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docx" ContentType="application/vnd.openxmlformats-officedocument.wordprocessingml.document"/>
  <Default Extension="xml" ContentType="application/xml"/>
  <Default Extension="doc" ContentType="application/msword"/>
  <Default Extension="xlsx" ContentType="application/vnd.openxmlformats-officedocument.spreadsheetml.sheet"/>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5.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04EC9" w14:textId="77777777" w:rsidR="00B823FB" w:rsidRDefault="002C60B7">
      <w:pPr>
        <w:pStyle w:val="BodyText"/>
        <w:spacing w:before="64"/>
        <w:ind w:left="201"/>
      </w:pPr>
      <w:r>
        <w:rPr>
          <w:noProof/>
        </w:rPr>
        <w:drawing>
          <wp:anchor distT="0" distB="0" distL="0" distR="0" simplePos="0" relativeHeight="15728640" behindDoc="0" locked="0" layoutInCell="1" allowOverlap="1" wp14:anchorId="7AA81810" wp14:editId="1DB01F97">
            <wp:simplePos x="0" y="0"/>
            <wp:positionH relativeFrom="page">
              <wp:posOffset>5537200</wp:posOffset>
            </wp:positionH>
            <wp:positionV relativeFrom="paragraph">
              <wp:posOffset>45159</wp:posOffset>
            </wp:positionV>
            <wp:extent cx="1439291" cy="58292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439291" cy="582929"/>
                    </a:xfrm>
                    <a:prstGeom prst="rect">
                      <a:avLst/>
                    </a:prstGeom>
                  </pic:spPr>
                </pic:pic>
              </a:graphicData>
            </a:graphic>
          </wp:anchor>
        </w:drawing>
      </w:r>
      <w:r>
        <w:rPr>
          <w:color w:val="768592"/>
          <w:spacing w:val="-2"/>
        </w:rPr>
        <w:t>Classification:</w:t>
      </w:r>
      <w:r>
        <w:rPr>
          <w:color w:val="768592"/>
          <w:spacing w:val="24"/>
        </w:rPr>
        <w:t xml:space="preserve"> </w:t>
      </w:r>
      <w:r>
        <w:rPr>
          <w:color w:val="768592"/>
          <w:spacing w:val="-2"/>
        </w:rPr>
        <w:t>Official</w:t>
      </w:r>
    </w:p>
    <w:p w14:paraId="065B6258" w14:textId="77777777" w:rsidR="00B823FB" w:rsidRDefault="00B823FB">
      <w:pPr>
        <w:pStyle w:val="BodyText"/>
        <w:spacing w:before="7"/>
        <w:rPr>
          <w:sz w:val="31"/>
        </w:rPr>
      </w:pPr>
    </w:p>
    <w:p w14:paraId="7AD87DF7" w14:textId="77777777" w:rsidR="00B823FB" w:rsidRDefault="002C60B7">
      <w:pPr>
        <w:pStyle w:val="BodyText"/>
        <w:spacing w:before="1"/>
        <w:ind w:left="201"/>
      </w:pPr>
      <w:r>
        <w:rPr>
          <w:color w:val="768592"/>
        </w:rPr>
        <w:t>Publication</w:t>
      </w:r>
      <w:r>
        <w:rPr>
          <w:color w:val="768592"/>
          <w:spacing w:val="8"/>
        </w:rPr>
        <w:t xml:space="preserve"> </w:t>
      </w:r>
      <w:r>
        <w:rPr>
          <w:color w:val="768592"/>
        </w:rPr>
        <w:t>approval</w:t>
      </w:r>
      <w:r>
        <w:rPr>
          <w:color w:val="768592"/>
          <w:spacing w:val="-13"/>
        </w:rPr>
        <w:t xml:space="preserve"> </w:t>
      </w:r>
      <w:r>
        <w:rPr>
          <w:color w:val="768592"/>
        </w:rPr>
        <w:t>reference:</w:t>
      </w:r>
      <w:r>
        <w:rPr>
          <w:color w:val="768592"/>
          <w:spacing w:val="-11"/>
        </w:rPr>
        <w:t xml:space="preserve"> </w:t>
      </w:r>
      <w:r>
        <w:rPr>
          <w:color w:val="768592"/>
          <w:spacing w:val="-2"/>
        </w:rPr>
        <w:t>PAR1210_v</w:t>
      </w:r>
    </w:p>
    <w:p w14:paraId="5E656F2E" w14:textId="77777777" w:rsidR="00B823FB" w:rsidRDefault="00B823FB">
      <w:pPr>
        <w:pStyle w:val="BodyText"/>
        <w:rPr>
          <w:sz w:val="20"/>
        </w:rPr>
      </w:pPr>
    </w:p>
    <w:p w14:paraId="74671AB0" w14:textId="77777777" w:rsidR="00B823FB" w:rsidRDefault="00B823FB">
      <w:pPr>
        <w:pStyle w:val="BodyText"/>
        <w:rPr>
          <w:sz w:val="20"/>
        </w:rPr>
      </w:pPr>
    </w:p>
    <w:p w14:paraId="3277D01E" w14:textId="77777777" w:rsidR="00B823FB" w:rsidRDefault="00B823FB">
      <w:pPr>
        <w:pStyle w:val="BodyText"/>
        <w:rPr>
          <w:sz w:val="20"/>
        </w:rPr>
      </w:pPr>
    </w:p>
    <w:p w14:paraId="3977E43E" w14:textId="77777777" w:rsidR="00B823FB" w:rsidRDefault="00B823FB">
      <w:pPr>
        <w:pStyle w:val="BodyText"/>
        <w:rPr>
          <w:sz w:val="20"/>
        </w:rPr>
      </w:pPr>
    </w:p>
    <w:p w14:paraId="477BF417" w14:textId="77777777" w:rsidR="00B823FB" w:rsidRDefault="00B823FB">
      <w:pPr>
        <w:pStyle w:val="BodyText"/>
        <w:rPr>
          <w:sz w:val="20"/>
        </w:rPr>
      </w:pPr>
    </w:p>
    <w:p w14:paraId="795000D3" w14:textId="77777777" w:rsidR="00B823FB" w:rsidRDefault="00B823FB">
      <w:pPr>
        <w:pStyle w:val="BodyText"/>
        <w:rPr>
          <w:sz w:val="20"/>
        </w:rPr>
      </w:pPr>
    </w:p>
    <w:p w14:paraId="0D3CA321" w14:textId="77777777" w:rsidR="00B823FB" w:rsidRDefault="00B823FB">
      <w:pPr>
        <w:pStyle w:val="BodyText"/>
        <w:rPr>
          <w:sz w:val="20"/>
        </w:rPr>
      </w:pPr>
    </w:p>
    <w:p w14:paraId="6A4AE1DB" w14:textId="77777777" w:rsidR="00B823FB" w:rsidRDefault="00B823FB">
      <w:pPr>
        <w:pStyle w:val="BodyText"/>
        <w:rPr>
          <w:sz w:val="20"/>
        </w:rPr>
      </w:pPr>
    </w:p>
    <w:p w14:paraId="55C78997" w14:textId="77777777" w:rsidR="00B823FB" w:rsidRDefault="00B823FB">
      <w:pPr>
        <w:pStyle w:val="BodyText"/>
        <w:rPr>
          <w:sz w:val="20"/>
        </w:rPr>
      </w:pPr>
    </w:p>
    <w:p w14:paraId="62F6496F" w14:textId="77777777" w:rsidR="00B823FB" w:rsidRDefault="00B823FB">
      <w:pPr>
        <w:pStyle w:val="BodyText"/>
        <w:rPr>
          <w:sz w:val="20"/>
        </w:rPr>
      </w:pPr>
    </w:p>
    <w:p w14:paraId="1D6C1087" w14:textId="77777777" w:rsidR="00B823FB" w:rsidRDefault="00B823FB">
      <w:pPr>
        <w:pStyle w:val="BodyText"/>
        <w:rPr>
          <w:sz w:val="20"/>
        </w:rPr>
      </w:pPr>
    </w:p>
    <w:p w14:paraId="55C2BF6B" w14:textId="77777777" w:rsidR="00B823FB" w:rsidRDefault="00B823FB">
      <w:pPr>
        <w:pStyle w:val="BodyText"/>
        <w:rPr>
          <w:sz w:val="20"/>
        </w:rPr>
      </w:pPr>
    </w:p>
    <w:p w14:paraId="2B364470" w14:textId="77777777" w:rsidR="00B823FB" w:rsidRDefault="00B823FB">
      <w:pPr>
        <w:pStyle w:val="BodyText"/>
        <w:rPr>
          <w:sz w:val="20"/>
        </w:rPr>
      </w:pPr>
    </w:p>
    <w:p w14:paraId="5BEC4AFC" w14:textId="77777777" w:rsidR="00B823FB" w:rsidRDefault="00B823FB">
      <w:pPr>
        <w:pStyle w:val="BodyText"/>
        <w:rPr>
          <w:sz w:val="20"/>
        </w:rPr>
      </w:pPr>
    </w:p>
    <w:p w14:paraId="13059EA2" w14:textId="77777777" w:rsidR="00B823FB" w:rsidRDefault="00B823FB">
      <w:pPr>
        <w:pStyle w:val="BodyText"/>
        <w:spacing w:before="5"/>
        <w:rPr>
          <w:sz w:val="23"/>
        </w:rPr>
      </w:pPr>
    </w:p>
    <w:p w14:paraId="59A374B5" w14:textId="77777777" w:rsidR="00B823FB" w:rsidRDefault="002C60B7">
      <w:pPr>
        <w:pStyle w:val="Title"/>
        <w:spacing w:line="276" w:lineRule="auto"/>
      </w:pPr>
      <w:r>
        <w:rPr>
          <w:color w:val="005EB8"/>
          <w:spacing w:val="-2"/>
        </w:rPr>
        <w:t>Standard</w:t>
      </w:r>
      <w:r>
        <w:rPr>
          <w:color w:val="005EB8"/>
          <w:spacing w:val="-50"/>
        </w:rPr>
        <w:t xml:space="preserve"> </w:t>
      </w:r>
      <w:r>
        <w:rPr>
          <w:color w:val="005EB8"/>
          <w:spacing w:val="-2"/>
        </w:rPr>
        <w:t xml:space="preserve">Alternative </w:t>
      </w:r>
      <w:r>
        <w:rPr>
          <w:color w:val="005EB8"/>
          <w:spacing w:val="-8"/>
        </w:rPr>
        <w:t>Provider</w:t>
      </w:r>
      <w:r>
        <w:rPr>
          <w:color w:val="005EB8"/>
          <w:spacing w:val="-42"/>
        </w:rPr>
        <w:t xml:space="preserve"> </w:t>
      </w:r>
      <w:r>
        <w:rPr>
          <w:color w:val="005EB8"/>
          <w:spacing w:val="-8"/>
        </w:rPr>
        <w:t>Medical</w:t>
      </w:r>
      <w:r>
        <w:rPr>
          <w:color w:val="005EB8"/>
          <w:spacing w:val="-43"/>
        </w:rPr>
        <w:t xml:space="preserve"> </w:t>
      </w:r>
      <w:r>
        <w:rPr>
          <w:color w:val="005EB8"/>
          <w:spacing w:val="-8"/>
        </w:rPr>
        <w:t xml:space="preserve">Services </w:t>
      </w:r>
      <w:r>
        <w:rPr>
          <w:color w:val="005EB8"/>
          <w:spacing w:val="-2"/>
        </w:rPr>
        <w:t>Contract</w:t>
      </w:r>
    </w:p>
    <w:p w14:paraId="6A1283C2" w14:textId="77777777" w:rsidR="00FD5A99" w:rsidRDefault="00FD5A99">
      <w:pPr>
        <w:pStyle w:val="BodyText"/>
        <w:rPr>
          <w:sz w:val="44"/>
          <w:szCs w:val="44"/>
        </w:rPr>
      </w:pPr>
    </w:p>
    <w:p w14:paraId="6EC12502" w14:textId="43249619" w:rsidR="00B823FB" w:rsidRPr="00FD5A99" w:rsidRDefault="00FD5A99">
      <w:pPr>
        <w:pStyle w:val="BodyText"/>
        <w:rPr>
          <w:sz w:val="44"/>
          <w:szCs w:val="44"/>
        </w:rPr>
      </w:pPr>
      <w:r>
        <w:rPr>
          <w:sz w:val="44"/>
          <w:szCs w:val="44"/>
        </w:rPr>
        <w:t>The Sidings Medical Practice</w:t>
      </w:r>
      <w:r w:rsidR="00CE13F8">
        <w:rPr>
          <w:sz w:val="44"/>
          <w:szCs w:val="44"/>
        </w:rPr>
        <w:t xml:space="preserve"> - FINAL </w:t>
      </w:r>
      <w:r w:rsidR="00BD2194">
        <w:rPr>
          <w:sz w:val="44"/>
          <w:szCs w:val="44"/>
        </w:rPr>
        <w:t>1</w:t>
      </w:r>
      <w:r w:rsidR="005146F1">
        <w:rPr>
          <w:sz w:val="44"/>
          <w:szCs w:val="44"/>
        </w:rPr>
        <w:t>7</w:t>
      </w:r>
      <w:r w:rsidR="00BD2194">
        <w:rPr>
          <w:sz w:val="44"/>
          <w:szCs w:val="44"/>
        </w:rPr>
        <w:t>.8.22</w:t>
      </w:r>
    </w:p>
    <w:p w14:paraId="02B5B517" w14:textId="77777777" w:rsidR="00B823FB" w:rsidRDefault="002C60B7">
      <w:pPr>
        <w:spacing w:before="591"/>
        <w:ind w:left="105"/>
        <w:rPr>
          <w:sz w:val="40"/>
        </w:rPr>
      </w:pPr>
      <w:r>
        <w:rPr>
          <w:color w:val="006FC0"/>
          <w:sz w:val="40"/>
        </w:rPr>
        <w:t>January</w:t>
      </w:r>
      <w:r>
        <w:rPr>
          <w:color w:val="006FC0"/>
          <w:spacing w:val="-1"/>
          <w:sz w:val="40"/>
        </w:rPr>
        <w:t xml:space="preserve"> </w:t>
      </w:r>
      <w:r>
        <w:rPr>
          <w:color w:val="006FC0"/>
          <w:spacing w:val="-4"/>
          <w:sz w:val="40"/>
        </w:rPr>
        <w:t>2022</w:t>
      </w:r>
    </w:p>
    <w:p w14:paraId="0FF0F479" w14:textId="77777777" w:rsidR="00B823FB" w:rsidRDefault="00B823FB">
      <w:pPr>
        <w:rPr>
          <w:sz w:val="40"/>
        </w:rPr>
        <w:sectPr w:rsidR="00B823FB">
          <w:type w:val="continuous"/>
          <w:pgSz w:w="11910" w:h="16850"/>
          <w:pgMar w:top="840" w:right="800" w:bottom="280" w:left="1320" w:header="720" w:footer="720" w:gutter="0"/>
          <w:cols w:space="720"/>
        </w:sectPr>
      </w:pPr>
    </w:p>
    <w:p w14:paraId="29DF7384" w14:textId="77777777" w:rsidR="00B823FB" w:rsidRDefault="002C60B7">
      <w:pPr>
        <w:spacing w:before="61" w:line="292" w:lineRule="auto"/>
        <w:ind w:left="105" w:right="1025"/>
        <w:rPr>
          <w:b/>
          <w:sz w:val="32"/>
        </w:rPr>
      </w:pPr>
      <w:r>
        <w:rPr>
          <w:b/>
          <w:color w:val="0070C5"/>
          <w:sz w:val="32"/>
        </w:rPr>
        <w:lastRenderedPageBreak/>
        <w:t>Standard</w:t>
      </w:r>
      <w:r>
        <w:rPr>
          <w:b/>
          <w:color w:val="0070C5"/>
          <w:spacing w:val="-3"/>
          <w:sz w:val="32"/>
        </w:rPr>
        <w:t xml:space="preserve"> </w:t>
      </w:r>
      <w:r>
        <w:rPr>
          <w:b/>
          <w:color w:val="0070C5"/>
          <w:sz w:val="32"/>
        </w:rPr>
        <w:t>Alternative</w:t>
      </w:r>
      <w:r>
        <w:rPr>
          <w:b/>
          <w:color w:val="0070C5"/>
          <w:spacing w:val="-18"/>
          <w:sz w:val="32"/>
        </w:rPr>
        <w:t xml:space="preserve"> </w:t>
      </w:r>
      <w:r>
        <w:rPr>
          <w:b/>
          <w:color w:val="0070C5"/>
          <w:sz w:val="32"/>
        </w:rPr>
        <w:t>Provider Medical</w:t>
      </w:r>
      <w:r>
        <w:rPr>
          <w:b/>
          <w:color w:val="0070C5"/>
          <w:spacing w:val="-9"/>
          <w:sz w:val="32"/>
        </w:rPr>
        <w:t xml:space="preserve"> </w:t>
      </w:r>
      <w:r>
        <w:rPr>
          <w:b/>
          <w:color w:val="0070C5"/>
          <w:sz w:val="32"/>
        </w:rPr>
        <w:t>Services</w:t>
      </w:r>
      <w:r>
        <w:rPr>
          <w:b/>
          <w:color w:val="0070C5"/>
          <w:spacing w:val="-3"/>
          <w:sz w:val="32"/>
        </w:rPr>
        <w:t xml:space="preserve"> </w:t>
      </w:r>
      <w:r>
        <w:rPr>
          <w:b/>
          <w:color w:val="0070C5"/>
          <w:sz w:val="32"/>
        </w:rPr>
        <w:t xml:space="preserve">(APMS) </w:t>
      </w:r>
      <w:r>
        <w:rPr>
          <w:b/>
          <w:color w:val="0070C5"/>
          <w:spacing w:val="-2"/>
          <w:sz w:val="32"/>
        </w:rPr>
        <w:t>Contract</w:t>
      </w:r>
    </w:p>
    <w:p w14:paraId="7C5F6A36" w14:textId="77777777" w:rsidR="00B823FB" w:rsidRDefault="002C60B7">
      <w:pPr>
        <w:spacing w:before="253"/>
        <w:ind w:left="105"/>
      </w:pPr>
      <w:r>
        <w:t>Version</w:t>
      </w:r>
      <w:r>
        <w:rPr>
          <w:spacing w:val="1"/>
        </w:rPr>
        <w:t xml:space="preserve"> </w:t>
      </w:r>
      <w:r>
        <w:t xml:space="preserve">number: </w:t>
      </w:r>
      <w:r>
        <w:rPr>
          <w:spacing w:val="-5"/>
        </w:rPr>
        <w:t>1.0</w:t>
      </w:r>
    </w:p>
    <w:p w14:paraId="737AA2F5" w14:textId="77777777" w:rsidR="00B823FB" w:rsidRDefault="00B823FB">
      <w:pPr>
        <w:pStyle w:val="BodyText"/>
        <w:spacing w:before="8"/>
        <w:rPr>
          <w:sz w:val="26"/>
        </w:rPr>
      </w:pPr>
    </w:p>
    <w:p w14:paraId="42CA8F42" w14:textId="77777777" w:rsidR="00B823FB" w:rsidRDefault="002C60B7">
      <w:pPr>
        <w:spacing w:before="1"/>
        <w:ind w:left="105"/>
      </w:pPr>
      <w:r>
        <w:t>First</w:t>
      </w:r>
      <w:r>
        <w:rPr>
          <w:spacing w:val="-3"/>
        </w:rPr>
        <w:t xml:space="preserve"> </w:t>
      </w:r>
      <w:r>
        <w:t>published:</w:t>
      </w:r>
      <w:r>
        <w:rPr>
          <w:spacing w:val="4"/>
        </w:rPr>
        <w:t xml:space="preserve"> </w:t>
      </w:r>
      <w:r>
        <w:t>January</w:t>
      </w:r>
      <w:r>
        <w:rPr>
          <w:spacing w:val="-4"/>
        </w:rPr>
        <w:t xml:space="preserve"> 2022</w:t>
      </w:r>
    </w:p>
    <w:p w14:paraId="6FE6B35C" w14:textId="77777777" w:rsidR="00B823FB" w:rsidRDefault="00B823FB">
      <w:pPr>
        <w:pStyle w:val="BodyText"/>
        <w:spacing w:before="8"/>
        <w:rPr>
          <w:sz w:val="26"/>
        </w:rPr>
      </w:pPr>
    </w:p>
    <w:p w14:paraId="007BCF34" w14:textId="77777777" w:rsidR="00B823FB" w:rsidRDefault="002C60B7">
      <w:pPr>
        <w:ind w:left="105"/>
      </w:pPr>
      <w:r>
        <w:t>Prepared</w:t>
      </w:r>
      <w:r>
        <w:rPr>
          <w:spacing w:val="-10"/>
        </w:rPr>
        <w:t xml:space="preserve"> </w:t>
      </w:r>
      <w:r>
        <w:t>by</w:t>
      </w:r>
      <w:r>
        <w:rPr>
          <w:spacing w:val="-12"/>
        </w:rPr>
        <w:t xml:space="preserve"> </w:t>
      </w:r>
      <w:r>
        <w:t>Hill</w:t>
      </w:r>
      <w:r>
        <w:rPr>
          <w:spacing w:val="3"/>
        </w:rPr>
        <w:t xml:space="preserve"> </w:t>
      </w:r>
      <w:r>
        <w:t>Dickinson</w:t>
      </w:r>
      <w:r>
        <w:rPr>
          <w:spacing w:val="-9"/>
        </w:rPr>
        <w:t xml:space="preserve"> </w:t>
      </w:r>
      <w:r>
        <w:t>on</w:t>
      </w:r>
      <w:r>
        <w:rPr>
          <w:spacing w:val="-9"/>
        </w:rPr>
        <w:t xml:space="preserve"> </w:t>
      </w:r>
      <w:r>
        <w:t>behalf</w:t>
      </w:r>
      <w:r>
        <w:rPr>
          <w:spacing w:val="6"/>
        </w:rPr>
        <w:t xml:space="preserve"> </w:t>
      </w:r>
      <w:r>
        <w:t>of</w:t>
      </w:r>
      <w:r>
        <w:rPr>
          <w:spacing w:val="7"/>
        </w:rPr>
        <w:t xml:space="preserve"> </w:t>
      </w:r>
      <w:r>
        <w:t>NHS</w:t>
      </w:r>
      <w:r>
        <w:rPr>
          <w:spacing w:val="-18"/>
        </w:rPr>
        <w:t xml:space="preserve"> </w:t>
      </w:r>
      <w:r>
        <w:t>England</w:t>
      </w:r>
      <w:r>
        <w:rPr>
          <w:spacing w:val="-9"/>
        </w:rPr>
        <w:t xml:space="preserve"> </w:t>
      </w:r>
      <w:r>
        <w:t>and</w:t>
      </w:r>
      <w:r>
        <w:rPr>
          <w:spacing w:val="-9"/>
        </w:rPr>
        <w:t xml:space="preserve"> </w:t>
      </w:r>
      <w:r>
        <w:t>NHS</w:t>
      </w:r>
      <w:r>
        <w:rPr>
          <w:spacing w:val="-17"/>
        </w:rPr>
        <w:t xml:space="preserve"> </w:t>
      </w:r>
      <w:r>
        <w:rPr>
          <w:spacing w:val="-2"/>
        </w:rPr>
        <w:t>Improvement</w:t>
      </w:r>
    </w:p>
    <w:p w14:paraId="28C8BE41" w14:textId="77777777" w:rsidR="00B823FB" w:rsidRDefault="00B823FB">
      <w:pPr>
        <w:pStyle w:val="BodyText"/>
      </w:pPr>
    </w:p>
    <w:p w14:paraId="38379E94" w14:textId="77777777" w:rsidR="00B823FB" w:rsidRDefault="00B823FB">
      <w:pPr>
        <w:pStyle w:val="BodyText"/>
      </w:pPr>
    </w:p>
    <w:p w14:paraId="48CB6660" w14:textId="77777777" w:rsidR="00B823FB" w:rsidRDefault="00B823FB">
      <w:pPr>
        <w:pStyle w:val="BodyText"/>
      </w:pPr>
    </w:p>
    <w:p w14:paraId="3E234180" w14:textId="77777777" w:rsidR="00B823FB" w:rsidRDefault="00B823FB">
      <w:pPr>
        <w:pStyle w:val="BodyText"/>
      </w:pPr>
    </w:p>
    <w:p w14:paraId="6994900F" w14:textId="77777777" w:rsidR="00B823FB" w:rsidRDefault="002C60B7">
      <w:pPr>
        <w:spacing w:before="181"/>
        <w:ind w:left="105"/>
        <w:rPr>
          <w:b/>
        </w:rPr>
      </w:pPr>
      <w:r>
        <w:rPr>
          <w:b/>
        </w:rPr>
        <w:t>Equalities</w:t>
      </w:r>
      <w:r>
        <w:rPr>
          <w:b/>
          <w:spacing w:val="-2"/>
        </w:rPr>
        <w:t xml:space="preserve"> </w:t>
      </w:r>
      <w:r>
        <w:rPr>
          <w:b/>
        </w:rPr>
        <w:t>and</w:t>
      </w:r>
      <w:r>
        <w:rPr>
          <w:b/>
          <w:spacing w:val="-16"/>
        </w:rPr>
        <w:t xml:space="preserve"> </w:t>
      </w:r>
      <w:r>
        <w:rPr>
          <w:b/>
        </w:rPr>
        <w:t>health</w:t>
      </w:r>
      <w:r>
        <w:rPr>
          <w:b/>
          <w:spacing w:val="4"/>
        </w:rPr>
        <w:t xml:space="preserve"> </w:t>
      </w:r>
      <w:r>
        <w:rPr>
          <w:b/>
        </w:rPr>
        <w:t>inequalities</w:t>
      </w:r>
      <w:r>
        <w:rPr>
          <w:b/>
          <w:spacing w:val="-2"/>
        </w:rPr>
        <w:t xml:space="preserve"> statement</w:t>
      </w:r>
    </w:p>
    <w:p w14:paraId="03677103" w14:textId="77777777" w:rsidR="00B823FB" w:rsidRDefault="00B823FB">
      <w:pPr>
        <w:pStyle w:val="BodyText"/>
        <w:spacing w:before="3"/>
        <w:rPr>
          <w:b/>
          <w:sz w:val="25"/>
        </w:rPr>
      </w:pPr>
    </w:p>
    <w:p w14:paraId="3267203C" w14:textId="77777777" w:rsidR="00B823FB" w:rsidRDefault="002C60B7">
      <w:pPr>
        <w:spacing w:before="1" w:line="304" w:lineRule="auto"/>
        <w:ind w:left="105" w:right="627"/>
        <w:jc w:val="both"/>
      </w:pPr>
      <w:r>
        <w:t>"Promoting equality and addressing health inequalities are at the heart of NHS England's values.</w:t>
      </w:r>
      <w:r>
        <w:rPr>
          <w:spacing w:val="-14"/>
        </w:rPr>
        <w:t xml:space="preserve"> </w:t>
      </w:r>
      <w:r>
        <w:t>Throughout</w:t>
      </w:r>
      <w:r>
        <w:rPr>
          <w:spacing w:val="-2"/>
        </w:rPr>
        <w:t xml:space="preserve"> </w:t>
      </w:r>
      <w:r>
        <w:t>the</w:t>
      </w:r>
      <w:r>
        <w:rPr>
          <w:spacing w:val="-1"/>
        </w:rPr>
        <w:t xml:space="preserve"> </w:t>
      </w:r>
      <w:r>
        <w:t>development</w:t>
      </w:r>
      <w:r>
        <w:rPr>
          <w:spacing w:val="-2"/>
        </w:rPr>
        <w:t xml:space="preserve"> </w:t>
      </w:r>
      <w:r>
        <w:t>of</w:t>
      </w:r>
      <w:r>
        <w:rPr>
          <w:spacing w:val="17"/>
        </w:rPr>
        <w:t xml:space="preserve"> </w:t>
      </w:r>
      <w:r>
        <w:t>the</w:t>
      </w:r>
      <w:r>
        <w:rPr>
          <w:spacing w:val="-16"/>
        </w:rPr>
        <w:t xml:space="preserve"> </w:t>
      </w:r>
      <w:r>
        <w:t>policies</w:t>
      </w:r>
      <w:r>
        <w:rPr>
          <w:spacing w:val="-4"/>
        </w:rPr>
        <w:t xml:space="preserve"> </w:t>
      </w:r>
      <w:r>
        <w:t>and</w:t>
      </w:r>
      <w:r>
        <w:rPr>
          <w:spacing w:val="-1"/>
        </w:rPr>
        <w:t xml:space="preserve"> </w:t>
      </w:r>
      <w:r>
        <w:t>processes</w:t>
      </w:r>
      <w:r>
        <w:rPr>
          <w:spacing w:val="-16"/>
        </w:rPr>
        <w:t xml:space="preserve"> </w:t>
      </w:r>
      <w:r>
        <w:t>cited in</w:t>
      </w:r>
      <w:r>
        <w:rPr>
          <w:spacing w:val="-1"/>
        </w:rPr>
        <w:t xml:space="preserve"> </w:t>
      </w:r>
      <w:r>
        <w:t>this</w:t>
      </w:r>
      <w:r>
        <w:rPr>
          <w:spacing w:val="-5"/>
        </w:rPr>
        <w:t xml:space="preserve"> </w:t>
      </w:r>
      <w:r>
        <w:t>document,</w:t>
      </w:r>
      <w:r>
        <w:rPr>
          <w:spacing w:val="-2"/>
        </w:rPr>
        <w:t xml:space="preserve"> </w:t>
      </w:r>
      <w:r>
        <w:t xml:space="preserve">we </w:t>
      </w:r>
      <w:r>
        <w:rPr>
          <w:spacing w:val="-2"/>
        </w:rPr>
        <w:t>have:</w:t>
      </w:r>
    </w:p>
    <w:p w14:paraId="394C74B7" w14:textId="77777777" w:rsidR="00B823FB" w:rsidRDefault="00B823FB">
      <w:pPr>
        <w:pStyle w:val="BodyText"/>
        <w:spacing w:before="9"/>
        <w:rPr>
          <w:sz w:val="21"/>
        </w:rPr>
      </w:pPr>
    </w:p>
    <w:p w14:paraId="45265EEE" w14:textId="77777777" w:rsidR="00B823FB" w:rsidRDefault="002C60B7">
      <w:pPr>
        <w:pStyle w:val="ListParagraph"/>
        <w:numPr>
          <w:ilvl w:val="0"/>
          <w:numId w:val="102"/>
        </w:numPr>
        <w:tabs>
          <w:tab w:val="left" w:pos="954"/>
          <w:tab w:val="left" w:pos="955"/>
        </w:tabs>
        <w:spacing w:line="297" w:lineRule="auto"/>
        <w:ind w:right="629"/>
        <w:jc w:val="both"/>
        <w:rPr>
          <w:sz w:val="24"/>
        </w:rPr>
      </w:pPr>
      <w:r>
        <w:rPr>
          <w:sz w:val="24"/>
        </w:rPr>
        <w:t>given due regard to the need to eliminate discrimination, harassment and victimisation, to</w:t>
      </w:r>
      <w:r>
        <w:rPr>
          <w:spacing w:val="-8"/>
          <w:sz w:val="24"/>
        </w:rPr>
        <w:t xml:space="preserve"> </w:t>
      </w:r>
      <w:r>
        <w:rPr>
          <w:sz w:val="24"/>
        </w:rPr>
        <w:t>advance equality of opportunity, and to foster</w:t>
      </w:r>
      <w:r>
        <w:rPr>
          <w:spacing w:val="-4"/>
          <w:sz w:val="24"/>
        </w:rPr>
        <w:t xml:space="preserve"> </w:t>
      </w:r>
      <w:r>
        <w:rPr>
          <w:sz w:val="24"/>
        </w:rPr>
        <w:t>good relations between people who</w:t>
      </w:r>
      <w:r>
        <w:rPr>
          <w:spacing w:val="-10"/>
          <w:sz w:val="24"/>
        </w:rPr>
        <w:t xml:space="preserve"> </w:t>
      </w:r>
      <w:r>
        <w:rPr>
          <w:sz w:val="24"/>
        </w:rPr>
        <w:t>share a</w:t>
      </w:r>
      <w:r>
        <w:rPr>
          <w:spacing w:val="-10"/>
          <w:sz w:val="24"/>
        </w:rPr>
        <w:t xml:space="preserve"> </w:t>
      </w:r>
      <w:r>
        <w:rPr>
          <w:sz w:val="24"/>
        </w:rPr>
        <w:t>relevant</w:t>
      </w:r>
      <w:r>
        <w:rPr>
          <w:spacing w:val="-8"/>
          <w:sz w:val="24"/>
        </w:rPr>
        <w:t xml:space="preserve"> </w:t>
      </w:r>
      <w:r>
        <w:rPr>
          <w:sz w:val="24"/>
        </w:rPr>
        <w:t>protected characteristic (as</w:t>
      </w:r>
      <w:r>
        <w:rPr>
          <w:spacing w:val="-12"/>
          <w:sz w:val="24"/>
        </w:rPr>
        <w:t xml:space="preserve"> </w:t>
      </w:r>
      <w:r>
        <w:rPr>
          <w:sz w:val="24"/>
        </w:rPr>
        <w:t>cited</w:t>
      </w:r>
      <w:r>
        <w:rPr>
          <w:spacing w:val="-10"/>
          <w:sz w:val="24"/>
        </w:rPr>
        <w:t xml:space="preserve"> </w:t>
      </w:r>
      <w:r>
        <w:rPr>
          <w:sz w:val="24"/>
        </w:rPr>
        <w:t>under the Equality</w:t>
      </w:r>
      <w:r>
        <w:rPr>
          <w:spacing w:val="38"/>
          <w:sz w:val="24"/>
        </w:rPr>
        <w:t xml:space="preserve"> </w:t>
      </w:r>
      <w:r>
        <w:rPr>
          <w:sz w:val="24"/>
        </w:rPr>
        <w:t>Act</w:t>
      </w:r>
      <w:r>
        <w:rPr>
          <w:spacing w:val="-21"/>
          <w:sz w:val="24"/>
        </w:rPr>
        <w:t xml:space="preserve"> </w:t>
      </w:r>
      <w:r>
        <w:rPr>
          <w:sz w:val="24"/>
        </w:rPr>
        <w:t>2010) and those who do not share it;</w:t>
      </w:r>
    </w:p>
    <w:p w14:paraId="6C14B11E" w14:textId="77777777" w:rsidR="00B823FB" w:rsidRDefault="00B823FB">
      <w:pPr>
        <w:pStyle w:val="BodyText"/>
        <w:spacing w:before="7"/>
        <w:rPr>
          <w:sz w:val="21"/>
        </w:rPr>
      </w:pPr>
    </w:p>
    <w:p w14:paraId="70DBB1E0" w14:textId="77777777" w:rsidR="00B823FB" w:rsidRDefault="002C60B7">
      <w:pPr>
        <w:pStyle w:val="ListParagraph"/>
        <w:numPr>
          <w:ilvl w:val="0"/>
          <w:numId w:val="102"/>
        </w:numPr>
        <w:tabs>
          <w:tab w:val="left" w:pos="954"/>
          <w:tab w:val="left" w:pos="955"/>
        </w:tabs>
        <w:spacing w:line="300" w:lineRule="auto"/>
        <w:ind w:right="608"/>
        <w:jc w:val="both"/>
        <w:rPr>
          <w:sz w:val="24"/>
        </w:rPr>
      </w:pPr>
      <w:r>
        <w:rPr>
          <w:sz w:val="24"/>
        </w:rPr>
        <w:t>given</w:t>
      </w:r>
      <w:r>
        <w:rPr>
          <w:spacing w:val="-15"/>
          <w:sz w:val="24"/>
        </w:rPr>
        <w:t xml:space="preserve"> </w:t>
      </w:r>
      <w:r>
        <w:rPr>
          <w:sz w:val="24"/>
        </w:rPr>
        <w:t>regard</w:t>
      </w:r>
      <w:r>
        <w:rPr>
          <w:spacing w:val="-10"/>
          <w:sz w:val="24"/>
        </w:rPr>
        <w:t xml:space="preserve"> </w:t>
      </w:r>
      <w:r>
        <w:rPr>
          <w:sz w:val="24"/>
        </w:rPr>
        <w:t>to</w:t>
      </w:r>
      <w:r>
        <w:rPr>
          <w:spacing w:val="-10"/>
          <w:sz w:val="24"/>
        </w:rPr>
        <w:t xml:space="preserve"> </w:t>
      </w:r>
      <w:r>
        <w:rPr>
          <w:sz w:val="24"/>
        </w:rPr>
        <w:t>the</w:t>
      </w:r>
      <w:r>
        <w:rPr>
          <w:spacing w:val="-10"/>
          <w:sz w:val="24"/>
        </w:rPr>
        <w:t xml:space="preserve"> </w:t>
      </w:r>
      <w:r>
        <w:rPr>
          <w:sz w:val="24"/>
        </w:rPr>
        <w:t>need to</w:t>
      </w:r>
      <w:r>
        <w:rPr>
          <w:spacing w:val="-17"/>
          <w:sz w:val="24"/>
        </w:rPr>
        <w:t xml:space="preserve"> </w:t>
      </w:r>
      <w:r>
        <w:rPr>
          <w:sz w:val="24"/>
        </w:rPr>
        <w:t>reduce</w:t>
      </w:r>
      <w:r>
        <w:rPr>
          <w:spacing w:val="-9"/>
          <w:sz w:val="24"/>
        </w:rPr>
        <w:t xml:space="preserve"> </w:t>
      </w:r>
      <w:r>
        <w:rPr>
          <w:sz w:val="24"/>
        </w:rPr>
        <w:t>inequalities</w:t>
      </w:r>
      <w:r>
        <w:rPr>
          <w:spacing w:val="25"/>
          <w:sz w:val="24"/>
        </w:rPr>
        <w:t xml:space="preserve"> </w:t>
      </w:r>
      <w:r>
        <w:rPr>
          <w:sz w:val="24"/>
        </w:rPr>
        <w:t>between patients</w:t>
      </w:r>
      <w:r>
        <w:rPr>
          <w:spacing w:val="24"/>
          <w:sz w:val="24"/>
        </w:rPr>
        <w:t xml:space="preserve"> </w:t>
      </w:r>
      <w:r>
        <w:rPr>
          <w:sz w:val="24"/>
        </w:rPr>
        <w:t>in</w:t>
      </w:r>
      <w:r>
        <w:rPr>
          <w:spacing w:val="-10"/>
          <w:sz w:val="24"/>
        </w:rPr>
        <w:t xml:space="preserve"> </w:t>
      </w:r>
      <w:r>
        <w:rPr>
          <w:sz w:val="24"/>
        </w:rPr>
        <w:t>access</w:t>
      </w:r>
      <w:r>
        <w:rPr>
          <w:spacing w:val="-11"/>
          <w:sz w:val="24"/>
        </w:rPr>
        <w:t xml:space="preserve"> </w:t>
      </w:r>
      <w:r>
        <w:rPr>
          <w:sz w:val="24"/>
        </w:rPr>
        <w:t>to, and outcomes from, healthcare services and in securing that services are provided in an</w:t>
      </w:r>
      <w:r>
        <w:rPr>
          <w:spacing w:val="-14"/>
          <w:sz w:val="24"/>
        </w:rPr>
        <w:t xml:space="preserve"> </w:t>
      </w:r>
      <w:r>
        <w:rPr>
          <w:sz w:val="24"/>
        </w:rPr>
        <w:t>integrated</w:t>
      </w:r>
      <w:r>
        <w:rPr>
          <w:spacing w:val="29"/>
          <w:sz w:val="24"/>
        </w:rPr>
        <w:t xml:space="preserve"> </w:t>
      </w:r>
      <w:r>
        <w:rPr>
          <w:sz w:val="24"/>
        </w:rPr>
        <w:t>way</w:t>
      </w:r>
      <w:r>
        <w:rPr>
          <w:spacing w:val="-2"/>
          <w:sz w:val="24"/>
        </w:rPr>
        <w:t xml:space="preserve"> </w:t>
      </w:r>
      <w:r>
        <w:rPr>
          <w:sz w:val="24"/>
        </w:rPr>
        <w:t>where this might reduce health inequalities."</w:t>
      </w:r>
    </w:p>
    <w:p w14:paraId="3743C075" w14:textId="77777777" w:rsidR="00B823FB" w:rsidRDefault="00B823FB">
      <w:pPr>
        <w:spacing w:line="300" w:lineRule="auto"/>
        <w:jc w:val="both"/>
        <w:rPr>
          <w:sz w:val="24"/>
        </w:rPr>
        <w:sectPr w:rsidR="00B823FB">
          <w:pgSz w:w="11910" w:h="16850"/>
          <w:pgMar w:top="1360" w:right="800" w:bottom="280" w:left="1320" w:header="720" w:footer="720" w:gutter="0"/>
          <w:cols w:space="720"/>
        </w:sectPr>
      </w:pPr>
    </w:p>
    <w:p w14:paraId="3D3B1980" w14:textId="77777777" w:rsidR="00B823FB" w:rsidRDefault="002C60B7">
      <w:pPr>
        <w:spacing w:before="61"/>
        <w:ind w:left="105"/>
        <w:rPr>
          <w:b/>
          <w:sz w:val="32"/>
        </w:rPr>
      </w:pPr>
      <w:r>
        <w:rPr>
          <w:b/>
          <w:color w:val="0071C5"/>
          <w:spacing w:val="-2"/>
          <w:sz w:val="32"/>
        </w:rPr>
        <w:lastRenderedPageBreak/>
        <w:t>Contents</w:t>
      </w:r>
    </w:p>
    <w:p w14:paraId="1F4E2AE7" w14:textId="77777777" w:rsidR="00B823FB" w:rsidRDefault="00B823FB">
      <w:pPr>
        <w:rPr>
          <w:sz w:val="32"/>
        </w:rPr>
        <w:sectPr w:rsidR="00B823FB">
          <w:footerReference w:type="default" r:id="rId9"/>
          <w:pgSz w:w="11910" w:h="16850"/>
          <w:pgMar w:top="1360" w:right="800" w:bottom="1466" w:left="1320" w:header="0" w:footer="594" w:gutter="0"/>
          <w:pgNumType w:start="3"/>
          <w:cols w:space="720"/>
        </w:sectPr>
      </w:pPr>
    </w:p>
    <w:sdt>
      <w:sdtPr>
        <w:rPr>
          <w:b w:val="0"/>
          <w:bCs w:val="0"/>
        </w:rPr>
        <w:id w:val="-98488896"/>
        <w:docPartObj>
          <w:docPartGallery w:val="Table of Contents"/>
          <w:docPartUnique/>
        </w:docPartObj>
      </w:sdtPr>
      <w:sdtEndPr/>
      <w:sdtContent>
        <w:p w14:paraId="14D0ACDF" w14:textId="77777777" w:rsidR="00B823FB" w:rsidRDefault="00471239">
          <w:pPr>
            <w:pStyle w:val="TOC1"/>
            <w:numPr>
              <w:ilvl w:val="0"/>
              <w:numId w:val="101"/>
            </w:numPr>
            <w:tabs>
              <w:tab w:val="left" w:pos="826"/>
              <w:tab w:val="left" w:pos="827"/>
              <w:tab w:val="right" w:leader="dot" w:pos="8762"/>
            </w:tabs>
            <w:spacing w:before="268"/>
            <w:ind w:hanging="722"/>
          </w:pPr>
          <w:hyperlink w:anchor="_bookmark0" w:history="1">
            <w:r w:rsidR="002C60B7">
              <w:t>Status</w:t>
            </w:r>
            <w:r w:rsidR="002C60B7">
              <w:rPr>
                <w:spacing w:val="-17"/>
              </w:rPr>
              <w:t xml:space="preserve"> </w:t>
            </w:r>
            <w:r w:rsidR="002C60B7">
              <w:t>of</w:t>
            </w:r>
            <w:r w:rsidR="002C60B7">
              <w:rPr>
                <w:spacing w:val="-9"/>
              </w:rPr>
              <w:t xml:space="preserve"> </w:t>
            </w:r>
            <w:r w:rsidR="002C60B7">
              <w:rPr>
                <w:spacing w:val="-2"/>
                <w:w w:val="95"/>
              </w:rPr>
              <w:t>Contract</w:t>
            </w:r>
            <w:r w:rsidR="002C60B7">
              <w:tab/>
            </w:r>
            <w:r w:rsidR="002C60B7">
              <w:rPr>
                <w:spacing w:val="-10"/>
              </w:rPr>
              <w:t>9</w:t>
            </w:r>
          </w:hyperlink>
        </w:p>
        <w:p w14:paraId="2484AF65" w14:textId="77777777" w:rsidR="00B823FB" w:rsidRDefault="00471239">
          <w:pPr>
            <w:pStyle w:val="TOC1"/>
            <w:numPr>
              <w:ilvl w:val="0"/>
              <w:numId w:val="101"/>
            </w:numPr>
            <w:tabs>
              <w:tab w:val="left" w:pos="826"/>
              <w:tab w:val="left" w:pos="827"/>
              <w:tab w:val="right" w:leader="dot" w:pos="8756"/>
            </w:tabs>
            <w:ind w:hanging="722"/>
          </w:pPr>
          <w:hyperlink w:anchor="_bookmark2" w:history="1">
            <w:r w:rsidR="002C60B7">
              <w:t>Commencement</w:t>
            </w:r>
            <w:r w:rsidR="002C60B7">
              <w:rPr>
                <w:spacing w:val="-8"/>
              </w:rPr>
              <w:t xml:space="preserve"> </w:t>
            </w:r>
            <w:r w:rsidR="002C60B7">
              <w:t>and</w:t>
            </w:r>
            <w:r w:rsidR="002C60B7">
              <w:rPr>
                <w:spacing w:val="-10"/>
              </w:rPr>
              <w:t xml:space="preserve"> </w:t>
            </w:r>
            <w:r w:rsidR="002C60B7">
              <w:t>Duration</w:t>
            </w:r>
            <w:r w:rsidR="002C60B7">
              <w:rPr>
                <w:spacing w:val="4"/>
              </w:rPr>
              <w:t xml:space="preserve"> </w:t>
            </w:r>
            <w:r w:rsidR="002C60B7">
              <w:t>of</w:t>
            </w:r>
            <w:r w:rsidR="002C60B7">
              <w:rPr>
                <w:spacing w:val="-8"/>
              </w:rPr>
              <w:t xml:space="preserve"> </w:t>
            </w:r>
            <w:r w:rsidR="002C60B7">
              <w:t>the</w:t>
            </w:r>
            <w:r w:rsidR="002C60B7">
              <w:rPr>
                <w:spacing w:val="2"/>
              </w:rPr>
              <w:t xml:space="preserve"> </w:t>
            </w:r>
            <w:r w:rsidR="002C60B7">
              <w:rPr>
                <w:spacing w:val="-2"/>
              </w:rPr>
              <w:t>Contract</w:t>
            </w:r>
            <w:r w:rsidR="002C60B7">
              <w:tab/>
            </w:r>
            <w:r w:rsidR="002C60B7">
              <w:rPr>
                <w:spacing w:val="-5"/>
              </w:rPr>
              <w:t>10</w:t>
            </w:r>
          </w:hyperlink>
        </w:p>
        <w:p w14:paraId="11497B01" w14:textId="77777777" w:rsidR="00B823FB" w:rsidRDefault="00471239">
          <w:pPr>
            <w:pStyle w:val="TOC1"/>
            <w:numPr>
              <w:ilvl w:val="0"/>
              <w:numId w:val="101"/>
            </w:numPr>
            <w:tabs>
              <w:tab w:val="left" w:pos="826"/>
              <w:tab w:val="left" w:pos="827"/>
              <w:tab w:val="right" w:leader="dot" w:pos="8756"/>
            </w:tabs>
            <w:spacing w:before="141"/>
            <w:ind w:hanging="722"/>
          </w:pPr>
          <w:hyperlink w:anchor="_bookmark4" w:history="1">
            <w:r w:rsidR="002C60B7">
              <w:t>Services</w:t>
            </w:r>
            <w:r w:rsidR="002C60B7">
              <w:rPr>
                <w:spacing w:val="-13"/>
              </w:rPr>
              <w:t xml:space="preserve"> </w:t>
            </w:r>
            <w:r w:rsidR="002C60B7">
              <w:t>and</w:t>
            </w:r>
            <w:r w:rsidR="002C60B7">
              <w:rPr>
                <w:spacing w:val="-10"/>
              </w:rPr>
              <w:t xml:space="preserve"> </w:t>
            </w:r>
            <w:r w:rsidR="002C60B7">
              <w:t>Attendance</w:t>
            </w:r>
            <w:r w:rsidR="002C60B7">
              <w:rPr>
                <w:spacing w:val="3"/>
              </w:rPr>
              <w:t xml:space="preserve"> </w:t>
            </w:r>
            <w:r w:rsidR="002C60B7">
              <w:t>on</w:t>
            </w:r>
            <w:r w:rsidR="002C60B7">
              <w:rPr>
                <w:spacing w:val="-10"/>
              </w:rPr>
              <w:t xml:space="preserve"> </w:t>
            </w:r>
            <w:r w:rsidR="002C60B7">
              <w:rPr>
                <w:spacing w:val="-2"/>
              </w:rPr>
              <w:t>Patients</w:t>
            </w:r>
            <w:r w:rsidR="002C60B7">
              <w:tab/>
            </w:r>
            <w:r w:rsidR="002C60B7">
              <w:rPr>
                <w:spacing w:val="-5"/>
              </w:rPr>
              <w:t>10</w:t>
            </w:r>
          </w:hyperlink>
        </w:p>
        <w:p w14:paraId="4B008983" w14:textId="77777777" w:rsidR="00B823FB" w:rsidRDefault="00471239">
          <w:pPr>
            <w:pStyle w:val="TOC1"/>
            <w:numPr>
              <w:ilvl w:val="0"/>
              <w:numId w:val="101"/>
            </w:numPr>
            <w:tabs>
              <w:tab w:val="left" w:pos="826"/>
              <w:tab w:val="left" w:pos="827"/>
              <w:tab w:val="right" w:leader="dot" w:pos="8756"/>
            </w:tabs>
            <w:spacing w:before="124"/>
            <w:ind w:hanging="722"/>
          </w:pPr>
          <w:hyperlink w:anchor="_bookmark6" w:history="1">
            <w:r w:rsidR="002C60B7">
              <w:rPr>
                <w:spacing w:val="-2"/>
              </w:rPr>
              <w:t>Quality</w:t>
            </w:r>
            <w:r w:rsidR="002C60B7">
              <w:rPr>
                <w:spacing w:val="-4"/>
              </w:rPr>
              <w:t xml:space="preserve"> </w:t>
            </w:r>
            <w:r w:rsidR="002C60B7">
              <w:rPr>
                <w:spacing w:val="-2"/>
              </w:rPr>
              <w:t>Standards</w:t>
            </w:r>
            <w:r w:rsidR="002C60B7">
              <w:tab/>
            </w:r>
            <w:r w:rsidR="002C60B7">
              <w:rPr>
                <w:spacing w:val="-5"/>
              </w:rPr>
              <w:t>16</w:t>
            </w:r>
          </w:hyperlink>
        </w:p>
        <w:p w14:paraId="6EA8509C" w14:textId="77777777" w:rsidR="00B823FB" w:rsidRDefault="00471239">
          <w:pPr>
            <w:pStyle w:val="TOC1"/>
            <w:numPr>
              <w:ilvl w:val="0"/>
              <w:numId w:val="101"/>
            </w:numPr>
            <w:tabs>
              <w:tab w:val="left" w:pos="826"/>
              <w:tab w:val="left" w:pos="827"/>
              <w:tab w:val="right" w:leader="dot" w:pos="8756"/>
            </w:tabs>
            <w:ind w:hanging="722"/>
          </w:pPr>
          <w:hyperlink w:anchor="_bookmark7" w:history="1">
            <w:r w:rsidR="002C60B7">
              <w:t>Level</w:t>
            </w:r>
            <w:r w:rsidR="002C60B7">
              <w:rPr>
                <w:spacing w:val="-4"/>
              </w:rPr>
              <w:t xml:space="preserve"> </w:t>
            </w:r>
            <w:r w:rsidR="002C60B7">
              <w:t>of</w:t>
            </w:r>
            <w:r w:rsidR="002C60B7">
              <w:rPr>
                <w:spacing w:val="-13"/>
              </w:rPr>
              <w:t xml:space="preserve"> </w:t>
            </w:r>
            <w:r w:rsidR="002C60B7">
              <w:rPr>
                <w:spacing w:val="-2"/>
              </w:rPr>
              <w:t>Skill</w:t>
            </w:r>
            <w:r w:rsidR="002C60B7">
              <w:tab/>
            </w:r>
            <w:r w:rsidR="002C60B7">
              <w:rPr>
                <w:spacing w:val="-5"/>
              </w:rPr>
              <w:t>16</w:t>
            </w:r>
          </w:hyperlink>
        </w:p>
        <w:p w14:paraId="4A2971B3" w14:textId="77777777" w:rsidR="00B823FB" w:rsidRDefault="00471239">
          <w:pPr>
            <w:pStyle w:val="TOC1"/>
            <w:numPr>
              <w:ilvl w:val="0"/>
              <w:numId w:val="101"/>
            </w:numPr>
            <w:tabs>
              <w:tab w:val="left" w:pos="826"/>
              <w:tab w:val="left" w:pos="827"/>
              <w:tab w:val="right" w:leader="dot" w:pos="8756"/>
            </w:tabs>
            <w:spacing w:before="141"/>
            <w:ind w:hanging="722"/>
          </w:pPr>
          <w:hyperlink w:anchor="_bookmark8" w:history="1">
            <w:r w:rsidR="002C60B7">
              <w:t>Premises</w:t>
            </w:r>
            <w:r w:rsidR="002C60B7">
              <w:rPr>
                <w:spacing w:val="-10"/>
              </w:rPr>
              <w:t xml:space="preserve"> </w:t>
            </w:r>
            <w:r w:rsidR="002C60B7">
              <w:t>and</w:t>
            </w:r>
            <w:r w:rsidR="002C60B7">
              <w:rPr>
                <w:spacing w:val="-6"/>
              </w:rPr>
              <w:t xml:space="preserve"> </w:t>
            </w:r>
            <w:r w:rsidR="002C60B7">
              <w:rPr>
                <w:spacing w:val="-2"/>
              </w:rPr>
              <w:t>Equipment</w:t>
            </w:r>
            <w:r w:rsidR="002C60B7">
              <w:tab/>
            </w:r>
            <w:r w:rsidR="002C60B7">
              <w:rPr>
                <w:spacing w:val="-5"/>
              </w:rPr>
              <w:t>16</w:t>
            </w:r>
          </w:hyperlink>
        </w:p>
        <w:p w14:paraId="32FBB1C6" w14:textId="77777777" w:rsidR="00B823FB" w:rsidRDefault="00471239">
          <w:pPr>
            <w:pStyle w:val="TOC1"/>
            <w:numPr>
              <w:ilvl w:val="0"/>
              <w:numId w:val="101"/>
            </w:numPr>
            <w:tabs>
              <w:tab w:val="left" w:pos="826"/>
              <w:tab w:val="left" w:pos="827"/>
              <w:tab w:val="right" w:leader="dot" w:pos="8756"/>
            </w:tabs>
            <w:ind w:hanging="722"/>
          </w:pPr>
          <w:hyperlink w:anchor="_bookmark9" w:history="1">
            <w:r w:rsidR="002C60B7">
              <w:t>Loaned</w:t>
            </w:r>
            <w:r w:rsidR="002C60B7">
              <w:rPr>
                <w:spacing w:val="-11"/>
              </w:rPr>
              <w:t xml:space="preserve"> </w:t>
            </w:r>
            <w:r w:rsidR="002C60B7">
              <w:rPr>
                <w:spacing w:val="-2"/>
                <w:w w:val="95"/>
              </w:rPr>
              <w:t>Equipment</w:t>
            </w:r>
            <w:r w:rsidR="002C60B7">
              <w:tab/>
            </w:r>
            <w:r w:rsidR="002C60B7">
              <w:rPr>
                <w:spacing w:val="-5"/>
              </w:rPr>
              <w:t>17</w:t>
            </w:r>
          </w:hyperlink>
        </w:p>
        <w:p w14:paraId="7CDFD949" w14:textId="77777777" w:rsidR="00B823FB" w:rsidRDefault="00471239">
          <w:pPr>
            <w:pStyle w:val="TOC1"/>
            <w:numPr>
              <w:ilvl w:val="0"/>
              <w:numId w:val="101"/>
            </w:numPr>
            <w:tabs>
              <w:tab w:val="left" w:pos="826"/>
              <w:tab w:val="left" w:pos="827"/>
              <w:tab w:val="right" w:leader="dot" w:pos="8756"/>
            </w:tabs>
            <w:spacing w:before="141"/>
            <w:ind w:hanging="722"/>
          </w:pPr>
          <w:hyperlink w:anchor="_bookmark10" w:history="1">
            <w:r w:rsidR="002C60B7">
              <w:rPr>
                <w:spacing w:val="-2"/>
              </w:rPr>
              <w:t>Telephone</w:t>
            </w:r>
            <w:r w:rsidR="002C60B7">
              <w:rPr>
                <w:spacing w:val="-5"/>
              </w:rPr>
              <w:t xml:space="preserve"> </w:t>
            </w:r>
            <w:r w:rsidR="002C60B7">
              <w:rPr>
                <w:spacing w:val="-2"/>
              </w:rPr>
              <w:t>Services</w:t>
            </w:r>
            <w:r w:rsidR="002C60B7">
              <w:tab/>
            </w:r>
            <w:r w:rsidR="002C60B7">
              <w:rPr>
                <w:spacing w:val="-5"/>
              </w:rPr>
              <w:t>17</w:t>
            </w:r>
          </w:hyperlink>
        </w:p>
        <w:p w14:paraId="329FB5FD" w14:textId="77777777" w:rsidR="00B823FB" w:rsidRDefault="00471239">
          <w:pPr>
            <w:pStyle w:val="TOC1"/>
            <w:numPr>
              <w:ilvl w:val="0"/>
              <w:numId w:val="101"/>
            </w:numPr>
            <w:tabs>
              <w:tab w:val="left" w:pos="826"/>
              <w:tab w:val="left" w:pos="827"/>
              <w:tab w:val="right" w:leader="dot" w:pos="8756"/>
            </w:tabs>
            <w:ind w:hanging="722"/>
          </w:pPr>
          <w:hyperlink w:anchor="_bookmark11" w:history="1">
            <w:r w:rsidR="002C60B7">
              <w:t>Cost</w:t>
            </w:r>
            <w:r w:rsidR="002C60B7">
              <w:rPr>
                <w:spacing w:val="-11"/>
              </w:rPr>
              <w:t xml:space="preserve"> </w:t>
            </w:r>
            <w:r w:rsidR="002C60B7">
              <w:t>of</w:t>
            </w:r>
            <w:r w:rsidR="002C60B7">
              <w:rPr>
                <w:spacing w:val="-11"/>
              </w:rPr>
              <w:t xml:space="preserve"> </w:t>
            </w:r>
            <w:r w:rsidR="002C60B7">
              <w:t>Relevant</w:t>
            </w:r>
            <w:r w:rsidR="002C60B7">
              <w:rPr>
                <w:spacing w:val="3"/>
              </w:rPr>
              <w:t xml:space="preserve"> </w:t>
            </w:r>
            <w:r w:rsidR="002C60B7">
              <w:rPr>
                <w:spacing w:val="-4"/>
              </w:rPr>
              <w:t>Calls</w:t>
            </w:r>
            <w:r w:rsidR="002C60B7">
              <w:tab/>
            </w:r>
            <w:r w:rsidR="002C60B7">
              <w:rPr>
                <w:spacing w:val="-5"/>
              </w:rPr>
              <w:t>17</w:t>
            </w:r>
          </w:hyperlink>
        </w:p>
        <w:p w14:paraId="3415771D" w14:textId="77777777" w:rsidR="00B823FB" w:rsidRDefault="00471239">
          <w:pPr>
            <w:pStyle w:val="TOC1"/>
            <w:numPr>
              <w:ilvl w:val="0"/>
              <w:numId w:val="101"/>
            </w:numPr>
            <w:tabs>
              <w:tab w:val="left" w:pos="826"/>
              <w:tab w:val="left" w:pos="827"/>
              <w:tab w:val="right" w:leader="dot" w:pos="8756"/>
            </w:tabs>
            <w:ind w:hanging="722"/>
          </w:pPr>
          <w:hyperlink w:anchor="_bookmark15" w:history="1">
            <w:r w:rsidR="002C60B7">
              <w:t>Clinical</w:t>
            </w:r>
            <w:r w:rsidR="002C60B7">
              <w:rPr>
                <w:spacing w:val="3"/>
              </w:rPr>
              <w:t xml:space="preserve"> </w:t>
            </w:r>
            <w:r w:rsidR="002C60B7">
              <w:t>Reports</w:t>
            </w:r>
            <w:r w:rsidR="002C60B7">
              <w:rPr>
                <w:spacing w:val="-14"/>
              </w:rPr>
              <w:t xml:space="preserve"> </w:t>
            </w:r>
            <w:r w:rsidR="002C60B7">
              <w:t>&amp;</w:t>
            </w:r>
            <w:r w:rsidR="002C60B7">
              <w:rPr>
                <w:spacing w:val="-6"/>
              </w:rPr>
              <w:t xml:space="preserve"> </w:t>
            </w:r>
            <w:r w:rsidR="002C60B7">
              <w:t>Co-</w:t>
            </w:r>
            <w:r w:rsidR="002C60B7">
              <w:rPr>
                <w:spacing w:val="-2"/>
              </w:rPr>
              <w:t>operation</w:t>
            </w:r>
            <w:r w:rsidR="002C60B7">
              <w:tab/>
            </w:r>
            <w:r w:rsidR="002C60B7">
              <w:rPr>
                <w:spacing w:val="-5"/>
              </w:rPr>
              <w:t>19</w:t>
            </w:r>
          </w:hyperlink>
        </w:p>
        <w:p w14:paraId="368762F6" w14:textId="77777777" w:rsidR="00B823FB" w:rsidRDefault="00471239">
          <w:pPr>
            <w:pStyle w:val="TOC1"/>
            <w:numPr>
              <w:ilvl w:val="0"/>
              <w:numId w:val="101"/>
            </w:numPr>
            <w:tabs>
              <w:tab w:val="left" w:pos="826"/>
              <w:tab w:val="left" w:pos="827"/>
              <w:tab w:val="right" w:leader="dot" w:pos="8756"/>
            </w:tabs>
            <w:spacing w:before="141"/>
            <w:ind w:hanging="722"/>
          </w:pPr>
          <w:hyperlink w:anchor="_bookmark22" w:history="1">
            <w:r w:rsidR="002C60B7">
              <w:t>Storage</w:t>
            </w:r>
            <w:r w:rsidR="002C60B7">
              <w:rPr>
                <w:spacing w:val="-16"/>
              </w:rPr>
              <w:t xml:space="preserve"> </w:t>
            </w:r>
            <w:r w:rsidR="002C60B7">
              <w:t>of</w:t>
            </w:r>
            <w:r w:rsidR="002C60B7">
              <w:rPr>
                <w:spacing w:val="-9"/>
              </w:rPr>
              <w:t xml:space="preserve"> </w:t>
            </w:r>
            <w:r w:rsidR="002C60B7">
              <w:rPr>
                <w:spacing w:val="-2"/>
              </w:rPr>
              <w:t>Vaccines</w:t>
            </w:r>
            <w:r w:rsidR="002C60B7">
              <w:tab/>
            </w:r>
            <w:r w:rsidR="002C60B7">
              <w:rPr>
                <w:spacing w:val="-5"/>
              </w:rPr>
              <w:t>23</w:t>
            </w:r>
          </w:hyperlink>
        </w:p>
        <w:p w14:paraId="02EC3F87" w14:textId="77777777" w:rsidR="00B823FB" w:rsidRDefault="00471239">
          <w:pPr>
            <w:pStyle w:val="TOC1"/>
            <w:numPr>
              <w:ilvl w:val="0"/>
              <w:numId w:val="101"/>
            </w:numPr>
            <w:tabs>
              <w:tab w:val="left" w:pos="826"/>
              <w:tab w:val="left" w:pos="827"/>
              <w:tab w:val="right" w:leader="dot" w:pos="8756"/>
            </w:tabs>
            <w:spacing w:before="124"/>
            <w:ind w:hanging="722"/>
          </w:pPr>
          <w:hyperlink w:anchor="_bookmark23" w:history="1">
            <w:r w:rsidR="002C60B7">
              <w:t>Infection</w:t>
            </w:r>
            <w:r w:rsidR="002C60B7">
              <w:rPr>
                <w:spacing w:val="-14"/>
              </w:rPr>
              <w:t xml:space="preserve"> </w:t>
            </w:r>
            <w:r w:rsidR="002C60B7">
              <w:rPr>
                <w:spacing w:val="-2"/>
                <w:w w:val="95"/>
              </w:rPr>
              <w:t>Control</w:t>
            </w:r>
            <w:r w:rsidR="002C60B7">
              <w:tab/>
            </w:r>
            <w:r w:rsidR="002C60B7">
              <w:rPr>
                <w:spacing w:val="-5"/>
              </w:rPr>
              <w:t>23</w:t>
            </w:r>
          </w:hyperlink>
        </w:p>
        <w:p w14:paraId="3C4DCE72" w14:textId="77777777" w:rsidR="00B823FB" w:rsidRDefault="00471239">
          <w:pPr>
            <w:pStyle w:val="TOC1"/>
            <w:numPr>
              <w:ilvl w:val="0"/>
              <w:numId w:val="101"/>
            </w:numPr>
            <w:tabs>
              <w:tab w:val="left" w:pos="826"/>
              <w:tab w:val="left" w:pos="827"/>
              <w:tab w:val="right" w:leader="dot" w:pos="8756"/>
            </w:tabs>
            <w:spacing w:before="141"/>
            <w:ind w:hanging="722"/>
          </w:pPr>
          <w:hyperlink w:anchor="_bookmark24" w:history="1">
            <w:r w:rsidR="002C60B7">
              <w:t>Persons</w:t>
            </w:r>
            <w:r w:rsidR="002C60B7">
              <w:rPr>
                <w:spacing w:val="-12"/>
              </w:rPr>
              <w:t xml:space="preserve"> </w:t>
            </w:r>
            <w:r w:rsidR="002C60B7">
              <w:t>who</w:t>
            </w:r>
            <w:r w:rsidR="002C60B7">
              <w:rPr>
                <w:spacing w:val="8"/>
              </w:rPr>
              <w:t xml:space="preserve"> </w:t>
            </w:r>
            <w:r w:rsidR="002C60B7">
              <w:t>shall</w:t>
            </w:r>
            <w:r w:rsidR="002C60B7">
              <w:rPr>
                <w:spacing w:val="-8"/>
              </w:rPr>
              <w:t xml:space="preserve"> </w:t>
            </w:r>
            <w:r w:rsidR="002C60B7">
              <w:t>perform</w:t>
            </w:r>
            <w:r w:rsidR="002C60B7">
              <w:rPr>
                <w:spacing w:val="-10"/>
              </w:rPr>
              <w:t xml:space="preserve"> </w:t>
            </w:r>
            <w:r w:rsidR="002C60B7">
              <w:t>the</w:t>
            </w:r>
            <w:r w:rsidR="002C60B7">
              <w:rPr>
                <w:spacing w:val="-11"/>
              </w:rPr>
              <w:t xml:space="preserve"> </w:t>
            </w:r>
            <w:r w:rsidR="002C60B7">
              <w:rPr>
                <w:spacing w:val="-2"/>
              </w:rPr>
              <w:t>Services</w:t>
            </w:r>
            <w:r w:rsidR="002C60B7">
              <w:tab/>
            </w:r>
            <w:r w:rsidR="002C60B7">
              <w:rPr>
                <w:spacing w:val="-5"/>
              </w:rPr>
              <w:t>23</w:t>
            </w:r>
          </w:hyperlink>
        </w:p>
        <w:p w14:paraId="0FF5D24C" w14:textId="77777777" w:rsidR="00B823FB" w:rsidRDefault="00471239">
          <w:pPr>
            <w:pStyle w:val="TOC1"/>
            <w:numPr>
              <w:ilvl w:val="0"/>
              <w:numId w:val="101"/>
            </w:numPr>
            <w:tabs>
              <w:tab w:val="left" w:pos="826"/>
              <w:tab w:val="left" w:pos="827"/>
              <w:tab w:val="right" w:leader="dot" w:pos="8756"/>
            </w:tabs>
            <w:ind w:hanging="722"/>
          </w:pPr>
          <w:hyperlink w:anchor="_bookmark29" w:history="1">
            <w:r w:rsidR="002C60B7">
              <w:rPr>
                <w:spacing w:val="-2"/>
              </w:rPr>
              <w:t>Training</w:t>
            </w:r>
            <w:r w:rsidR="002C60B7">
              <w:tab/>
            </w:r>
            <w:r w:rsidR="002C60B7">
              <w:rPr>
                <w:spacing w:val="-5"/>
              </w:rPr>
              <w:t>27</w:t>
            </w:r>
          </w:hyperlink>
        </w:p>
        <w:p w14:paraId="649160C9" w14:textId="77777777" w:rsidR="00B823FB" w:rsidRDefault="00471239">
          <w:pPr>
            <w:pStyle w:val="TOC1"/>
            <w:numPr>
              <w:ilvl w:val="0"/>
              <w:numId w:val="101"/>
            </w:numPr>
            <w:tabs>
              <w:tab w:val="left" w:pos="826"/>
              <w:tab w:val="left" w:pos="827"/>
              <w:tab w:val="right" w:leader="dot" w:pos="8756"/>
            </w:tabs>
            <w:ind w:hanging="722"/>
          </w:pPr>
          <w:hyperlink w:anchor="_bookmark30" w:history="1">
            <w:r w:rsidR="002C60B7">
              <w:t>Appraisal</w:t>
            </w:r>
            <w:r w:rsidR="002C60B7">
              <w:rPr>
                <w:spacing w:val="-14"/>
              </w:rPr>
              <w:t xml:space="preserve"> </w:t>
            </w:r>
            <w:r w:rsidR="002C60B7">
              <w:t>and</w:t>
            </w:r>
            <w:r w:rsidR="002C60B7">
              <w:rPr>
                <w:spacing w:val="-16"/>
              </w:rPr>
              <w:t xml:space="preserve"> </w:t>
            </w:r>
            <w:r w:rsidR="002C60B7">
              <w:rPr>
                <w:spacing w:val="-2"/>
              </w:rPr>
              <w:t>Assessment</w:t>
            </w:r>
            <w:r w:rsidR="002C60B7">
              <w:tab/>
            </w:r>
            <w:r w:rsidR="002C60B7">
              <w:rPr>
                <w:spacing w:val="-5"/>
              </w:rPr>
              <w:t>29</w:t>
            </w:r>
          </w:hyperlink>
        </w:p>
        <w:p w14:paraId="383ADB2F" w14:textId="77777777" w:rsidR="00B823FB" w:rsidRDefault="00471239">
          <w:pPr>
            <w:pStyle w:val="TOC1"/>
            <w:numPr>
              <w:ilvl w:val="0"/>
              <w:numId w:val="101"/>
            </w:numPr>
            <w:tabs>
              <w:tab w:val="left" w:pos="826"/>
              <w:tab w:val="left" w:pos="827"/>
              <w:tab w:val="right" w:leader="dot" w:pos="8756"/>
            </w:tabs>
            <w:spacing w:before="141"/>
            <w:ind w:hanging="722"/>
          </w:pPr>
          <w:hyperlink w:anchor="_bookmark31" w:history="1">
            <w:r w:rsidR="002C60B7">
              <w:t>Arrangements</w:t>
            </w:r>
            <w:r w:rsidR="002C60B7">
              <w:rPr>
                <w:spacing w:val="-11"/>
              </w:rPr>
              <w:t xml:space="preserve"> </w:t>
            </w:r>
            <w:r w:rsidR="002C60B7">
              <w:t>for</w:t>
            </w:r>
            <w:r w:rsidR="002C60B7">
              <w:rPr>
                <w:spacing w:val="-3"/>
              </w:rPr>
              <w:t xml:space="preserve"> </w:t>
            </w:r>
            <w:r w:rsidR="002C60B7">
              <w:t>GP</w:t>
            </w:r>
            <w:r w:rsidR="002C60B7">
              <w:rPr>
                <w:spacing w:val="-5"/>
              </w:rPr>
              <w:t xml:space="preserve"> </w:t>
            </w:r>
            <w:r w:rsidR="002C60B7">
              <w:t>Specialty</w:t>
            </w:r>
            <w:r w:rsidR="002C60B7">
              <w:rPr>
                <w:spacing w:val="-10"/>
              </w:rPr>
              <w:t xml:space="preserve"> </w:t>
            </w:r>
            <w:r w:rsidR="002C60B7">
              <w:rPr>
                <w:spacing w:val="-2"/>
              </w:rPr>
              <w:t>Registrars</w:t>
            </w:r>
            <w:r w:rsidR="002C60B7">
              <w:tab/>
            </w:r>
            <w:r w:rsidR="002C60B7">
              <w:rPr>
                <w:spacing w:val="-5"/>
              </w:rPr>
              <w:t>30</w:t>
            </w:r>
          </w:hyperlink>
        </w:p>
        <w:p w14:paraId="44F75D96" w14:textId="77777777" w:rsidR="00B823FB" w:rsidRDefault="00471239">
          <w:pPr>
            <w:pStyle w:val="TOC1"/>
            <w:numPr>
              <w:ilvl w:val="0"/>
              <w:numId w:val="101"/>
            </w:numPr>
            <w:tabs>
              <w:tab w:val="left" w:pos="826"/>
              <w:tab w:val="left" w:pos="827"/>
              <w:tab w:val="right" w:leader="dot" w:pos="8756"/>
            </w:tabs>
            <w:ind w:hanging="722"/>
          </w:pPr>
          <w:hyperlink w:anchor="_bookmark34" w:history="1">
            <w:r w:rsidR="002C60B7">
              <w:t>Notification</w:t>
            </w:r>
            <w:r w:rsidR="002C60B7">
              <w:rPr>
                <w:spacing w:val="4"/>
              </w:rPr>
              <w:t xml:space="preserve"> </w:t>
            </w:r>
            <w:r w:rsidR="002C60B7">
              <w:t>Requirements</w:t>
            </w:r>
            <w:r w:rsidR="002C60B7">
              <w:rPr>
                <w:spacing w:val="-12"/>
              </w:rPr>
              <w:t xml:space="preserve"> </w:t>
            </w:r>
            <w:r w:rsidR="002C60B7">
              <w:t>in</w:t>
            </w:r>
            <w:r w:rsidR="002C60B7">
              <w:rPr>
                <w:spacing w:val="-10"/>
              </w:rPr>
              <w:t xml:space="preserve"> </w:t>
            </w:r>
            <w:r w:rsidR="002C60B7">
              <w:t>Respect</w:t>
            </w:r>
            <w:r w:rsidR="002C60B7">
              <w:rPr>
                <w:spacing w:val="-8"/>
              </w:rPr>
              <w:t xml:space="preserve"> </w:t>
            </w:r>
            <w:r w:rsidR="002C60B7">
              <w:t>of</w:t>
            </w:r>
            <w:r w:rsidR="002C60B7">
              <w:rPr>
                <w:spacing w:val="-7"/>
              </w:rPr>
              <w:t xml:space="preserve"> </w:t>
            </w:r>
            <w:r w:rsidR="002C60B7">
              <w:t>Specified</w:t>
            </w:r>
            <w:r w:rsidR="002C60B7">
              <w:rPr>
                <w:spacing w:val="-10"/>
              </w:rPr>
              <w:t xml:space="preserve"> </w:t>
            </w:r>
            <w:r w:rsidR="002C60B7">
              <w:rPr>
                <w:spacing w:val="-2"/>
              </w:rPr>
              <w:t>Prescribers</w:t>
            </w:r>
            <w:r w:rsidR="002C60B7">
              <w:tab/>
            </w:r>
            <w:r w:rsidR="002C60B7">
              <w:rPr>
                <w:spacing w:val="-5"/>
              </w:rPr>
              <w:t>30</w:t>
            </w:r>
          </w:hyperlink>
        </w:p>
        <w:p w14:paraId="60CE1038" w14:textId="77777777" w:rsidR="00B823FB" w:rsidRDefault="00471239">
          <w:pPr>
            <w:pStyle w:val="TOC1"/>
            <w:numPr>
              <w:ilvl w:val="0"/>
              <w:numId w:val="101"/>
            </w:numPr>
            <w:tabs>
              <w:tab w:val="left" w:pos="826"/>
              <w:tab w:val="left" w:pos="827"/>
              <w:tab w:val="right" w:leader="dot" w:pos="8756"/>
            </w:tabs>
            <w:spacing w:before="141"/>
            <w:ind w:hanging="722"/>
          </w:pPr>
          <w:hyperlink w:anchor="_bookmark39" w:history="1">
            <w:r w:rsidR="002C60B7">
              <w:t>Signing</w:t>
            </w:r>
            <w:r w:rsidR="002C60B7">
              <w:rPr>
                <w:spacing w:val="-15"/>
              </w:rPr>
              <w:t xml:space="preserve"> </w:t>
            </w:r>
            <w:r w:rsidR="002C60B7">
              <w:t>of</w:t>
            </w:r>
            <w:r w:rsidR="002C60B7">
              <w:rPr>
                <w:spacing w:val="-12"/>
              </w:rPr>
              <w:t xml:space="preserve"> </w:t>
            </w:r>
            <w:r w:rsidR="002C60B7">
              <w:rPr>
                <w:spacing w:val="-2"/>
              </w:rPr>
              <w:t>Documents</w:t>
            </w:r>
            <w:r w:rsidR="002C60B7">
              <w:tab/>
            </w:r>
            <w:r w:rsidR="002C60B7">
              <w:rPr>
                <w:spacing w:val="-5"/>
              </w:rPr>
              <w:t>32</w:t>
            </w:r>
          </w:hyperlink>
        </w:p>
        <w:p w14:paraId="5C510E2E" w14:textId="77777777" w:rsidR="00B823FB" w:rsidRDefault="00471239">
          <w:pPr>
            <w:pStyle w:val="TOC1"/>
            <w:numPr>
              <w:ilvl w:val="0"/>
              <w:numId w:val="101"/>
            </w:numPr>
            <w:tabs>
              <w:tab w:val="left" w:pos="826"/>
              <w:tab w:val="left" w:pos="827"/>
              <w:tab w:val="right" w:leader="dot" w:pos="8756"/>
            </w:tabs>
            <w:ind w:hanging="722"/>
          </w:pPr>
          <w:hyperlink w:anchor="_bookmark44" w:history="1">
            <w:r w:rsidR="002C60B7">
              <w:rPr>
                <w:spacing w:val="-2"/>
              </w:rPr>
              <w:t>Prescribing</w:t>
            </w:r>
            <w:r w:rsidR="002C60B7">
              <w:tab/>
            </w:r>
            <w:r w:rsidR="002C60B7">
              <w:rPr>
                <w:spacing w:val="-5"/>
              </w:rPr>
              <w:t>33</w:t>
            </w:r>
          </w:hyperlink>
        </w:p>
        <w:p w14:paraId="2C99F2BF" w14:textId="77777777" w:rsidR="00B823FB" w:rsidRDefault="00471239">
          <w:pPr>
            <w:pStyle w:val="TOC1"/>
            <w:numPr>
              <w:ilvl w:val="0"/>
              <w:numId w:val="101"/>
            </w:numPr>
            <w:tabs>
              <w:tab w:val="left" w:pos="826"/>
              <w:tab w:val="left" w:pos="827"/>
              <w:tab w:val="right" w:leader="dot" w:pos="8756"/>
            </w:tabs>
            <w:spacing w:before="124"/>
            <w:ind w:hanging="722"/>
          </w:pPr>
          <w:hyperlink w:anchor="_bookmark50" w:history="1">
            <w:r w:rsidR="002C60B7">
              <w:t>Electronic</w:t>
            </w:r>
            <w:r w:rsidR="002C60B7">
              <w:rPr>
                <w:spacing w:val="-15"/>
              </w:rPr>
              <w:t xml:space="preserve"> </w:t>
            </w:r>
            <w:r w:rsidR="002C60B7">
              <w:rPr>
                <w:spacing w:val="-2"/>
              </w:rPr>
              <w:t>Prescriptions</w:t>
            </w:r>
            <w:r w:rsidR="002C60B7">
              <w:tab/>
            </w:r>
            <w:r w:rsidR="002C60B7">
              <w:rPr>
                <w:spacing w:val="-5"/>
              </w:rPr>
              <w:t>38</w:t>
            </w:r>
          </w:hyperlink>
        </w:p>
        <w:p w14:paraId="290262C7" w14:textId="77777777" w:rsidR="00B823FB" w:rsidRDefault="00471239">
          <w:pPr>
            <w:pStyle w:val="TOC1"/>
            <w:numPr>
              <w:ilvl w:val="0"/>
              <w:numId w:val="101"/>
            </w:numPr>
            <w:tabs>
              <w:tab w:val="left" w:pos="826"/>
              <w:tab w:val="left" w:pos="827"/>
            </w:tabs>
            <w:spacing w:before="141"/>
            <w:ind w:hanging="722"/>
          </w:pPr>
          <w:hyperlink w:anchor="_bookmark52" w:history="1">
            <w:r w:rsidR="002C60B7">
              <w:t>Nomination</w:t>
            </w:r>
            <w:r w:rsidR="002C60B7">
              <w:rPr>
                <w:spacing w:val="11"/>
              </w:rPr>
              <w:t xml:space="preserve"> </w:t>
            </w:r>
            <w:r w:rsidR="002C60B7">
              <w:t>of</w:t>
            </w:r>
            <w:r w:rsidR="002C60B7">
              <w:rPr>
                <w:spacing w:val="-13"/>
              </w:rPr>
              <w:t xml:space="preserve"> </w:t>
            </w:r>
            <w:r w:rsidR="002C60B7">
              <w:t>Dispensers</w:t>
            </w:r>
            <w:r w:rsidR="002C60B7">
              <w:rPr>
                <w:spacing w:val="9"/>
              </w:rPr>
              <w:t xml:space="preserve"> </w:t>
            </w:r>
            <w:r w:rsidR="002C60B7">
              <w:t>for</w:t>
            </w:r>
            <w:r w:rsidR="002C60B7">
              <w:rPr>
                <w:spacing w:val="-11"/>
              </w:rPr>
              <w:t xml:space="preserve"> </w:t>
            </w:r>
            <w:r w:rsidR="002C60B7">
              <w:t>the</w:t>
            </w:r>
            <w:r w:rsidR="002C60B7">
              <w:rPr>
                <w:spacing w:val="-5"/>
              </w:rPr>
              <w:t xml:space="preserve"> </w:t>
            </w:r>
            <w:r w:rsidR="002C60B7">
              <w:t>Purpose</w:t>
            </w:r>
            <w:r w:rsidR="002C60B7">
              <w:rPr>
                <w:spacing w:val="-4"/>
              </w:rPr>
              <w:t xml:space="preserve"> </w:t>
            </w:r>
            <w:r w:rsidR="002C60B7">
              <w:t>of</w:t>
            </w:r>
            <w:r w:rsidR="002C60B7">
              <w:rPr>
                <w:spacing w:val="-13"/>
              </w:rPr>
              <w:t xml:space="preserve"> </w:t>
            </w:r>
            <w:r w:rsidR="002C60B7">
              <w:rPr>
                <w:spacing w:val="-2"/>
              </w:rPr>
              <w:t>Electronic</w:t>
            </w:r>
          </w:hyperlink>
        </w:p>
        <w:p w14:paraId="5B943A84" w14:textId="77777777" w:rsidR="00B823FB" w:rsidRDefault="00471239">
          <w:pPr>
            <w:pStyle w:val="TOC3"/>
            <w:tabs>
              <w:tab w:val="right" w:leader="dot" w:pos="8756"/>
            </w:tabs>
          </w:pPr>
          <w:hyperlink w:anchor="_bookmark52" w:history="1">
            <w:r w:rsidR="002C60B7">
              <w:rPr>
                <w:spacing w:val="-2"/>
              </w:rPr>
              <w:t>Prescriptions</w:t>
            </w:r>
            <w:r w:rsidR="002C60B7">
              <w:tab/>
            </w:r>
            <w:r w:rsidR="002C60B7">
              <w:rPr>
                <w:spacing w:val="-5"/>
              </w:rPr>
              <w:t>39</w:t>
            </w:r>
          </w:hyperlink>
        </w:p>
        <w:p w14:paraId="6095CC11" w14:textId="77777777" w:rsidR="00B823FB" w:rsidRDefault="00471239">
          <w:pPr>
            <w:pStyle w:val="TOC1"/>
            <w:numPr>
              <w:ilvl w:val="0"/>
              <w:numId w:val="101"/>
            </w:numPr>
            <w:tabs>
              <w:tab w:val="left" w:pos="826"/>
              <w:tab w:val="left" w:pos="827"/>
              <w:tab w:val="right" w:leader="dot" w:pos="8756"/>
            </w:tabs>
            <w:ind w:hanging="722"/>
          </w:pPr>
          <w:hyperlink w:anchor="_bookmark54" w:history="1">
            <w:r w:rsidR="002C60B7">
              <w:t>Repeatable</w:t>
            </w:r>
            <w:r w:rsidR="002C60B7">
              <w:rPr>
                <w:spacing w:val="-15"/>
              </w:rPr>
              <w:t xml:space="preserve"> </w:t>
            </w:r>
            <w:r w:rsidR="002C60B7">
              <w:t>Prescribing</w:t>
            </w:r>
            <w:r w:rsidR="002C60B7">
              <w:rPr>
                <w:spacing w:val="-11"/>
              </w:rPr>
              <w:t xml:space="preserve"> </w:t>
            </w:r>
            <w:r w:rsidR="002C60B7">
              <w:rPr>
                <w:spacing w:val="-2"/>
              </w:rPr>
              <w:t>Services</w:t>
            </w:r>
            <w:r w:rsidR="002C60B7">
              <w:tab/>
            </w:r>
            <w:r w:rsidR="002C60B7">
              <w:rPr>
                <w:spacing w:val="-5"/>
              </w:rPr>
              <w:t>40</w:t>
            </w:r>
          </w:hyperlink>
        </w:p>
        <w:p w14:paraId="6DC29A84" w14:textId="77777777" w:rsidR="00B823FB" w:rsidRDefault="00471239">
          <w:pPr>
            <w:pStyle w:val="TOC1"/>
            <w:numPr>
              <w:ilvl w:val="0"/>
              <w:numId w:val="101"/>
            </w:numPr>
            <w:tabs>
              <w:tab w:val="left" w:pos="826"/>
              <w:tab w:val="left" w:pos="827"/>
              <w:tab w:val="right" w:leader="dot" w:pos="8756"/>
            </w:tabs>
            <w:ind w:hanging="722"/>
          </w:pPr>
          <w:hyperlink w:anchor="_bookmark62" w:history="1">
            <w:r w:rsidR="002C60B7">
              <w:rPr>
                <w:spacing w:val="-2"/>
              </w:rPr>
              <w:t>Repeatable</w:t>
            </w:r>
            <w:r w:rsidR="002C60B7">
              <w:rPr>
                <w:spacing w:val="-6"/>
              </w:rPr>
              <w:t xml:space="preserve"> </w:t>
            </w:r>
            <w:r w:rsidR="002C60B7">
              <w:rPr>
                <w:spacing w:val="-2"/>
              </w:rPr>
              <w:t>Prescriptions</w:t>
            </w:r>
            <w:r w:rsidR="002C60B7">
              <w:tab/>
            </w:r>
            <w:r w:rsidR="002C60B7">
              <w:rPr>
                <w:spacing w:val="-5"/>
              </w:rPr>
              <w:t>42</w:t>
            </w:r>
          </w:hyperlink>
        </w:p>
        <w:p w14:paraId="5DAE9AD5" w14:textId="77777777" w:rsidR="00B823FB" w:rsidRDefault="00471239">
          <w:pPr>
            <w:pStyle w:val="TOC1"/>
            <w:tabs>
              <w:tab w:val="left" w:pos="890"/>
              <w:tab w:val="right" w:leader="dot" w:pos="8756"/>
            </w:tabs>
            <w:spacing w:before="141"/>
            <w:ind w:left="105" w:firstLine="0"/>
          </w:pPr>
          <w:hyperlink w:anchor="_bookmark68" w:history="1">
            <w:r w:rsidR="002C60B7">
              <w:rPr>
                <w:spacing w:val="-5"/>
              </w:rPr>
              <w:t>23A</w:t>
            </w:r>
            <w:r w:rsidR="002C60B7">
              <w:tab/>
              <w:t>Prescribing</w:t>
            </w:r>
            <w:r w:rsidR="002C60B7">
              <w:rPr>
                <w:spacing w:val="-9"/>
              </w:rPr>
              <w:t xml:space="preserve"> </w:t>
            </w:r>
            <w:r w:rsidR="002C60B7">
              <w:t>for</w:t>
            </w:r>
            <w:r w:rsidR="002C60B7">
              <w:rPr>
                <w:spacing w:val="-5"/>
              </w:rPr>
              <w:t xml:space="preserve"> </w:t>
            </w:r>
            <w:r w:rsidR="002C60B7">
              <w:t>electronic</w:t>
            </w:r>
            <w:r w:rsidR="002C60B7">
              <w:rPr>
                <w:spacing w:val="-11"/>
              </w:rPr>
              <w:t xml:space="preserve"> </w:t>
            </w:r>
            <w:r w:rsidR="002C60B7">
              <w:t>repeat</w:t>
            </w:r>
            <w:r w:rsidR="002C60B7">
              <w:rPr>
                <w:spacing w:val="-6"/>
              </w:rPr>
              <w:t xml:space="preserve"> </w:t>
            </w:r>
            <w:r w:rsidR="002C60B7">
              <w:rPr>
                <w:spacing w:val="-2"/>
              </w:rPr>
              <w:t>dispensing</w:t>
            </w:r>
            <w:r w:rsidR="002C60B7">
              <w:tab/>
            </w:r>
            <w:r w:rsidR="002C60B7">
              <w:rPr>
                <w:spacing w:val="-5"/>
              </w:rPr>
              <w:t>44</w:t>
            </w:r>
          </w:hyperlink>
        </w:p>
        <w:p w14:paraId="0E76D857" w14:textId="77777777" w:rsidR="00B823FB" w:rsidRDefault="00471239">
          <w:pPr>
            <w:pStyle w:val="TOC1"/>
            <w:numPr>
              <w:ilvl w:val="0"/>
              <w:numId w:val="101"/>
            </w:numPr>
            <w:tabs>
              <w:tab w:val="left" w:pos="826"/>
              <w:tab w:val="left" w:pos="827"/>
              <w:tab w:val="right" w:leader="dot" w:pos="8756"/>
            </w:tabs>
            <w:ind w:hanging="722"/>
          </w:pPr>
          <w:hyperlink w:anchor="_bookmark69" w:history="1">
            <w:r w:rsidR="002C60B7">
              <w:t>Restrictions</w:t>
            </w:r>
            <w:r w:rsidR="002C60B7">
              <w:rPr>
                <w:spacing w:val="-9"/>
              </w:rPr>
              <w:t xml:space="preserve"> </w:t>
            </w:r>
            <w:r w:rsidR="002C60B7">
              <w:t>on</w:t>
            </w:r>
            <w:r w:rsidR="002C60B7">
              <w:rPr>
                <w:spacing w:val="-5"/>
              </w:rPr>
              <w:t xml:space="preserve"> </w:t>
            </w:r>
            <w:r w:rsidR="002C60B7">
              <w:t>Prescribing</w:t>
            </w:r>
            <w:r w:rsidR="002C60B7">
              <w:rPr>
                <w:spacing w:val="-5"/>
              </w:rPr>
              <w:t xml:space="preserve"> </w:t>
            </w:r>
            <w:r w:rsidR="002C60B7">
              <w:t>by</w:t>
            </w:r>
            <w:r w:rsidR="002C60B7">
              <w:rPr>
                <w:spacing w:val="-8"/>
              </w:rPr>
              <w:t xml:space="preserve"> </w:t>
            </w:r>
            <w:r w:rsidR="002C60B7">
              <w:t>Medical</w:t>
            </w:r>
            <w:r w:rsidR="002C60B7">
              <w:rPr>
                <w:spacing w:val="-5"/>
              </w:rPr>
              <w:t xml:space="preserve"> </w:t>
            </w:r>
            <w:r w:rsidR="002C60B7">
              <w:rPr>
                <w:spacing w:val="-2"/>
              </w:rPr>
              <w:t>Practitioners</w:t>
            </w:r>
            <w:r w:rsidR="002C60B7">
              <w:tab/>
            </w:r>
            <w:r w:rsidR="002C60B7">
              <w:rPr>
                <w:spacing w:val="-5"/>
              </w:rPr>
              <w:t>44</w:t>
            </w:r>
          </w:hyperlink>
        </w:p>
        <w:p w14:paraId="005637DC" w14:textId="77777777" w:rsidR="00B823FB" w:rsidRDefault="00471239">
          <w:pPr>
            <w:pStyle w:val="TOC1"/>
            <w:numPr>
              <w:ilvl w:val="0"/>
              <w:numId w:val="101"/>
            </w:numPr>
            <w:tabs>
              <w:tab w:val="left" w:pos="826"/>
              <w:tab w:val="left" w:pos="827"/>
              <w:tab w:val="right" w:leader="dot" w:pos="8756"/>
            </w:tabs>
            <w:spacing w:before="141"/>
            <w:ind w:hanging="722"/>
          </w:pPr>
          <w:hyperlink w:anchor="_bookmark70" w:history="1">
            <w:r w:rsidR="002C60B7">
              <w:t>Restrictions</w:t>
            </w:r>
            <w:r w:rsidR="002C60B7">
              <w:rPr>
                <w:spacing w:val="-9"/>
              </w:rPr>
              <w:t xml:space="preserve"> </w:t>
            </w:r>
            <w:r w:rsidR="002C60B7">
              <w:t>on</w:t>
            </w:r>
            <w:r w:rsidR="002C60B7">
              <w:rPr>
                <w:spacing w:val="-6"/>
              </w:rPr>
              <w:t xml:space="preserve"> </w:t>
            </w:r>
            <w:r w:rsidR="002C60B7">
              <w:t>Prescribing</w:t>
            </w:r>
            <w:r w:rsidR="002C60B7">
              <w:rPr>
                <w:spacing w:val="-6"/>
              </w:rPr>
              <w:t xml:space="preserve"> </w:t>
            </w:r>
            <w:r w:rsidR="002C60B7">
              <w:t>by</w:t>
            </w:r>
            <w:r w:rsidR="002C60B7">
              <w:rPr>
                <w:spacing w:val="-9"/>
              </w:rPr>
              <w:t xml:space="preserve"> </w:t>
            </w:r>
            <w:r w:rsidR="002C60B7">
              <w:t>Supplementary</w:t>
            </w:r>
            <w:r w:rsidR="002C60B7">
              <w:rPr>
                <w:spacing w:val="-9"/>
              </w:rPr>
              <w:t xml:space="preserve"> </w:t>
            </w:r>
            <w:r w:rsidR="002C60B7">
              <w:rPr>
                <w:spacing w:val="-2"/>
              </w:rPr>
              <w:t>Prescribers</w:t>
            </w:r>
            <w:r w:rsidR="002C60B7">
              <w:tab/>
            </w:r>
            <w:r w:rsidR="002C60B7">
              <w:rPr>
                <w:spacing w:val="-5"/>
              </w:rPr>
              <w:t>46</w:t>
            </w:r>
          </w:hyperlink>
        </w:p>
        <w:p w14:paraId="06A99385" w14:textId="77777777" w:rsidR="00B823FB" w:rsidRDefault="00471239">
          <w:pPr>
            <w:pStyle w:val="TOC1"/>
            <w:numPr>
              <w:ilvl w:val="0"/>
              <w:numId w:val="101"/>
            </w:numPr>
            <w:tabs>
              <w:tab w:val="left" w:pos="826"/>
              <w:tab w:val="left" w:pos="827"/>
              <w:tab w:val="right" w:leader="dot" w:pos="8756"/>
            </w:tabs>
            <w:spacing w:before="124"/>
            <w:ind w:hanging="722"/>
          </w:pPr>
          <w:hyperlink w:anchor="_bookmark73" w:history="1">
            <w:r w:rsidR="002C60B7">
              <w:t>Arrangements</w:t>
            </w:r>
            <w:r w:rsidR="002C60B7">
              <w:rPr>
                <w:spacing w:val="-16"/>
              </w:rPr>
              <w:t xml:space="preserve"> </w:t>
            </w:r>
            <w:r w:rsidR="002C60B7">
              <w:t>for</w:t>
            </w:r>
            <w:r w:rsidR="002C60B7">
              <w:rPr>
                <w:spacing w:val="-7"/>
              </w:rPr>
              <w:t xml:space="preserve"> </w:t>
            </w:r>
            <w:r w:rsidR="002C60B7">
              <w:t>Supplementary</w:t>
            </w:r>
            <w:r w:rsidR="002C60B7">
              <w:rPr>
                <w:spacing w:val="-1"/>
              </w:rPr>
              <w:t xml:space="preserve"> </w:t>
            </w:r>
            <w:r w:rsidR="002C60B7">
              <w:rPr>
                <w:spacing w:val="-2"/>
              </w:rPr>
              <w:t>Prescribers</w:t>
            </w:r>
            <w:r w:rsidR="002C60B7">
              <w:tab/>
            </w:r>
            <w:r w:rsidR="002C60B7">
              <w:rPr>
                <w:spacing w:val="-5"/>
              </w:rPr>
              <w:t>48</w:t>
            </w:r>
          </w:hyperlink>
        </w:p>
        <w:p w14:paraId="328D0952" w14:textId="77777777" w:rsidR="00B823FB" w:rsidRDefault="00471239">
          <w:pPr>
            <w:pStyle w:val="TOC1"/>
            <w:numPr>
              <w:ilvl w:val="0"/>
              <w:numId w:val="101"/>
            </w:numPr>
            <w:tabs>
              <w:tab w:val="left" w:pos="826"/>
              <w:tab w:val="left" w:pos="827"/>
              <w:tab w:val="right" w:leader="dot" w:pos="8756"/>
            </w:tabs>
            <w:ind w:hanging="722"/>
          </w:pPr>
          <w:hyperlink w:anchor="_bookmark74" w:history="1">
            <w:r w:rsidR="002C60B7">
              <w:t>Conditions</w:t>
            </w:r>
            <w:r w:rsidR="002C60B7">
              <w:rPr>
                <w:spacing w:val="-3"/>
              </w:rPr>
              <w:t xml:space="preserve"> </w:t>
            </w:r>
            <w:r w:rsidR="002C60B7">
              <w:t>applying</w:t>
            </w:r>
            <w:r w:rsidR="002C60B7">
              <w:rPr>
                <w:spacing w:val="-13"/>
              </w:rPr>
              <w:t xml:space="preserve"> </w:t>
            </w:r>
            <w:r w:rsidR="002C60B7">
              <w:t>to Clause</w:t>
            </w:r>
            <w:r w:rsidR="002C60B7">
              <w:rPr>
                <w:spacing w:val="-16"/>
              </w:rPr>
              <w:t xml:space="preserve"> </w:t>
            </w:r>
            <w:r w:rsidR="002C60B7">
              <w:rPr>
                <w:spacing w:val="-5"/>
              </w:rPr>
              <w:t>26</w:t>
            </w:r>
            <w:r w:rsidR="002C60B7">
              <w:tab/>
            </w:r>
            <w:r w:rsidR="002C60B7">
              <w:rPr>
                <w:spacing w:val="-5"/>
              </w:rPr>
              <w:t>48</w:t>
            </w:r>
          </w:hyperlink>
        </w:p>
        <w:p w14:paraId="67AB52E2" w14:textId="77777777" w:rsidR="00B823FB" w:rsidRDefault="00471239">
          <w:pPr>
            <w:pStyle w:val="TOC1"/>
            <w:numPr>
              <w:ilvl w:val="0"/>
              <w:numId w:val="101"/>
            </w:numPr>
            <w:tabs>
              <w:tab w:val="left" w:pos="826"/>
              <w:tab w:val="left" w:pos="827"/>
              <w:tab w:val="right" w:leader="dot" w:pos="8756"/>
            </w:tabs>
            <w:spacing w:before="141"/>
            <w:ind w:hanging="722"/>
          </w:pPr>
          <w:hyperlink w:anchor="_bookmark76" w:history="1">
            <w:r w:rsidR="002C60B7">
              <w:t>Bulk</w:t>
            </w:r>
            <w:r w:rsidR="002C60B7">
              <w:rPr>
                <w:spacing w:val="-15"/>
              </w:rPr>
              <w:t xml:space="preserve"> </w:t>
            </w:r>
            <w:r w:rsidR="002C60B7">
              <w:rPr>
                <w:spacing w:val="-2"/>
              </w:rPr>
              <w:t>Prescribing</w:t>
            </w:r>
            <w:r w:rsidR="002C60B7">
              <w:tab/>
            </w:r>
            <w:r w:rsidR="002C60B7">
              <w:rPr>
                <w:spacing w:val="-5"/>
              </w:rPr>
              <w:t>50</w:t>
            </w:r>
          </w:hyperlink>
        </w:p>
        <w:p w14:paraId="329795AF" w14:textId="77777777" w:rsidR="00B823FB" w:rsidRDefault="00471239">
          <w:pPr>
            <w:pStyle w:val="TOC1"/>
            <w:numPr>
              <w:ilvl w:val="0"/>
              <w:numId w:val="101"/>
            </w:numPr>
            <w:tabs>
              <w:tab w:val="left" w:pos="826"/>
              <w:tab w:val="left" w:pos="827"/>
              <w:tab w:val="right" w:leader="dot" w:pos="8756"/>
            </w:tabs>
            <w:spacing w:after="240"/>
            <w:ind w:hanging="722"/>
          </w:pPr>
          <w:hyperlink w:anchor="_bookmark80" w:history="1">
            <w:r w:rsidR="002C60B7">
              <w:t>Excessive</w:t>
            </w:r>
            <w:r w:rsidR="002C60B7">
              <w:rPr>
                <w:spacing w:val="-18"/>
              </w:rPr>
              <w:t xml:space="preserve"> </w:t>
            </w:r>
            <w:r w:rsidR="002C60B7">
              <w:rPr>
                <w:spacing w:val="-2"/>
                <w:w w:val="95"/>
              </w:rPr>
              <w:t>Prescribing</w:t>
            </w:r>
            <w:r w:rsidR="002C60B7">
              <w:tab/>
            </w:r>
            <w:r w:rsidR="002C60B7">
              <w:rPr>
                <w:spacing w:val="-5"/>
              </w:rPr>
              <w:t>51</w:t>
            </w:r>
          </w:hyperlink>
        </w:p>
        <w:p w14:paraId="7C563A2E" w14:textId="77777777" w:rsidR="00B823FB" w:rsidRDefault="00471239">
          <w:pPr>
            <w:pStyle w:val="TOC1"/>
            <w:numPr>
              <w:ilvl w:val="0"/>
              <w:numId w:val="101"/>
            </w:numPr>
            <w:tabs>
              <w:tab w:val="left" w:pos="826"/>
              <w:tab w:val="left" w:pos="827"/>
              <w:tab w:val="left" w:leader="dot" w:pos="8500"/>
            </w:tabs>
            <w:spacing w:before="76" w:line="348" w:lineRule="auto"/>
            <w:ind w:left="826" w:right="1025"/>
          </w:pPr>
          <w:hyperlink w:anchor="_bookmark82" w:history="1">
            <w:r w:rsidR="002C60B7">
              <w:t>Provision of Drugs, Medicines and Appliances for Immediate</w:t>
            </w:r>
          </w:hyperlink>
          <w:r w:rsidR="002C60B7">
            <w:t xml:space="preserve"> </w:t>
          </w:r>
          <w:hyperlink w:anchor="_bookmark82" w:history="1">
            <w:r w:rsidR="002C60B7">
              <w:t>Treatment</w:t>
            </w:r>
            <w:r w:rsidR="002C60B7">
              <w:rPr>
                <w:spacing w:val="-10"/>
              </w:rPr>
              <w:t xml:space="preserve"> </w:t>
            </w:r>
            <w:r w:rsidR="002C60B7">
              <w:t>or</w:t>
            </w:r>
            <w:r w:rsidR="002C60B7">
              <w:rPr>
                <w:spacing w:val="-5"/>
              </w:rPr>
              <w:t xml:space="preserve"> </w:t>
            </w:r>
            <w:r w:rsidR="002C60B7">
              <w:t>Personal</w:t>
            </w:r>
            <w:r w:rsidR="002C60B7">
              <w:rPr>
                <w:spacing w:val="-12"/>
              </w:rPr>
              <w:t xml:space="preserve"> </w:t>
            </w:r>
            <w:r w:rsidR="002C60B7">
              <w:rPr>
                <w:spacing w:val="-2"/>
              </w:rPr>
              <w:t>Administration</w:t>
            </w:r>
            <w:r w:rsidR="002C60B7">
              <w:tab/>
            </w:r>
            <w:r w:rsidR="002C60B7">
              <w:rPr>
                <w:spacing w:val="-7"/>
              </w:rPr>
              <w:t>52</w:t>
            </w:r>
          </w:hyperlink>
        </w:p>
        <w:p w14:paraId="1302EE3A" w14:textId="77777777" w:rsidR="00B823FB" w:rsidRDefault="00471239">
          <w:pPr>
            <w:pStyle w:val="TOC1"/>
            <w:numPr>
              <w:ilvl w:val="0"/>
              <w:numId w:val="101"/>
            </w:numPr>
            <w:tabs>
              <w:tab w:val="left" w:pos="826"/>
              <w:tab w:val="left" w:pos="827"/>
              <w:tab w:val="left" w:leader="dot" w:pos="8500"/>
            </w:tabs>
            <w:spacing w:before="17"/>
            <w:ind w:hanging="722"/>
          </w:pPr>
          <w:hyperlink w:anchor="_bookmark85" w:history="1">
            <w:r w:rsidR="002C60B7">
              <w:rPr>
                <w:spacing w:val="-2"/>
              </w:rPr>
              <w:t>Patients</w:t>
            </w:r>
            <w:r w:rsidR="002C60B7">
              <w:tab/>
            </w:r>
            <w:r w:rsidR="002C60B7">
              <w:rPr>
                <w:spacing w:val="-5"/>
              </w:rPr>
              <w:t>52</w:t>
            </w:r>
          </w:hyperlink>
        </w:p>
        <w:p w14:paraId="7279CFC1" w14:textId="77777777" w:rsidR="00B823FB" w:rsidRDefault="00471239">
          <w:pPr>
            <w:pStyle w:val="TOC4"/>
            <w:tabs>
              <w:tab w:val="left" w:leader="dot" w:pos="8500"/>
            </w:tabs>
          </w:pPr>
          <w:hyperlink w:anchor="_bookmark86" w:history="1">
            <w:r w:rsidR="002C60B7">
              <w:t>Persons</w:t>
            </w:r>
            <w:r w:rsidR="002C60B7">
              <w:rPr>
                <w:spacing w:val="-2"/>
              </w:rPr>
              <w:t xml:space="preserve"> </w:t>
            </w:r>
            <w:r w:rsidR="002C60B7">
              <w:t>to</w:t>
            </w:r>
            <w:r w:rsidR="002C60B7">
              <w:rPr>
                <w:spacing w:val="-12"/>
              </w:rPr>
              <w:t xml:space="preserve"> </w:t>
            </w:r>
            <w:r w:rsidR="002C60B7">
              <w:t>whom</w:t>
            </w:r>
            <w:r w:rsidR="002C60B7">
              <w:rPr>
                <w:spacing w:val="-14"/>
              </w:rPr>
              <w:t xml:space="preserve"> </w:t>
            </w:r>
            <w:r w:rsidR="002C60B7">
              <w:t>Services are</w:t>
            </w:r>
            <w:r w:rsidR="002C60B7">
              <w:rPr>
                <w:spacing w:val="3"/>
              </w:rPr>
              <w:t xml:space="preserve"> </w:t>
            </w:r>
            <w:r w:rsidR="002C60B7">
              <w:t>to</w:t>
            </w:r>
            <w:r w:rsidR="002C60B7">
              <w:rPr>
                <w:spacing w:val="3"/>
              </w:rPr>
              <w:t xml:space="preserve"> </w:t>
            </w:r>
            <w:r w:rsidR="002C60B7">
              <w:t>be</w:t>
            </w:r>
            <w:r w:rsidR="002C60B7">
              <w:rPr>
                <w:spacing w:val="-12"/>
              </w:rPr>
              <w:t xml:space="preserve"> </w:t>
            </w:r>
            <w:r w:rsidR="002C60B7">
              <w:rPr>
                <w:spacing w:val="-2"/>
              </w:rPr>
              <w:t>provided</w:t>
            </w:r>
            <w:r w:rsidR="002C60B7">
              <w:tab/>
            </w:r>
            <w:r w:rsidR="002C60B7">
              <w:rPr>
                <w:spacing w:val="-5"/>
              </w:rPr>
              <w:t>52</w:t>
            </w:r>
          </w:hyperlink>
        </w:p>
        <w:p w14:paraId="46241127" w14:textId="77777777" w:rsidR="00B823FB" w:rsidRDefault="00471239">
          <w:pPr>
            <w:pStyle w:val="TOC4"/>
            <w:tabs>
              <w:tab w:val="left" w:leader="dot" w:pos="8500"/>
            </w:tabs>
          </w:pPr>
          <w:hyperlink w:anchor="_bookmark88" w:history="1">
            <w:r w:rsidR="002C60B7">
              <w:t>Patient</w:t>
            </w:r>
            <w:r w:rsidR="002C60B7">
              <w:rPr>
                <w:spacing w:val="-14"/>
              </w:rPr>
              <w:t xml:space="preserve"> </w:t>
            </w:r>
            <w:r w:rsidR="002C60B7">
              <w:t>Registration</w:t>
            </w:r>
            <w:r w:rsidR="002C60B7">
              <w:rPr>
                <w:spacing w:val="-15"/>
              </w:rPr>
              <w:t xml:space="preserve"> </w:t>
            </w:r>
            <w:r w:rsidR="002C60B7">
              <w:rPr>
                <w:spacing w:val="-4"/>
              </w:rPr>
              <w:t>Area</w:t>
            </w:r>
            <w:r w:rsidR="002C60B7">
              <w:tab/>
            </w:r>
            <w:r w:rsidR="002C60B7">
              <w:rPr>
                <w:spacing w:val="-5"/>
              </w:rPr>
              <w:t>53</w:t>
            </w:r>
          </w:hyperlink>
        </w:p>
        <w:p w14:paraId="70B2F0B0" w14:textId="77777777" w:rsidR="00B823FB" w:rsidRDefault="00471239">
          <w:pPr>
            <w:pStyle w:val="TOC4"/>
            <w:tabs>
              <w:tab w:val="left" w:leader="dot" w:pos="8500"/>
            </w:tabs>
            <w:spacing w:before="141"/>
          </w:pPr>
          <w:hyperlink w:anchor="_bookmark90" w:history="1">
            <w:r w:rsidR="002C60B7">
              <w:t>List</w:t>
            </w:r>
            <w:r w:rsidR="002C60B7">
              <w:rPr>
                <w:spacing w:val="-13"/>
              </w:rPr>
              <w:t xml:space="preserve"> </w:t>
            </w:r>
            <w:r w:rsidR="002C60B7">
              <w:t>of</w:t>
            </w:r>
            <w:r w:rsidR="002C60B7">
              <w:rPr>
                <w:spacing w:val="-11"/>
              </w:rPr>
              <w:t xml:space="preserve"> </w:t>
            </w:r>
            <w:r w:rsidR="002C60B7">
              <w:rPr>
                <w:spacing w:val="-2"/>
              </w:rPr>
              <w:t>Patients</w:t>
            </w:r>
            <w:r w:rsidR="002C60B7">
              <w:tab/>
            </w:r>
            <w:r w:rsidR="002C60B7">
              <w:rPr>
                <w:spacing w:val="-5"/>
              </w:rPr>
              <w:t>53</w:t>
            </w:r>
          </w:hyperlink>
        </w:p>
        <w:p w14:paraId="1BC882E1" w14:textId="77777777" w:rsidR="00B823FB" w:rsidRDefault="00471239">
          <w:pPr>
            <w:pStyle w:val="TOC4"/>
            <w:tabs>
              <w:tab w:val="left" w:leader="dot" w:pos="8500"/>
            </w:tabs>
          </w:pPr>
          <w:hyperlink w:anchor="_bookmark91" w:history="1">
            <w:r w:rsidR="002C60B7">
              <w:t>Application for</w:t>
            </w:r>
            <w:r w:rsidR="002C60B7">
              <w:rPr>
                <w:spacing w:val="7"/>
              </w:rPr>
              <w:t xml:space="preserve"> </w:t>
            </w:r>
            <w:r w:rsidR="002C60B7">
              <w:t>inclusion</w:t>
            </w:r>
            <w:r w:rsidR="002C60B7">
              <w:rPr>
                <w:spacing w:val="-14"/>
              </w:rPr>
              <w:t xml:space="preserve"> </w:t>
            </w:r>
            <w:r w:rsidR="002C60B7">
              <w:t>in a</w:t>
            </w:r>
            <w:r w:rsidR="002C60B7">
              <w:rPr>
                <w:spacing w:val="-14"/>
              </w:rPr>
              <w:t xml:space="preserve"> </w:t>
            </w:r>
            <w:r w:rsidR="002C60B7">
              <w:t>List</w:t>
            </w:r>
            <w:r w:rsidR="002C60B7">
              <w:rPr>
                <w:spacing w:val="-11"/>
              </w:rPr>
              <w:t xml:space="preserve"> </w:t>
            </w:r>
            <w:r w:rsidR="002C60B7">
              <w:t>of</w:t>
            </w:r>
            <w:r w:rsidR="002C60B7">
              <w:rPr>
                <w:spacing w:val="-11"/>
              </w:rPr>
              <w:t xml:space="preserve"> </w:t>
            </w:r>
            <w:r w:rsidR="002C60B7">
              <w:rPr>
                <w:spacing w:val="-2"/>
              </w:rPr>
              <w:t>Patients</w:t>
            </w:r>
            <w:r w:rsidR="002C60B7">
              <w:tab/>
            </w:r>
            <w:r w:rsidR="002C60B7">
              <w:rPr>
                <w:spacing w:val="-5"/>
              </w:rPr>
              <w:t>54</w:t>
            </w:r>
          </w:hyperlink>
        </w:p>
        <w:p w14:paraId="7651BDCA" w14:textId="77777777" w:rsidR="00B823FB" w:rsidRDefault="00471239">
          <w:pPr>
            <w:pStyle w:val="TOC4"/>
            <w:tabs>
              <w:tab w:val="left" w:leader="dot" w:pos="8500"/>
            </w:tabs>
            <w:spacing w:before="141"/>
          </w:pPr>
          <w:hyperlink w:anchor="_bookmark95" w:history="1">
            <w:r w:rsidR="002C60B7">
              <w:t>Temporary</w:t>
            </w:r>
            <w:r w:rsidR="002C60B7">
              <w:rPr>
                <w:spacing w:val="-14"/>
              </w:rPr>
              <w:t xml:space="preserve"> </w:t>
            </w:r>
            <w:r w:rsidR="002C60B7">
              <w:rPr>
                <w:spacing w:val="-2"/>
              </w:rPr>
              <w:t>Residents</w:t>
            </w:r>
            <w:r w:rsidR="002C60B7">
              <w:tab/>
            </w:r>
            <w:r w:rsidR="002C60B7">
              <w:rPr>
                <w:spacing w:val="-5"/>
              </w:rPr>
              <w:t>56</w:t>
            </w:r>
          </w:hyperlink>
        </w:p>
        <w:p w14:paraId="38EAD63C" w14:textId="77777777" w:rsidR="00B823FB" w:rsidRDefault="00471239">
          <w:pPr>
            <w:pStyle w:val="TOC4"/>
            <w:tabs>
              <w:tab w:val="left" w:leader="dot" w:pos="8500"/>
            </w:tabs>
            <w:spacing w:line="348" w:lineRule="auto"/>
            <w:ind w:right="1025"/>
          </w:pPr>
          <w:hyperlink w:anchor="_bookmark98" w:history="1">
            <w:r w:rsidR="002C60B7">
              <w:t>Refusal of applications</w:t>
            </w:r>
            <w:r w:rsidR="002C60B7">
              <w:rPr>
                <w:spacing w:val="34"/>
              </w:rPr>
              <w:t xml:space="preserve"> </w:t>
            </w:r>
            <w:r w:rsidR="002C60B7">
              <w:t>for inclusion in the List of</w:t>
            </w:r>
            <w:r w:rsidR="002C60B7">
              <w:rPr>
                <w:spacing w:val="-7"/>
              </w:rPr>
              <w:t xml:space="preserve"> </w:t>
            </w:r>
            <w:r w:rsidR="002C60B7">
              <w:t>Patients</w:t>
            </w:r>
            <w:r w:rsidR="002C60B7">
              <w:rPr>
                <w:spacing w:val="34"/>
              </w:rPr>
              <w:t xml:space="preserve"> </w:t>
            </w:r>
            <w:r w:rsidR="002C60B7">
              <w:t>or</w:t>
            </w:r>
            <w:r w:rsidR="002C60B7">
              <w:rPr>
                <w:spacing w:val="-4"/>
              </w:rPr>
              <w:t xml:space="preserve"> </w:t>
            </w:r>
            <w:r w:rsidR="002C60B7">
              <w:t>for</w:t>
            </w:r>
          </w:hyperlink>
          <w:r w:rsidR="002C60B7">
            <w:t xml:space="preserve"> </w:t>
          </w:r>
          <w:hyperlink w:anchor="_bookmark98" w:history="1">
            <w:r w:rsidR="002C60B7">
              <w:t>acceptance</w:t>
            </w:r>
            <w:r w:rsidR="002C60B7">
              <w:rPr>
                <w:spacing w:val="-17"/>
              </w:rPr>
              <w:t xml:space="preserve"> </w:t>
            </w:r>
            <w:r w:rsidR="002C60B7">
              <w:t>as</w:t>
            </w:r>
            <w:r w:rsidR="002C60B7">
              <w:rPr>
                <w:spacing w:val="-5"/>
              </w:rPr>
              <w:t xml:space="preserve"> </w:t>
            </w:r>
            <w:r w:rsidR="002C60B7">
              <w:t>a</w:t>
            </w:r>
            <w:r w:rsidR="002C60B7">
              <w:rPr>
                <w:spacing w:val="-3"/>
              </w:rPr>
              <w:t xml:space="preserve"> </w:t>
            </w:r>
            <w:r w:rsidR="002C60B7">
              <w:t>Temporary</w:t>
            </w:r>
            <w:r w:rsidR="002C60B7">
              <w:rPr>
                <w:spacing w:val="-4"/>
              </w:rPr>
              <w:t xml:space="preserve"> </w:t>
            </w:r>
            <w:r w:rsidR="002C60B7">
              <w:rPr>
                <w:spacing w:val="-2"/>
              </w:rPr>
              <w:t>Resident</w:t>
            </w:r>
            <w:r w:rsidR="002C60B7">
              <w:tab/>
            </w:r>
            <w:r w:rsidR="002C60B7">
              <w:rPr>
                <w:spacing w:val="-7"/>
              </w:rPr>
              <w:t>57</w:t>
            </w:r>
          </w:hyperlink>
        </w:p>
        <w:p w14:paraId="24298C59" w14:textId="77777777" w:rsidR="00B823FB" w:rsidRDefault="00471239">
          <w:pPr>
            <w:pStyle w:val="TOC4"/>
            <w:tabs>
              <w:tab w:val="left" w:leader="dot" w:pos="8500"/>
            </w:tabs>
            <w:spacing w:before="16"/>
          </w:pPr>
          <w:hyperlink w:anchor="_bookmark100" w:history="1">
            <w:r w:rsidR="002C60B7">
              <w:t>Patient</w:t>
            </w:r>
            <w:r w:rsidR="002C60B7">
              <w:rPr>
                <w:spacing w:val="-10"/>
              </w:rPr>
              <w:t xml:space="preserve"> </w:t>
            </w:r>
            <w:r w:rsidR="002C60B7">
              <w:t>preference</w:t>
            </w:r>
            <w:r w:rsidR="002C60B7">
              <w:rPr>
                <w:spacing w:val="-13"/>
              </w:rPr>
              <w:t xml:space="preserve"> </w:t>
            </w:r>
            <w:r w:rsidR="002C60B7">
              <w:t>of</w:t>
            </w:r>
            <w:r w:rsidR="002C60B7">
              <w:rPr>
                <w:spacing w:val="6"/>
              </w:rPr>
              <w:t xml:space="preserve"> </w:t>
            </w:r>
            <w:r w:rsidR="002C60B7">
              <w:rPr>
                <w:spacing w:val="-2"/>
              </w:rPr>
              <w:t>practitioner</w:t>
            </w:r>
            <w:r w:rsidR="002C60B7">
              <w:tab/>
            </w:r>
            <w:r w:rsidR="002C60B7">
              <w:rPr>
                <w:spacing w:val="-5"/>
              </w:rPr>
              <w:t>57</w:t>
            </w:r>
          </w:hyperlink>
        </w:p>
        <w:p w14:paraId="68F9EFEC" w14:textId="77777777" w:rsidR="00B823FB" w:rsidRDefault="00471239">
          <w:pPr>
            <w:pStyle w:val="TOC4"/>
            <w:tabs>
              <w:tab w:val="left" w:leader="dot" w:pos="8500"/>
            </w:tabs>
            <w:spacing w:before="141"/>
          </w:pPr>
          <w:hyperlink w:anchor="_bookmark101" w:history="1">
            <w:r w:rsidR="002C60B7">
              <w:t>Removals</w:t>
            </w:r>
            <w:r w:rsidR="002C60B7">
              <w:rPr>
                <w:spacing w:val="7"/>
              </w:rPr>
              <w:t xml:space="preserve"> </w:t>
            </w:r>
            <w:r w:rsidR="002C60B7">
              <w:t>from</w:t>
            </w:r>
            <w:r w:rsidR="002C60B7">
              <w:rPr>
                <w:spacing w:val="-9"/>
              </w:rPr>
              <w:t xml:space="preserve"> </w:t>
            </w:r>
            <w:r w:rsidR="002C60B7">
              <w:t>the</w:t>
            </w:r>
            <w:r w:rsidR="002C60B7">
              <w:rPr>
                <w:spacing w:val="-6"/>
              </w:rPr>
              <w:t xml:space="preserve"> </w:t>
            </w:r>
            <w:r w:rsidR="002C60B7">
              <w:t>list</w:t>
            </w:r>
            <w:r w:rsidR="002C60B7">
              <w:rPr>
                <w:spacing w:val="-4"/>
              </w:rPr>
              <w:t xml:space="preserve"> </w:t>
            </w:r>
            <w:r w:rsidR="002C60B7">
              <w:t>at</w:t>
            </w:r>
            <w:r w:rsidR="002C60B7">
              <w:rPr>
                <w:spacing w:val="-3"/>
              </w:rPr>
              <w:t xml:space="preserve"> </w:t>
            </w:r>
            <w:r w:rsidR="002C60B7">
              <w:t>the</w:t>
            </w:r>
            <w:r w:rsidR="002C60B7">
              <w:rPr>
                <w:spacing w:val="-7"/>
              </w:rPr>
              <w:t xml:space="preserve"> </w:t>
            </w:r>
            <w:r w:rsidR="002C60B7">
              <w:t>request</w:t>
            </w:r>
            <w:r w:rsidR="002C60B7">
              <w:rPr>
                <w:spacing w:val="-4"/>
              </w:rPr>
              <w:t xml:space="preserve"> </w:t>
            </w:r>
            <w:r w:rsidR="002C60B7">
              <w:t>of</w:t>
            </w:r>
            <w:r w:rsidR="002C60B7">
              <w:rPr>
                <w:spacing w:val="-3"/>
              </w:rPr>
              <w:t xml:space="preserve"> </w:t>
            </w:r>
            <w:r w:rsidR="002C60B7">
              <w:t>the</w:t>
            </w:r>
            <w:r w:rsidR="002C60B7">
              <w:rPr>
                <w:spacing w:val="-7"/>
              </w:rPr>
              <w:t xml:space="preserve"> </w:t>
            </w:r>
            <w:r w:rsidR="002C60B7">
              <w:rPr>
                <w:spacing w:val="-2"/>
              </w:rPr>
              <w:t>Patient</w:t>
            </w:r>
            <w:r w:rsidR="002C60B7">
              <w:tab/>
            </w:r>
            <w:r w:rsidR="002C60B7">
              <w:rPr>
                <w:spacing w:val="-5"/>
              </w:rPr>
              <w:t>58</w:t>
            </w:r>
          </w:hyperlink>
        </w:p>
        <w:p w14:paraId="57761669" w14:textId="77777777" w:rsidR="00B823FB" w:rsidRDefault="00471239">
          <w:pPr>
            <w:pStyle w:val="TOC4"/>
            <w:tabs>
              <w:tab w:val="left" w:leader="dot" w:pos="8500"/>
            </w:tabs>
            <w:spacing w:before="141"/>
          </w:pPr>
          <w:hyperlink w:anchor="_bookmark107" w:history="1">
            <w:r w:rsidR="002C60B7">
              <w:t>Removals</w:t>
            </w:r>
            <w:r w:rsidR="002C60B7">
              <w:rPr>
                <w:spacing w:val="7"/>
              </w:rPr>
              <w:t xml:space="preserve"> </w:t>
            </w:r>
            <w:r w:rsidR="002C60B7">
              <w:t>from</w:t>
            </w:r>
            <w:r w:rsidR="002C60B7">
              <w:rPr>
                <w:spacing w:val="-10"/>
              </w:rPr>
              <w:t xml:space="preserve"> </w:t>
            </w:r>
            <w:r w:rsidR="002C60B7">
              <w:t>the</w:t>
            </w:r>
            <w:r w:rsidR="002C60B7">
              <w:rPr>
                <w:spacing w:val="-7"/>
              </w:rPr>
              <w:t xml:space="preserve"> </w:t>
            </w:r>
            <w:r w:rsidR="002C60B7">
              <w:t>list</w:t>
            </w:r>
            <w:r w:rsidR="002C60B7">
              <w:rPr>
                <w:spacing w:val="-4"/>
              </w:rPr>
              <w:t xml:space="preserve"> </w:t>
            </w:r>
            <w:r w:rsidR="002C60B7">
              <w:t>at</w:t>
            </w:r>
            <w:r w:rsidR="002C60B7">
              <w:rPr>
                <w:spacing w:val="-4"/>
              </w:rPr>
              <w:t xml:space="preserve"> </w:t>
            </w:r>
            <w:r w:rsidR="002C60B7">
              <w:t>the</w:t>
            </w:r>
            <w:r w:rsidR="002C60B7">
              <w:rPr>
                <w:spacing w:val="-8"/>
              </w:rPr>
              <w:t xml:space="preserve"> </w:t>
            </w:r>
            <w:r w:rsidR="002C60B7">
              <w:t>request</w:t>
            </w:r>
            <w:r w:rsidR="002C60B7">
              <w:rPr>
                <w:spacing w:val="-4"/>
              </w:rPr>
              <w:t xml:space="preserve"> </w:t>
            </w:r>
            <w:r w:rsidR="002C60B7">
              <w:t>of</w:t>
            </w:r>
            <w:r w:rsidR="002C60B7">
              <w:rPr>
                <w:spacing w:val="-4"/>
              </w:rPr>
              <w:t xml:space="preserve"> </w:t>
            </w:r>
            <w:r w:rsidR="002C60B7">
              <w:t>the</w:t>
            </w:r>
            <w:r w:rsidR="002C60B7">
              <w:rPr>
                <w:spacing w:val="-7"/>
              </w:rPr>
              <w:t xml:space="preserve"> </w:t>
            </w:r>
            <w:r w:rsidR="002C60B7">
              <w:rPr>
                <w:spacing w:val="-2"/>
              </w:rPr>
              <w:t>Contractor</w:t>
            </w:r>
            <w:r w:rsidR="002C60B7">
              <w:tab/>
            </w:r>
            <w:r w:rsidR="002C60B7">
              <w:rPr>
                <w:spacing w:val="-5"/>
              </w:rPr>
              <w:t>59</w:t>
            </w:r>
          </w:hyperlink>
        </w:p>
        <w:p w14:paraId="6846A6A3" w14:textId="77777777" w:rsidR="00B823FB" w:rsidRDefault="00471239">
          <w:pPr>
            <w:pStyle w:val="TOC4"/>
            <w:tabs>
              <w:tab w:val="left" w:leader="dot" w:pos="8500"/>
            </w:tabs>
          </w:pPr>
          <w:hyperlink w:anchor="_bookmark116" w:history="1">
            <w:r w:rsidR="002C60B7">
              <w:t>Removal</w:t>
            </w:r>
            <w:r w:rsidR="002C60B7">
              <w:rPr>
                <w:spacing w:val="1"/>
              </w:rPr>
              <w:t xml:space="preserve"> </w:t>
            </w:r>
            <w:r w:rsidR="002C60B7">
              <w:t>of</w:t>
            </w:r>
            <w:r w:rsidR="002C60B7">
              <w:rPr>
                <w:spacing w:val="-11"/>
              </w:rPr>
              <w:t xml:space="preserve"> </w:t>
            </w:r>
            <w:r w:rsidR="002C60B7">
              <w:t>violent</w:t>
            </w:r>
            <w:r w:rsidR="002C60B7">
              <w:rPr>
                <w:spacing w:val="4"/>
              </w:rPr>
              <w:t xml:space="preserve"> </w:t>
            </w:r>
            <w:r w:rsidR="002C60B7">
              <w:t>Patients</w:t>
            </w:r>
            <w:r w:rsidR="002C60B7">
              <w:rPr>
                <w:spacing w:val="-1"/>
              </w:rPr>
              <w:t xml:space="preserve"> </w:t>
            </w:r>
            <w:r w:rsidR="002C60B7">
              <w:t>from</w:t>
            </w:r>
            <w:r w:rsidR="002C60B7">
              <w:rPr>
                <w:spacing w:val="-16"/>
              </w:rPr>
              <w:t xml:space="preserve"> </w:t>
            </w:r>
            <w:r w:rsidR="002C60B7">
              <w:t>the</w:t>
            </w:r>
            <w:r w:rsidR="002C60B7">
              <w:rPr>
                <w:spacing w:val="-13"/>
              </w:rPr>
              <w:t xml:space="preserve"> </w:t>
            </w:r>
            <w:r w:rsidR="002C60B7">
              <w:rPr>
                <w:spacing w:val="-4"/>
              </w:rPr>
              <w:t>list</w:t>
            </w:r>
            <w:r w:rsidR="002C60B7">
              <w:tab/>
            </w:r>
            <w:r w:rsidR="002C60B7">
              <w:rPr>
                <w:spacing w:val="-5"/>
              </w:rPr>
              <w:t>61</w:t>
            </w:r>
          </w:hyperlink>
        </w:p>
        <w:p w14:paraId="7973BC03" w14:textId="77777777" w:rsidR="00B823FB" w:rsidRDefault="00471239">
          <w:pPr>
            <w:pStyle w:val="TOC4"/>
            <w:tabs>
              <w:tab w:val="left" w:leader="dot" w:pos="8500"/>
            </w:tabs>
          </w:pPr>
          <w:hyperlink w:anchor="_bookmark123" w:history="1">
            <w:r w:rsidR="002C60B7">
              <w:t>Removals</w:t>
            </w:r>
            <w:r w:rsidR="002C60B7">
              <w:rPr>
                <w:spacing w:val="2"/>
              </w:rPr>
              <w:t xml:space="preserve"> </w:t>
            </w:r>
            <w:r w:rsidR="002C60B7">
              <w:t>from</w:t>
            </w:r>
            <w:r w:rsidR="002C60B7">
              <w:rPr>
                <w:spacing w:val="-13"/>
              </w:rPr>
              <w:t xml:space="preserve"> </w:t>
            </w:r>
            <w:r w:rsidR="002C60B7">
              <w:t>the</w:t>
            </w:r>
            <w:r w:rsidR="002C60B7">
              <w:rPr>
                <w:spacing w:val="-11"/>
              </w:rPr>
              <w:t xml:space="preserve"> </w:t>
            </w:r>
            <w:r w:rsidR="002C60B7">
              <w:t>list</w:t>
            </w:r>
            <w:r w:rsidR="002C60B7">
              <w:rPr>
                <w:spacing w:val="-9"/>
              </w:rPr>
              <w:t xml:space="preserve"> </w:t>
            </w:r>
            <w:r w:rsidR="002C60B7">
              <w:t>by</w:t>
            </w:r>
            <w:r w:rsidR="002C60B7">
              <w:rPr>
                <w:spacing w:val="3"/>
              </w:rPr>
              <w:t xml:space="preserve"> </w:t>
            </w:r>
            <w:r w:rsidR="002C60B7">
              <w:t>the</w:t>
            </w:r>
            <w:r w:rsidR="002C60B7">
              <w:rPr>
                <w:spacing w:val="4"/>
              </w:rPr>
              <w:t xml:space="preserve"> </w:t>
            </w:r>
            <w:r w:rsidR="002C60B7">
              <w:rPr>
                <w:spacing w:val="-2"/>
              </w:rPr>
              <w:t>Commissioner</w:t>
            </w:r>
            <w:r w:rsidR="002C60B7">
              <w:tab/>
            </w:r>
            <w:r w:rsidR="002C60B7">
              <w:rPr>
                <w:spacing w:val="-5"/>
              </w:rPr>
              <w:t>64</w:t>
            </w:r>
          </w:hyperlink>
        </w:p>
        <w:p w14:paraId="6800C882" w14:textId="77777777" w:rsidR="00B823FB" w:rsidRDefault="00471239">
          <w:pPr>
            <w:pStyle w:val="TOC4"/>
            <w:tabs>
              <w:tab w:val="left" w:leader="dot" w:pos="8500"/>
            </w:tabs>
            <w:spacing w:before="141"/>
          </w:pPr>
          <w:hyperlink w:anchor="_bookmark125" w:history="1">
            <w:r w:rsidR="002C60B7">
              <w:t>Removals</w:t>
            </w:r>
            <w:r w:rsidR="002C60B7">
              <w:rPr>
                <w:spacing w:val="-2"/>
              </w:rPr>
              <w:t xml:space="preserve"> </w:t>
            </w:r>
            <w:r w:rsidR="002C60B7">
              <w:t>from</w:t>
            </w:r>
            <w:r w:rsidR="002C60B7">
              <w:rPr>
                <w:spacing w:val="-15"/>
              </w:rPr>
              <w:t xml:space="preserve"> </w:t>
            </w:r>
            <w:r w:rsidR="002C60B7">
              <w:t>list</w:t>
            </w:r>
            <w:r w:rsidR="002C60B7">
              <w:rPr>
                <w:spacing w:val="-12"/>
              </w:rPr>
              <w:t xml:space="preserve"> </w:t>
            </w:r>
            <w:r w:rsidR="002C60B7">
              <w:t>of</w:t>
            </w:r>
            <w:r w:rsidR="002C60B7">
              <w:rPr>
                <w:spacing w:val="4"/>
              </w:rPr>
              <w:t xml:space="preserve"> </w:t>
            </w:r>
            <w:r w:rsidR="002C60B7">
              <w:t>patients</w:t>
            </w:r>
            <w:r w:rsidR="002C60B7">
              <w:rPr>
                <w:spacing w:val="-2"/>
              </w:rPr>
              <w:t xml:space="preserve"> </w:t>
            </w:r>
            <w:r w:rsidR="002C60B7">
              <w:t>who</w:t>
            </w:r>
            <w:r w:rsidR="002C60B7">
              <w:rPr>
                <w:spacing w:val="1"/>
              </w:rPr>
              <w:t xml:space="preserve"> </w:t>
            </w:r>
            <w:r w:rsidR="002C60B7">
              <w:t>have</w:t>
            </w:r>
            <w:r w:rsidR="002C60B7">
              <w:rPr>
                <w:spacing w:val="1"/>
              </w:rPr>
              <w:t xml:space="preserve"> </w:t>
            </w:r>
            <w:r w:rsidR="002C60B7">
              <w:rPr>
                <w:spacing w:val="-4"/>
              </w:rPr>
              <w:t>moved</w:t>
            </w:r>
            <w:r w:rsidR="002C60B7">
              <w:tab/>
            </w:r>
            <w:r w:rsidR="002C60B7">
              <w:rPr>
                <w:spacing w:val="-5"/>
              </w:rPr>
              <w:t>64</w:t>
            </w:r>
          </w:hyperlink>
        </w:p>
        <w:p w14:paraId="0119022A" w14:textId="77777777" w:rsidR="00B823FB" w:rsidRDefault="00471239">
          <w:pPr>
            <w:pStyle w:val="TOC4"/>
            <w:tabs>
              <w:tab w:val="left" w:leader="dot" w:pos="8500"/>
            </w:tabs>
          </w:pPr>
          <w:hyperlink w:anchor="_bookmark130" w:history="1">
            <w:r w:rsidR="002C60B7">
              <w:t>Removal</w:t>
            </w:r>
            <w:r w:rsidR="002C60B7">
              <w:rPr>
                <w:spacing w:val="4"/>
              </w:rPr>
              <w:t xml:space="preserve"> </w:t>
            </w:r>
            <w:r w:rsidR="002C60B7">
              <w:t>from</w:t>
            </w:r>
            <w:r w:rsidR="002C60B7">
              <w:rPr>
                <w:spacing w:val="2"/>
              </w:rPr>
              <w:t xml:space="preserve"> </w:t>
            </w:r>
            <w:r w:rsidR="002C60B7">
              <w:t>the</w:t>
            </w:r>
            <w:r w:rsidR="002C60B7">
              <w:rPr>
                <w:spacing w:val="4"/>
              </w:rPr>
              <w:t xml:space="preserve"> </w:t>
            </w:r>
            <w:r w:rsidR="002C60B7">
              <w:t>list</w:t>
            </w:r>
            <w:r w:rsidR="002C60B7">
              <w:rPr>
                <w:spacing w:val="-8"/>
              </w:rPr>
              <w:t xml:space="preserve"> </w:t>
            </w:r>
            <w:r w:rsidR="002C60B7">
              <w:t>of</w:t>
            </w:r>
            <w:r w:rsidR="002C60B7">
              <w:rPr>
                <w:spacing w:val="-8"/>
              </w:rPr>
              <w:t xml:space="preserve"> </w:t>
            </w:r>
            <w:r w:rsidR="002C60B7">
              <w:t>patients</w:t>
            </w:r>
            <w:r w:rsidR="002C60B7">
              <w:rPr>
                <w:spacing w:val="2"/>
              </w:rPr>
              <w:t xml:space="preserve"> </w:t>
            </w:r>
            <w:r w:rsidR="002C60B7">
              <w:t>absent</w:t>
            </w:r>
            <w:r w:rsidR="002C60B7">
              <w:rPr>
                <w:spacing w:val="7"/>
              </w:rPr>
              <w:t xml:space="preserve"> </w:t>
            </w:r>
            <w:r w:rsidR="002C60B7">
              <w:t>from</w:t>
            </w:r>
            <w:r w:rsidR="002C60B7">
              <w:rPr>
                <w:spacing w:val="-13"/>
              </w:rPr>
              <w:t xml:space="preserve"> </w:t>
            </w:r>
            <w:r w:rsidR="002C60B7">
              <w:t>the</w:t>
            </w:r>
            <w:r w:rsidR="002C60B7">
              <w:rPr>
                <w:spacing w:val="-11"/>
              </w:rPr>
              <w:t xml:space="preserve"> </w:t>
            </w:r>
            <w:r w:rsidR="002C60B7">
              <w:t>United</w:t>
            </w:r>
            <w:r w:rsidR="002C60B7">
              <w:rPr>
                <w:spacing w:val="-11"/>
              </w:rPr>
              <w:t xml:space="preserve"> </w:t>
            </w:r>
            <w:r w:rsidR="002C60B7">
              <w:t>Kingdom</w:t>
            </w:r>
            <w:r w:rsidR="002C60B7">
              <w:rPr>
                <w:spacing w:val="-13"/>
              </w:rPr>
              <w:t xml:space="preserve"> </w:t>
            </w:r>
            <w:r w:rsidR="002C60B7">
              <w:rPr>
                <w:spacing w:val="-5"/>
              </w:rPr>
              <w:t>etc</w:t>
            </w:r>
            <w:r w:rsidR="002C60B7">
              <w:tab/>
            </w:r>
            <w:r w:rsidR="002C60B7">
              <w:rPr>
                <w:spacing w:val="-5"/>
              </w:rPr>
              <w:t>65</w:t>
            </w:r>
          </w:hyperlink>
        </w:p>
        <w:p w14:paraId="3774BE0E" w14:textId="77777777" w:rsidR="00B823FB" w:rsidRDefault="00471239">
          <w:pPr>
            <w:pStyle w:val="TOC4"/>
            <w:tabs>
              <w:tab w:val="left" w:leader="dot" w:pos="8500"/>
            </w:tabs>
            <w:spacing w:before="124" w:line="362" w:lineRule="auto"/>
            <w:ind w:right="1025"/>
          </w:pPr>
          <w:hyperlink w:anchor="_bookmark136" w:history="1">
            <w:r w:rsidR="002C60B7">
              <w:t>Removal from the List</w:t>
            </w:r>
            <w:r w:rsidR="002C60B7">
              <w:rPr>
                <w:spacing w:val="-6"/>
              </w:rPr>
              <w:t xml:space="preserve"> </w:t>
            </w:r>
            <w:r w:rsidR="002C60B7">
              <w:t>of Patients accepted elsewhere as Temporary</w:t>
            </w:r>
          </w:hyperlink>
          <w:r w:rsidR="002C60B7">
            <w:t xml:space="preserve"> </w:t>
          </w:r>
          <w:hyperlink w:anchor="_bookmark136" w:history="1">
            <w:r w:rsidR="002C60B7">
              <w:rPr>
                <w:spacing w:val="-2"/>
              </w:rPr>
              <w:t>Residents</w:t>
            </w:r>
            <w:r w:rsidR="002C60B7">
              <w:tab/>
            </w:r>
            <w:r w:rsidR="002C60B7">
              <w:rPr>
                <w:spacing w:val="-7"/>
              </w:rPr>
              <w:t>66</w:t>
            </w:r>
          </w:hyperlink>
        </w:p>
        <w:p w14:paraId="14ABECCA" w14:textId="77777777" w:rsidR="00B823FB" w:rsidRDefault="00471239">
          <w:pPr>
            <w:pStyle w:val="TOC4"/>
            <w:tabs>
              <w:tab w:val="left" w:leader="dot" w:pos="8500"/>
            </w:tabs>
            <w:spacing w:before="0" w:line="276" w:lineRule="exact"/>
          </w:pPr>
          <w:hyperlink w:anchor="_bookmark139" w:history="1">
            <w:r w:rsidR="002C60B7">
              <w:t>Removal</w:t>
            </w:r>
            <w:r w:rsidR="002C60B7">
              <w:rPr>
                <w:spacing w:val="1"/>
              </w:rPr>
              <w:t xml:space="preserve"> </w:t>
            </w:r>
            <w:r w:rsidR="002C60B7">
              <w:t>from a</w:t>
            </w:r>
            <w:r w:rsidR="002C60B7">
              <w:rPr>
                <w:spacing w:val="-14"/>
              </w:rPr>
              <w:t xml:space="preserve"> </w:t>
            </w:r>
            <w:r w:rsidR="002C60B7">
              <w:t>list</w:t>
            </w:r>
            <w:r w:rsidR="002C60B7">
              <w:rPr>
                <w:spacing w:val="-10"/>
              </w:rPr>
              <w:t xml:space="preserve"> </w:t>
            </w:r>
            <w:r w:rsidR="002C60B7">
              <w:t>of</w:t>
            </w:r>
            <w:r w:rsidR="002C60B7">
              <w:rPr>
                <w:spacing w:val="4"/>
              </w:rPr>
              <w:t xml:space="preserve"> </w:t>
            </w:r>
            <w:r w:rsidR="002C60B7">
              <w:t>pupils</w:t>
            </w:r>
            <w:r w:rsidR="002C60B7">
              <w:rPr>
                <w:spacing w:val="-1"/>
              </w:rPr>
              <w:t xml:space="preserve"> </w:t>
            </w:r>
            <w:r w:rsidR="002C60B7">
              <w:t>at</w:t>
            </w:r>
            <w:r w:rsidR="002C60B7">
              <w:rPr>
                <w:spacing w:val="5"/>
              </w:rPr>
              <w:t xml:space="preserve"> </w:t>
            </w:r>
            <w:r w:rsidR="002C60B7">
              <w:t>a</w:t>
            </w:r>
            <w:r w:rsidR="002C60B7">
              <w:rPr>
                <w:spacing w:val="-14"/>
              </w:rPr>
              <w:t xml:space="preserve"> </w:t>
            </w:r>
            <w:r w:rsidR="002C60B7">
              <w:t>school</w:t>
            </w:r>
            <w:r w:rsidR="002C60B7">
              <w:rPr>
                <w:spacing w:val="2"/>
              </w:rPr>
              <w:t xml:space="preserve"> </w:t>
            </w:r>
            <w:r w:rsidR="002C60B7">
              <w:rPr>
                <w:spacing w:val="-5"/>
              </w:rPr>
              <w:t>etc</w:t>
            </w:r>
            <w:r w:rsidR="002C60B7">
              <w:tab/>
            </w:r>
            <w:r w:rsidR="002C60B7">
              <w:rPr>
                <w:spacing w:val="-5"/>
              </w:rPr>
              <w:t>67</w:t>
            </w:r>
          </w:hyperlink>
        </w:p>
        <w:p w14:paraId="22A7CE30" w14:textId="77777777" w:rsidR="00B823FB" w:rsidRDefault="00471239">
          <w:pPr>
            <w:pStyle w:val="TOC4"/>
            <w:spacing w:before="141" w:line="362" w:lineRule="auto"/>
            <w:ind w:left="1548" w:right="1025" w:hanging="721"/>
          </w:pPr>
          <w:hyperlink w:anchor="_bookmark142" w:history="1">
            <w:r w:rsidR="002C60B7">
              <w:t>Termination</w:t>
            </w:r>
            <w:r w:rsidR="002C60B7">
              <w:rPr>
                <w:spacing w:val="8"/>
              </w:rPr>
              <w:t xml:space="preserve"> </w:t>
            </w:r>
            <w:r w:rsidR="002C60B7">
              <w:t>of</w:t>
            </w:r>
            <w:r w:rsidR="002C60B7">
              <w:rPr>
                <w:spacing w:val="-12"/>
              </w:rPr>
              <w:t xml:space="preserve"> </w:t>
            </w:r>
            <w:r w:rsidR="002C60B7">
              <w:t>responsibility</w:t>
            </w:r>
            <w:r w:rsidR="002C60B7">
              <w:rPr>
                <w:spacing w:val="7"/>
              </w:rPr>
              <w:t xml:space="preserve"> </w:t>
            </w:r>
            <w:r w:rsidR="002C60B7">
              <w:t>for</w:t>
            </w:r>
            <w:r w:rsidR="002C60B7">
              <w:rPr>
                <w:spacing w:val="-10"/>
              </w:rPr>
              <w:t xml:space="preserve"> </w:t>
            </w:r>
            <w:r w:rsidR="002C60B7">
              <w:t>Patients</w:t>
            </w:r>
            <w:r w:rsidR="002C60B7">
              <w:rPr>
                <w:spacing w:val="-5"/>
              </w:rPr>
              <w:t xml:space="preserve"> </w:t>
            </w:r>
            <w:r w:rsidR="002C60B7">
              <w:t>not</w:t>
            </w:r>
            <w:r w:rsidR="002C60B7">
              <w:rPr>
                <w:spacing w:val="-12"/>
              </w:rPr>
              <w:t xml:space="preserve"> </w:t>
            </w:r>
            <w:r w:rsidR="002C60B7">
              <w:t>registered</w:t>
            </w:r>
            <w:r w:rsidR="002C60B7">
              <w:rPr>
                <w:spacing w:val="-2"/>
              </w:rPr>
              <w:t xml:space="preserve"> </w:t>
            </w:r>
            <w:r w:rsidR="002C60B7">
              <w:t>with</w:t>
            </w:r>
            <w:r w:rsidR="002C60B7">
              <w:rPr>
                <w:spacing w:val="-14"/>
              </w:rPr>
              <w:t xml:space="preserve"> </w:t>
            </w:r>
            <w:r w:rsidR="002C60B7">
              <w:t>the</w:t>
            </w:r>
            <w:r w:rsidR="002C60B7">
              <w:rPr>
                <w:spacing w:val="-14"/>
              </w:rPr>
              <w:t xml:space="preserve"> </w:t>
            </w:r>
            <w:r w:rsidR="002C60B7">
              <w:t>Contractor</w:t>
            </w:r>
          </w:hyperlink>
          <w:r w:rsidR="002C60B7">
            <w:t xml:space="preserve"> </w:t>
          </w:r>
          <w:hyperlink w:anchor="_bookmark142" w:history="1">
            <w:r w:rsidR="002C60B7">
              <w:rPr>
                <w:spacing w:val="-6"/>
              </w:rPr>
              <w:t>67</w:t>
            </w:r>
          </w:hyperlink>
        </w:p>
        <w:p w14:paraId="1A9DC1E2" w14:textId="77777777" w:rsidR="00B823FB" w:rsidRDefault="00471239">
          <w:pPr>
            <w:pStyle w:val="TOC4"/>
            <w:tabs>
              <w:tab w:val="left" w:leader="dot" w:pos="8500"/>
            </w:tabs>
            <w:spacing w:before="0" w:line="275" w:lineRule="exact"/>
          </w:pPr>
          <w:hyperlink w:anchor="_bookmark149" w:history="1">
            <w:r w:rsidR="002C60B7">
              <w:t>Application</w:t>
            </w:r>
            <w:r w:rsidR="002C60B7">
              <w:rPr>
                <w:spacing w:val="1"/>
              </w:rPr>
              <w:t xml:space="preserve"> </w:t>
            </w:r>
            <w:r w:rsidR="002C60B7">
              <w:t>for</w:t>
            </w:r>
            <w:r w:rsidR="002C60B7">
              <w:rPr>
                <w:spacing w:val="-8"/>
              </w:rPr>
              <w:t xml:space="preserve"> </w:t>
            </w:r>
            <w:r w:rsidR="002C60B7">
              <w:t>Closure</w:t>
            </w:r>
            <w:r w:rsidR="002C60B7">
              <w:rPr>
                <w:spacing w:val="-13"/>
              </w:rPr>
              <w:t xml:space="preserve"> </w:t>
            </w:r>
            <w:r w:rsidR="002C60B7">
              <w:t>of</w:t>
            </w:r>
            <w:r w:rsidR="002C60B7">
              <w:rPr>
                <w:spacing w:val="-11"/>
              </w:rPr>
              <w:t xml:space="preserve"> </w:t>
            </w:r>
            <w:r w:rsidR="002C60B7">
              <w:t>Lists</w:t>
            </w:r>
            <w:r w:rsidR="002C60B7">
              <w:rPr>
                <w:spacing w:val="-1"/>
              </w:rPr>
              <w:t xml:space="preserve"> </w:t>
            </w:r>
            <w:r w:rsidR="002C60B7">
              <w:t>of</w:t>
            </w:r>
            <w:r w:rsidR="002C60B7">
              <w:rPr>
                <w:spacing w:val="-11"/>
              </w:rPr>
              <w:t xml:space="preserve"> </w:t>
            </w:r>
            <w:r w:rsidR="002C60B7">
              <w:rPr>
                <w:spacing w:val="-2"/>
              </w:rPr>
              <w:t>Patients</w:t>
            </w:r>
            <w:r w:rsidR="002C60B7">
              <w:tab/>
            </w:r>
            <w:r w:rsidR="002C60B7">
              <w:rPr>
                <w:spacing w:val="-5"/>
              </w:rPr>
              <w:t>88</w:t>
            </w:r>
          </w:hyperlink>
        </w:p>
        <w:p w14:paraId="3123C8A7" w14:textId="77777777" w:rsidR="00B823FB" w:rsidRDefault="00471239">
          <w:pPr>
            <w:pStyle w:val="TOC4"/>
            <w:tabs>
              <w:tab w:val="left" w:leader="dot" w:pos="8500"/>
            </w:tabs>
          </w:pPr>
          <w:hyperlink w:anchor="_bookmark152" w:history="1">
            <w:r w:rsidR="002C60B7">
              <w:t>Approval</w:t>
            </w:r>
            <w:r w:rsidR="002C60B7">
              <w:rPr>
                <w:spacing w:val="5"/>
              </w:rPr>
              <w:t xml:space="preserve"> </w:t>
            </w:r>
            <w:r w:rsidR="002C60B7">
              <w:t>of</w:t>
            </w:r>
            <w:r w:rsidR="002C60B7">
              <w:rPr>
                <w:spacing w:val="-8"/>
              </w:rPr>
              <w:t xml:space="preserve"> </w:t>
            </w:r>
            <w:r w:rsidR="002C60B7">
              <w:t>Application</w:t>
            </w:r>
            <w:r w:rsidR="002C60B7">
              <w:rPr>
                <w:spacing w:val="6"/>
              </w:rPr>
              <w:t xml:space="preserve"> </w:t>
            </w:r>
            <w:r w:rsidR="002C60B7">
              <w:t>to</w:t>
            </w:r>
            <w:r w:rsidR="002C60B7">
              <w:rPr>
                <w:spacing w:val="-11"/>
              </w:rPr>
              <w:t xml:space="preserve"> </w:t>
            </w:r>
            <w:r w:rsidR="002C60B7">
              <w:t>Close</w:t>
            </w:r>
            <w:r w:rsidR="002C60B7">
              <w:rPr>
                <w:spacing w:val="-10"/>
              </w:rPr>
              <w:t xml:space="preserve"> </w:t>
            </w:r>
            <w:r w:rsidR="002C60B7">
              <w:t>the</w:t>
            </w:r>
            <w:r w:rsidR="002C60B7">
              <w:rPr>
                <w:spacing w:val="-10"/>
              </w:rPr>
              <w:t xml:space="preserve"> </w:t>
            </w:r>
            <w:r w:rsidR="002C60B7">
              <w:t>Contractor’s</w:t>
            </w:r>
            <w:r w:rsidR="002C60B7">
              <w:rPr>
                <w:spacing w:val="3"/>
              </w:rPr>
              <w:t xml:space="preserve"> </w:t>
            </w:r>
            <w:r w:rsidR="002C60B7">
              <w:t>List</w:t>
            </w:r>
            <w:r w:rsidR="002C60B7">
              <w:rPr>
                <w:spacing w:val="-8"/>
              </w:rPr>
              <w:t xml:space="preserve"> </w:t>
            </w:r>
            <w:r w:rsidR="002C60B7">
              <w:t>of</w:t>
            </w:r>
            <w:r w:rsidR="002C60B7">
              <w:rPr>
                <w:spacing w:val="-7"/>
              </w:rPr>
              <w:t xml:space="preserve"> </w:t>
            </w:r>
            <w:r w:rsidR="002C60B7">
              <w:rPr>
                <w:spacing w:val="-2"/>
              </w:rPr>
              <w:t>Patients</w:t>
            </w:r>
            <w:r w:rsidR="002C60B7">
              <w:rPr>
                <w:rFonts w:ascii="Times New Roman" w:hAnsi="Times New Roman"/>
                <w:i w:val="0"/>
              </w:rPr>
              <w:tab/>
            </w:r>
            <w:r w:rsidR="002C60B7">
              <w:rPr>
                <w:spacing w:val="-5"/>
              </w:rPr>
              <w:t>90</w:t>
            </w:r>
          </w:hyperlink>
        </w:p>
        <w:p w14:paraId="44D5886F" w14:textId="77777777" w:rsidR="00B823FB" w:rsidRDefault="00471239">
          <w:pPr>
            <w:pStyle w:val="TOC4"/>
            <w:tabs>
              <w:tab w:val="left" w:leader="dot" w:pos="8500"/>
            </w:tabs>
            <w:spacing w:before="141"/>
          </w:pPr>
          <w:hyperlink w:anchor="_bookmark155" w:history="1">
            <w:r w:rsidR="002C60B7">
              <w:t>Rejection</w:t>
            </w:r>
            <w:r w:rsidR="002C60B7">
              <w:rPr>
                <w:spacing w:val="-11"/>
              </w:rPr>
              <w:t xml:space="preserve"> </w:t>
            </w:r>
            <w:r w:rsidR="002C60B7">
              <w:t>of</w:t>
            </w:r>
            <w:r w:rsidR="002C60B7">
              <w:rPr>
                <w:spacing w:val="10"/>
              </w:rPr>
              <w:t xml:space="preserve"> </w:t>
            </w:r>
            <w:r w:rsidR="002C60B7">
              <w:t>an</w:t>
            </w:r>
            <w:r w:rsidR="002C60B7">
              <w:rPr>
                <w:spacing w:val="-9"/>
              </w:rPr>
              <w:t xml:space="preserve"> </w:t>
            </w:r>
            <w:r w:rsidR="002C60B7">
              <w:t>Application</w:t>
            </w:r>
            <w:r w:rsidR="002C60B7">
              <w:rPr>
                <w:spacing w:val="-9"/>
              </w:rPr>
              <w:t xml:space="preserve"> </w:t>
            </w:r>
            <w:r w:rsidR="002C60B7">
              <w:t>to</w:t>
            </w:r>
            <w:r w:rsidR="002C60B7">
              <w:rPr>
                <w:spacing w:val="-9"/>
              </w:rPr>
              <w:t xml:space="preserve"> </w:t>
            </w:r>
            <w:r w:rsidR="002C60B7">
              <w:t>Close</w:t>
            </w:r>
            <w:r w:rsidR="002C60B7">
              <w:rPr>
                <w:spacing w:val="-9"/>
              </w:rPr>
              <w:t xml:space="preserve"> </w:t>
            </w:r>
            <w:r w:rsidR="002C60B7">
              <w:t>the</w:t>
            </w:r>
            <w:r w:rsidR="002C60B7">
              <w:rPr>
                <w:spacing w:val="-9"/>
              </w:rPr>
              <w:t xml:space="preserve"> </w:t>
            </w:r>
            <w:r w:rsidR="002C60B7">
              <w:t>Contractor’s</w:t>
            </w:r>
            <w:r w:rsidR="002C60B7">
              <w:rPr>
                <w:spacing w:val="5"/>
              </w:rPr>
              <w:t xml:space="preserve"> </w:t>
            </w:r>
            <w:r w:rsidR="002C60B7">
              <w:t>List</w:t>
            </w:r>
            <w:r w:rsidR="002C60B7">
              <w:rPr>
                <w:spacing w:val="-6"/>
              </w:rPr>
              <w:t xml:space="preserve"> </w:t>
            </w:r>
            <w:r w:rsidR="002C60B7">
              <w:t>of</w:t>
            </w:r>
            <w:r w:rsidR="002C60B7">
              <w:rPr>
                <w:spacing w:val="-6"/>
              </w:rPr>
              <w:t xml:space="preserve"> </w:t>
            </w:r>
            <w:r w:rsidR="002C60B7">
              <w:rPr>
                <w:spacing w:val="-2"/>
              </w:rPr>
              <w:t>Patients</w:t>
            </w:r>
            <w:r w:rsidR="002C60B7">
              <w:rPr>
                <w:rFonts w:ascii="Times New Roman" w:hAnsi="Times New Roman"/>
                <w:i w:val="0"/>
              </w:rPr>
              <w:tab/>
            </w:r>
            <w:r w:rsidR="002C60B7">
              <w:rPr>
                <w:spacing w:val="-5"/>
              </w:rPr>
              <w:t>92</w:t>
            </w:r>
          </w:hyperlink>
        </w:p>
        <w:p w14:paraId="4EDFD507" w14:textId="77777777" w:rsidR="00B823FB" w:rsidRDefault="00471239">
          <w:pPr>
            <w:pStyle w:val="TOC4"/>
            <w:tabs>
              <w:tab w:val="left" w:leader="dot" w:pos="8500"/>
            </w:tabs>
            <w:spacing w:before="124"/>
          </w:pPr>
          <w:hyperlink w:anchor="_bookmark158" w:history="1">
            <w:r w:rsidR="002C60B7">
              <w:t>Application</w:t>
            </w:r>
            <w:r w:rsidR="002C60B7">
              <w:rPr>
                <w:spacing w:val="4"/>
              </w:rPr>
              <w:t xml:space="preserve"> </w:t>
            </w:r>
            <w:r w:rsidR="002C60B7">
              <w:t>for</w:t>
            </w:r>
            <w:r w:rsidR="002C60B7">
              <w:rPr>
                <w:spacing w:val="11"/>
              </w:rPr>
              <w:t xml:space="preserve"> </w:t>
            </w:r>
            <w:r w:rsidR="002C60B7">
              <w:t>an</w:t>
            </w:r>
            <w:r w:rsidR="002C60B7">
              <w:rPr>
                <w:spacing w:val="-11"/>
              </w:rPr>
              <w:t xml:space="preserve"> </w:t>
            </w:r>
            <w:r w:rsidR="002C60B7">
              <w:t>Extension</w:t>
            </w:r>
            <w:r w:rsidR="002C60B7">
              <w:rPr>
                <w:spacing w:val="-10"/>
              </w:rPr>
              <w:t xml:space="preserve"> </w:t>
            </w:r>
            <w:r w:rsidR="002C60B7">
              <w:t>of</w:t>
            </w:r>
            <w:r w:rsidR="002C60B7">
              <w:rPr>
                <w:spacing w:val="-8"/>
              </w:rPr>
              <w:t xml:space="preserve"> </w:t>
            </w:r>
            <w:r w:rsidR="002C60B7">
              <w:t>a</w:t>
            </w:r>
            <w:r w:rsidR="002C60B7">
              <w:rPr>
                <w:spacing w:val="-11"/>
              </w:rPr>
              <w:t xml:space="preserve"> </w:t>
            </w:r>
            <w:r w:rsidR="002C60B7">
              <w:t>closure</w:t>
            </w:r>
            <w:r w:rsidR="002C60B7">
              <w:rPr>
                <w:spacing w:val="-10"/>
              </w:rPr>
              <w:t xml:space="preserve"> </w:t>
            </w:r>
            <w:r w:rsidR="002C60B7">
              <w:rPr>
                <w:spacing w:val="-2"/>
              </w:rPr>
              <w:t>period</w:t>
            </w:r>
            <w:r w:rsidR="002C60B7">
              <w:tab/>
            </w:r>
            <w:r w:rsidR="002C60B7">
              <w:rPr>
                <w:spacing w:val="-5"/>
              </w:rPr>
              <w:t>93</w:t>
            </w:r>
          </w:hyperlink>
        </w:p>
        <w:p w14:paraId="7BFC4B0D" w14:textId="77777777" w:rsidR="00B823FB" w:rsidRDefault="00471239">
          <w:pPr>
            <w:pStyle w:val="TOC4"/>
            <w:tabs>
              <w:tab w:val="left" w:leader="dot" w:pos="8500"/>
            </w:tabs>
            <w:spacing w:before="141"/>
          </w:pPr>
          <w:hyperlink w:anchor="_bookmark162" w:history="1">
            <w:r w:rsidR="002C60B7">
              <w:t>Re-opening</w:t>
            </w:r>
            <w:r w:rsidR="002C60B7">
              <w:rPr>
                <w:spacing w:val="-17"/>
              </w:rPr>
              <w:t xml:space="preserve"> </w:t>
            </w:r>
            <w:r w:rsidR="002C60B7">
              <w:t>of</w:t>
            </w:r>
            <w:r w:rsidR="002C60B7">
              <w:rPr>
                <w:spacing w:val="-4"/>
              </w:rPr>
              <w:t xml:space="preserve"> </w:t>
            </w:r>
            <w:r w:rsidR="002C60B7">
              <w:t>List</w:t>
            </w:r>
            <w:r w:rsidR="002C60B7">
              <w:rPr>
                <w:spacing w:val="-15"/>
              </w:rPr>
              <w:t xml:space="preserve"> </w:t>
            </w:r>
            <w:r w:rsidR="002C60B7">
              <w:t>of</w:t>
            </w:r>
            <w:r w:rsidR="002C60B7">
              <w:rPr>
                <w:spacing w:val="-2"/>
              </w:rPr>
              <w:t xml:space="preserve"> Patients</w:t>
            </w:r>
            <w:r w:rsidR="002C60B7">
              <w:tab/>
            </w:r>
            <w:r w:rsidR="002C60B7">
              <w:rPr>
                <w:spacing w:val="-5"/>
              </w:rPr>
              <w:t>96</w:t>
            </w:r>
          </w:hyperlink>
        </w:p>
        <w:p w14:paraId="18D825F0" w14:textId="77777777" w:rsidR="00B823FB" w:rsidRDefault="00471239">
          <w:pPr>
            <w:pStyle w:val="TOC4"/>
            <w:tabs>
              <w:tab w:val="left" w:leader="dot" w:pos="8500"/>
            </w:tabs>
          </w:pPr>
          <w:hyperlink w:anchor="_bookmark164" w:history="1">
            <w:r w:rsidR="002C60B7">
              <w:t>Assignment</w:t>
            </w:r>
            <w:r w:rsidR="002C60B7">
              <w:rPr>
                <w:spacing w:val="-1"/>
              </w:rPr>
              <w:t xml:space="preserve"> </w:t>
            </w:r>
            <w:r w:rsidR="002C60B7">
              <w:t>of</w:t>
            </w:r>
            <w:r w:rsidR="002C60B7">
              <w:rPr>
                <w:spacing w:val="-1"/>
              </w:rPr>
              <w:t xml:space="preserve"> </w:t>
            </w:r>
            <w:r w:rsidR="002C60B7">
              <w:t>patients</w:t>
            </w:r>
            <w:r w:rsidR="002C60B7">
              <w:rPr>
                <w:spacing w:val="-5"/>
              </w:rPr>
              <w:t xml:space="preserve"> </w:t>
            </w:r>
            <w:r w:rsidR="002C60B7">
              <w:t>to</w:t>
            </w:r>
            <w:r w:rsidR="002C60B7">
              <w:rPr>
                <w:spacing w:val="-3"/>
              </w:rPr>
              <w:t xml:space="preserve"> </w:t>
            </w:r>
            <w:r w:rsidR="002C60B7">
              <w:t>lists -</w:t>
            </w:r>
            <w:r w:rsidR="002C60B7">
              <w:rPr>
                <w:spacing w:val="-10"/>
              </w:rPr>
              <w:t xml:space="preserve"> </w:t>
            </w:r>
            <w:r w:rsidR="002C60B7">
              <w:rPr>
                <w:spacing w:val="-2"/>
              </w:rPr>
              <w:t>general</w:t>
            </w:r>
            <w:r w:rsidR="002C60B7">
              <w:tab/>
            </w:r>
            <w:r w:rsidR="002C60B7">
              <w:rPr>
                <w:spacing w:val="-5"/>
              </w:rPr>
              <w:t>96</w:t>
            </w:r>
          </w:hyperlink>
        </w:p>
        <w:p w14:paraId="3734378A" w14:textId="77777777" w:rsidR="00B823FB" w:rsidRDefault="00471239">
          <w:pPr>
            <w:pStyle w:val="TOC4"/>
            <w:tabs>
              <w:tab w:val="left" w:leader="dot" w:pos="8500"/>
            </w:tabs>
          </w:pPr>
          <w:hyperlink w:anchor="_bookmark165" w:history="1">
            <w:r w:rsidR="002C60B7">
              <w:t>Assignment</w:t>
            </w:r>
            <w:r w:rsidR="002C60B7">
              <w:rPr>
                <w:spacing w:val="-2"/>
              </w:rPr>
              <w:t xml:space="preserve"> </w:t>
            </w:r>
            <w:r w:rsidR="002C60B7">
              <w:t>of</w:t>
            </w:r>
            <w:r w:rsidR="002C60B7">
              <w:rPr>
                <w:spacing w:val="1"/>
              </w:rPr>
              <w:t xml:space="preserve"> </w:t>
            </w:r>
            <w:r w:rsidR="002C60B7">
              <w:t>patients</w:t>
            </w:r>
            <w:r w:rsidR="002C60B7">
              <w:rPr>
                <w:spacing w:val="-4"/>
              </w:rPr>
              <w:t xml:space="preserve"> </w:t>
            </w:r>
            <w:r w:rsidR="002C60B7">
              <w:t>to</w:t>
            </w:r>
            <w:r w:rsidR="002C60B7">
              <w:rPr>
                <w:spacing w:val="-2"/>
              </w:rPr>
              <w:t xml:space="preserve"> </w:t>
            </w:r>
            <w:r w:rsidR="002C60B7">
              <w:t>lists</w:t>
            </w:r>
            <w:r w:rsidR="002C60B7">
              <w:rPr>
                <w:spacing w:val="1"/>
              </w:rPr>
              <w:t xml:space="preserve"> </w:t>
            </w:r>
            <w:r w:rsidR="002C60B7">
              <w:t>-</w:t>
            </w:r>
            <w:r w:rsidR="002C60B7">
              <w:rPr>
                <w:spacing w:val="-9"/>
              </w:rPr>
              <w:t xml:space="preserve"> </w:t>
            </w:r>
            <w:r w:rsidR="002C60B7">
              <w:t>open</w:t>
            </w:r>
            <w:r w:rsidR="002C60B7">
              <w:rPr>
                <w:spacing w:val="-2"/>
              </w:rPr>
              <w:t xml:space="preserve"> </w:t>
            </w:r>
            <w:r w:rsidR="002C60B7">
              <w:rPr>
                <w:spacing w:val="-4"/>
              </w:rPr>
              <w:t>lists</w:t>
            </w:r>
            <w:r w:rsidR="002C60B7">
              <w:tab/>
            </w:r>
            <w:r w:rsidR="002C60B7">
              <w:rPr>
                <w:spacing w:val="-5"/>
              </w:rPr>
              <w:t>97</w:t>
            </w:r>
          </w:hyperlink>
        </w:p>
        <w:p w14:paraId="69436A51" w14:textId="77777777" w:rsidR="00B823FB" w:rsidRDefault="00471239">
          <w:pPr>
            <w:pStyle w:val="TOC4"/>
            <w:tabs>
              <w:tab w:val="left" w:leader="dot" w:pos="8500"/>
            </w:tabs>
            <w:spacing w:before="141"/>
          </w:pPr>
          <w:hyperlink w:anchor="_bookmark167" w:history="1">
            <w:r w:rsidR="002C60B7">
              <w:t>Assignment</w:t>
            </w:r>
            <w:r w:rsidR="002C60B7">
              <w:rPr>
                <w:spacing w:val="-2"/>
              </w:rPr>
              <w:t xml:space="preserve"> </w:t>
            </w:r>
            <w:r w:rsidR="002C60B7">
              <w:t>of patients</w:t>
            </w:r>
            <w:r w:rsidR="002C60B7">
              <w:rPr>
                <w:spacing w:val="-4"/>
              </w:rPr>
              <w:t xml:space="preserve"> </w:t>
            </w:r>
            <w:r w:rsidR="002C60B7">
              <w:t>to</w:t>
            </w:r>
            <w:r w:rsidR="002C60B7">
              <w:rPr>
                <w:spacing w:val="-2"/>
              </w:rPr>
              <w:t xml:space="preserve"> </w:t>
            </w:r>
            <w:r w:rsidR="002C60B7">
              <w:t>lists</w:t>
            </w:r>
            <w:r w:rsidR="002C60B7">
              <w:rPr>
                <w:spacing w:val="1"/>
              </w:rPr>
              <w:t xml:space="preserve"> </w:t>
            </w:r>
            <w:r w:rsidR="002C60B7">
              <w:t>-</w:t>
            </w:r>
            <w:r w:rsidR="002C60B7">
              <w:rPr>
                <w:spacing w:val="-10"/>
              </w:rPr>
              <w:t xml:space="preserve"> </w:t>
            </w:r>
            <w:r w:rsidR="002C60B7">
              <w:t>closed</w:t>
            </w:r>
            <w:r w:rsidR="002C60B7">
              <w:rPr>
                <w:spacing w:val="-2"/>
              </w:rPr>
              <w:t xml:space="preserve"> </w:t>
            </w:r>
            <w:r w:rsidR="002C60B7">
              <w:rPr>
                <w:spacing w:val="-4"/>
              </w:rPr>
              <w:t>lists</w:t>
            </w:r>
            <w:r w:rsidR="002C60B7">
              <w:tab/>
            </w:r>
            <w:r w:rsidR="002C60B7">
              <w:rPr>
                <w:spacing w:val="-5"/>
              </w:rPr>
              <w:t>97</w:t>
            </w:r>
          </w:hyperlink>
        </w:p>
        <w:p w14:paraId="5A52A6AD" w14:textId="77777777" w:rsidR="00B823FB" w:rsidRDefault="00471239">
          <w:pPr>
            <w:pStyle w:val="TOC4"/>
            <w:tabs>
              <w:tab w:val="left" w:leader="dot" w:pos="8500"/>
            </w:tabs>
          </w:pPr>
          <w:hyperlink w:anchor="_bookmark169" w:history="1">
            <w:r w:rsidR="002C60B7">
              <w:t>Factors</w:t>
            </w:r>
            <w:r w:rsidR="002C60B7">
              <w:rPr>
                <w:spacing w:val="-3"/>
              </w:rPr>
              <w:t xml:space="preserve"> </w:t>
            </w:r>
            <w:r w:rsidR="002C60B7">
              <w:t>relevant</w:t>
            </w:r>
            <w:r w:rsidR="002C60B7">
              <w:rPr>
                <w:spacing w:val="-12"/>
              </w:rPr>
              <w:t xml:space="preserve"> </w:t>
            </w:r>
            <w:r w:rsidR="002C60B7">
              <w:t xml:space="preserve">to </w:t>
            </w:r>
            <w:r w:rsidR="002C60B7">
              <w:rPr>
                <w:spacing w:val="-2"/>
              </w:rPr>
              <w:t>assignments</w:t>
            </w:r>
            <w:r w:rsidR="002C60B7">
              <w:tab/>
            </w:r>
            <w:r w:rsidR="002C60B7">
              <w:rPr>
                <w:spacing w:val="-5"/>
              </w:rPr>
              <w:t>97</w:t>
            </w:r>
          </w:hyperlink>
        </w:p>
        <w:p w14:paraId="2FD1215A" w14:textId="77777777" w:rsidR="00B823FB" w:rsidRDefault="00471239">
          <w:pPr>
            <w:pStyle w:val="TOC4"/>
            <w:tabs>
              <w:tab w:val="left" w:leader="dot" w:pos="8500"/>
            </w:tabs>
            <w:spacing w:before="141"/>
          </w:pPr>
          <w:hyperlink w:anchor="_bookmark173" w:history="1">
            <w:r w:rsidR="002C60B7">
              <w:t>Assignment</w:t>
            </w:r>
            <w:r w:rsidR="002C60B7">
              <w:rPr>
                <w:spacing w:val="-4"/>
              </w:rPr>
              <w:t xml:space="preserve"> </w:t>
            </w:r>
            <w:r w:rsidR="002C60B7">
              <w:t>of</w:t>
            </w:r>
            <w:r w:rsidR="002C60B7">
              <w:rPr>
                <w:spacing w:val="1"/>
              </w:rPr>
              <w:t xml:space="preserve"> </w:t>
            </w:r>
            <w:r w:rsidR="002C60B7">
              <w:t>patients</w:t>
            </w:r>
            <w:r w:rsidR="002C60B7">
              <w:rPr>
                <w:spacing w:val="-4"/>
              </w:rPr>
              <w:t xml:space="preserve"> </w:t>
            </w:r>
            <w:r w:rsidR="002C60B7">
              <w:t>from</w:t>
            </w:r>
            <w:r w:rsidR="002C60B7">
              <w:rPr>
                <w:spacing w:val="-17"/>
              </w:rPr>
              <w:t xml:space="preserve"> </w:t>
            </w:r>
            <w:r w:rsidR="002C60B7">
              <w:t>outside</w:t>
            </w:r>
            <w:r w:rsidR="002C60B7">
              <w:rPr>
                <w:spacing w:val="-2"/>
              </w:rPr>
              <w:t xml:space="preserve"> </w:t>
            </w:r>
            <w:r w:rsidR="002C60B7">
              <w:t>practice</w:t>
            </w:r>
            <w:r w:rsidR="002C60B7">
              <w:rPr>
                <w:spacing w:val="-2"/>
              </w:rPr>
              <w:t xml:space="preserve"> </w:t>
            </w:r>
            <w:r w:rsidR="002C60B7">
              <w:rPr>
                <w:spacing w:val="-4"/>
              </w:rPr>
              <w:t>area</w:t>
            </w:r>
            <w:r w:rsidR="002C60B7">
              <w:tab/>
            </w:r>
            <w:r w:rsidR="002C60B7">
              <w:rPr>
                <w:spacing w:val="-5"/>
              </w:rPr>
              <w:t>98</w:t>
            </w:r>
          </w:hyperlink>
        </w:p>
        <w:p w14:paraId="04F93FC2" w14:textId="77777777" w:rsidR="00B823FB" w:rsidRDefault="00471239">
          <w:pPr>
            <w:pStyle w:val="TOC4"/>
            <w:tabs>
              <w:tab w:val="left" w:leader="dot" w:pos="8500"/>
            </w:tabs>
            <w:spacing w:after="240"/>
          </w:pPr>
          <w:hyperlink w:anchor="_bookmark174" w:history="1">
            <w:r w:rsidR="002C60B7">
              <w:t>Assignments</w:t>
            </w:r>
            <w:r w:rsidR="002C60B7">
              <w:rPr>
                <w:spacing w:val="-2"/>
              </w:rPr>
              <w:t xml:space="preserve"> </w:t>
            </w:r>
            <w:r w:rsidR="002C60B7">
              <w:t>to</w:t>
            </w:r>
            <w:r w:rsidR="002C60B7">
              <w:rPr>
                <w:spacing w:val="-12"/>
              </w:rPr>
              <w:t xml:space="preserve"> </w:t>
            </w:r>
            <w:r w:rsidR="002C60B7">
              <w:t>closed</w:t>
            </w:r>
            <w:r w:rsidR="002C60B7">
              <w:rPr>
                <w:spacing w:val="3"/>
              </w:rPr>
              <w:t xml:space="preserve"> </w:t>
            </w:r>
            <w:r w:rsidR="002C60B7">
              <w:t>lists:</w:t>
            </w:r>
            <w:r w:rsidR="002C60B7">
              <w:rPr>
                <w:spacing w:val="-10"/>
              </w:rPr>
              <w:t xml:space="preserve"> </w:t>
            </w:r>
            <w:r w:rsidR="002C60B7">
              <w:t>determination</w:t>
            </w:r>
            <w:r w:rsidR="002C60B7">
              <w:rPr>
                <w:spacing w:val="3"/>
              </w:rPr>
              <w:t xml:space="preserve"> </w:t>
            </w:r>
            <w:r w:rsidR="002C60B7">
              <w:t>of</w:t>
            </w:r>
            <w:r w:rsidR="002C60B7">
              <w:rPr>
                <w:spacing w:val="-10"/>
              </w:rPr>
              <w:t xml:space="preserve"> </w:t>
            </w:r>
            <w:r w:rsidR="002C60B7">
              <w:t>the</w:t>
            </w:r>
            <w:r w:rsidR="002C60B7">
              <w:rPr>
                <w:spacing w:val="-12"/>
              </w:rPr>
              <w:t xml:space="preserve"> </w:t>
            </w:r>
            <w:r w:rsidR="002C60B7">
              <w:t>Assessment</w:t>
            </w:r>
            <w:r w:rsidR="002C60B7">
              <w:rPr>
                <w:spacing w:val="-9"/>
              </w:rPr>
              <w:t xml:space="preserve"> </w:t>
            </w:r>
            <w:r w:rsidR="002C60B7">
              <w:rPr>
                <w:spacing w:val="-2"/>
              </w:rPr>
              <w:t>Panel</w:t>
            </w:r>
            <w:r w:rsidR="002C60B7">
              <w:tab/>
            </w:r>
            <w:r w:rsidR="002C60B7">
              <w:rPr>
                <w:spacing w:val="-5"/>
              </w:rPr>
              <w:t>99</w:t>
            </w:r>
          </w:hyperlink>
        </w:p>
        <w:p w14:paraId="690FA295" w14:textId="77777777" w:rsidR="00B823FB" w:rsidRDefault="00471239">
          <w:pPr>
            <w:pStyle w:val="TOC4"/>
            <w:tabs>
              <w:tab w:val="left" w:leader="dot" w:pos="8372"/>
            </w:tabs>
            <w:spacing w:before="76" w:line="348" w:lineRule="auto"/>
            <w:ind w:right="1025"/>
          </w:pPr>
          <w:hyperlink w:anchor="_bookmark180" w:history="1">
            <w:r w:rsidR="002C60B7">
              <w:t>Assignments to closed</w:t>
            </w:r>
            <w:r w:rsidR="002C60B7">
              <w:rPr>
                <w:spacing w:val="-7"/>
              </w:rPr>
              <w:t xml:space="preserve"> </w:t>
            </w:r>
            <w:r w:rsidR="002C60B7">
              <w:t>lists:</w:t>
            </w:r>
            <w:r w:rsidR="002C60B7">
              <w:rPr>
                <w:spacing w:val="-4"/>
              </w:rPr>
              <w:t xml:space="preserve"> </w:t>
            </w:r>
            <w:r w:rsidR="002C60B7">
              <w:t>Dispute Resolution Procedure relating to</w:t>
            </w:r>
          </w:hyperlink>
          <w:r w:rsidR="002C60B7">
            <w:t xml:space="preserve"> </w:t>
          </w:r>
          <w:hyperlink w:anchor="_bookmark180" w:history="1">
            <w:r w:rsidR="002C60B7">
              <w:t>determinations of the Assessment Panel</w:t>
            </w:r>
            <w:r w:rsidR="002C60B7">
              <w:tab/>
            </w:r>
            <w:r w:rsidR="002C60B7">
              <w:rPr>
                <w:spacing w:val="-6"/>
              </w:rPr>
              <w:t>101</w:t>
            </w:r>
          </w:hyperlink>
        </w:p>
        <w:p w14:paraId="17DD154F" w14:textId="77777777" w:rsidR="00B823FB" w:rsidRDefault="00471239">
          <w:pPr>
            <w:pStyle w:val="TOC4"/>
            <w:spacing w:before="17" w:line="362" w:lineRule="auto"/>
            <w:ind w:left="1548" w:right="1025" w:hanging="721"/>
          </w:pPr>
          <w:hyperlink w:anchor="_bookmark182" w:history="1">
            <w:r w:rsidR="002C60B7">
              <w:t>Assignments</w:t>
            </w:r>
            <w:r w:rsidR="002C60B7">
              <w:rPr>
                <w:spacing w:val="-11"/>
              </w:rPr>
              <w:t xml:space="preserve"> </w:t>
            </w:r>
            <w:r w:rsidR="002C60B7">
              <w:t>to</w:t>
            </w:r>
            <w:r w:rsidR="002C60B7">
              <w:rPr>
                <w:spacing w:val="-12"/>
              </w:rPr>
              <w:t xml:space="preserve"> </w:t>
            </w:r>
            <w:r w:rsidR="002C60B7">
              <w:t>closed</w:t>
            </w:r>
            <w:r w:rsidR="002C60B7">
              <w:rPr>
                <w:spacing w:val="-17"/>
              </w:rPr>
              <w:t xml:space="preserve"> </w:t>
            </w:r>
            <w:r w:rsidR="002C60B7">
              <w:t>lists:</w:t>
            </w:r>
            <w:r w:rsidR="002C60B7">
              <w:rPr>
                <w:spacing w:val="-17"/>
              </w:rPr>
              <w:t xml:space="preserve"> </w:t>
            </w:r>
            <w:r w:rsidR="002C60B7">
              <w:t>assignments</w:t>
            </w:r>
            <w:r w:rsidR="002C60B7">
              <w:rPr>
                <w:spacing w:val="12"/>
              </w:rPr>
              <w:t xml:space="preserve"> </w:t>
            </w:r>
            <w:r w:rsidR="002C60B7">
              <w:t>of</w:t>
            </w:r>
            <w:r w:rsidR="002C60B7">
              <w:rPr>
                <w:spacing w:val="-17"/>
              </w:rPr>
              <w:t xml:space="preserve"> </w:t>
            </w:r>
            <w:r w:rsidR="002C60B7">
              <w:t>patients</w:t>
            </w:r>
            <w:r w:rsidR="002C60B7">
              <w:rPr>
                <w:spacing w:val="12"/>
              </w:rPr>
              <w:t xml:space="preserve"> </w:t>
            </w:r>
            <w:r w:rsidR="002C60B7">
              <w:t>by</w:t>
            </w:r>
            <w:r w:rsidR="002C60B7">
              <w:rPr>
                <w:spacing w:val="-12"/>
              </w:rPr>
              <w:t xml:space="preserve"> </w:t>
            </w:r>
            <w:r w:rsidR="002C60B7">
              <w:t>the</w:t>
            </w:r>
            <w:r w:rsidR="002C60B7">
              <w:rPr>
                <w:spacing w:val="-11"/>
              </w:rPr>
              <w:t xml:space="preserve"> </w:t>
            </w:r>
            <w:r w:rsidR="002C60B7">
              <w:t>Commissioner</w:t>
            </w:r>
          </w:hyperlink>
          <w:r w:rsidR="002C60B7">
            <w:t xml:space="preserve"> </w:t>
          </w:r>
          <w:hyperlink w:anchor="_bookmark182" w:history="1">
            <w:r w:rsidR="002C60B7">
              <w:rPr>
                <w:spacing w:val="-4"/>
              </w:rPr>
              <w:t>102</w:t>
            </w:r>
          </w:hyperlink>
        </w:p>
        <w:p w14:paraId="17872FC0" w14:textId="77777777" w:rsidR="00B823FB" w:rsidRDefault="00471239">
          <w:pPr>
            <w:pStyle w:val="TOC4"/>
            <w:tabs>
              <w:tab w:val="left" w:leader="dot" w:pos="8372"/>
            </w:tabs>
            <w:spacing w:before="0" w:line="275" w:lineRule="exact"/>
          </w:pPr>
          <w:hyperlink w:anchor="_bookmark185" w:history="1">
            <w:r w:rsidR="002C60B7">
              <w:t>Patients</w:t>
            </w:r>
            <w:r w:rsidR="002C60B7">
              <w:rPr>
                <w:spacing w:val="4"/>
              </w:rPr>
              <w:t xml:space="preserve"> </w:t>
            </w:r>
            <w:r w:rsidR="002C60B7">
              <w:t>aged</w:t>
            </w:r>
            <w:r w:rsidR="002C60B7">
              <w:rPr>
                <w:spacing w:val="-9"/>
              </w:rPr>
              <w:t xml:space="preserve"> </w:t>
            </w:r>
            <w:r w:rsidR="002C60B7">
              <w:t>75</w:t>
            </w:r>
            <w:r w:rsidR="002C60B7">
              <w:rPr>
                <w:spacing w:val="-10"/>
              </w:rPr>
              <w:t xml:space="preserve"> </w:t>
            </w:r>
            <w:r w:rsidR="002C60B7">
              <w:t>and</w:t>
            </w:r>
            <w:r w:rsidR="002C60B7">
              <w:rPr>
                <w:spacing w:val="-9"/>
              </w:rPr>
              <w:t xml:space="preserve"> </w:t>
            </w:r>
            <w:r w:rsidR="002C60B7">
              <w:t>over:</w:t>
            </w:r>
            <w:r w:rsidR="002C60B7">
              <w:rPr>
                <w:spacing w:val="-7"/>
              </w:rPr>
              <w:t xml:space="preserve"> </w:t>
            </w:r>
            <w:r w:rsidR="002C60B7">
              <w:t>Accountable</w:t>
            </w:r>
            <w:r w:rsidR="002C60B7">
              <w:rPr>
                <w:spacing w:val="-9"/>
              </w:rPr>
              <w:t xml:space="preserve"> </w:t>
            </w:r>
            <w:r w:rsidR="002C60B7">
              <w:rPr>
                <w:spacing w:val="-5"/>
              </w:rPr>
              <w:t>GP</w:t>
            </w:r>
            <w:r w:rsidR="002C60B7">
              <w:tab/>
            </w:r>
            <w:r w:rsidR="002C60B7">
              <w:rPr>
                <w:spacing w:val="-5"/>
              </w:rPr>
              <w:t>102</w:t>
            </w:r>
          </w:hyperlink>
        </w:p>
        <w:p w14:paraId="383F8722" w14:textId="77777777" w:rsidR="00B823FB" w:rsidRDefault="00471239">
          <w:pPr>
            <w:pStyle w:val="TOC4"/>
            <w:tabs>
              <w:tab w:val="left" w:leader="dot" w:pos="8372"/>
            </w:tabs>
          </w:pPr>
          <w:hyperlink w:anchor="_bookmark187" w:history="1">
            <w:r w:rsidR="002C60B7">
              <w:t>NHS</w:t>
            </w:r>
            <w:r w:rsidR="002C60B7">
              <w:rPr>
                <w:spacing w:val="-7"/>
              </w:rPr>
              <w:t xml:space="preserve"> </w:t>
            </w:r>
            <w:r w:rsidR="002C60B7">
              <w:t>e-Referral</w:t>
            </w:r>
            <w:r w:rsidR="002C60B7">
              <w:rPr>
                <w:spacing w:val="-11"/>
              </w:rPr>
              <w:t xml:space="preserve"> </w:t>
            </w:r>
            <w:r w:rsidR="002C60B7">
              <w:t>Service</w:t>
            </w:r>
            <w:r w:rsidR="002C60B7">
              <w:rPr>
                <w:spacing w:val="-12"/>
              </w:rPr>
              <w:t xml:space="preserve"> </w:t>
            </w:r>
            <w:r w:rsidR="002C60B7">
              <w:t>(e-</w:t>
            </w:r>
            <w:r w:rsidR="002C60B7">
              <w:rPr>
                <w:spacing w:val="-5"/>
              </w:rPr>
              <w:t>RS)</w:t>
            </w:r>
            <w:r w:rsidR="002C60B7">
              <w:tab/>
            </w:r>
            <w:r w:rsidR="002C60B7">
              <w:rPr>
                <w:spacing w:val="-5"/>
              </w:rPr>
              <w:t>104</w:t>
            </w:r>
          </w:hyperlink>
        </w:p>
        <w:p w14:paraId="782FE789" w14:textId="77777777" w:rsidR="00B823FB" w:rsidRDefault="00471239">
          <w:pPr>
            <w:pStyle w:val="TOC4"/>
            <w:tabs>
              <w:tab w:val="left" w:leader="dot" w:pos="8372"/>
            </w:tabs>
            <w:spacing w:before="141"/>
          </w:pPr>
          <w:hyperlink w:anchor="_bookmark188" w:history="1">
            <w:r w:rsidR="002C60B7">
              <w:t>Direct</w:t>
            </w:r>
            <w:r w:rsidR="002C60B7">
              <w:rPr>
                <w:spacing w:val="-8"/>
              </w:rPr>
              <w:t xml:space="preserve"> </w:t>
            </w:r>
            <w:r w:rsidR="002C60B7">
              <w:t>booking</w:t>
            </w:r>
            <w:r w:rsidR="002C60B7">
              <w:rPr>
                <w:spacing w:val="-11"/>
              </w:rPr>
              <w:t xml:space="preserve"> </w:t>
            </w:r>
            <w:r w:rsidR="002C60B7">
              <w:t>by</w:t>
            </w:r>
            <w:r w:rsidR="002C60B7">
              <w:rPr>
                <w:spacing w:val="3"/>
              </w:rPr>
              <w:t xml:space="preserve"> </w:t>
            </w:r>
            <w:r w:rsidR="002C60B7">
              <w:t>NHS</w:t>
            </w:r>
            <w:r w:rsidR="002C60B7">
              <w:rPr>
                <w:spacing w:val="-5"/>
              </w:rPr>
              <w:t xml:space="preserve"> </w:t>
            </w:r>
            <w:r w:rsidR="002C60B7">
              <w:t>111</w:t>
            </w:r>
            <w:r w:rsidR="002C60B7">
              <w:rPr>
                <w:spacing w:val="-10"/>
              </w:rPr>
              <w:t xml:space="preserve"> </w:t>
            </w:r>
            <w:r w:rsidR="002C60B7">
              <w:t>or</w:t>
            </w:r>
            <w:r w:rsidR="002C60B7">
              <w:rPr>
                <w:spacing w:val="10"/>
              </w:rPr>
              <w:t xml:space="preserve"> </w:t>
            </w:r>
            <w:r w:rsidR="002C60B7">
              <w:t>via</w:t>
            </w:r>
            <w:r w:rsidR="002C60B7">
              <w:rPr>
                <w:spacing w:val="-10"/>
              </w:rPr>
              <w:t xml:space="preserve"> </w:t>
            </w:r>
            <w:r w:rsidR="002C60B7">
              <w:t>a</w:t>
            </w:r>
            <w:r w:rsidR="002C60B7">
              <w:rPr>
                <w:spacing w:val="-11"/>
              </w:rPr>
              <w:t xml:space="preserve"> </w:t>
            </w:r>
            <w:r w:rsidR="002C60B7">
              <w:t>Connected</w:t>
            </w:r>
            <w:r w:rsidR="002C60B7">
              <w:rPr>
                <w:spacing w:val="-10"/>
              </w:rPr>
              <w:t xml:space="preserve"> </w:t>
            </w:r>
            <w:r w:rsidR="002C60B7">
              <w:rPr>
                <w:spacing w:val="-2"/>
              </w:rPr>
              <w:t>Service</w:t>
            </w:r>
            <w:r w:rsidR="002C60B7">
              <w:tab/>
            </w:r>
            <w:r w:rsidR="002C60B7">
              <w:rPr>
                <w:spacing w:val="-5"/>
              </w:rPr>
              <w:t>105</w:t>
            </w:r>
          </w:hyperlink>
        </w:p>
        <w:p w14:paraId="60D257D9" w14:textId="77777777" w:rsidR="00B823FB" w:rsidRDefault="00471239">
          <w:pPr>
            <w:pStyle w:val="TOC4"/>
            <w:tabs>
              <w:tab w:val="left" w:leader="dot" w:pos="8372"/>
            </w:tabs>
            <w:spacing w:line="362" w:lineRule="auto"/>
            <w:ind w:right="1025"/>
          </w:pPr>
          <w:hyperlink w:anchor="_bookmark189" w:history="1">
            <w:r w:rsidR="002C60B7">
              <w:t>Registered Patients from outside Patient Registration Area; variation of</w:t>
            </w:r>
          </w:hyperlink>
          <w:r w:rsidR="002C60B7">
            <w:t xml:space="preserve"> </w:t>
          </w:r>
          <w:hyperlink w:anchor="_bookmark189" w:history="1">
            <w:r w:rsidR="002C60B7">
              <w:t>contractual</w:t>
            </w:r>
            <w:r w:rsidR="002C60B7">
              <w:rPr>
                <w:spacing w:val="-15"/>
              </w:rPr>
              <w:t xml:space="preserve"> </w:t>
            </w:r>
            <w:r w:rsidR="002C60B7">
              <w:rPr>
                <w:spacing w:val="-4"/>
              </w:rPr>
              <w:t>terms</w:t>
            </w:r>
            <w:r w:rsidR="002C60B7">
              <w:tab/>
            </w:r>
            <w:r w:rsidR="002C60B7">
              <w:rPr>
                <w:spacing w:val="-7"/>
              </w:rPr>
              <w:t>106</w:t>
            </w:r>
          </w:hyperlink>
        </w:p>
        <w:p w14:paraId="0080FB06" w14:textId="77777777" w:rsidR="00B823FB" w:rsidRDefault="00471239">
          <w:pPr>
            <w:pStyle w:val="TOC4"/>
            <w:tabs>
              <w:tab w:val="left" w:leader="dot" w:pos="8372"/>
            </w:tabs>
            <w:spacing w:before="0" w:line="259" w:lineRule="exact"/>
          </w:pPr>
          <w:hyperlink w:anchor="_bookmark190" w:history="1">
            <w:r w:rsidR="002C60B7">
              <w:t>Savings</w:t>
            </w:r>
            <w:r w:rsidR="002C60B7">
              <w:rPr>
                <w:spacing w:val="2"/>
              </w:rPr>
              <w:t xml:space="preserve"> </w:t>
            </w:r>
            <w:r w:rsidR="002C60B7">
              <w:t>in</w:t>
            </w:r>
            <w:r w:rsidR="002C60B7">
              <w:rPr>
                <w:spacing w:val="-10"/>
              </w:rPr>
              <w:t xml:space="preserve"> </w:t>
            </w:r>
            <w:r w:rsidR="002C60B7">
              <w:t>respect</w:t>
            </w:r>
            <w:r w:rsidR="002C60B7">
              <w:rPr>
                <w:spacing w:val="-8"/>
              </w:rPr>
              <w:t xml:space="preserve"> </w:t>
            </w:r>
            <w:r w:rsidR="002C60B7">
              <w:t>of</w:t>
            </w:r>
            <w:r w:rsidR="002C60B7">
              <w:rPr>
                <w:spacing w:val="8"/>
              </w:rPr>
              <w:t xml:space="preserve"> </w:t>
            </w:r>
            <w:r w:rsidR="002C60B7">
              <w:t>the</w:t>
            </w:r>
            <w:r w:rsidR="002C60B7">
              <w:rPr>
                <w:spacing w:val="-11"/>
              </w:rPr>
              <w:t xml:space="preserve"> </w:t>
            </w:r>
            <w:r w:rsidR="002C60B7">
              <w:t>Patient</w:t>
            </w:r>
            <w:r w:rsidR="002C60B7">
              <w:rPr>
                <w:spacing w:val="-8"/>
              </w:rPr>
              <w:t xml:space="preserve"> </w:t>
            </w:r>
            <w:r w:rsidR="002C60B7">
              <w:t>Choice</w:t>
            </w:r>
            <w:r w:rsidR="002C60B7">
              <w:rPr>
                <w:spacing w:val="-11"/>
              </w:rPr>
              <w:t xml:space="preserve"> </w:t>
            </w:r>
            <w:r w:rsidR="002C60B7">
              <w:t>Extension</w:t>
            </w:r>
            <w:r w:rsidR="002C60B7">
              <w:rPr>
                <w:spacing w:val="-10"/>
              </w:rPr>
              <w:t xml:space="preserve"> </w:t>
            </w:r>
            <w:r w:rsidR="002C60B7">
              <w:rPr>
                <w:spacing w:val="-2"/>
              </w:rPr>
              <w:t>Scheme</w:t>
            </w:r>
            <w:r w:rsidR="002C60B7">
              <w:tab/>
            </w:r>
            <w:r w:rsidR="002C60B7">
              <w:rPr>
                <w:spacing w:val="-5"/>
              </w:rPr>
              <w:t>108</w:t>
            </w:r>
          </w:hyperlink>
        </w:p>
        <w:p w14:paraId="6F2ACAD3" w14:textId="77777777" w:rsidR="00B823FB" w:rsidRDefault="00471239">
          <w:pPr>
            <w:pStyle w:val="TOC4"/>
            <w:tabs>
              <w:tab w:val="left" w:leader="dot" w:pos="8372"/>
            </w:tabs>
            <w:spacing w:before="141"/>
          </w:pPr>
          <w:hyperlink w:anchor="_bookmark191" w:history="1">
            <w:r w:rsidR="002C60B7">
              <w:t>Newly</w:t>
            </w:r>
            <w:r w:rsidR="002C60B7">
              <w:rPr>
                <w:spacing w:val="3"/>
              </w:rPr>
              <w:t xml:space="preserve"> </w:t>
            </w:r>
            <w:r w:rsidR="002C60B7">
              <w:t>registered</w:t>
            </w:r>
            <w:r w:rsidR="002C60B7">
              <w:rPr>
                <w:spacing w:val="-10"/>
              </w:rPr>
              <w:t xml:space="preserve"> </w:t>
            </w:r>
            <w:r w:rsidR="002C60B7">
              <w:t>patients</w:t>
            </w:r>
            <w:r w:rsidR="002C60B7">
              <w:rPr>
                <w:spacing w:val="8"/>
              </w:rPr>
              <w:t xml:space="preserve"> </w:t>
            </w:r>
            <w:r w:rsidR="002C60B7">
              <w:t>–</w:t>
            </w:r>
            <w:r w:rsidR="002C60B7">
              <w:rPr>
                <w:spacing w:val="-9"/>
              </w:rPr>
              <w:t xml:space="preserve"> </w:t>
            </w:r>
            <w:r w:rsidR="002C60B7">
              <w:t>alcohol</w:t>
            </w:r>
            <w:r w:rsidR="002C60B7">
              <w:rPr>
                <w:spacing w:val="-9"/>
              </w:rPr>
              <w:t xml:space="preserve"> </w:t>
            </w:r>
            <w:r w:rsidR="002C60B7">
              <w:t>dependency</w:t>
            </w:r>
            <w:r w:rsidR="002C60B7">
              <w:rPr>
                <w:spacing w:val="4"/>
              </w:rPr>
              <w:t xml:space="preserve"> </w:t>
            </w:r>
            <w:r w:rsidR="002C60B7">
              <w:rPr>
                <w:spacing w:val="-2"/>
              </w:rPr>
              <w:t>screening</w:t>
            </w:r>
            <w:r w:rsidR="002C60B7">
              <w:tab/>
            </w:r>
            <w:r w:rsidR="002C60B7">
              <w:rPr>
                <w:spacing w:val="-5"/>
              </w:rPr>
              <w:t>109</w:t>
            </w:r>
          </w:hyperlink>
        </w:p>
        <w:p w14:paraId="57B402F4" w14:textId="77777777" w:rsidR="00B823FB" w:rsidRDefault="00471239">
          <w:pPr>
            <w:pStyle w:val="TOC4"/>
            <w:tabs>
              <w:tab w:val="left" w:leader="dot" w:pos="8372"/>
            </w:tabs>
          </w:pPr>
          <w:hyperlink w:anchor="_bookmark192" w:history="1">
            <w:r w:rsidR="002C60B7">
              <w:t>Patients</w:t>
            </w:r>
            <w:r w:rsidR="002C60B7">
              <w:rPr>
                <w:spacing w:val="-4"/>
              </w:rPr>
              <w:t xml:space="preserve"> </w:t>
            </w:r>
            <w:r w:rsidR="002C60B7">
              <w:t>Living</w:t>
            </w:r>
            <w:r w:rsidR="002C60B7">
              <w:rPr>
                <w:spacing w:val="-15"/>
              </w:rPr>
              <w:t xml:space="preserve"> </w:t>
            </w:r>
            <w:r w:rsidR="002C60B7">
              <w:t>with</w:t>
            </w:r>
            <w:r w:rsidR="002C60B7">
              <w:rPr>
                <w:spacing w:val="-2"/>
              </w:rPr>
              <w:t xml:space="preserve"> Frailty</w:t>
            </w:r>
            <w:r w:rsidR="002C60B7">
              <w:tab/>
            </w:r>
            <w:r w:rsidR="002C60B7">
              <w:rPr>
                <w:spacing w:val="-5"/>
              </w:rPr>
              <w:t>111</w:t>
            </w:r>
          </w:hyperlink>
        </w:p>
        <w:p w14:paraId="2FE22B39" w14:textId="77777777" w:rsidR="00B823FB" w:rsidRDefault="00471239">
          <w:pPr>
            <w:pStyle w:val="TOC4"/>
            <w:tabs>
              <w:tab w:val="left" w:leader="dot" w:pos="8372"/>
            </w:tabs>
            <w:spacing w:before="141"/>
          </w:pPr>
          <w:hyperlink w:anchor="_bookmark193" w:history="1">
            <w:r w:rsidR="002C60B7">
              <w:rPr>
                <w:spacing w:val="-2"/>
              </w:rPr>
              <w:t>Accountable</w:t>
            </w:r>
            <w:r w:rsidR="002C60B7">
              <w:rPr>
                <w:spacing w:val="2"/>
              </w:rPr>
              <w:t xml:space="preserve"> </w:t>
            </w:r>
            <w:r w:rsidR="002C60B7">
              <w:rPr>
                <w:spacing w:val="-5"/>
              </w:rPr>
              <w:t>GPs</w:t>
            </w:r>
            <w:r w:rsidR="002C60B7">
              <w:tab/>
            </w:r>
            <w:r w:rsidR="002C60B7">
              <w:rPr>
                <w:spacing w:val="-5"/>
              </w:rPr>
              <w:t>112</w:t>
            </w:r>
          </w:hyperlink>
        </w:p>
        <w:p w14:paraId="12A108B8" w14:textId="77777777" w:rsidR="00B823FB" w:rsidRDefault="00471239">
          <w:pPr>
            <w:pStyle w:val="TOC4"/>
            <w:tabs>
              <w:tab w:val="left" w:leader="dot" w:pos="8372"/>
            </w:tabs>
          </w:pPr>
          <w:hyperlink w:anchor="_bookmark194" w:history="1">
            <w:r w:rsidR="002C60B7">
              <w:t>Inclusion</w:t>
            </w:r>
            <w:r w:rsidR="002C60B7">
              <w:rPr>
                <w:spacing w:val="-3"/>
              </w:rPr>
              <w:t xml:space="preserve"> </w:t>
            </w:r>
            <w:r w:rsidR="002C60B7">
              <w:t>in</w:t>
            </w:r>
            <w:r w:rsidR="002C60B7">
              <w:rPr>
                <w:spacing w:val="-2"/>
              </w:rPr>
              <w:t xml:space="preserve"> </w:t>
            </w:r>
            <w:r w:rsidR="002C60B7">
              <w:t>list</w:t>
            </w:r>
            <w:r w:rsidR="002C60B7">
              <w:rPr>
                <w:spacing w:val="-13"/>
              </w:rPr>
              <w:t xml:space="preserve"> </w:t>
            </w:r>
            <w:r w:rsidR="002C60B7">
              <w:t>of patients:</w:t>
            </w:r>
            <w:r w:rsidR="002C60B7">
              <w:rPr>
                <w:spacing w:val="1"/>
              </w:rPr>
              <w:t xml:space="preserve"> </w:t>
            </w:r>
            <w:r w:rsidR="002C60B7">
              <w:t>armed</w:t>
            </w:r>
            <w:r w:rsidR="002C60B7">
              <w:rPr>
                <w:spacing w:val="-17"/>
              </w:rPr>
              <w:t xml:space="preserve"> </w:t>
            </w:r>
            <w:r w:rsidR="002C60B7">
              <w:t>forces</w:t>
            </w:r>
            <w:r w:rsidR="002C60B7">
              <w:rPr>
                <w:spacing w:val="-3"/>
              </w:rPr>
              <w:t xml:space="preserve"> </w:t>
            </w:r>
            <w:r w:rsidR="002C60B7">
              <w:rPr>
                <w:spacing w:val="-2"/>
              </w:rPr>
              <w:t>personnel</w:t>
            </w:r>
            <w:r w:rsidR="002C60B7">
              <w:tab/>
            </w:r>
            <w:r w:rsidR="002C60B7">
              <w:rPr>
                <w:spacing w:val="-5"/>
              </w:rPr>
              <w:t>114</w:t>
            </w:r>
          </w:hyperlink>
        </w:p>
        <w:p w14:paraId="46D83A9C" w14:textId="77777777" w:rsidR="00B823FB" w:rsidRDefault="00471239">
          <w:pPr>
            <w:pStyle w:val="TOC1"/>
            <w:numPr>
              <w:ilvl w:val="0"/>
              <w:numId w:val="101"/>
            </w:numPr>
            <w:tabs>
              <w:tab w:val="left" w:pos="826"/>
              <w:tab w:val="left" w:pos="827"/>
              <w:tab w:val="left" w:leader="dot" w:pos="8372"/>
            </w:tabs>
            <w:ind w:hanging="722"/>
          </w:pPr>
          <w:hyperlink w:anchor="_bookmark195" w:history="1">
            <w:r w:rsidR="002C60B7">
              <w:rPr>
                <w:spacing w:val="-2"/>
              </w:rPr>
              <w:t>Patient</w:t>
            </w:r>
            <w:r w:rsidR="002C60B7">
              <w:rPr>
                <w:spacing w:val="-7"/>
              </w:rPr>
              <w:t xml:space="preserve"> </w:t>
            </w:r>
            <w:r w:rsidR="002C60B7">
              <w:rPr>
                <w:spacing w:val="-2"/>
              </w:rPr>
              <w:t>Records</w:t>
            </w:r>
            <w:r w:rsidR="002C60B7">
              <w:tab/>
            </w:r>
            <w:r w:rsidR="002C60B7">
              <w:rPr>
                <w:spacing w:val="-5"/>
              </w:rPr>
              <w:t>117</w:t>
            </w:r>
          </w:hyperlink>
        </w:p>
        <w:p w14:paraId="704D3C40" w14:textId="77777777" w:rsidR="00B823FB" w:rsidRDefault="00471239">
          <w:pPr>
            <w:pStyle w:val="TOC4"/>
            <w:tabs>
              <w:tab w:val="left" w:leader="dot" w:pos="8372"/>
            </w:tabs>
            <w:spacing w:before="141"/>
          </w:pPr>
          <w:hyperlink w:anchor="_bookmark203" w:history="1">
            <w:r w:rsidR="002C60B7">
              <w:t>Summary</w:t>
            </w:r>
            <w:r w:rsidR="002C60B7">
              <w:rPr>
                <w:spacing w:val="-5"/>
              </w:rPr>
              <w:t xml:space="preserve"> </w:t>
            </w:r>
            <w:r w:rsidR="002C60B7">
              <w:t>Care</w:t>
            </w:r>
            <w:r w:rsidR="002C60B7">
              <w:rPr>
                <w:spacing w:val="-16"/>
              </w:rPr>
              <w:t xml:space="preserve"> </w:t>
            </w:r>
            <w:r w:rsidR="002C60B7">
              <w:rPr>
                <w:spacing w:val="-2"/>
              </w:rPr>
              <w:t>Record</w:t>
            </w:r>
            <w:r w:rsidR="002C60B7">
              <w:tab/>
            </w:r>
            <w:r w:rsidR="002C60B7">
              <w:rPr>
                <w:spacing w:val="-5"/>
              </w:rPr>
              <w:t>121</w:t>
            </w:r>
          </w:hyperlink>
        </w:p>
        <w:p w14:paraId="5E0D4B53" w14:textId="77777777" w:rsidR="00B823FB" w:rsidRDefault="00471239">
          <w:pPr>
            <w:pStyle w:val="TOC4"/>
            <w:tabs>
              <w:tab w:val="left" w:leader="dot" w:pos="8372"/>
            </w:tabs>
          </w:pPr>
          <w:hyperlink w:anchor="_bookmark205" w:history="1">
            <w:r w:rsidR="002C60B7">
              <w:t>Electronic</w:t>
            </w:r>
            <w:r w:rsidR="002C60B7">
              <w:rPr>
                <w:spacing w:val="-3"/>
              </w:rPr>
              <w:t xml:space="preserve"> </w:t>
            </w:r>
            <w:r w:rsidR="002C60B7">
              <w:t>transfer</w:t>
            </w:r>
            <w:r w:rsidR="002C60B7">
              <w:rPr>
                <w:spacing w:val="-8"/>
              </w:rPr>
              <w:t xml:space="preserve"> </w:t>
            </w:r>
            <w:r w:rsidR="002C60B7">
              <w:t>of</w:t>
            </w:r>
            <w:r w:rsidR="002C60B7">
              <w:rPr>
                <w:spacing w:val="-10"/>
              </w:rPr>
              <w:t xml:space="preserve"> </w:t>
            </w:r>
            <w:r w:rsidR="002C60B7">
              <w:t>patient</w:t>
            </w:r>
            <w:r w:rsidR="002C60B7">
              <w:rPr>
                <w:spacing w:val="-10"/>
              </w:rPr>
              <w:t xml:space="preserve"> </w:t>
            </w:r>
            <w:r w:rsidR="002C60B7">
              <w:rPr>
                <w:spacing w:val="-2"/>
              </w:rPr>
              <w:t>records</w:t>
            </w:r>
            <w:r w:rsidR="002C60B7">
              <w:tab/>
            </w:r>
            <w:r w:rsidR="002C60B7">
              <w:rPr>
                <w:spacing w:val="-5"/>
              </w:rPr>
              <w:t>121</w:t>
            </w:r>
          </w:hyperlink>
        </w:p>
        <w:p w14:paraId="3F0F9488" w14:textId="77777777" w:rsidR="00B823FB" w:rsidRDefault="00471239">
          <w:pPr>
            <w:pStyle w:val="TOC4"/>
            <w:tabs>
              <w:tab w:val="left" w:leader="dot" w:pos="8372"/>
            </w:tabs>
            <w:spacing w:before="124"/>
          </w:pPr>
          <w:hyperlink w:anchor="_bookmark206" w:history="1">
            <w:r w:rsidR="002C60B7">
              <w:t>Clinical</w:t>
            </w:r>
            <w:r w:rsidR="002C60B7">
              <w:rPr>
                <w:spacing w:val="-5"/>
              </w:rPr>
              <w:t xml:space="preserve"> </w:t>
            </w:r>
            <w:r w:rsidR="002C60B7">
              <w:t>correspondence:</w:t>
            </w:r>
            <w:r w:rsidR="002C60B7">
              <w:rPr>
                <w:spacing w:val="-15"/>
              </w:rPr>
              <w:t xml:space="preserve"> </w:t>
            </w:r>
            <w:r w:rsidR="002C60B7">
              <w:t>requirement</w:t>
            </w:r>
            <w:r w:rsidR="002C60B7">
              <w:rPr>
                <w:spacing w:val="-1"/>
              </w:rPr>
              <w:t xml:space="preserve"> </w:t>
            </w:r>
            <w:r w:rsidR="002C60B7">
              <w:t>for</w:t>
            </w:r>
            <w:r w:rsidR="002C60B7">
              <w:rPr>
                <w:spacing w:val="-13"/>
              </w:rPr>
              <w:t xml:space="preserve"> </w:t>
            </w:r>
            <w:r w:rsidR="002C60B7">
              <w:t>NHS</w:t>
            </w:r>
            <w:r w:rsidR="002C60B7">
              <w:rPr>
                <w:spacing w:val="-13"/>
              </w:rPr>
              <w:t xml:space="preserve"> </w:t>
            </w:r>
            <w:r w:rsidR="002C60B7">
              <w:rPr>
                <w:spacing w:val="-2"/>
              </w:rPr>
              <w:t>number</w:t>
            </w:r>
            <w:r w:rsidR="002C60B7">
              <w:tab/>
            </w:r>
            <w:r w:rsidR="002C60B7">
              <w:rPr>
                <w:spacing w:val="-5"/>
              </w:rPr>
              <w:t>122</w:t>
            </w:r>
          </w:hyperlink>
        </w:p>
        <w:p w14:paraId="53C1F607" w14:textId="77777777" w:rsidR="00B823FB" w:rsidRDefault="00471239">
          <w:pPr>
            <w:pStyle w:val="TOC4"/>
            <w:tabs>
              <w:tab w:val="left" w:leader="dot" w:pos="8372"/>
            </w:tabs>
            <w:spacing w:before="141"/>
          </w:pPr>
          <w:hyperlink w:anchor="_bookmark207" w:history="1">
            <w:r w:rsidR="002C60B7">
              <w:t>Use</w:t>
            </w:r>
            <w:r w:rsidR="002C60B7">
              <w:rPr>
                <w:spacing w:val="-12"/>
              </w:rPr>
              <w:t xml:space="preserve"> </w:t>
            </w:r>
            <w:r w:rsidR="002C60B7">
              <w:t>of</w:t>
            </w:r>
            <w:r w:rsidR="002C60B7">
              <w:rPr>
                <w:spacing w:val="-8"/>
              </w:rPr>
              <w:t xml:space="preserve"> </w:t>
            </w:r>
            <w:r w:rsidR="002C60B7">
              <w:t>fax</w:t>
            </w:r>
            <w:r w:rsidR="002C60B7">
              <w:rPr>
                <w:spacing w:val="2"/>
              </w:rPr>
              <w:t xml:space="preserve"> </w:t>
            </w:r>
            <w:r w:rsidR="002C60B7">
              <w:rPr>
                <w:spacing w:val="-2"/>
              </w:rPr>
              <w:t>machines</w:t>
            </w:r>
            <w:r w:rsidR="002C60B7">
              <w:tab/>
            </w:r>
            <w:r w:rsidR="002C60B7">
              <w:rPr>
                <w:spacing w:val="-5"/>
              </w:rPr>
              <w:t>123</w:t>
            </w:r>
          </w:hyperlink>
        </w:p>
        <w:p w14:paraId="53085577" w14:textId="77777777" w:rsidR="00B823FB" w:rsidRDefault="00471239">
          <w:pPr>
            <w:pStyle w:val="TOC4"/>
            <w:tabs>
              <w:tab w:val="left" w:leader="dot" w:pos="8372"/>
            </w:tabs>
          </w:pPr>
          <w:hyperlink w:anchor="_bookmark208" w:history="1">
            <w:r w:rsidR="002C60B7">
              <w:t>Patient</w:t>
            </w:r>
            <w:r w:rsidR="002C60B7">
              <w:rPr>
                <w:spacing w:val="-10"/>
              </w:rPr>
              <w:t xml:space="preserve"> </w:t>
            </w:r>
            <w:r w:rsidR="002C60B7">
              <w:t>online</w:t>
            </w:r>
            <w:r w:rsidR="002C60B7">
              <w:rPr>
                <w:spacing w:val="-11"/>
              </w:rPr>
              <w:t xml:space="preserve"> </w:t>
            </w:r>
            <w:r w:rsidR="002C60B7">
              <w:t>services:</w:t>
            </w:r>
            <w:r w:rsidR="002C60B7">
              <w:rPr>
                <w:spacing w:val="-8"/>
              </w:rPr>
              <w:t xml:space="preserve"> </w:t>
            </w:r>
            <w:r w:rsidR="002C60B7">
              <w:t>appointments</w:t>
            </w:r>
            <w:r w:rsidR="002C60B7">
              <w:rPr>
                <w:spacing w:val="3"/>
              </w:rPr>
              <w:t xml:space="preserve"> </w:t>
            </w:r>
            <w:r w:rsidR="002C60B7">
              <w:t>and</w:t>
            </w:r>
            <w:r w:rsidR="002C60B7">
              <w:rPr>
                <w:spacing w:val="-10"/>
              </w:rPr>
              <w:t xml:space="preserve"> </w:t>
            </w:r>
            <w:r w:rsidR="002C60B7">
              <w:rPr>
                <w:spacing w:val="-2"/>
              </w:rPr>
              <w:t>prescriptions</w:t>
            </w:r>
            <w:r w:rsidR="002C60B7">
              <w:tab/>
            </w:r>
            <w:r w:rsidR="002C60B7">
              <w:rPr>
                <w:spacing w:val="-5"/>
              </w:rPr>
              <w:t>123</w:t>
            </w:r>
          </w:hyperlink>
        </w:p>
        <w:p w14:paraId="01C397CB" w14:textId="77777777" w:rsidR="00B823FB" w:rsidRDefault="00471239">
          <w:pPr>
            <w:pStyle w:val="TOC1"/>
            <w:numPr>
              <w:ilvl w:val="0"/>
              <w:numId w:val="101"/>
            </w:numPr>
            <w:tabs>
              <w:tab w:val="left" w:pos="826"/>
              <w:tab w:val="left" w:pos="827"/>
              <w:tab w:val="left" w:leader="dot" w:pos="8372"/>
            </w:tabs>
            <w:spacing w:before="141"/>
            <w:ind w:hanging="722"/>
          </w:pPr>
          <w:hyperlink w:anchor="_bookmark213" w:history="1">
            <w:r w:rsidR="002C60B7">
              <w:t>Confidentiality</w:t>
            </w:r>
            <w:r w:rsidR="002C60B7">
              <w:rPr>
                <w:spacing w:val="-17"/>
              </w:rPr>
              <w:t xml:space="preserve"> </w:t>
            </w:r>
            <w:r w:rsidR="002C60B7">
              <w:t>of</w:t>
            </w:r>
            <w:r w:rsidR="002C60B7">
              <w:rPr>
                <w:spacing w:val="2"/>
              </w:rPr>
              <w:t xml:space="preserve"> </w:t>
            </w:r>
            <w:r w:rsidR="002C60B7">
              <w:t>Personal</w:t>
            </w:r>
            <w:r w:rsidR="002C60B7">
              <w:rPr>
                <w:spacing w:val="-15"/>
              </w:rPr>
              <w:t xml:space="preserve"> </w:t>
            </w:r>
            <w:r w:rsidR="002C60B7">
              <w:rPr>
                <w:spacing w:val="-4"/>
              </w:rPr>
              <w:t>Data</w:t>
            </w:r>
            <w:r w:rsidR="002C60B7">
              <w:tab/>
            </w:r>
            <w:r w:rsidR="002C60B7">
              <w:rPr>
                <w:spacing w:val="-5"/>
              </w:rPr>
              <w:t>132</w:t>
            </w:r>
          </w:hyperlink>
        </w:p>
        <w:p w14:paraId="47A2E6E4" w14:textId="77777777" w:rsidR="00B823FB" w:rsidRDefault="00471239">
          <w:pPr>
            <w:pStyle w:val="TOC1"/>
            <w:tabs>
              <w:tab w:val="left" w:pos="890"/>
              <w:tab w:val="left" w:leader="dot" w:pos="8372"/>
            </w:tabs>
            <w:ind w:left="105" w:firstLine="0"/>
          </w:pPr>
          <w:hyperlink w:anchor="_bookmark214" w:history="1">
            <w:r w:rsidR="002C60B7">
              <w:rPr>
                <w:spacing w:val="-5"/>
              </w:rPr>
              <w:t>33A</w:t>
            </w:r>
            <w:r w:rsidR="002C60B7">
              <w:tab/>
              <w:t>Requirement</w:t>
            </w:r>
            <w:r w:rsidR="002C60B7">
              <w:rPr>
                <w:spacing w:val="-9"/>
              </w:rPr>
              <w:t xml:space="preserve"> </w:t>
            </w:r>
            <w:r w:rsidR="002C60B7">
              <w:t>to</w:t>
            </w:r>
            <w:r w:rsidR="002C60B7">
              <w:rPr>
                <w:spacing w:val="4"/>
              </w:rPr>
              <w:t xml:space="preserve"> </w:t>
            </w:r>
            <w:r w:rsidR="002C60B7">
              <w:t>have</w:t>
            </w:r>
            <w:r w:rsidR="002C60B7">
              <w:rPr>
                <w:spacing w:val="-14"/>
              </w:rPr>
              <w:t xml:space="preserve"> </w:t>
            </w:r>
            <w:r w:rsidR="002C60B7">
              <w:t>and</w:t>
            </w:r>
            <w:r w:rsidR="002C60B7">
              <w:rPr>
                <w:spacing w:val="3"/>
              </w:rPr>
              <w:t xml:space="preserve"> </w:t>
            </w:r>
            <w:r w:rsidR="002C60B7">
              <w:t>maintain</w:t>
            </w:r>
            <w:r w:rsidR="002C60B7">
              <w:rPr>
                <w:spacing w:val="4"/>
              </w:rPr>
              <w:t xml:space="preserve"> </w:t>
            </w:r>
            <w:r w:rsidR="002C60B7">
              <w:t>an</w:t>
            </w:r>
            <w:r w:rsidR="002C60B7">
              <w:rPr>
                <w:spacing w:val="-11"/>
              </w:rPr>
              <w:t xml:space="preserve"> </w:t>
            </w:r>
            <w:r w:rsidR="002C60B7">
              <w:t>online</w:t>
            </w:r>
            <w:r w:rsidR="002C60B7">
              <w:rPr>
                <w:spacing w:val="1"/>
              </w:rPr>
              <w:t xml:space="preserve"> </w:t>
            </w:r>
            <w:r w:rsidR="002C60B7">
              <w:rPr>
                <w:spacing w:val="-2"/>
              </w:rPr>
              <w:t>presence</w:t>
            </w:r>
            <w:r w:rsidR="002C60B7">
              <w:tab/>
            </w:r>
            <w:r w:rsidR="002C60B7">
              <w:rPr>
                <w:spacing w:val="-5"/>
              </w:rPr>
              <w:t>133</w:t>
            </w:r>
          </w:hyperlink>
        </w:p>
        <w:p w14:paraId="4F808FBF" w14:textId="77777777" w:rsidR="00B823FB" w:rsidRDefault="00471239">
          <w:pPr>
            <w:pStyle w:val="TOC1"/>
            <w:tabs>
              <w:tab w:val="left" w:pos="890"/>
              <w:tab w:val="left" w:leader="dot" w:pos="8372"/>
            </w:tabs>
            <w:ind w:left="105" w:firstLine="0"/>
          </w:pPr>
          <w:hyperlink w:anchor="_bookmark216" w:history="1">
            <w:r w:rsidR="002C60B7">
              <w:rPr>
                <w:spacing w:val="-5"/>
              </w:rPr>
              <w:t>33B</w:t>
            </w:r>
            <w:r w:rsidR="002C60B7">
              <w:tab/>
              <w:t>Requirement</w:t>
            </w:r>
            <w:r w:rsidR="002C60B7">
              <w:rPr>
                <w:spacing w:val="-7"/>
              </w:rPr>
              <w:t xml:space="preserve"> </w:t>
            </w:r>
            <w:r w:rsidR="002C60B7">
              <w:t>to</w:t>
            </w:r>
            <w:r w:rsidR="002C60B7">
              <w:rPr>
                <w:spacing w:val="7"/>
              </w:rPr>
              <w:t xml:space="preserve"> </w:t>
            </w:r>
            <w:r w:rsidR="002C60B7">
              <w:t>maintain</w:t>
            </w:r>
            <w:r w:rsidR="002C60B7">
              <w:rPr>
                <w:spacing w:val="-9"/>
              </w:rPr>
              <w:t xml:space="preserve"> </w:t>
            </w:r>
            <w:r w:rsidR="002C60B7">
              <w:t>profile</w:t>
            </w:r>
            <w:r w:rsidR="002C60B7">
              <w:rPr>
                <w:spacing w:val="-12"/>
              </w:rPr>
              <w:t xml:space="preserve"> </w:t>
            </w:r>
            <w:r w:rsidR="002C60B7">
              <w:t>page</w:t>
            </w:r>
            <w:r w:rsidR="002C60B7">
              <w:rPr>
                <w:spacing w:val="3"/>
              </w:rPr>
              <w:t xml:space="preserve"> </w:t>
            </w:r>
            <w:r w:rsidR="002C60B7">
              <w:t>on</w:t>
            </w:r>
            <w:r w:rsidR="002C60B7">
              <w:rPr>
                <w:spacing w:val="-9"/>
              </w:rPr>
              <w:t xml:space="preserve"> </w:t>
            </w:r>
            <w:r w:rsidR="002C60B7">
              <w:t>NHS</w:t>
            </w:r>
            <w:r w:rsidR="002C60B7">
              <w:rPr>
                <w:spacing w:val="-6"/>
              </w:rPr>
              <w:t xml:space="preserve"> </w:t>
            </w:r>
            <w:r w:rsidR="002C60B7">
              <w:rPr>
                <w:spacing w:val="-2"/>
              </w:rPr>
              <w:t>website</w:t>
            </w:r>
            <w:r w:rsidR="002C60B7">
              <w:tab/>
            </w:r>
            <w:r w:rsidR="002C60B7">
              <w:rPr>
                <w:spacing w:val="-5"/>
              </w:rPr>
              <w:t>134</w:t>
            </w:r>
          </w:hyperlink>
        </w:p>
        <w:p w14:paraId="121777D8" w14:textId="77777777" w:rsidR="00B823FB" w:rsidRDefault="00471239">
          <w:pPr>
            <w:pStyle w:val="TOC1"/>
            <w:numPr>
              <w:ilvl w:val="0"/>
              <w:numId w:val="101"/>
            </w:numPr>
            <w:tabs>
              <w:tab w:val="left" w:pos="826"/>
              <w:tab w:val="left" w:pos="827"/>
              <w:tab w:val="left" w:leader="dot" w:pos="8372"/>
            </w:tabs>
            <w:spacing w:before="141"/>
            <w:ind w:hanging="722"/>
          </w:pPr>
          <w:hyperlink w:anchor="_bookmark217" w:history="1">
            <w:r w:rsidR="002C60B7">
              <w:t>Provision</w:t>
            </w:r>
            <w:r w:rsidR="002C60B7">
              <w:rPr>
                <w:spacing w:val="1"/>
              </w:rPr>
              <w:t xml:space="preserve"> </w:t>
            </w:r>
            <w:r w:rsidR="002C60B7">
              <w:t>of</w:t>
            </w:r>
            <w:r w:rsidR="002C60B7">
              <w:rPr>
                <w:spacing w:val="-9"/>
              </w:rPr>
              <w:t xml:space="preserve"> </w:t>
            </w:r>
            <w:r w:rsidR="002C60B7">
              <w:t>Information</w:t>
            </w:r>
            <w:r w:rsidR="002C60B7">
              <w:rPr>
                <w:spacing w:val="3"/>
              </w:rPr>
              <w:t xml:space="preserve"> </w:t>
            </w:r>
            <w:r w:rsidR="002C60B7">
              <w:t>to</w:t>
            </w:r>
            <w:r w:rsidR="002C60B7">
              <w:rPr>
                <w:spacing w:val="-11"/>
              </w:rPr>
              <w:t xml:space="preserve"> </w:t>
            </w:r>
            <w:r w:rsidR="002C60B7">
              <w:t>a</w:t>
            </w:r>
            <w:r w:rsidR="002C60B7">
              <w:rPr>
                <w:spacing w:val="-15"/>
              </w:rPr>
              <w:t xml:space="preserve"> </w:t>
            </w:r>
            <w:r w:rsidR="002C60B7">
              <w:t>Medical</w:t>
            </w:r>
            <w:r w:rsidR="002C60B7">
              <w:rPr>
                <w:spacing w:val="3"/>
              </w:rPr>
              <w:t xml:space="preserve"> </w:t>
            </w:r>
            <w:r w:rsidR="002C60B7">
              <w:t>Officer</w:t>
            </w:r>
            <w:r w:rsidR="002C60B7">
              <w:rPr>
                <w:spacing w:val="-6"/>
              </w:rPr>
              <w:t xml:space="preserve"> </w:t>
            </w:r>
            <w:r w:rsidR="002C60B7">
              <w:rPr>
                <w:spacing w:val="-5"/>
              </w:rPr>
              <w:t>Etc</w:t>
            </w:r>
            <w:r w:rsidR="002C60B7">
              <w:tab/>
            </w:r>
            <w:r w:rsidR="002C60B7">
              <w:rPr>
                <w:spacing w:val="-5"/>
              </w:rPr>
              <w:t>135</w:t>
            </w:r>
          </w:hyperlink>
        </w:p>
        <w:p w14:paraId="295D4AB3" w14:textId="77777777" w:rsidR="00B823FB" w:rsidRDefault="00471239">
          <w:pPr>
            <w:pStyle w:val="TOC1"/>
            <w:tabs>
              <w:tab w:val="left" w:pos="890"/>
              <w:tab w:val="left" w:leader="dot" w:pos="8372"/>
            </w:tabs>
            <w:ind w:left="105" w:firstLine="0"/>
          </w:pPr>
          <w:hyperlink w:anchor="_bookmark221" w:history="1">
            <w:r w:rsidR="002C60B7">
              <w:rPr>
                <w:spacing w:val="-5"/>
              </w:rPr>
              <w:t>34A</w:t>
            </w:r>
            <w:r w:rsidR="002C60B7">
              <w:tab/>
              <w:t>National</w:t>
            </w:r>
            <w:r w:rsidR="002C60B7">
              <w:rPr>
                <w:spacing w:val="-12"/>
              </w:rPr>
              <w:t xml:space="preserve"> </w:t>
            </w:r>
            <w:r w:rsidR="002C60B7">
              <w:t>Diabetes</w:t>
            </w:r>
            <w:r w:rsidR="002C60B7">
              <w:rPr>
                <w:spacing w:val="-17"/>
              </w:rPr>
              <w:t xml:space="preserve"> </w:t>
            </w:r>
            <w:r w:rsidR="002C60B7">
              <w:rPr>
                <w:spacing w:val="-4"/>
              </w:rPr>
              <w:t>Audit</w:t>
            </w:r>
            <w:r w:rsidR="002C60B7">
              <w:tab/>
            </w:r>
            <w:r w:rsidR="002C60B7">
              <w:rPr>
                <w:spacing w:val="-5"/>
              </w:rPr>
              <w:t>136</w:t>
            </w:r>
          </w:hyperlink>
        </w:p>
        <w:p w14:paraId="7B077576" w14:textId="77777777" w:rsidR="00B823FB" w:rsidRDefault="00471239">
          <w:pPr>
            <w:pStyle w:val="TOC1"/>
            <w:tabs>
              <w:tab w:val="left" w:pos="890"/>
              <w:tab w:val="left" w:leader="dot" w:pos="8372"/>
            </w:tabs>
            <w:spacing w:before="125" w:line="362" w:lineRule="auto"/>
            <w:ind w:left="826" w:right="1025" w:hanging="721"/>
          </w:pPr>
          <w:hyperlink w:anchor="_bookmark222" w:history="1">
            <w:r w:rsidR="002C60B7">
              <w:rPr>
                <w:spacing w:val="-4"/>
              </w:rPr>
              <w:t>34B</w:t>
            </w:r>
            <w:r w:rsidR="002C60B7">
              <w:tab/>
            </w:r>
            <w:r w:rsidR="002C60B7">
              <w:tab/>
              <w:t>Information relating to</w:t>
            </w:r>
            <w:r w:rsidR="002C60B7">
              <w:rPr>
                <w:spacing w:val="-2"/>
              </w:rPr>
              <w:t xml:space="preserve"> </w:t>
            </w:r>
            <w:r w:rsidR="002C60B7">
              <w:t>indicators no longer in</w:t>
            </w:r>
            <w:r w:rsidR="002C60B7">
              <w:rPr>
                <w:spacing w:val="-2"/>
              </w:rPr>
              <w:t xml:space="preserve"> </w:t>
            </w:r>
            <w:r w:rsidR="002C60B7">
              <w:t>the Quality and</w:t>
            </w:r>
          </w:hyperlink>
          <w:r w:rsidR="002C60B7">
            <w:t xml:space="preserve"> </w:t>
          </w:r>
          <w:hyperlink w:anchor="_bookmark222" w:history="1">
            <w:r w:rsidR="002C60B7">
              <w:t>Outcomes Framework</w:t>
            </w:r>
            <w:r w:rsidR="002C60B7">
              <w:tab/>
            </w:r>
            <w:r w:rsidR="002C60B7">
              <w:rPr>
                <w:spacing w:val="-6"/>
              </w:rPr>
              <w:t>138</w:t>
            </w:r>
          </w:hyperlink>
        </w:p>
        <w:p w14:paraId="68323829" w14:textId="77777777" w:rsidR="00B823FB" w:rsidRDefault="00471239">
          <w:pPr>
            <w:pStyle w:val="TOC1"/>
            <w:tabs>
              <w:tab w:val="left" w:pos="826"/>
              <w:tab w:val="left" w:leader="dot" w:pos="8372"/>
            </w:tabs>
            <w:spacing w:before="0" w:line="362" w:lineRule="auto"/>
            <w:ind w:left="826" w:right="1025" w:hanging="721"/>
          </w:pPr>
          <w:hyperlink w:anchor="_bookmark223" w:history="1">
            <w:r w:rsidR="002C60B7">
              <w:rPr>
                <w:spacing w:val="-4"/>
              </w:rPr>
              <w:t>34C</w:t>
            </w:r>
            <w:r w:rsidR="002C60B7">
              <w:tab/>
              <w:t>Information relating to alcohol related risk reduction and dementia</w:t>
            </w:r>
          </w:hyperlink>
          <w:r w:rsidR="002C60B7">
            <w:t xml:space="preserve"> </w:t>
          </w:r>
          <w:hyperlink w:anchor="_bookmark223" w:history="1">
            <w:r w:rsidR="002C60B7">
              <w:t>diagnosis</w:t>
            </w:r>
            <w:r w:rsidR="002C60B7">
              <w:rPr>
                <w:spacing w:val="-6"/>
              </w:rPr>
              <w:t xml:space="preserve"> </w:t>
            </w:r>
            <w:r w:rsidR="002C60B7">
              <w:t>and</w:t>
            </w:r>
            <w:r w:rsidR="002C60B7">
              <w:rPr>
                <w:spacing w:val="-16"/>
              </w:rPr>
              <w:t xml:space="preserve"> </w:t>
            </w:r>
            <w:r w:rsidR="002C60B7">
              <w:rPr>
                <w:spacing w:val="-2"/>
              </w:rPr>
              <w:t>treatment</w:t>
            </w:r>
            <w:r w:rsidR="002C60B7">
              <w:tab/>
            </w:r>
            <w:r w:rsidR="002C60B7">
              <w:rPr>
                <w:spacing w:val="-7"/>
              </w:rPr>
              <w:t>138</w:t>
            </w:r>
          </w:hyperlink>
        </w:p>
        <w:p w14:paraId="69A16651" w14:textId="77777777" w:rsidR="00B823FB" w:rsidRDefault="00471239">
          <w:pPr>
            <w:pStyle w:val="TOC1"/>
            <w:tabs>
              <w:tab w:val="left" w:pos="890"/>
              <w:tab w:val="left" w:leader="dot" w:pos="8372"/>
            </w:tabs>
            <w:spacing w:before="0" w:line="276" w:lineRule="exact"/>
            <w:ind w:left="105" w:firstLine="0"/>
          </w:pPr>
          <w:hyperlink w:anchor="_bookmark224" w:history="1">
            <w:r w:rsidR="002C60B7">
              <w:rPr>
                <w:spacing w:val="-5"/>
              </w:rPr>
              <w:t>34D</w:t>
            </w:r>
            <w:r w:rsidR="002C60B7">
              <w:tab/>
              <w:t>NHS</w:t>
            </w:r>
            <w:r w:rsidR="002C60B7">
              <w:rPr>
                <w:spacing w:val="-9"/>
              </w:rPr>
              <w:t xml:space="preserve"> </w:t>
            </w:r>
            <w:r w:rsidR="002C60B7">
              <w:t>Digital</w:t>
            </w:r>
            <w:r w:rsidR="002C60B7">
              <w:rPr>
                <w:spacing w:val="-11"/>
              </w:rPr>
              <w:t xml:space="preserve"> </w:t>
            </w:r>
            <w:r w:rsidR="002C60B7">
              <w:t>Workforce</w:t>
            </w:r>
            <w:r w:rsidR="002C60B7">
              <w:rPr>
                <w:spacing w:val="-14"/>
              </w:rPr>
              <w:t xml:space="preserve"> </w:t>
            </w:r>
            <w:r w:rsidR="002C60B7">
              <w:rPr>
                <w:spacing w:val="-2"/>
              </w:rPr>
              <w:t>Collection</w:t>
            </w:r>
            <w:r w:rsidR="002C60B7">
              <w:tab/>
            </w:r>
            <w:r w:rsidR="002C60B7">
              <w:rPr>
                <w:spacing w:val="-5"/>
              </w:rPr>
              <w:t>139</w:t>
            </w:r>
          </w:hyperlink>
        </w:p>
        <w:p w14:paraId="6FDF2111" w14:textId="77777777" w:rsidR="00B823FB" w:rsidRDefault="00471239">
          <w:pPr>
            <w:pStyle w:val="TOC1"/>
            <w:tabs>
              <w:tab w:val="left" w:pos="890"/>
              <w:tab w:val="left" w:leader="dot" w:pos="8372"/>
            </w:tabs>
            <w:spacing w:before="139"/>
            <w:ind w:left="105" w:firstLine="0"/>
          </w:pPr>
          <w:hyperlink w:anchor="_bookmark225" w:history="1">
            <w:r w:rsidR="002C60B7">
              <w:rPr>
                <w:spacing w:val="-5"/>
              </w:rPr>
              <w:t>34E</w:t>
            </w:r>
            <w:r w:rsidR="002C60B7">
              <w:tab/>
              <w:t>Information</w:t>
            </w:r>
            <w:r w:rsidR="002C60B7">
              <w:rPr>
                <w:spacing w:val="-9"/>
              </w:rPr>
              <w:t xml:space="preserve"> </w:t>
            </w:r>
            <w:r w:rsidR="002C60B7">
              <w:t>relating</w:t>
            </w:r>
            <w:r w:rsidR="002C60B7">
              <w:rPr>
                <w:spacing w:val="-8"/>
              </w:rPr>
              <w:t xml:space="preserve"> </w:t>
            </w:r>
            <w:r w:rsidR="002C60B7">
              <w:t>to</w:t>
            </w:r>
            <w:r w:rsidR="002C60B7">
              <w:rPr>
                <w:spacing w:val="7"/>
              </w:rPr>
              <w:t xml:space="preserve"> </w:t>
            </w:r>
            <w:r w:rsidR="002C60B7">
              <w:t>overseas</w:t>
            </w:r>
            <w:r w:rsidR="002C60B7">
              <w:rPr>
                <w:spacing w:val="-11"/>
              </w:rPr>
              <w:t xml:space="preserve"> </w:t>
            </w:r>
            <w:r w:rsidR="002C60B7">
              <w:rPr>
                <w:spacing w:val="-2"/>
              </w:rPr>
              <w:t>visitors</w:t>
            </w:r>
            <w:r w:rsidR="002C60B7">
              <w:tab/>
            </w:r>
            <w:r w:rsidR="002C60B7">
              <w:rPr>
                <w:spacing w:val="-5"/>
              </w:rPr>
              <w:t>139</w:t>
            </w:r>
          </w:hyperlink>
        </w:p>
        <w:p w14:paraId="5E047BBD" w14:textId="77777777" w:rsidR="00B823FB" w:rsidRDefault="00471239">
          <w:pPr>
            <w:pStyle w:val="TOC1"/>
            <w:tabs>
              <w:tab w:val="left" w:pos="890"/>
              <w:tab w:val="left" w:leader="dot" w:pos="8372"/>
            </w:tabs>
            <w:spacing w:before="141"/>
            <w:ind w:left="105" w:firstLine="0"/>
          </w:pPr>
          <w:hyperlink w:anchor="_bookmark226" w:history="1">
            <w:r w:rsidR="002C60B7">
              <w:rPr>
                <w:spacing w:val="-5"/>
              </w:rPr>
              <w:t>34F</w:t>
            </w:r>
            <w:r w:rsidR="002C60B7">
              <w:tab/>
              <w:t>MHRA</w:t>
            </w:r>
            <w:r w:rsidR="002C60B7">
              <w:rPr>
                <w:spacing w:val="-9"/>
              </w:rPr>
              <w:t xml:space="preserve"> </w:t>
            </w:r>
            <w:r w:rsidR="002C60B7">
              <w:t>Central</w:t>
            </w:r>
            <w:r w:rsidR="002C60B7">
              <w:rPr>
                <w:spacing w:val="-12"/>
              </w:rPr>
              <w:t xml:space="preserve"> </w:t>
            </w:r>
            <w:r w:rsidR="002C60B7">
              <w:t>Alerting</w:t>
            </w:r>
            <w:r w:rsidR="002C60B7">
              <w:rPr>
                <w:spacing w:val="-13"/>
              </w:rPr>
              <w:t xml:space="preserve"> </w:t>
            </w:r>
            <w:r w:rsidR="002C60B7">
              <w:rPr>
                <w:spacing w:val="-2"/>
              </w:rPr>
              <w:t>System</w:t>
            </w:r>
            <w:r w:rsidR="002C60B7">
              <w:tab/>
            </w:r>
            <w:r w:rsidR="002C60B7">
              <w:rPr>
                <w:spacing w:val="-5"/>
              </w:rPr>
              <w:t>141</w:t>
            </w:r>
          </w:hyperlink>
        </w:p>
        <w:p w14:paraId="6D0BF785" w14:textId="77777777" w:rsidR="00B823FB" w:rsidRDefault="00471239">
          <w:pPr>
            <w:pStyle w:val="TOC1"/>
            <w:tabs>
              <w:tab w:val="left" w:pos="890"/>
              <w:tab w:val="left" w:leader="dot" w:pos="8372"/>
            </w:tabs>
            <w:ind w:left="105" w:firstLine="0"/>
          </w:pPr>
          <w:hyperlink w:anchor="_bookmark227" w:history="1">
            <w:r w:rsidR="002C60B7">
              <w:rPr>
                <w:spacing w:val="-5"/>
              </w:rPr>
              <w:t>34G</w:t>
            </w:r>
            <w:r w:rsidR="002C60B7">
              <w:tab/>
              <w:t>Collection</w:t>
            </w:r>
            <w:r w:rsidR="002C60B7">
              <w:rPr>
                <w:spacing w:val="-9"/>
              </w:rPr>
              <w:t xml:space="preserve"> </w:t>
            </w:r>
            <w:r w:rsidR="002C60B7">
              <w:t>of</w:t>
            </w:r>
            <w:r w:rsidR="002C60B7">
              <w:rPr>
                <w:spacing w:val="-6"/>
              </w:rPr>
              <w:t xml:space="preserve"> </w:t>
            </w:r>
            <w:r w:rsidR="002C60B7">
              <w:t>data</w:t>
            </w:r>
            <w:r w:rsidR="002C60B7">
              <w:rPr>
                <w:spacing w:val="-10"/>
              </w:rPr>
              <w:t xml:space="preserve"> </w:t>
            </w:r>
            <w:r w:rsidR="002C60B7">
              <w:t>relating</w:t>
            </w:r>
            <w:r w:rsidR="002C60B7">
              <w:rPr>
                <w:spacing w:val="7"/>
              </w:rPr>
              <w:t xml:space="preserve"> </w:t>
            </w:r>
            <w:r w:rsidR="002C60B7">
              <w:t>to</w:t>
            </w:r>
            <w:r w:rsidR="002C60B7">
              <w:rPr>
                <w:spacing w:val="-9"/>
              </w:rPr>
              <w:t xml:space="preserve"> </w:t>
            </w:r>
            <w:r w:rsidR="002C60B7">
              <w:t>appointments</w:t>
            </w:r>
            <w:r w:rsidR="002C60B7">
              <w:rPr>
                <w:spacing w:val="4"/>
              </w:rPr>
              <w:t xml:space="preserve"> </w:t>
            </w:r>
            <w:r w:rsidR="002C60B7">
              <w:t>in</w:t>
            </w:r>
            <w:r w:rsidR="002C60B7">
              <w:rPr>
                <w:spacing w:val="-8"/>
              </w:rPr>
              <w:t xml:space="preserve"> </w:t>
            </w:r>
            <w:r w:rsidR="002C60B7">
              <w:t>general</w:t>
            </w:r>
            <w:r w:rsidR="002C60B7">
              <w:rPr>
                <w:spacing w:val="7"/>
              </w:rPr>
              <w:t xml:space="preserve"> </w:t>
            </w:r>
            <w:r w:rsidR="002C60B7">
              <w:rPr>
                <w:spacing w:val="-2"/>
              </w:rPr>
              <w:t>practice</w:t>
            </w:r>
            <w:r w:rsidR="002C60B7">
              <w:tab/>
            </w:r>
            <w:r w:rsidR="002C60B7">
              <w:rPr>
                <w:spacing w:val="-5"/>
              </w:rPr>
              <w:t>142</w:t>
            </w:r>
          </w:hyperlink>
        </w:p>
        <w:p w14:paraId="7F239ECD" w14:textId="77777777" w:rsidR="00B823FB" w:rsidRDefault="00471239">
          <w:pPr>
            <w:pStyle w:val="TOC1"/>
            <w:numPr>
              <w:ilvl w:val="0"/>
              <w:numId w:val="101"/>
            </w:numPr>
            <w:tabs>
              <w:tab w:val="left" w:pos="826"/>
              <w:tab w:val="left" w:pos="827"/>
              <w:tab w:val="left" w:leader="dot" w:pos="8372"/>
            </w:tabs>
            <w:spacing w:before="125" w:after="20"/>
            <w:ind w:hanging="722"/>
          </w:pPr>
          <w:hyperlink w:anchor="_bookmark228" w:history="1">
            <w:r w:rsidR="002C60B7">
              <w:t>Provision</w:t>
            </w:r>
            <w:r w:rsidR="002C60B7">
              <w:rPr>
                <w:spacing w:val="1"/>
              </w:rPr>
              <w:t xml:space="preserve"> </w:t>
            </w:r>
            <w:r w:rsidR="002C60B7">
              <w:t>of</w:t>
            </w:r>
            <w:r w:rsidR="002C60B7">
              <w:rPr>
                <w:spacing w:val="-10"/>
              </w:rPr>
              <w:t xml:space="preserve"> </w:t>
            </w:r>
            <w:r w:rsidR="002C60B7">
              <w:t>Information</w:t>
            </w:r>
            <w:r w:rsidR="002C60B7">
              <w:rPr>
                <w:spacing w:val="2"/>
              </w:rPr>
              <w:t xml:space="preserve"> </w:t>
            </w:r>
            <w:r w:rsidR="002C60B7">
              <w:t>to</w:t>
            </w:r>
            <w:r w:rsidR="002C60B7">
              <w:rPr>
                <w:spacing w:val="-12"/>
              </w:rPr>
              <w:t xml:space="preserve"> </w:t>
            </w:r>
            <w:r w:rsidR="002C60B7">
              <w:t>the</w:t>
            </w:r>
            <w:r w:rsidR="002C60B7">
              <w:rPr>
                <w:spacing w:val="-15"/>
              </w:rPr>
              <w:t xml:space="preserve"> </w:t>
            </w:r>
            <w:r w:rsidR="002C60B7">
              <w:rPr>
                <w:spacing w:val="-2"/>
              </w:rPr>
              <w:t>Commissioner</w:t>
            </w:r>
            <w:r w:rsidR="002C60B7">
              <w:tab/>
            </w:r>
            <w:r w:rsidR="002C60B7">
              <w:rPr>
                <w:spacing w:val="-5"/>
              </w:rPr>
              <w:t>143</w:t>
            </w:r>
          </w:hyperlink>
        </w:p>
        <w:p w14:paraId="1490177C" w14:textId="77777777" w:rsidR="00B823FB" w:rsidRDefault="00471239">
          <w:pPr>
            <w:pStyle w:val="TOC1"/>
            <w:tabs>
              <w:tab w:val="left" w:pos="890"/>
              <w:tab w:val="left" w:leader="dot" w:pos="8372"/>
            </w:tabs>
            <w:spacing w:before="76"/>
            <w:ind w:left="105" w:firstLine="0"/>
          </w:pPr>
          <w:hyperlink w:anchor="_bookmark230" w:history="1">
            <w:r w:rsidR="002C60B7">
              <w:rPr>
                <w:spacing w:val="-5"/>
              </w:rPr>
              <w:t>35A</w:t>
            </w:r>
            <w:r w:rsidR="002C60B7">
              <w:tab/>
              <w:t>Friends</w:t>
            </w:r>
            <w:r w:rsidR="002C60B7">
              <w:rPr>
                <w:spacing w:val="-4"/>
              </w:rPr>
              <w:t xml:space="preserve"> </w:t>
            </w:r>
            <w:r w:rsidR="002C60B7">
              <w:t>and</w:t>
            </w:r>
            <w:r w:rsidR="002C60B7">
              <w:rPr>
                <w:spacing w:val="-1"/>
              </w:rPr>
              <w:t xml:space="preserve"> </w:t>
            </w:r>
            <w:r w:rsidR="002C60B7">
              <w:t>Family</w:t>
            </w:r>
            <w:r w:rsidR="002C60B7">
              <w:rPr>
                <w:spacing w:val="-16"/>
              </w:rPr>
              <w:t xml:space="preserve"> </w:t>
            </w:r>
            <w:r w:rsidR="002C60B7">
              <w:rPr>
                <w:spacing w:val="-4"/>
              </w:rPr>
              <w:t>Test</w:t>
            </w:r>
            <w:r w:rsidR="002C60B7">
              <w:tab/>
            </w:r>
            <w:r w:rsidR="002C60B7">
              <w:rPr>
                <w:spacing w:val="-5"/>
              </w:rPr>
              <w:t>144</w:t>
            </w:r>
          </w:hyperlink>
        </w:p>
        <w:p w14:paraId="76E1B102" w14:textId="77777777" w:rsidR="00B823FB" w:rsidRDefault="00471239">
          <w:pPr>
            <w:pStyle w:val="TOC1"/>
            <w:tabs>
              <w:tab w:val="left" w:pos="890"/>
              <w:tab w:val="left" w:leader="dot" w:pos="8372"/>
            </w:tabs>
            <w:spacing w:before="125"/>
            <w:ind w:left="105" w:firstLine="0"/>
          </w:pPr>
          <w:hyperlink w:anchor="_bookmark231" w:history="1">
            <w:r w:rsidR="002C60B7">
              <w:rPr>
                <w:spacing w:val="-5"/>
              </w:rPr>
              <w:t>35B</w:t>
            </w:r>
            <w:r w:rsidR="002C60B7">
              <w:tab/>
              <w:t>Publication</w:t>
            </w:r>
            <w:r w:rsidR="002C60B7">
              <w:rPr>
                <w:spacing w:val="-14"/>
              </w:rPr>
              <w:t xml:space="preserve"> </w:t>
            </w:r>
            <w:r w:rsidR="002C60B7">
              <w:t>of</w:t>
            </w:r>
            <w:r w:rsidR="002C60B7">
              <w:rPr>
                <w:spacing w:val="4"/>
              </w:rPr>
              <w:t xml:space="preserve"> </w:t>
            </w:r>
            <w:r w:rsidR="002C60B7">
              <w:t>earnings</w:t>
            </w:r>
            <w:r w:rsidR="002C60B7">
              <w:rPr>
                <w:spacing w:val="-15"/>
              </w:rPr>
              <w:t xml:space="preserve"> </w:t>
            </w:r>
            <w:r w:rsidR="002C60B7">
              <w:rPr>
                <w:spacing w:val="-2"/>
              </w:rPr>
              <w:t>information</w:t>
            </w:r>
            <w:r w:rsidR="002C60B7">
              <w:tab/>
            </w:r>
            <w:r w:rsidR="002C60B7">
              <w:rPr>
                <w:spacing w:val="-5"/>
              </w:rPr>
              <w:t>144</w:t>
            </w:r>
          </w:hyperlink>
        </w:p>
        <w:p w14:paraId="4B508613" w14:textId="77777777" w:rsidR="00B823FB" w:rsidRDefault="00471239">
          <w:pPr>
            <w:pStyle w:val="TOC1"/>
            <w:numPr>
              <w:ilvl w:val="0"/>
              <w:numId w:val="101"/>
            </w:numPr>
            <w:tabs>
              <w:tab w:val="left" w:pos="826"/>
              <w:tab w:val="left" w:pos="827"/>
              <w:tab w:val="left" w:leader="dot" w:pos="8372"/>
            </w:tabs>
            <w:ind w:hanging="722"/>
          </w:pPr>
          <w:hyperlink w:anchor="_bookmark232" w:history="1">
            <w:r w:rsidR="002C60B7">
              <w:t>Practice</w:t>
            </w:r>
            <w:r w:rsidR="002C60B7">
              <w:rPr>
                <w:spacing w:val="-12"/>
              </w:rPr>
              <w:t xml:space="preserve"> </w:t>
            </w:r>
            <w:r w:rsidR="002C60B7">
              <w:rPr>
                <w:spacing w:val="-2"/>
              </w:rPr>
              <w:t>Leaflet</w:t>
            </w:r>
            <w:r w:rsidR="002C60B7">
              <w:tab/>
            </w:r>
            <w:r w:rsidR="002C60B7">
              <w:rPr>
                <w:spacing w:val="-5"/>
              </w:rPr>
              <w:t>153</w:t>
            </w:r>
          </w:hyperlink>
        </w:p>
        <w:p w14:paraId="6B34538D" w14:textId="77777777" w:rsidR="00B823FB" w:rsidRDefault="00471239">
          <w:pPr>
            <w:pStyle w:val="TOC1"/>
            <w:tabs>
              <w:tab w:val="left" w:pos="890"/>
              <w:tab w:val="left" w:leader="dot" w:pos="8372"/>
            </w:tabs>
            <w:ind w:left="105" w:firstLine="0"/>
          </w:pPr>
          <w:hyperlink w:anchor="_bookmark233" w:history="1">
            <w:r w:rsidR="002C60B7">
              <w:rPr>
                <w:spacing w:val="-5"/>
              </w:rPr>
              <w:t>36A</w:t>
            </w:r>
            <w:r w:rsidR="002C60B7">
              <w:tab/>
              <w:t>Use</w:t>
            </w:r>
            <w:r w:rsidR="002C60B7">
              <w:rPr>
                <w:spacing w:val="-12"/>
              </w:rPr>
              <w:t xml:space="preserve"> </w:t>
            </w:r>
            <w:r w:rsidR="002C60B7">
              <w:t>of</w:t>
            </w:r>
            <w:r w:rsidR="002C60B7">
              <w:rPr>
                <w:spacing w:val="-6"/>
              </w:rPr>
              <w:t xml:space="preserve"> </w:t>
            </w:r>
            <w:r w:rsidR="002C60B7">
              <w:t>NHS</w:t>
            </w:r>
            <w:r w:rsidR="002C60B7">
              <w:rPr>
                <w:spacing w:val="-6"/>
              </w:rPr>
              <w:t xml:space="preserve"> </w:t>
            </w:r>
            <w:r w:rsidR="002C60B7">
              <w:t>primary</w:t>
            </w:r>
            <w:r w:rsidR="002C60B7">
              <w:rPr>
                <w:spacing w:val="3"/>
              </w:rPr>
              <w:t xml:space="preserve"> </w:t>
            </w:r>
            <w:r w:rsidR="002C60B7">
              <w:t>care</w:t>
            </w:r>
            <w:r w:rsidR="002C60B7">
              <w:rPr>
                <w:spacing w:val="-12"/>
              </w:rPr>
              <w:t xml:space="preserve"> </w:t>
            </w:r>
            <w:r w:rsidR="002C60B7">
              <w:rPr>
                <w:spacing w:val="-4"/>
              </w:rPr>
              <w:t>logo</w:t>
            </w:r>
            <w:r w:rsidR="002C60B7">
              <w:tab/>
            </w:r>
            <w:r w:rsidR="002C60B7">
              <w:rPr>
                <w:spacing w:val="-5"/>
              </w:rPr>
              <w:t>154</w:t>
            </w:r>
          </w:hyperlink>
        </w:p>
        <w:p w14:paraId="51764175" w14:textId="77777777" w:rsidR="00B823FB" w:rsidRDefault="00471239">
          <w:pPr>
            <w:pStyle w:val="TOC1"/>
            <w:tabs>
              <w:tab w:val="left" w:pos="890"/>
              <w:tab w:val="left" w:leader="dot" w:pos="8372"/>
            </w:tabs>
            <w:spacing w:before="141"/>
            <w:ind w:left="105" w:firstLine="0"/>
          </w:pPr>
          <w:hyperlink w:anchor="_bookmark234" w:history="1">
            <w:r w:rsidR="002C60B7">
              <w:rPr>
                <w:spacing w:val="-5"/>
              </w:rPr>
              <w:t>36B</w:t>
            </w:r>
            <w:r w:rsidR="002C60B7">
              <w:tab/>
              <w:t>Marketing</w:t>
            </w:r>
            <w:r w:rsidR="002C60B7">
              <w:rPr>
                <w:spacing w:val="-4"/>
              </w:rPr>
              <w:t xml:space="preserve"> </w:t>
            </w:r>
            <w:r w:rsidR="002C60B7">
              <w:rPr>
                <w:spacing w:val="-2"/>
              </w:rPr>
              <w:t>campaigns</w:t>
            </w:r>
            <w:r w:rsidR="002C60B7">
              <w:tab/>
            </w:r>
            <w:r w:rsidR="002C60B7">
              <w:rPr>
                <w:spacing w:val="-5"/>
              </w:rPr>
              <w:t>154</w:t>
            </w:r>
          </w:hyperlink>
        </w:p>
        <w:p w14:paraId="40B9FB72" w14:textId="77777777" w:rsidR="00B823FB" w:rsidRDefault="00471239">
          <w:pPr>
            <w:pStyle w:val="TOC1"/>
            <w:tabs>
              <w:tab w:val="left" w:pos="890"/>
              <w:tab w:val="left" w:leader="dot" w:pos="8372"/>
            </w:tabs>
            <w:ind w:left="105" w:firstLine="0"/>
          </w:pPr>
          <w:hyperlink w:anchor="_bookmark235" w:history="1">
            <w:r w:rsidR="002C60B7">
              <w:rPr>
                <w:spacing w:val="-5"/>
              </w:rPr>
              <w:t>36C</w:t>
            </w:r>
            <w:r w:rsidR="002C60B7">
              <w:tab/>
              <w:t>Advertising</w:t>
            </w:r>
            <w:r w:rsidR="002C60B7">
              <w:rPr>
                <w:spacing w:val="-11"/>
              </w:rPr>
              <w:t xml:space="preserve"> </w:t>
            </w:r>
            <w:r w:rsidR="002C60B7">
              <w:t>Private</w:t>
            </w:r>
            <w:r w:rsidR="002C60B7">
              <w:rPr>
                <w:spacing w:val="-12"/>
              </w:rPr>
              <w:t xml:space="preserve"> </w:t>
            </w:r>
            <w:r w:rsidR="002C60B7">
              <w:rPr>
                <w:spacing w:val="-2"/>
              </w:rPr>
              <w:t>Services</w:t>
            </w:r>
            <w:r w:rsidR="002C60B7">
              <w:tab/>
            </w:r>
            <w:r w:rsidR="002C60B7">
              <w:rPr>
                <w:spacing w:val="-5"/>
              </w:rPr>
              <w:t>154</w:t>
            </w:r>
          </w:hyperlink>
        </w:p>
        <w:p w14:paraId="39F02B5E" w14:textId="77777777" w:rsidR="00B823FB" w:rsidRDefault="00471239">
          <w:pPr>
            <w:pStyle w:val="TOC1"/>
            <w:numPr>
              <w:ilvl w:val="0"/>
              <w:numId w:val="101"/>
            </w:numPr>
            <w:tabs>
              <w:tab w:val="left" w:pos="826"/>
              <w:tab w:val="left" w:pos="827"/>
              <w:tab w:val="left" w:leader="dot" w:pos="8372"/>
            </w:tabs>
            <w:spacing w:before="141"/>
            <w:ind w:hanging="722"/>
          </w:pPr>
          <w:hyperlink w:anchor="_bookmark236" w:history="1">
            <w:r w:rsidR="002C60B7">
              <w:t>Provision</w:t>
            </w:r>
            <w:r w:rsidR="002C60B7">
              <w:rPr>
                <w:spacing w:val="-1"/>
              </w:rPr>
              <w:t xml:space="preserve"> </w:t>
            </w:r>
            <w:r w:rsidR="002C60B7">
              <w:t>of</w:t>
            </w:r>
            <w:r w:rsidR="002C60B7">
              <w:rPr>
                <w:spacing w:val="-10"/>
              </w:rPr>
              <w:t xml:space="preserve"> </w:t>
            </w:r>
            <w:r w:rsidR="002C60B7">
              <w:t>Practice</w:t>
            </w:r>
            <w:r w:rsidR="002C60B7">
              <w:rPr>
                <w:spacing w:val="-1"/>
              </w:rPr>
              <w:t xml:space="preserve"> </w:t>
            </w:r>
            <w:r w:rsidR="002C60B7">
              <w:t>Information</w:t>
            </w:r>
            <w:r w:rsidR="002C60B7">
              <w:rPr>
                <w:spacing w:val="-12"/>
              </w:rPr>
              <w:t xml:space="preserve"> </w:t>
            </w:r>
            <w:r w:rsidR="002C60B7">
              <w:t>on</w:t>
            </w:r>
            <w:r w:rsidR="002C60B7">
              <w:rPr>
                <w:spacing w:val="2"/>
              </w:rPr>
              <w:t xml:space="preserve"> </w:t>
            </w:r>
            <w:r w:rsidR="002C60B7">
              <w:t>the</w:t>
            </w:r>
            <w:r w:rsidR="002C60B7">
              <w:rPr>
                <w:spacing w:val="-15"/>
              </w:rPr>
              <w:t xml:space="preserve"> </w:t>
            </w:r>
            <w:r w:rsidR="002C60B7">
              <w:rPr>
                <w:spacing w:val="-2"/>
              </w:rPr>
              <w:t>Internet</w:t>
            </w:r>
            <w:r w:rsidR="002C60B7">
              <w:tab/>
            </w:r>
            <w:r w:rsidR="002C60B7">
              <w:rPr>
                <w:spacing w:val="-5"/>
              </w:rPr>
              <w:t>154</w:t>
            </w:r>
          </w:hyperlink>
        </w:p>
        <w:p w14:paraId="4DBC7EA7" w14:textId="77777777" w:rsidR="00B823FB" w:rsidRDefault="00471239">
          <w:pPr>
            <w:pStyle w:val="TOC1"/>
            <w:numPr>
              <w:ilvl w:val="0"/>
              <w:numId w:val="101"/>
            </w:numPr>
            <w:tabs>
              <w:tab w:val="left" w:pos="826"/>
              <w:tab w:val="left" w:pos="827"/>
              <w:tab w:val="left" w:leader="dot" w:pos="8372"/>
            </w:tabs>
            <w:ind w:hanging="722"/>
          </w:pPr>
          <w:hyperlink w:anchor="_bookmark237" w:history="1">
            <w:r w:rsidR="002C60B7">
              <w:t>Inquiries</w:t>
            </w:r>
            <w:r w:rsidR="002C60B7">
              <w:rPr>
                <w:spacing w:val="-12"/>
              </w:rPr>
              <w:t xml:space="preserve"> </w:t>
            </w:r>
            <w:r w:rsidR="002C60B7">
              <w:t>about</w:t>
            </w:r>
            <w:r w:rsidR="002C60B7">
              <w:rPr>
                <w:spacing w:val="-6"/>
              </w:rPr>
              <w:t xml:space="preserve"> </w:t>
            </w:r>
            <w:r w:rsidR="002C60B7">
              <w:t>Prescriptions</w:t>
            </w:r>
            <w:r w:rsidR="002C60B7">
              <w:rPr>
                <w:spacing w:val="-11"/>
              </w:rPr>
              <w:t xml:space="preserve"> </w:t>
            </w:r>
            <w:r w:rsidR="002C60B7">
              <w:t>and</w:t>
            </w:r>
            <w:r w:rsidR="002C60B7">
              <w:rPr>
                <w:spacing w:val="7"/>
              </w:rPr>
              <w:t xml:space="preserve"> </w:t>
            </w:r>
            <w:r w:rsidR="002C60B7">
              <w:rPr>
                <w:spacing w:val="-2"/>
              </w:rPr>
              <w:t>Referrals</w:t>
            </w:r>
            <w:r w:rsidR="002C60B7">
              <w:tab/>
            </w:r>
            <w:r w:rsidR="002C60B7">
              <w:rPr>
                <w:spacing w:val="-5"/>
              </w:rPr>
              <w:t>155</w:t>
            </w:r>
          </w:hyperlink>
        </w:p>
        <w:p w14:paraId="5353ADC6" w14:textId="77777777" w:rsidR="00B823FB" w:rsidRDefault="00471239">
          <w:pPr>
            <w:pStyle w:val="TOC1"/>
            <w:numPr>
              <w:ilvl w:val="0"/>
              <w:numId w:val="101"/>
            </w:numPr>
            <w:tabs>
              <w:tab w:val="left" w:pos="826"/>
              <w:tab w:val="left" w:pos="827"/>
              <w:tab w:val="left" w:leader="dot" w:pos="8372"/>
            </w:tabs>
            <w:ind w:hanging="722"/>
          </w:pPr>
          <w:hyperlink w:anchor="_bookmark245" w:history="1">
            <w:r w:rsidR="002C60B7">
              <w:rPr>
                <w:spacing w:val="-2"/>
              </w:rPr>
              <w:t>Financial</w:t>
            </w:r>
            <w:r w:rsidR="002C60B7">
              <w:rPr>
                <w:spacing w:val="-5"/>
              </w:rPr>
              <w:t xml:space="preserve"> </w:t>
            </w:r>
            <w:r w:rsidR="002C60B7">
              <w:rPr>
                <w:spacing w:val="-2"/>
              </w:rPr>
              <w:t>Interests</w:t>
            </w:r>
            <w:r w:rsidR="002C60B7">
              <w:tab/>
            </w:r>
            <w:r w:rsidR="002C60B7">
              <w:rPr>
                <w:spacing w:val="-5"/>
              </w:rPr>
              <w:t>156</w:t>
            </w:r>
          </w:hyperlink>
        </w:p>
        <w:p w14:paraId="4C3E6E5A" w14:textId="77777777" w:rsidR="00B823FB" w:rsidRDefault="00471239">
          <w:pPr>
            <w:pStyle w:val="TOC1"/>
            <w:numPr>
              <w:ilvl w:val="0"/>
              <w:numId w:val="101"/>
            </w:numPr>
            <w:tabs>
              <w:tab w:val="left" w:pos="826"/>
              <w:tab w:val="left" w:pos="827"/>
              <w:tab w:val="left" w:leader="dot" w:pos="8372"/>
            </w:tabs>
            <w:spacing w:before="125"/>
            <w:ind w:hanging="722"/>
          </w:pPr>
          <w:hyperlink w:anchor="_bookmark246" w:history="1">
            <w:r w:rsidR="002C60B7">
              <w:t>Performance</w:t>
            </w:r>
            <w:r w:rsidR="002C60B7">
              <w:rPr>
                <w:spacing w:val="-14"/>
              </w:rPr>
              <w:t xml:space="preserve"> </w:t>
            </w:r>
            <w:r w:rsidR="002C60B7">
              <w:t>Management</w:t>
            </w:r>
            <w:r w:rsidR="002C60B7">
              <w:rPr>
                <w:spacing w:val="-8"/>
              </w:rPr>
              <w:t xml:space="preserve"> </w:t>
            </w:r>
            <w:r w:rsidR="002C60B7">
              <w:t>and</w:t>
            </w:r>
            <w:r w:rsidR="002C60B7">
              <w:rPr>
                <w:spacing w:val="4"/>
              </w:rPr>
              <w:t xml:space="preserve"> </w:t>
            </w:r>
            <w:r w:rsidR="002C60B7">
              <w:rPr>
                <w:spacing w:val="-2"/>
              </w:rPr>
              <w:t>Monitoring</w:t>
            </w:r>
            <w:r w:rsidR="002C60B7">
              <w:tab/>
            </w:r>
            <w:r w:rsidR="002C60B7">
              <w:rPr>
                <w:spacing w:val="-5"/>
              </w:rPr>
              <w:t>156</w:t>
            </w:r>
          </w:hyperlink>
        </w:p>
        <w:p w14:paraId="121C6257" w14:textId="77777777" w:rsidR="00B823FB" w:rsidRDefault="00471239">
          <w:pPr>
            <w:pStyle w:val="TOC1"/>
            <w:numPr>
              <w:ilvl w:val="0"/>
              <w:numId w:val="101"/>
            </w:numPr>
            <w:tabs>
              <w:tab w:val="left" w:pos="826"/>
              <w:tab w:val="left" w:pos="827"/>
              <w:tab w:val="left" w:leader="dot" w:pos="8372"/>
            </w:tabs>
            <w:ind w:hanging="722"/>
          </w:pPr>
          <w:hyperlink w:anchor="_bookmark247" w:history="1">
            <w:r w:rsidR="002C60B7">
              <w:t>Notifications</w:t>
            </w:r>
            <w:r w:rsidR="002C60B7">
              <w:rPr>
                <w:spacing w:val="-10"/>
              </w:rPr>
              <w:t xml:space="preserve"> </w:t>
            </w:r>
            <w:r w:rsidR="002C60B7">
              <w:t>to</w:t>
            </w:r>
            <w:r w:rsidR="002C60B7">
              <w:rPr>
                <w:spacing w:val="-6"/>
              </w:rPr>
              <w:t xml:space="preserve"> </w:t>
            </w:r>
            <w:r w:rsidR="002C60B7">
              <w:t>the</w:t>
            </w:r>
            <w:r w:rsidR="002C60B7">
              <w:rPr>
                <w:spacing w:val="-9"/>
              </w:rPr>
              <w:t xml:space="preserve"> </w:t>
            </w:r>
            <w:r w:rsidR="002C60B7">
              <w:rPr>
                <w:spacing w:val="-2"/>
              </w:rPr>
              <w:t>Commissioner</w:t>
            </w:r>
            <w:r w:rsidR="002C60B7">
              <w:tab/>
            </w:r>
            <w:r w:rsidR="002C60B7">
              <w:rPr>
                <w:spacing w:val="-5"/>
              </w:rPr>
              <w:t>158</w:t>
            </w:r>
          </w:hyperlink>
        </w:p>
        <w:p w14:paraId="65F56FCE" w14:textId="77777777" w:rsidR="00B823FB" w:rsidRDefault="00471239">
          <w:pPr>
            <w:pStyle w:val="TOC1"/>
            <w:numPr>
              <w:ilvl w:val="0"/>
              <w:numId w:val="101"/>
            </w:numPr>
            <w:tabs>
              <w:tab w:val="left" w:pos="826"/>
              <w:tab w:val="left" w:pos="827"/>
              <w:tab w:val="left" w:leader="dot" w:pos="8372"/>
            </w:tabs>
            <w:spacing w:before="141"/>
            <w:ind w:hanging="722"/>
          </w:pPr>
          <w:hyperlink w:anchor="_bookmark250" w:history="1">
            <w:r w:rsidR="002C60B7">
              <w:t>Notification</w:t>
            </w:r>
            <w:r w:rsidR="002C60B7">
              <w:rPr>
                <w:spacing w:val="-7"/>
              </w:rPr>
              <w:t xml:space="preserve"> </w:t>
            </w:r>
            <w:r w:rsidR="002C60B7">
              <w:t>of</w:t>
            </w:r>
            <w:r w:rsidR="002C60B7">
              <w:rPr>
                <w:spacing w:val="-16"/>
              </w:rPr>
              <w:t xml:space="preserve"> </w:t>
            </w:r>
            <w:r w:rsidR="002C60B7">
              <w:rPr>
                <w:spacing w:val="-2"/>
              </w:rPr>
              <w:t>Deaths</w:t>
            </w:r>
            <w:r w:rsidR="002C60B7">
              <w:tab/>
            </w:r>
            <w:r w:rsidR="002C60B7">
              <w:rPr>
                <w:spacing w:val="-5"/>
              </w:rPr>
              <w:t>160</w:t>
            </w:r>
          </w:hyperlink>
        </w:p>
        <w:p w14:paraId="13CF27A0" w14:textId="77777777" w:rsidR="00B823FB" w:rsidRDefault="00471239">
          <w:pPr>
            <w:pStyle w:val="TOC1"/>
            <w:numPr>
              <w:ilvl w:val="0"/>
              <w:numId w:val="101"/>
            </w:numPr>
            <w:tabs>
              <w:tab w:val="left" w:pos="826"/>
              <w:tab w:val="left" w:pos="827"/>
              <w:tab w:val="left" w:leader="dot" w:pos="8372"/>
            </w:tabs>
            <w:ind w:hanging="722"/>
          </w:pPr>
          <w:hyperlink w:anchor="_bookmark251" w:history="1">
            <w:r w:rsidR="002C60B7">
              <w:t>Entry</w:t>
            </w:r>
            <w:r w:rsidR="002C60B7">
              <w:rPr>
                <w:spacing w:val="-12"/>
              </w:rPr>
              <w:t xml:space="preserve"> </w:t>
            </w:r>
            <w:r w:rsidR="002C60B7">
              <w:t>and</w:t>
            </w:r>
            <w:r w:rsidR="002C60B7">
              <w:rPr>
                <w:spacing w:val="6"/>
              </w:rPr>
              <w:t xml:space="preserve"> </w:t>
            </w:r>
            <w:r w:rsidR="002C60B7">
              <w:t>inspection</w:t>
            </w:r>
            <w:r w:rsidR="002C60B7">
              <w:rPr>
                <w:spacing w:val="6"/>
              </w:rPr>
              <w:t xml:space="preserve"> </w:t>
            </w:r>
            <w:r w:rsidR="002C60B7">
              <w:t>by</w:t>
            </w:r>
            <w:r w:rsidR="002C60B7">
              <w:rPr>
                <w:spacing w:val="-12"/>
              </w:rPr>
              <w:t xml:space="preserve"> </w:t>
            </w:r>
            <w:r w:rsidR="002C60B7">
              <w:t>the</w:t>
            </w:r>
            <w:r w:rsidR="002C60B7">
              <w:rPr>
                <w:spacing w:val="-12"/>
              </w:rPr>
              <w:t xml:space="preserve"> </w:t>
            </w:r>
            <w:r w:rsidR="002C60B7">
              <w:rPr>
                <w:spacing w:val="-2"/>
              </w:rPr>
              <w:t>Commissioner</w:t>
            </w:r>
            <w:r w:rsidR="002C60B7">
              <w:tab/>
            </w:r>
            <w:r w:rsidR="002C60B7">
              <w:rPr>
                <w:spacing w:val="-5"/>
              </w:rPr>
              <w:t>160</w:t>
            </w:r>
          </w:hyperlink>
        </w:p>
        <w:p w14:paraId="0D2FED49" w14:textId="77777777" w:rsidR="00B823FB" w:rsidRDefault="00471239">
          <w:pPr>
            <w:pStyle w:val="TOC1"/>
            <w:numPr>
              <w:ilvl w:val="0"/>
              <w:numId w:val="101"/>
            </w:numPr>
            <w:tabs>
              <w:tab w:val="left" w:pos="826"/>
              <w:tab w:val="left" w:pos="827"/>
              <w:tab w:val="left" w:leader="dot" w:pos="8372"/>
            </w:tabs>
            <w:ind w:hanging="722"/>
          </w:pPr>
          <w:hyperlink w:anchor="_bookmark254" w:history="1">
            <w:r w:rsidR="002C60B7">
              <w:t>Entry</w:t>
            </w:r>
            <w:r w:rsidR="002C60B7">
              <w:rPr>
                <w:spacing w:val="-9"/>
              </w:rPr>
              <w:t xml:space="preserve"> </w:t>
            </w:r>
            <w:r w:rsidR="002C60B7">
              <w:t>and</w:t>
            </w:r>
            <w:r w:rsidR="002C60B7">
              <w:rPr>
                <w:spacing w:val="-5"/>
              </w:rPr>
              <w:t xml:space="preserve"> </w:t>
            </w:r>
            <w:r w:rsidR="002C60B7">
              <w:t>Viewing</w:t>
            </w:r>
            <w:r w:rsidR="002C60B7">
              <w:rPr>
                <w:spacing w:val="-6"/>
              </w:rPr>
              <w:t xml:space="preserve"> </w:t>
            </w:r>
            <w:r w:rsidR="002C60B7">
              <w:t>by</w:t>
            </w:r>
            <w:r w:rsidR="002C60B7">
              <w:rPr>
                <w:spacing w:val="-8"/>
              </w:rPr>
              <w:t xml:space="preserve"> </w:t>
            </w:r>
            <w:r w:rsidR="002C60B7">
              <w:t>Local</w:t>
            </w:r>
            <w:r w:rsidR="002C60B7">
              <w:rPr>
                <w:spacing w:val="-6"/>
              </w:rPr>
              <w:t xml:space="preserve"> </w:t>
            </w:r>
            <w:r w:rsidR="002C60B7">
              <w:t>Healthwatch</w:t>
            </w:r>
            <w:r w:rsidR="002C60B7">
              <w:rPr>
                <w:spacing w:val="-5"/>
              </w:rPr>
              <w:t xml:space="preserve"> </w:t>
            </w:r>
            <w:r w:rsidR="002C60B7">
              <w:t>Organisation</w:t>
            </w:r>
            <w:r w:rsidR="002C60B7">
              <w:rPr>
                <w:spacing w:val="-44"/>
              </w:rPr>
              <w:t xml:space="preserve"> </w:t>
            </w:r>
            <w:r w:rsidR="002C60B7">
              <w:rPr>
                <w:spacing w:val="-10"/>
              </w:rPr>
              <w:t>s</w:t>
            </w:r>
            <w:r w:rsidR="002C60B7">
              <w:tab/>
            </w:r>
            <w:r w:rsidR="002C60B7">
              <w:rPr>
                <w:spacing w:val="-5"/>
              </w:rPr>
              <w:t>161</w:t>
            </w:r>
          </w:hyperlink>
        </w:p>
        <w:p w14:paraId="02AEB9ED" w14:textId="77777777" w:rsidR="00B823FB" w:rsidRDefault="00471239">
          <w:pPr>
            <w:pStyle w:val="TOC1"/>
            <w:numPr>
              <w:ilvl w:val="0"/>
              <w:numId w:val="101"/>
            </w:numPr>
            <w:tabs>
              <w:tab w:val="left" w:pos="826"/>
              <w:tab w:val="left" w:pos="827"/>
              <w:tab w:val="left" w:leader="dot" w:pos="8372"/>
            </w:tabs>
            <w:spacing w:before="141"/>
            <w:ind w:hanging="722"/>
          </w:pPr>
          <w:hyperlink w:anchor="_bookmark255" w:history="1">
            <w:r w:rsidR="002C60B7">
              <w:t>Entry</w:t>
            </w:r>
            <w:r w:rsidR="002C60B7">
              <w:rPr>
                <w:spacing w:val="-11"/>
              </w:rPr>
              <w:t xml:space="preserve"> </w:t>
            </w:r>
            <w:r w:rsidR="002C60B7">
              <w:t>and</w:t>
            </w:r>
            <w:r w:rsidR="002C60B7">
              <w:rPr>
                <w:spacing w:val="7"/>
              </w:rPr>
              <w:t xml:space="preserve"> </w:t>
            </w:r>
            <w:r w:rsidR="002C60B7">
              <w:t>Inspection</w:t>
            </w:r>
            <w:r w:rsidR="002C60B7">
              <w:rPr>
                <w:spacing w:val="7"/>
              </w:rPr>
              <w:t xml:space="preserve"> </w:t>
            </w:r>
            <w:r w:rsidR="002C60B7">
              <w:t>by</w:t>
            </w:r>
            <w:r w:rsidR="002C60B7">
              <w:rPr>
                <w:spacing w:val="-10"/>
              </w:rPr>
              <w:t xml:space="preserve"> </w:t>
            </w:r>
            <w:r w:rsidR="002C60B7">
              <w:t>the</w:t>
            </w:r>
            <w:r w:rsidR="002C60B7">
              <w:rPr>
                <w:spacing w:val="-11"/>
              </w:rPr>
              <w:t xml:space="preserve"> </w:t>
            </w:r>
            <w:r w:rsidR="002C60B7">
              <w:t>Care</w:t>
            </w:r>
            <w:r w:rsidR="002C60B7">
              <w:rPr>
                <w:spacing w:val="-11"/>
              </w:rPr>
              <w:t xml:space="preserve"> </w:t>
            </w:r>
            <w:r w:rsidR="002C60B7">
              <w:t>Quality</w:t>
            </w:r>
            <w:r w:rsidR="002C60B7">
              <w:rPr>
                <w:spacing w:val="-10"/>
              </w:rPr>
              <w:t xml:space="preserve"> </w:t>
            </w:r>
            <w:r w:rsidR="002C60B7">
              <w:rPr>
                <w:spacing w:val="-2"/>
              </w:rPr>
              <w:t>Commission</w:t>
            </w:r>
            <w:r w:rsidR="002C60B7">
              <w:tab/>
            </w:r>
            <w:r w:rsidR="002C60B7">
              <w:rPr>
                <w:spacing w:val="-5"/>
              </w:rPr>
              <w:t>161</w:t>
            </w:r>
          </w:hyperlink>
        </w:p>
        <w:p w14:paraId="041F799D" w14:textId="77777777" w:rsidR="00B823FB" w:rsidRDefault="00471239">
          <w:pPr>
            <w:pStyle w:val="TOC1"/>
            <w:numPr>
              <w:ilvl w:val="0"/>
              <w:numId w:val="101"/>
            </w:numPr>
            <w:tabs>
              <w:tab w:val="left" w:pos="826"/>
              <w:tab w:val="left" w:pos="827"/>
              <w:tab w:val="left" w:leader="dot" w:pos="8372"/>
            </w:tabs>
            <w:ind w:hanging="722"/>
          </w:pPr>
          <w:hyperlink w:anchor="_bookmark256" w:history="1">
            <w:r w:rsidR="002C60B7">
              <w:t>Counter</w:t>
            </w:r>
            <w:r w:rsidR="002C60B7">
              <w:rPr>
                <w:spacing w:val="-6"/>
              </w:rPr>
              <w:t xml:space="preserve"> </w:t>
            </w:r>
            <w:r w:rsidR="002C60B7">
              <w:t>Fraud</w:t>
            </w:r>
            <w:r w:rsidR="002C60B7">
              <w:rPr>
                <w:spacing w:val="4"/>
              </w:rPr>
              <w:t xml:space="preserve"> </w:t>
            </w:r>
            <w:r w:rsidR="002C60B7">
              <w:t>and</w:t>
            </w:r>
            <w:r w:rsidR="002C60B7">
              <w:rPr>
                <w:spacing w:val="-11"/>
              </w:rPr>
              <w:t xml:space="preserve"> </w:t>
            </w:r>
            <w:r w:rsidR="002C60B7">
              <w:t>Security</w:t>
            </w:r>
            <w:r w:rsidR="002C60B7">
              <w:rPr>
                <w:spacing w:val="-13"/>
              </w:rPr>
              <w:t xml:space="preserve"> </w:t>
            </w:r>
            <w:r w:rsidR="002C60B7">
              <w:rPr>
                <w:spacing w:val="-2"/>
              </w:rPr>
              <w:t>Management</w:t>
            </w:r>
            <w:r w:rsidR="002C60B7">
              <w:tab/>
            </w:r>
            <w:r w:rsidR="002C60B7">
              <w:rPr>
                <w:spacing w:val="-5"/>
              </w:rPr>
              <w:t>161</w:t>
            </w:r>
          </w:hyperlink>
        </w:p>
        <w:p w14:paraId="46893E93" w14:textId="77777777" w:rsidR="00B823FB" w:rsidRDefault="00471239">
          <w:pPr>
            <w:pStyle w:val="TOC1"/>
            <w:numPr>
              <w:ilvl w:val="0"/>
              <w:numId w:val="101"/>
            </w:numPr>
            <w:tabs>
              <w:tab w:val="left" w:pos="826"/>
              <w:tab w:val="left" w:pos="827"/>
              <w:tab w:val="left" w:leader="dot" w:pos="8372"/>
            </w:tabs>
            <w:spacing w:before="141"/>
            <w:ind w:hanging="722"/>
          </w:pPr>
          <w:hyperlink w:anchor="_bookmark260" w:history="1">
            <w:r w:rsidR="002C60B7">
              <w:rPr>
                <w:spacing w:val="-2"/>
              </w:rPr>
              <w:t>Certificates</w:t>
            </w:r>
            <w:r w:rsidR="002C60B7">
              <w:tab/>
            </w:r>
            <w:r w:rsidR="002C60B7">
              <w:rPr>
                <w:spacing w:val="-5"/>
              </w:rPr>
              <w:t>162</w:t>
            </w:r>
          </w:hyperlink>
        </w:p>
        <w:p w14:paraId="1A326343" w14:textId="77777777" w:rsidR="00B823FB" w:rsidRDefault="00471239">
          <w:pPr>
            <w:pStyle w:val="TOC1"/>
            <w:numPr>
              <w:ilvl w:val="0"/>
              <w:numId w:val="101"/>
            </w:numPr>
            <w:tabs>
              <w:tab w:val="left" w:pos="826"/>
              <w:tab w:val="left" w:pos="827"/>
              <w:tab w:val="left" w:leader="dot" w:pos="8372"/>
            </w:tabs>
            <w:spacing w:before="124"/>
            <w:ind w:hanging="722"/>
          </w:pPr>
          <w:hyperlink w:anchor="_bookmark263" w:history="1">
            <w:r w:rsidR="002C60B7">
              <w:t>Payment</w:t>
            </w:r>
            <w:r w:rsidR="002C60B7">
              <w:rPr>
                <w:spacing w:val="-8"/>
              </w:rPr>
              <w:t xml:space="preserve"> </w:t>
            </w:r>
            <w:r w:rsidR="002C60B7">
              <w:t>under</w:t>
            </w:r>
            <w:r w:rsidR="002C60B7">
              <w:rPr>
                <w:spacing w:val="-2"/>
              </w:rPr>
              <w:t xml:space="preserve"> </w:t>
            </w:r>
            <w:r w:rsidR="002C60B7">
              <w:t>the</w:t>
            </w:r>
            <w:r w:rsidR="002C60B7">
              <w:rPr>
                <w:spacing w:val="-12"/>
              </w:rPr>
              <w:t xml:space="preserve"> </w:t>
            </w:r>
            <w:r w:rsidR="002C60B7">
              <w:rPr>
                <w:spacing w:val="-2"/>
              </w:rPr>
              <w:t>Contract</w:t>
            </w:r>
            <w:r w:rsidR="002C60B7">
              <w:tab/>
            </w:r>
            <w:r w:rsidR="002C60B7">
              <w:rPr>
                <w:spacing w:val="-5"/>
              </w:rPr>
              <w:t>167</w:t>
            </w:r>
          </w:hyperlink>
        </w:p>
        <w:p w14:paraId="1A16D20A" w14:textId="77777777" w:rsidR="00B823FB" w:rsidRDefault="00471239">
          <w:pPr>
            <w:pStyle w:val="TOC1"/>
            <w:numPr>
              <w:ilvl w:val="0"/>
              <w:numId w:val="101"/>
            </w:numPr>
            <w:tabs>
              <w:tab w:val="left" w:pos="826"/>
              <w:tab w:val="left" w:pos="827"/>
              <w:tab w:val="left" w:leader="dot" w:pos="8372"/>
            </w:tabs>
            <w:ind w:hanging="722"/>
          </w:pPr>
          <w:hyperlink w:anchor="_bookmark264" w:history="1">
            <w:r w:rsidR="002C60B7">
              <w:t>Fees</w:t>
            </w:r>
            <w:r w:rsidR="002C60B7">
              <w:rPr>
                <w:spacing w:val="-7"/>
              </w:rPr>
              <w:t xml:space="preserve"> </w:t>
            </w:r>
            <w:r w:rsidR="002C60B7">
              <w:t>and</w:t>
            </w:r>
            <w:r w:rsidR="002C60B7">
              <w:rPr>
                <w:spacing w:val="-16"/>
              </w:rPr>
              <w:t xml:space="preserve"> </w:t>
            </w:r>
            <w:r w:rsidR="002C60B7">
              <w:rPr>
                <w:spacing w:val="-2"/>
              </w:rPr>
              <w:t>Charges</w:t>
            </w:r>
            <w:r w:rsidR="002C60B7">
              <w:tab/>
            </w:r>
            <w:r w:rsidR="002C60B7">
              <w:rPr>
                <w:spacing w:val="-5"/>
              </w:rPr>
              <w:t>167</w:t>
            </w:r>
          </w:hyperlink>
        </w:p>
        <w:p w14:paraId="78849528" w14:textId="77777777" w:rsidR="00B823FB" w:rsidRDefault="00471239">
          <w:pPr>
            <w:pStyle w:val="TOC1"/>
            <w:numPr>
              <w:ilvl w:val="0"/>
              <w:numId w:val="101"/>
            </w:numPr>
            <w:tabs>
              <w:tab w:val="left" w:pos="826"/>
              <w:tab w:val="left" w:pos="827"/>
              <w:tab w:val="left" w:leader="dot" w:pos="8372"/>
            </w:tabs>
            <w:spacing w:before="141"/>
            <w:ind w:hanging="722"/>
          </w:pPr>
          <w:hyperlink w:anchor="_bookmark269" w:history="1">
            <w:r w:rsidR="002C60B7">
              <w:t>Clinical</w:t>
            </w:r>
            <w:r w:rsidR="002C60B7">
              <w:rPr>
                <w:spacing w:val="-14"/>
              </w:rPr>
              <w:t xml:space="preserve"> </w:t>
            </w:r>
            <w:r w:rsidR="002C60B7">
              <w:rPr>
                <w:spacing w:val="-2"/>
              </w:rPr>
              <w:t>Governance</w:t>
            </w:r>
            <w:r w:rsidR="002C60B7">
              <w:tab/>
            </w:r>
            <w:r w:rsidR="002C60B7">
              <w:rPr>
                <w:spacing w:val="-5"/>
              </w:rPr>
              <w:t>172</w:t>
            </w:r>
          </w:hyperlink>
        </w:p>
        <w:p w14:paraId="115B2355" w14:textId="77777777" w:rsidR="00B823FB" w:rsidRDefault="00471239">
          <w:pPr>
            <w:pStyle w:val="TOC1"/>
            <w:numPr>
              <w:ilvl w:val="0"/>
              <w:numId w:val="101"/>
            </w:numPr>
            <w:tabs>
              <w:tab w:val="left" w:pos="826"/>
              <w:tab w:val="left" w:pos="827"/>
              <w:tab w:val="left" w:leader="dot" w:pos="8372"/>
            </w:tabs>
            <w:ind w:hanging="722"/>
          </w:pPr>
          <w:hyperlink w:anchor="_bookmark271" w:history="1">
            <w:r w:rsidR="002C60B7">
              <w:rPr>
                <w:spacing w:val="-2"/>
              </w:rPr>
              <w:t>Indemnity</w:t>
            </w:r>
            <w:r w:rsidR="002C60B7">
              <w:tab/>
            </w:r>
            <w:r w:rsidR="002C60B7">
              <w:rPr>
                <w:spacing w:val="-5"/>
              </w:rPr>
              <w:t>173</w:t>
            </w:r>
          </w:hyperlink>
        </w:p>
        <w:p w14:paraId="70673AD5" w14:textId="77777777" w:rsidR="00B823FB" w:rsidRDefault="00471239">
          <w:pPr>
            <w:pStyle w:val="TOC1"/>
            <w:numPr>
              <w:ilvl w:val="0"/>
              <w:numId w:val="101"/>
            </w:numPr>
            <w:tabs>
              <w:tab w:val="left" w:pos="826"/>
              <w:tab w:val="left" w:pos="827"/>
              <w:tab w:val="left" w:leader="dot" w:pos="8372"/>
            </w:tabs>
            <w:spacing w:before="141"/>
            <w:ind w:hanging="722"/>
          </w:pPr>
          <w:hyperlink w:anchor="_bookmark272" w:history="1">
            <w:r w:rsidR="002C60B7">
              <w:rPr>
                <w:spacing w:val="-2"/>
              </w:rPr>
              <w:t>Insurance</w:t>
            </w:r>
            <w:r w:rsidR="002C60B7">
              <w:tab/>
            </w:r>
            <w:r w:rsidR="002C60B7">
              <w:rPr>
                <w:spacing w:val="-5"/>
              </w:rPr>
              <w:t>173</w:t>
            </w:r>
          </w:hyperlink>
        </w:p>
        <w:p w14:paraId="4348FE1B" w14:textId="77777777" w:rsidR="00B823FB" w:rsidRDefault="00471239">
          <w:pPr>
            <w:pStyle w:val="TOC1"/>
            <w:numPr>
              <w:ilvl w:val="0"/>
              <w:numId w:val="101"/>
            </w:numPr>
            <w:tabs>
              <w:tab w:val="left" w:pos="826"/>
              <w:tab w:val="left" w:pos="827"/>
              <w:tab w:val="left" w:leader="dot" w:pos="8372"/>
            </w:tabs>
            <w:ind w:hanging="722"/>
          </w:pPr>
          <w:hyperlink w:anchor="_bookmark275" w:history="1">
            <w:r w:rsidR="002C60B7">
              <w:rPr>
                <w:spacing w:val="-2"/>
              </w:rPr>
              <w:t>Complaints</w:t>
            </w:r>
            <w:r w:rsidR="002C60B7">
              <w:tab/>
            </w:r>
            <w:r w:rsidR="002C60B7">
              <w:rPr>
                <w:spacing w:val="-5"/>
              </w:rPr>
              <w:t>175</w:t>
            </w:r>
          </w:hyperlink>
        </w:p>
        <w:p w14:paraId="62492E0B" w14:textId="77777777" w:rsidR="00B823FB" w:rsidRDefault="00471239">
          <w:pPr>
            <w:pStyle w:val="TOC1"/>
            <w:numPr>
              <w:ilvl w:val="0"/>
              <w:numId w:val="101"/>
            </w:numPr>
            <w:tabs>
              <w:tab w:val="left" w:pos="826"/>
              <w:tab w:val="left" w:pos="827"/>
              <w:tab w:val="left" w:leader="dot" w:pos="8372"/>
            </w:tabs>
            <w:spacing w:before="141"/>
            <w:ind w:hanging="722"/>
          </w:pPr>
          <w:hyperlink w:anchor="_bookmark276" w:history="1">
            <w:r w:rsidR="002C60B7">
              <w:t>Sub-contracting</w:t>
            </w:r>
            <w:r w:rsidR="002C60B7">
              <w:rPr>
                <w:spacing w:val="4"/>
              </w:rPr>
              <w:t xml:space="preserve"> </w:t>
            </w:r>
            <w:r w:rsidR="002C60B7">
              <w:t>and</w:t>
            </w:r>
            <w:r w:rsidR="002C60B7">
              <w:rPr>
                <w:spacing w:val="-13"/>
              </w:rPr>
              <w:t xml:space="preserve"> </w:t>
            </w:r>
            <w:r w:rsidR="002C60B7">
              <w:t>Change</w:t>
            </w:r>
            <w:r w:rsidR="002C60B7">
              <w:rPr>
                <w:spacing w:val="-15"/>
              </w:rPr>
              <w:t xml:space="preserve"> </w:t>
            </w:r>
            <w:r w:rsidR="002C60B7">
              <w:t>of</w:t>
            </w:r>
            <w:r w:rsidR="002C60B7">
              <w:rPr>
                <w:spacing w:val="-10"/>
              </w:rPr>
              <w:t xml:space="preserve"> </w:t>
            </w:r>
            <w:r w:rsidR="002C60B7">
              <w:rPr>
                <w:spacing w:val="-2"/>
              </w:rPr>
              <w:t>Control</w:t>
            </w:r>
            <w:r w:rsidR="002C60B7">
              <w:tab/>
            </w:r>
            <w:r w:rsidR="002C60B7">
              <w:rPr>
                <w:spacing w:val="-5"/>
              </w:rPr>
              <w:t>175</w:t>
            </w:r>
          </w:hyperlink>
        </w:p>
        <w:p w14:paraId="2C784CD7" w14:textId="77777777" w:rsidR="00B823FB" w:rsidRDefault="00471239">
          <w:pPr>
            <w:pStyle w:val="TOC1"/>
            <w:numPr>
              <w:ilvl w:val="0"/>
              <w:numId w:val="101"/>
            </w:numPr>
            <w:tabs>
              <w:tab w:val="left" w:pos="826"/>
              <w:tab w:val="left" w:pos="827"/>
              <w:tab w:val="left" w:leader="dot" w:pos="8372"/>
            </w:tabs>
            <w:ind w:hanging="722"/>
          </w:pPr>
          <w:hyperlink w:anchor="_bookmark277" w:history="1">
            <w:r w:rsidR="002C60B7">
              <w:rPr>
                <w:spacing w:val="-2"/>
              </w:rPr>
              <w:t>Co-operation</w:t>
            </w:r>
            <w:r w:rsidR="002C60B7">
              <w:rPr>
                <w:spacing w:val="-11"/>
              </w:rPr>
              <w:t xml:space="preserve"> </w:t>
            </w:r>
            <w:r w:rsidR="002C60B7">
              <w:rPr>
                <w:spacing w:val="-2"/>
              </w:rPr>
              <w:t>with</w:t>
            </w:r>
            <w:r w:rsidR="002C60B7">
              <w:rPr>
                <w:spacing w:val="4"/>
              </w:rPr>
              <w:t xml:space="preserve"> </w:t>
            </w:r>
            <w:r w:rsidR="002C60B7">
              <w:rPr>
                <w:spacing w:val="-2"/>
              </w:rPr>
              <w:t>Investigations</w:t>
            </w:r>
            <w:r w:rsidR="002C60B7">
              <w:tab/>
            </w:r>
            <w:r w:rsidR="002C60B7">
              <w:rPr>
                <w:spacing w:val="-5"/>
              </w:rPr>
              <w:t>176</w:t>
            </w:r>
          </w:hyperlink>
        </w:p>
        <w:p w14:paraId="1E289CB7" w14:textId="77777777" w:rsidR="00B823FB" w:rsidRDefault="00471239">
          <w:pPr>
            <w:pStyle w:val="TOC1"/>
            <w:numPr>
              <w:ilvl w:val="0"/>
              <w:numId w:val="101"/>
            </w:numPr>
            <w:tabs>
              <w:tab w:val="left" w:pos="826"/>
              <w:tab w:val="left" w:pos="827"/>
              <w:tab w:val="left" w:leader="dot" w:pos="8372"/>
            </w:tabs>
            <w:spacing w:before="125"/>
            <w:ind w:hanging="722"/>
          </w:pPr>
          <w:hyperlink w:anchor="_bookmark280" w:history="1">
            <w:r w:rsidR="002C60B7">
              <w:rPr>
                <w:spacing w:val="-2"/>
              </w:rPr>
              <w:t>Warranties</w:t>
            </w:r>
            <w:r w:rsidR="002C60B7">
              <w:tab/>
            </w:r>
            <w:r w:rsidR="002C60B7">
              <w:rPr>
                <w:spacing w:val="-5"/>
              </w:rPr>
              <w:t>177</w:t>
            </w:r>
          </w:hyperlink>
        </w:p>
        <w:p w14:paraId="1710CC55" w14:textId="77777777" w:rsidR="00B823FB" w:rsidRDefault="00471239">
          <w:pPr>
            <w:pStyle w:val="TOC1"/>
            <w:numPr>
              <w:ilvl w:val="0"/>
              <w:numId w:val="101"/>
            </w:numPr>
            <w:tabs>
              <w:tab w:val="left" w:pos="826"/>
              <w:tab w:val="left" w:pos="827"/>
              <w:tab w:val="left" w:leader="dot" w:pos="8372"/>
            </w:tabs>
            <w:ind w:hanging="722"/>
          </w:pPr>
          <w:hyperlink w:anchor="_bookmark281" w:history="1">
            <w:r w:rsidR="002C60B7">
              <w:t>Variation</w:t>
            </w:r>
            <w:r w:rsidR="002C60B7">
              <w:rPr>
                <w:spacing w:val="1"/>
              </w:rPr>
              <w:t xml:space="preserve"> </w:t>
            </w:r>
            <w:r w:rsidR="002C60B7">
              <w:t>of</w:t>
            </w:r>
            <w:r w:rsidR="002C60B7">
              <w:rPr>
                <w:spacing w:val="-10"/>
              </w:rPr>
              <w:t xml:space="preserve"> </w:t>
            </w:r>
            <w:r w:rsidR="002C60B7">
              <w:t>the</w:t>
            </w:r>
            <w:r w:rsidR="002C60B7">
              <w:rPr>
                <w:spacing w:val="-15"/>
              </w:rPr>
              <w:t xml:space="preserve"> </w:t>
            </w:r>
            <w:r w:rsidR="002C60B7">
              <w:rPr>
                <w:spacing w:val="-2"/>
              </w:rPr>
              <w:t>Contract</w:t>
            </w:r>
            <w:r w:rsidR="002C60B7">
              <w:tab/>
            </w:r>
            <w:r w:rsidR="002C60B7">
              <w:rPr>
                <w:spacing w:val="-5"/>
              </w:rPr>
              <w:t>179</w:t>
            </w:r>
          </w:hyperlink>
        </w:p>
        <w:p w14:paraId="7A7BA707" w14:textId="77777777" w:rsidR="00B823FB" w:rsidRDefault="00471239">
          <w:pPr>
            <w:pStyle w:val="TOC1"/>
            <w:tabs>
              <w:tab w:val="left" w:pos="890"/>
              <w:tab w:val="left" w:leader="dot" w:pos="8372"/>
            </w:tabs>
            <w:spacing w:line="362" w:lineRule="auto"/>
            <w:ind w:left="826" w:right="1025" w:hanging="721"/>
          </w:pPr>
          <w:hyperlink w:anchor="_bookmark286" w:history="1">
            <w:r w:rsidR="002C60B7">
              <w:rPr>
                <w:spacing w:val="-4"/>
              </w:rPr>
              <w:t>57A</w:t>
            </w:r>
            <w:r w:rsidR="002C60B7">
              <w:tab/>
            </w:r>
            <w:r w:rsidR="002C60B7">
              <w:tab/>
              <w:t>Variation, suspension and enforcement of Contract</w:t>
            </w:r>
            <w:r w:rsidR="002C60B7">
              <w:rPr>
                <w:spacing w:val="-9"/>
              </w:rPr>
              <w:t xml:space="preserve"> </w:t>
            </w:r>
            <w:r w:rsidR="002C60B7">
              <w:t>terms in relation</w:t>
            </w:r>
          </w:hyperlink>
          <w:r w:rsidR="002C60B7">
            <w:t xml:space="preserve"> </w:t>
          </w:r>
          <w:hyperlink w:anchor="_bookmark286" w:history="1">
            <w:r w:rsidR="002C60B7">
              <w:t>to</w:t>
            </w:r>
            <w:r w:rsidR="002C60B7">
              <w:rPr>
                <w:spacing w:val="-8"/>
              </w:rPr>
              <w:t xml:space="preserve"> </w:t>
            </w:r>
            <w:r w:rsidR="002C60B7">
              <w:t>pandemics</w:t>
            </w:r>
            <w:r w:rsidR="002C60B7">
              <w:rPr>
                <w:spacing w:val="-10"/>
              </w:rPr>
              <w:t xml:space="preserve"> </w:t>
            </w:r>
            <w:r w:rsidR="002C60B7">
              <w:rPr>
                <w:spacing w:val="-5"/>
              </w:rPr>
              <w:t>etc</w:t>
            </w:r>
            <w:r w:rsidR="002C60B7">
              <w:tab/>
            </w:r>
            <w:r w:rsidR="002C60B7">
              <w:rPr>
                <w:spacing w:val="-7"/>
              </w:rPr>
              <w:t>180</w:t>
            </w:r>
          </w:hyperlink>
        </w:p>
        <w:p w14:paraId="74C3A2B0" w14:textId="77777777" w:rsidR="00B823FB" w:rsidRDefault="00471239">
          <w:pPr>
            <w:pStyle w:val="TOC1"/>
            <w:numPr>
              <w:ilvl w:val="0"/>
              <w:numId w:val="101"/>
            </w:numPr>
            <w:tabs>
              <w:tab w:val="left" w:pos="826"/>
              <w:tab w:val="left" w:pos="827"/>
              <w:tab w:val="left" w:leader="dot" w:pos="8372"/>
            </w:tabs>
            <w:spacing w:before="0" w:line="276" w:lineRule="exact"/>
            <w:ind w:hanging="722"/>
          </w:pPr>
          <w:hyperlink w:anchor="_bookmark287" w:history="1">
            <w:r w:rsidR="002C60B7">
              <w:t>Termination</w:t>
            </w:r>
            <w:r w:rsidR="002C60B7">
              <w:rPr>
                <w:spacing w:val="-7"/>
              </w:rPr>
              <w:t xml:space="preserve"> </w:t>
            </w:r>
            <w:r w:rsidR="002C60B7">
              <w:t>by</w:t>
            </w:r>
            <w:r w:rsidR="002C60B7">
              <w:rPr>
                <w:spacing w:val="-9"/>
              </w:rPr>
              <w:t xml:space="preserve"> </w:t>
            </w:r>
            <w:r w:rsidR="002C60B7">
              <w:rPr>
                <w:spacing w:val="-2"/>
              </w:rPr>
              <w:t>Agreement</w:t>
            </w:r>
            <w:r w:rsidR="002C60B7">
              <w:tab/>
            </w:r>
            <w:r w:rsidR="002C60B7">
              <w:rPr>
                <w:spacing w:val="-5"/>
              </w:rPr>
              <w:t>183</w:t>
            </w:r>
          </w:hyperlink>
        </w:p>
        <w:p w14:paraId="1045308D" w14:textId="77777777" w:rsidR="00B823FB" w:rsidRDefault="00471239">
          <w:pPr>
            <w:pStyle w:val="TOC1"/>
            <w:numPr>
              <w:ilvl w:val="0"/>
              <w:numId w:val="101"/>
            </w:numPr>
            <w:tabs>
              <w:tab w:val="left" w:pos="826"/>
              <w:tab w:val="left" w:pos="827"/>
              <w:tab w:val="left" w:leader="dot" w:pos="8372"/>
            </w:tabs>
            <w:spacing w:before="141"/>
            <w:ind w:hanging="722"/>
          </w:pPr>
          <w:hyperlink w:anchor="_bookmark288" w:history="1">
            <w:r w:rsidR="002C60B7">
              <w:t>Termination</w:t>
            </w:r>
            <w:r w:rsidR="002C60B7">
              <w:rPr>
                <w:spacing w:val="-8"/>
              </w:rPr>
              <w:t xml:space="preserve"> </w:t>
            </w:r>
            <w:r w:rsidR="002C60B7">
              <w:t>by</w:t>
            </w:r>
            <w:r w:rsidR="002C60B7">
              <w:rPr>
                <w:spacing w:val="-10"/>
              </w:rPr>
              <w:t xml:space="preserve"> </w:t>
            </w:r>
            <w:r w:rsidR="002C60B7">
              <w:t>the</w:t>
            </w:r>
            <w:r w:rsidR="002C60B7">
              <w:rPr>
                <w:spacing w:val="-10"/>
              </w:rPr>
              <w:t xml:space="preserve"> </w:t>
            </w:r>
            <w:r w:rsidR="002C60B7">
              <w:rPr>
                <w:spacing w:val="-2"/>
              </w:rPr>
              <w:t>Contractor</w:t>
            </w:r>
            <w:r w:rsidR="002C60B7">
              <w:tab/>
            </w:r>
            <w:r w:rsidR="002C60B7">
              <w:rPr>
                <w:spacing w:val="-5"/>
              </w:rPr>
              <w:t>184</w:t>
            </w:r>
          </w:hyperlink>
        </w:p>
        <w:p w14:paraId="49645961" w14:textId="77777777" w:rsidR="00B823FB" w:rsidRDefault="00471239">
          <w:pPr>
            <w:pStyle w:val="TOC1"/>
            <w:numPr>
              <w:ilvl w:val="0"/>
              <w:numId w:val="101"/>
            </w:numPr>
            <w:tabs>
              <w:tab w:val="left" w:pos="826"/>
              <w:tab w:val="left" w:pos="827"/>
              <w:tab w:val="left" w:leader="dot" w:pos="8372"/>
            </w:tabs>
            <w:spacing w:line="362" w:lineRule="auto"/>
            <w:ind w:left="826" w:right="1025"/>
          </w:pPr>
          <w:hyperlink w:anchor="_bookmark292" w:history="1">
            <w:r w:rsidR="002C60B7">
              <w:t>Termination by the</w:t>
            </w:r>
            <w:r w:rsidR="002C60B7">
              <w:rPr>
                <w:spacing w:val="-3"/>
              </w:rPr>
              <w:t xml:space="preserve"> </w:t>
            </w:r>
            <w:r w:rsidR="002C60B7">
              <w:t>Commissioner</w:t>
            </w:r>
            <w:r w:rsidR="002C60B7">
              <w:rPr>
                <w:spacing w:val="40"/>
              </w:rPr>
              <w:t xml:space="preserve"> </w:t>
            </w:r>
            <w:r w:rsidR="002C60B7">
              <w:t>for Provision of Untrue</w:t>
            </w:r>
            <w:r w:rsidR="002C60B7">
              <w:rPr>
                <w:spacing w:val="-3"/>
              </w:rPr>
              <w:t xml:space="preserve"> </w:t>
            </w:r>
            <w:r w:rsidR="002C60B7">
              <w:t>Etc</w:t>
            </w:r>
          </w:hyperlink>
          <w:r w:rsidR="002C60B7">
            <w:t xml:space="preserve"> </w:t>
          </w:r>
          <w:hyperlink w:anchor="_bookmark292" w:history="1">
            <w:r w:rsidR="002C60B7">
              <w:rPr>
                <w:spacing w:val="-2"/>
              </w:rPr>
              <w:t>Information</w:t>
            </w:r>
            <w:r w:rsidR="002C60B7">
              <w:tab/>
            </w:r>
            <w:r w:rsidR="002C60B7">
              <w:rPr>
                <w:spacing w:val="-7"/>
              </w:rPr>
              <w:t>185</w:t>
            </w:r>
          </w:hyperlink>
        </w:p>
        <w:p w14:paraId="29C5B502" w14:textId="77777777" w:rsidR="00B823FB" w:rsidRDefault="00471239">
          <w:pPr>
            <w:pStyle w:val="TOC1"/>
            <w:numPr>
              <w:ilvl w:val="0"/>
              <w:numId w:val="101"/>
            </w:numPr>
            <w:tabs>
              <w:tab w:val="left" w:pos="826"/>
              <w:tab w:val="left" w:pos="827"/>
              <w:tab w:val="left" w:leader="dot" w:pos="8372"/>
            </w:tabs>
            <w:spacing w:before="0" w:after="20" w:line="259" w:lineRule="exact"/>
            <w:ind w:hanging="722"/>
          </w:pPr>
          <w:hyperlink w:anchor="_bookmark294" w:history="1">
            <w:r w:rsidR="002C60B7">
              <w:t>Other</w:t>
            </w:r>
            <w:r w:rsidR="002C60B7">
              <w:rPr>
                <w:spacing w:val="-3"/>
              </w:rPr>
              <w:t xml:space="preserve"> </w:t>
            </w:r>
            <w:r w:rsidR="002C60B7">
              <w:t>Grounds</w:t>
            </w:r>
            <w:r w:rsidR="002C60B7">
              <w:rPr>
                <w:spacing w:val="-8"/>
              </w:rPr>
              <w:t xml:space="preserve"> </w:t>
            </w:r>
            <w:r w:rsidR="002C60B7">
              <w:t>for</w:t>
            </w:r>
            <w:r w:rsidR="002C60B7">
              <w:rPr>
                <w:spacing w:val="-1"/>
              </w:rPr>
              <w:t xml:space="preserve"> </w:t>
            </w:r>
            <w:r w:rsidR="002C60B7">
              <w:t>Termination</w:t>
            </w:r>
            <w:r w:rsidR="002C60B7">
              <w:rPr>
                <w:spacing w:val="-5"/>
              </w:rPr>
              <w:t xml:space="preserve"> </w:t>
            </w:r>
            <w:r w:rsidR="002C60B7">
              <w:t>by</w:t>
            </w:r>
            <w:r w:rsidR="002C60B7">
              <w:rPr>
                <w:spacing w:val="-9"/>
              </w:rPr>
              <w:t xml:space="preserve"> </w:t>
            </w:r>
            <w:r w:rsidR="002C60B7">
              <w:t>the</w:t>
            </w:r>
            <w:r w:rsidR="002C60B7">
              <w:rPr>
                <w:spacing w:val="-8"/>
              </w:rPr>
              <w:t xml:space="preserve"> </w:t>
            </w:r>
            <w:r w:rsidR="002C60B7">
              <w:rPr>
                <w:spacing w:val="-2"/>
              </w:rPr>
              <w:t>Commissioner</w:t>
            </w:r>
            <w:r w:rsidR="002C60B7">
              <w:tab/>
            </w:r>
            <w:r w:rsidR="002C60B7">
              <w:rPr>
                <w:spacing w:val="-5"/>
              </w:rPr>
              <w:t>185</w:t>
            </w:r>
          </w:hyperlink>
        </w:p>
        <w:p w14:paraId="20BDCE3E" w14:textId="77777777" w:rsidR="00B823FB" w:rsidRDefault="00471239">
          <w:pPr>
            <w:pStyle w:val="TOC1"/>
            <w:numPr>
              <w:ilvl w:val="0"/>
              <w:numId w:val="101"/>
            </w:numPr>
            <w:tabs>
              <w:tab w:val="left" w:pos="826"/>
              <w:tab w:val="left" w:pos="827"/>
              <w:tab w:val="left" w:leader="dot" w:pos="8372"/>
            </w:tabs>
            <w:spacing w:before="76"/>
            <w:ind w:hanging="722"/>
          </w:pPr>
          <w:hyperlink w:anchor="_bookmark303" w:history="1">
            <w:r w:rsidR="002C60B7">
              <w:t>Termination</w:t>
            </w:r>
            <w:r w:rsidR="002C60B7">
              <w:rPr>
                <w:spacing w:val="-6"/>
              </w:rPr>
              <w:t xml:space="preserve"> </w:t>
            </w:r>
            <w:r w:rsidR="002C60B7">
              <w:t>by</w:t>
            </w:r>
            <w:r w:rsidR="002C60B7">
              <w:rPr>
                <w:spacing w:val="-9"/>
              </w:rPr>
              <w:t xml:space="preserve"> </w:t>
            </w:r>
            <w:r w:rsidR="002C60B7">
              <w:t>the</w:t>
            </w:r>
            <w:r w:rsidR="002C60B7">
              <w:rPr>
                <w:spacing w:val="-9"/>
              </w:rPr>
              <w:t xml:space="preserve"> </w:t>
            </w:r>
            <w:r w:rsidR="002C60B7">
              <w:t>Commissioner</w:t>
            </w:r>
            <w:r w:rsidR="002C60B7">
              <w:rPr>
                <w:spacing w:val="-1"/>
              </w:rPr>
              <w:t xml:space="preserve"> </w:t>
            </w:r>
            <w:r w:rsidR="002C60B7">
              <w:t>for</w:t>
            </w:r>
            <w:r w:rsidR="002C60B7">
              <w:rPr>
                <w:spacing w:val="-1"/>
              </w:rPr>
              <w:t xml:space="preserve"> </w:t>
            </w:r>
            <w:r w:rsidR="002C60B7">
              <w:t>a</w:t>
            </w:r>
            <w:r w:rsidR="002C60B7">
              <w:rPr>
                <w:spacing w:val="-9"/>
              </w:rPr>
              <w:t xml:space="preserve"> </w:t>
            </w:r>
            <w:r w:rsidR="002C60B7">
              <w:t>Serious</w:t>
            </w:r>
            <w:r w:rsidR="002C60B7">
              <w:rPr>
                <w:spacing w:val="7"/>
              </w:rPr>
              <w:t xml:space="preserve"> </w:t>
            </w:r>
            <w:r w:rsidR="002C60B7">
              <w:rPr>
                <w:spacing w:val="-2"/>
              </w:rPr>
              <w:t>Breach</w:t>
            </w:r>
            <w:r w:rsidR="002C60B7">
              <w:tab/>
            </w:r>
            <w:r w:rsidR="002C60B7">
              <w:rPr>
                <w:spacing w:val="-5"/>
              </w:rPr>
              <w:t>190</w:t>
            </w:r>
          </w:hyperlink>
        </w:p>
        <w:p w14:paraId="2C9DE310" w14:textId="77777777" w:rsidR="00B823FB" w:rsidRDefault="00471239">
          <w:pPr>
            <w:pStyle w:val="TOC1"/>
            <w:numPr>
              <w:ilvl w:val="0"/>
              <w:numId w:val="101"/>
            </w:numPr>
            <w:tabs>
              <w:tab w:val="left" w:pos="826"/>
              <w:tab w:val="left" w:pos="827"/>
              <w:tab w:val="left" w:leader="dot" w:pos="8372"/>
            </w:tabs>
            <w:spacing w:before="125" w:line="362" w:lineRule="auto"/>
            <w:ind w:left="826" w:right="1025"/>
          </w:pPr>
          <w:hyperlink w:anchor="_bookmark305" w:history="1">
            <w:r w:rsidR="002C60B7">
              <w:t>Termination by the</w:t>
            </w:r>
            <w:r w:rsidR="002C60B7">
              <w:rPr>
                <w:spacing w:val="-6"/>
              </w:rPr>
              <w:t xml:space="preserve"> </w:t>
            </w:r>
            <w:r w:rsidR="002C60B7">
              <w:t>Commissioner:</w:t>
            </w:r>
            <w:r w:rsidR="002C60B7">
              <w:rPr>
                <w:spacing w:val="40"/>
              </w:rPr>
              <w:t xml:space="preserve"> </w:t>
            </w:r>
            <w:r w:rsidR="002C60B7">
              <w:t>Remedial Notices and Breach</w:t>
            </w:r>
          </w:hyperlink>
          <w:r w:rsidR="002C60B7">
            <w:t xml:space="preserve"> </w:t>
          </w:r>
          <w:hyperlink w:anchor="_bookmark305" w:history="1">
            <w:r w:rsidR="002C60B7">
              <w:rPr>
                <w:spacing w:val="-2"/>
              </w:rPr>
              <w:t>Notices</w:t>
            </w:r>
            <w:r w:rsidR="002C60B7">
              <w:tab/>
            </w:r>
            <w:r w:rsidR="002C60B7">
              <w:rPr>
                <w:spacing w:val="-7"/>
              </w:rPr>
              <w:t>191</w:t>
            </w:r>
          </w:hyperlink>
        </w:p>
        <w:p w14:paraId="401C9BAD" w14:textId="77777777" w:rsidR="00B823FB" w:rsidRDefault="00471239">
          <w:pPr>
            <w:pStyle w:val="TOC1"/>
            <w:numPr>
              <w:ilvl w:val="0"/>
              <w:numId w:val="101"/>
            </w:numPr>
            <w:tabs>
              <w:tab w:val="left" w:pos="826"/>
              <w:tab w:val="left" w:pos="827"/>
              <w:tab w:val="left" w:leader="dot" w:pos="8372"/>
            </w:tabs>
            <w:spacing w:before="0" w:line="275" w:lineRule="exact"/>
            <w:ind w:hanging="722"/>
          </w:pPr>
          <w:hyperlink w:anchor="_bookmark307" w:history="1">
            <w:r w:rsidR="002C60B7">
              <w:t>Termination</w:t>
            </w:r>
            <w:r w:rsidR="002C60B7">
              <w:rPr>
                <w:spacing w:val="-10"/>
              </w:rPr>
              <w:t xml:space="preserve"> </w:t>
            </w:r>
            <w:r w:rsidR="002C60B7">
              <w:t>and</w:t>
            </w:r>
            <w:r w:rsidR="002C60B7">
              <w:rPr>
                <w:spacing w:val="-10"/>
              </w:rPr>
              <w:t xml:space="preserve"> </w:t>
            </w:r>
            <w:r w:rsidR="002C60B7">
              <w:t>the</w:t>
            </w:r>
            <w:r w:rsidR="002C60B7">
              <w:rPr>
                <w:spacing w:val="2"/>
              </w:rPr>
              <w:t xml:space="preserve"> </w:t>
            </w:r>
            <w:r w:rsidR="002C60B7">
              <w:t>Dispute</w:t>
            </w:r>
            <w:r w:rsidR="002C60B7">
              <w:rPr>
                <w:spacing w:val="-13"/>
              </w:rPr>
              <w:t xml:space="preserve"> </w:t>
            </w:r>
            <w:r w:rsidR="002C60B7">
              <w:t>Resolution</w:t>
            </w:r>
            <w:r w:rsidR="002C60B7">
              <w:rPr>
                <w:spacing w:val="-10"/>
              </w:rPr>
              <w:t xml:space="preserve"> </w:t>
            </w:r>
            <w:r w:rsidR="002C60B7">
              <w:rPr>
                <w:spacing w:val="-2"/>
              </w:rPr>
              <w:t>Procedure</w:t>
            </w:r>
            <w:r w:rsidR="002C60B7">
              <w:tab/>
            </w:r>
            <w:r w:rsidR="002C60B7">
              <w:rPr>
                <w:spacing w:val="-5"/>
              </w:rPr>
              <w:t>192</w:t>
            </w:r>
          </w:hyperlink>
        </w:p>
        <w:p w14:paraId="248D24E6" w14:textId="77777777" w:rsidR="00B823FB" w:rsidRDefault="00471239">
          <w:pPr>
            <w:pStyle w:val="TOC1"/>
            <w:numPr>
              <w:ilvl w:val="0"/>
              <w:numId w:val="101"/>
            </w:numPr>
            <w:tabs>
              <w:tab w:val="left" w:pos="826"/>
              <w:tab w:val="left" w:pos="827"/>
              <w:tab w:val="left" w:leader="dot" w:pos="8372"/>
            </w:tabs>
            <w:ind w:hanging="722"/>
          </w:pPr>
          <w:hyperlink w:anchor="_bookmark312" w:history="1">
            <w:r w:rsidR="002C60B7">
              <w:t>Consequences</w:t>
            </w:r>
            <w:r w:rsidR="002C60B7">
              <w:rPr>
                <w:spacing w:val="-17"/>
              </w:rPr>
              <w:t xml:space="preserve"> </w:t>
            </w:r>
            <w:r w:rsidR="002C60B7">
              <w:t>of</w:t>
            </w:r>
            <w:r w:rsidR="002C60B7">
              <w:rPr>
                <w:spacing w:val="-11"/>
              </w:rPr>
              <w:t xml:space="preserve"> </w:t>
            </w:r>
            <w:r w:rsidR="002C60B7">
              <w:rPr>
                <w:spacing w:val="-2"/>
              </w:rPr>
              <w:t>Termination</w:t>
            </w:r>
            <w:r w:rsidR="002C60B7">
              <w:tab/>
            </w:r>
            <w:r w:rsidR="002C60B7">
              <w:rPr>
                <w:spacing w:val="-5"/>
              </w:rPr>
              <w:t>193</w:t>
            </w:r>
          </w:hyperlink>
        </w:p>
        <w:p w14:paraId="55CD585B" w14:textId="77777777" w:rsidR="00B823FB" w:rsidRDefault="00471239">
          <w:pPr>
            <w:pStyle w:val="TOC1"/>
            <w:numPr>
              <w:ilvl w:val="0"/>
              <w:numId w:val="101"/>
            </w:numPr>
            <w:tabs>
              <w:tab w:val="left" w:pos="826"/>
              <w:tab w:val="left" w:pos="827"/>
              <w:tab w:val="left" w:leader="dot" w:pos="8372"/>
            </w:tabs>
            <w:spacing w:before="141"/>
            <w:ind w:hanging="722"/>
          </w:pPr>
          <w:hyperlink w:anchor="_bookmark322" w:history="1">
            <w:r w:rsidR="002C60B7">
              <w:rPr>
                <w:spacing w:val="-2"/>
              </w:rPr>
              <w:t>Dispute</w:t>
            </w:r>
            <w:r w:rsidR="002C60B7">
              <w:rPr>
                <w:spacing w:val="-9"/>
              </w:rPr>
              <w:t xml:space="preserve"> </w:t>
            </w:r>
            <w:r w:rsidR="002C60B7">
              <w:rPr>
                <w:spacing w:val="-2"/>
              </w:rPr>
              <w:t>Resolution</w:t>
            </w:r>
            <w:r w:rsidR="002C60B7">
              <w:tab/>
            </w:r>
            <w:r w:rsidR="002C60B7">
              <w:rPr>
                <w:spacing w:val="-5"/>
              </w:rPr>
              <w:t>196</w:t>
            </w:r>
          </w:hyperlink>
        </w:p>
        <w:p w14:paraId="41C37BDE" w14:textId="77777777" w:rsidR="00B823FB" w:rsidRDefault="00471239">
          <w:pPr>
            <w:pStyle w:val="TOC1"/>
            <w:numPr>
              <w:ilvl w:val="0"/>
              <w:numId w:val="101"/>
            </w:numPr>
            <w:tabs>
              <w:tab w:val="left" w:pos="826"/>
              <w:tab w:val="left" w:pos="827"/>
              <w:tab w:val="left" w:leader="dot" w:pos="8372"/>
            </w:tabs>
            <w:ind w:hanging="722"/>
          </w:pPr>
          <w:hyperlink w:anchor="_bookmark323" w:history="1">
            <w:r w:rsidR="002C60B7">
              <w:t>Tupe,</w:t>
            </w:r>
            <w:r w:rsidR="002C60B7">
              <w:rPr>
                <w:spacing w:val="-7"/>
              </w:rPr>
              <w:t xml:space="preserve"> </w:t>
            </w:r>
            <w:r w:rsidR="002C60B7">
              <w:t>Re-tendering</w:t>
            </w:r>
            <w:r w:rsidR="002C60B7">
              <w:rPr>
                <w:spacing w:val="-7"/>
              </w:rPr>
              <w:t xml:space="preserve"> </w:t>
            </w:r>
            <w:r w:rsidR="002C60B7">
              <w:t>and</w:t>
            </w:r>
            <w:r w:rsidR="002C60B7">
              <w:rPr>
                <w:spacing w:val="-7"/>
              </w:rPr>
              <w:t xml:space="preserve"> </w:t>
            </w:r>
            <w:r w:rsidR="002C60B7">
              <w:rPr>
                <w:spacing w:val="-2"/>
              </w:rPr>
              <w:t>Handover</w:t>
            </w:r>
            <w:r w:rsidR="002C60B7">
              <w:tab/>
            </w:r>
            <w:r w:rsidR="002C60B7">
              <w:rPr>
                <w:spacing w:val="-5"/>
              </w:rPr>
              <w:t>196</w:t>
            </w:r>
          </w:hyperlink>
        </w:p>
        <w:p w14:paraId="0373C134" w14:textId="77777777" w:rsidR="00B823FB" w:rsidRDefault="00471239">
          <w:pPr>
            <w:pStyle w:val="TOC1"/>
            <w:numPr>
              <w:ilvl w:val="0"/>
              <w:numId w:val="101"/>
            </w:numPr>
            <w:tabs>
              <w:tab w:val="left" w:pos="826"/>
              <w:tab w:val="left" w:pos="827"/>
              <w:tab w:val="left" w:leader="dot" w:pos="8372"/>
            </w:tabs>
            <w:spacing w:before="141"/>
            <w:ind w:hanging="722"/>
          </w:pPr>
          <w:hyperlink w:anchor="_bookmark324" w:history="1">
            <w:r w:rsidR="002C60B7">
              <w:rPr>
                <w:spacing w:val="-2"/>
              </w:rPr>
              <w:t>Gifts</w:t>
            </w:r>
            <w:r w:rsidR="002C60B7">
              <w:tab/>
            </w:r>
            <w:r w:rsidR="002C60B7">
              <w:rPr>
                <w:spacing w:val="-5"/>
              </w:rPr>
              <w:t>196</w:t>
            </w:r>
          </w:hyperlink>
        </w:p>
        <w:p w14:paraId="0AC79B4C" w14:textId="77777777" w:rsidR="00B823FB" w:rsidRDefault="00471239">
          <w:pPr>
            <w:pStyle w:val="TOC1"/>
            <w:numPr>
              <w:ilvl w:val="0"/>
              <w:numId w:val="101"/>
            </w:numPr>
            <w:tabs>
              <w:tab w:val="left" w:pos="826"/>
              <w:tab w:val="left" w:pos="827"/>
              <w:tab w:val="left" w:leader="dot" w:pos="8372"/>
            </w:tabs>
            <w:ind w:hanging="722"/>
          </w:pPr>
          <w:hyperlink w:anchor="_bookmark329" w:history="1">
            <w:r w:rsidR="002C60B7">
              <w:t>Compliance</w:t>
            </w:r>
            <w:r w:rsidR="002C60B7">
              <w:rPr>
                <w:spacing w:val="-15"/>
              </w:rPr>
              <w:t xml:space="preserve"> </w:t>
            </w:r>
            <w:r w:rsidR="002C60B7">
              <w:t>with</w:t>
            </w:r>
            <w:r w:rsidR="002C60B7">
              <w:rPr>
                <w:spacing w:val="2"/>
              </w:rPr>
              <w:t xml:space="preserve"> </w:t>
            </w:r>
            <w:r w:rsidR="002C60B7">
              <w:t>Legislation</w:t>
            </w:r>
            <w:r w:rsidR="002C60B7">
              <w:rPr>
                <w:spacing w:val="-12"/>
              </w:rPr>
              <w:t xml:space="preserve"> </w:t>
            </w:r>
            <w:r w:rsidR="002C60B7">
              <w:t>and</w:t>
            </w:r>
            <w:r w:rsidR="002C60B7">
              <w:rPr>
                <w:spacing w:val="3"/>
              </w:rPr>
              <w:t xml:space="preserve"> </w:t>
            </w:r>
            <w:r w:rsidR="002C60B7">
              <w:rPr>
                <w:spacing w:val="-2"/>
              </w:rPr>
              <w:t>Guidance</w:t>
            </w:r>
            <w:r w:rsidR="002C60B7">
              <w:tab/>
            </w:r>
            <w:r w:rsidR="002C60B7">
              <w:rPr>
                <w:spacing w:val="-5"/>
              </w:rPr>
              <w:t>198</w:t>
            </w:r>
          </w:hyperlink>
        </w:p>
        <w:p w14:paraId="269D56F4" w14:textId="77777777" w:rsidR="00B823FB" w:rsidRDefault="00471239">
          <w:pPr>
            <w:pStyle w:val="TOC1"/>
            <w:numPr>
              <w:ilvl w:val="0"/>
              <w:numId w:val="101"/>
            </w:numPr>
            <w:tabs>
              <w:tab w:val="left" w:pos="826"/>
              <w:tab w:val="left" w:pos="827"/>
              <w:tab w:val="left" w:leader="dot" w:pos="8372"/>
            </w:tabs>
            <w:spacing w:before="124"/>
            <w:ind w:hanging="722"/>
          </w:pPr>
          <w:hyperlink w:anchor="_bookmark330" w:history="1">
            <w:r w:rsidR="002C60B7">
              <w:t>Non-survival</w:t>
            </w:r>
            <w:r w:rsidR="002C60B7">
              <w:rPr>
                <w:spacing w:val="-16"/>
              </w:rPr>
              <w:t xml:space="preserve"> </w:t>
            </w:r>
            <w:r w:rsidR="002C60B7">
              <w:t>of</w:t>
            </w:r>
            <w:r w:rsidR="002C60B7">
              <w:rPr>
                <w:spacing w:val="-13"/>
              </w:rPr>
              <w:t xml:space="preserve"> </w:t>
            </w:r>
            <w:r w:rsidR="002C60B7">
              <w:rPr>
                <w:spacing w:val="-4"/>
              </w:rPr>
              <w:t>Terms</w:t>
            </w:r>
            <w:r w:rsidR="002C60B7">
              <w:tab/>
            </w:r>
            <w:r w:rsidR="002C60B7">
              <w:rPr>
                <w:spacing w:val="-5"/>
              </w:rPr>
              <w:t>198</w:t>
            </w:r>
          </w:hyperlink>
        </w:p>
        <w:p w14:paraId="7D1D85C9" w14:textId="77777777" w:rsidR="00B823FB" w:rsidRDefault="00471239">
          <w:pPr>
            <w:pStyle w:val="TOC1"/>
            <w:numPr>
              <w:ilvl w:val="0"/>
              <w:numId w:val="101"/>
            </w:numPr>
            <w:tabs>
              <w:tab w:val="left" w:pos="826"/>
              <w:tab w:val="left" w:pos="827"/>
              <w:tab w:val="left" w:leader="dot" w:pos="8372"/>
            </w:tabs>
            <w:spacing w:before="141"/>
            <w:ind w:hanging="722"/>
          </w:pPr>
          <w:hyperlink w:anchor="_bookmark331" w:history="1">
            <w:r w:rsidR="002C60B7">
              <w:t>Entire</w:t>
            </w:r>
            <w:r w:rsidR="002C60B7">
              <w:rPr>
                <w:spacing w:val="-12"/>
              </w:rPr>
              <w:t xml:space="preserve"> </w:t>
            </w:r>
            <w:r w:rsidR="002C60B7">
              <w:rPr>
                <w:spacing w:val="-2"/>
              </w:rPr>
              <w:t>Contract</w:t>
            </w:r>
            <w:r w:rsidR="002C60B7">
              <w:tab/>
            </w:r>
            <w:r w:rsidR="002C60B7">
              <w:rPr>
                <w:spacing w:val="-5"/>
              </w:rPr>
              <w:t>199</w:t>
            </w:r>
          </w:hyperlink>
        </w:p>
        <w:p w14:paraId="70A2643B" w14:textId="77777777" w:rsidR="00B823FB" w:rsidRDefault="00471239">
          <w:pPr>
            <w:pStyle w:val="TOC1"/>
            <w:numPr>
              <w:ilvl w:val="0"/>
              <w:numId w:val="101"/>
            </w:numPr>
            <w:tabs>
              <w:tab w:val="left" w:pos="826"/>
              <w:tab w:val="left" w:pos="827"/>
              <w:tab w:val="left" w:leader="dot" w:pos="8372"/>
            </w:tabs>
            <w:ind w:hanging="722"/>
          </w:pPr>
          <w:hyperlink w:anchor="_bookmark332" w:history="1">
            <w:r w:rsidR="002C60B7">
              <w:t>Governing</w:t>
            </w:r>
            <w:r w:rsidR="002C60B7">
              <w:rPr>
                <w:spacing w:val="-12"/>
              </w:rPr>
              <w:t xml:space="preserve"> </w:t>
            </w:r>
            <w:r w:rsidR="002C60B7">
              <w:t>Law</w:t>
            </w:r>
            <w:r w:rsidR="002C60B7">
              <w:rPr>
                <w:spacing w:val="-4"/>
              </w:rPr>
              <w:t xml:space="preserve"> </w:t>
            </w:r>
            <w:r w:rsidR="002C60B7">
              <w:t>and</w:t>
            </w:r>
            <w:r w:rsidR="002C60B7">
              <w:rPr>
                <w:spacing w:val="3"/>
              </w:rPr>
              <w:t xml:space="preserve"> </w:t>
            </w:r>
            <w:r w:rsidR="002C60B7">
              <w:rPr>
                <w:spacing w:val="-2"/>
              </w:rPr>
              <w:t>Jurisdiction</w:t>
            </w:r>
            <w:r w:rsidR="002C60B7">
              <w:tab/>
            </w:r>
            <w:r w:rsidR="002C60B7">
              <w:rPr>
                <w:spacing w:val="-5"/>
              </w:rPr>
              <w:t>199</w:t>
            </w:r>
          </w:hyperlink>
        </w:p>
        <w:p w14:paraId="20EC2126" w14:textId="77777777" w:rsidR="00B823FB" w:rsidRDefault="00471239">
          <w:pPr>
            <w:pStyle w:val="TOC1"/>
            <w:numPr>
              <w:ilvl w:val="0"/>
              <w:numId w:val="101"/>
            </w:numPr>
            <w:tabs>
              <w:tab w:val="left" w:pos="826"/>
              <w:tab w:val="left" w:pos="827"/>
              <w:tab w:val="left" w:leader="dot" w:pos="8372"/>
            </w:tabs>
            <w:spacing w:before="141"/>
            <w:ind w:hanging="722"/>
          </w:pPr>
          <w:hyperlink w:anchor="_bookmark335" w:history="1">
            <w:r w:rsidR="002C60B7">
              <w:t>Waiver,</w:t>
            </w:r>
            <w:r w:rsidR="002C60B7">
              <w:rPr>
                <w:spacing w:val="3"/>
              </w:rPr>
              <w:t xml:space="preserve"> </w:t>
            </w:r>
            <w:r w:rsidR="002C60B7">
              <w:t>Delay</w:t>
            </w:r>
            <w:r w:rsidR="002C60B7">
              <w:rPr>
                <w:spacing w:val="-14"/>
              </w:rPr>
              <w:t xml:space="preserve"> </w:t>
            </w:r>
            <w:r w:rsidR="002C60B7">
              <w:t>or</w:t>
            </w:r>
            <w:r w:rsidR="002C60B7">
              <w:rPr>
                <w:spacing w:val="-6"/>
              </w:rPr>
              <w:t xml:space="preserve"> </w:t>
            </w:r>
            <w:r w:rsidR="002C60B7">
              <w:t>Failure</w:t>
            </w:r>
            <w:r w:rsidR="002C60B7">
              <w:rPr>
                <w:spacing w:val="-14"/>
              </w:rPr>
              <w:t xml:space="preserve"> </w:t>
            </w:r>
            <w:r w:rsidR="002C60B7">
              <w:t>to</w:t>
            </w:r>
            <w:r w:rsidR="002C60B7">
              <w:rPr>
                <w:spacing w:val="4"/>
              </w:rPr>
              <w:t xml:space="preserve"> </w:t>
            </w:r>
            <w:r w:rsidR="002C60B7">
              <w:t>Exercise</w:t>
            </w:r>
            <w:r w:rsidR="002C60B7">
              <w:rPr>
                <w:spacing w:val="-14"/>
              </w:rPr>
              <w:t xml:space="preserve"> </w:t>
            </w:r>
            <w:r w:rsidR="002C60B7">
              <w:rPr>
                <w:spacing w:val="-2"/>
              </w:rPr>
              <w:t>Rights</w:t>
            </w:r>
            <w:r w:rsidR="002C60B7">
              <w:tab/>
            </w:r>
            <w:r w:rsidR="002C60B7">
              <w:rPr>
                <w:spacing w:val="-5"/>
              </w:rPr>
              <w:t>199</w:t>
            </w:r>
          </w:hyperlink>
        </w:p>
        <w:p w14:paraId="1DC07012" w14:textId="77777777" w:rsidR="00B823FB" w:rsidRDefault="00471239">
          <w:pPr>
            <w:pStyle w:val="TOC1"/>
            <w:numPr>
              <w:ilvl w:val="0"/>
              <w:numId w:val="101"/>
            </w:numPr>
            <w:tabs>
              <w:tab w:val="left" w:pos="826"/>
              <w:tab w:val="left" w:pos="827"/>
              <w:tab w:val="left" w:leader="dot" w:pos="8372"/>
            </w:tabs>
            <w:ind w:hanging="722"/>
          </w:pPr>
          <w:hyperlink w:anchor="_bookmark336" w:history="1">
            <w:r w:rsidR="002C60B7">
              <w:t>Relationship</w:t>
            </w:r>
            <w:r w:rsidR="002C60B7">
              <w:rPr>
                <w:spacing w:val="-9"/>
              </w:rPr>
              <w:t xml:space="preserve"> </w:t>
            </w:r>
            <w:r w:rsidR="002C60B7">
              <w:t>between</w:t>
            </w:r>
            <w:r w:rsidR="002C60B7">
              <w:rPr>
                <w:spacing w:val="-9"/>
              </w:rPr>
              <w:t xml:space="preserve"> </w:t>
            </w:r>
            <w:r w:rsidR="002C60B7">
              <w:t>the</w:t>
            </w:r>
            <w:r w:rsidR="002C60B7">
              <w:rPr>
                <w:spacing w:val="-11"/>
              </w:rPr>
              <w:t xml:space="preserve"> </w:t>
            </w:r>
            <w:r w:rsidR="002C60B7">
              <w:rPr>
                <w:spacing w:val="-2"/>
              </w:rPr>
              <w:t>Parties</w:t>
            </w:r>
            <w:r w:rsidR="002C60B7">
              <w:tab/>
            </w:r>
            <w:r w:rsidR="002C60B7">
              <w:rPr>
                <w:spacing w:val="-5"/>
              </w:rPr>
              <w:t>200</w:t>
            </w:r>
          </w:hyperlink>
        </w:p>
        <w:p w14:paraId="7A981E07" w14:textId="77777777" w:rsidR="00B823FB" w:rsidRDefault="00471239">
          <w:pPr>
            <w:pStyle w:val="TOC1"/>
            <w:numPr>
              <w:ilvl w:val="0"/>
              <w:numId w:val="101"/>
            </w:numPr>
            <w:tabs>
              <w:tab w:val="left" w:pos="826"/>
              <w:tab w:val="left" w:pos="827"/>
              <w:tab w:val="left" w:leader="dot" w:pos="8372"/>
            </w:tabs>
            <w:ind w:hanging="722"/>
          </w:pPr>
          <w:hyperlink w:anchor="_bookmark338" w:history="1">
            <w:r w:rsidR="002C60B7">
              <w:rPr>
                <w:spacing w:val="-2"/>
              </w:rPr>
              <w:t>Force</w:t>
            </w:r>
            <w:r w:rsidR="002C60B7">
              <w:rPr>
                <w:spacing w:val="-9"/>
              </w:rPr>
              <w:t xml:space="preserve"> </w:t>
            </w:r>
            <w:r w:rsidR="002C60B7">
              <w:rPr>
                <w:spacing w:val="-2"/>
              </w:rPr>
              <w:t>Majeure</w:t>
            </w:r>
            <w:r w:rsidR="002C60B7">
              <w:tab/>
            </w:r>
            <w:r w:rsidR="002C60B7">
              <w:rPr>
                <w:spacing w:val="-5"/>
              </w:rPr>
              <w:t>201</w:t>
            </w:r>
          </w:hyperlink>
        </w:p>
        <w:p w14:paraId="38C4FB4A" w14:textId="77777777" w:rsidR="00B823FB" w:rsidRDefault="00471239">
          <w:pPr>
            <w:pStyle w:val="TOC1"/>
            <w:numPr>
              <w:ilvl w:val="0"/>
              <w:numId w:val="101"/>
            </w:numPr>
            <w:tabs>
              <w:tab w:val="left" w:pos="826"/>
              <w:tab w:val="left" w:pos="827"/>
              <w:tab w:val="left" w:leader="dot" w:pos="8372"/>
            </w:tabs>
            <w:spacing w:before="141"/>
            <w:ind w:hanging="722"/>
          </w:pPr>
          <w:hyperlink w:anchor="_bookmark342" w:history="1">
            <w:r w:rsidR="002C60B7">
              <w:rPr>
                <w:spacing w:val="-2"/>
              </w:rPr>
              <w:t>Severance</w:t>
            </w:r>
            <w:r w:rsidR="002C60B7">
              <w:tab/>
            </w:r>
            <w:r w:rsidR="002C60B7">
              <w:rPr>
                <w:spacing w:val="-5"/>
              </w:rPr>
              <w:t>202</w:t>
            </w:r>
          </w:hyperlink>
        </w:p>
        <w:p w14:paraId="77E90C63" w14:textId="77777777" w:rsidR="00B823FB" w:rsidRDefault="00471239">
          <w:pPr>
            <w:pStyle w:val="TOC1"/>
            <w:numPr>
              <w:ilvl w:val="0"/>
              <w:numId w:val="101"/>
            </w:numPr>
            <w:tabs>
              <w:tab w:val="left" w:pos="826"/>
              <w:tab w:val="left" w:pos="827"/>
              <w:tab w:val="left" w:leader="dot" w:pos="8372"/>
            </w:tabs>
            <w:spacing w:before="141"/>
            <w:ind w:hanging="722"/>
          </w:pPr>
          <w:hyperlink w:anchor="_bookmark345" w:history="1">
            <w:r w:rsidR="002C60B7">
              <w:t>Service</w:t>
            </w:r>
            <w:r w:rsidR="002C60B7">
              <w:rPr>
                <w:spacing w:val="-5"/>
              </w:rPr>
              <w:t xml:space="preserve"> </w:t>
            </w:r>
            <w:r w:rsidR="002C60B7">
              <w:t>of</w:t>
            </w:r>
            <w:r w:rsidR="002C60B7">
              <w:rPr>
                <w:spacing w:val="-13"/>
              </w:rPr>
              <w:t xml:space="preserve"> </w:t>
            </w:r>
            <w:r w:rsidR="002C60B7">
              <w:rPr>
                <w:spacing w:val="-2"/>
              </w:rPr>
              <w:t>Notice</w:t>
            </w:r>
            <w:r w:rsidR="002C60B7">
              <w:tab/>
            </w:r>
            <w:r w:rsidR="002C60B7">
              <w:rPr>
                <w:spacing w:val="-5"/>
              </w:rPr>
              <w:t>202</w:t>
            </w:r>
          </w:hyperlink>
        </w:p>
        <w:p w14:paraId="428D2F3F" w14:textId="77777777" w:rsidR="00B823FB" w:rsidRDefault="00471239">
          <w:pPr>
            <w:pStyle w:val="TOC1"/>
            <w:numPr>
              <w:ilvl w:val="0"/>
              <w:numId w:val="101"/>
            </w:numPr>
            <w:tabs>
              <w:tab w:val="left" w:pos="826"/>
              <w:tab w:val="left" w:pos="827"/>
              <w:tab w:val="left" w:leader="dot" w:pos="8372"/>
            </w:tabs>
            <w:spacing w:before="124"/>
            <w:ind w:hanging="722"/>
          </w:pPr>
          <w:hyperlink w:anchor="_bookmark348" w:history="1">
            <w:r w:rsidR="002C60B7">
              <w:rPr>
                <w:spacing w:val="-2"/>
              </w:rPr>
              <w:t>Discrimination</w:t>
            </w:r>
            <w:r w:rsidR="002C60B7">
              <w:tab/>
            </w:r>
            <w:r w:rsidR="002C60B7">
              <w:rPr>
                <w:spacing w:val="-5"/>
              </w:rPr>
              <w:t>203</w:t>
            </w:r>
          </w:hyperlink>
        </w:p>
        <w:p w14:paraId="3D5A5256" w14:textId="77777777" w:rsidR="00B823FB" w:rsidRDefault="00471239">
          <w:pPr>
            <w:pStyle w:val="TOC1"/>
            <w:numPr>
              <w:ilvl w:val="0"/>
              <w:numId w:val="101"/>
            </w:numPr>
            <w:tabs>
              <w:tab w:val="left" w:pos="826"/>
              <w:tab w:val="left" w:pos="827"/>
              <w:tab w:val="left" w:leader="dot" w:pos="8372"/>
            </w:tabs>
            <w:ind w:hanging="722"/>
          </w:pPr>
          <w:hyperlink w:anchor="_bookmark350" w:history="1">
            <w:r w:rsidR="002C60B7">
              <w:t>Data</w:t>
            </w:r>
            <w:r w:rsidR="002C60B7">
              <w:rPr>
                <w:spacing w:val="-14"/>
              </w:rPr>
              <w:t xml:space="preserve"> </w:t>
            </w:r>
            <w:r w:rsidR="002C60B7">
              <w:rPr>
                <w:spacing w:val="-2"/>
              </w:rPr>
              <w:t>Protection</w:t>
            </w:r>
            <w:r w:rsidR="002C60B7">
              <w:tab/>
            </w:r>
            <w:r w:rsidR="002C60B7">
              <w:rPr>
                <w:spacing w:val="-5"/>
              </w:rPr>
              <w:t>204</w:t>
            </w:r>
          </w:hyperlink>
        </w:p>
        <w:p w14:paraId="4D158DE6" w14:textId="77777777" w:rsidR="00B823FB" w:rsidRDefault="00471239">
          <w:pPr>
            <w:pStyle w:val="TOC1"/>
            <w:numPr>
              <w:ilvl w:val="0"/>
              <w:numId w:val="101"/>
            </w:numPr>
            <w:tabs>
              <w:tab w:val="left" w:pos="826"/>
              <w:tab w:val="left" w:pos="827"/>
              <w:tab w:val="left" w:leader="dot" w:pos="8372"/>
            </w:tabs>
            <w:spacing w:before="141"/>
            <w:ind w:hanging="722"/>
          </w:pPr>
          <w:hyperlink w:anchor="_bookmark351" w:history="1">
            <w:r w:rsidR="002C60B7">
              <w:t>Freedom</w:t>
            </w:r>
            <w:r w:rsidR="002C60B7">
              <w:rPr>
                <w:spacing w:val="-4"/>
              </w:rPr>
              <w:t xml:space="preserve"> </w:t>
            </w:r>
            <w:r w:rsidR="002C60B7">
              <w:t>of</w:t>
            </w:r>
            <w:r w:rsidR="002C60B7">
              <w:rPr>
                <w:spacing w:val="-11"/>
              </w:rPr>
              <w:t xml:space="preserve"> </w:t>
            </w:r>
            <w:r w:rsidR="002C60B7">
              <w:rPr>
                <w:spacing w:val="-2"/>
              </w:rPr>
              <w:t>Information</w:t>
            </w:r>
            <w:r w:rsidR="002C60B7">
              <w:tab/>
            </w:r>
            <w:r w:rsidR="002C60B7">
              <w:rPr>
                <w:spacing w:val="-5"/>
              </w:rPr>
              <w:t>205</w:t>
            </w:r>
          </w:hyperlink>
        </w:p>
        <w:p w14:paraId="4EF19688" w14:textId="77777777" w:rsidR="00B823FB" w:rsidRDefault="00471239">
          <w:pPr>
            <w:pStyle w:val="TOC1"/>
            <w:numPr>
              <w:ilvl w:val="0"/>
              <w:numId w:val="101"/>
            </w:numPr>
            <w:tabs>
              <w:tab w:val="left" w:pos="826"/>
              <w:tab w:val="left" w:pos="827"/>
              <w:tab w:val="left" w:leader="dot" w:pos="8372"/>
            </w:tabs>
            <w:ind w:hanging="722"/>
          </w:pPr>
          <w:hyperlink w:anchor="_bookmark352" w:history="1">
            <w:r w:rsidR="002C60B7">
              <w:rPr>
                <w:spacing w:val="-2"/>
              </w:rPr>
              <w:t>Confidentiality</w:t>
            </w:r>
            <w:r w:rsidR="002C60B7">
              <w:tab/>
            </w:r>
            <w:r w:rsidR="002C60B7">
              <w:rPr>
                <w:spacing w:val="-5"/>
              </w:rPr>
              <w:t>205</w:t>
            </w:r>
          </w:hyperlink>
        </w:p>
        <w:p w14:paraId="2528C16A" w14:textId="77777777" w:rsidR="00B823FB" w:rsidRDefault="00471239">
          <w:pPr>
            <w:pStyle w:val="TOC1"/>
            <w:numPr>
              <w:ilvl w:val="0"/>
              <w:numId w:val="101"/>
            </w:numPr>
            <w:tabs>
              <w:tab w:val="left" w:pos="826"/>
              <w:tab w:val="left" w:pos="827"/>
              <w:tab w:val="left" w:leader="dot" w:pos="8372"/>
            </w:tabs>
            <w:spacing w:before="141"/>
            <w:ind w:hanging="722"/>
          </w:pPr>
          <w:hyperlink w:anchor="_bookmark355" w:history="1">
            <w:r w:rsidR="002C60B7">
              <w:t>Bribery</w:t>
            </w:r>
            <w:r w:rsidR="002C60B7">
              <w:rPr>
                <w:spacing w:val="-16"/>
              </w:rPr>
              <w:t xml:space="preserve"> </w:t>
            </w:r>
            <w:r w:rsidR="002C60B7">
              <w:t>Act</w:t>
            </w:r>
            <w:r w:rsidR="002C60B7">
              <w:rPr>
                <w:spacing w:val="-10"/>
              </w:rPr>
              <w:t xml:space="preserve"> </w:t>
            </w:r>
            <w:r w:rsidR="002C60B7">
              <w:rPr>
                <w:spacing w:val="-4"/>
              </w:rPr>
              <w:t>2010</w:t>
            </w:r>
            <w:r w:rsidR="002C60B7">
              <w:tab/>
            </w:r>
            <w:r w:rsidR="002C60B7">
              <w:rPr>
                <w:spacing w:val="-5"/>
              </w:rPr>
              <w:t>207</w:t>
            </w:r>
          </w:hyperlink>
        </w:p>
        <w:p w14:paraId="2790C977" w14:textId="77777777" w:rsidR="00B823FB" w:rsidRDefault="00471239">
          <w:pPr>
            <w:pStyle w:val="TOC1"/>
            <w:numPr>
              <w:ilvl w:val="0"/>
              <w:numId w:val="101"/>
            </w:numPr>
            <w:tabs>
              <w:tab w:val="left" w:pos="826"/>
              <w:tab w:val="left" w:pos="827"/>
              <w:tab w:val="left" w:leader="dot" w:pos="8372"/>
            </w:tabs>
            <w:ind w:hanging="722"/>
          </w:pPr>
          <w:hyperlink w:anchor="_bookmark358" w:history="1">
            <w:r w:rsidR="002C60B7">
              <w:t>NHS</w:t>
            </w:r>
            <w:r w:rsidR="002C60B7">
              <w:rPr>
                <w:spacing w:val="-3"/>
              </w:rPr>
              <w:t xml:space="preserve"> </w:t>
            </w:r>
            <w:r w:rsidR="002C60B7">
              <w:rPr>
                <w:spacing w:val="-2"/>
              </w:rPr>
              <w:t>Branding</w:t>
            </w:r>
            <w:r w:rsidR="002C60B7">
              <w:tab/>
            </w:r>
            <w:r w:rsidR="002C60B7">
              <w:rPr>
                <w:spacing w:val="-5"/>
              </w:rPr>
              <w:t>210</w:t>
            </w:r>
          </w:hyperlink>
        </w:p>
        <w:p w14:paraId="788D986B" w14:textId="77777777" w:rsidR="00B823FB" w:rsidRDefault="00471239">
          <w:pPr>
            <w:pStyle w:val="TOC1"/>
            <w:numPr>
              <w:ilvl w:val="0"/>
              <w:numId w:val="101"/>
            </w:numPr>
            <w:tabs>
              <w:tab w:val="left" w:pos="826"/>
              <w:tab w:val="left" w:pos="827"/>
              <w:tab w:val="left" w:leader="dot" w:pos="8372"/>
            </w:tabs>
            <w:ind w:hanging="722"/>
          </w:pPr>
          <w:hyperlink w:anchor="_bookmark359" w:history="1">
            <w:r w:rsidR="002C60B7">
              <w:rPr>
                <w:spacing w:val="-2"/>
              </w:rPr>
              <w:t>Sponsorship</w:t>
            </w:r>
            <w:r w:rsidR="002C60B7">
              <w:tab/>
            </w:r>
            <w:r w:rsidR="002C60B7">
              <w:rPr>
                <w:spacing w:val="-5"/>
              </w:rPr>
              <w:t>211</w:t>
            </w:r>
          </w:hyperlink>
        </w:p>
        <w:p w14:paraId="6B1D37EE" w14:textId="77777777" w:rsidR="00B823FB" w:rsidRDefault="00471239">
          <w:pPr>
            <w:pStyle w:val="TOC1"/>
            <w:numPr>
              <w:ilvl w:val="0"/>
              <w:numId w:val="101"/>
            </w:numPr>
            <w:tabs>
              <w:tab w:val="left" w:pos="826"/>
              <w:tab w:val="left" w:pos="827"/>
              <w:tab w:val="left" w:leader="dot" w:pos="8372"/>
            </w:tabs>
            <w:spacing w:before="141"/>
            <w:ind w:hanging="722"/>
          </w:pPr>
          <w:hyperlink w:anchor="_bookmark360" w:history="1">
            <w:r w:rsidR="002C60B7">
              <w:rPr>
                <w:spacing w:val="-2"/>
              </w:rPr>
              <w:t>Administration</w:t>
            </w:r>
            <w:r w:rsidR="002C60B7">
              <w:tab/>
            </w:r>
            <w:r w:rsidR="002C60B7">
              <w:rPr>
                <w:spacing w:val="-5"/>
              </w:rPr>
              <w:t>211</w:t>
            </w:r>
          </w:hyperlink>
        </w:p>
        <w:p w14:paraId="5AF7976D" w14:textId="77777777" w:rsidR="00B823FB" w:rsidRDefault="00471239">
          <w:pPr>
            <w:pStyle w:val="TOC1"/>
            <w:numPr>
              <w:ilvl w:val="0"/>
              <w:numId w:val="101"/>
            </w:numPr>
            <w:tabs>
              <w:tab w:val="left" w:pos="826"/>
              <w:tab w:val="left" w:pos="827"/>
              <w:tab w:val="left" w:leader="dot" w:pos="8372"/>
            </w:tabs>
            <w:spacing w:before="124"/>
            <w:ind w:hanging="722"/>
          </w:pPr>
          <w:hyperlink w:anchor="_bookmark361" w:history="1">
            <w:r w:rsidR="002C60B7">
              <w:t>Intellectual</w:t>
            </w:r>
            <w:r w:rsidR="002C60B7">
              <w:rPr>
                <w:spacing w:val="-11"/>
              </w:rPr>
              <w:t xml:space="preserve"> </w:t>
            </w:r>
            <w:r w:rsidR="002C60B7">
              <w:rPr>
                <w:spacing w:val="-2"/>
              </w:rPr>
              <w:t>Property</w:t>
            </w:r>
            <w:r w:rsidR="002C60B7">
              <w:tab/>
            </w:r>
            <w:r w:rsidR="002C60B7">
              <w:rPr>
                <w:spacing w:val="-5"/>
              </w:rPr>
              <w:t>211</w:t>
            </w:r>
          </w:hyperlink>
        </w:p>
        <w:p w14:paraId="67791513" w14:textId="77777777" w:rsidR="00B823FB" w:rsidRDefault="00471239">
          <w:pPr>
            <w:pStyle w:val="TOC1"/>
            <w:numPr>
              <w:ilvl w:val="0"/>
              <w:numId w:val="101"/>
            </w:numPr>
            <w:tabs>
              <w:tab w:val="left" w:pos="826"/>
              <w:tab w:val="left" w:pos="827"/>
              <w:tab w:val="left" w:leader="dot" w:pos="8372"/>
            </w:tabs>
            <w:spacing w:before="141"/>
            <w:ind w:hanging="722"/>
          </w:pPr>
          <w:hyperlink w:anchor="_bookmark362" w:history="1">
            <w:r w:rsidR="002C60B7">
              <w:rPr>
                <w:spacing w:val="-2"/>
              </w:rPr>
              <w:t>Counterparts</w:t>
            </w:r>
            <w:r w:rsidR="002C60B7">
              <w:tab/>
            </w:r>
            <w:r w:rsidR="002C60B7">
              <w:rPr>
                <w:spacing w:val="-5"/>
              </w:rPr>
              <w:t>211</w:t>
            </w:r>
          </w:hyperlink>
        </w:p>
        <w:p w14:paraId="2B2A69FF" w14:textId="77777777" w:rsidR="00B823FB" w:rsidRDefault="00471239">
          <w:pPr>
            <w:pStyle w:val="TOC2"/>
            <w:tabs>
              <w:tab w:val="left" w:leader="dot" w:pos="8372"/>
            </w:tabs>
          </w:pPr>
          <w:hyperlink w:anchor="_bookmark363" w:history="1">
            <w:r w:rsidR="002C60B7">
              <w:t>Schedule</w:t>
            </w:r>
            <w:r w:rsidR="002C60B7">
              <w:rPr>
                <w:spacing w:val="-14"/>
              </w:rPr>
              <w:t xml:space="preserve"> </w:t>
            </w:r>
            <w:r w:rsidR="002C60B7">
              <w:t>1</w:t>
            </w:r>
            <w:r w:rsidR="002C60B7">
              <w:rPr>
                <w:spacing w:val="-10"/>
              </w:rPr>
              <w:t xml:space="preserve"> </w:t>
            </w:r>
            <w:r w:rsidR="002C60B7">
              <w:t>Definitions</w:t>
            </w:r>
            <w:r w:rsidR="002C60B7">
              <w:rPr>
                <w:spacing w:val="-1"/>
              </w:rPr>
              <w:t xml:space="preserve"> </w:t>
            </w:r>
            <w:r w:rsidR="002C60B7">
              <w:t>and</w:t>
            </w:r>
            <w:r w:rsidR="002C60B7">
              <w:rPr>
                <w:spacing w:val="1"/>
              </w:rPr>
              <w:t xml:space="preserve"> </w:t>
            </w:r>
            <w:r w:rsidR="002C60B7">
              <w:rPr>
                <w:spacing w:val="-2"/>
              </w:rPr>
              <w:t>Interpretation</w:t>
            </w:r>
            <w:r w:rsidR="002C60B7">
              <w:tab/>
            </w:r>
            <w:r w:rsidR="002C60B7">
              <w:rPr>
                <w:spacing w:val="-5"/>
              </w:rPr>
              <w:t>213</w:t>
            </w:r>
          </w:hyperlink>
        </w:p>
        <w:p w14:paraId="15312B4A" w14:textId="77777777" w:rsidR="00B823FB" w:rsidRDefault="00471239">
          <w:pPr>
            <w:pStyle w:val="TOC2"/>
            <w:tabs>
              <w:tab w:val="left" w:leader="dot" w:pos="8372"/>
            </w:tabs>
          </w:pPr>
          <w:hyperlink w:anchor="_bookmark364" w:history="1">
            <w:r w:rsidR="002C60B7">
              <w:t>Schedule</w:t>
            </w:r>
            <w:r w:rsidR="002C60B7">
              <w:rPr>
                <w:spacing w:val="-7"/>
              </w:rPr>
              <w:t xml:space="preserve"> </w:t>
            </w:r>
            <w:r w:rsidR="002C60B7">
              <w:t>2</w:t>
            </w:r>
            <w:r w:rsidR="002C60B7">
              <w:rPr>
                <w:spacing w:val="-3"/>
              </w:rPr>
              <w:t xml:space="preserve"> </w:t>
            </w:r>
            <w:r w:rsidR="002C60B7">
              <w:t>Service</w:t>
            </w:r>
            <w:r w:rsidR="002C60B7">
              <w:rPr>
                <w:spacing w:val="-6"/>
              </w:rPr>
              <w:t xml:space="preserve"> </w:t>
            </w:r>
            <w:r w:rsidR="002C60B7">
              <w:rPr>
                <w:spacing w:val="-2"/>
              </w:rPr>
              <w:t>Specification</w:t>
            </w:r>
            <w:r w:rsidR="002C60B7">
              <w:tab/>
            </w:r>
            <w:r w:rsidR="002C60B7">
              <w:rPr>
                <w:spacing w:val="-5"/>
              </w:rPr>
              <w:t>254</w:t>
            </w:r>
          </w:hyperlink>
        </w:p>
        <w:p w14:paraId="1A566C95" w14:textId="77777777" w:rsidR="00B823FB" w:rsidRDefault="00471239">
          <w:pPr>
            <w:pStyle w:val="TOC4"/>
            <w:tabs>
              <w:tab w:val="left" w:leader="dot" w:pos="8372"/>
            </w:tabs>
            <w:spacing w:before="141"/>
          </w:pPr>
          <w:hyperlink w:anchor="_bookmark365" w:history="1">
            <w:r w:rsidR="002C60B7">
              <w:t>Service</w:t>
            </w:r>
            <w:r w:rsidR="002C60B7">
              <w:rPr>
                <w:spacing w:val="-13"/>
              </w:rPr>
              <w:t xml:space="preserve"> </w:t>
            </w:r>
            <w:r w:rsidR="002C60B7">
              <w:t>Mobilisation</w:t>
            </w:r>
            <w:r w:rsidR="002C60B7">
              <w:rPr>
                <w:spacing w:val="3"/>
              </w:rPr>
              <w:t xml:space="preserve"> </w:t>
            </w:r>
            <w:r w:rsidR="002C60B7">
              <w:t>/</w:t>
            </w:r>
            <w:r w:rsidR="002C60B7">
              <w:rPr>
                <w:spacing w:val="-10"/>
              </w:rPr>
              <w:t xml:space="preserve"> </w:t>
            </w:r>
            <w:r w:rsidR="002C60B7">
              <w:t>Transition</w:t>
            </w:r>
            <w:r w:rsidR="002C60B7">
              <w:rPr>
                <w:spacing w:val="-12"/>
              </w:rPr>
              <w:t xml:space="preserve"> </w:t>
            </w:r>
            <w:r w:rsidR="002C60B7">
              <w:rPr>
                <w:spacing w:val="-4"/>
              </w:rPr>
              <w:t>Plan</w:t>
            </w:r>
            <w:r w:rsidR="002C60B7">
              <w:tab/>
            </w:r>
            <w:r w:rsidR="002C60B7">
              <w:rPr>
                <w:spacing w:val="-5"/>
              </w:rPr>
              <w:t>255</w:t>
            </w:r>
          </w:hyperlink>
        </w:p>
        <w:p w14:paraId="00905A89" w14:textId="77777777" w:rsidR="00B823FB" w:rsidRDefault="00471239">
          <w:pPr>
            <w:pStyle w:val="TOC4"/>
            <w:tabs>
              <w:tab w:val="left" w:leader="dot" w:pos="8372"/>
            </w:tabs>
          </w:pPr>
          <w:hyperlink w:anchor="_bookmark366" w:history="1">
            <w:r w:rsidR="002C60B7">
              <w:t>Annex</w:t>
            </w:r>
            <w:r w:rsidR="002C60B7">
              <w:rPr>
                <w:spacing w:val="5"/>
              </w:rPr>
              <w:t xml:space="preserve"> </w:t>
            </w:r>
            <w:r w:rsidR="002C60B7">
              <w:t>1</w:t>
            </w:r>
            <w:r w:rsidR="002C60B7">
              <w:rPr>
                <w:spacing w:val="-9"/>
              </w:rPr>
              <w:t xml:space="preserve"> </w:t>
            </w:r>
            <w:r w:rsidR="002C60B7">
              <w:t>Patient</w:t>
            </w:r>
            <w:r w:rsidR="002C60B7">
              <w:rPr>
                <w:spacing w:val="-5"/>
              </w:rPr>
              <w:t xml:space="preserve"> </w:t>
            </w:r>
            <w:r w:rsidR="002C60B7">
              <w:t>Registration</w:t>
            </w:r>
            <w:r w:rsidR="002C60B7">
              <w:rPr>
                <w:spacing w:val="-9"/>
              </w:rPr>
              <w:t xml:space="preserve"> </w:t>
            </w:r>
            <w:r w:rsidR="002C60B7">
              <w:t>Area</w:t>
            </w:r>
            <w:r w:rsidR="002C60B7">
              <w:rPr>
                <w:spacing w:val="-9"/>
              </w:rPr>
              <w:t xml:space="preserve"> </w:t>
            </w:r>
            <w:r w:rsidR="002C60B7">
              <w:t>and</w:t>
            </w:r>
            <w:r w:rsidR="002C60B7">
              <w:rPr>
                <w:spacing w:val="-8"/>
              </w:rPr>
              <w:t xml:space="preserve"> </w:t>
            </w:r>
            <w:r w:rsidR="002C60B7">
              <w:t>Outer</w:t>
            </w:r>
            <w:r w:rsidR="002C60B7">
              <w:rPr>
                <w:spacing w:val="-3"/>
              </w:rPr>
              <w:t xml:space="preserve"> </w:t>
            </w:r>
            <w:r w:rsidR="002C60B7">
              <w:t>Boundary</w:t>
            </w:r>
            <w:r w:rsidR="002C60B7">
              <w:rPr>
                <w:spacing w:val="5"/>
              </w:rPr>
              <w:t xml:space="preserve"> </w:t>
            </w:r>
            <w:r w:rsidR="002C60B7">
              <w:rPr>
                <w:spacing w:val="-4"/>
              </w:rPr>
              <w:t>Area</w:t>
            </w:r>
            <w:r w:rsidR="002C60B7">
              <w:tab/>
            </w:r>
            <w:r w:rsidR="002C60B7">
              <w:rPr>
                <w:spacing w:val="-5"/>
              </w:rPr>
              <w:t>256</w:t>
            </w:r>
          </w:hyperlink>
        </w:p>
        <w:p w14:paraId="3CEDFB68" w14:textId="77777777" w:rsidR="00B823FB" w:rsidRDefault="00471239">
          <w:pPr>
            <w:pStyle w:val="TOC2"/>
            <w:tabs>
              <w:tab w:val="left" w:leader="dot" w:pos="8372"/>
            </w:tabs>
            <w:spacing w:before="141"/>
          </w:pPr>
          <w:hyperlink w:anchor="_bookmark367" w:history="1">
            <w:r w:rsidR="002C60B7">
              <w:t>Schedule</w:t>
            </w:r>
            <w:r w:rsidR="002C60B7">
              <w:rPr>
                <w:spacing w:val="-11"/>
              </w:rPr>
              <w:t xml:space="preserve"> </w:t>
            </w:r>
            <w:r w:rsidR="002C60B7">
              <w:t>3</w:t>
            </w:r>
            <w:r w:rsidR="002C60B7">
              <w:rPr>
                <w:spacing w:val="-8"/>
              </w:rPr>
              <w:t xml:space="preserve"> </w:t>
            </w:r>
            <w:r w:rsidR="002C60B7">
              <w:t>Practice</w:t>
            </w:r>
            <w:r w:rsidR="002C60B7">
              <w:rPr>
                <w:spacing w:val="-11"/>
              </w:rPr>
              <w:t xml:space="preserve"> </w:t>
            </w:r>
            <w:r w:rsidR="002C60B7">
              <w:t>Premises</w:t>
            </w:r>
            <w:r w:rsidR="002C60B7">
              <w:rPr>
                <w:spacing w:val="3"/>
              </w:rPr>
              <w:t xml:space="preserve"> </w:t>
            </w:r>
            <w:r w:rsidR="002C60B7">
              <w:t>and</w:t>
            </w:r>
            <w:r w:rsidR="002C60B7">
              <w:rPr>
                <w:spacing w:val="-11"/>
              </w:rPr>
              <w:t xml:space="preserve"> </w:t>
            </w:r>
            <w:r w:rsidR="002C60B7">
              <w:rPr>
                <w:spacing w:val="-2"/>
              </w:rPr>
              <w:t>Equipment</w:t>
            </w:r>
            <w:r w:rsidR="002C60B7">
              <w:tab/>
            </w:r>
            <w:r w:rsidR="002C60B7">
              <w:rPr>
                <w:spacing w:val="-5"/>
              </w:rPr>
              <w:t>257</w:t>
            </w:r>
          </w:hyperlink>
        </w:p>
        <w:p w14:paraId="10D2A31F" w14:textId="77777777" w:rsidR="00B823FB" w:rsidRDefault="00471239">
          <w:pPr>
            <w:pStyle w:val="TOC4"/>
            <w:tabs>
              <w:tab w:val="left" w:leader="dot" w:pos="8372"/>
            </w:tabs>
          </w:pPr>
          <w:hyperlink w:anchor="_bookmark368" w:history="1">
            <w:r w:rsidR="002C60B7">
              <w:t>Part</w:t>
            </w:r>
            <w:r w:rsidR="002C60B7">
              <w:rPr>
                <w:spacing w:val="-10"/>
              </w:rPr>
              <w:t xml:space="preserve"> </w:t>
            </w:r>
            <w:r w:rsidR="002C60B7">
              <w:t>1</w:t>
            </w:r>
            <w:r w:rsidR="002C60B7">
              <w:rPr>
                <w:spacing w:val="-13"/>
              </w:rPr>
              <w:t xml:space="preserve"> </w:t>
            </w:r>
            <w:r w:rsidR="002C60B7">
              <w:rPr>
                <w:spacing w:val="-2"/>
              </w:rPr>
              <w:t>Premises</w:t>
            </w:r>
            <w:r w:rsidR="002C60B7">
              <w:tab/>
            </w:r>
            <w:r w:rsidR="002C60B7">
              <w:rPr>
                <w:spacing w:val="-5"/>
              </w:rPr>
              <w:t>257</w:t>
            </w:r>
          </w:hyperlink>
        </w:p>
        <w:p w14:paraId="7BC88F22" w14:textId="77777777" w:rsidR="00B823FB" w:rsidRDefault="00471239">
          <w:pPr>
            <w:pStyle w:val="TOC4"/>
            <w:tabs>
              <w:tab w:val="left" w:leader="dot" w:pos="8372"/>
            </w:tabs>
            <w:spacing w:before="124" w:after="20"/>
          </w:pPr>
          <w:hyperlink w:anchor="_bookmark369" w:history="1">
            <w:r w:rsidR="002C60B7">
              <w:t>Part</w:t>
            </w:r>
            <w:r w:rsidR="002C60B7">
              <w:rPr>
                <w:spacing w:val="-8"/>
              </w:rPr>
              <w:t xml:space="preserve"> </w:t>
            </w:r>
            <w:r w:rsidR="002C60B7">
              <w:t>2</w:t>
            </w:r>
            <w:r w:rsidR="002C60B7">
              <w:rPr>
                <w:spacing w:val="-11"/>
              </w:rPr>
              <w:t xml:space="preserve"> </w:t>
            </w:r>
            <w:r w:rsidR="002C60B7">
              <w:t>Provisions</w:t>
            </w:r>
            <w:r w:rsidR="002C60B7">
              <w:rPr>
                <w:spacing w:val="3"/>
              </w:rPr>
              <w:t xml:space="preserve"> </w:t>
            </w:r>
            <w:r w:rsidR="002C60B7">
              <w:t>relating</w:t>
            </w:r>
            <w:r w:rsidR="002C60B7">
              <w:rPr>
                <w:spacing w:val="-11"/>
              </w:rPr>
              <w:t xml:space="preserve"> </w:t>
            </w:r>
            <w:r w:rsidR="002C60B7">
              <w:t>to</w:t>
            </w:r>
            <w:r w:rsidR="002C60B7">
              <w:rPr>
                <w:spacing w:val="5"/>
              </w:rPr>
              <w:t xml:space="preserve"> </w:t>
            </w:r>
            <w:r w:rsidR="002C60B7">
              <w:t>Loaned</w:t>
            </w:r>
            <w:r w:rsidR="002C60B7">
              <w:rPr>
                <w:spacing w:val="-11"/>
              </w:rPr>
              <w:t xml:space="preserve"> </w:t>
            </w:r>
            <w:r w:rsidR="002C60B7">
              <w:rPr>
                <w:spacing w:val="-2"/>
              </w:rPr>
              <w:t>Equipment</w:t>
            </w:r>
            <w:r w:rsidR="002C60B7">
              <w:tab/>
            </w:r>
            <w:r w:rsidR="002C60B7">
              <w:rPr>
                <w:spacing w:val="-5"/>
              </w:rPr>
              <w:t>258</w:t>
            </w:r>
          </w:hyperlink>
        </w:p>
        <w:p w14:paraId="5828185E" w14:textId="77777777" w:rsidR="00B823FB" w:rsidRDefault="00471239">
          <w:pPr>
            <w:pStyle w:val="TOC4"/>
            <w:tabs>
              <w:tab w:val="left" w:leader="dot" w:pos="8372"/>
            </w:tabs>
            <w:spacing w:before="76"/>
          </w:pPr>
          <w:hyperlink w:anchor="_bookmark370" w:history="1">
            <w:r w:rsidR="002C60B7">
              <w:t>Annex</w:t>
            </w:r>
            <w:r w:rsidR="002C60B7">
              <w:rPr>
                <w:spacing w:val="-10"/>
              </w:rPr>
              <w:t xml:space="preserve"> </w:t>
            </w:r>
            <w:r w:rsidR="002C60B7">
              <w:t>1</w:t>
            </w:r>
            <w:r w:rsidR="002C60B7">
              <w:rPr>
                <w:spacing w:val="-5"/>
              </w:rPr>
              <w:t xml:space="preserve"> </w:t>
            </w:r>
            <w:r w:rsidR="002C60B7">
              <w:t>Loaned</w:t>
            </w:r>
            <w:r w:rsidR="002C60B7">
              <w:rPr>
                <w:spacing w:val="-17"/>
              </w:rPr>
              <w:t xml:space="preserve"> </w:t>
            </w:r>
            <w:r w:rsidR="002C60B7">
              <w:rPr>
                <w:spacing w:val="-2"/>
              </w:rPr>
              <w:t>Equipment</w:t>
            </w:r>
            <w:r w:rsidR="002C60B7">
              <w:tab/>
            </w:r>
            <w:r w:rsidR="002C60B7">
              <w:rPr>
                <w:spacing w:val="-5"/>
              </w:rPr>
              <w:t>263</w:t>
            </w:r>
          </w:hyperlink>
        </w:p>
        <w:p w14:paraId="153BA24C" w14:textId="77777777" w:rsidR="00B823FB" w:rsidRDefault="00471239">
          <w:pPr>
            <w:pStyle w:val="TOC2"/>
            <w:tabs>
              <w:tab w:val="left" w:leader="dot" w:pos="8372"/>
            </w:tabs>
            <w:spacing w:before="125"/>
          </w:pPr>
          <w:hyperlink w:anchor="_bookmark371" w:history="1">
            <w:r w:rsidR="002C60B7">
              <w:t>Schedule</w:t>
            </w:r>
            <w:r w:rsidR="002C60B7">
              <w:rPr>
                <w:spacing w:val="-14"/>
              </w:rPr>
              <w:t xml:space="preserve"> </w:t>
            </w:r>
            <w:r w:rsidR="002C60B7">
              <w:t>4</w:t>
            </w:r>
            <w:r w:rsidR="002C60B7">
              <w:rPr>
                <w:spacing w:val="-13"/>
              </w:rPr>
              <w:t xml:space="preserve"> </w:t>
            </w:r>
            <w:r w:rsidR="002C60B7">
              <w:rPr>
                <w:spacing w:val="-2"/>
              </w:rPr>
              <w:t>Finance</w:t>
            </w:r>
            <w:r w:rsidR="002C60B7">
              <w:tab/>
            </w:r>
            <w:r w:rsidR="002C60B7">
              <w:rPr>
                <w:spacing w:val="-5"/>
              </w:rPr>
              <w:t>264</w:t>
            </w:r>
          </w:hyperlink>
        </w:p>
        <w:p w14:paraId="2BCDF06A" w14:textId="77777777" w:rsidR="00B823FB" w:rsidRDefault="00471239">
          <w:pPr>
            <w:pStyle w:val="TOC2"/>
            <w:tabs>
              <w:tab w:val="left" w:leader="dot" w:pos="8372"/>
            </w:tabs>
          </w:pPr>
          <w:hyperlink w:anchor="_bookmark372" w:history="1">
            <w:r w:rsidR="002C60B7">
              <w:t>Schedule</w:t>
            </w:r>
            <w:r w:rsidR="002C60B7">
              <w:rPr>
                <w:spacing w:val="-12"/>
              </w:rPr>
              <w:t xml:space="preserve"> </w:t>
            </w:r>
            <w:r w:rsidR="002C60B7">
              <w:t>5</w:t>
            </w:r>
            <w:r w:rsidR="002C60B7">
              <w:rPr>
                <w:spacing w:val="-8"/>
              </w:rPr>
              <w:t xml:space="preserve"> </w:t>
            </w:r>
            <w:r w:rsidR="002C60B7">
              <w:t>Complaints</w:t>
            </w:r>
            <w:r w:rsidR="002C60B7">
              <w:rPr>
                <w:spacing w:val="-14"/>
              </w:rPr>
              <w:t xml:space="preserve"> </w:t>
            </w:r>
            <w:r w:rsidR="002C60B7">
              <w:rPr>
                <w:spacing w:val="-2"/>
              </w:rPr>
              <w:t>Procedure</w:t>
            </w:r>
            <w:r w:rsidR="002C60B7">
              <w:tab/>
            </w:r>
            <w:r w:rsidR="002C60B7">
              <w:rPr>
                <w:spacing w:val="-5"/>
              </w:rPr>
              <w:t>266</w:t>
            </w:r>
          </w:hyperlink>
        </w:p>
        <w:p w14:paraId="168CCBD5" w14:textId="77777777" w:rsidR="00B823FB" w:rsidRDefault="00471239">
          <w:pPr>
            <w:pStyle w:val="TOC2"/>
            <w:tabs>
              <w:tab w:val="left" w:leader="dot" w:pos="8372"/>
            </w:tabs>
          </w:pPr>
          <w:hyperlink w:anchor="_bookmark373" w:history="1">
            <w:r w:rsidR="002C60B7">
              <w:t>Schedule</w:t>
            </w:r>
            <w:r w:rsidR="002C60B7">
              <w:rPr>
                <w:spacing w:val="-6"/>
              </w:rPr>
              <w:t xml:space="preserve"> </w:t>
            </w:r>
            <w:r w:rsidR="002C60B7">
              <w:t>6</w:t>
            </w:r>
            <w:r w:rsidR="002C60B7">
              <w:rPr>
                <w:spacing w:val="-2"/>
              </w:rPr>
              <w:t xml:space="preserve"> </w:t>
            </w:r>
            <w:r w:rsidR="002C60B7">
              <w:t>Performance</w:t>
            </w:r>
            <w:r w:rsidR="002C60B7">
              <w:rPr>
                <w:spacing w:val="-6"/>
              </w:rPr>
              <w:t xml:space="preserve"> </w:t>
            </w:r>
            <w:r w:rsidR="002C60B7">
              <w:rPr>
                <w:spacing w:val="-2"/>
              </w:rPr>
              <w:t>Management</w:t>
            </w:r>
            <w:r w:rsidR="002C60B7">
              <w:tab/>
            </w:r>
            <w:r w:rsidR="002C60B7">
              <w:rPr>
                <w:spacing w:val="-5"/>
              </w:rPr>
              <w:t>273</w:t>
            </w:r>
          </w:hyperlink>
        </w:p>
        <w:p w14:paraId="32745C22" w14:textId="77777777" w:rsidR="00B823FB" w:rsidRDefault="00471239">
          <w:pPr>
            <w:pStyle w:val="TOC4"/>
            <w:tabs>
              <w:tab w:val="left" w:leader="dot" w:pos="8372"/>
            </w:tabs>
            <w:spacing w:before="141"/>
          </w:pPr>
          <w:hyperlink w:anchor="_bookmark374" w:history="1">
            <w:r w:rsidR="002C60B7">
              <w:t>Annex 1</w:t>
            </w:r>
            <w:r w:rsidR="002C60B7">
              <w:rPr>
                <w:spacing w:val="-13"/>
              </w:rPr>
              <w:t xml:space="preserve"> </w:t>
            </w:r>
            <w:r w:rsidR="002C60B7">
              <w:t>Annual</w:t>
            </w:r>
            <w:r w:rsidR="002C60B7">
              <w:rPr>
                <w:spacing w:val="-12"/>
              </w:rPr>
              <w:t xml:space="preserve"> </w:t>
            </w:r>
            <w:r w:rsidR="002C60B7">
              <w:rPr>
                <w:spacing w:val="-2"/>
              </w:rPr>
              <w:t>Report</w:t>
            </w:r>
            <w:r w:rsidR="002C60B7">
              <w:tab/>
            </w:r>
            <w:r w:rsidR="002C60B7">
              <w:rPr>
                <w:spacing w:val="-5"/>
              </w:rPr>
              <w:t>274</w:t>
            </w:r>
          </w:hyperlink>
        </w:p>
        <w:p w14:paraId="34FF4F35" w14:textId="77777777" w:rsidR="00B823FB" w:rsidRDefault="00471239">
          <w:pPr>
            <w:pStyle w:val="TOC2"/>
            <w:tabs>
              <w:tab w:val="left" w:leader="dot" w:pos="8372"/>
            </w:tabs>
          </w:pPr>
          <w:hyperlink w:anchor="_bookmark375" w:history="1">
            <w:r w:rsidR="002C60B7">
              <w:t>Schedule</w:t>
            </w:r>
            <w:r w:rsidR="002C60B7">
              <w:rPr>
                <w:spacing w:val="-14"/>
              </w:rPr>
              <w:t xml:space="preserve"> </w:t>
            </w:r>
            <w:r w:rsidR="002C60B7">
              <w:t>7</w:t>
            </w:r>
            <w:r w:rsidR="002C60B7">
              <w:rPr>
                <w:spacing w:val="-10"/>
              </w:rPr>
              <w:t xml:space="preserve"> </w:t>
            </w:r>
            <w:r w:rsidR="002C60B7">
              <w:rPr>
                <w:spacing w:val="-2"/>
              </w:rPr>
              <w:t>Administration</w:t>
            </w:r>
            <w:r w:rsidR="002C60B7">
              <w:tab/>
            </w:r>
            <w:r w:rsidR="002C60B7">
              <w:rPr>
                <w:spacing w:val="-5"/>
              </w:rPr>
              <w:t>275</w:t>
            </w:r>
          </w:hyperlink>
        </w:p>
        <w:p w14:paraId="418E6957" w14:textId="77777777" w:rsidR="00B823FB" w:rsidRDefault="00471239">
          <w:pPr>
            <w:pStyle w:val="TOC2"/>
            <w:tabs>
              <w:tab w:val="left" w:leader="dot" w:pos="8292"/>
            </w:tabs>
            <w:spacing w:before="141"/>
          </w:pPr>
          <w:hyperlink w:anchor="_TOC_250000" w:history="1">
            <w:r w:rsidR="002C60B7">
              <w:t>Schedule</w:t>
            </w:r>
            <w:r w:rsidR="002C60B7">
              <w:rPr>
                <w:spacing w:val="11"/>
              </w:rPr>
              <w:t xml:space="preserve"> </w:t>
            </w:r>
            <w:r w:rsidR="002C60B7">
              <w:t>8</w:t>
            </w:r>
            <w:r w:rsidR="002C60B7">
              <w:rPr>
                <w:spacing w:val="-16"/>
              </w:rPr>
              <w:t xml:space="preserve"> </w:t>
            </w:r>
            <w:r w:rsidR="002C60B7">
              <w:t>Particulars</w:t>
            </w:r>
            <w:r w:rsidR="002C60B7">
              <w:rPr>
                <w:spacing w:val="10"/>
              </w:rPr>
              <w:t xml:space="preserve"> </w:t>
            </w:r>
            <w:r w:rsidR="002C60B7">
              <w:t>for</w:t>
            </w:r>
            <w:r w:rsidR="002C60B7">
              <w:rPr>
                <w:spacing w:val="-11"/>
              </w:rPr>
              <w:t xml:space="preserve"> </w:t>
            </w:r>
            <w:r w:rsidR="002C60B7">
              <w:t>Practice</w:t>
            </w:r>
            <w:r w:rsidR="002C60B7">
              <w:rPr>
                <w:spacing w:val="-16"/>
              </w:rPr>
              <w:t xml:space="preserve"> </w:t>
            </w:r>
            <w:r w:rsidR="002C60B7">
              <w:rPr>
                <w:spacing w:val="-2"/>
              </w:rPr>
              <w:t>Leaflet</w:t>
            </w:r>
            <w:r w:rsidR="002C60B7">
              <w:rPr>
                <w:rFonts w:ascii="Times New Roman"/>
              </w:rPr>
              <w:tab/>
            </w:r>
            <w:r w:rsidR="002C60B7">
              <w:rPr>
                <w:spacing w:val="-5"/>
              </w:rPr>
              <w:t>276</w:t>
            </w:r>
          </w:hyperlink>
        </w:p>
        <w:p w14:paraId="0F6BF438" w14:textId="77777777" w:rsidR="00B823FB" w:rsidRDefault="00471239">
          <w:pPr>
            <w:pStyle w:val="TOC2"/>
            <w:tabs>
              <w:tab w:val="left" w:leader="dot" w:pos="8372"/>
            </w:tabs>
          </w:pPr>
          <w:hyperlink w:anchor="_bookmark376" w:history="1">
            <w:r w:rsidR="002C60B7">
              <w:t>Schedule</w:t>
            </w:r>
            <w:r w:rsidR="002C60B7">
              <w:rPr>
                <w:spacing w:val="-15"/>
              </w:rPr>
              <w:t xml:space="preserve"> </w:t>
            </w:r>
            <w:r w:rsidR="002C60B7">
              <w:t>9</w:t>
            </w:r>
            <w:r w:rsidR="002C60B7">
              <w:rPr>
                <w:spacing w:val="-11"/>
              </w:rPr>
              <w:t xml:space="preserve"> </w:t>
            </w:r>
            <w:r w:rsidR="002C60B7">
              <w:t>TUPE,</w:t>
            </w:r>
            <w:r w:rsidR="002C60B7">
              <w:rPr>
                <w:spacing w:val="3"/>
              </w:rPr>
              <w:t xml:space="preserve"> </w:t>
            </w:r>
            <w:r w:rsidR="002C60B7">
              <w:t>Tendering and</w:t>
            </w:r>
            <w:r w:rsidR="002C60B7">
              <w:rPr>
                <w:spacing w:val="-15"/>
              </w:rPr>
              <w:t xml:space="preserve"> </w:t>
            </w:r>
            <w:r w:rsidR="002C60B7">
              <w:rPr>
                <w:spacing w:val="-2"/>
              </w:rPr>
              <w:t>Handover</w:t>
            </w:r>
            <w:r w:rsidR="002C60B7">
              <w:tab/>
            </w:r>
            <w:r w:rsidR="002C60B7">
              <w:rPr>
                <w:spacing w:val="-5"/>
              </w:rPr>
              <w:t>279</w:t>
            </w:r>
          </w:hyperlink>
        </w:p>
        <w:p w14:paraId="3B84B201" w14:textId="77777777" w:rsidR="00B823FB" w:rsidRDefault="00471239">
          <w:pPr>
            <w:pStyle w:val="TOC2"/>
            <w:tabs>
              <w:tab w:val="left" w:leader="dot" w:pos="8372"/>
            </w:tabs>
          </w:pPr>
          <w:hyperlink w:anchor="_bookmark377" w:history="1">
            <w:r w:rsidR="002C60B7">
              <w:t>Schedule</w:t>
            </w:r>
            <w:r w:rsidR="002C60B7">
              <w:rPr>
                <w:spacing w:val="-17"/>
              </w:rPr>
              <w:t xml:space="preserve"> </w:t>
            </w:r>
            <w:r w:rsidR="002C60B7">
              <w:t>10</w:t>
            </w:r>
            <w:r w:rsidR="002C60B7">
              <w:rPr>
                <w:spacing w:val="-4"/>
              </w:rPr>
              <w:t xml:space="preserve"> </w:t>
            </w:r>
            <w:r w:rsidR="002C60B7">
              <w:t>Dispute</w:t>
            </w:r>
            <w:r w:rsidR="002C60B7">
              <w:rPr>
                <w:spacing w:val="-5"/>
              </w:rPr>
              <w:t xml:space="preserve"> </w:t>
            </w:r>
            <w:r w:rsidR="002C60B7">
              <w:t>Resolution</w:t>
            </w:r>
            <w:r w:rsidR="002C60B7">
              <w:rPr>
                <w:spacing w:val="-5"/>
              </w:rPr>
              <w:t xml:space="preserve"> </w:t>
            </w:r>
            <w:r w:rsidR="002C60B7">
              <w:rPr>
                <w:spacing w:val="-2"/>
              </w:rPr>
              <w:t>Procedure</w:t>
            </w:r>
            <w:r w:rsidR="002C60B7">
              <w:tab/>
            </w:r>
            <w:r w:rsidR="002C60B7">
              <w:rPr>
                <w:spacing w:val="-5"/>
              </w:rPr>
              <w:t>280</w:t>
            </w:r>
          </w:hyperlink>
        </w:p>
        <w:p w14:paraId="6CADA9E6" w14:textId="77777777" w:rsidR="00B823FB" w:rsidRDefault="00471239">
          <w:pPr>
            <w:pStyle w:val="TOC2"/>
            <w:tabs>
              <w:tab w:val="left" w:leader="dot" w:pos="8372"/>
            </w:tabs>
            <w:spacing w:before="125" w:line="362" w:lineRule="auto"/>
            <w:ind w:left="826" w:right="1025" w:hanging="721"/>
          </w:pPr>
          <w:hyperlink w:anchor="_bookmark385" w:history="1">
            <w:r w:rsidR="002C60B7">
              <w:t>Schedule 11</w:t>
            </w:r>
            <w:r w:rsidR="002C60B7">
              <w:rPr>
                <w:spacing w:val="40"/>
              </w:rPr>
              <w:t xml:space="preserve"> </w:t>
            </w:r>
            <w:r w:rsidR="002C60B7">
              <w:t>Quality and Outcomes</w:t>
            </w:r>
            <w:r w:rsidR="002C60B7">
              <w:rPr>
                <w:spacing w:val="-11"/>
              </w:rPr>
              <w:t xml:space="preserve"> </w:t>
            </w:r>
            <w:r w:rsidR="002C60B7">
              <w:t>Framework – Indicators no longer in the</w:t>
            </w:r>
          </w:hyperlink>
          <w:r w:rsidR="002C60B7">
            <w:t xml:space="preserve"> </w:t>
          </w:r>
          <w:hyperlink w:anchor="_bookmark385" w:history="1">
            <w:r w:rsidR="002C60B7">
              <w:t>Quality</w:t>
            </w:r>
            <w:r w:rsidR="002C60B7">
              <w:rPr>
                <w:spacing w:val="-2"/>
              </w:rPr>
              <w:t xml:space="preserve"> </w:t>
            </w:r>
            <w:r w:rsidR="002C60B7">
              <w:t>and</w:t>
            </w:r>
            <w:r w:rsidR="002C60B7">
              <w:rPr>
                <w:spacing w:val="-15"/>
              </w:rPr>
              <w:t xml:space="preserve"> </w:t>
            </w:r>
            <w:r w:rsidR="002C60B7">
              <w:t>Outcomes</w:t>
            </w:r>
            <w:r w:rsidR="002C60B7">
              <w:rPr>
                <w:spacing w:val="-1"/>
              </w:rPr>
              <w:t xml:space="preserve"> </w:t>
            </w:r>
            <w:r w:rsidR="002C60B7">
              <w:rPr>
                <w:spacing w:val="-2"/>
              </w:rPr>
              <w:t>Framework</w:t>
            </w:r>
            <w:r w:rsidR="002C60B7">
              <w:tab/>
            </w:r>
            <w:r w:rsidR="002C60B7">
              <w:rPr>
                <w:spacing w:val="-7"/>
              </w:rPr>
              <w:t>285</w:t>
            </w:r>
          </w:hyperlink>
        </w:p>
        <w:p w14:paraId="5D5BDF14" w14:textId="77777777" w:rsidR="00B823FB" w:rsidRDefault="002C60B7">
          <w:pPr>
            <w:pStyle w:val="TOC2"/>
            <w:tabs>
              <w:tab w:val="left" w:leader="dot" w:pos="8382"/>
            </w:tabs>
            <w:spacing w:before="0" w:line="276" w:lineRule="exact"/>
          </w:pPr>
          <w:r>
            <w:t>Schedule</w:t>
          </w:r>
          <w:r>
            <w:rPr>
              <w:spacing w:val="-4"/>
            </w:rPr>
            <w:t xml:space="preserve"> </w:t>
          </w:r>
          <w:r>
            <w:t>12</w:t>
          </w:r>
          <w:r>
            <w:rPr>
              <w:spacing w:val="-15"/>
            </w:rPr>
            <w:t xml:space="preserve"> </w:t>
          </w:r>
          <w:r>
            <w:t>Dispensing</w:t>
          </w:r>
          <w:r>
            <w:rPr>
              <w:spacing w:val="8"/>
            </w:rPr>
            <w:t xml:space="preserve"> </w:t>
          </w:r>
          <w:r>
            <w:rPr>
              <w:spacing w:val="-2"/>
            </w:rPr>
            <w:t>Doctors</w:t>
          </w:r>
          <w:r>
            <w:rPr>
              <w:rFonts w:ascii="Times New Roman"/>
            </w:rPr>
            <w:tab/>
          </w:r>
          <w:r>
            <w:rPr>
              <w:spacing w:val="-5"/>
            </w:rPr>
            <w:t>287</w:t>
          </w:r>
        </w:p>
      </w:sdtContent>
    </w:sdt>
    <w:p w14:paraId="2889EC4A" w14:textId="77777777" w:rsidR="00B823FB" w:rsidRDefault="00B823FB">
      <w:pPr>
        <w:spacing w:line="276" w:lineRule="exact"/>
        <w:sectPr w:rsidR="00B823FB">
          <w:type w:val="continuous"/>
          <w:pgSz w:w="11910" w:h="16850"/>
          <w:pgMar w:top="1350" w:right="800" w:bottom="1466" w:left="1320" w:header="0" w:footer="594" w:gutter="0"/>
          <w:cols w:space="720"/>
        </w:sectPr>
      </w:pPr>
    </w:p>
    <w:p w14:paraId="4E3AAD8C" w14:textId="77777777" w:rsidR="00B823FB" w:rsidRDefault="00B823FB">
      <w:pPr>
        <w:pStyle w:val="BodyText"/>
        <w:spacing w:before="7"/>
        <w:rPr>
          <w:sz w:val="29"/>
        </w:rPr>
      </w:pPr>
    </w:p>
    <w:p w14:paraId="3C20A575" w14:textId="77777777" w:rsidR="00B823FB" w:rsidRDefault="002C60B7">
      <w:pPr>
        <w:ind w:left="721"/>
        <w:rPr>
          <w:b/>
          <w:sz w:val="24"/>
        </w:rPr>
      </w:pPr>
      <w:r>
        <w:rPr>
          <w:b/>
          <w:spacing w:val="-2"/>
          <w:sz w:val="24"/>
        </w:rPr>
        <w:t>PARTIES</w:t>
      </w:r>
    </w:p>
    <w:p w14:paraId="4B784BED" w14:textId="77777777" w:rsidR="00B823FB" w:rsidRDefault="00B823FB">
      <w:pPr>
        <w:pStyle w:val="BodyText"/>
        <w:rPr>
          <w:b/>
          <w:sz w:val="26"/>
        </w:rPr>
      </w:pPr>
    </w:p>
    <w:p w14:paraId="61059571" w14:textId="77777777" w:rsidR="00B823FB" w:rsidRDefault="00B823FB">
      <w:pPr>
        <w:pStyle w:val="BodyText"/>
        <w:rPr>
          <w:b/>
          <w:sz w:val="21"/>
        </w:rPr>
      </w:pPr>
    </w:p>
    <w:p w14:paraId="2E4301CB" w14:textId="77777777" w:rsidR="00B823FB" w:rsidRDefault="002C60B7">
      <w:pPr>
        <w:pStyle w:val="ListParagraph"/>
        <w:numPr>
          <w:ilvl w:val="1"/>
          <w:numId w:val="101"/>
        </w:numPr>
        <w:tabs>
          <w:tab w:val="left" w:pos="1426"/>
          <w:tab w:val="left" w:pos="1427"/>
        </w:tabs>
        <w:spacing w:before="1"/>
        <w:ind w:hanging="706"/>
        <w:rPr>
          <w:b/>
          <w:sz w:val="24"/>
        </w:rPr>
      </w:pPr>
      <w:r>
        <w:rPr>
          <w:b/>
          <w:sz w:val="24"/>
        </w:rPr>
        <w:t>The</w:t>
      </w:r>
      <w:r>
        <w:rPr>
          <w:b/>
          <w:spacing w:val="1"/>
          <w:sz w:val="24"/>
        </w:rPr>
        <w:t xml:space="preserve"> </w:t>
      </w:r>
      <w:r>
        <w:rPr>
          <w:b/>
          <w:spacing w:val="-2"/>
          <w:sz w:val="24"/>
        </w:rPr>
        <w:t>Commissioner</w:t>
      </w:r>
    </w:p>
    <w:p w14:paraId="5BA8983E" w14:textId="77777777" w:rsidR="00B823FB" w:rsidRDefault="00B823FB">
      <w:pPr>
        <w:pStyle w:val="BodyText"/>
        <w:rPr>
          <w:b/>
          <w:sz w:val="26"/>
        </w:rPr>
      </w:pPr>
    </w:p>
    <w:p w14:paraId="6DE57802" w14:textId="77777777" w:rsidR="00B823FB" w:rsidRDefault="00B823FB">
      <w:pPr>
        <w:pStyle w:val="BodyText"/>
        <w:spacing w:before="4"/>
        <w:rPr>
          <w:b/>
          <w:sz w:val="22"/>
        </w:rPr>
      </w:pPr>
    </w:p>
    <w:p w14:paraId="1739DDBD" w14:textId="77777777" w:rsidR="00B823FB" w:rsidRDefault="002C60B7">
      <w:pPr>
        <w:pStyle w:val="ListParagraph"/>
        <w:numPr>
          <w:ilvl w:val="1"/>
          <w:numId w:val="101"/>
        </w:numPr>
        <w:tabs>
          <w:tab w:val="left" w:pos="1426"/>
          <w:tab w:val="left" w:pos="1427"/>
        </w:tabs>
        <w:ind w:hanging="706"/>
        <w:rPr>
          <w:b/>
          <w:sz w:val="16"/>
        </w:rPr>
      </w:pPr>
      <w:r>
        <w:rPr>
          <w:b/>
          <w:sz w:val="24"/>
        </w:rPr>
        <w:t>The</w:t>
      </w:r>
      <w:r>
        <w:rPr>
          <w:b/>
          <w:spacing w:val="1"/>
          <w:sz w:val="24"/>
        </w:rPr>
        <w:t xml:space="preserve"> </w:t>
      </w:r>
      <w:r>
        <w:rPr>
          <w:b/>
          <w:spacing w:val="-2"/>
          <w:sz w:val="24"/>
        </w:rPr>
        <w:t>Contractor</w:t>
      </w:r>
      <w:r>
        <w:rPr>
          <w:b/>
          <w:spacing w:val="-2"/>
          <w:position w:val="6"/>
          <w:sz w:val="16"/>
        </w:rPr>
        <w:t>1</w:t>
      </w:r>
    </w:p>
    <w:p w14:paraId="21FC5CA0" w14:textId="77777777" w:rsidR="00B823FB" w:rsidRDefault="00B823FB">
      <w:pPr>
        <w:pStyle w:val="BodyText"/>
        <w:rPr>
          <w:b/>
          <w:sz w:val="26"/>
        </w:rPr>
      </w:pPr>
    </w:p>
    <w:p w14:paraId="697A2C1B" w14:textId="77777777" w:rsidR="00B823FB" w:rsidRDefault="00B823FB">
      <w:pPr>
        <w:pStyle w:val="BodyText"/>
        <w:spacing w:before="7"/>
        <w:rPr>
          <w:b/>
          <w:sz w:val="33"/>
        </w:rPr>
      </w:pPr>
    </w:p>
    <w:p w14:paraId="0EFAFAAD" w14:textId="77777777" w:rsidR="00B823FB" w:rsidRDefault="002C60B7">
      <w:pPr>
        <w:ind w:left="721"/>
        <w:rPr>
          <w:b/>
          <w:sz w:val="24"/>
        </w:rPr>
      </w:pPr>
      <w:r>
        <w:rPr>
          <w:b/>
          <w:spacing w:val="-2"/>
          <w:sz w:val="24"/>
        </w:rPr>
        <w:t>BACKGROUND:</w:t>
      </w:r>
    </w:p>
    <w:p w14:paraId="4D6F83C8" w14:textId="77777777" w:rsidR="00B823FB" w:rsidRDefault="00B823FB">
      <w:pPr>
        <w:pStyle w:val="BodyText"/>
        <w:spacing w:before="11"/>
        <w:rPr>
          <w:b/>
          <w:sz w:val="21"/>
        </w:rPr>
      </w:pPr>
    </w:p>
    <w:p w14:paraId="4A1F6DB1" w14:textId="77777777" w:rsidR="00B823FB" w:rsidRDefault="002C60B7">
      <w:pPr>
        <w:pStyle w:val="ListParagraph"/>
        <w:numPr>
          <w:ilvl w:val="0"/>
          <w:numId w:val="100"/>
        </w:numPr>
        <w:tabs>
          <w:tab w:val="left" w:pos="1859"/>
          <w:tab w:val="left" w:pos="1860"/>
        </w:tabs>
        <w:spacing w:line="357" w:lineRule="auto"/>
        <w:ind w:right="824"/>
        <w:rPr>
          <w:sz w:val="24"/>
        </w:rPr>
      </w:pPr>
      <w:r>
        <w:rPr>
          <w:sz w:val="24"/>
        </w:rPr>
        <w:t>The</w:t>
      </w:r>
      <w:r>
        <w:rPr>
          <w:spacing w:val="-17"/>
          <w:sz w:val="24"/>
        </w:rPr>
        <w:t xml:space="preserve"> </w:t>
      </w:r>
      <w:r>
        <w:rPr>
          <w:sz w:val="24"/>
        </w:rPr>
        <w:t>Commissioner</w:t>
      </w:r>
      <w:r>
        <w:rPr>
          <w:spacing w:val="-2"/>
          <w:sz w:val="24"/>
        </w:rPr>
        <w:t xml:space="preserve"> </w:t>
      </w:r>
      <w:r>
        <w:rPr>
          <w:sz w:val="24"/>
        </w:rPr>
        <w:t>is</w:t>
      </w:r>
      <w:r>
        <w:rPr>
          <w:spacing w:val="-15"/>
          <w:sz w:val="24"/>
        </w:rPr>
        <w:t xml:space="preserve"> </w:t>
      </w:r>
      <w:r>
        <w:rPr>
          <w:sz w:val="24"/>
        </w:rPr>
        <w:t>a</w:t>
      </w:r>
      <w:r>
        <w:rPr>
          <w:spacing w:val="-14"/>
          <w:sz w:val="24"/>
        </w:rPr>
        <w:t xml:space="preserve"> </w:t>
      </w:r>
      <w:r>
        <w:rPr>
          <w:sz w:val="24"/>
        </w:rPr>
        <w:t>statutory</w:t>
      </w:r>
      <w:r>
        <w:rPr>
          <w:spacing w:val="-4"/>
          <w:sz w:val="24"/>
        </w:rPr>
        <w:t xml:space="preserve"> </w:t>
      </w:r>
      <w:r>
        <w:rPr>
          <w:sz w:val="24"/>
        </w:rPr>
        <w:t>body</w:t>
      </w:r>
      <w:r>
        <w:rPr>
          <w:spacing w:val="-4"/>
          <w:sz w:val="24"/>
        </w:rPr>
        <w:t xml:space="preserve"> </w:t>
      </w:r>
      <w:r>
        <w:rPr>
          <w:sz w:val="24"/>
        </w:rPr>
        <w:t>established</w:t>
      </w:r>
      <w:r>
        <w:rPr>
          <w:spacing w:val="20"/>
          <w:sz w:val="24"/>
        </w:rPr>
        <w:t xml:space="preserve"> </w:t>
      </w:r>
      <w:r>
        <w:rPr>
          <w:sz w:val="24"/>
        </w:rPr>
        <w:t>pursuant</w:t>
      </w:r>
      <w:r>
        <w:rPr>
          <w:spacing w:val="11"/>
          <w:sz w:val="24"/>
        </w:rPr>
        <w:t xml:space="preserve"> </w:t>
      </w:r>
      <w:r>
        <w:rPr>
          <w:sz w:val="24"/>
        </w:rPr>
        <w:t>to</w:t>
      </w:r>
      <w:r>
        <w:rPr>
          <w:spacing w:val="-17"/>
          <w:sz w:val="24"/>
        </w:rPr>
        <w:t xml:space="preserve"> </w:t>
      </w:r>
      <w:r>
        <w:rPr>
          <w:sz w:val="24"/>
        </w:rPr>
        <w:t>section</w:t>
      </w:r>
      <w:r>
        <w:rPr>
          <w:spacing w:val="8"/>
          <w:sz w:val="24"/>
        </w:rPr>
        <w:t xml:space="preserve"> </w:t>
      </w:r>
      <w:r>
        <w:rPr>
          <w:sz w:val="24"/>
        </w:rPr>
        <w:t>1H of the National Health Service Act</w:t>
      </w:r>
      <w:r>
        <w:rPr>
          <w:spacing w:val="-21"/>
          <w:sz w:val="24"/>
        </w:rPr>
        <w:t xml:space="preserve"> </w:t>
      </w:r>
      <w:r>
        <w:rPr>
          <w:sz w:val="24"/>
        </w:rPr>
        <w:t>2006.</w:t>
      </w:r>
      <w:r>
        <w:rPr>
          <w:spacing w:val="80"/>
          <w:sz w:val="24"/>
        </w:rPr>
        <w:t xml:space="preserve"> </w:t>
      </w:r>
      <w:r>
        <w:rPr>
          <w:sz w:val="24"/>
        </w:rPr>
        <w:t>It is the duty of the Commissioner to exercise its powers so as to provide or secure the provision of primary medical care services</w:t>
      </w:r>
    </w:p>
    <w:p w14:paraId="32BFF791" w14:textId="77777777" w:rsidR="00B823FB" w:rsidRDefault="002C60B7">
      <w:pPr>
        <w:pStyle w:val="ListParagraph"/>
        <w:numPr>
          <w:ilvl w:val="0"/>
          <w:numId w:val="100"/>
        </w:numPr>
        <w:tabs>
          <w:tab w:val="left" w:pos="1859"/>
          <w:tab w:val="left" w:pos="1860"/>
        </w:tabs>
        <w:spacing w:before="132" w:line="357" w:lineRule="auto"/>
        <w:ind w:right="934"/>
        <w:rPr>
          <w:sz w:val="24"/>
        </w:rPr>
      </w:pPr>
      <w:r>
        <w:rPr>
          <w:sz w:val="24"/>
        </w:rPr>
        <w:t>In</w:t>
      </w:r>
      <w:r>
        <w:rPr>
          <w:spacing w:val="-13"/>
          <w:sz w:val="24"/>
        </w:rPr>
        <w:t xml:space="preserve"> </w:t>
      </w:r>
      <w:r>
        <w:rPr>
          <w:sz w:val="24"/>
        </w:rPr>
        <w:t>order</w:t>
      </w:r>
      <w:r>
        <w:rPr>
          <w:spacing w:val="-4"/>
          <w:sz w:val="24"/>
        </w:rPr>
        <w:t xml:space="preserve"> </w:t>
      </w:r>
      <w:r>
        <w:rPr>
          <w:sz w:val="24"/>
        </w:rPr>
        <w:t>to</w:t>
      </w:r>
      <w:r>
        <w:rPr>
          <w:spacing w:val="-9"/>
          <w:sz w:val="24"/>
        </w:rPr>
        <w:t xml:space="preserve"> </w:t>
      </w:r>
      <w:r>
        <w:rPr>
          <w:sz w:val="24"/>
        </w:rPr>
        <w:t>achieve</w:t>
      </w:r>
      <w:r>
        <w:rPr>
          <w:spacing w:val="-17"/>
          <w:sz w:val="24"/>
        </w:rPr>
        <w:t xml:space="preserve"> </w:t>
      </w:r>
      <w:r>
        <w:rPr>
          <w:sz w:val="24"/>
        </w:rPr>
        <w:t>this objective</w:t>
      </w:r>
      <w:r>
        <w:rPr>
          <w:spacing w:val="-3"/>
          <w:sz w:val="24"/>
        </w:rPr>
        <w:t xml:space="preserve"> </w:t>
      </w:r>
      <w:r>
        <w:rPr>
          <w:sz w:val="24"/>
        </w:rPr>
        <w:t>the</w:t>
      </w:r>
      <w:r>
        <w:rPr>
          <w:spacing w:val="-8"/>
          <w:sz w:val="24"/>
        </w:rPr>
        <w:t xml:space="preserve"> </w:t>
      </w:r>
      <w:r>
        <w:rPr>
          <w:sz w:val="24"/>
        </w:rPr>
        <w:t>Commissioner is</w:t>
      </w:r>
      <w:r>
        <w:rPr>
          <w:spacing w:val="-11"/>
          <w:sz w:val="24"/>
        </w:rPr>
        <w:t xml:space="preserve"> </w:t>
      </w:r>
      <w:r>
        <w:rPr>
          <w:sz w:val="24"/>
        </w:rPr>
        <w:t>empowered under section 83 of</w:t>
      </w:r>
      <w:r>
        <w:rPr>
          <w:spacing w:val="-2"/>
          <w:sz w:val="24"/>
        </w:rPr>
        <w:t xml:space="preserve"> </w:t>
      </w:r>
      <w:r>
        <w:rPr>
          <w:sz w:val="24"/>
        </w:rPr>
        <w:t>the National Health Service</w:t>
      </w:r>
      <w:r>
        <w:rPr>
          <w:spacing w:val="-5"/>
          <w:sz w:val="24"/>
        </w:rPr>
        <w:t xml:space="preserve"> </w:t>
      </w:r>
      <w:r>
        <w:rPr>
          <w:sz w:val="24"/>
        </w:rPr>
        <w:t>Act 2006 to</w:t>
      </w:r>
      <w:r>
        <w:rPr>
          <w:spacing w:val="-3"/>
          <w:sz w:val="24"/>
        </w:rPr>
        <w:t xml:space="preserve"> </w:t>
      </w:r>
      <w:r>
        <w:rPr>
          <w:sz w:val="24"/>
        </w:rPr>
        <w:t>make</w:t>
      </w:r>
      <w:r>
        <w:rPr>
          <w:spacing w:val="-5"/>
          <w:sz w:val="24"/>
        </w:rPr>
        <w:t xml:space="preserve"> </w:t>
      </w:r>
      <w:r>
        <w:rPr>
          <w:sz w:val="24"/>
        </w:rPr>
        <w:t>such arrangements</w:t>
      </w:r>
      <w:r>
        <w:rPr>
          <w:spacing w:val="40"/>
          <w:sz w:val="24"/>
        </w:rPr>
        <w:t xml:space="preserve"> </w:t>
      </w:r>
      <w:r>
        <w:rPr>
          <w:sz w:val="24"/>
        </w:rPr>
        <w:t>for</w:t>
      </w:r>
      <w:r>
        <w:rPr>
          <w:spacing w:val="-17"/>
          <w:sz w:val="24"/>
        </w:rPr>
        <w:t xml:space="preserve"> </w:t>
      </w:r>
      <w:r>
        <w:rPr>
          <w:sz w:val="24"/>
        </w:rPr>
        <w:t>the provision</w:t>
      </w:r>
      <w:r>
        <w:rPr>
          <w:spacing w:val="40"/>
          <w:sz w:val="24"/>
        </w:rPr>
        <w:t xml:space="preserve"> </w:t>
      </w:r>
      <w:r>
        <w:rPr>
          <w:sz w:val="24"/>
        </w:rPr>
        <w:t>of primary medical care services as it thinks fit.</w:t>
      </w:r>
    </w:p>
    <w:p w14:paraId="09894E78" w14:textId="77777777" w:rsidR="00B823FB" w:rsidRDefault="002C60B7">
      <w:pPr>
        <w:pStyle w:val="ListParagraph"/>
        <w:numPr>
          <w:ilvl w:val="0"/>
          <w:numId w:val="100"/>
        </w:numPr>
        <w:tabs>
          <w:tab w:val="left" w:pos="1859"/>
          <w:tab w:val="left" w:pos="1860"/>
        </w:tabs>
        <w:spacing w:before="134" w:line="362" w:lineRule="auto"/>
        <w:ind w:right="928"/>
        <w:rPr>
          <w:sz w:val="24"/>
        </w:rPr>
      </w:pPr>
      <w:r>
        <w:rPr>
          <w:sz w:val="24"/>
        </w:rPr>
        <w:t>The</w:t>
      </w:r>
      <w:r>
        <w:rPr>
          <w:spacing w:val="-9"/>
          <w:sz w:val="24"/>
        </w:rPr>
        <w:t xml:space="preserve"> </w:t>
      </w:r>
      <w:r>
        <w:rPr>
          <w:sz w:val="24"/>
        </w:rPr>
        <w:t>Commissioner</w:t>
      </w:r>
      <w:r>
        <w:rPr>
          <w:spacing w:val="19"/>
          <w:sz w:val="24"/>
        </w:rPr>
        <w:t xml:space="preserve"> </w:t>
      </w:r>
      <w:r>
        <w:rPr>
          <w:sz w:val="24"/>
        </w:rPr>
        <w:t>is</w:t>
      </w:r>
      <w:r>
        <w:rPr>
          <w:spacing w:val="-5"/>
          <w:sz w:val="24"/>
        </w:rPr>
        <w:t xml:space="preserve"> </w:t>
      </w:r>
      <w:r>
        <w:rPr>
          <w:sz w:val="24"/>
        </w:rPr>
        <w:t>now entering into</w:t>
      </w:r>
      <w:r>
        <w:rPr>
          <w:spacing w:val="-3"/>
          <w:sz w:val="24"/>
        </w:rPr>
        <w:t xml:space="preserve"> </w:t>
      </w:r>
      <w:r>
        <w:rPr>
          <w:sz w:val="24"/>
        </w:rPr>
        <w:t>this Contract for</w:t>
      </w:r>
      <w:r>
        <w:rPr>
          <w:spacing w:val="-19"/>
          <w:sz w:val="24"/>
        </w:rPr>
        <w:t xml:space="preserve"> </w:t>
      </w:r>
      <w:r>
        <w:rPr>
          <w:sz w:val="24"/>
        </w:rPr>
        <w:t>the provision of the</w:t>
      </w:r>
      <w:r>
        <w:rPr>
          <w:spacing w:val="-8"/>
          <w:sz w:val="24"/>
        </w:rPr>
        <w:t xml:space="preserve"> </w:t>
      </w:r>
      <w:r>
        <w:rPr>
          <w:sz w:val="24"/>
        </w:rPr>
        <w:t>Services</w:t>
      </w:r>
      <w:r>
        <w:rPr>
          <w:spacing w:val="-7"/>
          <w:sz w:val="24"/>
        </w:rPr>
        <w:t xml:space="preserve"> </w:t>
      </w:r>
      <w:r>
        <w:rPr>
          <w:sz w:val="24"/>
        </w:rPr>
        <w:t>with</w:t>
      </w:r>
      <w:r>
        <w:rPr>
          <w:spacing w:val="-5"/>
          <w:sz w:val="24"/>
        </w:rPr>
        <w:t xml:space="preserve"> </w:t>
      </w:r>
      <w:r>
        <w:rPr>
          <w:sz w:val="24"/>
        </w:rPr>
        <w:t>the</w:t>
      </w:r>
      <w:r>
        <w:rPr>
          <w:spacing w:val="-5"/>
          <w:sz w:val="24"/>
        </w:rPr>
        <w:t xml:space="preserve"> </w:t>
      </w:r>
      <w:r>
        <w:rPr>
          <w:sz w:val="24"/>
        </w:rPr>
        <w:t>Contractor from</w:t>
      </w:r>
      <w:r>
        <w:rPr>
          <w:spacing w:val="-17"/>
          <w:sz w:val="24"/>
        </w:rPr>
        <w:t xml:space="preserve"> </w:t>
      </w:r>
      <w:r>
        <w:rPr>
          <w:sz w:val="24"/>
        </w:rPr>
        <w:t>and</w:t>
      </w:r>
      <w:r>
        <w:rPr>
          <w:spacing w:val="-5"/>
          <w:sz w:val="24"/>
        </w:rPr>
        <w:t xml:space="preserve"> </w:t>
      </w:r>
      <w:r>
        <w:rPr>
          <w:sz w:val="24"/>
        </w:rPr>
        <w:t>including</w:t>
      </w:r>
      <w:r>
        <w:rPr>
          <w:spacing w:val="18"/>
          <w:sz w:val="24"/>
        </w:rPr>
        <w:t xml:space="preserve"> </w:t>
      </w:r>
      <w:r>
        <w:rPr>
          <w:sz w:val="24"/>
        </w:rPr>
        <w:t xml:space="preserve">the Commencement </w:t>
      </w:r>
      <w:r>
        <w:rPr>
          <w:spacing w:val="-2"/>
          <w:sz w:val="24"/>
        </w:rPr>
        <w:t>Date.</w:t>
      </w:r>
    </w:p>
    <w:p w14:paraId="73940E6F" w14:textId="77777777" w:rsidR="00B823FB" w:rsidRDefault="00B823FB">
      <w:pPr>
        <w:pStyle w:val="BodyText"/>
        <w:rPr>
          <w:sz w:val="26"/>
        </w:rPr>
      </w:pPr>
    </w:p>
    <w:p w14:paraId="11FAA50C" w14:textId="77777777" w:rsidR="00B823FB" w:rsidRDefault="00B823FB">
      <w:pPr>
        <w:pStyle w:val="BodyText"/>
        <w:spacing w:before="6"/>
        <w:rPr>
          <w:sz w:val="29"/>
        </w:rPr>
      </w:pPr>
    </w:p>
    <w:p w14:paraId="579A866A" w14:textId="77777777" w:rsidR="00B823FB" w:rsidRDefault="002C60B7">
      <w:pPr>
        <w:pStyle w:val="BodyText"/>
        <w:spacing w:before="1" w:line="362" w:lineRule="auto"/>
        <w:ind w:left="721" w:right="694"/>
      </w:pPr>
      <w:r>
        <w:t>In</w:t>
      </w:r>
      <w:r>
        <w:rPr>
          <w:spacing w:val="-9"/>
        </w:rPr>
        <w:t xml:space="preserve"> </w:t>
      </w:r>
      <w:r>
        <w:t>consideration</w:t>
      </w:r>
      <w:r>
        <w:rPr>
          <w:spacing w:val="15"/>
        </w:rPr>
        <w:t xml:space="preserve"> </w:t>
      </w:r>
      <w:r>
        <w:t>of</w:t>
      </w:r>
      <w:r>
        <w:rPr>
          <w:spacing w:val="-7"/>
        </w:rPr>
        <w:t xml:space="preserve"> </w:t>
      </w:r>
      <w:r>
        <w:t>the</w:t>
      </w:r>
      <w:r>
        <w:rPr>
          <w:spacing w:val="-9"/>
        </w:rPr>
        <w:t xml:space="preserve"> </w:t>
      </w:r>
      <w:r>
        <w:t>mutual</w:t>
      </w:r>
      <w:r>
        <w:rPr>
          <w:spacing w:val="-9"/>
        </w:rPr>
        <w:t xml:space="preserve"> </w:t>
      </w:r>
      <w:r>
        <w:t>covenants and</w:t>
      </w:r>
      <w:r>
        <w:rPr>
          <w:spacing w:val="-9"/>
        </w:rPr>
        <w:t xml:space="preserve"> </w:t>
      </w:r>
      <w:r>
        <w:t>undertakings</w:t>
      </w:r>
      <w:r>
        <w:rPr>
          <w:spacing w:val="14"/>
        </w:rPr>
        <w:t xml:space="preserve"> </w:t>
      </w:r>
      <w:r>
        <w:t>set</w:t>
      </w:r>
      <w:r>
        <w:rPr>
          <w:spacing w:val="-7"/>
        </w:rPr>
        <w:t xml:space="preserve"> </w:t>
      </w:r>
      <w:r>
        <w:t>out</w:t>
      </w:r>
      <w:r>
        <w:rPr>
          <w:spacing w:val="-7"/>
        </w:rPr>
        <w:t xml:space="preserve"> </w:t>
      </w:r>
      <w:r>
        <w:t xml:space="preserve">below </w:t>
      </w:r>
      <w:r>
        <w:rPr>
          <w:b/>
        </w:rPr>
        <w:t xml:space="preserve">THE PARTIES AGREE </w:t>
      </w:r>
      <w:r>
        <w:t>as follows:</w:t>
      </w:r>
    </w:p>
    <w:p w14:paraId="5E236E2B" w14:textId="77777777" w:rsidR="00B823FB" w:rsidRDefault="00B823FB">
      <w:pPr>
        <w:pStyle w:val="BodyText"/>
        <w:spacing w:before="5"/>
        <w:rPr>
          <w:sz w:val="25"/>
        </w:rPr>
      </w:pPr>
    </w:p>
    <w:p w14:paraId="10464369" w14:textId="77777777" w:rsidR="00B823FB" w:rsidRDefault="002C60B7">
      <w:pPr>
        <w:pStyle w:val="Heading1"/>
        <w:numPr>
          <w:ilvl w:val="0"/>
          <w:numId w:val="99"/>
        </w:numPr>
        <w:tabs>
          <w:tab w:val="left" w:pos="2147"/>
          <w:tab w:val="left" w:pos="2148"/>
        </w:tabs>
        <w:jc w:val="left"/>
      </w:pPr>
      <w:bookmarkStart w:id="0" w:name="_bookmark0"/>
      <w:bookmarkEnd w:id="0"/>
      <w:r>
        <w:t>Status</w:t>
      </w:r>
      <w:r>
        <w:rPr>
          <w:spacing w:val="-1"/>
        </w:rPr>
        <w:t xml:space="preserve"> </w:t>
      </w:r>
      <w:r>
        <w:t>of</w:t>
      </w:r>
      <w:r>
        <w:rPr>
          <w:spacing w:val="-8"/>
        </w:rPr>
        <w:t xml:space="preserve"> </w:t>
      </w:r>
      <w:r>
        <w:rPr>
          <w:spacing w:val="-2"/>
        </w:rPr>
        <w:t>Contract</w:t>
      </w:r>
    </w:p>
    <w:p w14:paraId="7294DA2C" w14:textId="77777777" w:rsidR="00B823FB" w:rsidRDefault="00B823FB">
      <w:pPr>
        <w:pStyle w:val="BodyText"/>
        <w:spacing w:before="5"/>
        <w:rPr>
          <w:b/>
          <w:sz w:val="19"/>
        </w:rPr>
      </w:pPr>
    </w:p>
    <w:p w14:paraId="5382D1AE" w14:textId="28CCE789" w:rsidR="00B823FB" w:rsidRDefault="002C60B7">
      <w:pPr>
        <w:pStyle w:val="ListParagraph"/>
        <w:numPr>
          <w:ilvl w:val="1"/>
          <w:numId w:val="99"/>
        </w:numPr>
        <w:tabs>
          <w:tab w:val="left" w:pos="2227"/>
          <w:tab w:val="left" w:pos="2228"/>
        </w:tabs>
        <w:spacing w:before="92" w:line="369" w:lineRule="auto"/>
        <w:ind w:right="674"/>
        <w:rPr>
          <w:sz w:val="16"/>
        </w:rPr>
      </w:pPr>
      <w:bookmarkStart w:id="1" w:name="_bookmark1"/>
      <w:bookmarkEnd w:id="1"/>
      <w:r>
        <w:rPr>
          <w:sz w:val="24"/>
        </w:rPr>
        <w:t xml:space="preserve">The Contractor </w:t>
      </w:r>
      <w:r>
        <w:rPr>
          <w:color w:val="000000"/>
          <w:sz w:val="24"/>
          <w:shd w:val="clear" w:color="auto" w:fill="FFFF00"/>
        </w:rPr>
        <w:t>is not</w:t>
      </w:r>
      <w:r>
        <w:rPr>
          <w:color w:val="000000"/>
          <w:position w:val="6"/>
          <w:sz w:val="16"/>
        </w:rPr>
        <w:t>2</w:t>
      </w:r>
      <w:r>
        <w:rPr>
          <w:color w:val="000000"/>
          <w:spacing w:val="40"/>
          <w:position w:val="6"/>
          <w:sz w:val="16"/>
        </w:rPr>
        <w:t xml:space="preserve"> </w:t>
      </w:r>
      <w:r>
        <w:rPr>
          <w:color w:val="000000"/>
          <w:sz w:val="24"/>
        </w:rPr>
        <w:t>a</w:t>
      </w:r>
      <w:r>
        <w:rPr>
          <w:color w:val="000000"/>
          <w:spacing w:val="-8"/>
          <w:sz w:val="24"/>
        </w:rPr>
        <w:t xml:space="preserve"> </w:t>
      </w:r>
      <w:r>
        <w:rPr>
          <w:color w:val="000000"/>
          <w:sz w:val="24"/>
        </w:rPr>
        <w:t>Health Service</w:t>
      </w:r>
      <w:r>
        <w:rPr>
          <w:color w:val="000000"/>
          <w:spacing w:val="-8"/>
          <w:sz w:val="24"/>
        </w:rPr>
        <w:t xml:space="preserve"> </w:t>
      </w:r>
      <w:r>
        <w:rPr>
          <w:color w:val="000000"/>
          <w:sz w:val="24"/>
        </w:rPr>
        <w:t>Body for</w:t>
      </w:r>
      <w:r>
        <w:rPr>
          <w:color w:val="000000"/>
          <w:spacing w:val="-2"/>
          <w:sz w:val="24"/>
        </w:rPr>
        <w:t xml:space="preserve"> </w:t>
      </w:r>
      <w:r>
        <w:rPr>
          <w:color w:val="000000"/>
          <w:sz w:val="24"/>
        </w:rPr>
        <w:t>the purposes</w:t>
      </w:r>
      <w:r>
        <w:rPr>
          <w:color w:val="000000"/>
          <w:spacing w:val="38"/>
          <w:sz w:val="24"/>
        </w:rPr>
        <w:t xml:space="preserve"> </w:t>
      </w:r>
      <w:r>
        <w:rPr>
          <w:color w:val="000000"/>
          <w:sz w:val="24"/>
        </w:rPr>
        <w:t>of section 9</w:t>
      </w:r>
      <w:r>
        <w:rPr>
          <w:color w:val="000000"/>
          <w:spacing w:val="-17"/>
          <w:sz w:val="24"/>
        </w:rPr>
        <w:t xml:space="preserve"> </w:t>
      </w:r>
      <w:r>
        <w:rPr>
          <w:color w:val="000000"/>
          <w:sz w:val="24"/>
        </w:rPr>
        <w:t>of the</w:t>
      </w:r>
      <w:r>
        <w:rPr>
          <w:color w:val="000000"/>
          <w:spacing w:val="-3"/>
          <w:sz w:val="24"/>
        </w:rPr>
        <w:t xml:space="preserve"> </w:t>
      </w:r>
      <w:r>
        <w:rPr>
          <w:color w:val="000000"/>
          <w:sz w:val="24"/>
        </w:rPr>
        <w:t>2006</w:t>
      </w:r>
      <w:r>
        <w:rPr>
          <w:color w:val="000000"/>
          <w:spacing w:val="-3"/>
          <w:sz w:val="24"/>
        </w:rPr>
        <w:t xml:space="preserve"> </w:t>
      </w:r>
      <w:r>
        <w:rPr>
          <w:color w:val="000000"/>
          <w:sz w:val="24"/>
        </w:rPr>
        <w:t>Act.</w:t>
      </w:r>
      <w:r>
        <w:rPr>
          <w:color w:val="000000"/>
          <w:spacing w:val="40"/>
          <w:sz w:val="24"/>
        </w:rPr>
        <w:t xml:space="preserve"> </w:t>
      </w:r>
      <w:r>
        <w:rPr>
          <w:color w:val="000000"/>
          <w:sz w:val="24"/>
        </w:rPr>
        <w:t>Accordingly,</w:t>
      </w:r>
      <w:r>
        <w:rPr>
          <w:color w:val="000000"/>
          <w:spacing w:val="-14"/>
          <w:sz w:val="24"/>
        </w:rPr>
        <w:t xml:space="preserve"> </w:t>
      </w:r>
      <w:r>
        <w:rPr>
          <w:color w:val="000000"/>
          <w:sz w:val="24"/>
        </w:rPr>
        <w:t>the Contract</w:t>
      </w:r>
      <w:r w:rsidR="00EE581D">
        <w:rPr>
          <w:color w:val="000000"/>
          <w:sz w:val="24"/>
        </w:rPr>
        <w:t xml:space="preserve"> </w:t>
      </w:r>
      <w:r>
        <w:rPr>
          <w:color w:val="000000"/>
          <w:sz w:val="24"/>
          <w:shd w:val="clear" w:color="auto" w:fill="FFFF00"/>
        </w:rPr>
        <w:t>is</w:t>
      </w:r>
      <w:r w:rsidR="00EE581D">
        <w:rPr>
          <w:color w:val="000000"/>
          <w:sz w:val="24"/>
          <w:shd w:val="clear" w:color="auto" w:fill="FFFF00"/>
        </w:rPr>
        <w:t xml:space="preserve"> </w:t>
      </w:r>
      <w:r>
        <w:rPr>
          <w:color w:val="000000"/>
          <w:sz w:val="24"/>
          <w:shd w:val="clear" w:color="auto" w:fill="FFFF00"/>
        </w:rPr>
        <w:t>not</w:t>
      </w:r>
      <w:r>
        <w:rPr>
          <w:color w:val="000000"/>
          <w:sz w:val="24"/>
        </w:rPr>
        <w:t>]</w:t>
      </w:r>
      <w:r>
        <w:rPr>
          <w:color w:val="000000"/>
          <w:position w:val="6"/>
          <w:sz w:val="16"/>
        </w:rPr>
        <w:t>3</w:t>
      </w:r>
      <w:r>
        <w:rPr>
          <w:color w:val="000000"/>
          <w:spacing w:val="31"/>
          <w:position w:val="6"/>
          <w:sz w:val="16"/>
        </w:rPr>
        <w:t xml:space="preserve"> </w:t>
      </w:r>
      <w:r>
        <w:rPr>
          <w:color w:val="000000"/>
          <w:sz w:val="24"/>
        </w:rPr>
        <w:t>an</w:t>
      </w:r>
      <w:r>
        <w:rPr>
          <w:color w:val="000000"/>
          <w:spacing w:val="-3"/>
          <w:sz w:val="24"/>
        </w:rPr>
        <w:t xml:space="preserve"> </w:t>
      </w:r>
      <w:r>
        <w:rPr>
          <w:color w:val="000000"/>
          <w:sz w:val="24"/>
        </w:rPr>
        <w:t xml:space="preserve">NHS </w:t>
      </w:r>
      <w:r>
        <w:rPr>
          <w:color w:val="000000"/>
          <w:spacing w:val="-2"/>
          <w:sz w:val="24"/>
        </w:rPr>
        <w:t>Contract.</w:t>
      </w:r>
      <w:r>
        <w:rPr>
          <w:color w:val="000000"/>
          <w:spacing w:val="-2"/>
          <w:position w:val="6"/>
          <w:sz w:val="16"/>
        </w:rPr>
        <w:t>4</w:t>
      </w:r>
    </w:p>
    <w:p w14:paraId="5CB2D840" w14:textId="77777777" w:rsidR="00B823FB" w:rsidRDefault="00B823FB">
      <w:pPr>
        <w:pStyle w:val="BodyText"/>
        <w:rPr>
          <w:sz w:val="20"/>
        </w:rPr>
      </w:pPr>
    </w:p>
    <w:p w14:paraId="541EF97F" w14:textId="72ACED0A" w:rsidR="00B823FB" w:rsidRDefault="008F4B53">
      <w:pPr>
        <w:pStyle w:val="BodyText"/>
        <w:spacing w:before="1"/>
        <w:rPr>
          <w:sz w:val="23"/>
        </w:rPr>
      </w:pPr>
      <w:r>
        <w:rPr>
          <w:noProof/>
        </w:rPr>
        <mc:AlternateContent>
          <mc:Choice Requires="wps">
            <w:drawing>
              <wp:anchor distT="0" distB="0" distL="0" distR="0" simplePos="0" relativeHeight="487588352" behindDoc="1" locked="0" layoutInCell="1" allowOverlap="1" wp14:anchorId="08B8AE6A" wp14:editId="6DFF354E">
                <wp:simplePos x="0" y="0"/>
                <wp:positionH relativeFrom="page">
                  <wp:posOffset>915670</wp:posOffset>
                </wp:positionH>
                <wp:positionV relativeFrom="paragraph">
                  <wp:posOffset>184150</wp:posOffset>
                </wp:positionV>
                <wp:extent cx="1831340" cy="10160"/>
                <wp:effectExtent l="0" t="0" r="0" b="0"/>
                <wp:wrapTopAndBottom/>
                <wp:docPr id="3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7B357" id="docshape2" o:spid="_x0000_s1026" style="position:absolute;margin-left:72.1pt;margin-top:14.5pt;width:144.2pt;height:.8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" fillcolor="black" stroked="f">
                <w10:wrap type="topAndBottom" anchorx="page"/>
              </v:rect>
            </w:pict>
          </mc:Fallback>
        </mc:AlternateContent>
      </w:r>
    </w:p>
    <w:p w14:paraId="43566CB4" w14:textId="77777777" w:rsidR="00B823FB" w:rsidRDefault="002C60B7">
      <w:pPr>
        <w:spacing w:before="107" w:line="233" w:lineRule="exact"/>
        <w:ind w:left="721"/>
        <w:rPr>
          <w:sz w:val="21"/>
        </w:rPr>
      </w:pPr>
      <w:r>
        <w:rPr>
          <w:w w:val="95"/>
          <w:sz w:val="21"/>
          <w:vertAlign w:val="superscript"/>
        </w:rPr>
        <w:t>1</w:t>
      </w:r>
      <w:r>
        <w:rPr>
          <w:spacing w:val="-4"/>
          <w:w w:val="95"/>
          <w:sz w:val="21"/>
        </w:rPr>
        <w:t xml:space="preserve"> </w:t>
      </w:r>
      <w:r>
        <w:rPr>
          <w:w w:val="95"/>
          <w:sz w:val="21"/>
        </w:rPr>
        <w:t>Insert</w:t>
      </w:r>
      <w:r>
        <w:rPr>
          <w:spacing w:val="11"/>
          <w:sz w:val="21"/>
        </w:rPr>
        <w:t xml:space="preserve"> </w:t>
      </w:r>
      <w:r>
        <w:rPr>
          <w:w w:val="95"/>
          <w:sz w:val="21"/>
        </w:rPr>
        <w:t>details</w:t>
      </w:r>
      <w:r>
        <w:rPr>
          <w:spacing w:val="14"/>
          <w:sz w:val="21"/>
        </w:rPr>
        <w:t xml:space="preserve"> </w:t>
      </w:r>
      <w:r>
        <w:rPr>
          <w:w w:val="95"/>
          <w:sz w:val="21"/>
        </w:rPr>
        <w:t>on</w:t>
      </w:r>
      <w:r>
        <w:rPr>
          <w:spacing w:val="-3"/>
          <w:sz w:val="21"/>
        </w:rPr>
        <w:t xml:space="preserve"> </w:t>
      </w:r>
      <w:r>
        <w:rPr>
          <w:spacing w:val="-4"/>
          <w:w w:val="95"/>
          <w:sz w:val="21"/>
        </w:rPr>
        <w:t>P.100</w:t>
      </w:r>
    </w:p>
    <w:p w14:paraId="659520FC" w14:textId="77777777" w:rsidR="00B823FB" w:rsidRDefault="002C60B7">
      <w:pPr>
        <w:spacing w:before="5" w:line="223" w:lineRule="auto"/>
        <w:ind w:left="721" w:right="694"/>
        <w:rPr>
          <w:sz w:val="21"/>
        </w:rPr>
      </w:pPr>
      <w:r>
        <w:rPr>
          <w:spacing w:val="-2"/>
          <w:sz w:val="21"/>
          <w:vertAlign w:val="superscript"/>
        </w:rPr>
        <w:t>2</w:t>
      </w:r>
      <w:r>
        <w:rPr>
          <w:spacing w:val="-18"/>
          <w:sz w:val="21"/>
        </w:rPr>
        <w:t xml:space="preserve"> </w:t>
      </w:r>
      <w:r>
        <w:rPr>
          <w:spacing w:val="-2"/>
          <w:sz w:val="21"/>
        </w:rPr>
        <w:t>Amend</w:t>
      </w:r>
      <w:r>
        <w:rPr>
          <w:spacing w:val="-13"/>
          <w:sz w:val="21"/>
        </w:rPr>
        <w:t xml:space="preserve"> </w:t>
      </w:r>
      <w:r>
        <w:rPr>
          <w:spacing w:val="-2"/>
          <w:sz w:val="21"/>
        </w:rPr>
        <w:t>according</w:t>
      </w:r>
      <w:r>
        <w:rPr>
          <w:spacing w:val="-15"/>
          <w:sz w:val="21"/>
        </w:rPr>
        <w:t xml:space="preserve"> </w:t>
      </w:r>
      <w:r>
        <w:rPr>
          <w:spacing w:val="-2"/>
          <w:sz w:val="21"/>
        </w:rPr>
        <w:t>to</w:t>
      </w:r>
      <w:r>
        <w:rPr>
          <w:spacing w:val="-15"/>
          <w:sz w:val="21"/>
        </w:rPr>
        <w:t xml:space="preserve"> </w:t>
      </w:r>
      <w:r>
        <w:rPr>
          <w:spacing w:val="-2"/>
          <w:sz w:val="21"/>
        </w:rPr>
        <w:t>pre-existing</w:t>
      </w:r>
      <w:r>
        <w:rPr>
          <w:spacing w:val="-15"/>
          <w:sz w:val="21"/>
        </w:rPr>
        <w:t xml:space="preserve"> </w:t>
      </w:r>
      <w:r>
        <w:rPr>
          <w:spacing w:val="-2"/>
          <w:sz w:val="21"/>
        </w:rPr>
        <w:t>status</w:t>
      </w:r>
      <w:r>
        <w:rPr>
          <w:spacing w:val="-13"/>
          <w:sz w:val="21"/>
        </w:rPr>
        <w:t xml:space="preserve"> </w:t>
      </w:r>
      <w:r>
        <w:rPr>
          <w:spacing w:val="-2"/>
          <w:sz w:val="21"/>
        </w:rPr>
        <w:t>of</w:t>
      </w:r>
      <w:r>
        <w:rPr>
          <w:spacing w:val="-21"/>
          <w:sz w:val="21"/>
        </w:rPr>
        <w:t xml:space="preserve"> </w:t>
      </w:r>
      <w:r>
        <w:rPr>
          <w:spacing w:val="-2"/>
          <w:sz w:val="21"/>
        </w:rPr>
        <w:t>Contractor.</w:t>
      </w:r>
      <w:r>
        <w:rPr>
          <w:spacing w:val="-12"/>
          <w:sz w:val="21"/>
        </w:rPr>
        <w:t xml:space="preserve"> </w:t>
      </w:r>
      <w:r>
        <w:rPr>
          <w:spacing w:val="-2"/>
          <w:sz w:val="21"/>
        </w:rPr>
        <w:t>There</w:t>
      </w:r>
      <w:r>
        <w:rPr>
          <w:spacing w:val="-15"/>
          <w:sz w:val="21"/>
        </w:rPr>
        <w:t xml:space="preserve"> </w:t>
      </w:r>
      <w:r>
        <w:rPr>
          <w:spacing w:val="-2"/>
          <w:sz w:val="21"/>
        </w:rPr>
        <w:t>is</w:t>
      </w:r>
      <w:r>
        <w:rPr>
          <w:spacing w:val="-13"/>
          <w:sz w:val="21"/>
        </w:rPr>
        <w:t xml:space="preserve"> </w:t>
      </w:r>
      <w:r>
        <w:rPr>
          <w:spacing w:val="-2"/>
          <w:sz w:val="21"/>
        </w:rPr>
        <w:t>no</w:t>
      </w:r>
      <w:r>
        <w:rPr>
          <w:spacing w:val="-12"/>
          <w:sz w:val="21"/>
        </w:rPr>
        <w:t xml:space="preserve"> </w:t>
      </w:r>
      <w:r>
        <w:rPr>
          <w:spacing w:val="-2"/>
          <w:sz w:val="21"/>
        </w:rPr>
        <w:t>ability</w:t>
      </w:r>
      <w:r>
        <w:rPr>
          <w:spacing w:val="-19"/>
          <w:sz w:val="21"/>
        </w:rPr>
        <w:t xml:space="preserve"> </w:t>
      </w:r>
      <w:r>
        <w:rPr>
          <w:spacing w:val="-2"/>
          <w:sz w:val="21"/>
        </w:rPr>
        <w:t>to</w:t>
      </w:r>
      <w:r>
        <w:rPr>
          <w:spacing w:val="-15"/>
          <w:sz w:val="21"/>
        </w:rPr>
        <w:t xml:space="preserve"> </w:t>
      </w:r>
      <w:r>
        <w:rPr>
          <w:spacing w:val="-2"/>
          <w:sz w:val="21"/>
        </w:rPr>
        <w:t>opt</w:t>
      </w:r>
      <w:r>
        <w:rPr>
          <w:spacing w:val="-10"/>
          <w:sz w:val="21"/>
        </w:rPr>
        <w:t xml:space="preserve"> </w:t>
      </w:r>
      <w:r>
        <w:rPr>
          <w:spacing w:val="-2"/>
          <w:sz w:val="21"/>
        </w:rPr>
        <w:t>to</w:t>
      </w:r>
      <w:r>
        <w:rPr>
          <w:spacing w:val="-15"/>
          <w:sz w:val="21"/>
        </w:rPr>
        <w:t xml:space="preserve"> </w:t>
      </w:r>
      <w:r>
        <w:rPr>
          <w:spacing w:val="-2"/>
          <w:sz w:val="21"/>
        </w:rPr>
        <w:t>be</w:t>
      </w:r>
      <w:r>
        <w:rPr>
          <w:spacing w:val="-15"/>
          <w:sz w:val="21"/>
        </w:rPr>
        <w:t xml:space="preserve"> </w:t>
      </w:r>
      <w:r>
        <w:rPr>
          <w:spacing w:val="-2"/>
          <w:sz w:val="21"/>
        </w:rPr>
        <w:t>a</w:t>
      </w:r>
      <w:r>
        <w:rPr>
          <w:spacing w:val="-15"/>
          <w:sz w:val="21"/>
        </w:rPr>
        <w:t xml:space="preserve"> </w:t>
      </w:r>
      <w:r>
        <w:rPr>
          <w:spacing w:val="-2"/>
          <w:sz w:val="21"/>
        </w:rPr>
        <w:t>NHS</w:t>
      </w:r>
      <w:r>
        <w:rPr>
          <w:spacing w:val="-9"/>
          <w:sz w:val="21"/>
        </w:rPr>
        <w:t xml:space="preserve"> </w:t>
      </w:r>
      <w:r>
        <w:rPr>
          <w:spacing w:val="-2"/>
          <w:sz w:val="21"/>
        </w:rPr>
        <w:t xml:space="preserve">body </w:t>
      </w:r>
      <w:r>
        <w:rPr>
          <w:sz w:val="21"/>
        </w:rPr>
        <w:t>under this Contract.</w:t>
      </w:r>
    </w:p>
    <w:p w14:paraId="251F5D75" w14:textId="77777777" w:rsidR="00B823FB" w:rsidRDefault="002C60B7">
      <w:pPr>
        <w:spacing w:before="2" w:line="233" w:lineRule="exact"/>
        <w:ind w:left="721"/>
        <w:rPr>
          <w:sz w:val="21"/>
        </w:rPr>
      </w:pPr>
      <w:r>
        <w:rPr>
          <w:w w:val="95"/>
          <w:sz w:val="21"/>
          <w:vertAlign w:val="superscript"/>
        </w:rPr>
        <w:t>3</w:t>
      </w:r>
      <w:r>
        <w:rPr>
          <w:spacing w:val="-6"/>
          <w:w w:val="95"/>
          <w:sz w:val="21"/>
        </w:rPr>
        <w:t xml:space="preserve"> </w:t>
      </w:r>
      <w:r>
        <w:rPr>
          <w:w w:val="95"/>
          <w:sz w:val="21"/>
        </w:rPr>
        <w:t>Amend</w:t>
      </w:r>
      <w:r>
        <w:rPr>
          <w:spacing w:val="16"/>
          <w:sz w:val="21"/>
        </w:rPr>
        <w:t xml:space="preserve"> </w:t>
      </w:r>
      <w:r>
        <w:rPr>
          <w:w w:val="95"/>
          <w:sz w:val="21"/>
        </w:rPr>
        <w:t>according</w:t>
      </w:r>
      <w:r>
        <w:rPr>
          <w:spacing w:val="-1"/>
          <w:w w:val="95"/>
          <w:sz w:val="21"/>
        </w:rPr>
        <w:t xml:space="preserve"> </w:t>
      </w:r>
      <w:r>
        <w:rPr>
          <w:w w:val="95"/>
          <w:sz w:val="21"/>
        </w:rPr>
        <w:t>to</w:t>
      </w:r>
      <w:r>
        <w:rPr>
          <w:spacing w:val="-2"/>
          <w:w w:val="95"/>
          <w:sz w:val="21"/>
        </w:rPr>
        <w:t xml:space="preserve"> </w:t>
      </w:r>
      <w:r>
        <w:rPr>
          <w:w w:val="95"/>
          <w:sz w:val="21"/>
        </w:rPr>
        <w:t>status</w:t>
      </w:r>
      <w:r>
        <w:rPr>
          <w:spacing w:val="-6"/>
          <w:w w:val="95"/>
          <w:sz w:val="21"/>
        </w:rPr>
        <w:t xml:space="preserve"> </w:t>
      </w:r>
      <w:r>
        <w:rPr>
          <w:w w:val="95"/>
          <w:sz w:val="21"/>
        </w:rPr>
        <w:t>of</w:t>
      </w:r>
      <w:r>
        <w:rPr>
          <w:spacing w:val="8"/>
          <w:sz w:val="21"/>
        </w:rPr>
        <w:t xml:space="preserve"> </w:t>
      </w:r>
      <w:r>
        <w:rPr>
          <w:spacing w:val="-2"/>
          <w:w w:val="95"/>
          <w:sz w:val="21"/>
        </w:rPr>
        <w:t>Contractor</w:t>
      </w:r>
    </w:p>
    <w:p w14:paraId="3F511949" w14:textId="77777777" w:rsidR="00B823FB" w:rsidRDefault="002C60B7">
      <w:pPr>
        <w:spacing w:line="233" w:lineRule="exact"/>
        <w:ind w:left="721"/>
        <w:rPr>
          <w:sz w:val="21"/>
        </w:rPr>
      </w:pPr>
      <w:r>
        <w:rPr>
          <w:spacing w:val="-2"/>
          <w:sz w:val="21"/>
          <w:vertAlign w:val="superscript"/>
        </w:rPr>
        <w:t>4</w:t>
      </w:r>
      <w:r>
        <w:rPr>
          <w:spacing w:val="-18"/>
          <w:sz w:val="21"/>
        </w:rPr>
        <w:t xml:space="preserve"> </w:t>
      </w:r>
      <w:r>
        <w:rPr>
          <w:spacing w:val="-2"/>
          <w:sz w:val="21"/>
        </w:rPr>
        <w:t>This</w:t>
      </w:r>
      <w:r>
        <w:rPr>
          <w:spacing w:val="-6"/>
          <w:sz w:val="21"/>
        </w:rPr>
        <w:t xml:space="preserve"> </w:t>
      </w:r>
      <w:r>
        <w:rPr>
          <w:spacing w:val="-2"/>
          <w:sz w:val="21"/>
        </w:rPr>
        <w:t>is</w:t>
      </w:r>
      <w:r>
        <w:rPr>
          <w:spacing w:val="-8"/>
          <w:sz w:val="21"/>
        </w:rPr>
        <w:t xml:space="preserve"> </w:t>
      </w:r>
      <w:r>
        <w:rPr>
          <w:spacing w:val="-2"/>
          <w:sz w:val="21"/>
        </w:rPr>
        <w:t>a</w:t>
      </w:r>
      <w:r>
        <w:rPr>
          <w:spacing w:val="-15"/>
          <w:sz w:val="21"/>
        </w:rPr>
        <w:t xml:space="preserve"> </w:t>
      </w:r>
      <w:r>
        <w:rPr>
          <w:spacing w:val="-2"/>
          <w:sz w:val="21"/>
        </w:rPr>
        <w:t>requirement</w:t>
      </w:r>
      <w:r>
        <w:rPr>
          <w:spacing w:val="-10"/>
          <w:sz w:val="21"/>
        </w:rPr>
        <w:t xml:space="preserve"> </w:t>
      </w:r>
      <w:r>
        <w:rPr>
          <w:spacing w:val="-2"/>
          <w:sz w:val="21"/>
        </w:rPr>
        <w:t>of</w:t>
      </w:r>
      <w:r>
        <w:rPr>
          <w:spacing w:val="-10"/>
          <w:sz w:val="21"/>
        </w:rPr>
        <w:t xml:space="preserve"> </w:t>
      </w:r>
      <w:r>
        <w:rPr>
          <w:spacing w:val="-2"/>
          <w:sz w:val="21"/>
        </w:rPr>
        <w:t>the</w:t>
      </w:r>
      <w:r>
        <w:rPr>
          <w:spacing w:val="-15"/>
          <w:sz w:val="21"/>
        </w:rPr>
        <w:t xml:space="preserve"> </w:t>
      </w:r>
      <w:r>
        <w:rPr>
          <w:spacing w:val="-2"/>
          <w:sz w:val="21"/>
        </w:rPr>
        <w:t>APMS</w:t>
      </w:r>
      <w:r>
        <w:rPr>
          <w:spacing w:val="-11"/>
          <w:sz w:val="21"/>
        </w:rPr>
        <w:t xml:space="preserve"> </w:t>
      </w:r>
      <w:r>
        <w:rPr>
          <w:spacing w:val="-2"/>
          <w:sz w:val="21"/>
        </w:rPr>
        <w:t>Directions</w:t>
      </w:r>
    </w:p>
    <w:p w14:paraId="2543DFCF" w14:textId="77777777" w:rsidR="00B823FB" w:rsidRDefault="00B823FB">
      <w:pPr>
        <w:spacing w:line="233" w:lineRule="exact"/>
        <w:rPr>
          <w:sz w:val="21"/>
        </w:rPr>
        <w:sectPr w:rsidR="00B823FB">
          <w:pgSz w:w="11910" w:h="16840"/>
          <w:pgMar w:top="1600" w:right="720" w:bottom="780" w:left="720" w:header="0" w:footer="594" w:gutter="0"/>
          <w:cols w:space="720"/>
        </w:sectPr>
      </w:pPr>
    </w:p>
    <w:p w14:paraId="37EDDD52" w14:textId="77777777" w:rsidR="00B823FB" w:rsidRDefault="002C60B7">
      <w:pPr>
        <w:pStyle w:val="Heading1"/>
        <w:numPr>
          <w:ilvl w:val="0"/>
          <w:numId w:val="99"/>
        </w:numPr>
        <w:tabs>
          <w:tab w:val="left" w:pos="2147"/>
          <w:tab w:val="left" w:pos="2148"/>
        </w:tabs>
        <w:spacing w:before="69"/>
        <w:jc w:val="left"/>
      </w:pPr>
      <w:bookmarkStart w:id="2" w:name="_bookmark2"/>
      <w:bookmarkEnd w:id="2"/>
      <w:r>
        <w:lastRenderedPageBreak/>
        <w:t>Commencement and</w:t>
      </w:r>
      <w:r>
        <w:rPr>
          <w:spacing w:val="-4"/>
        </w:rPr>
        <w:t xml:space="preserve"> </w:t>
      </w:r>
      <w:r>
        <w:t>Duration</w:t>
      </w:r>
      <w:r>
        <w:rPr>
          <w:spacing w:val="-6"/>
        </w:rPr>
        <w:t xml:space="preserve"> </w:t>
      </w:r>
      <w:r>
        <w:t>of</w:t>
      </w:r>
      <w:r>
        <w:rPr>
          <w:spacing w:val="-11"/>
        </w:rPr>
        <w:t xml:space="preserve"> </w:t>
      </w:r>
      <w:r>
        <w:t>the</w:t>
      </w:r>
      <w:r>
        <w:rPr>
          <w:spacing w:val="-1"/>
        </w:rPr>
        <w:t xml:space="preserve"> </w:t>
      </w:r>
      <w:r>
        <w:rPr>
          <w:spacing w:val="-2"/>
        </w:rPr>
        <w:t>Contract</w:t>
      </w:r>
    </w:p>
    <w:p w14:paraId="3B505374" w14:textId="77777777" w:rsidR="00B823FB" w:rsidRDefault="00B823FB">
      <w:pPr>
        <w:pStyle w:val="BodyText"/>
        <w:spacing w:before="10"/>
        <w:rPr>
          <w:b/>
          <w:sz w:val="28"/>
        </w:rPr>
      </w:pPr>
    </w:p>
    <w:p w14:paraId="139E599E" w14:textId="77777777" w:rsidR="00B823FB" w:rsidRDefault="002C60B7">
      <w:pPr>
        <w:pStyle w:val="ListParagraph"/>
        <w:numPr>
          <w:ilvl w:val="1"/>
          <w:numId w:val="99"/>
        </w:numPr>
        <w:tabs>
          <w:tab w:val="left" w:pos="2227"/>
          <w:tab w:val="left" w:pos="2228"/>
        </w:tabs>
        <w:rPr>
          <w:sz w:val="24"/>
        </w:rPr>
      </w:pPr>
      <w:r>
        <w:rPr>
          <w:sz w:val="24"/>
        </w:rPr>
        <w:t>The</w:t>
      </w:r>
      <w:r>
        <w:rPr>
          <w:spacing w:val="-7"/>
          <w:sz w:val="24"/>
        </w:rPr>
        <w:t xml:space="preserve"> </w:t>
      </w:r>
      <w:r>
        <w:rPr>
          <w:sz w:val="24"/>
        </w:rPr>
        <w:t>Contract</w:t>
      </w:r>
      <w:r>
        <w:rPr>
          <w:spacing w:val="2"/>
          <w:sz w:val="24"/>
        </w:rPr>
        <w:t xml:space="preserve"> </w:t>
      </w:r>
      <w:r>
        <w:rPr>
          <w:sz w:val="24"/>
        </w:rPr>
        <w:t>shall</w:t>
      </w:r>
      <w:r>
        <w:rPr>
          <w:spacing w:val="17"/>
          <w:sz w:val="24"/>
        </w:rPr>
        <w:t xml:space="preserve"> </w:t>
      </w:r>
      <w:r>
        <w:rPr>
          <w:sz w:val="24"/>
        </w:rPr>
        <w:t>commence</w:t>
      </w:r>
      <w:r>
        <w:rPr>
          <w:spacing w:val="-25"/>
          <w:sz w:val="24"/>
        </w:rPr>
        <w:t xml:space="preserve"> </w:t>
      </w:r>
      <w:r>
        <w:rPr>
          <w:sz w:val="24"/>
        </w:rPr>
        <w:t>on</w:t>
      </w:r>
      <w:r>
        <w:rPr>
          <w:spacing w:val="-2"/>
          <w:sz w:val="24"/>
        </w:rPr>
        <w:t xml:space="preserve"> </w:t>
      </w:r>
      <w:r>
        <w:rPr>
          <w:sz w:val="24"/>
        </w:rPr>
        <w:t>the</w:t>
      </w:r>
      <w:r>
        <w:rPr>
          <w:spacing w:val="-1"/>
          <w:sz w:val="24"/>
        </w:rPr>
        <w:t xml:space="preserve"> </w:t>
      </w:r>
      <w:r>
        <w:rPr>
          <w:sz w:val="24"/>
        </w:rPr>
        <w:t>Commencement</w:t>
      </w:r>
      <w:r>
        <w:rPr>
          <w:spacing w:val="-13"/>
          <w:sz w:val="24"/>
        </w:rPr>
        <w:t xml:space="preserve"> </w:t>
      </w:r>
      <w:r>
        <w:rPr>
          <w:spacing w:val="-2"/>
          <w:sz w:val="24"/>
        </w:rPr>
        <w:t>Date</w:t>
      </w:r>
      <w:r>
        <w:rPr>
          <w:spacing w:val="-2"/>
          <w:position w:val="6"/>
          <w:sz w:val="16"/>
        </w:rPr>
        <w:t>5</w:t>
      </w:r>
      <w:r>
        <w:rPr>
          <w:spacing w:val="-2"/>
          <w:sz w:val="24"/>
        </w:rPr>
        <w:t>.</w:t>
      </w:r>
    </w:p>
    <w:p w14:paraId="3CE0B906" w14:textId="77777777" w:rsidR="00B823FB" w:rsidRDefault="00B823FB">
      <w:pPr>
        <w:pStyle w:val="BodyText"/>
        <w:spacing w:before="4"/>
        <w:rPr>
          <w:sz w:val="23"/>
        </w:rPr>
      </w:pPr>
    </w:p>
    <w:p w14:paraId="1426DE9E" w14:textId="77777777" w:rsidR="00B823FB" w:rsidRDefault="002C60B7">
      <w:pPr>
        <w:pStyle w:val="ListParagraph"/>
        <w:numPr>
          <w:ilvl w:val="1"/>
          <w:numId w:val="99"/>
        </w:numPr>
        <w:tabs>
          <w:tab w:val="left" w:pos="2227"/>
          <w:tab w:val="left" w:pos="2228"/>
        </w:tabs>
        <w:spacing w:line="362" w:lineRule="auto"/>
        <w:ind w:right="753"/>
        <w:rPr>
          <w:sz w:val="24"/>
        </w:rPr>
      </w:pPr>
      <w:r>
        <w:rPr>
          <w:sz w:val="24"/>
        </w:rPr>
        <w:t>Unless</w:t>
      </w:r>
      <w:r>
        <w:rPr>
          <w:spacing w:val="-5"/>
          <w:sz w:val="24"/>
        </w:rPr>
        <w:t xml:space="preserve"> </w:t>
      </w:r>
      <w:r>
        <w:rPr>
          <w:sz w:val="24"/>
        </w:rPr>
        <w:t>terminated earlier in</w:t>
      </w:r>
      <w:r>
        <w:rPr>
          <w:spacing w:val="-9"/>
          <w:sz w:val="24"/>
        </w:rPr>
        <w:t xml:space="preserve"> </w:t>
      </w:r>
      <w:r>
        <w:rPr>
          <w:sz w:val="24"/>
        </w:rPr>
        <w:t>accordance</w:t>
      </w:r>
      <w:r>
        <w:rPr>
          <w:spacing w:val="-17"/>
          <w:sz w:val="24"/>
        </w:rPr>
        <w:t xml:space="preserve"> </w:t>
      </w:r>
      <w:r>
        <w:rPr>
          <w:sz w:val="24"/>
        </w:rPr>
        <w:t>with</w:t>
      </w:r>
      <w:r>
        <w:rPr>
          <w:spacing w:val="-8"/>
          <w:sz w:val="24"/>
        </w:rPr>
        <w:t xml:space="preserve"> </w:t>
      </w:r>
      <w:r>
        <w:rPr>
          <w:sz w:val="24"/>
        </w:rPr>
        <w:t>Clauses</w:t>
      </w:r>
      <w:r>
        <w:rPr>
          <w:spacing w:val="24"/>
          <w:sz w:val="24"/>
        </w:rPr>
        <w:t xml:space="preserve"> </w:t>
      </w:r>
      <w:hyperlink w:anchor="_bookmark287" w:history="1">
        <w:r>
          <w:rPr>
            <w:sz w:val="24"/>
          </w:rPr>
          <w:t>58</w:t>
        </w:r>
        <w:r>
          <w:rPr>
            <w:spacing w:val="-8"/>
            <w:sz w:val="24"/>
          </w:rPr>
          <w:t xml:space="preserve"> </w:t>
        </w:r>
      </w:hyperlink>
      <w:r>
        <w:rPr>
          <w:sz w:val="24"/>
        </w:rPr>
        <w:t>to</w:t>
      </w:r>
      <w:r>
        <w:rPr>
          <w:spacing w:val="-17"/>
          <w:sz w:val="24"/>
        </w:rPr>
        <w:t xml:space="preserve"> </w:t>
      </w:r>
      <w:hyperlink w:anchor="_bookmark303" w:history="1">
        <w:r>
          <w:rPr>
            <w:sz w:val="24"/>
          </w:rPr>
          <w:t>62</w:t>
        </w:r>
        <w:r>
          <w:rPr>
            <w:spacing w:val="-8"/>
            <w:sz w:val="24"/>
          </w:rPr>
          <w:t xml:space="preserve"> </w:t>
        </w:r>
      </w:hyperlink>
      <w:r>
        <w:rPr>
          <w:sz w:val="24"/>
        </w:rPr>
        <w:t>or</w:t>
      </w:r>
      <w:r>
        <w:rPr>
          <w:spacing w:val="-4"/>
          <w:sz w:val="24"/>
        </w:rPr>
        <w:t xml:space="preserve"> </w:t>
      </w:r>
      <w:r>
        <w:rPr>
          <w:sz w:val="24"/>
        </w:rPr>
        <w:t xml:space="preserve">other prior lawful termination and subject to Clause </w:t>
      </w:r>
      <w:hyperlink w:anchor="_bookmark3" w:history="1">
        <w:r>
          <w:rPr>
            <w:sz w:val="24"/>
          </w:rPr>
          <w:t xml:space="preserve">2.3, </w:t>
        </w:r>
      </w:hyperlink>
      <w:r>
        <w:rPr>
          <w:sz w:val="24"/>
        </w:rPr>
        <w:t>the Contract will terminate on the Expiry Date</w:t>
      </w:r>
      <w:r>
        <w:rPr>
          <w:position w:val="6"/>
          <w:sz w:val="16"/>
        </w:rPr>
        <w:t>6</w:t>
      </w:r>
      <w:r>
        <w:rPr>
          <w:sz w:val="24"/>
        </w:rPr>
        <w:t>.</w:t>
      </w:r>
    </w:p>
    <w:p w14:paraId="32371928" w14:textId="578E3A26" w:rsidR="00B823FB" w:rsidRDefault="002C60B7">
      <w:pPr>
        <w:pStyle w:val="ListParagraph"/>
        <w:numPr>
          <w:ilvl w:val="1"/>
          <w:numId w:val="99"/>
        </w:numPr>
        <w:tabs>
          <w:tab w:val="left" w:pos="2227"/>
          <w:tab w:val="left" w:pos="2228"/>
        </w:tabs>
        <w:spacing w:before="127" w:line="367" w:lineRule="auto"/>
        <w:ind w:right="689"/>
        <w:rPr>
          <w:sz w:val="24"/>
        </w:rPr>
      </w:pPr>
      <w:bookmarkStart w:id="3" w:name="_bookmark3"/>
      <w:bookmarkEnd w:id="3"/>
      <w:r>
        <w:rPr>
          <w:sz w:val="24"/>
        </w:rPr>
        <w:t>The Commissioner may,</w:t>
      </w:r>
      <w:r>
        <w:rPr>
          <w:spacing w:val="-6"/>
          <w:sz w:val="24"/>
        </w:rPr>
        <w:t xml:space="preserve"> </w:t>
      </w:r>
      <w:r>
        <w:rPr>
          <w:sz w:val="24"/>
        </w:rPr>
        <w:t xml:space="preserve">no later than </w:t>
      </w:r>
      <w:r>
        <w:rPr>
          <w:color w:val="000000"/>
          <w:sz w:val="24"/>
          <w:shd w:val="clear" w:color="auto" w:fill="FFFF00"/>
        </w:rPr>
        <w:t>[nine (9)</w:t>
      </w:r>
      <w:r>
        <w:rPr>
          <w:color w:val="000000"/>
          <w:spacing w:val="-4"/>
          <w:sz w:val="24"/>
          <w:shd w:val="clear" w:color="auto" w:fill="FFFF00"/>
        </w:rPr>
        <w:t xml:space="preserve"> </w:t>
      </w:r>
      <w:r>
        <w:rPr>
          <w:color w:val="000000"/>
          <w:sz w:val="24"/>
          <w:shd w:val="clear" w:color="auto" w:fill="FFFF00"/>
        </w:rPr>
        <w:t>months]</w:t>
      </w:r>
      <w:r>
        <w:rPr>
          <w:color w:val="000000"/>
          <w:position w:val="6"/>
          <w:sz w:val="16"/>
        </w:rPr>
        <w:t>7</w:t>
      </w:r>
      <w:r>
        <w:rPr>
          <w:color w:val="000000"/>
          <w:spacing w:val="40"/>
          <w:position w:val="6"/>
          <w:sz w:val="16"/>
        </w:rPr>
        <w:t xml:space="preserve"> </w:t>
      </w:r>
      <w:r>
        <w:rPr>
          <w:color w:val="000000"/>
          <w:sz w:val="24"/>
        </w:rPr>
        <w:t>prior to the Expiry</w:t>
      </w:r>
      <w:r>
        <w:rPr>
          <w:color w:val="000000"/>
          <w:spacing w:val="-5"/>
          <w:sz w:val="24"/>
        </w:rPr>
        <w:t xml:space="preserve"> </w:t>
      </w:r>
      <w:r>
        <w:rPr>
          <w:color w:val="000000"/>
          <w:sz w:val="24"/>
        </w:rPr>
        <w:t>Date,</w:t>
      </w:r>
      <w:r>
        <w:rPr>
          <w:color w:val="000000"/>
          <w:spacing w:val="-1"/>
          <w:sz w:val="24"/>
        </w:rPr>
        <w:t xml:space="preserve"> </w:t>
      </w:r>
      <w:r>
        <w:rPr>
          <w:color w:val="000000"/>
          <w:sz w:val="24"/>
        </w:rPr>
        <w:t>serve</w:t>
      </w:r>
      <w:r>
        <w:rPr>
          <w:color w:val="000000"/>
          <w:spacing w:val="-3"/>
          <w:sz w:val="24"/>
        </w:rPr>
        <w:t xml:space="preserve"> </w:t>
      </w:r>
      <w:r>
        <w:rPr>
          <w:color w:val="000000"/>
          <w:sz w:val="24"/>
        </w:rPr>
        <w:t>notice</w:t>
      </w:r>
      <w:r>
        <w:rPr>
          <w:color w:val="000000"/>
          <w:spacing w:val="-3"/>
          <w:sz w:val="24"/>
        </w:rPr>
        <w:t xml:space="preserve"> </w:t>
      </w:r>
      <w:r>
        <w:rPr>
          <w:color w:val="000000"/>
          <w:sz w:val="24"/>
        </w:rPr>
        <w:t>on</w:t>
      </w:r>
      <w:r>
        <w:rPr>
          <w:color w:val="000000"/>
          <w:spacing w:val="-3"/>
          <w:sz w:val="24"/>
        </w:rPr>
        <w:t xml:space="preserve"> </w:t>
      </w:r>
      <w:r>
        <w:rPr>
          <w:color w:val="000000"/>
          <w:sz w:val="24"/>
        </w:rPr>
        <w:t>the</w:t>
      </w:r>
      <w:r>
        <w:rPr>
          <w:color w:val="000000"/>
          <w:spacing w:val="-3"/>
          <w:sz w:val="24"/>
        </w:rPr>
        <w:t xml:space="preserve"> </w:t>
      </w:r>
      <w:r>
        <w:rPr>
          <w:color w:val="000000"/>
          <w:sz w:val="24"/>
        </w:rPr>
        <w:t>Contractor to</w:t>
      </w:r>
      <w:r>
        <w:rPr>
          <w:color w:val="000000"/>
          <w:spacing w:val="-3"/>
          <w:sz w:val="24"/>
        </w:rPr>
        <w:t xml:space="preserve"> </w:t>
      </w:r>
      <w:r>
        <w:rPr>
          <w:color w:val="000000"/>
          <w:sz w:val="24"/>
        </w:rPr>
        <w:t>extend</w:t>
      </w:r>
      <w:r>
        <w:rPr>
          <w:color w:val="000000"/>
          <w:spacing w:val="-3"/>
          <w:sz w:val="24"/>
        </w:rPr>
        <w:t xml:space="preserve"> </w:t>
      </w:r>
      <w:r>
        <w:rPr>
          <w:color w:val="000000"/>
          <w:sz w:val="24"/>
        </w:rPr>
        <w:t>the</w:t>
      </w:r>
      <w:r>
        <w:rPr>
          <w:color w:val="000000"/>
          <w:spacing w:val="-3"/>
          <w:sz w:val="24"/>
        </w:rPr>
        <w:t xml:space="preserve"> </w:t>
      </w:r>
      <w:r>
        <w:rPr>
          <w:color w:val="000000"/>
          <w:sz w:val="24"/>
        </w:rPr>
        <w:t>Contract</w:t>
      </w:r>
      <w:r>
        <w:rPr>
          <w:color w:val="000000"/>
          <w:spacing w:val="-1"/>
          <w:sz w:val="24"/>
        </w:rPr>
        <w:t xml:space="preserve"> </w:t>
      </w:r>
      <w:r>
        <w:rPr>
          <w:color w:val="000000"/>
          <w:sz w:val="24"/>
        </w:rPr>
        <w:t>by</w:t>
      </w:r>
      <w:r>
        <w:rPr>
          <w:color w:val="000000"/>
          <w:spacing w:val="-5"/>
          <w:sz w:val="24"/>
        </w:rPr>
        <w:t xml:space="preserve"> </w:t>
      </w:r>
      <w:r>
        <w:rPr>
          <w:color w:val="000000"/>
          <w:sz w:val="24"/>
        </w:rPr>
        <w:t>a maximum</w:t>
      </w:r>
      <w:r>
        <w:rPr>
          <w:color w:val="000000"/>
          <w:spacing w:val="-6"/>
          <w:sz w:val="24"/>
        </w:rPr>
        <w:t xml:space="preserve"> </w:t>
      </w:r>
      <w:r>
        <w:rPr>
          <w:color w:val="000000"/>
          <w:sz w:val="24"/>
        </w:rPr>
        <w:t xml:space="preserve">of </w:t>
      </w:r>
      <w:r>
        <w:rPr>
          <w:color w:val="000000"/>
          <w:sz w:val="24"/>
          <w:shd w:val="clear" w:color="auto" w:fill="FFFF00"/>
        </w:rPr>
        <w:t>[</w:t>
      </w:r>
      <w:r w:rsidR="00CF28BA">
        <w:rPr>
          <w:color w:val="000000"/>
          <w:sz w:val="24"/>
          <w:shd w:val="clear" w:color="auto" w:fill="FFFF00"/>
        </w:rPr>
        <w:t>five</w:t>
      </w:r>
      <w:r>
        <w:rPr>
          <w:color w:val="000000"/>
          <w:sz w:val="24"/>
          <w:shd w:val="clear" w:color="auto" w:fill="FFFF00"/>
        </w:rPr>
        <w:t xml:space="preserve"> (</w:t>
      </w:r>
      <w:r w:rsidR="00CF28BA">
        <w:rPr>
          <w:color w:val="000000"/>
          <w:sz w:val="24"/>
          <w:shd w:val="clear" w:color="auto" w:fill="FFFF00"/>
        </w:rPr>
        <w:t>5</w:t>
      </w:r>
      <w:r>
        <w:rPr>
          <w:color w:val="000000"/>
          <w:sz w:val="24"/>
          <w:shd w:val="clear" w:color="auto" w:fill="FFFF00"/>
        </w:rPr>
        <w:t>) year</w:t>
      </w:r>
      <w:r w:rsidR="00CF28BA">
        <w:rPr>
          <w:color w:val="000000"/>
          <w:sz w:val="24"/>
          <w:shd w:val="clear" w:color="auto" w:fill="FFFF00"/>
        </w:rPr>
        <w:t>s</w:t>
      </w:r>
      <w:r>
        <w:rPr>
          <w:color w:val="000000"/>
          <w:sz w:val="24"/>
          <w:shd w:val="clear" w:color="auto" w:fill="FFFF00"/>
        </w:rPr>
        <w:t>]</w:t>
      </w:r>
      <w:r>
        <w:rPr>
          <w:color w:val="000000"/>
          <w:position w:val="6"/>
          <w:sz w:val="16"/>
        </w:rPr>
        <w:t>8</w:t>
      </w:r>
      <w:r>
        <w:rPr>
          <w:color w:val="000000"/>
          <w:sz w:val="24"/>
        </w:rPr>
        <w:t>,</w:t>
      </w:r>
      <w:r w:rsidR="00742FD7">
        <w:rPr>
          <w:color w:val="000000"/>
          <w:sz w:val="24"/>
        </w:rPr>
        <w:t xml:space="preserve"> </w:t>
      </w:r>
      <w:r>
        <w:rPr>
          <w:color w:val="000000"/>
          <w:sz w:val="24"/>
        </w:rPr>
        <w:t>such extension</w:t>
      </w:r>
      <w:r>
        <w:rPr>
          <w:color w:val="000000"/>
          <w:spacing w:val="40"/>
          <w:sz w:val="24"/>
        </w:rPr>
        <w:t xml:space="preserve"> </w:t>
      </w:r>
      <w:r>
        <w:rPr>
          <w:color w:val="000000"/>
          <w:sz w:val="24"/>
        </w:rPr>
        <w:t>commencing</w:t>
      </w:r>
      <w:r>
        <w:rPr>
          <w:color w:val="000000"/>
          <w:spacing w:val="-4"/>
          <w:sz w:val="24"/>
        </w:rPr>
        <w:t xml:space="preserve"> </w:t>
      </w:r>
      <w:r>
        <w:rPr>
          <w:color w:val="000000"/>
          <w:sz w:val="24"/>
        </w:rPr>
        <w:t>on the day after the Expiry Date.</w:t>
      </w:r>
    </w:p>
    <w:p w14:paraId="06CCF17F" w14:textId="77777777" w:rsidR="00B823FB" w:rsidRDefault="002C60B7">
      <w:pPr>
        <w:pStyle w:val="ListParagraph"/>
        <w:numPr>
          <w:ilvl w:val="1"/>
          <w:numId w:val="99"/>
        </w:numPr>
        <w:tabs>
          <w:tab w:val="left" w:pos="2227"/>
          <w:tab w:val="left" w:pos="2228"/>
        </w:tabs>
        <w:spacing w:before="105" w:line="376" w:lineRule="auto"/>
        <w:ind w:right="829"/>
        <w:rPr>
          <w:sz w:val="24"/>
        </w:rPr>
      </w:pPr>
      <w:r>
        <w:rPr>
          <w:sz w:val="24"/>
        </w:rPr>
        <w:t>Without prejudice to</w:t>
      </w:r>
      <w:r>
        <w:rPr>
          <w:spacing w:val="-11"/>
          <w:sz w:val="24"/>
        </w:rPr>
        <w:t xml:space="preserve"> </w:t>
      </w:r>
      <w:r>
        <w:rPr>
          <w:sz w:val="24"/>
        </w:rPr>
        <w:t>any</w:t>
      </w:r>
      <w:r>
        <w:rPr>
          <w:spacing w:val="-12"/>
          <w:sz w:val="24"/>
        </w:rPr>
        <w:t xml:space="preserve"> </w:t>
      </w:r>
      <w:r>
        <w:rPr>
          <w:sz w:val="24"/>
        </w:rPr>
        <w:t>other</w:t>
      </w:r>
      <w:r>
        <w:rPr>
          <w:spacing w:val="-6"/>
          <w:sz w:val="24"/>
        </w:rPr>
        <w:t xml:space="preserve"> </w:t>
      </w:r>
      <w:r>
        <w:rPr>
          <w:sz w:val="24"/>
        </w:rPr>
        <w:t>term of</w:t>
      </w:r>
      <w:r>
        <w:rPr>
          <w:spacing w:val="-17"/>
          <w:sz w:val="24"/>
        </w:rPr>
        <w:t xml:space="preserve"> </w:t>
      </w:r>
      <w:r>
        <w:rPr>
          <w:sz w:val="24"/>
        </w:rPr>
        <w:t>the</w:t>
      </w:r>
      <w:r>
        <w:rPr>
          <w:spacing w:val="-10"/>
          <w:sz w:val="24"/>
        </w:rPr>
        <w:t xml:space="preserve"> </w:t>
      </w:r>
      <w:r>
        <w:rPr>
          <w:sz w:val="24"/>
        </w:rPr>
        <w:t>Contract,</w:t>
      </w:r>
      <w:r>
        <w:rPr>
          <w:spacing w:val="-8"/>
          <w:sz w:val="24"/>
        </w:rPr>
        <w:t xml:space="preserve"> </w:t>
      </w:r>
      <w:r>
        <w:rPr>
          <w:sz w:val="24"/>
        </w:rPr>
        <w:t>the</w:t>
      </w:r>
      <w:r>
        <w:rPr>
          <w:spacing w:val="-11"/>
          <w:sz w:val="24"/>
        </w:rPr>
        <w:t xml:space="preserve"> </w:t>
      </w:r>
      <w:r>
        <w:rPr>
          <w:sz w:val="24"/>
        </w:rPr>
        <w:t>Commissioner may terminate the Contract at any time on</w:t>
      </w:r>
      <w:r>
        <w:rPr>
          <w:spacing w:val="-1"/>
          <w:sz w:val="24"/>
        </w:rPr>
        <w:t xml:space="preserve"> </w:t>
      </w:r>
      <w:r>
        <w:rPr>
          <w:color w:val="000000"/>
          <w:sz w:val="24"/>
          <w:shd w:val="clear" w:color="auto" w:fill="FFFF00"/>
        </w:rPr>
        <w:t>[nine (9) months’]</w:t>
      </w:r>
      <w:r>
        <w:rPr>
          <w:color w:val="000000"/>
          <w:position w:val="6"/>
          <w:sz w:val="16"/>
        </w:rPr>
        <w:t>9</w:t>
      </w:r>
      <w:r>
        <w:rPr>
          <w:color w:val="000000"/>
          <w:spacing w:val="40"/>
          <w:position w:val="6"/>
          <w:sz w:val="16"/>
        </w:rPr>
        <w:t xml:space="preserve"> </w:t>
      </w:r>
      <w:r>
        <w:rPr>
          <w:color w:val="000000"/>
          <w:sz w:val="24"/>
        </w:rPr>
        <w:t>notice.</w:t>
      </w:r>
    </w:p>
    <w:p w14:paraId="7F594011" w14:textId="77777777" w:rsidR="00B823FB" w:rsidRDefault="00B823FB">
      <w:pPr>
        <w:pStyle w:val="BodyText"/>
        <w:spacing w:before="6"/>
        <w:rPr>
          <w:sz w:val="22"/>
        </w:rPr>
      </w:pPr>
    </w:p>
    <w:p w14:paraId="1DFBCF74" w14:textId="77777777" w:rsidR="00B823FB" w:rsidRDefault="002C60B7">
      <w:pPr>
        <w:pStyle w:val="Heading1"/>
        <w:numPr>
          <w:ilvl w:val="0"/>
          <w:numId w:val="99"/>
        </w:numPr>
        <w:tabs>
          <w:tab w:val="left" w:pos="2147"/>
          <w:tab w:val="left" w:pos="2148"/>
        </w:tabs>
        <w:jc w:val="left"/>
      </w:pPr>
      <w:bookmarkStart w:id="4" w:name="_bookmark4"/>
      <w:bookmarkEnd w:id="4"/>
      <w:r>
        <w:t>Services</w:t>
      </w:r>
      <w:r>
        <w:rPr>
          <w:spacing w:val="-7"/>
        </w:rPr>
        <w:t xml:space="preserve"> </w:t>
      </w:r>
      <w:r>
        <w:t>and</w:t>
      </w:r>
      <w:r>
        <w:rPr>
          <w:spacing w:val="-6"/>
        </w:rPr>
        <w:t xml:space="preserve"> </w:t>
      </w:r>
      <w:r>
        <w:t>Attendance</w:t>
      </w:r>
      <w:r>
        <w:rPr>
          <w:spacing w:val="-6"/>
        </w:rPr>
        <w:t xml:space="preserve"> </w:t>
      </w:r>
      <w:r>
        <w:t>on</w:t>
      </w:r>
      <w:r>
        <w:rPr>
          <w:spacing w:val="-6"/>
        </w:rPr>
        <w:t xml:space="preserve"> </w:t>
      </w:r>
      <w:r>
        <w:rPr>
          <w:spacing w:val="-2"/>
        </w:rPr>
        <w:t>Patients</w:t>
      </w:r>
    </w:p>
    <w:p w14:paraId="6052519B" w14:textId="77777777" w:rsidR="00B823FB" w:rsidRDefault="002C60B7">
      <w:pPr>
        <w:pStyle w:val="ListParagraph"/>
        <w:numPr>
          <w:ilvl w:val="1"/>
          <w:numId w:val="99"/>
        </w:numPr>
        <w:tabs>
          <w:tab w:val="left" w:pos="2227"/>
          <w:tab w:val="left" w:pos="2228"/>
        </w:tabs>
        <w:spacing w:before="316" w:line="362" w:lineRule="auto"/>
        <w:ind w:right="904"/>
        <w:rPr>
          <w:sz w:val="24"/>
        </w:rPr>
      </w:pPr>
      <w:r>
        <w:rPr>
          <w:sz w:val="24"/>
        </w:rPr>
        <w:t>The</w:t>
      </w:r>
      <w:r>
        <w:rPr>
          <w:spacing w:val="-9"/>
          <w:sz w:val="24"/>
        </w:rPr>
        <w:t xml:space="preserve"> </w:t>
      </w:r>
      <w:r>
        <w:rPr>
          <w:sz w:val="24"/>
        </w:rPr>
        <w:t>Commissioner appoints</w:t>
      </w:r>
      <w:r>
        <w:rPr>
          <w:spacing w:val="13"/>
          <w:sz w:val="24"/>
        </w:rPr>
        <w:t xml:space="preserve"> </w:t>
      </w:r>
      <w:r>
        <w:rPr>
          <w:sz w:val="24"/>
        </w:rPr>
        <w:t>the</w:t>
      </w:r>
      <w:r>
        <w:rPr>
          <w:spacing w:val="-9"/>
          <w:sz w:val="24"/>
        </w:rPr>
        <w:t xml:space="preserve"> </w:t>
      </w:r>
      <w:r>
        <w:rPr>
          <w:sz w:val="24"/>
        </w:rPr>
        <w:t>Contractor</w:t>
      </w:r>
      <w:r>
        <w:rPr>
          <w:spacing w:val="-5"/>
          <w:sz w:val="24"/>
        </w:rPr>
        <w:t xml:space="preserve"> </w:t>
      </w:r>
      <w:r>
        <w:rPr>
          <w:sz w:val="24"/>
        </w:rPr>
        <w:t>to</w:t>
      </w:r>
      <w:r>
        <w:rPr>
          <w:spacing w:val="-9"/>
          <w:sz w:val="24"/>
        </w:rPr>
        <w:t xml:space="preserve"> </w:t>
      </w:r>
      <w:r>
        <w:rPr>
          <w:sz w:val="24"/>
        </w:rPr>
        <w:t>provide</w:t>
      </w:r>
      <w:r>
        <w:rPr>
          <w:spacing w:val="-9"/>
          <w:sz w:val="24"/>
        </w:rPr>
        <w:t xml:space="preserve"> </w:t>
      </w:r>
      <w:r>
        <w:rPr>
          <w:sz w:val="24"/>
        </w:rPr>
        <w:t>the</w:t>
      </w:r>
      <w:r>
        <w:rPr>
          <w:spacing w:val="-9"/>
          <w:sz w:val="24"/>
        </w:rPr>
        <w:t xml:space="preserve"> </w:t>
      </w:r>
      <w:r>
        <w:rPr>
          <w:sz w:val="24"/>
        </w:rPr>
        <w:t>Services</w:t>
      </w:r>
      <w:r>
        <w:rPr>
          <w:spacing w:val="-11"/>
          <w:sz w:val="24"/>
        </w:rPr>
        <w:t xml:space="preserve"> </w:t>
      </w:r>
      <w:r>
        <w:rPr>
          <w:sz w:val="24"/>
        </w:rPr>
        <w:t>in accordance with the Service</w:t>
      </w:r>
      <w:r>
        <w:rPr>
          <w:spacing w:val="-4"/>
          <w:sz w:val="24"/>
        </w:rPr>
        <w:t xml:space="preserve"> </w:t>
      </w:r>
      <w:r>
        <w:rPr>
          <w:sz w:val="24"/>
        </w:rPr>
        <w:t>Specification set out in Schedule 2 commencing</w:t>
      </w:r>
      <w:r>
        <w:rPr>
          <w:spacing w:val="-1"/>
          <w:sz w:val="24"/>
        </w:rPr>
        <w:t xml:space="preserve"> </w:t>
      </w:r>
      <w:r>
        <w:rPr>
          <w:sz w:val="24"/>
        </w:rPr>
        <w:t>on the Commencement Date and continuing</w:t>
      </w:r>
      <w:r>
        <w:rPr>
          <w:spacing w:val="40"/>
          <w:sz w:val="24"/>
        </w:rPr>
        <w:t xml:space="preserve"> </w:t>
      </w:r>
      <w:r>
        <w:rPr>
          <w:sz w:val="24"/>
        </w:rPr>
        <w:t>for the duration of the Contract and in accordance with and subject to the provisions</w:t>
      </w:r>
      <w:r>
        <w:rPr>
          <w:spacing w:val="40"/>
          <w:sz w:val="24"/>
        </w:rPr>
        <w:t xml:space="preserve"> </w:t>
      </w:r>
      <w:r>
        <w:rPr>
          <w:sz w:val="24"/>
        </w:rPr>
        <w:t>of the Contract.</w:t>
      </w:r>
    </w:p>
    <w:p w14:paraId="5111978D" w14:textId="77777777" w:rsidR="00B823FB" w:rsidRDefault="002C60B7">
      <w:pPr>
        <w:pStyle w:val="ListParagraph"/>
        <w:numPr>
          <w:ilvl w:val="1"/>
          <w:numId w:val="99"/>
        </w:numPr>
        <w:tabs>
          <w:tab w:val="left" w:pos="2227"/>
          <w:tab w:val="left" w:pos="2228"/>
        </w:tabs>
        <w:spacing w:before="127" w:line="362" w:lineRule="auto"/>
        <w:ind w:right="891"/>
        <w:rPr>
          <w:sz w:val="24"/>
        </w:rPr>
      </w:pPr>
      <w:r>
        <w:rPr>
          <w:sz w:val="24"/>
        </w:rPr>
        <w:t>The</w:t>
      </w:r>
      <w:r>
        <w:rPr>
          <w:spacing w:val="-13"/>
          <w:sz w:val="24"/>
        </w:rPr>
        <w:t xml:space="preserve"> </w:t>
      </w:r>
      <w:r>
        <w:rPr>
          <w:sz w:val="24"/>
        </w:rPr>
        <w:t>Contractor</w:t>
      </w:r>
      <w:r>
        <w:rPr>
          <w:spacing w:val="-9"/>
          <w:sz w:val="24"/>
        </w:rPr>
        <w:t xml:space="preserve"> </w:t>
      </w:r>
      <w:r>
        <w:rPr>
          <w:sz w:val="24"/>
        </w:rPr>
        <w:t>shall</w:t>
      </w:r>
      <w:r>
        <w:rPr>
          <w:spacing w:val="-2"/>
          <w:sz w:val="24"/>
        </w:rPr>
        <w:t xml:space="preserve"> </w:t>
      </w:r>
      <w:r>
        <w:rPr>
          <w:sz w:val="24"/>
        </w:rPr>
        <w:t>take</w:t>
      </w:r>
      <w:r>
        <w:rPr>
          <w:spacing w:val="-13"/>
          <w:sz w:val="24"/>
        </w:rPr>
        <w:t xml:space="preserve"> </w:t>
      </w:r>
      <w:r>
        <w:rPr>
          <w:sz w:val="24"/>
        </w:rPr>
        <w:t>reasonable</w:t>
      </w:r>
      <w:r>
        <w:rPr>
          <w:spacing w:val="9"/>
          <w:sz w:val="24"/>
        </w:rPr>
        <w:t xml:space="preserve"> </w:t>
      </w:r>
      <w:r>
        <w:rPr>
          <w:sz w:val="24"/>
        </w:rPr>
        <w:t>steps</w:t>
      </w:r>
      <w:r>
        <w:rPr>
          <w:spacing w:val="-3"/>
          <w:sz w:val="24"/>
        </w:rPr>
        <w:t xml:space="preserve"> </w:t>
      </w:r>
      <w:r>
        <w:rPr>
          <w:sz w:val="24"/>
        </w:rPr>
        <w:t>to</w:t>
      </w:r>
      <w:r>
        <w:rPr>
          <w:spacing w:val="-13"/>
          <w:sz w:val="24"/>
        </w:rPr>
        <w:t xml:space="preserve"> </w:t>
      </w:r>
      <w:r>
        <w:rPr>
          <w:sz w:val="24"/>
        </w:rPr>
        <w:t>ensure</w:t>
      </w:r>
      <w:r>
        <w:rPr>
          <w:spacing w:val="-2"/>
          <w:sz w:val="24"/>
        </w:rPr>
        <w:t xml:space="preserve"> </w:t>
      </w:r>
      <w:r>
        <w:rPr>
          <w:sz w:val="24"/>
        </w:rPr>
        <w:t>that</w:t>
      </w:r>
      <w:r>
        <w:rPr>
          <w:spacing w:val="-11"/>
          <w:sz w:val="24"/>
        </w:rPr>
        <w:t xml:space="preserve"> </w:t>
      </w:r>
      <w:r>
        <w:rPr>
          <w:sz w:val="24"/>
        </w:rPr>
        <w:t>any</w:t>
      </w:r>
      <w:r>
        <w:rPr>
          <w:spacing w:val="-15"/>
          <w:sz w:val="24"/>
        </w:rPr>
        <w:t xml:space="preserve"> </w:t>
      </w:r>
      <w:r>
        <w:rPr>
          <w:sz w:val="24"/>
        </w:rPr>
        <w:t>Patient who has not previously</w:t>
      </w:r>
      <w:r>
        <w:rPr>
          <w:spacing w:val="34"/>
          <w:sz w:val="24"/>
        </w:rPr>
        <w:t xml:space="preserve"> </w:t>
      </w:r>
      <w:r>
        <w:rPr>
          <w:sz w:val="24"/>
        </w:rPr>
        <w:t>made</w:t>
      </w:r>
      <w:r>
        <w:rPr>
          <w:spacing w:val="-10"/>
          <w:sz w:val="24"/>
        </w:rPr>
        <w:t xml:space="preserve"> </w:t>
      </w:r>
      <w:r>
        <w:rPr>
          <w:sz w:val="24"/>
        </w:rPr>
        <w:t>an appointment</w:t>
      </w:r>
      <w:r>
        <w:rPr>
          <w:spacing w:val="39"/>
          <w:sz w:val="24"/>
        </w:rPr>
        <w:t xml:space="preserve"> </w:t>
      </w:r>
      <w:r>
        <w:rPr>
          <w:sz w:val="24"/>
        </w:rPr>
        <w:t>and attends</w:t>
      </w:r>
      <w:r>
        <w:rPr>
          <w:spacing w:val="34"/>
          <w:sz w:val="24"/>
        </w:rPr>
        <w:t xml:space="preserve"> </w:t>
      </w:r>
      <w:r>
        <w:rPr>
          <w:sz w:val="24"/>
        </w:rPr>
        <w:t>at</w:t>
      </w:r>
      <w:r>
        <w:rPr>
          <w:spacing w:val="-7"/>
          <w:sz w:val="24"/>
        </w:rPr>
        <w:t xml:space="preserve"> </w:t>
      </w:r>
      <w:r>
        <w:rPr>
          <w:sz w:val="24"/>
        </w:rPr>
        <w:t>the Practice</w:t>
      </w:r>
      <w:r>
        <w:rPr>
          <w:spacing w:val="-4"/>
          <w:sz w:val="24"/>
        </w:rPr>
        <w:t xml:space="preserve"> </w:t>
      </w:r>
      <w:r>
        <w:rPr>
          <w:sz w:val="24"/>
        </w:rPr>
        <w:t>Premises during the Core Hours for</w:t>
      </w:r>
      <w:r>
        <w:rPr>
          <w:spacing w:val="-15"/>
          <w:sz w:val="24"/>
        </w:rPr>
        <w:t xml:space="preserve"> </w:t>
      </w:r>
      <w:r>
        <w:rPr>
          <w:sz w:val="24"/>
        </w:rPr>
        <w:t>Essential</w:t>
      </w:r>
      <w:r>
        <w:rPr>
          <w:spacing w:val="40"/>
          <w:sz w:val="24"/>
        </w:rPr>
        <w:t xml:space="preserve"> </w:t>
      </w:r>
      <w:r>
        <w:rPr>
          <w:sz w:val="24"/>
        </w:rPr>
        <w:t>Services is provided with such</w:t>
      </w:r>
      <w:r>
        <w:rPr>
          <w:spacing w:val="-7"/>
          <w:sz w:val="24"/>
        </w:rPr>
        <w:t xml:space="preserve"> </w:t>
      </w:r>
      <w:r>
        <w:rPr>
          <w:sz w:val="24"/>
        </w:rPr>
        <w:t>services by an</w:t>
      </w:r>
      <w:r>
        <w:rPr>
          <w:spacing w:val="-7"/>
          <w:sz w:val="24"/>
        </w:rPr>
        <w:t xml:space="preserve"> </w:t>
      </w:r>
      <w:r>
        <w:rPr>
          <w:sz w:val="24"/>
        </w:rPr>
        <w:t>appropriate</w:t>
      </w:r>
      <w:r>
        <w:rPr>
          <w:spacing w:val="40"/>
          <w:sz w:val="24"/>
        </w:rPr>
        <w:t xml:space="preserve"> </w:t>
      </w:r>
      <w:r>
        <w:rPr>
          <w:sz w:val="24"/>
        </w:rPr>
        <w:t>Health Care Professional</w:t>
      </w:r>
      <w:r>
        <w:rPr>
          <w:spacing w:val="40"/>
          <w:sz w:val="24"/>
        </w:rPr>
        <w:t xml:space="preserve"> </w:t>
      </w:r>
      <w:r>
        <w:rPr>
          <w:sz w:val="24"/>
        </w:rPr>
        <w:t>during that period except</w:t>
      </w:r>
      <w:r>
        <w:rPr>
          <w:spacing w:val="-1"/>
          <w:sz w:val="24"/>
        </w:rPr>
        <w:t xml:space="preserve"> </w:t>
      </w:r>
      <w:r>
        <w:rPr>
          <w:sz w:val="24"/>
        </w:rPr>
        <w:t>where:</w:t>
      </w:r>
    </w:p>
    <w:p w14:paraId="2AEFD9CF" w14:textId="77777777" w:rsidR="00B823FB" w:rsidRDefault="002C60B7">
      <w:pPr>
        <w:pStyle w:val="ListParagraph"/>
        <w:numPr>
          <w:ilvl w:val="2"/>
          <w:numId w:val="99"/>
        </w:numPr>
        <w:tabs>
          <w:tab w:val="left" w:pos="3365"/>
          <w:tab w:val="left" w:pos="3366"/>
        </w:tabs>
        <w:spacing w:before="126" w:line="369" w:lineRule="auto"/>
        <w:ind w:right="923"/>
        <w:rPr>
          <w:sz w:val="24"/>
        </w:rPr>
      </w:pPr>
      <w:r>
        <w:rPr>
          <w:sz w:val="24"/>
        </w:rPr>
        <w:t>it is more</w:t>
      </w:r>
      <w:r>
        <w:rPr>
          <w:spacing w:val="-3"/>
          <w:sz w:val="24"/>
        </w:rPr>
        <w:t xml:space="preserve"> </w:t>
      </w:r>
      <w:r>
        <w:rPr>
          <w:sz w:val="24"/>
        </w:rPr>
        <w:t>appropriate</w:t>
      </w:r>
      <w:r>
        <w:rPr>
          <w:spacing w:val="40"/>
          <w:sz w:val="24"/>
        </w:rPr>
        <w:t xml:space="preserve"> </w:t>
      </w:r>
      <w:r>
        <w:rPr>
          <w:sz w:val="24"/>
        </w:rPr>
        <w:t>for the Patient to</w:t>
      </w:r>
      <w:r>
        <w:rPr>
          <w:spacing w:val="-4"/>
          <w:sz w:val="24"/>
        </w:rPr>
        <w:t xml:space="preserve"> </w:t>
      </w:r>
      <w:r>
        <w:rPr>
          <w:sz w:val="24"/>
        </w:rPr>
        <w:t>be referred elsewhere</w:t>
      </w:r>
      <w:r>
        <w:rPr>
          <w:spacing w:val="13"/>
          <w:sz w:val="24"/>
        </w:rPr>
        <w:t xml:space="preserve"> </w:t>
      </w:r>
      <w:r>
        <w:rPr>
          <w:sz w:val="24"/>
        </w:rPr>
        <w:t>for</w:t>
      </w:r>
      <w:r>
        <w:rPr>
          <w:spacing w:val="-19"/>
          <w:sz w:val="24"/>
        </w:rPr>
        <w:t xml:space="preserve"> </w:t>
      </w:r>
      <w:r>
        <w:rPr>
          <w:sz w:val="24"/>
        </w:rPr>
        <w:t>services</w:t>
      </w:r>
      <w:r>
        <w:rPr>
          <w:spacing w:val="-7"/>
          <w:sz w:val="24"/>
        </w:rPr>
        <w:t xml:space="preserve"> </w:t>
      </w:r>
      <w:r>
        <w:rPr>
          <w:sz w:val="24"/>
        </w:rPr>
        <w:t>under</w:t>
      </w:r>
      <w:r>
        <w:rPr>
          <w:spacing w:val="13"/>
          <w:sz w:val="24"/>
        </w:rPr>
        <w:t xml:space="preserve"> </w:t>
      </w:r>
      <w:r>
        <w:rPr>
          <w:sz w:val="24"/>
        </w:rPr>
        <w:t>the</w:t>
      </w:r>
      <w:r>
        <w:rPr>
          <w:spacing w:val="-6"/>
          <w:sz w:val="24"/>
        </w:rPr>
        <w:t xml:space="preserve"> </w:t>
      </w:r>
      <w:r>
        <w:rPr>
          <w:sz w:val="24"/>
        </w:rPr>
        <w:t>2006</w:t>
      </w:r>
      <w:r>
        <w:rPr>
          <w:spacing w:val="-6"/>
          <w:sz w:val="24"/>
        </w:rPr>
        <w:t xml:space="preserve"> </w:t>
      </w:r>
      <w:r>
        <w:rPr>
          <w:sz w:val="24"/>
        </w:rPr>
        <w:t>Act</w:t>
      </w:r>
      <w:r>
        <w:rPr>
          <w:spacing w:val="-16"/>
          <w:sz w:val="24"/>
        </w:rPr>
        <w:t xml:space="preserve"> </w:t>
      </w:r>
      <w:r>
        <w:rPr>
          <w:sz w:val="24"/>
        </w:rPr>
        <w:t>or</w:t>
      </w:r>
      <w:r>
        <w:rPr>
          <w:spacing w:val="-1"/>
          <w:sz w:val="24"/>
        </w:rPr>
        <w:t xml:space="preserve"> </w:t>
      </w:r>
      <w:r>
        <w:rPr>
          <w:sz w:val="24"/>
        </w:rPr>
        <w:t>the</w:t>
      </w:r>
      <w:r>
        <w:rPr>
          <w:spacing w:val="-6"/>
          <w:sz w:val="24"/>
        </w:rPr>
        <w:t xml:space="preserve"> </w:t>
      </w:r>
      <w:r>
        <w:rPr>
          <w:sz w:val="24"/>
        </w:rPr>
        <w:t>2012</w:t>
      </w:r>
      <w:r>
        <w:rPr>
          <w:spacing w:val="-6"/>
          <w:sz w:val="24"/>
        </w:rPr>
        <w:t xml:space="preserve"> </w:t>
      </w:r>
      <w:r>
        <w:rPr>
          <w:sz w:val="24"/>
        </w:rPr>
        <w:t>Act (as the case may be); or</w:t>
      </w:r>
    </w:p>
    <w:p w14:paraId="4E83AF04" w14:textId="77777777" w:rsidR="00B823FB" w:rsidRDefault="00B823FB">
      <w:pPr>
        <w:pStyle w:val="BodyText"/>
        <w:rPr>
          <w:sz w:val="20"/>
        </w:rPr>
      </w:pPr>
    </w:p>
    <w:p w14:paraId="2CDE1DF9" w14:textId="77777777" w:rsidR="00B823FB" w:rsidRDefault="00B823FB">
      <w:pPr>
        <w:pStyle w:val="BodyText"/>
        <w:rPr>
          <w:sz w:val="20"/>
        </w:rPr>
      </w:pPr>
    </w:p>
    <w:p w14:paraId="6030940D" w14:textId="77777777" w:rsidR="00B823FB" w:rsidRDefault="00B823FB">
      <w:pPr>
        <w:pStyle w:val="BodyText"/>
        <w:spacing w:before="2"/>
        <w:rPr>
          <w:sz w:val="21"/>
        </w:rPr>
      </w:pPr>
    </w:p>
    <w:p w14:paraId="42AC9236" w14:textId="77777777" w:rsidR="00B823FB" w:rsidRDefault="002C60B7">
      <w:pPr>
        <w:spacing w:before="100" w:line="233" w:lineRule="exact"/>
        <w:ind w:left="721"/>
        <w:jc w:val="both"/>
        <w:rPr>
          <w:sz w:val="21"/>
        </w:rPr>
      </w:pPr>
      <w:r>
        <w:rPr>
          <w:w w:val="95"/>
          <w:sz w:val="21"/>
          <w:vertAlign w:val="superscript"/>
        </w:rPr>
        <w:t>5</w:t>
      </w:r>
      <w:r>
        <w:rPr>
          <w:spacing w:val="-4"/>
          <w:w w:val="95"/>
          <w:sz w:val="21"/>
        </w:rPr>
        <w:t xml:space="preserve"> </w:t>
      </w:r>
      <w:r>
        <w:rPr>
          <w:w w:val="95"/>
          <w:sz w:val="21"/>
        </w:rPr>
        <w:t>Insert</w:t>
      </w:r>
      <w:r>
        <w:rPr>
          <w:spacing w:val="11"/>
          <w:sz w:val="21"/>
        </w:rPr>
        <w:t xml:space="preserve"> </w:t>
      </w:r>
      <w:r>
        <w:rPr>
          <w:w w:val="95"/>
          <w:sz w:val="21"/>
        </w:rPr>
        <w:t>details</w:t>
      </w:r>
      <w:r>
        <w:rPr>
          <w:spacing w:val="14"/>
          <w:sz w:val="21"/>
        </w:rPr>
        <w:t xml:space="preserve"> </w:t>
      </w:r>
      <w:r>
        <w:rPr>
          <w:w w:val="95"/>
          <w:sz w:val="21"/>
        </w:rPr>
        <w:t>on</w:t>
      </w:r>
      <w:r>
        <w:rPr>
          <w:spacing w:val="-3"/>
          <w:sz w:val="21"/>
        </w:rPr>
        <w:t xml:space="preserve"> </w:t>
      </w:r>
      <w:r>
        <w:rPr>
          <w:spacing w:val="-4"/>
          <w:w w:val="95"/>
          <w:sz w:val="21"/>
        </w:rPr>
        <w:t>P.99</w:t>
      </w:r>
    </w:p>
    <w:p w14:paraId="7171F323" w14:textId="77777777" w:rsidR="00B823FB" w:rsidRDefault="002C60B7">
      <w:pPr>
        <w:spacing w:before="1" w:line="228" w:lineRule="auto"/>
        <w:ind w:left="721" w:right="7530"/>
        <w:jc w:val="both"/>
        <w:rPr>
          <w:sz w:val="21"/>
        </w:rPr>
      </w:pPr>
      <w:r>
        <w:rPr>
          <w:sz w:val="21"/>
          <w:vertAlign w:val="superscript"/>
        </w:rPr>
        <w:t>6</w:t>
      </w:r>
      <w:r>
        <w:rPr>
          <w:spacing w:val="-15"/>
          <w:sz w:val="21"/>
        </w:rPr>
        <w:t xml:space="preserve"> </w:t>
      </w:r>
      <w:r>
        <w:rPr>
          <w:sz w:val="21"/>
        </w:rPr>
        <w:t>Insert</w:t>
      </w:r>
      <w:r>
        <w:rPr>
          <w:spacing w:val="-13"/>
          <w:sz w:val="21"/>
        </w:rPr>
        <w:t xml:space="preserve"> </w:t>
      </w:r>
      <w:r>
        <w:rPr>
          <w:sz w:val="21"/>
        </w:rPr>
        <w:t>details</w:t>
      </w:r>
      <w:r>
        <w:rPr>
          <w:spacing w:val="-5"/>
          <w:sz w:val="21"/>
        </w:rPr>
        <w:t xml:space="preserve"> </w:t>
      </w:r>
      <w:r>
        <w:rPr>
          <w:sz w:val="21"/>
        </w:rPr>
        <w:t>on</w:t>
      </w:r>
      <w:r>
        <w:rPr>
          <w:spacing w:val="-15"/>
          <w:sz w:val="21"/>
        </w:rPr>
        <w:t xml:space="preserve"> </w:t>
      </w:r>
      <w:r>
        <w:rPr>
          <w:sz w:val="21"/>
        </w:rPr>
        <w:t xml:space="preserve">P.103 </w:t>
      </w:r>
      <w:r>
        <w:rPr>
          <w:w w:val="95"/>
          <w:sz w:val="21"/>
          <w:vertAlign w:val="superscript"/>
        </w:rPr>
        <w:t>7</w:t>
      </w:r>
      <w:r>
        <w:rPr>
          <w:w w:val="95"/>
          <w:sz w:val="21"/>
        </w:rPr>
        <w:t xml:space="preserve"> For local determination </w:t>
      </w:r>
      <w:r>
        <w:rPr>
          <w:w w:val="95"/>
          <w:sz w:val="21"/>
          <w:vertAlign w:val="superscript"/>
        </w:rPr>
        <w:t>8</w:t>
      </w:r>
      <w:r>
        <w:rPr>
          <w:w w:val="95"/>
          <w:sz w:val="21"/>
        </w:rPr>
        <w:t xml:space="preserve"> For local determination </w:t>
      </w:r>
      <w:r>
        <w:rPr>
          <w:w w:val="95"/>
          <w:sz w:val="21"/>
          <w:vertAlign w:val="superscript"/>
        </w:rPr>
        <w:t>9</w:t>
      </w:r>
      <w:r>
        <w:rPr>
          <w:spacing w:val="-2"/>
          <w:sz w:val="21"/>
        </w:rPr>
        <w:t xml:space="preserve"> </w:t>
      </w:r>
      <w:r>
        <w:rPr>
          <w:w w:val="95"/>
          <w:sz w:val="21"/>
        </w:rPr>
        <w:t>For</w:t>
      </w:r>
      <w:r>
        <w:rPr>
          <w:spacing w:val="1"/>
          <w:sz w:val="21"/>
        </w:rPr>
        <w:t xml:space="preserve"> </w:t>
      </w:r>
      <w:r>
        <w:rPr>
          <w:w w:val="95"/>
          <w:sz w:val="21"/>
        </w:rPr>
        <w:t>local</w:t>
      </w:r>
      <w:r>
        <w:rPr>
          <w:spacing w:val="11"/>
          <w:sz w:val="21"/>
        </w:rPr>
        <w:t xml:space="preserve"> </w:t>
      </w:r>
      <w:r>
        <w:rPr>
          <w:spacing w:val="-2"/>
          <w:w w:val="95"/>
          <w:sz w:val="21"/>
        </w:rPr>
        <w:t>determination</w:t>
      </w:r>
    </w:p>
    <w:p w14:paraId="3B897788" w14:textId="77777777" w:rsidR="00B823FB" w:rsidRDefault="00B823FB">
      <w:pPr>
        <w:spacing w:line="228" w:lineRule="auto"/>
        <w:jc w:val="both"/>
        <w:rPr>
          <w:sz w:val="21"/>
        </w:rPr>
        <w:sectPr w:rsidR="00B823FB">
          <w:footerReference w:type="default" r:id="rId10"/>
          <w:pgSz w:w="11910" w:h="16840"/>
          <w:pgMar w:top="1460" w:right="720" w:bottom="1320" w:left="720" w:header="0" w:footer="1133" w:gutter="0"/>
          <w:cols w:space="720"/>
        </w:sectPr>
      </w:pPr>
    </w:p>
    <w:p w14:paraId="23BB72F3" w14:textId="77777777" w:rsidR="00B823FB" w:rsidRDefault="002C60B7">
      <w:pPr>
        <w:pStyle w:val="ListParagraph"/>
        <w:numPr>
          <w:ilvl w:val="2"/>
          <w:numId w:val="99"/>
        </w:numPr>
        <w:tabs>
          <w:tab w:val="left" w:pos="3365"/>
          <w:tab w:val="left" w:pos="3366"/>
        </w:tabs>
        <w:spacing w:before="64" w:line="362" w:lineRule="auto"/>
        <w:ind w:right="695"/>
        <w:rPr>
          <w:sz w:val="24"/>
        </w:rPr>
      </w:pPr>
      <w:r>
        <w:rPr>
          <w:sz w:val="24"/>
        </w:rPr>
        <w:lastRenderedPageBreak/>
        <w:t>the Patient is then offered</w:t>
      </w:r>
      <w:r>
        <w:rPr>
          <w:spacing w:val="-9"/>
          <w:sz w:val="24"/>
        </w:rPr>
        <w:t xml:space="preserve"> </w:t>
      </w:r>
      <w:r>
        <w:rPr>
          <w:sz w:val="24"/>
        </w:rPr>
        <w:t>an appointment</w:t>
      </w:r>
      <w:r>
        <w:rPr>
          <w:spacing w:val="40"/>
          <w:sz w:val="24"/>
        </w:rPr>
        <w:t xml:space="preserve"> </w:t>
      </w:r>
      <w:r>
        <w:rPr>
          <w:sz w:val="24"/>
        </w:rPr>
        <w:t>to</w:t>
      </w:r>
      <w:r>
        <w:rPr>
          <w:spacing w:val="-9"/>
          <w:sz w:val="24"/>
        </w:rPr>
        <w:t xml:space="preserve"> </w:t>
      </w:r>
      <w:r>
        <w:rPr>
          <w:sz w:val="24"/>
        </w:rPr>
        <w:t>attend again within a</w:t>
      </w:r>
      <w:r>
        <w:rPr>
          <w:spacing w:val="-8"/>
          <w:sz w:val="24"/>
        </w:rPr>
        <w:t xml:space="preserve"> </w:t>
      </w:r>
      <w:r>
        <w:rPr>
          <w:sz w:val="24"/>
        </w:rPr>
        <w:t>time which</w:t>
      </w:r>
      <w:r>
        <w:rPr>
          <w:spacing w:val="-8"/>
          <w:sz w:val="24"/>
        </w:rPr>
        <w:t xml:space="preserve"> </w:t>
      </w:r>
      <w:r>
        <w:rPr>
          <w:sz w:val="24"/>
        </w:rPr>
        <w:t>is reasonable</w:t>
      </w:r>
      <w:r>
        <w:rPr>
          <w:spacing w:val="40"/>
          <w:sz w:val="24"/>
        </w:rPr>
        <w:t xml:space="preserve"> </w:t>
      </w:r>
      <w:r>
        <w:rPr>
          <w:sz w:val="24"/>
        </w:rPr>
        <w:t>having regard to all the circumstances</w:t>
      </w:r>
      <w:r>
        <w:rPr>
          <w:spacing w:val="-13"/>
          <w:sz w:val="24"/>
        </w:rPr>
        <w:t xml:space="preserve"> </w:t>
      </w:r>
      <w:r>
        <w:rPr>
          <w:sz w:val="24"/>
        </w:rPr>
        <w:t>and</w:t>
      </w:r>
      <w:r>
        <w:rPr>
          <w:spacing w:val="-12"/>
          <w:sz w:val="24"/>
        </w:rPr>
        <w:t xml:space="preserve"> </w:t>
      </w:r>
      <w:r>
        <w:rPr>
          <w:sz w:val="24"/>
        </w:rPr>
        <w:t>the</w:t>
      </w:r>
      <w:r>
        <w:rPr>
          <w:spacing w:val="-12"/>
          <w:sz w:val="24"/>
        </w:rPr>
        <w:t xml:space="preserve"> </w:t>
      </w:r>
      <w:r>
        <w:rPr>
          <w:sz w:val="24"/>
        </w:rPr>
        <w:t>Patient’s</w:t>
      </w:r>
      <w:r>
        <w:rPr>
          <w:spacing w:val="10"/>
          <w:sz w:val="24"/>
        </w:rPr>
        <w:t xml:space="preserve"> </w:t>
      </w:r>
      <w:r>
        <w:rPr>
          <w:sz w:val="24"/>
        </w:rPr>
        <w:t>health would</w:t>
      </w:r>
      <w:r>
        <w:rPr>
          <w:spacing w:val="-12"/>
          <w:sz w:val="24"/>
        </w:rPr>
        <w:t xml:space="preserve"> </w:t>
      </w:r>
      <w:r>
        <w:rPr>
          <w:sz w:val="24"/>
        </w:rPr>
        <w:t>not</w:t>
      </w:r>
      <w:r>
        <w:rPr>
          <w:spacing w:val="-10"/>
          <w:sz w:val="24"/>
        </w:rPr>
        <w:t xml:space="preserve"> </w:t>
      </w:r>
      <w:r>
        <w:rPr>
          <w:sz w:val="24"/>
        </w:rPr>
        <w:t>thereby</w:t>
      </w:r>
      <w:r>
        <w:rPr>
          <w:spacing w:val="10"/>
          <w:sz w:val="24"/>
        </w:rPr>
        <w:t xml:space="preserve"> </w:t>
      </w:r>
      <w:r>
        <w:rPr>
          <w:sz w:val="24"/>
        </w:rPr>
        <w:t xml:space="preserve">be </w:t>
      </w:r>
      <w:r>
        <w:rPr>
          <w:spacing w:val="-2"/>
          <w:sz w:val="24"/>
        </w:rPr>
        <w:t>jeopardised.</w:t>
      </w:r>
    </w:p>
    <w:p w14:paraId="6935A63F" w14:textId="77777777" w:rsidR="00B823FB" w:rsidRDefault="002C60B7">
      <w:pPr>
        <w:pStyle w:val="ListParagraph"/>
        <w:numPr>
          <w:ilvl w:val="1"/>
          <w:numId w:val="99"/>
        </w:numPr>
        <w:tabs>
          <w:tab w:val="left" w:pos="2227"/>
          <w:tab w:val="left" w:pos="2228"/>
        </w:tabs>
        <w:spacing w:before="127" w:line="362" w:lineRule="auto"/>
        <w:ind w:right="777"/>
        <w:rPr>
          <w:sz w:val="24"/>
        </w:rPr>
      </w:pPr>
      <w:r>
        <w:rPr>
          <w:sz w:val="24"/>
        </w:rPr>
        <w:t>In the case of</w:t>
      </w:r>
      <w:r>
        <w:rPr>
          <w:spacing w:val="-6"/>
          <w:sz w:val="24"/>
        </w:rPr>
        <w:t xml:space="preserve"> </w:t>
      </w:r>
      <w:r>
        <w:rPr>
          <w:sz w:val="24"/>
        </w:rPr>
        <w:t>a Patient whose medical condition is such that, in the reasonable</w:t>
      </w:r>
      <w:r>
        <w:rPr>
          <w:spacing w:val="8"/>
          <w:sz w:val="24"/>
        </w:rPr>
        <w:t xml:space="preserve"> </w:t>
      </w:r>
      <w:r>
        <w:rPr>
          <w:sz w:val="24"/>
        </w:rPr>
        <w:t>opinion</w:t>
      </w:r>
      <w:r>
        <w:rPr>
          <w:spacing w:val="13"/>
          <w:sz w:val="24"/>
        </w:rPr>
        <w:t xml:space="preserve"> </w:t>
      </w:r>
      <w:r>
        <w:rPr>
          <w:sz w:val="24"/>
        </w:rPr>
        <w:t>of</w:t>
      </w:r>
      <w:r>
        <w:rPr>
          <w:spacing w:val="-8"/>
          <w:sz w:val="24"/>
        </w:rPr>
        <w:t xml:space="preserve"> </w:t>
      </w:r>
      <w:r>
        <w:rPr>
          <w:sz w:val="24"/>
        </w:rPr>
        <w:t>the</w:t>
      </w:r>
      <w:r>
        <w:rPr>
          <w:spacing w:val="-10"/>
          <w:sz w:val="24"/>
        </w:rPr>
        <w:t xml:space="preserve"> </w:t>
      </w:r>
      <w:r>
        <w:rPr>
          <w:sz w:val="24"/>
        </w:rPr>
        <w:t>Contractor,</w:t>
      </w:r>
      <w:r>
        <w:rPr>
          <w:spacing w:val="-8"/>
          <w:sz w:val="24"/>
        </w:rPr>
        <w:t xml:space="preserve"> </w:t>
      </w:r>
      <w:r>
        <w:rPr>
          <w:sz w:val="24"/>
        </w:rPr>
        <w:t>the</w:t>
      </w:r>
      <w:r>
        <w:rPr>
          <w:spacing w:val="-10"/>
          <w:sz w:val="24"/>
        </w:rPr>
        <w:t xml:space="preserve"> </w:t>
      </w:r>
      <w:r>
        <w:rPr>
          <w:sz w:val="24"/>
        </w:rPr>
        <w:t>provision of</w:t>
      </w:r>
      <w:r>
        <w:rPr>
          <w:spacing w:val="-8"/>
          <w:sz w:val="24"/>
        </w:rPr>
        <w:t xml:space="preserve"> </w:t>
      </w:r>
      <w:r>
        <w:rPr>
          <w:sz w:val="24"/>
        </w:rPr>
        <w:t>Services</w:t>
      </w:r>
      <w:r>
        <w:rPr>
          <w:spacing w:val="-12"/>
          <w:sz w:val="24"/>
        </w:rPr>
        <w:t xml:space="preserve"> </w:t>
      </w:r>
      <w:r>
        <w:rPr>
          <w:sz w:val="24"/>
        </w:rPr>
        <w:t>in</w:t>
      </w:r>
      <w:r>
        <w:rPr>
          <w:spacing w:val="-17"/>
          <w:sz w:val="24"/>
        </w:rPr>
        <w:t xml:space="preserve"> </w:t>
      </w:r>
      <w:r>
        <w:rPr>
          <w:sz w:val="24"/>
        </w:rPr>
        <w:t>Core Hours</w:t>
      </w:r>
      <w:r>
        <w:rPr>
          <w:spacing w:val="-15"/>
          <w:sz w:val="24"/>
        </w:rPr>
        <w:t xml:space="preserve"> </w:t>
      </w:r>
      <w:r>
        <w:rPr>
          <w:sz w:val="24"/>
        </w:rPr>
        <w:t>is</w:t>
      </w:r>
      <w:r>
        <w:rPr>
          <w:spacing w:val="-9"/>
          <w:sz w:val="24"/>
        </w:rPr>
        <w:t xml:space="preserve"> </w:t>
      </w:r>
      <w:r>
        <w:rPr>
          <w:sz w:val="24"/>
        </w:rPr>
        <w:t>needed and it</w:t>
      </w:r>
      <w:r>
        <w:rPr>
          <w:spacing w:val="-17"/>
          <w:sz w:val="24"/>
        </w:rPr>
        <w:t xml:space="preserve"> </w:t>
      </w:r>
      <w:r>
        <w:rPr>
          <w:sz w:val="24"/>
        </w:rPr>
        <w:t>would be</w:t>
      </w:r>
      <w:r>
        <w:rPr>
          <w:spacing w:val="-17"/>
          <w:sz w:val="24"/>
        </w:rPr>
        <w:t xml:space="preserve"> </w:t>
      </w:r>
      <w:r>
        <w:rPr>
          <w:sz w:val="24"/>
        </w:rPr>
        <w:t>inappropriate</w:t>
      </w:r>
      <w:r>
        <w:rPr>
          <w:spacing w:val="32"/>
          <w:sz w:val="24"/>
        </w:rPr>
        <w:t xml:space="preserve"> </w:t>
      </w:r>
      <w:r>
        <w:rPr>
          <w:sz w:val="24"/>
        </w:rPr>
        <w:t>for</w:t>
      </w:r>
      <w:r>
        <w:rPr>
          <w:spacing w:val="-15"/>
          <w:sz w:val="24"/>
        </w:rPr>
        <w:t xml:space="preserve"> </w:t>
      </w:r>
      <w:r>
        <w:rPr>
          <w:sz w:val="24"/>
        </w:rPr>
        <w:t>the</w:t>
      </w:r>
      <w:r>
        <w:rPr>
          <w:spacing w:val="-7"/>
          <w:sz w:val="24"/>
        </w:rPr>
        <w:t xml:space="preserve"> </w:t>
      </w:r>
      <w:r>
        <w:rPr>
          <w:sz w:val="24"/>
        </w:rPr>
        <w:t>Patient to</w:t>
      </w:r>
      <w:r>
        <w:rPr>
          <w:spacing w:val="-17"/>
          <w:sz w:val="24"/>
        </w:rPr>
        <w:t xml:space="preserve"> </w:t>
      </w:r>
      <w:r>
        <w:rPr>
          <w:sz w:val="24"/>
        </w:rPr>
        <w:t>attend the</w:t>
      </w:r>
      <w:r>
        <w:rPr>
          <w:spacing w:val="-6"/>
          <w:sz w:val="24"/>
        </w:rPr>
        <w:t xml:space="preserve"> </w:t>
      </w:r>
      <w:r>
        <w:rPr>
          <w:sz w:val="24"/>
        </w:rPr>
        <w:t>Practice</w:t>
      </w:r>
      <w:r>
        <w:rPr>
          <w:spacing w:val="-17"/>
          <w:sz w:val="24"/>
        </w:rPr>
        <w:t xml:space="preserve"> </w:t>
      </w:r>
      <w:r>
        <w:rPr>
          <w:sz w:val="24"/>
        </w:rPr>
        <w:t>Premises during Core</w:t>
      </w:r>
      <w:r>
        <w:rPr>
          <w:spacing w:val="-5"/>
          <w:sz w:val="24"/>
        </w:rPr>
        <w:t xml:space="preserve"> </w:t>
      </w:r>
      <w:r>
        <w:rPr>
          <w:sz w:val="24"/>
        </w:rPr>
        <w:t>Hours,</w:t>
      </w:r>
      <w:r>
        <w:rPr>
          <w:spacing w:val="-2"/>
          <w:sz w:val="24"/>
        </w:rPr>
        <w:t xml:space="preserve"> </w:t>
      </w:r>
      <w:r>
        <w:rPr>
          <w:sz w:val="24"/>
        </w:rPr>
        <w:t>the</w:t>
      </w:r>
      <w:r>
        <w:rPr>
          <w:spacing w:val="-5"/>
          <w:sz w:val="24"/>
        </w:rPr>
        <w:t xml:space="preserve"> </w:t>
      </w:r>
      <w:r>
        <w:rPr>
          <w:sz w:val="24"/>
        </w:rPr>
        <w:t>Contractor shall provide Services to</w:t>
      </w:r>
      <w:r>
        <w:rPr>
          <w:spacing w:val="-8"/>
          <w:sz w:val="24"/>
        </w:rPr>
        <w:t xml:space="preserve"> </w:t>
      </w:r>
      <w:r>
        <w:rPr>
          <w:sz w:val="24"/>
        </w:rPr>
        <w:t>that Patient at whichever is appropriate</w:t>
      </w:r>
      <w:r>
        <w:rPr>
          <w:spacing w:val="39"/>
          <w:sz w:val="24"/>
        </w:rPr>
        <w:t xml:space="preserve"> </w:t>
      </w:r>
      <w:r>
        <w:rPr>
          <w:sz w:val="24"/>
        </w:rPr>
        <w:t xml:space="preserve">of the following </w:t>
      </w:r>
      <w:r>
        <w:rPr>
          <w:spacing w:val="-2"/>
          <w:sz w:val="24"/>
        </w:rPr>
        <w:t>places:</w:t>
      </w:r>
    </w:p>
    <w:p w14:paraId="4A37B426" w14:textId="77777777" w:rsidR="00B823FB" w:rsidRDefault="002C60B7">
      <w:pPr>
        <w:pStyle w:val="ListParagraph"/>
        <w:numPr>
          <w:ilvl w:val="2"/>
          <w:numId w:val="99"/>
        </w:numPr>
        <w:tabs>
          <w:tab w:val="left" w:pos="3365"/>
          <w:tab w:val="left" w:pos="3366"/>
        </w:tabs>
        <w:spacing w:before="126" w:line="376" w:lineRule="auto"/>
        <w:ind w:right="759"/>
        <w:rPr>
          <w:sz w:val="24"/>
        </w:rPr>
      </w:pPr>
      <w:r>
        <w:rPr>
          <w:sz w:val="24"/>
        </w:rPr>
        <w:t>the</w:t>
      </w:r>
      <w:r>
        <w:rPr>
          <w:spacing w:val="-9"/>
          <w:sz w:val="24"/>
        </w:rPr>
        <w:t xml:space="preserve"> </w:t>
      </w:r>
      <w:r>
        <w:rPr>
          <w:sz w:val="24"/>
        </w:rPr>
        <w:t>place</w:t>
      </w:r>
      <w:r>
        <w:rPr>
          <w:spacing w:val="-9"/>
          <w:sz w:val="24"/>
        </w:rPr>
        <w:t xml:space="preserve"> </w:t>
      </w:r>
      <w:r>
        <w:rPr>
          <w:sz w:val="24"/>
        </w:rPr>
        <w:t>recorded</w:t>
      </w:r>
      <w:r>
        <w:rPr>
          <w:spacing w:val="-9"/>
          <w:sz w:val="24"/>
        </w:rPr>
        <w:t xml:space="preserve"> </w:t>
      </w:r>
      <w:r>
        <w:rPr>
          <w:sz w:val="24"/>
        </w:rPr>
        <w:t>in</w:t>
      </w:r>
      <w:r>
        <w:rPr>
          <w:spacing w:val="-9"/>
          <w:sz w:val="24"/>
        </w:rPr>
        <w:t xml:space="preserve"> </w:t>
      </w:r>
      <w:r>
        <w:rPr>
          <w:sz w:val="24"/>
        </w:rPr>
        <w:t>the</w:t>
      </w:r>
      <w:r>
        <w:rPr>
          <w:spacing w:val="-9"/>
          <w:sz w:val="24"/>
        </w:rPr>
        <w:t xml:space="preserve"> </w:t>
      </w:r>
      <w:r>
        <w:rPr>
          <w:sz w:val="24"/>
        </w:rPr>
        <w:t>Patient’s</w:t>
      </w:r>
      <w:r>
        <w:rPr>
          <w:spacing w:val="14"/>
          <w:sz w:val="24"/>
        </w:rPr>
        <w:t xml:space="preserve"> </w:t>
      </w:r>
      <w:r>
        <w:rPr>
          <w:sz w:val="24"/>
        </w:rPr>
        <w:t>medical</w:t>
      </w:r>
      <w:r>
        <w:rPr>
          <w:spacing w:val="-9"/>
          <w:sz w:val="24"/>
        </w:rPr>
        <w:t xml:space="preserve"> </w:t>
      </w:r>
      <w:r>
        <w:rPr>
          <w:sz w:val="24"/>
        </w:rPr>
        <w:t>records</w:t>
      </w:r>
      <w:r>
        <w:rPr>
          <w:spacing w:val="-11"/>
          <w:sz w:val="24"/>
        </w:rPr>
        <w:t xml:space="preserve"> </w:t>
      </w:r>
      <w:r>
        <w:rPr>
          <w:sz w:val="24"/>
        </w:rPr>
        <w:t>as</w:t>
      </w:r>
      <w:r>
        <w:rPr>
          <w:spacing w:val="-11"/>
          <w:sz w:val="24"/>
        </w:rPr>
        <w:t xml:space="preserve"> </w:t>
      </w:r>
      <w:r>
        <w:rPr>
          <w:sz w:val="24"/>
        </w:rPr>
        <w:t>being his last home address;</w:t>
      </w:r>
    </w:p>
    <w:p w14:paraId="5606F9E8" w14:textId="77777777" w:rsidR="00B823FB" w:rsidRDefault="002C60B7">
      <w:pPr>
        <w:pStyle w:val="ListParagraph"/>
        <w:numPr>
          <w:ilvl w:val="2"/>
          <w:numId w:val="99"/>
        </w:numPr>
        <w:tabs>
          <w:tab w:val="left" w:pos="3365"/>
          <w:tab w:val="left" w:pos="3366"/>
        </w:tabs>
        <w:spacing w:before="110" w:line="362" w:lineRule="auto"/>
        <w:ind w:right="794"/>
        <w:rPr>
          <w:sz w:val="24"/>
        </w:rPr>
      </w:pPr>
      <w:r>
        <w:rPr>
          <w:sz w:val="24"/>
        </w:rPr>
        <w:t>such</w:t>
      </w:r>
      <w:r>
        <w:rPr>
          <w:spacing w:val="-13"/>
          <w:sz w:val="24"/>
        </w:rPr>
        <w:t xml:space="preserve"> </w:t>
      </w:r>
      <w:r>
        <w:rPr>
          <w:sz w:val="24"/>
        </w:rPr>
        <w:t>other</w:t>
      </w:r>
      <w:r>
        <w:rPr>
          <w:spacing w:val="-4"/>
          <w:sz w:val="24"/>
        </w:rPr>
        <w:t xml:space="preserve"> </w:t>
      </w:r>
      <w:r>
        <w:rPr>
          <w:sz w:val="24"/>
        </w:rPr>
        <w:t>place</w:t>
      </w:r>
      <w:r>
        <w:rPr>
          <w:spacing w:val="-9"/>
          <w:sz w:val="24"/>
        </w:rPr>
        <w:t xml:space="preserve"> </w:t>
      </w:r>
      <w:r>
        <w:rPr>
          <w:sz w:val="24"/>
        </w:rPr>
        <w:t>as</w:t>
      </w:r>
      <w:r>
        <w:rPr>
          <w:spacing w:val="-10"/>
          <w:sz w:val="24"/>
        </w:rPr>
        <w:t xml:space="preserve"> </w:t>
      </w:r>
      <w:r>
        <w:rPr>
          <w:sz w:val="24"/>
        </w:rPr>
        <w:t>the</w:t>
      </w:r>
      <w:r>
        <w:rPr>
          <w:spacing w:val="-9"/>
          <w:sz w:val="24"/>
        </w:rPr>
        <w:t xml:space="preserve"> </w:t>
      </w:r>
      <w:r>
        <w:rPr>
          <w:sz w:val="24"/>
        </w:rPr>
        <w:t>Contractor</w:t>
      </w:r>
      <w:r>
        <w:rPr>
          <w:spacing w:val="-4"/>
          <w:sz w:val="24"/>
        </w:rPr>
        <w:t xml:space="preserve"> </w:t>
      </w:r>
      <w:r>
        <w:rPr>
          <w:sz w:val="24"/>
        </w:rPr>
        <w:t>has informed</w:t>
      </w:r>
      <w:r>
        <w:rPr>
          <w:spacing w:val="-17"/>
          <w:sz w:val="24"/>
        </w:rPr>
        <w:t xml:space="preserve"> </w:t>
      </w:r>
      <w:r>
        <w:rPr>
          <w:sz w:val="24"/>
        </w:rPr>
        <w:t>the</w:t>
      </w:r>
      <w:r>
        <w:rPr>
          <w:spacing w:val="-8"/>
          <w:sz w:val="24"/>
        </w:rPr>
        <w:t xml:space="preserve"> </w:t>
      </w:r>
      <w:r>
        <w:rPr>
          <w:sz w:val="24"/>
        </w:rPr>
        <w:t>Patient and the Commissioner is the place where it has agreed to visit and treat the Patient;</w:t>
      </w:r>
    </w:p>
    <w:p w14:paraId="64AE2CE5" w14:textId="77777777" w:rsidR="00B823FB" w:rsidRDefault="002C60B7">
      <w:pPr>
        <w:pStyle w:val="ListParagraph"/>
        <w:numPr>
          <w:ilvl w:val="2"/>
          <w:numId w:val="99"/>
        </w:numPr>
        <w:tabs>
          <w:tab w:val="left" w:pos="3365"/>
          <w:tab w:val="left" w:pos="3366"/>
        </w:tabs>
        <w:spacing w:before="144"/>
        <w:ind w:hanging="1363"/>
        <w:rPr>
          <w:sz w:val="24"/>
        </w:rPr>
      </w:pPr>
      <w:r>
        <w:rPr>
          <w:sz w:val="24"/>
        </w:rPr>
        <w:t>some</w:t>
      </w:r>
      <w:r>
        <w:rPr>
          <w:spacing w:val="-10"/>
          <w:sz w:val="24"/>
        </w:rPr>
        <w:t xml:space="preserve"> </w:t>
      </w:r>
      <w:r>
        <w:rPr>
          <w:sz w:val="24"/>
        </w:rPr>
        <w:t>other</w:t>
      </w:r>
      <w:r>
        <w:rPr>
          <w:spacing w:val="-5"/>
          <w:sz w:val="24"/>
        </w:rPr>
        <w:t xml:space="preserve"> </w:t>
      </w:r>
      <w:r>
        <w:rPr>
          <w:sz w:val="24"/>
        </w:rPr>
        <w:t>place</w:t>
      </w:r>
      <w:r>
        <w:rPr>
          <w:spacing w:val="-10"/>
          <w:sz w:val="24"/>
        </w:rPr>
        <w:t xml:space="preserve"> </w:t>
      </w:r>
      <w:r>
        <w:rPr>
          <w:sz w:val="24"/>
        </w:rPr>
        <w:t>in</w:t>
      </w:r>
      <w:r>
        <w:rPr>
          <w:spacing w:val="-10"/>
          <w:sz w:val="24"/>
        </w:rPr>
        <w:t xml:space="preserve"> </w:t>
      </w:r>
      <w:r>
        <w:rPr>
          <w:sz w:val="24"/>
        </w:rPr>
        <w:t>the</w:t>
      </w:r>
      <w:r>
        <w:rPr>
          <w:spacing w:val="-9"/>
          <w:sz w:val="24"/>
        </w:rPr>
        <w:t xml:space="preserve"> </w:t>
      </w:r>
      <w:r>
        <w:rPr>
          <w:sz w:val="24"/>
        </w:rPr>
        <w:t>Patient</w:t>
      </w:r>
      <w:r>
        <w:rPr>
          <w:spacing w:val="5"/>
          <w:sz w:val="24"/>
        </w:rPr>
        <w:t xml:space="preserve"> </w:t>
      </w:r>
      <w:r>
        <w:rPr>
          <w:sz w:val="24"/>
        </w:rPr>
        <w:t>Registration</w:t>
      </w:r>
      <w:r>
        <w:rPr>
          <w:spacing w:val="14"/>
          <w:sz w:val="24"/>
        </w:rPr>
        <w:t xml:space="preserve"> </w:t>
      </w:r>
      <w:r>
        <w:rPr>
          <w:spacing w:val="-2"/>
          <w:sz w:val="24"/>
        </w:rPr>
        <w:t>Area.</w:t>
      </w:r>
    </w:p>
    <w:p w14:paraId="08FD3173" w14:textId="77777777" w:rsidR="00B823FB" w:rsidRDefault="00B823FB">
      <w:pPr>
        <w:pStyle w:val="BodyText"/>
        <w:spacing w:before="8"/>
      </w:pPr>
    </w:p>
    <w:p w14:paraId="745EBD99" w14:textId="77777777" w:rsidR="00B823FB" w:rsidRDefault="002C60B7">
      <w:pPr>
        <w:pStyle w:val="ListParagraph"/>
        <w:numPr>
          <w:ilvl w:val="1"/>
          <w:numId w:val="99"/>
        </w:numPr>
        <w:tabs>
          <w:tab w:val="left" w:pos="2227"/>
          <w:tab w:val="left" w:pos="2228"/>
        </w:tabs>
        <w:rPr>
          <w:sz w:val="24"/>
        </w:rPr>
      </w:pPr>
      <w:r>
        <w:rPr>
          <w:sz w:val="24"/>
        </w:rPr>
        <w:t>Nothing</w:t>
      </w:r>
      <w:r>
        <w:rPr>
          <w:spacing w:val="5"/>
          <w:sz w:val="24"/>
        </w:rPr>
        <w:t xml:space="preserve"> </w:t>
      </w:r>
      <w:r>
        <w:rPr>
          <w:sz w:val="24"/>
        </w:rPr>
        <w:t>in</w:t>
      </w:r>
      <w:r>
        <w:rPr>
          <w:spacing w:val="-8"/>
          <w:sz w:val="24"/>
        </w:rPr>
        <w:t xml:space="preserve"> </w:t>
      </w:r>
      <w:r>
        <w:rPr>
          <w:sz w:val="24"/>
        </w:rPr>
        <w:t>this</w:t>
      </w:r>
      <w:r>
        <w:rPr>
          <w:spacing w:val="-9"/>
          <w:sz w:val="24"/>
        </w:rPr>
        <w:t xml:space="preserve"> </w:t>
      </w:r>
      <w:r>
        <w:rPr>
          <w:sz w:val="24"/>
        </w:rPr>
        <w:t>Clause</w:t>
      </w:r>
      <w:r>
        <w:rPr>
          <w:spacing w:val="10"/>
          <w:sz w:val="24"/>
        </w:rPr>
        <w:t xml:space="preserve"> </w:t>
      </w:r>
      <w:hyperlink w:anchor="_bookmark4" w:history="1">
        <w:r>
          <w:rPr>
            <w:sz w:val="24"/>
          </w:rPr>
          <w:t>3</w:t>
        </w:r>
        <w:r>
          <w:rPr>
            <w:spacing w:val="-7"/>
            <w:sz w:val="24"/>
          </w:rPr>
          <w:t xml:space="preserve"> </w:t>
        </w:r>
      </w:hyperlink>
      <w:r>
        <w:rPr>
          <w:sz w:val="24"/>
        </w:rPr>
        <w:t>prevents</w:t>
      </w:r>
      <w:r>
        <w:rPr>
          <w:spacing w:val="-9"/>
          <w:sz w:val="24"/>
        </w:rPr>
        <w:t xml:space="preserve"> </w:t>
      </w:r>
      <w:r>
        <w:rPr>
          <w:sz w:val="24"/>
        </w:rPr>
        <w:t>the</w:t>
      </w:r>
      <w:r>
        <w:rPr>
          <w:spacing w:val="-7"/>
          <w:sz w:val="24"/>
        </w:rPr>
        <w:t xml:space="preserve"> </w:t>
      </w:r>
      <w:r>
        <w:rPr>
          <w:sz w:val="24"/>
        </w:rPr>
        <w:t>Contractor</w:t>
      </w:r>
      <w:r>
        <w:rPr>
          <w:spacing w:val="10"/>
          <w:sz w:val="24"/>
        </w:rPr>
        <w:t xml:space="preserve"> </w:t>
      </w:r>
      <w:r>
        <w:rPr>
          <w:spacing w:val="-2"/>
          <w:sz w:val="24"/>
        </w:rPr>
        <w:t>from:</w:t>
      </w:r>
    </w:p>
    <w:p w14:paraId="719C98F4" w14:textId="77777777" w:rsidR="00B823FB" w:rsidRDefault="00B823FB">
      <w:pPr>
        <w:pStyle w:val="BodyText"/>
        <w:spacing w:before="11"/>
        <w:rPr>
          <w:sz w:val="21"/>
        </w:rPr>
      </w:pPr>
    </w:p>
    <w:p w14:paraId="1FA4CAF1" w14:textId="77777777" w:rsidR="00B823FB" w:rsidRDefault="002C60B7">
      <w:pPr>
        <w:pStyle w:val="ListParagraph"/>
        <w:numPr>
          <w:ilvl w:val="2"/>
          <w:numId w:val="99"/>
        </w:numPr>
        <w:tabs>
          <w:tab w:val="left" w:pos="3365"/>
          <w:tab w:val="left" w:pos="3366"/>
        </w:tabs>
        <w:spacing w:line="369" w:lineRule="auto"/>
        <w:ind w:right="790"/>
        <w:rPr>
          <w:sz w:val="24"/>
        </w:rPr>
      </w:pPr>
      <w:r>
        <w:rPr>
          <w:sz w:val="24"/>
        </w:rPr>
        <w:t>arranging</w:t>
      </w:r>
      <w:r>
        <w:rPr>
          <w:spacing w:val="3"/>
          <w:sz w:val="24"/>
        </w:rPr>
        <w:t xml:space="preserve"> </w:t>
      </w:r>
      <w:r>
        <w:rPr>
          <w:sz w:val="24"/>
        </w:rPr>
        <w:t>for</w:t>
      </w:r>
      <w:r>
        <w:rPr>
          <w:spacing w:val="-19"/>
          <w:sz w:val="24"/>
        </w:rPr>
        <w:t xml:space="preserve"> </w:t>
      </w:r>
      <w:r>
        <w:rPr>
          <w:sz w:val="24"/>
        </w:rPr>
        <w:t>the</w:t>
      </w:r>
      <w:r>
        <w:rPr>
          <w:spacing w:val="-8"/>
          <w:sz w:val="24"/>
        </w:rPr>
        <w:t xml:space="preserve"> </w:t>
      </w:r>
      <w:r>
        <w:rPr>
          <w:sz w:val="24"/>
        </w:rPr>
        <w:t>referral</w:t>
      </w:r>
      <w:r>
        <w:rPr>
          <w:spacing w:val="-8"/>
          <w:sz w:val="24"/>
        </w:rPr>
        <w:t xml:space="preserve"> </w:t>
      </w:r>
      <w:r>
        <w:rPr>
          <w:sz w:val="24"/>
        </w:rPr>
        <w:t>of</w:t>
      </w:r>
      <w:r>
        <w:rPr>
          <w:spacing w:val="-6"/>
          <w:sz w:val="24"/>
        </w:rPr>
        <w:t xml:space="preserve"> </w:t>
      </w:r>
      <w:r>
        <w:rPr>
          <w:sz w:val="24"/>
        </w:rPr>
        <w:t>a</w:t>
      </w:r>
      <w:r>
        <w:rPr>
          <w:spacing w:val="-17"/>
          <w:sz w:val="24"/>
        </w:rPr>
        <w:t xml:space="preserve"> </w:t>
      </w:r>
      <w:r>
        <w:rPr>
          <w:sz w:val="24"/>
        </w:rPr>
        <w:t>Patient without first</w:t>
      </w:r>
      <w:r>
        <w:rPr>
          <w:spacing w:val="-17"/>
          <w:sz w:val="24"/>
        </w:rPr>
        <w:t xml:space="preserve"> </w:t>
      </w:r>
      <w:r>
        <w:rPr>
          <w:sz w:val="24"/>
        </w:rPr>
        <w:t>seeing the Patient, in a</w:t>
      </w:r>
      <w:r>
        <w:rPr>
          <w:spacing w:val="-6"/>
          <w:sz w:val="24"/>
        </w:rPr>
        <w:t xml:space="preserve"> </w:t>
      </w:r>
      <w:r>
        <w:rPr>
          <w:sz w:val="24"/>
        </w:rPr>
        <w:t>case where the medical condition of that Patient makes</w:t>
      </w:r>
      <w:r>
        <w:rPr>
          <w:spacing w:val="-8"/>
          <w:sz w:val="24"/>
        </w:rPr>
        <w:t xml:space="preserve"> </w:t>
      </w:r>
      <w:r>
        <w:rPr>
          <w:sz w:val="24"/>
        </w:rPr>
        <w:t>that course of</w:t>
      </w:r>
      <w:r>
        <w:rPr>
          <w:spacing w:val="-3"/>
          <w:sz w:val="24"/>
        </w:rPr>
        <w:t xml:space="preserve"> </w:t>
      </w:r>
      <w:r>
        <w:rPr>
          <w:sz w:val="24"/>
        </w:rPr>
        <w:t>action appropriate;</w:t>
      </w:r>
      <w:r>
        <w:rPr>
          <w:spacing w:val="40"/>
          <w:sz w:val="24"/>
        </w:rPr>
        <w:t xml:space="preserve"> </w:t>
      </w:r>
      <w:r>
        <w:rPr>
          <w:sz w:val="24"/>
        </w:rPr>
        <w:t>or</w:t>
      </w:r>
    </w:p>
    <w:p w14:paraId="100A5499" w14:textId="77777777" w:rsidR="00B823FB" w:rsidRDefault="002C60B7">
      <w:pPr>
        <w:pStyle w:val="ListParagraph"/>
        <w:numPr>
          <w:ilvl w:val="2"/>
          <w:numId w:val="99"/>
        </w:numPr>
        <w:tabs>
          <w:tab w:val="left" w:pos="3365"/>
          <w:tab w:val="left" w:pos="3366"/>
        </w:tabs>
        <w:spacing w:before="119" w:line="362" w:lineRule="auto"/>
        <w:ind w:right="1115"/>
        <w:rPr>
          <w:sz w:val="24"/>
        </w:rPr>
      </w:pPr>
      <w:r>
        <w:rPr>
          <w:sz w:val="24"/>
        </w:rPr>
        <w:t>visiting the</w:t>
      </w:r>
      <w:r>
        <w:rPr>
          <w:spacing w:val="-9"/>
          <w:sz w:val="24"/>
        </w:rPr>
        <w:t xml:space="preserve"> </w:t>
      </w:r>
      <w:r>
        <w:rPr>
          <w:sz w:val="24"/>
        </w:rPr>
        <w:t>Patient in</w:t>
      </w:r>
      <w:r>
        <w:rPr>
          <w:spacing w:val="-9"/>
          <w:sz w:val="24"/>
        </w:rPr>
        <w:t xml:space="preserve"> </w:t>
      </w:r>
      <w:r>
        <w:rPr>
          <w:sz w:val="24"/>
        </w:rPr>
        <w:t>circumstances</w:t>
      </w:r>
      <w:r>
        <w:rPr>
          <w:spacing w:val="-11"/>
          <w:sz w:val="24"/>
        </w:rPr>
        <w:t xml:space="preserve"> </w:t>
      </w:r>
      <w:r>
        <w:rPr>
          <w:sz w:val="24"/>
        </w:rPr>
        <w:t>where</w:t>
      </w:r>
      <w:r>
        <w:rPr>
          <w:spacing w:val="-9"/>
          <w:sz w:val="24"/>
        </w:rPr>
        <w:t xml:space="preserve"> </w:t>
      </w:r>
      <w:r>
        <w:rPr>
          <w:sz w:val="24"/>
        </w:rPr>
        <w:t>this</w:t>
      </w:r>
      <w:r>
        <w:rPr>
          <w:spacing w:val="-11"/>
          <w:sz w:val="24"/>
        </w:rPr>
        <w:t xml:space="preserve"> </w:t>
      </w:r>
      <w:r>
        <w:rPr>
          <w:sz w:val="24"/>
        </w:rPr>
        <w:t>Clause</w:t>
      </w:r>
      <w:r>
        <w:rPr>
          <w:spacing w:val="12"/>
          <w:sz w:val="24"/>
        </w:rPr>
        <w:t xml:space="preserve"> </w:t>
      </w:r>
      <w:hyperlink w:anchor="_bookmark4" w:history="1">
        <w:r>
          <w:rPr>
            <w:sz w:val="24"/>
          </w:rPr>
          <w:t>3</w:t>
        </w:r>
      </w:hyperlink>
      <w:r>
        <w:rPr>
          <w:sz w:val="24"/>
        </w:rPr>
        <w:t xml:space="preserve"> does not place it</w:t>
      </w:r>
      <w:r>
        <w:rPr>
          <w:spacing w:val="-6"/>
          <w:sz w:val="24"/>
        </w:rPr>
        <w:t xml:space="preserve"> </w:t>
      </w:r>
      <w:r>
        <w:rPr>
          <w:sz w:val="24"/>
        </w:rPr>
        <w:t>under an obligation</w:t>
      </w:r>
      <w:r>
        <w:rPr>
          <w:spacing w:val="39"/>
          <w:sz w:val="24"/>
        </w:rPr>
        <w:t xml:space="preserve"> </w:t>
      </w:r>
      <w:r>
        <w:rPr>
          <w:sz w:val="24"/>
        </w:rPr>
        <w:t>to do so.</w:t>
      </w:r>
    </w:p>
    <w:p w14:paraId="775C2B46" w14:textId="77777777" w:rsidR="00B823FB" w:rsidRDefault="002C60B7">
      <w:pPr>
        <w:pStyle w:val="ListParagraph"/>
        <w:numPr>
          <w:ilvl w:val="1"/>
          <w:numId w:val="99"/>
        </w:numPr>
        <w:tabs>
          <w:tab w:val="left" w:pos="2227"/>
          <w:tab w:val="left" w:pos="2228"/>
        </w:tabs>
        <w:spacing w:before="127" w:line="369" w:lineRule="auto"/>
        <w:ind w:right="960"/>
        <w:rPr>
          <w:sz w:val="24"/>
        </w:rPr>
      </w:pPr>
      <w:r>
        <w:rPr>
          <w:sz w:val="24"/>
        </w:rPr>
        <w:t>Where the Contractor provides Out of</w:t>
      </w:r>
      <w:r>
        <w:rPr>
          <w:spacing w:val="-4"/>
          <w:sz w:val="24"/>
        </w:rPr>
        <w:t xml:space="preserve"> </w:t>
      </w:r>
      <w:r>
        <w:rPr>
          <w:sz w:val="24"/>
        </w:rPr>
        <w:t>Hours Services</w:t>
      </w:r>
      <w:r>
        <w:rPr>
          <w:spacing w:val="-9"/>
          <w:sz w:val="24"/>
        </w:rPr>
        <w:t xml:space="preserve"> </w:t>
      </w:r>
      <w:r>
        <w:rPr>
          <w:sz w:val="24"/>
        </w:rPr>
        <w:t>under this Contract,</w:t>
      </w:r>
      <w:r>
        <w:rPr>
          <w:spacing w:val="-3"/>
          <w:sz w:val="24"/>
        </w:rPr>
        <w:t xml:space="preserve"> </w:t>
      </w:r>
      <w:r>
        <w:rPr>
          <w:sz w:val="24"/>
        </w:rPr>
        <w:t>(as</w:t>
      </w:r>
      <w:r>
        <w:rPr>
          <w:spacing w:val="-8"/>
          <w:sz w:val="24"/>
        </w:rPr>
        <w:t xml:space="preserve"> </w:t>
      </w:r>
      <w:r>
        <w:rPr>
          <w:sz w:val="24"/>
        </w:rPr>
        <w:t>set</w:t>
      </w:r>
      <w:r>
        <w:rPr>
          <w:spacing w:val="-3"/>
          <w:sz w:val="24"/>
        </w:rPr>
        <w:t xml:space="preserve"> </w:t>
      </w:r>
      <w:r>
        <w:rPr>
          <w:sz w:val="24"/>
        </w:rPr>
        <w:t>out</w:t>
      </w:r>
      <w:r>
        <w:rPr>
          <w:spacing w:val="-3"/>
          <w:sz w:val="24"/>
        </w:rPr>
        <w:t xml:space="preserve"> </w:t>
      </w:r>
      <w:r>
        <w:rPr>
          <w:sz w:val="24"/>
        </w:rPr>
        <w:t>in</w:t>
      </w:r>
      <w:r>
        <w:rPr>
          <w:spacing w:val="-6"/>
          <w:sz w:val="24"/>
        </w:rPr>
        <w:t xml:space="preserve"> </w:t>
      </w:r>
      <w:r>
        <w:rPr>
          <w:sz w:val="24"/>
        </w:rPr>
        <w:t>Schedule 2),</w:t>
      </w:r>
      <w:r>
        <w:rPr>
          <w:spacing w:val="-17"/>
          <w:sz w:val="24"/>
        </w:rPr>
        <w:t xml:space="preserve"> </w:t>
      </w:r>
      <w:r>
        <w:rPr>
          <w:sz w:val="24"/>
        </w:rPr>
        <w:t>the</w:t>
      </w:r>
      <w:r>
        <w:rPr>
          <w:spacing w:val="-6"/>
          <w:sz w:val="24"/>
        </w:rPr>
        <w:t xml:space="preserve"> </w:t>
      </w:r>
      <w:r>
        <w:rPr>
          <w:sz w:val="24"/>
        </w:rPr>
        <w:t>Contractor will</w:t>
      </w:r>
      <w:r>
        <w:rPr>
          <w:spacing w:val="-6"/>
          <w:sz w:val="24"/>
        </w:rPr>
        <w:t xml:space="preserve"> </w:t>
      </w:r>
      <w:r>
        <w:rPr>
          <w:sz w:val="24"/>
        </w:rPr>
        <w:t>(to</w:t>
      </w:r>
      <w:r>
        <w:rPr>
          <w:spacing w:val="-8"/>
          <w:sz w:val="24"/>
        </w:rPr>
        <w:t xml:space="preserve"> </w:t>
      </w:r>
      <w:r>
        <w:rPr>
          <w:sz w:val="24"/>
        </w:rPr>
        <w:t>the</w:t>
      </w:r>
      <w:r>
        <w:rPr>
          <w:spacing w:val="-6"/>
          <w:sz w:val="24"/>
        </w:rPr>
        <w:t xml:space="preserve"> </w:t>
      </w:r>
      <w:r>
        <w:rPr>
          <w:sz w:val="24"/>
        </w:rPr>
        <w:t>extent that they are relevant to the provision of the Services):</w:t>
      </w:r>
    </w:p>
    <w:p w14:paraId="25F51764" w14:textId="77777777" w:rsidR="00B823FB" w:rsidRDefault="002C60B7">
      <w:pPr>
        <w:pStyle w:val="ListParagraph"/>
        <w:numPr>
          <w:ilvl w:val="2"/>
          <w:numId w:val="99"/>
        </w:numPr>
        <w:tabs>
          <w:tab w:val="left" w:pos="3365"/>
          <w:tab w:val="left" w:pos="3366"/>
        </w:tabs>
        <w:spacing w:before="102" w:line="369" w:lineRule="auto"/>
        <w:ind w:right="868"/>
        <w:rPr>
          <w:sz w:val="24"/>
        </w:rPr>
      </w:pPr>
      <w:r>
        <w:rPr>
          <w:sz w:val="24"/>
        </w:rPr>
        <w:t>meet the quality requirements</w:t>
      </w:r>
      <w:r>
        <w:rPr>
          <w:spacing w:val="35"/>
          <w:sz w:val="24"/>
        </w:rPr>
        <w:t xml:space="preserve"> </w:t>
      </w:r>
      <w:r>
        <w:rPr>
          <w:sz w:val="24"/>
        </w:rPr>
        <w:t>set out in the Integrated Urgent</w:t>
      </w:r>
      <w:r>
        <w:rPr>
          <w:spacing w:val="-15"/>
          <w:sz w:val="24"/>
        </w:rPr>
        <w:t xml:space="preserve"> </w:t>
      </w:r>
      <w:r>
        <w:rPr>
          <w:sz w:val="24"/>
        </w:rPr>
        <w:t>Care</w:t>
      </w:r>
      <w:r>
        <w:rPr>
          <w:spacing w:val="-10"/>
          <w:sz w:val="24"/>
        </w:rPr>
        <w:t xml:space="preserve"> </w:t>
      </w:r>
      <w:r>
        <w:rPr>
          <w:sz w:val="24"/>
        </w:rPr>
        <w:t>Key</w:t>
      </w:r>
      <w:r>
        <w:rPr>
          <w:spacing w:val="-11"/>
          <w:sz w:val="24"/>
        </w:rPr>
        <w:t xml:space="preserve"> </w:t>
      </w:r>
      <w:r>
        <w:rPr>
          <w:sz w:val="24"/>
        </w:rPr>
        <w:t>Performance</w:t>
      </w:r>
      <w:r>
        <w:rPr>
          <w:spacing w:val="-17"/>
          <w:sz w:val="24"/>
        </w:rPr>
        <w:t xml:space="preserve"> </w:t>
      </w:r>
      <w:r>
        <w:rPr>
          <w:sz w:val="24"/>
        </w:rPr>
        <w:t>Indicators</w:t>
      </w:r>
      <w:r>
        <w:rPr>
          <w:spacing w:val="8"/>
          <w:sz w:val="24"/>
        </w:rPr>
        <w:t xml:space="preserve"> </w:t>
      </w:r>
      <w:r>
        <w:rPr>
          <w:sz w:val="24"/>
        </w:rPr>
        <w:t>published</w:t>
      </w:r>
      <w:r>
        <w:rPr>
          <w:spacing w:val="27"/>
          <w:sz w:val="24"/>
        </w:rPr>
        <w:t xml:space="preserve"> </w:t>
      </w:r>
      <w:r>
        <w:rPr>
          <w:sz w:val="24"/>
        </w:rPr>
        <w:t>on</w:t>
      </w:r>
      <w:r>
        <w:rPr>
          <w:spacing w:val="-17"/>
          <w:sz w:val="24"/>
        </w:rPr>
        <w:t xml:space="preserve"> </w:t>
      </w:r>
      <w:r>
        <w:rPr>
          <w:sz w:val="24"/>
        </w:rPr>
        <w:t>25</w:t>
      </w:r>
      <w:r>
        <w:rPr>
          <w:position w:val="6"/>
          <w:sz w:val="16"/>
        </w:rPr>
        <w:t xml:space="preserve">th </w:t>
      </w:r>
      <w:r>
        <w:rPr>
          <w:sz w:val="24"/>
        </w:rPr>
        <w:t>June 2018 (or any subsequent</w:t>
      </w:r>
      <w:r>
        <w:rPr>
          <w:spacing w:val="40"/>
          <w:sz w:val="24"/>
        </w:rPr>
        <w:t xml:space="preserve"> </w:t>
      </w:r>
      <w:r>
        <w:rPr>
          <w:sz w:val="24"/>
        </w:rPr>
        <w:t>successor publication);</w:t>
      </w:r>
    </w:p>
    <w:p w14:paraId="468F0DA7" w14:textId="77777777" w:rsidR="00B823FB" w:rsidRDefault="002C60B7">
      <w:pPr>
        <w:pStyle w:val="ListParagraph"/>
        <w:numPr>
          <w:ilvl w:val="2"/>
          <w:numId w:val="99"/>
        </w:numPr>
        <w:tabs>
          <w:tab w:val="left" w:pos="3365"/>
          <w:tab w:val="left" w:pos="3366"/>
        </w:tabs>
        <w:spacing w:before="119" w:line="362" w:lineRule="auto"/>
        <w:ind w:right="976"/>
        <w:rPr>
          <w:sz w:val="24"/>
        </w:rPr>
      </w:pPr>
      <w:r>
        <w:rPr>
          <w:sz w:val="24"/>
        </w:rPr>
        <w:t>comply</w:t>
      </w:r>
      <w:r>
        <w:rPr>
          <w:spacing w:val="-15"/>
          <w:sz w:val="24"/>
        </w:rPr>
        <w:t xml:space="preserve"> </w:t>
      </w:r>
      <w:r>
        <w:rPr>
          <w:sz w:val="24"/>
        </w:rPr>
        <w:t>with</w:t>
      </w:r>
      <w:r>
        <w:rPr>
          <w:spacing w:val="-5"/>
          <w:sz w:val="24"/>
        </w:rPr>
        <w:t xml:space="preserve"> </w:t>
      </w:r>
      <w:r>
        <w:rPr>
          <w:sz w:val="24"/>
        </w:rPr>
        <w:t>any</w:t>
      </w:r>
      <w:r>
        <w:rPr>
          <w:spacing w:val="-7"/>
          <w:sz w:val="24"/>
        </w:rPr>
        <w:t xml:space="preserve"> </w:t>
      </w:r>
      <w:r>
        <w:rPr>
          <w:sz w:val="24"/>
        </w:rPr>
        <w:t>requests</w:t>
      </w:r>
      <w:r>
        <w:rPr>
          <w:spacing w:val="20"/>
          <w:sz w:val="24"/>
        </w:rPr>
        <w:t xml:space="preserve"> </w:t>
      </w:r>
      <w:r>
        <w:rPr>
          <w:sz w:val="24"/>
        </w:rPr>
        <w:t>for</w:t>
      </w:r>
      <w:r>
        <w:rPr>
          <w:spacing w:val="-19"/>
          <w:sz w:val="24"/>
        </w:rPr>
        <w:t xml:space="preserve"> </w:t>
      </w:r>
      <w:r>
        <w:rPr>
          <w:sz w:val="24"/>
        </w:rPr>
        <w:t>information which</w:t>
      </w:r>
      <w:r>
        <w:rPr>
          <w:spacing w:val="-17"/>
          <w:sz w:val="24"/>
        </w:rPr>
        <w:t xml:space="preserve"> </w:t>
      </w:r>
      <w:r>
        <w:rPr>
          <w:sz w:val="24"/>
        </w:rPr>
        <w:t>it</w:t>
      </w:r>
      <w:r>
        <w:rPr>
          <w:spacing w:val="-2"/>
          <w:sz w:val="24"/>
        </w:rPr>
        <w:t xml:space="preserve"> </w:t>
      </w:r>
      <w:r>
        <w:rPr>
          <w:sz w:val="24"/>
        </w:rPr>
        <w:t>receives from</w:t>
      </w:r>
      <w:r>
        <w:rPr>
          <w:spacing w:val="-13"/>
          <w:sz w:val="24"/>
        </w:rPr>
        <w:t xml:space="preserve"> </w:t>
      </w:r>
      <w:r>
        <w:rPr>
          <w:sz w:val="24"/>
        </w:rPr>
        <w:t>or on behalf of</w:t>
      </w:r>
      <w:r>
        <w:rPr>
          <w:spacing w:val="-8"/>
          <w:sz w:val="24"/>
        </w:rPr>
        <w:t xml:space="preserve"> </w:t>
      </w:r>
      <w:r>
        <w:rPr>
          <w:sz w:val="24"/>
        </w:rPr>
        <w:t>the Board about the provision by the</w:t>
      </w:r>
    </w:p>
    <w:p w14:paraId="790B8D97" w14:textId="77777777" w:rsidR="00B823FB" w:rsidRDefault="00B823FB">
      <w:pPr>
        <w:spacing w:line="362" w:lineRule="auto"/>
        <w:rPr>
          <w:sz w:val="24"/>
        </w:rPr>
        <w:sectPr w:rsidR="00B823FB">
          <w:footerReference w:type="default" r:id="rId11"/>
          <w:pgSz w:w="11910" w:h="16840"/>
          <w:pgMar w:top="1460" w:right="720" w:bottom="780" w:left="720" w:header="0" w:footer="594" w:gutter="0"/>
          <w:cols w:space="720"/>
        </w:sectPr>
      </w:pPr>
    </w:p>
    <w:p w14:paraId="4B43D676" w14:textId="77777777" w:rsidR="00B823FB" w:rsidRDefault="002C60B7">
      <w:pPr>
        <w:pStyle w:val="BodyText"/>
        <w:spacing w:before="64" w:line="369" w:lineRule="auto"/>
        <w:ind w:left="3365" w:right="694"/>
      </w:pPr>
      <w:r>
        <w:lastRenderedPageBreak/>
        <w:t>Contractor of Out of Hours Services to</w:t>
      </w:r>
      <w:r>
        <w:rPr>
          <w:spacing w:val="-3"/>
        </w:rPr>
        <w:t xml:space="preserve"> </w:t>
      </w:r>
      <w:r>
        <w:t>its Registered Patients in</w:t>
      </w:r>
      <w:r>
        <w:rPr>
          <w:spacing w:val="-8"/>
        </w:rPr>
        <w:t xml:space="preserve"> </w:t>
      </w:r>
      <w:r>
        <w:t>such</w:t>
      </w:r>
      <w:r>
        <w:rPr>
          <w:spacing w:val="-8"/>
        </w:rPr>
        <w:t xml:space="preserve"> </w:t>
      </w:r>
      <w:r>
        <w:t>manner,</w:t>
      </w:r>
      <w:r>
        <w:rPr>
          <w:spacing w:val="-6"/>
        </w:rPr>
        <w:t xml:space="preserve"> </w:t>
      </w:r>
      <w:r>
        <w:t>and</w:t>
      </w:r>
      <w:r>
        <w:rPr>
          <w:spacing w:val="-8"/>
        </w:rPr>
        <w:t xml:space="preserve"> </w:t>
      </w:r>
      <w:r>
        <w:t>before</w:t>
      </w:r>
      <w:r>
        <w:rPr>
          <w:spacing w:val="-8"/>
        </w:rPr>
        <w:t xml:space="preserve"> </w:t>
      </w:r>
      <w:r>
        <w:t>the</w:t>
      </w:r>
      <w:r>
        <w:rPr>
          <w:spacing w:val="-8"/>
        </w:rPr>
        <w:t xml:space="preserve"> </w:t>
      </w:r>
      <w:r>
        <w:t>end</w:t>
      </w:r>
      <w:r>
        <w:rPr>
          <w:spacing w:val="-8"/>
        </w:rPr>
        <w:t xml:space="preserve"> </w:t>
      </w:r>
      <w:r>
        <w:t>of</w:t>
      </w:r>
      <w:r>
        <w:rPr>
          <w:spacing w:val="-6"/>
        </w:rPr>
        <w:t xml:space="preserve"> </w:t>
      </w:r>
      <w:r>
        <w:t>such</w:t>
      </w:r>
      <w:r>
        <w:rPr>
          <w:spacing w:val="-8"/>
        </w:rPr>
        <w:t xml:space="preserve"> </w:t>
      </w:r>
      <w:r>
        <w:t>period, as is specified in the request.</w:t>
      </w:r>
    </w:p>
    <w:p w14:paraId="04874968" w14:textId="77777777" w:rsidR="00B823FB" w:rsidRDefault="002C60B7">
      <w:pPr>
        <w:pStyle w:val="ListParagraph"/>
        <w:numPr>
          <w:ilvl w:val="1"/>
          <w:numId w:val="99"/>
        </w:numPr>
        <w:tabs>
          <w:tab w:val="left" w:pos="2227"/>
          <w:tab w:val="left" w:pos="2228"/>
        </w:tabs>
        <w:spacing w:before="103" w:line="369" w:lineRule="auto"/>
        <w:ind w:right="830"/>
        <w:rPr>
          <w:sz w:val="24"/>
        </w:rPr>
      </w:pPr>
      <w:r>
        <w:rPr>
          <w:sz w:val="24"/>
        </w:rPr>
        <w:t>Where</w:t>
      </w:r>
      <w:r>
        <w:rPr>
          <w:spacing w:val="-10"/>
          <w:sz w:val="24"/>
        </w:rPr>
        <w:t xml:space="preserve"> </w:t>
      </w:r>
      <w:r>
        <w:rPr>
          <w:sz w:val="24"/>
        </w:rPr>
        <w:t>the</w:t>
      </w:r>
      <w:r>
        <w:rPr>
          <w:spacing w:val="-10"/>
          <w:sz w:val="24"/>
        </w:rPr>
        <w:t xml:space="preserve"> </w:t>
      </w:r>
      <w:r>
        <w:rPr>
          <w:sz w:val="24"/>
        </w:rPr>
        <w:t>Contractor proposes to</w:t>
      </w:r>
      <w:r>
        <w:rPr>
          <w:spacing w:val="-10"/>
          <w:sz w:val="24"/>
        </w:rPr>
        <w:t xml:space="preserve"> </w:t>
      </w:r>
      <w:r>
        <w:rPr>
          <w:sz w:val="24"/>
        </w:rPr>
        <w:t>provide</w:t>
      </w:r>
      <w:r>
        <w:rPr>
          <w:spacing w:val="-7"/>
          <w:sz w:val="24"/>
        </w:rPr>
        <w:t xml:space="preserve"> </w:t>
      </w:r>
      <w:r>
        <w:rPr>
          <w:sz w:val="24"/>
        </w:rPr>
        <w:t>Private</w:t>
      </w:r>
      <w:r>
        <w:rPr>
          <w:spacing w:val="-9"/>
          <w:sz w:val="24"/>
        </w:rPr>
        <w:t xml:space="preserve"> </w:t>
      </w:r>
      <w:r>
        <w:rPr>
          <w:sz w:val="24"/>
        </w:rPr>
        <w:t>Services</w:t>
      </w:r>
      <w:r>
        <w:rPr>
          <w:spacing w:val="-12"/>
          <w:sz w:val="24"/>
        </w:rPr>
        <w:t xml:space="preserve"> </w:t>
      </w:r>
      <w:r>
        <w:rPr>
          <w:sz w:val="24"/>
        </w:rPr>
        <w:t>in</w:t>
      </w:r>
      <w:r>
        <w:rPr>
          <w:spacing w:val="-10"/>
          <w:sz w:val="24"/>
        </w:rPr>
        <w:t xml:space="preserve"> </w:t>
      </w:r>
      <w:r>
        <w:rPr>
          <w:sz w:val="24"/>
        </w:rPr>
        <w:t>addition to Primary Medical</w:t>
      </w:r>
      <w:r>
        <w:rPr>
          <w:spacing w:val="-7"/>
          <w:sz w:val="24"/>
        </w:rPr>
        <w:t xml:space="preserve"> </w:t>
      </w:r>
      <w:r>
        <w:rPr>
          <w:sz w:val="24"/>
        </w:rPr>
        <w:t>Services to persons other than its Patients,</w:t>
      </w:r>
      <w:r>
        <w:rPr>
          <w:spacing w:val="40"/>
          <w:sz w:val="24"/>
        </w:rPr>
        <w:t xml:space="preserve"> </w:t>
      </w:r>
      <w:r>
        <w:rPr>
          <w:sz w:val="24"/>
        </w:rPr>
        <w:t>the provision of such Private Services must take place:</w:t>
      </w:r>
    </w:p>
    <w:p w14:paraId="5517DAC5" w14:textId="77777777" w:rsidR="00B823FB" w:rsidRDefault="002C60B7">
      <w:pPr>
        <w:pStyle w:val="ListParagraph"/>
        <w:numPr>
          <w:ilvl w:val="2"/>
          <w:numId w:val="99"/>
        </w:numPr>
        <w:tabs>
          <w:tab w:val="left" w:pos="3365"/>
          <w:tab w:val="left" w:pos="3366"/>
        </w:tabs>
        <w:spacing w:before="118" w:line="362" w:lineRule="auto"/>
        <w:ind w:right="1025"/>
        <w:rPr>
          <w:sz w:val="24"/>
        </w:rPr>
      </w:pPr>
      <w:r>
        <w:rPr>
          <w:sz w:val="24"/>
        </w:rPr>
        <w:t>outside</w:t>
      </w:r>
      <w:r>
        <w:rPr>
          <w:spacing w:val="10"/>
          <w:sz w:val="24"/>
        </w:rPr>
        <w:t xml:space="preserve"> </w:t>
      </w:r>
      <w:r>
        <w:rPr>
          <w:sz w:val="24"/>
        </w:rPr>
        <w:t>of</w:t>
      </w:r>
      <w:r>
        <w:rPr>
          <w:spacing w:val="-17"/>
          <w:sz w:val="24"/>
        </w:rPr>
        <w:t xml:space="preserve"> </w:t>
      </w:r>
      <w:r>
        <w:rPr>
          <w:sz w:val="24"/>
        </w:rPr>
        <w:t>the</w:t>
      </w:r>
      <w:r>
        <w:rPr>
          <w:spacing w:val="-10"/>
          <w:sz w:val="24"/>
        </w:rPr>
        <w:t xml:space="preserve"> </w:t>
      </w:r>
      <w:r>
        <w:rPr>
          <w:sz w:val="24"/>
        </w:rPr>
        <w:t>hours the</w:t>
      </w:r>
      <w:r>
        <w:rPr>
          <w:spacing w:val="-6"/>
          <w:sz w:val="24"/>
        </w:rPr>
        <w:t xml:space="preserve"> </w:t>
      </w:r>
      <w:r>
        <w:rPr>
          <w:sz w:val="24"/>
        </w:rPr>
        <w:t>Contractor</w:t>
      </w:r>
      <w:r>
        <w:rPr>
          <w:spacing w:val="-6"/>
          <w:sz w:val="24"/>
        </w:rPr>
        <w:t xml:space="preserve"> </w:t>
      </w:r>
      <w:r>
        <w:rPr>
          <w:sz w:val="24"/>
        </w:rPr>
        <w:t>has</w:t>
      </w:r>
      <w:r>
        <w:rPr>
          <w:spacing w:val="-12"/>
          <w:sz w:val="24"/>
        </w:rPr>
        <w:t xml:space="preserve"> </w:t>
      </w:r>
      <w:r>
        <w:rPr>
          <w:sz w:val="24"/>
        </w:rPr>
        <w:t>agreed to</w:t>
      </w:r>
      <w:r>
        <w:rPr>
          <w:spacing w:val="-10"/>
          <w:sz w:val="24"/>
        </w:rPr>
        <w:t xml:space="preserve"> </w:t>
      </w:r>
      <w:r>
        <w:rPr>
          <w:sz w:val="24"/>
        </w:rPr>
        <w:t>provide Primary Medical Services; and</w:t>
      </w:r>
    </w:p>
    <w:p w14:paraId="0F30960E" w14:textId="77777777" w:rsidR="00B823FB" w:rsidRDefault="002C60B7">
      <w:pPr>
        <w:pStyle w:val="ListParagraph"/>
        <w:numPr>
          <w:ilvl w:val="2"/>
          <w:numId w:val="99"/>
        </w:numPr>
        <w:tabs>
          <w:tab w:val="left" w:pos="3365"/>
          <w:tab w:val="left" w:pos="3366"/>
        </w:tabs>
        <w:spacing w:before="127" w:line="364" w:lineRule="auto"/>
        <w:ind w:right="848"/>
        <w:rPr>
          <w:sz w:val="24"/>
        </w:rPr>
      </w:pPr>
      <w:bookmarkStart w:id="5" w:name="_bookmark5"/>
      <w:bookmarkEnd w:id="5"/>
      <w:r>
        <w:rPr>
          <w:sz w:val="24"/>
        </w:rPr>
        <w:t>on</w:t>
      </w:r>
      <w:r>
        <w:rPr>
          <w:spacing w:val="-4"/>
          <w:sz w:val="24"/>
        </w:rPr>
        <w:t xml:space="preserve"> </w:t>
      </w:r>
      <w:r>
        <w:rPr>
          <w:sz w:val="24"/>
        </w:rPr>
        <w:t>no</w:t>
      </w:r>
      <w:r>
        <w:rPr>
          <w:spacing w:val="-4"/>
          <w:sz w:val="24"/>
        </w:rPr>
        <w:t xml:space="preserve"> </w:t>
      </w:r>
      <w:r>
        <w:rPr>
          <w:sz w:val="24"/>
        </w:rPr>
        <w:t>part</w:t>
      </w:r>
      <w:r>
        <w:rPr>
          <w:spacing w:val="-1"/>
          <w:sz w:val="24"/>
        </w:rPr>
        <w:t xml:space="preserve"> </w:t>
      </w:r>
      <w:r>
        <w:rPr>
          <w:sz w:val="24"/>
        </w:rPr>
        <w:t>of</w:t>
      </w:r>
      <w:r>
        <w:rPr>
          <w:spacing w:val="-15"/>
          <w:sz w:val="24"/>
        </w:rPr>
        <w:t xml:space="preserve"> </w:t>
      </w:r>
      <w:r>
        <w:rPr>
          <w:sz w:val="24"/>
        </w:rPr>
        <w:t>any Practice</w:t>
      </w:r>
      <w:r>
        <w:rPr>
          <w:spacing w:val="-16"/>
          <w:sz w:val="24"/>
        </w:rPr>
        <w:t xml:space="preserve"> </w:t>
      </w:r>
      <w:r>
        <w:rPr>
          <w:sz w:val="24"/>
        </w:rPr>
        <w:t>Premises in</w:t>
      </w:r>
      <w:r>
        <w:rPr>
          <w:spacing w:val="-4"/>
          <w:sz w:val="24"/>
        </w:rPr>
        <w:t xml:space="preserve"> </w:t>
      </w:r>
      <w:r>
        <w:rPr>
          <w:sz w:val="24"/>
        </w:rPr>
        <w:t>respect</w:t>
      </w:r>
      <w:r>
        <w:rPr>
          <w:spacing w:val="-1"/>
          <w:sz w:val="24"/>
        </w:rPr>
        <w:t xml:space="preserve"> </w:t>
      </w:r>
      <w:r>
        <w:rPr>
          <w:sz w:val="24"/>
        </w:rPr>
        <w:t>of</w:t>
      </w:r>
      <w:r>
        <w:rPr>
          <w:spacing w:val="-1"/>
          <w:sz w:val="24"/>
        </w:rPr>
        <w:t xml:space="preserve"> </w:t>
      </w:r>
      <w:r>
        <w:rPr>
          <w:sz w:val="24"/>
        </w:rPr>
        <w:t>which</w:t>
      </w:r>
      <w:r>
        <w:rPr>
          <w:spacing w:val="-17"/>
          <w:sz w:val="24"/>
        </w:rPr>
        <w:t xml:space="preserve"> </w:t>
      </w:r>
      <w:r>
        <w:rPr>
          <w:sz w:val="24"/>
        </w:rPr>
        <w:t>the Commissioner has agreed with the Contractor to make payments in relation to the costs of those Practice Premises, save where the Private Services</w:t>
      </w:r>
      <w:r>
        <w:rPr>
          <w:spacing w:val="-4"/>
          <w:sz w:val="24"/>
        </w:rPr>
        <w:t xml:space="preserve"> </w:t>
      </w:r>
      <w:r>
        <w:rPr>
          <w:sz w:val="24"/>
        </w:rPr>
        <w:t>are those specified in Clauses</w:t>
      </w:r>
      <w:r>
        <w:rPr>
          <w:spacing w:val="40"/>
          <w:sz w:val="24"/>
        </w:rPr>
        <w:t xml:space="preserve"> </w:t>
      </w:r>
      <w:r>
        <w:rPr>
          <w:sz w:val="24"/>
        </w:rPr>
        <w:t>49.5B.1 and 49.5B.2.</w:t>
      </w:r>
    </w:p>
    <w:p w14:paraId="55F94C6F" w14:textId="77777777" w:rsidR="00B823FB" w:rsidRDefault="002C60B7">
      <w:pPr>
        <w:pStyle w:val="Heading1"/>
        <w:tabs>
          <w:tab w:val="left" w:pos="2163"/>
        </w:tabs>
        <w:spacing w:before="118"/>
        <w:ind w:left="721" w:firstLine="0"/>
      </w:pPr>
      <w:r>
        <w:rPr>
          <w:spacing w:val="-5"/>
        </w:rPr>
        <w:t>3A</w:t>
      </w:r>
      <w:r>
        <w:tab/>
        <w:t>Vaccines</w:t>
      </w:r>
      <w:r>
        <w:rPr>
          <w:spacing w:val="-8"/>
        </w:rPr>
        <w:t xml:space="preserve"> </w:t>
      </w:r>
      <w:r>
        <w:t>and</w:t>
      </w:r>
      <w:r>
        <w:rPr>
          <w:spacing w:val="-8"/>
        </w:rPr>
        <w:t xml:space="preserve"> </w:t>
      </w:r>
      <w:r>
        <w:rPr>
          <w:spacing w:val="-2"/>
        </w:rPr>
        <w:t>immunisations</w:t>
      </w:r>
    </w:p>
    <w:p w14:paraId="57F624C0" w14:textId="77777777" w:rsidR="00B823FB" w:rsidRDefault="002C60B7">
      <w:pPr>
        <w:pStyle w:val="Heading3"/>
        <w:tabs>
          <w:tab w:val="left" w:pos="2163"/>
        </w:tabs>
        <w:spacing w:before="236"/>
      </w:pPr>
      <w:r>
        <w:rPr>
          <w:color w:val="333333"/>
          <w:spacing w:val="-4"/>
        </w:rPr>
        <w:t>3A.1</w:t>
      </w:r>
      <w:r>
        <w:rPr>
          <w:color w:val="333333"/>
        </w:rPr>
        <w:tab/>
      </w:r>
      <w:r>
        <w:rPr>
          <w:color w:val="333333"/>
          <w:spacing w:val="-2"/>
        </w:rPr>
        <w:t>Interpretation</w:t>
      </w:r>
    </w:p>
    <w:p w14:paraId="18ECBF35" w14:textId="77777777" w:rsidR="00B823FB" w:rsidRDefault="00B823FB">
      <w:pPr>
        <w:pStyle w:val="BodyText"/>
        <w:spacing w:before="1"/>
        <w:rPr>
          <w:b/>
          <w:sz w:val="33"/>
        </w:rPr>
      </w:pPr>
    </w:p>
    <w:p w14:paraId="4D70057B" w14:textId="77777777" w:rsidR="00B823FB" w:rsidRDefault="002C60B7">
      <w:pPr>
        <w:pStyle w:val="BodyText"/>
        <w:tabs>
          <w:tab w:val="left" w:pos="2163"/>
        </w:tabs>
        <w:ind w:left="721"/>
      </w:pPr>
      <w:r>
        <w:rPr>
          <w:spacing w:val="-2"/>
        </w:rPr>
        <w:t>3A.1.1</w:t>
      </w:r>
      <w:r>
        <w:tab/>
        <w:t>In</w:t>
      </w:r>
      <w:r>
        <w:rPr>
          <w:spacing w:val="-7"/>
        </w:rPr>
        <w:t xml:space="preserve"> </w:t>
      </w:r>
      <w:r>
        <w:t>this</w:t>
      </w:r>
      <w:r>
        <w:rPr>
          <w:spacing w:val="-8"/>
        </w:rPr>
        <w:t xml:space="preserve"> </w:t>
      </w:r>
      <w:r>
        <w:t>Clause</w:t>
      </w:r>
      <w:r>
        <w:rPr>
          <w:spacing w:val="7"/>
        </w:rPr>
        <w:t xml:space="preserve"> </w:t>
      </w:r>
      <w:r>
        <w:rPr>
          <w:spacing w:val="-5"/>
        </w:rPr>
        <w:t>3A:</w:t>
      </w:r>
    </w:p>
    <w:p w14:paraId="5D8F267C" w14:textId="77777777" w:rsidR="00B823FB" w:rsidRDefault="00B823FB">
      <w:pPr>
        <w:pStyle w:val="BodyText"/>
        <w:spacing w:before="1"/>
        <w:rPr>
          <w:sz w:val="33"/>
        </w:rPr>
      </w:pPr>
    </w:p>
    <w:p w14:paraId="57C444FA" w14:textId="77777777" w:rsidR="00B823FB" w:rsidRDefault="002C60B7">
      <w:pPr>
        <w:pStyle w:val="BodyText"/>
        <w:spacing w:line="362" w:lineRule="auto"/>
        <w:ind w:left="2163" w:right="675"/>
        <w:jc w:val="both"/>
      </w:pPr>
      <w:r>
        <w:t>“GMS</w:t>
      </w:r>
      <w:r>
        <w:rPr>
          <w:spacing w:val="-15"/>
        </w:rPr>
        <w:t xml:space="preserve"> </w:t>
      </w:r>
      <w:r>
        <w:t>Statement of Financial Entitlements” means the directions given by the Secretary of State under section 87 of the 2006 Act (GMS contracts: payments); and</w:t>
      </w:r>
    </w:p>
    <w:p w14:paraId="1F97142C" w14:textId="77777777" w:rsidR="00B823FB" w:rsidRDefault="00B823FB">
      <w:pPr>
        <w:pStyle w:val="BodyText"/>
        <w:spacing w:before="9"/>
        <w:rPr>
          <w:sz w:val="20"/>
        </w:rPr>
      </w:pPr>
    </w:p>
    <w:p w14:paraId="01ED9E4D" w14:textId="77777777" w:rsidR="00B823FB" w:rsidRDefault="002C60B7">
      <w:pPr>
        <w:pStyle w:val="BodyText"/>
        <w:spacing w:line="348" w:lineRule="auto"/>
        <w:ind w:left="2163" w:right="694"/>
        <w:jc w:val="both"/>
      </w:pPr>
      <w:r>
        <w:t>“Vaccine and Immunisations Services” has the meaning given in regulation</w:t>
      </w:r>
      <w:r>
        <w:rPr>
          <w:spacing w:val="33"/>
        </w:rPr>
        <w:t xml:space="preserve"> </w:t>
      </w:r>
      <w:r>
        <w:t>3(7) of the General Medical Services Contracts Regulations.</w:t>
      </w:r>
    </w:p>
    <w:p w14:paraId="13DE99EF" w14:textId="77777777" w:rsidR="00B823FB" w:rsidRDefault="00B823FB">
      <w:pPr>
        <w:pStyle w:val="BodyText"/>
        <w:spacing w:before="8"/>
        <w:rPr>
          <w:sz w:val="23"/>
        </w:rPr>
      </w:pPr>
    </w:p>
    <w:p w14:paraId="5DC434E0" w14:textId="77777777" w:rsidR="00B823FB" w:rsidRDefault="002C60B7">
      <w:pPr>
        <w:pStyle w:val="Heading3"/>
        <w:tabs>
          <w:tab w:val="left" w:pos="2163"/>
        </w:tabs>
        <w:ind w:left="801"/>
      </w:pPr>
      <w:r>
        <w:rPr>
          <w:color w:val="333333"/>
          <w:spacing w:val="-4"/>
        </w:rPr>
        <w:t>3A.2</w:t>
      </w:r>
      <w:r>
        <w:rPr>
          <w:color w:val="333333"/>
        </w:rPr>
        <w:tab/>
        <w:t>Vaccines</w:t>
      </w:r>
      <w:r>
        <w:rPr>
          <w:color w:val="333333"/>
          <w:spacing w:val="-3"/>
        </w:rPr>
        <w:t xml:space="preserve"> </w:t>
      </w:r>
      <w:r>
        <w:rPr>
          <w:color w:val="333333"/>
        </w:rPr>
        <w:t>and</w:t>
      </w:r>
      <w:r>
        <w:rPr>
          <w:color w:val="333333"/>
          <w:spacing w:val="-8"/>
        </w:rPr>
        <w:t xml:space="preserve"> </w:t>
      </w:r>
      <w:r>
        <w:rPr>
          <w:color w:val="333333"/>
        </w:rPr>
        <w:t>immunisations:</w:t>
      </w:r>
      <w:r>
        <w:rPr>
          <w:color w:val="333333"/>
          <w:spacing w:val="17"/>
        </w:rPr>
        <w:t xml:space="preserve"> </w:t>
      </w:r>
      <w:r>
        <w:rPr>
          <w:color w:val="333333"/>
        </w:rPr>
        <w:t>duty</w:t>
      </w:r>
      <w:r>
        <w:rPr>
          <w:color w:val="333333"/>
          <w:spacing w:val="-11"/>
        </w:rPr>
        <w:t xml:space="preserve"> </w:t>
      </w:r>
      <w:r>
        <w:rPr>
          <w:color w:val="333333"/>
        </w:rPr>
        <w:t>of</w:t>
      </w:r>
      <w:r>
        <w:rPr>
          <w:color w:val="333333"/>
          <w:spacing w:val="-16"/>
        </w:rPr>
        <w:t xml:space="preserve"> </w:t>
      </w:r>
      <w:r>
        <w:rPr>
          <w:color w:val="333333"/>
        </w:rPr>
        <w:t>co-</w:t>
      </w:r>
      <w:r>
        <w:rPr>
          <w:color w:val="333333"/>
          <w:spacing w:val="-2"/>
        </w:rPr>
        <w:t>operation</w:t>
      </w:r>
    </w:p>
    <w:p w14:paraId="4B2D580E" w14:textId="77777777" w:rsidR="00B823FB" w:rsidRDefault="00B823FB">
      <w:pPr>
        <w:pStyle w:val="BodyText"/>
        <w:spacing w:before="8"/>
        <w:rPr>
          <w:b/>
          <w:sz w:val="31"/>
        </w:rPr>
      </w:pPr>
    </w:p>
    <w:p w14:paraId="2597F365" w14:textId="77777777" w:rsidR="00B823FB" w:rsidRDefault="002C60B7">
      <w:pPr>
        <w:pStyle w:val="BodyText"/>
        <w:tabs>
          <w:tab w:val="left" w:pos="2163"/>
        </w:tabs>
        <w:spacing w:line="362" w:lineRule="auto"/>
        <w:ind w:left="2163" w:right="694" w:hanging="1362"/>
      </w:pPr>
      <w:r>
        <w:rPr>
          <w:spacing w:val="-2"/>
        </w:rPr>
        <w:t>3A.2.1</w:t>
      </w:r>
      <w:r>
        <w:tab/>
        <w:t>The</w:t>
      </w:r>
      <w:r>
        <w:rPr>
          <w:spacing w:val="-17"/>
        </w:rPr>
        <w:t xml:space="preserve"> </w:t>
      </w:r>
      <w:r>
        <w:t>Contractor</w:t>
      </w:r>
      <w:r>
        <w:rPr>
          <w:spacing w:val="-17"/>
        </w:rPr>
        <w:t xml:space="preserve"> </w:t>
      </w:r>
      <w:r>
        <w:t>must</w:t>
      </w:r>
      <w:r>
        <w:rPr>
          <w:spacing w:val="-16"/>
        </w:rPr>
        <w:t xml:space="preserve"> </w:t>
      </w:r>
      <w:r>
        <w:t>co-operate,</w:t>
      </w:r>
      <w:r>
        <w:rPr>
          <w:spacing w:val="-17"/>
        </w:rPr>
        <w:t xml:space="preserve"> </w:t>
      </w:r>
      <w:r>
        <w:t>in</w:t>
      </w:r>
      <w:r>
        <w:rPr>
          <w:spacing w:val="-17"/>
        </w:rPr>
        <w:t xml:space="preserve"> </w:t>
      </w:r>
      <w:r>
        <w:t>so</w:t>
      </w:r>
      <w:r>
        <w:rPr>
          <w:spacing w:val="-17"/>
        </w:rPr>
        <w:t xml:space="preserve"> </w:t>
      </w:r>
      <w:r>
        <w:t>far</w:t>
      </w:r>
      <w:r>
        <w:rPr>
          <w:spacing w:val="-19"/>
        </w:rPr>
        <w:t xml:space="preserve"> </w:t>
      </w:r>
      <w:r>
        <w:t>as</w:t>
      </w:r>
      <w:r>
        <w:rPr>
          <w:spacing w:val="-16"/>
        </w:rPr>
        <w:t xml:space="preserve"> </w:t>
      </w:r>
      <w:r>
        <w:t>is</w:t>
      </w:r>
      <w:r>
        <w:rPr>
          <w:spacing w:val="-17"/>
        </w:rPr>
        <w:t xml:space="preserve"> </w:t>
      </w:r>
      <w:r>
        <w:t>reasonable,</w:t>
      </w:r>
      <w:r>
        <w:rPr>
          <w:spacing w:val="3"/>
        </w:rPr>
        <w:t xml:space="preserve"> </w:t>
      </w:r>
      <w:r>
        <w:t>with</w:t>
      </w:r>
      <w:r>
        <w:rPr>
          <w:spacing w:val="-25"/>
        </w:rPr>
        <w:t xml:space="preserve"> </w:t>
      </w:r>
      <w:r>
        <w:t xml:space="preserve">Relevant </w:t>
      </w:r>
      <w:r>
        <w:rPr>
          <w:spacing w:val="-2"/>
        </w:rPr>
        <w:t>Persons:</w:t>
      </w:r>
    </w:p>
    <w:p w14:paraId="51612928" w14:textId="77777777" w:rsidR="00B823FB" w:rsidRDefault="00B823FB">
      <w:pPr>
        <w:pStyle w:val="BodyText"/>
        <w:spacing w:before="10"/>
        <w:rPr>
          <w:sz w:val="20"/>
        </w:rPr>
      </w:pPr>
    </w:p>
    <w:p w14:paraId="1774B79B" w14:textId="77777777" w:rsidR="00B823FB" w:rsidRDefault="002C60B7">
      <w:pPr>
        <w:pStyle w:val="BodyText"/>
        <w:spacing w:line="362" w:lineRule="auto"/>
        <w:ind w:left="3557" w:right="684" w:hanging="1394"/>
        <w:jc w:val="both"/>
      </w:pPr>
      <w:r>
        <w:t>3A.2.1.1</w:t>
      </w:r>
      <w:r>
        <w:rPr>
          <w:spacing w:val="80"/>
        </w:rPr>
        <w:t xml:space="preserve">  </w:t>
      </w:r>
      <w:r>
        <w:t>to</w:t>
      </w:r>
      <w:r>
        <w:rPr>
          <w:spacing w:val="-17"/>
        </w:rPr>
        <w:t xml:space="preserve"> </w:t>
      </w:r>
      <w:r>
        <w:t>understand the</w:t>
      </w:r>
      <w:r>
        <w:rPr>
          <w:spacing w:val="-4"/>
        </w:rPr>
        <w:t xml:space="preserve"> </w:t>
      </w:r>
      <w:r>
        <w:t>current</w:t>
      </w:r>
      <w:r>
        <w:rPr>
          <w:spacing w:val="-15"/>
        </w:rPr>
        <w:t xml:space="preserve"> </w:t>
      </w:r>
      <w:r>
        <w:t>uptake,</w:t>
      </w:r>
      <w:r>
        <w:rPr>
          <w:spacing w:val="-2"/>
        </w:rPr>
        <w:t xml:space="preserve"> </w:t>
      </w:r>
      <w:r>
        <w:t>and</w:t>
      </w:r>
      <w:r>
        <w:rPr>
          <w:spacing w:val="-4"/>
        </w:rPr>
        <w:t xml:space="preserve"> </w:t>
      </w:r>
      <w:r>
        <w:t>barriers to</w:t>
      </w:r>
      <w:r>
        <w:rPr>
          <w:spacing w:val="-17"/>
        </w:rPr>
        <w:t xml:space="preserve"> </w:t>
      </w:r>
      <w:r>
        <w:t>uptake,</w:t>
      </w:r>
      <w:r>
        <w:rPr>
          <w:spacing w:val="-1"/>
        </w:rPr>
        <w:t xml:space="preserve"> </w:t>
      </w:r>
      <w:r>
        <w:t>of offers</w:t>
      </w:r>
      <w:r>
        <w:rPr>
          <w:spacing w:val="-17"/>
        </w:rPr>
        <w:t xml:space="preserve"> </w:t>
      </w:r>
      <w:r>
        <w:t>to</w:t>
      </w:r>
      <w:r>
        <w:rPr>
          <w:spacing w:val="-17"/>
        </w:rPr>
        <w:t xml:space="preserve"> </w:t>
      </w:r>
      <w:r>
        <w:t>provide</w:t>
      </w:r>
      <w:r>
        <w:rPr>
          <w:spacing w:val="-10"/>
        </w:rPr>
        <w:t xml:space="preserve"> </w:t>
      </w:r>
      <w:r>
        <w:t>or</w:t>
      </w:r>
      <w:r>
        <w:rPr>
          <w:spacing w:val="-14"/>
        </w:rPr>
        <w:t xml:space="preserve"> </w:t>
      </w:r>
      <w:r>
        <w:t>administer</w:t>
      </w:r>
      <w:r>
        <w:rPr>
          <w:spacing w:val="13"/>
        </w:rPr>
        <w:t xml:space="preserve"> </w:t>
      </w:r>
      <w:r>
        <w:t>vaccines</w:t>
      </w:r>
      <w:r>
        <w:rPr>
          <w:spacing w:val="-7"/>
        </w:rPr>
        <w:t xml:space="preserve"> </w:t>
      </w:r>
      <w:r>
        <w:t>and</w:t>
      </w:r>
      <w:r>
        <w:rPr>
          <w:spacing w:val="-5"/>
        </w:rPr>
        <w:t xml:space="preserve"> </w:t>
      </w:r>
      <w:r>
        <w:t>immunisations of the type specified in the GMS Statement of Financial Entitlements</w:t>
      </w:r>
      <w:r>
        <w:rPr>
          <w:spacing w:val="39"/>
        </w:rPr>
        <w:t xml:space="preserve"> </w:t>
      </w:r>
      <w:r>
        <w:t>(“Relevant</w:t>
      </w:r>
      <w:r>
        <w:rPr>
          <w:spacing w:val="19"/>
        </w:rPr>
        <w:t xml:space="preserve"> </w:t>
      </w:r>
      <w:r>
        <w:t>Vaccines</w:t>
      </w:r>
      <w:r>
        <w:rPr>
          <w:spacing w:val="27"/>
        </w:rPr>
        <w:t xml:space="preserve"> </w:t>
      </w:r>
      <w:r>
        <w:t>and</w:t>
      </w:r>
      <w:r>
        <w:rPr>
          <w:spacing w:val="16"/>
        </w:rPr>
        <w:t xml:space="preserve"> </w:t>
      </w:r>
      <w:r>
        <w:t>Immunisations”)</w:t>
      </w:r>
      <w:r>
        <w:rPr>
          <w:spacing w:val="46"/>
        </w:rPr>
        <w:t xml:space="preserve"> </w:t>
      </w:r>
      <w:r>
        <w:rPr>
          <w:spacing w:val="-5"/>
        </w:rPr>
        <w:t>to</w:t>
      </w:r>
    </w:p>
    <w:p w14:paraId="73B46124" w14:textId="77777777" w:rsidR="00B823FB" w:rsidRDefault="00B823FB">
      <w:pPr>
        <w:spacing w:line="362" w:lineRule="auto"/>
        <w:jc w:val="both"/>
        <w:sectPr w:rsidR="00B823FB">
          <w:pgSz w:w="11910" w:h="16840"/>
          <w:pgMar w:top="1460" w:right="720" w:bottom="780" w:left="720" w:header="0" w:footer="594" w:gutter="0"/>
          <w:cols w:space="720"/>
        </w:sectPr>
      </w:pPr>
    </w:p>
    <w:p w14:paraId="69FF85E1" w14:textId="77777777" w:rsidR="00B823FB" w:rsidRDefault="002C60B7">
      <w:pPr>
        <w:pStyle w:val="BodyText"/>
        <w:spacing w:before="64"/>
        <w:ind w:left="3557"/>
      </w:pPr>
      <w:r>
        <w:rPr>
          <w:spacing w:val="-2"/>
        </w:rPr>
        <w:lastRenderedPageBreak/>
        <w:t>Patients;</w:t>
      </w:r>
      <w:r>
        <w:rPr>
          <w:spacing w:val="21"/>
        </w:rPr>
        <w:t xml:space="preserve"> </w:t>
      </w:r>
      <w:r>
        <w:rPr>
          <w:spacing w:val="-5"/>
        </w:rPr>
        <w:t>and</w:t>
      </w:r>
    </w:p>
    <w:p w14:paraId="0AC006D9" w14:textId="77777777" w:rsidR="00B823FB" w:rsidRDefault="00B823FB">
      <w:pPr>
        <w:pStyle w:val="BodyText"/>
        <w:spacing w:before="2"/>
        <w:rPr>
          <w:sz w:val="33"/>
        </w:rPr>
      </w:pPr>
    </w:p>
    <w:p w14:paraId="03D35AD9" w14:textId="77777777" w:rsidR="00B823FB" w:rsidRDefault="002C60B7">
      <w:pPr>
        <w:pStyle w:val="BodyText"/>
        <w:spacing w:line="362" w:lineRule="auto"/>
        <w:ind w:left="3557" w:right="701" w:hanging="1474"/>
        <w:jc w:val="both"/>
      </w:pPr>
      <w:r>
        <w:t>3A.2.1.2</w:t>
      </w:r>
      <w:r>
        <w:rPr>
          <w:spacing w:val="80"/>
          <w:w w:val="150"/>
        </w:rPr>
        <w:t xml:space="preserve"> </w:t>
      </w:r>
      <w:r>
        <w:t>to develop (if necessary) a strategy for improving their immunisation</w:t>
      </w:r>
      <w:r>
        <w:rPr>
          <w:spacing w:val="40"/>
        </w:rPr>
        <w:t xml:space="preserve"> </w:t>
      </w:r>
      <w:r>
        <w:t>programme.</w:t>
      </w:r>
    </w:p>
    <w:p w14:paraId="5E50EA28" w14:textId="77777777" w:rsidR="00B823FB" w:rsidRDefault="00B823FB">
      <w:pPr>
        <w:pStyle w:val="BodyText"/>
        <w:spacing w:before="4"/>
        <w:rPr>
          <w:sz w:val="33"/>
        </w:rPr>
      </w:pPr>
    </w:p>
    <w:p w14:paraId="6133EAA1" w14:textId="77777777" w:rsidR="00B823FB" w:rsidRDefault="002C60B7">
      <w:pPr>
        <w:pStyle w:val="BodyText"/>
        <w:tabs>
          <w:tab w:val="left" w:pos="2147"/>
        </w:tabs>
        <w:ind w:left="770"/>
      </w:pPr>
      <w:r>
        <w:rPr>
          <w:spacing w:val="-2"/>
        </w:rPr>
        <w:t>3A.2.2</w:t>
      </w:r>
      <w:r>
        <w:tab/>
        <w:t>For</w:t>
      </w:r>
      <w:r>
        <w:rPr>
          <w:spacing w:val="-7"/>
        </w:rPr>
        <w:t xml:space="preserve"> </w:t>
      </w:r>
      <w:r>
        <w:t>the</w:t>
      </w:r>
      <w:r>
        <w:rPr>
          <w:spacing w:val="-10"/>
        </w:rPr>
        <w:t xml:space="preserve"> </w:t>
      </w:r>
      <w:r>
        <w:t>purposes</w:t>
      </w:r>
      <w:r>
        <w:rPr>
          <w:spacing w:val="12"/>
        </w:rPr>
        <w:t xml:space="preserve"> </w:t>
      </w:r>
      <w:r>
        <w:t>of</w:t>
      </w:r>
      <w:r>
        <w:rPr>
          <w:spacing w:val="-17"/>
        </w:rPr>
        <w:t xml:space="preserve"> </w:t>
      </w:r>
      <w:r>
        <w:t>Clause</w:t>
      </w:r>
      <w:r>
        <w:rPr>
          <w:spacing w:val="2"/>
        </w:rPr>
        <w:t xml:space="preserve"> </w:t>
      </w:r>
      <w:r>
        <w:t>3A.2.1</w:t>
      </w:r>
      <w:r>
        <w:rPr>
          <w:spacing w:val="2"/>
        </w:rPr>
        <w:t xml:space="preserve"> </w:t>
      </w:r>
      <w:r>
        <w:t>“Relevant</w:t>
      </w:r>
      <w:r>
        <w:rPr>
          <w:spacing w:val="-8"/>
        </w:rPr>
        <w:t xml:space="preserve"> </w:t>
      </w:r>
      <w:r>
        <w:t>Persons”</w:t>
      </w:r>
      <w:r>
        <w:rPr>
          <w:spacing w:val="11"/>
        </w:rPr>
        <w:t xml:space="preserve"> </w:t>
      </w:r>
      <w:r>
        <w:rPr>
          <w:spacing w:val="-2"/>
        </w:rPr>
        <w:t>means:</w:t>
      </w:r>
    </w:p>
    <w:p w14:paraId="1FBD041F" w14:textId="77777777" w:rsidR="00B823FB" w:rsidRDefault="00B823FB">
      <w:pPr>
        <w:pStyle w:val="BodyText"/>
        <w:spacing w:before="1"/>
        <w:rPr>
          <w:sz w:val="33"/>
        </w:rPr>
      </w:pPr>
    </w:p>
    <w:p w14:paraId="3153E6BD" w14:textId="77777777" w:rsidR="00B823FB" w:rsidRDefault="002C60B7">
      <w:pPr>
        <w:pStyle w:val="BodyText"/>
        <w:spacing w:line="362" w:lineRule="auto"/>
        <w:ind w:left="3557" w:right="691" w:hanging="1410"/>
        <w:jc w:val="both"/>
      </w:pPr>
      <w:r>
        <w:t>3A.2.2.1</w:t>
      </w:r>
      <w:r>
        <w:rPr>
          <w:spacing w:val="80"/>
        </w:rPr>
        <w:t xml:space="preserve"> </w:t>
      </w:r>
      <w:r>
        <w:t>other persons who administer Relevant Vaccines and Immunisations</w:t>
      </w:r>
      <w:r>
        <w:rPr>
          <w:spacing w:val="40"/>
        </w:rPr>
        <w:t xml:space="preserve"> </w:t>
      </w:r>
      <w:r>
        <w:t>to Patients;</w:t>
      </w:r>
    </w:p>
    <w:p w14:paraId="7AC7B374" w14:textId="77777777" w:rsidR="00B823FB" w:rsidRDefault="00B823FB">
      <w:pPr>
        <w:pStyle w:val="BodyText"/>
        <w:spacing w:before="2"/>
        <w:rPr>
          <w:sz w:val="22"/>
        </w:rPr>
      </w:pPr>
    </w:p>
    <w:p w14:paraId="5A3C5E54" w14:textId="77777777" w:rsidR="00B823FB" w:rsidRDefault="002C60B7">
      <w:pPr>
        <w:pStyle w:val="BodyText"/>
        <w:tabs>
          <w:tab w:val="left" w:pos="3557"/>
        </w:tabs>
        <w:ind w:left="2148"/>
      </w:pPr>
      <w:r>
        <w:rPr>
          <w:spacing w:val="-2"/>
        </w:rPr>
        <w:t>3A.2.2.2</w:t>
      </w:r>
      <w:r>
        <w:tab/>
        <w:t>the</w:t>
      </w:r>
      <w:r>
        <w:rPr>
          <w:spacing w:val="-2"/>
        </w:rPr>
        <w:t xml:space="preserve"> Board;</w:t>
      </w:r>
    </w:p>
    <w:p w14:paraId="58FB99A6" w14:textId="77777777" w:rsidR="00B823FB" w:rsidRDefault="00B823FB">
      <w:pPr>
        <w:pStyle w:val="BodyText"/>
        <w:spacing w:before="8"/>
        <w:rPr>
          <w:sz w:val="31"/>
        </w:rPr>
      </w:pPr>
    </w:p>
    <w:p w14:paraId="47426D0A" w14:textId="77777777" w:rsidR="00B823FB" w:rsidRDefault="002C60B7">
      <w:pPr>
        <w:pStyle w:val="BodyText"/>
        <w:tabs>
          <w:tab w:val="left" w:pos="3557"/>
        </w:tabs>
        <w:spacing w:before="1" w:line="571" w:lineRule="auto"/>
        <w:ind w:left="2148" w:right="4249"/>
      </w:pPr>
      <w:r>
        <w:rPr>
          <w:spacing w:val="-2"/>
        </w:rPr>
        <w:t>3A.2.2.3</w:t>
      </w:r>
      <w:r>
        <w:tab/>
        <w:t>the</w:t>
      </w:r>
      <w:r>
        <w:rPr>
          <w:spacing w:val="-12"/>
        </w:rPr>
        <w:t xml:space="preserve"> </w:t>
      </w:r>
      <w:r>
        <w:t>Secretary</w:t>
      </w:r>
      <w:r>
        <w:rPr>
          <w:spacing w:val="-14"/>
        </w:rPr>
        <w:t xml:space="preserve"> </w:t>
      </w:r>
      <w:r>
        <w:t>of</w:t>
      </w:r>
      <w:r>
        <w:rPr>
          <w:spacing w:val="-10"/>
        </w:rPr>
        <w:t xml:space="preserve"> </w:t>
      </w:r>
      <w:r>
        <w:t>State;</w:t>
      </w:r>
      <w:r>
        <w:rPr>
          <w:spacing w:val="-10"/>
        </w:rPr>
        <w:t xml:space="preserve"> </w:t>
      </w:r>
      <w:r>
        <w:t xml:space="preserve">or </w:t>
      </w:r>
      <w:r>
        <w:rPr>
          <w:spacing w:val="-2"/>
        </w:rPr>
        <w:t>3A.2.2.4</w:t>
      </w:r>
      <w:r>
        <w:tab/>
        <w:t>local authorities.</w:t>
      </w:r>
    </w:p>
    <w:p w14:paraId="5A5DFC83" w14:textId="77777777" w:rsidR="00B823FB" w:rsidRDefault="002C60B7">
      <w:pPr>
        <w:pStyle w:val="Heading3"/>
        <w:tabs>
          <w:tab w:val="left" w:pos="2163"/>
        </w:tabs>
        <w:spacing w:before="159"/>
      </w:pPr>
      <w:r>
        <w:rPr>
          <w:color w:val="333333"/>
          <w:spacing w:val="-4"/>
        </w:rPr>
        <w:t>3A.3</w:t>
      </w:r>
      <w:r>
        <w:rPr>
          <w:color w:val="333333"/>
        </w:rPr>
        <w:tab/>
        <w:t>Vaccines</w:t>
      </w:r>
      <w:r>
        <w:rPr>
          <w:color w:val="333333"/>
          <w:spacing w:val="-8"/>
        </w:rPr>
        <w:t xml:space="preserve"> </w:t>
      </w:r>
      <w:r>
        <w:rPr>
          <w:color w:val="333333"/>
        </w:rPr>
        <w:t>and</w:t>
      </w:r>
      <w:r>
        <w:rPr>
          <w:color w:val="333333"/>
          <w:spacing w:val="-14"/>
        </w:rPr>
        <w:t xml:space="preserve"> </w:t>
      </w:r>
      <w:r>
        <w:rPr>
          <w:color w:val="333333"/>
        </w:rPr>
        <w:t>immunisations:</w:t>
      </w:r>
      <w:r>
        <w:rPr>
          <w:color w:val="333333"/>
          <w:spacing w:val="9"/>
        </w:rPr>
        <w:t xml:space="preserve"> </w:t>
      </w:r>
      <w:r>
        <w:rPr>
          <w:color w:val="333333"/>
          <w:spacing w:val="-2"/>
        </w:rPr>
        <w:t>appointments</w:t>
      </w:r>
    </w:p>
    <w:p w14:paraId="62AD0C4C" w14:textId="77777777" w:rsidR="00B823FB" w:rsidRDefault="00B823FB">
      <w:pPr>
        <w:pStyle w:val="BodyText"/>
        <w:spacing w:before="1"/>
        <w:rPr>
          <w:b/>
          <w:sz w:val="33"/>
        </w:rPr>
      </w:pPr>
    </w:p>
    <w:p w14:paraId="23BDB03B" w14:textId="77777777" w:rsidR="00B823FB" w:rsidRDefault="002C60B7">
      <w:pPr>
        <w:pStyle w:val="BodyText"/>
        <w:tabs>
          <w:tab w:val="left" w:pos="2195"/>
        </w:tabs>
        <w:spacing w:line="357" w:lineRule="auto"/>
        <w:ind w:left="2196" w:right="676" w:hanging="1474"/>
        <w:jc w:val="both"/>
      </w:pPr>
      <w:r>
        <w:rPr>
          <w:spacing w:val="-2"/>
        </w:rPr>
        <w:t>3A.3.1</w:t>
      </w:r>
      <w:r>
        <w:tab/>
        <w:t>The Contractor must ensure that they have in place a system for delivering appointments at which Relevant Vaccines or Immunisations are administered to Patients (“Immunisation Appointments”) which meets the Vaccines and Immunisations</w:t>
      </w:r>
      <w:r>
        <w:rPr>
          <w:spacing w:val="40"/>
        </w:rPr>
        <w:t xml:space="preserve"> </w:t>
      </w:r>
      <w:r>
        <w:t>Standards.</w:t>
      </w:r>
    </w:p>
    <w:p w14:paraId="3F1E7B22" w14:textId="77777777" w:rsidR="00B823FB" w:rsidRDefault="00B823FB">
      <w:pPr>
        <w:pStyle w:val="BodyText"/>
        <w:spacing w:before="8"/>
        <w:rPr>
          <w:sz w:val="22"/>
        </w:rPr>
      </w:pPr>
    </w:p>
    <w:p w14:paraId="0F66ADEF" w14:textId="77777777" w:rsidR="00B823FB" w:rsidRDefault="002C60B7">
      <w:pPr>
        <w:pStyle w:val="BodyText"/>
        <w:tabs>
          <w:tab w:val="left" w:pos="2163"/>
        </w:tabs>
        <w:spacing w:before="1"/>
        <w:ind w:left="721"/>
      </w:pPr>
      <w:r>
        <w:rPr>
          <w:spacing w:val="-2"/>
        </w:rPr>
        <w:t>3A.3.2</w:t>
      </w:r>
      <w:r>
        <w:tab/>
        <w:t>In</w:t>
      </w:r>
      <w:r>
        <w:rPr>
          <w:spacing w:val="-7"/>
        </w:rPr>
        <w:t xml:space="preserve"> </w:t>
      </w:r>
      <w:r>
        <w:t>this</w:t>
      </w:r>
      <w:r>
        <w:rPr>
          <w:spacing w:val="-8"/>
        </w:rPr>
        <w:t xml:space="preserve"> </w:t>
      </w:r>
      <w:r>
        <w:t>Clause</w:t>
      </w:r>
      <w:r>
        <w:rPr>
          <w:spacing w:val="7"/>
        </w:rPr>
        <w:t xml:space="preserve"> </w:t>
      </w:r>
      <w:r>
        <w:rPr>
          <w:spacing w:val="-4"/>
        </w:rPr>
        <w:t>3A.3:</w:t>
      </w:r>
    </w:p>
    <w:p w14:paraId="712B507C" w14:textId="77777777" w:rsidR="00B823FB" w:rsidRDefault="00B823FB">
      <w:pPr>
        <w:pStyle w:val="BodyText"/>
        <w:spacing w:before="7"/>
        <w:rPr>
          <w:sz w:val="31"/>
        </w:rPr>
      </w:pPr>
    </w:p>
    <w:p w14:paraId="25BB9AC3" w14:textId="77777777" w:rsidR="00B823FB" w:rsidRDefault="002C60B7">
      <w:pPr>
        <w:pStyle w:val="BodyText"/>
        <w:spacing w:before="1" w:line="362" w:lineRule="auto"/>
        <w:ind w:left="3557" w:right="684" w:hanging="1362"/>
        <w:jc w:val="both"/>
      </w:pPr>
      <w:r>
        <w:t>3A.3.2.1</w:t>
      </w:r>
      <w:r>
        <w:rPr>
          <w:spacing w:val="80"/>
          <w:w w:val="150"/>
        </w:rPr>
        <w:t xml:space="preserve"> </w:t>
      </w:r>
      <w:r>
        <w:t>“Relevant Vaccine or Immunisation” means a vaccine or immunisation which is of a type specified in the GMS Statement of</w:t>
      </w:r>
      <w:r>
        <w:rPr>
          <w:spacing w:val="-4"/>
        </w:rPr>
        <w:t xml:space="preserve"> </w:t>
      </w:r>
      <w:r>
        <w:t>Financial Entitlements</w:t>
      </w:r>
      <w:r>
        <w:rPr>
          <w:spacing w:val="40"/>
        </w:rPr>
        <w:t xml:space="preserve"> </w:t>
      </w:r>
      <w:r>
        <w:t>other than:</w:t>
      </w:r>
    </w:p>
    <w:p w14:paraId="292CEC1B" w14:textId="77777777" w:rsidR="00B823FB" w:rsidRDefault="00B823FB">
      <w:pPr>
        <w:pStyle w:val="BodyText"/>
        <w:spacing w:before="9"/>
        <w:rPr>
          <w:sz w:val="20"/>
        </w:rPr>
      </w:pPr>
    </w:p>
    <w:p w14:paraId="3B6A834D" w14:textId="77777777" w:rsidR="00B823FB" w:rsidRDefault="002C60B7">
      <w:pPr>
        <w:pStyle w:val="BodyText"/>
        <w:tabs>
          <w:tab w:val="left" w:pos="4935"/>
        </w:tabs>
        <w:ind w:left="3557"/>
      </w:pPr>
      <w:r>
        <w:rPr>
          <w:spacing w:val="-2"/>
        </w:rPr>
        <w:t>3A.3.2.1.1</w:t>
      </w:r>
      <w:r>
        <w:tab/>
        <w:t>an</w:t>
      </w:r>
      <w:r>
        <w:rPr>
          <w:spacing w:val="-10"/>
        </w:rPr>
        <w:t xml:space="preserve"> </w:t>
      </w:r>
      <w:r>
        <w:t>influenza</w:t>
      </w:r>
      <w:r>
        <w:rPr>
          <w:spacing w:val="3"/>
        </w:rPr>
        <w:t xml:space="preserve"> </w:t>
      </w:r>
      <w:r>
        <w:rPr>
          <w:spacing w:val="-2"/>
        </w:rPr>
        <w:t>vaccine;</w:t>
      </w:r>
    </w:p>
    <w:p w14:paraId="003C035C" w14:textId="77777777" w:rsidR="00B823FB" w:rsidRDefault="00B823FB">
      <w:pPr>
        <w:pStyle w:val="BodyText"/>
        <w:spacing w:before="1"/>
        <w:rPr>
          <w:sz w:val="33"/>
        </w:rPr>
      </w:pPr>
    </w:p>
    <w:p w14:paraId="1959807E" w14:textId="77777777" w:rsidR="00B823FB" w:rsidRDefault="002C60B7">
      <w:pPr>
        <w:pStyle w:val="BodyText"/>
        <w:tabs>
          <w:tab w:val="left" w:pos="4935"/>
        </w:tabs>
        <w:spacing w:line="348" w:lineRule="auto"/>
        <w:ind w:left="4935" w:right="718" w:hanging="1378"/>
      </w:pPr>
      <w:r>
        <w:rPr>
          <w:spacing w:val="-2"/>
        </w:rPr>
        <w:t>3A.3.2.1.2</w:t>
      </w:r>
      <w:r>
        <w:tab/>
        <w:t>a</w:t>
      </w:r>
      <w:r>
        <w:rPr>
          <w:spacing w:val="36"/>
        </w:rPr>
        <w:t xml:space="preserve"> </w:t>
      </w:r>
      <w:r>
        <w:t>vaccine</w:t>
      </w:r>
      <w:r>
        <w:rPr>
          <w:spacing w:val="36"/>
        </w:rPr>
        <w:t xml:space="preserve"> </w:t>
      </w:r>
      <w:r>
        <w:t>or</w:t>
      </w:r>
      <w:r>
        <w:rPr>
          <w:spacing w:val="40"/>
        </w:rPr>
        <w:t xml:space="preserve"> </w:t>
      </w:r>
      <w:r>
        <w:t>immunisation</w:t>
      </w:r>
      <w:r>
        <w:rPr>
          <w:spacing w:val="40"/>
        </w:rPr>
        <w:t xml:space="preserve"> </w:t>
      </w:r>
      <w:r>
        <w:t>the</w:t>
      </w:r>
      <w:r>
        <w:rPr>
          <w:spacing w:val="40"/>
        </w:rPr>
        <w:t xml:space="preserve"> </w:t>
      </w:r>
      <w:r>
        <w:t>purposes</w:t>
      </w:r>
      <w:r>
        <w:rPr>
          <w:spacing w:val="75"/>
        </w:rPr>
        <w:t xml:space="preserve"> </w:t>
      </w:r>
      <w:r>
        <w:t>of travel other than overseas travel; or</w:t>
      </w:r>
    </w:p>
    <w:p w14:paraId="19A331BA" w14:textId="77777777" w:rsidR="00B823FB" w:rsidRDefault="00B823FB">
      <w:pPr>
        <w:pStyle w:val="BodyText"/>
        <w:spacing w:before="8"/>
        <w:rPr>
          <w:sz w:val="23"/>
        </w:rPr>
      </w:pPr>
    </w:p>
    <w:p w14:paraId="24B76726" w14:textId="77777777" w:rsidR="00B823FB" w:rsidRDefault="002C60B7">
      <w:pPr>
        <w:pStyle w:val="BodyText"/>
        <w:tabs>
          <w:tab w:val="left" w:pos="4935"/>
        </w:tabs>
        <w:spacing w:line="348" w:lineRule="auto"/>
        <w:ind w:left="4935" w:right="694" w:hanging="1378"/>
      </w:pPr>
      <w:r>
        <w:rPr>
          <w:spacing w:val="-2"/>
        </w:rPr>
        <w:t>3A.3.2.1.3</w:t>
      </w:r>
      <w:r>
        <w:tab/>
        <w:t>a</w:t>
      </w:r>
      <w:r>
        <w:rPr>
          <w:spacing w:val="-1"/>
        </w:rPr>
        <w:t xml:space="preserve"> </w:t>
      </w:r>
      <w:r>
        <w:t>vaccine</w:t>
      </w:r>
      <w:r>
        <w:rPr>
          <w:spacing w:val="-1"/>
        </w:rPr>
        <w:t xml:space="preserve"> </w:t>
      </w:r>
      <w:r>
        <w:t>or immunisation</w:t>
      </w:r>
      <w:r>
        <w:rPr>
          <w:spacing w:val="40"/>
        </w:rPr>
        <w:t xml:space="preserve"> </w:t>
      </w:r>
      <w:r>
        <w:t>which</w:t>
      </w:r>
      <w:r>
        <w:rPr>
          <w:spacing w:val="-1"/>
        </w:rPr>
        <w:t xml:space="preserve"> </w:t>
      </w:r>
      <w:r>
        <w:t>is offered</w:t>
      </w:r>
      <w:r>
        <w:rPr>
          <w:spacing w:val="-16"/>
        </w:rPr>
        <w:t xml:space="preserve"> </w:t>
      </w:r>
      <w:r>
        <w:t>in response</w:t>
      </w:r>
      <w:r>
        <w:rPr>
          <w:spacing w:val="40"/>
        </w:rPr>
        <w:t xml:space="preserve"> </w:t>
      </w:r>
      <w:r>
        <w:t>to a local outbreak.</w:t>
      </w:r>
    </w:p>
    <w:p w14:paraId="2AFCD9C7" w14:textId="77777777" w:rsidR="00B823FB" w:rsidRDefault="00B823FB">
      <w:pPr>
        <w:pStyle w:val="BodyText"/>
        <w:spacing w:before="3"/>
        <w:rPr>
          <w:sz w:val="36"/>
        </w:rPr>
      </w:pPr>
    </w:p>
    <w:p w14:paraId="413B8374" w14:textId="77777777" w:rsidR="00B823FB" w:rsidRDefault="002C60B7">
      <w:pPr>
        <w:pStyle w:val="BodyText"/>
        <w:tabs>
          <w:tab w:val="left" w:pos="3557"/>
        </w:tabs>
        <w:ind w:left="2196"/>
      </w:pPr>
      <w:r>
        <w:rPr>
          <w:spacing w:val="-2"/>
        </w:rPr>
        <w:t>3A.3.2.2</w:t>
      </w:r>
      <w:r>
        <w:tab/>
        <w:t>“The</w:t>
      </w:r>
      <w:r>
        <w:rPr>
          <w:spacing w:val="19"/>
        </w:rPr>
        <w:t xml:space="preserve"> </w:t>
      </w:r>
      <w:r>
        <w:t>Vaccines</w:t>
      </w:r>
      <w:r>
        <w:rPr>
          <w:spacing w:val="18"/>
        </w:rPr>
        <w:t xml:space="preserve"> </w:t>
      </w:r>
      <w:r>
        <w:t>and</w:t>
      </w:r>
      <w:r>
        <w:rPr>
          <w:spacing w:val="32"/>
        </w:rPr>
        <w:t xml:space="preserve"> </w:t>
      </w:r>
      <w:r>
        <w:t>Immunisations</w:t>
      </w:r>
      <w:r>
        <w:rPr>
          <w:spacing w:val="44"/>
        </w:rPr>
        <w:t xml:space="preserve"> </w:t>
      </w:r>
      <w:r>
        <w:t>Standards”</w:t>
      </w:r>
      <w:r>
        <w:rPr>
          <w:spacing w:val="19"/>
        </w:rPr>
        <w:t xml:space="preserve"> </w:t>
      </w:r>
      <w:r>
        <w:t>means</w:t>
      </w:r>
      <w:r>
        <w:rPr>
          <w:spacing w:val="31"/>
        </w:rPr>
        <w:t xml:space="preserve"> </w:t>
      </w:r>
      <w:r>
        <w:rPr>
          <w:spacing w:val="-5"/>
        </w:rPr>
        <w:t>the</w:t>
      </w:r>
    </w:p>
    <w:p w14:paraId="232EE304" w14:textId="77777777" w:rsidR="00B823FB" w:rsidRDefault="00B823FB">
      <w:pPr>
        <w:sectPr w:rsidR="00B823FB">
          <w:pgSz w:w="11910" w:h="16840"/>
          <w:pgMar w:top="1460" w:right="720" w:bottom="780" w:left="720" w:header="0" w:footer="594" w:gutter="0"/>
          <w:cols w:space="720"/>
        </w:sectPr>
      </w:pPr>
    </w:p>
    <w:p w14:paraId="58C7DD2E" w14:textId="77777777" w:rsidR="00B823FB" w:rsidRDefault="002C60B7">
      <w:pPr>
        <w:pStyle w:val="BodyText"/>
        <w:spacing w:before="64" w:line="362" w:lineRule="auto"/>
        <w:ind w:left="3557" w:right="684"/>
        <w:jc w:val="both"/>
      </w:pPr>
      <w:r>
        <w:lastRenderedPageBreak/>
        <w:t xml:space="preserve">standards determined by the Board and which the Contractor is required to meet in relation to the following </w:t>
      </w:r>
      <w:r>
        <w:rPr>
          <w:spacing w:val="-2"/>
        </w:rPr>
        <w:t>matters:</w:t>
      </w:r>
    </w:p>
    <w:p w14:paraId="067D078E" w14:textId="77777777" w:rsidR="00B823FB" w:rsidRDefault="002C60B7">
      <w:pPr>
        <w:pStyle w:val="BodyText"/>
        <w:spacing w:before="223" w:line="362" w:lineRule="auto"/>
        <w:ind w:left="4935" w:right="687" w:hanging="1378"/>
        <w:jc w:val="both"/>
      </w:pPr>
      <w:r>
        <w:t>3A.3.2.2.1</w:t>
      </w:r>
      <w:r>
        <w:rPr>
          <w:spacing w:val="40"/>
        </w:rPr>
        <w:t xml:space="preserve"> </w:t>
      </w:r>
      <w:r>
        <w:t>the invitation of Patients for immunisation appointments when they first</w:t>
      </w:r>
      <w:r>
        <w:rPr>
          <w:spacing w:val="-7"/>
        </w:rPr>
        <w:t xml:space="preserve"> </w:t>
      </w:r>
      <w:r>
        <w:t>become</w:t>
      </w:r>
      <w:r>
        <w:rPr>
          <w:spacing w:val="-9"/>
        </w:rPr>
        <w:t xml:space="preserve"> </w:t>
      </w:r>
      <w:r>
        <w:t>eligible for Relevant Vaccines or Immunisations (“Newly Eligible</w:t>
      </w:r>
      <w:r>
        <w:rPr>
          <w:spacing w:val="40"/>
        </w:rPr>
        <w:t xml:space="preserve"> </w:t>
      </w:r>
      <w:r>
        <w:t>Patients”);</w:t>
      </w:r>
    </w:p>
    <w:p w14:paraId="05977DE6" w14:textId="77777777" w:rsidR="00B823FB" w:rsidRDefault="00B823FB">
      <w:pPr>
        <w:pStyle w:val="BodyText"/>
        <w:spacing w:before="9"/>
        <w:rPr>
          <w:sz w:val="20"/>
        </w:rPr>
      </w:pPr>
    </w:p>
    <w:p w14:paraId="1FC59395" w14:textId="77777777" w:rsidR="00B823FB" w:rsidRDefault="002C60B7">
      <w:pPr>
        <w:pStyle w:val="BodyText"/>
        <w:spacing w:before="1" w:line="362" w:lineRule="auto"/>
        <w:ind w:left="4935" w:right="688" w:hanging="1378"/>
        <w:jc w:val="both"/>
      </w:pPr>
      <w:r>
        <w:t>3A.3.2.2.2</w:t>
      </w:r>
      <w:r>
        <w:rPr>
          <w:spacing w:val="80"/>
        </w:rPr>
        <w:t xml:space="preserve"> </w:t>
      </w:r>
      <w:r>
        <w:t>the steps</w:t>
      </w:r>
      <w:r>
        <w:rPr>
          <w:spacing w:val="40"/>
        </w:rPr>
        <w:t xml:space="preserve"> </w:t>
      </w:r>
      <w:r>
        <w:t>to be taken if no response</w:t>
      </w:r>
      <w:r>
        <w:rPr>
          <w:spacing w:val="40"/>
        </w:rPr>
        <w:t xml:space="preserve"> </w:t>
      </w:r>
      <w:r>
        <w:t>is received to an invitation falling within sub- Clause 3A.3.2.2.1;</w:t>
      </w:r>
    </w:p>
    <w:p w14:paraId="79BB895A" w14:textId="77777777" w:rsidR="00B823FB" w:rsidRDefault="00B823FB">
      <w:pPr>
        <w:pStyle w:val="BodyText"/>
        <w:spacing w:before="9"/>
        <w:rPr>
          <w:sz w:val="20"/>
        </w:rPr>
      </w:pPr>
    </w:p>
    <w:p w14:paraId="2A9133D0" w14:textId="77777777" w:rsidR="00B823FB" w:rsidRDefault="002C60B7">
      <w:pPr>
        <w:pStyle w:val="BodyText"/>
        <w:spacing w:line="348" w:lineRule="auto"/>
        <w:ind w:left="4935" w:right="674" w:hanging="1378"/>
        <w:jc w:val="both"/>
      </w:pPr>
      <w:r>
        <w:t>3A.3.2.2.3</w:t>
      </w:r>
      <w:r>
        <w:rPr>
          <w:spacing w:val="80"/>
        </w:rPr>
        <w:t xml:space="preserve"> </w:t>
      </w:r>
      <w:r>
        <w:t>the</w:t>
      </w:r>
      <w:r>
        <w:rPr>
          <w:spacing w:val="-11"/>
        </w:rPr>
        <w:t xml:space="preserve"> </w:t>
      </w:r>
      <w:r>
        <w:t>provision</w:t>
      </w:r>
      <w:r>
        <w:rPr>
          <w:spacing w:val="-11"/>
        </w:rPr>
        <w:t xml:space="preserve"> </w:t>
      </w:r>
      <w:r>
        <w:t>of</w:t>
      </w:r>
      <w:r>
        <w:rPr>
          <w:spacing w:val="-9"/>
        </w:rPr>
        <w:t xml:space="preserve"> </w:t>
      </w:r>
      <w:r>
        <w:t>immunisation appointments to Newly Eligible</w:t>
      </w:r>
      <w:r>
        <w:rPr>
          <w:spacing w:val="40"/>
        </w:rPr>
        <w:t xml:space="preserve"> </w:t>
      </w:r>
      <w:r>
        <w:t>Patients;</w:t>
      </w:r>
    </w:p>
    <w:p w14:paraId="1F7D7E9E" w14:textId="77777777" w:rsidR="00B823FB" w:rsidRDefault="00B823FB">
      <w:pPr>
        <w:pStyle w:val="BodyText"/>
        <w:spacing w:before="8"/>
        <w:rPr>
          <w:sz w:val="23"/>
        </w:rPr>
      </w:pPr>
    </w:p>
    <w:p w14:paraId="2C6F34E3" w14:textId="77777777" w:rsidR="00B823FB" w:rsidRDefault="002C60B7">
      <w:pPr>
        <w:pStyle w:val="BodyText"/>
        <w:spacing w:line="348" w:lineRule="auto"/>
        <w:ind w:left="4935" w:right="693" w:hanging="1378"/>
        <w:jc w:val="both"/>
      </w:pPr>
      <w:r>
        <w:t>3A.3.2.2.4</w:t>
      </w:r>
      <w:r>
        <w:rPr>
          <w:spacing w:val="40"/>
        </w:rPr>
        <w:t xml:space="preserve">  </w:t>
      </w:r>
      <w:r>
        <w:t>the</w:t>
      </w:r>
      <w:r>
        <w:rPr>
          <w:spacing w:val="-17"/>
        </w:rPr>
        <w:t xml:space="preserve"> </w:t>
      </w:r>
      <w:r>
        <w:t>steps</w:t>
      </w:r>
      <w:r>
        <w:rPr>
          <w:spacing w:val="-8"/>
        </w:rPr>
        <w:t xml:space="preserve"> </w:t>
      </w:r>
      <w:r>
        <w:t>to</w:t>
      </w:r>
      <w:r>
        <w:rPr>
          <w:spacing w:val="-17"/>
        </w:rPr>
        <w:t xml:space="preserve"> </w:t>
      </w:r>
      <w:r>
        <w:t>be</w:t>
      </w:r>
      <w:r>
        <w:rPr>
          <w:spacing w:val="-17"/>
        </w:rPr>
        <w:t xml:space="preserve"> </w:t>
      </w:r>
      <w:r>
        <w:t>taken</w:t>
      </w:r>
      <w:r>
        <w:rPr>
          <w:spacing w:val="-16"/>
        </w:rPr>
        <w:t xml:space="preserve"> </w:t>
      </w:r>
      <w:r>
        <w:t>if</w:t>
      </w:r>
      <w:r>
        <w:rPr>
          <w:spacing w:val="-17"/>
        </w:rPr>
        <w:t xml:space="preserve"> </w:t>
      </w:r>
      <w:r>
        <w:t>a</w:t>
      </w:r>
      <w:r>
        <w:rPr>
          <w:spacing w:val="-17"/>
        </w:rPr>
        <w:t xml:space="preserve"> </w:t>
      </w:r>
      <w:r>
        <w:t>Newly</w:t>
      </w:r>
      <w:r>
        <w:rPr>
          <w:spacing w:val="-17"/>
        </w:rPr>
        <w:t xml:space="preserve"> </w:t>
      </w:r>
      <w:r>
        <w:t>Eligible</w:t>
      </w:r>
      <w:r>
        <w:rPr>
          <w:spacing w:val="-6"/>
        </w:rPr>
        <w:t xml:space="preserve"> </w:t>
      </w:r>
      <w:r>
        <w:t xml:space="preserve">Patient </w:t>
      </w:r>
      <w:r>
        <w:rPr>
          <w:spacing w:val="-2"/>
        </w:rPr>
        <w:t>does</w:t>
      </w:r>
      <w:r>
        <w:rPr>
          <w:spacing w:val="-8"/>
        </w:rPr>
        <w:t xml:space="preserve"> </w:t>
      </w:r>
      <w:r>
        <w:rPr>
          <w:spacing w:val="-2"/>
        </w:rPr>
        <w:t>not</w:t>
      </w:r>
      <w:r>
        <w:rPr>
          <w:spacing w:val="-14"/>
        </w:rPr>
        <w:t xml:space="preserve"> </w:t>
      </w:r>
      <w:r>
        <w:rPr>
          <w:spacing w:val="-2"/>
        </w:rPr>
        <w:t>attend an</w:t>
      </w:r>
      <w:r>
        <w:rPr>
          <w:spacing w:val="-15"/>
        </w:rPr>
        <w:t xml:space="preserve"> </w:t>
      </w:r>
      <w:r>
        <w:rPr>
          <w:spacing w:val="-2"/>
        </w:rPr>
        <w:t>immunisation appointment;</w:t>
      </w:r>
    </w:p>
    <w:p w14:paraId="414CB8DD" w14:textId="77777777" w:rsidR="00B823FB" w:rsidRDefault="00B823FB">
      <w:pPr>
        <w:pStyle w:val="BodyText"/>
        <w:spacing w:before="8"/>
        <w:rPr>
          <w:sz w:val="23"/>
        </w:rPr>
      </w:pPr>
    </w:p>
    <w:p w14:paraId="375CCC4E" w14:textId="77777777" w:rsidR="00B823FB" w:rsidRDefault="002C60B7">
      <w:pPr>
        <w:pStyle w:val="BodyText"/>
        <w:spacing w:line="357" w:lineRule="auto"/>
        <w:ind w:left="4935" w:right="677" w:hanging="1378"/>
        <w:jc w:val="both"/>
      </w:pPr>
      <w:r>
        <w:t>3A.3.2.2.5 requests for Relevant Vaccines or Immunisations made by Patients who are eligible for them but have not previously received them for any reason;</w:t>
      </w:r>
    </w:p>
    <w:p w14:paraId="7E1693E4" w14:textId="77777777" w:rsidR="00B823FB" w:rsidRDefault="00B823FB">
      <w:pPr>
        <w:pStyle w:val="BodyText"/>
        <w:spacing w:before="3"/>
        <w:rPr>
          <w:sz w:val="21"/>
        </w:rPr>
      </w:pPr>
    </w:p>
    <w:p w14:paraId="43347D93" w14:textId="77777777" w:rsidR="00B823FB" w:rsidRDefault="002C60B7">
      <w:pPr>
        <w:pStyle w:val="BodyText"/>
        <w:spacing w:line="357" w:lineRule="auto"/>
        <w:ind w:left="4935" w:right="678" w:hanging="1378"/>
        <w:jc w:val="both"/>
      </w:pPr>
      <w:r>
        <w:t>3A.3.2.2.6</w:t>
      </w:r>
      <w:r>
        <w:rPr>
          <w:spacing w:val="40"/>
        </w:rPr>
        <w:t xml:space="preserve"> </w:t>
      </w:r>
      <w:r>
        <w:t>the identification of gaps in the vaccination records of registered Patients, and the offer, and provision of,</w:t>
      </w:r>
      <w:r>
        <w:rPr>
          <w:spacing w:val="-4"/>
        </w:rPr>
        <w:t xml:space="preserve"> </w:t>
      </w:r>
      <w:r>
        <w:t>immunisation appointments to those Patients.</w:t>
      </w:r>
    </w:p>
    <w:p w14:paraId="4FC25209" w14:textId="77777777" w:rsidR="00B823FB" w:rsidRDefault="00B823FB">
      <w:pPr>
        <w:pStyle w:val="BodyText"/>
        <w:rPr>
          <w:sz w:val="26"/>
        </w:rPr>
      </w:pPr>
    </w:p>
    <w:p w14:paraId="6CD1F0BE" w14:textId="77777777" w:rsidR="00B823FB" w:rsidRDefault="00B823FB">
      <w:pPr>
        <w:pStyle w:val="BodyText"/>
        <w:rPr>
          <w:sz w:val="26"/>
        </w:rPr>
      </w:pPr>
    </w:p>
    <w:p w14:paraId="4D0DA22F" w14:textId="77777777" w:rsidR="00B823FB" w:rsidRDefault="002C60B7">
      <w:pPr>
        <w:pStyle w:val="Heading3"/>
        <w:tabs>
          <w:tab w:val="left" w:pos="2083"/>
        </w:tabs>
        <w:spacing w:before="208"/>
      </w:pPr>
      <w:r>
        <w:rPr>
          <w:color w:val="333333"/>
          <w:spacing w:val="-4"/>
        </w:rPr>
        <w:t>3A.4</w:t>
      </w:r>
      <w:r>
        <w:rPr>
          <w:color w:val="333333"/>
        </w:rPr>
        <w:tab/>
        <w:t>Vaccines</w:t>
      </w:r>
      <w:r>
        <w:rPr>
          <w:color w:val="333333"/>
          <w:spacing w:val="-3"/>
        </w:rPr>
        <w:t xml:space="preserve"> </w:t>
      </w:r>
      <w:r>
        <w:rPr>
          <w:color w:val="333333"/>
        </w:rPr>
        <w:t>and</w:t>
      </w:r>
      <w:r>
        <w:rPr>
          <w:color w:val="333333"/>
          <w:spacing w:val="-13"/>
        </w:rPr>
        <w:t xml:space="preserve"> </w:t>
      </w:r>
      <w:r>
        <w:rPr>
          <w:color w:val="333333"/>
        </w:rPr>
        <w:t>immunisations:</w:t>
      </w:r>
      <w:r>
        <w:rPr>
          <w:color w:val="333333"/>
          <w:spacing w:val="12"/>
        </w:rPr>
        <w:t xml:space="preserve"> </w:t>
      </w:r>
      <w:r>
        <w:rPr>
          <w:color w:val="333333"/>
        </w:rPr>
        <w:t xml:space="preserve">catch-up </w:t>
      </w:r>
      <w:r>
        <w:rPr>
          <w:color w:val="333333"/>
          <w:spacing w:val="-2"/>
        </w:rPr>
        <w:t>campaigns</w:t>
      </w:r>
    </w:p>
    <w:p w14:paraId="1F13B3FA" w14:textId="77777777" w:rsidR="00B823FB" w:rsidRDefault="00B823FB">
      <w:pPr>
        <w:pStyle w:val="BodyText"/>
        <w:spacing w:before="1"/>
        <w:rPr>
          <w:b/>
          <w:sz w:val="33"/>
        </w:rPr>
      </w:pPr>
    </w:p>
    <w:p w14:paraId="51EC3B8F" w14:textId="77777777" w:rsidR="00B823FB" w:rsidRDefault="002C60B7">
      <w:pPr>
        <w:pStyle w:val="BodyText"/>
        <w:spacing w:line="362" w:lineRule="auto"/>
        <w:ind w:left="2083" w:right="687" w:hanging="1362"/>
        <w:jc w:val="both"/>
      </w:pPr>
      <w:r>
        <w:t>3A.4.1</w:t>
      </w:r>
      <w:r>
        <w:rPr>
          <w:spacing w:val="80"/>
        </w:rPr>
        <w:t xml:space="preserve">  </w:t>
      </w:r>
      <w:r>
        <w:t>The Contractor must participate in a</w:t>
      </w:r>
      <w:r>
        <w:rPr>
          <w:spacing w:val="-2"/>
        </w:rPr>
        <w:t xml:space="preserve"> </w:t>
      </w:r>
      <w:r>
        <w:t>manner reasonably required by</w:t>
      </w:r>
      <w:r>
        <w:rPr>
          <w:spacing w:val="-4"/>
        </w:rPr>
        <w:t xml:space="preserve"> </w:t>
      </w:r>
      <w:r>
        <w:t>the Board in one Vaccines and Immunisations Catch-up Campaign in each financial year.</w:t>
      </w:r>
    </w:p>
    <w:p w14:paraId="6EB5D090" w14:textId="77777777" w:rsidR="00B823FB" w:rsidRDefault="00B823FB">
      <w:pPr>
        <w:pStyle w:val="BodyText"/>
        <w:spacing w:before="9"/>
        <w:rPr>
          <w:sz w:val="20"/>
        </w:rPr>
      </w:pPr>
    </w:p>
    <w:p w14:paraId="500F0891" w14:textId="77777777" w:rsidR="00B823FB" w:rsidRDefault="002C60B7">
      <w:pPr>
        <w:pStyle w:val="BodyText"/>
        <w:tabs>
          <w:tab w:val="left" w:pos="2083"/>
          <w:tab w:val="left" w:pos="2547"/>
          <w:tab w:val="left" w:pos="3204"/>
          <w:tab w:val="left" w:pos="4213"/>
          <w:tab w:val="left" w:pos="4981"/>
          <w:tab w:val="left" w:pos="6309"/>
          <w:tab w:val="left" w:pos="6981"/>
          <w:tab w:val="left" w:pos="8789"/>
        </w:tabs>
        <w:spacing w:before="1"/>
        <w:ind w:left="721"/>
      </w:pPr>
      <w:r>
        <w:rPr>
          <w:spacing w:val="-2"/>
        </w:rPr>
        <w:t>3A.4.2</w:t>
      </w:r>
      <w:r>
        <w:tab/>
      </w:r>
      <w:r>
        <w:rPr>
          <w:spacing w:val="-5"/>
        </w:rPr>
        <w:t>In</w:t>
      </w:r>
      <w:r>
        <w:tab/>
      </w:r>
      <w:r>
        <w:rPr>
          <w:spacing w:val="-4"/>
        </w:rPr>
        <w:t>this</w:t>
      </w:r>
      <w:r>
        <w:tab/>
      </w:r>
      <w:r>
        <w:rPr>
          <w:spacing w:val="-2"/>
        </w:rPr>
        <w:t>Clause</w:t>
      </w:r>
      <w:r>
        <w:tab/>
      </w:r>
      <w:r>
        <w:rPr>
          <w:spacing w:val="-4"/>
        </w:rPr>
        <w:t>3A.4</w:t>
      </w:r>
      <w:r>
        <w:tab/>
      </w:r>
      <w:r>
        <w:rPr>
          <w:spacing w:val="-2"/>
        </w:rPr>
        <w:t>“Vaccines</w:t>
      </w:r>
      <w:r>
        <w:tab/>
      </w:r>
      <w:r>
        <w:rPr>
          <w:spacing w:val="-5"/>
        </w:rPr>
        <w:t>and</w:t>
      </w:r>
      <w:r>
        <w:tab/>
      </w:r>
      <w:r>
        <w:rPr>
          <w:spacing w:val="-2"/>
        </w:rPr>
        <w:t>Immunisations</w:t>
      </w:r>
      <w:r>
        <w:tab/>
        <w:t>Catch-</w:t>
      </w:r>
      <w:r>
        <w:rPr>
          <w:spacing w:val="5"/>
        </w:rPr>
        <w:t>up</w:t>
      </w:r>
    </w:p>
    <w:p w14:paraId="6BC87E03" w14:textId="77777777" w:rsidR="00B823FB" w:rsidRDefault="00B823FB">
      <w:pPr>
        <w:sectPr w:rsidR="00B823FB">
          <w:pgSz w:w="11910" w:h="16840"/>
          <w:pgMar w:top="1460" w:right="720" w:bottom="780" w:left="720" w:header="0" w:footer="594" w:gutter="0"/>
          <w:cols w:space="720"/>
        </w:sectPr>
      </w:pPr>
    </w:p>
    <w:p w14:paraId="0597230B" w14:textId="77777777" w:rsidR="00B823FB" w:rsidRDefault="002C60B7">
      <w:pPr>
        <w:pStyle w:val="BodyText"/>
        <w:spacing w:before="64" w:line="357" w:lineRule="auto"/>
        <w:ind w:left="2083" w:right="694"/>
        <w:jc w:val="both"/>
      </w:pPr>
      <w:r>
        <w:lastRenderedPageBreak/>
        <w:t>Campaign”</w:t>
      </w:r>
      <w:r>
        <w:rPr>
          <w:spacing w:val="40"/>
        </w:rPr>
        <w:t xml:space="preserve"> </w:t>
      </w:r>
      <w:r>
        <w:t>means</w:t>
      </w:r>
      <w:r>
        <w:rPr>
          <w:spacing w:val="-5"/>
        </w:rPr>
        <w:t xml:space="preserve"> </w:t>
      </w:r>
      <w:r>
        <w:t>a</w:t>
      </w:r>
      <w:r>
        <w:rPr>
          <w:spacing w:val="-17"/>
        </w:rPr>
        <w:t xml:space="preserve"> </w:t>
      </w:r>
      <w:r>
        <w:t>campaign</w:t>
      </w:r>
      <w:r>
        <w:rPr>
          <w:spacing w:val="-3"/>
        </w:rPr>
        <w:t xml:space="preserve"> </w:t>
      </w:r>
      <w:r>
        <w:t>which</w:t>
      </w:r>
      <w:r>
        <w:rPr>
          <w:spacing w:val="-3"/>
        </w:rPr>
        <w:t xml:space="preserve"> </w:t>
      </w:r>
      <w:r>
        <w:t>is</w:t>
      </w:r>
      <w:r>
        <w:rPr>
          <w:spacing w:val="-5"/>
        </w:rPr>
        <w:t xml:space="preserve"> </w:t>
      </w:r>
      <w:r>
        <w:t>aimed</w:t>
      </w:r>
      <w:r>
        <w:rPr>
          <w:spacing w:val="-3"/>
        </w:rPr>
        <w:t xml:space="preserve"> </w:t>
      </w:r>
      <w:r>
        <w:t>at</w:t>
      </w:r>
      <w:r>
        <w:rPr>
          <w:spacing w:val="-14"/>
        </w:rPr>
        <w:t xml:space="preserve"> </w:t>
      </w:r>
      <w:r>
        <w:t>maximising</w:t>
      </w:r>
      <w:r>
        <w:rPr>
          <w:spacing w:val="-3"/>
        </w:rPr>
        <w:t xml:space="preserve"> </w:t>
      </w:r>
      <w:r>
        <w:t>the</w:t>
      </w:r>
      <w:r>
        <w:rPr>
          <w:spacing w:val="-3"/>
        </w:rPr>
        <w:t xml:space="preserve"> </w:t>
      </w:r>
      <w:r>
        <w:t>uptake of</w:t>
      </w:r>
      <w:r>
        <w:rPr>
          <w:spacing w:val="-4"/>
        </w:rPr>
        <w:t xml:space="preserve"> </w:t>
      </w:r>
      <w:r>
        <w:t>a</w:t>
      </w:r>
      <w:r>
        <w:rPr>
          <w:spacing w:val="-5"/>
        </w:rPr>
        <w:t xml:space="preserve"> </w:t>
      </w:r>
      <w:r>
        <w:t>particular vaccine</w:t>
      </w:r>
      <w:r>
        <w:rPr>
          <w:spacing w:val="-17"/>
        </w:rPr>
        <w:t xml:space="preserve"> </w:t>
      </w:r>
      <w:r>
        <w:t>or immunisation by Patients who</w:t>
      </w:r>
      <w:r>
        <w:rPr>
          <w:spacing w:val="-5"/>
        </w:rPr>
        <w:t xml:space="preserve"> </w:t>
      </w:r>
      <w:r>
        <w:t>are eligible for</w:t>
      </w:r>
      <w:r>
        <w:rPr>
          <w:spacing w:val="-14"/>
        </w:rPr>
        <w:t xml:space="preserve"> </w:t>
      </w:r>
      <w:r>
        <w:t>it but</w:t>
      </w:r>
      <w:r>
        <w:rPr>
          <w:spacing w:val="-5"/>
        </w:rPr>
        <w:t xml:space="preserve"> </w:t>
      </w:r>
      <w:r>
        <w:t>have</w:t>
      </w:r>
      <w:r>
        <w:rPr>
          <w:spacing w:val="-5"/>
        </w:rPr>
        <w:t xml:space="preserve"> </w:t>
      </w:r>
      <w:r>
        <w:t>not</w:t>
      </w:r>
      <w:r>
        <w:rPr>
          <w:spacing w:val="-2"/>
        </w:rPr>
        <w:t xml:space="preserve"> </w:t>
      </w:r>
      <w:r>
        <w:t>received</w:t>
      </w:r>
      <w:r>
        <w:rPr>
          <w:spacing w:val="-17"/>
        </w:rPr>
        <w:t xml:space="preserve"> </w:t>
      </w:r>
      <w:r>
        <w:t>that</w:t>
      </w:r>
      <w:r>
        <w:rPr>
          <w:spacing w:val="-2"/>
        </w:rPr>
        <w:t xml:space="preserve"> </w:t>
      </w:r>
      <w:r>
        <w:t>vaccine</w:t>
      </w:r>
      <w:r>
        <w:rPr>
          <w:spacing w:val="-17"/>
        </w:rPr>
        <w:t xml:space="preserve"> </w:t>
      </w:r>
      <w:r>
        <w:t>or immunisation for</w:t>
      </w:r>
      <w:r>
        <w:rPr>
          <w:spacing w:val="-13"/>
        </w:rPr>
        <w:t xml:space="preserve"> </w:t>
      </w:r>
      <w:r>
        <w:t>any</w:t>
      </w:r>
      <w:r>
        <w:rPr>
          <w:spacing w:val="-6"/>
        </w:rPr>
        <w:t xml:space="preserve"> </w:t>
      </w:r>
      <w:r>
        <w:t>reason (other than a decision to refuse the vaccine</w:t>
      </w:r>
      <w:r>
        <w:rPr>
          <w:spacing w:val="-5"/>
        </w:rPr>
        <w:t xml:space="preserve"> </w:t>
      </w:r>
      <w:r>
        <w:t>or immunisation).</w:t>
      </w:r>
    </w:p>
    <w:p w14:paraId="12280A7B" w14:textId="77777777" w:rsidR="00B823FB" w:rsidRDefault="00B823FB">
      <w:pPr>
        <w:pStyle w:val="BodyText"/>
        <w:spacing w:before="8"/>
        <w:rPr>
          <w:sz w:val="22"/>
        </w:rPr>
      </w:pPr>
    </w:p>
    <w:p w14:paraId="2526CDFA" w14:textId="77777777" w:rsidR="00B823FB" w:rsidRDefault="002C60B7">
      <w:pPr>
        <w:pStyle w:val="Heading3"/>
        <w:tabs>
          <w:tab w:val="left" w:pos="2163"/>
        </w:tabs>
      </w:pPr>
      <w:r>
        <w:rPr>
          <w:color w:val="333333"/>
          <w:spacing w:val="-4"/>
        </w:rPr>
        <w:t>3A.5</w:t>
      </w:r>
      <w:r>
        <w:rPr>
          <w:color w:val="333333"/>
        </w:rPr>
        <w:tab/>
        <w:t>Vaccines</w:t>
      </w:r>
      <w:r>
        <w:rPr>
          <w:color w:val="333333"/>
          <w:spacing w:val="-5"/>
        </w:rPr>
        <w:t xml:space="preserve"> </w:t>
      </w:r>
      <w:r>
        <w:rPr>
          <w:color w:val="333333"/>
        </w:rPr>
        <w:t>and</w:t>
      </w:r>
      <w:r>
        <w:rPr>
          <w:color w:val="333333"/>
          <w:spacing w:val="-13"/>
        </w:rPr>
        <w:t xml:space="preserve"> </w:t>
      </w:r>
      <w:r>
        <w:rPr>
          <w:color w:val="333333"/>
        </w:rPr>
        <w:t>immunisations:</w:t>
      </w:r>
      <w:r>
        <w:rPr>
          <w:color w:val="333333"/>
          <w:spacing w:val="12"/>
        </w:rPr>
        <w:t xml:space="preserve"> </w:t>
      </w:r>
      <w:r>
        <w:rPr>
          <w:color w:val="333333"/>
        </w:rPr>
        <w:t>additional staff</w:t>
      </w:r>
      <w:r>
        <w:rPr>
          <w:color w:val="333333"/>
          <w:spacing w:val="-10"/>
        </w:rPr>
        <w:t xml:space="preserve"> </w:t>
      </w:r>
      <w:r>
        <w:rPr>
          <w:color w:val="333333"/>
          <w:spacing w:val="-2"/>
        </w:rPr>
        <w:t>training</w:t>
      </w:r>
    </w:p>
    <w:p w14:paraId="5CB8B9A0" w14:textId="77777777" w:rsidR="00B823FB" w:rsidRDefault="00B823FB">
      <w:pPr>
        <w:pStyle w:val="BodyText"/>
        <w:spacing w:before="8"/>
        <w:rPr>
          <w:b/>
          <w:sz w:val="31"/>
        </w:rPr>
      </w:pPr>
    </w:p>
    <w:p w14:paraId="35B605BE" w14:textId="77777777" w:rsidR="00B823FB" w:rsidRDefault="002C60B7">
      <w:pPr>
        <w:pStyle w:val="BodyText"/>
        <w:spacing w:line="362" w:lineRule="auto"/>
        <w:ind w:left="2083" w:right="693" w:hanging="1362"/>
        <w:jc w:val="both"/>
      </w:pPr>
      <w:r>
        <w:t>3A.5.1</w:t>
      </w:r>
      <w:r>
        <w:rPr>
          <w:spacing w:val="80"/>
        </w:rPr>
        <w:t xml:space="preserve">  </w:t>
      </w:r>
      <w:r>
        <w:t>The</w:t>
      </w:r>
      <w:r>
        <w:rPr>
          <w:spacing w:val="-3"/>
        </w:rPr>
        <w:t xml:space="preserve"> </w:t>
      </w:r>
      <w:r>
        <w:t>Contractor must</w:t>
      </w:r>
      <w:r>
        <w:rPr>
          <w:spacing w:val="-14"/>
        </w:rPr>
        <w:t xml:space="preserve"> </w:t>
      </w:r>
      <w:r>
        <w:t>ensure that all</w:t>
      </w:r>
      <w:r>
        <w:rPr>
          <w:spacing w:val="-3"/>
        </w:rPr>
        <w:t xml:space="preserve"> </w:t>
      </w:r>
      <w:r>
        <w:t>staff involved</w:t>
      </w:r>
      <w:r>
        <w:rPr>
          <w:spacing w:val="-3"/>
        </w:rPr>
        <w:t xml:space="preserve"> </w:t>
      </w:r>
      <w:r>
        <w:t>in</w:t>
      </w:r>
      <w:r>
        <w:rPr>
          <w:spacing w:val="-17"/>
        </w:rPr>
        <w:t xml:space="preserve"> </w:t>
      </w:r>
      <w:r>
        <w:t>the</w:t>
      </w:r>
      <w:r>
        <w:rPr>
          <w:spacing w:val="-2"/>
        </w:rPr>
        <w:t xml:space="preserve"> </w:t>
      </w:r>
      <w:r>
        <w:t>administration of vaccines and immunisations are trained in the recognition and initial treatment of anaphylaxis.</w:t>
      </w:r>
    </w:p>
    <w:p w14:paraId="230722F7" w14:textId="77777777" w:rsidR="00B823FB" w:rsidRDefault="00B823FB">
      <w:pPr>
        <w:pStyle w:val="BodyText"/>
        <w:spacing w:before="10"/>
        <w:rPr>
          <w:sz w:val="20"/>
        </w:rPr>
      </w:pPr>
    </w:p>
    <w:p w14:paraId="63D52882" w14:textId="77777777" w:rsidR="00B823FB" w:rsidRDefault="002C60B7">
      <w:pPr>
        <w:pStyle w:val="BodyText"/>
        <w:tabs>
          <w:tab w:val="left" w:pos="2083"/>
        </w:tabs>
        <w:ind w:left="721"/>
      </w:pPr>
      <w:r>
        <w:rPr>
          <w:spacing w:val="-2"/>
        </w:rPr>
        <w:t>3A.5.2</w:t>
      </w:r>
      <w:r>
        <w:tab/>
        <w:t>This</w:t>
      </w:r>
      <w:r>
        <w:rPr>
          <w:spacing w:val="-7"/>
        </w:rPr>
        <w:t xml:space="preserve"> </w:t>
      </w:r>
      <w:r>
        <w:t>Clause</w:t>
      </w:r>
      <w:r>
        <w:rPr>
          <w:spacing w:val="-8"/>
        </w:rPr>
        <w:t xml:space="preserve"> </w:t>
      </w:r>
      <w:r>
        <w:t>does</w:t>
      </w:r>
      <w:r>
        <w:rPr>
          <w:spacing w:val="3"/>
        </w:rPr>
        <w:t xml:space="preserve"> </w:t>
      </w:r>
      <w:r>
        <w:t>not</w:t>
      </w:r>
      <w:r>
        <w:rPr>
          <w:spacing w:val="-7"/>
        </w:rPr>
        <w:t xml:space="preserve"> </w:t>
      </w:r>
      <w:r>
        <w:t>affect</w:t>
      </w:r>
      <w:r>
        <w:rPr>
          <w:spacing w:val="-22"/>
        </w:rPr>
        <w:t xml:space="preserve"> </w:t>
      </w:r>
      <w:r>
        <w:t>the</w:t>
      </w:r>
      <w:r>
        <w:rPr>
          <w:spacing w:val="-8"/>
        </w:rPr>
        <w:t xml:space="preserve"> </w:t>
      </w:r>
      <w:r>
        <w:t>Contractor’s</w:t>
      </w:r>
      <w:r>
        <w:rPr>
          <w:spacing w:val="3"/>
        </w:rPr>
        <w:t xml:space="preserve"> </w:t>
      </w:r>
      <w:r>
        <w:t>obligations</w:t>
      </w:r>
      <w:r>
        <w:rPr>
          <w:spacing w:val="27"/>
        </w:rPr>
        <w:t xml:space="preserve"> </w:t>
      </w:r>
      <w:r>
        <w:t>under</w:t>
      </w:r>
      <w:r>
        <w:rPr>
          <w:spacing w:val="-4"/>
        </w:rPr>
        <w:t xml:space="preserve"> </w:t>
      </w:r>
      <w:r>
        <w:t>Part</w:t>
      </w:r>
      <w:r>
        <w:rPr>
          <w:spacing w:val="5"/>
        </w:rPr>
        <w:t xml:space="preserve"> </w:t>
      </w:r>
      <w:r>
        <w:rPr>
          <w:spacing w:val="-5"/>
        </w:rPr>
        <w:t>13.</w:t>
      </w:r>
    </w:p>
    <w:p w14:paraId="037FE7B6" w14:textId="77777777" w:rsidR="00B823FB" w:rsidRDefault="00B823FB">
      <w:pPr>
        <w:pStyle w:val="BodyText"/>
        <w:spacing w:before="1"/>
        <w:rPr>
          <w:sz w:val="33"/>
        </w:rPr>
      </w:pPr>
    </w:p>
    <w:p w14:paraId="5CE8D47B" w14:textId="77777777" w:rsidR="00B823FB" w:rsidRDefault="002C60B7">
      <w:pPr>
        <w:pStyle w:val="Heading3"/>
        <w:tabs>
          <w:tab w:val="left" w:pos="2163"/>
        </w:tabs>
      </w:pPr>
      <w:r>
        <w:rPr>
          <w:color w:val="333333"/>
          <w:spacing w:val="-4"/>
        </w:rPr>
        <w:t>3A.6</w:t>
      </w:r>
      <w:r>
        <w:rPr>
          <w:color w:val="333333"/>
        </w:rPr>
        <w:tab/>
        <w:t>Vaccines</w:t>
      </w:r>
      <w:r>
        <w:rPr>
          <w:color w:val="333333"/>
          <w:spacing w:val="-8"/>
        </w:rPr>
        <w:t xml:space="preserve"> </w:t>
      </w:r>
      <w:r>
        <w:rPr>
          <w:color w:val="333333"/>
        </w:rPr>
        <w:t>and</w:t>
      </w:r>
      <w:r>
        <w:rPr>
          <w:color w:val="333333"/>
          <w:spacing w:val="-14"/>
        </w:rPr>
        <w:t xml:space="preserve"> </w:t>
      </w:r>
      <w:r>
        <w:rPr>
          <w:color w:val="333333"/>
        </w:rPr>
        <w:t>immunisations:</w:t>
      </w:r>
      <w:r>
        <w:rPr>
          <w:color w:val="333333"/>
          <w:spacing w:val="9"/>
        </w:rPr>
        <w:t xml:space="preserve"> </w:t>
      </w:r>
      <w:r>
        <w:rPr>
          <w:color w:val="333333"/>
        </w:rPr>
        <w:t>nominated</w:t>
      </w:r>
      <w:r>
        <w:rPr>
          <w:color w:val="333333"/>
          <w:spacing w:val="-3"/>
        </w:rPr>
        <w:t xml:space="preserve"> </w:t>
      </w:r>
      <w:r>
        <w:rPr>
          <w:color w:val="333333"/>
          <w:spacing w:val="-2"/>
        </w:rPr>
        <w:t>person</w:t>
      </w:r>
    </w:p>
    <w:p w14:paraId="6B2C68B1" w14:textId="77777777" w:rsidR="00B823FB" w:rsidRDefault="00B823FB">
      <w:pPr>
        <w:pStyle w:val="BodyText"/>
        <w:spacing w:before="1"/>
        <w:rPr>
          <w:b/>
          <w:sz w:val="33"/>
        </w:rPr>
      </w:pPr>
    </w:p>
    <w:p w14:paraId="21B951BA" w14:textId="77777777" w:rsidR="00B823FB" w:rsidRDefault="002C60B7">
      <w:pPr>
        <w:pStyle w:val="BodyText"/>
        <w:spacing w:line="348" w:lineRule="auto"/>
        <w:ind w:left="2083" w:right="690" w:hanging="1362"/>
        <w:jc w:val="both"/>
      </w:pPr>
      <w:r>
        <w:t>3A.6.1</w:t>
      </w:r>
      <w:r>
        <w:rPr>
          <w:spacing w:val="80"/>
        </w:rPr>
        <w:t xml:space="preserve">  </w:t>
      </w:r>
      <w:r>
        <w:t>The Contractor must nominate a person (a “V &amp; I lead”) who is to have responsibility</w:t>
      </w:r>
      <w:r>
        <w:rPr>
          <w:spacing w:val="40"/>
        </w:rPr>
        <w:t xml:space="preserve"> </w:t>
      </w:r>
      <w:r>
        <w:t>for:</w:t>
      </w:r>
    </w:p>
    <w:p w14:paraId="5D81171F" w14:textId="77777777" w:rsidR="00B823FB" w:rsidRDefault="00B823FB">
      <w:pPr>
        <w:pStyle w:val="BodyText"/>
        <w:spacing w:before="3"/>
        <w:rPr>
          <w:sz w:val="22"/>
        </w:rPr>
      </w:pPr>
    </w:p>
    <w:p w14:paraId="3C60F633" w14:textId="77777777" w:rsidR="00B823FB" w:rsidRDefault="002C60B7">
      <w:pPr>
        <w:pStyle w:val="BodyText"/>
        <w:tabs>
          <w:tab w:val="left" w:pos="3557"/>
        </w:tabs>
        <w:spacing w:before="1" w:line="362" w:lineRule="auto"/>
        <w:ind w:left="3557" w:right="718" w:hanging="1474"/>
      </w:pPr>
      <w:r>
        <w:rPr>
          <w:spacing w:val="-2"/>
        </w:rPr>
        <w:t>3A.6.1.1</w:t>
      </w:r>
      <w:r>
        <w:tab/>
        <w:t>overseeing</w:t>
      </w:r>
      <w:r>
        <w:rPr>
          <w:spacing w:val="80"/>
        </w:rPr>
        <w:t xml:space="preserve"> </w:t>
      </w:r>
      <w:r>
        <w:t>the</w:t>
      </w:r>
      <w:r>
        <w:rPr>
          <w:spacing w:val="40"/>
        </w:rPr>
        <w:t xml:space="preserve"> </w:t>
      </w:r>
      <w:r>
        <w:t>provision</w:t>
      </w:r>
      <w:r>
        <w:rPr>
          <w:spacing w:val="80"/>
        </w:rPr>
        <w:t xml:space="preserve"> </w:t>
      </w:r>
      <w:r>
        <w:t>of</w:t>
      </w:r>
      <w:r>
        <w:rPr>
          <w:spacing w:val="40"/>
        </w:rPr>
        <w:t xml:space="preserve"> </w:t>
      </w:r>
      <w:r>
        <w:t>Vaccine</w:t>
      </w:r>
      <w:r>
        <w:rPr>
          <w:spacing w:val="40"/>
        </w:rPr>
        <w:t xml:space="preserve"> </w:t>
      </w:r>
      <w:r>
        <w:t>and</w:t>
      </w:r>
      <w:r>
        <w:rPr>
          <w:spacing w:val="40"/>
        </w:rPr>
        <w:t xml:space="preserve"> </w:t>
      </w:r>
      <w:r>
        <w:t>Immunisation Services by the Contractor;</w:t>
      </w:r>
    </w:p>
    <w:p w14:paraId="6ED1D89E" w14:textId="77777777" w:rsidR="00B823FB" w:rsidRDefault="00B823FB">
      <w:pPr>
        <w:pStyle w:val="BodyText"/>
        <w:spacing w:before="2"/>
        <w:rPr>
          <w:sz w:val="22"/>
        </w:rPr>
      </w:pPr>
    </w:p>
    <w:p w14:paraId="03701A4A" w14:textId="77777777" w:rsidR="00B823FB" w:rsidRDefault="002C60B7">
      <w:pPr>
        <w:pStyle w:val="BodyText"/>
        <w:tabs>
          <w:tab w:val="left" w:pos="3557"/>
        </w:tabs>
        <w:spacing w:line="348" w:lineRule="auto"/>
        <w:ind w:left="3557" w:right="718" w:hanging="1474"/>
      </w:pPr>
      <w:r>
        <w:rPr>
          <w:spacing w:val="-2"/>
        </w:rPr>
        <w:t>3A.6.1.2</w:t>
      </w:r>
      <w:r>
        <w:tab/>
        <w:t>carrying</w:t>
      </w:r>
      <w:r>
        <w:rPr>
          <w:spacing w:val="73"/>
        </w:rPr>
        <w:t xml:space="preserve"> </w:t>
      </w:r>
      <w:r>
        <w:t>out,</w:t>
      </w:r>
      <w:r>
        <w:rPr>
          <w:spacing w:val="80"/>
        </w:rPr>
        <w:t xml:space="preserve"> </w:t>
      </w:r>
      <w:r>
        <w:t>on</w:t>
      </w:r>
      <w:r>
        <w:rPr>
          <w:spacing w:val="73"/>
        </w:rPr>
        <w:t xml:space="preserve"> </w:t>
      </w:r>
      <w:r>
        <w:t>behalf</w:t>
      </w:r>
      <w:r>
        <w:rPr>
          <w:spacing w:val="80"/>
        </w:rPr>
        <w:t xml:space="preserve"> </w:t>
      </w:r>
      <w:r>
        <w:t>of</w:t>
      </w:r>
      <w:r>
        <w:rPr>
          <w:spacing w:val="75"/>
        </w:rPr>
        <w:t xml:space="preserve"> </w:t>
      </w:r>
      <w:r>
        <w:t>the</w:t>
      </w:r>
      <w:r>
        <w:rPr>
          <w:spacing w:val="80"/>
        </w:rPr>
        <w:t xml:space="preserve"> </w:t>
      </w:r>
      <w:r>
        <w:t>Contractor,</w:t>
      </w:r>
      <w:r>
        <w:rPr>
          <w:spacing w:val="75"/>
        </w:rPr>
        <w:t xml:space="preserve"> </w:t>
      </w:r>
      <w:r>
        <w:t>any</w:t>
      </w:r>
      <w:r>
        <w:rPr>
          <w:spacing w:val="80"/>
        </w:rPr>
        <w:t xml:space="preserve"> </w:t>
      </w:r>
      <w:r>
        <w:t>of</w:t>
      </w:r>
      <w:r>
        <w:rPr>
          <w:spacing w:val="80"/>
        </w:rPr>
        <w:t xml:space="preserve"> </w:t>
      </w:r>
      <w:r>
        <w:t>the Contractor’s functions under</w:t>
      </w:r>
      <w:r>
        <w:rPr>
          <w:spacing w:val="40"/>
        </w:rPr>
        <w:t xml:space="preserve"> </w:t>
      </w:r>
      <w:r>
        <w:t>Clause 3A.2; and</w:t>
      </w:r>
    </w:p>
    <w:p w14:paraId="7EAD4A24" w14:textId="77777777" w:rsidR="00B823FB" w:rsidRDefault="00B823FB">
      <w:pPr>
        <w:pStyle w:val="BodyText"/>
        <w:spacing w:before="4"/>
        <w:rPr>
          <w:sz w:val="22"/>
        </w:rPr>
      </w:pPr>
    </w:p>
    <w:p w14:paraId="59024F4C" w14:textId="77777777" w:rsidR="00B823FB" w:rsidRDefault="002C60B7">
      <w:pPr>
        <w:pStyle w:val="BodyText"/>
        <w:tabs>
          <w:tab w:val="left" w:pos="3557"/>
        </w:tabs>
        <w:spacing w:line="362" w:lineRule="auto"/>
        <w:ind w:left="3557" w:right="690" w:hanging="1474"/>
      </w:pPr>
      <w:r>
        <w:rPr>
          <w:spacing w:val="-2"/>
        </w:rPr>
        <w:t>3A.6.1.3</w:t>
      </w:r>
      <w:r>
        <w:tab/>
        <w:t>overseeing</w:t>
      </w:r>
      <w:r>
        <w:rPr>
          <w:spacing w:val="40"/>
        </w:rPr>
        <w:t xml:space="preserve"> </w:t>
      </w:r>
      <w:r>
        <w:t>compliance</w:t>
      </w:r>
      <w:r>
        <w:rPr>
          <w:spacing w:val="20"/>
        </w:rPr>
        <w:t xml:space="preserve"> </w:t>
      </w:r>
      <w:r>
        <w:t>with</w:t>
      </w:r>
      <w:r>
        <w:rPr>
          <w:spacing w:val="20"/>
        </w:rPr>
        <w:t xml:space="preserve"> </w:t>
      </w:r>
      <w:r>
        <w:t>the</w:t>
      </w:r>
      <w:r>
        <w:rPr>
          <w:spacing w:val="20"/>
        </w:rPr>
        <w:t xml:space="preserve"> </w:t>
      </w:r>
      <w:r>
        <w:t>requirements</w:t>
      </w:r>
      <w:r>
        <w:rPr>
          <w:spacing w:val="32"/>
        </w:rPr>
        <w:t xml:space="preserve"> </w:t>
      </w:r>
      <w:r>
        <w:t>of</w:t>
      </w:r>
      <w:r>
        <w:rPr>
          <w:spacing w:val="32"/>
        </w:rPr>
        <w:t xml:space="preserve"> </w:t>
      </w:r>
      <w:r>
        <w:t>Clauses 3A.2 to 3A.5.</w:t>
      </w:r>
    </w:p>
    <w:p w14:paraId="48A8F924" w14:textId="77777777" w:rsidR="00B823FB" w:rsidRDefault="00B823FB">
      <w:pPr>
        <w:pStyle w:val="BodyText"/>
        <w:spacing w:before="9"/>
        <w:rPr>
          <w:sz w:val="34"/>
        </w:rPr>
      </w:pPr>
    </w:p>
    <w:p w14:paraId="156AAE73" w14:textId="77777777" w:rsidR="00B823FB" w:rsidRDefault="002C60B7">
      <w:pPr>
        <w:pStyle w:val="BodyText"/>
        <w:tabs>
          <w:tab w:val="left" w:pos="2083"/>
        </w:tabs>
        <w:ind w:left="721"/>
      </w:pPr>
      <w:r>
        <w:rPr>
          <w:spacing w:val="-2"/>
        </w:rPr>
        <w:t>3A.6.2</w:t>
      </w:r>
      <w:r>
        <w:tab/>
        <w:t>The</w:t>
      </w:r>
      <w:r>
        <w:rPr>
          <w:spacing w:val="-3"/>
        </w:rPr>
        <w:t xml:space="preserve"> </w:t>
      </w:r>
      <w:r>
        <w:t>Contractor</w:t>
      </w:r>
      <w:r>
        <w:rPr>
          <w:spacing w:val="3"/>
        </w:rPr>
        <w:t xml:space="preserve"> </w:t>
      </w:r>
      <w:r>
        <w:t>must ensure</w:t>
      </w:r>
      <w:r>
        <w:rPr>
          <w:spacing w:val="11"/>
        </w:rPr>
        <w:t xml:space="preserve"> </w:t>
      </w:r>
      <w:r>
        <w:t>that the</w:t>
      </w:r>
      <w:r>
        <w:rPr>
          <w:spacing w:val="-3"/>
        </w:rPr>
        <w:t xml:space="preserve"> </w:t>
      </w:r>
      <w:r>
        <w:t>V</w:t>
      </w:r>
      <w:r>
        <w:rPr>
          <w:spacing w:val="-11"/>
        </w:rPr>
        <w:t xml:space="preserve"> </w:t>
      </w:r>
      <w:r>
        <w:t>&amp;</w:t>
      </w:r>
      <w:r>
        <w:rPr>
          <w:spacing w:val="-11"/>
        </w:rPr>
        <w:t xml:space="preserve"> </w:t>
      </w:r>
      <w:r>
        <w:t xml:space="preserve">I </w:t>
      </w:r>
      <w:r>
        <w:rPr>
          <w:spacing w:val="-2"/>
        </w:rPr>
        <w:t>Lead:</w:t>
      </w:r>
    </w:p>
    <w:p w14:paraId="38B3397C" w14:textId="77777777" w:rsidR="00B823FB" w:rsidRDefault="00B823FB">
      <w:pPr>
        <w:pStyle w:val="BodyText"/>
        <w:spacing w:before="8"/>
        <w:rPr>
          <w:sz w:val="31"/>
        </w:rPr>
      </w:pPr>
    </w:p>
    <w:p w14:paraId="4EB11D5E" w14:textId="77777777" w:rsidR="00B823FB" w:rsidRDefault="002C60B7">
      <w:pPr>
        <w:pStyle w:val="BodyText"/>
        <w:tabs>
          <w:tab w:val="left" w:pos="3557"/>
        </w:tabs>
        <w:spacing w:line="362" w:lineRule="auto"/>
        <w:ind w:left="3557" w:right="694" w:hanging="1474"/>
      </w:pPr>
      <w:r>
        <w:rPr>
          <w:spacing w:val="-2"/>
        </w:rPr>
        <w:t>3A.6.2.1</w:t>
      </w:r>
      <w:r>
        <w:tab/>
        <w:t>has</w:t>
      </w:r>
      <w:r>
        <w:rPr>
          <w:spacing w:val="36"/>
        </w:rPr>
        <w:t xml:space="preserve"> </w:t>
      </w:r>
      <w:r>
        <w:t>regard</w:t>
      </w:r>
      <w:r>
        <w:rPr>
          <w:spacing w:val="25"/>
        </w:rPr>
        <w:t xml:space="preserve"> </w:t>
      </w:r>
      <w:r>
        <w:t>to</w:t>
      </w:r>
      <w:r>
        <w:rPr>
          <w:spacing w:val="24"/>
        </w:rPr>
        <w:t xml:space="preserve"> </w:t>
      </w:r>
      <w:r>
        <w:t>all</w:t>
      </w:r>
      <w:r>
        <w:rPr>
          <w:spacing w:val="25"/>
        </w:rPr>
        <w:t xml:space="preserve"> </w:t>
      </w:r>
      <w:r>
        <w:t>guidance</w:t>
      </w:r>
      <w:r>
        <w:rPr>
          <w:spacing w:val="40"/>
        </w:rPr>
        <w:t xml:space="preserve"> </w:t>
      </w:r>
      <w:r>
        <w:t>issued</w:t>
      </w:r>
      <w:r>
        <w:rPr>
          <w:spacing w:val="38"/>
        </w:rPr>
        <w:t xml:space="preserve"> </w:t>
      </w:r>
      <w:r>
        <w:t>by</w:t>
      </w:r>
      <w:r>
        <w:rPr>
          <w:spacing w:val="22"/>
        </w:rPr>
        <w:t xml:space="preserve"> </w:t>
      </w:r>
      <w:r>
        <w:t>the</w:t>
      </w:r>
      <w:r>
        <w:rPr>
          <w:spacing w:val="38"/>
        </w:rPr>
        <w:t xml:space="preserve"> </w:t>
      </w:r>
      <w:r>
        <w:t>Board</w:t>
      </w:r>
      <w:r>
        <w:rPr>
          <w:spacing w:val="25"/>
        </w:rPr>
        <w:t xml:space="preserve"> </w:t>
      </w:r>
      <w:r>
        <w:t>which</w:t>
      </w:r>
      <w:r>
        <w:rPr>
          <w:spacing w:val="24"/>
        </w:rPr>
        <w:t xml:space="preserve"> </w:t>
      </w:r>
      <w:r>
        <w:t>is relevant to that role; and</w:t>
      </w:r>
    </w:p>
    <w:p w14:paraId="7BC07862" w14:textId="77777777" w:rsidR="00B823FB" w:rsidRDefault="00B823FB">
      <w:pPr>
        <w:pStyle w:val="BodyText"/>
        <w:spacing w:before="2"/>
        <w:rPr>
          <w:sz w:val="22"/>
        </w:rPr>
      </w:pPr>
    </w:p>
    <w:p w14:paraId="21D7549E" w14:textId="77777777" w:rsidR="00B823FB" w:rsidRDefault="002C60B7">
      <w:pPr>
        <w:pStyle w:val="BodyText"/>
        <w:tabs>
          <w:tab w:val="left" w:pos="3557"/>
        </w:tabs>
        <w:spacing w:line="348" w:lineRule="auto"/>
        <w:ind w:left="3557" w:right="718" w:hanging="1474"/>
      </w:pPr>
      <w:r>
        <w:rPr>
          <w:spacing w:val="-2"/>
        </w:rPr>
        <w:t>3A.6.2.2</w:t>
      </w:r>
      <w:r>
        <w:tab/>
        <w:t>if</w:t>
      </w:r>
      <w:r>
        <w:rPr>
          <w:spacing w:val="40"/>
        </w:rPr>
        <w:t xml:space="preserve"> </w:t>
      </w:r>
      <w:r>
        <w:t>they</w:t>
      </w:r>
      <w:r>
        <w:rPr>
          <w:spacing w:val="80"/>
        </w:rPr>
        <w:t xml:space="preserve"> </w:t>
      </w:r>
      <w:r>
        <w:t>are</w:t>
      </w:r>
      <w:r>
        <w:rPr>
          <w:spacing w:val="40"/>
        </w:rPr>
        <w:t xml:space="preserve"> </w:t>
      </w:r>
      <w:r>
        <w:t>not</w:t>
      </w:r>
      <w:r>
        <w:rPr>
          <w:spacing w:val="40"/>
        </w:rPr>
        <w:t xml:space="preserve"> </w:t>
      </w:r>
      <w:r>
        <w:t>a</w:t>
      </w:r>
      <w:r>
        <w:rPr>
          <w:spacing w:val="75"/>
        </w:rPr>
        <w:t xml:space="preserve"> </w:t>
      </w:r>
      <w:r>
        <w:t>Health</w:t>
      </w:r>
      <w:r>
        <w:rPr>
          <w:spacing w:val="40"/>
        </w:rPr>
        <w:t xml:space="preserve"> </w:t>
      </w:r>
      <w:r>
        <w:t>Care</w:t>
      </w:r>
      <w:r>
        <w:rPr>
          <w:spacing w:val="40"/>
        </w:rPr>
        <w:t xml:space="preserve"> </w:t>
      </w:r>
      <w:r>
        <w:t>Professional,</w:t>
      </w:r>
      <w:r>
        <w:rPr>
          <w:spacing w:val="80"/>
        </w:rPr>
        <w:t xml:space="preserve"> </w:t>
      </w:r>
      <w:r>
        <w:t>is</w:t>
      </w:r>
      <w:r>
        <w:rPr>
          <w:spacing w:val="40"/>
        </w:rPr>
        <w:t xml:space="preserve"> </w:t>
      </w:r>
      <w:r>
        <w:t>directly supervised</w:t>
      </w:r>
      <w:r>
        <w:rPr>
          <w:spacing w:val="40"/>
        </w:rPr>
        <w:t xml:space="preserve"> </w:t>
      </w:r>
      <w:r>
        <w:t>in that role by a</w:t>
      </w:r>
      <w:r>
        <w:rPr>
          <w:spacing w:val="-8"/>
        </w:rPr>
        <w:t xml:space="preserve"> </w:t>
      </w:r>
      <w:r>
        <w:t>Health Care Professional.</w:t>
      </w:r>
    </w:p>
    <w:p w14:paraId="5CD6058B" w14:textId="77777777" w:rsidR="00B823FB" w:rsidRDefault="00B823FB">
      <w:pPr>
        <w:pStyle w:val="BodyText"/>
        <w:spacing w:before="3"/>
        <w:rPr>
          <w:sz w:val="36"/>
        </w:rPr>
      </w:pPr>
    </w:p>
    <w:p w14:paraId="199F7EAA" w14:textId="77777777" w:rsidR="00B823FB" w:rsidRDefault="002C60B7">
      <w:pPr>
        <w:pStyle w:val="Heading3"/>
        <w:tabs>
          <w:tab w:val="left" w:pos="2083"/>
        </w:tabs>
      </w:pPr>
      <w:r>
        <w:rPr>
          <w:color w:val="333333"/>
          <w:spacing w:val="-4"/>
        </w:rPr>
        <w:t>3A.7</w:t>
      </w:r>
      <w:r>
        <w:rPr>
          <w:color w:val="333333"/>
        </w:rPr>
        <w:tab/>
        <w:t>Vaccines</w:t>
      </w:r>
      <w:r>
        <w:rPr>
          <w:color w:val="333333"/>
          <w:spacing w:val="-5"/>
        </w:rPr>
        <w:t xml:space="preserve"> </w:t>
      </w:r>
      <w:r>
        <w:rPr>
          <w:color w:val="333333"/>
        </w:rPr>
        <w:t>and</w:t>
      </w:r>
      <w:r>
        <w:rPr>
          <w:color w:val="333333"/>
          <w:spacing w:val="-11"/>
        </w:rPr>
        <w:t xml:space="preserve"> </w:t>
      </w:r>
      <w:r>
        <w:rPr>
          <w:color w:val="333333"/>
        </w:rPr>
        <w:t>immunisations:</w:t>
      </w:r>
      <w:r>
        <w:rPr>
          <w:color w:val="333333"/>
          <w:spacing w:val="15"/>
        </w:rPr>
        <w:t xml:space="preserve"> </w:t>
      </w:r>
      <w:r>
        <w:rPr>
          <w:color w:val="333333"/>
        </w:rPr>
        <w:t>exception</w:t>
      </w:r>
      <w:r>
        <w:rPr>
          <w:color w:val="333333"/>
          <w:spacing w:val="1"/>
        </w:rPr>
        <w:t xml:space="preserve"> </w:t>
      </w:r>
      <w:r>
        <w:rPr>
          <w:color w:val="333333"/>
        </w:rPr>
        <w:t>for</w:t>
      </w:r>
      <w:r>
        <w:rPr>
          <w:color w:val="333333"/>
          <w:spacing w:val="-17"/>
        </w:rPr>
        <w:t xml:space="preserve"> </w:t>
      </w:r>
      <w:r>
        <w:rPr>
          <w:color w:val="333333"/>
        </w:rPr>
        <w:t xml:space="preserve">private </w:t>
      </w:r>
      <w:r>
        <w:rPr>
          <w:color w:val="333333"/>
          <w:spacing w:val="-2"/>
        </w:rPr>
        <w:t>arrangements</w:t>
      </w:r>
    </w:p>
    <w:p w14:paraId="16CAF915" w14:textId="77777777" w:rsidR="00B823FB" w:rsidRDefault="00B823FB">
      <w:pPr>
        <w:pStyle w:val="BodyText"/>
        <w:spacing w:before="2"/>
        <w:rPr>
          <w:b/>
          <w:sz w:val="33"/>
        </w:rPr>
      </w:pPr>
    </w:p>
    <w:p w14:paraId="03C24C63" w14:textId="77777777" w:rsidR="00B823FB" w:rsidRDefault="002C60B7">
      <w:pPr>
        <w:pStyle w:val="BodyText"/>
        <w:tabs>
          <w:tab w:val="left" w:pos="2083"/>
        </w:tabs>
        <w:ind w:left="721"/>
      </w:pPr>
      <w:r>
        <w:rPr>
          <w:spacing w:val="-2"/>
        </w:rPr>
        <w:t>3A.7.1</w:t>
      </w:r>
      <w:r>
        <w:tab/>
        <w:t>Nothing</w:t>
      </w:r>
      <w:r>
        <w:rPr>
          <w:spacing w:val="-1"/>
        </w:rPr>
        <w:t xml:space="preserve"> </w:t>
      </w:r>
      <w:r>
        <w:t>in</w:t>
      </w:r>
      <w:r>
        <w:rPr>
          <w:spacing w:val="-6"/>
        </w:rPr>
        <w:t xml:space="preserve"> </w:t>
      </w:r>
      <w:r>
        <w:t>this</w:t>
      </w:r>
      <w:r>
        <w:rPr>
          <w:spacing w:val="-4"/>
        </w:rPr>
        <w:t xml:space="preserve"> </w:t>
      </w:r>
      <w:r>
        <w:t>Clause</w:t>
      </w:r>
      <w:r>
        <w:rPr>
          <w:spacing w:val="7"/>
        </w:rPr>
        <w:t xml:space="preserve"> </w:t>
      </w:r>
      <w:r>
        <w:t>3A applies</w:t>
      </w:r>
      <w:r>
        <w:rPr>
          <w:spacing w:val="6"/>
        </w:rPr>
        <w:t xml:space="preserve"> </w:t>
      </w:r>
      <w:r>
        <w:t>in</w:t>
      </w:r>
      <w:r>
        <w:rPr>
          <w:spacing w:val="-6"/>
        </w:rPr>
        <w:t xml:space="preserve"> </w:t>
      </w:r>
      <w:r>
        <w:t>relation</w:t>
      </w:r>
      <w:r>
        <w:rPr>
          <w:spacing w:val="8"/>
        </w:rPr>
        <w:t xml:space="preserve"> </w:t>
      </w:r>
      <w:r>
        <w:t>to</w:t>
      </w:r>
      <w:r>
        <w:rPr>
          <w:spacing w:val="-6"/>
        </w:rPr>
        <w:t xml:space="preserve"> </w:t>
      </w:r>
      <w:r>
        <w:t>the</w:t>
      </w:r>
      <w:r>
        <w:rPr>
          <w:spacing w:val="-6"/>
        </w:rPr>
        <w:t xml:space="preserve"> </w:t>
      </w:r>
      <w:r>
        <w:t>offer</w:t>
      </w:r>
      <w:r>
        <w:rPr>
          <w:spacing w:val="-19"/>
        </w:rPr>
        <w:t xml:space="preserve"> </w:t>
      </w:r>
      <w:r>
        <w:t xml:space="preserve">or </w:t>
      </w:r>
      <w:r>
        <w:rPr>
          <w:spacing w:val="-2"/>
        </w:rPr>
        <w:t>administration</w:t>
      </w:r>
    </w:p>
    <w:p w14:paraId="4FF91674" w14:textId="77777777" w:rsidR="00B823FB" w:rsidRDefault="00B823FB">
      <w:pPr>
        <w:sectPr w:rsidR="00B823FB">
          <w:pgSz w:w="11910" w:h="16840"/>
          <w:pgMar w:top="1460" w:right="720" w:bottom="780" w:left="720" w:header="0" w:footer="594" w:gutter="0"/>
          <w:cols w:space="720"/>
        </w:sectPr>
      </w:pPr>
    </w:p>
    <w:p w14:paraId="21DF4B97" w14:textId="77777777" w:rsidR="00B823FB" w:rsidRDefault="002C60B7">
      <w:pPr>
        <w:pStyle w:val="BodyText"/>
        <w:spacing w:before="64"/>
        <w:ind w:left="2083"/>
      </w:pPr>
      <w:r>
        <w:lastRenderedPageBreak/>
        <w:t>of</w:t>
      </w:r>
      <w:r>
        <w:rPr>
          <w:spacing w:val="-19"/>
        </w:rPr>
        <w:t xml:space="preserve"> </w:t>
      </w:r>
      <w:r>
        <w:t>any</w:t>
      </w:r>
      <w:r>
        <w:rPr>
          <w:spacing w:val="-11"/>
        </w:rPr>
        <w:t xml:space="preserve"> </w:t>
      </w:r>
      <w:r>
        <w:t>vaccine</w:t>
      </w:r>
      <w:r>
        <w:rPr>
          <w:spacing w:val="-16"/>
        </w:rPr>
        <w:t xml:space="preserve"> </w:t>
      </w:r>
      <w:r>
        <w:t>or</w:t>
      </w:r>
      <w:r>
        <w:rPr>
          <w:spacing w:val="-13"/>
        </w:rPr>
        <w:t xml:space="preserve"> </w:t>
      </w:r>
      <w:r>
        <w:t>immunisation</w:t>
      </w:r>
      <w:r>
        <w:rPr>
          <w:spacing w:val="21"/>
        </w:rPr>
        <w:t xml:space="preserve"> </w:t>
      </w:r>
      <w:r>
        <w:t>to</w:t>
      </w:r>
      <w:r>
        <w:rPr>
          <w:spacing w:val="-17"/>
        </w:rPr>
        <w:t xml:space="preserve"> </w:t>
      </w:r>
      <w:r>
        <w:t>a</w:t>
      </w:r>
      <w:r>
        <w:rPr>
          <w:spacing w:val="-16"/>
        </w:rPr>
        <w:t xml:space="preserve"> </w:t>
      </w:r>
      <w:r>
        <w:t>Patient</w:t>
      </w:r>
      <w:r>
        <w:rPr>
          <w:spacing w:val="11"/>
        </w:rPr>
        <w:t xml:space="preserve"> </w:t>
      </w:r>
      <w:r>
        <w:t>under</w:t>
      </w:r>
      <w:r>
        <w:rPr>
          <w:spacing w:val="1"/>
        </w:rPr>
        <w:t xml:space="preserve"> </w:t>
      </w:r>
      <w:r>
        <w:t>a</w:t>
      </w:r>
      <w:r>
        <w:rPr>
          <w:spacing w:val="-17"/>
        </w:rPr>
        <w:t xml:space="preserve"> </w:t>
      </w:r>
      <w:r>
        <w:t>private</w:t>
      </w:r>
      <w:r>
        <w:rPr>
          <w:spacing w:val="-4"/>
        </w:rPr>
        <w:t xml:space="preserve"> </w:t>
      </w:r>
      <w:r>
        <w:rPr>
          <w:spacing w:val="-2"/>
        </w:rPr>
        <w:t>arrangement.</w:t>
      </w:r>
    </w:p>
    <w:p w14:paraId="0E63A578" w14:textId="77777777" w:rsidR="00B823FB" w:rsidRDefault="00B823FB">
      <w:pPr>
        <w:pStyle w:val="BodyText"/>
        <w:rPr>
          <w:sz w:val="26"/>
        </w:rPr>
      </w:pPr>
    </w:p>
    <w:p w14:paraId="1FCF9642" w14:textId="77777777" w:rsidR="00B823FB" w:rsidRDefault="00B823FB">
      <w:pPr>
        <w:pStyle w:val="BodyText"/>
        <w:spacing w:before="5"/>
        <w:rPr>
          <w:sz w:val="35"/>
        </w:rPr>
      </w:pPr>
    </w:p>
    <w:p w14:paraId="79C41526" w14:textId="77777777" w:rsidR="00B823FB" w:rsidRDefault="002C60B7">
      <w:pPr>
        <w:pStyle w:val="Heading1"/>
        <w:numPr>
          <w:ilvl w:val="0"/>
          <w:numId w:val="99"/>
        </w:numPr>
        <w:tabs>
          <w:tab w:val="left" w:pos="2147"/>
          <w:tab w:val="left" w:pos="2148"/>
        </w:tabs>
        <w:jc w:val="left"/>
      </w:pPr>
      <w:bookmarkStart w:id="6" w:name="_bookmark6"/>
      <w:bookmarkEnd w:id="6"/>
      <w:r>
        <w:t>Quality</w:t>
      </w:r>
      <w:r>
        <w:rPr>
          <w:spacing w:val="-13"/>
        </w:rPr>
        <w:t xml:space="preserve"> </w:t>
      </w:r>
      <w:r>
        <w:rPr>
          <w:spacing w:val="-2"/>
        </w:rPr>
        <w:t>Standards</w:t>
      </w:r>
    </w:p>
    <w:p w14:paraId="726C5554" w14:textId="77777777" w:rsidR="00B823FB" w:rsidRDefault="002C60B7">
      <w:pPr>
        <w:pStyle w:val="ListParagraph"/>
        <w:numPr>
          <w:ilvl w:val="1"/>
          <w:numId w:val="99"/>
        </w:numPr>
        <w:tabs>
          <w:tab w:val="left" w:pos="2227"/>
          <w:tab w:val="left" w:pos="2228"/>
        </w:tabs>
        <w:spacing w:before="315" w:line="362" w:lineRule="auto"/>
        <w:ind w:right="838"/>
        <w:rPr>
          <w:sz w:val="24"/>
        </w:rPr>
      </w:pPr>
      <w:r>
        <w:rPr>
          <w:sz w:val="24"/>
        </w:rPr>
        <w:t>Without prejudice to the Contractor’s obligations</w:t>
      </w:r>
      <w:r>
        <w:rPr>
          <w:spacing w:val="40"/>
          <w:sz w:val="24"/>
        </w:rPr>
        <w:t xml:space="preserve"> </w:t>
      </w:r>
      <w:r>
        <w:rPr>
          <w:sz w:val="24"/>
        </w:rPr>
        <w:t>to</w:t>
      </w:r>
      <w:r>
        <w:rPr>
          <w:spacing w:val="-11"/>
          <w:sz w:val="24"/>
        </w:rPr>
        <w:t xml:space="preserve"> </w:t>
      </w:r>
      <w:r>
        <w:rPr>
          <w:sz w:val="24"/>
        </w:rPr>
        <w:t>meet all performance</w:t>
      </w:r>
      <w:r>
        <w:rPr>
          <w:spacing w:val="-8"/>
          <w:sz w:val="24"/>
        </w:rPr>
        <w:t xml:space="preserve"> </w:t>
      </w:r>
      <w:r>
        <w:rPr>
          <w:sz w:val="24"/>
        </w:rPr>
        <w:t>requirements</w:t>
      </w:r>
      <w:r>
        <w:rPr>
          <w:spacing w:val="39"/>
          <w:sz w:val="24"/>
        </w:rPr>
        <w:t xml:space="preserve"> </w:t>
      </w:r>
      <w:r>
        <w:rPr>
          <w:sz w:val="24"/>
        </w:rPr>
        <w:t>under the Contract, the Contractor shall meet</w:t>
      </w:r>
      <w:r>
        <w:rPr>
          <w:spacing w:val="-4"/>
          <w:sz w:val="24"/>
        </w:rPr>
        <w:t xml:space="preserve"> </w:t>
      </w:r>
      <w:r>
        <w:rPr>
          <w:sz w:val="24"/>
        </w:rPr>
        <w:t>all</w:t>
      </w:r>
      <w:r>
        <w:rPr>
          <w:spacing w:val="-5"/>
          <w:sz w:val="24"/>
        </w:rPr>
        <w:t xml:space="preserve"> </w:t>
      </w:r>
      <w:r>
        <w:rPr>
          <w:sz w:val="24"/>
        </w:rPr>
        <w:t>NHS</w:t>
      </w:r>
      <w:r>
        <w:rPr>
          <w:spacing w:val="-13"/>
          <w:sz w:val="24"/>
        </w:rPr>
        <w:t xml:space="preserve"> </w:t>
      </w:r>
      <w:r>
        <w:rPr>
          <w:sz w:val="24"/>
        </w:rPr>
        <w:t>Requirements notified to</w:t>
      </w:r>
      <w:r>
        <w:rPr>
          <w:spacing w:val="-17"/>
          <w:sz w:val="24"/>
        </w:rPr>
        <w:t xml:space="preserve"> </w:t>
      </w:r>
      <w:r>
        <w:rPr>
          <w:sz w:val="24"/>
        </w:rPr>
        <w:t>it</w:t>
      </w:r>
      <w:r>
        <w:rPr>
          <w:spacing w:val="-2"/>
          <w:sz w:val="24"/>
        </w:rPr>
        <w:t xml:space="preserve"> </w:t>
      </w:r>
      <w:r>
        <w:rPr>
          <w:sz w:val="24"/>
        </w:rPr>
        <w:t>by</w:t>
      </w:r>
      <w:r>
        <w:rPr>
          <w:spacing w:val="-7"/>
          <w:sz w:val="24"/>
        </w:rPr>
        <w:t xml:space="preserve"> </w:t>
      </w:r>
      <w:r>
        <w:rPr>
          <w:sz w:val="24"/>
        </w:rPr>
        <w:t>the Commissioner and,</w:t>
      </w:r>
      <w:r>
        <w:rPr>
          <w:spacing w:val="-2"/>
          <w:sz w:val="24"/>
        </w:rPr>
        <w:t xml:space="preserve"> </w:t>
      </w:r>
      <w:r>
        <w:rPr>
          <w:sz w:val="24"/>
        </w:rPr>
        <w:t>in particular,</w:t>
      </w:r>
      <w:r>
        <w:rPr>
          <w:spacing w:val="-6"/>
          <w:sz w:val="24"/>
        </w:rPr>
        <w:t xml:space="preserve"> </w:t>
      </w:r>
      <w:r>
        <w:rPr>
          <w:sz w:val="24"/>
        </w:rPr>
        <w:t>the</w:t>
      </w:r>
      <w:r>
        <w:rPr>
          <w:spacing w:val="-10"/>
          <w:sz w:val="24"/>
        </w:rPr>
        <w:t xml:space="preserve"> </w:t>
      </w:r>
      <w:r>
        <w:rPr>
          <w:sz w:val="24"/>
        </w:rPr>
        <w:t>standards</w:t>
      </w:r>
      <w:r>
        <w:rPr>
          <w:spacing w:val="12"/>
          <w:sz w:val="24"/>
        </w:rPr>
        <w:t xml:space="preserve"> </w:t>
      </w:r>
      <w:r>
        <w:rPr>
          <w:sz w:val="24"/>
        </w:rPr>
        <w:t>set</w:t>
      </w:r>
      <w:r>
        <w:rPr>
          <w:spacing w:val="-8"/>
          <w:sz w:val="24"/>
        </w:rPr>
        <w:t xml:space="preserve"> </w:t>
      </w:r>
      <w:r>
        <w:rPr>
          <w:sz w:val="24"/>
        </w:rPr>
        <w:t>out</w:t>
      </w:r>
      <w:r>
        <w:rPr>
          <w:spacing w:val="-8"/>
          <w:sz w:val="24"/>
        </w:rPr>
        <w:t xml:space="preserve"> </w:t>
      </w:r>
      <w:r>
        <w:rPr>
          <w:sz w:val="24"/>
        </w:rPr>
        <w:t>in</w:t>
      </w:r>
      <w:r>
        <w:rPr>
          <w:spacing w:val="-10"/>
          <w:sz w:val="24"/>
        </w:rPr>
        <w:t xml:space="preserve"> </w:t>
      </w:r>
      <w:r>
        <w:rPr>
          <w:sz w:val="24"/>
        </w:rPr>
        <w:t>Standards</w:t>
      </w:r>
      <w:r>
        <w:rPr>
          <w:spacing w:val="12"/>
          <w:sz w:val="24"/>
        </w:rPr>
        <w:t xml:space="preserve"> </w:t>
      </w:r>
      <w:r>
        <w:rPr>
          <w:sz w:val="24"/>
        </w:rPr>
        <w:t>for</w:t>
      </w:r>
      <w:r>
        <w:rPr>
          <w:spacing w:val="-19"/>
          <w:sz w:val="24"/>
        </w:rPr>
        <w:t xml:space="preserve"> </w:t>
      </w:r>
      <w:r>
        <w:rPr>
          <w:sz w:val="24"/>
        </w:rPr>
        <w:t>Better Health</w:t>
      </w:r>
      <w:r>
        <w:rPr>
          <w:spacing w:val="-10"/>
          <w:sz w:val="24"/>
        </w:rPr>
        <w:t xml:space="preserve"> </w:t>
      </w:r>
      <w:r>
        <w:rPr>
          <w:sz w:val="24"/>
        </w:rPr>
        <w:t>(or</w:t>
      </w:r>
      <w:r>
        <w:rPr>
          <w:spacing w:val="-5"/>
          <w:sz w:val="24"/>
        </w:rPr>
        <w:t xml:space="preserve"> </w:t>
      </w:r>
      <w:r>
        <w:rPr>
          <w:sz w:val="24"/>
        </w:rPr>
        <w:t>any subsequent</w:t>
      </w:r>
      <w:r>
        <w:rPr>
          <w:spacing w:val="40"/>
          <w:sz w:val="24"/>
        </w:rPr>
        <w:t xml:space="preserve"> </w:t>
      </w:r>
      <w:r>
        <w:rPr>
          <w:sz w:val="24"/>
        </w:rPr>
        <w:t xml:space="preserve">successor devised by the Care Quality Commission or </w:t>
      </w:r>
      <w:r>
        <w:rPr>
          <w:spacing w:val="-2"/>
          <w:sz w:val="24"/>
        </w:rPr>
        <w:t>otherwise).</w:t>
      </w:r>
    </w:p>
    <w:p w14:paraId="4112618A" w14:textId="77777777" w:rsidR="00B823FB" w:rsidRDefault="002C60B7">
      <w:pPr>
        <w:pStyle w:val="ListParagraph"/>
        <w:numPr>
          <w:ilvl w:val="1"/>
          <w:numId w:val="99"/>
        </w:numPr>
        <w:tabs>
          <w:tab w:val="left" w:pos="2227"/>
          <w:tab w:val="left" w:pos="2228"/>
        </w:tabs>
        <w:spacing w:before="126" w:line="362" w:lineRule="auto"/>
        <w:ind w:right="1041"/>
        <w:rPr>
          <w:sz w:val="24"/>
        </w:rPr>
      </w:pPr>
      <w:r>
        <w:rPr>
          <w:sz w:val="24"/>
        </w:rPr>
        <w:t>The Contractor shall provide the Services</w:t>
      </w:r>
      <w:r>
        <w:rPr>
          <w:spacing w:val="-8"/>
          <w:sz w:val="24"/>
        </w:rPr>
        <w:t xml:space="preserve"> </w:t>
      </w:r>
      <w:r>
        <w:rPr>
          <w:sz w:val="24"/>
        </w:rPr>
        <w:t>in accordance with the Service</w:t>
      </w:r>
      <w:r>
        <w:rPr>
          <w:spacing w:val="-17"/>
          <w:sz w:val="24"/>
        </w:rPr>
        <w:t xml:space="preserve"> </w:t>
      </w:r>
      <w:r>
        <w:rPr>
          <w:sz w:val="24"/>
        </w:rPr>
        <w:t>Specification</w:t>
      </w:r>
      <w:r>
        <w:rPr>
          <w:spacing w:val="-15"/>
          <w:sz w:val="24"/>
        </w:rPr>
        <w:t xml:space="preserve"> </w:t>
      </w:r>
      <w:r>
        <w:rPr>
          <w:sz w:val="24"/>
        </w:rPr>
        <w:t>and to</w:t>
      </w:r>
      <w:r>
        <w:rPr>
          <w:spacing w:val="-17"/>
          <w:sz w:val="24"/>
        </w:rPr>
        <w:t xml:space="preserve"> </w:t>
      </w:r>
      <w:r>
        <w:rPr>
          <w:sz w:val="24"/>
        </w:rPr>
        <w:t>such</w:t>
      </w:r>
      <w:r>
        <w:rPr>
          <w:spacing w:val="-8"/>
          <w:sz w:val="24"/>
        </w:rPr>
        <w:t xml:space="preserve"> </w:t>
      </w:r>
      <w:r>
        <w:rPr>
          <w:sz w:val="24"/>
        </w:rPr>
        <w:t>standards</w:t>
      </w:r>
      <w:r>
        <w:rPr>
          <w:spacing w:val="15"/>
          <w:sz w:val="24"/>
        </w:rPr>
        <w:t xml:space="preserve"> </w:t>
      </w:r>
      <w:r>
        <w:rPr>
          <w:sz w:val="24"/>
        </w:rPr>
        <w:t>as</w:t>
      </w:r>
      <w:r>
        <w:rPr>
          <w:spacing w:val="-10"/>
          <w:sz w:val="24"/>
        </w:rPr>
        <w:t xml:space="preserve"> </w:t>
      </w:r>
      <w:r>
        <w:rPr>
          <w:sz w:val="24"/>
        </w:rPr>
        <w:t>are</w:t>
      </w:r>
      <w:r>
        <w:rPr>
          <w:spacing w:val="-8"/>
          <w:sz w:val="24"/>
        </w:rPr>
        <w:t xml:space="preserve"> </w:t>
      </w:r>
      <w:r>
        <w:rPr>
          <w:sz w:val="24"/>
        </w:rPr>
        <w:t>more</w:t>
      </w:r>
      <w:r>
        <w:rPr>
          <w:spacing w:val="-17"/>
          <w:sz w:val="24"/>
        </w:rPr>
        <w:t xml:space="preserve"> </w:t>
      </w:r>
      <w:r>
        <w:rPr>
          <w:sz w:val="24"/>
        </w:rPr>
        <w:t>particularly described in the Service</w:t>
      </w:r>
      <w:r>
        <w:rPr>
          <w:spacing w:val="-8"/>
          <w:sz w:val="24"/>
        </w:rPr>
        <w:t xml:space="preserve"> </w:t>
      </w:r>
      <w:r>
        <w:rPr>
          <w:sz w:val="24"/>
        </w:rPr>
        <w:t>Specification set out in Schedule 2 and in accordance</w:t>
      </w:r>
      <w:r>
        <w:rPr>
          <w:spacing w:val="-4"/>
          <w:sz w:val="24"/>
        </w:rPr>
        <w:t xml:space="preserve"> </w:t>
      </w:r>
      <w:r>
        <w:rPr>
          <w:sz w:val="24"/>
        </w:rPr>
        <w:t>with</w:t>
      </w:r>
      <w:r>
        <w:rPr>
          <w:spacing w:val="-4"/>
          <w:sz w:val="24"/>
        </w:rPr>
        <w:t xml:space="preserve"> </w:t>
      </w:r>
      <w:r>
        <w:rPr>
          <w:sz w:val="24"/>
        </w:rPr>
        <w:t>all</w:t>
      </w:r>
      <w:r>
        <w:rPr>
          <w:spacing w:val="-4"/>
          <w:sz w:val="24"/>
        </w:rPr>
        <w:t xml:space="preserve"> </w:t>
      </w:r>
      <w:r>
        <w:rPr>
          <w:sz w:val="24"/>
        </w:rPr>
        <w:t>requirements of</w:t>
      </w:r>
      <w:r>
        <w:rPr>
          <w:spacing w:val="-1"/>
          <w:sz w:val="24"/>
        </w:rPr>
        <w:t xml:space="preserve"> </w:t>
      </w:r>
      <w:r>
        <w:rPr>
          <w:sz w:val="24"/>
        </w:rPr>
        <w:t>the</w:t>
      </w:r>
      <w:r>
        <w:rPr>
          <w:spacing w:val="-4"/>
          <w:sz w:val="24"/>
        </w:rPr>
        <w:t xml:space="preserve"> </w:t>
      </w:r>
      <w:r>
        <w:rPr>
          <w:sz w:val="24"/>
        </w:rPr>
        <w:t>Contract</w:t>
      </w:r>
      <w:r>
        <w:rPr>
          <w:spacing w:val="-1"/>
          <w:sz w:val="24"/>
        </w:rPr>
        <w:t xml:space="preserve"> </w:t>
      </w:r>
      <w:r>
        <w:rPr>
          <w:sz w:val="24"/>
        </w:rPr>
        <w:t>and</w:t>
      </w:r>
      <w:r>
        <w:rPr>
          <w:spacing w:val="-4"/>
          <w:sz w:val="24"/>
        </w:rPr>
        <w:t xml:space="preserve"> </w:t>
      </w:r>
      <w:r>
        <w:rPr>
          <w:sz w:val="24"/>
        </w:rPr>
        <w:t>its</w:t>
      </w:r>
      <w:r>
        <w:rPr>
          <w:spacing w:val="-6"/>
          <w:sz w:val="24"/>
        </w:rPr>
        <w:t xml:space="preserve"> </w:t>
      </w:r>
      <w:r>
        <w:rPr>
          <w:sz w:val="24"/>
        </w:rPr>
        <w:t>Schedules.</w:t>
      </w:r>
    </w:p>
    <w:p w14:paraId="7934C5DE" w14:textId="77777777" w:rsidR="00B823FB" w:rsidRDefault="002C60B7">
      <w:pPr>
        <w:pStyle w:val="ListParagraph"/>
        <w:numPr>
          <w:ilvl w:val="1"/>
          <w:numId w:val="99"/>
        </w:numPr>
        <w:tabs>
          <w:tab w:val="left" w:pos="2227"/>
          <w:tab w:val="left" w:pos="2228"/>
        </w:tabs>
        <w:spacing w:before="128" w:line="369" w:lineRule="auto"/>
        <w:ind w:right="805"/>
        <w:rPr>
          <w:sz w:val="24"/>
        </w:rPr>
      </w:pPr>
      <w:r>
        <w:rPr>
          <w:sz w:val="24"/>
        </w:rPr>
        <w:t>The</w:t>
      </w:r>
      <w:r>
        <w:rPr>
          <w:spacing w:val="-17"/>
          <w:sz w:val="24"/>
        </w:rPr>
        <w:t xml:space="preserve"> </w:t>
      </w:r>
      <w:r>
        <w:rPr>
          <w:sz w:val="24"/>
        </w:rPr>
        <w:t>Contractor</w:t>
      </w:r>
      <w:r>
        <w:rPr>
          <w:spacing w:val="-15"/>
          <w:sz w:val="24"/>
        </w:rPr>
        <w:t xml:space="preserve"> </w:t>
      </w:r>
      <w:r>
        <w:rPr>
          <w:sz w:val="24"/>
        </w:rPr>
        <w:t>shall</w:t>
      </w:r>
      <w:r>
        <w:rPr>
          <w:spacing w:val="-8"/>
          <w:sz w:val="24"/>
        </w:rPr>
        <w:t xml:space="preserve"> </w:t>
      </w:r>
      <w:r>
        <w:rPr>
          <w:sz w:val="24"/>
        </w:rPr>
        <w:t>participate,</w:t>
      </w:r>
      <w:r>
        <w:rPr>
          <w:spacing w:val="4"/>
          <w:sz w:val="24"/>
        </w:rPr>
        <w:t xml:space="preserve"> </w:t>
      </w:r>
      <w:r>
        <w:rPr>
          <w:sz w:val="24"/>
        </w:rPr>
        <w:t>as</w:t>
      </w:r>
      <w:r>
        <w:rPr>
          <w:spacing w:val="-17"/>
          <w:sz w:val="24"/>
        </w:rPr>
        <w:t xml:space="preserve"> </w:t>
      </w:r>
      <w:r>
        <w:rPr>
          <w:sz w:val="24"/>
        </w:rPr>
        <w:t>the</w:t>
      </w:r>
      <w:r>
        <w:rPr>
          <w:spacing w:val="-16"/>
          <w:sz w:val="24"/>
        </w:rPr>
        <w:t xml:space="preserve"> </w:t>
      </w:r>
      <w:r>
        <w:rPr>
          <w:sz w:val="24"/>
        </w:rPr>
        <w:t>Commissioner</w:t>
      </w:r>
      <w:r>
        <w:rPr>
          <w:spacing w:val="-1"/>
          <w:sz w:val="24"/>
        </w:rPr>
        <w:t xml:space="preserve"> </w:t>
      </w:r>
      <w:r>
        <w:rPr>
          <w:sz w:val="24"/>
        </w:rPr>
        <w:t>may</w:t>
      </w:r>
      <w:r>
        <w:rPr>
          <w:spacing w:val="-17"/>
          <w:sz w:val="24"/>
        </w:rPr>
        <w:t xml:space="preserve"> </w:t>
      </w:r>
      <w:r>
        <w:rPr>
          <w:sz w:val="24"/>
        </w:rPr>
        <w:t>reasonably require, in any other locally agreed quality</w:t>
      </w:r>
      <w:r>
        <w:rPr>
          <w:spacing w:val="31"/>
          <w:sz w:val="24"/>
        </w:rPr>
        <w:t xml:space="preserve"> </w:t>
      </w:r>
      <w:r>
        <w:rPr>
          <w:sz w:val="24"/>
        </w:rPr>
        <w:t>assurance schemes including (without limitation) significant event reporting.</w:t>
      </w:r>
    </w:p>
    <w:p w14:paraId="7897D493" w14:textId="77777777" w:rsidR="00B823FB" w:rsidRDefault="00B823FB">
      <w:pPr>
        <w:pStyle w:val="BodyText"/>
        <w:spacing w:before="9"/>
        <w:rPr>
          <w:sz w:val="21"/>
        </w:rPr>
      </w:pPr>
    </w:p>
    <w:p w14:paraId="73C30036" w14:textId="77777777" w:rsidR="00B823FB" w:rsidRDefault="002C60B7">
      <w:pPr>
        <w:pStyle w:val="Heading1"/>
        <w:numPr>
          <w:ilvl w:val="0"/>
          <w:numId w:val="99"/>
        </w:numPr>
        <w:tabs>
          <w:tab w:val="left" w:pos="2147"/>
          <w:tab w:val="left" w:pos="2148"/>
        </w:tabs>
        <w:jc w:val="left"/>
      </w:pPr>
      <w:bookmarkStart w:id="7" w:name="_bookmark7"/>
      <w:bookmarkEnd w:id="7"/>
      <w:r>
        <w:t>Level</w:t>
      </w:r>
      <w:r>
        <w:rPr>
          <w:spacing w:val="1"/>
        </w:rPr>
        <w:t xml:space="preserve"> </w:t>
      </w:r>
      <w:r>
        <w:t>of</w:t>
      </w:r>
      <w:r>
        <w:rPr>
          <w:spacing w:val="-11"/>
        </w:rPr>
        <w:t xml:space="preserve"> </w:t>
      </w:r>
      <w:r>
        <w:rPr>
          <w:spacing w:val="-4"/>
        </w:rPr>
        <w:t>Skill</w:t>
      </w:r>
    </w:p>
    <w:p w14:paraId="1AEC1EB7" w14:textId="77777777" w:rsidR="00B823FB" w:rsidRDefault="002C60B7">
      <w:pPr>
        <w:pStyle w:val="ListParagraph"/>
        <w:numPr>
          <w:ilvl w:val="1"/>
          <w:numId w:val="99"/>
        </w:numPr>
        <w:tabs>
          <w:tab w:val="left" w:pos="2227"/>
          <w:tab w:val="left" w:pos="2228"/>
        </w:tabs>
        <w:spacing w:before="316" w:line="364" w:lineRule="auto"/>
        <w:ind w:right="745"/>
        <w:rPr>
          <w:sz w:val="24"/>
        </w:rPr>
      </w:pPr>
      <w:r>
        <w:rPr>
          <w:sz w:val="24"/>
        </w:rPr>
        <w:t>Without prejudice to the Contractor’s obligations</w:t>
      </w:r>
      <w:r>
        <w:rPr>
          <w:spacing w:val="40"/>
          <w:sz w:val="24"/>
        </w:rPr>
        <w:t xml:space="preserve"> </w:t>
      </w:r>
      <w:r>
        <w:rPr>
          <w:sz w:val="24"/>
        </w:rPr>
        <w:t>to</w:t>
      </w:r>
      <w:r>
        <w:rPr>
          <w:spacing w:val="-11"/>
          <w:sz w:val="24"/>
        </w:rPr>
        <w:t xml:space="preserve"> </w:t>
      </w:r>
      <w:r>
        <w:rPr>
          <w:sz w:val="24"/>
        </w:rPr>
        <w:t>meet all performance</w:t>
      </w:r>
      <w:r>
        <w:rPr>
          <w:spacing w:val="-6"/>
          <w:sz w:val="24"/>
        </w:rPr>
        <w:t xml:space="preserve"> </w:t>
      </w:r>
      <w:r>
        <w:rPr>
          <w:sz w:val="24"/>
        </w:rPr>
        <w:t>requirements</w:t>
      </w:r>
      <w:r>
        <w:rPr>
          <w:spacing w:val="40"/>
          <w:sz w:val="24"/>
        </w:rPr>
        <w:t xml:space="preserve"> </w:t>
      </w:r>
      <w:r>
        <w:rPr>
          <w:sz w:val="24"/>
        </w:rPr>
        <w:t>under the Contract, the Contractor shall carry</w:t>
      </w:r>
      <w:r>
        <w:rPr>
          <w:spacing w:val="-13"/>
          <w:sz w:val="24"/>
        </w:rPr>
        <w:t xml:space="preserve"> </w:t>
      </w:r>
      <w:r>
        <w:rPr>
          <w:sz w:val="24"/>
        </w:rPr>
        <w:t>out</w:t>
      </w:r>
      <w:r>
        <w:rPr>
          <w:spacing w:val="-5"/>
          <w:sz w:val="24"/>
        </w:rPr>
        <w:t xml:space="preserve"> </w:t>
      </w:r>
      <w:r>
        <w:rPr>
          <w:sz w:val="24"/>
        </w:rPr>
        <w:t>its</w:t>
      </w:r>
      <w:r>
        <w:rPr>
          <w:spacing w:val="-9"/>
          <w:sz w:val="24"/>
        </w:rPr>
        <w:t xml:space="preserve"> </w:t>
      </w:r>
      <w:r>
        <w:rPr>
          <w:sz w:val="24"/>
        </w:rPr>
        <w:t>obligations</w:t>
      </w:r>
      <w:r>
        <w:rPr>
          <w:spacing w:val="29"/>
          <w:sz w:val="24"/>
        </w:rPr>
        <w:t xml:space="preserve"> </w:t>
      </w:r>
      <w:r>
        <w:rPr>
          <w:sz w:val="24"/>
        </w:rPr>
        <w:t>under</w:t>
      </w:r>
      <w:r>
        <w:rPr>
          <w:spacing w:val="-3"/>
          <w:sz w:val="24"/>
        </w:rPr>
        <w:t xml:space="preserve"> </w:t>
      </w:r>
      <w:r>
        <w:rPr>
          <w:sz w:val="24"/>
        </w:rPr>
        <w:t>the</w:t>
      </w:r>
      <w:r>
        <w:rPr>
          <w:spacing w:val="-8"/>
          <w:sz w:val="24"/>
        </w:rPr>
        <w:t xml:space="preserve"> </w:t>
      </w:r>
      <w:r>
        <w:rPr>
          <w:sz w:val="24"/>
        </w:rPr>
        <w:t>Contract</w:t>
      </w:r>
      <w:r>
        <w:rPr>
          <w:spacing w:val="-5"/>
          <w:sz w:val="24"/>
        </w:rPr>
        <w:t xml:space="preserve"> </w:t>
      </w:r>
      <w:r>
        <w:rPr>
          <w:sz w:val="24"/>
        </w:rPr>
        <w:t>in</w:t>
      </w:r>
      <w:r>
        <w:rPr>
          <w:spacing w:val="-8"/>
          <w:sz w:val="24"/>
        </w:rPr>
        <w:t xml:space="preserve"> </w:t>
      </w:r>
      <w:r>
        <w:rPr>
          <w:sz w:val="24"/>
        </w:rPr>
        <w:t>a</w:t>
      </w:r>
      <w:r>
        <w:rPr>
          <w:spacing w:val="-17"/>
          <w:sz w:val="24"/>
        </w:rPr>
        <w:t xml:space="preserve"> </w:t>
      </w:r>
      <w:r>
        <w:rPr>
          <w:sz w:val="24"/>
        </w:rPr>
        <w:t>timely manner</w:t>
      </w:r>
      <w:r>
        <w:rPr>
          <w:spacing w:val="-3"/>
          <w:sz w:val="24"/>
        </w:rPr>
        <w:t xml:space="preserve"> </w:t>
      </w:r>
      <w:r>
        <w:rPr>
          <w:sz w:val="24"/>
        </w:rPr>
        <w:t>and</w:t>
      </w:r>
      <w:r>
        <w:rPr>
          <w:spacing w:val="-8"/>
          <w:sz w:val="24"/>
        </w:rPr>
        <w:t xml:space="preserve"> </w:t>
      </w:r>
      <w:r>
        <w:rPr>
          <w:sz w:val="24"/>
        </w:rPr>
        <w:t>with reasonable</w:t>
      </w:r>
      <w:r>
        <w:rPr>
          <w:spacing w:val="33"/>
          <w:sz w:val="24"/>
        </w:rPr>
        <w:t xml:space="preserve"> </w:t>
      </w:r>
      <w:r>
        <w:rPr>
          <w:sz w:val="24"/>
        </w:rPr>
        <w:t>care and skill, including</w:t>
      </w:r>
      <w:r>
        <w:rPr>
          <w:spacing w:val="33"/>
          <w:sz w:val="24"/>
        </w:rPr>
        <w:t xml:space="preserve"> </w:t>
      </w:r>
      <w:r>
        <w:rPr>
          <w:sz w:val="24"/>
        </w:rPr>
        <w:t>where appropriate</w:t>
      </w:r>
      <w:r>
        <w:rPr>
          <w:spacing w:val="33"/>
          <w:sz w:val="24"/>
        </w:rPr>
        <w:t xml:space="preserve"> </w:t>
      </w:r>
      <w:r>
        <w:rPr>
          <w:sz w:val="24"/>
        </w:rPr>
        <w:t>such level of care</w:t>
      </w:r>
      <w:r>
        <w:rPr>
          <w:spacing w:val="-5"/>
          <w:sz w:val="24"/>
        </w:rPr>
        <w:t xml:space="preserve"> </w:t>
      </w:r>
      <w:r>
        <w:rPr>
          <w:sz w:val="24"/>
        </w:rPr>
        <w:t>and skill as would be expected from</w:t>
      </w:r>
      <w:r>
        <w:rPr>
          <w:spacing w:val="-8"/>
          <w:sz w:val="24"/>
        </w:rPr>
        <w:t xml:space="preserve"> </w:t>
      </w:r>
      <w:r>
        <w:rPr>
          <w:sz w:val="24"/>
        </w:rPr>
        <w:t>a competent professional carrying out the relevant obligation</w:t>
      </w:r>
      <w:r>
        <w:rPr>
          <w:spacing w:val="39"/>
          <w:sz w:val="24"/>
        </w:rPr>
        <w:t xml:space="preserve"> </w:t>
      </w:r>
      <w:r>
        <w:rPr>
          <w:sz w:val="24"/>
        </w:rPr>
        <w:t>and in any event in accordance with Good Practice.</w:t>
      </w:r>
    </w:p>
    <w:p w14:paraId="6F631923" w14:textId="77777777" w:rsidR="00B823FB" w:rsidRDefault="00B823FB">
      <w:pPr>
        <w:pStyle w:val="BodyText"/>
        <w:spacing w:before="2"/>
        <w:rPr>
          <w:sz w:val="22"/>
        </w:rPr>
      </w:pPr>
    </w:p>
    <w:p w14:paraId="47C83891" w14:textId="77777777" w:rsidR="00B823FB" w:rsidRDefault="002C60B7">
      <w:pPr>
        <w:pStyle w:val="Heading1"/>
        <w:numPr>
          <w:ilvl w:val="0"/>
          <w:numId w:val="99"/>
        </w:numPr>
        <w:tabs>
          <w:tab w:val="left" w:pos="2147"/>
          <w:tab w:val="left" w:pos="2148"/>
        </w:tabs>
        <w:spacing w:before="1"/>
        <w:jc w:val="left"/>
      </w:pPr>
      <w:bookmarkStart w:id="8" w:name="_bookmark8"/>
      <w:bookmarkEnd w:id="8"/>
      <w:r>
        <w:t>Premises</w:t>
      </w:r>
      <w:r>
        <w:rPr>
          <w:spacing w:val="-17"/>
        </w:rPr>
        <w:t xml:space="preserve"> </w:t>
      </w:r>
      <w:r>
        <w:t>and</w:t>
      </w:r>
      <w:r>
        <w:rPr>
          <w:spacing w:val="13"/>
        </w:rPr>
        <w:t xml:space="preserve"> </w:t>
      </w:r>
      <w:r>
        <w:rPr>
          <w:spacing w:val="-2"/>
        </w:rPr>
        <w:t>Equipment</w:t>
      </w:r>
    </w:p>
    <w:p w14:paraId="672EFF65" w14:textId="77777777" w:rsidR="00B823FB" w:rsidRDefault="002C60B7">
      <w:pPr>
        <w:pStyle w:val="ListParagraph"/>
        <w:numPr>
          <w:ilvl w:val="1"/>
          <w:numId w:val="99"/>
        </w:numPr>
        <w:tabs>
          <w:tab w:val="left" w:pos="2227"/>
          <w:tab w:val="left" w:pos="2228"/>
        </w:tabs>
        <w:spacing w:before="315" w:line="376" w:lineRule="auto"/>
        <w:ind w:right="1003"/>
        <w:rPr>
          <w:sz w:val="24"/>
        </w:rPr>
      </w:pPr>
      <w:r>
        <w:rPr>
          <w:sz w:val="24"/>
        </w:rPr>
        <w:t>The</w:t>
      </w:r>
      <w:r>
        <w:rPr>
          <w:spacing w:val="-12"/>
          <w:sz w:val="24"/>
        </w:rPr>
        <w:t xml:space="preserve"> </w:t>
      </w:r>
      <w:r>
        <w:rPr>
          <w:sz w:val="24"/>
        </w:rPr>
        <w:t>Contractor will</w:t>
      </w:r>
      <w:r>
        <w:rPr>
          <w:spacing w:val="-5"/>
          <w:sz w:val="24"/>
        </w:rPr>
        <w:t xml:space="preserve"> </w:t>
      </w:r>
      <w:r>
        <w:rPr>
          <w:sz w:val="24"/>
        </w:rPr>
        <w:t>provide the</w:t>
      </w:r>
      <w:r>
        <w:rPr>
          <w:spacing w:val="-5"/>
          <w:sz w:val="24"/>
        </w:rPr>
        <w:t xml:space="preserve"> </w:t>
      </w:r>
      <w:r>
        <w:rPr>
          <w:sz w:val="24"/>
        </w:rPr>
        <w:t>Services</w:t>
      </w:r>
      <w:r>
        <w:rPr>
          <w:spacing w:val="-17"/>
          <w:sz w:val="24"/>
        </w:rPr>
        <w:t xml:space="preserve"> </w:t>
      </w:r>
      <w:r>
        <w:rPr>
          <w:sz w:val="24"/>
        </w:rPr>
        <w:t>from</w:t>
      </w:r>
      <w:r>
        <w:rPr>
          <w:spacing w:val="-17"/>
          <w:sz w:val="24"/>
        </w:rPr>
        <w:t xml:space="preserve"> </w:t>
      </w:r>
      <w:r>
        <w:rPr>
          <w:sz w:val="24"/>
        </w:rPr>
        <w:t>the</w:t>
      </w:r>
      <w:r>
        <w:rPr>
          <w:spacing w:val="-5"/>
          <w:sz w:val="24"/>
        </w:rPr>
        <w:t xml:space="preserve"> </w:t>
      </w:r>
      <w:r>
        <w:rPr>
          <w:sz w:val="24"/>
        </w:rPr>
        <w:t>Practice</w:t>
      </w:r>
      <w:r>
        <w:rPr>
          <w:spacing w:val="-5"/>
          <w:sz w:val="24"/>
        </w:rPr>
        <w:t xml:space="preserve"> </w:t>
      </w:r>
      <w:r>
        <w:rPr>
          <w:sz w:val="24"/>
        </w:rPr>
        <w:t>Premises. The provisions</w:t>
      </w:r>
      <w:r>
        <w:rPr>
          <w:spacing w:val="35"/>
          <w:sz w:val="24"/>
        </w:rPr>
        <w:t xml:space="preserve"> </w:t>
      </w:r>
      <w:r>
        <w:rPr>
          <w:sz w:val="24"/>
        </w:rPr>
        <w:t>of</w:t>
      </w:r>
      <w:r>
        <w:rPr>
          <w:spacing w:val="-7"/>
          <w:sz w:val="24"/>
        </w:rPr>
        <w:t xml:space="preserve"> </w:t>
      </w:r>
      <w:r>
        <w:rPr>
          <w:sz w:val="24"/>
        </w:rPr>
        <w:t>Schedule 3 shall apply to</w:t>
      </w:r>
      <w:r>
        <w:rPr>
          <w:spacing w:val="-10"/>
          <w:sz w:val="24"/>
        </w:rPr>
        <w:t xml:space="preserve"> </w:t>
      </w:r>
      <w:r>
        <w:rPr>
          <w:sz w:val="24"/>
        </w:rPr>
        <w:t>the Practice Premises.</w:t>
      </w:r>
    </w:p>
    <w:p w14:paraId="1108B50A" w14:textId="77777777" w:rsidR="00B823FB" w:rsidRDefault="00B823FB">
      <w:pPr>
        <w:spacing w:line="376" w:lineRule="auto"/>
        <w:rPr>
          <w:sz w:val="24"/>
        </w:rPr>
        <w:sectPr w:rsidR="00B823FB">
          <w:pgSz w:w="11910" w:h="16840"/>
          <w:pgMar w:top="1460" w:right="720" w:bottom="780" w:left="720" w:header="0" w:footer="594" w:gutter="0"/>
          <w:cols w:space="720"/>
        </w:sectPr>
      </w:pPr>
    </w:p>
    <w:p w14:paraId="1615F0F7" w14:textId="77777777" w:rsidR="00B823FB" w:rsidRDefault="002C60B7">
      <w:pPr>
        <w:pStyle w:val="ListParagraph"/>
        <w:numPr>
          <w:ilvl w:val="1"/>
          <w:numId w:val="99"/>
        </w:numPr>
        <w:tabs>
          <w:tab w:val="left" w:pos="2227"/>
          <w:tab w:val="left" w:pos="2228"/>
        </w:tabs>
        <w:spacing w:before="64" w:line="369" w:lineRule="auto"/>
        <w:ind w:right="884"/>
        <w:rPr>
          <w:sz w:val="24"/>
        </w:rPr>
      </w:pPr>
      <w:r>
        <w:rPr>
          <w:sz w:val="24"/>
        </w:rPr>
        <w:lastRenderedPageBreak/>
        <w:t>Notwithstanding</w:t>
      </w:r>
      <w:r>
        <w:rPr>
          <w:spacing w:val="40"/>
          <w:sz w:val="24"/>
        </w:rPr>
        <w:t xml:space="preserve"> </w:t>
      </w:r>
      <w:r>
        <w:rPr>
          <w:sz w:val="24"/>
        </w:rPr>
        <w:t>the provisions</w:t>
      </w:r>
      <w:r>
        <w:rPr>
          <w:spacing w:val="30"/>
          <w:sz w:val="24"/>
        </w:rPr>
        <w:t xml:space="preserve"> </w:t>
      </w:r>
      <w:r>
        <w:rPr>
          <w:sz w:val="24"/>
        </w:rPr>
        <w:t>of</w:t>
      </w:r>
      <w:r>
        <w:rPr>
          <w:spacing w:val="-10"/>
          <w:sz w:val="24"/>
        </w:rPr>
        <w:t xml:space="preserve"> </w:t>
      </w:r>
      <w:r>
        <w:rPr>
          <w:sz w:val="24"/>
        </w:rPr>
        <w:t>Schedule 3, the Contractor shall ensure</w:t>
      </w:r>
      <w:r>
        <w:rPr>
          <w:spacing w:val="-5"/>
          <w:sz w:val="24"/>
        </w:rPr>
        <w:t xml:space="preserve"> </w:t>
      </w:r>
      <w:r>
        <w:rPr>
          <w:sz w:val="24"/>
        </w:rPr>
        <w:t>that</w:t>
      </w:r>
      <w:r>
        <w:rPr>
          <w:spacing w:val="-5"/>
          <w:sz w:val="24"/>
        </w:rPr>
        <w:t xml:space="preserve"> </w:t>
      </w:r>
      <w:r>
        <w:rPr>
          <w:sz w:val="24"/>
        </w:rPr>
        <w:t>the</w:t>
      </w:r>
      <w:r>
        <w:rPr>
          <w:spacing w:val="-8"/>
          <w:sz w:val="24"/>
        </w:rPr>
        <w:t xml:space="preserve"> </w:t>
      </w:r>
      <w:r>
        <w:rPr>
          <w:sz w:val="24"/>
        </w:rPr>
        <w:t>Premises used for</w:t>
      </w:r>
      <w:r>
        <w:rPr>
          <w:spacing w:val="-19"/>
          <w:sz w:val="24"/>
        </w:rPr>
        <w:t xml:space="preserve"> </w:t>
      </w:r>
      <w:r>
        <w:rPr>
          <w:sz w:val="24"/>
        </w:rPr>
        <w:t>the</w:t>
      </w:r>
      <w:r>
        <w:rPr>
          <w:spacing w:val="-8"/>
          <w:sz w:val="24"/>
        </w:rPr>
        <w:t xml:space="preserve"> </w:t>
      </w:r>
      <w:r>
        <w:rPr>
          <w:sz w:val="24"/>
        </w:rPr>
        <w:t>provision</w:t>
      </w:r>
      <w:r>
        <w:rPr>
          <w:spacing w:val="18"/>
          <w:sz w:val="24"/>
        </w:rPr>
        <w:t xml:space="preserve"> </w:t>
      </w:r>
      <w:r>
        <w:rPr>
          <w:sz w:val="24"/>
        </w:rPr>
        <w:t>of</w:t>
      </w:r>
      <w:r>
        <w:rPr>
          <w:spacing w:val="-17"/>
          <w:sz w:val="24"/>
        </w:rPr>
        <w:t xml:space="preserve"> </w:t>
      </w:r>
      <w:r>
        <w:rPr>
          <w:sz w:val="24"/>
        </w:rPr>
        <w:t>the</w:t>
      </w:r>
      <w:r>
        <w:rPr>
          <w:spacing w:val="-7"/>
          <w:sz w:val="24"/>
        </w:rPr>
        <w:t xml:space="preserve"> </w:t>
      </w:r>
      <w:r>
        <w:rPr>
          <w:sz w:val="24"/>
        </w:rPr>
        <w:t>Services</w:t>
      </w:r>
      <w:r>
        <w:rPr>
          <w:spacing w:val="-9"/>
          <w:sz w:val="24"/>
        </w:rPr>
        <w:t xml:space="preserve"> </w:t>
      </w:r>
      <w:r>
        <w:rPr>
          <w:sz w:val="24"/>
        </w:rPr>
        <w:t>under the Contract are:</w:t>
      </w:r>
    </w:p>
    <w:p w14:paraId="62C9ED46" w14:textId="77777777" w:rsidR="00B823FB" w:rsidRDefault="002C60B7">
      <w:pPr>
        <w:pStyle w:val="ListParagraph"/>
        <w:numPr>
          <w:ilvl w:val="2"/>
          <w:numId w:val="99"/>
        </w:numPr>
        <w:tabs>
          <w:tab w:val="left" w:pos="3365"/>
          <w:tab w:val="left" w:pos="3366"/>
        </w:tabs>
        <w:spacing w:before="119"/>
        <w:ind w:hanging="1363"/>
        <w:rPr>
          <w:sz w:val="24"/>
        </w:rPr>
      </w:pPr>
      <w:r>
        <w:rPr>
          <w:sz w:val="24"/>
        </w:rPr>
        <w:t>suitable</w:t>
      </w:r>
      <w:r>
        <w:rPr>
          <w:spacing w:val="18"/>
          <w:sz w:val="24"/>
        </w:rPr>
        <w:t xml:space="preserve"> </w:t>
      </w:r>
      <w:r>
        <w:rPr>
          <w:sz w:val="24"/>
        </w:rPr>
        <w:t>for</w:t>
      </w:r>
      <w:r>
        <w:rPr>
          <w:spacing w:val="-14"/>
          <w:sz w:val="24"/>
        </w:rPr>
        <w:t xml:space="preserve"> </w:t>
      </w:r>
      <w:r>
        <w:rPr>
          <w:sz w:val="24"/>
        </w:rPr>
        <w:t>the</w:t>
      </w:r>
      <w:r>
        <w:rPr>
          <w:spacing w:val="-6"/>
          <w:sz w:val="24"/>
        </w:rPr>
        <w:t xml:space="preserve"> </w:t>
      </w:r>
      <w:r>
        <w:rPr>
          <w:sz w:val="24"/>
        </w:rPr>
        <w:t>delivery</w:t>
      </w:r>
      <w:r>
        <w:rPr>
          <w:spacing w:val="-7"/>
          <w:sz w:val="24"/>
        </w:rPr>
        <w:t xml:space="preserve"> </w:t>
      </w:r>
      <w:r>
        <w:rPr>
          <w:sz w:val="24"/>
        </w:rPr>
        <w:t>of</w:t>
      </w:r>
      <w:r>
        <w:rPr>
          <w:spacing w:val="-4"/>
          <w:sz w:val="24"/>
        </w:rPr>
        <w:t xml:space="preserve"> </w:t>
      </w:r>
      <w:r>
        <w:rPr>
          <w:sz w:val="24"/>
        </w:rPr>
        <w:t>the</w:t>
      </w:r>
      <w:r>
        <w:rPr>
          <w:spacing w:val="-5"/>
          <w:sz w:val="24"/>
        </w:rPr>
        <w:t xml:space="preserve"> </w:t>
      </w:r>
      <w:r>
        <w:rPr>
          <w:sz w:val="24"/>
        </w:rPr>
        <w:t>Services;</w:t>
      </w:r>
      <w:r>
        <w:rPr>
          <w:spacing w:val="-3"/>
          <w:sz w:val="24"/>
        </w:rPr>
        <w:t xml:space="preserve"> </w:t>
      </w:r>
      <w:r>
        <w:rPr>
          <w:spacing w:val="-5"/>
          <w:sz w:val="24"/>
        </w:rPr>
        <w:t>and</w:t>
      </w:r>
    </w:p>
    <w:p w14:paraId="77A08373" w14:textId="77777777" w:rsidR="00B823FB" w:rsidRDefault="00B823FB">
      <w:pPr>
        <w:pStyle w:val="BodyText"/>
        <w:spacing w:before="3"/>
        <w:rPr>
          <w:sz w:val="23"/>
        </w:rPr>
      </w:pPr>
    </w:p>
    <w:p w14:paraId="63DFB7A1" w14:textId="77777777" w:rsidR="00B823FB" w:rsidRDefault="002C60B7">
      <w:pPr>
        <w:pStyle w:val="ListParagraph"/>
        <w:numPr>
          <w:ilvl w:val="2"/>
          <w:numId w:val="99"/>
        </w:numPr>
        <w:tabs>
          <w:tab w:val="left" w:pos="3365"/>
          <w:tab w:val="left" w:pos="3366"/>
        </w:tabs>
        <w:spacing w:before="1" w:line="376" w:lineRule="auto"/>
        <w:ind w:right="900"/>
        <w:rPr>
          <w:sz w:val="16"/>
        </w:rPr>
      </w:pPr>
      <w:r>
        <w:rPr>
          <w:sz w:val="24"/>
        </w:rPr>
        <w:t>sufficient</w:t>
      </w:r>
      <w:r>
        <w:rPr>
          <w:spacing w:val="-17"/>
          <w:sz w:val="24"/>
        </w:rPr>
        <w:t xml:space="preserve"> </w:t>
      </w:r>
      <w:r>
        <w:rPr>
          <w:sz w:val="24"/>
        </w:rPr>
        <w:t>to</w:t>
      </w:r>
      <w:r>
        <w:rPr>
          <w:spacing w:val="-14"/>
          <w:sz w:val="24"/>
        </w:rPr>
        <w:t xml:space="preserve"> </w:t>
      </w:r>
      <w:r>
        <w:rPr>
          <w:sz w:val="24"/>
        </w:rPr>
        <w:t>meet</w:t>
      </w:r>
      <w:r>
        <w:rPr>
          <w:spacing w:val="-8"/>
          <w:sz w:val="24"/>
        </w:rPr>
        <w:t xml:space="preserve"> </w:t>
      </w:r>
      <w:r>
        <w:rPr>
          <w:sz w:val="24"/>
        </w:rPr>
        <w:t>the</w:t>
      </w:r>
      <w:r>
        <w:rPr>
          <w:spacing w:val="-11"/>
          <w:sz w:val="24"/>
        </w:rPr>
        <w:t xml:space="preserve"> </w:t>
      </w:r>
      <w:r>
        <w:rPr>
          <w:sz w:val="24"/>
        </w:rPr>
        <w:t>reasonable</w:t>
      </w:r>
      <w:r>
        <w:rPr>
          <w:spacing w:val="13"/>
          <w:sz w:val="24"/>
        </w:rPr>
        <w:t xml:space="preserve"> </w:t>
      </w:r>
      <w:r>
        <w:rPr>
          <w:sz w:val="24"/>
        </w:rPr>
        <w:t>needs of</w:t>
      </w:r>
      <w:r>
        <w:rPr>
          <w:spacing w:val="-8"/>
          <w:sz w:val="24"/>
        </w:rPr>
        <w:t xml:space="preserve"> </w:t>
      </w:r>
      <w:r>
        <w:rPr>
          <w:sz w:val="24"/>
        </w:rPr>
        <w:t>the</w:t>
      </w:r>
      <w:r>
        <w:rPr>
          <w:spacing w:val="-11"/>
          <w:sz w:val="24"/>
        </w:rPr>
        <w:t xml:space="preserve"> </w:t>
      </w:r>
      <w:r>
        <w:rPr>
          <w:sz w:val="24"/>
        </w:rPr>
        <w:t xml:space="preserve">Contractor’s </w:t>
      </w:r>
      <w:r>
        <w:rPr>
          <w:spacing w:val="-2"/>
          <w:sz w:val="24"/>
        </w:rPr>
        <w:t>patients.</w:t>
      </w:r>
      <w:r>
        <w:rPr>
          <w:spacing w:val="-2"/>
          <w:position w:val="6"/>
          <w:sz w:val="16"/>
        </w:rPr>
        <w:t>10</w:t>
      </w:r>
    </w:p>
    <w:p w14:paraId="18948836" w14:textId="77777777" w:rsidR="00B823FB" w:rsidRDefault="00B823FB">
      <w:pPr>
        <w:pStyle w:val="BodyText"/>
        <w:spacing w:before="1"/>
        <w:rPr>
          <w:sz w:val="21"/>
        </w:rPr>
      </w:pPr>
    </w:p>
    <w:p w14:paraId="153A489A" w14:textId="77777777" w:rsidR="00B823FB" w:rsidRDefault="002C60B7">
      <w:pPr>
        <w:pStyle w:val="Heading1"/>
        <w:numPr>
          <w:ilvl w:val="0"/>
          <w:numId w:val="99"/>
        </w:numPr>
        <w:tabs>
          <w:tab w:val="left" w:pos="2147"/>
          <w:tab w:val="left" w:pos="2148"/>
        </w:tabs>
        <w:jc w:val="left"/>
      </w:pPr>
      <w:bookmarkStart w:id="9" w:name="_bookmark9"/>
      <w:bookmarkEnd w:id="9"/>
      <w:r>
        <w:t>Loaned</w:t>
      </w:r>
      <w:r>
        <w:rPr>
          <w:spacing w:val="1"/>
        </w:rPr>
        <w:t xml:space="preserve"> </w:t>
      </w:r>
      <w:r>
        <w:rPr>
          <w:spacing w:val="-2"/>
        </w:rPr>
        <w:t>Equipment</w:t>
      </w:r>
    </w:p>
    <w:p w14:paraId="77FFEC45" w14:textId="77777777" w:rsidR="00B823FB" w:rsidRDefault="002C60B7">
      <w:pPr>
        <w:pStyle w:val="ListParagraph"/>
        <w:numPr>
          <w:ilvl w:val="1"/>
          <w:numId w:val="99"/>
        </w:numPr>
        <w:tabs>
          <w:tab w:val="left" w:pos="2227"/>
          <w:tab w:val="left" w:pos="2228"/>
        </w:tabs>
        <w:spacing w:before="316" w:line="367" w:lineRule="auto"/>
        <w:ind w:right="1459"/>
        <w:rPr>
          <w:sz w:val="24"/>
        </w:rPr>
      </w:pPr>
      <w:r>
        <w:rPr>
          <w:sz w:val="24"/>
        </w:rPr>
        <w:t>The Contractor shall satisfy itself that any Loaned</w:t>
      </w:r>
      <w:r>
        <w:rPr>
          <w:spacing w:val="33"/>
          <w:sz w:val="24"/>
        </w:rPr>
        <w:t xml:space="preserve"> </w:t>
      </w:r>
      <w:r>
        <w:rPr>
          <w:sz w:val="24"/>
        </w:rPr>
        <w:t>Equipment (including without limitation that listed in</w:t>
      </w:r>
      <w:r>
        <w:rPr>
          <w:spacing w:val="-10"/>
          <w:sz w:val="24"/>
        </w:rPr>
        <w:t xml:space="preserve"> </w:t>
      </w:r>
      <w:r>
        <w:rPr>
          <w:sz w:val="24"/>
        </w:rPr>
        <w:t>Part</w:t>
      </w:r>
      <w:r>
        <w:rPr>
          <w:spacing w:val="-17"/>
          <w:sz w:val="24"/>
        </w:rPr>
        <w:t xml:space="preserve"> </w:t>
      </w:r>
      <w:r>
        <w:rPr>
          <w:sz w:val="24"/>
        </w:rPr>
        <w:t>2</w:t>
      </w:r>
      <w:r>
        <w:rPr>
          <w:spacing w:val="-9"/>
          <w:sz w:val="24"/>
        </w:rPr>
        <w:t xml:space="preserve"> </w:t>
      </w:r>
      <w:r>
        <w:rPr>
          <w:sz w:val="24"/>
        </w:rPr>
        <w:t>of</w:t>
      </w:r>
      <w:r>
        <w:rPr>
          <w:spacing w:val="-17"/>
          <w:sz w:val="24"/>
        </w:rPr>
        <w:t xml:space="preserve"> </w:t>
      </w:r>
      <w:r>
        <w:rPr>
          <w:sz w:val="24"/>
        </w:rPr>
        <w:t>Schedule 3)</w:t>
      </w:r>
      <w:r>
        <w:rPr>
          <w:spacing w:val="-5"/>
          <w:sz w:val="24"/>
        </w:rPr>
        <w:t xml:space="preserve"> </w:t>
      </w:r>
      <w:r>
        <w:rPr>
          <w:sz w:val="24"/>
        </w:rPr>
        <w:t>is suitable</w:t>
      </w:r>
      <w:r>
        <w:rPr>
          <w:spacing w:val="17"/>
          <w:sz w:val="24"/>
        </w:rPr>
        <w:t xml:space="preserve"> </w:t>
      </w:r>
      <w:r>
        <w:rPr>
          <w:sz w:val="24"/>
        </w:rPr>
        <w:t>for</w:t>
      </w:r>
      <w:r>
        <w:rPr>
          <w:spacing w:val="-15"/>
          <w:sz w:val="24"/>
        </w:rPr>
        <w:t xml:space="preserve"> </w:t>
      </w:r>
      <w:r>
        <w:rPr>
          <w:sz w:val="24"/>
        </w:rPr>
        <w:t>the</w:t>
      </w:r>
      <w:r>
        <w:rPr>
          <w:spacing w:val="-7"/>
          <w:sz w:val="24"/>
        </w:rPr>
        <w:t xml:space="preserve"> </w:t>
      </w:r>
      <w:r>
        <w:rPr>
          <w:sz w:val="24"/>
        </w:rPr>
        <w:t>purpose intended</w:t>
      </w:r>
      <w:r>
        <w:rPr>
          <w:spacing w:val="19"/>
          <w:sz w:val="24"/>
        </w:rPr>
        <w:t xml:space="preserve"> </w:t>
      </w:r>
      <w:r>
        <w:rPr>
          <w:sz w:val="24"/>
        </w:rPr>
        <w:t>and</w:t>
      </w:r>
      <w:r>
        <w:rPr>
          <w:spacing w:val="-7"/>
          <w:sz w:val="24"/>
        </w:rPr>
        <w:t xml:space="preserve"> </w:t>
      </w:r>
      <w:r>
        <w:rPr>
          <w:sz w:val="24"/>
        </w:rPr>
        <w:t>the</w:t>
      </w:r>
      <w:r>
        <w:rPr>
          <w:spacing w:val="-7"/>
          <w:sz w:val="24"/>
        </w:rPr>
        <w:t xml:space="preserve"> </w:t>
      </w:r>
      <w:r>
        <w:rPr>
          <w:sz w:val="24"/>
        </w:rPr>
        <w:t>provisions</w:t>
      </w:r>
      <w:r>
        <w:rPr>
          <w:spacing w:val="17"/>
          <w:sz w:val="24"/>
        </w:rPr>
        <w:t xml:space="preserve"> </w:t>
      </w:r>
      <w:r>
        <w:rPr>
          <w:sz w:val="24"/>
        </w:rPr>
        <w:t>of</w:t>
      </w:r>
      <w:r>
        <w:rPr>
          <w:spacing w:val="-17"/>
          <w:sz w:val="24"/>
        </w:rPr>
        <w:t xml:space="preserve"> </w:t>
      </w:r>
      <w:r>
        <w:rPr>
          <w:sz w:val="24"/>
        </w:rPr>
        <w:t>Part</w:t>
      </w:r>
      <w:r>
        <w:rPr>
          <w:spacing w:val="-4"/>
          <w:sz w:val="24"/>
        </w:rPr>
        <w:t xml:space="preserve"> </w:t>
      </w:r>
      <w:r>
        <w:rPr>
          <w:sz w:val="24"/>
        </w:rPr>
        <w:t>2</w:t>
      </w:r>
      <w:r>
        <w:rPr>
          <w:spacing w:val="-17"/>
          <w:sz w:val="24"/>
        </w:rPr>
        <w:t xml:space="preserve"> </w:t>
      </w:r>
      <w:r>
        <w:rPr>
          <w:sz w:val="24"/>
        </w:rPr>
        <w:t>of Schedule 3 shall apply accordingly.</w:t>
      </w:r>
    </w:p>
    <w:p w14:paraId="30181957" w14:textId="77777777" w:rsidR="00B823FB" w:rsidRDefault="00B823FB">
      <w:pPr>
        <w:pStyle w:val="BodyText"/>
        <w:spacing w:before="5"/>
        <w:rPr>
          <w:sz w:val="23"/>
        </w:rPr>
      </w:pPr>
    </w:p>
    <w:p w14:paraId="2790E544" w14:textId="77777777" w:rsidR="00B823FB" w:rsidRDefault="002C60B7">
      <w:pPr>
        <w:pStyle w:val="Heading1"/>
        <w:numPr>
          <w:ilvl w:val="0"/>
          <w:numId w:val="99"/>
        </w:numPr>
        <w:tabs>
          <w:tab w:val="left" w:pos="2147"/>
          <w:tab w:val="left" w:pos="2148"/>
        </w:tabs>
        <w:spacing w:before="1"/>
        <w:jc w:val="left"/>
      </w:pPr>
      <w:bookmarkStart w:id="10" w:name="_bookmark10"/>
      <w:bookmarkEnd w:id="10"/>
      <w:r>
        <w:t xml:space="preserve">Telephone </w:t>
      </w:r>
      <w:r>
        <w:rPr>
          <w:spacing w:val="-2"/>
        </w:rPr>
        <w:t>Services</w:t>
      </w:r>
    </w:p>
    <w:p w14:paraId="7CB82031" w14:textId="77777777" w:rsidR="00B823FB" w:rsidRDefault="002C60B7">
      <w:pPr>
        <w:pStyle w:val="ListParagraph"/>
        <w:numPr>
          <w:ilvl w:val="1"/>
          <w:numId w:val="99"/>
        </w:numPr>
        <w:tabs>
          <w:tab w:val="left" w:pos="2227"/>
          <w:tab w:val="left" w:pos="2228"/>
        </w:tabs>
        <w:spacing w:before="315" w:line="362" w:lineRule="auto"/>
        <w:ind w:right="1221"/>
        <w:rPr>
          <w:sz w:val="24"/>
        </w:rPr>
      </w:pPr>
      <w:r>
        <w:rPr>
          <w:sz w:val="24"/>
        </w:rPr>
        <w:t>The Contractor shall not be a party to any contract or</w:t>
      </w:r>
      <w:r>
        <w:rPr>
          <w:spacing w:val="-2"/>
          <w:sz w:val="24"/>
        </w:rPr>
        <w:t xml:space="preserve"> </w:t>
      </w:r>
      <w:r>
        <w:rPr>
          <w:sz w:val="24"/>
        </w:rPr>
        <w:t>other arrangement under which</w:t>
      </w:r>
      <w:r>
        <w:rPr>
          <w:spacing w:val="-17"/>
          <w:sz w:val="24"/>
        </w:rPr>
        <w:t xml:space="preserve"> </w:t>
      </w:r>
      <w:r>
        <w:rPr>
          <w:sz w:val="24"/>
        </w:rPr>
        <w:t>the</w:t>
      </w:r>
      <w:r>
        <w:rPr>
          <w:spacing w:val="-9"/>
          <w:sz w:val="24"/>
        </w:rPr>
        <w:t xml:space="preserve"> </w:t>
      </w:r>
      <w:r>
        <w:rPr>
          <w:sz w:val="24"/>
        </w:rPr>
        <w:t>number</w:t>
      </w:r>
      <w:r>
        <w:rPr>
          <w:spacing w:val="-4"/>
          <w:sz w:val="24"/>
        </w:rPr>
        <w:t xml:space="preserve"> </w:t>
      </w:r>
      <w:r>
        <w:rPr>
          <w:sz w:val="24"/>
        </w:rPr>
        <w:t>for</w:t>
      </w:r>
      <w:r>
        <w:rPr>
          <w:spacing w:val="-17"/>
          <w:sz w:val="24"/>
        </w:rPr>
        <w:t xml:space="preserve"> </w:t>
      </w:r>
      <w:r>
        <w:rPr>
          <w:sz w:val="24"/>
        </w:rPr>
        <w:t>telephone</w:t>
      </w:r>
      <w:r>
        <w:rPr>
          <w:spacing w:val="16"/>
          <w:sz w:val="24"/>
        </w:rPr>
        <w:t xml:space="preserve"> </w:t>
      </w:r>
      <w:r>
        <w:rPr>
          <w:sz w:val="24"/>
        </w:rPr>
        <w:t>services</w:t>
      </w:r>
      <w:r>
        <w:rPr>
          <w:spacing w:val="-11"/>
          <w:sz w:val="24"/>
        </w:rPr>
        <w:t xml:space="preserve"> </w:t>
      </w:r>
      <w:r>
        <w:rPr>
          <w:sz w:val="24"/>
        </w:rPr>
        <w:t>to</w:t>
      </w:r>
      <w:r>
        <w:rPr>
          <w:spacing w:val="-9"/>
          <w:sz w:val="24"/>
        </w:rPr>
        <w:t xml:space="preserve"> </w:t>
      </w:r>
      <w:r>
        <w:rPr>
          <w:sz w:val="24"/>
        </w:rPr>
        <w:t>be used by:</w:t>
      </w:r>
    </w:p>
    <w:p w14:paraId="3EB7E45F" w14:textId="77777777" w:rsidR="00B823FB" w:rsidRDefault="002C60B7">
      <w:pPr>
        <w:pStyle w:val="ListParagraph"/>
        <w:numPr>
          <w:ilvl w:val="2"/>
          <w:numId w:val="99"/>
        </w:numPr>
        <w:tabs>
          <w:tab w:val="left" w:pos="3365"/>
          <w:tab w:val="left" w:pos="3366"/>
        </w:tabs>
        <w:spacing w:before="128" w:line="376" w:lineRule="auto"/>
        <w:ind w:right="998"/>
        <w:rPr>
          <w:sz w:val="24"/>
        </w:rPr>
      </w:pPr>
      <w:r>
        <w:rPr>
          <w:sz w:val="24"/>
        </w:rPr>
        <w:t>Patients to</w:t>
      </w:r>
      <w:r>
        <w:rPr>
          <w:spacing w:val="-7"/>
          <w:sz w:val="24"/>
        </w:rPr>
        <w:t xml:space="preserve"> </w:t>
      </w:r>
      <w:r>
        <w:rPr>
          <w:sz w:val="24"/>
        </w:rPr>
        <w:t>contact</w:t>
      </w:r>
      <w:r>
        <w:rPr>
          <w:spacing w:val="-5"/>
          <w:sz w:val="24"/>
        </w:rPr>
        <w:t xml:space="preserve"> </w:t>
      </w:r>
      <w:r>
        <w:rPr>
          <w:sz w:val="24"/>
        </w:rPr>
        <w:t>the</w:t>
      </w:r>
      <w:r>
        <w:rPr>
          <w:spacing w:val="-7"/>
          <w:sz w:val="24"/>
        </w:rPr>
        <w:t xml:space="preserve"> </w:t>
      </w:r>
      <w:r>
        <w:rPr>
          <w:sz w:val="24"/>
        </w:rPr>
        <w:t>Practice</w:t>
      </w:r>
      <w:r>
        <w:rPr>
          <w:spacing w:val="-17"/>
          <w:sz w:val="24"/>
        </w:rPr>
        <w:t xml:space="preserve"> </w:t>
      </w:r>
      <w:r>
        <w:rPr>
          <w:sz w:val="24"/>
        </w:rPr>
        <w:t>for</w:t>
      </w:r>
      <w:r>
        <w:rPr>
          <w:spacing w:val="-15"/>
          <w:sz w:val="24"/>
        </w:rPr>
        <w:t xml:space="preserve"> </w:t>
      </w:r>
      <w:r>
        <w:rPr>
          <w:sz w:val="24"/>
        </w:rPr>
        <w:t>any</w:t>
      </w:r>
      <w:r>
        <w:rPr>
          <w:spacing w:val="-9"/>
          <w:sz w:val="24"/>
        </w:rPr>
        <w:t xml:space="preserve"> </w:t>
      </w:r>
      <w:r>
        <w:rPr>
          <w:sz w:val="24"/>
        </w:rPr>
        <w:t>purpose related to the Contract; or</w:t>
      </w:r>
    </w:p>
    <w:p w14:paraId="2FC0F1FF" w14:textId="77777777" w:rsidR="00B823FB" w:rsidRDefault="002C60B7">
      <w:pPr>
        <w:pStyle w:val="ListParagraph"/>
        <w:numPr>
          <w:ilvl w:val="2"/>
          <w:numId w:val="99"/>
        </w:numPr>
        <w:tabs>
          <w:tab w:val="left" w:pos="3365"/>
          <w:tab w:val="left" w:pos="3366"/>
        </w:tabs>
        <w:spacing w:before="94" w:line="376" w:lineRule="auto"/>
        <w:ind w:right="1479"/>
        <w:rPr>
          <w:sz w:val="24"/>
        </w:rPr>
      </w:pPr>
      <w:r>
        <w:rPr>
          <w:sz w:val="24"/>
        </w:rPr>
        <w:t>any</w:t>
      </w:r>
      <w:r>
        <w:rPr>
          <w:spacing w:val="-15"/>
          <w:sz w:val="24"/>
        </w:rPr>
        <w:t xml:space="preserve"> </w:t>
      </w:r>
      <w:r>
        <w:rPr>
          <w:sz w:val="24"/>
        </w:rPr>
        <w:t>other person to</w:t>
      </w:r>
      <w:r>
        <w:rPr>
          <w:spacing w:val="-17"/>
          <w:sz w:val="24"/>
        </w:rPr>
        <w:t xml:space="preserve"> </w:t>
      </w:r>
      <w:r>
        <w:rPr>
          <w:sz w:val="24"/>
        </w:rPr>
        <w:t>contact</w:t>
      </w:r>
      <w:r>
        <w:rPr>
          <w:spacing w:val="-5"/>
          <w:sz w:val="24"/>
        </w:rPr>
        <w:t xml:space="preserve"> </w:t>
      </w:r>
      <w:r>
        <w:rPr>
          <w:sz w:val="24"/>
        </w:rPr>
        <w:t>the</w:t>
      </w:r>
      <w:r>
        <w:rPr>
          <w:spacing w:val="-7"/>
          <w:sz w:val="24"/>
        </w:rPr>
        <w:t xml:space="preserve"> </w:t>
      </w:r>
      <w:r>
        <w:rPr>
          <w:sz w:val="24"/>
        </w:rPr>
        <w:t>Practice</w:t>
      </w:r>
      <w:r>
        <w:rPr>
          <w:spacing w:val="-17"/>
          <w:sz w:val="24"/>
        </w:rPr>
        <w:t xml:space="preserve"> </w:t>
      </w:r>
      <w:r>
        <w:rPr>
          <w:sz w:val="24"/>
        </w:rPr>
        <w:t>in</w:t>
      </w:r>
      <w:r>
        <w:rPr>
          <w:spacing w:val="-7"/>
          <w:sz w:val="24"/>
        </w:rPr>
        <w:t xml:space="preserve"> </w:t>
      </w:r>
      <w:r>
        <w:rPr>
          <w:sz w:val="24"/>
        </w:rPr>
        <w:t>relation</w:t>
      </w:r>
      <w:r>
        <w:rPr>
          <w:spacing w:val="18"/>
          <w:sz w:val="24"/>
        </w:rPr>
        <w:t xml:space="preserve"> </w:t>
      </w:r>
      <w:r>
        <w:rPr>
          <w:sz w:val="24"/>
        </w:rPr>
        <w:t>to services provided as part of the health service,</w:t>
      </w:r>
    </w:p>
    <w:p w14:paraId="1810832E" w14:textId="77777777" w:rsidR="00B823FB" w:rsidRDefault="002C60B7">
      <w:pPr>
        <w:pStyle w:val="BodyText"/>
        <w:spacing w:before="110" w:line="369" w:lineRule="auto"/>
        <w:ind w:left="2083" w:right="900"/>
      </w:pPr>
      <w:r>
        <w:t>starts with</w:t>
      </w:r>
      <w:r>
        <w:rPr>
          <w:spacing w:val="-8"/>
        </w:rPr>
        <w:t xml:space="preserve"> </w:t>
      </w:r>
      <w:r>
        <w:t>the</w:t>
      </w:r>
      <w:r>
        <w:rPr>
          <w:spacing w:val="-8"/>
        </w:rPr>
        <w:t xml:space="preserve"> </w:t>
      </w:r>
      <w:r>
        <w:t>digits 087,</w:t>
      </w:r>
      <w:r>
        <w:rPr>
          <w:spacing w:val="-6"/>
        </w:rPr>
        <w:t xml:space="preserve"> </w:t>
      </w:r>
      <w:r>
        <w:t>090</w:t>
      </w:r>
      <w:r>
        <w:rPr>
          <w:spacing w:val="-8"/>
        </w:rPr>
        <w:t xml:space="preserve"> </w:t>
      </w:r>
      <w:r>
        <w:t>or</w:t>
      </w:r>
      <w:r>
        <w:rPr>
          <w:spacing w:val="-4"/>
        </w:rPr>
        <w:t xml:space="preserve"> </w:t>
      </w:r>
      <w:r>
        <w:t>091,</w:t>
      </w:r>
      <w:r>
        <w:rPr>
          <w:spacing w:val="-6"/>
        </w:rPr>
        <w:t xml:space="preserve"> </w:t>
      </w:r>
      <w:r>
        <w:t>0844, or</w:t>
      </w:r>
      <w:r>
        <w:rPr>
          <w:spacing w:val="-4"/>
        </w:rPr>
        <w:t xml:space="preserve"> </w:t>
      </w:r>
      <w:r>
        <w:t>any</w:t>
      </w:r>
      <w:r>
        <w:rPr>
          <w:spacing w:val="-10"/>
        </w:rPr>
        <w:t xml:space="preserve"> </w:t>
      </w:r>
      <w:r>
        <w:t>other</w:t>
      </w:r>
      <w:r>
        <w:rPr>
          <w:spacing w:val="-4"/>
        </w:rPr>
        <w:t xml:space="preserve"> </w:t>
      </w:r>
      <w:r>
        <w:t>premium rate numbers, or</w:t>
      </w:r>
      <w:r>
        <w:rPr>
          <w:spacing w:val="-4"/>
        </w:rPr>
        <w:t xml:space="preserve"> </w:t>
      </w:r>
      <w:r>
        <w:t>consists</w:t>
      </w:r>
      <w:r>
        <w:rPr>
          <w:spacing w:val="34"/>
        </w:rPr>
        <w:t xml:space="preserve"> </w:t>
      </w:r>
      <w:r>
        <w:t>of</w:t>
      </w:r>
      <w:r>
        <w:rPr>
          <w:spacing w:val="-7"/>
        </w:rPr>
        <w:t xml:space="preserve"> </w:t>
      </w:r>
      <w:r>
        <w:t>a personal number, unless the service is provided</w:t>
      </w:r>
      <w:r>
        <w:rPr>
          <w:spacing w:val="40"/>
        </w:rPr>
        <w:t xml:space="preserve"> </w:t>
      </w:r>
      <w:r>
        <w:t>free to the caller.</w:t>
      </w:r>
    </w:p>
    <w:p w14:paraId="4C853063" w14:textId="77777777" w:rsidR="00B823FB" w:rsidRDefault="002C60B7">
      <w:pPr>
        <w:pStyle w:val="ListParagraph"/>
        <w:numPr>
          <w:ilvl w:val="1"/>
          <w:numId w:val="99"/>
        </w:numPr>
        <w:tabs>
          <w:tab w:val="left" w:pos="2227"/>
          <w:tab w:val="left" w:pos="2228"/>
        </w:tabs>
        <w:spacing w:before="102" w:line="369" w:lineRule="auto"/>
        <w:ind w:right="746"/>
        <w:rPr>
          <w:sz w:val="24"/>
        </w:rPr>
      </w:pPr>
      <w:r>
        <w:rPr>
          <w:sz w:val="24"/>
        </w:rPr>
        <w:t>In</w:t>
      </w:r>
      <w:r>
        <w:rPr>
          <w:spacing w:val="-3"/>
          <w:sz w:val="24"/>
        </w:rPr>
        <w:t xml:space="preserve"> </w:t>
      </w:r>
      <w:r>
        <w:rPr>
          <w:sz w:val="24"/>
        </w:rPr>
        <w:t>this</w:t>
      </w:r>
      <w:r>
        <w:rPr>
          <w:spacing w:val="-5"/>
          <w:sz w:val="24"/>
        </w:rPr>
        <w:t xml:space="preserve"> </w:t>
      </w:r>
      <w:r>
        <w:rPr>
          <w:sz w:val="24"/>
        </w:rPr>
        <w:t xml:space="preserve">Clause </w:t>
      </w:r>
      <w:hyperlink w:anchor="_bookmark10" w:history="1">
        <w:r>
          <w:rPr>
            <w:sz w:val="24"/>
          </w:rPr>
          <w:t>8</w:t>
        </w:r>
      </w:hyperlink>
      <w:r>
        <w:rPr>
          <w:sz w:val="24"/>
        </w:rPr>
        <w:t>,</w:t>
      </w:r>
      <w:r>
        <w:rPr>
          <w:spacing w:val="-1"/>
          <w:sz w:val="24"/>
        </w:rPr>
        <w:t xml:space="preserve"> </w:t>
      </w:r>
      <w:r>
        <w:rPr>
          <w:sz w:val="24"/>
        </w:rPr>
        <w:t>“personal number” means a</w:t>
      </w:r>
      <w:r>
        <w:rPr>
          <w:spacing w:val="-17"/>
          <w:sz w:val="24"/>
        </w:rPr>
        <w:t xml:space="preserve"> </w:t>
      </w:r>
      <w:r>
        <w:rPr>
          <w:sz w:val="24"/>
        </w:rPr>
        <w:t>telephone</w:t>
      </w:r>
      <w:r>
        <w:rPr>
          <w:spacing w:val="24"/>
          <w:sz w:val="24"/>
        </w:rPr>
        <w:t xml:space="preserve"> </w:t>
      </w:r>
      <w:r>
        <w:rPr>
          <w:sz w:val="24"/>
        </w:rPr>
        <w:t>number which starts with</w:t>
      </w:r>
      <w:r>
        <w:rPr>
          <w:spacing w:val="-6"/>
          <w:sz w:val="24"/>
        </w:rPr>
        <w:t xml:space="preserve"> </w:t>
      </w:r>
      <w:r>
        <w:rPr>
          <w:sz w:val="24"/>
        </w:rPr>
        <w:t>the</w:t>
      </w:r>
      <w:r>
        <w:rPr>
          <w:spacing w:val="-6"/>
          <w:sz w:val="24"/>
        </w:rPr>
        <w:t xml:space="preserve"> </w:t>
      </w:r>
      <w:r>
        <w:rPr>
          <w:sz w:val="24"/>
        </w:rPr>
        <w:t>number</w:t>
      </w:r>
      <w:r>
        <w:rPr>
          <w:spacing w:val="-1"/>
          <w:sz w:val="24"/>
        </w:rPr>
        <w:t xml:space="preserve"> </w:t>
      </w:r>
      <w:r>
        <w:rPr>
          <w:sz w:val="24"/>
        </w:rPr>
        <w:t>070</w:t>
      </w:r>
      <w:r>
        <w:rPr>
          <w:spacing w:val="-6"/>
          <w:sz w:val="24"/>
        </w:rPr>
        <w:t xml:space="preserve"> </w:t>
      </w:r>
      <w:r>
        <w:rPr>
          <w:sz w:val="24"/>
        </w:rPr>
        <w:t>followed</w:t>
      </w:r>
      <w:r>
        <w:rPr>
          <w:spacing w:val="-6"/>
          <w:sz w:val="24"/>
        </w:rPr>
        <w:t xml:space="preserve"> </w:t>
      </w:r>
      <w:r>
        <w:rPr>
          <w:sz w:val="24"/>
        </w:rPr>
        <w:t>by</w:t>
      </w:r>
      <w:r>
        <w:rPr>
          <w:spacing w:val="-7"/>
          <w:sz w:val="24"/>
        </w:rPr>
        <w:t xml:space="preserve"> </w:t>
      </w:r>
      <w:r>
        <w:rPr>
          <w:sz w:val="24"/>
        </w:rPr>
        <w:t>a</w:t>
      </w:r>
      <w:r>
        <w:rPr>
          <w:spacing w:val="-6"/>
          <w:sz w:val="24"/>
        </w:rPr>
        <w:t xml:space="preserve"> </w:t>
      </w:r>
      <w:r>
        <w:rPr>
          <w:sz w:val="24"/>
        </w:rPr>
        <w:t>further</w:t>
      </w:r>
      <w:r>
        <w:rPr>
          <w:spacing w:val="-14"/>
          <w:sz w:val="24"/>
        </w:rPr>
        <w:t xml:space="preserve"> </w:t>
      </w:r>
      <w:r>
        <w:rPr>
          <w:sz w:val="24"/>
        </w:rPr>
        <w:t>8</w:t>
      </w:r>
      <w:r>
        <w:rPr>
          <w:spacing w:val="-6"/>
          <w:sz w:val="24"/>
        </w:rPr>
        <w:t xml:space="preserve"> </w:t>
      </w:r>
      <w:r>
        <w:rPr>
          <w:sz w:val="24"/>
        </w:rPr>
        <w:t>digits, or</w:t>
      </w:r>
      <w:r>
        <w:rPr>
          <w:spacing w:val="-1"/>
          <w:sz w:val="24"/>
        </w:rPr>
        <w:t xml:space="preserve"> </w:t>
      </w:r>
      <w:r>
        <w:rPr>
          <w:sz w:val="24"/>
        </w:rPr>
        <w:t>07</w:t>
      </w:r>
      <w:r>
        <w:rPr>
          <w:spacing w:val="-17"/>
          <w:sz w:val="24"/>
        </w:rPr>
        <w:t xml:space="preserve"> </w:t>
      </w:r>
      <w:r>
        <w:rPr>
          <w:sz w:val="24"/>
        </w:rPr>
        <w:t>followed by a further 9 digits.</w:t>
      </w:r>
    </w:p>
    <w:p w14:paraId="2C9E140B" w14:textId="77777777" w:rsidR="00B823FB" w:rsidRDefault="00B823FB">
      <w:pPr>
        <w:pStyle w:val="BodyText"/>
        <w:spacing w:before="3"/>
        <w:rPr>
          <w:sz w:val="23"/>
        </w:rPr>
      </w:pPr>
    </w:p>
    <w:p w14:paraId="4773A7D0" w14:textId="77777777" w:rsidR="00B823FB" w:rsidRDefault="002C60B7">
      <w:pPr>
        <w:pStyle w:val="Heading1"/>
        <w:numPr>
          <w:ilvl w:val="0"/>
          <w:numId w:val="99"/>
        </w:numPr>
        <w:tabs>
          <w:tab w:val="left" w:pos="2147"/>
          <w:tab w:val="left" w:pos="2148"/>
        </w:tabs>
        <w:jc w:val="left"/>
      </w:pPr>
      <w:bookmarkStart w:id="11" w:name="_bookmark11"/>
      <w:bookmarkEnd w:id="11"/>
      <w:r>
        <w:t>Cost</w:t>
      </w:r>
      <w:r>
        <w:rPr>
          <w:spacing w:val="-2"/>
        </w:rPr>
        <w:t xml:space="preserve"> </w:t>
      </w:r>
      <w:r>
        <w:t>of</w:t>
      </w:r>
      <w:r>
        <w:rPr>
          <w:spacing w:val="-16"/>
        </w:rPr>
        <w:t xml:space="preserve"> </w:t>
      </w:r>
      <w:r>
        <w:t>Relevant</w:t>
      </w:r>
      <w:r>
        <w:rPr>
          <w:spacing w:val="-1"/>
        </w:rPr>
        <w:t xml:space="preserve"> </w:t>
      </w:r>
      <w:r>
        <w:rPr>
          <w:spacing w:val="-4"/>
        </w:rPr>
        <w:t>Calls</w:t>
      </w:r>
    </w:p>
    <w:p w14:paraId="3AF9AAC8" w14:textId="77777777" w:rsidR="00B823FB" w:rsidRDefault="00B823FB">
      <w:pPr>
        <w:pStyle w:val="BodyText"/>
        <w:rPr>
          <w:b/>
          <w:sz w:val="20"/>
        </w:rPr>
      </w:pPr>
    </w:p>
    <w:p w14:paraId="17199ACB" w14:textId="3B40CF2E" w:rsidR="00B823FB" w:rsidRDefault="008F4B53">
      <w:pPr>
        <w:pStyle w:val="BodyText"/>
        <w:spacing w:before="4"/>
        <w:rPr>
          <w:b/>
          <w:sz w:val="26"/>
        </w:rPr>
      </w:pPr>
      <w:r>
        <w:rPr>
          <w:noProof/>
        </w:rPr>
        <mc:AlternateContent>
          <mc:Choice Requires="wps">
            <w:drawing>
              <wp:anchor distT="0" distB="0" distL="0" distR="0" simplePos="0" relativeHeight="487588864" behindDoc="1" locked="0" layoutInCell="1" allowOverlap="1" wp14:anchorId="3007C1B8" wp14:editId="6DA70391">
                <wp:simplePos x="0" y="0"/>
                <wp:positionH relativeFrom="page">
                  <wp:posOffset>915670</wp:posOffset>
                </wp:positionH>
                <wp:positionV relativeFrom="paragraph">
                  <wp:posOffset>207645</wp:posOffset>
                </wp:positionV>
                <wp:extent cx="1831340" cy="10160"/>
                <wp:effectExtent l="0" t="0" r="0" b="0"/>
                <wp:wrapTopAndBottom/>
                <wp:docPr id="37"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1F1E8" id="docshape6" o:spid="_x0000_s1026" style="position:absolute;margin-left:72.1pt;margin-top:16.35pt;width:144.2pt;height:.8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" fillcolor="black" stroked="f">
                <w10:wrap type="topAndBottom" anchorx="page"/>
              </v:rect>
            </w:pict>
          </mc:Fallback>
        </mc:AlternateContent>
      </w:r>
    </w:p>
    <w:p w14:paraId="4C5412F2" w14:textId="77777777" w:rsidR="00B823FB" w:rsidRDefault="002C60B7">
      <w:pPr>
        <w:spacing w:before="91"/>
        <w:ind w:left="721"/>
        <w:rPr>
          <w:sz w:val="21"/>
        </w:rPr>
      </w:pPr>
      <w:r>
        <w:rPr>
          <w:spacing w:val="-2"/>
          <w:sz w:val="21"/>
          <w:vertAlign w:val="superscript"/>
        </w:rPr>
        <w:t>10</w:t>
      </w:r>
      <w:r>
        <w:rPr>
          <w:spacing w:val="-18"/>
          <w:sz w:val="21"/>
        </w:rPr>
        <w:t xml:space="preserve"> </w:t>
      </w:r>
      <w:r>
        <w:rPr>
          <w:spacing w:val="-2"/>
          <w:sz w:val="21"/>
        </w:rPr>
        <w:t>This</w:t>
      </w:r>
      <w:r>
        <w:rPr>
          <w:spacing w:val="-12"/>
          <w:sz w:val="21"/>
        </w:rPr>
        <w:t xml:space="preserve"> </w:t>
      </w:r>
      <w:r>
        <w:rPr>
          <w:spacing w:val="-2"/>
          <w:sz w:val="21"/>
        </w:rPr>
        <w:t>is</w:t>
      </w:r>
      <w:r>
        <w:rPr>
          <w:spacing w:val="-11"/>
          <w:sz w:val="21"/>
        </w:rPr>
        <w:t xml:space="preserve"> </w:t>
      </w:r>
      <w:r>
        <w:rPr>
          <w:spacing w:val="-2"/>
          <w:sz w:val="21"/>
        </w:rPr>
        <w:t>a</w:t>
      </w:r>
      <w:r>
        <w:rPr>
          <w:spacing w:val="-15"/>
          <w:sz w:val="21"/>
        </w:rPr>
        <w:t xml:space="preserve"> </w:t>
      </w:r>
      <w:r>
        <w:rPr>
          <w:spacing w:val="-2"/>
          <w:sz w:val="21"/>
        </w:rPr>
        <w:t>requirement</w:t>
      </w:r>
      <w:r>
        <w:rPr>
          <w:spacing w:val="-12"/>
          <w:sz w:val="21"/>
        </w:rPr>
        <w:t xml:space="preserve"> </w:t>
      </w:r>
      <w:r>
        <w:rPr>
          <w:spacing w:val="-2"/>
          <w:sz w:val="21"/>
        </w:rPr>
        <w:t>of</w:t>
      </w:r>
      <w:r>
        <w:rPr>
          <w:spacing w:val="-12"/>
          <w:sz w:val="21"/>
        </w:rPr>
        <w:t xml:space="preserve"> </w:t>
      </w:r>
      <w:r>
        <w:rPr>
          <w:spacing w:val="-2"/>
          <w:sz w:val="21"/>
        </w:rPr>
        <w:t>the</w:t>
      </w:r>
      <w:r>
        <w:rPr>
          <w:spacing w:val="-15"/>
          <w:sz w:val="21"/>
        </w:rPr>
        <w:t xml:space="preserve"> </w:t>
      </w:r>
      <w:r>
        <w:rPr>
          <w:spacing w:val="-2"/>
          <w:sz w:val="21"/>
        </w:rPr>
        <w:t>APMS</w:t>
      </w:r>
      <w:r>
        <w:rPr>
          <w:spacing w:val="-12"/>
          <w:sz w:val="21"/>
        </w:rPr>
        <w:t xml:space="preserve"> </w:t>
      </w:r>
      <w:r>
        <w:rPr>
          <w:spacing w:val="-2"/>
          <w:sz w:val="21"/>
        </w:rPr>
        <w:t>Directions</w:t>
      </w:r>
    </w:p>
    <w:p w14:paraId="5067A667" w14:textId="77777777" w:rsidR="00B823FB" w:rsidRDefault="00B823FB">
      <w:pPr>
        <w:rPr>
          <w:sz w:val="21"/>
        </w:rPr>
        <w:sectPr w:rsidR="00B823FB">
          <w:pgSz w:w="11910" w:h="16840"/>
          <w:pgMar w:top="1460" w:right="720" w:bottom="780" w:left="720" w:header="0" w:footer="594" w:gutter="0"/>
          <w:cols w:space="720"/>
        </w:sectPr>
      </w:pPr>
    </w:p>
    <w:p w14:paraId="3367AB1D" w14:textId="77777777" w:rsidR="00B823FB" w:rsidRDefault="002C60B7">
      <w:pPr>
        <w:pStyle w:val="ListParagraph"/>
        <w:numPr>
          <w:ilvl w:val="1"/>
          <w:numId w:val="99"/>
        </w:numPr>
        <w:tabs>
          <w:tab w:val="left" w:pos="2227"/>
          <w:tab w:val="left" w:pos="2228"/>
        </w:tabs>
        <w:spacing w:before="64" w:line="362" w:lineRule="auto"/>
        <w:ind w:right="734"/>
        <w:rPr>
          <w:sz w:val="24"/>
        </w:rPr>
      </w:pPr>
      <w:r>
        <w:rPr>
          <w:sz w:val="24"/>
        </w:rPr>
        <w:lastRenderedPageBreak/>
        <w:t>The</w:t>
      </w:r>
      <w:r>
        <w:rPr>
          <w:spacing w:val="-10"/>
          <w:sz w:val="24"/>
        </w:rPr>
        <w:t xml:space="preserve"> </w:t>
      </w:r>
      <w:r>
        <w:rPr>
          <w:sz w:val="24"/>
        </w:rPr>
        <w:t>Contractor</w:t>
      </w:r>
      <w:r>
        <w:rPr>
          <w:spacing w:val="-2"/>
          <w:sz w:val="24"/>
        </w:rPr>
        <w:t xml:space="preserve"> </w:t>
      </w:r>
      <w:r>
        <w:rPr>
          <w:sz w:val="24"/>
        </w:rPr>
        <w:t>must</w:t>
      </w:r>
      <w:r>
        <w:rPr>
          <w:spacing w:val="-5"/>
          <w:sz w:val="24"/>
        </w:rPr>
        <w:t xml:space="preserve"> </w:t>
      </w:r>
      <w:r>
        <w:rPr>
          <w:sz w:val="24"/>
        </w:rPr>
        <w:t>not</w:t>
      </w:r>
      <w:r>
        <w:rPr>
          <w:spacing w:val="-5"/>
          <w:sz w:val="24"/>
        </w:rPr>
        <w:t xml:space="preserve"> </w:t>
      </w:r>
      <w:r>
        <w:rPr>
          <w:sz w:val="24"/>
        </w:rPr>
        <w:t>enter</w:t>
      </w:r>
      <w:r>
        <w:rPr>
          <w:spacing w:val="-2"/>
          <w:sz w:val="24"/>
        </w:rPr>
        <w:t xml:space="preserve"> </w:t>
      </w:r>
      <w:r>
        <w:rPr>
          <w:sz w:val="24"/>
        </w:rPr>
        <w:t>into, renew or</w:t>
      </w:r>
      <w:r>
        <w:rPr>
          <w:spacing w:val="-15"/>
          <w:sz w:val="24"/>
        </w:rPr>
        <w:t xml:space="preserve"> </w:t>
      </w:r>
      <w:r>
        <w:rPr>
          <w:sz w:val="24"/>
        </w:rPr>
        <w:t>extend a</w:t>
      </w:r>
      <w:r>
        <w:rPr>
          <w:spacing w:val="-17"/>
          <w:sz w:val="24"/>
        </w:rPr>
        <w:t xml:space="preserve"> </w:t>
      </w:r>
      <w:r>
        <w:rPr>
          <w:sz w:val="24"/>
        </w:rPr>
        <w:t>contract</w:t>
      </w:r>
      <w:r>
        <w:rPr>
          <w:spacing w:val="-4"/>
          <w:sz w:val="24"/>
        </w:rPr>
        <w:t xml:space="preserve"> </w:t>
      </w:r>
      <w:r>
        <w:rPr>
          <w:sz w:val="24"/>
        </w:rPr>
        <w:t>or</w:t>
      </w:r>
      <w:r>
        <w:rPr>
          <w:spacing w:val="-15"/>
          <w:sz w:val="24"/>
        </w:rPr>
        <w:t xml:space="preserve"> </w:t>
      </w:r>
      <w:r>
        <w:rPr>
          <w:sz w:val="24"/>
        </w:rPr>
        <w:t>other arrangement for</w:t>
      </w:r>
      <w:r>
        <w:rPr>
          <w:spacing w:val="-4"/>
          <w:sz w:val="24"/>
        </w:rPr>
        <w:t xml:space="preserve"> </w:t>
      </w:r>
      <w:r>
        <w:rPr>
          <w:sz w:val="24"/>
        </w:rPr>
        <w:t>telephone</w:t>
      </w:r>
      <w:r>
        <w:rPr>
          <w:spacing w:val="36"/>
          <w:sz w:val="24"/>
        </w:rPr>
        <w:t xml:space="preserve"> </w:t>
      </w:r>
      <w:r>
        <w:rPr>
          <w:sz w:val="24"/>
        </w:rPr>
        <w:t>services unless,</w:t>
      </w:r>
      <w:r>
        <w:rPr>
          <w:spacing w:val="39"/>
          <w:sz w:val="24"/>
        </w:rPr>
        <w:t xml:space="preserve"> </w:t>
      </w:r>
      <w:r>
        <w:rPr>
          <w:sz w:val="24"/>
        </w:rPr>
        <w:t>having regard to</w:t>
      </w:r>
      <w:r>
        <w:rPr>
          <w:spacing w:val="-10"/>
          <w:sz w:val="24"/>
        </w:rPr>
        <w:t xml:space="preserve"> </w:t>
      </w:r>
      <w:r>
        <w:rPr>
          <w:sz w:val="24"/>
        </w:rPr>
        <w:t>the arrangement</w:t>
      </w:r>
      <w:r>
        <w:rPr>
          <w:spacing w:val="28"/>
          <w:sz w:val="24"/>
        </w:rPr>
        <w:t xml:space="preserve"> </w:t>
      </w:r>
      <w:r>
        <w:rPr>
          <w:sz w:val="24"/>
        </w:rPr>
        <w:t>as a whole, persons</w:t>
      </w:r>
      <w:r>
        <w:rPr>
          <w:spacing w:val="39"/>
          <w:sz w:val="24"/>
        </w:rPr>
        <w:t xml:space="preserve"> </w:t>
      </w:r>
      <w:r>
        <w:rPr>
          <w:sz w:val="24"/>
        </w:rPr>
        <w:t>will not pay more to</w:t>
      </w:r>
      <w:r>
        <w:rPr>
          <w:spacing w:val="-8"/>
          <w:sz w:val="24"/>
        </w:rPr>
        <w:t xml:space="preserve"> </w:t>
      </w:r>
      <w:r>
        <w:rPr>
          <w:sz w:val="24"/>
        </w:rPr>
        <w:t>make</w:t>
      </w:r>
      <w:r>
        <w:rPr>
          <w:spacing w:val="-8"/>
          <w:sz w:val="24"/>
        </w:rPr>
        <w:t xml:space="preserve"> </w:t>
      </w:r>
      <w:r>
        <w:rPr>
          <w:sz w:val="24"/>
        </w:rPr>
        <w:t>calls to the Practice</w:t>
      </w:r>
      <w:r>
        <w:rPr>
          <w:spacing w:val="-7"/>
          <w:sz w:val="24"/>
        </w:rPr>
        <w:t xml:space="preserve"> </w:t>
      </w:r>
      <w:r>
        <w:rPr>
          <w:sz w:val="24"/>
        </w:rPr>
        <w:t>Premises than they would to make</w:t>
      </w:r>
      <w:r>
        <w:rPr>
          <w:spacing w:val="-7"/>
          <w:sz w:val="24"/>
        </w:rPr>
        <w:t xml:space="preserve"> </w:t>
      </w:r>
      <w:r>
        <w:rPr>
          <w:sz w:val="24"/>
        </w:rPr>
        <w:t>equivalent calls to</w:t>
      </w:r>
      <w:r>
        <w:rPr>
          <w:spacing w:val="-7"/>
          <w:sz w:val="24"/>
        </w:rPr>
        <w:t xml:space="preserve"> </w:t>
      </w:r>
      <w:r>
        <w:rPr>
          <w:sz w:val="24"/>
        </w:rPr>
        <w:t>a Geographical Number.</w:t>
      </w:r>
    </w:p>
    <w:p w14:paraId="2B1C4E61" w14:textId="77777777" w:rsidR="00B823FB" w:rsidRDefault="002C60B7">
      <w:pPr>
        <w:pStyle w:val="ListParagraph"/>
        <w:numPr>
          <w:ilvl w:val="1"/>
          <w:numId w:val="99"/>
        </w:numPr>
        <w:tabs>
          <w:tab w:val="left" w:pos="2227"/>
          <w:tab w:val="left" w:pos="2228"/>
        </w:tabs>
        <w:spacing w:before="127" w:line="367" w:lineRule="auto"/>
        <w:ind w:right="997"/>
        <w:rPr>
          <w:sz w:val="24"/>
        </w:rPr>
      </w:pPr>
      <w:r>
        <w:rPr>
          <w:sz w:val="24"/>
        </w:rPr>
        <w:t>Where the Contractor is party to an Existing Contract or Other Arrangement for</w:t>
      </w:r>
      <w:r>
        <w:rPr>
          <w:spacing w:val="-1"/>
          <w:sz w:val="24"/>
        </w:rPr>
        <w:t xml:space="preserve"> </w:t>
      </w:r>
      <w:r>
        <w:rPr>
          <w:sz w:val="24"/>
        </w:rPr>
        <w:t>a</w:t>
      </w:r>
      <w:r>
        <w:rPr>
          <w:spacing w:val="-7"/>
          <w:sz w:val="24"/>
        </w:rPr>
        <w:t xml:space="preserve"> </w:t>
      </w:r>
      <w:r>
        <w:rPr>
          <w:sz w:val="24"/>
        </w:rPr>
        <w:t>telephone</w:t>
      </w:r>
      <w:r>
        <w:rPr>
          <w:spacing w:val="40"/>
          <w:sz w:val="24"/>
        </w:rPr>
        <w:t xml:space="preserve"> </w:t>
      </w:r>
      <w:r>
        <w:rPr>
          <w:sz w:val="24"/>
        </w:rPr>
        <w:t>service under which persons making Relevant</w:t>
      </w:r>
      <w:r>
        <w:rPr>
          <w:spacing w:val="-1"/>
          <w:sz w:val="24"/>
        </w:rPr>
        <w:t xml:space="preserve"> </w:t>
      </w:r>
      <w:r>
        <w:rPr>
          <w:sz w:val="24"/>
        </w:rPr>
        <w:t>Calls to</w:t>
      </w:r>
      <w:r>
        <w:rPr>
          <w:spacing w:val="-3"/>
          <w:sz w:val="24"/>
        </w:rPr>
        <w:t xml:space="preserve"> </w:t>
      </w:r>
      <w:r>
        <w:rPr>
          <w:sz w:val="24"/>
        </w:rPr>
        <w:t>the</w:t>
      </w:r>
      <w:r>
        <w:rPr>
          <w:spacing w:val="-3"/>
          <w:sz w:val="24"/>
        </w:rPr>
        <w:t xml:space="preserve"> </w:t>
      </w:r>
      <w:r>
        <w:rPr>
          <w:sz w:val="24"/>
        </w:rPr>
        <w:t>Practice</w:t>
      </w:r>
      <w:r>
        <w:rPr>
          <w:spacing w:val="-17"/>
          <w:sz w:val="24"/>
        </w:rPr>
        <w:t xml:space="preserve"> </w:t>
      </w:r>
      <w:r>
        <w:rPr>
          <w:sz w:val="24"/>
        </w:rPr>
        <w:t>Premises call</w:t>
      </w:r>
      <w:r>
        <w:rPr>
          <w:spacing w:val="-16"/>
          <w:sz w:val="24"/>
        </w:rPr>
        <w:t xml:space="preserve"> </w:t>
      </w:r>
      <w:r>
        <w:rPr>
          <w:sz w:val="24"/>
        </w:rPr>
        <w:t>a</w:t>
      </w:r>
      <w:r>
        <w:rPr>
          <w:spacing w:val="-3"/>
          <w:sz w:val="24"/>
        </w:rPr>
        <w:t xml:space="preserve"> </w:t>
      </w:r>
      <w:r>
        <w:rPr>
          <w:sz w:val="24"/>
        </w:rPr>
        <w:t>number which</w:t>
      </w:r>
      <w:r>
        <w:rPr>
          <w:spacing w:val="-17"/>
          <w:sz w:val="24"/>
        </w:rPr>
        <w:t xml:space="preserve"> </w:t>
      </w:r>
      <w:r>
        <w:rPr>
          <w:sz w:val="24"/>
        </w:rPr>
        <w:t>is</w:t>
      </w:r>
      <w:r>
        <w:rPr>
          <w:spacing w:val="-5"/>
          <w:sz w:val="24"/>
        </w:rPr>
        <w:t xml:space="preserve"> </w:t>
      </w:r>
      <w:r>
        <w:rPr>
          <w:sz w:val="24"/>
        </w:rPr>
        <w:t>not</w:t>
      </w:r>
      <w:r>
        <w:rPr>
          <w:spacing w:val="-1"/>
          <w:sz w:val="24"/>
        </w:rPr>
        <w:t xml:space="preserve"> </w:t>
      </w:r>
      <w:r>
        <w:rPr>
          <w:sz w:val="24"/>
        </w:rPr>
        <w:t>a Geographical Number, the</w:t>
      </w:r>
      <w:r>
        <w:rPr>
          <w:spacing w:val="-2"/>
          <w:sz w:val="24"/>
        </w:rPr>
        <w:t xml:space="preserve"> </w:t>
      </w:r>
      <w:r>
        <w:rPr>
          <w:sz w:val="24"/>
        </w:rPr>
        <w:t>Contractor must comply</w:t>
      </w:r>
      <w:r>
        <w:rPr>
          <w:spacing w:val="-4"/>
          <w:sz w:val="24"/>
        </w:rPr>
        <w:t xml:space="preserve"> </w:t>
      </w:r>
      <w:r>
        <w:rPr>
          <w:sz w:val="24"/>
        </w:rPr>
        <w:t>with</w:t>
      </w:r>
      <w:r>
        <w:rPr>
          <w:spacing w:val="-17"/>
          <w:sz w:val="24"/>
        </w:rPr>
        <w:t xml:space="preserve"> </w:t>
      </w:r>
      <w:r>
        <w:rPr>
          <w:sz w:val="24"/>
        </w:rPr>
        <w:t>Clause</w:t>
      </w:r>
      <w:r>
        <w:rPr>
          <w:spacing w:val="20"/>
          <w:sz w:val="24"/>
        </w:rPr>
        <w:t xml:space="preserve"> </w:t>
      </w:r>
      <w:hyperlink w:anchor="_bookmark12" w:history="1">
        <w:r>
          <w:rPr>
            <w:sz w:val="24"/>
          </w:rPr>
          <w:t>9.3</w:t>
        </w:r>
      </w:hyperlink>
      <w:r>
        <w:rPr>
          <w:sz w:val="24"/>
        </w:rPr>
        <w:t>.</w:t>
      </w:r>
    </w:p>
    <w:p w14:paraId="77F7A6B7" w14:textId="77777777" w:rsidR="00B823FB" w:rsidRDefault="002C60B7">
      <w:pPr>
        <w:pStyle w:val="ListParagraph"/>
        <w:numPr>
          <w:ilvl w:val="1"/>
          <w:numId w:val="99"/>
        </w:numPr>
        <w:tabs>
          <w:tab w:val="left" w:pos="2227"/>
          <w:tab w:val="left" w:pos="2228"/>
        </w:tabs>
        <w:spacing w:before="121"/>
        <w:rPr>
          <w:sz w:val="24"/>
        </w:rPr>
      </w:pPr>
      <w:bookmarkStart w:id="12" w:name="_bookmark12"/>
      <w:bookmarkEnd w:id="12"/>
      <w:r>
        <w:rPr>
          <w:sz w:val="24"/>
        </w:rPr>
        <w:t>The</w:t>
      </w:r>
      <w:r>
        <w:rPr>
          <w:spacing w:val="-9"/>
          <w:sz w:val="24"/>
        </w:rPr>
        <w:t xml:space="preserve"> </w:t>
      </w:r>
      <w:r>
        <w:rPr>
          <w:sz w:val="24"/>
        </w:rPr>
        <w:t>Contractor</w:t>
      </w:r>
      <w:r>
        <w:rPr>
          <w:spacing w:val="-3"/>
          <w:sz w:val="24"/>
        </w:rPr>
        <w:t xml:space="preserve"> </w:t>
      </w:r>
      <w:r>
        <w:rPr>
          <w:spacing w:val="-4"/>
          <w:sz w:val="24"/>
        </w:rPr>
        <w:t>must:</w:t>
      </w:r>
    </w:p>
    <w:p w14:paraId="72C3C59F" w14:textId="77777777" w:rsidR="00B823FB" w:rsidRDefault="00B823FB">
      <w:pPr>
        <w:pStyle w:val="BodyText"/>
        <w:spacing w:before="3"/>
        <w:rPr>
          <w:sz w:val="23"/>
        </w:rPr>
      </w:pPr>
    </w:p>
    <w:p w14:paraId="5B814A70" w14:textId="77777777" w:rsidR="00B823FB" w:rsidRDefault="002C60B7">
      <w:pPr>
        <w:pStyle w:val="ListParagraph"/>
        <w:numPr>
          <w:ilvl w:val="0"/>
          <w:numId w:val="98"/>
        </w:numPr>
        <w:tabs>
          <w:tab w:val="left" w:pos="2788"/>
          <w:tab w:val="left" w:pos="2789"/>
        </w:tabs>
        <w:spacing w:before="1" w:line="362" w:lineRule="auto"/>
        <w:ind w:right="891"/>
        <w:rPr>
          <w:sz w:val="24"/>
        </w:rPr>
      </w:pPr>
      <w:r>
        <w:rPr>
          <w:sz w:val="24"/>
        </w:rPr>
        <w:t>before the Commencement Date, review the arrangement</w:t>
      </w:r>
      <w:r>
        <w:rPr>
          <w:spacing w:val="40"/>
          <w:sz w:val="24"/>
        </w:rPr>
        <w:t xml:space="preserve"> </w:t>
      </w:r>
      <w:r>
        <w:rPr>
          <w:sz w:val="24"/>
        </w:rPr>
        <w:t>and consider whether, having</w:t>
      </w:r>
      <w:r>
        <w:rPr>
          <w:spacing w:val="-11"/>
          <w:sz w:val="24"/>
        </w:rPr>
        <w:t xml:space="preserve"> </w:t>
      </w:r>
      <w:r>
        <w:rPr>
          <w:sz w:val="24"/>
        </w:rPr>
        <w:t>regard</w:t>
      </w:r>
      <w:r>
        <w:rPr>
          <w:spacing w:val="-11"/>
          <w:sz w:val="24"/>
        </w:rPr>
        <w:t xml:space="preserve"> </w:t>
      </w:r>
      <w:r>
        <w:rPr>
          <w:sz w:val="24"/>
        </w:rPr>
        <w:t>to</w:t>
      </w:r>
      <w:r>
        <w:rPr>
          <w:spacing w:val="-11"/>
          <w:sz w:val="24"/>
        </w:rPr>
        <w:t xml:space="preserve"> </w:t>
      </w:r>
      <w:r>
        <w:rPr>
          <w:sz w:val="24"/>
        </w:rPr>
        <w:t>the</w:t>
      </w:r>
      <w:r>
        <w:rPr>
          <w:spacing w:val="-11"/>
          <w:sz w:val="24"/>
        </w:rPr>
        <w:t xml:space="preserve"> </w:t>
      </w:r>
      <w:r>
        <w:rPr>
          <w:sz w:val="24"/>
        </w:rPr>
        <w:t>arrangement as</w:t>
      </w:r>
      <w:r>
        <w:rPr>
          <w:spacing w:val="-13"/>
          <w:sz w:val="24"/>
        </w:rPr>
        <w:t xml:space="preserve"> </w:t>
      </w:r>
      <w:r>
        <w:rPr>
          <w:sz w:val="24"/>
        </w:rPr>
        <w:t>a</w:t>
      </w:r>
      <w:r>
        <w:rPr>
          <w:spacing w:val="-11"/>
          <w:sz w:val="24"/>
        </w:rPr>
        <w:t xml:space="preserve"> </w:t>
      </w:r>
      <w:r>
        <w:rPr>
          <w:sz w:val="24"/>
        </w:rPr>
        <w:t>whole, persons</w:t>
      </w:r>
      <w:r>
        <w:rPr>
          <w:spacing w:val="40"/>
          <w:sz w:val="24"/>
        </w:rPr>
        <w:t xml:space="preserve"> </w:t>
      </w:r>
      <w:r>
        <w:rPr>
          <w:sz w:val="24"/>
        </w:rPr>
        <w:t>pay more</w:t>
      </w:r>
      <w:r>
        <w:rPr>
          <w:spacing w:val="-6"/>
          <w:sz w:val="24"/>
        </w:rPr>
        <w:t xml:space="preserve"> </w:t>
      </w:r>
      <w:r>
        <w:rPr>
          <w:sz w:val="24"/>
        </w:rPr>
        <w:t>to make</w:t>
      </w:r>
      <w:r>
        <w:rPr>
          <w:spacing w:val="-7"/>
          <w:sz w:val="24"/>
        </w:rPr>
        <w:t xml:space="preserve"> </w:t>
      </w:r>
      <w:r>
        <w:rPr>
          <w:sz w:val="24"/>
        </w:rPr>
        <w:t>Relevant Calls than they would to make</w:t>
      </w:r>
      <w:r>
        <w:rPr>
          <w:spacing w:val="-3"/>
          <w:sz w:val="24"/>
        </w:rPr>
        <w:t xml:space="preserve"> </w:t>
      </w:r>
      <w:r>
        <w:rPr>
          <w:sz w:val="24"/>
        </w:rPr>
        <w:t>equivalent calls to</w:t>
      </w:r>
      <w:r>
        <w:rPr>
          <w:spacing w:val="-3"/>
          <w:sz w:val="24"/>
        </w:rPr>
        <w:t xml:space="preserve"> </w:t>
      </w:r>
      <w:r>
        <w:rPr>
          <w:sz w:val="24"/>
        </w:rPr>
        <w:t>a Geographical Number; and</w:t>
      </w:r>
    </w:p>
    <w:p w14:paraId="0A119743" w14:textId="77777777" w:rsidR="00B823FB" w:rsidRDefault="002C60B7">
      <w:pPr>
        <w:pStyle w:val="ListParagraph"/>
        <w:numPr>
          <w:ilvl w:val="0"/>
          <w:numId w:val="98"/>
        </w:numPr>
        <w:tabs>
          <w:tab w:val="left" w:pos="2788"/>
          <w:tab w:val="left" w:pos="2789"/>
        </w:tabs>
        <w:spacing w:before="126" w:line="364" w:lineRule="auto"/>
        <w:ind w:right="778"/>
        <w:rPr>
          <w:sz w:val="24"/>
        </w:rPr>
      </w:pPr>
      <w:bookmarkStart w:id="13" w:name="_bookmark13"/>
      <w:bookmarkEnd w:id="13"/>
      <w:r>
        <w:rPr>
          <w:sz w:val="24"/>
        </w:rPr>
        <w:t>if the Contractor so considers, take all reasonable</w:t>
      </w:r>
      <w:r>
        <w:rPr>
          <w:spacing w:val="40"/>
          <w:sz w:val="24"/>
        </w:rPr>
        <w:t xml:space="preserve"> </w:t>
      </w:r>
      <w:r>
        <w:rPr>
          <w:sz w:val="24"/>
        </w:rPr>
        <w:t>steps, including in</w:t>
      </w:r>
      <w:r>
        <w:rPr>
          <w:spacing w:val="-12"/>
          <w:sz w:val="24"/>
        </w:rPr>
        <w:t xml:space="preserve"> </w:t>
      </w:r>
      <w:r>
        <w:rPr>
          <w:sz w:val="24"/>
        </w:rPr>
        <w:t>particular considering</w:t>
      </w:r>
      <w:r>
        <w:rPr>
          <w:spacing w:val="11"/>
          <w:sz w:val="24"/>
        </w:rPr>
        <w:t xml:space="preserve"> </w:t>
      </w:r>
      <w:r>
        <w:rPr>
          <w:sz w:val="24"/>
        </w:rPr>
        <w:t>the</w:t>
      </w:r>
      <w:r>
        <w:rPr>
          <w:spacing w:val="-12"/>
          <w:sz w:val="24"/>
        </w:rPr>
        <w:t xml:space="preserve"> </w:t>
      </w:r>
      <w:r>
        <w:rPr>
          <w:sz w:val="24"/>
        </w:rPr>
        <w:t>matters</w:t>
      </w:r>
      <w:r>
        <w:rPr>
          <w:spacing w:val="-14"/>
          <w:sz w:val="24"/>
        </w:rPr>
        <w:t xml:space="preserve"> </w:t>
      </w:r>
      <w:r>
        <w:rPr>
          <w:sz w:val="24"/>
        </w:rPr>
        <w:t>specified in</w:t>
      </w:r>
      <w:r>
        <w:rPr>
          <w:spacing w:val="-14"/>
          <w:sz w:val="24"/>
        </w:rPr>
        <w:t xml:space="preserve"> </w:t>
      </w:r>
      <w:r>
        <w:rPr>
          <w:sz w:val="24"/>
        </w:rPr>
        <w:t xml:space="preserve">Clause </w:t>
      </w:r>
      <w:hyperlink w:anchor="_bookmark14" w:history="1">
        <w:r>
          <w:rPr>
            <w:sz w:val="24"/>
          </w:rPr>
          <w:t>9.4,</w:t>
        </w:r>
        <w:r>
          <w:rPr>
            <w:spacing w:val="-6"/>
            <w:sz w:val="24"/>
          </w:rPr>
          <w:t xml:space="preserve"> </w:t>
        </w:r>
      </w:hyperlink>
      <w:r>
        <w:rPr>
          <w:sz w:val="24"/>
        </w:rPr>
        <w:t>to</w:t>
      </w:r>
      <w:r>
        <w:rPr>
          <w:spacing w:val="-9"/>
          <w:sz w:val="24"/>
        </w:rPr>
        <w:t xml:space="preserve"> </w:t>
      </w:r>
      <w:r>
        <w:rPr>
          <w:sz w:val="24"/>
        </w:rPr>
        <w:t>ensure that,</w:t>
      </w:r>
      <w:r>
        <w:rPr>
          <w:spacing w:val="-6"/>
          <w:sz w:val="24"/>
        </w:rPr>
        <w:t xml:space="preserve"> </w:t>
      </w:r>
      <w:r>
        <w:rPr>
          <w:sz w:val="24"/>
        </w:rPr>
        <w:t>having regard</w:t>
      </w:r>
      <w:r>
        <w:rPr>
          <w:spacing w:val="-9"/>
          <w:sz w:val="24"/>
        </w:rPr>
        <w:t xml:space="preserve"> </w:t>
      </w:r>
      <w:r>
        <w:rPr>
          <w:sz w:val="24"/>
        </w:rPr>
        <w:t>to</w:t>
      </w:r>
      <w:r>
        <w:rPr>
          <w:spacing w:val="-9"/>
          <w:sz w:val="24"/>
        </w:rPr>
        <w:t xml:space="preserve"> </w:t>
      </w:r>
      <w:r>
        <w:rPr>
          <w:sz w:val="24"/>
        </w:rPr>
        <w:t>the</w:t>
      </w:r>
      <w:r>
        <w:rPr>
          <w:spacing w:val="-9"/>
          <w:sz w:val="24"/>
        </w:rPr>
        <w:t xml:space="preserve"> </w:t>
      </w:r>
      <w:r>
        <w:rPr>
          <w:sz w:val="24"/>
        </w:rPr>
        <w:t>arrangement as</w:t>
      </w:r>
      <w:r>
        <w:rPr>
          <w:spacing w:val="-10"/>
          <w:sz w:val="24"/>
        </w:rPr>
        <w:t xml:space="preserve"> </w:t>
      </w:r>
      <w:r>
        <w:rPr>
          <w:sz w:val="24"/>
        </w:rPr>
        <w:t>a</w:t>
      </w:r>
      <w:r>
        <w:rPr>
          <w:spacing w:val="-9"/>
          <w:sz w:val="24"/>
        </w:rPr>
        <w:t xml:space="preserve"> </w:t>
      </w:r>
      <w:r>
        <w:rPr>
          <w:sz w:val="24"/>
        </w:rPr>
        <w:t>whole, persons</w:t>
      </w:r>
      <w:r>
        <w:rPr>
          <w:spacing w:val="40"/>
          <w:sz w:val="24"/>
        </w:rPr>
        <w:t xml:space="preserve"> </w:t>
      </w:r>
      <w:r>
        <w:rPr>
          <w:sz w:val="24"/>
        </w:rPr>
        <w:t>will not pay more</w:t>
      </w:r>
      <w:r>
        <w:rPr>
          <w:spacing w:val="-6"/>
          <w:sz w:val="24"/>
        </w:rPr>
        <w:t xml:space="preserve"> </w:t>
      </w:r>
      <w:r>
        <w:rPr>
          <w:sz w:val="24"/>
        </w:rPr>
        <w:t>to make</w:t>
      </w:r>
      <w:r>
        <w:rPr>
          <w:spacing w:val="-7"/>
          <w:sz w:val="24"/>
        </w:rPr>
        <w:t xml:space="preserve"> </w:t>
      </w:r>
      <w:r>
        <w:rPr>
          <w:sz w:val="24"/>
        </w:rPr>
        <w:t>Relevant Calls than they would to make</w:t>
      </w:r>
      <w:r>
        <w:rPr>
          <w:spacing w:val="-5"/>
          <w:sz w:val="24"/>
        </w:rPr>
        <w:t xml:space="preserve"> </w:t>
      </w:r>
      <w:r>
        <w:rPr>
          <w:sz w:val="24"/>
        </w:rPr>
        <w:t>equivalent calls to</w:t>
      </w:r>
      <w:r>
        <w:rPr>
          <w:spacing w:val="-5"/>
          <w:sz w:val="24"/>
        </w:rPr>
        <w:t xml:space="preserve"> </w:t>
      </w:r>
      <w:r>
        <w:rPr>
          <w:sz w:val="24"/>
        </w:rPr>
        <w:t>a Geographical Number.</w:t>
      </w:r>
    </w:p>
    <w:p w14:paraId="5FE4A062" w14:textId="77777777" w:rsidR="00B823FB" w:rsidRDefault="002C60B7">
      <w:pPr>
        <w:pStyle w:val="ListParagraph"/>
        <w:numPr>
          <w:ilvl w:val="1"/>
          <w:numId w:val="99"/>
        </w:numPr>
        <w:tabs>
          <w:tab w:val="left" w:pos="2227"/>
          <w:tab w:val="left" w:pos="2228"/>
        </w:tabs>
        <w:spacing w:before="129"/>
        <w:rPr>
          <w:sz w:val="24"/>
        </w:rPr>
      </w:pPr>
      <w:bookmarkStart w:id="14" w:name="_bookmark14"/>
      <w:bookmarkEnd w:id="14"/>
      <w:r>
        <w:rPr>
          <w:sz w:val="24"/>
        </w:rPr>
        <w:t>The</w:t>
      </w:r>
      <w:r>
        <w:rPr>
          <w:spacing w:val="-8"/>
          <w:sz w:val="24"/>
        </w:rPr>
        <w:t xml:space="preserve"> </w:t>
      </w:r>
      <w:r>
        <w:rPr>
          <w:sz w:val="24"/>
        </w:rPr>
        <w:t>matters</w:t>
      </w:r>
      <w:r>
        <w:rPr>
          <w:spacing w:val="-5"/>
          <w:sz w:val="24"/>
        </w:rPr>
        <w:t xml:space="preserve"> </w:t>
      </w:r>
      <w:r>
        <w:rPr>
          <w:sz w:val="24"/>
        </w:rPr>
        <w:t>referred</w:t>
      </w:r>
      <w:r>
        <w:rPr>
          <w:spacing w:val="-5"/>
          <w:sz w:val="24"/>
        </w:rPr>
        <w:t xml:space="preserve"> </w:t>
      </w:r>
      <w:r>
        <w:rPr>
          <w:sz w:val="24"/>
        </w:rPr>
        <w:t>to</w:t>
      </w:r>
      <w:r>
        <w:rPr>
          <w:spacing w:val="-4"/>
          <w:sz w:val="24"/>
        </w:rPr>
        <w:t xml:space="preserve"> </w:t>
      </w:r>
      <w:r>
        <w:rPr>
          <w:sz w:val="24"/>
        </w:rPr>
        <w:t>in</w:t>
      </w:r>
      <w:r>
        <w:rPr>
          <w:spacing w:val="-17"/>
          <w:sz w:val="24"/>
        </w:rPr>
        <w:t xml:space="preserve"> </w:t>
      </w:r>
      <w:r>
        <w:rPr>
          <w:sz w:val="24"/>
        </w:rPr>
        <w:t>Clause</w:t>
      </w:r>
      <w:r>
        <w:rPr>
          <w:spacing w:val="13"/>
          <w:sz w:val="24"/>
        </w:rPr>
        <w:t xml:space="preserve"> </w:t>
      </w:r>
      <w:hyperlink w:anchor="_bookmark12" w:history="1">
        <w:r>
          <w:rPr>
            <w:sz w:val="24"/>
          </w:rPr>
          <w:t>9.3</w:t>
        </w:r>
      </w:hyperlink>
      <w:hyperlink w:anchor="_bookmark13" w:history="1">
        <w:r>
          <w:rPr>
            <w:sz w:val="24"/>
          </w:rPr>
          <w:t>(b)</w:t>
        </w:r>
        <w:r>
          <w:rPr>
            <w:spacing w:val="14"/>
            <w:sz w:val="24"/>
          </w:rPr>
          <w:t xml:space="preserve"> </w:t>
        </w:r>
      </w:hyperlink>
      <w:r>
        <w:rPr>
          <w:spacing w:val="-4"/>
          <w:sz w:val="24"/>
        </w:rPr>
        <w:t>are:</w:t>
      </w:r>
    </w:p>
    <w:p w14:paraId="60E9AE89" w14:textId="77777777" w:rsidR="00B823FB" w:rsidRDefault="00B823FB">
      <w:pPr>
        <w:pStyle w:val="BodyText"/>
        <w:spacing w:before="9"/>
      </w:pPr>
    </w:p>
    <w:p w14:paraId="7FD99CED" w14:textId="77777777" w:rsidR="00B823FB" w:rsidRDefault="002C60B7">
      <w:pPr>
        <w:pStyle w:val="ListParagraph"/>
        <w:numPr>
          <w:ilvl w:val="0"/>
          <w:numId w:val="97"/>
        </w:numPr>
        <w:tabs>
          <w:tab w:val="left" w:pos="2884"/>
          <w:tab w:val="left" w:pos="2885"/>
        </w:tabs>
        <w:rPr>
          <w:sz w:val="24"/>
        </w:rPr>
      </w:pPr>
      <w:r>
        <w:rPr>
          <w:sz w:val="24"/>
        </w:rPr>
        <w:t>varying</w:t>
      </w:r>
      <w:r>
        <w:rPr>
          <w:spacing w:val="-9"/>
          <w:sz w:val="24"/>
        </w:rPr>
        <w:t xml:space="preserve"> </w:t>
      </w:r>
      <w:r>
        <w:rPr>
          <w:sz w:val="24"/>
        </w:rPr>
        <w:t>the</w:t>
      </w:r>
      <w:r>
        <w:rPr>
          <w:spacing w:val="-4"/>
          <w:sz w:val="24"/>
        </w:rPr>
        <w:t xml:space="preserve"> </w:t>
      </w:r>
      <w:r>
        <w:rPr>
          <w:sz w:val="24"/>
        </w:rPr>
        <w:t>terms</w:t>
      </w:r>
      <w:r>
        <w:rPr>
          <w:spacing w:val="-17"/>
          <w:sz w:val="24"/>
        </w:rPr>
        <w:t xml:space="preserve"> </w:t>
      </w:r>
      <w:r>
        <w:rPr>
          <w:sz w:val="24"/>
        </w:rPr>
        <w:t>of</w:t>
      </w:r>
      <w:r>
        <w:rPr>
          <w:spacing w:val="-2"/>
          <w:sz w:val="24"/>
        </w:rPr>
        <w:t xml:space="preserve"> </w:t>
      </w:r>
      <w:r>
        <w:rPr>
          <w:sz w:val="24"/>
        </w:rPr>
        <w:t>the</w:t>
      </w:r>
      <w:r>
        <w:rPr>
          <w:spacing w:val="-1"/>
          <w:sz w:val="24"/>
        </w:rPr>
        <w:t xml:space="preserve"> </w:t>
      </w:r>
      <w:r>
        <w:rPr>
          <w:sz w:val="24"/>
        </w:rPr>
        <w:t>contract</w:t>
      </w:r>
      <w:r>
        <w:rPr>
          <w:spacing w:val="-16"/>
          <w:sz w:val="24"/>
        </w:rPr>
        <w:t xml:space="preserve"> </w:t>
      </w:r>
      <w:r>
        <w:rPr>
          <w:sz w:val="24"/>
        </w:rPr>
        <w:t>or</w:t>
      </w:r>
      <w:r>
        <w:rPr>
          <w:spacing w:val="1"/>
          <w:sz w:val="24"/>
        </w:rPr>
        <w:t xml:space="preserve"> </w:t>
      </w:r>
      <w:r>
        <w:rPr>
          <w:spacing w:val="-2"/>
          <w:sz w:val="24"/>
        </w:rPr>
        <w:t>arrangement;</w:t>
      </w:r>
    </w:p>
    <w:p w14:paraId="5A662429" w14:textId="77777777" w:rsidR="00B823FB" w:rsidRDefault="00B823FB">
      <w:pPr>
        <w:pStyle w:val="BodyText"/>
        <w:spacing w:before="4"/>
        <w:rPr>
          <w:sz w:val="23"/>
        </w:rPr>
      </w:pPr>
    </w:p>
    <w:p w14:paraId="1B8620AC" w14:textId="77777777" w:rsidR="00B823FB" w:rsidRDefault="002C60B7">
      <w:pPr>
        <w:pStyle w:val="ListParagraph"/>
        <w:numPr>
          <w:ilvl w:val="0"/>
          <w:numId w:val="97"/>
        </w:numPr>
        <w:tabs>
          <w:tab w:val="left" w:pos="2884"/>
          <w:tab w:val="left" w:pos="2885"/>
        </w:tabs>
        <w:rPr>
          <w:sz w:val="24"/>
        </w:rPr>
      </w:pPr>
      <w:r>
        <w:rPr>
          <w:sz w:val="24"/>
        </w:rPr>
        <w:t>renegotiating</w:t>
      </w:r>
      <w:r>
        <w:rPr>
          <w:spacing w:val="11"/>
          <w:sz w:val="24"/>
        </w:rPr>
        <w:t xml:space="preserve"> </w:t>
      </w:r>
      <w:r>
        <w:rPr>
          <w:sz w:val="24"/>
        </w:rPr>
        <w:t>the</w:t>
      </w:r>
      <w:r>
        <w:rPr>
          <w:spacing w:val="-17"/>
          <w:sz w:val="24"/>
        </w:rPr>
        <w:t xml:space="preserve"> </w:t>
      </w:r>
      <w:r>
        <w:rPr>
          <w:sz w:val="24"/>
        </w:rPr>
        <w:t>terms</w:t>
      </w:r>
      <w:r>
        <w:rPr>
          <w:spacing w:val="-17"/>
          <w:sz w:val="24"/>
        </w:rPr>
        <w:t xml:space="preserve"> </w:t>
      </w:r>
      <w:r>
        <w:rPr>
          <w:sz w:val="24"/>
        </w:rPr>
        <w:t>of</w:t>
      </w:r>
      <w:r>
        <w:rPr>
          <w:spacing w:val="-16"/>
          <w:sz w:val="24"/>
        </w:rPr>
        <w:t xml:space="preserve"> </w:t>
      </w:r>
      <w:r>
        <w:rPr>
          <w:sz w:val="24"/>
        </w:rPr>
        <w:t>the</w:t>
      </w:r>
      <w:r>
        <w:rPr>
          <w:spacing w:val="-17"/>
          <w:sz w:val="24"/>
        </w:rPr>
        <w:t xml:space="preserve"> </w:t>
      </w:r>
      <w:r>
        <w:rPr>
          <w:sz w:val="24"/>
        </w:rPr>
        <w:t>contract</w:t>
      </w:r>
      <w:r>
        <w:rPr>
          <w:spacing w:val="-15"/>
          <w:sz w:val="24"/>
        </w:rPr>
        <w:t xml:space="preserve"> </w:t>
      </w:r>
      <w:r>
        <w:rPr>
          <w:sz w:val="24"/>
        </w:rPr>
        <w:t>or</w:t>
      </w:r>
      <w:r>
        <w:rPr>
          <w:spacing w:val="-17"/>
          <w:sz w:val="24"/>
        </w:rPr>
        <w:t xml:space="preserve"> </w:t>
      </w:r>
      <w:r>
        <w:rPr>
          <w:sz w:val="24"/>
        </w:rPr>
        <w:t>arrangement;</w:t>
      </w:r>
      <w:r>
        <w:rPr>
          <w:spacing w:val="10"/>
          <w:sz w:val="24"/>
        </w:rPr>
        <w:t xml:space="preserve"> </w:t>
      </w:r>
      <w:r>
        <w:rPr>
          <w:spacing w:val="-5"/>
          <w:sz w:val="24"/>
        </w:rPr>
        <w:t>and</w:t>
      </w:r>
    </w:p>
    <w:p w14:paraId="03A02FEB" w14:textId="77777777" w:rsidR="00B823FB" w:rsidRDefault="00B823FB">
      <w:pPr>
        <w:pStyle w:val="BodyText"/>
        <w:spacing w:before="8"/>
      </w:pPr>
    </w:p>
    <w:p w14:paraId="335AFE26" w14:textId="77777777" w:rsidR="00B823FB" w:rsidRDefault="002C60B7">
      <w:pPr>
        <w:pStyle w:val="ListParagraph"/>
        <w:numPr>
          <w:ilvl w:val="0"/>
          <w:numId w:val="97"/>
        </w:numPr>
        <w:tabs>
          <w:tab w:val="left" w:pos="2884"/>
          <w:tab w:val="left" w:pos="2885"/>
        </w:tabs>
        <w:rPr>
          <w:sz w:val="24"/>
        </w:rPr>
      </w:pPr>
      <w:r>
        <w:rPr>
          <w:sz w:val="24"/>
        </w:rPr>
        <w:t>terminating</w:t>
      </w:r>
      <w:r>
        <w:rPr>
          <w:spacing w:val="-7"/>
          <w:sz w:val="24"/>
        </w:rPr>
        <w:t xml:space="preserve"> </w:t>
      </w:r>
      <w:r>
        <w:rPr>
          <w:sz w:val="24"/>
        </w:rPr>
        <w:t>the</w:t>
      </w:r>
      <w:r>
        <w:rPr>
          <w:spacing w:val="-13"/>
          <w:sz w:val="24"/>
        </w:rPr>
        <w:t xml:space="preserve"> </w:t>
      </w:r>
      <w:r>
        <w:rPr>
          <w:sz w:val="24"/>
        </w:rPr>
        <w:t>contract</w:t>
      </w:r>
      <w:r>
        <w:rPr>
          <w:spacing w:val="-11"/>
          <w:sz w:val="24"/>
        </w:rPr>
        <w:t xml:space="preserve"> </w:t>
      </w:r>
      <w:r>
        <w:rPr>
          <w:sz w:val="24"/>
        </w:rPr>
        <w:t>or</w:t>
      </w:r>
      <w:r>
        <w:rPr>
          <w:spacing w:val="-17"/>
          <w:sz w:val="24"/>
        </w:rPr>
        <w:t xml:space="preserve"> </w:t>
      </w:r>
      <w:r>
        <w:rPr>
          <w:spacing w:val="-2"/>
          <w:sz w:val="24"/>
        </w:rPr>
        <w:t>arrangement.</w:t>
      </w:r>
    </w:p>
    <w:p w14:paraId="44D4BEFD" w14:textId="77777777" w:rsidR="00B823FB" w:rsidRDefault="00B823FB">
      <w:pPr>
        <w:pStyle w:val="BodyText"/>
        <w:spacing w:before="4"/>
        <w:rPr>
          <w:sz w:val="23"/>
        </w:rPr>
      </w:pPr>
    </w:p>
    <w:p w14:paraId="30AFB8D1" w14:textId="77777777" w:rsidR="00B823FB" w:rsidRDefault="002C60B7">
      <w:pPr>
        <w:pStyle w:val="ListParagraph"/>
        <w:numPr>
          <w:ilvl w:val="1"/>
          <w:numId w:val="99"/>
        </w:numPr>
        <w:tabs>
          <w:tab w:val="left" w:pos="2227"/>
          <w:tab w:val="left" w:pos="2228"/>
        </w:tabs>
        <w:spacing w:line="360" w:lineRule="auto"/>
        <w:ind w:right="879"/>
        <w:rPr>
          <w:sz w:val="24"/>
        </w:rPr>
      </w:pPr>
      <w:r>
        <w:rPr>
          <w:sz w:val="24"/>
        </w:rPr>
        <w:t>If,</w:t>
      </w:r>
      <w:r>
        <w:rPr>
          <w:spacing w:val="-8"/>
          <w:sz w:val="24"/>
        </w:rPr>
        <w:t xml:space="preserve"> </w:t>
      </w:r>
      <w:r>
        <w:rPr>
          <w:sz w:val="24"/>
        </w:rPr>
        <w:t>despite taking all reasonable</w:t>
      </w:r>
      <w:r>
        <w:rPr>
          <w:spacing w:val="34"/>
          <w:sz w:val="24"/>
        </w:rPr>
        <w:t xml:space="preserve"> </w:t>
      </w:r>
      <w:r>
        <w:rPr>
          <w:sz w:val="24"/>
        </w:rPr>
        <w:t>steps referred to</w:t>
      </w:r>
      <w:r>
        <w:rPr>
          <w:spacing w:val="-11"/>
          <w:sz w:val="24"/>
        </w:rPr>
        <w:t xml:space="preserve"> </w:t>
      </w:r>
      <w:r>
        <w:rPr>
          <w:sz w:val="24"/>
        </w:rPr>
        <w:t>in Clause</w:t>
      </w:r>
      <w:r>
        <w:rPr>
          <w:spacing w:val="31"/>
          <w:sz w:val="24"/>
        </w:rPr>
        <w:t xml:space="preserve"> </w:t>
      </w:r>
      <w:hyperlink w:anchor="_bookmark12" w:history="1">
        <w:r>
          <w:rPr>
            <w:sz w:val="24"/>
          </w:rPr>
          <w:t>9.3</w:t>
        </w:r>
      </w:hyperlink>
      <w:hyperlink w:anchor="_bookmark13" w:history="1">
        <w:r>
          <w:rPr>
            <w:sz w:val="24"/>
          </w:rPr>
          <w:t xml:space="preserve">(b), </w:t>
        </w:r>
      </w:hyperlink>
      <w:r>
        <w:rPr>
          <w:sz w:val="24"/>
        </w:rPr>
        <w:t>it has not been possible</w:t>
      </w:r>
      <w:r>
        <w:rPr>
          <w:spacing w:val="35"/>
          <w:sz w:val="24"/>
        </w:rPr>
        <w:t xml:space="preserve"> </w:t>
      </w:r>
      <w:r>
        <w:rPr>
          <w:sz w:val="24"/>
        </w:rPr>
        <w:t>to ensure that, having regard to the arrangement as</w:t>
      </w:r>
      <w:r>
        <w:rPr>
          <w:spacing w:val="-8"/>
          <w:sz w:val="24"/>
        </w:rPr>
        <w:t xml:space="preserve"> </w:t>
      </w:r>
      <w:r>
        <w:rPr>
          <w:sz w:val="24"/>
        </w:rPr>
        <w:t>a</w:t>
      </w:r>
      <w:r>
        <w:rPr>
          <w:spacing w:val="-7"/>
          <w:sz w:val="24"/>
        </w:rPr>
        <w:t xml:space="preserve"> </w:t>
      </w:r>
      <w:r>
        <w:rPr>
          <w:sz w:val="24"/>
        </w:rPr>
        <w:t>whole,</w:t>
      </w:r>
      <w:r>
        <w:rPr>
          <w:spacing w:val="-4"/>
          <w:sz w:val="24"/>
        </w:rPr>
        <w:t xml:space="preserve"> </w:t>
      </w:r>
      <w:r>
        <w:rPr>
          <w:sz w:val="24"/>
        </w:rPr>
        <w:t>persons</w:t>
      </w:r>
      <w:r>
        <w:rPr>
          <w:spacing w:val="17"/>
          <w:sz w:val="24"/>
        </w:rPr>
        <w:t xml:space="preserve"> </w:t>
      </w:r>
      <w:r>
        <w:rPr>
          <w:sz w:val="24"/>
        </w:rPr>
        <w:t>will</w:t>
      </w:r>
      <w:r>
        <w:rPr>
          <w:spacing w:val="-7"/>
          <w:sz w:val="24"/>
        </w:rPr>
        <w:t xml:space="preserve"> </w:t>
      </w:r>
      <w:r>
        <w:rPr>
          <w:sz w:val="24"/>
        </w:rPr>
        <w:t>not</w:t>
      </w:r>
      <w:r>
        <w:rPr>
          <w:spacing w:val="-4"/>
          <w:sz w:val="24"/>
        </w:rPr>
        <w:t xml:space="preserve"> </w:t>
      </w:r>
      <w:r>
        <w:rPr>
          <w:sz w:val="24"/>
        </w:rPr>
        <w:t>pay</w:t>
      </w:r>
      <w:r>
        <w:rPr>
          <w:spacing w:val="-8"/>
          <w:sz w:val="24"/>
        </w:rPr>
        <w:t xml:space="preserve"> </w:t>
      </w:r>
      <w:r>
        <w:rPr>
          <w:sz w:val="24"/>
        </w:rPr>
        <w:t>more</w:t>
      </w:r>
      <w:r>
        <w:rPr>
          <w:spacing w:val="-7"/>
          <w:sz w:val="24"/>
        </w:rPr>
        <w:t xml:space="preserve"> </w:t>
      </w:r>
      <w:r>
        <w:rPr>
          <w:sz w:val="24"/>
        </w:rPr>
        <w:t>to</w:t>
      </w:r>
      <w:r>
        <w:rPr>
          <w:spacing w:val="-17"/>
          <w:sz w:val="24"/>
        </w:rPr>
        <w:t xml:space="preserve"> </w:t>
      </w:r>
      <w:r>
        <w:rPr>
          <w:sz w:val="24"/>
        </w:rPr>
        <w:t>make</w:t>
      </w:r>
      <w:r>
        <w:rPr>
          <w:spacing w:val="-9"/>
          <w:sz w:val="24"/>
        </w:rPr>
        <w:t xml:space="preserve"> </w:t>
      </w:r>
      <w:r>
        <w:rPr>
          <w:sz w:val="24"/>
        </w:rPr>
        <w:t>Relevant Calls to</w:t>
      </w:r>
      <w:r>
        <w:rPr>
          <w:spacing w:val="-7"/>
          <w:sz w:val="24"/>
        </w:rPr>
        <w:t xml:space="preserve"> </w:t>
      </w:r>
      <w:r>
        <w:rPr>
          <w:sz w:val="24"/>
        </w:rPr>
        <w:t>the Practice Premises than they would to make</w:t>
      </w:r>
      <w:r>
        <w:rPr>
          <w:spacing w:val="-7"/>
          <w:sz w:val="24"/>
        </w:rPr>
        <w:t xml:space="preserve"> </w:t>
      </w:r>
      <w:r>
        <w:rPr>
          <w:sz w:val="24"/>
        </w:rPr>
        <w:t>equivalent calls to a</w:t>
      </w:r>
      <w:r>
        <w:rPr>
          <w:spacing w:val="-6"/>
          <w:sz w:val="24"/>
        </w:rPr>
        <w:t xml:space="preserve"> </w:t>
      </w:r>
      <w:r>
        <w:rPr>
          <w:sz w:val="24"/>
        </w:rPr>
        <w:t>Geographical</w:t>
      </w:r>
      <w:r>
        <w:rPr>
          <w:spacing w:val="40"/>
          <w:sz w:val="24"/>
        </w:rPr>
        <w:t xml:space="preserve"> </w:t>
      </w:r>
      <w:r>
        <w:rPr>
          <w:sz w:val="24"/>
        </w:rPr>
        <w:t>Number,</w:t>
      </w:r>
      <w:r>
        <w:rPr>
          <w:spacing w:val="-3"/>
          <w:sz w:val="24"/>
        </w:rPr>
        <w:t xml:space="preserve"> </w:t>
      </w:r>
      <w:r>
        <w:rPr>
          <w:sz w:val="24"/>
        </w:rPr>
        <w:t>the Contractor</w:t>
      </w:r>
      <w:r>
        <w:rPr>
          <w:spacing w:val="34"/>
          <w:sz w:val="24"/>
        </w:rPr>
        <w:t xml:space="preserve"> </w:t>
      </w:r>
      <w:r>
        <w:rPr>
          <w:sz w:val="24"/>
        </w:rPr>
        <w:t>must</w:t>
      </w:r>
      <w:r>
        <w:rPr>
          <w:spacing w:val="-3"/>
          <w:sz w:val="24"/>
        </w:rPr>
        <w:t xml:space="preserve"> </w:t>
      </w:r>
      <w:r>
        <w:rPr>
          <w:sz w:val="24"/>
        </w:rPr>
        <w:t>introduce a system under which if a caller</w:t>
      </w:r>
    </w:p>
    <w:p w14:paraId="6051F9A6" w14:textId="77777777" w:rsidR="00B823FB" w:rsidRDefault="00B823FB">
      <w:pPr>
        <w:spacing w:line="360" w:lineRule="auto"/>
        <w:rPr>
          <w:sz w:val="24"/>
        </w:rPr>
        <w:sectPr w:rsidR="00B823FB">
          <w:pgSz w:w="11910" w:h="16840"/>
          <w:pgMar w:top="1460" w:right="720" w:bottom="780" w:left="720" w:header="0" w:footer="594" w:gutter="0"/>
          <w:cols w:space="720"/>
        </w:sectPr>
      </w:pPr>
    </w:p>
    <w:p w14:paraId="43E33956" w14:textId="77777777" w:rsidR="00B823FB" w:rsidRDefault="002C60B7">
      <w:pPr>
        <w:pStyle w:val="BodyText"/>
        <w:spacing w:before="64" w:line="376" w:lineRule="auto"/>
        <w:ind w:left="2228" w:right="694"/>
      </w:pPr>
      <w:r>
        <w:lastRenderedPageBreak/>
        <w:t>asks</w:t>
      </w:r>
      <w:r>
        <w:rPr>
          <w:spacing w:val="-6"/>
        </w:rPr>
        <w:t xml:space="preserve"> </w:t>
      </w:r>
      <w:r>
        <w:t>to</w:t>
      </w:r>
      <w:r>
        <w:rPr>
          <w:spacing w:val="-5"/>
        </w:rPr>
        <w:t xml:space="preserve"> </w:t>
      </w:r>
      <w:r>
        <w:t>be</w:t>
      </w:r>
      <w:r>
        <w:rPr>
          <w:spacing w:val="-5"/>
        </w:rPr>
        <w:t xml:space="preserve"> </w:t>
      </w:r>
      <w:r>
        <w:t>called</w:t>
      </w:r>
      <w:r>
        <w:rPr>
          <w:spacing w:val="-5"/>
        </w:rPr>
        <w:t xml:space="preserve"> </w:t>
      </w:r>
      <w:r>
        <w:t>back,</w:t>
      </w:r>
      <w:r>
        <w:rPr>
          <w:spacing w:val="-16"/>
        </w:rPr>
        <w:t xml:space="preserve"> </w:t>
      </w:r>
      <w:r>
        <w:t>the</w:t>
      </w:r>
      <w:r>
        <w:rPr>
          <w:spacing w:val="-5"/>
        </w:rPr>
        <w:t xml:space="preserve"> </w:t>
      </w:r>
      <w:r>
        <w:t>Contractor will</w:t>
      </w:r>
      <w:r>
        <w:rPr>
          <w:spacing w:val="-5"/>
        </w:rPr>
        <w:t xml:space="preserve"> </w:t>
      </w:r>
      <w:r>
        <w:t>do</w:t>
      </w:r>
      <w:r>
        <w:rPr>
          <w:spacing w:val="-5"/>
        </w:rPr>
        <w:t xml:space="preserve"> </w:t>
      </w:r>
      <w:r>
        <w:t>so</w:t>
      </w:r>
      <w:r>
        <w:rPr>
          <w:spacing w:val="-5"/>
        </w:rPr>
        <w:t xml:space="preserve"> </w:t>
      </w:r>
      <w:r>
        <w:t>at</w:t>
      </w:r>
      <w:r>
        <w:rPr>
          <w:spacing w:val="-2"/>
        </w:rPr>
        <w:t xml:space="preserve"> </w:t>
      </w:r>
      <w:r>
        <w:t>the</w:t>
      </w:r>
      <w:r>
        <w:rPr>
          <w:spacing w:val="-5"/>
        </w:rPr>
        <w:t xml:space="preserve"> </w:t>
      </w:r>
      <w:r>
        <w:t xml:space="preserve">Contractor’s </w:t>
      </w:r>
      <w:r>
        <w:rPr>
          <w:spacing w:val="-2"/>
        </w:rPr>
        <w:t>expense.</w:t>
      </w:r>
    </w:p>
    <w:p w14:paraId="7F1B5E85" w14:textId="77777777" w:rsidR="00B823FB" w:rsidRDefault="00B823FB">
      <w:pPr>
        <w:pStyle w:val="BodyText"/>
        <w:spacing w:before="2"/>
        <w:rPr>
          <w:sz w:val="21"/>
        </w:rPr>
      </w:pPr>
    </w:p>
    <w:p w14:paraId="5806230E" w14:textId="77777777" w:rsidR="00B823FB" w:rsidRDefault="002C60B7">
      <w:pPr>
        <w:pStyle w:val="Heading1"/>
        <w:numPr>
          <w:ilvl w:val="0"/>
          <w:numId w:val="99"/>
        </w:numPr>
        <w:tabs>
          <w:tab w:val="left" w:pos="2147"/>
          <w:tab w:val="left" w:pos="2148"/>
        </w:tabs>
        <w:jc w:val="left"/>
      </w:pPr>
      <w:bookmarkStart w:id="15" w:name="_bookmark15"/>
      <w:bookmarkEnd w:id="15"/>
      <w:r>
        <w:t>Clinical</w:t>
      </w:r>
      <w:r>
        <w:rPr>
          <w:spacing w:val="-8"/>
        </w:rPr>
        <w:t xml:space="preserve"> </w:t>
      </w:r>
      <w:r>
        <w:t>Reports</w:t>
      </w:r>
      <w:r>
        <w:rPr>
          <w:spacing w:val="-3"/>
        </w:rPr>
        <w:t xml:space="preserve"> </w:t>
      </w:r>
      <w:r>
        <w:t>&amp;</w:t>
      </w:r>
      <w:r>
        <w:rPr>
          <w:spacing w:val="-6"/>
        </w:rPr>
        <w:t xml:space="preserve"> </w:t>
      </w:r>
      <w:r>
        <w:t>Co-</w:t>
      </w:r>
      <w:r>
        <w:rPr>
          <w:spacing w:val="-2"/>
        </w:rPr>
        <w:t>operation</w:t>
      </w:r>
    </w:p>
    <w:p w14:paraId="7E7BAAF8" w14:textId="77777777" w:rsidR="00B823FB" w:rsidRDefault="002C60B7">
      <w:pPr>
        <w:pStyle w:val="ListParagraph"/>
        <w:numPr>
          <w:ilvl w:val="1"/>
          <w:numId w:val="99"/>
        </w:numPr>
        <w:tabs>
          <w:tab w:val="left" w:pos="2227"/>
          <w:tab w:val="left" w:pos="2228"/>
        </w:tabs>
        <w:spacing w:before="316" w:line="364" w:lineRule="auto"/>
        <w:ind w:right="728"/>
        <w:rPr>
          <w:sz w:val="24"/>
        </w:rPr>
      </w:pPr>
      <w:bookmarkStart w:id="16" w:name="_bookmark16"/>
      <w:bookmarkEnd w:id="16"/>
      <w:r>
        <w:rPr>
          <w:sz w:val="24"/>
        </w:rPr>
        <w:t>Where the Contractor provides any clinical services under this Contract, other than under a private arrangement to a</w:t>
      </w:r>
      <w:r>
        <w:rPr>
          <w:spacing w:val="-10"/>
          <w:sz w:val="24"/>
        </w:rPr>
        <w:t xml:space="preserve"> </w:t>
      </w:r>
      <w:r>
        <w:rPr>
          <w:sz w:val="24"/>
        </w:rPr>
        <w:t>patient</w:t>
      </w:r>
      <w:r>
        <w:rPr>
          <w:spacing w:val="39"/>
          <w:sz w:val="24"/>
        </w:rPr>
        <w:t xml:space="preserve"> </w:t>
      </w:r>
      <w:r>
        <w:rPr>
          <w:sz w:val="24"/>
        </w:rPr>
        <w:t>who</w:t>
      </w:r>
      <w:r>
        <w:rPr>
          <w:spacing w:val="-10"/>
          <w:sz w:val="24"/>
        </w:rPr>
        <w:t xml:space="preserve"> </w:t>
      </w:r>
      <w:r>
        <w:rPr>
          <w:sz w:val="24"/>
        </w:rPr>
        <w:t>is not</w:t>
      </w:r>
      <w:r>
        <w:rPr>
          <w:spacing w:val="-14"/>
          <w:sz w:val="24"/>
        </w:rPr>
        <w:t xml:space="preserve"> </w:t>
      </w:r>
      <w:r>
        <w:rPr>
          <w:sz w:val="24"/>
        </w:rPr>
        <w:t>on</w:t>
      </w:r>
      <w:r>
        <w:rPr>
          <w:spacing w:val="-8"/>
          <w:sz w:val="24"/>
        </w:rPr>
        <w:t xml:space="preserve"> </w:t>
      </w:r>
      <w:r>
        <w:rPr>
          <w:sz w:val="24"/>
        </w:rPr>
        <w:t>its</w:t>
      </w:r>
      <w:r>
        <w:rPr>
          <w:spacing w:val="-10"/>
          <w:sz w:val="24"/>
        </w:rPr>
        <w:t xml:space="preserve"> </w:t>
      </w:r>
      <w:r>
        <w:rPr>
          <w:sz w:val="24"/>
        </w:rPr>
        <w:t>List of</w:t>
      </w:r>
      <w:r>
        <w:rPr>
          <w:spacing w:val="-17"/>
          <w:sz w:val="24"/>
        </w:rPr>
        <w:t xml:space="preserve"> </w:t>
      </w:r>
      <w:r>
        <w:rPr>
          <w:sz w:val="24"/>
        </w:rPr>
        <w:t>Patients,</w:t>
      </w:r>
      <w:r>
        <w:rPr>
          <w:spacing w:val="19"/>
          <w:sz w:val="24"/>
        </w:rPr>
        <w:t xml:space="preserve"> </w:t>
      </w:r>
      <w:r>
        <w:rPr>
          <w:sz w:val="24"/>
        </w:rPr>
        <w:t>it</w:t>
      </w:r>
      <w:r>
        <w:rPr>
          <w:spacing w:val="-17"/>
          <w:sz w:val="24"/>
        </w:rPr>
        <w:t xml:space="preserve"> </w:t>
      </w:r>
      <w:r>
        <w:rPr>
          <w:sz w:val="24"/>
        </w:rPr>
        <w:t>shall prepare a</w:t>
      </w:r>
      <w:r>
        <w:rPr>
          <w:spacing w:val="-9"/>
          <w:sz w:val="24"/>
        </w:rPr>
        <w:t xml:space="preserve"> </w:t>
      </w:r>
      <w:r>
        <w:rPr>
          <w:sz w:val="24"/>
        </w:rPr>
        <w:t>clinical</w:t>
      </w:r>
      <w:r>
        <w:rPr>
          <w:spacing w:val="-9"/>
          <w:sz w:val="24"/>
        </w:rPr>
        <w:t xml:space="preserve"> </w:t>
      </w:r>
      <w:r>
        <w:rPr>
          <w:sz w:val="24"/>
        </w:rPr>
        <w:t>report</w:t>
      </w:r>
      <w:r>
        <w:rPr>
          <w:spacing w:val="-6"/>
          <w:sz w:val="24"/>
        </w:rPr>
        <w:t xml:space="preserve"> </w:t>
      </w:r>
      <w:r>
        <w:rPr>
          <w:sz w:val="24"/>
        </w:rPr>
        <w:t>relating</w:t>
      </w:r>
      <w:r>
        <w:rPr>
          <w:spacing w:val="16"/>
          <w:sz w:val="24"/>
        </w:rPr>
        <w:t xml:space="preserve"> </w:t>
      </w:r>
      <w:r>
        <w:rPr>
          <w:sz w:val="24"/>
        </w:rPr>
        <w:t>to</w:t>
      </w:r>
      <w:r>
        <w:rPr>
          <w:spacing w:val="-17"/>
          <w:sz w:val="24"/>
        </w:rPr>
        <w:t xml:space="preserve"> </w:t>
      </w:r>
      <w:r>
        <w:rPr>
          <w:sz w:val="24"/>
        </w:rPr>
        <w:t>the consultation</w:t>
      </w:r>
      <w:r>
        <w:rPr>
          <w:spacing w:val="33"/>
          <w:sz w:val="24"/>
        </w:rPr>
        <w:t xml:space="preserve"> </w:t>
      </w:r>
      <w:r>
        <w:rPr>
          <w:sz w:val="24"/>
        </w:rPr>
        <w:t>and any treatment provided and shall, as soon as reasonably</w:t>
      </w:r>
      <w:r>
        <w:rPr>
          <w:spacing w:val="40"/>
          <w:sz w:val="24"/>
        </w:rPr>
        <w:t xml:space="preserve"> </w:t>
      </w:r>
      <w:r>
        <w:rPr>
          <w:sz w:val="24"/>
        </w:rPr>
        <w:t>practicable, provide a</w:t>
      </w:r>
      <w:r>
        <w:rPr>
          <w:spacing w:val="-10"/>
          <w:sz w:val="24"/>
        </w:rPr>
        <w:t xml:space="preserve"> </w:t>
      </w:r>
      <w:r>
        <w:rPr>
          <w:sz w:val="24"/>
        </w:rPr>
        <w:t>copy of the clinical report to the Commissioner. The Commissioner shall send any clinical report received to either:</w:t>
      </w:r>
    </w:p>
    <w:p w14:paraId="695AF8F5" w14:textId="77777777" w:rsidR="00B823FB" w:rsidRDefault="002C60B7">
      <w:pPr>
        <w:pStyle w:val="ListParagraph"/>
        <w:numPr>
          <w:ilvl w:val="2"/>
          <w:numId w:val="99"/>
        </w:numPr>
        <w:tabs>
          <w:tab w:val="left" w:pos="3365"/>
          <w:tab w:val="left" w:pos="3366"/>
        </w:tabs>
        <w:spacing w:before="106" w:line="369" w:lineRule="auto"/>
        <w:ind w:right="923"/>
        <w:rPr>
          <w:sz w:val="24"/>
        </w:rPr>
      </w:pPr>
      <w:bookmarkStart w:id="17" w:name="_bookmark17"/>
      <w:bookmarkEnd w:id="17"/>
      <w:r>
        <w:rPr>
          <w:sz w:val="24"/>
        </w:rPr>
        <w:t>the person with whom the Patient is registered</w:t>
      </w:r>
      <w:r>
        <w:rPr>
          <w:spacing w:val="40"/>
          <w:sz w:val="24"/>
        </w:rPr>
        <w:t xml:space="preserve"> </w:t>
      </w:r>
      <w:r>
        <w:rPr>
          <w:sz w:val="24"/>
        </w:rPr>
        <w:t>for</w:t>
      </w:r>
      <w:r>
        <w:rPr>
          <w:spacing w:val="-1"/>
          <w:sz w:val="24"/>
        </w:rPr>
        <w:t xml:space="preserve"> </w:t>
      </w:r>
      <w:r>
        <w:rPr>
          <w:sz w:val="24"/>
        </w:rPr>
        <w:t>the provision</w:t>
      </w:r>
      <w:r>
        <w:rPr>
          <w:spacing w:val="-9"/>
          <w:sz w:val="24"/>
        </w:rPr>
        <w:t xml:space="preserve"> </w:t>
      </w:r>
      <w:r>
        <w:rPr>
          <w:sz w:val="24"/>
        </w:rPr>
        <w:t>of</w:t>
      </w:r>
      <w:r>
        <w:rPr>
          <w:spacing w:val="-15"/>
          <w:sz w:val="24"/>
        </w:rPr>
        <w:t xml:space="preserve"> </w:t>
      </w:r>
      <w:r>
        <w:rPr>
          <w:sz w:val="24"/>
        </w:rPr>
        <w:t>Essential</w:t>
      </w:r>
      <w:r>
        <w:rPr>
          <w:spacing w:val="9"/>
          <w:sz w:val="24"/>
        </w:rPr>
        <w:t xml:space="preserve"> </w:t>
      </w:r>
      <w:r>
        <w:rPr>
          <w:sz w:val="24"/>
        </w:rPr>
        <w:t>Services</w:t>
      </w:r>
      <w:r>
        <w:rPr>
          <w:spacing w:val="-16"/>
          <w:sz w:val="24"/>
        </w:rPr>
        <w:t xml:space="preserve"> </w:t>
      </w:r>
      <w:r>
        <w:rPr>
          <w:sz w:val="24"/>
        </w:rPr>
        <w:t>(or</w:t>
      </w:r>
      <w:r>
        <w:rPr>
          <w:spacing w:val="-17"/>
          <w:sz w:val="24"/>
        </w:rPr>
        <w:t xml:space="preserve"> </w:t>
      </w:r>
      <w:r>
        <w:rPr>
          <w:sz w:val="24"/>
        </w:rPr>
        <w:t>their</w:t>
      </w:r>
      <w:r>
        <w:rPr>
          <w:spacing w:val="-10"/>
          <w:sz w:val="24"/>
        </w:rPr>
        <w:t xml:space="preserve"> </w:t>
      </w:r>
      <w:r>
        <w:rPr>
          <w:sz w:val="24"/>
        </w:rPr>
        <w:t>equivalent)</w:t>
      </w:r>
      <w:r>
        <w:rPr>
          <w:spacing w:val="12"/>
          <w:sz w:val="24"/>
        </w:rPr>
        <w:t xml:space="preserve"> </w:t>
      </w:r>
      <w:r>
        <w:rPr>
          <w:sz w:val="24"/>
        </w:rPr>
        <w:t>or</w:t>
      </w:r>
      <w:r>
        <w:rPr>
          <w:spacing w:val="-17"/>
          <w:sz w:val="24"/>
        </w:rPr>
        <w:t xml:space="preserve"> </w:t>
      </w:r>
      <w:r>
        <w:rPr>
          <w:sz w:val="24"/>
        </w:rPr>
        <w:t>their equivalent;</w:t>
      </w:r>
      <w:r>
        <w:rPr>
          <w:spacing w:val="40"/>
          <w:sz w:val="24"/>
        </w:rPr>
        <w:t xml:space="preserve"> </w:t>
      </w:r>
      <w:r>
        <w:rPr>
          <w:sz w:val="24"/>
        </w:rPr>
        <w:t>or</w:t>
      </w:r>
    </w:p>
    <w:p w14:paraId="620DBB6C" w14:textId="77777777" w:rsidR="00B823FB" w:rsidRDefault="002C60B7">
      <w:pPr>
        <w:pStyle w:val="ListParagraph"/>
        <w:numPr>
          <w:ilvl w:val="2"/>
          <w:numId w:val="99"/>
        </w:numPr>
        <w:tabs>
          <w:tab w:val="left" w:pos="3365"/>
          <w:tab w:val="left" w:pos="3366"/>
        </w:tabs>
        <w:spacing w:before="119" w:line="362" w:lineRule="auto"/>
        <w:ind w:right="731"/>
        <w:rPr>
          <w:sz w:val="24"/>
        </w:rPr>
      </w:pPr>
      <w:r>
        <w:rPr>
          <w:sz w:val="24"/>
        </w:rPr>
        <w:t>if</w:t>
      </w:r>
      <w:r>
        <w:rPr>
          <w:spacing w:val="-6"/>
          <w:sz w:val="24"/>
        </w:rPr>
        <w:t xml:space="preserve"> </w:t>
      </w:r>
      <w:r>
        <w:rPr>
          <w:sz w:val="24"/>
        </w:rPr>
        <w:t>the</w:t>
      </w:r>
      <w:r>
        <w:rPr>
          <w:spacing w:val="-5"/>
          <w:sz w:val="24"/>
        </w:rPr>
        <w:t xml:space="preserve"> </w:t>
      </w:r>
      <w:r>
        <w:rPr>
          <w:sz w:val="24"/>
        </w:rPr>
        <w:t>person referred</w:t>
      </w:r>
      <w:r>
        <w:rPr>
          <w:spacing w:val="-17"/>
          <w:sz w:val="24"/>
        </w:rPr>
        <w:t xml:space="preserve"> </w:t>
      </w:r>
      <w:r>
        <w:rPr>
          <w:sz w:val="24"/>
        </w:rPr>
        <w:t>to</w:t>
      </w:r>
      <w:r>
        <w:rPr>
          <w:spacing w:val="-5"/>
          <w:sz w:val="24"/>
        </w:rPr>
        <w:t xml:space="preserve"> </w:t>
      </w:r>
      <w:r>
        <w:rPr>
          <w:sz w:val="24"/>
        </w:rPr>
        <w:t>in</w:t>
      </w:r>
      <w:r>
        <w:rPr>
          <w:spacing w:val="-5"/>
          <w:sz w:val="24"/>
        </w:rPr>
        <w:t xml:space="preserve"> </w:t>
      </w:r>
      <w:r>
        <w:rPr>
          <w:sz w:val="24"/>
        </w:rPr>
        <w:t>Clause</w:t>
      </w:r>
      <w:r>
        <w:rPr>
          <w:spacing w:val="15"/>
          <w:sz w:val="24"/>
        </w:rPr>
        <w:t xml:space="preserve"> </w:t>
      </w:r>
      <w:hyperlink w:anchor="_bookmark17" w:history="1">
        <w:r>
          <w:rPr>
            <w:sz w:val="24"/>
          </w:rPr>
          <w:t xml:space="preserve">10.1.1 </w:t>
        </w:r>
      </w:hyperlink>
      <w:r>
        <w:rPr>
          <w:sz w:val="24"/>
        </w:rPr>
        <w:t>is</w:t>
      </w:r>
      <w:r>
        <w:rPr>
          <w:spacing w:val="-7"/>
          <w:sz w:val="24"/>
        </w:rPr>
        <w:t xml:space="preserve"> </w:t>
      </w:r>
      <w:r>
        <w:rPr>
          <w:sz w:val="24"/>
        </w:rPr>
        <w:t>not</w:t>
      </w:r>
      <w:r>
        <w:rPr>
          <w:spacing w:val="-3"/>
          <w:sz w:val="24"/>
        </w:rPr>
        <w:t xml:space="preserve"> </w:t>
      </w:r>
      <w:r>
        <w:rPr>
          <w:sz w:val="24"/>
        </w:rPr>
        <w:t>known</w:t>
      </w:r>
      <w:r>
        <w:rPr>
          <w:spacing w:val="-17"/>
          <w:sz w:val="24"/>
        </w:rPr>
        <w:t xml:space="preserve"> </w:t>
      </w:r>
      <w:r>
        <w:rPr>
          <w:sz w:val="24"/>
        </w:rPr>
        <w:t>to</w:t>
      </w:r>
      <w:r>
        <w:rPr>
          <w:spacing w:val="-2"/>
          <w:sz w:val="24"/>
        </w:rPr>
        <w:t xml:space="preserve"> </w:t>
      </w:r>
      <w:r>
        <w:rPr>
          <w:sz w:val="24"/>
        </w:rPr>
        <w:t>the Commissioner, Local Health Board, Health Board or</w:t>
      </w:r>
      <w:r>
        <w:rPr>
          <w:spacing w:val="-8"/>
          <w:sz w:val="24"/>
        </w:rPr>
        <w:t xml:space="preserve"> </w:t>
      </w:r>
      <w:r>
        <w:rPr>
          <w:sz w:val="24"/>
        </w:rPr>
        <w:t xml:space="preserve">Health and Social Services Board, in whose area the Patient is </w:t>
      </w:r>
      <w:r>
        <w:rPr>
          <w:spacing w:val="-2"/>
          <w:sz w:val="24"/>
        </w:rPr>
        <w:t>resident.</w:t>
      </w:r>
    </w:p>
    <w:p w14:paraId="43DC1811" w14:textId="77777777" w:rsidR="00B823FB" w:rsidRDefault="002C60B7">
      <w:pPr>
        <w:pStyle w:val="BodyText"/>
        <w:spacing w:before="126" w:line="376" w:lineRule="auto"/>
        <w:ind w:left="2083" w:right="694"/>
      </w:pPr>
      <w:r>
        <w:t>This clause</w:t>
      </w:r>
      <w:r>
        <w:rPr>
          <w:spacing w:val="-3"/>
        </w:rPr>
        <w:t xml:space="preserve"> </w:t>
      </w:r>
      <w:hyperlink w:anchor="_bookmark16" w:history="1">
        <w:r>
          <w:t>10.1</w:t>
        </w:r>
        <w:r>
          <w:rPr>
            <w:spacing w:val="-5"/>
          </w:rPr>
          <w:t xml:space="preserve"> </w:t>
        </w:r>
      </w:hyperlink>
      <w:r>
        <w:t>does not</w:t>
      </w:r>
      <w:r>
        <w:rPr>
          <w:spacing w:val="-3"/>
        </w:rPr>
        <w:t xml:space="preserve"> </w:t>
      </w:r>
      <w:r>
        <w:t>apply to</w:t>
      </w:r>
      <w:r>
        <w:rPr>
          <w:spacing w:val="-3"/>
        </w:rPr>
        <w:t xml:space="preserve"> </w:t>
      </w:r>
      <w:r>
        <w:t>Out</w:t>
      </w:r>
      <w:r>
        <w:rPr>
          <w:spacing w:val="-17"/>
        </w:rPr>
        <w:t xml:space="preserve"> </w:t>
      </w:r>
      <w:r>
        <w:t>of</w:t>
      </w:r>
      <w:r>
        <w:rPr>
          <w:spacing w:val="-3"/>
        </w:rPr>
        <w:t xml:space="preserve"> </w:t>
      </w:r>
      <w:r>
        <w:t>Hours</w:t>
      </w:r>
      <w:r>
        <w:rPr>
          <w:spacing w:val="-8"/>
        </w:rPr>
        <w:t xml:space="preserve"> </w:t>
      </w:r>
      <w:r>
        <w:t>Services</w:t>
      </w:r>
      <w:r>
        <w:rPr>
          <w:spacing w:val="-8"/>
        </w:rPr>
        <w:t xml:space="preserve"> </w:t>
      </w:r>
      <w:r>
        <w:t>to</w:t>
      </w:r>
      <w:r>
        <w:rPr>
          <w:spacing w:val="-17"/>
        </w:rPr>
        <w:t xml:space="preserve"> </w:t>
      </w:r>
      <w:r>
        <w:t>be</w:t>
      </w:r>
      <w:r>
        <w:rPr>
          <w:spacing w:val="-6"/>
        </w:rPr>
        <w:t xml:space="preserve"> </w:t>
      </w:r>
      <w:r>
        <w:t>provided by the Contractor.</w:t>
      </w:r>
    </w:p>
    <w:p w14:paraId="6D942B59" w14:textId="77777777" w:rsidR="00B823FB" w:rsidRDefault="002C60B7">
      <w:pPr>
        <w:pStyle w:val="ListParagraph"/>
        <w:numPr>
          <w:ilvl w:val="1"/>
          <w:numId w:val="99"/>
        </w:numPr>
        <w:tabs>
          <w:tab w:val="left" w:pos="2227"/>
          <w:tab w:val="left" w:pos="2228"/>
        </w:tabs>
        <w:spacing w:before="95" w:line="369" w:lineRule="auto"/>
        <w:ind w:right="755"/>
        <w:rPr>
          <w:sz w:val="24"/>
        </w:rPr>
      </w:pPr>
      <w:r>
        <w:rPr>
          <w:sz w:val="24"/>
        </w:rPr>
        <w:t>The</w:t>
      </w:r>
      <w:r>
        <w:rPr>
          <w:spacing w:val="-17"/>
          <w:sz w:val="24"/>
        </w:rPr>
        <w:t xml:space="preserve"> </w:t>
      </w:r>
      <w:r>
        <w:rPr>
          <w:sz w:val="24"/>
        </w:rPr>
        <w:t>Contractor</w:t>
      </w:r>
      <w:r>
        <w:rPr>
          <w:spacing w:val="-7"/>
          <w:sz w:val="24"/>
        </w:rPr>
        <w:t xml:space="preserve"> </w:t>
      </w:r>
      <w:r>
        <w:rPr>
          <w:sz w:val="24"/>
        </w:rPr>
        <w:t>must</w:t>
      </w:r>
      <w:r>
        <w:rPr>
          <w:spacing w:val="-7"/>
          <w:sz w:val="24"/>
        </w:rPr>
        <w:t xml:space="preserve"> </w:t>
      </w:r>
      <w:r>
        <w:rPr>
          <w:sz w:val="24"/>
        </w:rPr>
        <w:t>take</w:t>
      </w:r>
      <w:r>
        <w:rPr>
          <w:spacing w:val="-17"/>
          <w:sz w:val="24"/>
        </w:rPr>
        <w:t xml:space="preserve"> </w:t>
      </w:r>
      <w:r>
        <w:rPr>
          <w:sz w:val="24"/>
        </w:rPr>
        <w:t>all reasonable</w:t>
      </w:r>
      <w:r>
        <w:rPr>
          <w:spacing w:val="15"/>
          <w:sz w:val="24"/>
        </w:rPr>
        <w:t xml:space="preserve"> </w:t>
      </w:r>
      <w:r>
        <w:rPr>
          <w:sz w:val="24"/>
        </w:rPr>
        <w:t>steps to</w:t>
      </w:r>
      <w:r>
        <w:rPr>
          <w:spacing w:val="-10"/>
          <w:sz w:val="24"/>
        </w:rPr>
        <w:t xml:space="preserve"> </w:t>
      </w:r>
      <w:r>
        <w:rPr>
          <w:sz w:val="24"/>
        </w:rPr>
        <w:t>co-operate with</w:t>
      </w:r>
      <w:r>
        <w:rPr>
          <w:spacing w:val="-17"/>
          <w:sz w:val="24"/>
        </w:rPr>
        <w:t xml:space="preserve"> </w:t>
      </w:r>
      <w:r>
        <w:rPr>
          <w:sz w:val="24"/>
        </w:rPr>
        <w:t>other clinicians also providing clinical</w:t>
      </w:r>
      <w:r>
        <w:rPr>
          <w:spacing w:val="-3"/>
          <w:sz w:val="24"/>
        </w:rPr>
        <w:t xml:space="preserve"> </w:t>
      </w:r>
      <w:r>
        <w:rPr>
          <w:sz w:val="24"/>
        </w:rPr>
        <w:t>services</w:t>
      </w:r>
      <w:r>
        <w:rPr>
          <w:spacing w:val="-5"/>
          <w:sz w:val="24"/>
        </w:rPr>
        <w:t xml:space="preserve"> </w:t>
      </w:r>
      <w:r>
        <w:rPr>
          <w:sz w:val="24"/>
        </w:rPr>
        <w:t>to</w:t>
      </w:r>
      <w:r>
        <w:rPr>
          <w:spacing w:val="-3"/>
          <w:sz w:val="24"/>
        </w:rPr>
        <w:t xml:space="preserve"> </w:t>
      </w:r>
      <w:r>
        <w:rPr>
          <w:sz w:val="24"/>
        </w:rPr>
        <w:t>any</w:t>
      </w:r>
      <w:r>
        <w:rPr>
          <w:spacing w:val="-5"/>
          <w:sz w:val="24"/>
        </w:rPr>
        <w:t xml:space="preserve"> </w:t>
      </w:r>
      <w:r>
        <w:rPr>
          <w:sz w:val="24"/>
        </w:rPr>
        <w:t>Patient in</w:t>
      </w:r>
      <w:r>
        <w:rPr>
          <w:spacing w:val="-3"/>
          <w:sz w:val="24"/>
        </w:rPr>
        <w:t xml:space="preserve"> </w:t>
      </w:r>
      <w:r>
        <w:rPr>
          <w:sz w:val="24"/>
        </w:rPr>
        <w:t>the</w:t>
      </w:r>
      <w:r>
        <w:rPr>
          <w:spacing w:val="-3"/>
          <w:sz w:val="24"/>
        </w:rPr>
        <w:t xml:space="preserve"> </w:t>
      </w:r>
      <w:r>
        <w:rPr>
          <w:sz w:val="24"/>
        </w:rPr>
        <w:t>interests of providing an integrated pathway for a Patient.</w:t>
      </w:r>
    </w:p>
    <w:p w14:paraId="684FFA1A" w14:textId="77777777" w:rsidR="00B823FB" w:rsidRDefault="002C60B7">
      <w:pPr>
        <w:pStyle w:val="ListParagraph"/>
        <w:numPr>
          <w:ilvl w:val="1"/>
          <w:numId w:val="99"/>
        </w:numPr>
        <w:tabs>
          <w:tab w:val="left" w:pos="2227"/>
          <w:tab w:val="left" w:pos="2228"/>
        </w:tabs>
        <w:spacing w:before="134"/>
        <w:rPr>
          <w:sz w:val="24"/>
        </w:rPr>
      </w:pPr>
      <w:r>
        <w:rPr>
          <w:sz w:val="24"/>
        </w:rPr>
        <w:t>Not</w:t>
      </w:r>
      <w:r>
        <w:rPr>
          <w:spacing w:val="4"/>
          <w:sz w:val="24"/>
        </w:rPr>
        <w:t xml:space="preserve"> </w:t>
      </w:r>
      <w:r>
        <w:rPr>
          <w:spacing w:val="-2"/>
          <w:sz w:val="24"/>
        </w:rPr>
        <w:t>used.</w:t>
      </w:r>
    </w:p>
    <w:p w14:paraId="5F3AB28D" w14:textId="77777777" w:rsidR="00B823FB" w:rsidRDefault="00B823FB">
      <w:pPr>
        <w:pStyle w:val="BodyText"/>
        <w:rPr>
          <w:sz w:val="22"/>
        </w:rPr>
      </w:pPr>
    </w:p>
    <w:p w14:paraId="69E0B5C5" w14:textId="77777777" w:rsidR="00B823FB" w:rsidRDefault="002C60B7">
      <w:pPr>
        <w:pStyle w:val="ListParagraph"/>
        <w:numPr>
          <w:ilvl w:val="1"/>
          <w:numId w:val="99"/>
        </w:numPr>
        <w:tabs>
          <w:tab w:val="left" w:pos="2227"/>
          <w:tab w:val="left" w:pos="2228"/>
        </w:tabs>
        <w:spacing w:line="369" w:lineRule="auto"/>
        <w:ind w:right="757"/>
        <w:rPr>
          <w:sz w:val="24"/>
        </w:rPr>
      </w:pPr>
      <w:bookmarkStart w:id="18" w:name="_bookmark18"/>
      <w:bookmarkEnd w:id="18"/>
      <w:r>
        <w:rPr>
          <w:sz w:val="24"/>
        </w:rPr>
        <w:t>If the Contractor is not, pursuant to the Contract, providing to its Registered</w:t>
      </w:r>
      <w:r>
        <w:rPr>
          <w:spacing w:val="8"/>
          <w:sz w:val="24"/>
        </w:rPr>
        <w:t xml:space="preserve"> </w:t>
      </w:r>
      <w:r>
        <w:rPr>
          <w:sz w:val="24"/>
        </w:rPr>
        <w:t>Patients or</w:t>
      </w:r>
      <w:r>
        <w:rPr>
          <w:spacing w:val="-6"/>
          <w:sz w:val="24"/>
        </w:rPr>
        <w:t xml:space="preserve"> </w:t>
      </w:r>
      <w:r>
        <w:rPr>
          <w:sz w:val="24"/>
        </w:rPr>
        <w:t>to</w:t>
      </w:r>
      <w:r>
        <w:rPr>
          <w:spacing w:val="-17"/>
          <w:sz w:val="24"/>
        </w:rPr>
        <w:t xml:space="preserve"> </w:t>
      </w:r>
      <w:r>
        <w:rPr>
          <w:sz w:val="24"/>
        </w:rPr>
        <w:t>persons</w:t>
      </w:r>
      <w:r>
        <w:rPr>
          <w:spacing w:val="12"/>
          <w:sz w:val="24"/>
        </w:rPr>
        <w:t xml:space="preserve"> </w:t>
      </w:r>
      <w:r>
        <w:rPr>
          <w:sz w:val="24"/>
        </w:rPr>
        <w:t>whom</w:t>
      </w:r>
      <w:r>
        <w:rPr>
          <w:spacing w:val="-12"/>
          <w:sz w:val="24"/>
        </w:rPr>
        <w:t xml:space="preserve"> </w:t>
      </w:r>
      <w:r>
        <w:rPr>
          <w:sz w:val="24"/>
        </w:rPr>
        <w:t>it</w:t>
      </w:r>
      <w:r>
        <w:rPr>
          <w:spacing w:val="-8"/>
          <w:sz w:val="24"/>
        </w:rPr>
        <w:t xml:space="preserve"> </w:t>
      </w:r>
      <w:r>
        <w:rPr>
          <w:sz w:val="24"/>
        </w:rPr>
        <w:t>has</w:t>
      </w:r>
      <w:r>
        <w:rPr>
          <w:spacing w:val="-12"/>
          <w:sz w:val="24"/>
        </w:rPr>
        <w:t xml:space="preserve"> </w:t>
      </w:r>
      <w:r>
        <w:rPr>
          <w:sz w:val="24"/>
        </w:rPr>
        <w:t>accepted</w:t>
      </w:r>
      <w:r>
        <w:rPr>
          <w:spacing w:val="-10"/>
          <w:sz w:val="24"/>
        </w:rPr>
        <w:t xml:space="preserve"> </w:t>
      </w:r>
      <w:r>
        <w:rPr>
          <w:sz w:val="24"/>
        </w:rPr>
        <w:t>as</w:t>
      </w:r>
      <w:r>
        <w:rPr>
          <w:spacing w:val="-12"/>
          <w:sz w:val="24"/>
        </w:rPr>
        <w:t xml:space="preserve"> </w:t>
      </w:r>
      <w:r>
        <w:rPr>
          <w:sz w:val="24"/>
        </w:rPr>
        <w:t xml:space="preserve">Temporary </w:t>
      </w:r>
      <w:r>
        <w:rPr>
          <w:spacing w:val="-2"/>
          <w:sz w:val="24"/>
        </w:rPr>
        <w:t>Residents:</w:t>
      </w:r>
    </w:p>
    <w:p w14:paraId="6CAA2BA4" w14:textId="77777777" w:rsidR="00B823FB" w:rsidRDefault="002C60B7">
      <w:pPr>
        <w:pStyle w:val="ListParagraph"/>
        <w:numPr>
          <w:ilvl w:val="2"/>
          <w:numId w:val="99"/>
        </w:numPr>
        <w:tabs>
          <w:tab w:val="left" w:pos="3365"/>
          <w:tab w:val="left" w:pos="3366"/>
        </w:tabs>
        <w:spacing w:before="118" w:line="355" w:lineRule="auto"/>
        <w:ind w:right="713"/>
        <w:rPr>
          <w:sz w:val="24"/>
        </w:rPr>
      </w:pPr>
      <w:r>
        <w:rPr>
          <w:sz w:val="24"/>
        </w:rPr>
        <w:t>a</w:t>
      </w:r>
      <w:r>
        <w:rPr>
          <w:spacing w:val="-11"/>
          <w:sz w:val="24"/>
        </w:rPr>
        <w:t xml:space="preserve"> </w:t>
      </w:r>
      <w:r>
        <w:rPr>
          <w:sz w:val="24"/>
        </w:rPr>
        <w:t>particular</w:t>
      </w:r>
      <w:r>
        <w:rPr>
          <w:spacing w:val="-4"/>
          <w:sz w:val="24"/>
        </w:rPr>
        <w:t xml:space="preserve"> </w:t>
      </w:r>
      <w:r>
        <w:rPr>
          <w:sz w:val="24"/>
        </w:rPr>
        <w:t>Service,</w:t>
      </w:r>
      <w:r>
        <w:rPr>
          <w:spacing w:val="-6"/>
          <w:sz w:val="24"/>
        </w:rPr>
        <w:t xml:space="preserve"> </w:t>
      </w:r>
      <w:r>
        <w:rPr>
          <w:sz w:val="24"/>
        </w:rPr>
        <w:t>except</w:t>
      </w:r>
      <w:r>
        <w:rPr>
          <w:spacing w:val="-17"/>
          <w:sz w:val="24"/>
        </w:rPr>
        <w:t xml:space="preserve"> </w:t>
      </w:r>
      <w:r>
        <w:rPr>
          <w:sz w:val="24"/>
        </w:rPr>
        <w:t>in</w:t>
      </w:r>
      <w:r>
        <w:rPr>
          <w:spacing w:val="-8"/>
          <w:sz w:val="24"/>
        </w:rPr>
        <w:t xml:space="preserve"> </w:t>
      </w:r>
      <w:r>
        <w:rPr>
          <w:sz w:val="24"/>
        </w:rPr>
        <w:t>relation to</w:t>
      </w:r>
      <w:r>
        <w:rPr>
          <w:spacing w:val="-9"/>
          <w:sz w:val="24"/>
        </w:rPr>
        <w:t xml:space="preserve"> </w:t>
      </w:r>
      <w:r>
        <w:rPr>
          <w:sz w:val="24"/>
        </w:rPr>
        <w:t>one</w:t>
      </w:r>
      <w:r>
        <w:rPr>
          <w:spacing w:val="-9"/>
          <w:sz w:val="24"/>
        </w:rPr>
        <w:t xml:space="preserve"> </w:t>
      </w:r>
      <w:r>
        <w:rPr>
          <w:sz w:val="24"/>
        </w:rPr>
        <w:t>provided under the Network Contract Directed Enhanced Service Scheme which is</w:t>
      </w:r>
      <w:r>
        <w:rPr>
          <w:spacing w:val="-1"/>
          <w:sz w:val="24"/>
        </w:rPr>
        <w:t xml:space="preserve"> </w:t>
      </w:r>
      <w:r>
        <w:rPr>
          <w:sz w:val="24"/>
        </w:rPr>
        <w:t>a</w:t>
      </w:r>
      <w:r>
        <w:rPr>
          <w:spacing w:val="-14"/>
          <w:sz w:val="24"/>
        </w:rPr>
        <w:t xml:space="preserve"> </w:t>
      </w:r>
      <w:r>
        <w:rPr>
          <w:sz w:val="24"/>
        </w:rPr>
        <w:t>scheme provided for</w:t>
      </w:r>
      <w:r>
        <w:rPr>
          <w:spacing w:val="-8"/>
          <w:sz w:val="24"/>
        </w:rPr>
        <w:t xml:space="preserve"> </w:t>
      </w:r>
      <w:r>
        <w:rPr>
          <w:sz w:val="24"/>
        </w:rPr>
        <w:t>by</w:t>
      </w:r>
      <w:r>
        <w:rPr>
          <w:spacing w:val="-1"/>
          <w:sz w:val="24"/>
        </w:rPr>
        <w:t xml:space="preserve"> </w:t>
      </w:r>
      <w:r>
        <w:rPr>
          <w:sz w:val="24"/>
        </w:rPr>
        <w:t>direction</w:t>
      </w:r>
      <w:r>
        <w:rPr>
          <w:spacing w:val="25"/>
          <w:sz w:val="24"/>
        </w:rPr>
        <w:t xml:space="preserve"> </w:t>
      </w:r>
      <w:r>
        <w:rPr>
          <w:sz w:val="24"/>
        </w:rPr>
        <w:t>4</w:t>
      </w:r>
      <w:r>
        <w:rPr>
          <w:spacing w:val="-13"/>
          <w:sz w:val="24"/>
        </w:rPr>
        <w:t xml:space="preserve"> </w:t>
      </w:r>
      <w:r>
        <w:rPr>
          <w:sz w:val="24"/>
        </w:rPr>
        <w:t>of the Primary</w:t>
      </w:r>
    </w:p>
    <w:p w14:paraId="5759340E" w14:textId="77777777" w:rsidR="00B823FB" w:rsidRDefault="00B823FB">
      <w:pPr>
        <w:spacing w:line="355" w:lineRule="auto"/>
        <w:rPr>
          <w:sz w:val="24"/>
        </w:rPr>
        <w:sectPr w:rsidR="00B823FB">
          <w:pgSz w:w="11910" w:h="16840"/>
          <w:pgMar w:top="1460" w:right="720" w:bottom="780" w:left="720" w:header="0" w:footer="594" w:gutter="0"/>
          <w:cols w:space="720"/>
        </w:sectPr>
      </w:pPr>
    </w:p>
    <w:p w14:paraId="142ED222" w14:textId="77777777" w:rsidR="00B823FB" w:rsidRDefault="002C60B7">
      <w:pPr>
        <w:pStyle w:val="BodyText"/>
        <w:spacing w:before="64" w:line="376" w:lineRule="auto"/>
        <w:ind w:left="3365" w:right="694"/>
      </w:pPr>
      <w:r>
        <w:lastRenderedPageBreak/>
        <w:t>Medical</w:t>
      </w:r>
      <w:r>
        <w:rPr>
          <w:spacing w:val="-10"/>
        </w:rPr>
        <w:t xml:space="preserve"> </w:t>
      </w:r>
      <w:r>
        <w:t>Services</w:t>
      </w:r>
      <w:r>
        <w:rPr>
          <w:spacing w:val="-11"/>
        </w:rPr>
        <w:t xml:space="preserve"> </w:t>
      </w:r>
      <w:r>
        <w:t>(Directed</w:t>
      </w:r>
      <w:r>
        <w:rPr>
          <w:spacing w:val="-9"/>
        </w:rPr>
        <w:t xml:space="preserve"> </w:t>
      </w:r>
      <w:r>
        <w:t>Enhanced</w:t>
      </w:r>
      <w:r>
        <w:rPr>
          <w:spacing w:val="-9"/>
        </w:rPr>
        <w:t xml:space="preserve"> </w:t>
      </w:r>
      <w:r>
        <w:t>Services) (No.2) Directions 2021; or</w:t>
      </w:r>
    </w:p>
    <w:p w14:paraId="63401C0B" w14:textId="77777777" w:rsidR="00B823FB" w:rsidRDefault="002C60B7">
      <w:pPr>
        <w:pStyle w:val="ListParagraph"/>
        <w:numPr>
          <w:ilvl w:val="2"/>
          <w:numId w:val="99"/>
        </w:numPr>
        <w:tabs>
          <w:tab w:val="left" w:pos="3365"/>
          <w:tab w:val="left" w:pos="3366"/>
        </w:tabs>
        <w:spacing w:before="111"/>
        <w:ind w:hanging="1363"/>
        <w:rPr>
          <w:sz w:val="24"/>
        </w:rPr>
      </w:pPr>
      <w:r>
        <w:rPr>
          <w:sz w:val="24"/>
        </w:rPr>
        <w:t>Out</w:t>
      </w:r>
      <w:r>
        <w:rPr>
          <w:spacing w:val="-12"/>
          <w:sz w:val="24"/>
        </w:rPr>
        <w:t xml:space="preserve"> </w:t>
      </w:r>
      <w:r>
        <w:rPr>
          <w:sz w:val="24"/>
        </w:rPr>
        <w:t>of</w:t>
      </w:r>
      <w:r>
        <w:rPr>
          <w:spacing w:val="3"/>
          <w:sz w:val="24"/>
        </w:rPr>
        <w:t xml:space="preserve"> </w:t>
      </w:r>
      <w:r>
        <w:rPr>
          <w:sz w:val="24"/>
        </w:rPr>
        <w:t>Hours</w:t>
      </w:r>
      <w:r>
        <w:rPr>
          <w:spacing w:val="-1"/>
          <w:sz w:val="24"/>
        </w:rPr>
        <w:t xml:space="preserve"> </w:t>
      </w:r>
      <w:r>
        <w:rPr>
          <w:spacing w:val="-2"/>
          <w:sz w:val="24"/>
        </w:rPr>
        <w:t>Services,</w:t>
      </w:r>
    </w:p>
    <w:p w14:paraId="2D80CCF4" w14:textId="77777777" w:rsidR="00B823FB" w:rsidRDefault="00B823FB">
      <w:pPr>
        <w:pStyle w:val="BodyText"/>
        <w:spacing w:before="3"/>
        <w:rPr>
          <w:sz w:val="23"/>
        </w:rPr>
      </w:pPr>
    </w:p>
    <w:p w14:paraId="41438941" w14:textId="77777777" w:rsidR="00B823FB" w:rsidRDefault="002C60B7">
      <w:pPr>
        <w:pStyle w:val="BodyText"/>
        <w:spacing w:before="1" w:line="376" w:lineRule="auto"/>
        <w:ind w:left="2083" w:right="694"/>
      </w:pPr>
      <w:r>
        <w:t>either at</w:t>
      </w:r>
      <w:r>
        <w:rPr>
          <w:spacing w:val="-6"/>
        </w:rPr>
        <w:t xml:space="preserve"> </w:t>
      </w:r>
      <w:r>
        <w:t>all or</w:t>
      </w:r>
      <w:r>
        <w:rPr>
          <w:spacing w:val="-3"/>
        </w:rPr>
        <w:t xml:space="preserve"> </w:t>
      </w:r>
      <w:r>
        <w:t>in respect of some periods or some</w:t>
      </w:r>
      <w:r>
        <w:rPr>
          <w:spacing w:val="-9"/>
        </w:rPr>
        <w:t xml:space="preserve"> </w:t>
      </w:r>
      <w:r>
        <w:t>services, the Contractor</w:t>
      </w:r>
      <w:r>
        <w:rPr>
          <w:spacing w:val="-6"/>
        </w:rPr>
        <w:t xml:space="preserve"> </w:t>
      </w:r>
      <w:r>
        <w:t>shall comply</w:t>
      </w:r>
      <w:r>
        <w:rPr>
          <w:spacing w:val="-12"/>
        </w:rPr>
        <w:t xml:space="preserve"> </w:t>
      </w:r>
      <w:r>
        <w:t>with</w:t>
      </w:r>
      <w:r>
        <w:rPr>
          <w:spacing w:val="-11"/>
        </w:rPr>
        <w:t xml:space="preserve"> </w:t>
      </w:r>
      <w:r>
        <w:t>the</w:t>
      </w:r>
      <w:r>
        <w:rPr>
          <w:spacing w:val="-11"/>
        </w:rPr>
        <w:t xml:space="preserve"> </w:t>
      </w:r>
      <w:r>
        <w:t>requirements specified in</w:t>
      </w:r>
      <w:r>
        <w:rPr>
          <w:spacing w:val="-11"/>
        </w:rPr>
        <w:t xml:space="preserve"> </w:t>
      </w:r>
      <w:r>
        <w:t>Clause</w:t>
      </w:r>
      <w:r>
        <w:rPr>
          <w:spacing w:val="10"/>
        </w:rPr>
        <w:t xml:space="preserve"> </w:t>
      </w:r>
      <w:hyperlink w:anchor="_bookmark19" w:history="1">
        <w:r>
          <w:t>10.5</w:t>
        </w:r>
      </w:hyperlink>
      <w:r>
        <w:t>.</w:t>
      </w:r>
    </w:p>
    <w:p w14:paraId="56F54992" w14:textId="77777777" w:rsidR="00B823FB" w:rsidRDefault="002C60B7">
      <w:pPr>
        <w:pStyle w:val="ListParagraph"/>
        <w:numPr>
          <w:ilvl w:val="1"/>
          <w:numId w:val="99"/>
        </w:numPr>
        <w:tabs>
          <w:tab w:val="left" w:pos="2227"/>
          <w:tab w:val="left" w:pos="2228"/>
        </w:tabs>
        <w:spacing w:before="94" w:line="376" w:lineRule="auto"/>
        <w:ind w:right="1125"/>
        <w:rPr>
          <w:sz w:val="24"/>
        </w:rPr>
      </w:pPr>
      <w:bookmarkStart w:id="19" w:name="_bookmark19"/>
      <w:bookmarkEnd w:id="19"/>
      <w:r>
        <w:rPr>
          <w:sz w:val="24"/>
        </w:rPr>
        <w:t>The</w:t>
      </w:r>
      <w:r>
        <w:rPr>
          <w:spacing w:val="-12"/>
          <w:sz w:val="24"/>
        </w:rPr>
        <w:t xml:space="preserve"> </w:t>
      </w:r>
      <w:r>
        <w:rPr>
          <w:sz w:val="24"/>
        </w:rPr>
        <w:t>requirements</w:t>
      </w:r>
      <w:r>
        <w:rPr>
          <w:spacing w:val="15"/>
          <w:sz w:val="24"/>
        </w:rPr>
        <w:t xml:space="preserve"> </w:t>
      </w:r>
      <w:r>
        <w:rPr>
          <w:sz w:val="24"/>
        </w:rPr>
        <w:t>referred</w:t>
      </w:r>
      <w:r>
        <w:rPr>
          <w:spacing w:val="-17"/>
          <w:sz w:val="24"/>
        </w:rPr>
        <w:t xml:space="preserve"> </w:t>
      </w:r>
      <w:r>
        <w:rPr>
          <w:sz w:val="24"/>
        </w:rPr>
        <w:t>to</w:t>
      </w:r>
      <w:r>
        <w:rPr>
          <w:spacing w:val="-8"/>
          <w:sz w:val="24"/>
        </w:rPr>
        <w:t xml:space="preserve"> </w:t>
      </w:r>
      <w:r>
        <w:rPr>
          <w:sz w:val="24"/>
        </w:rPr>
        <w:t>in</w:t>
      </w:r>
      <w:r>
        <w:rPr>
          <w:spacing w:val="-8"/>
          <w:sz w:val="24"/>
        </w:rPr>
        <w:t xml:space="preserve"> </w:t>
      </w:r>
      <w:r>
        <w:rPr>
          <w:sz w:val="24"/>
        </w:rPr>
        <w:t xml:space="preserve">Clause </w:t>
      </w:r>
      <w:hyperlink w:anchor="_bookmark18" w:history="1">
        <w:r>
          <w:rPr>
            <w:sz w:val="24"/>
          </w:rPr>
          <w:t>10.4</w:t>
        </w:r>
        <w:r>
          <w:rPr>
            <w:spacing w:val="-8"/>
            <w:sz w:val="24"/>
          </w:rPr>
          <w:t xml:space="preserve"> </w:t>
        </w:r>
      </w:hyperlink>
      <w:r>
        <w:rPr>
          <w:sz w:val="24"/>
        </w:rPr>
        <w:t>are</w:t>
      </w:r>
      <w:r>
        <w:rPr>
          <w:spacing w:val="-8"/>
          <w:sz w:val="24"/>
        </w:rPr>
        <w:t xml:space="preserve"> </w:t>
      </w:r>
      <w:r>
        <w:rPr>
          <w:sz w:val="24"/>
        </w:rPr>
        <w:t>that</w:t>
      </w:r>
      <w:r>
        <w:rPr>
          <w:spacing w:val="-6"/>
          <w:sz w:val="24"/>
        </w:rPr>
        <w:t xml:space="preserve"> </w:t>
      </w:r>
      <w:r>
        <w:rPr>
          <w:sz w:val="24"/>
        </w:rPr>
        <w:t>the</w:t>
      </w:r>
      <w:r>
        <w:rPr>
          <w:spacing w:val="-8"/>
          <w:sz w:val="24"/>
        </w:rPr>
        <w:t xml:space="preserve"> </w:t>
      </w:r>
      <w:r>
        <w:rPr>
          <w:sz w:val="24"/>
        </w:rPr>
        <w:t xml:space="preserve">Contractor </w:t>
      </w:r>
      <w:r>
        <w:rPr>
          <w:spacing w:val="-2"/>
          <w:sz w:val="24"/>
        </w:rPr>
        <w:t>shall:</w:t>
      </w:r>
    </w:p>
    <w:p w14:paraId="1B144068" w14:textId="77777777" w:rsidR="00B823FB" w:rsidRDefault="002C60B7">
      <w:pPr>
        <w:pStyle w:val="ListParagraph"/>
        <w:numPr>
          <w:ilvl w:val="2"/>
          <w:numId w:val="99"/>
        </w:numPr>
        <w:tabs>
          <w:tab w:val="left" w:pos="3365"/>
          <w:tab w:val="left" w:pos="3366"/>
        </w:tabs>
        <w:spacing w:before="110" w:line="376" w:lineRule="auto"/>
        <w:ind w:right="873"/>
        <w:rPr>
          <w:sz w:val="24"/>
        </w:rPr>
      </w:pPr>
      <w:r>
        <w:rPr>
          <w:sz w:val="24"/>
        </w:rPr>
        <w:t>co-operate</w:t>
      </w:r>
      <w:r>
        <w:rPr>
          <w:spacing w:val="-4"/>
          <w:sz w:val="24"/>
        </w:rPr>
        <w:t xml:space="preserve"> </w:t>
      </w:r>
      <w:r>
        <w:rPr>
          <w:sz w:val="24"/>
        </w:rPr>
        <w:t>with</w:t>
      </w:r>
      <w:r>
        <w:rPr>
          <w:spacing w:val="-13"/>
          <w:sz w:val="24"/>
        </w:rPr>
        <w:t xml:space="preserve"> </w:t>
      </w:r>
      <w:r>
        <w:rPr>
          <w:sz w:val="24"/>
        </w:rPr>
        <w:t>any</w:t>
      </w:r>
      <w:r>
        <w:rPr>
          <w:spacing w:val="-14"/>
          <w:sz w:val="24"/>
        </w:rPr>
        <w:t xml:space="preserve"> </w:t>
      </w:r>
      <w:r>
        <w:rPr>
          <w:sz w:val="24"/>
        </w:rPr>
        <w:t>person</w:t>
      </w:r>
      <w:r>
        <w:rPr>
          <w:spacing w:val="-1"/>
          <w:sz w:val="24"/>
        </w:rPr>
        <w:t xml:space="preserve"> </w:t>
      </w:r>
      <w:r>
        <w:rPr>
          <w:sz w:val="24"/>
        </w:rPr>
        <w:t>responsible</w:t>
      </w:r>
      <w:r>
        <w:rPr>
          <w:spacing w:val="22"/>
          <w:sz w:val="24"/>
        </w:rPr>
        <w:t xml:space="preserve"> </w:t>
      </w:r>
      <w:r>
        <w:rPr>
          <w:sz w:val="24"/>
        </w:rPr>
        <w:t>for</w:t>
      </w:r>
      <w:r>
        <w:rPr>
          <w:spacing w:val="-17"/>
          <w:sz w:val="24"/>
        </w:rPr>
        <w:t xml:space="preserve"> </w:t>
      </w:r>
      <w:r>
        <w:rPr>
          <w:sz w:val="24"/>
        </w:rPr>
        <w:t>the</w:t>
      </w:r>
      <w:r>
        <w:rPr>
          <w:spacing w:val="-13"/>
          <w:sz w:val="24"/>
        </w:rPr>
        <w:t xml:space="preserve"> </w:t>
      </w:r>
      <w:r>
        <w:rPr>
          <w:sz w:val="24"/>
        </w:rPr>
        <w:t>provision</w:t>
      </w:r>
      <w:r>
        <w:rPr>
          <w:spacing w:val="-1"/>
          <w:sz w:val="24"/>
        </w:rPr>
        <w:t xml:space="preserve"> </w:t>
      </w:r>
      <w:r>
        <w:rPr>
          <w:sz w:val="24"/>
        </w:rPr>
        <w:t>of that service or those services;</w:t>
      </w:r>
    </w:p>
    <w:p w14:paraId="72F78B81" w14:textId="77777777" w:rsidR="00B823FB" w:rsidRDefault="002C60B7">
      <w:pPr>
        <w:pStyle w:val="ListParagraph"/>
        <w:numPr>
          <w:ilvl w:val="2"/>
          <w:numId w:val="99"/>
        </w:numPr>
        <w:tabs>
          <w:tab w:val="left" w:pos="3365"/>
          <w:tab w:val="left" w:pos="3366"/>
        </w:tabs>
        <w:spacing w:before="95" w:line="369" w:lineRule="auto"/>
        <w:ind w:right="1108"/>
        <w:rPr>
          <w:sz w:val="24"/>
        </w:rPr>
      </w:pPr>
      <w:r>
        <w:rPr>
          <w:sz w:val="24"/>
        </w:rPr>
        <w:t>comply</w:t>
      </w:r>
      <w:r>
        <w:rPr>
          <w:spacing w:val="-11"/>
          <w:sz w:val="24"/>
        </w:rPr>
        <w:t xml:space="preserve"> </w:t>
      </w:r>
      <w:r>
        <w:rPr>
          <w:sz w:val="24"/>
        </w:rPr>
        <w:t>with</w:t>
      </w:r>
      <w:r>
        <w:rPr>
          <w:spacing w:val="-9"/>
          <w:sz w:val="24"/>
        </w:rPr>
        <w:t xml:space="preserve"> </w:t>
      </w:r>
      <w:r>
        <w:rPr>
          <w:sz w:val="24"/>
        </w:rPr>
        <w:t>any</w:t>
      </w:r>
      <w:r>
        <w:rPr>
          <w:spacing w:val="-11"/>
          <w:sz w:val="24"/>
        </w:rPr>
        <w:t xml:space="preserve"> </w:t>
      </w:r>
      <w:r>
        <w:rPr>
          <w:sz w:val="24"/>
        </w:rPr>
        <w:t>reasonable</w:t>
      </w:r>
      <w:r>
        <w:rPr>
          <w:spacing w:val="15"/>
          <w:sz w:val="24"/>
        </w:rPr>
        <w:t xml:space="preserve"> </w:t>
      </w:r>
      <w:r>
        <w:rPr>
          <w:sz w:val="24"/>
        </w:rPr>
        <w:t>request for</w:t>
      </w:r>
      <w:r>
        <w:rPr>
          <w:spacing w:val="-17"/>
          <w:sz w:val="24"/>
        </w:rPr>
        <w:t xml:space="preserve"> </w:t>
      </w:r>
      <w:r>
        <w:rPr>
          <w:sz w:val="24"/>
        </w:rPr>
        <w:t>information from such a</w:t>
      </w:r>
      <w:r>
        <w:rPr>
          <w:spacing w:val="-9"/>
          <w:sz w:val="24"/>
        </w:rPr>
        <w:t xml:space="preserve"> </w:t>
      </w:r>
      <w:r>
        <w:rPr>
          <w:sz w:val="24"/>
        </w:rPr>
        <w:t>person or from</w:t>
      </w:r>
      <w:r>
        <w:rPr>
          <w:spacing w:val="-11"/>
          <w:sz w:val="24"/>
        </w:rPr>
        <w:t xml:space="preserve"> </w:t>
      </w:r>
      <w:r>
        <w:rPr>
          <w:sz w:val="24"/>
        </w:rPr>
        <w:t>the Commissioner</w:t>
      </w:r>
      <w:r>
        <w:rPr>
          <w:spacing w:val="30"/>
          <w:sz w:val="24"/>
        </w:rPr>
        <w:t xml:space="preserve"> </w:t>
      </w:r>
      <w:r>
        <w:rPr>
          <w:sz w:val="24"/>
        </w:rPr>
        <w:t>relating to the provision of that Service</w:t>
      </w:r>
      <w:r>
        <w:rPr>
          <w:spacing w:val="-1"/>
          <w:sz w:val="24"/>
        </w:rPr>
        <w:t xml:space="preserve"> </w:t>
      </w:r>
      <w:r>
        <w:rPr>
          <w:sz w:val="24"/>
        </w:rPr>
        <w:t>or those Services.</w:t>
      </w:r>
    </w:p>
    <w:p w14:paraId="1DAFB6C5" w14:textId="77777777" w:rsidR="00B823FB" w:rsidRDefault="002C60B7">
      <w:pPr>
        <w:pStyle w:val="ListParagraph"/>
        <w:numPr>
          <w:ilvl w:val="2"/>
          <w:numId w:val="99"/>
        </w:numPr>
        <w:tabs>
          <w:tab w:val="left" w:pos="3365"/>
          <w:tab w:val="left" w:pos="3366"/>
        </w:tabs>
        <w:spacing w:before="134"/>
        <w:ind w:hanging="1363"/>
        <w:rPr>
          <w:sz w:val="24"/>
        </w:rPr>
      </w:pPr>
      <w:r>
        <w:rPr>
          <w:sz w:val="24"/>
        </w:rPr>
        <w:t>In the case</w:t>
      </w:r>
      <w:r>
        <w:rPr>
          <w:spacing w:val="1"/>
          <w:sz w:val="24"/>
        </w:rPr>
        <w:t xml:space="preserve"> </w:t>
      </w:r>
      <w:r>
        <w:rPr>
          <w:sz w:val="24"/>
        </w:rPr>
        <w:t>of</w:t>
      </w:r>
      <w:r>
        <w:rPr>
          <w:spacing w:val="-12"/>
          <w:sz w:val="24"/>
        </w:rPr>
        <w:t xml:space="preserve"> </w:t>
      </w:r>
      <w:r>
        <w:rPr>
          <w:sz w:val="24"/>
        </w:rPr>
        <w:t>Out</w:t>
      </w:r>
      <w:r>
        <w:rPr>
          <w:spacing w:val="4"/>
          <w:sz w:val="24"/>
        </w:rPr>
        <w:t xml:space="preserve"> </w:t>
      </w:r>
      <w:r>
        <w:rPr>
          <w:sz w:val="24"/>
        </w:rPr>
        <w:t>of</w:t>
      </w:r>
      <w:r>
        <w:rPr>
          <w:spacing w:val="-12"/>
          <w:sz w:val="24"/>
        </w:rPr>
        <w:t xml:space="preserve"> </w:t>
      </w:r>
      <w:r>
        <w:rPr>
          <w:sz w:val="24"/>
        </w:rPr>
        <w:t>Hours</w:t>
      </w:r>
      <w:r>
        <w:rPr>
          <w:spacing w:val="-1"/>
          <w:sz w:val="24"/>
        </w:rPr>
        <w:t xml:space="preserve"> </w:t>
      </w:r>
      <w:r>
        <w:rPr>
          <w:spacing w:val="-2"/>
          <w:sz w:val="24"/>
        </w:rPr>
        <w:t>Services:</w:t>
      </w:r>
    </w:p>
    <w:p w14:paraId="79037469" w14:textId="77777777" w:rsidR="00B823FB" w:rsidRDefault="00B823FB">
      <w:pPr>
        <w:pStyle w:val="BodyText"/>
        <w:spacing w:before="11"/>
        <w:rPr>
          <w:sz w:val="21"/>
        </w:rPr>
      </w:pPr>
    </w:p>
    <w:p w14:paraId="1495DFFA" w14:textId="77777777" w:rsidR="00B823FB" w:rsidRDefault="002C60B7">
      <w:pPr>
        <w:pStyle w:val="ListParagraph"/>
        <w:numPr>
          <w:ilvl w:val="3"/>
          <w:numId w:val="99"/>
        </w:numPr>
        <w:tabs>
          <w:tab w:val="left" w:pos="3845"/>
          <w:tab w:val="left" w:pos="3846"/>
        </w:tabs>
        <w:rPr>
          <w:sz w:val="24"/>
        </w:rPr>
      </w:pPr>
      <w:r>
        <w:rPr>
          <w:sz w:val="24"/>
        </w:rPr>
        <w:t>take</w:t>
      </w:r>
      <w:r>
        <w:rPr>
          <w:spacing w:val="-16"/>
          <w:sz w:val="24"/>
        </w:rPr>
        <w:t xml:space="preserve"> </w:t>
      </w:r>
      <w:r>
        <w:rPr>
          <w:sz w:val="24"/>
        </w:rPr>
        <w:t>reasonable</w:t>
      </w:r>
      <w:r>
        <w:rPr>
          <w:spacing w:val="6"/>
          <w:sz w:val="24"/>
        </w:rPr>
        <w:t xml:space="preserve"> </w:t>
      </w:r>
      <w:r>
        <w:rPr>
          <w:sz w:val="24"/>
        </w:rPr>
        <w:t>steps</w:t>
      </w:r>
      <w:r>
        <w:rPr>
          <w:spacing w:val="-5"/>
          <w:sz w:val="24"/>
        </w:rPr>
        <w:t xml:space="preserve"> </w:t>
      </w:r>
      <w:r>
        <w:rPr>
          <w:sz w:val="24"/>
        </w:rPr>
        <w:t>to</w:t>
      </w:r>
      <w:r>
        <w:rPr>
          <w:spacing w:val="-15"/>
          <w:sz w:val="24"/>
        </w:rPr>
        <w:t xml:space="preserve"> </w:t>
      </w:r>
      <w:r>
        <w:rPr>
          <w:sz w:val="24"/>
        </w:rPr>
        <w:t>ensure</w:t>
      </w:r>
      <w:r>
        <w:rPr>
          <w:spacing w:val="-5"/>
          <w:sz w:val="24"/>
        </w:rPr>
        <w:t xml:space="preserve"> </w:t>
      </w:r>
      <w:r>
        <w:rPr>
          <w:sz w:val="24"/>
        </w:rPr>
        <w:t>that</w:t>
      </w:r>
      <w:r>
        <w:rPr>
          <w:spacing w:val="-13"/>
          <w:sz w:val="24"/>
        </w:rPr>
        <w:t xml:space="preserve"> </w:t>
      </w:r>
      <w:r>
        <w:rPr>
          <w:sz w:val="24"/>
        </w:rPr>
        <w:t>any</w:t>
      </w:r>
      <w:r>
        <w:rPr>
          <w:spacing w:val="-17"/>
          <w:sz w:val="24"/>
        </w:rPr>
        <w:t xml:space="preserve"> </w:t>
      </w:r>
      <w:r>
        <w:rPr>
          <w:spacing w:val="-2"/>
          <w:sz w:val="24"/>
        </w:rPr>
        <w:t>Patient</w:t>
      </w:r>
    </w:p>
    <w:p w14:paraId="54BE28CD" w14:textId="77777777" w:rsidR="00B823FB" w:rsidRDefault="002C60B7">
      <w:pPr>
        <w:pStyle w:val="BodyText"/>
        <w:spacing w:before="140" w:line="362" w:lineRule="auto"/>
        <w:ind w:left="3846" w:right="694"/>
      </w:pPr>
      <w:r>
        <w:t>who</w:t>
      </w:r>
      <w:r>
        <w:rPr>
          <w:spacing w:val="-7"/>
        </w:rPr>
        <w:t xml:space="preserve"> </w:t>
      </w:r>
      <w:r>
        <w:t>contacts</w:t>
      </w:r>
      <w:r>
        <w:rPr>
          <w:spacing w:val="-7"/>
        </w:rPr>
        <w:t xml:space="preserve"> </w:t>
      </w:r>
      <w:r>
        <w:t>the</w:t>
      </w:r>
      <w:r>
        <w:rPr>
          <w:spacing w:val="-1"/>
        </w:rPr>
        <w:t xml:space="preserve"> </w:t>
      </w:r>
      <w:r>
        <w:t>Practice</w:t>
      </w:r>
      <w:r>
        <w:rPr>
          <w:spacing w:val="-17"/>
        </w:rPr>
        <w:t xml:space="preserve"> </w:t>
      </w:r>
      <w:r>
        <w:t>Premises during the</w:t>
      </w:r>
      <w:r>
        <w:rPr>
          <w:spacing w:val="-5"/>
        </w:rPr>
        <w:t xml:space="preserve"> </w:t>
      </w:r>
      <w:r>
        <w:t>Out</w:t>
      </w:r>
      <w:r>
        <w:rPr>
          <w:spacing w:val="-16"/>
        </w:rPr>
        <w:t xml:space="preserve"> </w:t>
      </w:r>
      <w:r>
        <w:t>of Hours Period is provided with information about</w:t>
      </w:r>
    </w:p>
    <w:p w14:paraId="1E30160B" w14:textId="77777777" w:rsidR="00B823FB" w:rsidRDefault="002C60B7">
      <w:pPr>
        <w:pStyle w:val="BodyText"/>
        <w:spacing w:before="16"/>
        <w:ind w:left="3846"/>
      </w:pPr>
      <w:r>
        <w:t>how</w:t>
      </w:r>
      <w:r>
        <w:rPr>
          <w:spacing w:val="-2"/>
        </w:rPr>
        <w:t xml:space="preserve"> </w:t>
      </w:r>
      <w:r>
        <w:t>to</w:t>
      </w:r>
      <w:r>
        <w:rPr>
          <w:spacing w:val="-17"/>
        </w:rPr>
        <w:t xml:space="preserve"> </w:t>
      </w:r>
      <w:r>
        <w:t>obtain</w:t>
      </w:r>
      <w:r>
        <w:rPr>
          <w:spacing w:val="8"/>
        </w:rPr>
        <w:t xml:space="preserve"> </w:t>
      </w:r>
      <w:r>
        <w:t>Services</w:t>
      </w:r>
      <w:r>
        <w:rPr>
          <w:spacing w:val="-8"/>
        </w:rPr>
        <w:t xml:space="preserve"> </w:t>
      </w:r>
      <w:r>
        <w:t>during</w:t>
      </w:r>
      <w:r>
        <w:rPr>
          <w:spacing w:val="8"/>
        </w:rPr>
        <w:t xml:space="preserve"> </w:t>
      </w:r>
      <w:r>
        <w:t>that</w:t>
      </w:r>
      <w:r>
        <w:rPr>
          <w:spacing w:val="-3"/>
        </w:rPr>
        <w:t xml:space="preserve"> </w:t>
      </w:r>
      <w:r>
        <w:rPr>
          <w:spacing w:val="-2"/>
        </w:rPr>
        <w:t>period,</w:t>
      </w:r>
    </w:p>
    <w:p w14:paraId="35CA681B" w14:textId="77777777" w:rsidR="00B823FB" w:rsidRDefault="00B823FB">
      <w:pPr>
        <w:pStyle w:val="BodyText"/>
        <w:spacing w:before="4"/>
        <w:rPr>
          <w:sz w:val="23"/>
        </w:rPr>
      </w:pPr>
    </w:p>
    <w:p w14:paraId="3108B1EB" w14:textId="77777777" w:rsidR="00B823FB" w:rsidRDefault="002C60B7">
      <w:pPr>
        <w:pStyle w:val="ListParagraph"/>
        <w:numPr>
          <w:ilvl w:val="3"/>
          <w:numId w:val="99"/>
        </w:numPr>
        <w:tabs>
          <w:tab w:val="left" w:pos="3846"/>
        </w:tabs>
        <w:spacing w:line="362" w:lineRule="auto"/>
        <w:ind w:right="1051"/>
        <w:rPr>
          <w:sz w:val="24"/>
        </w:rPr>
      </w:pPr>
      <w:r>
        <w:rPr>
          <w:sz w:val="24"/>
        </w:rPr>
        <w:t>ensure that the clinical details</w:t>
      </w:r>
      <w:r>
        <w:rPr>
          <w:spacing w:val="37"/>
          <w:sz w:val="24"/>
        </w:rPr>
        <w:t xml:space="preserve"> </w:t>
      </w:r>
      <w:r>
        <w:rPr>
          <w:sz w:val="24"/>
        </w:rPr>
        <w:t>of all out of</w:t>
      </w:r>
      <w:r>
        <w:rPr>
          <w:spacing w:val="-6"/>
          <w:sz w:val="24"/>
        </w:rPr>
        <w:t xml:space="preserve"> </w:t>
      </w:r>
      <w:r>
        <w:rPr>
          <w:sz w:val="24"/>
        </w:rPr>
        <w:t>hours consultations</w:t>
      </w:r>
      <w:r>
        <w:rPr>
          <w:spacing w:val="10"/>
          <w:sz w:val="24"/>
        </w:rPr>
        <w:t xml:space="preserve"> </w:t>
      </w:r>
      <w:r>
        <w:rPr>
          <w:sz w:val="24"/>
        </w:rPr>
        <w:t>received</w:t>
      </w:r>
      <w:r>
        <w:rPr>
          <w:spacing w:val="-12"/>
          <w:sz w:val="24"/>
        </w:rPr>
        <w:t xml:space="preserve"> </w:t>
      </w:r>
      <w:r>
        <w:rPr>
          <w:sz w:val="24"/>
        </w:rPr>
        <w:t>from</w:t>
      </w:r>
      <w:r>
        <w:rPr>
          <w:spacing w:val="-17"/>
          <w:sz w:val="24"/>
        </w:rPr>
        <w:t xml:space="preserve"> </w:t>
      </w:r>
      <w:r>
        <w:rPr>
          <w:sz w:val="24"/>
        </w:rPr>
        <w:t>the</w:t>
      </w:r>
      <w:r>
        <w:rPr>
          <w:spacing w:val="-12"/>
          <w:sz w:val="24"/>
        </w:rPr>
        <w:t xml:space="preserve"> </w:t>
      </w:r>
      <w:r>
        <w:rPr>
          <w:sz w:val="24"/>
        </w:rPr>
        <w:t>out</w:t>
      </w:r>
      <w:r>
        <w:rPr>
          <w:spacing w:val="-10"/>
          <w:sz w:val="24"/>
        </w:rPr>
        <w:t xml:space="preserve"> </w:t>
      </w:r>
      <w:r>
        <w:rPr>
          <w:sz w:val="24"/>
        </w:rPr>
        <w:t>of</w:t>
      </w:r>
      <w:r>
        <w:rPr>
          <w:spacing w:val="-17"/>
          <w:sz w:val="24"/>
        </w:rPr>
        <w:t xml:space="preserve"> </w:t>
      </w:r>
      <w:r>
        <w:rPr>
          <w:sz w:val="24"/>
        </w:rPr>
        <w:t>hours</w:t>
      </w:r>
      <w:r>
        <w:rPr>
          <w:spacing w:val="-1"/>
          <w:sz w:val="24"/>
        </w:rPr>
        <w:t xml:space="preserve"> </w:t>
      </w:r>
      <w:r>
        <w:rPr>
          <w:sz w:val="24"/>
        </w:rPr>
        <w:t>provider are</w:t>
      </w:r>
      <w:r>
        <w:rPr>
          <w:spacing w:val="-4"/>
          <w:sz w:val="24"/>
        </w:rPr>
        <w:t xml:space="preserve"> </w:t>
      </w:r>
      <w:r>
        <w:rPr>
          <w:sz w:val="24"/>
        </w:rPr>
        <w:t>reviewed</w:t>
      </w:r>
      <w:r>
        <w:rPr>
          <w:spacing w:val="-4"/>
          <w:sz w:val="24"/>
        </w:rPr>
        <w:t xml:space="preserve"> </w:t>
      </w:r>
      <w:r>
        <w:rPr>
          <w:sz w:val="24"/>
        </w:rPr>
        <w:t>by</w:t>
      </w:r>
      <w:r>
        <w:rPr>
          <w:spacing w:val="-5"/>
          <w:sz w:val="24"/>
        </w:rPr>
        <w:t xml:space="preserve"> </w:t>
      </w:r>
      <w:r>
        <w:rPr>
          <w:sz w:val="24"/>
        </w:rPr>
        <w:t>a</w:t>
      </w:r>
      <w:r>
        <w:rPr>
          <w:spacing w:val="-4"/>
          <w:sz w:val="24"/>
        </w:rPr>
        <w:t xml:space="preserve"> </w:t>
      </w:r>
      <w:r>
        <w:rPr>
          <w:sz w:val="24"/>
        </w:rPr>
        <w:t>clinician</w:t>
      </w:r>
      <w:r>
        <w:rPr>
          <w:spacing w:val="-4"/>
          <w:sz w:val="24"/>
        </w:rPr>
        <w:t xml:space="preserve"> </w:t>
      </w:r>
      <w:r>
        <w:rPr>
          <w:sz w:val="24"/>
        </w:rPr>
        <w:t>within the</w:t>
      </w:r>
      <w:r>
        <w:rPr>
          <w:spacing w:val="-4"/>
          <w:sz w:val="24"/>
        </w:rPr>
        <w:t xml:space="preserve"> </w:t>
      </w:r>
      <w:r>
        <w:rPr>
          <w:sz w:val="24"/>
        </w:rPr>
        <w:t>Practice</w:t>
      </w:r>
      <w:r>
        <w:rPr>
          <w:spacing w:val="-17"/>
          <w:sz w:val="24"/>
        </w:rPr>
        <w:t xml:space="preserve"> </w:t>
      </w:r>
      <w:r>
        <w:rPr>
          <w:sz w:val="24"/>
        </w:rPr>
        <w:t>on</w:t>
      </w:r>
      <w:r>
        <w:rPr>
          <w:spacing w:val="-3"/>
          <w:sz w:val="24"/>
        </w:rPr>
        <w:t xml:space="preserve"> </w:t>
      </w:r>
      <w:r>
        <w:rPr>
          <w:sz w:val="24"/>
        </w:rPr>
        <w:t>the same Working Day as those details are received by the Practice</w:t>
      </w:r>
      <w:r>
        <w:rPr>
          <w:spacing w:val="-1"/>
          <w:sz w:val="24"/>
        </w:rPr>
        <w:t xml:space="preserve"> </w:t>
      </w:r>
      <w:r>
        <w:rPr>
          <w:sz w:val="24"/>
        </w:rPr>
        <w:t xml:space="preserve">or, exceptionally, on the next Working </w:t>
      </w:r>
      <w:r>
        <w:rPr>
          <w:spacing w:val="-4"/>
          <w:sz w:val="24"/>
        </w:rPr>
        <w:t>Day,</w:t>
      </w:r>
    </w:p>
    <w:p w14:paraId="359E639B" w14:textId="77777777" w:rsidR="00B823FB" w:rsidRDefault="002C60B7">
      <w:pPr>
        <w:pStyle w:val="ListParagraph"/>
        <w:numPr>
          <w:ilvl w:val="3"/>
          <w:numId w:val="99"/>
        </w:numPr>
        <w:tabs>
          <w:tab w:val="left" w:pos="3846"/>
        </w:tabs>
        <w:spacing w:before="126" w:line="362" w:lineRule="auto"/>
        <w:ind w:right="805"/>
        <w:rPr>
          <w:sz w:val="24"/>
        </w:rPr>
      </w:pPr>
      <w:r>
        <w:rPr>
          <w:sz w:val="24"/>
        </w:rPr>
        <w:t>ensure</w:t>
      </w:r>
      <w:r>
        <w:rPr>
          <w:spacing w:val="-6"/>
          <w:sz w:val="24"/>
        </w:rPr>
        <w:t xml:space="preserve"> </w:t>
      </w:r>
      <w:r>
        <w:rPr>
          <w:sz w:val="24"/>
        </w:rPr>
        <w:t>that</w:t>
      </w:r>
      <w:r>
        <w:rPr>
          <w:spacing w:val="-8"/>
          <w:sz w:val="24"/>
        </w:rPr>
        <w:t xml:space="preserve"> </w:t>
      </w:r>
      <w:r>
        <w:rPr>
          <w:sz w:val="24"/>
        </w:rPr>
        <w:t>any</w:t>
      </w:r>
      <w:r>
        <w:rPr>
          <w:spacing w:val="-1"/>
          <w:sz w:val="24"/>
        </w:rPr>
        <w:t xml:space="preserve"> </w:t>
      </w:r>
      <w:r>
        <w:rPr>
          <w:sz w:val="24"/>
        </w:rPr>
        <w:t>information</w:t>
      </w:r>
      <w:r>
        <w:rPr>
          <w:spacing w:val="-11"/>
          <w:sz w:val="24"/>
        </w:rPr>
        <w:t xml:space="preserve"> </w:t>
      </w:r>
      <w:r>
        <w:rPr>
          <w:sz w:val="24"/>
        </w:rPr>
        <w:t>requests</w:t>
      </w:r>
      <w:r>
        <w:rPr>
          <w:spacing w:val="12"/>
          <w:sz w:val="24"/>
        </w:rPr>
        <w:t xml:space="preserve"> </w:t>
      </w:r>
      <w:r>
        <w:rPr>
          <w:sz w:val="24"/>
        </w:rPr>
        <w:t>received</w:t>
      </w:r>
      <w:r>
        <w:rPr>
          <w:spacing w:val="-11"/>
          <w:sz w:val="24"/>
        </w:rPr>
        <w:t xml:space="preserve"> </w:t>
      </w:r>
      <w:r>
        <w:rPr>
          <w:sz w:val="24"/>
        </w:rPr>
        <w:t>from</w:t>
      </w:r>
      <w:r>
        <w:rPr>
          <w:spacing w:val="-17"/>
          <w:sz w:val="24"/>
        </w:rPr>
        <w:t xml:space="preserve"> </w:t>
      </w:r>
      <w:r>
        <w:rPr>
          <w:sz w:val="24"/>
        </w:rPr>
        <w:t>the out of hours provider in respect of any out of</w:t>
      </w:r>
    </w:p>
    <w:p w14:paraId="186005FB" w14:textId="77777777" w:rsidR="00B823FB" w:rsidRDefault="002C60B7">
      <w:pPr>
        <w:pStyle w:val="BodyText"/>
        <w:spacing w:line="259" w:lineRule="exact"/>
        <w:ind w:left="3846"/>
      </w:pPr>
      <w:r>
        <w:t>hours consultations</w:t>
      </w:r>
      <w:r>
        <w:rPr>
          <w:spacing w:val="13"/>
        </w:rPr>
        <w:t xml:space="preserve"> </w:t>
      </w:r>
      <w:r>
        <w:t>are</w:t>
      </w:r>
      <w:r>
        <w:rPr>
          <w:spacing w:val="-9"/>
        </w:rPr>
        <w:t xml:space="preserve"> </w:t>
      </w:r>
      <w:r>
        <w:t>responded</w:t>
      </w:r>
      <w:r>
        <w:rPr>
          <w:spacing w:val="16"/>
        </w:rPr>
        <w:t xml:space="preserve"> </w:t>
      </w:r>
      <w:r>
        <w:t>to</w:t>
      </w:r>
      <w:r>
        <w:rPr>
          <w:spacing w:val="-9"/>
        </w:rPr>
        <w:t xml:space="preserve"> </w:t>
      </w:r>
      <w:r>
        <w:t>by</w:t>
      </w:r>
      <w:r>
        <w:rPr>
          <w:spacing w:val="-11"/>
        </w:rPr>
        <w:t xml:space="preserve"> </w:t>
      </w:r>
      <w:r>
        <w:t>a</w:t>
      </w:r>
      <w:r>
        <w:rPr>
          <w:spacing w:val="-8"/>
        </w:rPr>
        <w:t xml:space="preserve"> </w:t>
      </w:r>
      <w:r>
        <w:rPr>
          <w:spacing w:val="-2"/>
        </w:rPr>
        <w:t>clinician</w:t>
      </w:r>
    </w:p>
    <w:p w14:paraId="36D22B67" w14:textId="77777777" w:rsidR="00B823FB" w:rsidRDefault="002C60B7">
      <w:pPr>
        <w:pStyle w:val="BodyText"/>
        <w:spacing w:before="141" w:line="369" w:lineRule="auto"/>
        <w:ind w:left="3846" w:right="995"/>
      </w:pPr>
      <w:r>
        <w:t>within the practice</w:t>
      </w:r>
      <w:r>
        <w:rPr>
          <w:spacing w:val="40"/>
        </w:rPr>
        <w:t xml:space="preserve"> </w:t>
      </w:r>
      <w:r>
        <w:t>on the same day as those requests</w:t>
      </w:r>
      <w:r>
        <w:rPr>
          <w:spacing w:val="19"/>
        </w:rPr>
        <w:t xml:space="preserve"> </w:t>
      </w:r>
      <w:r>
        <w:t>are</w:t>
      </w:r>
      <w:r>
        <w:rPr>
          <w:spacing w:val="-4"/>
        </w:rPr>
        <w:t xml:space="preserve"> </w:t>
      </w:r>
      <w:r>
        <w:t>received</w:t>
      </w:r>
      <w:r>
        <w:rPr>
          <w:spacing w:val="40"/>
        </w:rPr>
        <w:t xml:space="preserve"> </w:t>
      </w:r>
      <w:r>
        <w:t>by</w:t>
      </w:r>
      <w:r>
        <w:rPr>
          <w:spacing w:val="-6"/>
        </w:rPr>
        <w:t xml:space="preserve"> </w:t>
      </w:r>
      <w:r>
        <w:t>the</w:t>
      </w:r>
      <w:r>
        <w:rPr>
          <w:spacing w:val="-4"/>
        </w:rPr>
        <w:t xml:space="preserve"> </w:t>
      </w:r>
      <w:r>
        <w:t>Practice,</w:t>
      </w:r>
      <w:r>
        <w:rPr>
          <w:spacing w:val="-15"/>
        </w:rPr>
        <w:t xml:space="preserve"> </w:t>
      </w:r>
      <w:r>
        <w:t>or on</w:t>
      </w:r>
      <w:r>
        <w:rPr>
          <w:spacing w:val="-17"/>
        </w:rPr>
        <w:t xml:space="preserve"> </w:t>
      </w:r>
      <w:r>
        <w:t>the next Working Day,</w:t>
      </w:r>
    </w:p>
    <w:p w14:paraId="37D7D141" w14:textId="77777777" w:rsidR="00B823FB" w:rsidRDefault="00B823FB">
      <w:pPr>
        <w:spacing w:line="369" w:lineRule="auto"/>
        <w:sectPr w:rsidR="00B823FB">
          <w:pgSz w:w="11910" w:h="16840"/>
          <w:pgMar w:top="1460" w:right="720" w:bottom="780" w:left="720" w:header="0" w:footer="594" w:gutter="0"/>
          <w:cols w:space="720"/>
        </w:sectPr>
      </w:pPr>
    </w:p>
    <w:p w14:paraId="6D838559" w14:textId="77777777" w:rsidR="00B823FB" w:rsidRDefault="002C60B7">
      <w:pPr>
        <w:pStyle w:val="ListParagraph"/>
        <w:numPr>
          <w:ilvl w:val="3"/>
          <w:numId w:val="99"/>
        </w:numPr>
        <w:tabs>
          <w:tab w:val="left" w:pos="3846"/>
        </w:tabs>
        <w:spacing w:before="64" w:line="362" w:lineRule="auto"/>
        <w:ind w:right="979"/>
        <w:rPr>
          <w:sz w:val="24"/>
        </w:rPr>
      </w:pPr>
      <w:r>
        <w:rPr>
          <w:sz w:val="24"/>
        </w:rPr>
        <w:lastRenderedPageBreak/>
        <w:t>take</w:t>
      </w:r>
      <w:r>
        <w:rPr>
          <w:spacing w:val="-16"/>
          <w:sz w:val="24"/>
        </w:rPr>
        <w:t xml:space="preserve"> </w:t>
      </w:r>
      <w:r>
        <w:rPr>
          <w:sz w:val="24"/>
        </w:rPr>
        <w:t>all</w:t>
      </w:r>
      <w:r>
        <w:rPr>
          <w:spacing w:val="-9"/>
          <w:sz w:val="24"/>
        </w:rPr>
        <w:t xml:space="preserve"> </w:t>
      </w:r>
      <w:r>
        <w:rPr>
          <w:sz w:val="24"/>
        </w:rPr>
        <w:t>reasonable</w:t>
      </w:r>
      <w:r>
        <w:rPr>
          <w:spacing w:val="15"/>
          <w:sz w:val="24"/>
        </w:rPr>
        <w:t xml:space="preserve"> </w:t>
      </w:r>
      <w:r>
        <w:rPr>
          <w:sz w:val="24"/>
        </w:rPr>
        <w:t>steps to</w:t>
      </w:r>
      <w:r>
        <w:rPr>
          <w:spacing w:val="-9"/>
          <w:sz w:val="24"/>
        </w:rPr>
        <w:t xml:space="preserve"> </w:t>
      </w:r>
      <w:r>
        <w:rPr>
          <w:sz w:val="24"/>
        </w:rPr>
        <w:t>comply</w:t>
      </w:r>
      <w:r>
        <w:rPr>
          <w:spacing w:val="-17"/>
          <w:sz w:val="24"/>
        </w:rPr>
        <w:t xml:space="preserve"> </w:t>
      </w:r>
      <w:r>
        <w:rPr>
          <w:sz w:val="24"/>
        </w:rPr>
        <w:t>with</w:t>
      </w:r>
      <w:r>
        <w:rPr>
          <w:spacing w:val="-9"/>
          <w:sz w:val="24"/>
        </w:rPr>
        <w:t xml:space="preserve"> </w:t>
      </w:r>
      <w:r>
        <w:rPr>
          <w:sz w:val="24"/>
        </w:rPr>
        <w:t>any systems which the out of</w:t>
      </w:r>
      <w:r>
        <w:rPr>
          <w:spacing w:val="-1"/>
          <w:sz w:val="24"/>
        </w:rPr>
        <w:t xml:space="preserve"> </w:t>
      </w:r>
      <w:r>
        <w:rPr>
          <w:sz w:val="24"/>
        </w:rPr>
        <w:t>hours provider has in</w:t>
      </w:r>
      <w:r>
        <w:rPr>
          <w:spacing w:val="-4"/>
          <w:sz w:val="24"/>
        </w:rPr>
        <w:t xml:space="preserve"> </w:t>
      </w:r>
      <w:r>
        <w:rPr>
          <w:sz w:val="24"/>
        </w:rPr>
        <w:t>place</w:t>
      </w:r>
    </w:p>
    <w:p w14:paraId="699FA642" w14:textId="77777777" w:rsidR="00B823FB" w:rsidRDefault="002C60B7">
      <w:pPr>
        <w:pStyle w:val="BodyText"/>
        <w:spacing w:line="362" w:lineRule="auto"/>
        <w:ind w:left="3846" w:right="1248"/>
      </w:pPr>
      <w:r>
        <w:t>to ensure the rapid, secure and effective transmission</w:t>
      </w:r>
      <w:r>
        <w:rPr>
          <w:spacing w:val="12"/>
        </w:rPr>
        <w:t xml:space="preserve"> </w:t>
      </w:r>
      <w:r>
        <w:t>of</w:t>
      </w:r>
      <w:r>
        <w:rPr>
          <w:spacing w:val="-9"/>
        </w:rPr>
        <w:t xml:space="preserve"> </w:t>
      </w:r>
      <w:r>
        <w:t>Patient data</w:t>
      </w:r>
      <w:r>
        <w:rPr>
          <w:spacing w:val="-12"/>
        </w:rPr>
        <w:t xml:space="preserve"> </w:t>
      </w:r>
      <w:r>
        <w:t>in</w:t>
      </w:r>
      <w:r>
        <w:rPr>
          <w:spacing w:val="-12"/>
        </w:rPr>
        <w:t xml:space="preserve"> </w:t>
      </w:r>
      <w:r>
        <w:t>respect</w:t>
      </w:r>
      <w:r>
        <w:rPr>
          <w:spacing w:val="-9"/>
        </w:rPr>
        <w:t xml:space="preserve"> </w:t>
      </w:r>
      <w:r>
        <w:t>of</w:t>
      </w:r>
      <w:r>
        <w:rPr>
          <w:spacing w:val="-9"/>
        </w:rPr>
        <w:t xml:space="preserve"> </w:t>
      </w:r>
      <w:r>
        <w:t>out</w:t>
      </w:r>
      <w:r>
        <w:rPr>
          <w:spacing w:val="-9"/>
        </w:rPr>
        <w:t xml:space="preserve"> </w:t>
      </w:r>
      <w:r>
        <w:t>of hours consultations,</w:t>
      </w:r>
      <w:r>
        <w:rPr>
          <w:spacing w:val="40"/>
        </w:rPr>
        <w:t xml:space="preserve"> </w:t>
      </w:r>
      <w:r>
        <w:t>and</w:t>
      </w:r>
    </w:p>
    <w:p w14:paraId="2CBA26CB" w14:textId="77777777" w:rsidR="00B823FB" w:rsidRDefault="002C60B7">
      <w:pPr>
        <w:pStyle w:val="ListParagraph"/>
        <w:numPr>
          <w:ilvl w:val="3"/>
          <w:numId w:val="99"/>
        </w:numPr>
        <w:tabs>
          <w:tab w:val="left" w:pos="3846"/>
        </w:tabs>
        <w:spacing w:before="127" w:line="362" w:lineRule="auto"/>
        <w:ind w:right="916"/>
        <w:rPr>
          <w:sz w:val="24"/>
        </w:rPr>
      </w:pPr>
      <w:r>
        <w:rPr>
          <w:sz w:val="24"/>
        </w:rPr>
        <w:t>agree with</w:t>
      </w:r>
      <w:r>
        <w:rPr>
          <w:spacing w:val="-7"/>
          <w:sz w:val="24"/>
        </w:rPr>
        <w:t xml:space="preserve"> </w:t>
      </w:r>
      <w:r>
        <w:rPr>
          <w:sz w:val="24"/>
        </w:rPr>
        <w:t>the out of hours provider a system for</w:t>
      </w:r>
      <w:r>
        <w:rPr>
          <w:spacing w:val="-1"/>
          <w:sz w:val="24"/>
        </w:rPr>
        <w:t xml:space="preserve"> </w:t>
      </w:r>
      <w:r>
        <w:rPr>
          <w:sz w:val="24"/>
        </w:rPr>
        <w:t>the rapid, secure and effective</w:t>
      </w:r>
      <w:r>
        <w:rPr>
          <w:spacing w:val="-17"/>
          <w:sz w:val="24"/>
        </w:rPr>
        <w:t xml:space="preserve"> </w:t>
      </w:r>
      <w:r>
        <w:rPr>
          <w:sz w:val="24"/>
        </w:rPr>
        <w:t>transmission</w:t>
      </w:r>
      <w:r>
        <w:rPr>
          <w:spacing w:val="40"/>
          <w:sz w:val="24"/>
        </w:rPr>
        <w:t xml:space="preserve"> </w:t>
      </w:r>
      <w:r>
        <w:rPr>
          <w:sz w:val="24"/>
        </w:rPr>
        <w:t>of information about Registered</w:t>
      </w:r>
      <w:r>
        <w:rPr>
          <w:spacing w:val="40"/>
          <w:sz w:val="24"/>
        </w:rPr>
        <w:t xml:space="preserve"> </w:t>
      </w:r>
      <w:r>
        <w:rPr>
          <w:sz w:val="24"/>
        </w:rPr>
        <w:t>Patients who, due to chronic disease or terminal illness,</w:t>
      </w:r>
      <w:r>
        <w:rPr>
          <w:spacing w:val="40"/>
          <w:sz w:val="24"/>
        </w:rPr>
        <w:t xml:space="preserve"> </w:t>
      </w:r>
      <w:r>
        <w:rPr>
          <w:sz w:val="24"/>
        </w:rPr>
        <w:t>are predicted as more</w:t>
      </w:r>
      <w:r>
        <w:rPr>
          <w:spacing w:val="-17"/>
          <w:sz w:val="24"/>
        </w:rPr>
        <w:t xml:space="preserve"> </w:t>
      </w:r>
      <w:r>
        <w:rPr>
          <w:sz w:val="24"/>
        </w:rPr>
        <w:t>likely</w:t>
      </w:r>
      <w:r>
        <w:rPr>
          <w:spacing w:val="-10"/>
          <w:sz w:val="24"/>
        </w:rPr>
        <w:t xml:space="preserve"> </w:t>
      </w:r>
      <w:r>
        <w:rPr>
          <w:sz w:val="24"/>
        </w:rPr>
        <w:t>to</w:t>
      </w:r>
      <w:r>
        <w:rPr>
          <w:spacing w:val="-17"/>
          <w:sz w:val="24"/>
        </w:rPr>
        <w:t xml:space="preserve"> </w:t>
      </w:r>
      <w:r>
        <w:rPr>
          <w:sz w:val="24"/>
        </w:rPr>
        <w:t>present themselves for</w:t>
      </w:r>
      <w:r>
        <w:rPr>
          <w:spacing w:val="-19"/>
          <w:sz w:val="24"/>
        </w:rPr>
        <w:t xml:space="preserve"> </w:t>
      </w:r>
      <w:r>
        <w:rPr>
          <w:sz w:val="24"/>
        </w:rPr>
        <w:t>treatment during the Out of Hours Period.</w:t>
      </w:r>
    </w:p>
    <w:p w14:paraId="7C6EF409" w14:textId="77777777" w:rsidR="00B823FB" w:rsidRDefault="002C60B7">
      <w:pPr>
        <w:pStyle w:val="BodyText"/>
        <w:spacing w:before="126" w:line="376" w:lineRule="auto"/>
        <w:ind w:left="2083" w:right="694"/>
      </w:pPr>
      <w:r>
        <w:t>Nothing in</w:t>
      </w:r>
      <w:r>
        <w:rPr>
          <w:spacing w:val="-8"/>
        </w:rPr>
        <w:t xml:space="preserve"> </w:t>
      </w:r>
      <w:r>
        <w:t xml:space="preserve">Clauses </w:t>
      </w:r>
      <w:hyperlink w:anchor="_bookmark18" w:history="1">
        <w:r>
          <w:t>10.4</w:t>
        </w:r>
        <w:r>
          <w:rPr>
            <w:spacing w:val="-8"/>
          </w:rPr>
          <w:t xml:space="preserve"> </w:t>
        </w:r>
      </w:hyperlink>
      <w:r>
        <w:t xml:space="preserve">and </w:t>
      </w:r>
      <w:hyperlink w:anchor="_bookmark19" w:history="1">
        <w:r>
          <w:t>10.5</w:t>
        </w:r>
        <w:r>
          <w:rPr>
            <w:spacing w:val="-8"/>
          </w:rPr>
          <w:t xml:space="preserve"> </w:t>
        </w:r>
      </w:hyperlink>
      <w:r>
        <w:t>shall require the</w:t>
      </w:r>
      <w:r>
        <w:rPr>
          <w:spacing w:val="-8"/>
        </w:rPr>
        <w:t xml:space="preserve"> </w:t>
      </w:r>
      <w:r>
        <w:t>Contractor</w:t>
      </w:r>
      <w:r>
        <w:rPr>
          <w:spacing w:val="-4"/>
        </w:rPr>
        <w:t xml:space="preserve"> </w:t>
      </w:r>
      <w:r>
        <w:t>to</w:t>
      </w:r>
      <w:r>
        <w:rPr>
          <w:spacing w:val="-8"/>
        </w:rPr>
        <w:t xml:space="preserve"> </w:t>
      </w:r>
      <w:r>
        <w:t>make itself available during the Out of</w:t>
      </w:r>
      <w:r>
        <w:rPr>
          <w:spacing w:val="-4"/>
        </w:rPr>
        <w:t xml:space="preserve"> </w:t>
      </w:r>
      <w:r>
        <w:t>Hours Period.</w:t>
      </w:r>
    </w:p>
    <w:p w14:paraId="4795099C" w14:textId="77777777" w:rsidR="00B823FB" w:rsidRDefault="002C60B7">
      <w:pPr>
        <w:pStyle w:val="BodyText"/>
        <w:tabs>
          <w:tab w:val="left" w:pos="2083"/>
        </w:tabs>
        <w:spacing w:before="94" w:line="376" w:lineRule="auto"/>
        <w:ind w:left="2083" w:right="1248" w:hanging="1362"/>
      </w:pPr>
      <w:r>
        <w:rPr>
          <w:spacing w:val="-2"/>
        </w:rPr>
        <w:t>10.5A</w:t>
      </w:r>
      <w:r>
        <w:tab/>
        <w:t>The</w:t>
      </w:r>
      <w:r>
        <w:rPr>
          <w:spacing w:val="-12"/>
        </w:rPr>
        <w:t xml:space="preserve"> </w:t>
      </w:r>
      <w:r>
        <w:t>Contractor</w:t>
      </w:r>
      <w:r>
        <w:rPr>
          <w:spacing w:val="-1"/>
        </w:rPr>
        <w:t xml:space="preserve"> </w:t>
      </w:r>
      <w:r>
        <w:t>must</w:t>
      </w:r>
      <w:r>
        <w:rPr>
          <w:spacing w:val="-5"/>
        </w:rPr>
        <w:t xml:space="preserve"> </w:t>
      </w:r>
      <w:r>
        <w:t>comply</w:t>
      </w:r>
      <w:r>
        <w:rPr>
          <w:spacing w:val="-10"/>
        </w:rPr>
        <w:t xml:space="preserve"> </w:t>
      </w:r>
      <w:r>
        <w:t>with</w:t>
      </w:r>
      <w:r>
        <w:rPr>
          <w:spacing w:val="-17"/>
        </w:rPr>
        <w:t xml:space="preserve"> </w:t>
      </w:r>
      <w:r>
        <w:t>the</w:t>
      </w:r>
      <w:r>
        <w:rPr>
          <w:spacing w:val="-8"/>
        </w:rPr>
        <w:t xml:space="preserve"> </w:t>
      </w:r>
      <w:r>
        <w:t>requirements</w:t>
      </w:r>
      <w:r>
        <w:rPr>
          <w:spacing w:val="15"/>
        </w:rPr>
        <w:t xml:space="preserve"> </w:t>
      </w:r>
      <w:r>
        <w:t>in</w:t>
      </w:r>
      <w:r>
        <w:rPr>
          <w:spacing w:val="-8"/>
        </w:rPr>
        <w:t xml:space="preserve"> </w:t>
      </w:r>
      <w:r>
        <w:t>Clause 10.5B where it is:</w:t>
      </w:r>
    </w:p>
    <w:p w14:paraId="3B9E87C1" w14:textId="77777777" w:rsidR="00B823FB" w:rsidRDefault="002C60B7">
      <w:pPr>
        <w:pStyle w:val="BodyText"/>
        <w:tabs>
          <w:tab w:val="left" w:pos="3605"/>
        </w:tabs>
        <w:spacing w:before="110" w:line="376" w:lineRule="auto"/>
        <w:ind w:left="3606" w:right="1143" w:hanging="1523"/>
      </w:pPr>
      <w:r>
        <w:rPr>
          <w:spacing w:val="-2"/>
        </w:rPr>
        <w:t>10.5A.1</w:t>
      </w:r>
      <w:r>
        <w:tab/>
        <w:t>signed up</w:t>
      </w:r>
      <w:r>
        <w:rPr>
          <w:spacing w:val="-10"/>
        </w:rPr>
        <w:t xml:space="preserve"> </w:t>
      </w:r>
      <w:r>
        <w:t>to</w:t>
      </w:r>
      <w:r>
        <w:rPr>
          <w:spacing w:val="-10"/>
        </w:rPr>
        <w:t xml:space="preserve"> </w:t>
      </w:r>
      <w:r>
        <w:t>the</w:t>
      </w:r>
      <w:r>
        <w:rPr>
          <w:spacing w:val="-10"/>
        </w:rPr>
        <w:t xml:space="preserve"> </w:t>
      </w:r>
      <w:r>
        <w:t>Network</w:t>
      </w:r>
      <w:r>
        <w:rPr>
          <w:spacing w:val="-12"/>
        </w:rPr>
        <w:t xml:space="preserve"> </w:t>
      </w:r>
      <w:r>
        <w:t>Contract</w:t>
      </w:r>
      <w:r>
        <w:rPr>
          <w:spacing w:val="-8"/>
        </w:rPr>
        <w:t xml:space="preserve"> </w:t>
      </w:r>
      <w:r>
        <w:t>Directed</w:t>
      </w:r>
      <w:r>
        <w:rPr>
          <w:spacing w:val="-10"/>
        </w:rPr>
        <w:t xml:space="preserve"> </w:t>
      </w:r>
      <w:r>
        <w:t>Enhanced Scheme ("the</w:t>
      </w:r>
      <w:r>
        <w:rPr>
          <w:spacing w:val="40"/>
        </w:rPr>
        <w:t xml:space="preserve"> </w:t>
      </w:r>
      <w:r>
        <w:t>Scheme"); or</w:t>
      </w:r>
    </w:p>
    <w:p w14:paraId="4BCAC809" w14:textId="77777777" w:rsidR="00B823FB" w:rsidRDefault="002C60B7">
      <w:pPr>
        <w:pStyle w:val="BodyText"/>
        <w:tabs>
          <w:tab w:val="left" w:pos="3605"/>
        </w:tabs>
        <w:spacing w:before="95" w:line="367" w:lineRule="auto"/>
        <w:ind w:left="3606" w:right="718" w:hanging="1523"/>
      </w:pPr>
      <w:r>
        <w:rPr>
          <w:spacing w:val="-2"/>
        </w:rPr>
        <w:t>10.5A.2</w:t>
      </w:r>
      <w:r>
        <w:tab/>
        <w:t>not signed up to the Scheme</w:t>
      </w:r>
      <w:r>
        <w:rPr>
          <w:spacing w:val="-9"/>
        </w:rPr>
        <w:t xml:space="preserve"> </w:t>
      </w:r>
      <w:r>
        <w:t>but its Registered</w:t>
      </w:r>
      <w:r>
        <w:rPr>
          <w:spacing w:val="39"/>
        </w:rPr>
        <w:t xml:space="preserve"> </w:t>
      </w:r>
      <w:r>
        <w:t>Patients or</w:t>
      </w:r>
      <w:r>
        <w:rPr>
          <w:spacing w:val="-9"/>
        </w:rPr>
        <w:t xml:space="preserve"> </w:t>
      </w:r>
      <w:r>
        <w:t>Temporary</w:t>
      </w:r>
      <w:r>
        <w:rPr>
          <w:spacing w:val="-15"/>
        </w:rPr>
        <w:t xml:space="preserve"> </w:t>
      </w:r>
      <w:r>
        <w:t>Residents,</w:t>
      </w:r>
      <w:r>
        <w:rPr>
          <w:spacing w:val="11"/>
        </w:rPr>
        <w:t xml:space="preserve"> </w:t>
      </w:r>
      <w:r>
        <w:t>are</w:t>
      </w:r>
      <w:r>
        <w:rPr>
          <w:spacing w:val="-14"/>
        </w:rPr>
        <w:t xml:space="preserve"> </w:t>
      </w:r>
      <w:r>
        <w:t>provided</w:t>
      </w:r>
      <w:r>
        <w:rPr>
          <w:spacing w:val="-2"/>
        </w:rPr>
        <w:t xml:space="preserve"> </w:t>
      </w:r>
      <w:r>
        <w:t>with</w:t>
      </w:r>
      <w:r>
        <w:rPr>
          <w:spacing w:val="-14"/>
        </w:rPr>
        <w:t xml:space="preserve"> </w:t>
      </w:r>
      <w:r>
        <w:t>services</w:t>
      </w:r>
      <w:r>
        <w:rPr>
          <w:spacing w:val="-15"/>
        </w:rPr>
        <w:t xml:space="preserve"> </w:t>
      </w:r>
      <w:r>
        <w:t>under the Scheme</w:t>
      </w:r>
      <w:r>
        <w:rPr>
          <w:spacing w:val="-1"/>
        </w:rPr>
        <w:t xml:space="preserve"> </w:t>
      </w:r>
      <w:r>
        <w:t>("the Services") by a</w:t>
      </w:r>
      <w:r>
        <w:rPr>
          <w:spacing w:val="-1"/>
        </w:rPr>
        <w:t xml:space="preserve"> </w:t>
      </w:r>
      <w:r>
        <w:t>contractor which</w:t>
      </w:r>
      <w:r>
        <w:rPr>
          <w:spacing w:val="-1"/>
        </w:rPr>
        <w:t xml:space="preserve"> </w:t>
      </w:r>
      <w:r>
        <w:t>is a member of a Primary Care Network.</w:t>
      </w:r>
    </w:p>
    <w:p w14:paraId="3D68E1B4" w14:textId="77777777" w:rsidR="00B823FB" w:rsidRDefault="002C60B7">
      <w:pPr>
        <w:pStyle w:val="BodyText"/>
        <w:tabs>
          <w:tab w:val="left" w:pos="2083"/>
        </w:tabs>
        <w:spacing w:before="137"/>
        <w:ind w:left="721"/>
      </w:pPr>
      <w:r>
        <w:rPr>
          <w:spacing w:val="-2"/>
        </w:rPr>
        <w:t>10.5B</w:t>
      </w:r>
      <w:r>
        <w:tab/>
        <w:t>The</w:t>
      </w:r>
      <w:r>
        <w:rPr>
          <w:spacing w:val="-8"/>
        </w:rPr>
        <w:t xml:space="preserve"> </w:t>
      </w:r>
      <w:r>
        <w:t>requirements</w:t>
      </w:r>
      <w:r>
        <w:rPr>
          <w:spacing w:val="15"/>
        </w:rPr>
        <w:t xml:space="preserve"> </w:t>
      </w:r>
      <w:r>
        <w:t>specified</w:t>
      </w:r>
      <w:r>
        <w:rPr>
          <w:spacing w:val="-8"/>
        </w:rPr>
        <w:t xml:space="preserve"> </w:t>
      </w:r>
      <w:r>
        <w:t>in</w:t>
      </w:r>
      <w:r>
        <w:rPr>
          <w:spacing w:val="-8"/>
        </w:rPr>
        <w:t xml:space="preserve"> </w:t>
      </w:r>
      <w:r>
        <w:t>this</w:t>
      </w:r>
      <w:r>
        <w:rPr>
          <w:spacing w:val="-10"/>
        </w:rPr>
        <w:t xml:space="preserve"> </w:t>
      </w:r>
      <w:r>
        <w:t>Clause</w:t>
      </w:r>
      <w:r>
        <w:rPr>
          <w:spacing w:val="5"/>
        </w:rPr>
        <w:t xml:space="preserve"> </w:t>
      </w:r>
      <w:r>
        <w:t>are</w:t>
      </w:r>
      <w:r>
        <w:rPr>
          <w:spacing w:val="-8"/>
        </w:rPr>
        <w:t xml:space="preserve"> </w:t>
      </w:r>
      <w:r>
        <w:t>that</w:t>
      </w:r>
      <w:r>
        <w:rPr>
          <w:spacing w:val="-6"/>
        </w:rPr>
        <w:t xml:space="preserve"> </w:t>
      </w:r>
      <w:r>
        <w:t>the</w:t>
      </w:r>
      <w:r>
        <w:rPr>
          <w:spacing w:val="-8"/>
        </w:rPr>
        <w:t xml:space="preserve"> </w:t>
      </w:r>
      <w:r>
        <w:t>Contractor</w:t>
      </w:r>
      <w:r>
        <w:rPr>
          <w:spacing w:val="10"/>
        </w:rPr>
        <w:t xml:space="preserve"> </w:t>
      </w:r>
      <w:r>
        <w:rPr>
          <w:spacing w:val="-2"/>
        </w:rPr>
        <w:t>must:</w:t>
      </w:r>
    </w:p>
    <w:p w14:paraId="7BA78776" w14:textId="77777777" w:rsidR="00B823FB" w:rsidRDefault="00B823FB">
      <w:pPr>
        <w:pStyle w:val="BodyText"/>
        <w:spacing w:before="10"/>
        <w:rPr>
          <w:sz w:val="21"/>
        </w:rPr>
      </w:pPr>
    </w:p>
    <w:p w14:paraId="6504A83C" w14:textId="77777777" w:rsidR="00B823FB" w:rsidRDefault="002C60B7">
      <w:pPr>
        <w:pStyle w:val="BodyText"/>
        <w:tabs>
          <w:tab w:val="left" w:pos="3605"/>
        </w:tabs>
        <w:spacing w:line="376" w:lineRule="auto"/>
        <w:ind w:left="3606" w:right="1126" w:hanging="1523"/>
      </w:pPr>
      <w:r>
        <w:rPr>
          <w:spacing w:val="-2"/>
        </w:rPr>
        <w:t>10.5B.1</w:t>
      </w:r>
      <w:r>
        <w:tab/>
        <w:t>co-operate, in</w:t>
      </w:r>
      <w:r>
        <w:rPr>
          <w:spacing w:val="-11"/>
        </w:rPr>
        <w:t xml:space="preserve"> </w:t>
      </w:r>
      <w:r>
        <w:t>so</w:t>
      </w:r>
      <w:r>
        <w:rPr>
          <w:spacing w:val="-11"/>
        </w:rPr>
        <w:t xml:space="preserve"> </w:t>
      </w:r>
      <w:r>
        <w:t>far</w:t>
      </w:r>
      <w:r>
        <w:rPr>
          <w:spacing w:val="-17"/>
        </w:rPr>
        <w:t xml:space="preserve"> </w:t>
      </w:r>
      <w:r>
        <w:t>as</w:t>
      </w:r>
      <w:r>
        <w:rPr>
          <w:spacing w:val="-12"/>
        </w:rPr>
        <w:t xml:space="preserve"> </w:t>
      </w:r>
      <w:r>
        <w:t>is</w:t>
      </w:r>
      <w:r>
        <w:rPr>
          <w:spacing w:val="-12"/>
        </w:rPr>
        <w:t xml:space="preserve"> </w:t>
      </w:r>
      <w:r>
        <w:t>reasonable,</w:t>
      </w:r>
      <w:r>
        <w:rPr>
          <w:spacing w:val="15"/>
        </w:rPr>
        <w:t xml:space="preserve"> </w:t>
      </w:r>
      <w:r>
        <w:t>with</w:t>
      </w:r>
      <w:r>
        <w:rPr>
          <w:spacing w:val="-11"/>
        </w:rPr>
        <w:t xml:space="preserve"> </w:t>
      </w:r>
      <w:r>
        <w:t>any</w:t>
      </w:r>
      <w:r>
        <w:rPr>
          <w:spacing w:val="-12"/>
        </w:rPr>
        <w:t xml:space="preserve"> </w:t>
      </w:r>
      <w:r>
        <w:t>person responsible</w:t>
      </w:r>
      <w:r>
        <w:rPr>
          <w:spacing w:val="40"/>
        </w:rPr>
        <w:t xml:space="preserve"> </w:t>
      </w:r>
      <w:r>
        <w:t>for the provision</w:t>
      </w:r>
      <w:r>
        <w:rPr>
          <w:spacing w:val="37"/>
        </w:rPr>
        <w:t xml:space="preserve"> </w:t>
      </w:r>
      <w:r>
        <w:t>of</w:t>
      </w:r>
      <w:r>
        <w:rPr>
          <w:spacing w:val="-1"/>
        </w:rPr>
        <w:t xml:space="preserve"> </w:t>
      </w:r>
      <w:r>
        <w:t>the Services;</w:t>
      </w:r>
    </w:p>
    <w:p w14:paraId="7EB6F510" w14:textId="77777777" w:rsidR="00B823FB" w:rsidRDefault="002C60B7">
      <w:pPr>
        <w:pStyle w:val="BodyText"/>
        <w:tabs>
          <w:tab w:val="left" w:pos="3605"/>
        </w:tabs>
        <w:spacing w:before="111" w:line="369" w:lineRule="auto"/>
        <w:ind w:left="3606" w:right="742" w:hanging="1523"/>
      </w:pPr>
      <w:r>
        <w:rPr>
          <w:spacing w:val="-2"/>
        </w:rPr>
        <w:t>10.5B.2</w:t>
      </w:r>
      <w:r>
        <w:tab/>
        <w:t>comply in Core</w:t>
      </w:r>
      <w:r>
        <w:rPr>
          <w:spacing w:val="-4"/>
        </w:rPr>
        <w:t xml:space="preserve"> </w:t>
      </w:r>
      <w:r>
        <w:t>Hours with any reasonable</w:t>
      </w:r>
      <w:r>
        <w:rPr>
          <w:spacing w:val="40"/>
        </w:rPr>
        <w:t xml:space="preserve"> </w:t>
      </w:r>
      <w:r>
        <w:t>request for information</w:t>
      </w:r>
      <w:r>
        <w:rPr>
          <w:spacing w:val="-8"/>
        </w:rPr>
        <w:t xml:space="preserve"> </w:t>
      </w:r>
      <w:r>
        <w:t>from</w:t>
      </w:r>
      <w:r>
        <w:rPr>
          <w:spacing w:val="-8"/>
        </w:rPr>
        <w:t xml:space="preserve"> </w:t>
      </w:r>
      <w:r>
        <w:t>such</w:t>
      </w:r>
      <w:r>
        <w:rPr>
          <w:spacing w:val="-17"/>
        </w:rPr>
        <w:t xml:space="preserve"> </w:t>
      </w:r>
      <w:r>
        <w:t>a</w:t>
      </w:r>
      <w:r>
        <w:rPr>
          <w:spacing w:val="-6"/>
        </w:rPr>
        <w:t xml:space="preserve"> </w:t>
      </w:r>
      <w:r>
        <w:t>person or</w:t>
      </w:r>
      <w:r>
        <w:rPr>
          <w:spacing w:val="-14"/>
        </w:rPr>
        <w:t xml:space="preserve"> </w:t>
      </w:r>
      <w:r>
        <w:t>from</w:t>
      </w:r>
      <w:r>
        <w:rPr>
          <w:spacing w:val="-8"/>
        </w:rPr>
        <w:t xml:space="preserve"> </w:t>
      </w:r>
      <w:r>
        <w:t>the Commissioner relating to the provision of the Services;</w:t>
      </w:r>
    </w:p>
    <w:p w14:paraId="4BE45CE6" w14:textId="77777777" w:rsidR="00B823FB" w:rsidRDefault="002C60B7">
      <w:pPr>
        <w:pStyle w:val="BodyText"/>
        <w:tabs>
          <w:tab w:val="left" w:pos="3605"/>
        </w:tabs>
        <w:spacing w:before="102" w:line="376" w:lineRule="auto"/>
        <w:ind w:left="3606" w:right="1990" w:hanging="1523"/>
      </w:pPr>
      <w:r>
        <w:rPr>
          <w:spacing w:val="-2"/>
        </w:rPr>
        <w:t>10.5B.3</w:t>
      </w:r>
      <w:r>
        <w:tab/>
        <w:t>have</w:t>
      </w:r>
      <w:r>
        <w:rPr>
          <w:spacing w:val="-12"/>
        </w:rPr>
        <w:t xml:space="preserve"> </w:t>
      </w:r>
      <w:r>
        <w:t>due</w:t>
      </w:r>
      <w:r>
        <w:rPr>
          <w:spacing w:val="-12"/>
        </w:rPr>
        <w:t xml:space="preserve"> </w:t>
      </w:r>
      <w:r>
        <w:t>regard</w:t>
      </w:r>
      <w:r>
        <w:rPr>
          <w:spacing w:val="-12"/>
        </w:rPr>
        <w:t xml:space="preserve"> </w:t>
      </w:r>
      <w:r>
        <w:t>to</w:t>
      </w:r>
      <w:r>
        <w:rPr>
          <w:spacing w:val="-12"/>
        </w:rPr>
        <w:t xml:space="preserve"> </w:t>
      </w:r>
      <w:r>
        <w:t>guidance published</w:t>
      </w:r>
      <w:r>
        <w:rPr>
          <w:spacing w:val="23"/>
        </w:rPr>
        <w:t xml:space="preserve"> </w:t>
      </w:r>
      <w:r>
        <w:t>by</w:t>
      </w:r>
      <w:r>
        <w:rPr>
          <w:spacing w:val="-14"/>
        </w:rPr>
        <w:t xml:space="preserve"> </w:t>
      </w:r>
      <w:r>
        <w:t xml:space="preserve">the </w:t>
      </w:r>
      <w:r>
        <w:rPr>
          <w:spacing w:val="-2"/>
        </w:rPr>
        <w:t>Commissioner;</w:t>
      </w:r>
    </w:p>
    <w:p w14:paraId="12CCC796" w14:textId="77777777" w:rsidR="00B823FB" w:rsidRDefault="00B823FB">
      <w:pPr>
        <w:spacing w:line="376" w:lineRule="auto"/>
        <w:sectPr w:rsidR="00B823FB">
          <w:pgSz w:w="11910" w:h="16840"/>
          <w:pgMar w:top="1460" w:right="720" w:bottom="780" w:left="720" w:header="0" w:footer="594" w:gutter="0"/>
          <w:cols w:space="720"/>
        </w:sectPr>
      </w:pPr>
    </w:p>
    <w:p w14:paraId="55118BC6" w14:textId="77777777" w:rsidR="00B823FB" w:rsidRDefault="002C60B7">
      <w:pPr>
        <w:pStyle w:val="BodyText"/>
        <w:tabs>
          <w:tab w:val="left" w:pos="3605"/>
        </w:tabs>
        <w:spacing w:before="64" w:line="376" w:lineRule="auto"/>
        <w:ind w:left="3606" w:right="742" w:hanging="1523"/>
      </w:pPr>
      <w:r>
        <w:rPr>
          <w:spacing w:val="-2"/>
        </w:rPr>
        <w:lastRenderedPageBreak/>
        <w:t>10.5B.4</w:t>
      </w:r>
      <w:r>
        <w:tab/>
        <w:t>participate in</w:t>
      </w:r>
      <w:r>
        <w:rPr>
          <w:spacing w:val="-6"/>
        </w:rPr>
        <w:t xml:space="preserve"> </w:t>
      </w:r>
      <w:r>
        <w:t>Primary</w:t>
      </w:r>
      <w:r>
        <w:rPr>
          <w:spacing w:val="-8"/>
        </w:rPr>
        <w:t xml:space="preserve"> </w:t>
      </w:r>
      <w:r>
        <w:t>Care</w:t>
      </w:r>
      <w:r>
        <w:rPr>
          <w:spacing w:val="-6"/>
        </w:rPr>
        <w:t xml:space="preserve"> </w:t>
      </w:r>
      <w:r>
        <w:t>Network</w:t>
      </w:r>
      <w:r>
        <w:rPr>
          <w:spacing w:val="-8"/>
        </w:rPr>
        <w:t xml:space="preserve"> </w:t>
      </w:r>
      <w:r>
        <w:t>meetings, in</w:t>
      </w:r>
      <w:r>
        <w:rPr>
          <w:spacing w:val="-6"/>
        </w:rPr>
        <w:t xml:space="preserve"> </w:t>
      </w:r>
      <w:r>
        <w:t>so</w:t>
      </w:r>
      <w:r>
        <w:rPr>
          <w:spacing w:val="-6"/>
        </w:rPr>
        <w:t xml:space="preserve"> </w:t>
      </w:r>
      <w:r>
        <w:t>far</w:t>
      </w:r>
      <w:r>
        <w:rPr>
          <w:spacing w:val="-14"/>
        </w:rPr>
        <w:t xml:space="preserve"> </w:t>
      </w:r>
      <w:r>
        <w:t>as is reasonable;</w:t>
      </w:r>
    </w:p>
    <w:p w14:paraId="1D2C134F" w14:textId="77777777" w:rsidR="00B823FB" w:rsidRDefault="002C60B7">
      <w:pPr>
        <w:pStyle w:val="BodyText"/>
        <w:tabs>
          <w:tab w:val="left" w:pos="3605"/>
        </w:tabs>
        <w:spacing w:before="95" w:line="367" w:lineRule="auto"/>
        <w:ind w:left="3606" w:right="1494" w:hanging="1523"/>
      </w:pPr>
      <w:r>
        <w:rPr>
          <w:spacing w:val="-2"/>
        </w:rPr>
        <w:t>10.5B.5</w:t>
      </w:r>
      <w:r>
        <w:tab/>
        <w:t>take</w:t>
      </w:r>
      <w:r>
        <w:rPr>
          <w:spacing w:val="-1"/>
        </w:rPr>
        <w:t xml:space="preserve"> </w:t>
      </w:r>
      <w:r>
        <w:t>reasonable</w:t>
      </w:r>
      <w:r>
        <w:rPr>
          <w:spacing w:val="27"/>
        </w:rPr>
        <w:t xml:space="preserve"> </w:t>
      </w:r>
      <w:r>
        <w:t>steps to</w:t>
      </w:r>
      <w:r>
        <w:rPr>
          <w:spacing w:val="-1"/>
        </w:rPr>
        <w:t xml:space="preserve"> </w:t>
      </w:r>
      <w:r>
        <w:t>provide</w:t>
      </w:r>
      <w:r>
        <w:rPr>
          <w:spacing w:val="-1"/>
        </w:rPr>
        <w:t xml:space="preserve"> </w:t>
      </w:r>
      <w:r>
        <w:t>information</w:t>
      </w:r>
      <w:r>
        <w:rPr>
          <w:spacing w:val="-1"/>
        </w:rPr>
        <w:t xml:space="preserve"> </w:t>
      </w:r>
      <w:r>
        <w:t>to</w:t>
      </w:r>
      <w:r>
        <w:rPr>
          <w:spacing w:val="-1"/>
        </w:rPr>
        <w:t xml:space="preserve"> </w:t>
      </w:r>
      <w:r>
        <w:t>its Registered</w:t>
      </w:r>
      <w:r>
        <w:rPr>
          <w:spacing w:val="38"/>
        </w:rPr>
        <w:t xml:space="preserve"> </w:t>
      </w:r>
      <w:r>
        <w:t>Patients about the Services, including information</w:t>
      </w:r>
      <w:r>
        <w:rPr>
          <w:spacing w:val="-11"/>
        </w:rPr>
        <w:t xml:space="preserve"> </w:t>
      </w:r>
      <w:r>
        <w:t>on</w:t>
      </w:r>
      <w:r>
        <w:rPr>
          <w:spacing w:val="-6"/>
        </w:rPr>
        <w:t xml:space="preserve"> </w:t>
      </w:r>
      <w:r>
        <w:t>how to</w:t>
      </w:r>
      <w:r>
        <w:rPr>
          <w:spacing w:val="-6"/>
        </w:rPr>
        <w:t xml:space="preserve"> </w:t>
      </w:r>
      <w:r>
        <w:t>access</w:t>
      </w:r>
      <w:r>
        <w:rPr>
          <w:spacing w:val="-17"/>
        </w:rPr>
        <w:t xml:space="preserve"> </w:t>
      </w:r>
      <w:r>
        <w:t>the</w:t>
      </w:r>
      <w:r>
        <w:rPr>
          <w:spacing w:val="-6"/>
        </w:rPr>
        <w:t xml:space="preserve"> </w:t>
      </w:r>
      <w:r>
        <w:t>services and</w:t>
      </w:r>
      <w:r>
        <w:rPr>
          <w:spacing w:val="-6"/>
        </w:rPr>
        <w:t xml:space="preserve"> </w:t>
      </w:r>
      <w:r>
        <w:t>any changes to them; and</w:t>
      </w:r>
    </w:p>
    <w:p w14:paraId="3EED7226" w14:textId="77777777" w:rsidR="00B823FB" w:rsidRDefault="002C60B7">
      <w:pPr>
        <w:pStyle w:val="BodyText"/>
        <w:tabs>
          <w:tab w:val="left" w:pos="3605"/>
        </w:tabs>
        <w:spacing w:before="121" w:line="362" w:lineRule="auto"/>
        <w:ind w:left="3606" w:right="874" w:hanging="1523"/>
      </w:pPr>
      <w:r>
        <w:rPr>
          <w:spacing w:val="-2"/>
        </w:rPr>
        <w:t>10.5B.6</w:t>
      </w:r>
      <w:r>
        <w:tab/>
        <w:t>ensure that it has in place suitable</w:t>
      </w:r>
      <w:r>
        <w:rPr>
          <w:spacing w:val="38"/>
        </w:rPr>
        <w:t xml:space="preserve"> </w:t>
      </w:r>
      <w:r>
        <w:t>arrangements</w:t>
      </w:r>
      <w:r>
        <w:rPr>
          <w:spacing w:val="36"/>
        </w:rPr>
        <w:t xml:space="preserve"> </w:t>
      </w:r>
      <w:r>
        <w:t>to enable the sharing</w:t>
      </w:r>
      <w:r>
        <w:rPr>
          <w:spacing w:val="30"/>
        </w:rPr>
        <w:t xml:space="preserve"> </w:t>
      </w:r>
      <w:r>
        <w:t>of</w:t>
      </w:r>
      <w:r>
        <w:rPr>
          <w:spacing w:val="-11"/>
        </w:rPr>
        <w:t xml:space="preserve"> </w:t>
      </w:r>
      <w:r>
        <w:t>data to</w:t>
      </w:r>
      <w:r>
        <w:rPr>
          <w:spacing w:val="-14"/>
        </w:rPr>
        <w:t xml:space="preserve"> </w:t>
      </w:r>
      <w:r>
        <w:t>support</w:t>
      </w:r>
      <w:r>
        <w:rPr>
          <w:spacing w:val="33"/>
        </w:rPr>
        <w:t xml:space="preserve"> </w:t>
      </w:r>
      <w:r>
        <w:t>the delivery</w:t>
      </w:r>
      <w:r>
        <w:rPr>
          <w:spacing w:val="-1"/>
        </w:rPr>
        <w:t xml:space="preserve"> </w:t>
      </w:r>
      <w:r>
        <w:t xml:space="preserve">of the </w:t>
      </w:r>
      <w:r>
        <w:rPr>
          <w:spacing w:val="-2"/>
        </w:rPr>
        <w:t>Services,</w:t>
      </w:r>
      <w:r>
        <w:rPr>
          <w:spacing w:val="-5"/>
        </w:rPr>
        <w:t xml:space="preserve"> </w:t>
      </w:r>
      <w:r>
        <w:rPr>
          <w:spacing w:val="-2"/>
        </w:rPr>
        <w:t>business</w:t>
      </w:r>
      <w:r>
        <w:rPr>
          <w:spacing w:val="16"/>
        </w:rPr>
        <w:t xml:space="preserve"> </w:t>
      </w:r>
      <w:r>
        <w:rPr>
          <w:spacing w:val="-2"/>
        </w:rPr>
        <w:t>administration</w:t>
      </w:r>
      <w:r>
        <w:rPr>
          <w:spacing w:val="31"/>
        </w:rPr>
        <w:t xml:space="preserve"> </w:t>
      </w:r>
      <w:r>
        <w:rPr>
          <w:spacing w:val="-2"/>
        </w:rPr>
        <w:t>and</w:t>
      </w:r>
      <w:r>
        <w:rPr>
          <w:spacing w:val="-7"/>
        </w:rPr>
        <w:t xml:space="preserve"> </w:t>
      </w:r>
      <w:r>
        <w:rPr>
          <w:spacing w:val="-2"/>
        </w:rPr>
        <w:t>analysis activities.</w:t>
      </w:r>
    </w:p>
    <w:p w14:paraId="3640FB57" w14:textId="77777777" w:rsidR="00B823FB" w:rsidRDefault="002C60B7">
      <w:pPr>
        <w:pStyle w:val="BodyText"/>
        <w:tabs>
          <w:tab w:val="left" w:pos="2083"/>
        </w:tabs>
        <w:spacing w:before="142"/>
        <w:ind w:left="721"/>
      </w:pPr>
      <w:r>
        <w:rPr>
          <w:spacing w:val="-2"/>
        </w:rPr>
        <w:t>10.5C</w:t>
      </w:r>
      <w:r>
        <w:tab/>
        <w:t>For</w:t>
      </w:r>
      <w:r>
        <w:rPr>
          <w:spacing w:val="-9"/>
        </w:rPr>
        <w:t xml:space="preserve"> </w:t>
      </w:r>
      <w:r>
        <w:t>the</w:t>
      </w:r>
      <w:r>
        <w:rPr>
          <w:spacing w:val="-10"/>
        </w:rPr>
        <w:t xml:space="preserve"> </w:t>
      </w:r>
      <w:r>
        <w:t>purposes</w:t>
      </w:r>
      <w:r>
        <w:rPr>
          <w:spacing w:val="13"/>
        </w:rPr>
        <w:t xml:space="preserve"> </w:t>
      </w:r>
      <w:r>
        <w:t>of</w:t>
      </w:r>
      <w:r>
        <w:rPr>
          <w:spacing w:val="-17"/>
        </w:rPr>
        <w:t xml:space="preserve"> </w:t>
      </w:r>
      <w:r>
        <w:t>Clauses</w:t>
      </w:r>
      <w:r>
        <w:rPr>
          <w:spacing w:val="13"/>
        </w:rPr>
        <w:t xml:space="preserve"> </w:t>
      </w:r>
      <w:r>
        <w:t>10.5A</w:t>
      </w:r>
      <w:r>
        <w:rPr>
          <w:spacing w:val="-5"/>
        </w:rPr>
        <w:t xml:space="preserve"> </w:t>
      </w:r>
      <w:r>
        <w:t>and</w:t>
      </w:r>
      <w:r>
        <w:rPr>
          <w:spacing w:val="-10"/>
        </w:rPr>
        <w:t xml:space="preserve"> </w:t>
      </w:r>
      <w:r>
        <w:rPr>
          <w:spacing w:val="-2"/>
        </w:rPr>
        <w:t>10.5B:</w:t>
      </w:r>
    </w:p>
    <w:p w14:paraId="75F702C8" w14:textId="77777777" w:rsidR="00B823FB" w:rsidRDefault="00B823FB">
      <w:pPr>
        <w:pStyle w:val="BodyText"/>
        <w:spacing w:before="4"/>
        <w:rPr>
          <w:sz w:val="23"/>
        </w:rPr>
      </w:pPr>
    </w:p>
    <w:p w14:paraId="2032AC1E" w14:textId="77777777" w:rsidR="00B823FB" w:rsidRDefault="002C60B7">
      <w:pPr>
        <w:pStyle w:val="BodyText"/>
        <w:tabs>
          <w:tab w:val="left" w:pos="3605"/>
        </w:tabs>
        <w:spacing w:line="362" w:lineRule="auto"/>
        <w:ind w:left="3606" w:right="792" w:hanging="1523"/>
      </w:pPr>
      <w:r>
        <w:rPr>
          <w:spacing w:val="-2"/>
        </w:rPr>
        <w:t>10.5C.1</w:t>
      </w:r>
      <w:r>
        <w:tab/>
        <w:t>"Primary Care Network"</w:t>
      </w:r>
      <w:r>
        <w:rPr>
          <w:spacing w:val="-2"/>
        </w:rPr>
        <w:t xml:space="preserve"> </w:t>
      </w:r>
      <w:r>
        <w:t>means a</w:t>
      </w:r>
      <w:r>
        <w:rPr>
          <w:spacing w:val="-3"/>
        </w:rPr>
        <w:t xml:space="preserve"> </w:t>
      </w:r>
      <w:r>
        <w:t>network of contractors and</w:t>
      </w:r>
      <w:r>
        <w:rPr>
          <w:spacing w:val="-10"/>
        </w:rPr>
        <w:t xml:space="preserve"> </w:t>
      </w:r>
      <w:r>
        <w:t>other providers</w:t>
      </w:r>
      <w:r>
        <w:rPr>
          <w:spacing w:val="-12"/>
        </w:rPr>
        <w:t xml:space="preserve"> </w:t>
      </w:r>
      <w:r>
        <w:t>of</w:t>
      </w:r>
      <w:r>
        <w:rPr>
          <w:spacing w:val="-8"/>
        </w:rPr>
        <w:t xml:space="preserve"> </w:t>
      </w:r>
      <w:r>
        <w:t>services</w:t>
      </w:r>
      <w:r>
        <w:rPr>
          <w:spacing w:val="-12"/>
        </w:rPr>
        <w:t xml:space="preserve"> </w:t>
      </w:r>
      <w:r>
        <w:t>which</w:t>
      </w:r>
      <w:r>
        <w:rPr>
          <w:spacing w:val="-10"/>
        </w:rPr>
        <w:t xml:space="preserve"> </w:t>
      </w:r>
      <w:r>
        <w:t>has</w:t>
      </w:r>
      <w:r>
        <w:rPr>
          <w:spacing w:val="-12"/>
        </w:rPr>
        <w:t xml:space="preserve"> </w:t>
      </w:r>
      <w:r>
        <w:t>been approved by the Commissioner, serving an identified geographical area; and</w:t>
      </w:r>
    </w:p>
    <w:p w14:paraId="5301BF4F" w14:textId="77777777" w:rsidR="00B823FB" w:rsidRDefault="002C60B7">
      <w:pPr>
        <w:pStyle w:val="ListParagraph"/>
        <w:numPr>
          <w:ilvl w:val="1"/>
          <w:numId w:val="96"/>
        </w:numPr>
        <w:tabs>
          <w:tab w:val="left" w:pos="2619"/>
          <w:tab w:val="left" w:pos="3605"/>
        </w:tabs>
        <w:spacing w:before="130" w:line="237" w:lineRule="auto"/>
        <w:ind w:right="1321" w:hanging="1442"/>
        <w:jc w:val="left"/>
        <w:rPr>
          <w:sz w:val="24"/>
        </w:rPr>
      </w:pPr>
      <w:r>
        <w:rPr>
          <w:spacing w:val="-4"/>
          <w:sz w:val="24"/>
        </w:rPr>
        <w:t>C.2</w:t>
      </w:r>
      <w:r>
        <w:rPr>
          <w:sz w:val="24"/>
        </w:rPr>
        <w:tab/>
        <w:t>“the</w:t>
      </w:r>
      <w:r>
        <w:rPr>
          <w:spacing w:val="-8"/>
          <w:sz w:val="24"/>
        </w:rPr>
        <w:t xml:space="preserve"> </w:t>
      </w:r>
      <w:r>
        <w:rPr>
          <w:sz w:val="24"/>
        </w:rPr>
        <w:t>Scheme”</w:t>
      </w:r>
      <w:r>
        <w:rPr>
          <w:spacing w:val="-16"/>
          <w:sz w:val="24"/>
        </w:rPr>
        <w:t xml:space="preserve"> </w:t>
      </w:r>
      <w:r>
        <w:rPr>
          <w:sz w:val="24"/>
        </w:rPr>
        <w:t>and</w:t>
      </w:r>
      <w:r>
        <w:rPr>
          <w:spacing w:val="-8"/>
          <w:sz w:val="24"/>
        </w:rPr>
        <w:t xml:space="preserve"> </w:t>
      </w:r>
      <w:r>
        <w:rPr>
          <w:sz w:val="24"/>
        </w:rPr>
        <w:t>“the</w:t>
      </w:r>
      <w:r>
        <w:rPr>
          <w:spacing w:val="-8"/>
          <w:sz w:val="24"/>
        </w:rPr>
        <w:t xml:space="preserve"> </w:t>
      </w:r>
      <w:r>
        <w:rPr>
          <w:sz w:val="24"/>
        </w:rPr>
        <w:t>Services” have</w:t>
      </w:r>
      <w:r>
        <w:rPr>
          <w:spacing w:val="-6"/>
          <w:sz w:val="24"/>
        </w:rPr>
        <w:t xml:space="preserve"> </w:t>
      </w:r>
      <w:r>
        <w:rPr>
          <w:sz w:val="24"/>
        </w:rPr>
        <w:t>the</w:t>
      </w:r>
      <w:r>
        <w:rPr>
          <w:spacing w:val="-8"/>
          <w:sz w:val="24"/>
        </w:rPr>
        <w:t xml:space="preserve"> </w:t>
      </w:r>
      <w:r>
        <w:rPr>
          <w:sz w:val="24"/>
        </w:rPr>
        <w:t>meanings given in Clause 10.5A.</w:t>
      </w:r>
    </w:p>
    <w:p w14:paraId="05150D53" w14:textId="77777777" w:rsidR="00B823FB" w:rsidRDefault="002C60B7">
      <w:pPr>
        <w:pStyle w:val="ListParagraph"/>
        <w:numPr>
          <w:ilvl w:val="1"/>
          <w:numId w:val="96"/>
        </w:numPr>
        <w:tabs>
          <w:tab w:val="left" w:pos="2227"/>
          <w:tab w:val="left" w:pos="2228"/>
        </w:tabs>
        <w:spacing w:before="140"/>
        <w:ind w:left="2228" w:hanging="1362"/>
        <w:jc w:val="left"/>
        <w:rPr>
          <w:sz w:val="24"/>
        </w:rPr>
      </w:pPr>
      <w:r>
        <w:rPr>
          <w:sz w:val="24"/>
        </w:rPr>
        <w:t>If</w:t>
      </w:r>
      <w:r>
        <w:rPr>
          <w:spacing w:val="-2"/>
          <w:sz w:val="24"/>
        </w:rPr>
        <w:t xml:space="preserve"> </w:t>
      </w:r>
      <w:r>
        <w:rPr>
          <w:sz w:val="24"/>
        </w:rPr>
        <w:t>the</w:t>
      </w:r>
      <w:r>
        <w:rPr>
          <w:spacing w:val="-4"/>
          <w:sz w:val="24"/>
        </w:rPr>
        <w:t xml:space="preserve"> </w:t>
      </w:r>
      <w:r>
        <w:rPr>
          <w:sz w:val="24"/>
        </w:rPr>
        <w:t>Contractor</w:t>
      </w:r>
      <w:r>
        <w:rPr>
          <w:spacing w:val="1"/>
          <w:sz w:val="24"/>
        </w:rPr>
        <w:t xml:space="preserve"> </w:t>
      </w:r>
      <w:r>
        <w:rPr>
          <w:sz w:val="24"/>
        </w:rPr>
        <w:t>ceases</w:t>
      </w:r>
      <w:r>
        <w:rPr>
          <w:spacing w:val="-6"/>
          <w:sz w:val="24"/>
        </w:rPr>
        <w:t xml:space="preserve"> </w:t>
      </w:r>
      <w:r>
        <w:rPr>
          <w:sz w:val="24"/>
        </w:rPr>
        <w:t>to</w:t>
      </w:r>
      <w:r>
        <w:rPr>
          <w:spacing w:val="-4"/>
          <w:sz w:val="24"/>
        </w:rPr>
        <w:t xml:space="preserve"> </w:t>
      </w:r>
      <w:r>
        <w:rPr>
          <w:sz w:val="24"/>
        </w:rPr>
        <w:t>be</w:t>
      </w:r>
      <w:r>
        <w:rPr>
          <w:spacing w:val="-4"/>
          <w:sz w:val="24"/>
        </w:rPr>
        <w:t xml:space="preserve"> </w:t>
      </w:r>
      <w:r>
        <w:rPr>
          <w:sz w:val="24"/>
        </w:rPr>
        <w:t>required</w:t>
      </w:r>
      <w:r>
        <w:rPr>
          <w:spacing w:val="10"/>
          <w:sz w:val="24"/>
        </w:rPr>
        <w:t xml:space="preserve"> </w:t>
      </w:r>
      <w:r>
        <w:rPr>
          <w:sz w:val="24"/>
        </w:rPr>
        <w:t>to</w:t>
      </w:r>
      <w:r>
        <w:rPr>
          <w:spacing w:val="-4"/>
          <w:sz w:val="24"/>
        </w:rPr>
        <w:t xml:space="preserve"> </w:t>
      </w:r>
      <w:r>
        <w:rPr>
          <w:sz w:val="24"/>
        </w:rPr>
        <w:t>provide</w:t>
      </w:r>
      <w:r>
        <w:rPr>
          <w:spacing w:val="-4"/>
          <w:sz w:val="24"/>
        </w:rPr>
        <w:t xml:space="preserve"> </w:t>
      </w:r>
      <w:r>
        <w:rPr>
          <w:sz w:val="24"/>
        </w:rPr>
        <w:t>to</w:t>
      </w:r>
      <w:r>
        <w:rPr>
          <w:spacing w:val="-4"/>
          <w:sz w:val="24"/>
        </w:rPr>
        <w:t xml:space="preserve"> </w:t>
      </w:r>
      <w:r>
        <w:rPr>
          <w:sz w:val="24"/>
        </w:rPr>
        <w:t>its</w:t>
      </w:r>
      <w:r>
        <w:rPr>
          <w:spacing w:val="-6"/>
          <w:sz w:val="24"/>
        </w:rPr>
        <w:t xml:space="preserve"> </w:t>
      </w:r>
      <w:r>
        <w:rPr>
          <w:spacing w:val="-2"/>
          <w:sz w:val="24"/>
        </w:rPr>
        <w:t>Patients:</w:t>
      </w:r>
    </w:p>
    <w:p w14:paraId="13ACD18B" w14:textId="77777777" w:rsidR="00B823FB" w:rsidRDefault="00B823FB">
      <w:pPr>
        <w:pStyle w:val="BodyText"/>
        <w:spacing w:before="1"/>
        <w:rPr>
          <w:sz w:val="26"/>
        </w:rPr>
      </w:pPr>
    </w:p>
    <w:p w14:paraId="67EF714C" w14:textId="77777777" w:rsidR="00B823FB" w:rsidRDefault="002C60B7">
      <w:pPr>
        <w:pStyle w:val="ListParagraph"/>
        <w:numPr>
          <w:ilvl w:val="2"/>
          <w:numId w:val="96"/>
        </w:numPr>
        <w:tabs>
          <w:tab w:val="left" w:pos="3365"/>
          <w:tab w:val="left" w:pos="3366"/>
        </w:tabs>
        <w:ind w:hanging="1363"/>
        <w:rPr>
          <w:sz w:val="24"/>
        </w:rPr>
      </w:pPr>
      <w:r>
        <w:rPr>
          <w:sz w:val="24"/>
        </w:rPr>
        <w:t>a</w:t>
      </w:r>
      <w:r>
        <w:rPr>
          <w:spacing w:val="-5"/>
          <w:sz w:val="24"/>
        </w:rPr>
        <w:t xml:space="preserve"> </w:t>
      </w:r>
      <w:r>
        <w:rPr>
          <w:sz w:val="24"/>
        </w:rPr>
        <w:t>particular</w:t>
      </w:r>
      <w:r>
        <w:rPr>
          <w:spacing w:val="1"/>
          <w:sz w:val="24"/>
        </w:rPr>
        <w:t xml:space="preserve"> </w:t>
      </w:r>
      <w:r>
        <w:rPr>
          <w:sz w:val="24"/>
        </w:rPr>
        <w:t>Service;</w:t>
      </w:r>
      <w:r>
        <w:rPr>
          <w:spacing w:val="-2"/>
          <w:sz w:val="24"/>
        </w:rPr>
        <w:t xml:space="preserve"> </w:t>
      </w:r>
      <w:r>
        <w:rPr>
          <w:spacing w:val="-5"/>
          <w:sz w:val="24"/>
        </w:rPr>
        <w:t>or</w:t>
      </w:r>
    </w:p>
    <w:p w14:paraId="67DA6C77" w14:textId="77777777" w:rsidR="00B823FB" w:rsidRDefault="00B823FB">
      <w:pPr>
        <w:pStyle w:val="BodyText"/>
        <w:rPr>
          <w:sz w:val="22"/>
        </w:rPr>
      </w:pPr>
    </w:p>
    <w:p w14:paraId="417FF4BC" w14:textId="77777777" w:rsidR="00B823FB" w:rsidRDefault="002C60B7">
      <w:pPr>
        <w:pStyle w:val="ListParagraph"/>
        <w:numPr>
          <w:ilvl w:val="2"/>
          <w:numId w:val="96"/>
        </w:numPr>
        <w:tabs>
          <w:tab w:val="left" w:pos="3365"/>
          <w:tab w:val="left" w:pos="3366"/>
        </w:tabs>
        <w:spacing w:line="376" w:lineRule="auto"/>
        <w:ind w:right="1139"/>
        <w:rPr>
          <w:sz w:val="24"/>
        </w:rPr>
      </w:pPr>
      <w:r>
        <w:rPr>
          <w:sz w:val="24"/>
        </w:rPr>
        <w:t>Out</w:t>
      </w:r>
      <w:r>
        <w:rPr>
          <w:spacing w:val="-16"/>
          <w:sz w:val="24"/>
        </w:rPr>
        <w:t xml:space="preserve"> </w:t>
      </w:r>
      <w:r>
        <w:rPr>
          <w:sz w:val="24"/>
        </w:rPr>
        <w:t>of</w:t>
      </w:r>
      <w:r>
        <w:rPr>
          <w:spacing w:val="-2"/>
          <w:sz w:val="24"/>
        </w:rPr>
        <w:t xml:space="preserve"> </w:t>
      </w:r>
      <w:r>
        <w:rPr>
          <w:sz w:val="24"/>
        </w:rPr>
        <w:t>Hours</w:t>
      </w:r>
      <w:r>
        <w:rPr>
          <w:spacing w:val="-6"/>
          <w:sz w:val="24"/>
        </w:rPr>
        <w:t xml:space="preserve"> </w:t>
      </w:r>
      <w:r>
        <w:rPr>
          <w:sz w:val="24"/>
        </w:rPr>
        <w:t>Services,</w:t>
      </w:r>
      <w:r>
        <w:rPr>
          <w:spacing w:val="-2"/>
          <w:sz w:val="24"/>
        </w:rPr>
        <w:t xml:space="preserve"> </w:t>
      </w:r>
      <w:r>
        <w:rPr>
          <w:sz w:val="24"/>
        </w:rPr>
        <w:t>either at</w:t>
      </w:r>
      <w:r>
        <w:rPr>
          <w:spacing w:val="-16"/>
          <w:sz w:val="24"/>
        </w:rPr>
        <w:t xml:space="preserve"> </w:t>
      </w:r>
      <w:r>
        <w:rPr>
          <w:sz w:val="24"/>
        </w:rPr>
        <w:t>all or</w:t>
      </w:r>
      <w:r>
        <w:rPr>
          <w:spacing w:val="-13"/>
          <w:sz w:val="24"/>
        </w:rPr>
        <w:t xml:space="preserve"> </w:t>
      </w:r>
      <w:r>
        <w:rPr>
          <w:sz w:val="24"/>
        </w:rPr>
        <w:t>in</w:t>
      </w:r>
      <w:r>
        <w:rPr>
          <w:spacing w:val="-5"/>
          <w:sz w:val="24"/>
        </w:rPr>
        <w:t xml:space="preserve"> </w:t>
      </w:r>
      <w:r>
        <w:rPr>
          <w:sz w:val="24"/>
        </w:rPr>
        <w:t>respect</w:t>
      </w:r>
      <w:r>
        <w:rPr>
          <w:spacing w:val="-2"/>
          <w:sz w:val="24"/>
        </w:rPr>
        <w:t xml:space="preserve"> </w:t>
      </w:r>
      <w:r>
        <w:rPr>
          <w:sz w:val="24"/>
        </w:rPr>
        <w:t>of</w:t>
      </w:r>
      <w:r>
        <w:rPr>
          <w:spacing w:val="-2"/>
          <w:sz w:val="24"/>
        </w:rPr>
        <w:t xml:space="preserve"> </w:t>
      </w:r>
      <w:r>
        <w:rPr>
          <w:sz w:val="24"/>
        </w:rPr>
        <w:t>some periods or some Services,</w:t>
      </w:r>
    </w:p>
    <w:p w14:paraId="64DCB287" w14:textId="77777777" w:rsidR="00B823FB" w:rsidRDefault="002C60B7">
      <w:pPr>
        <w:pStyle w:val="BodyText"/>
        <w:spacing w:before="206" w:line="367" w:lineRule="auto"/>
        <w:ind w:left="2083" w:right="900"/>
      </w:pPr>
      <w:r>
        <w:t>it shall comply</w:t>
      </w:r>
      <w:r>
        <w:rPr>
          <w:spacing w:val="-17"/>
        </w:rPr>
        <w:t xml:space="preserve"> </w:t>
      </w:r>
      <w:r>
        <w:t>with</w:t>
      </w:r>
      <w:r>
        <w:rPr>
          <w:spacing w:val="-1"/>
        </w:rPr>
        <w:t xml:space="preserve"> </w:t>
      </w:r>
      <w:r>
        <w:t>any reasonable</w:t>
      </w:r>
      <w:r>
        <w:rPr>
          <w:spacing w:val="27"/>
        </w:rPr>
        <w:t xml:space="preserve"> </w:t>
      </w:r>
      <w:r>
        <w:t>request for</w:t>
      </w:r>
      <w:r>
        <w:rPr>
          <w:spacing w:val="-10"/>
        </w:rPr>
        <w:t xml:space="preserve"> </w:t>
      </w:r>
      <w:r>
        <w:t>information</w:t>
      </w:r>
      <w:r>
        <w:rPr>
          <w:spacing w:val="-1"/>
        </w:rPr>
        <w:t xml:space="preserve"> </w:t>
      </w:r>
      <w:r>
        <w:t>relating</w:t>
      </w:r>
      <w:r>
        <w:rPr>
          <w:spacing w:val="27"/>
        </w:rPr>
        <w:t xml:space="preserve"> </w:t>
      </w:r>
      <w:r>
        <w:t>to the provision of that Service</w:t>
      </w:r>
      <w:r>
        <w:rPr>
          <w:spacing w:val="-6"/>
        </w:rPr>
        <w:t xml:space="preserve"> </w:t>
      </w:r>
      <w:r>
        <w:t>or those Services</w:t>
      </w:r>
      <w:r>
        <w:rPr>
          <w:spacing w:val="-8"/>
        </w:rPr>
        <w:t xml:space="preserve"> </w:t>
      </w:r>
      <w:r>
        <w:t>made by the Commissioner or</w:t>
      </w:r>
      <w:r>
        <w:rPr>
          <w:spacing w:val="-8"/>
        </w:rPr>
        <w:t xml:space="preserve"> </w:t>
      </w:r>
      <w:r>
        <w:t>by</w:t>
      </w:r>
      <w:r>
        <w:rPr>
          <w:spacing w:val="-14"/>
        </w:rPr>
        <w:t xml:space="preserve"> </w:t>
      </w:r>
      <w:r>
        <w:t>any</w:t>
      </w:r>
      <w:r>
        <w:rPr>
          <w:spacing w:val="-14"/>
        </w:rPr>
        <w:t xml:space="preserve"> </w:t>
      </w:r>
      <w:r>
        <w:t>person</w:t>
      </w:r>
      <w:r>
        <w:rPr>
          <w:spacing w:val="-1"/>
        </w:rPr>
        <w:t xml:space="preserve"> </w:t>
      </w:r>
      <w:r>
        <w:t>with</w:t>
      </w:r>
      <w:r>
        <w:rPr>
          <w:spacing w:val="-13"/>
        </w:rPr>
        <w:t xml:space="preserve"> </w:t>
      </w:r>
      <w:r>
        <w:t>whom</w:t>
      </w:r>
      <w:r>
        <w:rPr>
          <w:spacing w:val="-14"/>
        </w:rPr>
        <w:t xml:space="preserve"> </w:t>
      </w:r>
      <w:r>
        <w:t>the</w:t>
      </w:r>
      <w:r>
        <w:rPr>
          <w:spacing w:val="-13"/>
        </w:rPr>
        <w:t xml:space="preserve"> </w:t>
      </w:r>
      <w:r>
        <w:t>Commissioner intends to enter into a contract</w:t>
      </w:r>
      <w:r>
        <w:rPr>
          <w:spacing w:val="-2"/>
        </w:rPr>
        <w:t xml:space="preserve"> </w:t>
      </w:r>
      <w:r>
        <w:t>for the provision of such Services.</w:t>
      </w:r>
    </w:p>
    <w:p w14:paraId="01B9C3E8" w14:textId="77777777" w:rsidR="00B823FB" w:rsidRDefault="002C60B7">
      <w:pPr>
        <w:pStyle w:val="ListParagraph"/>
        <w:numPr>
          <w:ilvl w:val="1"/>
          <w:numId w:val="96"/>
        </w:numPr>
        <w:tabs>
          <w:tab w:val="left" w:pos="2227"/>
          <w:tab w:val="left" w:pos="2228"/>
        </w:tabs>
        <w:spacing w:before="105" w:line="364" w:lineRule="auto"/>
        <w:ind w:left="2228" w:right="904" w:hanging="1362"/>
        <w:jc w:val="left"/>
        <w:rPr>
          <w:sz w:val="24"/>
        </w:rPr>
      </w:pPr>
      <w:bookmarkStart w:id="20" w:name="_bookmark20"/>
      <w:bookmarkEnd w:id="20"/>
      <w:r>
        <w:rPr>
          <w:sz w:val="24"/>
        </w:rPr>
        <w:t>The Contractor shall be required to submit an Annual Report, on a date agreed with the Commissioner, but not more than 90 days</w:t>
      </w:r>
      <w:r>
        <w:rPr>
          <w:spacing w:val="-1"/>
          <w:sz w:val="24"/>
        </w:rPr>
        <w:t xml:space="preserve"> </w:t>
      </w:r>
      <w:r>
        <w:rPr>
          <w:sz w:val="24"/>
        </w:rPr>
        <w:t>after service commencement,</w:t>
      </w:r>
      <w:r>
        <w:rPr>
          <w:spacing w:val="-7"/>
          <w:sz w:val="24"/>
        </w:rPr>
        <w:t xml:space="preserve"> </w:t>
      </w:r>
      <w:r>
        <w:rPr>
          <w:sz w:val="24"/>
        </w:rPr>
        <w:t>and thereafter each anniversary</w:t>
      </w:r>
      <w:r>
        <w:rPr>
          <w:spacing w:val="35"/>
          <w:sz w:val="24"/>
        </w:rPr>
        <w:t xml:space="preserve"> </w:t>
      </w:r>
      <w:r>
        <w:rPr>
          <w:sz w:val="24"/>
        </w:rPr>
        <w:t>which</w:t>
      </w:r>
      <w:r>
        <w:rPr>
          <w:spacing w:val="-10"/>
          <w:sz w:val="24"/>
        </w:rPr>
        <w:t xml:space="preserve"> </w:t>
      </w:r>
      <w:r>
        <w:rPr>
          <w:sz w:val="24"/>
        </w:rPr>
        <w:t>sets out</w:t>
      </w:r>
      <w:r>
        <w:rPr>
          <w:spacing w:val="-16"/>
          <w:sz w:val="24"/>
        </w:rPr>
        <w:t xml:space="preserve"> </w:t>
      </w:r>
      <w:r>
        <w:rPr>
          <w:sz w:val="24"/>
        </w:rPr>
        <w:t>how</w:t>
      </w:r>
      <w:r>
        <w:rPr>
          <w:spacing w:val="-4"/>
          <w:sz w:val="24"/>
        </w:rPr>
        <w:t xml:space="preserve"> </w:t>
      </w:r>
      <w:r>
        <w:rPr>
          <w:sz w:val="24"/>
        </w:rPr>
        <w:t>the</w:t>
      </w:r>
      <w:r>
        <w:rPr>
          <w:spacing w:val="-11"/>
          <w:sz w:val="24"/>
        </w:rPr>
        <w:t xml:space="preserve"> </w:t>
      </w:r>
      <w:r>
        <w:rPr>
          <w:sz w:val="24"/>
        </w:rPr>
        <w:t>Services</w:t>
      </w:r>
      <w:r>
        <w:rPr>
          <w:spacing w:val="-17"/>
          <w:sz w:val="24"/>
        </w:rPr>
        <w:t xml:space="preserve"> </w:t>
      </w:r>
      <w:r>
        <w:rPr>
          <w:sz w:val="24"/>
        </w:rPr>
        <w:t>will</w:t>
      </w:r>
      <w:r>
        <w:rPr>
          <w:spacing w:val="-10"/>
          <w:sz w:val="24"/>
        </w:rPr>
        <w:t xml:space="preserve"> </w:t>
      </w:r>
      <w:r>
        <w:rPr>
          <w:sz w:val="24"/>
        </w:rPr>
        <w:t>be</w:t>
      </w:r>
      <w:r>
        <w:rPr>
          <w:spacing w:val="-11"/>
          <w:sz w:val="24"/>
        </w:rPr>
        <w:t xml:space="preserve"> </w:t>
      </w:r>
      <w:r>
        <w:rPr>
          <w:sz w:val="24"/>
        </w:rPr>
        <w:t>delivered and</w:t>
      </w:r>
      <w:r>
        <w:rPr>
          <w:spacing w:val="-11"/>
          <w:sz w:val="24"/>
        </w:rPr>
        <w:t xml:space="preserve"> </w:t>
      </w:r>
      <w:r>
        <w:rPr>
          <w:sz w:val="24"/>
        </w:rPr>
        <w:t>local and</w:t>
      </w:r>
      <w:r>
        <w:rPr>
          <w:spacing w:val="-11"/>
          <w:sz w:val="24"/>
        </w:rPr>
        <w:t xml:space="preserve"> </w:t>
      </w:r>
      <w:r>
        <w:rPr>
          <w:sz w:val="24"/>
        </w:rPr>
        <w:t>national priorities met for the forthcoming 12 month period.</w:t>
      </w:r>
    </w:p>
    <w:p w14:paraId="4E9D4D1C" w14:textId="77777777" w:rsidR="00B823FB" w:rsidRDefault="00B823FB">
      <w:pPr>
        <w:spacing w:line="364" w:lineRule="auto"/>
        <w:rPr>
          <w:sz w:val="24"/>
        </w:rPr>
        <w:sectPr w:rsidR="00B823FB">
          <w:pgSz w:w="11910" w:h="16840"/>
          <w:pgMar w:top="1460" w:right="720" w:bottom="780" w:left="720" w:header="0" w:footer="594" w:gutter="0"/>
          <w:cols w:space="720"/>
        </w:sectPr>
      </w:pPr>
    </w:p>
    <w:p w14:paraId="03A3FD00" w14:textId="77777777" w:rsidR="00B823FB" w:rsidRDefault="002C60B7">
      <w:pPr>
        <w:pStyle w:val="ListParagraph"/>
        <w:numPr>
          <w:ilvl w:val="1"/>
          <w:numId w:val="96"/>
        </w:numPr>
        <w:tabs>
          <w:tab w:val="left" w:pos="2227"/>
          <w:tab w:val="left" w:pos="2228"/>
        </w:tabs>
        <w:spacing w:before="64" w:line="376" w:lineRule="auto"/>
        <w:ind w:left="2228" w:right="758" w:hanging="1362"/>
        <w:jc w:val="left"/>
        <w:rPr>
          <w:sz w:val="24"/>
        </w:rPr>
      </w:pPr>
      <w:r>
        <w:rPr>
          <w:sz w:val="24"/>
        </w:rPr>
        <w:lastRenderedPageBreak/>
        <w:t>The</w:t>
      </w:r>
      <w:r>
        <w:rPr>
          <w:spacing w:val="-11"/>
          <w:sz w:val="24"/>
        </w:rPr>
        <w:t xml:space="preserve"> </w:t>
      </w:r>
      <w:r>
        <w:rPr>
          <w:sz w:val="24"/>
        </w:rPr>
        <w:t>Annual Report</w:t>
      </w:r>
      <w:r>
        <w:rPr>
          <w:spacing w:val="-4"/>
          <w:sz w:val="24"/>
        </w:rPr>
        <w:t xml:space="preserve"> </w:t>
      </w:r>
      <w:r>
        <w:rPr>
          <w:sz w:val="24"/>
        </w:rPr>
        <w:t>shall conform</w:t>
      </w:r>
      <w:r>
        <w:rPr>
          <w:spacing w:val="-17"/>
          <w:sz w:val="24"/>
        </w:rPr>
        <w:t xml:space="preserve"> </w:t>
      </w:r>
      <w:r>
        <w:rPr>
          <w:sz w:val="24"/>
        </w:rPr>
        <w:t>to</w:t>
      </w:r>
      <w:r>
        <w:rPr>
          <w:spacing w:val="-6"/>
          <w:sz w:val="24"/>
        </w:rPr>
        <w:t xml:space="preserve"> </w:t>
      </w:r>
      <w:r>
        <w:rPr>
          <w:sz w:val="24"/>
        </w:rPr>
        <w:t>the</w:t>
      </w:r>
      <w:r>
        <w:rPr>
          <w:spacing w:val="-6"/>
          <w:sz w:val="24"/>
        </w:rPr>
        <w:t xml:space="preserve"> </w:t>
      </w:r>
      <w:r>
        <w:rPr>
          <w:sz w:val="24"/>
        </w:rPr>
        <w:t>template set</w:t>
      </w:r>
      <w:r>
        <w:rPr>
          <w:spacing w:val="-4"/>
          <w:sz w:val="24"/>
        </w:rPr>
        <w:t xml:space="preserve"> </w:t>
      </w:r>
      <w:r>
        <w:rPr>
          <w:sz w:val="24"/>
        </w:rPr>
        <w:t>out</w:t>
      </w:r>
      <w:r>
        <w:rPr>
          <w:spacing w:val="-4"/>
          <w:sz w:val="24"/>
        </w:rPr>
        <w:t xml:space="preserve"> </w:t>
      </w:r>
      <w:r>
        <w:rPr>
          <w:sz w:val="24"/>
        </w:rPr>
        <w:t>in</w:t>
      </w:r>
      <w:r>
        <w:rPr>
          <w:spacing w:val="-6"/>
          <w:sz w:val="24"/>
        </w:rPr>
        <w:t xml:space="preserve"> </w:t>
      </w:r>
      <w:r>
        <w:rPr>
          <w:sz w:val="24"/>
        </w:rPr>
        <w:t>Schedule 6 Annex 1</w:t>
      </w:r>
      <w:r>
        <w:rPr>
          <w:spacing w:val="-5"/>
          <w:sz w:val="24"/>
        </w:rPr>
        <w:t xml:space="preserve"> </w:t>
      </w:r>
      <w:r>
        <w:rPr>
          <w:sz w:val="24"/>
        </w:rPr>
        <w:t>Annual Report Template and Details.</w:t>
      </w:r>
    </w:p>
    <w:p w14:paraId="452D9A9A" w14:textId="77777777" w:rsidR="00B823FB" w:rsidRDefault="002C60B7">
      <w:pPr>
        <w:pStyle w:val="ListParagraph"/>
        <w:numPr>
          <w:ilvl w:val="1"/>
          <w:numId w:val="96"/>
        </w:numPr>
        <w:tabs>
          <w:tab w:val="left" w:pos="2227"/>
          <w:tab w:val="left" w:pos="2228"/>
        </w:tabs>
        <w:spacing w:before="95" w:line="367" w:lineRule="auto"/>
        <w:ind w:left="2228" w:right="714" w:hanging="1362"/>
        <w:jc w:val="left"/>
        <w:rPr>
          <w:sz w:val="24"/>
        </w:rPr>
      </w:pPr>
      <w:bookmarkStart w:id="21" w:name="_bookmark21"/>
      <w:bookmarkEnd w:id="21"/>
      <w:r>
        <w:rPr>
          <w:sz w:val="24"/>
        </w:rPr>
        <w:t>The</w:t>
      </w:r>
      <w:r>
        <w:rPr>
          <w:spacing w:val="-13"/>
          <w:sz w:val="24"/>
        </w:rPr>
        <w:t xml:space="preserve"> </w:t>
      </w:r>
      <w:r>
        <w:rPr>
          <w:sz w:val="24"/>
        </w:rPr>
        <w:t>details</w:t>
      </w:r>
      <w:r>
        <w:rPr>
          <w:spacing w:val="14"/>
          <w:sz w:val="24"/>
        </w:rPr>
        <w:t xml:space="preserve"> </w:t>
      </w:r>
      <w:r>
        <w:rPr>
          <w:sz w:val="24"/>
        </w:rPr>
        <w:t>as</w:t>
      </w:r>
      <w:r>
        <w:rPr>
          <w:spacing w:val="-10"/>
          <w:sz w:val="24"/>
        </w:rPr>
        <w:t xml:space="preserve"> </w:t>
      </w:r>
      <w:r>
        <w:rPr>
          <w:sz w:val="24"/>
        </w:rPr>
        <w:t>listed in</w:t>
      </w:r>
      <w:r>
        <w:rPr>
          <w:spacing w:val="-9"/>
          <w:sz w:val="24"/>
        </w:rPr>
        <w:t xml:space="preserve"> </w:t>
      </w:r>
      <w:r>
        <w:rPr>
          <w:sz w:val="24"/>
        </w:rPr>
        <w:t>Schedule</w:t>
      </w:r>
      <w:r>
        <w:rPr>
          <w:spacing w:val="-9"/>
          <w:sz w:val="24"/>
        </w:rPr>
        <w:t xml:space="preserve"> </w:t>
      </w:r>
      <w:r>
        <w:rPr>
          <w:sz w:val="24"/>
        </w:rPr>
        <w:t>6,</w:t>
      </w:r>
      <w:r>
        <w:rPr>
          <w:spacing w:val="-7"/>
          <w:sz w:val="24"/>
        </w:rPr>
        <w:t xml:space="preserve"> </w:t>
      </w:r>
      <w:r>
        <w:rPr>
          <w:sz w:val="24"/>
        </w:rPr>
        <w:t>Annex 1</w:t>
      </w:r>
      <w:r>
        <w:rPr>
          <w:spacing w:val="-17"/>
          <w:sz w:val="24"/>
        </w:rPr>
        <w:t xml:space="preserve"> </w:t>
      </w:r>
      <w:r>
        <w:rPr>
          <w:sz w:val="24"/>
        </w:rPr>
        <w:t>shall not</w:t>
      </w:r>
      <w:r>
        <w:rPr>
          <w:spacing w:val="-7"/>
          <w:sz w:val="24"/>
        </w:rPr>
        <w:t xml:space="preserve"> </w:t>
      </w:r>
      <w:r>
        <w:rPr>
          <w:sz w:val="24"/>
        </w:rPr>
        <w:t>be</w:t>
      </w:r>
      <w:r>
        <w:rPr>
          <w:spacing w:val="-9"/>
          <w:sz w:val="24"/>
        </w:rPr>
        <w:t xml:space="preserve"> </w:t>
      </w:r>
      <w:r>
        <w:rPr>
          <w:sz w:val="24"/>
        </w:rPr>
        <w:t>considered</w:t>
      </w:r>
      <w:r>
        <w:rPr>
          <w:spacing w:val="16"/>
          <w:sz w:val="24"/>
        </w:rPr>
        <w:t xml:space="preserve"> </w:t>
      </w:r>
      <w:r>
        <w:rPr>
          <w:sz w:val="24"/>
        </w:rPr>
        <w:t>an exhaustive list of inclusions</w:t>
      </w:r>
      <w:r>
        <w:rPr>
          <w:spacing w:val="28"/>
          <w:sz w:val="24"/>
        </w:rPr>
        <w:t xml:space="preserve"> </w:t>
      </w:r>
      <w:r>
        <w:rPr>
          <w:sz w:val="24"/>
        </w:rPr>
        <w:t>required in the Annual Report as required by</w:t>
      </w:r>
      <w:r>
        <w:rPr>
          <w:spacing w:val="-8"/>
          <w:sz w:val="24"/>
        </w:rPr>
        <w:t xml:space="preserve"> </w:t>
      </w:r>
      <w:r>
        <w:rPr>
          <w:sz w:val="24"/>
        </w:rPr>
        <w:t>the</w:t>
      </w:r>
      <w:r>
        <w:rPr>
          <w:spacing w:val="-5"/>
          <w:sz w:val="24"/>
        </w:rPr>
        <w:t xml:space="preserve"> </w:t>
      </w:r>
      <w:r>
        <w:rPr>
          <w:sz w:val="24"/>
        </w:rPr>
        <w:t>Commissioner. Annex 1</w:t>
      </w:r>
      <w:r>
        <w:rPr>
          <w:spacing w:val="-17"/>
          <w:sz w:val="24"/>
        </w:rPr>
        <w:t xml:space="preserve"> </w:t>
      </w:r>
      <w:r>
        <w:rPr>
          <w:sz w:val="24"/>
        </w:rPr>
        <w:t>may</w:t>
      </w:r>
      <w:r>
        <w:rPr>
          <w:spacing w:val="-6"/>
          <w:sz w:val="24"/>
        </w:rPr>
        <w:t xml:space="preserve"> </w:t>
      </w:r>
      <w:r>
        <w:rPr>
          <w:sz w:val="24"/>
        </w:rPr>
        <w:t>be</w:t>
      </w:r>
      <w:r>
        <w:rPr>
          <w:spacing w:val="-5"/>
          <w:sz w:val="24"/>
        </w:rPr>
        <w:t xml:space="preserve"> </w:t>
      </w:r>
      <w:r>
        <w:rPr>
          <w:sz w:val="24"/>
        </w:rPr>
        <w:t>amended</w:t>
      </w:r>
      <w:r>
        <w:rPr>
          <w:spacing w:val="-5"/>
          <w:sz w:val="24"/>
        </w:rPr>
        <w:t xml:space="preserve"> </w:t>
      </w:r>
      <w:r>
        <w:rPr>
          <w:sz w:val="24"/>
        </w:rPr>
        <w:t>by the</w:t>
      </w:r>
      <w:r>
        <w:rPr>
          <w:spacing w:val="-5"/>
          <w:sz w:val="24"/>
        </w:rPr>
        <w:t xml:space="preserve"> </w:t>
      </w:r>
      <w:r>
        <w:rPr>
          <w:sz w:val="24"/>
        </w:rPr>
        <w:t>Commissioner on three (3) months’ written notice to the Contractor.</w:t>
      </w:r>
    </w:p>
    <w:p w14:paraId="0190E93B" w14:textId="77777777" w:rsidR="00B823FB" w:rsidRDefault="00B823FB">
      <w:pPr>
        <w:pStyle w:val="BodyText"/>
        <w:spacing w:before="5"/>
        <w:rPr>
          <w:sz w:val="23"/>
        </w:rPr>
      </w:pPr>
    </w:p>
    <w:p w14:paraId="2F502366" w14:textId="77777777" w:rsidR="00B823FB" w:rsidRDefault="002C60B7">
      <w:pPr>
        <w:pStyle w:val="Heading1"/>
        <w:numPr>
          <w:ilvl w:val="0"/>
          <w:numId w:val="99"/>
        </w:numPr>
        <w:tabs>
          <w:tab w:val="left" w:pos="2147"/>
          <w:tab w:val="left" w:pos="2148"/>
        </w:tabs>
        <w:jc w:val="left"/>
      </w:pPr>
      <w:bookmarkStart w:id="22" w:name="_bookmark22"/>
      <w:bookmarkEnd w:id="22"/>
      <w:r>
        <w:t>Storage</w:t>
      </w:r>
      <w:r>
        <w:rPr>
          <w:spacing w:val="-4"/>
        </w:rPr>
        <w:t xml:space="preserve"> </w:t>
      </w:r>
      <w:r>
        <w:t>of</w:t>
      </w:r>
      <w:r>
        <w:rPr>
          <w:spacing w:val="-11"/>
        </w:rPr>
        <w:t xml:space="preserve"> </w:t>
      </w:r>
      <w:r>
        <w:rPr>
          <w:spacing w:val="-2"/>
        </w:rPr>
        <w:t>Vaccines</w:t>
      </w:r>
    </w:p>
    <w:p w14:paraId="306AC4EB" w14:textId="77777777" w:rsidR="00B823FB" w:rsidRDefault="00B823FB">
      <w:pPr>
        <w:pStyle w:val="BodyText"/>
        <w:spacing w:before="9"/>
        <w:rPr>
          <w:b/>
          <w:sz w:val="28"/>
        </w:rPr>
      </w:pPr>
    </w:p>
    <w:p w14:paraId="0B112794" w14:textId="77777777" w:rsidR="00B823FB" w:rsidRDefault="002C60B7">
      <w:pPr>
        <w:pStyle w:val="ListParagraph"/>
        <w:numPr>
          <w:ilvl w:val="1"/>
          <w:numId w:val="99"/>
        </w:numPr>
        <w:tabs>
          <w:tab w:val="left" w:pos="2227"/>
          <w:tab w:val="left" w:pos="2228"/>
        </w:tabs>
        <w:spacing w:before="1"/>
        <w:rPr>
          <w:sz w:val="24"/>
        </w:rPr>
      </w:pPr>
      <w:r>
        <w:rPr>
          <w:sz w:val="24"/>
        </w:rPr>
        <w:t>The</w:t>
      </w:r>
      <w:r>
        <w:rPr>
          <w:spacing w:val="-12"/>
          <w:sz w:val="24"/>
        </w:rPr>
        <w:t xml:space="preserve"> </w:t>
      </w:r>
      <w:r>
        <w:rPr>
          <w:sz w:val="24"/>
        </w:rPr>
        <w:t>Contractor</w:t>
      </w:r>
      <w:r>
        <w:rPr>
          <w:spacing w:val="-7"/>
          <w:sz w:val="24"/>
        </w:rPr>
        <w:t xml:space="preserve"> </w:t>
      </w:r>
      <w:r>
        <w:rPr>
          <w:sz w:val="24"/>
        </w:rPr>
        <w:t>shall ensure</w:t>
      </w:r>
      <w:r>
        <w:rPr>
          <w:spacing w:val="1"/>
          <w:sz w:val="24"/>
        </w:rPr>
        <w:t xml:space="preserve"> </w:t>
      </w:r>
      <w:r>
        <w:rPr>
          <w:spacing w:val="-4"/>
          <w:sz w:val="24"/>
        </w:rPr>
        <w:t>that:</w:t>
      </w:r>
    </w:p>
    <w:p w14:paraId="2C281D70" w14:textId="77777777" w:rsidR="00B823FB" w:rsidRDefault="00B823FB">
      <w:pPr>
        <w:pStyle w:val="BodyText"/>
        <w:spacing w:before="10"/>
        <w:rPr>
          <w:sz w:val="21"/>
        </w:rPr>
      </w:pPr>
    </w:p>
    <w:p w14:paraId="19FE2A85" w14:textId="77777777" w:rsidR="00B823FB" w:rsidRDefault="002C60B7">
      <w:pPr>
        <w:pStyle w:val="ListParagraph"/>
        <w:numPr>
          <w:ilvl w:val="2"/>
          <w:numId w:val="99"/>
        </w:numPr>
        <w:tabs>
          <w:tab w:val="left" w:pos="3365"/>
          <w:tab w:val="left" w:pos="3366"/>
        </w:tabs>
        <w:spacing w:before="1" w:line="376" w:lineRule="auto"/>
        <w:ind w:right="2264"/>
        <w:rPr>
          <w:sz w:val="24"/>
        </w:rPr>
      </w:pPr>
      <w:r>
        <w:rPr>
          <w:sz w:val="24"/>
        </w:rPr>
        <w:t>all</w:t>
      </w:r>
      <w:r>
        <w:rPr>
          <w:spacing w:val="-6"/>
          <w:sz w:val="24"/>
        </w:rPr>
        <w:t xml:space="preserve"> </w:t>
      </w:r>
      <w:r>
        <w:rPr>
          <w:sz w:val="24"/>
        </w:rPr>
        <w:t>vaccines</w:t>
      </w:r>
      <w:r>
        <w:rPr>
          <w:spacing w:val="-8"/>
          <w:sz w:val="24"/>
        </w:rPr>
        <w:t xml:space="preserve"> </w:t>
      </w:r>
      <w:r>
        <w:rPr>
          <w:sz w:val="24"/>
        </w:rPr>
        <w:t>are</w:t>
      </w:r>
      <w:r>
        <w:rPr>
          <w:spacing w:val="-6"/>
          <w:sz w:val="24"/>
        </w:rPr>
        <w:t xml:space="preserve"> </w:t>
      </w:r>
      <w:r>
        <w:rPr>
          <w:sz w:val="24"/>
        </w:rPr>
        <w:t>stored</w:t>
      </w:r>
      <w:r>
        <w:rPr>
          <w:spacing w:val="-6"/>
          <w:sz w:val="24"/>
        </w:rPr>
        <w:t xml:space="preserve"> </w:t>
      </w:r>
      <w:r>
        <w:rPr>
          <w:sz w:val="24"/>
        </w:rPr>
        <w:t>in</w:t>
      </w:r>
      <w:r>
        <w:rPr>
          <w:spacing w:val="-6"/>
          <w:sz w:val="24"/>
        </w:rPr>
        <w:t xml:space="preserve"> </w:t>
      </w:r>
      <w:r>
        <w:rPr>
          <w:sz w:val="24"/>
        </w:rPr>
        <w:t>accordance</w:t>
      </w:r>
      <w:r>
        <w:rPr>
          <w:spacing w:val="-6"/>
          <w:sz w:val="24"/>
        </w:rPr>
        <w:t xml:space="preserve"> </w:t>
      </w:r>
      <w:r>
        <w:rPr>
          <w:sz w:val="24"/>
        </w:rPr>
        <w:t>with</w:t>
      </w:r>
      <w:r>
        <w:rPr>
          <w:spacing w:val="-6"/>
          <w:sz w:val="24"/>
        </w:rPr>
        <w:t xml:space="preserve"> </w:t>
      </w:r>
      <w:r>
        <w:rPr>
          <w:sz w:val="24"/>
        </w:rPr>
        <w:t>the manufacturer’s instructions;</w:t>
      </w:r>
      <w:r>
        <w:rPr>
          <w:spacing w:val="40"/>
          <w:sz w:val="24"/>
        </w:rPr>
        <w:t xml:space="preserve"> </w:t>
      </w:r>
      <w:r>
        <w:rPr>
          <w:sz w:val="24"/>
        </w:rPr>
        <w:t>and</w:t>
      </w:r>
    </w:p>
    <w:p w14:paraId="46B1DD76" w14:textId="77777777" w:rsidR="00B823FB" w:rsidRDefault="002C60B7">
      <w:pPr>
        <w:pStyle w:val="ListParagraph"/>
        <w:numPr>
          <w:ilvl w:val="2"/>
          <w:numId w:val="99"/>
        </w:numPr>
        <w:tabs>
          <w:tab w:val="left" w:pos="3365"/>
          <w:tab w:val="left" w:pos="3366"/>
        </w:tabs>
        <w:spacing w:before="110" w:line="362" w:lineRule="auto"/>
        <w:ind w:right="726"/>
        <w:rPr>
          <w:sz w:val="24"/>
        </w:rPr>
      </w:pPr>
      <w:r>
        <w:rPr>
          <w:sz w:val="24"/>
        </w:rPr>
        <w:t>all refrigerators in which vaccines</w:t>
      </w:r>
      <w:r>
        <w:rPr>
          <w:spacing w:val="-4"/>
          <w:sz w:val="24"/>
        </w:rPr>
        <w:t xml:space="preserve"> </w:t>
      </w:r>
      <w:r>
        <w:rPr>
          <w:sz w:val="24"/>
        </w:rPr>
        <w:t>are stored have</w:t>
      </w:r>
      <w:r>
        <w:rPr>
          <w:spacing w:val="-2"/>
          <w:sz w:val="24"/>
        </w:rPr>
        <w:t xml:space="preserve"> </w:t>
      </w:r>
      <w:r>
        <w:rPr>
          <w:sz w:val="24"/>
        </w:rPr>
        <w:t>a maximum/minimum</w:t>
      </w:r>
      <w:r>
        <w:rPr>
          <w:spacing w:val="-1"/>
          <w:sz w:val="24"/>
        </w:rPr>
        <w:t xml:space="preserve"> </w:t>
      </w:r>
      <w:r>
        <w:rPr>
          <w:sz w:val="24"/>
        </w:rPr>
        <w:t>thermometer and that readings are taken</w:t>
      </w:r>
      <w:r>
        <w:rPr>
          <w:spacing w:val="-9"/>
          <w:sz w:val="24"/>
        </w:rPr>
        <w:t xml:space="preserve"> </w:t>
      </w:r>
      <w:r>
        <w:rPr>
          <w:sz w:val="24"/>
        </w:rPr>
        <w:t>on</w:t>
      </w:r>
      <w:r>
        <w:rPr>
          <w:spacing w:val="-6"/>
          <w:sz w:val="24"/>
        </w:rPr>
        <w:t xml:space="preserve"> </w:t>
      </w:r>
      <w:r>
        <w:rPr>
          <w:sz w:val="24"/>
        </w:rPr>
        <w:t>all</w:t>
      </w:r>
      <w:r>
        <w:rPr>
          <w:spacing w:val="-6"/>
          <w:sz w:val="24"/>
        </w:rPr>
        <w:t xml:space="preserve"> </w:t>
      </w:r>
      <w:r>
        <w:rPr>
          <w:sz w:val="24"/>
        </w:rPr>
        <w:t>Working</w:t>
      </w:r>
      <w:r>
        <w:rPr>
          <w:spacing w:val="-6"/>
          <w:sz w:val="24"/>
        </w:rPr>
        <w:t xml:space="preserve"> </w:t>
      </w:r>
      <w:r>
        <w:rPr>
          <w:sz w:val="24"/>
        </w:rPr>
        <w:t>Days.</w:t>
      </w:r>
      <w:r>
        <w:rPr>
          <w:spacing w:val="-4"/>
          <w:sz w:val="24"/>
        </w:rPr>
        <w:t xml:space="preserve"> </w:t>
      </w:r>
      <w:r>
        <w:rPr>
          <w:sz w:val="24"/>
        </w:rPr>
        <w:t>Such</w:t>
      </w:r>
      <w:r>
        <w:rPr>
          <w:spacing w:val="-17"/>
          <w:sz w:val="24"/>
        </w:rPr>
        <w:t xml:space="preserve"> </w:t>
      </w:r>
      <w:r>
        <w:rPr>
          <w:sz w:val="24"/>
        </w:rPr>
        <w:t>readings</w:t>
      </w:r>
      <w:r>
        <w:rPr>
          <w:spacing w:val="18"/>
          <w:sz w:val="24"/>
        </w:rPr>
        <w:t xml:space="preserve"> </w:t>
      </w:r>
      <w:r>
        <w:rPr>
          <w:sz w:val="24"/>
        </w:rPr>
        <w:t>must</w:t>
      </w:r>
      <w:r>
        <w:rPr>
          <w:spacing w:val="-17"/>
          <w:sz w:val="24"/>
        </w:rPr>
        <w:t xml:space="preserve"> </w:t>
      </w:r>
      <w:r>
        <w:rPr>
          <w:sz w:val="24"/>
        </w:rPr>
        <w:t>be</w:t>
      </w:r>
      <w:r>
        <w:rPr>
          <w:spacing w:val="-6"/>
          <w:sz w:val="24"/>
        </w:rPr>
        <w:t xml:space="preserve"> </w:t>
      </w:r>
      <w:r>
        <w:rPr>
          <w:sz w:val="24"/>
        </w:rPr>
        <w:t>recorded in a</w:t>
      </w:r>
      <w:r>
        <w:rPr>
          <w:spacing w:val="-10"/>
          <w:sz w:val="24"/>
        </w:rPr>
        <w:t xml:space="preserve"> </w:t>
      </w:r>
      <w:r>
        <w:rPr>
          <w:sz w:val="24"/>
        </w:rPr>
        <w:t>maintenance log and an immediate response</w:t>
      </w:r>
      <w:r>
        <w:rPr>
          <w:spacing w:val="37"/>
          <w:sz w:val="24"/>
        </w:rPr>
        <w:t xml:space="preserve"> </w:t>
      </w:r>
      <w:r>
        <w:rPr>
          <w:sz w:val="24"/>
        </w:rPr>
        <w:t>initiated (within agreed practice opening</w:t>
      </w:r>
      <w:r>
        <w:rPr>
          <w:spacing w:val="39"/>
          <w:sz w:val="24"/>
        </w:rPr>
        <w:t xml:space="preserve"> </w:t>
      </w:r>
      <w:r>
        <w:rPr>
          <w:sz w:val="24"/>
        </w:rPr>
        <w:t>hours) if readings</w:t>
      </w:r>
      <w:r>
        <w:rPr>
          <w:spacing w:val="37"/>
          <w:sz w:val="24"/>
        </w:rPr>
        <w:t xml:space="preserve"> </w:t>
      </w:r>
      <w:r>
        <w:rPr>
          <w:sz w:val="24"/>
        </w:rPr>
        <w:t>are outside</w:t>
      </w:r>
      <w:r>
        <w:rPr>
          <w:spacing w:val="11"/>
          <w:sz w:val="24"/>
        </w:rPr>
        <w:t xml:space="preserve"> </w:t>
      </w:r>
      <w:r>
        <w:rPr>
          <w:sz w:val="24"/>
        </w:rPr>
        <w:t>the</w:t>
      </w:r>
      <w:r>
        <w:rPr>
          <w:spacing w:val="-12"/>
          <w:sz w:val="24"/>
        </w:rPr>
        <w:t xml:space="preserve"> </w:t>
      </w:r>
      <w:r>
        <w:rPr>
          <w:sz w:val="24"/>
        </w:rPr>
        <w:t>acceptable</w:t>
      </w:r>
      <w:r>
        <w:rPr>
          <w:spacing w:val="-12"/>
          <w:sz w:val="24"/>
        </w:rPr>
        <w:t xml:space="preserve"> </w:t>
      </w:r>
      <w:r>
        <w:rPr>
          <w:sz w:val="24"/>
        </w:rPr>
        <w:t>range. The</w:t>
      </w:r>
      <w:r>
        <w:rPr>
          <w:spacing w:val="-12"/>
          <w:sz w:val="24"/>
        </w:rPr>
        <w:t xml:space="preserve"> </w:t>
      </w:r>
      <w:r>
        <w:rPr>
          <w:sz w:val="24"/>
        </w:rPr>
        <w:t>maintenance log</w:t>
      </w:r>
      <w:r>
        <w:rPr>
          <w:spacing w:val="-12"/>
          <w:sz w:val="24"/>
        </w:rPr>
        <w:t xml:space="preserve"> </w:t>
      </w:r>
      <w:r>
        <w:rPr>
          <w:sz w:val="24"/>
        </w:rPr>
        <w:t>must</w:t>
      </w:r>
      <w:r>
        <w:rPr>
          <w:spacing w:val="-10"/>
          <w:sz w:val="24"/>
        </w:rPr>
        <w:t xml:space="preserve"> </w:t>
      </w:r>
      <w:r>
        <w:rPr>
          <w:sz w:val="24"/>
        </w:rPr>
        <w:t>be available for</w:t>
      </w:r>
      <w:r>
        <w:rPr>
          <w:spacing w:val="-2"/>
          <w:sz w:val="24"/>
        </w:rPr>
        <w:t xml:space="preserve"> </w:t>
      </w:r>
      <w:r>
        <w:rPr>
          <w:sz w:val="24"/>
        </w:rPr>
        <w:t>inspection</w:t>
      </w:r>
      <w:r>
        <w:rPr>
          <w:spacing w:val="40"/>
          <w:sz w:val="24"/>
        </w:rPr>
        <w:t xml:space="preserve"> </w:t>
      </w:r>
      <w:r>
        <w:rPr>
          <w:sz w:val="24"/>
        </w:rPr>
        <w:t>at</w:t>
      </w:r>
      <w:r>
        <w:rPr>
          <w:spacing w:val="-5"/>
          <w:sz w:val="24"/>
        </w:rPr>
        <w:t xml:space="preserve"> </w:t>
      </w:r>
      <w:r>
        <w:rPr>
          <w:sz w:val="24"/>
        </w:rPr>
        <w:t>the relevant premises by the Commissioner at any time.</w:t>
      </w:r>
    </w:p>
    <w:p w14:paraId="3089CF59" w14:textId="77777777" w:rsidR="00B823FB" w:rsidRDefault="00B823FB">
      <w:pPr>
        <w:pStyle w:val="BodyText"/>
        <w:spacing w:before="6"/>
        <w:rPr>
          <w:sz w:val="22"/>
        </w:rPr>
      </w:pPr>
    </w:p>
    <w:p w14:paraId="31E45277" w14:textId="77777777" w:rsidR="00B823FB" w:rsidRDefault="002C60B7">
      <w:pPr>
        <w:pStyle w:val="Heading1"/>
        <w:numPr>
          <w:ilvl w:val="0"/>
          <w:numId w:val="99"/>
        </w:numPr>
        <w:tabs>
          <w:tab w:val="left" w:pos="2147"/>
          <w:tab w:val="left" w:pos="2148"/>
        </w:tabs>
        <w:jc w:val="left"/>
      </w:pPr>
      <w:bookmarkStart w:id="23" w:name="_bookmark23"/>
      <w:bookmarkEnd w:id="23"/>
      <w:r>
        <w:t>Infection</w:t>
      </w:r>
      <w:r>
        <w:rPr>
          <w:spacing w:val="-6"/>
        </w:rPr>
        <w:t xml:space="preserve"> </w:t>
      </w:r>
      <w:r>
        <w:rPr>
          <w:spacing w:val="-2"/>
        </w:rPr>
        <w:t>Control</w:t>
      </w:r>
    </w:p>
    <w:p w14:paraId="1F3C5D80" w14:textId="77777777" w:rsidR="00B823FB" w:rsidRDefault="002C60B7">
      <w:pPr>
        <w:pStyle w:val="ListParagraph"/>
        <w:numPr>
          <w:ilvl w:val="1"/>
          <w:numId w:val="99"/>
        </w:numPr>
        <w:tabs>
          <w:tab w:val="left" w:pos="2227"/>
          <w:tab w:val="left" w:pos="2228"/>
        </w:tabs>
        <w:spacing w:before="315" w:line="369" w:lineRule="auto"/>
        <w:ind w:right="990"/>
        <w:jc w:val="both"/>
        <w:rPr>
          <w:sz w:val="24"/>
        </w:rPr>
      </w:pPr>
      <w:r>
        <w:rPr>
          <w:sz w:val="24"/>
        </w:rPr>
        <w:t>The</w:t>
      </w:r>
      <w:r>
        <w:rPr>
          <w:spacing w:val="-12"/>
          <w:sz w:val="24"/>
        </w:rPr>
        <w:t xml:space="preserve"> </w:t>
      </w:r>
      <w:r>
        <w:rPr>
          <w:sz w:val="24"/>
        </w:rPr>
        <w:t>Contractor</w:t>
      </w:r>
      <w:r>
        <w:rPr>
          <w:spacing w:val="-8"/>
          <w:sz w:val="24"/>
        </w:rPr>
        <w:t xml:space="preserve"> </w:t>
      </w:r>
      <w:r>
        <w:rPr>
          <w:sz w:val="24"/>
        </w:rPr>
        <w:t>shall</w:t>
      </w:r>
      <w:r>
        <w:rPr>
          <w:spacing w:val="-1"/>
          <w:sz w:val="24"/>
        </w:rPr>
        <w:t xml:space="preserve"> </w:t>
      </w:r>
      <w:r>
        <w:rPr>
          <w:sz w:val="24"/>
        </w:rPr>
        <w:t>ensure</w:t>
      </w:r>
      <w:r>
        <w:rPr>
          <w:spacing w:val="-1"/>
          <w:sz w:val="24"/>
        </w:rPr>
        <w:t xml:space="preserve"> </w:t>
      </w:r>
      <w:r>
        <w:rPr>
          <w:sz w:val="24"/>
        </w:rPr>
        <w:t>that</w:t>
      </w:r>
      <w:r>
        <w:rPr>
          <w:spacing w:val="-10"/>
          <w:sz w:val="24"/>
        </w:rPr>
        <w:t xml:space="preserve"> </w:t>
      </w:r>
      <w:r>
        <w:rPr>
          <w:sz w:val="24"/>
        </w:rPr>
        <w:t>it</w:t>
      </w:r>
      <w:r>
        <w:rPr>
          <w:spacing w:val="-10"/>
          <w:sz w:val="24"/>
        </w:rPr>
        <w:t xml:space="preserve"> </w:t>
      </w:r>
      <w:r>
        <w:rPr>
          <w:sz w:val="24"/>
        </w:rPr>
        <w:t>has</w:t>
      </w:r>
      <w:r>
        <w:rPr>
          <w:spacing w:val="-14"/>
          <w:sz w:val="24"/>
        </w:rPr>
        <w:t xml:space="preserve"> </w:t>
      </w:r>
      <w:r>
        <w:rPr>
          <w:sz w:val="24"/>
        </w:rPr>
        <w:t>appropriate</w:t>
      </w:r>
      <w:r>
        <w:rPr>
          <w:spacing w:val="22"/>
          <w:sz w:val="24"/>
        </w:rPr>
        <w:t xml:space="preserve"> </w:t>
      </w:r>
      <w:r>
        <w:rPr>
          <w:sz w:val="24"/>
        </w:rPr>
        <w:t>arrangements</w:t>
      </w:r>
      <w:r>
        <w:rPr>
          <w:spacing w:val="-2"/>
          <w:sz w:val="24"/>
        </w:rPr>
        <w:t xml:space="preserve"> </w:t>
      </w:r>
      <w:r>
        <w:rPr>
          <w:sz w:val="24"/>
        </w:rPr>
        <w:t>for infection</w:t>
      </w:r>
      <w:r>
        <w:rPr>
          <w:spacing w:val="-10"/>
          <w:sz w:val="24"/>
        </w:rPr>
        <w:t xml:space="preserve"> </w:t>
      </w:r>
      <w:r>
        <w:rPr>
          <w:sz w:val="24"/>
        </w:rPr>
        <w:t>control</w:t>
      </w:r>
      <w:r>
        <w:rPr>
          <w:spacing w:val="-10"/>
          <w:sz w:val="24"/>
        </w:rPr>
        <w:t xml:space="preserve"> </w:t>
      </w:r>
      <w:r>
        <w:rPr>
          <w:sz w:val="24"/>
        </w:rPr>
        <w:t>and</w:t>
      </w:r>
      <w:r>
        <w:rPr>
          <w:spacing w:val="-10"/>
          <w:sz w:val="24"/>
        </w:rPr>
        <w:t xml:space="preserve"> </w:t>
      </w:r>
      <w:r>
        <w:rPr>
          <w:sz w:val="24"/>
        </w:rPr>
        <w:t>decontamination,</w:t>
      </w:r>
      <w:r>
        <w:rPr>
          <w:spacing w:val="29"/>
          <w:sz w:val="24"/>
        </w:rPr>
        <w:t xml:space="preserve"> </w:t>
      </w:r>
      <w:r>
        <w:rPr>
          <w:sz w:val="24"/>
        </w:rPr>
        <w:t>as</w:t>
      </w:r>
      <w:r>
        <w:rPr>
          <w:spacing w:val="-11"/>
          <w:sz w:val="24"/>
        </w:rPr>
        <w:t xml:space="preserve"> </w:t>
      </w:r>
      <w:r>
        <w:rPr>
          <w:sz w:val="24"/>
        </w:rPr>
        <w:t>reasonably determined by the Commissioner.</w:t>
      </w:r>
    </w:p>
    <w:p w14:paraId="69DBA8CD" w14:textId="77777777" w:rsidR="00B823FB" w:rsidRDefault="00B823FB">
      <w:pPr>
        <w:pStyle w:val="BodyText"/>
        <w:spacing w:before="3"/>
        <w:rPr>
          <w:sz w:val="23"/>
        </w:rPr>
      </w:pPr>
    </w:p>
    <w:p w14:paraId="2AE7AE3F" w14:textId="77777777" w:rsidR="00B823FB" w:rsidRDefault="002C60B7">
      <w:pPr>
        <w:pStyle w:val="Heading1"/>
        <w:numPr>
          <w:ilvl w:val="0"/>
          <w:numId w:val="99"/>
        </w:numPr>
        <w:tabs>
          <w:tab w:val="left" w:pos="2147"/>
          <w:tab w:val="left" w:pos="2148"/>
        </w:tabs>
        <w:jc w:val="left"/>
      </w:pPr>
      <w:bookmarkStart w:id="24" w:name="_bookmark24"/>
      <w:bookmarkEnd w:id="24"/>
      <w:r>
        <w:t>Persons</w:t>
      </w:r>
      <w:r>
        <w:rPr>
          <w:spacing w:val="-3"/>
        </w:rPr>
        <w:t xml:space="preserve"> </w:t>
      </w:r>
      <w:r>
        <w:t>who</w:t>
      </w:r>
      <w:r>
        <w:rPr>
          <w:spacing w:val="-2"/>
        </w:rPr>
        <w:t xml:space="preserve"> </w:t>
      </w:r>
      <w:r>
        <w:t>shall</w:t>
      </w:r>
      <w:r>
        <w:rPr>
          <w:spacing w:val="-6"/>
        </w:rPr>
        <w:t xml:space="preserve"> </w:t>
      </w:r>
      <w:r>
        <w:t>perform</w:t>
      </w:r>
      <w:r>
        <w:rPr>
          <w:spacing w:val="-9"/>
        </w:rPr>
        <w:t xml:space="preserve"> </w:t>
      </w:r>
      <w:r>
        <w:t xml:space="preserve">the </w:t>
      </w:r>
      <w:r>
        <w:rPr>
          <w:spacing w:val="-2"/>
        </w:rPr>
        <w:t>Services</w:t>
      </w:r>
    </w:p>
    <w:p w14:paraId="15145E56" w14:textId="77777777" w:rsidR="00B823FB" w:rsidRDefault="002C60B7">
      <w:pPr>
        <w:pStyle w:val="ListParagraph"/>
        <w:numPr>
          <w:ilvl w:val="1"/>
          <w:numId w:val="99"/>
        </w:numPr>
        <w:tabs>
          <w:tab w:val="left" w:pos="2227"/>
          <w:tab w:val="left" w:pos="2228"/>
        </w:tabs>
        <w:spacing w:before="316" w:line="376" w:lineRule="auto"/>
        <w:ind w:right="905"/>
        <w:rPr>
          <w:sz w:val="24"/>
        </w:rPr>
      </w:pPr>
      <w:r>
        <w:rPr>
          <w:sz w:val="24"/>
        </w:rPr>
        <w:t>The</w:t>
      </w:r>
      <w:r>
        <w:rPr>
          <w:spacing w:val="-7"/>
          <w:sz w:val="24"/>
        </w:rPr>
        <w:t xml:space="preserve"> </w:t>
      </w:r>
      <w:r>
        <w:rPr>
          <w:sz w:val="24"/>
        </w:rPr>
        <w:t>Contractor</w:t>
      </w:r>
      <w:r>
        <w:rPr>
          <w:spacing w:val="-2"/>
          <w:sz w:val="24"/>
        </w:rPr>
        <w:t xml:space="preserve"> </w:t>
      </w:r>
      <w:r>
        <w:rPr>
          <w:sz w:val="24"/>
        </w:rPr>
        <w:t>is</w:t>
      </w:r>
      <w:r>
        <w:rPr>
          <w:spacing w:val="-9"/>
          <w:sz w:val="24"/>
        </w:rPr>
        <w:t xml:space="preserve"> </w:t>
      </w:r>
      <w:r>
        <w:rPr>
          <w:sz w:val="24"/>
        </w:rPr>
        <w:t>required to</w:t>
      </w:r>
      <w:r>
        <w:rPr>
          <w:spacing w:val="-7"/>
          <w:sz w:val="24"/>
        </w:rPr>
        <w:t xml:space="preserve"> </w:t>
      </w:r>
      <w:r>
        <w:rPr>
          <w:sz w:val="24"/>
        </w:rPr>
        <w:t>comply</w:t>
      </w:r>
      <w:r>
        <w:rPr>
          <w:spacing w:val="-9"/>
          <w:sz w:val="24"/>
        </w:rPr>
        <w:t xml:space="preserve"> </w:t>
      </w:r>
      <w:r>
        <w:rPr>
          <w:sz w:val="24"/>
        </w:rPr>
        <w:t>with</w:t>
      </w:r>
      <w:r>
        <w:rPr>
          <w:spacing w:val="-7"/>
          <w:sz w:val="24"/>
        </w:rPr>
        <w:t xml:space="preserve"> </w:t>
      </w:r>
      <w:r>
        <w:rPr>
          <w:sz w:val="24"/>
        </w:rPr>
        <w:t>this</w:t>
      </w:r>
      <w:r>
        <w:rPr>
          <w:spacing w:val="-9"/>
          <w:sz w:val="24"/>
        </w:rPr>
        <w:t xml:space="preserve"> </w:t>
      </w:r>
      <w:r>
        <w:rPr>
          <w:sz w:val="24"/>
        </w:rPr>
        <w:t>Clause 13</w:t>
      </w:r>
      <w:r>
        <w:rPr>
          <w:spacing w:val="-7"/>
          <w:sz w:val="24"/>
        </w:rPr>
        <w:t xml:space="preserve"> </w:t>
      </w:r>
      <w:r>
        <w:rPr>
          <w:sz w:val="24"/>
        </w:rPr>
        <w:t>in</w:t>
      </w:r>
      <w:r>
        <w:rPr>
          <w:spacing w:val="-7"/>
          <w:sz w:val="24"/>
        </w:rPr>
        <w:t xml:space="preserve"> </w:t>
      </w:r>
      <w:r>
        <w:rPr>
          <w:sz w:val="24"/>
        </w:rPr>
        <w:t>relation to all persons</w:t>
      </w:r>
      <w:r>
        <w:rPr>
          <w:spacing w:val="40"/>
          <w:sz w:val="24"/>
        </w:rPr>
        <w:t xml:space="preserve"> </w:t>
      </w:r>
      <w:r>
        <w:rPr>
          <w:sz w:val="24"/>
        </w:rPr>
        <w:t>performing the Services.</w:t>
      </w:r>
    </w:p>
    <w:p w14:paraId="4973CC9A" w14:textId="77777777" w:rsidR="00B823FB" w:rsidRDefault="002C60B7">
      <w:pPr>
        <w:pStyle w:val="ListParagraph"/>
        <w:numPr>
          <w:ilvl w:val="1"/>
          <w:numId w:val="99"/>
        </w:numPr>
        <w:tabs>
          <w:tab w:val="left" w:pos="2227"/>
          <w:tab w:val="left" w:pos="2228"/>
        </w:tabs>
        <w:spacing w:before="94" w:line="376" w:lineRule="auto"/>
        <w:ind w:right="1258"/>
        <w:rPr>
          <w:sz w:val="24"/>
        </w:rPr>
      </w:pPr>
      <w:bookmarkStart w:id="25" w:name="_bookmark25"/>
      <w:bookmarkEnd w:id="25"/>
      <w:r>
        <w:rPr>
          <w:sz w:val="24"/>
        </w:rPr>
        <w:t>Subject</w:t>
      </w:r>
      <w:r>
        <w:rPr>
          <w:spacing w:val="-6"/>
          <w:sz w:val="24"/>
        </w:rPr>
        <w:t xml:space="preserve"> </w:t>
      </w:r>
      <w:r>
        <w:rPr>
          <w:sz w:val="24"/>
        </w:rPr>
        <w:t>to</w:t>
      </w:r>
      <w:r>
        <w:rPr>
          <w:spacing w:val="-7"/>
          <w:sz w:val="24"/>
        </w:rPr>
        <w:t xml:space="preserve"> </w:t>
      </w:r>
      <w:r>
        <w:rPr>
          <w:sz w:val="24"/>
        </w:rPr>
        <w:t>Clauses 13.7.A, and</w:t>
      </w:r>
      <w:r>
        <w:rPr>
          <w:spacing w:val="-5"/>
          <w:sz w:val="24"/>
        </w:rPr>
        <w:t xml:space="preserve"> </w:t>
      </w:r>
      <w:hyperlink w:anchor="_bookmark27" w:history="1">
        <w:r>
          <w:rPr>
            <w:sz w:val="24"/>
          </w:rPr>
          <w:t xml:space="preserve">13.3, </w:t>
        </w:r>
      </w:hyperlink>
      <w:r>
        <w:rPr>
          <w:sz w:val="24"/>
        </w:rPr>
        <w:t>no</w:t>
      </w:r>
      <w:r>
        <w:rPr>
          <w:spacing w:val="-7"/>
          <w:sz w:val="24"/>
        </w:rPr>
        <w:t xml:space="preserve"> </w:t>
      </w:r>
      <w:r>
        <w:rPr>
          <w:sz w:val="24"/>
        </w:rPr>
        <w:t>medical</w:t>
      </w:r>
      <w:r>
        <w:rPr>
          <w:spacing w:val="-17"/>
          <w:sz w:val="24"/>
        </w:rPr>
        <w:t xml:space="preserve"> </w:t>
      </w:r>
      <w:r>
        <w:rPr>
          <w:sz w:val="24"/>
        </w:rPr>
        <w:t>practitioner</w:t>
      </w:r>
      <w:r>
        <w:rPr>
          <w:spacing w:val="24"/>
          <w:sz w:val="24"/>
        </w:rPr>
        <w:t xml:space="preserve"> </w:t>
      </w:r>
      <w:r>
        <w:rPr>
          <w:sz w:val="24"/>
        </w:rPr>
        <w:t>shall perform</w:t>
      </w:r>
      <w:r>
        <w:rPr>
          <w:spacing w:val="-12"/>
          <w:sz w:val="24"/>
        </w:rPr>
        <w:t xml:space="preserve"> </w:t>
      </w:r>
      <w:r>
        <w:rPr>
          <w:sz w:val="24"/>
        </w:rPr>
        <w:t>primary</w:t>
      </w:r>
      <w:r>
        <w:rPr>
          <w:spacing w:val="-10"/>
          <w:sz w:val="24"/>
        </w:rPr>
        <w:t xml:space="preserve"> </w:t>
      </w:r>
      <w:r>
        <w:rPr>
          <w:sz w:val="24"/>
        </w:rPr>
        <w:t>medical</w:t>
      </w:r>
      <w:r>
        <w:rPr>
          <w:spacing w:val="-8"/>
          <w:sz w:val="24"/>
        </w:rPr>
        <w:t xml:space="preserve"> </w:t>
      </w:r>
      <w:r>
        <w:rPr>
          <w:sz w:val="24"/>
        </w:rPr>
        <w:t>services</w:t>
      </w:r>
      <w:r>
        <w:rPr>
          <w:spacing w:val="-10"/>
          <w:sz w:val="24"/>
        </w:rPr>
        <w:t xml:space="preserve"> </w:t>
      </w:r>
      <w:r>
        <w:rPr>
          <w:sz w:val="24"/>
        </w:rPr>
        <w:t>under the</w:t>
      </w:r>
      <w:r>
        <w:rPr>
          <w:spacing w:val="-8"/>
          <w:sz w:val="24"/>
        </w:rPr>
        <w:t xml:space="preserve"> </w:t>
      </w:r>
      <w:r>
        <w:rPr>
          <w:sz w:val="24"/>
        </w:rPr>
        <w:t>Contract</w:t>
      </w:r>
      <w:r>
        <w:rPr>
          <w:spacing w:val="-17"/>
          <w:sz w:val="24"/>
        </w:rPr>
        <w:t xml:space="preserve"> </w:t>
      </w:r>
      <w:r>
        <w:rPr>
          <w:sz w:val="24"/>
        </w:rPr>
        <w:t>unless</w:t>
      </w:r>
      <w:r>
        <w:rPr>
          <w:spacing w:val="15"/>
          <w:sz w:val="24"/>
        </w:rPr>
        <w:t xml:space="preserve"> </w:t>
      </w:r>
      <w:r>
        <w:rPr>
          <w:sz w:val="24"/>
        </w:rPr>
        <w:t>he</w:t>
      </w:r>
      <w:r>
        <w:rPr>
          <w:spacing w:val="-8"/>
          <w:sz w:val="24"/>
        </w:rPr>
        <w:t xml:space="preserve"> </w:t>
      </w:r>
      <w:r>
        <w:rPr>
          <w:sz w:val="24"/>
        </w:rPr>
        <w:t>is:</w:t>
      </w:r>
    </w:p>
    <w:p w14:paraId="7A7D1518" w14:textId="77777777" w:rsidR="00B823FB" w:rsidRDefault="00B823FB">
      <w:pPr>
        <w:spacing w:line="376" w:lineRule="auto"/>
        <w:rPr>
          <w:sz w:val="24"/>
        </w:rPr>
        <w:sectPr w:rsidR="00B823FB">
          <w:pgSz w:w="11910" w:h="16840"/>
          <w:pgMar w:top="1460" w:right="720" w:bottom="780" w:left="720" w:header="0" w:footer="594" w:gutter="0"/>
          <w:cols w:space="720"/>
        </w:sectPr>
      </w:pPr>
    </w:p>
    <w:p w14:paraId="2B9F422A" w14:textId="77777777" w:rsidR="00B823FB" w:rsidRDefault="002C60B7">
      <w:pPr>
        <w:pStyle w:val="ListParagraph"/>
        <w:numPr>
          <w:ilvl w:val="2"/>
          <w:numId w:val="99"/>
        </w:numPr>
        <w:tabs>
          <w:tab w:val="left" w:pos="3365"/>
          <w:tab w:val="left" w:pos="3366"/>
        </w:tabs>
        <w:spacing w:before="64" w:line="376" w:lineRule="auto"/>
        <w:ind w:right="1066"/>
        <w:rPr>
          <w:sz w:val="24"/>
        </w:rPr>
      </w:pPr>
      <w:bookmarkStart w:id="26" w:name="_bookmark26"/>
      <w:bookmarkEnd w:id="26"/>
      <w:r>
        <w:rPr>
          <w:sz w:val="24"/>
        </w:rPr>
        <w:lastRenderedPageBreak/>
        <w:t>included</w:t>
      </w:r>
      <w:r>
        <w:rPr>
          <w:spacing w:val="-1"/>
          <w:sz w:val="24"/>
        </w:rPr>
        <w:t xml:space="preserve"> </w:t>
      </w:r>
      <w:r>
        <w:rPr>
          <w:sz w:val="24"/>
        </w:rPr>
        <w:t>in</w:t>
      </w:r>
      <w:r>
        <w:rPr>
          <w:spacing w:val="-8"/>
          <w:sz w:val="24"/>
        </w:rPr>
        <w:t xml:space="preserve"> </w:t>
      </w:r>
      <w:r>
        <w:rPr>
          <w:sz w:val="24"/>
        </w:rPr>
        <w:t>the</w:t>
      </w:r>
      <w:r>
        <w:rPr>
          <w:spacing w:val="-8"/>
          <w:sz w:val="24"/>
        </w:rPr>
        <w:t xml:space="preserve"> </w:t>
      </w:r>
      <w:r>
        <w:rPr>
          <w:sz w:val="24"/>
        </w:rPr>
        <w:t>Medical</w:t>
      </w:r>
      <w:r>
        <w:rPr>
          <w:spacing w:val="-8"/>
          <w:sz w:val="24"/>
        </w:rPr>
        <w:t xml:space="preserve"> </w:t>
      </w:r>
      <w:r>
        <w:rPr>
          <w:sz w:val="24"/>
        </w:rPr>
        <w:t>Performers</w:t>
      </w:r>
      <w:r>
        <w:rPr>
          <w:spacing w:val="-17"/>
          <w:sz w:val="24"/>
        </w:rPr>
        <w:t xml:space="preserve"> </w:t>
      </w:r>
      <w:r>
        <w:rPr>
          <w:sz w:val="24"/>
        </w:rPr>
        <w:t>List</w:t>
      </w:r>
      <w:r>
        <w:rPr>
          <w:spacing w:val="13"/>
          <w:sz w:val="24"/>
        </w:rPr>
        <w:t xml:space="preserve"> </w:t>
      </w:r>
      <w:r>
        <w:rPr>
          <w:sz w:val="24"/>
        </w:rPr>
        <w:t>and</w:t>
      </w:r>
      <w:r>
        <w:rPr>
          <w:spacing w:val="-8"/>
          <w:sz w:val="24"/>
        </w:rPr>
        <w:t xml:space="preserve"> </w:t>
      </w:r>
      <w:r>
        <w:rPr>
          <w:sz w:val="24"/>
        </w:rPr>
        <w:t>has</w:t>
      </w:r>
      <w:r>
        <w:rPr>
          <w:spacing w:val="-10"/>
          <w:sz w:val="24"/>
        </w:rPr>
        <w:t xml:space="preserve"> </w:t>
      </w:r>
      <w:r>
        <w:rPr>
          <w:sz w:val="24"/>
        </w:rPr>
        <w:t>provided documentary evidence of the same to</w:t>
      </w:r>
      <w:r>
        <w:rPr>
          <w:spacing w:val="-2"/>
          <w:sz w:val="24"/>
        </w:rPr>
        <w:t xml:space="preserve"> </w:t>
      </w:r>
      <w:r>
        <w:rPr>
          <w:sz w:val="24"/>
        </w:rPr>
        <w:t>the Contractor;</w:t>
      </w:r>
    </w:p>
    <w:p w14:paraId="17BA1642" w14:textId="77777777" w:rsidR="00B823FB" w:rsidRDefault="002C60B7">
      <w:pPr>
        <w:pStyle w:val="ListParagraph"/>
        <w:numPr>
          <w:ilvl w:val="2"/>
          <w:numId w:val="99"/>
        </w:numPr>
        <w:tabs>
          <w:tab w:val="left" w:pos="3365"/>
          <w:tab w:val="left" w:pos="3366"/>
        </w:tabs>
        <w:spacing w:before="95" w:line="376" w:lineRule="auto"/>
        <w:ind w:right="1032"/>
        <w:rPr>
          <w:sz w:val="24"/>
        </w:rPr>
      </w:pPr>
      <w:r>
        <w:rPr>
          <w:sz w:val="24"/>
        </w:rPr>
        <w:t>not</w:t>
      </w:r>
      <w:r>
        <w:rPr>
          <w:spacing w:val="-17"/>
          <w:sz w:val="24"/>
        </w:rPr>
        <w:t xml:space="preserve"> </w:t>
      </w:r>
      <w:r>
        <w:rPr>
          <w:sz w:val="24"/>
        </w:rPr>
        <w:t>suspended</w:t>
      </w:r>
      <w:r>
        <w:rPr>
          <w:spacing w:val="24"/>
          <w:sz w:val="24"/>
        </w:rPr>
        <w:t xml:space="preserve"> </w:t>
      </w:r>
      <w:r>
        <w:rPr>
          <w:sz w:val="24"/>
        </w:rPr>
        <w:t>from</w:t>
      </w:r>
      <w:r>
        <w:rPr>
          <w:spacing w:val="-17"/>
          <w:sz w:val="24"/>
        </w:rPr>
        <w:t xml:space="preserve"> </w:t>
      </w:r>
      <w:r>
        <w:rPr>
          <w:sz w:val="24"/>
        </w:rPr>
        <w:t>that</w:t>
      </w:r>
      <w:r>
        <w:rPr>
          <w:spacing w:val="-7"/>
          <w:sz w:val="24"/>
        </w:rPr>
        <w:t xml:space="preserve"> </w:t>
      </w:r>
      <w:r>
        <w:rPr>
          <w:sz w:val="24"/>
        </w:rPr>
        <w:t>list</w:t>
      </w:r>
      <w:r>
        <w:rPr>
          <w:spacing w:val="-7"/>
          <w:sz w:val="24"/>
        </w:rPr>
        <w:t xml:space="preserve"> </w:t>
      </w:r>
      <w:r>
        <w:rPr>
          <w:sz w:val="24"/>
        </w:rPr>
        <w:t>or</w:t>
      </w:r>
      <w:r>
        <w:rPr>
          <w:spacing w:val="-5"/>
          <w:sz w:val="24"/>
        </w:rPr>
        <w:t xml:space="preserve"> </w:t>
      </w:r>
      <w:r>
        <w:rPr>
          <w:sz w:val="24"/>
        </w:rPr>
        <w:t>from</w:t>
      </w:r>
      <w:r>
        <w:rPr>
          <w:spacing w:val="-17"/>
          <w:sz w:val="24"/>
        </w:rPr>
        <w:t xml:space="preserve"> </w:t>
      </w:r>
      <w:r>
        <w:rPr>
          <w:sz w:val="24"/>
        </w:rPr>
        <w:t>the</w:t>
      </w:r>
      <w:r>
        <w:rPr>
          <w:spacing w:val="-9"/>
          <w:sz w:val="24"/>
        </w:rPr>
        <w:t xml:space="preserve"> </w:t>
      </w:r>
      <w:r>
        <w:rPr>
          <w:sz w:val="24"/>
        </w:rPr>
        <w:t>Medical</w:t>
      </w:r>
      <w:r>
        <w:rPr>
          <w:spacing w:val="-10"/>
          <w:sz w:val="24"/>
        </w:rPr>
        <w:t xml:space="preserve"> </w:t>
      </w:r>
      <w:r>
        <w:rPr>
          <w:sz w:val="24"/>
        </w:rPr>
        <w:t xml:space="preserve">Register; </w:t>
      </w:r>
      <w:r>
        <w:rPr>
          <w:spacing w:val="-4"/>
          <w:sz w:val="24"/>
        </w:rPr>
        <w:t>and</w:t>
      </w:r>
    </w:p>
    <w:p w14:paraId="58F4A303" w14:textId="77777777" w:rsidR="00B823FB" w:rsidRDefault="002C60B7">
      <w:pPr>
        <w:pStyle w:val="ListParagraph"/>
        <w:numPr>
          <w:ilvl w:val="2"/>
          <w:numId w:val="99"/>
        </w:numPr>
        <w:tabs>
          <w:tab w:val="left" w:pos="3365"/>
          <w:tab w:val="left" w:pos="3366"/>
        </w:tabs>
        <w:spacing w:before="110" w:line="376" w:lineRule="auto"/>
        <w:ind w:right="950"/>
        <w:rPr>
          <w:sz w:val="24"/>
        </w:rPr>
      </w:pPr>
      <w:r>
        <w:rPr>
          <w:sz w:val="24"/>
        </w:rPr>
        <w:t>not</w:t>
      </w:r>
      <w:r>
        <w:rPr>
          <w:spacing w:val="-17"/>
          <w:sz w:val="24"/>
        </w:rPr>
        <w:t xml:space="preserve"> </w:t>
      </w:r>
      <w:r>
        <w:rPr>
          <w:sz w:val="24"/>
        </w:rPr>
        <w:t>subject</w:t>
      </w:r>
      <w:r>
        <w:rPr>
          <w:spacing w:val="-7"/>
          <w:sz w:val="24"/>
        </w:rPr>
        <w:t xml:space="preserve"> </w:t>
      </w:r>
      <w:r>
        <w:rPr>
          <w:sz w:val="24"/>
        </w:rPr>
        <w:t>to</w:t>
      </w:r>
      <w:r>
        <w:rPr>
          <w:spacing w:val="-16"/>
          <w:sz w:val="24"/>
        </w:rPr>
        <w:t xml:space="preserve"> </w:t>
      </w:r>
      <w:r>
        <w:rPr>
          <w:sz w:val="24"/>
        </w:rPr>
        <w:t>interim</w:t>
      </w:r>
      <w:r>
        <w:rPr>
          <w:spacing w:val="6"/>
          <w:sz w:val="24"/>
        </w:rPr>
        <w:t xml:space="preserve"> </w:t>
      </w:r>
      <w:r>
        <w:rPr>
          <w:sz w:val="24"/>
        </w:rPr>
        <w:t>suspension</w:t>
      </w:r>
      <w:r>
        <w:rPr>
          <w:spacing w:val="20"/>
          <w:sz w:val="24"/>
        </w:rPr>
        <w:t xml:space="preserve"> </w:t>
      </w:r>
      <w:r>
        <w:rPr>
          <w:sz w:val="24"/>
        </w:rPr>
        <w:t>under</w:t>
      </w:r>
      <w:r>
        <w:rPr>
          <w:spacing w:val="-9"/>
          <w:sz w:val="24"/>
        </w:rPr>
        <w:t xml:space="preserve"> </w:t>
      </w:r>
      <w:r>
        <w:rPr>
          <w:sz w:val="24"/>
        </w:rPr>
        <w:t>section</w:t>
      </w:r>
      <w:r>
        <w:rPr>
          <w:spacing w:val="-2"/>
          <w:sz w:val="24"/>
        </w:rPr>
        <w:t xml:space="preserve"> </w:t>
      </w:r>
      <w:r>
        <w:rPr>
          <w:sz w:val="24"/>
        </w:rPr>
        <w:t>41A</w:t>
      </w:r>
      <w:r>
        <w:rPr>
          <w:spacing w:val="-9"/>
          <w:sz w:val="24"/>
        </w:rPr>
        <w:t xml:space="preserve"> </w:t>
      </w:r>
      <w:r>
        <w:rPr>
          <w:sz w:val="24"/>
        </w:rPr>
        <w:t>of</w:t>
      </w:r>
      <w:r>
        <w:rPr>
          <w:spacing w:val="-17"/>
          <w:sz w:val="24"/>
        </w:rPr>
        <w:t xml:space="preserve"> </w:t>
      </w:r>
      <w:r>
        <w:rPr>
          <w:sz w:val="24"/>
        </w:rPr>
        <w:t>the Medical Act 1983 (interim orders).</w:t>
      </w:r>
    </w:p>
    <w:p w14:paraId="3C1E9D68" w14:textId="77777777" w:rsidR="00B823FB" w:rsidRDefault="002C60B7">
      <w:pPr>
        <w:pStyle w:val="ListParagraph"/>
        <w:numPr>
          <w:ilvl w:val="1"/>
          <w:numId w:val="99"/>
        </w:numPr>
        <w:tabs>
          <w:tab w:val="left" w:pos="2227"/>
          <w:tab w:val="left" w:pos="2228"/>
        </w:tabs>
        <w:spacing w:before="110"/>
        <w:rPr>
          <w:sz w:val="24"/>
        </w:rPr>
      </w:pPr>
      <w:bookmarkStart w:id="27" w:name="_bookmark27"/>
      <w:bookmarkEnd w:id="27"/>
      <w:r>
        <w:rPr>
          <w:sz w:val="24"/>
        </w:rPr>
        <w:t>Clause</w:t>
      </w:r>
      <w:r>
        <w:rPr>
          <w:spacing w:val="5"/>
          <w:sz w:val="24"/>
        </w:rPr>
        <w:t xml:space="preserve"> </w:t>
      </w:r>
      <w:hyperlink w:anchor="_bookmark26" w:history="1">
        <w:r>
          <w:rPr>
            <w:sz w:val="24"/>
          </w:rPr>
          <w:t>13.2.1</w:t>
        </w:r>
        <w:r>
          <w:rPr>
            <w:spacing w:val="5"/>
            <w:sz w:val="24"/>
          </w:rPr>
          <w:t xml:space="preserve"> </w:t>
        </w:r>
      </w:hyperlink>
      <w:r>
        <w:rPr>
          <w:sz w:val="24"/>
        </w:rPr>
        <w:t>shall</w:t>
      </w:r>
      <w:r>
        <w:rPr>
          <w:spacing w:val="4"/>
          <w:sz w:val="24"/>
        </w:rPr>
        <w:t xml:space="preserve"> </w:t>
      </w:r>
      <w:r>
        <w:rPr>
          <w:sz w:val="24"/>
        </w:rPr>
        <w:t>not</w:t>
      </w:r>
      <w:r>
        <w:rPr>
          <w:spacing w:val="-6"/>
          <w:sz w:val="24"/>
        </w:rPr>
        <w:t xml:space="preserve"> </w:t>
      </w:r>
      <w:r>
        <w:rPr>
          <w:sz w:val="24"/>
        </w:rPr>
        <w:t>apply</w:t>
      </w:r>
      <w:r>
        <w:rPr>
          <w:spacing w:val="1"/>
          <w:sz w:val="24"/>
        </w:rPr>
        <w:t xml:space="preserve"> </w:t>
      </w:r>
      <w:r>
        <w:rPr>
          <w:sz w:val="24"/>
        </w:rPr>
        <w:t>in</w:t>
      </w:r>
      <w:r>
        <w:rPr>
          <w:spacing w:val="-8"/>
          <w:sz w:val="24"/>
        </w:rPr>
        <w:t xml:space="preserve"> </w:t>
      </w:r>
      <w:r>
        <w:rPr>
          <w:sz w:val="24"/>
        </w:rPr>
        <w:t>the</w:t>
      </w:r>
      <w:r>
        <w:rPr>
          <w:spacing w:val="-9"/>
          <w:sz w:val="24"/>
        </w:rPr>
        <w:t xml:space="preserve"> </w:t>
      </w:r>
      <w:r>
        <w:rPr>
          <w:sz w:val="24"/>
        </w:rPr>
        <w:t>case</w:t>
      </w:r>
      <w:r>
        <w:rPr>
          <w:spacing w:val="-9"/>
          <w:sz w:val="24"/>
        </w:rPr>
        <w:t xml:space="preserve"> </w:t>
      </w:r>
      <w:r>
        <w:rPr>
          <w:spacing w:val="-5"/>
          <w:sz w:val="24"/>
        </w:rPr>
        <w:t>of:</w:t>
      </w:r>
    </w:p>
    <w:p w14:paraId="7D896729" w14:textId="77777777" w:rsidR="00B823FB" w:rsidRDefault="00B823FB">
      <w:pPr>
        <w:pStyle w:val="BodyText"/>
        <w:spacing w:before="4"/>
        <w:rPr>
          <w:sz w:val="23"/>
        </w:rPr>
      </w:pPr>
    </w:p>
    <w:p w14:paraId="1B477B92" w14:textId="77777777" w:rsidR="00B823FB" w:rsidRDefault="002C60B7">
      <w:pPr>
        <w:pStyle w:val="ListParagraph"/>
        <w:numPr>
          <w:ilvl w:val="2"/>
          <w:numId w:val="99"/>
        </w:numPr>
        <w:tabs>
          <w:tab w:val="left" w:pos="3365"/>
          <w:tab w:val="left" w:pos="3366"/>
        </w:tabs>
        <w:spacing w:line="367" w:lineRule="auto"/>
        <w:ind w:right="710"/>
        <w:rPr>
          <w:sz w:val="24"/>
        </w:rPr>
      </w:pPr>
      <w:r>
        <w:rPr>
          <w:sz w:val="24"/>
        </w:rPr>
        <w:t>a person who</w:t>
      </w:r>
      <w:r>
        <w:rPr>
          <w:spacing w:val="-13"/>
          <w:sz w:val="24"/>
        </w:rPr>
        <w:t xml:space="preserve"> </w:t>
      </w:r>
      <w:r>
        <w:rPr>
          <w:sz w:val="24"/>
        </w:rPr>
        <w:t>is provisionally</w:t>
      </w:r>
      <w:r>
        <w:rPr>
          <w:spacing w:val="40"/>
          <w:sz w:val="24"/>
        </w:rPr>
        <w:t xml:space="preserve"> </w:t>
      </w:r>
      <w:r>
        <w:rPr>
          <w:sz w:val="24"/>
        </w:rPr>
        <w:t>registered</w:t>
      </w:r>
      <w:r>
        <w:rPr>
          <w:spacing w:val="31"/>
          <w:sz w:val="24"/>
        </w:rPr>
        <w:t xml:space="preserve"> </w:t>
      </w:r>
      <w:r>
        <w:rPr>
          <w:sz w:val="24"/>
        </w:rPr>
        <w:t>under sections</w:t>
      </w:r>
      <w:r>
        <w:rPr>
          <w:spacing w:val="30"/>
          <w:sz w:val="24"/>
        </w:rPr>
        <w:t xml:space="preserve"> </w:t>
      </w:r>
      <w:r>
        <w:rPr>
          <w:sz w:val="24"/>
        </w:rPr>
        <w:t>15, 15A or</w:t>
      </w:r>
      <w:r>
        <w:rPr>
          <w:spacing w:val="-12"/>
          <w:sz w:val="24"/>
        </w:rPr>
        <w:t xml:space="preserve"> </w:t>
      </w:r>
      <w:r>
        <w:rPr>
          <w:sz w:val="24"/>
        </w:rPr>
        <w:t>21</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z w:val="24"/>
        </w:rPr>
        <w:t>Medical</w:t>
      </w:r>
      <w:r>
        <w:rPr>
          <w:spacing w:val="-4"/>
          <w:sz w:val="24"/>
        </w:rPr>
        <w:t xml:space="preserve"> </w:t>
      </w:r>
      <w:r>
        <w:rPr>
          <w:sz w:val="24"/>
        </w:rPr>
        <w:t>Act</w:t>
      </w:r>
      <w:r>
        <w:rPr>
          <w:spacing w:val="-15"/>
          <w:sz w:val="24"/>
        </w:rPr>
        <w:t xml:space="preserve"> </w:t>
      </w:r>
      <w:r>
        <w:rPr>
          <w:sz w:val="24"/>
        </w:rPr>
        <w:t>1983</w:t>
      </w:r>
      <w:r>
        <w:rPr>
          <w:spacing w:val="-4"/>
          <w:sz w:val="24"/>
        </w:rPr>
        <w:t xml:space="preserve"> </w:t>
      </w:r>
      <w:r>
        <w:rPr>
          <w:sz w:val="24"/>
        </w:rPr>
        <w:t>acting</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course</w:t>
      </w:r>
      <w:r>
        <w:rPr>
          <w:spacing w:val="-4"/>
          <w:sz w:val="24"/>
        </w:rPr>
        <w:t xml:space="preserve"> </w:t>
      </w:r>
      <w:r>
        <w:rPr>
          <w:sz w:val="24"/>
        </w:rPr>
        <w:t>of</w:t>
      </w:r>
      <w:r>
        <w:rPr>
          <w:spacing w:val="-1"/>
          <w:sz w:val="24"/>
        </w:rPr>
        <w:t xml:space="preserve"> </w:t>
      </w:r>
      <w:r>
        <w:rPr>
          <w:sz w:val="24"/>
        </w:rPr>
        <w:t>his employment in a</w:t>
      </w:r>
      <w:r>
        <w:rPr>
          <w:spacing w:val="-4"/>
          <w:sz w:val="24"/>
        </w:rPr>
        <w:t xml:space="preserve"> </w:t>
      </w:r>
      <w:r>
        <w:rPr>
          <w:sz w:val="24"/>
        </w:rPr>
        <w:t>resident</w:t>
      </w:r>
      <w:r>
        <w:rPr>
          <w:spacing w:val="40"/>
          <w:sz w:val="24"/>
        </w:rPr>
        <w:t xml:space="preserve"> </w:t>
      </w:r>
      <w:r>
        <w:rPr>
          <w:sz w:val="24"/>
        </w:rPr>
        <w:t>medical capacity in an</w:t>
      </w:r>
      <w:r>
        <w:rPr>
          <w:spacing w:val="-4"/>
          <w:sz w:val="24"/>
        </w:rPr>
        <w:t xml:space="preserve"> </w:t>
      </w:r>
      <w:r>
        <w:rPr>
          <w:sz w:val="24"/>
        </w:rPr>
        <w:t>Approved Medical Practice;</w:t>
      </w:r>
    </w:p>
    <w:p w14:paraId="205C4444" w14:textId="77777777" w:rsidR="00B823FB" w:rsidRDefault="002C60B7">
      <w:pPr>
        <w:pStyle w:val="ListParagraph"/>
        <w:numPr>
          <w:ilvl w:val="2"/>
          <w:numId w:val="99"/>
        </w:numPr>
        <w:tabs>
          <w:tab w:val="left" w:pos="3365"/>
          <w:tab w:val="left" w:pos="3366"/>
        </w:tabs>
        <w:spacing w:before="105" w:line="362" w:lineRule="auto"/>
        <w:ind w:right="743"/>
        <w:rPr>
          <w:sz w:val="24"/>
        </w:rPr>
      </w:pPr>
      <w:r>
        <w:rPr>
          <w:sz w:val="24"/>
        </w:rPr>
        <w:t>a GP</w:t>
      </w:r>
      <w:r>
        <w:rPr>
          <w:spacing w:val="-15"/>
          <w:sz w:val="24"/>
        </w:rPr>
        <w:t xml:space="preserve"> </w:t>
      </w:r>
      <w:r>
        <w:rPr>
          <w:sz w:val="24"/>
        </w:rPr>
        <w:t>Specialty Registrar who has applied</w:t>
      </w:r>
      <w:r>
        <w:rPr>
          <w:spacing w:val="40"/>
          <w:sz w:val="24"/>
        </w:rPr>
        <w:t xml:space="preserve"> </w:t>
      </w:r>
      <w:r>
        <w:rPr>
          <w:sz w:val="24"/>
        </w:rPr>
        <w:t>to the Commissioner</w:t>
      </w:r>
      <w:r>
        <w:rPr>
          <w:spacing w:val="38"/>
          <w:sz w:val="24"/>
        </w:rPr>
        <w:t xml:space="preserve"> </w:t>
      </w:r>
      <w:r>
        <w:rPr>
          <w:sz w:val="24"/>
        </w:rPr>
        <w:t>to have</w:t>
      </w:r>
      <w:r>
        <w:rPr>
          <w:spacing w:val="-5"/>
          <w:sz w:val="24"/>
        </w:rPr>
        <w:t xml:space="preserve"> </w:t>
      </w:r>
      <w:r>
        <w:rPr>
          <w:sz w:val="24"/>
        </w:rPr>
        <w:t>his name</w:t>
      </w:r>
      <w:r>
        <w:rPr>
          <w:spacing w:val="-5"/>
          <w:sz w:val="24"/>
        </w:rPr>
        <w:t xml:space="preserve"> </w:t>
      </w:r>
      <w:r>
        <w:rPr>
          <w:sz w:val="24"/>
        </w:rPr>
        <w:t>included in its Medical Performers</w:t>
      </w:r>
      <w:r>
        <w:rPr>
          <w:spacing w:val="-17"/>
          <w:sz w:val="24"/>
        </w:rPr>
        <w:t xml:space="preserve"> </w:t>
      </w:r>
      <w:r>
        <w:rPr>
          <w:sz w:val="24"/>
        </w:rPr>
        <w:t>List</w:t>
      </w:r>
      <w:r>
        <w:rPr>
          <w:spacing w:val="-1"/>
          <w:sz w:val="24"/>
        </w:rPr>
        <w:t xml:space="preserve"> </w:t>
      </w:r>
      <w:r>
        <w:rPr>
          <w:sz w:val="24"/>
        </w:rPr>
        <w:t>until either</w:t>
      </w:r>
      <w:r>
        <w:rPr>
          <w:spacing w:val="-5"/>
          <w:sz w:val="24"/>
        </w:rPr>
        <w:t xml:space="preserve"> </w:t>
      </w:r>
      <w:r>
        <w:rPr>
          <w:sz w:val="24"/>
        </w:rPr>
        <w:t>the</w:t>
      </w:r>
      <w:r>
        <w:rPr>
          <w:spacing w:val="-9"/>
          <w:sz w:val="24"/>
        </w:rPr>
        <w:t xml:space="preserve"> </w:t>
      </w:r>
      <w:r>
        <w:rPr>
          <w:sz w:val="24"/>
        </w:rPr>
        <w:t>Commissioner notifies him</w:t>
      </w:r>
      <w:r>
        <w:rPr>
          <w:spacing w:val="-11"/>
          <w:sz w:val="24"/>
        </w:rPr>
        <w:t xml:space="preserve"> </w:t>
      </w:r>
      <w:r>
        <w:rPr>
          <w:sz w:val="24"/>
        </w:rPr>
        <w:t>of its decision on that application,</w:t>
      </w:r>
      <w:r>
        <w:rPr>
          <w:spacing w:val="39"/>
          <w:sz w:val="24"/>
        </w:rPr>
        <w:t xml:space="preserve"> </w:t>
      </w:r>
      <w:r>
        <w:rPr>
          <w:sz w:val="24"/>
        </w:rPr>
        <w:t>or the end of a</w:t>
      </w:r>
      <w:r>
        <w:rPr>
          <w:spacing w:val="-10"/>
          <w:sz w:val="24"/>
        </w:rPr>
        <w:t xml:space="preserve"> </w:t>
      </w:r>
      <w:r>
        <w:rPr>
          <w:sz w:val="24"/>
        </w:rPr>
        <w:t>period of three (3) months, starting</w:t>
      </w:r>
      <w:r>
        <w:rPr>
          <w:spacing w:val="40"/>
          <w:sz w:val="24"/>
        </w:rPr>
        <w:t xml:space="preserve"> </w:t>
      </w:r>
      <w:r>
        <w:rPr>
          <w:sz w:val="24"/>
        </w:rPr>
        <w:t>with the date on which</w:t>
      </w:r>
      <w:r>
        <w:rPr>
          <w:spacing w:val="-7"/>
          <w:sz w:val="24"/>
        </w:rPr>
        <w:t xml:space="preserve"> </w:t>
      </w:r>
      <w:r>
        <w:rPr>
          <w:sz w:val="24"/>
        </w:rPr>
        <w:t>that GP Specialty Registrar begins a postgraduate</w:t>
      </w:r>
      <w:r>
        <w:rPr>
          <w:spacing w:val="40"/>
          <w:sz w:val="24"/>
        </w:rPr>
        <w:t xml:space="preserve"> </w:t>
      </w:r>
      <w:r>
        <w:rPr>
          <w:sz w:val="24"/>
        </w:rPr>
        <w:t>medical education</w:t>
      </w:r>
      <w:r>
        <w:rPr>
          <w:spacing w:val="-1"/>
          <w:sz w:val="24"/>
        </w:rPr>
        <w:t xml:space="preserve"> </w:t>
      </w:r>
      <w:r>
        <w:rPr>
          <w:sz w:val="24"/>
        </w:rPr>
        <w:t>and</w:t>
      </w:r>
      <w:r>
        <w:rPr>
          <w:spacing w:val="-8"/>
          <w:sz w:val="24"/>
        </w:rPr>
        <w:t xml:space="preserve"> </w:t>
      </w:r>
      <w:r>
        <w:rPr>
          <w:sz w:val="24"/>
        </w:rPr>
        <w:t>training</w:t>
      </w:r>
      <w:r>
        <w:rPr>
          <w:spacing w:val="16"/>
          <w:sz w:val="24"/>
        </w:rPr>
        <w:t xml:space="preserve"> </w:t>
      </w:r>
      <w:r>
        <w:rPr>
          <w:sz w:val="24"/>
        </w:rPr>
        <w:t>scheme</w:t>
      </w:r>
      <w:r>
        <w:rPr>
          <w:spacing w:val="-17"/>
          <w:sz w:val="24"/>
        </w:rPr>
        <w:t xml:space="preserve"> </w:t>
      </w:r>
      <w:r>
        <w:rPr>
          <w:sz w:val="24"/>
        </w:rPr>
        <w:t>necessary</w:t>
      </w:r>
      <w:r>
        <w:rPr>
          <w:spacing w:val="15"/>
          <w:sz w:val="24"/>
        </w:rPr>
        <w:t xml:space="preserve"> </w:t>
      </w:r>
      <w:r>
        <w:rPr>
          <w:sz w:val="24"/>
        </w:rPr>
        <w:t>for</w:t>
      </w:r>
      <w:r>
        <w:rPr>
          <w:spacing w:val="-16"/>
          <w:sz w:val="24"/>
        </w:rPr>
        <w:t xml:space="preserve"> </w:t>
      </w:r>
      <w:r>
        <w:rPr>
          <w:sz w:val="24"/>
        </w:rPr>
        <w:t>the</w:t>
      </w:r>
      <w:r>
        <w:rPr>
          <w:spacing w:val="-8"/>
          <w:sz w:val="24"/>
        </w:rPr>
        <w:t xml:space="preserve"> </w:t>
      </w:r>
      <w:r>
        <w:rPr>
          <w:sz w:val="24"/>
        </w:rPr>
        <w:t>award</w:t>
      </w:r>
      <w:r>
        <w:rPr>
          <w:spacing w:val="-8"/>
          <w:sz w:val="24"/>
        </w:rPr>
        <w:t xml:space="preserve"> </w:t>
      </w:r>
      <w:r>
        <w:rPr>
          <w:sz w:val="24"/>
        </w:rPr>
        <w:t>of</w:t>
      </w:r>
      <w:r>
        <w:rPr>
          <w:spacing w:val="-17"/>
          <w:sz w:val="24"/>
        </w:rPr>
        <w:t xml:space="preserve"> </w:t>
      </w:r>
      <w:r>
        <w:rPr>
          <w:sz w:val="24"/>
        </w:rPr>
        <w:t>a CCT; or</w:t>
      </w:r>
    </w:p>
    <w:p w14:paraId="0EB3AF56" w14:textId="77777777" w:rsidR="00B823FB" w:rsidRDefault="002C60B7">
      <w:pPr>
        <w:pStyle w:val="ListParagraph"/>
        <w:numPr>
          <w:ilvl w:val="2"/>
          <w:numId w:val="99"/>
        </w:numPr>
        <w:tabs>
          <w:tab w:val="left" w:pos="3365"/>
          <w:tab w:val="left" w:pos="3366"/>
        </w:tabs>
        <w:spacing w:before="142"/>
        <w:ind w:hanging="1363"/>
        <w:rPr>
          <w:sz w:val="24"/>
        </w:rPr>
      </w:pPr>
      <w:r>
        <w:rPr>
          <w:sz w:val="24"/>
        </w:rPr>
        <w:t>a</w:t>
      </w:r>
      <w:r>
        <w:rPr>
          <w:spacing w:val="-12"/>
          <w:sz w:val="24"/>
        </w:rPr>
        <w:t xml:space="preserve"> </w:t>
      </w:r>
      <w:r>
        <w:rPr>
          <w:sz w:val="24"/>
        </w:rPr>
        <w:t>medical</w:t>
      </w:r>
      <w:r>
        <w:rPr>
          <w:spacing w:val="-17"/>
          <w:sz w:val="24"/>
        </w:rPr>
        <w:t xml:space="preserve"> </w:t>
      </w:r>
      <w:r>
        <w:rPr>
          <w:sz w:val="24"/>
        </w:rPr>
        <w:t>practitioner,</w:t>
      </w:r>
      <w:r>
        <w:rPr>
          <w:spacing w:val="19"/>
          <w:sz w:val="24"/>
        </w:rPr>
        <w:t xml:space="preserve"> </w:t>
      </w:r>
      <w:r>
        <w:rPr>
          <w:spacing w:val="-4"/>
          <w:sz w:val="24"/>
        </w:rPr>
        <w:t>who:</w:t>
      </w:r>
    </w:p>
    <w:p w14:paraId="1E5A266C" w14:textId="77777777" w:rsidR="00B823FB" w:rsidRDefault="00B823FB">
      <w:pPr>
        <w:pStyle w:val="BodyText"/>
        <w:spacing w:before="8"/>
      </w:pPr>
    </w:p>
    <w:p w14:paraId="0380CF36" w14:textId="77777777" w:rsidR="00B823FB" w:rsidRDefault="002C60B7">
      <w:pPr>
        <w:pStyle w:val="ListParagraph"/>
        <w:numPr>
          <w:ilvl w:val="3"/>
          <w:numId w:val="95"/>
        </w:numPr>
        <w:tabs>
          <w:tab w:val="left" w:pos="4807"/>
          <w:tab w:val="left" w:pos="4808"/>
        </w:tabs>
        <w:rPr>
          <w:sz w:val="24"/>
        </w:rPr>
      </w:pPr>
      <w:r>
        <w:rPr>
          <w:sz w:val="24"/>
        </w:rPr>
        <w:t>is</w:t>
      </w:r>
      <w:r>
        <w:rPr>
          <w:spacing w:val="-9"/>
          <w:sz w:val="24"/>
        </w:rPr>
        <w:t xml:space="preserve"> </w:t>
      </w:r>
      <w:r>
        <w:rPr>
          <w:sz w:val="24"/>
        </w:rPr>
        <w:t>not</w:t>
      </w:r>
      <w:r>
        <w:rPr>
          <w:spacing w:val="2"/>
          <w:sz w:val="24"/>
        </w:rPr>
        <w:t xml:space="preserve"> </w:t>
      </w:r>
      <w:r>
        <w:rPr>
          <w:sz w:val="24"/>
        </w:rPr>
        <w:t>a</w:t>
      </w:r>
      <w:r>
        <w:rPr>
          <w:spacing w:val="-1"/>
          <w:sz w:val="24"/>
        </w:rPr>
        <w:t xml:space="preserve"> </w:t>
      </w:r>
      <w:r>
        <w:rPr>
          <w:sz w:val="24"/>
        </w:rPr>
        <w:t>GP</w:t>
      </w:r>
      <w:r>
        <w:rPr>
          <w:spacing w:val="-17"/>
          <w:sz w:val="24"/>
        </w:rPr>
        <w:t xml:space="preserve"> </w:t>
      </w:r>
      <w:r>
        <w:rPr>
          <w:sz w:val="24"/>
        </w:rPr>
        <w:t>Specialty</w:t>
      </w:r>
      <w:r>
        <w:rPr>
          <w:spacing w:val="14"/>
          <w:sz w:val="24"/>
        </w:rPr>
        <w:t xml:space="preserve"> </w:t>
      </w:r>
      <w:r>
        <w:rPr>
          <w:spacing w:val="-2"/>
          <w:sz w:val="24"/>
        </w:rPr>
        <w:t>Registrar;</w:t>
      </w:r>
    </w:p>
    <w:p w14:paraId="7F99F326" w14:textId="77777777" w:rsidR="00B823FB" w:rsidRDefault="00B823FB">
      <w:pPr>
        <w:pStyle w:val="BodyText"/>
        <w:rPr>
          <w:sz w:val="22"/>
        </w:rPr>
      </w:pPr>
    </w:p>
    <w:p w14:paraId="50120346" w14:textId="77777777" w:rsidR="00B823FB" w:rsidRDefault="002C60B7">
      <w:pPr>
        <w:pStyle w:val="ListParagraph"/>
        <w:numPr>
          <w:ilvl w:val="3"/>
          <w:numId w:val="95"/>
        </w:numPr>
        <w:tabs>
          <w:tab w:val="left" w:pos="4807"/>
          <w:tab w:val="left" w:pos="4808"/>
        </w:tabs>
        <w:spacing w:line="367" w:lineRule="auto"/>
        <w:ind w:right="732"/>
        <w:rPr>
          <w:sz w:val="24"/>
        </w:rPr>
      </w:pPr>
      <w:r>
        <w:rPr>
          <w:sz w:val="24"/>
        </w:rPr>
        <w:t>is undertaking</w:t>
      </w:r>
      <w:r>
        <w:rPr>
          <w:spacing w:val="40"/>
          <w:sz w:val="24"/>
        </w:rPr>
        <w:t xml:space="preserve"> </w:t>
      </w:r>
      <w:r>
        <w:rPr>
          <w:sz w:val="24"/>
        </w:rPr>
        <w:t>a programme of post- registration</w:t>
      </w:r>
      <w:r>
        <w:rPr>
          <w:spacing w:val="40"/>
          <w:sz w:val="24"/>
        </w:rPr>
        <w:t xml:space="preserve"> </w:t>
      </w:r>
      <w:r>
        <w:rPr>
          <w:sz w:val="24"/>
        </w:rPr>
        <w:t>supervised</w:t>
      </w:r>
      <w:r>
        <w:rPr>
          <w:spacing w:val="40"/>
          <w:sz w:val="24"/>
        </w:rPr>
        <w:t xml:space="preserve"> </w:t>
      </w:r>
      <w:r>
        <w:rPr>
          <w:sz w:val="24"/>
        </w:rPr>
        <w:t>clinical practice supervised</w:t>
      </w:r>
      <w:r>
        <w:rPr>
          <w:spacing w:val="15"/>
          <w:sz w:val="24"/>
        </w:rPr>
        <w:t xml:space="preserve"> </w:t>
      </w:r>
      <w:r>
        <w:rPr>
          <w:sz w:val="24"/>
        </w:rPr>
        <w:t>by</w:t>
      </w:r>
      <w:r>
        <w:rPr>
          <w:spacing w:val="-11"/>
          <w:sz w:val="24"/>
        </w:rPr>
        <w:t xml:space="preserve"> </w:t>
      </w:r>
      <w:r>
        <w:rPr>
          <w:sz w:val="24"/>
        </w:rPr>
        <w:t>the</w:t>
      </w:r>
      <w:r>
        <w:rPr>
          <w:spacing w:val="-10"/>
          <w:sz w:val="24"/>
        </w:rPr>
        <w:t xml:space="preserve"> </w:t>
      </w:r>
      <w:r>
        <w:rPr>
          <w:sz w:val="24"/>
        </w:rPr>
        <w:t>General</w:t>
      </w:r>
      <w:r>
        <w:rPr>
          <w:spacing w:val="-10"/>
          <w:sz w:val="24"/>
        </w:rPr>
        <w:t xml:space="preserve"> </w:t>
      </w:r>
      <w:r>
        <w:rPr>
          <w:sz w:val="24"/>
        </w:rPr>
        <w:t>Medical</w:t>
      </w:r>
      <w:r>
        <w:rPr>
          <w:spacing w:val="-10"/>
          <w:sz w:val="24"/>
        </w:rPr>
        <w:t xml:space="preserve"> </w:t>
      </w:r>
      <w:r>
        <w:rPr>
          <w:sz w:val="24"/>
        </w:rPr>
        <w:t>Council</w:t>
      </w:r>
      <w:r>
        <w:rPr>
          <w:spacing w:val="-10"/>
          <w:sz w:val="24"/>
        </w:rPr>
        <w:t xml:space="preserve"> </w:t>
      </w:r>
      <w:r>
        <w:rPr>
          <w:sz w:val="24"/>
        </w:rPr>
        <w:t>(“a post-registration</w:t>
      </w:r>
      <w:r>
        <w:rPr>
          <w:spacing w:val="40"/>
          <w:sz w:val="24"/>
        </w:rPr>
        <w:t xml:space="preserve"> </w:t>
      </w:r>
      <w:r>
        <w:rPr>
          <w:sz w:val="24"/>
        </w:rPr>
        <w:t>programme”);</w:t>
      </w:r>
    </w:p>
    <w:p w14:paraId="5E1461AE" w14:textId="77777777" w:rsidR="00B823FB" w:rsidRDefault="002C60B7">
      <w:pPr>
        <w:pStyle w:val="ListParagraph"/>
        <w:numPr>
          <w:ilvl w:val="3"/>
          <w:numId w:val="95"/>
        </w:numPr>
        <w:tabs>
          <w:tab w:val="left" w:pos="4807"/>
          <w:tab w:val="left" w:pos="4808"/>
        </w:tabs>
        <w:spacing w:before="104" w:line="362" w:lineRule="auto"/>
        <w:ind w:right="900"/>
        <w:rPr>
          <w:sz w:val="24"/>
        </w:rPr>
      </w:pPr>
      <w:r>
        <w:rPr>
          <w:sz w:val="24"/>
        </w:rPr>
        <w:t>has</w:t>
      </w:r>
      <w:r>
        <w:rPr>
          <w:spacing w:val="-12"/>
          <w:sz w:val="24"/>
        </w:rPr>
        <w:t xml:space="preserve"> </w:t>
      </w:r>
      <w:r>
        <w:rPr>
          <w:sz w:val="24"/>
        </w:rPr>
        <w:t>notified the</w:t>
      </w:r>
      <w:r>
        <w:rPr>
          <w:spacing w:val="-10"/>
          <w:sz w:val="24"/>
        </w:rPr>
        <w:t xml:space="preserve"> </w:t>
      </w:r>
      <w:r>
        <w:rPr>
          <w:sz w:val="24"/>
        </w:rPr>
        <w:t>Commissioner that</w:t>
      </w:r>
      <w:r>
        <w:rPr>
          <w:spacing w:val="-8"/>
          <w:sz w:val="24"/>
        </w:rPr>
        <w:t xml:space="preserve"> </w:t>
      </w:r>
      <w:r>
        <w:rPr>
          <w:sz w:val="24"/>
        </w:rPr>
        <w:t>he</w:t>
      </w:r>
      <w:r>
        <w:rPr>
          <w:spacing w:val="-10"/>
          <w:sz w:val="24"/>
        </w:rPr>
        <w:t xml:space="preserve"> </w:t>
      </w:r>
      <w:r>
        <w:rPr>
          <w:sz w:val="24"/>
        </w:rPr>
        <w:t>will</w:t>
      </w:r>
      <w:r>
        <w:rPr>
          <w:spacing w:val="-10"/>
          <w:sz w:val="24"/>
        </w:rPr>
        <w:t xml:space="preserve"> </w:t>
      </w:r>
      <w:r>
        <w:rPr>
          <w:sz w:val="24"/>
        </w:rPr>
        <w:t>be undertaking</w:t>
      </w:r>
      <w:r>
        <w:rPr>
          <w:spacing w:val="40"/>
          <w:sz w:val="24"/>
        </w:rPr>
        <w:t xml:space="preserve"> </w:t>
      </w:r>
      <w:r>
        <w:rPr>
          <w:sz w:val="24"/>
        </w:rPr>
        <w:t>part or all of a</w:t>
      </w:r>
      <w:r>
        <w:rPr>
          <w:spacing w:val="-5"/>
          <w:sz w:val="24"/>
        </w:rPr>
        <w:t xml:space="preserve"> </w:t>
      </w:r>
      <w:r>
        <w:rPr>
          <w:sz w:val="24"/>
        </w:rPr>
        <w:t>post-graduate programme in England at least twenty-four</w:t>
      </w:r>
    </w:p>
    <w:p w14:paraId="4EF43477" w14:textId="77777777" w:rsidR="00B823FB" w:rsidRDefault="002C60B7">
      <w:pPr>
        <w:pStyle w:val="BodyText"/>
        <w:spacing w:line="376" w:lineRule="auto"/>
        <w:ind w:left="4807"/>
      </w:pPr>
      <w:r>
        <w:t>(24)</w:t>
      </w:r>
      <w:r>
        <w:rPr>
          <w:spacing w:val="-9"/>
        </w:rPr>
        <w:t xml:space="preserve"> </w:t>
      </w:r>
      <w:r>
        <w:t>hours before</w:t>
      </w:r>
      <w:r>
        <w:rPr>
          <w:spacing w:val="-17"/>
        </w:rPr>
        <w:t xml:space="preserve"> </w:t>
      </w:r>
      <w:r>
        <w:t>commencing</w:t>
      </w:r>
      <w:r>
        <w:rPr>
          <w:spacing w:val="-17"/>
        </w:rPr>
        <w:t xml:space="preserve"> </w:t>
      </w:r>
      <w:r>
        <w:t>any part</w:t>
      </w:r>
      <w:r>
        <w:rPr>
          <w:spacing w:val="-5"/>
        </w:rPr>
        <w:t xml:space="preserve"> </w:t>
      </w:r>
      <w:r>
        <w:t>of</w:t>
      </w:r>
      <w:r>
        <w:rPr>
          <w:spacing w:val="-17"/>
        </w:rPr>
        <w:t xml:space="preserve"> </w:t>
      </w:r>
      <w:r>
        <w:t>that programme; and</w:t>
      </w:r>
    </w:p>
    <w:p w14:paraId="098D946C" w14:textId="77777777" w:rsidR="00B823FB" w:rsidRDefault="00B823FB">
      <w:pPr>
        <w:spacing w:line="376" w:lineRule="auto"/>
        <w:sectPr w:rsidR="00B823FB">
          <w:pgSz w:w="11910" w:h="16840"/>
          <w:pgMar w:top="1460" w:right="720" w:bottom="780" w:left="720" w:header="0" w:footer="594" w:gutter="0"/>
          <w:cols w:space="720"/>
        </w:sectPr>
      </w:pPr>
    </w:p>
    <w:p w14:paraId="1783A8E3" w14:textId="77777777" w:rsidR="00B823FB" w:rsidRDefault="002C60B7">
      <w:pPr>
        <w:pStyle w:val="ListParagraph"/>
        <w:numPr>
          <w:ilvl w:val="3"/>
          <w:numId w:val="95"/>
        </w:numPr>
        <w:tabs>
          <w:tab w:val="left" w:pos="4807"/>
          <w:tab w:val="left" w:pos="4808"/>
        </w:tabs>
        <w:spacing w:before="64" w:line="362" w:lineRule="auto"/>
        <w:ind w:right="788"/>
        <w:rPr>
          <w:sz w:val="24"/>
        </w:rPr>
      </w:pPr>
      <w:r>
        <w:rPr>
          <w:sz w:val="24"/>
        </w:rPr>
        <w:lastRenderedPageBreak/>
        <w:t>has, with</w:t>
      </w:r>
      <w:r>
        <w:rPr>
          <w:spacing w:val="-2"/>
          <w:sz w:val="24"/>
        </w:rPr>
        <w:t xml:space="preserve"> </w:t>
      </w:r>
      <w:r>
        <w:rPr>
          <w:sz w:val="24"/>
        </w:rPr>
        <w:t>that notification, provided the Commissioner</w:t>
      </w:r>
      <w:r>
        <w:rPr>
          <w:spacing w:val="12"/>
          <w:sz w:val="24"/>
        </w:rPr>
        <w:t xml:space="preserve"> </w:t>
      </w:r>
      <w:r>
        <w:rPr>
          <w:sz w:val="24"/>
        </w:rPr>
        <w:t>with</w:t>
      </w:r>
      <w:r>
        <w:rPr>
          <w:spacing w:val="-6"/>
          <w:sz w:val="24"/>
        </w:rPr>
        <w:t xml:space="preserve"> </w:t>
      </w:r>
      <w:r>
        <w:rPr>
          <w:sz w:val="24"/>
        </w:rPr>
        <w:t>evidence</w:t>
      </w:r>
      <w:r>
        <w:rPr>
          <w:spacing w:val="-6"/>
          <w:sz w:val="24"/>
        </w:rPr>
        <w:t xml:space="preserve"> </w:t>
      </w:r>
      <w:r>
        <w:rPr>
          <w:sz w:val="24"/>
        </w:rPr>
        <w:t>sufficient</w:t>
      </w:r>
      <w:r>
        <w:rPr>
          <w:spacing w:val="-17"/>
          <w:sz w:val="24"/>
        </w:rPr>
        <w:t xml:space="preserve"> </w:t>
      </w:r>
      <w:r>
        <w:rPr>
          <w:sz w:val="24"/>
        </w:rPr>
        <w:t>for</w:t>
      </w:r>
      <w:r>
        <w:rPr>
          <w:spacing w:val="-14"/>
          <w:sz w:val="24"/>
        </w:rPr>
        <w:t xml:space="preserve"> </w:t>
      </w:r>
      <w:r>
        <w:rPr>
          <w:sz w:val="24"/>
        </w:rPr>
        <w:t>it</w:t>
      </w:r>
      <w:r>
        <w:rPr>
          <w:spacing w:val="-4"/>
          <w:sz w:val="24"/>
        </w:rPr>
        <w:t xml:space="preserve"> </w:t>
      </w:r>
      <w:r>
        <w:rPr>
          <w:sz w:val="24"/>
        </w:rPr>
        <w:t>to satisfy itself that he is undertaking a post- registration</w:t>
      </w:r>
      <w:r>
        <w:rPr>
          <w:spacing w:val="40"/>
          <w:sz w:val="24"/>
        </w:rPr>
        <w:t xml:space="preserve"> </w:t>
      </w:r>
      <w:r>
        <w:rPr>
          <w:sz w:val="24"/>
        </w:rPr>
        <w:t>programme,</w:t>
      </w:r>
    </w:p>
    <w:p w14:paraId="30F2C20A" w14:textId="77777777" w:rsidR="00B823FB" w:rsidRDefault="002C60B7">
      <w:pPr>
        <w:pStyle w:val="BodyText"/>
        <w:spacing w:before="223" w:line="369" w:lineRule="auto"/>
        <w:ind w:left="3445"/>
      </w:pPr>
      <w:r>
        <w:t>but</w:t>
      </w:r>
      <w:r>
        <w:rPr>
          <w:spacing w:val="-9"/>
        </w:rPr>
        <w:t xml:space="preserve"> </w:t>
      </w:r>
      <w:r>
        <w:t>only in</w:t>
      </w:r>
      <w:r>
        <w:rPr>
          <w:spacing w:val="-4"/>
        </w:rPr>
        <w:t xml:space="preserve"> </w:t>
      </w:r>
      <w:r>
        <w:t>so</w:t>
      </w:r>
      <w:r>
        <w:rPr>
          <w:spacing w:val="-4"/>
        </w:rPr>
        <w:t xml:space="preserve"> </w:t>
      </w:r>
      <w:r>
        <w:t>far</w:t>
      </w:r>
      <w:r>
        <w:rPr>
          <w:spacing w:val="-19"/>
        </w:rPr>
        <w:t xml:space="preserve"> </w:t>
      </w:r>
      <w:r>
        <w:t>as</w:t>
      </w:r>
      <w:r>
        <w:rPr>
          <w:spacing w:val="-6"/>
        </w:rPr>
        <w:t xml:space="preserve"> </w:t>
      </w:r>
      <w:r>
        <w:t>any medical</w:t>
      </w:r>
      <w:r>
        <w:rPr>
          <w:spacing w:val="-17"/>
        </w:rPr>
        <w:t xml:space="preserve"> </w:t>
      </w:r>
      <w:r>
        <w:t>services that</w:t>
      </w:r>
      <w:r>
        <w:rPr>
          <w:spacing w:val="-2"/>
        </w:rPr>
        <w:t xml:space="preserve"> </w:t>
      </w:r>
      <w:r>
        <w:t>the</w:t>
      </w:r>
      <w:r>
        <w:rPr>
          <w:spacing w:val="-4"/>
        </w:rPr>
        <w:t xml:space="preserve"> </w:t>
      </w:r>
      <w:r>
        <w:t>medical practitioner performs constitute part of a</w:t>
      </w:r>
      <w:r>
        <w:rPr>
          <w:spacing w:val="-10"/>
        </w:rPr>
        <w:t xml:space="preserve"> </w:t>
      </w:r>
      <w:r>
        <w:t xml:space="preserve">post-registration </w:t>
      </w:r>
      <w:r>
        <w:rPr>
          <w:spacing w:val="-2"/>
        </w:rPr>
        <w:t>programme.</w:t>
      </w:r>
    </w:p>
    <w:p w14:paraId="6C0ACE99" w14:textId="77777777" w:rsidR="00B823FB" w:rsidRDefault="002C60B7">
      <w:pPr>
        <w:pStyle w:val="ListParagraph"/>
        <w:numPr>
          <w:ilvl w:val="1"/>
          <w:numId w:val="99"/>
        </w:numPr>
        <w:tabs>
          <w:tab w:val="left" w:pos="2227"/>
          <w:tab w:val="left" w:pos="2228"/>
        </w:tabs>
        <w:spacing w:before="119" w:line="362" w:lineRule="auto"/>
        <w:ind w:right="1147"/>
        <w:rPr>
          <w:sz w:val="24"/>
        </w:rPr>
      </w:pPr>
      <w:r>
        <w:rPr>
          <w:sz w:val="24"/>
        </w:rPr>
        <w:t>No</w:t>
      </w:r>
      <w:r>
        <w:rPr>
          <w:spacing w:val="-17"/>
          <w:sz w:val="24"/>
        </w:rPr>
        <w:t xml:space="preserve"> </w:t>
      </w:r>
      <w:r>
        <w:rPr>
          <w:sz w:val="24"/>
        </w:rPr>
        <w:t>Health</w:t>
      </w:r>
      <w:r>
        <w:rPr>
          <w:spacing w:val="-2"/>
          <w:sz w:val="24"/>
        </w:rPr>
        <w:t xml:space="preserve"> </w:t>
      </w:r>
      <w:r>
        <w:rPr>
          <w:sz w:val="24"/>
        </w:rPr>
        <w:t>Care</w:t>
      </w:r>
      <w:r>
        <w:rPr>
          <w:spacing w:val="-10"/>
          <w:sz w:val="24"/>
        </w:rPr>
        <w:t xml:space="preserve"> </w:t>
      </w:r>
      <w:r>
        <w:rPr>
          <w:sz w:val="24"/>
        </w:rPr>
        <w:t>Professional other than</w:t>
      </w:r>
      <w:r>
        <w:rPr>
          <w:spacing w:val="-10"/>
          <w:sz w:val="24"/>
        </w:rPr>
        <w:t xml:space="preserve"> </w:t>
      </w:r>
      <w:r>
        <w:rPr>
          <w:sz w:val="24"/>
        </w:rPr>
        <w:t>one</w:t>
      </w:r>
      <w:r>
        <w:rPr>
          <w:spacing w:val="-10"/>
          <w:sz w:val="24"/>
        </w:rPr>
        <w:t xml:space="preserve"> </w:t>
      </w:r>
      <w:r>
        <w:rPr>
          <w:sz w:val="24"/>
        </w:rPr>
        <w:t>to</w:t>
      </w:r>
      <w:r>
        <w:rPr>
          <w:spacing w:val="-10"/>
          <w:sz w:val="24"/>
        </w:rPr>
        <w:t xml:space="preserve"> </w:t>
      </w:r>
      <w:r>
        <w:rPr>
          <w:sz w:val="24"/>
        </w:rPr>
        <w:t>whom</w:t>
      </w:r>
      <w:r>
        <w:rPr>
          <w:spacing w:val="-11"/>
          <w:sz w:val="24"/>
        </w:rPr>
        <w:t xml:space="preserve"> </w:t>
      </w:r>
      <w:r>
        <w:rPr>
          <w:sz w:val="24"/>
        </w:rPr>
        <w:t>Clauses</w:t>
      </w:r>
      <w:r>
        <w:rPr>
          <w:spacing w:val="12"/>
          <w:sz w:val="24"/>
        </w:rPr>
        <w:t xml:space="preserve"> </w:t>
      </w:r>
      <w:hyperlink w:anchor="_bookmark25" w:history="1">
        <w:r>
          <w:rPr>
            <w:sz w:val="24"/>
          </w:rPr>
          <w:t>13.2</w:t>
        </w:r>
      </w:hyperlink>
      <w:r>
        <w:rPr>
          <w:sz w:val="24"/>
        </w:rPr>
        <w:t xml:space="preserve"> and </w:t>
      </w:r>
      <w:hyperlink w:anchor="_bookmark27" w:history="1">
        <w:r>
          <w:rPr>
            <w:sz w:val="24"/>
          </w:rPr>
          <w:t xml:space="preserve">13.3 </w:t>
        </w:r>
      </w:hyperlink>
      <w:r>
        <w:rPr>
          <w:sz w:val="24"/>
        </w:rPr>
        <w:t>apply shall perform</w:t>
      </w:r>
      <w:r>
        <w:rPr>
          <w:spacing w:val="-11"/>
          <w:sz w:val="24"/>
        </w:rPr>
        <w:t xml:space="preserve"> </w:t>
      </w:r>
      <w:r>
        <w:rPr>
          <w:sz w:val="24"/>
        </w:rPr>
        <w:t>clinical services under the Contract unless</w:t>
      </w:r>
      <w:r>
        <w:rPr>
          <w:spacing w:val="24"/>
          <w:sz w:val="24"/>
        </w:rPr>
        <w:t xml:space="preserve"> </w:t>
      </w:r>
      <w:r>
        <w:rPr>
          <w:sz w:val="24"/>
        </w:rPr>
        <w:t>he</w:t>
      </w:r>
      <w:r>
        <w:rPr>
          <w:spacing w:val="-16"/>
          <w:sz w:val="24"/>
        </w:rPr>
        <w:t xml:space="preserve"> </w:t>
      </w:r>
      <w:r>
        <w:rPr>
          <w:sz w:val="24"/>
        </w:rPr>
        <w:t>is</w:t>
      </w:r>
      <w:r>
        <w:rPr>
          <w:spacing w:val="-4"/>
          <w:sz w:val="24"/>
        </w:rPr>
        <w:t xml:space="preserve"> </w:t>
      </w:r>
      <w:r>
        <w:rPr>
          <w:sz w:val="24"/>
        </w:rPr>
        <w:t>registered</w:t>
      </w:r>
      <w:r>
        <w:rPr>
          <w:spacing w:val="26"/>
          <w:sz w:val="24"/>
        </w:rPr>
        <w:t xml:space="preserve"> </w:t>
      </w:r>
      <w:r>
        <w:rPr>
          <w:sz w:val="24"/>
        </w:rPr>
        <w:t>with</w:t>
      </w:r>
      <w:r>
        <w:rPr>
          <w:spacing w:val="-2"/>
          <w:sz w:val="24"/>
        </w:rPr>
        <w:t xml:space="preserve"> </w:t>
      </w:r>
      <w:r>
        <w:rPr>
          <w:sz w:val="24"/>
        </w:rPr>
        <w:t>his</w:t>
      </w:r>
      <w:r>
        <w:rPr>
          <w:spacing w:val="-4"/>
          <w:sz w:val="24"/>
        </w:rPr>
        <w:t xml:space="preserve"> </w:t>
      </w:r>
      <w:r>
        <w:rPr>
          <w:sz w:val="24"/>
        </w:rPr>
        <w:t>relevant professional</w:t>
      </w:r>
      <w:r>
        <w:rPr>
          <w:spacing w:val="26"/>
          <w:sz w:val="24"/>
        </w:rPr>
        <w:t xml:space="preserve"> </w:t>
      </w:r>
      <w:r>
        <w:rPr>
          <w:sz w:val="24"/>
        </w:rPr>
        <w:t>body and</w:t>
      </w:r>
      <w:r>
        <w:rPr>
          <w:spacing w:val="-2"/>
          <w:sz w:val="24"/>
        </w:rPr>
        <w:t xml:space="preserve"> </w:t>
      </w:r>
      <w:r>
        <w:rPr>
          <w:sz w:val="24"/>
        </w:rPr>
        <w:t>his registration</w:t>
      </w:r>
      <w:r>
        <w:rPr>
          <w:spacing w:val="40"/>
          <w:sz w:val="24"/>
        </w:rPr>
        <w:t xml:space="preserve"> </w:t>
      </w:r>
      <w:r>
        <w:rPr>
          <w:sz w:val="24"/>
        </w:rPr>
        <w:t>is not currently suspended.</w:t>
      </w:r>
    </w:p>
    <w:p w14:paraId="75A4C308" w14:textId="77777777" w:rsidR="00B823FB" w:rsidRDefault="002C60B7">
      <w:pPr>
        <w:pStyle w:val="ListParagraph"/>
        <w:numPr>
          <w:ilvl w:val="1"/>
          <w:numId w:val="99"/>
        </w:numPr>
        <w:tabs>
          <w:tab w:val="left" w:pos="2227"/>
          <w:tab w:val="left" w:pos="2228"/>
        </w:tabs>
        <w:spacing w:before="126" w:line="367" w:lineRule="auto"/>
        <w:ind w:right="808"/>
        <w:rPr>
          <w:sz w:val="24"/>
        </w:rPr>
      </w:pPr>
      <w:r>
        <w:rPr>
          <w:sz w:val="24"/>
        </w:rPr>
        <w:t>Where</w:t>
      </w:r>
      <w:r>
        <w:rPr>
          <w:spacing w:val="-6"/>
          <w:sz w:val="24"/>
        </w:rPr>
        <w:t xml:space="preserve"> </w:t>
      </w:r>
      <w:r>
        <w:rPr>
          <w:sz w:val="24"/>
        </w:rPr>
        <w:t>the</w:t>
      </w:r>
      <w:r>
        <w:rPr>
          <w:spacing w:val="-5"/>
          <w:sz w:val="24"/>
        </w:rPr>
        <w:t xml:space="preserve"> </w:t>
      </w:r>
      <w:r>
        <w:rPr>
          <w:sz w:val="24"/>
        </w:rPr>
        <w:t>registration</w:t>
      </w:r>
      <w:r>
        <w:rPr>
          <w:spacing w:val="35"/>
          <w:sz w:val="24"/>
        </w:rPr>
        <w:t xml:space="preserve"> </w:t>
      </w:r>
      <w:r>
        <w:rPr>
          <w:sz w:val="24"/>
        </w:rPr>
        <w:t>of</w:t>
      </w:r>
      <w:r>
        <w:rPr>
          <w:spacing w:val="-16"/>
          <w:sz w:val="24"/>
        </w:rPr>
        <w:t xml:space="preserve"> </w:t>
      </w:r>
      <w:r>
        <w:rPr>
          <w:sz w:val="24"/>
        </w:rPr>
        <w:t>a</w:t>
      </w:r>
      <w:r>
        <w:rPr>
          <w:spacing w:val="-5"/>
          <w:sz w:val="24"/>
        </w:rPr>
        <w:t xml:space="preserve"> </w:t>
      </w:r>
      <w:r>
        <w:rPr>
          <w:sz w:val="24"/>
        </w:rPr>
        <w:t>Health</w:t>
      </w:r>
      <w:r>
        <w:rPr>
          <w:spacing w:val="-5"/>
          <w:sz w:val="24"/>
        </w:rPr>
        <w:t xml:space="preserve"> </w:t>
      </w:r>
      <w:r>
        <w:rPr>
          <w:sz w:val="24"/>
        </w:rPr>
        <w:t>Care</w:t>
      </w:r>
      <w:r>
        <w:rPr>
          <w:spacing w:val="-5"/>
          <w:sz w:val="24"/>
        </w:rPr>
        <w:t xml:space="preserve"> </w:t>
      </w:r>
      <w:r>
        <w:rPr>
          <w:sz w:val="24"/>
        </w:rPr>
        <w:t>Professional</w:t>
      </w:r>
      <w:r>
        <w:rPr>
          <w:spacing w:val="22"/>
          <w:sz w:val="24"/>
        </w:rPr>
        <w:t xml:space="preserve"> </w:t>
      </w:r>
      <w:r>
        <w:rPr>
          <w:sz w:val="24"/>
        </w:rPr>
        <w:t>or,</w:t>
      </w:r>
      <w:r>
        <w:rPr>
          <w:spacing w:val="-2"/>
          <w:sz w:val="24"/>
        </w:rPr>
        <w:t xml:space="preserve"> </w:t>
      </w:r>
      <w:r>
        <w:rPr>
          <w:sz w:val="24"/>
        </w:rPr>
        <w:t>in</w:t>
      </w:r>
      <w:r>
        <w:rPr>
          <w:spacing w:val="-17"/>
          <w:sz w:val="24"/>
        </w:rPr>
        <w:t xml:space="preserve"> </w:t>
      </w:r>
      <w:r>
        <w:rPr>
          <w:sz w:val="24"/>
        </w:rPr>
        <w:t>the</w:t>
      </w:r>
      <w:r>
        <w:rPr>
          <w:spacing w:val="-5"/>
          <w:sz w:val="24"/>
        </w:rPr>
        <w:t xml:space="preserve"> </w:t>
      </w:r>
      <w:r>
        <w:rPr>
          <w:sz w:val="24"/>
        </w:rPr>
        <w:t>case</w:t>
      </w:r>
      <w:r>
        <w:rPr>
          <w:spacing w:val="-5"/>
          <w:sz w:val="24"/>
        </w:rPr>
        <w:t xml:space="preserve"> </w:t>
      </w:r>
      <w:r>
        <w:rPr>
          <w:sz w:val="24"/>
        </w:rPr>
        <w:t>of a</w:t>
      </w:r>
      <w:r>
        <w:rPr>
          <w:spacing w:val="-12"/>
          <w:sz w:val="24"/>
        </w:rPr>
        <w:t xml:space="preserve"> </w:t>
      </w:r>
      <w:r>
        <w:rPr>
          <w:sz w:val="24"/>
        </w:rPr>
        <w:t>medical</w:t>
      </w:r>
      <w:r>
        <w:rPr>
          <w:spacing w:val="-17"/>
          <w:sz w:val="24"/>
        </w:rPr>
        <w:t xml:space="preserve"> </w:t>
      </w:r>
      <w:r>
        <w:rPr>
          <w:sz w:val="24"/>
        </w:rPr>
        <w:t>practitioner,</w:t>
      </w:r>
      <w:r>
        <w:rPr>
          <w:spacing w:val="21"/>
          <w:sz w:val="24"/>
        </w:rPr>
        <w:t xml:space="preserve"> </w:t>
      </w:r>
      <w:r>
        <w:rPr>
          <w:sz w:val="24"/>
        </w:rPr>
        <w:t>his</w:t>
      </w:r>
      <w:r>
        <w:rPr>
          <w:spacing w:val="-9"/>
          <w:sz w:val="24"/>
        </w:rPr>
        <w:t xml:space="preserve"> </w:t>
      </w:r>
      <w:r>
        <w:rPr>
          <w:sz w:val="24"/>
        </w:rPr>
        <w:t>inclusion</w:t>
      </w:r>
      <w:r>
        <w:rPr>
          <w:spacing w:val="18"/>
          <w:sz w:val="24"/>
        </w:rPr>
        <w:t xml:space="preserve"> </w:t>
      </w:r>
      <w:r>
        <w:rPr>
          <w:sz w:val="24"/>
        </w:rPr>
        <w:t>in</w:t>
      </w:r>
      <w:r>
        <w:rPr>
          <w:spacing w:val="-7"/>
          <w:sz w:val="24"/>
        </w:rPr>
        <w:t xml:space="preserve"> </w:t>
      </w:r>
      <w:r>
        <w:rPr>
          <w:sz w:val="24"/>
        </w:rPr>
        <w:t>a</w:t>
      </w:r>
      <w:r>
        <w:rPr>
          <w:spacing w:val="-17"/>
          <w:sz w:val="24"/>
        </w:rPr>
        <w:t xml:space="preserve"> </w:t>
      </w:r>
      <w:r>
        <w:rPr>
          <w:sz w:val="24"/>
        </w:rPr>
        <w:t>Primary</w:t>
      </w:r>
      <w:r>
        <w:rPr>
          <w:spacing w:val="-8"/>
          <w:sz w:val="24"/>
        </w:rPr>
        <w:t xml:space="preserve"> </w:t>
      </w:r>
      <w:r>
        <w:rPr>
          <w:sz w:val="24"/>
        </w:rPr>
        <w:t>Care</w:t>
      </w:r>
      <w:r>
        <w:rPr>
          <w:spacing w:val="-7"/>
          <w:sz w:val="24"/>
        </w:rPr>
        <w:t xml:space="preserve"> </w:t>
      </w:r>
      <w:r>
        <w:rPr>
          <w:sz w:val="24"/>
        </w:rPr>
        <w:t>List</w:t>
      </w:r>
      <w:r>
        <w:rPr>
          <w:spacing w:val="-4"/>
          <w:sz w:val="24"/>
        </w:rPr>
        <w:t xml:space="preserve"> </w:t>
      </w:r>
      <w:r>
        <w:rPr>
          <w:sz w:val="24"/>
        </w:rPr>
        <w:t>is</w:t>
      </w:r>
      <w:r>
        <w:rPr>
          <w:spacing w:val="-9"/>
          <w:sz w:val="24"/>
        </w:rPr>
        <w:t xml:space="preserve"> </w:t>
      </w:r>
      <w:r>
        <w:rPr>
          <w:sz w:val="24"/>
        </w:rPr>
        <w:t>subject to conditions,</w:t>
      </w:r>
      <w:r>
        <w:rPr>
          <w:spacing w:val="38"/>
          <w:sz w:val="24"/>
        </w:rPr>
        <w:t xml:space="preserve"> </w:t>
      </w:r>
      <w:r>
        <w:rPr>
          <w:sz w:val="24"/>
        </w:rPr>
        <w:t>the Contractor shall ensure compliance with those conditions</w:t>
      </w:r>
      <w:r>
        <w:rPr>
          <w:spacing w:val="40"/>
          <w:sz w:val="24"/>
        </w:rPr>
        <w:t xml:space="preserve"> </w:t>
      </w:r>
      <w:r>
        <w:rPr>
          <w:sz w:val="24"/>
        </w:rPr>
        <w:t>insofar as they are relevant to</w:t>
      </w:r>
      <w:r>
        <w:rPr>
          <w:spacing w:val="-7"/>
          <w:sz w:val="24"/>
        </w:rPr>
        <w:t xml:space="preserve"> </w:t>
      </w:r>
      <w:r>
        <w:rPr>
          <w:sz w:val="24"/>
        </w:rPr>
        <w:t>the Contract.</w:t>
      </w:r>
    </w:p>
    <w:p w14:paraId="4CDB090F" w14:textId="77777777" w:rsidR="00B823FB" w:rsidRDefault="002C60B7">
      <w:pPr>
        <w:pStyle w:val="ListParagraph"/>
        <w:numPr>
          <w:ilvl w:val="1"/>
          <w:numId w:val="99"/>
        </w:numPr>
        <w:tabs>
          <w:tab w:val="left" w:pos="2227"/>
          <w:tab w:val="left" w:pos="2228"/>
        </w:tabs>
        <w:spacing w:before="105" w:line="369" w:lineRule="auto"/>
        <w:ind w:right="823"/>
        <w:rPr>
          <w:sz w:val="24"/>
        </w:rPr>
      </w:pPr>
      <w:r>
        <w:rPr>
          <w:sz w:val="24"/>
        </w:rPr>
        <w:t>No</w:t>
      </w:r>
      <w:r>
        <w:rPr>
          <w:spacing w:val="-17"/>
          <w:sz w:val="24"/>
        </w:rPr>
        <w:t xml:space="preserve"> </w:t>
      </w:r>
      <w:r>
        <w:rPr>
          <w:sz w:val="24"/>
        </w:rPr>
        <w:t>Health</w:t>
      </w:r>
      <w:r>
        <w:rPr>
          <w:spacing w:val="-5"/>
          <w:sz w:val="24"/>
        </w:rPr>
        <w:t xml:space="preserve"> </w:t>
      </w:r>
      <w:r>
        <w:rPr>
          <w:sz w:val="24"/>
        </w:rPr>
        <w:t>Care</w:t>
      </w:r>
      <w:r>
        <w:rPr>
          <w:spacing w:val="-11"/>
          <w:sz w:val="24"/>
        </w:rPr>
        <w:t xml:space="preserve"> </w:t>
      </w:r>
      <w:r>
        <w:rPr>
          <w:sz w:val="24"/>
        </w:rPr>
        <w:t>Professional shall perform</w:t>
      </w:r>
      <w:r>
        <w:rPr>
          <w:spacing w:val="-13"/>
          <w:sz w:val="24"/>
        </w:rPr>
        <w:t xml:space="preserve"> </w:t>
      </w:r>
      <w:r>
        <w:rPr>
          <w:sz w:val="24"/>
        </w:rPr>
        <w:t>any</w:t>
      </w:r>
      <w:r>
        <w:rPr>
          <w:spacing w:val="-13"/>
          <w:sz w:val="24"/>
        </w:rPr>
        <w:t xml:space="preserve"> </w:t>
      </w:r>
      <w:r>
        <w:rPr>
          <w:sz w:val="24"/>
        </w:rPr>
        <w:t>clinical services</w:t>
      </w:r>
      <w:r>
        <w:rPr>
          <w:spacing w:val="-13"/>
          <w:sz w:val="24"/>
        </w:rPr>
        <w:t xml:space="preserve"> </w:t>
      </w:r>
      <w:r>
        <w:rPr>
          <w:sz w:val="24"/>
        </w:rPr>
        <w:t>unless he has such clinical experience and training as are necessary</w:t>
      </w:r>
      <w:r>
        <w:rPr>
          <w:spacing w:val="36"/>
          <w:sz w:val="24"/>
        </w:rPr>
        <w:t xml:space="preserve"> </w:t>
      </w:r>
      <w:r>
        <w:rPr>
          <w:sz w:val="24"/>
        </w:rPr>
        <w:t>to enable him properly to perform</w:t>
      </w:r>
      <w:r>
        <w:rPr>
          <w:spacing w:val="-5"/>
          <w:sz w:val="24"/>
        </w:rPr>
        <w:t xml:space="preserve"> </w:t>
      </w:r>
      <w:r>
        <w:rPr>
          <w:sz w:val="24"/>
        </w:rPr>
        <w:t>such services.</w:t>
      </w:r>
    </w:p>
    <w:p w14:paraId="09F767BC" w14:textId="77777777" w:rsidR="00B823FB" w:rsidRDefault="002C60B7">
      <w:pPr>
        <w:pStyle w:val="ListParagraph"/>
        <w:numPr>
          <w:ilvl w:val="1"/>
          <w:numId w:val="99"/>
        </w:numPr>
        <w:tabs>
          <w:tab w:val="left" w:pos="2227"/>
          <w:tab w:val="left" w:pos="2228"/>
        </w:tabs>
        <w:spacing w:before="118" w:line="362" w:lineRule="auto"/>
        <w:ind w:right="699"/>
        <w:rPr>
          <w:sz w:val="24"/>
        </w:rPr>
      </w:pPr>
      <w:bookmarkStart w:id="28" w:name="_bookmark28"/>
      <w:bookmarkEnd w:id="28"/>
      <w:r>
        <w:rPr>
          <w:sz w:val="24"/>
        </w:rPr>
        <w:t>Before</w:t>
      </w:r>
      <w:r>
        <w:rPr>
          <w:spacing w:val="-17"/>
          <w:sz w:val="24"/>
        </w:rPr>
        <w:t xml:space="preserve"> </w:t>
      </w:r>
      <w:r>
        <w:rPr>
          <w:sz w:val="24"/>
        </w:rPr>
        <w:t>employing</w:t>
      </w:r>
      <w:r>
        <w:rPr>
          <w:spacing w:val="-9"/>
          <w:sz w:val="24"/>
        </w:rPr>
        <w:t xml:space="preserve"> </w:t>
      </w:r>
      <w:r>
        <w:rPr>
          <w:sz w:val="24"/>
        </w:rPr>
        <w:t>or</w:t>
      </w:r>
      <w:r>
        <w:rPr>
          <w:spacing w:val="-16"/>
          <w:sz w:val="24"/>
        </w:rPr>
        <w:t xml:space="preserve"> </w:t>
      </w:r>
      <w:r>
        <w:rPr>
          <w:sz w:val="24"/>
        </w:rPr>
        <w:t>engaging</w:t>
      </w:r>
      <w:r>
        <w:rPr>
          <w:spacing w:val="16"/>
          <w:sz w:val="24"/>
        </w:rPr>
        <w:t xml:space="preserve"> </w:t>
      </w:r>
      <w:r>
        <w:rPr>
          <w:sz w:val="24"/>
        </w:rPr>
        <w:t>any person to</w:t>
      </w:r>
      <w:r>
        <w:rPr>
          <w:spacing w:val="-17"/>
          <w:sz w:val="24"/>
        </w:rPr>
        <w:t xml:space="preserve"> </w:t>
      </w:r>
      <w:r>
        <w:rPr>
          <w:sz w:val="24"/>
        </w:rPr>
        <w:t>assist</w:t>
      </w:r>
      <w:r>
        <w:rPr>
          <w:spacing w:val="18"/>
          <w:sz w:val="24"/>
        </w:rPr>
        <w:t xml:space="preserve"> </w:t>
      </w:r>
      <w:r>
        <w:rPr>
          <w:sz w:val="24"/>
        </w:rPr>
        <w:t>it</w:t>
      </w:r>
      <w:r>
        <w:rPr>
          <w:spacing w:val="-7"/>
          <w:sz w:val="24"/>
        </w:rPr>
        <w:t xml:space="preserve"> </w:t>
      </w:r>
      <w:r>
        <w:rPr>
          <w:sz w:val="24"/>
        </w:rPr>
        <w:t>in</w:t>
      </w:r>
      <w:r>
        <w:rPr>
          <w:spacing w:val="-17"/>
          <w:sz w:val="24"/>
        </w:rPr>
        <w:t xml:space="preserve"> </w:t>
      </w:r>
      <w:r>
        <w:rPr>
          <w:sz w:val="24"/>
        </w:rPr>
        <w:t>the</w:t>
      </w:r>
      <w:r>
        <w:rPr>
          <w:spacing w:val="-9"/>
          <w:sz w:val="24"/>
        </w:rPr>
        <w:t xml:space="preserve"> </w:t>
      </w:r>
      <w:r>
        <w:rPr>
          <w:sz w:val="24"/>
        </w:rPr>
        <w:t>provision</w:t>
      </w:r>
      <w:r>
        <w:rPr>
          <w:spacing w:val="15"/>
          <w:sz w:val="24"/>
        </w:rPr>
        <w:t xml:space="preserve"> </w:t>
      </w:r>
      <w:r>
        <w:rPr>
          <w:sz w:val="24"/>
        </w:rPr>
        <w:t>of the Services under the Contract, the Contractor shall</w:t>
      </w:r>
      <w:r>
        <w:rPr>
          <w:spacing w:val="37"/>
          <w:sz w:val="24"/>
        </w:rPr>
        <w:t xml:space="preserve"> </w:t>
      </w:r>
      <w:r>
        <w:rPr>
          <w:sz w:val="24"/>
        </w:rPr>
        <w:t>take</w:t>
      </w:r>
      <w:r>
        <w:rPr>
          <w:spacing w:val="-10"/>
          <w:sz w:val="24"/>
        </w:rPr>
        <w:t xml:space="preserve"> </w:t>
      </w:r>
      <w:r>
        <w:rPr>
          <w:sz w:val="24"/>
        </w:rPr>
        <w:t>reasonable care</w:t>
      </w:r>
      <w:r>
        <w:rPr>
          <w:spacing w:val="-11"/>
          <w:sz w:val="24"/>
        </w:rPr>
        <w:t xml:space="preserve"> </w:t>
      </w:r>
      <w:r>
        <w:rPr>
          <w:sz w:val="24"/>
        </w:rPr>
        <w:t>to satisfy itself that the person in question</w:t>
      </w:r>
      <w:r>
        <w:rPr>
          <w:spacing w:val="33"/>
          <w:sz w:val="24"/>
        </w:rPr>
        <w:t xml:space="preserve"> </w:t>
      </w:r>
      <w:r>
        <w:rPr>
          <w:sz w:val="24"/>
        </w:rPr>
        <w:t>is both suitably qualified, including</w:t>
      </w:r>
      <w:r>
        <w:rPr>
          <w:spacing w:val="17"/>
          <w:sz w:val="24"/>
        </w:rPr>
        <w:t xml:space="preserve"> </w:t>
      </w:r>
      <w:r>
        <w:rPr>
          <w:sz w:val="24"/>
        </w:rPr>
        <w:t>meeting</w:t>
      </w:r>
      <w:r>
        <w:rPr>
          <w:spacing w:val="-8"/>
          <w:sz w:val="24"/>
        </w:rPr>
        <w:t xml:space="preserve"> </w:t>
      </w:r>
      <w:r>
        <w:rPr>
          <w:sz w:val="24"/>
        </w:rPr>
        <w:t>the</w:t>
      </w:r>
      <w:r>
        <w:rPr>
          <w:spacing w:val="-8"/>
          <w:sz w:val="24"/>
        </w:rPr>
        <w:t xml:space="preserve"> </w:t>
      </w:r>
      <w:r>
        <w:rPr>
          <w:sz w:val="24"/>
        </w:rPr>
        <w:t>requirements</w:t>
      </w:r>
      <w:r>
        <w:rPr>
          <w:spacing w:val="15"/>
          <w:sz w:val="24"/>
        </w:rPr>
        <w:t xml:space="preserve"> </w:t>
      </w:r>
      <w:r>
        <w:rPr>
          <w:sz w:val="24"/>
        </w:rPr>
        <w:t>in</w:t>
      </w:r>
      <w:r>
        <w:rPr>
          <w:spacing w:val="-8"/>
          <w:sz w:val="24"/>
        </w:rPr>
        <w:t xml:space="preserve"> </w:t>
      </w:r>
      <w:r>
        <w:rPr>
          <w:sz w:val="24"/>
        </w:rPr>
        <w:t>Clauses 13.2</w:t>
      </w:r>
      <w:r>
        <w:rPr>
          <w:spacing w:val="-8"/>
          <w:sz w:val="24"/>
        </w:rPr>
        <w:t xml:space="preserve"> </w:t>
      </w:r>
      <w:r>
        <w:rPr>
          <w:sz w:val="24"/>
        </w:rPr>
        <w:t>and 13.4 and competent to discharge the duties</w:t>
      </w:r>
      <w:r>
        <w:rPr>
          <w:spacing w:val="39"/>
          <w:sz w:val="24"/>
        </w:rPr>
        <w:t xml:space="preserve"> </w:t>
      </w:r>
      <w:r>
        <w:rPr>
          <w:sz w:val="24"/>
        </w:rPr>
        <w:t>for</w:t>
      </w:r>
      <w:r>
        <w:rPr>
          <w:spacing w:val="-18"/>
          <w:sz w:val="24"/>
        </w:rPr>
        <w:t xml:space="preserve"> </w:t>
      </w:r>
      <w:r>
        <w:rPr>
          <w:sz w:val="24"/>
        </w:rPr>
        <w:t>which he is to</w:t>
      </w:r>
      <w:r>
        <w:rPr>
          <w:spacing w:val="-8"/>
          <w:sz w:val="24"/>
        </w:rPr>
        <w:t xml:space="preserve"> </w:t>
      </w:r>
      <w:r>
        <w:rPr>
          <w:sz w:val="24"/>
        </w:rPr>
        <w:t>be employed or engaged.</w:t>
      </w:r>
    </w:p>
    <w:p w14:paraId="73533E42" w14:textId="77777777" w:rsidR="00B823FB" w:rsidRDefault="00B823FB">
      <w:pPr>
        <w:pStyle w:val="BodyText"/>
        <w:spacing w:before="7"/>
        <w:rPr>
          <w:sz w:val="34"/>
        </w:rPr>
      </w:pPr>
    </w:p>
    <w:p w14:paraId="5B885533" w14:textId="77777777" w:rsidR="00B823FB" w:rsidRDefault="002C60B7">
      <w:pPr>
        <w:pStyle w:val="BodyText"/>
        <w:tabs>
          <w:tab w:val="left" w:pos="2163"/>
        </w:tabs>
        <w:ind w:left="721"/>
      </w:pPr>
      <w:r>
        <w:rPr>
          <w:spacing w:val="-2"/>
        </w:rPr>
        <w:t>13.7A</w:t>
      </w:r>
      <w:r>
        <w:tab/>
        <w:t>Where</w:t>
      </w:r>
      <w:r>
        <w:rPr>
          <w:spacing w:val="-7"/>
        </w:rPr>
        <w:t xml:space="preserve"> </w:t>
      </w:r>
      <w:r>
        <w:t>the</w:t>
      </w:r>
      <w:r>
        <w:rPr>
          <w:spacing w:val="-6"/>
        </w:rPr>
        <w:t xml:space="preserve"> </w:t>
      </w:r>
      <w:r>
        <w:t>prospective</w:t>
      </w:r>
      <w:r>
        <w:rPr>
          <w:spacing w:val="6"/>
        </w:rPr>
        <w:t xml:space="preserve"> </w:t>
      </w:r>
      <w:r>
        <w:t>employee</w:t>
      </w:r>
      <w:r>
        <w:rPr>
          <w:spacing w:val="-6"/>
        </w:rPr>
        <w:t xml:space="preserve"> </w:t>
      </w:r>
      <w:r>
        <w:t>is</w:t>
      </w:r>
      <w:r>
        <w:rPr>
          <w:spacing w:val="-8"/>
        </w:rPr>
        <w:t xml:space="preserve"> </w:t>
      </w:r>
      <w:r>
        <w:t>a</w:t>
      </w:r>
      <w:r>
        <w:rPr>
          <w:spacing w:val="-7"/>
        </w:rPr>
        <w:t xml:space="preserve"> </w:t>
      </w:r>
      <w:r>
        <w:t>GP</w:t>
      </w:r>
      <w:r>
        <w:rPr>
          <w:spacing w:val="-14"/>
        </w:rPr>
        <w:t xml:space="preserve"> </w:t>
      </w:r>
      <w:r>
        <w:t>Specialty</w:t>
      </w:r>
      <w:r>
        <w:rPr>
          <w:spacing w:val="4"/>
        </w:rPr>
        <w:t xml:space="preserve"> </w:t>
      </w:r>
      <w:r>
        <w:t>Registrar,</w:t>
      </w:r>
      <w:r>
        <w:rPr>
          <w:spacing w:val="9"/>
        </w:rPr>
        <w:t xml:space="preserve"> </w:t>
      </w:r>
      <w:r>
        <w:rPr>
          <w:spacing w:val="-2"/>
        </w:rPr>
        <w:t>Clause</w:t>
      </w:r>
    </w:p>
    <w:p w14:paraId="18395CAC" w14:textId="77777777" w:rsidR="00B823FB" w:rsidRDefault="002C60B7">
      <w:pPr>
        <w:pStyle w:val="BodyText"/>
        <w:spacing w:before="141"/>
        <w:ind w:left="2163"/>
      </w:pPr>
      <w:r>
        <w:t>13.2.1</w:t>
      </w:r>
      <w:r>
        <w:rPr>
          <w:spacing w:val="-2"/>
        </w:rPr>
        <w:t xml:space="preserve"> </w:t>
      </w:r>
      <w:r>
        <w:t>shall</w:t>
      </w:r>
      <w:r>
        <w:rPr>
          <w:spacing w:val="4"/>
        </w:rPr>
        <w:t xml:space="preserve"> </w:t>
      </w:r>
      <w:r>
        <w:t>apply</w:t>
      </w:r>
      <w:r>
        <w:rPr>
          <w:spacing w:val="1"/>
        </w:rPr>
        <w:t xml:space="preserve"> </w:t>
      </w:r>
      <w:r>
        <w:t>but</w:t>
      </w:r>
      <w:r>
        <w:rPr>
          <w:spacing w:val="-6"/>
        </w:rPr>
        <w:t xml:space="preserve"> </w:t>
      </w:r>
      <w:r>
        <w:t>subject</w:t>
      </w:r>
      <w:r>
        <w:rPr>
          <w:spacing w:val="6"/>
        </w:rPr>
        <w:t xml:space="preserve"> </w:t>
      </w:r>
      <w:r>
        <w:t>to</w:t>
      </w:r>
      <w:r>
        <w:rPr>
          <w:spacing w:val="-17"/>
        </w:rPr>
        <w:t xml:space="preserve"> </w:t>
      </w:r>
      <w:r>
        <w:t>the</w:t>
      </w:r>
      <w:r>
        <w:rPr>
          <w:spacing w:val="-9"/>
        </w:rPr>
        <w:t xml:space="preserve"> </w:t>
      </w:r>
      <w:r>
        <w:t>following</w:t>
      </w:r>
      <w:r>
        <w:rPr>
          <w:spacing w:val="4"/>
        </w:rPr>
        <w:t xml:space="preserve"> </w:t>
      </w:r>
      <w:r>
        <w:rPr>
          <w:spacing w:val="-2"/>
        </w:rPr>
        <w:t>modifications:</w:t>
      </w:r>
    </w:p>
    <w:p w14:paraId="6BA4EF79" w14:textId="77777777" w:rsidR="00B823FB" w:rsidRDefault="00B823FB">
      <w:pPr>
        <w:pStyle w:val="BodyText"/>
        <w:rPr>
          <w:sz w:val="26"/>
        </w:rPr>
      </w:pPr>
    </w:p>
    <w:p w14:paraId="3183EF9E" w14:textId="77777777" w:rsidR="00B823FB" w:rsidRDefault="00B823FB">
      <w:pPr>
        <w:pStyle w:val="BodyText"/>
        <w:rPr>
          <w:sz w:val="21"/>
        </w:rPr>
      </w:pPr>
    </w:p>
    <w:p w14:paraId="2D8C4136" w14:textId="77777777" w:rsidR="00B823FB" w:rsidRDefault="002C60B7">
      <w:pPr>
        <w:pStyle w:val="BodyText"/>
        <w:tabs>
          <w:tab w:val="left" w:pos="3605"/>
        </w:tabs>
        <w:spacing w:before="1"/>
        <w:ind w:left="2148"/>
      </w:pPr>
      <w:r>
        <w:rPr>
          <w:spacing w:val="-2"/>
        </w:rPr>
        <w:t>13.7A.1</w:t>
      </w:r>
      <w:r>
        <w:tab/>
        <w:t>The</w:t>
      </w:r>
      <w:r>
        <w:rPr>
          <w:spacing w:val="-7"/>
        </w:rPr>
        <w:t xml:space="preserve"> </w:t>
      </w:r>
      <w:r>
        <w:t>GP</w:t>
      </w:r>
      <w:r>
        <w:rPr>
          <w:spacing w:val="-15"/>
        </w:rPr>
        <w:t xml:space="preserve"> </w:t>
      </w:r>
      <w:r>
        <w:t>Specialty</w:t>
      </w:r>
      <w:r>
        <w:rPr>
          <w:spacing w:val="3"/>
        </w:rPr>
        <w:t xml:space="preserve"> </w:t>
      </w:r>
      <w:r>
        <w:t>Registrar</w:t>
      </w:r>
      <w:r>
        <w:rPr>
          <w:spacing w:val="11"/>
        </w:rPr>
        <w:t xml:space="preserve"> </w:t>
      </w:r>
      <w:r>
        <w:t>is</w:t>
      </w:r>
      <w:r>
        <w:rPr>
          <w:spacing w:val="-8"/>
        </w:rPr>
        <w:t xml:space="preserve"> </w:t>
      </w:r>
      <w:r>
        <w:t>treated</w:t>
      </w:r>
      <w:r>
        <w:rPr>
          <w:spacing w:val="6"/>
        </w:rPr>
        <w:t xml:space="preserve"> </w:t>
      </w:r>
      <w:r>
        <w:t>as</w:t>
      </w:r>
      <w:r>
        <w:rPr>
          <w:spacing w:val="-8"/>
        </w:rPr>
        <w:t xml:space="preserve"> </w:t>
      </w:r>
      <w:r>
        <w:t>having</w:t>
      </w:r>
      <w:r>
        <w:rPr>
          <w:spacing w:val="-7"/>
        </w:rPr>
        <w:t xml:space="preserve"> </w:t>
      </w:r>
      <w:r>
        <w:rPr>
          <w:spacing w:val="-2"/>
        </w:rPr>
        <w:t>provided</w:t>
      </w:r>
    </w:p>
    <w:p w14:paraId="78AE9306" w14:textId="77777777" w:rsidR="00B823FB" w:rsidRDefault="00B823FB">
      <w:pPr>
        <w:sectPr w:rsidR="00B823FB">
          <w:pgSz w:w="11910" w:h="16840"/>
          <w:pgMar w:top="1460" w:right="720" w:bottom="780" w:left="720" w:header="0" w:footer="594" w:gutter="0"/>
          <w:cols w:space="720"/>
        </w:sectPr>
      </w:pPr>
    </w:p>
    <w:p w14:paraId="5C4B4849" w14:textId="77777777" w:rsidR="00B823FB" w:rsidRDefault="002C60B7">
      <w:pPr>
        <w:pStyle w:val="BodyText"/>
        <w:spacing w:before="64" w:line="362" w:lineRule="auto"/>
        <w:ind w:left="3606" w:right="694"/>
      </w:pPr>
      <w:r>
        <w:lastRenderedPageBreak/>
        <w:t>documentary</w:t>
      </w:r>
      <w:r>
        <w:rPr>
          <w:spacing w:val="-6"/>
        </w:rPr>
        <w:t xml:space="preserve"> </w:t>
      </w:r>
      <w:r>
        <w:t>evidence</w:t>
      </w:r>
      <w:r>
        <w:rPr>
          <w:spacing w:val="-13"/>
        </w:rPr>
        <w:t xml:space="preserve"> </w:t>
      </w:r>
      <w:r>
        <w:t>of</w:t>
      </w:r>
      <w:r>
        <w:rPr>
          <w:spacing w:val="-10"/>
        </w:rPr>
        <w:t xml:space="preserve"> </w:t>
      </w:r>
      <w:r>
        <w:t>the</w:t>
      </w:r>
      <w:r>
        <w:rPr>
          <w:spacing w:val="-13"/>
        </w:rPr>
        <w:t xml:space="preserve"> </w:t>
      </w:r>
      <w:r>
        <w:t>GP</w:t>
      </w:r>
      <w:r>
        <w:rPr>
          <w:spacing w:val="-17"/>
        </w:rPr>
        <w:t xml:space="preserve"> </w:t>
      </w:r>
      <w:r>
        <w:t>Specialty</w:t>
      </w:r>
      <w:r>
        <w:rPr>
          <w:spacing w:val="-3"/>
        </w:rPr>
        <w:t xml:space="preserve"> </w:t>
      </w:r>
      <w:r>
        <w:t>Registrar's Application</w:t>
      </w:r>
      <w:r>
        <w:rPr>
          <w:spacing w:val="40"/>
        </w:rPr>
        <w:t xml:space="preserve"> </w:t>
      </w:r>
      <w:r>
        <w:t>to</w:t>
      </w:r>
      <w:r>
        <w:rPr>
          <w:spacing w:val="-6"/>
        </w:rPr>
        <w:t xml:space="preserve"> </w:t>
      </w:r>
      <w:r>
        <w:t>the Commissioner for inclusion in the medical performers list; and</w:t>
      </w:r>
    </w:p>
    <w:p w14:paraId="4F210324" w14:textId="77777777" w:rsidR="00B823FB" w:rsidRDefault="00B823FB">
      <w:pPr>
        <w:pStyle w:val="BodyText"/>
        <w:spacing w:before="8"/>
        <w:rPr>
          <w:sz w:val="34"/>
        </w:rPr>
      </w:pPr>
    </w:p>
    <w:p w14:paraId="40826820" w14:textId="77777777" w:rsidR="00B823FB" w:rsidRDefault="002C60B7">
      <w:pPr>
        <w:pStyle w:val="ListParagraph"/>
        <w:numPr>
          <w:ilvl w:val="1"/>
          <w:numId w:val="94"/>
        </w:numPr>
        <w:tabs>
          <w:tab w:val="left" w:pos="2603"/>
          <w:tab w:val="left" w:pos="3605"/>
        </w:tabs>
        <w:spacing w:line="362" w:lineRule="auto"/>
        <w:ind w:right="734" w:hanging="1458"/>
        <w:jc w:val="left"/>
        <w:rPr>
          <w:sz w:val="24"/>
        </w:rPr>
      </w:pPr>
      <w:r>
        <w:rPr>
          <w:spacing w:val="-4"/>
          <w:sz w:val="24"/>
        </w:rPr>
        <w:t>A.2</w:t>
      </w:r>
      <w:r>
        <w:rPr>
          <w:sz w:val="24"/>
        </w:rPr>
        <w:tab/>
        <w:t>confirmation that the GP Specialty Registrar's name appears on</w:t>
      </w:r>
      <w:r>
        <w:rPr>
          <w:spacing w:val="-8"/>
          <w:sz w:val="24"/>
        </w:rPr>
        <w:t xml:space="preserve"> </w:t>
      </w:r>
      <w:r>
        <w:rPr>
          <w:sz w:val="24"/>
        </w:rPr>
        <w:t>that</w:t>
      </w:r>
      <w:r>
        <w:rPr>
          <w:spacing w:val="-5"/>
          <w:sz w:val="24"/>
        </w:rPr>
        <w:t xml:space="preserve"> </w:t>
      </w:r>
      <w:r>
        <w:rPr>
          <w:sz w:val="24"/>
        </w:rPr>
        <w:t>list is</w:t>
      </w:r>
      <w:r>
        <w:rPr>
          <w:spacing w:val="-9"/>
          <w:sz w:val="24"/>
        </w:rPr>
        <w:t xml:space="preserve"> </w:t>
      </w:r>
      <w:r>
        <w:rPr>
          <w:sz w:val="24"/>
        </w:rPr>
        <w:t>not</w:t>
      </w:r>
      <w:r>
        <w:rPr>
          <w:spacing w:val="-5"/>
          <w:sz w:val="24"/>
        </w:rPr>
        <w:t xml:space="preserve"> </w:t>
      </w:r>
      <w:r>
        <w:rPr>
          <w:sz w:val="24"/>
        </w:rPr>
        <w:t>required until the</w:t>
      </w:r>
      <w:r>
        <w:rPr>
          <w:spacing w:val="-8"/>
          <w:sz w:val="24"/>
        </w:rPr>
        <w:t xml:space="preserve"> </w:t>
      </w:r>
      <w:r>
        <w:rPr>
          <w:sz w:val="24"/>
        </w:rPr>
        <w:t>end</w:t>
      </w:r>
      <w:r>
        <w:rPr>
          <w:spacing w:val="-8"/>
          <w:sz w:val="24"/>
        </w:rPr>
        <w:t xml:space="preserve"> </w:t>
      </w:r>
      <w:r>
        <w:rPr>
          <w:sz w:val="24"/>
        </w:rPr>
        <w:t>of</w:t>
      </w:r>
      <w:r>
        <w:rPr>
          <w:spacing w:val="-5"/>
          <w:sz w:val="24"/>
        </w:rPr>
        <w:t xml:space="preserve"> </w:t>
      </w:r>
      <w:r>
        <w:rPr>
          <w:sz w:val="24"/>
        </w:rPr>
        <w:t xml:space="preserve">the first two (2) months of the GP Specialty Registrar's training </w:t>
      </w:r>
      <w:r>
        <w:rPr>
          <w:spacing w:val="-2"/>
          <w:sz w:val="24"/>
        </w:rPr>
        <w:t>period.</w:t>
      </w:r>
    </w:p>
    <w:p w14:paraId="65E16A9D" w14:textId="77777777" w:rsidR="00B823FB" w:rsidRDefault="002C60B7">
      <w:pPr>
        <w:pStyle w:val="ListParagraph"/>
        <w:numPr>
          <w:ilvl w:val="1"/>
          <w:numId w:val="94"/>
        </w:numPr>
        <w:tabs>
          <w:tab w:val="left" w:pos="2227"/>
          <w:tab w:val="left" w:pos="2228"/>
        </w:tabs>
        <w:spacing w:before="144" w:line="362" w:lineRule="auto"/>
        <w:ind w:left="2228" w:right="761" w:hanging="1362"/>
        <w:jc w:val="both"/>
        <w:rPr>
          <w:sz w:val="24"/>
        </w:rPr>
      </w:pPr>
      <w:r>
        <w:rPr>
          <w:sz w:val="24"/>
        </w:rPr>
        <w:t>When</w:t>
      </w:r>
      <w:r>
        <w:rPr>
          <w:spacing w:val="-13"/>
          <w:sz w:val="24"/>
        </w:rPr>
        <w:t xml:space="preserve"> </w:t>
      </w:r>
      <w:r>
        <w:rPr>
          <w:sz w:val="24"/>
        </w:rPr>
        <w:t>considering the</w:t>
      </w:r>
      <w:r>
        <w:rPr>
          <w:spacing w:val="-11"/>
          <w:sz w:val="24"/>
        </w:rPr>
        <w:t xml:space="preserve"> </w:t>
      </w:r>
      <w:r>
        <w:rPr>
          <w:sz w:val="24"/>
        </w:rPr>
        <w:t>competence</w:t>
      </w:r>
      <w:r>
        <w:rPr>
          <w:spacing w:val="-11"/>
          <w:sz w:val="24"/>
        </w:rPr>
        <w:t xml:space="preserve"> </w:t>
      </w:r>
      <w:r>
        <w:rPr>
          <w:sz w:val="24"/>
        </w:rPr>
        <w:t>and</w:t>
      </w:r>
      <w:r>
        <w:rPr>
          <w:spacing w:val="-11"/>
          <w:sz w:val="24"/>
        </w:rPr>
        <w:t xml:space="preserve"> </w:t>
      </w:r>
      <w:r>
        <w:rPr>
          <w:sz w:val="24"/>
        </w:rPr>
        <w:t>suitability</w:t>
      </w:r>
      <w:r>
        <w:rPr>
          <w:spacing w:val="23"/>
          <w:sz w:val="24"/>
        </w:rPr>
        <w:t xml:space="preserve"> </w:t>
      </w:r>
      <w:r>
        <w:rPr>
          <w:sz w:val="24"/>
        </w:rPr>
        <w:t>of</w:t>
      </w:r>
      <w:r>
        <w:rPr>
          <w:spacing w:val="-9"/>
          <w:sz w:val="24"/>
        </w:rPr>
        <w:t xml:space="preserve"> </w:t>
      </w:r>
      <w:r>
        <w:rPr>
          <w:sz w:val="24"/>
        </w:rPr>
        <w:t>any</w:t>
      </w:r>
      <w:r>
        <w:rPr>
          <w:spacing w:val="-13"/>
          <w:sz w:val="24"/>
        </w:rPr>
        <w:t xml:space="preserve"> </w:t>
      </w:r>
      <w:r>
        <w:rPr>
          <w:sz w:val="24"/>
        </w:rPr>
        <w:t>person for</w:t>
      </w:r>
      <w:r>
        <w:rPr>
          <w:spacing w:val="-17"/>
          <w:sz w:val="24"/>
        </w:rPr>
        <w:t xml:space="preserve"> </w:t>
      </w:r>
      <w:r>
        <w:rPr>
          <w:sz w:val="24"/>
        </w:rPr>
        <w:t>the purpose</w:t>
      </w:r>
      <w:r>
        <w:rPr>
          <w:spacing w:val="-5"/>
          <w:sz w:val="24"/>
        </w:rPr>
        <w:t xml:space="preserve"> </w:t>
      </w:r>
      <w:r>
        <w:rPr>
          <w:sz w:val="24"/>
        </w:rPr>
        <w:t>of</w:t>
      </w:r>
      <w:r>
        <w:rPr>
          <w:spacing w:val="-9"/>
          <w:sz w:val="24"/>
        </w:rPr>
        <w:t xml:space="preserve"> </w:t>
      </w:r>
      <w:r>
        <w:rPr>
          <w:sz w:val="24"/>
        </w:rPr>
        <w:t xml:space="preserve">Clause </w:t>
      </w:r>
      <w:hyperlink w:anchor="_bookmark28" w:history="1">
        <w:r>
          <w:rPr>
            <w:sz w:val="24"/>
          </w:rPr>
          <w:t>13.7,</w:t>
        </w:r>
        <w:r>
          <w:rPr>
            <w:spacing w:val="-9"/>
            <w:sz w:val="24"/>
          </w:rPr>
          <w:t xml:space="preserve"> </w:t>
        </w:r>
      </w:hyperlink>
      <w:r>
        <w:rPr>
          <w:sz w:val="24"/>
        </w:rPr>
        <w:t>the</w:t>
      </w:r>
      <w:r>
        <w:rPr>
          <w:spacing w:val="-11"/>
          <w:sz w:val="24"/>
        </w:rPr>
        <w:t xml:space="preserve"> </w:t>
      </w:r>
      <w:r>
        <w:rPr>
          <w:sz w:val="24"/>
        </w:rPr>
        <w:t>Contractor shall have</w:t>
      </w:r>
      <w:r>
        <w:rPr>
          <w:spacing w:val="-17"/>
          <w:sz w:val="24"/>
        </w:rPr>
        <w:t xml:space="preserve"> </w:t>
      </w:r>
      <w:r>
        <w:rPr>
          <w:sz w:val="24"/>
        </w:rPr>
        <w:t>regard, in</w:t>
      </w:r>
      <w:r>
        <w:rPr>
          <w:spacing w:val="-11"/>
          <w:sz w:val="24"/>
        </w:rPr>
        <w:t xml:space="preserve"> </w:t>
      </w:r>
      <w:r>
        <w:rPr>
          <w:sz w:val="24"/>
        </w:rPr>
        <w:t xml:space="preserve">particular, </w:t>
      </w:r>
      <w:r>
        <w:rPr>
          <w:spacing w:val="-4"/>
          <w:sz w:val="24"/>
        </w:rPr>
        <w:t>to:</w:t>
      </w:r>
    </w:p>
    <w:p w14:paraId="13C404D2" w14:textId="77777777" w:rsidR="00B823FB" w:rsidRDefault="002C60B7">
      <w:pPr>
        <w:pStyle w:val="ListParagraph"/>
        <w:numPr>
          <w:ilvl w:val="2"/>
          <w:numId w:val="94"/>
        </w:numPr>
        <w:tabs>
          <w:tab w:val="left" w:pos="3365"/>
          <w:tab w:val="left" w:pos="3366"/>
        </w:tabs>
        <w:spacing w:before="142"/>
        <w:ind w:hanging="1363"/>
        <w:jc w:val="both"/>
        <w:rPr>
          <w:sz w:val="24"/>
        </w:rPr>
      </w:pPr>
      <w:r>
        <w:rPr>
          <w:sz w:val="24"/>
        </w:rPr>
        <w:t>that</w:t>
      </w:r>
      <w:r>
        <w:rPr>
          <w:spacing w:val="-12"/>
          <w:sz w:val="24"/>
        </w:rPr>
        <w:t xml:space="preserve"> </w:t>
      </w:r>
      <w:r>
        <w:rPr>
          <w:sz w:val="24"/>
        </w:rPr>
        <w:t>person’s</w:t>
      </w:r>
      <w:r>
        <w:rPr>
          <w:spacing w:val="10"/>
          <w:sz w:val="24"/>
        </w:rPr>
        <w:t xml:space="preserve"> </w:t>
      </w:r>
      <w:r>
        <w:rPr>
          <w:sz w:val="24"/>
        </w:rPr>
        <w:t>academic</w:t>
      </w:r>
      <w:r>
        <w:rPr>
          <w:spacing w:val="-13"/>
          <w:sz w:val="24"/>
        </w:rPr>
        <w:t xml:space="preserve"> </w:t>
      </w:r>
      <w:r>
        <w:rPr>
          <w:sz w:val="24"/>
        </w:rPr>
        <w:t>and vocational</w:t>
      </w:r>
      <w:r>
        <w:rPr>
          <w:spacing w:val="-11"/>
          <w:sz w:val="24"/>
        </w:rPr>
        <w:t xml:space="preserve"> </w:t>
      </w:r>
      <w:r>
        <w:rPr>
          <w:spacing w:val="-2"/>
          <w:sz w:val="24"/>
        </w:rPr>
        <w:t>qualifications;</w:t>
      </w:r>
    </w:p>
    <w:p w14:paraId="61F9A276" w14:textId="77777777" w:rsidR="00B823FB" w:rsidRDefault="00B823FB">
      <w:pPr>
        <w:pStyle w:val="BodyText"/>
        <w:spacing w:before="9"/>
      </w:pPr>
    </w:p>
    <w:p w14:paraId="40DA6F38" w14:textId="77777777" w:rsidR="00B823FB" w:rsidRDefault="002C60B7">
      <w:pPr>
        <w:pStyle w:val="ListParagraph"/>
        <w:numPr>
          <w:ilvl w:val="2"/>
          <w:numId w:val="94"/>
        </w:numPr>
        <w:tabs>
          <w:tab w:val="left" w:pos="3365"/>
          <w:tab w:val="left" w:pos="3366"/>
        </w:tabs>
        <w:ind w:hanging="1363"/>
        <w:jc w:val="both"/>
        <w:rPr>
          <w:sz w:val="24"/>
        </w:rPr>
      </w:pPr>
      <w:r>
        <w:rPr>
          <w:sz w:val="24"/>
        </w:rPr>
        <w:t>his</w:t>
      </w:r>
      <w:r>
        <w:rPr>
          <w:spacing w:val="-15"/>
          <w:sz w:val="24"/>
        </w:rPr>
        <w:t xml:space="preserve"> </w:t>
      </w:r>
      <w:r>
        <w:rPr>
          <w:sz w:val="24"/>
        </w:rPr>
        <w:t>education</w:t>
      </w:r>
      <w:r>
        <w:rPr>
          <w:spacing w:val="9"/>
          <w:sz w:val="24"/>
        </w:rPr>
        <w:t xml:space="preserve"> </w:t>
      </w:r>
      <w:r>
        <w:rPr>
          <w:sz w:val="24"/>
        </w:rPr>
        <w:t>and</w:t>
      </w:r>
      <w:r>
        <w:rPr>
          <w:spacing w:val="-14"/>
          <w:sz w:val="24"/>
        </w:rPr>
        <w:t xml:space="preserve"> </w:t>
      </w:r>
      <w:r>
        <w:rPr>
          <w:sz w:val="24"/>
        </w:rPr>
        <w:t>training;</w:t>
      </w:r>
      <w:r>
        <w:rPr>
          <w:spacing w:val="1"/>
          <w:sz w:val="24"/>
        </w:rPr>
        <w:t xml:space="preserve"> </w:t>
      </w:r>
      <w:r>
        <w:rPr>
          <w:spacing w:val="-5"/>
          <w:sz w:val="24"/>
        </w:rPr>
        <w:t>and</w:t>
      </w:r>
    </w:p>
    <w:p w14:paraId="16E995D5" w14:textId="77777777" w:rsidR="00B823FB" w:rsidRDefault="00B823FB">
      <w:pPr>
        <w:pStyle w:val="BodyText"/>
        <w:spacing w:before="4"/>
        <w:rPr>
          <w:sz w:val="23"/>
        </w:rPr>
      </w:pPr>
    </w:p>
    <w:p w14:paraId="1A25C1BB" w14:textId="77777777" w:rsidR="00B823FB" w:rsidRDefault="002C60B7">
      <w:pPr>
        <w:pStyle w:val="ListParagraph"/>
        <w:numPr>
          <w:ilvl w:val="2"/>
          <w:numId w:val="94"/>
        </w:numPr>
        <w:tabs>
          <w:tab w:val="left" w:pos="3365"/>
          <w:tab w:val="left" w:pos="3366"/>
        </w:tabs>
        <w:spacing w:before="1"/>
        <w:ind w:hanging="1363"/>
        <w:jc w:val="both"/>
        <w:rPr>
          <w:sz w:val="24"/>
        </w:rPr>
      </w:pPr>
      <w:r>
        <w:rPr>
          <w:sz w:val="24"/>
        </w:rPr>
        <w:t>his</w:t>
      </w:r>
      <w:r>
        <w:rPr>
          <w:spacing w:val="-10"/>
          <w:sz w:val="24"/>
        </w:rPr>
        <w:t xml:space="preserve"> </w:t>
      </w:r>
      <w:r>
        <w:rPr>
          <w:sz w:val="24"/>
        </w:rPr>
        <w:t>previous</w:t>
      </w:r>
      <w:r>
        <w:rPr>
          <w:spacing w:val="8"/>
          <w:sz w:val="24"/>
        </w:rPr>
        <w:t xml:space="preserve"> </w:t>
      </w:r>
      <w:r>
        <w:rPr>
          <w:sz w:val="24"/>
        </w:rPr>
        <w:t>employment</w:t>
      </w:r>
      <w:r>
        <w:rPr>
          <w:spacing w:val="-2"/>
          <w:sz w:val="24"/>
        </w:rPr>
        <w:t xml:space="preserve"> </w:t>
      </w:r>
      <w:r>
        <w:rPr>
          <w:sz w:val="24"/>
        </w:rPr>
        <w:t>or work</w:t>
      </w:r>
      <w:r>
        <w:rPr>
          <w:spacing w:val="-16"/>
          <w:sz w:val="24"/>
        </w:rPr>
        <w:t xml:space="preserve"> </w:t>
      </w:r>
      <w:r>
        <w:rPr>
          <w:spacing w:val="-2"/>
          <w:sz w:val="24"/>
        </w:rPr>
        <w:t>experience.</w:t>
      </w:r>
    </w:p>
    <w:p w14:paraId="3585E300" w14:textId="77777777" w:rsidR="00B823FB" w:rsidRDefault="00B823FB">
      <w:pPr>
        <w:pStyle w:val="BodyText"/>
        <w:spacing w:before="3"/>
        <w:rPr>
          <w:sz w:val="23"/>
        </w:rPr>
      </w:pPr>
    </w:p>
    <w:p w14:paraId="6C623616" w14:textId="77777777" w:rsidR="00B823FB" w:rsidRDefault="002C60B7">
      <w:pPr>
        <w:pStyle w:val="ListParagraph"/>
        <w:numPr>
          <w:ilvl w:val="1"/>
          <w:numId w:val="94"/>
        </w:numPr>
        <w:tabs>
          <w:tab w:val="left" w:pos="2227"/>
          <w:tab w:val="left" w:pos="2228"/>
        </w:tabs>
        <w:spacing w:before="1" w:line="376" w:lineRule="auto"/>
        <w:ind w:left="2228" w:right="1005" w:hanging="1362"/>
        <w:jc w:val="left"/>
        <w:rPr>
          <w:sz w:val="24"/>
        </w:rPr>
      </w:pPr>
      <w:r>
        <w:rPr>
          <w:sz w:val="24"/>
        </w:rPr>
        <w:t>The</w:t>
      </w:r>
      <w:r>
        <w:rPr>
          <w:spacing w:val="-10"/>
          <w:sz w:val="24"/>
        </w:rPr>
        <w:t xml:space="preserve"> </w:t>
      </w:r>
      <w:r>
        <w:rPr>
          <w:sz w:val="24"/>
        </w:rPr>
        <w:t>Contractor</w:t>
      </w:r>
      <w:r>
        <w:rPr>
          <w:spacing w:val="-6"/>
          <w:sz w:val="24"/>
        </w:rPr>
        <w:t xml:space="preserve"> </w:t>
      </w:r>
      <w:r>
        <w:rPr>
          <w:sz w:val="24"/>
        </w:rPr>
        <w:t>shall notify</w:t>
      </w:r>
      <w:r>
        <w:rPr>
          <w:spacing w:val="-12"/>
          <w:sz w:val="24"/>
        </w:rPr>
        <w:t xml:space="preserve"> </w:t>
      </w:r>
      <w:r>
        <w:rPr>
          <w:sz w:val="24"/>
        </w:rPr>
        <w:t>the</w:t>
      </w:r>
      <w:r>
        <w:rPr>
          <w:spacing w:val="-10"/>
          <w:sz w:val="24"/>
        </w:rPr>
        <w:t xml:space="preserve"> </w:t>
      </w:r>
      <w:r>
        <w:rPr>
          <w:sz w:val="24"/>
        </w:rPr>
        <w:t>Commissioner as</w:t>
      </w:r>
      <w:r>
        <w:rPr>
          <w:spacing w:val="-12"/>
          <w:sz w:val="24"/>
        </w:rPr>
        <w:t xml:space="preserve"> </w:t>
      </w:r>
      <w:r>
        <w:rPr>
          <w:sz w:val="24"/>
        </w:rPr>
        <w:t>soon as</w:t>
      </w:r>
      <w:r>
        <w:rPr>
          <w:spacing w:val="-12"/>
          <w:sz w:val="24"/>
        </w:rPr>
        <w:t xml:space="preserve"> </w:t>
      </w:r>
      <w:r>
        <w:rPr>
          <w:sz w:val="24"/>
        </w:rPr>
        <w:t>possible</w:t>
      </w:r>
      <w:r>
        <w:rPr>
          <w:spacing w:val="14"/>
          <w:sz w:val="24"/>
        </w:rPr>
        <w:t xml:space="preserve"> </w:t>
      </w:r>
      <w:r>
        <w:rPr>
          <w:sz w:val="24"/>
        </w:rPr>
        <w:t>in the event that any Health Care Professional is:</w:t>
      </w:r>
    </w:p>
    <w:p w14:paraId="0EC1E7F3" w14:textId="77777777" w:rsidR="00B823FB" w:rsidRDefault="002C60B7">
      <w:pPr>
        <w:pStyle w:val="ListParagraph"/>
        <w:numPr>
          <w:ilvl w:val="2"/>
          <w:numId w:val="94"/>
        </w:numPr>
        <w:tabs>
          <w:tab w:val="left" w:pos="3365"/>
          <w:tab w:val="left" w:pos="3366"/>
        </w:tabs>
        <w:spacing w:before="94" w:line="376" w:lineRule="auto"/>
        <w:ind w:right="1574"/>
        <w:rPr>
          <w:sz w:val="24"/>
        </w:rPr>
      </w:pPr>
      <w:r>
        <w:rPr>
          <w:sz w:val="24"/>
        </w:rPr>
        <w:t>referred</w:t>
      </w:r>
      <w:r>
        <w:rPr>
          <w:spacing w:val="-17"/>
          <w:sz w:val="24"/>
        </w:rPr>
        <w:t xml:space="preserve"> </w:t>
      </w:r>
      <w:r>
        <w:rPr>
          <w:sz w:val="24"/>
        </w:rPr>
        <w:t>to</w:t>
      </w:r>
      <w:r>
        <w:rPr>
          <w:spacing w:val="-17"/>
          <w:sz w:val="24"/>
        </w:rPr>
        <w:t xml:space="preserve"> </w:t>
      </w:r>
      <w:r>
        <w:rPr>
          <w:sz w:val="24"/>
        </w:rPr>
        <w:t>the</w:t>
      </w:r>
      <w:r>
        <w:rPr>
          <w:spacing w:val="-16"/>
          <w:sz w:val="24"/>
        </w:rPr>
        <w:t xml:space="preserve"> </w:t>
      </w:r>
      <w:r>
        <w:rPr>
          <w:sz w:val="24"/>
        </w:rPr>
        <w:t>relevant</w:t>
      </w:r>
      <w:r>
        <w:rPr>
          <w:spacing w:val="-7"/>
          <w:sz w:val="24"/>
        </w:rPr>
        <w:t xml:space="preserve"> </w:t>
      </w:r>
      <w:r>
        <w:rPr>
          <w:sz w:val="24"/>
        </w:rPr>
        <w:t>professional</w:t>
      </w:r>
      <w:r>
        <w:rPr>
          <w:spacing w:val="6"/>
          <w:sz w:val="24"/>
        </w:rPr>
        <w:t xml:space="preserve"> </w:t>
      </w:r>
      <w:r>
        <w:rPr>
          <w:sz w:val="24"/>
        </w:rPr>
        <w:t>body</w:t>
      </w:r>
      <w:r>
        <w:rPr>
          <w:spacing w:val="-3"/>
          <w:sz w:val="24"/>
        </w:rPr>
        <w:t xml:space="preserve"> </w:t>
      </w:r>
      <w:r>
        <w:rPr>
          <w:sz w:val="24"/>
        </w:rPr>
        <w:t>for</w:t>
      </w:r>
      <w:r>
        <w:rPr>
          <w:spacing w:val="-19"/>
          <w:sz w:val="24"/>
        </w:rPr>
        <w:t xml:space="preserve"> </w:t>
      </w:r>
      <w:r>
        <w:rPr>
          <w:sz w:val="24"/>
        </w:rPr>
        <w:t>alleged misconduct; or</w:t>
      </w:r>
    </w:p>
    <w:p w14:paraId="3FEC15CA" w14:textId="77777777" w:rsidR="00B823FB" w:rsidRDefault="002C60B7">
      <w:pPr>
        <w:pStyle w:val="ListParagraph"/>
        <w:numPr>
          <w:ilvl w:val="2"/>
          <w:numId w:val="94"/>
        </w:numPr>
        <w:tabs>
          <w:tab w:val="left" w:pos="3365"/>
          <w:tab w:val="left" w:pos="3366"/>
        </w:tabs>
        <w:spacing w:before="126"/>
        <w:ind w:hanging="1363"/>
        <w:rPr>
          <w:sz w:val="24"/>
        </w:rPr>
      </w:pPr>
      <w:r>
        <w:rPr>
          <w:sz w:val="24"/>
        </w:rPr>
        <w:t>removed</w:t>
      </w:r>
      <w:r>
        <w:rPr>
          <w:spacing w:val="-1"/>
          <w:sz w:val="24"/>
        </w:rPr>
        <w:t xml:space="preserve"> </w:t>
      </w:r>
      <w:r>
        <w:rPr>
          <w:sz w:val="24"/>
        </w:rPr>
        <w:t>from</w:t>
      </w:r>
      <w:r>
        <w:rPr>
          <w:spacing w:val="-16"/>
          <w:sz w:val="24"/>
        </w:rPr>
        <w:t xml:space="preserve"> </w:t>
      </w:r>
      <w:r>
        <w:rPr>
          <w:sz w:val="24"/>
        </w:rPr>
        <w:t>the</w:t>
      </w:r>
      <w:r>
        <w:rPr>
          <w:spacing w:val="-1"/>
          <w:sz w:val="24"/>
        </w:rPr>
        <w:t xml:space="preserve"> </w:t>
      </w:r>
      <w:r>
        <w:rPr>
          <w:sz w:val="24"/>
        </w:rPr>
        <w:t>Relevant</w:t>
      </w:r>
      <w:r>
        <w:rPr>
          <w:spacing w:val="3"/>
          <w:sz w:val="24"/>
        </w:rPr>
        <w:t xml:space="preserve"> </w:t>
      </w:r>
      <w:r>
        <w:rPr>
          <w:spacing w:val="-2"/>
          <w:sz w:val="24"/>
        </w:rPr>
        <w:t>Register.</w:t>
      </w:r>
    </w:p>
    <w:p w14:paraId="5F0CCF48" w14:textId="77777777" w:rsidR="00B823FB" w:rsidRDefault="00B823FB">
      <w:pPr>
        <w:pStyle w:val="BodyText"/>
        <w:spacing w:before="11"/>
        <w:rPr>
          <w:sz w:val="21"/>
        </w:rPr>
      </w:pPr>
    </w:p>
    <w:p w14:paraId="0978E263" w14:textId="77777777" w:rsidR="00B823FB" w:rsidRDefault="002C60B7">
      <w:pPr>
        <w:pStyle w:val="ListParagraph"/>
        <w:numPr>
          <w:ilvl w:val="1"/>
          <w:numId w:val="94"/>
        </w:numPr>
        <w:tabs>
          <w:tab w:val="left" w:pos="2227"/>
          <w:tab w:val="left" w:pos="2228"/>
        </w:tabs>
        <w:spacing w:line="364" w:lineRule="auto"/>
        <w:ind w:left="2228" w:right="855" w:hanging="1362"/>
        <w:jc w:val="left"/>
        <w:rPr>
          <w:sz w:val="24"/>
        </w:rPr>
      </w:pPr>
      <w:r>
        <w:rPr>
          <w:sz w:val="24"/>
        </w:rPr>
        <w:t>The Contractor may use the Commissioner’s</w:t>
      </w:r>
      <w:r>
        <w:rPr>
          <w:spacing w:val="40"/>
          <w:sz w:val="24"/>
        </w:rPr>
        <w:t xml:space="preserve"> </w:t>
      </w:r>
      <w:r>
        <w:rPr>
          <w:sz w:val="24"/>
        </w:rPr>
        <w:t>commissioned occupational health service</w:t>
      </w:r>
      <w:r>
        <w:rPr>
          <w:spacing w:val="-6"/>
          <w:sz w:val="24"/>
        </w:rPr>
        <w:t xml:space="preserve"> </w:t>
      </w:r>
      <w:r>
        <w:rPr>
          <w:sz w:val="24"/>
        </w:rPr>
        <w:t>(at</w:t>
      </w:r>
      <w:r>
        <w:rPr>
          <w:spacing w:val="-4"/>
          <w:sz w:val="24"/>
        </w:rPr>
        <w:t xml:space="preserve"> </w:t>
      </w:r>
      <w:r>
        <w:rPr>
          <w:sz w:val="24"/>
        </w:rPr>
        <w:t>its</w:t>
      </w:r>
      <w:r>
        <w:rPr>
          <w:spacing w:val="-8"/>
          <w:sz w:val="24"/>
        </w:rPr>
        <w:t xml:space="preserve"> </w:t>
      </w:r>
      <w:r>
        <w:rPr>
          <w:sz w:val="24"/>
        </w:rPr>
        <w:t>own</w:t>
      </w:r>
      <w:r>
        <w:rPr>
          <w:spacing w:val="-6"/>
          <w:sz w:val="24"/>
        </w:rPr>
        <w:t xml:space="preserve"> </w:t>
      </w:r>
      <w:r>
        <w:rPr>
          <w:sz w:val="24"/>
        </w:rPr>
        <w:t>cost)</w:t>
      </w:r>
      <w:r>
        <w:rPr>
          <w:spacing w:val="-15"/>
          <w:sz w:val="24"/>
        </w:rPr>
        <w:t xml:space="preserve"> </w:t>
      </w:r>
      <w:r>
        <w:rPr>
          <w:sz w:val="24"/>
        </w:rPr>
        <w:t>in</w:t>
      </w:r>
      <w:r>
        <w:rPr>
          <w:spacing w:val="-6"/>
          <w:sz w:val="24"/>
        </w:rPr>
        <w:t xml:space="preserve"> </w:t>
      </w:r>
      <w:r>
        <w:rPr>
          <w:sz w:val="24"/>
        </w:rPr>
        <w:t>order</w:t>
      </w:r>
      <w:r>
        <w:rPr>
          <w:spacing w:val="-1"/>
          <w:sz w:val="24"/>
        </w:rPr>
        <w:t xml:space="preserve"> </w:t>
      </w:r>
      <w:r>
        <w:rPr>
          <w:sz w:val="24"/>
        </w:rPr>
        <w:t>to</w:t>
      </w:r>
      <w:r>
        <w:rPr>
          <w:spacing w:val="-6"/>
          <w:sz w:val="24"/>
        </w:rPr>
        <w:t xml:space="preserve"> </w:t>
      </w:r>
      <w:r>
        <w:rPr>
          <w:sz w:val="24"/>
        </w:rPr>
        <w:t>allow any staff or other persons employed or</w:t>
      </w:r>
      <w:r>
        <w:rPr>
          <w:spacing w:val="-4"/>
          <w:sz w:val="24"/>
        </w:rPr>
        <w:t xml:space="preserve"> </w:t>
      </w:r>
      <w:r>
        <w:rPr>
          <w:sz w:val="24"/>
        </w:rPr>
        <w:t>engaged</w:t>
      </w:r>
      <w:r>
        <w:rPr>
          <w:spacing w:val="36"/>
          <w:sz w:val="24"/>
        </w:rPr>
        <w:t xml:space="preserve"> </w:t>
      </w:r>
      <w:r>
        <w:rPr>
          <w:sz w:val="24"/>
        </w:rPr>
        <w:t>by it, to</w:t>
      </w:r>
      <w:r>
        <w:rPr>
          <w:spacing w:val="-10"/>
          <w:sz w:val="24"/>
        </w:rPr>
        <w:t xml:space="preserve"> </w:t>
      </w:r>
      <w:r>
        <w:rPr>
          <w:sz w:val="24"/>
        </w:rPr>
        <w:t>undergo medical screening, immunisation</w:t>
      </w:r>
      <w:r>
        <w:rPr>
          <w:spacing w:val="31"/>
          <w:sz w:val="24"/>
        </w:rPr>
        <w:t xml:space="preserve"> </w:t>
      </w:r>
      <w:r>
        <w:rPr>
          <w:sz w:val="24"/>
        </w:rPr>
        <w:t>or</w:t>
      </w:r>
      <w:r>
        <w:rPr>
          <w:spacing w:val="-7"/>
          <w:sz w:val="24"/>
        </w:rPr>
        <w:t xml:space="preserve"> </w:t>
      </w:r>
      <w:r>
        <w:rPr>
          <w:sz w:val="24"/>
        </w:rPr>
        <w:t>testing</w:t>
      </w:r>
      <w:r>
        <w:rPr>
          <w:spacing w:val="31"/>
          <w:sz w:val="24"/>
        </w:rPr>
        <w:t xml:space="preserve"> </w:t>
      </w:r>
      <w:r>
        <w:rPr>
          <w:sz w:val="24"/>
        </w:rPr>
        <w:t>prior to their appointment</w:t>
      </w:r>
      <w:r>
        <w:rPr>
          <w:spacing w:val="34"/>
          <w:sz w:val="24"/>
        </w:rPr>
        <w:t xml:space="preserve"> </w:t>
      </w:r>
      <w:r>
        <w:rPr>
          <w:sz w:val="24"/>
        </w:rPr>
        <w:t>or undertaking</w:t>
      </w:r>
      <w:r>
        <w:rPr>
          <w:spacing w:val="40"/>
          <w:sz w:val="24"/>
        </w:rPr>
        <w:t xml:space="preserve"> </w:t>
      </w:r>
      <w:r>
        <w:rPr>
          <w:sz w:val="24"/>
        </w:rPr>
        <w:t>any work in connection with the Services.</w:t>
      </w:r>
    </w:p>
    <w:p w14:paraId="7D91B2A6" w14:textId="77777777" w:rsidR="00B823FB" w:rsidRDefault="002C60B7">
      <w:pPr>
        <w:pStyle w:val="ListParagraph"/>
        <w:numPr>
          <w:ilvl w:val="1"/>
          <w:numId w:val="94"/>
        </w:numPr>
        <w:tabs>
          <w:tab w:val="left" w:pos="2227"/>
          <w:tab w:val="left" w:pos="2228"/>
        </w:tabs>
        <w:spacing w:before="128" w:line="362" w:lineRule="auto"/>
        <w:ind w:left="2228" w:right="727" w:hanging="1362"/>
        <w:jc w:val="left"/>
        <w:rPr>
          <w:sz w:val="24"/>
        </w:rPr>
      </w:pPr>
      <w:r>
        <w:rPr>
          <w:sz w:val="24"/>
        </w:rPr>
        <w:t>The Contractor shall ensure (at its own cost)</w:t>
      </w:r>
      <w:r>
        <w:rPr>
          <w:spacing w:val="-4"/>
          <w:sz w:val="24"/>
        </w:rPr>
        <w:t xml:space="preserve"> </w:t>
      </w:r>
      <w:r>
        <w:rPr>
          <w:sz w:val="24"/>
        </w:rPr>
        <w:t>that all staff</w:t>
      </w:r>
      <w:r>
        <w:rPr>
          <w:spacing w:val="-7"/>
          <w:sz w:val="24"/>
        </w:rPr>
        <w:t xml:space="preserve"> </w:t>
      </w:r>
      <w:r>
        <w:rPr>
          <w:sz w:val="24"/>
        </w:rPr>
        <w:t>undergo reasonable</w:t>
      </w:r>
      <w:r>
        <w:rPr>
          <w:spacing w:val="5"/>
          <w:sz w:val="24"/>
        </w:rPr>
        <w:t xml:space="preserve"> </w:t>
      </w:r>
      <w:r>
        <w:rPr>
          <w:sz w:val="24"/>
        </w:rPr>
        <w:t>medical</w:t>
      </w:r>
      <w:r>
        <w:rPr>
          <w:spacing w:val="-14"/>
          <w:sz w:val="24"/>
        </w:rPr>
        <w:t xml:space="preserve"> </w:t>
      </w:r>
      <w:r>
        <w:rPr>
          <w:sz w:val="24"/>
        </w:rPr>
        <w:t>screening,</w:t>
      </w:r>
      <w:r>
        <w:rPr>
          <w:spacing w:val="11"/>
          <w:sz w:val="24"/>
        </w:rPr>
        <w:t xml:space="preserve"> </w:t>
      </w:r>
      <w:r>
        <w:rPr>
          <w:sz w:val="24"/>
        </w:rPr>
        <w:t>examination</w:t>
      </w:r>
      <w:r>
        <w:rPr>
          <w:spacing w:val="-2"/>
          <w:sz w:val="24"/>
        </w:rPr>
        <w:t xml:space="preserve"> </w:t>
      </w:r>
      <w:r>
        <w:rPr>
          <w:sz w:val="24"/>
        </w:rPr>
        <w:t>or</w:t>
      </w:r>
      <w:r>
        <w:rPr>
          <w:spacing w:val="-17"/>
          <w:sz w:val="24"/>
        </w:rPr>
        <w:t xml:space="preserve"> </w:t>
      </w:r>
      <w:r>
        <w:rPr>
          <w:sz w:val="24"/>
        </w:rPr>
        <w:t>tests</w:t>
      </w:r>
      <w:r>
        <w:rPr>
          <w:spacing w:val="-3"/>
          <w:sz w:val="24"/>
        </w:rPr>
        <w:t xml:space="preserve"> </w:t>
      </w:r>
      <w:r>
        <w:rPr>
          <w:sz w:val="24"/>
        </w:rPr>
        <w:t>if</w:t>
      </w:r>
      <w:r>
        <w:rPr>
          <w:spacing w:val="-12"/>
          <w:sz w:val="24"/>
        </w:rPr>
        <w:t xml:space="preserve"> </w:t>
      </w:r>
      <w:r>
        <w:rPr>
          <w:sz w:val="24"/>
        </w:rPr>
        <w:t>requested</w:t>
      </w:r>
      <w:r>
        <w:rPr>
          <w:spacing w:val="9"/>
          <w:sz w:val="24"/>
        </w:rPr>
        <w:t xml:space="preserve"> </w:t>
      </w:r>
      <w:r>
        <w:rPr>
          <w:sz w:val="24"/>
        </w:rPr>
        <w:t>by</w:t>
      </w:r>
      <w:r>
        <w:rPr>
          <w:spacing w:val="-15"/>
          <w:sz w:val="24"/>
        </w:rPr>
        <w:t xml:space="preserve"> </w:t>
      </w:r>
      <w:r>
        <w:rPr>
          <w:sz w:val="24"/>
        </w:rPr>
        <w:t>the Commissioner at any time after</w:t>
      </w:r>
      <w:r>
        <w:rPr>
          <w:spacing w:val="-4"/>
          <w:sz w:val="24"/>
        </w:rPr>
        <w:t xml:space="preserve"> </w:t>
      </w:r>
      <w:r>
        <w:rPr>
          <w:sz w:val="24"/>
        </w:rPr>
        <w:t>their appointment</w:t>
      </w:r>
      <w:r>
        <w:rPr>
          <w:spacing w:val="40"/>
          <w:sz w:val="24"/>
        </w:rPr>
        <w:t xml:space="preserve"> </w:t>
      </w:r>
      <w:r>
        <w:rPr>
          <w:sz w:val="24"/>
        </w:rPr>
        <w:t>and answer any question</w:t>
      </w:r>
      <w:r>
        <w:rPr>
          <w:spacing w:val="28"/>
          <w:sz w:val="24"/>
        </w:rPr>
        <w:t xml:space="preserve"> </w:t>
      </w:r>
      <w:r>
        <w:rPr>
          <w:sz w:val="24"/>
        </w:rPr>
        <w:t>or</w:t>
      </w:r>
      <w:r>
        <w:rPr>
          <w:spacing w:val="-9"/>
          <w:sz w:val="24"/>
        </w:rPr>
        <w:t xml:space="preserve"> </w:t>
      </w:r>
      <w:r>
        <w:rPr>
          <w:sz w:val="24"/>
        </w:rPr>
        <w:t>supply</w:t>
      </w:r>
      <w:r>
        <w:rPr>
          <w:spacing w:val="26"/>
          <w:sz w:val="24"/>
        </w:rPr>
        <w:t xml:space="preserve"> </w:t>
      </w:r>
      <w:r>
        <w:rPr>
          <w:sz w:val="24"/>
        </w:rPr>
        <w:t>any</w:t>
      </w:r>
      <w:r>
        <w:rPr>
          <w:spacing w:val="-2"/>
          <w:sz w:val="24"/>
        </w:rPr>
        <w:t xml:space="preserve"> </w:t>
      </w:r>
      <w:r>
        <w:rPr>
          <w:sz w:val="24"/>
        </w:rPr>
        <w:t>information pertaining</w:t>
      </w:r>
      <w:r>
        <w:rPr>
          <w:spacing w:val="28"/>
          <w:sz w:val="24"/>
        </w:rPr>
        <w:t xml:space="preserve"> </w:t>
      </w:r>
      <w:r>
        <w:rPr>
          <w:sz w:val="24"/>
        </w:rPr>
        <w:t>to</w:t>
      </w:r>
      <w:r>
        <w:rPr>
          <w:spacing w:val="-15"/>
          <w:sz w:val="24"/>
        </w:rPr>
        <w:t xml:space="preserve"> </w:t>
      </w:r>
      <w:r>
        <w:rPr>
          <w:sz w:val="24"/>
        </w:rPr>
        <w:t>their health which</w:t>
      </w:r>
      <w:r>
        <w:rPr>
          <w:spacing w:val="-15"/>
          <w:sz w:val="24"/>
        </w:rPr>
        <w:t xml:space="preserve"> </w:t>
      </w:r>
      <w:r>
        <w:rPr>
          <w:sz w:val="24"/>
        </w:rPr>
        <w:t>the Commissioner may reasonably</w:t>
      </w:r>
      <w:r>
        <w:rPr>
          <w:spacing w:val="40"/>
          <w:sz w:val="24"/>
        </w:rPr>
        <w:t xml:space="preserve"> </w:t>
      </w:r>
      <w:r>
        <w:rPr>
          <w:sz w:val="24"/>
        </w:rPr>
        <w:t>ask or require.</w:t>
      </w:r>
    </w:p>
    <w:p w14:paraId="597F7D78" w14:textId="77777777" w:rsidR="00B823FB" w:rsidRDefault="00B823FB">
      <w:pPr>
        <w:spacing w:line="362" w:lineRule="auto"/>
        <w:rPr>
          <w:sz w:val="24"/>
        </w:rPr>
        <w:sectPr w:rsidR="00B823FB">
          <w:pgSz w:w="11910" w:h="16840"/>
          <w:pgMar w:top="1460" w:right="720" w:bottom="780" w:left="720" w:header="0" w:footer="594" w:gutter="0"/>
          <w:cols w:space="720"/>
        </w:sectPr>
      </w:pPr>
    </w:p>
    <w:p w14:paraId="0AFD457B" w14:textId="77777777" w:rsidR="00B823FB" w:rsidRDefault="002C60B7">
      <w:pPr>
        <w:pStyle w:val="ListParagraph"/>
        <w:numPr>
          <w:ilvl w:val="1"/>
          <w:numId w:val="94"/>
        </w:numPr>
        <w:tabs>
          <w:tab w:val="left" w:pos="2227"/>
          <w:tab w:val="left" w:pos="2228"/>
        </w:tabs>
        <w:spacing w:before="64" w:line="362" w:lineRule="auto"/>
        <w:ind w:left="2228" w:right="1326" w:hanging="1362"/>
        <w:jc w:val="left"/>
        <w:rPr>
          <w:sz w:val="24"/>
        </w:rPr>
      </w:pPr>
      <w:r>
        <w:rPr>
          <w:sz w:val="24"/>
        </w:rPr>
        <w:lastRenderedPageBreak/>
        <w:t>The</w:t>
      </w:r>
      <w:r>
        <w:rPr>
          <w:spacing w:val="-12"/>
          <w:sz w:val="24"/>
        </w:rPr>
        <w:t xml:space="preserve"> </w:t>
      </w:r>
      <w:r>
        <w:rPr>
          <w:sz w:val="24"/>
        </w:rPr>
        <w:t>Contractor</w:t>
      </w:r>
      <w:r>
        <w:rPr>
          <w:spacing w:val="-5"/>
          <w:sz w:val="24"/>
        </w:rPr>
        <w:t xml:space="preserve"> </w:t>
      </w:r>
      <w:r>
        <w:rPr>
          <w:sz w:val="24"/>
        </w:rPr>
        <w:t>will</w:t>
      </w:r>
      <w:r>
        <w:rPr>
          <w:spacing w:val="-9"/>
          <w:sz w:val="24"/>
        </w:rPr>
        <w:t xml:space="preserve"> </w:t>
      </w:r>
      <w:r>
        <w:rPr>
          <w:sz w:val="24"/>
        </w:rPr>
        <w:t>maintain detailed</w:t>
      </w:r>
      <w:r>
        <w:rPr>
          <w:spacing w:val="15"/>
          <w:sz w:val="24"/>
        </w:rPr>
        <w:t xml:space="preserve"> </w:t>
      </w:r>
      <w:r>
        <w:rPr>
          <w:sz w:val="24"/>
        </w:rPr>
        <w:t>records</w:t>
      </w:r>
      <w:r>
        <w:rPr>
          <w:spacing w:val="-11"/>
          <w:sz w:val="24"/>
        </w:rPr>
        <w:t xml:space="preserve"> </w:t>
      </w:r>
      <w:r>
        <w:rPr>
          <w:sz w:val="24"/>
        </w:rPr>
        <w:t>of</w:t>
      </w:r>
      <w:r>
        <w:rPr>
          <w:spacing w:val="-7"/>
          <w:sz w:val="24"/>
        </w:rPr>
        <w:t xml:space="preserve"> </w:t>
      </w:r>
      <w:r>
        <w:rPr>
          <w:sz w:val="24"/>
        </w:rPr>
        <w:t>staff</w:t>
      </w:r>
      <w:r>
        <w:rPr>
          <w:spacing w:val="-17"/>
          <w:sz w:val="24"/>
        </w:rPr>
        <w:t xml:space="preserve"> </w:t>
      </w:r>
      <w:r>
        <w:rPr>
          <w:sz w:val="24"/>
        </w:rPr>
        <w:t>employed</w:t>
      </w:r>
      <w:r>
        <w:rPr>
          <w:spacing w:val="-9"/>
          <w:sz w:val="24"/>
        </w:rPr>
        <w:t xml:space="preserve"> </w:t>
      </w:r>
      <w:r>
        <w:rPr>
          <w:sz w:val="24"/>
        </w:rPr>
        <w:t>or engaged</w:t>
      </w:r>
      <w:r>
        <w:rPr>
          <w:spacing w:val="7"/>
          <w:sz w:val="24"/>
        </w:rPr>
        <w:t xml:space="preserve"> </w:t>
      </w:r>
      <w:r>
        <w:rPr>
          <w:sz w:val="24"/>
        </w:rPr>
        <w:t>in</w:t>
      </w:r>
      <w:r>
        <w:rPr>
          <w:spacing w:val="-17"/>
          <w:sz w:val="24"/>
        </w:rPr>
        <w:t xml:space="preserve"> </w:t>
      </w:r>
      <w:r>
        <w:rPr>
          <w:sz w:val="24"/>
        </w:rPr>
        <w:t>providing the</w:t>
      </w:r>
      <w:r>
        <w:rPr>
          <w:spacing w:val="-11"/>
          <w:sz w:val="24"/>
        </w:rPr>
        <w:t xml:space="preserve"> </w:t>
      </w:r>
      <w:r>
        <w:rPr>
          <w:sz w:val="24"/>
        </w:rPr>
        <w:t>Services</w:t>
      </w:r>
      <w:r>
        <w:rPr>
          <w:spacing w:val="-13"/>
          <w:sz w:val="24"/>
        </w:rPr>
        <w:t xml:space="preserve"> </w:t>
      </w:r>
      <w:r>
        <w:rPr>
          <w:sz w:val="24"/>
        </w:rPr>
        <w:t>including</w:t>
      </w:r>
      <w:r>
        <w:rPr>
          <w:spacing w:val="14"/>
          <w:sz w:val="24"/>
        </w:rPr>
        <w:t xml:space="preserve"> </w:t>
      </w:r>
      <w:r>
        <w:rPr>
          <w:sz w:val="24"/>
        </w:rPr>
        <w:t>details of</w:t>
      </w:r>
      <w:r>
        <w:rPr>
          <w:spacing w:val="-8"/>
          <w:sz w:val="24"/>
        </w:rPr>
        <w:t xml:space="preserve"> </w:t>
      </w:r>
      <w:r>
        <w:rPr>
          <w:sz w:val="24"/>
        </w:rPr>
        <w:t>names</w:t>
      </w:r>
      <w:r>
        <w:rPr>
          <w:spacing w:val="-13"/>
          <w:sz w:val="24"/>
        </w:rPr>
        <w:t xml:space="preserve"> </w:t>
      </w:r>
      <w:r>
        <w:rPr>
          <w:sz w:val="24"/>
        </w:rPr>
        <w:t>and</w:t>
      </w:r>
    </w:p>
    <w:p w14:paraId="315F2DD7" w14:textId="77777777" w:rsidR="00B823FB" w:rsidRDefault="002C60B7">
      <w:pPr>
        <w:pStyle w:val="BodyText"/>
        <w:spacing w:line="362" w:lineRule="auto"/>
        <w:ind w:left="2228" w:right="718"/>
      </w:pPr>
      <w:r>
        <w:t>place</w:t>
      </w:r>
      <w:r>
        <w:rPr>
          <w:spacing w:val="-16"/>
        </w:rPr>
        <w:t xml:space="preserve"> </w:t>
      </w:r>
      <w:r>
        <w:t>of</w:t>
      </w:r>
      <w:r>
        <w:rPr>
          <w:spacing w:val="-8"/>
        </w:rPr>
        <w:t xml:space="preserve"> </w:t>
      </w:r>
      <w:r>
        <w:t>duty</w:t>
      </w:r>
      <w:r>
        <w:rPr>
          <w:spacing w:val="-12"/>
        </w:rPr>
        <w:t xml:space="preserve"> </w:t>
      </w:r>
      <w:r>
        <w:t>and</w:t>
      </w:r>
      <w:r>
        <w:rPr>
          <w:spacing w:val="-10"/>
        </w:rPr>
        <w:t xml:space="preserve"> </w:t>
      </w:r>
      <w:r>
        <w:t>starting</w:t>
      </w:r>
      <w:r>
        <w:rPr>
          <w:spacing w:val="13"/>
        </w:rPr>
        <w:t xml:space="preserve"> </w:t>
      </w:r>
      <w:r>
        <w:t>and</w:t>
      </w:r>
      <w:r>
        <w:rPr>
          <w:spacing w:val="-10"/>
        </w:rPr>
        <w:t xml:space="preserve"> </w:t>
      </w:r>
      <w:r>
        <w:t>finishing times,</w:t>
      </w:r>
      <w:r>
        <w:rPr>
          <w:spacing w:val="-8"/>
        </w:rPr>
        <w:t xml:space="preserve"> </w:t>
      </w:r>
      <w:r>
        <w:t>training</w:t>
      </w:r>
      <w:r>
        <w:rPr>
          <w:spacing w:val="13"/>
        </w:rPr>
        <w:t xml:space="preserve"> </w:t>
      </w:r>
      <w:r>
        <w:t>performance</w:t>
      </w:r>
      <w:r>
        <w:rPr>
          <w:spacing w:val="-17"/>
        </w:rPr>
        <w:t xml:space="preserve"> </w:t>
      </w:r>
      <w:r>
        <w:t>and disciplinary</w:t>
      </w:r>
      <w:r>
        <w:rPr>
          <w:spacing w:val="34"/>
        </w:rPr>
        <w:t xml:space="preserve"> </w:t>
      </w:r>
      <w:r>
        <w:t>action and any other information relating to the Contractor’s obligations</w:t>
      </w:r>
      <w:r>
        <w:rPr>
          <w:spacing w:val="40"/>
        </w:rPr>
        <w:t xml:space="preserve"> </w:t>
      </w:r>
      <w:r>
        <w:t>in this Clause</w:t>
      </w:r>
      <w:r>
        <w:rPr>
          <w:spacing w:val="26"/>
        </w:rPr>
        <w:t xml:space="preserve"> </w:t>
      </w:r>
      <w:hyperlink w:anchor="_bookmark24" w:history="1">
        <w:r>
          <w:t xml:space="preserve">13 </w:t>
        </w:r>
      </w:hyperlink>
      <w:r>
        <w:t>as may</w:t>
      </w:r>
      <w:r>
        <w:rPr>
          <w:spacing w:val="-14"/>
        </w:rPr>
        <w:t xml:space="preserve"> </w:t>
      </w:r>
      <w:r>
        <w:t>be reasonably required and these records will be available</w:t>
      </w:r>
      <w:r>
        <w:rPr>
          <w:spacing w:val="36"/>
        </w:rPr>
        <w:t xml:space="preserve"> </w:t>
      </w:r>
      <w:r>
        <w:t>to</w:t>
      </w:r>
      <w:r>
        <w:rPr>
          <w:spacing w:val="-10"/>
        </w:rPr>
        <w:t xml:space="preserve"> </w:t>
      </w:r>
      <w:r>
        <w:t>the Commissioner on reasonable</w:t>
      </w:r>
      <w:r>
        <w:rPr>
          <w:spacing w:val="40"/>
        </w:rPr>
        <w:t xml:space="preserve"> </w:t>
      </w:r>
      <w:r>
        <w:t>request.</w:t>
      </w:r>
    </w:p>
    <w:p w14:paraId="2B6E66C0" w14:textId="77777777" w:rsidR="00B823FB" w:rsidRDefault="002C60B7">
      <w:pPr>
        <w:pStyle w:val="ListParagraph"/>
        <w:numPr>
          <w:ilvl w:val="1"/>
          <w:numId w:val="94"/>
        </w:numPr>
        <w:tabs>
          <w:tab w:val="left" w:pos="2227"/>
          <w:tab w:val="left" w:pos="2228"/>
        </w:tabs>
        <w:spacing w:before="126" w:line="362" w:lineRule="auto"/>
        <w:ind w:left="2228" w:right="839" w:hanging="1362"/>
        <w:jc w:val="left"/>
        <w:rPr>
          <w:sz w:val="24"/>
        </w:rPr>
      </w:pPr>
      <w:r>
        <w:rPr>
          <w:sz w:val="24"/>
        </w:rPr>
        <w:t>The</w:t>
      </w:r>
      <w:r>
        <w:rPr>
          <w:spacing w:val="-13"/>
          <w:sz w:val="24"/>
        </w:rPr>
        <w:t xml:space="preserve"> </w:t>
      </w:r>
      <w:r>
        <w:rPr>
          <w:sz w:val="24"/>
        </w:rPr>
        <w:t>Contractor</w:t>
      </w:r>
      <w:r>
        <w:rPr>
          <w:spacing w:val="-6"/>
          <w:sz w:val="24"/>
        </w:rPr>
        <w:t xml:space="preserve"> </w:t>
      </w:r>
      <w:r>
        <w:rPr>
          <w:sz w:val="24"/>
        </w:rPr>
        <w:t>will</w:t>
      </w:r>
      <w:r>
        <w:rPr>
          <w:spacing w:val="-11"/>
          <w:sz w:val="24"/>
        </w:rPr>
        <w:t xml:space="preserve"> </w:t>
      </w:r>
      <w:r>
        <w:rPr>
          <w:sz w:val="24"/>
        </w:rPr>
        <w:t>employ</w:t>
      </w:r>
      <w:r>
        <w:rPr>
          <w:spacing w:val="-1"/>
          <w:sz w:val="24"/>
        </w:rPr>
        <w:t xml:space="preserve"> </w:t>
      </w:r>
      <w:r>
        <w:rPr>
          <w:sz w:val="24"/>
        </w:rPr>
        <w:t>or</w:t>
      </w:r>
      <w:r>
        <w:rPr>
          <w:spacing w:val="-17"/>
          <w:sz w:val="24"/>
        </w:rPr>
        <w:t xml:space="preserve"> </w:t>
      </w:r>
      <w:r>
        <w:rPr>
          <w:sz w:val="24"/>
        </w:rPr>
        <w:t>engage sufficient</w:t>
      </w:r>
      <w:r>
        <w:rPr>
          <w:spacing w:val="-8"/>
          <w:sz w:val="24"/>
        </w:rPr>
        <w:t xml:space="preserve"> </w:t>
      </w:r>
      <w:r>
        <w:rPr>
          <w:sz w:val="24"/>
        </w:rPr>
        <w:t>employees or</w:t>
      </w:r>
      <w:r>
        <w:rPr>
          <w:spacing w:val="-17"/>
          <w:sz w:val="24"/>
        </w:rPr>
        <w:t xml:space="preserve"> </w:t>
      </w:r>
      <w:r>
        <w:rPr>
          <w:sz w:val="24"/>
        </w:rPr>
        <w:t>persons to ensure that all of the Services</w:t>
      </w:r>
      <w:r>
        <w:rPr>
          <w:spacing w:val="-11"/>
          <w:sz w:val="24"/>
        </w:rPr>
        <w:t xml:space="preserve"> </w:t>
      </w:r>
      <w:r>
        <w:rPr>
          <w:sz w:val="24"/>
        </w:rPr>
        <w:t>are provided at all times and in all respects in complete conformity</w:t>
      </w:r>
      <w:r>
        <w:rPr>
          <w:spacing w:val="-5"/>
          <w:sz w:val="24"/>
        </w:rPr>
        <w:t xml:space="preserve"> </w:t>
      </w:r>
      <w:r>
        <w:rPr>
          <w:sz w:val="24"/>
        </w:rPr>
        <w:t>with the Service</w:t>
      </w:r>
      <w:r>
        <w:rPr>
          <w:spacing w:val="-3"/>
          <w:sz w:val="24"/>
        </w:rPr>
        <w:t xml:space="preserve"> </w:t>
      </w:r>
      <w:r>
        <w:rPr>
          <w:sz w:val="24"/>
        </w:rPr>
        <w:t>Specification.</w:t>
      </w:r>
      <w:r>
        <w:rPr>
          <w:spacing w:val="40"/>
          <w:sz w:val="24"/>
        </w:rPr>
        <w:t xml:space="preserve"> </w:t>
      </w:r>
      <w:r>
        <w:rPr>
          <w:sz w:val="24"/>
        </w:rPr>
        <w:t>This will include, but not be limited to, the Contractor providing a sufficient reserve of trained and competent staff to</w:t>
      </w:r>
      <w:r>
        <w:rPr>
          <w:spacing w:val="-11"/>
          <w:sz w:val="24"/>
        </w:rPr>
        <w:t xml:space="preserve"> </w:t>
      </w:r>
      <w:r>
        <w:rPr>
          <w:sz w:val="24"/>
        </w:rPr>
        <w:t>provide the Services during staff holidays or</w:t>
      </w:r>
      <w:r>
        <w:rPr>
          <w:spacing w:val="-3"/>
          <w:sz w:val="24"/>
        </w:rPr>
        <w:t xml:space="preserve"> </w:t>
      </w:r>
      <w:r>
        <w:rPr>
          <w:sz w:val="24"/>
        </w:rPr>
        <w:t>absence due to contractual or</w:t>
      </w:r>
      <w:r>
        <w:rPr>
          <w:spacing w:val="-3"/>
          <w:sz w:val="24"/>
        </w:rPr>
        <w:t xml:space="preserve"> </w:t>
      </w:r>
      <w:r>
        <w:rPr>
          <w:sz w:val="24"/>
        </w:rPr>
        <w:t>statutory</w:t>
      </w:r>
      <w:r>
        <w:rPr>
          <w:spacing w:val="37"/>
          <w:sz w:val="24"/>
        </w:rPr>
        <w:t xml:space="preserve"> </w:t>
      </w:r>
      <w:r>
        <w:rPr>
          <w:sz w:val="24"/>
        </w:rPr>
        <w:t>leave entitlements,</w:t>
      </w:r>
      <w:r>
        <w:rPr>
          <w:spacing w:val="40"/>
          <w:sz w:val="24"/>
        </w:rPr>
        <w:t xml:space="preserve"> </w:t>
      </w:r>
      <w:r>
        <w:rPr>
          <w:sz w:val="24"/>
        </w:rPr>
        <w:t>sickness or voluntary absence.</w:t>
      </w:r>
    </w:p>
    <w:p w14:paraId="45689ED4" w14:textId="77777777" w:rsidR="00B823FB" w:rsidRDefault="002C60B7">
      <w:pPr>
        <w:pStyle w:val="ListParagraph"/>
        <w:numPr>
          <w:ilvl w:val="1"/>
          <w:numId w:val="94"/>
        </w:numPr>
        <w:tabs>
          <w:tab w:val="left" w:pos="2227"/>
          <w:tab w:val="left" w:pos="2228"/>
        </w:tabs>
        <w:spacing w:before="126" w:line="362" w:lineRule="auto"/>
        <w:ind w:left="2228" w:right="721" w:hanging="1362"/>
        <w:jc w:val="left"/>
        <w:rPr>
          <w:sz w:val="24"/>
        </w:rPr>
      </w:pPr>
      <w:r>
        <w:rPr>
          <w:sz w:val="24"/>
        </w:rPr>
        <w:t>The Contractor shall</w:t>
      </w:r>
      <w:r>
        <w:rPr>
          <w:spacing w:val="22"/>
          <w:sz w:val="24"/>
        </w:rPr>
        <w:t xml:space="preserve"> </w:t>
      </w:r>
      <w:r>
        <w:rPr>
          <w:sz w:val="24"/>
        </w:rPr>
        <w:t>at all times provide a sufficient</w:t>
      </w:r>
      <w:r>
        <w:rPr>
          <w:spacing w:val="-7"/>
          <w:sz w:val="24"/>
        </w:rPr>
        <w:t xml:space="preserve"> </w:t>
      </w:r>
      <w:r>
        <w:rPr>
          <w:sz w:val="24"/>
        </w:rPr>
        <w:t>number of staff of a</w:t>
      </w:r>
      <w:r>
        <w:rPr>
          <w:spacing w:val="-6"/>
          <w:sz w:val="24"/>
        </w:rPr>
        <w:t xml:space="preserve"> </w:t>
      </w:r>
      <w:r>
        <w:rPr>
          <w:sz w:val="24"/>
        </w:rPr>
        <w:t>supervisory and management</w:t>
      </w:r>
      <w:r>
        <w:rPr>
          <w:spacing w:val="-4"/>
          <w:sz w:val="24"/>
        </w:rPr>
        <w:t xml:space="preserve"> </w:t>
      </w:r>
      <w:r>
        <w:rPr>
          <w:sz w:val="24"/>
        </w:rPr>
        <w:t>level</w:t>
      </w:r>
      <w:r>
        <w:rPr>
          <w:spacing w:val="-6"/>
          <w:sz w:val="24"/>
        </w:rPr>
        <w:t xml:space="preserve"> </w:t>
      </w:r>
      <w:r>
        <w:rPr>
          <w:sz w:val="24"/>
        </w:rPr>
        <w:t>to</w:t>
      </w:r>
      <w:r>
        <w:rPr>
          <w:spacing w:val="-6"/>
          <w:sz w:val="24"/>
        </w:rPr>
        <w:t xml:space="preserve"> </w:t>
      </w:r>
      <w:r>
        <w:rPr>
          <w:sz w:val="24"/>
        </w:rPr>
        <w:t>ensure that</w:t>
      </w:r>
      <w:r>
        <w:rPr>
          <w:spacing w:val="-4"/>
          <w:sz w:val="24"/>
        </w:rPr>
        <w:t xml:space="preserve"> </w:t>
      </w:r>
      <w:r>
        <w:rPr>
          <w:sz w:val="24"/>
        </w:rPr>
        <w:t>all</w:t>
      </w:r>
      <w:r>
        <w:rPr>
          <w:spacing w:val="-6"/>
          <w:sz w:val="24"/>
        </w:rPr>
        <w:t xml:space="preserve"> </w:t>
      </w:r>
      <w:r>
        <w:rPr>
          <w:sz w:val="24"/>
        </w:rPr>
        <w:t>persons</w:t>
      </w:r>
      <w:r>
        <w:rPr>
          <w:spacing w:val="18"/>
          <w:sz w:val="24"/>
        </w:rPr>
        <w:t xml:space="preserve"> </w:t>
      </w:r>
      <w:r>
        <w:rPr>
          <w:sz w:val="24"/>
        </w:rPr>
        <w:t>or</w:t>
      </w:r>
      <w:r>
        <w:rPr>
          <w:spacing w:val="-14"/>
          <w:sz w:val="24"/>
        </w:rPr>
        <w:t xml:space="preserve"> </w:t>
      </w:r>
      <w:r>
        <w:rPr>
          <w:sz w:val="24"/>
        </w:rPr>
        <w:t>staff employed or engaged in providing the Services are at</w:t>
      </w:r>
      <w:r>
        <w:rPr>
          <w:spacing w:val="-5"/>
          <w:sz w:val="24"/>
        </w:rPr>
        <w:t xml:space="preserve"> </w:t>
      </w:r>
      <w:r>
        <w:rPr>
          <w:sz w:val="24"/>
        </w:rPr>
        <w:t>all times adequately</w:t>
      </w:r>
      <w:r>
        <w:rPr>
          <w:spacing w:val="12"/>
          <w:sz w:val="24"/>
        </w:rPr>
        <w:t xml:space="preserve"> </w:t>
      </w:r>
      <w:r>
        <w:rPr>
          <w:sz w:val="24"/>
        </w:rPr>
        <w:t>supervised</w:t>
      </w:r>
      <w:r>
        <w:rPr>
          <w:spacing w:val="-6"/>
          <w:sz w:val="24"/>
        </w:rPr>
        <w:t xml:space="preserve"> </w:t>
      </w:r>
      <w:r>
        <w:rPr>
          <w:sz w:val="24"/>
        </w:rPr>
        <w:t>and</w:t>
      </w:r>
      <w:r>
        <w:rPr>
          <w:spacing w:val="-17"/>
          <w:sz w:val="24"/>
        </w:rPr>
        <w:t xml:space="preserve"> </w:t>
      </w:r>
      <w:r>
        <w:rPr>
          <w:sz w:val="24"/>
        </w:rPr>
        <w:t>managed</w:t>
      </w:r>
      <w:r>
        <w:rPr>
          <w:spacing w:val="-6"/>
          <w:sz w:val="24"/>
        </w:rPr>
        <w:t xml:space="preserve"> </w:t>
      </w:r>
      <w:r>
        <w:rPr>
          <w:sz w:val="24"/>
        </w:rPr>
        <w:t>and</w:t>
      </w:r>
      <w:r>
        <w:rPr>
          <w:spacing w:val="-17"/>
          <w:sz w:val="24"/>
        </w:rPr>
        <w:t xml:space="preserve"> </w:t>
      </w:r>
      <w:r>
        <w:rPr>
          <w:sz w:val="24"/>
        </w:rPr>
        <w:t>properly</w:t>
      </w:r>
      <w:r>
        <w:rPr>
          <w:spacing w:val="3"/>
          <w:sz w:val="24"/>
        </w:rPr>
        <w:t xml:space="preserve"> </w:t>
      </w:r>
      <w:r>
        <w:rPr>
          <w:sz w:val="24"/>
        </w:rPr>
        <w:t>perform</w:t>
      </w:r>
      <w:r>
        <w:rPr>
          <w:spacing w:val="-17"/>
          <w:sz w:val="24"/>
        </w:rPr>
        <w:t xml:space="preserve"> </w:t>
      </w:r>
      <w:r>
        <w:rPr>
          <w:sz w:val="24"/>
        </w:rPr>
        <w:t>their</w:t>
      </w:r>
      <w:r>
        <w:rPr>
          <w:spacing w:val="-13"/>
          <w:sz w:val="24"/>
        </w:rPr>
        <w:t xml:space="preserve"> </w:t>
      </w:r>
      <w:r>
        <w:rPr>
          <w:sz w:val="24"/>
        </w:rPr>
        <w:t>duties. The Contractor shall ensure that such supervisory</w:t>
      </w:r>
      <w:r>
        <w:rPr>
          <w:spacing w:val="32"/>
          <w:sz w:val="24"/>
        </w:rPr>
        <w:t xml:space="preserve"> </w:t>
      </w:r>
      <w:r>
        <w:rPr>
          <w:sz w:val="24"/>
        </w:rPr>
        <w:t>and management level staff are</w:t>
      </w:r>
      <w:r>
        <w:rPr>
          <w:spacing w:val="-9"/>
          <w:sz w:val="24"/>
        </w:rPr>
        <w:t xml:space="preserve"> </w:t>
      </w:r>
      <w:r>
        <w:rPr>
          <w:sz w:val="24"/>
        </w:rPr>
        <w:t>sufficiently skilled, trained and instructed with regard to all matters under the Contract, including without limitation the performance of the Services.</w:t>
      </w:r>
    </w:p>
    <w:p w14:paraId="59A20501" w14:textId="77777777" w:rsidR="00B823FB" w:rsidRDefault="002C60B7">
      <w:pPr>
        <w:pStyle w:val="ListParagraph"/>
        <w:numPr>
          <w:ilvl w:val="1"/>
          <w:numId w:val="94"/>
        </w:numPr>
        <w:tabs>
          <w:tab w:val="left" w:pos="2227"/>
          <w:tab w:val="left" w:pos="2228"/>
        </w:tabs>
        <w:spacing w:before="109" w:line="369" w:lineRule="auto"/>
        <w:ind w:left="2228" w:right="1273" w:hanging="1362"/>
        <w:jc w:val="left"/>
        <w:rPr>
          <w:sz w:val="24"/>
        </w:rPr>
      </w:pPr>
      <w:r>
        <w:rPr>
          <w:sz w:val="24"/>
        </w:rPr>
        <w:t>The Contractor shall ensure that its staff</w:t>
      </w:r>
      <w:r>
        <w:rPr>
          <w:spacing w:val="-6"/>
          <w:sz w:val="24"/>
        </w:rPr>
        <w:t xml:space="preserve"> </w:t>
      </w:r>
      <w:r>
        <w:rPr>
          <w:sz w:val="24"/>
        </w:rPr>
        <w:t>are provided with all necessary</w:t>
      </w:r>
      <w:r>
        <w:rPr>
          <w:spacing w:val="3"/>
          <w:sz w:val="24"/>
        </w:rPr>
        <w:t xml:space="preserve"> </w:t>
      </w:r>
      <w:r>
        <w:rPr>
          <w:sz w:val="24"/>
        </w:rPr>
        <w:t>and</w:t>
      </w:r>
      <w:r>
        <w:rPr>
          <w:spacing w:val="-17"/>
          <w:sz w:val="24"/>
        </w:rPr>
        <w:t xml:space="preserve"> </w:t>
      </w:r>
      <w:r>
        <w:rPr>
          <w:sz w:val="24"/>
        </w:rPr>
        <w:t>appropriate</w:t>
      </w:r>
      <w:r>
        <w:rPr>
          <w:spacing w:val="5"/>
          <w:sz w:val="24"/>
        </w:rPr>
        <w:t xml:space="preserve"> </w:t>
      </w:r>
      <w:r>
        <w:rPr>
          <w:sz w:val="24"/>
        </w:rPr>
        <w:t>support</w:t>
      </w:r>
      <w:r>
        <w:rPr>
          <w:spacing w:val="-3"/>
          <w:sz w:val="24"/>
        </w:rPr>
        <w:t xml:space="preserve"> </w:t>
      </w:r>
      <w:r>
        <w:rPr>
          <w:sz w:val="24"/>
        </w:rPr>
        <w:t>to</w:t>
      </w:r>
      <w:r>
        <w:rPr>
          <w:spacing w:val="-17"/>
          <w:sz w:val="24"/>
        </w:rPr>
        <w:t xml:space="preserve"> </w:t>
      </w:r>
      <w:r>
        <w:rPr>
          <w:sz w:val="24"/>
        </w:rPr>
        <w:t>facilitate</w:t>
      </w:r>
      <w:r>
        <w:rPr>
          <w:spacing w:val="-16"/>
          <w:sz w:val="24"/>
        </w:rPr>
        <w:t xml:space="preserve"> </w:t>
      </w:r>
      <w:r>
        <w:rPr>
          <w:sz w:val="24"/>
        </w:rPr>
        <w:t>them</w:t>
      </w:r>
      <w:r>
        <w:rPr>
          <w:spacing w:val="-17"/>
          <w:sz w:val="24"/>
        </w:rPr>
        <w:t xml:space="preserve"> </w:t>
      </w:r>
      <w:r>
        <w:rPr>
          <w:sz w:val="24"/>
        </w:rPr>
        <w:t>in</w:t>
      </w:r>
      <w:r>
        <w:rPr>
          <w:spacing w:val="-16"/>
          <w:sz w:val="24"/>
        </w:rPr>
        <w:t xml:space="preserve"> </w:t>
      </w:r>
      <w:r>
        <w:rPr>
          <w:sz w:val="24"/>
        </w:rPr>
        <w:t>developing career progression</w:t>
      </w:r>
      <w:r>
        <w:rPr>
          <w:spacing w:val="40"/>
          <w:sz w:val="24"/>
        </w:rPr>
        <w:t xml:space="preserve"> </w:t>
      </w:r>
      <w:r>
        <w:rPr>
          <w:sz w:val="24"/>
        </w:rPr>
        <w:t>pathways.</w:t>
      </w:r>
    </w:p>
    <w:p w14:paraId="37A6D6F9" w14:textId="77777777" w:rsidR="00B823FB" w:rsidRDefault="00B823FB">
      <w:pPr>
        <w:pStyle w:val="BodyText"/>
        <w:spacing w:before="3"/>
        <w:rPr>
          <w:sz w:val="23"/>
        </w:rPr>
      </w:pPr>
    </w:p>
    <w:p w14:paraId="1691DF9B" w14:textId="77777777" w:rsidR="00B823FB" w:rsidRDefault="002C60B7">
      <w:pPr>
        <w:pStyle w:val="Heading1"/>
        <w:numPr>
          <w:ilvl w:val="0"/>
          <w:numId w:val="99"/>
        </w:numPr>
        <w:tabs>
          <w:tab w:val="left" w:pos="2147"/>
          <w:tab w:val="left" w:pos="2148"/>
        </w:tabs>
        <w:jc w:val="left"/>
      </w:pPr>
      <w:bookmarkStart w:id="29" w:name="_bookmark29"/>
      <w:bookmarkEnd w:id="29"/>
      <w:r>
        <w:rPr>
          <w:spacing w:val="-2"/>
        </w:rPr>
        <w:t>Training</w:t>
      </w:r>
    </w:p>
    <w:p w14:paraId="753C0C48" w14:textId="77777777" w:rsidR="00B823FB" w:rsidRDefault="002C60B7">
      <w:pPr>
        <w:pStyle w:val="ListParagraph"/>
        <w:numPr>
          <w:ilvl w:val="1"/>
          <w:numId w:val="99"/>
        </w:numPr>
        <w:tabs>
          <w:tab w:val="left" w:pos="2227"/>
          <w:tab w:val="left" w:pos="2228"/>
        </w:tabs>
        <w:spacing w:before="316" w:line="376" w:lineRule="auto"/>
        <w:ind w:right="777"/>
        <w:rPr>
          <w:sz w:val="24"/>
        </w:rPr>
      </w:pPr>
      <w:r>
        <w:rPr>
          <w:sz w:val="24"/>
        </w:rPr>
        <w:t>The</w:t>
      </w:r>
      <w:r>
        <w:rPr>
          <w:spacing w:val="-10"/>
          <w:sz w:val="24"/>
        </w:rPr>
        <w:t xml:space="preserve"> </w:t>
      </w:r>
      <w:r>
        <w:rPr>
          <w:sz w:val="24"/>
        </w:rPr>
        <w:t>Contractor</w:t>
      </w:r>
      <w:r>
        <w:rPr>
          <w:spacing w:val="-5"/>
          <w:sz w:val="24"/>
        </w:rPr>
        <w:t xml:space="preserve"> </w:t>
      </w:r>
      <w:r>
        <w:rPr>
          <w:sz w:val="24"/>
        </w:rPr>
        <w:t>shall ensure that</w:t>
      </w:r>
      <w:r>
        <w:rPr>
          <w:spacing w:val="-7"/>
          <w:sz w:val="24"/>
        </w:rPr>
        <w:t xml:space="preserve"> </w:t>
      </w:r>
      <w:r>
        <w:rPr>
          <w:sz w:val="24"/>
        </w:rPr>
        <w:t>for</w:t>
      </w:r>
      <w:r>
        <w:rPr>
          <w:spacing w:val="-17"/>
          <w:sz w:val="24"/>
        </w:rPr>
        <w:t xml:space="preserve"> </w:t>
      </w:r>
      <w:r>
        <w:rPr>
          <w:sz w:val="24"/>
        </w:rPr>
        <w:t>any</w:t>
      </w:r>
      <w:r>
        <w:rPr>
          <w:spacing w:val="-11"/>
          <w:sz w:val="24"/>
        </w:rPr>
        <w:t xml:space="preserve"> </w:t>
      </w:r>
      <w:r>
        <w:rPr>
          <w:sz w:val="24"/>
        </w:rPr>
        <w:t>Health Care</w:t>
      </w:r>
      <w:r>
        <w:rPr>
          <w:spacing w:val="-10"/>
          <w:sz w:val="24"/>
        </w:rPr>
        <w:t xml:space="preserve"> </w:t>
      </w:r>
      <w:r>
        <w:rPr>
          <w:sz w:val="24"/>
        </w:rPr>
        <w:t xml:space="preserve">Professional who </w:t>
      </w:r>
      <w:r>
        <w:rPr>
          <w:spacing w:val="-4"/>
          <w:sz w:val="24"/>
        </w:rPr>
        <w:t>is:</w:t>
      </w:r>
    </w:p>
    <w:p w14:paraId="1BB0113B" w14:textId="77777777" w:rsidR="00B823FB" w:rsidRDefault="002C60B7">
      <w:pPr>
        <w:pStyle w:val="ListParagraph"/>
        <w:numPr>
          <w:ilvl w:val="2"/>
          <w:numId w:val="99"/>
        </w:numPr>
        <w:tabs>
          <w:tab w:val="left" w:pos="3365"/>
          <w:tab w:val="left" w:pos="3366"/>
        </w:tabs>
        <w:spacing w:before="110"/>
        <w:ind w:hanging="1363"/>
        <w:rPr>
          <w:sz w:val="24"/>
        </w:rPr>
      </w:pPr>
      <w:r>
        <w:rPr>
          <w:sz w:val="24"/>
        </w:rPr>
        <w:t>performing</w:t>
      </w:r>
      <w:r>
        <w:rPr>
          <w:spacing w:val="-7"/>
          <w:sz w:val="24"/>
        </w:rPr>
        <w:t xml:space="preserve"> </w:t>
      </w:r>
      <w:r>
        <w:rPr>
          <w:sz w:val="24"/>
        </w:rPr>
        <w:t>clinical</w:t>
      </w:r>
      <w:r>
        <w:rPr>
          <w:spacing w:val="-7"/>
          <w:sz w:val="24"/>
        </w:rPr>
        <w:t xml:space="preserve"> </w:t>
      </w:r>
      <w:r>
        <w:rPr>
          <w:sz w:val="24"/>
        </w:rPr>
        <w:t>services</w:t>
      </w:r>
      <w:r>
        <w:rPr>
          <w:spacing w:val="-8"/>
          <w:sz w:val="24"/>
        </w:rPr>
        <w:t xml:space="preserve"> </w:t>
      </w:r>
      <w:r>
        <w:rPr>
          <w:sz w:val="24"/>
        </w:rPr>
        <w:t>under</w:t>
      </w:r>
      <w:r>
        <w:rPr>
          <w:spacing w:val="11"/>
          <w:sz w:val="24"/>
        </w:rPr>
        <w:t xml:space="preserve"> </w:t>
      </w:r>
      <w:r>
        <w:rPr>
          <w:sz w:val="24"/>
        </w:rPr>
        <w:t>the</w:t>
      </w:r>
      <w:r>
        <w:rPr>
          <w:spacing w:val="-6"/>
          <w:sz w:val="24"/>
        </w:rPr>
        <w:t xml:space="preserve"> </w:t>
      </w:r>
      <w:r>
        <w:rPr>
          <w:sz w:val="24"/>
        </w:rPr>
        <w:t>Contract;</w:t>
      </w:r>
      <w:r>
        <w:rPr>
          <w:spacing w:val="-4"/>
          <w:sz w:val="24"/>
        </w:rPr>
        <w:t xml:space="preserve"> </w:t>
      </w:r>
      <w:r>
        <w:rPr>
          <w:spacing w:val="-5"/>
          <w:sz w:val="24"/>
        </w:rPr>
        <w:t>or</w:t>
      </w:r>
    </w:p>
    <w:p w14:paraId="4C91CDA3" w14:textId="77777777" w:rsidR="00B823FB" w:rsidRDefault="00B823FB">
      <w:pPr>
        <w:rPr>
          <w:sz w:val="24"/>
        </w:rPr>
        <w:sectPr w:rsidR="00B823FB">
          <w:pgSz w:w="11910" w:h="16840"/>
          <w:pgMar w:top="1460" w:right="720" w:bottom="780" w:left="720" w:header="0" w:footer="594" w:gutter="0"/>
          <w:cols w:space="720"/>
        </w:sectPr>
      </w:pPr>
    </w:p>
    <w:p w14:paraId="108AD1D1" w14:textId="77777777" w:rsidR="00B823FB" w:rsidRDefault="002C60B7">
      <w:pPr>
        <w:pStyle w:val="ListParagraph"/>
        <w:numPr>
          <w:ilvl w:val="2"/>
          <w:numId w:val="99"/>
        </w:numPr>
        <w:tabs>
          <w:tab w:val="left" w:pos="3365"/>
          <w:tab w:val="left" w:pos="3366"/>
        </w:tabs>
        <w:spacing w:before="64" w:line="376" w:lineRule="auto"/>
        <w:ind w:right="935"/>
        <w:rPr>
          <w:sz w:val="24"/>
        </w:rPr>
      </w:pPr>
      <w:r>
        <w:rPr>
          <w:sz w:val="24"/>
        </w:rPr>
        <w:lastRenderedPageBreak/>
        <w:t>employed</w:t>
      </w:r>
      <w:r>
        <w:rPr>
          <w:spacing w:val="-10"/>
          <w:sz w:val="24"/>
        </w:rPr>
        <w:t xml:space="preserve"> </w:t>
      </w:r>
      <w:r>
        <w:rPr>
          <w:sz w:val="24"/>
        </w:rPr>
        <w:t>or</w:t>
      </w:r>
      <w:r>
        <w:rPr>
          <w:spacing w:val="-3"/>
          <w:sz w:val="24"/>
        </w:rPr>
        <w:t xml:space="preserve"> </w:t>
      </w:r>
      <w:r>
        <w:rPr>
          <w:sz w:val="24"/>
        </w:rPr>
        <w:t>engaged to</w:t>
      </w:r>
      <w:r>
        <w:rPr>
          <w:spacing w:val="-8"/>
          <w:sz w:val="24"/>
        </w:rPr>
        <w:t xml:space="preserve"> </w:t>
      </w:r>
      <w:r>
        <w:rPr>
          <w:sz w:val="24"/>
        </w:rPr>
        <w:t>assist in</w:t>
      </w:r>
      <w:r>
        <w:rPr>
          <w:spacing w:val="-8"/>
          <w:sz w:val="24"/>
        </w:rPr>
        <w:t xml:space="preserve"> </w:t>
      </w:r>
      <w:r>
        <w:rPr>
          <w:sz w:val="24"/>
        </w:rPr>
        <w:t>the</w:t>
      </w:r>
      <w:r>
        <w:rPr>
          <w:spacing w:val="-8"/>
          <w:sz w:val="24"/>
        </w:rPr>
        <w:t xml:space="preserve"> </w:t>
      </w:r>
      <w:r>
        <w:rPr>
          <w:sz w:val="24"/>
        </w:rPr>
        <w:t>performance</w:t>
      </w:r>
      <w:r>
        <w:rPr>
          <w:spacing w:val="-8"/>
          <w:sz w:val="24"/>
        </w:rPr>
        <w:t xml:space="preserve"> </w:t>
      </w:r>
      <w:r>
        <w:rPr>
          <w:sz w:val="24"/>
        </w:rPr>
        <w:t>of</w:t>
      </w:r>
      <w:r>
        <w:rPr>
          <w:spacing w:val="-17"/>
          <w:sz w:val="24"/>
        </w:rPr>
        <w:t xml:space="preserve"> </w:t>
      </w:r>
      <w:r>
        <w:rPr>
          <w:sz w:val="24"/>
        </w:rPr>
        <w:t xml:space="preserve">such </w:t>
      </w:r>
      <w:r>
        <w:rPr>
          <w:spacing w:val="-2"/>
          <w:sz w:val="24"/>
        </w:rPr>
        <w:t>services,</w:t>
      </w:r>
    </w:p>
    <w:p w14:paraId="389FEC1C" w14:textId="77777777" w:rsidR="00B823FB" w:rsidRDefault="002C60B7">
      <w:pPr>
        <w:pStyle w:val="BodyText"/>
        <w:spacing w:before="95" w:line="362" w:lineRule="auto"/>
        <w:ind w:left="2163" w:right="718"/>
      </w:pPr>
      <w:r>
        <w:t>there are in place arrangements</w:t>
      </w:r>
      <w:r>
        <w:rPr>
          <w:spacing w:val="34"/>
        </w:rPr>
        <w:t xml:space="preserve"> </w:t>
      </w:r>
      <w:r>
        <w:t>for</w:t>
      </w:r>
      <w:r>
        <w:rPr>
          <w:spacing w:val="-19"/>
        </w:rPr>
        <w:t xml:space="preserve"> </w:t>
      </w:r>
      <w:r>
        <w:t>the purpose</w:t>
      </w:r>
      <w:r>
        <w:rPr>
          <w:spacing w:val="36"/>
        </w:rPr>
        <w:t xml:space="preserve"> </w:t>
      </w:r>
      <w:r>
        <w:t>of maintaining and updating</w:t>
      </w:r>
      <w:r>
        <w:rPr>
          <w:spacing w:val="13"/>
        </w:rPr>
        <w:t xml:space="preserve"> </w:t>
      </w:r>
      <w:r>
        <w:t>his</w:t>
      </w:r>
      <w:r>
        <w:rPr>
          <w:spacing w:val="-10"/>
        </w:rPr>
        <w:t xml:space="preserve"> </w:t>
      </w:r>
      <w:r>
        <w:t>skills and</w:t>
      </w:r>
      <w:r>
        <w:rPr>
          <w:spacing w:val="-8"/>
        </w:rPr>
        <w:t xml:space="preserve"> </w:t>
      </w:r>
      <w:r>
        <w:t>knowledge in</w:t>
      </w:r>
      <w:r>
        <w:rPr>
          <w:spacing w:val="-8"/>
        </w:rPr>
        <w:t xml:space="preserve"> </w:t>
      </w:r>
      <w:r>
        <w:t>relation to</w:t>
      </w:r>
      <w:r>
        <w:rPr>
          <w:spacing w:val="-8"/>
        </w:rPr>
        <w:t xml:space="preserve"> </w:t>
      </w:r>
      <w:r>
        <w:t>the</w:t>
      </w:r>
      <w:r>
        <w:rPr>
          <w:spacing w:val="-8"/>
        </w:rPr>
        <w:t xml:space="preserve"> </w:t>
      </w:r>
      <w:r>
        <w:t>services</w:t>
      </w:r>
      <w:r>
        <w:rPr>
          <w:spacing w:val="-10"/>
        </w:rPr>
        <w:t xml:space="preserve"> </w:t>
      </w:r>
      <w:r>
        <w:t>which</w:t>
      </w:r>
      <w:r>
        <w:rPr>
          <w:spacing w:val="-17"/>
        </w:rPr>
        <w:t xml:space="preserve"> </w:t>
      </w:r>
      <w:r>
        <w:t>he</w:t>
      </w:r>
      <w:r>
        <w:rPr>
          <w:spacing w:val="-8"/>
        </w:rPr>
        <w:t xml:space="preserve"> </w:t>
      </w:r>
      <w:r>
        <w:t>is performing or</w:t>
      </w:r>
      <w:r>
        <w:rPr>
          <w:spacing w:val="-3"/>
        </w:rPr>
        <w:t xml:space="preserve"> </w:t>
      </w:r>
      <w:r>
        <w:t>assisting</w:t>
      </w:r>
      <w:r>
        <w:rPr>
          <w:spacing w:val="40"/>
        </w:rPr>
        <w:t xml:space="preserve"> </w:t>
      </w:r>
      <w:r>
        <w:t>in performing. The Commissioner may</w:t>
      </w:r>
      <w:r>
        <w:rPr>
          <w:spacing w:val="-11"/>
        </w:rPr>
        <w:t xml:space="preserve"> </w:t>
      </w:r>
      <w:r>
        <w:t>require the Contractor, where the Contractor is</w:t>
      </w:r>
      <w:r>
        <w:rPr>
          <w:spacing w:val="-1"/>
        </w:rPr>
        <w:t xml:space="preserve"> </w:t>
      </w:r>
      <w:r>
        <w:t>legally able to do</w:t>
      </w:r>
      <w:r>
        <w:rPr>
          <w:spacing w:val="-14"/>
        </w:rPr>
        <w:t xml:space="preserve"> </w:t>
      </w:r>
      <w:r>
        <w:t>so, to</w:t>
      </w:r>
      <w:r>
        <w:rPr>
          <w:spacing w:val="-14"/>
        </w:rPr>
        <w:t xml:space="preserve"> </w:t>
      </w:r>
      <w:r>
        <w:t>restrict or suspend the performance of</w:t>
      </w:r>
      <w:r>
        <w:rPr>
          <w:spacing w:val="-6"/>
        </w:rPr>
        <w:t xml:space="preserve"> </w:t>
      </w:r>
      <w:r>
        <w:t>any named health professional</w:t>
      </w:r>
      <w:r>
        <w:rPr>
          <w:spacing w:val="40"/>
        </w:rPr>
        <w:t xml:space="preserve"> </w:t>
      </w:r>
      <w:r>
        <w:t>from performing services under this Contract until the requirements of this clause have</w:t>
      </w:r>
      <w:r>
        <w:rPr>
          <w:spacing w:val="-10"/>
        </w:rPr>
        <w:t xml:space="preserve"> </w:t>
      </w:r>
      <w:r>
        <w:t>been satisfied. For the avoidance of doubt any costs associated</w:t>
      </w:r>
      <w:r>
        <w:rPr>
          <w:spacing w:val="35"/>
        </w:rPr>
        <w:t xml:space="preserve"> </w:t>
      </w:r>
      <w:r>
        <w:t>with the restriction or</w:t>
      </w:r>
      <w:r>
        <w:rPr>
          <w:spacing w:val="-5"/>
        </w:rPr>
        <w:t xml:space="preserve"> </w:t>
      </w:r>
      <w:r>
        <w:t>suspension</w:t>
      </w:r>
      <w:r>
        <w:rPr>
          <w:spacing w:val="40"/>
        </w:rPr>
        <w:t xml:space="preserve"> </w:t>
      </w:r>
      <w:r>
        <w:t>must be met</w:t>
      </w:r>
      <w:r>
        <w:rPr>
          <w:spacing w:val="-8"/>
        </w:rPr>
        <w:t xml:space="preserve"> </w:t>
      </w:r>
      <w:r>
        <w:t>by the Contractor unless</w:t>
      </w:r>
      <w:r>
        <w:rPr>
          <w:spacing w:val="33"/>
        </w:rPr>
        <w:t xml:space="preserve"> </w:t>
      </w:r>
      <w:r>
        <w:t>the contract</w:t>
      </w:r>
      <w:r>
        <w:rPr>
          <w:spacing w:val="-8"/>
        </w:rPr>
        <w:t xml:space="preserve"> </w:t>
      </w:r>
      <w:r>
        <w:t>sanction is successfully challenged</w:t>
      </w:r>
      <w:r>
        <w:rPr>
          <w:spacing w:val="35"/>
        </w:rPr>
        <w:t xml:space="preserve"> </w:t>
      </w:r>
      <w:r>
        <w:t>by the Contractor through the Dispute Resolution</w:t>
      </w:r>
      <w:r>
        <w:rPr>
          <w:spacing w:val="39"/>
        </w:rPr>
        <w:t xml:space="preserve"> </w:t>
      </w:r>
      <w:r>
        <w:t>Procedure.</w:t>
      </w:r>
    </w:p>
    <w:p w14:paraId="6A31B5F3" w14:textId="77777777" w:rsidR="00B823FB" w:rsidRDefault="002C60B7">
      <w:pPr>
        <w:pStyle w:val="ListParagraph"/>
        <w:numPr>
          <w:ilvl w:val="1"/>
          <w:numId w:val="99"/>
        </w:numPr>
        <w:tabs>
          <w:tab w:val="left" w:pos="2227"/>
          <w:tab w:val="left" w:pos="2228"/>
        </w:tabs>
        <w:spacing w:before="124" w:line="362" w:lineRule="auto"/>
        <w:ind w:right="790"/>
        <w:rPr>
          <w:sz w:val="24"/>
        </w:rPr>
      </w:pPr>
      <w:r>
        <w:rPr>
          <w:sz w:val="24"/>
        </w:rPr>
        <w:t>The</w:t>
      </w:r>
      <w:r>
        <w:rPr>
          <w:spacing w:val="-17"/>
          <w:sz w:val="24"/>
        </w:rPr>
        <w:t xml:space="preserve"> </w:t>
      </w:r>
      <w:r>
        <w:rPr>
          <w:sz w:val="24"/>
        </w:rPr>
        <w:t>Contractor</w:t>
      </w:r>
      <w:r>
        <w:rPr>
          <w:spacing w:val="-15"/>
          <w:sz w:val="24"/>
        </w:rPr>
        <w:t xml:space="preserve"> </w:t>
      </w:r>
      <w:r>
        <w:rPr>
          <w:sz w:val="24"/>
        </w:rPr>
        <w:t>shall</w:t>
      </w:r>
      <w:r>
        <w:rPr>
          <w:spacing w:val="-8"/>
          <w:sz w:val="24"/>
        </w:rPr>
        <w:t xml:space="preserve"> </w:t>
      </w:r>
      <w:r>
        <w:rPr>
          <w:sz w:val="24"/>
        </w:rPr>
        <w:t>afford</w:t>
      </w:r>
      <w:r>
        <w:rPr>
          <w:spacing w:val="-17"/>
          <w:sz w:val="24"/>
        </w:rPr>
        <w:t xml:space="preserve"> </w:t>
      </w:r>
      <w:r>
        <w:rPr>
          <w:sz w:val="24"/>
        </w:rPr>
        <w:t>to</w:t>
      </w:r>
      <w:r>
        <w:rPr>
          <w:spacing w:val="-17"/>
          <w:sz w:val="24"/>
        </w:rPr>
        <w:t xml:space="preserve"> </w:t>
      </w:r>
      <w:r>
        <w:rPr>
          <w:sz w:val="24"/>
        </w:rPr>
        <w:t>each</w:t>
      </w:r>
      <w:r>
        <w:rPr>
          <w:spacing w:val="-16"/>
          <w:sz w:val="24"/>
        </w:rPr>
        <w:t xml:space="preserve"> </w:t>
      </w:r>
      <w:r>
        <w:rPr>
          <w:sz w:val="24"/>
        </w:rPr>
        <w:t>employee</w:t>
      </w:r>
      <w:r>
        <w:rPr>
          <w:spacing w:val="-15"/>
          <w:sz w:val="24"/>
        </w:rPr>
        <w:t xml:space="preserve"> </w:t>
      </w:r>
      <w:r>
        <w:rPr>
          <w:sz w:val="24"/>
        </w:rPr>
        <w:t>reasonable</w:t>
      </w:r>
      <w:r>
        <w:rPr>
          <w:spacing w:val="19"/>
          <w:sz w:val="24"/>
        </w:rPr>
        <w:t xml:space="preserve"> </w:t>
      </w:r>
      <w:r>
        <w:rPr>
          <w:sz w:val="24"/>
        </w:rPr>
        <w:t>opportunities to undertake appropriate</w:t>
      </w:r>
      <w:r>
        <w:rPr>
          <w:spacing w:val="35"/>
          <w:sz w:val="24"/>
        </w:rPr>
        <w:t xml:space="preserve"> </w:t>
      </w:r>
      <w:r>
        <w:rPr>
          <w:sz w:val="24"/>
        </w:rPr>
        <w:t>training with a</w:t>
      </w:r>
      <w:r>
        <w:rPr>
          <w:spacing w:val="-11"/>
          <w:sz w:val="24"/>
        </w:rPr>
        <w:t xml:space="preserve"> </w:t>
      </w:r>
      <w:r>
        <w:rPr>
          <w:sz w:val="24"/>
        </w:rPr>
        <w:t>view to</w:t>
      </w:r>
      <w:r>
        <w:rPr>
          <w:spacing w:val="-11"/>
          <w:sz w:val="24"/>
        </w:rPr>
        <w:t xml:space="preserve"> </w:t>
      </w:r>
      <w:r>
        <w:rPr>
          <w:sz w:val="24"/>
        </w:rPr>
        <w:t>maintaining</w:t>
      </w:r>
      <w:r>
        <w:rPr>
          <w:spacing w:val="35"/>
          <w:sz w:val="24"/>
        </w:rPr>
        <w:t xml:space="preserve"> </w:t>
      </w:r>
      <w:r>
        <w:rPr>
          <w:sz w:val="24"/>
        </w:rPr>
        <w:t>that employee’s competence in addition to the Contractor’s obligations</w:t>
      </w:r>
      <w:r>
        <w:rPr>
          <w:spacing w:val="40"/>
          <w:sz w:val="24"/>
        </w:rPr>
        <w:t xml:space="preserve"> </w:t>
      </w:r>
      <w:r>
        <w:rPr>
          <w:sz w:val="24"/>
        </w:rPr>
        <w:t>as to training set out in the Service</w:t>
      </w:r>
      <w:r>
        <w:rPr>
          <w:spacing w:val="-3"/>
          <w:sz w:val="24"/>
        </w:rPr>
        <w:t xml:space="preserve"> </w:t>
      </w:r>
      <w:r>
        <w:rPr>
          <w:sz w:val="24"/>
        </w:rPr>
        <w:t>Specification.</w:t>
      </w:r>
    </w:p>
    <w:p w14:paraId="101E2BEF" w14:textId="77777777" w:rsidR="00B823FB" w:rsidRDefault="002C60B7">
      <w:pPr>
        <w:pStyle w:val="ListParagraph"/>
        <w:numPr>
          <w:ilvl w:val="1"/>
          <w:numId w:val="99"/>
        </w:numPr>
        <w:tabs>
          <w:tab w:val="left" w:pos="2227"/>
          <w:tab w:val="left" w:pos="2228"/>
        </w:tabs>
        <w:spacing w:before="127" w:line="362" w:lineRule="auto"/>
        <w:ind w:right="738"/>
        <w:rPr>
          <w:sz w:val="24"/>
        </w:rPr>
      </w:pPr>
      <w:r>
        <w:rPr>
          <w:sz w:val="24"/>
        </w:rPr>
        <w:t>The Contractor must co-operate with the Secretary of State in the discharge of the duty under section 1F</w:t>
      </w:r>
      <w:r>
        <w:rPr>
          <w:spacing w:val="-7"/>
          <w:sz w:val="24"/>
        </w:rPr>
        <w:t xml:space="preserve"> </w:t>
      </w:r>
      <w:r>
        <w:rPr>
          <w:sz w:val="24"/>
        </w:rPr>
        <w:t>(Duty as to Education and Training) of</w:t>
      </w:r>
      <w:r>
        <w:rPr>
          <w:spacing w:val="-8"/>
          <w:sz w:val="24"/>
        </w:rPr>
        <w:t xml:space="preserve"> </w:t>
      </w:r>
      <w:r>
        <w:rPr>
          <w:sz w:val="24"/>
        </w:rPr>
        <w:t>the</w:t>
      </w:r>
      <w:r>
        <w:rPr>
          <w:spacing w:val="-10"/>
          <w:sz w:val="24"/>
        </w:rPr>
        <w:t xml:space="preserve"> </w:t>
      </w:r>
      <w:r>
        <w:rPr>
          <w:sz w:val="24"/>
        </w:rPr>
        <w:t>2006 Act,</w:t>
      </w:r>
      <w:r>
        <w:rPr>
          <w:spacing w:val="-17"/>
          <w:sz w:val="24"/>
        </w:rPr>
        <w:t xml:space="preserve"> </w:t>
      </w:r>
      <w:r>
        <w:rPr>
          <w:sz w:val="24"/>
        </w:rPr>
        <w:t>or</w:t>
      </w:r>
      <w:r>
        <w:rPr>
          <w:spacing w:val="-17"/>
          <w:sz w:val="24"/>
        </w:rPr>
        <w:t xml:space="preserve"> </w:t>
      </w:r>
      <w:r>
        <w:rPr>
          <w:sz w:val="24"/>
        </w:rPr>
        <w:t>co-operate with</w:t>
      </w:r>
      <w:r>
        <w:rPr>
          <w:spacing w:val="-10"/>
          <w:sz w:val="24"/>
        </w:rPr>
        <w:t xml:space="preserve"> </w:t>
      </w:r>
      <w:r>
        <w:rPr>
          <w:sz w:val="24"/>
        </w:rPr>
        <w:t>Health</w:t>
      </w:r>
      <w:r>
        <w:rPr>
          <w:spacing w:val="-10"/>
          <w:sz w:val="24"/>
        </w:rPr>
        <w:t xml:space="preserve"> </w:t>
      </w:r>
      <w:r>
        <w:rPr>
          <w:sz w:val="24"/>
        </w:rPr>
        <w:t>Education England where</w:t>
      </w:r>
      <w:r>
        <w:rPr>
          <w:spacing w:val="-6"/>
          <w:sz w:val="24"/>
        </w:rPr>
        <w:t xml:space="preserve"> </w:t>
      </w:r>
      <w:r>
        <w:rPr>
          <w:sz w:val="24"/>
        </w:rPr>
        <w:t>Health Education</w:t>
      </w:r>
      <w:r>
        <w:rPr>
          <w:spacing w:val="-6"/>
          <w:sz w:val="24"/>
        </w:rPr>
        <w:t xml:space="preserve"> </w:t>
      </w:r>
      <w:r>
        <w:rPr>
          <w:sz w:val="24"/>
        </w:rPr>
        <w:t>England</w:t>
      </w:r>
      <w:r>
        <w:rPr>
          <w:spacing w:val="26"/>
          <w:sz w:val="24"/>
        </w:rPr>
        <w:t xml:space="preserve"> </w:t>
      </w:r>
      <w:r>
        <w:rPr>
          <w:sz w:val="24"/>
        </w:rPr>
        <w:t>is</w:t>
      </w:r>
      <w:r>
        <w:rPr>
          <w:spacing w:val="-8"/>
          <w:sz w:val="24"/>
        </w:rPr>
        <w:t xml:space="preserve"> </w:t>
      </w:r>
      <w:r>
        <w:rPr>
          <w:sz w:val="24"/>
        </w:rPr>
        <w:t>discharging</w:t>
      </w:r>
      <w:r>
        <w:rPr>
          <w:spacing w:val="19"/>
          <w:sz w:val="24"/>
        </w:rPr>
        <w:t xml:space="preserve"> </w:t>
      </w:r>
      <w:r>
        <w:rPr>
          <w:sz w:val="24"/>
        </w:rPr>
        <w:t>that</w:t>
      </w:r>
      <w:r>
        <w:rPr>
          <w:spacing w:val="-4"/>
          <w:sz w:val="24"/>
        </w:rPr>
        <w:t xml:space="preserve"> </w:t>
      </w:r>
      <w:r>
        <w:rPr>
          <w:sz w:val="24"/>
        </w:rPr>
        <w:t>duty</w:t>
      </w:r>
      <w:r>
        <w:rPr>
          <w:spacing w:val="-8"/>
          <w:sz w:val="24"/>
        </w:rPr>
        <w:t xml:space="preserve"> </w:t>
      </w:r>
      <w:r>
        <w:rPr>
          <w:sz w:val="24"/>
        </w:rPr>
        <w:t>by</w:t>
      </w:r>
      <w:r>
        <w:rPr>
          <w:spacing w:val="-8"/>
          <w:sz w:val="24"/>
        </w:rPr>
        <w:t xml:space="preserve"> </w:t>
      </w:r>
      <w:r>
        <w:rPr>
          <w:sz w:val="24"/>
        </w:rPr>
        <w:t>virtue</w:t>
      </w:r>
      <w:r>
        <w:rPr>
          <w:spacing w:val="-6"/>
          <w:sz w:val="24"/>
        </w:rPr>
        <w:t xml:space="preserve"> </w:t>
      </w:r>
      <w:r>
        <w:rPr>
          <w:sz w:val="24"/>
        </w:rPr>
        <w:t>of</w:t>
      </w:r>
      <w:r>
        <w:rPr>
          <w:spacing w:val="-4"/>
          <w:sz w:val="24"/>
        </w:rPr>
        <w:t xml:space="preserve"> </w:t>
      </w:r>
      <w:r>
        <w:rPr>
          <w:sz w:val="24"/>
        </w:rPr>
        <w:t>a direction under section 1F of</w:t>
      </w:r>
      <w:r>
        <w:rPr>
          <w:spacing w:val="-6"/>
          <w:sz w:val="24"/>
        </w:rPr>
        <w:t xml:space="preserve"> </w:t>
      </w:r>
      <w:r>
        <w:rPr>
          <w:sz w:val="24"/>
        </w:rPr>
        <w:t>the 2006 Act</w:t>
      </w:r>
      <w:r>
        <w:rPr>
          <w:spacing w:val="-6"/>
          <w:sz w:val="24"/>
        </w:rPr>
        <w:t xml:space="preserve"> </w:t>
      </w:r>
      <w:r>
        <w:rPr>
          <w:sz w:val="24"/>
        </w:rPr>
        <w:t>by virtue of</w:t>
      </w:r>
      <w:r>
        <w:rPr>
          <w:spacing w:val="-6"/>
          <w:sz w:val="24"/>
        </w:rPr>
        <w:t xml:space="preserve"> </w:t>
      </w:r>
      <w:r>
        <w:rPr>
          <w:sz w:val="24"/>
        </w:rPr>
        <w:t>its functions under section 97 (1) of</w:t>
      </w:r>
      <w:r>
        <w:rPr>
          <w:spacing w:val="-8"/>
          <w:sz w:val="24"/>
        </w:rPr>
        <w:t xml:space="preserve"> </w:t>
      </w:r>
      <w:r>
        <w:rPr>
          <w:sz w:val="24"/>
        </w:rPr>
        <w:t>the Care Act</w:t>
      </w:r>
      <w:r>
        <w:rPr>
          <w:spacing w:val="-7"/>
          <w:sz w:val="24"/>
        </w:rPr>
        <w:t xml:space="preserve"> </w:t>
      </w:r>
      <w:r>
        <w:rPr>
          <w:sz w:val="24"/>
        </w:rPr>
        <w:t>2014 (planning</w:t>
      </w:r>
      <w:r>
        <w:rPr>
          <w:spacing w:val="36"/>
          <w:sz w:val="24"/>
        </w:rPr>
        <w:t xml:space="preserve"> </w:t>
      </w:r>
      <w:r>
        <w:rPr>
          <w:sz w:val="24"/>
        </w:rPr>
        <w:t>education and training for health workers etc.)</w:t>
      </w:r>
    </w:p>
    <w:p w14:paraId="70881E94" w14:textId="77777777" w:rsidR="00B823FB" w:rsidRDefault="002C60B7">
      <w:pPr>
        <w:pStyle w:val="ListParagraph"/>
        <w:numPr>
          <w:ilvl w:val="1"/>
          <w:numId w:val="99"/>
        </w:numPr>
        <w:tabs>
          <w:tab w:val="left" w:pos="2227"/>
          <w:tab w:val="left" w:pos="2228"/>
        </w:tabs>
        <w:spacing w:before="126" w:line="362" w:lineRule="auto"/>
        <w:ind w:right="802"/>
        <w:rPr>
          <w:sz w:val="24"/>
        </w:rPr>
      </w:pPr>
      <w:r>
        <w:rPr>
          <w:sz w:val="24"/>
        </w:rPr>
        <w:t>The</w:t>
      </w:r>
      <w:r>
        <w:rPr>
          <w:spacing w:val="-10"/>
          <w:sz w:val="24"/>
        </w:rPr>
        <w:t xml:space="preserve"> </w:t>
      </w:r>
      <w:r>
        <w:rPr>
          <w:sz w:val="24"/>
        </w:rPr>
        <w:t>Contractor</w:t>
      </w:r>
      <w:r>
        <w:rPr>
          <w:spacing w:val="-4"/>
          <w:sz w:val="24"/>
        </w:rPr>
        <w:t xml:space="preserve"> </w:t>
      </w:r>
      <w:r>
        <w:rPr>
          <w:sz w:val="24"/>
        </w:rPr>
        <w:t>will</w:t>
      </w:r>
      <w:r>
        <w:rPr>
          <w:spacing w:val="-9"/>
          <w:sz w:val="24"/>
        </w:rPr>
        <w:t xml:space="preserve"> </w:t>
      </w:r>
      <w:r>
        <w:rPr>
          <w:sz w:val="24"/>
        </w:rPr>
        <w:t>employ only</w:t>
      </w:r>
      <w:r>
        <w:rPr>
          <w:spacing w:val="-10"/>
          <w:sz w:val="24"/>
        </w:rPr>
        <w:t xml:space="preserve"> </w:t>
      </w:r>
      <w:r>
        <w:rPr>
          <w:sz w:val="24"/>
        </w:rPr>
        <w:t>such</w:t>
      </w:r>
      <w:r>
        <w:rPr>
          <w:spacing w:val="-9"/>
          <w:sz w:val="24"/>
        </w:rPr>
        <w:t xml:space="preserve"> </w:t>
      </w:r>
      <w:r>
        <w:rPr>
          <w:sz w:val="24"/>
        </w:rPr>
        <w:t>persons</w:t>
      </w:r>
      <w:r>
        <w:rPr>
          <w:spacing w:val="15"/>
          <w:sz w:val="24"/>
        </w:rPr>
        <w:t xml:space="preserve"> </w:t>
      </w:r>
      <w:r>
        <w:rPr>
          <w:sz w:val="24"/>
        </w:rPr>
        <w:t>as</w:t>
      </w:r>
      <w:r>
        <w:rPr>
          <w:spacing w:val="-10"/>
          <w:sz w:val="24"/>
        </w:rPr>
        <w:t xml:space="preserve"> </w:t>
      </w:r>
      <w:r>
        <w:rPr>
          <w:sz w:val="24"/>
        </w:rPr>
        <w:t>are</w:t>
      </w:r>
      <w:r>
        <w:rPr>
          <w:spacing w:val="-9"/>
          <w:sz w:val="24"/>
        </w:rPr>
        <w:t xml:space="preserve"> </w:t>
      </w:r>
      <w:r>
        <w:rPr>
          <w:sz w:val="24"/>
        </w:rPr>
        <w:t>careful,</w:t>
      </w:r>
      <w:r>
        <w:rPr>
          <w:spacing w:val="-17"/>
          <w:sz w:val="24"/>
        </w:rPr>
        <w:t xml:space="preserve"> </w:t>
      </w:r>
      <w:r>
        <w:rPr>
          <w:sz w:val="24"/>
        </w:rPr>
        <w:t>qualified, skilled and</w:t>
      </w:r>
      <w:r>
        <w:rPr>
          <w:spacing w:val="-7"/>
          <w:sz w:val="24"/>
        </w:rPr>
        <w:t xml:space="preserve"> </w:t>
      </w:r>
      <w:r>
        <w:rPr>
          <w:sz w:val="24"/>
        </w:rPr>
        <w:t>experienced in</w:t>
      </w:r>
      <w:r>
        <w:rPr>
          <w:spacing w:val="-7"/>
          <w:sz w:val="24"/>
        </w:rPr>
        <w:t xml:space="preserve"> </w:t>
      </w:r>
      <w:r>
        <w:rPr>
          <w:sz w:val="24"/>
        </w:rPr>
        <w:t>the</w:t>
      </w:r>
      <w:r>
        <w:rPr>
          <w:spacing w:val="-7"/>
          <w:sz w:val="24"/>
        </w:rPr>
        <w:t xml:space="preserve"> </w:t>
      </w:r>
      <w:r>
        <w:rPr>
          <w:sz w:val="24"/>
        </w:rPr>
        <w:t>duties required of</w:t>
      </w:r>
      <w:r>
        <w:rPr>
          <w:spacing w:val="-5"/>
          <w:sz w:val="24"/>
        </w:rPr>
        <w:t xml:space="preserve"> </w:t>
      </w:r>
      <w:r>
        <w:rPr>
          <w:sz w:val="24"/>
        </w:rPr>
        <w:t>them,</w:t>
      </w:r>
      <w:r>
        <w:rPr>
          <w:spacing w:val="-5"/>
          <w:sz w:val="24"/>
        </w:rPr>
        <w:t xml:space="preserve"> </w:t>
      </w:r>
      <w:r>
        <w:rPr>
          <w:sz w:val="24"/>
        </w:rPr>
        <w:t>and</w:t>
      </w:r>
      <w:r>
        <w:rPr>
          <w:spacing w:val="-7"/>
          <w:sz w:val="24"/>
        </w:rPr>
        <w:t xml:space="preserve"> </w:t>
      </w:r>
      <w:r>
        <w:rPr>
          <w:sz w:val="24"/>
        </w:rPr>
        <w:t>will</w:t>
      </w:r>
      <w:r>
        <w:rPr>
          <w:spacing w:val="-7"/>
          <w:sz w:val="24"/>
        </w:rPr>
        <w:t xml:space="preserve"> </w:t>
      </w:r>
      <w:r>
        <w:rPr>
          <w:sz w:val="24"/>
        </w:rPr>
        <w:t>ensure that every such person is properly and sufficiently trained and instructed (at the Contractor's expense) and carries out the Services with regard to :</w:t>
      </w:r>
    </w:p>
    <w:p w14:paraId="3109FACB" w14:textId="77777777" w:rsidR="00B823FB" w:rsidRDefault="002C60B7">
      <w:pPr>
        <w:pStyle w:val="ListParagraph"/>
        <w:numPr>
          <w:ilvl w:val="2"/>
          <w:numId w:val="99"/>
        </w:numPr>
        <w:tabs>
          <w:tab w:val="left" w:pos="3365"/>
          <w:tab w:val="left" w:pos="3366"/>
        </w:tabs>
        <w:spacing w:before="143"/>
        <w:ind w:hanging="1363"/>
        <w:rPr>
          <w:sz w:val="24"/>
        </w:rPr>
      </w:pPr>
      <w:r>
        <w:rPr>
          <w:sz w:val="24"/>
        </w:rPr>
        <w:t>the</w:t>
      </w:r>
      <w:r>
        <w:rPr>
          <w:spacing w:val="-5"/>
          <w:sz w:val="24"/>
        </w:rPr>
        <w:t xml:space="preserve"> </w:t>
      </w:r>
      <w:r>
        <w:rPr>
          <w:sz w:val="24"/>
        </w:rPr>
        <w:t>task</w:t>
      </w:r>
      <w:r>
        <w:rPr>
          <w:spacing w:val="7"/>
          <w:sz w:val="24"/>
        </w:rPr>
        <w:t xml:space="preserve"> </w:t>
      </w:r>
      <w:r>
        <w:rPr>
          <w:sz w:val="24"/>
        </w:rPr>
        <w:t>or</w:t>
      </w:r>
      <w:r>
        <w:rPr>
          <w:spacing w:val="-13"/>
          <w:sz w:val="24"/>
        </w:rPr>
        <w:t xml:space="preserve"> </w:t>
      </w:r>
      <w:r>
        <w:rPr>
          <w:sz w:val="24"/>
        </w:rPr>
        <w:t>tasks</w:t>
      </w:r>
      <w:r>
        <w:rPr>
          <w:spacing w:val="-7"/>
          <w:sz w:val="24"/>
        </w:rPr>
        <w:t xml:space="preserve"> </w:t>
      </w:r>
      <w:r>
        <w:rPr>
          <w:sz w:val="24"/>
        </w:rPr>
        <w:t>that</w:t>
      </w:r>
      <w:r>
        <w:rPr>
          <w:spacing w:val="12"/>
          <w:sz w:val="24"/>
        </w:rPr>
        <w:t xml:space="preserve"> </w:t>
      </w:r>
      <w:r>
        <w:rPr>
          <w:sz w:val="24"/>
        </w:rPr>
        <w:t>person</w:t>
      </w:r>
      <w:r>
        <w:rPr>
          <w:spacing w:val="9"/>
          <w:sz w:val="24"/>
        </w:rPr>
        <w:t xml:space="preserve"> </w:t>
      </w:r>
      <w:r>
        <w:rPr>
          <w:sz w:val="24"/>
        </w:rPr>
        <w:t>has</w:t>
      </w:r>
      <w:r>
        <w:rPr>
          <w:spacing w:val="-6"/>
          <w:sz w:val="24"/>
        </w:rPr>
        <w:t xml:space="preserve"> </w:t>
      </w:r>
      <w:r>
        <w:rPr>
          <w:sz w:val="24"/>
        </w:rPr>
        <w:t>to</w:t>
      </w:r>
      <w:r>
        <w:rPr>
          <w:spacing w:val="-4"/>
          <w:sz w:val="24"/>
        </w:rPr>
        <w:t xml:space="preserve"> </w:t>
      </w:r>
      <w:r>
        <w:rPr>
          <w:spacing w:val="-2"/>
          <w:sz w:val="24"/>
        </w:rPr>
        <w:t>perform;</w:t>
      </w:r>
    </w:p>
    <w:p w14:paraId="66E70E4B" w14:textId="77777777" w:rsidR="00B823FB" w:rsidRDefault="00B823FB">
      <w:pPr>
        <w:pStyle w:val="BodyText"/>
        <w:spacing w:before="4"/>
        <w:rPr>
          <w:sz w:val="23"/>
        </w:rPr>
      </w:pPr>
    </w:p>
    <w:p w14:paraId="491C3733" w14:textId="77777777" w:rsidR="00B823FB" w:rsidRDefault="002C60B7">
      <w:pPr>
        <w:pStyle w:val="ListParagraph"/>
        <w:numPr>
          <w:ilvl w:val="2"/>
          <w:numId w:val="99"/>
        </w:numPr>
        <w:tabs>
          <w:tab w:val="left" w:pos="3365"/>
          <w:tab w:val="left" w:pos="3366"/>
        </w:tabs>
        <w:spacing w:line="362" w:lineRule="auto"/>
        <w:ind w:right="1415"/>
        <w:rPr>
          <w:sz w:val="24"/>
        </w:rPr>
      </w:pPr>
      <w:r>
        <w:rPr>
          <w:sz w:val="24"/>
        </w:rPr>
        <w:t>all</w:t>
      </w:r>
      <w:r>
        <w:rPr>
          <w:spacing w:val="-9"/>
          <w:sz w:val="24"/>
        </w:rPr>
        <w:t xml:space="preserve"> </w:t>
      </w:r>
      <w:r>
        <w:rPr>
          <w:sz w:val="24"/>
        </w:rPr>
        <w:t>relevant provisions of</w:t>
      </w:r>
      <w:r>
        <w:rPr>
          <w:spacing w:val="-6"/>
          <w:sz w:val="24"/>
        </w:rPr>
        <w:t xml:space="preserve"> </w:t>
      </w:r>
      <w:r>
        <w:rPr>
          <w:sz w:val="24"/>
        </w:rPr>
        <w:t>the</w:t>
      </w:r>
      <w:r>
        <w:rPr>
          <w:spacing w:val="-9"/>
          <w:sz w:val="24"/>
        </w:rPr>
        <w:t xml:space="preserve"> </w:t>
      </w:r>
      <w:r>
        <w:rPr>
          <w:sz w:val="24"/>
        </w:rPr>
        <w:t>Contract</w:t>
      </w:r>
      <w:r>
        <w:rPr>
          <w:spacing w:val="-6"/>
          <w:sz w:val="24"/>
        </w:rPr>
        <w:t xml:space="preserve"> </w:t>
      </w:r>
      <w:r>
        <w:rPr>
          <w:sz w:val="24"/>
        </w:rPr>
        <w:t>and</w:t>
      </w:r>
      <w:r>
        <w:rPr>
          <w:spacing w:val="-9"/>
          <w:sz w:val="24"/>
        </w:rPr>
        <w:t xml:space="preserve"> </w:t>
      </w:r>
      <w:r>
        <w:rPr>
          <w:sz w:val="24"/>
        </w:rPr>
        <w:t>the</w:t>
      </w:r>
      <w:r>
        <w:rPr>
          <w:spacing w:val="-9"/>
          <w:sz w:val="24"/>
        </w:rPr>
        <w:t xml:space="preserve"> </w:t>
      </w:r>
      <w:r>
        <w:rPr>
          <w:sz w:val="24"/>
        </w:rPr>
        <w:t xml:space="preserve">Service </w:t>
      </w:r>
      <w:r>
        <w:rPr>
          <w:spacing w:val="-2"/>
          <w:sz w:val="24"/>
        </w:rPr>
        <w:t>Specification;</w:t>
      </w:r>
    </w:p>
    <w:p w14:paraId="5A7E8534" w14:textId="77777777" w:rsidR="00B823FB" w:rsidRDefault="00B823FB">
      <w:pPr>
        <w:spacing w:line="362" w:lineRule="auto"/>
        <w:rPr>
          <w:sz w:val="24"/>
        </w:rPr>
        <w:sectPr w:rsidR="00B823FB">
          <w:pgSz w:w="11910" w:h="16840"/>
          <w:pgMar w:top="1460" w:right="720" w:bottom="780" w:left="720" w:header="0" w:footer="594" w:gutter="0"/>
          <w:cols w:space="720"/>
        </w:sectPr>
      </w:pPr>
    </w:p>
    <w:p w14:paraId="42C90863" w14:textId="77777777" w:rsidR="00B823FB" w:rsidRDefault="002C60B7">
      <w:pPr>
        <w:pStyle w:val="ListParagraph"/>
        <w:numPr>
          <w:ilvl w:val="2"/>
          <w:numId w:val="99"/>
        </w:numPr>
        <w:tabs>
          <w:tab w:val="left" w:pos="3365"/>
          <w:tab w:val="left" w:pos="3366"/>
        </w:tabs>
        <w:spacing w:before="64" w:line="362" w:lineRule="auto"/>
        <w:ind w:right="838"/>
        <w:rPr>
          <w:sz w:val="24"/>
        </w:rPr>
      </w:pPr>
      <w:r>
        <w:rPr>
          <w:sz w:val="24"/>
        </w:rPr>
        <w:lastRenderedPageBreak/>
        <w:t>all</w:t>
      </w:r>
      <w:r>
        <w:rPr>
          <w:spacing w:val="-15"/>
          <w:sz w:val="24"/>
        </w:rPr>
        <w:t xml:space="preserve"> </w:t>
      </w:r>
      <w:r>
        <w:rPr>
          <w:sz w:val="24"/>
        </w:rPr>
        <w:t>relevant</w:t>
      </w:r>
      <w:r>
        <w:rPr>
          <w:spacing w:val="-2"/>
          <w:sz w:val="24"/>
        </w:rPr>
        <w:t xml:space="preserve"> </w:t>
      </w:r>
      <w:r>
        <w:rPr>
          <w:sz w:val="24"/>
        </w:rPr>
        <w:t>policies,</w:t>
      </w:r>
      <w:r>
        <w:rPr>
          <w:spacing w:val="-2"/>
          <w:sz w:val="24"/>
        </w:rPr>
        <w:t xml:space="preserve"> </w:t>
      </w:r>
      <w:r>
        <w:rPr>
          <w:sz w:val="24"/>
        </w:rPr>
        <w:t>rules,</w:t>
      </w:r>
      <w:r>
        <w:rPr>
          <w:spacing w:val="-2"/>
          <w:sz w:val="24"/>
        </w:rPr>
        <w:t xml:space="preserve"> </w:t>
      </w:r>
      <w:r>
        <w:rPr>
          <w:sz w:val="24"/>
        </w:rPr>
        <w:t>procedures</w:t>
      </w:r>
      <w:r>
        <w:rPr>
          <w:spacing w:val="-5"/>
          <w:sz w:val="24"/>
        </w:rPr>
        <w:t xml:space="preserve"> </w:t>
      </w:r>
      <w:r>
        <w:rPr>
          <w:sz w:val="24"/>
        </w:rPr>
        <w:t>and</w:t>
      </w:r>
      <w:r>
        <w:rPr>
          <w:spacing w:val="-15"/>
          <w:sz w:val="24"/>
        </w:rPr>
        <w:t xml:space="preserve"> </w:t>
      </w:r>
      <w:r>
        <w:rPr>
          <w:sz w:val="24"/>
        </w:rPr>
        <w:t>standards</w:t>
      </w:r>
      <w:r>
        <w:rPr>
          <w:spacing w:val="5"/>
          <w:sz w:val="24"/>
        </w:rPr>
        <w:t xml:space="preserve"> </w:t>
      </w:r>
      <w:r>
        <w:rPr>
          <w:sz w:val="24"/>
        </w:rPr>
        <w:t>of</w:t>
      </w:r>
      <w:r>
        <w:rPr>
          <w:spacing w:val="-13"/>
          <w:sz w:val="24"/>
        </w:rPr>
        <w:t xml:space="preserve"> </w:t>
      </w:r>
      <w:r>
        <w:rPr>
          <w:sz w:val="24"/>
        </w:rPr>
        <w:t>the Commissioner (including any health and safety at work, harassment,</w:t>
      </w:r>
      <w:r>
        <w:rPr>
          <w:spacing w:val="36"/>
          <w:sz w:val="24"/>
        </w:rPr>
        <w:t xml:space="preserve"> </w:t>
      </w:r>
      <w:r>
        <w:rPr>
          <w:sz w:val="24"/>
        </w:rPr>
        <w:t>discrimination</w:t>
      </w:r>
      <w:r>
        <w:rPr>
          <w:spacing w:val="33"/>
          <w:sz w:val="24"/>
        </w:rPr>
        <w:t xml:space="preserve"> </w:t>
      </w:r>
      <w:r>
        <w:rPr>
          <w:sz w:val="24"/>
        </w:rPr>
        <w:t xml:space="preserve">and equal opportunities </w:t>
      </w:r>
      <w:r>
        <w:rPr>
          <w:spacing w:val="-2"/>
          <w:sz w:val="24"/>
        </w:rPr>
        <w:t>policies);</w:t>
      </w:r>
    </w:p>
    <w:p w14:paraId="35539867" w14:textId="77777777" w:rsidR="00B823FB" w:rsidRDefault="002C60B7">
      <w:pPr>
        <w:pStyle w:val="ListParagraph"/>
        <w:numPr>
          <w:ilvl w:val="2"/>
          <w:numId w:val="99"/>
        </w:numPr>
        <w:tabs>
          <w:tab w:val="left" w:pos="3365"/>
          <w:tab w:val="left" w:pos="3366"/>
        </w:tabs>
        <w:spacing w:before="127" w:line="369" w:lineRule="auto"/>
        <w:ind w:right="729"/>
        <w:jc w:val="both"/>
        <w:rPr>
          <w:sz w:val="24"/>
        </w:rPr>
      </w:pPr>
      <w:r>
        <w:rPr>
          <w:sz w:val="24"/>
        </w:rPr>
        <w:t>the</w:t>
      </w:r>
      <w:r>
        <w:rPr>
          <w:spacing w:val="-11"/>
          <w:sz w:val="24"/>
        </w:rPr>
        <w:t xml:space="preserve"> </w:t>
      </w:r>
      <w:r>
        <w:rPr>
          <w:sz w:val="24"/>
        </w:rPr>
        <w:t>need for</w:t>
      </w:r>
      <w:r>
        <w:rPr>
          <w:spacing w:val="-17"/>
          <w:sz w:val="24"/>
        </w:rPr>
        <w:t xml:space="preserve"> </w:t>
      </w:r>
      <w:r>
        <w:rPr>
          <w:sz w:val="24"/>
        </w:rPr>
        <w:t>those working</w:t>
      </w:r>
      <w:r>
        <w:rPr>
          <w:spacing w:val="-3"/>
          <w:sz w:val="24"/>
        </w:rPr>
        <w:t xml:space="preserve"> </w:t>
      </w:r>
      <w:r>
        <w:rPr>
          <w:sz w:val="24"/>
        </w:rPr>
        <w:t>in</w:t>
      </w:r>
      <w:r>
        <w:rPr>
          <w:spacing w:val="-3"/>
          <w:sz w:val="24"/>
        </w:rPr>
        <w:t xml:space="preserve"> </w:t>
      </w:r>
      <w:r>
        <w:rPr>
          <w:sz w:val="24"/>
        </w:rPr>
        <w:t>a</w:t>
      </w:r>
      <w:r>
        <w:rPr>
          <w:spacing w:val="-17"/>
          <w:sz w:val="24"/>
        </w:rPr>
        <w:t xml:space="preserve"> </w:t>
      </w:r>
      <w:r>
        <w:rPr>
          <w:sz w:val="24"/>
        </w:rPr>
        <w:t>health services environment to</w:t>
      </w:r>
      <w:r>
        <w:rPr>
          <w:spacing w:val="-17"/>
          <w:sz w:val="24"/>
        </w:rPr>
        <w:t xml:space="preserve"> </w:t>
      </w:r>
      <w:r>
        <w:rPr>
          <w:sz w:val="24"/>
        </w:rPr>
        <w:t>observe</w:t>
      </w:r>
      <w:r>
        <w:rPr>
          <w:spacing w:val="-13"/>
          <w:sz w:val="24"/>
        </w:rPr>
        <w:t xml:space="preserve"> </w:t>
      </w:r>
      <w:r>
        <w:rPr>
          <w:sz w:val="24"/>
        </w:rPr>
        <w:t>the</w:t>
      </w:r>
      <w:r>
        <w:rPr>
          <w:spacing w:val="-13"/>
          <w:sz w:val="24"/>
        </w:rPr>
        <w:t xml:space="preserve"> </w:t>
      </w:r>
      <w:r>
        <w:rPr>
          <w:sz w:val="24"/>
        </w:rPr>
        <w:t>highest standards of</w:t>
      </w:r>
      <w:r>
        <w:rPr>
          <w:spacing w:val="-17"/>
          <w:sz w:val="24"/>
        </w:rPr>
        <w:t xml:space="preserve"> </w:t>
      </w:r>
      <w:r>
        <w:rPr>
          <w:sz w:val="24"/>
        </w:rPr>
        <w:t>hygiene, customer</w:t>
      </w:r>
      <w:r>
        <w:rPr>
          <w:spacing w:val="-8"/>
          <w:sz w:val="24"/>
        </w:rPr>
        <w:t xml:space="preserve"> </w:t>
      </w:r>
      <w:r>
        <w:rPr>
          <w:sz w:val="24"/>
        </w:rPr>
        <w:t>care, courtesy and consideration;</w:t>
      </w:r>
    </w:p>
    <w:p w14:paraId="630A8A79" w14:textId="77777777" w:rsidR="00B823FB" w:rsidRDefault="002C60B7">
      <w:pPr>
        <w:pStyle w:val="ListParagraph"/>
        <w:numPr>
          <w:ilvl w:val="2"/>
          <w:numId w:val="99"/>
        </w:numPr>
        <w:tabs>
          <w:tab w:val="left" w:pos="3365"/>
          <w:tab w:val="left" w:pos="3366"/>
        </w:tabs>
        <w:spacing w:before="102" w:line="367" w:lineRule="auto"/>
        <w:ind w:right="855"/>
        <w:rPr>
          <w:sz w:val="24"/>
        </w:rPr>
      </w:pPr>
      <w:r>
        <w:rPr>
          <w:sz w:val="24"/>
        </w:rPr>
        <w:t>the need to</w:t>
      </w:r>
      <w:r>
        <w:rPr>
          <w:spacing w:val="-6"/>
          <w:sz w:val="24"/>
        </w:rPr>
        <w:t xml:space="preserve"> </w:t>
      </w:r>
      <w:r>
        <w:rPr>
          <w:sz w:val="24"/>
        </w:rPr>
        <w:t>keep confidential all information howsoever acquired</w:t>
      </w:r>
      <w:r>
        <w:rPr>
          <w:spacing w:val="-2"/>
          <w:sz w:val="24"/>
        </w:rPr>
        <w:t xml:space="preserve"> </w:t>
      </w:r>
      <w:r>
        <w:rPr>
          <w:sz w:val="24"/>
        </w:rPr>
        <w:t>whether</w:t>
      </w:r>
      <w:r>
        <w:rPr>
          <w:spacing w:val="-5"/>
          <w:sz w:val="24"/>
        </w:rPr>
        <w:t xml:space="preserve"> </w:t>
      </w:r>
      <w:r>
        <w:rPr>
          <w:sz w:val="24"/>
        </w:rPr>
        <w:t>relating</w:t>
      </w:r>
      <w:r>
        <w:rPr>
          <w:spacing w:val="66"/>
          <w:sz w:val="24"/>
        </w:rPr>
        <w:t xml:space="preserve"> </w:t>
      </w:r>
      <w:r>
        <w:rPr>
          <w:sz w:val="24"/>
        </w:rPr>
        <w:t>to</w:t>
      </w:r>
      <w:r>
        <w:rPr>
          <w:spacing w:val="-17"/>
          <w:sz w:val="24"/>
        </w:rPr>
        <w:t xml:space="preserve"> </w:t>
      </w:r>
      <w:r>
        <w:rPr>
          <w:sz w:val="24"/>
        </w:rPr>
        <w:t>the</w:t>
      </w:r>
      <w:r>
        <w:rPr>
          <w:spacing w:val="-9"/>
          <w:sz w:val="24"/>
        </w:rPr>
        <w:t xml:space="preserve"> </w:t>
      </w:r>
      <w:r>
        <w:rPr>
          <w:sz w:val="24"/>
        </w:rPr>
        <w:t>Trust</w:t>
      </w:r>
      <w:r>
        <w:rPr>
          <w:spacing w:val="40"/>
          <w:sz w:val="24"/>
        </w:rPr>
        <w:t xml:space="preserve"> </w:t>
      </w:r>
      <w:r>
        <w:rPr>
          <w:sz w:val="24"/>
        </w:rPr>
        <w:t>and</w:t>
      </w:r>
      <w:r>
        <w:rPr>
          <w:spacing w:val="-10"/>
          <w:sz w:val="24"/>
        </w:rPr>
        <w:t xml:space="preserve"> </w:t>
      </w:r>
      <w:r>
        <w:rPr>
          <w:sz w:val="24"/>
        </w:rPr>
        <w:t>its</w:t>
      </w:r>
      <w:r>
        <w:rPr>
          <w:spacing w:val="-11"/>
          <w:sz w:val="24"/>
        </w:rPr>
        <w:t xml:space="preserve"> </w:t>
      </w:r>
      <w:r>
        <w:rPr>
          <w:sz w:val="24"/>
        </w:rPr>
        <w:t>business,</w:t>
      </w:r>
      <w:r>
        <w:rPr>
          <w:spacing w:val="30"/>
          <w:sz w:val="24"/>
        </w:rPr>
        <w:t xml:space="preserve"> </w:t>
      </w:r>
      <w:r>
        <w:rPr>
          <w:sz w:val="24"/>
        </w:rPr>
        <w:t>or relating to patients,</w:t>
      </w:r>
      <w:r>
        <w:rPr>
          <w:spacing w:val="35"/>
          <w:sz w:val="24"/>
        </w:rPr>
        <w:t xml:space="preserve"> </w:t>
      </w:r>
      <w:r>
        <w:rPr>
          <w:sz w:val="24"/>
        </w:rPr>
        <w:t>including but not limited to patient identity, clinical conditions</w:t>
      </w:r>
      <w:r>
        <w:rPr>
          <w:spacing w:val="40"/>
          <w:sz w:val="24"/>
        </w:rPr>
        <w:t xml:space="preserve"> </w:t>
      </w:r>
      <w:r>
        <w:rPr>
          <w:sz w:val="24"/>
        </w:rPr>
        <w:t>and treatment;</w:t>
      </w:r>
    </w:p>
    <w:p w14:paraId="266F22BE" w14:textId="77777777" w:rsidR="00B823FB" w:rsidRDefault="002C60B7">
      <w:pPr>
        <w:pStyle w:val="ListParagraph"/>
        <w:numPr>
          <w:ilvl w:val="2"/>
          <w:numId w:val="99"/>
        </w:numPr>
        <w:tabs>
          <w:tab w:val="left" w:pos="3365"/>
          <w:tab w:val="left" w:pos="3366"/>
        </w:tabs>
        <w:spacing w:before="121" w:line="362" w:lineRule="auto"/>
        <w:ind w:right="748"/>
        <w:rPr>
          <w:sz w:val="24"/>
        </w:rPr>
      </w:pPr>
      <w:r>
        <w:rPr>
          <w:sz w:val="24"/>
        </w:rPr>
        <w:t>the need to</w:t>
      </w:r>
      <w:r>
        <w:rPr>
          <w:spacing w:val="-10"/>
          <w:sz w:val="24"/>
        </w:rPr>
        <w:t xml:space="preserve"> </w:t>
      </w:r>
      <w:r>
        <w:rPr>
          <w:sz w:val="24"/>
        </w:rPr>
        <w:t>provide a</w:t>
      </w:r>
      <w:r>
        <w:rPr>
          <w:spacing w:val="-10"/>
          <w:sz w:val="24"/>
        </w:rPr>
        <w:t xml:space="preserve"> </w:t>
      </w:r>
      <w:r>
        <w:rPr>
          <w:sz w:val="24"/>
        </w:rPr>
        <w:t>suitably</w:t>
      </w:r>
      <w:r>
        <w:rPr>
          <w:spacing w:val="35"/>
          <w:sz w:val="24"/>
        </w:rPr>
        <w:t xml:space="preserve"> </w:t>
      </w:r>
      <w:r>
        <w:rPr>
          <w:sz w:val="24"/>
        </w:rPr>
        <w:t>high standard of customer care</w:t>
      </w:r>
      <w:r>
        <w:rPr>
          <w:spacing w:val="-17"/>
          <w:sz w:val="24"/>
        </w:rPr>
        <w:t xml:space="preserve"> </w:t>
      </w:r>
      <w:r>
        <w:rPr>
          <w:sz w:val="24"/>
        </w:rPr>
        <w:t>through</w:t>
      </w:r>
      <w:r>
        <w:rPr>
          <w:spacing w:val="-9"/>
          <w:sz w:val="24"/>
        </w:rPr>
        <w:t xml:space="preserve"> </w:t>
      </w:r>
      <w:r>
        <w:rPr>
          <w:sz w:val="24"/>
        </w:rPr>
        <w:t>both</w:t>
      </w:r>
      <w:r>
        <w:rPr>
          <w:spacing w:val="-2"/>
          <w:sz w:val="24"/>
        </w:rPr>
        <w:t xml:space="preserve"> </w:t>
      </w:r>
      <w:r>
        <w:rPr>
          <w:sz w:val="24"/>
        </w:rPr>
        <w:t>initial</w:t>
      </w:r>
      <w:r>
        <w:rPr>
          <w:spacing w:val="-2"/>
          <w:sz w:val="24"/>
        </w:rPr>
        <w:t xml:space="preserve"> </w:t>
      </w:r>
      <w:r>
        <w:rPr>
          <w:sz w:val="24"/>
        </w:rPr>
        <w:t>and</w:t>
      </w:r>
      <w:r>
        <w:rPr>
          <w:spacing w:val="-14"/>
          <w:sz w:val="24"/>
        </w:rPr>
        <w:t xml:space="preserve"> </w:t>
      </w:r>
      <w:r>
        <w:rPr>
          <w:sz w:val="24"/>
        </w:rPr>
        <w:t>thereafter periodic</w:t>
      </w:r>
      <w:r>
        <w:rPr>
          <w:spacing w:val="-4"/>
          <w:sz w:val="24"/>
        </w:rPr>
        <w:t xml:space="preserve"> </w:t>
      </w:r>
      <w:r>
        <w:rPr>
          <w:sz w:val="24"/>
        </w:rPr>
        <w:t>training</w:t>
      </w:r>
      <w:r>
        <w:rPr>
          <w:spacing w:val="9"/>
          <w:sz w:val="24"/>
        </w:rPr>
        <w:t xml:space="preserve"> </w:t>
      </w:r>
      <w:r>
        <w:rPr>
          <w:sz w:val="24"/>
        </w:rPr>
        <w:t>both in customer care</w:t>
      </w:r>
      <w:r>
        <w:rPr>
          <w:spacing w:val="-14"/>
          <w:sz w:val="24"/>
        </w:rPr>
        <w:t xml:space="preserve"> </w:t>
      </w:r>
      <w:r>
        <w:rPr>
          <w:sz w:val="24"/>
        </w:rPr>
        <w:t>and in communicating with and supporting Patients to include responding</w:t>
      </w:r>
      <w:r>
        <w:rPr>
          <w:spacing w:val="40"/>
          <w:sz w:val="24"/>
        </w:rPr>
        <w:t xml:space="preserve"> </w:t>
      </w:r>
      <w:r>
        <w:rPr>
          <w:sz w:val="24"/>
        </w:rPr>
        <w:t>to Patient feedback;</w:t>
      </w:r>
    </w:p>
    <w:p w14:paraId="1094A440" w14:textId="77777777" w:rsidR="00B823FB" w:rsidRDefault="002C60B7">
      <w:pPr>
        <w:pStyle w:val="ListParagraph"/>
        <w:numPr>
          <w:ilvl w:val="2"/>
          <w:numId w:val="99"/>
        </w:numPr>
        <w:tabs>
          <w:tab w:val="left" w:pos="3365"/>
          <w:tab w:val="left" w:pos="3366"/>
        </w:tabs>
        <w:spacing w:before="127" w:line="367" w:lineRule="auto"/>
        <w:ind w:right="1042"/>
        <w:rPr>
          <w:sz w:val="24"/>
        </w:rPr>
      </w:pPr>
      <w:r>
        <w:rPr>
          <w:sz w:val="24"/>
        </w:rPr>
        <w:t>the need to</w:t>
      </w:r>
      <w:r>
        <w:rPr>
          <w:spacing w:val="-9"/>
          <w:sz w:val="24"/>
        </w:rPr>
        <w:t xml:space="preserve"> </w:t>
      </w:r>
      <w:r>
        <w:rPr>
          <w:sz w:val="24"/>
        </w:rPr>
        <w:t>be aware of and understand</w:t>
      </w:r>
      <w:r>
        <w:rPr>
          <w:spacing w:val="38"/>
          <w:sz w:val="24"/>
        </w:rPr>
        <w:t xml:space="preserve"> </w:t>
      </w:r>
      <w:r>
        <w:rPr>
          <w:sz w:val="24"/>
        </w:rPr>
        <w:t>and recognise Patients’</w:t>
      </w:r>
      <w:r>
        <w:rPr>
          <w:spacing w:val="38"/>
          <w:sz w:val="24"/>
        </w:rPr>
        <w:t xml:space="preserve"> </w:t>
      </w:r>
      <w:r>
        <w:rPr>
          <w:sz w:val="24"/>
        </w:rPr>
        <w:t>social and cultural diversity, values and beliefs which</w:t>
      </w:r>
      <w:r>
        <w:rPr>
          <w:spacing w:val="-15"/>
          <w:sz w:val="24"/>
        </w:rPr>
        <w:t xml:space="preserve"> </w:t>
      </w:r>
      <w:r>
        <w:rPr>
          <w:sz w:val="24"/>
        </w:rPr>
        <w:t>may</w:t>
      </w:r>
      <w:r>
        <w:rPr>
          <w:spacing w:val="-17"/>
          <w:sz w:val="24"/>
        </w:rPr>
        <w:t xml:space="preserve"> </w:t>
      </w:r>
      <w:r>
        <w:rPr>
          <w:sz w:val="24"/>
        </w:rPr>
        <w:t>influence</w:t>
      </w:r>
      <w:r>
        <w:rPr>
          <w:spacing w:val="-4"/>
          <w:sz w:val="24"/>
        </w:rPr>
        <w:t xml:space="preserve"> </w:t>
      </w:r>
      <w:r>
        <w:rPr>
          <w:sz w:val="24"/>
        </w:rPr>
        <w:t>any decisions taken</w:t>
      </w:r>
      <w:r>
        <w:rPr>
          <w:spacing w:val="-9"/>
          <w:sz w:val="24"/>
        </w:rPr>
        <w:t xml:space="preserve"> </w:t>
      </w:r>
      <w:r>
        <w:rPr>
          <w:sz w:val="24"/>
        </w:rPr>
        <w:t>by</w:t>
      </w:r>
      <w:r>
        <w:rPr>
          <w:spacing w:val="-10"/>
          <w:sz w:val="24"/>
        </w:rPr>
        <w:t xml:space="preserve"> </w:t>
      </w:r>
      <w:r>
        <w:rPr>
          <w:sz w:val="24"/>
        </w:rPr>
        <w:t>Patients</w:t>
      </w:r>
      <w:r>
        <w:rPr>
          <w:spacing w:val="14"/>
          <w:sz w:val="24"/>
        </w:rPr>
        <w:t xml:space="preserve"> </w:t>
      </w:r>
      <w:r>
        <w:rPr>
          <w:sz w:val="24"/>
        </w:rPr>
        <w:t>and how they want to receive</w:t>
      </w:r>
      <w:r>
        <w:rPr>
          <w:spacing w:val="-5"/>
          <w:sz w:val="24"/>
        </w:rPr>
        <w:t xml:space="preserve"> </w:t>
      </w:r>
      <w:r>
        <w:rPr>
          <w:sz w:val="24"/>
        </w:rPr>
        <w:t>care, treatment and support.</w:t>
      </w:r>
    </w:p>
    <w:p w14:paraId="316DDAD5" w14:textId="77777777" w:rsidR="00B823FB" w:rsidRDefault="002C60B7">
      <w:pPr>
        <w:pStyle w:val="ListParagraph"/>
        <w:numPr>
          <w:ilvl w:val="1"/>
          <w:numId w:val="99"/>
        </w:numPr>
        <w:tabs>
          <w:tab w:val="left" w:pos="2227"/>
          <w:tab w:val="left" w:pos="2228"/>
        </w:tabs>
        <w:spacing w:before="105" w:line="362" w:lineRule="auto"/>
        <w:ind w:right="1002"/>
        <w:rPr>
          <w:sz w:val="24"/>
        </w:rPr>
      </w:pPr>
      <w:r>
        <w:rPr>
          <w:sz w:val="24"/>
        </w:rPr>
        <w:t>The adherence of the Contractor’s staff</w:t>
      </w:r>
      <w:r>
        <w:rPr>
          <w:spacing w:val="-7"/>
          <w:sz w:val="24"/>
        </w:rPr>
        <w:t xml:space="preserve"> </w:t>
      </w:r>
      <w:r>
        <w:rPr>
          <w:sz w:val="24"/>
        </w:rPr>
        <w:t>to required standards</w:t>
      </w:r>
      <w:r>
        <w:rPr>
          <w:spacing w:val="35"/>
          <w:sz w:val="24"/>
        </w:rPr>
        <w:t xml:space="preserve"> </w:t>
      </w:r>
      <w:r>
        <w:rPr>
          <w:sz w:val="24"/>
        </w:rPr>
        <w:t>of performance</w:t>
      </w:r>
      <w:r>
        <w:rPr>
          <w:spacing w:val="-10"/>
          <w:sz w:val="24"/>
        </w:rPr>
        <w:t xml:space="preserve"> </w:t>
      </w:r>
      <w:r>
        <w:rPr>
          <w:sz w:val="24"/>
        </w:rPr>
        <w:t>shall be routinely</w:t>
      </w:r>
      <w:r>
        <w:rPr>
          <w:spacing w:val="35"/>
          <w:sz w:val="24"/>
        </w:rPr>
        <w:t xml:space="preserve"> </w:t>
      </w:r>
      <w:r>
        <w:rPr>
          <w:sz w:val="24"/>
        </w:rPr>
        <w:t>monitored and the Contractor shall promptly take</w:t>
      </w:r>
      <w:r>
        <w:rPr>
          <w:spacing w:val="-11"/>
          <w:sz w:val="24"/>
        </w:rPr>
        <w:t xml:space="preserve"> </w:t>
      </w:r>
      <w:r>
        <w:rPr>
          <w:sz w:val="24"/>
        </w:rPr>
        <w:t>such remedial action as may</w:t>
      </w:r>
      <w:r>
        <w:rPr>
          <w:spacing w:val="-13"/>
          <w:sz w:val="24"/>
        </w:rPr>
        <w:t xml:space="preserve"> </w:t>
      </w:r>
      <w:r>
        <w:rPr>
          <w:sz w:val="24"/>
        </w:rPr>
        <w:t>be required</w:t>
      </w:r>
      <w:r>
        <w:rPr>
          <w:spacing w:val="35"/>
          <w:sz w:val="24"/>
        </w:rPr>
        <w:t xml:space="preserve"> </w:t>
      </w:r>
      <w:r>
        <w:rPr>
          <w:sz w:val="24"/>
        </w:rPr>
        <w:t>where such standards</w:t>
      </w:r>
      <w:r>
        <w:rPr>
          <w:spacing w:val="11"/>
          <w:sz w:val="24"/>
        </w:rPr>
        <w:t xml:space="preserve"> </w:t>
      </w:r>
      <w:r>
        <w:rPr>
          <w:sz w:val="24"/>
        </w:rPr>
        <w:t>are</w:t>
      </w:r>
      <w:r>
        <w:rPr>
          <w:spacing w:val="-11"/>
          <w:sz w:val="24"/>
        </w:rPr>
        <w:t xml:space="preserve"> </w:t>
      </w:r>
      <w:r>
        <w:rPr>
          <w:sz w:val="24"/>
        </w:rPr>
        <w:t>not</w:t>
      </w:r>
      <w:r>
        <w:rPr>
          <w:spacing w:val="-9"/>
          <w:sz w:val="24"/>
        </w:rPr>
        <w:t xml:space="preserve"> </w:t>
      </w:r>
      <w:r>
        <w:rPr>
          <w:sz w:val="24"/>
        </w:rPr>
        <w:t>attained.</w:t>
      </w:r>
      <w:r>
        <w:rPr>
          <w:spacing w:val="64"/>
          <w:sz w:val="24"/>
        </w:rPr>
        <w:t xml:space="preserve"> </w:t>
      </w:r>
      <w:r>
        <w:rPr>
          <w:sz w:val="24"/>
        </w:rPr>
        <w:t>The</w:t>
      </w:r>
      <w:r>
        <w:rPr>
          <w:spacing w:val="-11"/>
          <w:sz w:val="24"/>
        </w:rPr>
        <w:t xml:space="preserve"> </w:t>
      </w:r>
      <w:r>
        <w:rPr>
          <w:sz w:val="24"/>
        </w:rPr>
        <w:t>Contractor</w:t>
      </w:r>
      <w:r>
        <w:rPr>
          <w:spacing w:val="-7"/>
          <w:sz w:val="24"/>
        </w:rPr>
        <w:t xml:space="preserve"> </w:t>
      </w:r>
      <w:r>
        <w:rPr>
          <w:sz w:val="24"/>
        </w:rPr>
        <w:t>shall ensure that</w:t>
      </w:r>
      <w:r>
        <w:rPr>
          <w:spacing w:val="-9"/>
          <w:sz w:val="24"/>
        </w:rPr>
        <w:t xml:space="preserve"> </w:t>
      </w:r>
      <w:r>
        <w:rPr>
          <w:sz w:val="24"/>
        </w:rPr>
        <w:t>its</w:t>
      </w:r>
      <w:r>
        <w:rPr>
          <w:spacing w:val="-13"/>
          <w:sz w:val="24"/>
        </w:rPr>
        <w:t xml:space="preserve"> </w:t>
      </w:r>
      <w:r>
        <w:rPr>
          <w:sz w:val="24"/>
        </w:rPr>
        <w:t>staff employed or engaged in providing the Services receive</w:t>
      </w:r>
      <w:r>
        <w:rPr>
          <w:spacing w:val="-8"/>
          <w:sz w:val="24"/>
        </w:rPr>
        <w:t xml:space="preserve"> </w:t>
      </w:r>
      <w:r>
        <w:rPr>
          <w:sz w:val="24"/>
        </w:rPr>
        <w:t>an annual individual</w:t>
      </w:r>
      <w:r>
        <w:rPr>
          <w:spacing w:val="29"/>
          <w:sz w:val="24"/>
        </w:rPr>
        <w:t xml:space="preserve"> </w:t>
      </w:r>
      <w:r>
        <w:rPr>
          <w:sz w:val="24"/>
        </w:rPr>
        <w:t>appraisal</w:t>
      </w:r>
      <w:r>
        <w:rPr>
          <w:spacing w:val="29"/>
          <w:sz w:val="24"/>
        </w:rPr>
        <w:t xml:space="preserve"> </w:t>
      </w:r>
      <w:r>
        <w:rPr>
          <w:sz w:val="24"/>
        </w:rPr>
        <w:t>to</w:t>
      </w:r>
      <w:r>
        <w:rPr>
          <w:spacing w:val="-14"/>
          <w:sz w:val="24"/>
        </w:rPr>
        <w:t xml:space="preserve"> </w:t>
      </w:r>
      <w:r>
        <w:rPr>
          <w:sz w:val="24"/>
        </w:rPr>
        <w:t>include the implementation</w:t>
      </w:r>
      <w:r>
        <w:rPr>
          <w:spacing w:val="28"/>
          <w:sz w:val="24"/>
        </w:rPr>
        <w:t xml:space="preserve"> </w:t>
      </w:r>
      <w:r>
        <w:rPr>
          <w:sz w:val="24"/>
        </w:rPr>
        <w:t>of professional development plans.</w:t>
      </w:r>
    </w:p>
    <w:p w14:paraId="5E70DDF7" w14:textId="77777777" w:rsidR="00B823FB" w:rsidRDefault="00B823FB">
      <w:pPr>
        <w:pStyle w:val="BodyText"/>
        <w:spacing w:before="10"/>
        <w:rPr>
          <w:sz w:val="23"/>
        </w:rPr>
      </w:pPr>
    </w:p>
    <w:p w14:paraId="2B003C9A" w14:textId="77777777" w:rsidR="00B823FB" w:rsidRDefault="002C60B7">
      <w:pPr>
        <w:pStyle w:val="Heading1"/>
        <w:numPr>
          <w:ilvl w:val="0"/>
          <w:numId w:val="99"/>
        </w:numPr>
        <w:tabs>
          <w:tab w:val="left" w:pos="2147"/>
          <w:tab w:val="left" w:pos="2148"/>
        </w:tabs>
        <w:jc w:val="left"/>
      </w:pPr>
      <w:bookmarkStart w:id="30" w:name="_bookmark30"/>
      <w:bookmarkEnd w:id="30"/>
      <w:r>
        <w:t>Appraisal and</w:t>
      </w:r>
      <w:r>
        <w:rPr>
          <w:spacing w:val="-8"/>
        </w:rPr>
        <w:t xml:space="preserve"> </w:t>
      </w:r>
      <w:r>
        <w:rPr>
          <w:spacing w:val="-2"/>
        </w:rPr>
        <w:t>Assessment</w:t>
      </w:r>
    </w:p>
    <w:p w14:paraId="43219AB0" w14:textId="77777777" w:rsidR="00B823FB" w:rsidRDefault="002C60B7">
      <w:pPr>
        <w:pStyle w:val="BodyText"/>
        <w:spacing w:before="316" w:line="362" w:lineRule="auto"/>
        <w:ind w:left="2083" w:right="694"/>
      </w:pPr>
      <w:r>
        <w:t>The</w:t>
      </w:r>
      <w:r>
        <w:rPr>
          <w:spacing w:val="-13"/>
        </w:rPr>
        <w:t xml:space="preserve"> </w:t>
      </w:r>
      <w:r>
        <w:t>Contractor</w:t>
      </w:r>
      <w:r>
        <w:rPr>
          <w:spacing w:val="-8"/>
        </w:rPr>
        <w:t xml:space="preserve"> </w:t>
      </w:r>
      <w:r>
        <w:t>shall</w:t>
      </w:r>
      <w:r>
        <w:rPr>
          <w:spacing w:val="-1"/>
        </w:rPr>
        <w:t xml:space="preserve"> </w:t>
      </w:r>
      <w:r>
        <w:t>ensure</w:t>
      </w:r>
      <w:r>
        <w:rPr>
          <w:spacing w:val="-1"/>
        </w:rPr>
        <w:t xml:space="preserve"> </w:t>
      </w:r>
      <w:r>
        <w:t>that</w:t>
      </w:r>
      <w:r>
        <w:rPr>
          <w:spacing w:val="-11"/>
        </w:rPr>
        <w:t xml:space="preserve"> </w:t>
      </w:r>
      <w:r>
        <w:t>any</w:t>
      </w:r>
      <w:r>
        <w:rPr>
          <w:spacing w:val="-3"/>
        </w:rPr>
        <w:t xml:space="preserve"> </w:t>
      </w:r>
      <w:r>
        <w:t>medical</w:t>
      </w:r>
      <w:r>
        <w:rPr>
          <w:spacing w:val="-13"/>
        </w:rPr>
        <w:t xml:space="preserve"> </w:t>
      </w:r>
      <w:r>
        <w:t>practitioner performing Services</w:t>
      </w:r>
      <w:r>
        <w:rPr>
          <w:spacing w:val="-6"/>
        </w:rPr>
        <w:t xml:space="preserve"> </w:t>
      </w:r>
      <w:r>
        <w:t>under the</w:t>
      </w:r>
      <w:r>
        <w:rPr>
          <w:spacing w:val="-5"/>
        </w:rPr>
        <w:t xml:space="preserve"> </w:t>
      </w:r>
      <w:r>
        <w:t>Contract</w:t>
      </w:r>
      <w:r>
        <w:rPr>
          <w:spacing w:val="-2"/>
        </w:rPr>
        <w:t xml:space="preserve"> </w:t>
      </w:r>
      <w:r>
        <w:t>participates</w:t>
      </w:r>
      <w:r>
        <w:rPr>
          <w:spacing w:val="20"/>
        </w:rPr>
        <w:t xml:space="preserve"> </w:t>
      </w:r>
      <w:r>
        <w:t>in</w:t>
      </w:r>
      <w:r>
        <w:rPr>
          <w:spacing w:val="-5"/>
        </w:rPr>
        <w:t xml:space="preserve"> </w:t>
      </w:r>
      <w:r>
        <w:t>an</w:t>
      </w:r>
      <w:r>
        <w:rPr>
          <w:spacing w:val="-5"/>
        </w:rPr>
        <w:t xml:space="preserve"> </w:t>
      </w:r>
      <w:r>
        <w:t>appropriate</w:t>
      </w:r>
      <w:r>
        <w:rPr>
          <w:spacing w:val="22"/>
        </w:rPr>
        <w:t xml:space="preserve"> </w:t>
      </w:r>
      <w:r>
        <w:t>appraisal system and co-operates with the Commissioner in relation to the</w:t>
      </w:r>
    </w:p>
    <w:p w14:paraId="7B383B5C" w14:textId="77777777" w:rsidR="00B823FB" w:rsidRDefault="00B823FB">
      <w:pPr>
        <w:spacing w:line="362" w:lineRule="auto"/>
        <w:sectPr w:rsidR="00B823FB">
          <w:pgSz w:w="11910" w:h="16840"/>
          <w:pgMar w:top="1460" w:right="720" w:bottom="780" w:left="720" w:header="0" w:footer="594" w:gutter="0"/>
          <w:cols w:space="720"/>
        </w:sectPr>
      </w:pPr>
    </w:p>
    <w:p w14:paraId="374A2811" w14:textId="77777777" w:rsidR="00B823FB" w:rsidRDefault="002C60B7">
      <w:pPr>
        <w:pStyle w:val="BodyText"/>
        <w:spacing w:before="80"/>
        <w:ind w:left="2083"/>
      </w:pPr>
      <w:r>
        <w:lastRenderedPageBreak/>
        <w:t>Commissioner’s</w:t>
      </w:r>
      <w:r>
        <w:rPr>
          <w:spacing w:val="4"/>
        </w:rPr>
        <w:t xml:space="preserve"> </w:t>
      </w:r>
      <w:r>
        <w:t>patient</w:t>
      </w:r>
      <w:r>
        <w:rPr>
          <w:spacing w:val="-2"/>
        </w:rPr>
        <w:t xml:space="preserve"> </w:t>
      </w:r>
      <w:r>
        <w:t>safety</w:t>
      </w:r>
      <w:r>
        <w:rPr>
          <w:spacing w:val="-13"/>
        </w:rPr>
        <w:t xml:space="preserve"> </w:t>
      </w:r>
      <w:r>
        <w:rPr>
          <w:spacing w:val="-2"/>
        </w:rPr>
        <w:t>functions.</w:t>
      </w:r>
    </w:p>
    <w:p w14:paraId="32EFE087" w14:textId="77777777" w:rsidR="00B823FB" w:rsidRDefault="00B823FB">
      <w:pPr>
        <w:pStyle w:val="BodyText"/>
        <w:rPr>
          <w:sz w:val="35"/>
        </w:rPr>
      </w:pPr>
    </w:p>
    <w:p w14:paraId="37857868" w14:textId="77777777" w:rsidR="00B823FB" w:rsidRDefault="002C60B7">
      <w:pPr>
        <w:pStyle w:val="Heading1"/>
        <w:numPr>
          <w:ilvl w:val="0"/>
          <w:numId w:val="99"/>
        </w:numPr>
        <w:tabs>
          <w:tab w:val="left" w:pos="2147"/>
          <w:tab w:val="left" w:pos="2148"/>
        </w:tabs>
        <w:jc w:val="left"/>
      </w:pPr>
      <w:bookmarkStart w:id="31" w:name="_bookmark31"/>
      <w:bookmarkEnd w:id="31"/>
      <w:r>
        <w:t>Arrangements</w:t>
      </w:r>
      <w:r>
        <w:rPr>
          <w:spacing w:val="-2"/>
        </w:rPr>
        <w:t xml:space="preserve"> </w:t>
      </w:r>
      <w:r>
        <w:t>for</w:t>
      </w:r>
      <w:r>
        <w:rPr>
          <w:spacing w:val="-10"/>
        </w:rPr>
        <w:t xml:space="preserve"> </w:t>
      </w:r>
      <w:r>
        <w:t>GP</w:t>
      </w:r>
      <w:r>
        <w:rPr>
          <w:spacing w:val="1"/>
        </w:rPr>
        <w:t xml:space="preserve"> </w:t>
      </w:r>
      <w:r>
        <w:t>Specialty</w:t>
      </w:r>
      <w:r>
        <w:rPr>
          <w:spacing w:val="-13"/>
        </w:rPr>
        <w:t xml:space="preserve"> </w:t>
      </w:r>
      <w:r>
        <w:rPr>
          <w:spacing w:val="-2"/>
        </w:rPr>
        <w:t>Registrars</w:t>
      </w:r>
    </w:p>
    <w:p w14:paraId="1668EDB3" w14:textId="77777777" w:rsidR="00B823FB" w:rsidRDefault="002C60B7">
      <w:pPr>
        <w:pStyle w:val="ListParagraph"/>
        <w:numPr>
          <w:ilvl w:val="1"/>
          <w:numId w:val="99"/>
        </w:numPr>
        <w:tabs>
          <w:tab w:val="left" w:pos="2227"/>
          <w:tab w:val="left" w:pos="2228"/>
        </w:tabs>
        <w:spacing w:before="315" w:line="376" w:lineRule="auto"/>
        <w:ind w:right="926"/>
        <w:rPr>
          <w:sz w:val="24"/>
        </w:rPr>
      </w:pPr>
      <w:bookmarkStart w:id="32" w:name="_bookmark32"/>
      <w:bookmarkEnd w:id="32"/>
      <w:r>
        <w:rPr>
          <w:sz w:val="24"/>
        </w:rPr>
        <w:t>The</w:t>
      </w:r>
      <w:r>
        <w:rPr>
          <w:spacing w:val="-9"/>
          <w:sz w:val="24"/>
        </w:rPr>
        <w:t xml:space="preserve"> </w:t>
      </w:r>
      <w:r>
        <w:rPr>
          <w:sz w:val="24"/>
        </w:rPr>
        <w:t>Contractor</w:t>
      </w:r>
      <w:r>
        <w:rPr>
          <w:spacing w:val="-5"/>
          <w:sz w:val="24"/>
        </w:rPr>
        <w:t xml:space="preserve"> </w:t>
      </w:r>
      <w:r>
        <w:rPr>
          <w:sz w:val="24"/>
        </w:rPr>
        <w:t>shall only employ</w:t>
      </w:r>
      <w:r>
        <w:rPr>
          <w:spacing w:val="-11"/>
          <w:sz w:val="24"/>
        </w:rPr>
        <w:t xml:space="preserve"> </w:t>
      </w:r>
      <w:r>
        <w:rPr>
          <w:sz w:val="24"/>
        </w:rPr>
        <w:t>a</w:t>
      </w:r>
      <w:r>
        <w:rPr>
          <w:spacing w:val="-9"/>
          <w:sz w:val="24"/>
        </w:rPr>
        <w:t xml:space="preserve"> </w:t>
      </w:r>
      <w:r>
        <w:rPr>
          <w:sz w:val="24"/>
        </w:rPr>
        <w:t>GP</w:t>
      </w:r>
      <w:r>
        <w:rPr>
          <w:spacing w:val="-11"/>
          <w:sz w:val="24"/>
        </w:rPr>
        <w:t xml:space="preserve"> </w:t>
      </w:r>
      <w:r>
        <w:rPr>
          <w:sz w:val="24"/>
        </w:rPr>
        <w:t>Specialty Registrar subject to the conditions</w:t>
      </w:r>
      <w:r>
        <w:rPr>
          <w:spacing w:val="40"/>
          <w:sz w:val="24"/>
        </w:rPr>
        <w:t xml:space="preserve"> </w:t>
      </w:r>
      <w:r>
        <w:rPr>
          <w:sz w:val="24"/>
        </w:rPr>
        <w:t xml:space="preserve">in Clause </w:t>
      </w:r>
      <w:hyperlink w:anchor="_bookmark33" w:history="1">
        <w:r>
          <w:rPr>
            <w:sz w:val="24"/>
          </w:rPr>
          <w:t>16.2.</w:t>
        </w:r>
      </w:hyperlink>
    </w:p>
    <w:p w14:paraId="52739D2E" w14:textId="77777777" w:rsidR="00B823FB" w:rsidRDefault="002C60B7">
      <w:pPr>
        <w:pStyle w:val="ListParagraph"/>
        <w:numPr>
          <w:ilvl w:val="1"/>
          <w:numId w:val="99"/>
        </w:numPr>
        <w:tabs>
          <w:tab w:val="left" w:pos="2227"/>
          <w:tab w:val="left" w:pos="2228"/>
        </w:tabs>
        <w:spacing w:before="111" w:line="362" w:lineRule="auto"/>
        <w:ind w:right="875"/>
        <w:rPr>
          <w:sz w:val="24"/>
        </w:rPr>
      </w:pPr>
      <w:bookmarkStart w:id="33" w:name="_bookmark33"/>
      <w:bookmarkEnd w:id="33"/>
      <w:r>
        <w:rPr>
          <w:sz w:val="24"/>
        </w:rPr>
        <w:t>The</w:t>
      </w:r>
      <w:r>
        <w:rPr>
          <w:spacing w:val="-10"/>
          <w:sz w:val="24"/>
        </w:rPr>
        <w:t xml:space="preserve"> </w:t>
      </w:r>
      <w:r>
        <w:rPr>
          <w:sz w:val="24"/>
        </w:rPr>
        <w:t>conditions</w:t>
      </w:r>
      <w:r>
        <w:rPr>
          <w:spacing w:val="16"/>
          <w:sz w:val="24"/>
        </w:rPr>
        <w:t xml:space="preserve"> </w:t>
      </w:r>
      <w:r>
        <w:rPr>
          <w:sz w:val="24"/>
        </w:rPr>
        <w:t>referred</w:t>
      </w:r>
      <w:r>
        <w:rPr>
          <w:spacing w:val="-17"/>
          <w:sz w:val="24"/>
        </w:rPr>
        <w:t xml:space="preserve"> </w:t>
      </w:r>
      <w:r>
        <w:rPr>
          <w:sz w:val="24"/>
        </w:rPr>
        <w:t>to</w:t>
      </w:r>
      <w:r>
        <w:rPr>
          <w:spacing w:val="-7"/>
          <w:sz w:val="24"/>
        </w:rPr>
        <w:t xml:space="preserve"> </w:t>
      </w:r>
      <w:r>
        <w:rPr>
          <w:sz w:val="24"/>
        </w:rPr>
        <w:t>in</w:t>
      </w:r>
      <w:r>
        <w:rPr>
          <w:spacing w:val="-7"/>
          <w:sz w:val="24"/>
        </w:rPr>
        <w:t xml:space="preserve"> </w:t>
      </w:r>
      <w:r>
        <w:rPr>
          <w:sz w:val="24"/>
        </w:rPr>
        <w:t xml:space="preserve">Clause </w:t>
      </w:r>
      <w:hyperlink w:anchor="_bookmark32" w:history="1">
        <w:r>
          <w:rPr>
            <w:sz w:val="24"/>
          </w:rPr>
          <w:t>16.1</w:t>
        </w:r>
        <w:r>
          <w:rPr>
            <w:spacing w:val="-6"/>
            <w:sz w:val="24"/>
          </w:rPr>
          <w:t xml:space="preserve"> </w:t>
        </w:r>
      </w:hyperlink>
      <w:r>
        <w:rPr>
          <w:sz w:val="24"/>
        </w:rPr>
        <w:t>are</w:t>
      </w:r>
      <w:r>
        <w:rPr>
          <w:spacing w:val="-7"/>
          <w:sz w:val="24"/>
        </w:rPr>
        <w:t xml:space="preserve"> </w:t>
      </w:r>
      <w:r>
        <w:rPr>
          <w:sz w:val="24"/>
        </w:rPr>
        <w:t>that</w:t>
      </w:r>
      <w:r>
        <w:rPr>
          <w:spacing w:val="-5"/>
          <w:sz w:val="24"/>
        </w:rPr>
        <w:t xml:space="preserve"> </w:t>
      </w:r>
      <w:r>
        <w:rPr>
          <w:sz w:val="24"/>
        </w:rPr>
        <w:t>the</w:t>
      </w:r>
      <w:r>
        <w:rPr>
          <w:spacing w:val="-7"/>
          <w:sz w:val="24"/>
        </w:rPr>
        <w:t xml:space="preserve"> </w:t>
      </w:r>
      <w:r>
        <w:rPr>
          <w:sz w:val="24"/>
        </w:rPr>
        <w:t>Contractor</w:t>
      </w:r>
      <w:r>
        <w:rPr>
          <w:spacing w:val="-2"/>
          <w:sz w:val="24"/>
        </w:rPr>
        <w:t xml:space="preserve"> </w:t>
      </w:r>
      <w:r>
        <w:rPr>
          <w:sz w:val="24"/>
        </w:rPr>
        <w:t>shall not, by reason only of having employed or engaged a GP Specialty Registrar, reduce the total number of</w:t>
      </w:r>
      <w:r>
        <w:rPr>
          <w:spacing w:val="-5"/>
          <w:sz w:val="24"/>
        </w:rPr>
        <w:t xml:space="preserve"> </w:t>
      </w:r>
      <w:r>
        <w:rPr>
          <w:sz w:val="24"/>
        </w:rPr>
        <w:t>hours for</w:t>
      </w:r>
      <w:r>
        <w:rPr>
          <w:spacing w:val="-2"/>
          <w:sz w:val="24"/>
        </w:rPr>
        <w:t xml:space="preserve"> </w:t>
      </w:r>
      <w:r>
        <w:rPr>
          <w:sz w:val="24"/>
        </w:rPr>
        <w:t>which</w:t>
      </w:r>
      <w:r>
        <w:rPr>
          <w:spacing w:val="-8"/>
          <w:sz w:val="24"/>
        </w:rPr>
        <w:t xml:space="preserve"> </w:t>
      </w:r>
      <w:r>
        <w:rPr>
          <w:sz w:val="24"/>
        </w:rPr>
        <w:t>other medical practitioners</w:t>
      </w:r>
      <w:r>
        <w:rPr>
          <w:spacing w:val="35"/>
          <w:sz w:val="24"/>
        </w:rPr>
        <w:t xml:space="preserve"> </w:t>
      </w:r>
      <w:r>
        <w:rPr>
          <w:sz w:val="24"/>
        </w:rPr>
        <w:t>perform primary medical services under the Contract or for</w:t>
      </w:r>
      <w:r>
        <w:rPr>
          <w:spacing w:val="-17"/>
          <w:sz w:val="24"/>
        </w:rPr>
        <w:t xml:space="preserve"> </w:t>
      </w:r>
      <w:r>
        <w:rPr>
          <w:sz w:val="24"/>
        </w:rPr>
        <w:t>which</w:t>
      </w:r>
      <w:r>
        <w:rPr>
          <w:spacing w:val="-17"/>
          <w:sz w:val="24"/>
        </w:rPr>
        <w:t xml:space="preserve"> </w:t>
      </w:r>
      <w:r>
        <w:rPr>
          <w:sz w:val="24"/>
        </w:rPr>
        <w:t>other</w:t>
      </w:r>
      <w:r>
        <w:rPr>
          <w:spacing w:val="10"/>
          <w:sz w:val="24"/>
        </w:rPr>
        <w:t xml:space="preserve"> </w:t>
      </w:r>
      <w:r>
        <w:rPr>
          <w:sz w:val="24"/>
        </w:rPr>
        <w:t>staff</w:t>
      </w:r>
      <w:r>
        <w:rPr>
          <w:spacing w:val="-17"/>
          <w:sz w:val="24"/>
        </w:rPr>
        <w:t xml:space="preserve"> </w:t>
      </w:r>
      <w:r>
        <w:rPr>
          <w:sz w:val="24"/>
        </w:rPr>
        <w:t>assist</w:t>
      </w:r>
      <w:r>
        <w:rPr>
          <w:spacing w:val="22"/>
          <w:sz w:val="24"/>
        </w:rPr>
        <w:t xml:space="preserve"> </w:t>
      </w:r>
      <w:r>
        <w:rPr>
          <w:sz w:val="24"/>
        </w:rPr>
        <w:t>them</w:t>
      </w:r>
      <w:r>
        <w:rPr>
          <w:spacing w:val="-8"/>
          <w:sz w:val="24"/>
        </w:rPr>
        <w:t xml:space="preserve"> </w:t>
      </w:r>
      <w:r>
        <w:rPr>
          <w:sz w:val="24"/>
        </w:rPr>
        <w:t>in</w:t>
      </w:r>
      <w:r>
        <w:rPr>
          <w:spacing w:val="-6"/>
          <w:sz w:val="24"/>
        </w:rPr>
        <w:t xml:space="preserve"> </w:t>
      </w:r>
      <w:r>
        <w:rPr>
          <w:sz w:val="24"/>
        </w:rPr>
        <w:t>the</w:t>
      </w:r>
      <w:r>
        <w:rPr>
          <w:spacing w:val="-6"/>
          <w:sz w:val="24"/>
        </w:rPr>
        <w:t xml:space="preserve"> </w:t>
      </w:r>
      <w:r>
        <w:rPr>
          <w:sz w:val="24"/>
        </w:rPr>
        <w:t>performance</w:t>
      </w:r>
      <w:r>
        <w:rPr>
          <w:spacing w:val="-17"/>
          <w:sz w:val="24"/>
        </w:rPr>
        <w:t xml:space="preserve"> </w:t>
      </w:r>
      <w:r>
        <w:rPr>
          <w:sz w:val="24"/>
        </w:rPr>
        <w:t>of</w:t>
      </w:r>
      <w:r>
        <w:rPr>
          <w:spacing w:val="-4"/>
          <w:sz w:val="24"/>
        </w:rPr>
        <w:t xml:space="preserve"> </w:t>
      </w:r>
      <w:r>
        <w:rPr>
          <w:sz w:val="24"/>
        </w:rPr>
        <w:t>those services.</w:t>
      </w:r>
    </w:p>
    <w:p w14:paraId="3861CD8C" w14:textId="77777777" w:rsidR="00B823FB" w:rsidRDefault="002C60B7">
      <w:pPr>
        <w:pStyle w:val="ListParagraph"/>
        <w:numPr>
          <w:ilvl w:val="1"/>
          <w:numId w:val="99"/>
        </w:numPr>
        <w:tabs>
          <w:tab w:val="left" w:pos="2227"/>
          <w:tab w:val="left" w:pos="2228"/>
        </w:tabs>
        <w:spacing w:before="126" w:line="362" w:lineRule="auto"/>
        <w:ind w:right="783"/>
        <w:rPr>
          <w:sz w:val="24"/>
        </w:rPr>
      </w:pPr>
      <w:r>
        <w:rPr>
          <w:sz w:val="24"/>
        </w:rPr>
        <w:t>Where the Contractor employs a</w:t>
      </w:r>
      <w:r>
        <w:rPr>
          <w:spacing w:val="-5"/>
          <w:sz w:val="24"/>
        </w:rPr>
        <w:t xml:space="preserve"> </w:t>
      </w:r>
      <w:r>
        <w:rPr>
          <w:sz w:val="24"/>
        </w:rPr>
        <w:t>GP Specialty Registrar, the Contractor</w:t>
      </w:r>
      <w:r>
        <w:rPr>
          <w:spacing w:val="-7"/>
          <w:sz w:val="24"/>
        </w:rPr>
        <w:t xml:space="preserve"> </w:t>
      </w:r>
      <w:r>
        <w:rPr>
          <w:sz w:val="24"/>
        </w:rPr>
        <w:t>must</w:t>
      </w:r>
      <w:r>
        <w:rPr>
          <w:spacing w:val="-2"/>
          <w:sz w:val="24"/>
        </w:rPr>
        <w:t xml:space="preserve"> </w:t>
      </w:r>
      <w:r>
        <w:rPr>
          <w:sz w:val="24"/>
        </w:rPr>
        <w:t>offer</w:t>
      </w:r>
      <w:r>
        <w:rPr>
          <w:spacing w:val="-19"/>
          <w:sz w:val="24"/>
        </w:rPr>
        <w:t xml:space="preserve"> </w:t>
      </w:r>
      <w:r>
        <w:rPr>
          <w:sz w:val="24"/>
        </w:rPr>
        <w:t>the</w:t>
      </w:r>
      <w:r>
        <w:rPr>
          <w:spacing w:val="-5"/>
          <w:sz w:val="24"/>
        </w:rPr>
        <w:t xml:space="preserve"> </w:t>
      </w:r>
      <w:r>
        <w:rPr>
          <w:sz w:val="24"/>
        </w:rPr>
        <w:t>GP</w:t>
      </w:r>
      <w:r>
        <w:rPr>
          <w:spacing w:val="-9"/>
          <w:sz w:val="24"/>
        </w:rPr>
        <w:t xml:space="preserve"> </w:t>
      </w:r>
      <w:r>
        <w:rPr>
          <w:sz w:val="24"/>
        </w:rPr>
        <w:t>Specialty Registrar</w:t>
      </w:r>
      <w:r>
        <w:rPr>
          <w:spacing w:val="14"/>
          <w:sz w:val="24"/>
        </w:rPr>
        <w:t xml:space="preserve"> </w:t>
      </w:r>
      <w:r>
        <w:rPr>
          <w:sz w:val="24"/>
        </w:rPr>
        <w:t>terms</w:t>
      </w:r>
      <w:r>
        <w:rPr>
          <w:spacing w:val="-6"/>
          <w:sz w:val="24"/>
        </w:rPr>
        <w:t xml:space="preserve"> </w:t>
      </w:r>
      <w:r>
        <w:rPr>
          <w:sz w:val="24"/>
        </w:rPr>
        <w:t>of</w:t>
      </w:r>
      <w:r>
        <w:rPr>
          <w:spacing w:val="-16"/>
          <w:sz w:val="24"/>
        </w:rPr>
        <w:t xml:space="preserve"> </w:t>
      </w:r>
      <w:r>
        <w:rPr>
          <w:sz w:val="24"/>
        </w:rPr>
        <w:t>employment in accordance with</w:t>
      </w:r>
      <w:r>
        <w:rPr>
          <w:spacing w:val="-8"/>
          <w:sz w:val="24"/>
        </w:rPr>
        <w:t xml:space="preserve"> </w:t>
      </w:r>
      <w:r>
        <w:rPr>
          <w:sz w:val="24"/>
        </w:rPr>
        <w:t>such rates and subject to</w:t>
      </w:r>
      <w:r>
        <w:rPr>
          <w:spacing w:val="-8"/>
          <w:sz w:val="24"/>
        </w:rPr>
        <w:t xml:space="preserve"> </w:t>
      </w:r>
      <w:r>
        <w:rPr>
          <w:sz w:val="24"/>
        </w:rPr>
        <w:t>the conditions</w:t>
      </w:r>
      <w:r>
        <w:rPr>
          <w:spacing w:val="40"/>
          <w:sz w:val="24"/>
        </w:rPr>
        <w:t xml:space="preserve"> </w:t>
      </w:r>
      <w:r>
        <w:rPr>
          <w:sz w:val="24"/>
        </w:rPr>
        <w:t>as are approved by the Secretary of State concerning the grants, fees, travelling and other allowances payable to GP</w:t>
      </w:r>
      <w:r>
        <w:rPr>
          <w:spacing w:val="-19"/>
          <w:sz w:val="24"/>
        </w:rPr>
        <w:t xml:space="preserve"> </w:t>
      </w:r>
      <w:r>
        <w:rPr>
          <w:sz w:val="24"/>
        </w:rPr>
        <w:t>Specialty Registrars; and</w:t>
      </w:r>
      <w:r>
        <w:rPr>
          <w:spacing w:val="-6"/>
          <w:sz w:val="24"/>
        </w:rPr>
        <w:t xml:space="preserve"> </w:t>
      </w:r>
      <w:r>
        <w:rPr>
          <w:sz w:val="24"/>
        </w:rPr>
        <w:t>take</w:t>
      </w:r>
      <w:r>
        <w:rPr>
          <w:spacing w:val="-6"/>
          <w:sz w:val="24"/>
        </w:rPr>
        <w:t xml:space="preserve"> </w:t>
      </w:r>
      <w:r>
        <w:rPr>
          <w:sz w:val="24"/>
        </w:rPr>
        <w:t>into</w:t>
      </w:r>
      <w:r>
        <w:rPr>
          <w:spacing w:val="-6"/>
          <w:sz w:val="24"/>
        </w:rPr>
        <w:t xml:space="preserve"> </w:t>
      </w:r>
      <w:r>
        <w:rPr>
          <w:sz w:val="24"/>
        </w:rPr>
        <w:t>account</w:t>
      </w:r>
      <w:r>
        <w:rPr>
          <w:spacing w:val="-4"/>
          <w:sz w:val="24"/>
        </w:rPr>
        <w:t xml:space="preserve"> </w:t>
      </w:r>
      <w:r>
        <w:rPr>
          <w:sz w:val="24"/>
        </w:rPr>
        <w:t>the</w:t>
      </w:r>
      <w:r>
        <w:rPr>
          <w:spacing w:val="-6"/>
          <w:sz w:val="24"/>
        </w:rPr>
        <w:t xml:space="preserve"> </w:t>
      </w:r>
      <w:r>
        <w:rPr>
          <w:sz w:val="24"/>
        </w:rPr>
        <w:t>guidance contained in</w:t>
      </w:r>
      <w:r>
        <w:rPr>
          <w:spacing w:val="-6"/>
          <w:sz w:val="24"/>
        </w:rPr>
        <w:t xml:space="preserve"> </w:t>
      </w:r>
      <w:r>
        <w:rPr>
          <w:sz w:val="24"/>
        </w:rPr>
        <w:t>the</w:t>
      </w:r>
      <w:r>
        <w:rPr>
          <w:spacing w:val="-6"/>
          <w:sz w:val="24"/>
        </w:rPr>
        <w:t xml:space="preserve"> </w:t>
      </w:r>
      <w:r>
        <w:rPr>
          <w:sz w:val="24"/>
        </w:rPr>
        <w:t>document</w:t>
      </w:r>
      <w:r>
        <w:rPr>
          <w:spacing w:val="-4"/>
          <w:sz w:val="24"/>
        </w:rPr>
        <w:t xml:space="preserve"> </w:t>
      </w:r>
      <w:r>
        <w:rPr>
          <w:sz w:val="24"/>
        </w:rPr>
        <w:t>entitled "A</w:t>
      </w:r>
      <w:r>
        <w:rPr>
          <w:spacing w:val="-2"/>
          <w:sz w:val="24"/>
        </w:rPr>
        <w:t xml:space="preserve"> </w:t>
      </w:r>
      <w:r>
        <w:rPr>
          <w:sz w:val="24"/>
        </w:rPr>
        <w:t>Reference Guide to Postgraduate</w:t>
      </w:r>
      <w:r>
        <w:rPr>
          <w:spacing w:val="40"/>
          <w:sz w:val="24"/>
        </w:rPr>
        <w:t xml:space="preserve"> </w:t>
      </w:r>
      <w:r>
        <w:rPr>
          <w:sz w:val="24"/>
        </w:rPr>
        <w:t>Specialty Training</w:t>
      </w:r>
      <w:r>
        <w:rPr>
          <w:spacing w:val="40"/>
          <w:sz w:val="24"/>
        </w:rPr>
        <w:t xml:space="preserve"> </w:t>
      </w:r>
      <w:r>
        <w:rPr>
          <w:sz w:val="24"/>
        </w:rPr>
        <w:t>in</w:t>
      </w:r>
      <w:r>
        <w:rPr>
          <w:spacing w:val="-8"/>
          <w:sz w:val="24"/>
        </w:rPr>
        <w:t xml:space="preserve"> </w:t>
      </w:r>
      <w:r>
        <w:rPr>
          <w:sz w:val="24"/>
        </w:rPr>
        <w:t>the UK".</w:t>
      </w:r>
    </w:p>
    <w:p w14:paraId="1B17338D" w14:textId="77777777" w:rsidR="00B823FB" w:rsidRDefault="00B823FB">
      <w:pPr>
        <w:pStyle w:val="BodyText"/>
        <w:spacing w:before="10"/>
        <w:rPr>
          <w:sz w:val="23"/>
        </w:rPr>
      </w:pPr>
    </w:p>
    <w:p w14:paraId="64216AD5" w14:textId="77777777" w:rsidR="00B823FB" w:rsidRDefault="002C60B7">
      <w:pPr>
        <w:pStyle w:val="Heading1"/>
        <w:numPr>
          <w:ilvl w:val="0"/>
          <w:numId w:val="99"/>
        </w:numPr>
        <w:tabs>
          <w:tab w:val="left" w:pos="2147"/>
          <w:tab w:val="left" w:pos="2148"/>
        </w:tabs>
        <w:spacing w:line="355" w:lineRule="auto"/>
        <w:ind w:right="702"/>
        <w:jc w:val="left"/>
      </w:pPr>
      <w:bookmarkStart w:id="34" w:name="_bookmark34"/>
      <w:bookmarkEnd w:id="34"/>
      <w:r>
        <w:t>Notification</w:t>
      </w:r>
      <w:r>
        <w:rPr>
          <w:spacing w:val="-14"/>
        </w:rPr>
        <w:t xml:space="preserve"> </w:t>
      </w:r>
      <w:r>
        <w:t>Requirements</w:t>
      </w:r>
      <w:r>
        <w:rPr>
          <w:spacing w:val="-14"/>
        </w:rPr>
        <w:t xml:space="preserve"> </w:t>
      </w:r>
      <w:r>
        <w:t>in</w:t>
      </w:r>
      <w:r>
        <w:rPr>
          <w:spacing w:val="-1"/>
        </w:rPr>
        <w:t xml:space="preserve"> </w:t>
      </w:r>
      <w:r>
        <w:t xml:space="preserve">Respect of Specified </w:t>
      </w:r>
      <w:r>
        <w:rPr>
          <w:spacing w:val="-2"/>
        </w:rPr>
        <w:t>Prescribers</w:t>
      </w:r>
    </w:p>
    <w:p w14:paraId="710C5993" w14:textId="77777777" w:rsidR="00B823FB" w:rsidRDefault="002C60B7">
      <w:pPr>
        <w:pStyle w:val="ListParagraph"/>
        <w:numPr>
          <w:ilvl w:val="1"/>
          <w:numId w:val="99"/>
        </w:numPr>
        <w:tabs>
          <w:tab w:val="left" w:pos="2227"/>
          <w:tab w:val="left" w:pos="2228"/>
        </w:tabs>
        <w:spacing w:before="155"/>
        <w:rPr>
          <w:sz w:val="24"/>
        </w:rPr>
      </w:pPr>
      <w:bookmarkStart w:id="35" w:name="_bookmark35"/>
      <w:bookmarkEnd w:id="35"/>
      <w:r>
        <w:rPr>
          <w:spacing w:val="-2"/>
          <w:sz w:val="24"/>
        </w:rPr>
        <w:t>Where:</w:t>
      </w:r>
    </w:p>
    <w:p w14:paraId="01D54156" w14:textId="77777777" w:rsidR="00B823FB" w:rsidRDefault="00B823FB">
      <w:pPr>
        <w:pStyle w:val="BodyText"/>
        <w:spacing w:before="4"/>
        <w:rPr>
          <w:sz w:val="23"/>
        </w:rPr>
      </w:pPr>
    </w:p>
    <w:p w14:paraId="6D382721" w14:textId="77777777" w:rsidR="00B823FB" w:rsidRDefault="002C60B7">
      <w:pPr>
        <w:pStyle w:val="ListParagraph"/>
        <w:numPr>
          <w:ilvl w:val="2"/>
          <w:numId w:val="99"/>
        </w:numPr>
        <w:tabs>
          <w:tab w:val="left" w:pos="3365"/>
          <w:tab w:val="left" w:pos="3366"/>
        </w:tabs>
        <w:spacing w:line="369" w:lineRule="auto"/>
        <w:ind w:right="1281"/>
        <w:rPr>
          <w:sz w:val="24"/>
        </w:rPr>
      </w:pPr>
      <w:bookmarkStart w:id="36" w:name="_bookmark36"/>
      <w:bookmarkEnd w:id="36"/>
      <w:r>
        <w:rPr>
          <w:sz w:val="24"/>
        </w:rPr>
        <w:t>the Contractor employs or engages a person who is specified</w:t>
      </w:r>
      <w:r>
        <w:rPr>
          <w:spacing w:val="-10"/>
          <w:sz w:val="24"/>
        </w:rPr>
        <w:t xml:space="preserve"> </w:t>
      </w:r>
      <w:r>
        <w:rPr>
          <w:sz w:val="24"/>
        </w:rPr>
        <w:t>in</w:t>
      </w:r>
      <w:r>
        <w:rPr>
          <w:spacing w:val="-10"/>
          <w:sz w:val="24"/>
        </w:rPr>
        <w:t xml:space="preserve"> </w:t>
      </w:r>
      <w:r>
        <w:rPr>
          <w:sz w:val="24"/>
        </w:rPr>
        <w:t xml:space="preserve">Clause </w:t>
      </w:r>
      <w:hyperlink w:anchor="_bookmark38" w:history="1">
        <w:r>
          <w:rPr>
            <w:sz w:val="24"/>
          </w:rPr>
          <w:t>17.2.5</w:t>
        </w:r>
      </w:hyperlink>
      <w:r>
        <w:rPr>
          <w:spacing w:val="40"/>
          <w:sz w:val="24"/>
        </w:rPr>
        <w:t xml:space="preserve"> </w:t>
      </w:r>
      <w:r>
        <w:rPr>
          <w:sz w:val="24"/>
        </w:rPr>
        <w:t>whose functions</w:t>
      </w:r>
      <w:r>
        <w:rPr>
          <w:spacing w:val="-12"/>
          <w:sz w:val="24"/>
        </w:rPr>
        <w:t xml:space="preserve"> </w:t>
      </w:r>
      <w:r>
        <w:rPr>
          <w:sz w:val="24"/>
        </w:rPr>
        <w:t>will</w:t>
      </w:r>
      <w:r>
        <w:rPr>
          <w:spacing w:val="-10"/>
          <w:sz w:val="24"/>
        </w:rPr>
        <w:t xml:space="preserve"> </w:t>
      </w:r>
      <w:r>
        <w:rPr>
          <w:sz w:val="24"/>
        </w:rPr>
        <w:t xml:space="preserve">include </w:t>
      </w:r>
      <w:r>
        <w:rPr>
          <w:spacing w:val="-2"/>
          <w:sz w:val="24"/>
        </w:rPr>
        <w:t>prescribing;</w:t>
      </w:r>
    </w:p>
    <w:p w14:paraId="1E42013F" w14:textId="77777777" w:rsidR="00B823FB" w:rsidRDefault="002C60B7">
      <w:pPr>
        <w:pStyle w:val="ListParagraph"/>
        <w:numPr>
          <w:ilvl w:val="2"/>
          <w:numId w:val="99"/>
        </w:numPr>
        <w:tabs>
          <w:tab w:val="left" w:pos="3365"/>
          <w:tab w:val="left" w:pos="3366"/>
        </w:tabs>
        <w:spacing w:before="103" w:line="376" w:lineRule="auto"/>
        <w:ind w:right="1473"/>
        <w:rPr>
          <w:sz w:val="24"/>
        </w:rPr>
      </w:pPr>
      <w:r>
        <w:rPr>
          <w:sz w:val="24"/>
        </w:rPr>
        <w:t>a</w:t>
      </w:r>
      <w:r>
        <w:rPr>
          <w:spacing w:val="-4"/>
          <w:sz w:val="24"/>
        </w:rPr>
        <w:t xml:space="preserve"> </w:t>
      </w:r>
      <w:r>
        <w:rPr>
          <w:sz w:val="24"/>
        </w:rPr>
        <w:t>party</w:t>
      </w:r>
      <w:r>
        <w:rPr>
          <w:spacing w:val="-6"/>
          <w:sz w:val="24"/>
        </w:rPr>
        <w:t xml:space="preserve"> </w:t>
      </w:r>
      <w:r>
        <w:rPr>
          <w:sz w:val="24"/>
        </w:rPr>
        <w:t>to</w:t>
      </w:r>
      <w:r>
        <w:rPr>
          <w:spacing w:val="-4"/>
          <w:sz w:val="24"/>
        </w:rPr>
        <w:t xml:space="preserve"> </w:t>
      </w:r>
      <w:r>
        <w:rPr>
          <w:sz w:val="24"/>
        </w:rPr>
        <w:t>the</w:t>
      </w:r>
      <w:r>
        <w:rPr>
          <w:spacing w:val="-4"/>
          <w:sz w:val="24"/>
        </w:rPr>
        <w:t xml:space="preserve"> </w:t>
      </w:r>
      <w:r>
        <w:rPr>
          <w:sz w:val="24"/>
        </w:rPr>
        <w:t>Contract</w:t>
      </w:r>
      <w:r>
        <w:rPr>
          <w:spacing w:val="-2"/>
          <w:sz w:val="24"/>
        </w:rPr>
        <w:t xml:space="preserve"> </w:t>
      </w:r>
      <w:r>
        <w:rPr>
          <w:sz w:val="24"/>
        </w:rPr>
        <w:t>is</w:t>
      </w:r>
      <w:r>
        <w:rPr>
          <w:spacing w:val="-6"/>
          <w:sz w:val="24"/>
        </w:rPr>
        <w:t xml:space="preserve"> </w:t>
      </w:r>
      <w:r>
        <w:rPr>
          <w:sz w:val="24"/>
        </w:rPr>
        <w:t>a</w:t>
      </w:r>
      <w:r>
        <w:rPr>
          <w:spacing w:val="-12"/>
          <w:sz w:val="24"/>
        </w:rPr>
        <w:t xml:space="preserve"> </w:t>
      </w:r>
      <w:r>
        <w:rPr>
          <w:sz w:val="24"/>
        </w:rPr>
        <w:t>person who</w:t>
      </w:r>
      <w:r>
        <w:rPr>
          <w:spacing w:val="-4"/>
          <w:sz w:val="24"/>
        </w:rPr>
        <w:t xml:space="preserve"> </w:t>
      </w:r>
      <w:r>
        <w:rPr>
          <w:sz w:val="24"/>
        </w:rPr>
        <w:t>is</w:t>
      </w:r>
      <w:r>
        <w:rPr>
          <w:spacing w:val="-6"/>
          <w:sz w:val="24"/>
        </w:rPr>
        <w:t xml:space="preserve"> </w:t>
      </w:r>
      <w:r>
        <w:rPr>
          <w:sz w:val="24"/>
        </w:rPr>
        <w:t>specified</w:t>
      </w:r>
      <w:r>
        <w:rPr>
          <w:spacing w:val="-4"/>
          <w:sz w:val="24"/>
        </w:rPr>
        <w:t xml:space="preserve"> </w:t>
      </w:r>
      <w:r>
        <w:rPr>
          <w:sz w:val="24"/>
        </w:rPr>
        <w:t xml:space="preserve">in Clause </w:t>
      </w:r>
      <w:hyperlink w:anchor="_bookmark38" w:history="1">
        <w:r>
          <w:rPr>
            <w:sz w:val="24"/>
          </w:rPr>
          <w:t xml:space="preserve">17.2.5; </w:t>
        </w:r>
      </w:hyperlink>
      <w:r>
        <w:rPr>
          <w:sz w:val="24"/>
        </w:rPr>
        <w:t>or</w:t>
      </w:r>
    </w:p>
    <w:p w14:paraId="653699CA" w14:textId="77777777" w:rsidR="00B823FB" w:rsidRDefault="002C60B7">
      <w:pPr>
        <w:pStyle w:val="ListParagraph"/>
        <w:numPr>
          <w:ilvl w:val="2"/>
          <w:numId w:val="99"/>
        </w:numPr>
        <w:tabs>
          <w:tab w:val="left" w:pos="3365"/>
          <w:tab w:val="left" w:pos="3366"/>
        </w:tabs>
        <w:spacing w:before="110" w:line="367" w:lineRule="auto"/>
        <w:ind w:right="785"/>
        <w:rPr>
          <w:sz w:val="24"/>
        </w:rPr>
      </w:pPr>
      <w:r>
        <w:rPr>
          <w:sz w:val="24"/>
        </w:rPr>
        <w:t>the functions of a</w:t>
      </w:r>
      <w:r>
        <w:rPr>
          <w:spacing w:val="-6"/>
          <w:sz w:val="24"/>
        </w:rPr>
        <w:t xml:space="preserve"> </w:t>
      </w:r>
      <w:r>
        <w:rPr>
          <w:sz w:val="24"/>
        </w:rPr>
        <w:t>person who is a person specified in Clause</w:t>
      </w:r>
      <w:r>
        <w:rPr>
          <w:spacing w:val="-4"/>
          <w:sz w:val="24"/>
        </w:rPr>
        <w:t xml:space="preserve"> </w:t>
      </w:r>
      <w:hyperlink w:anchor="_bookmark38" w:history="1">
        <w:r>
          <w:rPr>
            <w:sz w:val="24"/>
          </w:rPr>
          <w:t xml:space="preserve">17.2.5 </w:t>
        </w:r>
      </w:hyperlink>
      <w:r>
        <w:rPr>
          <w:sz w:val="24"/>
        </w:rPr>
        <w:t>and</w:t>
      </w:r>
      <w:r>
        <w:rPr>
          <w:spacing w:val="-11"/>
          <w:sz w:val="24"/>
        </w:rPr>
        <w:t xml:space="preserve"> </w:t>
      </w:r>
      <w:r>
        <w:rPr>
          <w:sz w:val="24"/>
        </w:rPr>
        <w:t>is</w:t>
      </w:r>
      <w:r>
        <w:rPr>
          <w:spacing w:val="-13"/>
          <w:sz w:val="24"/>
        </w:rPr>
        <w:t xml:space="preserve"> </w:t>
      </w:r>
      <w:r>
        <w:rPr>
          <w:sz w:val="24"/>
        </w:rPr>
        <w:t>a</w:t>
      </w:r>
      <w:r>
        <w:rPr>
          <w:spacing w:val="-17"/>
          <w:sz w:val="24"/>
        </w:rPr>
        <w:t xml:space="preserve"> </w:t>
      </w:r>
      <w:r>
        <w:rPr>
          <w:sz w:val="24"/>
        </w:rPr>
        <w:t>person whom</w:t>
      </w:r>
      <w:r>
        <w:rPr>
          <w:spacing w:val="-1"/>
          <w:sz w:val="24"/>
        </w:rPr>
        <w:t xml:space="preserve"> </w:t>
      </w:r>
      <w:r>
        <w:rPr>
          <w:sz w:val="24"/>
        </w:rPr>
        <w:t>the</w:t>
      </w:r>
      <w:r>
        <w:rPr>
          <w:spacing w:val="-11"/>
          <w:sz w:val="24"/>
        </w:rPr>
        <w:t xml:space="preserve"> </w:t>
      </w:r>
      <w:r>
        <w:rPr>
          <w:sz w:val="24"/>
        </w:rPr>
        <w:t>Contractor</w:t>
      </w:r>
      <w:r>
        <w:rPr>
          <w:spacing w:val="-7"/>
          <w:sz w:val="24"/>
        </w:rPr>
        <w:t xml:space="preserve"> </w:t>
      </w:r>
      <w:r>
        <w:rPr>
          <w:sz w:val="24"/>
        </w:rPr>
        <w:t>already employs or has already engaged</w:t>
      </w:r>
      <w:r>
        <w:rPr>
          <w:spacing w:val="39"/>
          <w:sz w:val="24"/>
        </w:rPr>
        <w:t xml:space="preserve"> </w:t>
      </w:r>
      <w:r>
        <w:rPr>
          <w:sz w:val="24"/>
        </w:rPr>
        <w:t>are extended to</w:t>
      </w:r>
      <w:r>
        <w:rPr>
          <w:spacing w:val="-9"/>
          <w:sz w:val="24"/>
        </w:rPr>
        <w:t xml:space="preserve"> </w:t>
      </w:r>
      <w:r>
        <w:rPr>
          <w:sz w:val="24"/>
        </w:rPr>
        <w:t xml:space="preserve">include </w:t>
      </w:r>
      <w:r>
        <w:rPr>
          <w:spacing w:val="-2"/>
          <w:sz w:val="24"/>
        </w:rPr>
        <w:t>prescribing,</w:t>
      </w:r>
    </w:p>
    <w:p w14:paraId="7AB6B44B" w14:textId="77777777" w:rsidR="00B823FB" w:rsidRDefault="00B823FB">
      <w:pPr>
        <w:spacing w:line="367" w:lineRule="auto"/>
        <w:rPr>
          <w:sz w:val="24"/>
        </w:rPr>
        <w:sectPr w:rsidR="00B823FB">
          <w:pgSz w:w="11910" w:h="16840"/>
          <w:pgMar w:top="1460" w:right="720" w:bottom="780" w:left="720" w:header="0" w:footer="594" w:gutter="0"/>
          <w:cols w:space="720"/>
        </w:sectPr>
      </w:pPr>
    </w:p>
    <w:p w14:paraId="4E2FA040" w14:textId="77777777" w:rsidR="00B823FB" w:rsidRDefault="002C60B7">
      <w:pPr>
        <w:pStyle w:val="BodyText"/>
        <w:spacing w:before="64"/>
        <w:ind w:left="2083"/>
      </w:pPr>
      <w:r>
        <w:lastRenderedPageBreak/>
        <w:t>the</w:t>
      </w:r>
      <w:r>
        <w:rPr>
          <w:spacing w:val="-11"/>
        </w:rPr>
        <w:t xml:space="preserve"> </w:t>
      </w:r>
      <w:r>
        <w:t>Contractor</w:t>
      </w:r>
      <w:r>
        <w:rPr>
          <w:spacing w:val="-1"/>
        </w:rPr>
        <w:t xml:space="preserve"> </w:t>
      </w:r>
      <w:r>
        <w:t>shall</w:t>
      </w:r>
      <w:r>
        <w:rPr>
          <w:spacing w:val="4"/>
        </w:rPr>
        <w:t xml:space="preserve"> </w:t>
      </w:r>
      <w:r>
        <w:t>notify</w:t>
      </w:r>
      <w:r>
        <w:rPr>
          <w:spacing w:val="-10"/>
        </w:rPr>
        <w:t xml:space="preserve"> </w:t>
      </w:r>
      <w:r>
        <w:t>the</w:t>
      </w:r>
      <w:r>
        <w:rPr>
          <w:spacing w:val="-9"/>
        </w:rPr>
        <w:t xml:space="preserve"> </w:t>
      </w:r>
      <w:r>
        <w:t>Commissioner</w:t>
      </w:r>
      <w:r>
        <w:rPr>
          <w:spacing w:val="9"/>
        </w:rPr>
        <w:t xml:space="preserve"> </w:t>
      </w:r>
      <w:r>
        <w:t>within</w:t>
      </w:r>
      <w:r>
        <w:rPr>
          <w:spacing w:val="4"/>
        </w:rPr>
        <w:t xml:space="preserve"> </w:t>
      </w:r>
      <w:r>
        <w:t>the</w:t>
      </w:r>
      <w:r>
        <w:rPr>
          <w:spacing w:val="-8"/>
        </w:rPr>
        <w:t xml:space="preserve"> </w:t>
      </w:r>
      <w:r>
        <w:t>period</w:t>
      </w:r>
      <w:r>
        <w:rPr>
          <w:spacing w:val="4"/>
        </w:rPr>
        <w:t xml:space="preserve"> </w:t>
      </w:r>
      <w:r>
        <w:t>of</w:t>
      </w:r>
      <w:r>
        <w:rPr>
          <w:spacing w:val="-17"/>
        </w:rPr>
        <w:t xml:space="preserve"> </w:t>
      </w:r>
      <w:r>
        <w:rPr>
          <w:spacing w:val="-2"/>
        </w:rPr>
        <w:t>seven</w:t>
      </w:r>
    </w:p>
    <w:p w14:paraId="14238C99" w14:textId="77777777" w:rsidR="00B823FB" w:rsidRDefault="002C60B7">
      <w:pPr>
        <w:pStyle w:val="BodyText"/>
        <w:spacing w:before="141" w:line="362" w:lineRule="auto"/>
        <w:ind w:left="2083" w:right="694"/>
      </w:pPr>
      <w:r>
        <w:t>(7) days</w:t>
      </w:r>
      <w:r>
        <w:rPr>
          <w:spacing w:val="-17"/>
        </w:rPr>
        <w:t xml:space="preserve"> </w:t>
      </w:r>
      <w:r>
        <w:t>beginning</w:t>
      </w:r>
      <w:r>
        <w:rPr>
          <w:spacing w:val="40"/>
        </w:rPr>
        <w:t xml:space="preserve"> </w:t>
      </w:r>
      <w:r>
        <w:t>with</w:t>
      </w:r>
      <w:r>
        <w:rPr>
          <w:spacing w:val="-15"/>
        </w:rPr>
        <w:t xml:space="preserve"> </w:t>
      </w:r>
      <w:r>
        <w:t>the date on which</w:t>
      </w:r>
      <w:r>
        <w:rPr>
          <w:spacing w:val="-15"/>
        </w:rPr>
        <w:t xml:space="preserve"> </w:t>
      </w:r>
      <w:r>
        <w:t>the Contractor employed or engaged</w:t>
      </w:r>
      <w:r>
        <w:rPr>
          <w:spacing w:val="34"/>
        </w:rPr>
        <w:t xml:space="preserve"> </w:t>
      </w:r>
      <w:r>
        <w:t>the person, the party to the Contract (unless immediately before</w:t>
      </w:r>
      <w:r>
        <w:rPr>
          <w:spacing w:val="-12"/>
        </w:rPr>
        <w:t xml:space="preserve"> </w:t>
      </w:r>
      <w:r>
        <w:t>becoming</w:t>
      </w:r>
      <w:r>
        <w:rPr>
          <w:spacing w:val="-7"/>
        </w:rPr>
        <w:t xml:space="preserve"> </w:t>
      </w:r>
      <w:r>
        <w:t>such</w:t>
      </w:r>
      <w:r>
        <w:rPr>
          <w:spacing w:val="-7"/>
        </w:rPr>
        <w:t xml:space="preserve"> </w:t>
      </w:r>
      <w:r>
        <w:t>a</w:t>
      </w:r>
      <w:r>
        <w:rPr>
          <w:spacing w:val="-17"/>
        </w:rPr>
        <w:t xml:space="preserve"> </w:t>
      </w:r>
      <w:r>
        <w:t>party,</w:t>
      </w:r>
      <w:r>
        <w:rPr>
          <w:spacing w:val="-4"/>
        </w:rPr>
        <w:t xml:space="preserve"> </w:t>
      </w:r>
      <w:r>
        <w:t>the</w:t>
      </w:r>
      <w:r>
        <w:rPr>
          <w:spacing w:val="-7"/>
        </w:rPr>
        <w:t xml:space="preserve"> </w:t>
      </w:r>
      <w:r>
        <w:t>person fell</w:t>
      </w:r>
      <w:r>
        <w:rPr>
          <w:spacing w:val="-17"/>
        </w:rPr>
        <w:t xml:space="preserve"> </w:t>
      </w:r>
      <w:r>
        <w:t>under Clause</w:t>
      </w:r>
      <w:r>
        <w:rPr>
          <w:spacing w:val="17"/>
        </w:rPr>
        <w:t xml:space="preserve"> </w:t>
      </w:r>
      <w:hyperlink w:anchor="_bookmark36" w:history="1">
        <w:r>
          <w:t>17.1.1</w:t>
        </w:r>
      </w:hyperlink>
      <w:r>
        <w:t>), or the person’s</w:t>
      </w:r>
      <w:r>
        <w:rPr>
          <w:spacing w:val="40"/>
        </w:rPr>
        <w:t xml:space="preserve"> </w:t>
      </w:r>
      <w:r>
        <w:t>functions were extended.</w:t>
      </w:r>
    </w:p>
    <w:p w14:paraId="32D578CA" w14:textId="77777777" w:rsidR="00B823FB" w:rsidRDefault="002C60B7">
      <w:pPr>
        <w:pStyle w:val="ListParagraph"/>
        <w:numPr>
          <w:ilvl w:val="1"/>
          <w:numId w:val="99"/>
        </w:numPr>
        <w:tabs>
          <w:tab w:val="left" w:pos="2227"/>
          <w:tab w:val="left" w:pos="2228"/>
        </w:tabs>
        <w:spacing w:before="143"/>
        <w:rPr>
          <w:sz w:val="24"/>
        </w:rPr>
      </w:pPr>
      <w:bookmarkStart w:id="37" w:name="_bookmark37"/>
      <w:bookmarkEnd w:id="37"/>
      <w:r>
        <w:rPr>
          <w:spacing w:val="-2"/>
          <w:sz w:val="24"/>
        </w:rPr>
        <w:t>Where:</w:t>
      </w:r>
    </w:p>
    <w:p w14:paraId="4287A17E" w14:textId="77777777" w:rsidR="00B823FB" w:rsidRDefault="00B823FB">
      <w:pPr>
        <w:pStyle w:val="BodyText"/>
        <w:spacing w:before="4"/>
        <w:rPr>
          <w:sz w:val="23"/>
        </w:rPr>
      </w:pPr>
    </w:p>
    <w:p w14:paraId="684B3CE2" w14:textId="77777777" w:rsidR="00B823FB" w:rsidRDefault="002C60B7">
      <w:pPr>
        <w:pStyle w:val="ListParagraph"/>
        <w:numPr>
          <w:ilvl w:val="2"/>
          <w:numId w:val="99"/>
        </w:numPr>
        <w:tabs>
          <w:tab w:val="left" w:pos="3365"/>
          <w:tab w:val="left" w:pos="3366"/>
        </w:tabs>
        <w:spacing w:line="362" w:lineRule="auto"/>
        <w:ind w:right="757"/>
        <w:rPr>
          <w:sz w:val="24"/>
        </w:rPr>
      </w:pPr>
      <w:r>
        <w:rPr>
          <w:sz w:val="24"/>
        </w:rPr>
        <w:t>the</w:t>
      </w:r>
      <w:r>
        <w:rPr>
          <w:spacing w:val="-12"/>
          <w:sz w:val="24"/>
        </w:rPr>
        <w:t xml:space="preserve"> </w:t>
      </w:r>
      <w:r>
        <w:rPr>
          <w:sz w:val="24"/>
        </w:rPr>
        <w:t>Contractor</w:t>
      </w:r>
      <w:r>
        <w:rPr>
          <w:spacing w:val="-3"/>
          <w:sz w:val="24"/>
        </w:rPr>
        <w:t xml:space="preserve"> </w:t>
      </w:r>
      <w:r>
        <w:rPr>
          <w:sz w:val="24"/>
        </w:rPr>
        <w:t>ceases to</w:t>
      </w:r>
      <w:r>
        <w:rPr>
          <w:spacing w:val="-8"/>
          <w:sz w:val="24"/>
        </w:rPr>
        <w:t xml:space="preserve"> </w:t>
      </w:r>
      <w:r>
        <w:rPr>
          <w:sz w:val="24"/>
        </w:rPr>
        <w:t>employ</w:t>
      </w:r>
      <w:r>
        <w:rPr>
          <w:spacing w:val="-10"/>
          <w:sz w:val="24"/>
        </w:rPr>
        <w:t xml:space="preserve"> </w:t>
      </w:r>
      <w:r>
        <w:rPr>
          <w:sz w:val="24"/>
        </w:rPr>
        <w:t>or</w:t>
      </w:r>
      <w:r>
        <w:rPr>
          <w:spacing w:val="-3"/>
          <w:sz w:val="24"/>
        </w:rPr>
        <w:t xml:space="preserve"> </w:t>
      </w:r>
      <w:r>
        <w:rPr>
          <w:sz w:val="24"/>
        </w:rPr>
        <w:t>engage a</w:t>
      </w:r>
      <w:r>
        <w:rPr>
          <w:spacing w:val="-17"/>
          <w:sz w:val="24"/>
        </w:rPr>
        <w:t xml:space="preserve"> </w:t>
      </w:r>
      <w:r>
        <w:rPr>
          <w:sz w:val="24"/>
        </w:rPr>
        <w:t>person who</w:t>
      </w:r>
      <w:r>
        <w:rPr>
          <w:spacing w:val="-8"/>
          <w:sz w:val="24"/>
        </w:rPr>
        <w:t xml:space="preserve"> </w:t>
      </w:r>
      <w:r>
        <w:rPr>
          <w:sz w:val="24"/>
        </w:rPr>
        <w:t xml:space="preserve">is specified in Clause </w:t>
      </w:r>
      <w:hyperlink w:anchor="_bookmark38" w:history="1">
        <w:r>
          <w:rPr>
            <w:sz w:val="24"/>
          </w:rPr>
          <w:t xml:space="preserve">17.2.5 </w:t>
        </w:r>
      </w:hyperlink>
      <w:r>
        <w:rPr>
          <w:sz w:val="24"/>
        </w:rPr>
        <w:t>whose functions included prescribing</w:t>
      </w:r>
      <w:r>
        <w:rPr>
          <w:spacing w:val="40"/>
          <w:sz w:val="24"/>
        </w:rPr>
        <w:t xml:space="preserve"> </w:t>
      </w:r>
      <w:r>
        <w:rPr>
          <w:sz w:val="24"/>
        </w:rPr>
        <w:t>in its practice;</w:t>
      </w:r>
    </w:p>
    <w:p w14:paraId="296B8956" w14:textId="77777777" w:rsidR="00B823FB" w:rsidRDefault="002C60B7">
      <w:pPr>
        <w:pStyle w:val="ListParagraph"/>
        <w:numPr>
          <w:ilvl w:val="2"/>
          <w:numId w:val="99"/>
        </w:numPr>
        <w:tabs>
          <w:tab w:val="left" w:pos="3365"/>
          <w:tab w:val="left" w:pos="3366"/>
        </w:tabs>
        <w:spacing w:before="126" w:line="376" w:lineRule="auto"/>
        <w:ind w:right="968"/>
        <w:rPr>
          <w:sz w:val="24"/>
        </w:rPr>
      </w:pPr>
      <w:r>
        <w:rPr>
          <w:sz w:val="24"/>
        </w:rPr>
        <w:t>a</w:t>
      </w:r>
      <w:r>
        <w:rPr>
          <w:spacing w:val="-4"/>
          <w:sz w:val="24"/>
        </w:rPr>
        <w:t xml:space="preserve"> </w:t>
      </w:r>
      <w:r>
        <w:rPr>
          <w:sz w:val="24"/>
        </w:rPr>
        <w:t>party</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Contract</w:t>
      </w:r>
      <w:r>
        <w:rPr>
          <w:spacing w:val="-1"/>
          <w:sz w:val="24"/>
        </w:rPr>
        <w:t xml:space="preserve"> </w:t>
      </w:r>
      <w:r>
        <w:rPr>
          <w:sz w:val="24"/>
        </w:rPr>
        <w:t>who</w:t>
      </w:r>
      <w:r>
        <w:rPr>
          <w:spacing w:val="-17"/>
          <w:sz w:val="24"/>
        </w:rPr>
        <w:t xml:space="preserve"> </w:t>
      </w:r>
      <w:r>
        <w:rPr>
          <w:sz w:val="24"/>
        </w:rPr>
        <w:t>is</w:t>
      </w:r>
      <w:r>
        <w:rPr>
          <w:spacing w:val="-5"/>
          <w:sz w:val="24"/>
        </w:rPr>
        <w:t xml:space="preserve"> </w:t>
      </w:r>
      <w:r>
        <w:rPr>
          <w:sz w:val="24"/>
        </w:rPr>
        <w:t>a</w:t>
      </w:r>
      <w:r>
        <w:rPr>
          <w:spacing w:val="-4"/>
          <w:sz w:val="24"/>
        </w:rPr>
        <w:t xml:space="preserve"> </w:t>
      </w:r>
      <w:r>
        <w:rPr>
          <w:sz w:val="24"/>
        </w:rPr>
        <w:t>person who</w:t>
      </w:r>
      <w:r>
        <w:rPr>
          <w:spacing w:val="-17"/>
          <w:sz w:val="24"/>
        </w:rPr>
        <w:t xml:space="preserve"> </w:t>
      </w:r>
      <w:r>
        <w:rPr>
          <w:sz w:val="24"/>
        </w:rPr>
        <w:t>is</w:t>
      </w:r>
      <w:r>
        <w:rPr>
          <w:spacing w:val="-5"/>
          <w:sz w:val="24"/>
        </w:rPr>
        <w:t xml:space="preserve"> </w:t>
      </w:r>
      <w:r>
        <w:rPr>
          <w:sz w:val="24"/>
        </w:rPr>
        <w:t xml:space="preserve">specified in Clause </w:t>
      </w:r>
      <w:hyperlink w:anchor="_bookmark38" w:history="1">
        <w:r>
          <w:rPr>
            <w:sz w:val="24"/>
          </w:rPr>
          <w:t xml:space="preserve">17.2.5 </w:t>
        </w:r>
      </w:hyperlink>
      <w:r>
        <w:rPr>
          <w:sz w:val="24"/>
        </w:rPr>
        <w:t>ceases to be a</w:t>
      </w:r>
      <w:r>
        <w:rPr>
          <w:spacing w:val="-7"/>
          <w:sz w:val="24"/>
        </w:rPr>
        <w:t xml:space="preserve"> </w:t>
      </w:r>
      <w:r>
        <w:rPr>
          <w:sz w:val="24"/>
        </w:rPr>
        <w:t>party to the Contract; or</w:t>
      </w:r>
    </w:p>
    <w:p w14:paraId="1D807CEA" w14:textId="77777777" w:rsidR="00B823FB" w:rsidRDefault="002C60B7">
      <w:pPr>
        <w:pStyle w:val="ListParagraph"/>
        <w:numPr>
          <w:ilvl w:val="2"/>
          <w:numId w:val="99"/>
        </w:numPr>
        <w:tabs>
          <w:tab w:val="left" w:pos="3365"/>
          <w:tab w:val="left" w:pos="3366"/>
        </w:tabs>
        <w:spacing w:before="95" w:line="367" w:lineRule="auto"/>
        <w:ind w:right="774"/>
        <w:rPr>
          <w:sz w:val="24"/>
        </w:rPr>
      </w:pPr>
      <w:r>
        <w:rPr>
          <w:sz w:val="24"/>
        </w:rPr>
        <w:t>the functions of a</w:t>
      </w:r>
      <w:r>
        <w:rPr>
          <w:spacing w:val="-9"/>
          <w:sz w:val="24"/>
        </w:rPr>
        <w:t xml:space="preserve"> </w:t>
      </w:r>
      <w:r>
        <w:rPr>
          <w:sz w:val="24"/>
        </w:rPr>
        <w:t xml:space="preserve">person who is specified in Clause </w:t>
      </w:r>
      <w:hyperlink w:anchor="_bookmark38" w:history="1">
        <w:r>
          <w:rPr>
            <w:sz w:val="24"/>
          </w:rPr>
          <w:t>17.2.5</w:t>
        </w:r>
      </w:hyperlink>
      <w:r>
        <w:rPr>
          <w:sz w:val="24"/>
        </w:rPr>
        <w:t xml:space="preserve"> whom</w:t>
      </w:r>
      <w:r>
        <w:rPr>
          <w:spacing w:val="-15"/>
          <w:sz w:val="24"/>
        </w:rPr>
        <w:t xml:space="preserve"> </w:t>
      </w:r>
      <w:r>
        <w:rPr>
          <w:sz w:val="24"/>
        </w:rPr>
        <w:t>the</w:t>
      </w:r>
      <w:r>
        <w:rPr>
          <w:spacing w:val="-7"/>
          <w:sz w:val="24"/>
        </w:rPr>
        <w:t xml:space="preserve"> </w:t>
      </w:r>
      <w:r>
        <w:rPr>
          <w:sz w:val="24"/>
        </w:rPr>
        <w:t>Contractor</w:t>
      </w:r>
      <w:r>
        <w:rPr>
          <w:spacing w:val="-2"/>
          <w:sz w:val="24"/>
        </w:rPr>
        <w:t xml:space="preserve"> </w:t>
      </w:r>
      <w:r>
        <w:rPr>
          <w:sz w:val="24"/>
        </w:rPr>
        <w:t>employs</w:t>
      </w:r>
      <w:r>
        <w:rPr>
          <w:spacing w:val="-9"/>
          <w:sz w:val="24"/>
        </w:rPr>
        <w:t xml:space="preserve"> </w:t>
      </w:r>
      <w:r>
        <w:rPr>
          <w:sz w:val="24"/>
        </w:rPr>
        <w:t>or</w:t>
      </w:r>
      <w:r>
        <w:rPr>
          <w:spacing w:val="-2"/>
          <w:sz w:val="24"/>
        </w:rPr>
        <w:t xml:space="preserve"> </w:t>
      </w:r>
      <w:r>
        <w:rPr>
          <w:sz w:val="24"/>
        </w:rPr>
        <w:t>engages</w:t>
      </w:r>
      <w:r>
        <w:rPr>
          <w:spacing w:val="16"/>
          <w:sz w:val="24"/>
        </w:rPr>
        <w:t xml:space="preserve"> </w:t>
      </w:r>
      <w:r>
        <w:rPr>
          <w:sz w:val="24"/>
        </w:rPr>
        <w:t>in</w:t>
      </w:r>
      <w:r>
        <w:rPr>
          <w:spacing w:val="-17"/>
          <w:sz w:val="24"/>
        </w:rPr>
        <w:t xml:space="preserve"> </w:t>
      </w:r>
      <w:r>
        <w:rPr>
          <w:sz w:val="24"/>
        </w:rPr>
        <w:t>its practice</w:t>
      </w:r>
      <w:r>
        <w:rPr>
          <w:spacing w:val="-17"/>
          <w:sz w:val="24"/>
        </w:rPr>
        <w:t xml:space="preserve"> </w:t>
      </w:r>
      <w:r>
        <w:rPr>
          <w:sz w:val="24"/>
        </w:rPr>
        <w:t>are changed so that they no longer include prescribing in its practice; or</w:t>
      </w:r>
    </w:p>
    <w:p w14:paraId="6544DA39" w14:textId="77777777" w:rsidR="00B823FB" w:rsidRDefault="002C60B7">
      <w:pPr>
        <w:pStyle w:val="ListParagraph"/>
        <w:numPr>
          <w:ilvl w:val="2"/>
          <w:numId w:val="99"/>
        </w:numPr>
        <w:tabs>
          <w:tab w:val="left" w:pos="3365"/>
          <w:tab w:val="left" w:pos="3366"/>
        </w:tabs>
        <w:spacing w:before="121" w:line="362" w:lineRule="auto"/>
        <w:ind w:right="782"/>
        <w:rPr>
          <w:sz w:val="24"/>
        </w:rPr>
      </w:pPr>
      <w:r>
        <w:rPr>
          <w:sz w:val="24"/>
        </w:rPr>
        <w:t>the Contractor becomes aware that a person who is specified</w:t>
      </w:r>
      <w:r>
        <w:rPr>
          <w:spacing w:val="-10"/>
          <w:sz w:val="24"/>
        </w:rPr>
        <w:t xml:space="preserve"> </w:t>
      </w:r>
      <w:r>
        <w:rPr>
          <w:sz w:val="24"/>
        </w:rPr>
        <w:t>in</w:t>
      </w:r>
      <w:r>
        <w:rPr>
          <w:spacing w:val="-10"/>
          <w:sz w:val="24"/>
        </w:rPr>
        <w:t xml:space="preserve"> </w:t>
      </w:r>
      <w:r>
        <w:rPr>
          <w:sz w:val="24"/>
        </w:rPr>
        <w:t xml:space="preserve">Clause </w:t>
      </w:r>
      <w:hyperlink w:anchor="_bookmark38" w:history="1">
        <w:r>
          <w:rPr>
            <w:sz w:val="24"/>
          </w:rPr>
          <w:t xml:space="preserve">17.2.5 </w:t>
        </w:r>
      </w:hyperlink>
      <w:r>
        <w:rPr>
          <w:sz w:val="24"/>
        </w:rPr>
        <w:t>whom</w:t>
      </w:r>
      <w:r>
        <w:rPr>
          <w:spacing w:val="-11"/>
          <w:sz w:val="24"/>
        </w:rPr>
        <w:t xml:space="preserve"> </w:t>
      </w:r>
      <w:r>
        <w:rPr>
          <w:sz w:val="24"/>
        </w:rPr>
        <w:t>it</w:t>
      </w:r>
      <w:r>
        <w:rPr>
          <w:spacing w:val="-8"/>
          <w:sz w:val="24"/>
        </w:rPr>
        <w:t xml:space="preserve"> </w:t>
      </w:r>
      <w:r>
        <w:rPr>
          <w:sz w:val="24"/>
        </w:rPr>
        <w:t>employs</w:t>
      </w:r>
      <w:r>
        <w:rPr>
          <w:spacing w:val="-11"/>
          <w:sz w:val="24"/>
        </w:rPr>
        <w:t xml:space="preserve"> </w:t>
      </w:r>
      <w:r>
        <w:rPr>
          <w:sz w:val="24"/>
        </w:rPr>
        <w:t>or</w:t>
      </w:r>
      <w:r>
        <w:rPr>
          <w:spacing w:val="-17"/>
          <w:sz w:val="24"/>
        </w:rPr>
        <w:t xml:space="preserve"> </w:t>
      </w:r>
      <w:r>
        <w:rPr>
          <w:sz w:val="24"/>
        </w:rPr>
        <w:t>engages</w:t>
      </w:r>
      <w:r>
        <w:rPr>
          <w:spacing w:val="13"/>
          <w:sz w:val="24"/>
        </w:rPr>
        <w:t xml:space="preserve"> </w:t>
      </w:r>
      <w:r>
        <w:rPr>
          <w:sz w:val="24"/>
        </w:rPr>
        <w:t>has been removed</w:t>
      </w:r>
      <w:r>
        <w:rPr>
          <w:spacing w:val="-6"/>
          <w:sz w:val="24"/>
        </w:rPr>
        <w:t xml:space="preserve"> </w:t>
      </w:r>
      <w:r>
        <w:rPr>
          <w:sz w:val="24"/>
        </w:rPr>
        <w:t>or suspended</w:t>
      </w:r>
      <w:r>
        <w:rPr>
          <w:spacing w:val="40"/>
          <w:sz w:val="24"/>
        </w:rPr>
        <w:t xml:space="preserve"> </w:t>
      </w:r>
      <w:r>
        <w:rPr>
          <w:sz w:val="24"/>
        </w:rPr>
        <w:t>from</w:t>
      </w:r>
      <w:r>
        <w:rPr>
          <w:spacing w:val="-8"/>
          <w:sz w:val="24"/>
        </w:rPr>
        <w:t xml:space="preserve"> </w:t>
      </w:r>
      <w:r>
        <w:rPr>
          <w:sz w:val="24"/>
        </w:rPr>
        <w:t>the Relevant Register,</w:t>
      </w:r>
    </w:p>
    <w:p w14:paraId="1D74A5E9" w14:textId="77777777" w:rsidR="00B823FB" w:rsidRDefault="002C60B7">
      <w:pPr>
        <w:pStyle w:val="BodyText"/>
        <w:spacing w:before="223" w:line="376" w:lineRule="auto"/>
        <w:ind w:left="2083" w:right="900"/>
      </w:pPr>
      <w:r>
        <w:t>the</w:t>
      </w:r>
      <w:r>
        <w:rPr>
          <w:spacing w:val="-11"/>
        </w:rPr>
        <w:t xml:space="preserve"> </w:t>
      </w:r>
      <w:r>
        <w:t>Contractor</w:t>
      </w:r>
      <w:r>
        <w:rPr>
          <w:spacing w:val="-4"/>
        </w:rPr>
        <w:t xml:space="preserve"> </w:t>
      </w:r>
      <w:r>
        <w:t>shall notify</w:t>
      </w:r>
      <w:r>
        <w:rPr>
          <w:spacing w:val="-10"/>
        </w:rPr>
        <w:t xml:space="preserve"> </w:t>
      </w:r>
      <w:r>
        <w:t>the</w:t>
      </w:r>
      <w:r>
        <w:rPr>
          <w:spacing w:val="-9"/>
        </w:rPr>
        <w:t xml:space="preserve"> </w:t>
      </w:r>
      <w:r>
        <w:t>Commissioner by</w:t>
      </w:r>
      <w:r>
        <w:rPr>
          <w:spacing w:val="-10"/>
        </w:rPr>
        <w:t xml:space="preserve"> </w:t>
      </w:r>
      <w:r>
        <w:t>the</w:t>
      </w:r>
      <w:r>
        <w:rPr>
          <w:spacing w:val="-9"/>
        </w:rPr>
        <w:t xml:space="preserve"> </w:t>
      </w:r>
      <w:r>
        <w:t>end of</w:t>
      </w:r>
      <w:r>
        <w:rPr>
          <w:spacing w:val="-17"/>
        </w:rPr>
        <w:t xml:space="preserve"> </w:t>
      </w:r>
      <w:r>
        <w:t>the</w:t>
      </w:r>
      <w:r>
        <w:rPr>
          <w:spacing w:val="-8"/>
        </w:rPr>
        <w:t xml:space="preserve"> </w:t>
      </w:r>
      <w:r>
        <w:t>second Working Day</w:t>
      </w:r>
      <w:r>
        <w:rPr>
          <w:spacing w:val="40"/>
        </w:rPr>
        <w:t xml:space="preserve"> </w:t>
      </w:r>
      <w:r>
        <w:t>after the day on which</w:t>
      </w:r>
      <w:r>
        <w:rPr>
          <w:spacing w:val="-3"/>
        </w:rPr>
        <w:t xml:space="preserve"> </w:t>
      </w:r>
      <w:r>
        <w:t>the event occurred.</w:t>
      </w:r>
    </w:p>
    <w:p w14:paraId="1F0D9006" w14:textId="77777777" w:rsidR="00B823FB" w:rsidRDefault="002C60B7">
      <w:pPr>
        <w:pStyle w:val="ListParagraph"/>
        <w:numPr>
          <w:ilvl w:val="2"/>
          <w:numId w:val="99"/>
        </w:numPr>
        <w:tabs>
          <w:tab w:val="left" w:pos="3365"/>
          <w:tab w:val="left" w:pos="3366"/>
        </w:tabs>
        <w:spacing w:before="126"/>
        <w:ind w:hanging="1363"/>
        <w:rPr>
          <w:sz w:val="24"/>
        </w:rPr>
      </w:pPr>
      <w:bookmarkStart w:id="38" w:name="_bookmark38"/>
      <w:bookmarkEnd w:id="38"/>
      <w:r>
        <w:rPr>
          <w:sz w:val="24"/>
        </w:rPr>
        <w:t>The</w:t>
      </w:r>
      <w:r>
        <w:rPr>
          <w:spacing w:val="-11"/>
          <w:sz w:val="24"/>
        </w:rPr>
        <w:t xml:space="preserve"> </w:t>
      </w:r>
      <w:r>
        <w:rPr>
          <w:sz w:val="24"/>
        </w:rPr>
        <w:t>specified</w:t>
      </w:r>
      <w:r>
        <w:rPr>
          <w:spacing w:val="-10"/>
          <w:sz w:val="24"/>
        </w:rPr>
        <w:t xml:space="preserve"> </w:t>
      </w:r>
      <w:r>
        <w:rPr>
          <w:sz w:val="24"/>
        </w:rPr>
        <w:t>persons</w:t>
      </w:r>
      <w:r>
        <w:rPr>
          <w:spacing w:val="12"/>
          <w:sz w:val="24"/>
        </w:rPr>
        <w:t xml:space="preserve"> </w:t>
      </w:r>
      <w:r>
        <w:rPr>
          <w:spacing w:val="-4"/>
          <w:sz w:val="24"/>
        </w:rPr>
        <w:t>are:</w:t>
      </w:r>
    </w:p>
    <w:p w14:paraId="665AE861" w14:textId="77777777" w:rsidR="00B823FB" w:rsidRDefault="00B823FB">
      <w:pPr>
        <w:pStyle w:val="BodyText"/>
        <w:rPr>
          <w:sz w:val="22"/>
        </w:rPr>
      </w:pPr>
    </w:p>
    <w:p w14:paraId="4891C5E7" w14:textId="77777777" w:rsidR="00B823FB" w:rsidRDefault="002C60B7">
      <w:pPr>
        <w:pStyle w:val="ListParagraph"/>
        <w:numPr>
          <w:ilvl w:val="3"/>
          <w:numId w:val="93"/>
        </w:numPr>
        <w:tabs>
          <w:tab w:val="left" w:pos="4807"/>
          <w:tab w:val="left" w:pos="4808"/>
        </w:tabs>
        <w:spacing w:line="376" w:lineRule="auto"/>
        <w:ind w:right="1541"/>
        <w:rPr>
          <w:sz w:val="24"/>
        </w:rPr>
      </w:pPr>
      <w:r>
        <w:rPr>
          <w:spacing w:val="-2"/>
          <w:sz w:val="24"/>
        </w:rPr>
        <w:t>a</w:t>
      </w:r>
      <w:r>
        <w:rPr>
          <w:spacing w:val="-15"/>
          <w:sz w:val="24"/>
        </w:rPr>
        <w:t xml:space="preserve"> </w:t>
      </w:r>
      <w:r>
        <w:rPr>
          <w:spacing w:val="-2"/>
          <w:sz w:val="24"/>
        </w:rPr>
        <w:t>Chiropodist</w:t>
      </w:r>
      <w:r>
        <w:rPr>
          <w:spacing w:val="7"/>
          <w:sz w:val="24"/>
        </w:rPr>
        <w:t xml:space="preserve"> </w:t>
      </w:r>
      <w:r>
        <w:rPr>
          <w:spacing w:val="-2"/>
          <w:sz w:val="24"/>
        </w:rPr>
        <w:t>or</w:t>
      </w:r>
      <w:r>
        <w:rPr>
          <w:spacing w:val="-15"/>
          <w:sz w:val="24"/>
        </w:rPr>
        <w:t xml:space="preserve"> </w:t>
      </w:r>
      <w:r>
        <w:rPr>
          <w:spacing w:val="-2"/>
          <w:sz w:val="24"/>
        </w:rPr>
        <w:t>Podiatrist</w:t>
      </w:r>
      <w:r>
        <w:rPr>
          <w:spacing w:val="12"/>
          <w:sz w:val="24"/>
        </w:rPr>
        <w:t xml:space="preserve"> </w:t>
      </w:r>
      <w:r>
        <w:rPr>
          <w:spacing w:val="-2"/>
          <w:sz w:val="24"/>
        </w:rPr>
        <w:t>Independent Prescriber;</w:t>
      </w:r>
    </w:p>
    <w:p w14:paraId="1B6201A4" w14:textId="77777777" w:rsidR="00B823FB" w:rsidRDefault="002C60B7">
      <w:pPr>
        <w:pStyle w:val="ListParagraph"/>
        <w:numPr>
          <w:ilvl w:val="3"/>
          <w:numId w:val="93"/>
        </w:numPr>
        <w:tabs>
          <w:tab w:val="left" w:pos="4807"/>
          <w:tab w:val="left" w:pos="4808"/>
        </w:tabs>
        <w:spacing w:before="126"/>
        <w:rPr>
          <w:sz w:val="24"/>
        </w:rPr>
      </w:pPr>
      <w:r>
        <w:rPr>
          <w:sz w:val="24"/>
        </w:rPr>
        <w:t>an</w:t>
      </w:r>
      <w:r>
        <w:rPr>
          <w:spacing w:val="-14"/>
          <w:sz w:val="24"/>
        </w:rPr>
        <w:t xml:space="preserve"> </w:t>
      </w:r>
      <w:r>
        <w:rPr>
          <w:sz w:val="24"/>
        </w:rPr>
        <w:t>Independent</w:t>
      </w:r>
      <w:r>
        <w:rPr>
          <w:spacing w:val="10"/>
          <w:sz w:val="24"/>
        </w:rPr>
        <w:t xml:space="preserve"> </w:t>
      </w:r>
      <w:r>
        <w:rPr>
          <w:sz w:val="24"/>
        </w:rPr>
        <w:t>Nurse</w:t>
      </w:r>
      <w:r>
        <w:rPr>
          <w:spacing w:val="-2"/>
          <w:sz w:val="24"/>
        </w:rPr>
        <w:t xml:space="preserve"> Prescriber;</w:t>
      </w:r>
    </w:p>
    <w:p w14:paraId="19E5B870" w14:textId="77777777" w:rsidR="00B823FB" w:rsidRDefault="00B823FB">
      <w:pPr>
        <w:pStyle w:val="BodyText"/>
        <w:spacing w:before="9"/>
      </w:pPr>
    </w:p>
    <w:p w14:paraId="1CE15B95" w14:textId="77777777" w:rsidR="00B823FB" w:rsidRDefault="002C60B7">
      <w:pPr>
        <w:pStyle w:val="ListParagraph"/>
        <w:numPr>
          <w:ilvl w:val="3"/>
          <w:numId w:val="93"/>
        </w:numPr>
        <w:tabs>
          <w:tab w:val="left" w:pos="4807"/>
          <w:tab w:val="left" w:pos="4808"/>
        </w:tabs>
        <w:rPr>
          <w:sz w:val="24"/>
        </w:rPr>
      </w:pPr>
      <w:r>
        <w:rPr>
          <w:sz w:val="24"/>
        </w:rPr>
        <w:t>a</w:t>
      </w:r>
      <w:r>
        <w:rPr>
          <w:spacing w:val="-15"/>
          <w:sz w:val="24"/>
        </w:rPr>
        <w:t xml:space="preserve"> </w:t>
      </w:r>
      <w:r>
        <w:rPr>
          <w:sz w:val="24"/>
        </w:rPr>
        <w:t>Pharmacist</w:t>
      </w:r>
      <w:r>
        <w:rPr>
          <w:spacing w:val="-12"/>
          <w:sz w:val="24"/>
        </w:rPr>
        <w:t xml:space="preserve"> </w:t>
      </w:r>
      <w:r>
        <w:rPr>
          <w:sz w:val="24"/>
        </w:rPr>
        <w:t>Independent</w:t>
      </w:r>
      <w:r>
        <w:rPr>
          <w:spacing w:val="11"/>
          <w:sz w:val="24"/>
        </w:rPr>
        <w:t xml:space="preserve"> </w:t>
      </w:r>
      <w:r>
        <w:rPr>
          <w:spacing w:val="-2"/>
          <w:sz w:val="24"/>
        </w:rPr>
        <w:t>Prescriber;</w:t>
      </w:r>
    </w:p>
    <w:p w14:paraId="0C833421" w14:textId="77777777" w:rsidR="00B823FB" w:rsidRDefault="00B823FB">
      <w:pPr>
        <w:pStyle w:val="BodyText"/>
        <w:spacing w:before="4"/>
        <w:rPr>
          <w:sz w:val="23"/>
        </w:rPr>
      </w:pPr>
    </w:p>
    <w:p w14:paraId="20739707" w14:textId="77777777" w:rsidR="00B823FB" w:rsidRDefault="002C60B7">
      <w:pPr>
        <w:pStyle w:val="ListParagraph"/>
        <w:numPr>
          <w:ilvl w:val="3"/>
          <w:numId w:val="93"/>
        </w:numPr>
        <w:tabs>
          <w:tab w:val="left" w:pos="4807"/>
          <w:tab w:val="left" w:pos="4808"/>
        </w:tabs>
        <w:rPr>
          <w:sz w:val="24"/>
        </w:rPr>
      </w:pPr>
      <w:r>
        <w:rPr>
          <w:spacing w:val="-2"/>
          <w:sz w:val="24"/>
        </w:rPr>
        <w:t>a</w:t>
      </w:r>
      <w:r>
        <w:rPr>
          <w:spacing w:val="-8"/>
          <w:sz w:val="24"/>
        </w:rPr>
        <w:t xml:space="preserve"> </w:t>
      </w:r>
      <w:r>
        <w:rPr>
          <w:spacing w:val="-2"/>
          <w:sz w:val="24"/>
        </w:rPr>
        <w:t>Physiotherapist</w:t>
      </w:r>
      <w:r>
        <w:rPr>
          <w:spacing w:val="22"/>
          <w:sz w:val="24"/>
        </w:rPr>
        <w:t xml:space="preserve"> </w:t>
      </w:r>
      <w:r>
        <w:rPr>
          <w:spacing w:val="-2"/>
          <w:sz w:val="24"/>
        </w:rPr>
        <w:t>Independent</w:t>
      </w:r>
      <w:r>
        <w:rPr>
          <w:spacing w:val="36"/>
          <w:sz w:val="24"/>
        </w:rPr>
        <w:t xml:space="preserve"> </w:t>
      </w:r>
      <w:r>
        <w:rPr>
          <w:spacing w:val="-2"/>
          <w:sz w:val="24"/>
        </w:rPr>
        <w:t>Prescriber;</w:t>
      </w:r>
      <w:r>
        <w:rPr>
          <w:spacing w:val="-3"/>
          <w:sz w:val="24"/>
        </w:rPr>
        <w:t xml:space="preserve"> </w:t>
      </w:r>
      <w:r>
        <w:rPr>
          <w:spacing w:val="-5"/>
          <w:sz w:val="24"/>
        </w:rPr>
        <w:t>and</w:t>
      </w:r>
    </w:p>
    <w:p w14:paraId="0D75B47F" w14:textId="77777777" w:rsidR="00B823FB" w:rsidRDefault="00B823FB">
      <w:pPr>
        <w:pStyle w:val="BodyText"/>
        <w:spacing w:before="8"/>
      </w:pPr>
    </w:p>
    <w:p w14:paraId="779A3484" w14:textId="77777777" w:rsidR="00B823FB" w:rsidRDefault="002C60B7">
      <w:pPr>
        <w:pStyle w:val="ListParagraph"/>
        <w:numPr>
          <w:ilvl w:val="3"/>
          <w:numId w:val="93"/>
        </w:numPr>
        <w:tabs>
          <w:tab w:val="left" w:pos="4807"/>
          <w:tab w:val="left" w:pos="4808"/>
        </w:tabs>
        <w:spacing w:before="1"/>
        <w:rPr>
          <w:sz w:val="24"/>
        </w:rPr>
      </w:pPr>
      <w:r>
        <w:rPr>
          <w:sz w:val="24"/>
        </w:rPr>
        <w:t>a</w:t>
      </w:r>
      <w:r>
        <w:rPr>
          <w:spacing w:val="-11"/>
          <w:sz w:val="24"/>
        </w:rPr>
        <w:t xml:space="preserve"> </w:t>
      </w:r>
      <w:r>
        <w:rPr>
          <w:sz w:val="24"/>
        </w:rPr>
        <w:t>Supplementary</w:t>
      </w:r>
      <w:r>
        <w:rPr>
          <w:spacing w:val="11"/>
          <w:sz w:val="24"/>
        </w:rPr>
        <w:t xml:space="preserve"> </w:t>
      </w:r>
      <w:r>
        <w:rPr>
          <w:spacing w:val="-2"/>
          <w:sz w:val="24"/>
        </w:rPr>
        <w:t>Prescriber.</w:t>
      </w:r>
    </w:p>
    <w:p w14:paraId="71DD979F" w14:textId="77777777" w:rsidR="00B823FB" w:rsidRDefault="00B823FB">
      <w:pPr>
        <w:pStyle w:val="BodyText"/>
        <w:spacing w:before="10"/>
        <w:rPr>
          <w:sz w:val="21"/>
        </w:rPr>
      </w:pPr>
    </w:p>
    <w:p w14:paraId="5D0EAFB6" w14:textId="77777777" w:rsidR="00B823FB" w:rsidRDefault="002C60B7">
      <w:pPr>
        <w:pStyle w:val="ListParagraph"/>
        <w:numPr>
          <w:ilvl w:val="1"/>
          <w:numId w:val="99"/>
        </w:numPr>
        <w:tabs>
          <w:tab w:val="left" w:pos="2227"/>
          <w:tab w:val="left" w:pos="2228"/>
        </w:tabs>
        <w:spacing w:line="376" w:lineRule="auto"/>
        <w:ind w:right="935"/>
        <w:rPr>
          <w:sz w:val="24"/>
        </w:rPr>
      </w:pPr>
      <w:r>
        <w:rPr>
          <w:sz w:val="24"/>
        </w:rPr>
        <w:t>The</w:t>
      </w:r>
      <w:r>
        <w:rPr>
          <w:spacing w:val="-13"/>
          <w:sz w:val="24"/>
        </w:rPr>
        <w:t xml:space="preserve"> </w:t>
      </w:r>
      <w:r>
        <w:rPr>
          <w:sz w:val="24"/>
        </w:rPr>
        <w:t>Contractor</w:t>
      </w:r>
      <w:r>
        <w:rPr>
          <w:spacing w:val="-6"/>
          <w:sz w:val="24"/>
        </w:rPr>
        <w:t xml:space="preserve"> </w:t>
      </w:r>
      <w:r>
        <w:rPr>
          <w:sz w:val="24"/>
        </w:rPr>
        <w:t>shall provide the</w:t>
      </w:r>
      <w:r>
        <w:rPr>
          <w:spacing w:val="-10"/>
          <w:sz w:val="24"/>
        </w:rPr>
        <w:t xml:space="preserve"> </w:t>
      </w:r>
      <w:r>
        <w:rPr>
          <w:sz w:val="24"/>
        </w:rPr>
        <w:t>following</w:t>
      </w:r>
      <w:r>
        <w:rPr>
          <w:spacing w:val="-10"/>
          <w:sz w:val="24"/>
        </w:rPr>
        <w:t xml:space="preserve"> </w:t>
      </w:r>
      <w:r>
        <w:rPr>
          <w:sz w:val="24"/>
        </w:rPr>
        <w:t>information when</w:t>
      </w:r>
      <w:r>
        <w:rPr>
          <w:spacing w:val="-10"/>
          <w:sz w:val="24"/>
        </w:rPr>
        <w:t xml:space="preserve"> </w:t>
      </w:r>
      <w:r>
        <w:rPr>
          <w:sz w:val="24"/>
        </w:rPr>
        <w:t>it</w:t>
      </w:r>
      <w:r>
        <w:rPr>
          <w:spacing w:val="-17"/>
          <w:sz w:val="24"/>
        </w:rPr>
        <w:t xml:space="preserve"> </w:t>
      </w:r>
      <w:r>
        <w:rPr>
          <w:sz w:val="24"/>
        </w:rPr>
        <w:t>notifies the Commissioner in accordance with</w:t>
      </w:r>
      <w:r>
        <w:rPr>
          <w:spacing w:val="-3"/>
          <w:sz w:val="24"/>
        </w:rPr>
        <w:t xml:space="preserve"> </w:t>
      </w:r>
      <w:r>
        <w:rPr>
          <w:sz w:val="24"/>
        </w:rPr>
        <w:t>Clause</w:t>
      </w:r>
      <w:r>
        <w:rPr>
          <w:spacing w:val="40"/>
          <w:sz w:val="24"/>
        </w:rPr>
        <w:t xml:space="preserve"> </w:t>
      </w:r>
      <w:hyperlink w:anchor="_bookmark35" w:history="1">
        <w:r>
          <w:rPr>
            <w:sz w:val="24"/>
          </w:rPr>
          <w:t>17.1:</w:t>
        </w:r>
      </w:hyperlink>
    </w:p>
    <w:p w14:paraId="1777CA30" w14:textId="77777777" w:rsidR="00B823FB" w:rsidRDefault="00B823FB">
      <w:pPr>
        <w:spacing w:line="376" w:lineRule="auto"/>
        <w:rPr>
          <w:sz w:val="24"/>
        </w:rPr>
        <w:sectPr w:rsidR="00B823FB">
          <w:pgSz w:w="11910" w:h="16840"/>
          <w:pgMar w:top="1460" w:right="720" w:bottom="780" w:left="720" w:header="0" w:footer="594" w:gutter="0"/>
          <w:cols w:space="720"/>
        </w:sectPr>
      </w:pPr>
    </w:p>
    <w:p w14:paraId="69944A95" w14:textId="77777777" w:rsidR="00B823FB" w:rsidRDefault="002C60B7">
      <w:pPr>
        <w:pStyle w:val="ListParagraph"/>
        <w:numPr>
          <w:ilvl w:val="2"/>
          <w:numId w:val="99"/>
        </w:numPr>
        <w:tabs>
          <w:tab w:val="left" w:pos="3365"/>
          <w:tab w:val="left" w:pos="3366"/>
        </w:tabs>
        <w:spacing w:before="80"/>
        <w:ind w:hanging="1363"/>
        <w:rPr>
          <w:sz w:val="24"/>
        </w:rPr>
      </w:pPr>
      <w:r>
        <w:rPr>
          <w:sz w:val="24"/>
        </w:rPr>
        <w:lastRenderedPageBreak/>
        <w:t>the</w:t>
      </w:r>
      <w:r>
        <w:rPr>
          <w:spacing w:val="-11"/>
          <w:sz w:val="24"/>
        </w:rPr>
        <w:t xml:space="preserve"> </w:t>
      </w:r>
      <w:r>
        <w:rPr>
          <w:sz w:val="24"/>
        </w:rPr>
        <w:t>person’s</w:t>
      </w:r>
      <w:r>
        <w:rPr>
          <w:spacing w:val="16"/>
          <w:sz w:val="24"/>
        </w:rPr>
        <w:t xml:space="preserve"> </w:t>
      </w:r>
      <w:r>
        <w:rPr>
          <w:sz w:val="24"/>
        </w:rPr>
        <w:t>full</w:t>
      </w:r>
      <w:r>
        <w:rPr>
          <w:spacing w:val="-16"/>
          <w:sz w:val="24"/>
        </w:rPr>
        <w:t xml:space="preserve"> </w:t>
      </w:r>
      <w:r>
        <w:rPr>
          <w:spacing w:val="-4"/>
          <w:sz w:val="24"/>
        </w:rPr>
        <w:t>name;</w:t>
      </w:r>
    </w:p>
    <w:p w14:paraId="78FE2A57" w14:textId="77777777" w:rsidR="00B823FB" w:rsidRDefault="00B823FB">
      <w:pPr>
        <w:pStyle w:val="BodyText"/>
        <w:spacing w:before="4"/>
        <w:rPr>
          <w:sz w:val="23"/>
        </w:rPr>
      </w:pPr>
    </w:p>
    <w:p w14:paraId="49AB413E" w14:textId="77777777" w:rsidR="00B823FB" w:rsidRDefault="002C60B7">
      <w:pPr>
        <w:pStyle w:val="ListParagraph"/>
        <w:numPr>
          <w:ilvl w:val="2"/>
          <w:numId w:val="99"/>
        </w:numPr>
        <w:tabs>
          <w:tab w:val="left" w:pos="3365"/>
          <w:tab w:val="left" w:pos="3366"/>
        </w:tabs>
        <w:ind w:hanging="1363"/>
        <w:rPr>
          <w:sz w:val="24"/>
        </w:rPr>
      </w:pPr>
      <w:r>
        <w:rPr>
          <w:sz w:val="24"/>
        </w:rPr>
        <w:t>his</w:t>
      </w:r>
      <w:r>
        <w:rPr>
          <w:spacing w:val="-17"/>
          <w:sz w:val="24"/>
        </w:rPr>
        <w:t xml:space="preserve"> </w:t>
      </w:r>
      <w:r>
        <w:rPr>
          <w:sz w:val="24"/>
        </w:rPr>
        <w:t>professional</w:t>
      </w:r>
      <w:r>
        <w:rPr>
          <w:spacing w:val="4"/>
          <w:sz w:val="24"/>
        </w:rPr>
        <w:t xml:space="preserve"> </w:t>
      </w:r>
      <w:r>
        <w:rPr>
          <w:spacing w:val="-2"/>
          <w:sz w:val="24"/>
        </w:rPr>
        <w:t>qualifications;</w:t>
      </w:r>
    </w:p>
    <w:p w14:paraId="49F2C841" w14:textId="77777777" w:rsidR="00B823FB" w:rsidRDefault="00B823FB">
      <w:pPr>
        <w:pStyle w:val="BodyText"/>
        <w:spacing w:before="4"/>
        <w:rPr>
          <w:sz w:val="23"/>
        </w:rPr>
      </w:pPr>
    </w:p>
    <w:p w14:paraId="01F95290" w14:textId="77777777" w:rsidR="00B823FB" w:rsidRDefault="002C60B7">
      <w:pPr>
        <w:pStyle w:val="ListParagraph"/>
        <w:numPr>
          <w:ilvl w:val="2"/>
          <w:numId w:val="99"/>
        </w:numPr>
        <w:tabs>
          <w:tab w:val="left" w:pos="3365"/>
          <w:tab w:val="left" w:pos="3366"/>
        </w:tabs>
        <w:spacing w:line="376" w:lineRule="auto"/>
        <w:ind w:right="1499"/>
        <w:rPr>
          <w:sz w:val="24"/>
        </w:rPr>
      </w:pPr>
      <w:r>
        <w:rPr>
          <w:sz w:val="24"/>
        </w:rPr>
        <w:t>his</w:t>
      </w:r>
      <w:r>
        <w:rPr>
          <w:spacing w:val="-13"/>
          <w:sz w:val="24"/>
        </w:rPr>
        <w:t xml:space="preserve"> </w:t>
      </w:r>
      <w:r>
        <w:rPr>
          <w:sz w:val="24"/>
        </w:rPr>
        <w:t>identifying number</w:t>
      </w:r>
      <w:r>
        <w:rPr>
          <w:spacing w:val="-7"/>
          <w:sz w:val="24"/>
        </w:rPr>
        <w:t xml:space="preserve"> </w:t>
      </w:r>
      <w:r>
        <w:rPr>
          <w:sz w:val="24"/>
        </w:rPr>
        <w:t>which</w:t>
      </w:r>
      <w:r>
        <w:rPr>
          <w:spacing w:val="-11"/>
          <w:sz w:val="24"/>
        </w:rPr>
        <w:t xml:space="preserve"> </w:t>
      </w:r>
      <w:r>
        <w:rPr>
          <w:sz w:val="24"/>
        </w:rPr>
        <w:t>appears</w:t>
      </w:r>
      <w:r>
        <w:rPr>
          <w:spacing w:val="-1"/>
          <w:sz w:val="24"/>
        </w:rPr>
        <w:t xml:space="preserve"> </w:t>
      </w:r>
      <w:r>
        <w:rPr>
          <w:sz w:val="24"/>
        </w:rPr>
        <w:t>in</w:t>
      </w:r>
      <w:r>
        <w:rPr>
          <w:spacing w:val="-11"/>
          <w:sz w:val="24"/>
        </w:rPr>
        <w:t xml:space="preserve"> </w:t>
      </w:r>
      <w:r>
        <w:rPr>
          <w:sz w:val="24"/>
        </w:rPr>
        <w:t>the</w:t>
      </w:r>
      <w:r>
        <w:rPr>
          <w:spacing w:val="-11"/>
          <w:sz w:val="24"/>
        </w:rPr>
        <w:t xml:space="preserve"> </w:t>
      </w:r>
      <w:r>
        <w:rPr>
          <w:sz w:val="24"/>
        </w:rPr>
        <w:t xml:space="preserve">Relevant </w:t>
      </w:r>
      <w:r>
        <w:rPr>
          <w:spacing w:val="-2"/>
          <w:sz w:val="24"/>
        </w:rPr>
        <w:t>Register;</w:t>
      </w:r>
    </w:p>
    <w:p w14:paraId="54E115D5" w14:textId="77777777" w:rsidR="00B823FB" w:rsidRDefault="002C60B7">
      <w:pPr>
        <w:pStyle w:val="ListParagraph"/>
        <w:numPr>
          <w:ilvl w:val="2"/>
          <w:numId w:val="99"/>
        </w:numPr>
        <w:tabs>
          <w:tab w:val="left" w:pos="3365"/>
          <w:tab w:val="left" w:pos="3366"/>
        </w:tabs>
        <w:spacing w:before="111" w:line="362" w:lineRule="auto"/>
        <w:ind w:right="858"/>
        <w:rPr>
          <w:sz w:val="24"/>
        </w:rPr>
      </w:pPr>
      <w:r>
        <w:rPr>
          <w:sz w:val="24"/>
        </w:rPr>
        <w:t>the date on which his entry in</w:t>
      </w:r>
      <w:r>
        <w:rPr>
          <w:spacing w:val="-7"/>
          <w:sz w:val="24"/>
        </w:rPr>
        <w:t xml:space="preserve"> </w:t>
      </w:r>
      <w:r>
        <w:rPr>
          <w:sz w:val="24"/>
        </w:rPr>
        <w:t>the Relevant Register was annotated</w:t>
      </w:r>
      <w:r>
        <w:rPr>
          <w:spacing w:val="5"/>
          <w:sz w:val="24"/>
        </w:rPr>
        <w:t xml:space="preserve"> </w:t>
      </w:r>
      <w:r>
        <w:rPr>
          <w:sz w:val="24"/>
        </w:rPr>
        <w:t>to</w:t>
      </w:r>
      <w:r>
        <w:rPr>
          <w:spacing w:val="-7"/>
          <w:sz w:val="24"/>
        </w:rPr>
        <w:t xml:space="preserve"> </w:t>
      </w:r>
      <w:r>
        <w:rPr>
          <w:sz w:val="24"/>
        </w:rPr>
        <w:t>the</w:t>
      </w:r>
      <w:r>
        <w:rPr>
          <w:spacing w:val="-8"/>
          <w:sz w:val="24"/>
        </w:rPr>
        <w:t xml:space="preserve"> </w:t>
      </w:r>
      <w:r>
        <w:rPr>
          <w:sz w:val="24"/>
        </w:rPr>
        <w:t>effect</w:t>
      </w:r>
      <w:r>
        <w:rPr>
          <w:spacing w:val="-22"/>
          <w:sz w:val="24"/>
        </w:rPr>
        <w:t xml:space="preserve"> </w:t>
      </w:r>
      <w:r>
        <w:rPr>
          <w:sz w:val="24"/>
        </w:rPr>
        <w:t>that</w:t>
      </w:r>
      <w:r>
        <w:rPr>
          <w:spacing w:val="-5"/>
          <w:sz w:val="24"/>
        </w:rPr>
        <w:t xml:space="preserve"> </w:t>
      </w:r>
      <w:r>
        <w:rPr>
          <w:sz w:val="24"/>
        </w:rPr>
        <w:t>he</w:t>
      </w:r>
      <w:r>
        <w:rPr>
          <w:spacing w:val="-17"/>
          <w:sz w:val="24"/>
        </w:rPr>
        <w:t xml:space="preserve"> </w:t>
      </w:r>
      <w:r>
        <w:rPr>
          <w:sz w:val="24"/>
        </w:rPr>
        <w:t>was</w:t>
      </w:r>
      <w:r>
        <w:rPr>
          <w:spacing w:val="-9"/>
          <w:sz w:val="24"/>
        </w:rPr>
        <w:t xml:space="preserve"> </w:t>
      </w:r>
      <w:r>
        <w:rPr>
          <w:sz w:val="24"/>
        </w:rPr>
        <w:t>qualified to</w:t>
      </w:r>
      <w:r>
        <w:rPr>
          <w:spacing w:val="-8"/>
          <w:sz w:val="24"/>
        </w:rPr>
        <w:t xml:space="preserve"> </w:t>
      </w:r>
      <w:r>
        <w:rPr>
          <w:sz w:val="24"/>
        </w:rPr>
        <w:t>order</w:t>
      </w:r>
      <w:r>
        <w:rPr>
          <w:spacing w:val="-3"/>
          <w:sz w:val="24"/>
        </w:rPr>
        <w:t xml:space="preserve"> </w:t>
      </w:r>
      <w:r>
        <w:rPr>
          <w:sz w:val="24"/>
        </w:rPr>
        <w:t>drugs, medicines and Appliances for Patients;</w:t>
      </w:r>
      <w:r>
        <w:rPr>
          <w:spacing w:val="40"/>
          <w:sz w:val="24"/>
        </w:rPr>
        <w:t xml:space="preserve"> </w:t>
      </w:r>
      <w:r>
        <w:rPr>
          <w:sz w:val="24"/>
        </w:rPr>
        <w:t>and</w:t>
      </w:r>
    </w:p>
    <w:p w14:paraId="5A0F7D12" w14:textId="77777777" w:rsidR="00B823FB" w:rsidRDefault="002C60B7">
      <w:pPr>
        <w:pStyle w:val="ListParagraph"/>
        <w:numPr>
          <w:ilvl w:val="2"/>
          <w:numId w:val="99"/>
        </w:numPr>
        <w:tabs>
          <w:tab w:val="left" w:pos="3365"/>
          <w:tab w:val="left" w:pos="3366"/>
        </w:tabs>
        <w:spacing w:before="127" w:line="369" w:lineRule="auto"/>
        <w:ind w:right="1605"/>
        <w:rPr>
          <w:sz w:val="24"/>
        </w:rPr>
      </w:pPr>
      <w:r>
        <w:rPr>
          <w:sz w:val="24"/>
        </w:rPr>
        <w:t>the date on which he was</w:t>
      </w:r>
      <w:r>
        <w:rPr>
          <w:spacing w:val="-9"/>
          <w:sz w:val="24"/>
        </w:rPr>
        <w:t xml:space="preserve"> </w:t>
      </w:r>
      <w:r>
        <w:rPr>
          <w:sz w:val="24"/>
        </w:rPr>
        <w:t>employed or</w:t>
      </w:r>
      <w:r>
        <w:rPr>
          <w:spacing w:val="-1"/>
          <w:sz w:val="24"/>
        </w:rPr>
        <w:t xml:space="preserve"> </w:t>
      </w:r>
      <w:r>
        <w:rPr>
          <w:sz w:val="24"/>
        </w:rPr>
        <w:t>engaged,</w:t>
      </w:r>
      <w:r>
        <w:rPr>
          <w:spacing w:val="40"/>
          <w:sz w:val="24"/>
        </w:rPr>
        <w:t xml:space="preserve"> </w:t>
      </w:r>
      <w:r>
        <w:rPr>
          <w:sz w:val="24"/>
        </w:rPr>
        <w:t>if applicable,</w:t>
      </w:r>
      <w:r>
        <w:rPr>
          <w:spacing w:val="15"/>
          <w:sz w:val="24"/>
        </w:rPr>
        <w:t xml:space="preserve"> </w:t>
      </w:r>
      <w:r>
        <w:rPr>
          <w:sz w:val="24"/>
        </w:rPr>
        <w:t>or</w:t>
      </w:r>
      <w:r>
        <w:rPr>
          <w:spacing w:val="-16"/>
          <w:sz w:val="24"/>
        </w:rPr>
        <w:t xml:space="preserve"> </w:t>
      </w:r>
      <w:r>
        <w:rPr>
          <w:sz w:val="24"/>
        </w:rPr>
        <w:t>the</w:t>
      </w:r>
      <w:r>
        <w:rPr>
          <w:spacing w:val="-8"/>
          <w:sz w:val="24"/>
        </w:rPr>
        <w:t xml:space="preserve"> </w:t>
      </w:r>
      <w:r>
        <w:rPr>
          <w:sz w:val="24"/>
        </w:rPr>
        <w:t>date on</w:t>
      </w:r>
      <w:r>
        <w:rPr>
          <w:spacing w:val="-8"/>
          <w:sz w:val="24"/>
        </w:rPr>
        <w:t xml:space="preserve"> </w:t>
      </w:r>
      <w:r>
        <w:rPr>
          <w:sz w:val="24"/>
        </w:rPr>
        <w:t>which</w:t>
      </w:r>
      <w:r>
        <w:rPr>
          <w:spacing w:val="-17"/>
          <w:sz w:val="24"/>
        </w:rPr>
        <w:t xml:space="preserve"> </w:t>
      </w:r>
      <w:r>
        <w:rPr>
          <w:sz w:val="24"/>
        </w:rPr>
        <w:t>one</w:t>
      </w:r>
      <w:r>
        <w:rPr>
          <w:spacing w:val="-8"/>
          <w:sz w:val="24"/>
        </w:rPr>
        <w:t xml:space="preserve"> </w:t>
      </w:r>
      <w:r>
        <w:rPr>
          <w:sz w:val="24"/>
        </w:rPr>
        <w:t>of</w:t>
      </w:r>
      <w:r>
        <w:rPr>
          <w:spacing w:val="-6"/>
          <w:sz w:val="24"/>
        </w:rPr>
        <w:t xml:space="preserve"> </w:t>
      </w:r>
      <w:r>
        <w:rPr>
          <w:sz w:val="24"/>
        </w:rPr>
        <w:t>his</w:t>
      </w:r>
      <w:r>
        <w:rPr>
          <w:spacing w:val="-10"/>
          <w:sz w:val="24"/>
        </w:rPr>
        <w:t xml:space="preserve"> </w:t>
      </w:r>
      <w:r>
        <w:rPr>
          <w:sz w:val="24"/>
        </w:rPr>
        <w:t>functions became to prescribe in its Practice.</w:t>
      </w:r>
    </w:p>
    <w:p w14:paraId="1F3E1394" w14:textId="77777777" w:rsidR="00B823FB" w:rsidRDefault="002C60B7">
      <w:pPr>
        <w:pStyle w:val="ListParagraph"/>
        <w:numPr>
          <w:ilvl w:val="1"/>
          <w:numId w:val="99"/>
        </w:numPr>
        <w:tabs>
          <w:tab w:val="left" w:pos="2227"/>
          <w:tab w:val="left" w:pos="2228"/>
        </w:tabs>
        <w:spacing w:before="102" w:line="376" w:lineRule="auto"/>
        <w:ind w:right="935"/>
        <w:rPr>
          <w:sz w:val="24"/>
        </w:rPr>
      </w:pPr>
      <w:r>
        <w:rPr>
          <w:sz w:val="24"/>
        </w:rPr>
        <w:t>The</w:t>
      </w:r>
      <w:r>
        <w:rPr>
          <w:spacing w:val="-13"/>
          <w:sz w:val="24"/>
        </w:rPr>
        <w:t xml:space="preserve"> </w:t>
      </w:r>
      <w:r>
        <w:rPr>
          <w:sz w:val="24"/>
        </w:rPr>
        <w:t>Contractor</w:t>
      </w:r>
      <w:r>
        <w:rPr>
          <w:spacing w:val="-6"/>
          <w:sz w:val="24"/>
        </w:rPr>
        <w:t xml:space="preserve"> </w:t>
      </w:r>
      <w:r>
        <w:rPr>
          <w:sz w:val="24"/>
        </w:rPr>
        <w:t>shall provide the</w:t>
      </w:r>
      <w:r>
        <w:rPr>
          <w:spacing w:val="-10"/>
          <w:sz w:val="24"/>
        </w:rPr>
        <w:t xml:space="preserve"> </w:t>
      </w:r>
      <w:r>
        <w:rPr>
          <w:sz w:val="24"/>
        </w:rPr>
        <w:t>following</w:t>
      </w:r>
      <w:r>
        <w:rPr>
          <w:spacing w:val="-10"/>
          <w:sz w:val="24"/>
        </w:rPr>
        <w:t xml:space="preserve"> </w:t>
      </w:r>
      <w:r>
        <w:rPr>
          <w:sz w:val="24"/>
        </w:rPr>
        <w:t>information when</w:t>
      </w:r>
      <w:r>
        <w:rPr>
          <w:spacing w:val="-10"/>
          <w:sz w:val="24"/>
        </w:rPr>
        <w:t xml:space="preserve"> </w:t>
      </w:r>
      <w:r>
        <w:rPr>
          <w:sz w:val="24"/>
        </w:rPr>
        <w:t>it</w:t>
      </w:r>
      <w:r>
        <w:rPr>
          <w:spacing w:val="-17"/>
          <w:sz w:val="24"/>
        </w:rPr>
        <w:t xml:space="preserve"> </w:t>
      </w:r>
      <w:r>
        <w:rPr>
          <w:sz w:val="24"/>
        </w:rPr>
        <w:t>notifies the Commissioner in accordance with</w:t>
      </w:r>
      <w:r>
        <w:rPr>
          <w:spacing w:val="-3"/>
          <w:sz w:val="24"/>
        </w:rPr>
        <w:t xml:space="preserve"> </w:t>
      </w:r>
      <w:r>
        <w:rPr>
          <w:sz w:val="24"/>
        </w:rPr>
        <w:t>Clause</w:t>
      </w:r>
      <w:r>
        <w:rPr>
          <w:spacing w:val="40"/>
          <w:sz w:val="24"/>
        </w:rPr>
        <w:t xml:space="preserve"> </w:t>
      </w:r>
      <w:hyperlink w:anchor="_bookmark37" w:history="1">
        <w:r>
          <w:rPr>
            <w:sz w:val="24"/>
          </w:rPr>
          <w:t>17.2:</w:t>
        </w:r>
      </w:hyperlink>
    </w:p>
    <w:p w14:paraId="2B81C7CB" w14:textId="77777777" w:rsidR="00B823FB" w:rsidRDefault="002C60B7">
      <w:pPr>
        <w:pStyle w:val="ListParagraph"/>
        <w:numPr>
          <w:ilvl w:val="2"/>
          <w:numId w:val="99"/>
        </w:numPr>
        <w:tabs>
          <w:tab w:val="left" w:pos="3365"/>
          <w:tab w:val="left" w:pos="3366"/>
        </w:tabs>
        <w:spacing w:before="126"/>
        <w:ind w:hanging="1363"/>
        <w:rPr>
          <w:sz w:val="24"/>
        </w:rPr>
      </w:pPr>
      <w:r>
        <w:rPr>
          <w:sz w:val="24"/>
        </w:rPr>
        <w:t>the</w:t>
      </w:r>
      <w:r>
        <w:rPr>
          <w:spacing w:val="-9"/>
          <w:sz w:val="24"/>
        </w:rPr>
        <w:t xml:space="preserve"> </w:t>
      </w:r>
      <w:r>
        <w:rPr>
          <w:sz w:val="24"/>
        </w:rPr>
        <w:t>person’s</w:t>
      </w:r>
      <w:r>
        <w:rPr>
          <w:spacing w:val="17"/>
          <w:sz w:val="24"/>
        </w:rPr>
        <w:t xml:space="preserve"> </w:t>
      </w:r>
      <w:r>
        <w:rPr>
          <w:sz w:val="24"/>
        </w:rPr>
        <w:t>full</w:t>
      </w:r>
      <w:r>
        <w:rPr>
          <w:spacing w:val="-16"/>
          <w:sz w:val="24"/>
        </w:rPr>
        <w:t xml:space="preserve"> </w:t>
      </w:r>
      <w:r>
        <w:rPr>
          <w:spacing w:val="-4"/>
          <w:sz w:val="24"/>
        </w:rPr>
        <w:t>name;</w:t>
      </w:r>
    </w:p>
    <w:p w14:paraId="2CDA84F9" w14:textId="77777777" w:rsidR="00B823FB" w:rsidRDefault="00B823FB">
      <w:pPr>
        <w:pStyle w:val="BodyText"/>
        <w:rPr>
          <w:sz w:val="22"/>
        </w:rPr>
      </w:pPr>
    </w:p>
    <w:p w14:paraId="562C1035" w14:textId="77777777" w:rsidR="00B823FB" w:rsidRDefault="002C60B7">
      <w:pPr>
        <w:pStyle w:val="ListParagraph"/>
        <w:numPr>
          <w:ilvl w:val="2"/>
          <w:numId w:val="99"/>
        </w:numPr>
        <w:tabs>
          <w:tab w:val="left" w:pos="3365"/>
          <w:tab w:val="left" w:pos="3366"/>
        </w:tabs>
        <w:spacing w:line="376" w:lineRule="auto"/>
        <w:ind w:right="1499"/>
        <w:rPr>
          <w:sz w:val="24"/>
        </w:rPr>
      </w:pPr>
      <w:r>
        <w:rPr>
          <w:sz w:val="24"/>
        </w:rPr>
        <w:t>his</w:t>
      </w:r>
      <w:r>
        <w:rPr>
          <w:spacing w:val="-13"/>
          <w:sz w:val="24"/>
        </w:rPr>
        <w:t xml:space="preserve"> </w:t>
      </w:r>
      <w:r>
        <w:rPr>
          <w:sz w:val="24"/>
        </w:rPr>
        <w:t>identifying number</w:t>
      </w:r>
      <w:r>
        <w:rPr>
          <w:spacing w:val="-7"/>
          <w:sz w:val="24"/>
        </w:rPr>
        <w:t xml:space="preserve"> </w:t>
      </w:r>
      <w:r>
        <w:rPr>
          <w:sz w:val="24"/>
        </w:rPr>
        <w:t>which</w:t>
      </w:r>
      <w:r>
        <w:rPr>
          <w:spacing w:val="-11"/>
          <w:sz w:val="24"/>
        </w:rPr>
        <w:t xml:space="preserve"> </w:t>
      </w:r>
      <w:r>
        <w:rPr>
          <w:sz w:val="24"/>
        </w:rPr>
        <w:t>appears</w:t>
      </w:r>
      <w:r>
        <w:rPr>
          <w:spacing w:val="-1"/>
          <w:sz w:val="24"/>
        </w:rPr>
        <w:t xml:space="preserve"> </w:t>
      </w:r>
      <w:r>
        <w:rPr>
          <w:sz w:val="24"/>
        </w:rPr>
        <w:t>in</w:t>
      </w:r>
      <w:r>
        <w:rPr>
          <w:spacing w:val="-11"/>
          <w:sz w:val="24"/>
        </w:rPr>
        <w:t xml:space="preserve"> </w:t>
      </w:r>
      <w:r>
        <w:rPr>
          <w:sz w:val="24"/>
        </w:rPr>
        <w:t>the</w:t>
      </w:r>
      <w:r>
        <w:rPr>
          <w:spacing w:val="-11"/>
          <w:sz w:val="24"/>
        </w:rPr>
        <w:t xml:space="preserve"> </w:t>
      </w:r>
      <w:r>
        <w:rPr>
          <w:sz w:val="24"/>
        </w:rPr>
        <w:t>Relevant Register; and</w:t>
      </w:r>
    </w:p>
    <w:p w14:paraId="7376B397" w14:textId="77777777" w:rsidR="00B823FB" w:rsidRDefault="002C60B7">
      <w:pPr>
        <w:pStyle w:val="ListParagraph"/>
        <w:numPr>
          <w:ilvl w:val="2"/>
          <w:numId w:val="99"/>
        </w:numPr>
        <w:tabs>
          <w:tab w:val="left" w:pos="3365"/>
          <w:tab w:val="left" w:pos="3366"/>
        </w:tabs>
        <w:spacing w:before="110" w:line="376" w:lineRule="auto"/>
        <w:ind w:right="1576"/>
        <w:rPr>
          <w:sz w:val="24"/>
        </w:rPr>
      </w:pPr>
      <w:r>
        <w:rPr>
          <w:sz w:val="24"/>
        </w:rPr>
        <w:t>the</w:t>
      </w:r>
      <w:r>
        <w:rPr>
          <w:spacing w:val="-12"/>
          <w:sz w:val="24"/>
        </w:rPr>
        <w:t xml:space="preserve"> </w:t>
      </w:r>
      <w:r>
        <w:rPr>
          <w:sz w:val="24"/>
        </w:rPr>
        <w:t>date</w:t>
      </w:r>
      <w:r>
        <w:rPr>
          <w:spacing w:val="-7"/>
          <w:sz w:val="24"/>
        </w:rPr>
        <w:t xml:space="preserve"> </w:t>
      </w:r>
      <w:r>
        <w:rPr>
          <w:sz w:val="24"/>
        </w:rPr>
        <w:t>on</w:t>
      </w:r>
      <w:r>
        <w:rPr>
          <w:spacing w:val="-7"/>
          <w:sz w:val="24"/>
        </w:rPr>
        <w:t xml:space="preserve"> </w:t>
      </w:r>
      <w:r>
        <w:rPr>
          <w:sz w:val="24"/>
        </w:rPr>
        <w:t>which</w:t>
      </w:r>
      <w:r>
        <w:rPr>
          <w:spacing w:val="-7"/>
          <w:sz w:val="24"/>
        </w:rPr>
        <w:t xml:space="preserve"> </w:t>
      </w:r>
      <w:r>
        <w:rPr>
          <w:sz w:val="24"/>
        </w:rPr>
        <w:t>he</w:t>
      </w:r>
      <w:r>
        <w:rPr>
          <w:spacing w:val="-7"/>
          <w:sz w:val="24"/>
        </w:rPr>
        <w:t xml:space="preserve"> </w:t>
      </w:r>
      <w:r>
        <w:rPr>
          <w:sz w:val="24"/>
        </w:rPr>
        <w:t>ceased</w:t>
      </w:r>
      <w:r>
        <w:rPr>
          <w:spacing w:val="-7"/>
          <w:sz w:val="24"/>
        </w:rPr>
        <w:t xml:space="preserve"> </w:t>
      </w:r>
      <w:r>
        <w:rPr>
          <w:sz w:val="24"/>
        </w:rPr>
        <w:t>to</w:t>
      </w:r>
      <w:r>
        <w:rPr>
          <w:spacing w:val="-7"/>
          <w:sz w:val="24"/>
        </w:rPr>
        <w:t xml:space="preserve"> </w:t>
      </w:r>
      <w:r>
        <w:rPr>
          <w:sz w:val="24"/>
        </w:rPr>
        <w:t>carry</w:t>
      </w:r>
      <w:r>
        <w:rPr>
          <w:spacing w:val="-17"/>
          <w:sz w:val="24"/>
        </w:rPr>
        <w:t xml:space="preserve"> </w:t>
      </w:r>
      <w:r>
        <w:rPr>
          <w:sz w:val="24"/>
        </w:rPr>
        <w:t>out</w:t>
      </w:r>
      <w:r>
        <w:rPr>
          <w:spacing w:val="-5"/>
          <w:sz w:val="24"/>
        </w:rPr>
        <w:t xml:space="preserve"> </w:t>
      </w:r>
      <w:r>
        <w:rPr>
          <w:sz w:val="24"/>
        </w:rPr>
        <w:t xml:space="preserve">prescribing </w:t>
      </w:r>
      <w:r>
        <w:rPr>
          <w:spacing w:val="-2"/>
          <w:sz w:val="24"/>
        </w:rPr>
        <w:t>functions.</w:t>
      </w:r>
    </w:p>
    <w:p w14:paraId="2BD4AF1A" w14:textId="77777777" w:rsidR="00B823FB" w:rsidRDefault="00B823FB">
      <w:pPr>
        <w:pStyle w:val="BodyText"/>
        <w:spacing w:before="2"/>
        <w:rPr>
          <w:sz w:val="21"/>
        </w:rPr>
      </w:pPr>
    </w:p>
    <w:p w14:paraId="194E4D0B" w14:textId="77777777" w:rsidR="00B823FB" w:rsidRDefault="002C60B7">
      <w:pPr>
        <w:pStyle w:val="Heading1"/>
        <w:numPr>
          <w:ilvl w:val="0"/>
          <w:numId w:val="99"/>
        </w:numPr>
        <w:tabs>
          <w:tab w:val="left" w:pos="2147"/>
          <w:tab w:val="left" w:pos="2148"/>
        </w:tabs>
        <w:jc w:val="left"/>
      </w:pPr>
      <w:bookmarkStart w:id="39" w:name="_bookmark39"/>
      <w:bookmarkEnd w:id="39"/>
      <w:r>
        <w:t>Signing</w:t>
      </w:r>
      <w:r>
        <w:rPr>
          <w:spacing w:val="-3"/>
        </w:rPr>
        <w:t xml:space="preserve"> </w:t>
      </w:r>
      <w:r>
        <w:t>of</w:t>
      </w:r>
      <w:r>
        <w:rPr>
          <w:spacing w:val="-8"/>
        </w:rPr>
        <w:t xml:space="preserve"> </w:t>
      </w:r>
      <w:r>
        <w:rPr>
          <w:spacing w:val="-2"/>
        </w:rPr>
        <w:t>Documents</w:t>
      </w:r>
    </w:p>
    <w:p w14:paraId="6BEE553E" w14:textId="77777777" w:rsidR="00B823FB" w:rsidRDefault="002C60B7">
      <w:pPr>
        <w:pStyle w:val="ListParagraph"/>
        <w:numPr>
          <w:ilvl w:val="1"/>
          <w:numId w:val="99"/>
        </w:numPr>
        <w:tabs>
          <w:tab w:val="left" w:pos="2227"/>
          <w:tab w:val="left" w:pos="2228"/>
        </w:tabs>
        <w:spacing w:before="316" w:line="376" w:lineRule="auto"/>
        <w:ind w:right="844"/>
        <w:rPr>
          <w:sz w:val="24"/>
        </w:rPr>
      </w:pPr>
      <w:r>
        <w:rPr>
          <w:sz w:val="24"/>
        </w:rPr>
        <w:t>In addition to any other requirements relating</w:t>
      </w:r>
      <w:r>
        <w:rPr>
          <w:spacing w:val="35"/>
          <w:sz w:val="24"/>
        </w:rPr>
        <w:t xml:space="preserve"> </w:t>
      </w:r>
      <w:r>
        <w:rPr>
          <w:sz w:val="24"/>
        </w:rPr>
        <w:t>to such</w:t>
      </w:r>
      <w:r>
        <w:rPr>
          <w:spacing w:val="-11"/>
          <w:sz w:val="24"/>
        </w:rPr>
        <w:t xml:space="preserve"> </w:t>
      </w:r>
      <w:r>
        <w:rPr>
          <w:sz w:val="24"/>
        </w:rPr>
        <w:t>documents whether</w:t>
      </w:r>
      <w:r>
        <w:rPr>
          <w:spacing w:val="-2"/>
          <w:sz w:val="24"/>
        </w:rPr>
        <w:t xml:space="preserve"> </w:t>
      </w:r>
      <w:r>
        <w:rPr>
          <w:sz w:val="24"/>
        </w:rPr>
        <w:t>in</w:t>
      </w:r>
      <w:r>
        <w:rPr>
          <w:spacing w:val="-17"/>
          <w:sz w:val="24"/>
        </w:rPr>
        <w:t xml:space="preserve"> </w:t>
      </w:r>
      <w:r>
        <w:rPr>
          <w:sz w:val="24"/>
        </w:rPr>
        <w:t>the</w:t>
      </w:r>
      <w:r>
        <w:rPr>
          <w:spacing w:val="-11"/>
          <w:sz w:val="24"/>
        </w:rPr>
        <w:t xml:space="preserve"> </w:t>
      </w:r>
      <w:r>
        <w:rPr>
          <w:sz w:val="24"/>
        </w:rPr>
        <w:t>Contract</w:t>
      </w:r>
      <w:r>
        <w:rPr>
          <w:spacing w:val="-9"/>
          <w:sz w:val="24"/>
        </w:rPr>
        <w:t xml:space="preserve"> </w:t>
      </w:r>
      <w:r>
        <w:rPr>
          <w:sz w:val="24"/>
        </w:rPr>
        <w:t>or</w:t>
      </w:r>
      <w:r>
        <w:rPr>
          <w:spacing w:val="-7"/>
          <w:sz w:val="24"/>
        </w:rPr>
        <w:t xml:space="preserve"> </w:t>
      </w:r>
      <w:r>
        <w:rPr>
          <w:sz w:val="24"/>
        </w:rPr>
        <w:t>otherwise, the</w:t>
      </w:r>
      <w:r>
        <w:rPr>
          <w:spacing w:val="-12"/>
          <w:sz w:val="24"/>
        </w:rPr>
        <w:t xml:space="preserve"> </w:t>
      </w:r>
      <w:r>
        <w:rPr>
          <w:sz w:val="24"/>
        </w:rPr>
        <w:t>Contractor shall ensure that:</w:t>
      </w:r>
    </w:p>
    <w:p w14:paraId="314918D8" w14:textId="77777777" w:rsidR="00B823FB" w:rsidRDefault="002C60B7">
      <w:pPr>
        <w:pStyle w:val="ListParagraph"/>
        <w:numPr>
          <w:ilvl w:val="2"/>
          <w:numId w:val="99"/>
        </w:numPr>
        <w:tabs>
          <w:tab w:val="left" w:pos="3365"/>
          <w:tab w:val="left" w:pos="3366"/>
        </w:tabs>
        <w:spacing w:before="126"/>
        <w:ind w:hanging="1363"/>
        <w:rPr>
          <w:sz w:val="24"/>
        </w:rPr>
      </w:pPr>
      <w:bookmarkStart w:id="40" w:name="_bookmark40"/>
      <w:bookmarkEnd w:id="40"/>
      <w:r>
        <w:rPr>
          <w:sz w:val="24"/>
        </w:rPr>
        <w:t>the</w:t>
      </w:r>
      <w:r>
        <w:rPr>
          <w:spacing w:val="-8"/>
          <w:sz w:val="24"/>
        </w:rPr>
        <w:t xml:space="preserve"> </w:t>
      </w:r>
      <w:r>
        <w:rPr>
          <w:sz w:val="24"/>
        </w:rPr>
        <w:t>documents</w:t>
      </w:r>
      <w:r>
        <w:rPr>
          <w:spacing w:val="3"/>
          <w:sz w:val="24"/>
        </w:rPr>
        <w:t xml:space="preserve"> </w:t>
      </w:r>
      <w:r>
        <w:rPr>
          <w:sz w:val="24"/>
        </w:rPr>
        <w:t>specified</w:t>
      </w:r>
      <w:r>
        <w:rPr>
          <w:spacing w:val="-7"/>
          <w:sz w:val="24"/>
        </w:rPr>
        <w:t xml:space="preserve"> </w:t>
      </w:r>
      <w:r>
        <w:rPr>
          <w:sz w:val="24"/>
        </w:rPr>
        <w:t>in</w:t>
      </w:r>
      <w:r>
        <w:rPr>
          <w:spacing w:val="-8"/>
          <w:sz w:val="24"/>
        </w:rPr>
        <w:t xml:space="preserve"> </w:t>
      </w:r>
      <w:r>
        <w:rPr>
          <w:sz w:val="24"/>
        </w:rPr>
        <w:t>Clause</w:t>
      </w:r>
      <w:r>
        <w:rPr>
          <w:spacing w:val="12"/>
          <w:sz w:val="24"/>
        </w:rPr>
        <w:t xml:space="preserve"> </w:t>
      </w:r>
      <w:hyperlink w:anchor="_bookmark42" w:history="1">
        <w:r>
          <w:rPr>
            <w:sz w:val="24"/>
          </w:rPr>
          <w:t>18.2</w:t>
        </w:r>
        <w:r>
          <w:rPr>
            <w:spacing w:val="-7"/>
            <w:sz w:val="24"/>
          </w:rPr>
          <w:t xml:space="preserve"> </w:t>
        </w:r>
      </w:hyperlink>
      <w:r>
        <w:rPr>
          <w:spacing w:val="-2"/>
          <w:sz w:val="24"/>
        </w:rPr>
        <w:t>include:</w:t>
      </w:r>
    </w:p>
    <w:p w14:paraId="5C4AF0E8" w14:textId="77777777" w:rsidR="00B823FB" w:rsidRDefault="00B823FB">
      <w:pPr>
        <w:pStyle w:val="BodyText"/>
        <w:spacing w:before="4"/>
        <w:rPr>
          <w:sz w:val="23"/>
        </w:rPr>
      </w:pPr>
    </w:p>
    <w:p w14:paraId="4208D756" w14:textId="77777777" w:rsidR="00B823FB" w:rsidRDefault="002C60B7">
      <w:pPr>
        <w:pStyle w:val="ListParagraph"/>
        <w:numPr>
          <w:ilvl w:val="3"/>
          <w:numId w:val="92"/>
        </w:numPr>
        <w:tabs>
          <w:tab w:val="left" w:pos="4807"/>
          <w:tab w:val="left" w:pos="4808"/>
        </w:tabs>
        <w:spacing w:line="362" w:lineRule="auto"/>
        <w:ind w:right="1011"/>
        <w:rPr>
          <w:sz w:val="24"/>
        </w:rPr>
      </w:pPr>
      <w:r>
        <w:rPr>
          <w:sz w:val="24"/>
        </w:rPr>
        <w:t>the clinical profession</w:t>
      </w:r>
      <w:r>
        <w:rPr>
          <w:spacing w:val="40"/>
          <w:sz w:val="24"/>
        </w:rPr>
        <w:t xml:space="preserve"> </w:t>
      </w:r>
      <w:r>
        <w:rPr>
          <w:sz w:val="24"/>
        </w:rPr>
        <w:t>of the Health Care Professional</w:t>
      </w:r>
      <w:r>
        <w:rPr>
          <w:spacing w:val="2"/>
          <w:sz w:val="24"/>
        </w:rPr>
        <w:t xml:space="preserve"> </w:t>
      </w:r>
      <w:r>
        <w:rPr>
          <w:sz w:val="24"/>
        </w:rPr>
        <w:t>who</w:t>
      </w:r>
      <w:r>
        <w:rPr>
          <w:spacing w:val="-17"/>
          <w:sz w:val="24"/>
        </w:rPr>
        <w:t xml:space="preserve"> </w:t>
      </w:r>
      <w:r>
        <w:rPr>
          <w:sz w:val="24"/>
        </w:rPr>
        <w:t>signed</w:t>
      </w:r>
      <w:r>
        <w:rPr>
          <w:spacing w:val="1"/>
          <w:sz w:val="24"/>
        </w:rPr>
        <w:t xml:space="preserve"> </w:t>
      </w:r>
      <w:r>
        <w:rPr>
          <w:sz w:val="24"/>
        </w:rPr>
        <w:t>the</w:t>
      </w:r>
      <w:r>
        <w:rPr>
          <w:spacing w:val="-16"/>
          <w:sz w:val="24"/>
        </w:rPr>
        <w:t xml:space="preserve"> </w:t>
      </w:r>
      <w:r>
        <w:rPr>
          <w:sz w:val="24"/>
        </w:rPr>
        <w:t>document;</w:t>
      </w:r>
      <w:r>
        <w:rPr>
          <w:spacing w:val="-15"/>
          <w:sz w:val="24"/>
        </w:rPr>
        <w:t xml:space="preserve"> </w:t>
      </w:r>
      <w:r>
        <w:rPr>
          <w:sz w:val="24"/>
        </w:rPr>
        <w:t>and</w:t>
      </w:r>
    </w:p>
    <w:p w14:paraId="6839DD06" w14:textId="77777777" w:rsidR="00B823FB" w:rsidRDefault="002C60B7">
      <w:pPr>
        <w:pStyle w:val="ListParagraph"/>
        <w:numPr>
          <w:ilvl w:val="3"/>
          <w:numId w:val="92"/>
        </w:numPr>
        <w:tabs>
          <w:tab w:val="left" w:pos="4807"/>
          <w:tab w:val="left" w:pos="4808"/>
        </w:tabs>
        <w:spacing w:before="128" w:line="376" w:lineRule="auto"/>
        <w:ind w:right="807"/>
        <w:rPr>
          <w:sz w:val="24"/>
        </w:rPr>
      </w:pPr>
      <w:r>
        <w:rPr>
          <w:sz w:val="24"/>
        </w:rPr>
        <w:t>the</w:t>
      </w:r>
      <w:r>
        <w:rPr>
          <w:spacing w:val="-14"/>
          <w:sz w:val="24"/>
        </w:rPr>
        <w:t xml:space="preserve"> </w:t>
      </w:r>
      <w:r>
        <w:rPr>
          <w:sz w:val="24"/>
        </w:rPr>
        <w:t>name</w:t>
      </w:r>
      <w:r>
        <w:rPr>
          <w:spacing w:val="-8"/>
          <w:sz w:val="24"/>
        </w:rPr>
        <w:t xml:space="preserve"> </w:t>
      </w:r>
      <w:r>
        <w:rPr>
          <w:sz w:val="24"/>
        </w:rPr>
        <w:t>of</w:t>
      </w:r>
      <w:r>
        <w:rPr>
          <w:spacing w:val="-17"/>
          <w:sz w:val="24"/>
        </w:rPr>
        <w:t xml:space="preserve"> </w:t>
      </w:r>
      <w:r>
        <w:rPr>
          <w:sz w:val="24"/>
        </w:rPr>
        <w:t>the</w:t>
      </w:r>
      <w:r>
        <w:rPr>
          <w:spacing w:val="-8"/>
          <w:sz w:val="24"/>
        </w:rPr>
        <w:t xml:space="preserve"> </w:t>
      </w:r>
      <w:r>
        <w:rPr>
          <w:sz w:val="24"/>
        </w:rPr>
        <w:t>Contractor</w:t>
      </w:r>
      <w:r>
        <w:rPr>
          <w:spacing w:val="9"/>
          <w:sz w:val="24"/>
        </w:rPr>
        <w:t xml:space="preserve"> </w:t>
      </w:r>
      <w:r>
        <w:rPr>
          <w:sz w:val="24"/>
        </w:rPr>
        <w:t>on</w:t>
      </w:r>
      <w:r>
        <w:rPr>
          <w:spacing w:val="-17"/>
          <w:sz w:val="24"/>
        </w:rPr>
        <w:t xml:space="preserve"> </w:t>
      </w:r>
      <w:r>
        <w:rPr>
          <w:sz w:val="24"/>
        </w:rPr>
        <w:t>whose behalf it is signed;</w:t>
      </w:r>
      <w:r>
        <w:rPr>
          <w:spacing w:val="40"/>
          <w:sz w:val="24"/>
        </w:rPr>
        <w:t xml:space="preserve"> </w:t>
      </w:r>
      <w:r>
        <w:rPr>
          <w:sz w:val="24"/>
        </w:rPr>
        <w:t>and</w:t>
      </w:r>
    </w:p>
    <w:p w14:paraId="0EE126C5" w14:textId="77777777" w:rsidR="00B823FB" w:rsidRDefault="002C60B7">
      <w:pPr>
        <w:pStyle w:val="ListParagraph"/>
        <w:numPr>
          <w:ilvl w:val="2"/>
          <w:numId w:val="99"/>
        </w:numPr>
        <w:tabs>
          <w:tab w:val="left" w:pos="3365"/>
          <w:tab w:val="left" w:pos="3366"/>
        </w:tabs>
        <w:spacing w:before="110" w:line="362" w:lineRule="auto"/>
        <w:ind w:right="833"/>
        <w:rPr>
          <w:sz w:val="24"/>
        </w:rPr>
      </w:pPr>
      <w:bookmarkStart w:id="41" w:name="_bookmark41"/>
      <w:bookmarkEnd w:id="41"/>
      <w:r>
        <w:rPr>
          <w:sz w:val="24"/>
        </w:rPr>
        <w:t>the</w:t>
      </w:r>
      <w:r>
        <w:rPr>
          <w:spacing w:val="-11"/>
          <w:sz w:val="24"/>
        </w:rPr>
        <w:t xml:space="preserve"> </w:t>
      </w:r>
      <w:r>
        <w:rPr>
          <w:sz w:val="24"/>
        </w:rPr>
        <w:t>documents specified</w:t>
      </w:r>
      <w:r>
        <w:rPr>
          <w:spacing w:val="-11"/>
          <w:sz w:val="24"/>
        </w:rPr>
        <w:t xml:space="preserve"> </w:t>
      </w:r>
      <w:r>
        <w:rPr>
          <w:sz w:val="24"/>
        </w:rPr>
        <w:t>in</w:t>
      </w:r>
      <w:r>
        <w:rPr>
          <w:spacing w:val="-11"/>
          <w:sz w:val="24"/>
        </w:rPr>
        <w:t xml:space="preserve"> </w:t>
      </w:r>
      <w:r>
        <w:rPr>
          <w:sz w:val="24"/>
        </w:rPr>
        <w:t xml:space="preserve">Clause </w:t>
      </w:r>
      <w:hyperlink w:anchor="_bookmark43" w:history="1">
        <w:r>
          <w:rPr>
            <w:sz w:val="24"/>
          </w:rPr>
          <w:t>18.3</w:t>
        </w:r>
      </w:hyperlink>
      <w:r>
        <w:rPr>
          <w:sz w:val="24"/>
        </w:rPr>
        <w:t>,</w:t>
      </w:r>
      <w:r>
        <w:rPr>
          <w:spacing w:val="-8"/>
          <w:sz w:val="24"/>
        </w:rPr>
        <w:t xml:space="preserve"> </w:t>
      </w:r>
      <w:r>
        <w:rPr>
          <w:sz w:val="24"/>
        </w:rPr>
        <w:t>include the</w:t>
      </w:r>
      <w:r>
        <w:rPr>
          <w:spacing w:val="-11"/>
          <w:sz w:val="24"/>
        </w:rPr>
        <w:t xml:space="preserve"> </w:t>
      </w:r>
      <w:r>
        <w:rPr>
          <w:sz w:val="24"/>
        </w:rPr>
        <w:t>clinical profession of the</w:t>
      </w:r>
      <w:r>
        <w:rPr>
          <w:spacing w:val="-3"/>
          <w:sz w:val="24"/>
        </w:rPr>
        <w:t xml:space="preserve"> </w:t>
      </w:r>
      <w:r>
        <w:rPr>
          <w:sz w:val="24"/>
        </w:rPr>
        <w:t>Health Care</w:t>
      </w:r>
      <w:r>
        <w:rPr>
          <w:spacing w:val="-16"/>
          <w:sz w:val="24"/>
        </w:rPr>
        <w:t xml:space="preserve"> </w:t>
      </w:r>
      <w:r>
        <w:rPr>
          <w:sz w:val="24"/>
        </w:rPr>
        <w:t>Professional</w:t>
      </w:r>
      <w:r>
        <w:rPr>
          <w:spacing w:val="25"/>
          <w:sz w:val="24"/>
        </w:rPr>
        <w:t xml:space="preserve"> </w:t>
      </w:r>
      <w:r>
        <w:rPr>
          <w:sz w:val="24"/>
        </w:rPr>
        <w:t>who</w:t>
      </w:r>
      <w:r>
        <w:rPr>
          <w:spacing w:val="-3"/>
          <w:sz w:val="24"/>
        </w:rPr>
        <w:t xml:space="preserve"> </w:t>
      </w:r>
      <w:r>
        <w:rPr>
          <w:sz w:val="24"/>
        </w:rPr>
        <w:t xml:space="preserve">signed the </w:t>
      </w:r>
      <w:r>
        <w:rPr>
          <w:spacing w:val="-2"/>
          <w:sz w:val="24"/>
        </w:rPr>
        <w:t>document.</w:t>
      </w:r>
    </w:p>
    <w:p w14:paraId="6E990325" w14:textId="77777777" w:rsidR="00B823FB" w:rsidRDefault="00B823FB">
      <w:pPr>
        <w:spacing w:line="362" w:lineRule="auto"/>
        <w:rPr>
          <w:sz w:val="24"/>
        </w:rPr>
        <w:sectPr w:rsidR="00B823FB">
          <w:pgSz w:w="11910" w:h="16840"/>
          <w:pgMar w:top="1460" w:right="720" w:bottom="780" w:left="720" w:header="0" w:footer="594" w:gutter="0"/>
          <w:cols w:space="720"/>
        </w:sectPr>
      </w:pPr>
    </w:p>
    <w:p w14:paraId="7F1A8964" w14:textId="77777777" w:rsidR="00B823FB" w:rsidRDefault="002C60B7">
      <w:pPr>
        <w:pStyle w:val="ListParagraph"/>
        <w:numPr>
          <w:ilvl w:val="1"/>
          <w:numId w:val="99"/>
        </w:numPr>
        <w:tabs>
          <w:tab w:val="left" w:pos="2227"/>
          <w:tab w:val="left" w:pos="2228"/>
        </w:tabs>
        <w:spacing w:before="80"/>
        <w:rPr>
          <w:sz w:val="24"/>
        </w:rPr>
      </w:pPr>
      <w:bookmarkStart w:id="42" w:name="_bookmark42"/>
      <w:bookmarkEnd w:id="42"/>
      <w:r>
        <w:rPr>
          <w:sz w:val="24"/>
        </w:rPr>
        <w:lastRenderedPageBreak/>
        <w:t>The</w:t>
      </w:r>
      <w:r>
        <w:rPr>
          <w:spacing w:val="-9"/>
          <w:sz w:val="24"/>
        </w:rPr>
        <w:t xml:space="preserve"> </w:t>
      </w:r>
      <w:r>
        <w:rPr>
          <w:sz w:val="24"/>
        </w:rPr>
        <w:t>documents</w:t>
      </w:r>
      <w:r>
        <w:rPr>
          <w:spacing w:val="5"/>
          <w:sz w:val="24"/>
        </w:rPr>
        <w:t xml:space="preserve"> </w:t>
      </w:r>
      <w:r>
        <w:rPr>
          <w:sz w:val="24"/>
        </w:rPr>
        <w:t>referred</w:t>
      </w:r>
      <w:r>
        <w:rPr>
          <w:spacing w:val="-17"/>
          <w:sz w:val="24"/>
        </w:rPr>
        <w:t xml:space="preserve"> </w:t>
      </w:r>
      <w:r>
        <w:rPr>
          <w:sz w:val="24"/>
        </w:rPr>
        <w:t>to</w:t>
      </w:r>
      <w:r>
        <w:rPr>
          <w:spacing w:val="-6"/>
          <w:sz w:val="24"/>
        </w:rPr>
        <w:t xml:space="preserve"> </w:t>
      </w:r>
      <w:r>
        <w:rPr>
          <w:sz w:val="24"/>
        </w:rPr>
        <w:t>in</w:t>
      </w:r>
      <w:r>
        <w:rPr>
          <w:spacing w:val="-6"/>
          <w:sz w:val="24"/>
        </w:rPr>
        <w:t xml:space="preserve"> </w:t>
      </w:r>
      <w:r>
        <w:rPr>
          <w:sz w:val="24"/>
        </w:rPr>
        <w:t>Clause</w:t>
      </w:r>
      <w:r>
        <w:rPr>
          <w:spacing w:val="14"/>
          <w:sz w:val="24"/>
        </w:rPr>
        <w:t xml:space="preserve"> </w:t>
      </w:r>
      <w:hyperlink w:anchor="_bookmark40" w:history="1">
        <w:r>
          <w:rPr>
            <w:sz w:val="24"/>
          </w:rPr>
          <w:t>18.1.1</w:t>
        </w:r>
        <w:r>
          <w:rPr>
            <w:spacing w:val="-6"/>
            <w:sz w:val="24"/>
          </w:rPr>
          <w:t xml:space="preserve"> </w:t>
        </w:r>
      </w:hyperlink>
      <w:r>
        <w:rPr>
          <w:spacing w:val="-4"/>
          <w:sz w:val="24"/>
        </w:rPr>
        <w:t>are:</w:t>
      </w:r>
    </w:p>
    <w:p w14:paraId="3815B159" w14:textId="77777777" w:rsidR="00B823FB" w:rsidRDefault="00B823FB">
      <w:pPr>
        <w:pStyle w:val="BodyText"/>
        <w:spacing w:before="11"/>
        <w:rPr>
          <w:sz w:val="21"/>
        </w:rPr>
      </w:pPr>
    </w:p>
    <w:p w14:paraId="33416C17" w14:textId="77777777" w:rsidR="00B823FB" w:rsidRDefault="002C60B7">
      <w:pPr>
        <w:pStyle w:val="ListParagraph"/>
        <w:numPr>
          <w:ilvl w:val="2"/>
          <w:numId w:val="99"/>
        </w:numPr>
        <w:tabs>
          <w:tab w:val="left" w:pos="3365"/>
          <w:tab w:val="left" w:pos="3366"/>
        </w:tabs>
        <w:spacing w:line="369" w:lineRule="auto"/>
        <w:ind w:right="986"/>
        <w:rPr>
          <w:sz w:val="24"/>
        </w:rPr>
      </w:pPr>
      <w:r>
        <w:rPr>
          <w:sz w:val="24"/>
        </w:rPr>
        <w:t>certificates</w:t>
      </w:r>
      <w:r>
        <w:rPr>
          <w:spacing w:val="-15"/>
          <w:sz w:val="24"/>
        </w:rPr>
        <w:t xml:space="preserve"> </w:t>
      </w:r>
      <w:r>
        <w:rPr>
          <w:sz w:val="24"/>
        </w:rPr>
        <w:t>issued</w:t>
      </w:r>
      <w:r>
        <w:rPr>
          <w:spacing w:val="-2"/>
          <w:sz w:val="24"/>
        </w:rPr>
        <w:t xml:space="preserve"> </w:t>
      </w:r>
      <w:r>
        <w:rPr>
          <w:sz w:val="24"/>
        </w:rPr>
        <w:t>in</w:t>
      </w:r>
      <w:r>
        <w:rPr>
          <w:spacing w:val="-13"/>
          <w:sz w:val="24"/>
        </w:rPr>
        <w:t xml:space="preserve"> </w:t>
      </w:r>
      <w:r>
        <w:rPr>
          <w:sz w:val="24"/>
        </w:rPr>
        <w:t>accordance</w:t>
      </w:r>
      <w:r>
        <w:rPr>
          <w:spacing w:val="-13"/>
          <w:sz w:val="24"/>
        </w:rPr>
        <w:t xml:space="preserve"> </w:t>
      </w:r>
      <w:r>
        <w:rPr>
          <w:sz w:val="24"/>
        </w:rPr>
        <w:t>with</w:t>
      </w:r>
      <w:r>
        <w:rPr>
          <w:spacing w:val="-13"/>
          <w:sz w:val="24"/>
        </w:rPr>
        <w:t xml:space="preserve"> </w:t>
      </w:r>
      <w:r>
        <w:rPr>
          <w:sz w:val="24"/>
        </w:rPr>
        <w:t>Clause</w:t>
      </w:r>
      <w:r>
        <w:rPr>
          <w:spacing w:val="6"/>
          <w:sz w:val="24"/>
        </w:rPr>
        <w:t xml:space="preserve"> </w:t>
      </w:r>
      <w:hyperlink w:anchor="_bookmark261" w:history="1">
        <w:r>
          <w:rPr>
            <w:sz w:val="24"/>
          </w:rPr>
          <w:t>47.1</w:t>
        </w:r>
      </w:hyperlink>
      <w:r>
        <w:rPr>
          <w:sz w:val="24"/>
        </w:rPr>
        <w:t>,</w:t>
      </w:r>
      <w:r>
        <w:rPr>
          <w:spacing w:val="-11"/>
          <w:sz w:val="24"/>
        </w:rPr>
        <w:t xml:space="preserve"> </w:t>
      </w:r>
      <w:r>
        <w:rPr>
          <w:sz w:val="24"/>
        </w:rPr>
        <w:t>unless regulations</w:t>
      </w:r>
      <w:r>
        <w:rPr>
          <w:spacing w:val="40"/>
          <w:sz w:val="24"/>
        </w:rPr>
        <w:t xml:space="preserve"> </w:t>
      </w:r>
      <w:r>
        <w:rPr>
          <w:sz w:val="24"/>
        </w:rPr>
        <w:t>relating to particular certificates provide otherwise;</w:t>
      </w:r>
      <w:r>
        <w:rPr>
          <w:spacing w:val="40"/>
          <w:sz w:val="24"/>
        </w:rPr>
        <w:t xml:space="preserve"> </w:t>
      </w:r>
      <w:r>
        <w:rPr>
          <w:sz w:val="24"/>
        </w:rPr>
        <w:t>and</w:t>
      </w:r>
    </w:p>
    <w:p w14:paraId="6FDC7024" w14:textId="77777777" w:rsidR="00B823FB" w:rsidRDefault="002C60B7">
      <w:pPr>
        <w:pStyle w:val="ListParagraph"/>
        <w:numPr>
          <w:ilvl w:val="2"/>
          <w:numId w:val="99"/>
        </w:numPr>
        <w:tabs>
          <w:tab w:val="left" w:pos="3365"/>
          <w:tab w:val="left" w:pos="3366"/>
        </w:tabs>
        <w:spacing w:before="135"/>
        <w:ind w:hanging="1363"/>
        <w:rPr>
          <w:sz w:val="24"/>
        </w:rPr>
      </w:pPr>
      <w:r>
        <w:rPr>
          <w:sz w:val="24"/>
        </w:rPr>
        <w:t>any</w:t>
      </w:r>
      <w:r>
        <w:rPr>
          <w:spacing w:val="-12"/>
          <w:sz w:val="24"/>
        </w:rPr>
        <w:t xml:space="preserve"> </w:t>
      </w:r>
      <w:r>
        <w:rPr>
          <w:sz w:val="24"/>
        </w:rPr>
        <w:t>other</w:t>
      </w:r>
      <w:r>
        <w:rPr>
          <w:spacing w:val="8"/>
          <w:sz w:val="24"/>
        </w:rPr>
        <w:t xml:space="preserve"> </w:t>
      </w:r>
      <w:r>
        <w:rPr>
          <w:sz w:val="24"/>
        </w:rPr>
        <w:t>clinical</w:t>
      </w:r>
      <w:r>
        <w:rPr>
          <w:spacing w:val="-10"/>
          <w:sz w:val="24"/>
        </w:rPr>
        <w:t xml:space="preserve"> </w:t>
      </w:r>
      <w:r>
        <w:rPr>
          <w:sz w:val="24"/>
        </w:rPr>
        <w:t>documents,</w:t>
      </w:r>
      <w:r>
        <w:rPr>
          <w:spacing w:val="5"/>
          <w:sz w:val="24"/>
        </w:rPr>
        <w:t xml:space="preserve"> </w:t>
      </w:r>
      <w:r>
        <w:rPr>
          <w:sz w:val="24"/>
        </w:rPr>
        <w:t>apart</w:t>
      </w:r>
      <w:r>
        <w:rPr>
          <w:spacing w:val="-7"/>
          <w:sz w:val="24"/>
        </w:rPr>
        <w:t xml:space="preserve"> </w:t>
      </w:r>
      <w:r>
        <w:rPr>
          <w:spacing w:val="-4"/>
          <w:sz w:val="24"/>
        </w:rPr>
        <w:t>from:</w:t>
      </w:r>
    </w:p>
    <w:p w14:paraId="76C70159" w14:textId="77777777" w:rsidR="00B823FB" w:rsidRDefault="00B823FB">
      <w:pPr>
        <w:pStyle w:val="BodyText"/>
        <w:spacing w:before="3"/>
        <w:rPr>
          <w:sz w:val="23"/>
        </w:rPr>
      </w:pPr>
    </w:p>
    <w:p w14:paraId="4B8B9F4E" w14:textId="77777777" w:rsidR="00B823FB" w:rsidRDefault="002C60B7">
      <w:pPr>
        <w:pStyle w:val="ListParagraph"/>
        <w:numPr>
          <w:ilvl w:val="3"/>
          <w:numId w:val="91"/>
        </w:numPr>
        <w:tabs>
          <w:tab w:val="left" w:pos="4807"/>
          <w:tab w:val="left" w:pos="4808"/>
        </w:tabs>
        <w:spacing w:before="1"/>
        <w:rPr>
          <w:sz w:val="24"/>
        </w:rPr>
      </w:pPr>
      <w:r>
        <w:rPr>
          <w:sz w:val="24"/>
        </w:rPr>
        <w:t>Home</w:t>
      </w:r>
      <w:r>
        <w:rPr>
          <w:spacing w:val="-11"/>
          <w:sz w:val="24"/>
        </w:rPr>
        <w:t xml:space="preserve"> </w:t>
      </w:r>
      <w:r>
        <w:rPr>
          <w:sz w:val="24"/>
        </w:rPr>
        <w:t>Oxygen</w:t>
      </w:r>
      <w:r>
        <w:rPr>
          <w:spacing w:val="-11"/>
          <w:sz w:val="24"/>
        </w:rPr>
        <w:t xml:space="preserve"> </w:t>
      </w:r>
      <w:r>
        <w:rPr>
          <w:sz w:val="24"/>
        </w:rPr>
        <w:t>Order</w:t>
      </w:r>
      <w:r>
        <w:rPr>
          <w:spacing w:val="11"/>
          <w:sz w:val="24"/>
        </w:rPr>
        <w:t xml:space="preserve"> </w:t>
      </w:r>
      <w:r>
        <w:rPr>
          <w:sz w:val="24"/>
        </w:rPr>
        <w:t>Forms;</w:t>
      </w:r>
      <w:r>
        <w:rPr>
          <w:spacing w:val="-7"/>
          <w:sz w:val="24"/>
        </w:rPr>
        <w:t xml:space="preserve"> </w:t>
      </w:r>
      <w:r>
        <w:rPr>
          <w:spacing w:val="-5"/>
          <w:sz w:val="24"/>
        </w:rPr>
        <w:t>and</w:t>
      </w:r>
    </w:p>
    <w:p w14:paraId="466B436F" w14:textId="77777777" w:rsidR="00B823FB" w:rsidRDefault="00B823FB">
      <w:pPr>
        <w:pStyle w:val="BodyText"/>
        <w:spacing w:before="8"/>
      </w:pPr>
    </w:p>
    <w:p w14:paraId="1C06D9D6" w14:textId="77777777" w:rsidR="00B823FB" w:rsidRDefault="002C60B7">
      <w:pPr>
        <w:pStyle w:val="ListParagraph"/>
        <w:numPr>
          <w:ilvl w:val="3"/>
          <w:numId w:val="91"/>
        </w:numPr>
        <w:tabs>
          <w:tab w:val="left" w:pos="4807"/>
          <w:tab w:val="left" w:pos="4808"/>
        </w:tabs>
        <w:rPr>
          <w:sz w:val="24"/>
        </w:rPr>
      </w:pPr>
      <w:r>
        <w:rPr>
          <w:sz w:val="24"/>
        </w:rPr>
        <w:t>those</w:t>
      </w:r>
      <w:r>
        <w:rPr>
          <w:spacing w:val="2"/>
          <w:sz w:val="24"/>
        </w:rPr>
        <w:t xml:space="preserve"> </w:t>
      </w:r>
      <w:r>
        <w:rPr>
          <w:sz w:val="24"/>
        </w:rPr>
        <w:t>documents</w:t>
      </w:r>
      <w:r>
        <w:rPr>
          <w:spacing w:val="-11"/>
          <w:sz w:val="24"/>
        </w:rPr>
        <w:t xml:space="preserve"> </w:t>
      </w:r>
      <w:r>
        <w:rPr>
          <w:sz w:val="24"/>
        </w:rPr>
        <w:t>specified</w:t>
      </w:r>
      <w:r>
        <w:rPr>
          <w:spacing w:val="3"/>
          <w:sz w:val="24"/>
        </w:rPr>
        <w:t xml:space="preserve"> </w:t>
      </w:r>
      <w:r>
        <w:rPr>
          <w:sz w:val="24"/>
        </w:rPr>
        <w:t>in</w:t>
      </w:r>
      <w:r>
        <w:rPr>
          <w:spacing w:val="-9"/>
          <w:sz w:val="24"/>
        </w:rPr>
        <w:t xml:space="preserve"> </w:t>
      </w:r>
      <w:r>
        <w:rPr>
          <w:sz w:val="24"/>
        </w:rPr>
        <w:t>Clause</w:t>
      </w:r>
      <w:r>
        <w:rPr>
          <w:spacing w:val="-3"/>
          <w:sz w:val="24"/>
        </w:rPr>
        <w:t xml:space="preserve"> </w:t>
      </w:r>
      <w:hyperlink w:anchor="_bookmark41" w:history="1">
        <w:r>
          <w:rPr>
            <w:spacing w:val="-2"/>
            <w:sz w:val="24"/>
          </w:rPr>
          <w:t>18.1.2.</w:t>
        </w:r>
      </w:hyperlink>
    </w:p>
    <w:p w14:paraId="4DDF986B" w14:textId="77777777" w:rsidR="00B823FB" w:rsidRDefault="00B823FB">
      <w:pPr>
        <w:pStyle w:val="BodyText"/>
        <w:spacing w:before="4"/>
        <w:rPr>
          <w:sz w:val="23"/>
        </w:rPr>
      </w:pPr>
    </w:p>
    <w:p w14:paraId="15E72B1F" w14:textId="77777777" w:rsidR="00B823FB" w:rsidRDefault="002C60B7">
      <w:pPr>
        <w:pStyle w:val="ListParagraph"/>
        <w:numPr>
          <w:ilvl w:val="1"/>
          <w:numId w:val="99"/>
        </w:numPr>
        <w:tabs>
          <w:tab w:val="left" w:pos="2227"/>
          <w:tab w:val="left" w:pos="2228"/>
        </w:tabs>
        <w:spacing w:line="376" w:lineRule="auto"/>
        <w:ind w:right="1714"/>
        <w:rPr>
          <w:sz w:val="24"/>
        </w:rPr>
      </w:pPr>
      <w:bookmarkStart w:id="43" w:name="_bookmark43"/>
      <w:bookmarkEnd w:id="43"/>
      <w:r>
        <w:rPr>
          <w:sz w:val="24"/>
        </w:rPr>
        <w:t>The</w:t>
      </w:r>
      <w:r>
        <w:rPr>
          <w:spacing w:val="-14"/>
          <w:sz w:val="24"/>
        </w:rPr>
        <w:t xml:space="preserve"> </w:t>
      </w:r>
      <w:r>
        <w:rPr>
          <w:sz w:val="24"/>
        </w:rPr>
        <w:t>documents referred</w:t>
      </w:r>
      <w:r>
        <w:rPr>
          <w:spacing w:val="-17"/>
          <w:sz w:val="24"/>
        </w:rPr>
        <w:t xml:space="preserve"> </w:t>
      </w:r>
      <w:r>
        <w:rPr>
          <w:sz w:val="24"/>
        </w:rPr>
        <w:t>to</w:t>
      </w:r>
      <w:r>
        <w:rPr>
          <w:spacing w:val="-9"/>
          <w:sz w:val="24"/>
        </w:rPr>
        <w:t xml:space="preserve"> </w:t>
      </w:r>
      <w:r>
        <w:rPr>
          <w:sz w:val="24"/>
        </w:rPr>
        <w:t>in</w:t>
      </w:r>
      <w:r>
        <w:rPr>
          <w:spacing w:val="-9"/>
          <w:sz w:val="24"/>
        </w:rPr>
        <w:t xml:space="preserve"> </w:t>
      </w:r>
      <w:r>
        <w:rPr>
          <w:sz w:val="24"/>
        </w:rPr>
        <w:t>Clause</w:t>
      </w:r>
      <w:r>
        <w:rPr>
          <w:spacing w:val="10"/>
          <w:sz w:val="24"/>
        </w:rPr>
        <w:t xml:space="preserve"> </w:t>
      </w:r>
      <w:hyperlink w:anchor="_bookmark41" w:history="1">
        <w:r>
          <w:rPr>
            <w:sz w:val="24"/>
          </w:rPr>
          <w:t>18.1.2</w:t>
        </w:r>
        <w:r>
          <w:rPr>
            <w:spacing w:val="-9"/>
            <w:sz w:val="24"/>
          </w:rPr>
          <w:t xml:space="preserve"> </w:t>
        </w:r>
      </w:hyperlink>
      <w:r>
        <w:rPr>
          <w:sz w:val="24"/>
        </w:rPr>
        <w:t>are</w:t>
      </w:r>
      <w:r>
        <w:rPr>
          <w:spacing w:val="-9"/>
          <w:sz w:val="24"/>
        </w:rPr>
        <w:t xml:space="preserve"> </w:t>
      </w:r>
      <w:r>
        <w:rPr>
          <w:sz w:val="24"/>
        </w:rPr>
        <w:t>Batch</w:t>
      </w:r>
      <w:r>
        <w:rPr>
          <w:spacing w:val="-9"/>
          <w:sz w:val="24"/>
        </w:rPr>
        <w:t xml:space="preserve"> </w:t>
      </w:r>
      <w:r>
        <w:rPr>
          <w:sz w:val="24"/>
        </w:rPr>
        <w:t>Issues, Prescription Forms and Repeatable</w:t>
      </w:r>
      <w:r>
        <w:rPr>
          <w:spacing w:val="40"/>
          <w:sz w:val="24"/>
        </w:rPr>
        <w:t xml:space="preserve"> </w:t>
      </w:r>
      <w:r>
        <w:rPr>
          <w:sz w:val="24"/>
        </w:rPr>
        <w:t>Prescriptions.</w:t>
      </w:r>
    </w:p>
    <w:p w14:paraId="606E0D77" w14:textId="77777777" w:rsidR="00B823FB" w:rsidRDefault="002C60B7">
      <w:pPr>
        <w:pStyle w:val="ListParagraph"/>
        <w:numPr>
          <w:ilvl w:val="1"/>
          <w:numId w:val="99"/>
        </w:numPr>
        <w:tabs>
          <w:tab w:val="left" w:pos="2227"/>
          <w:tab w:val="left" w:pos="2228"/>
        </w:tabs>
        <w:spacing w:before="95" w:line="369" w:lineRule="auto"/>
        <w:ind w:right="859"/>
        <w:rPr>
          <w:sz w:val="24"/>
        </w:rPr>
      </w:pPr>
      <w:r>
        <w:rPr>
          <w:sz w:val="24"/>
        </w:rPr>
        <w:t>The Contractor shall keep an up to</w:t>
      </w:r>
      <w:r>
        <w:rPr>
          <w:spacing w:val="-11"/>
          <w:sz w:val="24"/>
        </w:rPr>
        <w:t xml:space="preserve"> </w:t>
      </w:r>
      <w:r>
        <w:rPr>
          <w:sz w:val="24"/>
        </w:rPr>
        <w:t>date register of authorised signatories</w:t>
      </w:r>
      <w:r>
        <w:rPr>
          <w:spacing w:val="19"/>
          <w:sz w:val="24"/>
        </w:rPr>
        <w:t xml:space="preserve"> </w:t>
      </w:r>
      <w:r>
        <w:rPr>
          <w:sz w:val="24"/>
        </w:rPr>
        <w:t>and</w:t>
      </w:r>
      <w:r>
        <w:rPr>
          <w:spacing w:val="-11"/>
          <w:sz w:val="24"/>
        </w:rPr>
        <w:t xml:space="preserve"> </w:t>
      </w:r>
      <w:r>
        <w:rPr>
          <w:sz w:val="24"/>
        </w:rPr>
        <w:t>shall promptly</w:t>
      </w:r>
      <w:r>
        <w:rPr>
          <w:spacing w:val="-2"/>
          <w:sz w:val="24"/>
        </w:rPr>
        <w:t xml:space="preserve"> </w:t>
      </w:r>
      <w:r>
        <w:rPr>
          <w:sz w:val="24"/>
        </w:rPr>
        <w:t>notify</w:t>
      </w:r>
      <w:r>
        <w:rPr>
          <w:spacing w:val="-13"/>
          <w:sz w:val="24"/>
        </w:rPr>
        <w:t xml:space="preserve"> </w:t>
      </w:r>
      <w:r>
        <w:rPr>
          <w:sz w:val="24"/>
        </w:rPr>
        <w:t>the</w:t>
      </w:r>
      <w:r>
        <w:rPr>
          <w:spacing w:val="-11"/>
          <w:sz w:val="24"/>
        </w:rPr>
        <w:t xml:space="preserve"> </w:t>
      </w:r>
      <w:r>
        <w:rPr>
          <w:sz w:val="24"/>
        </w:rPr>
        <w:t>Commissioner in</w:t>
      </w:r>
      <w:r>
        <w:rPr>
          <w:spacing w:val="-11"/>
          <w:sz w:val="24"/>
        </w:rPr>
        <w:t xml:space="preserve"> </w:t>
      </w:r>
      <w:r>
        <w:rPr>
          <w:sz w:val="24"/>
        </w:rPr>
        <w:t>the</w:t>
      </w:r>
      <w:r>
        <w:rPr>
          <w:spacing w:val="-11"/>
          <w:sz w:val="24"/>
        </w:rPr>
        <w:t xml:space="preserve"> </w:t>
      </w:r>
      <w:r>
        <w:rPr>
          <w:sz w:val="24"/>
        </w:rPr>
        <w:t>event</w:t>
      </w:r>
      <w:r>
        <w:rPr>
          <w:spacing w:val="-17"/>
          <w:sz w:val="24"/>
        </w:rPr>
        <w:t xml:space="preserve"> </w:t>
      </w:r>
      <w:r>
        <w:rPr>
          <w:sz w:val="24"/>
        </w:rPr>
        <w:t>of any changes from time to time.</w:t>
      </w:r>
    </w:p>
    <w:p w14:paraId="790779D3" w14:textId="77777777" w:rsidR="00B823FB" w:rsidRDefault="00B823FB">
      <w:pPr>
        <w:pStyle w:val="BodyText"/>
        <w:spacing w:before="3"/>
        <w:rPr>
          <w:sz w:val="23"/>
        </w:rPr>
      </w:pPr>
    </w:p>
    <w:p w14:paraId="2ED98D90" w14:textId="77777777" w:rsidR="00B823FB" w:rsidRDefault="002C60B7">
      <w:pPr>
        <w:pStyle w:val="Heading1"/>
        <w:numPr>
          <w:ilvl w:val="0"/>
          <w:numId w:val="99"/>
        </w:numPr>
        <w:tabs>
          <w:tab w:val="left" w:pos="2147"/>
          <w:tab w:val="left" w:pos="2148"/>
        </w:tabs>
        <w:jc w:val="left"/>
      </w:pPr>
      <w:bookmarkStart w:id="44" w:name="_bookmark44"/>
      <w:bookmarkEnd w:id="44"/>
      <w:r>
        <w:rPr>
          <w:spacing w:val="-2"/>
        </w:rPr>
        <w:t>Prescribing</w:t>
      </w:r>
    </w:p>
    <w:p w14:paraId="6B18952B" w14:textId="77777777" w:rsidR="00B823FB" w:rsidRDefault="002C60B7">
      <w:pPr>
        <w:pStyle w:val="ListParagraph"/>
        <w:numPr>
          <w:ilvl w:val="1"/>
          <w:numId w:val="99"/>
        </w:numPr>
        <w:tabs>
          <w:tab w:val="left" w:pos="2227"/>
          <w:tab w:val="left" w:pos="2228"/>
        </w:tabs>
        <w:spacing w:before="315" w:line="362" w:lineRule="auto"/>
        <w:ind w:right="766"/>
        <w:rPr>
          <w:sz w:val="24"/>
        </w:rPr>
      </w:pPr>
      <w:bookmarkStart w:id="45" w:name="_bookmark45"/>
      <w:bookmarkEnd w:id="45"/>
      <w:r>
        <w:rPr>
          <w:sz w:val="24"/>
        </w:rPr>
        <w:t>The</w:t>
      </w:r>
      <w:r>
        <w:rPr>
          <w:spacing w:val="-5"/>
          <w:sz w:val="24"/>
        </w:rPr>
        <w:t xml:space="preserve"> </w:t>
      </w:r>
      <w:r>
        <w:rPr>
          <w:sz w:val="24"/>
        </w:rPr>
        <w:t>Contractor shall ensure that</w:t>
      </w:r>
      <w:r>
        <w:rPr>
          <w:spacing w:val="-3"/>
          <w:sz w:val="24"/>
        </w:rPr>
        <w:t xml:space="preserve"> </w:t>
      </w:r>
      <w:r>
        <w:rPr>
          <w:sz w:val="24"/>
        </w:rPr>
        <w:t>any Prescription Form</w:t>
      </w:r>
      <w:r>
        <w:rPr>
          <w:spacing w:val="-7"/>
          <w:sz w:val="24"/>
        </w:rPr>
        <w:t xml:space="preserve"> </w:t>
      </w:r>
      <w:r>
        <w:rPr>
          <w:sz w:val="24"/>
        </w:rPr>
        <w:t>or Repeatable Prescriptions</w:t>
      </w:r>
      <w:r>
        <w:rPr>
          <w:spacing w:val="26"/>
          <w:sz w:val="24"/>
        </w:rPr>
        <w:t xml:space="preserve"> </w:t>
      </w:r>
      <w:r>
        <w:rPr>
          <w:sz w:val="24"/>
        </w:rPr>
        <w:t>for</w:t>
      </w:r>
      <w:r>
        <w:rPr>
          <w:spacing w:val="-9"/>
          <w:sz w:val="24"/>
        </w:rPr>
        <w:t xml:space="preserve"> </w:t>
      </w:r>
      <w:r>
        <w:rPr>
          <w:sz w:val="24"/>
        </w:rPr>
        <w:t>drugs, medicines or Appliances issued</w:t>
      </w:r>
      <w:r>
        <w:rPr>
          <w:spacing w:val="28"/>
          <w:sz w:val="24"/>
        </w:rPr>
        <w:t xml:space="preserve"> </w:t>
      </w:r>
      <w:r>
        <w:rPr>
          <w:sz w:val="24"/>
        </w:rPr>
        <w:t>or</w:t>
      </w:r>
      <w:r>
        <w:rPr>
          <w:spacing w:val="-9"/>
          <w:sz w:val="24"/>
        </w:rPr>
        <w:t xml:space="preserve"> </w:t>
      </w:r>
      <w:r>
        <w:rPr>
          <w:sz w:val="24"/>
        </w:rPr>
        <w:t>created by a Prescriber, any Home</w:t>
      </w:r>
      <w:r>
        <w:rPr>
          <w:spacing w:val="-9"/>
          <w:sz w:val="24"/>
        </w:rPr>
        <w:t xml:space="preserve"> </w:t>
      </w:r>
      <w:r>
        <w:rPr>
          <w:sz w:val="24"/>
        </w:rPr>
        <w:t>Oxygen</w:t>
      </w:r>
      <w:r>
        <w:rPr>
          <w:spacing w:val="-9"/>
          <w:sz w:val="24"/>
        </w:rPr>
        <w:t xml:space="preserve"> </w:t>
      </w:r>
      <w:r>
        <w:rPr>
          <w:sz w:val="24"/>
        </w:rPr>
        <w:t>Order</w:t>
      </w:r>
      <w:r>
        <w:rPr>
          <w:spacing w:val="-3"/>
          <w:sz w:val="24"/>
        </w:rPr>
        <w:t xml:space="preserve"> </w:t>
      </w:r>
      <w:r>
        <w:rPr>
          <w:sz w:val="24"/>
        </w:rPr>
        <w:t>Form issued</w:t>
      </w:r>
      <w:r>
        <w:rPr>
          <w:spacing w:val="39"/>
          <w:sz w:val="24"/>
        </w:rPr>
        <w:t xml:space="preserve"> </w:t>
      </w:r>
      <w:r>
        <w:rPr>
          <w:sz w:val="24"/>
        </w:rPr>
        <w:t>by a</w:t>
      </w:r>
      <w:r>
        <w:rPr>
          <w:spacing w:val="-9"/>
          <w:sz w:val="24"/>
        </w:rPr>
        <w:t xml:space="preserve"> </w:t>
      </w:r>
      <w:r>
        <w:rPr>
          <w:sz w:val="24"/>
        </w:rPr>
        <w:t>Health Care Professional</w:t>
      </w:r>
      <w:r>
        <w:rPr>
          <w:spacing w:val="2"/>
          <w:sz w:val="24"/>
        </w:rPr>
        <w:t xml:space="preserve"> </w:t>
      </w:r>
      <w:r>
        <w:rPr>
          <w:sz w:val="24"/>
        </w:rPr>
        <w:t>and</w:t>
      </w:r>
      <w:r>
        <w:rPr>
          <w:spacing w:val="-14"/>
          <w:sz w:val="24"/>
        </w:rPr>
        <w:t xml:space="preserve"> </w:t>
      </w:r>
      <w:r>
        <w:rPr>
          <w:sz w:val="24"/>
        </w:rPr>
        <w:t>any</w:t>
      </w:r>
      <w:r>
        <w:rPr>
          <w:spacing w:val="-15"/>
          <w:sz w:val="24"/>
        </w:rPr>
        <w:t xml:space="preserve"> </w:t>
      </w:r>
      <w:r>
        <w:rPr>
          <w:sz w:val="24"/>
        </w:rPr>
        <w:t>Listed</w:t>
      </w:r>
      <w:r>
        <w:rPr>
          <w:spacing w:val="-2"/>
          <w:sz w:val="24"/>
        </w:rPr>
        <w:t xml:space="preserve"> </w:t>
      </w:r>
      <w:r>
        <w:rPr>
          <w:sz w:val="24"/>
        </w:rPr>
        <w:t>Medicines</w:t>
      </w:r>
      <w:r>
        <w:rPr>
          <w:spacing w:val="-4"/>
          <w:sz w:val="24"/>
        </w:rPr>
        <w:t xml:space="preserve"> </w:t>
      </w:r>
      <w:r>
        <w:rPr>
          <w:sz w:val="24"/>
        </w:rPr>
        <w:t>Voucher</w:t>
      </w:r>
      <w:r>
        <w:rPr>
          <w:spacing w:val="-9"/>
          <w:sz w:val="24"/>
        </w:rPr>
        <w:t xml:space="preserve"> </w:t>
      </w:r>
      <w:r>
        <w:rPr>
          <w:sz w:val="24"/>
        </w:rPr>
        <w:t>issued</w:t>
      </w:r>
      <w:r>
        <w:rPr>
          <w:spacing w:val="9"/>
          <w:sz w:val="24"/>
        </w:rPr>
        <w:t xml:space="preserve"> </w:t>
      </w:r>
      <w:r>
        <w:rPr>
          <w:sz w:val="24"/>
        </w:rPr>
        <w:t>by</w:t>
      </w:r>
      <w:r>
        <w:rPr>
          <w:spacing w:val="-15"/>
          <w:sz w:val="24"/>
        </w:rPr>
        <w:t xml:space="preserve"> </w:t>
      </w:r>
      <w:r>
        <w:rPr>
          <w:sz w:val="24"/>
        </w:rPr>
        <w:t>a</w:t>
      </w:r>
      <w:r>
        <w:rPr>
          <w:spacing w:val="-17"/>
          <w:sz w:val="24"/>
        </w:rPr>
        <w:t xml:space="preserve"> </w:t>
      </w:r>
      <w:r>
        <w:rPr>
          <w:sz w:val="24"/>
        </w:rPr>
        <w:t>Prescriber or</w:t>
      </w:r>
      <w:r>
        <w:rPr>
          <w:spacing w:val="-2"/>
          <w:sz w:val="24"/>
        </w:rPr>
        <w:t xml:space="preserve"> </w:t>
      </w:r>
      <w:r>
        <w:rPr>
          <w:sz w:val="24"/>
        </w:rPr>
        <w:t>any</w:t>
      </w:r>
      <w:r>
        <w:rPr>
          <w:spacing w:val="-8"/>
          <w:sz w:val="24"/>
        </w:rPr>
        <w:t xml:space="preserve"> </w:t>
      </w:r>
      <w:r>
        <w:rPr>
          <w:sz w:val="24"/>
        </w:rPr>
        <w:t>other</w:t>
      </w:r>
      <w:r>
        <w:rPr>
          <w:spacing w:val="-2"/>
          <w:sz w:val="24"/>
        </w:rPr>
        <w:t xml:space="preserve"> </w:t>
      </w:r>
      <w:r>
        <w:rPr>
          <w:sz w:val="24"/>
        </w:rPr>
        <w:t>person acting</w:t>
      </w:r>
      <w:r>
        <w:rPr>
          <w:spacing w:val="-7"/>
          <w:sz w:val="24"/>
        </w:rPr>
        <w:t xml:space="preserve"> </w:t>
      </w:r>
      <w:r>
        <w:rPr>
          <w:sz w:val="24"/>
        </w:rPr>
        <w:t>under the</w:t>
      </w:r>
      <w:r>
        <w:rPr>
          <w:spacing w:val="-7"/>
          <w:sz w:val="24"/>
        </w:rPr>
        <w:t xml:space="preserve"> </w:t>
      </w:r>
      <w:r>
        <w:rPr>
          <w:sz w:val="24"/>
        </w:rPr>
        <w:t>Contract</w:t>
      </w:r>
      <w:r>
        <w:rPr>
          <w:spacing w:val="-4"/>
          <w:sz w:val="24"/>
        </w:rPr>
        <w:t xml:space="preserve"> </w:t>
      </w:r>
      <w:r>
        <w:rPr>
          <w:sz w:val="24"/>
        </w:rPr>
        <w:t>complies</w:t>
      </w:r>
      <w:r>
        <w:rPr>
          <w:spacing w:val="-8"/>
          <w:sz w:val="24"/>
        </w:rPr>
        <w:t xml:space="preserve"> </w:t>
      </w:r>
      <w:r>
        <w:rPr>
          <w:sz w:val="24"/>
        </w:rPr>
        <w:t>as</w:t>
      </w:r>
      <w:r>
        <w:rPr>
          <w:spacing w:val="-8"/>
          <w:sz w:val="24"/>
        </w:rPr>
        <w:t xml:space="preserve"> </w:t>
      </w:r>
      <w:r>
        <w:rPr>
          <w:sz w:val="24"/>
        </w:rPr>
        <w:t>appropriate with the requirements</w:t>
      </w:r>
      <w:r>
        <w:rPr>
          <w:spacing w:val="40"/>
          <w:sz w:val="24"/>
        </w:rPr>
        <w:t xml:space="preserve"> </w:t>
      </w:r>
      <w:r>
        <w:rPr>
          <w:sz w:val="24"/>
        </w:rPr>
        <w:t>in</w:t>
      </w:r>
      <w:r>
        <w:rPr>
          <w:spacing w:val="-6"/>
          <w:sz w:val="24"/>
        </w:rPr>
        <w:t xml:space="preserve"> </w:t>
      </w:r>
      <w:r>
        <w:rPr>
          <w:sz w:val="24"/>
        </w:rPr>
        <w:t>Clauses</w:t>
      </w:r>
      <w:r>
        <w:rPr>
          <w:spacing w:val="40"/>
          <w:sz w:val="24"/>
        </w:rPr>
        <w:t xml:space="preserve"> </w:t>
      </w:r>
      <w:hyperlink w:anchor="_bookmark46" w:history="1">
        <w:r>
          <w:rPr>
            <w:sz w:val="24"/>
          </w:rPr>
          <w:t xml:space="preserve">19.3 </w:t>
        </w:r>
      </w:hyperlink>
      <w:r>
        <w:rPr>
          <w:sz w:val="24"/>
        </w:rPr>
        <w:t xml:space="preserve">to </w:t>
      </w:r>
      <w:hyperlink w:anchor="_bookmark79" w:history="1">
        <w:r>
          <w:rPr>
            <w:sz w:val="24"/>
          </w:rPr>
          <w:t>28.3</w:t>
        </w:r>
      </w:hyperlink>
      <w:r>
        <w:rPr>
          <w:sz w:val="24"/>
        </w:rPr>
        <w:t>.</w:t>
      </w:r>
    </w:p>
    <w:p w14:paraId="291F73E1" w14:textId="77777777" w:rsidR="00B823FB" w:rsidRDefault="002C60B7">
      <w:pPr>
        <w:pStyle w:val="ListParagraph"/>
        <w:numPr>
          <w:ilvl w:val="1"/>
          <w:numId w:val="99"/>
        </w:numPr>
        <w:tabs>
          <w:tab w:val="left" w:pos="2227"/>
          <w:tab w:val="left" w:pos="2228"/>
        </w:tabs>
        <w:spacing w:before="126" w:line="362" w:lineRule="auto"/>
        <w:ind w:right="912"/>
        <w:rPr>
          <w:sz w:val="24"/>
        </w:rPr>
      </w:pPr>
      <w:r>
        <w:rPr>
          <w:sz w:val="24"/>
        </w:rPr>
        <w:t>For</w:t>
      </w:r>
      <w:r>
        <w:rPr>
          <w:spacing w:val="-10"/>
          <w:sz w:val="24"/>
        </w:rPr>
        <w:t xml:space="preserve"> </w:t>
      </w:r>
      <w:r>
        <w:rPr>
          <w:sz w:val="24"/>
        </w:rPr>
        <w:t>the</w:t>
      </w:r>
      <w:r>
        <w:rPr>
          <w:spacing w:val="-11"/>
          <w:sz w:val="24"/>
        </w:rPr>
        <w:t xml:space="preserve"> </w:t>
      </w:r>
      <w:r>
        <w:rPr>
          <w:sz w:val="24"/>
        </w:rPr>
        <w:t>purposes</w:t>
      </w:r>
      <w:r>
        <w:rPr>
          <w:spacing w:val="11"/>
          <w:sz w:val="24"/>
        </w:rPr>
        <w:t xml:space="preserve"> </w:t>
      </w:r>
      <w:r>
        <w:rPr>
          <w:sz w:val="24"/>
        </w:rPr>
        <w:t>of</w:t>
      </w:r>
      <w:r>
        <w:rPr>
          <w:spacing w:val="-17"/>
          <w:sz w:val="24"/>
        </w:rPr>
        <w:t xml:space="preserve"> </w:t>
      </w:r>
      <w:r>
        <w:rPr>
          <w:sz w:val="24"/>
        </w:rPr>
        <w:t>Clauses</w:t>
      </w:r>
      <w:r>
        <w:rPr>
          <w:spacing w:val="16"/>
          <w:sz w:val="24"/>
        </w:rPr>
        <w:t xml:space="preserve"> </w:t>
      </w:r>
      <w:hyperlink w:anchor="_bookmark45" w:history="1">
        <w:r>
          <w:rPr>
            <w:sz w:val="24"/>
          </w:rPr>
          <w:t>19.1</w:t>
        </w:r>
        <w:r>
          <w:rPr>
            <w:spacing w:val="-10"/>
            <w:sz w:val="24"/>
          </w:rPr>
          <w:t xml:space="preserve"> </w:t>
        </w:r>
      </w:hyperlink>
      <w:r>
        <w:rPr>
          <w:sz w:val="24"/>
        </w:rPr>
        <w:t>to</w:t>
      </w:r>
      <w:r>
        <w:rPr>
          <w:spacing w:val="-11"/>
          <w:sz w:val="24"/>
        </w:rPr>
        <w:t xml:space="preserve"> </w:t>
      </w:r>
      <w:hyperlink w:anchor="_bookmark79" w:history="1">
        <w:r>
          <w:rPr>
            <w:sz w:val="24"/>
          </w:rPr>
          <w:t>28.3</w:t>
        </w:r>
        <w:r>
          <w:rPr>
            <w:spacing w:val="-10"/>
            <w:sz w:val="24"/>
          </w:rPr>
          <w:t xml:space="preserve"> </w:t>
        </w:r>
      </w:hyperlink>
      <w:r>
        <w:rPr>
          <w:sz w:val="24"/>
        </w:rPr>
        <w:t>drugs include</w:t>
      </w:r>
      <w:r>
        <w:rPr>
          <w:spacing w:val="-11"/>
          <w:sz w:val="24"/>
        </w:rPr>
        <w:t xml:space="preserve"> </w:t>
      </w:r>
      <w:r>
        <w:rPr>
          <w:sz w:val="24"/>
        </w:rPr>
        <w:t>contraceptive substances</w:t>
      </w:r>
      <w:r>
        <w:rPr>
          <w:spacing w:val="31"/>
          <w:sz w:val="24"/>
        </w:rPr>
        <w:t xml:space="preserve"> </w:t>
      </w:r>
      <w:r>
        <w:rPr>
          <w:sz w:val="24"/>
        </w:rPr>
        <w:t>and Appliances</w:t>
      </w:r>
      <w:r>
        <w:rPr>
          <w:spacing w:val="31"/>
          <w:sz w:val="24"/>
        </w:rPr>
        <w:t xml:space="preserve"> </w:t>
      </w:r>
      <w:r>
        <w:rPr>
          <w:sz w:val="24"/>
        </w:rPr>
        <w:t>include contraceptive appliances.</w:t>
      </w:r>
    </w:p>
    <w:p w14:paraId="36AD4FE3" w14:textId="77777777" w:rsidR="00B823FB" w:rsidRDefault="002C60B7">
      <w:pPr>
        <w:pStyle w:val="ListParagraph"/>
        <w:numPr>
          <w:ilvl w:val="1"/>
          <w:numId w:val="99"/>
        </w:numPr>
        <w:tabs>
          <w:tab w:val="left" w:pos="2227"/>
          <w:tab w:val="left" w:pos="2228"/>
        </w:tabs>
        <w:spacing w:before="128" w:line="367" w:lineRule="auto"/>
        <w:ind w:right="827"/>
        <w:jc w:val="both"/>
        <w:rPr>
          <w:sz w:val="24"/>
        </w:rPr>
      </w:pPr>
      <w:bookmarkStart w:id="46" w:name="_bookmark46"/>
      <w:bookmarkEnd w:id="46"/>
      <w:r>
        <w:rPr>
          <w:sz w:val="24"/>
        </w:rPr>
        <w:t>Subject</w:t>
      </w:r>
      <w:r>
        <w:rPr>
          <w:spacing w:val="-14"/>
          <w:sz w:val="24"/>
        </w:rPr>
        <w:t xml:space="preserve"> </w:t>
      </w:r>
      <w:r>
        <w:rPr>
          <w:sz w:val="24"/>
        </w:rPr>
        <w:t>to</w:t>
      </w:r>
      <w:r>
        <w:rPr>
          <w:spacing w:val="-7"/>
          <w:sz w:val="24"/>
        </w:rPr>
        <w:t xml:space="preserve"> </w:t>
      </w:r>
      <w:r>
        <w:rPr>
          <w:sz w:val="24"/>
        </w:rPr>
        <w:t>Clauses 19.3.2A, 19.3.3 and</w:t>
      </w:r>
      <w:r>
        <w:rPr>
          <w:spacing w:val="-9"/>
          <w:sz w:val="24"/>
        </w:rPr>
        <w:t xml:space="preserve"> </w:t>
      </w:r>
      <w:r>
        <w:rPr>
          <w:sz w:val="24"/>
        </w:rPr>
        <w:t>19.3.4 and to</w:t>
      </w:r>
      <w:r>
        <w:rPr>
          <w:spacing w:val="-17"/>
          <w:sz w:val="24"/>
        </w:rPr>
        <w:t xml:space="preserve"> </w:t>
      </w:r>
      <w:r>
        <w:rPr>
          <w:sz w:val="24"/>
        </w:rPr>
        <w:t xml:space="preserve">Clauses </w:t>
      </w:r>
      <w:hyperlink w:anchor="_bookmark69" w:history="1">
        <w:r>
          <w:rPr>
            <w:sz w:val="24"/>
          </w:rPr>
          <w:t>24</w:t>
        </w:r>
        <w:r>
          <w:rPr>
            <w:spacing w:val="-17"/>
            <w:sz w:val="24"/>
          </w:rPr>
          <w:t xml:space="preserve"> </w:t>
        </w:r>
      </w:hyperlink>
      <w:r>
        <w:rPr>
          <w:sz w:val="24"/>
        </w:rPr>
        <w:t xml:space="preserve">and </w:t>
      </w:r>
      <w:hyperlink w:anchor="_bookmark70" w:history="1">
        <w:r>
          <w:rPr>
            <w:sz w:val="24"/>
          </w:rPr>
          <w:t>25</w:t>
        </w:r>
        <w:r>
          <w:rPr>
            <w:spacing w:val="-6"/>
            <w:sz w:val="24"/>
          </w:rPr>
          <w:t xml:space="preserve"> </w:t>
        </w:r>
      </w:hyperlink>
      <w:r>
        <w:rPr>
          <w:sz w:val="24"/>
        </w:rPr>
        <w:t>a</w:t>
      </w:r>
      <w:r>
        <w:rPr>
          <w:spacing w:val="-17"/>
          <w:sz w:val="24"/>
        </w:rPr>
        <w:t xml:space="preserve"> </w:t>
      </w:r>
      <w:r>
        <w:rPr>
          <w:sz w:val="24"/>
        </w:rPr>
        <w:t>Prescriber shall order any</w:t>
      </w:r>
      <w:r>
        <w:rPr>
          <w:spacing w:val="-3"/>
          <w:sz w:val="24"/>
        </w:rPr>
        <w:t xml:space="preserve"> </w:t>
      </w:r>
      <w:r>
        <w:rPr>
          <w:sz w:val="24"/>
        </w:rPr>
        <w:t>drugs, medicines or</w:t>
      </w:r>
      <w:r>
        <w:rPr>
          <w:spacing w:val="-14"/>
          <w:sz w:val="24"/>
        </w:rPr>
        <w:t xml:space="preserve"> </w:t>
      </w:r>
      <w:r>
        <w:rPr>
          <w:sz w:val="24"/>
        </w:rPr>
        <w:t>Appliances which are</w:t>
      </w:r>
      <w:r>
        <w:rPr>
          <w:spacing w:val="-8"/>
          <w:sz w:val="24"/>
        </w:rPr>
        <w:t xml:space="preserve"> </w:t>
      </w:r>
      <w:r>
        <w:rPr>
          <w:sz w:val="24"/>
        </w:rPr>
        <w:t>needed for</w:t>
      </w:r>
      <w:r>
        <w:rPr>
          <w:spacing w:val="-16"/>
          <w:sz w:val="24"/>
        </w:rPr>
        <w:t xml:space="preserve"> </w:t>
      </w:r>
      <w:r>
        <w:rPr>
          <w:sz w:val="24"/>
        </w:rPr>
        <w:t>the</w:t>
      </w:r>
      <w:r>
        <w:rPr>
          <w:spacing w:val="-8"/>
          <w:sz w:val="24"/>
        </w:rPr>
        <w:t xml:space="preserve"> </w:t>
      </w:r>
      <w:r>
        <w:rPr>
          <w:sz w:val="24"/>
        </w:rPr>
        <w:t>treatment</w:t>
      </w:r>
      <w:r>
        <w:rPr>
          <w:spacing w:val="-5"/>
          <w:sz w:val="24"/>
        </w:rPr>
        <w:t xml:space="preserve"> </w:t>
      </w:r>
      <w:r>
        <w:rPr>
          <w:sz w:val="24"/>
        </w:rPr>
        <w:t>of</w:t>
      </w:r>
      <w:r>
        <w:rPr>
          <w:spacing w:val="-5"/>
          <w:sz w:val="24"/>
        </w:rPr>
        <w:t xml:space="preserve"> </w:t>
      </w:r>
      <w:r>
        <w:rPr>
          <w:sz w:val="24"/>
        </w:rPr>
        <w:t>any</w:t>
      </w:r>
      <w:r>
        <w:rPr>
          <w:spacing w:val="-9"/>
          <w:sz w:val="24"/>
        </w:rPr>
        <w:t xml:space="preserve"> </w:t>
      </w:r>
      <w:r>
        <w:rPr>
          <w:sz w:val="24"/>
        </w:rPr>
        <w:t>Patient who</w:t>
      </w:r>
      <w:r>
        <w:rPr>
          <w:spacing w:val="-8"/>
          <w:sz w:val="24"/>
        </w:rPr>
        <w:t xml:space="preserve"> </w:t>
      </w:r>
      <w:r>
        <w:rPr>
          <w:sz w:val="24"/>
        </w:rPr>
        <w:t>is</w:t>
      </w:r>
      <w:r>
        <w:rPr>
          <w:spacing w:val="-9"/>
          <w:sz w:val="24"/>
        </w:rPr>
        <w:t xml:space="preserve"> </w:t>
      </w:r>
      <w:r>
        <w:rPr>
          <w:sz w:val="24"/>
        </w:rPr>
        <w:t>receiving</w:t>
      </w:r>
      <w:r>
        <w:rPr>
          <w:spacing w:val="-8"/>
          <w:sz w:val="24"/>
        </w:rPr>
        <w:t xml:space="preserve"> </w:t>
      </w:r>
      <w:r>
        <w:rPr>
          <w:sz w:val="24"/>
        </w:rPr>
        <w:t>treatment under</w:t>
      </w:r>
      <w:r>
        <w:rPr>
          <w:spacing w:val="40"/>
          <w:sz w:val="24"/>
        </w:rPr>
        <w:t xml:space="preserve"> </w:t>
      </w:r>
      <w:r>
        <w:rPr>
          <w:sz w:val="24"/>
        </w:rPr>
        <w:t>the Contract by:</w:t>
      </w:r>
    </w:p>
    <w:p w14:paraId="31DE8671" w14:textId="77777777" w:rsidR="00B823FB" w:rsidRDefault="002C60B7">
      <w:pPr>
        <w:pStyle w:val="ListParagraph"/>
        <w:numPr>
          <w:ilvl w:val="2"/>
          <w:numId w:val="99"/>
        </w:numPr>
        <w:tabs>
          <w:tab w:val="left" w:pos="3365"/>
          <w:tab w:val="left" w:pos="3366"/>
        </w:tabs>
        <w:spacing w:before="104" w:line="369" w:lineRule="auto"/>
        <w:ind w:right="725"/>
        <w:rPr>
          <w:sz w:val="24"/>
        </w:rPr>
      </w:pPr>
      <w:r>
        <w:rPr>
          <w:sz w:val="24"/>
        </w:rPr>
        <w:t>issuing</w:t>
      </w:r>
      <w:r>
        <w:rPr>
          <w:spacing w:val="3"/>
          <w:sz w:val="24"/>
        </w:rPr>
        <w:t xml:space="preserve"> </w:t>
      </w:r>
      <w:r>
        <w:rPr>
          <w:sz w:val="24"/>
        </w:rPr>
        <w:t>to</w:t>
      </w:r>
      <w:r>
        <w:rPr>
          <w:spacing w:val="-12"/>
          <w:sz w:val="24"/>
        </w:rPr>
        <w:t xml:space="preserve"> </w:t>
      </w:r>
      <w:r>
        <w:rPr>
          <w:sz w:val="24"/>
        </w:rPr>
        <w:t>that</w:t>
      </w:r>
      <w:r>
        <w:rPr>
          <w:spacing w:val="-10"/>
          <w:sz w:val="24"/>
        </w:rPr>
        <w:t xml:space="preserve"> </w:t>
      </w:r>
      <w:r>
        <w:rPr>
          <w:sz w:val="24"/>
        </w:rPr>
        <w:t>Patient a</w:t>
      </w:r>
      <w:r>
        <w:rPr>
          <w:spacing w:val="-17"/>
          <w:sz w:val="24"/>
        </w:rPr>
        <w:t xml:space="preserve"> </w:t>
      </w:r>
      <w:r>
        <w:rPr>
          <w:sz w:val="24"/>
        </w:rPr>
        <w:t>Non-Electronic</w:t>
      </w:r>
      <w:r>
        <w:rPr>
          <w:spacing w:val="9"/>
          <w:sz w:val="24"/>
        </w:rPr>
        <w:t xml:space="preserve"> </w:t>
      </w:r>
      <w:r>
        <w:rPr>
          <w:sz w:val="24"/>
        </w:rPr>
        <w:t>Prescription</w:t>
      </w:r>
      <w:r>
        <w:rPr>
          <w:spacing w:val="-1"/>
          <w:sz w:val="24"/>
        </w:rPr>
        <w:t xml:space="preserve"> </w:t>
      </w:r>
      <w:r>
        <w:rPr>
          <w:sz w:val="24"/>
        </w:rPr>
        <w:t>Form</w:t>
      </w:r>
      <w:r>
        <w:rPr>
          <w:spacing w:val="-14"/>
          <w:sz w:val="24"/>
        </w:rPr>
        <w:t xml:space="preserve"> </w:t>
      </w:r>
      <w:r>
        <w:rPr>
          <w:sz w:val="24"/>
        </w:rPr>
        <w:t>or Non-Electronic</w:t>
      </w:r>
      <w:r>
        <w:rPr>
          <w:spacing w:val="40"/>
          <w:sz w:val="24"/>
        </w:rPr>
        <w:t xml:space="preserve"> </w:t>
      </w:r>
      <w:r>
        <w:rPr>
          <w:sz w:val="24"/>
        </w:rPr>
        <w:t>Repeatable Prescription</w:t>
      </w:r>
      <w:r>
        <w:rPr>
          <w:spacing w:val="40"/>
          <w:sz w:val="24"/>
        </w:rPr>
        <w:t xml:space="preserve"> </w:t>
      </w:r>
      <w:r>
        <w:rPr>
          <w:sz w:val="24"/>
        </w:rPr>
        <w:t xml:space="preserve">completed in accordance with Clause </w:t>
      </w:r>
      <w:hyperlink w:anchor="_bookmark47" w:history="1">
        <w:r>
          <w:rPr>
            <w:sz w:val="24"/>
          </w:rPr>
          <w:t xml:space="preserve">19.5; </w:t>
        </w:r>
      </w:hyperlink>
      <w:r>
        <w:rPr>
          <w:sz w:val="24"/>
        </w:rPr>
        <w:t>or</w:t>
      </w:r>
    </w:p>
    <w:p w14:paraId="40D861C3" w14:textId="77777777" w:rsidR="00B823FB" w:rsidRDefault="00B823FB">
      <w:pPr>
        <w:spacing w:line="369" w:lineRule="auto"/>
        <w:rPr>
          <w:sz w:val="24"/>
        </w:rPr>
        <w:sectPr w:rsidR="00B823FB">
          <w:pgSz w:w="11910" w:h="16840"/>
          <w:pgMar w:top="1460" w:right="720" w:bottom="780" w:left="720" w:header="0" w:footer="594" w:gutter="0"/>
          <w:cols w:space="720"/>
        </w:sectPr>
      </w:pPr>
    </w:p>
    <w:p w14:paraId="482B3EF8" w14:textId="77777777" w:rsidR="00B823FB" w:rsidRDefault="002C60B7">
      <w:pPr>
        <w:pStyle w:val="ListParagraph"/>
        <w:numPr>
          <w:ilvl w:val="2"/>
          <w:numId w:val="99"/>
        </w:numPr>
        <w:tabs>
          <w:tab w:val="left" w:pos="3365"/>
          <w:tab w:val="left" w:pos="3366"/>
        </w:tabs>
        <w:spacing w:before="64" w:line="376" w:lineRule="auto"/>
        <w:ind w:right="1169"/>
        <w:rPr>
          <w:sz w:val="24"/>
        </w:rPr>
      </w:pPr>
      <w:r>
        <w:rPr>
          <w:sz w:val="24"/>
        </w:rPr>
        <w:lastRenderedPageBreak/>
        <w:t>where</w:t>
      </w:r>
      <w:r>
        <w:rPr>
          <w:spacing w:val="-15"/>
          <w:sz w:val="24"/>
        </w:rPr>
        <w:t xml:space="preserve"> </w:t>
      </w:r>
      <w:r>
        <w:rPr>
          <w:sz w:val="24"/>
        </w:rPr>
        <w:t>Clause</w:t>
      </w:r>
      <w:r>
        <w:rPr>
          <w:spacing w:val="-1"/>
          <w:sz w:val="24"/>
        </w:rPr>
        <w:t xml:space="preserve"> </w:t>
      </w:r>
      <w:hyperlink w:anchor="_bookmark51" w:history="1">
        <w:r>
          <w:rPr>
            <w:sz w:val="24"/>
          </w:rPr>
          <w:t>20.1</w:t>
        </w:r>
        <w:r>
          <w:rPr>
            <w:spacing w:val="-14"/>
            <w:sz w:val="24"/>
          </w:rPr>
          <w:t xml:space="preserve"> </w:t>
        </w:r>
      </w:hyperlink>
      <w:r>
        <w:rPr>
          <w:sz w:val="24"/>
        </w:rPr>
        <w:t>applies,</w:t>
      </w:r>
      <w:r>
        <w:rPr>
          <w:spacing w:val="9"/>
          <w:sz w:val="24"/>
        </w:rPr>
        <w:t xml:space="preserve"> </w:t>
      </w:r>
      <w:r>
        <w:rPr>
          <w:sz w:val="24"/>
        </w:rPr>
        <w:t>creating</w:t>
      </w:r>
      <w:r>
        <w:rPr>
          <w:spacing w:val="-3"/>
          <w:sz w:val="24"/>
        </w:rPr>
        <w:t xml:space="preserve"> </w:t>
      </w:r>
      <w:r>
        <w:rPr>
          <w:sz w:val="24"/>
        </w:rPr>
        <w:t>and</w:t>
      </w:r>
      <w:r>
        <w:rPr>
          <w:spacing w:val="-15"/>
          <w:sz w:val="24"/>
        </w:rPr>
        <w:t xml:space="preserve"> </w:t>
      </w:r>
      <w:r>
        <w:rPr>
          <w:sz w:val="24"/>
        </w:rPr>
        <w:t>transmitting</w:t>
      </w:r>
      <w:r>
        <w:rPr>
          <w:spacing w:val="7"/>
          <w:sz w:val="24"/>
        </w:rPr>
        <w:t xml:space="preserve"> </w:t>
      </w:r>
      <w:r>
        <w:rPr>
          <w:sz w:val="24"/>
        </w:rPr>
        <w:t>an Electronic Prescription,</w:t>
      </w:r>
    </w:p>
    <w:p w14:paraId="3E1B94B9" w14:textId="77777777" w:rsidR="00B823FB" w:rsidRDefault="002C60B7">
      <w:pPr>
        <w:pStyle w:val="BodyText"/>
        <w:spacing w:before="191" w:line="369" w:lineRule="auto"/>
        <w:ind w:left="2083" w:right="718"/>
      </w:pPr>
      <w:r>
        <w:t>and such a Non-Electronic Prescription Form, Non-Electronic Repeatable</w:t>
      </w:r>
      <w:r>
        <w:rPr>
          <w:spacing w:val="8"/>
        </w:rPr>
        <w:t xml:space="preserve"> </w:t>
      </w:r>
      <w:r>
        <w:t>Prescription</w:t>
      </w:r>
      <w:r>
        <w:rPr>
          <w:spacing w:val="-2"/>
        </w:rPr>
        <w:t xml:space="preserve"> </w:t>
      </w:r>
      <w:r>
        <w:t>or</w:t>
      </w:r>
      <w:r>
        <w:rPr>
          <w:spacing w:val="-10"/>
        </w:rPr>
        <w:t xml:space="preserve"> </w:t>
      </w:r>
      <w:r>
        <w:t>Electronic</w:t>
      </w:r>
      <w:r>
        <w:rPr>
          <w:spacing w:val="-5"/>
        </w:rPr>
        <w:t xml:space="preserve"> </w:t>
      </w:r>
      <w:r>
        <w:t>Prescription</w:t>
      </w:r>
      <w:r>
        <w:rPr>
          <w:spacing w:val="-2"/>
        </w:rPr>
        <w:t xml:space="preserve"> </w:t>
      </w:r>
      <w:r>
        <w:t>shall</w:t>
      </w:r>
      <w:r>
        <w:rPr>
          <w:spacing w:val="-2"/>
        </w:rPr>
        <w:t xml:space="preserve"> </w:t>
      </w:r>
      <w:r>
        <w:t>not</w:t>
      </w:r>
      <w:r>
        <w:rPr>
          <w:spacing w:val="-12"/>
        </w:rPr>
        <w:t xml:space="preserve"> </w:t>
      </w:r>
      <w:r>
        <w:t>be</w:t>
      </w:r>
      <w:r>
        <w:rPr>
          <w:spacing w:val="-14"/>
        </w:rPr>
        <w:t xml:space="preserve"> </w:t>
      </w:r>
      <w:r>
        <w:t>used</w:t>
      </w:r>
      <w:r>
        <w:rPr>
          <w:spacing w:val="-2"/>
        </w:rPr>
        <w:t xml:space="preserve"> </w:t>
      </w:r>
      <w:r>
        <w:t>in any other circumstances.</w:t>
      </w:r>
    </w:p>
    <w:p w14:paraId="432554E0" w14:textId="77777777" w:rsidR="00B823FB" w:rsidRDefault="002C60B7">
      <w:pPr>
        <w:pStyle w:val="BodyText"/>
        <w:tabs>
          <w:tab w:val="left" w:pos="2163"/>
        </w:tabs>
        <w:spacing w:before="118" w:line="362" w:lineRule="auto"/>
        <w:ind w:left="2163" w:right="694" w:hanging="1442"/>
      </w:pPr>
      <w:r>
        <w:rPr>
          <w:spacing w:val="-2"/>
        </w:rPr>
        <w:t>19.3.2A</w:t>
      </w:r>
      <w:r>
        <w:tab/>
        <w:t>If,</w:t>
      </w:r>
      <w:r>
        <w:rPr>
          <w:spacing w:val="40"/>
        </w:rPr>
        <w:t xml:space="preserve"> </w:t>
      </w:r>
      <w:r>
        <w:t>on</w:t>
      </w:r>
      <w:r>
        <w:rPr>
          <w:spacing w:val="40"/>
        </w:rPr>
        <w:t xml:space="preserve"> </w:t>
      </w:r>
      <w:r>
        <w:t>a</w:t>
      </w:r>
      <w:r>
        <w:rPr>
          <w:spacing w:val="40"/>
        </w:rPr>
        <w:t xml:space="preserve"> </w:t>
      </w:r>
      <w:r>
        <w:t>particular</w:t>
      </w:r>
      <w:r>
        <w:rPr>
          <w:spacing w:val="79"/>
        </w:rPr>
        <w:t xml:space="preserve"> </w:t>
      </w:r>
      <w:r>
        <w:t>occasion</w:t>
      </w:r>
      <w:r>
        <w:rPr>
          <w:spacing w:val="40"/>
        </w:rPr>
        <w:t xml:space="preserve"> </w:t>
      </w:r>
      <w:r>
        <w:t>when</w:t>
      </w:r>
      <w:r>
        <w:rPr>
          <w:spacing w:val="40"/>
        </w:rPr>
        <w:t xml:space="preserve"> </w:t>
      </w:r>
      <w:r>
        <w:t>a</w:t>
      </w:r>
      <w:r>
        <w:rPr>
          <w:spacing w:val="40"/>
        </w:rPr>
        <w:t xml:space="preserve"> </w:t>
      </w:r>
      <w:r>
        <w:t>drug,</w:t>
      </w:r>
      <w:r>
        <w:rPr>
          <w:spacing w:val="40"/>
        </w:rPr>
        <w:t xml:space="preserve"> </w:t>
      </w:r>
      <w:r>
        <w:t>medicine</w:t>
      </w:r>
      <w:r>
        <w:rPr>
          <w:spacing w:val="73"/>
        </w:rPr>
        <w:t xml:space="preserve"> </w:t>
      </w:r>
      <w:r>
        <w:t>or</w:t>
      </w:r>
      <w:r>
        <w:rPr>
          <w:spacing w:val="40"/>
        </w:rPr>
        <w:t xml:space="preserve"> </w:t>
      </w:r>
      <w:r>
        <w:t>appliance</w:t>
      </w:r>
      <w:r>
        <w:rPr>
          <w:spacing w:val="80"/>
        </w:rPr>
        <w:t xml:space="preserve"> </w:t>
      </w:r>
      <w:r>
        <w:t>is needed</w:t>
      </w:r>
      <w:r>
        <w:rPr>
          <w:spacing w:val="40"/>
        </w:rPr>
        <w:t xml:space="preserve"> </w:t>
      </w:r>
      <w:r>
        <w:t>as mentioned</w:t>
      </w:r>
      <w:r>
        <w:rPr>
          <w:spacing w:val="40"/>
        </w:rPr>
        <w:t xml:space="preserve"> </w:t>
      </w:r>
      <w:r>
        <w:t>in clause 19.3—</w:t>
      </w:r>
    </w:p>
    <w:p w14:paraId="0A35DCC9" w14:textId="77777777" w:rsidR="00B823FB" w:rsidRDefault="002C60B7">
      <w:pPr>
        <w:pStyle w:val="BodyText"/>
        <w:spacing w:line="355" w:lineRule="auto"/>
        <w:ind w:left="3606" w:right="697" w:hanging="1442"/>
        <w:jc w:val="both"/>
      </w:pPr>
      <w:r>
        <w:t>19.3.2A.1</w:t>
      </w:r>
      <w:r>
        <w:rPr>
          <w:spacing w:val="80"/>
        </w:rPr>
        <w:t xml:space="preserve"> </w:t>
      </w:r>
      <w:r>
        <w:t xml:space="preserve">the prescriber is able, without delay, to order the drug, medicine or appliance by means of an electronic </w:t>
      </w:r>
      <w:r>
        <w:rPr>
          <w:spacing w:val="-2"/>
        </w:rPr>
        <w:t>prescription;</w:t>
      </w:r>
    </w:p>
    <w:p w14:paraId="4F63C277" w14:textId="77777777" w:rsidR="00B823FB" w:rsidRDefault="002C60B7">
      <w:pPr>
        <w:pStyle w:val="BodyText"/>
        <w:spacing w:before="7" w:line="362" w:lineRule="auto"/>
        <w:ind w:left="3606" w:right="689" w:hanging="1442"/>
        <w:jc w:val="both"/>
      </w:pPr>
      <w:r>
        <w:t>19.3.2A.2</w:t>
      </w:r>
      <w:r>
        <w:rPr>
          <w:spacing w:val="40"/>
        </w:rPr>
        <w:t xml:space="preserve"> </w:t>
      </w:r>
      <w:r>
        <w:t>the Electronic Prescription Service software that the prescriber would use for that purpose provides for the creation and transmission of electronic prescriptions without the need for</w:t>
      </w:r>
      <w:r>
        <w:rPr>
          <w:spacing w:val="-1"/>
        </w:rPr>
        <w:t xml:space="preserve"> </w:t>
      </w:r>
      <w:r>
        <w:t>a nominated</w:t>
      </w:r>
      <w:r>
        <w:rPr>
          <w:spacing w:val="40"/>
        </w:rPr>
        <w:t xml:space="preserve"> </w:t>
      </w:r>
      <w:r>
        <w:t>dispenser;</w:t>
      </w:r>
      <w:r>
        <w:rPr>
          <w:spacing w:val="40"/>
        </w:rPr>
        <w:t xml:space="preserve"> </w:t>
      </w:r>
      <w:r>
        <w:t>and</w:t>
      </w:r>
    </w:p>
    <w:p w14:paraId="412838F4" w14:textId="77777777" w:rsidR="00B823FB" w:rsidRDefault="002C60B7">
      <w:pPr>
        <w:pStyle w:val="BodyText"/>
        <w:spacing w:line="362" w:lineRule="auto"/>
        <w:ind w:left="3606" w:right="687" w:hanging="1442"/>
        <w:jc w:val="both"/>
      </w:pPr>
      <w:r>
        <w:t>19.3.2A.3</w:t>
      </w:r>
      <w:r>
        <w:rPr>
          <w:spacing w:val="80"/>
        </w:rPr>
        <w:t xml:space="preserve"> </w:t>
      </w:r>
      <w:r>
        <w:t>none</w:t>
      </w:r>
      <w:r>
        <w:rPr>
          <w:spacing w:val="40"/>
        </w:rPr>
        <w:t xml:space="preserve"> </w:t>
      </w:r>
      <w:r>
        <w:t>of</w:t>
      </w:r>
      <w:r>
        <w:rPr>
          <w:spacing w:val="40"/>
        </w:rPr>
        <w:t xml:space="preserve"> </w:t>
      </w:r>
      <w:r>
        <w:t>the</w:t>
      </w:r>
      <w:r>
        <w:rPr>
          <w:spacing w:val="40"/>
        </w:rPr>
        <w:t xml:space="preserve"> </w:t>
      </w:r>
      <w:r>
        <w:t>reasons</w:t>
      </w:r>
      <w:r>
        <w:rPr>
          <w:spacing w:val="40"/>
        </w:rPr>
        <w:t xml:space="preserve"> </w:t>
      </w:r>
      <w:r>
        <w:t>for</w:t>
      </w:r>
      <w:r>
        <w:rPr>
          <w:spacing w:val="40"/>
        </w:rPr>
        <w:t xml:space="preserve"> </w:t>
      </w:r>
      <w:r>
        <w:t>issuing</w:t>
      </w:r>
      <w:r>
        <w:rPr>
          <w:spacing w:val="40"/>
        </w:rPr>
        <w:t xml:space="preserve"> </w:t>
      </w:r>
      <w:r>
        <w:t>a</w:t>
      </w:r>
      <w:r>
        <w:rPr>
          <w:spacing w:val="40"/>
        </w:rPr>
        <w:t xml:space="preserve"> </w:t>
      </w:r>
      <w:r>
        <w:t>non-electronic prescription form or a non-electronic repeatable prescription</w:t>
      </w:r>
      <w:r>
        <w:rPr>
          <w:spacing w:val="40"/>
        </w:rPr>
        <w:t xml:space="preserve"> </w:t>
      </w:r>
      <w:r>
        <w:t>given in clause 19.3.2B apply,</w:t>
      </w:r>
    </w:p>
    <w:p w14:paraId="3F1DCDCB" w14:textId="77777777" w:rsidR="00B823FB" w:rsidRDefault="002C60B7">
      <w:pPr>
        <w:pStyle w:val="BodyText"/>
        <w:spacing w:line="259" w:lineRule="exact"/>
        <w:ind w:left="2885"/>
        <w:jc w:val="both"/>
      </w:pPr>
      <w:r>
        <w:t>the</w:t>
      </w:r>
      <w:r>
        <w:rPr>
          <w:spacing w:val="-19"/>
        </w:rPr>
        <w:t xml:space="preserve"> </w:t>
      </w:r>
      <w:r>
        <w:t>prescriber</w:t>
      </w:r>
      <w:r>
        <w:rPr>
          <w:spacing w:val="-4"/>
        </w:rPr>
        <w:t xml:space="preserve"> </w:t>
      </w:r>
      <w:r>
        <w:t>must</w:t>
      </w:r>
      <w:r>
        <w:rPr>
          <w:spacing w:val="-6"/>
        </w:rPr>
        <w:t xml:space="preserve"> </w:t>
      </w:r>
      <w:r>
        <w:t>create</w:t>
      </w:r>
      <w:r>
        <w:rPr>
          <w:spacing w:val="-17"/>
        </w:rPr>
        <w:t xml:space="preserve"> </w:t>
      </w:r>
      <w:r>
        <w:t>and</w:t>
      </w:r>
      <w:r>
        <w:rPr>
          <w:spacing w:val="-8"/>
        </w:rPr>
        <w:t xml:space="preserve"> </w:t>
      </w:r>
      <w:r>
        <w:t>transmit</w:t>
      </w:r>
      <w:r>
        <w:rPr>
          <w:spacing w:val="6"/>
        </w:rPr>
        <w:t xml:space="preserve"> </w:t>
      </w:r>
      <w:r>
        <w:t>an</w:t>
      </w:r>
      <w:r>
        <w:rPr>
          <w:spacing w:val="-16"/>
        </w:rPr>
        <w:t xml:space="preserve"> </w:t>
      </w:r>
      <w:r>
        <w:t>electronic</w:t>
      </w:r>
      <w:r>
        <w:rPr>
          <w:spacing w:val="2"/>
        </w:rPr>
        <w:t xml:space="preserve"> </w:t>
      </w:r>
      <w:r>
        <w:rPr>
          <w:spacing w:val="-2"/>
        </w:rPr>
        <w:t>prescription</w:t>
      </w:r>
    </w:p>
    <w:p w14:paraId="756CC6D3" w14:textId="77777777" w:rsidR="00B823FB" w:rsidRDefault="002C60B7">
      <w:pPr>
        <w:pStyle w:val="BodyText"/>
        <w:spacing w:before="139"/>
        <w:ind w:left="2885"/>
        <w:jc w:val="both"/>
      </w:pPr>
      <w:r>
        <w:t>for</w:t>
      </w:r>
      <w:r>
        <w:rPr>
          <w:spacing w:val="-11"/>
        </w:rPr>
        <w:t xml:space="preserve"> </w:t>
      </w:r>
      <w:r>
        <w:t>that</w:t>
      </w:r>
      <w:r>
        <w:rPr>
          <w:spacing w:val="1"/>
        </w:rPr>
        <w:t xml:space="preserve"> </w:t>
      </w:r>
      <w:r>
        <w:t>drug,</w:t>
      </w:r>
      <w:r>
        <w:rPr>
          <w:spacing w:val="15"/>
        </w:rPr>
        <w:t xml:space="preserve"> </w:t>
      </w:r>
      <w:r>
        <w:t>medicine</w:t>
      </w:r>
      <w:r>
        <w:rPr>
          <w:spacing w:val="13"/>
        </w:rPr>
        <w:t xml:space="preserve"> </w:t>
      </w:r>
      <w:r>
        <w:t>or</w:t>
      </w:r>
      <w:r>
        <w:rPr>
          <w:spacing w:val="4"/>
        </w:rPr>
        <w:t xml:space="preserve"> </w:t>
      </w:r>
      <w:r>
        <w:rPr>
          <w:spacing w:val="-2"/>
        </w:rPr>
        <w:t>appliance.</w:t>
      </w:r>
    </w:p>
    <w:p w14:paraId="691483F0" w14:textId="77777777" w:rsidR="00B823FB" w:rsidRDefault="00B823FB">
      <w:pPr>
        <w:pStyle w:val="BodyText"/>
        <w:rPr>
          <w:sz w:val="26"/>
        </w:rPr>
      </w:pPr>
    </w:p>
    <w:p w14:paraId="53166E9F" w14:textId="77777777" w:rsidR="00B823FB" w:rsidRDefault="00B823FB">
      <w:pPr>
        <w:pStyle w:val="BodyText"/>
        <w:spacing w:before="5"/>
        <w:rPr>
          <w:sz w:val="22"/>
        </w:rPr>
      </w:pPr>
    </w:p>
    <w:p w14:paraId="1E9E9AD6" w14:textId="77777777" w:rsidR="00B823FB" w:rsidRDefault="002C60B7">
      <w:pPr>
        <w:pStyle w:val="BodyText"/>
        <w:tabs>
          <w:tab w:val="left" w:pos="2163"/>
        </w:tabs>
        <w:ind w:left="721"/>
      </w:pPr>
      <w:r>
        <w:rPr>
          <w:spacing w:val="-2"/>
        </w:rPr>
        <w:t>19.3.2B</w:t>
      </w:r>
      <w:r>
        <w:tab/>
        <w:t>The</w:t>
      </w:r>
      <w:r>
        <w:rPr>
          <w:spacing w:val="-9"/>
        </w:rPr>
        <w:t xml:space="preserve"> </w:t>
      </w:r>
      <w:r>
        <w:t>reasons</w:t>
      </w:r>
      <w:r>
        <w:rPr>
          <w:spacing w:val="18"/>
        </w:rPr>
        <w:t xml:space="preserve"> </w:t>
      </w:r>
      <w:r>
        <w:t>given</w:t>
      </w:r>
      <w:r>
        <w:rPr>
          <w:spacing w:val="7"/>
        </w:rPr>
        <w:t xml:space="preserve"> </w:t>
      </w:r>
      <w:r>
        <w:t>in</w:t>
      </w:r>
      <w:r>
        <w:rPr>
          <w:spacing w:val="-6"/>
        </w:rPr>
        <w:t xml:space="preserve"> </w:t>
      </w:r>
      <w:r>
        <w:t>this</w:t>
      </w:r>
      <w:r>
        <w:rPr>
          <w:spacing w:val="5"/>
        </w:rPr>
        <w:t xml:space="preserve"> </w:t>
      </w:r>
      <w:r>
        <w:t>clause</w:t>
      </w:r>
      <w:r>
        <w:rPr>
          <w:spacing w:val="8"/>
        </w:rPr>
        <w:t xml:space="preserve"> </w:t>
      </w:r>
      <w:r>
        <w:rPr>
          <w:spacing w:val="-4"/>
        </w:rPr>
        <w:t>are—</w:t>
      </w:r>
    </w:p>
    <w:p w14:paraId="45A6CBC0" w14:textId="77777777" w:rsidR="00B823FB" w:rsidRDefault="002C60B7">
      <w:pPr>
        <w:pStyle w:val="BodyText"/>
        <w:tabs>
          <w:tab w:val="left" w:pos="3605"/>
        </w:tabs>
        <w:spacing w:before="140" w:line="362" w:lineRule="auto"/>
        <w:ind w:left="3606" w:right="711" w:hanging="1442"/>
      </w:pPr>
      <w:r>
        <w:rPr>
          <w:spacing w:val="-2"/>
        </w:rPr>
        <w:t>19.3.2B.1</w:t>
      </w:r>
      <w:r>
        <w:tab/>
        <w:t>although</w:t>
      </w:r>
      <w:r>
        <w:rPr>
          <w:spacing w:val="80"/>
        </w:rPr>
        <w:t xml:space="preserve"> </w:t>
      </w:r>
      <w:r>
        <w:t>the</w:t>
      </w:r>
      <w:r>
        <w:rPr>
          <w:spacing w:val="80"/>
        </w:rPr>
        <w:t xml:space="preserve"> </w:t>
      </w:r>
      <w:r>
        <w:t>prescriber</w:t>
      </w:r>
      <w:r>
        <w:rPr>
          <w:spacing w:val="80"/>
        </w:rPr>
        <w:t xml:space="preserve"> </w:t>
      </w:r>
      <w:r>
        <w:t>is</w:t>
      </w:r>
      <w:r>
        <w:rPr>
          <w:spacing w:val="40"/>
        </w:rPr>
        <w:t xml:space="preserve"> </w:t>
      </w:r>
      <w:r>
        <w:t>able</w:t>
      </w:r>
      <w:r>
        <w:rPr>
          <w:spacing w:val="80"/>
        </w:rPr>
        <w:t xml:space="preserve"> </w:t>
      </w:r>
      <w:r>
        <w:t>to</w:t>
      </w:r>
      <w:r>
        <w:rPr>
          <w:spacing w:val="40"/>
        </w:rPr>
        <w:t xml:space="preserve"> </w:t>
      </w:r>
      <w:r>
        <w:t>use</w:t>
      </w:r>
      <w:r>
        <w:rPr>
          <w:spacing w:val="80"/>
        </w:rPr>
        <w:t xml:space="preserve"> </w:t>
      </w:r>
      <w:r>
        <w:t>the</w:t>
      </w:r>
      <w:r>
        <w:rPr>
          <w:spacing w:val="40"/>
        </w:rPr>
        <w:t xml:space="preserve"> </w:t>
      </w:r>
      <w:r>
        <w:t>Electronic Prescription</w:t>
      </w:r>
      <w:r>
        <w:rPr>
          <w:spacing w:val="27"/>
        </w:rPr>
        <w:t xml:space="preserve"> </w:t>
      </w:r>
      <w:r>
        <w:t>Service, the</w:t>
      </w:r>
      <w:r>
        <w:rPr>
          <w:spacing w:val="-1"/>
        </w:rPr>
        <w:t xml:space="preserve"> </w:t>
      </w:r>
      <w:r>
        <w:t>prescriber</w:t>
      </w:r>
      <w:r>
        <w:rPr>
          <w:spacing w:val="32"/>
        </w:rPr>
        <w:t xml:space="preserve"> </w:t>
      </w:r>
      <w:r>
        <w:t>is</w:t>
      </w:r>
      <w:r>
        <w:rPr>
          <w:spacing w:val="-3"/>
        </w:rPr>
        <w:t xml:space="preserve"> </w:t>
      </w:r>
      <w:r>
        <w:t>not satisfied</w:t>
      </w:r>
      <w:r>
        <w:rPr>
          <w:spacing w:val="27"/>
        </w:rPr>
        <w:t xml:space="preserve"> </w:t>
      </w:r>
      <w:r>
        <w:t>that—</w:t>
      </w:r>
    </w:p>
    <w:p w14:paraId="2AE34D95" w14:textId="77777777" w:rsidR="00B823FB" w:rsidRDefault="002C60B7">
      <w:pPr>
        <w:pStyle w:val="BodyText"/>
        <w:tabs>
          <w:tab w:val="left" w:pos="4326"/>
        </w:tabs>
        <w:spacing w:line="362" w:lineRule="auto"/>
        <w:ind w:left="4326" w:right="718" w:hanging="1442"/>
      </w:pPr>
      <w:r>
        <w:rPr>
          <w:spacing w:val="-2"/>
        </w:rPr>
        <w:t>19.3.2B.1.1</w:t>
      </w:r>
      <w:r>
        <w:tab/>
        <w:t>the</w:t>
      </w:r>
      <w:r>
        <w:rPr>
          <w:spacing w:val="-7"/>
        </w:rPr>
        <w:t xml:space="preserve"> </w:t>
      </w:r>
      <w:r>
        <w:t>access that</w:t>
      </w:r>
      <w:r>
        <w:rPr>
          <w:spacing w:val="-4"/>
        </w:rPr>
        <w:t xml:space="preserve"> </w:t>
      </w:r>
      <w:r>
        <w:t>the prescriber has to</w:t>
      </w:r>
      <w:r>
        <w:rPr>
          <w:spacing w:val="-7"/>
        </w:rPr>
        <w:t xml:space="preserve"> </w:t>
      </w:r>
      <w:r>
        <w:t>the</w:t>
      </w:r>
      <w:r>
        <w:rPr>
          <w:spacing w:val="-7"/>
        </w:rPr>
        <w:t xml:space="preserve"> </w:t>
      </w:r>
      <w:r>
        <w:t>Electronic Prescription</w:t>
      </w:r>
      <w:r>
        <w:rPr>
          <w:spacing w:val="40"/>
        </w:rPr>
        <w:t xml:space="preserve"> </w:t>
      </w:r>
      <w:r>
        <w:t>Service is reliable,</w:t>
      </w:r>
      <w:r>
        <w:rPr>
          <w:spacing w:val="40"/>
        </w:rPr>
        <w:t xml:space="preserve"> </w:t>
      </w:r>
      <w:r>
        <w:t>or</w:t>
      </w:r>
    </w:p>
    <w:p w14:paraId="6D2415E2" w14:textId="77777777" w:rsidR="00B823FB" w:rsidRDefault="002C60B7">
      <w:pPr>
        <w:pStyle w:val="BodyText"/>
        <w:tabs>
          <w:tab w:val="left" w:pos="4326"/>
        </w:tabs>
        <w:spacing w:line="260" w:lineRule="exact"/>
        <w:ind w:left="2885"/>
      </w:pPr>
      <w:r>
        <w:rPr>
          <w:spacing w:val="-2"/>
        </w:rPr>
        <w:t>19.3.2B.1.2</w:t>
      </w:r>
      <w:r>
        <w:tab/>
        <w:t>the</w:t>
      </w:r>
      <w:r>
        <w:rPr>
          <w:spacing w:val="56"/>
        </w:rPr>
        <w:t xml:space="preserve"> </w:t>
      </w:r>
      <w:r>
        <w:t>Electronic</w:t>
      </w:r>
      <w:r>
        <w:rPr>
          <w:spacing w:val="70"/>
        </w:rPr>
        <w:t xml:space="preserve"> </w:t>
      </w:r>
      <w:r>
        <w:t>Prescription</w:t>
      </w:r>
      <w:r>
        <w:rPr>
          <w:spacing w:val="53"/>
          <w:w w:val="150"/>
        </w:rPr>
        <w:t xml:space="preserve"> </w:t>
      </w:r>
      <w:r>
        <w:t>Service</w:t>
      </w:r>
      <w:r>
        <w:rPr>
          <w:spacing w:val="43"/>
        </w:rPr>
        <w:t xml:space="preserve"> </w:t>
      </w:r>
      <w:r>
        <w:t>is</w:t>
      </w:r>
      <w:r>
        <w:rPr>
          <w:spacing w:val="40"/>
        </w:rPr>
        <w:t xml:space="preserve"> </w:t>
      </w:r>
      <w:r>
        <w:rPr>
          <w:spacing w:val="-2"/>
        </w:rPr>
        <w:t>functioning</w:t>
      </w:r>
    </w:p>
    <w:p w14:paraId="1C686741" w14:textId="77777777" w:rsidR="00B823FB" w:rsidRDefault="002C60B7">
      <w:pPr>
        <w:pStyle w:val="BodyText"/>
        <w:spacing w:before="140"/>
        <w:ind w:left="11" w:right="1017"/>
        <w:jc w:val="center"/>
      </w:pPr>
      <w:r>
        <w:rPr>
          <w:spacing w:val="-2"/>
        </w:rPr>
        <w:t>reliably;</w:t>
      </w:r>
    </w:p>
    <w:p w14:paraId="6C4DEEAB" w14:textId="77777777" w:rsidR="00B823FB" w:rsidRDefault="002C60B7">
      <w:pPr>
        <w:pStyle w:val="BodyText"/>
        <w:spacing w:before="141" w:line="362" w:lineRule="auto"/>
        <w:ind w:left="3606" w:right="693" w:hanging="1442"/>
        <w:jc w:val="both"/>
      </w:pPr>
      <w:r>
        <w:t>19.3.2B.2</w:t>
      </w:r>
      <w:r>
        <w:rPr>
          <w:spacing w:val="80"/>
          <w:w w:val="150"/>
        </w:rPr>
        <w:t xml:space="preserve"> </w:t>
      </w:r>
      <w:r>
        <w:t>the Patient, or where appropriate the Patient's authorised person, informs the prescriber that the Patient wants the option of having the prescription dispensed elsewhere than in England;</w:t>
      </w:r>
    </w:p>
    <w:p w14:paraId="04CA0FF5" w14:textId="77777777" w:rsidR="00B823FB" w:rsidRDefault="00B823FB">
      <w:pPr>
        <w:spacing w:line="362" w:lineRule="auto"/>
        <w:jc w:val="both"/>
        <w:sectPr w:rsidR="00B823FB">
          <w:pgSz w:w="11910" w:h="16840"/>
          <w:pgMar w:top="1460" w:right="720" w:bottom="780" w:left="720" w:header="0" w:footer="594" w:gutter="0"/>
          <w:cols w:space="720"/>
        </w:sectPr>
      </w:pPr>
    </w:p>
    <w:p w14:paraId="56D2EAF7" w14:textId="77777777" w:rsidR="00B823FB" w:rsidRDefault="002C60B7">
      <w:pPr>
        <w:pStyle w:val="BodyText"/>
        <w:spacing w:before="64" w:line="360" w:lineRule="auto"/>
        <w:ind w:left="3606" w:right="686" w:hanging="1442"/>
        <w:jc w:val="both"/>
      </w:pPr>
      <w:r>
        <w:lastRenderedPageBreak/>
        <w:t>19.3.2B.3</w:t>
      </w:r>
      <w:r>
        <w:rPr>
          <w:spacing w:val="80"/>
          <w:w w:val="150"/>
        </w:rPr>
        <w:t xml:space="preserve"> </w:t>
      </w:r>
      <w:r>
        <w:t>the Patient, or where appropriate the Patient's authorised person, insists on the Patient being issued with a non- electronic prescription form</w:t>
      </w:r>
      <w:r>
        <w:rPr>
          <w:spacing w:val="-17"/>
        </w:rPr>
        <w:t xml:space="preserve"> </w:t>
      </w:r>
      <w:r>
        <w:t>or</w:t>
      </w:r>
      <w:r>
        <w:rPr>
          <w:spacing w:val="-5"/>
        </w:rPr>
        <w:t xml:space="preserve"> </w:t>
      </w:r>
      <w:r>
        <w:t>a</w:t>
      </w:r>
      <w:r>
        <w:rPr>
          <w:spacing w:val="-17"/>
        </w:rPr>
        <w:t xml:space="preserve"> </w:t>
      </w:r>
      <w:r>
        <w:t>non-electronic</w:t>
      </w:r>
      <w:r>
        <w:rPr>
          <w:spacing w:val="25"/>
        </w:rPr>
        <w:t xml:space="preserve"> </w:t>
      </w:r>
      <w:r>
        <w:t>repeatable prescription for a particular prescription and in the professional judgment of</w:t>
      </w:r>
      <w:r>
        <w:rPr>
          <w:spacing w:val="-6"/>
        </w:rPr>
        <w:t xml:space="preserve"> </w:t>
      </w:r>
      <w:r>
        <w:t>the prescriber the welfare</w:t>
      </w:r>
      <w:r>
        <w:rPr>
          <w:spacing w:val="-8"/>
        </w:rPr>
        <w:t xml:space="preserve"> </w:t>
      </w:r>
      <w:r>
        <w:t>of the Patient is likely to</w:t>
      </w:r>
      <w:r>
        <w:rPr>
          <w:spacing w:val="-4"/>
        </w:rPr>
        <w:t xml:space="preserve"> </w:t>
      </w:r>
      <w:r>
        <w:t>be in jeopardy unless a non-electronic prescription form or a non-electronic repeatable prescription</w:t>
      </w:r>
      <w:r>
        <w:rPr>
          <w:spacing w:val="40"/>
        </w:rPr>
        <w:t xml:space="preserve"> </w:t>
      </w:r>
      <w:r>
        <w:t>is issued;</w:t>
      </w:r>
    </w:p>
    <w:p w14:paraId="748CF213" w14:textId="77777777" w:rsidR="00B823FB" w:rsidRDefault="002C60B7">
      <w:pPr>
        <w:pStyle w:val="ListParagraph"/>
        <w:numPr>
          <w:ilvl w:val="2"/>
          <w:numId w:val="90"/>
        </w:numPr>
        <w:tabs>
          <w:tab w:val="left" w:pos="2730"/>
          <w:tab w:val="left" w:pos="3445"/>
        </w:tabs>
        <w:spacing w:before="4" w:line="362" w:lineRule="auto"/>
        <w:ind w:right="733" w:hanging="1362"/>
        <w:jc w:val="left"/>
        <w:rPr>
          <w:sz w:val="24"/>
        </w:rPr>
      </w:pPr>
      <w:r>
        <w:rPr>
          <w:spacing w:val="-4"/>
          <w:sz w:val="24"/>
        </w:rPr>
        <w:t>B.4</w:t>
      </w:r>
      <w:r>
        <w:rPr>
          <w:sz w:val="24"/>
        </w:rPr>
        <w:tab/>
        <w:t>the</w:t>
      </w:r>
      <w:r>
        <w:rPr>
          <w:spacing w:val="-7"/>
          <w:sz w:val="24"/>
        </w:rPr>
        <w:t xml:space="preserve"> </w:t>
      </w:r>
      <w:r>
        <w:rPr>
          <w:sz w:val="24"/>
        </w:rPr>
        <w:t>prescription</w:t>
      </w:r>
      <w:r>
        <w:rPr>
          <w:spacing w:val="32"/>
          <w:sz w:val="24"/>
        </w:rPr>
        <w:t xml:space="preserve"> </w:t>
      </w:r>
      <w:r>
        <w:rPr>
          <w:sz w:val="24"/>
        </w:rPr>
        <w:t>is</w:t>
      </w:r>
      <w:r>
        <w:rPr>
          <w:spacing w:val="-9"/>
          <w:sz w:val="24"/>
        </w:rPr>
        <w:t xml:space="preserve"> </w:t>
      </w:r>
      <w:r>
        <w:rPr>
          <w:sz w:val="24"/>
        </w:rPr>
        <w:t>to</w:t>
      </w:r>
      <w:r>
        <w:rPr>
          <w:spacing w:val="-7"/>
          <w:sz w:val="24"/>
        </w:rPr>
        <w:t xml:space="preserve"> </w:t>
      </w:r>
      <w:r>
        <w:rPr>
          <w:sz w:val="24"/>
        </w:rPr>
        <w:t>be</w:t>
      </w:r>
      <w:r>
        <w:rPr>
          <w:spacing w:val="-7"/>
          <w:sz w:val="24"/>
        </w:rPr>
        <w:t xml:space="preserve"> </w:t>
      </w:r>
      <w:r>
        <w:rPr>
          <w:sz w:val="24"/>
        </w:rPr>
        <w:t>issued</w:t>
      </w:r>
      <w:r>
        <w:rPr>
          <w:spacing w:val="18"/>
          <w:sz w:val="24"/>
        </w:rPr>
        <w:t xml:space="preserve"> </w:t>
      </w:r>
      <w:r>
        <w:rPr>
          <w:sz w:val="24"/>
        </w:rPr>
        <w:t>before</w:t>
      </w:r>
      <w:r>
        <w:rPr>
          <w:spacing w:val="-7"/>
          <w:sz w:val="24"/>
        </w:rPr>
        <w:t xml:space="preserve"> </w:t>
      </w:r>
      <w:r>
        <w:rPr>
          <w:sz w:val="24"/>
        </w:rPr>
        <w:t>the</w:t>
      </w:r>
      <w:r>
        <w:rPr>
          <w:spacing w:val="-7"/>
          <w:sz w:val="24"/>
        </w:rPr>
        <w:t xml:space="preserve"> </w:t>
      </w:r>
      <w:r>
        <w:rPr>
          <w:sz w:val="24"/>
        </w:rPr>
        <w:t>contractor's EPS phase 4 date or the contractor has no such date.</w:t>
      </w:r>
    </w:p>
    <w:p w14:paraId="5E2FB5C4" w14:textId="77777777" w:rsidR="00B823FB" w:rsidRDefault="002C60B7">
      <w:pPr>
        <w:pStyle w:val="ListParagraph"/>
        <w:numPr>
          <w:ilvl w:val="2"/>
          <w:numId w:val="90"/>
        </w:numPr>
        <w:tabs>
          <w:tab w:val="left" w:pos="3365"/>
          <w:tab w:val="left" w:pos="3366"/>
        </w:tabs>
        <w:spacing w:before="143" w:line="362" w:lineRule="auto"/>
        <w:ind w:left="3365" w:right="874" w:hanging="1362"/>
        <w:jc w:val="left"/>
        <w:rPr>
          <w:sz w:val="24"/>
        </w:rPr>
      </w:pPr>
      <w:r>
        <w:rPr>
          <w:sz w:val="24"/>
        </w:rPr>
        <w:t>A</w:t>
      </w:r>
      <w:r>
        <w:rPr>
          <w:spacing w:val="-8"/>
          <w:sz w:val="24"/>
        </w:rPr>
        <w:t xml:space="preserve"> </w:t>
      </w:r>
      <w:r>
        <w:rPr>
          <w:sz w:val="24"/>
        </w:rPr>
        <w:t>Health Care</w:t>
      </w:r>
      <w:r>
        <w:rPr>
          <w:spacing w:val="-13"/>
          <w:sz w:val="24"/>
        </w:rPr>
        <w:t xml:space="preserve"> </w:t>
      </w:r>
      <w:r>
        <w:rPr>
          <w:sz w:val="24"/>
        </w:rPr>
        <w:t>Professional</w:t>
      </w:r>
      <w:r>
        <w:rPr>
          <w:spacing w:val="31"/>
          <w:sz w:val="24"/>
        </w:rPr>
        <w:t xml:space="preserve"> </w:t>
      </w:r>
      <w:r>
        <w:rPr>
          <w:sz w:val="24"/>
        </w:rPr>
        <w:t>shall order any Home</w:t>
      </w:r>
      <w:r>
        <w:rPr>
          <w:spacing w:val="-13"/>
          <w:sz w:val="24"/>
        </w:rPr>
        <w:t xml:space="preserve"> </w:t>
      </w:r>
      <w:r>
        <w:rPr>
          <w:sz w:val="24"/>
        </w:rPr>
        <w:t>Oxygen Services</w:t>
      </w:r>
      <w:r>
        <w:rPr>
          <w:spacing w:val="-12"/>
          <w:sz w:val="24"/>
        </w:rPr>
        <w:t xml:space="preserve"> </w:t>
      </w:r>
      <w:r>
        <w:rPr>
          <w:sz w:val="24"/>
        </w:rPr>
        <w:t>which</w:t>
      </w:r>
      <w:r>
        <w:rPr>
          <w:spacing w:val="-17"/>
          <w:sz w:val="24"/>
        </w:rPr>
        <w:t xml:space="preserve"> </w:t>
      </w:r>
      <w:r>
        <w:rPr>
          <w:sz w:val="24"/>
        </w:rPr>
        <w:t>are</w:t>
      </w:r>
      <w:r>
        <w:rPr>
          <w:spacing w:val="-7"/>
          <w:sz w:val="24"/>
        </w:rPr>
        <w:t xml:space="preserve"> </w:t>
      </w:r>
      <w:r>
        <w:rPr>
          <w:sz w:val="24"/>
        </w:rPr>
        <w:t>needed for</w:t>
      </w:r>
      <w:r>
        <w:rPr>
          <w:spacing w:val="-15"/>
          <w:sz w:val="24"/>
        </w:rPr>
        <w:t xml:space="preserve"> </w:t>
      </w:r>
      <w:r>
        <w:rPr>
          <w:sz w:val="24"/>
        </w:rPr>
        <w:t>the</w:t>
      </w:r>
      <w:r>
        <w:rPr>
          <w:spacing w:val="-7"/>
          <w:sz w:val="24"/>
        </w:rPr>
        <w:t xml:space="preserve"> </w:t>
      </w:r>
      <w:r>
        <w:rPr>
          <w:sz w:val="24"/>
        </w:rPr>
        <w:t>treatment</w:t>
      </w:r>
      <w:r>
        <w:rPr>
          <w:spacing w:val="-5"/>
          <w:sz w:val="24"/>
        </w:rPr>
        <w:t xml:space="preserve"> </w:t>
      </w:r>
      <w:r>
        <w:rPr>
          <w:sz w:val="24"/>
        </w:rPr>
        <w:t>of</w:t>
      </w:r>
      <w:r>
        <w:rPr>
          <w:spacing w:val="-5"/>
          <w:sz w:val="24"/>
        </w:rPr>
        <w:t xml:space="preserve"> </w:t>
      </w:r>
      <w:r>
        <w:rPr>
          <w:sz w:val="24"/>
        </w:rPr>
        <w:t>any Patient who</w:t>
      </w:r>
      <w:r>
        <w:rPr>
          <w:spacing w:val="-4"/>
          <w:sz w:val="24"/>
        </w:rPr>
        <w:t xml:space="preserve"> </w:t>
      </w:r>
      <w:r>
        <w:rPr>
          <w:sz w:val="24"/>
        </w:rPr>
        <w:t>is</w:t>
      </w:r>
      <w:r>
        <w:rPr>
          <w:spacing w:val="-6"/>
          <w:sz w:val="24"/>
        </w:rPr>
        <w:t xml:space="preserve"> </w:t>
      </w:r>
      <w:r>
        <w:rPr>
          <w:sz w:val="24"/>
        </w:rPr>
        <w:t>receiving</w:t>
      </w:r>
      <w:r>
        <w:rPr>
          <w:spacing w:val="-4"/>
          <w:sz w:val="24"/>
        </w:rPr>
        <w:t xml:space="preserve"> </w:t>
      </w:r>
      <w:r>
        <w:rPr>
          <w:sz w:val="24"/>
        </w:rPr>
        <w:t>treatment</w:t>
      </w:r>
      <w:r>
        <w:rPr>
          <w:spacing w:val="-2"/>
          <w:sz w:val="24"/>
        </w:rPr>
        <w:t xml:space="preserve"> </w:t>
      </w:r>
      <w:r>
        <w:rPr>
          <w:sz w:val="24"/>
        </w:rPr>
        <w:t>under the</w:t>
      </w:r>
      <w:r>
        <w:rPr>
          <w:spacing w:val="-4"/>
          <w:sz w:val="24"/>
        </w:rPr>
        <w:t xml:space="preserve"> </w:t>
      </w:r>
      <w:r>
        <w:rPr>
          <w:sz w:val="24"/>
        </w:rPr>
        <w:t>Contract</w:t>
      </w:r>
      <w:r>
        <w:rPr>
          <w:spacing w:val="-2"/>
          <w:sz w:val="24"/>
        </w:rPr>
        <w:t xml:space="preserve"> </w:t>
      </w:r>
      <w:r>
        <w:rPr>
          <w:sz w:val="24"/>
        </w:rPr>
        <w:t>by</w:t>
      </w:r>
      <w:r>
        <w:rPr>
          <w:spacing w:val="-6"/>
          <w:sz w:val="24"/>
        </w:rPr>
        <w:t xml:space="preserve"> </w:t>
      </w:r>
      <w:r>
        <w:rPr>
          <w:sz w:val="24"/>
        </w:rPr>
        <w:t>issuing</w:t>
      </w:r>
      <w:r>
        <w:rPr>
          <w:spacing w:val="22"/>
          <w:sz w:val="24"/>
        </w:rPr>
        <w:t xml:space="preserve"> </w:t>
      </w:r>
      <w:r>
        <w:rPr>
          <w:sz w:val="24"/>
        </w:rPr>
        <w:t>a Home Oxygen Order Form.</w:t>
      </w:r>
    </w:p>
    <w:p w14:paraId="675D0B93" w14:textId="77777777" w:rsidR="00B823FB" w:rsidRDefault="002C60B7">
      <w:pPr>
        <w:pStyle w:val="ListParagraph"/>
        <w:numPr>
          <w:ilvl w:val="2"/>
          <w:numId w:val="90"/>
        </w:numPr>
        <w:tabs>
          <w:tab w:val="left" w:pos="3365"/>
          <w:tab w:val="left" w:pos="3366"/>
        </w:tabs>
        <w:spacing w:before="127" w:line="362" w:lineRule="auto"/>
        <w:ind w:left="3365" w:right="765" w:hanging="1362"/>
        <w:jc w:val="left"/>
        <w:rPr>
          <w:sz w:val="24"/>
        </w:rPr>
      </w:pPr>
      <w:r>
        <w:rPr>
          <w:sz w:val="24"/>
        </w:rPr>
        <w:t>During</w:t>
      </w:r>
      <w:r>
        <w:rPr>
          <w:spacing w:val="-13"/>
          <w:sz w:val="24"/>
        </w:rPr>
        <w:t xml:space="preserve"> </w:t>
      </w:r>
      <w:r>
        <w:rPr>
          <w:sz w:val="24"/>
        </w:rPr>
        <w:t>an</w:t>
      </w:r>
      <w:r>
        <w:rPr>
          <w:spacing w:val="-8"/>
          <w:sz w:val="24"/>
        </w:rPr>
        <w:t xml:space="preserve"> </w:t>
      </w:r>
      <w:r>
        <w:rPr>
          <w:sz w:val="24"/>
        </w:rPr>
        <w:t>outbreak</w:t>
      </w:r>
      <w:r>
        <w:rPr>
          <w:spacing w:val="15"/>
          <w:sz w:val="24"/>
        </w:rPr>
        <w:t xml:space="preserve"> </w:t>
      </w:r>
      <w:r>
        <w:rPr>
          <w:sz w:val="24"/>
        </w:rPr>
        <w:t>of</w:t>
      </w:r>
      <w:r>
        <w:rPr>
          <w:spacing w:val="-17"/>
          <w:sz w:val="24"/>
        </w:rPr>
        <w:t xml:space="preserve"> </w:t>
      </w:r>
      <w:r>
        <w:rPr>
          <w:sz w:val="24"/>
        </w:rPr>
        <w:t>an</w:t>
      </w:r>
      <w:r>
        <w:rPr>
          <w:spacing w:val="-8"/>
          <w:sz w:val="24"/>
        </w:rPr>
        <w:t xml:space="preserve"> </w:t>
      </w:r>
      <w:r>
        <w:rPr>
          <w:sz w:val="24"/>
        </w:rPr>
        <w:t>illness</w:t>
      </w:r>
      <w:r>
        <w:rPr>
          <w:spacing w:val="15"/>
          <w:sz w:val="24"/>
        </w:rPr>
        <w:t xml:space="preserve"> </w:t>
      </w:r>
      <w:r>
        <w:rPr>
          <w:sz w:val="24"/>
        </w:rPr>
        <w:t>for</w:t>
      </w:r>
      <w:r>
        <w:rPr>
          <w:spacing w:val="-16"/>
          <w:sz w:val="24"/>
        </w:rPr>
        <w:t xml:space="preserve"> </w:t>
      </w:r>
      <w:r>
        <w:rPr>
          <w:sz w:val="24"/>
        </w:rPr>
        <w:t>which</w:t>
      </w:r>
      <w:r>
        <w:rPr>
          <w:spacing w:val="-17"/>
          <w:sz w:val="24"/>
        </w:rPr>
        <w:t xml:space="preserve"> </w:t>
      </w:r>
      <w:r>
        <w:rPr>
          <w:sz w:val="24"/>
        </w:rPr>
        <w:t>a Listed Medicine may be used for treatment or for</w:t>
      </w:r>
      <w:r>
        <w:rPr>
          <w:spacing w:val="-12"/>
          <w:sz w:val="24"/>
        </w:rPr>
        <w:t xml:space="preserve"> </w:t>
      </w:r>
      <w:r>
        <w:rPr>
          <w:sz w:val="24"/>
        </w:rPr>
        <w:t>prophylaxis,</w:t>
      </w:r>
      <w:r>
        <w:rPr>
          <w:spacing w:val="40"/>
          <w:sz w:val="24"/>
        </w:rPr>
        <w:t xml:space="preserve"> </w:t>
      </w:r>
      <w:r>
        <w:rPr>
          <w:sz w:val="24"/>
        </w:rPr>
        <w:t>if:</w:t>
      </w:r>
    </w:p>
    <w:p w14:paraId="7791EB67" w14:textId="77777777" w:rsidR="00B823FB" w:rsidRDefault="002C60B7">
      <w:pPr>
        <w:pStyle w:val="ListParagraph"/>
        <w:numPr>
          <w:ilvl w:val="3"/>
          <w:numId w:val="90"/>
        </w:numPr>
        <w:tabs>
          <w:tab w:val="left" w:pos="4807"/>
          <w:tab w:val="left" w:pos="4808"/>
        </w:tabs>
        <w:spacing w:before="128" w:line="369" w:lineRule="auto"/>
        <w:ind w:right="821"/>
        <w:rPr>
          <w:sz w:val="24"/>
        </w:rPr>
      </w:pPr>
      <w:r>
        <w:rPr>
          <w:sz w:val="24"/>
        </w:rPr>
        <w:t>the Secretary of State or the Commissioner has</w:t>
      </w:r>
      <w:r>
        <w:rPr>
          <w:spacing w:val="-17"/>
          <w:sz w:val="24"/>
        </w:rPr>
        <w:t xml:space="preserve"> </w:t>
      </w:r>
      <w:r>
        <w:rPr>
          <w:sz w:val="24"/>
        </w:rPr>
        <w:t>made</w:t>
      </w:r>
      <w:r>
        <w:rPr>
          <w:spacing w:val="-17"/>
          <w:sz w:val="24"/>
        </w:rPr>
        <w:t xml:space="preserve"> </w:t>
      </w:r>
      <w:r>
        <w:rPr>
          <w:sz w:val="24"/>
        </w:rPr>
        <w:t>arrangements</w:t>
      </w:r>
      <w:r>
        <w:rPr>
          <w:spacing w:val="3"/>
          <w:sz w:val="24"/>
        </w:rPr>
        <w:t xml:space="preserve"> </w:t>
      </w:r>
      <w:r>
        <w:rPr>
          <w:sz w:val="24"/>
        </w:rPr>
        <w:t>for</w:t>
      </w:r>
      <w:r>
        <w:rPr>
          <w:spacing w:val="-19"/>
          <w:sz w:val="24"/>
        </w:rPr>
        <w:t xml:space="preserve"> </w:t>
      </w:r>
      <w:r>
        <w:rPr>
          <w:sz w:val="24"/>
        </w:rPr>
        <w:t>the</w:t>
      </w:r>
      <w:r>
        <w:rPr>
          <w:spacing w:val="-13"/>
          <w:sz w:val="24"/>
        </w:rPr>
        <w:t xml:space="preserve"> </w:t>
      </w:r>
      <w:r>
        <w:rPr>
          <w:sz w:val="24"/>
        </w:rPr>
        <w:t>distribution</w:t>
      </w:r>
      <w:r>
        <w:rPr>
          <w:spacing w:val="21"/>
          <w:sz w:val="24"/>
        </w:rPr>
        <w:t xml:space="preserve"> </w:t>
      </w:r>
      <w:r>
        <w:rPr>
          <w:sz w:val="24"/>
        </w:rPr>
        <w:t>of a Listed Medicine free of charge;</w:t>
      </w:r>
    </w:p>
    <w:p w14:paraId="3400C8ED" w14:textId="77777777" w:rsidR="00B823FB" w:rsidRDefault="002C60B7">
      <w:pPr>
        <w:pStyle w:val="ListParagraph"/>
        <w:numPr>
          <w:ilvl w:val="3"/>
          <w:numId w:val="90"/>
        </w:numPr>
        <w:tabs>
          <w:tab w:val="left" w:pos="4807"/>
          <w:tab w:val="left" w:pos="4808"/>
        </w:tabs>
        <w:spacing w:before="102" w:line="364" w:lineRule="auto"/>
        <w:ind w:right="867"/>
        <w:rPr>
          <w:sz w:val="24"/>
        </w:rPr>
      </w:pPr>
      <w:r>
        <w:rPr>
          <w:sz w:val="24"/>
        </w:rPr>
        <w:t>those</w:t>
      </w:r>
      <w:r>
        <w:rPr>
          <w:spacing w:val="-3"/>
          <w:sz w:val="24"/>
        </w:rPr>
        <w:t xml:space="preserve"> </w:t>
      </w:r>
      <w:r>
        <w:rPr>
          <w:sz w:val="24"/>
        </w:rPr>
        <w:t>arrangements</w:t>
      </w:r>
      <w:r>
        <w:rPr>
          <w:spacing w:val="6"/>
          <w:sz w:val="24"/>
        </w:rPr>
        <w:t xml:space="preserve"> </w:t>
      </w:r>
      <w:r>
        <w:rPr>
          <w:sz w:val="24"/>
        </w:rPr>
        <w:t>contain</w:t>
      </w:r>
      <w:r>
        <w:rPr>
          <w:spacing w:val="-14"/>
          <w:sz w:val="24"/>
        </w:rPr>
        <w:t xml:space="preserve"> </w:t>
      </w:r>
      <w:r>
        <w:rPr>
          <w:sz w:val="24"/>
        </w:rPr>
        <w:t>criteria</w:t>
      </w:r>
      <w:r>
        <w:rPr>
          <w:spacing w:val="-14"/>
          <w:sz w:val="24"/>
        </w:rPr>
        <w:t xml:space="preserve"> </w:t>
      </w:r>
      <w:r>
        <w:rPr>
          <w:sz w:val="24"/>
        </w:rPr>
        <w:t>set</w:t>
      </w:r>
      <w:r>
        <w:rPr>
          <w:spacing w:val="-12"/>
          <w:sz w:val="24"/>
        </w:rPr>
        <w:t xml:space="preserve"> </w:t>
      </w:r>
      <w:r>
        <w:rPr>
          <w:sz w:val="24"/>
        </w:rPr>
        <w:t>out</w:t>
      </w:r>
      <w:r>
        <w:rPr>
          <w:spacing w:val="-12"/>
          <w:sz w:val="24"/>
        </w:rPr>
        <w:t xml:space="preserve"> </w:t>
      </w:r>
      <w:r>
        <w:rPr>
          <w:sz w:val="24"/>
        </w:rPr>
        <w:t>in a</w:t>
      </w:r>
      <w:r>
        <w:rPr>
          <w:spacing w:val="-5"/>
          <w:sz w:val="24"/>
        </w:rPr>
        <w:t xml:space="preserve"> </w:t>
      </w:r>
      <w:r>
        <w:rPr>
          <w:sz w:val="24"/>
        </w:rPr>
        <w:t>protocol</w:t>
      </w:r>
      <w:r>
        <w:rPr>
          <w:spacing w:val="-5"/>
          <w:sz w:val="24"/>
        </w:rPr>
        <w:t xml:space="preserve"> </w:t>
      </w:r>
      <w:r>
        <w:rPr>
          <w:sz w:val="24"/>
        </w:rPr>
        <w:t>which</w:t>
      </w:r>
      <w:r>
        <w:rPr>
          <w:spacing w:val="-5"/>
          <w:sz w:val="24"/>
        </w:rPr>
        <w:t xml:space="preserve"> </w:t>
      </w:r>
      <w:r>
        <w:rPr>
          <w:sz w:val="24"/>
        </w:rPr>
        <w:t>enable persons who</w:t>
      </w:r>
      <w:r>
        <w:rPr>
          <w:spacing w:val="-5"/>
          <w:sz w:val="24"/>
        </w:rPr>
        <w:t xml:space="preserve"> </w:t>
      </w:r>
      <w:r>
        <w:rPr>
          <w:sz w:val="24"/>
        </w:rPr>
        <w:t>are</w:t>
      </w:r>
      <w:r>
        <w:rPr>
          <w:spacing w:val="-5"/>
          <w:sz w:val="24"/>
        </w:rPr>
        <w:t xml:space="preserve"> </w:t>
      </w:r>
      <w:r>
        <w:rPr>
          <w:sz w:val="24"/>
        </w:rPr>
        <w:t>not Prescribers to identify the symptoms of, and whether</w:t>
      </w:r>
      <w:r>
        <w:rPr>
          <w:spacing w:val="40"/>
          <w:sz w:val="24"/>
        </w:rPr>
        <w:t xml:space="preserve"> </w:t>
      </w:r>
      <w:r>
        <w:rPr>
          <w:sz w:val="24"/>
        </w:rPr>
        <w:t>there is a</w:t>
      </w:r>
      <w:r>
        <w:rPr>
          <w:spacing w:val="-1"/>
          <w:sz w:val="24"/>
        </w:rPr>
        <w:t xml:space="preserve"> </w:t>
      </w:r>
      <w:r>
        <w:rPr>
          <w:sz w:val="24"/>
        </w:rPr>
        <w:t>need for treatment or prophylaxis of, that disease;</w:t>
      </w:r>
    </w:p>
    <w:p w14:paraId="1D290557" w14:textId="77777777" w:rsidR="00B823FB" w:rsidRDefault="002C60B7">
      <w:pPr>
        <w:pStyle w:val="ListParagraph"/>
        <w:numPr>
          <w:ilvl w:val="3"/>
          <w:numId w:val="90"/>
        </w:numPr>
        <w:tabs>
          <w:tab w:val="left" w:pos="4807"/>
          <w:tab w:val="left" w:pos="4808"/>
        </w:tabs>
        <w:spacing w:before="128" w:line="362" w:lineRule="auto"/>
        <w:ind w:right="932"/>
        <w:rPr>
          <w:sz w:val="24"/>
        </w:rPr>
      </w:pPr>
      <w:r>
        <w:rPr>
          <w:sz w:val="24"/>
        </w:rPr>
        <w:t>a person acting on behalf of</w:t>
      </w:r>
      <w:r>
        <w:rPr>
          <w:spacing w:val="-6"/>
          <w:sz w:val="24"/>
        </w:rPr>
        <w:t xml:space="preserve"> </w:t>
      </w:r>
      <w:r>
        <w:rPr>
          <w:sz w:val="24"/>
        </w:rPr>
        <w:t>the Contractor, who</w:t>
      </w:r>
      <w:r>
        <w:rPr>
          <w:spacing w:val="-17"/>
          <w:sz w:val="24"/>
        </w:rPr>
        <w:t xml:space="preserve"> </w:t>
      </w:r>
      <w:r>
        <w:rPr>
          <w:sz w:val="24"/>
        </w:rPr>
        <w:t>is</w:t>
      </w:r>
      <w:r>
        <w:rPr>
          <w:spacing w:val="-16"/>
          <w:sz w:val="24"/>
        </w:rPr>
        <w:t xml:space="preserve"> </w:t>
      </w:r>
      <w:r>
        <w:rPr>
          <w:sz w:val="24"/>
        </w:rPr>
        <w:t>not</w:t>
      </w:r>
      <w:r>
        <w:rPr>
          <w:spacing w:val="-8"/>
          <w:sz w:val="24"/>
        </w:rPr>
        <w:t xml:space="preserve"> </w:t>
      </w:r>
      <w:r>
        <w:rPr>
          <w:sz w:val="24"/>
        </w:rPr>
        <w:t>a</w:t>
      </w:r>
      <w:r>
        <w:rPr>
          <w:spacing w:val="-17"/>
          <w:sz w:val="24"/>
        </w:rPr>
        <w:t xml:space="preserve"> </w:t>
      </w:r>
      <w:r>
        <w:rPr>
          <w:sz w:val="24"/>
        </w:rPr>
        <w:t>Prescriber</w:t>
      </w:r>
      <w:r>
        <w:rPr>
          <w:spacing w:val="7"/>
          <w:sz w:val="24"/>
        </w:rPr>
        <w:t xml:space="preserve"> </w:t>
      </w:r>
      <w:r>
        <w:rPr>
          <w:sz w:val="24"/>
        </w:rPr>
        <w:t>but</w:t>
      </w:r>
      <w:r>
        <w:rPr>
          <w:spacing w:val="-8"/>
          <w:sz w:val="24"/>
        </w:rPr>
        <w:t xml:space="preserve"> </w:t>
      </w:r>
      <w:r>
        <w:rPr>
          <w:sz w:val="24"/>
        </w:rPr>
        <w:t>who</w:t>
      </w:r>
      <w:r>
        <w:rPr>
          <w:spacing w:val="-17"/>
          <w:sz w:val="24"/>
        </w:rPr>
        <w:t xml:space="preserve"> </w:t>
      </w:r>
      <w:r>
        <w:rPr>
          <w:sz w:val="24"/>
        </w:rPr>
        <w:t>is</w:t>
      </w:r>
      <w:r>
        <w:rPr>
          <w:spacing w:val="-12"/>
          <w:sz w:val="24"/>
        </w:rPr>
        <w:t xml:space="preserve"> </w:t>
      </w:r>
      <w:r>
        <w:rPr>
          <w:sz w:val="24"/>
        </w:rPr>
        <w:t>authorised to order Listed Medicines by the Commissioner, has applied the criteria referred to</w:t>
      </w:r>
      <w:r>
        <w:rPr>
          <w:spacing w:val="-2"/>
          <w:sz w:val="24"/>
        </w:rPr>
        <w:t xml:space="preserve"> </w:t>
      </w:r>
      <w:r>
        <w:rPr>
          <w:sz w:val="24"/>
        </w:rPr>
        <w:t>in paragraph</w:t>
      </w:r>
      <w:r>
        <w:rPr>
          <w:spacing w:val="40"/>
          <w:sz w:val="24"/>
        </w:rPr>
        <w:t xml:space="preserve"> </w:t>
      </w:r>
      <w:r>
        <w:rPr>
          <w:sz w:val="24"/>
        </w:rPr>
        <w:t>19.3.4.2 to any Patient who</w:t>
      </w:r>
      <w:r>
        <w:rPr>
          <w:spacing w:val="-5"/>
          <w:sz w:val="24"/>
        </w:rPr>
        <w:t xml:space="preserve"> </w:t>
      </w:r>
      <w:r>
        <w:rPr>
          <w:sz w:val="24"/>
        </w:rPr>
        <w:t>is</w:t>
      </w:r>
      <w:r>
        <w:rPr>
          <w:spacing w:val="-7"/>
          <w:sz w:val="24"/>
        </w:rPr>
        <w:t xml:space="preserve"> </w:t>
      </w:r>
      <w:r>
        <w:rPr>
          <w:sz w:val="24"/>
        </w:rPr>
        <w:t>receiving</w:t>
      </w:r>
      <w:r>
        <w:rPr>
          <w:spacing w:val="-5"/>
          <w:sz w:val="24"/>
        </w:rPr>
        <w:t xml:space="preserve"> </w:t>
      </w:r>
      <w:r>
        <w:rPr>
          <w:sz w:val="24"/>
        </w:rPr>
        <w:t>treatment</w:t>
      </w:r>
      <w:r>
        <w:rPr>
          <w:spacing w:val="-2"/>
          <w:sz w:val="24"/>
        </w:rPr>
        <w:t xml:space="preserve"> </w:t>
      </w:r>
      <w:r>
        <w:rPr>
          <w:sz w:val="24"/>
        </w:rPr>
        <w:t>under the Contract; and</w:t>
      </w:r>
    </w:p>
    <w:p w14:paraId="49BE9AE5" w14:textId="77777777" w:rsidR="00B823FB" w:rsidRDefault="00B823FB">
      <w:pPr>
        <w:spacing w:line="362" w:lineRule="auto"/>
        <w:rPr>
          <w:sz w:val="24"/>
        </w:rPr>
        <w:sectPr w:rsidR="00B823FB">
          <w:pgSz w:w="11910" w:h="16840"/>
          <w:pgMar w:top="1460" w:right="720" w:bottom="780" w:left="720" w:header="0" w:footer="594" w:gutter="0"/>
          <w:cols w:space="720"/>
        </w:sectPr>
      </w:pPr>
    </w:p>
    <w:p w14:paraId="30491730" w14:textId="77777777" w:rsidR="00B823FB" w:rsidRDefault="002C60B7">
      <w:pPr>
        <w:pStyle w:val="ListParagraph"/>
        <w:numPr>
          <w:ilvl w:val="3"/>
          <w:numId w:val="90"/>
        </w:numPr>
        <w:tabs>
          <w:tab w:val="left" w:pos="4807"/>
          <w:tab w:val="left" w:pos="4808"/>
        </w:tabs>
        <w:spacing w:before="64" w:line="362" w:lineRule="auto"/>
        <w:ind w:right="744"/>
        <w:rPr>
          <w:sz w:val="24"/>
        </w:rPr>
      </w:pPr>
      <w:r>
        <w:rPr>
          <w:sz w:val="24"/>
        </w:rPr>
        <w:lastRenderedPageBreak/>
        <w:t>having applied</w:t>
      </w:r>
      <w:r>
        <w:rPr>
          <w:spacing w:val="40"/>
          <w:sz w:val="24"/>
        </w:rPr>
        <w:t xml:space="preserve"> </w:t>
      </w:r>
      <w:r>
        <w:rPr>
          <w:sz w:val="24"/>
        </w:rPr>
        <w:t>the criteria, the person acting on</w:t>
      </w:r>
      <w:r>
        <w:rPr>
          <w:spacing w:val="-11"/>
          <w:sz w:val="24"/>
        </w:rPr>
        <w:t xml:space="preserve"> </w:t>
      </w:r>
      <w:r>
        <w:rPr>
          <w:sz w:val="24"/>
        </w:rPr>
        <w:t>behalf of</w:t>
      </w:r>
      <w:r>
        <w:rPr>
          <w:spacing w:val="-9"/>
          <w:sz w:val="24"/>
        </w:rPr>
        <w:t xml:space="preserve"> </w:t>
      </w:r>
      <w:r>
        <w:rPr>
          <w:sz w:val="24"/>
        </w:rPr>
        <w:t>the</w:t>
      </w:r>
      <w:r>
        <w:rPr>
          <w:spacing w:val="-11"/>
          <w:sz w:val="24"/>
        </w:rPr>
        <w:t xml:space="preserve"> </w:t>
      </w:r>
      <w:r>
        <w:rPr>
          <w:sz w:val="24"/>
        </w:rPr>
        <w:t>Contractor</w:t>
      </w:r>
      <w:r>
        <w:rPr>
          <w:spacing w:val="-7"/>
          <w:sz w:val="24"/>
        </w:rPr>
        <w:t xml:space="preserve"> </w:t>
      </w:r>
      <w:r>
        <w:rPr>
          <w:sz w:val="24"/>
        </w:rPr>
        <w:t>has</w:t>
      </w:r>
      <w:r>
        <w:rPr>
          <w:spacing w:val="-13"/>
          <w:sz w:val="24"/>
        </w:rPr>
        <w:t xml:space="preserve"> </w:t>
      </w:r>
      <w:r>
        <w:rPr>
          <w:sz w:val="24"/>
        </w:rPr>
        <w:t>concluded that the</w:t>
      </w:r>
      <w:r>
        <w:rPr>
          <w:spacing w:val="-13"/>
          <w:sz w:val="24"/>
        </w:rPr>
        <w:t xml:space="preserve"> </w:t>
      </w:r>
      <w:r>
        <w:rPr>
          <w:sz w:val="24"/>
        </w:rPr>
        <w:t>Listed Medicine</w:t>
      </w:r>
      <w:r>
        <w:rPr>
          <w:spacing w:val="-6"/>
          <w:sz w:val="24"/>
        </w:rPr>
        <w:t xml:space="preserve"> </w:t>
      </w:r>
      <w:r>
        <w:rPr>
          <w:sz w:val="24"/>
        </w:rPr>
        <w:t>is</w:t>
      </w:r>
      <w:r>
        <w:rPr>
          <w:spacing w:val="-7"/>
          <w:sz w:val="24"/>
        </w:rPr>
        <w:t xml:space="preserve"> </w:t>
      </w:r>
      <w:r>
        <w:rPr>
          <w:sz w:val="24"/>
        </w:rPr>
        <w:t>needed</w:t>
      </w:r>
      <w:r>
        <w:rPr>
          <w:spacing w:val="20"/>
          <w:sz w:val="24"/>
        </w:rPr>
        <w:t xml:space="preserve"> </w:t>
      </w:r>
      <w:r>
        <w:rPr>
          <w:sz w:val="24"/>
        </w:rPr>
        <w:t>for</w:t>
      </w:r>
      <w:r>
        <w:rPr>
          <w:spacing w:val="-19"/>
          <w:sz w:val="24"/>
        </w:rPr>
        <w:t xml:space="preserve"> </w:t>
      </w:r>
      <w:r>
        <w:rPr>
          <w:sz w:val="24"/>
        </w:rPr>
        <w:t>treatment or prophylaxis of that Patient,</w:t>
      </w:r>
    </w:p>
    <w:p w14:paraId="7F0B57A9" w14:textId="77777777" w:rsidR="00B823FB" w:rsidRDefault="002C60B7">
      <w:pPr>
        <w:pStyle w:val="BodyText"/>
        <w:spacing w:before="223" w:line="369" w:lineRule="auto"/>
        <w:ind w:left="3445" w:right="694"/>
      </w:pPr>
      <w:r>
        <w:t>the person acting on behalf of the Contractor must order that</w:t>
      </w:r>
      <w:r>
        <w:rPr>
          <w:spacing w:val="-17"/>
        </w:rPr>
        <w:t xml:space="preserve"> </w:t>
      </w:r>
      <w:r>
        <w:t>Listed</w:t>
      </w:r>
      <w:r>
        <w:rPr>
          <w:spacing w:val="-1"/>
        </w:rPr>
        <w:t xml:space="preserve"> </w:t>
      </w:r>
      <w:r>
        <w:t>Medicine</w:t>
      </w:r>
      <w:r>
        <w:rPr>
          <w:spacing w:val="-1"/>
        </w:rPr>
        <w:t xml:space="preserve"> </w:t>
      </w:r>
      <w:r>
        <w:t>by</w:t>
      </w:r>
      <w:r>
        <w:rPr>
          <w:spacing w:val="-14"/>
        </w:rPr>
        <w:t xml:space="preserve"> </w:t>
      </w:r>
      <w:r>
        <w:t>using</w:t>
      </w:r>
      <w:r>
        <w:rPr>
          <w:spacing w:val="-1"/>
        </w:rPr>
        <w:t xml:space="preserve"> </w:t>
      </w:r>
      <w:r>
        <w:t>a</w:t>
      </w:r>
      <w:r>
        <w:rPr>
          <w:spacing w:val="-17"/>
        </w:rPr>
        <w:t xml:space="preserve"> </w:t>
      </w:r>
      <w:r>
        <w:t>Listed Medicines</w:t>
      </w:r>
      <w:r>
        <w:rPr>
          <w:spacing w:val="-2"/>
        </w:rPr>
        <w:t xml:space="preserve"> </w:t>
      </w:r>
      <w:r>
        <w:t>Voucher, which the person ordering the Listed Medicine must sign.</w:t>
      </w:r>
    </w:p>
    <w:p w14:paraId="712EFCAE" w14:textId="77777777" w:rsidR="00B823FB" w:rsidRDefault="002C60B7">
      <w:pPr>
        <w:pStyle w:val="ListParagraph"/>
        <w:numPr>
          <w:ilvl w:val="1"/>
          <w:numId w:val="90"/>
        </w:numPr>
        <w:tabs>
          <w:tab w:val="left" w:pos="2227"/>
          <w:tab w:val="left" w:pos="2228"/>
        </w:tabs>
        <w:spacing w:before="119" w:line="362" w:lineRule="auto"/>
        <w:ind w:left="2228" w:right="1827" w:hanging="1362"/>
        <w:jc w:val="both"/>
        <w:rPr>
          <w:sz w:val="24"/>
        </w:rPr>
      </w:pPr>
      <w:r>
        <w:rPr>
          <w:sz w:val="24"/>
        </w:rPr>
        <w:t>A</w:t>
      </w:r>
      <w:r>
        <w:rPr>
          <w:spacing w:val="-17"/>
          <w:sz w:val="24"/>
        </w:rPr>
        <w:t xml:space="preserve"> </w:t>
      </w:r>
      <w:r>
        <w:rPr>
          <w:sz w:val="24"/>
        </w:rPr>
        <w:t>Prescriber may</w:t>
      </w:r>
      <w:r>
        <w:rPr>
          <w:spacing w:val="-17"/>
          <w:sz w:val="24"/>
        </w:rPr>
        <w:t xml:space="preserve"> </w:t>
      </w:r>
      <w:r>
        <w:rPr>
          <w:sz w:val="24"/>
        </w:rPr>
        <w:t>order</w:t>
      </w:r>
      <w:r>
        <w:rPr>
          <w:spacing w:val="-3"/>
          <w:sz w:val="24"/>
        </w:rPr>
        <w:t xml:space="preserve"> </w:t>
      </w:r>
      <w:r>
        <w:rPr>
          <w:sz w:val="24"/>
        </w:rPr>
        <w:t>drugs, medicines or</w:t>
      </w:r>
      <w:r>
        <w:rPr>
          <w:spacing w:val="-16"/>
          <w:sz w:val="24"/>
        </w:rPr>
        <w:t xml:space="preserve"> </w:t>
      </w:r>
      <w:r>
        <w:rPr>
          <w:sz w:val="24"/>
        </w:rPr>
        <w:t>Appliances on</w:t>
      </w:r>
      <w:r>
        <w:rPr>
          <w:spacing w:val="-8"/>
          <w:sz w:val="24"/>
        </w:rPr>
        <w:t xml:space="preserve"> </w:t>
      </w:r>
      <w:r>
        <w:rPr>
          <w:sz w:val="24"/>
        </w:rPr>
        <w:t>a Repeatable Prescription only where</w:t>
      </w:r>
      <w:r>
        <w:rPr>
          <w:spacing w:val="-8"/>
          <w:sz w:val="24"/>
        </w:rPr>
        <w:t xml:space="preserve"> </w:t>
      </w:r>
      <w:r>
        <w:rPr>
          <w:sz w:val="24"/>
        </w:rPr>
        <w:t>the</w:t>
      </w:r>
      <w:r>
        <w:rPr>
          <w:spacing w:val="-8"/>
          <w:sz w:val="24"/>
        </w:rPr>
        <w:t xml:space="preserve"> </w:t>
      </w:r>
      <w:r>
        <w:rPr>
          <w:sz w:val="24"/>
        </w:rPr>
        <w:t>drugs, medicines or Appliances</w:t>
      </w:r>
      <w:r>
        <w:rPr>
          <w:spacing w:val="40"/>
          <w:sz w:val="24"/>
        </w:rPr>
        <w:t xml:space="preserve"> </w:t>
      </w:r>
      <w:r>
        <w:rPr>
          <w:sz w:val="24"/>
        </w:rPr>
        <w:t>are</w:t>
      </w:r>
      <w:r>
        <w:rPr>
          <w:spacing w:val="-1"/>
          <w:sz w:val="24"/>
        </w:rPr>
        <w:t xml:space="preserve"> </w:t>
      </w:r>
      <w:r>
        <w:rPr>
          <w:sz w:val="24"/>
        </w:rPr>
        <w:t>to be provided more</w:t>
      </w:r>
      <w:r>
        <w:rPr>
          <w:spacing w:val="-1"/>
          <w:sz w:val="24"/>
        </w:rPr>
        <w:t xml:space="preserve"> </w:t>
      </w:r>
      <w:r>
        <w:rPr>
          <w:sz w:val="24"/>
        </w:rPr>
        <w:t>than once.</w:t>
      </w:r>
    </w:p>
    <w:p w14:paraId="32A09D04" w14:textId="77777777" w:rsidR="00B823FB" w:rsidRDefault="002C60B7">
      <w:pPr>
        <w:pStyle w:val="ListParagraph"/>
        <w:numPr>
          <w:ilvl w:val="1"/>
          <w:numId w:val="90"/>
        </w:numPr>
        <w:tabs>
          <w:tab w:val="left" w:pos="2227"/>
          <w:tab w:val="left" w:pos="2228"/>
        </w:tabs>
        <w:spacing w:before="126" w:line="362" w:lineRule="auto"/>
        <w:ind w:left="2228" w:right="734" w:hanging="1362"/>
        <w:jc w:val="left"/>
        <w:rPr>
          <w:sz w:val="24"/>
        </w:rPr>
      </w:pPr>
      <w:bookmarkStart w:id="47" w:name="_bookmark47"/>
      <w:bookmarkEnd w:id="47"/>
      <w:r>
        <w:rPr>
          <w:sz w:val="24"/>
        </w:rPr>
        <w:t>In issuing</w:t>
      </w:r>
      <w:r>
        <w:rPr>
          <w:spacing w:val="37"/>
          <w:sz w:val="24"/>
        </w:rPr>
        <w:t xml:space="preserve"> </w:t>
      </w:r>
      <w:r>
        <w:rPr>
          <w:sz w:val="24"/>
        </w:rPr>
        <w:t>any Non-Electronic Prescription</w:t>
      </w:r>
      <w:r>
        <w:rPr>
          <w:spacing w:val="37"/>
          <w:sz w:val="24"/>
        </w:rPr>
        <w:t xml:space="preserve"> </w:t>
      </w:r>
      <w:r>
        <w:rPr>
          <w:sz w:val="24"/>
        </w:rPr>
        <w:t>Form or</w:t>
      </w:r>
      <w:r>
        <w:rPr>
          <w:spacing w:val="-4"/>
          <w:sz w:val="24"/>
        </w:rPr>
        <w:t xml:space="preserve"> </w:t>
      </w:r>
      <w:r>
        <w:rPr>
          <w:sz w:val="24"/>
        </w:rPr>
        <w:t>Non-Electronic Repeatable</w:t>
      </w:r>
      <w:r>
        <w:rPr>
          <w:spacing w:val="32"/>
          <w:sz w:val="24"/>
        </w:rPr>
        <w:t xml:space="preserve"> </w:t>
      </w:r>
      <w:r>
        <w:rPr>
          <w:sz w:val="24"/>
        </w:rPr>
        <w:t>Prescription the Prescriber shall sign the Prescription Form</w:t>
      </w:r>
      <w:r>
        <w:rPr>
          <w:spacing w:val="-12"/>
          <w:sz w:val="24"/>
        </w:rPr>
        <w:t xml:space="preserve"> </w:t>
      </w:r>
      <w:r>
        <w:rPr>
          <w:sz w:val="24"/>
        </w:rPr>
        <w:t>or</w:t>
      </w:r>
      <w:r>
        <w:rPr>
          <w:spacing w:val="-6"/>
          <w:sz w:val="24"/>
        </w:rPr>
        <w:t xml:space="preserve"> </w:t>
      </w:r>
      <w:r>
        <w:rPr>
          <w:sz w:val="24"/>
        </w:rPr>
        <w:t>Repeatable</w:t>
      </w:r>
      <w:r>
        <w:rPr>
          <w:spacing w:val="13"/>
          <w:sz w:val="24"/>
        </w:rPr>
        <w:t xml:space="preserve"> </w:t>
      </w:r>
      <w:r>
        <w:rPr>
          <w:sz w:val="24"/>
        </w:rPr>
        <w:t>Prescription in</w:t>
      </w:r>
      <w:r>
        <w:rPr>
          <w:spacing w:val="-11"/>
          <w:sz w:val="24"/>
        </w:rPr>
        <w:t xml:space="preserve"> </w:t>
      </w:r>
      <w:r>
        <w:rPr>
          <w:sz w:val="24"/>
        </w:rPr>
        <w:t>ink</w:t>
      </w:r>
      <w:r>
        <w:rPr>
          <w:spacing w:val="-12"/>
          <w:sz w:val="24"/>
        </w:rPr>
        <w:t xml:space="preserve"> </w:t>
      </w:r>
      <w:r>
        <w:rPr>
          <w:sz w:val="24"/>
        </w:rPr>
        <w:t>with</w:t>
      </w:r>
      <w:r>
        <w:rPr>
          <w:spacing w:val="-11"/>
          <w:sz w:val="24"/>
        </w:rPr>
        <w:t xml:space="preserve"> </w:t>
      </w:r>
      <w:r>
        <w:rPr>
          <w:sz w:val="24"/>
        </w:rPr>
        <w:t>his</w:t>
      </w:r>
      <w:r>
        <w:rPr>
          <w:spacing w:val="-12"/>
          <w:sz w:val="24"/>
        </w:rPr>
        <w:t xml:space="preserve"> </w:t>
      </w:r>
      <w:r>
        <w:rPr>
          <w:sz w:val="24"/>
        </w:rPr>
        <w:t>initials</w:t>
      </w:r>
      <w:r>
        <w:rPr>
          <w:spacing w:val="11"/>
          <w:sz w:val="24"/>
        </w:rPr>
        <w:t xml:space="preserve"> </w:t>
      </w:r>
      <w:r>
        <w:rPr>
          <w:sz w:val="24"/>
        </w:rPr>
        <w:t>and</w:t>
      </w:r>
      <w:r>
        <w:rPr>
          <w:spacing w:val="-11"/>
          <w:sz w:val="24"/>
        </w:rPr>
        <w:t xml:space="preserve"> </w:t>
      </w:r>
      <w:r>
        <w:rPr>
          <w:sz w:val="24"/>
        </w:rPr>
        <w:t>surname, or his</w:t>
      </w:r>
      <w:r>
        <w:rPr>
          <w:spacing w:val="-4"/>
          <w:sz w:val="24"/>
        </w:rPr>
        <w:t xml:space="preserve"> </w:t>
      </w:r>
      <w:r>
        <w:rPr>
          <w:sz w:val="24"/>
        </w:rPr>
        <w:t>forenames</w:t>
      </w:r>
      <w:r>
        <w:rPr>
          <w:spacing w:val="-4"/>
          <w:sz w:val="24"/>
        </w:rPr>
        <w:t xml:space="preserve"> </w:t>
      </w:r>
      <w:r>
        <w:rPr>
          <w:sz w:val="24"/>
        </w:rPr>
        <w:t>and surname, in</w:t>
      </w:r>
      <w:r>
        <w:rPr>
          <w:spacing w:val="-2"/>
          <w:sz w:val="24"/>
        </w:rPr>
        <w:t xml:space="preserve"> </w:t>
      </w:r>
      <w:r>
        <w:rPr>
          <w:sz w:val="24"/>
        </w:rPr>
        <w:t>his</w:t>
      </w:r>
      <w:r>
        <w:rPr>
          <w:spacing w:val="-4"/>
          <w:sz w:val="24"/>
        </w:rPr>
        <w:t xml:space="preserve"> </w:t>
      </w:r>
      <w:r>
        <w:rPr>
          <w:sz w:val="24"/>
        </w:rPr>
        <w:t>own</w:t>
      </w:r>
      <w:r>
        <w:rPr>
          <w:spacing w:val="-2"/>
          <w:sz w:val="24"/>
        </w:rPr>
        <w:t xml:space="preserve"> </w:t>
      </w:r>
      <w:r>
        <w:rPr>
          <w:sz w:val="24"/>
        </w:rPr>
        <w:t>handwriting</w:t>
      </w:r>
      <w:r>
        <w:rPr>
          <w:spacing w:val="25"/>
          <w:sz w:val="24"/>
        </w:rPr>
        <w:t xml:space="preserve"> </w:t>
      </w:r>
      <w:r>
        <w:rPr>
          <w:sz w:val="24"/>
        </w:rPr>
        <w:t>and</w:t>
      </w:r>
      <w:r>
        <w:rPr>
          <w:spacing w:val="-2"/>
          <w:sz w:val="24"/>
        </w:rPr>
        <w:t xml:space="preserve"> </w:t>
      </w:r>
      <w:r>
        <w:rPr>
          <w:sz w:val="24"/>
        </w:rPr>
        <w:t>not by</w:t>
      </w:r>
      <w:r>
        <w:rPr>
          <w:spacing w:val="-4"/>
          <w:sz w:val="24"/>
        </w:rPr>
        <w:t xml:space="preserve"> </w:t>
      </w:r>
      <w:r>
        <w:rPr>
          <w:sz w:val="24"/>
        </w:rPr>
        <w:t>means of a</w:t>
      </w:r>
      <w:r>
        <w:rPr>
          <w:spacing w:val="-10"/>
          <w:sz w:val="24"/>
        </w:rPr>
        <w:t xml:space="preserve"> </w:t>
      </w:r>
      <w:r>
        <w:rPr>
          <w:sz w:val="24"/>
        </w:rPr>
        <w:t>stamp, and shall so sign only after</w:t>
      </w:r>
      <w:r>
        <w:rPr>
          <w:spacing w:val="-5"/>
          <w:sz w:val="24"/>
        </w:rPr>
        <w:t xml:space="preserve"> </w:t>
      </w:r>
      <w:r>
        <w:rPr>
          <w:sz w:val="24"/>
        </w:rPr>
        <w:t>particulars</w:t>
      </w:r>
      <w:r>
        <w:rPr>
          <w:spacing w:val="34"/>
          <w:sz w:val="24"/>
        </w:rPr>
        <w:t xml:space="preserve"> </w:t>
      </w:r>
      <w:r>
        <w:rPr>
          <w:sz w:val="24"/>
        </w:rPr>
        <w:t>of</w:t>
      </w:r>
      <w:r>
        <w:rPr>
          <w:spacing w:val="-7"/>
          <w:sz w:val="24"/>
        </w:rPr>
        <w:t xml:space="preserve"> </w:t>
      </w:r>
      <w:r>
        <w:rPr>
          <w:sz w:val="24"/>
        </w:rPr>
        <w:t>the order have been inserted in the Prescription Form or Repeatable</w:t>
      </w:r>
      <w:r>
        <w:rPr>
          <w:spacing w:val="31"/>
          <w:sz w:val="24"/>
        </w:rPr>
        <w:t xml:space="preserve"> </w:t>
      </w:r>
      <w:r>
        <w:rPr>
          <w:sz w:val="24"/>
        </w:rPr>
        <w:t xml:space="preserve">Prescription, </w:t>
      </w:r>
      <w:r>
        <w:rPr>
          <w:spacing w:val="-4"/>
          <w:sz w:val="24"/>
        </w:rPr>
        <w:t>and:</w:t>
      </w:r>
    </w:p>
    <w:p w14:paraId="56B47B64" w14:textId="77777777" w:rsidR="00B823FB" w:rsidRDefault="002C60B7">
      <w:pPr>
        <w:pStyle w:val="ListParagraph"/>
        <w:numPr>
          <w:ilvl w:val="2"/>
          <w:numId w:val="89"/>
        </w:numPr>
        <w:tabs>
          <w:tab w:val="left" w:pos="3365"/>
          <w:tab w:val="left" w:pos="3366"/>
        </w:tabs>
        <w:spacing w:before="126" w:line="369" w:lineRule="auto"/>
        <w:ind w:right="953"/>
        <w:rPr>
          <w:sz w:val="24"/>
        </w:rPr>
      </w:pPr>
      <w:r>
        <w:rPr>
          <w:sz w:val="24"/>
        </w:rPr>
        <w:t>the</w:t>
      </w:r>
      <w:r>
        <w:rPr>
          <w:spacing w:val="-17"/>
          <w:sz w:val="24"/>
        </w:rPr>
        <w:t xml:space="preserve"> </w:t>
      </w:r>
      <w:r>
        <w:rPr>
          <w:sz w:val="24"/>
        </w:rPr>
        <w:t>Prescription</w:t>
      </w:r>
      <w:r>
        <w:rPr>
          <w:spacing w:val="-9"/>
          <w:sz w:val="24"/>
        </w:rPr>
        <w:t xml:space="preserve"> </w:t>
      </w:r>
      <w:r>
        <w:rPr>
          <w:sz w:val="24"/>
        </w:rPr>
        <w:t>Form</w:t>
      </w:r>
      <w:r>
        <w:rPr>
          <w:spacing w:val="-6"/>
          <w:sz w:val="24"/>
        </w:rPr>
        <w:t xml:space="preserve"> </w:t>
      </w:r>
      <w:r>
        <w:rPr>
          <w:sz w:val="24"/>
        </w:rPr>
        <w:t>or</w:t>
      </w:r>
      <w:r>
        <w:rPr>
          <w:spacing w:val="-17"/>
          <w:sz w:val="24"/>
        </w:rPr>
        <w:t xml:space="preserve"> </w:t>
      </w:r>
      <w:r>
        <w:rPr>
          <w:sz w:val="24"/>
        </w:rPr>
        <w:t>Repeatable</w:t>
      </w:r>
      <w:r>
        <w:rPr>
          <w:spacing w:val="6"/>
          <w:sz w:val="24"/>
        </w:rPr>
        <w:t xml:space="preserve"> </w:t>
      </w:r>
      <w:r>
        <w:rPr>
          <w:sz w:val="24"/>
        </w:rPr>
        <w:t>Prescription</w:t>
      </w:r>
      <w:r>
        <w:rPr>
          <w:spacing w:val="-5"/>
          <w:sz w:val="24"/>
        </w:rPr>
        <w:t xml:space="preserve"> </w:t>
      </w:r>
      <w:r>
        <w:rPr>
          <w:sz w:val="24"/>
        </w:rPr>
        <w:t>shall</w:t>
      </w:r>
      <w:r>
        <w:rPr>
          <w:spacing w:val="-5"/>
          <w:sz w:val="24"/>
        </w:rPr>
        <w:t xml:space="preserve"> </w:t>
      </w:r>
      <w:r>
        <w:rPr>
          <w:sz w:val="24"/>
        </w:rPr>
        <w:t>not refer to any previous Prescription Form or Repeatable Prescription;</w:t>
      </w:r>
      <w:r>
        <w:rPr>
          <w:spacing w:val="40"/>
          <w:sz w:val="24"/>
        </w:rPr>
        <w:t xml:space="preserve"> </w:t>
      </w:r>
      <w:r>
        <w:rPr>
          <w:sz w:val="24"/>
        </w:rPr>
        <w:t>and</w:t>
      </w:r>
    </w:p>
    <w:p w14:paraId="64EE9C78" w14:textId="77777777" w:rsidR="00B823FB" w:rsidRDefault="002C60B7">
      <w:pPr>
        <w:pStyle w:val="ListParagraph"/>
        <w:numPr>
          <w:ilvl w:val="2"/>
          <w:numId w:val="89"/>
        </w:numPr>
        <w:tabs>
          <w:tab w:val="left" w:pos="3365"/>
          <w:tab w:val="left" w:pos="3366"/>
        </w:tabs>
        <w:spacing w:before="102" w:line="367" w:lineRule="auto"/>
        <w:ind w:right="1126"/>
        <w:rPr>
          <w:sz w:val="24"/>
        </w:rPr>
      </w:pPr>
      <w:r>
        <w:rPr>
          <w:sz w:val="24"/>
        </w:rPr>
        <w:t>a</w:t>
      </w:r>
      <w:r>
        <w:rPr>
          <w:spacing w:val="-17"/>
          <w:sz w:val="24"/>
        </w:rPr>
        <w:t xml:space="preserve"> </w:t>
      </w:r>
      <w:r>
        <w:rPr>
          <w:sz w:val="24"/>
        </w:rPr>
        <w:t>separate</w:t>
      </w:r>
      <w:r>
        <w:rPr>
          <w:spacing w:val="-9"/>
          <w:sz w:val="24"/>
        </w:rPr>
        <w:t xml:space="preserve"> </w:t>
      </w:r>
      <w:r>
        <w:rPr>
          <w:sz w:val="24"/>
        </w:rPr>
        <w:t>Prescription</w:t>
      </w:r>
      <w:r>
        <w:rPr>
          <w:spacing w:val="-8"/>
          <w:sz w:val="24"/>
        </w:rPr>
        <w:t xml:space="preserve"> </w:t>
      </w:r>
      <w:r>
        <w:rPr>
          <w:sz w:val="24"/>
        </w:rPr>
        <w:t>Form</w:t>
      </w:r>
      <w:r>
        <w:rPr>
          <w:spacing w:val="-10"/>
          <w:sz w:val="24"/>
        </w:rPr>
        <w:t xml:space="preserve"> </w:t>
      </w:r>
      <w:r>
        <w:rPr>
          <w:sz w:val="24"/>
        </w:rPr>
        <w:t>or</w:t>
      </w:r>
      <w:r>
        <w:rPr>
          <w:spacing w:val="-16"/>
          <w:sz w:val="24"/>
        </w:rPr>
        <w:t xml:space="preserve"> </w:t>
      </w:r>
      <w:r>
        <w:rPr>
          <w:sz w:val="24"/>
        </w:rPr>
        <w:t>Repeatable</w:t>
      </w:r>
      <w:r>
        <w:rPr>
          <w:spacing w:val="1"/>
          <w:sz w:val="24"/>
        </w:rPr>
        <w:t xml:space="preserve"> </w:t>
      </w:r>
      <w:r>
        <w:rPr>
          <w:sz w:val="24"/>
        </w:rPr>
        <w:t>Prescription shall be used for</w:t>
      </w:r>
      <w:r>
        <w:rPr>
          <w:spacing w:val="-16"/>
          <w:sz w:val="24"/>
        </w:rPr>
        <w:t xml:space="preserve"> </w:t>
      </w:r>
      <w:r>
        <w:rPr>
          <w:sz w:val="24"/>
        </w:rPr>
        <w:t>each Patient, except</w:t>
      </w:r>
      <w:r>
        <w:rPr>
          <w:spacing w:val="-2"/>
          <w:sz w:val="24"/>
        </w:rPr>
        <w:t xml:space="preserve"> </w:t>
      </w:r>
      <w:r>
        <w:rPr>
          <w:sz w:val="24"/>
        </w:rPr>
        <w:t>where a bulk prescription</w:t>
      </w:r>
      <w:r>
        <w:rPr>
          <w:spacing w:val="35"/>
          <w:sz w:val="24"/>
        </w:rPr>
        <w:t xml:space="preserve"> </w:t>
      </w:r>
      <w:r>
        <w:rPr>
          <w:sz w:val="24"/>
        </w:rPr>
        <w:t>is issued for</w:t>
      </w:r>
      <w:r>
        <w:rPr>
          <w:spacing w:val="-5"/>
          <w:sz w:val="24"/>
        </w:rPr>
        <w:t xml:space="preserve"> </w:t>
      </w:r>
      <w:r>
        <w:rPr>
          <w:sz w:val="24"/>
        </w:rPr>
        <w:t>a</w:t>
      </w:r>
      <w:r>
        <w:rPr>
          <w:spacing w:val="-11"/>
          <w:sz w:val="24"/>
        </w:rPr>
        <w:t xml:space="preserve"> </w:t>
      </w:r>
      <w:r>
        <w:rPr>
          <w:sz w:val="24"/>
        </w:rPr>
        <w:t>school or</w:t>
      </w:r>
      <w:r>
        <w:rPr>
          <w:spacing w:val="-5"/>
          <w:sz w:val="24"/>
        </w:rPr>
        <w:t xml:space="preserve"> </w:t>
      </w:r>
      <w:r>
        <w:rPr>
          <w:sz w:val="24"/>
        </w:rPr>
        <w:t>institution</w:t>
      </w:r>
      <w:r>
        <w:rPr>
          <w:spacing w:val="40"/>
          <w:sz w:val="24"/>
        </w:rPr>
        <w:t xml:space="preserve"> </w:t>
      </w:r>
      <w:r>
        <w:rPr>
          <w:sz w:val="24"/>
        </w:rPr>
        <w:t xml:space="preserve">under Clauses </w:t>
      </w:r>
      <w:hyperlink w:anchor="_bookmark77" w:history="1">
        <w:r>
          <w:rPr>
            <w:sz w:val="24"/>
          </w:rPr>
          <w:t xml:space="preserve">28.1 </w:t>
        </w:r>
      </w:hyperlink>
      <w:r>
        <w:rPr>
          <w:sz w:val="24"/>
        </w:rPr>
        <w:t xml:space="preserve">to </w:t>
      </w:r>
      <w:hyperlink w:anchor="_bookmark79" w:history="1">
        <w:r>
          <w:rPr>
            <w:sz w:val="24"/>
          </w:rPr>
          <w:t xml:space="preserve">28.3; </w:t>
        </w:r>
      </w:hyperlink>
      <w:r>
        <w:rPr>
          <w:sz w:val="24"/>
        </w:rPr>
        <w:t>and</w:t>
      </w:r>
    </w:p>
    <w:p w14:paraId="30F58C13" w14:textId="77777777" w:rsidR="00B823FB" w:rsidRDefault="002C60B7">
      <w:pPr>
        <w:pStyle w:val="ListParagraph"/>
        <w:numPr>
          <w:ilvl w:val="2"/>
          <w:numId w:val="89"/>
        </w:numPr>
        <w:tabs>
          <w:tab w:val="left" w:pos="3365"/>
          <w:tab w:val="left" w:pos="3366"/>
        </w:tabs>
        <w:spacing w:before="121" w:line="362" w:lineRule="auto"/>
        <w:ind w:right="1126"/>
        <w:rPr>
          <w:sz w:val="24"/>
        </w:rPr>
      </w:pPr>
      <w:r>
        <w:rPr>
          <w:sz w:val="24"/>
        </w:rPr>
        <w:t>a</w:t>
      </w:r>
      <w:r>
        <w:rPr>
          <w:spacing w:val="-6"/>
          <w:sz w:val="24"/>
        </w:rPr>
        <w:t xml:space="preserve"> </w:t>
      </w:r>
      <w:r>
        <w:rPr>
          <w:sz w:val="24"/>
        </w:rPr>
        <w:t>Home</w:t>
      </w:r>
      <w:r>
        <w:rPr>
          <w:spacing w:val="-17"/>
          <w:sz w:val="24"/>
        </w:rPr>
        <w:t xml:space="preserve"> </w:t>
      </w:r>
      <w:r>
        <w:rPr>
          <w:sz w:val="24"/>
        </w:rPr>
        <w:t>Oxygen</w:t>
      </w:r>
      <w:r>
        <w:rPr>
          <w:spacing w:val="-17"/>
          <w:sz w:val="24"/>
        </w:rPr>
        <w:t xml:space="preserve"> </w:t>
      </w:r>
      <w:r>
        <w:rPr>
          <w:sz w:val="24"/>
        </w:rPr>
        <w:t>Order</w:t>
      </w:r>
      <w:r>
        <w:rPr>
          <w:spacing w:val="-12"/>
          <w:sz w:val="24"/>
        </w:rPr>
        <w:t xml:space="preserve"> </w:t>
      </w:r>
      <w:r>
        <w:rPr>
          <w:sz w:val="24"/>
        </w:rPr>
        <w:t>Form</w:t>
      </w:r>
      <w:r>
        <w:rPr>
          <w:spacing w:val="-6"/>
          <w:sz w:val="24"/>
        </w:rPr>
        <w:t xml:space="preserve"> </w:t>
      </w:r>
      <w:r>
        <w:rPr>
          <w:sz w:val="24"/>
        </w:rPr>
        <w:t>shall be</w:t>
      </w:r>
      <w:r>
        <w:rPr>
          <w:spacing w:val="-4"/>
          <w:sz w:val="24"/>
        </w:rPr>
        <w:t xml:space="preserve"> </w:t>
      </w:r>
      <w:r>
        <w:rPr>
          <w:sz w:val="24"/>
        </w:rPr>
        <w:t>signed by</w:t>
      </w:r>
      <w:r>
        <w:rPr>
          <w:spacing w:val="-6"/>
          <w:sz w:val="24"/>
        </w:rPr>
        <w:t xml:space="preserve"> </w:t>
      </w:r>
      <w:r>
        <w:rPr>
          <w:sz w:val="24"/>
        </w:rPr>
        <w:t>a</w:t>
      </w:r>
      <w:r>
        <w:rPr>
          <w:spacing w:val="-4"/>
          <w:sz w:val="24"/>
        </w:rPr>
        <w:t xml:space="preserve"> </w:t>
      </w:r>
      <w:r>
        <w:rPr>
          <w:sz w:val="24"/>
        </w:rPr>
        <w:t>Health Care Professional.</w:t>
      </w:r>
    </w:p>
    <w:p w14:paraId="570B7EA1" w14:textId="77777777" w:rsidR="00B823FB" w:rsidRDefault="002C60B7">
      <w:pPr>
        <w:pStyle w:val="ListParagraph"/>
        <w:numPr>
          <w:ilvl w:val="1"/>
          <w:numId w:val="90"/>
        </w:numPr>
        <w:tabs>
          <w:tab w:val="left" w:pos="2227"/>
          <w:tab w:val="left" w:pos="2228"/>
        </w:tabs>
        <w:spacing w:before="128" w:line="362" w:lineRule="auto"/>
        <w:ind w:left="2228" w:right="728" w:hanging="1362"/>
        <w:jc w:val="left"/>
        <w:rPr>
          <w:sz w:val="24"/>
        </w:rPr>
      </w:pPr>
      <w:bookmarkStart w:id="48" w:name="_bookmark48"/>
      <w:bookmarkEnd w:id="48"/>
      <w:r>
        <w:rPr>
          <w:sz w:val="24"/>
        </w:rPr>
        <w:t>Where a Prescriber orders the drug buprenorphine</w:t>
      </w:r>
      <w:r>
        <w:rPr>
          <w:spacing w:val="40"/>
          <w:sz w:val="24"/>
        </w:rPr>
        <w:t xml:space="preserve"> </w:t>
      </w:r>
      <w:r>
        <w:rPr>
          <w:sz w:val="24"/>
        </w:rPr>
        <w:t>or diazepam</w:t>
      </w:r>
      <w:r>
        <w:rPr>
          <w:spacing w:val="31"/>
          <w:sz w:val="24"/>
        </w:rPr>
        <w:t xml:space="preserve"> </w:t>
      </w:r>
      <w:r>
        <w:rPr>
          <w:sz w:val="24"/>
        </w:rPr>
        <w:t>or</w:t>
      </w:r>
      <w:r>
        <w:rPr>
          <w:spacing w:val="-6"/>
          <w:sz w:val="24"/>
        </w:rPr>
        <w:t xml:space="preserve"> </w:t>
      </w:r>
      <w:r>
        <w:rPr>
          <w:sz w:val="24"/>
        </w:rPr>
        <w:t>a drug specified in</w:t>
      </w:r>
      <w:r>
        <w:rPr>
          <w:spacing w:val="-14"/>
          <w:sz w:val="24"/>
        </w:rPr>
        <w:t xml:space="preserve"> </w:t>
      </w:r>
      <w:r>
        <w:rPr>
          <w:sz w:val="24"/>
        </w:rPr>
        <w:t>Schedule 2 to</w:t>
      </w:r>
      <w:r>
        <w:rPr>
          <w:spacing w:val="-14"/>
          <w:sz w:val="24"/>
        </w:rPr>
        <w:t xml:space="preserve"> </w:t>
      </w:r>
      <w:r>
        <w:rPr>
          <w:sz w:val="24"/>
        </w:rPr>
        <w:t>the Misuse of Drugs</w:t>
      </w:r>
      <w:r>
        <w:rPr>
          <w:spacing w:val="-1"/>
          <w:sz w:val="24"/>
        </w:rPr>
        <w:t xml:space="preserve"> </w:t>
      </w:r>
      <w:r>
        <w:rPr>
          <w:sz w:val="24"/>
        </w:rPr>
        <w:t>Regulations</w:t>
      </w:r>
      <w:r>
        <w:rPr>
          <w:spacing w:val="27"/>
          <w:sz w:val="24"/>
        </w:rPr>
        <w:t xml:space="preserve"> </w:t>
      </w:r>
      <w:r>
        <w:rPr>
          <w:sz w:val="24"/>
        </w:rPr>
        <w:t>2001 (controlled drugs to</w:t>
      </w:r>
      <w:r>
        <w:rPr>
          <w:spacing w:val="-9"/>
          <w:sz w:val="24"/>
        </w:rPr>
        <w:t xml:space="preserve"> </w:t>
      </w:r>
      <w:r>
        <w:rPr>
          <w:sz w:val="24"/>
        </w:rPr>
        <w:t>which</w:t>
      </w:r>
      <w:r>
        <w:rPr>
          <w:spacing w:val="-17"/>
          <w:sz w:val="24"/>
        </w:rPr>
        <w:t xml:space="preserve"> </w:t>
      </w:r>
      <w:r>
        <w:rPr>
          <w:sz w:val="24"/>
        </w:rPr>
        <w:t>regulations</w:t>
      </w:r>
      <w:r>
        <w:rPr>
          <w:spacing w:val="27"/>
          <w:sz w:val="24"/>
        </w:rPr>
        <w:t xml:space="preserve"> </w:t>
      </w:r>
      <w:r>
        <w:rPr>
          <w:sz w:val="24"/>
        </w:rPr>
        <w:t>14,</w:t>
      </w:r>
      <w:r>
        <w:rPr>
          <w:spacing w:val="-6"/>
          <w:sz w:val="24"/>
        </w:rPr>
        <w:t xml:space="preserve"> </w:t>
      </w:r>
      <w:r>
        <w:rPr>
          <w:sz w:val="24"/>
        </w:rPr>
        <w:t>15,</w:t>
      </w:r>
      <w:r>
        <w:rPr>
          <w:spacing w:val="-6"/>
          <w:sz w:val="24"/>
        </w:rPr>
        <w:t xml:space="preserve"> </w:t>
      </w:r>
      <w:r>
        <w:rPr>
          <w:sz w:val="24"/>
        </w:rPr>
        <w:t>16,</w:t>
      </w:r>
      <w:r>
        <w:rPr>
          <w:spacing w:val="-6"/>
          <w:sz w:val="24"/>
        </w:rPr>
        <w:t xml:space="preserve"> </w:t>
      </w:r>
      <w:r>
        <w:rPr>
          <w:sz w:val="24"/>
        </w:rPr>
        <w:t>18,</w:t>
      </w:r>
      <w:r>
        <w:rPr>
          <w:spacing w:val="-6"/>
          <w:sz w:val="24"/>
        </w:rPr>
        <w:t xml:space="preserve"> </w:t>
      </w:r>
      <w:r>
        <w:rPr>
          <w:sz w:val="24"/>
        </w:rPr>
        <w:t>19,</w:t>
      </w:r>
      <w:r>
        <w:rPr>
          <w:spacing w:val="-6"/>
          <w:sz w:val="24"/>
        </w:rPr>
        <w:t xml:space="preserve"> </w:t>
      </w:r>
      <w:r>
        <w:rPr>
          <w:sz w:val="24"/>
        </w:rPr>
        <w:t>20,</w:t>
      </w:r>
      <w:r>
        <w:rPr>
          <w:spacing w:val="-6"/>
          <w:sz w:val="24"/>
        </w:rPr>
        <w:t xml:space="preserve"> </w:t>
      </w:r>
      <w:r>
        <w:rPr>
          <w:sz w:val="24"/>
        </w:rPr>
        <w:t>21,</w:t>
      </w:r>
      <w:r>
        <w:rPr>
          <w:spacing w:val="-6"/>
          <w:sz w:val="24"/>
        </w:rPr>
        <w:t xml:space="preserve"> </w:t>
      </w:r>
      <w:r>
        <w:rPr>
          <w:sz w:val="24"/>
        </w:rPr>
        <w:t>23,</w:t>
      </w:r>
      <w:r>
        <w:rPr>
          <w:spacing w:val="-6"/>
          <w:sz w:val="24"/>
        </w:rPr>
        <w:t xml:space="preserve"> </w:t>
      </w:r>
      <w:r>
        <w:rPr>
          <w:sz w:val="24"/>
        </w:rPr>
        <w:t>26 and</w:t>
      </w:r>
      <w:r>
        <w:rPr>
          <w:spacing w:val="-15"/>
          <w:sz w:val="24"/>
        </w:rPr>
        <w:t xml:space="preserve"> </w:t>
      </w:r>
      <w:r>
        <w:rPr>
          <w:sz w:val="24"/>
        </w:rPr>
        <w:t>27</w:t>
      </w:r>
      <w:r>
        <w:rPr>
          <w:spacing w:val="-11"/>
          <w:sz w:val="24"/>
        </w:rPr>
        <w:t xml:space="preserve"> </w:t>
      </w:r>
      <w:r>
        <w:rPr>
          <w:sz w:val="24"/>
        </w:rPr>
        <w:t>of</w:t>
      </w:r>
      <w:r>
        <w:rPr>
          <w:spacing w:val="-9"/>
          <w:sz w:val="24"/>
        </w:rPr>
        <w:t xml:space="preserve"> </w:t>
      </w:r>
      <w:r>
        <w:rPr>
          <w:sz w:val="24"/>
        </w:rPr>
        <w:t>those regulations</w:t>
      </w:r>
      <w:r>
        <w:rPr>
          <w:spacing w:val="11"/>
          <w:sz w:val="24"/>
        </w:rPr>
        <w:t xml:space="preserve"> </w:t>
      </w:r>
      <w:r>
        <w:rPr>
          <w:sz w:val="24"/>
        </w:rPr>
        <w:t>apply)</w:t>
      </w:r>
      <w:r>
        <w:rPr>
          <w:spacing w:val="-7"/>
          <w:sz w:val="24"/>
        </w:rPr>
        <w:t xml:space="preserve"> </w:t>
      </w:r>
      <w:r>
        <w:rPr>
          <w:sz w:val="24"/>
        </w:rPr>
        <w:t>for</w:t>
      </w:r>
      <w:r>
        <w:rPr>
          <w:spacing w:val="-17"/>
          <w:sz w:val="24"/>
        </w:rPr>
        <w:t xml:space="preserve"> </w:t>
      </w:r>
      <w:r>
        <w:rPr>
          <w:sz w:val="24"/>
        </w:rPr>
        <w:t>supply</w:t>
      </w:r>
      <w:r>
        <w:rPr>
          <w:spacing w:val="-1"/>
          <w:sz w:val="24"/>
        </w:rPr>
        <w:t xml:space="preserve"> </w:t>
      </w:r>
      <w:r>
        <w:rPr>
          <w:sz w:val="24"/>
        </w:rPr>
        <w:t>by</w:t>
      </w:r>
      <w:r>
        <w:rPr>
          <w:spacing w:val="-13"/>
          <w:sz w:val="24"/>
        </w:rPr>
        <w:t xml:space="preserve"> </w:t>
      </w:r>
      <w:r>
        <w:rPr>
          <w:sz w:val="24"/>
        </w:rPr>
        <w:t>instalments</w:t>
      </w:r>
      <w:r>
        <w:rPr>
          <w:spacing w:val="11"/>
          <w:sz w:val="24"/>
        </w:rPr>
        <w:t xml:space="preserve"> </w:t>
      </w:r>
      <w:r>
        <w:rPr>
          <w:sz w:val="24"/>
        </w:rPr>
        <w:t>for</w:t>
      </w:r>
      <w:r>
        <w:rPr>
          <w:spacing w:val="-17"/>
          <w:sz w:val="24"/>
        </w:rPr>
        <w:t xml:space="preserve"> </w:t>
      </w:r>
      <w:r>
        <w:rPr>
          <w:sz w:val="24"/>
        </w:rPr>
        <w:t>treating addiction to any drug specified in that Schedule, he shall:</w:t>
      </w:r>
    </w:p>
    <w:p w14:paraId="6F05DC7F" w14:textId="77777777" w:rsidR="00B823FB" w:rsidRDefault="00B823FB">
      <w:pPr>
        <w:spacing w:line="362" w:lineRule="auto"/>
        <w:rPr>
          <w:sz w:val="24"/>
        </w:rPr>
        <w:sectPr w:rsidR="00B823FB">
          <w:pgSz w:w="11910" w:h="16840"/>
          <w:pgMar w:top="1460" w:right="720" w:bottom="780" w:left="720" w:header="0" w:footer="594" w:gutter="0"/>
          <w:cols w:space="720"/>
        </w:sectPr>
      </w:pPr>
    </w:p>
    <w:p w14:paraId="4EE8F78F" w14:textId="77777777" w:rsidR="00B823FB" w:rsidRDefault="002C60B7">
      <w:pPr>
        <w:pStyle w:val="ListParagraph"/>
        <w:numPr>
          <w:ilvl w:val="2"/>
          <w:numId w:val="88"/>
        </w:numPr>
        <w:tabs>
          <w:tab w:val="left" w:pos="3365"/>
          <w:tab w:val="left" w:pos="3366"/>
        </w:tabs>
        <w:spacing w:before="64" w:line="376" w:lineRule="auto"/>
        <w:ind w:right="1234"/>
        <w:rPr>
          <w:sz w:val="24"/>
        </w:rPr>
      </w:pPr>
      <w:r>
        <w:rPr>
          <w:sz w:val="24"/>
        </w:rPr>
        <w:lastRenderedPageBreak/>
        <w:t>use</w:t>
      </w:r>
      <w:r>
        <w:rPr>
          <w:spacing w:val="-16"/>
          <w:sz w:val="24"/>
        </w:rPr>
        <w:t xml:space="preserve"> </w:t>
      </w:r>
      <w:r>
        <w:rPr>
          <w:sz w:val="24"/>
        </w:rPr>
        <w:t>only</w:t>
      </w:r>
      <w:r>
        <w:rPr>
          <w:spacing w:val="-7"/>
          <w:sz w:val="24"/>
        </w:rPr>
        <w:t xml:space="preserve"> </w:t>
      </w:r>
      <w:r>
        <w:rPr>
          <w:sz w:val="24"/>
        </w:rPr>
        <w:t>the</w:t>
      </w:r>
      <w:r>
        <w:rPr>
          <w:spacing w:val="-16"/>
          <w:sz w:val="24"/>
        </w:rPr>
        <w:t xml:space="preserve"> </w:t>
      </w:r>
      <w:r>
        <w:rPr>
          <w:sz w:val="24"/>
        </w:rPr>
        <w:t>Non-Electronic</w:t>
      </w:r>
      <w:r>
        <w:rPr>
          <w:spacing w:val="5"/>
          <w:sz w:val="24"/>
        </w:rPr>
        <w:t xml:space="preserve"> </w:t>
      </w:r>
      <w:r>
        <w:rPr>
          <w:sz w:val="24"/>
        </w:rPr>
        <w:t>Prescription</w:t>
      </w:r>
      <w:r>
        <w:rPr>
          <w:spacing w:val="-4"/>
          <w:sz w:val="24"/>
        </w:rPr>
        <w:t xml:space="preserve"> </w:t>
      </w:r>
      <w:r>
        <w:rPr>
          <w:sz w:val="24"/>
        </w:rPr>
        <w:t>Form</w:t>
      </w:r>
      <w:r>
        <w:rPr>
          <w:spacing w:val="-17"/>
          <w:sz w:val="24"/>
        </w:rPr>
        <w:t xml:space="preserve"> </w:t>
      </w:r>
      <w:r>
        <w:rPr>
          <w:sz w:val="24"/>
        </w:rPr>
        <w:t>provided specially</w:t>
      </w:r>
      <w:r>
        <w:rPr>
          <w:spacing w:val="33"/>
          <w:sz w:val="24"/>
        </w:rPr>
        <w:t xml:space="preserve"> </w:t>
      </w:r>
      <w:r>
        <w:rPr>
          <w:sz w:val="24"/>
        </w:rPr>
        <w:t>for</w:t>
      </w:r>
      <w:r>
        <w:rPr>
          <w:spacing w:val="-19"/>
          <w:sz w:val="24"/>
        </w:rPr>
        <w:t xml:space="preserve"> </w:t>
      </w:r>
      <w:r>
        <w:rPr>
          <w:sz w:val="24"/>
        </w:rPr>
        <w:t>the purposes</w:t>
      </w:r>
      <w:r>
        <w:rPr>
          <w:spacing w:val="34"/>
          <w:sz w:val="24"/>
        </w:rPr>
        <w:t xml:space="preserve"> </w:t>
      </w:r>
      <w:r>
        <w:rPr>
          <w:sz w:val="24"/>
        </w:rPr>
        <w:t>of supply by instalments;</w:t>
      </w:r>
    </w:p>
    <w:p w14:paraId="5A6E19DD" w14:textId="77777777" w:rsidR="00B823FB" w:rsidRDefault="002C60B7">
      <w:pPr>
        <w:pStyle w:val="ListParagraph"/>
        <w:numPr>
          <w:ilvl w:val="2"/>
          <w:numId w:val="88"/>
        </w:numPr>
        <w:tabs>
          <w:tab w:val="left" w:pos="3365"/>
          <w:tab w:val="left" w:pos="3366"/>
        </w:tabs>
        <w:spacing w:before="95" w:line="376" w:lineRule="auto"/>
        <w:ind w:right="902"/>
        <w:rPr>
          <w:sz w:val="24"/>
        </w:rPr>
      </w:pPr>
      <w:r>
        <w:rPr>
          <w:sz w:val="24"/>
        </w:rPr>
        <w:t>specify</w:t>
      </w:r>
      <w:r>
        <w:rPr>
          <w:spacing w:val="-17"/>
          <w:sz w:val="24"/>
        </w:rPr>
        <w:t xml:space="preserve"> </w:t>
      </w:r>
      <w:r>
        <w:rPr>
          <w:sz w:val="24"/>
        </w:rPr>
        <w:t>the</w:t>
      </w:r>
      <w:r>
        <w:rPr>
          <w:spacing w:val="-11"/>
          <w:sz w:val="24"/>
        </w:rPr>
        <w:t xml:space="preserve"> </w:t>
      </w:r>
      <w:r>
        <w:rPr>
          <w:sz w:val="24"/>
        </w:rPr>
        <w:t>number</w:t>
      </w:r>
      <w:r>
        <w:rPr>
          <w:spacing w:val="-6"/>
          <w:sz w:val="24"/>
        </w:rPr>
        <w:t xml:space="preserve"> </w:t>
      </w:r>
      <w:r>
        <w:rPr>
          <w:sz w:val="24"/>
        </w:rPr>
        <w:t>of</w:t>
      </w:r>
      <w:r>
        <w:rPr>
          <w:spacing w:val="-8"/>
          <w:sz w:val="24"/>
        </w:rPr>
        <w:t xml:space="preserve"> </w:t>
      </w:r>
      <w:r>
        <w:rPr>
          <w:sz w:val="24"/>
        </w:rPr>
        <w:t>instalments</w:t>
      </w:r>
      <w:r>
        <w:rPr>
          <w:spacing w:val="11"/>
          <w:sz w:val="24"/>
        </w:rPr>
        <w:t xml:space="preserve"> </w:t>
      </w:r>
      <w:r>
        <w:rPr>
          <w:sz w:val="24"/>
        </w:rPr>
        <w:t>to</w:t>
      </w:r>
      <w:r>
        <w:rPr>
          <w:spacing w:val="-17"/>
          <w:sz w:val="24"/>
        </w:rPr>
        <w:t xml:space="preserve"> </w:t>
      </w:r>
      <w:r>
        <w:rPr>
          <w:sz w:val="24"/>
        </w:rPr>
        <w:t>be</w:t>
      </w:r>
      <w:r>
        <w:rPr>
          <w:spacing w:val="-10"/>
          <w:sz w:val="24"/>
        </w:rPr>
        <w:t xml:space="preserve"> </w:t>
      </w:r>
      <w:r>
        <w:rPr>
          <w:sz w:val="24"/>
        </w:rPr>
        <w:t>dispensed</w:t>
      </w:r>
      <w:r>
        <w:rPr>
          <w:spacing w:val="25"/>
          <w:sz w:val="24"/>
        </w:rPr>
        <w:t xml:space="preserve"> </w:t>
      </w:r>
      <w:r>
        <w:rPr>
          <w:sz w:val="24"/>
        </w:rPr>
        <w:t>and</w:t>
      </w:r>
      <w:r>
        <w:rPr>
          <w:spacing w:val="-11"/>
          <w:sz w:val="24"/>
        </w:rPr>
        <w:t xml:space="preserve"> </w:t>
      </w:r>
      <w:r>
        <w:rPr>
          <w:sz w:val="24"/>
        </w:rPr>
        <w:t>the interval between each instalment;</w:t>
      </w:r>
      <w:r>
        <w:rPr>
          <w:spacing w:val="40"/>
          <w:sz w:val="24"/>
        </w:rPr>
        <w:t xml:space="preserve"> </w:t>
      </w:r>
      <w:r>
        <w:rPr>
          <w:sz w:val="24"/>
        </w:rPr>
        <w:t>and</w:t>
      </w:r>
    </w:p>
    <w:p w14:paraId="4CE32939" w14:textId="77777777" w:rsidR="00B823FB" w:rsidRDefault="002C60B7">
      <w:pPr>
        <w:pStyle w:val="ListParagraph"/>
        <w:numPr>
          <w:ilvl w:val="2"/>
          <w:numId w:val="88"/>
        </w:numPr>
        <w:tabs>
          <w:tab w:val="left" w:pos="3365"/>
          <w:tab w:val="left" w:pos="3366"/>
        </w:tabs>
        <w:spacing w:before="110" w:line="376" w:lineRule="auto"/>
        <w:ind w:right="1176"/>
        <w:rPr>
          <w:sz w:val="24"/>
        </w:rPr>
      </w:pPr>
      <w:r>
        <w:rPr>
          <w:sz w:val="24"/>
        </w:rPr>
        <w:t>order only such quantity of the drug as will provide treatment</w:t>
      </w:r>
      <w:r>
        <w:rPr>
          <w:spacing w:val="-3"/>
          <w:sz w:val="24"/>
        </w:rPr>
        <w:t xml:space="preserve"> </w:t>
      </w:r>
      <w:r>
        <w:rPr>
          <w:sz w:val="24"/>
        </w:rPr>
        <w:t>for</w:t>
      </w:r>
      <w:r>
        <w:rPr>
          <w:spacing w:val="-17"/>
          <w:sz w:val="24"/>
        </w:rPr>
        <w:t xml:space="preserve"> </w:t>
      </w:r>
      <w:r>
        <w:rPr>
          <w:sz w:val="24"/>
        </w:rPr>
        <w:t>a</w:t>
      </w:r>
      <w:r>
        <w:rPr>
          <w:spacing w:val="-8"/>
          <w:sz w:val="24"/>
        </w:rPr>
        <w:t xml:space="preserve"> </w:t>
      </w:r>
      <w:r>
        <w:rPr>
          <w:sz w:val="24"/>
        </w:rPr>
        <w:t>period not</w:t>
      </w:r>
      <w:r>
        <w:rPr>
          <w:spacing w:val="-6"/>
          <w:sz w:val="24"/>
        </w:rPr>
        <w:t xml:space="preserve"> </w:t>
      </w:r>
      <w:r>
        <w:rPr>
          <w:sz w:val="24"/>
        </w:rPr>
        <w:t>exceeding</w:t>
      </w:r>
      <w:r>
        <w:rPr>
          <w:spacing w:val="-8"/>
          <w:sz w:val="24"/>
        </w:rPr>
        <w:t xml:space="preserve"> </w:t>
      </w:r>
      <w:r>
        <w:rPr>
          <w:sz w:val="24"/>
        </w:rPr>
        <w:t>fourteen</w:t>
      </w:r>
      <w:r>
        <w:rPr>
          <w:spacing w:val="-8"/>
          <w:sz w:val="24"/>
        </w:rPr>
        <w:t xml:space="preserve"> </w:t>
      </w:r>
      <w:r>
        <w:rPr>
          <w:sz w:val="24"/>
        </w:rPr>
        <w:t>(14)</w:t>
      </w:r>
      <w:r>
        <w:rPr>
          <w:spacing w:val="-4"/>
          <w:sz w:val="24"/>
        </w:rPr>
        <w:t xml:space="preserve"> </w:t>
      </w:r>
      <w:r>
        <w:rPr>
          <w:sz w:val="24"/>
        </w:rPr>
        <w:t>days.</w:t>
      </w:r>
    </w:p>
    <w:p w14:paraId="41B145CD" w14:textId="77777777" w:rsidR="00B823FB" w:rsidRDefault="002C60B7">
      <w:pPr>
        <w:pStyle w:val="ListParagraph"/>
        <w:numPr>
          <w:ilvl w:val="1"/>
          <w:numId w:val="90"/>
        </w:numPr>
        <w:tabs>
          <w:tab w:val="left" w:pos="2227"/>
          <w:tab w:val="left" w:pos="2228"/>
        </w:tabs>
        <w:spacing w:before="94" w:line="369" w:lineRule="auto"/>
        <w:ind w:left="2228" w:right="1160" w:hanging="1362"/>
        <w:jc w:val="left"/>
        <w:rPr>
          <w:sz w:val="24"/>
        </w:rPr>
      </w:pPr>
      <w:r>
        <w:rPr>
          <w:sz w:val="24"/>
        </w:rPr>
        <w:t>The Non-Electronic</w:t>
      </w:r>
      <w:r>
        <w:rPr>
          <w:spacing w:val="38"/>
          <w:sz w:val="24"/>
        </w:rPr>
        <w:t xml:space="preserve"> </w:t>
      </w:r>
      <w:r>
        <w:rPr>
          <w:sz w:val="24"/>
        </w:rPr>
        <w:t>Prescription Form provided specially for</w:t>
      </w:r>
      <w:r>
        <w:rPr>
          <w:spacing w:val="-2"/>
          <w:sz w:val="24"/>
        </w:rPr>
        <w:t xml:space="preserve"> </w:t>
      </w:r>
      <w:r>
        <w:rPr>
          <w:sz w:val="24"/>
        </w:rPr>
        <w:t>the purpose</w:t>
      </w:r>
      <w:r>
        <w:rPr>
          <w:spacing w:val="-3"/>
          <w:sz w:val="24"/>
        </w:rPr>
        <w:t xml:space="preserve"> </w:t>
      </w:r>
      <w:r>
        <w:rPr>
          <w:sz w:val="24"/>
        </w:rPr>
        <w:t>of</w:t>
      </w:r>
      <w:r>
        <w:rPr>
          <w:spacing w:val="-10"/>
          <w:sz w:val="24"/>
        </w:rPr>
        <w:t xml:space="preserve"> </w:t>
      </w:r>
      <w:r>
        <w:rPr>
          <w:sz w:val="24"/>
        </w:rPr>
        <w:t>supply</w:t>
      </w:r>
      <w:r>
        <w:rPr>
          <w:spacing w:val="9"/>
          <w:sz w:val="24"/>
        </w:rPr>
        <w:t xml:space="preserve"> </w:t>
      </w:r>
      <w:r>
        <w:rPr>
          <w:sz w:val="24"/>
        </w:rPr>
        <w:t>by</w:t>
      </w:r>
      <w:r>
        <w:rPr>
          <w:spacing w:val="-14"/>
          <w:sz w:val="24"/>
        </w:rPr>
        <w:t xml:space="preserve"> </w:t>
      </w:r>
      <w:r>
        <w:rPr>
          <w:sz w:val="24"/>
        </w:rPr>
        <w:t>instalments</w:t>
      </w:r>
      <w:r>
        <w:rPr>
          <w:spacing w:val="9"/>
          <w:sz w:val="24"/>
        </w:rPr>
        <w:t xml:space="preserve"> </w:t>
      </w:r>
      <w:r>
        <w:rPr>
          <w:sz w:val="24"/>
        </w:rPr>
        <w:t>shall not</w:t>
      </w:r>
      <w:r>
        <w:rPr>
          <w:spacing w:val="-10"/>
          <w:sz w:val="24"/>
        </w:rPr>
        <w:t xml:space="preserve"> </w:t>
      </w:r>
      <w:r>
        <w:rPr>
          <w:sz w:val="24"/>
        </w:rPr>
        <w:t>be</w:t>
      </w:r>
      <w:r>
        <w:rPr>
          <w:spacing w:val="-12"/>
          <w:sz w:val="24"/>
        </w:rPr>
        <w:t xml:space="preserve"> </w:t>
      </w:r>
      <w:r>
        <w:rPr>
          <w:sz w:val="24"/>
        </w:rPr>
        <w:t>used</w:t>
      </w:r>
      <w:r>
        <w:rPr>
          <w:spacing w:val="-12"/>
          <w:sz w:val="24"/>
        </w:rPr>
        <w:t xml:space="preserve"> </w:t>
      </w:r>
      <w:r>
        <w:rPr>
          <w:sz w:val="24"/>
        </w:rPr>
        <w:t>for</w:t>
      </w:r>
      <w:r>
        <w:rPr>
          <w:spacing w:val="-17"/>
          <w:sz w:val="24"/>
        </w:rPr>
        <w:t xml:space="preserve"> </w:t>
      </w:r>
      <w:r>
        <w:rPr>
          <w:sz w:val="24"/>
        </w:rPr>
        <w:t>any</w:t>
      </w:r>
      <w:r>
        <w:rPr>
          <w:spacing w:val="-13"/>
          <w:sz w:val="24"/>
        </w:rPr>
        <w:t xml:space="preserve"> </w:t>
      </w:r>
      <w:r>
        <w:rPr>
          <w:sz w:val="24"/>
        </w:rPr>
        <w:t>purpose other than ordering drugs in</w:t>
      </w:r>
      <w:r>
        <w:rPr>
          <w:spacing w:val="-9"/>
          <w:sz w:val="24"/>
        </w:rPr>
        <w:t xml:space="preserve"> </w:t>
      </w:r>
      <w:r>
        <w:rPr>
          <w:sz w:val="24"/>
        </w:rPr>
        <w:t>accordance with Clause</w:t>
      </w:r>
      <w:r>
        <w:rPr>
          <w:spacing w:val="35"/>
          <w:sz w:val="24"/>
        </w:rPr>
        <w:t xml:space="preserve"> </w:t>
      </w:r>
      <w:hyperlink w:anchor="_bookmark48" w:history="1">
        <w:r>
          <w:rPr>
            <w:sz w:val="24"/>
          </w:rPr>
          <w:t>19.6</w:t>
        </w:r>
      </w:hyperlink>
      <w:r>
        <w:rPr>
          <w:sz w:val="24"/>
        </w:rPr>
        <w:t>.</w:t>
      </w:r>
    </w:p>
    <w:p w14:paraId="48CF97FF" w14:textId="77777777" w:rsidR="00B823FB" w:rsidRDefault="002C60B7">
      <w:pPr>
        <w:pStyle w:val="ListParagraph"/>
        <w:numPr>
          <w:ilvl w:val="1"/>
          <w:numId w:val="90"/>
        </w:numPr>
        <w:tabs>
          <w:tab w:val="left" w:pos="2227"/>
          <w:tab w:val="left" w:pos="2228"/>
        </w:tabs>
        <w:spacing w:before="118" w:line="362" w:lineRule="auto"/>
        <w:ind w:left="2228" w:right="936" w:hanging="1362"/>
        <w:jc w:val="left"/>
        <w:rPr>
          <w:sz w:val="24"/>
        </w:rPr>
      </w:pPr>
      <w:r>
        <w:rPr>
          <w:sz w:val="24"/>
        </w:rPr>
        <w:t>In</w:t>
      </w:r>
      <w:r>
        <w:rPr>
          <w:spacing w:val="-16"/>
          <w:sz w:val="24"/>
        </w:rPr>
        <w:t xml:space="preserve"> </w:t>
      </w:r>
      <w:r>
        <w:rPr>
          <w:sz w:val="24"/>
        </w:rPr>
        <w:t>a</w:t>
      </w:r>
      <w:r>
        <w:rPr>
          <w:spacing w:val="-17"/>
          <w:sz w:val="24"/>
        </w:rPr>
        <w:t xml:space="preserve"> </w:t>
      </w:r>
      <w:r>
        <w:rPr>
          <w:sz w:val="24"/>
        </w:rPr>
        <w:t>case</w:t>
      </w:r>
      <w:r>
        <w:rPr>
          <w:spacing w:val="-6"/>
          <w:sz w:val="24"/>
        </w:rPr>
        <w:t xml:space="preserve"> </w:t>
      </w:r>
      <w:r>
        <w:rPr>
          <w:sz w:val="24"/>
        </w:rPr>
        <w:t>of</w:t>
      </w:r>
      <w:r>
        <w:rPr>
          <w:spacing w:val="-5"/>
          <w:sz w:val="24"/>
        </w:rPr>
        <w:t xml:space="preserve"> </w:t>
      </w:r>
      <w:r>
        <w:rPr>
          <w:sz w:val="24"/>
        </w:rPr>
        <w:t>urgency</w:t>
      </w:r>
      <w:r>
        <w:rPr>
          <w:spacing w:val="-9"/>
          <w:sz w:val="24"/>
        </w:rPr>
        <w:t xml:space="preserve"> </w:t>
      </w:r>
      <w:r>
        <w:rPr>
          <w:sz w:val="24"/>
        </w:rPr>
        <w:t>a</w:t>
      </w:r>
      <w:r>
        <w:rPr>
          <w:spacing w:val="-7"/>
          <w:sz w:val="24"/>
        </w:rPr>
        <w:t xml:space="preserve"> </w:t>
      </w:r>
      <w:r>
        <w:rPr>
          <w:sz w:val="24"/>
        </w:rPr>
        <w:t>Prescriber</w:t>
      </w:r>
      <w:r>
        <w:rPr>
          <w:spacing w:val="-2"/>
          <w:sz w:val="24"/>
        </w:rPr>
        <w:t xml:space="preserve"> </w:t>
      </w:r>
      <w:r>
        <w:rPr>
          <w:sz w:val="24"/>
        </w:rPr>
        <w:t>may</w:t>
      </w:r>
      <w:r>
        <w:rPr>
          <w:spacing w:val="-9"/>
          <w:sz w:val="24"/>
        </w:rPr>
        <w:t xml:space="preserve"> </w:t>
      </w:r>
      <w:r>
        <w:rPr>
          <w:sz w:val="24"/>
        </w:rPr>
        <w:t>request a</w:t>
      </w:r>
      <w:r>
        <w:rPr>
          <w:spacing w:val="-17"/>
          <w:sz w:val="24"/>
        </w:rPr>
        <w:t xml:space="preserve"> </w:t>
      </w:r>
      <w:r>
        <w:rPr>
          <w:sz w:val="24"/>
        </w:rPr>
        <w:t>Chemist to</w:t>
      </w:r>
      <w:r>
        <w:rPr>
          <w:spacing w:val="-17"/>
          <w:sz w:val="24"/>
        </w:rPr>
        <w:t xml:space="preserve"> </w:t>
      </w:r>
      <w:r>
        <w:rPr>
          <w:sz w:val="24"/>
        </w:rPr>
        <w:t>dispense a drug or</w:t>
      </w:r>
      <w:r>
        <w:rPr>
          <w:spacing w:val="-1"/>
          <w:sz w:val="24"/>
        </w:rPr>
        <w:t xml:space="preserve"> </w:t>
      </w:r>
      <w:r>
        <w:rPr>
          <w:sz w:val="24"/>
        </w:rPr>
        <w:t>medicine before a Prescription Form or Repeatable Prescription is issued</w:t>
      </w:r>
      <w:r>
        <w:rPr>
          <w:spacing w:val="40"/>
          <w:sz w:val="24"/>
        </w:rPr>
        <w:t xml:space="preserve"> </w:t>
      </w:r>
      <w:r>
        <w:rPr>
          <w:sz w:val="24"/>
        </w:rPr>
        <w:t>or created, but only if:</w:t>
      </w:r>
    </w:p>
    <w:p w14:paraId="5F06F943" w14:textId="77777777" w:rsidR="00B823FB" w:rsidRDefault="002C60B7">
      <w:pPr>
        <w:pStyle w:val="ListParagraph"/>
        <w:numPr>
          <w:ilvl w:val="2"/>
          <w:numId w:val="87"/>
        </w:numPr>
        <w:tabs>
          <w:tab w:val="left" w:pos="3365"/>
          <w:tab w:val="left" w:pos="3366"/>
        </w:tabs>
        <w:spacing w:before="144"/>
        <w:ind w:hanging="1363"/>
        <w:rPr>
          <w:sz w:val="24"/>
        </w:rPr>
      </w:pPr>
      <w:r>
        <w:rPr>
          <w:sz w:val="24"/>
        </w:rPr>
        <w:t>that</w:t>
      </w:r>
      <w:r>
        <w:rPr>
          <w:spacing w:val="-2"/>
          <w:sz w:val="24"/>
        </w:rPr>
        <w:t xml:space="preserve"> </w:t>
      </w:r>
      <w:r>
        <w:rPr>
          <w:sz w:val="24"/>
        </w:rPr>
        <w:t>drug</w:t>
      </w:r>
      <w:r>
        <w:rPr>
          <w:spacing w:val="-5"/>
          <w:sz w:val="24"/>
        </w:rPr>
        <w:t xml:space="preserve"> </w:t>
      </w:r>
      <w:r>
        <w:rPr>
          <w:sz w:val="24"/>
        </w:rPr>
        <w:t>or</w:t>
      </w:r>
      <w:r>
        <w:rPr>
          <w:spacing w:val="1"/>
          <w:sz w:val="24"/>
        </w:rPr>
        <w:t xml:space="preserve"> </w:t>
      </w:r>
      <w:r>
        <w:rPr>
          <w:sz w:val="24"/>
        </w:rPr>
        <w:t>medicine</w:t>
      </w:r>
      <w:r>
        <w:rPr>
          <w:spacing w:val="-4"/>
          <w:sz w:val="24"/>
        </w:rPr>
        <w:t xml:space="preserve"> </w:t>
      </w:r>
      <w:r>
        <w:rPr>
          <w:sz w:val="24"/>
        </w:rPr>
        <w:t>is</w:t>
      </w:r>
      <w:r>
        <w:rPr>
          <w:spacing w:val="-6"/>
          <w:sz w:val="24"/>
        </w:rPr>
        <w:t xml:space="preserve"> </w:t>
      </w:r>
      <w:r>
        <w:rPr>
          <w:sz w:val="24"/>
        </w:rPr>
        <w:t>not</w:t>
      </w:r>
      <w:r>
        <w:rPr>
          <w:spacing w:val="-2"/>
          <w:sz w:val="24"/>
        </w:rPr>
        <w:t xml:space="preserve"> </w:t>
      </w:r>
      <w:r>
        <w:rPr>
          <w:sz w:val="24"/>
        </w:rPr>
        <w:t>a</w:t>
      </w:r>
      <w:r>
        <w:rPr>
          <w:spacing w:val="-5"/>
          <w:sz w:val="24"/>
        </w:rPr>
        <w:t xml:space="preserve"> </w:t>
      </w:r>
      <w:r>
        <w:rPr>
          <w:sz w:val="24"/>
        </w:rPr>
        <w:t>Scheduled</w:t>
      </w:r>
      <w:r>
        <w:rPr>
          <w:spacing w:val="10"/>
          <w:sz w:val="24"/>
        </w:rPr>
        <w:t xml:space="preserve"> </w:t>
      </w:r>
      <w:r>
        <w:rPr>
          <w:spacing w:val="-4"/>
          <w:sz w:val="24"/>
        </w:rPr>
        <w:t>Drug;</w:t>
      </w:r>
    </w:p>
    <w:p w14:paraId="29956133" w14:textId="77777777" w:rsidR="00B823FB" w:rsidRDefault="00B823FB">
      <w:pPr>
        <w:pStyle w:val="BodyText"/>
        <w:spacing w:before="4"/>
        <w:rPr>
          <w:sz w:val="23"/>
        </w:rPr>
      </w:pPr>
    </w:p>
    <w:p w14:paraId="62BE9D8B" w14:textId="77777777" w:rsidR="00B823FB" w:rsidRDefault="002C60B7">
      <w:pPr>
        <w:pStyle w:val="ListParagraph"/>
        <w:numPr>
          <w:ilvl w:val="2"/>
          <w:numId w:val="87"/>
        </w:numPr>
        <w:tabs>
          <w:tab w:val="left" w:pos="3365"/>
          <w:tab w:val="left" w:pos="3366"/>
        </w:tabs>
        <w:spacing w:line="362" w:lineRule="auto"/>
        <w:ind w:right="727"/>
        <w:rPr>
          <w:sz w:val="24"/>
        </w:rPr>
      </w:pPr>
      <w:r>
        <w:rPr>
          <w:sz w:val="24"/>
        </w:rPr>
        <w:t>that drug is not a controlled drug within the meaning of</w:t>
      </w:r>
      <w:r>
        <w:rPr>
          <w:spacing w:val="-6"/>
          <w:sz w:val="24"/>
        </w:rPr>
        <w:t xml:space="preserve"> </w:t>
      </w:r>
      <w:r>
        <w:rPr>
          <w:sz w:val="24"/>
        </w:rPr>
        <w:t>the Misuse of</w:t>
      </w:r>
      <w:r>
        <w:rPr>
          <w:spacing w:val="-15"/>
          <w:sz w:val="24"/>
        </w:rPr>
        <w:t xml:space="preserve"> </w:t>
      </w:r>
      <w:r>
        <w:rPr>
          <w:sz w:val="24"/>
        </w:rPr>
        <w:t>Drugs Act</w:t>
      </w:r>
      <w:r>
        <w:rPr>
          <w:spacing w:val="-22"/>
          <w:sz w:val="24"/>
        </w:rPr>
        <w:t xml:space="preserve"> </w:t>
      </w:r>
      <w:r>
        <w:rPr>
          <w:sz w:val="24"/>
        </w:rPr>
        <w:t>1971, other than a</w:t>
      </w:r>
      <w:r>
        <w:rPr>
          <w:spacing w:val="-17"/>
          <w:sz w:val="24"/>
        </w:rPr>
        <w:t xml:space="preserve"> </w:t>
      </w:r>
      <w:r>
        <w:rPr>
          <w:sz w:val="24"/>
        </w:rPr>
        <w:t>drug</w:t>
      </w:r>
      <w:r>
        <w:rPr>
          <w:spacing w:val="-3"/>
          <w:sz w:val="24"/>
        </w:rPr>
        <w:t xml:space="preserve"> </w:t>
      </w:r>
      <w:r>
        <w:rPr>
          <w:sz w:val="24"/>
        </w:rPr>
        <w:t>which</w:t>
      </w:r>
      <w:r>
        <w:rPr>
          <w:spacing w:val="-4"/>
          <w:sz w:val="24"/>
        </w:rPr>
        <w:t xml:space="preserve"> </w:t>
      </w:r>
      <w:r>
        <w:rPr>
          <w:sz w:val="24"/>
        </w:rPr>
        <w:t>is</w:t>
      </w:r>
      <w:r>
        <w:rPr>
          <w:spacing w:val="-6"/>
          <w:sz w:val="24"/>
        </w:rPr>
        <w:t xml:space="preserve"> </w:t>
      </w:r>
      <w:r>
        <w:rPr>
          <w:sz w:val="24"/>
        </w:rPr>
        <w:t>for</w:t>
      </w:r>
      <w:r>
        <w:rPr>
          <w:spacing w:val="-12"/>
          <w:sz w:val="24"/>
        </w:rPr>
        <w:t xml:space="preserve"> </w:t>
      </w:r>
      <w:r>
        <w:rPr>
          <w:sz w:val="24"/>
        </w:rPr>
        <w:t>the time being specified in Schedules 4</w:t>
      </w:r>
      <w:r>
        <w:rPr>
          <w:spacing w:val="-7"/>
          <w:sz w:val="24"/>
        </w:rPr>
        <w:t xml:space="preserve"> </w:t>
      </w:r>
      <w:r>
        <w:rPr>
          <w:sz w:val="24"/>
        </w:rPr>
        <w:t>or 5</w:t>
      </w:r>
      <w:r>
        <w:rPr>
          <w:spacing w:val="-7"/>
          <w:sz w:val="24"/>
        </w:rPr>
        <w:t xml:space="preserve"> </w:t>
      </w:r>
      <w:r>
        <w:rPr>
          <w:sz w:val="24"/>
        </w:rPr>
        <w:t>to the Misuse of Drugs Regulations</w:t>
      </w:r>
      <w:r>
        <w:rPr>
          <w:spacing w:val="40"/>
          <w:sz w:val="24"/>
        </w:rPr>
        <w:t xml:space="preserve"> </w:t>
      </w:r>
      <w:r>
        <w:rPr>
          <w:sz w:val="24"/>
        </w:rPr>
        <w:t>2001; and</w:t>
      </w:r>
    </w:p>
    <w:p w14:paraId="45AECA4B" w14:textId="77777777" w:rsidR="00B823FB" w:rsidRDefault="002C60B7">
      <w:pPr>
        <w:pStyle w:val="ListParagraph"/>
        <w:numPr>
          <w:ilvl w:val="2"/>
          <w:numId w:val="87"/>
        </w:numPr>
        <w:tabs>
          <w:tab w:val="left" w:pos="3365"/>
          <w:tab w:val="left" w:pos="3366"/>
        </w:tabs>
        <w:spacing w:before="126"/>
        <w:ind w:hanging="1363"/>
        <w:rPr>
          <w:sz w:val="24"/>
        </w:rPr>
      </w:pPr>
      <w:r>
        <w:rPr>
          <w:sz w:val="24"/>
        </w:rPr>
        <w:t>he</w:t>
      </w:r>
      <w:r>
        <w:rPr>
          <w:spacing w:val="-8"/>
          <w:sz w:val="24"/>
        </w:rPr>
        <w:t xml:space="preserve"> </w:t>
      </w:r>
      <w:r>
        <w:rPr>
          <w:sz w:val="24"/>
        </w:rPr>
        <w:t>undertakes</w:t>
      </w:r>
      <w:r>
        <w:rPr>
          <w:spacing w:val="4"/>
          <w:sz w:val="24"/>
        </w:rPr>
        <w:t xml:space="preserve"> </w:t>
      </w:r>
      <w:r>
        <w:rPr>
          <w:sz w:val="24"/>
        </w:rPr>
        <w:t>to</w:t>
      </w:r>
      <w:r>
        <w:rPr>
          <w:spacing w:val="-8"/>
          <w:sz w:val="24"/>
        </w:rPr>
        <w:t xml:space="preserve"> </w:t>
      </w:r>
      <w:r>
        <w:rPr>
          <w:sz w:val="24"/>
        </w:rPr>
        <w:t>furnish</w:t>
      </w:r>
      <w:r>
        <w:rPr>
          <w:spacing w:val="-7"/>
          <w:sz w:val="24"/>
        </w:rPr>
        <w:t xml:space="preserve"> </w:t>
      </w:r>
      <w:r>
        <w:rPr>
          <w:sz w:val="24"/>
        </w:rPr>
        <w:t>the</w:t>
      </w:r>
      <w:r>
        <w:rPr>
          <w:spacing w:val="-8"/>
          <w:sz w:val="24"/>
        </w:rPr>
        <w:t xml:space="preserve"> </w:t>
      </w:r>
      <w:r>
        <w:rPr>
          <w:sz w:val="24"/>
        </w:rPr>
        <w:t>Chemist,</w:t>
      </w:r>
      <w:r>
        <w:rPr>
          <w:spacing w:val="-5"/>
          <w:sz w:val="24"/>
        </w:rPr>
        <w:t xml:space="preserve"> </w:t>
      </w:r>
      <w:r>
        <w:rPr>
          <w:sz w:val="24"/>
        </w:rPr>
        <w:t>within</w:t>
      </w:r>
      <w:r>
        <w:rPr>
          <w:spacing w:val="6"/>
          <w:sz w:val="24"/>
        </w:rPr>
        <w:t xml:space="preserve"> </w:t>
      </w:r>
      <w:r>
        <w:rPr>
          <w:sz w:val="24"/>
        </w:rPr>
        <w:t>seventy</w:t>
      </w:r>
      <w:r>
        <w:rPr>
          <w:spacing w:val="3"/>
          <w:sz w:val="24"/>
        </w:rPr>
        <w:t xml:space="preserve"> </w:t>
      </w:r>
      <w:r>
        <w:rPr>
          <w:spacing w:val="-5"/>
          <w:sz w:val="24"/>
        </w:rPr>
        <w:t>two</w:t>
      </w:r>
    </w:p>
    <w:p w14:paraId="5D936F31" w14:textId="77777777" w:rsidR="00B823FB" w:rsidRDefault="002C60B7">
      <w:pPr>
        <w:pStyle w:val="BodyText"/>
        <w:spacing w:before="141" w:line="362" w:lineRule="auto"/>
        <w:ind w:left="3365" w:right="742"/>
      </w:pPr>
      <w:r>
        <w:t>(72)</w:t>
      </w:r>
      <w:r>
        <w:rPr>
          <w:spacing w:val="-10"/>
        </w:rPr>
        <w:t xml:space="preserve"> </w:t>
      </w:r>
      <w:r>
        <w:t>hours, with</w:t>
      </w:r>
      <w:r>
        <w:rPr>
          <w:spacing w:val="-9"/>
        </w:rPr>
        <w:t xml:space="preserve"> </w:t>
      </w:r>
      <w:r>
        <w:t>a</w:t>
      </w:r>
      <w:r>
        <w:rPr>
          <w:spacing w:val="-17"/>
        </w:rPr>
        <w:t xml:space="preserve"> </w:t>
      </w:r>
      <w:r>
        <w:t>Non-Electronic</w:t>
      </w:r>
      <w:r>
        <w:rPr>
          <w:spacing w:val="14"/>
        </w:rPr>
        <w:t xml:space="preserve"> </w:t>
      </w:r>
      <w:r>
        <w:t>Prescription Form</w:t>
      </w:r>
      <w:r>
        <w:rPr>
          <w:spacing w:val="-11"/>
        </w:rPr>
        <w:t xml:space="preserve"> </w:t>
      </w:r>
      <w:r>
        <w:t>or</w:t>
      </w:r>
      <w:r>
        <w:rPr>
          <w:spacing w:val="-5"/>
        </w:rPr>
        <w:t xml:space="preserve"> </w:t>
      </w:r>
      <w:r>
        <w:t>Non- Electronic Repeatable</w:t>
      </w:r>
      <w:r>
        <w:rPr>
          <w:spacing w:val="40"/>
        </w:rPr>
        <w:t xml:space="preserve"> </w:t>
      </w:r>
      <w:r>
        <w:t xml:space="preserve">Prescription completed in accordance with Clause </w:t>
      </w:r>
      <w:hyperlink w:anchor="_bookmark47" w:history="1">
        <w:r>
          <w:t xml:space="preserve">19.5 </w:t>
        </w:r>
      </w:hyperlink>
      <w:r>
        <w:t>or transmit to</w:t>
      </w:r>
      <w:r>
        <w:rPr>
          <w:spacing w:val="-6"/>
        </w:rPr>
        <w:t xml:space="preserve"> </w:t>
      </w:r>
      <w:r>
        <w:t>the Electronic Prescription Service within seventy-two (72) hours an electronic prescription.</w:t>
      </w:r>
    </w:p>
    <w:p w14:paraId="7C1DA3BB" w14:textId="77777777" w:rsidR="00B823FB" w:rsidRDefault="002C60B7">
      <w:pPr>
        <w:pStyle w:val="ListParagraph"/>
        <w:numPr>
          <w:ilvl w:val="1"/>
          <w:numId w:val="90"/>
        </w:numPr>
        <w:tabs>
          <w:tab w:val="left" w:pos="2227"/>
          <w:tab w:val="left" w:pos="2228"/>
        </w:tabs>
        <w:spacing w:before="126" w:line="369" w:lineRule="auto"/>
        <w:ind w:left="2228" w:right="801" w:hanging="1362"/>
        <w:jc w:val="left"/>
        <w:rPr>
          <w:sz w:val="24"/>
        </w:rPr>
      </w:pPr>
      <w:bookmarkStart w:id="49" w:name="_bookmark49"/>
      <w:bookmarkEnd w:id="49"/>
      <w:r>
        <w:rPr>
          <w:sz w:val="24"/>
        </w:rPr>
        <w:t>In a</w:t>
      </w:r>
      <w:r>
        <w:rPr>
          <w:spacing w:val="-11"/>
          <w:sz w:val="24"/>
        </w:rPr>
        <w:t xml:space="preserve"> </w:t>
      </w:r>
      <w:r>
        <w:rPr>
          <w:sz w:val="24"/>
        </w:rPr>
        <w:t>case of urgency a Prescriber may request a</w:t>
      </w:r>
      <w:r>
        <w:rPr>
          <w:spacing w:val="-11"/>
          <w:sz w:val="24"/>
        </w:rPr>
        <w:t xml:space="preserve"> </w:t>
      </w:r>
      <w:r>
        <w:rPr>
          <w:sz w:val="24"/>
        </w:rPr>
        <w:t>Chemist to</w:t>
      </w:r>
      <w:r>
        <w:rPr>
          <w:spacing w:val="-11"/>
          <w:sz w:val="24"/>
        </w:rPr>
        <w:t xml:space="preserve"> </w:t>
      </w:r>
      <w:r>
        <w:rPr>
          <w:sz w:val="24"/>
        </w:rPr>
        <w:t>dispense an</w:t>
      </w:r>
      <w:r>
        <w:rPr>
          <w:spacing w:val="-17"/>
          <w:sz w:val="24"/>
        </w:rPr>
        <w:t xml:space="preserve"> </w:t>
      </w:r>
      <w:r>
        <w:rPr>
          <w:sz w:val="24"/>
        </w:rPr>
        <w:t>Appliance before</w:t>
      </w:r>
      <w:r>
        <w:rPr>
          <w:spacing w:val="-11"/>
          <w:sz w:val="24"/>
        </w:rPr>
        <w:t xml:space="preserve"> </w:t>
      </w:r>
      <w:r>
        <w:rPr>
          <w:sz w:val="24"/>
        </w:rPr>
        <w:t>a</w:t>
      </w:r>
      <w:r>
        <w:rPr>
          <w:spacing w:val="-17"/>
          <w:sz w:val="24"/>
        </w:rPr>
        <w:t xml:space="preserve"> </w:t>
      </w:r>
      <w:r>
        <w:rPr>
          <w:sz w:val="24"/>
        </w:rPr>
        <w:t>Prescription Form or</w:t>
      </w:r>
      <w:r>
        <w:rPr>
          <w:spacing w:val="-17"/>
          <w:sz w:val="24"/>
        </w:rPr>
        <w:t xml:space="preserve"> </w:t>
      </w:r>
      <w:r>
        <w:rPr>
          <w:sz w:val="24"/>
        </w:rPr>
        <w:t>Repeatable</w:t>
      </w:r>
      <w:r>
        <w:rPr>
          <w:spacing w:val="13"/>
          <w:sz w:val="24"/>
        </w:rPr>
        <w:t xml:space="preserve"> </w:t>
      </w:r>
      <w:r>
        <w:rPr>
          <w:sz w:val="24"/>
        </w:rPr>
        <w:t>Prescription is issued</w:t>
      </w:r>
      <w:r>
        <w:rPr>
          <w:spacing w:val="40"/>
          <w:sz w:val="24"/>
        </w:rPr>
        <w:t xml:space="preserve"> </w:t>
      </w:r>
      <w:r>
        <w:rPr>
          <w:sz w:val="24"/>
        </w:rPr>
        <w:t>or created, but only if:</w:t>
      </w:r>
    </w:p>
    <w:p w14:paraId="181F4395" w14:textId="77777777" w:rsidR="00B823FB" w:rsidRDefault="002C60B7">
      <w:pPr>
        <w:pStyle w:val="ListParagraph"/>
        <w:numPr>
          <w:ilvl w:val="2"/>
          <w:numId w:val="86"/>
        </w:numPr>
        <w:tabs>
          <w:tab w:val="left" w:pos="3365"/>
          <w:tab w:val="left" w:pos="3366"/>
        </w:tabs>
        <w:spacing w:before="103" w:line="362" w:lineRule="auto"/>
        <w:ind w:right="980"/>
        <w:rPr>
          <w:sz w:val="24"/>
        </w:rPr>
      </w:pPr>
      <w:r>
        <w:rPr>
          <w:sz w:val="24"/>
        </w:rPr>
        <w:t>that Appliance does not contain a Scheduled Drug or</w:t>
      </w:r>
      <w:r>
        <w:rPr>
          <w:spacing w:val="-1"/>
          <w:sz w:val="24"/>
        </w:rPr>
        <w:t xml:space="preserve"> </w:t>
      </w:r>
      <w:r>
        <w:rPr>
          <w:sz w:val="24"/>
        </w:rPr>
        <w:t>a controlled drug</w:t>
      </w:r>
      <w:r>
        <w:rPr>
          <w:spacing w:val="-9"/>
          <w:sz w:val="24"/>
        </w:rPr>
        <w:t xml:space="preserve"> </w:t>
      </w:r>
      <w:r>
        <w:rPr>
          <w:sz w:val="24"/>
        </w:rPr>
        <w:t>within the</w:t>
      </w:r>
      <w:r>
        <w:rPr>
          <w:spacing w:val="-9"/>
          <w:sz w:val="24"/>
        </w:rPr>
        <w:t xml:space="preserve"> </w:t>
      </w:r>
      <w:r>
        <w:rPr>
          <w:sz w:val="24"/>
        </w:rPr>
        <w:t>meaning of</w:t>
      </w:r>
      <w:r>
        <w:rPr>
          <w:spacing w:val="-17"/>
          <w:sz w:val="24"/>
        </w:rPr>
        <w:t xml:space="preserve"> </w:t>
      </w:r>
      <w:r>
        <w:rPr>
          <w:sz w:val="24"/>
        </w:rPr>
        <w:t>the</w:t>
      </w:r>
      <w:r>
        <w:rPr>
          <w:spacing w:val="-9"/>
          <w:sz w:val="24"/>
        </w:rPr>
        <w:t xml:space="preserve"> </w:t>
      </w:r>
      <w:r>
        <w:rPr>
          <w:sz w:val="24"/>
        </w:rPr>
        <w:t>Misuse of</w:t>
      </w:r>
      <w:r>
        <w:rPr>
          <w:spacing w:val="-7"/>
          <w:sz w:val="24"/>
        </w:rPr>
        <w:t xml:space="preserve"> </w:t>
      </w:r>
      <w:r>
        <w:rPr>
          <w:sz w:val="24"/>
        </w:rPr>
        <w:t>Drugs Act</w:t>
      </w:r>
      <w:r>
        <w:rPr>
          <w:spacing w:val="-2"/>
          <w:sz w:val="24"/>
        </w:rPr>
        <w:t xml:space="preserve"> </w:t>
      </w:r>
      <w:r>
        <w:rPr>
          <w:sz w:val="24"/>
        </w:rPr>
        <w:t>1971, other than a drug which</w:t>
      </w:r>
      <w:r>
        <w:rPr>
          <w:spacing w:val="-5"/>
          <w:sz w:val="24"/>
        </w:rPr>
        <w:t xml:space="preserve"> </w:t>
      </w:r>
      <w:r>
        <w:rPr>
          <w:sz w:val="24"/>
        </w:rPr>
        <w:t>is for the time being</w:t>
      </w:r>
    </w:p>
    <w:p w14:paraId="02706E58" w14:textId="77777777" w:rsidR="00B823FB" w:rsidRDefault="00B823FB">
      <w:pPr>
        <w:spacing w:line="362" w:lineRule="auto"/>
        <w:rPr>
          <w:sz w:val="24"/>
        </w:rPr>
        <w:sectPr w:rsidR="00B823FB">
          <w:pgSz w:w="11910" w:h="16840"/>
          <w:pgMar w:top="1460" w:right="720" w:bottom="780" w:left="720" w:header="0" w:footer="594" w:gutter="0"/>
          <w:cols w:space="720"/>
        </w:sectPr>
      </w:pPr>
    </w:p>
    <w:p w14:paraId="2E45D6D3" w14:textId="77777777" w:rsidR="00B823FB" w:rsidRDefault="002C60B7">
      <w:pPr>
        <w:pStyle w:val="BodyText"/>
        <w:spacing w:before="64" w:line="376" w:lineRule="auto"/>
        <w:ind w:left="3365" w:right="694"/>
      </w:pPr>
      <w:r>
        <w:lastRenderedPageBreak/>
        <w:t>specified</w:t>
      </w:r>
      <w:r>
        <w:rPr>
          <w:spacing w:val="-16"/>
        </w:rPr>
        <w:t xml:space="preserve"> </w:t>
      </w:r>
      <w:r>
        <w:t>in</w:t>
      </w:r>
      <w:r>
        <w:rPr>
          <w:spacing w:val="-10"/>
        </w:rPr>
        <w:t xml:space="preserve"> </w:t>
      </w:r>
      <w:r>
        <w:t>Schedule 5</w:t>
      </w:r>
      <w:r>
        <w:rPr>
          <w:spacing w:val="-17"/>
        </w:rPr>
        <w:t xml:space="preserve"> </w:t>
      </w:r>
      <w:r>
        <w:t>to</w:t>
      </w:r>
      <w:r>
        <w:rPr>
          <w:spacing w:val="-10"/>
        </w:rPr>
        <w:t xml:space="preserve"> </w:t>
      </w:r>
      <w:r>
        <w:t>the</w:t>
      </w:r>
      <w:r>
        <w:rPr>
          <w:spacing w:val="-10"/>
        </w:rPr>
        <w:t xml:space="preserve"> </w:t>
      </w:r>
      <w:r>
        <w:t>Misuse of</w:t>
      </w:r>
      <w:r>
        <w:rPr>
          <w:spacing w:val="-17"/>
        </w:rPr>
        <w:t xml:space="preserve"> </w:t>
      </w:r>
      <w:r>
        <w:t xml:space="preserve">Drugs Regulations </w:t>
      </w:r>
      <w:r>
        <w:rPr>
          <w:spacing w:val="-2"/>
        </w:rPr>
        <w:t>2001;</w:t>
      </w:r>
    </w:p>
    <w:p w14:paraId="484F209D" w14:textId="77777777" w:rsidR="00B823FB" w:rsidRDefault="002C60B7">
      <w:pPr>
        <w:pStyle w:val="ListParagraph"/>
        <w:numPr>
          <w:ilvl w:val="2"/>
          <w:numId w:val="86"/>
        </w:numPr>
        <w:tabs>
          <w:tab w:val="left" w:pos="3365"/>
          <w:tab w:val="left" w:pos="3366"/>
        </w:tabs>
        <w:spacing w:before="95" w:line="369" w:lineRule="auto"/>
        <w:ind w:right="747"/>
        <w:rPr>
          <w:sz w:val="24"/>
        </w:rPr>
      </w:pPr>
      <w:r>
        <w:rPr>
          <w:sz w:val="24"/>
        </w:rPr>
        <w:t>in</w:t>
      </w:r>
      <w:r>
        <w:rPr>
          <w:spacing w:val="-15"/>
          <w:sz w:val="24"/>
        </w:rPr>
        <w:t xml:space="preserve"> </w:t>
      </w:r>
      <w:r>
        <w:rPr>
          <w:sz w:val="24"/>
        </w:rPr>
        <w:t>the</w:t>
      </w:r>
      <w:r>
        <w:rPr>
          <w:spacing w:val="-11"/>
          <w:sz w:val="24"/>
        </w:rPr>
        <w:t xml:space="preserve"> </w:t>
      </w:r>
      <w:r>
        <w:rPr>
          <w:sz w:val="24"/>
        </w:rPr>
        <w:t>case</w:t>
      </w:r>
      <w:r>
        <w:rPr>
          <w:spacing w:val="-11"/>
          <w:sz w:val="24"/>
        </w:rPr>
        <w:t xml:space="preserve"> </w:t>
      </w:r>
      <w:r>
        <w:rPr>
          <w:sz w:val="24"/>
        </w:rPr>
        <w:t>of</w:t>
      </w:r>
      <w:r>
        <w:rPr>
          <w:spacing w:val="-17"/>
          <w:sz w:val="24"/>
        </w:rPr>
        <w:t xml:space="preserve"> </w:t>
      </w:r>
      <w:r>
        <w:rPr>
          <w:sz w:val="24"/>
        </w:rPr>
        <w:t>a</w:t>
      </w:r>
      <w:r>
        <w:rPr>
          <w:spacing w:val="-11"/>
          <w:sz w:val="24"/>
        </w:rPr>
        <w:t xml:space="preserve"> </w:t>
      </w:r>
      <w:r>
        <w:rPr>
          <w:sz w:val="24"/>
        </w:rPr>
        <w:t>Restricted Availability</w:t>
      </w:r>
      <w:r>
        <w:rPr>
          <w:spacing w:val="11"/>
          <w:sz w:val="24"/>
        </w:rPr>
        <w:t xml:space="preserve"> </w:t>
      </w:r>
      <w:r>
        <w:rPr>
          <w:sz w:val="24"/>
        </w:rPr>
        <w:t>Appliance, the</w:t>
      </w:r>
      <w:r>
        <w:rPr>
          <w:spacing w:val="-11"/>
          <w:sz w:val="24"/>
        </w:rPr>
        <w:t xml:space="preserve"> </w:t>
      </w:r>
      <w:r>
        <w:rPr>
          <w:sz w:val="24"/>
        </w:rPr>
        <w:t>Patient is a person,</w:t>
      </w:r>
      <w:r>
        <w:rPr>
          <w:spacing w:val="29"/>
          <w:sz w:val="24"/>
        </w:rPr>
        <w:t xml:space="preserve"> </w:t>
      </w:r>
      <w:r>
        <w:rPr>
          <w:sz w:val="24"/>
        </w:rPr>
        <w:t>or</w:t>
      </w:r>
      <w:r>
        <w:rPr>
          <w:spacing w:val="-1"/>
          <w:sz w:val="24"/>
        </w:rPr>
        <w:t xml:space="preserve"> </w:t>
      </w:r>
      <w:r>
        <w:rPr>
          <w:sz w:val="24"/>
        </w:rPr>
        <w:t>it is for</w:t>
      </w:r>
      <w:r>
        <w:rPr>
          <w:spacing w:val="-1"/>
          <w:sz w:val="24"/>
        </w:rPr>
        <w:t xml:space="preserve"> </w:t>
      </w:r>
      <w:r>
        <w:rPr>
          <w:sz w:val="24"/>
        </w:rPr>
        <w:t>a</w:t>
      </w:r>
      <w:r>
        <w:rPr>
          <w:spacing w:val="-7"/>
          <w:sz w:val="24"/>
        </w:rPr>
        <w:t xml:space="preserve"> </w:t>
      </w:r>
      <w:r>
        <w:rPr>
          <w:sz w:val="24"/>
        </w:rPr>
        <w:t>purpose,</w:t>
      </w:r>
      <w:r>
        <w:rPr>
          <w:spacing w:val="40"/>
          <w:sz w:val="24"/>
        </w:rPr>
        <w:t xml:space="preserve"> </w:t>
      </w:r>
      <w:r>
        <w:rPr>
          <w:sz w:val="24"/>
        </w:rPr>
        <w:t>specified in the Drug Tariff; and</w:t>
      </w:r>
    </w:p>
    <w:p w14:paraId="1EA30E37" w14:textId="77777777" w:rsidR="00B823FB" w:rsidRDefault="002C60B7">
      <w:pPr>
        <w:pStyle w:val="ListParagraph"/>
        <w:numPr>
          <w:ilvl w:val="2"/>
          <w:numId w:val="86"/>
        </w:numPr>
        <w:tabs>
          <w:tab w:val="left" w:pos="3365"/>
          <w:tab w:val="left" w:pos="3366"/>
        </w:tabs>
        <w:spacing w:before="118"/>
        <w:ind w:hanging="1363"/>
        <w:rPr>
          <w:sz w:val="24"/>
        </w:rPr>
      </w:pPr>
      <w:r>
        <w:rPr>
          <w:sz w:val="24"/>
        </w:rPr>
        <w:t>he</w:t>
      </w:r>
      <w:r>
        <w:rPr>
          <w:spacing w:val="-8"/>
          <w:sz w:val="24"/>
        </w:rPr>
        <w:t xml:space="preserve"> </w:t>
      </w:r>
      <w:r>
        <w:rPr>
          <w:sz w:val="24"/>
        </w:rPr>
        <w:t>undertakes</w:t>
      </w:r>
      <w:r>
        <w:rPr>
          <w:spacing w:val="4"/>
          <w:sz w:val="24"/>
        </w:rPr>
        <w:t xml:space="preserve"> </w:t>
      </w:r>
      <w:r>
        <w:rPr>
          <w:sz w:val="24"/>
        </w:rPr>
        <w:t>to</w:t>
      </w:r>
      <w:r>
        <w:rPr>
          <w:spacing w:val="-8"/>
          <w:sz w:val="24"/>
        </w:rPr>
        <w:t xml:space="preserve"> </w:t>
      </w:r>
      <w:r>
        <w:rPr>
          <w:sz w:val="24"/>
        </w:rPr>
        <w:t>furnish</w:t>
      </w:r>
      <w:r>
        <w:rPr>
          <w:spacing w:val="-7"/>
          <w:sz w:val="24"/>
        </w:rPr>
        <w:t xml:space="preserve"> </w:t>
      </w:r>
      <w:r>
        <w:rPr>
          <w:sz w:val="24"/>
        </w:rPr>
        <w:t>the</w:t>
      </w:r>
      <w:r>
        <w:rPr>
          <w:spacing w:val="-8"/>
          <w:sz w:val="24"/>
        </w:rPr>
        <w:t xml:space="preserve"> </w:t>
      </w:r>
      <w:r>
        <w:rPr>
          <w:sz w:val="24"/>
        </w:rPr>
        <w:t>Chemist,</w:t>
      </w:r>
      <w:r>
        <w:rPr>
          <w:spacing w:val="-5"/>
          <w:sz w:val="24"/>
        </w:rPr>
        <w:t xml:space="preserve"> </w:t>
      </w:r>
      <w:r>
        <w:rPr>
          <w:sz w:val="24"/>
        </w:rPr>
        <w:t>within</w:t>
      </w:r>
      <w:r>
        <w:rPr>
          <w:spacing w:val="6"/>
          <w:sz w:val="24"/>
        </w:rPr>
        <w:t xml:space="preserve"> </w:t>
      </w:r>
      <w:r>
        <w:rPr>
          <w:sz w:val="24"/>
        </w:rPr>
        <w:t>seventy</w:t>
      </w:r>
      <w:r>
        <w:rPr>
          <w:spacing w:val="3"/>
          <w:sz w:val="24"/>
        </w:rPr>
        <w:t xml:space="preserve"> </w:t>
      </w:r>
      <w:r>
        <w:rPr>
          <w:spacing w:val="-5"/>
          <w:sz w:val="24"/>
        </w:rPr>
        <w:t>two</w:t>
      </w:r>
    </w:p>
    <w:p w14:paraId="70650C06" w14:textId="77777777" w:rsidR="00B823FB" w:rsidRDefault="002C60B7">
      <w:pPr>
        <w:pStyle w:val="BodyText"/>
        <w:spacing w:before="141" w:line="362" w:lineRule="auto"/>
        <w:ind w:left="3365" w:right="742"/>
      </w:pPr>
      <w:r>
        <w:t>(72)</w:t>
      </w:r>
      <w:r>
        <w:rPr>
          <w:spacing w:val="-10"/>
        </w:rPr>
        <w:t xml:space="preserve"> </w:t>
      </w:r>
      <w:r>
        <w:t>hours, with</w:t>
      </w:r>
      <w:r>
        <w:rPr>
          <w:spacing w:val="-9"/>
        </w:rPr>
        <w:t xml:space="preserve"> </w:t>
      </w:r>
      <w:r>
        <w:t>a</w:t>
      </w:r>
      <w:r>
        <w:rPr>
          <w:spacing w:val="-17"/>
        </w:rPr>
        <w:t xml:space="preserve"> </w:t>
      </w:r>
      <w:r>
        <w:t>Non-Electronic</w:t>
      </w:r>
      <w:r>
        <w:rPr>
          <w:spacing w:val="14"/>
        </w:rPr>
        <w:t xml:space="preserve"> </w:t>
      </w:r>
      <w:r>
        <w:t>Prescription Form</w:t>
      </w:r>
      <w:r>
        <w:rPr>
          <w:spacing w:val="-11"/>
        </w:rPr>
        <w:t xml:space="preserve"> </w:t>
      </w:r>
      <w:r>
        <w:t>or</w:t>
      </w:r>
      <w:r>
        <w:rPr>
          <w:spacing w:val="-5"/>
        </w:rPr>
        <w:t xml:space="preserve"> </w:t>
      </w:r>
      <w:r>
        <w:t>Non- Electronic Repeatable</w:t>
      </w:r>
      <w:r>
        <w:rPr>
          <w:spacing w:val="40"/>
        </w:rPr>
        <w:t xml:space="preserve"> </w:t>
      </w:r>
      <w:r>
        <w:t xml:space="preserve">Prescription completed in accordance with Clause </w:t>
      </w:r>
      <w:hyperlink w:anchor="_bookmark47" w:history="1">
        <w:r>
          <w:t xml:space="preserve">19.5 </w:t>
        </w:r>
      </w:hyperlink>
      <w:r>
        <w:t>or transmit to</w:t>
      </w:r>
      <w:r>
        <w:rPr>
          <w:spacing w:val="-6"/>
        </w:rPr>
        <w:t xml:space="preserve"> </w:t>
      </w:r>
      <w:r>
        <w:t>the Electronic Prescription Service within seventy-two (72) hours an Electronic Prescription.</w:t>
      </w:r>
    </w:p>
    <w:p w14:paraId="6F8B3D49" w14:textId="77777777" w:rsidR="00B823FB" w:rsidRDefault="002C60B7">
      <w:pPr>
        <w:pStyle w:val="ListParagraph"/>
        <w:numPr>
          <w:ilvl w:val="1"/>
          <w:numId w:val="90"/>
        </w:numPr>
        <w:tabs>
          <w:tab w:val="left" w:pos="2227"/>
          <w:tab w:val="left" w:pos="2228"/>
        </w:tabs>
        <w:spacing w:before="126" w:line="362" w:lineRule="auto"/>
        <w:ind w:left="2228" w:right="1001" w:hanging="1362"/>
        <w:jc w:val="left"/>
        <w:rPr>
          <w:sz w:val="24"/>
        </w:rPr>
      </w:pPr>
      <w:r>
        <w:rPr>
          <w:sz w:val="24"/>
        </w:rPr>
        <w:t>When</w:t>
      </w:r>
      <w:r>
        <w:rPr>
          <w:spacing w:val="-15"/>
          <w:sz w:val="24"/>
        </w:rPr>
        <w:t xml:space="preserve"> </w:t>
      </w:r>
      <w:r>
        <w:rPr>
          <w:sz w:val="24"/>
        </w:rPr>
        <w:t>prescribing</w:t>
      </w:r>
      <w:r>
        <w:rPr>
          <w:spacing w:val="7"/>
          <w:sz w:val="24"/>
        </w:rPr>
        <w:t xml:space="preserve"> </w:t>
      </w:r>
      <w:r>
        <w:rPr>
          <w:sz w:val="24"/>
        </w:rPr>
        <w:t>in</w:t>
      </w:r>
      <w:r>
        <w:rPr>
          <w:spacing w:val="-15"/>
          <w:sz w:val="24"/>
        </w:rPr>
        <w:t xml:space="preserve"> </w:t>
      </w:r>
      <w:r>
        <w:rPr>
          <w:sz w:val="24"/>
        </w:rPr>
        <w:t>relation</w:t>
      </w:r>
      <w:r>
        <w:rPr>
          <w:spacing w:val="-4"/>
          <w:sz w:val="24"/>
        </w:rPr>
        <w:t xml:space="preserve"> </w:t>
      </w:r>
      <w:r>
        <w:rPr>
          <w:sz w:val="24"/>
        </w:rPr>
        <w:t>to</w:t>
      </w:r>
      <w:r>
        <w:rPr>
          <w:spacing w:val="-15"/>
          <w:sz w:val="24"/>
        </w:rPr>
        <w:t xml:space="preserve"> </w:t>
      </w:r>
      <w:r>
        <w:rPr>
          <w:sz w:val="24"/>
        </w:rPr>
        <w:t>pandemic</w:t>
      </w:r>
      <w:r>
        <w:rPr>
          <w:spacing w:val="-6"/>
          <w:sz w:val="24"/>
        </w:rPr>
        <w:t xml:space="preserve"> </w:t>
      </w:r>
      <w:r>
        <w:rPr>
          <w:sz w:val="24"/>
        </w:rPr>
        <w:t>influenza</w:t>
      </w:r>
      <w:r>
        <w:rPr>
          <w:spacing w:val="-4"/>
          <w:sz w:val="24"/>
        </w:rPr>
        <w:t xml:space="preserve"> </w:t>
      </w:r>
      <w:r>
        <w:rPr>
          <w:sz w:val="24"/>
        </w:rPr>
        <w:t>both</w:t>
      </w:r>
      <w:r>
        <w:rPr>
          <w:spacing w:val="-4"/>
          <w:sz w:val="24"/>
        </w:rPr>
        <w:t xml:space="preserve"> </w:t>
      </w:r>
      <w:r>
        <w:rPr>
          <w:sz w:val="24"/>
        </w:rPr>
        <w:t>parties</w:t>
      </w:r>
      <w:r>
        <w:rPr>
          <w:spacing w:val="-5"/>
          <w:sz w:val="24"/>
        </w:rPr>
        <w:t xml:space="preserve"> </w:t>
      </w:r>
      <w:r>
        <w:rPr>
          <w:sz w:val="24"/>
        </w:rPr>
        <w:t>shall comply with the National Health Service</w:t>
      </w:r>
      <w:r>
        <w:rPr>
          <w:spacing w:val="-7"/>
          <w:sz w:val="24"/>
        </w:rPr>
        <w:t xml:space="preserve"> </w:t>
      </w:r>
      <w:r>
        <w:rPr>
          <w:sz w:val="24"/>
        </w:rPr>
        <w:t>(Prescribing</w:t>
      </w:r>
      <w:r>
        <w:rPr>
          <w:spacing w:val="40"/>
          <w:sz w:val="24"/>
        </w:rPr>
        <w:t xml:space="preserve"> </w:t>
      </w:r>
      <w:r>
        <w:rPr>
          <w:sz w:val="24"/>
        </w:rPr>
        <w:t>and Charging Amendments Relating to</w:t>
      </w:r>
      <w:r>
        <w:rPr>
          <w:spacing w:val="-11"/>
          <w:sz w:val="24"/>
        </w:rPr>
        <w:t xml:space="preserve"> </w:t>
      </w:r>
      <w:r>
        <w:rPr>
          <w:sz w:val="24"/>
        </w:rPr>
        <w:t>Pandemic Influenza) Regulations</w:t>
      </w:r>
      <w:r>
        <w:rPr>
          <w:spacing w:val="40"/>
          <w:sz w:val="24"/>
        </w:rPr>
        <w:t xml:space="preserve"> </w:t>
      </w:r>
      <w:r>
        <w:rPr>
          <w:sz w:val="24"/>
        </w:rPr>
        <w:t>2009.</w:t>
      </w:r>
    </w:p>
    <w:p w14:paraId="4BBB0424" w14:textId="77777777" w:rsidR="00B823FB" w:rsidRDefault="00B823FB">
      <w:pPr>
        <w:pStyle w:val="BodyText"/>
      </w:pPr>
    </w:p>
    <w:p w14:paraId="609AC533" w14:textId="77777777" w:rsidR="00B823FB" w:rsidRDefault="002C60B7">
      <w:pPr>
        <w:pStyle w:val="Heading1"/>
        <w:numPr>
          <w:ilvl w:val="0"/>
          <w:numId w:val="99"/>
        </w:numPr>
        <w:tabs>
          <w:tab w:val="left" w:pos="2147"/>
          <w:tab w:val="left" w:pos="2148"/>
        </w:tabs>
        <w:jc w:val="left"/>
      </w:pPr>
      <w:bookmarkStart w:id="50" w:name="_bookmark50"/>
      <w:bookmarkEnd w:id="50"/>
      <w:r>
        <w:t>Electronic</w:t>
      </w:r>
      <w:r>
        <w:rPr>
          <w:spacing w:val="-14"/>
        </w:rPr>
        <w:t xml:space="preserve"> </w:t>
      </w:r>
      <w:r>
        <w:rPr>
          <w:spacing w:val="-2"/>
        </w:rPr>
        <w:t>Prescriptions</w:t>
      </w:r>
    </w:p>
    <w:p w14:paraId="2C8C137D" w14:textId="77777777" w:rsidR="00B823FB" w:rsidRDefault="002C60B7">
      <w:pPr>
        <w:pStyle w:val="ListParagraph"/>
        <w:numPr>
          <w:ilvl w:val="1"/>
          <w:numId w:val="99"/>
        </w:numPr>
        <w:tabs>
          <w:tab w:val="left" w:pos="2227"/>
          <w:tab w:val="left" w:pos="2228"/>
        </w:tabs>
        <w:spacing w:before="316" w:line="376" w:lineRule="auto"/>
        <w:ind w:right="757"/>
        <w:rPr>
          <w:sz w:val="24"/>
        </w:rPr>
      </w:pPr>
      <w:bookmarkStart w:id="51" w:name="_bookmark51"/>
      <w:bookmarkEnd w:id="51"/>
      <w:r>
        <w:rPr>
          <w:sz w:val="24"/>
        </w:rPr>
        <w:t>A</w:t>
      </w:r>
      <w:r>
        <w:rPr>
          <w:spacing w:val="-17"/>
          <w:sz w:val="24"/>
        </w:rPr>
        <w:t xml:space="preserve"> </w:t>
      </w:r>
      <w:r>
        <w:rPr>
          <w:sz w:val="24"/>
        </w:rPr>
        <w:t>Prescriber may</w:t>
      </w:r>
      <w:r>
        <w:rPr>
          <w:spacing w:val="-17"/>
          <w:sz w:val="24"/>
        </w:rPr>
        <w:t xml:space="preserve"> </w:t>
      </w:r>
      <w:r>
        <w:rPr>
          <w:sz w:val="24"/>
        </w:rPr>
        <w:t>only order</w:t>
      </w:r>
      <w:r>
        <w:rPr>
          <w:spacing w:val="-4"/>
          <w:sz w:val="24"/>
        </w:rPr>
        <w:t xml:space="preserve"> </w:t>
      </w:r>
      <w:r>
        <w:rPr>
          <w:sz w:val="24"/>
        </w:rPr>
        <w:t>drugs, medicines or</w:t>
      </w:r>
      <w:r>
        <w:rPr>
          <w:spacing w:val="-17"/>
          <w:sz w:val="24"/>
        </w:rPr>
        <w:t xml:space="preserve"> </w:t>
      </w:r>
      <w:r>
        <w:rPr>
          <w:sz w:val="24"/>
        </w:rPr>
        <w:t>Appliances</w:t>
      </w:r>
      <w:r>
        <w:rPr>
          <w:spacing w:val="14"/>
          <w:sz w:val="24"/>
        </w:rPr>
        <w:t xml:space="preserve"> </w:t>
      </w:r>
      <w:r>
        <w:rPr>
          <w:sz w:val="24"/>
        </w:rPr>
        <w:t>by</w:t>
      </w:r>
      <w:r>
        <w:rPr>
          <w:spacing w:val="-11"/>
          <w:sz w:val="24"/>
        </w:rPr>
        <w:t xml:space="preserve"> </w:t>
      </w:r>
      <w:r>
        <w:rPr>
          <w:sz w:val="24"/>
        </w:rPr>
        <w:t>means of an Electronic Prescription if:</w:t>
      </w:r>
    </w:p>
    <w:p w14:paraId="14D473B6" w14:textId="77777777" w:rsidR="00B823FB" w:rsidRDefault="002C60B7">
      <w:pPr>
        <w:pStyle w:val="ListParagraph"/>
        <w:numPr>
          <w:ilvl w:val="2"/>
          <w:numId w:val="99"/>
        </w:numPr>
        <w:tabs>
          <w:tab w:val="left" w:pos="3365"/>
          <w:tab w:val="left" w:pos="3366"/>
        </w:tabs>
        <w:spacing w:before="126"/>
        <w:ind w:hanging="1363"/>
        <w:rPr>
          <w:sz w:val="24"/>
        </w:rPr>
      </w:pPr>
      <w:r>
        <w:rPr>
          <w:sz w:val="24"/>
        </w:rPr>
        <w:t>the</w:t>
      </w:r>
      <w:r>
        <w:rPr>
          <w:spacing w:val="-10"/>
          <w:sz w:val="24"/>
        </w:rPr>
        <w:t xml:space="preserve"> </w:t>
      </w:r>
      <w:r>
        <w:rPr>
          <w:sz w:val="24"/>
        </w:rPr>
        <w:t>prescription</w:t>
      </w:r>
      <w:r>
        <w:rPr>
          <w:spacing w:val="15"/>
          <w:sz w:val="24"/>
        </w:rPr>
        <w:t xml:space="preserve"> </w:t>
      </w:r>
      <w:r>
        <w:rPr>
          <w:sz w:val="24"/>
        </w:rPr>
        <w:t>is</w:t>
      </w:r>
      <w:r>
        <w:rPr>
          <w:spacing w:val="-10"/>
          <w:sz w:val="24"/>
        </w:rPr>
        <w:t xml:space="preserve"> </w:t>
      </w:r>
      <w:r>
        <w:rPr>
          <w:spacing w:val="-4"/>
          <w:sz w:val="24"/>
        </w:rPr>
        <w:t>not:</w:t>
      </w:r>
    </w:p>
    <w:p w14:paraId="3567C3AA" w14:textId="77777777" w:rsidR="00B823FB" w:rsidRDefault="00B823FB">
      <w:pPr>
        <w:pStyle w:val="BodyText"/>
        <w:rPr>
          <w:sz w:val="22"/>
        </w:rPr>
      </w:pPr>
    </w:p>
    <w:p w14:paraId="68CA3396" w14:textId="77777777" w:rsidR="00B823FB" w:rsidRDefault="002C60B7">
      <w:pPr>
        <w:pStyle w:val="ListParagraph"/>
        <w:numPr>
          <w:ilvl w:val="3"/>
          <w:numId w:val="99"/>
        </w:numPr>
        <w:tabs>
          <w:tab w:val="left" w:pos="4166"/>
          <w:tab w:val="left" w:pos="4167"/>
        </w:tabs>
        <w:spacing w:line="367" w:lineRule="auto"/>
        <w:ind w:left="4166" w:right="913" w:hanging="722"/>
        <w:rPr>
          <w:sz w:val="24"/>
        </w:rPr>
      </w:pPr>
      <w:r>
        <w:rPr>
          <w:sz w:val="24"/>
        </w:rPr>
        <w:t>for a</w:t>
      </w:r>
      <w:r>
        <w:rPr>
          <w:spacing w:val="-4"/>
          <w:sz w:val="24"/>
        </w:rPr>
        <w:t xml:space="preserve"> </w:t>
      </w:r>
      <w:r>
        <w:rPr>
          <w:sz w:val="24"/>
        </w:rPr>
        <w:t>controlled drug within the meaning of</w:t>
      </w:r>
      <w:r>
        <w:rPr>
          <w:spacing w:val="-1"/>
          <w:sz w:val="24"/>
        </w:rPr>
        <w:t xml:space="preserve"> </w:t>
      </w:r>
      <w:r>
        <w:rPr>
          <w:sz w:val="24"/>
        </w:rPr>
        <w:t>the Misuse</w:t>
      </w:r>
      <w:r>
        <w:rPr>
          <w:spacing w:val="-5"/>
          <w:sz w:val="24"/>
        </w:rPr>
        <w:t xml:space="preserve"> </w:t>
      </w:r>
      <w:r>
        <w:rPr>
          <w:sz w:val="24"/>
        </w:rPr>
        <w:t>of</w:t>
      </w:r>
      <w:r>
        <w:rPr>
          <w:spacing w:val="-16"/>
          <w:sz w:val="24"/>
        </w:rPr>
        <w:t xml:space="preserve"> </w:t>
      </w:r>
      <w:r>
        <w:rPr>
          <w:sz w:val="24"/>
        </w:rPr>
        <w:t>Drugs Act</w:t>
      </w:r>
      <w:r>
        <w:rPr>
          <w:spacing w:val="-18"/>
          <w:sz w:val="24"/>
        </w:rPr>
        <w:t xml:space="preserve"> </w:t>
      </w:r>
      <w:r>
        <w:rPr>
          <w:sz w:val="24"/>
        </w:rPr>
        <w:t>1971, other</w:t>
      </w:r>
      <w:r>
        <w:rPr>
          <w:spacing w:val="-1"/>
          <w:sz w:val="24"/>
        </w:rPr>
        <w:t xml:space="preserve"> </w:t>
      </w:r>
      <w:r>
        <w:rPr>
          <w:sz w:val="24"/>
        </w:rPr>
        <w:t>than a</w:t>
      </w:r>
      <w:r>
        <w:rPr>
          <w:spacing w:val="-17"/>
          <w:sz w:val="24"/>
        </w:rPr>
        <w:t xml:space="preserve"> </w:t>
      </w:r>
      <w:r>
        <w:rPr>
          <w:sz w:val="24"/>
        </w:rPr>
        <w:t>drug</w:t>
      </w:r>
      <w:r>
        <w:rPr>
          <w:spacing w:val="-6"/>
          <w:sz w:val="24"/>
        </w:rPr>
        <w:t xml:space="preserve"> </w:t>
      </w:r>
      <w:r>
        <w:rPr>
          <w:sz w:val="24"/>
        </w:rPr>
        <w:t>which is</w:t>
      </w:r>
      <w:r>
        <w:rPr>
          <w:spacing w:val="-4"/>
          <w:sz w:val="24"/>
        </w:rPr>
        <w:t xml:space="preserve"> </w:t>
      </w:r>
      <w:r>
        <w:rPr>
          <w:sz w:val="24"/>
        </w:rPr>
        <w:t>for</w:t>
      </w:r>
      <w:r>
        <w:rPr>
          <w:spacing w:val="-11"/>
          <w:sz w:val="24"/>
        </w:rPr>
        <w:t xml:space="preserve"> </w:t>
      </w:r>
      <w:r>
        <w:rPr>
          <w:sz w:val="24"/>
        </w:rPr>
        <w:t>the</w:t>
      </w:r>
      <w:r>
        <w:rPr>
          <w:spacing w:val="-2"/>
          <w:sz w:val="24"/>
        </w:rPr>
        <w:t xml:space="preserve"> </w:t>
      </w:r>
      <w:r>
        <w:rPr>
          <w:sz w:val="24"/>
        </w:rPr>
        <w:t>time</w:t>
      </w:r>
      <w:r>
        <w:rPr>
          <w:spacing w:val="-16"/>
          <w:sz w:val="24"/>
        </w:rPr>
        <w:t xml:space="preserve"> </w:t>
      </w:r>
      <w:r>
        <w:rPr>
          <w:sz w:val="24"/>
        </w:rPr>
        <w:t>being specified</w:t>
      </w:r>
      <w:r>
        <w:rPr>
          <w:spacing w:val="-2"/>
          <w:sz w:val="24"/>
        </w:rPr>
        <w:t xml:space="preserve"> </w:t>
      </w:r>
      <w:r>
        <w:rPr>
          <w:sz w:val="24"/>
        </w:rPr>
        <w:t>in</w:t>
      </w:r>
      <w:r>
        <w:rPr>
          <w:spacing w:val="-2"/>
          <w:sz w:val="24"/>
        </w:rPr>
        <w:t xml:space="preserve"> </w:t>
      </w:r>
      <w:r>
        <w:rPr>
          <w:sz w:val="24"/>
        </w:rPr>
        <w:t>Schedule 4</w:t>
      </w:r>
      <w:r>
        <w:rPr>
          <w:spacing w:val="-2"/>
          <w:sz w:val="24"/>
        </w:rPr>
        <w:t xml:space="preserve"> </w:t>
      </w:r>
      <w:r>
        <w:rPr>
          <w:sz w:val="24"/>
        </w:rPr>
        <w:t>or</w:t>
      </w:r>
      <w:r>
        <w:rPr>
          <w:spacing w:val="-11"/>
          <w:sz w:val="24"/>
        </w:rPr>
        <w:t xml:space="preserve"> </w:t>
      </w:r>
      <w:r>
        <w:rPr>
          <w:sz w:val="24"/>
        </w:rPr>
        <w:t>5</w:t>
      </w:r>
      <w:r>
        <w:rPr>
          <w:spacing w:val="-2"/>
          <w:sz w:val="24"/>
        </w:rPr>
        <w:t xml:space="preserve"> </w:t>
      </w:r>
      <w:r>
        <w:rPr>
          <w:sz w:val="24"/>
        </w:rPr>
        <w:t>to the Misuse of Drugs Regulations</w:t>
      </w:r>
      <w:r>
        <w:rPr>
          <w:spacing w:val="40"/>
          <w:sz w:val="24"/>
        </w:rPr>
        <w:t xml:space="preserve"> </w:t>
      </w:r>
      <w:r>
        <w:rPr>
          <w:sz w:val="24"/>
        </w:rPr>
        <w:t>2001;</w:t>
      </w:r>
    </w:p>
    <w:p w14:paraId="3029F1BC" w14:textId="77777777" w:rsidR="00B823FB" w:rsidRDefault="002C60B7">
      <w:pPr>
        <w:pStyle w:val="ListParagraph"/>
        <w:numPr>
          <w:ilvl w:val="3"/>
          <w:numId w:val="99"/>
        </w:numPr>
        <w:tabs>
          <w:tab w:val="left" w:pos="4166"/>
          <w:tab w:val="left" w:pos="4167"/>
        </w:tabs>
        <w:spacing w:before="120"/>
        <w:ind w:left="4166" w:hanging="722"/>
        <w:rPr>
          <w:sz w:val="24"/>
        </w:rPr>
      </w:pPr>
      <w:r>
        <w:rPr>
          <w:sz w:val="24"/>
        </w:rPr>
        <w:t>for</w:t>
      </w:r>
      <w:r>
        <w:rPr>
          <w:spacing w:val="-17"/>
          <w:sz w:val="24"/>
        </w:rPr>
        <w:t xml:space="preserve"> </w:t>
      </w:r>
      <w:r>
        <w:rPr>
          <w:sz w:val="24"/>
        </w:rPr>
        <w:t>supply</w:t>
      </w:r>
      <w:r>
        <w:rPr>
          <w:spacing w:val="-11"/>
          <w:sz w:val="24"/>
        </w:rPr>
        <w:t xml:space="preserve"> </w:t>
      </w:r>
      <w:r>
        <w:rPr>
          <w:sz w:val="24"/>
        </w:rPr>
        <w:t>by</w:t>
      </w:r>
      <w:r>
        <w:rPr>
          <w:spacing w:val="-17"/>
          <w:sz w:val="24"/>
        </w:rPr>
        <w:t xml:space="preserve"> </w:t>
      </w:r>
      <w:r>
        <w:rPr>
          <w:sz w:val="24"/>
        </w:rPr>
        <w:t>instalments</w:t>
      </w:r>
      <w:r>
        <w:rPr>
          <w:spacing w:val="3"/>
          <w:sz w:val="24"/>
        </w:rPr>
        <w:t xml:space="preserve"> </w:t>
      </w:r>
      <w:r>
        <w:rPr>
          <w:sz w:val="24"/>
        </w:rPr>
        <w:t>under Clause</w:t>
      </w:r>
      <w:r>
        <w:rPr>
          <w:spacing w:val="2"/>
          <w:sz w:val="24"/>
        </w:rPr>
        <w:t xml:space="preserve"> </w:t>
      </w:r>
      <w:hyperlink w:anchor="_bookmark48" w:history="1">
        <w:r>
          <w:rPr>
            <w:sz w:val="24"/>
          </w:rPr>
          <w:t>19.6</w:t>
        </w:r>
      </w:hyperlink>
      <w:r>
        <w:rPr>
          <w:sz w:val="24"/>
        </w:rPr>
        <w:t>;</w:t>
      </w:r>
      <w:r>
        <w:rPr>
          <w:spacing w:val="-13"/>
          <w:sz w:val="24"/>
        </w:rPr>
        <w:t xml:space="preserve"> </w:t>
      </w:r>
      <w:r>
        <w:rPr>
          <w:spacing w:val="-5"/>
          <w:sz w:val="24"/>
        </w:rPr>
        <w:t>or</w:t>
      </w:r>
    </w:p>
    <w:p w14:paraId="542B96E2" w14:textId="77777777" w:rsidR="00B823FB" w:rsidRDefault="00B823FB">
      <w:pPr>
        <w:pStyle w:val="BodyText"/>
        <w:spacing w:before="4"/>
        <w:rPr>
          <w:sz w:val="23"/>
        </w:rPr>
      </w:pPr>
    </w:p>
    <w:p w14:paraId="274830EC" w14:textId="77777777" w:rsidR="00B823FB" w:rsidRDefault="002C60B7">
      <w:pPr>
        <w:pStyle w:val="ListParagraph"/>
        <w:numPr>
          <w:ilvl w:val="3"/>
          <w:numId w:val="99"/>
        </w:numPr>
        <w:tabs>
          <w:tab w:val="left" w:pos="4167"/>
        </w:tabs>
        <w:spacing w:line="376" w:lineRule="auto"/>
        <w:ind w:left="4166" w:right="965" w:hanging="722"/>
        <w:jc w:val="both"/>
        <w:rPr>
          <w:sz w:val="24"/>
        </w:rPr>
      </w:pPr>
      <w:r>
        <w:rPr>
          <w:sz w:val="24"/>
        </w:rPr>
        <w:t>a</w:t>
      </w:r>
      <w:r>
        <w:rPr>
          <w:spacing w:val="-17"/>
          <w:sz w:val="24"/>
        </w:rPr>
        <w:t xml:space="preserve"> </w:t>
      </w:r>
      <w:r>
        <w:rPr>
          <w:sz w:val="24"/>
        </w:rPr>
        <w:t>bulk</w:t>
      </w:r>
      <w:r>
        <w:rPr>
          <w:spacing w:val="-16"/>
          <w:sz w:val="24"/>
        </w:rPr>
        <w:t xml:space="preserve"> </w:t>
      </w:r>
      <w:r>
        <w:rPr>
          <w:sz w:val="24"/>
        </w:rPr>
        <w:t>prescription issued</w:t>
      </w:r>
      <w:r>
        <w:rPr>
          <w:spacing w:val="-2"/>
          <w:sz w:val="24"/>
        </w:rPr>
        <w:t xml:space="preserve"> </w:t>
      </w:r>
      <w:r>
        <w:rPr>
          <w:sz w:val="24"/>
        </w:rPr>
        <w:t>for</w:t>
      </w:r>
      <w:r>
        <w:rPr>
          <w:spacing w:val="-17"/>
          <w:sz w:val="24"/>
        </w:rPr>
        <w:t xml:space="preserve"> </w:t>
      </w:r>
      <w:r>
        <w:rPr>
          <w:sz w:val="24"/>
        </w:rPr>
        <w:t>a</w:t>
      </w:r>
      <w:r>
        <w:rPr>
          <w:spacing w:val="-14"/>
          <w:sz w:val="24"/>
        </w:rPr>
        <w:t xml:space="preserve"> </w:t>
      </w:r>
      <w:r>
        <w:rPr>
          <w:sz w:val="24"/>
        </w:rPr>
        <w:t>school</w:t>
      </w:r>
      <w:r>
        <w:rPr>
          <w:spacing w:val="-14"/>
          <w:sz w:val="24"/>
        </w:rPr>
        <w:t xml:space="preserve"> </w:t>
      </w:r>
      <w:r>
        <w:rPr>
          <w:sz w:val="24"/>
        </w:rPr>
        <w:t>or</w:t>
      </w:r>
      <w:r>
        <w:rPr>
          <w:spacing w:val="-10"/>
          <w:sz w:val="24"/>
        </w:rPr>
        <w:t xml:space="preserve"> </w:t>
      </w:r>
      <w:r>
        <w:rPr>
          <w:sz w:val="24"/>
        </w:rPr>
        <w:t xml:space="preserve">institution under Clause </w:t>
      </w:r>
      <w:hyperlink w:anchor="_bookmark76" w:history="1">
        <w:r>
          <w:rPr>
            <w:sz w:val="24"/>
          </w:rPr>
          <w:t>28</w:t>
        </w:r>
      </w:hyperlink>
      <w:r>
        <w:rPr>
          <w:sz w:val="24"/>
        </w:rPr>
        <w:t>.</w:t>
      </w:r>
    </w:p>
    <w:p w14:paraId="178998E4" w14:textId="77777777" w:rsidR="00B823FB" w:rsidRDefault="002C60B7">
      <w:pPr>
        <w:pStyle w:val="BodyText"/>
        <w:tabs>
          <w:tab w:val="left" w:pos="2163"/>
        </w:tabs>
        <w:spacing w:before="111" w:line="355" w:lineRule="auto"/>
        <w:ind w:left="2163" w:right="1107" w:hanging="1442"/>
        <w:jc w:val="both"/>
      </w:pPr>
      <w:r>
        <w:rPr>
          <w:spacing w:val="-2"/>
        </w:rPr>
        <w:t>20.1A</w:t>
      </w:r>
      <w:r>
        <w:tab/>
        <w:t>If</w:t>
      </w:r>
      <w:r>
        <w:rPr>
          <w:spacing w:val="-5"/>
        </w:rPr>
        <w:t xml:space="preserve"> </w:t>
      </w:r>
      <w:r>
        <w:t>a</w:t>
      </w:r>
      <w:r>
        <w:rPr>
          <w:spacing w:val="-17"/>
        </w:rPr>
        <w:t xml:space="preserve"> </w:t>
      </w:r>
      <w:r>
        <w:t>prescriber</w:t>
      </w:r>
      <w:r>
        <w:rPr>
          <w:spacing w:val="26"/>
        </w:rPr>
        <w:t xml:space="preserve"> </w:t>
      </w:r>
      <w:r>
        <w:t>orders a</w:t>
      </w:r>
      <w:r>
        <w:rPr>
          <w:spacing w:val="-6"/>
        </w:rPr>
        <w:t xml:space="preserve"> </w:t>
      </w:r>
      <w:r>
        <w:t>drug, medicine or appliance by</w:t>
      </w:r>
      <w:r>
        <w:rPr>
          <w:spacing w:val="-7"/>
        </w:rPr>
        <w:t xml:space="preserve"> </w:t>
      </w:r>
      <w:r>
        <w:t>means of</w:t>
      </w:r>
      <w:r>
        <w:rPr>
          <w:spacing w:val="-16"/>
        </w:rPr>
        <w:t xml:space="preserve"> </w:t>
      </w:r>
      <w:r>
        <w:t>an electronic prescription, the</w:t>
      </w:r>
      <w:r>
        <w:rPr>
          <w:spacing w:val="-9"/>
        </w:rPr>
        <w:t xml:space="preserve"> </w:t>
      </w:r>
      <w:r>
        <w:t>prescriber must</w:t>
      </w:r>
      <w:r>
        <w:rPr>
          <w:spacing w:val="-7"/>
        </w:rPr>
        <w:t xml:space="preserve"> </w:t>
      </w:r>
      <w:r>
        <w:t>issue the</w:t>
      </w:r>
      <w:r>
        <w:rPr>
          <w:spacing w:val="-9"/>
        </w:rPr>
        <w:t xml:space="preserve"> </w:t>
      </w:r>
      <w:r>
        <w:t>Patient with— 20.1A.1</w:t>
      </w:r>
      <w:r>
        <w:rPr>
          <w:spacing w:val="80"/>
          <w:w w:val="150"/>
        </w:rPr>
        <w:t xml:space="preserve">   </w:t>
      </w:r>
      <w:r>
        <w:t>subject</w:t>
      </w:r>
      <w:r>
        <w:rPr>
          <w:spacing w:val="28"/>
        </w:rPr>
        <w:t xml:space="preserve"> </w:t>
      </w:r>
      <w:r>
        <w:t>to clause 20.1C,</w:t>
      </w:r>
      <w:r>
        <w:rPr>
          <w:spacing w:val="28"/>
        </w:rPr>
        <w:t xml:space="preserve"> </w:t>
      </w:r>
      <w:r>
        <w:t>an EPS</w:t>
      </w:r>
      <w:r>
        <w:rPr>
          <w:spacing w:val="-2"/>
        </w:rPr>
        <w:t xml:space="preserve"> </w:t>
      </w:r>
      <w:r>
        <w:t>token;</w:t>
      </w:r>
      <w:r>
        <w:rPr>
          <w:spacing w:val="28"/>
        </w:rPr>
        <w:t xml:space="preserve"> </w:t>
      </w:r>
      <w:r>
        <w:t>and</w:t>
      </w:r>
    </w:p>
    <w:p w14:paraId="14BB1D6D" w14:textId="77777777" w:rsidR="00B823FB" w:rsidRDefault="00B823FB">
      <w:pPr>
        <w:spacing w:line="355" w:lineRule="auto"/>
        <w:jc w:val="both"/>
        <w:sectPr w:rsidR="00B823FB">
          <w:pgSz w:w="11910" w:h="16840"/>
          <w:pgMar w:top="1460" w:right="720" w:bottom="780" w:left="720" w:header="0" w:footer="594" w:gutter="0"/>
          <w:cols w:space="720"/>
        </w:sectPr>
      </w:pPr>
    </w:p>
    <w:p w14:paraId="696493B8" w14:textId="77777777" w:rsidR="00B823FB" w:rsidRDefault="002C60B7">
      <w:pPr>
        <w:pStyle w:val="BodyText"/>
        <w:tabs>
          <w:tab w:val="left" w:pos="3605"/>
        </w:tabs>
        <w:spacing w:before="64" w:line="362" w:lineRule="auto"/>
        <w:ind w:left="3606" w:right="760" w:hanging="1442"/>
      </w:pPr>
      <w:r>
        <w:rPr>
          <w:spacing w:val="-2"/>
        </w:rPr>
        <w:lastRenderedPageBreak/>
        <w:t>20.1A.2</w:t>
      </w:r>
      <w:r>
        <w:tab/>
        <w:t>if</w:t>
      </w:r>
      <w:r>
        <w:rPr>
          <w:spacing w:val="-15"/>
        </w:rPr>
        <w:t xml:space="preserve"> </w:t>
      </w:r>
      <w:r>
        <w:t>the</w:t>
      </w:r>
      <w:r>
        <w:rPr>
          <w:spacing w:val="-14"/>
        </w:rPr>
        <w:t xml:space="preserve"> </w:t>
      </w:r>
      <w:r>
        <w:t>Patient,</w:t>
      </w:r>
      <w:r>
        <w:rPr>
          <w:spacing w:val="11"/>
        </w:rPr>
        <w:t xml:space="preserve"> </w:t>
      </w:r>
      <w:r>
        <w:t>or</w:t>
      </w:r>
      <w:r>
        <w:rPr>
          <w:spacing w:val="-17"/>
        </w:rPr>
        <w:t xml:space="preserve"> </w:t>
      </w:r>
      <w:r>
        <w:t>where</w:t>
      </w:r>
      <w:r>
        <w:rPr>
          <w:spacing w:val="-2"/>
        </w:rPr>
        <w:t xml:space="preserve"> </w:t>
      </w:r>
      <w:r>
        <w:t>appropriate</w:t>
      </w:r>
      <w:r>
        <w:rPr>
          <w:spacing w:val="21"/>
        </w:rPr>
        <w:t xml:space="preserve"> </w:t>
      </w:r>
      <w:r>
        <w:t>an</w:t>
      </w:r>
      <w:r>
        <w:rPr>
          <w:spacing w:val="-14"/>
        </w:rPr>
        <w:t xml:space="preserve"> </w:t>
      </w:r>
      <w:r>
        <w:t>authorised</w:t>
      </w:r>
      <w:r>
        <w:rPr>
          <w:spacing w:val="21"/>
        </w:rPr>
        <w:t xml:space="preserve"> </w:t>
      </w:r>
      <w:r>
        <w:t>person, so requests,</w:t>
      </w:r>
      <w:r>
        <w:rPr>
          <w:spacing w:val="40"/>
        </w:rPr>
        <w:t xml:space="preserve"> </w:t>
      </w:r>
      <w:r>
        <w:t>a</w:t>
      </w:r>
      <w:r>
        <w:rPr>
          <w:spacing w:val="-12"/>
        </w:rPr>
        <w:t xml:space="preserve"> </w:t>
      </w:r>
      <w:r>
        <w:t>written record of the prescription</w:t>
      </w:r>
      <w:r>
        <w:rPr>
          <w:spacing w:val="40"/>
        </w:rPr>
        <w:t xml:space="preserve"> </w:t>
      </w:r>
      <w:r>
        <w:t>that has been created.</w:t>
      </w:r>
    </w:p>
    <w:p w14:paraId="5283F1BA" w14:textId="77777777" w:rsidR="00B823FB" w:rsidRDefault="00B823FB">
      <w:pPr>
        <w:pStyle w:val="BodyText"/>
        <w:spacing w:before="8"/>
        <w:rPr>
          <w:sz w:val="34"/>
        </w:rPr>
      </w:pPr>
    </w:p>
    <w:p w14:paraId="2ADD5E63" w14:textId="77777777" w:rsidR="00B823FB" w:rsidRDefault="002C60B7">
      <w:pPr>
        <w:pStyle w:val="BodyText"/>
        <w:tabs>
          <w:tab w:val="left" w:pos="2163"/>
        </w:tabs>
        <w:spacing w:line="362" w:lineRule="auto"/>
        <w:ind w:left="2163" w:right="781" w:hanging="1442"/>
      </w:pPr>
      <w:r>
        <w:rPr>
          <w:spacing w:val="-2"/>
        </w:rPr>
        <w:t>20.1B</w:t>
      </w:r>
      <w:r>
        <w:tab/>
        <w:t>On</w:t>
      </w:r>
      <w:r>
        <w:rPr>
          <w:spacing w:val="-11"/>
        </w:rPr>
        <w:t xml:space="preserve"> </w:t>
      </w:r>
      <w:r>
        <w:t>and after</w:t>
      </w:r>
      <w:r>
        <w:rPr>
          <w:spacing w:val="-5"/>
        </w:rPr>
        <w:t xml:space="preserve"> </w:t>
      </w:r>
      <w:r>
        <w:t>the contractor's EPS</w:t>
      </w:r>
      <w:r>
        <w:rPr>
          <w:spacing w:val="-5"/>
        </w:rPr>
        <w:t xml:space="preserve"> </w:t>
      </w:r>
      <w:r>
        <w:t>phase</w:t>
      </w:r>
      <w:r>
        <w:rPr>
          <w:spacing w:val="35"/>
        </w:rPr>
        <w:t xml:space="preserve"> </w:t>
      </w:r>
      <w:r>
        <w:t>4</w:t>
      </w:r>
      <w:r>
        <w:rPr>
          <w:spacing w:val="-11"/>
        </w:rPr>
        <w:t xml:space="preserve"> </w:t>
      </w:r>
      <w:r>
        <w:t>date, if the order is eligible for</w:t>
      </w:r>
      <w:r>
        <w:rPr>
          <w:spacing w:val="-16"/>
        </w:rPr>
        <w:t xml:space="preserve"> </w:t>
      </w:r>
      <w:r>
        <w:t>Electronic</w:t>
      </w:r>
      <w:r>
        <w:rPr>
          <w:spacing w:val="15"/>
        </w:rPr>
        <w:t xml:space="preserve"> </w:t>
      </w:r>
      <w:r>
        <w:t>Prescription</w:t>
      </w:r>
      <w:r>
        <w:rPr>
          <w:spacing w:val="17"/>
        </w:rPr>
        <w:t xml:space="preserve"> </w:t>
      </w:r>
      <w:r>
        <w:t>Service</w:t>
      </w:r>
      <w:r>
        <w:rPr>
          <w:spacing w:val="-8"/>
        </w:rPr>
        <w:t xml:space="preserve"> </w:t>
      </w:r>
      <w:r>
        <w:t>use,</w:t>
      </w:r>
      <w:r>
        <w:rPr>
          <w:spacing w:val="-5"/>
        </w:rPr>
        <w:t xml:space="preserve"> </w:t>
      </w:r>
      <w:r>
        <w:t>the prescriber must</w:t>
      </w:r>
      <w:r>
        <w:rPr>
          <w:spacing w:val="-5"/>
        </w:rPr>
        <w:t xml:space="preserve"> </w:t>
      </w:r>
      <w:r>
        <w:t>ascertain</w:t>
      </w:r>
      <w:r>
        <w:rPr>
          <w:spacing w:val="17"/>
        </w:rPr>
        <w:t xml:space="preserve"> </w:t>
      </w:r>
      <w:r>
        <w:t>if the Patient,</w:t>
      </w:r>
      <w:r>
        <w:rPr>
          <w:spacing w:val="34"/>
        </w:rPr>
        <w:t xml:space="preserve"> </w:t>
      </w:r>
      <w:r>
        <w:t>or where appropriate</w:t>
      </w:r>
      <w:r>
        <w:rPr>
          <w:spacing w:val="40"/>
        </w:rPr>
        <w:t xml:space="preserve"> </w:t>
      </w:r>
      <w:r>
        <w:t>the Patient's</w:t>
      </w:r>
      <w:r>
        <w:rPr>
          <w:spacing w:val="30"/>
        </w:rPr>
        <w:t xml:space="preserve"> </w:t>
      </w:r>
      <w:r>
        <w:t>authorised</w:t>
      </w:r>
      <w:r>
        <w:rPr>
          <w:spacing w:val="40"/>
        </w:rPr>
        <w:t xml:space="preserve"> </w:t>
      </w:r>
      <w:r>
        <w:t>person, wants to have the electronic</w:t>
      </w:r>
      <w:r>
        <w:rPr>
          <w:spacing w:val="32"/>
        </w:rPr>
        <w:t xml:space="preserve"> </w:t>
      </w:r>
      <w:r>
        <w:t>prescription</w:t>
      </w:r>
      <w:r>
        <w:rPr>
          <w:spacing w:val="34"/>
        </w:rPr>
        <w:t xml:space="preserve"> </w:t>
      </w:r>
      <w:r>
        <w:t>dispensed</w:t>
      </w:r>
      <w:r>
        <w:rPr>
          <w:spacing w:val="40"/>
        </w:rPr>
        <w:t xml:space="preserve"> </w:t>
      </w:r>
      <w:r>
        <w:t>by a</w:t>
      </w:r>
      <w:r>
        <w:rPr>
          <w:spacing w:val="-12"/>
        </w:rPr>
        <w:t xml:space="preserve"> </w:t>
      </w:r>
      <w:r>
        <w:t xml:space="preserve">nominated </w:t>
      </w:r>
      <w:r>
        <w:rPr>
          <w:spacing w:val="-2"/>
        </w:rPr>
        <w:t>dispenser.</w:t>
      </w:r>
    </w:p>
    <w:p w14:paraId="097AD270" w14:textId="77777777" w:rsidR="00B823FB" w:rsidRDefault="002C60B7">
      <w:pPr>
        <w:pStyle w:val="ListParagraph"/>
        <w:numPr>
          <w:ilvl w:val="1"/>
          <w:numId w:val="85"/>
        </w:numPr>
        <w:tabs>
          <w:tab w:val="left" w:pos="1177"/>
          <w:tab w:val="left" w:pos="2083"/>
        </w:tabs>
        <w:spacing w:before="143" w:line="362" w:lineRule="auto"/>
        <w:ind w:right="824" w:hanging="1362"/>
        <w:jc w:val="left"/>
        <w:rPr>
          <w:sz w:val="24"/>
        </w:rPr>
      </w:pPr>
      <w:r>
        <w:rPr>
          <w:spacing w:val="-10"/>
          <w:sz w:val="24"/>
        </w:rPr>
        <w:t>C</w:t>
      </w:r>
      <w:r>
        <w:rPr>
          <w:sz w:val="24"/>
        </w:rPr>
        <w:tab/>
        <w:t>The prescriber</w:t>
      </w:r>
      <w:r>
        <w:rPr>
          <w:spacing w:val="40"/>
          <w:sz w:val="24"/>
        </w:rPr>
        <w:t xml:space="preserve"> </w:t>
      </w:r>
      <w:r>
        <w:rPr>
          <w:sz w:val="24"/>
        </w:rPr>
        <w:t>must not issue</w:t>
      </w:r>
      <w:r>
        <w:rPr>
          <w:spacing w:val="38"/>
          <w:sz w:val="24"/>
        </w:rPr>
        <w:t xml:space="preserve"> </w:t>
      </w:r>
      <w:r>
        <w:rPr>
          <w:sz w:val="24"/>
        </w:rPr>
        <w:t>the Patient with an EPS token if the Patient,</w:t>
      </w:r>
      <w:r>
        <w:rPr>
          <w:spacing w:val="9"/>
          <w:sz w:val="24"/>
        </w:rPr>
        <w:t xml:space="preserve"> </w:t>
      </w:r>
      <w:r>
        <w:rPr>
          <w:sz w:val="24"/>
        </w:rPr>
        <w:t>or</w:t>
      </w:r>
      <w:r>
        <w:rPr>
          <w:spacing w:val="-17"/>
          <w:sz w:val="24"/>
        </w:rPr>
        <w:t xml:space="preserve"> </w:t>
      </w:r>
      <w:r>
        <w:rPr>
          <w:sz w:val="24"/>
        </w:rPr>
        <w:t>where</w:t>
      </w:r>
      <w:r>
        <w:rPr>
          <w:spacing w:val="-1"/>
          <w:sz w:val="24"/>
        </w:rPr>
        <w:t xml:space="preserve"> </w:t>
      </w:r>
      <w:r>
        <w:rPr>
          <w:sz w:val="24"/>
        </w:rPr>
        <w:t>appropriate</w:t>
      </w:r>
      <w:r>
        <w:rPr>
          <w:spacing w:val="10"/>
          <w:sz w:val="24"/>
        </w:rPr>
        <w:t xml:space="preserve"> </w:t>
      </w:r>
      <w:r>
        <w:rPr>
          <w:sz w:val="24"/>
        </w:rPr>
        <w:t>the</w:t>
      </w:r>
      <w:r>
        <w:rPr>
          <w:spacing w:val="-1"/>
          <w:sz w:val="24"/>
        </w:rPr>
        <w:t xml:space="preserve"> </w:t>
      </w:r>
      <w:r>
        <w:rPr>
          <w:sz w:val="24"/>
        </w:rPr>
        <w:t>Patient's</w:t>
      </w:r>
      <w:r>
        <w:rPr>
          <w:spacing w:val="8"/>
          <w:sz w:val="24"/>
        </w:rPr>
        <w:t xml:space="preserve"> </w:t>
      </w:r>
      <w:r>
        <w:rPr>
          <w:sz w:val="24"/>
        </w:rPr>
        <w:t>authorised</w:t>
      </w:r>
      <w:r>
        <w:rPr>
          <w:spacing w:val="22"/>
          <w:sz w:val="24"/>
        </w:rPr>
        <w:t xml:space="preserve"> </w:t>
      </w:r>
      <w:r>
        <w:rPr>
          <w:sz w:val="24"/>
        </w:rPr>
        <w:t>person, wants</w:t>
      </w:r>
      <w:r>
        <w:rPr>
          <w:spacing w:val="-3"/>
          <w:sz w:val="24"/>
        </w:rPr>
        <w:t xml:space="preserve"> </w:t>
      </w:r>
      <w:r>
        <w:rPr>
          <w:sz w:val="24"/>
        </w:rPr>
        <w:t>to have the electronic</w:t>
      </w:r>
      <w:r>
        <w:rPr>
          <w:spacing w:val="27"/>
          <w:sz w:val="24"/>
        </w:rPr>
        <w:t xml:space="preserve"> </w:t>
      </w:r>
      <w:r>
        <w:rPr>
          <w:sz w:val="24"/>
        </w:rPr>
        <w:t>prescription</w:t>
      </w:r>
      <w:r>
        <w:rPr>
          <w:spacing w:val="40"/>
          <w:sz w:val="24"/>
        </w:rPr>
        <w:t xml:space="preserve"> </w:t>
      </w:r>
      <w:r>
        <w:rPr>
          <w:sz w:val="24"/>
        </w:rPr>
        <w:t>dispensed</w:t>
      </w:r>
      <w:r>
        <w:rPr>
          <w:spacing w:val="40"/>
          <w:sz w:val="24"/>
        </w:rPr>
        <w:t xml:space="preserve"> </w:t>
      </w:r>
      <w:r>
        <w:rPr>
          <w:sz w:val="24"/>
        </w:rPr>
        <w:t>by</w:t>
      </w:r>
      <w:r>
        <w:rPr>
          <w:spacing w:val="-1"/>
          <w:sz w:val="24"/>
        </w:rPr>
        <w:t xml:space="preserve"> </w:t>
      </w:r>
      <w:r>
        <w:rPr>
          <w:sz w:val="24"/>
        </w:rPr>
        <w:t>a nominated</w:t>
      </w:r>
      <w:r>
        <w:rPr>
          <w:spacing w:val="29"/>
          <w:sz w:val="24"/>
        </w:rPr>
        <w:t xml:space="preserve"> </w:t>
      </w:r>
      <w:r>
        <w:rPr>
          <w:sz w:val="24"/>
        </w:rPr>
        <w:t>dispenser.</w:t>
      </w:r>
    </w:p>
    <w:p w14:paraId="47E7B754" w14:textId="77777777" w:rsidR="00B823FB" w:rsidRDefault="002C60B7">
      <w:pPr>
        <w:pStyle w:val="ListParagraph"/>
        <w:numPr>
          <w:ilvl w:val="1"/>
          <w:numId w:val="85"/>
        </w:numPr>
        <w:tabs>
          <w:tab w:val="left" w:pos="2227"/>
          <w:tab w:val="left" w:pos="2228"/>
        </w:tabs>
        <w:spacing w:before="127" w:line="376" w:lineRule="auto"/>
        <w:ind w:left="2228" w:right="933" w:hanging="1362"/>
        <w:jc w:val="left"/>
        <w:rPr>
          <w:sz w:val="24"/>
        </w:rPr>
      </w:pPr>
      <w:r>
        <w:rPr>
          <w:sz w:val="24"/>
        </w:rPr>
        <w:t>A</w:t>
      </w:r>
      <w:r>
        <w:rPr>
          <w:spacing w:val="-14"/>
          <w:sz w:val="24"/>
        </w:rPr>
        <w:t xml:space="preserve"> </w:t>
      </w:r>
      <w:r>
        <w:rPr>
          <w:sz w:val="24"/>
        </w:rPr>
        <w:t>Health Care</w:t>
      </w:r>
      <w:r>
        <w:rPr>
          <w:spacing w:val="-17"/>
          <w:sz w:val="24"/>
        </w:rPr>
        <w:t xml:space="preserve"> </w:t>
      </w:r>
      <w:r>
        <w:rPr>
          <w:sz w:val="24"/>
        </w:rPr>
        <w:t>Professional</w:t>
      </w:r>
      <w:r>
        <w:rPr>
          <w:spacing w:val="24"/>
          <w:sz w:val="24"/>
        </w:rPr>
        <w:t xml:space="preserve"> </w:t>
      </w:r>
      <w:r>
        <w:rPr>
          <w:sz w:val="24"/>
        </w:rPr>
        <w:t>may</w:t>
      </w:r>
      <w:r>
        <w:rPr>
          <w:spacing w:val="-6"/>
          <w:sz w:val="24"/>
        </w:rPr>
        <w:t xml:space="preserve"> </w:t>
      </w:r>
      <w:r>
        <w:rPr>
          <w:sz w:val="24"/>
        </w:rPr>
        <w:t>not</w:t>
      </w:r>
      <w:r>
        <w:rPr>
          <w:spacing w:val="-2"/>
          <w:sz w:val="24"/>
        </w:rPr>
        <w:t xml:space="preserve"> </w:t>
      </w:r>
      <w:r>
        <w:rPr>
          <w:sz w:val="24"/>
        </w:rPr>
        <w:t>order Home</w:t>
      </w:r>
      <w:r>
        <w:rPr>
          <w:spacing w:val="-17"/>
          <w:sz w:val="24"/>
        </w:rPr>
        <w:t xml:space="preserve"> </w:t>
      </w:r>
      <w:r>
        <w:rPr>
          <w:sz w:val="24"/>
        </w:rPr>
        <w:t>Oxygen</w:t>
      </w:r>
      <w:r>
        <w:rPr>
          <w:spacing w:val="-17"/>
          <w:sz w:val="24"/>
        </w:rPr>
        <w:t xml:space="preserve"> </w:t>
      </w:r>
      <w:r>
        <w:rPr>
          <w:sz w:val="24"/>
        </w:rPr>
        <w:t>services</w:t>
      </w:r>
      <w:r>
        <w:rPr>
          <w:spacing w:val="-5"/>
          <w:sz w:val="24"/>
        </w:rPr>
        <w:t xml:space="preserve"> </w:t>
      </w:r>
      <w:r>
        <w:rPr>
          <w:sz w:val="24"/>
        </w:rPr>
        <w:t>by means of an Electronic Prescription.</w:t>
      </w:r>
    </w:p>
    <w:p w14:paraId="1F70E48A" w14:textId="77777777" w:rsidR="00B823FB" w:rsidRDefault="00B823FB">
      <w:pPr>
        <w:pStyle w:val="BodyText"/>
        <w:spacing w:before="2"/>
        <w:rPr>
          <w:sz w:val="21"/>
        </w:rPr>
      </w:pPr>
    </w:p>
    <w:p w14:paraId="48FC3F80" w14:textId="77777777" w:rsidR="00B823FB" w:rsidRDefault="002C60B7">
      <w:pPr>
        <w:pStyle w:val="Heading1"/>
        <w:numPr>
          <w:ilvl w:val="0"/>
          <w:numId w:val="99"/>
        </w:numPr>
        <w:tabs>
          <w:tab w:val="left" w:pos="2147"/>
          <w:tab w:val="left" w:pos="2148"/>
        </w:tabs>
        <w:spacing w:line="367" w:lineRule="auto"/>
        <w:ind w:right="1494"/>
        <w:jc w:val="left"/>
      </w:pPr>
      <w:bookmarkStart w:id="52" w:name="_bookmark52"/>
      <w:bookmarkEnd w:id="52"/>
      <w:r>
        <w:t>Nomination</w:t>
      </w:r>
      <w:r>
        <w:rPr>
          <w:spacing w:val="-5"/>
        </w:rPr>
        <w:t xml:space="preserve"> </w:t>
      </w:r>
      <w:r>
        <w:t>of</w:t>
      </w:r>
      <w:r>
        <w:rPr>
          <w:spacing w:val="-11"/>
        </w:rPr>
        <w:t xml:space="preserve"> </w:t>
      </w:r>
      <w:r>
        <w:t>Dispensers</w:t>
      </w:r>
      <w:r>
        <w:rPr>
          <w:spacing w:val="-2"/>
        </w:rPr>
        <w:t xml:space="preserve"> </w:t>
      </w:r>
      <w:r>
        <w:t>for the</w:t>
      </w:r>
      <w:r>
        <w:rPr>
          <w:spacing w:val="-17"/>
        </w:rPr>
        <w:t xml:space="preserve"> </w:t>
      </w:r>
      <w:r>
        <w:t>Purpose of Electronic Prescriptions</w:t>
      </w:r>
    </w:p>
    <w:p w14:paraId="101CE247" w14:textId="77777777" w:rsidR="00B823FB" w:rsidRDefault="002C60B7">
      <w:pPr>
        <w:pStyle w:val="ListParagraph"/>
        <w:numPr>
          <w:ilvl w:val="1"/>
          <w:numId w:val="99"/>
        </w:numPr>
        <w:tabs>
          <w:tab w:val="left" w:pos="2227"/>
          <w:tab w:val="left" w:pos="2228"/>
        </w:tabs>
        <w:spacing w:before="119" w:line="362" w:lineRule="auto"/>
        <w:ind w:right="1156"/>
        <w:rPr>
          <w:sz w:val="24"/>
        </w:rPr>
      </w:pPr>
      <w:r>
        <w:rPr>
          <w:sz w:val="24"/>
        </w:rPr>
        <w:t>A</w:t>
      </w:r>
      <w:r>
        <w:rPr>
          <w:spacing w:val="-11"/>
          <w:sz w:val="24"/>
        </w:rPr>
        <w:t xml:space="preserve"> </w:t>
      </w:r>
      <w:r>
        <w:rPr>
          <w:sz w:val="24"/>
        </w:rPr>
        <w:t>Contractor which</w:t>
      </w:r>
      <w:r>
        <w:rPr>
          <w:spacing w:val="-2"/>
          <w:sz w:val="24"/>
        </w:rPr>
        <w:t xml:space="preserve"> </w:t>
      </w:r>
      <w:r>
        <w:rPr>
          <w:sz w:val="24"/>
        </w:rPr>
        <w:t>is</w:t>
      </w:r>
      <w:r>
        <w:rPr>
          <w:spacing w:val="-4"/>
          <w:sz w:val="24"/>
        </w:rPr>
        <w:t xml:space="preserve"> </w:t>
      </w:r>
      <w:r>
        <w:rPr>
          <w:sz w:val="24"/>
        </w:rPr>
        <w:t>authorised</w:t>
      </w:r>
      <w:r>
        <w:rPr>
          <w:spacing w:val="25"/>
          <w:sz w:val="24"/>
        </w:rPr>
        <w:t xml:space="preserve"> </w:t>
      </w:r>
      <w:r>
        <w:rPr>
          <w:sz w:val="24"/>
        </w:rPr>
        <w:t>to</w:t>
      </w:r>
      <w:r>
        <w:rPr>
          <w:spacing w:val="-2"/>
          <w:sz w:val="24"/>
        </w:rPr>
        <w:t xml:space="preserve"> </w:t>
      </w:r>
      <w:r>
        <w:rPr>
          <w:sz w:val="24"/>
        </w:rPr>
        <w:t>use</w:t>
      </w:r>
      <w:r>
        <w:rPr>
          <w:spacing w:val="-2"/>
          <w:sz w:val="24"/>
        </w:rPr>
        <w:t xml:space="preserve"> </w:t>
      </w:r>
      <w:r>
        <w:rPr>
          <w:sz w:val="24"/>
        </w:rPr>
        <w:t>the</w:t>
      </w:r>
      <w:r>
        <w:rPr>
          <w:spacing w:val="-2"/>
          <w:sz w:val="24"/>
        </w:rPr>
        <w:t xml:space="preserve"> </w:t>
      </w:r>
      <w:r>
        <w:rPr>
          <w:sz w:val="24"/>
        </w:rPr>
        <w:t>Electronic Prescription Service</w:t>
      </w:r>
      <w:r>
        <w:rPr>
          <w:spacing w:val="-15"/>
          <w:sz w:val="24"/>
        </w:rPr>
        <w:t xml:space="preserve"> </w:t>
      </w:r>
      <w:r>
        <w:rPr>
          <w:sz w:val="24"/>
        </w:rPr>
        <w:t>for</w:t>
      </w:r>
      <w:r>
        <w:rPr>
          <w:spacing w:val="-10"/>
          <w:sz w:val="24"/>
        </w:rPr>
        <w:t xml:space="preserve"> </w:t>
      </w:r>
      <w:r>
        <w:rPr>
          <w:sz w:val="24"/>
        </w:rPr>
        <w:t>its</w:t>
      </w:r>
      <w:r>
        <w:rPr>
          <w:spacing w:val="-2"/>
          <w:sz w:val="24"/>
        </w:rPr>
        <w:t xml:space="preserve"> </w:t>
      </w:r>
      <w:r>
        <w:rPr>
          <w:sz w:val="24"/>
        </w:rPr>
        <w:t>Patients must, if a</w:t>
      </w:r>
      <w:r>
        <w:rPr>
          <w:spacing w:val="-1"/>
          <w:sz w:val="24"/>
        </w:rPr>
        <w:t xml:space="preserve"> </w:t>
      </w:r>
      <w:r>
        <w:rPr>
          <w:sz w:val="24"/>
        </w:rPr>
        <w:t>Patient, or where appropriate</w:t>
      </w:r>
      <w:r>
        <w:rPr>
          <w:spacing w:val="27"/>
          <w:sz w:val="24"/>
        </w:rPr>
        <w:t xml:space="preserve"> </w:t>
      </w:r>
      <w:r>
        <w:rPr>
          <w:sz w:val="24"/>
        </w:rPr>
        <w:t>the Patient's</w:t>
      </w:r>
      <w:r>
        <w:rPr>
          <w:spacing w:val="13"/>
          <w:sz w:val="24"/>
        </w:rPr>
        <w:t xml:space="preserve"> </w:t>
      </w:r>
      <w:r>
        <w:rPr>
          <w:sz w:val="24"/>
        </w:rPr>
        <w:t>authorised</w:t>
      </w:r>
      <w:r>
        <w:rPr>
          <w:spacing w:val="27"/>
          <w:sz w:val="24"/>
        </w:rPr>
        <w:t xml:space="preserve"> </w:t>
      </w:r>
      <w:r>
        <w:rPr>
          <w:sz w:val="24"/>
        </w:rPr>
        <w:t>person, so requests,</w:t>
      </w:r>
      <w:r>
        <w:rPr>
          <w:spacing w:val="23"/>
          <w:sz w:val="24"/>
        </w:rPr>
        <w:t xml:space="preserve"> </w:t>
      </w:r>
      <w:r>
        <w:rPr>
          <w:sz w:val="24"/>
        </w:rPr>
        <w:t>enter</w:t>
      </w:r>
      <w:r>
        <w:rPr>
          <w:spacing w:val="-5"/>
          <w:sz w:val="24"/>
        </w:rPr>
        <w:t xml:space="preserve"> </w:t>
      </w:r>
      <w:r>
        <w:rPr>
          <w:sz w:val="24"/>
        </w:rPr>
        <w:t>into the</w:t>
      </w:r>
      <w:r>
        <w:rPr>
          <w:spacing w:val="-10"/>
          <w:sz w:val="24"/>
        </w:rPr>
        <w:t xml:space="preserve"> </w:t>
      </w:r>
      <w:r>
        <w:rPr>
          <w:sz w:val="24"/>
        </w:rPr>
        <w:t>particulars relating to that Patient which is held in the Patient Demographic Service</w:t>
      </w:r>
      <w:r>
        <w:rPr>
          <w:spacing w:val="-17"/>
          <w:sz w:val="24"/>
        </w:rPr>
        <w:t xml:space="preserve"> </w:t>
      </w:r>
      <w:r>
        <w:rPr>
          <w:sz w:val="24"/>
        </w:rPr>
        <w:t>which</w:t>
      </w:r>
      <w:r>
        <w:rPr>
          <w:spacing w:val="-13"/>
          <w:sz w:val="24"/>
        </w:rPr>
        <w:t xml:space="preserve"> </w:t>
      </w:r>
      <w:r>
        <w:rPr>
          <w:sz w:val="24"/>
        </w:rPr>
        <w:t>is</w:t>
      </w:r>
      <w:r>
        <w:rPr>
          <w:spacing w:val="-7"/>
          <w:sz w:val="24"/>
        </w:rPr>
        <w:t xml:space="preserve"> </w:t>
      </w:r>
      <w:r>
        <w:rPr>
          <w:sz w:val="24"/>
        </w:rPr>
        <w:t>operated</w:t>
      </w:r>
      <w:r>
        <w:rPr>
          <w:spacing w:val="14"/>
          <w:sz w:val="24"/>
        </w:rPr>
        <w:t xml:space="preserve"> </w:t>
      </w:r>
      <w:r>
        <w:rPr>
          <w:sz w:val="24"/>
        </w:rPr>
        <w:t>by</w:t>
      </w:r>
      <w:r>
        <w:rPr>
          <w:spacing w:val="-7"/>
          <w:sz w:val="24"/>
        </w:rPr>
        <w:t xml:space="preserve"> </w:t>
      </w:r>
      <w:r>
        <w:rPr>
          <w:sz w:val="24"/>
        </w:rPr>
        <w:t>the</w:t>
      </w:r>
      <w:r>
        <w:rPr>
          <w:spacing w:val="-5"/>
          <w:sz w:val="24"/>
        </w:rPr>
        <w:t xml:space="preserve"> </w:t>
      </w:r>
      <w:r>
        <w:rPr>
          <w:sz w:val="24"/>
        </w:rPr>
        <w:t>Information</w:t>
      </w:r>
      <w:r>
        <w:rPr>
          <w:spacing w:val="-5"/>
          <w:sz w:val="24"/>
        </w:rPr>
        <w:t xml:space="preserve"> </w:t>
      </w:r>
      <w:r>
        <w:rPr>
          <w:sz w:val="24"/>
        </w:rPr>
        <w:t>Centre for</w:t>
      </w:r>
      <w:r>
        <w:rPr>
          <w:spacing w:val="-19"/>
          <w:sz w:val="24"/>
        </w:rPr>
        <w:t xml:space="preserve"> </w:t>
      </w:r>
      <w:r>
        <w:rPr>
          <w:sz w:val="24"/>
        </w:rPr>
        <w:t>Health and Social Care:</w:t>
      </w:r>
    </w:p>
    <w:p w14:paraId="3F2169ED" w14:textId="77777777" w:rsidR="00B823FB" w:rsidRDefault="002C60B7">
      <w:pPr>
        <w:pStyle w:val="ListParagraph"/>
        <w:numPr>
          <w:ilvl w:val="2"/>
          <w:numId w:val="99"/>
        </w:numPr>
        <w:tabs>
          <w:tab w:val="left" w:pos="3365"/>
          <w:tab w:val="left" w:pos="3366"/>
        </w:tabs>
        <w:spacing w:before="126" w:line="369" w:lineRule="auto"/>
        <w:ind w:right="880"/>
        <w:rPr>
          <w:sz w:val="24"/>
        </w:rPr>
      </w:pPr>
      <w:r>
        <w:rPr>
          <w:sz w:val="24"/>
        </w:rPr>
        <w:t>where he does not have</w:t>
      </w:r>
      <w:r>
        <w:rPr>
          <w:spacing w:val="-6"/>
          <w:sz w:val="24"/>
        </w:rPr>
        <w:t xml:space="preserve"> </w:t>
      </w:r>
      <w:r>
        <w:rPr>
          <w:sz w:val="24"/>
        </w:rPr>
        <w:t>a Nominated Dispenser,</w:t>
      </w:r>
      <w:r>
        <w:rPr>
          <w:spacing w:val="40"/>
          <w:sz w:val="24"/>
        </w:rPr>
        <w:t xml:space="preserve"> </w:t>
      </w:r>
      <w:r>
        <w:rPr>
          <w:sz w:val="24"/>
        </w:rPr>
        <w:t>the Dispenser</w:t>
      </w:r>
      <w:r>
        <w:rPr>
          <w:spacing w:val="15"/>
          <w:sz w:val="24"/>
        </w:rPr>
        <w:t xml:space="preserve"> </w:t>
      </w:r>
      <w:r>
        <w:rPr>
          <w:sz w:val="24"/>
        </w:rPr>
        <w:t>chosen</w:t>
      </w:r>
      <w:r>
        <w:rPr>
          <w:spacing w:val="-13"/>
          <w:sz w:val="24"/>
        </w:rPr>
        <w:t xml:space="preserve"> </w:t>
      </w:r>
      <w:r>
        <w:rPr>
          <w:sz w:val="24"/>
        </w:rPr>
        <w:t>by</w:t>
      </w:r>
      <w:r>
        <w:rPr>
          <w:spacing w:val="-14"/>
          <w:sz w:val="24"/>
        </w:rPr>
        <w:t xml:space="preserve"> </w:t>
      </w:r>
      <w:r>
        <w:rPr>
          <w:sz w:val="24"/>
        </w:rPr>
        <w:t>the</w:t>
      </w:r>
      <w:r>
        <w:rPr>
          <w:spacing w:val="-13"/>
          <w:sz w:val="24"/>
        </w:rPr>
        <w:t xml:space="preserve"> </w:t>
      </w:r>
      <w:r>
        <w:rPr>
          <w:sz w:val="24"/>
        </w:rPr>
        <w:t>Patient, or</w:t>
      </w:r>
      <w:r>
        <w:rPr>
          <w:spacing w:val="-8"/>
          <w:sz w:val="24"/>
        </w:rPr>
        <w:t xml:space="preserve"> </w:t>
      </w:r>
      <w:r>
        <w:rPr>
          <w:sz w:val="24"/>
        </w:rPr>
        <w:t>where</w:t>
      </w:r>
      <w:r>
        <w:rPr>
          <w:spacing w:val="-1"/>
          <w:sz w:val="24"/>
        </w:rPr>
        <w:t xml:space="preserve"> </w:t>
      </w:r>
      <w:r>
        <w:rPr>
          <w:sz w:val="24"/>
        </w:rPr>
        <w:t>appropriate</w:t>
      </w:r>
      <w:r>
        <w:rPr>
          <w:spacing w:val="10"/>
          <w:sz w:val="24"/>
        </w:rPr>
        <w:t xml:space="preserve"> </w:t>
      </w:r>
      <w:r>
        <w:rPr>
          <w:sz w:val="24"/>
        </w:rPr>
        <w:t>the Patient's</w:t>
      </w:r>
      <w:r>
        <w:rPr>
          <w:spacing w:val="40"/>
          <w:sz w:val="24"/>
        </w:rPr>
        <w:t xml:space="preserve"> </w:t>
      </w:r>
      <w:r>
        <w:rPr>
          <w:sz w:val="24"/>
        </w:rPr>
        <w:t>authorised</w:t>
      </w:r>
      <w:r>
        <w:rPr>
          <w:spacing w:val="40"/>
          <w:sz w:val="24"/>
        </w:rPr>
        <w:t xml:space="preserve"> </w:t>
      </w:r>
      <w:r>
        <w:rPr>
          <w:sz w:val="24"/>
        </w:rPr>
        <w:t>person; and</w:t>
      </w:r>
    </w:p>
    <w:p w14:paraId="7FE98269" w14:textId="77777777" w:rsidR="00B823FB" w:rsidRDefault="002C60B7">
      <w:pPr>
        <w:pStyle w:val="ListParagraph"/>
        <w:numPr>
          <w:ilvl w:val="2"/>
          <w:numId w:val="99"/>
        </w:numPr>
        <w:tabs>
          <w:tab w:val="left" w:pos="3365"/>
          <w:tab w:val="left" w:pos="3366"/>
        </w:tabs>
        <w:spacing w:before="118"/>
        <w:ind w:hanging="1363"/>
        <w:rPr>
          <w:sz w:val="24"/>
        </w:rPr>
      </w:pPr>
      <w:r>
        <w:rPr>
          <w:sz w:val="24"/>
        </w:rPr>
        <w:t>where</w:t>
      </w:r>
      <w:r>
        <w:rPr>
          <w:spacing w:val="-5"/>
          <w:sz w:val="24"/>
        </w:rPr>
        <w:t xml:space="preserve"> </w:t>
      </w:r>
      <w:r>
        <w:rPr>
          <w:sz w:val="24"/>
        </w:rPr>
        <w:t>he</w:t>
      </w:r>
      <w:r>
        <w:rPr>
          <w:spacing w:val="-4"/>
          <w:sz w:val="24"/>
        </w:rPr>
        <w:t xml:space="preserve"> </w:t>
      </w:r>
      <w:r>
        <w:rPr>
          <w:sz w:val="24"/>
        </w:rPr>
        <w:t>does</w:t>
      </w:r>
      <w:r>
        <w:rPr>
          <w:spacing w:val="9"/>
          <w:sz w:val="24"/>
        </w:rPr>
        <w:t xml:space="preserve"> </w:t>
      </w:r>
      <w:r>
        <w:rPr>
          <w:sz w:val="24"/>
        </w:rPr>
        <w:t>have</w:t>
      </w:r>
      <w:r>
        <w:rPr>
          <w:spacing w:val="-17"/>
          <w:sz w:val="24"/>
        </w:rPr>
        <w:t xml:space="preserve"> </w:t>
      </w:r>
      <w:r>
        <w:rPr>
          <w:sz w:val="24"/>
        </w:rPr>
        <w:t>a</w:t>
      </w:r>
      <w:r>
        <w:rPr>
          <w:spacing w:val="-4"/>
          <w:sz w:val="24"/>
        </w:rPr>
        <w:t xml:space="preserve"> </w:t>
      </w:r>
      <w:r>
        <w:rPr>
          <w:sz w:val="24"/>
        </w:rPr>
        <w:t>Nominated</w:t>
      </w:r>
      <w:r>
        <w:rPr>
          <w:spacing w:val="-3"/>
          <w:sz w:val="24"/>
        </w:rPr>
        <w:t xml:space="preserve"> </w:t>
      </w:r>
      <w:r>
        <w:rPr>
          <w:spacing w:val="-2"/>
          <w:sz w:val="24"/>
        </w:rPr>
        <w:t>Dispenser:</w:t>
      </w:r>
    </w:p>
    <w:p w14:paraId="3C3CE3C4" w14:textId="77777777" w:rsidR="00B823FB" w:rsidRDefault="00B823FB">
      <w:pPr>
        <w:pStyle w:val="BodyText"/>
        <w:spacing w:before="8"/>
      </w:pPr>
    </w:p>
    <w:p w14:paraId="06FAA628" w14:textId="77777777" w:rsidR="00B823FB" w:rsidRDefault="002C60B7">
      <w:pPr>
        <w:pStyle w:val="ListParagraph"/>
        <w:numPr>
          <w:ilvl w:val="3"/>
          <w:numId w:val="84"/>
        </w:numPr>
        <w:tabs>
          <w:tab w:val="left" w:pos="4807"/>
          <w:tab w:val="left" w:pos="4808"/>
        </w:tabs>
        <w:rPr>
          <w:sz w:val="24"/>
        </w:rPr>
      </w:pPr>
      <w:r>
        <w:rPr>
          <w:sz w:val="24"/>
        </w:rPr>
        <w:t>a</w:t>
      </w:r>
      <w:r>
        <w:rPr>
          <w:spacing w:val="-14"/>
          <w:sz w:val="24"/>
        </w:rPr>
        <w:t xml:space="preserve"> </w:t>
      </w:r>
      <w:r>
        <w:rPr>
          <w:sz w:val="24"/>
        </w:rPr>
        <w:t>replacement</w:t>
      </w:r>
      <w:r>
        <w:rPr>
          <w:spacing w:val="-12"/>
          <w:sz w:val="24"/>
        </w:rPr>
        <w:t xml:space="preserve"> </w:t>
      </w:r>
      <w:r>
        <w:rPr>
          <w:sz w:val="24"/>
        </w:rPr>
        <w:t>Dispenser;</w:t>
      </w:r>
      <w:r>
        <w:rPr>
          <w:spacing w:val="11"/>
          <w:sz w:val="24"/>
        </w:rPr>
        <w:t xml:space="preserve"> </w:t>
      </w:r>
      <w:r>
        <w:rPr>
          <w:spacing w:val="-5"/>
          <w:sz w:val="24"/>
        </w:rPr>
        <w:t>or</w:t>
      </w:r>
    </w:p>
    <w:p w14:paraId="58C4F8BD" w14:textId="77777777" w:rsidR="00B823FB" w:rsidRDefault="00B823FB">
      <w:pPr>
        <w:pStyle w:val="BodyText"/>
        <w:spacing w:before="4"/>
        <w:rPr>
          <w:sz w:val="23"/>
        </w:rPr>
      </w:pPr>
    </w:p>
    <w:p w14:paraId="17874AF2" w14:textId="77777777" w:rsidR="00B823FB" w:rsidRDefault="002C60B7">
      <w:pPr>
        <w:pStyle w:val="ListParagraph"/>
        <w:numPr>
          <w:ilvl w:val="3"/>
          <w:numId w:val="84"/>
        </w:numPr>
        <w:tabs>
          <w:tab w:val="left" w:pos="4807"/>
          <w:tab w:val="left" w:pos="4808"/>
        </w:tabs>
        <w:spacing w:line="571" w:lineRule="auto"/>
        <w:ind w:left="2083" w:right="3589" w:firstLine="1361"/>
        <w:rPr>
          <w:sz w:val="24"/>
        </w:rPr>
      </w:pPr>
      <w:bookmarkStart w:id="53" w:name="_bookmark53"/>
      <w:bookmarkEnd w:id="53"/>
      <w:r>
        <w:rPr>
          <w:spacing w:val="-2"/>
          <w:sz w:val="24"/>
        </w:rPr>
        <w:t>a</w:t>
      </w:r>
      <w:r>
        <w:rPr>
          <w:spacing w:val="-15"/>
          <w:sz w:val="24"/>
        </w:rPr>
        <w:t xml:space="preserve"> </w:t>
      </w:r>
      <w:r>
        <w:rPr>
          <w:spacing w:val="-2"/>
          <w:sz w:val="24"/>
        </w:rPr>
        <w:t>further</w:t>
      </w:r>
      <w:r>
        <w:rPr>
          <w:spacing w:val="-15"/>
          <w:sz w:val="24"/>
        </w:rPr>
        <w:t xml:space="preserve"> </w:t>
      </w:r>
      <w:r>
        <w:rPr>
          <w:spacing w:val="-2"/>
          <w:sz w:val="24"/>
        </w:rPr>
        <w:t xml:space="preserve">Dispenser, </w:t>
      </w:r>
      <w:r>
        <w:rPr>
          <w:sz w:val="24"/>
        </w:rPr>
        <w:t>chosen by that Patient.</w:t>
      </w:r>
    </w:p>
    <w:p w14:paraId="3C52E90D" w14:textId="77777777" w:rsidR="00B823FB" w:rsidRDefault="00B823FB">
      <w:pPr>
        <w:spacing w:line="571" w:lineRule="auto"/>
        <w:rPr>
          <w:sz w:val="24"/>
        </w:rPr>
        <w:sectPr w:rsidR="00B823FB">
          <w:pgSz w:w="11910" w:h="16840"/>
          <w:pgMar w:top="1460" w:right="720" w:bottom="780" w:left="720" w:header="0" w:footer="594" w:gutter="0"/>
          <w:cols w:space="720"/>
        </w:sectPr>
      </w:pPr>
    </w:p>
    <w:p w14:paraId="53C367F8" w14:textId="77777777" w:rsidR="00B823FB" w:rsidRDefault="002C60B7">
      <w:pPr>
        <w:pStyle w:val="ListParagraph"/>
        <w:numPr>
          <w:ilvl w:val="1"/>
          <w:numId w:val="83"/>
        </w:numPr>
        <w:tabs>
          <w:tab w:val="left" w:pos="2227"/>
          <w:tab w:val="left" w:pos="2228"/>
        </w:tabs>
        <w:spacing w:before="64" w:line="369" w:lineRule="auto"/>
        <w:ind w:right="771"/>
        <w:rPr>
          <w:sz w:val="24"/>
        </w:rPr>
      </w:pPr>
      <w:r>
        <w:rPr>
          <w:sz w:val="24"/>
        </w:rPr>
        <w:lastRenderedPageBreak/>
        <w:t>Clause</w:t>
      </w:r>
      <w:r>
        <w:rPr>
          <w:spacing w:val="-1"/>
          <w:sz w:val="24"/>
        </w:rPr>
        <w:t xml:space="preserve"> </w:t>
      </w:r>
      <w:hyperlink w:anchor="_bookmark53" w:history="1">
        <w:r>
          <w:rPr>
            <w:sz w:val="24"/>
          </w:rPr>
          <w:t>21.1.2.2</w:t>
        </w:r>
        <w:r>
          <w:rPr>
            <w:spacing w:val="-1"/>
            <w:sz w:val="24"/>
          </w:rPr>
          <w:t xml:space="preserve"> </w:t>
        </w:r>
      </w:hyperlink>
      <w:r>
        <w:rPr>
          <w:sz w:val="24"/>
        </w:rPr>
        <w:t>shall</w:t>
      </w:r>
      <w:r>
        <w:rPr>
          <w:spacing w:val="-3"/>
          <w:sz w:val="24"/>
        </w:rPr>
        <w:t xml:space="preserve"> </w:t>
      </w:r>
      <w:r>
        <w:rPr>
          <w:sz w:val="24"/>
        </w:rPr>
        <w:t>not</w:t>
      </w:r>
      <w:r>
        <w:rPr>
          <w:spacing w:val="-12"/>
          <w:sz w:val="24"/>
        </w:rPr>
        <w:t xml:space="preserve"> </w:t>
      </w:r>
      <w:r>
        <w:rPr>
          <w:sz w:val="24"/>
        </w:rPr>
        <w:t>apply</w:t>
      </w:r>
      <w:r>
        <w:rPr>
          <w:spacing w:val="-5"/>
          <w:sz w:val="24"/>
        </w:rPr>
        <w:t xml:space="preserve"> </w:t>
      </w:r>
      <w:r>
        <w:rPr>
          <w:sz w:val="24"/>
        </w:rPr>
        <w:t>if</w:t>
      </w:r>
      <w:r>
        <w:rPr>
          <w:spacing w:val="-12"/>
          <w:sz w:val="24"/>
        </w:rPr>
        <w:t xml:space="preserve"> </w:t>
      </w:r>
      <w:r>
        <w:rPr>
          <w:sz w:val="24"/>
        </w:rPr>
        <w:t>the</w:t>
      </w:r>
      <w:r>
        <w:rPr>
          <w:spacing w:val="-14"/>
          <w:sz w:val="24"/>
        </w:rPr>
        <w:t xml:space="preserve"> </w:t>
      </w:r>
      <w:r>
        <w:rPr>
          <w:sz w:val="24"/>
        </w:rPr>
        <w:t>number</w:t>
      </w:r>
      <w:r>
        <w:rPr>
          <w:spacing w:val="-10"/>
          <w:sz w:val="24"/>
        </w:rPr>
        <w:t xml:space="preserve"> </w:t>
      </w:r>
      <w:r>
        <w:rPr>
          <w:sz w:val="24"/>
        </w:rPr>
        <w:t>of</w:t>
      </w:r>
      <w:r>
        <w:rPr>
          <w:spacing w:val="-12"/>
          <w:sz w:val="24"/>
        </w:rPr>
        <w:t xml:space="preserve"> </w:t>
      </w:r>
      <w:r>
        <w:rPr>
          <w:sz w:val="24"/>
        </w:rPr>
        <w:t>Nominated</w:t>
      </w:r>
      <w:r>
        <w:rPr>
          <w:spacing w:val="-14"/>
          <w:sz w:val="24"/>
        </w:rPr>
        <w:t xml:space="preserve"> </w:t>
      </w:r>
      <w:r>
        <w:rPr>
          <w:sz w:val="24"/>
        </w:rPr>
        <w:t>Dispensers would thereby</w:t>
      </w:r>
      <w:r>
        <w:rPr>
          <w:spacing w:val="40"/>
          <w:sz w:val="24"/>
        </w:rPr>
        <w:t xml:space="preserve"> </w:t>
      </w:r>
      <w:r>
        <w:rPr>
          <w:sz w:val="24"/>
        </w:rPr>
        <w:t>exceed</w:t>
      </w:r>
      <w:r>
        <w:rPr>
          <w:spacing w:val="-4"/>
          <w:sz w:val="24"/>
        </w:rPr>
        <w:t xml:space="preserve"> </w:t>
      </w:r>
      <w:r>
        <w:rPr>
          <w:sz w:val="24"/>
        </w:rPr>
        <w:t>the maximum</w:t>
      </w:r>
      <w:r>
        <w:rPr>
          <w:spacing w:val="-6"/>
          <w:sz w:val="24"/>
        </w:rPr>
        <w:t xml:space="preserve"> </w:t>
      </w:r>
      <w:r>
        <w:rPr>
          <w:sz w:val="24"/>
        </w:rPr>
        <w:t>number permitted by the Electronic Prescription Service.</w:t>
      </w:r>
    </w:p>
    <w:p w14:paraId="0A78838B" w14:textId="77777777" w:rsidR="00B823FB" w:rsidRDefault="002C60B7">
      <w:pPr>
        <w:pStyle w:val="ListParagraph"/>
        <w:numPr>
          <w:ilvl w:val="1"/>
          <w:numId w:val="83"/>
        </w:numPr>
        <w:tabs>
          <w:tab w:val="left" w:pos="2227"/>
          <w:tab w:val="left" w:pos="2228"/>
        </w:tabs>
        <w:spacing w:before="119"/>
        <w:rPr>
          <w:sz w:val="24"/>
        </w:rPr>
      </w:pPr>
      <w:r>
        <w:rPr>
          <w:sz w:val="24"/>
        </w:rPr>
        <w:t>The</w:t>
      </w:r>
      <w:r>
        <w:rPr>
          <w:spacing w:val="-2"/>
          <w:sz w:val="24"/>
        </w:rPr>
        <w:t xml:space="preserve"> Contractor:</w:t>
      </w:r>
    </w:p>
    <w:p w14:paraId="4C5B14EE" w14:textId="77777777" w:rsidR="00B823FB" w:rsidRDefault="00B823FB">
      <w:pPr>
        <w:pStyle w:val="BodyText"/>
        <w:spacing w:before="3"/>
        <w:rPr>
          <w:sz w:val="23"/>
        </w:rPr>
      </w:pPr>
    </w:p>
    <w:p w14:paraId="5D3ED975" w14:textId="77777777" w:rsidR="00B823FB" w:rsidRDefault="002C60B7">
      <w:pPr>
        <w:pStyle w:val="ListParagraph"/>
        <w:numPr>
          <w:ilvl w:val="2"/>
          <w:numId w:val="83"/>
        </w:numPr>
        <w:tabs>
          <w:tab w:val="left" w:pos="2820"/>
          <w:tab w:val="left" w:pos="2821"/>
        </w:tabs>
        <w:spacing w:before="1" w:line="369" w:lineRule="auto"/>
        <w:ind w:right="778"/>
        <w:rPr>
          <w:sz w:val="24"/>
        </w:rPr>
      </w:pPr>
      <w:r>
        <w:rPr>
          <w:sz w:val="24"/>
        </w:rPr>
        <w:t>shall not seek to persuade a Patient</w:t>
      </w:r>
      <w:r>
        <w:rPr>
          <w:spacing w:val="28"/>
          <w:sz w:val="24"/>
        </w:rPr>
        <w:t xml:space="preserve"> </w:t>
      </w:r>
      <w:r>
        <w:rPr>
          <w:sz w:val="24"/>
        </w:rPr>
        <w:t>or</w:t>
      </w:r>
      <w:r>
        <w:rPr>
          <w:spacing w:val="-7"/>
          <w:sz w:val="24"/>
        </w:rPr>
        <w:t xml:space="preserve"> </w:t>
      </w:r>
      <w:r>
        <w:rPr>
          <w:sz w:val="24"/>
        </w:rPr>
        <w:t>a Patient's</w:t>
      </w:r>
      <w:r>
        <w:rPr>
          <w:spacing w:val="30"/>
          <w:sz w:val="24"/>
        </w:rPr>
        <w:t xml:space="preserve"> </w:t>
      </w:r>
      <w:r>
        <w:rPr>
          <w:sz w:val="24"/>
        </w:rPr>
        <w:t>authorised person</w:t>
      </w:r>
      <w:r>
        <w:rPr>
          <w:spacing w:val="-5"/>
          <w:sz w:val="24"/>
        </w:rPr>
        <w:t xml:space="preserve"> </w:t>
      </w:r>
      <w:r>
        <w:rPr>
          <w:sz w:val="24"/>
        </w:rPr>
        <w:t>to</w:t>
      </w:r>
      <w:r>
        <w:rPr>
          <w:spacing w:val="-12"/>
          <w:sz w:val="24"/>
        </w:rPr>
        <w:t xml:space="preserve"> </w:t>
      </w:r>
      <w:r>
        <w:rPr>
          <w:sz w:val="24"/>
        </w:rPr>
        <w:t>nominate a</w:t>
      </w:r>
      <w:r>
        <w:rPr>
          <w:spacing w:val="-17"/>
          <w:sz w:val="24"/>
        </w:rPr>
        <w:t xml:space="preserve"> </w:t>
      </w:r>
      <w:r>
        <w:rPr>
          <w:sz w:val="24"/>
        </w:rPr>
        <w:t>Dispenser</w:t>
      </w:r>
      <w:r>
        <w:rPr>
          <w:spacing w:val="16"/>
          <w:sz w:val="24"/>
        </w:rPr>
        <w:t xml:space="preserve"> </w:t>
      </w:r>
      <w:r>
        <w:rPr>
          <w:sz w:val="24"/>
        </w:rPr>
        <w:t>recommended</w:t>
      </w:r>
      <w:r>
        <w:rPr>
          <w:spacing w:val="-12"/>
          <w:sz w:val="24"/>
        </w:rPr>
        <w:t xml:space="preserve"> </w:t>
      </w:r>
      <w:r>
        <w:rPr>
          <w:sz w:val="24"/>
        </w:rPr>
        <w:t>by</w:t>
      </w:r>
      <w:r>
        <w:rPr>
          <w:spacing w:val="-13"/>
          <w:sz w:val="24"/>
        </w:rPr>
        <w:t xml:space="preserve"> </w:t>
      </w:r>
      <w:r>
        <w:rPr>
          <w:sz w:val="24"/>
        </w:rPr>
        <w:t>the</w:t>
      </w:r>
      <w:r>
        <w:rPr>
          <w:spacing w:val="-12"/>
          <w:sz w:val="24"/>
        </w:rPr>
        <w:t xml:space="preserve"> </w:t>
      </w:r>
      <w:r>
        <w:rPr>
          <w:sz w:val="24"/>
        </w:rPr>
        <w:t>Prescriber or the Contractor; and</w:t>
      </w:r>
    </w:p>
    <w:p w14:paraId="4F294607" w14:textId="77777777" w:rsidR="00B823FB" w:rsidRDefault="002C60B7">
      <w:pPr>
        <w:pStyle w:val="ListParagraph"/>
        <w:numPr>
          <w:ilvl w:val="2"/>
          <w:numId w:val="83"/>
        </w:numPr>
        <w:tabs>
          <w:tab w:val="left" w:pos="2820"/>
          <w:tab w:val="left" w:pos="2821"/>
        </w:tabs>
        <w:spacing w:before="102" w:line="364" w:lineRule="auto"/>
        <w:ind w:right="911"/>
        <w:rPr>
          <w:sz w:val="24"/>
        </w:rPr>
      </w:pPr>
      <w:r>
        <w:rPr>
          <w:sz w:val="24"/>
        </w:rPr>
        <w:t>shall, if asked by the Patient or his authorised</w:t>
      </w:r>
      <w:r>
        <w:rPr>
          <w:spacing w:val="40"/>
          <w:sz w:val="24"/>
        </w:rPr>
        <w:t xml:space="preserve"> </w:t>
      </w:r>
      <w:r>
        <w:rPr>
          <w:sz w:val="24"/>
        </w:rPr>
        <w:t>person</w:t>
      </w:r>
      <w:r>
        <w:rPr>
          <w:spacing w:val="40"/>
          <w:sz w:val="24"/>
        </w:rPr>
        <w:t xml:space="preserve"> </w:t>
      </w:r>
      <w:r>
        <w:rPr>
          <w:sz w:val="24"/>
        </w:rPr>
        <w:t>to recommend</w:t>
      </w:r>
      <w:r>
        <w:rPr>
          <w:spacing w:val="-7"/>
          <w:sz w:val="24"/>
        </w:rPr>
        <w:t xml:space="preserve"> </w:t>
      </w:r>
      <w:r>
        <w:rPr>
          <w:sz w:val="24"/>
        </w:rPr>
        <w:t>a Chemist to whom he or his authorised</w:t>
      </w:r>
      <w:r>
        <w:rPr>
          <w:spacing w:val="40"/>
          <w:sz w:val="24"/>
        </w:rPr>
        <w:t xml:space="preserve"> </w:t>
      </w:r>
      <w:r>
        <w:rPr>
          <w:sz w:val="24"/>
        </w:rPr>
        <w:t>person might</w:t>
      </w:r>
      <w:r>
        <w:rPr>
          <w:spacing w:val="-3"/>
          <w:sz w:val="24"/>
        </w:rPr>
        <w:t xml:space="preserve"> </w:t>
      </w:r>
      <w:r>
        <w:rPr>
          <w:sz w:val="24"/>
        </w:rPr>
        <w:t>nominate as</w:t>
      </w:r>
      <w:r>
        <w:rPr>
          <w:spacing w:val="-7"/>
          <w:sz w:val="24"/>
        </w:rPr>
        <w:t xml:space="preserve"> </w:t>
      </w:r>
      <w:r>
        <w:rPr>
          <w:sz w:val="24"/>
        </w:rPr>
        <w:t>his</w:t>
      </w:r>
      <w:r>
        <w:rPr>
          <w:spacing w:val="-7"/>
          <w:sz w:val="24"/>
        </w:rPr>
        <w:t xml:space="preserve"> </w:t>
      </w:r>
      <w:r>
        <w:rPr>
          <w:sz w:val="24"/>
        </w:rPr>
        <w:t>Dispenser,</w:t>
      </w:r>
      <w:r>
        <w:rPr>
          <w:spacing w:val="23"/>
          <w:sz w:val="24"/>
        </w:rPr>
        <w:t xml:space="preserve"> </w:t>
      </w:r>
      <w:r>
        <w:rPr>
          <w:sz w:val="24"/>
        </w:rPr>
        <w:t>provide</w:t>
      </w:r>
      <w:r>
        <w:rPr>
          <w:spacing w:val="-6"/>
          <w:sz w:val="24"/>
        </w:rPr>
        <w:t xml:space="preserve"> </w:t>
      </w:r>
      <w:r>
        <w:rPr>
          <w:sz w:val="24"/>
        </w:rPr>
        <w:t>the</w:t>
      </w:r>
      <w:r>
        <w:rPr>
          <w:spacing w:val="-6"/>
          <w:sz w:val="24"/>
        </w:rPr>
        <w:t xml:space="preserve"> </w:t>
      </w:r>
      <w:r>
        <w:rPr>
          <w:sz w:val="24"/>
        </w:rPr>
        <w:t>Patient</w:t>
      </w:r>
      <w:r>
        <w:rPr>
          <w:spacing w:val="19"/>
          <w:sz w:val="24"/>
        </w:rPr>
        <w:t xml:space="preserve"> </w:t>
      </w:r>
      <w:r>
        <w:rPr>
          <w:sz w:val="24"/>
        </w:rPr>
        <w:t>or,</w:t>
      </w:r>
      <w:r>
        <w:rPr>
          <w:spacing w:val="-3"/>
          <w:sz w:val="24"/>
        </w:rPr>
        <w:t xml:space="preserve"> </w:t>
      </w:r>
      <w:r>
        <w:rPr>
          <w:sz w:val="24"/>
        </w:rPr>
        <w:t>as</w:t>
      </w:r>
      <w:r>
        <w:rPr>
          <w:spacing w:val="-7"/>
          <w:sz w:val="24"/>
        </w:rPr>
        <w:t xml:space="preserve"> </w:t>
      </w:r>
      <w:r>
        <w:rPr>
          <w:sz w:val="24"/>
        </w:rPr>
        <w:t>the case</w:t>
      </w:r>
      <w:r>
        <w:rPr>
          <w:spacing w:val="-3"/>
          <w:sz w:val="24"/>
        </w:rPr>
        <w:t xml:space="preserve"> </w:t>
      </w:r>
      <w:r>
        <w:rPr>
          <w:sz w:val="24"/>
        </w:rPr>
        <w:t>may</w:t>
      </w:r>
      <w:r>
        <w:rPr>
          <w:spacing w:val="-5"/>
          <w:sz w:val="24"/>
        </w:rPr>
        <w:t xml:space="preserve"> </w:t>
      </w:r>
      <w:r>
        <w:rPr>
          <w:sz w:val="24"/>
        </w:rPr>
        <w:t>be,</w:t>
      </w:r>
      <w:r>
        <w:rPr>
          <w:spacing w:val="-1"/>
          <w:sz w:val="24"/>
        </w:rPr>
        <w:t xml:space="preserve"> </w:t>
      </w:r>
      <w:r>
        <w:rPr>
          <w:sz w:val="24"/>
        </w:rPr>
        <w:t>the</w:t>
      </w:r>
      <w:r>
        <w:rPr>
          <w:spacing w:val="-3"/>
          <w:sz w:val="24"/>
        </w:rPr>
        <w:t xml:space="preserve"> </w:t>
      </w:r>
      <w:r>
        <w:rPr>
          <w:sz w:val="24"/>
        </w:rPr>
        <w:t>Patient's</w:t>
      </w:r>
      <w:r>
        <w:rPr>
          <w:spacing w:val="22"/>
          <w:sz w:val="24"/>
        </w:rPr>
        <w:t xml:space="preserve"> </w:t>
      </w:r>
      <w:r>
        <w:rPr>
          <w:sz w:val="24"/>
        </w:rPr>
        <w:t>authorised</w:t>
      </w:r>
      <w:r>
        <w:rPr>
          <w:spacing w:val="37"/>
          <w:sz w:val="24"/>
        </w:rPr>
        <w:t xml:space="preserve"> </w:t>
      </w:r>
      <w:r>
        <w:rPr>
          <w:sz w:val="24"/>
        </w:rPr>
        <w:t>person</w:t>
      </w:r>
      <w:r>
        <w:rPr>
          <w:spacing w:val="32"/>
          <w:sz w:val="24"/>
        </w:rPr>
        <w:t xml:space="preserve"> </w:t>
      </w:r>
      <w:r>
        <w:rPr>
          <w:sz w:val="24"/>
        </w:rPr>
        <w:t>with</w:t>
      </w:r>
      <w:r>
        <w:rPr>
          <w:spacing w:val="-17"/>
          <w:sz w:val="24"/>
        </w:rPr>
        <w:t xml:space="preserve"> </w:t>
      </w:r>
      <w:r>
        <w:rPr>
          <w:sz w:val="24"/>
        </w:rPr>
        <w:t>the</w:t>
      </w:r>
      <w:r>
        <w:rPr>
          <w:spacing w:val="-3"/>
          <w:sz w:val="24"/>
        </w:rPr>
        <w:t xml:space="preserve"> </w:t>
      </w:r>
      <w:r>
        <w:rPr>
          <w:sz w:val="24"/>
        </w:rPr>
        <w:t>list of</w:t>
      </w:r>
      <w:r>
        <w:rPr>
          <w:spacing w:val="-1"/>
          <w:sz w:val="24"/>
        </w:rPr>
        <w:t xml:space="preserve"> </w:t>
      </w:r>
      <w:r>
        <w:rPr>
          <w:sz w:val="24"/>
        </w:rPr>
        <w:t>all the</w:t>
      </w:r>
      <w:r>
        <w:rPr>
          <w:spacing w:val="-14"/>
          <w:sz w:val="24"/>
        </w:rPr>
        <w:t xml:space="preserve"> </w:t>
      </w:r>
      <w:r>
        <w:rPr>
          <w:sz w:val="24"/>
        </w:rPr>
        <w:t>Chemists in</w:t>
      </w:r>
      <w:r>
        <w:rPr>
          <w:spacing w:val="-9"/>
          <w:sz w:val="24"/>
        </w:rPr>
        <w:t xml:space="preserve"> </w:t>
      </w:r>
      <w:r>
        <w:rPr>
          <w:sz w:val="24"/>
        </w:rPr>
        <w:t>the</w:t>
      </w:r>
      <w:r>
        <w:rPr>
          <w:spacing w:val="-9"/>
          <w:sz w:val="24"/>
        </w:rPr>
        <w:t xml:space="preserve"> </w:t>
      </w:r>
      <w:r>
        <w:rPr>
          <w:sz w:val="24"/>
        </w:rPr>
        <w:t>area</w:t>
      </w:r>
      <w:r>
        <w:rPr>
          <w:spacing w:val="-9"/>
          <w:sz w:val="24"/>
        </w:rPr>
        <w:t xml:space="preserve"> </w:t>
      </w:r>
      <w:r>
        <w:rPr>
          <w:sz w:val="24"/>
        </w:rPr>
        <w:t>who</w:t>
      </w:r>
      <w:r>
        <w:rPr>
          <w:spacing w:val="-17"/>
          <w:sz w:val="24"/>
        </w:rPr>
        <w:t xml:space="preserve"> </w:t>
      </w:r>
      <w:r>
        <w:rPr>
          <w:sz w:val="24"/>
        </w:rPr>
        <w:t>provide an</w:t>
      </w:r>
      <w:r>
        <w:rPr>
          <w:spacing w:val="-4"/>
          <w:sz w:val="24"/>
        </w:rPr>
        <w:t xml:space="preserve"> </w:t>
      </w:r>
      <w:r>
        <w:rPr>
          <w:sz w:val="24"/>
        </w:rPr>
        <w:t>Electronic Prescription Service</w:t>
      </w:r>
      <w:r>
        <w:rPr>
          <w:spacing w:val="-3"/>
          <w:sz w:val="24"/>
        </w:rPr>
        <w:t xml:space="preserve"> </w:t>
      </w:r>
      <w:r>
        <w:rPr>
          <w:sz w:val="24"/>
        </w:rPr>
        <w:t>as given to the Contractor by the Commissioner.</w:t>
      </w:r>
    </w:p>
    <w:p w14:paraId="7D70634A" w14:textId="77777777" w:rsidR="00B823FB" w:rsidRDefault="00B823FB">
      <w:pPr>
        <w:pStyle w:val="BodyText"/>
        <w:spacing w:before="6"/>
        <w:rPr>
          <w:sz w:val="22"/>
        </w:rPr>
      </w:pPr>
    </w:p>
    <w:p w14:paraId="5B9E0B89" w14:textId="77777777" w:rsidR="00B823FB" w:rsidRDefault="002C60B7">
      <w:pPr>
        <w:pStyle w:val="Heading1"/>
        <w:numPr>
          <w:ilvl w:val="0"/>
          <w:numId w:val="99"/>
        </w:numPr>
        <w:tabs>
          <w:tab w:val="left" w:pos="2147"/>
          <w:tab w:val="left" w:pos="2148"/>
        </w:tabs>
        <w:jc w:val="left"/>
      </w:pPr>
      <w:bookmarkStart w:id="54" w:name="_bookmark54"/>
      <w:bookmarkEnd w:id="54"/>
      <w:r>
        <w:t>Repeatable</w:t>
      </w:r>
      <w:r>
        <w:rPr>
          <w:spacing w:val="-9"/>
        </w:rPr>
        <w:t xml:space="preserve"> </w:t>
      </w:r>
      <w:r>
        <w:t>Prescribing</w:t>
      </w:r>
      <w:r>
        <w:rPr>
          <w:spacing w:val="-9"/>
        </w:rPr>
        <w:t xml:space="preserve"> </w:t>
      </w:r>
      <w:r>
        <w:rPr>
          <w:spacing w:val="-2"/>
        </w:rPr>
        <w:t>Services</w:t>
      </w:r>
    </w:p>
    <w:p w14:paraId="592D7823" w14:textId="77777777" w:rsidR="00B823FB" w:rsidRDefault="002C60B7">
      <w:pPr>
        <w:pStyle w:val="ListParagraph"/>
        <w:numPr>
          <w:ilvl w:val="1"/>
          <w:numId w:val="99"/>
        </w:numPr>
        <w:tabs>
          <w:tab w:val="left" w:pos="2227"/>
          <w:tab w:val="left" w:pos="2228"/>
        </w:tabs>
        <w:spacing w:before="315" w:line="362" w:lineRule="auto"/>
        <w:ind w:right="864"/>
        <w:rPr>
          <w:sz w:val="24"/>
        </w:rPr>
      </w:pPr>
      <w:bookmarkStart w:id="55" w:name="_bookmark55"/>
      <w:bookmarkEnd w:id="55"/>
      <w:r>
        <w:rPr>
          <w:sz w:val="24"/>
        </w:rPr>
        <w:t>The</w:t>
      </w:r>
      <w:r>
        <w:rPr>
          <w:spacing w:val="-2"/>
          <w:sz w:val="24"/>
        </w:rPr>
        <w:t xml:space="preserve"> </w:t>
      </w:r>
      <w:r>
        <w:rPr>
          <w:sz w:val="24"/>
        </w:rPr>
        <w:t>Contractor may</w:t>
      </w:r>
      <w:r>
        <w:rPr>
          <w:spacing w:val="-4"/>
          <w:sz w:val="24"/>
        </w:rPr>
        <w:t xml:space="preserve"> </w:t>
      </w:r>
      <w:r>
        <w:rPr>
          <w:sz w:val="24"/>
        </w:rPr>
        <w:t>only</w:t>
      </w:r>
      <w:r>
        <w:rPr>
          <w:spacing w:val="-4"/>
          <w:sz w:val="24"/>
        </w:rPr>
        <w:t xml:space="preserve"> </w:t>
      </w:r>
      <w:r>
        <w:rPr>
          <w:sz w:val="24"/>
        </w:rPr>
        <w:t>provide Repeatable</w:t>
      </w:r>
      <w:r>
        <w:rPr>
          <w:spacing w:val="25"/>
          <w:sz w:val="24"/>
        </w:rPr>
        <w:t xml:space="preserve"> </w:t>
      </w:r>
      <w:r>
        <w:rPr>
          <w:sz w:val="24"/>
        </w:rPr>
        <w:t>Prescribing Services</w:t>
      </w:r>
      <w:r>
        <w:rPr>
          <w:spacing w:val="-4"/>
          <w:sz w:val="24"/>
        </w:rPr>
        <w:t xml:space="preserve"> </w:t>
      </w:r>
      <w:r>
        <w:rPr>
          <w:sz w:val="24"/>
        </w:rPr>
        <w:t>to any</w:t>
      </w:r>
      <w:r>
        <w:rPr>
          <w:spacing w:val="-13"/>
          <w:sz w:val="24"/>
        </w:rPr>
        <w:t xml:space="preserve"> </w:t>
      </w:r>
      <w:r>
        <w:rPr>
          <w:sz w:val="24"/>
        </w:rPr>
        <w:t>person on</w:t>
      </w:r>
      <w:r>
        <w:rPr>
          <w:spacing w:val="-9"/>
          <w:sz w:val="24"/>
        </w:rPr>
        <w:t xml:space="preserve"> </w:t>
      </w:r>
      <w:r>
        <w:rPr>
          <w:sz w:val="24"/>
        </w:rPr>
        <w:t>its</w:t>
      </w:r>
      <w:r>
        <w:rPr>
          <w:spacing w:val="-11"/>
          <w:sz w:val="24"/>
        </w:rPr>
        <w:t xml:space="preserve"> </w:t>
      </w:r>
      <w:r>
        <w:rPr>
          <w:sz w:val="24"/>
        </w:rPr>
        <w:t>List of</w:t>
      </w:r>
      <w:r>
        <w:rPr>
          <w:spacing w:val="-7"/>
          <w:sz w:val="24"/>
        </w:rPr>
        <w:t xml:space="preserve"> </w:t>
      </w:r>
      <w:r>
        <w:rPr>
          <w:sz w:val="24"/>
        </w:rPr>
        <w:t>Patients if</w:t>
      </w:r>
      <w:r>
        <w:rPr>
          <w:spacing w:val="-7"/>
          <w:sz w:val="24"/>
        </w:rPr>
        <w:t xml:space="preserve"> </w:t>
      </w:r>
      <w:r>
        <w:rPr>
          <w:sz w:val="24"/>
        </w:rPr>
        <w:t>it</w:t>
      </w:r>
      <w:r>
        <w:rPr>
          <w:spacing w:val="-17"/>
          <w:sz w:val="24"/>
        </w:rPr>
        <w:t xml:space="preserve"> </w:t>
      </w:r>
      <w:r>
        <w:rPr>
          <w:sz w:val="24"/>
        </w:rPr>
        <w:t>satisfies</w:t>
      </w:r>
      <w:r>
        <w:rPr>
          <w:spacing w:val="14"/>
          <w:sz w:val="24"/>
        </w:rPr>
        <w:t xml:space="preserve"> </w:t>
      </w:r>
      <w:r>
        <w:rPr>
          <w:sz w:val="24"/>
        </w:rPr>
        <w:t>the</w:t>
      </w:r>
      <w:r>
        <w:rPr>
          <w:spacing w:val="-9"/>
          <w:sz w:val="24"/>
        </w:rPr>
        <w:t xml:space="preserve"> </w:t>
      </w:r>
      <w:r>
        <w:rPr>
          <w:sz w:val="24"/>
        </w:rPr>
        <w:t>conditions in</w:t>
      </w:r>
      <w:r>
        <w:rPr>
          <w:spacing w:val="-9"/>
          <w:sz w:val="24"/>
        </w:rPr>
        <w:t xml:space="preserve"> </w:t>
      </w:r>
      <w:r>
        <w:rPr>
          <w:sz w:val="24"/>
        </w:rPr>
        <w:t>Clause</w:t>
      </w:r>
    </w:p>
    <w:p w14:paraId="4066A9BC" w14:textId="77777777" w:rsidR="00B823FB" w:rsidRDefault="002C60B7">
      <w:pPr>
        <w:pStyle w:val="ListParagraph"/>
        <w:numPr>
          <w:ilvl w:val="1"/>
          <w:numId w:val="99"/>
        </w:numPr>
        <w:tabs>
          <w:tab w:val="left" w:pos="2757"/>
        </w:tabs>
        <w:spacing w:line="376" w:lineRule="auto"/>
        <w:ind w:right="856" w:firstLine="0"/>
        <w:rPr>
          <w:sz w:val="24"/>
        </w:rPr>
      </w:pPr>
      <w:r>
        <w:rPr>
          <w:sz w:val="24"/>
        </w:rPr>
        <w:t>and it</w:t>
      </w:r>
      <w:r>
        <w:rPr>
          <w:spacing w:val="-17"/>
          <w:sz w:val="24"/>
        </w:rPr>
        <w:t xml:space="preserve"> </w:t>
      </w:r>
      <w:r>
        <w:rPr>
          <w:sz w:val="24"/>
        </w:rPr>
        <w:t>serves notice</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z w:val="24"/>
        </w:rPr>
        <w:t>Commissioner in</w:t>
      </w:r>
      <w:r>
        <w:rPr>
          <w:spacing w:val="-17"/>
          <w:sz w:val="24"/>
        </w:rPr>
        <w:t xml:space="preserve"> </w:t>
      </w:r>
      <w:r>
        <w:rPr>
          <w:sz w:val="24"/>
        </w:rPr>
        <w:t>accordance</w:t>
      </w:r>
      <w:r>
        <w:rPr>
          <w:spacing w:val="-6"/>
          <w:sz w:val="24"/>
        </w:rPr>
        <w:t xml:space="preserve"> </w:t>
      </w:r>
      <w:r>
        <w:rPr>
          <w:sz w:val="24"/>
        </w:rPr>
        <w:t>with</w:t>
      </w:r>
      <w:r>
        <w:rPr>
          <w:spacing w:val="-6"/>
          <w:sz w:val="24"/>
        </w:rPr>
        <w:t xml:space="preserve"> </w:t>
      </w:r>
      <w:r>
        <w:rPr>
          <w:sz w:val="24"/>
        </w:rPr>
        <w:t>the terms of Clauses</w:t>
      </w:r>
      <w:r>
        <w:rPr>
          <w:spacing w:val="40"/>
          <w:sz w:val="24"/>
        </w:rPr>
        <w:t xml:space="preserve"> </w:t>
      </w:r>
      <w:hyperlink w:anchor="_bookmark57" w:history="1">
        <w:r>
          <w:rPr>
            <w:sz w:val="24"/>
          </w:rPr>
          <w:t xml:space="preserve">22.3 </w:t>
        </w:r>
      </w:hyperlink>
      <w:r>
        <w:rPr>
          <w:sz w:val="24"/>
        </w:rPr>
        <w:t xml:space="preserve">and </w:t>
      </w:r>
      <w:hyperlink w:anchor="_bookmark59" w:history="1">
        <w:r>
          <w:rPr>
            <w:sz w:val="24"/>
          </w:rPr>
          <w:t>22.4.</w:t>
        </w:r>
      </w:hyperlink>
    </w:p>
    <w:p w14:paraId="3D8A7507" w14:textId="77777777" w:rsidR="00B823FB" w:rsidRDefault="002C60B7">
      <w:pPr>
        <w:pStyle w:val="ListParagraph"/>
        <w:numPr>
          <w:ilvl w:val="1"/>
          <w:numId w:val="82"/>
        </w:numPr>
        <w:tabs>
          <w:tab w:val="left" w:pos="2227"/>
          <w:tab w:val="left" w:pos="2228"/>
        </w:tabs>
        <w:spacing w:before="110"/>
        <w:rPr>
          <w:sz w:val="24"/>
        </w:rPr>
      </w:pPr>
      <w:bookmarkStart w:id="56" w:name="_bookmark56"/>
      <w:bookmarkEnd w:id="56"/>
      <w:r>
        <w:rPr>
          <w:sz w:val="24"/>
        </w:rPr>
        <w:t>The</w:t>
      </w:r>
      <w:r>
        <w:rPr>
          <w:spacing w:val="-12"/>
          <w:sz w:val="24"/>
        </w:rPr>
        <w:t xml:space="preserve"> </w:t>
      </w:r>
      <w:r>
        <w:rPr>
          <w:sz w:val="24"/>
        </w:rPr>
        <w:t>Conditions</w:t>
      </w:r>
      <w:r>
        <w:rPr>
          <w:spacing w:val="15"/>
          <w:sz w:val="24"/>
        </w:rPr>
        <w:t xml:space="preserve"> </w:t>
      </w:r>
      <w:r>
        <w:rPr>
          <w:sz w:val="24"/>
        </w:rPr>
        <w:t>referred</w:t>
      </w:r>
      <w:r>
        <w:rPr>
          <w:spacing w:val="-4"/>
          <w:sz w:val="24"/>
        </w:rPr>
        <w:t xml:space="preserve"> </w:t>
      </w:r>
      <w:r>
        <w:rPr>
          <w:sz w:val="24"/>
        </w:rPr>
        <w:t>to</w:t>
      </w:r>
      <w:r>
        <w:rPr>
          <w:spacing w:val="-17"/>
          <w:sz w:val="24"/>
        </w:rPr>
        <w:t xml:space="preserve"> </w:t>
      </w:r>
      <w:r>
        <w:rPr>
          <w:sz w:val="24"/>
        </w:rPr>
        <w:t>in</w:t>
      </w:r>
      <w:r>
        <w:rPr>
          <w:spacing w:val="-8"/>
          <w:sz w:val="24"/>
        </w:rPr>
        <w:t xml:space="preserve"> </w:t>
      </w:r>
      <w:r>
        <w:rPr>
          <w:sz w:val="24"/>
        </w:rPr>
        <w:t>Clause</w:t>
      </w:r>
      <w:r>
        <w:rPr>
          <w:spacing w:val="7"/>
          <w:sz w:val="24"/>
        </w:rPr>
        <w:t xml:space="preserve"> </w:t>
      </w:r>
      <w:hyperlink w:anchor="_bookmark55" w:history="1">
        <w:r>
          <w:rPr>
            <w:sz w:val="24"/>
          </w:rPr>
          <w:t>22.1</w:t>
        </w:r>
        <w:r>
          <w:rPr>
            <w:spacing w:val="-7"/>
            <w:sz w:val="24"/>
          </w:rPr>
          <w:t xml:space="preserve"> </w:t>
        </w:r>
      </w:hyperlink>
      <w:r>
        <w:rPr>
          <w:spacing w:val="-4"/>
          <w:sz w:val="24"/>
        </w:rPr>
        <w:t>are:</w:t>
      </w:r>
    </w:p>
    <w:p w14:paraId="03B85E52" w14:textId="77777777" w:rsidR="00B823FB" w:rsidRDefault="00B823FB">
      <w:pPr>
        <w:pStyle w:val="BodyText"/>
        <w:spacing w:before="4"/>
        <w:rPr>
          <w:sz w:val="23"/>
        </w:rPr>
      </w:pPr>
    </w:p>
    <w:p w14:paraId="53071BEC" w14:textId="77777777" w:rsidR="00B823FB" w:rsidRDefault="002C60B7">
      <w:pPr>
        <w:pStyle w:val="ListParagraph"/>
        <w:numPr>
          <w:ilvl w:val="2"/>
          <w:numId w:val="82"/>
        </w:numPr>
        <w:tabs>
          <w:tab w:val="left" w:pos="3365"/>
          <w:tab w:val="left" w:pos="3366"/>
        </w:tabs>
        <w:spacing w:line="369" w:lineRule="auto"/>
        <w:ind w:right="734"/>
        <w:rPr>
          <w:sz w:val="24"/>
        </w:rPr>
      </w:pPr>
      <w:r>
        <w:rPr>
          <w:sz w:val="24"/>
        </w:rPr>
        <w:t>the Contractor has access</w:t>
      </w:r>
      <w:r>
        <w:rPr>
          <w:spacing w:val="-4"/>
          <w:sz w:val="24"/>
        </w:rPr>
        <w:t xml:space="preserve"> </w:t>
      </w:r>
      <w:r>
        <w:rPr>
          <w:sz w:val="24"/>
        </w:rPr>
        <w:t>to computer systems and software</w:t>
      </w:r>
      <w:r>
        <w:rPr>
          <w:spacing w:val="-17"/>
          <w:sz w:val="24"/>
        </w:rPr>
        <w:t xml:space="preserve"> </w:t>
      </w:r>
      <w:r>
        <w:rPr>
          <w:sz w:val="24"/>
        </w:rPr>
        <w:t>which</w:t>
      </w:r>
      <w:r>
        <w:rPr>
          <w:spacing w:val="-17"/>
          <w:sz w:val="24"/>
        </w:rPr>
        <w:t xml:space="preserve"> </w:t>
      </w:r>
      <w:r>
        <w:rPr>
          <w:sz w:val="24"/>
        </w:rPr>
        <w:t>enable</w:t>
      </w:r>
      <w:r>
        <w:rPr>
          <w:spacing w:val="2"/>
          <w:sz w:val="24"/>
        </w:rPr>
        <w:t xml:space="preserve"> </w:t>
      </w:r>
      <w:r>
        <w:rPr>
          <w:sz w:val="24"/>
        </w:rPr>
        <w:t>it</w:t>
      </w:r>
      <w:r>
        <w:rPr>
          <w:spacing w:val="-17"/>
          <w:sz w:val="24"/>
        </w:rPr>
        <w:t xml:space="preserve"> </w:t>
      </w:r>
      <w:r>
        <w:rPr>
          <w:sz w:val="24"/>
        </w:rPr>
        <w:t>to</w:t>
      </w:r>
      <w:r>
        <w:rPr>
          <w:spacing w:val="-17"/>
          <w:sz w:val="24"/>
        </w:rPr>
        <w:t xml:space="preserve"> </w:t>
      </w:r>
      <w:r>
        <w:rPr>
          <w:sz w:val="24"/>
        </w:rPr>
        <w:t>issue</w:t>
      </w:r>
      <w:r>
        <w:rPr>
          <w:spacing w:val="-1"/>
          <w:sz w:val="24"/>
        </w:rPr>
        <w:t xml:space="preserve"> </w:t>
      </w:r>
      <w:r>
        <w:rPr>
          <w:sz w:val="24"/>
        </w:rPr>
        <w:t>Non-Electronic</w:t>
      </w:r>
      <w:r>
        <w:rPr>
          <w:spacing w:val="7"/>
          <w:sz w:val="24"/>
        </w:rPr>
        <w:t xml:space="preserve"> </w:t>
      </w:r>
      <w:r>
        <w:rPr>
          <w:sz w:val="24"/>
        </w:rPr>
        <w:t>Repeatable Prescriptions</w:t>
      </w:r>
      <w:r>
        <w:rPr>
          <w:spacing w:val="40"/>
          <w:sz w:val="24"/>
        </w:rPr>
        <w:t xml:space="preserve"> </w:t>
      </w:r>
      <w:r>
        <w:rPr>
          <w:sz w:val="24"/>
        </w:rPr>
        <w:t>and Batch Issues; and</w:t>
      </w:r>
    </w:p>
    <w:p w14:paraId="52C7060C" w14:textId="77777777" w:rsidR="00B823FB" w:rsidRDefault="002C60B7">
      <w:pPr>
        <w:pStyle w:val="ListParagraph"/>
        <w:numPr>
          <w:ilvl w:val="2"/>
          <w:numId w:val="82"/>
        </w:numPr>
        <w:tabs>
          <w:tab w:val="left" w:pos="3365"/>
          <w:tab w:val="left" w:pos="3366"/>
        </w:tabs>
        <w:spacing w:before="102" w:line="364" w:lineRule="auto"/>
        <w:ind w:right="731"/>
        <w:rPr>
          <w:sz w:val="24"/>
        </w:rPr>
      </w:pPr>
      <w:r>
        <w:rPr>
          <w:sz w:val="24"/>
        </w:rPr>
        <w:t>the Practice</w:t>
      </w:r>
      <w:r>
        <w:rPr>
          <w:spacing w:val="-7"/>
          <w:sz w:val="24"/>
        </w:rPr>
        <w:t xml:space="preserve"> </w:t>
      </w:r>
      <w:r>
        <w:rPr>
          <w:sz w:val="24"/>
        </w:rPr>
        <w:t>Premises at which</w:t>
      </w:r>
      <w:r>
        <w:rPr>
          <w:spacing w:val="-7"/>
          <w:sz w:val="24"/>
        </w:rPr>
        <w:t xml:space="preserve"> </w:t>
      </w:r>
      <w:r>
        <w:rPr>
          <w:sz w:val="24"/>
        </w:rPr>
        <w:t>the Repeatable</w:t>
      </w:r>
      <w:r>
        <w:rPr>
          <w:spacing w:val="40"/>
          <w:sz w:val="24"/>
        </w:rPr>
        <w:t xml:space="preserve"> </w:t>
      </w:r>
      <w:r>
        <w:rPr>
          <w:sz w:val="24"/>
        </w:rPr>
        <w:t>Prescribing Services</w:t>
      </w:r>
      <w:r>
        <w:rPr>
          <w:spacing w:val="-7"/>
          <w:sz w:val="24"/>
        </w:rPr>
        <w:t xml:space="preserve"> </w:t>
      </w:r>
      <w:r>
        <w:rPr>
          <w:sz w:val="24"/>
        </w:rPr>
        <w:t>are</w:t>
      </w:r>
      <w:r>
        <w:rPr>
          <w:spacing w:val="-5"/>
          <w:sz w:val="24"/>
        </w:rPr>
        <w:t xml:space="preserve"> </w:t>
      </w:r>
      <w:r>
        <w:rPr>
          <w:sz w:val="24"/>
        </w:rPr>
        <w:t>to</w:t>
      </w:r>
      <w:r>
        <w:rPr>
          <w:spacing w:val="-17"/>
          <w:sz w:val="24"/>
        </w:rPr>
        <w:t xml:space="preserve"> </w:t>
      </w:r>
      <w:r>
        <w:rPr>
          <w:sz w:val="24"/>
        </w:rPr>
        <w:t>be</w:t>
      </w:r>
      <w:r>
        <w:rPr>
          <w:spacing w:val="-4"/>
          <w:sz w:val="24"/>
        </w:rPr>
        <w:t xml:space="preserve"> </w:t>
      </w:r>
      <w:r>
        <w:rPr>
          <w:sz w:val="24"/>
        </w:rPr>
        <w:t>provided are</w:t>
      </w:r>
      <w:r>
        <w:rPr>
          <w:spacing w:val="-5"/>
          <w:sz w:val="24"/>
        </w:rPr>
        <w:t xml:space="preserve"> </w:t>
      </w:r>
      <w:r>
        <w:rPr>
          <w:sz w:val="24"/>
        </w:rPr>
        <w:t>located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local</w:t>
      </w:r>
      <w:r>
        <w:rPr>
          <w:spacing w:val="-5"/>
          <w:sz w:val="24"/>
        </w:rPr>
        <w:t xml:space="preserve"> </w:t>
      </w:r>
      <w:r>
        <w:rPr>
          <w:sz w:val="24"/>
        </w:rPr>
        <w:t>authority area in which there is also located the premises of at least one</w:t>
      </w:r>
      <w:r>
        <w:rPr>
          <w:spacing w:val="-13"/>
          <w:sz w:val="24"/>
        </w:rPr>
        <w:t xml:space="preserve"> </w:t>
      </w:r>
      <w:r>
        <w:rPr>
          <w:sz w:val="24"/>
        </w:rPr>
        <w:t>Chemist</w:t>
      </w:r>
      <w:r>
        <w:rPr>
          <w:spacing w:val="-6"/>
          <w:sz w:val="24"/>
        </w:rPr>
        <w:t xml:space="preserve"> </w:t>
      </w:r>
      <w:r>
        <w:rPr>
          <w:sz w:val="24"/>
        </w:rPr>
        <w:t>who</w:t>
      </w:r>
      <w:r>
        <w:rPr>
          <w:spacing w:val="-9"/>
          <w:sz w:val="24"/>
        </w:rPr>
        <w:t xml:space="preserve"> </w:t>
      </w:r>
      <w:r>
        <w:rPr>
          <w:sz w:val="24"/>
        </w:rPr>
        <w:t>has</w:t>
      </w:r>
      <w:r>
        <w:rPr>
          <w:spacing w:val="-10"/>
          <w:sz w:val="24"/>
        </w:rPr>
        <w:t xml:space="preserve"> </w:t>
      </w:r>
      <w:r>
        <w:rPr>
          <w:sz w:val="24"/>
        </w:rPr>
        <w:t>undertaken</w:t>
      </w:r>
      <w:r>
        <w:rPr>
          <w:spacing w:val="16"/>
          <w:sz w:val="24"/>
        </w:rPr>
        <w:t xml:space="preserve"> </w:t>
      </w:r>
      <w:r>
        <w:rPr>
          <w:sz w:val="24"/>
        </w:rPr>
        <w:t>to</w:t>
      </w:r>
      <w:r>
        <w:rPr>
          <w:spacing w:val="-17"/>
          <w:sz w:val="24"/>
        </w:rPr>
        <w:t xml:space="preserve"> </w:t>
      </w:r>
      <w:r>
        <w:rPr>
          <w:sz w:val="24"/>
        </w:rPr>
        <w:t>provide, or</w:t>
      </w:r>
      <w:r>
        <w:rPr>
          <w:spacing w:val="-17"/>
          <w:sz w:val="24"/>
        </w:rPr>
        <w:t xml:space="preserve"> </w:t>
      </w:r>
      <w:r>
        <w:rPr>
          <w:sz w:val="24"/>
        </w:rPr>
        <w:t xml:space="preserve">has entered into an arrangement to provide, Repeat Dispensing </w:t>
      </w:r>
      <w:r>
        <w:rPr>
          <w:spacing w:val="-2"/>
          <w:sz w:val="24"/>
        </w:rPr>
        <w:t>Services.</w:t>
      </w:r>
    </w:p>
    <w:p w14:paraId="383FE7FB" w14:textId="77777777" w:rsidR="00B823FB" w:rsidRDefault="002C60B7">
      <w:pPr>
        <w:pStyle w:val="ListParagraph"/>
        <w:numPr>
          <w:ilvl w:val="1"/>
          <w:numId w:val="82"/>
        </w:numPr>
        <w:tabs>
          <w:tab w:val="left" w:pos="2227"/>
          <w:tab w:val="left" w:pos="2228"/>
        </w:tabs>
        <w:spacing w:before="110" w:line="376" w:lineRule="auto"/>
        <w:ind w:right="718"/>
        <w:rPr>
          <w:sz w:val="24"/>
        </w:rPr>
      </w:pPr>
      <w:bookmarkStart w:id="57" w:name="_bookmark57"/>
      <w:bookmarkEnd w:id="57"/>
      <w:r>
        <w:rPr>
          <w:sz w:val="24"/>
        </w:rPr>
        <w:t>The</w:t>
      </w:r>
      <w:r>
        <w:rPr>
          <w:spacing w:val="-10"/>
          <w:sz w:val="24"/>
        </w:rPr>
        <w:t xml:space="preserve"> </w:t>
      </w:r>
      <w:r>
        <w:rPr>
          <w:sz w:val="24"/>
        </w:rPr>
        <w:t>notification referred</w:t>
      </w:r>
      <w:r>
        <w:rPr>
          <w:spacing w:val="-7"/>
          <w:sz w:val="24"/>
        </w:rPr>
        <w:t xml:space="preserve"> </w:t>
      </w:r>
      <w:r>
        <w:rPr>
          <w:sz w:val="24"/>
        </w:rPr>
        <w:t>to</w:t>
      </w:r>
      <w:r>
        <w:rPr>
          <w:spacing w:val="-17"/>
          <w:sz w:val="24"/>
        </w:rPr>
        <w:t xml:space="preserve"> </w:t>
      </w:r>
      <w:r>
        <w:rPr>
          <w:sz w:val="24"/>
        </w:rPr>
        <w:t>in</w:t>
      </w:r>
      <w:r>
        <w:rPr>
          <w:spacing w:val="-6"/>
          <w:sz w:val="24"/>
        </w:rPr>
        <w:t xml:space="preserve"> </w:t>
      </w:r>
      <w:r>
        <w:rPr>
          <w:sz w:val="24"/>
        </w:rPr>
        <w:t xml:space="preserve">Clause </w:t>
      </w:r>
      <w:hyperlink w:anchor="_bookmark55" w:history="1">
        <w:r>
          <w:rPr>
            <w:sz w:val="24"/>
          </w:rPr>
          <w:t>22.1</w:t>
        </w:r>
        <w:r>
          <w:rPr>
            <w:spacing w:val="-6"/>
            <w:sz w:val="24"/>
          </w:rPr>
          <w:t xml:space="preserve"> </w:t>
        </w:r>
      </w:hyperlink>
      <w:r>
        <w:rPr>
          <w:sz w:val="24"/>
        </w:rPr>
        <w:t>is</w:t>
      </w:r>
      <w:r>
        <w:rPr>
          <w:spacing w:val="-8"/>
          <w:sz w:val="24"/>
        </w:rPr>
        <w:t xml:space="preserve"> </w:t>
      </w:r>
      <w:r>
        <w:rPr>
          <w:sz w:val="24"/>
        </w:rPr>
        <w:t>a</w:t>
      </w:r>
      <w:r>
        <w:rPr>
          <w:spacing w:val="-7"/>
          <w:sz w:val="24"/>
        </w:rPr>
        <w:t xml:space="preserve"> </w:t>
      </w:r>
      <w:r>
        <w:rPr>
          <w:sz w:val="24"/>
        </w:rPr>
        <w:t>notification, in</w:t>
      </w:r>
      <w:r>
        <w:rPr>
          <w:spacing w:val="-7"/>
          <w:sz w:val="24"/>
        </w:rPr>
        <w:t xml:space="preserve"> </w:t>
      </w:r>
      <w:r>
        <w:rPr>
          <w:sz w:val="24"/>
        </w:rPr>
        <w:t>writing,</w:t>
      </w:r>
      <w:r>
        <w:rPr>
          <w:spacing w:val="-4"/>
          <w:sz w:val="24"/>
        </w:rPr>
        <w:t xml:space="preserve"> </w:t>
      </w:r>
      <w:r>
        <w:rPr>
          <w:sz w:val="24"/>
        </w:rPr>
        <w:t>by the Contractor to the Commissioner that it:</w:t>
      </w:r>
    </w:p>
    <w:p w14:paraId="06B35810" w14:textId="77777777" w:rsidR="00B823FB" w:rsidRDefault="00B823FB">
      <w:pPr>
        <w:spacing w:line="376" w:lineRule="auto"/>
        <w:rPr>
          <w:sz w:val="24"/>
        </w:rPr>
        <w:sectPr w:rsidR="00B823FB">
          <w:pgSz w:w="11910" w:h="16840"/>
          <w:pgMar w:top="1460" w:right="720" w:bottom="780" w:left="720" w:header="0" w:footer="594" w:gutter="0"/>
          <w:cols w:space="720"/>
        </w:sectPr>
      </w:pPr>
    </w:p>
    <w:p w14:paraId="2946030E" w14:textId="77777777" w:rsidR="00B823FB" w:rsidRDefault="002C60B7">
      <w:pPr>
        <w:pStyle w:val="ListParagraph"/>
        <w:numPr>
          <w:ilvl w:val="2"/>
          <w:numId w:val="82"/>
        </w:numPr>
        <w:tabs>
          <w:tab w:val="left" w:pos="3365"/>
          <w:tab w:val="left" w:pos="3366"/>
        </w:tabs>
        <w:spacing w:before="80"/>
        <w:ind w:hanging="1363"/>
        <w:rPr>
          <w:sz w:val="24"/>
        </w:rPr>
      </w:pPr>
      <w:r>
        <w:rPr>
          <w:sz w:val="24"/>
        </w:rPr>
        <w:lastRenderedPageBreak/>
        <w:t>wishes</w:t>
      </w:r>
      <w:r>
        <w:rPr>
          <w:spacing w:val="-4"/>
          <w:sz w:val="24"/>
        </w:rPr>
        <w:t xml:space="preserve"> </w:t>
      </w:r>
      <w:r>
        <w:rPr>
          <w:sz w:val="24"/>
        </w:rPr>
        <w:t>to</w:t>
      </w:r>
      <w:r>
        <w:rPr>
          <w:spacing w:val="-13"/>
          <w:sz w:val="24"/>
        </w:rPr>
        <w:t xml:space="preserve"> </w:t>
      </w:r>
      <w:r>
        <w:rPr>
          <w:sz w:val="24"/>
        </w:rPr>
        <w:t>provide</w:t>
      </w:r>
      <w:r>
        <w:rPr>
          <w:spacing w:val="-14"/>
          <w:sz w:val="24"/>
        </w:rPr>
        <w:t xml:space="preserve"> </w:t>
      </w:r>
      <w:r>
        <w:rPr>
          <w:sz w:val="24"/>
        </w:rPr>
        <w:t>Repeatable</w:t>
      </w:r>
      <w:r>
        <w:rPr>
          <w:spacing w:val="9"/>
          <w:sz w:val="24"/>
        </w:rPr>
        <w:t xml:space="preserve"> </w:t>
      </w:r>
      <w:r>
        <w:rPr>
          <w:sz w:val="24"/>
        </w:rPr>
        <w:t>Prescribing</w:t>
      </w:r>
      <w:r>
        <w:rPr>
          <w:spacing w:val="-2"/>
          <w:sz w:val="24"/>
        </w:rPr>
        <w:t xml:space="preserve"> Services;</w:t>
      </w:r>
    </w:p>
    <w:p w14:paraId="7DEFEE20" w14:textId="77777777" w:rsidR="00B823FB" w:rsidRDefault="00B823FB">
      <w:pPr>
        <w:pStyle w:val="BodyText"/>
        <w:spacing w:before="11"/>
        <w:rPr>
          <w:sz w:val="21"/>
        </w:rPr>
      </w:pPr>
    </w:p>
    <w:p w14:paraId="788F2ABF" w14:textId="77777777" w:rsidR="00B823FB" w:rsidRDefault="002C60B7">
      <w:pPr>
        <w:pStyle w:val="ListParagraph"/>
        <w:numPr>
          <w:ilvl w:val="2"/>
          <w:numId w:val="82"/>
        </w:numPr>
        <w:tabs>
          <w:tab w:val="left" w:pos="3365"/>
          <w:tab w:val="left" w:pos="3366"/>
        </w:tabs>
        <w:spacing w:line="376" w:lineRule="auto"/>
        <w:ind w:right="935"/>
        <w:rPr>
          <w:sz w:val="24"/>
        </w:rPr>
      </w:pPr>
      <w:bookmarkStart w:id="58" w:name="_bookmark58"/>
      <w:bookmarkEnd w:id="58"/>
      <w:r>
        <w:rPr>
          <w:sz w:val="24"/>
        </w:rPr>
        <w:t>intends</w:t>
      </w:r>
      <w:r>
        <w:rPr>
          <w:spacing w:val="6"/>
          <w:sz w:val="24"/>
        </w:rPr>
        <w:t xml:space="preserve"> </w:t>
      </w:r>
      <w:r>
        <w:rPr>
          <w:sz w:val="24"/>
        </w:rPr>
        <w:t>to</w:t>
      </w:r>
      <w:r>
        <w:rPr>
          <w:spacing w:val="-17"/>
          <w:sz w:val="24"/>
        </w:rPr>
        <w:t xml:space="preserve"> </w:t>
      </w:r>
      <w:r>
        <w:rPr>
          <w:sz w:val="24"/>
        </w:rPr>
        <w:t>begin to</w:t>
      </w:r>
      <w:r>
        <w:rPr>
          <w:spacing w:val="-8"/>
          <w:sz w:val="24"/>
        </w:rPr>
        <w:t xml:space="preserve"> </w:t>
      </w:r>
      <w:r>
        <w:rPr>
          <w:sz w:val="24"/>
        </w:rPr>
        <w:t>provide</w:t>
      </w:r>
      <w:r>
        <w:rPr>
          <w:spacing w:val="-8"/>
          <w:sz w:val="24"/>
        </w:rPr>
        <w:t xml:space="preserve"> </w:t>
      </w:r>
      <w:r>
        <w:rPr>
          <w:sz w:val="24"/>
        </w:rPr>
        <w:t>those services</w:t>
      </w:r>
      <w:r>
        <w:rPr>
          <w:spacing w:val="-10"/>
          <w:sz w:val="24"/>
        </w:rPr>
        <w:t xml:space="preserve"> </w:t>
      </w:r>
      <w:r>
        <w:rPr>
          <w:sz w:val="24"/>
        </w:rPr>
        <w:t>from</w:t>
      </w:r>
      <w:r>
        <w:rPr>
          <w:spacing w:val="-17"/>
          <w:sz w:val="24"/>
        </w:rPr>
        <w:t xml:space="preserve"> </w:t>
      </w:r>
      <w:r>
        <w:rPr>
          <w:sz w:val="24"/>
        </w:rPr>
        <w:t>a</w:t>
      </w:r>
      <w:r>
        <w:rPr>
          <w:spacing w:val="-8"/>
          <w:sz w:val="24"/>
        </w:rPr>
        <w:t xml:space="preserve"> </w:t>
      </w:r>
      <w:r>
        <w:rPr>
          <w:sz w:val="24"/>
        </w:rPr>
        <w:t>specified date; and</w:t>
      </w:r>
    </w:p>
    <w:p w14:paraId="2767DB99" w14:textId="77777777" w:rsidR="00B823FB" w:rsidRDefault="002C60B7">
      <w:pPr>
        <w:pStyle w:val="ListParagraph"/>
        <w:numPr>
          <w:ilvl w:val="2"/>
          <w:numId w:val="82"/>
        </w:numPr>
        <w:tabs>
          <w:tab w:val="left" w:pos="3365"/>
          <w:tab w:val="left" w:pos="3366"/>
        </w:tabs>
        <w:spacing w:before="127"/>
        <w:ind w:hanging="1363"/>
        <w:rPr>
          <w:sz w:val="24"/>
        </w:rPr>
      </w:pPr>
      <w:r>
        <w:rPr>
          <w:sz w:val="24"/>
        </w:rPr>
        <w:t>satisfies</w:t>
      </w:r>
      <w:r>
        <w:rPr>
          <w:spacing w:val="-1"/>
          <w:sz w:val="24"/>
        </w:rPr>
        <w:t xml:space="preserve"> </w:t>
      </w:r>
      <w:r>
        <w:rPr>
          <w:sz w:val="24"/>
        </w:rPr>
        <w:t>the</w:t>
      </w:r>
      <w:r>
        <w:rPr>
          <w:spacing w:val="-12"/>
          <w:sz w:val="24"/>
        </w:rPr>
        <w:t xml:space="preserve"> </w:t>
      </w:r>
      <w:r>
        <w:rPr>
          <w:sz w:val="24"/>
        </w:rPr>
        <w:t>conditions</w:t>
      </w:r>
      <w:r>
        <w:rPr>
          <w:spacing w:val="10"/>
          <w:sz w:val="24"/>
        </w:rPr>
        <w:t xml:space="preserve"> </w:t>
      </w:r>
      <w:r>
        <w:rPr>
          <w:sz w:val="24"/>
        </w:rPr>
        <w:t>in</w:t>
      </w:r>
      <w:r>
        <w:rPr>
          <w:spacing w:val="-11"/>
          <w:sz w:val="24"/>
        </w:rPr>
        <w:t xml:space="preserve"> </w:t>
      </w:r>
      <w:r>
        <w:rPr>
          <w:sz w:val="24"/>
        </w:rPr>
        <w:t>Clause</w:t>
      </w:r>
      <w:r>
        <w:rPr>
          <w:spacing w:val="6"/>
          <w:sz w:val="24"/>
        </w:rPr>
        <w:t xml:space="preserve"> </w:t>
      </w:r>
      <w:hyperlink w:anchor="_bookmark56" w:history="1">
        <w:r>
          <w:rPr>
            <w:spacing w:val="-4"/>
            <w:sz w:val="24"/>
          </w:rPr>
          <w:t>22.2</w:t>
        </w:r>
      </w:hyperlink>
      <w:r>
        <w:rPr>
          <w:spacing w:val="-4"/>
          <w:sz w:val="24"/>
        </w:rPr>
        <w:t>.</w:t>
      </w:r>
    </w:p>
    <w:p w14:paraId="566039F2" w14:textId="77777777" w:rsidR="00B823FB" w:rsidRDefault="00B823FB">
      <w:pPr>
        <w:pStyle w:val="BodyText"/>
        <w:spacing w:before="4"/>
        <w:rPr>
          <w:sz w:val="23"/>
        </w:rPr>
      </w:pPr>
    </w:p>
    <w:p w14:paraId="449BF00D" w14:textId="77777777" w:rsidR="00B823FB" w:rsidRDefault="002C60B7">
      <w:pPr>
        <w:pStyle w:val="ListParagraph"/>
        <w:numPr>
          <w:ilvl w:val="1"/>
          <w:numId w:val="82"/>
        </w:numPr>
        <w:tabs>
          <w:tab w:val="left" w:pos="2227"/>
          <w:tab w:val="left" w:pos="2228"/>
        </w:tabs>
        <w:spacing w:line="362" w:lineRule="auto"/>
        <w:ind w:right="958"/>
        <w:rPr>
          <w:sz w:val="24"/>
        </w:rPr>
      </w:pPr>
      <w:bookmarkStart w:id="59" w:name="_bookmark59"/>
      <w:bookmarkEnd w:id="59"/>
      <w:r>
        <w:rPr>
          <w:sz w:val="24"/>
        </w:rPr>
        <w:t>The</w:t>
      </w:r>
      <w:r>
        <w:rPr>
          <w:spacing w:val="-14"/>
          <w:sz w:val="24"/>
        </w:rPr>
        <w:t xml:space="preserve"> </w:t>
      </w:r>
      <w:r>
        <w:rPr>
          <w:sz w:val="24"/>
        </w:rPr>
        <w:t>date</w:t>
      </w:r>
      <w:r>
        <w:rPr>
          <w:spacing w:val="-10"/>
          <w:sz w:val="24"/>
        </w:rPr>
        <w:t xml:space="preserve"> </w:t>
      </w:r>
      <w:r>
        <w:rPr>
          <w:sz w:val="24"/>
        </w:rPr>
        <w:t>specified by</w:t>
      </w:r>
      <w:r>
        <w:rPr>
          <w:spacing w:val="-11"/>
          <w:sz w:val="24"/>
        </w:rPr>
        <w:t xml:space="preserve"> </w:t>
      </w:r>
      <w:r>
        <w:rPr>
          <w:sz w:val="24"/>
        </w:rPr>
        <w:t>the</w:t>
      </w:r>
      <w:r>
        <w:rPr>
          <w:spacing w:val="-10"/>
          <w:sz w:val="24"/>
        </w:rPr>
        <w:t xml:space="preserve"> </w:t>
      </w:r>
      <w:r>
        <w:rPr>
          <w:sz w:val="24"/>
        </w:rPr>
        <w:t>Contractor</w:t>
      </w:r>
      <w:r>
        <w:rPr>
          <w:spacing w:val="-5"/>
          <w:sz w:val="24"/>
        </w:rPr>
        <w:t xml:space="preserve"> </w:t>
      </w:r>
      <w:r>
        <w:rPr>
          <w:sz w:val="24"/>
        </w:rPr>
        <w:t>pursuant</w:t>
      </w:r>
      <w:r>
        <w:rPr>
          <w:spacing w:val="17"/>
          <w:sz w:val="24"/>
        </w:rPr>
        <w:t xml:space="preserve"> </w:t>
      </w:r>
      <w:r>
        <w:rPr>
          <w:sz w:val="24"/>
        </w:rPr>
        <w:t>to</w:t>
      </w:r>
      <w:r>
        <w:rPr>
          <w:spacing w:val="-17"/>
          <w:sz w:val="24"/>
        </w:rPr>
        <w:t xml:space="preserve"> </w:t>
      </w:r>
      <w:r>
        <w:rPr>
          <w:sz w:val="24"/>
        </w:rPr>
        <w:t>Clause</w:t>
      </w:r>
      <w:r>
        <w:rPr>
          <w:spacing w:val="13"/>
          <w:sz w:val="24"/>
        </w:rPr>
        <w:t xml:space="preserve"> </w:t>
      </w:r>
      <w:hyperlink w:anchor="_bookmark58" w:history="1">
        <w:r>
          <w:rPr>
            <w:sz w:val="24"/>
          </w:rPr>
          <w:t xml:space="preserve">22.3.2 </w:t>
        </w:r>
      </w:hyperlink>
      <w:r>
        <w:rPr>
          <w:sz w:val="24"/>
        </w:rPr>
        <w:t>must be at least ten (10) days after</w:t>
      </w:r>
      <w:r>
        <w:rPr>
          <w:spacing w:val="-1"/>
          <w:sz w:val="24"/>
        </w:rPr>
        <w:t xml:space="preserve"> </w:t>
      </w:r>
      <w:r>
        <w:rPr>
          <w:sz w:val="24"/>
        </w:rPr>
        <w:t>the date on which</w:t>
      </w:r>
      <w:r>
        <w:rPr>
          <w:spacing w:val="-7"/>
          <w:sz w:val="24"/>
        </w:rPr>
        <w:t xml:space="preserve"> </w:t>
      </w:r>
      <w:r>
        <w:rPr>
          <w:sz w:val="24"/>
        </w:rPr>
        <w:t xml:space="preserve">the notification specified in Clause </w:t>
      </w:r>
      <w:hyperlink w:anchor="_bookmark55" w:history="1">
        <w:r>
          <w:rPr>
            <w:sz w:val="24"/>
          </w:rPr>
          <w:t xml:space="preserve">22.1 </w:t>
        </w:r>
      </w:hyperlink>
      <w:r>
        <w:rPr>
          <w:sz w:val="24"/>
        </w:rPr>
        <w:t>is given.</w:t>
      </w:r>
    </w:p>
    <w:p w14:paraId="2D54F538" w14:textId="77777777" w:rsidR="00B823FB" w:rsidRDefault="002C60B7">
      <w:pPr>
        <w:pStyle w:val="ListParagraph"/>
        <w:numPr>
          <w:ilvl w:val="1"/>
          <w:numId w:val="82"/>
        </w:numPr>
        <w:tabs>
          <w:tab w:val="left" w:pos="2227"/>
          <w:tab w:val="left" w:pos="2228"/>
        </w:tabs>
        <w:spacing w:before="127" w:line="376" w:lineRule="auto"/>
        <w:ind w:right="1081"/>
        <w:rPr>
          <w:sz w:val="24"/>
        </w:rPr>
      </w:pPr>
      <w:r>
        <w:rPr>
          <w:sz w:val="24"/>
        </w:rPr>
        <w:t>Nothing in</w:t>
      </w:r>
      <w:r>
        <w:rPr>
          <w:spacing w:val="-9"/>
          <w:sz w:val="24"/>
        </w:rPr>
        <w:t xml:space="preserve"> </w:t>
      </w:r>
      <w:r>
        <w:rPr>
          <w:sz w:val="24"/>
        </w:rPr>
        <w:t>this</w:t>
      </w:r>
      <w:r>
        <w:rPr>
          <w:spacing w:val="-11"/>
          <w:sz w:val="24"/>
        </w:rPr>
        <w:t xml:space="preserve"> </w:t>
      </w:r>
      <w:r>
        <w:rPr>
          <w:sz w:val="24"/>
        </w:rPr>
        <w:t>clause requires a</w:t>
      </w:r>
      <w:r>
        <w:rPr>
          <w:spacing w:val="-9"/>
          <w:sz w:val="24"/>
        </w:rPr>
        <w:t xml:space="preserve"> </w:t>
      </w:r>
      <w:r>
        <w:rPr>
          <w:sz w:val="24"/>
        </w:rPr>
        <w:t>Contractor</w:t>
      </w:r>
      <w:r>
        <w:rPr>
          <w:spacing w:val="-5"/>
          <w:sz w:val="24"/>
        </w:rPr>
        <w:t xml:space="preserve"> </w:t>
      </w:r>
      <w:r>
        <w:rPr>
          <w:sz w:val="24"/>
        </w:rPr>
        <w:t>or</w:t>
      </w:r>
      <w:r>
        <w:rPr>
          <w:spacing w:val="-17"/>
          <w:sz w:val="24"/>
        </w:rPr>
        <w:t xml:space="preserve"> </w:t>
      </w:r>
      <w:r>
        <w:rPr>
          <w:sz w:val="24"/>
        </w:rPr>
        <w:t>Prescriber to</w:t>
      </w:r>
      <w:r>
        <w:rPr>
          <w:spacing w:val="-9"/>
          <w:sz w:val="24"/>
        </w:rPr>
        <w:t xml:space="preserve"> </w:t>
      </w:r>
      <w:r>
        <w:rPr>
          <w:sz w:val="24"/>
        </w:rPr>
        <w:t>provide Repeatable</w:t>
      </w:r>
      <w:r>
        <w:rPr>
          <w:spacing w:val="40"/>
          <w:sz w:val="24"/>
        </w:rPr>
        <w:t xml:space="preserve"> </w:t>
      </w:r>
      <w:r>
        <w:rPr>
          <w:sz w:val="24"/>
        </w:rPr>
        <w:t>Prescribing Services to</w:t>
      </w:r>
      <w:r>
        <w:rPr>
          <w:spacing w:val="-5"/>
          <w:sz w:val="24"/>
        </w:rPr>
        <w:t xml:space="preserve"> </w:t>
      </w:r>
      <w:r>
        <w:rPr>
          <w:sz w:val="24"/>
        </w:rPr>
        <w:t>any person.</w:t>
      </w:r>
    </w:p>
    <w:p w14:paraId="2F503EA9" w14:textId="77777777" w:rsidR="00B823FB" w:rsidRDefault="002C60B7">
      <w:pPr>
        <w:pStyle w:val="ListParagraph"/>
        <w:numPr>
          <w:ilvl w:val="1"/>
          <w:numId w:val="82"/>
        </w:numPr>
        <w:tabs>
          <w:tab w:val="left" w:pos="2227"/>
          <w:tab w:val="left" w:pos="2228"/>
        </w:tabs>
        <w:spacing w:before="94" w:line="376" w:lineRule="auto"/>
        <w:ind w:right="1017"/>
        <w:rPr>
          <w:sz w:val="24"/>
        </w:rPr>
      </w:pPr>
      <w:r>
        <w:rPr>
          <w:sz w:val="24"/>
        </w:rPr>
        <w:t>A</w:t>
      </w:r>
      <w:r>
        <w:rPr>
          <w:spacing w:val="-17"/>
          <w:sz w:val="24"/>
        </w:rPr>
        <w:t xml:space="preserve"> </w:t>
      </w:r>
      <w:r>
        <w:rPr>
          <w:sz w:val="24"/>
        </w:rPr>
        <w:t>Prescriber may</w:t>
      </w:r>
      <w:r>
        <w:rPr>
          <w:spacing w:val="-17"/>
          <w:sz w:val="24"/>
        </w:rPr>
        <w:t xml:space="preserve"> </w:t>
      </w:r>
      <w:r>
        <w:rPr>
          <w:sz w:val="24"/>
        </w:rPr>
        <w:t>only provide</w:t>
      </w:r>
      <w:r>
        <w:rPr>
          <w:spacing w:val="-9"/>
          <w:sz w:val="24"/>
        </w:rPr>
        <w:t xml:space="preserve"> </w:t>
      </w:r>
      <w:r>
        <w:rPr>
          <w:sz w:val="24"/>
        </w:rPr>
        <w:t>Repeatable</w:t>
      </w:r>
      <w:r>
        <w:rPr>
          <w:spacing w:val="16"/>
          <w:sz w:val="24"/>
        </w:rPr>
        <w:t xml:space="preserve"> </w:t>
      </w:r>
      <w:r>
        <w:rPr>
          <w:sz w:val="24"/>
        </w:rPr>
        <w:t>Prescribing Services</w:t>
      </w:r>
      <w:r>
        <w:rPr>
          <w:spacing w:val="-10"/>
          <w:sz w:val="24"/>
        </w:rPr>
        <w:t xml:space="preserve"> </w:t>
      </w:r>
      <w:r>
        <w:rPr>
          <w:sz w:val="24"/>
        </w:rPr>
        <w:t>to</w:t>
      </w:r>
      <w:r>
        <w:rPr>
          <w:spacing w:val="-9"/>
          <w:sz w:val="24"/>
        </w:rPr>
        <w:t xml:space="preserve"> </w:t>
      </w:r>
      <w:r>
        <w:rPr>
          <w:sz w:val="24"/>
        </w:rPr>
        <w:t>a person on a particular occasion if:</w:t>
      </w:r>
    </w:p>
    <w:p w14:paraId="3480A0A7" w14:textId="77777777" w:rsidR="00B823FB" w:rsidRDefault="002C60B7">
      <w:pPr>
        <w:pStyle w:val="ListParagraph"/>
        <w:numPr>
          <w:ilvl w:val="2"/>
          <w:numId w:val="82"/>
        </w:numPr>
        <w:tabs>
          <w:tab w:val="left" w:pos="3365"/>
          <w:tab w:val="left" w:pos="3366"/>
        </w:tabs>
        <w:spacing w:before="110" w:line="376" w:lineRule="auto"/>
        <w:ind w:right="1210"/>
        <w:rPr>
          <w:sz w:val="24"/>
        </w:rPr>
      </w:pPr>
      <w:r>
        <w:rPr>
          <w:sz w:val="24"/>
        </w:rPr>
        <w:t>that</w:t>
      </w:r>
      <w:r>
        <w:rPr>
          <w:spacing w:val="-9"/>
          <w:sz w:val="24"/>
        </w:rPr>
        <w:t xml:space="preserve"> </w:t>
      </w:r>
      <w:r>
        <w:rPr>
          <w:sz w:val="24"/>
        </w:rPr>
        <w:t>person has agreed</w:t>
      </w:r>
      <w:r>
        <w:rPr>
          <w:spacing w:val="-8"/>
          <w:sz w:val="24"/>
        </w:rPr>
        <w:t xml:space="preserve"> </w:t>
      </w:r>
      <w:r>
        <w:rPr>
          <w:sz w:val="24"/>
        </w:rPr>
        <w:t>to</w:t>
      </w:r>
      <w:r>
        <w:rPr>
          <w:spacing w:val="-8"/>
          <w:sz w:val="24"/>
        </w:rPr>
        <w:t xml:space="preserve"> </w:t>
      </w:r>
      <w:r>
        <w:rPr>
          <w:sz w:val="24"/>
        </w:rPr>
        <w:t>receive</w:t>
      </w:r>
      <w:r>
        <w:rPr>
          <w:spacing w:val="-8"/>
          <w:sz w:val="24"/>
        </w:rPr>
        <w:t xml:space="preserve"> </w:t>
      </w:r>
      <w:r>
        <w:rPr>
          <w:sz w:val="24"/>
        </w:rPr>
        <w:t>such</w:t>
      </w:r>
      <w:r>
        <w:rPr>
          <w:spacing w:val="-17"/>
          <w:sz w:val="24"/>
        </w:rPr>
        <w:t xml:space="preserve"> </w:t>
      </w:r>
      <w:r>
        <w:rPr>
          <w:sz w:val="24"/>
        </w:rPr>
        <w:t>services on</w:t>
      </w:r>
      <w:r>
        <w:rPr>
          <w:spacing w:val="-8"/>
          <w:sz w:val="24"/>
        </w:rPr>
        <w:t xml:space="preserve"> </w:t>
      </w:r>
      <w:r>
        <w:rPr>
          <w:sz w:val="24"/>
        </w:rPr>
        <w:t>that occasion; and</w:t>
      </w:r>
    </w:p>
    <w:p w14:paraId="459FF68B" w14:textId="77777777" w:rsidR="00B823FB" w:rsidRDefault="002C60B7">
      <w:pPr>
        <w:pStyle w:val="ListParagraph"/>
        <w:numPr>
          <w:ilvl w:val="2"/>
          <w:numId w:val="82"/>
        </w:numPr>
        <w:tabs>
          <w:tab w:val="left" w:pos="3365"/>
          <w:tab w:val="left" w:pos="3366"/>
        </w:tabs>
        <w:spacing w:before="95" w:line="376" w:lineRule="auto"/>
        <w:ind w:right="1111"/>
        <w:rPr>
          <w:sz w:val="24"/>
        </w:rPr>
      </w:pPr>
      <w:r>
        <w:rPr>
          <w:sz w:val="24"/>
        </w:rPr>
        <w:t>the</w:t>
      </w:r>
      <w:r>
        <w:rPr>
          <w:spacing w:val="-13"/>
          <w:sz w:val="24"/>
        </w:rPr>
        <w:t xml:space="preserve"> </w:t>
      </w:r>
      <w:r>
        <w:rPr>
          <w:sz w:val="24"/>
        </w:rPr>
        <w:t>Prescriber considers</w:t>
      </w:r>
      <w:r>
        <w:rPr>
          <w:spacing w:val="-2"/>
          <w:sz w:val="24"/>
        </w:rPr>
        <w:t xml:space="preserve"> </w:t>
      </w:r>
      <w:r>
        <w:rPr>
          <w:sz w:val="24"/>
        </w:rPr>
        <w:t>that</w:t>
      </w:r>
      <w:r>
        <w:rPr>
          <w:spacing w:val="-10"/>
          <w:sz w:val="24"/>
        </w:rPr>
        <w:t xml:space="preserve"> </w:t>
      </w:r>
      <w:r>
        <w:rPr>
          <w:sz w:val="24"/>
        </w:rPr>
        <w:t>it</w:t>
      </w:r>
      <w:r>
        <w:rPr>
          <w:spacing w:val="-10"/>
          <w:sz w:val="24"/>
        </w:rPr>
        <w:t xml:space="preserve"> </w:t>
      </w:r>
      <w:r>
        <w:rPr>
          <w:sz w:val="24"/>
        </w:rPr>
        <w:t>is</w:t>
      </w:r>
      <w:r>
        <w:rPr>
          <w:spacing w:val="-14"/>
          <w:sz w:val="24"/>
        </w:rPr>
        <w:t xml:space="preserve"> </w:t>
      </w:r>
      <w:r>
        <w:rPr>
          <w:sz w:val="24"/>
        </w:rPr>
        <w:t>clinically</w:t>
      </w:r>
      <w:r>
        <w:rPr>
          <w:spacing w:val="-3"/>
          <w:sz w:val="24"/>
        </w:rPr>
        <w:t xml:space="preserve"> </w:t>
      </w:r>
      <w:r>
        <w:rPr>
          <w:sz w:val="24"/>
        </w:rPr>
        <w:t>appropriate</w:t>
      </w:r>
      <w:r>
        <w:rPr>
          <w:spacing w:val="10"/>
          <w:sz w:val="24"/>
        </w:rPr>
        <w:t xml:space="preserve"> </w:t>
      </w:r>
      <w:r>
        <w:rPr>
          <w:sz w:val="24"/>
        </w:rPr>
        <w:t>to provide such services to that person on that occasion.</w:t>
      </w:r>
    </w:p>
    <w:p w14:paraId="24C1FE1A" w14:textId="77777777" w:rsidR="00B823FB" w:rsidRDefault="002C60B7">
      <w:pPr>
        <w:pStyle w:val="ListParagraph"/>
        <w:numPr>
          <w:ilvl w:val="1"/>
          <w:numId w:val="82"/>
        </w:numPr>
        <w:tabs>
          <w:tab w:val="left" w:pos="2227"/>
          <w:tab w:val="left" w:pos="2228"/>
        </w:tabs>
        <w:spacing w:before="110" w:line="362" w:lineRule="auto"/>
        <w:ind w:right="792"/>
        <w:rPr>
          <w:sz w:val="24"/>
        </w:rPr>
      </w:pPr>
      <w:bookmarkStart w:id="60" w:name="_bookmark60"/>
      <w:bookmarkEnd w:id="60"/>
      <w:r>
        <w:rPr>
          <w:sz w:val="24"/>
        </w:rPr>
        <w:t>The Contractor may not provide Repeatable</w:t>
      </w:r>
      <w:r>
        <w:rPr>
          <w:spacing w:val="40"/>
          <w:sz w:val="24"/>
        </w:rPr>
        <w:t xml:space="preserve"> </w:t>
      </w:r>
      <w:r>
        <w:rPr>
          <w:sz w:val="24"/>
        </w:rPr>
        <w:t>Prescribing Services to any</w:t>
      </w:r>
      <w:r>
        <w:rPr>
          <w:spacing w:val="-11"/>
          <w:sz w:val="24"/>
        </w:rPr>
        <w:t xml:space="preserve"> </w:t>
      </w:r>
      <w:r>
        <w:rPr>
          <w:sz w:val="24"/>
        </w:rPr>
        <w:t>Patient of</w:t>
      </w:r>
      <w:r>
        <w:rPr>
          <w:spacing w:val="-6"/>
          <w:sz w:val="24"/>
        </w:rPr>
        <w:t xml:space="preserve"> </w:t>
      </w:r>
      <w:r>
        <w:rPr>
          <w:sz w:val="24"/>
        </w:rPr>
        <w:t>its</w:t>
      </w:r>
      <w:r>
        <w:rPr>
          <w:spacing w:val="-10"/>
          <w:sz w:val="24"/>
        </w:rPr>
        <w:t xml:space="preserve"> </w:t>
      </w:r>
      <w:r>
        <w:rPr>
          <w:sz w:val="24"/>
        </w:rPr>
        <w:t>whom</w:t>
      </w:r>
      <w:r>
        <w:rPr>
          <w:spacing w:val="-10"/>
          <w:sz w:val="24"/>
        </w:rPr>
        <w:t xml:space="preserve"> </w:t>
      </w:r>
      <w:r>
        <w:rPr>
          <w:sz w:val="24"/>
        </w:rPr>
        <w:t>any of</w:t>
      </w:r>
      <w:r>
        <w:rPr>
          <w:spacing w:val="-17"/>
          <w:sz w:val="24"/>
        </w:rPr>
        <w:t xml:space="preserve"> </w:t>
      </w:r>
      <w:r>
        <w:rPr>
          <w:sz w:val="24"/>
        </w:rPr>
        <w:t>the</w:t>
      </w:r>
      <w:r>
        <w:rPr>
          <w:spacing w:val="-8"/>
          <w:sz w:val="24"/>
        </w:rPr>
        <w:t xml:space="preserve"> </w:t>
      </w:r>
      <w:r>
        <w:rPr>
          <w:sz w:val="24"/>
        </w:rPr>
        <w:t>persons</w:t>
      </w:r>
      <w:r>
        <w:rPr>
          <w:spacing w:val="15"/>
          <w:sz w:val="24"/>
        </w:rPr>
        <w:t xml:space="preserve"> </w:t>
      </w:r>
      <w:r>
        <w:rPr>
          <w:sz w:val="24"/>
        </w:rPr>
        <w:t>specified</w:t>
      </w:r>
      <w:r>
        <w:rPr>
          <w:spacing w:val="-8"/>
          <w:sz w:val="24"/>
        </w:rPr>
        <w:t xml:space="preserve"> </w:t>
      </w:r>
      <w:r>
        <w:rPr>
          <w:sz w:val="24"/>
        </w:rPr>
        <w:t>in</w:t>
      </w:r>
      <w:r>
        <w:rPr>
          <w:spacing w:val="-8"/>
          <w:sz w:val="24"/>
        </w:rPr>
        <w:t xml:space="preserve"> </w:t>
      </w:r>
      <w:r>
        <w:rPr>
          <w:sz w:val="24"/>
        </w:rPr>
        <w:t>Clause</w:t>
      </w:r>
      <w:r>
        <w:rPr>
          <w:spacing w:val="16"/>
          <w:sz w:val="24"/>
        </w:rPr>
        <w:t xml:space="preserve"> </w:t>
      </w:r>
      <w:hyperlink w:anchor="_bookmark61" w:history="1">
        <w:r>
          <w:rPr>
            <w:sz w:val="24"/>
          </w:rPr>
          <w:t>22.8</w:t>
        </w:r>
      </w:hyperlink>
      <w:r>
        <w:rPr>
          <w:sz w:val="24"/>
        </w:rPr>
        <w:t>,</w:t>
      </w:r>
      <w:r>
        <w:rPr>
          <w:spacing w:val="-6"/>
          <w:sz w:val="24"/>
        </w:rPr>
        <w:t xml:space="preserve"> </w:t>
      </w:r>
      <w:r>
        <w:rPr>
          <w:sz w:val="24"/>
        </w:rPr>
        <w:t>is authorised</w:t>
      </w:r>
      <w:r>
        <w:rPr>
          <w:spacing w:val="39"/>
          <w:sz w:val="24"/>
        </w:rPr>
        <w:t xml:space="preserve"> </w:t>
      </w:r>
      <w:r>
        <w:rPr>
          <w:sz w:val="24"/>
        </w:rPr>
        <w:t>or required by the Commissioner in accordance with arrangements</w:t>
      </w:r>
      <w:r>
        <w:rPr>
          <w:spacing w:val="40"/>
          <w:sz w:val="24"/>
        </w:rPr>
        <w:t xml:space="preserve"> </w:t>
      </w:r>
      <w:r>
        <w:rPr>
          <w:sz w:val="24"/>
        </w:rPr>
        <w:t>made</w:t>
      </w:r>
      <w:r>
        <w:rPr>
          <w:spacing w:val="-5"/>
          <w:sz w:val="24"/>
        </w:rPr>
        <w:t xml:space="preserve"> </w:t>
      </w:r>
      <w:r>
        <w:rPr>
          <w:sz w:val="24"/>
        </w:rPr>
        <w:t>under section 126 (Arrangements for Pharmaceutical Services)</w:t>
      </w:r>
      <w:r>
        <w:rPr>
          <w:spacing w:val="-1"/>
          <w:sz w:val="24"/>
        </w:rPr>
        <w:t xml:space="preserve"> </w:t>
      </w:r>
      <w:r>
        <w:rPr>
          <w:sz w:val="24"/>
        </w:rPr>
        <w:t>and section 129 (Regulations</w:t>
      </w:r>
      <w:r>
        <w:rPr>
          <w:spacing w:val="40"/>
          <w:sz w:val="24"/>
        </w:rPr>
        <w:t xml:space="preserve"> </w:t>
      </w:r>
      <w:r>
        <w:rPr>
          <w:sz w:val="24"/>
        </w:rPr>
        <w:t>as to Pharmaceutical Services) of the 2006 Act.</w:t>
      </w:r>
    </w:p>
    <w:p w14:paraId="413DE97C" w14:textId="77777777" w:rsidR="00B823FB" w:rsidRDefault="002C60B7">
      <w:pPr>
        <w:pStyle w:val="ListParagraph"/>
        <w:numPr>
          <w:ilvl w:val="1"/>
          <w:numId w:val="82"/>
        </w:numPr>
        <w:tabs>
          <w:tab w:val="left" w:pos="2227"/>
          <w:tab w:val="left" w:pos="2228"/>
        </w:tabs>
        <w:spacing w:before="142"/>
        <w:rPr>
          <w:sz w:val="24"/>
        </w:rPr>
      </w:pPr>
      <w:bookmarkStart w:id="61" w:name="_bookmark61"/>
      <w:bookmarkEnd w:id="61"/>
      <w:r>
        <w:rPr>
          <w:sz w:val="24"/>
        </w:rPr>
        <w:t>The</w:t>
      </w:r>
      <w:r>
        <w:rPr>
          <w:spacing w:val="-7"/>
          <w:sz w:val="24"/>
        </w:rPr>
        <w:t xml:space="preserve"> </w:t>
      </w:r>
      <w:r>
        <w:rPr>
          <w:sz w:val="24"/>
        </w:rPr>
        <w:t>persons</w:t>
      </w:r>
      <w:r>
        <w:rPr>
          <w:spacing w:val="18"/>
          <w:sz w:val="24"/>
        </w:rPr>
        <w:t xml:space="preserve"> </w:t>
      </w:r>
      <w:r>
        <w:rPr>
          <w:sz w:val="24"/>
        </w:rPr>
        <w:t>referred</w:t>
      </w:r>
      <w:r>
        <w:rPr>
          <w:spacing w:val="-16"/>
          <w:sz w:val="24"/>
        </w:rPr>
        <w:t xml:space="preserve"> </w:t>
      </w:r>
      <w:r>
        <w:rPr>
          <w:sz w:val="24"/>
        </w:rPr>
        <w:t>to</w:t>
      </w:r>
      <w:r>
        <w:rPr>
          <w:spacing w:val="-7"/>
          <w:sz w:val="24"/>
        </w:rPr>
        <w:t xml:space="preserve"> </w:t>
      </w:r>
      <w:r>
        <w:rPr>
          <w:sz w:val="24"/>
        </w:rPr>
        <w:t>in</w:t>
      </w:r>
      <w:r>
        <w:rPr>
          <w:spacing w:val="-6"/>
          <w:sz w:val="24"/>
        </w:rPr>
        <w:t xml:space="preserve"> </w:t>
      </w:r>
      <w:r>
        <w:rPr>
          <w:sz w:val="24"/>
        </w:rPr>
        <w:t>Clause</w:t>
      </w:r>
      <w:r>
        <w:rPr>
          <w:spacing w:val="9"/>
          <w:sz w:val="24"/>
        </w:rPr>
        <w:t xml:space="preserve"> </w:t>
      </w:r>
      <w:hyperlink w:anchor="_bookmark60" w:history="1">
        <w:r>
          <w:rPr>
            <w:sz w:val="24"/>
          </w:rPr>
          <w:t>22.7</w:t>
        </w:r>
        <w:r>
          <w:rPr>
            <w:spacing w:val="-5"/>
            <w:sz w:val="24"/>
          </w:rPr>
          <w:t xml:space="preserve"> </w:t>
        </w:r>
      </w:hyperlink>
      <w:r>
        <w:rPr>
          <w:spacing w:val="-4"/>
          <w:sz w:val="24"/>
        </w:rPr>
        <w:t>are:</w:t>
      </w:r>
    </w:p>
    <w:p w14:paraId="7F33232B" w14:textId="77777777" w:rsidR="00B823FB" w:rsidRDefault="00B823FB">
      <w:pPr>
        <w:pStyle w:val="BodyText"/>
        <w:spacing w:before="9"/>
      </w:pPr>
    </w:p>
    <w:p w14:paraId="67D922C1" w14:textId="77777777" w:rsidR="00B823FB" w:rsidRDefault="002C60B7">
      <w:pPr>
        <w:pStyle w:val="ListParagraph"/>
        <w:numPr>
          <w:ilvl w:val="2"/>
          <w:numId w:val="82"/>
        </w:numPr>
        <w:tabs>
          <w:tab w:val="left" w:pos="3365"/>
          <w:tab w:val="left" w:pos="3366"/>
        </w:tabs>
        <w:ind w:hanging="1363"/>
        <w:rPr>
          <w:sz w:val="24"/>
        </w:rPr>
      </w:pPr>
      <w:r>
        <w:rPr>
          <w:sz w:val="24"/>
        </w:rPr>
        <w:t>a</w:t>
      </w:r>
      <w:r>
        <w:rPr>
          <w:spacing w:val="-5"/>
          <w:sz w:val="24"/>
        </w:rPr>
        <w:t xml:space="preserve"> </w:t>
      </w:r>
      <w:r>
        <w:rPr>
          <w:sz w:val="24"/>
        </w:rPr>
        <w:t>medical</w:t>
      </w:r>
      <w:r>
        <w:rPr>
          <w:spacing w:val="-16"/>
          <w:sz w:val="24"/>
        </w:rPr>
        <w:t xml:space="preserve"> </w:t>
      </w:r>
      <w:r>
        <w:rPr>
          <w:sz w:val="24"/>
        </w:rPr>
        <w:t>practitioner</w:t>
      </w:r>
      <w:r>
        <w:rPr>
          <w:spacing w:val="30"/>
          <w:sz w:val="24"/>
        </w:rPr>
        <w:t xml:space="preserve"> </w:t>
      </w:r>
      <w:r>
        <w:rPr>
          <w:sz w:val="24"/>
        </w:rPr>
        <w:t>who</w:t>
      </w:r>
      <w:r>
        <w:rPr>
          <w:spacing w:val="-17"/>
          <w:sz w:val="24"/>
        </w:rPr>
        <w:t xml:space="preserve"> </w:t>
      </w:r>
      <w:r>
        <w:rPr>
          <w:sz w:val="24"/>
        </w:rPr>
        <w:t>is</w:t>
      </w:r>
      <w:r>
        <w:rPr>
          <w:spacing w:val="-4"/>
          <w:sz w:val="24"/>
        </w:rPr>
        <w:t xml:space="preserve"> </w:t>
      </w:r>
      <w:r>
        <w:rPr>
          <w:sz w:val="24"/>
        </w:rPr>
        <w:t>a</w:t>
      </w:r>
      <w:r>
        <w:rPr>
          <w:spacing w:val="-3"/>
          <w:sz w:val="24"/>
        </w:rPr>
        <w:t xml:space="preserve"> </w:t>
      </w:r>
      <w:r>
        <w:rPr>
          <w:sz w:val="24"/>
        </w:rPr>
        <w:t>party</w:t>
      </w:r>
      <w:r>
        <w:rPr>
          <w:spacing w:val="-4"/>
          <w:sz w:val="24"/>
        </w:rPr>
        <w:t xml:space="preserve"> </w:t>
      </w:r>
      <w:r>
        <w:rPr>
          <w:sz w:val="24"/>
        </w:rPr>
        <w:t>to</w:t>
      </w:r>
      <w:r>
        <w:rPr>
          <w:spacing w:val="-3"/>
          <w:sz w:val="24"/>
        </w:rPr>
        <w:t xml:space="preserve"> </w:t>
      </w:r>
      <w:r>
        <w:rPr>
          <w:sz w:val="24"/>
        </w:rPr>
        <w:t>the</w:t>
      </w:r>
      <w:r>
        <w:rPr>
          <w:spacing w:val="-2"/>
          <w:sz w:val="24"/>
        </w:rPr>
        <w:t xml:space="preserve"> Contract</w:t>
      </w:r>
    </w:p>
    <w:p w14:paraId="101722F4" w14:textId="77777777" w:rsidR="00B823FB" w:rsidRDefault="00B823FB">
      <w:pPr>
        <w:pStyle w:val="BodyText"/>
        <w:spacing w:before="11"/>
        <w:rPr>
          <w:sz w:val="21"/>
        </w:rPr>
      </w:pPr>
    </w:p>
    <w:p w14:paraId="62A4A023" w14:textId="77777777" w:rsidR="00B823FB" w:rsidRDefault="002C60B7">
      <w:pPr>
        <w:pStyle w:val="ListParagraph"/>
        <w:numPr>
          <w:ilvl w:val="2"/>
          <w:numId w:val="82"/>
        </w:numPr>
        <w:tabs>
          <w:tab w:val="left" w:pos="3365"/>
          <w:tab w:val="left" w:pos="3366"/>
        </w:tabs>
        <w:spacing w:line="369" w:lineRule="auto"/>
        <w:ind w:right="722"/>
        <w:rPr>
          <w:sz w:val="24"/>
        </w:rPr>
      </w:pPr>
      <w:r>
        <w:rPr>
          <w:sz w:val="24"/>
        </w:rPr>
        <w:t>in the case of a Contract with a</w:t>
      </w:r>
      <w:r>
        <w:rPr>
          <w:spacing w:val="-2"/>
          <w:sz w:val="24"/>
        </w:rPr>
        <w:t xml:space="preserve"> </w:t>
      </w:r>
      <w:r>
        <w:rPr>
          <w:sz w:val="24"/>
        </w:rPr>
        <w:t>company, any medical practitioner who</w:t>
      </w:r>
      <w:r>
        <w:rPr>
          <w:spacing w:val="-12"/>
          <w:sz w:val="24"/>
        </w:rPr>
        <w:t xml:space="preserve"> </w:t>
      </w:r>
      <w:r>
        <w:rPr>
          <w:sz w:val="24"/>
        </w:rPr>
        <w:t>is</w:t>
      </w:r>
      <w:r>
        <w:rPr>
          <w:spacing w:val="-14"/>
          <w:sz w:val="24"/>
        </w:rPr>
        <w:t xml:space="preserve"> </w:t>
      </w:r>
      <w:r>
        <w:rPr>
          <w:sz w:val="24"/>
        </w:rPr>
        <w:t>both</w:t>
      </w:r>
      <w:r>
        <w:rPr>
          <w:spacing w:val="-12"/>
          <w:sz w:val="24"/>
        </w:rPr>
        <w:t xml:space="preserve"> </w:t>
      </w:r>
      <w:r>
        <w:rPr>
          <w:sz w:val="24"/>
        </w:rPr>
        <w:t>a</w:t>
      </w:r>
      <w:r>
        <w:rPr>
          <w:spacing w:val="-8"/>
          <w:sz w:val="24"/>
        </w:rPr>
        <w:t xml:space="preserve"> </w:t>
      </w:r>
      <w:r>
        <w:rPr>
          <w:sz w:val="24"/>
        </w:rPr>
        <w:t>legal and</w:t>
      </w:r>
      <w:r>
        <w:rPr>
          <w:spacing w:val="-12"/>
          <w:sz w:val="24"/>
        </w:rPr>
        <w:t xml:space="preserve"> </w:t>
      </w:r>
      <w:r>
        <w:rPr>
          <w:sz w:val="24"/>
        </w:rPr>
        <w:t>beneficial shareholder</w:t>
      </w:r>
      <w:r>
        <w:rPr>
          <w:spacing w:val="15"/>
          <w:sz w:val="24"/>
        </w:rPr>
        <w:t xml:space="preserve"> </w:t>
      </w:r>
      <w:r>
        <w:rPr>
          <w:sz w:val="24"/>
        </w:rPr>
        <w:t>in that body; or</w:t>
      </w:r>
    </w:p>
    <w:p w14:paraId="60A05314" w14:textId="77777777" w:rsidR="00B823FB" w:rsidRDefault="002C60B7">
      <w:pPr>
        <w:pStyle w:val="ListParagraph"/>
        <w:numPr>
          <w:ilvl w:val="2"/>
          <w:numId w:val="82"/>
        </w:numPr>
        <w:tabs>
          <w:tab w:val="left" w:pos="3365"/>
          <w:tab w:val="left" w:pos="3366"/>
        </w:tabs>
        <w:spacing w:before="134"/>
        <w:ind w:hanging="1363"/>
        <w:rPr>
          <w:sz w:val="24"/>
        </w:rPr>
      </w:pPr>
      <w:r>
        <w:rPr>
          <w:sz w:val="24"/>
        </w:rPr>
        <w:t>any</w:t>
      </w:r>
      <w:r>
        <w:rPr>
          <w:spacing w:val="-11"/>
          <w:sz w:val="24"/>
        </w:rPr>
        <w:t xml:space="preserve"> </w:t>
      </w:r>
      <w:r>
        <w:rPr>
          <w:sz w:val="24"/>
        </w:rPr>
        <w:t>medical</w:t>
      </w:r>
      <w:r>
        <w:rPr>
          <w:spacing w:val="-8"/>
          <w:sz w:val="24"/>
        </w:rPr>
        <w:t xml:space="preserve"> </w:t>
      </w:r>
      <w:r>
        <w:rPr>
          <w:sz w:val="24"/>
        </w:rPr>
        <w:t>practitioner</w:t>
      </w:r>
      <w:r>
        <w:rPr>
          <w:spacing w:val="23"/>
          <w:sz w:val="24"/>
        </w:rPr>
        <w:t xml:space="preserve"> </w:t>
      </w:r>
      <w:r>
        <w:rPr>
          <w:sz w:val="24"/>
        </w:rPr>
        <w:t>employed</w:t>
      </w:r>
      <w:r>
        <w:rPr>
          <w:spacing w:val="-7"/>
          <w:sz w:val="24"/>
        </w:rPr>
        <w:t xml:space="preserve"> </w:t>
      </w:r>
      <w:r>
        <w:rPr>
          <w:sz w:val="24"/>
        </w:rPr>
        <w:t>by</w:t>
      </w:r>
      <w:r>
        <w:rPr>
          <w:spacing w:val="-9"/>
          <w:sz w:val="24"/>
        </w:rPr>
        <w:t xml:space="preserve"> </w:t>
      </w:r>
      <w:r>
        <w:rPr>
          <w:sz w:val="24"/>
        </w:rPr>
        <w:t>the</w:t>
      </w:r>
      <w:r>
        <w:rPr>
          <w:spacing w:val="-7"/>
          <w:sz w:val="24"/>
        </w:rPr>
        <w:t xml:space="preserve"> </w:t>
      </w:r>
      <w:r>
        <w:rPr>
          <w:spacing w:val="-2"/>
          <w:sz w:val="24"/>
        </w:rPr>
        <w:t>Contractor.</w:t>
      </w:r>
    </w:p>
    <w:p w14:paraId="01A0037B" w14:textId="77777777" w:rsidR="00B823FB" w:rsidRDefault="00B823FB">
      <w:pPr>
        <w:rPr>
          <w:sz w:val="24"/>
        </w:rPr>
        <w:sectPr w:rsidR="00B823FB">
          <w:pgSz w:w="11910" w:h="16840"/>
          <w:pgMar w:top="1460" w:right="720" w:bottom="780" w:left="720" w:header="0" w:footer="594" w:gutter="0"/>
          <w:cols w:space="720"/>
        </w:sectPr>
      </w:pPr>
    </w:p>
    <w:p w14:paraId="72B237A8" w14:textId="77777777" w:rsidR="00B823FB" w:rsidRDefault="002C60B7">
      <w:pPr>
        <w:pStyle w:val="Heading1"/>
        <w:numPr>
          <w:ilvl w:val="0"/>
          <w:numId w:val="99"/>
        </w:numPr>
        <w:tabs>
          <w:tab w:val="left" w:pos="2147"/>
          <w:tab w:val="left" w:pos="2148"/>
        </w:tabs>
        <w:spacing w:before="69"/>
        <w:jc w:val="left"/>
      </w:pPr>
      <w:bookmarkStart w:id="62" w:name="_bookmark62"/>
      <w:bookmarkEnd w:id="62"/>
      <w:r>
        <w:lastRenderedPageBreak/>
        <w:t>Repeatable</w:t>
      </w:r>
      <w:r>
        <w:rPr>
          <w:spacing w:val="-14"/>
        </w:rPr>
        <w:t xml:space="preserve"> </w:t>
      </w:r>
      <w:r>
        <w:rPr>
          <w:spacing w:val="-2"/>
        </w:rPr>
        <w:t>Prescriptions</w:t>
      </w:r>
    </w:p>
    <w:p w14:paraId="3A0E2E28" w14:textId="77777777" w:rsidR="00B823FB" w:rsidRDefault="002C60B7">
      <w:pPr>
        <w:pStyle w:val="ListParagraph"/>
        <w:numPr>
          <w:ilvl w:val="1"/>
          <w:numId w:val="99"/>
        </w:numPr>
        <w:tabs>
          <w:tab w:val="left" w:pos="2227"/>
          <w:tab w:val="left" w:pos="2228"/>
        </w:tabs>
        <w:spacing w:before="316" w:line="376" w:lineRule="auto"/>
        <w:ind w:right="942"/>
        <w:rPr>
          <w:sz w:val="24"/>
        </w:rPr>
      </w:pPr>
      <w:r>
        <w:rPr>
          <w:sz w:val="24"/>
        </w:rPr>
        <w:t>A</w:t>
      </w:r>
      <w:r>
        <w:rPr>
          <w:spacing w:val="-4"/>
          <w:sz w:val="24"/>
        </w:rPr>
        <w:t xml:space="preserve"> </w:t>
      </w:r>
      <w:r>
        <w:rPr>
          <w:sz w:val="24"/>
        </w:rPr>
        <w:t>Prescriber who</w:t>
      </w:r>
      <w:r>
        <w:rPr>
          <w:spacing w:val="-10"/>
          <w:sz w:val="24"/>
        </w:rPr>
        <w:t xml:space="preserve"> </w:t>
      </w:r>
      <w:r>
        <w:rPr>
          <w:sz w:val="24"/>
        </w:rPr>
        <w:t>issues</w:t>
      </w:r>
      <w:r>
        <w:rPr>
          <w:spacing w:val="34"/>
          <w:sz w:val="24"/>
        </w:rPr>
        <w:t xml:space="preserve"> </w:t>
      </w:r>
      <w:r>
        <w:rPr>
          <w:sz w:val="24"/>
        </w:rPr>
        <w:t>a Non-Electronic Repeatable</w:t>
      </w:r>
      <w:r>
        <w:rPr>
          <w:spacing w:val="36"/>
          <w:sz w:val="24"/>
        </w:rPr>
        <w:t xml:space="preserve"> </w:t>
      </w:r>
      <w:r>
        <w:rPr>
          <w:sz w:val="24"/>
        </w:rPr>
        <w:t>Prescription must</w:t>
      </w:r>
      <w:r>
        <w:rPr>
          <w:spacing w:val="-12"/>
          <w:sz w:val="24"/>
        </w:rPr>
        <w:t xml:space="preserve"> </w:t>
      </w:r>
      <w:r>
        <w:rPr>
          <w:sz w:val="24"/>
        </w:rPr>
        <w:t>at</w:t>
      </w:r>
      <w:r>
        <w:rPr>
          <w:spacing w:val="-17"/>
          <w:sz w:val="24"/>
        </w:rPr>
        <w:t xml:space="preserve"> </w:t>
      </w:r>
      <w:r>
        <w:rPr>
          <w:sz w:val="24"/>
        </w:rPr>
        <w:t>the</w:t>
      </w:r>
      <w:r>
        <w:rPr>
          <w:spacing w:val="-8"/>
          <w:sz w:val="24"/>
        </w:rPr>
        <w:t xml:space="preserve"> </w:t>
      </w:r>
      <w:r>
        <w:rPr>
          <w:sz w:val="24"/>
        </w:rPr>
        <w:t>same</w:t>
      </w:r>
      <w:r>
        <w:rPr>
          <w:spacing w:val="-8"/>
          <w:sz w:val="24"/>
        </w:rPr>
        <w:t xml:space="preserve"> </w:t>
      </w:r>
      <w:r>
        <w:rPr>
          <w:sz w:val="24"/>
        </w:rPr>
        <w:t>time</w:t>
      </w:r>
      <w:r>
        <w:rPr>
          <w:spacing w:val="-8"/>
          <w:sz w:val="24"/>
        </w:rPr>
        <w:t xml:space="preserve"> </w:t>
      </w:r>
      <w:r>
        <w:rPr>
          <w:sz w:val="24"/>
        </w:rPr>
        <w:t>issue the</w:t>
      </w:r>
      <w:r>
        <w:rPr>
          <w:spacing w:val="-8"/>
          <w:sz w:val="24"/>
        </w:rPr>
        <w:t xml:space="preserve"> </w:t>
      </w:r>
      <w:r>
        <w:rPr>
          <w:sz w:val="24"/>
        </w:rPr>
        <w:t>appropriate</w:t>
      </w:r>
      <w:r>
        <w:rPr>
          <w:spacing w:val="16"/>
          <w:sz w:val="24"/>
        </w:rPr>
        <w:t xml:space="preserve"> </w:t>
      </w:r>
      <w:r>
        <w:rPr>
          <w:sz w:val="24"/>
        </w:rPr>
        <w:t>number</w:t>
      </w:r>
      <w:r>
        <w:rPr>
          <w:spacing w:val="-4"/>
          <w:sz w:val="24"/>
        </w:rPr>
        <w:t xml:space="preserve"> </w:t>
      </w:r>
      <w:r>
        <w:rPr>
          <w:sz w:val="24"/>
        </w:rPr>
        <w:t>of</w:t>
      </w:r>
      <w:r>
        <w:rPr>
          <w:spacing w:val="-6"/>
          <w:sz w:val="24"/>
        </w:rPr>
        <w:t xml:space="preserve"> </w:t>
      </w:r>
      <w:r>
        <w:rPr>
          <w:sz w:val="24"/>
        </w:rPr>
        <w:t>Batch</w:t>
      </w:r>
      <w:r>
        <w:rPr>
          <w:spacing w:val="-17"/>
          <w:sz w:val="24"/>
        </w:rPr>
        <w:t xml:space="preserve"> </w:t>
      </w:r>
      <w:r>
        <w:rPr>
          <w:sz w:val="24"/>
        </w:rPr>
        <w:t>Issues.</w:t>
      </w:r>
    </w:p>
    <w:p w14:paraId="4D0D78CA" w14:textId="77777777" w:rsidR="00B823FB" w:rsidRDefault="002C60B7">
      <w:pPr>
        <w:pStyle w:val="ListParagraph"/>
        <w:numPr>
          <w:ilvl w:val="1"/>
          <w:numId w:val="99"/>
        </w:numPr>
        <w:tabs>
          <w:tab w:val="left" w:pos="2227"/>
          <w:tab w:val="left" w:pos="2228"/>
        </w:tabs>
        <w:spacing w:before="110" w:line="362" w:lineRule="auto"/>
        <w:ind w:right="940"/>
        <w:rPr>
          <w:sz w:val="24"/>
        </w:rPr>
      </w:pPr>
      <w:r>
        <w:rPr>
          <w:sz w:val="24"/>
        </w:rPr>
        <w:t>Where</w:t>
      </w:r>
      <w:r>
        <w:rPr>
          <w:spacing w:val="-11"/>
          <w:sz w:val="24"/>
        </w:rPr>
        <w:t xml:space="preserve"> </w:t>
      </w:r>
      <w:r>
        <w:rPr>
          <w:sz w:val="24"/>
        </w:rPr>
        <w:t>a</w:t>
      </w:r>
      <w:r>
        <w:rPr>
          <w:spacing w:val="-6"/>
          <w:sz w:val="24"/>
        </w:rPr>
        <w:t xml:space="preserve"> </w:t>
      </w:r>
      <w:r>
        <w:rPr>
          <w:sz w:val="24"/>
        </w:rPr>
        <w:t>Prescriber</w:t>
      </w:r>
      <w:r>
        <w:rPr>
          <w:spacing w:val="-1"/>
          <w:sz w:val="24"/>
        </w:rPr>
        <w:t xml:space="preserve"> </w:t>
      </w:r>
      <w:r>
        <w:rPr>
          <w:sz w:val="24"/>
        </w:rPr>
        <w:t>wishes to</w:t>
      </w:r>
      <w:r>
        <w:rPr>
          <w:spacing w:val="-6"/>
          <w:sz w:val="24"/>
        </w:rPr>
        <w:t xml:space="preserve"> </w:t>
      </w:r>
      <w:r>
        <w:rPr>
          <w:sz w:val="24"/>
        </w:rPr>
        <w:t>make</w:t>
      </w:r>
      <w:r>
        <w:rPr>
          <w:spacing w:val="-17"/>
          <w:sz w:val="24"/>
        </w:rPr>
        <w:t xml:space="preserve"> </w:t>
      </w:r>
      <w:r>
        <w:rPr>
          <w:sz w:val="24"/>
        </w:rPr>
        <w:t>any</w:t>
      </w:r>
      <w:r>
        <w:rPr>
          <w:spacing w:val="-8"/>
          <w:sz w:val="24"/>
        </w:rPr>
        <w:t xml:space="preserve"> </w:t>
      </w:r>
      <w:r>
        <w:rPr>
          <w:sz w:val="24"/>
        </w:rPr>
        <w:t>change to</w:t>
      </w:r>
      <w:r>
        <w:rPr>
          <w:spacing w:val="-17"/>
          <w:sz w:val="24"/>
        </w:rPr>
        <w:t xml:space="preserve"> </w:t>
      </w:r>
      <w:r>
        <w:rPr>
          <w:sz w:val="24"/>
        </w:rPr>
        <w:t>the</w:t>
      </w:r>
      <w:r>
        <w:rPr>
          <w:spacing w:val="-6"/>
          <w:sz w:val="24"/>
        </w:rPr>
        <w:t xml:space="preserve"> </w:t>
      </w:r>
      <w:r>
        <w:rPr>
          <w:sz w:val="24"/>
        </w:rPr>
        <w:t>type,</w:t>
      </w:r>
      <w:r>
        <w:rPr>
          <w:spacing w:val="-4"/>
          <w:sz w:val="24"/>
        </w:rPr>
        <w:t xml:space="preserve"> </w:t>
      </w:r>
      <w:r>
        <w:rPr>
          <w:sz w:val="24"/>
        </w:rPr>
        <w:t>quantity, strength or dosage of drugs, medicines or Appliances</w:t>
      </w:r>
      <w:r>
        <w:rPr>
          <w:spacing w:val="31"/>
          <w:sz w:val="24"/>
        </w:rPr>
        <w:t xml:space="preserve"> </w:t>
      </w:r>
      <w:r>
        <w:rPr>
          <w:sz w:val="24"/>
        </w:rPr>
        <w:t>ordered on a person’s</w:t>
      </w:r>
      <w:r>
        <w:rPr>
          <w:spacing w:val="40"/>
          <w:sz w:val="24"/>
        </w:rPr>
        <w:t xml:space="preserve"> </w:t>
      </w:r>
      <w:r>
        <w:rPr>
          <w:sz w:val="24"/>
        </w:rPr>
        <w:t>Repeatable</w:t>
      </w:r>
      <w:r>
        <w:rPr>
          <w:spacing w:val="40"/>
          <w:sz w:val="24"/>
        </w:rPr>
        <w:t xml:space="preserve"> </w:t>
      </w:r>
      <w:r>
        <w:rPr>
          <w:sz w:val="24"/>
        </w:rPr>
        <w:t>Prescription it must:</w:t>
      </w:r>
    </w:p>
    <w:p w14:paraId="18DFC96F" w14:textId="77777777" w:rsidR="00B823FB" w:rsidRDefault="002C60B7">
      <w:pPr>
        <w:pStyle w:val="ListParagraph"/>
        <w:numPr>
          <w:ilvl w:val="1"/>
          <w:numId w:val="99"/>
        </w:numPr>
        <w:tabs>
          <w:tab w:val="left" w:pos="2227"/>
          <w:tab w:val="left" w:pos="2228"/>
        </w:tabs>
        <w:spacing w:before="143"/>
        <w:rPr>
          <w:sz w:val="24"/>
        </w:rPr>
      </w:pPr>
      <w:r>
        <w:rPr>
          <w:sz w:val="24"/>
        </w:rPr>
        <w:t>in</w:t>
      </w:r>
      <w:r>
        <w:rPr>
          <w:spacing w:val="-8"/>
          <w:sz w:val="24"/>
        </w:rPr>
        <w:t xml:space="preserve"> </w:t>
      </w:r>
      <w:r>
        <w:rPr>
          <w:sz w:val="24"/>
        </w:rPr>
        <w:t>the</w:t>
      </w:r>
      <w:r>
        <w:rPr>
          <w:spacing w:val="-8"/>
          <w:sz w:val="24"/>
        </w:rPr>
        <w:t xml:space="preserve"> </w:t>
      </w:r>
      <w:r>
        <w:rPr>
          <w:sz w:val="24"/>
        </w:rPr>
        <w:t>case</w:t>
      </w:r>
      <w:r>
        <w:rPr>
          <w:spacing w:val="-7"/>
          <w:sz w:val="24"/>
        </w:rPr>
        <w:t xml:space="preserve"> </w:t>
      </w:r>
      <w:r>
        <w:rPr>
          <w:sz w:val="24"/>
        </w:rPr>
        <w:t>of</w:t>
      </w:r>
      <w:r>
        <w:rPr>
          <w:spacing w:val="-16"/>
          <w:sz w:val="24"/>
        </w:rPr>
        <w:t xml:space="preserve"> </w:t>
      </w:r>
      <w:r>
        <w:rPr>
          <w:sz w:val="24"/>
        </w:rPr>
        <w:t>a</w:t>
      </w:r>
      <w:r>
        <w:rPr>
          <w:spacing w:val="-7"/>
          <w:sz w:val="24"/>
        </w:rPr>
        <w:t xml:space="preserve"> </w:t>
      </w:r>
      <w:r>
        <w:rPr>
          <w:sz w:val="24"/>
        </w:rPr>
        <w:t>Non-Electronic</w:t>
      </w:r>
      <w:r>
        <w:rPr>
          <w:spacing w:val="3"/>
          <w:sz w:val="24"/>
        </w:rPr>
        <w:t xml:space="preserve"> </w:t>
      </w:r>
      <w:r>
        <w:rPr>
          <w:sz w:val="24"/>
        </w:rPr>
        <w:t>Repeatable</w:t>
      </w:r>
      <w:r>
        <w:rPr>
          <w:spacing w:val="18"/>
          <w:sz w:val="24"/>
        </w:rPr>
        <w:t xml:space="preserve"> </w:t>
      </w:r>
      <w:r>
        <w:rPr>
          <w:spacing w:val="-2"/>
          <w:sz w:val="24"/>
        </w:rPr>
        <w:t>Prescription:</w:t>
      </w:r>
    </w:p>
    <w:p w14:paraId="5C3F57F4" w14:textId="77777777" w:rsidR="00B823FB" w:rsidRDefault="00B823FB">
      <w:pPr>
        <w:pStyle w:val="BodyText"/>
        <w:spacing w:before="9"/>
      </w:pPr>
    </w:p>
    <w:p w14:paraId="051E0110" w14:textId="77777777" w:rsidR="00B823FB" w:rsidRDefault="002C60B7">
      <w:pPr>
        <w:pStyle w:val="ListParagraph"/>
        <w:numPr>
          <w:ilvl w:val="2"/>
          <w:numId w:val="99"/>
        </w:numPr>
        <w:tabs>
          <w:tab w:val="left" w:pos="3365"/>
          <w:tab w:val="left" w:pos="3366"/>
        </w:tabs>
        <w:ind w:hanging="1363"/>
        <w:rPr>
          <w:sz w:val="24"/>
        </w:rPr>
      </w:pPr>
      <w:r>
        <w:rPr>
          <w:sz w:val="24"/>
        </w:rPr>
        <w:t>notify</w:t>
      </w:r>
      <w:r>
        <w:rPr>
          <w:spacing w:val="-11"/>
          <w:sz w:val="24"/>
        </w:rPr>
        <w:t xml:space="preserve"> </w:t>
      </w:r>
      <w:r>
        <w:rPr>
          <w:sz w:val="24"/>
        </w:rPr>
        <w:t>the</w:t>
      </w:r>
      <w:r>
        <w:rPr>
          <w:spacing w:val="-8"/>
          <w:sz w:val="24"/>
        </w:rPr>
        <w:t xml:space="preserve"> </w:t>
      </w:r>
      <w:r>
        <w:rPr>
          <w:sz w:val="24"/>
        </w:rPr>
        <w:t>person;</w:t>
      </w:r>
      <w:r>
        <w:rPr>
          <w:spacing w:val="9"/>
          <w:sz w:val="24"/>
        </w:rPr>
        <w:t xml:space="preserve"> </w:t>
      </w:r>
      <w:r>
        <w:rPr>
          <w:spacing w:val="-5"/>
          <w:sz w:val="24"/>
        </w:rPr>
        <w:t>and</w:t>
      </w:r>
    </w:p>
    <w:p w14:paraId="6B1B78FC" w14:textId="77777777" w:rsidR="00B823FB" w:rsidRDefault="00B823FB">
      <w:pPr>
        <w:pStyle w:val="BodyText"/>
        <w:spacing w:before="11"/>
        <w:rPr>
          <w:sz w:val="21"/>
        </w:rPr>
      </w:pPr>
    </w:p>
    <w:p w14:paraId="17FD41E7" w14:textId="77777777" w:rsidR="00B823FB" w:rsidRDefault="002C60B7">
      <w:pPr>
        <w:pStyle w:val="ListParagraph"/>
        <w:numPr>
          <w:ilvl w:val="2"/>
          <w:numId w:val="99"/>
        </w:numPr>
        <w:tabs>
          <w:tab w:val="left" w:pos="3365"/>
          <w:tab w:val="left" w:pos="3366"/>
        </w:tabs>
        <w:spacing w:line="376" w:lineRule="auto"/>
        <w:ind w:right="1254"/>
        <w:rPr>
          <w:sz w:val="24"/>
        </w:rPr>
      </w:pPr>
      <w:r>
        <w:rPr>
          <w:sz w:val="24"/>
        </w:rPr>
        <w:t>make</w:t>
      </w:r>
      <w:r>
        <w:rPr>
          <w:spacing w:val="-17"/>
          <w:sz w:val="24"/>
        </w:rPr>
        <w:t xml:space="preserve"> </w:t>
      </w:r>
      <w:r>
        <w:rPr>
          <w:sz w:val="24"/>
        </w:rPr>
        <w:t>reasonable</w:t>
      </w:r>
      <w:r>
        <w:rPr>
          <w:spacing w:val="6"/>
          <w:sz w:val="24"/>
        </w:rPr>
        <w:t xml:space="preserve"> </w:t>
      </w:r>
      <w:r>
        <w:rPr>
          <w:sz w:val="24"/>
        </w:rPr>
        <w:t>efforts</w:t>
      </w:r>
      <w:r>
        <w:rPr>
          <w:spacing w:val="-16"/>
          <w:sz w:val="24"/>
        </w:rPr>
        <w:t xml:space="preserve"> </w:t>
      </w:r>
      <w:r>
        <w:rPr>
          <w:sz w:val="24"/>
        </w:rPr>
        <w:t>to</w:t>
      </w:r>
      <w:r>
        <w:rPr>
          <w:spacing w:val="-9"/>
          <w:sz w:val="24"/>
        </w:rPr>
        <w:t xml:space="preserve"> </w:t>
      </w:r>
      <w:r>
        <w:rPr>
          <w:sz w:val="24"/>
        </w:rPr>
        <w:t>notify</w:t>
      </w:r>
      <w:r>
        <w:rPr>
          <w:spacing w:val="-10"/>
          <w:sz w:val="24"/>
        </w:rPr>
        <w:t xml:space="preserve"> </w:t>
      </w:r>
      <w:r>
        <w:rPr>
          <w:sz w:val="24"/>
        </w:rPr>
        <w:t>the</w:t>
      </w:r>
      <w:r>
        <w:rPr>
          <w:spacing w:val="-9"/>
          <w:sz w:val="24"/>
        </w:rPr>
        <w:t xml:space="preserve"> </w:t>
      </w:r>
      <w:r>
        <w:rPr>
          <w:sz w:val="24"/>
        </w:rPr>
        <w:t>Chemist</w:t>
      </w:r>
      <w:r>
        <w:rPr>
          <w:spacing w:val="-6"/>
          <w:sz w:val="24"/>
        </w:rPr>
        <w:t xml:space="preserve"> </w:t>
      </w:r>
      <w:r>
        <w:rPr>
          <w:sz w:val="24"/>
        </w:rPr>
        <w:t>providing Repeat Dispensing</w:t>
      </w:r>
      <w:r>
        <w:rPr>
          <w:spacing w:val="40"/>
          <w:sz w:val="24"/>
        </w:rPr>
        <w:t xml:space="preserve"> </w:t>
      </w:r>
      <w:r>
        <w:rPr>
          <w:sz w:val="24"/>
        </w:rPr>
        <w:t>Services to</w:t>
      </w:r>
      <w:r>
        <w:rPr>
          <w:spacing w:val="-5"/>
          <w:sz w:val="24"/>
        </w:rPr>
        <w:t xml:space="preserve"> </w:t>
      </w:r>
      <w:r>
        <w:rPr>
          <w:sz w:val="24"/>
        </w:rPr>
        <w:t>that person,</w:t>
      </w:r>
    </w:p>
    <w:p w14:paraId="69D5F330" w14:textId="77777777" w:rsidR="00B823FB" w:rsidRDefault="002C60B7">
      <w:pPr>
        <w:pStyle w:val="BodyText"/>
        <w:spacing w:before="110" w:line="362" w:lineRule="auto"/>
        <w:ind w:left="2083" w:right="874"/>
      </w:pPr>
      <w:r>
        <w:t>that the original</w:t>
      </w:r>
      <w:r>
        <w:rPr>
          <w:spacing w:val="30"/>
        </w:rPr>
        <w:t xml:space="preserve"> </w:t>
      </w:r>
      <w:r>
        <w:t>Repeatable</w:t>
      </w:r>
      <w:r>
        <w:rPr>
          <w:spacing w:val="29"/>
        </w:rPr>
        <w:t xml:space="preserve"> </w:t>
      </w:r>
      <w:r>
        <w:t>Prescription should no longer be used to obtain</w:t>
      </w:r>
      <w:r>
        <w:rPr>
          <w:spacing w:val="-9"/>
        </w:rPr>
        <w:t xml:space="preserve"> </w:t>
      </w:r>
      <w:r>
        <w:t>or</w:t>
      </w:r>
      <w:r>
        <w:rPr>
          <w:spacing w:val="-8"/>
        </w:rPr>
        <w:t xml:space="preserve"> </w:t>
      </w:r>
      <w:r>
        <w:t>provide</w:t>
      </w:r>
      <w:r>
        <w:rPr>
          <w:spacing w:val="-13"/>
        </w:rPr>
        <w:t xml:space="preserve"> </w:t>
      </w:r>
      <w:r>
        <w:t>Repeat</w:t>
      </w:r>
      <w:r>
        <w:rPr>
          <w:spacing w:val="-11"/>
        </w:rPr>
        <w:t xml:space="preserve"> </w:t>
      </w:r>
      <w:r>
        <w:t>Dispensing</w:t>
      </w:r>
      <w:r>
        <w:rPr>
          <w:spacing w:val="21"/>
        </w:rPr>
        <w:t xml:space="preserve"> </w:t>
      </w:r>
      <w:r>
        <w:t>Services</w:t>
      </w:r>
      <w:r>
        <w:rPr>
          <w:spacing w:val="-15"/>
        </w:rPr>
        <w:t xml:space="preserve"> </w:t>
      </w:r>
      <w:r>
        <w:t>and</w:t>
      </w:r>
      <w:r>
        <w:rPr>
          <w:spacing w:val="-13"/>
        </w:rPr>
        <w:t xml:space="preserve"> </w:t>
      </w:r>
      <w:r>
        <w:t>make</w:t>
      </w:r>
      <w:r>
        <w:rPr>
          <w:spacing w:val="-17"/>
        </w:rPr>
        <w:t xml:space="preserve"> </w:t>
      </w:r>
      <w:r>
        <w:t>arrangements for</w:t>
      </w:r>
      <w:r>
        <w:rPr>
          <w:spacing w:val="-13"/>
        </w:rPr>
        <w:t xml:space="preserve"> </w:t>
      </w:r>
      <w:r>
        <w:t>a</w:t>
      </w:r>
      <w:r>
        <w:rPr>
          <w:spacing w:val="-17"/>
        </w:rPr>
        <w:t xml:space="preserve"> </w:t>
      </w:r>
      <w:r>
        <w:t>replacement Repeatable</w:t>
      </w:r>
      <w:r>
        <w:rPr>
          <w:spacing w:val="23"/>
        </w:rPr>
        <w:t xml:space="preserve"> </w:t>
      </w:r>
      <w:r>
        <w:t>Prescription to</w:t>
      </w:r>
      <w:r>
        <w:rPr>
          <w:spacing w:val="-4"/>
        </w:rPr>
        <w:t xml:space="preserve"> </w:t>
      </w:r>
      <w:r>
        <w:t>be</w:t>
      </w:r>
      <w:r>
        <w:rPr>
          <w:spacing w:val="-4"/>
        </w:rPr>
        <w:t xml:space="preserve"> </w:t>
      </w:r>
      <w:r>
        <w:t>issued to</w:t>
      </w:r>
      <w:r>
        <w:rPr>
          <w:spacing w:val="-4"/>
        </w:rPr>
        <w:t xml:space="preserve"> </w:t>
      </w:r>
      <w:r>
        <w:t>that</w:t>
      </w:r>
      <w:r>
        <w:rPr>
          <w:spacing w:val="-1"/>
        </w:rPr>
        <w:t xml:space="preserve"> </w:t>
      </w:r>
      <w:r>
        <w:t xml:space="preserve">person; </w:t>
      </w:r>
      <w:r>
        <w:rPr>
          <w:spacing w:val="-6"/>
        </w:rPr>
        <w:t>or</w:t>
      </w:r>
    </w:p>
    <w:p w14:paraId="4FDF6216" w14:textId="77777777" w:rsidR="00B823FB" w:rsidRDefault="002C60B7">
      <w:pPr>
        <w:pStyle w:val="ListParagraph"/>
        <w:numPr>
          <w:ilvl w:val="1"/>
          <w:numId w:val="99"/>
        </w:numPr>
        <w:tabs>
          <w:tab w:val="left" w:pos="2227"/>
          <w:tab w:val="left" w:pos="2228"/>
        </w:tabs>
        <w:spacing w:before="143"/>
        <w:rPr>
          <w:sz w:val="24"/>
        </w:rPr>
      </w:pPr>
      <w:bookmarkStart w:id="63" w:name="_bookmark63"/>
      <w:bookmarkEnd w:id="63"/>
      <w:r>
        <w:rPr>
          <w:sz w:val="24"/>
        </w:rPr>
        <w:t>in</w:t>
      </w:r>
      <w:r>
        <w:rPr>
          <w:spacing w:val="-9"/>
          <w:sz w:val="24"/>
        </w:rPr>
        <w:t xml:space="preserve"> </w:t>
      </w:r>
      <w:r>
        <w:rPr>
          <w:sz w:val="24"/>
        </w:rPr>
        <w:t>the</w:t>
      </w:r>
      <w:r>
        <w:rPr>
          <w:spacing w:val="-7"/>
          <w:sz w:val="24"/>
        </w:rPr>
        <w:t xml:space="preserve"> </w:t>
      </w:r>
      <w:r>
        <w:rPr>
          <w:sz w:val="24"/>
        </w:rPr>
        <w:t>case</w:t>
      </w:r>
      <w:r>
        <w:rPr>
          <w:spacing w:val="-7"/>
          <w:sz w:val="24"/>
        </w:rPr>
        <w:t xml:space="preserve"> </w:t>
      </w:r>
      <w:r>
        <w:rPr>
          <w:sz w:val="24"/>
        </w:rPr>
        <w:t>of</w:t>
      </w:r>
      <w:r>
        <w:rPr>
          <w:spacing w:val="-16"/>
          <w:sz w:val="24"/>
        </w:rPr>
        <w:t xml:space="preserve"> </w:t>
      </w:r>
      <w:r>
        <w:rPr>
          <w:sz w:val="24"/>
        </w:rPr>
        <w:t>an</w:t>
      </w:r>
      <w:r>
        <w:rPr>
          <w:spacing w:val="-8"/>
          <w:sz w:val="24"/>
        </w:rPr>
        <w:t xml:space="preserve"> </w:t>
      </w:r>
      <w:r>
        <w:rPr>
          <w:sz w:val="24"/>
        </w:rPr>
        <w:t>Electronic</w:t>
      </w:r>
      <w:r>
        <w:rPr>
          <w:spacing w:val="4"/>
          <w:sz w:val="24"/>
        </w:rPr>
        <w:t xml:space="preserve"> </w:t>
      </w:r>
      <w:r>
        <w:rPr>
          <w:sz w:val="24"/>
        </w:rPr>
        <w:t>Repeatable</w:t>
      </w:r>
      <w:r>
        <w:rPr>
          <w:spacing w:val="18"/>
          <w:sz w:val="24"/>
        </w:rPr>
        <w:t xml:space="preserve"> </w:t>
      </w:r>
      <w:r>
        <w:rPr>
          <w:spacing w:val="-2"/>
          <w:sz w:val="24"/>
        </w:rPr>
        <w:t>Prescription:</w:t>
      </w:r>
    </w:p>
    <w:p w14:paraId="47C2C42D" w14:textId="77777777" w:rsidR="00B823FB" w:rsidRDefault="00B823FB">
      <w:pPr>
        <w:pStyle w:val="BodyText"/>
        <w:spacing w:before="4"/>
        <w:rPr>
          <w:sz w:val="23"/>
        </w:rPr>
      </w:pPr>
    </w:p>
    <w:p w14:paraId="15ECD88E" w14:textId="77777777" w:rsidR="00B823FB" w:rsidRDefault="002C60B7">
      <w:pPr>
        <w:pStyle w:val="ListParagraph"/>
        <w:numPr>
          <w:ilvl w:val="2"/>
          <w:numId w:val="99"/>
        </w:numPr>
        <w:tabs>
          <w:tab w:val="left" w:pos="3365"/>
          <w:tab w:val="left" w:pos="3366"/>
        </w:tabs>
        <w:spacing w:line="362" w:lineRule="auto"/>
        <w:ind w:right="1175"/>
        <w:rPr>
          <w:sz w:val="24"/>
        </w:rPr>
      </w:pPr>
      <w:r>
        <w:rPr>
          <w:sz w:val="24"/>
        </w:rPr>
        <w:t>arrange with the Electronic Prescription Service</w:t>
      </w:r>
      <w:r>
        <w:rPr>
          <w:spacing w:val="-6"/>
          <w:sz w:val="24"/>
        </w:rPr>
        <w:t xml:space="preserve"> </w:t>
      </w:r>
      <w:r>
        <w:rPr>
          <w:sz w:val="24"/>
        </w:rPr>
        <w:t>for the cancellation</w:t>
      </w:r>
      <w:r>
        <w:rPr>
          <w:spacing w:val="-9"/>
          <w:sz w:val="24"/>
        </w:rPr>
        <w:t xml:space="preserve"> </w:t>
      </w:r>
      <w:r>
        <w:rPr>
          <w:sz w:val="24"/>
        </w:rPr>
        <w:t>of</w:t>
      </w:r>
      <w:r>
        <w:rPr>
          <w:spacing w:val="-17"/>
          <w:sz w:val="24"/>
        </w:rPr>
        <w:t xml:space="preserve"> </w:t>
      </w:r>
      <w:r>
        <w:rPr>
          <w:sz w:val="24"/>
        </w:rPr>
        <w:t>the</w:t>
      </w:r>
      <w:r>
        <w:rPr>
          <w:spacing w:val="-16"/>
          <w:sz w:val="24"/>
        </w:rPr>
        <w:t xml:space="preserve"> </w:t>
      </w:r>
      <w:r>
        <w:rPr>
          <w:sz w:val="24"/>
        </w:rPr>
        <w:t>original</w:t>
      </w:r>
      <w:r>
        <w:rPr>
          <w:spacing w:val="2"/>
          <w:sz w:val="24"/>
        </w:rPr>
        <w:t xml:space="preserve"> </w:t>
      </w:r>
      <w:r>
        <w:rPr>
          <w:sz w:val="24"/>
        </w:rPr>
        <w:t>Repeatable</w:t>
      </w:r>
      <w:r>
        <w:rPr>
          <w:spacing w:val="1"/>
          <w:sz w:val="24"/>
        </w:rPr>
        <w:t xml:space="preserve"> </w:t>
      </w:r>
      <w:r>
        <w:rPr>
          <w:sz w:val="24"/>
        </w:rPr>
        <w:t>Prescription;</w:t>
      </w:r>
      <w:r>
        <w:rPr>
          <w:spacing w:val="-6"/>
          <w:sz w:val="24"/>
        </w:rPr>
        <w:t xml:space="preserve"> </w:t>
      </w:r>
      <w:r>
        <w:rPr>
          <w:sz w:val="24"/>
        </w:rPr>
        <w:t>and</w:t>
      </w:r>
    </w:p>
    <w:p w14:paraId="3A3C69C5" w14:textId="77777777" w:rsidR="00B823FB" w:rsidRDefault="002C60B7">
      <w:pPr>
        <w:pStyle w:val="ListParagraph"/>
        <w:numPr>
          <w:ilvl w:val="2"/>
          <w:numId w:val="99"/>
        </w:numPr>
        <w:tabs>
          <w:tab w:val="left" w:pos="3365"/>
          <w:tab w:val="left" w:pos="3366"/>
        </w:tabs>
        <w:spacing w:before="128" w:line="376" w:lineRule="auto"/>
        <w:ind w:right="986"/>
        <w:rPr>
          <w:sz w:val="24"/>
        </w:rPr>
      </w:pPr>
      <w:r>
        <w:rPr>
          <w:sz w:val="24"/>
        </w:rPr>
        <w:t>create a</w:t>
      </w:r>
      <w:r>
        <w:rPr>
          <w:spacing w:val="-10"/>
          <w:sz w:val="24"/>
        </w:rPr>
        <w:t xml:space="preserve"> </w:t>
      </w:r>
      <w:r>
        <w:rPr>
          <w:sz w:val="24"/>
        </w:rPr>
        <w:t>replacement Electronic Repeatable</w:t>
      </w:r>
      <w:r>
        <w:rPr>
          <w:spacing w:val="36"/>
          <w:sz w:val="24"/>
        </w:rPr>
        <w:t xml:space="preserve"> </w:t>
      </w:r>
      <w:r>
        <w:rPr>
          <w:sz w:val="24"/>
        </w:rPr>
        <w:t>Prescription relating to</w:t>
      </w:r>
      <w:r>
        <w:rPr>
          <w:spacing w:val="-9"/>
          <w:sz w:val="24"/>
        </w:rPr>
        <w:t xml:space="preserve"> </w:t>
      </w:r>
      <w:r>
        <w:rPr>
          <w:sz w:val="24"/>
        </w:rPr>
        <w:t>that</w:t>
      </w:r>
      <w:r>
        <w:rPr>
          <w:spacing w:val="-7"/>
          <w:sz w:val="24"/>
        </w:rPr>
        <w:t xml:space="preserve"> </w:t>
      </w:r>
      <w:r>
        <w:rPr>
          <w:sz w:val="24"/>
        </w:rPr>
        <w:t>person and</w:t>
      </w:r>
      <w:r>
        <w:rPr>
          <w:spacing w:val="-9"/>
          <w:sz w:val="24"/>
        </w:rPr>
        <w:t xml:space="preserve"> </w:t>
      </w:r>
      <w:r>
        <w:rPr>
          <w:sz w:val="24"/>
        </w:rPr>
        <w:t>notify</w:t>
      </w:r>
      <w:r>
        <w:rPr>
          <w:spacing w:val="-11"/>
          <w:sz w:val="24"/>
        </w:rPr>
        <w:t xml:space="preserve"> </w:t>
      </w:r>
      <w:r>
        <w:rPr>
          <w:sz w:val="24"/>
        </w:rPr>
        <w:t>him that</w:t>
      </w:r>
      <w:r>
        <w:rPr>
          <w:spacing w:val="-7"/>
          <w:sz w:val="24"/>
        </w:rPr>
        <w:t xml:space="preserve"> </w:t>
      </w:r>
      <w:r>
        <w:rPr>
          <w:sz w:val="24"/>
        </w:rPr>
        <w:t>he</w:t>
      </w:r>
      <w:r>
        <w:rPr>
          <w:spacing w:val="-9"/>
          <w:sz w:val="24"/>
        </w:rPr>
        <w:t xml:space="preserve"> </w:t>
      </w:r>
      <w:r>
        <w:rPr>
          <w:sz w:val="24"/>
        </w:rPr>
        <w:t>has</w:t>
      </w:r>
      <w:r>
        <w:rPr>
          <w:spacing w:val="-11"/>
          <w:sz w:val="24"/>
        </w:rPr>
        <w:t xml:space="preserve"> </w:t>
      </w:r>
      <w:r>
        <w:rPr>
          <w:sz w:val="24"/>
        </w:rPr>
        <w:t>done so.</w:t>
      </w:r>
    </w:p>
    <w:p w14:paraId="3AB28E85" w14:textId="77777777" w:rsidR="00B823FB" w:rsidRDefault="002C60B7">
      <w:pPr>
        <w:pStyle w:val="ListParagraph"/>
        <w:numPr>
          <w:ilvl w:val="1"/>
          <w:numId w:val="99"/>
        </w:numPr>
        <w:tabs>
          <w:tab w:val="left" w:pos="2227"/>
          <w:tab w:val="left" w:pos="2228"/>
        </w:tabs>
        <w:spacing w:before="110" w:line="362" w:lineRule="auto"/>
        <w:ind w:right="1030"/>
        <w:rPr>
          <w:sz w:val="24"/>
        </w:rPr>
      </w:pPr>
      <w:bookmarkStart w:id="64" w:name="_bookmark64"/>
      <w:bookmarkEnd w:id="64"/>
      <w:r>
        <w:rPr>
          <w:sz w:val="24"/>
        </w:rPr>
        <w:t>A</w:t>
      </w:r>
      <w:r>
        <w:rPr>
          <w:spacing w:val="-17"/>
          <w:sz w:val="24"/>
        </w:rPr>
        <w:t xml:space="preserve"> </w:t>
      </w:r>
      <w:r>
        <w:rPr>
          <w:sz w:val="24"/>
        </w:rPr>
        <w:t>Prescriber</w:t>
      </w:r>
      <w:r>
        <w:rPr>
          <w:spacing w:val="-5"/>
          <w:sz w:val="24"/>
        </w:rPr>
        <w:t xml:space="preserve"> </w:t>
      </w:r>
      <w:r>
        <w:rPr>
          <w:sz w:val="24"/>
        </w:rPr>
        <w:t>who</w:t>
      </w:r>
      <w:r>
        <w:rPr>
          <w:spacing w:val="-16"/>
          <w:sz w:val="24"/>
        </w:rPr>
        <w:t xml:space="preserve"> </w:t>
      </w:r>
      <w:r>
        <w:rPr>
          <w:sz w:val="24"/>
        </w:rPr>
        <w:t>has</w:t>
      </w:r>
      <w:r>
        <w:rPr>
          <w:spacing w:val="-4"/>
          <w:sz w:val="24"/>
        </w:rPr>
        <w:t xml:space="preserve"> </w:t>
      </w:r>
      <w:r>
        <w:rPr>
          <w:sz w:val="24"/>
        </w:rPr>
        <w:t>created</w:t>
      </w:r>
      <w:r>
        <w:rPr>
          <w:spacing w:val="-13"/>
          <w:sz w:val="24"/>
        </w:rPr>
        <w:t xml:space="preserve"> </w:t>
      </w:r>
      <w:r>
        <w:rPr>
          <w:sz w:val="24"/>
        </w:rPr>
        <w:t>an</w:t>
      </w:r>
      <w:r>
        <w:rPr>
          <w:spacing w:val="-13"/>
          <w:sz w:val="24"/>
        </w:rPr>
        <w:t xml:space="preserve"> </w:t>
      </w:r>
      <w:r>
        <w:rPr>
          <w:sz w:val="24"/>
        </w:rPr>
        <w:t>Electronic</w:t>
      </w:r>
      <w:r>
        <w:rPr>
          <w:spacing w:val="-3"/>
          <w:sz w:val="24"/>
        </w:rPr>
        <w:t xml:space="preserve"> </w:t>
      </w:r>
      <w:r>
        <w:rPr>
          <w:sz w:val="24"/>
        </w:rPr>
        <w:t>Repeatable</w:t>
      </w:r>
      <w:r>
        <w:rPr>
          <w:spacing w:val="10"/>
          <w:sz w:val="24"/>
        </w:rPr>
        <w:t xml:space="preserve"> </w:t>
      </w:r>
      <w:r>
        <w:rPr>
          <w:sz w:val="24"/>
        </w:rPr>
        <w:t>Prescription for</w:t>
      </w:r>
      <w:r>
        <w:rPr>
          <w:spacing w:val="-17"/>
          <w:sz w:val="24"/>
        </w:rPr>
        <w:t xml:space="preserve"> </w:t>
      </w:r>
      <w:r>
        <w:rPr>
          <w:sz w:val="24"/>
        </w:rPr>
        <w:t>a</w:t>
      </w:r>
      <w:r>
        <w:rPr>
          <w:spacing w:val="-17"/>
          <w:sz w:val="24"/>
        </w:rPr>
        <w:t xml:space="preserve"> </w:t>
      </w:r>
      <w:r>
        <w:rPr>
          <w:sz w:val="24"/>
        </w:rPr>
        <w:t>person must</w:t>
      </w:r>
      <w:r>
        <w:rPr>
          <w:spacing w:val="-5"/>
          <w:sz w:val="24"/>
        </w:rPr>
        <w:t xml:space="preserve"> </w:t>
      </w:r>
      <w:r>
        <w:rPr>
          <w:sz w:val="24"/>
        </w:rPr>
        <w:t>as</w:t>
      </w:r>
      <w:r>
        <w:rPr>
          <w:spacing w:val="-9"/>
          <w:sz w:val="24"/>
        </w:rPr>
        <w:t xml:space="preserve"> </w:t>
      </w:r>
      <w:r>
        <w:rPr>
          <w:sz w:val="24"/>
        </w:rPr>
        <w:t>soon as</w:t>
      </w:r>
      <w:r>
        <w:rPr>
          <w:spacing w:val="-9"/>
          <w:sz w:val="24"/>
        </w:rPr>
        <w:t xml:space="preserve"> </w:t>
      </w:r>
      <w:r>
        <w:rPr>
          <w:sz w:val="24"/>
        </w:rPr>
        <w:t>practicable</w:t>
      </w:r>
      <w:r>
        <w:rPr>
          <w:spacing w:val="-7"/>
          <w:sz w:val="24"/>
        </w:rPr>
        <w:t xml:space="preserve"> </w:t>
      </w:r>
      <w:r>
        <w:rPr>
          <w:sz w:val="24"/>
        </w:rPr>
        <w:t>arrange with</w:t>
      </w:r>
      <w:r>
        <w:rPr>
          <w:spacing w:val="-7"/>
          <w:sz w:val="24"/>
        </w:rPr>
        <w:t xml:space="preserve"> </w:t>
      </w:r>
      <w:r>
        <w:rPr>
          <w:sz w:val="24"/>
        </w:rPr>
        <w:t>the</w:t>
      </w:r>
      <w:r>
        <w:rPr>
          <w:spacing w:val="-7"/>
          <w:sz w:val="24"/>
        </w:rPr>
        <w:t xml:space="preserve"> </w:t>
      </w:r>
      <w:r>
        <w:rPr>
          <w:sz w:val="24"/>
        </w:rPr>
        <w:t>Electronic Prescription Service for</w:t>
      </w:r>
      <w:r>
        <w:rPr>
          <w:spacing w:val="-16"/>
          <w:sz w:val="24"/>
        </w:rPr>
        <w:t xml:space="preserve"> </w:t>
      </w:r>
      <w:r>
        <w:rPr>
          <w:sz w:val="24"/>
        </w:rPr>
        <w:t>its cancellation</w:t>
      </w:r>
      <w:r>
        <w:rPr>
          <w:spacing w:val="40"/>
          <w:sz w:val="24"/>
        </w:rPr>
        <w:t xml:space="preserve"> </w:t>
      </w:r>
      <w:r>
        <w:rPr>
          <w:sz w:val="24"/>
        </w:rPr>
        <w:t>if,</w:t>
      </w:r>
      <w:r>
        <w:rPr>
          <w:spacing w:val="-2"/>
          <w:sz w:val="24"/>
        </w:rPr>
        <w:t xml:space="preserve"> </w:t>
      </w:r>
      <w:r>
        <w:rPr>
          <w:sz w:val="24"/>
        </w:rPr>
        <w:t>before</w:t>
      </w:r>
      <w:r>
        <w:rPr>
          <w:spacing w:val="-4"/>
          <w:sz w:val="24"/>
        </w:rPr>
        <w:t xml:space="preserve"> </w:t>
      </w:r>
      <w:r>
        <w:rPr>
          <w:sz w:val="24"/>
        </w:rPr>
        <w:t>the expiry of</w:t>
      </w:r>
      <w:r>
        <w:rPr>
          <w:spacing w:val="-2"/>
          <w:sz w:val="24"/>
        </w:rPr>
        <w:t xml:space="preserve"> </w:t>
      </w:r>
      <w:r>
        <w:rPr>
          <w:sz w:val="24"/>
        </w:rPr>
        <w:t xml:space="preserve">that </w:t>
      </w:r>
      <w:r>
        <w:rPr>
          <w:spacing w:val="-2"/>
          <w:sz w:val="24"/>
        </w:rPr>
        <w:t>prescription:</w:t>
      </w:r>
    </w:p>
    <w:p w14:paraId="6F1269FE" w14:textId="77777777" w:rsidR="00B823FB" w:rsidRDefault="002C60B7">
      <w:pPr>
        <w:pStyle w:val="ListParagraph"/>
        <w:numPr>
          <w:ilvl w:val="2"/>
          <w:numId w:val="99"/>
        </w:numPr>
        <w:tabs>
          <w:tab w:val="left" w:pos="3365"/>
          <w:tab w:val="left" w:pos="3366"/>
        </w:tabs>
        <w:spacing w:before="127" w:line="362" w:lineRule="auto"/>
        <w:ind w:right="890"/>
        <w:rPr>
          <w:sz w:val="24"/>
        </w:rPr>
      </w:pPr>
      <w:r>
        <w:rPr>
          <w:sz w:val="24"/>
        </w:rPr>
        <w:t>he</w:t>
      </w:r>
      <w:r>
        <w:rPr>
          <w:spacing w:val="-8"/>
          <w:sz w:val="24"/>
        </w:rPr>
        <w:t xml:space="preserve"> </w:t>
      </w:r>
      <w:r>
        <w:rPr>
          <w:sz w:val="24"/>
        </w:rPr>
        <w:t>considers that</w:t>
      </w:r>
      <w:r>
        <w:rPr>
          <w:spacing w:val="-6"/>
          <w:sz w:val="24"/>
        </w:rPr>
        <w:t xml:space="preserve"> </w:t>
      </w:r>
      <w:r>
        <w:rPr>
          <w:sz w:val="24"/>
        </w:rPr>
        <w:t>it</w:t>
      </w:r>
      <w:r>
        <w:rPr>
          <w:spacing w:val="-6"/>
          <w:sz w:val="24"/>
        </w:rPr>
        <w:t xml:space="preserve"> </w:t>
      </w:r>
      <w:r>
        <w:rPr>
          <w:sz w:val="24"/>
        </w:rPr>
        <w:t>is</w:t>
      </w:r>
      <w:r>
        <w:rPr>
          <w:spacing w:val="-10"/>
          <w:sz w:val="24"/>
        </w:rPr>
        <w:t xml:space="preserve"> </w:t>
      </w:r>
      <w:r>
        <w:rPr>
          <w:sz w:val="24"/>
        </w:rPr>
        <w:t>no</w:t>
      </w:r>
      <w:r>
        <w:rPr>
          <w:spacing w:val="-8"/>
          <w:sz w:val="24"/>
        </w:rPr>
        <w:t xml:space="preserve"> </w:t>
      </w:r>
      <w:r>
        <w:rPr>
          <w:sz w:val="24"/>
        </w:rPr>
        <w:t>longer appropriate</w:t>
      </w:r>
      <w:r>
        <w:rPr>
          <w:spacing w:val="17"/>
          <w:sz w:val="24"/>
        </w:rPr>
        <w:t xml:space="preserve"> </w:t>
      </w:r>
      <w:r>
        <w:rPr>
          <w:sz w:val="24"/>
        </w:rPr>
        <w:t>or</w:t>
      </w:r>
      <w:r>
        <w:rPr>
          <w:spacing w:val="-16"/>
          <w:sz w:val="24"/>
        </w:rPr>
        <w:t xml:space="preserve"> </w:t>
      </w:r>
      <w:r>
        <w:rPr>
          <w:sz w:val="24"/>
        </w:rPr>
        <w:t>safe</w:t>
      </w:r>
      <w:r>
        <w:rPr>
          <w:spacing w:val="-8"/>
          <w:sz w:val="24"/>
        </w:rPr>
        <w:t xml:space="preserve"> </w:t>
      </w:r>
      <w:r>
        <w:rPr>
          <w:sz w:val="24"/>
        </w:rPr>
        <w:t>for</w:t>
      </w:r>
      <w:r>
        <w:rPr>
          <w:spacing w:val="-16"/>
          <w:sz w:val="24"/>
        </w:rPr>
        <w:t xml:space="preserve"> </w:t>
      </w:r>
      <w:r>
        <w:rPr>
          <w:sz w:val="24"/>
        </w:rPr>
        <w:t>that person to receive</w:t>
      </w:r>
      <w:r>
        <w:rPr>
          <w:spacing w:val="-6"/>
          <w:sz w:val="24"/>
        </w:rPr>
        <w:t xml:space="preserve"> </w:t>
      </w:r>
      <w:r>
        <w:rPr>
          <w:sz w:val="24"/>
        </w:rPr>
        <w:t>the drugs, medicines or Appliances ordered on his Electronic Repeatable</w:t>
      </w:r>
      <w:r>
        <w:rPr>
          <w:spacing w:val="38"/>
          <w:sz w:val="24"/>
        </w:rPr>
        <w:t xml:space="preserve"> </w:t>
      </w:r>
      <w:r>
        <w:rPr>
          <w:sz w:val="24"/>
        </w:rPr>
        <w:t>Prescription or no longer</w:t>
      </w:r>
      <w:r>
        <w:rPr>
          <w:spacing w:val="35"/>
          <w:sz w:val="24"/>
        </w:rPr>
        <w:t xml:space="preserve"> </w:t>
      </w:r>
      <w:r>
        <w:rPr>
          <w:sz w:val="24"/>
        </w:rPr>
        <w:t>appropriate</w:t>
      </w:r>
      <w:r>
        <w:rPr>
          <w:spacing w:val="40"/>
          <w:sz w:val="24"/>
        </w:rPr>
        <w:t xml:space="preserve"> </w:t>
      </w:r>
      <w:r>
        <w:rPr>
          <w:sz w:val="24"/>
        </w:rPr>
        <w:t>or safe for him to continue to</w:t>
      </w:r>
      <w:r>
        <w:rPr>
          <w:spacing w:val="-6"/>
          <w:sz w:val="24"/>
        </w:rPr>
        <w:t xml:space="preserve"> </w:t>
      </w:r>
      <w:r>
        <w:rPr>
          <w:sz w:val="24"/>
        </w:rPr>
        <w:t>receive Repeatable</w:t>
      </w:r>
      <w:r>
        <w:rPr>
          <w:spacing w:val="40"/>
          <w:sz w:val="24"/>
        </w:rPr>
        <w:t xml:space="preserve"> </w:t>
      </w:r>
      <w:r>
        <w:rPr>
          <w:sz w:val="24"/>
        </w:rPr>
        <w:t>Prescribing Services;</w:t>
      </w:r>
    </w:p>
    <w:p w14:paraId="307921C5" w14:textId="77777777" w:rsidR="00B823FB" w:rsidRDefault="00B823FB">
      <w:pPr>
        <w:spacing w:line="362" w:lineRule="auto"/>
        <w:rPr>
          <w:sz w:val="24"/>
        </w:rPr>
        <w:sectPr w:rsidR="00B823FB">
          <w:pgSz w:w="11910" w:h="16840"/>
          <w:pgMar w:top="1460" w:right="720" w:bottom="780" w:left="720" w:header="0" w:footer="594" w:gutter="0"/>
          <w:cols w:space="720"/>
        </w:sectPr>
      </w:pPr>
    </w:p>
    <w:p w14:paraId="32115D02" w14:textId="77777777" w:rsidR="00B823FB" w:rsidRDefault="002C60B7">
      <w:pPr>
        <w:pStyle w:val="ListParagraph"/>
        <w:numPr>
          <w:ilvl w:val="2"/>
          <w:numId w:val="99"/>
        </w:numPr>
        <w:tabs>
          <w:tab w:val="left" w:pos="3365"/>
          <w:tab w:val="left" w:pos="3366"/>
        </w:tabs>
        <w:spacing w:before="64" w:line="369" w:lineRule="auto"/>
        <w:ind w:right="815"/>
        <w:rPr>
          <w:sz w:val="24"/>
        </w:rPr>
      </w:pPr>
      <w:r>
        <w:rPr>
          <w:sz w:val="24"/>
        </w:rPr>
        <w:lastRenderedPageBreak/>
        <w:t>he</w:t>
      </w:r>
      <w:r>
        <w:rPr>
          <w:spacing w:val="-17"/>
          <w:sz w:val="24"/>
        </w:rPr>
        <w:t xml:space="preserve"> </w:t>
      </w:r>
      <w:r>
        <w:rPr>
          <w:sz w:val="24"/>
        </w:rPr>
        <w:t>has</w:t>
      </w:r>
      <w:r>
        <w:rPr>
          <w:spacing w:val="-17"/>
          <w:sz w:val="24"/>
        </w:rPr>
        <w:t xml:space="preserve"> </w:t>
      </w:r>
      <w:r>
        <w:rPr>
          <w:sz w:val="24"/>
        </w:rPr>
        <w:t>issued</w:t>
      </w:r>
      <w:r>
        <w:rPr>
          <w:spacing w:val="8"/>
          <w:sz w:val="24"/>
        </w:rPr>
        <w:t xml:space="preserve"> </w:t>
      </w:r>
      <w:r>
        <w:rPr>
          <w:sz w:val="24"/>
        </w:rPr>
        <w:t>the</w:t>
      </w:r>
      <w:r>
        <w:rPr>
          <w:spacing w:val="-13"/>
          <w:sz w:val="24"/>
        </w:rPr>
        <w:t xml:space="preserve"> </w:t>
      </w:r>
      <w:r>
        <w:rPr>
          <w:sz w:val="24"/>
        </w:rPr>
        <w:t>person</w:t>
      </w:r>
      <w:r>
        <w:rPr>
          <w:spacing w:val="-2"/>
          <w:sz w:val="24"/>
        </w:rPr>
        <w:t xml:space="preserve"> </w:t>
      </w:r>
      <w:r>
        <w:rPr>
          <w:sz w:val="24"/>
        </w:rPr>
        <w:t>with</w:t>
      </w:r>
      <w:r>
        <w:rPr>
          <w:spacing w:val="-13"/>
          <w:sz w:val="24"/>
        </w:rPr>
        <w:t xml:space="preserve"> </w:t>
      </w:r>
      <w:r>
        <w:rPr>
          <w:sz w:val="24"/>
        </w:rPr>
        <w:t>a</w:t>
      </w:r>
      <w:r>
        <w:rPr>
          <w:spacing w:val="-17"/>
          <w:sz w:val="24"/>
        </w:rPr>
        <w:t xml:space="preserve"> </w:t>
      </w:r>
      <w:r>
        <w:rPr>
          <w:sz w:val="24"/>
        </w:rPr>
        <w:t>Non-Electronic</w:t>
      </w:r>
      <w:r>
        <w:rPr>
          <w:spacing w:val="8"/>
          <w:sz w:val="24"/>
        </w:rPr>
        <w:t xml:space="preserve"> </w:t>
      </w:r>
      <w:r>
        <w:rPr>
          <w:sz w:val="24"/>
        </w:rPr>
        <w:t>Repeatable Prescription in place of the Electronic Repeatable Prescription;</w:t>
      </w:r>
      <w:r>
        <w:rPr>
          <w:spacing w:val="40"/>
          <w:sz w:val="24"/>
        </w:rPr>
        <w:t xml:space="preserve"> </w:t>
      </w:r>
      <w:r>
        <w:rPr>
          <w:sz w:val="24"/>
        </w:rPr>
        <w:t>or</w:t>
      </w:r>
    </w:p>
    <w:p w14:paraId="5F29D26B" w14:textId="77777777" w:rsidR="00B823FB" w:rsidRDefault="002C60B7">
      <w:pPr>
        <w:pStyle w:val="ListParagraph"/>
        <w:numPr>
          <w:ilvl w:val="2"/>
          <w:numId w:val="99"/>
        </w:numPr>
        <w:tabs>
          <w:tab w:val="left" w:pos="3365"/>
          <w:tab w:val="left" w:pos="3366"/>
        </w:tabs>
        <w:spacing w:before="103" w:line="369" w:lineRule="auto"/>
        <w:ind w:right="935"/>
        <w:rPr>
          <w:sz w:val="24"/>
        </w:rPr>
      </w:pPr>
      <w:r>
        <w:rPr>
          <w:sz w:val="24"/>
        </w:rPr>
        <w:t>it comes</w:t>
      </w:r>
      <w:r>
        <w:rPr>
          <w:spacing w:val="-12"/>
          <w:sz w:val="24"/>
        </w:rPr>
        <w:t xml:space="preserve"> </w:t>
      </w:r>
      <w:r>
        <w:rPr>
          <w:sz w:val="24"/>
        </w:rPr>
        <w:t>to his notice that that person has been removed from</w:t>
      </w:r>
      <w:r>
        <w:rPr>
          <w:spacing w:val="-17"/>
          <w:sz w:val="24"/>
        </w:rPr>
        <w:t xml:space="preserve"> </w:t>
      </w:r>
      <w:r>
        <w:rPr>
          <w:sz w:val="24"/>
        </w:rPr>
        <w:t>the</w:t>
      </w:r>
      <w:r>
        <w:rPr>
          <w:spacing w:val="-17"/>
          <w:sz w:val="24"/>
        </w:rPr>
        <w:t xml:space="preserve"> </w:t>
      </w:r>
      <w:r>
        <w:rPr>
          <w:sz w:val="24"/>
        </w:rPr>
        <w:t>List</w:t>
      </w:r>
      <w:r>
        <w:rPr>
          <w:spacing w:val="2"/>
          <w:sz w:val="24"/>
        </w:rPr>
        <w:t xml:space="preserve"> </w:t>
      </w:r>
      <w:r>
        <w:rPr>
          <w:sz w:val="24"/>
        </w:rPr>
        <w:t>of</w:t>
      </w:r>
      <w:r>
        <w:rPr>
          <w:spacing w:val="-17"/>
          <w:sz w:val="24"/>
        </w:rPr>
        <w:t xml:space="preserve"> </w:t>
      </w:r>
      <w:r>
        <w:rPr>
          <w:sz w:val="24"/>
        </w:rPr>
        <w:t>Patients</w:t>
      </w:r>
      <w:r>
        <w:rPr>
          <w:spacing w:val="15"/>
          <w:sz w:val="24"/>
        </w:rPr>
        <w:t xml:space="preserve"> </w:t>
      </w:r>
      <w:r>
        <w:rPr>
          <w:sz w:val="24"/>
        </w:rPr>
        <w:t>of</w:t>
      </w:r>
      <w:r>
        <w:rPr>
          <w:spacing w:val="-17"/>
          <w:sz w:val="24"/>
        </w:rPr>
        <w:t xml:space="preserve"> </w:t>
      </w:r>
      <w:r>
        <w:rPr>
          <w:sz w:val="24"/>
        </w:rPr>
        <w:t>the</w:t>
      </w:r>
      <w:r>
        <w:rPr>
          <w:spacing w:val="-8"/>
          <w:sz w:val="24"/>
        </w:rPr>
        <w:t xml:space="preserve"> </w:t>
      </w:r>
      <w:r>
        <w:rPr>
          <w:sz w:val="24"/>
        </w:rPr>
        <w:t>Contractor</w:t>
      </w:r>
      <w:r>
        <w:rPr>
          <w:spacing w:val="9"/>
          <w:sz w:val="24"/>
        </w:rPr>
        <w:t xml:space="preserve"> </w:t>
      </w:r>
      <w:r>
        <w:rPr>
          <w:sz w:val="24"/>
        </w:rPr>
        <w:t>on</w:t>
      </w:r>
      <w:r>
        <w:rPr>
          <w:spacing w:val="-17"/>
          <w:sz w:val="24"/>
        </w:rPr>
        <w:t xml:space="preserve"> </w:t>
      </w:r>
      <w:r>
        <w:rPr>
          <w:sz w:val="24"/>
        </w:rPr>
        <w:t>whose behalf the prescription</w:t>
      </w:r>
      <w:r>
        <w:rPr>
          <w:spacing w:val="40"/>
          <w:sz w:val="24"/>
        </w:rPr>
        <w:t xml:space="preserve"> </w:t>
      </w:r>
      <w:r>
        <w:rPr>
          <w:sz w:val="24"/>
        </w:rPr>
        <w:t>was issued.</w:t>
      </w:r>
    </w:p>
    <w:p w14:paraId="627A31A7" w14:textId="77777777" w:rsidR="00B823FB" w:rsidRDefault="002C60B7">
      <w:pPr>
        <w:pStyle w:val="ListParagraph"/>
        <w:numPr>
          <w:ilvl w:val="1"/>
          <w:numId w:val="99"/>
        </w:numPr>
        <w:tabs>
          <w:tab w:val="left" w:pos="2227"/>
          <w:tab w:val="left" w:pos="2228"/>
        </w:tabs>
        <w:spacing w:before="118" w:line="362" w:lineRule="auto"/>
        <w:ind w:right="1081"/>
        <w:rPr>
          <w:sz w:val="24"/>
        </w:rPr>
      </w:pPr>
      <w:bookmarkStart w:id="65" w:name="_bookmark65"/>
      <w:bookmarkEnd w:id="65"/>
      <w:r>
        <w:rPr>
          <w:sz w:val="24"/>
        </w:rPr>
        <w:t>Where</w:t>
      </w:r>
      <w:r>
        <w:rPr>
          <w:spacing w:val="-15"/>
          <w:sz w:val="24"/>
        </w:rPr>
        <w:t xml:space="preserve"> </w:t>
      </w:r>
      <w:r>
        <w:rPr>
          <w:sz w:val="24"/>
        </w:rPr>
        <w:t>a</w:t>
      </w:r>
      <w:r>
        <w:rPr>
          <w:spacing w:val="-15"/>
          <w:sz w:val="24"/>
        </w:rPr>
        <w:t xml:space="preserve"> </w:t>
      </w:r>
      <w:r>
        <w:rPr>
          <w:sz w:val="24"/>
        </w:rPr>
        <w:t>Prescriber</w:t>
      </w:r>
      <w:r>
        <w:rPr>
          <w:spacing w:val="-10"/>
          <w:sz w:val="24"/>
        </w:rPr>
        <w:t xml:space="preserve"> </w:t>
      </w:r>
      <w:r>
        <w:rPr>
          <w:sz w:val="24"/>
        </w:rPr>
        <w:t>has</w:t>
      </w:r>
      <w:r>
        <w:rPr>
          <w:spacing w:val="-5"/>
          <w:sz w:val="24"/>
        </w:rPr>
        <w:t xml:space="preserve"> </w:t>
      </w:r>
      <w:r>
        <w:rPr>
          <w:sz w:val="24"/>
        </w:rPr>
        <w:t>cancelled</w:t>
      </w:r>
      <w:r>
        <w:rPr>
          <w:spacing w:val="-15"/>
          <w:sz w:val="24"/>
        </w:rPr>
        <w:t xml:space="preserve"> </w:t>
      </w:r>
      <w:r>
        <w:rPr>
          <w:sz w:val="24"/>
        </w:rPr>
        <w:t>a</w:t>
      </w:r>
      <w:r>
        <w:rPr>
          <w:spacing w:val="-15"/>
          <w:sz w:val="24"/>
        </w:rPr>
        <w:t xml:space="preserve"> </w:t>
      </w:r>
      <w:r>
        <w:rPr>
          <w:sz w:val="24"/>
        </w:rPr>
        <w:t>person’s</w:t>
      </w:r>
      <w:r>
        <w:rPr>
          <w:spacing w:val="6"/>
          <w:sz w:val="24"/>
        </w:rPr>
        <w:t xml:space="preserve"> </w:t>
      </w:r>
      <w:r>
        <w:rPr>
          <w:sz w:val="24"/>
        </w:rPr>
        <w:t>Electronic</w:t>
      </w:r>
      <w:r>
        <w:rPr>
          <w:spacing w:val="-5"/>
          <w:sz w:val="24"/>
        </w:rPr>
        <w:t xml:space="preserve"> </w:t>
      </w:r>
      <w:r>
        <w:rPr>
          <w:sz w:val="24"/>
        </w:rPr>
        <w:t xml:space="preserve">Repeatable Prescription in accordance with Clause </w:t>
      </w:r>
      <w:hyperlink w:anchor="_bookmark64" w:history="1">
        <w:r>
          <w:rPr>
            <w:sz w:val="24"/>
          </w:rPr>
          <w:t xml:space="preserve">23.5 </w:t>
        </w:r>
      </w:hyperlink>
      <w:r>
        <w:rPr>
          <w:sz w:val="24"/>
        </w:rPr>
        <w:t>he must, as soon as practicable, notify that person.</w:t>
      </w:r>
    </w:p>
    <w:p w14:paraId="04CFCB42" w14:textId="77777777" w:rsidR="00B823FB" w:rsidRDefault="002C60B7">
      <w:pPr>
        <w:pStyle w:val="ListParagraph"/>
        <w:numPr>
          <w:ilvl w:val="1"/>
          <w:numId w:val="99"/>
        </w:numPr>
        <w:tabs>
          <w:tab w:val="left" w:pos="2227"/>
          <w:tab w:val="left" w:pos="2228"/>
        </w:tabs>
        <w:spacing w:before="127" w:line="362" w:lineRule="auto"/>
        <w:ind w:right="753"/>
        <w:rPr>
          <w:sz w:val="24"/>
        </w:rPr>
      </w:pPr>
      <w:r>
        <w:rPr>
          <w:sz w:val="24"/>
        </w:rPr>
        <w:t>A</w:t>
      </w:r>
      <w:r>
        <w:rPr>
          <w:spacing w:val="-17"/>
          <w:sz w:val="24"/>
        </w:rPr>
        <w:t xml:space="preserve"> </w:t>
      </w:r>
      <w:r>
        <w:rPr>
          <w:sz w:val="24"/>
        </w:rPr>
        <w:t>Prescriber</w:t>
      </w:r>
      <w:r>
        <w:rPr>
          <w:spacing w:val="-5"/>
          <w:sz w:val="24"/>
        </w:rPr>
        <w:t xml:space="preserve"> </w:t>
      </w:r>
      <w:r>
        <w:rPr>
          <w:sz w:val="24"/>
        </w:rPr>
        <w:t>who</w:t>
      </w:r>
      <w:r>
        <w:rPr>
          <w:spacing w:val="-16"/>
          <w:sz w:val="24"/>
        </w:rPr>
        <w:t xml:space="preserve"> </w:t>
      </w:r>
      <w:r>
        <w:rPr>
          <w:sz w:val="24"/>
        </w:rPr>
        <w:t>has</w:t>
      </w:r>
      <w:r>
        <w:rPr>
          <w:spacing w:val="-10"/>
          <w:sz w:val="24"/>
        </w:rPr>
        <w:t xml:space="preserve"> </w:t>
      </w:r>
      <w:r>
        <w:rPr>
          <w:sz w:val="24"/>
        </w:rPr>
        <w:t>issued</w:t>
      </w:r>
      <w:r>
        <w:rPr>
          <w:spacing w:val="-3"/>
          <w:sz w:val="24"/>
        </w:rPr>
        <w:t xml:space="preserve"> </w:t>
      </w:r>
      <w:r>
        <w:rPr>
          <w:sz w:val="24"/>
        </w:rPr>
        <w:t>a</w:t>
      </w:r>
      <w:r>
        <w:rPr>
          <w:spacing w:val="-14"/>
          <w:sz w:val="24"/>
        </w:rPr>
        <w:t xml:space="preserve"> </w:t>
      </w:r>
      <w:r>
        <w:rPr>
          <w:sz w:val="24"/>
        </w:rPr>
        <w:t>Non-Electronic</w:t>
      </w:r>
      <w:r>
        <w:rPr>
          <w:spacing w:val="-5"/>
          <w:sz w:val="24"/>
        </w:rPr>
        <w:t xml:space="preserve"> </w:t>
      </w:r>
      <w:r>
        <w:rPr>
          <w:sz w:val="24"/>
        </w:rPr>
        <w:t>Repeatable</w:t>
      </w:r>
      <w:r>
        <w:rPr>
          <w:spacing w:val="8"/>
          <w:sz w:val="24"/>
        </w:rPr>
        <w:t xml:space="preserve"> </w:t>
      </w:r>
      <w:r>
        <w:rPr>
          <w:sz w:val="24"/>
        </w:rPr>
        <w:t>Prescription in respect of a</w:t>
      </w:r>
      <w:r>
        <w:rPr>
          <w:spacing w:val="-12"/>
          <w:sz w:val="24"/>
        </w:rPr>
        <w:t xml:space="preserve"> </w:t>
      </w:r>
      <w:r>
        <w:rPr>
          <w:sz w:val="24"/>
        </w:rPr>
        <w:t>person must, as soon as practicable, make</w:t>
      </w:r>
      <w:r>
        <w:rPr>
          <w:spacing w:val="-12"/>
          <w:sz w:val="24"/>
        </w:rPr>
        <w:t xml:space="preserve"> </w:t>
      </w:r>
      <w:r>
        <w:rPr>
          <w:sz w:val="24"/>
        </w:rPr>
        <w:t>reasonable efforts</w:t>
      </w:r>
      <w:r>
        <w:rPr>
          <w:spacing w:val="-12"/>
          <w:sz w:val="24"/>
        </w:rPr>
        <w:t xml:space="preserve"> </w:t>
      </w:r>
      <w:r>
        <w:rPr>
          <w:sz w:val="24"/>
        </w:rPr>
        <w:t>to notify the Chemist that that Repeatable</w:t>
      </w:r>
      <w:r>
        <w:rPr>
          <w:spacing w:val="37"/>
          <w:sz w:val="24"/>
        </w:rPr>
        <w:t xml:space="preserve"> </w:t>
      </w:r>
      <w:r>
        <w:rPr>
          <w:sz w:val="24"/>
        </w:rPr>
        <w:t>Prescription should no longer be used to provide Repeat Dispensing</w:t>
      </w:r>
      <w:r>
        <w:rPr>
          <w:spacing w:val="35"/>
          <w:sz w:val="24"/>
        </w:rPr>
        <w:t xml:space="preserve"> </w:t>
      </w:r>
      <w:r>
        <w:rPr>
          <w:sz w:val="24"/>
        </w:rPr>
        <w:t>Services to that person, if,</w:t>
      </w:r>
      <w:r>
        <w:rPr>
          <w:spacing w:val="-6"/>
          <w:sz w:val="24"/>
        </w:rPr>
        <w:t xml:space="preserve"> </w:t>
      </w:r>
      <w:r>
        <w:rPr>
          <w:sz w:val="24"/>
        </w:rPr>
        <w:t>before the expiry of that Repeatable</w:t>
      </w:r>
      <w:r>
        <w:rPr>
          <w:spacing w:val="39"/>
          <w:sz w:val="24"/>
        </w:rPr>
        <w:t xml:space="preserve"> </w:t>
      </w:r>
      <w:r>
        <w:rPr>
          <w:sz w:val="24"/>
        </w:rPr>
        <w:t>Prescription:</w:t>
      </w:r>
    </w:p>
    <w:p w14:paraId="32B5528F" w14:textId="77777777" w:rsidR="00B823FB" w:rsidRDefault="002C60B7">
      <w:pPr>
        <w:pStyle w:val="ListParagraph"/>
        <w:numPr>
          <w:ilvl w:val="2"/>
          <w:numId w:val="99"/>
        </w:numPr>
        <w:tabs>
          <w:tab w:val="left" w:pos="3365"/>
          <w:tab w:val="left" w:pos="3366"/>
        </w:tabs>
        <w:spacing w:before="126" w:line="364" w:lineRule="auto"/>
        <w:ind w:right="890"/>
        <w:rPr>
          <w:sz w:val="24"/>
        </w:rPr>
      </w:pPr>
      <w:bookmarkStart w:id="66" w:name="_bookmark66"/>
      <w:bookmarkEnd w:id="66"/>
      <w:r>
        <w:rPr>
          <w:sz w:val="24"/>
        </w:rPr>
        <w:t>he</w:t>
      </w:r>
      <w:r>
        <w:rPr>
          <w:spacing w:val="-8"/>
          <w:sz w:val="24"/>
        </w:rPr>
        <w:t xml:space="preserve"> </w:t>
      </w:r>
      <w:r>
        <w:rPr>
          <w:sz w:val="24"/>
        </w:rPr>
        <w:t>considers that</w:t>
      </w:r>
      <w:r>
        <w:rPr>
          <w:spacing w:val="-6"/>
          <w:sz w:val="24"/>
        </w:rPr>
        <w:t xml:space="preserve"> </w:t>
      </w:r>
      <w:r>
        <w:rPr>
          <w:sz w:val="24"/>
        </w:rPr>
        <w:t>it</w:t>
      </w:r>
      <w:r>
        <w:rPr>
          <w:spacing w:val="-6"/>
          <w:sz w:val="24"/>
        </w:rPr>
        <w:t xml:space="preserve"> </w:t>
      </w:r>
      <w:r>
        <w:rPr>
          <w:sz w:val="24"/>
        </w:rPr>
        <w:t>is</w:t>
      </w:r>
      <w:r>
        <w:rPr>
          <w:spacing w:val="-10"/>
          <w:sz w:val="24"/>
        </w:rPr>
        <w:t xml:space="preserve"> </w:t>
      </w:r>
      <w:r>
        <w:rPr>
          <w:sz w:val="24"/>
        </w:rPr>
        <w:t>no</w:t>
      </w:r>
      <w:r>
        <w:rPr>
          <w:spacing w:val="-8"/>
          <w:sz w:val="24"/>
        </w:rPr>
        <w:t xml:space="preserve"> </w:t>
      </w:r>
      <w:r>
        <w:rPr>
          <w:sz w:val="24"/>
        </w:rPr>
        <w:t>longer appropriate</w:t>
      </w:r>
      <w:r>
        <w:rPr>
          <w:spacing w:val="17"/>
          <w:sz w:val="24"/>
        </w:rPr>
        <w:t xml:space="preserve"> </w:t>
      </w:r>
      <w:r>
        <w:rPr>
          <w:sz w:val="24"/>
        </w:rPr>
        <w:t>or</w:t>
      </w:r>
      <w:r>
        <w:rPr>
          <w:spacing w:val="-16"/>
          <w:sz w:val="24"/>
        </w:rPr>
        <w:t xml:space="preserve"> </w:t>
      </w:r>
      <w:r>
        <w:rPr>
          <w:sz w:val="24"/>
        </w:rPr>
        <w:t>safe</w:t>
      </w:r>
      <w:r>
        <w:rPr>
          <w:spacing w:val="-8"/>
          <w:sz w:val="24"/>
        </w:rPr>
        <w:t xml:space="preserve"> </w:t>
      </w:r>
      <w:r>
        <w:rPr>
          <w:sz w:val="24"/>
        </w:rPr>
        <w:t>for</w:t>
      </w:r>
      <w:r>
        <w:rPr>
          <w:spacing w:val="-16"/>
          <w:sz w:val="24"/>
        </w:rPr>
        <w:t xml:space="preserve"> </w:t>
      </w:r>
      <w:r>
        <w:rPr>
          <w:sz w:val="24"/>
        </w:rPr>
        <w:t>that person to receive</w:t>
      </w:r>
      <w:r>
        <w:rPr>
          <w:spacing w:val="-6"/>
          <w:sz w:val="24"/>
        </w:rPr>
        <w:t xml:space="preserve"> </w:t>
      </w:r>
      <w:r>
        <w:rPr>
          <w:sz w:val="24"/>
        </w:rPr>
        <w:t>the drugs,</w:t>
      </w:r>
      <w:r>
        <w:rPr>
          <w:spacing w:val="37"/>
          <w:sz w:val="24"/>
        </w:rPr>
        <w:t xml:space="preserve"> </w:t>
      </w:r>
      <w:r>
        <w:rPr>
          <w:sz w:val="24"/>
        </w:rPr>
        <w:t>medicines or Appliances ordered on his Repeatable</w:t>
      </w:r>
      <w:r>
        <w:rPr>
          <w:spacing w:val="37"/>
          <w:sz w:val="24"/>
        </w:rPr>
        <w:t xml:space="preserve"> </w:t>
      </w:r>
      <w:r>
        <w:rPr>
          <w:sz w:val="24"/>
        </w:rPr>
        <w:t>Prescription or no longer appropriate</w:t>
      </w:r>
      <w:r>
        <w:rPr>
          <w:spacing w:val="40"/>
          <w:sz w:val="24"/>
        </w:rPr>
        <w:t xml:space="preserve"> </w:t>
      </w:r>
      <w:r>
        <w:rPr>
          <w:sz w:val="24"/>
        </w:rPr>
        <w:t>or safe</w:t>
      </w:r>
      <w:r>
        <w:rPr>
          <w:spacing w:val="-3"/>
          <w:sz w:val="24"/>
        </w:rPr>
        <w:t xml:space="preserve"> </w:t>
      </w:r>
      <w:r>
        <w:rPr>
          <w:sz w:val="24"/>
        </w:rPr>
        <w:t>for him to continue to</w:t>
      </w:r>
      <w:r>
        <w:rPr>
          <w:spacing w:val="-3"/>
          <w:sz w:val="24"/>
        </w:rPr>
        <w:t xml:space="preserve"> </w:t>
      </w:r>
      <w:r>
        <w:rPr>
          <w:sz w:val="24"/>
        </w:rPr>
        <w:t>receive Repeatable</w:t>
      </w:r>
      <w:r>
        <w:rPr>
          <w:spacing w:val="40"/>
          <w:sz w:val="24"/>
        </w:rPr>
        <w:t xml:space="preserve"> </w:t>
      </w:r>
      <w:r>
        <w:rPr>
          <w:sz w:val="24"/>
        </w:rPr>
        <w:t>Prescribing Services;</w:t>
      </w:r>
    </w:p>
    <w:p w14:paraId="712CF889" w14:textId="77777777" w:rsidR="00B823FB" w:rsidRDefault="002C60B7">
      <w:pPr>
        <w:pStyle w:val="ListParagraph"/>
        <w:numPr>
          <w:ilvl w:val="2"/>
          <w:numId w:val="99"/>
        </w:numPr>
        <w:tabs>
          <w:tab w:val="left" w:pos="3365"/>
          <w:tab w:val="left" w:pos="3366"/>
        </w:tabs>
        <w:spacing w:before="113" w:line="364" w:lineRule="auto"/>
        <w:ind w:right="965"/>
        <w:rPr>
          <w:sz w:val="24"/>
        </w:rPr>
      </w:pPr>
      <w:r>
        <w:rPr>
          <w:sz w:val="24"/>
        </w:rPr>
        <w:t>he issues</w:t>
      </w:r>
      <w:r>
        <w:rPr>
          <w:spacing w:val="33"/>
          <w:sz w:val="24"/>
        </w:rPr>
        <w:t xml:space="preserve"> </w:t>
      </w:r>
      <w:r>
        <w:rPr>
          <w:sz w:val="24"/>
        </w:rPr>
        <w:t>or</w:t>
      </w:r>
      <w:r>
        <w:rPr>
          <w:spacing w:val="-5"/>
          <w:sz w:val="24"/>
        </w:rPr>
        <w:t xml:space="preserve"> </w:t>
      </w:r>
      <w:r>
        <w:rPr>
          <w:sz w:val="24"/>
        </w:rPr>
        <w:t>creates a further</w:t>
      </w:r>
      <w:r>
        <w:rPr>
          <w:spacing w:val="-5"/>
          <w:sz w:val="24"/>
        </w:rPr>
        <w:t xml:space="preserve"> </w:t>
      </w:r>
      <w:r>
        <w:rPr>
          <w:sz w:val="24"/>
        </w:rPr>
        <w:t>Repeatable</w:t>
      </w:r>
      <w:r>
        <w:rPr>
          <w:spacing w:val="35"/>
          <w:sz w:val="24"/>
        </w:rPr>
        <w:t xml:space="preserve"> </w:t>
      </w:r>
      <w:r>
        <w:rPr>
          <w:sz w:val="24"/>
        </w:rPr>
        <w:t>Prescription</w:t>
      </w:r>
      <w:r>
        <w:rPr>
          <w:spacing w:val="35"/>
          <w:sz w:val="24"/>
        </w:rPr>
        <w:t xml:space="preserve"> </w:t>
      </w:r>
      <w:r>
        <w:rPr>
          <w:sz w:val="24"/>
        </w:rPr>
        <w:t>in respect of the person to replace the original</w:t>
      </w:r>
      <w:r>
        <w:rPr>
          <w:spacing w:val="39"/>
          <w:sz w:val="24"/>
        </w:rPr>
        <w:t xml:space="preserve"> </w:t>
      </w:r>
      <w:r>
        <w:rPr>
          <w:sz w:val="24"/>
        </w:rPr>
        <w:t>Repeatable Prescription other than</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circumstances</w:t>
      </w:r>
      <w:r>
        <w:rPr>
          <w:spacing w:val="-4"/>
          <w:sz w:val="24"/>
        </w:rPr>
        <w:t xml:space="preserve"> </w:t>
      </w:r>
      <w:r>
        <w:rPr>
          <w:sz w:val="24"/>
        </w:rPr>
        <w:t>referred</w:t>
      </w:r>
      <w:r>
        <w:rPr>
          <w:spacing w:val="-2"/>
          <w:sz w:val="24"/>
        </w:rPr>
        <w:t xml:space="preserve"> </w:t>
      </w:r>
      <w:r>
        <w:rPr>
          <w:sz w:val="24"/>
        </w:rPr>
        <w:t>to</w:t>
      </w:r>
      <w:r>
        <w:rPr>
          <w:spacing w:val="-16"/>
          <w:sz w:val="24"/>
        </w:rPr>
        <w:t xml:space="preserve"> </w:t>
      </w:r>
      <w:r>
        <w:rPr>
          <w:sz w:val="24"/>
        </w:rPr>
        <w:t xml:space="preserve">in Clause </w:t>
      </w:r>
      <w:hyperlink w:anchor="_bookmark57" w:history="1">
        <w:r>
          <w:rPr>
            <w:sz w:val="24"/>
          </w:rPr>
          <w:t xml:space="preserve">22.3 </w:t>
        </w:r>
      </w:hyperlink>
      <w:r>
        <w:rPr>
          <w:sz w:val="24"/>
        </w:rPr>
        <w:t>(for</w:t>
      </w:r>
      <w:r>
        <w:rPr>
          <w:spacing w:val="-4"/>
          <w:sz w:val="24"/>
        </w:rPr>
        <w:t xml:space="preserve"> </w:t>
      </w:r>
      <w:r>
        <w:rPr>
          <w:sz w:val="24"/>
        </w:rPr>
        <w:t>example, because the person wishes to obtain</w:t>
      </w:r>
      <w:r>
        <w:rPr>
          <w:spacing w:val="-5"/>
          <w:sz w:val="24"/>
        </w:rPr>
        <w:t xml:space="preserve"> </w:t>
      </w:r>
      <w:r>
        <w:rPr>
          <w:sz w:val="24"/>
        </w:rPr>
        <w:t>the</w:t>
      </w:r>
      <w:r>
        <w:rPr>
          <w:spacing w:val="-8"/>
          <w:sz w:val="24"/>
        </w:rPr>
        <w:t xml:space="preserve"> </w:t>
      </w:r>
      <w:r>
        <w:rPr>
          <w:sz w:val="24"/>
        </w:rPr>
        <w:t>drugs, medicines or</w:t>
      </w:r>
      <w:r>
        <w:rPr>
          <w:spacing w:val="-16"/>
          <w:sz w:val="24"/>
        </w:rPr>
        <w:t xml:space="preserve"> </w:t>
      </w:r>
      <w:r>
        <w:rPr>
          <w:sz w:val="24"/>
        </w:rPr>
        <w:t>Appliances</w:t>
      </w:r>
      <w:r>
        <w:rPr>
          <w:spacing w:val="15"/>
          <w:sz w:val="24"/>
        </w:rPr>
        <w:t xml:space="preserve"> </w:t>
      </w:r>
      <w:r>
        <w:rPr>
          <w:sz w:val="24"/>
        </w:rPr>
        <w:t>from</w:t>
      </w:r>
      <w:r>
        <w:rPr>
          <w:spacing w:val="-17"/>
          <w:sz w:val="24"/>
        </w:rPr>
        <w:t xml:space="preserve"> </w:t>
      </w:r>
      <w:r>
        <w:rPr>
          <w:sz w:val="24"/>
        </w:rPr>
        <w:t>a</w:t>
      </w:r>
      <w:r>
        <w:rPr>
          <w:spacing w:val="-17"/>
          <w:sz w:val="24"/>
        </w:rPr>
        <w:t xml:space="preserve"> </w:t>
      </w:r>
      <w:r>
        <w:rPr>
          <w:sz w:val="24"/>
        </w:rPr>
        <w:t>different Chemist); or</w:t>
      </w:r>
    </w:p>
    <w:p w14:paraId="65478FA3" w14:textId="77777777" w:rsidR="00B823FB" w:rsidRDefault="002C60B7">
      <w:pPr>
        <w:pStyle w:val="ListParagraph"/>
        <w:numPr>
          <w:ilvl w:val="2"/>
          <w:numId w:val="99"/>
        </w:numPr>
        <w:tabs>
          <w:tab w:val="left" w:pos="3365"/>
          <w:tab w:val="left" w:pos="3366"/>
        </w:tabs>
        <w:spacing w:before="109" w:line="369" w:lineRule="auto"/>
        <w:ind w:right="937"/>
        <w:rPr>
          <w:sz w:val="24"/>
        </w:rPr>
      </w:pPr>
      <w:bookmarkStart w:id="67" w:name="_bookmark67"/>
      <w:bookmarkEnd w:id="67"/>
      <w:r>
        <w:rPr>
          <w:sz w:val="24"/>
        </w:rPr>
        <w:t>it comes</w:t>
      </w:r>
      <w:r>
        <w:rPr>
          <w:spacing w:val="-12"/>
          <w:sz w:val="24"/>
        </w:rPr>
        <w:t xml:space="preserve"> </w:t>
      </w:r>
      <w:r>
        <w:rPr>
          <w:sz w:val="24"/>
        </w:rPr>
        <w:t>to his notice that that person has been removed from</w:t>
      </w:r>
      <w:r>
        <w:rPr>
          <w:spacing w:val="-17"/>
          <w:sz w:val="24"/>
        </w:rPr>
        <w:t xml:space="preserve"> </w:t>
      </w:r>
      <w:r>
        <w:rPr>
          <w:sz w:val="24"/>
        </w:rPr>
        <w:t>the</w:t>
      </w:r>
      <w:r>
        <w:rPr>
          <w:spacing w:val="-17"/>
          <w:sz w:val="24"/>
        </w:rPr>
        <w:t xml:space="preserve"> </w:t>
      </w:r>
      <w:r>
        <w:rPr>
          <w:sz w:val="24"/>
        </w:rPr>
        <w:t>List</w:t>
      </w:r>
      <w:r>
        <w:rPr>
          <w:spacing w:val="1"/>
          <w:sz w:val="24"/>
        </w:rPr>
        <w:t xml:space="preserve"> </w:t>
      </w:r>
      <w:r>
        <w:rPr>
          <w:sz w:val="24"/>
        </w:rPr>
        <w:t>of</w:t>
      </w:r>
      <w:r>
        <w:rPr>
          <w:spacing w:val="-17"/>
          <w:sz w:val="24"/>
        </w:rPr>
        <w:t xml:space="preserve"> </w:t>
      </w:r>
      <w:r>
        <w:rPr>
          <w:sz w:val="24"/>
        </w:rPr>
        <w:t>Patients</w:t>
      </w:r>
      <w:r>
        <w:rPr>
          <w:spacing w:val="15"/>
          <w:sz w:val="24"/>
        </w:rPr>
        <w:t xml:space="preserve"> </w:t>
      </w:r>
      <w:r>
        <w:rPr>
          <w:sz w:val="24"/>
        </w:rPr>
        <w:t>of</w:t>
      </w:r>
      <w:r>
        <w:rPr>
          <w:spacing w:val="-17"/>
          <w:sz w:val="24"/>
        </w:rPr>
        <w:t xml:space="preserve"> </w:t>
      </w:r>
      <w:r>
        <w:rPr>
          <w:sz w:val="24"/>
        </w:rPr>
        <w:t>the</w:t>
      </w:r>
      <w:r>
        <w:rPr>
          <w:spacing w:val="-8"/>
          <w:sz w:val="24"/>
        </w:rPr>
        <w:t xml:space="preserve"> </w:t>
      </w:r>
      <w:r>
        <w:rPr>
          <w:sz w:val="24"/>
        </w:rPr>
        <w:t>Contractor</w:t>
      </w:r>
      <w:r>
        <w:rPr>
          <w:spacing w:val="9"/>
          <w:sz w:val="24"/>
        </w:rPr>
        <w:t xml:space="preserve"> </w:t>
      </w:r>
      <w:r>
        <w:rPr>
          <w:sz w:val="24"/>
        </w:rPr>
        <w:t>on</w:t>
      </w:r>
      <w:r>
        <w:rPr>
          <w:spacing w:val="-17"/>
          <w:sz w:val="24"/>
        </w:rPr>
        <w:t xml:space="preserve"> </w:t>
      </w:r>
      <w:r>
        <w:rPr>
          <w:sz w:val="24"/>
        </w:rPr>
        <w:t>whose behalf the prescription</w:t>
      </w:r>
      <w:r>
        <w:rPr>
          <w:spacing w:val="40"/>
          <w:sz w:val="24"/>
        </w:rPr>
        <w:t xml:space="preserve"> </w:t>
      </w:r>
      <w:r>
        <w:rPr>
          <w:sz w:val="24"/>
        </w:rPr>
        <w:t>was issued.</w:t>
      </w:r>
    </w:p>
    <w:p w14:paraId="055E4167" w14:textId="77777777" w:rsidR="00B823FB" w:rsidRDefault="002C60B7">
      <w:pPr>
        <w:pStyle w:val="ListParagraph"/>
        <w:numPr>
          <w:ilvl w:val="1"/>
          <w:numId w:val="99"/>
        </w:numPr>
        <w:tabs>
          <w:tab w:val="left" w:pos="2227"/>
          <w:tab w:val="left" w:pos="2228"/>
        </w:tabs>
        <w:spacing w:before="119" w:line="355" w:lineRule="auto"/>
        <w:ind w:right="745"/>
        <w:rPr>
          <w:sz w:val="24"/>
        </w:rPr>
      </w:pPr>
      <w:r>
        <w:rPr>
          <w:sz w:val="24"/>
        </w:rPr>
        <w:t>Where the circumstances in Clauses</w:t>
      </w:r>
      <w:r>
        <w:rPr>
          <w:spacing w:val="40"/>
          <w:sz w:val="24"/>
        </w:rPr>
        <w:t xml:space="preserve"> </w:t>
      </w:r>
      <w:hyperlink w:anchor="_bookmark66" w:history="1">
        <w:r>
          <w:rPr>
            <w:sz w:val="24"/>
          </w:rPr>
          <w:t xml:space="preserve">23.7.1 </w:t>
        </w:r>
      </w:hyperlink>
      <w:r>
        <w:rPr>
          <w:sz w:val="24"/>
        </w:rPr>
        <w:t xml:space="preserve">to </w:t>
      </w:r>
      <w:hyperlink w:anchor="_bookmark67" w:history="1">
        <w:r>
          <w:rPr>
            <w:sz w:val="24"/>
          </w:rPr>
          <w:t xml:space="preserve">23.7.3 </w:t>
        </w:r>
      </w:hyperlink>
      <w:r>
        <w:rPr>
          <w:sz w:val="24"/>
        </w:rPr>
        <w:t>apply, the Prescriber must</w:t>
      </w:r>
      <w:r>
        <w:rPr>
          <w:spacing w:val="-6"/>
          <w:sz w:val="24"/>
        </w:rPr>
        <w:t xml:space="preserve"> </w:t>
      </w:r>
      <w:r>
        <w:rPr>
          <w:sz w:val="24"/>
        </w:rPr>
        <w:t>as soon as practicable notify the person on whose behalf</w:t>
      </w:r>
      <w:r>
        <w:rPr>
          <w:spacing w:val="-5"/>
          <w:sz w:val="24"/>
        </w:rPr>
        <w:t xml:space="preserve"> </w:t>
      </w:r>
      <w:r>
        <w:rPr>
          <w:sz w:val="24"/>
        </w:rPr>
        <w:t>the</w:t>
      </w:r>
      <w:r>
        <w:rPr>
          <w:spacing w:val="-17"/>
          <w:sz w:val="24"/>
        </w:rPr>
        <w:t xml:space="preserve"> </w:t>
      </w:r>
      <w:r>
        <w:rPr>
          <w:sz w:val="24"/>
        </w:rPr>
        <w:t>Non-Electronic</w:t>
      </w:r>
      <w:r>
        <w:rPr>
          <w:spacing w:val="3"/>
          <w:sz w:val="24"/>
        </w:rPr>
        <w:t xml:space="preserve"> </w:t>
      </w:r>
      <w:r>
        <w:rPr>
          <w:sz w:val="24"/>
        </w:rPr>
        <w:t>Repeatable</w:t>
      </w:r>
      <w:r>
        <w:rPr>
          <w:spacing w:val="-6"/>
          <w:sz w:val="24"/>
        </w:rPr>
        <w:t xml:space="preserve"> </w:t>
      </w:r>
      <w:r>
        <w:rPr>
          <w:sz w:val="24"/>
        </w:rPr>
        <w:t>Prescription</w:t>
      </w:r>
      <w:r>
        <w:rPr>
          <w:spacing w:val="4"/>
          <w:sz w:val="24"/>
        </w:rPr>
        <w:t xml:space="preserve"> </w:t>
      </w:r>
      <w:r>
        <w:rPr>
          <w:sz w:val="24"/>
        </w:rPr>
        <w:t>was</w:t>
      </w:r>
      <w:r>
        <w:rPr>
          <w:spacing w:val="-17"/>
          <w:sz w:val="24"/>
        </w:rPr>
        <w:t xml:space="preserve"> </w:t>
      </w:r>
      <w:r>
        <w:rPr>
          <w:sz w:val="24"/>
        </w:rPr>
        <w:t>issued</w:t>
      </w:r>
      <w:r>
        <w:rPr>
          <w:spacing w:val="-6"/>
          <w:sz w:val="24"/>
        </w:rPr>
        <w:t xml:space="preserve"> </w:t>
      </w:r>
      <w:r>
        <w:rPr>
          <w:sz w:val="24"/>
        </w:rPr>
        <w:t>that</w:t>
      </w:r>
      <w:r>
        <w:rPr>
          <w:spacing w:val="-15"/>
          <w:sz w:val="24"/>
        </w:rPr>
        <w:t xml:space="preserve"> </w:t>
      </w:r>
      <w:r>
        <w:rPr>
          <w:sz w:val="24"/>
        </w:rPr>
        <w:t>that</w:t>
      </w:r>
    </w:p>
    <w:p w14:paraId="0BFFB016" w14:textId="77777777" w:rsidR="00B823FB" w:rsidRDefault="00B823FB">
      <w:pPr>
        <w:spacing w:line="355" w:lineRule="auto"/>
        <w:rPr>
          <w:sz w:val="24"/>
        </w:rPr>
        <w:sectPr w:rsidR="00B823FB">
          <w:pgSz w:w="11910" w:h="16840"/>
          <w:pgMar w:top="1460" w:right="720" w:bottom="780" w:left="720" w:header="0" w:footer="594" w:gutter="0"/>
          <w:cols w:space="720"/>
        </w:sectPr>
      </w:pPr>
    </w:p>
    <w:p w14:paraId="6B130126" w14:textId="77777777" w:rsidR="00B823FB" w:rsidRDefault="002C60B7">
      <w:pPr>
        <w:pStyle w:val="BodyText"/>
        <w:spacing w:before="64" w:line="376" w:lineRule="auto"/>
        <w:ind w:left="2228"/>
      </w:pPr>
      <w:r>
        <w:lastRenderedPageBreak/>
        <w:t>Repeatable</w:t>
      </w:r>
      <w:r>
        <w:rPr>
          <w:spacing w:val="1"/>
        </w:rPr>
        <w:t xml:space="preserve"> </w:t>
      </w:r>
      <w:r>
        <w:t>Prescription</w:t>
      </w:r>
      <w:r>
        <w:rPr>
          <w:spacing w:val="-7"/>
        </w:rPr>
        <w:t xml:space="preserve"> </w:t>
      </w:r>
      <w:r>
        <w:t>should</w:t>
      </w:r>
      <w:r>
        <w:rPr>
          <w:spacing w:val="7"/>
        </w:rPr>
        <w:t xml:space="preserve"> </w:t>
      </w:r>
      <w:r>
        <w:t>no</w:t>
      </w:r>
      <w:r>
        <w:rPr>
          <w:spacing w:val="-17"/>
        </w:rPr>
        <w:t xml:space="preserve"> </w:t>
      </w:r>
      <w:r>
        <w:t>longer be</w:t>
      </w:r>
      <w:r>
        <w:rPr>
          <w:spacing w:val="-15"/>
        </w:rPr>
        <w:t xml:space="preserve"> </w:t>
      </w:r>
      <w:r>
        <w:t>used</w:t>
      </w:r>
      <w:r>
        <w:rPr>
          <w:spacing w:val="-4"/>
        </w:rPr>
        <w:t xml:space="preserve"> </w:t>
      </w:r>
      <w:r>
        <w:t>to</w:t>
      </w:r>
      <w:r>
        <w:rPr>
          <w:spacing w:val="-15"/>
        </w:rPr>
        <w:t xml:space="preserve"> </w:t>
      </w:r>
      <w:r>
        <w:t>obtain</w:t>
      </w:r>
      <w:r>
        <w:rPr>
          <w:spacing w:val="-4"/>
        </w:rPr>
        <w:t xml:space="preserve"> </w:t>
      </w:r>
      <w:r>
        <w:t>Repeat Dispensing</w:t>
      </w:r>
      <w:r>
        <w:rPr>
          <w:spacing w:val="40"/>
        </w:rPr>
        <w:t xml:space="preserve"> </w:t>
      </w:r>
      <w:r>
        <w:t>Services.</w:t>
      </w:r>
    </w:p>
    <w:p w14:paraId="532001BE" w14:textId="77777777" w:rsidR="00B823FB" w:rsidRDefault="00B823FB">
      <w:pPr>
        <w:pStyle w:val="BodyText"/>
        <w:spacing w:before="2"/>
        <w:rPr>
          <w:sz w:val="21"/>
        </w:rPr>
      </w:pPr>
    </w:p>
    <w:p w14:paraId="0DEFC871" w14:textId="77777777" w:rsidR="00B823FB" w:rsidRDefault="002C60B7">
      <w:pPr>
        <w:pStyle w:val="Heading1"/>
        <w:tabs>
          <w:tab w:val="left" w:pos="2163"/>
        </w:tabs>
        <w:ind w:left="721" w:firstLine="0"/>
      </w:pPr>
      <w:bookmarkStart w:id="68" w:name="_bookmark68"/>
      <w:bookmarkEnd w:id="68"/>
      <w:r>
        <w:rPr>
          <w:spacing w:val="-5"/>
        </w:rPr>
        <w:t>23A</w:t>
      </w:r>
      <w:r>
        <w:tab/>
        <w:t>Prescribing</w:t>
      </w:r>
      <w:r>
        <w:rPr>
          <w:spacing w:val="-4"/>
        </w:rPr>
        <w:t xml:space="preserve"> </w:t>
      </w:r>
      <w:r>
        <w:t>for</w:t>
      </w:r>
      <w:r>
        <w:rPr>
          <w:spacing w:val="-10"/>
        </w:rPr>
        <w:t xml:space="preserve"> </w:t>
      </w:r>
      <w:r>
        <w:t>electronic</w:t>
      </w:r>
      <w:r>
        <w:rPr>
          <w:spacing w:val="-16"/>
        </w:rPr>
        <w:t xml:space="preserve"> </w:t>
      </w:r>
      <w:r>
        <w:t>repeat</w:t>
      </w:r>
      <w:r>
        <w:rPr>
          <w:spacing w:val="-8"/>
        </w:rPr>
        <w:t xml:space="preserve"> </w:t>
      </w:r>
      <w:r>
        <w:rPr>
          <w:spacing w:val="-2"/>
        </w:rPr>
        <w:t>dispensing</w:t>
      </w:r>
    </w:p>
    <w:p w14:paraId="42E9588A" w14:textId="77777777" w:rsidR="00B823FB" w:rsidRDefault="002C60B7">
      <w:pPr>
        <w:pStyle w:val="BodyText"/>
        <w:tabs>
          <w:tab w:val="left" w:pos="2147"/>
        </w:tabs>
        <w:spacing w:before="316" w:line="362" w:lineRule="auto"/>
        <w:ind w:left="2148" w:right="668" w:hanging="1426"/>
        <w:jc w:val="both"/>
      </w:pPr>
      <w:r>
        <w:rPr>
          <w:spacing w:val="-2"/>
        </w:rPr>
        <w:t>23A.1</w:t>
      </w:r>
      <w:r>
        <w:tab/>
        <w:t xml:space="preserve">Subject to Clauses </w:t>
      </w:r>
      <w:hyperlink w:anchor="_bookmark46" w:history="1">
        <w:r>
          <w:t>19.3</w:t>
        </w:r>
      </w:hyperlink>
      <w:r>
        <w:t xml:space="preserve"> to </w:t>
      </w:r>
      <w:hyperlink w:anchor="_bookmark49" w:history="1">
        <w:r>
          <w:t>19.9,</w:t>
        </w:r>
      </w:hyperlink>
      <w:r>
        <w:t xml:space="preserve"> </w:t>
      </w:r>
      <w:hyperlink w:anchor="_bookmark50" w:history="1">
        <w:r>
          <w:t>20</w:t>
        </w:r>
      </w:hyperlink>
      <w:r>
        <w:t xml:space="preserve">, </w:t>
      </w:r>
      <w:hyperlink w:anchor="_bookmark54" w:history="1">
        <w:r>
          <w:t>22</w:t>
        </w:r>
      </w:hyperlink>
      <w:r>
        <w:t xml:space="preserve"> and </w:t>
      </w:r>
      <w:hyperlink w:anchor="_bookmark63" w:history="1">
        <w:r>
          <w:t>23.4</w:t>
        </w:r>
      </w:hyperlink>
      <w:r>
        <w:t xml:space="preserve"> to </w:t>
      </w:r>
      <w:hyperlink w:anchor="_bookmark65" w:history="1">
        <w:r>
          <w:t>23.6,</w:t>
        </w:r>
      </w:hyperlink>
      <w:r>
        <w:t xml:space="preserve"> where a Prescriber orders a drug, medicine or Appliance by means of an Electronic Repeatable Prescription, the Prescriber must issue the prescription in a format appropriate for Electronic Repeat Dispensing where it is clinically appropriate to do so for that patient on that occasion.23A.2</w:t>
      </w:r>
      <w:r>
        <w:rPr>
          <w:spacing w:val="80"/>
          <w:w w:val="150"/>
        </w:rPr>
        <w:t xml:space="preserve"> </w:t>
      </w:r>
      <w:r>
        <w:t>In this clause 23A, "Electronic Repeat Dispensing" means dispensing as part of pharmaceutical services or local pharmaceutical</w:t>
      </w:r>
      <w:r>
        <w:rPr>
          <w:spacing w:val="-17"/>
        </w:rPr>
        <w:t xml:space="preserve"> </w:t>
      </w:r>
      <w:r>
        <w:t>services</w:t>
      </w:r>
      <w:r>
        <w:rPr>
          <w:spacing w:val="-17"/>
        </w:rPr>
        <w:t xml:space="preserve"> </w:t>
      </w:r>
      <w:r>
        <w:t>which</w:t>
      </w:r>
      <w:r>
        <w:rPr>
          <w:spacing w:val="-16"/>
        </w:rPr>
        <w:t xml:space="preserve"> </w:t>
      </w:r>
      <w:r>
        <w:t>involves</w:t>
      </w:r>
      <w:r>
        <w:rPr>
          <w:spacing w:val="-17"/>
        </w:rPr>
        <w:t xml:space="preserve"> </w:t>
      </w:r>
      <w:r>
        <w:t>the</w:t>
      </w:r>
      <w:r>
        <w:rPr>
          <w:spacing w:val="-17"/>
        </w:rPr>
        <w:t xml:space="preserve"> </w:t>
      </w:r>
      <w:r>
        <w:t>provision</w:t>
      </w:r>
      <w:r>
        <w:rPr>
          <w:spacing w:val="-17"/>
        </w:rPr>
        <w:t xml:space="preserve"> </w:t>
      </w:r>
      <w:r>
        <w:t>of</w:t>
      </w:r>
      <w:r>
        <w:rPr>
          <w:spacing w:val="-16"/>
        </w:rPr>
        <w:t xml:space="preserve"> </w:t>
      </w:r>
      <w:r>
        <w:t>drugs,</w:t>
      </w:r>
      <w:r>
        <w:rPr>
          <w:spacing w:val="-17"/>
        </w:rPr>
        <w:t xml:space="preserve"> </w:t>
      </w:r>
      <w:r>
        <w:t>medicines or Appliances accordance with an</w:t>
      </w:r>
      <w:r>
        <w:rPr>
          <w:spacing w:val="-3"/>
        </w:rPr>
        <w:t xml:space="preserve"> </w:t>
      </w:r>
      <w:r>
        <w:t>Electronic Repeatable</w:t>
      </w:r>
      <w:r>
        <w:rPr>
          <w:spacing w:val="37"/>
        </w:rPr>
        <w:t xml:space="preserve"> </w:t>
      </w:r>
      <w:r>
        <w:t>Prescription.</w:t>
      </w:r>
    </w:p>
    <w:p w14:paraId="0CF67689" w14:textId="77777777" w:rsidR="00B823FB" w:rsidRDefault="00B823FB">
      <w:pPr>
        <w:pStyle w:val="BodyText"/>
        <w:rPr>
          <w:sz w:val="26"/>
        </w:rPr>
      </w:pPr>
    </w:p>
    <w:p w14:paraId="662E156C" w14:textId="77777777" w:rsidR="00B823FB" w:rsidRDefault="00B823FB">
      <w:pPr>
        <w:pStyle w:val="BodyText"/>
        <w:rPr>
          <w:sz w:val="34"/>
        </w:rPr>
      </w:pPr>
    </w:p>
    <w:p w14:paraId="10F8BE28" w14:textId="77777777" w:rsidR="00B823FB" w:rsidRDefault="002C60B7">
      <w:pPr>
        <w:pStyle w:val="Heading1"/>
        <w:numPr>
          <w:ilvl w:val="0"/>
          <w:numId w:val="99"/>
        </w:numPr>
        <w:tabs>
          <w:tab w:val="left" w:pos="2147"/>
          <w:tab w:val="left" w:pos="2148"/>
        </w:tabs>
        <w:spacing w:before="1" w:line="355" w:lineRule="auto"/>
        <w:ind w:right="2394"/>
        <w:jc w:val="left"/>
      </w:pPr>
      <w:bookmarkStart w:id="69" w:name="_bookmark69"/>
      <w:bookmarkEnd w:id="69"/>
      <w:r>
        <w:t>Restrictions</w:t>
      </w:r>
      <w:r>
        <w:rPr>
          <w:spacing w:val="-16"/>
        </w:rPr>
        <w:t xml:space="preserve"> </w:t>
      </w:r>
      <w:r>
        <w:t>on Prescribing by</w:t>
      </w:r>
      <w:r>
        <w:rPr>
          <w:spacing w:val="-1"/>
        </w:rPr>
        <w:t xml:space="preserve"> </w:t>
      </w:r>
      <w:r>
        <w:t xml:space="preserve">Medical </w:t>
      </w:r>
      <w:r>
        <w:rPr>
          <w:spacing w:val="-2"/>
        </w:rPr>
        <w:t>Practitioners</w:t>
      </w:r>
    </w:p>
    <w:p w14:paraId="31A3C9EB" w14:textId="77777777" w:rsidR="00B823FB" w:rsidRDefault="002C60B7">
      <w:pPr>
        <w:pStyle w:val="ListParagraph"/>
        <w:numPr>
          <w:ilvl w:val="1"/>
          <w:numId w:val="99"/>
        </w:numPr>
        <w:tabs>
          <w:tab w:val="left" w:pos="2227"/>
          <w:tab w:val="left" w:pos="2228"/>
        </w:tabs>
        <w:spacing w:before="139" w:line="362" w:lineRule="auto"/>
        <w:ind w:right="833"/>
        <w:rPr>
          <w:sz w:val="24"/>
        </w:rPr>
      </w:pPr>
      <w:r>
        <w:rPr>
          <w:sz w:val="24"/>
        </w:rPr>
        <w:t>In the course of treating a</w:t>
      </w:r>
      <w:r>
        <w:rPr>
          <w:spacing w:val="-10"/>
          <w:sz w:val="24"/>
        </w:rPr>
        <w:t xml:space="preserve"> </w:t>
      </w:r>
      <w:r>
        <w:rPr>
          <w:sz w:val="24"/>
        </w:rPr>
        <w:t>Patient to whom he is providing treatment under the Contract, a</w:t>
      </w:r>
      <w:r>
        <w:rPr>
          <w:spacing w:val="-11"/>
          <w:sz w:val="24"/>
        </w:rPr>
        <w:t xml:space="preserve"> </w:t>
      </w:r>
      <w:r>
        <w:rPr>
          <w:sz w:val="24"/>
        </w:rPr>
        <w:t>medical practitioner shall not order on</w:t>
      </w:r>
      <w:r>
        <w:rPr>
          <w:spacing w:val="-11"/>
          <w:sz w:val="24"/>
        </w:rPr>
        <w:t xml:space="preserve"> </w:t>
      </w:r>
      <w:r>
        <w:rPr>
          <w:sz w:val="24"/>
        </w:rPr>
        <w:t>a Listed Medicines</w:t>
      </w:r>
      <w:r>
        <w:rPr>
          <w:spacing w:val="-4"/>
          <w:sz w:val="24"/>
        </w:rPr>
        <w:t xml:space="preserve"> </w:t>
      </w:r>
      <w:r>
        <w:rPr>
          <w:sz w:val="24"/>
        </w:rPr>
        <w:t>Voucher,</w:t>
      </w:r>
      <w:r>
        <w:rPr>
          <w:spacing w:val="-7"/>
          <w:sz w:val="24"/>
        </w:rPr>
        <w:t xml:space="preserve"> </w:t>
      </w:r>
      <w:r>
        <w:rPr>
          <w:sz w:val="24"/>
        </w:rPr>
        <w:t>a</w:t>
      </w:r>
      <w:r>
        <w:rPr>
          <w:spacing w:val="-17"/>
          <w:sz w:val="24"/>
        </w:rPr>
        <w:t xml:space="preserve"> </w:t>
      </w:r>
      <w:r>
        <w:rPr>
          <w:sz w:val="24"/>
        </w:rPr>
        <w:t>Prescription</w:t>
      </w:r>
      <w:r>
        <w:rPr>
          <w:spacing w:val="15"/>
          <w:sz w:val="24"/>
        </w:rPr>
        <w:t xml:space="preserve"> </w:t>
      </w:r>
      <w:r>
        <w:rPr>
          <w:sz w:val="24"/>
        </w:rPr>
        <w:t>Form</w:t>
      </w:r>
      <w:r>
        <w:rPr>
          <w:spacing w:val="-11"/>
          <w:sz w:val="24"/>
        </w:rPr>
        <w:t xml:space="preserve"> </w:t>
      </w:r>
      <w:r>
        <w:rPr>
          <w:sz w:val="24"/>
        </w:rPr>
        <w:t>or</w:t>
      </w:r>
      <w:r>
        <w:rPr>
          <w:spacing w:val="-17"/>
          <w:sz w:val="24"/>
        </w:rPr>
        <w:t xml:space="preserve"> </w:t>
      </w:r>
      <w:r>
        <w:rPr>
          <w:sz w:val="24"/>
        </w:rPr>
        <w:t>Repeatable</w:t>
      </w:r>
      <w:r>
        <w:rPr>
          <w:spacing w:val="15"/>
          <w:sz w:val="24"/>
        </w:rPr>
        <w:t xml:space="preserve"> </w:t>
      </w:r>
      <w:r>
        <w:rPr>
          <w:sz w:val="24"/>
        </w:rPr>
        <w:t>Prescription</w:t>
      </w:r>
      <w:r>
        <w:rPr>
          <w:spacing w:val="15"/>
          <w:sz w:val="24"/>
        </w:rPr>
        <w:t xml:space="preserve"> </w:t>
      </w:r>
      <w:r>
        <w:rPr>
          <w:sz w:val="24"/>
        </w:rPr>
        <w:t>a drug,</w:t>
      </w:r>
      <w:r>
        <w:rPr>
          <w:spacing w:val="-8"/>
          <w:sz w:val="24"/>
        </w:rPr>
        <w:t xml:space="preserve"> </w:t>
      </w:r>
      <w:r>
        <w:rPr>
          <w:sz w:val="24"/>
        </w:rPr>
        <w:t>medicine or</w:t>
      </w:r>
      <w:r>
        <w:rPr>
          <w:spacing w:val="-17"/>
          <w:sz w:val="24"/>
        </w:rPr>
        <w:t xml:space="preserve"> </w:t>
      </w:r>
      <w:r>
        <w:rPr>
          <w:sz w:val="24"/>
        </w:rPr>
        <w:t>other</w:t>
      </w:r>
      <w:r>
        <w:rPr>
          <w:spacing w:val="-5"/>
          <w:sz w:val="24"/>
        </w:rPr>
        <w:t xml:space="preserve"> </w:t>
      </w:r>
      <w:r>
        <w:rPr>
          <w:sz w:val="24"/>
        </w:rPr>
        <w:t>substance</w:t>
      </w:r>
      <w:r>
        <w:rPr>
          <w:spacing w:val="14"/>
          <w:sz w:val="24"/>
        </w:rPr>
        <w:t xml:space="preserve"> </w:t>
      </w:r>
      <w:r>
        <w:rPr>
          <w:sz w:val="24"/>
        </w:rPr>
        <w:t>specified</w:t>
      </w:r>
      <w:r>
        <w:rPr>
          <w:spacing w:val="-10"/>
          <w:sz w:val="24"/>
        </w:rPr>
        <w:t xml:space="preserve"> </w:t>
      </w:r>
      <w:r>
        <w:rPr>
          <w:sz w:val="24"/>
        </w:rPr>
        <w:t>in</w:t>
      </w:r>
      <w:r>
        <w:rPr>
          <w:spacing w:val="-10"/>
          <w:sz w:val="24"/>
        </w:rPr>
        <w:t xml:space="preserve"> </w:t>
      </w:r>
      <w:r>
        <w:rPr>
          <w:sz w:val="24"/>
        </w:rPr>
        <w:t>any directions given</w:t>
      </w:r>
      <w:r>
        <w:rPr>
          <w:spacing w:val="-10"/>
          <w:sz w:val="24"/>
        </w:rPr>
        <w:t xml:space="preserve"> </w:t>
      </w:r>
      <w:r>
        <w:rPr>
          <w:sz w:val="24"/>
        </w:rPr>
        <w:t>by the Secretary of State under section 88 of the 2006 Act</w:t>
      </w:r>
      <w:r>
        <w:rPr>
          <w:spacing w:val="-22"/>
          <w:sz w:val="24"/>
        </w:rPr>
        <w:t xml:space="preserve"> </w:t>
      </w:r>
      <w:r>
        <w:rPr>
          <w:sz w:val="24"/>
        </w:rPr>
        <w:t>as being drugs, medicines or</w:t>
      </w:r>
      <w:r>
        <w:rPr>
          <w:spacing w:val="-3"/>
          <w:sz w:val="24"/>
        </w:rPr>
        <w:t xml:space="preserve"> </w:t>
      </w:r>
      <w:r>
        <w:rPr>
          <w:sz w:val="24"/>
        </w:rPr>
        <w:t>other substances</w:t>
      </w:r>
      <w:r>
        <w:rPr>
          <w:spacing w:val="37"/>
          <w:sz w:val="24"/>
        </w:rPr>
        <w:t xml:space="preserve"> </w:t>
      </w:r>
      <w:r>
        <w:rPr>
          <w:sz w:val="24"/>
        </w:rPr>
        <w:t>which may</w:t>
      </w:r>
      <w:r>
        <w:rPr>
          <w:spacing w:val="-11"/>
          <w:sz w:val="24"/>
        </w:rPr>
        <w:t xml:space="preserve"> </w:t>
      </w:r>
      <w:r>
        <w:rPr>
          <w:sz w:val="24"/>
        </w:rPr>
        <w:t>not be</w:t>
      </w:r>
      <w:r>
        <w:rPr>
          <w:spacing w:val="-9"/>
          <w:sz w:val="24"/>
        </w:rPr>
        <w:t xml:space="preserve"> </w:t>
      </w:r>
      <w:r>
        <w:rPr>
          <w:sz w:val="24"/>
        </w:rPr>
        <w:t>ordered for Patients in the provision of medical services under a</w:t>
      </w:r>
      <w:r>
        <w:rPr>
          <w:spacing w:val="-13"/>
          <w:sz w:val="24"/>
        </w:rPr>
        <w:t xml:space="preserve"> </w:t>
      </w:r>
      <w:r>
        <w:rPr>
          <w:sz w:val="24"/>
        </w:rPr>
        <w:t>general medical</w:t>
      </w:r>
    </w:p>
    <w:p w14:paraId="7385F77D" w14:textId="77777777" w:rsidR="00B823FB" w:rsidRDefault="002C60B7">
      <w:pPr>
        <w:pStyle w:val="BodyText"/>
        <w:spacing w:line="362" w:lineRule="auto"/>
        <w:ind w:left="2228" w:right="694"/>
      </w:pPr>
      <w:r>
        <w:t>services</w:t>
      </w:r>
      <w:r>
        <w:rPr>
          <w:spacing w:val="-17"/>
        </w:rPr>
        <w:t xml:space="preserve"> </w:t>
      </w:r>
      <w:r>
        <w:t>contract</w:t>
      </w:r>
      <w:r>
        <w:rPr>
          <w:spacing w:val="-4"/>
        </w:rPr>
        <w:t xml:space="preserve"> </w:t>
      </w:r>
      <w:r>
        <w:t>but</w:t>
      </w:r>
      <w:r>
        <w:rPr>
          <w:spacing w:val="-5"/>
        </w:rPr>
        <w:t xml:space="preserve"> </w:t>
      </w:r>
      <w:r>
        <w:t>may,</w:t>
      </w:r>
      <w:r>
        <w:rPr>
          <w:spacing w:val="-22"/>
        </w:rPr>
        <w:t xml:space="preserve"> </w:t>
      </w:r>
      <w:r>
        <w:t>subject to</w:t>
      </w:r>
      <w:r>
        <w:rPr>
          <w:spacing w:val="-7"/>
        </w:rPr>
        <w:t xml:space="preserve"> </w:t>
      </w:r>
      <w:r>
        <w:t xml:space="preserve">Clause </w:t>
      </w:r>
      <w:hyperlink w:anchor="_bookmark265" w:history="1">
        <w:r>
          <w:t xml:space="preserve">49.1.1.2, </w:t>
        </w:r>
      </w:hyperlink>
      <w:r>
        <w:t>prescribe such</w:t>
      </w:r>
      <w:r>
        <w:rPr>
          <w:spacing w:val="-7"/>
        </w:rPr>
        <w:t xml:space="preserve"> </w:t>
      </w:r>
      <w:r>
        <w:t>a drug, medicine or</w:t>
      </w:r>
      <w:r>
        <w:rPr>
          <w:spacing w:val="-8"/>
        </w:rPr>
        <w:t xml:space="preserve"> </w:t>
      </w:r>
      <w:r>
        <w:t>other substance</w:t>
      </w:r>
      <w:r>
        <w:rPr>
          <w:spacing w:val="31"/>
        </w:rPr>
        <w:t xml:space="preserve"> </w:t>
      </w:r>
      <w:r>
        <w:t>for</w:t>
      </w:r>
      <w:r>
        <w:rPr>
          <w:spacing w:val="-8"/>
        </w:rPr>
        <w:t xml:space="preserve"> </w:t>
      </w:r>
      <w:r>
        <w:t>that Patient in the course of</w:t>
      </w:r>
      <w:r>
        <w:rPr>
          <w:spacing w:val="-10"/>
        </w:rPr>
        <w:t xml:space="preserve"> </w:t>
      </w:r>
      <w:r>
        <w:t>that treatment under a private arrangement.</w:t>
      </w:r>
    </w:p>
    <w:p w14:paraId="75745C4F" w14:textId="77777777" w:rsidR="00B823FB" w:rsidRDefault="002C60B7">
      <w:pPr>
        <w:pStyle w:val="ListParagraph"/>
        <w:numPr>
          <w:ilvl w:val="1"/>
          <w:numId w:val="99"/>
        </w:numPr>
        <w:tabs>
          <w:tab w:val="left" w:pos="2227"/>
          <w:tab w:val="left" w:pos="2228"/>
        </w:tabs>
        <w:spacing w:before="125" w:line="357" w:lineRule="auto"/>
        <w:ind w:right="835"/>
        <w:rPr>
          <w:sz w:val="24"/>
        </w:rPr>
      </w:pPr>
      <w:r>
        <w:rPr>
          <w:sz w:val="24"/>
        </w:rPr>
        <w:t>In the course of treating a</w:t>
      </w:r>
      <w:r>
        <w:rPr>
          <w:spacing w:val="-10"/>
          <w:sz w:val="24"/>
        </w:rPr>
        <w:t xml:space="preserve"> </w:t>
      </w:r>
      <w:r>
        <w:rPr>
          <w:sz w:val="24"/>
        </w:rPr>
        <w:t>Patient to whom he is providing treatment under the Contract, a</w:t>
      </w:r>
      <w:r>
        <w:rPr>
          <w:spacing w:val="-11"/>
          <w:sz w:val="24"/>
        </w:rPr>
        <w:t xml:space="preserve"> </w:t>
      </w:r>
      <w:r>
        <w:rPr>
          <w:sz w:val="24"/>
        </w:rPr>
        <w:t>medical practitioner shall not order on</w:t>
      </w:r>
      <w:r>
        <w:rPr>
          <w:spacing w:val="-11"/>
          <w:sz w:val="24"/>
        </w:rPr>
        <w:t xml:space="preserve"> </w:t>
      </w:r>
      <w:r>
        <w:rPr>
          <w:sz w:val="24"/>
        </w:rPr>
        <w:t>a Listed Medicines</w:t>
      </w:r>
      <w:r>
        <w:rPr>
          <w:spacing w:val="-4"/>
          <w:sz w:val="24"/>
        </w:rPr>
        <w:t xml:space="preserve"> </w:t>
      </w:r>
      <w:r>
        <w:rPr>
          <w:sz w:val="24"/>
        </w:rPr>
        <w:t>Voucher,</w:t>
      </w:r>
      <w:r>
        <w:rPr>
          <w:spacing w:val="-7"/>
          <w:sz w:val="24"/>
        </w:rPr>
        <w:t xml:space="preserve"> </w:t>
      </w:r>
      <w:r>
        <w:rPr>
          <w:sz w:val="24"/>
        </w:rPr>
        <w:t>a</w:t>
      </w:r>
      <w:r>
        <w:rPr>
          <w:spacing w:val="-17"/>
          <w:sz w:val="24"/>
        </w:rPr>
        <w:t xml:space="preserve"> </w:t>
      </w:r>
      <w:r>
        <w:rPr>
          <w:sz w:val="24"/>
        </w:rPr>
        <w:t>Prescription</w:t>
      </w:r>
      <w:r>
        <w:rPr>
          <w:spacing w:val="15"/>
          <w:sz w:val="24"/>
        </w:rPr>
        <w:t xml:space="preserve"> </w:t>
      </w:r>
      <w:r>
        <w:rPr>
          <w:sz w:val="24"/>
        </w:rPr>
        <w:t>Form</w:t>
      </w:r>
      <w:r>
        <w:rPr>
          <w:spacing w:val="-11"/>
          <w:sz w:val="24"/>
        </w:rPr>
        <w:t xml:space="preserve"> </w:t>
      </w:r>
      <w:r>
        <w:rPr>
          <w:sz w:val="24"/>
        </w:rPr>
        <w:t>or</w:t>
      </w:r>
      <w:r>
        <w:rPr>
          <w:spacing w:val="-17"/>
          <w:sz w:val="24"/>
        </w:rPr>
        <w:t xml:space="preserve"> </w:t>
      </w:r>
      <w:r>
        <w:rPr>
          <w:sz w:val="24"/>
        </w:rPr>
        <w:t>Repeatable</w:t>
      </w:r>
      <w:r>
        <w:rPr>
          <w:spacing w:val="15"/>
          <w:sz w:val="24"/>
        </w:rPr>
        <w:t xml:space="preserve"> </w:t>
      </w:r>
      <w:r>
        <w:rPr>
          <w:sz w:val="24"/>
        </w:rPr>
        <w:t>Prescription</w:t>
      </w:r>
      <w:r>
        <w:rPr>
          <w:spacing w:val="14"/>
          <w:sz w:val="24"/>
        </w:rPr>
        <w:t xml:space="preserve"> </w:t>
      </w:r>
      <w:r>
        <w:rPr>
          <w:sz w:val="24"/>
        </w:rPr>
        <w:t>a drug,</w:t>
      </w:r>
      <w:r>
        <w:rPr>
          <w:spacing w:val="-8"/>
          <w:sz w:val="24"/>
        </w:rPr>
        <w:t xml:space="preserve"> </w:t>
      </w:r>
      <w:r>
        <w:rPr>
          <w:sz w:val="24"/>
        </w:rPr>
        <w:t>medicine or</w:t>
      </w:r>
      <w:r>
        <w:rPr>
          <w:spacing w:val="-17"/>
          <w:sz w:val="24"/>
        </w:rPr>
        <w:t xml:space="preserve"> </w:t>
      </w:r>
      <w:r>
        <w:rPr>
          <w:sz w:val="24"/>
        </w:rPr>
        <w:t>other</w:t>
      </w:r>
      <w:r>
        <w:rPr>
          <w:spacing w:val="-5"/>
          <w:sz w:val="24"/>
        </w:rPr>
        <w:t xml:space="preserve"> </w:t>
      </w:r>
      <w:r>
        <w:rPr>
          <w:sz w:val="24"/>
        </w:rPr>
        <w:t>substance</w:t>
      </w:r>
      <w:r>
        <w:rPr>
          <w:spacing w:val="14"/>
          <w:sz w:val="24"/>
        </w:rPr>
        <w:t xml:space="preserve"> </w:t>
      </w:r>
      <w:r>
        <w:rPr>
          <w:sz w:val="24"/>
        </w:rPr>
        <w:t>specified</w:t>
      </w:r>
      <w:r>
        <w:rPr>
          <w:spacing w:val="-10"/>
          <w:sz w:val="24"/>
        </w:rPr>
        <w:t xml:space="preserve"> </w:t>
      </w:r>
      <w:r>
        <w:rPr>
          <w:sz w:val="24"/>
        </w:rPr>
        <w:t>in</w:t>
      </w:r>
      <w:r>
        <w:rPr>
          <w:spacing w:val="-10"/>
          <w:sz w:val="24"/>
        </w:rPr>
        <w:t xml:space="preserve"> </w:t>
      </w:r>
      <w:r>
        <w:rPr>
          <w:sz w:val="24"/>
        </w:rPr>
        <w:t>any directions given</w:t>
      </w:r>
      <w:r>
        <w:rPr>
          <w:spacing w:val="-10"/>
          <w:sz w:val="24"/>
        </w:rPr>
        <w:t xml:space="preserve"> </w:t>
      </w:r>
      <w:r>
        <w:rPr>
          <w:sz w:val="24"/>
        </w:rPr>
        <w:t>by the Secretary of State under section 88 of the 2006 Act</w:t>
      </w:r>
      <w:r>
        <w:rPr>
          <w:spacing w:val="-22"/>
          <w:sz w:val="24"/>
        </w:rPr>
        <w:t xml:space="preserve"> </w:t>
      </w:r>
      <w:r>
        <w:rPr>
          <w:sz w:val="24"/>
        </w:rPr>
        <w:t>as being a</w:t>
      </w:r>
    </w:p>
    <w:p w14:paraId="0C06441B" w14:textId="77777777" w:rsidR="00B823FB" w:rsidRDefault="00B823FB">
      <w:pPr>
        <w:spacing w:line="357" w:lineRule="auto"/>
        <w:rPr>
          <w:sz w:val="24"/>
        </w:rPr>
        <w:sectPr w:rsidR="00B823FB">
          <w:pgSz w:w="11910" w:h="16840"/>
          <w:pgMar w:top="1460" w:right="720" w:bottom="780" w:left="720" w:header="0" w:footer="594" w:gutter="0"/>
          <w:cols w:space="720"/>
        </w:sectPr>
      </w:pPr>
    </w:p>
    <w:p w14:paraId="676F6798" w14:textId="77777777" w:rsidR="00B823FB" w:rsidRDefault="002C60B7">
      <w:pPr>
        <w:pStyle w:val="BodyText"/>
        <w:spacing w:before="64" w:line="376" w:lineRule="auto"/>
        <w:ind w:left="2228" w:right="900"/>
      </w:pPr>
      <w:r>
        <w:lastRenderedPageBreak/>
        <w:t>drug,</w:t>
      </w:r>
      <w:r>
        <w:rPr>
          <w:spacing w:val="-11"/>
        </w:rPr>
        <w:t xml:space="preserve"> </w:t>
      </w:r>
      <w:r>
        <w:t>medicine or</w:t>
      </w:r>
      <w:r>
        <w:rPr>
          <w:spacing w:val="-15"/>
        </w:rPr>
        <w:t xml:space="preserve"> </w:t>
      </w:r>
      <w:r>
        <w:t>other</w:t>
      </w:r>
      <w:r>
        <w:rPr>
          <w:spacing w:val="-2"/>
        </w:rPr>
        <w:t xml:space="preserve"> </w:t>
      </w:r>
      <w:r>
        <w:t>substance</w:t>
      </w:r>
      <w:r>
        <w:rPr>
          <w:spacing w:val="18"/>
        </w:rPr>
        <w:t xml:space="preserve"> </w:t>
      </w:r>
      <w:r>
        <w:t>which</w:t>
      </w:r>
      <w:r>
        <w:rPr>
          <w:spacing w:val="-17"/>
        </w:rPr>
        <w:t xml:space="preserve"> </w:t>
      </w:r>
      <w:r>
        <w:t>can</w:t>
      </w:r>
      <w:r>
        <w:rPr>
          <w:spacing w:val="-7"/>
        </w:rPr>
        <w:t xml:space="preserve"> </w:t>
      </w:r>
      <w:r>
        <w:t>only be</w:t>
      </w:r>
      <w:r>
        <w:rPr>
          <w:spacing w:val="-17"/>
        </w:rPr>
        <w:t xml:space="preserve"> </w:t>
      </w:r>
      <w:r>
        <w:t>ordered for specified Patients</w:t>
      </w:r>
      <w:r>
        <w:rPr>
          <w:spacing w:val="37"/>
        </w:rPr>
        <w:t xml:space="preserve"> </w:t>
      </w:r>
      <w:r>
        <w:t>and specified purposes</w:t>
      </w:r>
      <w:r>
        <w:rPr>
          <w:spacing w:val="37"/>
        </w:rPr>
        <w:t xml:space="preserve"> </w:t>
      </w:r>
      <w:r>
        <w:t>unless:</w:t>
      </w:r>
    </w:p>
    <w:p w14:paraId="37E61D5E" w14:textId="77777777" w:rsidR="00B823FB" w:rsidRDefault="002C60B7">
      <w:pPr>
        <w:pStyle w:val="ListParagraph"/>
        <w:numPr>
          <w:ilvl w:val="2"/>
          <w:numId w:val="99"/>
        </w:numPr>
        <w:tabs>
          <w:tab w:val="left" w:pos="3365"/>
          <w:tab w:val="left" w:pos="3366"/>
        </w:tabs>
        <w:spacing w:before="111"/>
        <w:ind w:hanging="1363"/>
        <w:rPr>
          <w:sz w:val="24"/>
        </w:rPr>
      </w:pPr>
      <w:r>
        <w:rPr>
          <w:sz w:val="24"/>
        </w:rPr>
        <w:t>that</w:t>
      </w:r>
      <w:r>
        <w:rPr>
          <w:spacing w:val="-3"/>
          <w:sz w:val="24"/>
        </w:rPr>
        <w:t xml:space="preserve"> </w:t>
      </w:r>
      <w:r>
        <w:rPr>
          <w:sz w:val="24"/>
        </w:rPr>
        <w:t>Patient</w:t>
      </w:r>
      <w:r>
        <w:rPr>
          <w:spacing w:val="10"/>
          <w:sz w:val="24"/>
        </w:rPr>
        <w:t xml:space="preserve"> </w:t>
      </w:r>
      <w:r>
        <w:rPr>
          <w:sz w:val="24"/>
        </w:rPr>
        <w:t>is</w:t>
      </w:r>
      <w:r>
        <w:rPr>
          <w:spacing w:val="-7"/>
          <w:sz w:val="24"/>
        </w:rPr>
        <w:t xml:space="preserve"> </w:t>
      </w:r>
      <w:r>
        <w:rPr>
          <w:sz w:val="24"/>
        </w:rPr>
        <w:t>a</w:t>
      </w:r>
      <w:r>
        <w:rPr>
          <w:spacing w:val="-6"/>
          <w:sz w:val="24"/>
        </w:rPr>
        <w:t xml:space="preserve"> </w:t>
      </w:r>
      <w:r>
        <w:rPr>
          <w:sz w:val="24"/>
        </w:rPr>
        <w:t>person</w:t>
      </w:r>
      <w:r>
        <w:rPr>
          <w:spacing w:val="8"/>
          <w:sz w:val="24"/>
        </w:rPr>
        <w:t xml:space="preserve"> </w:t>
      </w:r>
      <w:r>
        <w:rPr>
          <w:sz w:val="24"/>
        </w:rPr>
        <w:t>of</w:t>
      </w:r>
      <w:r>
        <w:rPr>
          <w:spacing w:val="-11"/>
          <w:sz w:val="24"/>
        </w:rPr>
        <w:t xml:space="preserve"> </w:t>
      </w:r>
      <w:r>
        <w:rPr>
          <w:sz w:val="24"/>
        </w:rPr>
        <w:t>the</w:t>
      </w:r>
      <w:r>
        <w:rPr>
          <w:spacing w:val="-5"/>
          <w:sz w:val="24"/>
        </w:rPr>
        <w:t xml:space="preserve"> </w:t>
      </w:r>
      <w:r>
        <w:rPr>
          <w:sz w:val="24"/>
        </w:rPr>
        <w:t>specified</w:t>
      </w:r>
      <w:r>
        <w:rPr>
          <w:spacing w:val="8"/>
          <w:sz w:val="24"/>
        </w:rPr>
        <w:t xml:space="preserve"> </w:t>
      </w:r>
      <w:r>
        <w:rPr>
          <w:spacing w:val="-2"/>
          <w:sz w:val="24"/>
        </w:rPr>
        <w:t>description;</w:t>
      </w:r>
    </w:p>
    <w:p w14:paraId="12016F40" w14:textId="77777777" w:rsidR="00B823FB" w:rsidRDefault="00B823FB">
      <w:pPr>
        <w:pStyle w:val="BodyText"/>
        <w:spacing w:before="3"/>
        <w:rPr>
          <w:sz w:val="23"/>
        </w:rPr>
      </w:pPr>
    </w:p>
    <w:p w14:paraId="5C15A465" w14:textId="77777777" w:rsidR="00B823FB" w:rsidRDefault="002C60B7">
      <w:pPr>
        <w:pStyle w:val="ListParagraph"/>
        <w:numPr>
          <w:ilvl w:val="2"/>
          <w:numId w:val="99"/>
        </w:numPr>
        <w:tabs>
          <w:tab w:val="left" w:pos="3365"/>
          <w:tab w:val="left" w:pos="3366"/>
        </w:tabs>
        <w:spacing w:before="1" w:line="376" w:lineRule="auto"/>
        <w:ind w:right="777"/>
        <w:rPr>
          <w:sz w:val="24"/>
        </w:rPr>
      </w:pPr>
      <w:r>
        <w:rPr>
          <w:sz w:val="24"/>
        </w:rPr>
        <w:t>that</w:t>
      </w:r>
      <w:r>
        <w:rPr>
          <w:spacing w:val="-10"/>
          <w:sz w:val="24"/>
        </w:rPr>
        <w:t xml:space="preserve"> </w:t>
      </w:r>
      <w:r>
        <w:rPr>
          <w:sz w:val="24"/>
        </w:rPr>
        <w:t>drug, medicine</w:t>
      </w:r>
      <w:r>
        <w:rPr>
          <w:spacing w:val="-11"/>
          <w:sz w:val="24"/>
        </w:rPr>
        <w:t xml:space="preserve"> </w:t>
      </w:r>
      <w:r>
        <w:rPr>
          <w:sz w:val="24"/>
        </w:rPr>
        <w:t>or</w:t>
      </w:r>
      <w:r>
        <w:rPr>
          <w:spacing w:val="-17"/>
          <w:sz w:val="24"/>
        </w:rPr>
        <w:t xml:space="preserve"> </w:t>
      </w:r>
      <w:r>
        <w:rPr>
          <w:sz w:val="24"/>
        </w:rPr>
        <w:t>other substance is</w:t>
      </w:r>
      <w:r>
        <w:rPr>
          <w:spacing w:val="-12"/>
          <w:sz w:val="24"/>
        </w:rPr>
        <w:t xml:space="preserve"> </w:t>
      </w:r>
      <w:r>
        <w:rPr>
          <w:sz w:val="24"/>
        </w:rPr>
        <w:t>prescribed for</w:t>
      </w:r>
      <w:r>
        <w:rPr>
          <w:spacing w:val="-17"/>
          <w:sz w:val="24"/>
        </w:rPr>
        <w:t xml:space="preserve"> </w:t>
      </w:r>
      <w:r>
        <w:rPr>
          <w:sz w:val="24"/>
        </w:rPr>
        <w:t>that Patient only for</w:t>
      </w:r>
      <w:r>
        <w:rPr>
          <w:spacing w:val="-15"/>
          <w:sz w:val="24"/>
        </w:rPr>
        <w:t xml:space="preserve"> </w:t>
      </w:r>
      <w:r>
        <w:rPr>
          <w:sz w:val="24"/>
        </w:rPr>
        <w:t>the specified purpose; and</w:t>
      </w:r>
    </w:p>
    <w:p w14:paraId="45508EBB" w14:textId="77777777" w:rsidR="00B823FB" w:rsidRDefault="002C60B7">
      <w:pPr>
        <w:pStyle w:val="ListParagraph"/>
        <w:numPr>
          <w:ilvl w:val="2"/>
          <w:numId w:val="99"/>
        </w:numPr>
        <w:tabs>
          <w:tab w:val="left" w:pos="3365"/>
          <w:tab w:val="left" w:pos="3366"/>
        </w:tabs>
        <w:spacing w:before="94" w:line="376" w:lineRule="auto"/>
        <w:ind w:right="1531"/>
        <w:rPr>
          <w:sz w:val="24"/>
        </w:rPr>
      </w:pPr>
      <w:r>
        <w:rPr>
          <w:sz w:val="24"/>
        </w:rPr>
        <w:t>if</w:t>
      </w:r>
      <w:r>
        <w:rPr>
          <w:spacing w:val="-13"/>
          <w:sz w:val="24"/>
        </w:rPr>
        <w:t xml:space="preserve"> </w:t>
      </w:r>
      <w:r>
        <w:rPr>
          <w:sz w:val="24"/>
        </w:rPr>
        <w:t>the</w:t>
      </w:r>
      <w:r>
        <w:rPr>
          <w:spacing w:val="-9"/>
          <w:sz w:val="24"/>
        </w:rPr>
        <w:t xml:space="preserve"> </w:t>
      </w:r>
      <w:r>
        <w:rPr>
          <w:sz w:val="24"/>
        </w:rPr>
        <w:t>order</w:t>
      </w:r>
      <w:r>
        <w:rPr>
          <w:spacing w:val="-4"/>
          <w:sz w:val="24"/>
        </w:rPr>
        <w:t xml:space="preserve"> </w:t>
      </w:r>
      <w:r>
        <w:rPr>
          <w:sz w:val="24"/>
        </w:rPr>
        <w:t>is</w:t>
      </w:r>
      <w:r>
        <w:rPr>
          <w:spacing w:val="-10"/>
          <w:sz w:val="24"/>
        </w:rPr>
        <w:t xml:space="preserve"> </w:t>
      </w:r>
      <w:r>
        <w:rPr>
          <w:sz w:val="24"/>
        </w:rPr>
        <w:t>on</w:t>
      </w:r>
      <w:r>
        <w:rPr>
          <w:spacing w:val="-9"/>
          <w:sz w:val="24"/>
        </w:rPr>
        <w:t xml:space="preserve"> </w:t>
      </w:r>
      <w:r>
        <w:rPr>
          <w:sz w:val="24"/>
        </w:rPr>
        <w:t>a</w:t>
      </w:r>
      <w:r>
        <w:rPr>
          <w:spacing w:val="-17"/>
          <w:sz w:val="24"/>
        </w:rPr>
        <w:t xml:space="preserve"> </w:t>
      </w:r>
      <w:r>
        <w:rPr>
          <w:sz w:val="24"/>
        </w:rPr>
        <w:t>Prescription</w:t>
      </w:r>
      <w:r>
        <w:rPr>
          <w:spacing w:val="16"/>
          <w:sz w:val="24"/>
        </w:rPr>
        <w:t xml:space="preserve"> </w:t>
      </w:r>
      <w:r>
        <w:rPr>
          <w:sz w:val="24"/>
        </w:rPr>
        <w:t>Form,</w:t>
      </w:r>
      <w:r>
        <w:rPr>
          <w:spacing w:val="-17"/>
          <w:sz w:val="24"/>
        </w:rPr>
        <w:t xml:space="preserve"> </w:t>
      </w:r>
      <w:r>
        <w:rPr>
          <w:sz w:val="24"/>
        </w:rPr>
        <w:t>the</w:t>
      </w:r>
      <w:r>
        <w:rPr>
          <w:spacing w:val="-9"/>
          <w:sz w:val="24"/>
        </w:rPr>
        <w:t xml:space="preserve"> </w:t>
      </w:r>
      <w:r>
        <w:rPr>
          <w:sz w:val="24"/>
        </w:rPr>
        <w:t xml:space="preserve">practitioner </w:t>
      </w:r>
      <w:r>
        <w:rPr>
          <w:spacing w:val="-2"/>
          <w:sz w:val="24"/>
        </w:rPr>
        <w:t>includes:</w:t>
      </w:r>
    </w:p>
    <w:p w14:paraId="3E80862F" w14:textId="77777777" w:rsidR="00B823FB" w:rsidRDefault="002C60B7">
      <w:pPr>
        <w:pStyle w:val="ListParagraph"/>
        <w:numPr>
          <w:ilvl w:val="3"/>
          <w:numId w:val="99"/>
        </w:numPr>
        <w:tabs>
          <w:tab w:val="left" w:pos="4166"/>
          <w:tab w:val="left" w:pos="4167"/>
        </w:tabs>
        <w:spacing w:before="126"/>
        <w:ind w:left="4166" w:hanging="722"/>
      </w:pPr>
      <w:r>
        <w:rPr>
          <w:sz w:val="24"/>
        </w:rPr>
        <w:t>the reference “SLS”,</w:t>
      </w:r>
      <w:r>
        <w:rPr>
          <w:spacing w:val="-11"/>
          <w:sz w:val="24"/>
        </w:rPr>
        <w:t xml:space="preserve"> </w:t>
      </w:r>
      <w:r>
        <w:rPr>
          <w:spacing w:val="-5"/>
          <w:sz w:val="24"/>
        </w:rPr>
        <w:t>or</w:t>
      </w:r>
    </w:p>
    <w:p w14:paraId="63A88247" w14:textId="77777777" w:rsidR="00B823FB" w:rsidRDefault="00B823FB">
      <w:pPr>
        <w:pStyle w:val="BodyText"/>
        <w:spacing w:before="4"/>
        <w:rPr>
          <w:sz w:val="23"/>
        </w:rPr>
      </w:pPr>
    </w:p>
    <w:p w14:paraId="529AC964" w14:textId="77777777" w:rsidR="00B823FB" w:rsidRDefault="002C60B7">
      <w:pPr>
        <w:pStyle w:val="ListParagraph"/>
        <w:numPr>
          <w:ilvl w:val="3"/>
          <w:numId w:val="99"/>
        </w:numPr>
        <w:tabs>
          <w:tab w:val="left" w:pos="4166"/>
          <w:tab w:val="left" w:pos="4167"/>
        </w:tabs>
        <w:spacing w:before="1" w:line="362" w:lineRule="auto"/>
        <w:ind w:left="4166" w:right="933" w:hanging="722"/>
      </w:pPr>
      <w:r>
        <w:rPr>
          <w:sz w:val="24"/>
        </w:rPr>
        <w:t>if the order is under arrangements</w:t>
      </w:r>
      <w:r>
        <w:rPr>
          <w:spacing w:val="40"/>
          <w:sz w:val="24"/>
        </w:rPr>
        <w:t xml:space="preserve"> </w:t>
      </w:r>
      <w:r>
        <w:rPr>
          <w:sz w:val="24"/>
        </w:rPr>
        <w:t>made by the Secretary of State or the Commissioner</w:t>
      </w:r>
      <w:r>
        <w:rPr>
          <w:spacing w:val="40"/>
          <w:sz w:val="24"/>
        </w:rPr>
        <w:t xml:space="preserve"> </w:t>
      </w:r>
      <w:r>
        <w:rPr>
          <w:sz w:val="24"/>
        </w:rPr>
        <w:t>for</w:t>
      </w:r>
      <w:r>
        <w:rPr>
          <w:spacing w:val="-12"/>
          <w:sz w:val="24"/>
        </w:rPr>
        <w:t xml:space="preserve"> </w:t>
      </w:r>
      <w:r>
        <w:rPr>
          <w:sz w:val="24"/>
        </w:rPr>
        <w:t>the distribution</w:t>
      </w:r>
      <w:r>
        <w:rPr>
          <w:spacing w:val="18"/>
          <w:sz w:val="24"/>
        </w:rPr>
        <w:t xml:space="preserve"> </w:t>
      </w:r>
      <w:r>
        <w:rPr>
          <w:sz w:val="24"/>
        </w:rPr>
        <w:t>of</w:t>
      </w:r>
      <w:r>
        <w:rPr>
          <w:spacing w:val="-17"/>
          <w:sz w:val="24"/>
        </w:rPr>
        <w:t xml:space="preserve"> </w:t>
      </w:r>
      <w:r>
        <w:rPr>
          <w:sz w:val="24"/>
        </w:rPr>
        <w:t>a</w:t>
      </w:r>
      <w:r>
        <w:rPr>
          <w:spacing w:val="-10"/>
          <w:sz w:val="24"/>
        </w:rPr>
        <w:t xml:space="preserve"> </w:t>
      </w:r>
      <w:r>
        <w:rPr>
          <w:sz w:val="24"/>
        </w:rPr>
        <w:t>Listed Medicine</w:t>
      </w:r>
      <w:r>
        <w:rPr>
          <w:spacing w:val="-10"/>
          <w:sz w:val="24"/>
        </w:rPr>
        <w:t xml:space="preserve"> </w:t>
      </w:r>
      <w:r>
        <w:rPr>
          <w:sz w:val="24"/>
        </w:rPr>
        <w:t>free</w:t>
      </w:r>
      <w:r>
        <w:rPr>
          <w:spacing w:val="-17"/>
          <w:sz w:val="24"/>
        </w:rPr>
        <w:t xml:space="preserve"> </w:t>
      </w:r>
      <w:r>
        <w:rPr>
          <w:sz w:val="24"/>
        </w:rPr>
        <w:t>of</w:t>
      </w:r>
      <w:r>
        <w:rPr>
          <w:spacing w:val="-7"/>
          <w:sz w:val="24"/>
        </w:rPr>
        <w:t xml:space="preserve"> </w:t>
      </w:r>
      <w:r>
        <w:rPr>
          <w:sz w:val="24"/>
        </w:rPr>
        <w:t>charge,</w:t>
      </w:r>
      <w:r>
        <w:rPr>
          <w:spacing w:val="-8"/>
          <w:sz w:val="24"/>
        </w:rPr>
        <w:t xml:space="preserve"> </w:t>
      </w:r>
      <w:r>
        <w:rPr>
          <w:sz w:val="24"/>
        </w:rPr>
        <w:t>the reference “ACP”,</w:t>
      </w:r>
    </w:p>
    <w:p w14:paraId="172CD4E0" w14:textId="77777777" w:rsidR="00B823FB" w:rsidRDefault="002C60B7">
      <w:pPr>
        <w:pStyle w:val="BodyText"/>
        <w:spacing w:before="222" w:line="369" w:lineRule="auto"/>
        <w:ind w:left="3445" w:right="742"/>
      </w:pPr>
      <w:r>
        <w:t>but</w:t>
      </w:r>
      <w:r>
        <w:rPr>
          <w:spacing w:val="-9"/>
        </w:rPr>
        <w:t xml:space="preserve"> </w:t>
      </w:r>
      <w:r>
        <w:t>may,</w:t>
      </w:r>
      <w:r>
        <w:rPr>
          <w:spacing w:val="-17"/>
        </w:rPr>
        <w:t xml:space="preserve"> </w:t>
      </w:r>
      <w:r>
        <w:t>subject</w:t>
      </w:r>
      <w:r>
        <w:rPr>
          <w:spacing w:val="-7"/>
        </w:rPr>
        <w:t xml:space="preserve"> </w:t>
      </w:r>
      <w:r>
        <w:t>to</w:t>
      </w:r>
      <w:r>
        <w:rPr>
          <w:spacing w:val="-9"/>
        </w:rPr>
        <w:t xml:space="preserve"> </w:t>
      </w:r>
      <w:r>
        <w:t>Clause 49.1.1.2, prescribe such</w:t>
      </w:r>
      <w:r>
        <w:rPr>
          <w:spacing w:val="-9"/>
        </w:rPr>
        <w:t xml:space="preserve"> </w:t>
      </w:r>
      <w:r>
        <w:t>a</w:t>
      </w:r>
      <w:r>
        <w:rPr>
          <w:spacing w:val="-9"/>
        </w:rPr>
        <w:t xml:space="preserve"> </w:t>
      </w:r>
      <w:r>
        <w:t>drug, medicine or other substance</w:t>
      </w:r>
      <w:r>
        <w:rPr>
          <w:spacing w:val="40"/>
        </w:rPr>
        <w:t xml:space="preserve"> </w:t>
      </w:r>
      <w:r>
        <w:t>for</w:t>
      </w:r>
      <w:r>
        <w:rPr>
          <w:spacing w:val="-18"/>
        </w:rPr>
        <w:t xml:space="preserve"> </w:t>
      </w:r>
      <w:r>
        <w:t>that Patient in the course of that treatment under a</w:t>
      </w:r>
      <w:r>
        <w:rPr>
          <w:spacing w:val="-4"/>
        </w:rPr>
        <w:t xml:space="preserve"> </w:t>
      </w:r>
      <w:r>
        <w:t>private arrangement.</w:t>
      </w:r>
    </w:p>
    <w:p w14:paraId="2DEF5D28" w14:textId="77777777" w:rsidR="00B823FB" w:rsidRDefault="002C60B7">
      <w:pPr>
        <w:pStyle w:val="ListParagraph"/>
        <w:numPr>
          <w:ilvl w:val="1"/>
          <w:numId w:val="99"/>
        </w:numPr>
        <w:tabs>
          <w:tab w:val="left" w:pos="2227"/>
          <w:tab w:val="left" w:pos="2228"/>
        </w:tabs>
        <w:spacing w:before="103" w:line="369" w:lineRule="auto"/>
        <w:ind w:right="1051"/>
        <w:rPr>
          <w:sz w:val="24"/>
        </w:rPr>
      </w:pPr>
      <w:r>
        <w:rPr>
          <w:sz w:val="24"/>
        </w:rPr>
        <w:t>In</w:t>
      </w:r>
      <w:r>
        <w:rPr>
          <w:spacing w:val="-10"/>
          <w:sz w:val="24"/>
        </w:rPr>
        <w:t xml:space="preserve"> </w:t>
      </w:r>
      <w:r>
        <w:rPr>
          <w:sz w:val="24"/>
        </w:rPr>
        <w:t>the</w:t>
      </w:r>
      <w:r>
        <w:rPr>
          <w:spacing w:val="-7"/>
          <w:sz w:val="24"/>
        </w:rPr>
        <w:t xml:space="preserve"> </w:t>
      </w:r>
      <w:r>
        <w:rPr>
          <w:sz w:val="24"/>
        </w:rPr>
        <w:t>course</w:t>
      </w:r>
      <w:r>
        <w:rPr>
          <w:spacing w:val="-7"/>
          <w:sz w:val="24"/>
        </w:rPr>
        <w:t xml:space="preserve"> </w:t>
      </w:r>
      <w:r>
        <w:rPr>
          <w:sz w:val="24"/>
        </w:rPr>
        <w:t>of</w:t>
      </w:r>
      <w:r>
        <w:rPr>
          <w:spacing w:val="-5"/>
          <w:sz w:val="24"/>
        </w:rPr>
        <w:t xml:space="preserve"> </w:t>
      </w:r>
      <w:r>
        <w:rPr>
          <w:sz w:val="24"/>
        </w:rPr>
        <w:t>treating a</w:t>
      </w:r>
      <w:r>
        <w:rPr>
          <w:spacing w:val="-17"/>
          <w:sz w:val="24"/>
        </w:rPr>
        <w:t xml:space="preserve"> </w:t>
      </w:r>
      <w:r>
        <w:rPr>
          <w:sz w:val="24"/>
        </w:rPr>
        <w:t>Patient to</w:t>
      </w:r>
      <w:r>
        <w:rPr>
          <w:spacing w:val="-7"/>
          <w:sz w:val="24"/>
        </w:rPr>
        <w:t xml:space="preserve"> </w:t>
      </w:r>
      <w:r>
        <w:rPr>
          <w:sz w:val="24"/>
        </w:rPr>
        <w:t>whom</w:t>
      </w:r>
      <w:r>
        <w:rPr>
          <w:spacing w:val="-9"/>
          <w:sz w:val="24"/>
        </w:rPr>
        <w:t xml:space="preserve"> </w:t>
      </w:r>
      <w:r>
        <w:rPr>
          <w:sz w:val="24"/>
        </w:rPr>
        <w:t>he</w:t>
      </w:r>
      <w:r>
        <w:rPr>
          <w:spacing w:val="-7"/>
          <w:sz w:val="24"/>
        </w:rPr>
        <w:t xml:space="preserve"> </w:t>
      </w:r>
      <w:r>
        <w:rPr>
          <w:sz w:val="24"/>
        </w:rPr>
        <w:t>is</w:t>
      </w:r>
      <w:r>
        <w:rPr>
          <w:spacing w:val="-9"/>
          <w:sz w:val="24"/>
        </w:rPr>
        <w:t xml:space="preserve"> </w:t>
      </w:r>
      <w:r>
        <w:rPr>
          <w:sz w:val="24"/>
        </w:rPr>
        <w:t>providing treatment under the Contract, a</w:t>
      </w:r>
      <w:r>
        <w:rPr>
          <w:spacing w:val="-9"/>
          <w:sz w:val="24"/>
        </w:rPr>
        <w:t xml:space="preserve"> </w:t>
      </w:r>
      <w:r>
        <w:rPr>
          <w:sz w:val="24"/>
        </w:rPr>
        <w:t>medical practitioner shall not order on</w:t>
      </w:r>
      <w:r>
        <w:rPr>
          <w:spacing w:val="-9"/>
          <w:sz w:val="24"/>
        </w:rPr>
        <w:t xml:space="preserve"> </w:t>
      </w:r>
      <w:r>
        <w:rPr>
          <w:sz w:val="24"/>
        </w:rPr>
        <w:t>a Repeatable</w:t>
      </w:r>
      <w:r>
        <w:rPr>
          <w:spacing w:val="27"/>
          <w:sz w:val="24"/>
        </w:rPr>
        <w:t xml:space="preserve"> </w:t>
      </w:r>
      <w:r>
        <w:rPr>
          <w:sz w:val="24"/>
        </w:rPr>
        <w:t>Prescription a</w:t>
      </w:r>
      <w:r>
        <w:rPr>
          <w:spacing w:val="-1"/>
          <w:sz w:val="24"/>
        </w:rPr>
        <w:t xml:space="preserve"> </w:t>
      </w:r>
      <w:r>
        <w:rPr>
          <w:sz w:val="24"/>
        </w:rPr>
        <w:t>Restricted</w:t>
      </w:r>
      <w:r>
        <w:rPr>
          <w:spacing w:val="-1"/>
          <w:sz w:val="24"/>
        </w:rPr>
        <w:t xml:space="preserve"> </w:t>
      </w:r>
      <w:r>
        <w:rPr>
          <w:sz w:val="24"/>
        </w:rPr>
        <w:t>Availability</w:t>
      </w:r>
      <w:r>
        <w:rPr>
          <w:spacing w:val="25"/>
          <w:sz w:val="24"/>
        </w:rPr>
        <w:t xml:space="preserve"> </w:t>
      </w:r>
      <w:r>
        <w:rPr>
          <w:sz w:val="24"/>
        </w:rPr>
        <w:t>Appliance</w:t>
      </w:r>
      <w:r>
        <w:rPr>
          <w:spacing w:val="27"/>
          <w:sz w:val="24"/>
        </w:rPr>
        <w:t xml:space="preserve"> </w:t>
      </w:r>
      <w:r>
        <w:rPr>
          <w:sz w:val="24"/>
        </w:rPr>
        <w:t>unless:</w:t>
      </w:r>
    </w:p>
    <w:p w14:paraId="52D5A1D2" w14:textId="77777777" w:rsidR="00B823FB" w:rsidRDefault="002C60B7">
      <w:pPr>
        <w:pStyle w:val="ListParagraph"/>
        <w:numPr>
          <w:ilvl w:val="2"/>
          <w:numId w:val="99"/>
        </w:numPr>
        <w:tabs>
          <w:tab w:val="left" w:pos="3365"/>
          <w:tab w:val="left" w:pos="3366"/>
        </w:tabs>
        <w:spacing w:before="118" w:line="376" w:lineRule="auto"/>
        <w:ind w:right="727"/>
        <w:rPr>
          <w:sz w:val="24"/>
        </w:rPr>
      </w:pPr>
      <w:r>
        <w:rPr>
          <w:sz w:val="24"/>
        </w:rPr>
        <w:t>the</w:t>
      </w:r>
      <w:r>
        <w:rPr>
          <w:spacing w:val="-16"/>
          <w:sz w:val="24"/>
        </w:rPr>
        <w:t xml:space="preserve"> </w:t>
      </w:r>
      <w:r>
        <w:rPr>
          <w:sz w:val="24"/>
        </w:rPr>
        <w:t>Patient is</w:t>
      </w:r>
      <w:r>
        <w:rPr>
          <w:spacing w:val="-7"/>
          <w:sz w:val="24"/>
        </w:rPr>
        <w:t xml:space="preserve"> </w:t>
      </w:r>
      <w:r>
        <w:rPr>
          <w:sz w:val="24"/>
        </w:rPr>
        <w:t>a</w:t>
      </w:r>
      <w:r>
        <w:rPr>
          <w:spacing w:val="-17"/>
          <w:sz w:val="24"/>
        </w:rPr>
        <w:t xml:space="preserve"> </w:t>
      </w:r>
      <w:r>
        <w:rPr>
          <w:sz w:val="24"/>
        </w:rPr>
        <w:t>person,</w:t>
      </w:r>
      <w:r>
        <w:rPr>
          <w:spacing w:val="23"/>
          <w:sz w:val="24"/>
        </w:rPr>
        <w:t xml:space="preserve"> </w:t>
      </w:r>
      <w:r>
        <w:rPr>
          <w:sz w:val="24"/>
        </w:rPr>
        <w:t>or</w:t>
      </w:r>
      <w:r>
        <w:rPr>
          <w:spacing w:val="-14"/>
          <w:sz w:val="24"/>
        </w:rPr>
        <w:t xml:space="preserve"> </w:t>
      </w:r>
      <w:r>
        <w:rPr>
          <w:sz w:val="24"/>
        </w:rPr>
        <w:t>it</w:t>
      </w:r>
      <w:r>
        <w:rPr>
          <w:spacing w:val="-3"/>
          <w:sz w:val="24"/>
        </w:rPr>
        <w:t xml:space="preserve"> </w:t>
      </w:r>
      <w:r>
        <w:rPr>
          <w:sz w:val="24"/>
        </w:rPr>
        <w:t>is</w:t>
      </w:r>
      <w:r>
        <w:rPr>
          <w:spacing w:val="-7"/>
          <w:sz w:val="24"/>
        </w:rPr>
        <w:t xml:space="preserve"> </w:t>
      </w:r>
      <w:r>
        <w:rPr>
          <w:sz w:val="24"/>
        </w:rPr>
        <w:t>for</w:t>
      </w:r>
      <w:r>
        <w:rPr>
          <w:spacing w:val="-19"/>
          <w:sz w:val="24"/>
        </w:rPr>
        <w:t xml:space="preserve"> </w:t>
      </w:r>
      <w:r>
        <w:rPr>
          <w:sz w:val="24"/>
        </w:rPr>
        <w:t>a</w:t>
      </w:r>
      <w:r>
        <w:rPr>
          <w:spacing w:val="-6"/>
          <w:sz w:val="24"/>
        </w:rPr>
        <w:t xml:space="preserve"> </w:t>
      </w:r>
      <w:r>
        <w:rPr>
          <w:sz w:val="24"/>
        </w:rPr>
        <w:t>purpose, specified in</w:t>
      </w:r>
      <w:r>
        <w:rPr>
          <w:spacing w:val="-6"/>
          <w:sz w:val="24"/>
        </w:rPr>
        <w:t xml:space="preserve"> </w:t>
      </w:r>
      <w:r>
        <w:rPr>
          <w:sz w:val="24"/>
        </w:rPr>
        <w:t>the applicable</w:t>
      </w:r>
      <w:r>
        <w:rPr>
          <w:spacing w:val="40"/>
          <w:sz w:val="24"/>
        </w:rPr>
        <w:t xml:space="preserve"> </w:t>
      </w:r>
      <w:r>
        <w:rPr>
          <w:sz w:val="24"/>
        </w:rPr>
        <w:t>Drug Tariff; and</w:t>
      </w:r>
    </w:p>
    <w:p w14:paraId="68ADCA68" w14:textId="77777777" w:rsidR="00B823FB" w:rsidRDefault="002C60B7">
      <w:pPr>
        <w:pStyle w:val="ListParagraph"/>
        <w:numPr>
          <w:ilvl w:val="2"/>
          <w:numId w:val="99"/>
        </w:numPr>
        <w:tabs>
          <w:tab w:val="left" w:pos="3365"/>
          <w:tab w:val="left" w:pos="3366"/>
        </w:tabs>
        <w:spacing w:before="94" w:line="376" w:lineRule="auto"/>
        <w:ind w:right="982"/>
        <w:rPr>
          <w:sz w:val="24"/>
        </w:rPr>
      </w:pPr>
      <w:r>
        <w:rPr>
          <w:sz w:val="24"/>
        </w:rPr>
        <w:t>the</w:t>
      </w:r>
      <w:r>
        <w:rPr>
          <w:spacing w:val="-17"/>
          <w:sz w:val="24"/>
        </w:rPr>
        <w:t xml:space="preserve"> </w:t>
      </w:r>
      <w:r>
        <w:rPr>
          <w:sz w:val="24"/>
        </w:rPr>
        <w:t>practitioner includes</w:t>
      </w:r>
      <w:r>
        <w:rPr>
          <w:spacing w:val="10"/>
          <w:sz w:val="24"/>
        </w:rPr>
        <w:t xml:space="preserve"> </w:t>
      </w:r>
      <w:r>
        <w:rPr>
          <w:sz w:val="24"/>
        </w:rPr>
        <w:t>on</w:t>
      </w:r>
      <w:r>
        <w:rPr>
          <w:spacing w:val="-17"/>
          <w:sz w:val="24"/>
        </w:rPr>
        <w:t xml:space="preserve"> </w:t>
      </w:r>
      <w:r>
        <w:rPr>
          <w:sz w:val="24"/>
        </w:rPr>
        <w:t>the</w:t>
      </w:r>
      <w:r>
        <w:rPr>
          <w:spacing w:val="-11"/>
          <w:sz w:val="24"/>
        </w:rPr>
        <w:t xml:space="preserve"> </w:t>
      </w:r>
      <w:r>
        <w:rPr>
          <w:sz w:val="24"/>
        </w:rPr>
        <w:t>Prescription</w:t>
      </w:r>
      <w:r>
        <w:rPr>
          <w:spacing w:val="12"/>
          <w:sz w:val="24"/>
        </w:rPr>
        <w:t xml:space="preserve"> </w:t>
      </w:r>
      <w:r>
        <w:rPr>
          <w:sz w:val="24"/>
        </w:rPr>
        <w:t>Form</w:t>
      </w:r>
      <w:r>
        <w:rPr>
          <w:spacing w:val="-13"/>
          <w:sz w:val="24"/>
        </w:rPr>
        <w:t xml:space="preserve"> </w:t>
      </w:r>
      <w:r>
        <w:rPr>
          <w:sz w:val="24"/>
        </w:rPr>
        <w:t>with</w:t>
      </w:r>
      <w:r>
        <w:rPr>
          <w:spacing w:val="-12"/>
          <w:sz w:val="24"/>
        </w:rPr>
        <w:t xml:space="preserve"> </w:t>
      </w:r>
      <w:r>
        <w:rPr>
          <w:sz w:val="24"/>
        </w:rPr>
        <w:t>the reference “SLS”;</w:t>
      </w:r>
    </w:p>
    <w:p w14:paraId="6E3ADECE" w14:textId="77777777" w:rsidR="00B823FB" w:rsidRDefault="002C60B7">
      <w:pPr>
        <w:pStyle w:val="BodyText"/>
        <w:spacing w:before="207" w:line="376" w:lineRule="auto"/>
        <w:ind w:left="2083" w:right="792"/>
      </w:pPr>
      <w:r>
        <w:t>but may,</w:t>
      </w:r>
      <w:r>
        <w:rPr>
          <w:spacing w:val="-6"/>
        </w:rPr>
        <w:t xml:space="preserve"> </w:t>
      </w:r>
      <w:r>
        <w:t xml:space="preserve">subject to Clause </w:t>
      </w:r>
      <w:hyperlink w:anchor="_bookmark265" w:history="1">
        <w:r>
          <w:t xml:space="preserve">49.1.1.2, </w:t>
        </w:r>
      </w:hyperlink>
      <w:r>
        <w:t>prescribe such an Appliance for that</w:t>
      </w:r>
      <w:r>
        <w:rPr>
          <w:spacing w:val="-8"/>
        </w:rPr>
        <w:t xml:space="preserve"> </w:t>
      </w:r>
      <w:r>
        <w:t>Patient in</w:t>
      </w:r>
      <w:r>
        <w:rPr>
          <w:spacing w:val="-10"/>
        </w:rPr>
        <w:t xml:space="preserve"> </w:t>
      </w:r>
      <w:r>
        <w:t>the</w:t>
      </w:r>
      <w:r>
        <w:rPr>
          <w:spacing w:val="-10"/>
        </w:rPr>
        <w:t xml:space="preserve"> </w:t>
      </w:r>
      <w:r>
        <w:t>course</w:t>
      </w:r>
      <w:r>
        <w:rPr>
          <w:spacing w:val="-10"/>
        </w:rPr>
        <w:t xml:space="preserve"> </w:t>
      </w:r>
      <w:r>
        <w:t>of</w:t>
      </w:r>
      <w:r>
        <w:rPr>
          <w:spacing w:val="-8"/>
        </w:rPr>
        <w:t xml:space="preserve"> </w:t>
      </w:r>
      <w:r>
        <w:t>that</w:t>
      </w:r>
      <w:r>
        <w:rPr>
          <w:spacing w:val="-8"/>
        </w:rPr>
        <w:t xml:space="preserve"> </w:t>
      </w:r>
      <w:r>
        <w:t>treatment</w:t>
      </w:r>
      <w:r>
        <w:rPr>
          <w:spacing w:val="-8"/>
        </w:rPr>
        <w:t xml:space="preserve"> </w:t>
      </w:r>
      <w:r>
        <w:t>under a</w:t>
      </w:r>
      <w:r>
        <w:rPr>
          <w:spacing w:val="-10"/>
        </w:rPr>
        <w:t xml:space="preserve"> </w:t>
      </w:r>
      <w:r>
        <w:t>private</w:t>
      </w:r>
      <w:r>
        <w:rPr>
          <w:spacing w:val="-10"/>
        </w:rPr>
        <w:t xml:space="preserve"> </w:t>
      </w:r>
      <w:r>
        <w:t>arrangement.</w:t>
      </w:r>
    </w:p>
    <w:p w14:paraId="63827BAC" w14:textId="77777777" w:rsidR="00B823FB" w:rsidRDefault="002C60B7">
      <w:pPr>
        <w:pStyle w:val="ListParagraph"/>
        <w:numPr>
          <w:ilvl w:val="1"/>
          <w:numId w:val="99"/>
        </w:numPr>
        <w:tabs>
          <w:tab w:val="left" w:pos="2227"/>
          <w:tab w:val="left" w:pos="2228"/>
        </w:tabs>
        <w:spacing w:before="110" w:line="357" w:lineRule="auto"/>
        <w:ind w:right="871"/>
        <w:rPr>
          <w:sz w:val="24"/>
        </w:rPr>
      </w:pPr>
      <w:r>
        <w:rPr>
          <w:sz w:val="24"/>
        </w:rPr>
        <w:t>In the course of treating a</w:t>
      </w:r>
      <w:r>
        <w:rPr>
          <w:spacing w:val="-10"/>
          <w:sz w:val="24"/>
        </w:rPr>
        <w:t xml:space="preserve"> </w:t>
      </w:r>
      <w:r>
        <w:rPr>
          <w:sz w:val="24"/>
        </w:rPr>
        <w:t>Patient to whom he is providing treatment under the Contract, a</w:t>
      </w:r>
      <w:r>
        <w:rPr>
          <w:spacing w:val="-10"/>
          <w:sz w:val="24"/>
        </w:rPr>
        <w:t xml:space="preserve"> </w:t>
      </w:r>
      <w:r>
        <w:rPr>
          <w:sz w:val="24"/>
        </w:rPr>
        <w:t>medical practitioner shall not order on</w:t>
      </w:r>
      <w:r>
        <w:rPr>
          <w:spacing w:val="-10"/>
          <w:sz w:val="24"/>
        </w:rPr>
        <w:t xml:space="preserve"> </w:t>
      </w:r>
      <w:r>
        <w:rPr>
          <w:sz w:val="24"/>
        </w:rPr>
        <w:t>a Repeatable</w:t>
      </w:r>
      <w:r>
        <w:rPr>
          <w:spacing w:val="34"/>
          <w:sz w:val="24"/>
        </w:rPr>
        <w:t xml:space="preserve"> </w:t>
      </w:r>
      <w:r>
        <w:rPr>
          <w:sz w:val="24"/>
        </w:rPr>
        <w:t>Prescription a controlled drug within the meaning of the Misuse of</w:t>
      </w:r>
      <w:r>
        <w:rPr>
          <w:spacing w:val="-3"/>
          <w:sz w:val="24"/>
        </w:rPr>
        <w:t xml:space="preserve"> </w:t>
      </w:r>
      <w:r>
        <w:rPr>
          <w:sz w:val="24"/>
        </w:rPr>
        <w:t>Drugs Act</w:t>
      </w:r>
      <w:r>
        <w:rPr>
          <w:spacing w:val="-20"/>
          <w:sz w:val="24"/>
        </w:rPr>
        <w:t xml:space="preserve"> </w:t>
      </w:r>
      <w:r>
        <w:rPr>
          <w:sz w:val="24"/>
        </w:rPr>
        <w:t>1971, other than a</w:t>
      </w:r>
      <w:r>
        <w:rPr>
          <w:spacing w:val="-6"/>
          <w:sz w:val="24"/>
        </w:rPr>
        <w:t xml:space="preserve"> </w:t>
      </w:r>
      <w:r>
        <w:rPr>
          <w:sz w:val="24"/>
        </w:rPr>
        <w:t>drug which is for the time being</w:t>
      </w:r>
      <w:r>
        <w:rPr>
          <w:spacing w:val="-5"/>
          <w:sz w:val="24"/>
        </w:rPr>
        <w:t xml:space="preserve"> </w:t>
      </w:r>
      <w:r>
        <w:rPr>
          <w:sz w:val="24"/>
        </w:rPr>
        <w:t>specified</w:t>
      </w:r>
      <w:r>
        <w:rPr>
          <w:spacing w:val="-8"/>
          <w:sz w:val="24"/>
        </w:rPr>
        <w:t xml:space="preserve"> </w:t>
      </w:r>
      <w:r>
        <w:rPr>
          <w:sz w:val="24"/>
        </w:rPr>
        <w:t>in</w:t>
      </w:r>
      <w:r>
        <w:rPr>
          <w:spacing w:val="-8"/>
          <w:sz w:val="24"/>
        </w:rPr>
        <w:t xml:space="preserve"> </w:t>
      </w:r>
      <w:r>
        <w:rPr>
          <w:sz w:val="24"/>
        </w:rPr>
        <w:t>Schedule 4</w:t>
      </w:r>
      <w:r>
        <w:rPr>
          <w:spacing w:val="-17"/>
          <w:sz w:val="24"/>
        </w:rPr>
        <w:t xml:space="preserve"> </w:t>
      </w:r>
      <w:r>
        <w:rPr>
          <w:sz w:val="24"/>
        </w:rPr>
        <w:t>or</w:t>
      </w:r>
      <w:r>
        <w:rPr>
          <w:spacing w:val="-3"/>
          <w:sz w:val="24"/>
        </w:rPr>
        <w:t xml:space="preserve"> </w:t>
      </w:r>
      <w:r>
        <w:rPr>
          <w:sz w:val="24"/>
        </w:rPr>
        <w:t>5</w:t>
      </w:r>
      <w:r>
        <w:rPr>
          <w:spacing w:val="-17"/>
          <w:sz w:val="24"/>
        </w:rPr>
        <w:t xml:space="preserve"> </w:t>
      </w:r>
      <w:r>
        <w:rPr>
          <w:sz w:val="24"/>
        </w:rPr>
        <w:t>of</w:t>
      </w:r>
      <w:r>
        <w:rPr>
          <w:spacing w:val="-6"/>
          <w:sz w:val="24"/>
        </w:rPr>
        <w:t xml:space="preserve"> </w:t>
      </w:r>
      <w:r>
        <w:rPr>
          <w:sz w:val="24"/>
        </w:rPr>
        <w:t>the</w:t>
      </w:r>
      <w:r>
        <w:rPr>
          <w:spacing w:val="-8"/>
          <w:sz w:val="24"/>
        </w:rPr>
        <w:t xml:space="preserve"> </w:t>
      </w:r>
      <w:r>
        <w:rPr>
          <w:sz w:val="24"/>
        </w:rPr>
        <w:t>Misuse of</w:t>
      </w:r>
      <w:r>
        <w:rPr>
          <w:spacing w:val="-17"/>
          <w:sz w:val="24"/>
        </w:rPr>
        <w:t xml:space="preserve"> </w:t>
      </w:r>
      <w:r>
        <w:rPr>
          <w:sz w:val="24"/>
        </w:rPr>
        <w:t>Drugs Regulations</w:t>
      </w:r>
    </w:p>
    <w:p w14:paraId="1FCF529F" w14:textId="77777777" w:rsidR="00B823FB" w:rsidRDefault="00B823FB">
      <w:pPr>
        <w:spacing w:line="357" w:lineRule="auto"/>
        <w:rPr>
          <w:sz w:val="24"/>
        </w:rPr>
        <w:sectPr w:rsidR="00B823FB">
          <w:pgSz w:w="11910" w:h="16840"/>
          <w:pgMar w:top="1460" w:right="720" w:bottom="780" w:left="720" w:header="0" w:footer="594" w:gutter="0"/>
          <w:cols w:space="720"/>
        </w:sectPr>
      </w:pPr>
    </w:p>
    <w:p w14:paraId="6FA16F22" w14:textId="77777777" w:rsidR="00B823FB" w:rsidRDefault="002C60B7">
      <w:pPr>
        <w:pStyle w:val="BodyText"/>
        <w:spacing w:before="64" w:line="369" w:lineRule="auto"/>
        <w:ind w:left="2228" w:right="995"/>
      </w:pPr>
      <w:r>
        <w:lastRenderedPageBreak/>
        <w:t>2001,</w:t>
      </w:r>
      <w:r>
        <w:rPr>
          <w:spacing w:val="-2"/>
        </w:rPr>
        <w:t xml:space="preserve"> </w:t>
      </w:r>
      <w:r>
        <w:t>but</w:t>
      </w:r>
      <w:r>
        <w:rPr>
          <w:spacing w:val="-4"/>
        </w:rPr>
        <w:t xml:space="preserve"> </w:t>
      </w:r>
      <w:r>
        <w:t>may,</w:t>
      </w:r>
      <w:r>
        <w:rPr>
          <w:spacing w:val="-22"/>
        </w:rPr>
        <w:t xml:space="preserve"> </w:t>
      </w:r>
      <w:r>
        <w:t>subject to</w:t>
      </w:r>
      <w:r>
        <w:rPr>
          <w:spacing w:val="-7"/>
        </w:rPr>
        <w:t xml:space="preserve"> </w:t>
      </w:r>
      <w:r>
        <w:t>Clause 49.1.1.2, prescribe such</w:t>
      </w:r>
      <w:r>
        <w:rPr>
          <w:spacing w:val="-7"/>
        </w:rPr>
        <w:t xml:space="preserve"> </w:t>
      </w:r>
      <w:r>
        <w:t>a</w:t>
      </w:r>
      <w:r>
        <w:rPr>
          <w:spacing w:val="-17"/>
        </w:rPr>
        <w:t xml:space="preserve"> </w:t>
      </w:r>
      <w:r>
        <w:t xml:space="preserve">drug for that Patient in the course of that treatment under a private </w:t>
      </w:r>
      <w:r>
        <w:rPr>
          <w:spacing w:val="-2"/>
        </w:rPr>
        <w:t>arrangement.</w:t>
      </w:r>
    </w:p>
    <w:p w14:paraId="1F314F3C" w14:textId="77777777" w:rsidR="00B823FB" w:rsidRDefault="002C60B7">
      <w:pPr>
        <w:pStyle w:val="ListParagraph"/>
        <w:numPr>
          <w:ilvl w:val="1"/>
          <w:numId w:val="99"/>
        </w:numPr>
        <w:tabs>
          <w:tab w:val="left" w:pos="2147"/>
          <w:tab w:val="left" w:pos="2148"/>
        </w:tabs>
        <w:spacing w:before="103" w:line="364" w:lineRule="auto"/>
        <w:ind w:left="2148" w:right="711"/>
        <w:rPr>
          <w:sz w:val="24"/>
        </w:rPr>
      </w:pPr>
      <w:r>
        <w:rPr>
          <w:sz w:val="24"/>
        </w:rPr>
        <w:t>Nothing in Clauses 24.1 to 24.4 prevents a medical practitioner, in the course of treating a Patient, from</w:t>
      </w:r>
      <w:r>
        <w:rPr>
          <w:spacing w:val="-12"/>
          <w:sz w:val="24"/>
        </w:rPr>
        <w:t xml:space="preserve"> </w:t>
      </w:r>
      <w:r>
        <w:rPr>
          <w:sz w:val="24"/>
        </w:rPr>
        <w:t>prescribing a drug, medicine or other substance</w:t>
      </w:r>
      <w:r>
        <w:rPr>
          <w:spacing w:val="33"/>
          <w:sz w:val="24"/>
        </w:rPr>
        <w:t xml:space="preserve"> </w:t>
      </w:r>
      <w:r>
        <w:rPr>
          <w:sz w:val="24"/>
        </w:rPr>
        <w:t>or,</w:t>
      </w:r>
      <w:r>
        <w:rPr>
          <w:spacing w:val="-9"/>
          <w:sz w:val="24"/>
        </w:rPr>
        <w:t xml:space="preserve"> </w:t>
      </w:r>
      <w:r>
        <w:rPr>
          <w:sz w:val="24"/>
        </w:rPr>
        <w:t>as the case may be, a</w:t>
      </w:r>
      <w:r>
        <w:rPr>
          <w:spacing w:val="-12"/>
          <w:sz w:val="24"/>
        </w:rPr>
        <w:t xml:space="preserve"> </w:t>
      </w:r>
      <w:r>
        <w:rPr>
          <w:sz w:val="24"/>
        </w:rPr>
        <w:t>restricted availability</w:t>
      </w:r>
      <w:r>
        <w:rPr>
          <w:spacing w:val="31"/>
          <w:sz w:val="24"/>
        </w:rPr>
        <w:t xml:space="preserve"> </w:t>
      </w:r>
      <w:r>
        <w:rPr>
          <w:sz w:val="24"/>
        </w:rPr>
        <w:t>appliance</w:t>
      </w:r>
      <w:r>
        <w:rPr>
          <w:spacing w:val="33"/>
          <w:sz w:val="24"/>
        </w:rPr>
        <w:t xml:space="preserve"> </w:t>
      </w:r>
      <w:r>
        <w:rPr>
          <w:sz w:val="24"/>
        </w:rPr>
        <w:t>or a</w:t>
      </w:r>
      <w:r>
        <w:rPr>
          <w:spacing w:val="-9"/>
          <w:sz w:val="24"/>
        </w:rPr>
        <w:t xml:space="preserve"> </w:t>
      </w:r>
      <w:r>
        <w:rPr>
          <w:sz w:val="24"/>
        </w:rPr>
        <w:t>controlled drug</w:t>
      </w:r>
      <w:r>
        <w:rPr>
          <w:spacing w:val="-7"/>
          <w:sz w:val="24"/>
        </w:rPr>
        <w:t xml:space="preserve"> </w:t>
      </w:r>
      <w:r>
        <w:rPr>
          <w:sz w:val="24"/>
        </w:rPr>
        <w:t>within</w:t>
      </w:r>
      <w:r>
        <w:rPr>
          <w:spacing w:val="-7"/>
          <w:sz w:val="24"/>
        </w:rPr>
        <w:t xml:space="preserve"> </w:t>
      </w:r>
      <w:r>
        <w:rPr>
          <w:sz w:val="24"/>
        </w:rPr>
        <w:t>the</w:t>
      </w:r>
      <w:r>
        <w:rPr>
          <w:spacing w:val="-7"/>
          <w:sz w:val="24"/>
        </w:rPr>
        <w:t xml:space="preserve"> </w:t>
      </w:r>
      <w:r>
        <w:rPr>
          <w:sz w:val="24"/>
        </w:rPr>
        <w:t>meaning of</w:t>
      </w:r>
      <w:r>
        <w:rPr>
          <w:spacing w:val="-4"/>
          <w:sz w:val="24"/>
        </w:rPr>
        <w:t xml:space="preserve"> </w:t>
      </w:r>
      <w:r>
        <w:rPr>
          <w:sz w:val="24"/>
        </w:rPr>
        <w:t>section 2</w:t>
      </w:r>
      <w:r>
        <w:rPr>
          <w:spacing w:val="-17"/>
          <w:sz w:val="24"/>
        </w:rPr>
        <w:t xml:space="preserve"> </w:t>
      </w:r>
      <w:r>
        <w:rPr>
          <w:sz w:val="24"/>
        </w:rPr>
        <w:t>of</w:t>
      </w:r>
      <w:r>
        <w:rPr>
          <w:spacing w:val="-4"/>
          <w:sz w:val="24"/>
        </w:rPr>
        <w:t xml:space="preserve"> </w:t>
      </w:r>
      <w:r>
        <w:rPr>
          <w:sz w:val="24"/>
        </w:rPr>
        <w:t>the</w:t>
      </w:r>
      <w:r>
        <w:rPr>
          <w:spacing w:val="-7"/>
          <w:sz w:val="24"/>
        </w:rPr>
        <w:t xml:space="preserve"> </w:t>
      </w:r>
      <w:r>
        <w:rPr>
          <w:sz w:val="24"/>
        </w:rPr>
        <w:t>Misuse</w:t>
      </w:r>
      <w:r>
        <w:rPr>
          <w:spacing w:val="-7"/>
          <w:sz w:val="24"/>
        </w:rPr>
        <w:t xml:space="preserve"> </w:t>
      </w:r>
      <w:r>
        <w:rPr>
          <w:sz w:val="24"/>
        </w:rPr>
        <w:t>of</w:t>
      </w:r>
      <w:r>
        <w:rPr>
          <w:spacing w:val="-4"/>
          <w:sz w:val="24"/>
        </w:rPr>
        <w:t xml:space="preserve"> </w:t>
      </w:r>
      <w:r>
        <w:rPr>
          <w:sz w:val="24"/>
        </w:rPr>
        <w:t>Drugs Act</w:t>
      </w:r>
      <w:r>
        <w:rPr>
          <w:spacing w:val="-8"/>
          <w:sz w:val="24"/>
        </w:rPr>
        <w:t xml:space="preserve"> </w:t>
      </w:r>
      <w:r>
        <w:rPr>
          <w:sz w:val="24"/>
        </w:rPr>
        <w:t>1971 for</w:t>
      </w:r>
      <w:r>
        <w:rPr>
          <w:spacing w:val="-5"/>
          <w:sz w:val="24"/>
        </w:rPr>
        <w:t xml:space="preserve"> </w:t>
      </w:r>
      <w:r>
        <w:rPr>
          <w:sz w:val="24"/>
        </w:rPr>
        <w:t>the treatment of</w:t>
      </w:r>
      <w:r>
        <w:rPr>
          <w:spacing w:val="-8"/>
          <w:sz w:val="24"/>
        </w:rPr>
        <w:t xml:space="preserve"> </w:t>
      </w:r>
      <w:r>
        <w:rPr>
          <w:sz w:val="24"/>
        </w:rPr>
        <w:t>that Patient under</w:t>
      </w:r>
      <w:r>
        <w:rPr>
          <w:spacing w:val="26"/>
          <w:sz w:val="24"/>
        </w:rPr>
        <w:t xml:space="preserve"> </w:t>
      </w:r>
      <w:r>
        <w:rPr>
          <w:sz w:val="24"/>
        </w:rPr>
        <w:t>a</w:t>
      </w:r>
      <w:r>
        <w:rPr>
          <w:spacing w:val="-11"/>
          <w:sz w:val="24"/>
        </w:rPr>
        <w:t xml:space="preserve"> </w:t>
      </w:r>
      <w:r>
        <w:rPr>
          <w:sz w:val="24"/>
        </w:rPr>
        <w:t>private arrangement.</w:t>
      </w:r>
    </w:p>
    <w:p w14:paraId="41B96938" w14:textId="77777777" w:rsidR="00B823FB" w:rsidRDefault="002C60B7">
      <w:pPr>
        <w:pStyle w:val="ListParagraph"/>
        <w:numPr>
          <w:ilvl w:val="1"/>
          <w:numId w:val="99"/>
        </w:numPr>
        <w:tabs>
          <w:tab w:val="left" w:pos="2147"/>
          <w:tab w:val="left" w:pos="2148"/>
        </w:tabs>
        <w:spacing w:before="112" w:line="364" w:lineRule="auto"/>
        <w:ind w:left="2148" w:right="707"/>
        <w:rPr>
          <w:sz w:val="24"/>
        </w:rPr>
      </w:pPr>
      <w:r>
        <w:rPr>
          <w:sz w:val="24"/>
        </w:rPr>
        <w:t>Where under Clause 24.5, a drug, medicine or other substance</w:t>
      </w:r>
      <w:r>
        <w:rPr>
          <w:spacing w:val="35"/>
          <w:sz w:val="24"/>
        </w:rPr>
        <w:t xml:space="preserve"> </w:t>
      </w:r>
      <w:r>
        <w:rPr>
          <w:sz w:val="24"/>
        </w:rPr>
        <w:t>is prescribed under a</w:t>
      </w:r>
      <w:r>
        <w:rPr>
          <w:spacing w:val="-16"/>
          <w:sz w:val="24"/>
        </w:rPr>
        <w:t xml:space="preserve"> </w:t>
      </w:r>
      <w:r>
        <w:rPr>
          <w:sz w:val="24"/>
        </w:rPr>
        <w:t>private</w:t>
      </w:r>
      <w:r>
        <w:rPr>
          <w:spacing w:val="-2"/>
          <w:sz w:val="24"/>
        </w:rPr>
        <w:t xml:space="preserve"> </w:t>
      </w:r>
      <w:r>
        <w:rPr>
          <w:sz w:val="24"/>
        </w:rPr>
        <w:t>arrangement,</w:t>
      </w:r>
      <w:r>
        <w:rPr>
          <w:spacing w:val="28"/>
          <w:sz w:val="24"/>
        </w:rPr>
        <w:t xml:space="preserve"> </w:t>
      </w:r>
      <w:r>
        <w:rPr>
          <w:sz w:val="24"/>
        </w:rPr>
        <w:t>and</w:t>
      </w:r>
      <w:r>
        <w:rPr>
          <w:spacing w:val="-2"/>
          <w:sz w:val="24"/>
        </w:rPr>
        <w:t xml:space="preserve"> </w:t>
      </w:r>
      <w:r>
        <w:rPr>
          <w:sz w:val="24"/>
        </w:rPr>
        <w:t>the</w:t>
      </w:r>
      <w:r>
        <w:rPr>
          <w:spacing w:val="-2"/>
          <w:sz w:val="24"/>
        </w:rPr>
        <w:t xml:space="preserve"> </w:t>
      </w:r>
      <w:r>
        <w:rPr>
          <w:sz w:val="24"/>
        </w:rPr>
        <w:t>Order is</w:t>
      </w:r>
      <w:r>
        <w:rPr>
          <w:spacing w:val="-4"/>
          <w:sz w:val="24"/>
        </w:rPr>
        <w:t xml:space="preserve"> </w:t>
      </w:r>
      <w:r>
        <w:rPr>
          <w:sz w:val="24"/>
        </w:rPr>
        <w:t>not for</w:t>
      </w:r>
      <w:r>
        <w:rPr>
          <w:spacing w:val="-19"/>
          <w:sz w:val="24"/>
        </w:rPr>
        <w:t xml:space="preserve"> </w:t>
      </w:r>
      <w:r>
        <w:rPr>
          <w:sz w:val="24"/>
        </w:rPr>
        <w:t>a</w:t>
      </w:r>
      <w:r>
        <w:rPr>
          <w:spacing w:val="-2"/>
          <w:sz w:val="24"/>
        </w:rPr>
        <w:t xml:space="preserve"> </w:t>
      </w:r>
      <w:r>
        <w:rPr>
          <w:sz w:val="24"/>
        </w:rPr>
        <w:t>drug specified</w:t>
      </w:r>
      <w:r>
        <w:rPr>
          <w:spacing w:val="-13"/>
          <w:sz w:val="24"/>
        </w:rPr>
        <w:t xml:space="preserve"> </w:t>
      </w:r>
      <w:r>
        <w:rPr>
          <w:sz w:val="24"/>
        </w:rPr>
        <w:t>in</w:t>
      </w:r>
      <w:r>
        <w:rPr>
          <w:spacing w:val="-7"/>
          <w:sz w:val="24"/>
        </w:rPr>
        <w:t xml:space="preserve"> </w:t>
      </w:r>
      <w:r>
        <w:rPr>
          <w:sz w:val="24"/>
        </w:rPr>
        <w:t>Schedule 2</w:t>
      </w:r>
      <w:r>
        <w:rPr>
          <w:spacing w:val="-17"/>
          <w:sz w:val="24"/>
        </w:rPr>
        <w:t xml:space="preserve"> </w:t>
      </w:r>
      <w:r>
        <w:rPr>
          <w:sz w:val="24"/>
        </w:rPr>
        <w:t>or</w:t>
      </w:r>
      <w:r>
        <w:rPr>
          <w:spacing w:val="-2"/>
          <w:sz w:val="24"/>
        </w:rPr>
        <w:t xml:space="preserve"> </w:t>
      </w:r>
      <w:r>
        <w:rPr>
          <w:sz w:val="24"/>
        </w:rPr>
        <w:t>3</w:t>
      </w:r>
      <w:r>
        <w:rPr>
          <w:spacing w:val="-17"/>
          <w:sz w:val="24"/>
        </w:rPr>
        <w:t xml:space="preserve"> </w:t>
      </w:r>
      <w:r>
        <w:rPr>
          <w:sz w:val="24"/>
        </w:rPr>
        <w:t>of</w:t>
      </w:r>
      <w:r>
        <w:rPr>
          <w:spacing w:val="-4"/>
          <w:sz w:val="24"/>
        </w:rPr>
        <w:t xml:space="preserve"> </w:t>
      </w:r>
      <w:r>
        <w:rPr>
          <w:sz w:val="24"/>
        </w:rPr>
        <w:t>the</w:t>
      </w:r>
      <w:r>
        <w:rPr>
          <w:spacing w:val="-7"/>
          <w:sz w:val="24"/>
        </w:rPr>
        <w:t xml:space="preserve"> </w:t>
      </w:r>
      <w:r>
        <w:rPr>
          <w:sz w:val="24"/>
        </w:rPr>
        <w:t>Misuse of Drugs</w:t>
      </w:r>
      <w:r>
        <w:rPr>
          <w:spacing w:val="-9"/>
          <w:sz w:val="24"/>
        </w:rPr>
        <w:t xml:space="preserve"> </w:t>
      </w:r>
      <w:r>
        <w:rPr>
          <w:sz w:val="24"/>
        </w:rPr>
        <w:t>Regulations</w:t>
      </w:r>
      <w:r>
        <w:rPr>
          <w:spacing w:val="17"/>
          <w:sz w:val="24"/>
        </w:rPr>
        <w:t xml:space="preserve"> </w:t>
      </w:r>
      <w:r>
        <w:rPr>
          <w:sz w:val="24"/>
        </w:rPr>
        <w:t>2001, it may</w:t>
      </w:r>
      <w:r>
        <w:rPr>
          <w:spacing w:val="-1"/>
          <w:sz w:val="24"/>
        </w:rPr>
        <w:t xml:space="preserve"> </w:t>
      </w:r>
      <w:r>
        <w:rPr>
          <w:sz w:val="24"/>
        </w:rPr>
        <w:t>be</w:t>
      </w:r>
      <w:r>
        <w:rPr>
          <w:spacing w:val="-13"/>
          <w:sz w:val="24"/>
        </w:rPr>
        <w:t xml:space="preserve"> </w:t>
      </w:r>
      <w:r>
        <w:rPr>
          <w:sz w:val="24"/>
        </w:rPr>
        <w:t>transmitted</w:t>
      </w:r>
      <w:r>
        <w:rPr>
          <w:spacing w:val="29"/>
          <w:sz w:val="24"/>
        </w:rPr>
        <w:t xml:space="preserve"> </w:t>
      </w:r>
      <w:r>
        <w:rPr>
          <w:sz w:val="24"/>
        </w:rPr>
        <w:t>by</w:t>
      </w:r>
      <w:r>
        <w:rPr>
          <w:spacing w:val="-1"/>
          <w:sz w:val="24"/>
        </w:rPr>
        <w:t xml:space="preserve"> </w:t>
      </w:r>
      <w:r>
        <w:rPr>
          <w:sz w:val="24"/>
        </w:rPr>
        <w:t>the Electrical Prescription Service.</w:t>
      </w:r>
      <w:r>
        <w:rPr>
          <w:spacing w:val="-11"/>
          <w:sz w:val="24"/>
        </w:rPr>
        <w:t xml:space="preserve"> </w:t>
      </w:r>
      <w:r>
        <w:rPr>
          <w:sz w:val="24"/>
        </w:rPr>
        <w:t>If the order is for a</w:t>
      </w:r>
      <w:r>
        <w:rPr>
          <w:spacing w:val="-6"/>
          <w:sz w:val="24"/>
        </w:rPr>
        <w:t xml:space="preserve"> </w:t>
      </w:r>
      <w:r>
        <w:rPr>
          <w:sz w:val="24"/>
        </w:rPr>
        <w:t>drug specified in Schedule 2 or 3 of the Misuse of Drugs Regulations</w:t>
      </w:r>
      <w:r>
        <w:rPr>
          <w:spacing w:val="30"/>
          <w:sz w:val="24"/>
        </w:rPr>
        <w:t xml:space="preserve"> </w:t>
      </w:r>
      <w:r>
        <w:rPr>
          <w:sz w:val="24"/>
        </w:rPr>
        <w:t>2001, it must</w:t>
      </w:r>
      <w:r>
        <w:rPr>
          <w:spacing w:val="-10"/>
          <w:sz w:val="24"/>
        </w:rPr>
        <w:t xml:space="preserve"> </w:t>
      </w:r>
      <w:r>
        <w:rPr>
          <w:sz w:val="24"/>
        </w:rPr>
        <w:t>be transmitted</w:t>
      </w:r>
      <w:r>
        <w:rPr>
          <w:spacing w:val="32"/>
          <w:sz w:val="24"/>
        </w:rPr>
        <w:t xml:space="preserve"> </w:t>
      </w:r>
      <w:r>
        <w:rPr>
          <w:sz w:val="24"/>
        </w:rPr>
        <w:t xml:space="preserve">by the Electronic Prescription </w:t>
      </w:r>
      <w:r>
        <w:rPr>
          <w:spacing w:val="-2"/>
          <w:sz w:val="24"/>
        </w:rPr>
        <w:t>Service.</w:t>
      </w:r>
    </w:p>
    <w:p w14:paraId="01065A92" w14:textId="77777777" w:rsidR="00B823FB" w:rsidRDefault="00B823FB">
      <w:pPr>
        <w:pStyle w:val="BodyText"/>
        <w:spacing w:before="3"/>
        <w:rPr>
          <w:sz w:val="22"/>
        </w:rPr>
      </w:pPr>
    </w:p>
    <w:p w14:paraId="6BCD429E" w14:textId="77777777" w:rsidR="00B823FB" w:rsidRDefault="002C60B7">
      <w:pPr>
        <w:pStyle w:val="Heading1"/>
        <w:numPr>
          <w:ilvl w:val="0"/>
          <w:numId w:val="99"/>
        </w:numPr>
        <w:tabs>
          <w:tab w:val="left" w:pos="2147"/>
          <w:tab w:val="left" w:pos="2148"/>
        </w:tabs>
        <w:spacing w:line="355" w:lineRule="auto"/>
        <w:ind w:right="1263"/>
        <w:jc w:val="left"/>
      </w:pPr>
      <w:bookmarkStart w:id="70" w:name="_bookmark70"/>
      <w:bookmarkEnd w:id="70"/>
      <w:r>
        <w:t>Restrictions</w:t>
      </w:r>
      <w:r>
        <w:rPr>
          <w:spacing w:val="-17"/>
        </w:rPr>
        <w:t xml:space="preserve"> </w:t>
      </w:r>
      <w:r>
        <w:t>on</w:t>
      </w:r>
      <w:r>
        <w:rPr>
          <w:spacing w:val="-4"/>
        </w:rPr>
        <w:t xml:space="preserve"> </w:t>
      </w:r>
      <w:r>
        <w:t>Prescribing</w:t>
      </w:r>
      <w:r>
        <w:rPr>
          <w:spacing w:val="-1"/>
        </w:rPr>
        <w:t xml:space="preserve"> </w:t>
      </w:r>
      <w:r>
        <w:t>by</w:t>
      </w:r>
      <w:r>
        <w:rPr>
          <w:spacing w:val="-2"/>
        </w:rPr>
        <w:t xml:space="preserve"> </w:t>
      </w:r>
      <w:r>
        <w:t xml:space="preserve">Supplementary </w:t>
      </w:r>
      <w:r>
        <w:rPr>
          <w:spacing w:val="-2"/>
        </w:rPr>
        <w:t>Prescribers</w:t>
      </w:r>
    </w:p>
    <w:p w14:paraId="3C818E5A" w14:textId="77777777" w:rsidR="00B823FB" w:rsidRDefault="002C60B7">
      <w:pPr>
        <w:pStyle w:val="ListParagraph"/>
        <w:numPr>
          <w:ilvl w:val="1"/>
          <w:numId w:val="99"/>
        </w:numPr>
        <w:tabs>
          <w:tab w:val="left" w:pos="2227"/>
          <w:tab w:val="left" w:pos="2228"/>
        </w:tabs>
        <w:spacing w:before="155" w:line="362" w:lineRule="auto"/>
        <w:ind w:right="1689"/>
        <w:rPr>
          <w:sz w:val="24"/>
        </w:rPr>
      </w:pPr>
      <w:bookmarkStart w:id="71" w:name="_bookmark71"/>
      <w:bookmarkEnd w:id="71"/>
      <w:r>
        <w:rPr>
          <w:sz w:val="24"/>
        </w:rPr>
        <w:t>Where the Contractor</w:t>
      </w:r>
      <w:r>
        <w:rPr>
          <w:spacing w:val="32"/>
          <w:sz w:val="24"/>
        </w:rPr>
        <w:t xml:space="preserve"> </w:t>
      </w:r>
      <w:r>
        <w:rPr>
          <w:sz w:val="24"/>
        </w:rPr>
        <w:t>employs or</w:t>
      </w:r>
      <w:r>
        <w:rPr>
          <w:spacing w:val="-1"/>
          <w:sz w:val="24"/>
        </w:rPr>
        <w:t xml:space="preserve"> </w:t>
      </w:r>
      <w:r>
        <w:rPr>
          <w:sz w:val="24"/>
        </w:rPr>
        <w:t>engages</w:t>
      </w:r>
      <w:r>
        <w:rPr>
          <w:spacing w:val="40"/>
          <w:sz w:val="24"/>
        </w:rPr>
        <w:t xml:space="preserve"> </w:t>
      </w:r>
      <w:r>
        <w:rPr>
          <w:sz w:val="24"/>
        </w:rPr>
        <w:t>a</w:t>
      </w:r>
      <w:r>
        <w:rPr>
          <w:spacing w:val="-7"/>
          <w:sz w:val="24"/>
        </w:rPr>
        <w:t xml:space="preserve"> </w:t>
      </w:r>
      <w:r>
        <w:rPr>
          <w:sz w:val="24"/>
        </w:rPr>
        <w:t>Supplementary Prescriber</w:t>
      </w:r>
      <w:r>
        <w:rPr>
          <w:spacing w:val="-2"/>
          <w:sz w:val="24"/>
        </w:rPr>
        <w:t xml:space="preserve"> </w:t>
      </w:r>
      <w:r>
        <w:rPr>
          <w:sz w:val="24"/>
        </w:rPr>
        <w:t>and</w:t>
      </w:r>
      <w:r>
        <w:rPr>
          <w:spacing w:val="-16"/>
          <w:sz w:val="24"/>
        </w:rPr>
        <w:t xml:space="preserve"> </w:t>
      </w:r>
      <w:r>
        <w:rPr>
          <w:sz w:val="24"/>
        </w:rPr>
        <w:t>that</w:t>
      </w:r>
      <w:r>
        <w:rPr>
          <w:spacing w:val="-14"/>
          <w:sz w:val="24"/>
        </w:rPr>
        <w:t xml:space="preserve"> </w:t>
      </w:r>
      <w:r>
        <w:rPr>
          <w:sz w:val="24"/>
        </w:rPr>
        <w:t>person’s</w:t>
      </w:r>
      <w:r>
        <w:rPr>
          <w:spacing w:val="4"/>
          <w:sz w:val="24"/>
        </w:rPr>
        <w:t xml:space="preserve"> </w:t>
      </w:r>
      <w:r>
        <w:rPr>
          <w:sz w:val="24"/>
        </w:rPr>
        <w:t>functions</w:t>
      </w:r>
      <w:r>
        <w:rPr>
          <w:spacing w:val="-17"/>
          <w:sz w:val="24"/>
        </w:rPr>
        <w:t xml:space="preserve"> </w:t>
      </w:r>
      <w:r>
        <w:rPr>
          <w:sz w:val="24"/>
        </w:rPr>
        <w:t>include</w:t>
      </w:r>
      <w:r>
        <w:rPr>
          <w:spacing w:val="-5"/>
          <w:sz w:val="24"/>
        </w:rPr>
        <w:t xml:space="preserve"> </w:t>
      </w:r>
      <w:r>
        <w:rPr>
          <w:sz w:val="24"/>
        </w:rPr>
        <w:t>prescribing,</w:t>
      </w:r>
      <w:r>
        <w:rPr>
          <w:spacing w:val="-3"/>
          <w:sz w:val="24"/>
        </w:rPr>
        <w:t xml:space="preserve"> </w:t>
      </w:r>
      <w:r>
        <w:rPr>
          <w:sz w:val="24"/>
        </w:rPr>
        <w:t>the Contractor shall have arrangements</w:t>
      </w:r>
      <w:r>
        <w:rPr>
          <w:spacing w:val="31"/>
          <w:sz w:val="24"/>
        </w:rPr>
        <w:t xml:space="preserve"> </w:t>
      </w:r>
      <w:r>
        <w:rPr>
          <w:sz w:val="24"/>
        </w:rPr>
        <w:t>in</w:t>
      </w:r>
      <w:r>
        <w:rPr>
          <w:spacing w:val="-12"/>
          <w:sz w:val="24"/>
        </w:rPr>
        <w:t xml:space="preserve"> </w:t>
      </w:r>
      <w:r>
        <w:rPr>
          <w:sz w:val="24"/>
        </w:rPr>
        <w:t>place to secure that a Supplementary</w:t>
      </w:r>
      <w:r>
        <w:rPr>
          <w:spacing w:val="40"/>
          <w:sz w:val="24"/>
        </w:rPr>
        <w:t xml:space="preserve"> </w:t>
      </w:r>
      <w:r>
        <w:rPr>
          <w:sz w:val="24"/>
        </w:rPr>
        <w:t>Prescriber will:</w:t>
      </w:r>
    </w:p>
    <w:p w14:paraId="513EE7BD" w14:textId="77777777" w:rsidR="00B823FB" w:rsidRDefault="002C60B7">
      <w:pPr>
        <w:pStyle w:val="ListParagraph"/>
        <w:numPr>
          <w:ilvl w:val="2"/>
          <w:numId w:val="99"/>
        </w:numPr>
        <w:tabs>
          <w:tab w:val="left" w:pos="3365"/>
          <w:tab w:val="left" w:pos="3366"/>
        </w:tabs>
        <w:spacing w:before="127" w:line="376" w:lineRule="auto"/>
        <w:ind w:right="1667"/>
        <w:rPr>
          <w:sz w:val="24"/>
        </w:rPr>
      </w:pPr>
      <w:r>
        <w:rPr>
          <w:sz w:val="24"/>
        </w:rPr>
        <w:t>issue</w:t>
      </w:r>
      <w:r>
        <w:rPr>
          <w:spacing w:val="-9"/>
          <w:sz w:val="24"/>
        </w:rPr>
        <w:t xml:space="preserve"> </w:t>
      </w:r>
      <w:r>
        <w:rPr>
          <w:sz w:val="24"/>
        </w:rPr>
        <w:t>or</w:t>
      </w:r>
      <w:r>
        <w:rPr>
          <w:spacing w:val="-10"/>
          <w:sz w:val="24"/>
        </w:rPr>
        <w:t xml:space="preserve"> </w:t>
      </w:r>
      <w:r>
        <w:rPr>
          <w:sz w:val="24"/>
        </w:rPr>
        <w:t>create</w:t>
      </w:r>
      <w:r>
        <w:rPr>
          <w:spacing w:val="-10"/>
          <w:sz w:val="24"/>
        </w:rPr>
        <w:t xml:space="preserve"> </w:t>
      </w:r>
      <w:r>
        <w:rPr>
          <w:sz w:val="24"/>
        </w:rPr>
        <w:t>a</w:t>
      </w:r>
      <w:r>
        <w:rPr>
          <w:spacing w:val="-17"/>
          <w:sz w:val="24"/>
        </w:rPr>
        <w:t xml:space="preserve"> </w:t>
      </w:r>
      <w:r>
        <w:rPr>
          <w:sz w:val="24"/>
        </w:rPr>
        <w:t>prescription</w:t>
      </w:r>
      <w:r>
        <w:rPr>
          <w:spacing w:val="14"/>
          <w:sz w:val="24"/>
        </w:rPr>
        <w:t xml:space="preserve"> </w:t>
      </w:r>
      <w:r>
        <w:rPr>
          <w:sz w:val="24"/>
        </w:rPr>
        <w:t>for</w:t>
      </w:r>
      <w:r>
        <w:rPr>
          <w:spacing w:val="-19"/>
          <w:sz w:val="24"/>
        </w:rPr>
        <w:t xml:space="preserve"> </w:t>
      </w:r>
      <w:r>
        <w:rPr>
          <w:sz w:val="24"/>
        </w:rPr>
        <w:t>a</w:t>
      </w:r>
      <w:r>
        <w:rPr>
          <w:spacing w:val="-10"/>
          <w:sz w:val="24"/>
        </w:rPr>
        <w:t xml:space="preserve"> </w:t>
      </w:r>
      <w:r>
        <w:rPr>
          <w:sz w:val="24"/>
        </w:rPr>
        <w:t>prescription</w:t>
      </w:r>
      <w:r>
        <w:rPr>
          <w:spacing w:val="14"/>
          <w:sz w:val="24"/>
        </w:rPr>
        <w:t xml:space="preserve"> </w:t>
      </w:r>
      <w:r>
        <w:rPr>
          <w:sz w:val="24"/>
        </w:rPr>
        <w:t xml:space="preserve">only </w:t>
      </w:r>
      <w:r>
        <w:rPr>
          <w:spacing w:val="-2"/>
          <w:sz w:val="24"/>
        </w:rPr>
        <w:t>medicine;</w:t>
      </w:r>
    </w:p>
    <w:p w14:paraId="754D1DB7" w14:textId="77777777" w:rsidR="00B823FB" w:rsidRDefault="002C60B7">
      <w:pPr>
        <w:pStyle w:val="ListParagraph"/>
        <w:numPr>
          <w:ilvl w:val="2"/>
          <w:numId w:val="99"/>
        </w:numPr>
        <w:tabs>
          <w:tab w:val="left" w:pos="3365"/>
          <w:tab w:val="left" w:pos="3366"/>
        </w:tabs>
        <w:spacing w:before="94" w:line="376" w:lineRule="auto"/>
        <w:ind w:right="1493"/>
        <w:rPr>
          <w:sz w:val="24"/>
        </w:rPr>
      </w:pPr>
      <w:r>
        <w:rPr>
          <w:sz w:val="24"/>
        </w:rPr>
        <w:t>administer</w:t>
      </w:r>
      <w:r>
        <w:rPr>
          <w:spacing w:val="-5"/>
          <w:sz w:val="24"/>
        </w:rPr>
        <w:t xml:space="preserve"> </w:t>
      </w:r>
      <w:r>
        <w:rPr>
          <w:sz w:val="24"/>
        </w:rPr>
        <w:t>a</w:t>
      </w:r>
      <w:r>
        <w:rPr>
          <w:spacing w:val="-17"/>
          <w:sz w:val="24"/>
        </w:rPr>
        <w:t xml:space="preserve"> </w:t>
      </w:r>
      <w:r>
        <w:rPr>
          <w:sz w:val="24"/>
        </w:rPr>
        <w:t>prescription</w:t>
      </w:r>
      <w:r>
        <w:rPr>
          <w:spacing w:val="2"/>
          <w:sz w:val="24"/>
        </w:rPr>
        <w:t xml:space="preserve"> </w:t>
      </w:r>
      <w:r>
        <w:rPr>
          <w:sz w:val="24"/>
        </w:rPr>
        <w:t>only</w:t>
      </w:r>
      <w:r>
        <w:rPr>
          <w:spacing w:val="-17"/>
          <w:sz w:val="24"/>
        </w:rPr>
        <w:t xml:space="preserve"> </w:t>
      </w:r>
      <w:r>
        <w:rPr>
          <w:sz w:val="24"/>
        </w:rPr>
        <w:t>medicine</w:t>
      </w:r>
      <w:r>
        <w:rPr>
          <w:spacing w:val="-17"/>
          <w:sz w:val="24"/>
        </w:rPr>
        <w:t xml:space="preserve"> </w:t>
      </w:r>
      <w:r>
        <w:rPr>
          <w:sz w:val="24"/>
        </w:rPr>
        <w:t>for</w:t>
      </w:r>
      <w:r>
        <w:rPr>
          <w:spacing w:val="-16"/>
          <w:sz w:val="24"/>
        </w:rPr>
        <w:t xml:space="preserve"> </w:t>
      </w:r>
      <w:r>
        <w:rPr>
          <w:sz w:val="24"/>
        </w:rPr>
        <w:t>parenteral administration;</w:t>
      </w:r>
      <w:r>
        <w:rPr>
          <w:spacing w:val="40"/>
          <w:sz w:val="24"/>
        </w:rPr>
        <w:t xml:space="preserve"> </w:t>
      </w:r>
      <w:r>
        <w:rPr>
          <w:sz w:val="24"/>
        </w:rPr>
        <w:t>or</w:t>
      </w:r>
    </w:p>
    <w:p w14:paraId="2A79F070" w14:textId="77777777" w:rsidR="00B823FB" w:rsidRDefault="002C60B7">
      <w:pPr>
        <w:pStyle w:val="ListParagraph"/>
        <w:numPr>
          <w:ilvl w:val="2"/>
          <w:numId w:val="99"/>
        </w:numPr>
        <w:tabs>
          <w:tab w:val="left" w:pos="3365"/>
          <w:tab w:val="left" w:pos="3366"/>
        </w:tabs>
        <w:spacing w:before="110" w:line="376" w:lineRule="auto"/>
        <w:ind w:right="899"/>
        <w:rPr>
          <w:sz w:val="24"/>
        </w:rPr>
      </w:pPr>
      <w:r>
        <w:rPr>
          <w:sz w:val="24"/>
        </w:rPr>
        <w:t>give</w:t>
      </w:r>
      <w:r>
        <w:rPr>
          <w:spacing w:val="-16"/>
          <w:sz w:val="24"/>
        </w:rPr>
        <w:t xml:space="preserve"> </w:t>
      </w:r>
      <w:r>
        <w:rPr>
          <w:sz w:val="24"/>
        </w:rPr>
        <w:t>directions for</w:t>
      </w:r>
      <w:r>
        <w:rPr>
          <w:spacing w:val="-17"/>
          <w:sz w:val="24"/>
        </w:rPr>
        <w:t xml:space="preserve"> </w:t>
      </w:r>
      <w:r>
        <w:rPr>
          <w:sz w:val="24"/>
        </w:rPr>
        <w:t>the</w:t>
      </w:r>
      <w:r>
        <w:rPr>
          <w:spacing w:val="-10"/>
          <w:sz w:val="24"/>
        </w:rPr>
        <w:t xml:space="preserve"> </w:t>
      </w:r>
      <w:r>
        <w:rPr>
          <w:sz w:val="24"/>
        </w:rPr>
        <w:t>administration</w:t>
      </w:r>
      <w:r>
        <w:rPr>
          <w:spacing w:val="14"/>
          <w:sz w:val="24"/>
        </w:rPr>
        <w:t xml:space="preserve"> </w:t>
      </w:r>
      <w:r>
        <w:rPr>
          <w:sz w:val="24"/>
        </w:rPr>
        <w:t>of</w:t>
      </w:r>
      <w:r>
        <w:rPr>
          <w:spacing w:val="-8"/>
          <w:sz w:val="24"/>
        </w:rPr>
        <w:t xml:space="preserve"> </w:t>
      </w:r>
      <w:r>
        <w:rPr>
          <w:sz w:val="24"/>
        </w:rPr>
        <w:t>a</w:t>
      </w:r>
      <w:r>
        <w:rPr>
          <w:spacing w:val="-17"/>
          <w:sz w:val="24"/>
        </w:rPr>
        <w:t xml:space="preserve"> </w:t>
      </w:r>
      <w:r>
        <w:rPr>
          <w:sz w:val="24"/>
        </w:rPr>
        <w:t>Prescription</w:t>
      </w:r>
      <w:r>
        <w:rPr>
          <w:spacing w:val="14"/>
          <w:sz w:val="24"/>
        </w:rPr>
        <w:t xml:space="preserve"> </w:t>
      </w:r>
      <w:r>
        <w:rPr>
          <w:sz w:val="24"/>
        </w:rPr>
        <w:t>Only Medicine for parenteral</w:t>
      </w:r>
      <w:r>
        <w:rPr>
          <w:spacing w:val="40"/>
          <w:sz w:val="24"/>
        </w:rPr>
        <w:t xml:space="preserve"> </w:t>
      </w:r>
      <w:r>
        <w:rPr>
          <w:sz w:val="24"/>
        </w:rPr>
        <w:t>administration,</w:t>
      </w:r>
    </w:p>
    <w:p w14:paraId="2309D560" w14:textId="77777777" w:rsidR="00B823FB" w:rsidRDefault="002C60B7">
      <w:pPr>
        <w:pStyle w:val="BodyText"/>
        <w:spacing w:before="191" w:line="388" w:lineRule="auto"/>
        <w:ind w:left="2083" w:right="694"/>
      </w:pPr>
      <w:r>
        <w:t>as</w:t>
      </w:r>
      <w:r>
        <w:rPr>
          <w:spacing w:val="-13"/>
        </w:rPr>
        <w:t xml:space="preserve"> </w:t>
      </w:r>
      <w:r>
        <w:t>a</w:t>
      </w:r>
      <w:r>
        <w:rPr>
          <w:spacing w:val="-11"/>
        </w:rPr>
        <w:t xml:space="preserve"> </w:t>
      </w:r>
      <w:r>
        <w:t>Supplementary</w:t>
      </w:r>
      <w:r>
        <w:rPr>
          <w:spacing w:val="11"/>
        </w:rPr>
        <w:t xml:space="preserve"> </w:t>
      </w:r>
      <w:r>
        <w:t>Prescriber</w:t>
      </w:r>
      <w:r>
        <w:rPr>
          <w:spacing w:val="-7"/>
        </w:rPr>
        <w:t xml:space="preserve"> </w:t>
      </w:r>
      <w:r>
        <w:t>only</w:t>
      </w:r>
      <w:r>
        <w:rPr>
          <w:spacing w:val="-2"/>
        </w:rPr>
        <w:t xml:space="preserve"> </w:t>
      </w:r>
      <w:r>
        <w:t>under</w:t>
      </w:r>
      <w:r>
        <w:rPr>
          <w:spacing w:val="-7"/>
        </w:rPr>
        <w:t xml:space="preserve"> </w:t>
      </w:r>
      <w:r>
        <w:t>the</w:t>
      </w:r>
      <w:r>
        <w:rPr>
          <w:spacing w:val="-11"/>
        </w:rPr>
        <w:t xml:space="preserve"> </w:t>
      </w:r>
      <w:r>
        <w:t>conditions</w:t>
      </w:r>
      <w:r>
        <w:rPr>
          <w:spacing w:val="11"/>
        </w:rPr>
        <w:t xml:space="preserve"> </w:t>
      </w:r>
      <w:r>
        <w:t>set</w:t>
      </w:r>
      <w:r>
        <w:rPr>
          <w:spacing w:val="-9"/>
        </w:rPr>
        <w:t xml:space="preserve"> </w:t>
      </w:r>
      <w:r>
        <w:t>out</w:t>
      </w:r>
      <w:r>
        <w:rPr>
          <w:spacing w:val="-9"/>
        </w:rPr>
        <w:t xml:space="preserve"> </w:t>
      </w:r>
      <w:r>
        <w:t xml:space="preserve">in Clause </w:t>
      </w:r>
      <w:hyperlink w:anchor="_bookmark72" w:history="1">
        <w:r>
          <w:t>25.2.</w:t>
        </w:r>
      </w:hyperlink>
    </w:p>
    <w:p w14:paraId="4B4B91CD" w14:textId="77777777" w:rsidR="00B823FB" w:rsidRDefault="00B823FB">
      <w:pPr>
        <w:spacing w:line="388" w:lineRule="auto"/>
        <w:sectPr w:rsidR="00B823FB">
          <w:pgSz w:w="11910" w:h="16840"/>
          <w:pgMar w:top="1460" w:right="720" w:bottom="780" w:left="720" w:header="0" w:footer="594" w:gutter="0"/>
          <w:cols w:space="720"/>
        </w:sectPr>
      </w:pPr>
    </w:p>
    <w:p w14:paraId="2D253BB7" w14:textId="77777777" w:rsidR="00B823FB" w:rsidRDefault="002C60B7">
      <w:pPr>
        <w:pStyle w:val="ListParagraph"/>
        <w:numPr>
          <w:ilvl w:val="1"/>
          <w:numId w:val="99"/>
        </w:numPr>
        <w:tabs>
          <w:tab w:val="left" w:pos="2227"/>
          <w:tab w:val="left" w:pos="2228"/>
        </w:tabs>
        <w:spacing w:before="80"/>
        <w:rPr>
          <w:sz w:val="24"/>
        </w:rPr>
      </w:pPr>
      <w:bookmarkStart w:id="72" w:name="_bookmark72"/>
      <w:bookmarkEnd w:id="72"/>
      <w:r>
        <w:rPr>
          <w:sz w:val="24"/>
        </w:rPr>
        <w:lastRenderedPageBreak/>
        <w:t>The</w:t>
      </w:r>
      <w:r>
        <w:rPr>
          <w:spacing w:val="-9"/>
          <w:sz w:val="24"/>
        </w:rPr>
        <w:t xml:space="preserve"> </w:t>
      </w:r>
      <w:r>
        <w:rPr>
          <w:sz w:val="24"/>
        </w:rPr>
        <w:t>conditions</w:t>
      </w:r>
      <w:r>
        <w:rPr>
          <w:spacing w:val="18"/>
          <w:sz w:val="24"/>
        </w:rPr>
        <w:t xml:space="preserve"> </w:t>
      </w:r>
      <w:r>
        <w:rPr>
          <w:sz w:val="24"/>
        </w:rPr>
        <w:t>referred</w:t>
      </w:r>
      <w:r>
        <w:rPr>
          <w:spacing w:val="-17"/>
          <w:sz w:val="24"/>
        </w:rPr>
        <w:t xml:space="preserve"> </w:t>
      </w:r>
      <w:r>
        <w:rPr>
          <w:sz w:val="24"/>
        </w:rPr>
        <w:t>to</w:t>
      </w:r>
      <w:r>
        <w:rPr>
          <w:spacing w:val="-6"/>
          <w:sz w:val="24"/>
        </w:rPr>
        <w:t xml:space="preserve"> </w:t>
      </w:r>
      <w:r>
        <w:rPr>
          <w:sz w:val="24"/>
        </w:rPr>
        <w:t>in</w:t>
      </w:r>
      <w:r>
        <w:rPr>
          <w:spacing w:val="-6"/>
          <w:sz w:val="24"/>
        </w:rPr>
        <w:t xml:space="preserve"> </w:t>
      </w:r>
      <w:r>
        <w:rPr>
          <w:sz w:val="24"/>
        </w:rPr>
        <w:t>Clause</w:t>
      </w:r>
      <w:r>
        <w:rPr>
          <w:spacing w:val="13"/>
          <w:sz w:val="24"/>
        </w:rPr>
        <w:t xml:space="preserve"> </w:t>
      </w:r>
      <w:hyperlink w:anchor="_bookmark71" w:history="1">
        <w:r>
          <w:rPr>
            <w:sz w:val="24"/>
          </w:rPr>
          <w:t>25.1</w:t>
        </w:r>
        <w:r>
          <w:rPr>
            <w:spacing w:val="-5"/>
            <w:sz w:val="24"/>
          </w:rPr>
          <w:t xml:space="preserve"> </w:t>
        </w:r>
      </w:hyperlink>
      <w:r>
        <w:rPr>
          <w:sz w:val="24"/>
        </w:rPr>
        <w:t>are</w:t>
      </w:r>
      <w:r>
        <w:rPr>
          <w:spacing w:val="-6"/>
          <w:sz w:val="24"/>
        </w:rPr>
        <w:t xml:space="preserve"> </w:t>
      </w:r>
      <w:r>
        <w:rPr>
          <w:spacing w:val="-2"/>
          <w:sz w:val="24"/>
        </w:rPr>
        <w:t>that:</w:t>
      </w:r>
    </w:p>
    <w:p w14:paraId="0870B7F2" w14:textId="77777777" w:rsidR="00B823FB" w:rsidRDefault="00B823FB">
      <w:pPr>
        <w:pStyle w:val="BodyText"/>
        <w:spacing w:before="11"/>
        <w:rPr>
          <w:sz w:val="21"/>
        </w:rPr>
      </w:pPr>
    </w:p>
    <w:p w14:paraId="674D77EF" w14:textId="77777777" w:rsidR="00B823FB" w:rsidRDefault="002C60B7">
      <w:pPr>
        <w:pStyle w:val="ListParagraph"/>
        <w:numPr>
          <w:ilvl w:val="2"/>
          <w:numId w:val="99"/>
        </w:numPr>
        <w:tabs>
          <w:tab w:val="left" w:pos="3365"/>
          <w:tab w:val="left" w:pos="3366"/>
        </w:tabs>
        <w:spacing w:line="364" w:lineRule="auto"/>
        <w:ind w:right="835"/>
        <w:rPr>
          <w:sz w:val="24"/>
        </w:rPr>
      </w:pPr>
      <w:r>
        <w:rPr>
          <w:sz w:val="24"/>
        </w:rPr>
        <w:t>the person satisfies the applicable</w:t>
      </w:r>
      <w:r>
        <w:rPr>
          <w:spacing w:val="34"/>
          <w:sz w:val="24"/>
        </w:rPr>
        <w:t xml:space="preserve"> </w:t>
      </w:r>
      <w:r>
        <w:rPr>
          <w:sz w:val="24"/>
        </w:rPr>
        <w:t>conditions</w:t>
      </w:r>
      <w:r>
        <w:rPr>
          <w:spacing w:val="32"/>
          <w:sz w:val="24"/>
        </w:rPr>
        <w:t xml:space="preserve"> </w:t>
      </w:r>
      <w:r>
        <w:rPr>
          <w:sz w:val="24"/>
        </w:rPr>
        <w:t>set out in Regulation</w:t>
      </w:r>
      <w:r>
        <w:rPr>
          <w:spacing w:val="21"/>
          <w:sz w:val="24"/>
        </w:rPr>
        <w:t xml:space="preserve"> </w:t>
      </w:r>
      <w:r>
        <w:rPr>
          <w:sz w:val="24"/>
        </w:rPr>
        <w:t>215</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Human</w:t>
      </w:r>
      <w:r>
        <w:rPr>
          <w:spacing w:val="-17"/>
          <w:sz w:val="24"/>
        </w:rPr>
        <w:t xml:space="preserve"> </w:t>
      </w:r>
      <w:r>
        <w:rPr>
          <w:sz w:val="24"/>
        </w:rPr>
        <w:t>Medicines Regulations</w:t>
      </w:r>
      <w:r>
        <w:rPr>
          <w:spacing w:val="21"/>
          <w:sz w:val="24"/>
        </w:rPr>
        <w:t xml:space="preserve"> </w:t>
      </w:r>
      <w:r>
        <w:rPr>
          <w:sz w:val="24"/>
        </w:rPr>
        <w:t>2012 (prescribing</w:t>
      </w:r>
      <w:r>
        <w:rPr>
          <w:spacing w:val="40"/>
          <w:sz w:val="24"/>
        </w:rPr>
        <w:t xml:space="preserve"> </w:t>
      </w:r>
      <w:r>
        <w:rPr>
          <w:sz w:val="24"/>
        </w:rPr>
        <w:t>and administration</w:t>
      </w:r>
      <w:r>
        <w:rPr>
          <w:spacing w:val="40"/>
          <w:sz w:val="24"/>
        </w:rPr>
        <w:t xml:space="preserve"> </w:t>
      </w:r>
      <w:r>
        <w:rPr>
          <w:sz w:val="24"/>
        </w:rPr>
        <w:t>by Supplementary Prescribers), unless</w:t>
      </w:r>
      <w:r>
        <w:rPr>
          <w:spacing w:val="7"/>
          <w:sz w:val="24"/>
        </w:rPr>
        <w:t xml:space="preserve"> </w:t>
      </w:r>
      <w:r>
        <w:rPr>
          <w:sz w:val="24"/>
        </w:rPr>
        <w:t>those</w:t>
      </w:r>
      <w:r>
        <w:rPr>
          <w:spacing w:val="-2"/>
          <w:sz w:val="24"/>
        </w:rPr>
        <w:t xml:space="preserve"> </w:t>
      </w:r>
      <w:r>
        <w:rPr>
          <w:sz w:val="24"/>
        </w:rPr>
        <w:t>conditions</w:t>
      </w:r>
      <w:r>
        <w:rPr>
          <w:spacing w:val="-4"/>
          <w:sz w:val="24"/>
        </w:rPr>
        <w:t xml:space="preserve"> </w:t>
      </w:r>
      <w:r>
        <w:rPr>
          <w:sz w:val="24"/>
        </w:rPr>
        <w:t>do</w:t>
      </w:r>
      <w:r>
        <w:rPr>
          <w:spacing w:val="-14"/>
          <w:sz w:val="24"/>
        </w:rPr>
        <w:t xml:space="preserve"> </w:t>
      </w:r>
      <w:r>
        <w:rPr>
          <w:sz w:val="24"/>
        </w:rPr>
        <w:t>not</w:t>
      </w:r>
      <w:r>
        <w:rPr>
          <w:spacing w:val="-12"/>
          <w:sz w:val="24"/>
        </w:rPr>
        <w:t xml:space="preserve"> </w:t>
      </w:r>
      <w:r>
        <w:rPr>
          <w:sz w:val="24"/>
        </w:rPr>
        <w:t>apply</w:t>
      </w:r>
      <w:r>
        <w:rPr>
          <w:spacing w:val="-4"/>
          <w:sz w:val="24"/>
        </w:rPr>
        <w:t xml:space="preserve"> </w:t>
      </w:r>
      <w:r>
        <w:rPr>
          <w:sz w:val="24"/>
        </w:rPr>
        <w:t>by</w:t>
      </w:r>
      <w:r>
        <w:rPr>
          <w:spacing w:val="-15"/>
          <w:sz w:val="24"/>
        </w:rPr>
        <w:t xml:space="preserve"> </w:t>
      </w:r>
      <w:r>
        <w:rPr>
          <w:sz w:val="24"/>
        </w:rPr>
        <w:t>virtue of any of the exemptions set out in the subsequent provisions</w:t>
      </w:r>
      <w:r>
        <w:rPr>
          <w:spacing w:val="40"/>
          <w:sz w:val="24"/>
        </w:rPr>
        <w:t xml:space="preserve"> </w:t>
      </w:r>
      <w:r>
        <w:rPr>
          <w:sz w:val="24"/>
        </w:rPr>
        <w:t>of those Regulations;</w:t>
      </w:r>
    </w:p>
    <w:p w14:paraId="21FEEE6F" w14:textId="77777777" w:rsidR="00B823FB" w:rsidRDefault="002C60B7">
      <w:pPr>
        <w:pStyle w:val="ListParagraph"/>
        <w:numPr>
          <w:ilvl w:val="2"/>
          <w:numId w:val="99"/>
        </w:numPr>
        <w:tabs>
          <w:tab w:val="left" w:pos="3365"/>
          <w:tab w:val="left" w:pos="3366"/>
        </w:tabs>
        <w:spacing w:before="110" w:line="364" w:lineRule="auto"/>
        <w:ind w:right="725"/>
        <w:rPr>
          <w:sz w:val="24"/>
        </w:rPr>
      </w:pPr>
      <w:r>
        <w:rPr>
          <w:sz w:val="24"/>
        </w:rPr>
        <w:t>the</w:t>
      </w:r>
      <w:r>
        <w:rPr>
          <w:spacing w:val="-9"/>
          <w:sz w:val="24"/>
        </w:rPr>
        <w:t xml:space="preserve"> </w:t>
      </w:r>
      <w:r>
        <w:rPr>
          <w:sz w:val="24"/>
        </w:rPr>
        <w:t>drug,</w:t>
      </w:r>
      <w:r>
        <w:rPr>
          <w:spacing w:val="-7"/>
          <w:sz w:val="24"/>
        </w:rPr>
        <w:t xml:space="preserve"> </w:t>
      </w:r>
      <w:r>
        <w:rPr>
          <w:sz w:val="24"/>
        </w:rPr>
        <w:t>medicine or</w:t>
      </w:r>
      <w:r>
        <w:rPr>
          <w:spacing w:val="-17"/>
          <w:sz w:val="24"/>
        </w:rPr>
        <w:t xml:space="preserve"> </w:t>
      </w:r>
      <w:r>
        <w:rPr>
          <w:sz w:val="24"/>
        </w:rPr>
        <w:t>other</w:t>
      </w:r>
      <w:r>
        <w:rPr>
          <w:spacing w:val="-4"/>
          <w:sz w:val="24"/>
        </w:rPr>
        <w:t xml:space="preserve"> </w:t>
      </w:r>
      <w:r>
        <w:rPr>
          <w:sz w:val="24"/>
        </w:rPr>
        <w:t>substance</w:t>
      </w:r>
      <w:r>
        <w:rPr>
          <w:spacing w:val="15"/>
          <w:sz w:val="24"/>
        </w:rPr>
        <w:t xml:space="preserve"> </w:t>
      </w:r>
      <w:r>
        <w:rPr>
          <w:sz w:val="24"/>
        </w:rPr>
        <w:t>is</w:t>
      </w:r>
      <w:r>
        <w:rPr>
          <w:spacing w:val="-11"/>
          <w:sz w:val="24"/>
        </w:rPr>
        <w:t xml:space="preserve"> </w:t>
      </w:r>
      <w:r>
        <w:rPr>
          <w:sz w:val="24"/>
        </w:rPr>
        <w:t>not</w:t>
      </w:r>
      <w:r>
        <w:rPr>
          <w:spacing w:val="-7"/>
          <w:sz w:val="24"/>
        </w:rPr>
        <w:t xml:space="preserve"> </w:t>
      </w:r>
      <w:r>
        <w:rPr>
          <w:sz w:val="24"/>
        </w:rPr>
        <w:t>specified</w:t>
      </w:r>
      <w:r>
        <w:rPr>
          <w:spacing w:val="-9"/>
          <w:sz w:val="24"/>
        </w:rPr>
        <w:t xml:space="preserve"> </w:t>
      </w:r>
      <w:r>
        <w:rPr>
          <w:sz w:val="24"/>
        </w:rPr>
        <w:t>in</w:t>
      </w:r>
      <w:r>
        <w:rPr>
          <w:spacing w:val="-9"/>
          <w:sz w:val="24"/>
        </w:rPr>
        <w:t xml:space="preserve"> </w:t>
      </w:r>
      <w:r>
        <w:rPr>
          <w:sz w:val="24"/>
        </w:rPr>
        <w:t>any directions given by the Secretary of</w:t>
      </w:r>
      <w:r>
        <w:rPr>
          <w:spacing w:val="-6"/>
          <w:sz w:val="24"/>
        </w:rPr>
        <w:t xml:space="preserve"> </w:t>
      </w:r>
      <w:r>
        <w:rPr>
          <w:sz w:val="24"/>
        </w:rPr>
        <w:t>State under section 88 of the 2006 Act</w:t>
      </w:r>
      <w:r>
        <w:rPr>
          <w:spacing w:val="-3"/>
          <w:sz w:val="24"/>
        </w:rPr>
        <w:t xml:space="preserve"> </w:t>
      </w:r>
      <w:r>
        <w:rPr>
          <w:sz w:val="24"/>
        </w:rPr>
        <w:t>as being a</w:t>
      </w:r>
      <w:r>
        <w:rPr>
          <w:spacing w:val="-6"/>
          <w:sz w:val="24"/>
        </w:rPr>
        <w:t xml:space="preserve"> </w:t>
      </w:r>
      <w:r>
        <w:rPr>
          <w:sz w:val="24"/>
        </w:rPr>
        <w:t>drug, medicine or other substance</w:t>
      </w:r>
      <w:r>
        <w:rPr>
          <w:spacing w:val="40"/>
          <w:sz w:val="24"/>
        </w:rPr>
        <w:t xml:space="preserve"> </w:t>
      </w:r>
      <w:r>
        <w:rPr>
          <w:sz w:val="24"/>
        </w:rPr>
        <w:t>which</w:t>
      </w:r>
      <w:r>
        <w:rPr>
          <w:spacing w:val="-6"/>
          <w:sz w:val="24"/>
        </w:rPr>
        <w:t xml:space="preserve"> </w:t>
      </w:r>
      <w:r>
        <w:rPr>
          <w:sz w:val="24"/>
        </w:rPr>
        <w:t>may not be</w:t>
      </w:r>
      <w:r>
        <w:rPr>
          <w:spacing w:val="-6"/>
          <w:sz w:val="24"/>
        </w:rPr>
        <w:t xml:space="preserve"> </w:t>
      </w:r>
      <w:r>
        <w:rPr>
          <w:sz w:val="24"/>
        </w:rPr>
        <w:t>ordered for Patients in the provision of medical services under a general medical services contract;</w:t>
      </w:r>
    </w:p>
    <w:p w14:paraId="4C0DCD4C" w14:textId="77777777" w:rsidR="00B823FB" w:rsidRDefault="002C60B7">
      <w:pPr>
        <w:pStyle w:val="ListParagraph"/>
        <w:numPr>
          <w:ilvl w:val="2"/>
          <w:numId w:val="99"/>
        </w:numPr>
        <w:tabs>
          <w:tab w:val="left" w:pos="3365"/>
          <w:tab w:val="left" w:pos="3366"/>
        </w:tabs>
        <w:spacing w:before="109" w:line="364" w:lineRule="auto"/>
        <w:ind w:right="725"/>
        <w:rPr>
          <w:sz w:val="24"/>
        </w:rPr>
      </w:pPr>
      <w:r>
        <w:rPr>
          <w:sz w:val="24"/>
        </w:rPr>
        <w:t>the</w:t>
      </w:r>
      <w:r>
        <w:rPr>
          <w:spacing w:val="-9"/>
          <w:sz w:val="24"/>
        </w:rPr>
        <w:t xml:space="preserve"> </w:t>
      </w:r>
      <w:r>
        <w:rPr>
          <w:sz w:val="24"/>
        </w:rPr>
        <w:t>drug,</w:t>
      </w:r>
      <w:r>
        <w:rPr>
          <w:spacing w:val="-7"/>
          <w:sz w:val="24"/>
        </w:rPr>
        <w:t xml:space="preserve"> </w:t>
      </w:r>
      <w:r>
        <w:rPr>
          <w:sz w:val="24"/>
        </w:rPr>
        <w:t>medicine or</w:t>
      </w:r>
      <w:r>
        <w:rPr>
          <w:spacing w:val="-17"/>
          <w:sz w:val="24"/>
        </w:rPr>
        <w:t xml:space="preserve"> </w:t>
      </w:r>
      <w:r>
        <w:rPr>
          <w:sz w:val="24"/>
        </w:rPr>
        <w:t>other</w:t>
      </w:r>
      <w:r>
        <w:rPr>
          <w:spacing w:val="-4"/>
          <w:sz w:val="24"/>
        </w:rPr>
        <w:t xml:space="preserve"> </w:t>
      </w:r>
      <w:r>
        <w:rPr>
          <w:sz w:val="24"/>
        </w:rPr>
        <w:t>substance</w:t>
      </w:r>
      <w:r>
        <w:rPr>
          <w:spacing w:val="15"/>
          <w:sz w:val="24"/>
        </w:rPr>
        <w:t xml:space="preserve"> </w:t>
      </w:r>
      <w:r>
        <w:rPr>
          <w:sz w:val="24"/>
        </w:rPr>
        <w:t>is</w:t>
      </w:r>
      <w:r>
        <w:rPr>
          <w:spacing w:val="-11"/>
          <w:sz w:val="24"/>
        </w:rPr>
        <w:t xml:space="preserve"> </w:t>
      </w:r>
      <w:r>
        <w:rPr>
          <w:sz w:val="24"/>
        </w:rPr>
        <w:t>not</w:t>
      </w:r>
      <w:r>
        <w:rPr>
          <w:spacing w:val="-7"/>
          <w:sz w:val="24"/>
        </w:rPr>
        <w:t xml:space="preserve"> </w:t>
      </w:r>
      <w:r>
        <w:rPr>
          <w:sz w:val="24"/>
        </w:rPr>
        <w:t>specified</w:t>
      </w:r>
      <w:r>
        <w:rPr>
          <w:spacing w:val="-9"/>
          <w:sz w:val="24"/>
        </w:rPr>
        <w:t xml:space="preserve"> </w:t>
      </w:r>
      <w:r>
        <w:rPr>
          <w:sz w:val="24"/>
        </w:rPr>
        <w:t>in</w:t>
      </w:r>
      <w:r>
        <w:rPr>
          <w:spacing w:val="-9"/>
          <w:sz w:val="24"/>
        </w:rPr>
        <w:t xml:space="preserve"> </w:t>
      </w:r>
      <w:r>
        <w:rPr>
          <w:sz w:val="24"/>
        </w:rPr>
        <w:t>any directions given by the Secretary of</w:t>
      </w:r>
      <w:r>
        <w:rPr>
          <w:spacing w:val="-6"/>
          <w:sz w:val="24"/>
        </w:rPr>
        <w:t xml:space="preserve"> </w:t>
      </w:r>
      <w:r>
        <w:rPr>
          <w:sz w:val="24"/>
        </w:rPr>
        <w:t>State under section 88 of the 2006 Act</w:t>
      </w:r>
      <w:r>
        <w:rPr>
          <w:spacing w:val="-3"/>
          <w:sz w:val="24"/>
        </w:rPr>
        <w:t xml:space="preserve"> </w:t>
      </w:r>
      <w:r>
        <w:rPr>
          <w:sz w:val="24"/>
        </w:rPr>
        <w:t>as being a</w:t>
      </w:r>
      <w:r>
        <w:rPr>
          <w:spacing w:val="-6"/>
          <w:sz w:val="24"/>
        </w:rPr>
        <w:t xml:space="preserve"> </w:t>
      </w:r>
      <w:r>
        <w:rPr>
          <w:sz w:val="24"/>
        </w:rPr>
        <w:t>drug, medicine or other substance</w:t>
      </w:r>
      <w:r>
        <w:rPr>
          <w:spacing w:val="39"/>
          <w:sz w:val="24"/>
        </w:rPr>
        <w:t xml:space="preserve"> </w:t>
      </w:r>
      <w:r>
        <w:rPr>
          <w:sz w:val="24"/>
        </w:rPr>
        <w:t>which</w:t>
      </w:r>
      <w:r>
        <w:rPr>
          <w:spacing w:val="-9"/>
          <w:sz w:val="24"/>
        </w:rPr>
        <w:t xml:space="preserve"> </w:t>
      </w:r>
      <w:r>
        <w:rPr>
          <w:sz w:val="24"/>
        </w:rPr>
        <w:t>can</w:t>
      </w:r>
      <w:r>
        <w:rPr>
          <w:spacing w:val="-9"/>
          <w:sz w:val="24"/>
        </w:rPr>
        <w:t xml:space="preserve"> </w:t>
      </w:r>
      <w:r>
        <w:rPr>
          <w:sz w:val="24"/>
        </w:rPr>
        <w:t>only be ordered for</w:t>
      </w:r>
      <w:r>
        <w:rPr>
          <w:spacing w:val="-19"/>
          <w:sz w:val="24"/>
        </w:rPr>
        <w:t xml:space="preserve"> </w:t>
      </w:r>
      <w:r>
        <w:rPr>
          <w:sz w:val="24"/>
        </w:rPr>
        <w:t>specified Patients and specified purposes unless:</w:t>
      </w:r>
    </w:p>
    <w:p w14:paraId="4889C68F" w14:textId="77777777" w:rsidR="00B823FB" w:rsidRDefault="002C60B7">
      <w:pPr>
        <w:pStyle w:val="ListParagraph"/>
        <w:numPr>
          <w:ilvl w:val="3"/>
          <w:numId w:val="81"/>
        </w:numPr>
        <w:tabs>
          <w:tab w:val="left" w:pos="4807"/>
          <w:tab w:val="left" w:pos="4808"/>
        </w:tabs>
        <w:spacing w:before="129" w:line="362" w:lineRule="auto"/>
        <w:ind w:right="1603"/>
        <w:rPr>
          <w:sz w:val="24"/>
        </w:rPr>
      </w:pPr>
      <w:r>
        <w:rPr>
          <w:sz w:val="24"/>
        </w:rPr>
        <w:t>the</w:t>
      </w:r>
      <w:r>
        <w:rPr>
          <w:spacing w:val="-15"/>
          <w:sz w:val="24"/>
        </w:rPr>
        <w:t xml:space="preserve"> </w:t>
      </w:r>
      <w:r>
        <w:rPr>
          <w:sz w:val="24"/>
        </w:rPr>
        <w:t>Patient is</w:t>
      </w:r>
      <w:r>
        <w:rPr>
          <w:spacing w:val="-11"/>
          <w:sz w:val="24"/>
        </w:rPr>
        <w:t xml:space="preserve"> </w:t>
      </w:r>
      <w:r>
        <w:rPr>
          <w:sz w:val="24"/>
        </w:rPr>
        <w:t>a</w:t>
      </w:r>
      <w:r>
        <w:rPr>
          <w:spacing w:val="-17"/>
          <w:sz w:val="24"/>
        </w:rPr>
        <w:t xml:space="preserve"> </w:t>
      </w:r>
      <w:r>
        <w:rPr>
          <w:sz w:val="24"/>
        </w:rPr>
        <w:t>person of</w:t>
      </w:r>
      <w:r>
        <w:rPr>
          <w:spacing w:val="-7"/>
          <w:sz w:val="24"/>
        </w:rPr>
        <w:t xml:space="preserve"> </w:t>
      </w:r>
      <w:r>
        <w:rPr>
          <w:sz w:val="24"/>
        </w:rPr>
        <w:t>the</w:t>
      </w:r>
      <w:r>
        <w:rPr>
          <w:spacing w:val="-10"/>
          <w:sz w:val="24"/>
        </w:rPr>
        <w:t xml:space="preserve"> </w:t>
      </w:r>
      <w:r>
        <w:rPr>
          <w:sz w:val="24"/>
        </w:rPr>
        <w:t xml:space="preserve">specified </w:t>
      </w:r>
      <w:r>
        <w:rPr>
          <w:spacing w:val="-2"/>
          <w:sz w:val="24"/>
        </w:rPr>
        <w:t>description;</w:t>
      </w:r>
    </w:p>
    <w:p w14:paraId="68932FA4" w14:textId="77777777" w:rsidR="00B823FB" w:rsidRDefault="002C60B7">
      <w:pPr>
        <w:pStyle w:val="ListParagraph"/>
        <w:numPr>
          <w:ilvl w:val="3"/>
          <w:numId w:val="81"/>
        </w:numPr>
        <w:tabs>
          <w:tab w:val="left" w:pos="4807"/>
          <w:tab w:val="left" w:pos="4808"/>
        </w:tabs>
        <w:spacing w:before="127" w:line="376" w:lineRule="auto"/>
        <w:ind w:right="753"/>
        <w:rPr>
          <w:sz w:val="24"/>
        </w:rPr>
      </w:pPr>
      <w:r>
        <w:rPr>
          <w:sz w:val="24"/>
        </w:rPr>
        <w:t>the</w:t>
      </w:r>
      <w:r>
        <w:rPr>
          <w:spacing w:val="-12"/>
          <w:sz w:val="24"/>
        </w:rPr>
        <w:t xml:space="preserve"> </w:t>
      </w:r>
      <w:r>
        <w:rPr>
          <w:sz w:val="24"/>
        </w:rPr>
        <w:t>medicine</w:t>
      </w:r>
      <w:r>
        <w:rPr>
          <w:spacing w:val="-11"/>
          <w:sz w:val="24"/>
        </w:rPr>
        <w:t xml:space="preserve"> </w:t>
      </w:r>
      <w:r>
        <w:rPr>
          <w:sz w:val="24"/>
        </w:rPr>
        <w:t>is</w:t>
      </w:r>
      <w:r>
        <w:rPr>
          <w:spacing w:val="-12"/>
          <w:sz w:val="24"/>
        </w:rPr>
        <w:t xml:space="preserve"> </w:t>
      </w:r>
      <w:r>
        <w:rPr>
          <w:sz w:val="24"/>
        </w:rPr>
        <w:t>prescribed for</w:t>
      </w:r>
      <w:r>
        <w:rPr>
          <w:spacing w:val="-17"/>
          <w:sz w:val="24"/>
        </w:rPr>
        <w:t xml:space="preserve"> </w:t>
      </w:r>
      <w:r>
        <w:rPr>
          <w:sz w:val="24"/>
        </w:rPr>
        <w:t>that</w:t>
      </w:r>
      <w:r>
        <w:rPr>
          <w:spacing w:val="-8"/>
          <w:sz w:val="24"/>
        </w:rPr>
        <w:t xml:space="preserve"> </w:t>
      </w:r>
      <w:r>
        <w:rPr>
          <w:sz w:val="24"/>
        </w:rPr>
        <w:t>Patient only for the specified purposes;</w:t>
      </w:r>
      <w:r>
        <w:rPr>
          <w:spacing w:val="40"/>
          <w:sz w:val="24"/>
        </w:rPr>
        <w:t xml:space="preserve"> </w:t>
      </w:r>
      <w:r>
        <w:rPr>
          <w:sz w:val="24"/>
        </w:rPr>
        <w:t>and</w:t>
      </w:r>
    </w:p>
    <w:p w14:paraId="7197A2A8" w14:textId="77777777" w:rsidR="00B823FB" w:rsidRDefault="002C60B7">
      <w:pPr>
        <w:pStyle w:val="ListParagraph"/>
        <w:numPr>
          <w:ilvl w:val="3"/>
          <w:numId w:val="81"/>
        </w:numPr>
        <w:tabs>
          <w:tab w:val="left" w:pos="4807"/>
          <w:tab w:val="left" w:pos="4808"/>
        </w:tabs>
        <w:spacing w:before="111" w:line="362" w:lineRule="auto"/>
        <w:ind w:right="729"/>
        <w:rPr>
          <w:sz w:val="24"/>
        </w:rPr>
      </w:pPr>
      <w:r>
        <w:rPr>
          <w:sz w:val="24"/>
        </w:rPr>
        <w:t>if the Supplementary</w:t>
      </w:r>
      <w:r>
        <w:rPr>
          <w:spacing w:val="40"/>
          <w:sz w:val="24"/>
        </w:rPr>
        <w:t xml:space="preserve"> </w:t>
      </w:r>
      <w:r>
        <w:rPr>
          <w:sz w:val="24"/>
        </w:rPr>
        <w:t>Prescriber is issuing</w:t>
      </w:r>
      <w:r>
        <w:rPr>
          <w:spacing w:val="40"/>
          <w:sz w:val="24"/>
        </w:rPr>
        <w:t xml:space="preserve"> </w:t>
      </w:r>
      <w:r>
        <w:rPr>
          <w:sz w:val="24"/>
        </w:rPr>
        <w:t>or creating</w:t>
      </w:r>
      <w:r>
        <w:rPr>
          <w:spacing w:val="-7"/>
          <w:sz w:val="24"/>
        </w:rPr>
        <w:t xml:space="preserve"> </w:t>
      </w:r>
      <w:r>
        <w:rPr>
          <w:sz w:val="24"/>
        </w:rPr>
        <w:t>on</w:t>
      </w:r>
      <w:r>
        <w:rPr>
          <w:spacing w:val="-17"/>
          <w:sz w:val="24"/>
        </w:rPr>
        <w:t xml:space="preserve"> </w:t>
      </w:r>
      <w:r>
        <w:rPr>
          <w:sz w:val="24"/>
        </w:rPr>
        <w:t>a</w:t>
      </w:r>
      <w:r>
        <w:rPr>
          <w:spacing w:val="-11"/>
          <w:sz w:val="24"/>
        </w:rPr>
        <w:t xml:space="preserve"> </w:t>
      </w:r>
      <w:r>
        <w:rPr>
          <w:sz w:val="24"/>
        </w:rPr>
        <w:t>Prescription Form,</w:t>
      </w:r>
      <w:r>
        <w:rPr>
          <w:spacing w:val="-10"/>
          <w:sz w:val="24"/>
        </w:rPr>
        <w:t xml:space="preserve"> </w:t>
      </w:r>
      <w:r>
        <w:rPr>
          <w:sz w:val="24"/>
        </w:rPr>
        <w:t>the</w:t>
      </w:r>
      <w:r>
        <w:rPr>
          <w:spacing w:val="-12"/>
          <w:sz w:val="24"/>
        </w:rPr>
        <w:t xml:space="preserve"> </w:t>
      </w:r>
      <w:r>
        <w:rPr>
          <w:sz w:val="24"/>
        </w:rPr>
        <w:t>prescriber includes on the Prescription Form the reference “SLS” or, in the case</w:t>
      </w:r>
      <w:r>
        <w:rPr>
          <w:spacing w:val="-1"/>
          <w:sz w:val="24"/>
        </w:rPr>
        <w:t xml:space="preserve"> </w:t>
      </w:r>
      <w:r>
        <w:rPr>
          <w:sz w:val="24"/>
        </w:rPr>
        <w:t>of a Listed Medicine ordered under arrangements made by</w:t>
      </w:r>
      <w:r>
        <w:rPr>
          <w:spacing w:val="-7"/>
          <w:sz w:val="24"/>
        </w:rPr>
        <w:t xml:space="preserve"> </w:t>
      </w:r>
      <w:r>
        <w:rPr>
          <w:sz w:val="24"/>
        </w:rPr>
        <w:t>the</w:t>
      </w:r>
      <w:r>
        <w:rPr>
          <w:spacing w:val="-5"/>
          <w:sz w:val="24"/>
        </w:rPr>
        <w:t xml:space="preserve"> </w:t>
      </w:r>
      <w:r>
        <w:rPr>
          <w:sz w:val="24"/>
        </w:rPr>
        <w:t>Secretary</w:t>
      </w:r>
      <w:r>
        <w:rPr>
          <w:spacing w:val="-7"/>
          <w:sz w:val="24"/>
        </w:rPr>
        <w:t xml:space="preserve"> </w:t>
      </w:r>
      <w:r>
        <w:rPr>
          <w:sz w:val="24"/>
        </w:rPr>
        <w:t>of</w:t>
      </w:r>
      <w:r>
        <w:rPr>
          <w:spacing w:val="-3"/>
          <w:sz w:val="24"/>
        </w:rPr>
        <w:t xml:space="preserve"> </w:t>
      </w:r>
      <w:r>
        <w:rPr>
          <w:sz w:val="24"/>
        </w:rPr>
        <w:t>State</w:t>
      </w:r>
      <w:r>
        <w:rPr>
          <w:spacing w:val="-5"/>
          <w:sz w:val="24"/>
        </w:rPr>
        <w:t xml:space="preserve"> </w:t>
      </w:r>
      <w:r>
        <w:rPr>
          <w:sz w:val="24"/>
        </w:rPr>
        <w:t>or the</w:t>
      </w:r>
      <w:r>
        <w:rPr>
          <w:spacing w:val="-5"/>
          <w:sz w:val="24"/>
        </w:rPr>
        <w:t xml:space="preserve"> </w:t>
      </w:r>
      <w:r>
        <w:rPr>
          <w:sz w:val="24"/>
        </w:rPr>
        <w:t>Commissioner for the medicine’s distribution</w:t>
      </w:r>
      <w:r>
        <w:rPr>
          <w:spacing w:val="40"/>
          <w:sz w:val="24"/>
        </w:rPr>
        <w:t xml:space="preserve"> </w:t>
      </w:r>
      <w:r>
        <w:rPr>
          <w:sz w:val="24"/>
        </w:rPr>
        <w:t>free</w:t>
      </w:r>
      <w:r>
        <w:rPr>
          <w:spacing w:val="-2"/>
          <w:sz w:val="24"/>
        </w:rPr>
        <w:t xml:space="preserve"> </w:t>
      </w:r>
      <w:r>
        <w:rPr>
          <w:sz w:val="24"/>
        </w:rPr>
        <w:t>of charge, the reference “ACP”.</w:t>
      </w:r>
    </w:p>
    <w:p w14:paraId="6147FF70" w14:textId="77777777" w:rsidR="00B823FB" w:rsidRDefault="00B823FB">
      <w:pPr>
        <w:spacing w:line="362" w:lineRule="auto"/>
        <w:rPr>
          <w:sz w:val="24"/>
        </w:rPr>
        <w:sectPr w:rsidR="00B823FB">
          <w:pgSz w:w="11910" w:h="16840"/>
          <w:pgMar w:top="1460" w:right="720" w:bottom="780" w:left="720" w:header="0" w:footer="594" w:gutter="0"/>
          <w:cols w:space="720"/>
        </w:sectPr>
      </w:pPr>
    </w:p>
    <w:p w14:paraId="221F67FF" w14:textId="77777777" w:rsidR="00B823FB" w:rsidRDefault="002C60B7">
      <w:pPr>
        <w:pStyle w:val="Heading1"/>
        <w:numPr>
          <w:ilvl w:val="0"/>
          <w:numId w:val="99"/>
        </w:numPr>
        <w:tabs>
          <w:tab w:val="left" w:pos="2147"/>
          <w:tab w:val="left" w:pos="2148"/>
        </w:tabs>
        <w:spacing w:before="69"/>
        <w:jc w:val="left"/>
      </w:pPr>
      <w:bookmarkStart w:id="73" w:name="_bookmark73"/>
      <w:bookmarkEnd w:id="73"/>
      <w:r>
        <w:lastRenderedPageBreak/>
        <w:t>Arrangements</w:t>
      </w:r>
      <w:r>
        <w:rPr>
          <w:spacing w:val="-10"/>
        </w:rPr>
        <w:t xml:space="preserve"> </w:t>
      </w:r>
      <w:r>
        <w:t>for</w:t>
      </w:r>
      <w:r>
        <w:rPr>
          <w:spacing w:val="-17"/>
        </w:rPr>
        <w:t xml:space="preserve"> </w:t>
      </w:r>
      <w:r>
        <w:t>Supplementary</w:t>
      </w:r>
      <w:r>
        <w:rPr>
          <w:spacing w:val="-7"/>
        </w:rPr>
        <w:t xml:space="preserve"> </w:t>
      </w:r>
      <w:r>
        <w:rPr>
          <w:spacing w:val="-2"/>
        </w:rPr>
        <w:t>Prescribers</w:t>
      </w:r>
    </w:p>
    <w:p w14:paraId="29E5623A" w14:textId="77777777" w:rsidR="00B823FB" w:rsidRDefault="002C60B7">
      <w:pPr>
        <w:pStyle w:val="ListParagraph"/>
        <w:numPr>
          <w:ilvl w:val="1"/>
          <w:numId w:val="99"/>
        </w:numPr>
        <w:tabs>
          <w:tab w:val="left" w:pos="2227"/>
          <w:tab w:val="left" w:pos="2228"/>
        </w:tabs>
        <w:spacing w:before="316" w:line="364" w:lineRule="auto"/>
        <w:ind w:right="745"/>
        <w:rPr>
          <w:sz w:val="24"/>
        </w:rPr>
      </w:pPr>
      <w:r>
        <w:rPr>
          <w:sz w:val="24"/>
        </w:rPr>
        <w:t>Where the functions of</w:t>
      </w:r>
      <w:r>
        <w:rPr>
          <w:spacing w:val="-4"/>
          <w:sz w:val="24"/>
        </w:rPr>
        <w:t xml:space="preserve"> </w:t>
      </w:r>
      <w:r>
        <w:rPr>
          <w:sz w:val="24"/>
        </w:rPr>
        <w:t>a Supplementary</w:t>
      </w:r>
      <w:r>
        <w:rPr>
          <w:spacing w:val="40"/>
          <w:sz w:val="24"/>
        </w:rPr>
        <w:t xml:space="preserve"> </w:t>
      </w:r>
      <w:r>
        <w:rPr>
          <w:sz w:val="24"/>
        </w:rPr>
        <w:t>Prescriber include prescribing,</w:t>
      </w:r>
      <w:r>
        <w:rPr>
          <w:spacing w:val="19"/>
          <w:sz w:val="24"/>
        </w:rPr>
        <w:t xml:space="preserve"> </w:t>
      </w:r>
      <w:r>
        <w:rPr>
          <w:sz w:val="24"/>
        </w:rPr>
        <w:t>the</w:t>
      </w:r>
      <w:r>
        <w:rPr>
          <w:spacing w:val="-8"/>
          <w:sz w:val="24"/>
        </w:rPr>
        <w:t xml:space="preserve"> </w:t>
      </w:r>
      <w:r>
        <w:rPr>
          <w:sz w:val="24"/>
        </w:rPr>
        <w:t>Contractor</w:t>
      </w:r>
      <w:r>
        <w:rPr>
          <w:spacing w:val="-3"/>
          <w:sz w:val="24"/>
        </w:rPr>
        <w:t xml:space="preserve"> </w:t>
      </w:r>
      <w:r>
        <w:rPr>
          <w:sz w:val="24"/>
        </w:rPr>
        <w:t>shall have</w:t>
      </w:r>
      <w:r>
        <w:rPr>
          <w:spacing w:val="-8"/>
          <w:sz w:val="24"/>
        </w:rPr>
        <w:t xml:space="preserve"> </w:t>
      </w:r>
      <w:r>
        <w:rPr>
          <w:sz w:val="24"/>
        </w:rPr>
        <w:t>arrangements in</w:t>
      </w:r>
      <w:r>
        <w:rPr>
          <w:spacing w:val="-8"/>
          <w:sz w:val="24"/>
        </w:rPr>
        <w:t xml:space="preserve"> </w:t>
      </w:r>
      <w:r>
        <w:rPr>
          <w:sz w:val="24"/>
        </w:rPr>
        <w:t>place</w:t>
      </w:r>
      <w:r>
        <w:rPr>
          <w:spacing w:val="-8"/>
          <w:sz w:val="24"/>
        </w:rPr>
        <w:t xml:space="preserve"> </w:t>
      </w:r>
      <w:r>
        <w:rPr>
          <w:sz w:val="24"/>
        </w:rPr>
        <w:t>to</w:t>
      </w:r>
      <w:r>
        <w:rPr>
          <w:spacing w:val="-8"/>
          <w:sz w:val="24"/>
        </w:rPr>
        <w:t xml:space="preserve"> </w:t>
      </w:r>
      <w:r>
        <w:rPr>
          <w:sz w:val="24"/>
        </w:rPr>
        <w:t>secure that</w:t>
      </w:r>
      <w:r>
        <w:rPr>
          <w:spacing w:val="-16"/>
          <w:sz w:val="24"/>
        </w:rPr>
        <w:t xml:space="preserve"> </w:t>
      </w:r>
      <w:r>
        <w:rPr>
          <w:sz w:val="24"/>
        </w:rPr>
        <w:t>that</w:t>
      </w:r>
      <w:r>
        <w:rPr>
          <w:spacing w:val="-6"/>
          <w:sz w:val="24"/>
        </w:rPr>
        <w:t xml:space="preserve"> </w:t>
      </w:r>
      <w:r>
        <w:rPr>
          <w:sz w:val="24"/>
        </w:rPr>
        <w:t>person will</w:t>
      </w:r>
      <w:r>
        <w:rPr>
          <w:spacing w:val="-9"/>
          <w:sz w:val="24"/>
        </w:rPr>
        <w:t xml:space="preserve"> </w:t>
      </w:r>
      <w:r>
        <w:rPr>
          <w:sz w:val="24"/>
        </w:rPr>
        <w:t>only issue or</w:t>
      </w:r>
      <w:r>
        <w:rPr>
          <w:spacing w:val="-4"/>
          <w:sz w:val="24"/>
        </w:rPr>
        <w:t xml:space="preserve"> </w:t>
      </w:r>
      <w:r>
        <w:rPr>
          <w:sz w:val="24"/>
        </w:rPr>
        <w:t>create</w:t>
      </w:r>
      <w:r>
        <w:rPr>
          <w:spacing w:val="-9"/>
          <w:sz w:val="24"/>
        </w:rPr>
        <w:t xml:space="preserve"> </w:t>
      </w:r>
      <w:r>
        <w:rPr>
          <w:sz w:val="24"/>
        </w:rPr>
        <w:t>a</w:t>
      </w:r>
      <w:r>
        <w:rPr>
          <w:spacing w:val="-17"/>
          <w:sz w:val="24"/>
        </w:rPr>
        <w:t xml:space="preserve"> </w:t>
      </w:r>
      <w:r>
        <w:rPr>
          <w:sz w:val="24"/>
        </w:rPr>
        <w:t>prescription</w:t>
      </w:r>
      <w:r>
        <w:rPr>
          <w:spacing w:val="16"/>
          <w:sz w:val="24"/>
        </w:rPr>
        <w:t xml:space="preserve"> </w:t>
      </w:r>
      <w:r>
        <w:rPr>
          <w:sz w:val="24"/>
        </w:rPr>
        <w:t>for</w:t>
      </w:r>
      <w:r>
        <w:rPr>
          <w:spacing w:val="-17"/>
          <w:sz w:val="24"/>
        </w:rPr>
        <w:t xml:space="preserve"> </w:t>
      </w:r>
      <w:r>
        <w:rPr>
          <w:sz w:val="24"/>
        </w:rPr>
        <w:t>an</w:t>
      </w:r>
      <w:r>
        <w:rPr>
          <w:spacing w:val="-17"/>
          <w:sz w:val="24"/>
        </w:rPr>
        <w:t xml:space="preserve"> </w:t>
      </w:r>
      <w:r>
        <w:rPr>
          <w:sz w:val="24"/>
        </w:rPr>
        <w:t>Appliance or a</w:t>
      </w:r>
      <w:r>
        <w:rPr>
          <w:spacing w:val="-6"/>
          <w:sz w:val="24"/>
        </w:rPr>
        <w:t xml:space="preserve"> </w:t>
      </w:r>
      <w:r>
        <w:rPr>
          <w:sz w:val="24"/>
        </w:rPr>
        <w:t>medicine which is not a</w:t>
      </w:r>
      <w:r>
        <w:rPr>
          <w:spacing w:val="-6"/>
          <w:sz w:val="24"/>
        </w:rPr>
        <w:t xml:space="preserve"> </w:t>
      </w:r>
      <w:r>
        <w:rPr>
          <w:sz w:val="24"/>
        </w:rPr>
        <w:t>prescription</w:t>
      </w:r>
      <w:r>
        <w:rPr>
          <w:spacing w:val="40"/>
          <w:sz w:val="24"/>
        </w:rPr>
        <w:t xml:space="preserve"> </w:t>
      </w:r>
      <w:r>
        <w:rPr>
          <w:sz w:val="24"/>
        </w:rPr>
        <w:t>only medicine as a Supplementary</w:t>
      </w:r>
      <w:r>
        <w:rPr>
          <w:spacing w:val="30"/>
          <w:sz w:val="24"/>
        </w:rPr>
        <w:t xml:space="preserve"> </w:t>
      </w:r>
      <w:r>
        <w:rPr>
          <w:sz w:val="24"/>
        </w:rPr>
        <w:t>Prescriber under the conditions</w:t>
      </w:r>
      <w:r>
        <w:rPr>
          <w:spacing w:val="30"/>
          <w:sz w:val="24"/>
        </w:rPr>
        <w:t xml:space="preserve"> </w:t>
      </w:r>
      <w:r>
        <w:rPr>
          <w:sz w:val="24"/>
        </w:rPr>
        <w:t>set out in Clause</w:t>
      </w:r>
      <w:r>
        <w:rPr>
          <w:spacing w:val="30"/>
          <w:sz w:val="24"/>
        </w:rPr>
        <w:t xml:space="preserve"> </w:t>
      </w:r>
      <w:hyperlink w:anchor="_bookmark74" w:history="1">
        <w:r>
          <w:rPr>
            <w:sz w:val="24"/>
          </w:rPr>
          <w:t>27</w:t>
        </w:r>
      </w:hyperlink>
      <w:r>
        <w:rPr>
          <w:sz w:val="24"/>
        </w:rPr>
        <w:t>.</w:t>
      </w:r>
    </w:p>
    <w:p w14:paraId="5FF61493" w14:textId="77777777" w:rsidR="00B823FB" w:rsidRDefault="00B823FB">
      <w:pPr>
        <w:pStyle w:val="BodyText"/>
        <w:spacing w:before="8"/>
        <w:rPr>
          <w:sz w:val="22"/>
        </w:rPr>
      </w:pPr>
    </w:p>
    <w:p w14:paraId="7E802C82" w14:textId="77777777" w:rsidR="00B823FB" w:rsidRDefault="002C60B7">
      <w:pPr>
        <w:pStyle w:val="Heading1"/>
        <w:numPr>
          <w:ilvl w:val="0"/>
          <w:numId w:val="99"/>
        </w:numPr>
        <w:tabs>
          <w:tab w:val="left" w:pos="2147"/>
          <w:tab w:val="left" w:pos="2148"/>
        </w:tabs>
        <w:spacing w:before="1"/>
        <w:jc w:val="left"/>
      </w:pPr>
      <w:bookmarkStart w:id="74" w:name="_bookmark74"/>
      <w:bookmarkEnd w:id="74"/>
      <w:r>
        <w:t>Conditions</w:t>
      </w:r>
      <w:r>
        <w:rPr>
          <w:spacing w:val="-3"/>
        </w:rPr>
        <w:t xml:space="preserve"> </w:t>
      </w:r>
      <w:r>
        <w:t>applying</w:t>
      </w:r>
      <w:r>
        <w:rPr>
          <w:spacing w:val="-4"/>
        </w:rPr>
        <w:t xml:space="preserve"> </w:t>
      </w:r>
      <w:r>
        <w:t>to</w:t>
      </w:r>
      <w:r>
        <w:rPr>
          <w:spacing w:val="-18"/>
        </w:rPr>
        <w:t xml:space="preserve"> </w:t>
      </w:r>
      <w:r>
        <w:t>Clause</w:t>
      </w:r>
      <w:r>
        <w:rPr>
          <w:spacing w:val="-1"/>
        </w:rPr>
        <w:t xml:space="preserve"> </w:t>
      </w:r>
      <w:hyperlink w:anchor="_bookmark73" w:history="1">
        <w:r>
          <w:rPr>
            <w:spacing w:val="-7"/>
          </w:rPr>
          <w:t>26</w:t>
        </w:r>
      </w:hyperlink>
    </w:p>
    <w:p w14:paraId="163860A7" w14:textId="77777777" w:rsidR="00B823FB" w:rsidRDefault="00B823FB">
      <w:pPr>
        <w:pStyle w:val="BodyText"/>
        <w:spacing w:before="9"/>
        <w:rPr>
          <w:b/>
          <w:sz w:val="28"/>
        </w:rPr>
      </w:pPr>
    </w:p>
    <w:p w14:paraId="0BE0B007" w14:textId="77777777" w:rsidR="00B823FB" w:rsidRDefault="002C60B7">
      <w:pPr>
        <w:pStyle w:val="BodyText"/>
        <w:ind w:left="2083"/>
      </w:pPr>
      <w:r>
        <w:t>The</w:t>
      </w:r>
      <w:r>
        <w:rPr>
          <w:spacing w:val="-9"/>
        </w:rPr>
        <w:t xml:space="preserve"> </w:t>
      </w:r>
      <w:r>
        <w:t>conditions</w:t>
      </w:r>
      <w:r>
        <w:rPr>
          <w:spacing w:val="19"/>
        </w:rPr>
        <w:t xml:space="preserve"> </w:t>
      </w:r>
      <w:r>
        <w:t>referred</w:t>
      </w:r>
      <w:r>
        <w:rPr>
          <w:spacing w:val="-16"/>
        </w:rPr>
        <w:t xml:space="preserve"> </w:t>
      </w:r>
      <w:r>
        <w:t>to</w:t>
      </w:r>
      <w:r>
        <w:rPr>
          <w:spacing w:val="-5"/>
        </w:rPr>
        <w:t xml:space="preserve"> </w:t>
      </w:r>
      <w:r>
        <w:t>in</w:t>
      </w:r>
      <w:r>
        <w:rPr>
          <w:spacing w:val="-6"/>
        </w:rPr>
        <w:t xml:space="preserve"> </w:t>
      </w:r>
      <w:r>
        <w:t>Clause</w:t>
      </w:r>
      <w:r>
        <w:rPr>
          <w:spacing w:val="15"/>
        </w:rPr>
        <w:t xml:space="preserve"> </w:t>
      </w:r>
      <w:hyperlink w:anchor="_bookmark73" w:history="1">
        <w:r>
          <w:t>26</w:t>
        </w:r>
        <w:r>
          <w:rPr>
            <w:spacing w:val="-4"/>
          </w:rPr>
          <w:t xml:space="preserve"> </w:t>
        </w:r>
      </w:hyperlink>
      <w:r>
        <w:t>are</w:t>
      </w:r>
      <w:r>
        <w:rPr>
          <w:spacing w:val="-17"/>
        </w:rPr>
        <w:t xml:space="preserve"> </w:t>
      </w:r>
      <w:r>
        <w:rPr>
          <w:spacing w:val="-4"/>
        </w:rPr>
        <w:t>that:</w:t>
      </w:r>
    </w:p>
    <w:p w14:paraId="45CDA95A" w14:textId="77777777" w:rsidR="00B823FB" w:rsidRDefault="00B823FB">
      <w:pPr>
        <w:pStyle w:val="BodyText"/>
        <w:spacing w:before="4"/>
        <w:rPr>
          <w:sz w:val="23"/>
        </w:rPr>
      </w:pPr>
    </w:p>
    <w:p w14:paraId="7DE6ACFF" w14:textId="77777777" w:rsidR="00B823FB" w:rsidRDefault="002C60B7">
      <w:pPr>
        <w:pStyle w:val="ListParagraph"/>
        <w:numPr>
          <w:ilvl w:val="1"/>
          <w:numId w:val="99"/>
        </w:numPr>
        <w:tabs>
          <w:tab w:val="left" w:pos="2227"/>
          <w:tab w:val="left" w:pos="2228"/>
        </w:tabs>
        <w:spacing w:line="369" w:lineRule="auto"/>
        <w:ind w:right="1322"/>
        <w:rPr>
          <w:sz w:val="24"/>
        </w:rPr>
      </w:pPr>
      <w:bookmarkStart w:id="75" w:name="_bookmark75"/>
      <w:bookmarkEnd w:id="75"/>
      <w:r>
        <w:rPr>
          <w:sz w:val="24"/>
        </w:rPr>
        <w:t>the Supplementary</w:t>
      </w:r>
      <w:r>
        <w:rPr>
          <w:spacing w:val="40"/>
          <w:sz w:val="24"/>
        </w:rPr>
        <w:t xml:space="preserve"> </w:t>
      </w:r>
      <w:r>
        <w:rPr>
          <w:sz w:val="24"/>
        </w:rPr>
        <w:t>Prescriber</w:t>
      </w:r>
      <w:r>
        <w:rPr>
          <w:spacing w:val="36"/>
          <w:sz w:val="24"/>
        </w:rPr>
        <w:t xml:space="preserve"> </w:t>
      </w:r>
      <w:r>
        <w:rPr>
          <w:sz w:val="24"/>
        </w:rPr>
        <w:t>acts</w:t>
      </w:r>
      <w:r>
        <w:rPr>
          <w:spacing w:val="-7"/>
          <w:sz w:val="24"/>
        </w:rPr>
        <w:t xml:space="preserve"> </w:t>
      </w:r>
      <w:r>
        <w:rPr>
          <w:sz w:val="24"/>
        </w:rPr>
        <w:t>in accordance with a</w:t>
      </w:r>
      <w:r>
        <w:rPr>
          <w:spacing w:val="-5"/>
          <w:sz w:val="24"/>
        </w:rPr>
        <w:t xml:space="preserve"> </w:t>
      </w:r>
      <w:r>
        <w:rPr>
          <w:sz w:val="24"/>
        </w:rPr>
        <w:t>clinical management plan</w:t>
      </w:r>
      <w:r>
        <w:rPr>
          <w:spacing w:val="-1"/>
          <w:sz w:val="24"/>
        </w:rPr>
        <w:t xml:space="preserve"> </w:t>
      </w:r>
      <w:r>
        <w:rPr>
          <w:sz w:val="24"/>
        </w:rPr>
        <w:t>which</w:t>
      </w:r>
      <w:r>
        <w:rPr>
          <w:spacing w:val="-1"/>
          <w:sz w:val="24"/>
        </w:rPr>
        <w:t xml:space="preserve"> </w:t>
      </w:r>
      <w:r>
        <w:rPr>
          <w:sz w:val="24"/>
        </w:rPr>
        <w:t>is</w:t>
      </w:r>
      <w:r>
        <w:rPr>
          <w:spacing w:val="-3"/>
          <w:sz w:val="24"/>
        </w:rPr>
        <w:t xml:space="preserve"> </w:t>
      </w:r>
      <w:r>
        <w:rPr>
          <w:sz w:val="24"/>
        </w:rPr>
        <w:t>in</w:t>
      </w:r>
      <w:r>
        <w:rPr>
          <w:spacing w:val="-1"/>
          <w:sz w:val="24"/>
        </w:rPr>
        <w:t xml:space="preserve"> </w:t>
      </w:r>
      <w:r>
        <w:rPr>
          <w:sz w:val="24"/>
        </w:rPr>
        <w:t>effect</w:t>
      </w:r>
      <w:r>
        <w:rPr>
          <w:spacing w:val="-22"/>
          <w:sz w:val="24"/>
        </w:rPr>
        <w:t xml:space="preserve"> </w:t>
      </w:r>
      <w:r>
        <w:rPr>
          <w:sz w:val="24"/>
        </w:rPr>
        <w:t>at</w:t>
      </w:r>
      <w:r>
        <w:rPr>
          <w:spacing w:val="-13"/>
          <w:sz w:val="24"/>
        </w:rPr>
        <w:t xml:space="preserve"> </w:t>
      </w:r>
      <w:r>
        <w:rPr>
          <w:sz w:val="24"/>
        </w:rPr>
        <w:t>the</w:t>
      </w:r>
      <w:r>
        <w:rPr>
          <w:spacing w:val="-1"/>
          <w:sz w:val="24"/>
        </w:rPr>
        <w:t xml:space="preserve"> </w:t>
      </w:r>
      <w:r>
        <w:rPr>
          <w:sz w:val="24"/>
        </w:rPr>
        <w:t>time</w:t>
      </w:r>
      <w:r>
        <w:rPr>
          <w:spacing w:val="-1"/>
          <w:sz w:val="24"/>
        </w:rPr>
        <w:t xml:space="preserve"> </w:t>
      </w:r>
      <w:r>
        <w:rPr>
          <w:sz w:val="24"/>
        </w:rPr>
        <w:t>he</w:t>
      </w:r>
      <w:r>
        <w:rPr>
          <w:spacing w:val="-1"/>
          <w:sz w:val="24"/>
        </w:rPr>
        <w:t xml:space="preserve"> </w:t>
      </w:r>
      <w:r>
        <w:rPr>
          <w:sz w:val="24"/>
        </w:rPr>
        <w:t>acts</w:t>
      </w:r>
      <w:r>
        <w:rPr>
          <w:spacing w:val="-17"/>
          <w:sz w:val="24"/>
        </w:rPr>
        <w:t xml:space="preserve"> </w:t>
      </w:r>
      <w:r>
        <w:rPr>
          <w:sz w:val="24"/>
        </w:rPr>
        <w:t>and</w:t>
      </w:r>
      <w:r>
        <w:rPr>
          <w:spacing w:val="-1"/>
          <w:sz w:val="24"/>
        </w:rPr>
        <w:t xml:space="preserve"> </w:t>
      </w:r>
      <w:r>
        <w:rPr>
          <w:sz w:val="24"/>
        </w:rPr>
        <w:t>which contains the following particulars:</w:t>
      </w:r>
    </w:p>
    <w:p w14:paraId="1587A189" w14:textId="77777777" w:rsidR="00B823FB" w:rsidRDefault="002C60B7">
      <w:pPr>
        <w:pStyle w:val="ListParagraph"/>
        <w:numPr>
          <w:ilvl w:val="2"/>
          <w:numId w:val="99"/>
        </w:numPr>
        <w:tabs>
          <w:tab w:val="left" w:pos="3365"/>
          <w:tab w:val="left" w:pos="3366"/>
        </w:tabs>
        <w:spacing w:before="119"/>
        <w:ind w:hanging="1363"/>
        <w:rPr>
          <w:sz w:val="24"/>
        </w:rPr>
      </w:pPr>
      <w:r>
        <w:rPr>
          <w:sz w:val="24"/>
        </w:rPr>
        <w:t>the</w:t>
      </w:r>
      <w:r>
        <w:rPr>
          <w:spacing w:val="-6"/>
          <w:sz w:val="24"/>
        </w:rPr>
        <w:t xml:space="preserve"> </w:t>
      </w:r>
      <w:r>
        <w:rPr>
          <w:sz w:val="24"/>
        </w:rPr>
        <w:t>name</w:t>
      </w:r>
      <w:r>
        <w:rPr>
          <w:spacing w:val="-3"/>
          <w:sz w:val="24"/>
        </w:rPr>
        <w:t xml:space="preserve"> </w:t>
      </w:r>
      <w:r>
        <w:rPr>
          <w:sz w:val="24"/>
        </w:rPr>
        <w:t>of</w:t>
      </w:r>
      <w:r>
        <w:rPr>
          <w:spacing w:val="-14"/>
          <w:sz w:val="24"/>
        </w:rPr>
        <w:t xml:space="preserve"> </w:t>
      </w:r>
      <w:r>
        <w:rPr>
          <w:sz w:val="24"/>
        </w:rPr>
        <w:t>the</w:t>
      </w:r>
      <w:r>
        <w:rPr>
          <w:spacing w:val="-4"/>
          <w:sz w:val="24"/>
        </w:rPr>
        <w:t xml:space="preserve"> </w:t>
      </w:r>
      <w:r>
        <w:rPr>
          <w:sz w:val="24"/>
        </w:rPr>
        <w:t>Patient</w:t>
      </w:r>
      <w:r>
        <w:rPr>
          <w:spacing w:val="13"/>
          <w:sz w:val="24"/>
        </w:rPr>
        <w:t xml:space="preserve"> </w:t>
      </w:r>
      <w:r>
        <w:rPr>
          <w:sz w:val="24"/>
        </w:rPr>
        <w:t>to</w:t>
      </w:r>
      <w:r>
        <w:rPr>
          <w:spacing w:val="-3"/>
          <w:sz w:val="24"/>
        </w:rPr>
        <w:t xml:space="preserve"> </w:t>
      </w:r>
      <w:r>
        <w:rPr>
          <w:sz w:val="24"/>
        </w:rPr>
        <w:t>whom</w:t>
      </w:r>
      <w:r>
        <w:rPr>
          <w:spacing w:val="-5"/>
          <w:sz w:val="24"/>
        </w:rPr>
        <w:t xml:space="preserve"> </w:t>
      </w:r>
      <w:r>
        <w:rPr>
          <w:sz w:val="24"/>
        </w:rPr>
        <w:t>the</w:t>
      </w:r>
      <w:r>
        <w:rPr>
          <w:spacing w:val="-3"/>
          <w:sz w:val="24"/>
        </w:rPr>
        <w:t xml:space="preserve"> </w:t>
      </w:r>
      <w:r>
        <w:rPr>
          <w:sz w:val="24"/>
        </w:rPr>
        <w:t>plan</w:t>
      </w:r>
      <w:r>
        <w:rPr>
          <w:spacing w:val="11"/>
          <w:sz w:val="24"/>
        </w:rPr>
        <w:t xml:space="preserve"> </w:t>
      </w:r>
      <w:r>
        <w:rPr>
          <w:spacing w:val="-2"/>
          <w:sz w:val="24"/>
        </w:rPr>
        <w:t>relates;</w:t>
      </w:r>
    </w:p>
    <w:p w14:paraId="0F4CB1A8" w14:textId="77777777" w:rsidR="00B823FB" w:rsidRDefault="00B823FB">
      <w:pPr>
        <w:pStyle w:val="BodyText"/>
        <w:spacing w:before="4"/>
        <w:rPr>
          <w:sz w:val="23"/>
        </w:rPr>
      </w:pPr>
    </w:p>
    <w:p w14:paraId="0C4825F1" w14:textId="77777777" w:rsidR="00B823FB" w:rsidRDefault="002C60B7">
      <w:pPr>
        <w:pStyle w:val="ListParagraph"/>
        <w:numPr>
          <w:ilvl w:val="2"/>
          <w:numId w:val="99"/>
        </w:numPr>
        <w:tabs>
          <w:tab w:val="left" w:pos="3365"/>
          <w:tab w:val="left" w:pos="3366"/>
        </w:tabs>
        <w:spacing w:line="376" w:lineRule="auto"/>
        <w:ind w:right="1542"/>
        <w:rPr>
          <w:sz w:val="24"/>
        </w:rPr>
      </w:pPr>
      <w:r>
        <w:rPr>
          <w:sz w:val="24"/>
        </w:rPr>
        <w:t>the</w:t>
      </w:r>
      <w:r>
        <w:rPr>
          <w:spacing w:val="-15"/>
          <w:sz w:val="24"/>
        </w:rPr>
        <w:t xml:space="preserve"> </w:t>
      </w:r>
      <w:r>
        <w:rPr>
          <w:sz w:val="24"/>
        </w:rPr>
        <w:t>illness</w:t>
      </w:r>
      <w:r>
        <w:rPr>
          <w:spacing w:val="14"/>
          <w:sz w:val="24"/>
        </w:rPr>
        <w:t xml:space="preserve"> </w:t>
      </w:r>
      <w:r>
        <w:rPr>
          <w:sz w:val="24"/>
        </w:rPr>
        <w:t>or</w:t>
      </w:r>
      <w:r>
        <w:rPr>
          <w:spacing w:val="-17"/>
          <w:sz w:val="24"/>
        </w:rPr>
        <w:t xml:space="preserve"> </w:t>
      </w:r>
      <w:r>
        <w:rPr>
          <w:sz w:val="24"/>
        </w:rPr>
        <w:t>conditions</w:t>
      </w:r>
      <w:r>
        <w:rPr>
          <w:spacing w:val="14"/>
          <w:sz w:val="24"/>
        </w:rPr>
        <w:t xml:space="preserve"> </w:t>
      </w:r>
      <w:r>
        <w:rPr>
          <w:sz w:val="24"/>
        </w:rPr>
        <w:t>which</w:t>
      </w:r>
      <w:r>
        <w:rPr>
          <w:spacing w:val="-9"/>
          <w:sz w:val="24"/>
        </w:rPr>
        <w:t xml:space="preserve"> </w:t>
      </w:r>
      <w:r>
        <w:rPr>
          <w:sz w:val="24"/>
        </w:rPr>
        <w:t>may</w:t>
      </w:r>
      <w:r>
        <w:rPr>
          <w:spacing w:val="-17"/>
          <w:sz w:val="24"/>
        </w:rPr>
        <w:t xml:space="preserve"> </w:t>
      </w:r>
      <w:r>
        <w:rPr>
          <w:sz w:val="24"/>
        </w:rPr>
        <w:t>be</w:t>
      </w:r>
      <w:r>
        <w:rPr>
          <w:spacing w:val="-8"/>
          <w:sz w:val="24"/>
        </w:rPr>
        <w:t xml:space="preserve"> </w:t>
      </w:r>
      <w:r>
        <w:rPr>
          <w:sz w:val="24"/>
        </w:rPr>
        <w:t>treated by</w:t>
      </w:r>
      <w:r>
        <w:rPr>
          <w:spacing w:val="-10"/>
          <w:sz w:val="24"/>
        </w:rPr>
        <w:t xml:space="preserve"> </w:t>
      </w:r>
      <w:r>
        <w:rPr>
          <w:sz w:val="24"/>
        </w:rPr>
        <w:t>the Supplementary</w:t>
      </w:r>
      <w:r>
        <w:rPr>
          <w:spacing w:val="40"/>
          <w:sz w:val="24"/>
        </w:rPr>
        <w:t xml:space="preserve"> </w:t>
      </w:r>
      <w:r>
        <w:rPr>
          <w:sz w:val="24"/>
        </w:rPr>
        <w:t>Prescriber;</w:t>
      </w:r>
    </w:p>
    <w:p w14:paraId="46E452F6" w14:textId="77777777" w:rsidR="00B823FB" w:rsidRDefault="002C60B7">
      <w:pPr>
        <w:pStyle w:val="ListParagraph"/>
        <w:numPr>
          <w:ilvl w:val="2"/>
          <w:numId w:val="99"/>
        </w:numPr>
        <w:tabs>
          <w:tab w:val="left" w:pos="3365"/>
          <w:tab w:val="left" w:pos="3366"/>
        </w:tabs>
        <w:spacing w:before="94" w:line="369" w:lineRule="auto"/>
        <w:ind w:right="761"/>
        <w:rPr>
          <w:sz w:val="24"/>
        </w:rPr>
      </w:pPr>
      <w:r>
        <w:rPr>
          <w:sz w:val="24"/>
        </w:rPr>
        <w:t>the</w:t>
      </w:r>
      <w:r>
        <w:rPr>
          <w:spacing w:val="-1"/>
          <w:sz w:val="24"/>
        </w:rPr>
        <w:t xml:space="preserve"> </w:t>
      </w:r>
      <w:r>
        <w:rPr>
          <w:sz w:val="24"/>
        </w:rPr>
        <w:t>date</w:t>
      </w:r>
      <w:r>
        <w:rPr>
          <w:spacing w:val="-1"/>
          <w:sz w:val="24"/>
        </w:rPr>
        <w:t xml:space="preserve"> </w:t>
      </w:r>
      <w:r>
        <w:rPr>
          <w:sz w:val="24"/>
        </w:rPr>
        <w:t>on</w:t>
      </w:r>
      <w:r>
        <w:rPr>
          <w:spacing w:val="-1"/>
          <w:sz w:val="24"/>
        </w:rPr>
        <w:t xml:space="preserve"> </w:t>
      </w:r>
      <w:r>
        <w:rPr>
          <w:sz w:val="24"/>
        </w:rPr>
        <w:t>which</w:t>
      </w:r>
      <w:r>
        <w:rPr>
          <w:spacing w:val="-1"/>
          <w:sz w:val="24"/>
        </w:rPr>
        <w:t xml:space="preserve"> </w:t>
      </w:r>
      <w:r>
        <w:rPr>
          <w:sz w:val="24"/>
        </w:rPr>
        <w:t>the</w:t>
      </w:r>
      <w:r>
        <w:rPr>
          <w:spacing w:val="-1"/>
          <w:sz w:val="24"/>
        </w:rPr>
        <w:t xml:space="preserve"> </w:t>
      </w:r>
      <w:r>
        <w:rPr>
          <w:sz w:val="24"/>
        </w:rPr>
        <w:t>plan</w:t>
      </w:r>
      <w:r>
        <w:rPr>
          <w:spacing w:val="-1"/>
          <w:sz w:val="24"/>
        </w:rPr>
        <w:t xml:space="preserve"> </w:t>
      </w:r>
      <w:r>
        <w:rPr>
          <w:sz w:val="24"/>
        </w:rPr>
        <w:t>is</w:t>
      </w:r>
      <w:r>
        <w:rPr>
          <w:spacing w:val="-3"/>
          <w:sz w:val="24"/>
        </w:rPr>
        <w:t xml:space="preserve"> </w:t>
      </w:r>
      <w:r>
        <w:rPr>
          <w:sz w:val="24"/>
        </w:rPr>
        <w:t>to</w:t>
      </w:r>
      <w:r>
        <w:rPr>
          <w:spacing w:val="-1"/>
          <w:sz w:val="24"/>
        </w:rPr>
        <w:t xml:space="preserve"> </w:t>
      </w:r>
      <w:r>
        <w:rPr>
          <w:sz w:val="24"/>
        </w:rPr>
        <w:t>take</w:t>
      </w:r>
      <w:r>
        <w:rPr>
          <w:spacing w:val="-15"/>
          <w:sz w:val="24"/>
        </w:rPr>
        <w:t xml:space="preserve"> </w:t>
      </w:r>
      <w:r>
        <w:rPr>
          <w:sz w:val="24"/>
        </w:rPr>
        <w:t>effect,</w:t>
      </w:r>
      <w:r>
        <w:rPr>
          <w:spacing w:val="-13"/>
          <w:sz w:val="24"/>
        </w:rPr>
        <w:t xml:space="preserve"> </w:t>
      </w:r>
      <w:r>
        <w:rPr>
          <w:sz w:val="24"/>
        </w:rPr>
        <w:t>and</w:t>
      </w:r>
      <w:r>
        <w:rPr>
          <w:spacing w:val="-1"/>
          <w:sz w:val="24"/>
        </w:rPr>
        <w:t xml:space="preserve"> </w:t>
      </w:r>
      <w:r>
        <w:rPr>
          <w:sz w:val="24"/>
        </w:rPr>
        <w:t>when</w:t>
      </w:r>
      <w:r>
        <w:rPr>
          <w:spacing w:val="-1"/>
          <w:sz w:val="24"/>
        </w:rPr>
        <w:t xml:space="preserve"> </w:t>
      </w:r>
      <w:r>
        <w:rPr>
          <w:sz w:val="24"/>
        </w:rPr>
        <w:t>it</w:t>
      </w:r>
      <w:r>
        <w:rPr>
          <w:spacing w:val="-13"/>
          <w:sz w:val="24"/>
        </w:rPr>
        <w:t xml:space="preserve"> </w:t>
      </w:r>
      <w:r>
        <w:rPr>
          <w:sz w:val="24"/>
        </w:rPr>
        <w:t>is</w:t>
      </w:r>
      <w:r>
        <w:rPr>
          <w:spacing w:val="-3"/>
          <w:sz w:val="24"/>
        </w:rPr>
        <w:t xml:space="preserve"> </w:t>
      </w:r>
      <w:r>
        <w:rPr>
          <w:sz w:val="24"/>
        </w:rPr>
        <w:t>to be reviewed by the medical practitioner or dentist who is a party to the plan;</w:t>
      </w:r>
    </w:p>
    <w:p w14:paraId="404F7AFD" w14:textId="77777777" w:rsidR="00B823FB" w:rsidRDefault="002C60B7">
      <w:pPr>
        <w:pStyle w:val="ListParagraph"/>
        <w:numPr>
          <w:ilvl w:val="2"/>
          <w:numId w:val="99"/>
        </w:numPr>
        <w:tabs>
          <w:tab w:val="left" w:pos="3365"/>
          <w:tab w:val="left" w:pos="3366"/>
        </w:tabs>
        <w:spacing w:before="119" w:line="362" w:lineRule="auto"/>
        <w:ind w:right="698"/>
        <w:rPr>
          <w:sz w:val="24"/>
        </w:rPr>
      </w:pPr>
      <w:r>
        <w:rPr>
          <w:sz w:val="24"/>
        </w:rPr>
        <w:t>reference</w:t>
      </w:r>
      <w:r>
        <w:rPr>
          <w:spacing w:val="-8"/>
          <w:sz w:val="24"/>
        </w:rPr>
        <w:t xml:space="preserve"> </w:t>
      </w:r>
      <w:r>
        <w:rPr>
          <w:sz w:val="24"/>
        </w:rPr>
        <w:t>to</w:t>
      </w:r>
      <w:r>
        <w:rPr>
          <w:spacing w:val="-17"/>
          <w:sz w:val="24"/>
        </w:rPr>
        <w:t xml:space="preserve"> </w:t>
      </w:r>
      <w:r>
        <w:rPr>
          <w:sz w:val="24"/>
        </w:rPr>
        <w:t>the</w:t>
      </w:r>
      <w:r>
        <w:rPr>
          <w:spacing w:val="-6"/>
          <w:sz w:val="24"/>
        </w:rPr>
        <w:t xml:space="preserve"> </w:t>
      </w:r>
      <w:r>
        <w:rPr>
          <w:sz w:val="24"/>
        </w:rPr>
        <w:t>class or</w:t>
      </w:r>
      <w:r>
        <w:rPr>
          <w:spacing w:val="-14"/>
          <w:sz w:val="24"/>
        </w:rPr>
        <w:t xml:space="preserve"> </w:t>
      </w:r>
      <w:r>
        <w:rPr>
          <w:sz w:val="24"/>
        </w:rPr>
        <w:t>description</w:t>
      </w:r>
      <w:r>
        <w:rPr>
          <w:spacing w:val="20"/>
          <w:sz w:val="24"/>
        </w:rPr>
        <w:t xml:space="preserve"> </w:t>
      </w:r>
      <w:r>
        <w:rPr>
          <w:sz w:val="24"/>
        </w:rPr>
        <w:t>of</w:t>
      </w:r>
      <w:r>
        <w:rPr>
          <w:spacing w:val="-17"/>
          <w:sz w:val="24"/>
        </w:rPr>
        <w:t xml:space="preserve"> </w:t>
      </w:r>
      <w:r>
        <w:rPr>
          <w:sz w:val="24"/>
        </w:rPr>
        <w:t>medicines or</w:t>
      </w:r>
      <w:r>
        <w:rPr>
          <w:spacing w:val="-1"/>
          <w:sz w:val="24"/>
        </w:rPr>
        <w:t xml:space="preserve"> </w:t>
      </w:r>
      <w:r>
        <w:rPr>
          <w:sz w:val="24"/>
        </w:rPr>
        <w:t>types</w:t>
      </w:r>
      <w:r>
        <w:rPr>
          <w:spacing w:val="-8"/>
          <w:sz w:val="24"/>
        </w:rPr>
        <w:t xml:space="preserve"> </w:t>
      </w:r>
      <w:r>
        <w:rPr>
          <w:sz w:val="24"/>
        </w:rPr>
        <w:t>of Appliances</w:t>
      </w:r>
      <w:r>
        <w:rPr>
          <w:spacing w:val="29"/>
          <w:sz w:val="24"/>
        </w:rPr>
        <w:t xml:space="preserve"> </w:t>
      </w:r>
      <w:r>
        <w:rPr>
          <w:sz w:val="24"/>
        </w:rPr>
        <w:t>which</w:t>
      </w:r>
      <w:r>
        <w:rPr>
          <w:spacing w:val="-13"/>
          <w:sz w:val="24"/>
        </w:rPr>
        <w:t xml:space="preserve"> </w:t>
      </w:r>
      <w:r>
        <w:rPr>
          <w:sz w:val="24"/>
        </w:rPr>
        <w:t>may be</w:t>
      </w:r>
      <w:r>
        <w:rPr>
          <w:spacing w:val="-13"/>
          <w:sz w:val="24"/>
        </w:rPr>
        <w:t xml:space="preserve"> </w:t>
      </w:r>
      <w:r>
        <w:rPr>
          <w:sz w:val="24"/>
        </w:rPr>
        <w:t>prescribed</w:t>
      </w:r>
      <w:r>
        <w:rPr>
          <w:spacing w:val="31"/>
          <w:sz w:val="24"/>
        </w:rPr>
        <w:t xml:space="preserve"> </w:t>
      </w:r>
      <w:r>
        <w:rPr>
          <w:sz w:val="24"/>
        </w:rPr>
        <w:t>or administered</w:t>
      </w:r>
      <w:r>
        <w:rPr>
          <w:spacing w:val="31"/>
          <w:sz w:val="24"/>
        </w:rPr>
        <w:t xml:space="preserve"> </w:t>
      </w:r>
      <w:r>
        <w:rPr>
          <w:sz w:val="24"/>
        </w:rPr>
        <w:t>under the plan;</w:t>
      </w:r>
    </w:p>
    <w:p w14:paraId="442E0AA9" w14:textId="77777777" w:rsidR="00B823FB" w:rsidRDefault="002C60B7">
      <w:pPr>
        <w:pStyle w:val="ListParagraph"/>
        <w:numPr>
          <w:ilvl w:val="2"/>
          <w:numId w:val="99"/>
        </w:numPr>
        <w:tabs>
          <w:tab w:val="left" w:pos="3365"/>
          <w:tab w:val="left" w:pos="3366"/>
        </w:tabs>
        <w:spacing w:before="127" w:line="364" w:lineRule="auto"/>
        <w:ind w:right="1016"/>
        <w:rPr>
          <w:sz w:val="24"/>
        </w:rPr>
      </w:pPr>
      <w:r>
        <w:rPr>
          <w:sz w:val="24"/>
        </w:rPr>
        <w:t>any</w:t>
      </w:r>
      <w:r>
        <w:rPr>
          <w:spacing w:val="-12"/>
          <w:sz w:val="24"/>
        </w:rPr>
        <w:t xml:space="preserve"> </w:t>
      </w:r>
      <w:r>
        <w:rPr>
          <w:sz w:val="24"/>
        </w:rPr>
        <w:t>restrictions</w:t>
      </w:r>
      <w:r>
        <w:rPr>
          <w:spacing w:val="12"/>
          <w:sz w:val="24"/>
        </w:rPr>
        <w:t xml:space="preserve"> </w:t>
      </w:r>
      <w:r>
        <w:rPr>
          <w:sz w:val="24"/>
        </w:rPr>
        <w:t>or</w:t>
      </w:r>
      <w:r>
        <w:rPr>
          <w:spacing w:val="-6"/>
          <w:sz w:val="24"/>
        </w:rPr>
        <w:t xml:space="preserve"> </w:t>
      </w:r>
      <w:r>
        <w:rPr>
          <w:sz w:val="24"/>
        </w:rPr>
        <w:t>limitations as</w:t>
      </w:r>
      <w:r>
        <w:rPr>
          <w:spacing w:val="-12"/>
          <w:sz w:val="24"/>
        </w:rPr>
        <w:t xml:space="preserve"> </w:t>
      </w:r>
      <w:r>
        <w:rPr>
          <w:sz w:val="24"/>
        </w:rPr>
        <w:t>to</w:t>
      </w:r>
      <w:r>
        <w:rPr>
          <w:spacing w:val="-10"/>
          <w:sz w:val="24"/>
        </w:rPr>
        <w:t xml:space="preserve"> </w:t>
      </w:r>
      <w:r>
        <w:rPr>
          <w:sz w:val="24"/>
        </w:rPr>
        <w:t>the</w:t>
      </w:r>
      <w:r>
        <w:rPr>
          <w:spacing w:val="-10"/>
          <w:sz w:val="24"/>
        </w:rPr>
        <w:t xml:space="preserve"> </w:t>
      </w:r>
      <w:r>
        <w:rPr>
          <w:sz w:val="24"/>
        </w:rPr>
        <w:t>strength or</w:t>
      </w:r>
      <w:r>
        <w:rPr>
          <w:spacing w:val="-6"/>
          <w:sz w:val="24"/>
        </w:rPr>
        <w:t xml:space="preserve"> </w:t>
      </w:r>
      <w:r>
        <w:rPr>
          <w:sz w:val="24"/>
        </w:rPr>
        <w:t>dose of any medicine which</w:t>
      </w:r>
      <w:r>
        <w:rPr>
          <w:spacing w:val="-5"/>
          <w:sz w:val="24"/>
        </w:rPr>
        <w:t xml:space="preserve"> </w:t>
      </w:r>
      <w:r>
        <w:rPr>
          <w:sz w:val="24"/>
        </w:rPr>
        <w:t>may be</w:t>
      </w:r>
      <w:r>
        <w:rPr>
          <w:spacing w:val="-5"/>
          <w:sz w:val="24"/>
        </w:rPr>
        <w:t xml:space="preserve"> </w:t>
      </w:r>
      <w:r>
        <w:rPr>
          <w:sz w:val="24"/>
        </w:rPr>
        <w:t>prescribed</w:t>
      </w:r>
      <w:r>
        <w:rPr>
          <w:spacing w:val="40"/>
          <w:sz w:val="24"/>
        </w:rPr>
        <w:t xml:space="preserve"> </w:t>
      </w:r>
      <w:r>
        <w:rPr>
          <w:sz w:val="24"/>
        </w:rPr>
        <w:t>or administered under the</w:t>
      </w:r>
      <w:r>
        <w:rPr>
          <w:spacing w:val="-11"/>
          <w:sz w:val="24"/>
        </w:rPr>
        <w:t xml:space="preserve"> </w:t>
      </w:r>
      <w:r>
        <w:rPr>
          <w:sz w:val="24"/>
        </w:rPr>
        <w:t>plan,</w:t>
      </w:r>
      <w:r>
        <w:rPr>
          <w:spacing w:val="-9"/>
          <w:sz w:val="24"/>
        </w:rPr>
        <w:t xml:space="preserve"> </w:t>
      </w:r>
      <w:r>
        <w:rPr>
          <w:sz w:val="24"/>
        </w:rPr>
        <w:t>and</w:t>
      </w:r>
      <w:r>
        <w:rPr>
          <w:spacing w:val="-11"/>
          <w:sz w:val="24"/>
        </w:rPr>
        <w:t xml:space="preserve"> </w:t>
      </w:r>
      <w:r>
        <w:rPr>
          <w:sz w:val="24"/>
        </w:rPr>
        <w:t>any</w:t>
      </w:r>
      <w:r>
        <w:rPr>
          <w:spacing w:val="-1"/>
          <w:sz w:val="24"/>
        </w:rPr>
        <w:t xml:space="preserve"> </w:t>
      </w:r>
      <w:r>
        <w:rPr>
          <w:sz w:val="24"/>
        </w:rPr>
        <w:t>period of</w:t>
      </w:r>
      <w:r>
        <w:rPr>
          <w:spacing w:val="-17"/>
          <w:sz w:val="24"/>
        </w:rPr>
        <w:t xml:space="preserve"> </w:t>
      </w:r>
      <w:r>
        <w:rPr>
          <w:sz w:val="24"/>
        </w:rPr>
        <w:t>administration</w:t>
      </w:r>
      <w:r>
        <w:rPr>
          <w:spacing w:val="25"/>
          <w:sz w:val="24"/>
        </w:rPr>
        <w:t xml:space="preserve"> </w:t>
      </w:r>
      <w:r>
        <w:rPr>
          <w:sz w:val="24"/>
        </w:rPr>
        <w:t>or</w:t>
      </w:r>
      <w:r>
        <w:rPr>
          <w:spacing w:val="-17"/>
          <w:sz w:val="24"/>
        </w:rPr>
        <w:t xml:space="preserve"> </w:t>
      </w:r>
      <w:r>
        <w:rPr>
          <w:sz w:val="24"/>
        </w:rPr>
        <w:t>use of any medicine or Appliance which may</w:t>
      </w:r>
      <w:r>
        <w:rPr>
          <w:spacing w:val="-5"/>
          <w:sz w:val="24"/>
        </w:rPr>
        <w:t xml:space="preserve"> </w:t>
      </w:r>
      <w:r>
        <w:rPr>
          <w:sz w:val="24"/>
        </w:rPr>
        <w:t>be prescribed or administered</w:t>
      </w:r>
      <w:r>
        <w:rPr>
          <w:spacing w:val="40"/>
          <w:sz w:val="24"/>
        </w:rPr>
        <w:t xml:space="preserve"> </w:t>
      </w:r>
      <w:r>
        <w:rPr>
          <w:sz w:val="24"/>
        </w:rPr>
        <w:t>under the plan;</w:t>
      </w:r>
    </w:p>
    <w:p w14:paraId="355BCB90" w14:textId="77777777" w:rsidR="00B823FB" w:rsidRDefault="002C60B7">
      <w:pPr>
        <w:pStyle w:val="ListParagraph"/>
        <w:numPr>
          <w:ilvl w:val="2"/>
          <w:numId w:val="99"/>
        </w:numPr>
        <w:tabs>
          <w:tab w:val="left" w:pos="3365"/>
          <w:tab w:val="left" w:pos="3366"/>
        </w:tabs>
        <w:spacing w:before="112" w:line="369" w:lineRule="auto"/>
        <w:ind w:right="1034"/>
        <w:rPr>
          <w:sz w:val="24"/>
        </w:rPr>
      </w:pPr>
      <w:r>
        <w:rPr>
          <w:sz w:val="24"/>
        </w:rPr>
        <w:t>relevant</w:t>
      </w:r>
      <w:r>
        <w:rPr>
          <w:spacing w:val="-7"/>
          <w:sz w:val="24"/>
        </w:rPr>
        <w:t xml:space="preserve"> </w:t>
      </w:r>
      <w:r>
        <w:rPr>
          <w:sz w:val="24"/>
        </w:rPr>
        <w:t>warnings</w:t>
      </w:r>
      <w:r>
        <w:rPr>
          <w:spacing w:val="-10"/>
          <w:sz w:val="24"/>
        </w:rPr>
        <w:t xml:space="preserve"> </w:t>
      </w:r>
      <w:r>
        <w:rPr>
          <w:sz w:val="24"/>
        </w:rPr>
        <w:t>about</w:t>
      </w:r>
      <w:r>
        <w:rPr>
          <w:spacing w:val="-14"/>
          <w:sz w:val="24"/>
        </w:rPr>
        <w:t xml:space="preserve"> </w:t>
      </w:r>
      <w:r>
        <w:rPr>
          <w:sz w:val="24"/>
        </w:rPr>
        <w:t>known</w:t>
      </w:r>
      <w:r>
        <w:rPr>
          <w:spacing w:val="-16"/>
          <w:sz w:val="24"/>
        </w:rPr>
        <w:t xml:space="preserve"> </w:t>
      </w:r>
      <w:r>
        <w:rPr>
          <w:sz w:val="24"/>
        </w:rPr>
        <w:t>sensitivities</w:t>
      </w:r>
      <w:r>
        <w:rPr>
          <w:spacing w:val="15"/>
          <w:sz w:val="24"/>
        </w:rPr>
        <w:t xml:space="preserve"> </w:t>
      </w:r>
      <w:r>
        <w:rPr>
          <w:sz w:val="24"/>
        </w:rPr>
        <w:t>of</w:t>
      </w:r>
      <w:r>
        <w:rPr>
          <w:spacing w:val="-17"/>
          <w:sz w:val="24"/>
        </w:rPr>
        <w:t xml:space="preserve"> </w:t>
      </w:r>
      <w:r>
        <w:rPr>
          <w:sz w:val="24"/>
        </w:rPr>
        <w:t>the</w:t>
      </w:r>
      <w:r>
        <w:rPr>
          <w:spacing w:val="-5"/>
          <w:sz w:val="24"/>
        </w:rPr>
        <w:t xml:space="preserve"> </w:t>
      </w:r>
      <w:r>
        <w:rPr>
          <w:sz w:val="24"/>
        </w:rPr>
        <w:t>Patient to, or known difficulties of the Patient with, particular medicines or Appliances;</w:t>
      </w:r>
    </w:p>
    <w:p w14:paraId="1D9D28CF" w14:textId="77777777" w:rsidR="00B823FB" w:rsidRDefault="002C60B7">
      <w:pPr>
        <w:pStyle w:val="ListParagraph"/>
        <w:numPr>
          <w:ilvl w:val="2"/>
          <w:numId w:val="99"/>
        </w:numPr>
        <w:tabs>
          <w:tab w:val="left" w:pos="3365"/>
          <w:tab w:val="left" w:pos="3366"/>
        </w:tabs>
        <w:spacing w:before="135"/>
        <w:ind w:hanging="1363"/>
        <w:rPr>
          <w:sz w:val="24"/>
        </w:rPr>
      </w:pPr>
      <w:r>
        <w:rPr>
          <w:sz w:val="24"/>
        </w:rPr>
        <w:t>the</w:t>
      </w:r>
      <w:r>
        <w:rPr>
          <w:spacing w:val="-19"/>
          <w:sz w:val="24"/>
        </w:rPr>
        <w:t xml:space="preserve"> </w:t>
      </w:r>
      <w:r>
        <w:rPr>
          <w:sz w:val="24"/>
        </w:rPr>
        <w:t>arrangements</w:t>
      </w:r>
      <w:r>
        <w:rPr>
          <w:spacing w:val="12"/>
          <w:sz w:val="24"/>
        </w:rPr>
        <w:t xml:space="preserve"> </w:t>
      </w:r>
      <w:r>
        <w:rPr>
          <w:sz w:val="24"/>
        </w:rPr>
        <w:t>for</w:t>
      </w:r>
      <w:r>
        <w:rPr>
          <w:spacing w:val="-19"/>
          <w:sz w:val="24"/>
        </w:rPr>
        <w:t xml:space="preserve"> </w:t>
      </w:r>
      <w:r>
        <w:rPr>
          <w:sz w:val="24"/>
        </w:rPr>
        <w:t>notification</w:t>
      </w:r>
      <w:r>
        <w:rPr>
          <w:spacing w:val="4"/>
          <w:sz w:val="24"/>
        </w:rPr>
        <w:t xml:space="preserve"> </w:t>
      </w:r>
      <w:r>
        <w:rPr>
          <w:spacing w:val="-5"/>
          <w:sz w:val="24"/>
        </w:rPr>
        <w:t>of:</w:t>
      </w:r>
    </w:p>
    <w:p w14:paraId="31334A58" w14:textId="77777777" w:rsidR="00B823FB" w:rsidRDefault="00B823FB">
      <w:pPr>
        <w:rPr>
          <w:sz w:val="24"/>
        </w:rPr>
        <w:sectPr w:rsidR="00B823FB">
          <w:pgSz w:w="11910" w:h="16840"/>
          <w:pgMar w:top="1460" w:right="720" w:bottom="780" w:left="720" w:header="0" w:footer="594" w:gutter="0"/>
          <w:cols w:space="720"/>
        </w:sectPr>
      </w:pPr>
    </w:p>
    <w:p w14:paraId="17B7CDD7" w14:textId="77777777" w:rsidR="00B823FB" w:rsidRDefault="002C60B7">
      <w:pPr>
        <w:pStyle w:val="ListParagraph"/>
        <w:numPr>
          <w:ilvl w:val="3"/>
          <w:numId w:val="80"/>
        </w:numPr>
        <w:tabs>
          <w:tab w:val="left" w:pos="4807"/>
          <w:tab w:val="left" w:pos="4808"/>
        </w:tabs>
        <w:spacing w:before="64" w:line="362" w:lineRule="auto"/>
        <w:ind w:right="713"/>
        <w:rPr>
          <w:sz w:val="24"/>
        </w:rPr>
      </w:pPr>
      <w:r>
        <w:rPr>
          <w:sz w:val="24"/>
        </w:rPr>
        <w:lastRenderedPageBreak/>
        <w:t>suspected</w:t>
      </w:r>
      <w:r>
        <w:rPr>
          <w:spacing w:val="40"/>
          <w:sz w:val="24"/>
        </w:rPr>
        <w:t xml:space="preserve"> </w:t>
      </w:r>
      <w:r>
        <w:rPr>
          <w:sz w:val="24"/>
        </w:rPr>
        <w:t>or</w:t>
      </w:r>
      <w:r>
        <w:rPr>
          <w:spacing w:val="-1"/>
          <w:sz w:val="24"/>
        </w:rPr>
        <w:t xml:space="preserve"> </w:t>
      </w:r>
      <w:r>
        <w:rPr>
          <w:sz w:val="24"/>
        </w:rPr>
        <w:t>known adverse reactions to any medicine which may be prescribed or administered</w:t>
      </w:r>
      <w:r>
        <w:rPr>
          <w:spacing w:val="4"/>
          <w:sz w:val="24"/>
        </w:rPr>
        <w:t xml:space="preserve"> </w:t>
      </w:r>
      <w:r>
        <w:rPr>
          <w:sz w:val="24"/>
        </w:rPr>
        <w:t>under</w:t>
      </w:r>
      <w:r>
        <w:rPr>
          <w:spacing w:val="-2"/>
          <w:sz w:val="24"/>
        </w:rPr>
        <w:t xml:space="preserve"> </w:t>
      </w:r>
      <w:r>
        <w:rPr>
          <w:sz w:val="24"/>
        </w:rPr>
        <w:t>the</w:t>
      </w:r>
      <w:r>
        <w:rPr>
          <w:spacing w:val="-17"/>
          <w:sz w:val="24"/>
        </w:rPr>
        <w:t xml:space="preserve"> </w:t>
      </w:r>
      <w:r>
        <w:rPr>
          <w:sz w:val="24"/>
        </w:rPr>
        <w:t>plan,</w:t>
      </w:r>
      <w:r>
        <w:rPr>
          <w:spacing w:val="-15"/>
          <w:sz w:val="24"/>
        </w:rPr>
        <w:t xml:space="preserve"> </w:t>
      </w:r>
      <w:r>
        <w:rPr>
          <w:sz w:val="24"/>
        </w:rPr>
        <w:t>and</w:t>
      </w:r>
      <w:r>
        <w:rPr>
          <w:spacing w:val="-17"/>
          <w:sz w:val="24"/>
        </w:rPr>
        <w:t xml:space="preserve"> </w:t>
      </w:r>
      <w:r>
        <w:rPr>
          <w:sz w:val="24"/>
        </w:rPr>
        <w:t>suspected</w:t>
      </w:r>
      <w:r>
        <w:rPr>
          <w:spacing w:val="4"/>
          <w:sz w:val="24"/>
        </w:rPr>
        <w:t xml:space="preserve"> </w:t>
      </w:r>
      <w:r>
        <w:rPr>
          <w:sz w:val="24"/>
        </w:rPr>
        <w:t>or known adverse reactions to any other medicine taken at the same time as any medicine</w:t>
      </w:r>
      <w:r>
        <w:rPr>
          <w:spacing w:val="-17"/>
          <w:sz w:val="24"/>
        </w:rPr>
        <w:t xml:space="preserve"> </w:t>
      </w:r>
      <w:r>
        <w:rPr>
          <w:sz w:val="24"/>
        </w:rPr>
        <w:t>prescribed</w:t>
      </w:r>
      <w:r>
        <w:rPr>
          <w:spacing w:val="-5"/>
          <w:sz w:val="24"/>
        </w:rPr>
        <w:t xml:space="preserve"> </w:t>
      </w:r>
      <w:r>
        <w:rPr>
          <w:sz w:val="24"/>
        </w:rPr>
        <w:t>or</w:t>
      </w:r>
      <w:r>
        <w:rPr>
          <w:spacing w:val="-12"/>
          <w:sz w:val="24"/>
        </w:rPr>
        <w:t xml:space="preserve"> </w:t>
      </w:r>
      <w:r>
        <w:rPr>
          <w:sz w:val="24"/>
        </w:rPr>
        <w:t>administered</w:t>
      </w:r>
      <w:r>
        <w:rPr>
          <w:spacing w:val="5"/>
          <w:sz w:val="24"/>
        </w:rPr>
        <w:t xml:space="preserve"> </w:t>
      </w:r>
      <w:r>
        <w:rPr>
          <w:sz w:val="24"/>
        </w:rPr>
        <w:t>under</w:t>
      </w:r>
      <w:r>
        <w:rPr>
          <w:spacing w:val="-12"/>
          <w:sz w:val="24"/>
        </w:rPr>
        <w:t xml:space="preserve"> </w:t>
      </w:r>
      <w:r>
        <w:rPr>
          <w:sz w:val="24"/>
        </w:rPr>
        <w:t>the plan; and</w:t>
      </w:r>
    </w:p>
    <w:p w14:paraId="0160699B" w14:textId="77777777" w:rsidR="00B823FB" w:rsidRDefault="002C60B7">
      <w:pPr>
        <w:pStyle w:val="ListParagraph"/>
        <w:numPr>
          <w:ilvl w:val="3"/>
          <w:numId w:val="80"/>
        </w:numPr>
        <w:tabs>
          <w:tab w:val="left" w:pos="4807"/>
          <w:tab w:val="left" w:pos="4808"/>
        </w:tabs>
        <w:spacing w:before="126" w:line="362" w:lineRule="auto"/>
        <w:ind w:right="955"/>
        <w:rPr>
          <w:sz w:val="24"/>
        </w:rPr>
      </w:pPr>
      <w:r>
        <w:rPr>
          <w:sz w:val="24"/>
        </w:rPr>
        <w:t>incidents occurring</w:t>
      </w:r>
      <w:r>
        <w:rPr>
          <w:spacing w:val="-11"/>
          <w:sz w:val="24"/>
        </w:rPr>
        <w:t xml:space="preserve"> </w:t>
      </w:r>
      <w:r>
        <w:rPr>
          <w:sz w:val="24"/>
        </w:rPr>
        <w:t>with</w:t>
      </w:r>
      <w:r>
        <w:rPr>
          <w:spacing w:val="-11"/>
          <w:sz w:val="24"/>
        </w:rPr>
        <w:t xml:space="preserve"> </w:t>
      </w:r>
      <w:r>
        <w:rPr>
          <w:sz w:val="24"/>
        </w:rPr>
        <w:t>the</w:t>
      </w:r>
      <w:r>
        <w:rPr>
          <w:spacing w:val="-11"/>
          <w:sz w:val="24"/>
        </w:rPr>
        <w:t xml:space="preserve"> </w:t>
      </w:r>
      <w:r>
        <w:rPr>
          <w:sz w:val="24"/>
        </w:rPr>
        <w:t>Appliance which might lead, might</w:t>
      </w:r>
      <w:r>
        <w:rPr>
          <w:spacing w:val="-6"/>
          <w:sz w:val="24"/>
        </w:rPr>
        <w:t xml:space="preserve"> </w:t>
      </w:r>
      <w:r>
        <w:rPr>
          <w:sz w:val="24"/>
        </w:rPr>
        <w:t>have led or has led to the death or</w:t>
      </w:r>
      <w:r>
        <w:rPr>
          <w:spacing w:val="-2"/>
          <w:sz w:val="24"/>
        </w:rPr>
        <w:t xml:space="preserve"> </w:t>
      </w:r>
      <w:r>
        <w:rPr>
          <w:sz w:val="24"/>
        </w:rPr>
        <w:t>serious</w:t>
      </w:r>
      <w:r>
        <w:rPr>
          <w:spacing w:val="39"/>
          <w:sz w:val="24"/>
        </w:rPr>
        <w:t xml:space="preserve"> </w:t>
      </w:r>
      <w:r>
        <w:rPr>
          <w:sz w:val="24"/>
        </w:rPr>
        <w:t>deterioration</w:t>
      </w:r>
      <w:r>
        <w:rPr>
          <w:spacing w:val="40"/>
          <w:sz w:val="24"/>
        </w:rPr>
        <w:t xml:space="preserve"> </w:t>
      </w:r>
      <w:r>
        <w:rPr>
          <w:sz w:val="24"/>
        </w:rPr>
        <w:t>of state of health of the Patient; and</w:t>
      </w:r>
    </w:p>
    <w:p w14:paraId="6AC01122" w14:textId="77777777" w:rsidR="00B823FB" w:rsidRDefault="002C60B7">
      <w:pPr>
        <w:pStyle w:val="ListParagraph"/>
        <w:numPr>
          <w:ilvl w:val="3"/>
          <w:numId w:val="80"/>
        </w:numPr>
        <w:tabs>
          <w:tab w:val="left" w:pos="4807"/>
          <w:tab w:val="left" w:pos="4808"/>
        </w:tabs>
        <w:spacing w:before="127" w:line="367" w:lineRule="auto"/>
        <w:ind w:right="753"/>
        <w:rPr>
          <w:sz w:val="24"/>
        </w:rPr>
      </w:pPr>
      <w:r>
        <w:rPr>
          <w:sz w:val="24"/>
        </w:rPr>
        <w:t>the</w:t>
      </w:r>
      <w:r>
        <w:rPr>
          <w:spacing w:val="-17"/>
          <w:sz w:val="24"/>
        </w:rPr>
        <w:t xml:space="preserve"> </w:t>
      </w:r>
      <w:r>
        <w:rPr>
          <w:sz w:val="24"/>
        </w:rPr>
        <w:t>circumstances</w:t>
      </w:r>
      <w:r>
        <w:rPr>
          <w:spacing w:val="-17"/>
          <w:sz w:val="24"/>
        </w:rPr>
        <w:t xml:space="preserve"> </w:t>
      </w:r>
      <w:r>
        <w:rPr>
          <w:sz w:val="24"/>
        </w:rPr>
        <w:t>in</w:t>
      </w:r>
      <w:r>
        <w:rPr>
          <w:spacing w:val="-16"/>
          <w:sz w:val="24"/>
        </w:rPr>
        <w:t xml:space="preserve"> </w:t>
      </w:r>
      <w:r>
        <w:rPr>
          <w:sz w:val="24"/>
        </w:rPr>
        <w:t>which</w:t>
      </w:r>
      <w:r>
        <w:rPr>
          <w:spacing w:val="-17"/>
          <w:sz w:val="24"/>
        </w:rPr>
        <w:t xml:space="preserve"> </w:t>
      </w:r>
      <w:r>
        <w:rPr>
          <w:sz w:val="24"/>
        </w:rPr>
        <w:t>the</w:t>
      </w:r>
      <w:r>
        <w:rPr>
          <w:spacing w:val="-13"/>
          <w:sz w:val="24"/>
        </w:rPr>
        <w:t xml:space="preserve"> </w:t>
      </w:r>
      <w:r>
        <w:rPr>
          <w:sz w:val="24"/>
        </w:rPr>
        <w:t>Supplementary Prescriber should refer</w:t>
      </w:r>
      <w:r>
        <w:rPr>
          <w:spacing w:val="-2"/>
          <w:sz w:val="24"/>
        </w:rPr>
        <w:t xml:space="preserve"> </w:t>
      </w:r>
      <w:r>
        <w:rPr>
          <w:sz w:val="24"/>
        </w:rPr>
        <w:t>to, or</w:t>
      </w:r>
      <w:r>
        <w:rPr>
          <w:spacing w:val="-2"/>
          <w:sz w:val="24"/>
        </w:rPr>
        <w:t xml:space="preserve"> </w:t>
      </w:r>
      <w:r>
        <w:rPr>
          <w:sz w:val="24"/>
        </w:rPr>
        <w:t>seek the advice of,</w:t>
      </w:r>
      <w:r>
        <w:rPr>
          <w:spacing w:val="-11"/>
          <w:sz w:val="24"/>
        </w:rPr>
        <w:t xml:space="preserve"> </w:t>
      </w:r>
      <w:r>
        <w:rPr>
          <w:sz w:val="24"/>
        </w:rPr>
        <w:t>the medical practitioner or dentist who is a party to the plan;</w:t>
      </w:r>
    </w:p>
    <w:p w14:paraId="655E3D89" w14:textId="77777777" w:rsidR="00B823FB" w:rsidRDefault="002C60B7">
      <w:pPr>
        <w:pStyle w:val="ListParagraph"/>
        <w:numPr>
          <w:ilvl w:val="1"/>
          <w:numId w:val="99"/>
        </w:numPr>
        <w:tabs>
          <w:tab w:val="left" w:pos="2227"/>
          <w:tab w:val="left" w:pos="2228"/>
        </w:tabs>
        <w:spacing w:before="105" w:line="369" w:lineRule="auto"/>
        <w:ind w:right="921"/>
        <w:rPr>
          <w:sz w:val="24"/>
        </w:rPr>
      </w:pPr>
      <w:r>
        <w:rPr>
          <w:sz w:val="24"/>
        </w:rPr>
        <w:t>he has access to the health records of the Patient to</w:t>
      </w:r>
      <w:r>
        <w:rPr>
          <w:spacing w:val="-9"/>
          <w:sz w:val="24"/>
        </w:rPr>
        <w:t xml:space="preserve"> </w:t>
      </w:r>
      <w:r>
        <w:rPr>
          <w:sz w:val="24"/>
        </w:rPr>
        <w:t>whom the plan relates</w:t>
      </w:r>
      <w:r>
        <w:rPr>
          <w:spacing w:val="-2"/>
          <w:sz w:val="24"/>
        </w:rPr>
        <w:t xml:space="preserve"> </w:t>
      </w:r>
      <w:r>
        <w:rPr>
          <w:sz w:val="24"/>
        </w:rPr>
        <w:t>which</w:t>
      </w:r>
      <w:r>
        <w:rPr>
          <w:spacing w:val="-8"/>
          <w:sz w:val="24"/>
        </w:rPr>
        <w:t xml:space="preserve"> </w:t>
      </w:r>
      <w:r>
        <w:rPr>
          <w:sz w:val="24"/>
        </w:rPr>
        <w:t>are</w:t>
      </w:r>
      <w:r>
        <w:rPr>
          <w:spacing w:val="-8"/>
          <w:sz w:val="24"/>
        </w:rPr>
        <w:t xml:space="preserve"> </w:t>
      </w:r>
      <w:r>
        <w:rPr>
          <w:sz w:val="24"/>
        </w:rPr>
        <w:t>used</w:t>
      </w:r>
      <w:r>
        <w:rPr>
          <w:spacing w:val="-8"/>
          <w:sz w:val="24"/>
        </w:rPr>
        <w:t xml:space="preserve"> </w:t>
      </w:r>
      <w:r>
        <w:rPr>
          <w:sz w:val="24"/>
        </w:rPr>
        <w:t>by</w:t>
      </w:r>
      <w:r>
        <w:rPr>
          <w:spacing w:val="-9"/>
          <w:sz w:val="24"/>
        </w:rPr>
        <w:t xml:space="preserve"> </w:t>
      </w:r>
      <w:r>
        <w:rPr>
          <w:sz w:val="24"/>
        </w:rPr>
        <w:t>any medical</w:t>
      </w:r>
      <w:r>
        <w:rPr>
          <w:spacing w:val="-17"/>
          <w:sz w:val="24"/>
        </w:rPr>
        <w:t xml:space="preserve"> </w:t>
      </w:r>
      <w:r>
        <w:rPr>
          <w:sz w:val="24"/>
        </w:rPr>
        <w:t>practitioner</w:t>
      </w:r>
      <w:r>
        <w:rPr>
          <w:spacing w:val="23"/>
          <w:sz w:val="24"/>
        </w:rPr>
        <w:t xml:space="preserve"> </w:t>
      </w:r>
      <w:r>
        <w:rPr>
          <w:sz w:val="24"/>
        </w:rPr>
        <w:t>or</w:t>
      </w:r>
      <w:r>
        <w:rPr>
          <w:spacing w:val="-16"/>
          <w:sz w:val="24"/>
        </w:rPr>
        <w:t xml:space="preserve"> </w:t>
      </w:r>
      <w:r>
        <w:rPr>
          <w:sz w:val="24"/>
        </w:rPr>
        <w:t>dentist</w:t>
      </w:r>
      <w:r>
        <w:rPr>
          <w:spacing w:val="20"/>
          <w:sz w:val="24"/>
        </w:rPr>
        <w:t xml:space="preserve"> </w:t>
      </w:r>
      <w:r>
        <w:rPr>
          <w:sz w:val="24"/>
        </w:rPr>
        <w:t>who</w:t>
      </w:r>
      <w:r>
        <w:rPr>
          <w:spacing w:val="-17"/>
          <w:sz w:val="24"/>
        </w:rPr>
        <w:t xml:space="preserve"> </w:t>
      </w:r>
      <w:r>
        <w:rPr>
          <w:sz w:val="24"/>
        </w:rPr>
        <w:t>is</w:t>
      </w:r>
      <w:r>
        <w:rPr>
          <w:spacing w:val="-9"/>
          <w:sz w:val="24"/>
        </w:rPr>
        <w:t xml:space="preserve"> </w:t>
      </w:r>
      <w:r>
        <w:rPr>
          <w:sz w:val="24"/>
        </w:rPr>
        <w:t>a party to the plan;</w:t>
      </w:r>
    </w:p>
    <w:p w14:paraId="6B6BA38F" w14:textId="77777777" w:rsidR="00B823FB" w:rsidRDefault="002C60B7">
      <w:pPr>
        <w:pStyle w:val="ListParagraph"/>
        <w:numPr>
          <w:ilvl w:val="1"/>
          <w:numId w:val="99"/>
        </w:numPr>
        <w:tabs>
          <w:tab w:val="left" w:pos="2227"/>
          <w:tab w:val="left" w:pos="2228"/>
        </w:tabs>
        <w:spacing w:before="118" w:line="362" w:lineRule="auto"/>
        <w:ind w:right="798"/>
        <w:rPr>
          <w:sz w:val="24"/>
        </w:rPr>
      </w:pPr>
      <w:r>
        <w:rPr>
          <w:sz w:val="24"/>
        </w:rPr>
        <w:t>if</w:t>
      </w:r>
      <w:r>
        <w:rPr>
          <w:spacing w:val="-12"/>
          <w:sz w:val="24"/>
        </w:rPr>
        <w:t xml:space="preserve"> </w:t>
      </w:r>
      <w:r>
        <w:rPr>
          <w:sz w:val="24"/>
        </w:rPr>
        <w:t>it</w:t>
      </w:r>
      <w:r>
        <w:rPr>
          <w:spacing w:val="-17"/>
          <w:sz w:val="24"/>
        </w:rPr>
        <w:t xml:space="preserve"> </w:t>
      </w:r>
      <w:r>
        <w:rPr>
          <w:sz w:val="24"/>
        </w:rPr>
        <w:t>is</w:t>
      </w:r>
      <w:r>
        <w:rPr>
          <w:spacing w:val="-8"/>
          <w:sz w:val="24"/>
        </w:rPr>
        <w:t xml:space="preserve"> </w:t>
      </w:r>
      <w:r>
        <w:rPr>
          <w:sz w:val="24"/>
        </w:rPr>
        <w:t>a</w:t>
      </w:r>
      <w:r>
        <w:rPr>
          <w:spacing w:val="-6"/>
          <w:sz w:val="24"/>
        </w:rPr>
        <w:t xml:space="preserve"> </w:t>
      </w:r>
      <w:r>
        <w:rPr>
          <w:sz w:val="24"/>
        </w:rPr>
        <w:t>prescription</w:t>
      </w:r>
      <w:r>
        <w:rPr>
          <w:spacing w:val="19"/>
          <w:sz w:val="24"/>
        </w:rPr>
        <w:t xml:space="preserve"> </w:t>
      </w:r>
      <w:r>
        <w:rPr>
          <w:sz w:val="24"/>
        </w:rPr>
        <w:t>for</w:t>
      </w:r>
      <w:r>
        <w:rPr>
          <w:spacing w:val="-19"/>
          <w:sz w:val="24"/>
        </w:rPr>
        <w:t xml:space="preserve"> </w:t>
      </w:r>
      <w:r>
        <w:rPr>
          <w:sz w:val="24"/>
        </w:rPr>
        <w:t>a</w:t>
      </w:r>
      <w:r>
        <w:rPr>
          <w:spacing w:val="-6"/>
          <w:sz w:val="24"/>
        </w:rPr>
        <w:t xml:space="preserve"> </w:t>
      </w:r>
      <w:r>
        <w:rPr>
          <w:sz w:val="24"/>
        </w:rPr>
        <w:t>drug,</w:t>
      </w:r>
      <w:r>
        <w:rPr>
          <w:spacing w:val="-4"/>
          <w:sz w:val="24"/>
        </w:rPr>
        <w:t xml:space="preserve"> </w:t>
      </w:r>
      <w:r>
        <w:rPr>
          <w:sz w:val="24"/>
        </w:rPr>
        <w:t>medicine</w:t>
      </w:r>
      <w:r>
        <w:rPr>
          <w:spacing w:val="-6"/>
          <w:sz w:val="24"/>
        </w:rPr>
        <w:t xml:space="preserve"> </w:t>
      </w:r>
      <w:r>
        <w:rPr>
          <w:sz w:val="24"/>
        </w:rPr>
        <w:t>or</w:t>
      </w:r>
      <w:r>
        <w:rPr>
          <w:spacing w:val="-1"/>
          <w:sz w:val="24"/>
        </w:rPr>
        <w:t xml:space="preserve"> </w:t>
      </w:r>
      <w:r>
        <w:rPr>
          <w:sz w:val="24"/>
        </w:rPr>
        <w:t>other</w:t>
      </w:r>
      <w:r>
        <w:rPr>
          <w:spacing w:val="-1"/>
          <w:sz w:val="24"/>
        </w:rPr>
        <w:t xml:space="preserve"> </w:t>
      </w:r>
      <w:r>
        <w:rPr>
          <w:sz w:val="24"/>
        </w:rPr>
        <w:t>substance,</w:t>
      </w:r>
      <w:r>
        <w:rPr>
          <w:spacing w:val="22"/>
          <w:sz w:val="24"/>
        </w:rPr>
        <w:t xml:space="preserve"> </w:t>
      </w:r>
      <w:r>
        <w:rPr>
          <w:sz w:val="24"/>
        </w:rPr>
        <w:t>that</w:t>
      </w:r>
      <w:r>
        <w:rPr>
          <w:spacing w:val="-4"/>
          <w:sz w:val="24"/>
        </w:rPr>
        <w:t xml:space="preserve"> </w:t>
      </w:r>
      <w:r>
        <w:rPr>
          <w:sz w:val="24"/>
        </w:rPr>
        <w:t>drug, medicine</w:t>
      </w:r>
      <w:r>
        <w:rPr>
          <w:spacing w:val="-8"/>
          <w:sz w:val="24"/>
        </w:rPr>
        <w:t xml:space="preserve"> </w:t>
      </w:r>
      <w:r>
        <w:rPr>
          <w:sz w:val="24"/>
        </w:rPr>
        <w:t>or</w:t>
      </w:r>
      <w:r>
        <w:rPr>
          <w:spacing w:val="-3"/>
          <w:sz w:val="24"/>
        </w:rPr>
        <w:t xml:space="preserve"> </w:t>
      </w:r>
      <w:r>
        <w:rPr>
          <w:sz w:val="24"/>
        </w:rPr>
        <w:t>other</w:t>
      </w:r>
      <w:r>
        <w:rPr>
          <w:spacing w:val="-3"/>
          <w:sz w:val="24"/>
        </w:rPr>
        <w:t xml:space="preserve"> </w:t>
      </w:r>
      <w:r>
        <w:rPr>
          <w:sz w:val="24"/>
        </w:rPr>
        <w:t>substance</w:t>
      </w:r>
      <w:r>
        <w:rPr>
          <w:spacing w:val="17"/>
          <w:sz w:val="24"/>
        </w:rPr>
        <w:t xml:space="preserve"> </w:t>
      </w:r>
      <w:r>
        <w:rPr>
          <w:sz w:val="24"/>
        </w:rPr>
        <w:t>is</w:t>
      </w:r>
      <w:r>
        <w:rPr>
          <w:spacing w:val="-10"/>
          <w:sz w:val="24"/>
        </w:rPr>
        <w:t xml:space="preserve"> </w:t>
      </w:r>
      <w:r>
        <w:rPr>
          <w:sz w:val="24"/>
        </w:rPr>
        <w:t>not</w:t>
      </w:r>
      <w:r>
        <w:rPr>
          <w:spacing w:val="-6"/>
          <w:sz w:val="24"/>
        </w:rPr>
        <w:t xml:space="preserve"> </w:t>
      </w:r>
      <w:r>
        <w:rPr>
          <w:sz w:val="24"/>
        </w:rPr>
        <w:t>specified</w:t>
      </w:r>
      <w:r>
        <w:rPr>
          <w:spacing w:val="-8"/>
          <w:sz w:val="24"/>
        </w:rPr>
        <w:t xml:space="preserve"> </w:t>
      </w:r>
      <w:r>
        <w:rPr>
          <w:sz w:val="24"/>
        </w:rPr>
        <w:t>in</w:t>
      </w:r>
      <w:r>
        <w:rPr>
          <w:spacing w:val="-8"/>
          <w:sz w:val="24"/>
        </w:rPr>
        <w:t xml:space="preserve"> </w:t>
      </w:r>
      <w:r>
        <w:rPr>
          <w:sz w:val="24"/>
        </w:rPr>
        <w:t>any</w:t>
      </w:r>
      <w:r>
        <w:rPr>
          <w:spacing w:val="-10"/>
          <w:sz w:val="24"/>
        </w:rPr>
        <w:t xml:space="preserve"> </w:t>
      </w:r>
      <w:r>
        <w:rPr>
          <w:sz w:val="24"/>
        </w:rPr>
        <w:t>directions</w:t>
      </w:r>
      <w:r>
        <w:rPr>
          <w:spacing w:val="15"/>
          <w:sz w:val="24"/>
        </w:rPr>
        <w:t xml:space="preserve"> </w:t>
      </w:r>
      <w:r>
        <w:rPr>
          <w:sz w:val="24"/>
        </w:rPr>
        <w:t>given</w:t>
      </w:r>
      <w:r>
        <w:rPr>
          <w:spacing w:val="-8"/>
          <w:sz w:val="24"/>
        </w:rPr>
        <w:t xml:space="preserve"> </w:t>
      </w:r>
      <w:r>
        <w:rPr>
          <w:sz w:val="24"/>
        </w:rPr>
        <w:t>by the Secretary of State under section 88 of the 2006 Act</w:t>
      </w:r>
      <w:r>
        <w:rPr>
          <w:spacing w:val="-22"/>
          <w:sz w:val="24"/>
        </w:rPr>
        <w:t xml:space="preserve"> </w:t>
      </w:r>
      <w:r>
        <w:rPr>
          <w:sz w:val="24"/>
        </w:rPr>
        <w:t>as being a drug, medicine or</w:t>
      </w:r>
      <w:r>
        <w:rPr>
          <w:spacing w:val="-1"/>
          <w:sz w:val="24"/>
        </w:rPr>
        <w:t xml:space="preserve"> </w:t>
      </w:r>
      <w:r>
        <w:rPr>
          <w:sz w:val="24"/>
        </w:rPr>
        <w:t>other substance</w:t>
      </w:r>
      <w:r>
        <w:rPr>
          <w:spacing w:val="40"/>
          <w:sz w:val="24"/>
        </w:rPr>
        <w:t xml:space="preserve"> </w:t>
      </w:r>
      <w:r>
        <w:rPr>
          <w:sz w:val="24"/>
        </w:rPr>
        <w:t>which</w:t>
      </w:r>
      <w:r>
        <w:rPr>
          <w:spacing w:val="-7"/>
          <w:sz w:val="24"/>
        </w:rPr>
        <w:t xml:space="preserve"> </w:t>
      </w:r>
      <w:r>
        <w:rPr>
          <w:sz w:val="24"/>
        </w:rPr>
        <w:t>may not be ordered for Patients in the provision of medical services under the Contract;</w:t>
      </w:r>
    </w:p>
    <w:p w14:paraId="1B6E8948" w14:textId="77777777" w:rsidR="00B823FB" w:rsidRDefault="002C60B7">
      <w:pPr>
        <w:pStyle w:val="ListParagraph"/>
        <w:numPr>
          <w:ilvl w:val="1"/>
          <w:numId w:val="99"/>
        </w:numPr>
        <w:tabs>
          <w:tab w:val="left" w:pos="2227"/>
          <w:tab w:val="left" w:pos="2228"/>
        </w:tabs>
        <w:spacing w:before="127" w:line="362" w:lineRule="auto"/>
        <w:ind w:right="807"/>
        <w:rPr>
          <w:sz w:val="24"/>
        </w:rPr>
      </w:pPr>
      <w:r>
        <w:rPr>
          <w:sz w:val="24"/>
        </w:rPr>
        <w:t>if</w:t>
      </w:r>
      <w:r>
        <w:rPr>
          <w:spacing w:val="-14"/>
          <w:sz w:val="24"/>
        </w:rPr>
        <w:t xml:space="preserve"> </w:t>
      </w:r>
      <w:r>
        <w:rPr>
          <w:sz w:val="24"/>
        </w:rPr>
        <w:t>it</w:t>
      </w:r>
      <w:r>
        <w:rPr>
          <w:spacing w:val="-17"/>
          <w:sz w:val="24"/>
        </w:rPr>
        <w:t xml:space="preserve"> </w:t>
      </w:r>
      <w:r>
        <w:rPr>
          <w:sz w:val="24"/>
        </w:rPr>
        <w:t>is</w:t>
      </w:r>
      <w:r>
        <w:rPr>
          <w:spacing w:val="-8"/>
          <w:sz w:val="24"/>
        </w:rPr>
        <w:t xml:space="preserve"> </w:t>
      </w:r>
      <w:r>
        <w:rPr>
          <w:sz w:val="24"/>
        </w:rPr>
        <w:t>a</w:t>
      </w:r>
      <w:r>
        <w:rPr>
          <w:spacing w:val="-7"/>
          <w:sz w:val="24"/>
        </w:rPr>
        <w:t xml:space="preserve"> </w:t>
      </w:r>
      <w:r>
        <w:rPr>
          <w:sz w:val="24"/>
        </w:rPr>
        <w:t>prescription</w:t>
      </w:r>
      <w:r>
        <w:rPr>
          <w:spacing w:val="18"/>
          <w:sz w:val="24"/>
        </w:rPr>
        <w:t xml:space="preserve"> </w:t>
      </w:r>
      <w:r>
        <w:rPr>
          <w:sz w:val="24"/>
        </w:rPr>
        <w:t>for</w:t>
      </w:r>
      <w:r>
        <w:rPr>
          <w:spacing w:val="-19"/>
          <w:sz w:val="24"/>
        </w:rPr>
        <w:t xml:space="preserve"> </w:t>
      </w:r>
      <w:r>
        <w:rPr>
          <w:sz w:val="24"/>
        </w:rPr>
        <w:t>a</w:t>
      </w:r>
      <w:r>
        <w:rPr>
          <w:spacing w:val="-7"/>
          <w:sz w:val="24"/>
        </w:rPr>
        <w:t xml:space="preserve"> </w:t>
      </w:r>
      <w:r>
        <w:rPr>
          <w:sz w:val="24"/>
        </w:rPr>
        <w:t>drug,</w:t>
      </w:r>
      <w:r>
        <w:rPr>
          <w:spacing w:val="-5"/>
          <w:sz w:val="24"/>
        </w:rPr>
        <w:t xml:space="preserve"> </w:t>
      </w:r>
      <w:r>
        <w:rPr>
          <w:sz w:val="24"/>
        </w:rPr>
        <w:t>medicine</w:t>
      </w:r>
      <w:r>
        <w:rPr>
          <w:spacing w:val="-7"/>
          <w:sz w:val="24"/>
        </w:rPr>
        <w:t xml:space="preserve"> </w:t>
      </w:r>
      <w:r>
        <w:rPr>
          <w:sz w:val="24"/>
        </w:rPr>
        <w:t>or</w:t>
      </w:r>
      <w:r>
        <w:rPr>
          <w:spacing w:val="-2"/>
          <w:sz w:val="24"/>
        </w:rPr>
        <w:t xml:space="preserve"> </w:t>
      </w:r>
      <w:r>
        <w:rPr>
          <w:sz w:val="24"/>
        </w:rPr>
        <w:t>other</w:t>
      </w:r>
      <w:r>
        <w:rPr>
          <w:spacing w:val="-2"/>
          <w:sz w:val="24"/>
        </w:rPr>
        <w:t xml:space="preserve"> </w:t>
      </w:r>
      <w:r>
        <w:rPr>
          <w:sz w:val="24"/>
        </w:rPr>
        <w:t>substance,</w:t>
      </w:r>
      <w:r>
        <w:rPr>
          <w:spacing w:val="21"/>
          <w:sz w:val="24"/>
        </w:rPr>
        <w:t xml:space="preserve"> </w:t>
      </w:r>
      <w:r>
        <w:rPr>
          <w:sz w:val="24"/>
        </w:rPr>
        <w:t>that</w:t>
      </w:r>
      <w:r>
        <w:rPr>
          <w:spacing w:val="-5"/>
          <w:sz w:val="24"/>
        </w:rPr>
        <w:t xml:space="preserve"> </w:t>
      </w:r>
      <w:r>
        <w:rPr>
          <w:sz w:val="24"/>
        </w:rPr>
        <w:t>drug, medicine</w:t>
      </w:r>
      <w:r>
        <w:rPr>
          <w:spacing w:val="-9"/>
          <w:sz w:val="24"/>
        </w:rPr>
        <w:t xml:space="preserve"> </w:t>
      </w:r>
      <w:r>
        <w:rPr>
          <w:sz w:val="24"/>
        </w:rPr>
        <w:t>or</w:t>
      </w:r>
      <w:r>
        <w:rPr>
          <w:spacing w:val="-4"/>
          <w:sz w:val="24"/>
        </w:rPr>
        <w:t xml:space="preserve"> </w:t>
      </w:r>
      <w:r>
        <w:rPr>
          <w:sz w:val="24"/>
        </w:rPr>
        <w:t>other</w:t>
      </w:r>
      <w:r>
        <w:rPr>
          <w:spacing w:val="-4"/>
          <w:sz w:val="24"/>
        </w:rPr>
        <w:t xml:space="preserve"> </w:t>
      </w:r>
      <w:r>
        <w:rPr>
          <w:sz w:val="24"/>
        </w:rPr>
        <w:t>substance</w:t>
      </w:r>
      <w:r>
        <w:rPr>
          <w:spacing w:val="16"/>
          <w:sz w:val="24"/>
        </w:rPr>
        <w:t xml:space="preserve"> </w:t>
      </w:r>
      <w:r>
        <w:rPr>
          <w:sz w:val="24"/>
        </w:rPr>
        <w:t>is</w:t>
      </w:r>
      <w:r>
        <w:rPr>
          <w:spacing w:val="-10"/>
          <w:sz w:val="24"/>
        </w:rPr>
        <w:t xml:space="preserve"> </w:t>
      </w:r>
      <w:r>
        <w:rPr>
          <w:sz w:val="24"/>
        </w:rPr>
        <w:t>not</w:t>
      </w:r>
      <w:r>
        <w:rPr>
          <w:spacing w:val="-6"/>
          <w:sz w:val="24"/>
        </w:rPr>
        <w:t xml:space="preserve"> </w:t>
      </w:r>
      <w:r>
        <w:rPr>
          <w:sz w:val="24"/>
        </w:rPr>
        <w:t>specified</w:t>
      </w:r>
      <w:r>
        <w:rPr>
          <w:spacing w:val="-9"/>
          <w:sz w:val="24"/>
        </w:rPr>
        <w:t xml:space="preserve"> </w:t>
      </w:r>
      <w:r>
        <w:rPr>
          <w:sz w:val="24"/>
        </w:rPr>
        <w:t>in</w:t>
      </w:r>
      <w:r>
        <w:rPr>
          <w:spacing w:val="-9"/>
          <w:sz w:val="24"/>
        </w:rPr>
        <w:t xml:space="preserve"> </w:t>
      </w:r>
      <w:r>
        <w:rPr>
          <w:sz w:val="24"/>
        </w:rPr>
        <w:t>any</w:t>
      </w:r>
      <w:r>
        <w:rPr>
          <w:spacing w:val="-10"/>
          <w:sz w:val="24"/>
        </w:rPr>
        <w:t xml:space="preserve"> </w:t>
      </w:r>
      <w:r>
        <w:rPr>
          <w:sz w:val="24"/>
        </w:rPr>
        <w:t>directions</w:t>
      </w:r>
      <w:r>
        <w:rPr>
          <w:spacing w:val="14"/>
          <w:sz w:val="24"/>
        </w:rPr>
        <w:t xml:space="preserve"> </w:t>
      </w:r>
      <w:r>
        <w:rPr>
          <w:sz w:val="24"/>
        </w:rPr>
        <w:t>given</w:t>
      </w:r>
      <w:r>
        <w:rPr>
          <w:spacing w:val="-9"/>
          <w:sz w:val="24"/>
        </w:rPr>
        <w:t xml:space="preserve"> </w:t>
      </w:r>
      <w:r>
        <w:rPr>
          <w:sz w:val="24"/>
        </w:rPr>
        <w:t>by the Secretary of State under section 88 of the 2006 Act</w:t>
      </w:r>
      <w:r>
        <w:rPr>
          <w:spacing w:val="-22"/>
          <w:sz w:val="24"/>
        </w:rPr>
        <w:t xml:space="preserve"> </w:t>
      </w:r>
      <w:r>
        <w:rPr>
          <w:sz w:val="24"/>
        </w:rPr>
        <w:t>as being a drug, medicine or</w:t>
      </w:r>
      <w:r>
        <w:rPr>
          <w:spacing w:val="-2"/>
          <w:sz w:val="24"/>
        </w:rPr>
        <w:t xml:space="preserve"> </w:t>
      </w:r>
      <w:r>
        <w:rPr>
          <w:sz w:val="24"/>
        </w:rPr>
        <w:t>other substance</w:t>
      </w:r>
      <w:r>
        <w:rPr>
          <w:spacing w:val="40"/>
          <w:sz w:val="24"/>
        </w:rPr>
        <w:t xml:space="preserve"> </w:t>
      </w:r>
      <w:r>
        <w:rPr>
          <w:sz w:val="24"/>
        </w:rPr>
        <w:t>which</w:t>
      </w:r>
      <w:r>
        <w:rPr>
          <w:spacing w:val="-8"/>
          <w:sz w:val="24"/>
        </w:rPr>
        <w:t xml:space="preserve"> </w:t>
      </w:r>
      <w:r>
        <w:rPr>
          <w:sz w:val="24"/>
        </w:rPr>
        <w:t>can only be</w:t>
      </w:r>
      <w:r>
        <w:rPr>
          <w:spacing w:val="-8"/>
          <w:sz w:val="24"/>
        </w:rPr>
        <w:t xml:space="preserve"> </w:t>
      </w:r>
      <w:r>
        <w:rPr>
          <w:sz w:val="24"/>
        </w:rPr>
        <w:t>ordered for specified Patients</w:t>
      </w:r>
      <w:r>
        <w:rPr>
          <w:spacing w:val="37"/>
          <w:sz w:val="24"/>
        </w:rPr>
        <w:t xml:space="preserve"> </w:t>
      </w:r>
      <w:r>
        <w:rPr>
          <w:sz w:val="24"/>
        </w:rPr>
        <w:t>and specified purposes</w:t>
      </w:r>
      <w:r>
        <w:rPr>
          <w:spacing w:val="37"/>
          <w:sz w:val="24"/>
        </w:rPr>
        <w:t xml:space="preserve"> </w:t>
      </w:r>
      <w:r>
        <w:rPr>
          <w:sz w:val="24"/>
        </w:rPr>
        <w:t>unless:</w:t>
      </w:r>
    </w:p>
    <w:p w14:paraId="7A954B05" w14:textId="77777777" w:rsidR="00B823FB" w:rsidRDefault="002C60B7">
      <w:pPr>
        <w:pStyle w:val="ListParagraph"/>
        <w:numPr>
          <w:ilvl w:val="2"/>
          <w:numId w:val="99"/>
        </w:numPr>
        <w:tabs>
          <w:tab w:val="left" w:pos="3365"/>
          <w:tab w:val="left" w:pos="3366"/>
        </w:tabs>
        <w:spacing w:before="142"/>
        <w:ind w:hanging="1363"/>
        <w:rPr>
          <w:sz w:val="24"/>
        </w:rPr>
      </w:pPr>
      <w:r>
        <w:rPr>
          <w:sz w:val="24"/>
        </w:rPr>
        <w:t>the</w:t>
      </w:r>
      <w:r>
        <w:rPr>
          <w:spacing w:val="-10"/>
          <w:sz w:val="24"/>
        </w:rPr>
        <w:t xml:space="preserve"> </w:t>
      </w:r>
      <w:r>
        <w:rPr>
          <w:sz w:val="24"/>
        </w:rPr>
        <w:t>Patient</w:t>
      </w:r>
      <w:r>
        <w:rPr>
          <w:spacing w:val="11"/>
          <w:sz w:val="24"/>
        </w:rPr>
        <w:t xml:space="preserve"> </w:t>
      </w:r>
      <w:r>
        <w:rPr>
          <w:sz w:val="24"/>
        </w:rPr>
        <w:t>is</w:t>
      </w:r>
      <w:r>
        <w:rPr>
          <w:spacing w:val="-7"/>
          <w:sz w:val="24"/>
        </w:rPr>
        <w:t xml:space="preserve"> </w:t>
      </w:r>
      <w:r>
        <w:rPr>
          <w:sz w:val="24"/>
        </w:rPr>
        <w:t>a</w:t>
      </w:r>
      <w:r>
        <w:rPr>
          <w:spacing w:val="-16"/>
          <w:sz w:val="24"/>
        </w:rPr>
        <w:t xml:space="preserve"> </w:t>
      </w:r>
      <w:r>
        <w:rPr>
          <w:sz w:val="24"/>
        </w:rPr>
        <w:t>person</w:t>
      </w:r>
      <w:r>
        <w:rPr>
          <w:spacing w:val="8"/>
          <w:sz w:val="24"/>
        </w:rPr>
        <w:t xml:space="preserve"> </w:t>
      </w:r>
      <w:r>
        <w:rPr>
          <w:sz w:val="24"/>
        </w:rPr>
        <w:t>of</w:t>
      </w:r>
      <w:r>
        <w:rPr>
          <w:spacing w:val="-3"/>
          <w:sz w:val="24"/>
        </w:rPr>
        <w:t xml:space="preserve"> </w:t>
      </w:r>
      <w:r>
        <w:rPr>
          <w:sz w:val="24"/>
        </w:rPr>
        <w:t>the</w:t>
      </w:r>
      <w:r>
        <w:rPr>
          <w:spacing w:val="-5"/>
          <w:sz w:val="24"/>
        </w:rPr>
        <w:t xml:space="preserve"> </w:t>
      </w:r>
      <w:r>
        <w:rPr>
          <w:sz w:val="24"/>
        </w:rPr>
        <w:t>specified</w:t>
      </w:r>
      <w:r>
        <w:rPr>
          <w:spacing w:val="-5"/>
          <w:sz w:val="24"/>
        </w:rPr>
        <w:t xml:space="preserve"> </w:t>
      </w:r>
      <w:r>
        <w:rPr>
          <w:spacing w:val="-2"/>
          <w:sz w:val="24"/>
        </w:rPr>
        <w:t>description;</w:t>
      </w:r>
    </w:p>
    <w:p w14:paraId="4C6C040A" w14:textId="77777777" w:rsidR="00B823FB" w:rsidRDefault="00B823FB">
      <w:pPr>
        <w:pStyle w:val="BodyText"/>
        <w:spacing w:before="11"/>
        <w:rPr>
          <w:sz w:val="21"/>
        </w:rPr>
      </w:pPr>
    </w:p>
    <w:p w14:paraId="66E3CBF9" w14:textId="77777777" w:rsidR="00B823FB" w:rsidRDefault="002C60B7">
      <w:pPr>
        <w:pStyle w:val="ListParagraph"/>
        <w:numPr>
          <w:ilvl w:val="2"/>
          <w:numId w:val="99"/>
        </w:numPr>
        <w:tabs>
          <w:tab w:val="left" w:pos="3365"/>
          <w:tab w:val="left" w:pos="3366"/>
        </w:tabs>
        <w:spacing w:line="376" w:lineRule="auto"/>
        <w:ind w:right="1431"/>
        <w:rPr>
          <w:sz w:val="24"/>
        </w:rPr>
      </w:pPr>
      <w:r>
        <w:rPr>
          <w:sz w:val="24"/>
        </w:rPr>
        <w:t>the</w:t>
      </w:r>
      <w:r>
        <w:rPr>
          <w:spacing w:val="-7"/>
          <w:sz w:val="24"/>
        </w:rPr>
        <w:t xml:space="preserve"> </w:t>
      </w:r>
      <w:r>
        <w:rPr>
          <w:sz w:val="24"/>
        </w:rPr>
        <w:t>medicine</w:t>
      </w:r>
      <w:r>
        <w:rPr>
          <w:spacing w:val="-7"/>
          <w:sz w:val="24"/>
        </w:rPr>
        <w:t xml:space="preserve"> </w:t>
      </w:r>
      <w:r>
        <w:rPr>
          <w:sz w:val="24"/>
        </w:rPr>
        <w:t>is</w:t>
      </w:r>
      <w:r>
        <w:rPr>
          <w:spacing w:val="-9"/>
          <w:sz w:val="24"/>
        </w:rPr>
        <w:t xml:space="preserve"> </w:t>
      </w:r>
      <w:r>
        <w:rPr>
          <w:sz w:val="24"/>
        </w:rPr>
        <w:t>prescribed for</w:t>
      </w:r>
      <w:r>
        <w:rPr>
          <w:spacing w:val="-15"/>
          <w:sz w:val="24"/>
        </w:rPr>
        <w:t xml:space="preserve"> </w:t>
      </w:r>
      <w:r>
        <w:rPr>
          <w:sz w:val="24"/>
        </w:rPr>
        <w:t>that</w:t>
      </w:r>
      <w:r>
        <w:rPr>
          <w:spacing w:val="-5"/>
          <w:sz w:val="24"/>
        </w:rPr>
        <w:t xml:space="preserve"> </w:t>
      </w:r>
      <w:r>
        <w:rPr>
          <w:sz w:val="24"/>
        </w:rPr>
        <w:t>Patient only for</w:t>
      </w:r>
      <w:r>
        <w:rPr>
          <w:spacing w:val="-15"/>
          <w:sz w:val="24"/>
        </w:rPr>
        <w:t xml:space="preserve"> </w:t>
      </w:r>
      <w:r>
        <w:rPr>
          <w:sz w:val="24"/>
        </w:rPr>
        <w:t>the specified purposes;</w:t>
      </w:r>
      <w:r>
        <w:rPr>
          <w:spacing w:val="40"/>
          <w:sz w:val="24"/>
        </w:rPr>
        <w:t xml:space="preserve"> </w:t>
      </w:r>
      <w:r>
        <w:rPr>
          <w:sz w:val="24"/>
        </w:rPr>
        <w:t>and</w:t>
      </w:r>
    </w:p>
    <w:p w14:paraId="4C14EF37" w14:textId="77777777" w:rsidR="00B823FB" w:rsidRDefault="00B823FB">
      <w:pPr>
        <w:spacing w:line="376" w:lineRule="auto"/>
        <w:rPr>
          <w:sz w:val="24"/>
        </w:rPr>
        <w:sectPr w:rsidR="00B823FB">
          <w:pgSz w:w="11910" w:h="16840"/>
          <w:pgMar w:top="1460" w:right="720" w:bottom="780" w:left="720" w:header="0" w:footer="594" w:gutter="0"/>
          <w:cols w:space="720"/>
        </w:sectPr>
      </w:pPr>
    </w:p>
    <w:p w14:paraId="5A29F010" w14:textId="77777777" w:rsidR="00B823FB" w:rsidRDefault="002C60B7">
      <w:pPr>
        <w:pStyle w:val="ListParagraph"/>
        <w:numPr>
          <w:ilvl w:val="2"/>
          <w:numId w:val="99"/>
        </w:numPr>
        <w:tabs>
          <w:tab w:val="left" w:pos="3365"/>
          <w:tab w:val="left" w:pos="3366"/>
        </w:tabs>
        <w:spacing w:before="64" w:line="376" w:lineRule="auto"/>
        <w:ind w:right="993"/>
        <w:rPr>
          <w:sz w:val="24"/>
        </w:rPr>
      </w:pPr>
      <w:r>
        <w:rPr>
          <w:sz w:val="24"/>
        </w:rPr>
        <w:lastRenderedPageBreak/>
        <w:t>when</w:t>
      </w:r>
      <w:r>
        <w:rPr>
          <w:spacing w:val="-17"/>
          <w:sz w:val="24"/>
        </w:rPr>
        <w:t xml:space="preserve"> </w:t>
      </w:r>
      <w:r>
        <w:rPr>
          <w:sz w:val="24"/>
        </w:rPr>
        <w:t>issuing</w:t>
      </w:r>
      <w:r>
        <w:rPr>
          <w:spacing w:val="14"/>
          <w:sz w:val="24"/>
        </w:rPr>
        <w:t xml:space="preserve"> </w:t>
      </w:r>
      <w:r>
        <w:rPr>
          <w:sz w:val="24"/>
        </w:rPr>
        <w:t>or</w:t>
      </w:r>
      <w:r>
        <w:rPr>
          <w:spacing w:val="-17"/>
          <w:sz w:val="24"/>
        </w:rPr>
        <w:t xml:space="preserve"> </w:t>
      </w:r>
      <w:r>
        <w:rPr>
          <w:sz w:val="24"/>
        </w:rPr>
        <w:t>creating a</w:t>
      </w:r>
      <w:r>
        <w:rPr>
          <w:spacing w:val="-17"/>
          <w:sz w:val="24"/>
        </w:rPr>
        <w:t xml:space="preserve"> </w:t>
      </w:r>
      <w:r>
        <w:rPr>
          <w:sz w:val="24"/>
        </w:rPr>
        <w:t>prescription</w:t>
      </w:r>
      <w:r>
        <w:rPr>
          <w:spacing w:val="14"/>
          <w:sz w:val="24"/>
        </w:rPr>
        <w:t xml:space="preserve"> </w:t>
      </w:r>
      <w:r>
        <w:rPr>
          <w:sz w:val="24"/>
        </w:rPr>
        <w:t>he</w:t>
      </w:r>
      <w:r>
        <w:rPr>
          <w:spacing w:val="-10"/>
          <w:sz w:val="24"/>
        </w:rPr>
        <w:t xml:space="preserve"> </w:t>
      </w:r>
      <w:r>
        <w:rPr>
          <w:sz w:val="24"/>
        </w:rPr>
        <w:t>includes on</w:t>
      </w:r>
      <w:r>
        <w:rPr>
          <w:spacing w:val="-10"/>
          <w:sz w:val="24"/>
        </w:rPr>
        <w:t xml:space="preserve"> </w:t>
      </w:r>
      <w:r>
        <w:rPr>
          <w:sz w:val="24"/>
        </w:rPr>
        <w:t>the Prescription Form, the reference “SLS”;</w:t>
      </w:r>
    </w:p>
    <w:p w14:paraId="15EB82E9" w14:textId="77777777" w:rsidR="00B823FB" w:rsidRDefault="002C60B7">
      <w:pPr>
        <w:pStyle w:val="ListParagraph"/>
        <w:numPr>
          <w:ilvl w:val="1"/>
          <w:numId w:val="99"/>
        </w:numPr>
        <w:tabs>
          <w:tab w:val="left" w:pos="2227"/>
          <w:tab w:val="left" w:pos="2228"/>
        </w:tabs>
        <w:spacing w:before="95" w:line="376" w:lineRule="auto"/>
        <w:ind w:right="878"/>
        <w:rPr>
          <w:sz w:val="24"/>
        </w:rPr>
      </w:pPr>
      <w:r>
        <w:rPr>
          <w:sz w:val="24"/>
        </w:rPr>
        <w:t>if</w:t>
      </w:r>
      <w:r>
        <w:rPr>
          <w:spacing w:val="-13"/>
          <w:sz w:val="24"/>
        </w:rPr>
        <w:t xml:space="preserve"> </w:t>
      </w:r>
      <w:r>
        <w:rPr>
          <w:sz w:val="24"/>
        </w:rPr>
        <w:t>it</w:t>
      </w:r>
      <w:r>
        <w:rPr>
          <w:spacing w:val="-17"/>
          <w:sz w:val="24"/>
        </w:rPr>
        <w:t xml:space="preserve"> </w:t>
      </w:r>
      <w:r>
        <w:rPr>
          <w:sz w:val="24"/>
        </w:rPr>
        <w:t>is</w:t>
      </w:r>
      <w:r>
        <w:rPr>
          <w:spacing w:val="-7"/>
          <w:sz w:val="24"/>
        </w:rPr>
        <w:t xml:space="preserve"> </w:t>
      </w:r>
      <w:r>
        <w:rPr>
          <w:sz w:val="24"/>
        </w:rPr>
        <w:t>a</w:t>
      </w:r>
      <w:r>
        <w:rPr>
          <w:spacing w:val="-6"/>
          <w:sz w:val="24"/>
        </w:rPr>
        <w:t xml:space="preserve"> </w:t>
      </w:r>
      <w:r>
        <w:rPr>
          <w:sz w:val="24"/>
        </w:rPr>
        <w:t>prescription</w:t>
      </w:r>
      <w:r>
        <w:rPr>
          <w:spacing w:val="20"/>
          <w:sz w:val="24"/>
        </w:rPr>
        <w:t xml:space="preserve"> </w:t>
      </w:r>
      <w:r>
        <w:rPr>
          <w:sz w:val="24"/>
        </w:rPr>
        <w:t>for</w:t>
      </w:r>
      <w:r>
        <w:rPr>
          <w:spacing w:val="-19"/>
          <w:sz w:val="24"/>
        </w:rPr>
        <w:t xml:space="preserve"> </w:t>
      </w:r>
      <w:r>
        <w:rPr>
          <w:sz w:val="24"/>
        </w:rPr>
        <w:t>an</w:t>
      </w:r>
      <w:r>
        <w:rPr>
          <w:spacing w:val="-6"/>
          <w:sz w:val="24"/>
        </w:rPr>
        <w:t xml:space="preserve"> </w:t>
      </w:r>
      <w:r>
        <w:rPr>
          <w:sz w:val="24"/>
        </w:rPr>
        <w:t>Appliance, the</w:t>
      </w:r>
      <w:r>
        <w:rPr>
          <w:spacing w:val="-6"/>
          <w:sz w:val="24"/>
        </w:rPr>
        <w:t xml:space="preserve"> </w:t>
      </w:r>
      <w:r>
        <w:rPr>
          <w:sz w:val="24"/>
        </w:rPr>
        <w:t>Appliance is</w:t>
      </w:r>
      <w:r>
        <w:rPr>
          <w:spacing w:val="-8"/>
          <w:sz w:val="24"/>
        </w:rPr>
        <w:t xml:space="preserve"> </w:t>
      </w:r>
      <w:r>
        <w:rPr>
          <w:sz w:val="24"/>
        </w:rPr>
        <w:t>listed</w:t>
      </w:r>
      <w:r>
        <w:rPr>
          <w:spacing w:val="20"/>
          <w:sz w:val="24"/>
        </w:rPr>
        <w:t xml:space="preserve"> </w:t>
      </w:r>
      <w:r>
        <w:rPr>
          <w:sz w:val="24"/>
        </w:rPr>
        <w:t>in</w:t>
      </w:r>
      <w:r>
        <w:rPr>
          <w:spacing w:val="-17"/>
          <w:sz w:val="24"/>
        </w:rPr>
        <w:t xml:space="preserve"> </w:t>
      </w:r>
      <w:r>
        <w:rPr>
          <w:sz w:val="24"/>
        </w:rPr>
        <w:t>Part</w:t>
      </w:r>
      <w:r>
        <w:rPr>
          <w:spacing w:val="-3"/>
          <w:sz w:val="24"/>
        </w:rPr>
        <w:t xml:space="preserve"> </w:t>
      </w:r>
      <w:r>
        <w:rPr>
          <w:sz w:val="24"/>
        </w:rPr>
        <w:t>IX of the Drug Tariff; and</w:t>
      </w:r>
    </w:p>
    <w:p w14:paraId="0709EA1B" w14:textId="77777777" w:rsidR="00B823FB" w:rsidRDefault="002C60B7">
      <w:pPr>
        <w:pStyle w:val="ListParagraph"/>
        <w:numPr>
          <w:ilvl w:val="1"/>
          <w:numId w:val="99"/>
        </w:numPr>
        <w:tabs>
          <w:tab w:val="left" w:pos="2227"/>
          <w:tab w:val="left" w:pos="2228"/>
        </w:tabs>
        <w:spacing w:before="126"/>
        <w:rPr>
          <w:sz w:val="24"/>
        </w:rPr>
      </w:pPr>
      <w:r>
        <w:rPr>
          <w:sz w:val="24"/>
        </w:rPr>
        <w:t>if</w:t>
      </w:r>
      <w:r>
        <w:rPr>
          <w:spacing w:val="-12"/>
          <w:sz w:val="24"/>
        </w:rPr>
        <w:t xml:space="preserve"> </w:t>
      </w:r>
      <w:r>
        <w:rPr>
          <w:sz w:val="24"/>
        </w:rPr>
        <w:t>it</w:t>
      </w:r>
      <w:r>
        <w:rPr>
          <w:spacing w:val="-17"/>
          <w:sz w:val="24"/>
        </w:rPr>
        <w:t xml:space="preserve"> </w:t>
      </w:r>
      <w:r>
        <w:rPr>
          <w:sz w:val="24"/>
        </w:rPr>
        <w:t>is</w:t>
      </w:r>
      <w:r>
        <w:rPr>
          <w:spacing w:val="-7"/>
          <w:sz w:val="24"/>
        </w:rPr>
        <w:t xml:space="preserve"> </w:t>
      </w:r>
      <w:r>
        <w:rPr>
          <w:sz w:val="24"/>
        </w:rPr>
        <w:t>a</w:t>
      </w:r>
      <w:r>
        <w:rPr>
          <w:spacing w:val="-6"/>
          <w:sz w:val="24"/>
        </w:rPr>
        <w:t xml:space="preserve"> </w:t>
      </w:r>
      <w:r>
        <w:rPr>
          <w:sz w:val="24"/>
        </w:rPr>
        <w:t>prescription</w:t>
      </w:r>
      <w:r>
        <w:rPr>
          <w:spacing w:val="19"/>
          <w:sz w:val="24"/>
        </w:rPr>
        <w:t xml:space="preserve"> </w:t>
      </w:r>
      <w:r>
        <w:rPr>
          <w:sz w:val="24"/>
        </w:rPr>
        <w:t>for</w:t>
      </w:r>
      <w:r>
        <w:rPr>
          <w:spacing w:val="-19"/>
          <w:sz w:val="24"/>
        </w:rPr>
        <w:t xml:space="preserve"> </w:t>
      </w:r>
      <w:r>
        <w:rPr>
          <w:sz w:val="24"/>
        </w:rPr>
        <w:t>a</w:t>
      </w:r>
      <w:r>
        <w:rPr>
          <w:spacing w:val="-5"/>
          <w:sz w:val="24"/>
        </w:rPr>
        <w:t xml:space="preserve"> </w:t>
      </w:r>
      <w:r>
        <w:rPr>
          <w:sz w:val="24"/>
        </w:rPr>
        <w:t>Restricted</w:t>
      </w:r>
      <w:r>
        <w:rPr>
          <w:spacing w:val="-6"/>
          <w:sz w:val="24"/>
        </w:rPr>
        <w:t xml:space="preserve"> </w:t>
      </w:r>
      <w:r>
        <w:rPr>
          <w:sz w:val="24"/>
        </w:rPr>
        <w:t>Availability</w:t>
      </w:r>
      <w:r>
        <w:rPr>
          <w:spacing w:val="18"/>
          <w:sz w:val="24"/>
        </w:rPr>
        <w:t xml:space="preserve"> </w:t>
      </w:r>
      <w:r>
        <w:rPr>
          <w:spacing w:val="-2"/>
          <w:sz w:val="24"/>
        </w:rPr>
        <w:t>Appliance:</w:t>
      </w:r>
    </w:p>
    <w:p w14:paraId="2266CFE6" w14:textId="77777777" w:rsidR="00B823FB" w:rsidRDefault="00B823FB">
      <w:pPr>
        <w:pStyle w:val="BodyText"/>
        <w:spacing w:before="11"/>
        <w:rPr>
          <w:sz w:val="21"/>
        </w:rPr>
      </w:pPr>
    </w:p>
    <w:p w14:paraId="5D4265F9" w14:textId="77777777" w:rsidR="00B823FB" w:rsidRDefault="002C60B7">
      <w:pPr>
        <w:pStyle w:val="ListParagraph"/>
        <w:numPr>
          <w:ilvl w:val="2"/>
          <w:numId w:val="99"/>
        </w:numPr>
        <w:tabs>
          <w:tab w:val="left" w:pos="3365"/>
          <w:tab w:val="left" w:pos="3366"/>
        </w:tabs>
        <w:spacing w:line="369" w:lineRule="auto"/>
        <w:ind w:right="1190"/>
        <w:rPr>
          <w:sz w:val="24"/>
        </w:rPr>
      </w:pPr>
      <w:r>
        <w:rPr>
          <w:sz w:val="24"/>
        </w:rPr>
        <w:t>the</w:t>
      </w:r>
      <w:r>
        <w:rPr>
          <w:spacing w:val="-17"/>
          <w:sz w:val="24"/>
        </w:rPr>
        <w:t xml:space="preserve"> </w:t>
      </w:r>
      <w:r>
        <w:rPr>
          <w:sz w:val="24"/>
        </w:rPr>
        <w:t>Patient is</w:t>
      </w:r>
      <w:r>
        <w:rPr>
          <w:spacing w:val="-11"/>
          <w:sz w:val="24"/>
        </w:rPr>
        <w:t xml:space="preserve"> </w:t>
      </w:r>
      <w:r>
        <w:rPr>
          <w:sz w:val="24"/>
        </w:rPr>
        <w:t>a</w:t>
      </w:r>
      <w:r>
        <w:rPr>
          <w:spacing w:val="-17"/>
          <w:sz w:val="24"/>
        </w:rPr>
        <w:t xml:space="preserve"> </w:t>
      </w:r>
      <w:r>
        <w:rPr>
          <w:sz w:val="24"/>
        </w:rPr>
        <w:t>person of</w:t>
      </w:r>
      <w:r>
        <w:rPr>
          <w:spacing w:val="-7"/>
          <w:sz w:val="24"/>
        </w:rPr>
        <w:t xml:space="preserve"> </w:t>
      </w:r>
      <w:r>
        <w:rPr>
          <w:sz w:val="24"/>
        </w:rPr>
        <w:t>a</w:t>
      </w:r>
      <w:r>
        <w:rPr>
          <w:spacing w:val="-9"/>
          <w:sz w:val="24"/>
        </w:rPr>
        <w:t xml:space="preserve"> </w:t>
      </w:r>
      <w:r>
        <w:rPr>
          <w:sz w:val="24"/>
        </w:rPr>
        <w:t>description mentioned</w:t>
      </w:r>
      <w:r>
        <w:rPr>
          <w:spacing w:val="15"/>
          <w:sz w:val="24"/>
        </w:rPr>
        <w:t xml:space="preserve"> </w:t>
      </w:r>
      <w:r>
        <w:rPr>
          <w:sz w:val="24"/>
        </w:rPr>
        <w:t>in</w:t>
      </w:r>
      <w:r>
        <w:rPr>
          <w:spacing w:val="-17"/>
          <w:sz w:val="24"/>
        </w:rPr>
        <w:t xml:space="preserve"> </w:t>
      </w:r>
      <w:r>
        <w:rPr>
          <w:sz w:val="24"/>
        </w:rPr>
        <w:t>the entry in</w:t>
      </w:r>
      <w:r>
        <w:rPr>
          <w:spacing w:val="-5"/>
          <w:sz w:val="24"/>
        </w:rPr>
        <w:t xml:space="preserve"> </w:t>
      </w:r>
      <w:r>
        <w:rPr>
          <w:sz w:val="24"/>
        </w:rPr>
        <w:t>Part IX of the Drug Tariff</w:t>
      </w:r>
      <w:r>
        <w:rPr>
          <w:spacing w:val="-1"/>
          <w:sz w:val="24"/>
        </w:rPr>
        <w:t xml:space="preserve"> </w:t>
      </w:r>
      <w:r>
        <w:rPr>
          <w:sz w:val="24"/>
        </w:rPr>
        <w:t xml:space="preserve">in respect of that </w:t>
      </w:r>
      <w:r>
        <w:rPr>
          <w:spacing w:val="-2"/>
          <w:sz w:val="24"/>
        </w:rPr>
        <w:t>Appliance;</w:t>
      </w:r>
    </w:p>
    <w:p w14:paraId="574EDCDE" w14:textId="77777777" w:rsidR="00B823FB" w:rsidRDefault="002C60B7">
      <w:pPr>
        <w:pStyle w:val="ListParagraph"/>
        <w:numPr>
          <w:ilvl w:val="2"/>
          <w:numId w:val="99"/>
        </w:numPr>
        <w:tabs>
          <w:tab w:val="left" w:pos="3365"/>
          <w:tab w:val="left" w:pos="3366"/>
        </w:tabs>
        <w:spacing w:before="119" w:line="374" w:lineRule="auto"/>
        <w:ind w:right="903"/>
        <w:rPr>
          <w:sz w:val="24"/>
        </w:rPr>
      </w:pPr>
      <w:r>
        <w:rPr>
          <w:sz w:val="24"/>
        </w:rPr>
        <w:t>the</w:t>
      </w:r>
      <w:r>
        <w:rPr>
          <w:spacing w:val="-14"/>
          <w:sz w:val="24"/>
        </w:rPr>
        <w:t xml:space="preserve"> </w:t>
      </w:r>
      <w:r>
        <w:rPr>
          <w:sz w:val="24"/>
        </w:rPr>
        <w:t>Appliance is</w:t>
      </w:r>
      <w:r>
        <w:rPr>
          <w:spacing w:val="-13"/>
          <w:sz w:val="24"/>
        </w:rPr>
        <w:t xml:space="preserve"> </w:t>
      </w:r>
      <w:r>
        <w:rPr>
          <w:sz w:val="24"/>
        </w:rPr>
        <w:t>prescribed only</w:t>
      </w:r>
      <w:r>
        <w:rPr>
          <w:spacing w:val="-2"/>
          <w:sz w:val="24"/>
        </w:rPr>
        <w:t xml:space="preserve"> </w:t>
      </w:r>
      <w:r>
        <w:rPr>
          <w:sz w:val="24"/>
        </w:rPr>
        <w:t>for</w:t>
      </w:r>
      <w:r>
        <w:rPr>
          <w:spacing w:val="-17"/>
          <w:sz w:val="24"/>
        </w:rPr>
        <w:t xml:space="preserve"> </w:t>
      </w:r>
      <w:r>
        <w:rPr>
          <w:sz w:val="24"/>
        </w:rPr>
        <w:t>the</w:t>
      </w:r>
      <w:r>
        <w:rPr>
          <w:spacing w:val="-11"/>
          <w:sz w:val="24"/>
        </w:rPr>
        <w:t xml:space="preserve"> </w:t>
      </w:r>
      <w:r>
        <w:rPr>
          <w:sz w:val="24"/>
        </w:rPr>
        <w:t>purposes</w:t>
      </w:r>
      <w:r>
        <w:rPr>
          <w:spacing w:val="10"/>
          <w:sz w:val="24"/>
        </w:rPr>
        <w:t xml:space="preserve"> </w:t>
      </w:r>
      <w:r>
        <w:rPr>
          <w:sz w:val="24"/>
        </w:rPr>
        <w:t>specified in respect of that person in that entry; and</w:t>
      </w:r>
    </w:p>
    <w:p w14:paraId="077C2192" w14:textId="77777777" w:rsidR="00B823FB" w:rsidRDefault="002C60B7">
      <w:pPr>
        <w:pStyle w:val="ListParagraph"/>
        <w:numPr>
          <w:ilvl w:val="2"/>
          <w:numId w:val="99"/>
        </w:numPr>
        <w:tabs>
          <w:tab w:val="left" w:pos="3365"/>
          <w:tab w:val="left" w:pos="3366"/>
        </w:tabs>
        <w:spacing w:before="99" w:line="376" w:lineRule="auto"/>
        <w:ind w:right="999"/>
        <w:rPr>
          <w:sz w:val="24"/>
        </w:rPr>
      </w:pPr>
      <w:r>
        <w:rPr>
          <w:sz w:val="24"/>
        </w:rPr>
        <w:t>when</w:t>
      </w:r>
      <w:r>
        <w:rPr>
          <w:spacing w:val="-17"/>
          <w:sz w:val="24"/>
        </w:rPr>
        <w:t xml:space="preserve"> </w:t>
      </w:r>
      <w:r>
        <w:rPr>
          <w:sz w:val="24"/>
        </w:rPr>
        <w:t>issuing</w:t>
      </w:r>
      <w:r>
        <w:rPr>
          <w:spacing w:val="12"/>
          <w:sz w:val="24"/>
        </w:rPr>
        <w:t xml:space="preserve"> </w:t>
      </w:r>
      <w:r>
        <w:rPr>
          <w:sz w:val="24"/>
        </w:rPr>
        <w:t>or</w:t>
      </w:r>
      <w:r>
        <w:rPr>
          <w:spacing w:val="-17"/>
          <w:sz w:val="24"/>
        </w:rPr>
        <w:t xml:space="preserve"> </w:t>
      </w:r>
      <w:r>
        <w:rPr>
          <w:sz w:val="24"/>
        </w:rPr>
        <w:t>creating a</w:t>
      </w:r>
      <w:r>
        <w:rPr>
          <w:spacing w:val="-17"/>
          <w:sz w:val="24"/>
        </w:rPr>
        <w:t xml:space="preserve"> </w:t>
      </w:r>
      <w:r>
        <w:rPr>
          <w:sz w:val="24"/>
        </w:rPr>
        <w:t>prescription</w:t>
      </w:r>
      <w:r>
        <w:rPr>
          <w:spacing w:val="13"/>
          <w:sz w:val="24"/>
        </w:rPr>
        <w:t xml:space="preserve"> </w:t>
      </w:r>
      <w:r>
        <w:rPr>
          <w:sz w:val="24"/>
        </w:rPr>
        <w:t>he</w:t>
      </w:r>
      <w:r>
        <w:rPr>
          <w:spacing w:val="-11"/>
          <w:sz w:val="24"/>
        </w:rPr>
        <w:t xml:space="preserve"> </w:t>
      </w:r>
      <w:r>
        <w:rPr>
          <w:sz w:val="24"/>
        </w:rPr>
        <w:t>includes on</w:t>
      </w:r>
      <w:r>
        <w:rPr>
          <w:spacing w:val="-11"/>
          <w:sz w:val="24"/>
        </w:rPr>
        <w:t xml:space="preserve"> </w:t>
      </w:r>
      <w:r>
        <w:rPr>
          <w:sz w:val="24"/>
        </w:rPr>
        <w:t>the prescription</w:t>
      </w:r>
      <w:r>
        <w:rPr>
          <w:spacing w:val="40"/>
          <w:sz w:val="24"/>
        </w:rPr>
        <w:t xml:space="preserve"> </w:t>
      </w:r>
      <w:r>
        <w:rPr>
          <w:sz w:val="24"/>
        </w:rPr>
        <w:t>form the reference “SLS”.</w:t>
      </w:r>
    </w:p>
    <w:p w14:paraId="40208740" w14:textId="77777777" w:rsidR="00B823FB" w:rsidRDefault="002C60B7">
      <w:pPr>
        <w:pStyle w:val="ListParagraph"/>
        <w:numPr>
          <w:ilvl w:val="1"/>
          <w:numId w:val="99"/>
        </w:numPr>
        <w:tabs>
          <w:tab w:val="left" w:pos="2227"/>
          <w:tab w:val="left" w:pos="2228"/>
        </w:tabs>
        <w:spacing w:before="110" w:line="369" w:lineRule="auto"/>
        <w:ind w:right="709"/>
        <w:rPr>
          <w:sz w:val="24"/>
        </w:rPr>
      </w:pPr>
      <w:r>
        <w:rPr>
          <w:sz w:val="24"/>
        </w:rPr>
        <w:t>In</w:t>
      </w:r>
      <w:r>
        <w:rPr>
          <w:spacing w:val="-12"/>
          <w:sz w:val="24"/>
        </w:rPr>
        <w:t xml:space="preserve"> </w:t>
      </w:r>
      <w:r>
        <w:rPr>
          <w:sz w:val="24"/>
        </w:rPr>
        <w:t xml:space="preserve">Clause </w:t>
      </w:r>
      <w:hyperlink w:anchor="_bookmark75" w:history="1">
        <w:r>
          <w:rPr>
            <w:sz w:val="24"/>
          </w:rPr>
          <w:t>27.1</w:t>
        </w:r>
        <w:r>
          <w:rPr>
            <w:spacing w:val="-7"/>
            <w:sz w:val="24"/>
          </w:rPr>
          <w:t xml:space="preserve"> </w:t>
        </w:r>
      </w:hyperlink>
      <w:r>
        <w:rPr>
          <w:sz w:val="24"/>
        </w:rPr>
        <w:t>“clinical</w:t>
      </w:r>
      <w:r>
        <w:rPr>
          <w:spacing w:val="-8"/>
          <w:sz w:val="24"/>
        </w:rPr>
        <w:t xml:space="preserve"> </w:t>
      </w:r>
      <w:r>
        <w:rPr>
          <w:sz w:val="24"/>
        </w:rPr>
        <w:t>management plan”</w:t>
      </w:r>
      <w:r>
        <w:rPr>
          <w:spacing w:val="-3"/>
          <w:sz w:val="24"/>
        </w:rPr>
        <w:t xml:space="preserve"> </w:t>
      </w:r>
      <w:r>
        <w:rPr>
          <w:sz w:val="24"/>
        </w:rPr>
        <w:t>means a</w:t>
      </w:r>
      <w:r>
        <w:rPr>
          <w:spacing w:val="-17"/>
          <w:sz w:val="24"/>
        </w:rPr>
        <w:t xml:space="preserve"> </w:t>
      </w:r>
      <w:r>
        <w:rPr>
          <w:sz w:val="24"/>
        </w:rPr>
        <w:t>written</w:t>
      </w:r>
      <w:r>
        <w:rPr>
          <w:spacing w:val="-8"/>
          <w:sz w:val="24"/>
        </w:rPr>
        <w:t xml:space="preserve"> </w:t>
      </w:r>
      <w:r>
        <w:rPr>
          <w:sz w:val="24"/>
        </w:rPr>
        <w:t>plan (which may be</w:t>
      </w:r>
      <w:r>
        <w:rPr>
          <w:spacing w:val="-6"/>
          <w:sz w:val="24"/>
        </w:rPr>
        <w:t xml:space="preserve"> </w:t>
      </w:r>
      <w:r>
        <w:rPr>
          <w:sz w:val="24"/>
        </w:rPr>
        <w:t>amended from</w:t>
      </w:r>
      <w:r>
        <w:rPr>
          <w:spacing w:val="-8"/>
          <w:sz w:val="24"/>
        </w:rPr>
        <w:t xml:space="preserve"> </w:t>
      </w:r>
      <w:r>
        <w:rPr>
          <w:sz w:val="24"/>
        </w:rPr>
        <w:t>time to</w:t>
      </w:r>
      <w:r>
        <w:rPr>
          <w:spacing w:val="-6"/>
          <w:sz w:val="24"/>
        </w:rPr>
        <w:t xml:space="preserve"> </w:t>
      </w:r>
      <w:r>
        <w:rPr>
          <w:sz w:val="24"/>
        </w:rPr>
        <w:t>time) relating to the treatment of</w:t>
      </w:r>
      <w:r>
        <w:rPr>
          <w:spacing w:val="-3"/>
          <w:sz w:val="24"/>
        </w:rPr>
        <w:t xml:space="preserve"> </w:t>
      </w:r>
      <w:r>
        <w:rPr>
          <w:sz w:val="24"/>
        </w:rPr>
        <w:t>an individual</w:t>
      </w:r>
      <w:r>
        <w:rPr>
          <w:spacing w:val="40"/>
          <w:sz w:val="24"/>
        </w:rPr>
        <w:t xml:space="preserve"> </w:t>
      </w:r>
      <w:r>
        <w:rPr>
          <w:sz w:val="24"/>
        </w:rPr>
        <w:t>Patient agreed by:</w:t>
      </w:r>
    </w:p>
    <w:p w14:paraId="3AF17858" w14:textId="77777777" w:rsidR="00B823FB" w:rsidRDefault="002C60B7">
      <w:pPr>
        <w:pStyle w:val="ListParagraph"/>
        <w:numPr>
          <w:ilvl w:val="2"/>
          <w:numId w:val="99"/>
        </w:numPr>
        <w:tabs>
          <w:tab w:val="left" w:pos="3365"/>
          <w:tab w:val="left" w:pos="3366"/>
        </w:tabs>
        <w:spacing w:before="119"/>
        <w:ind w:hanging="1363"/>
        <w:rPr>
          <w:sz w:val="24"/>
        </w:rPr>
      </w:pPr>
      <w:r>
        <w:rPr>
          <w:sz w:val="24"/>
        </w:rPr>
        <w:t>the</w:t>
      </w:r>
      <w:r>
        <w:rPr>
          <w:spacing w:val="-6"/>
          <w:sz w:val="24"/>
        </w:rPr>
        <w:t xml:space="preserve"> </w:t>
      </w:r>
      <w:r>
        <w:rPr>
          <w:sz w:val="24"/>
        </w:rPr>
        <w:t>Patient</w:t>
      </w:r>
      <w:r>
        <w:rPr>
          <w:spacing w:val="13"/>
          <w:sz w:val="24"/>
        </w:rPr>
        <w:t xml:space="preserve"> </w:t>
      </w:r>
      <w:r>
        <w:rPr>
          <w:sz w:val="24"/>
        </w:rPr>
        <w:t>to</w:t>
      </w:r>
      <w:r>
        <w:rPr>
          <w:spacing w:val="-5"/>
          <w:sz w:val="24"/>
        </w:rPr>
        <w:t xml:space="preserve"> </w:t>
      </w:r>
      <w:r>
        <w:rPr>
          <w:sz w:val="24"/>
        </w:rPr>
        <w:t>whom</w:t>
      </w:r>
      <w:r>
        <w:rPr>
          <w:spacing w:val="-7"/>
          <w:sz w:val="24"/>
        </w:rPr>
        <w:t xml:space="preserve"> </w:t>
      </w:r>
      <w:r>
        <w:rPr>
          <w:sz w:val="24"/>
        </w:rPr>
        <w:t>the</w:t>
      </w:r>
      <w:r>
        <w:rPr>
          <w:spacing w:val="-5"/>
          <w:sz w:val="24"/>
        </w:rPr>
        <w:t xml:space="preserve"> </w:t>
      </w:r>
      <w:r>
        <w:rPr>
          <w:sz w:val="24"/>
        </w:rPr>
        <w:t>plan</w:t>
      </w:r>
      <w:r>
        <w:rPr>
          <w:spacing w:val="-5"/>
          <w:sz w:val="24"/>
        </w:rPr>
        <w:t xml:space="preserve"> </w:t>
      </w:r>
      <w:r>
        <w:rPr>
          <w:spacing w:val="-2"/>
          <w:sz w:val="24"/>
        </w:rPr>
        <w:t>relates;</w:t>
      </w:r>
    </w:p>
    <w:p w14:paraId="5CA2967E" w14:textId="77777777" w:rsidR="00B823FB" w:rsidRDefault="00B823FB">
      <w:pPr>
        <w:pStyle w:val="BodyText"/>
        <w:spacing w:before="4"/>
        <w:rPr>
          <w:sz w:val="23"/>
        </w:rPr>
      </w:pPr>
    </w:p>
    <w:p w14:paraId="64744766" w14:textId="77777777" w:rsidR="00B823FB" w:rsidRDefault="002C60B7">
      <w:pPr>
        <w:pStyle w:val="ListParagraph"/>
        <w:numPr>
          <w:ilvl w:val="2"/>
          <w:numId w:val="99"/>
        </w:numPr>
        <w:tabs>
          <w:tab w:val="left" w:pos="3365"/>
          <w:tab w:val="left" w:pos="3366"/>
        </w:tabs>
        <w:spacing w:line="376" w:lineRule="auto"/>
        <w:ind w:right="778"/>
        <w:rPr>
          <w:sz w:val="24"/>
        </w:rPr>
      </w:pPr>
      <w:r>
        <w:rPr>
          <w:sz w:val="24"/>
        </w:rPr>
        <w:t>the</w:t>
      </w:r>
      <w:r>
        <w:rPr>
          <w:spacing w:val="-16"/>
          <w:sz w:val="24"/>
        </w:rPr>
        <w:t xml:space="preserve"> </w:t>
      </w:r>
      <w:r>
        <w:rPr>
          <w:sz w:val="24"/>
        </w:rPr>
        <w:t>medical</w:t>
      </w:r>
      <w:r>
        <w:rPr>
          <w:spacing w:val="-8"/>
          <w:sz w:val="24"/>
        </w:rPr>
        <w:t xml:space="preserve"> </w:t>
      </w:r>
      <w:r>
        <w:rPr>
          <w:sz w:val="24"/>
        </w:rPr>
        <w:t>practitioner or</w:t>
      </w:r>
      <w:r>
        <w:rPr>
          <w:spacing w:val="-3"/>
          <w:sz w:val="24"/>
        </w:rPr>
        <w:t xml:space="preserve"> </w:t>
      </w:r>
      <w:r>
        <w:rPr>
          <w:sz w:val="24"/>
        </w:rPr>
        <w:t>dentist who</w:t>
      </w:r>
      <w:r>
        <w:rPr>
          <w:spacing w:val="-8"/>
          <w:sz w:val="24"/>
        </w:rPr>
        <w:t xml:space="preserve"> </w:t>
      </w:r>
      <w:r>
        <w:rPr>
          <w:sz w:val="24"/>
        </w:rPr>
        <w:t>is</w:t>
      </w:r>
      <w:r>
        <w:rPr>
          <w:spacing w:val="-10"/>
          <w:sz w:val="24"/>
        </w:rPr>
        <w:t xml:space="preserve"> </w:t>
      </w:r>
      <w:r>
        <w:rPr>
          <w:sz w:val="24"/>
        </w:rPr>
        <w:t>a</w:t>
      </w:r>
      <w:r>
        <w:rPr>
          <w:spacing w:val="-17"/>
          <w:sz w:val="24"/>
        </w:rPr>
        <w:t xml:space="preserve"> </w:t>
      </w:r>
      <w:r>
        <w:rPr>
          <w:sz w:val="24"/>
        </w:rPr>
        <w:t>party to</w:t>
      </w:r>
      <w:r>
        <w:rPr>
          <w:spacing w:val="-17"/>
          <w:sz w:val="24"/>
        </w:rPr>
        <w:t xml:space="preserve"> </w:t>
      </w:r>
      <w:r>
        <w:rPr>
          <w:sz w:val="24"/>
        </w:rPr>
        <w:t xml:space="preserve">the plan; </w:t>
      </w:r>
      <w:r>
        <w:rPr>
          <w:spacing w:val="-4"/>
          <w:sz w:val="24"/>
        </w:rPr>
        <w:t>and</w:t>
      </w:r>
    </w:p>
    <w:p w14:paraId="5BE3F5E9" w14:textId="77777777" w:rsidR="00B823FB" w:rsidRDefault="002C60B7">
      <w:pPr>
        <w:pStyle w:val="ListParagraph"/>
        <w:numPr>
          <w:ilvl w:val="2"/>
          <w:numId w:val="99"/>
        </w:numPr>
        <w:tabs>
          <w:tab w:val="left" w:pos="3365"/>
          <w:tab w:val="left" w:pos="3366"/>
        </w:tabs>
        <w:spacing w:before="94" w:line="376" w:lineRule="auto"/>
        <w:ind w:right="1064"/>
        <w:rPr>
          <w:sz w:val="24"/>
        </w:rPr>
      </w:pPr>
      <w:r>
        <w:rPr>
          <w:sz w:val="24"/>
        </w:rPr>
        <w:t>any Supplementary</w:t>
      </w:r>
      <w:r>
        <w:rPr>
          <w:spacing w:val="40"/>
          <w:sz w:val="24"/>
        </w:rPr>
        <w:t xml:space="preserve"> </w:t>
      </w:r>
      <w:r>
        <w:rPr>
          <w:sz w:val="24"/>
        </w:rPr>
        <w:t>Prescriber who is to</w:t>
      </w:r>
      <w:r>
        <w:rPr>
          <w:spacing w:val="-6"/>
          <w:sz w:val="24"/>
        </w:rPr>
        <w:t xml:space="preserve"> </w:t>
      </w:r>
      <w:r>
        <w:rPr>
          <w:sz w:val="24"/>
        </w:rPr>
        <w:t>prescribe, give directions</w:t>
      </w:r>
      <w:r>
        <w:rPr>
          <w:spacing w:val="-10"/>
          <w:sz w:val="24"/>
        </w:rPr>
        <w:t xml:space="preserve"> </w:t>
      </w:r>
      <w:r>
        <w:rPr>
          <w:sz w:val="24"/>
        </w:rPr>
        <w:t>for</w:t>
      </w:r>
      <w:r>
        <w:rPr>
          <w:spacing w:val="-17"/>
          <w:sz w:val="24"/>
        </w:rPr>
        <w:t xml:space="preserve"> </w:t>
      </w:r>
      <w:r>
        <w:rPr>
          <w:sz w:val="24"/>
        </w:rPr>
        <w:t>administration</w:t>
      </w:r>
      <w:r>
        <w:rPr>
          <w:spacing w:val="12"/>
          <w:sz w:val="24"/>
        </w:rPr>
        <w:t xml:space="preserve"> </w:t>
      </w:r>
      <w:r>
        <w:rPr>
          <w:sz w:val="24"/>
        </w:rPr>
        <w:t>or</w:t>
      </w:r>
      <w:r>
        <w:rPr>
          <w:spacing w:val="-17"/>
          <w:sz w:val="24"/>
        </w:rPr>
        <w:t xml:space="preserve"> </w:t>
      </w:r>
      <w:r>
        <w:rPr>
          <w:sz w:val="24"/>
        </w:rPr>
        <w:t>administer</w:t>
      </w:r>
      <w:r>
        <w:rPr>
          <w:spacing w:val="-4"/>
          <w:sz w:val="24"/>
        </w:rPr>
        <w:t xml:space="preserve"> </w:t>
      </w:r>
      <w:r>
        <w:rPr>
          <w:sz w:val="24"/>
        </w:rPr>
        <w:t>under</w:t>
      </w:r>
      <w:r>
        <w:rPr>
          <w:spacing w:val="-4"/>
          <w:sz w:val="24"/>
        </w:rPr>
        <w:t xml:space="preserve"> </w:t>
      </w:r>
      <w:r>
        <w:rPr>
          <w:sz w:val="24"/>
        </w:rPr>
        <w:t>the</w:t>
      </w:r>
      <w:r>
        <w:rPr>
          <w:spacing w:val="-16"/>
          <w:sz w:val="24"/>
        </w:rPr>
        <w:t xml:space="preserve"> </w:t>
      </w:r>
      <w:r>
        <w:rPr>
          <w:sz w:val="24"/>
        </w:rPr>
        <w:t>plan.</w:t>
      </w:r>
    </w:p>
    <w:p w14:paraId="535DCE06" w14:textId="77777777" w:rsidR="00B823FB" w:rsidRDefault="00B823FB">
      <w:pPr>
        <w:pStyle w:val="BodyText"/>
        <w:spacing w:before="7"/>
        <w:rPr>
          <w:sz w:val="22"/>
        </w:rPr>
      </w:pPr>
    </w:p>
    <w:p w14:paraId="50B5A8FA" w14:textId="77777777" w:rsidR="00B823FB" w:rsidRDefault="002C60B7">
      <w:pPr>
        <w:pStyle w:val="Heading1"/>
        <w:numPr>
          <w:ilvl w:val="0"/>
          <w:numId w:val="99"/>
        </w:numPr>
        <w:tabs>
          <w:tab w:val="left" w:pos="2147"/>
          <w:tab w:val="left" w:pos="2148"/>
        </w:tabs>
        <w:jc w:val="left"/>
      </w:pPr>
      <w:bookmarkStart w:id="76" w:name="_bookmark76"/>
      <w:bookmarkEnd w:id="76"/>
      <w:r>
        <w:t>Bulk</w:t>
      </w:r>
      <w:r>
        <w:rPr>
          <w:spacing w:val="-1"/>
        </w:rPr>
        <w:t xml:space="preserve"> </w:t>
      </w:r>
      <w:r>
        <w:rPr>
          <w:spacing w:val="-2"/>
        </w:rPr>
        <w:t>Prescribing</w:t>
      </w:r>
    </w:p>
    <w:p w14:paraId="64204EC4" w14:textId="77777777" w:rsidR="00B823FB" w:rsidRDefault="00B823FB">
      <w:pPr>
        <w:pStyle w:val="BodyText"/>
        <w:spacing w:before="9"/>
        <w:rPr>
          <w:b/>
          <w:sz w:val="28"/>
        </w:rPr>
      </w:pPr>
    </w:p>
    <w:p w14:paraId="467AAE23" w14:textId="77777777" w:rsidR="00B823FB" w:rsidRDefault="002C60B7">
      <w:pPr>
        <w:pStyle w:val="ListParagraph"/>
        <w:numPr>
          <w:ilvl w:val="1"/>
          <w:numId w:val="99"/>
        </w:numPr>
        <w:tabs>
          <w:tab w:val="left" w:pos="2227"/>
          <w:tab w:val="left" w:pos="2228"/>
        </w:tabs>
        <w:rPr>
          <w:sz w:val="24"/>
        </w:rPr>
      </w:pPr>
      <w:bookmarkStart w:id="77" w:name="_bookmark77"/>
      <w:bookmarkEnd w:id="77"/>
      <w:r>
        <w:rPr>
          <w:spacing w:val="-2"/>
          <w:sz w:val="24"/>
        </w:rPr>
        <w:t>Where:</w:t>
      </w:r>
    </w:p>
    <w:p w14:paraId="6B7754FF" w14:textId="77777777" w:rsidR="00B823FB" w:rsidRDefault="00B823FB">
      <w:pPr>
        <w:pStyle w:val="BodyText"/>
        <w:rPr>
          <w:sz w:val="22"/>
        </w:rPr>
      </w:pPr>
    </w:p>
    <w:p w14:paraId="5C04A422" w14:textId="77777777" w:rsidR="00B823FB" w:rsidRDefault="002C60B7">
      <w:pPr>
        <w:pStyle w:val="ListParagraph"/>
        <w:numPr>
          <w:ilvl w:val="2"/>
          <w:numId w:val="99"/>
        </w:numPr>
        <w:tabs>
          <w:tab w:val="left" w:pos="3365"/>
          <w:tab w:val="left" w:pos="3366"/>
        </w:tabs>
        <w:spacing w:line="367" w:lineRule="auto"/>
        <w:ind w:right="1019"/>
        <w:rPr>
          <w:sz w:val="24"/>
        </w:rPr>
      </w:pPr>
      <w:r>
        <w:rPr>
          <w:sz w:val="24"/>
        </w:rPr>
        <w:t>the Contractor is responsible</w:t>
      </w:r>
      <w:r>
        <w:rPr>
          <w:spacing w:val="40"/>
          <w:sz w:val="24"/>
        </w:rPr>
        <w:t xml:space="preserve"> </w:t>
      </w:r>
      <w:r>
        <w:rPr>
          <w:sz w:val="24"/>
        </w:rPr>
        <w:t>under the Contract for</w:t>
      </w:r>
      <w:r>
        <w:rPr>
          <w:spacing w:val="-18"/>
          <w:sz w:val="24"/>
        </w:rPr>
        <w:t xml:space="preserve"> </w:t>
      </w:r>
      <w:r>
        <w:rPr>
          <w:sz w:val="24"/>
        </w:rPr>
        <w:t>the treatment of</w:t>
      </w:r>
      <w:r>
        <w:rPr>
          <w:spacing w:val="-17"/>
          <w:sz w:val="24"/>
        </w:rPr>
        <w:t xml:space="preserve"> </w:t>
      </w:r>
      <w:r>
        <w:rPr>
          <w:sz w:val="24"/>
        </w:rPr>
        <w:t>ten</w:t>
      </w:r>
      <w:r>
        <w:rPr>
          <w:spacing w:val="-6"/>
          <w:sz w:val="24"/>
        </w:rPr>
        <w:t xml:space="preserve"> </w:t>
      </w:r>
      <w:r>
        <w:rPr>
          <w:sz w:val="24"/>
        </w:rPr>
        <w:t>(10)</w:t>
      </w:r>
      <w:r>
        <w:rPr>
          <w:spacing w:val="-2"/>
          <w:sz w:val="24"/>
        </w:rPr>
        <w:t xml:space="preserve"> </w:t>
      </w:r>
      <w:r>
        <w:rPr>
          <w:sz w:val="24"/>
        </w:rPr>
        <w:t>or</w:t>
      </w:r>
      <w:r>
        <w:rPr>
          <w:spacing w:val="-2"/>
          <w:sz w:val="24"/>
        </w:rPr>
        <w:t xml:space="preserve"> </w:t>
      </w:r>
      <w:r>
        <w:rPr>
          <w:sz w:val="24"/>
        </w:rPr>
        <w:t>more</w:t>
      </w:r>
      <w:r>
        <w:rPr>
          <w:spacing w:val="-17"/>
          <w:sz w:val="24"/>
        </w:rPr>
        <w:t xml:space="preserve"> </w:t>
      </w:r>
      <w:r>
        <w:rPr>
          <w:sz w:val="24"/>
        </w:rPr>
        <w:t>persons in</w:t>
      </w:r>
      <w:r>
        <w:rPr>
          <w:spacing w:val="-7"/>
          <w:sz w:val="24"/>
        </w:rPr>
        <w:t xml:space="preserve"> </w:t>
      </w:r>
      <w:r>
        <w:rPr>
          <w:sz w:val="24"/>
        </w:rPr>
        <w:t>a</w:t>
      </w:r>
      <w:r>
        <w:rPr>
          <w:spacing w:val="-7"/>
          <w:sz w:val="24"/>
        </w:rPr>
        <w:t xml:space="preserve"> </w:t>
      </w:r>
      <w:r>
        <w:rPr>
          <w:sz w:val="24"/>
        </w:rPr>
        <w:t>school</w:t>
      </w:r>
      <w:r>
        <w:rPr>
          <w:spacing w:val="-7"/>
          <w:sz w:val="24"/>
        </w:rPr>
        <w:t xml:space="preserve"> </w:t>
      </w:r>
      <w:r>
        <w:rPr>
          <w:sz w:val="24"/>
        </w:rPr>
        <w:t>or</w:t>
      </w:r>
      <w:r>
        <w:rPr>
          <w:spacing w:val="-2"/>
          <w:sz w:val="24"/>
        </w:rPr>
        <w:t xml:space="preserve"> </w:t>
      </w:r>
      <w:r>
        <w:rPr>
          <w:sz w:val="24"/>
        </w:rPr>
        <w:t>other institution</w:t>
      </w:r>
      <w:r>
        <w:rPr>
          <w:spacing w:val="40"/>
          <w:sz w:val="24"/>
        </w:rPr>
        <w:t xml:space="preserve"> </w:t>
      </w:r>
      <w:r>
        <w:rPr>
          <w:sz w:val="24"/>
        </w:rPr>
        <w:t>in</w:t>
      </w:r>
      <w:r>
        <w:rPr>
          <w:spacing w:val="-11"/>
          <w:sz w:val="24"/>
        </w:rPr>
        <w:t xml:space="preserve"> </w:t>
      </w:r>
      <w:r>
        <w:rPr>
          <w:sz w:val="24"/>
        </w:rPr>
        <w:t>which at least twenty (20) persons normally reside; and</w:t>
      </w:r>
    </w:p>
    <w:p w14:paraId="3919A2F7" w14:textId="77777777" w:rsidR="00B823FB" w:rsidRDefault="002C60B7">
      <w:pPr>
        <w:pStyle w:val="ListParagraph"/>
        <w:numPr>
          <w:ilvl w:val="2"/>
          <w:numId w:val="99"/>
        </w:numPr>
        <w:tabs>
          <w:tab w:val="left" w:pos="3365"/>
          <w:tab w:val="left" w:pos="3366"/>
        </w:tabs>
        <w:spacing w:before="121" w:line="362" w:lineRule="auto"/>
        <w:ind w:right="933"/>
        <w:rPr>
          <w:sz w:val="24"/>
        </w:rPr>
      </w:pPr>
      <w:bookmarkStart w:id="78" w:name="_bookmark78"/>
      <w:bookmarkEnd w:id="78"/>
      <w:r>
        <w:rPr>
          <w:sz w:val="24"/>
        </w:rPr>
        <w:t>a Prescriber orders, for any two</w:t>
      </w:r>
      <w:r>
        <w:rPr>
          <w:spacing w:val="-4"/>
          <w:sz w:val="24"/>
        </w:rPr>
        <w:t xml:space="preserve"> </w:t>
      </w:r>
      <w:r>
        <w:rPr>
          <w:sz w:val="24"/>
        </w:rPr>
        <w:t>(2) or more of</w:t>
      </w:r>
      <w:r>
        <w:rPr>
          <w:spacing w:val="-2"/>
          <w:sz w:val="24"/>
        </w:rPr>
        <w:t xml:space="preserve"> </w:t>
      </w:r>
      <w:r>
        <w:rPr>
          <w:sz w:val="24"/>
        </w:rPr>
        <w:t>those persons</w:t>
      </w:r>
      <w:r>
        <w:rPr>
          <w:spacing w:val="-1"/>
          <w:sz w:val="24"/>
        </w:rPr>
        <w:t xml:space="preserve"> </w:t>
      </w:r>
      <w:r>
        <w:rPr>
          <w:sz w:val="24"/>
        </w:rPr>
        <w:t>for</w:t>
      </w:r>
      <w:r>
        <w:rPr>
          <w:spacing w:val="-20"/>
          <w:sz w:val="24"/>
        </w:rPr>
        <w:t xml:space="preserve"> </w:t>
      </w:r>
      <w:r>
        <w:rPr>
          <w:sz w:val="24"/>
        </w:rPr>
        <w:t>whose</w:t>
      </w:r>
      <w:r>
        <w:rPr>
          <w:spacing w:val="-8"/>
          <w:sz w:val="24"/>
        </w:rPr>
        <w:t xml:space="preserve"> </w:t>
      </w:r>
      <w:r>
        <w:rPr>
          <w:sz w:val="24"/>
        </w:rPr>
        <w:t>treatment</w:t>
      </w:r>
      <w:r>
        <w:rPr>
          <w:spacing w:val="-17"/>
          <w:sz w:val="24"/>
        </w:rPr>
        <w:t xml:space="preserve"> </w:t>
      </w:r>
      <w:r>
        <w:rPr>
          <w:sz w:val="24"/>
        </w:rPr>
        <w:t>the</w:t>
      </w:r>
      <w:r>
        <w:rPr>
          <w:spacing w:val="-17"/>
          <w:sz w:val="24"/>
        </w:rPr>
        <w:t xml:space="preserve"> </w:t>
      </w:r>
      <w:r>
        <w:rPr>
          <w:sz w:val="24"/>
        </w:rPr>
        <w:t>Contractor</w:t>
      </w:r>
      <w:r>
        <w:rPr>
          <w:spacing w:val="-15"/>
          <w:sz w:val="24"/>
        </w:rPr>
        <w:t xml:space="preserve"> </w:t>
      </w:r>
      <w:r>
        <w:rPr>
          <w:sz w:val="24"/>
        </w:rPr>
        <w:t>is</w:t>
      </w:r>
      <w:r>
        <w:rPr>
          <w:spacing w:val="-16"/>
          <w:sz w:val="24"/>
        </w:rPr>
        <w:t xml:space="preserve"> </w:t>
      </w:r>
      <w:r>
        <w:rPr>
          <w:sz w:val="24"/>
        </w:rPr>
        <w:t>responsible,</w:t>
      </w:r>
    </w:p>
    <w:p w14:paraId="278DA5D0" w14:textId="77777777" w:rsidR="00B823FB" w:rsidRDefault="00B823FB">
      <w:pPr>
        <w:spacing w:line="362" w:lineRule="auto"/>
        <w:rPr>
          <w:sz w:val="24"/>
        </w:rPr>
        <w:sectPr w:rsidR="00B823FB">
          <w:pgSz w:w="11910" w:h="16840"/>
          <w:pgMar w:top="1460" w:right="720" w:bottom="780" w:left="720" w:header="0" w:footer="594" w:gutter="0"/>
          <w:cols w:space="720"/>
        </w:sectPr>
      </w:pPr>
    </w:p>
    <w:p w14:paraId="001EEC5E" w14:textId="77777777" w:rsidR="00B823FB" w:rsidRDefault="002C60B7">
      <w:pPr>
        <w:pStyle w:val="BodyText"/>
        <w:spacing w:before="64" w:line="376" w:lineRule="auto"/>
        <w:ind w:left="3365" w:right="694"/>
      </w:pPr>
      <w:r>
        <w:lastRenderedPageBreak/>
        <w:t>drugs,</w:t>
      </w:r>
      <w:r>
        <w:rPr>
          <w:spacing w:val="-4"/>
        </w:rPr>
        <w:t xml:space="preserve"> </w:t>
      </w:r>
      <w:r>
        <w:t>medicines or</w:t>
      </w:r>
      <w:r>
        <w:rPr>
          <w:spacing w:val="-17"/>
        </w:rPr>
        <w:t xml:space="preserve"> </w:t>
      </w:r>
      <w:r>
        <w:t>Appliances</w:t>
      </w:r>
      <w:r>
        <w:rPr>
          <w:spacing w:val="12"/>
        </w:rPr>
        <w:t xml:space="preserve"> </w:t>
      </w:r>
      <w:r>
        <w:t>to</w:t>
      </w:r>
      <w:r>
        <w:rPr>
          <w:spacing w:val="-17"/>
        </w:rPr>
        <w:t xml:space="preserve"> </w:t>
      </w:r>
      <w:r>
        <w:t>which</w:t>
      </w:r>
      <w:r>
        <w:rPr>
          <w:spacing w:val="-11"/>
        </w:rPr>
        <w:t xml:space="preserve"> </w:t>
      </w:r>
      <w:r>
        <w:t>this</w:t>
      </w:r>
      <w:r>
        <w:rPr>
          <w:spacing w:val="-12"/>
        </w:rPr>
        <w:t xml:space="preserve"> </w:t>
      </w:r>
      <w:r>
        <w:t>Clause</w:t>
      </w:r>
      <w:r>
        <w:rPr>
          <w:spacing w:val="9"/>
        </w:rPr>
        <w:t xml:space="preserve"> </w:t>
      </w:r>
      <w:hyperlink w:anchor="_bookmark76" w:history="1">
        <w:r>
          <w:t>28</w:t>
        </w:r>
      </w:hyperlink>
      <w:r>
        <w:t xml:space="preserve"> </w:t>
      </w:r>
      <w:r>
        <w:rPr>
          <w:spacing w:val="-2"/>
        </w:rPr>
        <w:t>applies,</w:t>
      </w:r>
    </w:p>
    <w:p w14:paraId="3D5E706C" w14:textId="77777777" w:rsidR="00B823FB" w:rsidRDefault="002C60B7">
      <w:pPr>
        <w:pStyle w:val="BodyText"/>
        <w:spacing w:before="191" w:line="376" w:lineRule="auto"/>
        <w:ind w:left="2083" w:right="995"/>
      </w:pPr>
      <w:r>
        <w:t>the</w:t>
      </w:r>
      <w:r>
        <w:rPr>
          <w:spacing w:val="-15"/>
        </w:rPr>
        <w:t xml:space="preserve"> </w:t>
      </w:r>
      <w:r>
        <w:t>Prescriber may</w:t>
      </w:r>
      <w:r>
        <w:rPr>
          <w:spacing w:val="-17"/>
        </w:rPr>
        <w:t xml:space="preserve"> </w:t>
      </w:r>
      <w:r>
        <w:t>use</w:t>
      </w:r>
      <w:r>
        <w:rPr>
          <w:spacing w:val="-8"/>
        </w:rPr>
        <w:t xml:space="preserve"> </w:t>
      </w:r>
      <w:r>
        <w:t>a</w:t>
      </w:r>
      <w:r>
        <w:rPr>
          <w:spacing w:val="-9"/>
        </w:rPr>
        <w:t xml:space="preserve"> </w:t>
      </w:r>
      <w:r>
        <w:t>single Non-Electronic</w:t>
      </w:r>
      <w:r>
        <w:rPr>
          <w:spacing w:val="14"/>
        </w:rPr>
        <w:t xml:space="preserve"> </w:t>
      </w:r>
      <w:r>
        <w:t>Prescription Form</w:t>
      </w:r>
      <w:r>
        <w:rPr>
          <w:spacing w:val="-10"/>
        </w:rPr>
        <w:t xml:space="preserve"> </w:t>
      </w:r>
      <w:r>
        <w:t>for the purpose.</w:t>
      </w:r>
    </w:p>
    <w:p w14:paraId="6B0BA165" w14:textId="77777777" w:rsidR="00B823FB" w:rsidRDefault="002C60B7">
      <w:pPr>
        <w:pStyle w:val="ListParagraph"/>
        <w:numPr>
          <w:ilvl w:val="1"/>
          <w:numId w:val="99"/>
        </w:numPr>
        <w:tabs>
          <w:tab w:val="left" w:pos="2227"/>
          <w:tab w:val="left" w:pos="2228"/>
        </w:tabs>
        <w:spacing w:before="110" w:line="367" w:lineRule="auto"/>
        <w:ind w:right="742"/>
        <w:rPr>
          <w:sz w:val="24"/>
        </w:rPr>
      </w:pPr>
      <w:r>
        <w:rPr>
          <w:sz w:val="24"/>
        </w:rPr>
        <w:t>Where</w:t>
      </w:r>
      <w:r>
        <w:rPr>
          <w:spacing w:val="-10"/>
          <w:sz w:val="24"/>
        </w:rPr>
        <w:t xml:space="preserve"> </w:t>
      </w:r>
      <w:r>
        <w:rPr>
          <w:sz w:val="24"/>
        </w:rPr>
        <w:t>a</w:t>
      </w:r>
      <w:r>
        <w:rPr>
          <w:spacing w:val="-10"/>
          <w:sz w:val="24"/>
        </w:rPr>
        <w:t xml:space="preserve"> </w:t>
      </w:r>
      <w:r>
        <w:rPr>
          <w:sz w:val="24"/>
        </w:rPr>
        <w:t>Prescriber</w:t>
      </w:r>
      <w:r>
        <w:rPr>
          <w:spacing w:val="-5"/>
          <w:sz w:val="24"/>
        </w:rPr>
        <w:t xml:space="preserve"> </w:t>
      </w:r>
      <w:r>
        <w:rPr>
          <w:sz w:val="24"/>
        </w:rPr>
        <w:t>uses a</w:t>
      </w:r>
      <w:r>
        <w:rPr>
          <w:spacing w:val="-10"/>
          <w:sz w:val="24"/>
        </w:rPr>
        <w:t xml:space="preserve"> </w:t>
      </w:r>
      <w:r>
        <w:rPr>
          <w:sz w:val="24"/>
        </w:rPr>
        <w:t>single Non-Electronic</w:t>
      </w:r>
      <w:r>
        <w:rPr>
          <w:spacing w:val="13"/>
          <w:sz w:val="24"/>
        </w:rPr>
        <w:t xml:space="preserve"> </w:t>
      </w:r>
      <w:r>
        <w:rPr>
          <w:sz w:val="24"/>
        </w:rPr>
        <w:t>Prescription Form</w:t>
      </w:r>
      <w:r>
        <w:rPr>
          <w:spacing w:val="-11"/>
          <w:sz w:val="24"/>
        </w:rPr>
        <w:t xml:space="preserve"> </w:t>
      </w:r>
      <w:r>
        <w:rPr>
          <w:sz w:val="24"/>
        </w:rPr>
        <w:t>for the purpose mentioned</w:t>
      </w:r>
      <w:r>
        <w:rPr>
          <w:spacing w:val="28"/>
          <w:sz w:val="24"/>
        </w:rPr>
        <w:t xml:space="preserve"> </w:t>
      </w:r>
      <w:r>
        <w:rPr>
          <w:sz w:val="24"/>
        </w:rPr>
        <w:t>in</w:t>
      </w:r>
      <w:r>
        <w:rPr>
          <w:spacing w:val="-15"/>
          <w:sz w:val="24"/>
        </w:rPr>
        <w:t xml:space="preserve"> </w:t>
      </w:r>
      <w:r>
        <w:rPr>
          <w:sz w:val="24"/>
        </w:rPr>
        <w:t xml:space="preserve">Clause </w:t>
      </w:r>
      <w:hyperlink w:anchor="_bookmark78" w:history="1">
        <w:r>
          <w:rPr>
            <w:sz w:val="24"/>
          </w:rPr>
          <w:t xml:space="preserve">28.1.2, </w:t>
        </w:r>
      </w:hyperlink>
      <w:r>
        <w:rPr>
          <w:sz w:val="24"/>
        </w:rPr>
        <w:t>he shall (instead</w:t>
      </w:r>
      <w:r>
        <w:rPr>
          <w:spacing w:val="28"/>
          <w:sz w:val="24"/>
        </w:rPr>
        <w:t xml:space="preserve"> </w:t>
      </w:r>
      <w:r>
        <w:rPr>
          <w:sz w:val="24"/>
        </w:rPr>
        <w:t>of</w:t>
      </w:r>
      <w:r>
        <w:rPr>
          <w:spacing w:val="-12"/>
          <w:sz w:val="24"/>
        </w:rPr>
        <w:t xml:space="preserve"> </w:t>
      </w:r>
      <w:r>
        <w:rPr>
          <w:sz w:val="24"/>
        </w:rPr>
        <w:t>entering on the form</w:t>
      </w:r>
      <w:r>
        <w:rPr>
          <w:spacing w:val="-10"/>
          <w:sz w:val="24"/>
        </w:rPr>
        <w:t xml:space="preserve"> </w:t>
      </w:r>
      <w:r>
        <w:rPr>
          <w:sz w:val="24"/>
        </w:rPr>
        <w:t>the names of the persons for</w:t>
      </w:r>
      <w:r>
        <w:rPr>
          <w:spacing w:val="-2"/>
          <w:sz w:val="24"/>
        </w:rPr>
        <w:t xml:space="preserve"> </w:t>
      </w:r>
      <w:r>
        <w:rPr>
          <w:sz w:val="24"/>
        </w:rPr>
        <w:t>whom the drugs,</w:t>
      </w:r>
      <w:r>
        <w:rPr>
          <w:spacing w:val="28"/>
          <w:sz w:val="24"/>
        </w:rPr>
        <w:t xml:space="preserve"> </w:t>
      </w:r>
      <w:r>
        <w:rPr>
          <w:sz w:val="24"/>
        </w:rPr>
        <w:t>medicines or Appliances are ordered) enter on the form:</w:t>
      </w:r>
    </w:p>
    <w:p w14:paraId="383B96D4" w14:textId="77777777" w:rsidR="00B823FB" w:rsidRDefault="002C60B7">
      <w:pPr>
        <w:pStyle w:val="ListParagraph"/>
        <w:numPr>
          <w:ilvl w:val="2"/>
          <w:numId w:val="99"/>
        </w:numPr>
        <w:tabs>
          <w:tab w:val="left" w:pos="3365"/>
          <w:tab w:val="left" w:pos="3366"/>
        </w:tabs>
        <w:spacing w:before="105" w:line="376" w:lineRule="auto"/>
        <w:ind w:right="836"/>
        <w:rPr>
          <w:sz w:val="24"/>
        </w:rPr>
      </w:pPr>
      <w:r>
        <w:rPr>
          <w:sz w:val="24"/>
        </w:rPr>
        <w:t>the</w:t>
      </w:r>
      <w:r>
        <w:rPr>
          <w:spacing w:val="-17"/>
          <w:sz w:val="24"/>
        </w:rPr>
        <w:t xml:space="preserve"> </w:t>
      </w:r>
      <w:r>
        <w:rPr>
          <w:sz w:val="24"/>
        </w:rPr>
        <w:t>name</w:t>
      </w:r>
      <w:r>
        <w:rPr>
          <w:spacing w:val="-13"/>
          <w:sz w:val="24"/>
        </w:rPr>
        <w:t xml:space="preserve"> </w:t>
      </w:r>
      <w:r>
        <w:rPr>
          <w:sz w:val="24"/>
        </w:rPr>
        <w:t>of</w:t>
      </w:r>
      <w:r>
        <w:rPr>
          <w:spacing w:val="-17"/>
          <w:sz w:val="24"/>
        </w:rPr>
        <w:t xml:space="preserve"> </w:t>
      </w:r>
      <w:r>
        <w:rPr>
          <w:sz w:val="24"/>
        </w:rPr>
        <w:t>the</w:t>
      </w:r>
      <w:r>
        <w:rPr>
          <w:spacing w:val="-10"/>
          <w:sz w:val="24"/>
        </w:rPr>
        <w:t xml:space="preserve"> </w:t>
      </w:r>
      <w:r>
        <w:rPr>
          <w:sz w:val="24"/>
        </w:rPr>
        <w:t>school or</w:t>
      </w:r>
      <w:r>
        <w:rPr>
          <w:spacing w:val="-17"/>
          <w:sz w:val="24"/>
        </w:rPr>
        <w:t xml:space="preserve"> </w:t>
      </w:r>
      <w:r>
        <w:rPr>
          <w:sz w:val="24"/>
        </w:rPr>
        <w:t>institution</w:t>
      </w:r>
      <w:r>
        <w:rPr>
          <w:spacing w:val="26"/>
          <w:sz w:val="24"/>
        </w:rPr>
        <w:t xml:space="preserve"> </w:t>
      </w:r>
      <w:r>
        <w:rPr>
          <w:sz w:val="24"/>
        </w:rPr>
        <w:t>in</w:t>
      </w:r>
      <w:r>
        <w:rPr>
          <w:spacing w:val="-10"/>
          <w:sz w:val="24"/>
        </w:rPr>
        <w:t xml:space="preserve"> </w:t>
      </w:r>
      <w:r>
        <w:rPr>
          <w:sz w:val="24"/>
        </w:rPr>
        <w:t>which</w:t>
      </w:r>
      <w:r>
        <w:rPr>
          <w:spacing w:val="-17"/>
          <w:sz w:val="24"/>
        </w:rPr>
        <w:t xml:space="preserve"> </w:t>
      </w:r>
      <w:r>
        <w:rPr>
          <w:sz w:val="24"/>
        </w:rPr>
        <w:t>those persons reside; and</w:t>
      </w:r>
    </w:p>
    <w:p w14:paraId="611615A9" w14:textId="77777777" w:rsidR="00B823FB" w:rsidRDefault="002C60B7">
      <w:pPr>
        <w:pStyle w:val="ListParagraph"/>
        <w:numPr>
          <w:ilvl w:val="2"/>
          <w:numId w:val="99"/>
        </w:numPr>
        <w:tabs>
          <w:tab w:val="left" w:pos="3365"/>
          <w:tab w:val="left" w:pos="3366"/>
        </w:tabs>
        <w:spacing w:before="110" w:line="376" w:lineRule="auto"/>
        <w:ind w:right="990"/>
        <w:rPr>
          <w:sz w:val="24"/>
        </w:rPr>
      </w:pPr>
      <w:r>
        <w:rPr>
          <w:sz w:val="24"/>
        </w:rPr>
        <w:t>the</w:t>
      </w:r>
      <w:r>
        <w:rPr>
          <w:spacing w:val="-13"/>
          <w:sz w:val="24"/>
        </w:rPr>
        <w:t xml:space="preserve"> </w:t>
      </w:r>
      <w:r>
        <w:rPr>
          <w:sz w:val="24"/>
        </w:rPr>
        <w:t>number</w:t>
      </w:r>
      <w:r>
        <w:rPr>
          <w:spacing w:val="-7"/>
          <w:sz w:val="24"/>
        </w:rPr>
        <w:t xml:space="preserve"> </w:t>
      </w:r>
      <w:r>
        <w:rPr>
          <w:sz w:val="24"/>
        </w:rPr>
        <w:t>of</w:t>
      </w:r>
      <w:r>
        <w:rPr>
          <w:spacing w:val="-9"/>
          <w:sz w:val="24"/>
        </w:rPr>
        <w:t xml:space="preserve"> </w:t>
      </w:r>
      <w:r>
        <w:rPr>
          <w:sz w:val="24"/>
        </w:rPr>
        <w:t>persons</w:t>
      </w:r>
      <w:r>
        <w:rPr>
          <w:spacing w:val="-1"/>
          <w:sz w:val="24"/>
        </w:rPr>
        <w:t xml:space="preserve"> </w:t>
      </w:r>
      <w:r>
        <w:rPr>
          <w:sz w:val="24"/>
        </w:rPr>
        <w:t>residing</w:t>
      </w:r>
      <w:r>
        <w:rPr>
          <w:spacing w:val="12"/>
          <w:sz w:val="24"/>
        </w:rPr>
        <w:t xml:space="preserve"> </w:t>
      </w:r>
      <w:r>
        <w:rPr>
          <w:sz w:val="24"/>
        </w:rPr>
        <w:t>there</w:t>
      </w:r>
      <w:r>
        <w:rPr>
          <w:spacing w:val="-11"/>
          <w:sz w:val="24"/>
        </w:rPr>
        <w:t xml:space="preserve"> </w:t>
      </w:r>
      <w:r>
        <w:rPr>
          <w:sz w:val="24"/>
        </w:rPr>
        <w:t>for</w:t>
      </w:r>
      <w:r>
        <w:rPr>
          <w:spacing w:val="-17"/>
          <w:sz w:val="24"/>
        </w:rPr>
        <w:t xml:space="preserve"> </w:t>
      </w:r>
      <w:r>
        <w:rPr>
          <w:sz w:val="24"/>
        </w:rPr>
        <w:t>whose</w:t>
      </w:r>
      <w:r>
        <w:rPr>
          <w:spacing w:val="8"/>
          <w:sz w:val="24"/>
        </w:rPr>
        <w:t xml:space="preserve"> </w:t>
      </w:r>
      <w:r>
        <w:rPr>
          <w:sz w:val="24"/>
        </w:rPr>
        <w:t>treatment the Contractor is responsible.</w:t>
      </w:r>
    </w:p>
    <w:p w14:paraId="2749DBA6" w14:textId="77777777" w:rsidR="00B823FB" w:rsidRDefault="002C60B7">
      <w:pPr>
        <w:pStyle w:val="ListParagraph"/>
        <w:numPr>
          <w:ilvl w:val="1"/>
          <w:numId w:val="99"/>
        </w:numPr>
        <w:tabs>
          <w:tab w:val="left" w:pos="2227"/>
          <w:tab w:val="left" w:pos="2228"/>
        </w:tabs>
        <w:spacing w:before="94" w:line="369" w:lineRule="auto"/>
        <w:ind w:right="983"/>
        <w:jc w:val="both"/>
        <w:rPr>
          <w:sz w:val="24"/>
        </w:rPr>
      </w:pPr>
      <w:bookmarkStart w:id="79" w:name="_bookmark79"/>
      <w:bookmarkEnd w:id="79"/>
      <w:r>
        <w:rPr>
          <w:sz w:val="24"/>
        </w:rPr>
        <w:t xml:space="preserve">Clauses </w:t>
      </w:r>
      <w:hyperlink w:anchor="_bookmark76" w:history="1">
        <w:r>
          <w:rPr>
            <w:sz w:val="24"/>
          </w:rPr>
          <w:t>28</w:t>
        </w:r>
        <w:r>
          <w:rPr>
            <w:spacing w:val="-7"/>
            <w:sz w:val="24"/>
          </w:rPr>
          <w:t xml:space="preserve"> </w:t>
        </w:r>
      </w:hyperlink>
      <w:r>
        <w:rPr>
          <w:sz w:val="24"/>
        </w:rPr>
        <w:t>applies to</w:t>
      </w:r>
      <w:r>
        <w:rPr>
          <w:spacing w:val="-8"/>
          <w:sz w:val="24"/>
        </w:rPr>
        <w:t xml:space="preserve"> </w:t>
      </w:r>
      <w:r>
        <w:rPr>
          <w:sz w:val="24"/>
        </w:rPr>
        <w:t>any</w:t>
      </w:r>
      <w:r>
        <w:rPr>
          <w:spacing w:val="-9"/>
          <w:sz w:val="24"/>
        </w:rPr>
        <w:t xml:space="preserve"> </w:t>
      </w:r>
      <w:r>
        <w:rPr>
          <w:sz w:val="24"/>
        </w:rPr>
        <w:t>drug,</w:t>
      </w:r>
      <w:r>
        <w:rPr>
          <w:spacing w:val="-5"/>
          <w:sz w:val="24"/>
        </w:rPr>
        <w:t xml:space="preserve"> </w:t>
      </w:r>
      <w:r>
        <w:rPr>
          <w:sz w:val="24"/>
        </w:rPr>
        <w:t>medicine</w:t>
      </w:r>
      <w:r>
        <w:rPr>
          <w:spacing w:val="-8"/>
          <w:sz w:val="24"/>
        </w:rPr>
        <w:t xml:space="preserve"> </w:t>
      </w:r>
      <w:r>
        <w:rPr>
          <w:sz w:val="24"/>
        </w:rPr>
        <w:t>or</w:t>
      </w:r>
      <w:r>
        <w:rPr>
          <w:spacing w:val="-3"/>
          <w:sz w:val="24"/>
        </w:rPr>
        <w:t xml:space="preserve"> </w:t>
      </w:r>
      <w:r>
        <w:rPr>
          <w:sz w:val="24"/>
        </w:rPr>
        <w:t>Appliance which</w:t>
      </w:r>
      <w:r>
        <w:rPr>
          <w:spacing w:val="-8"/>
          <w:sz w:val="24"/>
        </w:rPr>
        <w:t xml:space="preserve"> </w:t>
      </w:r>
      <w:r>
        <w:rPr>
          <w:sz w:val="24"/>
        </w:rPr>
        <w:t>can</w:t>
      </w:r>
      <w:r>
        <w:rPr>
          <w:spacing w:val="-17"/>
          <w:sz w:val="24"/>
        </w:rPr>
        <w:t xml:space="preserve"> </w:t>
      </w:r>
      <w:r>
        <w:rPr>
          <w:sz w:val="24"/>
        </w:rPr>
        <w:t>be supplied as</w:t>
      </w:r>
      <w:r>
        <w:rPr>
          <w:spacing w:val="-9"/>
          <w:sz w:val="24"/>
        </w:rPr>
        <w:t xml:space="preserve"> </w:t>
      </w:r>
      <w:r>
        <w:rPr>
          <w:sz w:val="24"/>
        </w:rPr>
        <w:t>part</w:t>
      </w:r>
      <w:r>
        <w:rPr>
          <w:spacing w:val="-5"/>
          <w:sz w:val="24"/>
        </w:rPr>
        <w:t xml:space="preserve"> </w:t>
      </w:r>
      <w:r>
        <w:rPr>
          <w:sz w:val="24"/>
        </w:rPr>
        <w:t>of</w:t>
      </w:r>
      <w:r>
        <w:rPr>
          <w:spacing w:val="-5"/>
          <w:sz w:val="24"/>
        </w:rPr>
        <w:t xml:space="preserve"> </w:t>
      </w:r>
      <w:r>
        <w:rPr>
          <w:sz w:val="24"/>
        </w:rPr>
        <w:t>pharmaceutical services</w:t>
      </w:r>
      <w:r>
        <w:rPr>
          <w:spacing w:val="-9"/>
          <w:sz w:val="24"/>
        </w:rPr>
        <w:t xml:space="preserve"> </w:t>
      </w:r>
      <w:r>
        <w:rPr>
          <w:sz w:val="24"/>
        </w:rPr>
        <w:t>or</w:t>
      </w:r>
      <w:r>
        <w:rPr>
          <w:spacing w:val="-16"/>
          <w:sz w:val="24"/>
        </w:rPr>
        <w:t xml:space="preserve"> </w:t>
      </w:r>
      <w:r>
        <w:rPr>
          <w:sz w:val="24"/>
        </w:rPr>
        <w:t>Local</w:t>
      </w:r>
      <w:r>
        <w:rPr>
          <w:spacing w:val="-8"/>
          <w:sz w:val="24"/>
        </w:rPr>
        <w:t xml:space="preserve"> </w:t>
      </w:r>
      <w:r>
        <w:rPr>
          <w:sz w:val="24"/>
        </w:rPr>
        <w:t>Pharmaceutical Services and which:</w:t>
      </w:r>
    </w:p>
    <w:p w14:paraId="577C2E51" w14:textId="77777777" w:rsidR="00B823FB" w:rsidRDefault="002C60B7">
      <w:pPr>
        <w:pStyle w:val="ListParagraph"/>
        <w:numPr>
          <w:ilvl w:val="2"/>
          <w:numId w:val="99"/>
        </w:numPr>
        <w:tabs>
          <w:tab w:val="left" w:pos="3365"/>
          <w:tab w:val="left" w:pos="3366"/>
        </w:tabs>
        <w:spacing w:before="119" w:line="362" w:lineRule="auto"/>
        <w:ind w:right="935"/>
        <w:rPr>
          <w:sz w:val="24"/>
        </w:rPr>
      </w:pPr>
      <w:r>
        <w:rPr>
          <w:sz w:val="24"/>
        </w:rPr>
        <w:t>in the case of</w:t>
      </w:r>
      <w:r>
        <w:rPr>
          <w:spacing w:val="-3"/>
          <w:sz w:val="24"/>
        </w:rPr>
        <w:t xml:space="preserve"> </w:t>
      </w:r>
      <w:r>
        <w:rPr>
          <w:sz w:val="24"/>
        </w:rPr>
        <w:t>a drug or medicine, is not a</w:t>
      </w:r>
      <w:r>
        <w:rPr>
          <w:spacing w:val="-6"/>
          <w:sz w:val="24"/>
        </w:rPr>
        <w:t xml:space="preserve"> </w:t>
      </w:r>
      <w:r>
        <w:rPr>
          <w:sz w:val="24"/>
        </w:rPr>
        <w:t>product of</w:t>
      </w:r>
      <w:r>
        <w:rPr>
          <w:spacing w:val="-3"/>
          <w:sz w:val="24"/>
        </w:rPr>
        <w:t xml:space="preserve"> </w:t>
      </w:r>
      <w:r>
        <w:rPr>
          <w:sz w:val="24"/>
        </w:rPr>
        <w:t>a description</w:t>
      </w:r>
      <w:r>
        <w:rPr>
          <w:spacing w:val="16"/>
          <w:sz w:val="24"/>
        </w:rPr>
        <w:t xml:space="preserve"> </w:t>
      </w:r>
      <w:r>
        <w:rPr>
          <w:sz w:val="24"/>
        </w:rPr>
        <w:t>or</w:t>
      </w:r>
      <w:r>
        <w:rPr>
          <w:spacing w:val="-14"/>
          <w:sz w:val="24"/>
        </w:rPr>
        <w:t xml:space="preserve"> </w:t>
      </w:r>
      <w:r>
        <w:rPr>
          <w:sz w:val="24"/>
        </w:rPr>
        <w:t>class which</w:t>
      </w:r>
      <w:r>
        <w:rPr>
          <w:spacing w:val="-17"/>
          <w:sz w:val="24"/>
        </w:rPr>
        <w:t xml:space="preserve"> </w:t>
      </w:r>
      <w:r>
        <w:rPr>
          <w:sz w:val="24"/>
        </w:rPr>
        <w:t>is</w:t>
      </w:r>
      <w:r>
        <w:rPr>
          <w:spacing w:val="-7"/>
          <w:sz w:val="24"/>
        </w:rPr>
        <w:t xml:space="preserve"> </w:t>
      </w:r>
      <w:r>
        <w:rPr>
          <w:sz w:val="24"/>
        </w:rPr>
        <w:t>for</w:t>
      </w:r>
      <w:r>
        <w:rPr>
          <w:spacing w:val="-14"/>
          <w:sz w:val="24"/>
        </w:rPr>
        <w:t xml:space="preserve"> </w:t>
      </w:r>
      <w:r>
        <w:rPr>
          <w:sz w:val="24"/>
        </w:rPr>
        <w:t>the</w:t>
      </w:r>
      <w:r>
        <w:rPr>
          <w:spacing w:val="-6"/>
          <w:sz w:val="24"/>
        </w:rPr>
        <w:t xml:space="preserve"> </w:t>
      </w:r>
      <w:r>
        <w:rPr>
          <w:sz w:val="24"/>
        </w:rPr>
        <w:t>time</w:t>
      </w:r>
      <w:r>
        <w:rPr>
          <w:spacing w:val="-17"/>
          <w:sz w:val="24"/>
        </w:rPr>
        <w:t xml:space="preserve"> </w:t>
      </w:r>
      <w:r>
        <w:rPr>
          <w:sz w:val="24"/>
        </w:rPr>
        <w:t>being specified in an order made under section 58(1) of the Medicines Act 1968 (medicinal products on prescription only); or</w:t>
      </w:r>
    </w:p>
    <w:p w14:paraId="5209D069" w14:textId="77777777" w:rsidR="00B823FB" w:rsidRDefault="002C60B7">
      <w:pPr>
        <w:pStyle w:val="ListParagraph"/>
        <w:numPr>
          <w:ilvl w:val="2"/>
          <w:numId w:val="99"/>
        </w:numPr>
        <w:tabs>
          <w:tab w:val="left" w:pos="3365"/>
          <w:tab w:val="left" w:pos="3366"/>
        </w:tabs>
        <w:spacing w:before="126" w:line="376" w:lineRule="auto"/>
        <w:ind w:right="1544"/>
        <w:rPr>
          <w:sz w:val="24"/>
        </w:rPr>
      </w:pPr>
      <w:r>
        <w:rPr>
          <w:sz w:val="24"/>
        </w:rPr>
        <w:t>in</w:t>
      </w:r>
      <w:r>
        <w:rPr>
          <w:spacing w:val="-7"/>
          <w:sz w:val="24"/>
        </w:rPr>
        <w:t xml:space="preserve"> </w:t>
      </w:r>
      <w:r>
        <w:rPr>
          <w:sz w:val="24"/>
        </w:rPr>
        <w:t>the</w:t>
      </w:r>
      <w:r>
        <w:rPr>
          <w:spacing w:val="-7"/>
          <w:sz w:val="24"/>
        </w:rPr>
        <w:t xml:space="preserve"> </w:t>
      </w:r>
      <w:r>
        <w:rPr>
          <w:sz w:val="24"/>
        </w:rPr>
        <w:t>case</w:t>
      </w:r>
      <w:r>
        <w:rPr>
          <w:spacing w:val="-7"/>
          <w:sz w:val="24"/>
        </w:rPr>
        <w:t xml:space="preserve"> </w:t>
      </w:r>
      <w:r>
        <w:rPr>
          <w:sz w:val="24"/>
        </w:rPr>
        <w:t>of</w:t>
      </w:r>
      <w:r>
        <w:rPr>
          <w:spacing w:val="-17"/>
          <w:sz w:val="24"/>
        </w:rPr>
        <w:t xml:space="preserve"> </w:t>
      </w:r>
      <w:r>
        <w:rPr>
          <w:sz w:val="24"/>
        </w:rPr>
        <w:t>an</w:t>
      </w:r>
      <w:r>
        <w:rPr>
          <w:spacing w:val="-6"/>
          <w:sz w:val="24"/>
        </w:rPr>
        <w:t xml:space="preserve"> </w:t>
      </w:r>
      <w:r>
        <w:rPr>
          <w:sz w:val="24"/>
        </w:rPr>
        <w:t>Appliance, does not</w:t>
      </w:r>
      <w:r>
        <w:rPr>
          <w:spacing w:val="-4"/>
          <w:sz w:val="24"/>
        </w:rPr>
        <w:t xml:space="preserve"> </w:t>
      </w:r>
      <w:r>
        <w:rPr>
          <w:sz w:val="24"/>
        </w:rPr>
        <w:t>contain such</w:t>
      </w:r>
      <w:r>
        <w:rPr>
          <w:spacing w:val="-7"/>
          <w:sz w:val="24"/>
        </w:rPr>
        <w:t xml:space="preserve"> </w:t>
      </w:r>
      <w:r>
        <w:rPr>
          <w:sz w:val="24"/>
        </w:rPr>
        <w:t xml:space="preserve">a </w:t>
      </w:r>
      <w:r>
        <w:rPr>
          <w:spacing w:val="-2"/>
          <w:sz w:val="24"/>
        </w:rPr>
        <w:t>product.</w:t>
      </w:r>
    </w:p>
    <w:p w14:paraId="5D8D3711" w14:textId="77777777" w:rsidR="00B823FB" w:rsidRDefault="00B823FB">
      <w:pPr>
        <w:pStyle w:val="BodyText"/>
        <w:rPr>
          <w:sz w:val="26"/>
        </w:rPr>
      </w:pPr>
    </w:p>
    <w:p w14:paraId="0D8668BC" w14:textId="77777777" w:rsidR="00B823FB" w:rsidRDefault="00B823FB">
      <w:pPr>
        <w:pStyle w:val="BodyText"/>
        <w:rPr>
          <w:sz w:val="26"/>
        </w:rPr>
      </w:pPr>
    </w:p>
    <w:p w14:paraId="786CBACD" w14:textId="77777777" w:rsidR="00B823FB" w:rsidRDefault="00B823FB">
      <w:pPr>
        <w:pStyle w:val="BodyText"/>
        <w:rPr>
          <w:sz w:val="26"/>
        </w:rPr>
      </w:pPr>
    </w:p>
    <w:p w14:paraId="7E4747C0" w14:textId="77777777" w:rsidR="00B823FB" w:rsidRDefault="00B823FB">
      <w:pPr>
        <w:pStyle w:val="BodyText"/>
        <w:spacing w:before="2"/>
        <w:rPr>
          <w:sz w:val="28"/>
        </w:rPr>
      </w:pPr>
    </w:p>
    <w:p w14:paraId="0F988591" w14:textId="77777777" w:rsidR="00B823FB" w:rsidRDefault="002C60B7">
      <w:pPr>
        <w:pStyle w:val="Heading1"/>
        <w:numPr>
          <w:ilvl w:val="0"/>
          <w:numId w:val="99"/>
        </w:numPr>
        <w:tabs>
          <w:tab w:val="left" w:pos="2147"/>
          <w:tab w:val="left" w:pos="2148"/>
        </w:tabs>
        <w:jc w:val="left"/>
      </w:pPr>
      <w:bookmarkStart w:id="80" w:name="_bookmark80"/>
      <w:bookmarkEnd w:id="80"/>
      <w:r>
        <w:t>Excessive</w:t>
      </w:r>
      <w:r>
        <w:rPr>
          <w:spacing w:val="-14"/>
        </w:rPr>
        <w:t xml:space="preserve"> </w:t>
      </w:r>
      <w:r>
        <w:rPr>
          <w:spacing w:val="-2"/>
        </w:rPr>
        <w:t>Prescribing</w:t>
      </w:r>
    </w:p>
    <w:p w14:paraId="6948C60B" w14:textId="77777777" w:rsidR="00B823FB" w:rsidRDefault="002C60B7">
      <w:pPr>
        <w:pStyle w:val="ListParagraph"/>
        <w:numPr>
          <w:ilvl w:val="1"/>
          <w:numId w:val="99"/>
        </w:numPr>
        <w:tabs>
          <w:tab w:val="left" w:pos="2227"/>
          <w:tab w:val="left" w:pos="2228"/>
        </w:tabs>
        <w:spacing w:before="315" w:line="362" w:lineRule="auto"/>
        <w:ind w:right="905"/>
        <w:rPr>
          <w:sz w:val="24"/>
        </w:rPr>
      </w:pPr>
      <w:bookmarkStart w:id="81" w:name="_bookmark81"/>
      <w:bookmarkEnd w:id="81"/>
      <w:r>
        <w:rPr>
          <w:sz w:val="24"/>
        </w:rPr>
        <w:t>The Contractor shall not prescribe drugs, medicines or</w:t>
      </w:r>
      <w:r>
        <w:rPr>
          <w:spacing w:val="-6"/>
          <w:sz w:val="24"/>
        </w:rPr>
        <w:t xml:space="preserve"> </w:t>
      </w:r>
      <w:r>
        <w:rPr>
          <w:sz w:val="24"/>
        </w:rPr>
        <w:t>Appliances whose cost</w:t>
      </w:r>
      <w:r>
        <w:rPr>
          <w:spacing w:val="-14"/>
          <w:sz w:val="24"/>
        </w:rPr>
        <w:t xml:space="preserve"> </w:t>
      </w:r>
      <w:r>
        <w:rPr>
          <w:sz w:val="24"/>
        </w:rPr>
        <w:t>or quantity, in</w:t>
      </w:r>
      <w:r>
        <w:rPr>
          <w:spacing w:val="-17"/>
          <w:sz w:val="24"/>
        </w:rPr>
        <w:t xml:space="preserve"> </w:t>
      </w:r>
      <w:r>
        <w:rPr>
          <w:sz w:val="24"/>
        </w:rPr>
        <w:t>relation</w:t>
      </w:r>
      <w:r>
        <w:rPr>
          <w:spacing w:val="25"/>
          <w:sz w:val="24"/>
        </w:rPr>
        <w:t xml:space="preserve"> </w:t>
      </w:r>
      <w:r>
        <w:rPr>
          <w:sz w:val="24"/>
        </w:rPr>
        <w:t>to</w:t>
      </w:r>
      <w:r>
        <w:rPr>
          <w:spacing w:val="-17"/>
          <w:sz w:val="24"/>
        </w:rPr>
        <w:t xml:space="preserve"> </w:t>
      </w:r>
      <w:r>
        <w:rPr>
          <w:sz w:val="24"/>
        </w:rPr>
        <w:t>any Patient, is, by</w:t>
      </w:r>
      <w:r>
        <w:rPr>
          <w:spacing w:val="-5"/>
          <w:sz w:val="24"/>
        </w:rPr>
        <w:t xml:space="preserve"> </w:t>
      </w:r>
      <w:r>
        <w:rPr>
          <w:sz w:val="24"/>
        </w:rPr>
        <w:t>reason of the character</w:t>
      </w:r>
      <w:r>
        <w:rPr>
          <w:spacing w:val="-5"/>
          <w:sz w:val="24"/>
        </w:rPr>
        <w:t xml:space="preserve"> </w:t>
      </w:r>
      <w:r>
        <w:rPr>
          <w:sz w:val="24"/>
        </w:rPr>
        <w:t>of</w:t>
      </w:r>
      <w:r>
        <w:rPr>
          <w:spacing w:val="-17"/>
          <w:sz w:val="24"/>
        </w:rPr>
        <w:t xml:space="preserve"> </w:t>
      </w:r>
      <w:r>
        <w:rPr>
          <w:sz w:val="24"/>
        </w:rPr>
        <w:t>the</w:t>
      </w:r>
      <w:r>
        <w:rPr>
          <w:spacing w:val="-5"/>
          <w:sz w:val="24"/>
        </w:rPr>
        <w:t xml:space="preserve"> </w:t>
      </w:r>
      <w:r>
        <w:rPr>
          <w:sz w:val="24"/>
        </w:rPr>
        <w:t>drug, medicine</w:t>
      </w:r>
      <w:r>
        <w:rPr>
          <w:spacing w:val="-8"/>
          <w:sz w:val="24"/>
        </w:rPr>
        <w:t xml:space="preserve"> </w:t>
      </w:r>
      <w:r>
        <w:rPr>
          <w:sz w:val="24"/>
        </w:rPr>
        <w:t>or</w:t>
      </w:r>
      <w:r>
        <w:rPr>
          <w:spacing w:val="-16"/>
          <w:sz w:val="24"/>
        </w:rPr>
        <w:t xml:space="preserve"> </w:t>
      </w:r>
      <w:r>
        <w:rPr>
          <w:sz w:val="24"/>
        </w:rPr>
        <w:t>Appliance in</w:t>
      </w:r>
      <w:r>
        <w:rPr>
          <w:spacing w:val="-8"/>
          <w:sz w:val="24"/>
        </w:rPr>
        <w:t xml:space="preserve"> </w:t>
      </w:r>
      <w:r>
        <w:rPr>
          <w:sz w:val="24"/>
        </w:rPr>
        <w:t>question,</w:t>
      </w:r>
      <w:r>
        <w:rPr>
          <w:spacing w:val="19"/>
          <w:sz w:val="24"/>
        </w:rPr>
        <w:t xml:space="preserve"> </w:t>
      </w:r>
      <w:r>
        <w:rPr>
          <w:sz w:val="24"/>
        </w:rPr>
        <w:t>in</w:t>
      </w:r>
      <w:r>
        <w:rPr>
          <w:spacing w:val="-8"/>
          <w:sz w:val="24"/>
        </w:rPr>
        <w:t xml:space="preserve"> </w:t>
      </w:r>
      <w:r>
        <w:rPr>
          <w:sz w:val="24"/>
        </w:rPr>
        <w:t>excess</w:t>
      </w:r>
      <w:r>
        <w:rPr>
          <w:spacing w:val="-10"/>
          <w:sz w:val="24"/>
        </w:rPr>
        <w:t xml:space="preserve"> </w:t>
      </w:r>
      <w:r>
        <w:rPr>
          <w:sz w:val="24"/>
        </w:rPr>
        <w:t>of that</w:t>
      </w:r>
      <w:r>
        <w:rPr>
          <w:spacing w:val="-11"/>
          <w:sz w:val="24"/>
        </w:rPr>
        <w:t xml:space="preserve"> </w:t>
      </w:r>
      <w:r>
        <w:rPr>
          <w:sz w:val="24"/>
        </w:rPr>
        <w:t>which</w:t>
      </w:r>
      <w:r>
        <w:rPr>
          <w:spacing w:val="-6"/>
          <w:sz w:val="24"/>
        </w:rPr>
        <w:t xml:space="preserve"> </w:t>
      </w:r>
      <w:r>
        <w:rPr>
          <w:sz w:val="24"/>
        </w:rPr>
        <w:t>was</w:t>
      </w:r>
      <w:r>
        <w:rPr>
          <w:spacing w:val="-7"/>
          <w:sz w:val="24"/>
        </w:rPr>
        <w:t xml:space="preserve"> </w:t>
      </w:r>
      <w:r>
        <w:rPr>
          <w:sz w:val="24"/>
        </w:rPr>
        <w:t>reasonably</w:t>
      </w:r>
      <w:r>
        <w:rPr>
          <w:spacing w:val="19"/>
          <w:sz w:val="24"/>
        </w:rPr>
        <w:t xml:space="preserve"> </w:t>
      </w:r>
      <w:r>
        <w:rPr>
          <w:sz w:val="24"/>
        </w:rPr>
        <w:t>necessary</w:t>
      </w:r>
      <w:r>
        <w:rPr>
          <w:spacing w:val="19"/>
          <w:sz w:val="24"/>
        </w:rPr>
        <w:t xml:space="preserve"> </w:t>
      </w:r>
      <w:r>
        <w:rPr>
          <w:sz w:val="24"/>
        </w:rPr>
        <w:t>for</w:t>
      </w:r>
      <w:r>
        <w:rPr>
          <w:spacing w:val="-19"/>
          <w:sz w:val="24"/>
        </w:rPr>
        <w:t xml:space="preserve"> </w:t>
      </w:r>
      <w:r>
        <w:rPr>
          <w:sz w:val="24"/>
        </w:rPr>
        <w:t>the</w:t>
      </w:r>
      <w:r>
        <w:rPr>
          <w:spacing w:val="-6"/>
          <w:sz w:val="24"/>
        </w:rPr>
        <w:t xml:space="preserve"> </w:t>
      </w:r>
      <w:r>
        <w:rPr>
          <w:sz w:val="24"/>
        </w:rPr>
        <w:t>proper treatment</w:t>
      </w:r>
      <w:r>
        <w:rPr>
          <w:spacing w:val="-3"/>
          <w:sz w:val="24"/>
        </w:rPr>
        <w:t xml:space="preserve"> </w:t>
      </w:r>
      <w:r>
        <w:rPr>
          <w:sz w:val="24"/>
        </w:rPr>
        <w:t>of</w:t>
      </w:r>
      <w:r>
        <w:rPr>
          <w:spacing w:val="-3"/>
          <w:sz w:val="24"/>
        </w:rPr>
        <w:t xml:space="preserve"> </w:t>
      </w:r>
      <w:r>
        <w:rPr>
          <w:sz w:val="24"/>
        </w:rPr>
        <w:t xml:space="preserve">that </w:t>
      </w:r>
      <w:r>
        <w:rPr>
          <w:spacing w:val="-2"/>
          <w:sz w:val="24"/>
        </w:rPr>
        <w:t>Patient.</w:t>
      </w:r>
    </w:p>
    <w:p w14:paraId="27E280F2" w14:textId="77777777" w:rsidR="00B823FB" w:rsidRDefault="00B823FB">
      <w:pPr>
        <w:spacing w:line="362" w:lineRule="auto"/>
        <w:rPr>
          <w:sz w:val="24"/>
        </w:rPr>
        <w:sectPr w:rsidR="00B823FB">
          <w:pgSz w:w="11910" w:h="16840"/>
          <w:pgMar w:top="1460" w:right="720" w:bottom="780" w:left="720" w:header="0" w:footer="594" w:gutter="0"/>
          <w:cols w:space="720"/>
        </w:sectPr>
      </w:pPr>
    </w:p>
    <w:p w14:paraId="37797B70" w14:textId="77777777" w:rsidR="00B823FB" w:rsidRDefault="002C60B7">
      <w:pPr>
        <w:pStyle w:val="ListParagraph"/>
        <w:numPr>
          <w:ilvl w:val="1"/>
          <w:numId w:val="99"/>
        </w:numPr>
        <w:tabs>
          <w:tab w:val="left" w:pos="2227"/>
          <w:tab w:val="left" w:pos="2228"/>
        </w:tabs>
        <w:spacing w:before="64" w:line="362" w:lineRule="auto"/>
        <w:ind w:right="855"/>
        <w:rPr>
          <w:sz w:val="24"/>
        </w:rPr>
      </w:pPr>
      <w:r>
        <w:rPr>
          <w:sz w:val="24"/>
        </w:rPr>
        <w:lastRenderedPageBreak/>
        <w:t>In considering</w:t>
      </w:r>
      <w:r>
        <w:rPr>
          <w:spacing w:val="31"/>
          <w:sz w:val="24"/>
        </w:rPr>
        <w:t xml:space="preserve"> </w:t>
      </w:r>
      <w:r>
        <w:rPr>
          <w:sz w:val="24"/>
        </w:rPr>
        <w:t>whether the Contractor has breached its obligations under</w:t>
      </w:r>
      <w:r>
        <w:rPr>
          <w:spacing w:val="-5"/>
          <w:sz w:val="24"/>
        </w:rPr>
        <w:t xml:space="preserve"> </w:t>
      </w:r>
      <w:r>
        <w:rPr>
          <w:sz w:val="24"/>
        </w:rPr>
        <w:t>Clause</w:t>
      </w:r>
      <w:r>
        <w:rPr>
          <w:spacing w:val="-11"/>
          <w:sz w:val="24"/>
        </w:rPr>
        <w:t xml:space="preserve"> </w:t>
      </w:r>
      <w:hyperlink w:anchor="_bookmark81" w:history="1">
        <w:r>
          <w:rPr>
            <w:sz w:val="24"/>
          </w:rPr>
          <w:t xml:space="preserve">29.1 </w:t>
        </w:r>
      </w:hyperlink>
      <w:r>
        <w:rPr>
          <w:sz w:val="24"/>
        </w:rPr>
        <w:t>the</w:t>
      </w:r>
      <w:r>
        <w:rPr>
          <w:spacing w:val="-12"/>
          <w:sz w:val="24"/>
        </w:rPr>
        <w:t xml:space="preserve"> </w:t>
      </w:r>
      <w:r>
        <w:rPr>
          <w:sz w:val="24"/>
        </w:rPr>
        <w:t>Commissioner may,</w:t>
      </w:r>
      <w:r>
        <w:rPr>
          <w:spacing w:val="-22"/>
          <w:sz w:val="24"/>
        </w:rPr>
        <w:t xml:space="preserve"> </w:t>
      </w:r>
      <w:r>
        <w:rPr>
          <w:sz w:val="24"/>
        </w:rPr>
        <w:t>if</w:t>
      </w:r>
      <w:r>
        <w:rPr>
          <w:spacing w:val="-10"/>
          <w:sz w:val="24"/>
        </w:rPr>
        <w:t xml:space="preserve"> </w:t>
      </w:r>
      <w:r>
        <w:rPr>
          <w:sz w:val="24"/>
        </w:rPr>
        <w:t>the</w:t>
      </w:r>
      <w:r>
        <w:rPr>
          <w:spacing w:val="-12"/>
          <w:sz w:val="24"/>
        </w:rPr>
        <w:t xml:space="preserve"> </w:t>
      </w:r>
      <w:r>
        <w:rPr>
          <w:sz w:val="24"/>
        </w:rPr>
        <w:t>Contractor</w:t>
      </w:r>
      <w:r>
        <w:rPr>
          <w:spacing w:val="-7"/>
          <w:sz w:val="24"/>
        </w:rPr>
        <w:t xml:space="preserve"> </w:t>
      </w:r>
      <w:r>
        <w:rPr>
          <w:sz w:val="24"/>
        </w:rPr>
        <w:t>consents, seek the views</w:t>
      </w:r>
      <w:r>
        <w:rPr>
          <w:spacing w:val="-1"/>
          <w:sz w:val="24"/>
        </w:rPr>
        <w:t xml:space="preserve"> </w:t>
      </w:r>
      <w:r>
        <w:rPr>
          <w:sz w:val="24"/>
        </w:rPr>
        <w:t>of</w:t>
      </w:r>
      <w:r>
        <w:rPr>
          <w:spacing w:val="-11"/>
          <w:sz w:val="24"/>
        </w:rPr>
        <w:t xml:space="preserve"> </w:t>
      </w:r>
      <w:r>
        <w:rPr>
          <w:sz w:val="24"/>
        </w:rPr>
        <w:t>the Local Medical Committee (if</w:t>
      </w:r>
      <w:r>
        <w:rPr>
          <w:spacing w:val="-11"/>
          <w:sz w:val="24"/>
        </w:rPr>
        <w:t xml:space="preserve"> </w:t>
      </w:r>
      <w:r>
        <w:rPr>
          <w:sz w:val="24"/>
        </w:rPr>
        <w:t>any) for</w:t>
      </w:r>
      <w:r>
        <w:rPr>
          <w:spacing w:val="-19"/>
          <w:sz w:val="24"/>
        </w:rPr>
        <w:t xml:space="preserve"> </w:t>
      </w:r>
      <w:r>
        <w:rPr>
          <w:sz w:val="24"/>
        </w:rPr>
        <w:t>the area in which the Contractor providers the Services.</w:t>
      </w:r>
    </w:p>
    <w:p w14:paraId="4A814204" w14:textId="77777777" w:rsidR="00B823FB" w:rsidRDefault="002C60B7">
      <w:pPr>
        <w:pStyle w:val="BodyText"/>
        <w:tabs>
          <w:tab w:val="left" w:pos="2163"/>
        </w:tabs>
        <w:spacing w:before="159" w:line="278" w:lineRule="auto"/>
        <w:ind w:left="2163" w:right="694" w:hanging="1442"/>
      </w:pPr>
      <w:r>
        <w:rPr>
          <w:spacing w:val="-4"/>
        </w:rPr>
        <w:t>29A.</w:t>
      </w:r>
      <w:r>
        <w:tab/>
        <w:t>Where the Contractor</w:t>
      </w:r>
      <w:r>
        <w:rPr>
          <w:spacing w:val="24"/>
        </w:rPr>
        <w:t xml:space="preserve"> </w:t>
      </w:r>
      <w:r>
        <w:t>is a</w:t>
      </w:r>
      <w:r>
        <w:rPr>
          <w:spacing w:val="-6"/>
        </w:rPr>
        <w:t xml:space="preserve"> </w:t>
      </w:r>
      <w:r>
        <w:t>dispensing</w:t>
      </w:r>
      <w:r>
        <w:rPr>
          <w:spacing w:val="40"/>
        </w:rPr>
        <w:t xml:space="preserve"> </w:t>
      </w:r>
      <w:r>
        <w:t>doctor within</w:t>
      </w:r>
      <w:r>
        <w:rPr>
          <w:spacing w:val="19"/>
        </w:rPr>
        <w:t xml:space="preserve"> </w:t>
      </w:r>
      <w:r>
        <w:t>the meaning</w:t>
      </w:r>
      <w:r>
        <w:rPr>
          <w:spacing w:val="19"/>
        </w:rPr>
        <w:t xml:space="preserve"> </w:t>
      </w:r>
      <w:r>
        <w:t>of the Pharmaceutical</w:t>
      </w:r>
      <w:r>
        <w:rPr>
          <w:spacing w:val="2"/>
        </w:rPr>
        <w:t xml:space="preserve"> </w:t>
      </w:r>
      <w:r>
        <w:t>Regulations,</w:t>
      </w:r>
      <w:r>
        <w:rPr>
          <w:position w:val="6"/>
          <w:sz w:val="16"/>
        </w:rPr>
        <w:t>11</w:t>
      </w:r>
      <w:r>
        <w:rPr>
          <w:spacing w:val="72"/>
          <w:position w:val="6"/>
          <w:sz w:val="16"/>
        </w:rPr>
        <w:t xml:space="preserve"> </w:t>
      </w:r>
      <w:r>
        <w:t>the</w:t>
      </w:r>
      <w:r>
        <w:rPr>
          <w:spacing w:val="-10"/>
        </w:rPr>
        <w:t xml:space="preserve"> </w:t>
      </w:r>
      <w:r>
        <w:t>provisions</w:t>
      </w:r>
      <w:r>
        <w:rPr>
          <w:spacing w:val="13"/>
        </w:rPr>
        <w:t xml:space="preserve"> </w:t>
      </w:r>
      <w:r>
        <w:t>in</w:t>
      </w:r>
      <w:r>
        <w:rPr>
          <w:spacing w:val="-10"/>
        </w:rPr>
        <w:t xml:space="preserve"> </w:t>
      </w:r>
      <w:r>
        <w:t>Schedule</w:t>
      </w:r>
      <w:r>
        <w:rPr>
          <w:spacing w:val="15"/>
        </w:rPr>
        <w:t xml:space="preserve"> </w:t>
      </w:r>
      <w:r>
        <w:t>12</w:t>
      </w:r>
      <w:r>
        <w:rPr>
          <w:spacing w:val="-10"/>
        </w:rPr>
        <w:t xml:space="preserve"> </w:t>
      </w:r>
      <w:r>
        <w:t>will</w:t>
      </w:r>
      <w:r>
        <w:rPr>
          <w:spacing w:val="-10"/>
        </w:rPr>
        <w:t xml:space="preserve"> </w:t>
      </w:r>
      <w:r>
        <w:rPr>
          <w:spacing w:val="-2"/>
        </w:rPr>
        <w:t>apply.</w:t>
      </w:r>
    </w:p>
    <w:p w14:paraId="5BCE747C" w14:textId="77777777" w:rsidR="00B823FB" w:rsidRDefault="00B823FB">
      <w:pPr>
        <w:pStyle w:val="BodyText"/>
        <w:rPr>
          <w:sz w:val="26"/>
        </w:rPr>
      </w:pPr>
    </w:p>
    <w:p w14:paraId="1A579B81" w14:textId="77777777" w:rsidR="00B823FB" w:rsidRDefault="00B823FB">
      <w:pPr>
        <w:pStyle w:val="BodyText"/>
        <w:spacing w:before="9"/>
        <w:rPr>
          <w:sz w:val="21"/>
        </w:rPr>
      </w:pPr>
    </w:p>
    <w:p w14:paraId="2DF57144" w14:textId="77777777" w:rsidR="00B823FB" w:rsidRDefault="002C60B7">
      <w:pPr>
        <w:pStyle w:val="Heading1"/>
        <w:numPr>
          <w:ilvl w:val="0"/>
          <w:numId w:val="99"/>
        </w:numPr>
        <w:tabs>
          <w:tab w:val="left" w:pos="2147"/>
          <w:tab w:val="left" w:pos="2148"/>
        </w:tabs>
        <w:spacing w:before="1" w:line="355" w:lineRule="auto"/>
        <w:ind w:right="739"/>
        <w:jc w:val="left"/>
      </w:pPr>
      <w:bookmarkStart w:id="82" w:name="_bookmark82"/>
      <w:bookmarkEnd w:id="82"/>
      <w:r>
        <w:t>Provision</w:t>
      </w:r>
      <w:r>
        <w:rPr>
          <w:spacing w:val="-4"/>
        </w:rPr>
        <w:t xml:space="preserve"> </w:t>
      </w:r>
      <w:r>
        <w:t>of</w:t>
      </w:r>
      <w:r>
        <w:rPr>
          <w:spacing w:val="-10"/>
        </w:rPr>
        <w:t xml:space="preserve"> </w:t>
      </w:r>
      <w:r>
        <w:t>Drugs, Medicines</w:t>
      </w:r>
      <w:r>
        <w:rPr>
          <w:spacing w:val="-17"/>
        </w:rPr>
        <w:t xml:space="preserve"> </w:t>
      </w:r>
      <w:r>
        <w:t>and</w:t>
      </w:r>
      <w:r>
        <w:rPr>
          <w:spacing w:val="-4"/>
        </w:rPr>
        <w:t xml:space="preserve"> </w:t>
      </w:r>
      <w:r>
        <w:t>Appliances for Immediate</w:t>
      </w:r>
      <w:r>
        <w:rPr>
          <w:spacing w:val="-1"/>
        </w:rPr>
        <w:t xml:space="preserve"> </w:t>
      </w:r>
      <w:r>
        <w:t>Treatment or Personal Administration</w:t>
      </w:r>
    </w:p>
    <w:p w14:paraId="3C070988" w14:textId="77777777" w:rsidR="00B823FB" w:rsidRDefault="002C60B7">
      <w:pPr>
        <w:pStyle w:val="ListParagraph"/>
        <w:numPr>
          <w:ilvl w:val="1"/>
          <w:numId w:val="99"/>
        </w:numPr>
        <w:tabs>
          <w:tab w:val="left" w:pos="2227"/>
          <w:tab w:val="left" w:pos="2228"/>
        </w:tabs>
        <w:spacing w:before="154"/>
        <w:rPr>
          <w:sz w:val="24"/>
        </w:rPr>
      </w:pPr>
      <w:bookmarkStart w:id="83" w:name="_bookmark83"/>
      <w:bookmarkEnd w:id="83"/>
      <w:r>
        <w:rPr>
          <w:sz w:val="24"/>
        </w:rPr>
        <w:t>Subject</w:t>
      </w:r>
      <w:r>
        <w:rPr>
          <w:spacing w:val="-6"/>
          <w:sz w:val="24"/>
        </w:rPr>
        <w:t xml:space="preserve"> </w:t>
      </w:r>
      <w:r>
        <w:rPr>
          <w:sz w:val="24"/>
        </w:rPr>
        <w:t>to</w:t>
      </w:r>
      <w:r>
        <w:rPr>
          <w:spacing w:val="-8"/>
          <w:sz w:val="24"/>
        </w:rPr>
        <w:t xml:space="preserve"> </w:t>
      </w:r>
      <w:r>
        <w:rPr>
          <w:sz w:val="24"/>
        </w:rPr>
        <w:t>Clause</w:t>
      </w:r>
      <w:r>
        <w:rPr>
          <w:spacing w:val="9"/>
          <w:sz w:val="24"/>
        </w:rPr>
        <w:t xml:space="preserve"> </w:t>
      </w:r>
      <w:hyperlink w:anchor="_bookmark84" w:history="1">
        <w:r>
          <w:rPr>
            <w:sz w:val="24"/>
          </w:rPr>
          <w:t>30.2,</w:t>
        </w:r>
        <w:r>
          <w:rPr>
            <w:spacing w:val="-6"/>
            <w:sz w:val="24"/>
          </w:rPr>
          <w:t xml:space="preserve"> </w:t>
        </w:r>
      </w:hyperlink>
      <w:r>
        <w:rPr>
          <w:sz w:val="24"/>
        </w:rPr>
        <w:t>the</w:t>
      </w:r>
      <w:r>
        <w:rPr>
          <w:spacing w:val="-7"/>
          <w:sz w:val="24"/>
        </w:rPr>
        <w:t xml:space="preserve"> </w:t>
      </w:r>
      <w:r>
        <w:rPr>
          <w:spacing w:val="-2"/>
          <w:sz w:val="24"/>
        </w:rPr>
        <w:t>Contractor:</w:t>
      </w:r>
    </w:p>
    <w:p w14:paraId="75057959" w14:textId="77777777" w:rsidR="00B823FB" w:rsidRDefault="00B823FB">
      <w:pPr>
        <w:pStyle w:val="BodyText"/>
        <w:rPr>
          <w:sz w:val="22"/>
        </w:rPr>
      </w:pPr>
    </w:p>
    <w:p w14:paraId="6E0D4E74" w14:textId="77777777" w:rsidR="00B823FB" w:rsidRDefault="002C60B7">
      <w:pPr>
        <w:pStyle w:val="ListParagraph"/>
        <w:numPr>
          <w:ilvl w:val="2"/>
          <w:numId w:val="99"/>
        </w:numPr>
        <w:tabs>
          <w:tab w:val="left" w:pos="3365"/>
          <w:tab w:val="left" w:pos="3366"/>
        </w:tabs>
        <w:spacing w:line="367" w:lineRule="auto"/>
        <w:ind w:right="802"/>
        <w:rPr>
          <w:sz w:val="24"/>
        </w:rPr>
      </w:pPr>
      <w:r>
        <w:rPr>
          <w:sz w:val="24"/>
        </w:rPr>
        <w:t>shall provide to a Patient any drug, medicine or Appliance, not being a</w:t>
      </w:r>
      <w:r>
        <w:rPr>
          <w:spacing w:val="-7"/>
          <w:sz w:val="24"/>
        </w:rPr>
        <w:t xml:space="preserve"> </w:t>
      </w:r>
      <w:r>
        <w:rPr>
          <w:sz w:val="24"/>
        </w:rPr>
        <w:t>Scheduled Drug, where such provision is needed for</w:t>
      </w:r>
      <w:r>
        <w:rPr>
          <w:spacing w:val="-16"/>
          <w:sz w:val="24"/>
        </w:rPr>
        <w:t xml:space="preserve"> </w:t>
      </w:r>
      <w:r>
        <w:rPr>
          <w:sz w:val="24"/>
        </w:rPr>
        <w:t>the</w:t>
      </w:r>
      <w:r>
        <w:rPr>
          <w:spacing w:val="-7"/>
          <w:sz w:val="24"/>
        </w:rPr>
        <w:t xml:space="preserve"> </w:t>
      </w:r>
      <w:r>
        <w:rPr>
          <w:sz w:val="24"/>
        </w:rPr>
        <w:t>immediate</w:t>
      </w:r>
      <w:r>
        <w:rPr>
          <w:spacing w:val="-7"/>
          <w:sz w:val="24"/>
        </w:rPr>
        <w:t xml:space="preserve"> </w:t>
      </w:r>
      <w:r>
        <w:rPr>
          <w:sz w:val="24"/>
        </w:rPr>
        <w:t>treatment of</w:t>
      </w:r>
      <w:r>
        <w:rPr>
          <w:spacing w:val="-17"/>
          <w:sz w:val="24"/>
        </w:rPr>
        <w:t xml:space="preserve"> </w:t>
      </w:r>
      <w:r>
        <w:rPr>
          <w:sz w:val="24"/>
        </w:rPr>
        <w:t>that Patient before</w:t>
      </w:r>
      <w:r>
        <w:rPr>
          <w:spacing w:val="-17"/>
          <w:sz w:val="24"/>
        </w:rPr>
        <w:t xml:space="preserve"> </w:t>
      </w:r>
      <w:r>
        <w:rPr>
          <w:sz w:val="24"/>
        </w:rPr>
        <w:t>a provision can otherwise be obtained;</w:t>
      </w:r>
      <w:r>
        <w:rPr>
          <w:spacing w:val="40"/>
          <w:sz w:val="24"/>
        </w:rPr>
        <w:t xml:space="preserve"> </w:t>
      </w:r>
      <w:r>
        <w:rPr>
          <w:sz w:val="24"/>
        </w:rPr>
        <w:t>and</w:t>
      </w:r>
    </w:p>
    <w:p w14:paraId="0F87B38D" w14:textId="77777777" w:rsidR="00B823FB" w:rsidRDefault="002C60B7">
      <w:pPr>
        <w:pStyle w:val="ListParagraph"/>
        <w:numPr>
          <w:ilvl w:val="2"/>
          <w:numId w:val="99"/>
        </w:numPr>
        <w:tabs>
          <w:tab w:val="left" w:pos="3365"/>
          <w:tab w:val="left" w:pos="3366"/>
        </w:tabs>
        <w:spacing w:before="121" w:line="362" w:lineRule="auto"/>
        <w:ind w:right="713"/>
        <w:rPr>
          <w:sz w:val="24"/>
        </w:rPr>
      </w:pPr>
      <w:r>
        <w:rPr>
          <w:sz w:val="24"/>
        </w:rPr>
        <w:t>may provide to a</w:t>
      </w:r>
      <w:r>
        <w:rPr>
          <w:spacing w:val="-7"/>
          <w:sz w:val="24"/>
        </w:rPr>
        <w:t xml:space="preserve"> </w:t>
      </w:r>
      <w:r>
        <w:rPr>
          <w:sz w:val="24"/>
        </w:rPr>
        <w:t>Patient any drug, medicine or</w:t>
      </w:r>
      <w:r>
        <w:rPr>
          <w:spacing w:val="-1"/>
          <w:sz w:val="24"/>
        </w:rPr>
        <w:t xml:space="preserve"> </w:t>
      </w:r>
      <w:r>
        <w:rPr>
          <w:sz w:val="24"/>
        </w:rPr>
        <w:t>Appliance, not being a</w:t>
      </w:r>
      <w:r>
        <w:rPr>
          <w:spacing w:val="-7"/>
          <w:sz w:val="24"/>
        </w:rPr>
        <w:t xml:space="preserve"> </w:t>
      </w:r>
      <w:r>
        <w:rPr>
          <w:sz w:val="24"/>
        </w:rPr>
        <w:t>Scheduled Drug, which a</w:t>
      </w:r>
      <w:r>
        <w:rPr>
          <w:spacing w:val="-7"/>
          <w:sz w:val="24"/>
        </w:rPr>
        <w:t xml:space="preserve"> </w:t>
      </w:r>
      <w:r>
        <w:rPr>
          <w:sz w:val="24"/>
        </w:rPr>
        <w:t>person employed or engaged</w:t>
      </w:r>
      <w:r>
        <w:rPr>
          <w:spacing w:val="2"/>
          <w:sz w:val="24"/>
        </w:rPr>
        <w:t xml:space="preserve"> </w:t>
      </w:r>
      <w:r>
        <w:rPr>
          <w:sz w:val="24"/>
        </w:rPr>
        <w:t>by</w:t>
      </w:r>
      <w:r>
        <w:rPr>
          <w:spacing w:val="-17"/>
          <w:sz w:val="24"/>
        </w:rPr>
        <w:t xml:space="preserve"> </w:t>
      </w:r>
      <w:r>
        <w:rPr>
          <w:sz w:val="24"/>
        </w:rPr>
        <w:t>the</w:t>
      </w:r>
      <w:r>
        <w:rPr>
          <w:spacing w:val="-17"/>
          <w:sz w:val="24"/>
        </w:rPr>
        <w:t xml:space="preserve"> </w:t>
      </w:r>
      <w:r>
        <w:rPr>
          <w:sz w:val="24"/>
        </w:rPr>
        <w:t>Contractor</w:t>
      </w:r>
      <w:r>
        <w:rPr>
          <w:spacing w:val="-13"/>
          <w:sz w:val="24"/>
        </w:rPr>
        <w:t xml:space="preserve"> </w:t>
      </w:r>
      <w:r>
        <w:rPr>
          <w:sz w:val="24"/>
        </w:rPr>
        <w:t>personally</w:t>
      </w:r>
      <w:r>
        <w:rPr>
          <w:spacing w:val="2"/>
          <w:sz w:val="24"/>
        </w:rPr>
        <w:t xml:space="preserve"> </w:t>
      </w:r>
      <w:r>
        <w:rPr>
          <w:sz w:val="24"/>
        </w:rPr>
        <w:t>administers</w:t>
      </w:r>
      <w:r>
        <w:rPr>
          <w:spacing w:val="2"/>
          <w:sz w:val="24"/>
        </w:rPr>
        <w:t xml:space="preserve"> </w:t>
      </w:r>
      <w:r>
        <w:rPr>
          <w:sz w:val="24"/>
        </w:rPr>
        <w:t>or</w:t>
      </w:r>
      <w:r>
        <w:rPr>
          <w:spacing w:val="-14"/>
          <w:sz w:val="24"/>
        </w:rPr>
        <w:t xml:space="preserve"> </w:t>
      </w:r>
      <w:r>
        <w:rPr>
          <w:sz w:val="24"/>
        </w:rPr>
        <w:t>applies to that Patient,</w:t>
      </w:r>
    </w:p>
    <w:p w14:paraId="63FFE1FE" w14:textId="77777777" w:rsidR="00B823FB" w:rsidRDefault="002C60B7">
      <w:pPr>
        <w:pStyle w:val="BodyText"/>
        <w:spacing w:before="222" w:line="362" w:lineRule="auto"/>
        <w:ind w:left="2083" w:right="694"/>
      </w:pPr>
      <w:r>
        <w:t>but</w:t>
      </w:r>
      <w:r>
        <w:rPr>
          <w:spacing w:val="-17"/>
        </w:rPr>
        <w:t xml:space="preserve"> </w:t>
      </w:r>
      <w:r>
        <w:t>shall,</w:t>
      </w:r>
      <w:r>
        <w:rPr>
          <w:spacing w:val="-4"/>
        </w:rPr>
        <w:t xml:space="preserve"> </w:t>
      </w:r>
      <w:r>
        <w:t>in</w:t>
      </w:r>
      <w:r>
        <w:rPr>
          <w:spacing w:val="-17"/>
        </w:rPr>
        <w:t xml:space="preserve"> </w:t>
      </w:r>
      <w:r>
        <w:t>either case,</w:t>
      </w:r>
      <w:r>
        <w:rPr>
          <w:spacing w:val="-17"/>
        </w:rPr>
        <w:t xml:space="preserve"> </w:t>
      </w:r>
      <w:r>
        <w:t>provide</w:t>
      </w:r>
      <w:r>
        <w:rPr>
          <w:spacing w:val="-12"/>
        </w:rPr>
        <w:t xml:space="preserve"> </w:t>
      </w:r>
      <w:r>
        <w:t>a</w:t>
      </w:r>
      <w:r>
        <w:rPr>
          <w:spacing w:val="-13"/>
        </w:rPr>
        <w:t xml:space="preserve"> </w:t>
      </w:r>
      <w:r>
        <w:t>Restricted</w:t>
      </w:r>
      <w:r>
        <w:rPr>
          <w:spacing w:val="-13"/>
        </w:rPr>
        <w:t xml:space="preserve"> </w:t>
      </w:r>
      <w:r>
        <w:t>Availability</w:t>
      </w:r>
      <w:r>
        <w:rPr>
          <w:spacing w:val="9"/>
        </w:rPr>
        <w:t xml:space="preserve"> </w:t>
      </w:r>
      <w:r>
        <w:t>Appliance</w:t>
      </w:r>
      <w:r>
        <w:rPr>
          <w:spacing w:val="-13"/>
        </w:rPr>
        <w:t xml:space="preserve"> </w:t>
      </w:r>
      <w:r>
        <w:t>only</w:t>
      </w:r>
      <w:r>
        <w:rPr>
          <w:spacing w:val="-3"/>
        </w:rPr>
        <w:t xml:space="preserve"> </w:t>
      </w:r>
      <w:r>
        <w:t>if it is for</w:t>
      </w:r>
      <w:r>
        <w:rPr>
          <w:spacing w:val="-16"/>
        </w:rPr>
        <w:t xml:space="preserve"> </w:t>
      </w:r>
      <w:r>
        <w:t>a person or a purpose specified in</w:t>
      </w:r>
      <w:r>
        <w:rPr>
          <w:spacing w:val="-5"/>
        </w:rPr>
        <w:t xml:space="preserve"> </w:t>
      </w:r>
      <w:r>
        <w:t>the Drug</w:t>
      </w:r>
      <w:r>
        <w:rPr>
          <w:spacing w:val="-5"/>
        </w:rPr>
        <w:t xml:space="preserve"> </w:t>
      </w:r>
      <w:r>
        <w:t>Tariff.</w:t>
      </w:r>
    </w:p>
    <w:p w14:paraId="6A8DA8D5" w14:textId="77777777" w:rsidR="00B823FB" w:rsidRDefault="002C60B7">
      <w:pPr>
        <w:pStyle w:val="ListParagraph"/>
        <w:numPr>
          <w:ilvl w:val="1"/>
          <w:numId w:val="99"/>
        </w:numPr>
        <w:tabs>
          <w:tab w:val="left" w:pos="2227"/>
          <w:tab w:val="left" w:pos="2228"/>
        </w:tabs>
        <w:spacing w:before="144" w:line="362" w:lineRule="auto"/>
        <w:ind w:right="779"/>
        <w:rPr>
          <w:sz w:val="24"/>
        </w:rPr>
      </w:pPr>
      <w:bookmarkStart w:id="84" w:name="_bookmark84"/>
      <w:bookmarkEnd w:id="84"/>
      <w:r>
        <w:rPr>
          <w:sz w:val="24"/>
        </w:rPr>
        <w:t xml:space="preserve">Nothing in Clause </w:t>
      </w:r>
      <w:hyperlink w:anchor="_bookmark83" w:history="1">
        <w:r>
          <w:rPr>
            <w:sz w:val="24"/>
          </w:rPr>
          <w:t xml:space="preserve">30.1 </w:t>
        </w:r>
      </w:hyperlink>
      <w:r>
        <w:rPr>
          <w:sz w:val="24"/>
        </w:rPr>
        <w:t>authorises</w:t>
      </w:r>
      <w:r>
        <w:rPr>
          <w:spacing w:val="30"/>
          <w:sz w:val="24"/>
        </w:rPr>
        <w:t xml:space="preserve"> </w:t>
      </w:r>
      <w:r>
        <w:rPr>
          <w:sz w:val="24"/>
        </w:rPr>
        <w:t>a person to supply any drug or medicine to a</w:t>
      </w:r>
      <w:r>
        <w:rPr>
          <w:spacing w:val="-8"/>
          <w:sz w:val="24"/>
        </w:rPr>
        <w:t xml:space="preserve"> </w:t>
      </w:r>
      <w:r>
        <w:rPr>
          <w:sz w:val="24"/>
        </w:rPr>
        <w:t>Patient otherwise</w:t>
      </w:r>
      <w:r>
        <w:rPr>
          <w:spacing w:val="40"/>
          <w:sz w:val="24"/>
        </w:rPr>
        <w:t xml:space="preserve"> </w:t>
      </w:r>
      <w:r>
        <w:rPr>
          <w:sz w:val="24"/>
        </w:rPr>
        <w:t>than in accordance with</w:t>
      </w:r>
      <w:r>
        <w:rPr>
          <w:spacing w:val="-8"/>
          <w:sz w:val="24"/>
        </w:rPr>
        <w:t xml:space="preserve"> </w:t>
      </w:r>
      <w:r>
        <w:rPr>
          <w:sz w:val="24"/>
        </w:rPr>
        <w:t>Part 3 of</w:t>
      </w:r>
      <w:r>
        <w:rPr>
          <w:spacing w:val="-5"/>
          <w:sz w:val="24"/>
        </w:rPr>
        <w:t xml:space="preserve"> </w:t>
      </w:r>
      <w:r>
        <w:rPr>
          <w:sz w:val="24"/>
        </w:rPr>
        <w:t>the Medicines Act</w:t>
      </w:r>
      <w:r>
        <w:rPr>
          <w:spacing w:val="-17"/>
          <w:sz w:val="24"/>
        </w:rPr>
        <w:t xml:space="preserve"> </w:t>
      </w:r>
      <w:r>
        <w:rPr>
          <w:sz w:val="24"/>
        </w:rPr>
        <w:t>1968,</w:t>
      </w:r>
      <w:r>
        <w:rPr>
          <w:spacing w:val="-6"/>
          <w:sz w:val="24"/>
        </w:rPr>
        <w:t xml:space="preserve"> </w:t>
      </w:r>
      <w:r>
        <w:rPr>
          <w:sz w:val="24"/>
        </w:rPr>
        <w:t>or</w:t>
      </w:r>
      <w:r>
        <w:rPr>
          <w:spacing w:val="-4"/>
          <w:sz w:val="24"/>
        </w:rPr>
        <w:t xml:space="preserve"> </w:t>
      </w:r>
      <w:r>
        <w:rPr>
          <w:sz w:val="24"/>
        </w:rPr>
        <w:t>any</w:t>
      </w:r>
      <w:r>
        <w:rPr>
          <w:spacing w:val="-10"/>
          <w:sz w:val="24"/>
        </w:rPr>
        <w:t xml:space="preserve"> </w:t>
      </w:r>
      <w:r>
        <w:rPr>
          <w:sz w:val="24"/>
        </w:rPr>
        <w:t>regulations</w:t>
      </w:r>
      <w:r>
        <w:rPr>
          <w:spacing w:val="27"/>
          <w:sz w:val="24"/>
        </w:rPr>
        <w:t xml:space="preserve"> </w:t>
      </w:r>
      <w:r>
        <w:rPr>
          <w:sz w:val="24"/>
        </w:rPr>
        <w:t>or</w:t>
      </w:r>
      <w:r>
        <w:rPr>
          <w:spacing w:val="-16"/>
          <w:sz w:val="24"/>
        </w:rPr>
        <w:t xml:space="preserve"> </w:t>
      </w:r>
      <w:r>
        <w:rPr>
          <w:sz w:val="24"/>
        </w:rPr>
        <w:t>orders made</w:t>
      </w:r>
      <w:r>
        <w:rPr>
          <w:spacing w:val="-8"/>
          <w:sz w:val="24"/>
        </w:rPr>
        <w:t xml:space="preserve"> </w:t>
      </w:r>
      <w:r>
        <w:rPr>
          <w:sz w:val="24"/>
        </w:rPr>
        <w:t>under</w:t>
      </w:r>
      <w:r>
        <w:rPr>
          <w:spacing w:val="-4"/>
          <w:sz w:val="24"/>
        </w:rPr>
        <w:t xml:space="preserve"> </w:t>
      </w:r>
      <w:r>
        <w:rPr>
          <w:sz w:val="24"/>
        </w:rPr>
        <w:t>that</w:t>
      </w:r>
      <w:r>
        <w:rPr>
          <w:spacing w:val="-6"/>
          <w:sz w:val="24"/>
        </w:rPr>
        <w:t xml:space="preserve"> </w:t>
      </w:r>
      <w:r>
        <w:rPr>
          <w:sz w:val="24"/>
        </w:rPr>
        <w:t>Act.</w:t>
      </w:r>
    </w:p>
    <w:p w14:paraId="5792F23B" w14:textId="77777777" w:rsidR="00B823FB" w:rsidRDefault="00B823FB">
      <w:pPr>
        <w:pStyle w:val="BodyText"/>
      </w:pPr>
    </w:p>
    <w:p w14:paraId="3B63AF21" w14:textId="77777777" w:rsidR="00B823FB" w:rsidRDefault="002C60B7">
      <w:pPr>
        <w:pStyle w:val="Heading1"/>
        <w:numPr>
          <w:ilvl w:val="0"/>
          <w:numId w:val="99"/>
        </w:numPr>
        <w:tabs>
          <w:tab w:val="left" w:pos="2147"/>
          <w:tab w:val="left" w:pos="2148"/>
        </w:tabs>
        <w:jc w:val="left"/>
        <w:rPr>
          <w:sz w:val="29"/>
        </w:rPr>
      </w:pPr>
      <w:bookmarkStart w:id="85" w:name="_bookmark85"/>
      <w:bookmarkEnd w:id="85"/>
      <w:r>
        <w:rPr>
          <w:spacing w:val="-2"/>
        </w:rPr>
        <w:t>Patients</w:t>
      </w:r>
    </w:p>
    <w:p w14:paraId="7A425BD4" w14:textId="77777777" w:rsidR="00B823FB" w:rsidRDefault="002C60B7">
      <w:pPr>
        <w:pStyle w:val="Heading2"/>
        <w:spacing w:before="301"/>
      </w:pPr>
      <w:bookmarkStart w:id="86" w:name="_bookmark86"/>
      <w:bookmarkEnd w:id="86"/>
      <w:r>
        <w:rPr>
          <w:w w:val="95"/>
        </w:rPr>
        <w:t>Persons</w:t>
      </w:r>
      <w:r>
        <w:rPr>
          <w:spacing w:val="-11"/>
          <w:w w:val="95"/>
        </w:rPr>
        <w:t xml:space="preserve"> </w:t>
      </w:r>
      <w:r>
        <w:rPr>
          <w:w w:val="95"/>
        </w:rPr>
        <w:t>to</w:t>
      </w:r>
      <w:r>
        <w:rPr>
          <w:spacing w:val="10"/>
        </w:rPr>
        <w:t xml:space="preserve"> </w:t>
      </w:r>
      <w:r>
        <w:rPr>
          <w:w w:val="95"/>
        </w:rPr>
        <w:t>whom</w:t>
      </w:r>
      <w:r>
        <w:rPr>
          <w:spacing w:val="10"/>
        </w:rPr>
        <w:t xml:space="preserve"> </w:t>
      </w:r>
      <w:r>
        <w:rPr>
          <w:w w:val="95"/>
        </w:rPr>
        <w:t>Services</w:t>
      </w:r>
      <w:r>
        <w:rPr>
          <w:spacing w:val="-10"/>
          <w:w w:val="95"/>
        </w:rPr>
        <w:t xml:space="preserve"> </w:t>
      </w:r>
      <w:r>
        <w:rPr>
          <w:w w:val="95"/>
        </w:rPr>
        <w:t>are</w:t>
      </w:r>
      <w:r>
        <w:rPr>
          <w:spacing w:val="9"/>
        </w:rPr>
        <w:t xml:space="preserve"> </w:t>
      </w:r>
      <w:r>
        <w:rPr>
          <w:w w:val="95"/>
        </w:rPr>
        <w:t>to</w:t>
      </w:r>
      <w:r>
        <w:rPr>
          <w:spacing w:val="10"/>
        </w:rPr>
        <w:t xml:space="preserve"> </w:t>
      </w:r>
      <w:r>
        <w:rPr>
          <w:w w:val="95"/>
        </w:rPr>
        <w:t>be</w:t>
      </w:r>
      <w:r>
        <w:rPr>
          <w:spacing w:val="8"/>
        </w:rPr>
        <w:t xml:space="preserve"> </w:t>
      </w:r>
      <w:r>
        <w:rPr>
          <w:spacing w:val="-2"/>
          <w:w w:val="95"/>
        </w:rPr>
        <w:t>provided</w:t>
      </w:r>
    </w:p>
    <w:p w14:paraId="5EC9C1DC" w14:textId="77777777" w:rsidR="00B823FB" w:rsidRDefault="00B823FB">
      <w:pPr>
        <w:pStyle w:val="BodyText"/>
        <w:spacing w:before="7"/>
        <w:rPr>
          <w:b/>
          <w:sz w:val="26"/>
        </w:rPr>
      </w:pPr>
    </w:p>
    <w:p w14:paraId="7D1EF9D9" w14:textId="77777777" w:rsidR="00B823FB" w:rsidRDefault="002C60B7">
      <w:pPr>
        <w:pStyle w:val="ListParagraph"/>
        <w:numPr>
          <w:ilvl w:val="1"/>
          <w:numId w:val="99"/>
        </w:numPr>
        <w:tabs>
          <w:tab w:val="left" w:pos="2227"/>
          <w:tab w:val="left" w:pos="2228"/>
        </w:tabs>
        <w:spacing w:before="1" w:line="376" w:lineRule="auto"/>
        <w:ind w:right="924"/>
        <w:rPr>
          <w:sz w:val="24"/>
        </w:rPr>
      </w:pPr>
      <w:r>
        <w:rPr>
          <w:sz w:val="24"/>
        </w:rPr>
        <w:t>Except</w:t>
      </w:r>
      <w:r>
        <w:rPr>
          <w:spacing w:val="-6"/>
          <w:sz w:val="24"/>
        </w:rPr>
        <w:t xml:space="preserve"> </w:t>
      </w:r>
      <w:r>
        <w:rPr>
          <w:sz w:val="24"/>
        </w:rPr>
        <w:t>where specifically stated otherwise in respect of particular services,</w:t>
      </w:r>
      <w:r>
        <w:rPr>
          <w:spacing w:val="-7"/>
          <w:sz w:val="24"/>
        </w:rPr>
        <w:t xml:space="preserve"> </w:t>
      </w:r>
      <w:r>
        <w:rPr>
          <w:sz w:val="24"/>
        </w:rPr>
        <w:t>the</w:t>
      </w:r>
      <w:r>
        <w:rPr>
          <w:spacing w:val="-10"/>
          <w:sz w:val="24"/>
        </w:rPr>
        <w:t xml:space="preserve"> </w:t>
      </w:r>
      <w:r>
        <w:rPr>
          <w:sz w:val="24"/>
        </w:rPr>
        <w:t>Contractor shall provide</w:t>
      </w:r>
      <w:r>
        <w:rPr>
          <w:spacing w:val="-10"/>
          <w:sz w:val="24"/>
        </w:rPr>
        <w:t xml:space="preserve"> </w:t>
      </w:r>
      <w:r>
        <w:rPr>
          <w:sz w:val="24"/>
        </w:rPr>
        <w:t>Services</w:t>
      </w:r>
      <w:r>
        <w:rPr>
          <w:spacing w:val="-11"/>
          <w:sz w:val="24"/>
        </w:rPr>
        <w:t xml:space="preserve"> </w:t>
      </w:r>
      <w:r>
        <w:rPr>
          <w:sz w:val="24"/>
        </w:rPr>
        <w:t>under</w:t>
      </w:r>
      <w:r>
        <w:rPr>
          <w:spacing w:val="-5"/>
          <w:sz w:val="24"/>
        </w:rPr>
        <w:t xml:space="preserve"> </w:t>
      </w:r>
      <w:r>
        <w:rPr>
          <w:sz w:val="24"/>
        </w:rPr>
        <w:t>the</w:t>
      </w:r>
      <w:r>
        <w:rPr>
          <w:spacing w:val="-10"/>
          <w:sz w:val="24"/>
        </w:rPr>
        <w:t xml:space="preserve"> </w:t>
      </w:r>
      <w:r>
        <w:rPr>
          <w:sz w:val="24"/>
        </w:rPr>
        <w:t>Contract</w:t>
      </w:r>
      <w:r>
        <w:rPr>
          <w:spacing w:val="-7"/>
          <w:sz w:val="24"/>
        </w:rPr>
        <w:t xml:space="preserve"> </w:t>
      </w:r>
      <w:r>
        <w:rPr>
          <w:sz w:val="24"/>
        </w:rPr>
        <w:t>to:</w:t>
      </w:r>
    </w:p>
    <w:p w14:paraId="2863ED60" w14:textId="1C77A4D0" w:rsidR="00B823FB" w:rsidRDefault="008F4B53">
      <w:pPr>
        <w:pStyle w:val="BodyText"/>
        <w:spacing w:before="4"/>
        <w:rPr>
          <w:sz w:val="28"/>
        </w:rPr>
      </w:pPr>
      <w:r>
        <w:rPr>
          <w:noProof/>
        </w:rPr>
        <mc:AlternateContent>
          <mc:Choice Requires="wps">
            <w:drawing>
              <wp:anchor distT="0" distB="0" distL="0" distR="0" simplePos="0" relativeHeight="487589376" behindDoc="1" locked="0" layoutInCell="1" allowOverlap="1" wp14:anchorId="349F85F0" wp14:editId="471F727B">
                <wp:simplePos x="0" y="0"/>
                <wp:positionH relativeFrom="page">
                  <wp:posOffset>915670</wp:posOffset>
                </wp:positionH>
                <wp:positionV relativeFrom="paragraph">
                  <wp:posOffset>222885</wp:posOffset>
                </wp:positionV>
                <wp:extent cx="1831340" cy="10160"/>
                <wp:effectExtent l="0" t="0" r="0" b="0"/>
                <wp:wrapTopAndBottom/>
                <wp:docPr id="36"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E847C" id="docshape7" o:spid="_x0000_s1026" style="position:absolute;margin-left:72.1pt;margin-top:17.55pt;width:144.2pt;height:.8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" fillcolor="black" stroked="f">
                <w10:wrap type="topAndBottom" anchorx="page"/>
              </v:rect>
            </w:pict>
          </mc:Fallback>
        </mc:AlternateContent>
      </w:r>
    </w:p>
    <w:p w14:paraId="1C9632F3" w14:textId="77777777" w:rsidR="00B823FB" w:rsidRDefault="002C60B7">
      <w:pPr>
        <w:spacing w:before="91"/>
        <w:ind w:left="721"/>
        <w:rPr>
          <w:rFonts w:ascii="Garamond"/>
          <w:i/>
          <w:sz w:val="21"/>
        </w:rPr>
      </w:pPr>
      <w:r>
        <w:rPr>
          <w:sz w:val="21"/>
          <w:vertAlign w:val="superscript"/>
        </w:rPr>
        <w:t>11</w:t>
      </w:r>
      <w:r>
        <w:rPr>
          <w:spacing w:val="-18"/>
          <w:sz w:val="21"/>
        </w:rPr>
        <w:t xml:space="preserve"> </w:t>
      </w:r>
      <w:r>
        <w:rPr>
          <w:rFonts w:ascii="Garamond"/>
          <w:sz w:val="21"/>
        </w:rPr>
        <w:t>See</w:t>
      </w:r>
      <w:r>
        <w:rPr>
          <w:rFonts w:ascii="Garamond"/>
          <w:spacing w:val="-4"/>
          <w:sz w:val="21"/>
        </w:rPr>
        <w:t xml:space="preserve"> </w:t>
      </w:r>
      <w:r>
        <w:rPr>
          <w:rFonts w:ascii="Garamond"/>
          <w:sz w:val="21"/>
        </w:rPr>
        <w:t>regulation</w:t>
      </w:r>
      <w:r>
        <w:rPr>
          <w:rFonts w:ascii="Garamond"/>
          <w:spacing w:val="3"/>
          <w:sz w:val="21"/>
        </w:rPr>
        <w:t xml:space="preserve"> </w:t>
      </w:r>
      <w:r>
        <w:rPr>
          <w:rFonts w:ascii="Garamond"/>
          <w:sz w:val="21"/>
        </w:rPr>
        <w:t>46(1)</w:t>
      </w:r>
      <w:r>
        <w:rPr>
          <w:rFonts w:ascii="Garamond"/>
          <w:spacing w:val="-12"/>
          <w:sz w:val="21"/>
        </w:rPr>
        <w:t xml:space="preserve"> </w:t>
      </w:r>
      <w:r>
        <w:rPr>
          <w:rFonts w:ascii="Garamond"/>
          <w:sz w:val="21"/>
        </w:rPr>
        <w:t>of</w:t>
      </w:r>
      <w:r>
        <w:rPr>
          <w:rFonts w:ascii="Garamond"/>
          <w:spacing w:val="-3"/>
          <w:sz w:val="21"/>
        </w:rPr>
        <w:t xml:space="preserve"> </w:t>
      </w:r>
      <w:r>
        <w:rPr>
          <w:rFonts w:ascii="Garamond"/>
          <w:sz w:val="21"/>
        </w:rPr>
        <w:t>the</w:t>
      </w:r>
      <w:r>
        <w:rPr>
          <w:rFonts w:ascii="Garamond"/>
          <w:spacing w:val="-13"/>
          <w:sz w:val="21"/>
        </w:rPr>
        <w:t xml:space="preserve"> </w:t>
      </w:r>
      <w:r>
        <w:rPr>
          <w:rFonts w:ascii="Garamond"/>
          <w:i/>
          <w:sz w:val="21"/>
        </w:rPr>
        <w:t>Pharmaceutical</w:t>
      </w:r>
      <w:r>
        <w:rPr>
          <w:rFonts w:ascii="Garamond"/>
          <w:i/>
          <w:spacing w:val="-13"/>
          <w:sz w:val="21"/>
        </w:rPr>
        <w:t xml:space="preserve"> </w:t>
      </w:r>
      <w:r>
        <w:rPr>
          <w:rFonts w:ascii="Garamond"/>
          <w:i/>
          <w:spacing w:val="-2"/>
          <w:sz w:val="21"/>
        </w:rPr>
        <w:t>Regulations.</w:t>
      </w:r>
    </w:p>
    <w:p w14:paraId="492D5B29" w14:textId="77777777" w:rsidR="00B823FB" w:rsidRDefault="00B823FB">
      <w:pPr>
        <w:rPr>
          <w:rFonts w:ascii="Garamond"/>
          <w:sz w:val="21"/>
        </w:rPr>
        <w:sectPr w:rsidR="00B823FB">
          <w:pgSz w:w="11910" w:h="16840"/>
          <w:pgMar w:top="1460" w:right="720" w:bottom="780" w:left="720" w:header="0" w:footer="594" w:gutter="0"/>
          <w:cols w:space="720"/>
        </w:sectPr>
      </w:pPr>
    </w:p>
    <w:p w14:paraId="6C0F074A" w14:textId="77777777" w:rsidR="00B823FB" w:rsidRDefault="002C60B7">
      <w:pPr>
        <w:pStyle w:val="ListParagraph"/>
        <w:numPr>
          <w:ilvl w:val="2"/>
          <w:numId w:val="99"/>
        </w:numPr>
        <w:tabs>
          <w:tab w:val="left" w:pos="3365"/>
          <w:tab w:val="left" w:pos="3366"/>
        </w:tabs>
        <w:spacing w:before="80"/>
        <w:ind w:hanging="1363"/>
        <w:rPr>
          <w:sz w:val="24"/>
        </w:rPr>
      </w:pPr>
      <w:r>
        <w:rPr>
          <w:spacing w:val="-2"/>
          <w:sz w:val="24"/>
        </w:rPr>
        <w:lastRenderedPageBreak/>
        <w:t>Registered</w:t>
      </w:r>
      <w:r>
        <w:rPr>
          <w:spacing w:val="17"/>
          <w:sz w:val="24"/>
        </w:rPr>
        <w:t xml:space="preserve"> </w:t>
      </w:r>
      <w:r>
        <w:rPr>
          <w:spacing w:val="-2"/>
          <w:sz w:val="24"/>
        </w:rPr>
        <w:t>Patients;</w:t>
      </w:r>
    </w:p>
    <w:p w14:paraId="17978218" w14:textId="77777777" w:rsidR="00B823FB" w:rsidRDefault="00B823FB">
      <w:pPr>
        <w:pStyle w:val="BodyText"/>
        <w:spacing w:before="4"/>
        <w:rPr>
          <w:sz w:val="23"/>
        </w:rPr>
      </w:pPr>
    </w:p>
    <w:p w14:paraId="2A668EE3" w14:textId="77777777" w:rsidR="00B823FB" w:rsidRDefault="002C60B7">
      <w:pPr>
        <w:pStyle w:val="ListParagraph"/>
        <w:numPr>
          <w:ilvl w:val="2"/>
          <w:numId w:val="99"/>
        </w:numPr>
        <w:tabs>
          <w:tab w:val="left" w:pos="3365"/>
          <w:tab w:val="left" w:pos="3366"/>
        </w:tabs>
        <w:ind w:hanging="1363"/>
        <w:rPr>
          <w:sz w:val="24"/>
        </w:rPr>
      </w:pPr>
      <w:r>
        <w:rPr>
          <w:sz w:val="24"/>
        </w:rPr>
        <w:t>Temporary</w:t>
      </w:r>
      <w:r>
        <w:rPr>
          <w:spacing w:val="1"/>
          <w:sz w:val="24"/>
        </w:rPr>
        <w:t xml:space="preserve"> </w:t>
      </w:r>
      <w:r>
        <w:rPr>
          <w:spacing w:val="-2"/>
          <w:sz w:val="24"/>
        </w:rPr>
        <w:t>Residents;</w:t>
      </w:r>
    </w:p>
    <w:p w14:paraId="3B846ED6" w14:textId="77777777" w:rsidR="00B823FB" w:rsidRDefault="00B823FB">
      <w:pPr>
        <w:pStyle w:val="BodyText"/>
        <w:spacing w:before="4"/>
        <w:rPr>
          <w:sz w:val="23"/>
        </w:rPr>
      </w:pPr>
    </w:p>
    <w:p w14:paraId="629CCF72" w14:textId="77777777" w:rsidR="00B823FB" w:rsidRDefault="002C60B7">
      <w:pPr>
        <w:pStyle w:val="ListParagraph"/>
        <w:numPr>
          <w:ilvl w:val="2"/>
          <w:numId w:val="99"/>
        </w:numPr>
        <w:tabs>
          <w:tab w:val="left" w:pos="3365"/>
          <w:tab w:val="left" w:pos="3366"/>
        </w:tabs>
        <w:spacing w:line="376" w:lineRule="auto"/>
        <w:ind w:right="1397"/>
        <w:rPr>
          <w:sz w:val="24"/>
        </w:rPr>
      </w:pPr>
      <w:r>
        <w:rPr>
          <w:sz w:val="24"/>
        </w:rPr>
        <w:t>persons</w:t>
      </w:r>
      <w:r>
        <w:rPr>
          <w:spacing w:val="1"/>
          <w:sz w:val="24"/>
        </w:rPr>
        <w:t xml:space="preserve"> </w:t>
      </w:r>
      <w:r>
        <w:rPr>
          <w:sz w:val="24"/>
        </w:rPr>
        <w:t>to</w:t>
      </w:r>
      <w:r>
        <w:rPr>
          <w:spacing w:val="-17"/>
          <w:sz w:val="24"/>
        </w:rPr>
        <w:t xml:space="preserve"> </w:t>
      </w:r>
      <w:r>
        <w:rPr>
          <w:sz w:val="24"/>
        </w:rPr>
        <w:t>whom</w:t>
      </w:r>
      <w:r>
        <w:rPr>
          <w:spacing w:val="-11"/>
          <w:sz w:val="24"/>
        </w:rPr>
        <w:t xml:space="preserve"> </w:t>
      </w:r>
      <w:r>
        <w:rPr>
          <w:sz w:val="24"/>
        </w:rPr>
        <w:t>the</w:t>
      </w:r>
      <w:r>
        <w:rPr>
          <w:spacing w:val="-10"/>
          <w:sz w:val="24"/>
        </w:rPr>
        <w:t xml:space="preserve"> </w:t>
      </w:r>
      <w:r>
        <w:rPr>
          <w:sz w:val="24"/>
        </w:rPr>
        <w:t>Contractor</w:t>
      </w:r>
      <w:r>
        <w:rPr>
          <w:spacing w:val="7"/>
          <w:sz w:val="24"/>
        </w:rPr>
        <w:t xml:space="preserve"> </w:t>
      </w:r>
      <w:r>
        <w:rPr>
          <w:sz w:val="24"/>
        </w:rPr>
        <w:t>is</w:t>
      </w:r>
      <w:r>
        <w:rPr>
          <w:spacing w:val="-12"/>
          <w:sz w:val="24"/>
        </w:rPr>
        <w:t xml:space="preserve"> </w:t>
      </w:r>
      <w:r>
        <w:rPr>
          <w:sz w:val="24"/>
        </w:rPr>
        <w:t>required to</w:t>
      </w:r>
      <w:r>
        <w:rPr>
          <w:spacing w:val="-17"/>
          <w:sz w:val="24"/>
        </w:rPr>
        <w:t xml:space="preserve"> </w:t>
      </w:r>
      <w:r>
        <w:rPr>
          <w:sz w:val="24"/>
        </w:rPr>
        <w:t>provide emergency or immediately necessary</w:t>
      </w:r>
      <w:r>
        <w:rPr>
          <w:spacing w:val="40"/>
          <w:sz w:val="24"/>
        </w:rPr>
        <w:t xml:space="preserve"> </w:t>
      </w:r>
      <w:r>
        <w:rPr>
          <w:sz w:val="24"/>
        </w:rPr>
        <w:t>treatment;</w:t>
      </w:r>
    </w:p>
    <w:p w14:paraId="34CF4219" w14:textId="77777777" w:rsidR="00B823FB" w:rsidRDefault="002C60B7">
      <w:pPr>
        <w:pStyle w:val="ListParagraph"/>
        <w:numPr>
          <w:ilvl w:val="2"/>
          <w:numId w:val="99"/>
        </w:numPr>
        <w:tabs>
          <w:tab w:val="left" w:pos="3365"/>
          <w:tab w:val="left" w:pos="3366"/>
        </w:tabs>
        <w:spacing w:before="111" w:line="362" w:lineRule="auto"/>
        <w:ind w:right="1084"/>
        <w:rPr>
          <w:sz w:val="24"/>
        </w:rPr>
      </w:pPr>
      <w:r>
        <w:rPr>
          <w:sz w:val="24"/>
        </w:rPr>
        <w:t>any</w:t>
      </w:r>
      <w:r>
        <w:rPr>
          <w:spacing w:val="-17"/>
          <w:sz w:val="24"/>
        </w:rPr>
        <w:t xml:space="preserve"> </w:t>
      </w:r>
      <w:r>
        <w:rPr>
          <w:sz w:val="24"/>
        </w:rPr>
        <w:t>person</w:t>
      </w:r>
      <w:r>
        <w:rPr>
          <w:spacing w:val="-2"/>
          <w:sz w:val="24"/>
        </w:rPr>
        <w:t xml:space="preserve"> </w:t>
      </w:r>
      <w:r>
        <w:rPr>
          <w:sz w:val="24"/>
        </w:rPr>
        <w:t>for</w:t>
      </w:r>
      <w:r>
        <w:rPr>
          <w:spacing w:val="-17"/>
          <w:sz w:val="24"/>
        </w:rPr>
        <w:t xml:space="preserve"> </w:t>
      </w:r>
      <w:r>
        <w:rPr>
          <w:sz w:val="24"/>
        </w:rPr>
        <w:t>whom</w:t>
      </w:r>
      <w:r>
        <w:rPr>
          <w:spacing w:val="-14"/>
          <w:sz w:val="24"/>
        </w:rPr>
        <w:t xml:space="preserve"> </w:t>
      </w:r>
      <w:r>
        <w:rPr>
          <w:sz w:val="24"/>
        </w:rPr>
        <w:t>the</w:t>
      </w:r>
      <w:r>
        <w:rPr>
          <w:spacing w:val="-13"/>
          <w:sz w:val="24"/>
        </w:rPr>
        <w:t xml:space="preserve"> </w:t>
      </w:r>
      <w:r>
        <w:rPr>
          <w:sz w:val="24"/>
        </w:rPr>
        <w:t>Contractor</w:t>
      </w:r>
      <w:r>
        <w:rPr>
          <w:spacing w:val="-9"/>
          <w:sz w:val="24"/>
        </w:rPr>
        <w:t xml:space="preserve"> </w:t>
      </w:r>
      <w:r>
        <w:rPr>
          <w:sz w:val="24"/>
        </w:rPr>
        <w:t>is</w:t>
      </w:r>
      <w:r>
        <w:rPr>
          <w:spacing w:val="-15"/>
          <w:sz w:val="24"/>
        </w:rPr>
        <w:t xml:space="preserve"> </w:t>
      </w:r>
      <w:r>
        <w:rPr>
          <w:sz w:val="24"/>
        </w:rPr>
        <w:t>responsible</w:t>
      </w:r>
      <w:r>
        <w:rPr>
          <w:spacing w:val="21"/>
          <w:sz w:val="24"/>
        </w:rPr>
        <w:t xml:space="preserve"> </w:t>
      </w:r>
      <w:r>
        <w:rPr>
          <w:sz w:val="24"/>
        </w:rPr>
        <w:t>under regulation</w:t>
      </w:r>
      <w:r>
        <w:rPr>
          <w:spacing w:val="40"/>
          <w:sz w:val="24"/>
        </w:rPr>
        <w:t xml:space="preserve"> </w:t>
      </w:r>
      <w:r>
        <w:rPr>
          <w:sz w:val="24"/>
        </w:rPr>
        <w:t>30 of the GMS</w:t>
      </w:r>
      <w:r>
        <w:rPr>
          <w:spacing w:val="-16"/>
          <w:sz w:val="24"/>
        </w:rPr>
        <w:t xml:space="preserve"> </w:t>
      </w:r>
      <w:r>
        <w:rPr>
          <w:sz w:val="24"/>
        </w:rPr>
        <w:t>Contracts Regulations;</w:t>
      </w:r>
    </w:p>
    <w:p w14:paraId="0E279253" w14:textId="77777777" w:rsidR="00B823FB" w:rsidRDefault="002C60B7">
      <w:pPr>
        <w:pStyle w:val="ListParagraph"/>
        <w:numPr>
          <w:ilvl w:val="2"/>
          <w:numId w:val="99"/>
        </w:numPr>
        <w:tabs>
          <w:tab w:val="left" w:pos="3365"/>
          <w:tab w:val="left" w:pos="3366"/>
        </w:tabs>
        <w:spacing w:before="127" w:line="376" w:lineRule="auto"/>
        <w:ind w:right="1190"/>
        <w:rPr>
          <w:sz w:val="24"/>
        </w:rPr>
      </w:pPr>
      <w:r>
        <w:rPr>
          <w:sz w:val="24"/>
        </w:rPr>
        <w:t>any</w:t>
      </w:r>
      <w:r>
        <w:rPr>
          <w:spacing w:val="-12"/>
          <w:sz w:val="24"/>
        </w:rPr>
        <w:t xml:space="preserve"> </w:t>
      </w:r>
      <w:r>
        <w:rPr>
          <w:sz w:val="24"/>
        </w:rPr>
        <w:t>other person to</w:t>
      </w:r>
      <w:r>
        <w:rPr>
          <w:spacing w:val="-17"/>
          <w:sz w:val="24"/>
        </w:rPr>
        <w:t xml:space="preserve"> </w:t>
      </w:r>
      <w:r>
        <w:rPr>
          <w:sz w:val="24"/>
        </w:rPr>
        <w:t>whom the</w:t>
      </w:r>
      <w:r>
        <w:rPr>
          <w:spacing w:val="-7"/>
          <w:sz w:val="24"/>
        </w:rPr>
        <w:t xml:space="preserve"> </w:t>
      </w:r>
      <w:r>
        <w:rPr>
          <w:sz w:val="24"/>
        </w:rPr>
        <w:t>Contractor</w:t>
      </w:r>
      <w:r>
        <w:rPr>
          <w:spacing w:val="-2"/>
          <w:sz w:val="24"/>
        </w:rPr>
        <w:t xml:space="preserve"> </w:t>
      </w:r>
      <w:r>
        <w:rPr>
          <w:sz w:val="24"/>
        </w:rPr>
        <w:t>is</w:t>
      </w:r>
      <w:r>
        <w:rPr>
          <w:spacing w:val="-9"/>
          <w:sz w:val="24"/>
        </w:rPr>
        <w:t xml:space="preserve"> </w:t>
      </w:r>
      <w:r>
        <w:rPr>
          <w:sz w:val="24"/>
        </w:rPr>
        <w:t>responsible under arrangements</w:t>
      </w:r>
      <w:r>
        <w:rPr>
          <w:spacing w:val="-6"/>
          <w:sz w:val="24"/>
        </w:rPr>
        <w:t xml:space="preserve"> </w:t>
      </w:r>
      <w:r>
        <w:rPr>
          <w:sz w:val="24"/>
        </w:rPr>
        <w:t>made</w:t>
      </w:r>
      <w:r>
        <w:rPr>
          <w:spacing w:val="-16"/>
          <w:sz w:val="24"/>
        </w:rPr>
        <w:t xml:space="preserve"> </w:t>
      </w:r>
      <w:r>
        <w:rPr>
          <w:sz w:val="24"/>
        </w:rPr>
        <w:t>with</w:t>
      </w:r>
      <w:r>
        <w:rPr>
          <w:spacing w:val="-16"/>
          <w:sz w:val="24"/>
        </w:rPr>
        <w:t xml:space="preserve"> </w:t>
      </w:r>
      <w:r>
        <w:rPr>
          <w:sz w:val="24"/>
        </w:rPr>
        <w:t>another Contractor;</w:t>
      </w:r>
      <w:r>
        <w:rPr>
          <w:spacing w:val="-14"/>
          <w:sz w:val="24"/>
        </w:rPr>
        <w:t xml:space="preserve"> </w:t>
      </w:r>
      <w:r>
        <w:rPr>
          <w:sz w:val="24"/>
        </w:rPr>
        <w:t>and</w:t>
      </w:r>
    </w:p>
    <w:p w14:paraId="1F253A71" w14:textId="77777777" w:rsidR="00B823FB" w:rsidRDefault="002C60B7">
      <w:pPr>
        <w:pStyle w:val="ListParagraph"/>
        <w:numPr>
          <w:ilvl w:val="2"/>
          <w:numId w:val="99"/>
        </w:numPr>
        <w:tabs>
          <w:tab w:val="left" w:pos="3365"/>
          <w:tab w:val="left" w:pos="3366"/>
        </w:tabs>
        <w:spacing w:before="111" w:line="362" w:lineRule="auto"/>
        <w:ind w:right="1205"/>
        <w:rPr>
          <w:sz w:val="24"/>
        </w:rPr>
      </w:pPr>
      <w:bookmarkStart w:id="87" w:name="_bookmark87"/>
      <w:bookmarkEnd w:id="87"/>
      <w:r>
        <w:rPr>
          <w:sz w:val="24"/>
        </w:rPr>
        <w:t>any</w:t>
      </w:r>
      <w:r>
        <w:rPr>
          <w:spacing w:val="-15"/>
          <w:sz w:val="24"/>
        </w:rPr>
        <w:t xml:space="preserve"> </w:t>
      </w:r>
      <w:r>
        <w:rPr>
          <w:sz w:val="24"/>
        </w:rPr>
        <w:t>other person to</w:t>
      </w:r>
      <w:r>
        <w:rPr>
          <w:spacing w:val="-17"/>
          <w:sz w:val="24"/>
        </w:rPr>
        <w:t xml:space="preserve"> </w:t>
      </w:r>
      <w:r>
        <w:rPr>
          <w:sz w:val="24"/>
        </w:rPr>
        <w:t>whom the</w:t>
      </w:r>
      <w:r>
        <w:rPr>
          <w:spacing w:val="-9"/>
          <w:sz w:val="24"/>
        </w:rPr>
        <w:t xml:space="preserve"> </w:t>
      </w:r>
      <w:r>
        <w:rPr>
          <w:sz w:val="24"/>
        </w:rPr>
        <w:t>Contractor</w:t>
      </w:r>
      <w:r>
        <w:rPr>
          <w:spacing w:val="-5"/>
          <w:sz w:val="24"/>
        </w:rPr>
        <w:t xml:space="preserve"> </w:t>
      </w:r>
      <w:r>
        <w:rPr>
          <w:sz w:val="24"/>
        </w:rPr>
        <w:t>has</w:t>
      </w:r>
      <w:r>
        <w:rPr>
          <w:spacing w:val="-11"/>
          <w:sz w:val="24"/>
        </w:rPr>
        <w:t xml:space="preserve"> </w:t>
      </w:r>
      <w:r>
        <w:rPr>
          <w:sz w:val="24"/>
        </w:rPr>
        <w:t>agreed to provide Services under the Contract.</w:t>
      </w:r>
    </w:p>
    <w:p w14:paraId="723FD50B" w14:textId="77777777" w:rsidR="00B823FB" w:rsidRDefault="002C60B7">
      <w:pPr>
        <w:pStyle w:val="Heading2"/>
        <w:spacing w:before="112"/>
      </w:pPr>
      <w:bookmarkStart w:id="88" w:name="_bookmark88"/>
      <w:bookmarkEnd w:id="88"/>
      <w:r>
        <w:rPr>
          <w:w w:val="95"/>
        </w:rPr>
        <w:t>Patient</w:t>
      </w:r>
      <w:r>
        <w:rPr>
          <w:spacing w:val="18"/>
        </w:rPr>
        <w:t xml:space="preserve"> </w:t>
      </w:r>
      <w:r>
        <w:rPr>
          <w:w w:val="95"/>
        </w:rPr>
        <w:t>Registration</w:t>
      </w:r>
      <w:r>
        <w:rPr>
          <w:spacing w:val="16"/>
        </w:rPr>
        <w:t xml:space="preserve"> </w:t>
      </w:r>
      <w:r>
        <w:rPr>
          <w:spacing w:val="-4"/>
          <w:w w:val="95"/>
        </w:rPr>
        <w:t>Area</w:t>
      </w:r>
    </w:p>
    <w:p w14:paraId="15DCF897" w14:textId="77777777" w:rsidR="00B823FB" w:rsidRDefault="00B823FB">
      <w:pPr>
        <w:pStyle w:val="BodyText"/>
        <w:spacing w:before="7"/>
        <w:rPr>
          <w:b/>
          <w:sz w:val="26"/>
        </w:rPr>
      </w:pPr>
    </w:p>
    <w:p w14:paraId="59397A6B" w14:textId="77777777" w:rsidR="00B823FB" w:rsidRDefault="002C60B7">
      <w:pPr>
        <w:pStyle w:val="ListParagraph"/>
        <w:numPr>
          <w:ilvl w:val="1"/>
          <w:numId w:val="99"/>
        </w:numPr>
        <w:tabs>
          <w:tab w:val="left" w:pos="2227"/>
          <w:tab w:val="left" w:pos="2228"/>
        </w:tabs>
        <w:spacing w:line="369" w:lineRule="auto"/>
        <w:ind w:right="733"/>
        <w:rPr>
          <w:sz w:val="24"/>
        </w:rPr>
      </w:pPr>
      <w:r>
        <w:rPr>
          <w:sz w:val="24"/>
        </w:rPr>
        <w:t>The Contractor is responsible</w:t>
      </w:r>
      <w:r>
        <w:rPr>
          <w:spacing w:val="40"/>
          <w:sz w:val="24"/>
        </w:rPr>
        <w:t xml:space="preserve"> </w:t>
      </w:r>
      <w:r>
        <w:rPr>
          <w:sz w:val="24"/>
        </w:rPr>
        <w:t>for</w:t>
      </w:r>
      <w:r>
        <w:rPr>
          <w:spacing w:val="-5"/>
          <w:sz w:val="24"/>
        </w:rPr>
        <w:t xml:space="preserve"> </w:t>
      </w:r>
      <w:r>
        <w:rPr>
          <w:sz w:val="24"/>
        </w:rPr>
        <w:t>the provision of primary healthcare services</w:t>
      </w:r>
      <w:r>
        <w:rPr>
          <w:spacing w:val="-12"/>
          <w:sz w:val="24"/>
        </w:rPr>
        <w:t xml:space="preserve"> </w:t>
      </w:r>
      <w:r>
        <w:rPr>
          <w:sz w:val="24"/>
        </w:rPr>
        <w:t>in</w:t>
      </w:r>
      <w:r>
        <w:rPr>
          <w:spacing w:val="-7"/>
          <w:sz w:val="24"/>
        </w:rPr>
        <w:t xml:space="preserve"> </w:t>
      </w:r>
      <w:r>
        <w:rPr>
          <w:sz w:val="24"/>
        </w:rPr>
        <w:t>the</w:t>
      </w:r>
      <w:r>
        <w:rPr>
          <w:spacing w:val="-7"/>
          <w:sz w:val="24"/>
        </w:rPr>
        <w:t xml:space="preserve"> </w:t>
      </w:r>
      <w:r>
        <w:rPr>
          <w:sz w:val="24"/>
        </w:rPr>
        <w:t>Patient Registration</w:t>
      </w:r>
      <w:r>
        <w:rPr>
          <w:spacing w:val="18"/>
          <w:sz w:val="24"/>
        </w:rPr>
        <w:t xml:space="preserve"> </w:t>
      </w:r>
      <w:r>
        <w:rPr>
          <w:sz w:val="24"/>
        </w:rPr>
        <w:t>Area</w:t>
      </w:r>
      <w:r>
        <w:rPr>
          <w:spacing w:val="-7"/>
          <w:sz w:val="24"/>
        </w:rPr>
        <w:t xml:space="preserve"> </w:t>
      </w:r>
      <w:r>
        <w:rPr>
          <w:sz w:val="24"/>
        </w:rPr>
        <w:t>which</w:t>
      </w:r>
      <w:r>
        <w:rPr>
          <w:spacing w:val="-17"/>
          <w:sz w:val="24"/>
        </w:rPr>
        <w:t xml:space="preserve"> </w:t>
      </w:r>
      <w:r>
        <w:rPr>
          <w:sz w:val="24"/>
        </w:rPr>
        <w:t>is</w:t>
      </w:r>
      <w:r>
        <w:rPr>
          <w:spacing w:val="-8"/>
          <w:sz w:val="24"/>
        </w:rPr>
        <w:t xml:space="preserve"> </w:t>
      </w:r>
      <w:r>
        <w:rPr>
          <w:sz w:val="24"/>
        </w:rPr>
        <w:t>defined in</w:t>
      </w:r>
      <w:r>
        <w:rPr>
          <w:spacing w:val="-7"/>
          <w:sz w:val="24"/>
        </w:rPr>
        <w:t xml:space="preserve"> </w:t>
      </w:r>
      <w:r>
        <w:rPr>
          <w:sz w:val="24"/>
        </w:rPr>
        <w:t>Annex</w:t>
      </w:r>
      <w:r>
        <w:rPr>
          <w:spacing w:val="-9"/>
          <w:sz w:val="24"/>
        </w:rPr>
        <w:t xml:space="preserve"> </w:t>
      </w:r>
      <w:r>
        <w:rPr>
          <w:sz w:val="24"/>
        </w:rPr>
        <w:t>1</w:t>
      </w:r>
      <w:r>
        <w:rPr>
          <w:spacing w:val="-7"/>
          <w:sz w:val="24"/>
        </w:rPr>
        <w:t xml:space="preserve"> </w:t>
      </w:r>
      <w:r>
        <w:rPr>
          <w:sz w:val="24"/>
        </w:rPr>
        <w:t>of Schedule 2.</w:t>
      </w:r>
    </w:p>
    <w:p w14:paraId="0D1A323E" w14:textId="77777777" w:rsidR="00B823FB" w:rsidRDefault="002C60B7">
      <w:pPr>
        <w:pStyle w:val="ListParagraph"/>
        <w:numPr>
          <w:ilvl w:val="1"/>
          <w:numId w:val="99"/>
        </w:numPr>
        <w:tabs>
          <w:tab w:val="left" w:pos="2227"/>
          <w:tab w:val="left" w:pos="2228"/>
        </w:tabs>
        <w:spacing w:before="119"/>
        <w:rPr>
          <w:sz w:val="24"/>
        </w:rPr>
      </w:pPr>
      <w:bookmarkStart w:id="89" w:name="_bookmark89"/>
      <w:bookmarkEnd w:id="89"/>
      <w:r>
        <w:rPr>
          <w:sz w:val="24"/>
        </w:rPr>
        <w:t>Where</w:t>
      </w:r>
      <w:r>
        <w:rPr>
          <w:spacing w:val="-1"/>
          <w:sz w:val="24"/>
        </w:rPr>
        <w:t xml:space="preserve"> </w:t>
      </w:r>
      <w:r>
        <w:rPr>
          <w:sz w:val="24"/>
        </w:rPr>
        <w:t xml:space="preserve">a </w:t>
      </w:r>
      <w:r>
        <w:rPr>
          <w:spacing w:val="-2"/>
          <w:sz w:val="24"/>
        </w:rPr>
        <w:t>Patient:</w:t>
      </w:r>
    </w:p>
    <w:p w14:paraId="4106200F" w14:textId="77777777" w:rsidR="00B823FB" w:rsidRDefault="00B823FB">
      <w:pPr>
        <w:pStyle w:val="BodyText"/>
        <w:spacing w:before="8"/>
      </w:pPr>
    </w:p>
    <w:p w14:paraId="2308A762" w14:textId="77777777" w:rsidR="00B823FB" w:rsidRDefault="002C60B7">
      <w:pPr>
        <w:pStyle w:val="ListParagraph"/>
        <w:numPr>
          <w:ilvl w:val="2"/>
          <w:numId w:val="99"/>
        </w:numPr>
        <w:tabs>
          <w:tab w:val="left" w:pos="3365"/>
          <w:tab w:val="left" w:pos="3366"/>
        </w:tabs>
        <w:ind w:hanging="1363"/>
        <w:rPr>
          <w:sz w:val="24"/>
        </w:rPr>
      </w:pPr>
      <w:r>
        <w:rPr>
          <w:sz w:val="24"/>
        </w:rPr>
        <w:t>moves</w:t>
      </w:r>
      <w:r>
        <w:rPr>
          <w:spacing w:val="-19"/>
          <w:sz w:val="24"/>
        </w:rPr>
        <w:t xml:space="preserve"> </w:t>
      </w:r>
      <w:r>
        <w:rPr>
          <w:sz w:val="24"/>
        </w:rPr>
        <w:t>into</w:t>
      </w:r>
      <w:r>
        <w:rPr>
          <w:spacing w:val="2"/>
          <w:sz w:val="24"/>
        </w:rPr>
        <w:t xml:space="preserve"> </w:t>
      </w:r>
      <w:r>
        <w:rPr>
          <w:sz w:val="24"/>
        </w:rPr>
        <w:t>the</w:t>
      </w:r>
      <w:r>
        <w:rPr>
          <w:spacing w:val="-5"/>
          <w:sz w:val="24"/>
        </w:rPr>
        <w:t xml:space="preserve"> </w:t>
      </w:r>
      <w:r>
        <w:rPr>
          <w:sz w:val="24"/>
        </w:rPr>
        <w:t>Outer</w:t>
      </w:r>
      <w:r>
        <w:rPr>
          <w:spacing w:val="-14"/>
          <w:sz w:val="24"/>
        </w:rPr>
        <w:t xml:space="preserve"> </w:t>
      </w:r>
      <w:r>
        <w:rPr>
          <w:sz w:val="24"/>
        </w:rPr>
        <w:t>Boundary</w:t>
      </w:r>
      <w:r>
        <w:rPr>
          <w:spacing w:val="19"/>
          <w:sz w:val="24"/>
        </w:rPr>
        <w:t xml:space="preserve"> </w:t>
      </w:r>
      <w:r>
        <w:rPr>
          <w:sz w:val="24"/>
        </w:rPr>
        <w:t>Area</w:t>
      </w:r>
      <w:r>
        <w:rPr>
          <w:spacing w:val="-5"/>
          <w:sz w:val="24"/>
        </w:rPr>
        <w:t xml:space="preserve"> </w:t>
      </w:r>
      <w:r>
        <w:rPr>
          <w:sz w:val="24"/>
        </w:rPr>
        <w:t>to</w:t>
      </w:r>
      <w:r>
        <w:rPr>
          <w:spacing w:val="-17"/>
          <w:sz w:val="24"/>
        </w:rPr>
        <w:t xml:space="preserve"> </w:t>
      </w:r>
      <w:r>
        <w:rPr>
          <w:sz w:val="24"/>
        </w:rPr>
        <w:t>reside;</w:t>
      </w:r>
      <w:r>
        <w:rPr>
          <w:spacing w:val="11"/>
          <w:sz w:val="24"/>
        </w:rPr>
        <w:t xml:space="preserve"> </w:t>
      </w:r>
      <w:r>
        <w:rPr>
          <w:spacing w:val="-5"/>
          <w:sz w:val="24"/>
        </w:rPr>
        <w:t>and</w:t>
      </w:r>
    </w:p>
    <w:p w14:paraId="1E0A1C77" w14:textId="77777777" w:rsidR="00B823FB" w:rsidRDefault="002C60B7">
      <w:pPr>
        <w:pStyle w:val="ListParagraph"/>
        <w:numPr>
          <w:ilvl w:val="2"/>
          <w:numId w:val="99"/>
        </w:numPr>
        <w:tabs>
          <w:tab w:val="left" w:pos="3365"/>
          <w:tab w:val="left" w:pos="3366"/>
        </w:tabs>
        <w:spacing w:before="31" w:line="530" w:lineRule="atLeast"/>
        <w:ind w:left="2083" w:right="1448" w:hanging="80"/>
        <w:rPr>
          <w:sz w:val="24"/>
        </w:rPr>
      </w:pPr>
      <w:r>
        <w:rPr>
          <w:sz w:val="24"/>
        </w:rPr>
        <w:t>wishes to</w:t>
      </w:r>
      <w:r>
        <w:rPr>
          <w:spacing w:val="-2"/>
          <w:sz w:val="24"/>
        </w:rPr>
        <w:t xml:space="preserve"> </w:t>
      </w:r>
      <w:r>
        <w:rPr>
          <w:sz w:val="24"/>
        </w:rPr>
        <w:t>remain</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Contractor’s List of Patients, the</w:t>
      </w:r>
      <w:r>
        <w:rPr>
          <w:spacing w:val="-11"/>
          <w:sz w:val="24"/>
        </w:rPr>
        <w:t xml:space="preserve"> </w:t>
      </w:r>
      <w:r>
        <w:rPr>
          <w:sz w:val="24"/>
        </w:rPr>
        <w:t>Patient may</w:t>
      </w:r>
      <w:r>
        <w:rPr>
          <w:spacing w:val="-17"/>
          <w:sz w:val="24"/>
        </w:rPr>
        <w:t xml:space="preserve"> </w:t>
      </w:r>
      <w:r>
        <w:rPr>
          <w:sz w:val="24"/>
        </w:rPr>
        <w:t>remain</w:t>
      </w:r>
      <w:r>
        <w:rPr>
          <w:spacing w:val="-6"/>
          <w:sz w:val="24"/>
        </w:rPr>
        <w:t xml:space="preserve"> </w:t>
      </w:r>
      <w:r>
        <w:rPr>
          <w:sz w:val="24"/>
        </w:rPr>
        <w:t>on</w:t>
      </w:r>
      <w:r>
        <w:rPr>
          <w:spacing w:val="-7"/>
          <w:sz w:val="24"/>
        </w:rPr>
        <w:t xml:space="preserve"> </w:t>
      </w:r>
      <w:r>
        <w:rPr>
          <w:sz w:val="24"/>
        </w:rPr>
        <w:t>the</w:t>
      </w:r>
      <w:r>
        <w:rPr>
          <w:spacing w:val="-7"/>
          <w:sz w:val="24"/>
        </w:rPr>
        <w:t xml:space="preserve"> </w:t>
      </w:r>
      <w:r>
        <w:rPr>
          <w:sz w:val="24"/>
        </w:rPr>
        <w:t>List of</w:t>
      </w:r>
      <w:r>
        <w:rPr>
          <w:spacing w:val="-17"/>
          <w:sz w:val="24"/>
        </w:rPr>
        <w:t xml:space="preserve"> </w:t>
      </w:r>
      <w:r>
        <w:rPr>
          <w:sz w:val="24"/>
        </w:rPr>
        <w:t>Patients</w:t>
      </w:r>
      <w:r>
        <w:rPr>
          <w:spacing w:val="17"/>
          <w:sz w:val="24"/>
        </w:rPr>
        <w:t xml:space="preserve"> </w:t>
      </w:r>
      <w:r>
        <w:rPr>
          <w:sz w:val="24"/>
        </w:rPr>
        <w:t>if</w:t>
      </w:r>
      <w:r>
        <w:rPr>
          <w:spacing w:val="-4"/>
          <w:sz w:val="24"/>
        </w:rPr>
        <w:t xml:space="preserve"> </w:t>
      </w:r>
      <w:r>
        <w:rPr>
          <w:sz w:val="24"/>
        </w:rPr>
        <w:t>the</w:t>
      </w:r>
      <w:r>
        <w:rPr>
          <w:spacing w:val="-7"/>
          <w:sz w:val="24"/>
        </w:rPr>
        <w:t xml:space="preserve"> </w:t>
      </w:r>
      <w:r>
        <w:rPr>
          <w:sz w:val="24"/>
        </w:rPr>
        <w:t>Contractor</w:t>
      </w:r>
      <w:r>
        <w:rPr>
          <w:spacing w:val="-2"/>
          <w:sz w:val="24"/>
        </w:rPr>
        <w:t xml:space="preserve"> </w:t>
      </w:r>
      <w:r>
        <w:rPr>
          <w:sz w:val="24"/>
        </w:rPr>
        <w:t>so</w:t>
      </w:r>
    </w:p>
    <w:p w14:paraId="04F2CE1C" w14:textId="77777777" w:rsidR="00B823FB" w:rsidRDefault="002C60B7">
      <w:pPr>
        <w:pStyle w:val="BodyText"/>
        <w:spacing w:before="138" w:line="376" w:lineRule="auto"/>
        <w:ind w:left="2083"/>
      </w:pPr>
      <w:r>
        <w:t>agrees,</w:t>
      </w:r>
      <w:r>
        <w:rPr>
          <w:spacing w:val="-1"/>
        </w:rPr>
        <w:t xml:space="preserve"> </w:t>
      </w:r>
      <w:r>
        <w:t>notwithstanding</w:t>
      </w:r>
      <w:r>
        <w:rPr>
          <w:spacing w:val="30"/>
        </w:rPr>
        <w:t xml:space="preserve"> </w:t>
      </w:r>
      <w:r>
        <w:t>that</w:t>
      </w:r>
      <w:r>
        <w:rPr>
          <w:spacing w:val="-13"/>
        </w:rPr>
        <w:t xml:space="preserve"> </w:t>
      </w:r>
      <w:r>
        <w:t>the</w:t>
      </w:r>
      <w:r>
        <w:rPr>
          <w:spacing w:val="-15"/>
        </w:rPr>
        <w:t xml:space="preserve"> </w:t>
      </w:r>
      <w:r>
        <w:t>Patient</w:t>
      </w:r>
      <w:r>
        <w:rPr>
          <w:spacing w:val="-1"/>
        </w:rPr>
        <w:t xml:space="preserve"> </w:t>
      </w:r>
      <w:r>
        <w:t>no</w:t>
      </w:r>
      <w:r>
        <w:rPr>
          <w:spacing w:val="-15"/>
        </w:rPr>
        <w:t xml:space="preserve"> </w:t>
      </w:r>
      <w:r>
        <w:t>longer</w:t>
      </w:r>
      <w:r>
        <w:rPr>
          <w:spacing w:val="-11"/>
        </w:rPr>
        <w:t xml:space="preserve"> </w:t>
      </w:r>
      <w:r>
        <w:t>resides</w:t>
      </w:r>
      <w:r>
        <w:rPr>
          <w:spacing w:val="6"/>
        </w:rPr>
        <w:t xml:space="preserve"> </w:t>
      </w:r>
      <w:r>
        <w:t>in</w:t>
      </w:r>
      <w:r>
        <w:rPr>
          <w:spacing w:val="-15"/>
        </w:rPr>
        <w:t xml:space="preserve"> </w:t>
      </w:r>
      <w:r>
        <w:t>the</w:t>
      </w:r>
      <w:r>
        <w:rPr>
          <w:spacing w:val="-15"/>
        </w:rPr>
        <w:t xml:space="preserve"> </w:t>
      </w:r>
      <w:r>
        <w:t>Patient Registration</w:t>
      </w:r>
      <w:r>
        <w:rPr>
          <w:spacing w:val="40"/>
        </w:rPr>
        <w:t xml:space="preserve"> </w:t>
      </w:r>
      <w:r>
        <w:t>Area.</w:t>
      </w:r>
    </w:p>
    <w:p w14:paraId="71D9C995" w14:textId="77777777" w:rsidR="00B823FB" w:rsidRDefault="002C60B7">
      <w:pPr>
        <w:pStyle w:val="ListParagraph"/>
        <w:numPr>
          <w:ilvl w:val="1"/>
          <w:numId w:val="99"/>
        </w:numPr>
        <w:tabs>
          <w:tab w:val="left" w:pos="2227"/>
          <w:tab w:val="left" w:pos="2228"/>
        </w:tabs>
        <w:spacing w:before="111" w:line="362" w:lineRule="auto"/>
        <w:ind w:right="1097"/>
        <w:rPr>
          <w:sz w:val="24"/>
        </w:rPr>
      </w:pPr>
      <w:r>
        <w:rPr>
          <w:sz w:val="24"/>
        </w:rPr>
        <w:t>Where a Patient remains on the Contractor’s List of</w:t>
      </w:r>
      <w:r>
        <w:rPr>
          <w:spacing w:val="-7"/>
          <w:sz w:val="24"/>
        </w:rPr>
        <w:t xml:space="preserve"> </w:t>
      </w:r>
      <w:r>
        <w:rPr>
          <w:sz w:val="24"/>
        </w:rPr>
        <w:t>Patients</w:t>
      </w:r>
      <w:r>
        <w:rPr>
          <w:spacing w:val="35"/>
          <w:sz w:val="24"/>
        </w:rPr>
        <w:t xml:space="preserve"> </w:t>
      </w:r>
      <w:r>
        <w:rPr>
          <w:sz w:val="24"/>
        </w:rPr>
        <w:t xml:space="preserve">as a consequence of Clause </w:t>
      </w:r>
      <w:hyperlink w:anchor="_bookmark89" w:history="1">
        <w:r>
          <w:rPr>
            <w:sz w:val="24"/>
          </w:rPr>
          <w:t xml:space="preserve">31.3, </w:t>
        </w:r>
      </w:hyperlink>
      <w:r>
        <w:rPr>
          <w:sz w:val="24"/>
        </w:rPr>
        <w:t>the Parties shall treat the Outer Boundary Area as part of the Patient Registration</w:t>
      </w:r>
      <w:r>
        <w:rPr>
          <w:spacing w:val="39"/>
          <w:sz w:val="24"/>
        </w:rPr>
        <w:t xml:space="preserve"> </w:t>
      </w:r>
      <w:r>
        <w:rPr>
          <w:sz w:val="24"/>
        </w:rPr>
        <w:t>Area for</w:t>
      </w:r>
      <w:r>
        <w:rPr>
          <w:spacing w:val="-3"/>
          <w:sz w:val="24"/>
        </w:rPr>
        <w:t xml:space="preserve"> </w:t>
      </w:r>
      <w:r>
        <w:rPr>
          <w:sz w:val="24"/>
        </w:rPr>
        <w:t>the purposes</w:t>
      </w:r>
      <w:r>
        <w:rPr>
          <w:spacing w:val="12"/>
          <w:sz w:val="24"/>
        </w:rPr>
        <w:t xml:space="preserve"> </w:t>
      </w:r>
      <w:r>
        <w:rPr>
          <w:sz w:val="24"/>
        </w:rPr>
        <w:t>of</w:t>
      </w:r>
      <w:r>
        <w:rPr>
          <w:spacing w:val="-8"/>
          <w:sz w:val="24"/>
        </w:rPr>
        <w:t xml:space="preserve"> </w:t>
      </w:r>
      <w:r>
        <w:rPr>
          <w:sz w:val="24"/>
        </w:rPr>
        <w:t>the</w:t>
      </w:r>
      <w:r>
        <w:rPr>
          <w:spacing w:val="-11"/>
          <w:sz w:val="24"/>
        </w:rPr>
        <w:t xml:space="preserve"> </w:t>
      </w:r>
      <w:r>
        <w:rPr>
          <w:sz w:val="24"/>
        </w:rPr>
        <w:t>application of</w:t>
      </w:r>
      <w:r>
        <w:rPr>
          <w:spacing w:val="-8"/>
          <w:sz w:val="24"/>
        </w:rPr>
        <w:t xml:space="preserve"> </w:t>
      </w:r>
      <w:r>
        <w:rPr>
          <w:sz w:val="24"/>
        </w:rPr>
        <w:t>any</w:t>
      </w:r>
      <w:r>
        <w:rPr>
          <w:spacing w:val="-12"/>
          <w:sz w:val="24"/>
        </w:rPr>
        <w:t xml:space="preserve"> </w:t>
      </w:r>
      <w:r>
        <w:rPr>
          <w:sz w:val="24"/>
        </w:rPr>
        <w:t>other terms</w:t>
      </w:r>
      <w:r>
        <w:rPr>
          <w:spacing w:val="-12"/>
          <w:sz w:val="24"/>
        </w:rPr>
        <w:t xml:space="preserve"> </w:t>
      </w:r>
      <w:r>
        <w:rPr>
          <w:sz w:val="24"/>
        </w:rPr>
        <w:t>and</w:t>
      </w:r>
      <w:r>
        <w:rPr>
          <w:spacing w:val="-11"/>
          <w:sz w:val="24"/>
        </w:rPr>
        <w:t xml:space="preserve"> </w:t>
      </w:r>
      <w:r>
        <w:rPr>
          <w:sz w:val="24"/>
        </w:rPr>
        <w:t>conditions of</w:t>
      </w:r>
      <w:r>
        <w:rPr>
          <w:spacing w:val="-8"/>
          <w:sz w:val="24"/>
        </w:rPr>
        <w:t xml:space="preserve"> </w:t>
      </w:r>
      <w:r>
        <w:rPr>
          <w:sz w:val="24"/>
        </w:rPr>
        <w:t>the Contract in respect of that Patient.</w:t>
      </w:r>
    </w:p>
    <w:p w14:paraId="4B1748EC" w14:textId="77777777" w:rsidR="00B823FB" w:rsidRDefault="002C60B7">
      <w:pPr>
        <w:pStyle w:val="Heading2"/>
        <w:spacing w:before="111"/>
      </w:pPr>
      <w:bookmarkStart w:id="90" w:name="_bookmark90"/>
      <w:bookmarkEnd w:id="90"/>
      <w:r>
        <w:rPr>
          <w:w w:val="95"/>
        </w:rPr>
        <w:t>List</w:t>
      </w:r>
      <w:r>
        <w:rPr>
          <w:spacing w:val="-2"/>
        </w:rPr>
        <w:t xml:space="preserve"> </w:t>
      </w:r>
      <w:r>
        <w:rPr>
          <w:w w:val="95"/>
        </w:rPr>
        <w:t>of</w:t>
      </w:r>
      <w:r>
        <w:rPr>
          <w:spacing w:val="-2"/>
        </w:rPr>
        <w:t xml:space="preserve"> </w:t>
      </w:r>
      <w:r>
        <w:rPr>
          <w:spacing w:val="-2"/>
          <w:w w:val="95"/>
        </w:rPr>
        <w:t>Patients</w:t>
      </w:r>
    </w:p>
    <w:p w14:paraId="57555FDF" w14:textId="77777777" w:rsidR="00B823FB" w:rsidRDefault="00B823FB">
      <w:pPr>
        <w:pStyle w:val="BodyText"/>
        <w:rPr>
          <w:b/>
          <w:sz w:val="28"/>
        </w:rPr>
      </w:pPr>
    </w:p>
    <w:p w14:paraId="014BDB90" w14:textId="77777777" w:rsidR="00B823FB" w:rsidRDefault="002C60B7">
      <w:pPr>
        <w:pStyle w:val="ListParagraph"/>
        <w:numPr>
          <w:ilvl w:val="1"/>
          <w:numId w:val="99"/>
        </w:numPr>
        <w:tabs>
          <w:tab w:val="left" w:pos="2227"/>
          <w:tab w:val="left" w:pos="2228"/>
        </w:tabs>
        <w:spacing w:before="1"/>
        <w:rPr>
          <w:sz w:val="24"/>
        </w:rPr>
      </w:pPr>
      <w:r>
        <w:rPr>
          <w:sz w:val="24"/>
        </w:rPr>
        <w:t>The</w:t>
      </w:r>
      <w:r>
        <w:rPr>
          <w:spacing w:val="-10"/>
          <w:sz w:val="24"/>
        </w:rPr>
        <w:t xml:space="preserve"> </w:t>
      </w:r>
      <w:r>
        <w:rPr>
          <w:sz w:val="24"/>
        </w:rPr>
        <w:t>Contractor’s</w:t>
      </w:r>
      <w:r>
        <w:rPr>
          <w:spacing w:val="4"/>
          <w:sz w:val="24"/>
        </w:rPr>
        <w:t xml:space="preserve"> </w:t>
      </w:r>
      <w:r>
        <w:rPr>
          <w:sz w:val="24"/>
        </w:rPr>
        <w:t>List</w:t>
      </w:r>
      <w:r>
        <w:rPr>
          <w:spacing w:val="7"/>
          <w:sz w:val="24"/>
        </w:rPr>
        <w:t xml:space="preserve"> </w:t>
      </w:r>
      <w:r>
        <w:rPr>
          <w:sz w:val="24"/>
        </w:rPr>
        <w:t>of</w:t>
      </w:r>
      <w:r>
        <w:rPr>
          <w:spacing w:val="-17"/>
          <w:sz w:val="24"/>
        </w:rPr>
        <w:t xml:space="preserve"> </w:t>
      </w:r>
      <w:r>
        <w:rPr>
          <w:sz w:val="24"/>
        </w:rPr>
        <w:t>Patients</w:t>
      </w:r>
      <w:r>
        <w:rPr>
          <w:spacing w:val="16"/>
          <w:sz w:val="24"/>
        </w:rPr>
        <w:t xml:space="preserve"> </w:t>
      </w:r>
      <w:r>
        <w:rPr>
          <w:sz w:val="24"/>
        </w:rPr>
        <w:t>is</w:t>
      </w:r>
      <w:r>
        <w:rPr>
          <w:spacing w:val="-9"/>
          <w:sz w:val="24"/>
        </w:rPr>
        <w:t xml:space="preserve"> </w:t>
      </w:r>
      <w:r>
        <w:rPr>
          <w:spacing w:val="-4"/>
          <w:sz w:val="24"/>
        </w:rPr>
        <w:t>open.</w:t>
      </w:r>
    </w:p>
    <w:p w14:paraId="5632C5DA" w14:textId="77777777" w:rsidR="00B823FB" w:rsidRDefault="00B823FB">
      <w:pPr>
        <w:pStyle w:val="BodyText"/>
        <w:spacing w:before="3"/>
        <w:rPr>
          <w:sz w:val="23"/>
        </w:rPr>
      </w:pPr>
    </w:p>
    <w:p w14:paraId="74DD3248" w14:textId="77777777" w:rsidR="00B823FB" w:rsidRDefault="002C60B7">
      <w:pPr>
        <w:pStyle w:val="ListParagraph"/>
        <w:numPr>
          <w:ilvl w:val="1"/>
          <w:numId w:val="99"/>
        </w:numPr>
        <w:tabs>
          <w:tab w:val="left" w:pos="2227"/>
          <w:tab w:val="left" w:pos="2228"/>
        </w:tabs>
        <w:spacing w:before="1"/>
        <w:rPr>
          <w:sz w:val="24"/>
        </w:rPr>
      </w:pPr>
      <w:r>
        <w:rPr>
          <w:sz w:val="24"/>
        </w:rPr>
        <w:t>Not</w:t>
      </w:r>
      <w:r>
        <w:rPr>
          <w:spacing w:val="4"/>
          <w:sz w:val="24"/>
        </w:rPr>
        <w:t xml:space="preserve"> </w:t>
      </w:r>
      <w:r>
        <w:rPr>
          <w:spacing w:val="-2"/>
          <w:sz w:val="24"/>
        </w:rPr>
        <w:t>used.</w:t>
      </w:r>
    </w:p>
    <w:p w14:paraId="64DEE3A6" w14:textId="77777777" w:rsidR="00B823FB" w:rsidRDefault="00B823FB">
      <w:pPr>
        <w:rPr>
          <w:sz w:val="24"/>
        </w:rPr>
        <w:sectPr w:rsidR="00B823FB">
          <w:pgSz w:w="11910" w:h="16840"/>
          <w:pgMar w:top="1460" w:right="720" w:bottom="780" w:left="720" w:header="0" w:footer="594" w:gutter="0"/>
          <w:cols w:space="720"/>
        </w:sectPr>
      </w:pPr>
    </w:p>
    <w:p w14:paraId="55D03BEF" w14:textId="77777777" w:rsidR="00B823FB" w:rsidRDefault="002C60B7">
      <w:pPr>
        <w:pStyle w:val="ListParagraph"/>
        <w:numPr>
          <w:ilvl w:val="1"/>
          <w:numId w:val="99"/>
        </w:numPr>
        <w:tabs>
          <w:tab w:val="left" w:pos="2227"/>
          <w:tab w:val="left" w:pos="2228"/>
        </w:tabs>
        <w:spacing w:before="64" w:line="376" w:lineRule="auto"/>
        <w:ind w:right="1287"/>
        <w:rPr>
          <w:sz w:val="24"/>
        </w:rPr>
      </w:pPr>
      <w:r>
        <w:rPr>
          <w:sz w:val="24"/>
        </w:rPr>
        <w:lastRenderedPageBreak/>
        <w:t>The</w:t>
      </w:r>
      <w:r>
        <w:rPr>
          <w:spacing w:val="-14"/>
          <w:sz w:val="24"/>
        </w:rPr>
        <w:t xml:space="preserve"> </w:t>
      </w:r>
      <w:r>
        <w:rPr>
          <w:sz w:val="24"/>
        </w:rPr>
        <w:t>Commissioner shall prepare and</w:t>
      </w:r>
      <w:r>
        <w:rPr>
          <w:spacing w:val="-8"/>
          <w:sz w:val="24"/>
        </w:rPr>
        <w:t xml:space="preserve"> </w:t>
      </w:r>
      <w:r>
        <w:rPr>
          <w:sz w:val="24"/>
        </w:rPr>
        <w:t>keep</w:t>
      </w:r>
      <w:r>
        <w:rPr>
          <w:spacing w:val="-8"/>
          <w:sz w:val="24"/>
        </w:rPr>
        <w:t xml:space="preserve"> </w:t>
      </w:r>
      <w:r>
        <w:rPr>
          <w:sz w:val="24"/>
        </w:rPr>
        <w:t>up</w:t>
      </w:r>
      <w:r>
        <w:rPr>
          <w:spacing w:val="-8"/>
          <w:sz w:val="24"/>
        </w:rPr>
        <w:t xml:space="preserve"> </w:t>
      </w:r>
      <w:r>
        <w:rPr>
          <w:sz w:val="24"/>
        </w:rPr>
        <w:t>to</w:t>
      </w:r>
      <w:r>
        <w:rPr>
          <w:spacing w:val="-17"/>
          <w:sz w:val="24"/>
        </w:rPr>
        <w:t xml:space="preserve"> </w:t>
      </w:r>
      <w:r>
        <w:rPr>
          <w:sz w:val="24"/>
        </w:rPr>
        <w:t>date a</w:t>
      </w:r>
      <w:r>
        <w:rPr>
          <w:spacing w:val="-17"/>
          <w:sz w:val="24"/>
        </w:rPr>
        <w:t xml:space="preserve"> </w:t>
      </w:r>
      <w:r>
        <w:rPr>
          <w:sz w:val="24"/>
        </w:rPr>
        <w:t>List of</w:t>
      </w:r>
      <w:r>
        <w:rPr>
          <w:spacing w:val="-17"/>
          <w:sz w:val="24"/>
        </w:rPr>
        <w:t xml:space="preserve"> </w:t>
      </w:r>
      <w:r>
        <w:rPr>
          <w:sz w:val="24"/>
        </w:rPr>
        <w:t xml:space="preserve">the </w:t>
      </w:r>
      <w:r>
        <w:rPr>
          <w:spacing w:val="-2"/>
          <w:sz w:val="24"/>
        </w:rPr>
        <w:t>Patients:</w:t>
      </w:r>
    </w:p>
    <w:p w14:paraId="3098177E" w14:textId="77777777" w:rsidR="00B823FB" w:rsidRDefault="002C60B7">
      <w:pPr>
        <w:pStyle w:val="ListParagraph"/>
        <w:numPr>
          <w:ilvl w:val="2"/>
          <w:numId w:val="99"/>
        </w:numPr>
        <w:tabs>
          <w:tab w:val="left" w:pos="3365"/>
          <w:tab w:val="left" w:pos="3366"/>
        </w:tabs>
        <w:spacing w:before="95" w:line="367" w:lineRule="auto"/>
        <w:ind w:right="936"/>
        <w:rPr>
          <w:sz w:val="24"/>
        </w:rPr>
      </w:pPr>
      <w:r>
        <w:rPr>
          <w:sz w:val="24"/>
        </w:rPr>
        <w:t>who</w:t>
      </w:r>
      <w:r>
        <w:rPr>
          <w:spacing w:val="-9"/>
          <w:sz w:val="24"/>
        </w:rPr>
        <w:t xml:space="preserve"> </w:t>
      </w:r>
      <w:r>
        <w:rPr>
          <w:sz w:val="24"/>
        </w:rPr>
        <w:t>have</w:t>
      </w:r>
      <w:r>
        <w:rPr>
          <w:spacing w:val="-17"/>
          <w:sz w:val="24"/>
        </w:rPr>
        <w:t xml:space="preserve"> </w:t>
      </w:r>
      <w:r>
        <w:rPr>
          <w:sz w:val="24"/>
        </w:rPr>
        <w:t>been accepted</w:t>
      </w:r>
      <w:r>
        <w:rPr>
          <w:spacing w:val="-7"/>
          <w:sz w:val="24"/>
        </w:rPr>
        <w:t xml:space="preserve"> </w:t>
      </w:r>
      <w:r>
        <w:rPr>
          <w:sz w:val="24"/>
        </w:rPr>
        <w:t>by</w:t>
      </w:r>
      <w:r>
        <w:rPr>
          <w:spacing w:val="-8"/>
          <w:sz w:val="24"/>
        </w:rPr>
        <w:t xml:space="preserve"> </w:t>
      </w:r>
      <w:r>
        <w:rPr>
          <w:sz w:val="24"/>
        </w:rPr>
        <w:t>the</w:t>
      </w:r>
      <w:r>
        <w:rPr>
          <w:spacing w:val="-7"/>
          <w:sz w:val="24"/>
        </w:rPr>
        <w:t xml:space="preserve"> </w:t>
      </w:r>
      <w:r>
        <w:rPr>
          <w:sz w:val="24"/>
        </w:rPr>
        <w:t>Contractor</w:t>
      </w:r>
      <w:r>
        <w:rPr>
          <w:spacing w:val="-2"/>
          <w:sz w:val="24"/>
        </w:rPr>
        <w:t xml:space="preserve"> </w:t>
      </w:r>
      <w:r>
        <w:rPr>
          <w:sz w:val="24"/>
        </w:rPr>
        <w:t>for</w:t>
      </w:r>
      <w:r>
        <w:rPr>
          <w:spacing w:val="-15"/>
          <w:sz w:val="24"/>
        </w:rPr>
        <w:t xml:space="preserve"> </w:t>
      </w:r>
      <w:r>
        <w:rPr>
          <w:sz w:val="24"/>
        </w:rPr>
        <w:t>inclusion in its List of</w:t>
      </w:r>
      <w:r>
        <w:rPr>
          <w:spacing w:val="-7"/>
          <w:sz w:val="24"/>
        </w:rPr>
        <w:t xml:space="preserve"> </w:t>
      </w:r>
      <w:r>
        <w:rPr>
          <w:sz w:val="24"/>
        </w:rPr>
        <w:t>Patients</w:t>
      </w:r>
      <w:r>
        <w:rPr>
          <w:spacing w:val="34"/>
          <w:sz w:val="24"/>
        </w:rPr>
        <w:t xml:space="preserve"> </w:t>
      </w:r>
      <w:r>
        <w:rPr>
          <w:sz w:val="24"/>
        </w:rPr>
        <w:t>under Clauses</w:t>
      </w:r>
      <w:r>
        <w:rPr>
          <w:spacing w:val="40"/>
          <w:sz w:val="24"/>
        </w:rPr>
        <w:t xml:space="preserve"> </w:t>
      </w:r>
      <w:hyperlink w:anchor="_bookmark92" w:history="1">
        <w:r>
          <w:rPr>
            <w:sz w:val="24"/>
          </w:rPr>
          <w:t xml:space="preserve">31.8 </w:t>
        </w:r>
      </w:hyperlink>
      <w:r>
        <w:rPr>
          <w:sz w:val="24"/>
        </w:rPr>
        <w:t xml:space="preserve">to </w:t>
      </w:r>
      <w:hyperlink w:anchor="_bookmark94" w:history="1">
        <w:r>
          <w:rPr>
            <w:sz w:val="24"/>
          </w:rPr>
          <w:t xml:space="preserve">31.12 </w:t>
        </w:r>
      </w:hyperlink>
      <w:r>
        <w:rPr>
          <w:sz w:val="24"/>
        </w:rPr>
        <w:t>and who have</w:t>
      </w:r>
      <w:r>
        <w:rPr>
          <w:spacing w:val="-4"/>
          <w:sz w:val="24"/>
        </w:rPr>
        <w:t xml:space="preserve"> </w:t>
      </w:r>
      <w:r>
        <w:rPr>
          <w:sz w:val="24"/>
        </w:rPr>
        <w:t>not</w:t>
      </w:r>
      <w:r>
        <w:rPr>
          <w:spacing w:val="-1"/>
          <w:sz w:val="24"/>
        </w:rPr>
        <w:t xml:space="preserve"> </w:t>
      </w:r>
      <w:r>
        <w:rPr>
          <w:sz w:val="24"/>
        </w:rPr>
        <w:t>subsequently</w:t>
      </w:r>
      <w:r>
        <w:rPr>
          <w:spacing w:val="35"/>
          <w:sz w:val="24"/>
        </w:rPr>
        <w:t xml:space="preserve"> </w:t>
      </w:r>
      <w:r>
        <w:rPr>
          <w:sz w:val="24"/>
        </w:rPr>
        <w:t>been removed</w:t>
      </w:r>
      <w:r>
        <w:rPr>
          <w:spacing w:val="-17"/>
          <w:sz w:val="24"/>
        </w:rPr>
        <w:t xml:space="preserve"> </w:t>
      </w:r>
      <w:r>
        <w:rPr>
          <w:sz w:val="24"/>
        </w:rPr>
        <w:t>from</w:t>
      </w:r>
      <w:r>
        <w:rPr>
          <w:spacing w:val="-5"/>
          <w:sz w:val="24"/>
        </w:rPr>
        <w:t xml:space="preserve"> </w:t>
      </w:r>
      <w:r>
        <w:rPr>
          <w:sz w:val="24"/>
        </w:rPr>
        <w:t>that</w:t>
      </w:r>
      <w:r>
        <w:rPr>
          <w:spacing w:val="40"/>
          <w:sz w:val="24"/>
        </w:rPr>
        <w:t xml:space="preserve"> </w:t>
      </w:r>
      <w:r>
        <w:rPr>
          <w:sz w:val="24"/>
        </w:rPr>
        <w:t>list</w:t>
      </w:r>
      <w:r>
        <w:rPr>
          <w:spacing w:val="-1"/>
          <w:sz w:val="24"/>
        </w:rPr>
        <w:t xml:space="preserve"> </w:t>
      </w:r>
      <w:r>
        <w:rPr>
          <w:sz w:val="24"/>
        </w:rPr>
        <w:t xml:space="preserve">under Clauses </w:t>
      </w:r>
      <w:hyperlink w:anchor="_bookmark102" w:history="1">
        <w:r>
          <w:rPr>
            <w:sz w:val="24"/>
          </w:rPr>
          <w:t xml:space="preserve">31.23 </w:t>
        </w:r>
      </w:hyperlink>
      <w:r>
        <w:rPr>
          <w:sz w:val="24"/>
        </w:rPr>
        <w:t xml:space="preserve">to </w:t>
      </w:r>
      <w:hyperlink w:anchor="_bookmark141" w:history="1">
        <w:r>
          <w:rPr>
            <w:sz w:val="24"/>
          </w:rPr>
          <w:t xml:space="preserve">31.58; </w:t>
        </w:r>
      </w:hyperlink>
      <w:r>
        <w:rPr>
          <w:sz w:val="24"/>
        </w:rPr>
        <w:t>and</w:t>
      </w:r>
    </w:p>
    <w:p w14:paraId="55CA042E" w14:textId="77777777" w:rsidR="00B823FB" w:rsidRDefault="002C60B7">
      <w:pPr>
        <w:pStyle w:val="ListParagraph"/>
        <w:numPr>
          <w:ilvl w:val="2"/>
          <w:numId w:val="99"/>
        </w:numPr>
        <w:tabs>
          <w:tab w:val="left" w:pos="3365"/>
          <w:tab w:val="left" w:pos="3366"/>
        </w:tabs>
        <w:spacing w:before="121" w:line="362" w:lineRule="auto"/>
        <w:ind w:right="997"/>
        <w:rPr>
          <w:sz w:val="24"/>
        </w:rPr>
      </w:pPr>
      <w:r>
        <w:rPr>
          <w:sz w:val="24"/>
        </w:rPr>
        <w:t>who</w:t>
      </w:r>
      <w:r>
        <w:rPr>
          <w:spacing w:val="-17"/>
          <w:sz w:val="24"/>
        </w:rPr>
        <w:t xml:space="preserve"> </w:t>
      </w:r>
      <w:r>
        <w:rPr>
          <w:sz w:val="24"/>
        </w:rPr>
        <w:t>have</w:t>
      </w:r>
      <w:r>
        <w:rPr>
          <w:spacing w:val="-17"/>
          <w:sz w:val="24"/>
        </w:rPr>
        <w:t xml:space="preserve"> </w:t>
      </w:r>
      <w:r>
        <w:rPr>
          <w:sz w:val="24"/>
        </w:rPr>
        <w:t>been</w:t>
      </w:r>
      <w:r>
        <w:rPr>
          <w:spacing w:val="-4"/>
          <w:sz w:val="24"/>
        </w:rPr>
        <w:t xml:space="preserve"> </w:t>
      </w:r>
      <w:r>
        <w:rPr>
          <w:sz w:val="24"/>
        </w:rPr>
        <w:t>assigned</w:t>
      </w:r>
      <w:r>
        <w:rPr>
          <w:spacing w:val="10"/>
          <w:sz w:val="24"/>
        </w:rPr>
        <w:t xml:space="preserve"> </w:t>
      </w:r>
      <w:r>
        <w:rPr>
          <w:sz w:val="24"/>
        </w:rPr>
        <w:t>to</w:t>
      </w:r>
      <w:r>
        <w:rPr>
          <w:spacing w:val="-13"/>
          <w:sz w:val="24"/>
        </w:rPr>
        <w:t xml:space="preserve"> </w:t>
      </w:r>
      <w:r>
        <w:rPr>
          <w:sz w:val="24"/>
        </w:rPr>
        <w:t>the</w:t>
      </w:r>
      <w:r>
        <w:rPr>
          <w:spacing w:val="-13"/>
          <w:sz w:val="24"/>
        </w:rPr>
        <w:t xml:space="preserve"> </w:t>
      </w:r>
      <w:r>
        <w:rPr>
          <w:sz w:val="24"/>
        </w:rPr>
        <w:t>Contractor</w:t>
      </w:r>
      <w:r>
        <w:rPr>
          <w:spacing w:val="-9"/>
          <w:sz w:val="24"/>
        </w:rPr>
        <w:t xml:space="preserve"> </w:t>
      </w:r>
      <w:r>
        <w:rPr>
          <w:sz w:val="24"/>
        </w:rPr>
        <w:t xml:space="preserve">under Clauses 31.100A to </w:t>
      </w:r>
      <w:hyperlink w:anchor="_bookmark168" w:history="1">
        <w:r>
          <w:rPr>
            <w:sz w:val="24"/>
          </w:rPr>
          <w:t xml:space="preserve">31.104 </w:t>
        </w:r>
      </w:hyperlink>
      <w:r>
        <w:rPr>
          <w:sz w:val="24"/>
        </w:rPr>
        <w:t>and whose assignment</w:t>
      </w:r>
      <w:r>
        <w:rPr>
          <w:spacing w:val="40"/>
          <w:sz w:val="24"/>
        </w:rPr>
        <w:t xml:space="preserve"> </w:t>
      </w:r>
      <w:r>
        <w:rPr>
          <w:sz w:val="24"/>
        </w:rPr>
        <w:t>has not subsequently</w:t>
      </w:r>
      <w:r>
        <w:rPr>
          <w:spacing w:val="40"/>
          <w:sz w:val="24"/>
        </w:rPr>
        <w:t xml:space="preserve"> </w:t>
      </w:r>
      <w:r>
        <w:rPr>
          <w:sz w:val="24"/>
        </w:rPr>
        <w:t>been rescinded.</w:t>
      </w:r>
    </w:p>
    <w:p w14:paraId="420F3685" w14:textId="77777777" w:rsidR="00B823FB" w:rsidRDefault="002C60B7">
      <w:pPr>
        <w:pStyle w:val="BodyText"/>
        <w:tabs>
          <w:tab w:val="left" w:pos="2083"/>
        </w:tabs>
        <w:spacing w:before="126" w:line="376" w:lineRule="auto"/>
        <w:ind w:left="2083" w:right="781" w:hanging="1362"/>
      </w:pPr>
      <w:r>
        <w:rPr>
          <w:spacing w:val="-2"/>
        </w:rPr>
        <w:t>31.7A</w:t>
      </w:r>
      <w:r>
        <w:tab/>
        <w:t>The</w:t>
      </w:r>
      <w:r>
        <w:rPr>
          <w:spacing w:val="-17"/>
        </w:rPr>
        <w:t xml:space="preserve"> </w:t>
      </w:r>
      <w:r>
        <w:t>Contractor</w:t>
      </w:r>
      <w:r>
        <w:rPr>
          <w:spacing w:val="-11"/>
        </w:rPr>
        <w:t xml:space="preserve"> </w:t>
      </w:r>
      <w:r>
        <w:t>agrees, following</w:t>
      </w:r>
      <w:r>
        <w:rPr>
          <w:spacing w:val="-1"/>
        </w:rPr>
        <w:t xml:space="preserve"> </w:t>
      </w:r>
      <w:r>
        <w:t>receipt</w:t>
      </w:r>
      <w:r>
        <w:rPr>
          <w:spacing w:val="-10"/>
        </w:rPr>
        <w:t xml:space="preserve"> </w:t>
      </w:r>
      <w:r>
        <w:t>of</w:t>
      </w:r>
      <w:r>
        <w:rPr>
          <w:spacing w:val="-10"/>
        </w:rPr>
        <w:t xml:space="preserve"> </w:t>
      </w:r>
      <w:r>
        <w:t>a</w:t>
      </w:r>
      <w:r>
        <w:rPr>
          <w:spacing w:val="-17"/>
        </w:rPr>
        <w:t xml:space="preserve"> </w:t>
      </w:r>
      <w:r>
        <w:t>reasonable</w:t>
      </w:r>
      <w:r>
        <w:rPr>
          <w:spacing w:val="22"/>
        </w:rPr>
        <w:t xml:space="preserve"> </w:t>
      </w:r>
      <w:r>
        <w:t>written</w:t>
      </w:r>
      <w:r>
        <w:rPr>
          <w:spacing w:val="-13"/>
        </w:rPr>
        <w:t xml:space="preserve"> </w:t>
      </w:r>
      <w:r>
        <w:t>request by the Commissioner:</w:t>
      </w:r>
    </w:p>
    <w:p w14:paraId="5CAB760A" w14:textId="77777777" w:rsidR="00B823FB" w:rsidRDefault="002C60B7">
      <w:pPr>
        <w:pStyle w:val="BodyText"/>
        <w:tabs>
          <w:tab w:val="left" w:pos="3605"/>
        </w:tabs>
        <w:spacing w:before="95" w:line="364" w:lineRule="auto"/>
        <w:ind w:left="3606" w:right="781" w:hanging="1442"/>
      </w:pPr>
      <w:r>
        <w:rPr>
          <w:spacing w:val="-2"/>
        </w:rPr>
        <w:t>31.7A.1</w:t>
      </w:r>
      <w:r>
        <w:tab/>
        <w:t>to take</w:t>
      </w:r>
      <w:r>
        <w:rPr>
          <w:spacing w:val="-10"/>
        </w:rPr>
        <w:t xml:space="preserve"> </w:t>
      </w:r>
      <w:r>
        <w:t>appropriate</w:t>
      </w:r>
      <w:r>
        <w:rPr>
          <w:spacing w:val="37"/>
        </w:rPr>
        <w:t xml:space="preserve"> </w:t>
      </w:r>
      <w:r>
        <w:t>steps as soon as is reasonably practicable</w:t>
      </w:r>
      <w:r>
        <w:rPr>
          <w:spacing w:val="-3"/>
        </w:rPr>
        <w:t xml:space="preserve"> </w:t>
      </w:r>
      <w:r>
        <w:t>to</w:t>
      </w:r>
      <w:r>
        <w:rPr>
          <w:spacing w:val="-17"/>
        </w:rPr>
        <w:t xml:space="preserve"> </w:t>
      </w:r>
      <w:r>
        <w:t>correct</w:t>
      </w:r>
      <w:r>
        <w:rPr>
          <w:spacing w:val="-17"/>
        </w:rPr>
        <w:t xml:space="preserve"> </w:t>
      </w:r>
      <w:r>
        <w:t>and update</w:t>
      </w:r>
      <w:r>
        <w:rPr>
          <w:spacing w:val="9"/>
        </w:rPr>
        <w:t xml:space="preserve"> </w:t>
      </w:r>
      <w:r>
        <w:t>Patient data</w:t>
      </w:r>
      <w:r>
        <w:rPr>
          <w:spacing w:val="-9"/>
        </w:rPr>
        <w:t xml:space="preserve"> </w:t>
      </w:r>
      <w:r>
        <w:t>held</w:t>
      </w:r>
      <w:r>
        <w:rPr>
          <w:spacing w:val="-9"/>
        </w:rPr>
        <w:t xml:space="preserve"> </w:t>
      </w:r>
      <w:r>
        <w:t>on</w:t>
      </w:r>
      <w:r>
        <w:rPr>
          <w:spacing w:val="-9"/>
        </w:rPr>
        <w:t xml:space="preserve"> </w:t>
      </w:r>
      <w:r>
        <w:t>the Contractor’s computerised clinical systems, and where necessary</w:t>
      </w:r>
      <w:r>
        <w:rPr>
          <w:spacing w:val="31"/>
        </w:rPr>
        <w:t xml:space="preserve"> </w:t>
      </w:r>
      <w:r>
        <w:t>register or</w:t>
      </w:r>
      <w:r>
        <w:rPr>
          <w:spacing w:val="-6"/>
        </w:rPr>
        <w:t xml:space="preserve"> </w:t>
      </w:r>
      <w:r>
        <w:t>deregister</w:t>
      </w:r>
      <w:r>
        <w:rPr>
          <w:spacing w:val="39"/>
        </w:rPr>
        <w:t xml:space="preserve"> </w:t>
      </w:r>
      <w:r>
        <w:t>Patients to ensure the Patient list is accurate; and</w:t>
      </w:r>
    </w:p>
    <w:p w14:paraId="38DC42C9" w14:textId="77777777" w:rsidR="00B823FB" w:rsidRDefault="002C60B7">
      <w:pPr>
        <w:pStyle w:val="ListParagraph"/>
        <w:numPr>
          <w:ilvl w:val="1"/>
          <w:numId w:val="79"/>
        </w:numPr>
        <w:tabs>
          <w:tab w:val="left" w:pos="2538"/>
          <w:tab w:val="left" w:pos="3605"/>
        </w:tabs>
        <w:spacing w:before="128" w:line="362" w:lineRule="auto"/>
        <w:ind w:right="814" w:hanging="1523"/>
        <w:jc w:val="left"/>
        <w:rPr>
          <w:sz w:val="24"/>
        </w:rPr>
      </w:pPr>
      <w:r>
        <w:rPr>
          <w:spacing w:val="-4"/>
          <w:sz w:val="24"/>
        </w:rPr>
        <w:t>A.2</w:t>
      </w:r>
      <w:r>
        <w:rPr>
          <w:sz w:val="24"/>
        </w:rPr>
        <w:tab/>
        <w:t>to provide information relating</w:t>
      </w:r>
      <w:r>
        <w:rPr>
          <w:spacing w:val="40"/>
          <w:sz w:val="24"/>
        </w:rPr>
        <w:t xml:space="preserve"> </w:t>
      </w:r>
      <w:r>
        <w:rPr>
          <w:sz w:val="24"/>
        </w:rPr>
        <w:t>to</w:t>
      </w:r>
      <w:r>
        <w:rPr>
          <w:spacing w:val="-8"/>
          <w:sz w:val="24"/>
        </w:rPr>
        <w:t xml:space="preserve"> </w:t>
      </w:r>
      <w:r>
        <w:rPr>
          <w:sz w:val="24"/>
        </w:rPr>
        <w:t>its List of Patients as soon as is reasonably</w:t>
      </w:r>
      <w:r>
        <w:rPr>
          <w:spacing w:val="35"/>
          <w:sz w:val="24"/>
        </w:rPr>
        <w:t xml:space="preserve"> </w:t>
      </w:r>
      <w:r>
        <w:rPr>
          <w:sz w:val="24"/>
        </w:rPr>
        <w:t>practicable and, in any event, no later than thirty (30) days from</w:t>
      </w:r>
      <w:r>
        <w:rPr>
          <w:spacing w:val="-8"/>
          <w:sz w:val="24"/>
        </w:rPr>
        <w:t xml:space="preserve"> </w:t>
      </w:r>
      <w:r>
        <w:rPr>
          <w:sz w:val="24"/>
        </w:rPr>
        <w:t>the date on</w:t>
      </w:r>
      <w:r>
        <w:rPr>
          <w:spacing w:val="-6"/>
          <w:sz w:val="24"/>
        </w:rPr>
        <w:t xml:space="preserve"> </w:t>
      </w:r>
      <w:r>
        <w:rPr>
          <w:sz w:val="24"/>
        </w:rPr>
        <w:t>which the request was</w:t>
      </w:r>
      <w:r>
        <w:rPr>
          <w:spacing w:val="-11"/>
          <w:sz w:val="24"/>
        </w:rPr>
        <w:t xml:space="preserve"> </w:t>
      </w:r>
      <w:r>
        <w:rPr>
          <w:sz w:val="24"/>
        </w:rPr>
        <w:t>received</w:t>
      </w:r>
      <w:r>
        <w:rPr>
          <w:spacing w:val="-9"/>
          <w:sz w:val="24"/>
        </w:rPr>
        <w:t xml:space="preserve"> </w:t>
      </w:r>
      <w:r>
        <w:rPr>
          <w:sz w:val="24"/>
        </w:rPr>
        <w:t>by</w:t>
      </w:r>
      <w:r>
        <w:rPr>
          <w:spacing w:val="-11"/>
          <w:sz w:val="24"/>
        </w:rPr>
        <w:t xml:space="preserve"> </w:t>
      </w:r>
      <w:r>
        <w:rPr>
          <w:sz w:val="24"/>
        </w:rPr>
        <w:t>the</w:t>
      </w:r>
      <w:r>
        <w:rPr>
          <w:spacing w:val="-9"/>
          <w:sz w:val="24"/>
        </w:rPr>
        <w:t xml:space="preserve"> </w:t>
      </w:r>
      <w:r>
        <w:rPr>
          <w:sz w:val="24"/>
        </w:rPr>
        <w:t>Contractor,</w:t>
      </w:r>
      <w:r>
        <w:rPr>
          <w:spacing w:val="-7"/>
          <w:sz w:val="24"/>
        </w:rPr>
        <w:t xml:space="preserve"> </w:t>
      </w:r>
      <w:r>
        <w:rPr>
          <w:sz w:val="24"/>
        </w:rPr>
        <w:t>in</w:t>
      </w:r>
      <w:r>
        <w:rPr>
          <w:spacing w:val="-9"/>
          <w:sz w:val="24"/>
        </w:rPr>
        <w:t xml:space="preserve"> </w:t>
      </w:r>
      <w:r>
        <w:rPr>
          <w:sz w:val="24"/>
        </w:rPr>
        <w:t>order</w:t>
      </w:r>
      <w:r>
        <w:rPr>
          <w:spacing w:val="-4"/>
          <w:sz w:val="24"/>
        </w:rPr>
        <w:t xml:space="preserve"> </w:t>
      </w:r>
      <w:r>
        <w:rPr>
          <w:sz w:val="24"/>
        </w:rPr>
        <w:t>to</w:t>
      </w:r>
      <w:r>
        <w:rPr>
          <w:spacing w:val="-9"/>
          <w:sz w:val="24"/>
        </w:rPr>
        <w:t xml:space="preserve"> </w:t>
      </w:r>
      <w:r>
        <w:rPr>
          <w:sz w:val="24"/>
        </w:rPr>
        <w:t>assist the Commissioner in the exercise of its duties under clause 31.7.1, contacting Patients where reasonably necessary</w:t>
      </w:r>
      <w:r>
        <w:rPr>
          <w:spacing w:val="40"/>
          <w:sz w:val="24"/>
        </w:rPr>
        <w:t xml:space="preserve"> </w:t>
      </w:r>
      <w:r>
        <w:rPr>
          <w:sz w:val="24"/>
        </w:rPr>
        <w:t>to</w:t>
      </w:r>
      <w:r>
        <w:rPr>
          <w:spacing w:val="-5"/>
          <w:sz w:val="24"/>
        </w:rPr>
        <w:t xml:space="preserve"> </w:t>
      </w:r>
      <w:r>
        <w:rPr>
          <w:sz w:val="24"/>
        </w:rPr>
        <w:t>confirm that their Patient data is correct.</w:t>
      </w:r>
    </w:p>
    <w:p w14:paraId="74FAFB19" w14:textId="77777777" w:rsidR="00B823FB" w:rsidRDefault="002C60B7">
      <w:pPr>
        <w:pStyle w:val="Heading2"/>
        <w:spacing w:before="96"/>
        <w:ind w:left="677" w:right="1017"/>
        <w:jc w:val="center"/>
      </w:pPr>
      <w:bookmarkStart w:id="91" w:name="_bookmark91"/>
      <w:bookmarkEnd w:id="91"/>
      <w:r>
        <w:rPr>
          <w:w w:val="95"/>
        </w:rPr>
        <w:t>Application</w:t>
      </w:r>
      <w:r>
        <w:rPr>
          <w:spacing w:val="-10"/>
          <w:w w:val="95"/>
        </w:rPr>
        <w:t xml:space="preserve"> </w:t>
      </w:r>
      <w:r>
        <w:rPr>
          <w:w w:val="95"/>
        </w:rPr>
        <w:t>for</w:t>
      </w:r>
      <w:r>
        <w:rPr>
          <w:spacing w:val="-11"/>
          <w:w w:val="95"/>
        </w:rPr>
        <w:t xml:space="preserve"> </w:t>
      </w:r>
      <w:r>
        <w:rPr>
          <w:w w:val="95"/>
        </w:rPr>
        <w:t>inclusion</w:t>
      </w:r>
      <w:r>
        <w:rPr>
          <w:spacing w:val="-10"/>
          <w:w w:val="95"/>
        </w:rPr>
        <w:t xml:space="preserve"> </w:t>
      </w:r>
      <w:r>
        <w:rPr>
          <w:w w:val="95"/>
        </w:rPr>
        <w:t>in</w:t>
      </w:r>
      <w:r>
        <w:rPr>
          <w:spacing w:val="9"/>
        </w:rPr>
        <w:t xml:space="preserve"> </w:t>
      </w:r>
      <w:r>
        <w:rPr>
          <w:w w:val="95"/>
        </w:rPr>
        <w:t>a</w:t>
      </w:r>
      <w:r>
        <w:rPr>
          <w:spacing w:val="32"/>
        </w:rPr>
        <w:t xml:space="preserve"> </w:t>
      </w:r>
      <w:r>
        <w:rPr>
          <w:w w:val="95"/>
        </w:rPr>
        <w:t>List</w:t>
      </w:r>
      <w:r>
        <w:rPr>
          <w:spacing w:val="7"/>
        </w:rPr>
        <w:t xml:space="preserve"> </w:t>
      </w:r>
      <w:r>
        <w:rPr>
          <w:w w:val="95"/>
        </w:rPr>
        <w:t>of</w:t>
      </w:r>
      <w:r>
        <w:rPr>
          <w:spacing w:val="9"/>
        </w:rPr>
        <w:t xml:space="preserve"> </w:t>
      </w:r>
      <w:r>
        <w:rPr>
          <w:spacing w:val="-2"/>
          <w:w w:val="95"/>
        </w:rPr>
        <w:t>Patients</w:t>
      </w:r>
    </w:p>
    <w:p w14:paraId="5B7FE55E" w14:textId="77777777" w:rsidR="00B823FB" w:rsidRDefault="00B823FB">
      <w:pPr>
        <w:pStyle w:val="BodyText"/>
        <w:spacing w:before="6"/>
        <w:rPr>
          <w:b/>
          <w:sz w:val="26"/>
        </w:rPr>
      </w:pPr>
    </w:p>
    <w:p w14:paraId="548F2795" w14:textId="77777777" w:rsidR="00B823FB" w:rsidRDefault="002C60B7">
      <w:pPr>
        <w:pStyle w:val="ListParagraph"/>
        <w:numPr>
          <w:ilvl w:val="1"/>
          <w:numId w:val="79"/>
        </w:numPr>
        <w:tabs>
          <w:tab w:val="left" w:pos="2227"/>
          <w:tab w:val="left" w:pos="2228"/>
        </w:tabs>
        <w:spacing w:line="364" w:lineRule="auto"/>
        <w:ind w:left="2228" w:right="798" w:hanging="1362"/>
        <w:jc w:val="left"/>
        <w:rPr>
          <w:sz w:val="24"/>
        </w:rPr>
      </w:pPr>
      <w:bookmarkStart w:id="92" w:name="_bookmark92"/>
      <w:bookmarkEnd w:id="92"/>
      <w:r>
        <w:rPr>
          <w:sz w:val="24"/>
        </w:rPr>
        <w:t>The Contractor may,</w:t>
      </w:r>
      <w:r>
        <w:rPr>
          <w:spacing w:val="-4"/>
          <w:sz w:val="24"/>
        </w:rPr>
        <w:t xml:space="preserve"> </w:t>
      </w:r>
      <w:r>
        <w:rPr>
          <w:sz w:val="24"/>
        </w:rPr>
        <w:t>if its List of Patients is open, accept</w:t>
      </w:r>
      <w:r>
        <w:rPr>
          <w:spacing w:val="-4"/>
          <w:sz w:val="24"/>
        </w:rPr>
        <w:t xml:space="preserve"> </w:t>
      </w:r>
      <w:r>
        <w:rPr>
          <w:sz w:val="24"/>
        </w:rPr>
        <w:t>an application</w:t>
      </w:r>
      <w:r>
        <w:rPr>
          <w:spacing w:val="33"/>
          <w:sz w:val="24"/>
        </w:rPr>
        <w:t xml:space="preserve"> </w:t>
      </w:r>
      <w:r>
        <w:rPr>
          <w:sz w:val="24"/>
        </w:rPr>
        <w:t>for</w:t>
      </w:r>
      <w:r>
        <w:rPr>
          <w:spacing w:val="-6"/>
          <w:sz w:val="24"/>
        </w:rPr>
        <w:t xml:space="preserve"> </w:t>
      </w:r>
      <w:r>
        <w:rPr>
          <w:sz w:val="24"/>
        </w:rPr>
        <w:t>inclusion in its List of</w:t>
      </w:r>
      <w:r>
        <w:rPr>
          <w:spacing w:val="-9"/>
          <w:sz w:val="24"/>
        </w:rPr>
        <w:t xml:space="preserve"> </w:t>
      </w:r>
      <w:r>
        <w:rPr>
          <w:sz w:val="24"/>
        </w:rPr>
        <w:t>Patients</w:t>
      </w:r>
      <w:r>
        <w:rPr>
          <w:spacing w:val="31"/>
          <w:sz w:val="24"/>
        </w:rPr>
        <w:t xml:space="preserve"> </w:t>
      </w:r>
      <w:r>
        <w:rPr>
          <w:sz w:val="24"/>
        </w:rPr>
        <w:t>made</w:t>
      </w:r>
      <w:r>
        <w:rPr>
          <w:spacing w:val="-12"/>
          <w:sz w:val="24"/>
        </w:rPr>
        <w:t xml:space="preserve"> </w:t>
      </w:r>
      <w:r>
        <w:rPr>
          <w:sz w:val="24"/>
        </w:rPr>
        <w:t>by or on behalf of any</w:t>
      </w:r>
      <w:r>
        <w:rPr>
          <w:spacing w:val="-14"/>
          <w:sz w:val="24"/>
        </w:rPr>
        <w:t xml:space="preserve"> </w:t>
      </w:r>
      <w:r>
        <w:rPr>
          <w:sz w:val="24"/>
        </w:rPr>
        <w:t>person,</w:t>
      </w:r>
      <w:r>
        <w:rPr>
          <w:spacing w:val="13"/>
          <w:sz w:val="24"/>
        </w:rPr>
        <w:t xml:space="preserve"> </w:t>
      </w:r>
      <w:r>
        <w:rPr>
          <w:sz w:val="24"/>
        </w:rPr>
        <w:t>whether</w:t>
      </w:r>
      <w:r>
        <w:rPr>
          <w:spacing w:val="-8"/>
          <w:sz w:val="24"/>
        </w:rPr>
        <w:t xml:space="preserve"> </w:t>
      </w:r>
      <w:r>
        <w:rPr>
          <w:sz w:val="24"/>
        </w:rPr>
        <w:t>or</w:t>
      </w:r>
      <w:r>
        <w:rPr>
          <w:spacing w:val="-8"/>
          <w:sz w:val="24"/>
        </w:rPr>
        <w:t xml:space="preserve"> </w:t>
      </w:r>
      <w:r>
        <w:rPr>
          <w:sz w:val="24"/>
        </w:rPr>
        <w:t>not</w:t>
      </w:r>
      <w:r>
        <w:rPr>
          <w:spacing w:val="-10"/>
          <w:sz w:val="24"/>
        </w:rPr>
        <w:t xml:space="preserve"> </w:t>
      </w:r>
      <w:r>
        <w:rPr>
          <w:sz w:val="24"/>
        </w:rPr>
        <w:t>resident in</w:t>
      </w:r>
      <w:r>
        <w:rPr>
          <w:spacing w:val="-12"/>
          <w:sz w:val="24"/>
        </w:rPr>
        <w:t xml:space="preserve"> </w:t>
      </w:r>
      <w:r>
        <w:rPr>
          <w:sz w:val="24"/>
        </w:rPr>
        <w:t>the</w:t>
      </w:r>
      <w:r>
        <w:rPr>
          <w:spacing w:val="-12"/>
          <w:sz w:val="24"/>
        </w:rPr>
        <w:t xml:space="preserve"> </w:t>
      </w:r>
      <w:r>
        <w:rPr>
          <w:sz w:val="24"/>
        </w:rPr>
        <w:t>Patient Registration</w:t>
      </w:r>
      <w:r>
        <w:rPr>
          <w:spacing w:val="11"/>
          <w:sz w:val="24"/>
        </w:rPr>
        <w:t xml:space="preserve"> </w:t>
      </w:r>
      <w:r>
        <w:rPr>
          <w:sz w:val="24"/>
        </w:rPr>
        <w:t>Area</w:t>
      </w:r>
      <w:r>
        <w:rPr>
          <w:spacing w:val="-12"/>
          <w:sz w:val="24"/>
        </w:rPr>
        <w:t xml:space="preserve"> </w:t>
      </w:r>
      <w:r>
        <w:rPr>
          <w:sz w:val="24"/>
        </w:rPr>
        <w:t>or included, at the time</w:t>
      </w:r>
      <w:r>
        <w:rPr>
          <w:spacing w:val="-12"/>
          <w:sz w:val="24"/>
        </w:rPr>
        <w:t xml:space="preserve"> </w:t>
      </w:r>
      <w:r>
        <w:rPr>
          <w:sz w:val="24"/>
        </w:rPr>
        <w:t>of that application,</w:t>
      </w:r>
      <w:r>
        <w:rPr>
          <w:spacing w:val="36"/>
          <w:sz w:val="24"/>
        </w:rPr>
        <w:t xml:space="preserve"> </w:t>
      </w:r>
      <w:r>
        <w:rPr>
          <w:sz w:val="24"/>
        </w:rPr>
        <w:t>in the List of</w:t>
      </w:r>
      <w:r>
        <w:rPr>
          <w:spacing w:val="-9"/>
          <w:sz w:val="24"/>
        </w:rPr>
        <w:t xml:space="preserve"> </w:t>
      </w:r>
      <w:r>
        <w:rPr>
          <w:sz w:val="24"/>
        </w:rPr>
        <w:t>Patients</w:t>
      </w:r>
      <w:r>
        <w:rPr>
          <w:spacing w:val="31"/>
          <w:sz w:val="24"/>
        </w:rPr>
        <w:t xml:space="preserve"> </w:t>
      </w:r>
      <w:r>
        <w:rPr>
          <w:sz w:val="24"/>
        </w:rPr>
        <w:t>of another Contractor or Contractor of primary medical services.</w:t>
      </w:r>
    </w:p>
    <w:p w14:paraId="12EE5034" w14:textId="77777777" w:rsidR="00B823FB" w:rsidRDefault="00B823FB">
      <w:pPr>
        <w:spacing w:line="364" w:lineRule="auto"/>
        <w:rPr>
          <w:sz w:val="24"/>
        </w:rPr>
        <w:sectPr w:rsidR="00B823FB">
          <w:pgSz w:w="11910" w:h="16840"/>
          <w:pgMar w:top="1460" w:right="720" w:bottom="780" w:left="720" w:header="0" w:footer="594" w:gutter="0"/>
          <w:cols w:space="720"/>
        </w:sectPr>
      </w:pPr>
    </w:p>
    <w:p w14:paraId="5B87A2E5" w14:textId="77777777" w:rsidR="00B823FB" w:rsidRDefault="002C60B7">
      <w:pPr>
        <w:pStyle w:val="ListParagraph"/>
        <w:numPr>
          <w:ilvl w:val="1"/>
          <w:numId w:val="79"/>
        </w:numPr>
        <w:tabs>
          <w:tab w:val="left" w:pos="2227"/>
          <w:tab w:val="left" w:pos="2228"/>
        </w:tabs>
        <w:spacing w:before="64" w:line="362" w:lineRule="auto"/>
        <w:ind w:left="2228" w:right="778" w:hanging="1362"/>
        <w:jc w:val="left"/>
        <w:rPr>
          <w:sz w:val="24"/>
        </w:rPr>
      </w:pPr>
      <w:r>
        <w:rPr>
          <w:sz w:val="24"/>
        </w:rPr>
        <w:lastRenderedPageBreak/>
        <w:t>The Contractor may,</w:t>
      </w:r>
      <w:r>
        <w:rPr>
          <w:spacing w:val="-6"/>
          <w:sz w:val="24"/>
        </w:rPr>
        <w:t xml:space="preserve"> </w:t>
      </w:r>
      <w:r>
        <w:rPr>
          <w:sz w:val="24"/>
        </w:rPr>
        <w:t>if its List of Patients is closed, only accept</w:t>
      </w:r>
      <w:r>
        <w:rPr>
          <w:spacing w:val="-6"/>
          <w:sz w:val="24"/>
        </w:rPr>
        <w:t xml:space="preserve"> </w:t>
      </w:r>
      <w:r>
        <w:rPr>
          <w:sz w:val="24"/>
        </w:rPr>
        <w:t>an application</w:t>
      </w:r>
      <w:r>
        <w:rPr>
          <w:spacing w:val="33"/>
          <w:sz w:val="24"/>
        </w:rPr>
        <w:t xml:space="preserve"> </w:t>
      </w:r>
      <w:r>
        <w:rPr>
          <w:sz w:val="24"/>
        </w:rPr>
        <w:t>for</w:t>
      </w:r>
      <w:r>
        <w:rPr>
          <w:spacing w:val="-6"/>
          <w:sz w:val="24"/>
        </w:rPr>
        <w:t xml:space="preserve"> </w:t>
      </w:r>
      <w:r>
        <w:rPr>
          <w:sz w:val="24"/>
        </w:rPr>
        <w:t>inclusion in its List of</w:t>
      </w:r>
      <w:r>
        <w:rPr>
          <w:spacing w:val="-9"/>
          <w:sz w:val="24"/>
        </w:rPr>
        <w:t xml:space="preserve"> </w:t>
      </w:r>
      <w:r>
        <w:rPr>
          <w:sz w:val="24"/>
        </w:rPr>
        <w:t>Patients</w:t>
      </w:r>
      <w:r>
        <w:rPr>
          <w:spacing w:val="31"/>
          <w:sz w:val="24"/>
        </w:rPr>
        <w:t xml:space="preserve"> </w:t>
      </w:r>
      <w:r>
        <w:rPr>
          <w:sz w:val="24"/>
        </w:rPr>
        <w:t>from</w:t>
      </w:r>
      <w:r>
        <w:rPr>
          <w:spacing w:val="-14"/>
          <w:sz w:val="24"/>
        </w:rPr>
        <w:t xml:space="preserve"> </w:t>
      </w:r>
      <w:r>
        <w:rPr>
          <w:sz w:val="24"/>
        </w:rPr>
        <w:t>a</w:t>
      </w:r>
      <w:r>
        <w:rPr>
          <w:spacing w:val="-12"/>
          <w:sz w:val="24"/>
        </w:rPr>
        <w:t xml:space="preserve"> </w:t>
      </w:r>
      <w:r>
        <w:rPr>
          <w:sz w:val="24"/>
        </w:rPr>
        <w:t>person who is an Immediate Family Member</w:t>
      </w:r>
      <w:r>
        <w:rPr>
          <w:spacing w:val="-2"/>
          <w:sz w:val="24"/>
        </w:rPr>
        <w:t xml:space="preserve"> </w:t>
      </w:r>
      <w:r>
        <w:rPr>
          <w:sz w:val="24"/>
        </w:rPr>
        <w:t>of</w:t>
      </w:r>
      <w:r>
        <w:rPr>
          <w:spacing w:val="-5"/>
          <w:sz w:val="24"/>
        </w:rPr>
        <w:t xml:space="preserve"> </w:t>
      </w:r>
      <w:r>
        <w:rPr>
          <w:sz w:val="24"/>
        </w:rPr>
        <w:t>a Registered</w:t>
      </w:r>
      <w:r>
        <w:rPr>
          <w:spacing w:val="40"/>
          <w:sz w:val="24"/>
        </w:rPr>
        <w:t xml:space="preserve"> </w:t>
      </w:r>
      <w:r>
        <w:rPr>
          <w:sz w:val="24"/>
        </w:rPr>
        <w:t>Patient whether or not resident</w:t>
      </w:r>
      <w:r>
        <w:rPr>
          <w:spacing w:val="6"/>
          <w:sz w:val="24"/>
        </w:rPr>
        <w:t xml:space="preserve"> </w:t>
      </w:r>
      <w:r>
        <w:rPr>
          <w:sz w:val="24"/>
        </w:rPr>
        <w:t>in</w:t>
      </w:r>
      <w:r>
        <w:rPr>
          <w:spacing w:val="-16"/>
          <w:sz w:val="24"/>
        </w:rPr>
        <w:t xml:space="preserve"> </w:t>
      </w:r>
      <w:r>
        <w:rPr>
          <w:sz w:val="24"/>
        </w:rPr>
        <w:t>the</w:t>
      </w:r>
      <w:r>
        <w:rPr>
          <w:spacing w:val="-10"/>
          <w:sz w:val="24"/>
        </w:rPr>
        <w:t xml:space="preserve"> </w:t>
      </w:r>
      <w:r>
        <w:rPr>
          <w:sz w:val="24"/>
        </w:rPr>
        <w:t>Patient Registration</w:t>
      </w:r>
      <w:r>
        <w:rPr>
          <w:spacing w:val="14"/>
          <w:sz w:val="24"/>
        </w:rPr>
        <w:t xml:space="preserve"> </w:t>
      </w:r>
      <w:r>
        <w:rPr>
          <w:sz w:val="24"/>
        </w:rPr>
        <w:t>Area</w:t>
      </w:r>
      <w:r>
        <w:rPr>
          <w:spacing w:val="-10"/>
          <w:sz w:val="24"/>
        </w:rPr>
        <w:t xml:space="preserve"> </w:t>
      </w:r>
      <w:r>
        <w:rPr>
          <w:sz w:val="24"/>
        </w:rPr>
        <w:t>or</w:t>
      </w:r>
      <w:r>
        <w:rPr>
          <w:spacing w:val="-5"/>
          <w:sz w:val="24"/>
        </w:rPr>
        <w:t xml:space="preserve"> </w:t>
      </w:r>
      <w:r>
        <w:rPr>
          <w:sz w:val="24"/>
        </w:rPr>
        <w:t>included, at</w:t>
      </w:r>
      <w:r>
        <w:rPr>
          <w:spacing w:val="-7"/>
          <w:sz w:val="24"/>
        </w:rPr>
        <w:t xml:space="preserve"> </w:t>
      </w:r>
      <w:r>
        <w:rPr>
          <w:sz w:val="24"/>
        </w:rPr>
        <w:t>the</w:t>
      </w:r>
      <w:r>
        <w:rPr>
          <w:spacing w:val="-10"/>
          <w:sz w:val="24"/>
        </w:rPr>
        <w:t xml:space="preserve"> </w:t>
      </w:r>
      <w:r>
        <w:rPr>
          <w:sz w:val="24"/>
        </w:rPr>
        <w:t>time</w:t>
      </w:r>
      <w:r>
        <w:rPr>
          <w:spacing w:val="-17"/>
          <w:sz w:val="24"/>
        </w:rPr>
        <w:t xml:space="preserve"> </w:t>
      </w:r>
      <w:r>
        <w:rPr>
          <w:sz w:val="24"/>
        </w:rPr>
        <w:t>of</w:t>
      </w:r>
      <w:r>
        <w:rPr>
          <w:spacing w:val="-7"/>
          <w:sz w:val="24"/>
        </w:rPr>
        <w:t xml:space="preserve"> </w:t>
      </w:r>
      <w:r>
        <w:rPr>
          <w:sz w:val="24"/>
        </w:rPr>
        <w:t>that application,</w:t>
      </w:r>
      <w:r>
        <w:rPr>
          <w:spacing w:val="35"/>
          <w:sz w:val="24"/>
        </w:rPr>
        <w:t xml:space="preserve"> </w:t>
      </w:r>
      <w:r>
        <w:rPr>
          <w:sz w:val="24"/>
        </w:rPr>
        <w:t>in the List of Patients of another provider of</w:t>
      </w:r>
      <w:r>
        <w:rPr>
          <w:spacing w:val="-9"/>
          <w:sz w:val="24"/>
        </w:rPr>
        <w:t xml:space="preserve"> </w:t>
      </w:r>
      <w:r>
        <w:rPr>
          <w:sz w:val="24"/>
        </w:rPr>
        <w:t>primary medical services.</w:t>
      </w:r>
    </w:p>
    <w:p w14:paraId="7D811A62" w14:textId="77777777" w:rsidR="00B823FB" w:rsidRDefault="002C60B7">
      <w:pPr>
        <w:pStyle w:val="ListParagraph"/>
        <w:numPr>
          <w:ilvl w:val="1"/>
          <w:numId w:val="79"/>
        </w:numPr>
        <w:tabs>
          <w:tab w:val="left" w:pos="2227"/>
          <w:tab w:val="left" w:pos="2228"/>
        </w:tabs>
        <w:spacing w:before="126" w:line="362" w:lineRule="auto"/>
        <w:ind w:left="2228" w:right="737" w:hanging="1362"/>
        <w:jc w:val="left"/>
        <w:rPr>
          <w:sz w:val="24"/>
        </w:rPr>
      </w:pPr>
      <w:r>
        <w:rPr>
          <w:sz w:val="24"/>
        </w:rPr>
        <w:t>Subject</w:t>
      </w:r>
      <w:r>
        <w:rPr>
          <w:spacing w:val="-17"/>
          <w:sz w:val="24"/>
        </w:rPr>
        <w:t xml:space="preserve"> </w:t>
      </w:r>
      <w:r>
        <w:rPr>
          <w:sz w:val="24"/>
        </w:rPr>
        <w:t>to</w:t>
      </w:r>
      <w:r>
        <w:rPr>
          <w:spacing w:val="-16"/>
          <w:sz w:val="24"/>
        </w:rPr>
        <w:t xml:space="preserve"> </w:t>
      </w:r>
      <w:r>
        <w:rPr>
          <w:sz w:val="24"/>
        </w:rPr>
        <w:t xml:space="preserve">Clause </w:t>
      </w:r>
      <w:hyperlink w:anchor="_bookmark93" w:history="1">
        <w:r>
          <w:rPr>
            <w:sz w:val="24"/>
          </w:rPr>
          <w:t xml:space="preserve">31.11, </w:t>
        </w:r>
      </w:hyperlink>
      <w:r>
        <w:rPr>
          <w:sz w:val="24"/>
        </w:rPr>
        <w:t>an</w:t>
      </w:r>
      <w:r>
        <w:rPr>
          <w:spacing w:val="-17"/>
          <w:sz w:val="24"/>
        </w:rPr>
        <w:t xml:space="preserve"> </w:t>
      </w:r>
      <w:r>
        <w:rPr>
          <w:sz w:val="24"/>
        </w:rPr>
        <w:t>application</w:t>
      </w:r>
      <w:r>
        <w:rPr>
          <w:spacing w:val="13"/>
          <w:sz w:val="24"/>
        </w:rPr>
        <w:t xml:space="preserve"> </w:t>
      </w:r>
      <w:r>
        <w:rPr>
          <w:sz w:val="24"/>
        </w:rPr>
        <w:t>for</w:t>
      </w:r>
      <w:r>
        <w:rPr>
          <w:spacing w:val="-17"/>
          <w:sz w:val="24"/>
        </w:rPr>
        <w:t xml:space="preserve"> </w:t>
      </w:r>
      <w:r>
        <w:rPr>
          <w:sz w:val="24"/>
        </w:rPr>
        <w:t>inclusion</w:t>
      </w:r>
      <w:r>
        <w:rPr>
          <w:spacing w:val="13"/>
          <w:sz w:val="24"/>
        </w:rPr>
        <w:t xml:space="preserve"> </w:t>
      </w:r>
      <w:r>
        <w:rPr>
          <w:sz w:val="24"/>
        </w:rPr>
        <w:t>in</w:t>
      </w:r>
      <w:r>
        <w:rPr>
          <w:spacing w:val="-17"/>
          <w:sz w:val="24"/>
        </w:rPr>
        <w:t xml:space="preserve"> </w:t>
      </w:r>
      <w:r>
        <w:rPr>
          <w:sz w:val="24"/>
        </w:rPr>
        <w:t>the</w:t>
      </w:r>
      <w:r>
        <w:rPr>
          <w:spacing w:val="-11"/>
          <w:sz w:val="24"/>
        </w:rPr>
        <w:t xml:space="preserve"> </w:t>
      </w:r>
      <w:r>
        <w:rPr>
          <w:sz w:val="24"/>
        </w:rPr>
        <w:t>Contractor’s List of</w:t>
      </w:r>
      <w:r>
        <w:rPr>
          <w:spacing w:val="-12"/>
          <w:sz w:val="24"/>
        </w:rPr>
        <w:t xml:space="preserve"> </w:t>
      </w:r>
      <w:r>
        <w:rPr>
          <w:sz w:val="24"/>
        </w:rPr>
        <w:t>Patients</w:t>
      </w:r>
      <w:r>
        <w:rPr>
          <w:spacing w:val="26"/>
          <w:sz w:val="24"/>
        </w:rPr>
        <w:t xml:space="preserve"> </w:t>
      </w:r>
      <w:r>
        <w:rPr>
          <w:sz w:val="24"/>
        </w:rPr>
        <w:t>shall be</w:t>
      </w:r>
      <w:r>
        <w:rPr>
          <w:spacing w:val="-15"/>
          <w:sz w:val="24"/>
        </w:rPr>
        <w:t xml:space="preserve"> </w:t>
      </w:r>
      <w:r>
        <w:rPr>
          <w:sz w:val="24"/>
        </w:rPr>
        <w:t>made by</w:t>
      </w:r>
      <w:r>
        <w:rPr>
          <w:spacing w:val="-2"/>
          <w:sz w:val="24"/>
        </w:rPr>
        <w:t xml:space="preserve"> </w:t>
      </w:r>
      <w:r>
        <w:rPr>
          <w:sz w:val="24"/>
        </w:rPr>
        <w:t>delivering to the Practice Premises</w:t>
      </w:r>
      <w:r>
        <w:rPr>
          <w:spacing w:val="-2"/>
          <w:sz w:val="24"/>
        </w:rPr>
        <w:t xml:space="preserve"> </w:t>
      </w:r>
      <w:r>
        <w:rPr>
          <w:sz w:val="24"/>
        </w:rPr>
        <w:t>a medical card</w:t>
      </w:r>
      <w:r>
        <w:rPr>
          <w:spacing w:val="-11"/>
          <w:sz w:val="24"/>
        </w:rPr>
        <w:t xml:space="preserve"> </w:t>
      </w:r>
      <w:r>
        <w:rPr>
          <w:sz w:val="24"/>
        </w:rPr>
        <w:t>or an application signed</w:t>
      </w:r>
      <w:r>
        <w:rPr>
          <w:spacing w:val="34"/>
          <w:sz w:val="24"/>
        </w:rPr>
        <w:t xml:space="preserve"> </w:t>
      </w:r>
      <w:r>
        <w:rPr>
          <w:sz w:val="24"/>
        </w:rPr>
        <w:t>(in either case) by the applicant or person authorised</w:t>
      </w:r>
      <w:r>
        <w:rPr>
          <w:spacing w:val="34"/>
          <w:sz w:val="24"/>
        </w:rPr>
        <w:t xml:space="preserve"> </w:t>
      </w:r>
      <w:r>
        <w:rPr>
          <w:sz w:val="24"/>
        </w:rPr>
        <w:t>by the applicant to sign on his behalf.</w:t>
      </w:r>
    </w:p>
    <w:p w14:paraId="5CDE10B8" w14:textId="77777777" w:rsidR="00B823FB" w:rsidRDefault="002C60B7">
      <w:pPr>
        <w:pStyle w:val="ListParagraph"/>
        <w:numPr>
          <w:ilvl w:val="1"/>
          <w:numId w:val="79"/>
        </w:numPr>
        <w:tabs>
          <w:tab w:val="left" w:pos="2227"/>
          <w:tab w:val="left" w:pos="2228"/>
        </w:tabs>
        <w:spacing w:before="143"/>
        <w:ind w:left="2228" w:hanging="1362"/>
        <w:jc w:val="left"/>
        <w:rPr>
          <w:sz w:val="24"/>
        </w:rPr>
      </w:pPr>
      <w:bookmarkStart w:id="93" w:name="_bookmark93"/>
      <w:bookmarkEnd w:id="93"/>
      <w:r>
        <w:rPr>
          <w:sz w:val="24"/>
        </w:rPr>
        <w:t>An</w:t>
      </w:r>
      <w:r>
        <w:rPr>
          <w:spacing w:val="-5"/>
          <w:sz w:val="24"/>
        </w:rPr>
        <w:t xml:space="preserve"> </w:t>
      </w:r>
      <w:r>
        <w:rPr>
          <w:sz w:val="24"/>
        </w:rPr>
        <w:t>application</w:t>
      </w:r>
      <w:r>
        <w:rPr>
          <w:spacing w:val="9"/>
          <w:sz w:val="24"/>
        </w:rPr>
        <w:t xml:space="preserve"> </w:t>
      </w:r>
      <w:r>
        <w:rPr>
          <w:sz w:val="24"/>
        </w:rPr>
        <w:t>may</w:t>
      </w:r>
      <w:r>
        <w:rPr>
          <w:spacing w:val="-6"/>
          <w:sz w:val="24"/>
        </w:rPr>
        <w:t xml:space="preserve"> </w:t>
      </w:r>
      <w:r>
        <w:rPr>
          <w:sz w:val="24"/>
        </w:rPr>
        <w:t>be</w:t>
      </w:r>
      <w:r>
        <w:rPr>
          <w:spacing w:val="-4"/>
          <w:sz w:val="24"/>
        </w:rPr>
        <w:t xml:space="preserve"> </w:t>
      </w:r>
      <w:r>
        <w:rPr>
          <w:spacing w:val="-2"/>
          <w:sz w:val="24"/>
        </w:rPr>
        <w:t>made:</w:t>
      </w:r>
    </w:p>
    <w:p w14:paraId="4E344B12" w14:textId="77777777" w:rsidR="00B823FB" w:rsidRDefault="00B823FB">
      <w:pPr>
        <w:pStyle w:val="BodyText"/>
        <w:spacing w:before="9"/>
      </w:pPr>
    </w:p>
    <w:p w14:paraId="4730BE6A" w14:textId="77777777" w:rsidR="00B823FB" w:rsidRDefault="002C60B7">
      <w:pPr>
        <w:pStyle w:val="ListParagraph"/>
        <w:numPr>
          <w:ilvl w:val="2"/>
          <w:numId w:val="79"/>
        </w:numPr>
        <w:tabs>
          <w:tab w:val="left" w:pos="3365"/>
          <w:tab w:val="left" w:pos="3366"/>
        </w:tabs>
        <w:ind w:hanging="1363"/>
        <w:rPr>
          <w:sz w:val="24"/>
        </w:rPr>
      </w:pPr>
      <w:r>
        <w:rPr>
          <w:sz w:val="24"/>
        </w:rPr>
        <w:t>on</w:t>
      </w:r>
      <w:r>
        <w:rPr>
          <w:spacing w:val="-6"/>
          <w:sz w:val="24"/>
        </w:rPr>
        <w:t xml:space="preserve"> </w:t>
      </w:r>
      <w:r>
        <w:rPr>
          <w:sz w:val="24"/>
        </w:rPr>
        <w:t>behalf</w:t>
      </w:r>
      <w:r>
        <w:rPr>
          <w:spacing w:val="10"/>
          <w:sz w:val="24"/>
        </w:rPr>
        <w:t xml:space="preserve"> </w:t>
      </w:r>
      <w:r>
        <w:rPr>
          <w:sz w:val="24"/>
        </w:rPr>
        <w:t>of</w:t>
      </w:r>
      <w:r>
        <w:rPr>
          <w:spacing w:val="-3"/>
          <w:sz w:val="24"/>
        </w:rPr>
        <w:t xml:space="preserve"> </w:t>
      </w:r>
      <w:r>
        <w:rPr>
          <w:sz w:val="24"/>
        </w:rPr>
        <w:t>any</w:t>
      </w:r>
      <w:r>
        <w:rPr>
          <w:spacing w:val="-7"/>
          <w:sz w:val="24"/>
        </w:rPr>
        <w:t xml:space="preserve"> </w:t>
      </w:r>
      <w:r>
        <w:rPr>
          <w:spacing w:val="-2"/>
          <w:sz w:val="24"/>
        </w:rPr>
        <w:t>Child:</w:t>
      </w:r>
    </w:p>
    <w:p w14:paraId="3405D049" w14:textId="77777777" w:rsidR="00B823FB" w:rsidRDefault="00B823FB">
      <w:pPr>
        <w:pStyle w:val="BodyText"/>
        <w:spacing w:before="11"/>
        <w:rPr>
          <w:sz w:val="21"/>
        </w:rPr>
      </w:pPr>
    </w:p>
    <w:p w14:paraId="5E1449F3" w14:textId="77777777" w:rsidR="00B823FB" w:rsidRDefault="002C60B7">
      <w:pPr>
        <w:pStyle w:val="ListParagraph"/>
        <w:numPr>
          <w:ilvl w:val="3"/>
          <w:numId w:val="79"/>
        </w:numPr>
        <w:tabs>
          <w:tab w:val="left" w:pos="4807"/>
          <w:tab w:val="left" w:pos="4808"/>
        </w:tabs>
        <w:spacing w:line="369" w:lineRule="auto"/>
        <w:ind w:right="961"/>
        <w:rPr>
          <w:sz w:val="24"/>
        </w:rPr>
      </w:pPr>
      <w:r>
        <w:rPr>
          <w:sz w:val="24"/>
        </w:rPr>
        <w:t>by either parent, or in the absence of</w:t>
      </w:r>
      <w:r>
        <w:rPr>
          <w:spacing w:val="-3"/>
          <w:sz w:val="24"/>
        </w:rPr>
        <w:t xml:space="preserve"> </w:t>
      </w:r>
      <w:r>
        <w:rPr>
          <w:sz w:val="24"/>
        </w:rPr>
        <w:t>both parents,</w:t>
      </w:r>
      <w:r>
        <w:rPr>
          <w:spacing w:val="-4"/>
          <w:sz w:val="24"/>
        </w:rPr>
        <w:t xml:space="preserve"> </w:t>
      </w:r>
      <w:r>
        <w:rPr>
          <w:sz w:val="24"/>
        </w:rPr>
        <w:t>the</w:t>
      </w:r>
      <w:r>
        <w:rPr>
          <w:spacing w:val="-14"/>
          <w:sz w:val="24"/>
        </w:rPr>
        <w:t xml:space="preserve"> </w:t>
      </w:r>
      <w:r>
        <w:rPr>
          <w:sz w:val="24"/>
        </w:rPr>
        <w:t>guardian</w:t>
      </w:r>
      <w:r>
        <w:rPr>
          <w:spacing w:val="8"/>
          <w:sz w:val="24"/>
        </w:rPr>
        <w:t xml:space="preserve"> </w:t>
      </w:r>
      <w:r>
        <w:rPr>
          <w:sz w:val="24"/>
        </w:rPr>
        <w:t>or</w:t>
      </w:r>
      <w:r>
        <w:rPr>
          <w:spacing w:val="-17"/>
          <w:sz w:val="24"/>
        </w:rPr>
        <w:t xml:space="preserve"> </w:t>
      </w:r>
      <w:r>
        <w:rPr>
          <w:sz w:val="24"/>
        </w:rPr>
        <w:t>other adult</w:t>
      </w:r>
      <w:r>
        <w:rPr>
          <w:spacing w:val="-12"/>
          <w:sz w:val="24"/>
        </w:rPr>
        <w:t xml:space="preserve"> </w:t>
      </w:r>
      <w:r>
        <w:rPr>
          <w:sz w:val="24"/>
        </w:rPr>
        <w:t>who</w:t>
      </w:r>
      <w:r>
        <w:rPr>
          <w:spacing w:val="-14"/>
          <w:sz w:val="24"/>
        </w:rPr>
        <w:t xml:space="preserve"> </w:t>
      </w:r>
      <w:r>
        <w:rPr>
          <w:sz w:val="24"/>
        </w:rPr>
        <w:t>has care of the Child;</w:t>
      </w:r>
    </w:p>
    <w:p w14:paraId="4B65C96A" w14:textId="77777777" w:rsidR="00B823FB" w:rsidRDefault="002C60B7">
      <w:pPr>
        <w:pStyle w:val="ListParagraph"/>
        <w:numPr>
          <w:ilvl w:val="3"/>
          <w:numId w:val="79"/>
        </w:numPr>
        <w:tabs>
          <w:tab w:val="left" w:pos="4807"/>
          <w:tab w:val="left" w:pos="4808"/>
        </w:tabs>
        <w:spacing w:before="118" w:line="362" w:lineRule="auto"/>
        <w:ind w:right="1120"/>
        <w:rPr>
          <w:sz w:val="24"/>
        </w:rPr>
      </w:pPr>
      <w:r>
        <w:rPr>
          <w:sz w:val="24"/>
        </w:rPr>
        <w:t>by a person duly authorised</w:t>
      </w:r>
      <w:r>
        <w:rPr>
          <w:spacing w:val="40"/>
          <w:sz w:val="24"/>
        </w:rPr>
        <w:t xml:space="preserve"> </w:t>
      </w:r>
      <w:r>
        <w:rPr>
          <w:sz w:val="24"/>
        </w:rPr>
        <w:t>by a local authority</w:t>
      </w:r>
      <w:r>
        <w:rPr>
          <w:spacing w:val="1"/>
          <w:sz w:val="24"/>
        </w:rPr>
        <w:t xml:space="preserve"> </w:t>
      </w:r>
      <w:r>
        <w:rPr>
          <w:sz w:val="24"/>
        </w:rPr>
        <w:t>to</w:t>
      </w:r>
      <w:r>
        <w:rPr>
          <w:spacing w:val="-17"/>
          <w:sz w:val="24"/>
        </w:rPr>
        <w:t xml:space="preserve"> </w:t>
      </w:r>
      <w:r>
        <w:rPr>
          <w:sz w:val="24"/>
        </w:rPr>
        <w:t>whose care</w:t>
      </w:r>
      <w:r>
        <w:rPr>
          <w:spacing w:val="-17"/>
          <w:sz w:val="24"/>
        </w:rPr>
        <w:t xml:space="preserve"> </w:t>
      </w:r>
      <w:r>
        <w:rPr>
          <w:sz w:val="24"/>
        </w:rPr>
        <w:t>the</w:t>
      </w:r>
      <w:r>
        <w:rPr>
          <w:spacing w:val="-10"/>
          <w:sz w:val="24"/>
        </w:rPr>
        <w:t xml:space="preserve"> </w:t>
      </w:r>
      <w:r>
        <w:rPr>
          <w:sz w:val="24"/>
        </w:rPr>
        <w:t>Child has</w:t>
      </w:r>
      <w:r>
        <w:rPr>
          <w:spacing w:val="-12"/>
          <w:sz w:val="24"/>
        </w:rPr>
        <w:t xml:space="preserve"> </w:t>
      </w:r>
      <w:r>
        <w:rPr>
          <w:sz w:val="24"/>
        </w:rPr>
        <w:t>been committed</w:t>
      </w:r>
      <w:r>
        <w:rPr>
          <w:spacing w:val="-17"/>
          <w:sz w:val="24"/>
        </w:rPr>
        <w:t xml:space="preserve"> </w:t>
      </w:r>
      <w:r>
        <w:rPr>
          <w:sz w:val="24"/>
        </w:rPr>
        <w:t>under</w:t>
      </w:r>
      <w:r>
        <w:rPr>
          <w:spacing w:val="16"/>
          <w:sz w:val="24"/>
        </w:rPr>
        <w:t xml:space="preserve"> </w:t>
      </w:r>
      <w:r>
        <w:rPr>
          <w:sz w:val="24"/>
        </w:rPr>
        <w:t>the</w:t>
      </w:r>
      <w:r>
        <w:rPr>
          <w:spacing w:val="-3"/>
          <w:sz w:val="24"/>
        </w:rPr>
        <w:t xml:space="preserve"> </w:t>
      </w:r>
      <w:r>
        <w:rPr>
          <w:sz w:val="24"/>
        </w:rPr>
        <w:t>Children Act</w:t>
      </w:r>
      <w:r>
        <w:rPr>
          <w:spacing w:val="-15"/>
          <w:sz w:val="24"/>
        </w:rPr>
        <w:t xml:space="preserve"> </w:t>
      </w:r>
      <w:r>
        <w:rPr>
          <w:sz w:val="24"/>
        </w:rPr>
        <w:t>1989;</w:t>
      </w:r>
      <w:r>
        <w:rPr>
          <w:spacing w:val="-1"/>
          <w:sz w:val="24"/>
        </w:rPr>
        <w:t xml:space="preserve"> </w:t>
      </w:r>
      <w:r>
        <w:rPr>
          <w:sz w:val="24"/>
        </w:rPr>
        <w:t>or</w:t>
      </w:r>
    </w:p>
    <w:p w14:paraId="1AECD50E" w14:textId="77777777" w:rsidR="00B823FB" w:rsidRDefault="002C60B7">
      <w:pPr>
        <w:pStyle w:val="ListParagraph"/>
        <w:numPr>
          <w:ilvl w:val="3"/>
          <w:numId w:val="79"/>
        </w:numPr>
        <w:tabs>
          <w:tab w:val="left" w:pos="4807"/>
          <w:tab w:val="left" w:pos="4808"/>
        </w:tabs>
        <w:spacing w:before="127" w:line="367" w:lineRule="auto"/>
        <w:ind w:right="1062"/>
        <w:rPr>
          <w:sz w:val="24"/>
        </w:rPr>
      </w:pPr>
      <w:r>
        <w:rPr>
          <w:sz w:val="24"/>
        </w:rPr>
        <w:t>by a person duly authorised</w:t>
      </w:r>
      <w:r>
        <w:rPr>
          <w:spacing w:val="30"/>
          <w:sz w:val="24"/>
        </w:rPr>
        <w:t xml:space="preserve"> </w:t>
      </w:r>
      <w:r>
        <w:rPr>
          <w:sz w:val="24"/>
        </w:rPr>
        <w:t>by a voluntary organisation</w:t>
      </w:r>
      <w:r>
        <w:rPr>
          <w:spacing w:val="40"/>
          <w:sz w:val="24"/>
        </w:rPr>
        <w:t xml:space="preserve"> </w:t>
      </w:r>
      <w:r>
        <w:rPr>
          <w:sz w:val="24"/>
        </w:rPr>
        <w:t>by which</w:t>
      </w:r>
      <w:r>
        <w:rPr>
          <w:spacing w:val="-5"/>
          <w:sz w:val="24"/>
        </w:rPr>
        <w:t xml:space="preserve"> </w:t>
      </w:r>
      <w:r>
        <w:rPr>
          <w:sz w:val="24"/>
        </w:rPr>
        <w:t>the Child is being accommodated</w:t>
      </w:r>
      <w:r>
        <w:rPr>
          <w:spacing w:val="-14"/>
          <w:sz w:val="24"/>
        </w:rPr>
        <w:t xml:space="preserve"> </w:t>
      </w:r>
      <w:r>
        <w:rPr>
          <w:sz w:val="24"/>
        </w:rPr>
        <w:t>under</w:t>
      </w:r>
      <w:r>
        <w:rPr>
          <w:spacing w:val="-10"/>
          <w:sz w:val="24"/>
        </w:rPr>
        <w:t xml:space="preserve"> </w:t>
      </w:r>
      <w:r>
        <w:rPr>
          <w:sz w:val="24"/>
        </w:rPr>
        <w:t>the</w:t>
      </w:r>
      <w:r>
        <w:rPr>
          <w:spacing w:val="-14"/>
          <w:sz w:val="24"/>
        </w:rPr>
        <w:t xml:space="preserve"> </w:t>
      </w:r>
      <w:r>
        <w:rPr>
          <w:sz w:val="24"/>
        </w:rPr>
        <w:t>provisions</w:t>
      </w:r>
      <w:r>
        <w:rPr>
          <w:spacing w:val="6"/>
          <w:sz w:val="24"/>
        </w:rPr>
        <w:t xml:space="preserve"> </w:t>
      </w:r>
      <w:r>
        <w:rPr>
          <w:sz w:val="24"/>
        </w:rPr>
        <w:t>of</w:t>
      </w:r>
      <w:r>
        <w:rPr>
          <w:spacing w:val="-12"/>
          <w:sz w:val="24"/>
        </w:rPr>
        <w:t xml:space="preserve"> </w:t>
      </w:r>
      <w:r>
        <w:rPr>
          <w:sz w:val="24"/>
        </w:rPr>
        <w:t>that Act; or</w:t>
      </w:r>
    </w:p>
    <w:p w14:paraId="0AB642FF" w14:textId="77777777" w:rsidR="00B823FB" w:rsidRDefault="002C60B7">
      <w:pPr>
        <w:pStyle w:val="ListParagraph"/>
        <w:numPr>
          <w:ilvl w:val="2"/>
          <w:numId w:val="79"/>
        </w:numPr>
        <w:tabs>
          <w:tab w:val="left" w:pos="3365"/>
          <w:tab w:val="left" w:pos="3366"/>
        </w:tabs>
        <w:spacing w:before="105" w:line="364" w:lineRule="auto"/>
        <w:ind w:right="843"/>
        <w:rPr>
          <w:sz w:val="24"/>
        </w:rPr>
      </w:pPr>
      <w:r>
        <w:rPr>
          <w:sz w:val="24"/>
        </w:rPr>
        <w:t>on</w:t>
      </w:r>
      <w:r>
        <w:rPr>
          <w:spacing w:val="-8"/>
          <w:sz w:val="24"/>
        </w:rPr>
        <w:t xml:space="preserve"> </w:t>
      </w:r>
      <w:r>
        <w:rPr>
          <w:sz w:val="24"/>
        </w:rPr>
        <w:t>behalf of any</w:t>
      </w:r>
      <w:r>
        <w:rPr>
          <w:spacing w:val="-4"/>
          <w:sz w:val="24"/>
        </w:rPr>
        <w:t xml:space="preserve"> </w:t>
      </w:r>
      <w:r>
        <w:rPr>
          <w:sz w:val="24"/>
        </w:rPr>
        <w:t>adult who</w:t>
      </w:r>
      <w:r>
        <w:rPr>
          <w:spacing w:val="-17"/>
          <w:sz w:val="24"/>
        </w:rPr>
        <w:t xml:space="preserve"> </w:t>
      </w:r>
      <w:r>
        <w:rPr>
          <w:sz w:val="24"/>
        </w:rPr>
        <w:t>lacks</w:t>
      </w:r>
      <w:r>
        <w:rPr>
          <w:spacing w:val="-4"/>
          <w:sz w:val="24"/>
        </w:rPr>
        <w:t xml:space="preserve"> </w:t>
      </w:r>
      <w:r>
        <w:rPr>
          <w:sz w:val="24"/>
        </w:rPr>
        <w:t>the</w:t>
      </w:r>
      <w:r>
        <w:rPr>
          <w:spacing w:val="-3"/>
          <w:sz w:val="24"/>
        </w:rPr>
        <w:t xml:space="preserve"> </w:t>
      </w:r>
      <w:r>
        <w:rPr>
          <w:sz w:val="24"/>
        </w:rPr>
        <w:t>capacity</w:t>
      </w:r>
      <w:r>
        <w:rPr>
          <w:spacing w:val="-4"/>
          <w:sz w:val="24"/>
        </w:rPr>
        <w:t xml:space="preserve"> </w:t>
      </w:r>
      <w:r>
        <w:rPr>
          <w:sz w:val="24"/>
        </w:rPr>
        <w:t>to</w:t>
      </w:r>
      <w:r>
        <w:rPr>
          <w:spacing w:val="-3"/>
          <w:sz w:val="24"/>
        </w:rPr>
        <w:t xml:space="preserve"> </w:t>
      </w:r>
      <w:r>
        <w:rPr>
          <w:sz w:val="24"/>
        </w:rPr>
        <w:t>make</w:t>
      </w:r>
      <w:r>
        <w:rPr>
          <w:spacing w:val="-25"/>
          <w:sz w:val="24"/>
        </w:rPr>
        <w:t xml:space="preserve"> </w:t>
      </w:r>
      <w:r>
        <w:rPr>
          <w:sz w:val="24"/>
        </w:rPr>
        <w:t>such an application,</w:t>
      </w:r>
      <w:r>
        <w:rPr>
          <w:spacing w:val="39"/>
          <w:sz w:val="24"/>
        </w:rPr>
        <w:t xml:space="preserve"> </w:t>
      </w:r>
      <w:r>
        <w:rPr>
          <w:sz w:val="24"/>
        </w:rPr>
        <w:t>or</w:t>
      </w:r>
      <w:r>
        <w:rPr>
          <w:spacing w:val="-4"/>
          <w:sz w:val="24"/>
        </w:rPr>
        <w:t xml:space="preserve"> </w:t>
      </w:r>
      <w:r>
        <w:rPr>
          <w:sz w:val="24"/>
        </w:rPr>
        <w:t>to authorise</w:t>
      </w:r>
      <w:r>
        <w:rPr>
          <w:spacing w:val="36"/>
          <w:sz w:val="24"/>
        </w:rPr>
        <w:t xml:space="preserve"> </w:t>
      </w:r>
      <w:r>
        <w:rPr>
          <w:sz w:val="24"/>
        </w:rPr>
        <w:t>such an application</w:t>
      </w:r>
      <w:r>
        <w:rPr>
          <w:spacing w:val="36"/>
          <w:sz w:val="24"/>
        </w:rPr>
        <w:t xml:space="preserve"> </w:t>
      </w:r>
      <w:r>
        <w:rPr>
          <w:sz w:val="24"/>
        </w:rPr>
        <w:t>to</w:t>
      </w:r>
      <w:r>
        <w:rPr>
          <w:spacing w:val="-10"/>
          <w:sz w:val="24"/>
        </w:rPr>
        <w:t xml:space="preserve"> </w:t>
      </w:r>
      <w:r>
        <w:rPr>
          <w:sz w:val="24"/>
        </w:rPr>
        <w:t>be made on their behalf, by a relative of that person, the primary</w:t>
      </w:r>
      <w:r>
        <w:rPr>
          <w:spacing w:val="-1"/>
          <w:sz w:val="24"/>
        </w:rPr>
        <w:t xml:space="preserve"> </w:t>
      </w:r>
      <w:r>
        <w:rPr>
          <w:sz w:val="24"/>
        </w:rPr>
        <w:t>carer of</w:t>
      </w:r>
      <w:r>
        <w:rPr>
          <w:spacing w:val="-11"/>
          <w:sz w:val="24"/>
        </w:rPr>
        <w:t xml:space="preserve"> </w:t>
      </w:r>
      <w:r>
        <w:rPr>
          <w:sz w:val="24"/>
        </w:rPr>
        <w:t>that person,</w:t>
      </w:r>
      <w:r>
        <w:rPr>
          <w:spacing w:val="32"/>
          <w:sz w:val="24"/>
        </w:rPr>
        <w:t xml:space="preserve"> </w:t>
      </w:r>
      <w:r>
        <w:rPr>
          <w:sz w:val="24"/>
        </w:rPr>
        <w:t>a</w:t>
      </w:r>
      <w:r>
        <w:rPr>
          <w:spacing w:val="-14"/>
          <w:sz w:val="24"/>
        </w:rPr>
        <w:t xml:space="preserve"> </w:t>
      </w:r>
      <w:r>
        <w:rPr>
          <w:sz w:val="24"/>
        </w:rPr>
        <w:t>donee of a</w:t>
      </w:r>
      <w:r>
        <w:rPr>
          <w:spacing w:val="-14"/>
          <w:sz w:val="24"/>
        </w:rPr>
        <w:t xml:space="preserve"> </w:t>
      </w:r>
      <w:r>
        <w:rPr>
          <w:sz w:val="24"/>
        </w:rPr>
        <w:t>lasting</w:t>
      </w:r>
      <w:r>
        <w:rPr>
          <w:spacing w:val="29"/>
          <w:sz w:val="24"/>
        </w:rPr>
        <w:t xml:space="preserve"> </w:t>
      </w:r>
      <w:r>
        <w:rPr>
          <w:sz w:val="24"/>
        </w:rPr>
        <w:t>power of attorney granted by that person or</w:t>
      </w:r>
      <w:r>
        <w:rPr>
          <w:spacing w:val="-5"/>
          <w:sz w:val="24"/>
        </w:rPr>
        <w:t xml:space="preserve"> </w:t>
      </w:r>
      <w:r>
        <w:rPr>
          <w:sz w:val="24"/>
        </w:rPr>
        <w:t>a deputy appointed</w:t>
      </w:r>
      <w:r>
        <w:rPr>
          <w:spacing w:val="36"/>
          <w:sz w:val="24"/>
        </w:rPr>
        <w:t xml:space="preserve"> </w:t>
      </w:r>
      <w:r>
        <w:rPr>
          <w:sz w:val="24"/>
        </w:rPr>
        <w:t>for that</w:t>
      </w:r>
      <w:r>
        <w:rPr>
          <w:spacing w:val="-1"/>
          <w:sz w:val="24"/>
        </w:rPr>
        <w:t xml:space="preserve"> </w:t>
      </w:r>
      <w:r>
        <w:rPr>
          <w:sz w:val="24"/>
        </w:rPr>
        <w:t>person by</w:t>
      </w:r>
      <w:r>
        <w:rPr>
          <w:spacing w:val="-5"/>
          <w:sz w:val="24"/>
        </w:rPr>
        <w:t xml:space="preserve"> </w:t>
      </w:r>
      <w:r>
        <w:rPr>
          <w:sz w:val="24"/>
        </w:rPr>
        <w:t>the</w:t>
      </w:r>
      <w:r>
        <w:rPr>
          <w:spacing w:val="-4"/>
          <w:sz w:val="24"/>
        </w:rPr>
        <w:t xml:space="preserve"> </w:t>
      </w:r>
      <w:r>
        <w:rPr>
          <w:sz w:val="24"/>
        </w:rPr>
        <w:t>court</w:t>
      </w:r>
      <w:r>
        <w:rPr>
          <w:spacing w:val="-1"/>
          <w:sz w:val="24"/>
        </w:rPr>
        <w:t xml:space="preserve"> </w:t>
      </w:r>
      <w:r>
        <w:rPr>
          <w:sz w:val="24"/>
        </w:rPr>
        <w:t>under the</w:t>
      </w:r>
      <w:r>
        <w:rPr>
          <w:spacing w:val="-4"/>
          <w:sz w:val="24"/>
        </w:rPr>
        <w:t xml:space="preserve"> </w:t>
      </w:r>
      <w:r>
        <w:rPr>
          <w:sz w:val="24"/>
        </w:rPr>
        <w:t>provisions</w:t>
      </w:r>
      <w:r>
        <w:rPr>
          <w:spacing w:val="21"/>
          <w:sz w:val="24"/>
        </w:rPr>
        <w:t xml:space="preserve"> </w:t>
      </w:r>
      <w:r>
        <w:rPr>
          <w:sz w:val="24"/>
        </w:rPr>
        <w:t>of</w:t>
      </w:r>
      <w:r>
        <w:rPr>
          <w:spacing w:val="-1"/>
          <w:sz w:val="24"/>
        </w:rPr>
        <w:t xml:space="preserve"> </w:t>
      </w:r>
      <w:r>
        <w:rPr>
          <w:sz w:val="24"/>
        </w:rPr>
        <w:t>the</w:t>
      </w:r>
      <w:r>
        <w:rPr>
          <w:spacing w:val="-4"/>
          <w:sz w:val="24"/>
        </w:rPr>
        <w:t xml:space="preserve"> </w:t>
      </w:r>
      <w:r>
        <w:rPr>
          <w:sz w:val="24"/>
        </w:rPr>
        <w:t>Mental Capacity Act 2005.</w:t>
      </w:r>
    </w:p>
    <w:p w14:paraId="0D34DA00" w14:textId="77777777" w:rsidR="00B823FB" w:rsidRDefault="002C60B7">
      <w:pPr>
        <w:pStyle w:val="ListParagraph"/>
        <w:numPr>
          <w:ilvl w:val="1"/>
          <w:numId w:val="79"/>
        </w:numPr>
        <w:tabs>
          <w:tab w:val="left" w:pos="2227"/>
          <w:tab w:val="left" w:pos="2228"/>
        </w:tabs>
        <w:spacing w:before="106" w:line="376" w:lineRule="auto"/>
        <w:ind w:left="2228" w:right="999" w:hanging="1362"/>
        <w:jc w:val="left"/>
        <w:rPr>
          <w:sz w:val="24"/>
        </w:rPr>
      </w:pPr>
      <w:bookmarkStart w:id="94" w:name="_bookmark94"/>
      <w:bookmarkEnd w:id="94"/>
      <w:r>
        <w:rPr>
          <w:sz w:val="24"/>
        </w:rPr>
        <w:t>Where</w:t>
      </w:r>
      <w:r>
        <w:rPr>
          <w:spacing w:val="-17"/>
          <w:sz w:val="24"/>
        </w:rPr>
        <w:t xml:space="preserve"> </w:t>
      </w:r>
      <w:r>
        <w:rPr>
          <w:sz w:val="24"/>
        </w:rPr>
        <w:t>the</w:t>
      </w:r>
      <w:r>
        <w:rPr>
          <w:spacing w:val="-10"/>
          <w:sz w:val="24"/>
        </w:rPr>
        <w:t xml:space="preserve"> </w:t>
      </w:r>
      <w:r>
        <w:rPr>
          <w:sz w:val="24"/>
        </w:rPr>
        <w:t>Contractor has</w:t>
      </w:r>
      <w:r>
        <w:rPr>
          <w:spacing w:val="-11"/>
          <w:sz w:val="24"/>
        </w:rPr>
        <w:t xml:space="preserve"> </w:t>
      </w:r>
      <w:r>
        <w:rPr>
          <w:sz w:val="24"/>
        </w:rPr>
        <w:t>accepted</w:t>
      </w:r>
      <w:r>
        <w:rPr>
          <w:spacing w:val="-9"/>
          <w:sz w:val="24"/>
        </w:rPr>
        <w:t xml:space="preserve"> </w:t>
      </w:r>
      <w:r>
        <w:rPr>
          <w:sz w:val="24"/>
        </w:rPr>
        <w:t>an</w:t>
      </w:r>
      <w:r>
        <w:rPr>
          <w:spacing w:val="-9"/>
          <w:sz w:val="24"/>
        </w:rPr>
        <w:t xml:space="preserve"> </w:t>
      </w:r>
      <w:r>
        <w:rPr>
          <w:sz w:val="24"/>
        </w:rPr>
        <w:t>application</w:t>
      </w:r>
      <w:r>
        <w:rPr>
          <w:spacing w:val="16"/>
          <w:sz w:val="24"/>
        </w:rPr>
        <w:t xml:space="preserve"> </w:t>
      </w:r>
      <w:r>
        <w:rPr>
          <w:sz w:val="24"/>
        </w:rPr>
        <w:t>for</w:t>
      </w:r>
      <w:r>
        <w:rPr>
          <w:spacing w:val="-19"/>
          <w:sz w:val="24"/>
        </w:rPr>
        <w:t xml:space="preserve"> </w:t>
      </w:r>
      <w:r>
        <w:rPr>
          <w:sz w:val="24"/>
        </w:rPr>
        <w:t>inclusion</w:t>
      </w:r>
      <w:r>
        <w:rPr>
          <w:spacing w:val="16"/>
          <w:sz w:val="24"/>
        </w:rPr>
        <w:t xml:space="preserve"> </w:t>
      </w:r>
      <w:r>
        <w:rPr>
          <w:sz w:val="24"/>
        </w:rPr>
        <w:t>in</w:t>
      </w:r>
      <w:r>
        <w:rPr>
          <w:spacing w:val="-9"/>
          <w:sz w:val="24"/>
        </w:rPr>
        <w:t xml:space="preserve"> </w:t>
      </w:r>
      <w:r>
        <w:rPr>
          <w:sz w:val="24"/>
        </w:rPr>
        <w:t>its List of Patients,</w:t>
      </w:r>
      <w:r>
        <w:rPr>
          <w:spacing w:val="40"/>
          <w:sz w:val="24"/>
        </w:rPr>
        <w:t xml:space="preserve"> </w:t>
      </w:r>
      <w:r>
        <w:rPr>
          <w:sz w:val="24"/>
        </w:rPr>
        <w:t>it shall:</w:t>
      </w:r>
    </w:p>
    <w:p w14:paraId="3F9BEFAB" w14:textId="77777777" w:rsidR="00B823FB" w:rsidRDefault="00B823FB">
      <w:pPr>
        <w:spacing w:line="376" w:lineRule="auto"/>
        <w:rPr>
          <w:sz w:val="24"/>
        </w:rPr>
        <w:sectPr w:rsidR="00B823FB">
          <w:pgSz w:w="11910" w:h="16840"/>
          <w:pgMar w:top="1460" w:right="720" w:bottom="780" w:left="720" w:header="0" w:footer="594" w:gutter="0"/>
          <w:cols w:space="720"/>
        </w:sectPr>
      </w:pPr>
    </w:p>
    <w:p w14:paraId="5C463967" w14:textId="77777777" w:rsidR="00B823FB" w:rsidRDefault="002C60B7">
      <w:pPr>
        <w:pStyle w:val="ListParagraph"/>
        <w:numPr>
          <w:ilvl w:val="2"/>
          <w:numId w:val="79"/>
        </w:numPr>
        <w:tabs>
          <w:tab w:val="left" w:pos="3365"/>
          <w:tab w:val="left" w:pos="3366"/>
        </w:tabs>
        <w:spacing w:before="64" w:line="362" w:lineRule="auto"/>
        <w:ind w:right="791"/>
        <w:rPr>
          <w:sz w:val="24"/>
        </w:rPr>
      </w:pPr>
      <w:r>
        <w:rPr>
          <w:sz w:val="24"/>
        </w:rPr>
        <w:lastRenderedPageBreak/>
        <w:t>notify the Patient (or, in</w:t>
      </w:r>
      <w:r>
        <w:rPr>
          <w:spacing w:val="-13"/>
          <w:sz w:val="24"/>
        </w:rPr>
        <w:t xml:space="preserve"> </w:t>
      </w:r>
      <w:r>
        <w:rPr>
          <w:sz w:val="24"/>
        </w:rPr>
        <w:t>the case of a</w:t>
      </w:r>
      <w:r>
        <w:rPr>
          <w:spacing w:val="-13"/>
          <w:sz w:val="24"/>
        </w:rPr>
        <w:t xml:space="preserve"> </w:t>
      </w:r>
      <w:r>
        <w:rPr>
          <w:sz w:val="24"/>
        </w:rPr>
        <w:t>Child or</w:t>
      </w:r>
      <w:r>
        <w:rPr>
          <w:spacing w:val="-8"/>
          <w:sz w:val="24"/>
        </w:rPr>
        <w:t xml:space="preserve"> </w:t>
      </w:r>
      <w:r>
        <w:rPr>
          <w:sz w:val="24"/>
        </w:rPr>
        <w:t>an adult who lacks</w:t>
      </w:r>
      <w:r>
        <w:rPr>
          <w:spacing w:val="-6"/>
          <w:sz w:val="24"/>
        </w:rPr>
        <w:t xml:space="preserve"> </w:t>
      </w:r>
      <w:r>
        <w:rPr>
          <w:sz w:val="24"/>
        </w:rPr>
        <w:t>capacity, the person who</w:t>
      </w:r>
      <w:r>
        <w:rPr>
          <w:spacing w:val="-3"/>
          <w:sz w:val="24"/>
        </w:rPr>
        <w:t xml:space="preserve"> </w:t>
      </w:r>
      <w:r>
        <w:rPr>
          <w:sz w:val="24"/>
        </w:rPr>
        <w:t>made the application</w:t>
      </w:r>
      <w:r>
        <w:rPr>
          <w:spacing w:val="40"/>
          <w:sz w:val="24"/>
        </w:rPr>
        <w:t xml:space="preserve"> </w:t>
      </w:r>
      <w:r>
        <w:rPr>
          <w:sz w:val="24"/>
        </w:rPr>
        <w:t>on their</w:t>
      </w:r>
      <w:r>
        <w:rPr>
          <w:spacing w:val="-3"/>
          <w:sz w:val="24"/>
        </w:rPr>
        <w:t xml:space="preserve"> </w:t>
      </w:r>
      <w:r>
        <w:rPr>
          <w:sz w:val="24"/>
        </w:rPr>
        <w:t>behalf)</w:t>
      </w:r>
      <w:r>
        <w:rPr>
          <w:spacing w:val="-3"/>
          <w:sz w:val="24"/>
        </w:rPr>
        <w:t xml:space="preserve"> </w:t>
      </w:r>
      <w:r>
        <w:rPr>
          <w:sz w:val="24"/>
        </w:rPr>
        <w:t>of</w:t>
      </w:r>
      <w:r>
        <w:rPr>
          <w:spacing w:val="-5"/>
          <w:sz w:val="24"/>
        </w:rPr>
        <w:t xml:space="preserve"> </w:t>
      </w:r>
      <w:r>
        <w:rPr>
          <w:sz w:val="24"/>
        </w:rPr>
        <w:t>the</w:t>
      </w:r>
      <w:r>
        <w:rPr>
          <w:spacing w:val="-8"/>
          <w:sz w:val="24"/>
        </w:rPr>
        <w:t xml:space="preserve"> </w:t>
      </w:r>
      <w:r>
        <w:rPr>
          <w:sz w:val="24"/>
        </w:rPr>
        <w:t>Patient’s</w:t>
      </w:r>
      <w:r>
        <w:rPr>
          <w:spacing w:val="16"/>
          <w:sz w:val="24"/>
        </w:rPr>
        <w:t xml:space="preserve"> </w:t>
      </w:r>
      <w:r>
        <w:rPr>
          <w:sz w:val="24"/>
        </w:rPr>
        <w:t>right</w:t>
      </w:r>
      <w:r>
        <w:rPr>
          <w:spacing w:val="-5"/>
          <w:sz w:val="24"/>
        </w:rPr>
        <w:t xml:space="preserve"> </w:t>
      </w:r>
      <w:r>
        <w:rPr>
          <w:sz w:val="24"/>
        </w:rPr>
        <w:t>to</w:t>
      </w:r>
      <w:r>
        <w:rPr>
          <w:spacing w:val="-8"/>
          <w:sz w:val="24"/>
        </w:rPr>
        <w:t xml:space="preserve"> </w:t>
      </w:r>
      <w:r>
        <w:rPr>
          <w:sz w:val="24"/>
        </w:rPr>
        <w:t>express</w:t>
      </w:r>
      <w:r>
        <w:rPr>
          <w:spacing w:val="-9"/>
          <w:sz w:val="24"/>
        </w:rPr>
        <w:t xml:space="preserve"> </w:t>
      </w:r>
      <w:r>
        <w:rPr>
          <w:sz w:val="24"/>
        </w:rPr>
        <w:t>a</w:t>
      </w:r>
      <w:r>
        <w:rPr>
          <w:spacing w:val="-8"/>
          <w:sz w:val="24"/>
        </w:rPr>
        <w:t xml:space="preserve"> </w:t>
      </w:r>
      <w:r>
        <w:rPr>
          <w:sz w:val="24"/>
        </w:rPr>
        <w:t>preference</w:t>
      </w:r>
      <w:r>
        <w:rPr>
          <w:spacing w:val="-8"/>
          <w:sz w:val="24"/>
        </w:rPr>
        <w:t xml:space="preserve"> </w:t>
      </w:r>
      <w:r>
        <w:rPr>
          <w:sz w:val="24"/>
        </w:rPr>
        <w:t>to receive services from</w:t>
      </w:r>
      <w:r>
        <w:rPr>
          <w:spacing w:val="-3"/>
          <w:sz w:val="24"/>
        </w:rPr>
        <w:t xml:space="preserve"> </w:t>
      </w:r>
      <w:r>
        <w:rPr>
          <w:sz w:val="24"/>
        </w:rPr>
        <w:t>a particular</w:t>
      </w:r>
      <w:r>
        <w:rPr>
          <w:spacing w:val="40"/>
          <w:sz w:val="24"/>
        </w:rPr>
        <w:t xml:space="preserve"> </w:t>
      </w:r>
      <w:r>
        <w:rPr>
          <w:sz w:val="24"/>
        </w:rPr>
        <w:t>performer or class of performer</w:t>
      </w:r>
      <w:r>
        <w:rPr>
          <w:spacing w:val="-4"/>
          <w:sz w:val="24"/>
        </w:rPr>
        <w:t xml:space="preserve"> </w:t>
      </w:r>
      <w:r>
        <w:rPr>
          <w:sz w:val="24"/>
        </w:rPr>
        <w:t>either</w:t>
      </w:r>
      <w:r>
        <w:rPr>
          <w:spacing w:val="28"/>
          <w:sz w:val="24"/>
        </w:rPr>
        <w:t xml:space="preserve"> </w:t>
      </w:r>
      <w:r>
        <w:rPr>
          <w:sz w:val="24"/>
        </w:rPr>
        <w:t>generally</w:t>
      </w:r>
      <w:r>
        <w:rPr>
          <w:spacing w:val="35"/>
          <w:sz w:val="24"/>
        </w:rPr>
        <w:t xml:space="preserve"> </w:t>
      </w:r>
      <w:r>
        <w:rPr>
          <w:sz w:val="24"/>
        </w:rPr>
        <w:t>or</w:t>
      </w:r>
      <w:r>
        <w:rPr>
          <w:spacing w:val="-4"/>
          <w:sz w:val="24"/>
        </w:rPr>
        <w:t xml:space="preserve"> </w:t>
      </w:r>
      <w:r>
        <w:rPr>
          <w:sz w:val="24"/>
        </w:rPr>
        <w:t>in relation</w:t>
      </w:r>
      <w:r>
        <w:rPr>
          <w:spacing w:val="37"/>
          <w:sz w:val="24"/>
        </w:rPr>
        <w:t xml:space="preserve"> </w:t>
      </w:r>
      <w:r>
        <w:rPr>
          <w:sz w:val="24"/>
        </w:rPr>
        <w:t>to</w:t>
      </w:r>
      <w:r>
        <w:rPr>
          <w:spacing w:val="-10"/>
          <w:sz w:val="24"/>
        </w:rPr>
        <w:t xml:space="preserve"> </w:t>
      </w:r>
      <w:r>
        <w:rPr>
          <w:sz w:val="24"/>
        </w:rPr>
        <w:t>any particular condition; and</w:t>
      </w:r>
    </w:p>
    <w:p w14:paraId="0D150CCC" w14:textId="77777777" w:rsidR="00B823FB" w:rsidRDefault="002C60B7">
      <w:pPr>
        <w:pStyle w:val="ListParagraph"/>
        <w:numPr>
          <w:ilvl w:val="2"/>
          <w:numId w:val="79"/>
        </w:numPr>
        <w:tabs>
          <w:tab w:val="left" w:pos="3365"/>
          <w:tab w:val="left" w:pos="3366"/>
        </w:tabs>
        <w:spacing w:before="126" w:line="376" w:lineRule="auto"/>
        <w:ind w:right="1054"/>
        <w:rPr>
          <w:sz w:val="24"/>
        </w:rPr>
      </w:pPr>
      <w:r>
        <w:rPr>
          <w:sz w:val="24"/>
        </w:rPr>
        <w:t>record</w:t>
      </w:r>
      <w:r>
        <w:rPr>
          <w:spacing w:val="-6"/>
          <w:sz w:val="24"/>
        </w:rPr>
        <w:t xml:space="preserve"> </w:t>
      </w:r>
      <w:r>
        <w:rPr>
          <w:sz w:val="24"/>
        </w:rPr>
        <w:t>in</w:t>
      </w:r>
      <w:r>
        <w:rPr>
          <w:spacing w:val="-6"/>
          <w:sz w:val="24"/>
        </w:rPr>
        <w:t xml:space="preserve"> </w:t>
      </w:r>
      <w:r>
        <w:rPr>
          <w:sz w:val="24"/>
        </w:rPr>
        <w:t>writing</w:t>
      </w:r>
      <w:r>
        <w:rPr>
          <w:spacing w:val="-6"/>
          <w:sz w:val="24"/>
        </w:rPr>
        <w:t xml:space="preserve"> </w:t>
      </w:r>
      <w:r>
        <w:rPr>
          <w:sz w:val="24"/>
        </w:rPr>
        <w:t>any</w:t>
      </w:r>
      <w:r>
        <w:rPr>
          <w:spacing w:val="-7"/>
          <w:sz w:val="24"/>
        </w:rPr>
        <w:t xml:space="preserve"> </w:t>
      </w:r>
      <w:r>
        <w:rPr>
          <w:sz w:val="24"/>
        </w:rPr>
        <w:t>such</w:t>
      </w:r>
      <w:r>
        <w:rPr>
          <w:spacing w:val="-6"/>
          <w:sz w:val="24"/>
        </w:rPr>
        <w:t xml:space="preserve"> </w:t>
      </w:r>
      <w:r>
        <w:rPr>
          <w:sz w:val="24"/>
        </w:rPr>
        <w:t>preference</w:t>
      </w:r>
      <w:r>
        <w:rPr>
          <w:spacing w:val="-6"/>
          <w:sz w:val="24"/>
        </w:rPr>
        <w:t xml:space="preserve"> </w:t>
      </w:r>
      <w:r>
        <w:rPr>
          <w:sz w:val="24"/>
        </w:rPr>
        <w:t>expressed by or</w:t>
      </w:r>
      <w:r>
        <w:rPr>
          <w:spacing w:val="-14"/>
          <w:sz w:val="24"/>
        </w:rPr>
        <w:t xml:space="preserve"> </w:t>
      </w:r>
      <w:r>
        <w:rPr>
          <w:sz w:val="24"/>
        </w:rPr>
        <w:t>on behalf of the Patient.</w:t>
      </w:r>
    </w:p>
    <w:p w14:paraId="7B98A28E" w14:textId="77777777" w:rsidR="00B823FB" w:rsidRDefault="002C60B7">
      <w:pPr>
        <w:pStyle w:val="Heading2"/>
        <w:spacing w:before="80"/>
      </w:pPr>
      <w:bookmarkStart w:id="95" w:name="_bookmark95"/>
      <w:bookmarkEnd w:id="95"/>
      <w:r>
        <w:rPr>
          <w:w w:val="95"/>
        </w:rPr>
        <w:t>Temporary</w:t>
      </w:r>
      <w:r>
        <w:rPr>
          <w:spacing w:val="16"/>
        </w:rPr>
        <w:t xml:space="preserve"> </w:t>
      </w:r>
      <w:r>
        <w:rPr>
          <w:spacing w:val="-2"/>
          <w:w w:val="95"/>
        </w:rPr>
        <w:t>Residents</w:t>
      </w:r>
    </w:p>
    <w:p w14:paraId="29A1277C" w14:textId="77777777" w:rsidR="00B823FB" w:rsidRDefault="00B823FB">
      <w:pPr>
        <w:pStyle w:val="BodyText"/>
        <w:spacing w:before="7"/>
        <w:rPr>
          <w:b/>
          <w:sz w:val="26"/>
        </w:rPr>
      </w:pPr>
    </w:p>
    <w:p w14:paraId="26748A4D" w14:textId="77777777" w:rsidR="00B823FB" w:rsidRDefault="002C60B7">
      <w:pPr>
        <w:pStyle w:val="ListParagraph"/>
        <w:numPr>
          <w:ilvl w:val="1"/>
          <w:numId w:val="79"/>
        </w:numPr>
        <w:tabs>
          <w:tab w:val="left" w:pos="2227"/>
          <w:tab w:val="left" w:pos="2228"/>
        </w:tabs>
        <w:spacing w:line="376" w:lineRule="auto"/>
        <w:ind w:left="2228" w:right="713" w:hanging="1362"/>
        <w:jc w:val="left"/>
        <w:rPr>
          <w:sz w:val="24"/>
        </w:rPr>
      </w:pPr>
      <w:bookmarkStart w:id="96" w:name="_bookmark96"/>
      <w:bookmarkEnd w:id="96"/>
      <w:r>
        <w:rPr>
          <w:sz w:val="24"/>
        </w:rPr>
        <w:t>The</w:t>
      </w:r>
      <w:r>
        <w:rPr>
          <w:spacing w:val="-5"/>
          <w:sz w:val="24"/>
        </w:rPr>
        <w:t xml:space="preserve"> </w:t>
      </w:r>
      <w:r>
        <w:rPr>
          <w:sz w:val="24"/>
        </w:rPr>
        <w:t>Contractor may,</w:t>
      </w:r>
      <w:r>
        <w:rPr>
          <w:spacing w:val="-16"/>
          <w:sz w:val="24"/>
        </w:rPr>
        <w:t xml:space="preserve"> </w:t>
      </w:r>
      <w:r>
        <w:rPr>
          <w:sz w:val="24"/>
        </w:rPr>
        <w:t>if</w:t>
      </w:r>
      <w:r>
        <w:rPr>
          <w:spacing w:val="-2"/>
          <w:sz w:val="24"/>
        </w:rPr>
        <w:t xml:space="preserve"> </w:t>
      </w:r>
      <w:r>
        <w:rPr>
          <w:sz w:val="24"/>
        </w:rPr>
        <w:t>its</w:t>
      </w:r>
      <w:r>
        <w:rPr>
          <w:spacing w:val="-7"/>
          <w:sz w:val="24"/>
        </w:rPr>
        <w:t xml:space="preserve"> </w:t>
      </w:r>
      <w:r>
        <w:rPr>
          <w:sz w:val="24"/>
        </w:rPr>
        <w:t>List</w:t>
      </w:r>
      <w:r>
        <w:rPr>
          <w:spacing w:val="-2"/>
          <w:sz w:val="24"/>
        </w:rPr>
        <w:t xml:space="preserve"> </w:t>
      </w:r>
      <w:r>
        <w:rPr>
          <w:sz w:val="24"/>
        </w:rPr>
        <w:t>of</w:t>
      </w:r>
      <w:r>
        <w:rPr>
          <w:spacing w:val="-2"/>
          <w:sz w:val="24"/>
        </w:rPr>
        <w:t xml:space="preserve"> </w:t>
      </w:r>
      <w:r>
        <w:rPr>
          <w:sz w:val="24"/>
        </w:rPr>
        <w:t>Patients is</w:t>
      </w:r>
      <w:r>
        <w:rPr>
          <w:spacing w:val="-7"/>
          <w:sz w:val="24"/>
        </w:rPr>
        <w:t xml:space="preserve"> </w:t>
      </w:r>
      <w:r>
        <w:rPr>
          <w:sz w:val="24"/>
        </w:rPr>
        <w:t>open, accept</w:t>
      </w:r>
      <w:r>
        <w:rPr>
          <w:spacing w:val="-16"/>
          <w:sz w:val="24"/>
        </w:rPr>
        <w:t xml:space="preserve"> </w:t>
      </w:r>
      <w:r>
        <w:rPr>
          <w:sz w:val="24"/>
        </w:rPr>
        <w:t>a</w:t>
      </w:r>
      <w:r>
        <w:rPr>
          <w:spacing w:val="-5"/>
          <w:sz w:val="24"/>
        </w:rPr>
        <w:t xml:space="preserve"> </w:t>
      </w:r>
      <w:r>
        <w:rPr>
          <w:sz w:val="24"/>
        </w:rPr>
        <w:t>person as</w:t>
      </w:r>
      <w:r>
        <w:rPr>
          <w:spacing w:val="-7"/>
          <w:sz w:val="24"/>
        </w:rPr>
        <w:t xml:space="preserve"> </w:t>
      </w:r>
      <w:r>
        <w:rPr>
          <w:sz w:val="24"/>
        </w:rPr>
        <w:t>a Temporary Resident provided it</w:t>
      </w:r>
      <w:r>
        <w:rPr>
          <w:spacing w:val="-8"/>
          <w:sz w:val="24"/>
        </w:rPr>
        <w:t xml:space="preserve"> </w:t>
      </w:r>
      <w:r>
        <w:rPr>
          <w:sz w:val="24"/>
        </w:rPr>
        <w:t>is satisfied</w:t>
      </w:r>
      <w:r>
        <w:rPr>
          <w:spacing w:val="34"/>
          <w:sz w:val="24"/>
        </w:rPr>
        <w:t xml:space="preserve"> </w:t>
      </w:r>
      <w:r>
        <w:rPr>
          <w:sz w:val="24"/>
        </w:rPr>
        <w:t>that the person is:</w:t>
      </w:r>
    </w:p>
    <w:p w14:paraId="5FEA8609" w14:textId="77777777" w:rsidR="00B823FB" w:rsidRDefault="002C60B7">
      <w:pPr>
        <w:pStyle w:val="ListParagraph"/>
        <w:numPr>
          <w:ilvl w:val="2"/>
          <w:numId w:val="79"/>
        </w:numPr>
        <w:tabs>
          <w:tab w:val="left" w:pos="3365"/>
          <w:tab w:val="left" w:pos="3366"/>
        </w:tabs>
        <w:spacing w:before="110" w:line="362" w:lineRule="auto"/>
        <w:ind w:right="787"/>
        <w:rPr>
          <w:sz w:val="24"/>
        </w:rPr>
      </w:pPr>
      <w:r>
        <w:rPr>
          <w:sz w:val="24"/>
        </w:rPr>
        <w:t>temporarily resident</w:t>
      </w:r>
      <w:r>
        <w:rPr>
          <w:spacing w:val="40"/>
          <w:sz w:val="24"/>
        </w:rPr>
        <w:t xml:space="preserve"> </w:t>
      </w:r>
      <w:r>
        <w:rPr>
          <w:sz w:val="24"/>
        </w:rPr>
        <w:t>away from</w:t>
      </w:r>
      <w:r>
        <w:rPr>
          <w:spacing w:val="-7"/>
          <w:sz w:val="24"/>
        </w:rPr>
        <w:t xml:space="preserve"> </w:t>
      </w:r>
      <w:r>
        <w:rPr>
          <w:sz w:val="24"/>
        </w:rPr>
        <w:t>his normal place of residence and</w:t>
      </w:r>
      <w:r>
        <w:rPr>
          <w:spacing w:val="-12"/>
          <w:sz w:val="24"/>
        </w:rPr>
        <w:t xml:space="preserve"> </w:t>
      </w:r>
      <w:r>
        <w:rPr>
          <w:sz w:val="24"/>
        </w:rPr>
        <w:t>is</w:t>
      </w:r>
      <w:r>
        <w:rPr>
          <w:spacing w:val="-14"/>
          <w:sz w:val="24"/>
        </w:rPr>
        <w:t xml:space="preserve"> </w:t>
      </w:r>
      <w:r>
        <w:rPr>
          <w:sz w:val="24"/>
        </w:rPr>
        <w:t>not</w:t>
      </w:r>
      <w:r>
        <w:rPr>
          <w:spacing w:val="-10"/>
          <w:sz w:val="24"/>
        </w:rPr>
        <w:t xml:space="preserve"> </w:t>
      </w:r>
      <w:r>
        <w:rPr>
          <w:sz w:val="24"/>
        </w:rPr>
        <w:t>being provided with</w:t>
      </w:r>
      <w:r>
        <w:rPr>
          <w:spacing w:val="-12"/>
          <w:sz w:val="24"/>
        </w:rPr>
        <w:t xml:space="preserve"> </w:t>
      </w:r>
      <w:r>
        <w:rPr>
          <w:sz w:val="24"/>
        </w:rPr>
        <w:t>Essential</w:t>
      </w:r>
      <w:r>
        <w:rPr>
          <w:spacing w:val="12"/>
          <w:sz w:val="24"/>
        </w:rPr>
        <w:t xml:space="preserve"> </w:t>
      </w:r>
      <w:r>
        <w:rPr>
          <w:sz w:val="24"/>
        </w:rPr>
        <w:t>Services (or their equivalent) under any other arrangement in the locality where he is temporarily residing;</w:t>
      </w:r>
      <w:r>
        <w:rPr>
          <w:spacing w:val="40"/>
          <w:sz w:val="24"/>
        </w:rPr>
        <w:t xml:space="preserve"> </w:t>
      </w:r>
      <w:r>
        <w:rPr>
          <w:sz w:val="24"/>
        </w:rPr>
        <w:t>or</w:t>
      </w:r>
    </w:p>
    <w:p w14:paraId="4324EDD9" w14:textId="77777777" w:rsidR="00B823FB" w:rsidRDefault="002C60B7">
      <w:pPr>
        <w:pStyle w:val="ListParagraph"/>
        <w:numPr>
          <w:ilvl w:val="2"/>
          <w:numId w:val="79"/>
        </w:numPr>
        <w:tabs>
          <w:tab w:val="left" w:pos="3365"/>
          <w:tab w:val="left" w:pos="3366"/>
        </w:tabs>
        <w:spacing w:before="127" w:line="376" w:lineRule="auto"/>
        <w:ind w:right="1463"/>
        <w:rPr>
          <w:sz w:val="24"/>
        </w:rPr>
      </w:pPr>
      <w:r>
        <w:rPr>
          <w:sz w:val="24"/>
        </w:rPr>
        <w:t>moving</w:t>
      </w:r>
      <w:r>
        <w:rPr>
          <w:spacing w:val="-9"/>
          <w:sz w:val="24"/>
        </w:rPr>
        <w:t xml:space="preserve"> </w:t>
      </w:r>
      <w:r>
        <w:rPr>
          <w:sz w:val="24"/>
        </w:rPr>
        <w:t>from</w:t>
      </w:r>
      <w:r>
        <w:rPr>
          <w:spacing w:val="-17"/>
          <w:sz w:val="24"/>
        </w:rPr>
        <w:t xml:space="preserve"> </w:t>
      </w:r>
      <w:r>
        <w:rPr>
          <w:sz w:val="24"/>
        </w:rPr>
        <w:t>place</w:t>
      </w:r>
      <w:r>
        <w:rPr>
          <w:spacing w:val="-2"/>
          <w:sz w:val="24"/>
        </w:rPr>
        <w:t xml:space="preserve"> </w:t>
      </w:r>
      <w:r>
        <w:rPr>
          <w:sz w:val="24"/>
        </w:rPr>
        <w:t>to</w:t>
      </w:r>
      <w:r>
        <w:rPr>
          <w:spacing w:val="-16"/>
          <w:sz w:val="24"/>
        </w:rPr>
        <w:t xml:space="preserve"> </w:t>
      </w:r>
      <w:r>
        <w:rPr>
          <w:sz w:val="24"/>
        </w:rPr>
        <w:t>place</w:t>
      </w:r>
      <w:r>
        <w:rPr>
          <w:spacing w:val="-2"/>
          <w:sz w:val="24"/>
        </w:rPr>
        <w:t xml:space="preserve"> </w:t>
      </w:r>
      <w:r>
        <w:rPr>
          <w:sz w:val="24"/>
        </w:rPr>
        <w:t>and not for</w:t>
      </w:r>
      <w:r>
        <w:rPr>
          <w:spacing w:val="-19"/>
          <w:sz w:val="24"/>
        </w:rPr>
        <w:t xml:space="preserve"> </w:t>
      </w:r>
      <w:r>
        <w:rPr>
          <w:sz w:val="24"/>
        </w:rPr>
        <w:t>the</w:t>
      </w:r>
      <w:r>
        <w:rPr>
          <w:spacing w:val="-2"/>
          <w:sz w:val="24"/>
        </w:rPr>
        <w:t xml:space="preserve"> </w:t>
      </w:r>
      <w:r>
        <w:rPr>
          <w:sz w:val="24"/>
        </w:rPr>
        <w:t>time</w:t>
      </w:r>
      <w:r>
        <w:rPr>
          <w:spacing w:val="-2"/>
          <w:sz w:val="24"/>
        </w:rPr>
        <w:t xml:space="preserve"> </w:t>
      </w:r>
      <w:r>
        <w:rPr>
          <w:sz w:val="24"/>
        </w:rPr>
        <w:t>being resident</w:t>
      </w:r>
      <w:r>
        <w:rPr>
          <w:spacing w:val="40"/>
          <w:sz w:val="24"/>
        </w:rPr>
        <w:t xml:space="preserve"> </w:t>
      </w:r>
      <w:r>
        <w:rPr>
          <w:sz w:val="24"/>
        </w:rPr>
        <w:t>in any place.</w:t>
      </w:r>
    </w:p>
    <w:p w14:paraId="7AC56ADB" w14:textId="77777777" w:rsidR="00B823FB" w:rsidRDefault="002C60B7">
      <w:pPr>
        <w:pStyle w:val="ListParagraph"/>
        <w:numPr>
          <w:ilvl w:val="1"/>
          <w:numId w:val="79"/>
        </w:numPr>
        <w:tabs>
          <w:tab w:val="left" w:pos="2227"/>
          <w:tab w:val="left" w:pos="2228"/>
        </w:tabs>
        <w:spacing w:before="94" w:line="367" w:lineRule="auto"/>
        <w:ind w:left="2228" w:right="753" w:hanging="1362"/>
        <w:jc w:val="left"/>
        <w:rPr>
          <w:sz w:val="24"/>
        </w:rPr>
      </w:pPr>
      <w:r>
        <w:rPr>
          <w:sz w:val="24"/>
        </w:rPr>
        <w:t>For the purposes</w:t>
      </w:r>
      <w:r>
        <w:rPr>
          <w:spacing w:val="31"/>
          <w:sz w:val="24"/>
        </w:rPr>
        <w:t xml:space="preserve"> </w:t>
      </w:r>
      <w:r>
        <w:rPr>
          <w:sz w:val="24"/>
        </w:rPr>
        <w:t>of</w:t>
      </w:r>
      <w:r>
        <w:rPr>
          <w:spacing w:val="-9"/>
          <w:sz w:val="24"/>
        </w:rPr>
        <w:t xml:space="preserve"> </w:t>
      </w:r>
      <w:r>
        <w:rPr>
          <w:sz w:val="24"/>
        </w:rPr>
        <w:t xml:space="preserve">Clause </w:t>
      </w:r>
      <w:hyperlink w:anchor="_bookmark96" w:history="1">
        <w:r>
          <w:rPr>
            <w:sz w:val="24"/>
          </w:rPr>
          <w:t xml:space="preserve">31.13, </w:t>
        </w:r>
      </w:hyperlink>
      <w:r>
        <w:rPr>
          <w:sz w:val="24"/>
        </w:rPr>
        <w:t>a</w:t>
      </w:r>
      <w:r>
        <w:rPr>
          <w:spacing w:val="-12"/>
          <w:sz w:val="24"/>
        </w:rPr>
        <w:t xml:space="preserve"> </w:t>
      </w:r>
      <w:r>
        <w:rPr>
          <w:sz w:val="24"/>
        </w:rPr>
        <w:t>person</w:t>
      </w:r>
      <w:r>
        <w:rPr>
          <w:spacing w:val="33"/>
          <w:sz w:val="24"/>
        </w:rPr>
        <w:t xml:space="preserve"> </w:t>
      </w:r>
      <w:r>
        <w:rPr>
          <w:sz w:val="24"/>
        </w:rPr>
        <w:t>shall be</w:t>
      </w:r>
      <w:r>
        <w:rPr>
          <w:spacing w:val="-12"/>
          <w:sz w:val="24"/>
        </w:rPr>
        <w:t xml:space="preserve"> </w:t>
      </w:r>
      <w:r>
        <w:rPr>
          <w:sz w:val="24"/>
        </w:rPr>
        <w:t>regarded</w:t>
      </w:r>
      <w:r>
        <w:rPr>
          <w:spacing w:val="33"/>
          <w:sz w:val="24"/>
        </w:rPr>
        <w:t xml:space="preserve"> </w:t>
      </w:r>
      <w:r>
        <w:rPr>
          <w:sz w:val="24"/>
        </w:rPr>
        <w:t>as temporarily resident</w:t>
      </w:r>
      <w:r>
        <w:rPr>
          <w:spacing w:val="40"/>
          <w:sz w:val="24"/>
        </w:rPr>
        <w:t xml:space="preserve"> </w:t>
      </w:r>
      <w:r>
        <w:rPr>
          <w:sz w:val="24"/>
        </w:rPr>
        <w:t>in a</w:t>
      </w:r>
      <w:r>
        <w:rPr>
          <w:spacing w:val="-9"/>
          <w:sz w:val="24"/>
        </w:rPr>
        <w:t xml:space="preserve"> </w:t>
      </w:r>
      <w:r>
        <w:rPr>
          <w:sz w:val="24"/>
        </w:rPr>
        <w:t>place if,</w:t>
      </w:r>
      <w:r>
        <w:rPr>
          <w:spacing w:val="-6"/>
          <w:sz w:val="24"/>
        </w:rPr>
        <w:t xml:space="preserve"> </w:t>
      </w:r>
      <w:r>
        <w:rPr>
          <w:sz w:val="24"/>
        </w:rPr>
        <w:t>when he arrives in that place, he intends</w:t>
      </w:r>
      <w:r>
        <w:rPr>
          <w:spacing w:val="20"/>
          <w:sz w:val="24"/>
        </w:rPr>
        <w:t xml:space="preserve"> </w:t>
      </w:r>
      <w:r>
        <w:rPr>
          <w:sz w:val="24"/>
        </w:rPr>
        <w:t>to</w:t>
      </w:r>
      <w:r>
        <w:rPr>
          <w:spacing w:val="-17"/>
          <w:sz w:val="24"/>
        </w:rPr>
        <w:t xml:space="preserve"> </w:t>
      </w:r>
      <w:r>
        <w:rPr>
          <w:sz w:val="24"/>
        </w:rPr>
        <w:t>stay there</w:t>
      </w:r>
      <w:r>
        <w:rPr>
          <w:spacing w:val="-4"/>
          <w:sz w:val="24"/>
        </w:rPr>
        <w:t xml:space="preserve"> </w:t>
      </w:r>
      <w:r>
        <w:rPr>
          <w:sz w:val="24"/>
        </w:rPr>
        <w:t>for</w:t>
      </w:r>
      <w:r>
        <w:rPr>
          <w:spacing w:val="-13"/>
          <w:sz w:val="24"/>
        </w:rPr>
        <w:t xml:space="preserve"> </w:t>
      </w:r>
      <w:r>
        <w:rPr>
          <w:sz w:val="24"/>
        </w:rPr>
        <w:t>more</w:t>
      </w:r>
      <w:r>
        <w:rPr>
          <w:spacing w:val="-17"/>
          <w:sz w:val="24"/>
        </w:rPr>
        <w:t xml:space="preserve"> </w:t>
      </w:r>
      <w:r>
        <w:rPr>
          <w:sz w:val="24"/>
        </w:rPr>
        <w:t>than twenty</w:t>
      </w:r>
      <w:r>
        <w:rPr>
          <w:spacing w:val="-6"/>
          <w:sz w:val="24"/>
        </w:rPr>
        <w:t xml:space="preserve"> </w:t>
      </w:r>
      <w:r>
        <w:rPr>
          <w:sz w:val="24"/>
        </w:rPr>
        <w:t>four</w:t>
      </w:r>
      <w:r>
        <w:rPr>
          <w:spacing w:val="-13"/>
          <w:sz w:val="24"/>
        </w:rPr>
        <w:t xml:space="preserve"> </w:t>
      </w:r>
      <w:r>
        <w:rPr>
          <w:sz w:val="24"/>
        </w:rPr>
        <w:t>(24) hours but</w:t>
      </w:r>
      <w:r>
        <w:rPr>
          <w:spacing w:val="-2"/>
          <w:sz w:val="24"/>
        </w:rPr>
        <w:t xml:space="preserve"> </w:t>
      </w:r>
      <w:r>
        <w:rPr>
          <w:sz w:val="24"/>
        </w:rPr>
        <w:t>not</w:t>
      </w:r>
      <w:r>
        <w:rPr>
          <w:spacing w:val="-2"/>
          <w:sz w:val="24"/>
        </w:rPr>
        <w:t xml:space="preserve"> </w:t>
      </w:r>
      <w:r>
        <w:rPr>
          <w:sz w:val="24"/>
        </w:rPr>
        <w:t>more than three (3) months.</w:t>
      </w:r>
    </w:p>
    <w:p w14:paraId="02A14946" w14:textId="77777777" w:rsidR="00B823FB" w:rsidRDefault="002C60B7">
      <w:pPr>
        <w:pStyle w:val="ListParagraph"/>
        <w:numPr>
          <w:ilvl w:val="1"/>
          <w:numId w:val="79"/>
        </w:numPr>
        <w:tabs>
          <w:tab w:val="left" w:pos="2227"/>
          <w:tab w:val="left" w:pos="2228"/>
        </w:tabs>
        <w:spacing w:before="121" w:line="362" w:lineRule="auto"/>
        <w:ind w:left="2228" w:right="727" w:hanging="1362"/>
        <w:jc w:val="left"/>
        <w:rPr>
          <w:sz w:val="24"/>
        </w:rPr>
      </w:pPr>
      <w:r>
        <w:rPr>
          <w:sz w:val="24"/>
        </w:rPr>
        <w:t>Where</w:t>
      </w:r>
      <w:r>
        <w:rPr>
          <w:spacing w:val="-17"/>
          <w:sz w:val="24"/>
        </w:rPr>
        <w:t xml:space="preserve"> </w:t>
      </w:r>
      <w:r>
        <w:rPr>
          <w:sz w:val="24"/>
        </w:rPr>
        <w:t>the</w:t>
      </w:r>
      <w:r>
        <w:rPr>
          <w:spacing w:val="-17"/>
          <w:sz w:val="24"/>
        </w:rPr>
        <w:t xml:space="preserve"> </w:t>
      </w:r>
      <w:r>
        <w:rPr>
          <w:sz w:val="24"/>
        </w:rPr>
        <w:t>Contractor</w:t>
      </w:r>
      <w:r>
        <w:rPr>
          <w:spacing w:val="1"/>
          <w:sz w:val="24"/>
        </w:rPr>
        <w:t xml:space="preserve"> </w:t>
      </w:r>
      <w:r>
        <w:rPr>
          <w:sz w:val="24"/>
        </w:rPr>
        <w:t>wishes</w:t>
      </w:r>
      <w:r>
        <w:rPr>
          <w:spacing w:val="-1"/>
          <w:sz w:val="24"/>
        </w:rPr>
        <w:t xml:space="preserve"> </w:t>
      </w:r>
      <w:r>
        <w:rPr>
          <w:sz w:val="24"/>
        </w:rPr>
        <w:t>to</w:t>
      </w:r>
      <w:r>
        <w:rPr>
          <w:spacing w:val="-17"/>
          <w:sz w:val="24"/>
        </w:rPr>
        <w:t xml:space="preserve"> </w:t>
      </w:r>
      <w:r>
        <w:rPr>
          <w:sz w:val="24"/>
        </w:rPr>
        <w:t>terminate its</w:t>
      </w:r>
      <w:r>
        <w:rPr>
          <w:spacing w:val="-13"/>
          <w:sz w:val="24"/>
        </w:rPr>
        <w:t xml:space="preserve"> </w:t>
      </w:r>
      <w:r>
        <w:rPr>
          <w:sz w:val="24"/>
        </w:rPr>
        <w:t>responsibility</w:t>
      </w:r>
      <w:r>
        <w:rPr>
          <w:spacing w:val="34"/>
          <w:sz w:val="24"/>
        </w:rPr>
        <w:t xml:space="preserve"> </w:t>
      </w:r>
      <w:r>
        <w:rPr>
          <w:sz w:val="24"/>
        </w:rPr>
        <w:t>for</w:t>
      </w:r>
      <w:r>
        <w:rPr>
          <w:spacing w:val="-17"/>
          <w:sz w:val="24"/>
        </w:rPr>
        <w:t xml:space="preserve"> </w:t>
      </w:r>
      <w:r>
        <w:rPr>
          <w:sz w:val="24"/>
        </w:rPr>
        <w:t>a</w:t>
      </w:r>
      <w:r>
        <w:rPr>
          <w:spacing w:val="-17"/>
          <w:sz w:val="24"/>
        </w:rPr>
        <w:t xml:space="preserve"> </w:t>
      </w:r>
      <w:r>
        <w:rPr>
          <w:sz w:val="24"/>
        </w:rPr>
        <w:t>person accepted as</w:t>
      </w:r>
      <w:r>
        <w:rPr>
          <w:spacing w:val="-1"/>
          <w:sz w:val="24"/>
        </w:rPr>
        <w:t xml:space="preserve"> </w:t>
      </w:r>
      <w:r>
        <w:rPr>
          <w:sz w:val="24"/>
        </w:rPr>
        <w:t>a Temporary</w:t>
      </w:r>
      <w:r>
        <w:rPr>
          <w:spacing w:val="-1"/>
          <w:sz w:val="24"/>
        </w:rPr>
        <w:t xml:space="preserve"> </w:t>
      </w:r>
      <w:r>
        <w:rPr>
          <w:sz w:val="24"/>
        </w:rPr>
        <w:t>Resident</w:t>
      </w:r>
      <w:r>
        <w:rPr>
          <w:spacing w:val="32"/>
          <w:sz w:val="24"/>
        </w:rPr>
        <w:t xml:space="preserve"> </w:t>
      </w:r>
      <w:r>
        <w:rPr>
          <w:sz w:val="24"/>
        </w:rPr>
        <w:t>before</w:t>
      </w:r>
      <w:r>
        <w:rPr>
          <w:spacing w:val="-13"/>
          <w:sz w:val="24"/>
        </w:rPr>
        <w:t xml:space="preserve"> </w:t>
      </w:r>
      <w:r>
        <w:rPr>
          <w:sz w:val="24"/>
        </w:rPr>
        <w:t>the end of</w:t>
      </w:r>
      <w:r>
        <w:rPr>
          <w:spacing w:val="-12"/>
          <w:sz w:val="24"/>
        </w:rPr>
        <w:t xml:space="preserve"> </w:t>
      </w:r>
      <w:r>
        <w:rPr>
          <w:sz w:val="24"/>
        </w:rPr>
        <w:t>three (3)</w:t>
      </w:r>
      <w:r>
        <w:rPr>
          <w:spacing w:val="-9"/>
          <w:sz w:val="24"/>
        </w:rPr>
        <w:t xml:space="preserve"> </w:t>
      </w:r>
      <w:r>
        <w:rPr>
          <w:sz w:val="24"/>
        </w:rPr>
        <w:t>months or such</w:t>
      </w:r>
      <w:r>
        <w:rPr>
          <w:spacing w:val="-7"/>
          <w:sz w:val="24"/>
        </w:rPr>
        <w:t xml:space="preserve"> </w:t>
      </w:r>
      <w:r>
        <w:rPr>
          <w:sz w:val="24"/>
        </w:rPr>
        <w:t>shorter</w:t>
      </w:r>
      <w:r>
        <w:rPr>
          <w:spacing w:val="33"/>
          <w:sz w:val="24"/>
        </w:rPr>
        <w:t xml:space="preserve"> </w:t>
      </w:r>
      <w:r>
        <w:rPr>
          <w:sz w:val="24"/>
        </w:rPr>
        <w:t>period for</w:t>
      </w:r>
      <w:r>
        <w:rPr>
          <w:spacing w:val="-1"/>
          <w:sz w:val="24"/>
        </w:rPr>
        <w:t xml:space="preserve"> </w:t>
      </w:r>
      <w:r>
        <w:rPr>
          <w:sz w:val="24"/>
        </w:rPr>
        <w:t>which</w:t>
      </w:r>
      <w:r>
        <w:rPr>
          <w:spacing w:val="-7"/>
          <w:sz w:val="24"/>
        </w:rPr>
        <w:t xml:space="preserve"> </w:t>
      </w:r>
      <w:r>
        <w:rPr>
          <w:sz w:val="24"/>
        </w:rPr>
        <w:t>it had agreed to accept</w:t>
      </w:r>
      <w:r>
        <w:rPr>
          <w:spacing w:val="-4"/>
          <w:sz w:val="24"/>
        </w:rPr>
        <w:t xml:space="preserve"> </w:t>
      </w:r>
      <w:r>
        <w:rPr>
          <w:sz w:val="24"/>
        </w:rPr>
        <w:t>him as a Patient, the</w:t>
      </w:r>
      <w:r>
        <w:rPr>
          <w:spacing w:val="-2"/>
          <w:sz w:val="24"/>
        </w:rPr>
        <w:t xml:space="preserve"> </w:t>
      </w:r>
      <w:r>
        <w:rPr>
          <w:sz w:val="24"/>
        </w:rPr>
        <w:t>Contractor shall notify</w:t>
      </w:r>
      <w:r>
        <w:rPr>
          <w:spacing w:val="-4"/>
          <w:sz w:val="24"/>
        </w:rPr>
        <w:t xml:space="preserve"> </w:t>
      </w:r>
      <w:r>
        <w:rPr>
          <w:sz w:val="24"/>
        </w:rPr>
        <w:t>the</w:t>
      </w:r>
      <w:r>
        <w:rPr>
          <w:spacing w:val="-2"/>
          <w:sz w:val="24"/>
        </w:rPr>
        <w:t xml:space="preserve"> </w:t>
      </w:r>
      <w:r>
        <w:rPr>
          <w:sz w:val="24"/>
        </w:rPr>
        <w:t>Patient either orally or</w:t>
      </w:r>
      <w:r>
        <w:rPr>
          <w:spacing w:val="-11"/>
          <w:sz w:val="24"/>
        </w:rPr>
        <w:t xml:space="preserve"> </w:t>
      </w:r>
      <w:r>
        <w:rPr>
          <w:sz w:val="24"/>
        </w:rPr>
        <w:t>in</w:t>
      </w:r>
      <w:r>
        <w:rPr>
          <w:spacing w:val="-2"/>
          <w:sz w:val="24"/>
        </w:rPr>
        <w:t xml:space="preserve"> </w:t>
      </w:r>
      <w:r>
        <w:rPr>
          <w:sz w:val="24"/>
        </w:rPr>
        <w:t>writing and its responsibility</w:t>
      </w:r>
      <w:r>
        <w:rPr>
          <w:spacing w:val="40"/>
          <w:sz w:val="24"/>
        </w:rPr>
        <w:t xml:space="preserve"> </w:t>
      </w:r>
      <w:r>
        <w:rPr>
          <w:sz w:val="24"/>
        </w:rPr>
        <w:t>for</w:t>
      </w:r>
      <w:r>
        <w:rPr>
          <w:spacing w:val="-6"/>
          <w:sz w:val="24"/>
        </w:rPr>
        <w:t xml:space="preserve"> </w:t>
      </w:r>
      <w:r>
        <w:rPr>
          <w:sz w:val="24"/>
        </w:rPr>
        <w:t>that person shall cease seven (7)</w:t>
      </w:r>
      <w:r>
        <w:rPr>
          <w:spacing w:val="-6"/>
          <w:sz w:val="24"/>
        </w:rPr>
        <w:t xml:space="preserve"> </w:t>
      </w:r>
      <w:r>
        <w:rPr>
          <w:sz w:val="24"/>
        </w:rPr>
        <w:t>days after the date on which the notification was</w:t>
      </w:r>
      <w:r>
        <w:rPr>
          <w:spacing w:val="-4"/>
          <w:sz w:val="24"/>
        </w:rPr>
        <w:t xml:space="preserve"> </w:t>
      </w:r>
      <w:r>
        <w:rPr>
          <w:sz w:val="24"/>
        </w:rPr>
        <w:t>given.</w:t>
      </w:r>
    </w:p>
    <w:p w14:paraId="0084C3B2" w14:textId="77777777" w:rsidR="00B823FB" w:rsidRDefault="002C60B7">
      <w:pPr>
        <w:pStyle w:val="ListParagraph"/>
        <w:numPr>
          <w:ilvl w:val="1"/>
          <w:numId w:val="79"/>
        </w:numPr>
        <w:tabs>
          <w:tab w:val="left" w:pos="2227"/>
          <w:tab w:val="left" w:pos="2228"/>
        </w:tabs>
        <w:spacing w:before="126" w:line="362" w:lineRule="auto"/>
        <w:ind w:left="2228" w:right="920" w:hanging="1362"/>
        <w:jc w:val="left"/>
        <w:rPr>
          <w:sz w:val="24"/>
        </w:rPr>
      </w:pPr>
      <w:bookmarkStart w:id="97" w:name="_bookmark97"/>
      <w:bookmarkEnd w:id="97"/>
      <w:r>
        <w:rPr>
          <w:sz w:val="24"/>
        </w:rPr>
        <w:t>At</w:t>
      </w:r>
      <w:r>
        <w:rPr>
          <w:spacing w:val="-5"/>
          <w:sz w:val="24"/>
        </w:rPr>
        <w:t xml:space="preserve"> </w:t>
      </w:r>
      <w:r>
        <w:rPr>
          <w:sz w:val="24"/>
        </w:rPr>
        <w:t>the end of</w:t>
      </w:r>
      <w:r>
        <w:rPr>
          <w:spacing w:val="-5"/>
          <w:sz w:val="24"/>
        </w:rPr>
        <w:t xml:space="preserve"> </w:t>
      </w:r>
      <w:r>
        <w:rPr>
          <w:sz w:val="24"/>
        </w:rPr>
        <w:t>three (3)</w:t>
      </w:r>
      <w:r>
        <w:rPr>
          <w:spacing w:val="-3"/>
          <w:sz w:val="24"/>
        </w:rPr>
        <w:t xml:space="preserve"> </w:t>
      </w:r>
      <w:r>
        <w:rPr>
          <w:sz w:val="24"/>
        </w:rPr>
        <w:t>months, or</w:t>
      </w:r>
      <w:r>
        <w:rPr>
          <w:spacing w:val="-2"/>
          <w:sz w:val="24"/>
        </w:rPr>
        <w:t xml:space="preserve"> </w:t>
      </w:r>
      <w:r>
        <w:rPr>
          <w:sz w:val="24"/>
        </w:rPr>
        <w:t>on such earlier</w:t>
      </w:r>
      <w:r>
        <w:rPr>
          <w:spacing w:val="31"/>
          <w:sz w:val="24"/>
        </w:rPr>
        <w:t xml:space="preserve"> </w:t>
      </w:r>
      <w:r>
        <w:rPr>
          <w:sz w:val="24"/>
        </w:rPr>
        <w:t>date as its responsibility</w:t>
      </w:r>
      <w:r>
        <w:rPr>
          <w:spacing w:val="27"/>
          <w:sz w:val="24"/>
        </w:rPr>
        <w:t xml:space="preserve"> </w:t>
      </w:r>
      <w:r>
        <w:rPr>
          <w:sz w:val="24"/>
        </w:rPr>
        <w:t>for</w:t>
      </w:r>
      <w:r>
        <w:rPr>
          <w:spacing w:val="-17"/>
          <w:sz w:val="24"/>
        </w:rPr>
        <w:t xml:space="preserve"> </w:t>
      </w:r>
      <w:r>
        <w:rPr>
          <w:sz w:val="24"/>
        </w:rPr>
        <w:t>the</w:t>
      </w:r>
      <w:r>
        <w:rPr>
          <w:spacing w:val="-9"/>
          <w:sz w:val="24"/>
        </w:rPr>
        <w:t xml:space="preserve"> </w:t>
      </w:r>
      <w:r>
        <w:rPr>
          <w:sz w:val="24"/>
        </w:rPr>
        <w:t>Patient</w:t>
      </w:r>
      <w:r>
        <w:rPr>
          <w:spacing w:val="-8"/>
          <w:sz w:val="24"/>
        </w:rPr>
        <w:t xml:space="preserve"> </w:t>
      </w:r>
      <w:r>
        <w:rPr>
          <w:sz w:val="24"/>
        </w:rPr>
        <w:t>has come</w:t>
      </w:r>
      <w:r>
        <w:rPr>
          <w:spacing w:val="-17"/>
          <w:sz w:val="24"/>
        </w:rPr>
        <w:t xml:space="preserve"> </w:t>
      </w:r>
      <w:r>
        <w:rPr>
          <w:sz w:val="24"/>
        </w:rPr>
        <w:t>to</w:t>
      </w:r>
      <w:r>
        <w:rPr>
          <w:spacing w:val="-17"/>
          <w:sz w:val="24"/>
        </w:rPr>
        <w:t xml:space="preserve"> </w:t>
      </w:r>
      <w:r>
        <w:rPr>
          <w:sz w:val="24"/>
        </w:rPr>
        <w:t>an</w:t>
      </w:r>
      <w:r>
        <w:rPr>
          <w:spacing w:val="-9"/>
          <w:sz w:val="24"/>
        </w:rPr>
        <w:t xml:space="preserve"> </w:t>
      </w:r>
      <w:r>
        <w:rPr>
          <w:sz w:val="24"/>
        </w:rPr>
        <w:t>end, the</w:t>
      </w:r>
      <w:r>
        <w:rPr>
          <w:spacing w:val="-10"/>
          <w:sz w:val="24"/>
        </w:rPr>
        <w:t xml:space="preserve"> </w:t>
      </w:r>
      <w:r>
        <w:rPr>
          <w:sz w:val="24"/>
        </w:rPr>
        <w:t>Contractor</w:t>
      </w:r>
      <w:r>
        <w:rPr>
          <w:spacing w:val="-5"/>
          <w:sz w:val="24"/>
        </w:rPr>
        <w:t xml:space="preserve"> </w:t>
      </w:r>
      <w:r>
        <w:rPr>
          <w:sz w:val="24"/>
        </w:rPr>
        <w:t>shall</w:t>
      </w:r>
    </w:p>
    <w:p w14:paraId="00543F2A" w14:textId="77777777" w:rsidR="00B823FB" w:rsidRDefault="00B823FB">
      <w:pPr>
        <w:spacing w:line="362" w:lineRule="auto"/>
        <w:rPr>
          <w:sz w:val="24"/>
        </w:rPr>
        <w:sectPr w:rsidR="00B823FB">
          <w:pgSz w:w="11910" w:h="16840"/>
          <w:pgMar w:top="1460" w:right="720" w:bottom="780" w:left="720" w:header="0" w:footer="594" w:gutter="0"/>
          <w:cols w:space="720"/>
        </w:sectPr>
      </w:pPr>
    </w:p>
    <w:p w14:paraId="3B07DAE9" w14:textId="77777777" w:rsidR="00B823FB" w:rsidRDefault="002C60B7">
      <w:pPr>
        <w:pStyle w:val="BodyText"/>
        <w:spacing w:before="64" w:line="376" w:lineRule="auto"/>
        <w:ind w:left="2228" w:right="874"/>
      </w:pPr>
      <w:r>
        <w:lastRenderedPageBreak/>
        <w:t>notify</w:t>
      </w:r>
      <w:r>
        <w:rPr>
          <w:spacing w:val="-10"/>
        </w:rPr>
        <w:t xml:space="preserve"> </w:t>
      </w:r>
      <w:r>
        <w:t>the</w:t>
      </w:r>
      <w:r>
        <w:rPr>
          <w:spacing w:val="-8"/>
        </w:rPr>
        <w:t xml:space="preserve"> </w:t>
      </w:r>
      <w:r>
        <w:t>Commissioner in</w:t>
      </w:r>
      <w:r>
        <w:rPr>
          <w:spacing w:val="-8"/>
        </w:rPr>
        <w:t xml:space="preserve"> </w:t>
      </w:r>
      <w:r>
        <w:t>writing</w:t>
      </w:r>
      <w:r>
        <w:rPr>
          <w:spacing w:val="-8"/>
        </w:rPr>
        <w:t xml:space="preserve"> </w:t>
      </w:r>
      <w:r>
        <w:t>of</w:t>
      </w:r>
      <w:r>
        <w:rPr>
          <w:spacing w:val="-5"/>
        </w:rPr>
        <w:t xml:space="preserve"> </w:t>
      </w:r>
      <w:r>
        <w:t>any</w:t>
      </w:r>
      <w:r>
        <w:rPr>
          <w:spacing w:val="-9"/>
        </w:rPr>
        <w:t xml:space="preserve"> </w:t>
      </w:r>
      <w:r>
        <w:t>person whom it</w:t>
      </w:r>
      <w:r>
        <w:rPr>
          <w:spacing w:val="-17"/>
        </w:rPr>
        <w:t xml:space="preserve"> </w:t>
      </w:r>
      <w:r>
        <w:t>accepted</w:t>
      </w:r>
      <w:r>
        <w:rPr>
          <w:spacing w:val="-7"/>
        </w:rPr>
        <w:t xml:space="preserve"> </w:t>
      </w:r>
      <w:r>
        <w:t>as a Temporary Resident.</w:t>
      </w:r>
    </w:p>
    <w:p w14:paraId="3765ED40" w14:textId="77777777" w:rsidR="00B823FB" w:rsidRDefault="002C60B7">
      <w:pPr>
        <w:pStyle w:val="Heading2"/>
        <w:spacing w:before="80" w:line="345" w:lineRule="auto"/>
        <w:ind w:right="900"/>
      </w:pPr>
      <w:bookmarkStart w:id="98" w:name="_bookmark98"/>
      <w:bookmarkEnd w:id="98"/>
      <w:r>
        <w:t>Refusal</w:t>
      </w:r>
      <w:r>
        <w:rPr>
          <w:spacing w:val="-22"/>
        </w:rPr>
        <w:t xml:space="preserve"> </w:t>
      </w:r>
      <w:r>
        <w:t>of</w:t>
      </w:r>
      <w:r>
        <w:rPr>
          <w:spacing w:val="-1"/>
        </w:rPr>
        <w:t xml:space="preserve"> </w:t>
      </w:r>
      <w:r>
        <w:t>applications</w:t>
      </w:r>
      <w:r>
        <w:rPr>
          <w:spacing w:val="-22"/>
        </w:rPr>
        <w:t xml:space="preserve"> </w:t>
      </w:r>
      <w:r>
        <w:t>for</w:t>
      </w:r>
      <w:r>
        <w:rPr>
          <w:spacing w:val="-2"/>
        </w:rPr>
        <w:t xml:space="preserve"> </w:t>
      </w:r>
      <w:r>
        <w:t>inclusion</w:t>
      </w:r>
      <w:r>
        <w:rPr>
          <w:spacing w:val="-22"/>
        </w:rPr>
        <w:t xml:space="preserve"> </w:t>
      </w:r>
      <w:r>
        <w:t>in</w:t>
      </w:r>
      <w:r>
        <w:rPr>
          <w:spacing w:val="-1"/>
        </w:rPr>
        <w:t xml:space="preserve"> </w:t>
      </w:r>
      <w:r>
        <w:t>the</w:t>
      </w:r>
      <w:r>
        <w:rPr>
          <w:spacing w:val="-2"/>
        </w:rPr>
        <w:t xml:space="preserve"> </w:t>
      </w:r>
      <w:r>
        <w:t>List</w:t>
      </w:r>
      <w:r>
        <w:rPr>
          <w:spacing w:val="-1"/>
        </w:rPr>
        <w:t xml:space="preserve"> </w:t>
      </w:r>
      <w:r>
        <w:t xml:space="preserve">of </w:t>
      </w:r>
      <w:r>
        <w:rPr>
          <w:spacing w:val="-2"/>
        </w:rPr>
        <w:t>Patients</w:t>
      </w:r>
      <w:r>
        <w:rPr>
          <w:spacing w:val="-33"/>
        </w:rPr>
        <w:t xml:space="preserve"> </w:t>
      </w:r>
      <w:r>
        <w:rPr>
          <w:spacing w:val="-2"/>
        </w:rPr>
        <w:t>or</w:t>
      </w:r>
      <w:r>
        <w:rPr>
          <w:spacing w:val="-15"/>
        </w:rPr>
        <w:t xml:space="preserve"> </w:t>
      </w:r>
      <w:r>
        <w:rPr>
          <w:spacing w:val="-2"/>
        </w:rPr>
        <w:t>for</w:t>
      </w:r>
      <w:r>
        <w:rPr>
          <w:spacing w:val="-16"/>
        </w:rPr>
        <w:t xml:space="preserve"> </w:t>
      </w:r>
      <w:r>
        <w:rPr>
          <w:spacing w:val="-2"/>
        </w:rPr>
        <w:t>acceptance</w:t>
      </w:r>
      <w:r>
        <w:rPr>
          <w:spacing w:val="-33"/>
        </w:rPr>
        <w:t xml:space="preserve"> </w:t>
      </w:r>
      <w:r>
        <w:rPr>
          <w:spacing w:val="-2"/>
        </w:rPr>
        <w:t>as</w:t>
      </w:r>
      <w:r>
        <w:rPr>
          <w:spacing w:val="-11"/>
        </w:rPr>
        <w:t xml:space="preserve"> </w:t>
      </w:r>
      <w:r>
        <w:rPr>
          <w:spacing w:val="-2"/>
        </w:rPr>
        <w:t>a Temporary</w:t>
      </w:r>
      <w:r>
        <w:rPr>
          <w:spacing w:val="-33"/>
        </w:rPr>
        <w:t xml:space="preserve"> </w:t>
      </w:r>
      <w:r>
        <w:rPr>
          <w:spacing w:val="-2"/>
        </w:rPr>
        <w:t>Resident</w:t>
      </w:r>
    </w:p>
    <w:p w14:paraId="5C4B7F86" w14:textId="77777777" w:rsidR="00B823FB" w:rsidRDefault="002C60B7">
      <w:pPr>
        <w:pStyle w:val="ListParagraph"/>
        <w:numPr>
          <w:ilvl w:val="1"/>
          <w:numId w:val="79"/>
        </w:numPr>
        <w:tabs>
          <w:tab w:val="left" w:pos="2227"/>
          <w:tab w:val="left" w:pos="2228"/>
        </w:tabs>
        <w:spacing w:before="159"/>
        <w:ind w:left="2228" w:hanging="1362"/>
        <w:jc w:val="left"/>
        <w:rPr>
          <w:sz w:val="24"/>
        </w:rPr>
      </w:pPr>
      <w:bookmarkStart w:id="99" w:name="_bookmark99"/>
      <w:bookmarkEnd w:id="99"/>
      <w:r>
        <w:rPr>
          <w:sz w:val="24"/>
        </w:rPr>
        <w:t>The</w:t>
      </w:r>
      <w:r>
        <w:rPr>
          <w:spacing w:val="-15"/>
          <w:sz w:val="24"/>
        </w:rPr>
        <w:t xml:space="preserve"> </w:t>
      </w:r>
      <w:r>
        <w:rPr>
          <w:sz w:val="24"/>
        </w:rPr>
        <w:t>Contractor</w:t>
      </w:r>
      <w:r>
        <w:rPr>
          <w:spacing w:val="-4"/>
          <w:sz w:val="24"/>
        </w:rPr>
        <w:t xml:space="preserve"> </w:t>
      </w:r>
      <w:r>
        <w:rPr>
          <w:sz w:val="24"/>
        </w:rPr>
        <w:t>shall</w:t>
      </w:r>
      <w:r>
        <w:rPr>
          <w:spacing w:val="3"/>
          <w:sz w:val="24"/>
        </w:rPr>
        <w:t xml:space="preserve"> </w:t>
      </w:r>
      <w:r>
        <w:rPr>
          <w:sz w:val="24"/>
        </w:rPr>
        <w:t>only</w:t>
      </w:r>
      <w:r>
        <w:rPr>
          <w:spacing w:val="1"/>
          <w:sz w:val="24"/>
        </w:rPr>
        <w:t xml:space="preserve"> </w:t>
      </w:r>
      <w:r>
        <w:rPr>
          <w:sz w:val="24"/>
        </w:rPr>
        <w:t>refuse</w:t>
      </w:r>
      <w:r>
        <w:rPr>
          <w:spacing w:val="-9"/>
          <w:sz w:val="24"/>
        </w:rPr>
        <w:t xml:space="preserve"> </w:t>
      </w:r>
      <w:r>
        <w:rPr>
          <w:sz w:val="24"/>
        </w:rPr>
        <w:t>an</w:t>
      </w:r>
      <w:r>
        <w:rPr>
          <w:spacing w:val="-9"/>
          <w:sz w:val="24"/>
        </w:rPr>
        <w:t xml:space="preserve"> </w:t>
      </w:r>
      <w:r>
        <w:rPr>
          <w:sz w:val="24"/>
        </w:rPr>
        <w:t>application</w:t>
      </w:r>
      <w:r>
        <w:rPr>
          <w:spacing w:val="15"/>
          <w:sz w:val="24"/>
        </w:rPr>
        <w:t xml:space="preserve"> </w:t>
      </w:r>
      <w:r>
        <w:rPr>
          <w:sz w:val="24"/>
        </w:rPr>
        <w:t>made</w:t>
      </w:r>
      <w:r>
        <w:rPr>
          <w:spacing w:val="-16"/>
          <w:sz w:val="24"/>
        </w:rPr>
        <w:t xml:space="preserve"> </w:t>
      </w:r>
      <w:r>
        <w:rPr>
          <w:sz w:val="24"/>
        </w:rPr>
        <w:t>under</w:t>
      </w:r>
      <w:r>
        <w:rPr>
          <w:spacing w:val="8"/>
          <w:sz w:val="24"/>
        </w:rPr>
        <w:t xml:space="preserve"> </w:t>
      </w:r>
      <w:r>
        <w:rPr>
          <w:spacing w:val="-2"/>
          <w:sz w:val="24"/>
        </w:rPr>
        <w:t>Clauses</w:t>
      </w:r>
    </w:p>
    <w:p w14:paraId="57681843" w14:textId="77777777" w:rsidR="00B823FB" w:rsidRDefault="00471239">
      <w:pPr>
        <w:pStyle w:val="BodyText"/>
        <w:spacing w:before="141" w:line="369" w:lineRule="auto"/>
        <w:ind w:left="2228" w:right="694"/>
      </w:pPr>
      <w:hyperlink w:anchor="_bookmark92" w:history="1">
        <w:r w:rsidR="002C60B7">
          <w:t xml:space="preserve">31.8 </w:t>
        </w:r>
      </w:hyperlink>
      <w:r w:rsidR="002C60B7">
        <w:t xml:space="preserve">to </w:t>
      </w:r>
      <w:hyperlink w:anchor="_bookmark97" w:history="1">
        <w:r w:rsidR="002C60B7">
          <w:t xml:space="preserve">31.16 </w:t>
        </w:r>
      </w:hyperlink>
      <w:r w:rsidR="002C60B7">
        <w:t>if</w:t>
      </w:r>
      <w:r w:rsidR="002C60B7">
        <w:rPr>
          <w:spacing w:val="-8"/>
        </w:rPr>
        <w:t xml:space="preserve"> </w:t>
      </w:r>
      <w:r w:rsidR="002C60B7">
        <w:t>it has reasonable</w:t>
      </w:r>
      <w:r w:rsidR="002C60B7">
        <w:rPr>
          <w:spacing w:val="40"/>
        </w:rPr>
        <w:t xml:space="preserve"> </w:t>
      </w:r>
      <w:r w:rsidR="002C60B7">
        <w:t>grounds for</w:t>
      </w:r>
      <w:r w:rsidR="002C60B7">
        <w:rPr>
          <w:spacing w:val="-5"/>
        </w:rPr>
        <w:t xml:space="preserve"> </w:t>
      </w:r>
      <w:r w:rsidR="002C60B7">
        <w:t>doing so which</w:t>
      </w:r>
      <w:r w:rsidR="002C60B7">
        <w:rPr>
          <w:spacing w:val="-11"/>
        </w:rPr>
        <w:t xml:space="preserve"> </w:t>
      </w:r>
      <w:r w:rsidR="002C60B7">
        <w:t>do not relate</w:t>
      </w:r>
      <w:r w:rsidR="002C60B7">
        <w:rPr>
          <w:spacing w:val="-9"/>
        </w:rPr>
        <w:t xml:space="preserve"> </w:t>
      </w:r>
      <w:r w:rsidR="002C60B7">
        <w:t>to</w:t>
      </w:r>
      <w:r w:rsidR="002C60B7">
        <w:rPr>
          <w:spacing w:val="-17"/>
        </w:rPr>
        <w:t xml:space="preserve"> </w:t>
      </w:r>
      <w:r w:rsidR="002C60B7">
        <w:t>the</w:t>
      </w:r>
      <w:r w:rsidR="002C60B7">
        <w:rPr>
          <w:spacing w:val="-14"/>
        </w:rPr>
        <w:t xml:space="preserve"> </w:t>
      </w:r>
      <w:r w:rsidR="002C60B7">
        <w:t>applicant’s</w:t>
      </w:r>
      <w:r w:rsidR="002C60B7">
        <w:rPr>
          <w:spacing w:val="7"/>
        </w:rPr>
        <w:t xml:space="preserve"> </w:t>
      </w:r>
      <w:r w:rsidR="002C60B7">
        <w:t>race,</w:t>
      </w:r>
      <w:r w:rsidR="002C60B7">
        <w:rPr>
          <w:spacing w:val="-11"/>
        </w:rPr>
        <w:t xml:space="preserve"> </w:t>
      </w:r>
      <w:r w:rsidR="002C60B7">
        <w:t>gender, social</w:t>
      </w:r>
      <w:r w:rsidR="002C60B7">
        <w:rPr>
          <w:spacing w:val="-2"/>
        </w:rPr>
        <w:t xml:space="preserve"> </w:t>
      </w:r>
      <w:r w:rsidR="002C60B7">
        <w:t>class,</w:t>
      </w:r>
      <w:r w:rsidR="002C60B7">
        <w:rPr>
          <w:spacing w:val="-11"/>
        </w:rPr>
        <w:t xml:space="preserve"> </w:t>
      </w:r>
      <w:r w:rsidR="002C60B7">
        <w:t>age,</w:t>
      </w:r>
      <w:r w:rsidR="002C60B7">
        <w:rPr>
          <w:spacing w:val="-11"/>
        </w:rPr>
        <w:t xml:space="preserve"> </w:t>
      </w:r>
      <w:r w:rsidR="002C60B7">
        <w:t>religion,</w:t>
      </w:r>
      <w:r w:rsidR="002C60B7">
        <w:rPr>
          <w:spacing w:val="11"/>
        </w:rPr>
        <w:t xml:space="preserve"> </w:t>
      </w:r>
      <w:r w:rsidR="002C60B7">
        <w:t>sexual orientation,</w:t>
      </w:r>
      <w:r w:rsidR="002C60B7">
        <w:rPr>
          <w:spacing w:val="32"/>
        </w:rPr>
        <w:t xml:space="preserve"> </w:t>
      </w:r>
      <w:r w:rsidR="002C60B7">
        <w:t>appearance,</w:t>
      </w:r>
      <w:r w:rsidR="002C60B7">
        <w:rPr>
          <w:spacing w:val="32"/>
        </w:rPr>
        <w:t xml:space="preserve"> </w:t>
      </w:r>
      <w:r w:rsidR="002C60B7">
        <w:t>disability</w:t>
      </w:r>
      <w:r w:rsidR="002C60B7">
        <w:rPr>
          <w:spacing w:val="40"/>
        </w:rPr>
        <w:t xml:space="preserve"> </w:t>
      </w:r>
      <w:r w:rsidR="002C60B7">
        <w:t>or</w:t>
      </w:r>
      <w:r w:rsidR="002C60B7">
        <w:rPr>
          <w:spacing w:val="-9"/>
        </w:rPr>
        <w:t xml:space="preserve"> </w:t>
      </w:r>
      <w:r w:rsidR="002C60B7">
        <w:t>medical condition.</w:t>
      </w:r>
    </w:p>
    <w:p w14:paraId="4F77A159" w14:textId="77777777" w:rsidR="00B823FB" w:rsidRDefault="002C60B7">
      <w:pPr>
        <w:pStyle w:val="ListParagraph"/>
        <w:numPr>
          <w:ilvl w:val="1"/>
          <w:numId w:val="79"/>
        </w:numPr>
        <w:tabs>
          <w:tab w:val="left" w:pos="2227"/>
          <w:tab w:val="left" w:pos="2228"/>
        </w:tabs>
        <w:spacing w:before="118" w:line="362" w:lineRule="auto"/>
        <w:ind w:left="2228" w:right="726" w:hanging="1362"/>
        <w:jc w:val="left"/>
        <w:rPr>
          <w:sz w:val="24"/>
        </w:rPr>
      </w:pPr>
      <w:r>
        <w:rPr>
          <w:sz w:val="24"/>
        </w:rPr>
        <w:t>The reasonable</w:t>
      </w:r>
      <w:r>
        <w:rPr>
          <w:spacing w:val="30"/>
          <w:sz w:val="24"/>
        </w:rPr>
        <w:t xml:space="preserve"> </w:t>
      </w:r>
      <w:r>
        <w:rPr>
          <w:sz w:val="24"/>
        </w:rPr>
        <w:t>grounds</w:t>
      </w:r>
      <w:r>
        <w:rPr>
          <w:spacing w:val="28"/>
          <w:sz w:val="24"/>
        </w:rPr>
        <w:t xml:space="preserve"> </w:t>
      </w:r>
      <w:r>
        <w:rPr>
          <w:sz w:val="24"/>
        </w:rPr>
        <w:t>referred</w:t>
      </w:r>
      <w:r>
        <w:rPr>
          <w:spacing w:val="-14"/>
          <w:sz w:val="24"/>
        </w:rPr>
        <w:t xml:space="preserve"> </w:t>
      </w:r>
      <w:r>
        <w:rPr>
          <w:sz w:val="24"/>
        </w:rPr>
        <w:t xml:space="preserve">to in Clause </w:t>
      </w:r>
      <w:hyperlink w:anchor="_bookmark99" w:history="1">
        <w:r>
          <w:rPr>
            <w:sz w:val="24"/>
          </w:rPr>
          <w:t xml:space="preserve">31.17 </w:t>
        </w:r>
      </w:hyperlink>
      <w:r>
        <w:rPr>
          <w:sz w:val="24"/>
        </w:rPr>
        <w:t>shall, in the case of applications</w:t>
      </w:r>
      <w:r>
        <w:rPr>
          <w:spacing w:val="30"/>
          <w:sz w:val="24"/>
        </w:rPr>
        <w:t xml:space="preserve"> </w:t>
      </w:r>
      <w:r>
        <w:rPr>
          <w:sz w:val="24"/>
        </w:rPr>
        <w:t>made under Clauses</w:t>
      </w:r>
      <w:r>
        <w:rPr>
          <w:spacing w:val="36"/>
          <w:sz w:val="24"/>
        </w:rPr>
        <w:t xml:space="preserve"> </w:t>
      </w:r>
      <w:hyperlink w:anchor="_bookmark92" w:history="1">
        <w:r>
          <w:rPr>
            <w:sz w:val="24"/>
          </w:rPr>
          <w:t xml:space="preserve">31.8 </w:t>
        </w:r>
      </w:hyperlink>
      <w:r>
        <w:rPr>
          <w:sz w:val="24"/>
        </w:rPr>
        <w:t xml:space="preserve">to </w:t>
      </w:r>
      <w:hyperlink w:anchor="_bookmark94" w:history="1">
        <w:r>
          <w:rPr>
            <w:sz w:val="24"/>
          </w:rPr>
          <w:t xml:space="preserve">31.12 </w:t>
        </w:r>
      </w:hyperlink>
      <w:r>
        <w:rPr>
          <w:sz w:val="24"/>
        </w:rPr>
        <w:t>include the ground that</w:t>
      </w:r>
      <w:r>
        <w:rPr>
          <w:spacing w:val="-8"/>
          <w:sz w:val="24"/>
        </w:rPr>
        <w:t xml:space="preserve"> </w:t>
      </w:r>
      <w:r>
        <w:rPr>
          <w:sz w:val="24"/>
        </w:rPr>
        <w:t>the</w:t>
      </w:r>
      <w:r>
        <w:rPr>
          <w:spacing w:val="-10"/>
          <w:sz w:val="24"/>
        </w:rPr>
        <w:t xml:space="preserve"> </w:t>
      </w:r>
      <w:r>
        <w:rPr>
          <w:sz w:val="24"/>
        </w:rPr>
        <w:t>applicant does not</w:t>
      </w:r>
      <w:r>
        <w:rPr>
          <w:spacing w:val="-8"/>
          <w:sz w:val="24"/>
        </w:rPr>
        <w:t xml:space="preserve"> </w:t>
      </w:r>
      <w:r>
        <w:rPr>
          <w:sz w:val="24"/>
        </w:rPr>
        <w:t>live</w:t>
      </w:r>
      <w:r>
        <w:rPr>
          <w:spacing w:val="-10"/>
          <w:sz w:val="24"/>
        </w:rPr>
        <w:t xml:space="preserve"> </w:t>
      </w:r>
      <w:r>
        <w:rPr>
          <w:sz w:val="24"/>
        </w:rPr>
        <w:t>in</w:t>
      </w:r>
      <w:r>
        <w:rPr>
          <w:spacing w:val="-10"/>
          <w:sz w:val="24"/>
        </w:rPr>
        <w:t xml:space="preserve"> </w:t>
      </w:r>
      <w:r>
        <w:rPr>
          <w:sz w:val="24"/>
        </w:rPr>
        <w:t>the</w:t>
      </w:r>
      <w:r>
        <w:rPr>
          <w:spacing w:val="-10"/>
          <w:sz w:val="24"/>
        </w:rPr>
        <w:t xml:space="preserve"> </w:t>
      </w:r>
      <w:r>
        <w:rPr>
          <w:sz w:val="24"/>
        </w:rPr>
        <w:t>Patient Registration</w:t>
      </w:r>
      <w:r>
        <w:rPr>
          <w:spacing w:val="14"/>
          <w:sz w:val="24"/>
        </w:rPr>
        <w:t xml:space="preserve"> </w:t>
      </w:r>
      <w:r>
        <w:rPr>
          <w:sz w:val="24"/>
        </w:rPr>
        <w:t>Area,</w:t>
      </w:r>
      <w:r>
        <w:rPr>
          <w:spacing w:val="-8"/>
          <w:sz w:val="24"/>
        </w:rPr>
        <w:t xml:space="preserve"> </w:t>
      </w:r>
      <w:r>
        <w:rPr>
          <w:sz w:val="24"/>
        </w:rPr>
        <w:t>or</w:t>
      </w:r>
      <w:r>
        <w:rPr>
          <w:spacing w:val="-17"/>
          <w:sz w:val="24"/>
        </w:rPr>
        <w:t xml:space="preserve"> </w:t>
      </w:r>
      <w:r>
        <w:rPr>
          <w:sz w:val="24"/>
        </w:rPr>
        <w:t>lives in the Outer Boundary Area.</w:t>
      </w:r>
    </w:p>
    <w:p w14:paraId="3B75B976" w14:textId="77777777" w:rsidR="00B823FB" w:rsidRDefault="002C60B7">
      <w:pPr>
        <w:pStyle w:val="ListParagraph"/>
        <w:numPr>
          <w:ilvl w:val="1"/>
          <w:numId w:val="79"/>
        </w:numPr>
        <w:tabs>
          <w:tab w:val="left" w:pos="2227"/>
          <w:tab w:val="left" w:pos="2228"/>
        </w:tabs>
        <w:spacing w:before="127" w:line="362" w:lineRule="auto"/>
        <w:ind w:left="2228" w:right="797" w:hanging="1362"/>
        <w:jc w:val="left"/>
        <w:rPr>
          <w:sz w:val="24"/>
        </w:rPr>
      </w:pPr>
      <w:r>
        <w:rPr>
          <w:sz w:val="24"/>
        </w:rPr>
        <w:t>If the Contractor refuses an application</w:t>
      </w:r>
      <w:r>
        <w:rPr>
          <w:spacing w:val="36"/>
          <w:sz w:val="24"/>
        </w:rPr>
        <w:t xml:space="preserve"> </w:t>
      </w:r>
      <w:r>
        <w:rPr>
          <w:sz w:val="24"/>
        </w:rPr>
        <w:t xml:space="preserve">made under Clauses </w:t>
      </w:r>
      <w:hyperlink w:anchor="_bookmark92" w:history="1">
        <w:r>
          <w:rPr>
            <w:sz w:val="24"/>
          </w:rPr>
          <w:t xml:space="preserve">31.8 </w:t>
        </w:r>
      </w:hyperlink>
      <w:r>
        <w:rPr>
          <w:sz w:val="24"/>
        </w:rPr>
        <w:t xml:space="preserve">to </w:t>
      </w:r>
      <w:hyperlink w:anchor="_bookmark87" w:history="1">
        <w:r>
          <w:rPr>
            <w:sz w:val="24"/>
          </w:rPr>
          <w:t xml:space="preserve">31.1.6, </w:t>
        </w:r>
      </w:hyperlink>
      <w:r>
        <w:rPr>
          <w:sz w:val="24"/>
        </w:rPr>
        <w:t>it shall, within fourteen (14)</w:t>
      </w:r>
      <w:r>
        <w:rPr>
          <w:spacing w:val="-6"/>
          <w:sz w:val="24"/>
        </w:rPr>
        <w:t xml:space="preserve"> </w:t>
      </w:r>
      <w:r>
        <w:rPr>
          <w:sz w:val="24"/>
        </w:rPr>
        <w:t>days of its decision,</w:t>
      </w:r>
      <w:r>
        <w:rPr>
          <w:spacing w:val="38"/>
          <w:sz w:val="24"/>
        </w:rPr>
        <w:t xml:space="preserve"> </w:t>
      </w:r>
      <w:r>
        <w:rPr>
          <w:sz w:val="24"/>
        </w:rPr>
        <w:t>notify the applicant (or, in</w:t>
      </w:r>
      <w:r>
        <w:rPr>
          <w:spacing w:val="-3"/>
          <w:sz w:val="24"/>
        </w:rPr>
        <w:t xml:space="preserve"> </w:t>
      </w:r>
      <w:r>
        <w:rPr>
          <w:sz w:val="24"/>
        </w:rPr>
        <w:t>the</w:t>
      </w:r>
      <w:r>
        <w:rPr>
          <w:spacing w:val="-3"/>
          <w:sz w:val="24"/>
        </w:rPr>
        <w:t xml:space="preserve"> </w:t>
      </w:r>
      <w:r>
        <w:rPr>
          <w:sz w:val="24"/>
        </w:rPr>
        <w:t>case</w:t>
      </w:r>
      <w:r>
        <w:rPr>
          <w:spacing w:val="-3"/>
          <w:sz w:val="24"/>
        </w:rPr>
        <w:t xml:space="preserve"> </w:t>
      </w:r>
      <w:r>
        <w:rPr>
          <w:sz w:val="24"/>
        </w:rPr>
        <w:t>of</w:t>
      </w:r>
      <w:r>
        <w:rPr>
          <w:spacing w:val="-14"/>
          <w:sz w:val="24"/>
        </w:rPr>
        <w:t xml:space="preserve"> </w:t>
      </w:r>
      <w:r>
        <w:rPr>
          <w:sz w:val="24"/>
        </w:rPr>
        <w:t>a</w:t>
      </w:r>
      <w:r>
        <w:rPr>
          <w:spacing w:val="-3"/>
          <w:sz w:val="24"/>
        </w:rPr>
        <w:t xml:space="preserve"> </w:t>
      </w:r>
      <w:r>
        <w:rPr>
          <w:sz w:val="24"/>
        </w:rPr>
        <w:t>Child</w:t>
      </w:r>
      <w:r>
        <w:rPr>
          <w:spacing w:val="-3"/>
          <w:sz w:val="24"/>
        </w:rPr>
        <w:t xml:space="preserve"> </w:t>
      </w:r>
      <w:r>
        <w:rPr>
          <w:sz w:val="24"/>
        </w:rPr>
        <w:t>or an</w:t>
      </w:r>
      <w:r>
        <w:rPr>
          <w:spacing w:val="-17"/>
          <w:sz w:val="24"/>
        </w:rPr>
        <w:t xml:space="preserve"> </w:t>
      </w:r>
      <w:r>
        <w:rPr>
          <w:sz w:val="24"/>
        </w:rPr>
        <w:t>adult who</w:t>
      </w:r>
      <w:r>
        <w:rPr>
          <w:spacing w:val="-3"/>
          <w:sz w:val="24"/>
        </w:rPr>
        <w:t xml:space="preserve"> </w:t>
      </w:r>
      <w:r>
        <w:rPr>
          <w:sz w:val="24"/>
        </w:rPr>
        <w:t>lacks</w:t>
      </w:r>
      <w:r>
        <w:rPr>
          <w:spacing w:val="-17"/>
          <w:sz w:val="24"/>
        </w:rPr>
        <w:t xml:space="preserve"> </w:t>
      </w:r>
      <w:r>
        <w:rPr>
          <w:sz w:val="24"/>
        </w:rPr>
        <w:t>capacity, the person making the application on their behalf) in writing of the refusal and the reason for it.</w:t>
      </w:r>
    </w:p>
    <w:p w14:paraId="2E58AD73" w14:textId="77777777" w:rsidR="00B823FB" w:rsidRDefault="002C60B7">
      <w:pPr>
        <w:pStyle w:val="ListParagraph"/>
        <w:numPr>
          <w:ilvl w:val="1"/>
          <w:numId w:val="79"/>
        </w:numPr>
        <w:tabs>
          <w:tab w:val="left" w:pos="2227"/>
          <w:tab w:val="left" w:pos="2228"/>
        </w:tabs>
        <w:spacing w:before="126" w:line="369" w:lineRule="auto"/>
        <w:ind w:left="2228" w:right="1030" w:hanging="1362"/>
        <w:jc w:val="both"/>
        <w:rPr>
          <w:sz w:val="24"/>
        </w:rPr>
      </w:pPr>
      <w:r>
        <w:rPr>
          <w:sz w:val="24"/>
        </w:rPr>
        <w:t>The</w:t>
      </w:r>
      <w:r>
        <w:rPr>
          <w:spacing w:val="-17"/>
          <w:sz w:val="24"/>
        </w:rPr>
        <w:t xml:space="preserve"> </w:t>
      </w:r>
      <w:r>
        <w:rPr>
          <w:sz w:val="24"/>
        </w:rPr>
        <w:t>Contractor</w:t>
      </w:r>
      <w:r>
        <w:rPr>
          <w:spacing w:val="-6"/>
          <w:sz w:val="24"/>
        </w:rPr>
        <w:t xml:space="preserve"> </w:t>
      </w:r>
      <w:r>
        <w:rPr>
          <w:sz w:val="24"/>
        </w:rPr>
        <w:t>shall keep</w:t>
      </w:r>
      <w:r>
        <w:rPr>
          <w:spacing w:val="-10"/>
          <w:sz w:val="24"/>
        </w:rPr>
        <w:t xml:space="preserve"> </w:t>
      </w:r>
      <w:r>
        <w:rPr>
          <w:sz w:val="24"/>
        </w:rPr>
        <w:t>a</w:t>
      </w:r>
      <w:r>
        <w:rPr>
          <w:spacing w:val="-17"/>
          <w:sz w:val="24"/>
        </w:rPr>
        <w:t xml:space="preserve"> </w:t>
      </w:r>
      <w:r>
        <w:rPr>
          <w:sz w:val="24"/>
        </w:rPr>
        <w:t>written record</w:t>
      </w:r>
      <w:r>
        <w:rPr>
          <w:spacing w:val="-17"/>
          <w:sz w:val="24"/>
        </w:rPr>
        <w:t xml:space="preserve"> </w:t>
      </w:r>
      <w:r>
        <w:rPr>
          <w:sz w:val="24"/>
        </w:rPr>
        <w:t>of</w:t>
      </w:r>
      <w:r>
        <w:rPr>
          <w:spacing w:val="-7"/>
          <w:sz w:val="24"/>
        </w:rPr>
        <w:t xml:space="preserve"> </w:t>
      </w:r>
      <w:r>
        <w:rPr>
          <w:sz w:val="24"/>
        </w:rPr>
        <w:t>refusals of</w:t>
      </w:r>
      <w:r>
        <w:rPr>
          <w:spacing w:val="-7"/>
          <w:sz w:val="24"/>
        </w:rPr>
        <w:t xml:space="preserve"> </w:t>
      </w:r>
      <w:r>
        <w:rPr>
          <w:sz w:val="24"/>
        </w:rPr>
        <w:t>applications made</w:t>
      </w:r>
      <w:r>
        <w:rPr>
          <w:spacing w:val="-12"/>
          <w:sz w:val="24"/>
        </w:rPr>
        <w:t xml:space="preserve"> </w:t>
      </w:r>
      <w:r>
        <w:rPr>
          <w:sz w:val="24"/>
        </w:rPr>
        <w:t>under Clauses</w:t>
      </w:r>
      <w:r>
        <w:rPr>
          <w:spacing w:val="25"/>
          <w:sz w:val="24"/>
        </w:rPr>
        <w:t xml:space="preserve"> </w:t>
      </w:r>
      <w:hyperlink w:anchor="_bookmark92" w:history="1">
        <w:r>
          <w:rPr>
            <w:sz w:val="24"/>
          </w:rPr>
          <w:t>31.8</w:t>
        </w:r>
        <w:r>
          <w:rPr>
            <w:spacing w:val="-2"/>
            <w:sz w:val="24"/>
          </w:rPr>
          <w:t xml:space="preserve"> </w:t>
        </w:r>
      </w:hyperlink>
      <w:r>
        <w:rPr>
          <w:sz w:val="24"/>
        </w:rPr>
        <w:t>to</w:t>
      </w:r>
      <w:r>
        <w:rPr>
          <w:spacing w:val="-2"/>
          <w:sz w:val="24"/>
        </w:rPr>
        <w:t xml:space="preserve"> </w:t>
      </w:r>
      <w:hyperlink w:anchor="_bookmark94" w:history="1">
        <w:r>
          <w:rPr>
            <w:sz w:val="24"/>
          </w:rPr>
          <w:t>31.12</w:t>
        </w:r>
        <w:r>
          <w:rPr>
            <w:spacing w:val="-2"/>
            <w:sz w:val="24"/>
          </w:rPr>
          <w:t xml:space="preserve"> </w:t>
        </w:r>
      </w:hyperlink>
      <w:r>
        <w:rPr>
          <w:sz w:val="24"/>
        </w:rPr>
        <w:t>and of</w:t>
      </w:r>
      <w:r>
        <w:rPr>
          <w:spacing w:val="-15"/>
          <w:sz w:val="24"/>
        </w:rPr>
        <w:t xml:space="preserve"> </w:t>
      </w:r>
      <w:r>
        <w:rPr>
          <w:sz w:val="24"/>
        </w:rPr>
        <w:t>the</w:t>
      </w:r>
      <w:r>
        <w:rPr>
          <w:spacing w:val="-3"/>
          <w:sz w:val="24"/>
        </w:rPr>
        <w:t xml:space="preserve"> </w:t>
      </w:r>
      <w:r>
        <w:rPr>
          <w:sz w:val="24"/>
        </w:rPr>
        <w:t>reasons for</w:t>
      </w:r>
      <w:r>
        <w:rPr>
          <w:spacing w:val="-17"/>
          <w:sz w:val="24"/>
        </w:rPr>
        <w:t xml:space="preserve"> </w:t>
      </w:r>
      <w:r>
        <w:rPr>
          <w:sz w:val="24"/>
        </w:rPr>
        <w:t>them and shall make</w:t>
      </w:r>
      <w:r>
        <w:rPr>
          <w:spacing w:val="-9"/>
          <w:sz w:val="24"/>
        </w:rPr>
        <w:t xml:space="preserve"> </w:t>
      </w:r>
      <w:r>
        <w:rPr>
          <w:sz w:val="24"/>
        </w:rPr>
        <w:t>this record available to the Commissioner on request.</w:t>
      </w:r>
    </w:p>
    <w:p w14:paraId="1B02D67E" w14:textId="77777777" w:rsidR="00B823FB" w:rsidRDefault="002C60B7">
      <w:pPr>
        <w:pStyle w:val="Heading2"/>
        <w:spacing w:before="88"/>
      </w:pPr>
      <w:bookmarkStart w:id="100" w:name="_bookmark100"/>
      <w:bookmarkEnd w:id="100"/>
      <w:r>
        <w:rPr>
          <w:w w:val="95"/>
        </w:rPr>
        <w:t>Patient</w:t>
      </w:r>
      <w:r>
        <w:rPr>
          <w:spacing w:val="-2"/>
        </w:rPr>
        <w:t xml:space="preserve"> </w:t>
      </w:r>
      <w:r>
        <w:rPr>
          <w:w w:val="95"/>
        </w:rPr>
        <w:t>preference</w:t>
      </w:r>
      <w:r>
        <w:rPr>
          <w:spacing w:val="-3"/>
        </w:rPr>
        <w:t xml:space="preserve"> </w:t>
      </w:r>
      <w:r>
        <w:rPr>
          <w:w w:val="95"/>
        </w:rPr>
        <w:t>of</w:t>
      </w:r>
      <w:r>
        <w:rPr>
          <w:spacing w:val="24"/>
        </w:rPr>
        <w:t xml:space="preserve"> </w:t>
      </w:r>
      <w:r>
        <w:rPr>
          <w:spacing w:val="-2"/>
          <w:w w:val="95"/>
        </w:rPr>
        <w:t>practitioner</w:t>
      </w:r>
    </w:p>
    <w:p w14:paraId="56EB5EB6" w14:textId="77777777" w:rsidR="00B823FB" w:rsidRDefault="00B823FB">
      <w:pPr>
        <w:pStyle w:val="BodyText"/>
        <w:spacing w:before="6"/>
        <w:rPr>
          <w:b/>
          <w:sz w:val="26"/>
        </w:rPr>
      </w:pPr>
    </w:p>
    <w:p w14:paraId="1E9D5C23" w14:textId="77777777" w:rsidR="00B823FB" w:rsidRDefault="002C60B7">
      <w:pPr>
        <w:pStyle w:val="ListParagraph"/>
        <w:numPr>
          <w:ilvl w:val="1"/>
          <w:numId w:val="79"/>
        </w:numPr>
        <w:tabs>
          <w:tab w:val="left" w:pos="2227"/>
          <w:tab w:val="left" w:pos="2228"/>
        </w:tabs>
        <w:spacing w:before="1" w:line="364" w:lineRule="auto"/>
        <w:ind w:left="2228" w:right="710" w:hanging="1362"/>
        <w:jc w:val="left"/>
        <w:rPr>
          <w:sz w:val="24"/>
        </w:rPr>
      </w:pPr>
      <w:r>
        <w:rPr>
          <w:sz w:val="24"/>
        </w:rPr>
        <w:t>Where the Contractor has accepted an application</w:t>
      </w:r>
      <w:r>
        <w:rPr>
          <w:spacing w:val="37"/>
          <w:sz w:val="24"/>
        </w:rPr>
        <w:t xml:space="preserve"> </w:t>
      </w:r>
      <w:r>
        <w:rPr>
          <w:sz w:val="24"/>
        </w:rPr>
        <w:t>for</w:t>
      </w:r>
      <w:r>
        <w:rPr>
          <w:spacing w:val="-19"/>
          <w:sz w:val="24"/>
        </w:rPr>
        <w:t xml:space="preserve"> </w:t>
      </w:r>
      <w:r>
        <w:rPr>
          <w:sz w:val="24"/>
        </w:rPr>
        <w:t>inclusion</w:t>
      </w:r>
      <w:r>
        <w:rPr>
          <w:spacing w:val="37"/>
          <w:sz w:val="24"/>
        </w:rPr>
        <w:t xml:space="preserve"> </w:t>
      </w:r>
      <w:r>
        <w:rPr>
          <w:sz w:val="24"/>
        </w:rPr>
        <w:t>in its List</w:t>
      </w:r>
      <w:r>
        <w:rPr>
          <w:spacing w:val="-2"/>
          <w:sz w:val="24"/>
        </w:rPr>
        <w:t xml:space="preserve"> </w:t>
      </w:r>
      <w:r>
        <w:rPr>
          <w:sz w:val="24"/>
        </w:rPr>
        <w:t>of</w:t>
      </w:r>
      <w:r>
        <w:rPr>
          <w:spacing w:val="-17"/>
          <w:sz w:val="24"/>
        </w:rPr>
        <w:t xml:space="preserve"> </w:t>
      </w:r>
      <w:r>
        <w:rPr>
          <w:sz w:val="24"/>
        </w:rPr>
        <w:t>Patients</w:t>
      </w:r>
      <w:r>
        <w:rPr>
          <w:spacing w:val="14"/>
          <w:sz w:val="24"/>
        </w:rPr>
        <w:t xml:space="preserve"> </w:t>
      </w:r>
      <w:r>
        <w:rPr>
          <w:sz w:val="24"/>
        </w:rPr>
        <w:t>under</w:t>
      </w:r>
      <w:r>
        <w:rPr>
          <w:spacing w:val="-7"/>
          <w:sz w:val="24"/>
        </w:rPr>
        <w:t xml:space="preserve"> </w:t>
      </w:r>
      <w:r>
        <w:rPr>
          <w:sz w:val="24"/>
        </w:rPr>
        <w:t>clauses 31.8</w:t>
      </w:r>
      <w:r>
        <w:rPr>
          <w:spacing w:val="-11"/>
          <w:sz w:val="24"/>
        </w:rPr>
        <w:t xml:space="preserve"> </w:t>
      </w:r>
      <w:r>
        <w:rPr>
          <w:sz w:val="24"/>
        </w:rPr>
        <w:t>to</w:t>
      </w:r>
      <w:r>
        <w:rPr>
          <w:spacing w:val="-11"/>
          <w:sz w:val="24"/>
        </w:rPr>
        <w:t xml:space="preserve"> </w:t>
      </w:r>
      <w:r>
        <w:rPr>
          <w:sz w:val="24"/>
        </w:rPr>
        <w:t>31.12 (Application for</w:t>
      </w:r>
      <w:r>
        <w:rPr>
          <w:spacing w:val="-17"/>
          <w:sz w:val="24"/>
        </w:rPr>
        <w:t xml:space="preserve"> </w:t>
      </w:r>
      <w:r>
        <w:rPr>
          <w:sz w:val="24"/>
        </w:rPr>
        <w:t>inclusion</w:t>
      </w:r>
      <w:r>
        <w:rPr>
          <w:spacing w:val="13"/>
          <w:sz w:val="24"/>
        </w:rPr>
        <w:t xml:space="preserve"> </w:t>
      </w:r>
      <w:r>
        <w:rPr>
          <w:sz w:val="24"/>
        </w:rPr>
        <w:t>in a List of Patients). 31.13 to 13.16 (Temporary Residents)</w:t>
      </w:r>
      <w:r>
        <w:rPr>
          <w:spacing w:val="40"/>
          <w:sz w:val="24"/>
        </w:rPr>
        <w:t xml:space="preserve"> </w:t>
      </w:r>
      <w:r>
        <w:rPr>
          <w:sz w:val="24"/>
        </w:rPr>
        <w:t>or</w:t>
      </w:r>
      <w:r>
        <w:rPr>
          <w:spacing w:val="-7"/>
          <w:sz w:val="24"/>
        </w:rPr>
        <w:t xml:space="preserve"> </w:t>
      </w:r>
      <w:r>
        <w:rPr>
          <w:sz w:val="24"/>
        </w:rPr>
        <w:t>31.63A.4 to 31.63A.7 (Crown</w:t>
      </w:r>
      <w:r>
        <w:rPr>
          <w:spacing w:val="-6"/>
          <w:sz w:val="24"/>
        </w:rPr>
        <w:t xml:space="preserve"> </w:t>
      </w:r>
      <w:r>
        <w:rPr>
          <w:sz w:val="24"/>
        </w:rPr>
        <w:t>servants and family members</w:t>
      </w:r>
      <w:r>
        <w:rPr>
          <w:spacing w:val="-8"/>
          <w:sz w:val="24"/>
        </w:rPr>
        <w:t xml:space="preserve"> </w:t>
      </w:r>
      <w:r>
        <w:rPr>
          <w:sz w:val="24"/>
        </w:rPr>
        <w:t>returning</w:t>
      </w:r>
      <w:r>
        <w:rPr>
          <w:spacing w:val="40"/>
          <w:sz w:val="24"/>
        </w:rPr>
        <w:t xml:space="preserve"> </w:t>
      </w:r>
      <w:r>
        <w:rPr>
          <w:sz w:val="24"/>
        </w:rPr>
        <w:t>to the United Kingdom), it shall:</w:t>
      </w:r>
    </w:p>
    <w:p w14:paraId="15E47366" w14:textId="77777777" w:rsidR="00B823FB" w:rsidRDefault="002C60B7">
      <w:pPr>
        <w:pStyle w:val="ListParagraph"/>
        <w:numPr>
          <w:ilvl w:val="2"/>
          <w:numId w:val="79"/>
        </w:numPr>
        <w:tabs>
          <w:tab w:val="left" w:pos="3365"/>
          <w:tab w:val="left" w:pos="3366"/>
        </w:tabs>
        <w:spacing w:before="112" w:line="362" w:lineRule="auto"/>
        <w:ind w:right="872"/>
        <w:rPr>
          <w:sz w:val="24"/>
        </w:rPr>
      </w:pPr>
      <w:r>
        <w:rPr>
          <w:sz w:val="24"/>
        </w:rPr>
        <w:t>notify</w:t>
      </w:r>
      <w:r>
        <w:rPr>
          <w:spacing w:val="-8"/>
          <w:sz w:val="24"/>
        </w:rPr>
        <w:t xml:space="preserve"> </w:t>
      </w:r>
      <w:r>
        <w:rPr>
          <w:sz w:val="24"/>
        </w:rPr>
        <w:t>the</w:t>
      </w:r>
      <w:r>
        <w:rPr>
          <w:spacing w:val="-4"/>
          <w:sz w:val="24"/>
        </w:rPr>
        <w:t xml:space="preserve"> </w:t>
      </w:r>
      <w:r>
        <w:rPr>
          <w:sz w:val="24"/>
        </w:rPr>
        <w:t>Patient (or,</w:t>
      </w:r>
      <w:r>
        <w:rPr>
          <w:spacing w:val="-2"/>
          <w:sz w:val="24"/>
        </w:rPr>
        <w:t xml:space="preserve"> </w:t>
      </w:r>
      <w:r>
        <w:rPr>
          <w:sz w:val="24"/>
        </w:rPr>
        <w:t>in</w:t>
      </w:r>
      <w:r>
        <w:rPr>
          <w:spacing w:val="-17"/>
          <w:sz w:val="24"/>
        </w:rPr>
        <w:t xml:space="preserve"> </w:t>
      </w:r>
      <w:r>
        <w:rPr>
          <w:sz w:val="24"/>
        </w:rPr>
        <w:t>the</w:t>
      </w:r>
      <w:r>
        <w:rPr>
          <w:spacing w:val="-4"/>
          <w:sz w:val="24"/>
        </w:rPr>
        <w:t xml:space="preserve"> </w:t>
      </w:r>
      <w:r>
        <w:rPr>
          <w:sz w:val="24"/>
        </w:rPr>
        <w:t>case</w:t>
      </w:r>
      <w:r>
        <w:rPr>
          <w:spacing w:val="-4"/>
          <w:sz w:val="24"/>
        </w:rPr>
        <w:t xml:space="preserve"> </w:t>
      </w:r>
      <w:r>
        <w:rPr>
          <w:sz w:val="24"/>
        </w:rPr>
        <w:t>of</w:t>
      </w:r>
      <w:r>
        <w:rPr>
          <w:spacing w:val="-2"/>
          <w:sz w:val="24"/>
        </w:rPr>
        <w:t xml:space="preserve"> </w:t>
      </w:r>
      <w:r>
        <w:rPr>
          <w:sz w:val="24"/>
        </w:rPr>
        <w:t>a</w:t>
      </w:r>
      <w:r>
        <w:rPr>
          <w:spacing w:val="-17"/>
          <w:sz w:val="24"/>
        </w:rPr>
        <w:t xml:space="preserve"> </w:t>
      </w:r>
      <w:r>
        <w:rPr>
          <w:sz w:val="24"/>
        </w:rPr>
        <w:t>Child or</w:t>
      </w:r>
      <w:r>
        <w:rPr>
          <w:spacing w:val="-13"/>
          <w:sz w:val="24"/>
        </w:rPr>
        <w:t xml:space="preserve"> </w:t>
      </w:r>
      <w:r>
        <w:rPr>
          <w:sz w:val="24"/>
        </w:rPr>
        <w:t>an</w:t>
      </w:r>
      <w:r>
        <w:rPr>
          <w:spacing w:val="-4"/>
          <w:sz w:val="24"/>
        </w:rPr>
        <w:t xml:space="preserve"> </w:t>
      </w:r>
      <w:r>
        <w:rPr>
          <w:sz w:val="24"/>
        </w:rPr>
        <w:t>adult who lacks</w:t>
      </w:r>
      <w:r>
        <w:rPr>
          <w:spacing w:val="-8"/>
          <w:sz w:val="24"/>
        </w:rPr>
        <w:t xml:space="preserve"> </w:t>
      </w:r>
      <w:r>
        <w:rPr>
          <w:sz w:val="24"/>
        </w:rPr>
        <w:t>capacity, the person making</w:t>
      </w:r>
      <w:r>
        <w:rPr>
          <w:spacing w:val="-6"/>
          <w:sz w:val="24"/>
        </w:rPr>
        <w:t xml:space="preserve"> </w:t>
      </w:r>
      <w:r>
        <w:rPr>
          <w:sz w:val="24"/>
        </w:rPr>
        <w:t>the application</w:t>
      </w:r>
      <w:r>
        <w:rPr>
          <w:spacing w:val="40"/>
          <w:sz w:val="24"/>
        </w:rPr>
        <w:t xml:space="preserve"> </w:t>
      </w:r>
      <w:r>
        <w:rPr>
          <w:sz w:val="24"/>
        </w:rPr>
        <w:t>on their behalf) of the Patient’s right to</w:t>
      </w:r>
      <w:r>
        <w:rPr>
          <w:spacing w:val="-6"/>
          <w:sz w:val="24"/>
        </w:rPr>
        <w:t xml:space="preserve"> </w:t>
      </w:r>
      <w:r>
        <w:rPr>
          <w:sz w:val="24"/>
        </w:rPr>
        <w:t>express a preference to receive services from</w:t>
      </w:r>
      <w:r>
        <w:rPr>
          <w:spacing w:val="-3"/>
          <w:sz w:val="24"/>
        </w:rPr>
        <w:t xml:space="preserve"> </w:t>
      </w:r>
      <w:r>
        <w:rPr>
          <w:sz w:val="24"/>
        </w:rPr>
        <w:t>a particular</w:t>
      </w:r>
      <w:r>
        <w:rPr>
          <w:spacing w:val="40"/>
          <w:sz w:val="24"/>
        </w:rPr>
        <w:t xml:space="preserve"> </w:t>
      </w:r>
      <w:r>
        <w:rPr>
          <w:sz w:val="24"/>
        </w:rPr>
        <w:t>performer or class of</w:t>
      </w:r>
    </w:p>
    <w:p w14:paraId="782BCADF" w14:textId="77777777" w:rsidR="00B823FB" w:rsidRDefault="00B823FB">
      <w:pPr>
        <w:spacing w:line="362" w:lineRule="auto"/>
        <w:rPr>
          <w:sz w:val="24"/>
        </w:rPr>
        <w:sectPr w:rsidR="00B823FB">
          <w:pgSz w:w="11910" w:h="16840"/>
          <w:pgMar w:top="1460" w:right="720" w:bottom="780" w:left="720" w:header="0" w:footer="594" w:gutter="0"/>
          <w:cols w:space="720"/>
        </w:sectPr>
      </w:pPr>
    </w:p>
    <w:p w14:paraId="4312BD67" w14:textId="77777777" w:rsidR="00B823FB" w:rsidRDefault="002C60B7">
      <w:pPr>
        <w:pStyle w:val="BodyText"/>
        <w:spacing w:before="64" w:line="376" w:lineRule="auto"/>
        <w:ind w:left="3365" w:right="694"/>
      </w:pPr>
      <w:r>
        <w:lastRenderedPageBreak/>
        <w:t>performer</w:t>
      </w:r>
      <w:r>
        <w:rPr>
          <w:spacing w:val="-17"/>
        </w:rPr>
        <w:t xml:space="preserve"> </w:t>
      </w:r>
      <w:r>
        <w:t>either</w:t>
      </w:r>
      <w:r>
        <w:rPr>
          <w:spacing w:val="-5"/>
        </w:rPr>
        <w:t xml:space="preserve"> </w:t>
      </w:r>
      <w:r>
        <w:t>generally</w:t>
      </w:r>
      <w:r>
        <w:rPr>
          <w:spacing w:val="6"/>
        </w:rPr>
        <w:t xml:space="preserve"> </w:t>
      </w:r>
      <w:r>
        <w:t>or</w:t>
      </w:r>
      <w:r>
        <w:rPr>
          <w:spacing w:val="-17"/>
        </w:rPr>
        <w:t xml:space="preserve"> </w:t>
      </w:r>
      <w:r>
        <w:t>in</w:t>
      </w:r>
      <w:r>
        <w:rPr>
          <w:spacing w:val="-12"/>
        </w:rPr>
        <w:t xml:space="preserve"> </w:t>
      </w:r>
      <w:r>
        <w:t>relation</w:t>
      </w:r>
      <w:r>
        <w:rPr>
          <w:spacing w:val="10"/>
        </w:rPr>
        <w:t xml:space="preserve"> </w:t>
      </w:r>
      <w:r>
        <w:t>to</w:t>
      </w:r>
      <w:r>
        <w:rPr>
          <w:spacing w:val="-17"/>
        </w:rPr>
        <w:t xml:space="preserve"> </w:t>
      </w:r>
      <w:r>
        <w:t>any</w:t>
      </w:r>
      <w:r>
        <w:rPr>
          <w:spacing w:val="-3"/>
        </w:rPr>
        <w:t xml:space="preserve"> </w:t>
      </w:r>
      <w:r>
        <w:t>particular condition; and</w:t>
      </w:r>
    </w:p>
    <w:p w14:paraId="40F903F1" w14:textId="77777777" w:rsidR="00B823FB" w:rsidRDefault="002C60B7">
      <w:pPr>
        <w:pStyle w:val="ListParagraph"/>
        <w:numPr>
          <w:ilvl w:val="2"/>
          <w:numId w:val="79"/>
        </w:numPr>
        <w:tabs>
          <w:tab w:val="left" w:pos="3365"/>
          <w:tab w:val="left" w:pos="3366"/>
        </w:tabs>
        <w:spacing w:before="95" w:line="376" w:lineRule="auto"/>
        <w:ind w:right="1064"/>
        <w:rPr>
          <w:sz w:val="24"/>
        </w:rPr>
      </w:pPr>
      <w:r>
        <w:rPr>
          <w:sz w:val="24"/>
        </w:rPr>
        <w:t>record</w:t>
      </w:r>
      <w:r>
        <w:rPr>
          <w:spacing w:val="-7"/>
          <w:sz w:val="24"/>
        </w:rPr>
        <w:t xml:space="preserve"> </w:t>
      </w:r>
      <w:r>
        <w:rPr>
          <w:sz w:val="24"/>
        </w:rPr>
        <w:t>in</w:t>
      </w:r>
      <w:r>
        <w:rPr>
          <w:spacing w:val="-7"/>
          <w:sz w:val="24"/>
        </w:rPr>
        <w:t xml:space="preserve"> </w:t>
      </w:r>
      <w:r>
        <w:rPr>
          <w:sz w:val="24"/>
        </w:rPr>
        <w:t>writing</w:t>
      </w:r>
      <w:r>
        <w:rPr>
          <w:spacing w:val="-7"/>
          <w:sz w:val="24"/>
        </w:rPr>
        <w:t xml:space="preserve"> </w:t>
      </w:r>
      <w:r>
        <w:rPr>
          <w:sz w:val="24"/>
        </w:rPr>
        <w:t>any</w:t>
      </w:r>
      <w:r>
        <w:rPr>
          <w:spacing w:val="-8"/>
          <w:sz w:val="24"/>
        </w:rPr>
        <w:t xml:space="preserve"> </w:t>
      </w:r>
      <w:r>
        <w:rPr>
          <w:sz w:val="24"/>
        </w:rPr>
        <w:t>such</w:t>
      </w:r>
      <w:r>
        <w:rPr>
          <w:spacing w:val="-7"/>
          <w:sz w:val="24"/>
        </w:rPr>
        <w:t xml:space="preserve"> </w:t>
      </w:r>
      <w:r>
        <w:rPr>
          <w:sz w:val="24"/>
        </w:rPr>
        <w:t>preference</w:t>
      </w:r>
      <w:r>
        <w:rPr>
          <w:spacing w:val="-7"/>
          <w:sz w:val="24"/>
        </w:rPr>
        <w:t xml:space="preserve"> </w:t>
      </w:r>
      <w:r>
        <w:rPr>
          <w:sz w:val="24"/>
        </w:rPr>
        <w:t>expressed by or</w:t>
      </w:r>
      <w:r>
        <w:rPr>
          <w:spacing w:val="-15"/>
          <w:sz w:val="24"/>
        </w:rPr>
        <w:t xml:space="preserve"> </w:t>
      </w:r>
      <w:r>
        <w:rPr>
          <w:sz w:val="24"/>
        </w:rPr>
        <w:t>on behalf of the Patient.</w:t>
      </w:r>
    </w:p>
    <w:p w14:paraId="2C190121" w14:textId="77777777" w:rsidR="00B823FB" w:rsidRDefault="002C60B7">
      <w:pPr>
        <w:pStyle w:val="ListParagraph"/>
        <w:numPr>
          <w:ilvl w:val="1"/>
          <w:numId w:val="79"/>
        </w:numPr>
        <w:tabs>
          <w:tab w:val="left" w:pos="2227"/>
          <w:tab w:val="left" w:pos="2228"/>
        </w:tabs>
        <w:spacing w:before="110" w:line="369" w:lineRule="auto"/>
        <w:ind w:left="2228" w:right="1115" w:hanging="1362"/>
        <w:jc w:val="left"/>
        <w:rPr>
          <w:sz w:val="24"/>
        </w:rPr>
      </w:pPr>
      <w:r>
        <w:rPr>
          <w:sz w:val="24"/>
        </w:rPr>
        <w:t>The Contractor must endeavour to comply</w:t>
      </w:r>
      <w:r>
        <w:rPr>
          <w:spacing w:val="-10"/>
          <w:sz w:val="24"/>
        </w:rPr>
        <w:t xml:space="preserve"> </w:t>
      </w:r>
      <w:r>
        <w:rPr>
          <w:sz w:val="24"/>
        </w:rPr>
        <w:t>with any reasonable preference</w:t>
      </w:r>
      <w:r>
        <w:rPr>
          <w:spacing w:val="-12"/>
          <w:sz w:val="24"/>
        </w:rPr>
        <w:t xml:space="preserve"> </w:t>
      </w:r>
      <w:r>
        <w:rPr>
          <w:sz w:val="24"/>
        </w:rPr>
        <w:t>expressed under Clause 31.21</w:t>
      </w:r>
      <w:r>
        <w:rPr>
          <w:spacing w:val="-10"/>
          <w:sz w:val="24"/>
        </w:rPr>
        <w:t xml:space="preserve"> </w:t>
      </w:r>
      <w:r>
        <w:rPr>
          <w:sz w:val="24"/>
        </w:rPr>
        <w:t>but</w:t>
      </w:r>
      <w:r>
        <w:rPr>
          <w:spacing w:val="-7"/>
          <w:sz w:val="24"/>
        </w:rPr>
        <w:t xml:space="preserve"> </w:t>
      </w:r>
      <w:r>
        <w:rPr>
          <w:sz w:val="24"/>
        </w:rPr>
        <w:t>need not</w:t>
      </w:r>
      <w:r>
        <w:rPr>
          <w:spacing w:val="-7"/>
          <w:sz w:val="24"/>
        </w:rPr>
        <w:t xml:space="preserve"> </w:t>
      </w:r>
      <w:r>
        <w:rPr>
          <w:sz w:val="24"/>
        </w:rPr>
        <w:t>do</w:t>
      </w:r>
      <w:r>
        <w:rPr>
          <w:spacing w:val="-10"/>
          <w:sz w:val="24"/>
        </w:rPr>
        <w:t xml:space="preserve"> </w:t>
      </w:r>
      <w:r>
        <w:rPr>
          <w:sz w:val="24"/>
        </w:rPr>
        <w:t>so if</w:t>
      </w:r>
      <w:r>
        <w:rPr>
          <w:spacing w:val="-17"/>
          <w:sz w:val="24"/>
        </w:rPr>
        <w:t xml:space="preserve"> </w:t>
      </w:r>
      <w:r>
        <w:rPr>
          <w:sz w:val="24"/>
        </w:rPr>
        <w:t>the preferred performer:</w:t>
      </w:r>
    </w:p>
    <w:p w14:paraId="564D1AE4" w14:textId="77777777" w:rsidR="00B823FB" w:rsidRDefault="002C60B7">
      <w:pPr>
        <w:pStyle w:val="ListParagraph"/>
        <w:numPr>
          <w:ilvl w:val="2"/>
          <w:numId w:val="79"/>
        </w:numPr>
        <w:tabs>
          <w:tab w:val="left" w:pos="3365"/>
          <w:tab w:val="left" w:pos="3366"/>
        </w:tabs>
        <w:spacing w:before="102" w:line="376" w:lineRule="auto"/>
        <w:ind w:right="919"/>
        <w:rPr>
          <w:sz w:val="24"/>
        </w:rPr>
      </w:pPr>
      <w:r>
        <w:rPr>
          <w:sz w:val="24"/>
        </w:rPr>
        <w:t>has</w:t>
      </w:r>
      <w:r>
        <w:rPr>
          <w:spacing w:val="-13"/>
          <w:sz w:val="24"/>
        </w:rPr>
        <w:t xml:space="preserve"> </w:t>
      </w:r>
      <w:r>
        <w:rPr>
          <w:sz w:val="24"/>
        </w:rPr>
        <w:t>reasonable</w:t>
      </w:r>
      <w:r>
        <w:rPr>
          <w:spacing w:val="26"/>
          <w:sz w:val="24"/>
        </w:rPr>
        <w:t xml:space="preserve"> </w:t>
      </w:r>
      <w:r>
        <w:rPr>
          <w:sz w:val="24"/>
        </w:rPr>
        <w:t>grounds for</w:t>
      </w:r>
      <w:r>
        <w:rPr>
          <w:spacing w:val="-17"/>
          <w:sz w:val="24"/>
        </w:rPr>
        <w:t xml:space="preserve"> </w:t>
      </w:r>
      <w:r>
        <w:rPr>
          <w:sz w:val="24"/>
        </w:rPr>
        <w:t>refusing</w:t>
      </w:r>
      <w:r>
        <w:rPr>
          <w:spacing w:val="-10"/>
          <w:sz w:val="24"/>
        </w:rPr>
        <w:t xml:space="preserve"> </w:t>
      </w:r>
      <w:r>
        <w:rPr>
          <w:sz w:val="24"/>
        </w:rPr>
        <w:t>to</w:t>
      </w:r>
      <w:r>
        <w:rPr>
          <w:spacing w:val="-10"/>
          <w:sz w:val="24"/>
        </w:rPr>
        <w:t xml:space="preserve"> </w:t>
      </w:r>
      <w:r>
        <w:rPr>
          <w:sz w:val="24"/>
        </w:rPr>
        <w:t>provide</w:t>
      </w:r>
      <w:r>
        <w:rPr>
          <w:spacing w:val="-10"/>
          <w:sz w:val="24"/>
        </w:rPr>
        <w:t xml:space="preserve"> </w:t>
      </w:r>
      <w:r>
        <w:rPr>
          <w:sz w:val="24"/>
        </w:rPr>
        <w:t>services to the person who expressed the preference; or</w:t>
      </w:r>
    </w:p>
    <w:p w14:paraId="670D76BD" w14:textId="77777777" w:rsidR="00B823FB" w:rsidRDefault="002C60B7">
      <w:pPr>
        <w:pStyle w:val="ListParagraph"/>
        <w:numPr>
          <w:ilvl w:val="2"/>
          <w:numId w:val="79"/>
        </w:numPr>
        <w:tabs>
          <w:tab w:val="left" w:pos="3365"/>
          <w:tab w:val="left" w:pos="3366"/>
        </w:tabs>
        <w:spacing w:before="110" w:line="376" w:lineRule="auto"/>
        <w:ind w:right="791"/>
        <w:rPr>
          <w:sz w:val="24"/>
        </w:rPr>
      </w:pPr>
      <w:r>
        <w:rPr>
          <w:sz w:val="24"/>
        </w:rPr>
        <w:t>does</w:t>
      </w:r>
      <w:r>
        <w:rPr>
          <w:spacing w:val="-8"/>
          <w:sz w:val="24"/>
        </w:rPr>
        <w:t xml:space="preserve"> </w:t>
      </w:r>
      <w:r>
        <w:rPr>
          <w:sz w:val="24"/>
        </w:rPr>
        <w:t>not</w:t>
      </w:r>
      <w:r>
        <w:rPr>
          <w:spacing w:val="-8"/>
          <w:sz w:val="24"/>
        </w:rPr>
        <w:t xml:space="preserve"> </w:t>
      </w:r>
      <w:r>
        <w:rPr>
          <w:sz w:val="24"/>
        </w:rPr>
        <w:t>routinely</w:t>
      </w:r>
      <w:r>
        <w:rPr>
          <w:spacing w:val="11"/>
          <w:sz w:val="24"/>
        </w:rPr>
        <w:t xml:space="preserve"> </w:t>
      </w:r>
      <w:r>
        <w:rPr>
          <w:sz w:val="24"/>
        </w:rPr>
        <w:t>perform</w:t>
      </w:r>
      <w:r>
        <w:rPr>
          <w:spacing w:val="-17"/>
          <w:sz w:val="24"/>
        </w:rPr>
        <w:t xml:space="preserve"> </w:t>
      </w:r>
      <w:r>
        <w:rPr>
          <w:sz w:val="24"/>
        </w:rPr>
        <w:t>the</w:t>
      </w:r>
      <w:r>
        <w:rPr>
          <w:spacing w:val="-11"/>
          <w:sz w:val="24"/>
        </w:rPr>
        <w:t xml:space="preserve"> </w:t>
      </w:r>
      <w:r>
        <w:rPr>
          <w:sz w:val="24"/>
        </w:rPr>
        <w:t>service</w:t>
      </w:r>
      <w:r>
        <w:rPr>
          <w:spacing w:val="-11"/>
          <w:sz w:val="24"/>
        </w:rPr>
        <w:t xml:space="preserve"> </w:t>
      </w:r>
      <w:r>
        <w:rPr>
          <w:sz w:val="24"/>
        </w:rPr>
        <w:t>in</w:t>
      </w:r>
      <w:r>
        <w:rPr>
          <w:spacing w:val="-11"/>
          <w:sz w:val="24"/>
        </w:rPr>
        <w:t xml:space="preserve"> </w:t>
      </w:r>
      <w:r>
        <w:rPr>
          <w:sz w:val="24"/>
        </w:rPr>
        <w:t>question</w:t>
      </w:r>
      <w:r>
        <w:rPr>
          <w:spacing w:val="13"/>
          <w:sz w:val="24"/>
        </w:rPr>
        <w:t xml:space="preserve"> </w:t>
      </w:r>
      <w:r>
        <w:rPr>
          <w:sz w:val="24"/>
        </w:rPr>
        <w:t>within</w:t>
      </w:r>
      <w:r>
        <w:rPr>
          <w:spacing w:val="-11"/>
          <w:sz w:val="24"/>
        </w:rPr>
        <w:t xml:space="preserve"> </w:t>
      </w:r>
      <w:r>
        <w:rPr>
          <w:sz w:val="24"/>
        </w:rPr>
        <w:t>the Contractor's practice.</w:t>
      </w:r>
    </w:p>
    <w:p w14:paraId="0A912FAB" w14:textId="77777777" w:rsidR="00B823FB" w:rsidRDefault="002C60B7">
      <w:pPr>
        <w:pStyle w:val="Heading2"/>
        <w:spacing w:before="80"/>
        <w:jc w:val="both"/>
      </w:pPr>
      <w:bookmarkStart w:id="101" w:name="_bookmark101"/>
      <w:bookmarkEnd w:id="101"/>
      <w:r>
        <w:rPr>
          <w:w w:val="95"/>
        </w:rPr>
        <w:t>Removals</w:t>
      </w:r>
      <w:r>
        <w:rPr>
          <w:spacing w:val="-13"/>
          <w:w w:val="95"/>
        </w:rPr>
        <w:t xml:space="preserve"> </w:t>
      </w:r>
      <w:r>
        <w:rPr>
          <w:w w:val="95"/>
        </w:rPr>
        <w:t>from</w:t>
      </w:r>
      <w:r>
        <w:rPr>
          <w:spacing w:val="-12"/>
          <w:w w:val="95"/>
        </w:rPr>
        <w:t xml:space="preserve"> </w:t>
      </w:r>
      <w:r>
        <w:rPr>
          <w:w w:val="95"/>
        </w:rPr>
        <w:t>the</w:t>
      </w:r>
      <w:r>
        <w:rPr>
          <w:spacing w:val="6"/>
        </w:rPr>
        <w:t xml:space="preserve"> </w:t>
      </w:r>
      <w:r>
        <w:rPr>
          <w:w w:val="95"/>
        </w:rPr>
        <w:t>list</w:t>
      </w:r>
      <w:r>
        <w:rPr>
          <w:spacing w:val="28"/>
        </w:rPr>
        <w:t xml:space="preserve"> </w:t>
      </w:r>
      <w:r>
        <w:rPr>
          <w:w w:val="95"/>
        </w:rPr>
        <w:t>at</w:t>
      </w:r>
      <w:r>
        <w:rPr>
          <w:spacing w:val="6"/>
        </w:rPr>
        <w:t xml:space="preserve"> </w:t>
      </w:r>
      <w:r>
        <w:rPr>
          <w:w w:val="95"/>
        </w:rPr>
        <w:t>the</w:t>
      </w:r>
      <w:r>
        <w:rPr>
          <w:spacing w:val="6"/>
        </w:rPr>
        <w:t xml:space="preserve"> </w:t>
      </w:r>
      <w:r>
        <w:rPr>
          <w:w w:val="95"/>
        </w:rPr>
        <w:t>request</w:t>
      </w:r>
      <w:r>
        <w:rPr>
          <w:spacing w:val="-11"/>
          <w:w w:val="95"/>
        </w:rPr>
        <w:t xml:space="preserve"> </w:t>
      </w:r>
      <w:r>
        <w:rPr>
          <w:w w:val="95"/>
        </w:rPr>
        <w:t>of</w:t>
      </w:r>
      <w:r>
        <w:rPr>
          <w:spacing w:val="29"/>
        </w:rPr>
        <w:t xml:space="preserve"> </w:t>
      </w:r>
      <w:r>
        <w:rPr>
          <w:w w:val="95"/>
        </w:rPr>
        <w:t>the</w:t>
      </w:r>
      <w:r>
        <w:rPr>
          <w:spacing w:val="6"/>
        </w:rPr>
        <w:t xml:space="preserve"> </w:t>
      </w:r>
      <w:r>
        <w:rPr>
          <w:spacing w:val="-2"/>
          <w:w w:val="95"/>
        </w:rPr>
        <w:t>Patient</w:t>
      </w:r>
    </w:p>
    <w:p w14:paraId="7EDE6206" w14:textId="77777777" w:rsidR="00B823FB" w:rsidRDefault="00B823FB">
      <w:pPr>
        <w:pStyle w:val="BodyText"/>
        <w:spacing w:before="7"/>
        <w:rPr>
          <w:b/>
          <w:sz w:val="26"/>
        </w:rPr>
      </w:pPr>
    </w:p>
    <w:p w14:paraId="34637525" w14:textId="77777777" w:rsidR="00B823FB" w:rsidRDefault="002C60B7">
      <w:pPr>
        <w:pStyle w:val="ListParagraph"/>
        <w:numPr>
          <w:ilvl w:val="1"/>
          <w:numId w:val="79"/>
        </w:numPr>
        <w:tabs>
          <w:tab w:val="left" w:pos="2227"/>
          <w:tab w:val="left" w:pos="2228"/>
        </w:tabs>
        <w:spacing w:line="376" w:lineRule="auto"/>
        <w:ind w:left="2228" w:right="746" w:hanging="1362"/>
        <w:jc w:val="left"/>
        <w:rPr>
          <w:sz w:val="24"/>
        </w:rPr>
      </w:pPr>
      <w:bookmarkStart w:id="102" w:name="_bookmark102"/>
      <w:bookmarkEnd w:id="102"/>
      <w:r>
        <w:rPr>
          <w:sz w:val="24"/>
        </w:rPr>
        <w:t>The Contractor shall notify</w:t>
      </w:r>
      <w:r>
        <w:rPr>
          <w:spacing w:val="-2"/>
          <w:sz w:val="24"/>
        </w:rPr>
        <w:t xml:space="preserve"> </w:t>
      </w:r>
      <w:r>
        <w:rPr>
          <w:sz w:val="24"/>
        </w:rPr>
        <w:t>the Commissioner in writing of</w:t>
      </w:r>
      <w:r>
        <w:rPr>
          <w:spacing w:val="-12"/>
          <w:sz w:val="24"/>
        </w:rPr>
        <w:t xml:space="preserve"> </w:t>
      </w:r>
      <w:r>
        <w:rPr>
          <w:sz w:val="24"/>
        </w:rPr>
        <w:t>any request for</w:t>
      </w:r>
      <w:r>
        <w:rPr>
          <w:spacing w:val="-17"/>
          <w:sz w:val="24"/>
        </w:rPr>
        <w:t xml:space="preserve"> </w:t>
      </w:r>
      <w:r>
        <w:rPr>
          <w:sz w:val="24"/>
        </w:rPr>
        <w:t>removal</w:t>
      </w:r>
      <w:r>
        <w:rPr>
          <w:spacing w:val="-17"/>
          <w:sz w:val="24"/>
        </w:rPr>
        <w:t xml:space="preserve"> </w:t>
      </w:r>
      <w:r>
        <w:rPr>
          <w:sz w:val="24"/>
        </w:rPr>
        <w:t>from</w:t>
      </w:r>
      <w:r>
        <w:rPr>
          <w:spacing w:val="-16"/>
          <w:sz w:val="24"/>
        </w:rPr>
        <w:t xml:space="preserve"> </w:t>
      </w:r>
      <w:r>
        <w:rPr>
          <w:sz w:val="24"/>
        </w:rPr>
        <w:t>its List</w:t>
      </w:r>
      <w:r>
        <w:rPr>
          <w:spacing w:val="-3"/>
          <w:sz w:val="24"/>
        </w:rPr>
        <w:t xml:space="preserve"> </w:t>
      </w:r>
      <w:r>
        <w:rPr>
          <w:sz w:val="24"/>
        </w:rPr>
        <w:t>of</w:t>
      </w:r>
      <w:r>
        <w:rPr>
          <w:spacing w:val="-3"/>
          <w:sz w:val="24"/>
        </w:rPr>
        <w:t xml:space="preserve"> </w:t>
      </w:r>
      <w:r>
        <w:rPr>
          <w:sz w:val="24"/>
        </w:rPr>
        <w:t>Patients received</w:t>
      </w:r>
      <w:r>
        <w:rPr>
          <w:spacing w:val="-6"/>
          <w:sz w:val="24"/>
        </w:rPr>
        <w:t xml:space="preserve"> </w:t>
      </w:r>
      <w:r>
        <w:rPr>
          <w:sz w:val="24"/>
        </w:rPr>
        <w:t>from</w:t>
      </w:r>
      <w:r>
        <w:rPr>
          <w:spacing w:val="-17"/>
          <w:sz w:val="24"/>
        </w:rPr>
        <w:t xml:space="preserve"> </w:t>
      </w:r>
      <w:r>
        <w:rPr>
          <w:sz w:val="24"/>
        </w:rPr>
        <w:t>a</w:t>
      </w:r>
      <w:r>
        <w:rPr>
          <w:spacing w:val="-5"/>
          <w:sz w:val="24"/>
        </w:rPr>
        <w:t xml:space="preserve"> </w:t>
      </w:r>
      <w:r>
        <w:rPr>
          <w:sz w:val="24"/>
        </w:rPr>
        <w:t>Registered Patient.</w:t>
      </w:r>
    </w:p>
    <w:p w14:paraId="6691D4BF" w14:textId="77777777" w:rsidR="00B823FB" w:rsidRDefault="002C60B7">
      <w:pPr>
        <w:pStyle w:val="ListParagraph"/>
        <w:numPr>
          <w:ilvl w:val="1"/>
          <w:numId w:val="79"/>
        </w:numPr>
        <w:tabs>
          <w:tab w:val="left" w:pos="2227"/>
          <w:tab w:val="left" w:pos="2228"/>
        </w:tabs>
        <w:spacing w:before="110" w:line="362" w:lineRule="auto"/>
        <w:ind w:left="2228" w:right="1226" w:hanging="1362"/>
        <w:jc w:val="left"/>
        <w:rPr>
          <w:sz w:val="24"/>
        </w:rPr>
      </w:pPr>
      <w:bookmarkStart w:id="103" w:name="_bookmark103"/>
      <w:bookmarkEnd w:id="103"/>
      <w:r>
        <w:rPr>
          <w:sz w:val="24"/>
        </w:rPr>
        <w:t>Where</w:t>
      </w:r>
      <w:r>
        <w:rPr>
          <w:spacing w:val="-14"/>
          <w:sz w:val="24"/>
        </w:rPr>
        <w:t xml:space="preserve"> </w:t>
      </w:r>
      <w:r>
        <w:rPr>
          <w:sz w:val="24"/>
        </w:rPr>
        <w:t>the</w:t>
      </w:r>
      <w:r>
        <w:rPr>
          <w:spacing w:val="-8"/>
          <w:sz w:val="24"/>
        </w:rPr>
        <w:t xml:space="preserve"> </w:t>
      </w:r>
      <w:r>
        <w:rPr>
          <w:sz w:val="24"/>
        </w:rPr>
        <w:t>Commissioner receives</w:t>
      </w:r>
      <w:r>
        <w:rPr>
          <w:spacing w:val="-10"/>
          <w:sz w:val="24"/>
        </w:rPr>
        <w:t xml:space="preserve"> </w:t>
      </w:r>
      <w:r>
        <w:rPr>
          <w:sz w:val="24"/>
        </w:rPr>
        <w:t>notification from</w:t>
      </w:r>
      <w:r>
        <w:rPr>
          <w:spacing w:val="-17"/>
          <w:sz w:val="24"/>
        </w:rPr>
        <w:t xml:space="preserve"> </w:t>
      </w:r>
      <w:r>
        <w:rPr>
          <w:sz w:val="24"/>
        </w:rPr>
        <w:t>the</w:t>
      </w:r>
      <w:r>
        <w:rPr>
          <w:spacing w:val="-8"/>
          <w:sz w:val="24"/>
        </w:rPr>
        <w:t xml:space="preserve"> </w:t>
      </w:r>
      <w:r>
        <w:rPr>
          <w:sz w:val="24"/>
        </w:rPr>
        <w:t xml:space="preserve">Contractor under Clause </w:t>
      </w:r>
      <w:hyperlink w:anchor="_bookmark102" w:history="1">
        <w:r>
          <w:rPr>
            <w:sz w:val="24"/>
          </w:rPr>
          <w:t xml:space="preserve">31.23, </w:t>
        </w:r>
      </w:hyperlink>
      <w:r>
        <w:rPr>
          <w:sz w:val="24"/>
        </w:rPr>
        <w:t>or receives a</w:t>
      </w:r>
      <w:r>
        <w:rPr>
          <w:spacing w:val="-10"/>
          <w:sz w:val="24"/>
        </w:rPr>
        <w:t xml:space="preserve"> </w:t>
      </w:r>
      <w:r>
        <w:rPr>
          <w:sz w:val="24"/>
        </w:rPr>
        <w:t>request from the Patient to</w:t>
      </w:r>
      <w:r>
        <w:rPr>
          <w:spacing w:val="-10"/>
          <w:sz w:val="24"/>
        </w:rPr>
        <w:t xml:space="preserve"> </w:t>
      </w:r>
      <w:r>
        <w:rPr>
          <w:sz w:val="24"/>
        </w:rPr>
        <w:t>be removed</w:t>
      </w:r>
      <w:r>
        <w:rPr>
          <w:spacing w:val="-16"/>
          <w:sz w:val="24"/>
        </w:rPr>
        <w:t xml:space="preserve"> </w:t>
      </w:r>
      <w:r>
        <w:rPr>
          <w:sz w:val="24"/>
        </w:rPr>
        <w:t>from</w:t>
      </w:r>
      <w:r>
        <w:rPr>
          <w:spacing w:val="-17"/>
          <w:sz w:val="24"/>
        </w:rPr>
        <w:t xml:space="preserve"> </w:t>
      </w:r>
      <w:r>
        <w:rPr>
          <w:sz w:val="24"/>
        </w:rPr>
        <w:t>the</w:t>
      </w:r>
      <w:r>
        <w:rPr>
          <w:spacing w:val="-7"/>
          <w:sz w:val="24"/>
        </w:rPr>
        <w:t xml:space="preserve"> </w:t>
      </w:r>
      <w:r>
        <w:rPr>
          <w:sz w:val="24"/>
        </w:rPr>
        <w:t>Contractor’s List</w:t>
      </w:r>
      <w:r>
        <w:rPr>
          <w:spacing w:val="-5"/>
          <w:sz w:val="24"/>
        </w:rPr>
        <w:t xml:space="preserve"> </w:t>
      </w:r>
      <w:r>
        <w:rPr>
          <w:sz w:val="24"/>
        </w:rPr>
        <w:t>of</w:t>
      </w:r>
      <w:r>
        <w:rPr>
          <w:spacing w:val="-5"/>
          <w:sz w:val="24"/>
        </w:rPr>
        <w:t xml:space="preserve"> </w:t>
      </w:r>
      <w:r>
        <w:rPr>
          <w:sz w:val="24"/>
        </w:rPr>
        <w:t>Patients, it</w:t>
      </w:r>
      <w:r>
        <w:rPr>
          <w:spacing w:val="-5"/>
          <w:sz w:val="24"/>
        </w:rPr>
        <w:t xml:space="preserve"> </w:t>
      </w:r>
      <w:r>
        <w:rPr>
          <w:sz w:val="24"/>
        </w:rPr>
        <w:t>shall remove</w:t>
      </w:r>
      <w:r>
        <w:rPr>
          <w:spacing w:val="-17"/>
          <w:sz w:val="24"/>
        </w:rPr>
        <w:t xml:space="preserve"> </w:t>
      </w:r>
      <w:r>
        <w:rPr>
          <w:sz w:val="24"/>
        </w:rPr>
        <w:t>that person from</w:t>
      </w:r>
      <w:r>
        <w:rPr>
          <w:spacing w:val="-7"/>
          <w:sz w:val="24"/>
        </w:rPr>
        <w:t xml:space="preserve"> </w:t>
      </w:r>
      <w:r>
        <w:rPr>
          <w:sz w:val="24"/>
        </w:rPr>
        <w:t>the Contractor’s List of</w:t>
      </w:r>
      <w:r>
        <w:rPr>
          <w:spacing w:val="-1"/>
          <w:sz w:val="24"/>
        </w:rPr>
        <w:t xml:space="preserve"> </w:t>
      </w:r>
      <w:r>
        <w:rPr>
          <w:sz w:val="24"/>
        </w:rPr>
        <w:t>Patients.</w:t>
      </w:r>
    </w:p>
    <w:p w14:paraId="039B8818" w14:textId="77777777" w:rsidR="00B823FB" w:rsidRDefault="002C60B7">
      <w:pPr>
        <w:pStyle w:val="ListParagraph"/>
        <w:numPr>
          <w:ilvl w:val="1"/>
          <w:numId w:val="79"/>
        </w:numPr>
        <w:tabs>
          <w:tab w:val="left" w:pos="2227"/>
          <w:tab w:val="left" w:pos="2228"/>
        </w:tabs>
        <w:spacing w:before="143"/>
        <w:ind w:left="2228" w:hanging="1362"/>
        <w:jc w:val="left"/>
        <w:rPr>
          <w:sz w:val="24"/>
        </w:rPr>
      </w:pPr>
      <w:bookmarkStart w:id="104" w:name="_bookmark104"/>
      <w:bookmarkEnd w:id="104"/>
      <w:r>
        <w:rPr>
          <w:sz w:val="24"/>
        </w:rPr>
        <w:t>A</w:t>
      </w:r>
      <w:r>
        <w:rPr>
          <w:spacing w:val="-17"/>
          <w:sz w:val="24"/>
        </w:rPr>
        <w:t xml:space="preserve"> </w:t>
      </w:r>
      <w:r>
        <w:rPr>
          <w:sz w:val="24"/>
        </w:rPr>
        <w:t>removal</w:t>
      </w:r>
      <w:r>
        <w:rPr>
          <w:spacing w:val="-10"/>
          <w:sz w:val="24"/>
        </w:rPr>
        <w:t xml:space="preserve"> </w:t>
      </w:r>
      <w:r>
        <w:rPr>
          <w:sz w:val="24"/>
        </w:rPr>
        <w:t>under</w:t>
      </w:r>
      <w:r>
        <w:rPr>
          <w:spacing w:val="-2"/>
          <w:sz w:val="24"/>
        </w:rPr>
        <w:t xml:space="preserve"> </w:t>
      </w:r>
      <w:r>
        <w:rPr>
          <w:sz w:val="24"/>
        </w:rPr>
        <w:t>Clause</w:t>
      </w:r>
      <w:r>
        <w:rPr>
          <w:spacing w:val="9"/>
          <w:sz w:val="24"/>
        </w:rPr>
        <w:t xml:space="preserve"> </w:t>
      </w:r>
      <w:hyperlink w:anchor="_bookmark103" w:history="1">
        <w:r>
          <w:rPr>
            <w:sz w:val="24"/>
          </w:rPr>
          <w:t>31.24</w:t>
        </w:r>
        <w:r>
          <w:rPr>
            <w:spacing w:val="7"/>
            <w:sz w:val="24"/>
          </w:rPr>
          <w:t xml:space="preserve"> </w:t>
        </w:r>
      </w:hyperlink>
      <w:r>
        <w:rPr>
          <w:sz w:val="24"/>
        </w:rPr>
        <w:t>shall</w:t>
      </w:r>
      <w:r>
        <w:rPr>
          <w:spacing w:val="5"/>
          <w:sz w:val="24"/>
        </w:rPr>
        <w:t xml:space="preserve"> </w:t>
      </w:r>
      <w:r>
        <w:rPr>
          <w:sz w:val="24"/>
        </w:rPr>
        <w:t>take</w:t>
      </w:r>
      <w:r>
        <w:rPr>
          <w:spacing w:val="-17"/>
          <w:sz w:val="24"/>
        </w:rPr>
        <w:t xml:space="preserve"> </w:t>
      </w:r>
      <w:r>
        <w:rPr>
          <w:spacing w:val="-2"/>
          <w:sz w:val="24"/>
        </w:rPr>
        <w:t>effect:</w:t>
      </w:r>
    </w:p>
    <w:p w14:paraId="00C0B8FE" w14:textId="77777777" w:rsidR="00B823FB" w:rsidRDefault="00B823FB">
      <w:pPr>
        <w:pStyle w:val="BodyText"/>
        <w:rPr>
          <w:sz w:val="22"/>
        </w:rPr>
      </w:pPr>
    </w:p>
    <w:p w14:paraId="7C85AB8E" w14:textId="77777777" w:rsidR="00B823FB" w:rsidRDefault="002C60B7">
      <w:pPr>
        <w:pStyle w:val="ListParagraph"/>
        <w:numPr>
          <w:ilvl w:val="2"/>
          <w:numId w:val="79"/>
        </w:numPr>
        <w:tabs>
          <w:tab w:val="left" w:pos="3365"/>
          <w:tab w:val="left" w:pos="3366"/>
        </w:tabs>
        <w:spacing w:line="369" w:lineRule="auto"/>
        <w:ind w:right="728"/>
        <w:rPr>
          <w:sz w:val="24"/>
        </w:rPr>
      </w:pPr>
      <w:r>
        <w:rPr>
          <w:sz w:val="24"/>
        </w:rPr>
        <w:t>on</w:t>
      </w:r>
      <w:r>
        <w:rPr>
          <w:spacing w:val="-9"/>
          <w:sz w:val="24"/>
        </w:rPr>
        <w:t xml:space="preserve"> </w:t>
      </w:r>
      <w:r>
        <w:rPr>
          <w:sz w:val="24"/>
        </w:rPr>
        <w:t>the</w:t>
      </w:r>
      <w:r>
        <w:rPr>
          <w:spacing w:val="-9"/>
          <w:sz w:val="24"/>
        </w:rPr>
        <w:t xml:space="preserve"> </w:t>
      </w:r>
      <w:r>
        <w:rPr>
          <w:sz w:val="24"/>
        </w:rPr>
        <w:t>date</w:t>
      </w:r>
      <w:r>
        <w:rPr>
          <w:spacing w:val="-9"/>
          <w:sz w:val="24"/>
        </w:rPr>
        <w:t xml:space="preserve"> </w:t>
      </w:r>
      <w:r>
        <w:rPr>
          <w:sz w:val="24"/>
        </w:rPr>
        <w:t>on</w:t>
      </w:r>
      <w:r>
        <w:rPr>
          <w:spacing w:val="-9"/>
          <w:sz w:val="24"/>
        </w:rPr>
        <w:t xml:space="preserve"> </w:t>
      </w:r>
      <w:r>
        <w:rPr>
          <w:sz w:val="24"/>
        </w:rPr>
        <w:t>which</w:t>
      </w:r>
      <w:r>
        <w:rPr>
          <w:spacing w:val="-9"/>
          <w:sz w:val="24"/>
        </w:rPr>
        <w:t xml:space="preserve"> </w:t>
      </w:r>
      <w:r>
        <w:rPr>
          <w:sz w:val="24"/>
        </w:rPr>
        <w:t>the</w:t>
      </w:r>
      <w:r>
        <w:rPr>
          <w:spacing w:val="-9"/>
          <w:sz w:val="24"/>
        </w:rPr>
        <w:t xml:space="preserve"> </w:t>
      </w:r>
      <w:r>
        <w:rPr>
          <w:sz w:val="24"/>
        </w:rPr>
        <w:t>Commissioner receives</w:t>
      </w:r>
      <w:r>
        <w:rPr>
          <w:spacing w:val="-11"/>
          <w:sz w:val="24"/>
        </w:rPr>
        <w:t xml:space="preserve"> </w:t>
      </w:r>
      <w:r>
        <w:rPr>
          <w:sz w:val="24"/>
        </w:rPr>
        <w:t>notification of the registration</w:t>
      </w:r>
      <w:r>
        <w:rPr>
          <w:spacing w:val="35"/>
          <w:sz w:val="24"/>
        </w:rPr>
        <w:t xml:space="preserve"> </w:t>
      </w:r>
      <w:r>
        <w:rPr>
          <w:sz w:val="24"/>
        </w:rPr>
        <w:t>of the person with another provider of Essential</w:t>
      </w:r>
      <w:r>
        <w:rPr>
          <w:spacing w:val="40"/>
          <w:sz w:val="24"/>
        </w:rPr>
        <w:t xml:space="preserve"> </w:t>
      </w:r>
      <w:r>
        <w:rPr>
          <w:sz w:val="24"/>
        </w:rPr>
        <w:t>Services (or their equivalent); or</w:t>
      </w:r>
    </w:p>
    <w:p w14:paraId="2F136B23" w14:textId="77777777" w:rsidR="00B823FB" w:rsidRDefault="002C60B7">
      <w:pPr>
        <w:pStyle w:val="ListParagraph"/>
        <w:numPr>
          <w:ilvl w:val="2"/>
          <w:numId w:val="79"/>
        </w:numPr>
        <w:tabs>
          <w:tab w:val="left" w:pos="3366"/>
        </w:tabs>
        <w:spacing w:before="118" w:line="369" w:lineRule="auto"/>
        <w:ind w:right="767"/>
        <w:jc w:val="both"/>
        <w:rPr>
          <w:sz w:val="24"/>
        </w:rPr>
      </w:pPr>
      <w:r>
        <w:rPr>
          <w:sz w:val="24"/>
        </w:rPr>
        <w:t>fourteen</w:t>
      </w:r>
      <w:r>
        <w:rPr>
          <w:spacing w:val="-5"/>
          <w:sz w:val="24"/>
        </w:rPr>
        <w:t xml:space="preserve"> </w:t>
      </w:r>
      <w:r>
        <w:rPr>
          <w:sz w:val="24"/>
        </w:rPr>
        <w:t>(14) days</w:t>
      </w:r>
      <w:r>
        <w:rPr>
          <w:spacing w:val="-7"/>
          <w:sz w:val="24"/>
        </w:rPr>
        <w:t xml:space="preserve"> </w:t>
      </w:r>
      <w:r>
        <w:rPr>
          <w:sz w:val="24"/>
        </w:rPr>
        <w:t>after</w:t>
      </w:r>
      <w:r>
        <w:rPr>
          <w:spacing w:val="-14"/>
          <w:sz w:val="24"/>
        </w:rPr>
        <w:t xml:space="preserve"> </w:t>
      </w:r>
      <w:r>
        <w:rPr>
          <w:sz w:val="24"/>
        </w:rPr>
        <w:t>the</w:t>
      </w:r>
      <w:r>
        <w:rPr>
          <w:spacing w:val="-5"/>
          <w:sz w:val="24"/>
        </w:rPr>
        <w:t xml:space="preserve"> </w:t>
      </w:r>
      <w:r>
        <w:rPr>
          <w:sz w:val="24"/>
        </w:rPr>
        <w:t>date</w:t>
      </w:r>
      <w:r>
        <w:rPr>
          <w:spacing w:val="-5"/>
          <w:sz w:val="24"/>
        </w:rPr>
        <w:t xml:space="preserve"> </w:t>
      </w:r>
      <w:r>
        <w:rPr>
          <w:sz w:val="24"/>
        </w:rPr>
        <w:t>on</w:t>
      </w:r>
      <w:r>
        <w:rPr>
          <w:spacing w:val="-5"/>
          <w:sz w:val="24"/>
        </w:rPr>
        <w:t xml:space="preserve"> </w:t>
      </w:r>
      <w:r>
        <w:rPr>
          <w:sz w:val="24"/>
        </w:rPr>
        <w:t>which</w:t>
      </w:r>
      <w:r>
        <w:rPr>
          <w:spacing w:val="-5"/>
          <w:sz w:val="24"/>
        </w:rPr>
        <w:t xml:space="preserve"> </w:t>
      </w:r>
      <w:r>
        <w:rPr>
          <w:sz w:val="24"/>
        </w:rPr>
        <w:t>the</w:t>
      </w:r>
      <w:r>
        <w:rPr>
          <w:spacing w:val="-5"/>
          <w:sz w:val="24"/>
        </w:rPr>
        <w:t xml:space="preserve"> </w:t>
      </w:r>
      <w:r>
        <w:rPr>
          <w:sz w:val="24"/>
        </w:rPr>
        <w:t>notification or request made</w:t>
      </w:r>
      <w:r>
        <w:rPr>
          <w:spacing w:val="-7"/>
          <w:sz w:val="24"/>
        </w:rPr>
        <w:t xml:space="preserve"> </w:t>
      </w:r>
      <w:r>
        <w:rPr>
          <w:sz w:val="24"/>
        </w:rPr>
        <w:t>under</w:t>
      </w:r>
      <w:r>
        <w:rPr>
          <w:spacing w:val="-3"/>
          <w:sz w:val="24"/>
        </w:rPr>
        <w:t xml:space="preserve"> </w:t>
      </w:r>
      <w:r>
        <w:rPr>
          <w:sz w:val="24"/>
        </w:rPr>
        <w:t xml:space="preserve">Clauses </w:t>
      </w:r>
      <w:hyperlink w:anchor="_bookmark102" w:history="1">
        <w:r>
          <w:rPr>
            <w:sz w:val="24"/>
          </w:rPr>
          <w:t>31.23</w:t>
        </w:r>
        <w:r>
          <w:rPr>
            <w:spacing w:val="-6"/>
            <w:sz w:val="24"/>
          </w:rPr>
          <w:t xml:space="preserve"> </w:t>
        </w:r>
      </w:hyperlink>
      <w:r>
        <w:rPr>
          <w:sz w:val="24"/>
        </w:rPr>
        <w:t>or</w:t>
      </w:r>
      <w:r>
        <w:rPr>
          <w:spacing w:val="-1"/>
          <w:sz w:val="24"/>
        </w:rPr>
        <w:t xml:space="preserve"> </w:t>
      </w:r>
      <w:hyperlink w:anchor="_bookmark103" w:history="1">
        <w:r>
          <w:rPr>
            <w:sz w:val="24"/>
          </w:rPr>
          <w:t xml:space="preserve">31.24 </w:t>
        </w:r>
      </w:hyperlink>
      <w:r>
        <w:rPr>
          <w:sz w:val="24"/>
        </w:rPr>
        <w:t>respectively is received by the Commissioner,</w:t>
      </w:r>
    </w:p>
    <w:p w14:paraId="1701E92C" w14:textId="77777777" w:rsidR="00B823FB" w:rsidRDefault="002C60B7">
      <w:pPr>
        <w:pStyle w:val="BodyText"/>
        <w:spacing w:before="118"/>
        <w:ind w:left="2083"/>
        <w:jc w:val="both"/>
      </w:pPr>
      <w:r>
        <w:t>whichever</w:t>
      </w:r>
      <w:r>
        <w:rPr>
          <w:spacing w:val="1"/>
        </w:rPr>
        <w:t xml:space="preserve"> </w:t>
      </w:r>
      <w:r>
        <w:t>is</w:t>
      </w:r>
      <w:r>
        <w:rPr>
          <w:spacing w:val="-4"/>
        </w:rPr>
        <w:t xml:space="preserve"> </w:t>
      </w:r>
      <w:r>
        <w:t>the</w:t>
      </w:r>
      <w:r>
        <w:rPr>
          <w:spacing w:val="-2"/>
        </w:rPr>
        <w:t xml:space="preserve"> sooner.</w:t>
      </w:r>
    </w:p>
    <w:p w14:paraId="3F5AED17" w14:textId="77777777" w:rsidR="00B823FB" w:rsidRDefault="00B823FB">
      <w:pPr>
        <w:pStyle w:val="BodyText"/>
        <w:spacing w:before="9"/>
      </w:pPr>
    </w:p>
    <w:p w14:paraId="1E46565C" w14:textId="77777777" w:rsidR="00B823FB" w:rsidRDefault="002C60B7">
      <w:pPr>
        <w:pStyle w:val="ListParagraph"/>
        <w:numPr>
          <w:ilvl w:val="1"/>
          <w:numId w:val="79"/>
        </w:numPr>
        <w:tabs>
          <w:tab w:val="left" w:pos="2227"/>
          <w:tab w:val="left" w:pos="2228"/>
        </w:tabs>
        <w:ind w:left="2228" w:hanging="1362"/>
        <w:jc w:val="left"/>
        <w:rPr>
          <w:sz w:val="24"/>
        </w:rPr>
      </w:pPr>
      <w:bookmarkStart w:id="105" w:name="_bookmark105"/>
      <w:bookmarkEnd w:id="105"/>
      <w:r>
        <w:rPr>
          <w:sz w:val="24"/>
        </w:rPr>
        <w:t>The</w:t>
      </w:r>
      <w:r>
        <w:rPr>
          <w:spacing w:val="-9"/>
          <w:sz w:val="24"/>
        </w:rPr>
        <w:t xml:space="preserve"> </w:t>
      </w:r>
      <w:r>
        <w:rPr>
          <w:sz w:val="24"/>
        </w:rPr>
        <w:t>Commissioner</w:t>
      </w:r>
      <w:r>
        <w:rPr>
          <w:spacing w:val="9"/>
          <w:sz w:val="24"/>
        </w:rPr>
        <w:t xml:space="preserve"> </w:t>
      </w:r>
      <w:r>
        <w:rPr>
          <w:sz w:val="24"/>
        </w:rPr>
        <w:t>shall,</w:t>
      </w:r>
      <w:r>
        <w:rPr>
          <w:spacing w:val="7"/>
          <w:sz w:val="24"/>
        </w:rPr>
        <w:t xml:space="preserve"> </w:t>
      </w:r>
      <w:r>
        <w:rPr>
          <w:sz w:val="24"/>
        </w:rPr>
        <w:t>as</w:t>
      </w:r>
      <w:r>
        <w:rPr>
          <w:spacing w:val="-10"/>
          <w:sz w:val="24"/>
        </w:rPr>
        <w:t xml:space="preserve"> </w:t>
      </w:r>
      <w:r>
        <w:rPr>
          <w:sz w:val="24"/>
        </w:rPr>
        <w:t>soon</w:t>
      </w:r>
      <w:r>
        <w:rPr>
          <w:spacing w:val="4"/>
          <w:sz w:val="24"/>
        </w:rPr>
        <w:t xml:space="preserve"> </w:t>
      </w:r>
      <w:r>
        <w:rPr>
          <w:sz w:val="24"/>
        </w:rPr>
        <w:t>as</w:t>
      </w:r>
      <w:r>
        <w:rPr>
          <w:spacing w:val="-10"/>
          <w:sz w:val="24"/>
        </w:rPr>
        <w:t xml:space="preserve"> </w:t>
      </w:r>
      <w:r>
        <w:rPr>
          <w:sz w:val="24"/>
        </w:rPr>
        <w:t>practicable,</w:t>
      </w:r>
      <w:r>
        <w:rPr>
          <w:spacing w:val="6"/>
          <w:sz w:val="24"/>
        </w:rPr>
        <w:t xml:space="preserve"> </w:t>
      </w:r>
      <w:r>
        <w:rPr>
          <w:sz w:val="24"/>
        </w:rPr>
        <w:t>notify</w:t>
      </w:r>
      <w:r>
        <w:rPr>
          <w:spacing w:val="-10"/>
          <w:sz w:val="24"/>
        </w:rPr>
        <w:t xml:space="preserve"> </w:t>
      </w:r>
      <w:r>
        <w:rPr>
          <w:sz w:val="24"/>
        </w:rPr>
        <w:t>in</w:t>
      </w:r>
      <w:r>
        <w:rPr>
          <w:spacing w:val="-8"/>
          <w:sz w:val="24"/>
        </w:rPr>
        <w:t xml:space="preserve"> </w:t>
      </w:r>
      <w:r>
        <w:rPr>
          <w:spacing w:val="-2"/>
          <w:sz w:val="24"/>
        </w:rPr>
        <w:t>writing:</w:t>
      </w:r>
    </w:p>
    <w:p w14:paraId="0B6BDA72" w14:textId="77777777" w:rsidR="00B823FB" w:rsidRDefault="00B823FB">
      <w:pPr>
        <w:pStyle w:val="BodyText"/>
        <w:spacing w:before="4"/>
        <w:rPr>
          <w:sz w:val="23"/>
        </w:rPr>
      </w:pPr>
    </w:p>
    <w:p w14:paraId="43A804C8" w14:textId="77777777" w:rsidR="00B823FB" w:rsidRDefault="002C60B7">
      <w:pPr>
        <w:pStyle w:val="ListParagraph"/>
        <w:numPr>
          <w:ilvl w:val="2"/>
          <w:numId w:val="79"/>
        </w:numPr>
        <w:tabs>
          <w:tab w:val="left" w:pos="3365"/>
          <w:tab w:val="left" w:pos="3366"/>
        </w:tabs>
        <w:ind w:hanging="1363"/>
        <w:rPr>
          <w:sz w:val="24"/>
        </w:rPr>
      </w:pPr>
      <w:r>
        <w:rPr>
          <w:sz w:val="24"/>
        </w:rPr>
        <w:t>subject</w:t>
      </w:r>
      <w:r>
        <w:rPr>
          <w:spacing w:val="-3"/>
          <w:sz w:val="24"/>
        </w:rPr>
        <w:t xml:space="preserve"> </w:t>
      </w:r>
      <w:r>
        <w:rPr>
          <w:sz w:val="24"/>
        </w:rPr>
        <w:t>to</w:t>
      </w:r>
      <w:r>
        <w:rPr>
          <w:spacing w:val="-17"/>
          <w:sz w:val="24"/>
        </w:rPr>
        <w:t xml:space="preserve"> </w:t>
      </w:r>
      <w:r>
        <w:rPr>
          <w:sz w:val="24"/>
        </w:rPr>
        <w:t>Clause</w:t>
      </w:r>
      <w:r>
        <w:rPr>
          <w:spacing w:val="2"/>
          <w:sz w:val="24"/>
        </w:rPr>
        <w:t xml:space="preserve"> </w:t>
      </w:r>
      <w:hyperlink w:anchor="_bookmark106" w:history="1">
        <w:r>
          <w:rPr>
            <w:sz w:val="24"/>
          </w:rPr>
          <w:t>31.27,</w:t>
        </w:r>
        <w:r>
          <w:rPr>
            <w:spacing w:val="4"/>
            <w:sz w:val="24"/>
          </w:rPr>
          <w:t xml:space="preserve"> </w:t>
        </w:r>
      </w:hyperlink>
      <w:r>
        <w:rPr>
          <w:sz w:val="24"/>
        </w:rPr>
        <w:t>the</w:t>
      </w:r>
      <w:r>
        <w:rPr>
          <w:spacing w:val="-11"/>
          <w:sz w:val="24"/>
        </w:rPr>
        <w:t xml:space="preserve"> </w:t>
      </w:r>
      <w:r>
        <w:rPr>
          <w:sz w:val="24"/>
        </w:rPr>
        <w:t>Patient;</w:t>
      </w:r>
      <w:r>
        <w:rPr>
          <w:spacing w:val="3"/>
          <w:sz w:val="24"/>
        </w:rPr>
        <w:t xml:space="preserve"> </w:t>
      </w:r>
      <w:r>
        <w:rPr>
          <w:spacing w:val="-5"/>
          <w:sz w:val="24"/>
        </w:rPr>
        <w:t>and</w:t>
      </w:r>
    </w:p>
    <w:p w14:paraId="1FCC3D6E" w14:textId="77777777" w:rsidR="00B823FB" w:rsidRDefault="00B823FB">
      <w:pPr>
        <w:rPr>
          <w:sz w:val="24"/>
        </w:rPr>
        <w:sectPr w:rsidR="00B823FB">
          <w:pgSz w:w="11910" w:h="16840"/>
          <w:pgMar w:top="1460" w:right="720" w:bottom="780" w:left="720" w:header="0" w:footer="594" w:gutter="0"/>
          <w:cols w:space="720"/>
        </w:sectPr>
      </w:pPr>
    </w:p>
    <w:p w14:paraId="795D7774" w14:textId="77777777" w:rsidR="00B823FB" w:rsidRDefault="002C60B7">
      <w:pPr>
        <w:pStyle w:val="ListParagraph"/>
        <w:numPr>
          <w:ilvl w:val="2"/>
          <w:numId w:val="79"/>
        </w:numPr>
        <w:tabs>
          <w:tab w:val="left" w:pos="3365"/>
          <w:tab w:val="left" w:pos="3366"/>
        </w:tabs>
        <w:spacing w:before="80"/>
        <w:ind w:hanging="1363"/>
        <w:rPr>
          <w:sz w:val="24"/>
        </w:rPr>
      </w:pPr>
      <w:r>
        <w:rPr>
          <w:sz w:val="24"/>
        </w:rPr>
        <w:lastRenderedPageBreak/>
        <w:t>the</w:t>
      </w:r>
      <w:r>
        <w:rPr>
          <w:spacing w:val="-2"/>
          <w:sz w:val="24"/>
        </w:rPr>
        <w:t xml:space="preserve"> Contractor</w:t>
      </w:r>
    </w:p>
    <w:p w14:paraId="11BC9CD2" w14:textId="77777777" w:rsidR="00B823FB" w:rsidRDefault="00B823FB">
      <w:pPr>
        <w:pStyle w:val="BodyText"/>
        <w:spacing w:before="11"/>
        <w:rPr>
          <w:sz w:val="21"/>
        </w:rPr>
      </w:pPr>
    </w:p>
    <w:p w14:paraId="0BD8EB8D" w14:textId="77777777" w:rsidR="00B823FB" w:rsidRDefault="002C60B7">
      <w:pPr>
        <w:pStyle w:val="BodyText"/>
        <w:spacing w:line="376" w:lineRule="auto"/>
        <w:ind w:left="2083" w:right="694"/>
      </w:pPr>
      <w:r>
        <w:t>that the Patient’s</w:t>
      </w:r>
      <w:r>
        <w:rPr>
          <w:spacing w:val="40"/>
        </w:rPr>
        <w:t xml:space="preserve"> </w:t>
      </w:r>
      <w:r>
        <w:t>name will be</w:t>
      </w:r>
      <w:r>
        <w:rPr>
          <w:spacing w:val="-7"/>
        </w:rPr>
        <w:t xml:space="preserve"> </w:t>
      </w:r>
      <w:r>
        <w:t>or has been removed</w:t>
      </w:r>
      <w:r>
        <w:rPr>
          <w:spacing w:val="-7"/>
        </w:rPr>
        <w:t xml:space="preserve"> </w:t>
      </w:r>
      <w:r>
        <w:t>from the Contractor’s</w:t>
      </w:r>
      <w:r>
        <w:rPr>
          <w:spacing w:val="-7"/>
        </w:rPr>
        <w:t xml:space="preserve"> </w:t>
      </w:r>
      <w:r>
        <w:t>List of</w:t>
      </w:r>
      <w:r>
        <w:rPr>
          <w:spacing w:val="-17"/>
        </w:rPr>
        <w:t xml:space="preserve"> </w:t>
      </w:r>
      <w:r>
        <w:t>Patients</w:t>
      </w:r>
      <w:r>
        <w:rPr>
          <w:spacing w:val="15"/>
        </w:rPr>
        <w:t xml:space="preserve"> </w:t>
      </w:r>
      <w:r>
        <w:t>on</w:t>
      </w:r>
      <w:r>
        <w:rPr>
          <w:spacing w:val="-17"/>
        </w:rPr>
        <w:t xml:space="preserve"> </w:t>
      </w:r>
      <w:r>
        <w:t>the</w:t>
      </w:r>
      <w:r>
        <w:rPr>
          <w:spacing w:val="-8"/>
        </w:rPr>
        <w:t xml:space="preserve"> </w:t>
      </w:r>
      <w:r>
        <w:t>date referred</w:t>
      </w:r>
      <w:r>
        <w:rPr>
          <w:spacing w:val="-8"/>
        </w:rPr>
        <w:t xml:space="preserve"> </w:t>
      </w:r>
      <w:r>
        <w:t>to</w:t>
      </w:r>
      <w:r>
        <w:rPr>
          <w:spacing w:val="-17"/>
        </w:rPr>
        <w:t xml:space="preserve"> </w:t>
      </w:r>
      <w:r>
        <w:t>in</w:t>
      </w:r>
      <w:r>
        <w:rPr>
          <w:spacing w:val="-8"/>
        </w:rPr>
        <w:t xml:space="preserve"> </w:t>
      </w:r>
      <w:r>
        <w:t xml:space="preserve">Clause </w:t>
      </w:r>
      <w:hyperlink w:anchor="_bookmark104" w:history="1">
        <w:r>
          <w:t>31.25.</w:t>
        </w:r>
      </w:hyperlink>
    </w:p>
    <w:p w14:paraId="1BD129BC" w14:textId="77777777" w:rsidR="00B823FB" w:rsidRDefault="002C60B7">
      <w:pPr>
        <w:pStyle w:val="BodyText"/>
        <w:tabs>
          <w:tab w:val="left" w:pos="2227"/>
        </w:tabs>
        <w:spacing w:before="111"/>
        <w:ind w:left="866"/>
      </w:pPr>
      <w:bookmarkStart w:id="106" w:name="_bookmark106"/>
      <w:bookmarkEnd w:id="106"/>
      <w:r>
        <w:rPr>
          <w:spacing w:val="-2"/>
        </w:rPr>
        <w:t>31.27</w:t>
      </w:r>
      <w:r>
        <w:tab/>
        <w:t>In</w:t>
      </w:r>
      <w:r>
        <w:rPr>
          <w:spacing w:val="-16"/>
        </w:rPr>
        <w:t xml:space="preserve"> </w:t>
      </w:r>
      <w:r>
        <w:t>Clauses</w:t>
      </w:r>
      <w:r>
        <w:rPr>
          <w:spacing w:val="-4"/>
        </w:rPr>
        <w:t xml:space="preserve"> </w:t>
      </w:r>
      <w:hyperlink w:anchor="_bookmark105" w:history="1">
        <w:r>
          <w:t>31.26,</w:t>
        </w:r>
        <w:r>
          <w:rPr>
            <w:spacing w:val="-2"/>
          </w:rPr>
          <w:t xml:space="preserve"> </w:t>
        </w:r>
      </w:hyperlink>
      <w:hyperlink w:anchor="_bookmark109" w:history="1">
        <w:r>
          <w:t>31.28.2,</w:t>
        </w:r>
        <w:r>
          <w:rPr>
            <w:spacing w:val="-2"/>
          </w:rPr>
          <w:t xml:space="preserve"> </w:t>
        </w:r>
      </w:hyperlink>
      <w:hyperlink w:anchor="_bookmark115" w:history="1">
        <w:r>
          <w:t>31.35.1,</w:t>
        </w:r>
      </w:hyperlink>
      <w:r>
        <w:rPr>
          <w:spacing w:val="9"/>
        </w:rPr>
        <w:t xml:space="preserve"> </w:t>
      </w:r>
      <w:hyperlink w:anchor="_bookmark120" w:history="1">
        <w:r>
          <w:t>31.41,</w:t>
        </w:r>
        <w:r>
          <w:rPr>
            <w:spacing w:val="-2"/>
          </w:rPr>
          <w:t xml:space="preserve"> </w:t>
        </w:r>
      </w:hyperlink>
      <w:hyperlink w:anchor="_bookmark121" w:history="1">
        <w:r>
          <w:t>31.42,</w:t>
        </w:r>
        <w:r>
          <w:rPr>
            <w:spacing w:val="-14"/>
          </w:rPr>
          <w:t xml:space="preserve"> </w:t>
        </w:r>
      </w:hyperlink>
      <w:hyperlink w:anchor="_bookmark126" w:history="1">
        <w:r>
          <w:t>31.47</w:t>
        </w:r>
      </w:hyperlink>
      <w:r>
        <w:rPr>
          <w:spacing w:val="42"/>
        </w:rPr>
        <w:t xml:space="preserve"> </w:t>
      </w:r>
      <w:hyperlink w:anchor="_bookmark138" w:history="1">
        <w:r>
          <w:t>31.54</w:t>
        </w:r>
        <w:r>
          <w:rPr>
            <w:spacing w:val="-3"/>
          </w:rPr>
          <w:t xml:space="preserve"> </w:t>
        </w:r>
      </w:hyperlink>
      <w:r>
        <w:rPr>
          <w:spacing w:val="-5"/>
        </w:rPr>
        <w:t>and</w:t>
      </w:r>
    </w:p>
    <w:p w14:paraId="423ADCE6" w14:textId="77777777" w:rsidR="00B823FB" w:rsidRDefault="00471239">
      <w:pPr>
        <w:pStyle w:val="BodyText"/>
        <w:spacing w:before="140" w:line="362" w:lineRule="auto"/>
        <w:ind w:left="2228" w:right="694"/>
      </w:pPr>
      <w:hyperlink w:anchor="_bookmark148" w:history="1">
        <w:r w:rsidR="002C60B7">
          <w:t xml:space="preserve">31.61 </w:t>
        </w:r>
      </w:hyperlink>
      <w:r w:rsidR="002C60B7">
        <w:t>a</w:t>
      </w:r>
      <w:r w:rsidR="002C60B7">
        <w:rPr>
          <w:spacing w:val="-13"/>
        </w:rPr>
        <w:t xml:space="preserve"> </w:t>
      </w:r>
      <w:r w:rsidR="002C60B7">
        <w:t>reference to</w:t>
      </w:r>
      <w:r w:rsidR="002C60B7">
        <w:rPr>
          <w:spacing w:val="-13"/>
        </w:rPr>
        <w:t xml:space="preserve"> </w:t>
      </w:r>
      <w:r w:rsidR="002C60B7">
        <w:t>a request received from,</w:t>
      </w:r>
      <w:r w:rsidR="002C60B7">
        <w:rPr>
          <w:spacing w:val="-22"/>
        </w:rPr>
        <w:t xml:space="preserve"> </w:t>
      </w:r>
      <w:r w:rsidR="002C60B7">
        <w:t>or advice, information or notification required to be given to,</w:t>
      </w:r>
      <w:r w:rsidR="002C60B7">
        <w:rPr>
          <w:spacing w:val="-9"/>
        </w:rPr>
        <w:t xml:space="preserve"> </w:t>
      </w:r>
      <w:r w:rsidR="002C60B7">
        <w:t>a Patient shall include a</w:t>
      </w:r>
      <w:r w:rsidR="002C60B7">
        <w:rPr>
          <w:spacing w:val="-12"/>
        </w:rPr>
        <w:t xml:space="preserve"> </w:t>
      </w:r>
      <w:r w:rsidR="002C60B7">
        <w:t>request received</w:t>
      </w:r>
      <w:r w:rsidR="002C60B7">
        <w:rPr>
          <w:spacing w:val="-9"/>
        </w:rPr>
        <w:t xml:space="preserve"> </w:t>
      </w:r>
      <w:r w:rsidR="002C60B7">
        <w:t>from</w:t>
      </w:r>
      <w:r w:rsidR="002C60B7">
        <w:rPr>
          <w:spacing w:val="-17"/>
        </w:rPr>
        <w:t xml:space="preserve"> </w:t>
      </w:r>
      <w:r w:rsidR="002C60B7">
        <w:t>or advice,</w:t>
      </w:r>
      <w:r w:rsidR="002C60B7">
        <w:rPr>
          <w:spacing w:val="-16"/>
        </w:rPr>
        <w:t xml:space="preserve"> </w:t>
      </w:r>
      <w:r w:rsidR="002C60B7">
        <w:t>information or</w:t>
      </w:r>
      <w:r w:rsidR="002C60B7">
        <w:rPr>
          <w:spacing w:val="-14"/>
        </w:rPr>
        <w:t xml:space="preserve"> </w:t>
      </w:r>
      <w:r w:rsidR="002C60B7">
        <w:t>notification required to</w:t>
      </w:r>
      <w:r w:rsidR="002C60B7">
        <w:rPr>
          <w:spacing w:val="-6"/>
        </w:rPr>
        <w:t xml:space="preserve"> </w:t>
      </w:r>
      <w:r w:rsidR="002C60B7">
        <w:t>be</w:t>
      </w:r>
      <w:r w:rsidR="002C60B7">
        <w:rPr>
          <w:spacing w:val="-6"/>
        </w:rPr>
        <w:t xml:space="preserve"> </w:t>
      </w:r>
      <w:r w:rsidR="002C60B7">
        <w:t xml:space="preserve">given </w:t>
      </w:r>
      <w:r w:rsidR="002C60B7">
        <w:rPr>
          <w:spacing w:val="-4"/>
        </w:rPr>
        <w:t>to:</w:t>
      </w:r>
    </w:p>
    <w:p w14:paraId="673947F5" w14:textId="77777777" w:rsidR="00B823FB" w:rsidRDefault="002C60B7">
      <w:pPr>
        <w:pStyle w:val="ListParagraph"/>
        <w:numPr>
          <w:ilvl w:val="2"/>
          <w:numId w:val="78"/>
        </w:numPr>
        <w:tabs>
          <w:tab w:val="left" w:pos="3365"/>
          <w:tab w:val="left" w:pos="3366"/>
        </w:tabs>
        <w:spacing w:before="127" w:line="376" w:lineRule="auto"/>
        <w:ind w:right="1213"/>
        <w:rPr>
          <w:sz w:val="24"/>
        </w:rPr>
      </w:pPr>
      <w:r>
        <w:rPr>
          <w:sz w:val="24"/>
        </w:rPr>
        <w:t>in</w:t>
      </w:r>
      <w:r>
        <w:rPr>
          <w:spacing w:val="-6"/>
          <w:sz w:val="24"/>
        </w:rPr>
        <w:t xml:space="preserve"> </w:t>
      </w:r>
      <w:r>
        <w:rPr>
          <w:sz w:val="24"/>
        </w:rPr>
        <w:t>the</w:t>
      </w:r>
      <w:r>
        <w:rPr>
          <w:spacing w:val="-5"/>
          <w:sz w:val="24"/>
        </w:rPr>
        <w:t xml:space="preserve"> </w:t>
      </w:r>
      <w:r>
        <w:rPr>
          <w:sz w:val="24"/>
        </w:rPr>
        <w:t>case</w:t>
      </w:r>
      <w:r>
        <w:rPr>
          <w:spacing w:val="-5"/>
          <w:sz w:val="24"/>
        </w:rPr>
        <w:t xml:space="preserve"> </w:t>
      </w:r>
      <w:r>
        <w:rPr>
          <w:sz w:val="24"/>
        </w:rPr>
        <w:t>of</w:t>
      </w:r>
      <w:r>
        <w:rPr>
          <w:spacing w:val="-16"/>
          <w:sz w:val="24"/>
        </w:rPr>
        <w:t xml:space="preserve"> </w:t>
      </w:r>
      <w:r>
        <w:rPr>
          <w:sz w:val="24"/>
        </w:rPr>
        <w:t>a</w:t>
      </w:r>
      <w:r>
        <w:rPr>
          <w:spacing w:val="-5"/>
          <w:sz w:val="24"/>
        </w:rPr>
        <w:t xml:space="preserve"> </w:t>
      </w:r>
      <w:r>
        <w:rPr>
          <w:sz w:val="24"/>
        </w:rPr>
        <w:t>Patient who</w:t>
      </w:r>
      <w:r>
        <w:rPr>
          <w:spacing w:val="-17"/>
          <w:sz w:val="24"/>
        </w:rPr>
        <w:t xml:space="preserve"> </w:t>
      </w:r>
      <w:r>
        <w:rPr>
          <w:sz w:val="24"/>
        </w:rPr>
        <w:t>is</w:t>
      </w:r>
      <w:r>
        <w:rPr>
          <w:spacing w:val="-6"/>
          <w:sz w:val="24"/>
        </w:rPr>
        <w:t xml:space="preserve"> </w:t>
      </w:r>
      <w:r>
        <w:rPr>
          <w:sz w:val="24"/>
        </w:rPr>
        <w:t>a</w:t>
      </w:r>
      <w:r>
        <w:rPr>
          <w:spacing w:val="-5"/>
          <w:sz w:val="24"/>
        </w:rPr>
        <w:t xml:space="preserve"> </w:t>
      </w:r>
      <w:r>
        <w:rPr>
          <w:sz w:val="24"/>
        </w:rPr>
        <w:t>Child,</w:t>
      </w:r>
      <w:r>
        <w:rPr>
          <w:spacing w:val="-2"/>
          <w:sz w:val="24"/>
        </w:rPr>
        <w:t xml:space="preserve"> </w:t>
      </w:r>
      <w:r>
        <w:rPr>
          <w:sz w:val="24"/>
        </w:rPr>
        <w:t>a</w:t>
      </w:r>
      <w:r>
        <w:rPr>
          <w:spacing w:val="-5"/>
          <w:sz w:val="24"/>
        </w:rPr>
        <w:t xml:space="preserve"> </w:t>
      </w:r>
      <w:r>
        <w:rPr>
          <w:sz w:val="24"/>
        </w:rPr>
        <w:t>parent or</w:t>
      </w:r>
      <w:r>
        <w:rPr>
          <w:spacing w:val="-13"/>
          <w:sz w:val="24"/>
        </w:rPr>
        <w:t xml:space="preserve"> </w:t>
      </w:r>
      <w:r>
        <w:rPr>
          <w:sz w:val="24"/>
        </w:rPr>
        <w:t>other person referred to</w:t>
      </w:r>
      <w:r>
        <w:rPr>
          <w:spacing w:val="-1"/>
          <w:sz w:val="24"/>
        </w:rPr>
        <w:t xml:space="preserve"> </w:t>
      </w:r>
      <w:r>
        <w:rPr>
          <w:sz w:val="24"/>
        </w:rPr>
        <w:t xml:space="preserve">in Clause </w:t>
      </w:r>
      <w:hyperlink w:anchor="_bookmark93" w:history="1">
        <w:r>
          <w:rPr>
            <w:sz w:val="24"/>
          </w:rPr>
          <w:t xml:space="preserve">31.11; </w:t>
        </w:r>
      </w:hyperlink>
      <w:r>
        <w:rPr>
          <w:sz w:val="24"/>
        </w:rPr>
        <w:t>or</w:t>
      </w:r>
    </w:p>
    <w:p w14:paraId="1B8A6B21" w14:textId="77777777" w:rsidR="00B823FB" w:rsidRDefault="002C60B7">
      <w:pPr>
        <w:pStyle w:val="ListParagraph"/>
        <w:numPr>
          <w:ilvl w:val="2"/>
          <w:numId w:val="78"/>
        </w:numPr>
        <w:tabs>
          <w:tab w:val="left" w:pos="3365"/>
          <w:tab w:val="left" w:pos="3366"/>
        </w:tabs>
        <w:spacing w:before="110" w:line="362" w:lineRule="auto"/>
        <w:ind w:right="857"/>
        <w:rPr>
          <w:sz w:val="24"/>
        </w:rPr>
      </w:pPr>
      <w:r>
        <w:rPr>
          <w:sz w:val="24"/>
        </w:rPr>
        <w:t>in the case of</w:t>
      </w:r>
      <w:r>
        <w:rPr>
          <w:spacing w:val="-3"/>
          <w:sz w:val="24"/>
        </w:rPr>
        <w:t xml:space="preserve"> </w:t>
      </w:r>
      <w:r>
        <w:rPr>
          <w:sz w:val="24"/>
        </w:rPr>
        <w:t>an adult Patient who</w:t>
      </w:r>
      <w:r>
        <w:rPr>
          <w:spacing w:val="-6"/>
          <w:sz w:val="24"/>
        </w:rPr>
        <w:t xml:space="preserve"> </w:t>
      </w:r>
      <w:r>
        <w:rPr>
          <w:sz w:val="24"/>
        </w:rPr>
        <w:t>lacks the capacity to make</w:t>
      </w:r>
      <w:r>
        <w:rPr>
          <w:spacing w:val="-4"/>
          <w:sz w:val="24"/>
        </w:rPr>
        <w:t xml:space="preserve"> </w:t>
      </w:r>
      <w:r>
        <w:rPr>
          <w:sz w:val="24"/>
        </w:rPr>
        <w:t>the relevant request</w:t>
      </w:r>
      <w:r>
        <w:rPr>
          <w:spacing w:val="40"/>
          <w:sz w:val="24"/>
        </w:rPr>
        <w:t xml:space="preserve"> </w:t>
      </w:r>
      <w:r>
        <w:rPr>
          <w:sz w:val="24"/>
        </w:rPr>
        <w:t>or receive the relevant advice, information or notification, a</w:t>
      </w:r>
      <w:r>
        <w:rPr>
          <w:spacing w:val="-7"/>
          <w:sz w:val="24"/>
        </w:rPr>
        <w:t xml:space="preserve"> </w:t>
      </w:r>
      <w:r>
        <w:rPr>
          <w:sz w:val="24"/>
        </w:rPr>
        <w:t>relative of that person, the Primary</w:t>
      </w:r>
      <w:r>
        <w:rPr>
          <w:spacing w:val="-17"/>
          <w:sz w:val="24"/>
        </w:rPr>
        <w:t xml:space="preserve"> </w:t>
      </w:r>
      <w:r>
        <w:rPr>
          <w:sz w:val="24"/>
        </w:rPr>
        <w:t>Carer</w:t>
      </w:r>
      <w:r>
        <w:rPr>
          <w:spacing w:val="-2"/>
          <w:sz w:val="24"/>
        </w:rPr>
        <w:t xml:space="preserve"> </w:t>
      </w:r>
      <w:r>
        <w:rPr>
          <w:sz w:val="24"/>
        </w:rPr>
        <w:t>of</w:t>
      </w:r>
      <w:r>
        <w:rPr>
          <w:spacing w:val="-17"/>
          <w:sz w:val="24"/>
        </w:rPr>
        <w:t xml:space="preserve"> </w:t>
      </w:r>
      <w:r>
        <w:rPr>
          <w:sz w:val="24"/>
        </w:rPr>
        <w:t>that</w:t>
      </w:r>
      <w:r>
        <w:rPr>
          <w:spacing w:val="-5"/>
          <w:sz w:val="24"/>
        </w:rPr>
        <w:t xml:space="preserve"> </w:t>
      </w:r>
      <w:r>
        <w:rPr>
          <w:sz w:val="24"/>
        </w:rPr>
        <w:t>person,</w:t>
      </w:r>
      <w:r>
        <w:rPr>
          <w:spacing w:val="20"/>
          <w:sz w:val="24"/>
        </w:rPr>
        <w:t xml:space="preserve"> </w:t>
      </w:r>
      <w:r>
        <w:rPr>
          <w:sz w:val="24"/>
        </w:rPr>
        <w:t>a</w:t>
      </w:r>
      <w:r>
        <w:rPr>
          <w:spacing w:val="-17"/>
          <w:sz w:val="24"/>
        </w:rPr>
        <w:t xml:space="preserve"> </w:t>
      </w:r>
      <w:r>
        <w:rPr>
          <w:sz w:val="24"/>
        </w:rPr>
        <w:t>donee of</w:t>
      </w:r>
      <w:r>
        <w:rPr>
          <w:spacing w:val="-5"/>
          <w:sz w:val="24"/>
        </w:rPr>
        <w:t xml:space="preserve"> </w:t>
      </w:r>
      <w:r>
        <w:rPr>
          <w:sz w:val="24"/>
        </w:rPr>
        <w:t>a</w:t>
      </w:r>
      <w:r>
        <w:rPr>
          <w:spacing w:val="-17"/>
          <w:sz w:val="24"/>
        </w:rPr>
        <w:t xml:space="preserve"> </w:t>
      </w:r>
      <w:r>
        <w:rPr>
          <w:sz w:val="24"/>
        </w:rPr>
        <w:t>lasting</w:t>
      </w:r>
      <w:r>
        <w:rPr>
          <w:spacing w:val="18"/>
          <w:sz w:val="24"/>
        </w:rPr>
        <w:t xml:space="preserve"> </w:t>
      </w:r>
      <w:r>
        <w:rPr>
          <w:sz w:val="24"/>
        </w:rPr>
        <w:t>power</w:t>
      </w:r>
      <w:r>
        <w:rPr>
          <w:spacing w:val="-3"/>
          <w:sz w:val="24"/>
        </w:rPr>
        <w:t xml:space="preserve"> </w:t>
      </w:r>
      <w:r>
        <w:rPr>
          <w:sz w:val="24"/>
        </w:rPr>
        <w:t>of attorney granted by that person or</w:t>
      </w:r>
      <w:r>
        <w:rPr>
          <w:spacing w:val="-5"/>
          <w:sz w:val="24"/>
        </w:rPr>
        <w:t xml:space="preserve"> </w:t>
      </w:r>
      <w:r>
        <w:rPr>
          <w:sz w:val="24"/>
        </w:rPr>
        <w:t>a deputy appointed</w:t>
      </w:r>
      <w:r>
        <w:rPr>
          <w:spacing w:val="34"/>
          <w:sz w:val="24"/>
        </w:rPr>
        <w:t xml:space="preserve"> </w:t>
      </w:r>
      <w:r>
        <w:rPr>
          <w:sz w:val="24"/>
        </w:rPr>
        <w:t>for that</w:t>
      </w:r>
      <w:r>
        <w:rPr>
          <w:spacing w:val="-2"/>
          <w:sz w:val="24"/>
        </w:rPr>
        <w:t xml:space="preserve"> </w:t>
      </w:r>
      <w:r>
        <w:rPr>
          <w:sz w:val="24"/>
        </w:rPr>
        <w:t>person by</w:t>
      </w:r>
      <w:r>
        <w:rPr>
          <w:spacing w:val="-7"/>
          <w:sz w:val="24"/>
        </w:rPr>
        <w:t xml:space="preserve"> </w:t>
      </w:r>
      <w:r>
        <w:rPr>
          <w:sz w:val="24"/>
        </w:rPr>
        <w:t>the</w:t>
      </w:r>
      <w:r>
        <w:rPr>
          <w:spacing w:val="-5"/>
          <w:sz w:val="24"/>
        </w:rPr>
        <w:t xml:space="preserve"> </w:t>
      </w:r>
      <w:r>
        <w:rPr>
          <w:sz w:val="24"/>
        </w:rPr>
        <w:t>court</w:t>
      </w:r>
      <w:r>
        <w:rPr>
          <w:spacing w:val="-2"/>
          <w:sz w:val="24"/>
        </w:rPr>
        <w:t xml:space="preserve"> </w:t>
      </w:r>
      <w:r>
        <w:rPr>
          <w:sz w:val="24"/>
        </w:rPr>
        <w:t>under the</w:t>
      </w:r>
      <w:r>
        <w:rPr>
          <w:spacing w:val="-5"/>
          <w:sz w:val="24"/>
        </w:rPr>
        <w:t xml:space="preserve"> </w:t>
      </w:r>
      <w:r>
        <w:rPr>
          <w:sz w:val="24"/>
        </w:rPr>
        <w:t>provisions</w:t>
      </w:r>
      <w:r>
        <w:rPr>
          <w:spacing w:val="20"/>
          <w:sz w:val="24"/>
        </w:rPr>
        <w:t xml:space="preserve"> </w:t>
      </w:r>
      <w:r>
        <w:rPr>
          <w:sz w:val="24"/>
        </w:rPr>
        <w:t>of</w:t>
      </w:r>
      <w:r>
        <w:rPr>
          <w:spacing w:val="-2"/>
          <w:sz w:val="24"/>
        </w:rPr>
        <w:t xml:space="preserve"> </w:t>
      </w:r>
      <w:r>
        <w:rPr>
          <w:sz w:val="24"/>
        </w:rPr>
        <w:t>the</w:t>
      </w:r>
      <w:r>
        <w:rPr>
          <w:spacing w:val="-5"/>
          <w:sz w:val="24"/>
        </w:rPr>
        <w:t xml:space="preserve"> </w:t>
      </w:r>
      <w:r>
        <w:rPr>
          <w:sz w:val="24"/>
        </w:rPr>
        <w:t>Mental Capacity Act 2005.</w:t>
      </w:r>
    </w:p>
    <w:p w14:paraId="283CA4C3" w14:textId="77777777" w:rsidR="00B823FB" w:rsidRDefault="002C60B7">
      <w:pPr>
        <w:pStyle w:val="Heading2"/>
        <w:spacing w:before="95"/>
      </w:pPr>
      <w:bookmarkStart w:id="107" w:name="_bookmark107"/>
      <w:bookmarkEnd w:id="107"/>
      <w:r>
        <w:rPr>
          <w:w w:val="95"/>
        </w:rPr>
        <w:t>Removals</w:t>
      </w:r>
      <w:r>
        <w:rPr>
          <w:spacing w:val="-13"/>
          <w:w w:val="95"/>
        </w:rPr>
        <w:t xml:space="preserve"> </w:t>
      </w:r>
      <w:r>
        <w:rPr>
          <w:w w:val="95"/>
        </w:rPr>
        <w:t>from</w:t>
      </w:r>
      <w:r>
        <w:rPr>
          <w:spacing w:val="-13"/>
          <w:w w:val="95"/>
        </w:rPr>
        <w:t xml:space="preserve"> </w:t>
      </w:r>
      <w:r>
        <w:rPr>
          <w:w w:val="95"/>
        </w:rPr>
        <w:t>the</w:t>
      </w:r>
      <w:r>
        <w:rPr>
          <w:spacing w:val="8"/>
        </w:rPr>
        <w:t xml:space="preserve"> </w:t>
      </w:r>
      <w:r>
        <w:rPr>
          <w:w w:val="95"/>
        </w:rPr>
        <w:t>list</w:t>
      </w:r>
      <w:r>
        <w:rPr>
          <w:spacing w:val="27"/>
        </w:rPr>
        <w:t xml:space="preserve"> </w:t>
      </w:r>
      <w:r>
        <w:rPr>
          <w:w w:val="95"/>
        </w:rPr>
        <w:t>at</w:t>
      </w:r>
      <w:r>
        <w:rPr>
          <w:spacing w:val="5"/>
        </w:rPr>
        <w:t xml:space="preserve"> </w:t>
      </w:r>
      <w:r>
        <w:rPr>
          <w:w w:val="95"/>
        </w:rPr>
        <w:t>the</w:t>
      </w:r>
      <w:r>
        <w:rPr>
          <w:spacing w:val="5"/>
        </w:rPr>
        <w:t xml:space="preserve"> </w:t>
      </w:r>
      <w:r>
        <w:rPr>
          <w:w w:val="95"/>
        </w:rPr>
        <w:t>request</w:t>
      </w:r>
      <w:r>
        <w:rPr>
          <w:spacing w:val="-11"/>
          <w:w w:val="95"/>
        </w:rPr>
        <w:t xml:space="preserve"> </w:t>
      </w:r>
      <w:r>
        <w:rPr>
          <w:w w:val="95"/>
        </w:rPr>
        <w:t>of</w:t>
      </w:r>
      <w:r>
        <w:rPr>
          <w:spacing w:val="28"/>
        </w:rPr>
        <w:t xml:space="preserve"> </w:t>
      </w:r>
      <w:r>
        <w:rPr>
          <w:w w:val="95"/>
        </w:rPr>
        <w:t>the</w:t>
      </w:r>
      <w:r>
        <w:rPr>
          <w:spacing w:val="5"/>
        </w:rPr>
        <w:t xml:space="preserve"> </w:t>
      </w:r>
      <w:r>
        <w:rPr>
          <w:spacing w:val="-2"/>
          <w:w w:val="95"/>
        </w:rPr>
        <w:t>Contractor</w:t>
      </w:r>
    </w:p>
    <w:p w14:paraId="3989832A" w14:textId="77777777" w:rsidR="00B823FB" w:rsidRDefault="00B823FB">
      <w:pPr>
        <w:pStyle w:val="BodyText"/>
        <w:spacing w:before="7"/>
        <w:rPr>
          <w:b/>
          <w:sz w:val="26"/>
        </w:rPr>
      </w:pPr>
    </w:p>
    <w:p w14:paraId="6B79B02E" w14:textId="77777777" w:rsidR="00B823FB" w:rsidRDefault="002C60B7">
      <w:pPr>
        <w:pStyle w:val="ListParagraph"/>
        <w:numPr>
          <w:ilvl w:val="1"/>
          <w:numId w:val="77"/>
        </w:numPr>
        <w:tabs>
          <w:tab w:val="left" w:pos="2227"/>
          <w:tab w:val="left" w:pos="2228"/>
        </w:tabs>
        <w:spacing w:line="364" w:lineRule="auto"/>
        <w:ind w:right="730"/>
        <w:rPr>
          <w:sz w:val="24"/>
        </w:rPr>
      </w:pPr>
      <w:bookmarkStart w:id="108" w:name="_bookmark108"/>
      <w:bookmarkEnd w:id="108"/>
      <w:r>
        <w:rPr>
          <w:sz w:val="24"/>
        </w:rPr>
        <w:t xml:space="preserve">Subject to Clauses </w:t>
      </w:r>
      <w:hyperlink w:anchor="_bookmark117" w:history="1">
        <w:r>
          <w:rPr>
            <w:sz w:val="24"/>
          </w:rPr>
          <w:t xml:space="preserve">31.36 </w:t>
        </w:r>
      </w:hyperlink>
      <w:r>
        <w:rPr>
          <w:sz w:val="24"/>
        </w:rPr>
        <w:t xml:space="preserve">to </w:t>
      </w:r>
      <w:hyperlink w:anchor="_bookmark122" w:history="1">
        <w:r>
          <w:rPr>
            <w:sz w:val="24"/>
          </w:rPr>
          <w:t xml:space="preserve">31.43, </w:t>
        </w:r>
      </w:hyperlink>
      <w:r>
        <w:rPr>
          <w:sz w:val="24"/>
        </w:rPr>
        <w:t>where the Contractor has reasonable</w:t>
      </w:r>
      <w:r>
        <w:rPr>
          <w:spacing w:val="1"/>
          <w:sz w:val="24"/>
        </w:rPr>
        <w:t xml:space="preserve"> </w:t>
      </w:r>
      <w:r>
        <w:rPr>
          <w:sz w:val="24"/>
        </w:rPr>
        <w:t>grounds</w:t>
      </w:r>
      <w:r>
        <w:rPr>
          <w:spacing w:val="14"/>
          <w:sz w:val="24"/>
        </w:rPr>
        <w:t xml:space="preserve"> </w:t>
      </w:r>
      <w:r>
        <w:rPr>
          <w:sz w:val="24"/>
        </w:rPr>
        <w:t>for</w:t>
      </w:r>
      <w:r>
        <w:rPr>
          <w:spacing w:val="-19"/>
          <w:sz w:val="24"/>
        </w:rPr>
        <w:t xml:space="preserve"> </w:t>
      </w:r>
      <w:r>
        <w:rPr>
          <w:sz w:val="24"/>
        </w:rPr>
        <w:t>wishing</w:t>
      </w:r>
      <w:r>
        <w:rPr>
          <w:spacing w:val="18"/>
          <w:sz w:val="24"/>
        </w:rPr>
        <w:t xml:space="preserve"> </w:t>
      </w:r>
      <w:r>
        <w:rPr>
          <w:sz w:val="24"/>
        </w:rPr>
        <w:t>a</w:t>
      </w:r>
      <w:r>
        <w:rPr>
          <w:spacing w:val="-17"/>
          <w:sz w:val="24"/>
        </w:rPr>
        <w:t xml:space="preserve"> </w:t>
      </w:r>
      <w:r>
        <w:rPr>
          <w:sz w:val="24"/>
        </w:rPr>
        <w:t>Patient</w:t>
      </w:r>
      <w:r>
        <w:rPr>
          <w:spacing w:val="9"/>
          <w:sz w:val="24"/>
        </w:rPr>
        <w:t xml:space="preserve"> </w:t>
      </w:r>
      <w:r>
        <w:rPr>
          <w:sz w:val="24"/>
        </w:rPr>
        <w:t>to</w:t>
      </w:r>
      <w:r>
        <w:rPr>
          <w:spacing w:val="-7"/>
          <w:sz w:val="24"/>
        </w:rPr>
        <w:t xml:space="preserve"> </w:t>
      </w:r>
      <w:r>
        <w:rPr>
          <w:sz w:val="24"/>
        </w:rPr>
        <w:t>be</w:t>
      </w:r>
      <w:r>
        <w:rPr>
          <w:spacing w:val="-7"/>
          <w:sz w:val="24"/>
        </w:rPr>
        <w:t xml:space="preserve"> </w:t>
      </w:r>
      <w:r>
        <w:rPr>
          <w:sz w:val="24"/>
        </w:rPr>
        <w:t>removed</w:t>
      </w:r>
      <w:r>
        <w:rPr>
          <w:spacing w:val="-17"/>
          <w:sz w:val="24"/>
        </w:rPr>
        <w:t xml:space="preserve"> </w:t>
      </w:r>
      <w:r>
        <w:rPr>
          <w:sz w:val="24"/>
        </w:rPr>
        <w:t>from</w:t>
      </w:r>
      <w:r>
        <w:rPr>
          <w:spacing w:val="-17"/>
          <w:sz w:val="24"/>
        </w:rPr>
        <w:t xml:space="preserve"> </w:t>
      </w:r>
      <w:r>
        <w:rPr>
          <w:sz w:val="24"/>
        </w:rPr>
        <w:t>its</w:t>
      </w:r>
      <w:r>
        <w:rPr>
          <w:spacing w:val="-8"/>
          <w:sz w:val="24"/>
        </w:rPr>
        <w:t xml:space="preserve"> </w:t>
      </w:r>
      <w:r>
        <w:rPr>
          <w:sz w:val="24"/>
        </w:rPr>
        <w:t>List of Patients which do not relate to the applicant’s</w:t>
      </w:r>
      <w:r>
        <w:rPr>
          <w:spacing w:val="33"/>
          <w:sz w:val="24"/>
        </w:rPr>
        <w:t xml:space="preserve"> </w:t>
      </w:r>
      <w:r>
        <w:rPr>
          <w:sz w:val="24"/>
        </w:rPr>
        <w:t>race, gender, social class, age, religion,</w:t>
      </w:r>
      <w:r>
        <w:rPr>
          <w:spacing w:val="27"/>
          <w:sz w:val="24"/>
        </w:rPr>
        <w:t xml:space="preserve"> </w:t>
      </w:r>
      <w:r>
        <w:rPr>
          <w:sz w:val="24"/>
        </w:rPr>
        <w:t>sexual</w:t>
      </w:r>
      <w:r>
        <w:rPr>
          <w:spacing w:val="-3"/>
          <w:sz w:val="24"/>
        </w:rPr>
        <w:t xml:space="preserve"> </w:t>
      </w:r>
      <w:r>
        <w:rPr>
          <w:sz w:val="24"/>
        </w:rPr>
        <w:t>orientation,</w:t>
      </w:r>
      <w:r>
        <w:rPr>
          <w:spacing w:val="27"/>
          <w:sz w:val="24"/>
        </w:rPr>
        <w:t xml:space="preserve"> </w:t>
      </w:r>
      <w:r>
        <w:rPr>
          <w:sz w:val="24"/>
        </w:rPr>
        <w:t>appearance,</w:t>
      </w:r>
      <w:r>
        <w:rPr>
          <w:spacing w:val="27"/>
          <w:sz w:val="24"/>
        </w:rPr>
        <w:t xml:space="preserve"> </w:t>
      </w:r>
      <w:r>
        <w:rPr>
          <w:sz w:val="24"/>
        </w:rPr>
        <w:t>disability</w:t>
      </w:r>
      <w:r>
        <w:rPr>
          <w:spacing w:val="36"/>
          <w:sz w:val="24"/>
        </w:rPr>
        <w:t xml:space="preserve"> </w:t>
      </w:r>
      <w:r>
        <w:rPr>
          <w:sz w:val="24"/>
        </w:rPr>
        <w:t>or medical condition, the Contractor shall:</w:t>
      </w:r>
    </w:p>
    <w:p w14:paraId="3668D151" w14:textId="77777777" w:rsidR="00B823FB" w:rsidRDefault="002C60B7">
      <w:pPr>
        <w:pStyle w:val="ListParagraph"/>
        <w:numPr>
          <w:ilvl w:val="2"/>
          <w:numId w:val="77"/>
        </w:numPr>
        <w:tabs>
          <w:tab w:val="left" w:pos="3365"/>
          <w:tab w:val="left" w:pos="3366"/>
        </w:tabs>
        <w:spacing w:before="113" w:line="376" w:lineRule="auto"/>
        <w:ind w:right="807"/>
        <w:rPr>
          <w:sz w:val="24"/>
        </w:rPr>
      </w:pPr>
      <w:r>
        <w:rPr>
          <w:sz w:val="24"/>
        </w:rPr>
        <w:t>notify</w:t>
      </w:r>
      <w:r>
        <w:rPr>
          <w:spacing w:val="-10"/>
          <w:sz w:val="24"/>
        </w:rPr>
        <w:t xml:space="preserve"> </w:t>
      </w:r>
      <w:r>
        <w:rPr>
          <w:sz w:val="24"/>
        </w:rPr>
        <w:t>the</w:t>
      </w:r>
      <w:r>
        <w:rPr>
          <w:spacing w:val="-8"/>
          <w:sz w:val="24"/>
        </w:rPr>
        <w:t xml:space="preserve"> </w:t>
      </w:r>
      <w:r>
        <w:rPr>
          <w:sz w:val="24"/>
        </w:rPr>
        <w:t>Commissioner in</w:t>
      </w:r>
      <w:r>
        <w:rPr>
          <w:spacing w:val="-8"/>
          <w:sz w:val="24"/>
        </w:rPr>
        <w:t xml:space="preserve"> </w:t>
      </w:r>
      <w:r>
        <w:rPr>
          <w:sz w:val="24"/>
        </w:rPr>
        <w:t>writing</w:t>
      </w:r>
      <w:r>
        <w:rPr>
          <w:spacing w:val="-8"/>
          <w:sz w:val="24"/>
        </w:rPr>
        <w:t xml:space="preserve"> </w:t>
      </w:r>
      <w:r>
        <w:rPr>
          <w:sz w:val="24"/>
        </w:rPr>
        <w:t>that it</w:t>
      </w:r>
      <w:r>
        <w:rPr>
          <w:spacing w:val="-17"/>
          <w:sz w:val="24"/>
        </w:rPr>
        <w:t xml:space="preserve"> </w:t>
      </w:r>
      <w:r>
        <w:rPr>
          <w:sz w:val="24"/>
        </w:rPr>
        <w:t>wishes to</w:t>
      </w:r>
      <w:r>
        <w:rPr>
          <w:spacing w:val="-8"/>
          <w:sz w:val="24"/>
        </w:rPr>
        <w:t xml:space="preserve"> </w:t>
      </w:r>
      <w:r>
        <w:rPr>
          <w:sz w:val="24"/>
        </w:rPr>
        <w:t>have</w:t>
      </w:r>
      <w:r>
        <w:rPr>
          <w:spacing w:val="-8"/>
          <w:sz w:val="24"/>
        </w:rPr>
        <w:t xml:space="preserve"> </w:t>
      </w:r>
      <w:r>
        <w:rPr>
          <w:sz w:val="24"/>
        </w:rPr>
        <w:t>the Patient removed; and</w:t>
      </w:r>
    </w:p>
    <w:p w14:paraId="6E32ECF6" w14:textId="77777777" w:rsidR="00B823FB" w:rsidRDefault="002C60B7">
      <w:pPr>
        <w:pStyle w:val="ListParagraph"/>
        <w:numPr>
          <w:ilvl w:val="2"/>
          <w:numId w:val="77"/>
        </w:numPr>
        <w:tabs>
          <w:tab w:val="left" w:pos="3365"/>
          <w:tab w:val="left" w:pos="3366"/>
        </w:tabs>
        <w:spacing w:before="110" w:line="376" w:lineRule="auto"/>
        <w:ind w:right="1087"/>
        <w:rPr>
          <w:sz w:val="24"/>
        </w:rPr>
      </w:pPr>
      <w:bookmarkStart w:id="109" w:name="_bookmark109"/>
      <w:bookmarkEnd w:id="109"/>
      <w:r>
        <w:rPr>
          <w:sz w:val="24"/>
        </w:rPr>
        <w:t>subject to</w:t>
      </w:r>
      <w:r>
        <w:rPr>
          <w:spacing w:val="-17"/>
          <w:sz w:val="24"/>
        </w:rPr>
        <w:t xml:space="preserve"> </w:t>
      </w:r>
      <w:r>
        <w:rPr>
          <w:sz w:val="24"/>
        </w:rPr>
        <w:t xml:space="preserve">Clause </w:t>
      </w:r>
      <w:hyperlink w:anchor="_bookmark110" w:history="1">
        <w:r>
          <w:rPr>
            <w:sz w:val="24"/>
          </w:rPr>
          <w:t xml:space="preserve">31.29, </w:t>
        </w:r>
      </w:hyperlink>
      <w:r>
        <w:rPr>
          <w:sz w:val="24"/>
        </w:rPr>
        <w:t>notify</w:t>
      </w:r>
      <w:r>
        <w:rPr>
          <w:spacing w:val="-11"/>
          <w:sz w:val="24"/>
        </w:rPr>
        <w:t xml:space="preserve"> </w:t>
      </w:r>
      <w:r>
        <w:rPr>
          <w:sz w:val="24"/>
        </w:rPr>
        <w:t>the</w:t>
      </w:r>
      <w:r>
        <w:rPr>
          <w:spacing w:val="-9"/>
          <w:sz w:val="24"/>
        </w:rPr>
        <w:t xml:space="preserve"> </w:t>
      </w:r>
      <w:r>
        <w:rPr>
          <w:sz w:val="24"/>
        </w:rPr>
        <w:t>Patient in</w:t>
      </w:r>
      <w:r>
        <w:rPr>
          <w:spacing w:val="-9"/>
          <w:sz w:val="24"/>
        </w:rPr>
        <w:t xml:space="preserve"> </w:t>
      </w:r>
      <w:r>
        <w:rPr>
          <w:sz w:val="24"/>
        </w:rPr>
        <w:t>writing</w:t>
      </w:r>
      <w:r>
        <w:rPr>
          <w:spacing w:val="-9"/>
          <w:sz w:val="24"/>
        </w:rPr>
        <w:t xml:space="preserve"> </w:t>
      </w:r>
      <w:r>
        <w:rPr>
          <w:sz w:val="24"/>
        </w:rPr>
        <w:t>of</w:t>
      </w:r>
      <w:r>
        <w:rPr>
          <w:spacing w:val="-7"/>
          <w:sz w:val="24"/>
        </w:rPr>
        <w:t xml:space="preserve"> </w:t>
      </w:r>
      <w:r>
        <w:rPr>
          <w:sz w:val="24"/>
        </w:rPr>
        <w:t>its specific reasons</w:t>
      </w:r>
      <w:r>
        <w:rPr>
          <w:spacing w:val="40"/>
          <w:sz w:val="24"/>
        </w:rPr>
        <w:t xml:space="preserve"> </w:t>
      </w:r>
      <w:r>
        <w:rPr>
          <w:sz w:val="24"/>
        </w:rPr>
        <w:t>for</w:t>
      </w:r>
      <w:r>
        <w:rPr>
          <w:spacing w:val="-10"/>
          <w:sz w:val="24"/>
        </w:rPr>
        <w:t xml:space="preserve"> </w:t>
      </w:r>
      <w:r>
        <w:rPr>
          <w:sz w:val="24"/>
        </w:rPr>
        <w:t>requesting</w:t>
      </w:r>
      <w:r>
        <w:rPr>
          <w:spacing w:val="40"/>
          <w:sz w:val="24"/>
        </w:rPr>
        <w:t xml:space="preserve"> </w:t>
      </w:r>
      <w:r>
        <w:rPr>
          <w:sz w:val="24"/>
        </w:rPr>
        <w:t>removal.</w:t>
      </w:r>
    </w:p>
    <w:p w14:paraId="32B97FB8" w14:textId="77777777" w:rsidR="00B823FB" w:rsidRDefault="002C60B7">
      <w:pPr>
        <w:pStyle w:val="ListParagraph"/>
        <w:numPr>
          <w:ilvl w:val="1"/>
          <w:numId w:val="77"/>
        </w:numPr>
        <w:tabs>
          <w:tab w:val="left" w:pos="2227"/>
          <w:tab w:val="left" w:pos="2228"/>
        </w:tabs>
        <w:spacing w:before="95" w:line="362" w:lineRule="auto"/>
        <w:ind w:right="924"/>
        <w:rPr>
          <w:sz w:val="24"/>
        </w:rPr>
      </w:pPr>
      <w:bookmarkStart w:id="110" w:name="_bookmark110"/>
      <w:bookmarkEnd w:id="110"/>
      <w:r>
        <w:rPr>
          <w:sz w:val="24"/>
        </w:rPr>
        <w:t>Where the circumstances of the removal are</w:t>
      </w:r>
      <w:r>
        <w:rPr>
          <w:spacing w:val="-5"/>
          <w:sz w:val="24"/>
        </w:rPr>
        <w:t xml:space="preserve"> </w:t>
      </w:r>
      <w:r>
        <w:rPr>
          <w:sz w:val="24"/>
        </w:rPr>
        <w:t>such that it is not appropriate</w:t>
      </w:r>
      <w:r>
        <w:rPr>
          <w:spacing w:val="40"/>
          <w:sz w:val="24"/>
        </w:rPr>
        <w:t xml:space="preserve"> </w:t>
      </w:r>
      <w:r>
        <w:rPr>
          <w:sz w:val="24"/>
        </w:rPr>
        <w:t>for</w:t>
      </w:r>
      <w:r>
        <w:rPr>
          <w:spacing w:val="-1"/>
          <w:sz w:val="24"/>
        </w:rPr>
        <w:t xml:space="preserve"> </w:t>
      </w:r>
      <w:r>
        <w:rPr>
          <w:sz w:val="24"/>
        </w:rPr>
        <w:t>a</w:t>
      </w:r>
      <w:r>
        <w:rPr>
          <w:spacing w:val="-7"/>
          <w:sz w:val="24"/>
        </w:rPr>
        <w:t xml:space="preserve"> </w:t>
      </w:r>
      <w:r>
        <w:rPr>
          <w:sz w:val="24"/>
        </w:rPr>
        <w:t>more specific reason to</w:t>
      </w:r>
      <w:r>
        <w:rPr>
          <w:spacing w:val="-7"/>
          <w:sz w:val="24"/>
        </w:rPr>
        <w:t xml:space="preserve"> </w:t>
      </w:r>
      <w:r>
        <w:rPr>
          <w:sz w:val="24"/>
        </w:rPr>
        <w:t>be given, and in the reasonable</w:t>
      </w:r>
      <w:r>
        <w:rPr>
          <w:spacing w:val="12"/>
          <w:sz w:val="24"/>
        </w:rPr>
        <w:t xml:space="preserve"> </w:t>
      </w:r>
      <w:r>
        <w:rPr>
          <w:sz w:val="24"/>
        </w:rPr>
        <w:t>opinion</w:t>
      </w:r>
      <w:r>
        <w:rPr>
          <w:spacing w:val="12"/>
          <w:sz w:val="24"/>
        </w:rPr>
        <w:t xml:space="preserve"> </w:t>
      </w:r>
      <w:r>
        <w:rPr>
          <w:sz w:val="24"/>
        </w:rPr>
        <w:t>of</w:t>
      </w:r>
      <w:r>
        <w:rPr>
          <w:spacing w:val="-9"/>
          <w:sz w:val="24"/>
        </w:rPr>
        <w:t xml:space="preserve"> </w:t>
      </w:r>
      <w:r>
        <w:rPr>
          <w:sz w:val="24"/>
        </w:rPr>
        <w:t>the</w:t>
      </w:r>
      <w:r>
        <w:rPr>
          <w:spacing w:val="-11"/>
          <w:sz w:val="24"/>
        </w:rPr>
        <w:t xml:space="preserve"> </w:t>
      </w:r>
      <w:r>
        <w:rPr>
          <w:sz w:val="24"/>
        </w:rPr>
        <w:t>Contractor,</w:t>
      </w:r>
      <w:r>
        <w:rPr>
          <w:spacing w:val="-9"/>
          <w:sz w:val="24"/>
        </w:rPr>
        <w:t xml:space="preserve"> </w:t>
      </w:r>
      <w:r>
        <w:rPr>
          <w:sz w:val="24"/>
        </w:rPr>
        <w:t>there</w:t>
      </w:r>
      <w:r>
        <w:rPr>
          <w:spacing w:val="-11"/>
          <w:sz w:val="24"/>
        </w:rPr>
        <w:t xml:space="preserve"> </w:t>
      </w:r>
      <w:r>
        <w:rPr>
          <w:sz w:val="24"/>
        </w:rPr>
        <w:t>has</w:t>
      </w:r>
      <w:r>
        <w:rPr>
          <w:spacing w:val="-1"/>
          <w:sz w:val="24"/>
        </w:rPr>
        <w:t xml:space="preserve"> </w:t>
      </w:r>
      <w:r>
        <w:rPr>
          <w:sz w:val="24"/>
        </w:rPr>
        <w:t>been</w:t>
      </w:r>
      <w:r>
        <w:rPr>
          <w:spacing w:val="-11"/>
          <w:sz w:val="24"/>
        </w:rPr>
        <w:t xml:space="preserve"> </w:t>
      </w:r>
      <w:r>
        <w:rPr>
          <w:sz w:val="24"/>
        </w:rPr>
        <w:t>a</w:t>
      </w:r>
      <w:r>
        <w:rPr>
          <w:spacing w:val="-11"/>
          <w:sz w:val="24"/>
        </w:rPr>
        <w:t xml:space="preserve"> </w:t>
      </w:r>
      <w:r>
        <w:rPr>
          <w:sz w:val="24"/>
        </w:rPr>
        <w:t>breakdown</w:t>
      </w:r>
      <w:r>
        <w:rPr>
          <w:spacing w:val="-11"/>
          <w:sz w:val="24"/>
        </w:rPr>
        <w:t xml:space="preserve"> </w:t>
      </w:r>
      <w:r>
        <w:rPr>
          <w:sz w:val="24"/>
        </w:rPr>
        <w:t>of</w:t>
      </w:r>
    </w:p>
    <w:p w14:paraId="1165947B" w14:textId="77777777" w:rsidR="00B823FB" w:rsidRDefault="00B823FB">
      <w:pPr>
        <w:spacing w:line="362" w:lineRule="auto"/>
        <w:rPr>
          <w:sz w:val="24"/>
        </w:rPr>
        <w:sectPr w:rsidR="00B823FB">
          <w:pgSz w:w="11910" w:h="16840"/>
          <w:pgMar w:top="1460" w:right="720" w:bottom="780" w:left="720" w:header="0" w:footer="594" w:gutter="0"/>
          <w:cols w:space="720"/>
        </w:sectPr>
      </w:pPr>
    </w:p>
    <w:p w14:paraId="00FDF5F9" w14:textId="77777777" w:rsidR="00B823FB" w:rsidRDefault="002C60B7">
      <w:pPr>
        <w:pStyle w:val="BodyText"/>
        <w:spacing w:before="64" w:line="362" w:lineRule="auto"/>
        <w:ind w:left="2228" w:right="694"/>
      </w:pPr>
      <w:r>
        <w:lastRenderedPageBreak/>
        <w:t>trust between the</w:t>
      </w:r>
      <w:r>
        <w:rPr>
          <w:spacing w:val="-1"/>
        </w:rPr>
        <w:t xml:space="preserve"> </w:t>
      </w:r>
      <w:r>
        <w:t>Patient and</w:t>
      </w:r>
      <w:r>
        <w:rPr>
          <w:spacing w:val="-1"/>
        </w:rPr>
        <w:t xml:space="preserve"> </w:t>
      </w:r>
      <w:r>
        <w:t>the</w:t>
      </w:r>
      <w:r>
        <w:rPr>
          <w:spacing w:val="-1"/>
        </w:rPr>
        <w:t xml:space="preserve"> </w:t>
      </w:r>
      <w:r>
        <w:t>Contractor, the</w:t>
      </w:r>
      <w:r>
        <w:rPr>
          <w:spacing w:val="-1"/>
        </w:rPr>
        <w:t xml:space="preserve"> </w:t>
      </w:r>
      <w:r>
        <w:t xml:space="preserve">reason given under Clause </w:t>
      </w:r>
      <w:hyperlink w:anchor="_bookmark108" w:history="1">
        <w:r>
          <w:t xml:space="preserve">31.28 </w:t>
        </w:r>
      </w:hyperlink>
      <w:r>
        <w:t>may</w:t>
      </w:r>
      <w:r>
        <w:rPr>
          <w:spacing w:val="-12"/>
        </w:rPr>
        <w:t xml:space="preserve"> </w:t>
      </w:r>
      <w:r>
        <w:t>consist of a</w:t>
      </w:r>
      <w:r>
        <w:rPr>
          <w:spacing w:val="-10"/>
        </w:rPr>
        <w:t xml:space="preserve"> </w:t>
      </w:r>
      <w:r>
        <w:t>statement that there has been an irrevocable</w:t>
      </w:r>
      <w:r>
        <w:rPr>
          <w:spacing w:val="-1"/>
        </w:rPr>
        <w:t xml:space="preserve"> </w:t>
      </w:r>
      <w:r>
        <w:t>breakdown</w:t>
      </w:r>
      <w:r>
        <w:rPr>
          <w:spacing w:val="-13"/>
        </w:rPr>
        <w:t xml:space="preserve"> </w:t>
      </w:r>
      <w:r>
        <w:t>in</w:t>
      </w:r>
      <w:r>
        <w:rPr>
          <w:spacing w:val="-13"/>
        </w:rPr>
        <w:t xml:space="preserve"> </w:t>
      </w:r>
      <w:r>
        <w:t>the</w:t>
      </w:r>
      <w:r>
        <w:rPr>
          <w:spacing w:val="-13"/>
        </w:rPr>
        <w:t xml:space="preserve"> </w:t>
      </w:r>
      <w:r>
        <w:t>relationship</w:t>
      </w:r>
      <w:r>
        <w:rPr>
          <w:spacing w:val="21"/>
        </w:rPr>
        <w:t xml:space="preserve"> </w:t>
      </w:r>
      <w:r>
        <w:t>between</w:t>
      </w:r>
      <w:r>
        <w:rPr>
          <w:spacing w:val="-1"/>
        </w:rPr>
        <w:t xml:space="preserve"> </w:t>
      </w:r>
      <w:r>
        <w:t>the</w:t>
      </w:r>
      <w:r>
        <w:rPr>
          <w:spacing w:val="-13"/>
        </w:rPr>
        <w:t xml:space="preserve"> </w:t>
      </w:r>
      <w:r>
        <w:t>Patient and</w:t>
      </w:r>
      <w:r>
        <w:rPr>
          <w:spacing w:val="-13"/>
        </w:rPr>
        <w:t xml:space="preserve"> </w:t>
      </w:r>
      <w:r>
        <w:t xml:space="preserve">the </w:t>
      </w:r>
      <w:r>
        <w:rPr>
          <w:spacing w:val="-2"/>
        </w:rPr>
        <w:t>Contractor.</w:t>
      </w:r>
    </w:p>
    <w:p w14:paraId="29D20948" w14:textId="77777777" w:rsidR="00B823FB" w:rsidRDefault="002C60B7">
      <w:pPr>
        <w:pStyle w:val="ListParagraph"/>
        <w:numPr>
          <w:ilvl w:val="1"/>
          <w:numId w:val="77"/>
        </w:numPr>
        <w:tabs>
          <w:tab w:val="left" w:pos="2227"/>
          <w:tab w:val="left" w:pos="2228"/>
        </w:tabs>
        <w:spacing w:before="127" w:line="369" w:lineRule="auto"/>
        <w:ind w:right="776"/>
        <w:rPr>
          <w:sz w:val="24"/>
        </w:rPr>
      </w:pPr>
      <w:bookmarkStart w:id="111" w:name="_bookmark111"/>
      <w:bookmarkEnd w:id="111"/>
      <w:r>
        <w:rPr>
          <w:sz w:val="24"/>
        </w:rPr>
        <w:t>Before</w:t>
      </w:r>
      <w:r>
        <w:rPr>
          <w:spacing w:val="-2"/>
          <w:sz w:val="24"/>
        </w:rPr>
        <w:t xml:space="preserve"> </w:t>
      </w:r>
      <w:r>
        <w:rPr>
          <w:sz w:val="24"/>
        </w:rPr>
        <w:t>the Contractor</w:t>
      </w:r>
      <w:r>
        <w:rPr>
          <w:spacing w:val="39"/>
          <w:sz w:val="24"/>
        </w:rPr>
        <w:t xml:space="preserve"> </w:t>
      </w:r>
      <w:r>
        <w:rPr>
          <w:sz w:val="24"/>
        </w:rPr>
        <w:t>can</w:t>
      </w:r>
      <w:r>
        <w:rPr>
          <w:spacing w:val="-3"/>
          <w:sz w:val="24"/>
        </w:rPr>
        <w:t xml:space="preserve"> </w:t>
      </w:r>
      <w:r>
        <w:rPr>
          <w:sz w:val="24"/>
        </w:rPr>
        <w:t>request a removal</w:t>
      </w:r>
      <w:r>
        <w:rPr>
          <w:spacing w:val="-2"/>
          <w:sz w:val="24"/>
        </w:rPr>
        <w:t xml:space="preserve"> </w:t>
      </w:r>
      <w:r>
        <w:rPr>
          <w:sz w:val="24"/>
        </w:rPr>
        <w:t>in accordance with Clause</w:t>
      </w:r>
      <w:r>
        <w:rPr>
          <w:spacing w:val="-4"/>
          <w:sz w:val="24"/>
        </w:rPr>
        <w:t xml:space="preserve"> </w:t>
      </w:r>
      <w:hyperlink w:anchor="_bookmark108" w:history="1">
        <w:r>
          <w:rPr>
            <w:sz w:val="24"/>
          </w:rPr>
          <w:t xml:space="preserve">31.28, </w:t>
        </w:r>
      </w:hyperlink>
      <w:r>
        <w:rPr>
          <w:sz w:val="24"/>
        </w:rPr>
        <w:t>it</w:t>
      </w:r>
      <w:r>
        <w:rPr>
          <w:spacing w:val="-17"/>
          <w:sz w:val="24"/>
        </w:rPr>
        <w:t xml:space="preserve"> </w:t>
      </w:r>
      <w:r>
        <w:rPr>
          <w:sz w:val="24"/>
        </w:rPr>
        <w:t>shall issue</w:t>
      </w:r>
      <w:r>
        <w:rPr>
          <w:spacing w:val="18"/>
          <w:sz w:val="24"/>
        </w:rPr>
        <w:t xml:space="preserve"> </w:t>
      </w:r>
      <w:r>
        <w:rPr>
          <w:sz w:val="24"/>
        </w:rPr>
        <w:t>a</w:t>
      </w:r>
      <w:r>
        <w:rPr>
          <w:spacing w:val="-17"/>
          <w:sz w:val="24"/>
        </w:rPr>
        <w:t xml:space="preserve"> </w:t>
      </w:r>
      <w:r>
        <w:rPr>
          <w:sz w:val="24"/>
        </w:rPr>
        <w:t>warning to</w:t>
      </w:r>
      <w:r>
        <w:rPr>
          <w:spacing w:val="-17"/>
          <w:sz w:val="24"/>
        </w:rPr>
        <w:t xml:space="preserve"> </w:t>
      </w:r>
      <w:r>
        <w:rPr>
          <w:sz w:val="24"/>
        </w:rPr>
        <w:t>the Patient</w:t>
      </w:r>
      <w:r>
        <w:rPr>
          <w:spacing w:val="-5"/>
          <w:sz w:val="24"/>
        </w:rPr>
        <w:t xml:space="preserve"> </w:t>
      </w:r>
      <w:r>
        <w:rPr>
          <w:sz w:val="24"/>
        </w:rPr>
        <w:t>that he</w:t>
      </w:r>
      <w:r>
        <w:rPr>
          <w:spacing w:val="-17"/>
          <w:sz w:val="24"/>
        </w:rPr>
        <w:t xml:space="preserve"> </w:t>
      </w:r>
      <w:r>
        <w:rPr>
          <w:sz w:val="24"/>
        </w:rPr>
        <w:t>is</w:t>
      </w:r>
      <w:r>
        <w:rPr>
          <w:spacing w:val="-9"/>
          <w:sz w:val="24"/>
        </w:rPr>
        <w:t xml:space="preserve"> </w:t>
      </w:r>
      <w:r>
        <w:rPr>
          <w:sz w:val="24"/>
        </w:rPr>
        <w:t>at</w:t>
      </w:r>
      <w:r>
        <w:rPr>
          <w:spacing w:val="-5"/>
          <w:sz w:val="24"/>
        </w:rPr>
        <w:t xml:space="preserve"> </w:t>
      </w:r>
      <w:r>
        <w:rPr>
          <w:sz w:val="24"/>
        </w:rPr>
        <w:t>risk of removal unless:</w:t>
      </w:r>
    </w:p>
    <w:p w14:paraId="79BACEFE" w14:textId="77777777" w:rsidR="00B823FB" w:rsidRDefault="002C60B7">
      <w:pPr>
        <w:pStyle w:val="ListParagraph"/>
        <w:numPr>
          <w:ilvl w:val="2"/>
          <w:numId w:val="77"/>
        </w:numPr>
        <w:tabs>
          <w:tab w:val="left" w:pos="3365"/>
          <w:tab w:val="left" w:pos="3366"/>
        </w:tabs>
        <w:spacing w:before="102" w:line="367" w:lineRule="auto"/>
        <w:ind w:right="935"/>
        <w:rPr>
          <w:sz w:val="24"/>
        </w:rPr>
      </w:pPr>
      <w:r>
        <w:rPr>
          <w:sz w:val="24"/>
        </w:rPr>
        <w:t>it has reasonable</w:t>
      </w:r>
      <w:r>
        <w:rPr>
          <w:spacing w:val="34"/>
          <w:sz w:val="24"/>
        </w:rPr>
        <w:t xml:space="preserve"> </w:t>
      </w:r>
      <w:r>
        <w:rPr>
          <w:sz w:val="24"/>
        </w:rPr>
        <w:t>grounds</w:t>
      </w:r>
      <w:r>
        <w:rPr>
          <w:spacing w:val="32"/>
          <w:sz w:val="24"/>
        </w:rPr>
        <w:t xml:space="preserve"> </w:t>
      </w:r>
      <w:r>
        <w:rPr>
          <w:sz w:val="24"/>
        </w:rPr>
        <w:t>for</w:t>
      </w:r>
      <w:r>
        <w:rPr>
          <w:spacing w:val="-19"/>
          <w:sz w:val="24"/>
        </w:rPr>
        <w:t xml:space="preserve"> </w:t>
      </w:r>
      <w:r>
        <w:rPr>
          <w:sz w:val="24"/>
        </w:rPr>
        <w:t>believing</w:t>
      </w:r>
      <w:r>
        <w:rPr>
          <w:spacing w:val="34"/>
          <w:sz w:val="24"/>
        </w:rPr>
        <w:t xml:space="preserve"> </w:t>
      </w:r>
      <w:r>
        <w:rPr>
          <w:sz w:val="24"/>
        </w:rPr>
        <w:t>that the issue of such</w:t>
      </w:r>
      <w:r>
        <w:rPr>
          <w:spacing w:val="-5"/>
          <w:sz w:val="24"/>
        </w:rPr>
        <w:t xml:space="preserve"> </w:t>
      </w:r>
      <w:r>
        <w:rPr>
          <w:sz w:val="24"/>
        </w:rPr>
        <w:t>a</w:t>
      </w:r>
      <w:r>
        <w:rPr>
          <w:spacing w:val="-17"/>
          <w:sz w:val="24"/>
        </w:rPr>
        <w:t xml:space="preserve"> </w:t>
      </w:r>
      <w:r>
        <w:rPr>
          <w:sz w:val="24"/>
        </w:rPr>
        <w:t>warning would</w:t>
      </w:r>
      <w:r>
        <w:rPr>
          <w:spacing w:val="-4"/>
          <w:sz w:val="24"/>
        </w:rPr>
        <w:t xml:space="preserve"> </w:t>
      </w:r>
      <w:r>
        <w:rPr>
          <w:sz w:val="24"/>
        </w:rPr>
        <w:t>be</w:t>
      </w:r>
      <w:r>
        <w:rPr>
          <w:spacing w:val="-4"/>
          <w:sz w:val="24"/>
        </w:rPr>
        <w:t xml:space="preserve"> </w:t>
      </w:r>
      <w:r>
        <w:rPr>
          <w:sz w:val="24"/>
        </w:rPr>
        <w:t>harmful</w:t>
      </w:r>
      <w:r>
        <w:rPr>
          <w:spacing w:val="-17"/>
          <w:sz w:val="24"/>
        </w:rPr>
        <w:t xml:space="preserve"> </w:t>
      </w:r>
      <w:r>
        <w:rPr>
          <w:sz w:val="24"/>
        </w:rPr>
        <w:t>to</w:t>
      </w:r>
      <w:r>
        <w:rPr>
          <w:spacing w:val="-4"/>
          <w:sz w:val="24"/>
        </w:rPr>
        <w:t xml:space="preserve"> </w:t>
      </w:r>
      <w:r>
        <w:rPr>
          <w:sz w:val="24"/>
        </w:rPr>
        <w:t>the</w:t>
      </w:r>
      <w:r>
        <w:rPr>
          <w:spacing w:val="-4"/>
          <w:sz w:val="24"/>
        </w:rPr>
        <w:t xml:space="preserve"> </w:t>
      </w:r>
      <w:r>
        <w:rPr>
          <w:sz w:val="24"/>
        </w:rPr>
        <w:t>physical or</w:t>
      </w:r>
      <w:r>
        <w:rPr>
          <w:spacing w:val="-13"/>
          <w:sz w:val="24"/>
        </w:rPr>
        <w:t xml:space="preserve"> </w:t>
      </w:r>
      <w:r>
        <w:rPr>
          <w:sz w:val="24"/>
        </w:rPr>
        <w:t>mental health of the Patient or</w:t>
      </w:r>
      <w:r>
        <w:rPr>
          <w:spacing w:val="-3"/>
          <w:sz w:val="24"/>
        </w:rPr>
        <w:t xml:space="preserve"> </w:t>
      </w:r>
      <w:r>
        <w:rPr>
          <w:sz w:val="24"/>
        </w:rPr>
        <w:t>would put at risk the safety of the Contractor, or other persons;</w:t>
      </w:r>
      <w:r>
        <w:rPr>
          <w:spacing w:val="40"/>
          <w:sz w:val="24"/>
        </w:rPr>
        <w:t xml:space="preserve"> </w:t>
      </w:r>
      <w:r>
        <w:rPr>
          <w:sz w:val="24"/>
        </w:rPr>
        <w:t>or</w:t>
      </w:r>
    </w:p>
    <w:p w14:paraId="0EA3E8B1" w14:textId="77777777" w:rsidR="00B823FB" w:rsidRDefault="002C60B7">
      <w:pPr>
        <w:pStyle w:val="ListParagraph"/>
        <w:numPr>
          <w:ilvl w:val="2"/>
          <w:numId w:val="77"/>
        </w:numPr>
        <w:tabs>
          <w:tab w:val="left" w:pos="3365"/>
          <w:tab w:val="left" w:pos="3366"/>
        </w:tabs>
        <w:spacing w:before="121" w:line="376" w:lineRule="auto"/>
        <w:ind w:left="3445" w:right="879"/>
        <w:rPr>
          <w:sz w:val="24"/>
        </w:rPr>
      </w:pPr>
      <w:r>
        <w:rPr>
          <w:sz w:val="24"/>
        </w:rPr>
        <w:t>the</w:t>
      </w:r>
      <w:r>
        <w:rPr>
          <w:spacing w:val="-17"/>
          <w:sz w:val="24"/>
        </w:rPr>
        <w:t xml:space="preserve"> </w:t>
      </w:r>
      <w:r>
        <w:rPr>
          <w:sz w:val="24"/>
        </w:rPr>
        <w:t>Contractor</w:t>
      </w:r>
      <w:r>
        <w:rPr>
          <w:spacing w:val="-14"/>
          <w:sz w:val="24"/>
        </w:rPr>
        <w:t xml:space="preserve"> </w:t>
      </w:r>
      <w:r>
        <w:rPr>
          <w:sz w:val="24"/>
        </w:rPr>
        <w:t>considers</w:t>
      </w:r>
      <w:r>
        <w:rPr>
          <w:spacing w:val="7"/>
          <w:sz w:val="24"/>
        </w:rPr>
        <w:t xml:space="preserve"> </w:t>
      </w:r>
      <w:r>
        <w:rPr>
          <w:sz w:val="24"/>
        </w:rPr>
        <w:t>that</w:t>
      </w:r>
      <w:r>
        <w:rPr>
          <w:spacing w:val="-12"/>
          <w:sz w:val="24"/>
        </w:rPr>
        <w:t xml:space="preserve"> </w:t>
      </w:r>
      <w:r>
        <w:rPr>
          <w:sz w:val="24"/>
        </w:rPr>
        <w:t>it</w:t>
      </w:r>
      <w:r>
        <w:rPr>
          <w:spacing w:val="-17"/>
          <w:sz w:val="24"/>
        </w:rPr>
        <w:t xml:space="preserve"> </w:t>
      </w:r>
      <w:r>
        <w:rPr>
          <w:sz w:val="24"/>
        </w:rPr>
        <w:t>is</w:t>
      </w:r>
      <w:r>
        <w:rPr>
          <w:spacing w:val="-16"/>
          <w:sz w:val="24"/>
        </w:rPr>
        <w:t xml:space="preserve"> </w:t>
      </w:r>
      <w:r>
        <w:rPr>
          <w:sz w:val="24"/>
        </w:rPr>
        <w:t>not</w:t>
      </w:r>
      <w:r>
        <w:rPr>
          <w:spacing w:val="-12"/>
          <w:sz w:val="24"/>
        </w:rPr>
        <w:t xml:space="preserve"> </w:t>
      </w:r>
      <w:r>
        <w:rPr>
          <w:sz w:val="24"/>
        </w:rPr>
        <w:t>otherwise</w:t>
      </w:r>
      <w:r>
        <w:rPr>
          <w:spacing w:val="8"/>
          <w:sz w:val="24"/>
        </w:rPr>
        <w:t xml:space="preserve"> </w:t>
      </w:r>
      <w:r>
        <w:rPr>
          <w:sz w:val="24"/>
        </w:rPr>
        <w:t>reasonable or practical for</w:t>
      </w:r>
      <w:r>
        <w:rPr>
          <w:spacing w:val="-10"/>
          <w:sz w:val="24"/>
        </w:rPr>
        <w:t xml:space="preserve"> </w:t>
      </w:r>
      <w:r>
        <w:rPr>
          <w:sz w:val="24"/>
        </w:rPr>
        <w:t>a warning to be given.</w:t>
      </w:r>
    </w:p>
    <w:p w14:paraId="4122744A" w14:textId="77777777" w:rsidR="00B823FB" w:rsidRDefault="002C60B7">
      <w:pPr>
        <w:pStyle w:val="ListParagraph"/>
        <w:numPr>
          <w:ilvl w:val="1"/>
          <w:numId w:val="77"/>
        </w:numPr>
        <w:tabs>
          <w:tab w:val="left" w:pos="2227"/>
          <w:tab w:val="left" w:pos="2228"/>
        </w:tabs>
        <w:spacing w:before="95" w:line="369" w:lineRule="auto"/>
        <w:ind w:right="736"/>
        <w:rPr>
          <w:sz w:val="24"/>
        </w:rPr>
      </w:pPr>
      <w:r>
        <w:rPr>
          <w:sz w:val="24"/>
        </w:rPr>
        <w:t>The Contractor shall record in writing the date of</w:t>
      </w:r>
      <w:r>
        <w:rPr>
          <w:spacing w:val="-9"/>
          <w:sz w:val="24"/>
        </w:rPr>
        <w:t xml:space="preserve"> </w:t>
      </w:r>
      <w:r>
        <w:rPr>
          <w:sz w:val="24"/>
        </w:rPr>
        <w:t>any warning given in accordance</w:t>
      </w:r>
      <w:r>
        <w:rPr>
          <w:spacing w:val="-9"/>
          <w:sz w:val="24"/>
        </w:rPr>
        <w:t xml:space="preserve"> </w:t>
      </w:r>
      <w:r>
        <w:rPr>
          <w:sz w:val="24"/>
        </w:rPr>
        <w:t>with</w:t>
      </w:r>
      <w:r>
        <w:rPr>
          <w:spacing w:val="-7"/>
          <w:sz w:val="24"/>
        </w:rPr>
        <w:t xml:space="preserve"> </w:t>
      </w:r>
      <w:r>
        <w:rPr>
          <w:sz w:val="24"/>
        </w:rPr>
        <w:t>Clause</w:t>
      </w:r>
      <w:r>
        <w:rPr>
          <w:spacing w:val="-1"/>
          <w:sz w:val="24"/>
        </w:rPr>
        <w:t xml:space="preserve"> </w:t>
      </w:r>
      <w:hyperlink w:anchor="_bookmark111" w:history="1">
        <w:r>
          <w:rPr>
            <w:sz w:val="24"/>
          </w:rPr>
          <w:t xml:space="preserve">31.30 </w:t>
        </w:r>
      </w:hyperlink>
      <w:r>
        <w:rPr>
          <w:sz w:val="24"/>
        </w:rPr>
        <w:t>or</w:t>
      </w:r>
      <w:r>
        <w:rPr>
          <w:spacing w:val="-2"/>
          <w:sz w:val="24"/>
        </w:rPr>
        <w:t xml:space="preserve"> </w:t>
      </w:r>
      <w:r>
        <w:rPr>
          <w:sz w:val="24"/>
        </w:rPr>
        <w:t>the</w:t>
      </w:r>
      <w:r>
        <w:rPr>
          <w:spacing w:val="-7"/>
          <w:sz w:val="24"/>
        </w:rPr>
        <w:t xml:space="preserve"> </w:t>
      </w:r>
      <w:r>
        <w:rPr>
          <w:sz w:val="24"/>
        </w:rPr>
        <w:t>reason why</w:t>
      </w:r>
      <w:r>
        <w:rPr>
          <w:spacing w:val="-8"/>
          <w:sz w:val="24"/>
        </w:rPr>
        <w:t xml:space="preserve"> </w:t>
      </w:r>
      <w:r>
        <w:rPr>
          <w:sz w:val="24"/>
        </w:rPr>
        <w:t>no</w:t>
      </w:r>
      <w:r>
        <w:rPr>
          <w:spacing w:val="-17"/>
          <w:sz w:val="24"/>
        </w:rPr>
        <w:t xml:space="preserve"> </w:t>
      </w:r>
      <w:r>
        <w:rPr>
          <w:sz w:val="24"/>
        </w:rPr>
        <w:t>such</w:t>
      </w:r>
      <w:r>
        <w:rPr>
          <w:spacing w:val="-6"/>
          <w:sz w:val="24"/>
        </w:rPr>
        <w:t xml:space="preserve"> </w:t>
      </w:r>
      <w:r>
        <w:rPr>
          <w:sz w:val="24"/>
        </w:rPr>
        <w:t xml:space="preserve">warning was </w:t>
      </w:r>
      <w:r>
        <w:rPr>
          <w:spacing w:val="-2"/>
          <w:sz w:val="24"/>
        </w:rPr>
        <w:t>given.</w:t>
      </w:r>
    </w:p>
    <w:p w14:paraId="61D4183E" w14:textId="77777777" w:rsidR="00B823FB" w:rsidRDefault="002C60B7">
      <w:pPr>
        <w:pStyle w:val="ListParagraph"/>
        <w:numPr>
          <w:ilvl w:val="1"/>
          <w:numId w:val="77"/>
        </w:numPr>
        <w:tabs>
          <w:tab w:val="left" w:pos="2227"/>
          <w:tab w:val="left" w:pos="2228"/>
        </w:tabs>
        <w:spacing w:before="118"/>
        <w:rPr>
          <w:sz w:val="24"/>
        </w:rPr>
      </w:pPr>
      <w:r>
        <w:rPr>
          <w:sz w:val="24"/>
        </w:rPr>
        <w:t>The</w:t>
      </w:r>
      <w:r>
        <w:rPr>
          <w:spacing w:val="-8"/>
          <w:sz w:val="24"/>
        </w:rPr>
        <w:t xml:space="preserve"> </w:t>
      </w:r>
      <w:r>
        <w:rPr>
          <w:sz w:val="24"/>
        </w:rPr>
        <w:t>Contractor</w:t>
      </w:r>
      <w:r>
        <w:rPr>
          <w:spacing w:val="1"/>
          <w:sz w:val="24"/>
        </w:rPr>
        <w:t xml:space="preserve"> </w:t>
      </w:r>
      <w:r>
        <w:rPr>
          <w:sz w:val="24"/>
        </w:rPr>
        <w:t>shall</w:t>
      </w:r>
      <w:r>
        <w:rPr>
          <w:spacing w:val="8"/>
          <w:sz w:val="24"/>
        </w:rPr>
        <w:t xml:space="preserve"> </w:t>
      </w:r>
      <w:r>
        <w:rPr>
          <w:sz w:val="24"/>
        </w:rPr>
        <w:t>keep</w:t>
      </w:r>
      <w:r>
        <w:rPr>
          <w:spacing w:val="-4"/>
          <w:sz w:val="24"/>
        </w:rPr>
        <w:t xml:space="preserve"> </w:t>
      </w:r>
      <w:r>
        <w:rPr>
          <w:sz w:val="24"/>
        </w:rPr>
        <w:t>a</w:t>
      </w:r>
      <w:r>
        <w:rPr>
          <w:spacing w:val="-17"/>
          <w:sz w:val="24"/>
        </w:rPr>
        <w:t xml:space="preserve"> </w:t>
      </w:r>
      <w:r>
        <w:rPr>
          <w:sz w:val="24"/>
        </w:rPr>
        <w:t>written</w:t>
      </w:r>
      <w:r>
        <w:rPr>
          <w:spacing w:val="9"/>
          <w:sz w:val="24"/>
        </w:rPr>
        <w:t xml:space="preserve"> </w:t>
      </w:r>
      <w:r>
        <w:rPr>
          <w:sz w:val="24"/>
        </w:rPr>
        <w:t>record</w:t>
      </w:r>
      <w:r>
        <w:rPr>
          <w:spacing w:val="-17"/>
          <w:sz w:val="24"/>
        </w:rPr>
        <w:t xml:space="preserve"> </w:t>
      </w:r>
      <w:r>
        <w:rPr>
          <w:sz w:val="24"/>
        </w:rPr>
        <w:t>of</w:t>
      </w:r>
      <w:r>
        <w:rPr>
          <w:spacing w:val="-2"/>
          <w:sz w:val="24"/>
        </w:rPr>
        <w:t xml:space="preserve"> </w:t>
      </w:r>
      <w:r>
        <w:rPr>
          <w:sz w:val="24"/>
        </w:rPr>
        <w:t>removals</w:t>
      </w:r>
      <w:r>
        <w:rPr>
          <w:spacing w:val="-7"/>
          <w:sz w:val="24"/>
        </w:rPr>
        <w:t xml:space="preserve"> </w:t>
      </w:r>
      <w:r>
        <w:rPr>
          <w:sz w:val="24"/>
        </w:rPr>
        <w:t>under</w:t>
      </w:r>
      <w:r>
        <w:rPr>
          <w:spacing w:val="14"/>
          <w:sz w:val="24"/>
        </w:rPr>
        <w:t xml:space="preserve"> </w:t>
      </w:r>
      <w:r>
        <w:rPr>
          <w:spacing w:val="-2"/>
          <w:sz w:val="24"/>
        </w:rPr>
        <w:t>Clause</w:t>
      </w:r>
    </w:p>
    <w:p w14:paraId="20B2E8CE" w14:textId="77777777" w:rsidR="00B823FB" w:rsidRDefault="00471239">
      <w:pPr>
        <w:pStyle w:val="BodyText"/>
        <w:spacing w:before="124" w:line="364" w:lineRule="auto"/>
        <w:ind w:left="2228" w:right="694"/>
      </w:pPr>
      <w:hyperlink w:anchor="_bookmark108" w:history="1">
        <w:r w:rsidR="002C60B7">
          <w:t xml:space="preserve">31.28 </w:t>
        </w:r>
      </w:hyperlink>
      <w:r w:rsidR="002C60B7">
        <w:t>which</w:t>
      </w:r>
      <w:r w:rsidR="002C60B7">
        <w:rPr>
          <w:spacing w:val="-17"/>
        </w:rPr>
        <w:t xml:space="preserve"> </w:t>
      </w:r>
      <w:r w:rsidR="002C60B7">
        <w:t>shall include the</w:t>
      </w:r>
      <w:r w:rsidR="002C60B7">
        <w:rPr>
          <w:spacing w:val="-3"/>
        </w:rPr>
        <w:t xml:space="preserve"> </w:t>
      </w:r>
      <w:r w:rsidR="002C60B7">
        <w:t>reason for</w:t>
      </w:r>
      <w:r w:rsidR="002C60B7">
        <w:rPr>
          <w:spacing w:val="-12"/>
        </w:rPr>
        <w:t xml:space="preserve"> </w:t>
      </w:r>
      <w:r w:rsidR="002C60B7">
        <w:t>removal</w:t>
      </w:r>
      <w:r w:rsidR="002C60B7">
        <w:rPr>
          <w:spacing w:val="-16"/>
        </w:rPr>
        <w:t xml:space="preserve"> </w:t>
      </w:r>
      <w:r w:rsidR="002C60B7">
        <w:t>given</w:t>
      </w:r>
      <w:r w:rsidR="002C60B7">
        <w:rPr>
          <w:spacing w:val="-3"/>
        </w:rPr>
        <w:t xml:space="preserve"> </w:t>
      </w:r>
      <w:r w:rsidR="002C60B7">
        <w:t>to</w:t>
      </w:r>
      <w:r w:rsidR="002C60B7">
        <w:rPr>
          <w:spacing w:val="-3"/>
        </w:rPr>
        <w:t xml:space="preserve"> </w:t>
      </w:r>
      <w:r w:rsidR="002C60B7">
        <w:t>the</w:t>
      </w:r>
      <w:r w:rsidR="002C60B7">
        <w:rPr>
          <w:spacing w:val="-3"/>
        </w:rPr>
        <w:t xml:space="preserve"> </w:t>
      </w:r>
      <w:r w:rsidR="002C60B7">
        <w:t>Patient, the circumstances of the removal</w:t>
      </w:r>
      <w:r w:rsidR="002C60B7">
        <w:rPr>
          <w:spacing w:val="-6"/>
        </w:rPr>
        <w:t xml:space="preserve"> </w:t>
      </w:r>
      <w:r w:rsidR="002C60B7">
        <w:t>and in cases where Clause</w:t>
      </w:r>
      <w:r w:rsidR="002C60B7">
        <w:rPr>
          <w:spacing w:val="40"/>
        </w:rPr>
        <w:t xml:space="preserve"> </w:t>
      </w:r>
      <w:hyperlink w:anchor="_bookmark110" w:history="1">
        <w:r w:rsidR="002C60B7">
          <w:t>31.29</w:t>
        </w:r>
      </w:hyperlink>
      <w:r w:rsidR="002C60B7">
        <w:t xml:space="preserve"> applies,</w:t>
      </w:r>
      <w:r w:rsidR="002C60B7">
        <w:rPr>
          <w:spacing w:val="6"/>
        </w:rPr>
        <w:t xml:space="preserve"> </w:t>
      </w:r>
      <w:r w:rsidR="002C60B7">
        <w:t>the</w:t>
      </w:r>
      <w:r w:rsidR="002C60B7">
        <w:rPr>
          <w:spacing w:val="-12"/>
        </w:rPr>
        <w:t xml:space="preserve"> </w:t>
      </w:r>
      <w:r w:rsidR="002C60B7">
        <w:t>grounds</w:t>
      </w:r>
      <w:r w:rsidR="002C60B7">
        <w:rPr>
          <w:spacing w:val="-2"/>
        </w:rPr>
        <w:t xml:space="preserve"> </w:t>
      </w:r>
      <w:r w:rsidR="002C60B7">
        <w:t>for</w:t>
      </w:r>
      <w:r w:rsidR="002C60B7">
        <w:rPr>
          <w:spacing w:val="-16"/>
        </w:rPr>
        <w:t xml:space="preserve"> </w:t>
      </w:r>
      <w:r w:rsidR="002C60B7">
        <w:t>a</w:t>
      </w:r>
      <w:r w:rsidR="002C60B7">
        <w:rPr>
          <w:spacing w:val="-17"/>
        </w:rPr>
        <w:t xml:space="preserve"> </w:t>
      </w:r>
      <w:r w:rsidR="002C60B7">
        <w:t>more</w:t>
      </w:r>
      <w:r w:rsidR="002C60B7">
        <w:rPr>
          <w:spacing w:val="-12"/>
        </w:rPr>
        <w:t xml:space="preserve"> </w:t>
      </w:r>
      <w:r w:rsidR="002C60B7">
        <w:t>specific</w:t>
      </w:r>
      <w:r w:rsidR="002C60B7">
        <w:rPr>
          <w:spacing w:val="-14"/>
        </w:rPr>
        <w:t xml:space="preserve"> </w:t>
      </w:r>
      <w:r w:rsidR="002C60B7">
        <w:t>reason</w:t>
      </w:r>
      <w:r w:rsidR="002C60B7">
        <w:rPr>
          <w:spacing w:val="-1"/>
        </w:rPr>
        <w:t xml:space="preserve"> </w:t>
      </w:r>
      <w:r w:rsidR="002C60B7">
        <w:t>not</w:t>
      </w:r>
      <w:r w:rsidR="002C60B7">
        <w:rPr>
          <w:spacing w:val="-10"/>
        </w:rPr>
        <w:t xml:space="preserve"> </w:t>
      </w:r>
      <w:r w:rsidR="002C60B7">
        <w:t>being</w:t>
      </w:r>
      <w:r w:rsidR="002C60B7">
        <w:rPr>
          <w:spacing w:val="-1"/>
        </w:rPr>
        <w:t xml:space="preserve"> </w:t>
      </w:r>
      <w:r w:rsidR="002C60B7">
        <w:t>appropriate, and the Contractor shall make</w:t>
      </w:r>
      <w:r w:rsidR="002C60B7">
        <w:rPr>
          <w:spacing w:val="-7"/>
        </w:rPr>
        <w:t xml:space="preserve"> </w:t>
      </w:r>
      <w:r w:rsidR="002C60B7">
        <w:t>this record</w:t>
      </w:r>
      <w:r w:rsidR="002C60B7">
        <w:rPr>
          <w:spacing w:val="-6"/>
        </w:rPr>
        <w:t xml:space="preserve"> </w:t>
      </w:r>
      <w:r w:rsidR="002C60B7">
        <w:t>available</w:t>
      </w:r>
      <w:r w:rsidR="002C60B7">
        <w:rPr>
          <w:spacing w:val="40"/>
        </w:rPr>
        <w:t xml:space="preserve"> </w:t>
      </w:r>
      <w:r w:rsidR="002C60B7">
        <w:t>to the Commissioner on request.</w:t>
      </w:r>
    </w:p>
    <w:p w14:paraId="0A99D7FE" w14:textId="77777777" w:rsidR="00B823FB" w:rsidRDefault="002C60B7">
      <w:pPr>
        <w:pStyle w:val="ListParagraph"/>
        <w:numPr>
          <w:ilvl w:val="1"/>
          <w:numId w:val="77"/>
        </w:numPr>
        <w:tabs>
          <w:tab w:val="left" w:pos="2227"/>
          <w:tab w:val="left" w:pos="2228"/>
        </w:tabs>
        <w:spacing w:before="129" w:line="362" w:lineRule="auto"/>
        <w:ind w:right="765"/>
        <w:rPr>
          <w:sz w:val="24"/>
        </w:rPr>
      </w:pPr>
      <w:bookmarkStart w:id="112" w:name="_bookmark112"/>
      <w:bookmarkEnd w:id="112"/>
      <w:r>
        <w:rPr>
          <w:sz w:val="24"/>
        </w:rPr>
        <w:t>A</w:t>
      </w:r>
      <w:r>
        <w:rPr>
          <w:spacing w:val="-17"/>
          <w:sz w:val="24"/>
        </w:rPr>
        <w:t xml:space="preserve"> </w:t>
      </w:r>
      <w:r>
        <w:rPr>
          <w:sz w:val="24"/>
        </w:rPr>
        <w:t>removal</w:t>
      </w:r>
      <w:r>
        <w:rPr>
          <w:spacing w:val="-14"/>
          <w:sz w:val="24"/>
        </w:rPr>
        <w:t xml:space="preserve"> </w:t>
      </w:r>
      <w:r>
        <w:rPr>
          <w:sz w:val="24"/>
        </w:rPr>
        <w:t>requested</w:t>
      </w:r>
      <w:r>
        <w:rPr>
          <w:spacing w:val="15"/>
          <w:sz w:val="24"/>
        </w:rPr>
        <w:t xml:space="preserve"> </w:t>
      </w:r>
      <w:r>
        <w:rPr>
          <w:sz w:val="24"/>
        </w:rPr>
        <w:t>in</w:t>
      </w:r>
      <w:r>
        <w:rPr>
          <w:spacing w:val="-17"/>
          <w:sz w:val="24"/>
        </w:rPr>
        <w:t xml:space="preserve"> </w:t>
      </w:r>
      <w:r>
        <w:rPr>
          <w:sz w:val="24"/>
        </w:rPr>
        <w:t>accordance</w:t>
      </w:r>
      <w:r>
        <w:rPr>
          <w:spacing w:val="-9"/>
          <w:sz w:val="24"/>
        </w:rPr>
        <w:t xml:space="preserve"> </w:t>
      </w:r>
      <w:r>
        <w:rPr>
          <w:sz w:val="24"/>
        </w:rPr>
        <w:t>with</w:t>
      </w:r>
      <w:r>
        <w:rPr>
          <w:spacing w:val="-9"/>
          <w:sz w:val="24"/>
        </w:rPr>
        <w:t xml:space="preserve"> </w:t>
      </w:r>
      <w:r>
        <w:rPr>
          <w:sz w:val="24"/>
        </w:rPr>
        <w:t>Clause</w:t>
      </w:r>
      <w:r>
        <w:rPr>
          <w:spacing w:val="11"/>
          <w:sz w:val="24"/>
        </w:rPr>
        <w:t xml:space="preserve"> </w:t>
      </w:r>
      <w:hyperlink w:anchor="_bookmark108" w:history="1">
        <w:r>
          <w:rPr>
            <w:sz w:val="24"/>
          </w:rPr>
          <w:t xml:space="preserve">31.28 </w:t>
        </w:r>
      </w:hyperlink>
      <w:r>
        <w:rPr>
          <w:sz w:val="24"/>
        </w:rPr>
        <w:t>shall, subject</w:t>
      </w:r>
      <w:r>
        <w:rPr>
          <w:spacing w:val="-7"/>
          <w:sz w:val="24"/>
        </w:rPr>
        <w:t xml:space="preserve"> </w:t>
      </w:r>
      <w:r>
        <w:rPr>
          <w:sz w:val="24"/>
        </w:rPr>
        <w:t xml:space="preserve">to Clause </w:t>
      </w:r>
      <w:hyperlink w:anchor="_bookmark113" w:history="1">
        <w:r>
          <w:rPr>
            <w:sz w:val="24"/>
          </w:rPr>
          <w:t>31.34,</w:t>
        </w:r>
        <w:r>
          <w:rPr>
            <w:spacing w:val="33"/>
            <w:sz w:val="24"/>
          </w:rPr>
          <w:t xml:space="preserve"> </w:t>
        </w:r>
      </w:hyperlink>
      <w:r>
        <w:rPr>
          <w:sz w:val="24"/>
        </w:rPr>
        <w:t>take</w:t>
      </w:r>
      <w:r>
        <w:rPr>
          <w:spacing w:val="-5"/>
          <w:sz w:val="24"/>
        </w:rPr>
        <w:t xml:space="preserve"> </w:t>
      </w:r>
      <w:r>
        <w:rPr>
          <w:sz w:val="24"/>
        </w:rPr>
        <w:t>effect</w:t>
      </w:r>
      <w:r>
        <w:rPr>
          <w:spacing w:val="-19"/>
          <w:sz w:val="24"/>
        </w:rPr>
        <w:t xml:space="preserve"> </w:t>
      </w:r>
      <w:r>
        <w:rPr>
          <w:sz w:val="24"/>
        </w:rPr>
        <w:t>from</w:t>
      </w:r>
      <w:r>
        <w:rPr>
          <w:spacing w:val="-7"/>
          <w:sz w:val="24"/>
        </w:rPr>
        <w:t xml:space="preserve"> </w:t>
      </w:r>
      <w:r>
        <w:rPr>
          <w:sz w:val="24"/>
        </w:rPr>
        <w:t>the date on which</w:t>
      </w:r>
      <w:r>
        <w:rPr>
          <w:spacing w:val="-5"/>
          <w:sz w:val="24"/>
        </w:rPr>
        <w:t xml:space="preserve"> </w:t>
      </w:r>
      <w:r>
        <w:rPr>
          <w:sz w:val="24"/>
        </w:rPr>
        <w:t>the person is registered</w:t>
      </w:r>
      <w:r>
        <w:rPr>
          <w:spacing w:val="34"/>
          <w:sz w:val="24"/>
        </w:rPr>
        <w:t xml:space="preserve"> </w:t>
      </w:r>
      <w:r>
        <w:rPr>
          <w:sz w:val="24"/>
        </w:rPr>
        <w:t>with another provider of Essential</w:t>
      </w:r>
      <w:r>
        <w:rPr>
          <w:spacing w:val="35"/>
          <w:sz w:val="24"/>
        </w:rPr>
        <w:t xml:space="preserve"> </w:t>
      </w:r>
      <w:r>
        <w:rPr>
          <w:sz w:val="24"/>
        </w:rPr>
        <w:t>Services (or</w:t>
      </w:r>
      <w:r>
        <w:rPr>
          <w:spacing w:val="-6"/>
          <w:sz w:val="24"/>
        </w:rPr>
        <w:t xml:space="preserve"> </w:t>
      </w:r>
      <w:r>
        <w:rPr>
          <w:sz w:val="24"/>
        </w:rPr>
        <w:t>their equivalent),</w:t>
      </w:r>
      <w:r>
        <w:rPr>
          <w:spacing w:val="40"/>
          <w:sz w:val="24"/>
        </w:rPr>
        <w:t xml:space="preserve"> </w:t>
      </w:r>
      <w:r>
        <w:rPr>
          <w:sz w:val="24"/>
        </w:rPr>
        <w:t>or</w:t>
      </w:r>
      <w:r>
        <w:rPr>
          <w:spacing w:val="-4"/>
          <w:sz w:val="24"/>
        </w:rPr>
        <w:t xml:space="preserve"> </w:t>
      </w:r>
      <w:r>
        <w:rPr>
          <w:sz w:val="24"/>
        </w:rPr>
        <w:t>the eighth day after</w:t>
      </w:r>
      <w:r>
        <w:rPr>
          <w:spacing w:val="-4"/>
          <w:sz w:val="24"/>
        </w:rPr>
        <w:t xml:space="preserve"> </w:t>
      </w:r>
      <w:r>
        <w:rPr>
          <w:sz w:val="24"/>
        </w:rPr>
        <w:t>the Commissioner receives the notice, whichever is the sooner.</w:t>
      </w:r>
    </w:p>
    <w:p w14:paraId="4AFFE4BE" w14:textId="77777777" w:rsidR="00B823FB" w:rsidRDefault="002C60B7">
      <w:pPr>
        <w:pStyle w:val="ListParagraph"/>
        <w:numPr>
          <w:ilvl w:val="1"/>
          <w:numId w:val="77"/>
        </w:numPr>
        <w:tabs>
          <w:tab w:val="left" w:pos="2227"/>
          <w:tab w:val="left" w:pos="2228"/>
        </w:tabs>
        <w:spacing w:before="126" w:line="357" w:lineRule="auto"/>
        <w:ind w:right="821"/>
        <w:rPr>
          <w:sz w:val="24"/>
        </w:rPr>
      </w:pPr>
      <w:bookmarkStart w:id="113" w:name="_bookmark113"/>
      <w:bookmarkEnd w:id="113"/>
      <w:r>
        <w:rPr>
          <w:sz w:val="24"/>
        </w:rPr>
        <w:t>Where, on</w:t>
      </w:r>
      <w:r>
        <w:rPr>
          <w:spacing w:val="-5"/>
          <w:sz w:val="24"/>
        </w:rPr>
        <w:t xml:space="preserve"> </w:t>
      </w:r>
      <w:r>
        <w:rPr>
          <w:sz w:val="24"/>
        </w:rPr>
        <w:t>the date on which</w:t>
      </w:r>
      <w:r>
        <w:rPr>
          <w:spacing w:val="-5"/>
          <w:sz w:val="24"/>
        </w:rPr>
        <w:t xml:space="preserve"> </w:t>
      </w:r>
      <w:r>
        <w:rPr>
          <w:sz w:val="24"/>
        </w:rPr>
        <w:t>the removal would take effect</w:t>
      </w:r>
      <w:r>
        <w:rPr>
          <w:spacing w:val="-19"/>
          <w:sz w:val="24"/>
        </w:rPr>
        <w:t xml:space="preserve"> </w:t>
      </w:r>
      <w:r>
        <w:rPr>
          <w:sz w:val="24"/>
        </w:rPr>
        <w:t xml:space="preserve">under Clause </w:t>
      </w:r>
      <w:hyperlink w:anchor="_bookmark112" w:history="1">
        <w:r>
          <w:rPr>
            <w:sz w:val="24"/>
          </w:rPr>
          <w:t xml:space="preserve">31.33, </w:t>
        </w:r>
      </w:hyperlink>
      <w:r>
        <w:rPr>
          <w:sz w:val="24"/>
        </w:rPr>
        <w:t>the</w:t>
      </w:r>
      <w:r>
        <w:rPr>
          <w:spacing w:val="-6"/>
          <w:sz w:val="24"/>
        </w:rPr>
        <w:t xml:space="preserve"> </w:t>
      </w:r>
      <w:r>
        <w:rPr>
          <w:sz w:val="24"/>
        </w:rPr>
        <w:t>Contractor</w:t>
      </w:r>
      <w:r>
        <w:rPr>
          <w:spacing w:val="-1"/>
          <w:sz w:val="24"/>
        </w:rPr>
        <w:t xml:space="preserve"> </w:t>
      </w:r>
      <w:r>
        <w:rPr>
          <w:sz w:val="24"/>
        </w:rPr>
        <w:t>is</w:t>
      </w:r>
      <w:r>
        <w:rPr>
          <w:spacing w:val="-8"/>
          <w:sz w:val="24"/>
        </w:rPr>
        <w:t xml:space="preserve"> </w:t>
      </w:r>
      <w:r>
        <w:rPr>
          <w:sz w:val="24"/>
        </w:rPr>
        <w:t>treating the</w:t>
      </w:r>
      <w:r>
        <w:rPr>
          <w:spacing w:val="-6"/>
          <w:sz w:val="24"/>
        </w:rPr>
        <w:t xml:space="preserve"> </w:t>
      </w:r>
      <w:r>
        <w:rPr>
          <w:sz w:val="24"/>
        </w:rPr>
        <w:t>Patient at</w:t>
      </w:r>
      <w:r>
        <w:rPr>
          <w:spacing w:val="-4"/>
          <w:sz w:val="24"/>
        </w:rPr>
        <w:t xml:space="preserve"> </w:t>
      </w:r>
      <w:r>
        <w:rPr>
          <w:sz w:val="24"/>
        </w:rPr>
        <w:t>intervals of</w:t>
      </w:r>
      <w:r>
        <w:rPr>
          <w:spacing w:val="-17"/>
          <w:sz w:val="24"/>
        </w:rPr>
        <w:t xml:space="preserve"> </w:t>
      </w:r>
      <w:r>
        <w:rPr>
          <w:sz w:val="24"/>
        </w:rPr>
        <w:t>less than seven (7)</w:t>
      </w:r>
      <w:r>
        <w:rPr>
          <w:spacing w:val="-8"/>
          <w:sz w:val="24"/>
        </w:rPr>
        <w:t xml:space="preserve"> </w:t>
      </w:r>
      <w:r>
        <w:rPr>
          <w:sz w:val="24"/>
        </w:rPr>
        <w:t>days, the Contractor shall inform the Commissioner in writing of</w:t>
      </w:r>
      <w:r>
        <w:rPr>
          <w:spacing w:val="-14"/>
          <w:sz w:val="24"/>
        </w:rPr>
        <w:t xml:space="preserve"> </w:t>
      </w:r>
      <w:r>
        <w:rPr>
          <w:sz w:val="24"/>
        </w:rPr>
        <w:t>that fact</w:t>
      </w:r>
      <w:r>
        <w:rPr>
          <w:spacing w:val="-14"/>
          <w:sz w:val="24"/>
        </w:rPr>
        <w:t xml:space="preserve"> </w:t>
      </w:r>
      <w:r>
        <w:rPr>
          <w:sz w:val="24"/>
        </w:rPr>
        <w:t>and</w:t>
      </w:r>
      <w:r>
        <w:rPr>
          <w:spacing w:val="-2"/>
          <w:sz w:val="24"/>
        </w:rPr>
        <w:t xml:space="preserve"> </w:t>
      </w:r>
      <w:r>
        <w:rPr>
          <w:sz w:val="24"/>
        </w:rPr>
        <w:t>the</w:t>
      </w:r>
      <w:r>
        <w:rPr>
          <w:spacing w:val="-2"/>
          <w:sz w:val="24"/>
        </w:rPr>
        <w:t xml:space="preserve"> </w:t>
      </w:r>
      <w:r>
        <w:rPr>
          <w:sz w:val="24"/>
        </w:rPr>
        <w:t>removal</w:t>
      </w:r>
      <w:r>
        <w:rPr>
          <w:spacing w:val="-15"/>
          <w:sz w:val="24"/>
        </w:rPr>
        <w:t xml:space="preserve"> </w:t>
      </w:r>
      <w:r>
        <w:rPr>
          <w:sz w:val="24"/>
        </w:rPr>
        <w:t>shall take</w:t>
      </w:r>
      <w:r>
        <w:rPr>
          <w:spacing w:val="-2"/>
          <w:sz w:val="24"/>
        </w:rPr>
        <w:t xml:space="preserve"> </w:t>
      </w:r>
      <w:r>
        <w:rPr>
          <w:sz w:val="24"/>
        </w:rPr>
        <w:t>effect</w:t>
      </w:r>
      <w:r>
        <w:rPr>
          <w:spacing w:val="-22"/>
          <w:sz w:val="24"/>
        </w:rPr>
        <w:t xml:space="preserve"> </w:t>
      </w:r>
      <w:r>
        <w:rPr>
          <w:sz w:val="24"/>
        </w:rPr>
        <w:t>on</w:t>
      </w:r>
      <w:r>
        <w:rPr>
          <w:spacing w:val="-2"/>
          <w:sz w:val="24"/>
        </w:rPr>
        <w:t xml:space="preserve"> </w:t>
      </w:r>
      <w:r>
        <w:rPr>
          <w:sz w:val="24"/>
        </w:rPr>
        <w:t>the</w:t>
      </w:r>
      <w:r>
        <w:rPr>
          <w:spacing w:val="-2"/>
          <w:sz w:val="24"/>
        </w:rPr>
        <w:t xml:space="preserve"> </w:t>
      </w:r>
      <w:r>
        <w:rPr>
          <w:sz w:val="24"/>
        </w:rPr>
        <w:t>eighth (8th)</w:t>
      </w:r>
    </w:p>
    <w:p w14:paraId="55F73313" w14:textId="77777777" w:rsidR="00B823FB" w:rsidRDefault="00B823FB">
      <w:pPr>
        <w:spacing w:line="357" w:lineRule="auto"/>
        <w:rPr>
          <w:sz w:val="24"/>
        </w:rPr>
        <w:sectPr w:rsidR="00B823FB">
          <w:pgSz w:w="11910" w:h="16840"/>
          <w:pgMar w:top="1460" w:right="720" w:bottom="780" w:left="720" w:header="0" w:footer="594" w:gutter="0"/>
          <w:cols w:space="720"/>
        </w:sectPr>
      </w:pPr>
    </w:p>
    <w:p w14:paraId="076F48E1" w14:textId="77777777" w:rsidR="00B823FB" w:rsidRDefault="002C60B7">
      <w:pPr>
        <w:pStyle w:val="BodyText"/>
        <w:spacing w:before="64" w:line="362" w:lineRule="auto"/>
        <w:ind w:left="2228" w:right="742"/>
      </w:pPr>
      <w:r>
        <w:lastRenderedPageBreak/>
        <w:t>day after the Commissioner receives notification from the Contractor that the person no longer needs such treatment, or</w:t>
      </w:r>
      <w:r>
        <w:rPr>
          <w:spacing w:val="-5"/>
        </w:rPr>
        <w:t xml:space="preserve"> </w:t>
      </w:r>
      <w:r>
        <w:t>on the date on which</w:t>
      </w:r>
      <w:r>
        <w:rPr>
          <w:spacing w:val="-9"/>
        </w:rPr>
        <w:t xml:space="preserve"> </w:t>
      </w:r>
      <w:r>
        <w:t>the</w:t>
      </w:r>
      <w:r>
        <w:rPr>
          <w:spacing w:val="-9"/>
        </w:rPr>
        <w:t xml:space="preserve"> </w:t>
      </w:r>
      <w:r>
        <w:t>Board</w:t>
      </w:r>
      <w:r>
        <w:rPr>
          <w:spacing w:val="-9"/>
        </w:rPr>
        <w:t xml:space="preserve"> </w:t>
      </w:r>
      <w:r>
        <w:t>receives</w:t>
      </w:r>
      <w:r>
        <w:rPr>
          <w:spacing w:val="-11"/>
        </w:rPr>
        <w:t xml:space="preserve"> </w:t>
      </w:r>
      <w:r>
        <w:t>notification that</w:t>
      </w:r>
      <w:r>
        <w:rPr>
          <w:spacing w:val="-7"/>
        </w:rPr>
        <w:t xml:space="preserve"> </w:t>
      </w:r>
      <w:r>
        <w:t>the</w:t>
      </w:r>
      <w:r>
        <w:rPr>
          <w:spacing w:val="-9"/>
        </w:rPr>
        <w:t xml:space="preserve"> </w:t>
      </w:r>
      <w:r>
        <w:t>person is</w:t>
      </w:r>
      <w:r>
        <w:rPr>
          <w:spacing w:val="-11"/>
        </w:rPr>
        <w:t xml:space="preserve"> </w:t>
      </w:r>
      <w:r>
        <w:t>registered</w:t>
      </w:r>
      <w:r>
        <w:rPr>
          <w:spacing w:val="15"/>
        </w:rPr>
        <w:t xml:space="preserve"> </w:t>
      </w:r>
      <w:r>
        <w:t>with another provider</w:t>
      </w:r>
      <w:r>
        <w:rPr>
          <w:spacing w:val="-5"/>
        </w:rPr>
        <w:t xml:space="preserve"> </w:t>
      </w:r>
      <w:r>
        <w:t>of</w:t>
      </w:r>
      <w:r>
        <w:rPr>
          <w:spacing w:val="-7"/>
        </w:rPr>
        <w:t xml:space="preserve"> </w:t>
      </w:r>
      <w:r>
        <w:t>Essential</w:t>
      </w:r>
      <w:r>
        <w:rPr>
          <w:spacing w:val="16"/>
        </w:rPr>
        <w:t xml:space="preserve"> </w:t>
      </w:r>
      <w:r>
        <w:t>Services</w:t>
      </w:r>
      <w:r>
        <w:rPr>
          <w:spacing w:val="-11"/>
        </w:rPr>
        <w:t xml:space="preserve"> </w:t>
      </w:r>
      <w:r>
        <w:t>(or</w:t>
      </w:r>
      <w:r>
        <w:rPr>
          <w:spacing w:val="-17"/>
        </w:rPr>
        <w:t xml:space="preserve"> </w:t>
      </w:r>
      <w:r>
        <w:t>their equivalent), whichever is the sooner.</w:t>
      </w:r>
    </w:p>
    <w:p w14:paraId="534BA592" w14:textId="77777777" w:rsidR="00B823FB" w:rsidRDefault="002C60B7">
      <w:pPr>
        <w:pStyle w:val="ListParagraph"/>
        <w:numPr>
          <w:ilvl w:val="1"/>
          <w:numId w:val="77"/>
        </w:numPr>
        <w:tabs>
          <w:tab w:val="left" w:pos="2227"/>
          <w:tab w:val="left" w:pos="2228"/>
        </w:tabs>
        <w:spacing w:before="143"/>
        <w:rPr>
          <w:sz w:val="24"/>
        </w:rPr>
      </w:pPr>
      <w:bookmarkStart w:id="114" w:name="_bookmark114"/>
      <w:bookmarkEnd w:id="114"/>
      <w:r>
        <w:rPr>
          <w:sz w:val="24"/>
        </w:rPr>
        <w:t>The</w:t>
      </w:r>
      <w:r>
        <w:rPr>
          <w:spacing w:val="-9"/>
          <w:sz w:val="24"/>
        </w:rPr>
        <w:t xml:space="preserve"> </w:t>
      </w:r>
      <w:r>
        <w:rPr>
          <w:sz w:val="24"/>
        </w:rPr>
        <w:t>Commissioner</w:t>
      </w:r>
      <w:r>
        <w:rPr>
          <w:spacing w:val="9"/>
          <w:sz w:val="24"/>
        </w:rPr>
        <w:t xml:space="preserve"> </w:t>
      </w:r>
      <w:r>
        <w:rPr>
          <w:sz w:val="24"/>
        </w:rPr>
        <w:t>shall</w:t>
      </w:r>
      <w:r>
        <w:rPr>
          <w:spacing w:val="4"/>
          <w:sz w:val="24"/>
        </w:rPr>
        <w:t xml:space="preserve"> </w:t>
      </w:r>
      <w:r>
        <w:rPr>
          <w:sz w:val="24"/>
        </w:rPr>
        <w:t>notify</w:t>
      </w:r>
      <w:r>
        <w:rPr>
          <w:spacing w:val="-10"/>
          <w:sz w:val="24"/>
        </w:rPr>
        <w:t xml:space="preserve"> </w:t>
      </w:r>
      <w:r>
        <w:rPr>
          <w:sz w:val="24"/>
        </w:rPr>
        <w:t>in</w:t>
      </w:r>
      <w:r>
        <w:rPr>
          <w:spacing w:val="-8"/>
          <w:sz w:val="24"/>
        </w:rPr>
        <w:t xml:space="preserve"> </w:t>
      </w:r>
      <w:r>
        <w:rPr>
          <w:spacing w:val="-2"/>
          <w:sz w:val="24"/>
        </w:rPr>
        <w:t>writing:</w:t>
      </w:r>
    </w:p>
    <w:p w14:paraId="181BB6F8" w14:textId="77777777" w:rsidR="00B823FB" w:rsidRDefault="00B823FB">
      <w:pPr>
        <w:pStyle w:val="BodyText"/>
        <w:spacing w:before="8"/>
      </w:pPr>
    </w:p>
    <w:p w14:paraId="7A471544" w14:textId="77777777" w:rsidR="00B823FB" w:rsidRDefault="002C60B7">
      <w:pPr>
        <w:pStyle w:val="ListParagraph"/>
        <w:numPr>
          <w:ilvl w:val="2"/>
          <w:numId w:val="77"/>
        </w:numPr>
        <w:tabs>
          <w:tab w:val="left" w:pos="3366"/>
        </w:tabs>
        <w:spacing w:before="1"/>
        <w:ind w:hanging="1363"/>
        <w:jc w:val="both"/>
        <w:rPr>
          <w:sz w:val="24"/>
        </w:rPr>
      </w:pPr>
      <w:bookmarkStart w:id="115" w:name="_bookmark115"/>
      <w:bookmarkEnd w:id="115"/>
      <w:r>
        <w:rPr>
          <w:sz w:val="24"/>
        </w:rPr>
        <w:t>subject</w:t>
      </w:r>
      <w:r>
        <w:rPr>
          <w:spacing w:val="-4"/>
          <w:sz w:val="24"/>
        </w:rPr>
        <w:t xml:space="preserve"> </w:t>
      </w:r>
      <w:r>
        <w:rPr>
          <w:sz w:val="24"/>
        </w:rPr>
        <w:t>to</w:t>
      </w:r>
      <w:r>
        <w:rPr>
          <w:spacing w:val="-17"/>
          <w:sz w:val="24"/>
        </w:rPr>
        <w:t xml:space="preserve"> </w:t>
      </w:r>
      <w:r>
        <w:rPr>
          <w:sz w:val="24"/>
        </w:rPr>
        <w:t>Clause</w:t>
      </w:r>
      <w:r>
        <w:rPr>
          <w:spacing w:val="4"/>
          <w:sz w:val="24"/>
        </w:rPr>
        <w:t xml:space="preserve"> </w:t>
      </w:r>
      <w:hyperlink w:anchor="_bookmark108" w:history="1">
        <w:r>
          <w:rPr>
            <w:sz w:val="24"/>
          </w:rPr>
          <w:t>31.28,</w:t>
        </w:r>
        <w:r>
          <w:rPr>
            <w:spacing w:val="3"/>
            <w:sz w:val="24"/>
          </w:rPr>
          <w:t xml:space="preserve"> </w:t>
        </w:r>
      </w:hyperlink>
      <w:r>
        <w:rPr>
          <w:sz w:val="24"/>
        </w:rPr>
        <w:t>the</w:t>
      </w:r>
      <w:r>
        <w:rPr>
          <w:spacing w:val="-11"/>
          <w:sz w:val="24"/>
        </w:rPr>
        <w:t xml:space="preserve"> </w:t>
      </w:r>
      <w:r>
        <w:rPr>
          <w:sz w:val="24"/>
        </w:rPr>
        <w:t>Patient;</w:t>
      </w:r>
      <w:r>
        <w:rPr>
          <w:spacing w:val="3"/>
          <w:sz w:val="24"/>
        </w:rPr>
        <w:t xml:space="preserve"> </w:t>
      </w:r>
      <w:r>
        <w:rPr>
          <w:spacing w:val="-5"/>
          <w:sz w:val="24"/>
        </w:rPr>
        <w:t>and</w:t>
      </w:r>
    </w:p>
    <w:p w14:paraId="1407D55B" w14:textId="77777777" w:rsidR="00B823FB" w:rsidRDefault="00B823FB">
      <w:pPr>
        <w:pStyle w:val="BodyText"/>
        <w:spacing w:before="3"/>
        <w:rPr>
          <w:sz w:val="23"/>
        </w:rPr>
      </w:pPr>
    </w:p>
    <w:p w14:paraId="0B90BD15" w14:textId="77777777" w:rsidR="00B823FB" w:rsidRDefault="002C60B7">
      <w:pPr>
        <w:pStyle w:val="ListParagraph"/>
        <w:numPr>
          <w:ilvl w:val="2"/>
          <w:numId w:val="77"/>
        </w:numPr>
        <w:tabs>
          <w:tab w:val="left" w:pos="3366"/>
        </w:tabs>
        <w:spacing w:before="1"/>
        <w:ind w:hanging="1363"/>
        <w:jc w:val="both"/>
        <w:rPr>
          <w:sz w:val="24"/>
        </w:rPr>
      </w:pPr>
      <w:r>
        <w:rPr>
          <w:sz w:val="24"/>
        </w:rPr>
        <w:t>the</w:t>
      </w:r>
      <w:r>
        <w:rPr>
          <w:spacing w:val="-2"/>
          <w:sz w:val="24"/>
        </w:rPr>
        <w:t xml:space="preserve"> Contractor,</w:t>
      </w:r>
    </w:p>
    <w:p w14:paraId="4AB28ADF" w14:textId="77777777" w:rsidR="00B823FB" w:rsidRDefault="00B823FB">
      <w:pPr>
        <w:pStyle w:val="BodyText"/>
        <w:spacing w:before="4"/>
        <w:rPr>
          <w:sz w:val="23"/>
        </w:rPr>
      </w:pPr>
    </w:p>
    <w:p w14:paraId="3E86685A" w14:textId="77777777" w:rsidR="00B823FB" w:rsidRDefault="002C60B7">
      <w:pPr>
        <w:pStyle w:val="BodyText"/>
        <w:spacing w:line="369" w:lineRule="auto"/>
        <w:ind w:left="2083" w:right="900"/>
      </w:pPr>
      <w:r>
        <w:t>that the Patient’s</w:t>
      </w:r>
      <w:r>
        <w:rPr>
          <w:spacing w:val="40"/>
        </w:rPr>
        <w:t xml:space="preserve"> </w:t>
      </w:r>
      <w:r>
        <w:t>name has been or will be removed</w:t>
      </w:r>
      <w:r>
        <w:rPr>
          <w:spacing w:val="-7"/>
        </w:rPr>
        <w:t xml:space="preserve"> </w:t>
      </w:r>
      <w:r>
        <w:t>from the Contractor’s</w:t>
      </w:r>
      <w:r>
        <w:rPr>
          <w:spacing w:val="-4"/>
        </w:rPr>
        <w:t xml:space="preserve"> </w:t>
      </w:r>
      <w:r>
        <w:t>List of</w:t>
      </w:r>
      <w:r>
        <w:rPr>
          <w:spacing w:val="-17"/>
        </w:rPr>
        <w:t xml:space="preserve"> </w:t>
      </w:r>
      <w:r>
        <w:t>Patients</w:t>
      </w:r>
      <w:r>
        <w:rPr>
          <w:spacing w:val="16"/>
        </w:rPr>
        <w:t xml:space="preserve"> </w:t>
      </w:r>
      <w:r>
        <w:t>on</w:t>
      </w:r>
      <w:r>
        <w:rPr>
          <w:spacing w:val="-17"/>
        </w:rPr>
        <w:t xml:space="preserve"> </w:t>
      </w:r>
      <w:r>
        <w:t>the</w:t>
      </w:r>
      <w:r>
        <w:rPr>
          <w:spacing w:val="-7"/>
        </w:rPr>
        <w:t xml:space="preserve"> </w:t>
      </w:r>
      <w:r>
        <w:t>date referred</w:t>
      </w:r>
      <w:r>
        <w:rPr>
          <w:spacing w:val="-7"/>
        </w:rPr>
        <w:t xml:space="preserve"> </w:t>
      </w:r>
      <w:r>
        <w:t>to</w:t>
      </w:r>
      <w:r>
        <w:rPr>
          <w:spacing w:val="-17"/>
        </w:rPr>
        <w:t xml:space="preserve"> </w:t>
      </w:r>
      <w:r>
        <w:t>in</w:t>
      </w:r>
      <w:r>
        <w:rPr>
          <w:spacing w:val="-7"/>
        </w:rPr>
        <w:t xml:space="preserve"> </w:t>
      </w:r>
      <w:r>
        <w:t>Clause</w:t>
      </w:r>
      <w:r>
        <w:rPr>
          <w:spacing w:val="15"/>
        </w:rPr>
        <w:t xml:space="preserve"> </w:t>
      </w:r>
      <w:hyperlink w:anchor="_bookmark112" w:history="1">
        <w:r>
          <w:t xml:space="preserve">31.33 </w:t>
        </w:r>
      </w:hyperlink>
      <w:r>
        <w:t xml:space="preserve">or </w:t>
      </w:r>
      <w:hyperlink w:anchor="_bookmark113" w:history="1">
        <w:r>
          <w:rPr>
            <w:spacing w:val="-2"/>
          </w:rPr>
          <w:t>31.34.</w:t>
        </w:r>
      </w:hyperlink>
    </w:p>
    <w:p w14:paraId="455E0848" w14:textId="77777777" w:rsidR="00B823FB" w:rsidRDefault="002C60B7">
      <w:pPr>
        <w:pStyle w:val="Heading2"/>
        <w:spacing w:before="87"/>
      </w:pPr>
      <w:bookmarkStart w:id="116" w:name="_bookmark116"/>
      <w:bookmarkEnd w:id="116"/>
      <w:r>
        <w:rPr>
          <w:w w:val="95"/>
        </w:rPr>
        <w:t>Removal</w:t>
      </w:r>
      <w:r>
        <w:rPr>
          <w:spacing w:val="-4"/>
          <w:w w:val="95"/>
        </w:rPr>
        <w:t xml:space="preserve"> </w:t>
      </w:r>
      <w:r>
        <w:rPr>
          <w:w w:val="95"/>
        </w:rPr>
        <w:t>of</w:t>
      </w:r>
      <w:r>
        <w:rPr>
          <w:spacing w:val="17"/>
        </w:rPr>
        <w:t xml:space="preserve"> </w:t>
      </w:r>
      <w:r>
        <w:rPr>
          <w:w w:val="95"/>
        </w:rPr>
        <w:t>violent</w:t>
      </w:r>
      <w:r>
        <w:rPr>
          <w:spacing w:val="-3"/>
          <w:w w:val="95"/>
        </w:rPr>
        <w:t xml:space="preserve"> </w:t>
      </w:r>
      <w:r>
        <w:rPr>
          <w:w w:val="95"/>
        </w:rPr>
        <w:t>Patients</w:t>
      </w:r>
      <w:r>
        <w:rPr>
          <w:spacing w:val="-5"/>
          <w:w w:val="95"/>
        </w:rPr>
        <w:t xml:space="preserve"> </w:t>
      </w:r>
      <w:r>
        <w:rPr>
          <w:w w:val="95"/>
        </w:rPr>
        <w:t>from</w:t>
      </w:r>
      <w:r>
        <w:rPr>
          <w:spacing w:val="15"/>
        </w:rPr>
        <w:t xml:space="preserve"> </w:t>
      </w:r>
      <w:r>
        <w:rPr>
          <w:w w:val="95"/>
        </w:rPr>
        <w:t>the</w:t>
      </w:r>
      <w:r>
        <w:rPr>
          <w:spacing w:val="16"/>
        </w:rPr>
        <w:t xml:space="preserve"> </w:t>
      </w:r>
      <w:r>
        <w:rPr>
          <w:spacing w:val="-4"/>
          <w:w w:val="95"/>
        </w:rPr>
        <w:t>list</w:t>
      </w:r>
    </w:p>
    <w:p w14:paraId="437085DA" w14:textId="77777777" w:rsidR="00B823FB" w:rsidRDefault="00B823FB">
      <w:pPr>
        <w:pStyle w:val="BodyText"/>
        <w:spacing w:before="6"/>
        <w:rPr>
          <w:b/>
          <w:sz w:val="26"/>
        </w:rPr>
      </w:pPr>
    </w:p>
    <w:p w14:paraId="4ECBD1EA" w14:textId="77777777" w:rsidR="00B823FB" w:rsidRDefault="002C60B7">
      <w:pPr>
        <w:pStyle w:val="ListParagraph"/>
        <w:numPr>
          <w:ilvl w:val="1"/>
          <w:numId w:val="77"/>
        </w:numPr>
        <w:tabs>
          <w:tab w:val="left" w:pos="2227"/>
          <w:tab w:val="left" w:pos="2228"/>
        </w:tabs>
        <w:spacing w:before="1" w:line="376" w:lineRule="auto"/>
        <w:ind w:right="970"/>
        <w:jc w:val="both"/>
        <w:rPr>
          <w:sz w:val="24"/>
        </w:rPr>
      </w:pPr>
      <w:bookmarkStart w:id="117" w:name="_bookmark117"/>
      <w:bookmarkEnd w:id="117"/>
      <w:r>
        <w:rPr>
          <w:sz w:val="24"/>
        </w:rPr>
        <w:t>Where</w:t>
      </w:r>
      <w:r>
        <w:rPr>
          <w:spacing w:val="-11"/>
          <w:sz w:val="24"/>
        </w:rPr>
        <w:t xml:space="preserve"> </w:t>
      </w:r>
      <w:r>
        <w:rPr>
          <w:sz w:val="24"/>
        </w:rPr>
        <w:t>the</w:t>
      </w:r>
      <w:r>
        <w:rPr>
          <w:spacing w:val="-5"/>
          <w:sz w:val="24"/>
        </w:rPr>
        <w:t xml:space="preserve"> </w:t>
      </w:r>
      <w:r>
        <w:rPr>
          <w:sz w:val="24"/>
        </w:rPr>
        <w:t>Contractor wishes a</w:t>
      </w:r>
      <w:r>
        <w:rPr>
          <w:spacing w:val="-17"/>
          <w:sz w:val="24"/>
        </w:rPr>
        <w:t xml:space="preserve"> </w:t>
      </w:r>
      <w:r>
        <w:rPr>
          <w:sz w:val="24"/>
        </w:rPr>
        <w:t>Patient to</w:t>
      </w:r>
      <w:r>
        <w:rPr>
          <w:spacing w:val="-5"/>
          <w:sz w:val="24"/>
        </w:rPr>
        <w:t xml:space="preserve"> </w:t>
      </w:r>
      <w:r>
        <w:rPr>
          <w:sz w:val="24"/>
        </w:rPr>
        <w:t>be</w:t>
      </w:r>
      <w:r>
        <w:rPr>
          <w:spacing w:val="-17"/>
          <w:sz w:val="24"/>
        </w:rPr>
        <w:t xml:space="preserve"> </w:t>
      </w:r>
      <w:r>
        <w:rPr>
          <w:sz w:val="24"/>
        </w:rPr>
        <w:t>removed</w:t>
      </w:r>
      <w:r>
        <w:rPr>
          <w:spacing w:val="-5"/>
          <w:sz w:val="24"/>
        </w:rPr>
        <w:t xml:space="preserve"> </w:t>
      </w:r>
      <w:r>
        <w:rPr>
          <w:sz w:val="24"/>
        </w:rPr>
        <w:t>from</w:t>
      </w:r>
      <w:r>
        <w:rPr>
          <w:spacing w:val="-17"/>
          <w:sz w:val="24"/>
        </w:rPr>
        <w:t xml:space="preserve"> </w:t>
      </w:r>
      <w:r>
        <w:rPr>
          <w:sz w:val="24"/>
        </w:rPr>
        <w:t>its</w:t>
      </w:r>
      <w:r>
        <w:rPr>
          <w:spacing w:val="-6"/>
          <w:sz w:val="24"/>
        </w:rPr>
        <w:t xml:space="preserve"> </w:t>
      </w:r>
      <w:r>
        <w:rPr>
          <w:sz w:val="24"/>
        </w:rPr>
        <w:t>List of Patients with immediate effect</w:t>
      </w:r>
      <w:r>
        <w:rPr>
          <w:spacing w:val="-17"/>
          <w:sz w:val="24"/>
        </w:rPr>
        <w:t xml:space="preserve"> </w:t>
      </w:r>
      <w:r>
        <w:rPr>
          <w:sz w:val="24"/>
        </w:rPr>
        <w:t>on</w:t>
      </w:r>
      <w:r>
        <w:rPr>
          <w:spacing w:val="-2"/>
          <w:sz w:val="24"/>
        </w:rPr>
        <w:t xml:space="preserve"> </w:t>
      </w:r>
      <w:r>
        <w:rPr>
          <w:sz w:val="24"/>
        </w:rPr>
        <w:t>the grounds</w:t>
      </w:r>
      <w:r>
        <w:rPr>
          <w:spacing w:val="40"/>
          <w:sz w:val="24"/>
        </w:rPr>
        <w:t xml:space="preserve"> </w:t>
      </w:r>
      <w:r>
        <w:rPr>
          <w:sz w:val="24"/>
        </w:rPr>
        <w:t>that:</w:t>
      </w:r>
    </w:p>
    <w:p w14:paraId="7C40D00D" w14:textId="77777777" w:rsidR="00B823FB" w:rsidRDefault="002C60B7">
      <w:pPr>
        <w:pStyle w:val="ListParagraph"/>
        <w:numPr>
          <w:ilvl w:val="2"/>
          <w:numId w:val="77"/>
        </w:numPr>
        <w:tabs>
          <w:tab w:val="left" w:pos="3366"/>
        </w:tabs>
        <w:spacing w:before="110" w:line="362" w:lineRule="auto"/>
        <w:ind w:right="799"/>
        <w:jc w:val="both"/>
        <w:rPr>
          <w:sz w:val="24"/>
        </w:rPr>
      </w:pPr>
      <w:r>
        <w:rPr>
          <w:sz w:val="24"/>
        </w:rPr>
        <w:t>the</w:t>
      </w:r>
      <w:r>
        <w:rPr>
          <w:spacing w:val="-3"/>
          <w:sz w:val="24"/>
        </w:rPr>
        <w:t xml:space="preserve"> </w:t>
      </w:r>
      <w:r>
        <w:rPr>
          <w:sz w:val="24"/>
        </w:rPr>
        <w:t>Patient has</w:t>
      </w:r>
      <w:r>
        <w:rPr>
          <w:spacing w:val="-5"/>
          <w:sz w:val="24"/>
        </w:rPr>
        <w:t xml:space="preserve"> </w:t>
      </w:r>
      <w:r>
        <w:rPr>
          <w:sz w:val="24"/>
        </w:rPr>
        <w:t>committed</w:t>
      </w:r>
      <w:r>
        <w:rPr>
          <w:spacing w:val="-3"/>
          <w:sz w:val="24"/>
        </w:rPr>
        <w:t xml:space="preserve"> </w:t>
      </w:r>
      <w:r>
        <w:rPr>
          <w:sz w:val="24"/>
        </w:rPr>
        <w:t>an</w:t>
      </w:r>
      <w:r>
        <w:rPr>
          <w:spacing w:val="-17"/>
          <w:sz w:val="24"/>
        </w:rPr>
        <w:t xml:space="preserve"> </w:t>
      </w:r>
      <w:r>
        <w:rPr>
          <w:sz w:val="24"/>
        </w:rPr>
        <w:t>act of</w:t>
      </w:r>
      <w:r>
        <w:rPr>
          <w:spacing w:val="-14"/>
          <w:sz w:val="24"/>
        </w:rPr>
        <w:t xml:space="preserve"> </w:t>
      </w:r>
      <w:r>
        <w:rPr>
          <w:sz w:val="24"/>
        </w:rPr>
        <w:t>violence</w:t>
      </w:r>
      <w:r>
        <w:rPr>
          <w:spacing w:val="-3"/>
          <w:sz w:val="24"/>
        </w:rPr>
        <w:t xml:space="preserve"> </w:t>
      </w:r>
      <w:r>
        <w:rPr>
          <w:sz w:val="24"/>
        </w:rPr>
        <w:t>against</w:t>
      </w:r>
      <w:r>
        <w:rPr>
          <w:spacing w:val="27"/>
          <w:sz w:val="24"/>
        </w:rPr>
        <w:t xml:space="preserve"> </w:t>
      </w:r>
      <w:r>
        <w:rPr>
          <w:sz w:val="24"/>
        </w:rPr>
        <w:t>any</w:t>
      </w:r>
      <w:r>
        <w:rPr>
          <w:spacing w:val="-5"/>
          <w:sz w:val="24"/>
        </w:rPr>
        <w:t xml:space="preserve"> </w:t>
      </w:r>
      <w:r>
        <w:rPr>
          <w:sz w:val="24"/>
        </w:rPr>
        <w:t>of the</w:t>
      </w:r>
      <w:r>
        <w:rPr>
          <w:spacing w:val="-13"/>
          <w:sz w:val="24"/>
        </w:rPr>
        <w:t xml:space="preserve"> </w:t>
      </w:r>
      <w:r>
        <w:rPr>
          <w:sz w:val="24"/>
        </w:rPr>
        <w:t>persons specified</w:t>
      </w:r>
      <w:r>
        <w:rPr>
          <w:spacing w:val="-9"/>
          <w:sz w:val="24"/>
        </w:rPr>
        <w:t xml:space="preserve"> </w:t>
      </w:r>
      <w:r>
        <w:rPr>
          <w:sz w:val="24"/>
        </w:rPr>
        <w:t>in</w:t>
      </w:r>
      <w:r>
        <w:rPr>
          <w:spacing w:val="-9"/>
          <w:sz w:val="24"/>
        </w:rPr>
        <w:t xml:space="preserve"> </w:t>
      </w:r>
      <w:r>
        <w:rPr>
          <w:sz w:val="24"/>
        </w:rPr>
        <w:t xml:space="preserve">Clause </w:t>
      </w:r>
      <w:hyperlink w:anchor="_bookmark118" w:history="1">
        <w:r>
          <w:rPr>
            <w:sz w:val="24"/>
          </w:rPr>
          <w:t>31.37</w:t>
        </w:r>
        <w:r>
          <w:rPr>
            <w:spacing w:val="-7"/>
            <w:sz w:val="24"/>
          </w:rPr>
          <w:t xml:space="preserve"> </w:t>
        </w:r>
      </w:hyperlink>
      <w:r>
        <w:rPr>
          <w:sz w:val="24"/>
        </w:rPr>
        <w:t>or</w:t>
      </w:r>
      <w:r>
        <w:rPr>
          <w:spacing w:val="-4"/>
          <w:sz w:val="24"/>
        </w:rPr>
        <w:t xml:space="preserve"> </w:t>
      </w:r>
      <w:r>
        <w:rPr>
          <w:sz w:val="24"/>
        </w:rPr>
        <w:t>behaved in</w:t>
      </w:r>
      <w:r>
        <w:rPr>
          <w:spacing w:val="-17"/>
          <w:sz w:val="24"/>
        </w:rPr>
        <w:t xml:space="preserve"> </w:t>
      </w:r>
      <w:r>
        <w:rPr>
          <w:sz w:val="24"/>
        </w:rPr>
        <w:t>such</w:t>
      </w:r>
      <w:r>
        <w:rPr>
          <w:spacing w:val="-8"/>
          <w:sz w:val="24"/>
        </w:rPr>
        <w:t xml:space="preserve"> </w:t>
      </w:r>
      <w:r>
        <w:rPr>
          <w:sz w:val="24"/>
        </w:rPr>
        <w:t>a way that any such person has feared</w:t>
      </w:r>
      <w:r>
        <w:rPr>
          <w:spacing w:val="-5"/>
          <w:sz w:val="24"/>
        </w:rPr>
        <w:t xml:space="preserve"> </w:t>
      </w:r>
      <w:r>
        <w:rPr>
          <w:sz w:val="24"/>
        </w:rPr>
        <w:t>for his safety; and</w:t>
      </w:r>
    </w:p>
    <w:p w14:paraId="5D7A7EF4" w14:textId="77777777" w:rsidR="00B823FB" w:rsidRDefault="002C60B7">
      <w:pPr>
        <w:pStyle w:val="ListParagraph"/>
        <w:numPr>
          <w:ilvl w:val="2"/>
          <w:numId w:val="77"/>
        </w:numPr>
        <w:tabs>
          <w:tab w:val="left" w:pos="3366"/>
        </w:tabs>
        <w:spacing w:before="144"/>
        <w:ind w:hanging="1363"/>
        <w:jc w:val="both"/>
        <w:rPr>
          <w:sz w:val="24"/>
        </w:rPr>
      </w:pPr>
      <w:r>
        <w:rPr>
          <w:sz w:val="24"/>
        </w:rPr>
        <w:t>it</w:t>
      </w:r>
      <w:r>
        <w:rPr>
          <w:spacing w:val="-4"/>
          <w:sz w:val="24"/>
        </w:rPr>
        <w:t xml:space="preserve"> </w:t>
      </w:r>
      <w:r>
        <w:rPr>
          <w:sz w:val="24"/>
        </w:rPr>
        <w:t>has</w:t>
      </w:r>
      <w:r>
        <w:rPr>
          <w:spacing w:val="-7"/>
          <w:sz w:val="24"/>
        </w:rPr>
        <w:t xml:space="preserve"> </w:t>
      </w:r>
      <w:r>
        <w:rPr>
          <w:sz w:val="24"/>
        </w:rPr>
        <w:t>reported</w:t>
      </w:r>
      <w:r>
        <w:rPr>
          <w:spacing w:val="8"/>
          <w:sz w:val="24"/>
        </w:rPr>
        <w:t xml:space="preserve"> </w:t>
      </w:r>
      <w:r>
        <w:rPr>
          <w:sz w:val="24"/>
        </w:rPr>
        <w:t>the</w:t>
      </w:r>
      <w:r>
        <w:rPr>
          <w:spacing w:val="-6"/>
          <w:sz w:val="24"/>
        </w:rPr>
        <w:t xml:space="preserve"> </w:t>
      </w:r>
      <w:r>
        <w:rPr>
          <w:sz w:val="24"/>
        </w:rPr>
        <w:t>incident</w:t>
      </w:r>
      <w:r>
        <w:rPr>
          <w:spacing w:val="10"/>
          <w:sz w:val="24"/>
        </w:rPr>
        <w:t xml:space="preserve"> </w:t>
      </w:r>
      <w:r>
        <w:rPr>
          <w:sz w:val="24"/>
        </w:rPr>
        <w:t>to</w:t>
      </w:r>
      <w:r>
        <w:rPr>
          <w:spacing w:val="-6"/>
          <w:sz w:val="24"/>
        </w:rPr>
        <w:t xml:space="preserve"> </w:t>
      </w:r>
      <w:r>
        <w:rPr>
          <w:sz w:val="24"/>
        </w:rPr>
        <w:t>the</w:t>
      </w:r>
      <w:r>
        <w:rPr>
          <w:spacing w:val="-5"/>
          <w:sz w:val="24"/>
        </w:rPr>
        <w:t xml:space="preserve"> </w:t>
      </w:r>
      <w:r>
        <w:rPr>
          <w:spacing w:val="-2"/>
          <w:sz w:val="24"/>
        </w:rPr>
        <w:t>police,</w:t>
      </w:r>
    </w:p>
    <w:p w14:paraId="3F6536C6" w14:textId="77777777" w:rsidR="00B823FB" w:rsidRDefault="00B823FB">
      <w:pPr>
        <w:pStyle w:val="BodyText"/>
        <w:spacing w:before="3"/>
        <w:rPr>
          <w:sz w:val="23"/>
        </w:rPr>
      </w:pPr>
    </w:p>
    <w:p w14:paraId="28F3257E" w14:textId="77777777" w:rsidR="00B823FB" w:rsidRDefault="002C60B7">
      <w:pPr>
        <w:pStyle w:val="BodyText"/>
        <w:spacing w:line="362" w:lineRule="auto"/>
        <w:ind w:left="2083" w:right="694"/>
      </w:pPr>
      <w:r>
        <w:t>the</w:t>
      </w:r>
      <w:r>
        <w:rPr>
          <w:spacing w:val="-8"/>
        </w:rPr>
        <w:t xml:space="preserve"> </w:t>
      </w:r>
      <w:r>
        <w:t>Contractor</w:t>
      </w:r>
      <w:r>
        <w:rPr>
          <w:spacing w:val="-4"/>
        </w:rPr>
        <w:t xml:space="preserve"> </w:t>
      </w:r>
      <w:r>
        <w:t>shall notify</w:t>
      </w:r>
      <w:r>
        <w:rPr>
          <w:spacing w:val="-10"/>
        </w:rPr>
        <w:t xml:space="preserve"> </w:t>
      </w:r>
      <w:r>
        <w:t>the</w:t>
      </w:r>
      <w:r>
        <w:rPr>
          <w:spacing w:val="-8"/>
        </w:rPr>
        <w:t xml:space="preserve"> </w:t>
      </w:r>
      <w:r>
        <w:t>Commissioner in</w:t>
      </w:r>
      <w:r>
        <w:rPr>
          <w:spacing w:val="-8"/>
        </w:rPr>
        <w:t xml:space="preserve"> </w:t>
      </w:r>
      <w:r>
        <w:t>accordance</w:t>
      </w:r>
      <w:r>
        <w:rPr>
          <w:spacing w:val="-8"/>
        </w:rPr>
        <w:t xml:space="preserve"> </w:t>
      </w:r>
      <w:r>
        <w:t>with</w:t>
      </w:r>
      <w:r>
        <w:rPr>
          <w:spacing w:val="-8"/>
        </w:rPr>
        <w:t xml:space="preserve"> </w:t>
      </w:r>
      <w:r>
        <w:t xml:space="preserve">Clause </w:t>
      </w:r>
      <w:hyperlink w:anchor="_bookmark118" w:history="1">
        <w:r>
          <w:rPr>
            <w:spacing w:val="-2"/>
          </w:rPr>
          <w:t>31.37.</w:t>
        </w:r>
      </w:hyperlink>
    </w:p>
    <w:p w14:paraId="12F22B44" w14:textId="77777777" w:rsidR="00B823FB" w:rsidRDefault="002C60B7">
      <w:pPr>
        <w:pStyle w:val="BodyText"/>
        <w:tabs>
          <w:tab w:val="left" w:pos="2163"/>
        </w:tabs>
        <w:spacing w:before="144"/>
        <w:ind w:left="721"/>
      </w:pPr>
      <w:r>
        <w:rPr>
          <w:spacing w:val="-2"/>
        </w:rPr>
        <w:t>31.36A</w:t>
      </w:r>
      <w:r>
        <w:tab/>
        <w:t>Subject</w:t>
      </w:r>
      <w:r>
        <w:rPr>
          <w:spacing w:val="-5"/>
        </w:rPr>
        <w:t xml:space="preserve"> </w:t>
      </w:r>
      <w:r>
        <w:t>to</w:t>
      </w:r>
      <w:r>
        <w:rPr>
          <w:spacing w:val="-6"/>
        </w:rPr>
        <w:t xml:space="preserve"> </w:t>
      </w:r>
      <w:r>
        <w:t>clause</w:t>
      </w:r>
      <w:r>
        <w:rPr>
          <w:spacing w:val="-7"/>
        </w:rPr>
        <w:t xml:space="preserve"> </w:t>
      </w:r>
      <w:r>
        <w:t>31.36B,</w:t>
      </w:r>
      <w:r>
        <w:rPr>
          <w:spacing w:val="9"/>
        </w:rPr>
        <w:t xml:space="preserve"> </w:t>
      </w:r>
      <w:r>
        <w:t>where</w:t>
      </w:r>
      <w:r>
        <w:rPr>
          <w:spacing w:val="-6"/>
        </w:rPr>
        <w:t xml:space="preserve"> </w:t>
      </w:r>
      <w:r>
        <w:t>the</w:t>
      </w:r>
      <w:r>
        <w:rPr>
          <w:spacing w:val="-7"/>
        </w:rPr>
        <w:t xml:space="preserve"> </w:t>
      </w:r>
      <w:r>
        <w:rPr>
          <w:spacing w:val="-2"/>
        </w:rPr>
        <w:t>Contractor:</w:t>
      </w:r>
    </w:p>
    <w:p w14:paraId="6F729708" w14:textId="77777777" w:rsidR="00B823FB" w:rsidRDefault="002C60B7">
      <w:pPr>
        <w:pStyle w:val="BodyText"/>
        <w:tabs>
          <w:tab w:val="left" w:pos="3413"/>
          <w:tab w:val="left" w:pos="3445"/>
        </w:tabs>
        <w:spacing w:before="31" w:line="530" w:lineRule="atLeast"/>
        <w:ind w:left="2083" w:right="1732"/>
      </w:pPr>
      <w:r>
        <w:rPr>
          <w:spacing w:val="-2"/>
        </w:rPr>
        <w:t>31.36A.1</w:t>
      </w:r>
      <w:r>
        <w:tab/>
        <w:t>accepts a</w:t>
      </w:r>
      <w:r>
        <w:rPr>
          <w:spacing w:val="-7"/>
        </w:rPr>
        <w:t xml:space="preserve"> </w:t>
      </w:r>
      <w:r>
        <w:t>person onto its List of Patients;</w:t>
      </w:r>
      <w:r>
        <w:rPr>
          <w:spacing w:val="40"/>
        </w:rPr>
        <w:t xml:space="preserve"> </w:t>
      </w:r>
      <w:r>
        <w:t xml:space="preserve">and </w:t>
      </w:r>
      <w:r>
        <w:rPr>
          <w:spacing w:val="-2"/>
        </w:rPr>
        <w:t>31.36A.2</w:t>
      </w:r>
      <w:r>
        <w:tab/>
      </w:r>
      <w:r>
        <w:tab/>
        <w:t>subsequently</w:t>
      </w:r>
      <w:r>
        <w:rPr>
          <w:spacing w:val="24"/>
        </w:rPr>
        <w:t xml:space="preserve"> </w:t>
      </w:r>
      <w:r>
        <w:t>becomes</w:t>
      </w:r>
      <w:r>
        <w:rPr>
          <w:spacing w:val="-17"/>
        </w:rPr>
        <w:t xml:space="preserve"> </w:t>
      </w:r>
      <w:r>
        <w:t>aware</w:t>
      </w:r>
      <w:r>
        <w:rPr>
          <w:spacing w:val="-16"/>
        </w:rPr>
        <w:t xml:space="preserve"> </w:t>
      </w:r>
      <w:r>
        <w:t>that</w:t>
      </w:r>
      <w:r>
        <w:rPr>
          <w:spacing w:val="-15"/>
        </w:rPr>
        <w:t xml:space="preserve"> </w:t>
      </w:r>
      <w:r>
        <w:t>the</w:t>
      </w:r>
      <w:r>
        <w:rPr>
          <w:spacing w:val="-17"/>
        </w:rPr>
        <w:t xml:space="preserve"> </w:t>
      </w:r>
      <w:r>
        <w:t>person</w:t>
      </w:r>
      <w:r>
        <w:rPr>
          <w:spacing w:val="-5"/>
        </w:rPr>
        <w:t xml:space="preserve"> </w:t>
      </w:r>
      <w:r>
        <w:t>has</w:t>
      </w:r>
    </w:p>
    <w:p w14:paraId="1A190B1D" w14:textId="77777777" w:rsidR="00B823FB" w:rsidRDefault="002C60B7">
      <w:pPr>
        <w:pStyle w:val="BodyText"/>
        <w:spacing w:before="139" w:line="376" w:lineRule="auto"/>
        <w:ind w:left="3445"/>
      </w:pPr>
      <w:r>
        <w:t>previously</w:t>
      </w:r>
      <w:r>
        <w:rPr>
          <w:spacing w:val="4"/>
        </w:rPr>
        <w:t xml:space="preserve"> </w:t>
      </w:r>
      <w:r>
        <w:t>been</w:t>
      </w:r>
      <w:r>
        <w:rPr>
          <w:spacing w:val="-11"/>
        </w:rPr>
        <w:t xml:space="preserve"> </w:t>
      </w:r>
      <w:r>
        <w:t>removed</w:t>
      </w:r>
      <w:r>
        <w:rPr>
          <w:spacing w:val="-11"/>
        </w:rPr>
        <w:t xml:space="preserve"> </w:t>
      </w:r>
      <w:r>
        <w:t>from</w:t>
      </w:r>
      <w:r>
        <w:rPr>
          <w:spacing w:val="-17"/>
        </w:rPr>
        <w:t xml:space="preserve"> </w:t>
      </w:r>
      <w:r>
        <w:t>the</w:t>
      </w:r>
      <w:r>
        <w:rPr>
          <w:spacing w:val="-11"/>
        </w:rPr>
        <w:t xml:space="preserve"> </w:t>
      </w:r>
      <w:r>
        <w:t>list</w:t>
      </w:r>
      <w:r>
        <w:rPr>
          <w:spacing w:val="-9"/>
        </w:rPr>
        <w:t xml:space="preserve"> </w:t>
      </w:r>
      <w:r>
        <w:t>of</w:t>
      </w:r>
      <w:r>
        <w:rPr>
          <w:spacing w:val="-9"/>
        </w:rPr>
        <w:t xml:space="preserve"> </w:t>
      </w:r>
      <w:r>
        <w:t>patients</w:t>
      </w:r>
      <w:r>
        <w:rPr>
          <w:spacing w:val="11"/>
        </w:rPr>
        <w:t xml:space="preserve"> </w:t>
      </w:r>
      <w:r>
        <w:t>of</w:t>
      </w:r>
      <w:r>
        <w:rPr>
          <w:spacing w:val="-9"/>
        </w:rPr>
        <w:t xml:space="preserve"> </w:t>
      </w:r>
      <w:r>
        <w:t>another provider of primary medical services:</w:t>
      </w:r>
    </w:p>
    <w:p w14:paraId="4DCC1F17" w14:textId="77777777" w:rsidR="00B823FB" w:rsidRDefault="002C60B7">
      <w:pPr>
        <w:pStyle w:val="BodyText"/>
        <w:tabs>
          <w:tab w:val="left" w:pos="4983"/>
        </w:tabs>
        <w:spacing w:before="109" w:line="355" w:lineRule="auto"/>
        <w:ind w:left="4983" w:right="725" w:hanging="1538"/>
      </w:pPr>
      <w:r>
        <w:rPr>
          <w:spacing w:val="-2"/>
        </w:rPr>
        <w:t>31.36A.2.1</w:t>
      </w:r>
      <w:r>
        <w:tab/>
        <w:t>because the person committed an act of violence</w:t>
      </w:r>
      <w:r>
        <w:rPr>
          <w:spacing w:val="-15"/>
        </w:rPr>
        <w:t xml:space="preserve"> </w:t>
      </w:r>
      <w:r>
        <w:t>against</w:t>
      </w:r>
      <w:r>
        <w:rPr>
          <w:spacing w:val="9"/>
        </w:rPr>
        <w:t xml:space="preserve"> </w:t>
      </w:r>
      <w:r>
        <w:t>any</w:t>
      </w:r>
      <w:r>
        <w:rPr>
          <w:spacing w:val="-17"/>
        </w:rPr>
        <w:t xml:space="preserve"> </w:t>
      </w:r>
      <w:r>
        <w:t>of</w:t>
      </w:r>
      <w:r>
        <w:rPr>
          <w:spacing w:val="-13"/>
        </w:rPr>
        <w:t xml:space="preserve"> </w:t>
      </w:r>
      <w:r>
        <w:t>the</w:t>
      </w:r>
      <w:r>
        <w:rPr>
          <w:spacing w:val="-15"/>
        </w:rPr>
        <w:t xml:space="preserve"> </w:t>
      </w:r>
      <w:r>
        <w:t>persons</w:t>
      </w:r>
      <w:r>
        <w:rPr>
          <w:spacing w:val="-5"/>
        </w:rPr>
        <w:t xml:space="preserve"> </w:t>
      </w:r>
      <w:r>
        <w:t>specified in Clause 31.36 (as read with</w:t>
      </w:r>
      <w:r>
        <w:rPr>
          <w:spacing w:val="-2"/>
        </w:rPr>
        <w:t xml:space="preserve"> </w:t>
      </w:r>
      <w:r>
        <w:t>Clause</w:t>
      </w:r>
    </w:p>
    <w:p w14:paraId="2AD1A11B" w14:textId="77777777" w:rsidR="00B823FB" w:rsidRDefault="00B823FB">
      <w:pPr>
        <w:spacing w:line="355" w:lineRule="auto"/>
        <w:sectPr w:rsidR="00B823FB">
          <w:pgSz w:w="11910" w:h="16840"/>
          <w:pgMar w:top="1460" w:right="720" w:bottom="780" w:left="720" w:header="0" w:footer="594" w:gutter="0"/>
          <w:cols w:space="720"/>
        </w:sectPr>
      </w:pPr>
    </w:p>
    <w:p w14:paraId="471E43ED" w14:textId="77777777" w:rsidR="00B823FB" w:rsidRDefault="002C60B7">
      <w:pPr>
        <w:pStyle w:val="BodyText"/>
        <w:spacing w:before="64" w:line="376" w:lineRule="auto"/>
        <w:ind w:left="4983" w:right="852"/>
        <w:jc w:val="both"/>
      </w:pPr>
      <w:r>
        <w:lastRenderedPageBreak/>
        <w:t>31.36A) or</w:t>
      </w:r>
      <w:r>
        <w:rPr>
          <w:spacing w:val="-6"/>
        </w:rPr>
        <w:t xml:space="preserve"> </w:t>
      </w:r>
      <w:r>
        <w:t>behaved in such a</w:t>
      </w:r>
      <w:r>
        <w:rPr>
          <w:spacing w:val="-12"/>
        </w:rPr>
        <w:t xml:space="preserve"> </w:t>
      </w:r>
      <w:r>
        <w:t>way that any of</w:t>
      </w:r>
      <w:r>
        <w:rPr>
          <w:spacing w:val="-12"/>
        </w:rPr>
        <w:t xml:space="preserve"> </w:t>
      </w:r>
      <w:r>
        <w:t>those</w:t>
      </w:r>
      <w:r>
        <w:rPr>
          <w:spacing w:val="9"/>
        </w:rPr>
        <w:t xml:space="preserve"> </w:t>
      </w:r>
      <w:r>
        <w:t>persons</w:t>
      </w:r>
      <w:r>
        <w:rPr>
          <w:spacing w:val="7"/>
        </w:rPr>
        <w:t xml:space="preserve"> </w:t>
      </w:r>
      <w:r>
        <w:t>feared</w:t>
      </w:r>
      <w:r>
        <w:rPr>
          <w:spacing w:val="-4"/>
        </w:rPr>
        <w:t xml:space="preserve"> </w:t>
      </w:r>
      <w:r>
        <w:t>for</w:t>
      </w:r>
      <w:r>
        <w:rPr>
          <w:spacing w:val="-19"/>
        </w:rPr>
        <w:t xml:space="preserve"> </w:t>
      </w:r>
      <w:r>
        <w:t>their</w:t>
      </w:r>
      <w:r>
        <w:rPr>
          <w:spacing w:val="14"/>
        </w:rPr>
        <w:t xml:space="preserve"> </w:t>
      </w:r>
      <w:r>
        <w:t>safety;</w:t>
      </w:r>
      <w:r>
        <w:rPr>
          <w:spacing w:val="-15"/>
        </w:rPr>
        <w:t xml:space="preserve"> </w:t>
      </w:r>
      <w:r>
        <w:rPr>
          <w:spacing w:val="-5"/>
        </w:rPr>
        <w:t>and</w:t>
      </w:r>
    </w:p>
    <w:p w14:paraId="6F20C0FF" w14:textId="77777777" w:rsidR="00B823FB" w:rsidRDefault="002C60B7">
      <w:pPr>
        <w:pStyle w:val="BodyText"/>
        <w:spacing w:before="95" w:line="376" w:lineRule="auto"/>
        <w:ind w:left="4983" w:right="933" w:hanging="1538"/>
        <w:jc w:val="both"/>
      </w:pPr>
      <w:r>
        <w:t>31.36A.2.2</w:t>
      </w:r>
      <w:r>
        <w:rPr>
          <w:spacing w:val="40"/>
        </w:rPr>
        <w:t xml:space="preserve">  </w:t>
      </w:r>
      <w:r>
        <w:t>the other provider of primary medical services</w:t>
      </w:r>
      <w:r>
        <w:rPr>
          <w:spacing w:val="-9"/>
        </w:rPr>
        <w:t xml:space="preserve"> </w:t>
      </w:r>
      <w:r>
        <w:t>reported</w:t>
      </w:r>
      <w:r>
        <w:rPr>
          <w:spacing w:val="6"/>
        </w:rPr>
        <w:t xml:space="preserve"> </w:t>
      </w:r>
      <w:r>
        <w:t>the</w:t>
      </w:r>
      <w:r>
        <w:rPr>
          <w:spacing w:val="-7"/>
        </w:rPr>
        <w:t xml:space="preserve"> </w:t>
      </w:r>
      <w:r>
        <w:t>incident</w:t>
      </w:r>
      <w:r>
        <w:rPr>
          <w:spacing w:val="9"/>
        </w:rPr>
        <w:t xml:space="preserve"> </w:t>
      </w:r>
      <w:r>
        <w:t>to</w:t>
      </w:r>
      <w:r>
        <w:rPr>
          <w:spacing w:val="-7"/>
        </w:rPr>
        <w:t xml:space="preserve"> </w:t>
      </w:r>
      <w:r>
        <w:t>the</w:t>
      </w:r>
      <w:r>
        <w:rPr>
          <w:spacing w:val="-6"/>
        </w:rPr>
        <w:t xml:space="preserve"> </w:t>
      </w:r>
      <w:r>
        <w:rPr>
          <w:spacing w:val="-2"/>
        </w:rPr>
        <w:t>police,</w:t>
      </w:r>
    </w:p>
    <w:p w14:paraId="5698F809" w14:textId="77777777" w:rsidR="00B823FB" w:rsidRDefault="002C60B7">
      <w:pPr>
        <w:pStyle w:val="BodyText"/>
        <w:spacing w:before="110" w:line="357" w:lineRule="auto"/>
        <w:ind w:left="3413" w:right="685"/>
        <w:jc w:val="both"/>
      </w:pPr>
      <w:r>
        <w:t xml:space="preserve">the Contractor may give notice to the Commissioner in accordance with Clause 31.36 that it wants to have the person removed from its List of Patients with immediate </w:t>
      </w:r>
      <w:r>
        <w:rPr>
          <w:spacing w:val="-2"/>
        </w:rPr>
        <w:t>effect.</w:t>
      </w:r>
    </w:p>
    <w:p w14:paraId="457065C8" w14:textId="77777777" w:rsidR="00B823FB" w:rsidRDefault="002C60B7">
      <w:pPr>
        <w:pStyle w:val="BodyText"/>
        <w:tabs>
          <w:tab w:val="left" w:pos="2163"/>
        </w:tabs>
        <w:spacing w:before="149" w:line="376" w:lineRule="auto"/>
        <w:ind w:left="2163" w:right="968" w:hanging="1442"/>
        <w:jc w:val="both"/>
      </w:pPr>
      <w:r>
        <w:rPr>
          <w:spacing w:val="-2"/>
        </w:rPr>
        <w:t>31.36B</w:t>
      </w:r>
      <w:r>
        <w:tab/>
        <w:t>The</w:t>
      </w:r>
      <w:r>
        <w:rPr>
          <w:spacing w:val="-12"/>
        </w:rPr>
        <w:t xml:space="preserve"> </w:t>
      </w:r>
      <w:r>
        <w:t>Contractor</w:t>
      </w:r>
      <w:r>
        <w:rPr>
          <w:spacing w:val="-4"/>
        </w:rPr>
        <w:t xml:space="preserve"> </w:t>
      </w:r>
      <w:r>
        <w:t>must</w:t>
      </w:r>
      <w:r>
        <w:rPr>
          <w:spacing w:val="-6"/>
        </w:rPr>
        <w:t xml:space="preserve"> </w:t>
      </w:r>
      <w:r>
        <w:t>not</w:t>
      </w:r>
      <w:r>
        <w:rPr>
          <w:spacing w:val="-6"/>
        </w:rPr>
        <w:t xml:space="preserve"> </w:t>
      </w:r>
      <w:r>
        <w:t>give</w:t>
      </w:r>
      <w:r>
        <w:rPr>
          <w:spacing w:val="-8"/>
        </w:rPr>
        <w:t xml:space="preserve"> </w:t>
      </w:r>
      <w:r>
        <w:t>notice</w:t>
      </w:r>
      <w:r>
        <w:rPr>
          <w:spacing w:val="-8"/>
        </w:rPr>
        <w:t xml:space="preserve"> </w:t>
      </w:r>
      <w:r>
        <w:t>to</w:t>
      </w:r>
      <w:r>
        <w:rPr>
          <w:spacing w:val="-17"/>
        </w:rPr>
        <w:t xml:space="preserve"> </w:t>
      </w:r>
      <w:r>
        <w:t>the</w:t>
      </w:r>
      <w:r>
        <w:rPr>
          <w:spacing w:val="-8"/>
        </w:rPr>
        <w:t xml:space="preserve"> </w:t>
      </w:r>
      <w:r>
        <w:t>Commissioner pursuant</w:t>
      </w:r>
      <w:r>
        <w:rPr>
          <w:spacing w:val="19"/>
        </w:rPr>
        <w:t xml:space="preserve"> </w:t>
      </w:r>
      <w:r>
        <w:t>to clause 31.36B where:</w:t>
      </w:r>
    </w:p>
    <w:p w14:paraId="03FD94CF" w14:textId="77777777" w:rsidR="00B823FB" w:rsidRDefault="002C60B7">
      <w:pPr>
        <w:pStyle w:val="BodyText"/>
        <w:tabs>
          <w:tab w:val="left" w:pos="3605"/>
        </w:tabs>
        <w:spacing w:before="110" w:line="362" w:lineRule="auto"/>
        <w:ind w:left="3606" w:right="900" w:hanging="1442"/>
      </w:pPr>
      <w:r>
        <w:rPr>
          <w:spacing w:val="-2"/>
        </w:rPr>
        <w:t>31.36B.1</w:t>
      </w:r>
      <w:r>
        <w:tab/>
        <w:t>a</w:t>
      </w:r>
      <w:r>
        <w:rPr>
          <w:spacing w:val="-9"/>
        </w:rPr>
        <w:t xml:space="preserve"> </w:t>
      </w:r>
      <w:r>
        <w:t>person mentioned in</w:t>
      </w:r>
      <w:r>
        <w:rPr>
          <w:spacing w:val="-9"/>
        </w:rPr>
        <w:t xml:space="preserve"> </w:t>
      </w:r>
      <w:r>
        <w:t>clause</w:t>
      </w:r>
      <w:r>
        <w:rPr>
          <w:spacing w:val="-9"/>
        </w:rPr>
        <w:t xml:space="preserve"> </w:t>
      </w:r>
      <w:r>
        <w:t>31.36A was</w:t>
      </w:r>
      <w:r>
        <w:rPr>
          <w:spacing w:val="-11"/>
        </w:rPr>
        <w:t xml:space="preserve"> </w:t>
      </w:r>
      <w:r>
        <w:t>allocated to</w:t>
      </w:r>
      <w:r>
        <w:rPr>
          <w:spacing w:val="-9"/>
        </w:rPr>
        <w:t xml:space="preserve"> </w:t>
      </w:r>
      <w:r>
        <w:t>a Violent Patient Scheme</w:t>
      </w:r>
      <w:r>
        <w:rPr>
          <w:spacing w:val="-3"/>
        </w:rPr>
        <w:t xml:space="preserve"> </w:t>
      </w:r>
      <w:r>
        <w:t>set up in accordance with direction 6 of the Primary Medical Services</w:t>
      </w:r>
      <w:r>
        <w:rPr>
          <w:spacing w:val="-2"/>
        </w:rPr>
        <w:t xml:space="preserve"> </w:t>
      </w:r>
      <w:r>
        <w:t>(Directed Enhanced Services) (No.2) Directions 2021 to</w:t>
      </w:r>
      <w:r>
        <w:rPr>
          <w:spacing w:val="-2"/>
        </w:rPr>
        <w:t xml:space="preserve"> </w:t>
      </w:r>
      <w:r>
        <w:t>receive Primary Medical Services under that scheme; and</w:t>
      </w:r>
    </w:p>
    <w:p w14:paraId="324272EF" w14:textId="77777777" w:rsidR="00B823FB" w:rsidRDefault="002C60B7">
      <w:pPr>
        <w:pStyle w:val="BodyText"/>
        <w:spacing w:before="126" w:line="362" w:lineRule="auto"/>
        <w:ind w:left="3606" w:right="1449" w:hanging="1442"/>
        <w:jc w:val="both"/>
      </w:pPr>
      <w:r>
        <w:t>31.36B.2</w:t>
      </w:r>
      <w:r>
        <w:rPr>
          <w:spacing w:val="40"/>
        </w:rPr>
        <w:t xml:space="preserve">  </w:t>
      </w:r>
      <w:r>
        <w:t>the</w:t>
      </w:r>
      <w:r>
        <w:rPr>
          <w:spacing w:val="-1"/>
        </w:rPr>
        <w:t xml:space="preserve"> </w:t>
      </w:r>
      <w:r>
        <w:t>provider of the</w:t>
      </w:r>
      <w:r>
        <w:rPr>
          <w:spacing w:val="-2"/>
        </w:rPr>
        <w:t xml:space="preserve"> </w:t>
      </w:r>
      <w:r>
        <w:t>Scheme</w:t>
      </w:r>
      <w:r>
        <w:rPr>
          <w:spacing w:val="-16"/>
        </w:rPr>
        <w:t xml:space="preserve"> </w:t>
      </w:r>
      <w:r>
        <w:t>discharged that person because</w:t>
      </w:r>
      <w:r>
        <w:rPr>
          <w:spacing w:val="-1"/>
        </w:rPr>
        <w:t xml:space="preserve"> </w:t>
      </w:r>
      <w:r>
        <w:t>they</w:t>
      </w:r>
      <w:r>
        <w:rPr>
          <w:spacing w:val="-11"/>
        </w:rPr>
        <w:t xml:space="preserve"> </w:t>
      </w:r>
      <w:r>
        <w:t>were</w:t>
      </w:r>
      <w:r>
        <w:rPr>
          <w:spacing w:val="-9"/>
        </w:rPr>
        <w:t xml:space="preserve"> </w:t>
      </w:r>
      <w:r>
        <w:t>not</w:t>
      </w:r>
      <w:r>
        <w:rPr>
          <w:spacing w:val="-7"/>
        </w:rPr>
        <w:t xml:space="preserve"> </w:t>
      </w:r>
      <w:r>
        <w:t>considered to</w:t>
      </w:r>
      <w:r>
        <w:rPr>
          <w:spacing w:val="-17"/>
        </w:rPr>
        <w:t xml:space="preserve"> </w:t>
      </w:r>
      <w:r>
        <w:t>pose a</w:t>
      </w:r>
      <w:r>
        <w:rPr>
          <w:spacing w:val="-9"/>
        </w:rPr>
        <w:t xml:space="preserve"> </w:t>
      </w:r>
      <w:r>
        <w:t>risk</w:t>
      </w:r>
      <w:r>
        <w:rPr>
          <w:spacing w:val="-11"/>
        </w:rPr>
        <w:t xml:space="preserve"> </w:t>
      </w:r>
      <w:r>
        <w:t>of violence; or</w:t>
      </w:r>
    </w:p>
    <w:p w14:paraId="3A401B55" w14:textId="77777777" w:rsidR="00B823FB" w:rsidRDefault="002C60B7">
      <w:pPr>
        <w:pStyle w:val="ListParagraph"/>
        <w:numPr>
          <w:ilvl w:val="1"/>
          <w:numId w:val="76"/>
        </w:numPr>
        <w:tabs>
          <w:tab w:val="left" w:pos="2747"/>
        </w:tabs>
        <w:spacing w:before="128" w:line="376" w:lineRule="auto"/>
        <w:ind w:right="1159" w:hanging="1442"/>
        <w:jc w:val="both"/>
        <w:rPr>
          <w:sz w:val="24"/>
        </w:rPr>
      </w:pPr>
      <w:r>
        <w:rPr>
          <w:sz w:val="24"/>
        </w:rPr>
        <w:t>B.3</w:t>
      </w:r>
      <w:r>
        <w:rPr>
          <w:spacing w:val="40"/>
          <w:sz w:val="24"/>
        </w:rPr>
        <w:t xml:space="preserve">  </w:t>
      </w:r>
      <w:r>
        <w:rPr>
          <w:sz w:val="24"/>
        </w:rPr>
        <w:t>that</w:t>
      </w:r>
      <w:r>
        <w:rPr>
          <w:spacing w:val="-3"/>
          <w:sz w:val="24"/>
        </w:rPr>
        <w:t xml:space="preserve"> </w:t>
      </w:r>
      <w:r>
        <w:rPr>
          <w:sz w:val="24"/>
        </w:rPr>
        <w:t>person successfully appealed their</w:t>
      </w:r>
      <w:r>
        <w:rPr>
          <w:spacing w:val="-1"/>
          <w:sz w:val="24"/>
        </w:rPr>
        <w:t xml:space="preserve"> </w:t>
      </w:r>
      <w:r>
        <w:rPr>
          <w:sz w:val="24"/>
        </w:rPr>
        <w:t>allocation to</w:t>
      </w:r>
      <w:r>
        <w:rPr>
          <w:spacing w:val="-6"/>
          <w:sz w:val="24"/>
        </w:rPr>
        <w:t xml:space="preserve"> </w:t>
      </w:r>
      <w:r>
        <w:rPr>
          <w:sz w:val="24"/>
        </w:rPr>
        <w:t>a Violent Patient Scheme.</w:t>
      </w:r>
    </w:p>
    <w:p w14:paraId="486563EB" w14:textId="77777777" w:rsidR="00B823FB" w:rsidRDefault="002C60B7">
      <w:pPr>
        <w:pStyle w:val="ListParagraph"/>
        <w:numPr>
          <w:ilvl w:val="1"/>
          <w:numId w:val="76"/>
        </w:numPr>
        <w:tabs>
          <w:tab w:val="left" w:pos="2227"/>
          <w:tab w:val="left" w:pos="2228"/>
        </w:tabs>
        <w:spacing w:before="126"/>
        <w:ind w:left="2228" w:hanging="1362"/>
        <w:jc w:val="both"/>
        <w:rPr>
          <w:sz w:val="24"/>
        </w:rPr>
      </w:pPr>
      <w:bookmarkStart w:id="118" w:name="_bookmark118"/>
      <w:bookmarkEnd w:id="118"/>
      <w:r>
        <w:rPr>
          <w:sz w:val="24"/>
        </w:rPr>
        <w:t>The</w:t>
      </w:r>
      <w:r>
        <w:rPr>
          <w:spacing w:val="-11"/>
          <w:sz w:val="24"/>
        </w:rPr>
        <w:t xml:space="preserve"> </w:t>
      </w:r>
      <w:r>
        <w:rPr>
          <w:sz w:val="24"/>
        </w:rPr>
        <w:t>persons</w:t>
      </w:r>
      <w:r>
        <w:rPr>
          <w:spacing w:val="16"/>
          <w:sz w:val="24"/>
        </w:rPr>
        <w:t xml:space="preserve"> </w:t>
      </w:r>
      <w:r>
        <w:rPr>
          <w:sz w:val="24"/>
        </w:rPr>
        <w:t>referred</w:t>
      </w:r>
      <w:r>
        <w:rPr>
          <w:spacing w:val="-17"/>
          <w:sz w:val="24"/>
        </w:rPr>
        <w:t xml:space="preserve"> </w:t>
      </w:r>
      <w:r>
        <w:rPr>
          <w:sz w:val="24"/>
        </w:rPr>
        <w:t>to</w:t>
      </w:r>
      <w:r>
        <w:rPr>
          <w:spacing w:val="-7"/>
          <w:sz w:val="24"/>
        </w:rPr>
        <w:t xml:space="preserve"> </w:t>
      </w:r>
      <w:r>
        <w:rPr>
          <w:sz w:val="24"/>
        </w:rPr>
        <w:t>in</w:t>
      </w:r>
      <w:r>
        <w:rPr>
          <w:spacing w:val="-7"/>
          <w:sz w:val="24"/>
        </w:rPr>
        <w:t xml:space="preserve"> </w:t>
      </w:r>
      <w:r>
        <w:rPr>
          <w:sz w:val="24"/>
        </w:rPr>
        <w:t>Clause</w:t>
      </w:r>
      <w:r>
        <w:rPr>
          <w:spacing w:val="12"/>
          <w:sz w:val="24"/>
        </w:rPr>
        <w:t xml:space="preserve"> </w:t>
      </w:r>
      <w:hyperlink w:anchor="_bookmark117" w:history="1">
        <w:r>
          <w:rPr>
            <w:sz w:val="24"/>
          </w:rPr>
          <w:t>31.36</w:t>
        </w:r>
        <w:r>
          <w:rPr>
            <w:spacing w:val="-7"/>
            <w:sz w:val="24"/>
          </w:rPr>
          <w:t xml:space="preserve"> </w:t>
        </w:r>
      </w:hyperlink>
      <w:r>
        <w:rPr>
          <w:spacing w:val="-4"/>
          <w:sz w:val="24"/>
        </w:rPr>
        <w:t>are:</w:t>
      </w:r>
    </w:p>
    <w:p w14:paraId="74B7189E" w14:textId="77777777" w:rsidR="00B823FB" w:rsidRDefault="00B823FB">
      <w:pPr>
        <w:pStyle w:val="BodyText"/>
        <w:spacing w:before="4"/>
        <w:rPr>
          <w:sz w:val="23"/>
        </w:rPr>
      </w:pPr>
    </w:p>
    <w:p w14:paraId="2F3854F8" w14:textId="77777777" w:rsidR="00B823FB" w:rsidRDefault="002C60B7">
      <w:pPr>
        <w:pStyle w:val="ListParagraph"/>
        <w:numPr>
          <w:ilvl w:val="2"/>
          <w:numId w:val="76"/>
        </w:numPr>
        <w:tabs>
          <w:tab w:val="left" w:pos="3365"/>
          <w:tab w:val="left" w:pos="3366"/>
        </w:tabs>
        <w:ind w:hanging="1363"/>
        <w:rPr>
          <w:sz w:val="24"/>
        </w:rPr>
      </w:pPr>
      <w:r>
        <w:rPr>
          <w:sz w:val="24"/>
        </w:rPr>
        <w:t>a</w:t>
      </w:r>
      <w:r>
        <w:rPr>
          <w:spacing w:val="2"/>
          <w:sz w:val="24"/>
        </w:rPr>
        <w:t xml:space="preserve"> </w:t>
      </w:r>
      <w:r>
        <w:rPr>
          <w:sz w:val="24"/>
        </w:rPr>
        <w:t>medical</w:t>
      </w:r>
      <w:r>
        <w:rPr>
          <w:spacing w:val="-12"/>
          <w:sz w:val="24"/>
        </w:rPr>
        <w:t xml:space="preserve"> </w:t>
      </w:r>
      <w:r>
        <w:rPr>
          <w:spacing w:val="-2"/>
          <w:sz w:val="24"/>
        </w:rPr>
        <w:t>practitioner;</w:t>
      </w:r>
    </w:p>
    <w:p w14:paraId="1F207368" w14:textId="77777777" w:rsidR="00B823FB" w:rsidRDefault="00B823FB">
      <w:pPr>
        <w:pStyle w:val="BodyText"/>
        <w:spacing w:before="4"/>
        <w:rPr>
          <w:sz w:val="23"/>
        </w:rPr>
      </w:pPr>
    </w:p>
    <w:p w14:paraId="3AF810EF" w14:textId="77777777" w:rsidR="00B823FB" w:rsidRDefault="002C60B7">
      <w:pPr>
        <w:pStyle w:val="ListParagraph"/>
        <w:numPr>
          <w:ilvl w:val="2"/>
          <w:numId w:val="76"/>
        </w:numPr>
        <w:tabs>
          <w:tab w:val="left" w:pos="3365"/>
          <w:tab w:val="left" w:pos="3366"/>
        </w:tabs>
        <w:spacing w:line="376" w:lineRule="auto"/>
        <w:ind w:right="937"/>
        <w:rPr>
          <w:sz w:val="24"/>
        </w:rPr>
      </w:pPr>
      <w:r>
        <w:rPr>
          <w:sz w:val="24"/>
        </w:rPr>
        <w:t>in</w:t>
      </w:r>
      <w:r>
        <w:rPr>
          <w:spacing w:val="-10"/>
          <w:sz w:val="24"/>
        </w:rPr>
        <w:t xml:space="preserve"> </w:t>
      </w:r>
      <w:r>
        <w:rPr>
          <w:sz w:val="24"/>
        </w:rPr>
        <w:t>the</w:t>
      </w:r>
      <w:r>
        <w:rPr>
          <w:spacing w:val="-7"/>
          <w:sz w:val="24"/>
        </w:rPr>
        <w:t xml:space="preserve"> </w:t>
      </w:r>
      <w:r>
        <w:rPr>
          <w:sz w:val="24"/>
        </w:rPr>
        <w:t>case</w:t>
      </w:r>
      <w:r>
        <w:rPr>
          <w:spacing w:val="-7"/>
          <w:sz w:val="24"/>
        </w:rPr>
        <w:t xml:space="preserve"> </w:t>
      </w:r>
      <w:r>
        <w:rPr>
          <w:sz w:val="24"/>
        </w:rPr>
        <w:t>of</w:t>
      </w:r>
      <w:r>
        <w:rPr>
          <w:spacing w:val="-17"/>
          <w:sz w:val="24"/>
        </w:rPr>
        <w:t xml:space="preserve"> </w:t>
      </w:r>
      <w:r>
        <w:rPr>
          <w:sz w:val="24"/>
        </w:rPr>
        <w:t>a</w:t>
      </w:r>
      <w:r>
        <w:rPr>
          <w:spacing w:val="-7"/>
          <w:sz w:val="24"/>
        </w:rPr>
        <w:t xml:space="preserve"> </w:t>
      </w:r>
      <w:r>
        <w:rPr>
          <w:sz w:val="24"/>
        </w:rPr>
        <w:t>Contract</w:t>
      </w:r>
      <w:r>
        <w:rPr>
          <w:spacing w:val="-4"/>
          <w:sz w:val="24"/>
        </w:rPr>
        <w:t xml:space="preserve"> </w:t>
      </w:r>
      <w:r>
        <w:rPr>
          <w:sz w:val="24"/>
        </w:rPr>
        <w:t>with</w:t>
      </w:r>
      <w:r>
        <w:rPr>
          <w:spacing w:val="-7"/>
          <w:sz w:val="24"/>
        </w:rPr>
        <w:t xml:space="preserve"> </w:t>
      </w:r>
      <w:r>
        <w:rPr>
          <w:sz w:val="24"/>
        </w:rPr>
        <w:t>a</w:t>
      </w:r>
      <w:r>
        <w:rPr>
          <w:spacing w:val="-17"/>
          <w:sz w:val="24"/>
        </w:rPr>
        <w:t xml:space="preserve"> </w:t>
      </w:r>
      <w:r>
        <w:rPr>
          <w:sz w:val="24"/>
        </w:rPr>
        <w:t>partnership,</w:t>
      </w:r>
      <w:r>
        <w:rPr>
          <w:spacing w:val="21"/>
          <w:sz w:val="24"/>
        </w:rPr>
        <w:t xml:space="preserve"> </w:t>
      </w:r>
      <w:r>
        <w:rPr>
          <w:sz w:val="24"/>
        </w:rPr>
        <w:t>any partner in that partnership;</w:t>
      </w:r>
    </w:p>
    <w:p w14:paraId="59AE647C" w14:textId="77777777" w:rsidR="00B823FB" w:rsidRDefault="002C60B7">
      <w:pPr>
        <w:pStyle w:val="ListParagraph"/>
        <w:numPr>
          <w:ilvl w:val="2"/>
          <w:numId w:val="76"/>
        </w:numPr>
        <w:tabs>
          <w:tab w:val="left" w:pos="3365"/>
          <w:tab w:val="left" w:pos="3366"/>
        </w:tabs>
        <w:spacing w:before="95" w:line="376" w:lineRule="auto"/>
        <w:ind w:right="1208"/>
        <w:rPr>
          <w:sz w:val="24"/>
        </w:rPr>
      </w:pPr>
      <w:r>
        <w:rPr>
          <w:sz w:val="24"/>
        </w:rPr>
        <w:t>in</w:t>
      </w:r>
      <w:r>
        <w:rPr>
          <w:spacing w:val="-3"/>
          <w:sz w:val="24"/>
        </w:rPr>
        <w:t xml:space="preserve"> </w:t>
      </w:r>
      <w:r>
        <w:rPr>
          <w:sz w:val="24"/>
        </w:rPr>
        <w:t>the</w:t>
      </w:r>
      <w:r>
        <w:rPr>
          <w:spacing w:val="-3"/>
          <w:sz w:val="24"/>
        </w:rPr>
        <w:t xml:space="preserve"> </w:t>
      </w:r>
      <w:r>
        <w:rPr>
          <w:sz w:val="24"/>
        </w:rPr>
        <w:t>case</w:t>
      </w:r>
      <w:r>
        <w:rPr>
          <w:spacing w:val="-3"/>
          <w:sz w:val="24"/>
        </w:rPr>
        <w:t xml:space="preserve"> </w:t>
      </w:r>
      <w:r>
        <w:rPr>
          <w:sz w:val="24"/>
        </w:rPr>
        <w:t>of</w:t>
      </w:r>
      <w:r>
        <w:rPr>
          <w:spacing w:val="-15"/>
          <w:sz w:val="24"/>
        </w:rPr>
        <w:t xml:space="preserve"> </w:t>
      </w:r>
      <w:r>
        <w:rPr>
          <w:sz w:val="24"/>
        </w:rPr>
        <w:t>a</w:t>
      </w:r>
      <w:r>
        <w:rPr>
          <w:spacing w:val="-3"/>
          <w:sz w:val="24"/>
        </w:rPr>
        <w:t xml:space="preserve"> </w:t>
      </w:r>
      <w:r>
        <w:rPr>
          <w:sz w:val="24"/>
        </w:rPr>
        <w:t>Contract</w:t>
      </w:r>
      <w:r>
        <w:rPr>
          <w:spacing w:val="-1"/>
          <w:sz w:val="24"/>
        </w:rPr>
        <w:t xml:space="preserve"> </w:t>
      </w:r>
      <w:r>
        <w:rPr>
          <w:sz w:val="24"/>
        </w:rPr>
        <w:t>with</w:t>
      </w:r>
      <w:r>
        <w:rPr>
          <w:spacing w:val="-3"/>
          <w:sz w:val="24"/>
        </w:rPr>
        <w:t xml:space="preserve"> </w:t>
      </w:r>
      <w:r>
        <w:rPr>
          <w:sz w:val="24"/>
        </w:rPr>
        <w:t>a</w:t>
      </w:r>
      <w:r>
        <w:rPr>
          <w:spacing w:val="-17"/>
          <w:sz w:val="24"/>
        </w:rPr>
        <w:t xml:space="preserve"> </w:t>
      </w:r>
      <w:r>
        <w:rPr>
          <w:sz w:val="24"/>
        </w:rPr>
        <w:t>company,</w:t>
      </w:r>
      <w:r>
        <w:rPr>
          <w:spacing w:val="-14"/>
          <w:sz w:val="24"/>
        </w:rPr>
        <w:t xml:space="preserve"> </w:t>
      </w:r>
      <w:r>
        <w:rPr>
          <w:sz w:val="24"/>
        </w:rPr>
        <w:t>any legal and beneficial owner of shares in that company;</w:t>
      </w:r>
    </w:p>
    <w:p w14:paraId="1251C3B7" w14:textId="77777777" w:rsidR="00B823FB" w:rsidRDefault="002C60B7">
      <w:pPr>
        <w:pStyle w:val="ListParagraph"/>
        <w:numPr>
          <w:ilvl w:val="2"/>
          <w:numId w:val="76"/>
        </w:numPr>
        <w:tabs>
          <w:tab w:val="left" w:pos="3365"/>
          <w:tab w:val="left" w:pos="3366"/>
        </w:tabs>
        <w:spacing w:before="126"/>
        <w:ind w:hanging="1363"/>
        <w:rPr>
          <w:sz w:val="24"/>
        </w:rPr>
      </w:pPr>
      <w:r>
        <w:rPr>
          <w:sz w:val="24"/>
        </w:rPr>
        <w:t>any</w:t>
      </w:r>
      <w:r>
        <w:rPr>
          <w:spacing w:val="-6"/>
          <w:sz w:val="24"/>
        </w:rPr>
        <w:t xml:space="preserve"> </w:t>
      </w:r>
      <w:r>
        <w:rPr>
          <w:sz w:val="24"/>
        </w:rPr>
        <w:t>member</w:t>
      </w:r>
      <w:r>
        <w:rPr>
          <w:spacing w:val="1"/>
          <w:sz w:val="24"/>
        </w:rPr>
        <w:t xml:space="preserve"> </w:t>
      </w:r>
      <w:r>
        <w:rPr>
          <w:sz w:val="24"/>
        </w:rPr>
        <w:t>of</w:t>
      </w:r>
      <w:r>
        <w:rPr>
          <w:spacing w:val="-15"/>
          <w:sz w:val="24"/>
        </w:rPr>
        <w:t xml:space="preserve"> </w:t>
      </w:r>
      <w:r>
        <w:rPr>
          <w:sz w:val="24"/>
        </w:rPr>
        <w:t>the</w:t>
      </w:r>
      <w:r>
        <w:rPr>
          <w:spacing w:val="-4"/>
          <w:sz w:val="24"/>
        </w:rPr>
        <w:t xml:space="preserve"> </w:t>
      </w:r>
      <w:r>
        <w:rPr>
          <w:sz w:val="24"/>
        </w:rPr>
        <w:t>Contractor’s</w:t>
      </w:r>
      <w:r>
        <w:rPr>
          <w:spacing w:val="8"/>
          <w:sz w:val="24"/>
        </w:rPr>
        <w:t xml:space="preserve"> </w:t>
      </w:r>
      <w:r>
        <w:rPr>
          <w:spacing w:val="-2"/>
          <w:sz w:val="24"/>
        </w:rPr>
        <w:t>staff;</w:t>
      </w:r>
    </w:p>
    <w:p w14:paraId="65CDEEB6" w14:textId="77777777" w:rsidR="00B823FB" w:rsidRDefault="00B823FB">
      <w:pPr>
        <w:rPr>
          <w:sz w:val="24"/>
        </w:rPr>
        <w:sectPr w:rsidR="00B823FB">
          <w:pgSz w:w="11910" w:h="16840"/>
          <w:pgMar w:top="1460" w:right="720" w:bottom="780" w:left="720" w:header="0" w:footer="594" w:gutter="0"/>
          <w:cols w:space="720"/>
        </w:sectPr>
      </w:pPr>
    </w:p>
    <w:p w14:paraId="284BB4E7" w14:textId="77777777" w:rsidR="00B823FB" w:rsidRDefault="002C60B7">
      <w:pPr>
        <w:pStyle w:val="ListParagraph"/>
        <w:numPr>
          <w:ilvl w:val="2"/>
          <w:numId w:val="76"/>
        </w:numPr>
        <w:tabs>
          <w:tab w:val="left" w:pos="3365"/>
          <w:tab w:val="left" w:pos="3366"/>
        </w:tabs>
        <w:spacing w:before="64" w:line="369" w:lineRule="auto"/>
        <w:ind w:right="918"/>
        <w:rPr>
          <w:sz w:val="24"/>
        </w:rPr>
      </w:pPr>
      <w:r>
        <w:rPr>
          <w:sz w:val="24"/>
        </w:rPr>
        <w:lastRenderedPageBreak/>
        <w:t>any person employed or</w:t>
      </w:r>
      <w:r>
        <w:rPr>
          <w:spacing w:val="-1"/>
          <w:sz w:val="24"/>
        </w:rPr>
        <w:t xml:space="preserve"> </w:t>
      </w:r>
      <w:r>
        <w:rPr>
          <w:sz w:val="24"/>
        </w:rPr>
        <w:t>engaged</w:t>
      </w:r>
      <w:r>
        <w:rPr>
          <w:spacing w:val="40"/>
          <w:sz w:val="24"/>
        </w:rPr>
        <w:t xml:space="preserve"> </w:t>
      </w:r>
      <w:r>
        <w:rPr>
          <w:sz w:val="24"/>
        </w:rPr>
        <w:t>by the Contractor to perform</w:t>
      </w:r>
      <w:r>
        <w:rPr>
          <w:spacing w:val="-15"/>
          <w:sz w:val="24"/>
        </w:rPr>
        <w:t xml:space="preserve"> </w:t>
      </w:r>
      <w:r>
        <w:rPr>
          <w:sz w:val="24"/>
        </w:rPr>
        <w:t>or</w:t>
      </w:r>
      <w:r>
        <w:rPr>
          <w:spacing w:val="-15"/>
          <w:sz w:val="24"/>
        </w:rPr>
        <w:t xml:space="preserve"> </w:t>
      </w:r>
      <w:r>
        <w:rPr>
          <w:sz w:val="24"/>
        </w:rPr>
        <w:t>assist</w:t>
      </w:r>
      <w:r>
        <w:rPr>
          <w:spacing w:val="22"/>
          <w:sz w:val="24"/>
        </w:rPr>
        <w:t xml:space="preserve"> </w:t>
      </w:r>
      <w:r>
        <w:rPr>
          <w:sz w:val="24"/>
        </w:rPr>
        <w:t>in</w:t>
      </w:r>
      <w:r>
        <w:rPr>
          <w:spacing w:val="-6"/>
          <w:sz w:val="24"/>
        </w:rPr>
        <w:t xml:space="preserve"> </w:t>
      </w:r>
      <w:r>
        <w:rPr>
          <w:sz w:val="24"/>
        </w:rPr>
        <w:t>the</w:t>
      </w:r>
      <w:r>
        <w:rPr>
          <w:spacing w:val="-6"/>
          <w:sz w:val="24"/>
        </w:rPr>
        <w:t xml:space="preserve"> </w:t>
      </w:r>
      <w:r>
        <w:rPr>
          <w:sz w:val="24"/>
        </w:rPr>
        <w:t>performance</w:t>
      </w:r>
      <w:r>
        <w:rPr>
          <w:spacing w:val="-17"/>
          <w:sz w:val="24"/>
        </w:rPr>
        <w:t xml:space="preserve"> </w:t>
      </w:r>
      <w:r>
        <w:rPr>
          <w:sz w:val="24"/>
        </w:rPr>
        <w:t>of</w:t>
      </w:r>
      <w:r>
        <w:rPr>
          <w:spacing w:val="-4"/>
          <w:sz w:val="24"/>
        </w:rPr>
        <w:t xml:space="preserve"> </w:t>
      </w:r>
      <w:r>
        <w:rPr>
          <w:sz w:val="24"/>
        </w:rPr>
        <w:t>Services</w:t>
      </w:r>
      <w:r>
        <w:rPr>
          <w:spacing w:val="-17"/>
          <w:sz w:val="24"/>
        </w:rPr>
        <w:t xml:space="preserve"> </w:t>
      </w:r>
      <w:r>
        <w:rPr>
          <w:sz w:val="24"/>
        </w:rPr>
        <w:t>under</w:t>
      </w:r>
      <w:r>
        <w:rPr>
          <w:spacing w:val="12"/>
          <w:sz w:val="24"/>
        </w:rPr>
        <w:t xml:space="preserve"> </w:t>
      </w:r>
      <w:r>
        <w:rPr>
          <w:sz w:val="24"/>
        </w:rPr>
        <w:t>the Contract; or</w:t>
      </w:r>
    </w:p>
    <w:p w14:paraId="7B67D443" w14:textId="77777777" w:rsidR="00B823FB" w:rsidRDefault="002C60B7">
      <w:pPr>
        <w:pStyle w:val="ListParagraph"/>
        <w:numPr>
          <w:ilvl w:val="2"/>
          <w:numId w:val="76"/>
        </w:numPr>
        <w:tabs>
          <w:tab w:val="left" w:pos="3365"/>
          <w:tab w:val="left" w:pos="3366"/>
        </w:tabs>
        <w:spacing w:before="103" w:line="369" w:lineRule="auto"/>
        <w:ind w:right="774"/>
        <w:rPr>
          <w:sz w:val="24"/>
        </w:rPr>
      </w:pPr>
      <w:r>
        <w:rPr>
          <w:sz w:val="24"/>
        </w:rPr>
        <w:t>any</w:t>
      </w:r>
      <w:r>
        <w:rPr>
          <w:spacing w:val="-14"/>
          <w:sz w:val="24"/>
        </w:rPr>
        <w:t xml:space="preserve"> </w:t>
      </w:r>
      <w:r>
        <w:rPr>
          <w:sz w:val="24"/>
        </w:rPr>
        <w:t>other person present on</w:t>
      </w:r>
      <w:r>
        <w:rPr>
          <w:spacing w:val="-9"/>
          <w:sz w:val="24"/>
        </w:rPr>
        <w:t xml:space="preserve"> </w:t>
      </w:r>
      <w:r>
        <w:rPr>
          <w:sz w:val="24"/>
        </w:rPr>
        <w:t>the</w:t>
      </w:r>
      <w:r>
        <w:rPr>
          <w:spacing w:val="-9"/>
          <w:sz w:val="24"/>
        </w:rPr>
        <w:t xml:space="preserve"> </w:t>
      </w:r>
      <w:r>
        <w:rPr>
          <w:sz w:val="24"/>
        </w:rPr>
        <w:t>Practice</w:t>
      </w:r>
      <w:r>
        <w:rPr>
          <w:spacing w:val="-17"/>
          <w:sz w:val="24"/>
        </w:rPr>
        <w:t xml:space="preserve"> </w:t>
      </w:r>
      <w:r>
        <w:rPr>
          <w:sz w:val="24"/>
        </w:rPr>
        <w:t>Premises or</w:t>
      </w:r>
      <w:r>
        <w:rPr>
          <w:spacing w:val="-16"/>
          <w:sz w:val="24"/>
        </w:rPr>
        <w:t xml:space="preserve"> </w:t>
      </w:r>
      <w:r>
        <w:rPr>
          <w:sz w:val="24"/>
        </w:rPr>
        <w:t>in</w:t>
      </w:r>
      <w:r>
        <w:rPr>
          <w:spacing w:val="-9"/>
          <w:sz w:val="24"/>
        </w:rPr>
        <w:t xml:space="preserve"> </w:t>
      </w:r>
      <w:r>
        <w:rPr>
          <w:sz w:val="24"/>
        </w:rPr>
        <w:t>the place where the attendance of the medical practitioner or other Health Care Professional occurs.</w:t>
      </w:r>
    </w:p>
    <w:p w14:paraId="59470014" w14:textId="77777777" w:rsidR="00B823FB" w:rsidRDefault="002C60B7">
      <w:pPr>
        <w:pStyle w:val="ListParagraph"/>
        <w:numPr>
          <w:ilvl w:val="1"/>
          <w:numId w:val="75"/>
        </w:numPr>
        <w:tabs>
          <w:tab w:val="left" w:pos="1305"/>
          <w:tab w:val="left" w:pos="2147"/>
        </w:tabs>
        <w:spacing w:before="118" w:line="362" w:lineRule="auto"/>
        <w:ind w:right="730" w:hanging="1426"/>
        <w:jc w:val="left"/>
        <w:rPr>
          <w:sz w:val="24"/>
        </w:rPr>
      </w:pPr>
      <w:r>
        <w:rPr>
          <w:spacing w:val="-10"/>
          <w:sz w:val="24"/>
        </w:rPr>
        <w:t>A</w:t>
      </w:r>
      <w:r>
        <w:rPr>
          <w:sz w:val="24"/>
        </w:rPr>
        <w:tab/>
        <w:t>For</w:t>
      </w:r>
      <w:r>
        <w:rPr>
          <w:spacing w:val="-5"/>
          <w:sz w:val="24"/>
        </w:rPr>
        <w:t xml:space="preserve"> </w:t>
      </w:r>
      <w:r>
        <w:rPr>
          <w:sz w:val="24"/>
        </w:rPr>
        <w:t>the</w:t>
      </w:r>
      <w:r>
        <w:rPr>
          <w:spacing w:val="-8"/>
          <w:sz w:val="24"/>
        </w:rPr>
        <w:t xml:space="preserve"> </w:t>
      </w:r>
      <w:r>
        <w:rPr>
          <w:sz w:val="24"/>
        </w:rPr>
        <w:t>purposes</w:t>
      </w:r>
      <w:r>
        <w:rPr>
          <w:spacing w:val="15"/>
          <w:sz w:val="24"/>
        </w:rPr>
        <w:t xml:space="preserve"> </w:t>
      </w:r>
      <w:r>
        <w:rPr>
          <w:sz w:val="24"/>
        </w:rPr>
        <w:t>of</w:t>
      </w:r>
      <w:r>
        <w:rPr>
          <w:spacing w:val="-17"/>
          <w:sz w:val="24"/>
        </w:rPr>
        <w:t xml:space="preserve"> </w:t>
      </w:r>
      <w:r>
        <w:rPr>
          <w:sz w:val="24"/>
        </w:rPr>
        <w:t>Clause 31.36A, any</w:t>
      </w:r>
      <w:r>
        <w:rPr>
          <w:spacing w:val="-10"/>
          <w:sz w:val="24"/>
        </w:rPr>
        <w:t xml:space="preserve"> </w:t>
      </w:r>
      <w:r>
        <w:rPr>
          <w:sz w:val="24"/>
        </w:rPr>
        <w:t>reference</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Contractor”</w:t>
      </w:r>
      <w:r>
        <w:rPr>
          <w:spacing w:val="-4"/>
          <w:sz w:val="24"/>
        </w:rPr>
        <w:t xml:space="preserve"> </w:t>
      </w:r>
      <w:r>
        <w:rPr>
          <w:sz w:val="24"/>
        </w:rPr>
        <w:t>in Clause 31.36 is to</w:t>
      </w:r>
      <w:r>
        <w:rPr>
          <w:spacing w:val="-9"/>
          <w:sz w:val="24"/>
        </w:rPr>
        <w:t xml:space="preserve"> </w:t>
      </w:r>
      <w:r>
        <w:rPr>
          <w:sz w:val="24"/>
        </w:rPr>
        <w:t>be read as a reference</w:t>
      </w:r>
      <w:r>
        <w:rPr>
          <w:spacing w:val="-9"/>
          <w:sz w:val="24"/>
        </w:rPr>
        <w:t xml:space="preserve"> </w:t>
      </w:r>
      <w:r>
        <w:rPr>
          <w:sz w:val="24"/>
        </w:rPr>
        <w:t>to the other provider of primary medical services referred to in</w:t>
      </w:r>
      <w:r>
        <w:rPr>
          <w:spacing w:val="-7"/>
          <w:sz w:val="24"/>
        </w:rPr>
        <w:t xml:space="preserve"> </w:t>
      </w:r>
      <w:r>
        <w:rPr>
          <w:sz w:val="24"/>
        </w:rPr>
        <w:t>Clause 31.37, and Clause 31.36A is to be construed accordingly.</w:t>
      </w:r>
    </w:p>
    <w:p w14:paraId="13DAF548" w14:textId="77777777" w:rsidR="00B823FB" w:rsidRDefault="00B823FB">
      <w:pPr>
        <w:pStyle w:val="BodyText"/>
        <w:rPr>
          <w:sz w:val="26"/>
        </w:rPr>
      </w:pPr>
    </w:p>
    <w:p w14:paraId="520081DA" w14:textId="77777777" w:rsidR="00B823FB" w:rsidRDefault="00B823FB">
      <w:pPr>
        <w:pStyle w:val="BodyText"/>
        <w:rPr>
          <w:sz w:val="26"/>
        </w:rPr>
      </w:pPr>
    </w:p>
    <w:p w14:paraId="788278F6" w14:textId="77777777" w:rsidR="00B823FB" w:rsidRDefault="002C60B7">
      <w:pPr>
        <w:pStyle w:val="ListParagraph"/>
        <w:numPr>
          <w:ilvl w:val="1"/>
          <w:numId w:val="75"/>
        </w:numPr>
        <w:tabs>
          <w:tab w:val="left" w:pos="2227"/>
          <w:tab w:val="left" w:pos="2228"/>
        </w:tabs>
        <w:spacing w:before="217" w:line="367" w:lineRule="auto"/>
        <w:ind w:left="2228" w:right="734" w:hanging="1362"/>
        <w:jc w:val="left"/>
        <w:rPr>
          <w:sz w:val="24"/>
        </w:rPr>
      </w:pPr>
      <w:r>
        <w:rPr>
          <w:sz w:val="24"/>
        </w:rPr>
        <w:t>Notification</w:t>
      </w:r>
      <w:r>
        <w:rPr>
          <w:spacing w:val="-14"/>
          <w:sz w:val="24"/>
        </w:rPr>
        <w:t xml:space="preserve"> </w:t>
      </w:r>
      <w:r>
        <w:rPr>
          <w:sz w:val="24"/>
        </w:rPr>
        <w:t xml:space="preserve">under Clause </w:t>
      </w:r>
      <w:hyperlink w:anchor="_bookmark117" w:history="1">
        <w:r>
          <w:rPr>
            <w:sz w:val="24"/>
          </w:rPr>
          <w:t>31.36</w:t>
        </w:r>
        <w:r>
          <w:rPr>
            <w:spacing w:val="-7"/>
            <w:sz w:val="24"/>
          </w:rPr>
          <w:t xml:space="preserve"> </w:t>
        </w:r>
      </w:hyperlink>
      <w:r>
        <w:rPr>
          <w:sz w:val="24"/>
        </w:rPr>
        <w:t>or</w:t>
      </w:r>
      <w:r>
        <w:rPr>
          <w:spacing w:val="-3"/>
          <w:sz w:val="24"/>
        </w:rPr>
        <w:t xml:space="preserve"> </w:t>
      </w:r>
      <w:r>
        <w:rPr>
          <w:sz w:val="24"/>
        </w:rPr>
        <w:t>31.36A</w:t>
      </w:r>
      <w:r>
        <w:rPr>
          <w:spacing w:val="11"/>
          <w:sz w:val="24"/>
        </w:rPr>
        <w:t xml:space="preserve"> </w:t>
      </w:r>
      <w:r>
        <w:rPr>
          <w:sz w:val="24"/>
        </w:rPr>
        <w:t>may</w:t>
      </w:r>
      <w:r>
        <w:rPr>
          <w:spacing w:val="-17"/>
          <w:sz w:val="24"/>
        </w:rPr>
        <w:t xml:space="preserve"> </w:t>
      </w:r>
      <w:r>
        <w:rPr>
          <w:sz w:val="24"/>
        </w:rPr>
        <w:t>be</w:t>
      </w:r>
      <w:r>
        <w:rPr>
          <w:spacing w:val="-8"/>
          <w:sz w:val="24"/>
        </w:rPr>
        <w:t xml:space="preserve"> </w:t>
      </w:r>
      <w:r>
        <w:rPr>
          <w:sz w:val="24"/>
        </w:rPr>
        <w:t>given</w:t>
      </w:r>
      <w:r>
        <w:rPr>
          <w:spacing w:val="-8"/>
          <w:sz w:val="24"/>
        </w:rPr>
        <w:t xml:space="preserve"> </w:t>
      </w:r>
      <w:r>
        <w:rPr>
          <w:sz w:val="24"/>
        </w:rPr>
        <w:t>by</w:t>
      </w:r>
      <w:r>
        <w:rPr>
          <w:spacing w:val="-10"/>
          <w:sz w:val="24"/>
        </w:rPr>
        <w:t xml:space="preserve"> </w:t>
      </w:r>
      <w:r>
        <w:rPr>
          <w:sz w:val="24"/>
        </w:rPr>
        <w:t>any</w:t>
      </w:r>
      <w:r>
        <w:rPr>
          <w:spacing w:val="-10"/>
          <w:sz w:val="24"/>
        </w:rPr>
        <w:t xml:space="preserve"> </w:t>
      </w:r>
      <w:r>
        <w:rPr>
          <w:sz w:val="24"/>
        </w:rPr>
        <w:t>means including telephone</w:t>
      </w:r>
      <w:r>
        <w:rPr>
          <w:spacing w:val="35"/>
          <w:sz w:val="24"/>
        </w:rPr>
        <w:t xml:space="preserve"> </w:t>
      </w:r>
      <w:r>
        <w:rPr>
          <w:sz w:val="24"/>
        </w:rPr>
        <w:t>or fax</w:t>
      </w:r>
      <w:r>
        <w:rPr>
          <w:spacing w:val="-13"/>
          <w:sz w:val="24"/>
        </w:rPr>
        <w:t xml:space="preserve"> </w:t>
      </w:r>
      <w:r>
        <w:rPr>
          <w:sz w:val="24"/>
        </w:rPr>
        <w:t>but if not given in writing such notification shall subsequently</w:t>
      </w:r>
      <w:r>
        <w:rPr>
          <w:spacing w:val="40"/>
          <w:sz w:val="24"/>
        </w:rPr>
        <w:t xml:space="preserve"> </w:t>
      </w:r>
      <w:r>
        <w:rPr>
          <w:sz w:val="24"/>
        </w:rPr>
        <w:t>be</w:t>
      </w:r>
      <w:r>
        <w:rPr>
          <w:spacing w:val="-10"/>
          <w:sz w:val="24"/>
        </w:rPr>
        <w:t xml:space="preserve"> </w:t>
      </w:r>
      <w:r>
        <w:rPr>
          <w:sz w:val="24"/>
        </w:rPr>
        <w:t>confirmed</w:t>
      </w:r>
      <w:r>
        <w:rPr>
          <w:spacing w:val="-10"/>
          <w:sz w:val="24"/>
        </w:rPr>
        <w:t xml:space="preserve"> </w:t>
      </w:r>
      <w:r>
        <w:rPr>
          <w:sz w:val="24"/>
        </w:rPr>
        <w:t>in writing within seven (7)</w:t>
      </w:r>
      <w:r>
        <w:rPr>
          <w:spacing w:val="-5"/>
          <w:sz w:val="24"/>
        </w:rPr>
        <w:t xml:space="preserve"> </w:t>
      </w:r>
      <w:r>
        <w:rPr>
          <w:sz w:val="24"/>
        </w:rPr>
        <w:t>days (and for this purpose</w:t>
      </w:r>
      <w:r>
        <w:rPr>
          <w:spacing w:val="40"/>
          <w:sz w:val="24"/>
        </w:rPr>
        <w:t xml:space="preserve"> </w:t>
      </w:r>
      <w:r>
        <w:rPr>
          <w:sz w:val="24"/>
        </w:rPr>
        <w:t>a</w:t>
      </w:r>
      <w:r>
        <w:rPr>
          <w:spacing w:val="-6"/>
          <w:sz w:val="24"/>
        </w:rPr>
        <w:t xml:space="preserve"> </w:t>
      </w:r>
      <w:r>
        <w:rPr>
          <w:sz w:val="24"/>
        </w:rPr>
        <w:t>faxed</w:t>
      </w:r>
      <w:r>
        <w:rPr>
          <w:spacing w:val="-6"/>
          <w:sz w:val="24"/>
        </w:rPr>
        <w:t xml:space="preserve"> </w:t>
      </w:r>
      <w:r>
        <w:rPr>
          <w:sz w:val="24"/>
        </w:rPr>
        <w:t>notification is not a</w:t>
      </w:r>
      <w:r>
        <w:rPr>
          <w:spacing w:val="-6"/>
          <w:sz w:val="24"/>
        </w:rPr>
        <w:t xml:space="preserve"> </w:t>
      </w:r>
      <w:r>
        <w:rPr>
          <w:sz w:val="24"/>
        </w:rPr>
        <w:t>written one).</w:t>
      </w:r>
    </w:p>
    <w:p w14:paraId="40675D5E" w14:textId="77777777" w:rsidR="00B823FB" w:rsidRDefault="002C60B7">
      <w:pPr>
        <w:pStyle w:val="ListParagraph"/>
        <w:numPr>
          <w:ilvl w:val="1"/>
          <w:numId w:val="75"/>
        </w:numPr>
        <w:tabs>
          <w:tab w:val="left" w:pos="2227"/>
          <w:tab w:val="left" w:pos="2228"/>
        </w:tabs>
        <w:spacing w:before="105" w:line="376" w:lineRule="auto"/>
        <w:ind w:left="2228" w:right="1084" w:hanging="1362"/>
        <w:jc w:val="left"/>
        <w:rPr>
          <w:sz w:val="24"/>
        </w:rPr>
      </w:pPr>
      <w:r>
        <w:rPr>
          <w:sz w:val="24"/>
        </w:rPr>
        <w:t>The</w:t>
      </w:r>
      <w:r>
        <w:rPr>
          <w:spacing w:val="-12"/>
          <w:sz w:val="24"/>
        </w:rPr>
        <w:t xml:space="preserve"> </w:t>
      </w:r>
      <w:r>
        <w:rPr>
          <w:sz w:val="24"/>
        </w:rPr>
        <w:t>Commissioner shall acknowledge in</w:t>
      </w:r>
      <w:r>
        <w:rPr>
          <w:spacing w:val="-12"/>
          <w:sz w:val="24"/>
        </w:rPr>
        <w:t xml:space="preserve"> </w:t>
      </w:r>
      <w:r>
        <w:rPr>
          <w:sz w:val="24"/>
        </w:rPr>
        <w:t>writing</w:t>
      </w:r>
      <w:r>
        <w:rPr>
          <w:spacing w:val="-12"/>
          <w:sz w:val="24"/>
        </w:rPr>
        <w:t xml:space="preserve"> </w:t>
      </w:r>
      <w:r>
        <w:rPr>
          <w:sz w:val="24"/>
        </w:rPr>
        <w:t>receipt</w:t>
      </w:r>
      <w:r>
        <w:rPr>
          <w:spacing w:val="-10"/>
          <w:sz w:val="24"/>
        </w:rPr>
        <w:t xml:space="preserve"> </w:t>
      </w:r>
      <w:r>
        <w:rPr>
          <w:sz w:val="24"/>
        </w:rPr>
        <w:t>of</w:t>
      </w:r>
      <w:r>
        <w:rPr>
          <w:spacing w:val="-10"/>
          <w:sz w:val="24"/>
        </w:rPr>
        <w:t xml:space="preserve"> </w:t>
      </w:r>
      <w:r>
        <w:rPr>
          <w:sz w:val="24"/>
        </w:rPr>
        <w:t>a</w:t>
      </w:r>
      <w:r>
        <w:rPr>
          <w:spacing w:val="-12"/>
          <w:sz w:val="24"/>
        </w:rPr>
        <w:t xml:space="preserve"> </w:t>
      </w:r>
      <w:r>
        <w:rPr>
          <w:sz w:val="24"/>
        </w:rPr>
        <w:t>request from</w:t>
      </w:r>
      <w:r>
        <w:rPr>
          <w:spacing w:val="-8"/>
          <w:sz w:val="24"/>
        </w:rPr>
        <w:t xml:space="preserve"> </w:t>
      </w:r>
      <w:r>
        <w:rPr>
          <w:sz w:val="24"/>
        </w:rPr>
        <w:t xml:space="preserve">the Contractor under Clause </w:t>
      </w:r>
      <w:hyperlink w:anchor="_bookmark117" w:history="1">
        <w:r>
          <w:rPr>
            <w:sz w:val="24"/>
          </w:rPr>
          <w:t xml:space="preserve">31.36 </w:t>
        </w:r>
      </w:hyperlink>
      <w:r>
        <w:rPr>
          <w:sz w:val="24"/>
        </w:rPr>
        <w:t>or 31.36A.</w:t>
      </w:r>
    </w:p>
    <w:p w14:paraId="5875BD7B" w14:textId="77777777" w:rsidR="00B823FB" w:rsidRDefault="002C60B7">
      <w:pPr>
        <w:pStyle w:val="ListParagraph"/>
        <w:numPr>
          <w:ilvl w:val="1"/>
          <w:numId w:val="75"/>
        </w:numPr>
        <w:tabs>
          <w:tab w:val="left" w:pos="2227"/>
          <w:tab w:val="left" w:pos="2228"/>
        </w:tabs>
        <w:spacing w:before="110" w:line="362" w:lineRule="auto"/>
        <w:ind w:left="2228" w:right="827" w:hanging="1362"/>
        <w:jc w:val="left"/>
        <w:rPr>
          <w:sz w:val="24"/>
        </w:rPr>
      </w:pPr>
      <w:bookmarkStart w:id="119" w:name="_bookmark119"/>
      <w:bookmarkEnd w:id="119"/>
      <w:r>
        <w:rPr>
          <w:sz w:val="24"/>
        </w:rPr>
        <w:t>A</w:t>
      </w:r>
      <w:r>
        <w:rPr>
          <w:spacing w:val="-17"/>
          <w:sz w:val="24"/>
        </w:rPr>
        <w:t xml:space="preserve"> </w:t>
      </w:r>
      <w:r>
        <w:rPr>
          <w:sz w:val="24"/>
        </w:rPr>
        <w:t>removal</w:t>
      </w:r>
      <w:r>
        <w:rPr>
          <w:spacing w:val="-14"/>
          <w:sz w:val="24"/>
        </w:rPr>
        <w:t xml:space="preserve"> </w:t>
      </w:r>
      <w:r>
        <w:rPr>
          <w:sz w:val="24"/>
        </w:rPr>
        <w:t>requested</w:t>
      </w:r>
      <w:r>
        <w:rPr>
          <w:spacing w:val="15"/>
          <w:sz w:val="24"/>
        </w:rPr>
        <w:t xml:space="preserve"> </w:t>
      </w:r>
      <w:r>
        <w:rPr>
          <w:sz w:val="24"/>
        </w:rPr>
        <w:t>in</w:t>
      </w:r>
      <w:r>
        <w:rPr>
          <w:spacing w:val="-17"/>
          <w:sz w:val="24"/>
        </w:rPr>
        <w:t xml:space="preserve"> </w:t>
      </w:r>
      <w:r>
        <w:rPr>
          <w:sz w:val="24"/>
        </w:rPr>
        <w:t>accordance</w:t>
      </w:r>
      <w:r>
        <w:rPr>
          <w:spacing w:val="-9"/>
          <w:sz w:val="24"/>
        </w:rPr>
        <w:t xml:space="preserve"> </w:t>
      </w:r>
      <w:r>
        <w:rPr>
          <w:sz w:val="24"/>
        </w:rPr>
        <w:t>with</w:t>
      </w:r>
      <w:r>
        <w:rPr>
          <w:spacing w:val="-9"/>
          <w:sz w:val="24"/>
        </w:rPr>
        <w:t xml:space="preserve"> </w:t>
      </w:r>
      <w:r>
        <w:rPr>
          <w:sz w:val="24"/>
        </w:rPr>
        <w:t>Clause</w:t>
      </w:r>
      <w:r>
        <w:rPr>
          <w:spacing w:val="11"/>
          <w:sz w:val="24"/>
        </w:rPr>
        <w:t xml:space="preserve"> </w:t>
      </w:r>
      <w:hyperlink w:anchor="_bookmark117" w:history="1">
        <w:r>
          <w:rPr>
            <w:sz w:val="24"/>
          </w:rPr>
          <w:t xml:space="preserve">31.36 </w:t>
        </w:r>
      </w:hyperlink>
      <w:r>
        <w:rPr>
          <w:sz w:val="24"/>
        </w:rPr>
        <w:t>or</w:t>
      </w:r>
      <w:r>
        <w:rPr>
          <w:spacing w:val="-17"/>
          <w:sz w:val="24"/>
        </w:rPr>
        <w:t xml:space="preserve"> </w:t>
      </w:r>
      <w:r>
        <w:rPr>
          <w:sz w:val="24"/>
        </w:rPr>
        <w:t>31.36A</w:t>
      </w:r>
      <w:r>
        <w:rPr>
          <w:spacing w:val="9"/>
          <w:sz w:val="24"/>
        </w:rPr>
        <w:t xml:space="preserve"> </w:t>
      </w:r>
      <w:r>
        <w:rPr>
          <w:sz w:val="24"/>
        </w:rPr>
        <w:t>shall take effect</w:t>
      </w:r>
      <w:r>
        <w:rPr>
          <w:spacing w:val="-20"/>
          <w:sz w:val="24"/>
        </w:rPr>
        <w:t xml:space="preserve"> </w:t>
      </w:r>
      <w:r>
        <w:rPr>
          <w:sz w:val="24"/>
        </w:rPr>
        <w:t>at</w:t>
      </w:r>
      <w:r>
        <w:rPr>
          <w:spacing w:val="-3"/>
          <w:sz w:val="24"/>
        </w:rPr>
        <w:t xml:space="preserve"> </w:t>
      </w:r>
      <w:r>
        <w:rPr>
          <w:sz w:val="24"/>
        </w:rPr>
        <w:t>the time the Contractor makes</w:t>
      </w:r>
      <w:r>
        <w:rPr>
          <w:spacing w:val="-9"/>
          <w:sz w:val="24"/>
        </w:rPr>
        <w:t xml:space="preserve"> </w:t>
      </w:r>
      <w:r>
        <w:rPr>
          <w:sz w:val="24"/>
        </w:rPr>
        <w:t>the telephone</w:t>
      </w:r>
      <w:r>
        <w:rPr>
          <w:spacing w:val="40"/>
          <w:sz w:val="24"/>
        </w:rPr>
        <w:t xml:space="preserve"> </w:t>
      </w:r>
      <w:r>
        <w:rPr>
          <w:sz w:val="24"/>
        </w:rPr>
        <w:t>call to the Commissioner, or sends or</w:t>
      </w:r>
      <w:r>
        <w:rPr>
          <w:spacing w:val="-2"/>
          <w:sz w:val="24"/>
        </w:rPr>
        <w:t xml:space="preserve"> </w:t>
      </w:r>
      <w:r>
        <w:rPr>
          <w:sz w:val="24"/>
        </w:rPr>
        <w:t xml:space="preserve">delivers the notification to the </w:t>
      </w:r>
      <w:r>
        <w:rPr>
          <w:spacing w:val="-2"/>
          <w:sz w:val="24"/>
        </w:rPr>
        <w:t>Commissioner.</w:t>
      </w:r>
    </w:p>
    <w:p w14:paraId="37F30BD3" w14:textId="77777777" w:rsidR="00B823FB" w:rsidRDefault="002C60B7">
      <w:pPr>
        <w:pStyle w:val="ListParagraph"/>
        <w:numPr>
          <w:ilvl w:val="1"/>
          <w:numId w:val="75"/>
        </w:numPr>
        <w:tabs>
          <w:tab w:val="left" w:pos="2227"/>
          <w:tab w:val="left" w:pos="2228"/>
        </w:tabs>
        <w:spacing w:before="127" w:line="367" w:lineRule="auto"/>
        <w:ind w:left="2228" w:right="720" w:hanging="1362"/>
        <w:jc w:val="left"/>
        <w:rPr>
          <w:sz w:val="24"/>
        </w:rPr>
      </w:pPr>
      <w:bookmarkStart w:id="120" w:name="_bookmark120"/>
      <w:bookmarkEnd w:id="120"/>
      <w:r>
        <w:rPr>
          <w:sz w:val="24"/>
        </w:rPr>
        <w:t>Where,</w:t>
      </w:r>
      <w:r>
        <w:rPr>
          <w:spacing w:val="-5"/>
          <w:sz w:val="24"/>
        </w:rPr>
        <w:t xml:space="preserve"> </w:t>
      </w:r>
      <w:r>
        <w:rPr>
          <w:sz w:val="24"/>
        </w:rPr>
        <w:t>pursuant to</w:t>
      </w:r>
      <w:r>
        <w:rPr>
          <w:spacing w:val="-12"/>
          <w:sz w:val="24"/>
        </w:rPr>
        <w:t xml:space="preserve"> </w:t>
      </w:r>
      <w:r>
        <w:rPr>
          <w:sz w:val="24"/>
        </w:rPr>
        <w:t xml:space="preserve">Clauses </w:t>
      </w:r>
      <w:hyperlink w:anchor="_bookmark117" w:history="1">
        <w:r>
          <w:rPr>
            <w:sz w:val="24"/>
          </w:rPr>
          <w:t xml:space="preserve">31.36 </w:t>
        </w:r>
      </w:hyperlink>
      <w:r>
        <w:rPr>
          <w:sz w:val="24"/>
        </w:rPr>
        <w:t>to</w:t>
      </w:r>
      <w:r>
        <w:rPr>
          <w:spacing w:val="-17"/>
          <w:sz w:val="24"/>
        </w:rPr>
        <w:t xml:space="preserve"> </w:t>
      </w:r>
      <w:hyperlink w:anchor="_bookmark119" w:history="1">
        <w:r>
          <w:rPr>
            <w:sz w:val="24"/>
          </w:rPr>
          <w:t xml:space="preserve">31.40, </w:t>
        </w:r>
      </w:hyperlink>
      <w:r>
        <w:rPr>
          <w:sz w:val="24"/>
        </w:rPr>
        <w:t>the</w:t>
      </w:r>
      <w:r>
        <w:rPr>
          <w:spacing w:val="-12"/>
          <w:sz w:val="24"/>
        </w:rPr>
        <w:t xml:space="preserve"> </w:t>
      </w:r>
      <w:r>
        <w:rPr>
          <w:sz w:val="24"/>
        </w:rPr>
        <w:t>Contractor has</w:t>
      </w:r>
      <w:r>
        <w:rPr>
          <w:spacing w:val="-13"/>
          <w:sz w:val="24"/>
        </w:rPr>
        <w:t xml:space="preserve"> </w:t>
      </w:r>
      <w:r>
        <w:rPr>
          <w:sz w:val="24"/>
        </w:rPr>
        <w:t>notified the Commissioner</w:t>
      </w:r>
      <w:r>
        <w:rPr>
          <w:spacing w:val="32"/>
          <w:sz w:val="24"/>
        </w:rPr>
        <w:t xml:space="preserve"> </w:t>
      </w:r>
      <w:r>
        <w:rPr>
          <w:sz w:val="24"/>
        </w:rPr>
        <w:t>that it wishes</w:t>
      </w:r>
      <w:r>
        <w:rPr>
          <w:spacing w:val="24"/>
          <w:sz w:val="24"/>
        </w:rPr>
        <w:t xml:space="preserve"> </w:t>
      </w:r>
      <w:r>
        <w:rPr>
          <w:sz w:val="24"/>
        </w:rPr>
        <w:t>to have</w:t>
      </w:r>
      <w:r>
        <w:rPr>
          <w:spacing w:val="-7"/>
          <w:sz w:val="24"/>
        </w:rPr>
        <w:t xml:space="preserve"> </w:t>
      </w:r>
      <w:r>
        <w:rPr>
          <w:sz w:val="24"/>
        </w:rPr>
        <w:t>a Patient</w:t>
      </w:r>
      <w:r>
        <w:rPr>
          <w:spacing w:val="29"/>
          <w:sz w:val="24"/>
        </w:rPr>
        <w:t xml:space="preserve"> </w:t>
      </w:r>
      <w:r>
        <w:rPr>
          <w:sz w:val="24"/>
        </w:rPr>
        <w:t>removed</w:t>
      </w:r>
      <w:r>
        <w:rPr>
          <w:spacing w:val="-7"/>
          <w:sz w:val="24"/>
        </w:rPr>
        <w:t xml:space="preserve"> </w:t>
      </w:r>
      <w:r>
        <w:rPr>
          <w:sz w:val="24"/>
        </w:rPr>
        <w:t>from</w:t>
      </w:r>
      <w:r>
        <w:rPr>
          <w:spacing w:val="-9"/>
          <w:sz w:val="24"/>
        </w:rPr>
        <w:t xml:space="preserve"> </w:t>
      </w:r>
      <w:r>
        <w:rPr>
          <w:sz w:val="24"/>
        </w:rPr>
        <w:t>its List of</w:t>
      </w:r>
      <w:r>
        <w:rPr>
          <w:spacing w:val="-11"/>
          <w:sz w:val="24"/>
        </w:rPr>
        <w:t xml:space="preserve"> </w:t>
      </w:r>
      <w:r>
        <w:rPr>
          <w:sz w:val="24"/>
        </w:rPr>
        <w:t>Patients</w:t>
      </w:r>
      <w:r>
        <w:rPr>
          <w:spacing w:val="27"/>
          <w:sz w:val="24"/>
        </w:rPr>
        <w:t xml:space="preserve"> </w:t>
      </w:r>
      <w:r>
        <w:rPr>
          <w:sz w:val="24"/>
        </w:rPr>
        <w:t>with</w:t>
      </w:r>
      <w:r>
        <w:rPr>
          <w:spacing w:val="-14"/>
          <w:sz w:val="24"/>
        </w:rPr>
        <w:t xml:space="preserve"> </w:t>
      </w:r>
      <w:r>
        <w:rPr>
          <w:sz w:val="24"/>
        </w:rPr>
        <w:t>immediate effect,</w:t>
      </w:r>
      <w:r>
        <w:rPr>
          <w:spacing w:val="-22"/>
          <w:sz w:val="24"/>
        </w:rPr>
        <w:t xml:space="preserve"> </w:t>
      </w:r>
      <w:r>
        <w:rPr>
          <w:sz w:val="24"/>
        </w:rPr>
        <w:t>it</w:t>
      </w:r>
      <w:r>
        <w:rPr>
          <w:spacing w:val="-11"/>
          <w:sz w:val="24"/>
        </w:rPr>
        <w:t xml:space="preserve"> </w:t>
      </w:r>
      <w:r>
        <w:rPr>
          <w:sz w:val="24"/>
        </w:rPr>
        <w:t>shall,</w:t>
      </w:r>
      <w:r>
        <w:rPr>
          <w:spacing w:val="32"/>
          <w:sz w:val="24"/>
        </w:rPr>
        <w:t xml:space="preserve"> </w:t>
      </w:r>
      <w:r>
        <w:rPr>
          <w:sz w:val="24"/>
        </w:rPr>
        <w:t>subject to Clause</w:t>
      </w:r>
      <w:r>
        <w:rPr>
          <w:spacing w:val="26"/>
          <w:sz w:val="24"/>
        </w:rPr>
        <w:t xml:space="preserve"> </w:t>
      </w:r>
      <w:hyperlink w:anchor="_bookmark120" w:history="1">
        <w:r>
          <w:rPr>
            <w:sz w:val="24"/>
          </w:rPr>
          <w:t>31.41,</w:t>
        </w:r>
      </w:hyperlink>
      <w:r>
        <w:rPr>
          <w:sz w:val="24"/>
        </w:rPr>
        <w:t xml:space="preserve"> inform the Patient concerned unless:</w:t>
      </w:r>
    </w:p>
    <w:p w14:paraId="021965F6" w14:textId="77777777" w:rsidR="00B823FB" w:rsidRDefault="002C60B7">
      <w:pPr>
        <w:pStyle w:val="ListParagraph"/>
        <w:numPr>
          <w:ilvl w:val="2"/>
          <w:numId w:val="75"/>
        </w:numPr>
        <w:tabs>
          <w:tab w:val="left" w:pos="3365"/>
          <w:tab w:val="left" w:pos="3366"/>
        </w:tabs>
        <w:spacing w:before="121"/>
        <w:ind w:hanging="1363"/>
        <w:rPr>
          <w:sz w:val="24"/>
        </w:rPr>
      </w:pPr>
      <w:r>
        <w:rPr>
          <w:sz w:val="24"/>
        </w:rPr>
        <w:t>it</w:t>
      </w:r>
      <w:r>
        <w:rPr>
          <w:spacing w:val="-5"/>
          <w:sz w:val="24"/>
        </w:rPr>
        <w:t xml:space="preserve"> </w:t>
      </w:r>
      <w:r>
        <w:rPr>
          <w:sz w:val="24"/>
        </w:rPr>
        <w:t>is</w:t>
      </w:r>
      <w:r>
        <w:rPr>
          <w:spacing w:val="-6"/>
          <w:sz w:val="24"/>
        </w:rPr>
        <w:t xml:space="preserve"> </w:t>
      </w:r>
      <w:r>
        <w:rPr>
          <w:sz w:val="24"/>
        </w:rPr>
        <w:t>not</w:t>
      </w:r>
      <w:r>
        <w:rPr>
          <w:spacing w:val="-2"/>
          <w:sz w:val="24"/>
        </w:rPr>
        <w:t xml:space="preserve"> </w:t>
      </w:r>
      <w:r>
        <w:rPr>
          <w:sz w:val="24"/>
        </w:rPr>
        <w:t>reasonably</w:t>
      </w:r>
      <w:r>
        <w:rPr>
          <w:spacing w:val="20"/>
          <w:sz w:val="24"/>
        </w:rPr>
        <w:t xml:space="preserve"> </w:t>
      </w:r>
      <w:r>
        <w:rPr>
          <w:sz w:val="24"/>
        </w:rPr>
        <w:t>practicable</w:t>
      </w:r>
      <w:r>
        <w:rPr>
          <w:spacing w:val="9"/>
          <w:sz w:val="24"/>
        </w:rPr>
        <w:t xml:space="preserve"> </w:t>
      </w:r>
      <w:r>
        <w:rPr>
          <w:sz w:val="24"/>
        </w:rPr>
        <w:t>for</w:t>
      </w:r>
      <w:r>
        <w:rPr>
          <w:spacing w:val="-14"/>
          <w:sz w:val="24"/>
        </w:rPr>
        <w:t xml:space="preserve"> </w:t>
      </w:r>
      <w:r>
        <w:rPr>
          <w:sz w:val="24"/>
        </w:rPr>
        <w:t>it</w:t>
      </w:r>
      <w:r>
        <w:rPr>
          <w:spacing w:val="-15"/>
          <w:sz w:val="24"/>
        </w:rPr>
        <w:t xml:space="preserve"> </w:t>
      </w:r>
      <w:r>
        <w:rPr>
          <w:sz w:val="24"/>
        </w:rPr>
        <w:t>to</w:t>
      </w:r>
      <w:r>
        <w:rPr>
          <w:spacing w:val="-5"/>
          <w:sz w:val="24"/>
        </w:rPr>
        <w:t xml:space="preserve"> </w:t>
      </w:r>
      <w:r>
        <w:rPr>
          <w:sz w:val="24"/>
        </w:rPr>
        <w:t>do</w:t>
      </w:r>
      <w:r>
        <w:rPr>
          <w:spacing w:val="-4"/>
          <w:sz w:val="24"/>
        </w:rPr>
        <w:t xml:space="preserve"> </w:t>
      </w:r>
      <w:r>
        <w:rPr>
          <w:sz w:val="24"/>
        </w:rPr>
        <w:t>so;</w:t>
      </w:r>
      <w:r>
        <w:rPr>
          <w:spacing w:val="-2"/>
          <w:sz w:val="24"/>
        </w:rPr>
        <w:t xml:space="preserve"> </w:t>
      </w:r>
      <w:r>
        <w:rPr>
          <w:spacing w:val="-5"/>
          <w:sz w:val="24"/>
        </w:rPr>
        <w:t>or</w:t>
      </w:r>
    </w:p>
    <w:p w14:paraId="23694CB6" w14:textId="77777777" w:rsidR="00B823FB" w:rsidRDefault="00B823FB">
      <w:pPr>
        <w:pStyle w:val="BodyText"/>
        <w:spacing w:before="4"/>
        <w:rPr>
          <w:sz w:val="23"/>
        </w:rPr>
      </w:pPr>
    </w:p>
    <w:p w14:paraId="19B09A65" w14:textId="77777777" w:rsidR="00B823FB" w:rsidRDefault="002C60B7">
      <w:pPr>
        <w:pStyle w:val="ListParagraph"/>
        <w:numPr>
          <w:ilvl w:val="2"/>
          <w:numId w:val="75"/>
        </w:numPr>
        <w:tabs>
          <w:tab w:val="left" w:pos="3365"/>
          <w:tab w:val="left" w:pos="3366"/>
        </w:tabs>
        <w:spacing w:line="362" w:lineRule="auto"/>
        <w:ind w:right="935"/>
        <w:rPr>
          <w:sz w:val="24"/>
        </w:rPr>
      </w:pPr>
      <w:r>
        <w:rPr>
          <w:sz w:val="24"/>
        </w:rPr>
        <w:t>it has reasonable</w:t>
      </w:r>
      <w:r>
        <w:rPr>
          <w:spacing w:val="35"/>
          <w:sz w:val="24"/>
        </w:rPr>
        <w:t xml:space="preserve"> </w:t>
      </w:r>
      <w:r>
        <w:rPr>
          <w:sz w:val="24"/>
        </w:rPr>
        <w:t>grounds</w:t>
      </w:r>
      <w:r>
        <w:rPr>
          <w:spacing w:val="33"/>
          <w:sz w:val="24"/>
        </w:rPr>
        <w:t xml:space="preserve"> </w:t>
      </w:r>
      <w:r>
        <w:rPr>
          <w:sz w:val="24"/>
        </w:rPr>
        <w:t>for</w:t>
      </w:r>
      <w:r>
        <w:rPr>
          <w:spacing w:val="-19"/>
          <w:sz w:val="24"/>
        </w:rPr>
        <w:t xml:space="preserve"> </w:t>
      </w:r>
      <w:r>
        <w:rPr>
          <w:sz w:val="24"/>
        </w:rPr>
        <w:t>believing</w:t>
      </w:r>
      <w:r>
        <w:rPr>
          <w:spacing w:val="35"/>
          <w:sz w:val="24"/>
        </w:rPr>
        <w:t xml:space="preserve"> </w:t>
      </w:r>
      <w:r>
        <w:rPr>
          <w:sz w:val="24"/>
        </w:rPr>
        <w:t>that the issue</w:t>
      </w:r>
      <w:r>
        <w:rPr>
          <w:spacing w:val="31"/>
          <w:sz w:val="24"/>
        </w:rPr>
        <w:t xml:space="preserve"> </w:t>
      </w:r>
      <w:r>
        <w:rPr>
          <w:sz w:val="24"/>
        </w:rPr>
        <w:t>of such</w:t>
      </w:r>
      <w:r>
        <w:rPr>
          <w:spacing w:val="-5"/>
          <w:sz w:val="24"/>
        </w:rPr>
        <w:t xml:space="preserve"> </w:t>
      </w:r>
      <w:r>
        <w:rPr>
          <w:sz w:val="24"/>
        </w:rPr>
        <w:t>a</w:t>
      </w:r>
      <w:r>
        <w:rPr>
          <w:spacing w:val="-17"/>
          <w:sz w:val="24"/>
        </w:rPr>
        <w:t xml:space="preserve"> </w:t>
      </w:r>
      <w:r>
        <w:rPr>
          <w:sz w:val="24"/>
        </w:rPr>
        <w:t>warning would</w:t>
      </w:r>
      <w:r>
        <w:rPr>
          <w:spacing w:val="-4"/>
          <w:sz w:val="24"/>
        </w:rPr>
        <w:t xml:space="preserve"> </w:t>
      </w:r>
      <w:r>
        <w:rPr>
          <w:sz w:val="24"/>
        </w:rPr>
        <w:t>be</w:t>
      </w:r>
      <w:r>
        <w:rPr>
          <w:spacing w:val="-4"/>
          <w:sz w:val="24"/>
        </w:rPr>
        <w:t xml:space="preserve"> </w:t>
      </w:r>
      <w:r>
        <w:rPr>
          <w:sz w:val="24"/>
        </w:rPr>
        <w:t>harmful</w:t>
      </w:r>
      <w:r>
        <w:rPr>
          <w:spacing w:val="-17"/>
          <w:sz w:val="24"/>
        </w:rPr>
        <w:t xml:space="preserve"> </w:t>
      </w:r>
      <w:r>
        <w:rPr>
          <w:sz w:val="24"/>
        </w:rPr>
        <w:t>to</w:t>
      </w:r>
      <w:r>
        <w:rPr>
          <w:spacing w:val="-4"/>
          <w:sz w:val="24"/>
        </w:rPr>
        <w:t xml:space="preserve"> </w:t>
      </w:r>
      <w:r>
        <w:rPr>
          <w:sz w:val="24"/>
        </w:rPr>
        <w:t>the</w:t>
      </w:r>
      <w:r>
        <w:rPr>
          <w:spacing w:val="-4"/>
          <w:sz w:val="24"/>
        </w:rPr>
        <w:t xml:space="preserve"> </w:t>
      </w:r>
      <w:r>
        <w:rPr>
          <w:sz w:val="24"/>
        </w:rPr>
        <w:t>physical or</w:t>
      </w:r>
      <w:r>
        <w:rPr>
          <w:spacing w:val="-13"/>
          <w:sz w:val="24"/>
        </w:rPr>
        <w:t xml:space="preserve"> </w:t>
      </w:r>
      <w:r>
        <w:rPr>
          <w:sz w:val="24"/>
        </w:rPr>
        <w:t>mental health of the Patient or</w:t>
      </w:r>
      <w:r>
        <w:rPr>
          <w:spacing w:val="-3"/>
          <w:sz w:val="24"/>
        </w:rPr>
        <w:t xml:space="preserve"> </w:t>
      </w:r>
      <w:r>
        <w:rPr>
          <w:sz w:val="24"/>
        </w:rPr>
        <w:t>would put at risk the safety of the Contractor or other persons.</w:t>
      </w:r>
    </w:p>
    <w:p w14:paraId="271FC89E" w14:textId="77777777" w:rsidR="00B823FB" w:rsidRDefault="00B823FB">
      <w:pPr>
        <w:spacing w:line="362" w:lineRule="auto"/>
        <w:rPr>
          <w:sz w:val="24"/>
        </w:rPr>
        <w:sectPr w:rsidR="00B823FB">
          <w:pgSz w:w="11910" w:h="16840"/>
          <w:pgMar w:top="1460" w:right="720" w:bottom="780" w:left="720" w:header="0" w:footer="594" w:gutter="0"/>
          <w:cols w:space="720"/>
        </w:sectPr>
      </w:pPr>
    </w:p>
    <w:p w14:paraId="09602A85" w14:textId="77777777" w:rsidR="00B823FB" w:rsidRDefault="002C60B7">
      <w:pPr>
        <w:pStyle w:val="ListParagraph"/>
        <w:numPr>
          <w:ilvl w:val="1"/>
          <w:numId w:val="75"/>
        </w:numPr>
        <w:tabs>
          <w:tab w:val="left" w:pos="2227"/>
          <w:tab w:val="left" w:pos="2228"/>
        </w:tabs>
        <w:spacing w:before="64" w:line="369" w:lineRule="auto"/>
        <w:ind w:left="2228" w:right="772" w:hanging="1362"/>
        <w:jc w:val="left"/>
        <w:rPr>
          <w:sz w:val="24"/>
        </w:rPr>
      </w:pPr>
      <w:bookmarkStart w:id="121" w:name="_bookmark121"/>
      <w:bookmarkEnd w:id="121"/>
      <w:r>
        <w:rPr>
          <w:sz w:val="24"/>
        </w:rPr>
        <w:lastRenderedPageBreak/>
        <w:t>Where</w:t>
      </w:r>
      <w:r>
        <w:rPr>
          <w:spacing w:val="-17"/>
          <w:sz w:val="24"/>
        </w:rPr>
        <w:t xml:space="preserve"> </w:t>
      </w:r>
      <w:r>
        <w:rPr>
          <w:sz w:val="24"/>
        </w:rPr>
        <w:t>the</w:t>
      </w:r>
      <w:r>
        <w:rPr>
          <w:spacing w:val="-8"/>
          <w:sz w:val="24"/>
        </w:rPr>
        <w:t xml:space="preserve"> </w:t>
      </w:r>
      <w:r>
        <w:rPr>
          <w:sz w:val="24"/>
        </w:rPr>
        <w:t>Commissioner</w:t>
      </w:r>
      <w:r>
        <w:rPr>
          <w:spacing w:val="9"/>
          <w:sz w:val="24"/>
        </w:rPr>
        <w:t xml:space="preserve"> </w:t>
      </w:r>
      <w:r>
        <w:rPr>
          <w:sz w:val="24"/>
        </w:rPr>
        <w:t>has removed</w:t>
      </w:r>
      <w:r>
        <w:rPr>
          <w:spacing w:val="-17"/>
          <w:sz w:val="24"/>
        </w:rPr>
        <w:t xml:space="preserve"> </w:t>
      </w:r>
      <w:r>
        <w:rPr>
          <w:sz w:val="24"/>
        </w:rPr>
        <w:t>a</w:t>
      </w:r>
      <w:r>
        <w:rPr>
          <w:spacing w:val="-8"/>
          <w:sz w:val="24"/>
        </w:rPr>
        <w:t xml:space="preserve"> </w:t>
      </w:r>
      <w:r>
        <w:rPr>
          <w:sz w:val="24"/>
        </w:rPr>
        <w:t>Patient from</w:t>
      </w:r>
      <w:r>
        <w:rPr>
          <w:spacing w:val="-17"/>
          <w:sz w:val="24"/>
        </w:rPr>
        <w:t xml:space="preserve"> </w:t>
      </w:r>
      <w:r>
        <w:rPr>
          <w:sz w:val="24"/>
        </w:rPr>
        <w:t>the</w:t>
      </w:r>
      <w:r>
        <w:rPr>
          <w:spacing w:val="-8"/>
          <w:sz w:val="24"/>
        </w:rPr>
        <w:t xml:space="preserve"> </w:t>
      </w:r>
      <w:r>
        <w:rPr>
          <w:sz w:val="24"/>
        </w:rPr>
        <w:t>Contractor’s List of</w:t>
      </w:r>
      <w:r>
        <w:rPr>
          <w:spacing w:val="-8"/>
          <w:sz w:val="24"/>
        </w:rPr>
        <w:t xml:space="preserve"> </w:t>
      </w:r>
      <w:r>
        <w:rPr>
          <w:sz w:val="24"/>
        </w:rPr>
        <w:t>Patients</w:t>
      </w:r>
      <w:r>
        <w:rPr>
          <w:spacing w:val="33"/>
          <w:sz w:val="24"/>
        </w:rPr>
        <w:t xml:space="preserve"> </w:t>
      </w:r>
      <w:r>
        <w:rPr>
          <w:sz w:val="24"/>
        </w:rPr>
        <w:t>in</w:t>
      </w:r>
      <w:r>
        <w:rPr>
          <w:spacing w:val="-11"/>
          <w:sz w:val="24"/>
        </w:rPr>
        <w:t xml:space="preserve"> </w:t>
      </w:r>
      <w:r>
        <w:rPr>
          <w:sz w:val="24"/>
        </w:rPr>
        <w:t xml:space="preserve">accordance with Clause </w:t>
      </w:r>
      <w:hyperlink w:anchor="_bookmark119" w:history="1">
        <w:r>
          <w:rPr>
            <w:sz w:val="24"/>
          </w:rPr>
          <w:t xml:space="preserve">31.40 </w:t>
        </w:r>
      </w:hyperlink>
      <w:r>
        <w:rPr>
          <w:sz w:val="24"/>
        </w:rPr>
        <w:t>it</w:t>
      </w:r>
      <w:r>
        <w:rPr>
          <w:spacing w:val="-8"/>
          <w:sz w:val="24"/>
        </w:rPr>
        <w:t xml:space="preserve"> </w:t>
      </w:r>
      <w:r>
        <w:rPr>
          <w:sz w:val="24"/>
        </w:rPr>
        <w:t xml:space="preserve">shall, subject to Clause </w:t>
      </w:r>
      <w:hyperlink w:anchor="_bookmark118" w:history="1">
        <w:r>
          <w:rPr>
            <w:sz w:val="24"/>
          </w:rPr>
          <w:t xml:space="preserve">31.37, </w:t>
        </w:r>
      </w:hyperlink>
      <w:r>
        <w:rPr>
          <w:sz w:val="24"/>
        </w:rPr>
        <w:t>give</w:t>
      </w:r>
      <w:r>
        <w:rPr>
          <w:spacing w:val="-9"/>
          <w:sz w:val="24"/>
        </w:rPr>
        <w:t xml:space="preserve"> </w:t>
      </w:r>
      <w:r>
        <w:rPr>
          <w:sz w:val="24"/>
        </w:rPr>
        <w:t>written notice of the removal</w:t>
      </w:r>
      <w:r>
        <w:rPr>
          <w:spacing w:val="-8"/>
          <w:sz w:val="24"/>
        </w:rPr>
        <w:t xml:space="preserve"> </w:t>
      </w:r>
      <w:r>
        <w:rPr>
          <w:sz w:val="24"/>
        </w:rPr>
        <w:t>to that Patient.</w:t>
      </w:r>
    </w:p>
    <w:p w14:paraId="494BF0FB" w14:textId="77777777" w:rsidR="00B823FB" w:rsidRDefault="002C60B7">
      <w:pPr>
        <w:pStyle w:val="ListParagraph"/>
        <w:numPr>
          <w:ilvl w:val="1"/>
          <w:numId w:val="75"/>
        </w:numPr>
        <w:tabs>
          <w:tab w:val="left" w:pos="2227"/>
          <w:tab w:val="left" w:pos="2228"/>
        </w:tabs>
        <w:spacing w:before="103" w:line="367" w:lineRule="auto"/>
        <w:ind w:left="2228" w:right="753" w:hanging="1362"/>
        <w:jc w:val="left"/>
        <w:rPr>
          <w:sz w:val="24"/>
        </w:rPr>
      </w:pPr>
      <w:bookmarkStart w:id="122" w:name="_bookmark122"/>
      <w:bookmarkEnd w:id="122"/>
      <w:r>
        <w:rPr>
          <w:sz w:val="24"/>
        </w:rPr>
        <w:t>Where a Patient is removed</w:t>
      </w:r>
      <w:r>
        <w:rPr>
          <w:spacing w:val="-8"/>
          <w:sz w:val="24"/>
        </w:rPr>
        <w:t xml:space="preserve"> </w:t>
      </w:r>
      <w:r>
        <w:rPr>
          <w:sz w:val="24"/>
        </w:rPr>
        <w:t>from</w:t>
      </w:r>
      <w:r>
        <w:rPr>
          <w:spacing w:val="-10"/>
          <w:sz w:val="24"/>
        </w:rPr>
        <w:t xml:space="preserve"> </w:t>
      </w:r>
      <w:r>
        <w:rPr>
          <w:sz w:val="24"/>
        </w:rPr>
        <w:t>the Contractor’s List of Patients in accordance</w:t>
      </w:r>
      <w:r>
        <w:rPr>
          <w:spacing w:val="-13"/>
          <w:sz w:val="24"/>
        </w:rPr>
        <w:t xml:space="preserve"> </w:t>
      </w:r>
      <w:r>
        <w:rPr>
          <w:sz w:val="24"/>
        </w:rPr>
        <w:t>with</w:t>
      </w:r>
      <w:r>
        <w:rPr>
          <w:spacing w:val="-9"/>
          <w:sz w:val="24"/>
        </w:rPr>
        <w:t xml:space="preserve"> </w:t>
      </w:r>
      <w:r>
        <w:rPr>
          <w:sz w:val="24"/>
        </w:rPr>
        <w:t xml:space="preserve">Clauses </w:t>
      </w:r>
      <w:hyperlink w:anchor="_bookmark117" w:history="1">
        <w:r>
          <w:rPr>
            <w:sz w:val="24"/>
          </w:rPr>
          <w:t xml:space="preserve">31.36 </w:t>
        </w:r>
      </w:hyperlink>
      <w:r>
        <w:rPr>
          <w:sz w:val="24"/>
        </w:rPr>
        <w:t>to</w:t>
      </w:r>
      <w:r>
        <w:rPr>
          <w:spacing w:val="-17"/>
          <w:sz w:val="24"/>
        </w:rPr>
        <w:t xml:space="preserve"> </w:t>
      </w:r>
      <w:hyperlink w:anchor="_bookmark121" w:history="1">
        <w:r>
          <w:rPr>
            <w:sz w:val="24"/>
          </w:rPr>
          <w:t xml:space="preserve">31.42, </w:t>
        </w:r>
      </w:hyperlink>
      <w:r>
        <w:rPr>
          <w:sz w:val="24"/>
        </w:rPr>
        <w:t>the</w:t>
      </w:r>
      <w:r>
        <w:rPr>
          <w:spacing w:val="-9"/>
          <w:sz w:val="24"/>
        </w:rPr>
        <w:t xml:space="preserve"> </w:t>
      </w:r>
      <w:r>
        <w:rPr>
          <w:sz w:val="24"/>
        </w:rPr>
        <w:t>Contractor</w:t>
      </w:r>
      <w:r>
        <w:rPr>
          <w:spacing w:val="-4"/>
          <w:sz w:val="24"/>
        </w:rPr>
        <w:t xml:space="preserve"> </w:t>
      </w:r>
      <w:r>
        <w:rPr>
          <w:sz w:val="24"/>
        </w:rPr>
        <w:t>shall record</w:t>
      </w:r>
      <w:r>
        <w:rPr>
          <w:spacing w:val="-9"/>
          <w:sz w:val="24"/>
        </w:rPr>
        <w:t xml:space="preserve"> </w:t>
      </w:r>
      <w:r>
        <w:rPr>
          <w:sz w:val="24"/>
        </w:rPr>
        <w:t>in the</w:t>
      </w:r>
      <w:r>
        <w:rPr>
          <w:spacing w:val="-14"/>
          <w:sz w:val="24"/>
        </w:rPr>
        <w:t xml:space="preserve"> </w:t>
      </w:r>
      <w:r>
        <w:rPr>
          <w:sz w:val="24"/>
        </w:rPr>
        <w:t>Patient’s</w:t>
      </w:r>
      <w:r>
        <w:rPr>
          <w:spacing w:val="14"/>
          <w:sz w:val="24"/>
        </w:rPr>
        <w:t xml:space="preserve"> </w:t>
      </w:r>
      <w:r>
        <w:rPr>
          <w:sz w:val="24"/>
        </w:rPr>
        <w:t>medical</w:t>
      </w:r>
      <w:r>
        <w:rPr>
          <w:spacing w:val="-9"/>
          <w:sz w:val="24"/>
        </w:rPr>
        <w:t xml:space="preserve"> </w:t>
      </w:r>
      <w:r>
        <w:rPr>
          <w:sz w:val="24"/>
        </w:rPr>
        <w:t>records</w:t>
      </w:r>
      <w:r>
        <w:rPr>
          <w:spacing w:val="-11"/>
          <w:sz w:val="24"/>
        </w:rPr>
        <w:t xml:space="preserve"> </w:t>
      </w:r>
      <w:r>
        <w:rPr>
          <w:sz w:val="24"/>
        </w:rPr>
        <w:t>that</w:t>
      </w:r>
      <w:r>
        <w:rPr>
          <w:spacing w:val="-7"/>
          <w:sz w:val="24"/>
        </w:rPr>
        <w:t xml:space="preserve"> </w:t>
      </w:r>
      <w:r>
        <w:rPr>
          <w:sz w:val="24"/>
        </w:rPr>
        <w:t>the</w:t>
      </w:r>
      <w:r>
        <w:rPr>
          <w:spacing w:val="-9"/>
          <w:sz w:val="24"/>
        </w:rPr>
        <w:t xml:space="preserve"> </w:t>
      </w:r>
      <w:r>
        <w:rPr>
          <w:sz w:val="24"/>
        </w:rPr>
        <w:t>Patient has</w:t>
      </w:r>
      <w:r>
        <w:rPr>
          <w:spacing w:val="-11"/>
          <w:sz w:val="24"/>
        </w:rPr>
        <w:t xml:space="preserve"> </w:t>
      </w:r>
      <w:r>
        <w:rPr>
          <w:sz w:val="24"/>
        </w:rPr>
        <w:t>been removed</w:t>
      </w:r>
      <w:r>
        <w:rPr>
          <w:spacing w:val="-17"/>
          <w:sz w:val="24"/>
        </w:rPr>
        <w:t xml:space="preserve"> </w:t>
      </w:r>
      <w:r>
        <w:rPr>
          <w:sz w:val="24"/>
        </w:rPr>
        <w:t>under this Clause and the circumstances leading to his removal.</w:t>
      </w:r>
    </w:p>
    <w:p w14:paraId="01689DA9" w14:textId="77777777" w:rsidR="00B823FB" w:rsidRDefault="002C60B7">
      <w:pPr>
        <w:pStyle w:val="Heading2"/>
        <w:spacing w:before="89"/>
      </w:pPr>
      <w:bookmarkStart w:id="123" w:name="_bookmark123"/>
      <w:bookmarkEnd w:id="123"/>
      <w:r>
        <w:rPr>
          <w:w w:val="95"/>
        </w:rPr>
        <w:t>Removals</w:t>
      </w:r>
      <w:r>
        <w:rPr>
          <w:spacing w:val="-12"/>
          <w:w w:val="95"/>
        </w:rPr>
        <w:t xml:space="preserve"> </w:t>
      </w:r>
      <w:r>
        <w:rPr>
          <w:w w:val="95"/>
        </w:rPr>
        <w:t>from</w:t>
      </w:r>
      <w:r>
        <w:rPr>
          <w:spacing w:val="-11"/>
          <w:w w:val="95"/>
        </w:rPr>
        <w:t xml:space="preserve"> </w:t>
      </w:r>
      <w:r>
        <w:rPr>
          <w:w w:val="95"/>
        </w:rPr>
        <w:t>the</w:t>
      </w:r>
      <w:r>
        <w:rPr>
          <w:spacing w:val="7"/>
        </w:rPr>
        <w:t xml:space="preserve"> </w:t>
      </w:r>
      <w:r>
        <w:rPr>
          <w:w w:val="95"/>
        </w:rPr>
        <w:t>list</w:t>
      </w:r>
      <w:r>
        <w:rPr>
          <w:spacing w:val="29"/>
        </w:rPr>
        <w:t xml:space="preserve"> </w:t>
      </w:r>
      <w:r>
        <w:rPr>
          <w:w w:val="95"/>
        </w:rPr>
        <w:t>by</w:t>
      </w:r>
      <w:r>
        <w:rPr>
          <w:spacing w:val="7"/>
        </w:rPr>
        <w:t xml:space="preserve"> </w:t>
      </w:r>
      <w:r>
        <w:rPr>
          <w:w w:val="95"/>
        </w:rPr>
        <w:t>the</w:t>
      </w:r>
      <w:r>
        <w:rPr>
          <w:spacing w:val="7"/>
        </w:rPr>
        <w:t xml:space="preserve"> </w:t>
      </w:r>
      <w:r>
        <w:rPr>
          <w:spacing w:val="-2"/>
          <w:w w:val="95"/>
        </w:rPr>
        <w:t>Commissioner</w:t>
      </w:r>
    </w:p>
    <w:p w14:paraId="25751305" w14:textId="77777777" w:rsidR="00B823FB" w:rsidRDefault="00B823FB">
      <w:pPr>
        <w:pStyle w:val="BodyText"/>
        <w:spacing w:before="8"/>
        <w:rPr>
          <w:b/>
          <w:sz w:val="26"/>
        </w:rPr>
      </w:pPr>
    </w:p>
    <w:p w14:paraId="17676A41" w14:textId="77777777" w:rsidR="00B823FB" w:rsidRDefault="002C60B7">
      <w:pPr>
        <w:pStyle w:val="ListParagraph"/>
        <w:numPr>
          <w:ilvl w:val="1"/>
          <w:numId w:val="75"/>
        </w:numPr>
        <w:tabs>
          <w:tab w:val="left" w:pos="2227"/>
          <w:tab w:val="left" w:pos="2228"/>
        </w:tabs>
        <w:spacing w:line="364" w:lineRule="auto"/>
        <w:ind w:left="2228" w:right="745" w:hanging="1362"/>
        <w:jc w:val="left"/>
        <w:rPr>
          <w:sz w:val="24"/>
        </w:rPr>
      </w:pPr>
      <w:bookmarkStart w:id="124" w:name="_bookmark124"/>
      <w:bookmarkEnd w:id="124"/>
      <w:r>
        <w:rPr>
          <w:sz w:val="24"/>
        </w:rPr>
        <w:t>The</w:t>
      </w:r>
      <w:r>
        <w:rPr>
          <w:spacing w:val="-16"/>
          <w:sz w:val="24"/>
        </w:rPr>
        <w:t xml:space="preserve"> </w:t>
      </w:r>
      <w:r>
        <w:rPr>
          <w:sz w:val="24"/>
        </w:rPr>
        <w:t>Commissioner</w:t>
      </w:r>
      <w:r>
        <w:rPr>
          <w:spacing w:val="12"/>
          <w:sz w:val="24"/>
        </w:rPr>
        <w:t xml:space="preserve"> </w:t>
      </w:r>
      <w:r>
        <w:rPr>
          <w:sz w:val="24"/>
        </w:rPr>
        <w:t>must</w:t>
      </w:r>
      <w:r>
        <w:rPr>
          <w:spacing w:val="-4"/>
          <w:sz w:val="24"/>
        </w:rPr>
        <w:t xml:space="preserve"> </w:t>
      </w:r>
      <w:r>
        <w:rPr>
          <w:sz w:val="24"/>
        </w:rPr>
        <w:t>remove</w:t>
      </w:r>
      <w:r>
        <w:rPr>
          <w:spacing w:val="-17"/>
          <w:sz w:val="24"/>
        </w:rPr>
        <w:t xml:space="preserve"> </w:t>
      </w:r>
      <w:r>
        <w:rPr>
          <w:sz w:val="24"/>
        </w:rPr>
        <w:t>a</w:t>
      </w:r>
      <w:r>
        <w:rPr>
          <w:spacing w:val="-17"/>
          <w:sz w:val="24"/>
        </w:rPr>
        <w:t xml:space="preserve"> </w:t>
      </w:r>
      <w:r>
        <w:rPr>
          <w:sz w:val="24"/>
        </w:rPr>
        <w:t>Patient from</w:t>
      </w:r>
      <w:r>
        <w:rPr>
          <w:spacing w:val="-17"/>
          <w:sz w:val="24"/>
        </w:rPr>
        <w:t xml:space="preserve"> </w:t>
      </w:r>
      <w:r>
        <w:rPr>
          <w:sz w:val="24"/>
        </w:rPr>
        <w:t>the</w:t>
      </w:r>
      <w:r>
        <w:rPr>
          <w:spacing w:val="-6"/>
          <w:sz w:val="24"/>
        </w:rPr>
        <w:t xml:space="preserve"> </w:t>
      </w:r>
      <w:r>
        <w:rPr>
          <w:sz w:val="24"/>
        </w:rPr>
        <w:t>Contractor’s List of Patients if</w:t>
      </w:r>
      <w:r>
        <w:rPr>
          <w:spacing w:val="-2"/>
          <w:sz w:val="24"/>
        </w:rPr>
        <w:t xml:space="preserve"> </w:t>
      </w:r>
      <w:r>
        <w:rPr>
          <w:sz w:val="24"/>
        </w:rPr>
        <w:t>that</w:t>
      </w:r>
      <w:r>
        <w:rPr>
          <w:spacing w:val="-2"/>
          <w:sz w:val="24"/>
        </w:rPr>
        <w:t xml:space="preserve"> </w:t>
      </w:r>
      <w:r>
        <w:rPr>
          <w:sz w:val="24"/>
        </w:rPr>
        <w:t>Patient has</w:t>
      </w:r>
      <w:r>
        <w:rPr>
          <w:spacing w:val="-7"/>
          <w:sz w:val="24"/>
        </w:rPr>
        <w:t xml:space="preserve"> </w:t>
      </w:r>
      <w:r>
        <w:rPr>
          <w:sz w:val="24"/>
        </w:rPr>
        <w:t>subsequently</w:t>
      </w:r>
      <w:r>
        <w:rPr>
          <w:spacing w:val="40"/>
          <w:sz w:val="24"/>
        </w:rPr>
        <w:t xml:space="preserve"> </w:t>
      </w:r>
      <w:r>
        <w:rPr>
          <w:sz w:val="24"/>
        </w:rPr>
        <w:t>been registered with</w:t>
      </w:r>
      <w:r>
        <w:rPr>
          <w:spacing w:val="-5"/>
          <w:sz w:val="24"/>
        </w:rPr>
        <w:t xml:space="preserve"> </w:t>
      </w:r>
      <w:r>
        <w:rPr>
          <w:sz w:val="24"/>
        </w:rPr>
        <w:t>another provider</w:t>
      </w:r>
      <w:r>
        <w:rPr>
          <w:spacing w:val="-5"/>
          <w:sz w:val="24"/>
        </w:rPr>
        <w:t xml:space="preserve"> </w:t>
      </w:r>
      <w:r>
        <w:rPr>
          <w:sz w:val="24"/>
        </w:rPr>
        <w:t>of</w:t>
      </w:r>
      <w:r>
        <w:rPr>
          <w:spacing w:val="-7"/>
          <w:sz w:val="24"/>
        </w:rPr>
        <w:t xml:space="preserve"> </w:t>
      </w:r>
      <w:r>
        <w:rPr>
          <w:sz w:val="24"/>
        </w:rPr>
        <w:t>Essential</w:t>
      </w:r>
      <w:r>
        <w:rPr>
          <w:spacing w:val="16"/>
          <w:sz w:val="24"/>
        </w:rPr>
        <w:t xml:space="preserve"> </w:t>
      </w:r>
      <w:r>
        <w:rPr>
          <w:sz w:val="24"/>
        </w:rPr>
        <w:t>Services</w:t>
      </w:r>
      <w:r>
        <w:rPr>
          <w:spacing w:val="-11"/>
          <w:sz w:val="24"/>
        </w:rPr>
        <w:t xml:space="preserve"> </w:t>
      </w:r>
      <w:r>
        <w:rPr>
          <w:sz w:val="24"/>
        </w:rPr>
        <w:t>(or</w:t>
      </w:r>
      <w:r>
        <w:rPr>
          <w:spacing w:val="-17"/>
          <w:sz w:val="24"/>
        </w:rPr>
        <w:t xml:space="preserve"> </w:t>
      </w:r>
      <w:r>
        <w:rPr>
          <w:sz w:val="24"/>
        </w:rPr>
        <w:t>their equivalent) within England, or</w:t>
      </w:r>
      <w:r>
        <w:rPr>
          <w:spacing w:val="-5"/>
          <w:sz w:val="24"/>
        </w:rPr>
        <w:t xml:space="preserve"> </w:t>
      </w:r>
      <w:r>
        <w:rPr>
          <w:sz w:val="24"/>
        </w:rPr>
        <w:t>it has received notice from a</w:t>
      </w:r>
      <w:r>
        <w:rPr>
          <w:spacing w:val="-7"/>
          <w:sz w:val="24"/>
        </w:rPr>
        <w:t xml:space="preserve"> </w:t>
      </w:r>
      <w:r>
        <w:rPr>
          <w:sz w:val="24"/>
        </w:rPr>
        <w:t>Health Board, a</w:t>
      </w:r>
      <w:r>
        <w:rPr>
          <w:spacing w:val="-7"/>
          <w:sz w:val="24"/>
        </w:rPr>
        <w:t xml:space="preserve"> </w:t>
      </w:r>
      <w:r>
        <w:rPr>
          <w:sz w:val="24"/>
        </w:rPr>
        <w:t>Local Health Board or a Health and Social Services</w:t>
      </w:r>
      <w:r>
        <w:rPr>
          <w:spacing w:val="-14"/>
          <w:sz w:val="24"/>
        </w:rPr>
        <w:t xml:space="preserve"> </w:t>
      </w:r>
      <w:r>
        <w:rPr>
          <w:sz w:val="24"/>
        </w:rPr>
        <w:t>Board that the Patient has subsequently been registered with a provider of Essential</w:t>
      </w:r>
      <w:r>
        <w:rPr>
          <w:spacing w:val="38"/>
          <w:sz w:val="24"/>
        </w:rPr>
        <w:t xml:space="preserve"> </w:t>
      </w:r>
      <w:r>
        <w:rPr>
          <w:sz w:val="24"/>
        </w:rPr>
        <w:t>Services (or</w:t>
      </w:r>
      <w:r>
        <w:rPr>
          <w:spacing w:val="-4"/>
          <w:sz w:val="24"/>
        </w:rPr>
        <w:t xml:space="preserve"> </w:t>
      </w:r>
      <w:r>
        <w:rPr>
          <w:sz w:val="24"/>
        </w:rPr>
        <w:t>their equivalent)</w:t>
      </w:r>
      <w:r>
        <w:rPr>
          <w:spacing w:val="40"/>
          <w:sz w:val="24"/>
        </w:rPr>
        <w:t xml:space="preserve"> </w:t>
      </w:r>
      <w:r>
        <w:rPr>
          <w:sz w:val="24"/>
        </w:rPr>
        <w:t>outside England.</w:t>
      </w:r>
    </w:p>
    <w:p w14:paraId="756410DF" w14:textId="77777777" w:rsidR="00B823FB" w:rsidRDefault="002C60B7">
      <w:pPr>
        <w:pStyle w:val="ListParagraph"/>
        <w:numPr>
          <w:ilvl w:val="1"/>
          <w:numId w:val="75"/>
        </w:numPr>
        <w:tabs>
          <w:tab w:val="left" w:pos="2227"/>
          <w:tab w:val="left" w:pos="2228"/>
        </w:tabs>
        <w:spacing w:before="106" w:line="367" w:lineRule="auto"/>
        <w:ind w:left="2228" w:right="873" w:hanging="1362"/>
        <w:jc w:val="left"/>
        <w:rPr>
          <w:sz w:val="24"/>
        </w:rPr>
      </w:pPr>
      <w:r>
        <w:rPr>
          <w:sz w:val="24"/>
        </w:rPr>
        <w:t>A removal in accordance</w:t>
      </w:r>
      <w:r>
        <w:rPr>
          <w:spacing w:val="-5"/>
          <w:sz w:val="24"/>
        </w:rPr>
        <w:t xml:space="preserve"> </w:t>
      </w:r>
      <w:r>
        <w:rPr>
          <w:sz w:val="24"/>
        </w:rPr>
        <w:t>with Clause</w:t>
      </w:r>
      <w:r>
        <w:rPr>
          <w:spacing w:val="40"/>
          <w:sz w:val="24"/>
        </w:rPr>
        <w:t xml:space="preserve"> </w:t>
      </w:r>
      <w:hyperlink w:anchor="_bookmark124" w:history="1">
        <w:r>
          <w:rPr>
            <w:sz w:val="24"/>
          </w:rPr>
          <w:t xml:space="preserve">31.44 </w:t>
        </w:r>
      </w:hyperlink>
      <w:r>
        <w:rPr>
          <w:sz w:val="24"/>
        </w:rPr>
        <w:t>shall take</w:t>
      </w:r>
      <w:r>
        <w:rPr>
          <w:spacing w:val="-5"/>
          <w:sz w:val="24"/>
        </w:rPr>
        <w:t xml:space="preserve"> </w:t>
      </w:r>
      <w:r>
        <w:rPr>
          <w:sz w:val="24"/>
        </w:rPr>
        <w:t>effect</w:t>
      </w:r>
      <w:r>
        <w:rPr>
          <w:spacing w:val="-19"/>
          <w:sz w:val="24"/>
        </w:rPr>
        <w:t xml:space="preserve"> </w:t>
      </w:r>
      <w:r>
        <w:rPr>
          <w:sz w:val="24"/>
        </w:rPr>
        <w:t>on the date on which notification of</w:t>
      </w:r>
      <w:r>
        <w:rPr>
          <w:spacing w:val="-3"/>
          <w:sz w:val="24"/>
        </w:rPr>
        <w:t xml:space="preserve"> </w:t>
      </w:r>
      <w:r>
        <w:rPr>
          <w:sz w:val="24"/>
        </w:rPr>
        <w:t>acceptance by the new provider was received</w:t>
      </w:r>
      <w:r>
        <w:rPr>
          <w:spacing w:val="-8"/>
          <w:sz w:val="24"/>
        </w:rPr>
        <w:t xml:space="preserve"> </w:t>
      </w:r>
      <w:r>
        <w:rPr>
          <w:sz w:val="24"/>
        </w:rPr>
        <w:t>or</w:t>
      </w:r>
      <w:r>
        <w:rPr>
          <w:spacing w:val="-16"/>
          <w:sz w:val="24"/>
        </w:rPr>
        <w:t xml:space="preserve"> </w:t>
      </w:r>
      <w:r>
        <w:rPr>
          <w:sz w:val="24"/>
        </w:rPr>
        <w:t>with</w:t>
      </w:r>
      <w:r>
        <w:rPr>
          <w:spacing w:val="-8"/>
          <w:sz w:val="24"/>
        </w:rPr>
        <w:t xml:space="preserve"> </w:t>
      </w:r>
      <w:r>
        <w:rPr>
          <w:sz w:val="24"/>
        </w:rPr>
        <w:t>the</w:t>
      </w:r>
      <w:r>
        <w:rPr>
          <w:spacing w:val="-8"/>
          <w:sz w:val="24"/>
        </w:rPr>
        <w:t xml:space="preserve"> </w:t>
      </w:r>
      <w:r>
        <w:rPr>
          <w:sz w:val="24"/>
        </w:rPr>
        <w:t>consent of</w:t>
      </w:r>
      <w:r>
        <w:rPr>
          <w:spacing w:val="-5"/>
          <w:sz w:val="24"/>
        </w:rPr>
        <w:t xml:space="preserve"> </w:t>
      </w:r>
      <w:r>
        <w:rPr>
          <w:sz w:val="24"/>
        </w:rPr>
        <w:t>the</w:t>
      </w:r>
      <w:r>
        <w:rPr>
          <w:spacing w:val="-8"/>
          <w:sz w:val="24"/>
        </w:rPr>
        <w:t xml:space="preserve"> </w:t>
      </w:r>
      <w:r>
        <w:rPr>
          <w:sz w:val="24"/>
        </w:rPr>
        <w:t>Commissioner, on</w:t>
      </w:r>
      <w:r>
        <w:rPr>
          <w:spacing w:val="-8"/>
          <w:sz w:val="24"/>
        </w:rPr>
        <w:t xml:space="preserve"> </w:t>
      </w:r>
      <w:r>
        <w:rPr>
          <w:sz w:val="24"/>
        </w:rPr>
        <w:t>such</w:t>
      </w:r>
      <w:r>
        <w:rPr>
          <w:spacing w:val="-8"/>
          <w:sz w:val="24"/>
        </w:rPr>
        <w:t xml:space="preserve"> </w:t>
      </w:r>
      <w:r>
        <w:rPr>
          <w:sz w:val="24"/>
        </w:rPr>
        <w:t>other</w:t>
      </w:r>
      <w:r>
        <w:rPr>
          <w:spacing w:val="-3"/>
          <w:sz w:val="24"/>
        </w:rPr>
        <w:t xml:space="preserve"> </w:t>
      </w:r>
      <w:r>
        <w:rPr>
          <w:sz w:val="24"/>
        </w:rPr>
        <w:t>date as has been agreed between the Contractor and the new provider.</w:t>
      </w:r>
    </w:p>
    <w:p w14:paraId="1AE8279F" w14:textId="77777777" w:rsidR="00B823FB" w:rsidRDefault="002C60B7">
      <w:pPr>
        <w:pStyle w:val="ListParagraph"/>
        <w:numPr>
          <w:ilvl w:val="1"/>
          <w:numId w:val="75"/>
        </w:numPr>
        <w:tabs>
          <w:tab w:val="left" w:pos="2227"/>
          <w:tab w:val="left" w:pos="2228"/>
        </w:tabs>
        <w:spacing w:before="105" w:line="376" w:lineRule="auto"/>
        <w:ind w:left="2228" w:right="1270" w:hanging="1362"/>
        <w:jc w:val="left"/>
        <w:rPr>
          <w:sz w:val="24"/>
        </w:rPr>
      </w:pPr>
      <w:r>
        <w:rPr>
          <w:sz w:val="24"/>
        </w:rPr>
        <w:t>The</w:t>
      </w:r>
      <w:r>
        <w:rPr>
          <w:spacing w:val="-17"/>
          <w:sz w:val="24"/>
        </w:rPr>
        <w:t xml:space="preserve"> </w:t>
      </w:r>
      <w:r>
        <w:rPr>
          <w:sz w:val="24"/>
        </w:rPr>
        <w:t>Commissioner shall notify</w:t>
      </w:r>
      <w:r>
        <w:rPr>
          <w:spacing w:val="-14"/>
          <w:sz w:val="24"/>
        </w:rPr>
        <w:t xml:space="preserve"> </w:t>
      </w:r>
      <w:r>
        <w:rPr>
          <w:sz w:val="24"/>
        </w:rPr>
        <w:t>the</w:t>
      </w:r>
      <w:r>
        <w:rPr>
          <w:spacing w:val="-12"/>
          <w:sz w:val="24"/>
        </w:rPr>
        <w:t xml:space="preserve"> </w:t>
      </w:r>
      <w:r>
        <w:rPr>
          <w:sz w:val="24"/>
        </w:rPr>
        <w:t>Contractor</w:t>
      </w:r>
      <w:r>
        <w:rPr>
          <w:spacing w:val="-8"/>
          <w:sz w:val="24"/>
        </w:rPr>
        <w:t xml:space="preserve"> </w:t>
      </w:r>
      <w:r>
        <w:rPr>
          <w:sz w:val="24"/>
        </w:rPr>
        <w:t>in</w:t>
      </w:r>
      <w:r>
        <w:rPr>
          <w:spacing w:val="-12"/>
          <w:sz w:val="24"/>
        </w:rPr>
        <w:t xml:space="preserve"> </w:t>
      </w:r>
      <w:r>
        <w:rPr>
          <w:sz w:val="24"/>
        </w:rPr>
        <w:t>writing of</w:t>
      </w:r>
      <w:r>
        <w:rPr>
          <w:spacing w:val="-17"/>
          <w:sz w:val="24"/>
        </w:rPr>
        <w:t xml:space="preserve"> </w:t>
      </w:r>
      <w:r>
        <w:rPr>
          <w:sz w:val="24"/>
        </w:rPr>
        <w:t>persons removed from</w:t>
      </w:r>
      <w:r>
        <w:rPr>
          <w:spacing w:val="-9"/>
          <w:sz w:val="24"/>
        </w:rPr>
        <w:t xml:space="preserve"> </w:t>
      </w:r>
      <w:r>
        <w:rPr>
          <w:sz w:val="24"/>
        </w:rPr>
        <w:t xml:space="preserve">its List of Patients under Clause </w:t>
      </w:r>
      <w:hyperlink w:anchor="_bookmark124" w:history="1">
        <w:r>
          <w:rPr>
            <w:sz w:val="24"/>
          </w:rPr>
          <w:t>31.44.</w:t>
        </w:r>
      </w:hyperlink>
    </w:p>
    <w:p w14:paraId="5744D082" w14:textId="77777777" w:rsidR="00B823FB" w:rsidRDefault="002C60B7">
      <w:pPr>
        <w:pStyle w:val="Heading2"/>
        <w:spacing w:before="95"/>
      </w:pPr>
      <w:bookmarkStart w:id="125" w:name="_bookmark125"/>
      <w:bookmarkEnd w:id="125"/>
      <w:r>
        <w:rPr>
          <w:w w:val="95"/>
        </w:rPr>
        <w:t>Removals</w:t>
      </w:r>
      <w:r>
        <w:rPr>
          <w:spacing w:val="-7"/>
          <w:w w:val="95"/>
        </w:rPr>
        <w:t xml:space="preserve"> </w:t>
      </w:r>
      <w:r>
        <w:rPr>
          <w:w w:val="95"/>
        </w:rPr>
        <w:t>from</w:t>
      </w:r>
      <w:r>
        <w:rPr>
          <w:spacing w:val="-7"/>
          <w:w w:val="95"/>
        </w:rPr>
        <w:t xml:space="preserve"> </w:t>
      </w:r>
      <w:r>
        <w:rPr>
          <w:w w:val="95"/>
        </w:rPr>
        <w:t>list</w:t>
      </w:r>
      <w:r>
        <w:rPr>
          <w:spacing w:val="13"/>
        </w:rPr>
        <w:t xml:space="preserve"> </w:t>
      </w:r>
      <w:r>
        <w:rPr>
          <w:w w:val="95"/>
        </w:rPr>
        <w:t>of</w:t>
      </w:r>
      <w:r>
        <w:rPr>
          <w:spacing w:val="39"/>
        </w:rPr>
        <w:t xml:space="preserve"> </w:t>
      </w:r>
      <w:r>
        <w:rPr>
          <w:w w:val="95"/>
        </w:rPr>
        <w:t>patients</w:t>
      </w:r>
      <w:r>
        <w:rPr>
          <w:spacing w:val="-6"/>
          <w:w w:val="95"/>
        </w:rPr>
        <w:t xml:space="preserve"> </w:t>
      </w:r>
      <w:r>
        <w:rPr>
          <w:w w:val="95"/>
        </w:rPr>
        <w:t>who</w:t>
      </w:r>
      <w:r>
        <w:rPr>
          <w:spacing w:val="15"/>
        </w:rPr>
        <w:t xml:space="preserve"> </w:t>
      </w:r>
      <w:r>
        <w:rPr>
          <w:w w:val="95"/>
        </w:rPr>
        <w:t>have</w:t>
      </w:r>
      <w:r>
        <w:rPr>
          <w:spacing w:val="-7"/>
          <w:w w:val="95"/>
        </w:rPr>
        <w:t xml:space="preserve"> </w:t>
      </w:r>
      <w:r>
        <w:rPr>
          <w:spacing w:val="-2"/>
          <w:w w:val="95"/>
        </w:rPr>
        <w:t>moved</w:t>
      </w:r>
    </w:p>
    <w:p w14:paraId="05FFEB97" w14:textId="77777777" w:rsidR="00B823FB" w:rsidRDefault="00B823FB">
      <w:pPr>
        <w:pStyle w:val="BodyText"/>
        <w:spacing w:before="7"/>
        <w:rPr>
          <w:b/>
          <w:sz w:val="26"/>
        </w:rPr>
      </w:pPr>
    </w:p>
    <w:p w14:paraId="45FDA399" w14:textId="77777777" w:rsidR="00B823FB" w:rsidRDefault="002C60B7">
      <w:pPr>
        <w:pStyle w:val="ListParagraph"/>
        <w:numPr>
          <w:ilvl w:val="1"/>
          <w:numId w:val="75"/>
        </w:numPr>
        <w:tabs>
          <w:tab w:val="left" w:pos="2227"/>
          <w:tab w:val="left" w:pos="2228"/>
        </w:tabs>
        <w:spacing w:line="367" w:lineRule="auto"/>
        <w:ind w:left="2228" w:right="1113" w:hanging="1362"/>
        <w:jc w:val="left"/>
        <w:rPr>
          <w:sz w:val="24"/>
        </w:rPr>
      </w:pPr>
      <w:bookmarkStart w:id="126" w:name="_bookmark126"/>
      <w:bookmarkEnd w:id="126"/>
      <w:r>
        <w:rPr>
          <w:sz w:val="24"/>
        </w:rPr>
        <w:t>Subject</w:t>
      </w:r>
      <w:r>
        <w:rPr>
          <w:spacing w:val="-7"/>
          <w:sz w:val="24"/>
        </w:rPr>
        <w:t xml:space="preserve"> </w:t>
      </w:r>
      <w:r>
        <w:rPr>
          <w:sz w:val="24"/>
        </w:rPr>
        <w:t>to</w:t>
      </w:r>
      <w:r>
        <w:rPr>
          <w:spacing w:val="-9"/>
          <w:sz w:val="24"/>
        </w:rPr>
        <w:t xml:space="preserve"> </w:t>
      </w:r>
      <w:r>
        <w:rPr>
          <w:sz w:val="24"/>
        </w:rPr>
        <w:t xml:space="preserve">Clause </w:t>
      </w:r>
      <w:hyperlink w:anchor="_bookmark129" w:history="1">
        <w:r>
          <w:rPr>
            <w:sz w:val="24"/>
          </w:rPr>
          <w:t xml:space="preserve">31.48, </w:t>
        </w:r>
      </w:hyperlink>
      <w:r>
        <w:rPr>
          <w:sz w:val="24"/>
        </w:rPr>
        <w:t>where</w:t>
      </w:r>
      <w:r>
        <w:rPr>
          <w:spacing w:val="-9"/>
          <w:sz w:val="24"/>
        </w:rPr>
        <w:t xml:space="preserve"> </w:t>
      </w:r>
      <w:r>
        <w:rPr>
          <w:sz w:val="24"/>
        </w:rPr>
        <w:t>the</w:t>
      </w:r>
      <w:r>
        <w:rPr>
          <w:spacing w:val="-9"/>
          <w:sz w:val="24"/>
        </w:rPr>
        <w:t xml:space="preserve"> </w:t>
      </w:r>
      <w:r>
        <w:rPr>
          <w:sz w:val="24"/>
        </w:rPr>
        <w:t>Commissioner is</w:t>
      </w:r>
      <w:r>
        <w:rPr>
          <w:spacing w:val="-11"/>
          <w:sz w:val="24"/>
        </w:rPr>
        <w:t xml:space="preserve"> </w:t>
      </w:r>
      <w:r>
        <w:rPr>
          <w:sz w:val="24"/>
        </w:rPr>
        <w:t>satisfied, or</w:t>
      </w:r>
      <w:r>
        <w:rPr>
          <w:spacing w:val="-5"/>
          <w:sz w:val="24"/>
        </w:rPr>
        <w:t xml:space="preserve"> </w:t>
      </w:r>
      <w:r>
        <w:rPr>
          <w:sz w:val="24"/>
        </w:rPr>
        <w:t>is notified by</w:t>
      </w:r>
      <w:r>
        <w:rPr>
          <w:spacing w:val="-1"/>
          <w:sz w:val="24"/>
        </w:rPr>
        <w:t xml:space="preserve"> </w:t>
      </w:r>
      <w:r>
        <w:rPr>
          <w:sz w:val="24"/>
        </w:rPr>
        <w:t>the Contractor, that a person on the Contractor’s List of Patients no longer resides</w:t>
      </w:r>
      <w:r>
        <w:rPr>
          <w:spacing w:val="29"/>
          <w:sz w:val="24"/>
        </w:rPr>
        <w:t xml:space="preserve"> </w:t>
      </w:r>
      <w:r>
        <w:rPr>
          <w:sz w:val="24"/>
        </w:rPr>
        <w:t>in</w:t>
      </w:r>
      <w:r>
        <w:rPr>
          <w:spacing w:val="-13"/>
          <w:sz w:val="24"/>
        </w:rPr>
        <w:t xml:space="preserve"> </w:t>
      </w:r>
      <w:r>
        <w:rPr>
          <w:sz w:val="24"/>
        </w:rPr>
        <w:t>the Patient Registration</w:t>
      </w:r>
      <w:r>
        <w:rPr>
          <w:spacing w:val="40"/>
          <w:sz w:val="24"/>
        </w:rPr>
        <w:t xml:space="preserve"> </w:t>
      </w:r>
      <w:r>
        <w:rPr>
          <w:sz w:val="24"/>
        </w:rPr>
        <w:t xml:space="preserve">Area, the Commissioner shall, subject to Clause </w:t>
      </w:r>
      <w:hyperlink w:anchor="_bookmark118" w:history="1">
        <w:r>
          <w:rPr>
            <w:sz w:val="24"/>
          </w:rPr>
          <w:t>31.37:</w:t>
        </w:r>
      </w:hyperlink>
    </w:p>
    <w:p w14:paraId="2E79F0B6" w14:textId="77777777" w:rsidR="00B823FB" w:rsidRDefault="002C60B7">
      <w:pPr>
        <w:pStyle w:val="ListParagraph"/>
        <w:numPr>
          <w:ilvl w:val="2"/>
          <w:numId w:val="75"/>
        </w:numPr>
        <w:tabs>
          <w:tab w:val="left" w:pos="3365"/>
          <w:tab w:val="left" w:pos="3366"/>
        </w:tabs>
        <w:spacing w:before="105" w:line="376" w:lineRule="auto"/>
        <w:ind w:right="804"/>
        <w:rPr>
          <w:sz w:val="24"/>
        </w:rPr>
      </w:pPr>
      <w:r>
        <w:rPr>
          <w:sz w:val="24"/>
        </w:rPr>
        <w:t>inform</w:t>
      </w:r>
      <w:r>
        <w:rPr>
          <w:spacing w:val="-11"/>
          <w:sz w:val="24"/>
        </w:rPr>
        <w:t xml:space="preserve"> </w:t>
      </w:r>
      <w:r>
        <w:rPr>
          <w:sz w:val="24"/>
        </w:rPr>
        <w:t>that</w:t>
      </w:r>
      <w:r>
        <w:rPr>
          <w:spacing w:val="-7"/>
          <w:sz w:val="24"/>
        </w:rPr>
        <w:t xml:space="preserve"> </w:t>
      </w:r>
      <w:r>
        <w:rPr>
          <w:sz w:val="24"/>
        </w:rPr>
        <w:t>Patient and</w:t>
      </w:r>
      <w:r>
        <w:rPr>
          <w:spacing w:val="-9"/>
          <w:sz w:val="24"/>
        </w:rPr>
        <w:t xml:space="preserve"> </w:t>
      </w:r>
      <w:r>
        <w:rPr>
          <w:sz w:val="24"/>
        </w:rPr>
        <w:t>the</w:t>
      </w:r>
      <w:r>
        <w:rPr>
          <w:spacing w:val="-9"/>
          <w:sz w:val="24"/>
        </w:rPr>
        <w:t xml:space="preserve"> </w:t>
      </w:r>
      <w:r>
        <w:rPr>
          <w:sz w:val="24"/>
        </w:rPr>
        <w:t>Contractor</w:t>
      </w:r>
      <w:r>
        <w:rPr>
          <w:spacing w:val="-4"/>
          <w:sz w:val="24"/>
        </w:rPr>
        <w:t xml:space="preserve"> </w:t>
      </w:r>
      <w:r>
        <w:rPr>
          <w:sz w:val="24"/>
        </w:rPr>
        <w:t>that</w:t>
      </w:r>
      <w:r>
        <w:rPr>
          <w:spacing w:val="-7"/>
          <w:sz w:val="24"/>
        </w:rPr>
        <w:t xml:space="preserve"> </w:t>
      </w:r>
      <w:r>
        <w:rPr>
          <w:sz w:val="24"/>
        </w:rPr>
        <w:t>the Contractor</w:t>
      </w:r>
      <w:r>
        <w:rPr>
          <w:spacing w:val="-4"/>
          <w:sz w:val="24"/>
        </w:rPr>
        <w:t xml:space="preserve"> </w:t>
      </w:r>
      <w:r>
        <w:rPr>
          <w:sz w:val="24"/>
        </w:rPr>
        <w:t>is no longer obliged to visit and treat the Patient;</w:t>
      </w:r>
    </w:p>
    <w:p w14:paraId="17143E93" w14:textId="77777777" w:rsidR="00B823FB" w:rsidRDefault="002C60B7">
      <w:pPr>
        <w:pStyle w:val="ListParagraph"/>
        <w:numPr>
          <w:ilvl w:val="2"/>
          <w:numId w:val="75"/>
        </w:numPr>
        <w:tabs>
          <w:tab w:val="left" w:pos="3365"/>
          <w:tab w:val="left" w:pos="3366"/>
        </w:tabs>
        <w:spacing w:before="110" w:line="348" w:lineRule="auto"/>
        <w:ind w:right="1060"/>
        <w:rPr>
          <w:sz w:val="24"/>
        </w:rPr>
      </w:pPr>
      <w:bookmarkStart w:id="127" w:name="_bookmark127"/>
      <w:bookmarkEnd w:id="127"/>
      <w:r>
        <w:rPr>
          <w:sz w:val="24"/>
        </w:rPr>
        <w:t>advise the Patient either to obtain the Contractor’s agreement to</w:t>
      </w:r>
      <w:r>
        <w:rPr>
          <w:spacing w:val="-11"/>
          <w:sz w:val="24"/>
        </w:rPr>
        <w:t xml:space="preserve"> </w:t>
      </w:r>
      <w:r>
        <w:rPr>
          <w:sz w:val="24"/>
        </w:rPr>
        <w:t>the</w:t>
      </w:r>
      <w:r>
        <w:rPr>
          <w:spacing w:val="-11"/>
          <w:sz w:val="24"/>
        </w:rPr>
        <w:t xml:space="preserve"> </w:t>
      </w:r>
      <w:r>
        <w:rPr>
          <w:sz w:val="24"/>
        </w:rPr>
        <w:t>continued inclusion of</w:t>
      </w:r>
      <w:r>
        <w:rPr>
          <w:spacing w:val="-9"/>
          <w:sz w:val="24"/>
        </w:rPr>
        <w:t xml:space="preserve"> </w:t>
      </w:r>
      <w:r>
        <w:rPr>
          <w:sz w:val="24"/>
        </w:rPr>
        <w:t>the</w:t>
      </w:r>
      <w:r>
        <w:rPr>
          <w:spacing w:val="-11"/>
          <w:sz w:val="24"/>
        </w:rPr>
        <w:t xml:space="preserve"> </w:t>
      </w:r>
      <w:r>
        <w:rPr>
          <w:sz w:val="24"/>
        </w:rPr>
        <w:t>Patient on</w:t>
      </w:r>
      <w:r>
        <w:rPr>
          <w:spacing w:val="-11"/>
          <w:sz w:val="24"/>
        </w:rPr>
        <w:t xml:space="preserve"> </w:t>
      </w:r>
      <w:r>
        <w:rPr>
          <w:sz w:val="24"/>
        </w:rPr>
        <w:t>its</w:t>
      </w:r>
    </w:p>
    <w:p w14:paraId="7EB159AD" w14:textId="77777777" w:rsidR="00B823FB" w:rsidRDefault="00B823FB">
      <w:pPr>
        <w:spacing w:line="348" w:lineRule="auto"/>
        <w:rPr>
          <w:sz w:val="24"/>
        </w:rPr>
        <w:sectPr w:rsidR="00B823FB">
          <w:pgSz w:w="11910" w:h="16840"/>
          <w:pgMar w:top="1460" w:right="720" w:bottom="780" w:left="720" w:header="0" w:footer="594" w:gutter="0"/>
          <w:cols w:space="720"/>
        </w:sectPr>
      </w:pPr>
    </w:p>
    <w:p w14:paraId="74CA3E9A" w14:textId="77777777" w:rsidR="00B823FB" w:rsidRDefault="002C60B7">
      <w:pPr>
        <w:pStyle w:val="BodyText"/>
        <w:spacing w:before="64" w:line="376" w:lineRule="auto"/>
        <w:ind w:left="3365" w:right="694"/>
      </w:pPr>
      <w:r>
        <w:lastRenderedPageBreak/>
        <w:t>List of</w:t>
      </w:r>
      <w:r>
        <w:rPr>
          <w:spacing w:val="-13"/>
        </w:rPr>
        <w:t xml:space="preserve"> </w:t>
      </w:r>
      <w:r>
        <w:t>Patients</w:t>
      </w:r>
      <w:r>
        <w:rPr>
          <w:spacing w:val="24"/>
        </w:rPr>
        <w:t xml:space="preserve"> </w:t>
      </w:r>
      <w:r>
        <w:t>or</w:t>
      </w:r>
      <w:r>
        <w:rPr>
          <w:spacing w:val="-11"/>
        </w:rPr>
        <w:t xml:space="preserve"> </w:t>
      </w:r>
      <w:r>
        <w:t>to</w:t>
      </w:r>
      <w:r>
        <w:rPr>
          <w:spacing w:val="-2"/>
        </w:rPr>
        <w:t xml:space="preserve"> </w:t>
      </w:r>
      <w:r>
        <w:t>apply for</w:t>
      </w:r>
      <w:r>
        <w:rPr>
          <w:spacing w:val="-19"/>
        </w:rPr>
        <w:t xml:space="preserve"> </w:t>
      </w:r>
      <w:r>
        <w:t>registration</w:t>
      </w:r>
      <w:r>
        <w:rPr>
          <w:spacing w:val="40"/>
        </w:rPr>
        <w:t xml:space="preserve"> </w:t>
      </w:r>
      <w:r>
        <w:t>with</w:t>
      </w:r>
      <w:r>
        <w:rPr>
          <w:spacing w:val="-2"/>
        </w:rPr>
        <w:t xml:space="preserve"> </w:t>
      </w:r>
      <w:r>
        <w:t>another provider</w:t>
      </w:r>
      <w:r>
        <w:rPr>
          <w:spacing w:val="-15"/>
        </w:rPr>
        <w:t xml:space="preserve"> </w:t>
      </w:r>
      <w:r>
        <w:t>of</w:t>
      </w:r>
      <w:r>
        <w:rPr>
          <w:spacing w:val="-13"/>
        </w:rPr>
        <w:t xml:space="preserve"> </w:t>
      </w:r>
      <w:r>
        <w:t>Essential</w:t>
      </w:r>
      <w:r>
        <w:rPr>
          <w:spacing w:val="8"/>
        </w:rPr>
        <w:t xml:space="preserve"> </w:t>
      </w:r>
      <w:r>
        <w:t>Services</w:t>
      </w:r>
      <w:r>
        <w:rPr>
          <w:spacing w:val="-16"/>
        </w:rPr>
        <w:t xml:space="preserve"> </w:t>
      </w:r>
      <w:r>
        <w:t>(or</w:t>
      </w:r>
      <w:r>
        <w:rPr>
          <w:spacing w:val="-17"/>
        </w:rPr>
        <w:t xml:space="preserve"> </w:t>
      </w:r>
      <w:r>
        <w:t>their equivalent);</w:t>
      </w:r>
      <w:r>
        <w:rPr>
          <w:spacing w:val="-1"/>
        </w:rPr>
        <w:t xml:space="preserve"> </w:t>
      </w:r>
      <w:r>
        <w:t>and</w:t>
      </w:r>
    </w:p>
    <w:p w14:paraId="0DD0846C" w14:textId="77777777" w:rsidR="00B823FB" w:rsidRDefault="002C60B7">
      <w:pPr>
        <w:pStyle w:val="ListParagraph"/>
        <w:numPr>
          <w:ilvl w:val="2"/>
          <w:numId w:val="75"/>
        </w:numPr>
        <w:tabs>
          <w:tab w:val="left" w:pos="3365"/>
          <w:tab w:val="left" w:pos="3366"/>
        </w:tabs>
        <w:spacing w:before="95" w:line="364" w:lineRule="auto"/>
        <w:ind w:right="1012"/>
        <w:rPr>
          <w:sz w:val="24"/>
        </w:rPr>
      </w:pPr>
      <w:bookmarkStart w:id="128" w:name="_bookmark128"/>
      <w:bookmarkEnd w:id="128"/>
      <w:r>
        <w:rPr>
          <w:sz w:val="24"/>
        </w:rPr>
        <w:t>inform</w:t>
      </w:r>
      <w:r>
        <w:rPr>
          <w:spacing w:val="-1"/>
          <w:sz w:val="24"/>
        </w:rPr>
        <w:t xml:space="preserve"> </w:t>
      </w:r>
      <w:r>
        <w:rPr>
          <w:sz w:val="24"/>
        </w:rPr>
        <w:t>the Patient that if,</w:t>
      </w:r>
      <w:r>
        <w:rPr>
          <w:spacing w:val="-11"/>
          <w:sz w:val="24"/>
        </w:rPr>
        <w:t xml:space="preserve"> </w:t>
      </w:r>
      <w:r>
        <w:rPr>
          <w:sz w:val="24"/>
        </w:rPr>
        <w:t>after</w:t>
      </w:r>
      <w:r>
        <w:rPr>
          <w:spacing w:val="-8"/>
          <w:sz w:val="24"/>
        </w:rPr>
        <w:t xml:space="preserve"> </w:t>
      </w:r>
      <w:r>
        <w:rPr>
          <w:sz w:val="24"/>
        </w:rPr>
        <w:t>the expiration of thirty (30) days from</w:t>
      </w:r>
      <w:r>
        <w:rPr>
          <w:spacing w:val="-6"/>
          <w:sz w:val="24"/>
        </w:rPr>
        <w:t xml:space="preserve"> </w:t>
      </w:r>
      <w:r>
        <w:rPr>
          <w:sz w:val="24"/>
        </w:rPr>
        <w:t>the date of the letter</w:t>
      </w:r>
      <w:r>
        <w:rPr>
          <w:spacing w:val="38"/>
          <w:sz w:val="24"/>
        </w:rPr>
        <w:t xml:space="preserve"> </w:t>
      </w:r>
      <w:r>
        <w:rPr>
          <w:sz w:val="24"/>
        </w:rPr>
        <w:t>of</w:t>
      </w:r>
      <w:r>
        <w:rPr>
          <w:spacing w:val="-1"/>
          <w:sz w:val="24"/>
        </w:rPr>
        <w:t xml:space="preserve"> </w:t>
      </w:r>
      <w:r>
        <w:rPr>
          <w:sz w:val="24"/>
        </w:rPr>
        <w:t>advice referred to</w:t>
      </w:r>
      <w:r>
        <w:rPr>
          <w:spacing w:val="-4"/>
          <w:sz w:val="24"/>
        </w:rPr>
        <w:t xml:space="preserve"> </w:t>
      </w:r>
      <w:r>
        <w:rPr>
          <w:sz w:val="24"/>
        </w:rPr>
        <w:t xml:space="preserve">in Clause </w:t>
      </w:r>
      <w:hyperlink w:anchor="_bookmark127" w:history="1">
        <w:r>
          <w:rPr>
            <w:sz w:val="24"/>
          </w:rPr>
          <w:t xml:space="preserve">31.47.2, </w:t>
        </w:r>
      </w:hyperlink>
      <w:r>
        <w:rPr>
          <w:sz w:val="24"/>
        </w:rPr>
        <w:t>he has not acted in accordance with the advice</w:t>
      </w:r>
      <w:r>
        <w:rPr>
          <w:spacing w:val="-12"/>
          <w:sz w:val="24"/>
        </w:rPr>
        <w:t xml:space="preserve"> </w:t>
      </w:r>
      <w:r>
        <w:rPr>
          <w:sz w:val="24"/>
        </w:rPr>
        <w:t>and</w:t>
      </w:r>
      <w:r>
        <w:rPr>
          <w:spacing w:val="-6"/>
          <w:sz w:val="24"/>
        </w:rPr>
        <w:t xml:space="preserve"> </w:t>
      </w:r>
      <w:r>
        <w:rPr>
          <w:sz w:val="24"/>
        </w:rPr>
        <w:t>informed</w:t>
      </w:r>
      <w:r>
        <w:rPr>
          <w:spacing w:val="-17"/>
          <w:sz w:val="24"/>
        </w:rPr>
        <w:t xml:space="preserve"> </w:t>
      </w:r>
      <w:r>
        <w:rPr>
          <w:sz w:val="24"/>
        </w:rPr>
        <w:t>it</w:t>
      </w:r>
      <w:r>
        <w:rPr>
          <w:spacing w:val="-6"/>
          <w:sz w:val="24"/>
        </w:rPr>
        <w:t xml:space="preserve"> </w:t>
      </w:r>
      <w:r>
        <w:rPr>
          <w:sz w:val="24"/>
        </w:rPr>
        <w:t>accordingly,</w:t>
      </w:r>
      <w:r>
        <w:rPr>
          <w:spacing w:val="-6"/>
          <w:sz w:val="24"/>
        </w:rPr>
        <w:t xml:space="preserve"> </w:t>
      </w:r>
      <w:r>
        <w:rPr>
          <w:sz w:val="24"/>
        </w:rPr>
        <w:t>the</w:t>
      </w:r>
      <w:r>
        <w:rPr>
          <w:spacing w:val="-8"/>
          <w:sz w:val="24"/>
        </w:rPr>
        <w:t xml:space="preserve"> </w:t>
      </w:r>
      <w:r>
        <w:rPr>
          <w:sz w:val="24"/>
        </w:rPr>
        <w:t>Commissioner will remove</w:t>
      </w:r>
      <w:r>
        <w:rPr>
          <w:spacing w:val="-3"/>
          <w:sz w:val="24"/>
        </w:rPr>
        <w:t xml:space="preserve"> </w:t>
      </w:r>
      <w:r>
        <w:rPr>
          <w:sz w:val="24"/>
        </w:rPr>
        <w:t>him from</w:t>
      </w:r>
      <w:r>
        <w:rPr>
          <w:spacing w:val="-5"/>
          <w:sz w:val="24"/>
        </w:rPr>
        <w:t xml:space="preserve"> </w:t>
      </w:r>
      <w:r>
        <w:rPr>
          <w:sz w:val="24"/>
        </w:rPr>
        <w:t>the Contractor’s List of Patients.</w:t>
      </w:r>
    </w:p>
    <w:p w14:paraId="1374DB0F" w14:textId="77777777" w:rsidR="00B823FB" w:rsidRDefault="002C60B7">
      <w:pPr>
        <w:pStyle w:val="ListParagraph"/>
        <w:numPr>
          <w:ilvl w:val="1"/>
          <w:numId w:val="75"/>
        </w:numPr>
        <w:tabs>
          <w:tab w:val="left" w:pos="2227"/>
          <w:tab w:val="left" w:pos="2228"/>
        </w:tabs>
        <w:spacing w:before="112" w:line="367" w:lineRule="auto"/>
        <w:ind w:left="2228" w:right="729" w:hanging="1362"/>
        <w:jc w:val="left"/>
        <w:rPr>
          <w:sz w:val="24"/>
        </w:rPr>
      </w:pPr>
      <w:bookmarkStart w:id="129" w:name="_bookmark129"/>
      <w:bookmarkEnd w:id="129"/>
      <w:r>
        <w:rPr>
          <w:sz w:val="24"/>
        </w:rPr>
        <w:t>If,</w:t>
      </w:r>
      <w:r>
        <w:rPr>
          <w:spacing w:val="-17"/>
          <w:sz w:val="24"/>
        </w:rPr>
        <w:t xml:space="preserve"> </w:t>
      </w:r>
      <w:r>
        <w:rPr>
          <w:sz w:val="24"/>
        </w:rPr>
        <w:t>at</w:t>
      </w:r>
      <w:r>
        <w:rPr>
          <w:spacing w:val="-15"/>
          <w:sz w:val="24"/>
        </w:rPr>
        <w:t xml:space="preserve"> </w:t>
      </w:r>
      <w:r>
        <w:rPr>
          <w:sz w:val="24"/>
        </w:rPr>
        <w:t>the</w:t>
      </w:r>
      <w:r>
        <w:rPr>
          <w:spacing w:val="-5"/>
          <w:sz w:val="24"/>
        </w:rPr>
        <w:t xml:space="preserve"> </w:t>
      </w:r>
      <w:r>
        <w:rPr>
          <w:sz w:val="24"/>
        </w:rPr>
        <w:t>expiration</w:t>
      </w:r>
      <w:r>
        <w:rPr>
          <w:spacing w:val="22"/>
          <w:sz w:val="24"/>
        </w:rPr>
        <w:t xml:space="preserve"> </w:t>
      </w:r>
      <w:r>
        <w:rPr>
          <w:sz w:val="24"/>
        </w:rPr>
        <w:t>of</w:t>
      </w:r>
      <w:r>
        <w:rPr>
          <w:spacing w:val="-16"/>
          <w:sz w:val="24"/>
        </w:rPr>
        <w:t xml:space="preserve"> </w:t>
      </w:r>
      <w:r>
        <w:rPr>
          <w:sz w:val="24"/>
        </w:rPr>
        <w:t>the</w:t>
      </w:r>
      <w:r>
        <w:rPr>
          <w:spacing w:val="-5"/>
          <w:sz w:val="24"/>
        </w:rPr>
        <w:t xml:space="preserve"> </w:t>
      </w:r>
      <w:r>
        <w:rPr>
          <w:sz w:val="24"/>
        </w:rPr>
        <w:t>period of</w:t>
      </w:r>
      <w:r>
        <w:rPr>
          <w:spacing w:val="-2"/>
          <w:sz w:val="24"/>
        </w:rPr>
        <w:t xml:space="preserve"> </w:t>
      </w:r>
      <w:r>
        <w:rPr>
          <w:sz w:val="24"/>
        </w:rPr>
        <w:t>thirty</w:t>
      </w:r>
      <w:r>
        <w:rPr>
          <w:spacing w:val="-6"/>
          <w:sz w:val="24"/>
        </w:rPr>
        <w:t xml:space="preserve"> </w:t>
      </w:r>
      <w:r>
        <w:rPr>
          <w:sz w:val="24"/>
        </w:rPr>
        <w:t>(30) days</w:t>
      </w:r>
      <w:r>
        <w:rPr>
          <w:spacing w:val="-7"/>
          <w:sz w:val="24"/>
        </w:rPr>
        <w:t xml:space="preserve"> </w:t>
      </w:r>
      <w:r>
        <w:rPr>
          <w:sz w:val="24"/>
        </w:rPr>
        <w:t>referred</w:t>
      </w:r>
      <w:r>
        <w:rPr>
          <w:spacing w:val="-5"/>
          <w:sz w:val="24"/>
        </w:rPr>
        <w:t xml:space="preserve"> </w:t>
      </w:r>
      <w:r>
        <w:rPr>
          <w:sz w:val="24"/>
        </w:rPr>
        <w:t>to</w:t>
      </w:r>
      <w:r>
        <w:rPr>
          <w:spacing w:val="-5"/>
          <w:sz w:val="24"/>
        </w:rPr>
        <w:t xml:space="preserve"> </w:t>
      </w:r>
      <w:r>
        <w:rPr>
          <w:sz w:val="24"/>
        </w:rPr>
        <w:t>in</w:t>
      </w:r>
      <w:r>
        <w:rPr>
          <w:spacing w:val="-17"/>
          <w:sz w:val="24"/>
        </w:rPr>
        <w:t xml:space="preserve"> </w:t>
      </w:r>
      <w:r>
        <w:rPr>
          <w:sz w:val="24"/>
        </w:rPr>
        <w:t xml:space="preserve">Clause </w:t>
      </w:r>
      <w:hyperlink w:anchor="_bookmark128" w:history="1">
        <w:r>
          <w:rPr>
            <w:sz w:val="24"/>
          </w:rPr>
          <w:t xml:space="preserve">31.47.3, </w:t>
        </w:r>
      </w:hyperlink>
      <w:r>
        <w:rPr>
          <w:sz w:val="24"/>
        </w:rPr>
        <w:t>the</w:t>
      </w:r>
      <w:r>
        <w:rPr>
          <w:spacing w:val="-4"/>
          <w:sz w:val="24"/>
        </w:rPr>
        <w:t xml:space="preserve"> </w:t>
      </w:r>
      <w:r>
        <w:rPr>
          <w:sz w:val="24"/>
        </w:rPr>
        <w:t>Commissioner has not</w:t>
      </w:r>
      <w:r>
        <w:rPr>
          <w:spacing w:val="-2"/>
          <w:sz w:val="24"/>
        </w:rPr>
        <w:t xml:space="preserve"> </w:t>
      </w:r>
      <w:r>
        <w:rPr>
          <w:sz w:val="24"/>
        </w:rPr>
        <w:t>been</w:t>
      </w:r>
      <w:r>
        <w:rPr>
          <w:spacing w:val="-4"/>
          <w:sz w:val="24"/>
        </w:rPr>
        <w:t xml:space="preserve"> </w:t>
      </w:r>
      <w:r>
        <w:rPr>
          <w:sz w:val="24"/>
        </w:rPr>
        <w:t>notified of</w:t>
      </w:r>
      <w:r>
        <w:rPr>
          <w:spacing w:val="-2"/>
          <w:sz w:val="24"/>
        </w:rPr>
        <w:t xml:space="preserve"> </w:t>
      </w:r>
      <w:r>
        <w:rPr>
          <w:sz w:val="24"/>
        </w:rPr>
        <w:t>the</w:t>
      </w:r>
      <w:r>
        <w:rPr>
          <w:spacing w:val="-4"/>
          <w:sz w:val="24"/>
        </w:rPr>
        <w:t xml:space="preserve"> </w:t>
      </w:r>
      <w:r>
        <w:rPr>
          <w:sz w:val="24"/>
        </w:rPr>
        <w:t>action</w:t>
      </w:r>
      <w:r>
        <w:rPr>
          <w:spacing w:val="-4"/>
          <w:sz w:val="24"/>
        </w:rPr>
        <w:t xml:space="preserve"> </w:t>
      </w:r>
      <w:r>
        <w:rPr>
          <w:sz w:val="24"/>
        </w:rPr>
        <w:t>taken,</w:t>
      </w:r>
      <w:r>
        <w:rPr>
          <w:spacing w:val="-2"/>
          <w:sz w:val="24"/>
        </w:rPr>
        <w:t xml:space="preserve"> </w:t>
      </w:r>
      <w:r>
        <w:rPr>
          <w:sz w:val="24"/>
        </w:rPr>
        <w:t>it shall remove</w:t>
      </w:r>
      <w:r>
        <w:rPr>
          <w:spacing w:val="-10"/>
          <w:sz w:val="24"/>
        </w:rPr>
        <w:t xml:space="preserve"> </w:t>
      </w:r>
      <w:r>
        <w:rPr>
          <w:sz w:val="24"/>
        </w:rPr>
        <w:t>the Patient from</w:t>
      </w:r>
      <w:r>
        <w:rPr>
          <w:spacing w:val="-12"/>
          <w:sz w:val="24"/>
        </w:rPr>
        <w:t xml:space="preserve"> </w:t>
      </w:r>
      <w:r>
        <w:rPr>
          <w:sz w:val="24"/>
        </w:rPr>
        <w:t>the Contractor’s List of</w:t>
      </w:r>
      <w:r>
        <w:rPr>
          <w:spacing w:val="-7"/>
          <w:sz w:val="24"/>
        </w:rPr>
        <w:t xml:space="preserve"> </w:t>
      </w:r>
      <w:r>
        <w:rPr>
          <w:sz w:val="24"/>
        </w:rPr>
        <w:t>Patients</w:t>
      </w:r>
      <w:r>
        <w:rPr>
          <w:spacing w:val="35"/>
          <w:sz w:val="24"/>
        </w:rPr>
        <w:t xml:space="preserve"> </w:t>
      </w:r>
      <w:r>
        <w:rPr>
          <w:sz w:val="24"/>
        </w:rPr>
        <w:t>and, subject to</w:t>
      </w:r>
      <w:r>
        <w:rPr>
          <w:spacing w:val="-9"/>
          <w:sz w:val="24"/>
        </w:rPr>
        <w:t xml:space="preserve"> </w:t>
      </w:r>
      <w:r>
        <w:rPr>
          <w:sz w:val="24"/>
        </w:rPr>
        <w:t xml:space="preserve">Clause </w:t>
      </w:r>
      <w:hyperlink w:anchor="_bookmark118" w:history="1">
        <w:r>
          <w:rPr>
            <w:sz w:val="24"/>
          </w:rPr>
          <w:t xml:space="preserve">31.37, </w:t>
        </w:r>
      </w:hyperlink>
      <w:r>
        <w:rPr>
          <w:sz w:val="24"/>
        </w:rPr>
        <w:t>inform him and the Contractor accordingly.</w:t>
      </w:r>
    </w:p>
    <w:p w14:paraId="05048E4B" w14:textId="77777777" w:rsidR="00B823FB" w:rsidRDefault="002C60B7">
      <w:pPr>
        <w:pStyle w:val="ListParagraph"/>
        <w:numPr>
          <w:ilvl w:val="1"/>
          <w:numId w:val="75"/>
        </w:numPr>
        <w:tabs>
          <w:tab w:val="left" w:pos="2227"/>
          <w:tab w:val="left" w:pos="2228"/>
        </w:tabs>
        <w:spacing w:before="121" w:line="362" w:lineRule="auto"/>
        <w:ind w:left="2228" w:right="989" w:hanging="1362"/>
        <w:jc w:val="left"/>
        <w:rPr>
          <w:sz w:val="24"/>
        </w:rPr>
      </w:pPr>
      <w:r>
        <w:rPr>
          <w:sz w:val="24"/>
        </w:rPr>
        <w:t>Where the address</w:t>
      </w:r>
      <w:r>
        <w:rPr>
          <w:spacing w:val="35"/>
          <w:sz w:val="24"/>
        </w:rPr>
        <w:t xml:space="preserve"> </w:t>
      </w:r>
      <w:r>
        <w:rPr>
          <w:sz w:val="24"/>
        </w:rPr>
        <w:t>of a</w:t>
      </w:r>
      <w:r>
        <w:rPr>
          <w:spacing w:val="-10"/>
          <w:sz w:val="24"/>
        </w:rPr>
        <w:t xml:space="preserve"> </w:t>
      </w:r>
      <w:r>
        <w:rPr>
          <w:sz w:val="24"/>
        </w:rPr>
        <w:t>Patient who is on</w:t>
      </w:r>
      <w:r>
        <w:rPr>
          <w:spacing w:val="-10"/>
          <w:sz w:val="24"/>
        </w:rPr>
        <w:t xml:space="preserve"> </w:t>
      </w:r>
      <w:r>
        <w:rPr>
          <w:sz w:val="24"/>
        </w:rPr>
        <w:t>the Contractor’s List of Patients</w:t>
      </w:r>
      <w:r>
        <w:rPr>
          <w:spacing w:val="-7"/>
          <w:sz w:val="24"/>
        </w:rPr>
        <w:t xml:space="preserve"> </w:t>
      </w:r>
      <w:r>
        <w:rPr>
          <w:sz w:val="24"/>
        </w:rPr>
        <w:t>is</w:t>
      </w:r>
      <w:r>
        <w:rPr>
          <w:spacing w:val="-13"/>
          <w:sz w:val="24"/>
        </w:rPr>
        <w:t xml:space="preserve"> </w:t>
      </w:r>
      <w:r>
        <w:rPr>
          <w:sz w:val="24"/>
        </w:rPr>
        <w:t>no</w:t>
      </w:r>
      <w:r>
        <w:rPr>
          <w:spacing w:val="-11"/>
          <w:sz w:val="24"/>
        </w:rPr>
        <w:t xml:space="preserve"> </w:t>
      </w:r>
      <w:r>
        <w:rPr>
          <w:sz w:val="24"/>
        </w:rPr>
        <w:t>longer known</w:t>
      </w:r>
      <w:r>
        <w:rPr>
          <w:spacing w:val="-11"/>
          <w:sz w:val="24"/>
        </w:rPr>
        <w:t xml:space="preserve"> </w:t>
      </w:r>
      <w:r>
        <w:rPr>
          <w:sz w:val="24"/>
        </w:rPr>
        <w:t>to</w:t>
      </w:r>
      <w:r>
        <w:rPr>
          <w:spacing w:val="-17"/>
          <w:sz w:val="24"/>
        </w:rPr>
        <w:t xml:space="preserve"> </w:t>
      </w:r>
      <w:r>
        <w:rPr>
          <w:sz w:val="24"/>
        </w:rPr>
        <w:t>the</w:t>
      </w:r>
      <w:r>
        <w:rPr>
          <w:spacing w:val="-11"/>
          <w:sz w:val="24"/>
        </w:rPr>
        <w:t xml:space="preserve"> </w:t>
      </w:r>
      <w:r>
        <w:rPr>
          <w:sz w:val="24"/>
        </w:rPr>
        <w:t xml:space="preserve">Commissioner, the Commissioner </w:t>
      </w:r>
      <w:r>
        <w:rPr>
          <w:spacing w:val="-2"/>
          <w:sz w:val="24"/>
        </w:rPr>
        <w:t>shall:</w:t>
      </w:r>
    </w:p>
    <w:p w14:paraId="1AD37D6F" w14:textId="77777777" w:rsidR="00B823FB" w:rsidRDefault="002C60B7">
      <w:pPr>
        <w:pStyle w:val="ListParagraph"/>
        <w:numPr>
          <w:ilvl w:val="2"/>
          <w:numId w:val="75"/>
        </w:numPr>
        <w:tabs>
          <w:tab w:val="left" w:pos="3365"/>
          <w:tab w:val="left" w:pos="3366"/>
        </w:tabs>
        <w:spacing w:before="127" w:line="367" w:lineRule="auto"/>
        <w:ind w:right="859"/>
        <w:rPr>
          <w:sz w:val="24"/>
        </w:rPr>
      </w:pPr>
      <w:r>
        <w:rPr>
          <w:sz w:val="24"/>
        </w:rPr>
        <w:t>give</w:t>
      </w:r>
      <w:r>
        <w:rPr>
          <w:spacing w:val="-11"/>
          <w:sz w:val="24"/>
        </w:rPr>
        <w:t xml:space="preserve"> </w:t>
      </w:r>
      <w:r>
        <w:rPr>
          <w:sz w:val="24"/>
        </w:rPr>
        <w:t>to</w:t>
      </w:r>
      <w:r>
        <w:rPr>
          <w:spacing w:val="-17"/>
          <w:sz w:val="24"/>
        </w:rPr>
        <w:t xml:space="preserve"> </w:t>
      </w:r>
      <w:r>
        <w:rPr>
          <w:sz w:val="24"/>
        </w:rPr>
        <w:t>the</w:t>
      </w:r>
      <w:r>
        <w:rPr>
          <w:spacing w:val="-7"/>
          <w:sz w:val="24"/>
        </w:rPr>
        <w:t xml:space="preserve"> </w:t>
      </w:r>
      <w:r>
        <w:rPr>
          <w:sz w:val="24"/>
        </w:rPr>
        <w:t>Contractor notice</w:t>
      </w:r>
      <w:r>
        <w:rPr>
          <w:spacing w:val="-7"/>
          <w:sz w:val="24"/>
        </w:rPr>
        <w:t xml:space="preserve"> </w:t>
      </w:r>
      <w:r>
        <w:rPr>
          <w:sz w:val="24"/>
        </w:rPr>
        <w:t>in</w:t>
      </w:r>
      <w:r>
        <w:rPr>
          <w:spacing w:val="-7"/>
          <w:sz w:val="24"/>
        </w:rPr>
        <w:t xml:space="preserve"> </w:t>
      </w:r>
      <w:r>
        <w:rPr>
          <w:sz w:val="24"/>
        </w:rPr>
        <w:t>writing</w:t>
      </w:r>
      <w:r>
        <w:rPr>
          <w:spacing w:val="-7"/>
          <w:sz w:val="24"/>
        </w:rPr>
        <w:t xml:space="preserve"> </w:t>
      </w:r>
      <w:r>
        <w:rPr>
          <w:sz w:val="24"/>
        </w:rPr>
        <w:t>that</w:t>
      </w:r>
      <w:r>
        <w:rPr>
          <w:spacing w:val="-5"/>
          <w:sz w:val="24"/>
        </w:rPr>
        <w:t xml:space="preserve"> </w:t>
      </w:r>
      <w:r>
        <w:rPr>
          <w:sz w:val="24"/>
        </w:rPr>
        <w:t>it</w:t>
      </w:r>
      <w:r>
        <w:rPr>
          <w:spacing w:val="-5"/>
          <w:sz w:val="24"/>
        </w:rPr>
        <w:t xml:space="preserve"> </w:t>
      </w:r>
      <w:r>
        <w:rPr>
          <w:sz w:val="24"/>
        </w:rPr>
        <w:t>intends,</w:t>
      </w:r>
      <w:r>
        <w:rPr>
          <w:spacing w:val="31"/>
          <w:sz w:val="24"/>
        </w:rPr>
        <w:t xml:space="preserve"> </w:t>
      </w:r>
      <w:r>
        <w:rPr>
          <w:sz w:val="24"/>
        </w:rPr>
        <w:t>at</w:t>
      </w:r>
      <w:r>
        <w:rPr>
          <w:spacing w:val="-17"/>
          <w:sz w:val="24"/>
        </w:rPr>
        <w:t xml:space="preserve"> </w:t>
      </w:r>
      <w:r>
        <w:rPr>
          <w:sz w:val="24"/>
        </w:rPr>
        <w:t>the end of the period of</w:t>
      </w:r>
      <w:r>
        <w:rPr>
          <w:spacing w:val="-2"/>
          <w:sz w:val="24"/>
        </w:rPr>
        <w:t xml:space="preserve"> </w:t>
      </w:r>
      <w:r>
        <w:rPr>
          <w:sz w:val="24"/>
        </w:rPr>
        <w:t>six (6) months commencing</w:t>
      </w:r>
      <w:r>
        <w:rPr>
          <w:spacing w:val="-6"/>
          <w:sz w:val="24"/>
        </w:rPr>
        <w:t xml:space="preserve"> </w:t>
      </w:r>
      <w:r>
        <w:rPr>
          <w:sz w:val="24"/>
        </w:rPr>
        <w:t>with the date of the notice, to remove</w:t>
      </w:r>
      <w:r>
        <w:rPr>
          <w:spacing w:val="-3"/>
          <w:sz w:val="24"/>
        </w:rPr>
        <w:t xml:space="preserve"> </w:t>
      </w:r>
      <w:r>
        <w:rPr>
          <w:sz w:val="24"/>
        </w:rPr>
        <w:t>the Patient from</w:t>
      </w:r>
      <w:r>
        <w:rPr>
          <w:spacing w:val="-5"/>
          <w:sz w:val="24"/>
        </w:rPr>
        <w:t xml:space="preserve"> </w:t>
      </w:r>
      <w:r>
        <w:rPr>
          <w:sz w:val="24"/>
        </w:rPr>
        <w:t>the Contractor’s List of Patients;</w:t>
      </w:r>
      <w:r>
        <w:rPr>
          <w:spacing w:val="40"/>
          <w:sz w:val="24"/>
        </w:rPr>
        <w:t xml:space="preserve"> </w:t>
      </w:r>
      <w:r>
        <w:rPr>
          <w:sz w:val="24"/>
        </w:rPr>
        <w:t>and</w:t>
      </w:r>
    </w:p>
    <w:p w14:paraId="3E7FC8EA" w14:textId="77777777" w:rsidR="00B823FB" w:rsidRDefault="002C60B7">
      <w:pPr>
        <w:pStyle w:val="ListParagraph"/>
        <w:numPr>
          <w:ilvl w:val="2"/>
          <w:numId w:val="75"/>
        </w:numPr>
        <w:tabs>
          <w:tab w:val="left" w:pos="3365"/>
          <w:tab w:val="left" w:pos="3366"/>
        </w:tabs>
        <w:spacing w:before="105" w:line="367" w:lineRule="auto"/>
        <w:ind w:right="872"/>
        <w:rPr>
          <w:sz w:val="24"/>
        </w:rPr>
      </w:pPr>
      <w:r>
        <w:rPr>
          <w:sz w:val="24"/>
        </w:rPr>
        <w:t>at the end of that period, remove</w:t>
      </w:r>
      <w:r>
        <w:rPr>
          <w:spacing w:val="-6"/>
          <w:sz w:val="24"/>
        </w:rPr>
        <w:t xml:space="preserve"> </w:t>
      </w:r>
      <w:r>
        <w:rPr>
          <w:sz w:val="24"/>
        </w:rPr>
        <w:t>the Patient from</w:t>
      </w:r>
      <w:r>
        <w:rPr>
          <w:spacing w:val="-8"/>
          <w:sz w:val="24"/>
        </w:rPr>
        <w:t xml:space="preserve"> </w:t>
      </w:r>
      <w:r>
        <w:rPr>
          <w:sz w:val="24"/>
        </w:rPr>
        <w:t>the Contractor’s List of</w:t>
      </w:r>
      <w:r>
        <w:rPr>
          <w:spacing w:val="-13"/>
          <w:sz w:val="24"/>
        </w:rPr>
        <w:t xml:space="preserve"> </w:t>
      </w:r>
      <w:r>
        <w:rPr>
          <w:sz w:val="24"/>
        </w:rPr>
        <w:t>Patients</w:t>
      </w:r>
      <w:r>
        <w:rPr>
          <w:spacing w:val="24"/>
          <w:sz w:val="24"/>
        </w:rPr>
        <w:t xml:space="preserve"> </w:t>
      </w:r>
      <w:r>
        <w:rPr>
          <w:sz w:val="24"/>
        </w:rPr>
        <w:t>unless, within that period, the Contractor satisfies</w:t>
      </w:r>
      <w:r>
        <w:rPr>
          <w:spacing w:val="39"/>
          <w:sz w:val="24"/>
        </w:rPr>
        <w:t xml:space="preserve"> </w:t>
      </w:r>
      <w:r>
        <w:rPr>
          <w:sz w:val="24"/>
        </w:rPr>
        <w:t>the Commissioner that it</w:t>
      </w:r>
      <w:r>
        <w:rPr>
          <w:spacing w:val="-5"/>
          <w:sz w:val="24"/>
        </w:rPr>
        <w:t xml:space="preserve"> </w:t>
      </w:r>
      <w:r>
        <w:rPr>
          <w:sz w:val="24"/>
        </w:rPr>
        <w:t>is still responsible</w:t>
      </w:r>
      <w:r>
        <w:rPr>
          <w:spacing w:val="11"/>
          <w:sz w:val="24"/>
        </w:rPr>
        <w:t xml:space="preserve"> </w:t>
      </w:r>
      <w:r>
        <w:rPr>
          <w:sz w:val="24"/>
        </w:rPr>
        <w:t>for</w:t>
      </w:r>
      <w:r>
        <w:rPr>
          <w:spacing w:val="-16"/>
          <w:sz w:val="24"/>
        </w:rPr>
        <w:t xml:space="preserve"> </w:t>
      </w:r>
      <w:r>
        <w:rPr>
          <w:sz w:val="24"/>
        </w:rPr>
        <w:t>providing</w:t>
      </w:r>
      <w:r>
        <w:rPr>
          <w:spacing w:val="-9"/>
          <w:sz w:val="24"/>
        </w:rPr>
        <w:t xml:space="preserve"> </w:t>
      </w:r>
      <w:r>
        <w:rPr>
          <w:sz w:val="24"/>
        </w:rPr>
        <w:t>Essential</w:t>
      </w:r>
      <w:r>
        <w:rPr>
          <w:spacing w:val="2"/>
          <w:sz w:val="24"/>
        </w:rPr>
        <w:t xml:space="preserve"> </w:t>
      </w:r>
      <w:r>
        <w:rPr>
          <w:sz w:val="24"/>
        </w:rPr>
        <w:t>Services</w:t>
      </w:r>
      <w:r>
        <w:rPr>
          <w:spacing w:val="-16"/>
          <w:sz w:val="24"/>
        </w:rPr>
        <w:t xml:space="preserve"> </w:t>
      </w:r>
      <w:r>
        <w:rPr>
          <w:sz w:val="24"/>
        </w:rPr>
        <w:t>to</w:t>
      </w:r>
      <w:r>
        <w:rPr>
          <w:spacing w:val="-17"/>
          <w:sz w:val="24"/>
        </w:rPr>
        <w:t xml:space="preserve"> </w:t>
      </w:r>
      <w:r>
        <w:rPr>
          <w:sz w:val="24"/>
        </w:rPr>
        <w:t>that</w:t>
      </w:r>
      <w:r>
        <w:rPr>
          <w:spacing w:val="-17"/>
          <w:sz w:val="24"/>
        </w:rPr>
        <w:t xml:space="preserve"> </w:t>
      </w:r>
      <w:r>
        <w:rPr>
          <w:sz w:val="24"/>
        </w:rPr>
        <w:t>Patient.</w:t>
      </w:r>
    </w:p>
    <w:p w14:paraId="474B9EAF" w14:textId="77777777" w:rsidR="00B823FB" w:rsidRDefault="002C60B7">
      <w:pPr>
        <w:pStyle w:val="Heading2"/>
        <w:spacing w:before="106" w:line="345" w:lineRule="auto"/>
      </w:pPr>
      <w:bookmarkStart w:id="130" w:name="_bookmark130"/>
      <w:bookmarkEnd w:id="130"/>
      <w:r>
        <w:rPr>
          <w:spacing w:val="-2"/>
        </w:rPr>
        <w:t>Removal</w:t>
      </w:r>
      <w:r>
        <w:rPr>
          <w:spacing w:val="-31"/>
        </w:rPr>
        <w:t xml:space="preserve"> </w:t>
      </w:r>
      <w:r>
        <w:rPr>
          <w:spacing w:val="-2"/>
        </w:rPr>
        <w:t>from</w:t>
      </w:r>
      <w:r>
        <w:rPr>
          <w:spacing w:val="-15"/>
        </w:rPr>
        <w:t xml:space="preserve"> </w:t>
      </w:r>
      <w:r>
        <w:rPr>
          <w:spacing w:val="-2"/>
        </w:rPr>
        <w:t>the</w:t>
      </w:r>
      <w:r>
        <w:rPr>
          <w:spacing w:val="-15"/>
        </w:rPr>
        <w:t xml:space="preserve"> </w:t>
      </w:r>
      <w:r>
        <w:rPr>
          <w:spacing w:val="-2"/>
        </w:rPr>
        <w:t>list</w:t>
      </w:r>
      <w:r>
        <w:rPr>
          <w:spacing w:val="-15"/>
        </w:rPr>
        <w:t xml:space="preserve"> </w:t>
      </w:r>
      <w:r>
        <w:rPr>
          <w:spacing w:val="-2"/>
        </w:rPr>
        <w:t>of</w:t>
      </w:r>
      <w:r>
        <w:rPr>
          <w:spacing w:val="-14"/>
        </w:rPr>
        <w:t xml:space="preserve"> </w:t>
      </w:r>
      <w:r>
        <w:rPr>
          <w:spacing w:val="-2"/>
        </w:rPr>
        <w:t>patients</w:t>
      </w:r>
      <w:r>
        <w:rPr>
          <w:spacing w:val="-32"/>
        </w:rPr>
        <w:t xml:space="preserve"> </w:t>
      </w:r>
      <w:r>
        <w:rPr>
          <w:spacing w:val="-2"/>
        </w:rPr>
        <w:t>absent</w:t>
      </w:r>
      <w:r>
        <w:rPr>
          <w:spacing w:val="-32"/>
        </w:rPr>
        <w:t xml:space="preserve"> </w:t>
      </w:r>
      <w:r>
        <w:rPr>
          <w:spacing w:val="-2"/>
        </w:rPr>
        <w:t>from</w:t>
      </w:r>
      <w:r>
        <w:rPr>
          <w:spacing w:val="-15"/>
        </w:rPr>
        <w:t xml:space="preserve"> </w:t>
      </w:r>
      <w:r>
        <w:rPr>
          <w:spacing w:val="-2"/>
        </w:rPr>
        <w:t>the</w:t>
      </w:r>
      <w:r>
        <w:rPr>
          <w:spacing w:val="-15"/>
        </w:rPr>
        <w:t xml:space="preserve"> </w:t>
      </w:r>
      <w:r>
        <w:rPr>
          <w:spacing w:val="-2"/>
        </w:rPr>
        <w:t xml:space="preserve">United </w:t>
      </w:r>
      <w:r>
        <w:t>Kingdom</w:t>
      </w:r>
      <w:r>
        <w:rPr>
          <w:spacing w:val="-26"/>
        </w:rPr>
        <w:t xml:space="preserve"> </w:t>
      </w:r>
      <w:r>
        <w:t>etc.</w:t>
      </w:r>
    </w:p>
    <w:p w14:paraId="3B138C12" w14:textId="77777777" w:rsidR="00B823FB" w:rsidRDefault="002C60B7">
      <w:pPr>
        <w:pStyle w:val="ListParagraph"/>
        <w:numPr>
          <w:ilvl w:val="1"/>
          <w:numId w:val="75"/>
        </w:numPr>
        <w:tabs>
          <w:tab w:val="left" w:pos="2227"/>
          <w:tab w:val="left" w:pos="2228"/>
        </w:tabs>
        <w:spacing w:before="159" w:line="376" w:lineRule="auto"/>
        <w:ind w:left="2228" w:right="767" w:hanging="1362"/>
        <w:jc w:val="left"/>
        <w:rPr>
          <w:sz w:val="24"/>
        </w:rPr>
      </w:pPr>
      <w:bookmarkStart w:id="131" w:name="_bookmark131"/>
      <w:bookmarkEnd w:id="131"/>
      <w:r>
        <w:rPr>
          <w:sz w:val="24"/>
        </w:rPr>
        <w:t>The</w:t>
      </w:r>
      <w:r>
        <w:rPr>
          <w:spacing w:val="-15"/>
          <w:sz w:val="24"/>
        </w:rPr>
        <w:t xml:space="preserve"> </w:t>
      </w:r>
      <w:r>
        <w:rPr>
          <w:sz w:val="24"/>
        </w:rPr>
        <w:t>Commissioner shall remove</w:t>
      </w:r>
      <w:r>
        <w:rPr>
          <w:spacing w:val="-17"/>
          <w:sz w:val="24"/>
        </w:rPr>
        <w:t xml:space="preserve"> </w:t>
      </w:r>
      <w:r>
        <w:rPr>
          <w:sz w:val="24"/>
        </w:rPr>
        <w:t>a</w:t>
      </w:r>
      <w:r>
        <w:rPr>
          <w:spacing w:val="-7"/>
          <w:sz w:val="24"/>
        </w:rPr>
        <w:t xml:space="preserve"> </w:t>
      </w:r>
      <w:r>
        <w:rPr>
          <w:sz w:val="24"/>
        </w:rPr>
        <w:t>Patient from</w:t>
      </w:r>
      <w:r>
        <w:rPr>
          <w:spacing w:val="-17"/>
          <w:sz w:val="24"/>
        </w:rPr>
        <w:t xml:space="preserve"> </w:t>
      </w:r>
      <w:r>
        <w:rPr>
          <w:sz w:val="24"/>
        </w:rPr>
        <w:t>the</w:t>
      </w:r>
      <w:r>
        <w:rPr>
          <w:spacing w:val="-7"/>
          <w:sz w:val="24"/>
        </w:rPr>
        <w:t xml:space="preserve"> </w:t>
      </w:r>
      <w:r>
        <w:rPr>
          <w:sz w:val="24"/>
        </w:rPr>
        <w:t>Contractor’s List</w:t>
      </w:r>
      <w:r>
        <w:rPr>
          <w:spacing w:val="-5"/>
          <w:sz w:val="24"/>
        </w:rPr>
        <w:t xml:space="preserve"> </w:t>
      </w:r>
      <w:r>
        <w:rPr>
          <w:sz w:val="24"/>
        </w:rPr>
        <w:t>of Patients where it receives notification that that Patient:</w:t>
      </w:r>
    </w:p>
    <w:p w14:paraId="77F168F9" w14:textId="77777777" w:rsidR="00B823FB" w:rsidRDefault="002C60B7">
      <w:pPr>
        <w:pStyle w:val="ListParagraph"/>
        <w:numPr>
          <w:ilvl w:val="2"/>
          <w:numId w:val="75"/>
        </w:numPr>
        <w:tabs>
          <w:tab w:val="left" w:pos="3365"/>
          <w:tab w:val="left" w:pos="3366"/>
        </w:tabs>
        <w:spacing w:before="95" w:line="376" w:lineRule="auto"/>
        <w:ind w:right="842"/>
        <w:rPr>
          <w:sz w:val="24"/>
        </w:rPr>
      </w:pPr>
      <w:bookmarkStart w:id="132" w:name="_bookmark132"/>
      <w:bookmarkEnd w:id="132"/>
      <w:r>
        <w:rPr>
          <w:sz w:val="24"/>
        </w:rPr>
        <w:t>intends</w:t>
      </w:r>
      <w:r>
        <w:rPr>
          <w:spacing w:val="13"/>
          <w:sz w:val="24"/>
        </w:rPr>
        <w:t xml:space="preserve"> </w:t>
      </w:r>
      <w:r>
        <w:rPr>
          <w:sz w:val="24"/>
        </w:rPr>
        <w:t>to</w:t>
      </w:r>
      <w:r>
        <w:rPr>
          <w:spacing w:val="-17"/>
          <w:sz w:val="24"/>
        </w:rPr>
        <w:t xml:space="preserve"> </w:t>
      </w:r>
      <w:r>
        <w:rPr>
          <w:sz w:val="24"/>
        </w:rPr>
        <w:t>be</w:t>
      </w:r>
      <w:r>
        <w:rPr>
          <w:spacing w:val="-5"/>
          <w:sz w:val="24"/>
        </w:rPr>
        <w:t xml:space="preserve"> </w:t>
      </w:r>
      <w:r>
        <w:rPr>
          <w:sz w:val="24"/>
        </w:rPr>
        <w:t>away</w:t>
      </w:r>
      <w:r>
        <w:rPr>
          <w:spacing w:val="-7"/>
          <w:sz w:val="24"/>
        </w:rPr>
        <w:t xml:space="preserve"> </w:t>
      </w:r>
      <w:r>
        <w:rPr>
          <w:sz w:val="24"/>
        </w:rPr>
        <w:t>from</w:t>
      </w:r>
      <w:r>
        <w:rPr>
          <w:spacing w:val="-17"/>
          <w:sz w:val="24"/>
        </w:rPr>
        <w:t xml:space="preserve"> </w:t>
      </w:r>
      <w:r>
        <w:rPr>
          <w:sz w:val="24"/>
        </w:rPr>
        <w:t>the</w:t>
      </w:r>
      <w:r>
        <w:rPr>
          <w:spacing w:val="-5"/>
          <w:sz w:val="24"/>
        </w:rPr>
        <w:t xml:space="preserve"> </w:t>
      </w:r>
      <w:r>
        <w:rPr>
          <w:sz w:val="24"/>
        </w:rPr>
        <w:t>United Kingdom for</w:t>
      </w:r>
      <w:r>
        <w:rPr>
          <w:spacing w:val="-14"/>
          <w:sz w:val="24"/>
        </w:rPr>
        <w:t xml:space="preserve"> </w:t>
      </w:r>
      <w:r>
        <w:rPr>
          <w:sz w:val="24"/>
        </w:rPr>
        <w:t>a</w:t>
      </w:r>
      <w:r>
        <w:rPr>
          <w:spacing w:val="-6"/>
          <w:sz w:val="24"/>
        </w:rPr>
        <w:t xml:space="preserve"> </w:t>
      </w:r>
      <w:r>
        <w:rPr>
          <w:sz w:val="24"/>
        </w:rPr>
        <w:t>period</w:t>
      </w:r>
      <w:r>
        <w:rPr>
          <w:spacing w:val="-6"/>
          <w:sz w:val="24"/>
        </w:rPr>
        <w:t xml:space="preserve"> </w:t>
      </w:r>
      <w:r>
        <w:rPr>
          <w:sz w:val="24"/>
        </w:rPr>
        <w:t>of at least three (3) months;</w:t>
      </w:r>
    </w:p>
    <w:p w14:paraId="035521E1" w14:textId="77777777" w:rsidR="00B823FB" w:rsidRDefault="002C60B7">
      <w:pPr>
        <w:pStyle w:val="ListParagraph"/>
        <w:numPr>
          <w:ilvl w:val="2"/>
          <w:numId w:val="75"/>
        </w:numPr>
        <w:tabs>
          <w:tab w:val="left" w:pos="3365"/>
          <w:tab w:val="left" w:pos="3366"/>
        </w:tabs>
        <w:spacing w:before="110" w:line="362" w:lineRule="auto"/>
        <w:ind w:right="1127"/>
        <w:rPr>
          <w:sz w:val="24"/>
        </w:rPr>
      </w:pPr>
      <w:r>
        <w:rPr>
          <w:sz w:val="24"/>
        </w:rPr>
        <w:t>is</w:t>
      </w:r>
      <w:r>
        <w:rPr>
          <w:spacing w:val="-2"/>
          <w:sz w:val="24"/>
        </w:rPr>
        <w:t xml:space="preserve"> </w:t>
      </w:r>
      <w:r>
        <w:rPr>
          <w:sz w:val="24"/>
        </w:rPr>
        <w:t>in Armed</w:t>
      </w:r>
      <w:r>
        <w:rPr>
          <w:spacing w:val="-15"/>
          <w:sz w:val="24"/>
        </w:rPr>
        <w:t xml:space="preserve"> </w:t>
      </w:r>
      <w:r>
        <w:rPr>
          <w:sz w:val="24"/>
        </w:rPr>
        <w:t>Forces</w:t>
      </w:r>
      <w:r>
        <w:rPr>
          <w:spacing w:val="-2"/>
          <w:sz w:val="24"/>
        </w:rPr>
        <w:t xml:space="preserve"> </w:t>
      </w:r>
      <w:r>
        <w:rPr>
          <w:sz w:val="24"/>
        </w:rPr>
        <w:t>of the Crown</w:t>
      </w:r>
      <w:r>
        <w:rPr>
          <w:spacing w:val="-15"/>
          <w:sz w:val="24"/>
        </w:rPr>
        <w:t xml:space="preserve"> </w:t>
      </w:r>
      <w:r>
        <w:rPr>
          <w:sz w:val="24"/>
        </w:rPr>
        <w:t>(except in the case</w:t>
      </w:r>
      <w:r>
        <w:rPr>
          <w:spacing w:val="-15"/>
          <w:sz w:val="24"/>
        </w:rPr>
        <w:t xml:space="preserve"> </w:t>
      </w:r>
      <w:r>
        <w:rPr>
          <w:sz w:val="24"/>
        </w:rPr>
        <w:t>of a patient to whom clauses 31.142 to 31.146 apply);</w:t>
      </w:r>
    </w:p>
    <w:p w14:paraId="74016D4E" w14:textId="77777777" w:rsidR="00B823FB" w:rsidRDefault="00B823FB">
      <w:pPr>
        <w:spacing w:line="362" w:lineRule="auto"/>
        <w:rPr>
          <w:sz w:val="24"/>
        </w:rPr>
        <w:sectPr w:rsidR="00B823FB">
          <w:pgSz w:w="11910" w:h="16840"/>
          <w:pgMar w:top="1460" w:right="720" w:bottom="780" w:left="720" w:header="0" w:footer="594" w:gutter="0"/>
          <w:cols w:space="720"/>
        </w:sectPr>
      </w:pPr>
    </w:p>
    <w:p w14:paraId="75CB4EDC" w14:textId="77777777" w:rsidR="00B823FB" w:rsidRDefault="002C60B7">
      <w:pPr>
        <w:pStyle w:val="ListParagraph"/>
        <w:numPr>
          <w:ilvl w:val="2"/>
          <w:numId w:val="75"/>
        </w:numPr>
        <w:tabs>
          <w:tab w:val="left" w:pos="3365"/>
          <w:tab w:val="left" w:pos="3366"/>
        </w:tabs>
        <w:spacing w:before="64" w:line="376" w:lineRule="auto"/>
        <w:ind w:right="920"/>
        <w:rPr>
          <w:sz w:val="24"/>
        </w:rPr>
      </w:pPr>
      <w:bookmarkStart w:id="133" w:name="_bookmark133"/>
      <w:bookmarkEnd w:id="133"/>
      <w:r>
        <w:rPr>
          <w:sz w:val="24"/>
        </w:rPr>
        <w:lastRenderedPageBreak/>
        <w:t>is</w:t>
      </w:r>
      <w:r>
        <w:rPr>
          <w:spacing w:val="-1"/>
          <w:sz w:val="24"/>
        </w:rPr>
        <w:t xml:space="preserve"> </w:t>
      </w:r>
      <w:r>
        <w:rPr>
          <w:sz w:val="24"/>
        </w:rPr>
        <w:t>serving a</w:t>
      </w:r>
      <w:r>
        <w:rPr>
          <w:spacing w:val="-14"/>
          <w:sz w:val="24"/>
        </w:rPr>
        <w:t xml:space="preserve"> </w:t>
      </w:r>
      <w:r>
        <w:rPr>
          <w:sz w:val="24"/>
        </w:rPr>
        <w:t>prison sentence of more</w:t>
      </w:r>
      <w:r>
        <w:rPr>
          <w:spacing w:val="-13"/>
          <w:sz w:val="24"/>
        </w:rPr>
        <w:t xml:space="preserve"> </w:t>
      </w:r>
      <w:r>
        <w:rPr>
          <w:sz w:val="24"/>
        </w:rPr>
        <w:t>than two (2)</w:t>
      </w:r>
      <w:r>
        <w:rPr>
          <w:spacing w:val="-9"/>
          <w:sz w:val="24"/>
        </w:rPr>
        <w:t xml:space="preserve"> </w:t>
      </w:r>
      <w:r>
        <w:rPr>
          <w:sz w:val="24"/>
        </w:rPr>
        <w:t>years</w:t>
      </w:r>
      <w:r>
        <w:rPr>
          <w:spacing w:val="-1"/>
          <w:sz w:val="24"/>
        </w:rPr>
        <w:t xml:space="preserve"> </w:t>
      </w:r>
      <w:r>
        <w:rPr>
          <w:sz w:val="24"/>
        </w:rPr>
        <w:t>or sentences</w:t>
      </w:r>
      <w:r>
        <w:rPr>
          <w:spacing w:val="-1"/>
          <w:sz w:val="24"/>
        </w:rPr>
        <w:t xml:space="preserve"> </w:t>
      </w:r>
      <w:r>
        <w:rPr>
          <w:sz w:val="24"/>
        </w:rPr>
        <w:t>totalling</w:t>
      </w:r>
      <w:r>
        <w:rPr>
          <w:spacing w:val="-5"/>
          <w:sz w:val="24"/>
        </w:rPr>
        <w:t xml:space="preserve"> </w:t>
      </w:r>
      <w:r>
        <w:rPr>
          <w:sz w:val="24"/>
        </w:rPr>
        <w:t>in</w:t>
      </w:r>
      <w:r>
        <w:rPr>
          <w:spacing w:val="-15"/>
          <w:sz w:val="24"/>
        </w:rPr>
        <w:t xml:space="preserve"> </w:t>
      </w:r>
      <w:r>
        <w:rPr>
          <w:sz w:val="24"/>
        </w:rPr>
        <w:t>the</w:t>
      </w:r>
      <w:r>
        <w:rPr>
          <w:spacing w:val="-15"/>
          <w:sz w:val="24"/>
        </w:rPr>
        <w:t xml:space="preserve"> </w:t>
      </w:r>
      <w:r>
        <w:rPr>
          <w:sz w:val="24"/>
        </w:rPr>
        <w:t>aggregate</w:t>
      </w:r>
      <w:r>
        <w:rPr>
          <w:spacing w:val="7"/>
          <w:sz w:val="24"/>
        </w:rPr>
        <w:t xml:space="preserve"> </w:t>
      </w:r>
      <w:r>
        <w:rPr>
          <w:sz w:val="24"/>
        </w:rPr>
        <w:t>more</w:t>
      </w:r>
      <w:r>
        <w:rPr>
          <w:spacing w:val="-17"/>
          <w:sz w:val="24"/>
        </w:rPr>
        <w:t xml:space="preserve"> </w:t>
      </w:r>
      <w:r>
        <w:rPr>
          <w:sz w:val="24"/>
        </w:rPr>
        <w:t>than</w:t>
      </w:r>
      <w:r>
        <w:rPr>
          <w:spacing w:val="-3"/>
          <w:sz w:val="24"/>
        </w:rPr>
        <w:t xml:space="preserve"> </w:t>
      </w:r>
      <w:r>
        <w:rPr>
          <w:sz w:val="24"/>
        </w:rPr>
        <w:t>that</w:t>
      </w:r>
      <w:r>
        <w:rPr>
          <w:spacing w:val="-13"/>
          <w:sz w:val="24"/>
        </w:rPr>
        <w:t xml:space="preserve"> </w:t>
      </w:r>
      <w:r>
        <w:rPr>
          <w:sz w:val="24"/>
        </w:rPr>
        <w:t>period;</w:t>
      </w:r>
    </w:p>
    <w:p w14:paraId="139D32B4" w14:textId="77777777" w:rsidR="00B823FB" w:rsidRDefault="002C60B7">
      <w:pPr>
        <w:pStyle w:val="ListParagraph"/>
        <w:numPr>
          <w:ilvl w:val="2"/>
          <w:numId w:val="75"/>
        </w:numPr>
        <w:tabs>
          <w:tab w:val="left" w:pos="3365"/>
          <w:tab w:val="left" w:pos="3366"/>
        </w:tabs>
        <w:spacing w:before="95" w:line="376" w:lineRule="auto"/>
        <w:ind w:right="1065"/>
        <w:rPr>
          <w:sz w:val="24"/>
        </w:rPr>
      </w:pPr>
      <w:bookmarkStart w:id="134" w:name="_bookmark134"/>
      <w:bookmarkEnd w:id="134"/>
      <w:r>
        <w:rPr>
          <w:sz w:val="24"/>
        </w:rPr>
        <w:t>has</w:t>
      </w:r>
      <w:r>
        <w:rPr>
          <w:spacing w:val="-17"/>
          <w:sz w:val="24"/>
        </w:rPr>
        <w:t xml:space="preserve"> </w:t>
      </w:r>
      <w:r>
        <w:rPr>
          <w:sz w:val="24"/>
        </w:rPr>
        <w:t>been absent from</w:t>
      </w:r>
      <w:r>
        <w:rPr>
          <w:spacing w:val="-17"/>
          <w:sz w:val="24"/>
        </w:rPr>
        <w:t xml:space="preserve"> </w:t>
      </w:r>
      <w:r>
        <w:rPr>
          <w:sz w:val="24"/>
        </w:rPr>
        <w:t>the</w:t>
      </w:r>
      <w:r>
        <w:rPr>
          <w:spacing w:val="-7"/>
          <w:sz w:val="24"/>
        </w:rPr>
        <w:t xml:space="preserve"> </w:t>
      </w:r>
      <w:r>
        <w:rPr>
          <w:sz w:val="24"/>
        </w:rPr>
        <w:t>United Kingdom for</w:t>
      </w:r>
      <w:r>
        <w:rPr>
          <w:spacing w:val="-16"/>
          <w:sz w:val="24"/>
        </w:rPr>
        <w:t xml:space="preserve"> </w:t>
      </w:r>
      <w:r>
        <w:rPr>
          <w:sz w:val="24"/>
        </w:rPr>
        <w:t>a</w:t>
      </w:r>
      <w:r>
        <w:rPr>
          <w:spacing w:val="-17"/>
          <w:sz w:val="24"/>
        </w:rPr>
        <w:t xml:space="preserve"> </w:t>
      </w:r>
      <w:r>
        <w:rPr>
          <w:sz w:val="24"/>
        </w:rPr>
        <w:t>period of more than three (3) months; or</w:t>
      </w:r>
    </w:p>
    <w:p w14:paraId="10AEE2B5" w14:textId="77777777" w:rsidR="00B823FB" w:rsidRDefault="002C60B7">
      <w:pPr>
        <w:pStyle w:val="ListParagraph"/>
        <w:numPr>
          <w:ilvl w:val="2"/>
          <w:numId w:val="75"/>
        </w:numPr>
        <w:tabs>
          <w:tab w:val="left" w:pos="3365"/>
          <w:tab w:val="left" w:pos="3366"/>
        </w:tabs>
        <w:spacing w:before="126"/>
        <w:ind w:hanging="1363"/>
        <w:rPr>
          <w:sz w:val="24"/>
        </w:rPr>
      </w:pPr>
      <w:bookmarkStart w:id="135" w:name="_bookmark135"/>
      <w:bookmarkEnd w:id="135"/>
      <w:r>
        <w:rPr>
          <w:sz w:val="24"/>
        </w:rPr>
        <w:t>has</w:t>
      </w:r>
      <w:r>
        <w:rPr>
          <w:spacing w:val="-9"/>
          <w:sz w:val="24"/>
        </w:rPr>
        <w:t xml:space="preserve"> </w:t>
      </w:r>
      <w:r>
        <w:rPr>
          <w:spacing w:val="-2"/>
          <w:sz w:val="24"/>
        </w:rPr>
        <w:t>died.</w:t>
      </w:r>
    </w:p>
    <w:p w14:paraId="203BFFE4" w14:textId="77777777" w:rsidR="00B823FB" w:rsidRDefault="00B823FB">
      <w:pPr>
        <w:pStyle w:val="BodyText"/>
        <w:spacing w:before="4"/>
        <w:rPr>
          <w:sz w:val="23"/>
        </w:rPr>
      </w:pPr>
    </w:p>
    <w:p w14:paraId="38D481E7" w14:textId="77777777" w:rsidR="00B823FB" w:rsidRDefault="002C60B7">
      <w:pPr>
        <w:pStyle w:val="ListParagraph"/>
        <w:numPr>
          <w:ilvl w:val="1"/>
          <w:numId w:val="75"/>
        </w:numPr>
        <w:tabs>
          <w:tab w:val="left" w:pos="2227"/>
          <w:tab w:val="left" w:pos="2228"/>
        </w:tabs>
        <w:ind w:left="2228" w:hanging="1362"/>
        <w:jc w:val="left"/>
        <w:rPr>
          <w:sz w:val="24"/>
        </w:rPr>
      </w:pPr>
      <w:r>
        <w:rPr>
          <w:sz w:val="24"/>
        </w:rPr>
        <w:t>A</w:t>
      </w:r>
      <w:r>
        <w:rPr>
          <w:spacing w:val="-15"/>
          <w:sz w:val="24"/>
        </w:rPr>
        <w:t xml:space="preserve"> </w:t>
      </w:r>
      <w:r>
        <w:rPr>
          <w:sz w:val="24"/>
        </w:rPr>
        <w:t>removal</w:t>
      </w:r>
      <w:r>
        <w:rPr>
          <w:spacing w:val="-3"/>
          <w:sz w:val="24"/>
        </w:rPr>
        <w:t xml:space="preserve"> </w:t>
      </w:r>
      <w:r>
        <w:rPr>
          <w:sz w:val="24"/>
        </w:rPr>
        <w:t>in</w:t>
      </w:r>
      <w:r>
        <w:rPr>
          <w:spacing w:val="-4"/>
          <w:sz w:val="24"/>
        </w:rPr>
        <w:t xml:space="preserve"> </w:t>
      </w:r>
      <w:r>
        <w:rPr>
          <w:sz w:val="24"/>
        </w:rPr>
        <w:t>accordance</w:t>
      </w:r>
      <w:r>
        <w:rPr>
          <w:spacing w:val="-17"/>
          <w:sz w:val="24"/>
        </w:rPr>
        <w:t xml:space="preserve"> </w:t>
      </w:r>
      <w:r>
        <w:rPr>
          <w:sz w:val="24"/>
        </w:rPr>
        <w:t>with</w:t>
      </w:r>
      <w:r>
        <w:rPr>
          <w:spacing w:val="-4"/>
          <w:sz w:val="24"/>
        </w:rPr>
        <w:t xml:space="preserve"> </w:t>
      </w:r>
      <w:r>
        <w:rPr>
          <w:sz w:val="24"/>
        </w:rPr>
        <w:t>Clause</w:t>
      </w:r>
      <w:r>
        <w:rPr>
          <w:spacing w:val="13"/>
          <w:sz w:val="24"/>
        </w:rPr>
        <w:t xml:space="preserve"> </w:t>
      </w:r>
      <w:hyperlink w:anchor="_bookmark131" w:history="1">
        <w:r>
          <w:rPr>
            <w:sz w:val="24"/>
          </w:rPr>
          <w:t>31.50</w:t>
        </w:r>
        <w:r>
          <w:rPr>
            <w:spacing w:val="10"/>
            <w:sz w:val="24"/>
          </w:rPr>
          <w:t xml:space="preserve"> </w:t>
        </w:r>
      </w:hyperlink>
      <w:r>
        <w:rPr>
          <w:sz w:val="24"/>
        </w:rPr>
        <w:t>shall</w:t>
      </w:r>
      <w:r>
        <w:rPr>
          <w:spacing w:val="10"/>
          <w:sz w:val="24"/>
        </w:rPr>
        <w:t xml:space="preserve"> </w:t>
      </w:r>
      <w:r>
        <w:rPr>
          <w:sz w:val="24"/>
        </w:rPr>
        <w:t>take</w:t>
      </w:r>
      <w:r>
        <w:rPr>
          <w:spacing w:val="-17"/>
          <w:sz w:val="24"/>
        </w:rPr>
        <w:t xml:space="preserve"> </w:t>
      </w:r>
      <w:r>
        <w:rPr>
          <w:spacing w:val="-2"/>
          <w:sz w:val="24"/>
        </w:rPr>
        <w:t>effect:</w:t>
      </w:r>
    </w:p>
    <w:p w14:paraId="4B885DF9" w14:textId="77777777" w:rsidR="00B823FB" w:rsidRDefault="00B823FB">
      <w:pPr>
        <w:pStyle w:val="BodyText"/>
        <w:spacing w:before="4"/>
        <w:rPr>
          <w:sz w:val="23"/>
        </w:rPr>
      </w:pPr>
    </w:p>
    <w:p w14:paraId="4989F83E" w14:textId="77777777" w:rsidR="00B823FB" w:rsidRDefault="002C60B7">
      <w:pPr>
        <w:pStyle w:val="ListParagraph"/>
        <w:numPr>
          <w:ilvl w:val="2"/>
          <w:numId w:val="75"/>
        </w:numPr>
        <w:tabs>
          <w:tab w:val="left" w:pos="3365"/>
          <w:tab w:val="left" w:pos="3366"/>
        </w:tabs>
        <w:spacing w:line="364" w:lineRule="auto"/>
        <w:ind w:right="720"/>
        <w:rPr>
          <w:sz w:val="24"/>
        </w:rPr>
      </w:pPr>
      <w:r>
        <w:rPr>
          <w:sz w:val="24"/>
        </w:rPr>
        <w:t>in the cases referred to in</w:t>
      </w:r>
      <w:r>
        <w:rPr>
          <w:spacing w:val="-7"/>
          <w:sz w:val="24"/>
        </w:rPr>
        <w:t xml:space="preserve"> </w:t>
      </w:r>
      <w:r>
        <w:rPr>
          <w:sz w:val="24"/>
        </w:rPr>
        <w:t>Clauses</w:t>
      </w:r>
      <w:r>
        <w:rPr>
          <w:spacing w:val="40"/>
          <w:sz w:val="24"/>
        </w:rPr>
        <w:t xml:space="preserve"> </w:t>
      </w:r>
      <w:hyperlink w:anchor="_bookmark132" w:history="1">
        <w:r>
          <w:rPr>
            <w:sz w:val="24"/>
          </w:rPr>
          <w:t xml:space="preserve">31.50.1 </w:t>
        </w:r>
      </w:hyperlink>
      <w:r>
        <w:rPr>
          <w:sz w:val="24"/>
        </w:rPr>
        <w:t xml:space="preserve">to </w:t>
      </w:r>
      <w:hyperlink w:anchor="_bookmark133" w:history="1">
        <w:r>
          <w:rPr>
            <w:sz w:val="24"/>
          </w:rPr>
          <w:t xml:space="preserve">31.50.3 </w:t>
        </w:r>
      </w:hyperlink>
      <w:r>
        <w:rPr>
          <w:sz w:val="24"/>
        </w:rPr>
        <w:t>from the</w:t>
      </w:r>
      <w:r>
        <w:rPr>
          <w:spacing w:val="-5"/>
          <w:sz w:val="24"/>
        </w:rPr>
        <w:t xml:space="preserve"> </w:t>
      </w:r>
      <w:r>
        <w:rPr>
          <w:sz w:val="24"/>
        </w:rPr>
        <w:t>date</w:t>
      </w:r>
      <w:r>
        <w:rPr>
          <w:spacing w:val="-5"/>
          <w:sz w:val="24"/>
        </w:rPr>
        <w:t xml:space="preserve"> </w:t>
      </w:r>
      <w:r>
        <w:rPr>
          <w:sz w:val="24"/>
        </w:rPr>
        <w:t>of</w:t>
      </w:r>
      <w:r>
        <w:rPr>
          <w:spacing w:val="-2"/>
          <w:sz w:val="24"/>
        </w:rPr>
        <w:t xml:space="preserve"> </w:t>
      </w:r>
      <w:r>
        <w:rPr>
          <w:sz w:val="24"/>
        </w:rPr>
        <w:t>the</w:t>
      </w:r>
      <w:r>
        <w:rPr>
          <w:spacing w:val="-5"/>
          <w:sz w:val="24"/>
        </w:rPr>
        <w:t xml:space="preserve"> </w:t>
      </w:r>
      <w:r>
        <w:rPr>
          <w:sz w:val="24"/>
        </w:rPr>
        <w:t>departure,</w:t>
      </w:r>
      <w:r>
        <w:rPr>
          <w:spacing w:val="24"/>
          <w:sz w:val="24"/>
        </w:rPr>
        <w:t xml:space="preserve"> </w:t>
      </w:r>
      <w:r>
        <w:rPr>
          <w:sz w:val="24"/>
        </w:rPr>
        <w:t>enlistment or imprisonment or</w:t>
      </w:r>
      <w:r>
        <w:rPr>
          <w:spacing w:val="-13"/>
          <w:sz w:val="24"/>
        </w:rPr>
        <w:t xml:space="preserve"> </w:t>
      </w:r>
      <w:r>
        <w:rPr>
          <w:sz w:val="24"/>
        </w:rPr>
        <w:t>the date</w:t>
      </w:r>
      <w:r>
        <w:rPr>
          <w:spacing w:val="-9"/>
          <w:sz w:val="24"/>
        </w:rPr>
        <w:t xml:space="preserve"> </w:t>
      </w:r>
      <w:r>
        <w:rPr>
          <w:sz w:val="24"/>
        </w:rPr>
        <w:t>on</w:t>
      </w:r>
      <w:r>
        <w:rPr>
          <w:spacing w:val="-8"/>
          <w:sz w:val="24"/>
        </w:rPr>
        <w:t xml:space="preserve"> </w:t>
      </w:r>
      <w:r>
        <w:rPr>
          <w:sz w:val="24"/>
        </w:rPr>
        <w:t>which</w:t>
      </w:r>
      <w:r>
        <w:rPr>
          <w:spacing w:val="-8"/>
          <w:sz w:val="24"/>
        </w:rPr>
        <w:t xml:space="preserve"> </w:t>
      </w:r>
      <w:r>
        <w:rPr>
          <w:sz w:val="24"/>
        </w:rPr>
        <w:t>the</w:t>
      </w:r>
      <w:r>
        <w:rPr>
          <w:spacing w:val="-8"/>
          <w:sz w:val="24"/>
        </w:rPr>
        <w:t xml:space="preserve"> </w:t>
      </w:r>
      <w:r>
        <w:rPr>
          <w:sz w:val="24"/>
        </w:rPr>
        <w:t>Commissioner first</w:t>
      </w:r>
      <w:r>
        <w:rPr>
          <w:spacing w:val="-17"/>
          <w:sz w:val="24"/>
        </w:rPr>
        <w:t xml:space="preserve"> </w:t>
      </w:r>
      <w:r>
        <w:rPr>
          <w:sz w:val="24"/>
        </w:rPr>
        <w:t>receives</w:t>
      </w:r>
      <w:r>
        <w:rPr>
          <w:spacing w:val="-1"/>
          <w:sz w:val="24"/>
        </w:rPr>
        <w:t xml:space="preserve"> </w:t>
      </w:r>
      <w:r>
        <w:rPr>
          <w:sz w:val="24"/>
        </w:rPr>
        <w:t>notification of the departure,</w:t>
      </w:r>
      <w:r>
        <w:rPr>
          <w:spacing w:val="40"/>
          <w:sz w:val="24"/>
        </w:rPr>
        <w:t xml:space="preserve"> </w:t>
      </w:r>
      <w:r>
        <w:rPr>
          <w:sz w:val="24"/>
        </w:rPr>
        <w:t>enlistment or imprisonment whichever</w:t>
      </w:r>
      <w:r>
        <w:rPr>
          <w:spacing w:val="-3"/>
          <w:sz w:val="24"/>
        </w:rPr>
        <w:t xml:space="preserve"> </w:t>
      </w:r>
      <w:r>
        <w:rPr>
          <w:sz w:val="24"/>
        </w:rPr>
        <w:t xml:space="preserve">is the </w:t>
      </w:r>
      <w:r>
        <w:rPr>
          <w:spacing w:val="-2"/>
          <w:sz w:val="24"/>
        </w:rPr>
        <w:t>later;</w:t>
      </w:r>
    </w:p>
    <w:p w14:paraId="4D0533BF" w14:textId="77777777" w:rsidR="00B823FB" w:rsidRDefault="002C60B7">
      <w:pPr>
        <w:pStyle w:val="ListParagraph"/>
        <w:numPr>
          <w:ilvl w:val="2"/>
          <w:numId w:val="75"/>
        </w:numPr>
        <w:tabs>
          <w:tab w:val="left" w:pos="3365"/>
          <w:tab w:val="left" w:pos="3366"/>
        </w:tabs>
        <w:spacing w:before="113" w:line="369" w:lineRule="auto"/>
        <w:ind w:right="696"/>
        <w:rPr>
          <w:sz w:val="24"/>
        </w:rPr>
      </w:pPr>
      <w:r>
        <w:rPr>
          <w:sz w:val="24"/>
        </w:rPr>
        <w:t>in</w:t>
      </w:r>
      <w:r>
        <w:rPr>
          <w:spacing w:val="-10"/>
          <w:sz w:val="24"/>
        </w:rPr>
        <w:t xml:space="preserve"> </w:t>
      </w:r>
      <w:r>
        <w:rPr>
          <w:sz w:val="24"/>
        </w:rPr>
        <w:t>the</w:t>
      </w:r>
      <w:r>
        <w:rPr>
          <w:spacing w:val="-7"/>
          <w:sz w:val="24"/>
        </w:rPr>
        <w:t xml:space="preserve"> </w:t>
      </w:r>
      <w:r>
        <w:rPr>
          <w:sz w:val="24"/>
        </w:rPr>
        <w:t>cases</w:t>
      </w:r>
      <w:r>
        <w:rPr>
          <w:spacing w:val="-9"/>
          <w:sz w:val="24"/>
        </w:rPr>
        <w:t xml:space="preserve"> </w:t>
      </w:r>
      <w:r>
        <w:rPr>
          <w:sz w:val="24"/>
        </w:rPr>
        <w:t>referred</w:t>
      </w:r>
      <w:r>
        <w:rPr>
          <w:spacing w:val="-7"/>
          <w:sz w:val="24"/>
        </w:rPr>
        <w:t xml:space="preserve"> </w:t>
      </w:r>
      <w:r>
        <w:rPr>
          <w:sz w:val="24"/>
        </w:rPr>
        <w:t>to</w:t>
      </w:r>
      <w:r>
        <w:rPr>
          <w:spacing w:val="-7"/>
          <w:sz w:val="24"/>
        </w:rPr>
        <w:t xml:space="preserve"> </w:t>
      </w:r>
      <w:r>
        <w:rPr>
          <w:sz w:val="24"/>
        </w:rPr>
        <w:t>in</w:t>
      </w:r>
      <w:r>
        <w:rPr>
          <w:spacing w:val="-17"/>
          <w:sz w:val="24"/>
        </w:rPr>
        <w:t xml:space="preserve"> </w:t>
      </w:r>
      <w:r>
        <w:rPr>
          <w:sz w:val="24"/>
        </w:rPr>
        <w:t>Clauses</w:t>
      </w:r>
      <w:r>
        <w:rPr>
          <w:spacing w:val="23"/>
          <w:sz w:val="24"/>
        </w:rPr>
        <w:t xml:space="preserve"> </w:t>
      </w:r>
      <w:hyperlink w:anchor="_bookmark134" w:history="1">
        <w:r>
          <w:rPr>
            <w:sz w:val="24"/>
          </w:rPr>
          <w:t xml:space="preserve">31.50.4 </w:t>
        </w:r>
      </w:hyperlink>
      <w:r>
        <w:rPr>
          <w:sz w:val="24"/>
        </w:rPr>
        <w:t>and</w:t>
      </w:r>
      <w:r>
        <w:rPr>
          <w:spacing w:val="-6"/>
          <w:sz w:val="24"/>
        </w:rPr>
        <w:t xml:space="preserve"> </w:t>
      </w:r>
      <w:hyperlink w:anchor="_bookmark135" w:history="1">
        <w:r>
          <w:rPr>
            <w:sz w:val="24"/>
          </w:rPr>
          <w:t xml:space="preserve">31.50.5 </w:t>
        </w:r>
      </w:hyperlink>
      <w:r>
        <w:rPr>
          <w:sz w:val="24"/>
        </w:rPr>
        <w:t>from the date on which the Commissioner first receives notification of the absence or death.</w:t>
      </w:r>
    </w:p>
    <w:p w14:paraId="5B9EFC54" w14:textId="77777777" w:rsidR="00B823FB" w:rsidRDefault="002C60B7">
      <w:pPr>
        <w:pStyle w:val="ListParagraph"/>
        <w:numPr>
          <w:ilvl w:val="1"/>
          <w:numId w:val="75"/>
        </w:numPr>
        <w:tabs>
          <w:tab w:val="left" w:pos="2227"/>
          <w:tab w:val="left" w:pos="2228"/>
        </w:tabs>
        <w:spacing w:before="118" w:line="362" w:lineRule="auto"/>
        <w:ind w:left="2228" w:right="1254" w:hanging="1362"/>
        <w:jc w:val="left"/>
        <w:rPr>
          <w:sz w:val="24"/>
        </w:rPr>
      </w:pPr>
      <w:r>
        <w:rPr>
          <w:sz w:val="24"/>
        </w:rPr>
        <w:t>The</w:t>
      </w:r>
      <w:r>
        <w:rPr>
          <w:spacing w:val="-16"/>
          <w:sz w:val="24"/>
        </w:rPr>
        <w:t xml:space="preserve"> </w:t>
      </w:r>
      <w:r>
        <w:rPr>
          <w:sz w:val="24"/>
        </w:rPr>
        <w:t>Commissioner shall notify</w:t>
      </w:r>
      <w:r>
        <w:rPr>
          <w:spacing w:val="-13"/>
          <w:sz w:val="24"/>
        </w:rPr>
        <w:t xml:space="preserve"> </w:t>
      </w:r>
      <w:r>
        <w:rPr>
          <w:sz w:val="24"/>
        </w:rPr>
        <w:t>the</w:t>
      </w:r>
      <w:r>
        <w:rPr>
          <w:spacing w:val="-12"/>
          <w:sz w:val="24"/>
        </w:rPr>
        <w:t xml:space="preserve"> </w:t>
      </w:r>
      <w:r>
        <w:rPr>
          <w:sz w:val="24"/>
        </w:rPr>
        <w:t>Contractor</w:t>
      </w:r>
      <w:r>
        <w:rPr>
          <w:spacing w:val="-7"/>
          <w:sz w:val="24"/>
        </w:rPr>
        <w:t xml:space="preserve"> </w:t>
      </w:r>
      <w:r>
        <w:rPr>
          <w:sz w:val="24"/>
        </w:rPr>
        <w:t>in</w:t>
      </w:r>
      <w:r>
        <w:rPr>
          <w:spacing w:val="-12"/>
          <w:sz w:val="24"/>
        </w:rPr>
        <w:t xml:space="preserve"> </w:t>
      </w:r>
      <w:r>
        <w:rPr>
          <w:sz w:val="24"/>
        </w:rPr>
        <w:t>writing of</w:t>
      </w:r>
      <w:r>
        <w:rPr>
          <w:spacing w:val="-17"/>
          <w:sz w:val="24"/>
        </w:rPr>
        <w:t xml:space="preserve"> </w:t>
      </w:r>
      <w:r>
        <w:rPr>
          <w:sz w:val="24"/>
        </w:rPr>
        <w:t>Patients removed from</w:t>
      </w:r>
      <w:r>
        <w:rPr>
          <w:spacing w:val="-9"/>
          <w:sz w:val="24"/>
        </w:rPr>
        <w:t xml:space="preserve"> </w:t>
      </w:r>
      <w:r>
        <w:rPr>
          <w:sz w:val="24"/>
        </w:rPr>
        <w:t>its List of Patients under Clause</w:t>
      </w:r>
      <w:r>
        <w:rPr>
          <w:spacing w:val="35"/>
          <w:sz w:val="24"/>
        </w:rPr>
        <w:t xml:space="preserve"> </w:t>
      </w:r>
      <w:hyperlink w:anchor="_bookmark131" w:history="1">
        <w:r>
          <w:rPr>
            <w:sz w:val="24"/>
          </w:rPr>
          <w:t>31.50.</w:t>
        </w:r>
      </w:hyperlink>
    </w:p>
    <w:p w14:paraId="7D430977" w14:textId="77777777" w:rsidR="00B823FB" w:rsidRDefault="002C60B7">
      <w:pPr>
        <w:pStyle w:val="Heading2"/>
        <w:spacing w:before="113" w:line="345" w:lineRule="auto"/>
      </w:pPr>
      <w:bookmarkStart w:id="136" w:name="_bookmark136"/>
      <w:bookmarkEnd w:id="136"/>
      <w:r>
        <w:rPr>
          <w:spacing w:val="-2"/>
        </w:rPr>
        <w:t>Removal</w:t>
      </w:r>
      <w:r>
        <w:rPr>
          <w:spacing w:val="-31"/>
        </w:rPr>
        <w:t xml:space="preserve"> </w:t>
      </w:r>
      <w:r>
        <w:rPr>
          <w:spacing w:val="-2"/>
        </w:rPr>
        <w:t>from</w:t>
      </w:r>
      <w:r>
        <w:rPr>
          <w:spacing w:val="-16"/>
        </w:rPr>
        <w:t xml:space="preserve"> </w:t>
      </w:r>
      <w:r>
        <w:rPr>
          <w:spacing w:val="-2"/>
        </w:rPr>
        <w:t>the</w:t>
      </w:r>
      <w:r>
        <w:rPr>
          <w:spacing w:val="-16"/>
        </w:rPr>
        <w:t xml:space="preserve"> </w:t>
      </w:r>
      <w:r>
        <w:rPr>
          <w:spacing w:val="-2"/>
        </w:rPr>
        <w:t>List</w:t>
      </w:r>
      <w:r>
        <w:rPr>
          <w:spacing w:val="-14"/>
        </w:rPr>
        <w:t xml:space="preserve"> </w:t>
      </w:r>
      <w:r>
        <w:rPr>
          <w:spacing w:val="-2"/>
        </w:rPr>
        <w:t>of</w:t>
      </w:r>
      <w:r>
        <w:rPr>
          <w:spacing w:val="-14"/>
        </w:rPr>
        <w:t xml:space="preserve"> </w:t>
      </w:r>
      <w:r>
        <w:rPr>
          <w:spacing w:val="-2"/>
        </w:rPr>
        <w:t>Patients</w:t>
      </w:r>
      <w:r>
        <w:rPr>
          <w:spacing w:val="-32"/>
        </w:rPr>
        <w:t xml:space="preserve"> </w:t>
      </w:r>
      <w:r>
        <w:rPr>
          <w:spacing w:val="-2"/>
        </w:rPr>
        <w:t>accepted</w:t>
      </w:r>
      <w:r>
        <w:rPr>
          <w:spacing w:val="-26"/>
        </w:rPr>
        <w:t xml:space="preserve"> </w:t>
      </w:r>
      <w:r>
        <w:rPr>
          <w:spacing w:val="-2"/>
        </w:rPr>
        <w:t>elsewhere</w:t>
      </w:r>
      <w:r>
        <w:rPr>
          <w:spacing w:val="-32"/>
        </w:rPr>
        <w:t xml:space="preserve"> </w:t>
      </w:r>
      <w:r>
        <w:rPr>
          <w:spacing w:val="-2"/>
        </w:rPr>
        <w:t xml:space="preserve">as </w:t>
      </w:r>
      <w:r>
        <w:t>Temporary</w:t>
      </w:r>
      <w:r>
        <w:rPr>
          <w:spacing w:val="-51"/>
        </w:rPr>
        <w:t xml:space="preserve"> </w:t>
      </w:r>
      <w:r>
        <w:t>Residents</w:t>
      </w:r>
    </w:p>
    <w:p w14:paraId="0FCF0A1A" w14:textId="77777777" w:rsidR="00B823FB" w:rsidRDefault="002C60B7">
      <w:pPr>
        <w:pStyle w:val="ListParagraph"/>
        <w:numPr>
          <w:ilvl w:val="1"/>
          <w:numId w:val="75"/>
        </w:numPr>
        <w:tabs>
          <w:tab w:val="left" w:pos="2227"/>
          <w:tab w:val="left" w:pos="2228"/>
        </w:tabs>
        <w:spacing w:before="159" w:line="367" w:lineRule="auto"/>
        <w:ind w:left="2228" w:right="751" w:hanging="1362"/>
        <w:jc w:val="left"/>
        <w:rPr>
          <w:sz w:val="24"/>
        </w:rPr>
      </w:pPr>
      <w:bookmarkStart w:id="137" w:name="_bookmark137"/>
      <w:bookmarkEnd w:id="137"/>
      <w:r>
        <w:rPr>
          <w:sz w:val="24"/>
        </w:rPr>
        <w:t>The Commissioner shall remove</w:t>
      </w:r>
      <w:r>
        <w:rPr>
          <w:spacing w:val="-13"/>
          <w:sz w:val="24"/>
        </w:rPr>
        <w:t xml:space="preserve"> </w:t>
      </w:r>
      <w:r>
        <w:rPr>
          <w:sz w:val="24"/>
        </w:rPr>
        <w:t>from</w:t>
      </w:r>
      <w:r>
        <w:rPr>
          <w:spacing w:val="-15"/>
          <w:sz w:val="24"/>
        </w:rPr>
        <w:t xml:space="preserve"> </w:t>
      </w:r>
      <w:r>
        <w:rPr>
          <w:sz w:val="24"/>
        </w:rPr>
        <w:t>the Contractor’s List of Patients a</w:t>
      </w:r>
      <w:r>
        <w:rPr>
          <w:spacing w:val="-9"/>
          <w:sz w:val="24"/>
        </w:rPr>
        <w:t xml:space="preserve"> </w:t>
      </w:r>
      <w:r>
        <w:rPr>
          <w:sz w:val="24"/>
        </w:rPr>
        <w:t>Patient</w:t>
      </w:r>
      <w:r>
        <w:rPr>
          <w:spacing w:val="-7"/>
          <w:sz w:val="24"/>
        </w:rPr>
        <w:t xml:space="preserve"> </w:t>
      </w:r>
      <w:r>
        <w:rPr>
          <w:sz w:val="24"/>
        </w:rPr>
        <w:t>who</w:t>
      </w:r>
      <w:r>
        <w:rPr>
          <w:spacing w:val="-9"/>
          <w:sz w:val="24"/>
        </w:rPr>
        <w:t xml:space="preserve"> </w:t>
      </w:r>
      <w:r>
        <w:rPr>
          <w:sz w:val="24"/>
        </w:rPr>
        <w:t>has</w:t>
      </w:r>
      <w:r>
        <w:rPr>
          <w:spacing w:val="-11"/>
          <w:sz w:val="24"/>
        </w:rPr>
        <w:t xml:space="preserve"> </w:t>
      </w:r>
      <w:r>
        <w:rPr>
          <w:sz w:val="24"/>
        </w:rPr>
        <w:t>been accepted</w:t>
      </w:r>
      <w:r>
        <w:rPr>
          <w:spacing w:val="-9"/>
          <w:sz w:val="24"/>
        </w:rPr>
        <w:t xml:space="preserve"> </w:t>
      </w:r>
      <w:r>
        <w:rPr>
          <w:sz w:val="24"/>
        </w:rPr>
        <w:t>as</w:t>
      </w:r>
      <w:r>
        <w:rPr>
          <w:spacing w:val="-11"/>
          <w:sz w:val="24"/>
        </w:rPr>
        <w:t xml:space="preserve"> </w:t>
      </w:r>
      <w:r>
        <w:rPr>
          <w:sz w:val="24"/>
        </w:rPr>
        <w:t>a</w:t>
      </w:r>
      <w:r>
        <w:rPr>
          <w:spacing w:val="-9"/>
          <w:sz w:val="24"/>
        </w:rPr>
        <w:t xml:space="preserve"> </w:t>
      </w:r>
      <w:r>
        <w:rPr>
          <w:sz w:val="24"/>
        </w:rPr>
        <w:t>Temporary</w:t>
      </w:r>
      <w:r>
        <w:rPr>
          <w:spacing w:val="-11"/>
          <w:sz w:val="24"/>
        </w:rPr>
        <w:t xml:space="preserve"> </w:t>
      </w:r>
      <w:r>
        <w:rPr>
          <w:sz w:val="24"/>
        </w:rPr>
        <w:t>Resident</w:t>
      </w:r>
      <w:r>
        <w:rPr>
          <w:spacing w:val="18"/>
          <w:sz w:val="24"/>
        </w:rPr>
        <w:t xml:space="preserve"> </w:t>
      </w:r>
      <w:r>
        <w:rPr>
          <w:sz w:val="24"/>
        </w:rPr>
        <w:t>by</w:t>
      </w:r>
      <w:r>
        <w:rPr>
          <w:spacing w:val="-11"/>
          <w:sz w:val="24"/>
        </w:rPr>
        <w:t xml:space="preserve"> </w:t>
      </w:r>
      <w:r>
        <w:rPr>
          <w:sz w:val="24"/>
        </w:rPr>
        <w:t>another Contractor or other provider of Essential</w:t>
      </w:r>
      <w:r>
        <w:rPr>
          <w:spacing w:val="30"/>
          <w:sz w:val="24"/>
        </w:rPr>
        <w:t xml:space="preserve"> </w:t>
      </w:r>
      <w:r>
        <w:rPr>
          <w:sz w:val="24"/>
        </w:rPr>
        <w:t>Services</w:t>
      </w:r>
      <w:r>
        <w:rPr>
          <w:spacing w:val="-1"/>
          <w:sz w:val="24"/>
        </w:rPr>
        <w:t xml:space="preserve"> </w:t>
      </w:r>
      <w:r>
        <w:rPr>
          <w:sz w:val="24"/>
        </w:rPr>
        <w:t>(or</w:t>
      </w:r>
      <w:r>
        <w:rPr>
          <w:spacing w:val="-9"/>
          <w:sz w:val="24"/>
        </w:rPr>
        <w:t xml:space="preserve"> </w:t>
      </w:r>
      <w:r>
        <w:rPr>
          <w:sz w:val="24"/>
        </w:rPr>
        <w:t>their equivalent) where it is satisfied, after due inquiry:</w:t>
      </w:r>
    </w:p>
    <w:p w14:paraId="14C34244" w14:textId="77777777" w:rsidR="00B823FB" w:rsidRDefault="002C60B7">
      <w:pPr>
        <w:pStyle w:val="ListParagraph"/>
        <w:numPr>
          <w:ilvl w:val="2"/>
          <w:numId w:val="75"/>
        </w:numPr>
        <w:tabs>
          <w:tab w:val="left" w:pos="3365"/>
          <w:tab w:val="left" w:pos="3366"/>
        </w:tabs>
        <w:spacing w:before="105" w:line="376" w:lineRule="auto"/>
        <w:ind w:right="1014"/>
        <w:rPr>
          <w:sz w:val="24"/>
        </w:rPr>
      </w:pPr>
      <w:r>
        <w:rPr>
          <w:sz w:val="24"/>
        </w:rPr>
        <w:t>that</w:t>
      </w:r>
      <w:r>
        <w:rPr>
          <w:spacing w:val="-15"/>
          <w:sz w:val="24"/>
        </w:rPr>
        <w:t xml:space="preserve"> </w:t>
      </w:r>
      <w:r>
        <w:rPr>
          <w:sz w:val="24"/>
        </w:rPr>
        <w:t>the</w:t>
      </w:r>
      <w:r>
        <w:rPr>
          <w:spacing w:val="-11"/>
          <w:sz w:val="24"/>
        </w:rPr>
        <w:t xml:space="preserve"> </w:t>
      </w:r>
      <w:r>
        <w:rPr>
          <w:sz w:val="24"/>
        </w:rPr>
        <w:t>Patient’s</w:t>
      </w:r>
      <w:r>
        <w:rPr>
          <w:spacing w:val="11"/>
          <w:sz w:val="24"/>
        </w:rPr>
        <w:t xml:space="preserve"> </w:t>
      </w:r>
      <w:r>
        <w:rPr>
          <w:sz w:val="24"/>
        </w:rPr>
        <w:t>stay</w:t>
      </w:r>
      <w:r>
        <w:rPr>
          <w:spacing w:val="-1"/>
          <w:sz w:val="24"/>
        </w:rPr>
        <w:t xml:space="preserve"> </w:t>
      </w:r>
      <w:r>
        <w:rPr>
          <w:sz w:val="24"/>
        </w:rPr>
        <w:t>in</w:t>
      </w:r>
      <w:r>
        <w:rPr>
          <w:spacing w:val="-17"/>
          <w:sz w:val="24"/>
        </w:rPr>
        <w:t xml:space="preserve"> </w:t>
      </w:r>
      <w:r>
        <w:rPr>
          <w:sz w:val="24"/>
        </w:rPr>
        <w:t>the</w:t>
      </w:r>
      <w:r>
        <w:rPr>
          <w:spacing w:val="-11"/>
          <w:sz w:val="24"/>
        </w:rPr>
        <w:t xml:space="preserve"> </w:t>
      </w:r>
      <w:r>
        <w:rPr>
          <w:sz w:val="24"/>
        </w:rPr>
        <w:t>place</w:t>
      </w:r>
      <w:r>
        <w:rPr>
          <w:spacing w:val="-11"/>
          <w:sz w:val="24"/>
        </w:rPr>
        <w:t xml:space="preserve"> </w:t>
      </w:r>
      <w:r>
        <w:rPr>
          <w:sz w:val="24"/>
        </w:rPr>
        <w:t>of</w:t>
      </w:r>
      <w:r>
        <w:rPr>
          <w:spacing w:val="-9"/>
          <w:sz w:val="24"/>
        </w:rPr>
        <w:t xml:space="preserve"> </w:t>
      </w:r>
      <w:r>
        <w:rPr>
          <w:sz w:val="24"/>
        </w:rPr>
        <w:t>temporary</w:t>
      </w:r>
      <w:r>
        <w:rPr>
          <w:spacing w:val="-1"/>
          <w:sz w:val="24"/>
        </w:rPr>
        <w:t xml:space="preserve"> </w:t>
      </w:r>
      <w:r>
        <w:rPr>
          <w:sz w:val="24"/>
        </w:rPr>
        <w:t>residence has exceeded three (3) months; and</w:t>
      </w:r>
    </w:p>
    <w:p w14:paraId="21D1F4BC" w14:textId="77777777" w:rsidR="00B823FB" w:rsidRDefault="002C60B7">
      <w:pPr>
        <w:pStyle w:val="ListParagraph"/>
        <w:numPr>
          <w:ilvl w:val="2"/>
          <w:numId w:val="75"/>
        </w:numPr>
        <w:tabs>
          <w:tab w:val="left" w:pos="3365"/>
          <w:tab w:val="left" w:pos="3366"/>
        </w:tabs>
        <w:spacing w:before="110" w:line="369" w:lineRule="auto"/>
        <w:ind w:right="871"/>
        <w:rPr>
          <w:sz w:val="24"/>
        </w:rPr>
      </w:pPr>
      <w:r>
        <w:rPr>
          <w:sz w:val="24"/>
        </w:rPr>
        <w:t>that the Patient has not returned to his normal place of residence</w:t>
      </w:r>
      <w:r>
        <w:rPr>
          <w:spacing w:val="-4"/>
          <w:sz w:val="24"/>
        </w:rPr>
        <w:t xml:space="preserve"> </w:t>
      </w:r>
      <w:r>
        <w:rPr>
          <w:sz w:val="24"/>
        </w:rPr>
        <w:t>or</w:t>
      </w:r>
      <w:r>
        <w:rPr>
          <w:spacing w:val="-11"/>
          <w:sz w:val="24"/>
        </w:rPr>
        <w:t xml:space="preserve"> </w:t>
      </w:r>
      <w:r>
        <w:rPr>
          <w:sz w:val="24"/>
        </w:rPr>
        <w:t>any</w:t>
      </w:r>
      <w:r>
        <w:rPr>
          <w:spacing w:val="-17"/>
          <w:sz w:val="24"/>
        </w:rPr>
        <w:t xml:space="preserve"> </w:t>
      </w:r>
      <w:r>
        <w:rPr>
          <w:sz w:val="24"/>
        </w:rPr>
        <w:t>other</w:t>
      </w:r>
      <w:r>
        <w:rPr>
          <w:spacing w:val="-11"/>
          <w:sz w:val="24"/>
        </w:rPr>
        <w:t xml:space="preserve"> </w:t>
      </w:r>
      <w:r>
        <w:rPr>
          <w:sz w:val="24"/>
        </w:rPr>
        <w:t>place</w:t>
      </w:r>
      <w:r>
        <w:rPr>
          <w:spacing w:val="-15"/>
          <w:sz w:val="24"/>
        </w:rPr>
        <w:t xml:space="preserve"> </w:t>
      </w:r>
      <w:r>
        <w:rPr>
          <w:sz w:val="24"/>
        </w:rPr>
        <w:t>within</w:t>
      </w:r>
      <w:r>
        <w:rPr>
          <w:spacing w:val="-4"/>
          <w:sz w:val="24"/>
        </w:rPr>
        <w:t xml:space="preserve"> </w:t>
      </w:r>
      <w:r>
        <w:rPr>
          <w:sz w:val="24"/>
        </w:rPr>
        <w:t>the</w:t>
      </w:r>
      <w:r>
        <w:rPr>
          <w:spacing w:val="-15"/>
          <w:sz w:val="24"/>
        </w:rPr>
        <w:t xml:space="preserve"> </w:t>
      </w:r>
      <w:r>
        <w:rPr>
          <w:sz w:val="24"/>
        </w:rPr>
        <w:t>Patient</w:t>
      </w:r>
      <w:r>
        <w:rPr>
          <w:spacing w:val="-2"/>
          <w:sz w:val="24"/>
        </w:rPr>
        <w:t xml:space="preserve"> </w:t>
      </w:r>
      <w:r>
        <w:rPr>
          <w:sz w:val="24"/>
        </w:rPr>
        <w:t xml:space="preserve">Registration </w:t>
      </w:r>
      <w:r>
        <w:rPr>
          <w:spacing w:val="-2"/>
          <w:sz w:val="24"/>
        </w:rPr>
        <w:t>Area.</w:t>
      </w:r>
    </w:p>
    <w:p w14:paraId="0EA69576" w14:textId="77777777" w:rsidR="00B823FB" w:rsidRDefault="00B823FB">
      <w:pPr>
        <w:spacing w:line="369" w:lineRule="auto"/>
        <w:rPr>
          <w:sz w:val="24"/>
        </w:rPr>
        <w:sectPr w:rsidR="00B823FB">
          <w:pgSz w:w="11910" w:h="16840"/>
          <w:pgMar w:top="1460" w:right="720" w:bottom="780" w:left="720" w:header="0" w:footer="594" w:gutter="0"/>
          <w:cols w:space="720"/>
        </w:sectPr>
      </w:pPr>
    </w:p>
    <w:p w14:paraId="27C07615" w14:textId="77777777" w:rsidR="00B823FB" w:rsidRDefault="002C60B7">
      <w:pPr>
        <w:pStyle w:val="ListParagraph"/>
        <w:numPr>
          <w:ilvl w:val="1"/>
          <w:numId w:val="75"/>
        </w:numPr>
        <w:tabs>
          <w:tab w:val="left" w:pos="2227"/>
          <w:tab w:val="left" w:pos="2228"/>
        </w:tabs>
        <w:spacing w:before="64" w:line="369" w:lineRule="auto"/>
        <w:ind w:left="2228" w:right="1015" w:hanging="1362"/>
        <w:jc w:val="left"/>
        <w:rPr>
          <w:sz w:val="24"/>
        </w:rPr>
      </w:pPr>
      <w:bookmarkStart w:id="138" w:name="_bookmark138"/>
      <w:bookmarkEnd w:id="138"/>
      <w:r>
        <w:rPr>
          <w:sz w:val="24"/>
        </w:rPr>
        <w:lastRenderedPageBreak/>
        <w:t>The</w:t>
      </w:r>
      <w:r>
        <w:rPr>
          <w:spacing w:val="-12"/>
          <w:sz w:val="24"/>
        </w:rPr>
        <w:t xml:space="preserve"> </w:t>
      </w:r>
      <w:r>
        <w:rPr>
          <w:sz w:val="24"/>
        </w:rPr>
        <w:t>Commissioner shall notify</w:t>
      </w:r>
      <w:r>
        <w:rPr>
          <w:spacing w:val="-13"/>
          <w:sz w:val="24"/>
        </w:rPr>
        <w:t xml:space="preserve"> </w:t>
      </w:r>
      <w:r>
        <w:rPr>
          <w:sz w:val="24"/>
        </w:rPr>
        <w:t>the</w:t>
      </w:r>
      <w:r>
        <w:rPr>
          <w:spacing w:val="-12"/>
          <w:sz w:val="24"/>
        </w:rPr>
        <w:t xml:space="preserve"> </w:t>
      </w:r>
      <w:r>
        <w:rPr>
          <w:sz w:val="24"/>
        </w:rPr>
        <w:t>Contractor</w:t>
      </w:r>
      <w:r>
        <w:rPr>
          <w:spacing w:val="-7"/>
          <w:sz w:val="24"/>
        </w:rPr>
        <w:t xml:space="preserve"> </w:t>
      </w:r>
      <w:r>
        <w:rPr>
          <w:sz w:val="24"/>
        </w:rPr>
        <w:t>and, subject</w:t>
      </w:r>
      <w:r>
        <w:rPr>
          <w:spacing w:val="-10"/>
          <w:sz w:val="24"/>
        </w:rPr>
        <w:t xml:space="preserve"> </w:t>
      </w:r>
      <w:r>
        <w:rPr>
          <w:sz w:val="24"/>
        </w:rPr>
        <w:t>to</w:t>
      </w:r>
      <w:r>
        <w:rPr>
          <w:spacing w:val="-12"/>
          <w:sz w:val="24"/>
        </w:rPr>
        <w:t xml:space="preserve"> </w:t>
      </w:r>
      <w:r>
        <w:rPr>
          <w:sz w:val="24"/>
        </w:rPr>
        <w:t xml:space="preserve">Clause </w:t>
      </w:r>
      <w:hyperlink w:anchor="_bookmark106" w:history="1">
        <w:r>
          <w:rPr>
            <w:sz w:val="24"/>
          </w:rPr>
          <w:t xml:space="preserve">31.27, </w:t>
        </w:r>
      </w:hyperlink>
      <w:r>
        <w:rPr>
          <w:sz w:val="24"/>
        </w:rPr>
        <w:t>where practicable, the Patient, of</w:t>
      </w:r>
      <w:r>
        <w:rPr>
          <w:spacing w:val="-7"/>
          <w:sz w:val="24"/>
        </w:rPr>
        <w:t xml:space="preserve"> </w:t>
      </w:r>
      <w:r>
        <w:rPr>
          <w:sz w:val="24"/>
        </w:rPr>
        <w:t xml:space="preserve">a removal under Clause </w:t>
      </w:r>
      <w:hyperlink w:anchor="_bookmark137" w:history="1">
        <w:r>
          <w:rPr>
            <w:spacing w:val="-2"/>
            <w:sz w:val="24"/>
          </w:rPr>
          <w:t>31.53.</w:t>
        </w:r>
      </w:hyperlink>
    </w:p>
    <w:p w14:paraId="1D7ECF89" w14:textId="77777777" w:rsidR="00B823FB" w:rsidRDefault="002C60B7">
      <w:pPr>
        <w:pStyle w:val="ListParagraph"/>
        <w:numPr>
          <w:ilvl w:val="1"/>
          <w:numId w:val="75"/>
        </w:numPr>
        <w:tabs>
          <w:tab w:val="left" w:pos="2227"/>
          <w:tab w:val="left" w:pos="2228"/>
        </w:tabs>
        <w:spacing w:before="119"/>
        <w:ind w:left="2228" w:hanging="1362"/>
        <w:jc w:val="left"/>
        <w:rPr>
          <w:sz w:val="24"/>
        </w:rPr>
      </w:pPr>
      <w:r>
        <w:rPr>
          <w:sz w:val="24"/>
        </w:rPr>
        <w:t>A</w:t>
      </w:r>
      <w:r>
        <w:rPr>
          <w:spacing w:val="-17"/>
          <w:sz w:val="24"/>
        </w:rPr>
        <w:t xml:space="preserve"> </w:t>
      </w:r>
      <w:r>
        <w:rPr>
          <w:sz w:val="24"/>
        </w:rPr>
        <w:t>notification</w:t>
      </w:r>
      <w:r>
        <w:rPr>
          <w:spacing w:val="5"/>
          <w:sz w:val="24"/>
        </w:rPr>
        <w:t xml:space="preserve"> </w:t>
      </w:r>
      <w:r>
        <w:rPr>
          <w:sz w:val="24"/>
        </w:rPr>
        <w:t>to</w:t>
      </w:r>
      <w:r>
        <w:rPr>
          <w:spacing w:val="-9"/>
          <w:sz w:val="24"/>
        </w:rPr>
        <w:t xml:space="preserve"> </w:t>
      </w:r>
      <w:r>
        <w:rPr>
          <w:sz w:val="24"/>
        </w:rPr>
        <w:t>the</w:t>
      </w:r>
      <w:r>
        <w:rPr>
          <w:spacing w:val="-8"/>
          <w:sz w:val="24"/>
        </w:rPr>
        <w:t xml:space="preserve"> </w:t>
      </w:r>
      <w:r>
        <w:rPr>
          <w:sz w:val="24"/>
        </w:rPr>
        <w:t>Patient</w:t>
      </w:r>
      <w:r>
        <w:rPr>
          <w:spacing w:val="7"/>
          <w:sz w:val="24"/>
        </w:rPr>
        <w:t xml:space="preserve"> </w:t>
      </w:r>
      <w:r>
        <w:rPr>
          <w:sz w:val="24"/>
        </w:rPr>
        <w:t>under</w:t>
      </w:r>
      <w:r>
        <w:rPr>
          <w:spacing w:val="-4"/>
          <w:sz w:val="24"/>
        </w:rPr>
        <w:t xml:space="preserve"> </w:t>
      </w:r>
      <w:r>
        <w:rPr>
          <w:sz w:val="24"/>
        </w:rPr>
        <w:t>Clause</w:t>
      </w:r>
      <w:r>
        <w:rPr>
          <w:spacing w:val="12"/>
          <w:sz w:val="24"/>
        </w:rPr>
        <w:t xml:space="preserve"> </w:t>
      </w:r>
      <w:hyperlink w:anchor="_bookmark138" w:history="1">
        <w:r>
          <w:rPr>
            <w:sz w:val="24"/>
          </w:rPr>
          <w:t>31.54</w:t>
        </w:r>
        <w:r>
          <w:rPr>
            <w:spacing w:val="5"/>
            <w:sz w:val="24"/>
          </w:rPr>
          <w:t xml:space="preserve"> </w:t>
        </w:r>
      </w:hyperlink>
      <w:r>
        <w:rPr>
          <w:sz w:val="24"/>
        </w:rPr>
        <w:t>shall</w:t>
      </w:r>
      <w:r>
        <w:rPr>
          <w:spacing w:val="4"/>
          <w:sz w:val="24"/>
        </w:rPr>
        <w:t xml:space="preserve"> </w:t>
      </w:r>
      <w:r>
        <w:rPr>
          <w:sz w:val="24"/>
        </w:rPr>
        <w:t>inform</w:t>
      </w:r>
      <w:r>
        <w:rPr>
          <w:spacing w:val="-10"/>
          <w:sz w:val="24"/>
        </w:rPr>
        <w:t xml:space="preserve"> </w:t>
      </w:r>
      <w:r>
        <w:rPr>
          <w:sz w:val="24"/>
        </w:rPr>
        <w:t>him</w:t>
      </w:r>
      <w:r>
        <w:rPr>
          <w:spacing w:val="-10"/>
          <w:sz w:val="24"/>
        </w:rPr>
        <w:t xml:space="preserve"> </w:t>
      </w:r>
      <w:r>
        <w:rPr>
          <w:spacing w:val="-5"/>
          <w:sz w:val="24"/>
        </w:rPr>
        <w:t>of:</w:t>
      </w:r>
    </w:p>
    <w:p w14:paraId="24EC6E52" w14:textId="77777777" w:rsidR="00B823FB" w:rsidRDefault="00B823FB">
      <w:pPr>
        <w:pStyle w:val="BodyText"/>
        <w:spacing w:before="3"/>
        <w:rPr>
          <w:sz w:val="23"/>
        </w:rPr>
      </w:pPr>
    </w:p>
    <w:p w14:paraId="1D51186F" w14:textId="77777777" w:rsidR="00B823FB" w:rsidRDefault="002C60B7">
      <w:pPr>
        <w:pStyle w:val="ListParagraph"/>
        <w:numPr>
          <w:ilvl w:val="2"/>
          <w:numId w:val="75"/>
        </w:numPr>
        <w:tabs>
          <w:tab w:val="left" w:pos="3365"/>
          <w:tab w:val="left" w:pos="3366"/>
        </w:tabs>
        <w:spacing w:before="1" w:line="362" w:lineRule="auto"/>
        <w:ind w:right="883"/>
        <w:rPr>
          <w:sz w:val="24"/>
        </w:rPr>
      </w:pPr>
      <w:r>
        <w:rPr>
          <w:sz w:val="24"/>
        </w:rPr>
        <w:t>his entitlement</w:t>
      </w:r>
      <w:r>
        <w:rPr>
          <w:spacing w:val="40"/>
          <w:sz w:val="24"/>
        </w:rPr>
        <w:t xml:space="preserve"> </w:t>
      </w:r>
      <w:r>
        <w:rPr>
          <w:sz w:val="24"/>
        </w:rPr>
        <w:t>to make</w:t>
      </w:r>
      <w:r>
        <w:rPr>
          <w:spacing w:val="-23"/>
          <w:sz w:val="24"/>
        </w:rPr>
        <w:t xml:space="preserve"> </w:t>
      </w:r>
      <w:r>
        <w:rPr>
          <w:sz w:val="24"/>
        </w:rPr>
        <w:t>arrangements</w:t>
      </w:r>
      <w:r>
        <w:rPr>
          <w:spacing w:val="40"/>
          <w:sz w:val="24"/>
        </w:rPr>
        <w:t xml:space="preserve"> </w:t>
      </w:r>
      <w:r>
        <w:rPr>
          <w:sz w:val="24"/>
        </w:rPr>
        <w:t>for the provision to him</w:t>
      </w:r>
      <w:r>
        <w:rPr>
          <w:spacing w:val="-17"/>
          <w:sz w:val="24"/>
        </w:rPr>
        <w:t xml:space="preserve"> </w:t>
      </w:r>
      <w:r>
        <w:rPr>
          <w:sz w:val="24"/>
        </w:rPr>
        <w:t>of</w:t>
      </w:r>
      <w:r>
        <w:rPr>
          <w:spacing w:val="-12"/>
          <w:sz w:val="24"/>
        </w:rPr>
        <w:t xml:space="preserve"> </w:t>
      </w:r>
      <w:r>
        <w:rPr>
          <w:sz w:val="24"/>
        </w:rPr>
        <w:t>Essential</w:t>
      </w:r>
      <w:r>
        <w:rPr>
          <w:spacing w:val="10"/>
          <w:sz w:val="24"/>
        </w:rPr>
        <w:t xml:space="preserve"> </w:t>
      </w:r>
      <w:r>
        <w:rPr>
          <w:sz w:val="24"/>
        </w:rPr>
        <w:t>Services</w:t>
      </w:r>
      <w:r>
        <w:rPr>
          <w:spacing w:val="-15"/>
          <w:sz w:val="24"/>
        </w:rPr>
        <w:t xml:space="preserve"> </w:t>
      </w:r>
      <w:r>
        <w:rPr>
          <w:sz w:val="24"/>
        </w:rPr>
        <w:t>(or</w:t>
      </w:r>
      <w:r>
        <w:rPr>
          <w:spacing w:val="-17"/>
          <w:sz w:val="24"/>
        </w:rPr>
        <w:t xml:space="preserve"> </w:t>
      </w:r>
      <w:r>
        <w:rPr>
          <w:sz w:val="24"/>
        </w:rPr>
        <w:t>their equivalent), including</w:t>
      </w:r>
      <w:r>
        <w:rPr>
          <w:spacing w:val="9"/>
          <w:sz w:val="24"/>
        </w:rPr>
        <w:t xml:space="preserve"> </w:t>
      </w:r>
      <w:r>
        <w:rPr>
          <w:sz w:val="24"/>
        </w:rPr>
        <w:t>by the Contractor by whom he has been treated as a Temporary Resident; and</w:t>
      </w:r>
    </w:p>
    <w:p w14:paraId="4B23093B" w14:textId="77777777" w:rsidR="00B823FB" w:rsidRDefault="002C60B7">
      <w:pPr>
        <w:pStyle w:val="ListParagraph"/>
        <w:numPr>
          <w:ilvl w:val="2"/>
          <w:numId w:val="75"/>
        </w:numPr>
        <w:tabs>
          <w:tab w:val="left" w:pos="3365"/>
          <w:tab w:val="left" w:pos="3366"/>
        </w:tabs>
        <w:spacing w:before="142"/>
        <w:ind w:hanging="1363"/>
        <w:rPr>
          <w:sz w:val="24"/>
        </w:rPr>
      </w:pPr>
      <w:r>
        <w:rPr>
          <w:sz w:val="24"/>
        </w:rPr>
        <w:t>the</w:t>
      </w:r>
      <w:r>
        <w:rPr>
          <w:spacing w:val="-9"/>
          <w:sz w:val="24"/>
        </w:rPr>
        <w:t xml:space="preserve"> </w:t>
      </w:r>
      <w:r>
        <w:rPr>
          <w:sz w:val="24"/>
        </w:rPr>
        <w:t>name,</w:t>
      </w:r>
      <w:r>
        <w:rPr>
          <w:spacing w:val="-4"/>
          <w:sz w:val="24"/>
        </w:rPr>
        <w:t xml:space="preserve"> </w:t>
      </w:r>
      <w:r>
        <w:rPr>
          <w:sz w:val="24"/>
        </w:rPr>
        <w:t>postal</w:t>
      </w:r>
      <w:r>
        <w:rPr>
          <w:spacing w:val="6"/>
          <w:sz w:val="24"/>
        </w:rPr>
        <w:t xml:space="preserve"> </w:t>
      </w:r>
      <w:r>
        <w:rPr>
          <w:sz w:val="24"/>
        </w:rPr>
        <w:t>and</w:t>
      </w:r>
      <w:r>
        <w:rPr>
          <w:spacing w:val="-6"/>
          <w:sz w:val="24"/>
        </w:rPr>
        <w:t xml:space="preserve"> </w:t>
      </w:r>
      <w:r>
        <w:rPr>
          <w:sz w:val="24"/>
        </w:rPr>
        <w:t>email</w:t>
      </w:r>
      <w:r>
        <w:rPr>
          <w:spacing w:val="-7"/>
          <w:sz w:val="24"/>
        </w:rPr>
        <w:t xml:space="preserve"> </w:t>
      </w:r>
      <w:r>
        <w:rPr>
          <w:sz w:val="24"/>
        </w:rPr>
        <w:t>address</w:t>
      </w:r>
      <w:r>
        <w:rPr>
          <w:spacing w:val="18"/>
          <w:sz w:val="24"/>
        </w:rPr>
        <w:t xml:space="preserve"> </w:t>
      </w:r>
      <w:r>
        <w:rPr>
          <w:sz w:val="24"/>
        </w:rPr>
        <w:t>of</w:t>
      </w:r>
      <w:r>
        <w:rPr>
          <w:spacing w:val="-17"/>
          <w:sz w:val="24"/>
        </w:rPr>
        <w:t xml:space="preserve"> </w:t>
      </w:r>
      <w:r>
        <w:rPr>
          <w:sz w:val="24"/>
        </w:rPr>
        <w:t>the</w:t>
      </w:r>
      <w:r>
        <w:rPr>
          <w:spacing w:val="7"/>
          <w:sz w:val="24"/>
        </w:rPr>
        <w:t xml:space="preserve"> </w:t>
      </w:r>
      <w:r>
        <w:rPr>
          <w:spacing w:val="-2"/>
          <w:sz w:val="24"/>
        </w:rPr>
        <w:t>Commissioner.</w:t>
      </w:r>
    </w:p>
    <w:p w14:paraId="1A25EB09" w14:textId="77777777" w:rsidR="00B823FB" w:rsidRDefault="00B823FB">
      <w:pPr>
        <w:pStyle w:val="BodyText"/>
        <w:spacing w:before="1"/>
        <w:rPr>
          <w:sz w:val="22"/>
        </w:rPr>
      </w:pPr>
    </w:p>
    <w:p w14:paraId="3BB68080" w14:textId="77777777" w:rsidR="00B823FB" w:rsidRDefault="002C60B7">
      <w:pPr>
        <w:pStyle w:val="Heading2"/>
        <w:spacing w:before="0"/>
      </w:pPr>
      <w:bookmarkStart w:id="139" w:name="_bookmark139"/>
      <w:bookmarkEnd w:id="139"/>
      <w:r>
        <w:rPr>
          <w:w w:val="95"/>
        </w:rPr>
        <w:t>Removal</w:t>
      </w:r>
      <w:r>
        <w:rPr>
          <w:spacing w:val="-13"/>
          <w:w w:val="95"/>
        </w:rPr>
        <w:t xml:space="preserve"> </w:t>
      </w:r>
      <w:r>
        <w:rPr>
          <w:w w:val="95"/>
        </w:rPr>
        <w:t>from</w:t>
      </w:r>
      <w:r>
        <w:rPr>
          <w:spacing w:val="4"/>
        </w:rPr>
        <w:t xml:space="preserve"> </w:t>
      </w:r>
      <w:r>
        <w:rPr>
          <w:w w:val="95"/>
        </w:rPr>
        <w:t>a</w:t>
      </w:r>
      <w:r>
        <w:rPr>
          <w:spacing w:val="4"/>
        </w:rPr>
        <w:t xml:space="preserve"> </w:t>
      </w:r>
      <w:r>
        <w:rPr>
          <w:w w:val="95"/>
        </w:rPr>
        <w:t>list</w:t>
      </w:r>
      <w:r>
        <w:rPr>
          <w:spacing w:val="3"/>
        </w:rPr>
        <w:t xml:space="preserve"> </w:t>
      </w:r>
      <w:r>
        <w:rPr>
          <w:w w:val="95"/>
        </w:rPr>
        <w:t>of</w:t>
      </w:r>
      <w:r>
        <w:rPr>
          <w:spacing w:val="27"/>
        </w:rPr>
        <w:t xml:space="preserve"> </w:t>
      </w:r>
      <w:r>
        <w:rPr>
          <w:w w:val="95"/>
        </w:rPr>
        <w:t>pupils</w:t>
      </w:r>
      <w:r>
        <w:rPr>
          <w:spacing w:val="-14"/>
          <w:w w:val="95"/>
        </w:rPr>
        <w:t xml:space="preserve"> </w:t>
      </w:r>
      <w:r>
        <w:rPr>
          <w:w w:val="95"/>
        </w:rPr>
        <w:t>at</w:t>
      </w:r>
      <w:r>
        <w:rPr>
          <w:spacing w:val="4"/>
        </w:rPr>
        <w:t xml:space="preserve"> </w:t>
      </w:r>
      <w:r>
        <w:rPr>
          <w:w w:val="95"/>
        </w:rPr>
        <w:t>a</w:t>
      </w:r>
      <w:r>
        <w:rPr>
          <w:spacing w:val="27"/>
        </w:rPr>
        <w:t xml:space="preserve"> </w:t>
      </w:r>
      <w:r>
        <w:rPr>
          <w:w w:val="95"/>
        </w:rPr>
        <w:t>school</w:t>
      </w:r>
      <w:r>
        <w:rPr>
          <w:spacing w:val="-13"/>
          <w:w w:val="95"/>
        </w:rPr>
        <w:t xml:space="preserve"> </w:t>
      </w:r>
      <w:r>
        <w:rPr>
          <w:spacing w:val="-4"/>
          <w:w w:val="95"/>
        </w:rPr>
        <w:t>etc.</w:t>
      </w:r>
    </w:p>
    <w:p w14:paraId="636C8C3C" w14:textId="77777777" w:rsidR="00B823FB" w:rsidRDefault="00B823FB">
      <w:pPr>
        <w:pStyle w:val="BodyText"/>
        <w:spacing w:before="7"/>
        <w:rPr>
          <w:b/>
          <w:sz w:val="26"/>
        </w:rPr>
      </w:pPr>
    </w:p>
    <w:p w14:paraId="564CBC8D" w14:textId="77777777" w:rsidR="00B823FB" w:rsidRDefault="002C60B7">
      <w:pPr>
        <w:pStyle w:val="ListParagraph"/>
        <w:numPr>
          <w:ilvl w:val="1"/>
          <w:numId w:val="75"/>
        </w:numPr>
        <w:tabs>
          <w:tab w:val="left" w:pos="2227"/>
          <w:tab w:val="left" w:pos="2228"/>
        </w:tabs>
        <w:spacing w:line="362" w:lineRule="auto"/>
        <w:ind w:left="2228" w:right="869" w:hanging="1362"/>
        <w:jc w:val="left"/>
        <w:rPr>
          <w:sz w:val="24"/>
        </w:rPr>
      </w:pPr>
      <w:bookmarkStart w:id="140" w:name="_bookmark140"/>
      <w:bookmarkEnd w:id="140"/>
      <w:r>
        <w:rPr>
          <w:sz w:val="24"/>
        </w:rPr>
        <w:t>Where</w:t>
      </w:r>
      <w:r>
        <w:rPr>
          <w:spacing w:val="-10"/>
          <w:sz w:val="24"/>
        </w:rPr>
        <w:t xml:space="preserve"> </w:t>
      </w:r>
      <w:r>
        <w:rPr>
          <w:sz w:val="24"/>
        </w:rPr>
        <w:t>the</w:t>
      </w:r>
      <w:r>
        <w:rPr>
          <w:spacing w:val="-10"/>
          <w:sz w:val="24"/>
        </w:rPr>
        <w:t xml:space="preserve"> </w:t>
      </w:r>
      <w:r>
        <w:rPr>
          <w:sz w:val="24"/>
        </w:rPr>
        <w:t>Contractor provides</w:t>
      </w:r>
      <w:r>
        <w:rPr>
          <w:spacing w:val="-11"/>
          <w:sz w:val="24"/>
        </w:rPr>
        <w:t xml:space="preserve"> </w:t>
      </w:r>
      <w:r>
        <w:rPr>
          <w:sz w:val="24"/>
        </w:rPr>
        <w:t>Essential</w:t>
      </w:r>
      <w:r>
        <w:rPr>
          <w:spacing w:val="15"/>
          <w:sz w:val="24"/>
        </w:rPr>
        <w:t xml:space="preserve"> </w:t>
      </w:r>
      <w:r>
        <w:rPr>
          <w:sz w:val="24"/>
        </w:rPr>
        <w:t>Services</w:t>
      </w:r>
      <w:r>
        <w:rPr>
          <w:spacing w:val="-11"/>
          <w:sz w:val="24"/>
        </w:rPr>
        <w:t xml:space="preserve"> </w:t>
      </w:r>
      <w:r>
        <w:rPr>
          <w:sz w:val="24"/>
        </w:rPr>
        <w:t>under the</w:t>
      </w:r>
      <w:r>
        <w:rPr>
          <w:spacing w:val="-10"/>
          <w:sz w:val="24"/>
        </w:rPr>
        <w:t xml:space="preserve"> </w:t>
      </w:r>
      <w:r>
        <w:rPr>
          <w:sz w:val="24"/>
        </w:rPr>
        <w:t>Contract to</w:t>
      </w:r>
      <w:r>
        <w:rPr>
          <w:spacing w:val="-7"/>
          <w:sz w:val="24"/>
        </w:rPr>
        <w:t xml:space="preserve"> </w:t>
      </w:r>
      <w:r>
        <w:rPr>
          <w:sz w:val="24"/>
        </w:rPr>
        <w:t>pupils at,</w:t>
      </w:r>
      <w:r>
        <w:rPr>
          <w:spacing w:val="-2"/>
          <w:sz w:val="24"/>
        </w:rPr>
        <w:t xml:space="preserve"> </w:t>
      </w:r>
      <w:r>
        <w:rPr>
          <w:sz w:val="24"/>
        </w:rPr>
        <w:t>or</w:t>
      </w:r>
      <w:r>
        <w:rPr>
          <w:spacing w:val="-13"/>
          <w:sz w:val="24"/>
        </w:rPr>
        <w:t xml:space="preserve"> </w:t>
      </w:r>
      <w:r>
        <w:rPr>
          <w:sz w:val="24"/>
        </w:rPr>
        <w:t>staff</w:t>
      </w:r>
      <w:r>
        <w:rPr>
          <w:spacing w:val="-2"/>
          <w:sz w:val="24"/>
        </w:rPr>
        <w:t xml:space="preserve"> </w:t>
      </w:r>
      <w:r>
        <w:rPr>
          <w:sz w:val="24"/>
        </w:rPr>
        <w:t>of,</w:t>
      </w:r>
      <w:r>
        <w:rPr>
          <w:spacing w:val="-16"/>
          <w:sz w:val="24"/>
        </w:rPr>
        <w:t xml:space="preserve"> </w:t>
      </w:r>
      <w:r>
        <w:rPr>
          <w:sz w:val="24"/>
        </w:rPr>
        <w:t>a</w:t>
      </w:r>
      <w:r>
        <w:rPr>
          <w:spacing w:val="-17"/>
          <w:sz w:val="24"/>
        </w:rPr>
        <w:t xml:space="preserve"> </w:t>
      </w:r>
      <w:r>
        <w:rPr>
          <w:sz w:val="24"/>
        </w:rPr>
        <w:t>school, the</w:t>
      </w:r>
      <w:r>
        <w:rPr>
          <w:spacing w:val="-5"/>
          <w:sz w:val="24"/>
        </w:rPr>
        <w:t xml:space="preserve"> </w:t>
      </w:r>
      <w:r>
        <w:rPr>
          <w:sz w:val="24"/>
        </w:rPr>
        <w:t>Commissioner</w:t>
      </w:r>
      <w:r>
        <w:rPr>
          <w:spacing w:val="14"/>
          <w:sz w:val="24"/>
        </w:rPr>
        <w:t xml:space="preserve"> </w:t>
      </w:r>
      <w:r>
        <w:rPr>
          <w:sz w:val="24"/>
        </w:rPr>
        <w:t>shall remove</w:t>
      </w:r>
      <w:r>
        <w:rPr>
          <w:spacing w:val="-17"/>
          <w:sz w:val="24"/>
        </w:rPr>
        <w:t xml:space="preserve"> </w:t>
      </w:r>
      <w:r>
        <w:rPr>
          <w:sz w:val="24"/>
        </w:rPr>
        <w:t>from the</w:t>
      </w:r>
      <w:r>
        <w:rPr>
          <w:spacing w:val="-6"/>
          <w:sz w:val="24"/>
        </w:rPr>
        <w:t xml:space="preserve"> </w:t>
      </w:r>
      <w:r>
        <w:rPr>
          <w:sz w:val="24"/>
        </w:rPr>
        <w:t>Contractor’s List of</w:t>
      </w:r>
      <w:r>
        <w:rPr>
          <w:spacing w:val="-16"/>
          <w:sz w:val="24"/>
        </w:rPr>
        <w:t xml:space="preserve"> </w:t>
      </w:r>
      <w:r>
        <w:rPr>
          <w:sz w:val="24"/>
        </w:rPr>
        <w:t>Patients</w:t>
      </w:r>
      <w:r>
        <w:rPr>
          <w:spacing w:val="20"/>
          <w:sz w:val="24"/>
        </w:rPr>
        <w:t xml:space="preserve"> </w:t>
      </w:r>
      <w:r>
        <w:rPr>
          <w:sz w:val="24"/>
        </w:rPr>
        <w:t>any</w:t>
      </w:r>
      <w:r>
        <w:rPr>
          <w:spacing w:val="-6"/>
          <w:sz w:val="24"/>
        </w:rPr>
        <w:t xml:space="preserve"> </w:t>
      </w:r>
      <w:r>
        <w:rPr>
          <w:sz w:val="24"/>
        </w:rPr>
        <w:t>such</w:t>
      </w:r>
      <w:r>
        <w:rPr>
          <w:spacing w:val="-5"/>
          <w:sz w:val="24"/>
        </w:rPr>
        <w:t xml:space="preserve"> </w:t>
      </w:r>
      <w:r>
        <w:rPr>
          <w:sz w:val="24"/>
        </w:rPr>
        <w:t>patients</w:t>
      </w:r>
      <w:r>
        <w:rPr>
          <w:spacing w:val="20"/>
          <w:sz w:val="24"/>
        </w:rPr>
        <w:t xml:space="preserve"> </w:t>
      </w:r>
      <w:r>
        <w:rPr>
          <w:sz w:val="24"/>
        </w:rPr>
        <w:t>who</w:t>
      </w:r>
      <w:r>
        <w:rPr>
          <w:spacing w:val="-17"/>
          <w:sz w:val="24"/>
        </w:rPr>
        <w:t xml:space="preserve"> </w:t>
      </w:r>
      <w:r>
        <w:rPr>
          <w:sz w:val="24"/>
        </w:rPr>
        <w:t>do</w:t>
      </w:r>
      <w:r>
        <w:rPr>
          <w:spacing w:val="-4"/>
          <w:sz w:val="24"/>
        </w:rPr>
        <w:t xml:space="preserve"> </w:t>
      </w:r>
      <w:r>
        <w:rPr>
          <w:sz w:val="24"/>
        </w:rPr>
        <w:t>not</w:t>
      </w:r>
      <w:r>
        <w:rPr>
          <w:spacing w:val="-2"/>
          <w:sz w:val="24"/>
        </w:rPr>
        <w:t xml:space="preserve"> </w:t>
      </w:r>
      <w:r>
        <w:rPr>
          <w:sz w:val="24"/>
        </w:rPr>
        <w:t>appear on particulars of persons who are pupils at, or staff</w:t>
      </w:r>
      <w:r>
        <w:rPr>
          <w:spacing w:val="-6"/>
          <w:sz w:val="24"/>
        </w:rPr>
        <w:t xml:space="preserve"> </w:t>
      </w:r>
      <w:r>
        <w:rPr>
          <w:sz w:val="24"/>
        </w:rPr>
        <w:t>of,</w:t>
      </w:r>
      <w:r>
        <w:rPr>
          <w:spacing w:val="-6"/>
          <w:sz w:val="24"/>
        </w:rPr>
        <w:t xml:space="preserve"> </w:t>
      </w:r>
      <w:r>
        <w:rPr>
          <w:sz w:val="24"/>
        </w:rPr>
        <w:t>that school provided by that school.</w:t>
      </w:r>
    </w:p>
    <w:p w14:paraId="58EA567F" w14:textId="77777777" w:rsidR="00B823FB" w:rsidRDefault="002C60B7">
      <w:pPr>
        <w:pStyle w:val="ListParagraph"/>
        <w:numPr>
          <w:ilvl w:val="1"/>
          <w:numId w:val="75"/>
        </w:numPr>
        <w:tabs>
          <w:tab w:val="left" w:pos="2227"/>
          <w:tab w:val="left" w:pos="2228"/>
        </w:tabs>
        <w:spacing w:before="127" w:line="362" w:lineRule="auto"/>
        <w:ind w:left="2228" w:right="843" w:hanging="1362"/>
        <w:jc w:val="left"/>
        <w:rPr>
          <w:sz w:val="24"/>
        </w:rPr>
      </w:pPr>
      <w:r>
        <w:rPr>
          <w:sz w:val="24"/>
        </w:rPr>
        <w:t>Where the Commissioner has made</w:t>
      </w:r>
      <w:r>
        <w:rPr>
          <w:spacing w:val="-9"/>
          <w:sz w:val="24"/>
        </w:rPr>
        <w:t xml:space="preserve"> </w:t>
      </w:r>
      <w:r>
        <w:rPr>
          <w:sz w:val="24"/>
        </w:rPr>
        <w:t>a request to a</w:t>
      </w:r>
      <w:r>
        <w:rPr>
          <w:spacing w:val="-9"/>
          <w:sz w:val="24"/>
        </w:rPr>
        <w:t xml:space="preserve"> </w:t>
      </w:r>
      <w:r>
        <w:rPr>
          <w:sz w:val="24"/>
        </w:rPr>
        <w:t>school to provide the</w:t>
      </w:r>
      <w:r>
        <w:rPr>
          <w:spacing w:val="-17"/>
          <w:sz w:val="24"/>
        </w:rPr>
        <w:t xml:space="preserve"> </w:t>
      </w:r>
      <w:r>
        <w:rPr>
          <w:sz w:val="24"/>
        </w:rPr>
        <w:t>particulars mentioned</w:t>
      </w:r>
      <w:r>
        <w:rPr>
          <w:spacing w:val="15"/>
          <w:sz w:val="24"/>
        </w:rPr>
        <w:t xml:space="preserve"> </w:t>
      </w:r>
      <w:r>
        <w:rPr>
          <w:sz w:val="24"/>
        </w:rPr>
        <w:t>in</w:t>
      </w:r>
      <w:r>
        <w:rPr>
          <w:spacing w:val="-17"/>
          <w:sz w:val="24"/>
        </w:rPr>
        <w:t xml:space="preserve"> </w:t>
      </w:r>
      <w:r>
        <w:rPr>
          <w:sz w:val="24"/>
        </w:rPr>
        <w:t>Clause</w:t>
      </w:r>
      <w:r>
        <w:rPr>
          <w:spacing w:val="9"/>
          <w:sz w:val="24"/>
        </w:rPr>
        <w:t xml:space="preserve"> </w:t>
      </w:r>
      <w:hyperlink w:anchor="_bookmark140" w:history="1">
        <w:r>
          <w:rPr>
            <w:sz w:val="24"/>
          </w:rPr>
          <w:t xml:space="preserve">31.56 </w:t>
        </w:r>
      </w:hyperlink>
      <w:r>
        <w:rPr>
          <w:sz w:val="24"/>
        </w:rPr>
        <w:t>and</w:t>
      </w:r>
      <w:r>
        <w:rPr>
          <w:spacing w:val="-9"/>
          <w:sz w:val="24"/>
        </w:rPr>
        <w:t xml:space="preserve"> </w:t>
      </w:r>
      <w:r>
        <w:rPr>
          <w:sz w:val="24"/>
        </w:rPr>
        <w:t>has not</w:t>
      </w:r>
      <w:r>
        <w:rPr>
          <w:spacing w:val="-7"/>
          <w:sz w:val="24"/>
        </w:rPr>
        <w:t xml:space="preserve"> </w:t>
      </w:r>
      <w:r>
        <w:rPr>
          <w:sz w:val="24"/>
        </w:rPr>
        <w:t>received</w:t>
      </w:r>
      <w:r>
        <w:rPr>
          <w:spacing w:val="-17"/>
          <w:sz w:val="24"/>
        </w:rPr>
        <w:t xml:space="preserve"> </w:t>
      </w:r>
      <w:r>
        <w:rPr>
          <w:sz w:val="24"/>
        </w:rPr>
        <w:t>them, it shall consult the Contractor</w:t>
      </w:r>
      <w:r>
        <w:rPr>
          <w:spacing w:val="24"/>
          <w:sz w:val="24"/>
        </w:rPr>
        <w:t xml:space="preserve"> </w:t>
      </w:r>
      <w:r>
        <w:rPr>
          <w:sz w:val="24"/>
        </w:rPr>
        <w:t>as to</w:t>
      </w:r>
      <w:r>
        <w:rPr>
          <w:spacing w:val="-12"/>
          <w:sz w:val="24"/>
        </w:rPr>
        <w:t xml:space="preserve"> </w:t>
      </w:r>
      <w:r>
        <w:rPr>
          <w:sz w:val="24"/>
        </w:rPr>
        <w:t>whether</w:t>
      </w:r>
      <w:r>
        <w:rPr>
          <w:spacing w:val="24"/>
          <w:sz w:val="24"/>
        </w:rPr>
        <w:t xml:space="preserve"> </w:t>
      </w:r>
      <w:r>
        <w:rPr>
          <w:sz w:val="24"/>
        </w:rPr>
        <w:t>it</w:t>
      </w:r>
      <w:r>
        <w:rPr>
          <w:spacing w:val="-9"/>
          <w:sz w:val="24"/>
        </w:rPr>
        <w:t xml:space="preserve"> </w:t>
      </w:r>
      <w:r>
        <w:rPr>
          <w:sz w:val="24"/>
        </w:rPr>
        <w:t>should</w:t>
      </w:r>
      <w:r>
        <w:rPr>
          <w:spacing w:val="33"/>
          <w:sz w:val="24"/>
        </w:rPr>
        <w:t xml:space="preserve"> </w:t>
      </w:r>
      <w:r>
        <w:rPr>
          <w:sz w:val="24"/>
        </w:rPr>
        <w:t>remove</w:t>
      </w:r>
      <w:r>
        <w:rPr>
          <w:spacing w:val="-12"/>
          <w:sz w:val="24"/>
        </w:rPr>
        <w:t xml:space="preserve"> </w:t>
      </w:r>
      <w:r>
        <w:rPr>
          <w:sz w:val="24"/>
        </w:rPr>
        <w:t>from</w:t>
      </w:r>
      <w:r>
        <w:rPr>
          <w:spacing w:val="-14"/>
          <w:sz w:val="24"/>
        </w:rPr>
        <w:t xml:space="preserve"> </w:t>
      </w:r>
      <w:r>
        <w:rPr>
          <w:sz w:val="24"/>
        </w:rPr>
        <w:t>its List of</w:t>
      </w:r>
      <w:r>
        <w:rPr>
          <w:spacing w:val="-17"/>
          <w:sz w:val="24"/>
        </w:rPr>
        <w:t xml:space="preserve"> </w:t>
      </w:r>
      <w:r>
        <w:rPr>
          <w:sz w:val="24"/>
        </w:rPr>
        <w:t>Patients</w:t>
      </w:r>
      <w:r>
        <w:rPr>
          <w:spacing w:val="13"/>
          <w:sz w:val="24"/>
        </w:rPr>
        <w:t xml:space="preserve"> </w:t>
      </w:r>
      <w:r>
        <w:rPr>
          <w:sz w:val="24"/>
        </w:rPr>
        <w:t>any</w:t>
      </w:r>
      <w:r>
        <w:rPr>
          <w:spacing w:val="-12"/>
          <w:sz w:val="24"/>
        </w:rPr>
        <w:t xml:space="preserve"> </w:t>
      </w:r>
      <w:r>
        <w:rPr>
          <w:sz w:val="24"/>
        </w:rPr>
        <w:t>persons appearing</w:t>
      </w:r>
      <w:r>
        <w:rPr>
          <w:spacing w:val="14"/>
          <w:sz w:val="24"/>
        </w:rPr>
        <w:t xml:space="preserve"> </w:t>
      </w:r>
      <w:r>
        <w:rPr>
          <w:sz w:val="24"/>
        </w:rPr>
        <w:t>on</w:t>
      </w:r>
      <w:r>
        <w:rPr>
          <w:spacing w:val="-10"/>
          <w:sz w:val="24"/>
        </w:rPr>
        <w:t xml:space="preserve"> </w:t>
      </w:r>
      <w:r>
        <w:rPr>
          <w:sz w:val="24"/>
        </w:rPr>
        <w:t>that</w:t>
      </w:r>
      <w:r>
        <w:rPr>
          <w:spacing w:val="-8"/>
          <w:sz w:val="24"/>
        </w:rPr>
        <w:t xml:space="preserve"> </w:t>
      </w:r>
      <w:r>
        <w:rPr>
          <w:sz w:val="24"/>
        </w:rPr>
        <w:t>list as</w:t>
      </w:r>
      <w:r>
        <w:rPr>
          <w:spacing w:val="-12"/>
          <w:sz w:val="24"/>
        </w:rPr>
        <w:t xml:space="preserve"> </w:t>
      </w:r>
      <w:r>
        <w:rPr>
          <w:sz w:val="24"/>
        </w:rPr>
        <w:t>pupils at,</w:t>
      </w:r>
      <w:r>
        <w:rPr>
          <w:spacing w:val="-8"/>
          <w:sz w:val="24"/>
        </w:rPr>
        <w:t xml:space="preserve"> </w:t>
      </w:r>
      <w:r>
        <w:rPr>
          <w:sz w:val="24"/>
        </w:rPr>
        <w:t>or</w:t>
      </w:r>
      <w:r>
        <w:rPr>
          <w:spacing w:val="-6"/>
          <w:sz w:val="24"/>
        </w:rPr>
        <w:t xml:space="preserve"> </w:t>
      </w:r>
      <w:r>
        <w:rPr>
          <w:sz w:val="24"/>
        </w:rPr>
        <w:t>staff of, that school.</w:t>
      </w:r>
    </w:p>
    <w:p w14:paraId="310527D8" w14:textId="77777777" w:rsidR="00B823FB" w:rsidRDefault="002C60B7">
      <w:pPr>
        <w:pStyle w:val="ListParagraph"/>
        <w:numPr>
          <w:ilvl w:val="1"/>
          <w:numId w:val="75"/>
        </w:numPr>
        <w:tabs>
          <w:tab w:val="left" w:pos="2227"/>
          <w:tab w:val="left" w:pos="2228"/>
        </w:tabs>
        <w:spacing w:before="126" w:line="376" w:lineRule="auto"/>
        <w:ind w:left="2228" w:right="1243" w:hanging="1362"/>
        <w:jc w:val="left"/>
        <w:rPr>
          <w:sz w:val="24"/>
        </w:rPr>
      </w:pPr>
      <w:bookmarkStart w:id="141" w:name="_bookmark141"/>
      <w:bookmarkEnd w:id="141"/>
      <w:r>
        <w:rPr>
          <w:sz w:val="24"/>
        </w:rPr>
        <w:t>The</w:t>
      </w:r>
      <w:r>
        <w:rPr>
          <w:spacing w:val="-14"/>
          <w:sz w:val="24"/>
        </w:rPr>
        <w:t xml:space="preserve"> </w:t>
      </w:r>
      <w:r>
        <w:rPr>
          <w:sz w:val="24"/>
        </w:rPr>
        <w:t>Commissioner shall notify</w:t>
      </w:r>
      <w:r>
        <w:rPr>
          <w:spacing w:val="-12"/>
          <w:sz w:val="24"/>
        </w:rPr>
        <w:t xml:space="preserve"> </w:t>
      </w:r>
      <w:r>
        <w:rPr>
          <w:sz w:val="24"/>
        </w:rPr>
        <w:t>the</w:t>
      </w:r>
      <w:r>
        <w:rPr>
          <w:spacing w:val="-11"/>
          <w:sz w:val="24"/>
        </w:rPr>
        <w:t xml:space="preserve"> </w:t>
      </w:r>
      <w:r>
        <w:rPr>
          <w:sz w:val="24"/>
        </w:rPr>
        <w:t>Contractor</w:t>
      </w:r>
      <w:r>
        <w:rPr>
          <w:spacing w:val="-6"/>
          <w:sz w:val="24"/>
        </w:rPr>
        <w:t xml:space="preserve"> </w:t>
      </w:r>
      <w:r>
        <w:rPr>
          <w:sz w:val="24"/>
        </w:rPr>
        <w:t>in</w:t>
      </w:r>
      <w:r>
        <w:rPr>
          <w:spacing w:val="-11"/>
          <w:sz w:val="24"/>
        </w:rPr>
        <w:t xml:space="preserve"> </w:t>
      </w:r>
      <w:r>
        <w:rPr>
          <w:sz w:val="24"/>
        </w:rPr>
        <w:t>writing of</w:t>
      </w:r>
      <w:r>
        <w:rPr>
          <w:spacing w:val="-17"/>
          <w:sz w:val="24"/>
        </w:rPr>
        <w:t xml:space="preserve"> </w:t>
      </w:r>
      <w:r>
        <w:rPr>
          <w:sz w:val="24"/>
        </w:rPr>
        <w:t>Patients removed from</w:t>
      </w:r>
      <w:r>
        <w:rPr>
          <w:spacing w:val="-9"/>
          <w:sz w:val="24"/>
        </w:rPr>
        <w:t xml:space="preserve"> </w:t>
      </w:r>
      <w:r>
        <w:rPr>
          <w:sz w:val="24"/>
        </w:rPr>
        <w:t>its List of Patients under Clause</w:t>
      </w:r>
      <w:r>
        <w:rPr>
          <w:spacing w:val="36"/>
          <w:sz w:val="24"/>
        </w:rPr>
        <w:t xml:space="preserve"> </w:t>
      </w:r>
      <w:hyperlink w:anchor="_bookmark140" w:history="1">
        <w:r>
          <w:rPr>
            <w:sz w:val="24"/>
          </w:rPr>
          <w:t>31.56</w:t>
        </w:r>
      </w:hyperlink>
    </w:p>
    <w:p w14:paraId="2DD65DEA" w14:textId="77777777" w:rsidR="00B823FB" w:rsidRDefault="002C60B7">
      <w:pPr>
        <w:pStyle w:val="Heading2"/>
        <w:spacing w:before="80" w:line="357" w:lineRule="auto"/>
        <w:ind w:right="694"/>
      </w:pPr>
      <w:bookmarkStart w:id="142" w:name="_bookmark142"/>
      <w:bookmarkEnd w:id="142"/>
      <w:r>
        <w:rPr>
          <w:w w:val="95"/>
        </w:rPr>
        <w:t xml:space="preserve">Termination of responsibility for Patients not registered </w:t>
      </w:r>
      <w:r>
        <w:t>with the Contractor</w:t>
      </w:r>
    </w:p>
    <w:p w14:paraId="13DDA8AF" w14:textId="77777777" w:rsidR="00B823FB" w:rsidRDefault="002C60B7">
      <w:pPr>
        <w:pStyle w:val="ListParagraph"/>
        <w:numPr>
          <w:ilvl w:val="1"/>
          <w:numId w:val="75"/>
        </w:numPr>
        <w:tabs>
          <w:tab w:val="left" w:pos="2227"/>
          <w:tab w:val="left" w:pos="2228"/>
        </w:tabs>
        <w:spacing w:before="142"/>
        <w:ind w:left="2228" w:hanging="1362"/>
        <w:jc w:val="left"/>
        <w:rPr>
          <w:sz w:val="24"/>
        </w:rPr>
      </w:pPr>
      <w:bookmarkStart w:id="143" w:name="_bookmark143"/>
      <w:bookmarkEnd w:id="143"/>
      <w:r>
        <w:rPr>
          <w:sz w:val="24"/>
        </w:rPr>
        <w:t>Where</w:t>
      </w:r>
      <w:r>
        <w:rPr>
          <w:spacing w:val="-5"/>
          <w:sz w:val="24"/>
        </w:rPr>
        <w:t xml:space="preserve"> </w:t>
      </w:r>
      <w:r>
        <w:rPr>
          <w:sz w:val="24"/>
        </w:rPr>
        <w:t>the</w:t>
      </w:r>
      <w:r>
        <w:rPr>
          <w:spacing w:val="-5"/>
          <w:sz w:val="24"/>
        </w:rPr>
        <w:t xml:space="preserve"> </w:t>
      </w:r>
      <w:r>
        <w:rPr>
          <w:spacing w:val="-2"/>
          <w:sz w:val="24"/>
        </w:rPr>
        <w:t>Contractor:</w:t>
      </w:r>
    </w:p>
    <w:p w14:paraId="399D10C6" w14:textId="77777777" w:rsidR="00B823FB" w:rsidRDefault="00B823FB">
      <w:pPr>
        <w:pStyle w:val="BodyText"/>
        <w:spacing w:before="4"/>
        <w:rPr>
          <w:sz w:val="23"/>
        </w:rPr>
      </w:pPr>
    </w:p>
    <w:p w14:paraId="5999558B" w14:textId="77777777" w:rsidR="00B823FB" w:rsidRDefault="002C60B7">
      <w:pPr>
        <w:pStyle w:val="ListParagraph"/>
        <w:numPr>
          <w:ilvl w:val="2"/>
          <w:numId w:val="75"/>
        </w:numPr>
        <w:tabs>
          <w:tab w:val="left" w:pos="3365"/>
          <w:tab w:val="left" w:pos="3366"/>
        </w:tabs>
        <w:spacing w:line="376" w:lineRule="auto"/>
        <w:ind w:right="1256"/>
        <w:rPr>
          <w:sz w:val="24"/>
        </w:rPr>
      </w:pPr>
      <w:r>
        <w:rPr>
          <w:sz w:val="24"/>
        </w:rPr>
        <w:t>has</w:t>
      </w:r>
      <w:r>
        <w:rPr>
          <w:spacing w:val="-10"/>
          <w:sz w:val="24"/>
        </w:rPr>
        <w:t xml:space="preserve"> </w:t>
      </w:r>
      <w:r>
        <w:rPr>
          <w:sz w:val="24"/>
        </w:rPr>
        <w:t>received</w:t>
      </w:r>
      <w:r>
        <w:rPr>
          <w:spacing w:val="-9"/>
          <w:sz w:val="24"/>
        </w:rPr>
        <w:t xml:space="preserve"> </w:t>
      </w:r>
      <w:r>
        <w:rPr>
          <w:sz w:val="24"/>
        </w:rPr>
        <w:t>an</w:t>
      </w:r>
      <w:r>
        <w:rPr>
          <w:spacing w:val="-9"/>
          <w:sz w:val="24"/>
        </w:rPr>
        <w:t xml:space="preserve"> </w:t>
      </w:r>
      <w:r>
        <w:rPr>
          <w:sz w:val="24"/>
        </w:rPr>
        <w:t>application</w:t>
      </w:r>
      <w:r>
        <w:rPr>
          <w:spacing w:val="16"/>
          <w:sz w:val="24"/>
        </w:rPr>
        <w:t xml:space="preserve"> </w:t>
      </w:r>
      <w:r>
        <w:rPr>
          <w:sz w:val="24"/>
        </w:rPr>
        <w:t>for</w:t>
      </w:r>
      <w:r>
        <w:rPr>
          <w:spacing w:val="-17"/>
          <w:sz w:val="24"/>
        </w:rPr>
        <w:t xml:space="preserve"> </w:t>
      </w:r>
      <w:r>
        <w:rPr>
          <w:sz w:val="24"/>
        </w:rPr>
        <w:t>the</w:t>
      </w:r>
      <w:r>
        <w:rPr>
          <w:spacing w:val="-8"/>
          <w:sz w:val="24"/>
        </w:rPr>
        <w:t xml:space="preserve"> </w:t>
      </w:r>
      <w:r>
        <w:rPr>
          <w:sz w:val="24"/>
        </w:rPr>
        <w:t>provision of</w:t>
      </w:r>
      <w:r>
        <w:rPr>
          <w:spacing w:val="-6"/>
          <w:sz w:val="24"/>
        </w:rPr>
        <w:t xml:space="preserve"> </w:t>
      </w:r>
      <w:r>
        <w:rPr>
          <w:sz w:val="24"/>
        </w:rPr>
        <w:t>medical services other than Essential</w:t>
      </w:r>
      <w:r>
        <w:rPr>
          <w:spacing w:val="40"/>
          <w:sz w:val="24"/>
        </w:rPr>
        <w:t xml:space="preserve"> </w:t>
      </w:r>
      <w:r>
        <w:rPr>
          <w:sz w:val="24"/>
        </w:rPr>
        <w:t>Services:</w:t>
      </w:r>
    </w:p>
    <w:p w14:paraId="6A7398A0" w14:textId="77777777" w:rsidR="00B823FB" w:rsidRDefault="002C60B7">
      <w:pPr>
        <w:pStyle w:val="ListParagraph"/>
        <w:numPr>
          <w:ilvl w:val="3"/>
          <w:numId w:val="75"/>
        </w:numPr>
        <w:tabs>
          <w:tab w:val="left" w:pos="4807"/>
          <w:tab w:val="left" w:pos="4808"/>
        </w:tabs>
        <w:spacing w:before="110" w:line="362" w:lineRule="auto"/>
        <w:ind w:right="1428"/>
        <w:rPr>
          <w:sz w:val="24"/>
        </w:rPr>
      </w:pPr>
      <w:bookmarkStart w:id="144" w:name="_bookmark144"/>
      <w:bookmarkEnd w:id="144"/>
      <w:r>
        <w:rPr>
          <w:sz w:val="24"/>
        </w:rPr>
        <w:t>from</w:t>
      </w:r>
      <w:r>
        <w:rPr>
          <w:spacing w:val="-17"/>
          <w:sz w:val="24"/>
        </w:rPr>
        <w:t xml:space="preserve"> </w:t>
      </w:r>
      <w:r>
        <w:rPr>
          <w:sz w:val="24"/>
        </w:rPr>
        <w:t>a</w:t>
      </w:r>
      <w:r>
        <w:rPr>
          <w:spacing w:val="-12"/>
          <w:sz w:val="24"/>
        </w:rPr>
        <w:t xml:space="preserve"> </w:t>
      </w:r>
      <w:r>
        <w:rPr>
          <w:sz w:val="24"/>
        </w:rPr>
        <w:t>person who</w:t>
      </w:r>
      <w:r>
        <w:rPr>
          <w:spacing w:val="-17"/>
          <w:sz w:val="24"/>
        </w:rPr>
        <w:t xml:space="preserve"> </w:t>
      </w:r>
      <w:r>
        <w:rPr>
          <w:sz w:val="24"/>
        </w:rPr>
        <w:t>is</w:t>
      </w:r>
      <w:r>
        <w:rPr>
          <w:spacing w:val="-8"/>
          <w:sz w:val="24"/>
        </w:rPr>
        <w:t xml:space="preserve"> </w:t>
      </w:r>
      <w:r>
        <w:rPr>
          <w:sz w:val="24"/>
        </w:rPr>
        <w:t>not</w:t>
      </w:r>
      <w:r>
        <w:rPr>
          <w:spacing w:val="-4"/>
          <w:sz w:val="24"/>
        </w:rPr>
        <w:t xml:space="preserve"> </w:t>
      </w:r>
      <w:r>
        <w:rPr>
          <w:sz w:val="24"/>
        </w:rPr>
        <w:t>included in</w:t>
      </w:r>
      <w:r>
        <w:rPr>
          <w:spacing w:val="-6"/>
          <w:sz w:val="24"/>
        </w:rPr>
        <w:t xml:space="preserve"> </w:t>
      </w:r>
      <w:r>
        <w:rPr>
          <w:sz w:val="24"/>
        </w:rPr>
        <w:t>the Contractor’s List of Patients;</w:t>
      </w:r>
    </w:p>
    <w:p w14:paraId="6FB317E0" w14:textId="77777777" w:rsidR="00B823FB" w:rsidRDefault="00B823FB">
      <w:pPr>
        <w:spacing w:line="362" w:lineRule="auto"/>
        <w:rPr>
          <w:sz w:val="24"/>
        </w:rPr>
        <w:sectPr w:rsidR="00B823FB">
          <w:pgSz w:w="11910" w:h="16840"/>
          <w:pgMar w:top="1460" w:right="720" w:bottom="780" w:left="720" w:header="0" w:footer="594" w:gutter="0"/>
          <w:cols w:space="720"/>
        </w:sectPr>
      </w:pPr>
    </w:p>
    <w:p w14:paraId="44A7DFD7" w14:textId="77777777" w:rsidR="00B823FB" w:rsidRDefault="002C60B7">
      <w:pPr>
        <w:pStyle w:val="ListParagraph"/>
        <w:numPr>
          <w:ilvl w:val="3"/>
          <w:numId w:val="75"/>
        </w:numPr>
        <w:tabs>
          <w:tab w:val="left" w:pos="4807"/>
          <w:tab w:val="left" w:pos="4808"/>
        </w:tabs>
        <w:spacing w:before="64" w:line="376" w:lineRule="auto"/>
        <w:ind w:right="868"/>
        <w:rPr>
          <w:sz w:val="24"/>
        </w:rPr>
      </w:pPr>
      <w:bookmarkStart w:id="145" w:name="_bookmark145"/>
      <w:bookmarkEnd w:id="145"/>
      <w:r>
        <w:rPr>
          <w:sz w:val="24"/>
        </w:rPr>
        <w:lastRenderedPageBreak/>
        <w:t>from</w:t>
      </w:r>
      <w:r>
        <w:rPr>
          <w:spacing w:val="-17"/>
          <w:sz w:val="24"/>
        </w:rPr>
        <w:t xml:space="preserve"> </w:t>
      </w:r>
      <w:r>
        <w:rPr>
          <w:sz w:val="24"/>
        </w:rPr>
        <w:t>a</w:t>
      </w:r>
      <w:r>
        <w:rPr>
          <w:spacing w:val="-6"/>
          <w:sz w:val="24"/>
        </w:rPr>
        <w:t xml:space="preserve"> </w:t>
      </w:r>
      <w:r>
        <w:rPr>
          <w:sz w:val="24"/>
        </w:rPr>
        <w:t>person whom</w:t>
      </w:r>
      <w:r>
        <w:rPr>
          <w:spacing w:val="-6"/>
          <w:sz w:val="24"/>
        </w:rPr>
        <w:t xml:space="preserve"> </w:t>
      </w:r>
      <w:r>
        <w:rPr>
          <w:sz w:val="24"/>
        </w:rPr>
        <w:t>it</w:t>
      </w:r>
      <w:r>
        <w:rPr>
          <w:spacing w:val="-2"/>
          <w:sz w:val="24"/>
        </w:rPr>
        <w:t xml:space="preserve"> </w:t>
      </w:r>
      <w:r>
        <w:rPr>
          <w:sz w:val="24"/>
        </w:rPr>
        <w:t>has</w:t>
      </w:r>
      <w:r>
        <w:rPr>
          <w:spacing w:val="-6"/>
          <w:sz w:val="24"/>
        </w:rPr>
        <w:t xml:space="preserve"> </w:t>
      </w:r>
      <w:r>
        <w:rPr>
          <w:sz w:val="24"/>
        </w:rPr>
        <w:t>not</w:t>
      </w:r>
      <w:r>
        <w:rPr>
          <w:spacing w:val="-2"/>
          <w:sz w:val="24"/>
        </w:rPr>
        <w:t xml:space="preserve"> </w:t>
      </w:r>
      <w:r>
        <w:rPr>
          <w:sz w:val="24"/>
        </w:rPr>
        <w:t>accepted</w:t>
      </w:r>
      <w:r>
        <w:rPr>
          <w:spacing w:val="-4"/>
          <w:sz w:val="24"/>
        </w:rPr>
        <w:t xml:space="preserve"> </w:t>
      </w:r>
      <w:r>
        <w:rPr>
          <w:sz w:val="24"/>
        </w:rPr>
        <w:t>as</w:t>
      </w:r>
      <w:r>
        <w:rPr>
          <w:spacing w:val="-6"/>
          <w:sz w:val="24"/>
        </w:rPr>
        <w:t xml:space="preserve"> </w:t>
      </w:r>
      <w:r>
        <w:rPr>
          <w:sz w:val="24"/>
        </w:rPr>
        <w:t>a Temporary Resident; or</w:t>
      </w:r>
    </w:p>
    <w:p w14:paraId="7743117F" w14:textId="77777777" w:rsidR="00B823FB" w:rsidRDefault="002C60B7">
      <w:pPr>
        <w:pStyle w:val="ListParagraph"/>
        <w:numPr>
          <w:ilvl w:val="3"/>
          <w:numId w:val="75"/>
        </w:numPr>
        <w:tabs>
          <w:tab w:val="left" w:pos="4807"/>
          <w:tab w:val="left" w:pos="4808"/>
        </w:tabs>
        <w:spacing w:before="95"/>
        <w:rPr>
          <w:sz w:val="24"/>
        </w:rPr>
      </w:pPr>
      <w:r>
        <w:rPr>
          <w:sz w:val="24"/>
        </w:rPr>
        <w:t>on</w:t>
      </w:r>
      <w:r>
        <w:rPr>
          <w:spacing w:val="-13"/>
          <w:sz w:val="24"/>
        </w:rPr>
        <w:t xml:space="preserve"> </w:t>
      </w:r>
      <w:r>
        <w:rPr>
          <w:sz w:val="24"/>
        </w:rPr>
        <w:t>behalf</w:t>
      </w:r>
      <w:r>
        <w:rPr>
          <w:spacing w:val="9"/>
          <w:sz w:val="24"/>
        </w:rPr>
        <w:t xml:space="preserve"> </w:t>
      </w:r>
      <w:r>
        <w:rPr>
          <w:sz w:val="24"/>
        </w:rPr>
        <w:t>of</w:t>
      </w:r>
      <w:r>
        <w:rPr>
          <w:spacing w:val="-5"/>
          <w:sz w:val="24"/>
        </w:rPr>
        <w:t xml:space="preserve"> </w:t>
      </w:r>
      <w:r>
        <w:rPr>
          <w:sz w:val="24"/>
        </w:rPr>
        <w:t>a</w:t>
      </w:r>
      <w:r>
        <w:rPr>
          <w:spacing w:val="-17"/>
          <w:sz w:val="24"/>
        </w:rPr>
        <w:t xml:space="preserve"> </w:t>
      </w:r>
      <w:r>
        <w:rPr>
          <w:sz w:val="24"/>
        </w:rPr>
        <w:t>person</w:t>
      </w:r>
      <w:r>
        <w:rPr>
          <w:spacing w:val="6"/>
          <w:sz w:val="24"/>
        </w:rPr>
        <w:t xml:space="preserve"> </w:t>
      </w:r>
      <w:r>
        <w:rPr>
          <w:sz w:val="24"/>
        </w:rPr>
        <w:t>mentioned</w:t>
      </w:r>
      <w:r>
        <w:rPr>
          <w:spacing w:val="6"/>
          <w:sz w:val="24"/>
        </w:rPr>
        <w:t xml:space="preserve"> </w:t>
      </w:r>
      <w:r>
        <w:rPr>
          <w:sz w:val="24"/>
        </w:rPr>
        <w:t>in</w:t>
      </w:r>
      <w:r>
        <w:rPr>
          <w:spacing w:val="-6"/>
          <w:sz w:val="24"/>
        </w:rPr>
        <w:t xml:space="preserve"> </w:t>
      </w:r>
      <w:r>
        <w:rPr>
          <w:spacing w:val="-2"/>
          <w:sz w:val="24"/>
        </w:rPr>
        <w:t>Clauses</w:t>
      </w:r>
    </w:p>
    <w:p w14:paraId="63031F88" w14:textId="77777777" w:rsidR="00B823FB" w:rsidRDefault="00471239">
      <w:pPr>
        <w:pStyle w:val="BodyText"/>
        <w:spacing w:before="140" w:line="376" w:lineRule="auto"/>
        <w:ind w:left="4807" w:right="694"/>
      </w:pPr>
      <w:hyperlink w:anchor="_bookmark144" w:history="1">
        <w:r w:rsidR="002C60B7">
          <w:t>31.59.1.1</w:t>
        </w:r>
      </w:hyperlink>
      <w:r w:rsidR="002C60B7">
        <w:rPr>
          <w:spacing w:val="3"/>
        </w:rPr>
        <w:t xml:space="preserve"> </w:t>
      </w:r>
      <w:r w:rsidR="002C60B7">
        <w:t>and</w:t>
      </w:r>
      <w:r w:rsidR="002C60B7">
        <w:rPr>
          <w:spacing w:val="-12"/>
        </w:rPr>
        <w:t xml:space="preserve"> </w:t>
      </w:r>
      <w:hyperlink w:anchor="_bookmark145" w:history="1">
        <w:r w:rsidR="002C60B7">
          <w:t>31.59.1.2,</w:t>
        </w:r>
      </w:hyperlink>
      <w:r w:rsidR="002C60B7">
        <w:rPr>
          <w:spacing w:val="12"/>
        </w:rPr>
        <w:t xml:space="preserve"> </w:t>
      </w:r>
      <w:r w:rsidR="002C60B7">
        <w:t>from</w:t>
      </w:r>
      <w:r w:rsidR="002C60B7">
        <w:rPr>
          <w:spacing w:val="-17"/>
        </w:rPr>
        <w:t xml:space="preserve"> </w:t>
      </w:r>
      <w:r w:rsidR="002C60B7">
        <w:t>one</w:t>
      </w:r>
      <w:r w:rsidR="002C60B7">
        <w:rPr>
          <w:spacing w:val="-12"/>
        </w:rPr>
        <w:t xml:space="preserve"> </w:t>
      </w:r>
      <w:r w:rsidR="002C60B7">
        <w:t>of</w:t>
      </w:r>
      <w:r w:rsidR="002C60B7">
        <w:rPr>
          <w:spacing w:val="-11"/>
        </w:rPr>
        <w:t xml:space="preserve"> </w:t>
      </w:r>
      <w:r w:rsidR="002C60B7">
        <w:t>the persons</w:t>
      </w:r>
      <w:r w:rsidR="002C60B7">
        <w:rPr>
          <w:spacing w:val="40"/>
        </w:rPr>
        <w:t xml:space="preserve"> </w:t>
      </w:r>
      <w:r w:rsidR="002C60B7">
        <w:t xml:space="preserve">specified in Clause </w:t>
      </w:r>
      <w:hyperlink w:anchor="_bookmark93" w:history="1">
        <w:r w:rsidR="002C60B7">
          <w:t xml:space="preserve">31.11; </w:t>
        </w:r>
      </w:hyperlink>
      <w:r w:rsidR="002C60B7">
        <w:t>and</w:t>
      </w:r>
    </w:p>
    <w:p w14:paraId="09DDA1EA" w14:textId="77777777" w:rsidR="00B823FB" w:rsidRDefault="002C60B7">
      <w:pPr>
        <w:pStyle w:val="ListParagraph"/>
        <w:numPr>
          <w:ilvl w:val="2"/>
          <w:numId w:val="75"/>
        </w:numPr>
        <w:tabs>
          <w:tab w:val="left" w:pos="3365"/>
          <w:tab w:val="left" w:pos="3366"/>
        </w:tabs>
        <w:spacing w:before="110" w:line="362" w:lineRule="auto"/>
        <w:ind w:right="1029"/>
        <w:rPr>
          <w:sz w:val="24"/>
        </w:rPr>
      </w:pPr>
      <w:r>
        <w:rPr>
          <w:sz w:val="24"/>
        </w:rPr>
        <w:t>has</w:t>
      </w:r>
      <w:r>
        <w:rPr>
          <w:spacing w:val="-13"/>
          <w:sz w:val="24"/>
        </w:rPr>
        <w:t xml:space="preserve"> </w:t>
      </w:r>
      <w:r>
        <w:rPr>
          <w:sz w:val="24"/>
        </w:rPr>
        <w:t>accepted</w:t>
      </w:r>
      <w:r>
        <w:rPr>
          <w:spacing w:val="-8"/>
          <w:sz w:val="24"/>
        </w:rPr>
        <w:t xml:space="preserve"> </w:t>
      </w:r>
      <w:r>
        <w:rPr>
          <w:sz w:val="24"/>
        </w:rPr>
        <w:t>that</w:t>
      </w:r>
      <w:r>
        <w:rPr>
          <w:spacing w:val="12"/>
          <w:sz w:val="24"/>
        </w:rPr>
        <w:t xml:space="preserve"> </w:t>
      </w:r>
      <w:r>
        <w:rPr>
          <w:sz w:val="24"/>
        </w:rPr>
        <w:t>person as</w:t>
      </w:r>
      <w:r>
        <w:rPr>
          <w:spacing w:val="-9"/>
          <w:sz w:val="24"/>
        </w:rPr>
        <w:t xml:space="preserve"> </w:t>
      </w:r>
      <w:r>
        <w:rPr>
          <w:sz w:val="24"/>
        </w:rPr>
        <w:t>a</w:t>
      </w:r>
      <w:r>
        <w:rPr>
          <w:spacing w:val="-17"/>
          <w:sz w:val="24"/>
        </w:rPr>
        <w:t xml:space="preserve"> </w:t>
      </w:r>
      <w:r>
        <w:rPr>
          <w:sz w:val="24"/>
        </w:rPr>
        <w:t>Patient for</w:t>
      </w:r>
      <w:r>
        <w:rPr>
          <w:spacing w:val="-16"/>
          <w:sz w:val="24"/>
        </w:rPr>
        <w:t xml:space="preserve"> </w:t>
      </w:r>
      <w:r>
        <w:rPr>
          <w:sz w:val="24"/>
        </w:rPr>
        <w:t>the</w:t>
      </w:r>
      <w:r>
        <w:rPr>
          <w:spacing w:val="-8"/>
          <w:sz w:val="24"/>
        </w:rPr>
        <w:t xml:space="preserve"> </w:t>
      </w:r>
      <w:r>
        <w:rPr>
          <w:sz w:val="24"/>
        </w:rPr>
        <w:t>provision of the Service</w:t>
      </w:r>
      <w:r>
        <w:rPr>
          <w:spacing w:val="-11"/>
          <w:sz w:val="24"/>
        </w:rPr>
        <w:t xml:space="preserve"> </w:t>
      </w:r>
      <w:r>
        <w:rPr>
          <w:sz w:val="24"/>
        </w:rPr>
        <w:t>in question,</w:t>
      </w:r>
      <w:r>
        <w:rPr>
          <w:spacing w:val="38"/>
          <w:sz w:val="24"/>
        </w:rPr>
        <w:t xml:space="preserve"> </w:t>
      </w:r>
      <w:r>
        <w:rPr>
          <w:sz w:val="24"/>
        </w:rPr>
        <w:t>its responsibility</w:t>
      </w:r>
      <w:r>
        <w:rPr>
          <w:spacing w:val="40"/>
          <w:sz w:val="24"/>
        </w:rPr>
        <w:t xml:space="preserve"> </w:t>
      </w:r>
      <w:r>
        <w:rPr>
          <w:sz w:val="24"/>
        </w:rPr>
        <w:t>for</w:t>
      </w:r>
      <w:r>
        <w:rPr>
          <w:spacing w:val="-5"/>
          <w:sz w:val="24"/>
        </w:rPr>
        <w:t xml:space="preserve"> </w:t>
      </w:r>
      <w:r>
        <w:rPr>
          <w:sz w:val="24"/>
        </w:rPr>
        <w:t>that Patient shall be terminated in the circumstances referred</w:t>
      </w:r>
      <w:r>
        <w:rPr>
          <w:spacing w:val="-4"/>
          <w:sz w:val="24"/>
        </w:rPr>
        <w:t xml:space="preserve"> </w:t>
      </w:r>
      <w:r>
        <w:rPr>
          <w:sz w:val="24"/>
        </w:rPr>
        <w:t xml:space="preserve">to in Clause </w:t>
      </w:r>
      <w:hyperlink w:anchor="_bookmark146" w:history="1">
        <w:r>
          <w:rPr>
            <w:sz w:val="24"/>
          </w:rPr>
          <w:t>31.60.</w:t>
        </w:r>
      </w:hyperlink>
    </w:p>
    <w:p w14:paraId="16994B01" w14:textId="77777777" w:rsidR="00B823FB" w:rsidRDefault="002C60B7">
      <w:pPr>
        <w:pStyle w:val="ListParagraph"/>
        <w:numPr>
          <w:ilvl w:val="1"/>
          <w:numId w:val="75"/>
        </w:numPr>
        <w:tabs>
          <w:tab w:val="left" w:pos="2227"/>
          <w:tab w:val="left" w:pos="2228"/>
        </w:tabs>
        <w:spacing w:before="143"/>
        <w:ind w:left="2228" w:hanging="1362"/>
        <w:jc w:val="left"/>
        <w:rPr>
          <w:sz w:val="24"/>
        </w:rPr>
      </w:pPr>
      <w:bookmarkStart w:id="146" w:name="_bookmark146"/>
      <w:bookmarkEnd w:id="146"/>
      <w:r>
        <w:rPr>
          <w:sz w:val="24"/>
        </w:rPr>
        <w:t>The</w:t>
      </w:r>
      <w:r>
        <w:rPr>
          <w:spacing w:val="-7"/>
          <w:sz w:val="24"/>
        </w:rPr>
        <w:t xml:space="preserve"> </w:t>
      </w:r>
      <w:r>
        <w:rPr>
          <w:sz w:val="24"/>
        </w:rPr>
        <w:t>circumstances</w:t>
      </w:r>
      <w:r>
        <w:rPr>
          <w:spacing w:val="-7"/>
          <w:sz w:val="24"/>
        </w:rPr>
        <w:t xml:space="preserve"> </w:t>
      </w:r>
      <w:r>
        <w:rPr>
          <w:sz w:val="24"/>
        </w:rPr>
        <w:t>referred</w:t>
      </w:r>
      <w:r>
        <w:rPr>
          <w:spacing w:val="-4"/>
          <w:sz w:val="24"/>
        </w:rPr>
        <w:t xml:space="preserve"> </w:t>
      </w:r>
      <w:r>
        <w:rPr>
          <w:sz w:val="24"/>
        </w:rPr>
        <w:t>to</w:t>
      </w:r>
      <w:r>
        <w:rPr>
          <w:spacing w:val="-17"/>
          <w:sz w:val="24"/>
        </w:rPr>
        <w:t xml:space="preserve"> </w:t>
      </w:r>
      <w:r>
        <w:rPr>
          <w:sz w:val="24"/>
        </w:rPr>
        <w:t>in</w:t>
      </w:r>
      <w:r>
        <w:rPr>
          <w:spacing w:val="-5"/>
          <w:sz w:val="24"/>
        </w:rPr>
        <w:t xml:space="preserve"> </w:t>
      </w:r>
      <w:r>
        <w:rPr>
          <w:sz w:val="24"/>
        </w:rPr>
        <w:t>Clause</w:t>
      </w:r>
      <w:r>
        <w:rPr>
          <w:spacing w:val="15"/>
          <w:sz w:val="24"/>
        </w:rPr>
        <w:t xml:space="preserve"> </w:t>
      </w:r>
      <w:hyperlink w:anchor="_bookmark143" w:history="1">
        <w:r>
          <w:rPr>
            <w:sz w:val="24"/>
          </w:rPr>
          <w:t>31.59</w:t>
        </w:r>
        <w:r>
          <w:rPr>
            <w:spacing w:val="10"/>
            <w:sz w:val="24"/>
          </w:rPr>
          <w:t xml:space="preserve"> </w:t>
        </w:r>
      </w:hyperlink>
      <w:r>
        <w:rPr>
          <w:spacing w:val="-4"/>
          <w:sz w:val="24"/>
        </w:rPr>
        <w:t>are:</w:t>
      </w:r>
    </w:p>
    <w:p w14:paraId="11DF134C" w14:textId="77777777" w:rsidR="00B823FB" w:rsidRDefault="00B823FB">
      <w:pPr>
        <w:pStyle w:val="BodyText"/>
        <w:spacing w:before="4"/>
        <w:rPr>
          <w:sz w:val="23"/>
        </w:rPr>
      </w:pPr>
    </w:p>
    <w:p w14:paraId="35F40B59" w14:textId="77777777" w:rsidR="00B823FB" w:rsidRDefault="002C60B7">
      <w:pPr>
        <w:pStyle w:val="ListParagraph"/>
        <w:numPr>
          <w:ilvl w:val="2"/>
          <w:numId w:val="75"/>
        </w:numPr>
        <w:tabs>
          <w:tab w:val="left" w:pos="3365"/>
          <w:tab w:val="left" w:pos="3366"/>
        </w:tabs>
        <w:spacing w:line="362" w:lineRule="auto"/>
        <w:ind w:right="1165"/>
        <w:rPr>
          <w:sz w:val="24"/>
        </w:rPr>
      </w:pPr>
      <w:r>
        <w:rPr>
          <w:sz w:val="24"/>
        </w:rPr>
        <w:t>the Patient informing the Contractor that he no longer wishes</w:t>
      </w:r>
      <w:r>
        <w:rPr>
          <w:spacing w:val="-5"/>
          <w:sz w:val="24"/>
        </w:rPr>
        <w:t xml:space="preserve"> </w:t>
      </w:r>
      <w:r>
        <w:rPr>
          <w:sz w:val="24"/>
        </w:rPr>
        <w:t>it</w:t>
      </w:r>
      <w:r>
        <w:rPr>
          <w:spacing w:val="-6"/>
          <w:sz w:val="24"/>
        </w:rPr>
        <w:t xml:space="preserve"> </w:t>
      </w:r>
      <w:r>
        <w:rPr>
          <w:sz w:val="24"/>
        </w:rPr>
        <w:t>to</w:t>
      </w:r>
      <w:r>
        <w:rPr>
          <w:spacing w:val="-17"/>
          <w:sz w:val="24"/>
        </w:rPr>
        <w:t xml:space="preserve"> </w:t>
      </w:r>
      <w:r>
        <w:rPr>
          <w:sz w:val="24"/>
        </w:rPr>
        <w:t>be</w:t>
      </w:r>
      <w:r>
        <w:rPr>
          <w:spacing w:val="-8"/>
          <w:sz w:val="24"/>
        </w:rPr>
        <w:t xml:space="preserve"> </w:t>
      </w:r>
      <w:r>
        <w:rPr>
          <w:sz w:val="24"/>
        </w:rPr>
        <w:t>responsible</w:t>
      </w:r>
      <w:r>
        <w:rPr>
          <w:spacing w:val="29"/>
          <w:sz w:val="24"/>
        </w:rPr>
        <w:t xml:space="preserve"> </w:t>
      </w:r>
      <w:r>
        <w:rPr>
          <w:sz w:val="24"/>
        </w:rPr>
        <w:t>for</w:t>
      </w:r>
      <w:r>
        <w:rPr>
          <w:spacing w:val="-16"/>
          <w:sz w:val="24"/>
        </w:rPr>
        <w:t xml:space="preserve"> </w:t>
      </w:r>
      <w:r>
        <w:rPr>
          <w:sz w:val="24"/>
        </w:rPr>
        <w:t>provision of</w:t>
      </w:r>
      <w:r>
        <w:rPr>
          <w:spacing w:val="-6"/>
          <w:sz w:val="24"/>
        </w:rPr>
        <w:t xml:space="preserve"> </w:t>
      </w:r>
      <w:r>
        <w:rPr>
          <w:sz w:val="24"/>
        </w:rPr>
        <w:t>the service</w:t>
      </w:r>
      <w:r>
        <w:rPr>
          <w:spacing w:val="-17"/>
          <w:sz w:val="24"/>
        </w:rPr>
        <w:t xml:space="preserve"> </w:t>
      </w:r>
      <w:r>
        <w:rPr>
          <w:sz w:val="24"/>
        </w:rPr>
        <w:t xml:space="preserve">in </w:t>
      </w:r>
      <w:r>
        <w:rPr>
          <w:spacing w:val="-2"/>
          <w:sz w:val="24"/>
        </w:rPr>
        <w:t>question;</w:t>
      </w:r>
    </w:p>
    <w:p w14:paraId="6E642CC5" w14:textId="77777777" w:rsidR="00B823FB" w:rsidRDefault="002C60B7">
      <w:pPr>
        <w:pStyle w:val="ListParagraph"/>
        <w:numPr>
          <w:ilvl w:val="2"/>
          <w:numId w:val="75"/>
        </w:numPr>
        <w:tabs>
          <w:tab w:val="left" w:pos="3365"/>
          <w:tab w:val="left" w:pos="3366"/>
        </w:tabs>
        <w:spacing w:before="128" w:line="362" w:lineRule="auto"/>
        <w:ind w:right="858"/>
        <w:rPr>
          <w:sz w:val="24"/>
        </w:rPr>
      </w:pPr>
      <w:bookmarkStart w:id="147" w:name="_bookmark147"/>
      <w:bookmarkEnd w:id="147"/>
      <w:r>
        <w:rPr>
          <w:sz w:val="24"/>
        </w:rPr>
        <w:t>in</w:t>
      </w:r>
      <w:r>
        <w:rPr>
          <w:spacing w:val="-5"/>
          <w:sz w:val="24"/>
        </w:rPr>
        <w:t xml:space="preserve"> </w:t>
      </w:r>
      <w:r>
        <w:rPr>
          <w:sz w:val="24"/>
        </w:rPr>
        <w:t>cases</w:t>
      </w:r>
      <w:r>
        <w:rPr>
          <w:spacing w:val="-7"/>
          <w:sz w:val="24"/>
        </w:rPr>
        <w:t xml:space="preserve"> </w:t>
      </w:r>
      <w:r>
        <w:rPr>
          <w:sz w:val="24"/>
        </w:rPr>
        <w:t>where</w:t>
      </w:r>
      <w:r>
        <w:rPr>
          <w:spacing w:val="-5"/>
          <w:sz w:val="24"/>
        </w:rPr>
        <w:t xml:space="preserve"> </w:t>
      </w:r>
      <w:r>
        <w:rPr>
          <w:sz w:val="24"/>
        </w:rPr>
        <w:t>the</w:t>
      </w:r>
      <w:r>
        <w:rPr>
          <w:spacing w:val="-5"/>
          <w:sz w:val="24"/>
        </w:rPr>
        <w:t xml:space="preserve"> </w:t>
      </w:r>
      <w:r>
        <w:rPr>
          <w:sz w:val="24"/>
        </w:rPr>
        <w:t>Contractor has reasonable</w:t>
      </w:r>
      <w:r>
        <w:rPr>
          <w:spacing w:val="21"/>
          <w:sz w:val="24"/>
        </w:rPr>
        <w:t xml:space="preserve"> </w:t>
      </w:r>
      <w:r>
        <w:rPr>
          <w:sz w:val="24"/>
        </w:rPr>
        <w:t>grounds</w:t>
      </w:r>
      <w:r>
        <w:rPr>
          <w:spacing w:val="20"/>
          <w:sz w:val="24"/>
        </w:rPr>
        <w:t xml:space="preserve"> </w:t>
      </w:r>
      <w:r>
        <w:rPr>
          <w:sz w:val="24"/>
        </w:rPr>
        <w:t>for terminating its responsibility</w:t>
      </w:r>
      <w:r>
        <w:rPr>
          <w:spacing w:val="40"/>
          <w:sz w:val="24"/>
        </w:rPr>
        <w:t xml:space="preserve"> </w:t>
      </w:r>
      <w:r>
        <w:rPr>
          <w:sz w:val="24"/>
        </w:rPr>
        <w:t>which do not relate to the person’s</w:t>
      </w:r>
      <w:r>
        <w:rPr>
          <w:spacing w:val="30"/>
          <w:sz w:val="24"/>
        </w:rPr>
        <w:t xml:space="preserve"> </w:t>
      </w:r>
      <w:r>
        <w:rPr>
          <w:sz w:val="24"/>
        </w:rPr>
        <w:t>race,</w:t>
      </w:r>
      <w:r>
        <w:rPr>
          <w:spacing w:val="-9"/>
          <w:sz w:val="24"/>
        </w:rPr>
        <w:t xml:space="preserve"> </w:t>
      </w:r>
      <w:r>
        <w:rPr>
          <w:sz w:val="24"/>
        </w:rPr>
        <w:t>gender, social class, age, religion,</w:t>
      </w:r>
      <w:r>
        <w:rPr>
          <w:spacing w:val="35"/>
          <w:sz w:val="24"/>
        </w:rPr>
        <w:t xml:space="preserve"> </w:t>
      </w:r>
      <w:r>
        <w:rPr>
          <w:sz w:val="24"/>
        </w:rPr>
        <w:t>sexual orientation,</w:t>
      </w:r>
      <w:r>
        <w:rPr>
          <w:spacing w:val="3"/>
          <w:sz w:val="24"/>
        </w:rPr>
        <w:t xml:space="preserve"> </w:t>
      </w:r>
      <w:r>
        <w:rPr>
          <w:sz w:val="24"/>
        </w:rPr>
        <w:t>appearance,</w:t>
      </w:r>
      <w:r>
        <w:rPr>
          <w:spacing w:val="3"/>
          <w:sz w:val="24"/>
        </w:rPr>
        <w:t xml:space="preserve"> </w:t>
      </w:r>
      <w:r>
        <w:rPr>
          <w:sz w:val="24"/>
        </w:rPr>
        <w:t>disability</w:t>
      </w:r>
      <w:r>
        <w:rPr>
          <w:spacing w:val="11"/>
          <w:sz w:val="24"/>
        </w:rPr>
        <w:t xml:space="preserve"> </w:t>
      </w:r>
      <w:r>
        <w:rPr>
          <w:sz w:val="24"/>
        </w:rPr>
        <w:t>or</w:t>
      </w:r>
      <w:r>
        <w:rPr>
          <w:spacing w:val="-17"/>
          <w:sz w:val="24"/>
        </w:rPr>
        <w:t xml:space="preserve"> </w:t>
      </w:r>
      <w:r>
        <w:rPr>
          <w:sz w:val="24"/>
        </w:rPr>
        <w:t>medical</w:t>
      </w:r>
      <w:r>
        <w:rPr>
          <w:spacing w:val="-17"/>
          <w:sz w:val="24"/>
        </w:rPr>
        <w:t xml:space="preserve"> </w:t>
      </w:r>
      <w:r>
        <w:rPr>
          <w:sz w:val="24"/>
        </w:rPr>
        <w:t>condition,</w:t>
      </w:r>
      <w:r>
        <w:rPr>
          <w:spacing w:val="-6"/>
          <w:sz w:val="24"/>
        </w:rPr>
        <w:t xml:space="preserve"> </w:t>
      </w:r>
      <w:r>
        <w:rPr>
          <w:sz w:val="24"/>
        </w:rPr>
        <w:t>the Contractor informing</w:t>
      </w:r>
      <w:r>
        <w:rPr>
          <w:spacing w:val="-4"/>
          <w:sz w:val="24"/>
        </w:rPr>
        <w:t xml:space="preserve"> </w:t>
      </w:r>
      <w:r>
        <w:rPr>
          <w:sz w:val="24"/>
        </w:rPr>
        <w:t>the</w:t>
      </w:r>
      <w:r>
        <w:rPr>
          <w:spacing w:val="-4"/>
          <w:sz w:val="24"/>
        </w:rPr>
        <w:t xml:space="preserve"> </w:t>
      </w:r>
      <w:r>
        <w:rPr>
          <w:sz w:val="24"/>
        </w:rPr>
        <w:t>Patient that</w:t>
      </w:r>
      <w:r>
        <w:rPr>
          <w:spacing w:val="-1"/>
          <w:sz w:val="24"/>
        </w:rPr>
        <w:t xml:space="preserve"> </w:t>
      </w:r>
      <w:r>
        <w:rPr>
          <w:sz w:val="24"/>
        </w:rPr>
        <w:t>it</w:t>
      </w:r>
      <w:r>
        <w:rPr>
          <w:spacing w:val="-1"/>
          <w:sz w:val="24"/>
        </w:rPr>
        <w:t xml:space="preserve"> </w:t>
      </w:r>
      <w:r>
        <w:rPr>
          <w:sz w:val="24"/>
        </w:rPr>
        <w:t>no</w:t>
      </w:r>
      <w:r>
        <w:rPr>
          <w:spacing w:val="-4"/>
          <w:sz w:val="24"/>
        </w:rPr>
        <w:t xml:space="preserve"> </w:t>
      </w:r>
      <w:r>
        <w:rPr>
          <w:sz w:val="24"/>
        </w:rPr>
        <w:t>longer wishes to be responsible</w:t>
      </w:r>
      <w:r>
        <w:rPr>
          <w:spacing w:val="40"/>
          <w:sz w:val="24"/>
        </w:rPr>
        <w:t xml:space="preserve"> </w:t>
      </w:r>
      <w:r>
        <w:rPr>
          <w:sz w:val="24"/>
        </w:rPr>
        <w:t>for</w:t>
      </w:r>
      <w:r>
        <w:rPr>
          <w:spacing w:val="-17"/>
          <w:sz w:val="24"/>
        </w:rPr>
        <w:t xml:space="preserve"> </w:t>
      </w:r>
      <w:r>
        <w:rPr>
          <w:sz w:val="24"/>
        </w:rPr>
        <w:t>providing him with the service</w:t>
      </w:r>
      <w:r>
        <w:rPr>
          <w:spacing w:val="-6"/>
          <w:sz w:val="24"/>
        </w:rPr>
        <w:t xml:space="preserve"> </w:t>
      </w:r>
      <w:r>
        <w:rPr>
          <w:sz w:val="24"/>
        </w:rPr>
        <w:t>in question;</w:t>
      </w:r>
      <w:r>
        <w:rPr>
          <w:spacing w:val="40"/>
          <w:sz w:val="24"/>
        </w:rPr>
        <w:t xml:space="preserve"> </w:t>
      </w:r>
      <w:r>
        <w:rPr>
          <w:sz w:val="24"/>
        </w:rPr>
        <w:t>or</w:t>
      </w:r>
    </w:p>
    <w:p w14:paraId="141680CC" w14:textId="77777777" w:rsidR="00B823FB" w:rsidRDefault="002C60B7">
      <w:pPr>
        <w:pStyle w:val="ListParagraph"/>
        <w:numPr>
          <w:ilvl w:val="2"/>
          <w:numId w:val="75"/>
        </w:numPr>
        <w:tabs>
          <w:tab w:val="left" w:pos="3365"/>
          <w:tab w:val="left" w:pos="3366"/>
        </w:tabs>
        <w:spacing w:before="141"/>
        <w:ind w:hanging="1363"/>
        <w:rPr>
          <w:sz w:val="24"/>
        </w:rPr>
      </w:pPr>
      <w:r>
        <w:rPr>
          <w:sz w:val="24"/>
        </w:rPr>
        <w:t>it</w:t>
      </w:r>
      <w:r>
        <w:rPr>
          <w:spacing w:val="-1"/>
          <w:sz w:val="24"/>
        </w:rPr>
        <w:t xml:space="preserve"> </w:t>
      </w:r>
      <w:r>
        <w:rPr>
          <w:sz w:val="24"/>
        </w:rPr>
        <w:t>coming</w:t>
      </w:r>
      <w:r>
        <w:rPr>
          <w:spacing w:val="-16"/>
          <w:sz w:val="24"/>
        </w:rPr>
        <w:t xml:space="preserve"> </w:t>
      </w:r>
      <w:r>
        <w:rPr>
          <w:sz w:val="24"/>
        </w:rPr>
        <w:t>to</w:t>
      </w:r>
      <w:r>
        <w:rPr>
          <w:spacing w:val="-3"/>
          <w:sz w:val="24"/>
        </w:rPr>
        <w:t xml:space="preserve"> </w:t>
      </w:r>
      <w:r>
        <w:rPr>
          <w:sz w:val="24"/>
        </w:rPr>
        <w:t>the</w:t>
      </w:r>
      <w:r>
        <w:rPr>
          <w:spacing w:val="-3"/>
          <w:sz w:val="24"/>
        </w:rPr>
        <w:t xml:space="preserve"> </w:t>
      </w:r>
      <w:r>
        <w:rPr>
          <w:sz w:val="24"/>
        </w:rPr>
        <w:t>notice</w:t>
      </w:r>
      <w:r>
        <w:rPr>
          <w:spacing w:val="-2"/>
          <w:sz w:val="24"/>
        </w:rPr>
        <w:t xml:space="preserve"> </w:t>
      </w:r>
      <w:r>
        <w:rPr>
          <w:sz w:val="24"/>
        </w:rPr>
        <w:t>of the</w:t>
      </w:r>
      <w:r>
        <w:rPr>
          <w:spacing w:val="-3"/>
          <w:sz w:val="24"/>
        </w:rPr>
        <w:t xml:space="preserve"> </w:t>
      </w:r>
      <w:r>
        <w:rPr>
          <w:sz w:val="24"/>
        </w:rPr>
        <w:t>Contractor</w:t>
      </w:r>
      <w:r>
        <w:rPr>
          <w:spacing w:val="3"/>
          <w:sz w:val="24"/>
        </w:rPr>
        <w:t xml:space="preserve"> </w:t>
      </w:r>
      <w:r>
        <w:rPr>
          <w:sz w:val="24"/>
        </w:rPr>
        <w:t>that</w:t>
      </w:r>
      <w:r>
        <w:rPr>
          <w:spacing w:val="-1"/>
          <w:sz w:val="24"/>
        </w:rPr>
        <w:t xml:space="preserve"> </w:t>
      </w:r>
      <w:r>
        <w:rPr>
          <w:sz w:val="24"/>
        </w:rPr>
        <w:t>the</w:t>
      </w:r>
      <w:r>
        <w:rPr>
          <w:spacing w:val="-2"/>
          <w:sz w:val="24"/>
        </w:rPr>
        <w:t xml:space="preserve"> Patient:</w:t>
      </w:r>
    </w:p>
    <w:p w14:paraId="3E57D612" w14:textId="77777777" w:rsidR="00B823FB" w:rsidRDefault="00B823FB">
      <w:pPr>
        <w:pStyle w:val="BodyText"/>
        <w:rPr>
          <w:sz w:val="22"/>
        </w:rPr>
      </w:pPr>
    </w:p>
    <w:p w14:paraId="4ABC40B6" w14:textId="77777777" w:rsidR="00B823FB" w:rsidRDefault="002C60B7">
      <w:pPr>
        <w:pStyle w:val="ListParagraph"/>
        <w:numPr>
          <w:ilvl w:val="3"/>
          <w:numId w:val="75"/>
        </w:numPr>
        <w:tabs>
          <w:tab w:val="left" w:pos="4808"/>
        </w:tabs>
        <w:spacing w:line="369" w:lineRule="auto"/>
        <w:ind w:right="1007"/>
        <w:jc w:val="both"/>
        <w:rPr>
          <w:sz w:val="24"/>
        </w:rPr>
      </w:pPr>
      <w:r>
        <w:rPr>
          <w:sz w:val="24"/>
        </w:rPr>
        <w:t>no</w:t>
      </w:r>
      <w:r>
        <w:rPr>
          <w:spacing w:val="-14"/>
          <w:sz w:val="24"/>
        </w:rPr>
        <w:t xml:space="preserve"> </w:t>
      </w:r>
      <w:r>
        <w:rPr>
          <w:sz w:val="24"/>
        </w:rPr>
        <w:t>longer resides</w:t>
      </w:r>
      <w:r>
        <w:rPr>
          <w:spacing w:val="-4"/>
          <w:sz w:val="24"/>
        </w:rPr>
        <w:t xml:space="preserve"> </w:t>
      </w:r>
      <w:r>
        <w:rPr>
          <w:sz w:val="24"/>
        </w:rPr>
        <w:t>in</w:t>
      </w:r>
      <w:r>
        <w:rPr>
          <w:spacing w:val="-14"/>
          <w:sz w:val="24"/>
        </w:rPr>
        <w:t xml:space="preserve"> </w:t>
      </w:r>
      <w:r>
        <w:rPr>
          <w:sz w:val="24"/>
        </w:rPr>
        <w:t>the</w:t>
      </w:r>
      <w:r>
        <w:rPr>
          <w:spacing w:val="-14"/>
          <w:sz w:val="24"/>
        </w:rPr>
        <w:t xml:space="preserve"> </w:t>
      </w:r>
      <w:r>
        <w:rPr>
          <w:sz w:val="24"/>
        </w:rPr>
        <w:t>Patient Registration Area</w:t>
      </w:r>
      <w:r>
        <w:rPr>
          <w:spacing w:val="-7"/>
          <w:sz w:val="24"/>
        </w:rPr>
        <w:t xml:space="preserve"> </w:t>
      </w:r>
      <w:r>
        <w:rPr>
          <w:sz w:val="24"/>
        </w:rPr>
        <w:t>for</w:t>
      </w:r>
      <w:r>
        <w:rPr>
          <w:spacing w:val="-14"/>
          <w:sz w:val="24"/>
        </w:rPr>
        <w:t xml:space="preserve"> </w:t>
      </w:r>
      <w:r>
        <w:rPr>
          <w:sz w:val="24"/>
        </w:rPr>
        <w:t>which</w:t>
      </w:r>
      <w:r>
        <w:rPr>
          <w:spacing w:val="-17"/>
          <w:sz w:val="24"/>
        </w:rPr>
        <w:t xml:space="preserve"> </w:t>
      </w:r>
      <w:r>
        <w:rPr>
          <w:sz w:val="24"/>
        </w:rPr>
        <w:t>the</w:t>
      </w:r>
      <w:r>
        <w:rPr>
          <w:spacing w:val="-5"/>
          <w:sz w:val="24"/>
        </w:rPr>
        <w:t xml:space="preserve"> </w:t>
      </w:r>
      <w:r>
        <w:rPr>
          <w:sz w:val="24"/>
        </w:rPr>
        <w:t>Contractor has agreed</w:t>
      </w:r>
      <w:r>
        <w:rPr>
          <w:spacing w:val="-5"/>
          <w:sz w:val="24"/>
        </w:rPr>
        <w:t xml:space="preserve"> </w:t>
      </w:r>
      <w:r>
        <w:rPr>
          <w:sz w:val="24"/>
        </w:rPr>
        <w:t>to provide the service; or</w:t>
      </w:r>
    </w:p>
    <w:p w14:paraId="330B6D98" w14:textId="77777777" w:rsidR="00B823FB" w:rsidRDefault="002C60B7">
      <w:pPr>
        <w:pStyle w:val="ListParagraph"/>
        <w:numPr>
          <w:ilvl w:val="3"/>
          <w:numId w:val="75"/>
        </w:numPr>
        <w:tabs>
          <w:tab w:val="left" w:pos="4807"/>
          <w:tab w:val="left" w:pos="4808"/>
        </w:tabs>
        <w:spacing w:before="118" w:line="362" w:lineRule="auto"/>
        <w:ind w:right="835"/>
        <w:rPr>
          <w:sz w:val="24"/>
        </w:rPr>
      </w:pPr>
      <w:r>
        <w:rPr>
          <w:sz w:val="24"/>
        </w:rPr>
        <w:t>is</w:t>
      </w:r>
      <w:r>
        <w:rPr>
          <w:spacing w:val="-5"/>
          <w:sz w:val="24"/>
        </w:rPr>
        <w:t xml:space="preserve"> </w:t>
      </w:r>
      <w:r>
        <w:rPr>
          <w:sz w:val="24"/>
        </w:rPr>
        <w:t>no</w:t>
      </w:r>
      <w:r>
        <w:rPr>
          <w:spacing w:val="-3"/>
          <w:sz w:val="24"/>
        </w:rPr>
        <w:t xml:space="preserve"> </w:t>
      </w:r>
      <w:r>
        <w:rPr>
          <w:sz w:val="24"/>
        </w:rPr>
        <w:t>longer included in</w:t>
      </w:r>
      <w:r>
        <w:rPr>
          <w:spacing w:val="-3"/>
          <w:sz w:val="24"/>
        </w:rPr>
        <w:t xml:space="preserve"> </w:t>
      </w:r>
      <w:r>
        <w:rPr>
          <w:sz w:val="24"/>
        </w:rPr>
        <w:t>the</w:t>
      </w:r>
      <w:r>
        <w:rPr>
          <w:spacing w:val="-3"/>
          <w:sz w:val="24"/>
        </w:rPr>
        <w:t xml:space="preserve"> </w:t>
      </w:r>
      <w:r>
        <w:rPr>
          <w:sz w:val="24"/>
        </w:rPr>
        <w:t>List</w:t>
      </w:r>
      <w:r>
        <w:rPr>
          <w:spacing w:val="-1"/>
          <w:sz w:val="24"/>
        </w:rPr>
        <w:t xml:space="preserve"> </w:t>
      </w:r>
      <w:r>
        <w:rPr>
          <w:sz w:val="24"/>
        </w:rPr>
        <w:t>of</w:t>
      </w:r>
      <w:r>
        <w:rPr>
          <w:spacing w:val="-1"/>
          <w:sz w:val="24"/>
        </w:rPr>
        <w:t xml:space="preserve"> </w:t>
      </w:r>
      <w:r>
        <w:rPr>
          <w:sz w:val="24"/>
        </w:rPr>
        <w:t>Patients of the other contractor to whose Registered Patients</w:t>
      </w:r>
      <w:r>
        <w:rPr>
          <w:spacing w:val="-10"/>
          <w:sz w:val="24"/>
        </w:rPr>
        <w:t xml:space="preserve"> </w:t>
      </w:r>
      <w:r>
        <w:rPr>
          <w:sz w:val="24"/>
        </w:rPr>
        <w:t>the</w:t>
      </w:r>
      <w:r>
        <w:rPr>
          <w:spacing w:val="-15"/>
          <w:sz w:val="24"/>
        </w:rPr>
        <w:t xml:space="preserve"> </w:t>
      </w:r>
      <w:r>
        <w:rPr>
          <w:sz w:val="24"/>
        </w:rPr>
        <w:t>Contractor has</w:t>
      </w:r>
      <w:r>
        <w:rPr>
          <w:spacing w:val="-15"/>
          <w:sz w:val="24"/>
        </w:rPr>
        <w:t xml:space="preserve"> </w:t>
      </w:r>
      <w:r>
        <w:rPr>
          <w:sz w:val="24"/>
        </w:rPr>
        <w:t>agreed</w:t>
      </w:r>
      <w:r>
        <w:rPr>
          <w:spacing w:val="-2"/>
          <w:sz w:val="24"/>
        </w:rPr>
        <w:t xml:space="preserve"> </w:t>
      </w:r>
      <w:r>
        <w:rPr>
          <w:sz w:val="24"/>
        </w:rPr>
        <w:t>to</w:t>
      </w:r>
      <w:r>
        <w:rPr>
          <w:spacing w:val="-17"/>
          <w:sz w:val="24"/>
        </w:rPr>
        <w:t xml:space="preserve"> </w:t>
      </w:r>
      <w:r>
        <w:rPr>
          <w:sz w:val="24"/>
        </w:rPr>
        <w:t>provide the service in question.</w:t>
      </w:r>
    </w:p>
    <w:p w14:paraId="58783423" w14:textId="77777777" w:rsidR="00B823FB" w:rsidRDefault="00B823FB">
      <w:pPr>
        <w:spacing w:line="362" w:lineRule="auto"/>
        <w:rPr>
          <w:sz w:val="24"/>
        </w:rPr>
        <w:sectPr w:rsidR="00B823FB">
          <w:pgSz w:w="11910" w:h="16840"/>
          <w:pgMar w:top="1460" w:right="720" w:bottom="780" w:left="720" w:header="0" w:footer="594" w:gutter="0"/>
          <w:cols w:space="720"/>
        </w:sectPr>
      </w:pPr>
    </w:p>
    <w:p w14:paraId="16750D57" w14:textId="77777777" w:rsidR="00B823FB" w:rsidRDefault="002C60B7">
      <w:pPr>
        <w:pStyle w:val="ListParagraph"/>
        <w:numPr>
          <w:ilvl w:val="1"/>
          <w:numId w:val="75"/>
        </w:numPr>
        <w:tabs>
          <w:tab w:val="left" w:pos="2227"/>
          <w:tab w:val="left" w:pos="2228"/>
        </w:tabs>
        <w:spacing w:before="64" w:line="369" w:lineRule="auto"/>
        <w:ind w:left="2228" w:right="900" w:hanging="1362"/>
        <w:jc w:val="left"/>
        <w:rPr>
          <w:sz w:val="24"/>
        </w:rPr>
      </w:pPr>
      <w:bookmarkStart w:id="148" w:name="_bookmark148"/>
      <w:bookmarkEnd w:id="148"/>
      <w:r>
        <w:rPr>
          <w:sz w:val="24"/>
        </w:rPr>
        <w:lastRenderedPageBreak/>
        <w:t>If the Contractor wishes to</w:t>
      </w:r>
      <w:r>
        <w:rPr>
          <w:spacing w:val="-11"/>
          <w:sz w:val="24"/>
        </w:rPr>
        <w:t xml:space="preserve"> </w:t>
      </w:r>
      <w:r>
        <w:rPr>
          <w:sz w:val="24"/>
        </w:rPr>
        <w:t>terminate its responsibility</w:t>
      </w:r>
      <w:r>
        <w:rPr>
          <w:spacing w:val="40"/>
          <w:sz w:val="24"/>
        </w:rPr>
        <w:t xml:space="preserve"> </w:t>
      </w:r>
      <w:r>
        <w:rPr>
          <w:sz w:val="24"/>
        </w:rPr>
        <w:t>for</w:t>
      </w:r>
      <w:r>
        <w:rPr>
          <w:spacing w:val="-5"/>
          <w:sz w:val="24"/>
        </w:rPr>
        <w:t xml:space="preserve"> </w:t>
      </w:r>
      <w:r>
        <w:rPr>
          <w:sz w:val="24"/>
        </w:rPr>
        <w:t>a</w:t>
      </w:r>
      <w:r>
        <w:rPr>
          <w:spacing w:val="-11"/>
          <w:sz w:val="24"/>
        </w:rPr>
        <w:t xml:space="preserve"> </w:t>
      </w:r>
      <w:r>
        <w:rPr>
          <w:sz w:val="24"/>
        </w:rPr>
        <w:t>patient under Clause</w:t>
      </w:r>
      <w:r>
        <w:rPr>
          <w:spacing w:val="-9"/>
          <w:sz w:val="24"/>
        </w:rPr>
        <w:t xml:space="preserve"> </w:t>
      </w:r>
      <w:hyperlink w:anchor="_bookmark147" w:history="1">
        <w:r>
          <w:rPr>
            <w:sz w:val="24"/>
          </w:rPr>
          <w:t>31.60.2,</w:t>
        </w:r>
      </w:hyperlink>
      <w:r>
        <w:rPr>
          <w:spacing w:val="14"/>
          <w:sz w:val="24"/>
        </w:rPr>
        <w:t xml:space="preserve"> </w:t>
      </w:r>
      <w:r>
        <w:rPr>
          <w:sz w:val="24"/>
        </w:rPr>
        <w:t>it</w:t>
      </w:r>
      <w:r>
        <w:rPr>
          <w:spacing w:val="-17"/>
          <w:sz w:val="24"/>
        </w:rPr>
        <w:t xml:space="preserve"> </w:t>
      </w:r>
      <w:r>
        <w:rPr>
          <w:sz w:val="24"/>
        </w:rPr>
        <w:t>shall notify</w:t>
      </w:r>
      <w:r>
        <w:rPr>
          <w:spacing w:val="-13"/>
          <w:sz w:val="24"/>
        </w:rPr>
        <w:t xml:space="preserve"> </w:t>
      </w:r>
      <w:r>
        <w:rPr>
          <w:sz w:val="24"/>
        </w:rPr>
        <w:t>the</w:t>
      </w:r>
      <w:r>
        <w:rPr>
          <w:spacing w:val="-12"/>
          <w:sz w:val="24"/>
        </w:rPr>
        <w:t xml:space="preserve"> </w:t>
      </w:r>
      <w:r>
        <w:rPr>
          <w:sz w:val="24"/>
        </w:rPr>
        <w:t>Patient of</w:t>
      </w:r>
      <w:r>
        <w:rPr>
          <w:spacing w:val="-9"/>
          <w:sz w:val="24"/>
        </w:rPr>
        <w:t xml:space="preserve"> </w:t>
      </w:r>
      <w:r>
        <w:rPr>
          <w:sz w:val="24"/>
        </w:rPr>
        <w:t>the</w:t>
      </w:r>
      <w:r>
        <w:rPr>
          <w:spacing w:val="-12"/>
          <w:sz w:val="24"/>
        </w:rPr>
        <w:t xml:space="preserve"> </w:t>
      </w:r>
      <w:r>
        <w:rPr>
          <w:sz w:val="24"/>
        </w:rPr>
        <w:t>termination and the reason for it.</w:t>
      </w:r>
    </w:p>
    <w:p w14:paraId="238D884A" w14:textId="77777777" w:rsidR="00B823FB" w:rsidRDefault="002C60B7">
      <w:pPr>
        <w:pStyle w:val="ListParagraph"/>
        <w:numPr>
          <w:ilvl w:val="1"/>
          <w:numId w:val="75"/>
        </w:numPr>
        <w:tabs>
          <w:tab w:val="left" w:pos="2227"/>
          <w:tab w:val="left" w:pos="2228"/>
        </w:tabs>
        <w:spacing w:before="103" w:line="369" w:lineRule="auto"/>
        <w:ind w:left="2228" w:right="769" w:hanging="1362"/>
        <w:jc w:val="left"/>
        <w:rPr>
          <w:sz w:val="24"/>
        </w:rPr>
      </w:pPr>
      <w:r>
        <w:rPr>
          <w:sz w:val="24"/>
        </w:rPr>
        <w:t>The Contractor shall keep a</w:t>
      </w:r>
      <w:r>
        <w:rPr>
          <w:spacing w:val="-8"/>
          <w:sz w:val="24"/>
        </w:rPr>
        <w:t xml:space="preserve"> </w:t>
      </w:r>
      <w:r>
        <w:rPr>
          <w:sz w:val="24"/>
        </w:rPr>
        <w:t>written record</w:t>
      </w:r>
      <w:r>
        <w:rPr>
          <w:spacing w:val="-7"/>
          <w:sz w:val="24"/>
        </w:rPr>
        <w:t xml:space="preserve"> </w:t>
      </w:r>
      <w:r>
        <w:rPr>
          <w:sz w:val="24"/>
        </w:rPr>
        <w:t>of terminations</w:t>
      </w:r>
      <w:r>
        <w:rPr>
          <w:spacing w:val="38"/>
          <w:sz w:val="24"/>
        </w:rPr>
        <w:t xml:space="preserve"> </w:t>
      </w:r>
      <w:r>
        <w:rPr>
          <w:sz w:val="24"/>
        </w:rPr>
        <w:t xml:space="preserve">under Clause </w:t>
      </w:r>
      <w:hyperlink w:anchor="_bookmark143" w:history="1">
        <w:r>
          <w:rPr>
            <w:sz w:val="24"/>
          </w:rPr>
          <w:t xml:space="preserve">31.59 </w:t>
        </w:r>
      </w:hyperlink>
      <w:r>
        <w:rPr>
          <w:sz w:val="24"/>
        </w:rPr>
        <w:t>to</w:t>
      </w:r>
      <w:r>
        <w:rPr>
          <w:spacing w:val="-17"/>
          <w:sz w:val="24"/>
        </w:rPr>
        <w:t xml:space="preserve"> </w:t>
      </w:r>
      <w:hyperlink w:anchor="_bookmark148" w:history="1">
        <w:r>
          <w:rPr>
            <w:sz w:val="24"/>
          </w:rPr>
          <w:t xml:space="preserve">31.61 </w:t>
        </w:r>
      </w:hyperlink>
      <w:r>
        <w:rPr>
          <w:sz w:val="24"/>
        </w:rPr>
        <w:t>and</w:t>
      </w:r>
      <w:r>
        <w:rPr>
          <w:spacing w:val="-7"/>
          <w:sz w:val="24"/>
        </w:rPr>
        <w:t xml:space="preserve"> </w:t>
      </w:r>
      <w:r>
        <w:rPr>
          <w:sz w:val="24"/>
        </w:rPr>
        <w:t>of</w:t>
      </w:r>
      <w:r>
        <w:rPr>
          <w:spacing w:val="-5"/>
          <w:sz w:val="24"/>
        </w:rPr>
        <w:t xml:space="preserve"> </w:t>
      </w:r>
      <w:r>
        <w:rPr>
          <w:sz w:val="24"/>
        </w:rPr>
        <w:t>the</w:t>
      </w:r>
      <w:r>
        <w:rPr>
          <w:spacing w:val="-7"/>
          <w:sz w:val="24"/>
        </w:rPr>
        <w:t xml:space="preserve"> </w:t>
      </w:r>
      <w:r>
        <w:rPr>
          <w:sz w:val="24"/>
        </w:rPr>
        <w:t>reasons for</w:t>
      </w:r>
      <w:r>
        <w:rPr>
          <w:spacing w:val="-15"/>
          <w:sz w:val="24"/>
        </w:rPr>
        <w:t xml:space="preserve"> </w:t>
      </w:r>
      <w:r>
        <w:rPr>
          <w:sz w:val="24"/>
        </w:rPr>
        <w:t>them and</w:t>
      </w:r>
      <w:r>
        <w:rPr>
          <w:spacing w:val="-7"/>
          <w:sz w:val="24"/>
        </w:rPr>
        <w:t xml:space="preserve"> </w:t>
      </w:r>
      <w:r>
        <w:rPr>
          <w:sz w:val="24"/>
        </w:rPr>
        <w:t>shall make</w:t>
      </w:r>
      <w:r>
        <w:rPr>
          <w:spacing w:val="-17"/>
          <w:sz w:val="24"/>
        </w:rPr>
        <w:t xml:space="preserve"> </w:t>
      </w:r>
      <w:r>
        <w:rPr>
          <w:sz w:val="24"/>
        </w:rPr>
        <w:t>this record available to the Commissioner on request.</w:t>
      </w:r>
    </w:p>
    <w:p w14:paraId="07B255E1" w14:textId="77777777" w:rsidR="00B823FB" w:rsidRDefault="002C60B7">
      <w:pPr>
        <w:pStyle w:val="ListParagraph"/>
        <w:numPr>
          <w:ilvl w:val="1"/>
          <w:numId w:val="75"/>
        </w:numPr>
        <w:tabs>
          <w:tab w:val="left" w:pos="2227"/>
          <w:tab w:val="left" w:pos="2228"/>
        </w:tabs>
        <w:spacing w:before="134"/>
        <w:ind w:left="2228" w:hanging="1362"/>
        <w:jc w:val="left"/>
        <w:rPr>
          <w:sz w:val="24"/>
        </w:rPr>
      </w:pPr>
      <w:r>
        <w:rPr>
          <w:sz w:val="24"/>
        </w:rPr>
        <w:t>A</w:t>
      </w:r>
      <w:r>
        <w:rPr>
          <w:spacing w:val="-17"/>
          <w:sz w:val="24"/>
        </w:rPr>
        <w:t xml:space="preserve"> </w:t>
      </w:r>
      <w:r>
        <w:rPr>
          <w:sz w:val="24"/>
        </w:rPr>
        <w:t>termination</w:t>
      </w:r>
      <w:r>
        <w:rPr>
          <w:spacing w:val="10"/>
          <w:sz w:val="24"/>
        </w:rPr>
        <w:t xml:space="preserve"> </w:t>
      </w:r>
      <w:r>
        <w:rPr>
          <w:sz w:val="24"/>
        </w:rPr>
        <w:t>under</w:t>
      </w:r>
      <w:r>
        <w:rPr>
          <w:spacing w:val="-7"/>
          <w:sz w:val="24"/>
        </w:rPr>
        <w:t xml:space="preserve"> </w:t>
      </w:r>
      <w:r>
        <w:rPr>
          <w:sz w:val="24"/>
        </w:rPr>
        <w:t>Clause</w:t>
      </w:r>
      <w:r>
        <w:rPr>
          <w:spacing w:val="4"/>
          <w:sz w:val="24"/>
        </w:rPr>
        <w:t xml:space="preserve"> </w:t>
      </w:r>
      <w:hyperlink w:anchor="_bookmark147" w:history="1">
        <w:r>
          <w:rPr>
            <w:sz w:val="24"/>
          </w:rPr>
          <w:t>31.60.2</w:t>
        </w:r>
        <w:r>
          <w:rPr>
            <w:spacing w:val="3"/>
            <w:sz w:val="24"/>
          </w:rPr>
          <w:t xml:space="preserve"> </w:t>
        </w:r>
      </w:hyperlink>
      <w:r>
        <w:rPr>
          <w:sz w:val="24"/>
        </w:rPr>
        <w:t>shall take</w:t>
      </w:r>
      <w:r>
        <w:rPr>
          <w:spacing w:val="-11"/>
          <w:sz w:val="24"/>
        </w:rPr>
        <w:t xml:space="preserve"> </w:t>
      </w:r>
      <w:r>
        <w:rPr>
          <w:spacing w:val="-2"/>
          <w:sz w:val="24"/>
        </w:rPr>
        <w:t>effect:</w:t>
      </w:r>
    </w:p>
    <w:p w14:paraId="5F9547CB" w14:textId="77777777" w:rsidR="00B823FB" w:rsidRDefault="00B823FB">
      <w:pPr>
        <w:pStyle w:val="BodyText"/>
        <w:spacing w:before="11"/>
        <w:rPr>
          <w:sz w:val="21"/>
        </w:rPr>
      </w:pPr>
    </w:p>
    <w:p w14:paraId="7CF01347" w14:textId="77777777" w:rsidR="00B823FB" w:rsidRDefault="002C60B7">
      <w:pPr>
        <w:pStyle w:val="ListParagraph"/>
        <w:numPr>
          <w:ilvl w:val="2"/>
          <w:numId w:val="75"/>
        </w:numPr>
        <w:tabs>
          <w:tab w:val="left" w:pos="3365"/>
          <w:tab w:val="left" w:pos="3366"/>
        </w:tabs>
        <w:spacing w:line="369" w:lineRule="auto"/>
        <w:ind w:right="765"/>
        <w:rPr>
          <w:sz w:val="24"/>
        </w:rPr>
      </w:pPr>
      <w:r>
        <w:rPr>
          <w:sz w:val="24"/>
        </w:rPr>
        <w:t>from</w:t>
      </w:r>
      <w:r>
        <w:rPr>
          <w:spacing w:val="-6"/>
          <w:sz w:val="24"/>
        </w:rPr>
        <w:t xml:space="preserve"> </w:t>
      </w:r>
      <w:r>
        <w:rPr>
          <w:sz w:val="24"/>
        </w:rPr>
        <w:t>the date on</w:t>
      </w:r>
      <w:r>
        <w:rPr>
          <w:spacing w:val="-3"/>
          <w:sz w:val="24"/>
        </w:rPr>
        <w:t xml:space="preserve"> </w:t>
      </w:r>
      <w:r>
        <w:rPr>
          <w:sz w:val="24"/>
        </w:rPr>
        <w:t>which the notice is given where the grounds</w:t>
      </w:r>
      <w:r>
        <w:rPr>
          <w:spacing w:val="-5"/>
          <w:sz w:val="24"/>
        </w:rPr>
        <w:t xml:space="preserve"> </w:t>
      </w:r>
      <w:r>
        <w:rPr>
          <w:sz w:val="24"/>
        </w:rPr>
        <w:t>for</w:t>
      </w:r>
      <w:r>
        <w:rPr>
          <w:spacing w:val="-17"/>
          <w:sz w:val="24"/>
        </w:rPr>
        <w:t xml:space="preserve"> </w:t>
      </w:r>
      <w:r>
        <w:rPr>
          <w:sz w:val="24"/>
        </w:rPr>
        <w:t>termination are</w:t>
      </w:r>
      <w:r>
        <w:rPr>
          <w:spacing w:val="-13"/>
          <w:sz w:val="24"/>
        </w:rPr>
        <w:t xml:space="preserve"> </w:t>
      </w:r>
      <w:r>
        <w:rPr>
          <w:sz w:val="24"/>
        </w:rPr>
        <w:t>those</w:t>
      </w:r>
      <w:r>
        <w:rPr>
          <w:spacing w:val="-1"/>
          <w:sz w:val="24"/>
        </w:rPr>
        <w:t xml:space="preserve"> </w:t>
      </w:r>
      <w:r>
        <w:rPr>
          <w:sz w:val="24"/>
        </w:rPr>
        <w:t>specified</w:t>
      </w:r>
      <w:r>
        <w:rPr>
          <w:spacing w:val="-13"/>
          <w:sz w:val="24"/>
        </w:rPr>
        <w:t xml:space="preserve"> </w:t>
      </w:r>
      <w:r>
        <w:rPr>
          <w:sz w:val="24"/>
        </w:rPr>
        <w:t>in</w:t>
      </w:r>
      <w:r>
        <w:rPr>
          <w:spacing w:val="-13"/>
          <w:sz w:val="24"/>
        </w:rPr>
        <w:t xml:space="preserve"> </w:t>
      </w:r>
      <w:r>
        <w:rPr>
          <w:sz w:val="24"/>
        </w:rPr>
        <w:t>Clause</w:t>
      </w:r>
      <w:r>
        <w:rPr>
          <w:spacing w:val="7"/>
          <w:sz w:val="24"/>
        </w:rPr>
        <w:t xml:space="preserve"> </w:t>
      </w:r>
      <w:hyperlink w:anchor="_bookmark117" w:history="1">
        <w:r>
          <w:rPr>
            <w:sz w:val="24"/>
          </w:rPr>
          <w:t>31.36;</w:t>
        </w:r>
      </w:hyperlink>
      <w:r>
        <w:rPr>
          <w:sz w:val="24"/>
        </w:rPr>
        <w:t xml:space="preserve"> </w:t>
      </w:r>
      <w:r>
        <w:rPr>
          <w:spacing w:val="-6"/>
          <w:sz w:val="24"/>
        </w:rPr>
        <w:t>or</w:t>
      </w:r>
    </w:p>
    <w:p w14:paraId="21209783" w14:textId="77777777" w:rsidR="00B823FB" w:rsidRDefault="002C60B7">
      <w:pPr>
        <w:pStyle w:val="ListParagraph"/>
        <w:numPr>
          <w:ilvl w:val="2"/>
          <w:numId w:val="75"/>
        </w:numPr>
        <w:tabs>
          <w:tab w:val="left" w:pos="3365"/>
          <w:tab w:val="left" w:pos="3366"/>
        </w:tabs>
        <w:spacing w:before="118" w:line="362" w:lineRule="auto"/>
        <w:ind w:right="728"/>
        <w:rPr>
          <w:sz w:val="24"/>
        </w:rPr>
      </w:pPr>
      <w:r>
        <w:rPr>
          <w:sz w:val="24"/>
        </w:rPr>
        <w:t>in</w:t>
      </w:r>
      <w:r>
        <w:rPr>
          <w:spacing w:val="-8"/>
          <w:sz w:val="24"/>
        </w:rPr>
        <w:t xml:space="preserve"> </w:t>
      </w:r>
      <w:r>
        <w:rPr>
          <w:sz w:val="24"/>
        </w:rPr>
        <w:t>all</w:t>
      </w:r>
      <w:r>
        <w:rPr>
          <w:spacing w:val="-5"/>
          <w:sz w:val="24"/>
        </w:rPr>
        <w:t xml:space="preserve"> </w:t>
      </w:r>
      <w:r>
        <w:rPr>
          <w:sz w:val="24"/>
        </w:rPr>
        <w:t>other cases, fourteen</w:t>
      </w:r>
      <w:r>
        <w:rPr>
          <w:spacing w:val="-5"/>
          <w:sz w:val="24"/>
        </w:rPr>
        <w:t xml:space="preserve"> </w:t>
      </w:r>
      <w:r>
        <w:rPr>
          <w:sz w:val="24"/>
        </w:rPr>
        <w:t>(14) days</w:t>
      </w:r>
      <w:r>
        <w:rPr>
          <w:spacing w:val="-7"/>
          <w:sz w:val="24"/>
        </w:rPr>
        <w:t xml:space="preserve"> </w:t>
      </w:r>
      <w:r>
        <w:rPr>
          <w:sz w:val="24"/>
        </w:rPr>
        <w:t>from</w:t>
      </w:r>
      <w:r>
        <w:rPr>
          <w:spacing w:val="-17"/>
          <w:sz w:val="24"/>
        </w:rPr>
        <w:t xml:space="preserve"> </w:t>
      </w:r>
      <w:r>
        <w:rPr>
          <w:sz w:val="24"/>
        </w:rPr>
        <w:t>the</w:t>
      </w:r>
      <w:r>
        <w:rPr>
          <w:spacing w:val="-5"/>
          <w:sz w:val="24"/>
        </w:rPr>
        <w:t xml:space="preserve"> </w:t>
      </w:r>
      <w:r>
        <w:rPr>
          <w:sz w:val="24"/>
        </w:rPr>
        <w:t>date</w:t>
      </w:r>
      <w:r>
        <w:rPr>
          <w:spacing w:val="-5"/>
          <w:sz w:val="24"/>
        </w:rPr>
        <w:t xml:space="preserve"> </w:t>
      </w:r>
      <w:r>
        <w:rPr>
          <w:sz w:val="24"/>
        </w:rPr>
        <w:t>on</w:t>
      </w:r>
      <w:r>
        <w:rPr>
          <w:spacing w:val="-5"/>
          <w:sz w:val="24"/>
        </w:rPr>
        <w:t xml:space="preserve"> </w:t>
      </w:r>
      <w:r>
        <w:rPr>
          <w:sz w:val="24"/>
        </w:rPr>
        <w:t>which the notice is given.</w:t>
      </w:r>
    </w:p>
    <w:p w14:paraId="7A6134DC" w14:textId="77777777" w:rsidR="00B823FB" w:rsidRDefault="00B823FB">
      <w:pPr>
        <w:pStyle w:val="BodyText"/>
      </w:pPr>
    </w:p>
    <w:p w14:paraId="7E35C591" w14:textId="77777777" w:rsidR="00B823FB" w:rsidRDefault="002C60B7">
      <w:pPr>
        <w:pStyle w:val="Heading1"/>
        <w:tabs>
          <w:tab w:val="left" w:pos="2163"/>
        </w:tabs>
        <w:spacing w:before="1" w:line="355" w:lineRule="auto"/>
        <w:ind w:left="2163" w:right="792" w:hanging="1442"/>
      </w:pPr>
      <w:r>
        <w:rPr>
          <w:b w:val="0"/>
          <w:spacing w:val="-2"/>
        </w:rPr>
        <w:t>31.63A</w:t>
      </w:r>
      <w:r>
        <w:rPr>
          <w:b w:val="0"/>
        </w:rPr>
        <w:tab/>
      </w:r>
      <w:r>
        <w:t>List</w:t>
      </w:r>
      <w:r>
        <w:rPr>
          <w:spacing w:val="-14"/>
        </w:rPr>
        <w:t xml:space="preserve"> </w:t>
      </w:r>
      <w:r>
        <w:t>of patients:</w:t>
      </w:r>
      <w:r>
        <w:rPr>
          <w:spacing w:val="-23"/>
        </w:rPr>
        <w:t xml:space="preserve"> </w:t>
      </w:r>
      <w:r>
        <w:t>Crown</w:t>
      </w:r>
      <w:r>
        <w:rPr>
          <w:spacing w:val="-4"/>
        </w:rPr>
        <w:t xml:space="preserve"> </w:t>
      </w:r>
      <w:r>
        <w:t>Servants</w:t>
      </w:r>
      <w:r>
        <w:rPr>
          <w:spacing w:val="-4"/>
        </w:rPr>
        <w:t xml:space="preserve"> </w:t>
      </w:r>
      <w:r>
        <w:t>posted</w:t>
      </w:r>
      <w:r>
        <w:rPr>
          <w:spacing w:val="-5"/>
        </w:rPr>
        <w:t xml:space="preserve"> </w:t>
      </w:r>
      <w:r>
        <w:t>overseas and their family members</w:t>
      </w:r>
    </w:p>
    <w:p w14:paraId="6FE9505F" w14:textId="77777777" w:rsidR="00B823FB" w:rsidRDefault="002C60B7">
      <w:pPr>
        <w:tabs>
          <w:tab w:val="left" w:pos="2163"/>
        </w:tabs>
        <w:spacing w:before="299"/>
        <w:ind w:left="721"/>
        <w:rPr>
          <w:b/>
          <w:sz w:val="24"/>
        </w:rPr>
      </w:pPr>
      <w:r>
        <w:rPr>
          <w:spacing w:val="-2"/>
          <w:sz w:val="24"/>
        </w:rPr>
        <w:t>31.63A.1</w:t>
      </w:r>
      <w:r>
        <w:rPr>
          <w:sz w:val="24"/>
        </w:rPr>
        <w:tab/>
      </w:r>
      <w:r>
        <w:rPr>
          <w:b/>
          <w:sz w:val="24"/>
        </w:rPr>
        <w:t>Meaning</w:t>
      </w:r>
      <w:r>
        <w:rPr>
          <w:b/>
          <w:spacing w:val="-3"/>
          <w:sz w:val="24"/>
        </w:rPr>
        <w:t xml:space="preserve"> </w:t>
      </w:r>
      <w:r>
        <w:rPr>
          <w:b/>
          <w:sz w:val="24"/>
        </w:rPr>
        <w:t>of</w:t>
      </w:r>
      <w:r>
        <w:rPr>
          <w:b/>
          <w:spacing w:val="-13"/>
          <w:sz w:val="24"/>
        </w:rPr>
        <w:t xml:space="preserve"> </w:t>
      </w:r>
      <w:r>
        <w:rPr>
          <w:b/>
          <w:sz w:val="24"/>
        </w:rPr>
        <w:t xml:space="preserve">“Qualifying </w:t>
      </w:r>
      <w:r>
        <w:rPr>
          <w:b/>
          <w:spacing w:val="-2"/>
          <w:sz w:val="24"/>
        </w:rPr>
        <w:t>Person”</w:t>
      </w:r>
    </w:p>
    <w:p w14:paraId="64BD40B9" w14:textId="77777777" w:rsidR="00B823FB" w:rsidRDefault="00B823FB">
      <w:pPr>
        <w:pStyle w:val="BodyText"/>
        <w:spacing w:before="3"/>
        <w:rPr>
          <w:b/>
          <w:sz w:val="37"/>
        </w:rPr>
      </w:pPr>
    </w:p>
    <w:p w14:paraId="4B68EEEB" w14:textId="77777777" w:rsidR="00B823FB" w:rsidRDefault="002C60B7">
      <w:pPr>
        <w:pStyle w:val="BodyText"/>
        <w:tabs>
          <w:tab w:val="left" w:pos="2163"/>
        </w:tabs>
        <w:spacing w:line="348" w:lineRule="auto"/>
        <w:ind w:left="2163" w:right="1528" w:hanging="1442"/>
      </w:pPr>
      <w:r>
        <w:rPr>
          <w:spacing w:val="-2"/>
        </w:rPr>
        <w:t>31.63A.1.1</w:t>
      </w:r>
      <w:r>
        <w:tab/>
        <w:t>A</w:t>
      </w:r>
      <w:r>
        <w:rPr>
          <w:spacing w:val="-15"/>
        </w:rPr>
        <w:t xml:space="preserve"> </w:t>
      </w:r>
      <w:r>
        <w:t>person (“P”)</w:t>
      </w:r>
      <w:r>
        <w:rPr>
          <w:spacing w:val="-15"/>
        </w:rPr>
        <w:t xml:space="preserve"> </w:t>
      </w:r>
      <w:r>
        <w:t>is</w:t>
      </w:r>
      <w:r>
        <w:rPr>
          <w:spacing w:val="-8"/>
        </w:rPr>
        <w:t xml:space="preserve"> </w:t>
      </w:r>
      <w:r>
        <w:t>a</w:t>
      </w:r>
      <w:r>
        <w:rPr>
          <w:spacing w:val="-6"/>
        </w:rPr>
        <w:t xml:space="preserve"> </w:t>
      </w:r>
      <w:r>
        <w:t>Qualifying</w:t>
      </w:r>
      <w:r>
        <w:rPr>
          <w:spacing w:val="-6"/>
        </w:rPr>
        <w:t xml:space="preserve"> </w:t>
      </w:r>
      <w:r>
        <w:t>Person</w:t>
      </w:r>
      <w:r>
        <w:rPr>
          <w:spacing w:val="-6"/>
        </w:rPr>
        <w:t xml:space="preserve"> </w:t>
      </w:r>
      <w:r>
        <w:t>for</w:t>
      </w:r>
      <w:r>
        <w:rPr>
          <w:spacing w:val="-15"/>
        </w:rPr>
        <w:t xml:space="preserve"> </w:t>
      </w:r>
      <w:r>
        <w:t>the</w:t>
      </w:r>
      <w:r>
        <w:rPr>
          <w:spacing w:val="-6"/>
        </w:rPr>
        <w:t xml:space="preserve"> </w:t>
      </w:r>
      <w:r>
        <w:t>purposes</w:t>
      </w:r>
      <w:r>
        <w:rPr>
          <w:spacing w:val="18"/>
        </w:rPr>
        <w:t xml:space="preserve"> </w:t>
      </w:r>
      <w:r>
        <w:t>of</w:t>
      </w:r>
      <w:r>
        <w:rPr>
          <w:spacing w:val="-4"/>
        </w:rPr>
        <w:t xml:space="preserve"> </w:t>
      </w:r>
      <w:r>
        <w:t>Clause 31.63A if:</w:t>
      </w:r>
    </w:p>
    <w:p w14:paraId="13A294ED" w14:textId="77777777" w:rsidR="00B823FB" w:rsidRDefault="00B823FB">
      <w:pPr>
        <w:pStyle w:val="BodyText"/>
        <w:spacing w:before="6"/>
        <w:rPr>
          <w:sz w:val="26"/>
        </w:rPr>
      </w:pPr>
    </w:p>
    <w:p w14:paraId="5F37FC9F" w14:textId="77777777" w:rsidR="00B823FB" w:rsidRDefault="002C60B7">
      <w:pPr>
        <w:pStyle w:val="BodyText"/>
        <w:ind w:left="2083"/>
      </w:pPr>
      <w:r>
        <w:t>31.63A.1.1.1</w:t>
      </w:r>
      <w:r>
        <w:rPr>
          <w:spacing w:val="22"/>
        </w:rPr>
        <w:t xml:space="preserve"> </w:t>
      </w:r>
      <w:r>
        <w:t>P</w:t>
      </w:r>
      <w:r>
        <w:rPr>
          <w:spacing w:val="-17"/>
        </w:rPr>
        <w:t xml:space="preserve"> </w:t>
      </w:r>
      <w:r>
        <w:t>is</w:t>
      </w:r>
      <w:r>
        <w:rPr>
          <w:spacing w:val="-11"/>
        </w:rPr>
        <w:t xml:space="preserve"> </w:t>
      </w:r>
      <w:r>
        <w:t>returning,</w:t>
      </w:r>
      <w:r>
        <w:rPr>
          <w:spacing w:val="17"/>
        </w:rPr>
        <w:t xml:space="preserve"> </w:t>
      </w:r>
      <w:r>
        <w:t>or</w:t>
      </w:r>
      <w:r>
        <w:rPr>
          <w:spacing w:val="-17"/>
        </w:rPr>
        <w:t xml:space="preserve"> </w:t>
      </w:r>
      <w:r>
        <w:t>has</w:t>
      </w:r>
      <w:r>
        <w:rPr>
          <w:spacing w:val="2"/>
        </w:rPr>
        <w:t xml:space="preserve"> </w:t>
      </w:r>
      <w:r>
        <w:t>returned,</w:t>
      </w:r>
      <w:r>
        <w:rPr>
          <w:spacing w:val="5"/>
        </w:rPr>
        <w:t xml:space="preserve"> </w:t>
      </w:r>
      <w:r>
        <w:t>to</w:t>
      </w:r>
      <w:r>
        <w:rPr>
          <w:spacing w:val="-17"/>
        </w:rPr>
        <w:t xml:space="preserve"> </w:t>
      </w:r>
      <w:r>
        <w:t>the</w:t>
      </w:r>
      <w:r>
        <w:rPr>
          <w:spacing w:val="-10"/>
        </w:rPr>
        <w:t xml:space="preserve"> </w:t>
      </w:r>
      <w:r>
        <w:t>United</w:t>
      </w:r>
      <w:r>
        <w:rPr>
          <w:spacing w:val="3"/>
        </w:rPr>
        <w:t xml:space="preserve"> </w:t>
      </w:r>
      <w:r>
        <w:t>Kingdom;</w:t>
      </w:r>
      <w:r>
        <w:rPr>
          <w:spacing w:val="5"/>
        </w:rPr>
        <w:t xml:space="preserve"> </w:t>
      </w:r>
      <w:r>
        <w:rPr>
          <w:spacing w:val="-5"/>
        </w:rPr>
        <w:t>and</w:t>
      </w:r>
    </w:p>
    <w:p w14:paraId="01E34645" w14:textId="77777777" w:rsidR="00B823FB" w:rsidRDefault="00B823FB">
      <w:pPr>
        <w:pStyle w:val="BodyText"/>
        <w:spacing w:before="3"/>
        <w:rPr>
          <w:sz w:val="37"/>
        </w:rPr>
      </w:pPr>
    </w:p>
    <w:p w14:paraId="070B64C4" w14:textId="77777777" w:rsidR="00B823FB" w:rsidRDefault="002C60B7">
      <w:pPr>
        <w:pStyle w:val="BodyText"/>
        <w:ind w:left="2083"/>
      </w:pPr>
      <w:r>
        <w:rPr>
          <w:spacing w:val="-2"/>
        </w:rPr>
        <w:t>31.63A.1.1.2</w:t>
      </w:r>
      <w:r>
        <w:rPr>
          <w:spacing w:val="28"/>
        </w:rPr>
        <w:t xml:space="preserve"> </w:t>
      </w:r>
      <w:r>
        <w:rPr>
          <w:spacing w:val="-2"/>
        </w:rPr>
        <w:t>Clause</w:t>
      </w:r>
      <w:r>
        <w:rPr>
          <w:spacing w:val="2"/>
        </w:rPr>
        <w:t xml:space="preserve"> </w:t>
      </w:r>
      <w:r>
        <w:rPr>
          <w:spacing w:val="-2"/>
        </w:rPr>
        <w:t>31.63A.1.2,</w:t>
      </w:r>
      <w:r>
        <w:rPr>
          <w:spacing w:val="16"/>
        </w:rPr>
        <w:t xml:space="preserve"> </w:t>
      </w:r>
      <w:r>
        <w:rPr>
          <w:spacing w:val="-2"/>
        </w:rPr>
        <w:t>31.63A.1.3,</w:t>
      </w:r>
      <w:r>
        <w:rPr>
          <w:spacing w:val="17"/>
        </w:rPr>
        <w:t xml:space="preserve"> </w:t>
      </w:r>
      <w:r>
        <w:rPr>
          <w:spacing w:val="-2"/>
        </w:rPr>
        <w:t>31.63A.1.4</w:t>
      </w:r>
      <w:r>
        <w:rPr>
          <w:spacing w:val="2"/>
        </w:rPr>
        <w:t xml:space="preserve"> </w:t>
      </w:r>
      <w:r>
        <w:rPr>
          <w:spacing w:val="-2"/>
        </w:rPr>
        <w:t>or</w:t>
      </w:r>
      <w:r>
        <w:rPr>
          <w:spacing w:val="-6"/>
        </w:rPr>
        <w:t xml:space="preserve"> </w:t>
      </w:r>
      <w:r>
        <w:rPr>
          <w:spacing w:val="-2"/>
        </w:rPr>
        <w:t>31.63A.1.5</w:t>
      </w:r>
    </w:p>
    <w:p w14:paraId="5B256050" w14:textId="77777777" w:rsidR="00B823FB" w:rsidRDefault="002C60B7">
      <w:pPr>
        <w:pStyle w:val="BodyText"/>
        <w:tabs>
          <w:tab w:val="left" w:pos="2163"/>
        </w:tabs>
        <w:spacing w:before="124" w:line="612" w:lineRule="auto"/>
        <w:ind w:left="721" w:right="5448" w:firstLine="2803"/>
      </w:pPr>
      <w:r>
        <w:t>applies</w:t>
      </w:r>
      <w:r>
        <w:rPr>
          <w:spacing w:val="40"/>
        </w:rPr>
        <w:t xml:space="preserve"> </w:t>
      </w:r>
      <w:r>
        <w:t xml:space="preserve">to P. </w:t>
      </w:r>
      <w:r>
        <w:rPr>
          <w:spacing w:val="-2"/>
        </w:rPr>
        <w:t>31.63A.1.2</w:t>
      </w:r>
      <w:r>
        <w:tab/>
        <w:t>This Clause</w:t>
      </w:r>
      <w:r>
        <w:rPr>
          <w:spacing w:val="-10"/>
        </w:rPr>
        <w:t xml:space="preserve"> </w:t>
      </w:r>
      <w:r>
        <w:t>applies</w:t>
      </w:r>
      <w:r>
        <w:rPr>
          <w:spacing w:val="12"/>
        </w:rPr>
        <w:t xml:space="preserve"> </w:t>
      </w:r>
      <w:r>
        <w:t>to</w:t>
      </w:r>
      <w:r>
        <w:rPr>
          <w:spacing w:val="-10"/>
        </w:rPr>
        <w:t xml:space="preserve"> </w:t>
      </w:r>
      <w:r>
        <w:t>P</w:t>
      </w:r>
      <w:r>
        <w:rPr>
          <w:spacing w:val="-17"/>
        </w:rPr>
        <w:t xml:space="preserve"> </w:t>
      </w:r>
      <w:r>
        <w:t>if:</w:t>
      </w:r>
    </w:p>
    <w:p w14:paraId="43ECB4DF" w14:textId="77777777" w:rsidR="00B823FB" w:rsidRDefault="002C60B7">
      <w:pPr>
        <w:pStyle w:val="BodyText"/>
        <w:spacing w:before="2" w:line="348" w:lineRule="auto"/>
        <w:ind w:left="3525" w:right="694" w:hanging="1442"/>
      </w:pPr>
      <w:r>
        <w:t>31.63A.1.2.1</w:t>
      </w:r>
      <w:r>
        <w:rPr>
          <w:spacing w:val="40"/>
        </w:rPr>
        <w:t xml:space="preserve"> </w:t>
      </w:r>
      <w:r>
        <w:t>P</w:t>
      </w:r>
      <w:r>
        <w:rPr>
          <w:spacing w:val="-8"/>
        </w:rPr>
        <w:t xml:space="preserve"> </w:t>
      </w:r>
      <w:r>
        <w:t>is a Civil</w:t>
      </w:r>
      <w:r>
        <w:rPr>
          <w:spacing w:val="-13"/>
        </w:rPr>
        <w:t xml:space="preserve"> </w:t>
      </w:r>
      <w:r>
        <w:t>Servant who is, or, immediately before</w:t>
      </w:r>
      <w:r>
        <w:rPr>
          <w:spacing w:val="-13"/>
        </w:rPr>
        <w:t xml:space="preserve"> </w:t>
      </w:r>
      <w:r>
        <w:t>their return</w:t>
      </w:r>
      <w:r>
        <w:rPr>
          <w:spacing w:val="-11"/>
        </w:rPr>
        <w:t xml:space="preserve"> </w:t>
      </w:r>
      <w:r>
        <w:t>to</w:t>
      </w:r>
      <w:r>
        <w:rPr>
          <w:spacing w:val="-11"/>
        </w:rPr>
        <w:t xml:space="preserve"> </w:t>
      </w:r>
      <w:r>
        <w:t>the</w:t>
      </w:r>
      <w:r>
        <w:rPr>
          <w:spacing w:val="-11"/>
        </w:rPr>
        <w:t xml:space="preserve"> </w:t>
      </w:r>
      <w:r>
        <w:t>United Kingdom,</w:t>
      </w:r>
      <w:r>
        <w:rPr>
          <w:spacing w:val="-9"/>
        </w:rPr>
        <w:t xml:space="preserve"> </w:t>
      </w:r>
      <w:r>
        <w:t>was,</w:t>
      </w:r>
      <w:r>
        <w:rPr>
          <w:spacing w:val="-9"/>
        </w:rPr>
        <w:t xml:space="preserve"> </w:t>
      </w:r>
      <w:r>
        <w:t>posted overseas;</w:t>
      </w:r>
      <w:r>
        <w:rPr>
          <w:spacing w:val="14"/>
        </w:rPr>
        <w:t xml:space="preserve"> </w:t>
      </w:r>
      <w:r>
        <w:t>or</w:t>
      </w:r>
    </w:p>
    <w:p w14:paraId="6AE39511" w14:textId="77777777" w:rsidR="00B823FB" w:rsidRDefault="00B823FB">
      <w:pPr>
        <w:pStyle w:val="BodyText"/>
        <w:spacing w:before="6"/>
        <w:rPr>
          <w:sz w:val="26"/>
        </w:rPr>
      </w:pPr>
    </w:p>
    <w:p w14:paraId="37DAA703" w14:textId="77777777" w:rsidR="00B823FB" w:rsidRDefault="002C60B7">
      <w:pPr>
        <w:pStyle w:val="BodyText"/>
        <w:spacing w:line="362" w:lineRule="auto"/>
        <w:ind w:left="3525" w:right="694" w:hanging="1442"/>
      </w:pPr>
      <w:r>
        <w:t>31.63A.1.2.2</w:t>
      </w:r>
      <w:r>
        <w:rPr>
          <w:spacing w:val="19"/>
        </w:rPr>
        <w:t xml:space="preserve"> </w:t>
      </w:r>
      <w:r>
        <w:t>where</w:t>
      </w:r>
      <w:r>
        <w:rPr>
          <w:spacing w:val="-11"/>
        </w:rPr>
        <w:t xml:space="preserve"> </w:t>
      </w:r>
      <w:r>
        <w:t>P</w:t>
      </w:r>
      <w:r>
        <w:rPr>
          <w:spacing w:val="-17"/>
        </w:rPr>
        <w:t xml:space="preserve"> </w:t>
      </w:r>
      <w:r>
        <w:t>is</w:t>
      </w:r>
      <w:r>
        <w:rPr>
          <w:spacing w:val="-12"/>
        </w:rPr>
        <w:t xml:space="preserve"> </w:t>
      </w:r>
      <w:r>
        <w:t>returning,</w:t>
      </w:r>
      <w:r>
        <w:rPr>
          <w:spacing w:val="15"/>
        </w:rPr>
        <w:t xml:space="preserve"> </w:t>
      </w:r>
      <w:r>
        <w:t>or</w:t>
      </w:r>
      <w:r>
        <w:rPr>
          <w:spacing w:val="-17"/>
        </w:rPr>
        <w:t xml:space="preserve"> </w:t>
      </w:r>
      <w:r>
        <w:t>has returned, to</w:t>
      </w:r>
      <w:r>
        <w:rPr>
          <w:spacing w:val="-17"/>
        </w:rPr>
        <w:t xml:space="preserve"> </w:t>
      </w:r>
      <w:r>
        <w:t>the</w:t>
      </w:r>
      <w:r>
        <w:rPr>
          <w:spacing w:val="-11"/>
        </w:rPr>
        <w:t xml:space="preserve"> </w:t>
      </w:r>
      <w:r>
        <w:t>United Kingdom for more than three months, P:</w:t>
      </w:r>
    </w:p>
    <w:p w14:paraId="5A45DF0D" w14:textId="77777777" w:rsidR="00B823FB" w:rsidRDefault="00B823FB">
      <w:pPr>
        <w:spacing w:line="362" w:lineRule="auto"/>
        <w:sectPr w:rsidR="00B823FB">
          <w:pgSz w:w="11910" w:h="16840"/>
          <w:pgMar w:top="1460" w:right="720" w:bottom="780" w:left="720" w:header="0" w:footer="594" w:gutter="0"/>
          <w:cols w:space="720"/>
        </w:sectPr>
      </w:pPr>
    </w:p>
    <w:p w14:paraId="458AE212" w14:textId="77777777" w:rsidR="00B823FB" w:rsidRDefault="002C60B7">
      <w:pPr>
        <w:pStyle w:val="BodyText"/>
        <w:tabs>
          <w:tab w:val="left" w:pos="5672"/>
        </w:tabs>
        <w:spacing w:before="64" w:line="362" w:lineRule="auto"/>
        <w:ind w:left="5672" w:right="995" w:hanging="2131"/>
      </w:pPr>
      <w:r>
        <w:rPr>
          <w:spacing w:val="-2"/>
        </w:rPr>
        <w:lastRenderedPageBreak/>
        <w:t>31.63A.1.2.2.1</w:t>
      </w:r>
      <w:r>
        <w:tab/>
        <w:t>was</w:t>
      </w:r>
      <w:r>
        <w:rPr>
          <w:spacing w:val="-14"/>
        </w:rPr>
        <w:t xml:space="preserve"> </w:t>
      </w:r>
      <w:r>
        <w:t>a</w:t>
      </w:r>
      <w:r>
        <w:rPr>
          <w:spacing w:val="-17"/>
        </w:rPr>
        <w:t xml:space="preserve"> </w:t>
      </w:r>
      <w:r>
        <w:t>Civil</w:t>
      </w:r>
      <w:r>
        <w:rPr>
          <w:spacing w:val="-7"/>
        </w:rPr>
        <w:t xml:space="preserve"> </w:t>
      </w:r>
      <w:r>
        <w:t>Servant</w:t>
      </w:r>
      <w:r>
        <w:rPr>
          <w:spacing w:val="-4"/>
        </w:rPr>
        <w:t xml:space="preserve"> </w:t>
      </w:r>
      <w:r>
        <w:t>who</w:t>
      </w:r>
      <w:r>
        <w:rPr>
          <w:spacing w:val="-17"/>
        </w:rPr>
        <w:t xml:space="preserve"> </w:t>
      </w:r>
      <w:r>
        <w:t>was</w:t>
      </w:r>
      <w:r>
        <w:rPr>
          <w:spacing w:val="-8"/>
        </w:rPr>
        <w:t xml:space="preserve"> </w:t>
      </w:r>
      <w:r>
        <w:t>posted overseas; and</w:t>
      </w:r>
    </w:p>
    <w:p w14:paraId="7C0F990A" w14:textId="77777777" w:rsidR="00B823FB" w:rsidRDefault="00B823FB">
      <w:pPr>
        <w:pStyle w:val="BodyText"/>
        <w:rPr>
          <w:sz w:val="25"/>
        </w:rPr>
      </w:pPr>
    </w:p>
    <w:p w14:paraId="7D6EFFED" w14:textId="77777777" w:rsidR="00B823FB" w:rsidRDefault="002C60B7">
      <w:pPr>
        <w:pStyle w:val="BodyText"/>
        <w:tabs>
          <w:tab w:val="left" w:pos="5672"/>
        </w:tabs>
        <w:ind w:left="3541"/>
      </w:pPr>
      <w:r>
        <w:rPr>
          <w:spacing w:val="-2"/>
        </w:rPr>
        <w:t>31.63A.1.2.2.2</w:t>
      </w:r>
      <w:r>
        <w:tab/>
        <w:t>is</w:t>
      </w:r>
      <w:r>
        <w:rPr>
          <w:spacing w:val="-16"/>
        </w:rPr>
        <w:t xml:space="preserve"> </w:t>
      </w:r>
      <w:r>
        <w:t>returning,</w:t>
      </w:r>
      <w:r>
        <w:rPr>
          <w:spacing w:val="18"/>
        </w:rPr>
        <w:t xml:space="preserve"> </w:t>
      </w:r>
      <w:r>
        <w:t>or</w:t>
      </w:r>
      <w:r>
        <w:rPr>
          <w:spacing w:val="-16"/>
        </w:rPr>
        <w:t xml:space="preserve"> </w:t>
      </w:r>
      <w:r>
        <w:t>has</w:t>
      </w:r>
      <w:r>
        <w:rPr>
          <w:spacing w:val="-10"/>
        </w:rPr>
        <w:t xml:space="preserve"> </w:t>
      </w:r>
      <w:r>
        <w:t>returned,</w:t>
      </w:r>
      <w:r>
        <w:rPr>
          <w:spacing w:val="19"/>
        </w:rPr>
        <w:t xml:space="preserve"> </w:t>
      </w:r>
      <w:r>
        <w:t>to</w:t>
      </w:r>
      <w:r>
        <w:rPr>
          <w:spacing w:val="-16"/>
        </w:rPr>
        <w:t xml:space="preserve"> </w:t>
      </w:r>
      <w:r>
        <w:rPr>
          <w:spacing w:val="-5"/>
        </w:rPr>
        <w:t>the</w:t>
      </w:r>
    </w:p>
    <w:p w14:paraId="265D2B7F" w14:textId="77777777" w:rsidR="00B823FB" w:rsidRDefault="002C60B7">
      <w:pPr>
        <w:pStyle w:val="BodyText"/>
        <w:spacing w:before="125" w:line="362" w:lineRule="auto"/>
        <w:ind w:left="5672" w:right="694"/>
      </w:pPr>
      <w:r>
        <w:t>United Kingdom (other than temporarily)</w:t>
      </w:r>
      <w:r>
        <w:rPr>
          <w:spacing w:val="-1"/>
        </w:rPr>
        <w:t xml:space="preserve"> </w:t>
      </w:r>
      <w:r>
        <w:t>for</w:t>
      </w:r>
      <w:r>
        <w:rPr>
          <w:spacing w:val="-14"/>
        </w:rPr>
        <w:t xml:space="preserve"> </w:t>
      </w:r>
      <w:r>
        <w:t>the</w:t>
      </w:r>
      <w:r>
        <w:rPr>
          <w:spacing w:val="-6"/>
        </w:rPr>
        <w:t xml:space="preserve"> </w:t>
      </w:r>
      <w:r>
        <w:t>first</w:t>
      </w:r>
      <w:r>
        <w:rPr>
          <w:spacing w:val="-17"/>
        </w:rPr>
        <w:t xml:space="preserve"> </w:t>
      </w:r>
      <w:r>
        <w:t>time</w:t>
      </w:r>
      <w:r>
        <w:rPr>
          <w:spacing w:val="-6"/>
        </w:rPr>
        <w:t xml:space="preserve"> </w:t>
      </w:r>
      <w:r>
        <w:t>since ceasing to be a Civil Servant.</w:t>
      </w:r>
    </w:p>
    <w:p w14:paraId="5F5A7F7A" w14:textId="77777777" w:rsidR="00B823FB" w:rsidRDefault="00B823FB">
      <w:pPr>
        <w:pStyle w:val="BodyText"/>
        <w:spacing w:before="11"/>
      </w:pPr>
    </w:p>
    <w:p w14:paraId="2DD94B15" w14:textId="77777777" w:rsidR="00B823FB" w:rsidRDefault="002C60B7">
      <w:pPr>
        <w:pStyle w:val="BodyText"/>
        <w:tabs>
          <w:tab w:val="left" w:pos="2163"/>
        </w:tabs>
        <w:ind w:left="721"/>
      </w:pPr>
      <w:r>
        <w:rPr>
          <w:spacing w:val="-2"/>
        </w:rPr>
        <w:t>31.63A.1.3</w:t>
      </w:r>
      <w:r>
        <w:tab/>
        <w:t>This</w:t>
      </w:r>
      <w:r>
        <w:rPr>
          <w:spacing w:val="5"/>
        </w:rPr>
        <w:t xml:space="preserve"> </w:t>
      </w:r>
      <w:r>
        <w:t>Clause</w:t>
      </w:r>
      <w:r>
        <w:rPr>
          <w:spacing w:val="-6"/>
        </w:rPr>
        <w:t xml:space="preserve"> </w:t>
      </w:r>
      <w:r>
        <w:t>applies</w:t>
      </w:r>
      <w:r>
        <w:rPr>
          <w:spacing w:val="17"/>
        </w:rPr>
        <w:t xml:space="preserve"> </w:t>
      </w:r>
      <w:r>
        <w:t>to</w:t>
      </w:r>
      <w:r>
        <w:rPr>
          <w:spacing w:val="-6"/>
        </w:rPr>
        <w:t xml:space="preserve"> </w:t>
      </w:r>
      <w:r>
        <w:t>P</w:t>
      </w:r>
      <w:r>
        <w:rPr>
          <w:spacing w:val="-14"/>
        </w:rPr>
        <w:t xml:space="preserve"> </w:t>
      </w:r>
      <w:r>
        <w:t>if</w:t>
      </w:r>
      <w:r>
        <w:rPr>
          <w:spacing w:val="-4"/>
        </w:rPr>
        <w:t xml:space="preserve"> </w:t>
      </w:r>
      <w:r>
        <w:rPr>
          <w:spacing w:val="-5"/>
        </w:rPr>
        <w:t>P:</w:t>
      </w:r>
    </w:p>
    <w:p w14:paraId="04221D5B" w14:textId="77777777" w:rsidR="00B823FB" w:rsidRDefault="00B823FB">
      <w:pPr>
        <w:pStyle w:val="BodyText"/>
        <w:spacing w:before="10"/>
        <w:rPr>
          <w:sz w:val="35"/>
        </w:rPr>
      </w:pPr>
    </w:p>
    <w:p w14:paraId="2BCCCC6E" w14:textId="77777777" w:rsidR="00B823FB" w:rsidRDefault="002C60B7">
      <w:pPr>
        <w:pStyle w:val="BodyText"/>
        <w:spacing w:line="362" w:lineRule="auto"/>
        <w:ind w:left="3525" w:right="900" w:hanging="1442"/>
      </w:pPr>
      <w:r>
        <w:t>31.63A.1.3.1</w:t>
      </w:r>
      <w:r>
        <w:rPr>
          <w:spacing w:val="26"/>
        </w:rPr>
        <w:t xml:space="preserve"> </w:t>
      </w:r>
      <w:r>
        <w:t>is</w:t>
      </w:r>
      <w:r>
        <w:rPr>
          <w:spacing w:val="-8"/>
        </w:rPr>
        <w:t xml:space="preserve"> </w:t>
      </w:r>
      <w:r>
        <w:t>a</w:t>
      </w:r>
      <w:r>
        <w:rPr>
          <w:spacing w:val="-7"/>
        </w:rPr>
        <w:t xml:space="preserve"> </w:t>
      </w:r>
      <w:r>
        <w:t>relevant</w:t>
      </w:r>
      <w:r>
        <w:rPr>
          <w:spacing w:val="-4"/>
        </w:rPr>
        <w:t xml:space="preserve"> </w:t>
      </w:r>
      <w:r>
        <w:t>family</w:t>
      </w:r>
      <w:r>
        <w:rPr>
          <w:spacing w:val="-17"/>
        </w:rPr>
        <w:t xml:space="preserve"> </w:t>
      </w:r>
      <w:r>
        <w:t>member</w:t>
      </w:r>
      <w:r>
        <w:rPr>
          <w:spacing w:val="-1"/>
        </w:rPr>
        <w:t xml:space="preserve"> </w:t>
      </w:r>
      <w:r>
        <w:t>of</w:t>
      </w:r>
      <w:r>
        <w:rPr>
          <w:spacing w:val="-17"/>
        </w:rPr>
        <w:t xml:space="preserve"> </w:t>
      </w:r>
      <w:r>
        <w:t>a</w:t>
      </w:r>
      <w:r>
        <w:rPr>
          <w:spacing w:val="-6"/>
        </w:rPr>
        <w:t xml:space="preserve"> </w:t>
      </w:r>
      <w:r>
        <w:t>person to</w:t>
      </w:r>
      <w:r>
        <w:rPr>
          <w:spacing w:val="-17"/>
        </w:rPr>
        <w:t xml:space="preserve"> </w:t>
      </w:r>
      <w:r>
        <w:t>whom Clause 31.63A.1.2</w:t>
      </w:r>
      <w:r>
        <w:rPr>
          <w:spacing w:val="40"/>
        </w:rPr>
        <w:t xml:space="preserve"> </w:t>
      </w:r>
      <w:r>
        <w:t>applies (“R”); and</w:t>
      </w:r>
    </w:p>
    <w:p w14:paraId="6ACB5D6B" w14:textId="77777777" w:rsidR="00B823FB" w:rsidRDefault="00B823FB">
      <w:pPr>
        <w:pStyle w:val="BodyText"/>
        <w:spacing w:before="1"/>
        <w:rPr>
          <w:sz w:val="25"/>
        </w:rPr>
      </w:pPr>
    </w:p>
    <w:p w14:paraId="16CBBA53" w14:textId="77777777" w:rsidR="00B823FB" w:rsidRDefault="002C60B7">
      <w:pPr>
        <w:pStyle w:val="BodyText"/>
        <w:spacing w:line="355" w:lineRule="auto"/>
        <w:ind w:left="3525" w:right="694" w:hanging="1442"/>
      </w:pPr>
      <w:r>
        <w:t>31.63A.1.3.2</w:t>
      </w:r>
      <w:r>
        <w:rPr>
          <w:spacing w:val="40"/>
        </w:rPr>
        <w:t xml:space="preserve"> </w:t>
      </w:r>
      <w:r>
        <w:t>is, or, immediately before their return to the United Kingdom,</w:t>
      </w:r>
      <w:r>
        <w:rPr>
          <w:spacing w:val="-6"/>
        </w:rPr>
        <w:t xml:space="preserve"> </w:t>
      </w:r>
      <w:r>
        <w:t>was,</w:t>
      </w:r>
      <w:r>
        <w:rPr>
          <w:spacing w:val="-9"/>
        </w:rPr>
        <w:t xml:space="preserve"> </w:t>
      </w:r>
      <w:r>
        <w:t>accompanying</w:t>
      </w:r>
      <w:r>
        <w:rPr>
          <w:spacing w:val="-17"/>
        </w:rPr>
        <w:t xml:space="preserve"> </w:t>
      </w:r>
      <w:r>
        <w:t>R</w:t>
      </w:r>
      <w:r>
        <w:rPr>
          <w:spacing w:val="-17"/>
        </w:rPr>
        <w:t xml:space="preserve"> </w:t>
      </w:r>
      <w:r>
        <w:t>on</w:t>
      </w:r>
      <w:r>
        <w:rPr>
          <w:spacing w:val="-11"/>
        </w:rPr>
        <w:t xml:space="preserve"> </w:t>
      </w:r>
      <w:r>
        <w:t>the</w:t>
      </w:r>
      <w:r>
        <w:rPr>
          <w:spacing w:val="-12"/>
        </w:rPr>
        <w:t xml:space="preserve"> </w:t>
      </w:r>
      <w:r>
        <w:t>posting</w:t>
      </w:r>
      <w:r>
        <w:rPr>
          <w:spacing w:val="11"/>
        </w:rPr>
        <w:t xml:space="preserve"> </w:t>
      </w:r>
      <w:r>
        <w:t>mentioned in that Clause 31.63A.1.2.</w:t>
      </w:r>
    </w:p>
    <w:p w14:paraId="20B7BDB9" w14:textId="77777777" w:rsidR="00B823FB" w:rsidRDefault="00B823FB">
      <w:pPr>
        <w:pStyle w:val="BodyText"/>
        <w:spacing w:before="8"/>
        <w:rPr>
          <w:sz w:val="25"/>
        </w:rPr>
      </w:pPr>
    </w:p>
    <w:p w14:paraId="43F62531" w14:textId="77777777" w:rsidR="00B823FB" w:rsidRDefault="002C60B7">
      <w:pPr>
        <w:pStyle w:val="BodyText"/>
        <w:tabs>
          <w:tab w:val="left" w:pos="2163"/>
        </w:tabs>
        <w:ind w:left="721"/>
      </w:pPr>
      <w:r>
        <w:rPr>
          <w:spacing w:val="-2"/>
        </w:rPr>
        <w:t>31.63A.1.4</w:t>
      </w:r>
      <w:r>
        <w:tab/>
        <w:t>This</w:t>
      </w:r>
      <w:r>
        <w:rPr>
          <w:spacing w:val="5"/>
        </w:rPr>
        <w:t xml:space="preserve"> </w:t>
      </w:r>
      <w:r>
        <w:t>Clause</w:t>
      </w:r>
      <w:r>
        <w:rPr>
          <w:spacing w:val="-6"/>
        </w:rPr>
        <w:t xml:space="preserve"> </w:t>
      </w:r>
      <w:r>
        <w:t>applies</w:t>
      </w:r>
      <w:r>
        <w:rPr>
          <w:spacing w:val="17"/>
        </w:rPr>
        <w:t xml:space="preserve"> </w:t>
      </w:r>
      <w:r>
        <w:t>to</w:t>
      </w:r>
      <w:r>
        <w:rPr>
          <w:spacing w:val="-6"/>
        </w:rPr>
        <w:t xml:space="preserve"> </w:t>
      </w:r>
      <w:r>
        <w:t>P</w:t>
      </w:r>
      <w:r>
        <w:rPr>
          <w:spacing w:val="-14"/>
        </w:rPr>
        <w:t xml:space="preserve"> </w:t>
      </w:r>
      <w:r>
        <w:t>if</w:t>
      </w:r>
      <w:r>
        <w:rPr>
          <w:spacing w:val="-4"/>
        </w:rPr>
        <w:t xml:space="preserve"> </w:t>
      </w:r>
      <w:r>
        <w:rPr>
          <w:spacing w:val="-5"/>
        </w:rPr>
        <w:t>P:</w:t>
      </w:r>
    </w:p>
    <w:p w14:paraId="54FDB17A" w14:textId="77777777" w:rsidR="00B823FB" w:rsidRDefault="00B823FB">
      <w:pPr>
        <w:pStyle w:val="BodyText"/>
        <w:spacing w:before="3"/>
        <w:rPr>
          <w:sz w:val="37"/>
        </w:rPr>
      </w:pPr>
    </w:p>
    <w:p w14:paraId="238E65A5" w14:textId="77777777" w:rsidR="00B823FB" w:rsidRDefault="002C60B7">
      <w:pPr>
        <w:pStyle w:val="BodyText"/>
        <w:tabs>
          <w:tab w:val="left" w:pos="5768"/>
        </w:tabs>
        <w:spacing w:before="1" w:line="597" w:lineRule="auto"/>
        <w:ind w:left="3525" w:right="1005" w:hanging="1442"/>
      </w:pPr>
      <w:r>
        <w:t>31.63A.1.4.1</w:t>
      </w:r>
      <w:r>
        <w:rPr>
          <w:spacing w:val="37"/>
        </w:rPr>
        <w:t xml:space="preserve"> </w:t>
      </w:r>
      <w:r>
        <w:t>is</w:t>
      </w:r>
      <w:r>
        <w:rPr>
          <w:spacing w:val="-5"/>
        </w:rPr>
        <w:t xml:space="preserve"> </w:t>
      </w:r>
      <w:r>
        <w:t>a</w:t>
      </w:r>
      <w:r>
        <w:rPr>
          <w:spacing w:val="-4"/>
        </w:rPr>
        <w:t xml:space="preserve"> </w:t>
      </w:r>
      <w:r>
        <w:t>relevant</w:t>
      </w:r>
      <w:r>
        <w:rPr>
          <w:spacing w:val="-1"/>
        </w:rPr>
        <w:t xml:space="preserve"> </w:t>
      </w:r>
      <w:r>
        <w:t>family</w:t>
      </w:r>
      <w:r>
        <w:rPr>
          <w:spacing w:val="-17"/>
        </w:rPr>
        <w:t xml:space="preserve"> </w:t>
      </w:r>
      <w:r>
        <w:t>member of</w:t>
      </w:r>
      <w:r>
        <w:rPr>
          <w:spacing w:val="-15"/>
        </w:rPr>
        <w:t xml:space="preserve"> </w:t>
      </w:r>
      <w:r>
        <w:t>a</w:t>
      </w:r>
      <w:r>
        <w:rPr>
          <w:spacing w:val="-4"/>
        </w:rPr>
        <w:t xml:space="preserve"> </w:t>
      </w:r>
      <w:r>
        <w:t>Civil</w:t>
      </w:r>
      <w:r>
        <w:rPr>
          <w:spacing w:val="-17"/>
        </w:rPr>
        <w:t xml:space="preserve"> </w:t>
      </w:r>
      <w:r>
        <w:t>Servant</w:t>
      </w:r>
      <w:r>
        <w:rPr>
          <w:spacing w:val="-1"/>
        </w:rPr>
        <w:t xml:space="preserve"> </w:t>
      </w:r>
      <w:r>
        <w:t>(“C”)</w:t>
      </w:r>
      <w:r>
        <w:rPr>
          <w:spacing w:val="-12"/>
        </w:rPr>
        <w:t xml:space="preserve"> </w:t>
      </w:r>
      <w:r>
        <w:t xml:space="preserve">who: </w:t>
      </w:r>
      <w:r>
        <w:rPr>
          <w:spacing w:val="-2"/>
        </w:rPr>
        <w:t>31.63A.1.4.1.1</w:t>
      </w:r>
      <w:r>
        <w:tab/>
        <w:t>is posted overseas; or</w:t>
      </w:r>
    </w:p>
    <w:p w14:paraId="28DE39FE" w14:textId="77777777" w:rsidR="00B823FB" w:rsidRDefault="002C60B7">
      <w:pPr>
        <w:pStyle w:val="BodyText"/>
        <w:tabs>
          <w:tab w:val="left" w:pos="5672"/>
        </w:tabs>
        <w:spacing w:before="18"/>
        <w:ind w:left="3541"/>
      </w:pPr>
      <w:r>
        <w:rPr>
          <w:spacing w:val="-2"/>
        </w:rPr>
        <w:t>31.63A.1.4.1.2</w:t>
      </w:r>
      <w:r>
        <w:tab/>
        <w:t>where</w:t>
      </w:r>
      <w:r>
        <w:rPr>
          <w:spacing w:val="-4"/>
        </w:rPr>
        <w:t xml:space="preserve"> </w:t>
      </w:r>
      <w:r>
        <w:t>C</w:t>
      </w:r>
      <w:r>
        <w:rPr>
          <w:spacing w:val="-10"/>
        </w:rPr>
        <w:t xml:space="preserve"> </w:t>
      </w:r>
      <w:r>
        <w:t>is</w:t>
      </w:r>
      <w:r>
        <w:rPr>
          <w:spacing w:val="-5"/>
        </w:rPr>
        <w:t xml:space="preserve"> </w:t>
      </w:r>
      <w:r>
        <w:t>deceased,</w:t>
      </w:r>
      <w:r>
        <w:rPr>
          <w:spacing w:val="13"/>
        </w:rPr>
        <w:t xml:space="preserve"> </w:t>
      </w:r>
      <w:r>
        <w:t>was</w:t>
      </w:r>
      <w:r>
        <w:rPr>
          <w:spacing w:val="-5"/>
        </w:rPr>
        <w:t xml:space="preserve"> </w:t>
      </w:r>
      <w:r>
        <w:t>at</w:t>
      </w:r>
      <w:r>
        <w:rPr>
          <w:spacing w:val="-1"/>
        </w:rPr>
        <w:t xml:space="preserve"> </w:t>
      </w:r>
      <w:r>
        <w:t>the</w:t>
      </w:r>
      <w:r>
        <w:rPr>
          <w:spacing w:val="-3"/>
        </w:rPr>
        <w:t xml:space="preserve"> </w:t>
      </w:r>
      <w:r>
        <w:rPr>
          <w:spacing w:val="-4"/>
        </w:rPr>
        <w:t>time</w:t>
      </w:r>
    </w:p>
    <w:p w14:paraId="706390F3" w14:textId="77777777" w:rsidR="00B823FB" w:rsidRDefault="002C60B7">
      <w:pPr>
        <w:pStyle w:val="BodyText"/>
        <w:spacing w:before="125"/>
        <w:ind w:left="5672"/>
      </w:pPr>
      <w:r>
        <w:t>of</w:t>
      </w:r>
      <w:r>
        <w:rPr>
          <w:spacing w:val="-10"/>
        </w:rPr>
        <w:t xml:space="preserve"> </w:t>
      </w:r>
      <w:r>
        <w:t>their</w:t>
      </w:r>
      <w:r>
        <w:rPr>
          <w:spacing w:val="-8"/>
        </w:rPr>
        <w:t xml:space="preserve"> </w:t>
      </w:r>
      <w:r>
        <w:t>death posted overseas;</w:t>
      </w:r>
      <w:r>
        <w:rPr>
          <w:spacing w:val="3"/>
        </w:rPr>
        <w:t xml:space="preserve"> </w:t>
      </w:r>
      <w:r>
        <w:rPr>
          <w:spacing w:val="-5"/>
        </w:rPr>
        <w:t>and</w:t>
      </w:r>
    </w:p>
    <w:p w14:paraId="36BCA5A7" w14:textId="77777777" w:rsidR="00B823FB" w:rsidRDefault="00B823FB">
      <w:pPr>
        <w:pStyle w:val="BodyText"/>
        <w:spacing w:before="2"/>
        <w:rPr>
          <w:sz w:val="37"/>
        </w:rPr>
      </w:pPr>
    </w:p>
    <w:p w14:paraId="7E2BB661" w14:textId="77777777" w:rsidR="00B823FB" w:rsidRDefault="002C60B7">
      <w:pPr>
        <w:pStyle w:val="BodyText"/>
        <w:spacing w:before="1" w:line="362" w:lineRule="auto"/>
        <w:ind w:left="3525" w:right="694" w:hanging="1442"/>
      </w:pPr>
      <w:r>
        <w:t>31.63A.1.4.2</w:t>
      </w:r>
      <w:r>
        <w:rPr>
          <w:spacing w:val="40"/>
        </w:rPr>
        <w:t xml:space="preserve"> </w:t>
      </w:r>
      <w:r>
        <w:t>is, or, immediately before their return to the United Kingdom,</w:t>
      </w:r>
      <w:r>
        <w:rPr>
          <w:spacing w:val="-6"/>
        </w:rPr>
        <w:t xml:space="preserve"> </w:t>
      </w:r>
      <w:r>
        <w:t>was,</w:t>
      </w:r>
      <w:r>
        <w:rPr>
          <w:spacing w:val="-9"/>
        </w:rPr>
        <w:t xml:space="preserve"> </w:t>
      </w:r>
      <w:r>
        <w:t>accompanying</w:t>
      </w:r>
      <w:r>
        <w:rPr>
          <w:spacing w:val="-17"/>
        </w:rPr>
        <w:t xml:space="preserve"> </w:t>
      </w:r>
      <w:r>
        <w:t>C</w:t>
      </w:r>
      <w:r>
        <w:rPr>
          <w:spacing w:val="-17"/>
        </w:rPr>
        <w:t xml:space="preserve"> </w:t>
      </w:r>
      <w:r>
        <w:t>on</w:t>
      </w:r>
      <w:r>
        <w:rPr>
          <w:spacing w:val="-11"/>
        </w:rPr>
        <w:t xml:space="preserve"> </w:t>
      </w:r>
      <w:r>
        <w:t>the</w:t>
      </w:r>
      <w:r>
        <w:rPr>
          <w:spacing w:val="-12"/>
        </w:rPr>
        <w:t xml:space="preserve"> </w:t>
      </w:r>
      <w:r>
        <w:t>posting</w:t>
      </w:r>
      <w:r>
        <w:rPr>
          <w:spacing w:val="11"/>
        </w:rPr>
        <w:t xml:space="preserve"> </w:t>
      </w:r>
      <w:r>
        <w:t>mentioned in sub-Clause</w:t>
      </w:r>
      <w:r>
        <w:rPr>
          <w:spacing w:val="40"/>
        </w:rPr>
        <w:t xml:space="preserve"> </w:t>
      </w:r>
      <w:r>
        <w:t>31.63A.1.4.1.1.</w:t>
      </w:r>
    </w:p>
    <w:p w14:paraId="6E00A8B6" w14:textId="77777777" w:rsidR="00B823FB" w:rsidRDefault="00B823FB">
      <w:pPr>
        <w:pStyle w:val="BodyText"/>
        <w:spacing w:before="6"/>
        <w:rPr>
          <w:sz w:val="23"/>
        </w:rPr>
      </w:pPr>
    </w:p>
    <w:p w14:paraId="2A554987" w14:textId="77777777" w:rsidR="00B823FB" w:rsidRDefault="002C60B7">
      <w:pPr>
        <w:pStyle w:val="BodyText"/>
        <w:tabs>
          <w:tab w:val="left" w:pos="2163"/>
        </w:tabs>
        <w:ind w:left="721"/>
      </w:pPr>
      <w:r>
        <w:rPr>
          <w:spacing w:val="-2"/>
        </w:rPr>
        <w:t>31.63A.1.5</w:t>
      </w:r>
      <w:r>
        <w:tab/>
        <w:t>This</w:t>
      </w:r>
      <w:r>
        <w:rPr>
          <w:spacing w:val="3"/>
        </w:rPr>
        <w:t xml:space="preserve"> </w:t>
      </w:r>
      <w:r>
        <w:t>Clause</w:t>
      </w:r>
      <w:r>
        <w:rPr>
          <w:spacing w:val="-8"/>
        </w:rPr>
        <w:t xml:space="preserve"> </w:t>
      </w:r>
      <w:r>
        <w:t>applies</w:t>
      </w:r>
      <w:r>
        <w:rPr>
          <w:spacing w:val="16"/>
        </w:rPr>
        <w:t xml:space="preserve"> </w:t>
      </w:r>
      <w:r>
        <w:t>to</w:t>
      </w:r>
      <w:r>
        <w:rPr>
          <w:spacing w:val="-8"/>
        </w:rPr>
        <w:t xml:space="preserve"> </w:t>
      </w:r>
      <w:r>
        <w:t>P</w:t>
      </w:r>
      <w:r>
        <w:rPr>
          <w:spacing w:val="-15"/>
        </w:rPr>
        <w:t xml:space="preserve"> </w:t>
      </w:r>
      <w:r>
        <w:rPr>
          <w:spacing w:val="-5"/>
        </w:rPr>
        <w:t>if:</w:t>
      </w:r>
    </w:p>
    <w:p w14:paraId="24F279D1" w14:textId="77777777" w:rsidR="00B823FB" w:rsidRDefault="002C60B7">
      <w:pPr>
        <w:pStyle w:val="BodyText"/>
        <w:tabs>
          <w:tab w:val="left" w:pos="5672"/>
        </w:tabs>
        <w:spacing w:before="5" w:line="700" w:lineRule="atLeast"/>
        <w:ind w:left="3541" w:right="1076" w:hanging="1458"/>
      </w:pPr>
      <w:r>
        <w:t>31.63A.1.5.1</w:t>
      </w:r>
      <w:r>
        <w:rPr>
          <w:spacing w:val="40"/>
        </w:rPr>
        <w:t xml:space="preserve"> </w:t>
      </w:r>
      <w:r>
        <w:t>P is a relevant family member of</w:t>
      </w:r>
      <w:r>
        <w:rPr>
          <w:spacing w:val="-3"/>
        </w:rPr>
        <w:t xml:space="preserve"> </w:t>
      </w:r>
      <w:r>
        <w:t xml:space="preserve">a person (“M”) who; </w:t>
      </w:r>
      <w:r>
        <w:rPr>
          <w:spacing w:val="-2"/>
        </w:rPr>
        <w:t>31.63A.1.5.1.1</w:t>
      </w:r>
      <w:r>
        <w:tab/>
        <w:t>is</w:t>
      </w:r>
      <w:r>
        <w:rPr>
          <w:spacing w:val="-2"/>
        </w:rPr>
        <w:t xml:space="preserve"> </w:t>
      </w:r>
      <w:r>
        <w:t>a</w:t>
      </w:r>
      <w:r>
        <w:rPr>
          <w:spacing w:val="-1"/>
        </w:rPr>
        <w:t xml:space="preserve"> </w:t>
      </w:r>
      <w:r>
        <w:t>member</w:t>
      </w:r>
      <w:r>
        <w:rPr>
          <w:spacing w:val="-10"/>
        </w:rPr>
        <w:t xml:space="preserve"> </w:t>
      </w:r>
      <w:r>
        <w:t>of</w:t>
      </w:r>
      <w:r>
        <w:rPr>
          <w:spacing w:val="-12"/>
        </w:rPr>
        <w:t xml:space="preserve"> </w:t>
      </w:r>
      <w:r>
        <w:t>the</w:t>
      </w:r>
      <w:r>
        <w:rPr>
          <w:spacing w:val="-1"/>
        </w:rPr>
        <w:t xml:space="preserve"> </w:t>
      </w:r>
      <w:r>
        <w:t>armed</w:t>
      </w:r>
      <w:r>
        <w:rPr>
          <w:spacing w:val="-1"/>
        </w:rPr>
        <w:t xml:space="preserve"> </w:t>
      </w:r>
      <w:r>
        <w:t>forces</w:t>
      </w:r>
      <w:r>
        <w:rPr>
          <w:spacing w:val="-17"/>
        </w:rPr>
        <w:t xml:space="preserve"> </w:t>
      </w:r>
      <w:r>
        <w:t>of</w:t>
      </w:r>
    </w:p>
    <w:p w14:paraId="0537FC21" w14:textId="77777777" w:rsidR="00B823FB" w:rsidRDefault="002C60B7">
      <w:pPr>
        <w:pStyle w:val="BodyText"/>
        <w:spacing w:before="130"/>
        <w:ind w:left="5672"/>
      </w:pPr>
      <w:r>
        <w:t>the</w:t>
      </w:r>
      <w:r>
        <w:rPr>
          <w:spacing w:val="-1"/>
        </w:rPr>
        <w:t xml:space="preserve"> </w:t>
      </w:r>
      <w:r>
        <w:t>Crown</w:t>
      </w:r>
      <w:r>
        <w:rPr>
          <w:spacing w:val="-1"/>
        </w:rPr>
        <w:t xml:space="preserve"> </w:t>
      </w:r>
      <w:r>
        <w:t>who</w:t>
      </w:r>
      <w:r>
        <w:rPr>
          <w:spacing w:val="-15"/>
        </w:rPr>
        <w:t xml:space="preserve"> </w:t>
      </w:r>
      <w:r>
        <w:t>is,</w:t>
      </w:r>
      <w:r>
        <w:rPr>
          <w:spacing w:val="3"/>
        </w:rPr>
        <w:t xml:space="preserve"> </w:t>
      </w:r>
      <w:r>
        <w:t>or,</w:t>
      </w:r>
      <w:r>
        <w:rPr>
          <w:spacing w:val="2"/>
        </w:rPr>
        <w:t xml:space="preserve"> </w:t>
      </w:r>
      <w:r>
        <w:rPr>
          <w:spacing w:val="-2"/>
        </w:rPr>
        <w:t>immediately</w:t>
      </w:r>
    </w:p>
    <w:p w14:paraId="4FD0301D" w14:textId="77777777" w:rsidR="00B823FB" w:rsidRDefault="00B823FB">
      <w:pPr>
        <w:sectPr w:rsidR="00B823FB">
          <w:pgSz w:w="11910" w:h="16840"/>
          <w:pgMar w:top="1460" w:right="720" w:bottom="780" w:left="720" w:header="0" w:footer="594" w:gutter="0"/>
          <w:cols w:space="720"/>
        </w:sectPr>
      </w:pPr>
    </w:p>
    <w:p w14:paraId="00D2B63C" w14:textId="77777777" w:rsidR="00B823FB" w:rsidRDefault="002C60B7">
      <w:pPr>
        <w:pStyle w:val="BodyText"/>
        <w:spacing w:before="64" w:line="362" w:lineRule="auto"/>
        <w:ind w:left="5672" w:right="1341"/>
      </w:pPr>
      <w:r>
        <w:lastRenderedPageBreak/>
        <w:t>before their return to the United Kingdom,</w:t>
      </w:r>
      <w:r>
        <w:rPr>
          <w:spacing w:val="-7"/>
        </w:rPr>
        <w:t xml:space="preserve"> </w:t>
      </w:r>
      <w:r>
        <w:t>was,</w:t>
      </w:r>
      <w:r>
        <w:rPr>
          <w:spacing w:val="-17"/>
        </w:rPr>
        <w:t xml:space="preserve"> </w:t>
      </w:r>
      <w:r>
        <w:t>posted</w:t>
      </w:r>
      <w:r>
        <w:rPr>
          <w:spacing w:val="-8"/>
        </w:rPr>
        <w:t xml:space="preserve"> </w:t>
      </w:r>
      <w:r>
        <w:t>overseas;</w:t>
      </w:r>
    </w:p>
    <w:p w14:paraId="2EA5CC47" w14:textId="77777777" w:rsidR="00B823FB" w:rsidRDefault="00B823FB">
      <w:pPr>
        <w:pStyle w:val="BodyText"/>
        <w:rPr>
          <w:sz w:val="25"/>
        </w:rPr>
      </w:pPr>
    </w:p>
    <w:p w14:paraId="299A8747" w14:textId="77777777" w:rsidR="00B823FB" w:rsidRDefault="002C60B7">
      <w:pPr>
        <w:pStyle w:val="BodyText"/>
        <w:ind w:left="3541"/>
        <w:jc w:val="both"/>
      </w:pPr>
      <w:r>
        <w:t>31.63A.1.5.1.2</w:t>
      </w:r>
      <w:r>
        <w:rPr>
          <w:spacing w:val="79"/>
          <w:w w:val="150"/>
        </w:rPr>
        <w:t xml:space="preserve">   </w:t>
      </w:r>
      <w:r>
        <w:t>where M</w:t>
      </w:r>
      <w:r>
        <w:rPr>
          <w:spacing w:val="-4"/>
        </w:rPr>
        <w:t xml:space="preserve"> </w:t>
      </w:r>
      <w:r>
        <w:t>is</w:t>
      </w:r>
      <w:r>
        <w:rPr>
          <w:spacing w:val="-5"/>
        </w:rPr>
        <w:t xml:space="preserve"> </w:t>
      </w:r>
      <w:r>
        <w:t>returning,</w:t>
      </w:r>
      <w:r>
        <w:rPr>
          <w:spacing w:val="14"/>
        </w:rPr>
        <w:t xml:space="preserve"> </w:t>
      </w:r>
      <w:r>
        <w:t>or</w:t>
      </w:r>
      <w:r>
        <w:rPr>
          <w:spacing w:val="3"/>
        </w:rPr>
        <w:t xml:space="preserve"> </w:t>
      </w:r>
      <w:r>
        <w:t>has</w:t>
      </w:r>
      <w:r>
        <w:rPr>
          <w:spacing w:val="-5"/>
        </w:rPr>
        <w:t xml:space="preserve"> </w:t>
      </w:r>
      <w:r>
        <w:rPr>
          <w:spacing w:val="-2"/>
        </w:rPr>
        <w:t>returned,</w:t>
      </w:r>
    </w:p>
    <w:p w14:paraId="284478B6" w14:textId="77777777" w:rsidR="00B823FB" w:rsidRDefault="002C60B7">
      <w:pPr>
        <w:pStyle w:val="BodyText"/>
        <w:spacing w:before="125" w:line="362" w:lineRule="auto"/>
        <w:ind w:left="5672" w:right="694"/>
      </w:pPr>
      <w:r>
        <w:t>to</w:t>
      </w:r>
      <w:r>
        <w:rPr>
          <w:spacing w:val="-17"/>
        </w:rPr>
        <w:t xml:space="preserve"> </w:t>
      </w:r>
      <w:r>
        <w:t>the</w:t>
      </w:r>
      <w:r>
        <w:rPr>
          <w:spacing w:val="-7"/>
        </w:rPr>
        <w:t xml:space="preserve"> </w:t>
      </w:r>
      <w:r>
        <w:t>United</w:t>
      </w:r>
      <w:r>
        <w:rPr>
          <w:spacing w:val="-8"/>
        </w:rPr>
        <w:t xml:space="preserve"> </w:t>
      </w:r>
      <w:r>
        <w:t>Kingdom</w:t>
      </w:r>
      <w:r>
        <w:rPr>
          <w:spacing w:val="16"/>
        </w:rPr>
        <w:t xml:space="preserve"> </w:t>
      </w:r>
      <w:r>
        <w:t>for</w:t>
      </w:r>
      <w:r>
        <w:rPr>
          <w:spacing w:val="-19"/>
        </w:rPr>
        <w:t xml:space="preserve"> </w:t>
      </w:r>
      <w:r>
        <w:t>more</w:t>
      </w:r>
      <w:r>
        <w:rPr>
          <w:spacing w:val="-8"/>
        </w:rPr>
        <w:t xml:space="preserve"> </w:t>
      </w:r>
      <w:r>
        <w:t>than three months:</w:t>
      </w:r>
    </w:p>
    <w:p w14:paraId="65D7AC01" w14:textId="77777777" w:rsidR="00B823FB" w:rsidRDefault="00B823FB">
      <w:pPr>
        <w:pStyle w:val="BodyText"/>
        <w:rPr>
          <w:sz w:val="25"/>
        </w:rPr>
      </w:pPr>
    </w:p>
    <w:p w14:paraId="1DEE884E" w14:textId="77777777" w:rsidR="00B823FB" w:rsidRDefault="002C60B7">
      <w:pPr>
        <w:pStyle w:val="BodyText"/>
        <w:tabs>
          <w:tab w:val="left" w:pos="7082"/>
        </w:tabs>
        <w:ind w:left="4967"/>
      </w:pPr>
      <w:r>
        <w:rPr>
          <w:spacing w:val="-2"/>
        </w:rPr>
        <w:t>31.63A.1.5.1.2.1</w:t>
      </w:r>
      <w:r>
        <w:tab/>
        <w:t>was</w:t>
      </w:r>
      <w:r>
        <w:rPr>
          <w:spacing w:val="-1"/>
        </w:rPr>
        <w:t xml:space="preserve"> </w:t>
      </w:r>
      <w:r>
        <w:t>a</w:t>
      </w:r>
      <w:r>
        <w:rPr>
          <w:spacing w:val="-11"/>
        </w:rPr>
        <w:t xml:space="preserve"> </w:t>
      </w:r>
      <w:r>
        <w:t>member</w:t>
      </w:r>
      <w:r>
        <w:rPr>
          <w:spacing w:val="9"/>
        </w:rPr>
        <w:t xml:space="preserve"> </w:t>
      </w:r>
      <w:r>
        <w:t>of</w:t>
      </w:r>
      <w:r>
        <w:rPr>
          <w:spacing w:val="-8"/>
        </w:rPr>
        <w:t xml:space="preserve"> </w:t>
      </w:r>
      <w:r>
        <w:rPr>
          <w:spacing w:val="-5"/>
        </w:rPr>
        <w:t>the</w:t>
      </w:r>
    </w:p>
    <w:p w14:paraId="62EFE3B6" w14:textId="77777777" w:rsidR="00B823FB" w:rsidRDefault="002C60B7">
      <w:pPr>
        <w:pStyle w:val="BodyText"/>
        <w:spacing w:before="124" w:line="362" w:lineRule="auto"/>
        <w:ind w:left="7082" w:right="694"/>
      </w:pPr>
      <w:r>
        <w:t>armed forces of the Crown</w:t>
      </w:r>
      <w:r>
        <w:rPr>
          <w:spacing w:val="-19"/>
        </w:rPr>
        <w:t xml:space="preserve"> </w:t>
      </w:r>
      <w:r>
        <w:t>who</w:t>
      </w:r>
      <w:r>
        <w:rPr>
          <w:spacing w:val="-17"/>
        </w:rPr>
        <w:t xml:space="preserve"> </w:t>
      </w:r>
      <w:r>
        <w:t>was</w:t>
      </w:r>
      <w:r>
        <w:rPr>
          <w:spacing w:val="-16"/>
        </w:rPr>
        <w:t xml:space="preserve"> </w:t>
      </w:r>
      <w:r>
        <w:t>posted overseas; and</w:t>
      </w:r>
    </w:p>
    <w:p w14:paraId="27FFB2FB" w14:textId="77777777" w:rsidR="00B823FB" w:rsidRDefault="00B823FB">
      <w:pPr>
        <w:pStyle w:val="BodyText"/>
        <w:rPr>
          <w:sz w:val="25"/>
        </w:rPr>
      </w:pPr>
    </w:p>
    <w:p w14:paraId="17821650" w14:textId="77777777" w:rsidR="00B823FB" w:rsidRDefault="002C60B7">
      <w:pPr>
        <w:pStyle w:val="BodyText"/>
        <w:tabs>
          <w:tab w:val="left" w:pos="7082"/>
        </w:tabs>
        <w:ind w:left="4967"/>
      </w:pPr>
      <w:r>
        <w:rPr>
          <w:spacing w:val="-2"/>
        </w:rPr>
        <w:t>31.63A.1.5.1.2.2</w:t>
      </w:r>
      <w:r>
        <w:tab/>
        <w:t>is</w:t>
      </w:r>
      <w:r>
        <w:rPr>
          <w:spacing w:val="-13"/>
        </w:rPr>
        <w:t xml:space="preserve"> </w:t>
      </w:r>
      <w:r>
        <w:t>returning,</w:t>
      </w:r>
      <w:r>
        <w:rPr>
          <w:spacing w:val="19"/>
        </w:rPr>
        <w:t xml:space="preserve"> </w:t>
      </w:r>
      <w:r>
        <w:t>or</w:t>
      </w:r>
      <w:r>
        <w:rPr>
          <w:spacing w:val="-16"/>
        </w:rPr>
        <w:t xml:space="preserve"> </w:t>
      </w:r>
      <w:r>
        <w:rPr>
          <w:spacing w:val="-5"/>
        </w:rPr>
        <w:t>has</w:t>
      </w:r>
    </w:p>
    <w:p w14:paraId="749EA758" w14:textId="77777777" w:rsidR="00B823FB" w:rsidRDefault="002C60B7">
      <w:pPr>
        <w:pStyle w:val="BodyText"/>
        <w:spacing w:before="141" w:line="360" w:lineRule="auto"/>
        <w:ind w:left="7082" w:right="792"/>
      </w:pPr>
      <w:r>
        <w:t>returned, to the United Kingdom (other than temporarily) for the first time</w:t>
      </w:r>
      <w:r>
        <w:rPr>
          <w:spacing w:val="-17"/>
        </w:rPr>
        <w:t xml:space="preserve"> </w:t>
      </w:r>
      <w:r>
        <w:t>since</w:t>
      </w:r>
      <w:r>
        <w:rPr>
          <w:spacing w:val="-10"/>
        </w:rPr>
        <w:t xml:space="preserve"> </w:t>
      </w:r>
      <w:r>
        <w:t>ceasing to</w:t>
      </w:r>
      <w:r>
        <w:rPr>
          <w:spacing w:val="-17"/>
        </w:rPr>
        <w:t xml:space="preserve"> </w:t>
      </w:r>
      <w:r>
        <w:t>be a member of those forces; or</w:t>
      </w:r>
    </w:p>
    <w:p w14:paraId="0586C239" w14:textId="77777777" w:rsidR="00B823FB" w:rsidRDefault="00B823FB">
      <w:pPr>
        <w:pStyle w:val="BodyText"/>
        <w:spacing w:before="10"/>
      </w:pPr>
    </w:p>
    <w:p w14:paraId="1DD5C3E0" w14:textId="77777777" w:rsidR="00B823FB" w:rsidRDefault="002C60B7">
      <w:pPr>
        <w:pStyle w:val="BodyText"/>
        <w:ind w:left="3606"/>
        <w:jc w:val="both"/>
      </w:pPr>
      <w:r>
        <w:t>31.63A.1.5.1.3</w:t>
      </w:r>
      <w:r>
        <w:rPr>
          <w:spacing w:val="61"/>
          <w:w w:val="150"/>
        </w:rPr>
        <w:t xml:space="preserve">   </w:t>
      </w:r>
      <w:r>
        <w:t>where</w:t>
      </w:r>
      <w:r>
        <w:rPr>
          <w:spacing w:val="-1"/>
        </w:rPr>
        <w:t xml:space="preserve"> </w:t>
      </w:r>
      <w:r>
        <w:t>M</w:t>
      </w:r>
      <w:r>
        <w:rPr>
          <w:spacing w:val="-4"/>
        </w:rPr>
        <w:t xml:space="preserve"> </w:t>
      </w:r>
      <w:r>
        <w:t>is</w:t>
      </w:r>
      <w:r>
        <w:rPr>
          <w:spacing w:val="-4"/>
        </w:rPr>
        <w:t xml:space="preserve"> </w:t>
      </w:r>
      <w:r>
        <w:t>deceased,</w:t>
      </w:r>
      <w:r>
        <w:rPr>
          <w:spacing w:val="14"/>
        </w:rPr>
        <w:t xml:space="preserve"> </w:t>
      </w:r>
      <w:r>
        <w:t>was</w:t>
      </w:r>
      <w:r>
        <w:rPr>
          <w:spacing w:val="-4"/>
        </w:rPr>
        <w:t xml:space="preserve"> </w:t>
      </w:r>
      <w:r>
        <w:t>at the</w:t>
      </w:r>
      <w:r>
        <w:rPr>
          <w:spacing w:val="-3"/>
        </w:rPr>
        <w:t xml:space="preserve"> </w:t>
      </w:r>
      <w:r>
        <w:rPr>
          <w:spacing w:val="-4"/>
        </w:rPr>
        <w:t>time</w:t>
      </w:r>
    </w:p>
    <w:p w14:paraId="2CC82093" w14:textId="77777777" w:rsidR="00B823FB" w:rsidRDefault="002C60B7">
      <w:pPr>
        <w:pStyle w:val="BodyText"/>
        <w:spacing w:before="125" w:line="362" w:lineRule="auto"/>
        <w:ind w:left="5672" w:right="833"/>
        <w:jc w:val="both"/>
      </w:pPr>
      <w:r>
        <w:t>of</w:t>
      </w:r>
      <w:r>
        <w:rPr>
          <w:spacing w:val="-6"/>
        </w:rPr>
        <w:t xml:space="preserve"> </w:t>
      </w:r>
      <w:r>
        <w:t>their</w:t>
      </w:r>
      <w:r>
        <w:rPr>
          <w:spacing w:val="-1"/>
        </w:rPr>
        <w:t xml:space="preserve"> </w:t>
      </w:r>
      <w:r>
        <w:t>death a</w:t>
      </w:r>
      <w:r>
        <w:rPr>
          <w:spacing w:val="-17"/>
        </w:rPr>
        <w:t xml:space="preserve"> </w:t>
      </w:r>
      <w:r>
        <w:t>member</w:t>
      </w:r>
      <w:r>
        <w:rPr>
          <w:spacing w:val="-14"/>
        </w:rPr>
        <w:t xml:space="preserve"> </w:t>
      </w:r>
      <w:r>
        <w:t>of</w:t>
      </w:r>
      <w:r>
        <w:rPr>
          <w:spacing w:val="-4"/>
        </w:rPr>
        <w:t xml:space="preserve"> </w:t>
      </w:r>
      <w:r>
        <w:t>the</w:t>
      </w:r>
      <w:r>
        <w:rPr>
          <w:spacing w:val="-6"/>
        </w:rPr>
        <w:t xml:space="preserve"> </w:t>
      </w:r>
      <w:r>
        <w:t>armed forces</w:t>
      </w:r>
      <w:r>
        <w:rPr>
          <w:spacing w:val="-17"/>
        </w:rPr>
        <w:t xml:space="preserve"> </w:t>
      </w:r>
      <w:r>
        <w:t>of</w:t>
      </w:r>
      <w:r>
        <w:rPr>
          <w:spacing w:val="-15"/>
        </w:rPr>
        <w:t xml:space="preserve"> </w:t>
      </w:r>
      <w:r>
        <w:t>the</w:t>
      </w:r>
      <w:r>
        <w:rPr>
          <w:spacing w:val="-7"/>
        </w:rPr>
        <w:t xml:space="preserve"> </w:t>
      </w:r>
      <w:r>
        <w:t>Crown</w:t>
      </w:r>
      <w:r>
        <w:rPr>
          <w:spacing w:val="-17"/>
        </w:rPr>
        <w:t xml:space="preserve"> </w:t>
      </w:r>
      <w:r>
        <w:t xml:space="preserve">posted overseas; </w:t>
      </w:r>
      <w:r>
        <w:rPr>
          <w:spacing w:val="-4"/>
        </w:rPr>
        <w:t>and</w:t>
      </w:r>
    </w:p>
    <w:p w14:paraId="149663B9" w14:textId="77777777" w:rsidR="00B823FB" w:rsidRDefault="00B823FB">
      <w:pPr>
        <w:pStyle w:val="BodyText"/>
        <w:rPr>
          <w:sz w:val="25"/>
        </w:rPr>
      </w:pPr>
    </w:p>
    <w:p w14:paraId="687C6C26" w14:textId="77777777" w:rsidR="00B823FB" w:rsidRDefault="002C60B7">
      <w:pPr>
        <w:pStyle w:val="BodyText"/>
        <w:spacing w:line="355" w:lineRule="auto"/>
        <w:ind w:left="3525" w:right="694" w:hanging="1442"/>
      </w:pPr>
      <w:r>
        <w:t>31.63A.1.5.2</w:t>
      </w:r>
      <w:r>
        <w:rPr>
          <w:spacing w:val="40"/>
        </w:rPr>
        <w:t xml:space="preserve"> </w:t>
      </w:r>
      <w:r>
        <w:t>P</w:t>
      </w:r>
      <w:r>
        <w:rPr>
          <w:spacing w:val="-4"/>
        </w:rPr>
        <w:t xml:space="preserve"> </w:t>
      </w:r>
      <w:r>
        <w:t>is, or, immediately before their return to</w:t>
      </w:r>
      <w:r>
        <w:rPr>
          <w:spacing w:val="-10"/>
        </w:rPr>
        <w:t xml:space="preserve"> </w:t>
      </w:r>
      <w:r>
        <w:t>the United Kingdom,</w:t>
      </w:r>
      <w:r>
        <w:rPr>
          <w:spacing w:val="-4"/>
        </w:rPr>
        <w:t xml:space="preserve"> </w:t>
      </w:r>
      <w:r>
        <w:t>was,</w:t>
      </w:r>
      <w:r>
        <w:rPr>
          <w:spacing w:val="-9"/>
        </w:rPr>
        <w:t xml:space="preserve"> </w:t>
      </w:r>
      <w:r>
        <w:t>accompanying</w:t>
      </w:r>
      <w:r>
        <w:rPr>
          <w:spacing w:val="-17"/>
        </w:rPr>
        <w:t xml:space="preserve"> </w:t>
      </w:r>
      <w:r>
        <w:t>M</w:t>
      </w:r>
      <w:r>
        <w:rPr>
          <w:spacing w:val="-13"/>
        </w:rPr>
        <w:t xml:space="preserve"> </w:t>
      </w:r>
      <w:r>
        <w:t>on</w:t>
      </w:r>
      <w:r>
        <w:rPr>
          <w:spacing w:val="-12"/>
        </w:rPr>
        <w:t xml:space="preserve"> </w:t>
      </w:r>
      <w:r>
        <w:t>the</w:t>
      </w:r>
      <w:r>
        <w:rPr>
          <w:spacing w:val="-12"/>
        </w:rPr>
        <w:t xml:space="preserve"> </w:t>
      </w:r>
      <w:r>
        <w:t>posting</w:t>
      </w:r>
      <w:r>
        <w:rPr>
          <w:spacing w:val="11"/>
        </w:rPr>
        <w:t xml:space="preserve"> </w:t>
      </w:r>
      <w:r>
        <w:t>mentioned in sub-Clause</w:t>
      </w:r>
      <w:r>
        <w:rPr>
          <w:spacing w:val="40"/>
        </w:rPr>
        <w:t xml:space="preserve"> </w:t>
      </w:r>
      <w:r>
        <w:t>31.63A.1.5.1.2.1.</w:t>
      </w:r>
    </w:p>
    <w:p w14:paraId="084DD3A3" w14:textId="77777777" w:rsidR="00B823FB" w:rsidRDefault="00B823FB">
      <w:pPr>
        <w:pStyle w:val="BodyText"/>
        <w:spacing w:before="8"/>
        <w:rPr>
          <w:sz w:val="25"/>
        </w:rPr>
      </w:pPr>
    </w:p>
    <w:p w14:paraId="2CBCC1EC" w14:textId="77777777" w:rsidR="00B823FB" w:rsidRDefault="002C60B7">
      <w:pPr>
        <w:pStyle w:val="BodyText"/>
        <w:tabs>
          <w:tab w:val="left" w:pos="1441"/>
        </w:tabs>
        <w:ind w:right="5784"/>
        <w:jc w:val="right"/>
      </w:pPr>
      <w:r>
        <w:rPr>
          <w:spacing w:val="-2"/>
        </w:rPr>
        <w:t>31.63A.1.6</w:t>
      </w:r>
      <w:r>
        <w:tab/>
        <w:t>In</w:t>
      </w:r>
      <w:r>
        <w:rPr>
          <w:spacing w:val="-7"/>
        </w:rPr>
        <w:t xml:space="preserve"> </w:t>
      </w:r>
      <w:r>
        <w:t>this</w:t>
      </w:r>
      <w:r>
        <w:rPr>
          <w:spacing w:val="-9"/>
        </w:rPr>
        <w:t xml:space="preserve"> </w:t>
      </w:r>
      <w:r>
        <w:t>Clause</w:t>
      </w:r>
      <w:r>
        <w:rPr>
          <w:spacing w:val="7"/>
        </w:rPr>
        <w:t xml:space="preserve"> </w:t>
      </w:r>
      <w:r>
        <w:rPr>
          <w:spacing w:val="-2"/>
        </w:rPr>
        <w:t>31.63A.1:</w:t>
      </w:r>
    </w:p>
    <w:p w14:paraId="60684CEE" w14:textId="77777777" w:rsidR="00B823FB" w:rsidRDefault="00B823FB">
      <w:pPr>
        <w:pStyle w:val="BodyText"/>
        <w:spacing w:before="3"/>
        <w:rPr>
          <w:sz w:val="37"/>
        </w:rPr>
      </w:pPr>
    </w:p>
    <w:p w14:paraId="1C5C2A45" w14:textId="77777777" w:rsidR="00B823FB" w:rsidRDefault="002C60B7">
      <w:pPr>
        <w:pStyle w:val="BodyText"/>
        <w:spacing w:before="1" w:line="348" w:lineRule="auto"/>
        <w:ind w:left="2148" w:right="995" w:firstLine="16"/>
      </w:pPr>
      <w:r>
        <w:t>“Civil</w:t>
      </w:r>
      <w:r>
        <w:rPr>
          <w:spacing w:val="-17"/>
        </w:rPr>
        <w:t xml:space="preserve"> </w:t>
      </w:r>
      <w:r>
        <w:t>Servant” means a</w:t>
      </w:r>
      <w:r>
        <w:rPr>
          <w:spacing w:val="-17"/>
        </w:rPr>
        <w:t xml:space="preserve"> </w:t>
      </w:r>
      <w:r>
        <w:t>person employed</w:t>
      </w:r>
      <w:r>
        <w:rPr>
          <w:spacing w:val="-4"/>
        </w:rPr>
        <w:t xml:space="preserve"> </w:t>
      </w:r>
      <w:r>
        <w:t>in</w:t>
      </w:r>
      <w:r>
        <w:rPr>
          <w:spacing w:val="-4"/>
        </w:rPr>
        <w:t xml:space="preserve"> </w:t>
      </w:r>
      <w:r>
        <w:t>the</w:t>
      </w:r>
      <w:r>
        <w:rPr>
          <w:spacing w:val="-4"/>
        </w:rPr>
        <w:t xml:space="preserve"> </w:t>
      </w:r>
      <w:r>
        <w:t>civil</w:t>
      </w:r>
      <w:r>
        <w:rPr>
          <w:spacing w:val="-16"/>
        </w:rPr>
        <w:t xml:space="preserve"> </w:t>
      </w:r>
      <w:r>
        <w:t>service</w:t>
      </w:r>
      <w:r>
        <w:rPr>
          <w:spacing w:val="-4"/>
        </w:rPr>
        <w:t xml:space="preserve"> </w:t>
      </w:r>
      <w:r>
        <w:t>of</w:t>
      </w:r>
      <w:r>
        <w:rPr>
          <w:spacing w:val="-1"/>
        </w:rPr>
        <w:t xml:space="preserve"> </w:t>
      </w:r>
      <w:r>
        <w:t xml:space="preserve">the </w:t>
      </w:r>
      <w:r>
        <w:rPr>
          <w:spacing w:val="-2"/>
        </w:rPr>
        <w:t>State;</w:t>
      </w:r>
    </w:p>
    <w:p w14:paraId="16CE4A72" w14:textId="77777777" w:rsidR="00B823FB" w:rsidRDefault="00B823FB">
      <w:pPr>
        <w:pStyle w:val="BodyText"/>
        <w:spacing w:before="5"/>
        <w:rPr>
          <w:sz w:val="26"/>
        </w:rPr>
      </w:pPr>
    </w:p>
    <w:p w14:paraId="030AC5CB" w14:textId="77777777" w:rsidR="00B823FB" w:rsidRDefault="002C60B7">
      <w:pPr>
        <w:pStyle w:val="BodyText"/>
        <w:ind w:right="5720"/>
        <w:jc w:val="right"/>
      </w:pPr>
      <w:r>
        <w:t>“Crown</w:t>
      </w:r>
      <w:r>
        <w:rPr>
          <w:spacing w:val="-2"/>
        </w:rPr>
        <w:t xml:space="preserve"> </w:t>
      </w:r>
      <w:r>
        <w:t>Servant”</w:t>
      </w:r>
      <w:r>
        <w:rPr>
          <w:spacing w:val="-10"/>
        </w:rPr>
        <w:t xml:space="preserve"> </w:t>
      </w:r>
      <w:r>
        <w:rPr>
          <w:spacing w:val="-2"/>
        </w:rPr>
        <w:t>means:</w:t>
      </w:r>
    </w:p>
    <w:p w14:paraId="4F52B012" w14:textId="77777777" w:rsidR="00B823FB" w:rsidRDefault="00B823FB">
      <w:pPr>
        <w:jc w:val="right"/>
        <w:sectPr w:rsidR="00B823FB">
          <w:pgSz w:w="11910" w:h="16840"/>
          <w:pgMar w:top="1460" w:right="720" w:bottom="780" w:left="720" w:header="0" w:footer="594" w:gutter="0"/>
          <w:cols w:space="720"/>
        </w:sectPr>
      </w:pPr>
    </w:p>
    <w:p w14:paraId="32398CA4" w14:textId="77777777" w:rsidR="00B823FB" w:rsidRDefault="002C60B7">
      <w:pPr>
        <w:pStyle w:val="ListParagraph"/>
        <w:numPr>
          <w:ilvl w:val="0"/>
          <w:numId w:val="74"/>
        </w:numPr>
        <w:tabs>
          <w:tab w:val="left" w:pos="4967"/>
          <w:tab w:val="left" w:pos="4968"/>
        </w:tabs>
        <w:spacing w:before="64"/>
        <w:rPr>
          <w:sz w:val="24"/>
        </w:rPr>
      </w:pPr>
      <w:r>
        <w:rPr>
          <w:sz w:val="24"/>
        </w:rPr>
        <w:lastRenderedPageBreak/>
        <w:t>a</w:t>
      </w:r>
      <w:r>
        <w:rPr>
          <w:spacing w:val="-1"/>
          <w:sz w:val="24"/>
        </w:rPr>
        <w:t xml:space="preserve"> </w:t>
      </w:r>
      <w:r>
        <w:rPr>
          <w:sz w:val="24"/>
        </w:rPr>
        <w:t>Civil</w:t>
      </w:r>
      <w:r>
        <w:rPr>
          <w:spacing w:val="-14"/>
          <w:sz w:val="24"/>
        </w:rPr>
        <w:t xml:space="preserve"> </w:t>
      </w:r>
      <w:r>
        <w:rPr>
          <w:sz w:val="24"/>
        </w:rPr>
        <w:t>Servant;</w:t>
      </w:r>
      <w:r>
        <w:rPr>
          <w:spacing w:val="3"/>
          <w:sz w:val="24"/>
        </w:rPr>
        <w:t xml:space="preserve"> </w:t>
      </w:r>
      <w:r>
        <w:rPr>
          <w:spacing w:val="-5"/>
          <w:sz w:val="24"/>
        </w:rPr>
        <w:t>or</w:t>
      </w:r>
    </w:p>
    <w:p w14:paraId="64D541D9" w14:textId="77777777" w:rsidR="00B823FB" w:rsidRDefault="00B823FB">
      <w:pPr>
        <w:pStyle w:val="BodyText"/>
        <w:spacing w:before="4"/>
        <w:rPr>
          <w:sz w:val="37"/>
        </w:rPr>
      </w:pPr>
    </w:p>
    <w:p w14:paraId="644C0C9A" w14:textId="77777777" w:rsidR="00B823FB" w:rsidRDefault="002C60B7">
      <w:pPr>
        <w:pStyle w:val="ListParagraph"/>
        <w:numPr>
          <w:ilvl w:val="0"/>
          <w:numId w:val="74"/>
        </w:numPr>
        <w:tabs>
          <w:tab w:val="left" w:pos="4967"/>
          <w:tab w:val="left" w:pos="4968"/>
        </w:tabs>
        <w:rPr>
          <w:sz w:val="24"/>
        </w:rPr>
      </w:pPr>
      <w:r>
        <w:rPr>
          <w:sz w:val="24"/>
        </w:rPr>
        <w:t>a</w:t>
      </w:r>
      <w:r>
        <w:rPr>
          <w:spacing w:val="-4"/>
          <w:sz w:val="24"/>
        </w:rPr>
        <w:t xml:space="preserve"> </w:t>
      </w:r>
      <w:r>
        <w:rPr>
          <w:sz w:val="24"/>
        </w:rPr>
        <w:t>member</w:t>
      </w:r>
      <w:r>
        <w:rPr>
          <w:spacing w:val="-11"/>
          <w:sz w:val="24"/>
        </w:rPr>
        <w:t xml:space="preserve"> </w:t>
      </w:r>
      <w:r>
        <w:rPr>
          <w:sz w:val="24"/>
        </w:rPr>
        <w:t>of</w:t>
      </w:r>
      <w:r>
        <w:rPr>
          <w:spacing w:val="-13"/>
          <w:sz w:val="24"/>
        </w:rPr>
        <w:t xml:space="preserve"> </w:t>
      </w:r>
      <w:r>
        <w:rPr>
          <w:sz w:val="24"/>
        </w:rPr>
        <w:t>the</w:t>
      </w:r>
      <w:r>
        <w:rPr>
          <w:spacing w:val="-2"/>
          <w:sz w:val="24"/>
        </w:rPr>
        <w:t xml:space="preserve"> </w:t>
      </w:r>
      <w:r>
        <w:rPr>
          <w:sz w:val="24"/>
        </w:rPr>
        <w:t>armed</w:t>
      </w:r>
      <w:r>
        <w:rPr>
          <w:spacing w:val="-2"/>
          <w:sz w:val="24"/>
        </w:rPr>
        <w:t xml:space="preserve"> </w:t>
      </w:r>
      <w:r>
        <w:rPr>
          <w:sz w:val="24"/>
        </w:rPr>
        <w:t>forces</w:t>
      </w:r>
      <w:r>
        <w:rPr>
          <w:spacing w:val="-17"/>
          <w:sz w:val="24"/>
        </w:rPr>
        <w:t xml:space="preserve"> </w:t>
      </w:r>
      <w:r>
        <w:rPr>
          <w:sz w:val="24"/>
        </w:rPr>
        <w:t>of</w:t>
      </w:r>
      <w:r>
        <w:rPr>
          <w:spacing w:val="1"/>
          <w:sz w:val="24"/>
        </w:rPr>
        <w:t xml:space="preserve"> </w:t>
      </w:r>
      <w:r>
        <w:rPr>
          <w:sz w:val="24"/>
        </w:rPr>
        <w:t>the</w:t>
      </w:r>
      <w:r>
        <w:rPr>
          <w:spacing w:val="-2"/>
          <w:sz w:val="24"/>
        </w:rPr>
        <w:t xml:space="preserve"> Crown.</w:t>
      </w:r>
    </w:p>
    <w:p w14:paraId="548C69ED" w14:textId="77777777" w:rsidR="00B823FB" w:rsidRDefault="00B823FB">
      <w:pPr>
        <w:pStyle w:val="BodyText"/>
        <w:rPr>
          <w:sz w:val="26"/>
        </w:rPr>
      </w:pPr>
    </w:p>
    <w:p w14:paraId="29C89E36" w14:textId="77777777" w:rsidR="00B823FB" w:rsidRDefault="00B823FB">
      <w:pPr>
        <w:pStyle w:val="BodyText"/>
        <w:rPr>
          <w:sz w:val="26"/>
        </w:rPr>
      </w:pPr>
    </w:p>
    <w:p w14:paraId="106A53CA" w14:textId="77777777" w:rsidR="00B823FB" w:rsidRDefault="00B823FB">
      <w:pPr>
        <w:pStyle w:val="BodyText"/>
        <w:rPr>
          <w:sz w:val="26"/>
        </w:rPr>
      </w:pPr>
    </w:p>
    <w:p w14:paraId="5A1D1B83" w14:textId="77777777" w:rsidR="00B823FB" w:rsidRDefault="002C60B7">
      <w:pPr>
        <w:pStyle w:val="BodyText"/>
        <w:tabs>
          <w:tab w:val="left" w:pos="2163"/>
        </w:tabs>
        <w:spacing w:before="220" w:line="355" w:lineRule="auto"/>
        <w:ind w:left="2163" w:right="725" w:hanging="1442"/>
      </w:pPr>
      <w:r>
        <w:rPr>
          <w:spacing w:val="-2"/>
        </w:rPr>
        <w:t>31.63A.1.7</w:t>
      </w:r>
      <w:r>
        <w:tab/>
        <w:t>For</w:t>
      </w:r>
      <w:r>
        <w:rPr>
          <w:spacing w:val="-10"/>
        </w:rPr>
        <w:t xml:space="preserve"> </w:t>
      </w:r>
      <w:r>
        <w:t>the</w:t>
      </w:r>
      <w:r>
        <w:rPr>
          <w:spacing w:val="-10"/>
        </w:rPr>
        <w:t xml:space="preserve"> </w:t>
      </w:r>
      <w:r>
        <w:t>purposes</w:t>
      </w:r>
      <w:r>
        <w:rPr>
          <w:spacing w:val="13"/>
        </w:rPr>
        <w:t xml:space="preserve"> </w:t>
      </w:r>
      <w:r>
        <w:t>of</w:t>
      </w:r>
      <w:r>
        <w:rPr>
          <w:spacing w:val="-17"/>
        </w:rPr>
        <w:t xml:space="preserve"> </w:t>
      </w:r>
      <w:r>
        <w:t>this Clause 31.63A.1 “Relevant</w:t>
      </w:r>
      <w:r>
        <w:rPr>
          <w:spacing w:val="-7"/>
        </w:rPr>
        <w:t xml:space="preserve"> </w:t>
      </w:r>
      <w:r>
        <w:t>Family Member”,</w:t>
      </w:r>
      <w:r>
        <w:rPr>
          <w:spacing w:val="-17"/>
        </w:rPr>
        <w:t xml:space="preserve"> </w:t>
      </w:r>
      <w:r>
        <w:t>in relation to a Crown</w:t>
      </w:r>
      <w:r>
        <w:rPr>
          <w:spacing w:val="-5"/>
        </w:rPr>
        <w:t xml:space="preserve"> </w:t>
      </w:r>
      <w:r>
        <w:t>Servant (including a Crown</w:t>
      </w:r>
      <w:r>
        <w:rPr>
          <w:spacing w:val="-5"/>
        </w:rPr>
        <w:t xml:space="preserve"> </w:t>
      </w:r>
      <w:r>
        <w:t>Servant who is deceased)</w:t>
      </w:r>
      <w:r>
        <w:rPr>
          <w:spacing w:val="40"/>
        </w:rPr>
        <w:t xml:space="preserve"> </w:t>
      </w:r>
      <w:r>
        <w:t>(“C”), means:</w:t>
      </w:r>
    </w:p>
    <w:p w14:paraId="29B55419" w14:textId="77777777" w:rsidR="00B823FB" w:rsidRDefault="00B823FB">
      <w:pPr>
        <w:pStyle w:val="BodyText"/>
        <w:spacing w:before="8"/>
        <w:rPr>
          <w:sz w:val="25"/>
        </w:rPr>
      </w:pPr>
    </w:p>
    <w:p w14:paraId="2C67FEF4" w14:textId="77777777" w:rsidR="00B823FB" w:rsidRDefault="002C60B7">
      <w:pPr>
        <w:pStyle w:val="BodyText"/>
        <w:ind w:left="2163"/>
      </w:pPr>
      <w:r>
        <w:t>31.63A.1.7.1</w:t>
      </w:r>
      <w:r>
        <w:rPr>
          <w:spacing w:val="22"/>
        </w:rPr>
        <w:t xml:space="preserve"> </w:t>
      </w:r>
      <w:r>
        <w:t>C’s</w:t>
      </w:r>
      <w:r>
        <w:rPr>
          <w:spacing w:val="-11"/>
        </w:rPr>
        <w:t xml:space="preserve"> </w:t>
      </w:r>
      <w:r>
        <w:t>spouse</w:t>
      </w:r>
      <w:r>
        <w:rPr>
          <w:spacing w:val="2"/>
        </w:rPr>
        <w:t xml:space="preserve"> </w:t>
      </w:r>
      <w:r>
        <w:t>or</w:t>
      </w:r>
      <w:r>
        <w:rPr>
          <w:spacing w:val="-6"/>
        </w:rPr>
        <w:t xml:space="preserve"> </w:t>
      </w:r>
      <w:r>
        <w:t>civil</w:t>
      </w:r>
      <w:r>
        <w:rPr>
          <w:spacing w:val="-17"/>
        </w:rPr>
        <w:t xml:space="preserve"> </w:t>
      </w:r>
      <w:r>
        <w:rPr>
          <w:spacing w:val="-2"/>
        </w:rPr>
        <w:t>partner;</w:t>
      </w:r>
    </w:p>
    <w:p w14:paraId="2CAC8F23" w14:textId="77777777" w:rsidR="00B823FB" w:rsidRDefault="00B823FB">
      <w:pPr>
        <w:pStyle w:val="BodyText"/>
        <w:spacing w:before="3"/>
        <w:rPr>
          <w:sz w:val="37"/>
        </w:rPr>
      </w:pPr>
    </w:p>
    <w:p w14:paraId="72FC09E7" w14:textId="77777777" w:rsidR="00B823FB" w:rsidRDefault="002C60B7">
      <w:pPr>
        <w:pStyle w:val="BodyText"/>
        <w:spacing w:before="1" w:line="355" w:lineRule="auto"/>
        <w:ind w:left="3606" w:right="711" w:hanging="1442"/>
      </w:pPr>
      <w:r>
        <w:t>31.63A.1.7.2</w:t>
      </w:r>
      <w:r>
        <w:rPr>
          <w:spacing w:val="40"/>
        </w:rPr>
        <w:t xml:space="preserve"> </w:t>
      </w:r>
      <w:r>
        <w:t>a person whose relationship</w:t>
      </w:r>
      <w:r>
        <w:rPr>
          <w:spacing w:val="40"/>
        </w:rPr>
        <w:t xml:space="preserve"> </w:t>
      </w:r>
      <w:r>
        <w:t>with C</w:t>
      </w:r>
      <w:r>
        <w:rPr>
          <w:spacing w:val="-3"/>
        </w:rPr>
        <w:t xml:space="preserve"> </w:t>
      </w:r>
      <w:r>
        <w:t>has the characteristics</w:t>
      </w:r>
      <w:r>
        <w:rPr>
          <w:spacing w:val="-10"/>
        </w:rPr>
        <w:t xml:space="preserve"> </w:t>
      </w:r>
      <w:r>
        <w:t>of</w:t>
      </w:r>
      <w:r>
        <w:rPr>
          <w:spacing w:val="-12"/>
        </w:rPr>
        <w:t xml:space="preserve"> </w:t>
      </w:r>
      <w:r>
        <w:t>a</w:t>
      </w:r>
      <w:r>
        <w:rPr>
          <w:spacing w:val="-17"/>
        </w:rPr>
        <w:t xml:space="preserve"> </w:t>
      </w:r>
      <w:r>
        <w:t>relationship</w:t>
      </w:r>
      <w:r>
        <w:rPr>
          <w:spacing w:val="21"/>
        </w:rPr>
        <w:t xml:space="preserve"> </w:t>
      </w:r>
      <w:r>
        <w:t>between</w:t>
      </w:r>
      <w:r>
        <w:rPr>
          <w:spacing w:val="-2"/>
        </w:rPr>
        <w:t xml:space="preserve"> </w:t>
      </w:r>
      <w:r>
        <w:t>spouses</w:t>
      </w:r>
      <w:r>
        <w:rPr>
          <w:spacing w:val="8"/>
        </w:rPr>
        <w:t xml:space="preserve"> </w:t>
      </w:r>
      <w:r>
        <w:t>or</w:t>
      </w:r>
      <w:r>
        <w:rPr>
          <w:spacing w:val="-9"/>
        </w:rPr>
        <w:t xml:space="preserve"> </w:t>
      </w:r>
      <w:r>
        <w:t xml:space="preserve">civil </w:t>
      </w:r>
      <w:r>
        <w:rPr>
          <w:spacing w:val="-2"/>
        </w:rPr>
        <w:t>partners;</w:t>
      </w:r>
    </w:p>
    <w:p w14:paraId="4A14DB1A" w14:textId="77777777" w:rsidR="00B823FB" w:rsidRDefault="00B823FB">
      <w:pPr>
        <w:pStyle w:val="BodyText"/>
        <w:spacing w:before="8"/>
        <w:rPr>
          <w:sz w:val="25"/>
        </w:rPr>
      </w:pPr>
    </w:p>
    <w:p w14:paraId="1D265BC6" w14:textId="77777777" w:rsidR="00B823FB" w:rsidRDefault="002C60B7">
      <w:pPr>
        <w:pStyle w:val="BodyText"/>
        <w:ind w:left="2163"/>
      </w:pPr>
      <w:r>
        <w:t>31.63A.1.7.3</w:t>
      </w:r>
      <w:r>
        <w:rPr>
          <w:spacing w:val="30"/>
        </w:rPr>
        <w:t xml:space="preserve"> </w:t>
      </w:r>
      <w:r>
        <w:t>C’s</w:t>
      </w:r>
      <w:r>
        <w:rPr>
          <w:spacing w:val="-6"/>
        </w:rPr>
        <w:t xml:space="preserve"> </w:t>
      </w:r>
      <w:r>
        <w:t>former</w:t>
      </w:r>
      <w:r>
        <w:rPr>
          <w:spacing w:val="-19"/>
        </w:rPr>
        <w:t xml:space="preserve"> </w:t>
      </w:r>
      <w:r>
        <w:t>spouse</w:t>
      </w:r>
      <w:r>
        <w:rPr>
          <w:spacing w:val="22"/>
        </w:rPr>
        <w:t xml:space="preserve"> </w:t>
      </w:r>
      <w:r>
        <w:t>or</w:t>
      </w:r>
      <w:r>
        <w:rPr>
          <w:spacing w:val="-12"/>
        </w:rPr>
        <w:t xml:space="preserve"> </w:t>
      </w:r>
      <w:r>
        <w:t>former</w:t>
      </w:r>
      <w:r>
        <w:rPr>
          <w:spacing w:val="-13"/>
        </w:rPr>
        <w:t xml:space="preserve"> </w:t>
      </w:r>
      <w:r>
        <w:t>civil</w:t>
      </w:r>
      <w:r>
        <w:rPr>
          <w:spacing w:val="-17"/>
        </w:rPr>
        <w:t xml:space="preserve"> </w:t>
      </w:r>
      <w:r>
        <w:rPr>
          <w:spacing w:val="-2"/>
        </w:rPr>
        <w:t>partner;</w:t>
      </w:r>
    </w:p>
    <w:p w14:paraId="639B80E9" w14:textId="77777777" w:rsidR="00B823FB" w:rsidRDefault="00B823FB">
      <w:pPr>
        <w:pStyle w:val="BodyText"/>
        <w:spacing w:before="4"/>
        <w:rPr>
          <w:sz w:val="37"/>
        </w:rPr>
      </w:pPr>
    </w:p>
    <w:p w14:paraId="5FAD5D82" w14:textId="77777777" w:rsidR="00B823FB" w:rsidRDefault="002C60B7">
      <w:pPr>
        <w:pStyle w:val="BodyText"/>
        <w:spacing w:line="355" w:lineRule="auto"/>
        <w:ind w:left="3606" w:right="711" w:hanging="1442"/>
      </w:pPr>
      <w:r>
        <w:t>31.63A.1.7.4</w:t>
      </w:r>
      <w:r>
        <w:rPr>
          <w:spacing w:val="40"/>
        </w:rPr>
        <w:t xml:space="preserve"> </w:t>
      </w:r>
      <w:r>
        <w:t>a person whose relationship</w:t>
      </w:r>
      <w:r>
        <w:rPr>
          <w:spacing w:val="40"/>
        </w:rPr>
        <w:t xml:space="preserve"> </w:t>
      </w:r>
      <w:r>
        <w:t>with C</w:t>
      </w:r>
      <w:r>
        <w:rPr>
          <w:spacing w:val="-3"/>
        </w:rPr>
        <w:t xml:space="preserve"> </w:t>
      </w:r>
      <w:r>
        <w:t>had the characteristics</w:t>
      </w:r>
      <w:r>
        <w:rPr>
          <w:spacing w:val="-10"/>
        </w:rPr>
        <w:t xml:space="preserve"> </w:t>
      </w:r>
      <w:r>
        <w:t>of</w:t>
      </w:r>
      <w:r>
        <w:rPr>
          <w:spacing w:val="-13"/>
        </w:rPr>
        <w:t xml:space="preserve"> </w:t>
      </w:r>
      <w:r>
        <w:t>a</w:t>
      </w:r>
      <w:r>
        <w:rPr>
          <w:spacing w:val="-17"/>
        </w:rPr>
        <w:t xml:space="preserve"> </w:t>
      </w:r>
      <w:r>
        <w:t>relationship</w:t>
      </w:r>
      <w:r>
        <w:rPr>
          <w:spacing w:val="20"/>
        </w:rPr>
        <w:t xml:space="preserve"> </w:t>
      </w:r>
      <w:r>
        <w:t>between</w:t>
      </w:r>
      <w:r>
        <w:rPr>
          <w:spacing w:val="-2"/>
        </w:rPr>
        <w:t xml:space="preserve"> </w:t>
      </w:r>
      <w:r>
        <w:t>spouses</w:t>
      </w:r>
      <w:r>
        <w:rPr>
          <w:spacing w:val="7"/>
        </w:rPr>
        <w:t xml:space="preserve"> </w:t>
      </w:r>
      <w:r>
        <w:t>or</w:t>
      </w:r>
      <w:r>
        <w:rPr>
          <w:spacing w:val="-10"/>
        </w:rPr>
        <w:t xml:space="preserve"> </w:t>
      </w:r>
      <w:r>
        <w:t>civil partners but which has ended (for any reason);</w:t>
      </w:r>
    </w:p>
    <w:p w14:paraId="18E92F87" w14:textId="77777777" w:rsidR="00B823FB" w:rsidRDefault="00B823FB">
      <w:pPr>
        <w:pStyle w:val="BodyText"/>
        <w:spacing w:before="8"/>
        <w:rPr>
          <w:sz w:val="25"/>
        </w:rPr>
      </w:pPr>
    </w:p>
    <w:p w14:paraId="44D105B7" w14:textId="77777777" w:rsidR="00B823FB" w:rsidRDefault="002C60B7">
      <w:pPr>
        <w:pStyle w:val="BodyText"/>
        <w:spacing w:before="1" w:line="597" w:lineRule="auto"/>
        <w:ind w:left="2163" w:right="694"/>
      </w:pPr>
      <w:r>
        <w:t>31.63A.1.7.5</w:t>
      </w:r>
      <w:r>
        <w:rPr>
          <w:spacing w:val="24"/>
        </w:rPr>
        <w:t xml:space="preserve"> </w:t>
      </w:r>
      <w:r>
        <w:t>C’s</w:t>
      </w:r>
      <w:r>
        <w:rPr>
          <w:spacing w:val="-12"/>
        </w:rPr>
        <w:t xml:space="preserve"> </w:t>
      </w:r>
      <w:r>
        <w:t>widow,</w:t>
      </w:r>
      <w:r>
        <w:rPr>
          <w:spacing w:val="-8"/>
        </w:rPr>
        <w:t xml:space="preserve"> </w:t>
      </w:r>
      <w:r>
        <w:t>widower</w:t>
      </w:r>
      <w:r>
        <w:rPr>
          <w:spacing w:val="-6"/>
        </w:rPr>
        <w:t xml:space="preserve"> </w:t>
      </w:r>
      <w:r>
        <w:t>or</w:t>
      </w:r>
      <w:r>
        <w:rPr>
          <w:spacing w:val="-6"/>
        </w:rPr>
        <w:t xml:space="preserve"> </w:t>
      </w:r>
      <w:r>
        <w:t>surviving</w:t>
      </w:r>
      <w:r>
        <w:rPr>
          <w:spacing w:val="-10"/>
        </w:rPr>
        <w:t xml:space="preserve"> </w:t>
      </w:r>
      <w:r>
        <w:t>civil</w:t>
      </w:r>
      <w:r>
        <w:rPr>
          <w:spacing w:val="-17"/>
        </w:rPr>
        <w:t xml:space="preserve"> </w:t>
      </w:r>
      <w:r>
        <w:t>partner; or 31.63A.1.7.6</w:t>
      </w:r>
      <w:r>
        <w:rPr>
          <w:spacing w:val="40"/>
        </w:rPr>
        <w:t xml:space="preserve"> </w:t>
      </w:r>
      <w:r>
        <w:t>a Dependent Child.</w:t>
      </w:r>
    </w:p>
    <w:p w14:paraId="21D515C0" w14:textId="77777777" w:rsidR="00B823FB" w:rsidRDefault="002C60B7">
      <w:pPr>
        <w:pStyle w:val="BodyText"/>
        <w:tabs>
          <w:tab w:val="left" w:pos="2163"/>
        </w:tabs>
        <w:spacing w:before="18" w:line="355" w:lineRule="auto"/>
        <w:ind w:left="2163" w:right="874" w:hanging="1442"/>
      </w:pPr>
      <w:r>
        <w:rPr>
          <w:spacing w:val="-2"/>
        </w:rPr>
        <w:t>31.63A.1.8</w:t>
      </w:r>
      <w:r>
        <w:tab/>
        <w:t>For the purposes</w:t>
      </w:r>
      <w:r>
        <w:rPr>
          <w:spacing w:val="32"/>
        </w:rPr>
        <w:t xml:space="preserve"> </w:t>
      </w:r>
      <w:r>
        <w:t>of</w:t>
      </w:r>
      <w:r>
        <w:rPr>
          <w:spacing w:val="-8"/>
        </w:rPr>
        <w:t xml:space="preserve"> </w:t>
      </w:r>
      <w:r>
        <w:t>sub- Clause 31.63A.1.7.6,</w:t>
      </w:r>
      <w:r>
        <w:rPr>
          <w:spacing w:val="40"/>
        </w:rPr>
        <w:t xml:space="preserve"> </w:t>
      </w:r>
      <w:r>
        <w:t>a</w:t>
      </w:r>
      <w:r>
        <w:rPr>
          <w:spacing w:val="-11"/>
        </w:rPr>
        <w:t xml:space="preserve"> </w:t>
      </w:r>
      <w:r>
        <w:t>person is a “Dependent</w:t>
      </w:r>
      <w:r>
        <w:rPr>
          <w:spacing w:val="23"/>
        </w:rPr>
        <w:t xml:space="preserve"> </w:t>
      </w:r>
      <w:r>
        <w:t>Child” of</w:t>
      </w:r>
      <w:r>
        <w:rPr>
          <w:spacing w:val="-2"/>
        </w:rPr>
        <w:t xml:space="preserve"> </w:t>
      </w:r>
      <w:r>
        <w:t>a</w:t>
      </w:r>
      <w:r>
        <w:rPr>
          <w:spacing w:val="-17"/>
        </w:rPr>
        <w:t xml:space="preserve"> </w:t>
      </w:r>
      <w:r>
        <w:t>Crown</w:t>
      </w:r>
      <w:r>
        <w:rPr>
          <w:spacing w:val="-4"/>
        </w:rPr>
        <w:t xml:space="preserve"> </w:t>
      </w:r>
      <w:r>
        <w:t>Servant</w:t>
      </w:r>
      <w:r>
        <w:rPr>
          <w:spacing w:val="-16"/>
        </w:rPr>
        <w:t xml:space="preserve"> </w:t>
      </w:r>
      <w:r>
        <w:t>if</w:t>
      </w:r>
      <w:r>
        <w:rPr>
          <w:spacing w:val="-2"/>
        </w:rPr>
        <w:t xml:space="preserve"> </w:t>
      </w:r>
      <w:r>
        <w:t>they are</w:t>
      </w:r>
      <w:r>
        <w:rPr>
          <w:spacing w:val="-17"/>
        </w:rPr>
        <w:t xml:space="preserve"> </w:t>
      </w:r>
      <w:r>
        <w:t>a</w:t>
      </w:r>
      <w:r>
        <w:rPr>
          <w:spacing w:val="-4"/>
        </w:rPr>
        <w:t xml:space="preserve"> </w:t>
      </w:r>
      <w:r>
        <w:t>Child</w:t>
      </w:r>
      <w:r>
        <w:rPr>
          <w:spacing w:val="-5"/>
        </w:rPr>
        <w:t xml:space="preserve"> </w:t>
      </w:r>
      <w:r>
        <w:t>of</w:t>
      </w:r>
      <w:r>
        <w:rPr>
          <w:spacing w:val="-2"/>
        </w:rPr>
        <w:t xml:space="preserve"> </w:t>
      </w:r>
      <w:r>
        <w:t>the</w:t>
      </w:r>
      <w:r>
        <w:rPr>
          <w:spacing w:val="-5"/>
        </w:rPr>
        <w:t xml:space="preserve"> </w:t>
      </w:r>
      <w:r>
        <w:t>Crown Servant and:</w:t>
      </w:r>
    </w:p>
    <w:p w14:paraId="06B0192E" w14:textId="77777777" w:rsidR="00B823FB" w:rsidRDefault="00B823FB">
      <w:pPr>
        <w:pStyle w:val="BodyText"/>
        <w:spacing w:before="9"/>
        <w:rPr>
          <w:sz w:val="25"/>
        </w:rPr>
      </w:pPr>
    </w:p>
    <w:p w14:paraId="2CC2B68E" w14:textId="77777777" w:rsidR="00B823FB" w:rsidRDefault="002C60B7">
      <w:pPr>
        <w:pStyle w:val="BodyText"/>
        <w:ind w:left="2163"/>
      </w:pPr>
      <w:r>
        <w:rPr>
          <w:w w:val="95"/>
        </w:rPr>
        <w:t>31.63A.1.8.1</w:t>
      </w:r>
      <w:r>
        <w:rPr>
          <w:spacing w:val="-9"/>
          <w:w w:val="95"/>
        </w:rPr>
        <w:t xml:space="preserve"> </w:t>
      </w:r>
      <w:r>
        <w:rPr>
          <w:spacing w:val="-4"/>
        </w:rPr>
        <w:t>they:</w:t>
      </w:r>
    </w:p>
    <w:p w14:paraId="44E22BF2" w14:textId="77777777" w:rsidR="00B823FB" w:rsidRDefault="00B823FB">
      <w:pPr>
        <w:pStyle w:val="BodyText"/>
        <w:spacing w:before="3"/>
        <w:rPr>
          <w:sz w:val="37"/>
        </w:rPr>
      </w:pPr>
    </w:p>
    <w:p w14:paraId="33BCABE5" w14:textId="77777777" w:rsidR="00B823FB" w:rsidRDefault="002C60B7">
      <w:pPr>
        <w:pStyle w:val="BodyText"/>
        <w:tabs>
          <w:tab w:val="left" w:pos="5688"/>
        </w:tabs>
        <w:ind w:left="3525"/>
      </w:pPr>
      <w:r>
        <w:rPr>
          <w:spacing w:val="-2"/>
        </w:rPr>
        <w:t>31.63A.1.8.1.1</w:t>
      </w:r>
      <w:r>
        <w:tab/>
        <w:t>have</w:t>
      </w:r>
      <w:r>
        <w:rPr>
          <w:spacing w:val="-9"/>
        </w:rPr>
        <w:t xml:space="preserve"> </w:t>
      </w:r>
      <w:r>
        <w:t>not,</w:t>
      </w:r>
      <w:r>
        <w:rPr>
          <w:spacing w:val="-4"/>
        </w:rPr>
        <w:t xml:space="preserve"> </w:t>
      </w:r>
      <w:r>
        <w:t>or,</w:t>
      </w:r>
      <w:r>
        <w:rPr>
          <w:spacing w:val="-4"/>
        </w:rPr>
        <w:t xml:space="preserve"> </w:t>
      </w:r>
      <w:r>
        <w:t>when</w:t>
      </w:r>
      <w:r>
        <w:rPr>
          <w:spacing w:val="-6"/>
        </w:rPr>
        <w:t xml:space="preserve"> </w:t>
      </w:r>
      <w:r>
        <w:t>they</w:t>
      </w:r>
      <w:r>
        <w:rPr>
          <w:spacing w:val="-8"/>
        </w:rPr>
        <w:t xml:space="preserve"> </w:t>
      </w:r>
      <w:r>
        <w:t>departed</w:t>
      </w:r>
      <w:r>
        <w:rPr>
          <w:spacing w:val="7"/>
        </w:rPr>
        <w:t xml:space="preserve"> </w:t>
      </w:r>
      <w:r>
        <w:rPr>
          <w:spacing w:val="-5"/>
        </w:rPr>
        <w:t>the</w:t>
      </w:r>
    </w:p>
    <w:p w14:paraId="681B46E2" w14:textId="77777777" w:rsidR="00B823FB" w:rsidRDefault="002C60B7">
      <w:pPr>
        <w:pStyle w:val="BodyText"/>
        <w:spacing w:before="124" w:line="362" w:lineRule="auto"/>
        <w:ind w:left="5688"/>
      </w:pPr>
      <w:r>
        <w:t>United</w:t>
      </w:r>
      <w:r>
        <w:rPr>
          <w:spacing w:val="-5"/>
        </w:rPr>
        <w:t xml:space="preserve"> </w:t>
      </w:r>
      <w:r>
        <w:t>Kingdom,</w:t>
      </w:r>
      <w:r>
        <w:rPr>
          <w:spacing w:val="-14"/>
        </w:rPr>
        <w:t xml:space="preserve"> </w:t>
      </w:r>
      <w:r>
        <w:t>had</w:t>
      </w:r>
      <w:r>
        <w:rPr>
          <w:spacing w:val="-16"/>
        </w:rPr>
        <w:t xml:space="preserve"> </w:t>
      </w:r>
      <w:r>
        <w:t>not,</w:t>
      </w:r>
      <w:r>
        <w:rPr>
          <w:spacing w:val="-14"/>
        </w:rPr>
        <w:t xml:space="preserve"> </w:t>
      </w:r>
      <w:r>
        <w:t>attained</w:t>
      </w:r>
      <w:r>
        <w:rPr>
          <w:spacing w:val="5"/>
        </w:rPr>
        <w:t xml:space="preserve"> </w:t>
      </w:r>
      <w:r>
        <w:t>the Relevant Age; and</w:t>
      </w:r>
    </w:p>
    <w:p w14:paraId="797B2C02" w14:textId="77777777" w:rsidR="00B823FB" w:rsidRDefault="00B823FB">
      <w:pPr>
        <w:spacing w:line="362" w:lineRule="auto"/>
        <w:sectPr w:rsidR="00B823FB">
          <w:pgSz w:w="11910" w:h="16840"/>
          <w:pgMar w:top="1460" w:right="720" w:bottom="780" w:left="720" w:header="0" w:footer="594" w:gutter="0"/>
          <w:cols w:space="720"/>
        </w:sectPr>
      </w:pPr>
    </w:p>
    <w:p w14:paraId="055435C0" w14:textId="77777777" w:rsidR="00B823FB" w:rsidRDefault="002C60B7">
      <w:pPr>
        <w:pStyle w:val="BodyText"/>
        <w:tabs>
          <w:tab w:val="left" w:pos="5688"/>
        </w:tabs>
        <w:spacing w:before="64"/>
        <w:ind w:left="3525"/>
      </w:pPr>
      <w:r>
        <w:rPr>
          <w:spacing w:val="-2"/>
        </w:rPr>
        <w:lastRenderedPageBreak/>
        <w:t>31.63A.1.8.1.2</w:t>
      </w:r>
      <w:r>
        <w:tab/>
        <w:t>are, or,</w:t>
      </w:r>
      <w:r>
        <w:rPr>
          <w:spacing w:val="1"/>
        </w:rPr>
        <w:t xml:space="preserve"> </w:t>
      </w:r>
      <w:r>
        <w:t>where</w:t>
      </w:r>
      <w:r>
        <w:rPr>
          <w:spacing w:val="-1"/>
        </w:rPr>
        <w:t xml:space="preserve"> </w:t>
      </w:r>
      <w:r>
        <w:t>the</w:t>
      </w:r>
      <w:r>
        <w:rPr>
          <w:spacing w:val="-2"/>
        </w:rPr>
        <w:t xml:space="preserve"> </w:t>
      </w:r>
      <w:r>
        <w:t>Crown</w:t>
      </w:r>
      <w:r>
        <w:rPr>
          <w:spacing w:val="-16"/>
        </w:rPr>
        <w:t xml:space="preserve"> </w:t>
      </w:r>
      <w:r>
        <w:t>Servant</w:t>
      </w:r>
      <w:r>
        <w:rPr>
          <w:spacing w:val="1"/>
        </w:rPr>
        <w:t xml:space="preserve"> </w:t>
      </w:r>
      <w:r>
        <w:rPr>
          <w:spacing w:val="-5"/>
        </w:rPr>
        <w:t>is</w:t>
      </w:r>
    </w:p>
    <w:p w14:paraId="0A9EC552" w14:textId="77777777" w:rsidR="00B823FB" w:rsidRDefault="002C60B7">
      <w:pPr>
        <w:pStyle w:val="BodyText"/>
        <w:spacing w:before="141" w:line="357" w:lineRule="auto"/>
        <w:ind w:left="5688" w:right="694"/>
      </w:pPr>
      <w:r>
        <w:t>deceased, were, wholly or mainly financially</w:t>
      </w:r>
      <w:r>
        <w:rPr>
          <w:spacing w:val="-8"/>
        </w:rPr>
        <w:t xml:space="preserve"> </w:t>
      </w:r>
      <w:r>
        <w:t>dependent</w:t>
      </w:r>
      <w:r>
        <w:rPr>
          <w:spacing w:val="6"/>
        </w:rPr>
        <w:t xml:space="preserve"> </w:t>
      </w:r>
      <w:r>
        <w:t>on</w:t>
      </w:r>
      <w:r>
        <w:rPr>
          <w:spacing w:val="-17"/>
        </w:rPr>
        <w:t xml:space="preserve"> </w:t>
      </w:r>
      <w:r>
        <w:t>the</w:t>
      </w:r>
      <w:r>
        <w:rPr>
          <w:spacing w:val="-17"/>
        </w:rPr>
        <w:t xml:space="preserve"> </w:t>
      </w:r>
      <w:r>
        <w:t>Crown Servant whilst accompanying the Crown Servant on their</w:t>
      </w:r>
      <w:r>
        <w:rPr>
          <w:spacing w:val="40"/>
        </w:rPr>
        <w:t xml:space="preserve"> </w:t>
      </w:r>
      <w:r>
        <w:t>overseas posting;</w:t>
      </w:r>
      <w:r>
        <w:rPr>
          <w:spacing w:val="40"/>
        </w:rPr>
        <w:t xml:space="preserve"> </w:t>
      </w:r>
      <w:r>
        <w:t>or</w:t>
      </w:r>
    </w:p>
    <w:p w14:paraId="0804819B" w14:textId="77777777" w:rsidR="00B823FB" w:rsidRDefault="00B823FB">
      <w:pPr>
        <w:pStyle w:val="BodyText"/>
        <w:spacing w:before="11"/>
        <w:rPr>
          <w:sz w:val="25"/>
        </w:rPr>
      </w:pPr>
    </w:p>
    <w:p w14:paraId="2FECCE3B" w14:textId="77777777" w:rsidR="00B823FB" w:rsidRDefault="002C60B7">
      <w:pPr>
        <w:pStyle w:val="BodyText"/>
        <w:spacing w:line="357" w:lineRule="auto"/>
        <w:ind w:left="3606" w:right="711" w:hanging="1442"/>
      </w:pPr>
      <w:r>
        <w:t>31.63A.1.8.2</w:t>
      </w:r>
      <w:r>
        <w:rPr>
          <w:spacing w:val="28"/>
        </w:rPr>
        <w:t xml:space="preserve"> </w:t>
      </w:r>
      <w:r>
        <w:t>they are,</w:t>
      </w:r>
      <w:r>
        <w:rPr>
          <w:spacing w:val="-7"/>
        </w:rPr>
        <w:t xml:space="preserve"> </w:t>
      </w:r>
      <w:r>
        <w:t>or,</w:t>
      </w:r>
      <w:r>
        <w:rPr>
          <w:spacing w:val="-17"/>
        </w:rPr>
        <w:t xml:space="preserve"> </w:t>
      </w:r>
      <w:r>
        <w:t>where</w:t>
      </w:r>
      <w:r>
        <w:rPr>
          <w:spacing w:val="-9"/>
        </w:rPr>
        <w:t xml:space="preserve"> </w:t>
      </w:r>
      <w:r>
        <w:t>the</w:t>
      </w:r>
      <w:r>
        <w:rPr>
          <w:spacing w:val="-9"/>
        </w:rPr>
        <w:t xml:space="preserve"> </w:t>
      </w:r>
      <w:r>
        <w:t>Crown</w:t>
      </w:r>
      <w:r>
        <w:rPr>
          <w:spacing w:val="-9"/>
        </w:rPr>
        <w:t xml:space="preserve"> </w:t>
      </w:r>
      <w:r>
        <w:t>Servant</w:t>
      </w:r>
      <w:r>
        <w:rPr>
          <w:spacing w:val="-7"/>
        </w:rPr>
        <w:t xml:space="preserve"> </w:t>
      </w:r>
      <w:r>
        <w:t>is</w:t>
      </w:r>
      <w:r>
        <w:rPr>
          <w:spacing w:val="-11"/>
        </w:rPr>
        <w:t xml:space="preserve"> </w:t>
      </w:r>
      <w:r>
        <w:t>deceased, were, wholly or</w:t>
      </w:r>
      <w:r>
        <w:rPr>
          <w:spacing w:val="-1"/>
        </w:rPr>
        <w:t xml:space="preserve"> </w:t>
      </w:r>
      <w:r>
        <w:t>mainly financially dependent</w:t>
      </w:r>
      <w:r>
        <w:rPr>
          <w:spacing w:val="40"/>
        </w:rPr>
        <w:t xml:space="preserve"> </w:t>
      </w:r>
      <w:r>
        <w:t>on the Crown Servant because of</w:t>
      </w:r>
      <w:r>
        <w:rPr>
          <w:spacing w:val="-6"/>
        </w:rPr>
        <w:t xml:space="preserve"> </w:t>
      </w:r>
      <w:r>
        <w:t>a disability</w:t>
      </w:r>
      <w:r>
        <w:rPr>
          <w:spacing w:val="40"/>
        </w:rPr>
        <w:t xml:space="preserve"> </w:t>
      </w:r>
      <w:r>
        <w:t>(within the meaning of section 6 of the Equality Act 2010).</w:t>
      </w:r>
    </w:p>
    <w:p w14:paraId="2AB08CBE" w14:textId="77777777" w:rsidR="00B823FB" w:rsidRDefault="00B823FB">
      <w:pPr>
        <w:pStyle w:val="BodyText"/>
        <w:spacing w:before="5"/>
        <w:rPr>
          <w:sz w:val="25"/>
        </w:rPr>
      </w:pPr>
    </w:p>
    <w:p w14:paraId="521430A9" w14:textId="77777777" w:rsidR="00B823FB" w:rsidRDefault="002C60B7">
      <w:pPr>
        <w:pStyle w:val="BodyText"/>
        <w:tabs>
          <w:tab w:val="left" w:pos="2163"/>
        </w:tabs>
        <w:ind w:left="721"/>
      </w:pPr>
      <w:r>
        <w:rPr>
          <w:spacing w:val="-2"/>
        </w:rPr>
        <w:t>31.63A.1.9</w:t>
      </w:r>
      <w:r>
        <w:tab/>
        <w:t>For</w:t>
      </w:r>
      <w:r>
        <w:rPr>
          <w:spacing w:val="-17"/>
        </w:rPr>
        <w:t xml:space="preserve"> </w:t>
      </w:r>
      <w:r>
        <w:t>the</w:t>
      </w:r>
      <w:r>
        <w:rPr>
          <w:spacing w:val="-17"/>
        </w:rPr>
        <w:t xml:space="preserve"> </w:t>
      </w:r>
      <w:r>
        <w:t>purposes</w:t>
      </w:r>
      <w:r>
        <w:rPr>
          <w:spacing w:val="6"/>
        </w:rPr>
        <w:t xml:space="preserve"> </w:t>
      </w:r>
      <w:r>
        <w:t>of</w:t>
      </w:r>
      <w:r>
        <w:rPr>
          <w:spacing w:val="-17"/>
        </w:rPr>
        <w:t xml:space="preserve"> </w:t>
      </w:r>
      <w:r>
        <w:t>sub-Clause</w:t>
      </w:r>
      <w:r>
        <w:rPr>
          <w:spacing w:val="8"/>
        </w:rPr>
        <w:t xml:space="preserve"> </w:t>
      </w:r>
      <w:r>
        <w:t>31.63A.1.8.1.1</w:t>
      </w:r>
      <w:r>
        <w:rPr>
          <w:spacing w:val="19"/>
        </w:rPr>
        <w:t xml:space="preserve"> </w:t>
      </w:r>
      <w:r>
        <w:t>“Relevant</w:t>
      </w:r>
      <w:r>
        <w:rPr>
          <w:spacing w:val="-12"/>
        </w:rPr>
        <w:t xml:space="preserve"> </w:t>
      </w:r>
      <w:r>
        <w:rPr>
          <w:spacing w:val="-2"/>
        </w:rPr>
        <w:t>Age”:</w:t>
      </w:r>
    </w:p>
    <w:p w14:paraId="6B9BA2DA" w14:textId="77777777" w:rsidR="00B823FB" w:rsidRDefault="00B823FB">
      <w:pPr>
        <w:pStyle w:val="BodyText"/>
        <w:spacing w:before="3"/>
        <w:rPr>
          <w:sz w:val="37"/>
        </w:rPr>
      </w:pPr>
    </w:p>
    <w:p w14:paraId="4CC36EC5" w14:textId="77777777" w:rsidR="00B823FB" w:rsidRDefault="002C60B7">
      <w:pPr>
        <w:pStyle w:val="BodyText"/>
        <w:spacing w:line="348" w:lineRule="auto"/>
        <w:ind w:left="3606" w:right="694" w:hanging="1442"/>
      </w:pPr>
      <w:r>
        <w:t>31.63A.1.9.1</w:t>
      </w:r>
      <w:r>
        <w:rPr>
          <w:spacing w:val="32"/>
        </w:rPr>
        <w:t xml:space="preserve"> </w:t>
      </w:r>
      <w:r>
        <w:t>in</w:t>
      </w:r>
      <w:r>
        <w:rPr>
          <w:spacing w:val="-6"/>
        </w:rPr>
        <w:t xml:space="preserve"> </w:t>
      </w:r>
      <w:r>
        <w:t>relation to</w:t>
      </w:r>
      <w:r>
        <w:rPr>
          <w:spacing w:val="-6"/>
        </w:rPr>
        <w:t xml:space="preserve"> </w:t>
      </w:r>
      <w:r>
        <w:t>a</w:t>
      </w:r>
      <w:r>
        <w:rPr>
          <w:spacing w:val="-17"/>
        </w:rPr>
        <w:t xml:space="preserve"> </w:t>
      </w:r>
      <w:r>
        <w:t>Child of</w:t>
      </w:r>
      <w:r>
        <w:rPr>
          <w:spacing w:val="-17"/>
        </w:rPr>
        <w:t xml:space="preserve"> </w:t>
      </w:r>
      <w:r>
        <w:t>a</w:t>
      </w:r>
      <w:r>
        <w:rPr>
          <w:spacing w:val="-6"/>
        </w:rPr>
        <w:t xml:space="preserve"> </w:t>
      </w:r>
      <w:r>
        <w:t>Civil</w:t>
      </w:r>
      <w:r>
        <w:rPr>
          <w:spacing w:val="-17"/>
        </w:rPr>
        <w:t xml:space="preserve"> </w:t>
      </w:r>
      <w:r>
        <w:t>Servant,</w:t>
      </w:r>
      <w:r>
        <w:rPr>
          <w:spacing w:val="-3"/>
        </w:rPr>
        <w:t xml:space="preserve"> </w:t>
      </w:r>
      <w:r>
        <w:t>means the</w:t>
      </w:r>
      <w:r>
        <w:rPr>
          <w:spacing w:val="-6"/>
        </w:rPr>
        <w:t xml:space="preserve"> </w:t>
      </w:r>
      <w:r>
        <w:t>age</w:t>
      </w:r>
      <w:r>
        <w:rPr>
          <w:spacing w:val="-6"/>
        </w:rPr>
        <w:t xml:space="preserve"> </w:t>
      </w:r>
      <w:r>
        <w:t xml:space="preserve">of </w:t>
      </w:r>
      <w:r>
        <w:rPr>
          <w:spacing w:val="-4"/>
        </w:rPr>
        <w:t>21;</w:t>
      </w:r>
    </w:p>
    <w:p w14:paraId="007D52DD" w14:textId="77777777" w:rsidR="00B823FB" w:rsidRDefault="00B823FB">
      <w:pPr>
        <w:pStyle w:val="BodyText"/>
        <w:spacing w:before="6"/>
        <w:rPr>
          <w:sz w:val="26"/>
        </w:rPr>
      </w:pPr>
    </w:p>
    <w:p w14:paraId="62E08CD9" w14:textId="77777777" w:rsidR="00B823FB" w:rsidRDefault="002C60B7">
      <w:pPr>
        <w:pStyle w:val="BodyText"/>
        <w:spacing w:line="362" w:lineRule="auto"/>
        <w:ind w:left="3606" w:right="900" w:hanging="1442"/>
      </w:pPr>
      <w:r>
        <w:t>31.63A.1.9.2</w:t>
      </w:r>
      <w:r>
        <w:rPr>
          <w:spacing w:val="38"/>
        </w:rPr>
        <w:t xml:space="preserve"> </w:t>
      </w:r>
      <w:r>
        <w:t>in</w:t>
      </w:r>
      <w:r>
        <w:rPr>
          <w:spacing w:val="-4"/>
        </w:rPr>
        <w:t xml:space="preserve"> </w:t>
      </w:r>
      <w:r>
        <w:t>relation to</w:t>
      </w:r>
      <w:r>
        <w:rPr>
          <w:spacing w:val="-4"/>
        </w:rPr>
        <w:t xml:space="preserve"> </w:t>
      </w:r>
      <w:r>
        <w:t>a</w:t>
      </w:r>
      <w:r>
        <w:rPr>
          <w:spacing w:val="-17"/>
        </w:rPr>
        <w:t xml:space="preserve"> </w:t>
      </w:r>
      <w:r>
        <w:t>Child of</w:t>
      </w:r>
      <w:r>
        <w:rPr>
          <w:spacing w:val="-15"/>
        </w:rPr>
        <w:t xml:space="preserve"> </w:t>
      </w:r>
      <w:r>
        <w:t>a</w:t>
      </w:r>
      <w:r>
        <w:rPr>
          <w:spacing w:val="-4"/>
        </w:rPr>
        <w:t xml:space="preserve"> </w:t>
      </w:r>
      <w:r>
        <w:t>member</w:t>
      </w:r>
      <w:r>
        <w:rPr>
          <w:spacing w:val="-12"/>
        </w:rPr>
        <w:t xml:space="preserve"> </w:t>
      </w:r>
      <w:r>
        <w:t>of</w:t>
      </w:r>
      <w:r>
        <w:rPr>
          <w:spacing w:val="-1"/>
        </w:rPr>
        <w:t xml:space="preserve"> </w:t>
      </w:r>
      <w:r>
        <w:t>the</w:t>
      </w:r>
      <w:r>
        <w:rPr>
          <w:spacing w:val="-4"/>
        </w:rPr>
        <w:t xml:space="preserve"> </w:t>
      </w:r>
      <w:r>
        <w:t>armed</w:t>
      </w:r>
      <w:r>
        <w:rPr>
          <w:spacing w:val="-17"/>
        </w:rPr>
        <w:t xml:space="preserve"> </w:t>
      </w:r>
      <w:r>
        <w:t>forces</w:t>
      </w:r>
      <w:r>
        <w:rPr>
          <w:spacing w:val="-5"/>
        </w:rPr>
        <w:t xml:space="preserve"> </w:t>
      </w:r>
      <w:r>
        <w:t>of the Crown, means the age of 25.</w:t>
      </w:r>
    </w:p>
    <w:p w14:paraId="5B88533F" w14:textId="77777777" w:rsidR="00B823FB" w:rsidRDefault="00B823FB">
      <w:pPr>
        <w:pStyle w:val="BodyText"/>
        <w:rPr>
          <w:sz w:val="25"/>
        </w:rPr>
      </w:pPr>
    </w:p>
    <w:p w14:paraId="17EE8B34" w14:textId="77777777" w:rsidR="00B823FB" w:rsidRDefault="002C60B7">
      <w:pPr>
        <w:pStyle w:val="Heading3"/>
        <w:tabs>
          <w:tab w:val="left" w:pos="2147"/>
        </w:tabs>
        <w:spacing w:line="348" w:lineRule="auto"/>
        <w:ind w:left="2148" w:right="1923" w:hanging="1426"/>
      </w:pPr>
      <w:r>
        <w:rPr>
          <w:b w:val="0"/>
          <w:spacing w:val="-2"/>
        </w:rPr>
        <w:t>31.63A.2</w:t>
      </w:r>
      <w:r>
        <w:rPr>
          <w:b w:val="0"/>
        </w:rPr>
        <w:tab/>
      </w:r>
      <w:r>
        <w:t>Qualifying Persons</w:t>
      </w:r>
      <w:r>
        <w:rPr>
          <w:spacing w:val="-7"/>
        </w:rPr>
        <w:t xml:space="preserve"> </w:t>
      </w:r>
      <w:r>
        <w:t>to</w:t>
      </w:r>
      <w:r>
        <w:rPr>
          <w:spacing w:val="-17"/>
        </w:rPr>
        <w:t xml:space="preserve"> </w:t>
      </w:r>
      <w:r>
        <w:t>be</w:t>
      </w:r>
      <w:r>
        <w:rPr>
          <w:spacing w:val="-7"/>
        </w:rPr>
        <w:t xml:space="preserve"> </w:t>
      </w:r>
      <w:r>
        <w:t>treated</w:t>
      </w:r>
      <w:r>
        <w:rPr>
          <w:spacing w:val="-5"/>
        </w:rPr>
        <w:t xml:space="preserve"> </w:t>
      </w:r>
      <w:r>
        <w:t>as</w:t>
      </w:r>
      <w:r>
        <w:rPr>
          <w:spacing w:val="-7"/>
        </w:rPr>
        <w:t xml:space="preserve"> </w:t>
      </w:r>
      <w:r>
        <w:t>previous</w:t>
      </w:r>
      <w:r>
        <w:rPr>
          <w:spacing w:val="13"/>
        </w:rPr>
        <w:t xml:space="preserve"> </w:t>
      </w:r>
      <w:r>
        <w:t>Patients</w:t>
      </w:r>
      <w:r>
        <w:rPr>
          <w:spacing w:val="-7"/>
        </w:rPr>
        <w:t xml:space="preserve"> </w:t>
      </w:r>
      <w:r>
        <w:t xml:space="preserve">of </w:t>
      </w:r>
      <w:r>
        <w:rPr>
          <w:spacing w:val="-2"/>
        </w:rPr>
        <w:t>contractors</w:t>
      </w:r>
    </w:p>
    <w:p w14:paraId="355F1246" w14:textId="77777777" w:rsidR="00B823FB" w:rsidRDefault="00B823FB">
      <w:pPr>
        <w:pStyle w:val="BodyText"/>
        <w:spacing w:before="6"/>
        <w:rPr>
          <w:b/>
          <w:sz w:val="26"/>
        </w:rPr>
      </w:pPr>
    </w:p>
    <w:p w14:paraId="1B4CCCBE" w14:textId="77777777" w:rsidR="00B823FB" w:rsidRDefault="002C60B7">
      <w:pPr>
        <w:pStyle w:val="BodyText"/>
        <w:tabs>
          <w:tab w:val="left" w:pos="2163"/>
        </w:tabs>
        <w:spacing w:line="362" w:lineRule="auto"/>
        <w:ind w:left="2163" w:right="1570" w:hanging="1442"/>
      </w:pPr>
      <w:r>
        <w:rPr>
          <w:spacing w:val="-2"/>
        </w:rPr>
        <w:t>31.63A.2.1</w:t>
      </w:r>
      <w:r>
        <w:tab/>
        <w:t>For</w:t>
      </w:r>
      <w:r>
        <w:rPr>
          <w:spacing w:val="-8"/>
        </w:rPr>
        <w:t xml:space="preserve"> </w:t>
      </w:r>
      <w:r>
        <w:t>the</w:t>
      </w:r>
      <w:r>
        <w:rPr>
          <w:spacing w:val="-8"/>
        </w:rPr>
        <w:t xml:space="preserve"> </w:t>
      </w:r>
      <w:r>
        <w:t>purposes</w:t>
      </w:r>
      <w:r>
        <w:rPr>
          <w:spacing w:val="15"/>
        </w:rPr>
        <w:t xml:space="preserve"> </w:t>
      </w:r>
      <w:r>
        <w:t>of</w:t>
      </w:r>
      <w:r>
        <w:rPr>
          <w:spacing w:val="-17"/>
        </w:rPr>
        <w:t xml:space="preserve"> </w:t>
      </w:r>
      <w:r>
        <w:t>Clause 31.63A, a</w:t>
      </w:r>
      <w:r>
        <w:rPr>
          <w:spacing w:val="-17"/>
        </w:rPr>
        <w:t xml:space="preserve"> </w:t>
      </w:r>
      <w:r>
        <w:t>Qualifying</w:t>
      </w:r>
      <w:r>
        <w:rPr>
          <w:spacing w:val="-8"/>
        </w:rPr>
        <w:t xml:space="preserve"> </w:t>
      </w:r>
      <w:r>
        <w:t>Person (“P”)</w:t>
      </w:r>
      <w:r>
        <w:rPr>
          <w:spacing w:val="-16"/>
        </w:rPr>
        <w:t xml:space="preserve"> </w:t>
      </w:r>
      <w:r>
        <w:t>is required</w:t>
      </w:r>
      <w:r>
        <w:rPr>
          <w:spacing w:val="4"/>
        </w:rPr>
        <w:t xml:space="preserve"> </w:t>
      </w:r>
      <w:r>
        <w:t>to</w:t>
      </w:r>
      <w:r>
        <w:rPr>
          <w:spacing w:val="-6"/>
        </w:rPr>
        <w:t xml:space="preserve"> </w:t>
      </w:r>
      <w:r>
        <w:t>be</w:t>
      </w:r>
      <w:r>
        <w:rPr>
          <w:spacing w:val="-7"/>
        </w:rPr>
        <w:t xml:space="preserve"> </w:t>
      </w:r>
      <w:r>
        <w:t>treated</w:t>
      </w:r>
      <w:r>
        <w:rPr>
          <w:spacing w:val="7"/>
        </w:rPr>
        <w:t xml:space="preserve"> </w:t>
      </w:r>
      <w:r>
        <w:t>as</w:t>
      </w:r>
      <w:r>
        <w:rPr>
          <w:spacing w:val="-7"/>
        </w:rPr>
        <w:t xml:space="preserve"> </w:t>
      </w:r>
      <w:r>
        <w:t>a</w:t>
      </w:r>
      <w:r>
        <w:rPr>
          <w:spacing w:val="-17"/>
        </w:rPr>
        <w:t xml:space="preserve"> </w:t>
      </w:r>
      <w:r>
        <w:t>previous</w:t>
      </w:r>
      <w:r>
        <w:rPr>
          <w:spacing w:val="5"/>
        </w:rPr>
        <w:t xml:space="preserve"> </w:t>
      </w:r>
      <w:r>
        <w:t>Patient</w:t>
      </w:r>
      <w:r>
        <w:rPr>
          <w:spacing w:val="10"/>
        </w:rPr>
        <w:t xml:space="preserve"> </w:t>
      </w:r>
      <w:r>
        <w:t>of</w:t>
      </w:r>
      <w:r>
        <w:rPr>
          <w:spacing w:val="-4"/>
        </w:rPr>
        <w:t xml:space="preserve"> </w:t>
      </w:r>
      <w:r>
        <w:t>the</w:t>
      </w:r>
      <w:r>
        <w:rPr>
          <w:spacing w:val="2"/>
        </w:rPr>
        <w:t xml:space="preserve"> </w:t>
      </w:r>
      <w:r>
        <w:t>Contractor</w:t>
      </w:r>
      <w:r>
        <w:rPr>
          <w:spacing w:val="-1"/>
        </w:rPr>
        <w:t xml:space="preserve"> </w:t>
      </w:r>
      <w:r>
        <w:rPr>
          <w:spacing w:val="-5"/>
        </w:rPr>
        <w:t>if:</w:t>
      </w:r>
    </w:p>
    <w:p w14:paraId="6C57492C" w14:textId="77777777" w:rsidR="00B823FB" w:rsidRDefault="00B823FB">
      <w:pPr>
        <w:pStyle w:val="BodyText"/>
        <w:rPr>
          <w:sz w:val="25"/>
        </w:rPr>
      </w:pPr>
    </w:p>
    <w:p w14:paraId="6B9F0701" w14:textId="77777777" w:rsidR="00B823FB" w:rsidRDefault="002C60B7">
      <w:pPr>
        <w:pStyle w:val="BodyText"/>
        <w:spacing w:line="357" w:lineRule="auto"/>
        <w:ind w:left="3606" w:right="718" w:hanging="1442"/>
      </w:pPr>
      <w:r>
        <w:t>31.63A.2.1.1</w:t>
      </w:r>
      <w:r>
        <w:rPr>
          <w:spacing w:val="40"/>
        </w:rPr>
        <w:t xml:space="preserve"> </w:t>
      </w:r>
      <w:r>
        <w:t>where Clause 31.63A.1.2</w:t>
      </w:r>
      <w:r>
        <w:rPr>
          <w:spacing w:val="37"/>
        </w:rPr>
        <w:t xml:space="preserve"> </w:t>
      </w:r>
      <w:r>
        <w:t>applies to P,</w:t>
      </w:r>
      <w:r>
        <w:rPr>
          <w:spacing w:val="-7"/>
        </w:rPr>
        <w:t xml:space="preserve"> </w:t>
      </w:r>
      <w:r>
        <w:t>P was</w:t>
      </w:r>
      <w:r>
        <w:rPr>
          <w:spacing w:val="-12"/>
        </w:rPr>
        <w:t xml:space="preserve"> </w:t>
      </w:r>
      <w:r>
        <w:t>removed from</w:t>
      </w:r>
      <w:r>
        <w:rPr>
          <w:spacing w:val="-17"/>
        </w:rPr>
        <w:t xml:space="preserve"> </w:t>
      </w:r>
      <w:r>
        <w:t>the</w:t>
      </w:r>
      <w:r>
        <w:rPr>
          <w:spacing w:val="-7"/>
        </w:rPr>
        <w:t xml:space="preserve"> </w:t>
      </w:r>
      <w:r>
        <w:t>Contractor’s, or a</w:t>
      </w:r>
      <w:r>
        <w:rPr>
          <w:spacing w:val="-17"/>
        </w:rPr>
        <w:t xml:space="preserve"> </w:t>
      </w:r>
      <w:r>
        <w:t>Predecessor</w:t>
      </w:r>
      <w:r>
        <w:rPr>
          <w:spacing w:val="28"/>
        </w:rPr>
        <w:t xml:space="preserve"> </w:t>
      </w:r>
      <w:r>
        <w:t>Contractor’s, list of</w:t>
      </w:r>
      <w:r>
        <w:rPr>
          <w:spacing w:val="-16"/>
        </w:rPr>
        <w:t xml:space="preserve"> </w:t>
      </w:r>
      <w:r>
        <w:t>Patients</w:t>
      </w:r>
      <w:r>
        <w:rPr>
          <w:spacing w:val="-4"/>
        </w:rPr>
        <w:t xml:space="preserve"> </w:t>
      </w:r>
      <w:r>
        <w:t>under Clause</w:t>
      </w:r>
      <w:r>
        <w:rPr>
          <w:spacing w:val="-14"/>
        </w:rPr>
        <w:t xml:space="preserve"> </w:t>
      </w:r>
      <w:r>
        <w:t>31.50.1</w:t>
      </w:r>
      <w:r>
        <w:rPr>
          <w:spacing w:val="8"/>
        </w:rPr>
        <w:t xml:space="preserve"> </w:t>
      </w:r>
      <w:r>
        <w:t>or</w:t>
      </w:r>
      <w:r>
        <w:rPr>
          <w:spacing w:val="-17"/>
        </w:rPr>
        <w:t xml:space="preserve"> </w:t>
      </w:r>
      <w:r>
        <w:t>31.50.4</w:t>
      </w:r>
      <w:r>
        <w:rPr>
          <w:spacing w:val="-2"/>
        </w:rPr>
        <w:t xml:space="preserve"> </w:t>
      </w:r>
      <w:r>
        <w:t>following</w:t>
      </w:r>
      <w:r>
        <w:rPr>
          <w:spacing w:val="-3"/>
        </w:rPr>
        <w:t xml:space="preserve"> </w:t>
      </w:r>
      <w:r>
        <w:t>the posting</w:t>
      </w:r>
      <w:r>
        <w:rPr>
          <w:spacing w:val="37"/>
        </w:rPr>
        <w:t xml:space="preserve"> </w:t>
      </w:r>
      <w:r>
        <w:t>mentioned in Clause 31.63A.1.2</w:t>
      </w:r>
      <w:r>
        <w:rPr>
          <w:spacing w:val="37"/>
        </w:rPr>
        <w:t xml:space="preserve"> </w:t>
      </w:r>
      <w:r>
        <w:t>or a</w:t>
      </w:r>
      <w:r>
        <w:rPr>
          <w:spacing w:val="-10"/>
        </w:rPr>
        <w:t xml:space="preserve"> </w:t>
      </w:r>
      <w:r>
        <w:t>previous overseas posting;</w:t>
      </w:r>
    </w:p>
    <w:p w14:paraId="4EDCB277" w14:textId="77777777" w:rsidR="00B823FB" w:rsidRDefault="00B823FB">
      <w:pPr>
        <w:pStyle w:val="BodyText"/>
        <w:spacing w:before="10"/>
        <w:rPr>
          <w:sz w:val="25"/>
        </w:rPr>
      </w:pPr>
    </w:p>
    <w:p w14:paraId="03B757E0" w14:textId="77777777" w:rsidR="00B823FB" w:rsidRDefault="002C60B7">
      <w:pPr>
        <w:pStyle w:val="BodyText"/>
        <w:spacing w:line="357" w:lineRule="auto"/>
        <w:ind w:left="3606" w:right="694" w:hanging="1442"/>
      </w:pPr>
      <w:r>
        <w:t>31.63A.2.1.2</w:t>
      </w:r>
      <w:r>
        <w:rPr>
          <w:spacing w:val="40"/>
        </w:rPr>
        <w:t xml:space="preserve"> </w:t>
      </w:r>
      <w:r>
        <w:t>where Clause 31.63A.1.3</w:t>
      </w:r>
      <w:r>
        <w:rPr>
          <w:spacing w:val="34"/>
        </w:rPr>
        <w:t xml:space="preserve"> </w:t>
      </w:r>
      <w:r>
        <w:t>applies to P,</w:t>
      </w:r>
      <w:r>
        <w:rPr>
          <w:spacing w:val="-9"/>
        </w:rPr>
        <w:t xml:space="preserve"> </w:t>
      </w:r>
      <w:r>
        <w:t>R</w:t>
      </w:r>
      <w:r>
        <w:rPr>
          <w:spacing w:val="-4"/>
        </w:rPr>
        <w:t xml:space="preserve"> </w:t>
      </w:r>
      <w:r>
        <w:t>(within the meaning of that Clause) was removed from</w:t>
      </w:r>
      <w:r>
        <w:rPr>
          <w:spacing w:val="-3"/>
        </w:rPr>
        <w:t xml:space="preserve"> </w:t>
      </w:r>
      <w:r>
        <w:t>the Contractor’s, or a</w:t>
      </w:r>
      <w:r>
        <w:rPr>
          <w:spacing w:val="-7"/>
        </w:rPr>
        <w:t xml:space="preserve"> </w:t>
      </w:r>
      <w:r>
        <w:t>Predecessor</w:t>
      </w:r>
      <w:r>
        <w:rPr>
          <w:spacing w:val="40"/>
        </w:rPr>
        <w:t xml:space="preserve"> </w:t>
      </w:r>
      <w:r>
        <w:t>Contractor’s, list of Patients</w:t>
      </w:r>
      <w:r>
        <w:rPr>
          <w:spacing w:val="-10"/>
        </w:rPr>
        <w:t xml:space="preserve"> </w:t>
      </w:r>
      <w:r>
        <w:t>under</w:t>
      </w:r>
      <w:r>
        <w:rPr>
          <w:spacing w:val="-3"/>
        </w:rPr>
        <w:t xml:space="preserve"> </w:t>
      </w:r>
      <w:r>
        <w:t>Clause</w:t>
      </w:r>
      <w:r>
        <w:rPr>
          <w:spacing w:val="-4"/>
        </w:rPr>
        <w:t xml:space="preserve"> </w:t>
      </w:r>
      <w:r>
        <w:t>31.50.1</w:t>
      </w:r>
      <w:r>
        <w:rPr>
          <w:spacing w:val="-5"/>
        </w:rPr>
        <w:t xml:space="preserve"> </w:t>
      </w:r>
      <w:r>
        <w:t>or</w:t>
      </w:r>
      <w:r>
        <w:rPr>
          <w:spacing w:val="-17"/>
        </w:rPr>
        <w:t xml:space="preserve"> </w:t>
      </w:r>
      <w:r>
        <w:t>31.50.4</w:t>
      </w:r>
      <w:r>
        <w:rPr>
          <w:spacing w:val="6"/>
        </w:rPr>
        <w:t xml:space="preserve"> </w:t>
      </w:r>
      <w:r>
        <w:t>following</w:t>
      </w:r>
      <w:r>
        <w:rPr>
          <w:spacing w:val="-16"/>
        </w:rPr>
        <w:t xml:space="preserve"> </w:t>
      </w:r>
      <w:r>
        <w:t>the</w:t>
      </w:r>
    </w:p>
    <w:p w14:paraId="2BB2DB48" w14:textId="77777777" w:rsidR="00B823FB" w:rsidRDefault="00B823FB">
      <w:pPr>
        <w:spacing w:line="357" w:lineRule="auto"/>
        <w:sectPr w:rsidR="00B823FB">
          <w:pgSz w:w="11910" w:h="16840"/>
          <w:pgMar w:top="1460" w:right="720" w:bottom="780" w:left="720" w:header="0" w:footer="594" w:gutter="0"/>
          <w:cols w:space="720"/>
        </w:sectPr>
      </w:pPr>
    </w:p>
    <w:p w14:paraId="079327C3" w14:textId="77777777" w:rsidR="00B823FB" w:rsidRDefault="002C60B7">
      <w:pPr>
        <w:pStyle w:val="BodyText"/>
        <w:spacing w:before="64" w:line="362" w:lineRule="auto"/>
        <w:ind w:left="3606" w:right="694"/>
      </w:pPr>
      <w:r>
        <w:lastRenderedPageBreak/>
        <w:t>posting</w:t>
      </w:r>
      <w:r>
        <w:rPr>
          <w:spacing w:val="1"/>
        </w:rPr>
        <w:t xml:space="preserve"> </w:t>
      </w:r>
      <w:r>
        <w:t>mentioned</w:t>
      </w:r>
      <w:r>
        <w:rPr>
          <w:spacing w:val="-6"/>
        </w:rPr>
        <w:t xml:space="preserve"> </w:t>
      </w:r>
      <w:r>
        <w:t>in</w:t>
      </w:r>
      <w:r>
        <w:rPr>
          <w:spacing w:val="-14"/>
        </w:rPr>
        <w:t xml:space="preserve"> </w:t>
      </w:r>
      <w:r>
        <w:t>Clause</w:t>
      </w:r>
      <w:r>
        <w:rPr>
          <w:spacing w:val="-15"/>
        </w:rPr>
        <w:t xml:space="preserve"> </w:t>
      </w:r>
      <w:r>
        <w:t>31.63A.1.2</w:t>
      </w:r>
      <w:r>
        <w:rPr>
          <w:spacing w:val="7"/>
        </w:rPr>
        <w:t xml:space="preserve"> </w:t>
      </w:r>
      <w:r>
        <w:t>or</w:t>
      </w:r>
      <w:r>
        <w:rPr>
          <w:spacing w:val="-11"/>
        </w:rPr>
        <w:t xml:space="preserve"> </w:t>
      </w:r>
      <w:r>
        <w:t>a</w:t>
      </w:r>
      <w:r>
        <w:rPr>
          <w:spacing w:val="-17"/>
        </w:rPr>
        <w:t xml:space="preserve"> </w:t>
      </w:r>
      <w:r>
        <w:t>previous overseas posting;</w:t>
      </w:r>
    </w:p>
    <w:p w14:paraId="336905B5" w14:textId="77777777" w:rsidR="00B823FB" w:rsidRDefault="00B823FB">
      <w:pPr>
        <w:pStyle w:val="BodyText"/>
        <w:rPr>
          <w:sz w:val="25"/>
        </w:rPr>
      </w:pPr>
    </w:p>
    <w:p w14:paraId="5F0CCE7D" w14:textId="77777777" w:rsidR="00B823FB" w:rsidRDefault="002C60B7">
      <w:pPr>
        <w:pStyle w:val="BodyText"/>
        <w:spacing w:line="360" w:lineRule="auto"/>
        <w:ind w:left="3606" w:right="995" w:hanging="1442"/>
      </w:pPr>
      <w:r>
        <w:t>31.63A.2.1.3</w:t>
      </w:r>
      <w:r>
        <w:rPr>
          <w:spacing w:val="40"/>
        </w:rPr>
        <w:t xml:space="preserve"> </w:t>
      </w:r>
      <w:r>
        <w:t>where Clause 31.63A.1.4</w:t>
      </w:r>
      <w:r>
        <w:rPr>
          <w:spacing w:val="34"/>
        </w:rPr>
        <w:t xml:space="preserve"> </w:t>
      </w:r>
      <w:r>
        <w:t>applies to P,</w:t>
      </w:r>
      <w:r>
        <w:rPr>
          <w:spacing w:val="-9"/>
        </w:rPr>
        <w:t xml:space="preserve"> </w:t>
      </w:r>
      <w:r>
        <w:t>C</w:t>
      </w:r>
      <w:r>
        <w:rPr>
          <w:spacing w:val="-4"/>
        </w:rPr>
        <w:t xml:space="preserve"> </w:t>
      </w:r>
      <w:r>
        <w:t>(within the meaning of that Clause) was removed from</w:t>
      </w:r>
      <w:r>
        <w:rPr>
          <w:spacing w:val="-3"/>
        </w:rPr>
        <w:t xml:space="preserve"> </w:t>
      </w:r>
      <w:r>
        <w:t>the Contractor’s, or a</w:t>
      </w:r>
      <w:r>
        <w:rPr>
          <w:spacing w:val="-6"/>
        </w:rPr>
        <w:t xml:space="preserve"> </w:t>
      </w:r>
      <w:r>
        <w:t>Predecessor</w:t>
      </w:r>
      <w:r>
        <w:rPr>
          <w:spacing w:val="40"/>
        </w:rPr>
        <w:t xml:space="preserve"> </w:t>
      </w:r>
      <w:r>
        <w:t>Contractor’s list of Patients</w:t>
      </w:r>
      <w:r>
        <w:rPr>
          <w:spacing w:val="-10"/>
        </w:rPr>
        <w:t xml:space="preserve"> </w:t>
      </w:r>
      <w:r>
        <w:t>under Clause</w:t>
      </w:r>
      <w:r>
        <w:rPr>
          <w:spacing w:val="-4"/>
        </w:rPr>
        <w:t xml:space="preserve"> </w:t>
      </w:r>
      <w:r>
        <w:t>31.50.1</w:t>
      </w:r>
      <w:r>
        <w:rPr>
          <w:spacing w:val="-4"/>
        </w:rPr>
        <w:t xml:space="preserve"> </w:t>
      </w:r>
      <w:r>
        <w:t>or</w:t>
      </w:r>
      <w:r>
        <w:rPr>
          <w:spacing w:val="-17"/>
        </w:rPr>
        <w:t xml:space="preserve"> </w:t>
      </w:r>
      <w:r>
        <w:t>31.50.4</w:t>
      </w:r>
      <w:r>
        <w:rPr>
          <w:spacing w:val="7"/>
        </w:rPr>
        <w:t xml:space="preserve"> </w:t>
      </w:r>
      <w:r>
        <w:t>following</w:t>
      </w:r>
      <w:r>
        <w:rPr>
          <w:spacing w:val="-15"/>
        </w:rPr>
        <w:t xml:space="preserve"> </w:t>
      </w:r>
      <w:r>
        <w:t>the posting</w:t>
      </w:r>
      <w:r>
        <w:rPr>
          <w:spacing w:val="21"/>
        </w:rPr>
        <w:t xml:space="preserve"> </w:t>
      </w:r>
      <w:r>
        <w:t>mentioned in</w:t>
      </w:r>
      <w:r>
        <w:rPr>
          <w:spacing w:val="-5"/>
        </w:rPr>
        <w:t xml:space="preserve"> </w:t>
      </w:r>
      <w:r>
        <w:t>Clause</w:t>
      </w:r>
      <w:r>
        <w:rPr>
          <w:spacing w:val="-5"/>
        </w:rPr>
        <w:t xml:space="preserve"> </w:t>
      </w:r>
      <w:r>
        <w:t>31.63A.1.4</w:t>
      </w:r>
      <w:r>
        <w:rPr>
          <w:spacing w:val="22"/>
        </w:rPr>
        <w:t xml:space="preserve"> </w:t>
      </w:r>
      <w:r>
        <w:t>or a</w:t>
      </w:r>
      <w:r>
        <w:rPr>
          <w:spacing w:val="-17"/>
        </w:rPr>
        <w:t xml:space="preserve"> </w:t>
      </w:r>
      <w:r>
        <w:t>previous overseas posting;</w:t>
      </w:r>
    </w:p>
    <w:p w14:paraId="095A742B" w14:textId="77777777" w:rsidR="00B823FB" w:rsidRDefault="00B823FB">
      <w:pPr>
        <w:pStyle w:val="BodyText"/>
        <w:spacing w:before="7"/>
        <w:rPr>
          <w:sz w:val="23"/>
        </w:rPr>
      </w:pPr>
    </w:p>
    <w:p w14:paraId="6E275888" w14:textId="77777777" w:rsidR="00B823FB" w:rsidRDefault="002C60B7">
      <w:pPr>
        <w:pStyle w:val="BodyText"/>
        <w:spacing w:line="362" w:lineRule="auto"/>
        <w:ind w:left="3606" w:right="874" w:hanging="1442"/>
      </w:pPr>
      <w:r>
        <w:t>31.63A.2.1.4</w:t>
      </w:r>
      <w:r>
        <w:rPr>
          <w:spacing w:val="40"/>
        </w:rPr>
        <w:t xml:space="preserve"> </w:t>
      </w:r>
      <w:r>
        <w:t>where Clause 31.63A.1.5</w:t>
      </w:r>
      <w:r>
        <w:rPr>
          <w:spacing w:val="37"/>
        </w:rPr>
        <w:t xml:space="preserve"> </w:t>
      </w:r>
      <w:r>
        <w:t>applies to P,</w:t>
      </w:r>
      <w:r>
        <w:rPr>
          <w:spacing w:val="-7"/>
        </w:rPr>
        <w:t xml:space="preserve"> </w:t>
      </w:r>
      <w:r>
        <w:t>P was</w:t>
      </w:r>
      <w:r>
        <w:rPr>
          <w:spacing w:val="-12"/>
        </w:rPr>
        <w:t xml:space="preserve"> </w:t>
      </w:r>
      <w:r>
        <w:t>removed from</w:t>
      </w:r>
      <w:r>
        <w:rPr>
          <w:spacing w:val="-17"/>
        </w:rPr>
        <w:t xml:space="preserve"> </w:t>
      </w:r>
      <w:r>
        <w:t>the</w:t>
      </w:r>
      <w:r>
        <w:rPr>
          <w:spacing w:val="-17"/>
        </w:rPr>
        <w:t xml:space="preserve"> </w:t>
      </w:r>
      <w:r>
        <w:t>Contractor’s,</w:t>
      </w:r>
      <w:r>
        <w:rPr>
          <w:spacing w:val="-6"/>
        </w:rPr>
        <w:t xml:space="preserve"> </w:t>
      </w:r>
      <w:r>
        <w:t>or</w:t>
      </w:r>
      <w:r>
        <w:rPr>
          <w:spacing w:val="-12"/>
        </w:rPr>
        <w:t xml:space="preserve"> </w:t>
      </w:r>
      <w:r>
        <w:t>a</w:t>
      </w:r>
      <w:r>
        <w:rPr>
          <w:spacing w:val="-17"/>
        </w:rPr>
        <w:t xml:space="preserve"> </w:t>
      </w:r>
      <w:r>
        <w:t>Predecessor</w:t>
      </w:r>
      <w:r>
        <w:rPr>
          <w:spacing w:val="15"/>
        </w:rPr>
        <w:t xml:space="preserve"> </w:t>
      </w:r>
      <w:r>
        <w:t>Contractor’s, list of Patients under Clause</w:t>
      </w:r>
      <w:r>
        <w:rPr>
          <w:spacing w:val="-2"/>
        </w:rPr>
        <w:t xml:space="preserve"> </w:t>
      </w:r>
      <w:r>
        <w:t>31.50.1</w:t>
      </w:r>
      <w:r>
        <w:rPr>
          <w:spacing w:val="25"/>
        </w:rPr>
        <w:t xml:space="preserve"> </w:t>
      </w:r>
      <w:r>
        <w:t>or</w:t>
      </w:r>
      <w:r>
        <w:rPr>
          <w:spacing w:val="-11"/>
        </w:rPr>
        <w:t xml:space="preserve"> </w:t>
      </w:r>
      <w:r>
        <w:t>31.50.4 following P accompanying M (within the meaning of Clause 31.63A.1.5)</w:t>
      </w:r>
      <w:r>
        <w:rPr>
          <w:spacing w:val="40"/>
        </w:rPr>
        <w:t xml:space="preserve"> </w:t>
      </w:r>
      <w:r>
        <w:t>on the posting mentioned in Clause 31.63A.1.5</w:t>
      </w:r>
      <w:r>
        <w:rPr>
          <w:spacing w:val="40"/>
        </w:rPr>
        <w:t xml:space="preserve"> </w:t>
      </w:r>
      <w:r>
        <w:t>or</w:t>
      </w:r>
      <w:r>
        <w:rPr>
          <w:spacing w:val="-1"/>
        </w:rPr>
        <w:t xml:space="preserve"> </w:t>
      </w:r>
      <w:r>
        <w:t>on a previous overseas posting.</w:t>
      </w:r>
    </w:p>
    <w:p w14:paraId="767C3B1C" w14:textId="77777777" w:rsidR="00B823FB" w:rsidRDefault="00B823FB">
      <w:pPr>
        <w:pStyle w:val="BodyText"/>
        <w:spacing w:before="5"/>
        <w:rPr>
          <w:sz w:val="23"/>
        </w:rPr>
      </w:pPr>
    </w:p>
    <w:p w14:paraId="16F49BFB" w14:textId="77777777" w:rsidR="00B823FB" w:rsidRDefault="002C60B7">
      <w:pPr>
        <w:pStyle w:val="BodyText"/>
        <w:tabs>
          <w:tab w:val="left" w:pos="2147"/>
        </w:tabs>
        <w:spacing w:before="1" w:line="362" w:lineRule="auto"/>
        <w:ind w:left="2148" w:right="957" w:hanging="1426"/>
      </w:pPr>
      <w:r>
        <w:rPr>
          <w:spacing w:val="-2"/>
        </w:rPr>
        <w:t>31.63A.2.2</w:t>
      </w:r>
      <w:r>
        <w:tab/>
        <w:t>For the purposes</w:t>
      </w:r>
      <w:r>
        <w:rPr>
          <w:spacing w:val="34"/>
        </w:rPr>
        <w:t xml:space="preserve"> </w:t>
      </w:r>
      <w:r>
        <w:t>of</w:t>
      </w:r>
      <w:r>
        <w:rPr>
          <w:spacing w:val="-7"/>
        </w:rPr>
        <w:t xml:space="preserve"> </w:t>
      </w:r>
      <w:r>
        <w:t>this Clause, a</w:t>
      </w:r>
      <w:r>
        <w:rPr>
          <w:spacing w:val="-10"/>
        </w:rPr>
        <w:t xml:space="preserve"> </w:t>
      </w:r>
      <w:r>
        <w:t>Contractor (”A”) is a</w:t>
      </w:r>
      <w:r>
        <w:rPr>
          <w:spacing w:val="-10"/>
        </w:rPr>
        <w:t xml:space="preserve"> </w:t>
      </w:r>
      <w:r>
        <w:t>Predecessor Contractor in</w:t>
      </w:r>
      <w:r>
        <w:rPr>
          <w:spacing w:val="-1"/>
        </w:rPr>
        <w:t xml:space="preserve"> </w:t>
      </w:r>
      <w:r>
        <w:t>relation to</w:t>
      </w:r>
      <w:r>
        <w:rPr>
          <w:spacing w:val="-1"/>
        </w:rPr>
        <w:t xml:space="preserve"> </w:t>
      </w:r>
      <w:r>
        <w:t>another</w:t>
      </w:r>
      <w:r>
        <w:rPr>
          <w:spacing w:val="25"/>
        </w:rPr>
        <w:t xml:space="preserve"> </w:t>
      </w:r>
      <w:r>
        <w:t>Contractor (”B”)</w:t>
      </w:r>
      <w:r>
        <w:rPr>
          <w:spacing w:val="-10"/>
        </w:rPr>
        <w:t xml:space="preserve"> </w:t>
      </w:r>
      <w:r>
        <w:t>if B</w:t>
      </w:r>
      <w:r>
        <w:rPr>
          <w:spacing w:val="-10"/>
        </w:rPr>
        <w:t xml:space="preserve"> </w:t>
      </w:r>
      <w:r>
        <w:t>assumes any of the</w:t>
      </w:r>
      <w:r>
        <w:rPr>
          <w:spacing w:val="-17"/>
        </w:rPr>
        <w:t xml:space="preserve"> </w:t>
      </w:r>
      <w:r>
        <w:t>obligations</w:t>
      </w:r>
      <w:r>
        <w:rPr>
          <w:spacing w:val="20"/>
        </w:rPr>
        <w:t xml:space="preserve"> </w:t>
      </w:r>
      <w:r>
        <w:t>of</w:t>
      </w:r>
      <w:r>
        <w:rPr>
          <w:spacing w:val="-8"/>
        </w:rPr>
        <w:t xml:space="preserve"> </w:t>
      </w:r>
      <w:r>
        <w:t>A</w:t>
      </w:r>
      <w:r>
        <w:rPr>
          <w:spacing w:val="-17"/>
        </w:rPr>
        <w:t xml:space="preserve"> </w:t>
      </w:r>
      <w:r>
        <w:t>to</w:t>
      </w:r>
      <w:r>
        <w:rPr>
          <w:spacing w:val="-17"/>
        </w:rPr>
        <w:t xml:space="preserve"> </w:t>
      </w:r>
      <w:r>
        <w:t>provide services</w:t>
      </w:r>
      <w:r>
        <w:rPr>
          <w:spacing w:val="-12"/>
        </w:rPr>
        <w:t xml:space="preserve"> </w:t>
      </w:r>
      <w:r>
        <w:t>which</w:t>
      </w:r>
      <w:r>
        <w:rPr>
          <w:spacing w:val="-17"/>
        </w:rPr>
        <w:t xml:space="preserve"> </w:t>
      </w:r>
      <w:r>
        <w:t>were</w:t>
      </w:r>
      <w:r>
        <w:rPr>
          <w:spacing w:val="-10"/>
        </w:rPr>
        <w:t xml:space="preserve"> </w:t>
      </w:r>
      <w:r>
        <w:t>originally</w:t>
      </w:r>
      <w:r>
        <w:rPr>
          <w:spacing w:val="24"/>
        </w:rPr>
        <w:t xml:space="preserve"> </w:t>
      </w:r>
      <w:r>
        <w:t>provided by A under</w:t>
      </w:r>
      <w:r>
        <w:rPr>
          <w:spacing w:val="40"/>
        </w:rPr>
        <w:t xml:space="preserve"> </w:t>
      </w:r>
      <w:r>
        <w:t>A’s contract.</w:t>
      </w:r>
    </w:p>
    <w:p w14:paraId="4110BAEF" w14:textId="77777777" w:rsidR="00B823FB" w:rsidRDefault="00B823FB">
      <w:pPr>
        <w:pStyle w:val="BodyText"/>
        <w:spacing w:before="11"/>
      </w:pPr>
    </w:p>
    <w:p w14:paraId="39E038FE" w14:textId="77777777" w:rsidR="00B823FB" w:rsidRDefault="002C60B7">
      <w:pPr>
        <w:pStyle w:val="Heading3"/>
        <w:tabs>
          <w:tab w:val="left" w:pos="2147"/>
        </w:tabs>
      </w:pPr>
      <w:r>
        <w:rPr>
          <w:b w:val="0"/>
          <w:spacing w:val="-2"/>
        </w:rPr>
        <w:t>31.63A.3</w:t>
      </w:r>
      <w:r>
        <w:rPr>
          <w:b w:val="0"/>
        </w:rPr>
        <w:tab/>
      </w:r>
      <w:r>
        <w:t>General</w:t>
      </w:r>
      <w:r>
        <w:rPr>
          <w:spacing w:val="-5"/>
        </w:rPr>
        <w:t xml:space="preserve"> </w:t>
      </w:r>
      <w:r>
        <w:t>interpretation</w:t>
      </w:r>
      <w:r>
        <w:rPr>
          <w:spacing w:val="8"/>
        </w:rPr>
        <w:t xml:space="preserve"> </w:t>
      </w:r>
      <w:r>
        <w:t>of</w:t>
      </w:r>
      <w:r>
        <w:rPr>
          <w:spacing w:val="-12"/>
        </w:rPr>
        <w:t xml:space="preserve"> </w:t>
      </w:r>
      <w:r>
        <w:t>Clause</w:t>
      </w:r>
      <w:r>
        <w:rPr>
          <w:spacing w:val="7"/>
        </w:rPr>
        <w:t xml:space="preserve"> </w:t>
      </w:r>
      <w:r>
        <w:rPr>
          <w:spacing w:val="-2"/>
        </w:rPr>
        <w:t>31.63A</w:t>
      </w:r>
    </w:p>
    <w:p w14:paraId="69F73DC4" w14:textId="77777777" w:rsidR="00B823FB" w:rsidRDefault="00B823FB">
      <w:pPr>
        <w:pStyle w:val="BodyText"/>
        <w:spacing w:before="10"/>
        <w:rPr>
          <w:b/>
          <w:sz w:val="35"/>
        </w:rPr>
      </w:pPr>
    </w:p>
    <w:p w14:paraId="4D096BB5" w14:textId="77777777" w:rsidR="00B823FB" w:rsidRDefault="002C60B7">
      <w:pPr>
        <w:pStyle w:val="BodyText"/>
        <w:tabs>
          <w:tab w:val="left" w:pos="2163"/>
        </w:tabs>
        <w:ind w:left="721"/>
      </w:pPr>
      <w:r>
        <w:rPr>
          <w:spacing w:val="-2"/>
        </w:rPr>
        <w:t>31.63A.3.1</w:t>
      </w:r>
      <w:r>
        <w:tab/>
        <w:t>In</w:t>
      </w:r>
      <w:r>
        <w:rPr>
          <w:spacing w:val="-6"/>
        </w:rPr>
        <w:t xml:space="preserve"> </w:t>
      </w:r>
      <w:r>
        <w:t>Clause</w:t>
      </w:r>
      <w:r>
        <w:rPr>
          <w:spacing w:val="7"/>
        </w:rPr>
        <w:t xml:space="preserve"> </w:t>
      </w:r>
      <w:r>
        <w:rPr>
          <w:spacing w:val="-2"/>
        </w:rPr>
        <w:t>31.63A:</w:t>
      </w:r>
    </w:p>
    <w:p w14:paraId="7D75E0FB" w14:textId="77777777" w:rsidR="00B823FB" w:rsidRDefault="00B823FB">
      <w:pPr>
        <w:pStyle w:val="BodyText"/>
        <w:spacing w:before="3"/>
        <w:rPr>
          <w:sz w:val="37"/>
        </w:rPr>
      </w:pPr>
    </w:p>
    <w:p w14:paraId="2E450268" w14:textId="77777777" w:rsidR="00B823FB" w:rsidRDefault="002C60B7">
      <w:pPr>
        <w:pStyle w:val="BodyText"/>
        <w:ind w:left="2163"/>
      </w:pPr>
      <w:r>
        <w:t>“Child”</w:t>
      </w:r>
      <w:r>
        <w:rPr>
          <w:spacing w:val="-9"/>
        </w:rPr>
        <w:t xml:space="preserve"> </w:t>
      </w:r>
      <w:r>
        <w:rPr>
          <w:spacing w:val="-2"/>
        </w:rPr>
        <w:t>means:</w:t>
      </w:r>
    </w:p>
    <w:p w14:paraId="287A2820" w14:textId="77777777" w:rsidR="00B823FB" w:rsidRDefault="00B823FB">
      <w:pPr>
        <w:pStyle w:val="BodyText"/>
        <w:spacing w:before="10"/>
        <w:rPr>
          <w:sz w:val="35"/>
        </w:rPr>
      </w:pPr>
    </w:p>
    <w:p w14:paraId="71620D04" w14:textId="77777777" w:rsidR="00B823FB" w:rsidRDefault="002C60B7">
      <w:pPr>
        <w:pStyle w:val="ListParagraph"/>
        <w:numPr>
          <w:ilvl w:val="0"/>
          <w:numId w:val="73"/>
        </w:numPr>
        <w:tabs>
          <w:tab w:val="left" w:pos="5047"/>
          <w:tab w:val="left" w:pos="5048"/>
        </w:tabs>
        <w:rPr>
          <w:sz w:val="24"/>
        </w:rPr>
      </w:pPr>
      <w:r>
        <w:rPr>
          <w:sz w:val="24"/>
        </w:rPr>
        <w:t>a</w:t>
      </w:r>
      <w:r>
        <w:rPr>
          <w:spacing w:val="-12"/>
          <w:sz w:val="24"/>
        </w:rPr>
        <w:t xml:space="preserve"> </w:t>
      </w:r>
      <w:r>
        <w:rPr>
          <w:sz w:val="24"/>
        </w:rPr>
        <w:t>natural</w:t>
      </w:r>
      <w:r>
        <w:rPr>
          <w:spacing w:val="3"/>
          <w:sz w:val="24"/>
        </w:rPr>
        <w:t xml:space="preserve"> </w:t>
      </w:r>
      <w:r>
        <w:rPr>
          <w:spacing w:val="-2"/>
          <w:sz w:val="24"/>
        </w:rPr>
        <w:t>child;</w:t>
      </w:r>
    </w:p>
    <w:p w14:paraId="599A57E6" w14:textId="77777777" w:rsidR="00B823FB" w:rsidRDefault="00B823FB">
      <w:pPr>
        <w:pStyle w:val="BodyText"/>
        <w:spacing w:before="3"/>
        <w:rPr>
          <w:sz w:val="37"/>
        </w:rPr>
      </w:pPr>
    </w:p>
    <w:p w14:paraId="112AFFBA" w14:textId="77777777" w:rsidR="00B823FB" w:rsidRDefault="002C60B7">
      <w:pPr>
        <w:pStyle w:val="ListParagraph"/>
        <w:numPr>
          <w:ilvl w:val="0"/>
          <w:numId w:val="73"/>
        </w:numPr>
        <w:tabs>
          <w:tab w:val="left" w:pos="5047"/>
          <w:tab w:val="left" w:pos="5048"/>
        </w:tabs>
        <w:spacing w:before="1"/>
        <w:rPr>
          <w:sz w:val="24"/>
        </w:rPr>
      </w:pPr>
      <w:r>
        <w:rPr>
          <w:sz w:val="24"/>
        </w:rPr>
        <w:t>an</w:t>
      </w:r>
      <w:r>
        <w:rPr>
          <w:spacing w:val="-15"/>
          <w:sz w:val="24"/>
        </w:rPr>
        <w:t xml:space="preserve"> </w:t>
      </w:r>
      <w:r>
        <w:rPr>
          <w:sz w:val="24"/>
        </w:rPr>
        <w:t>adopted</w:t>
      </w:r>
      <w:r>
        <w:rPr>
          <w:spacing w:val="-5"/>
          <w:sz w:val="24"/>
        </w:rPr>
        <w:t xml:space="preserve"> </w:t>
      </w:r>
      <w:r>
        <w:rPr>
          <w:sz w:val="24"/>
        </w:rPr>
        <w:t>child;</w:t>
      </w:r>
      <w:r>
        <w:rPr>
          <w:spacing w:val="-13"/>
          <w:sz w:val="24"/>
        </w:rPr>
        <w:t xml:space="preserve"> </w:t>
      </w:r>
      <w:r>
        <w:rPr>
          <w:spacing w:val="-5"/>
          <w:sz w:val="24"/>
        </w:rPr>
        <w:t>or</w:t>
      </w:r>
    </w:p>
    <w:p w14:paraId="39A14EFF" w14:textId="77777777" w:rsidR="00B823FB" w:rsidRDefault="00B823FB">
      <w:pPr>
        <w:pStyle w:val="BodyText"/>
        <w:spacing w:before="9"/>
        <w:rPr>
          <w:sz w:val="35"/>
        </w:rPr>
      </w:pPr>
    </w:p>
    <w:p w14:paraId="7C6070F6" w14:textId="77777777" w:rsidR="00B823FB" w:rsidRDefault="002C60B7">
      <w:pPr>
        <w:pStyle w:val="ListParagraph"/>
        <w:numPr>
          <w:ilvl w:val="0"/>
          <w:numId w:val="73"/>
        </w:numPr>
        <w:tabs>
          <w:tab w:val="left" w:pos="5047"/>
          <w:tab w:val="left" w:pos="5048"/>
        </w:tabs>
        <w:rPr>
          <w:sz w:val="24"/>
        </w:rPr>
      </w:pPr>
      <w:r>
        <w:rPr>
          <w:spacing w:val="-2"/>
          <w:sz w:val="24"/>
        </w:rPr>
        <w:t>a</w:t>
      </w:r>
      <w:r>
        <w:rPr>
          <w:spacing w:val="-12"/>
          <w:sz w:val="24"/>
        </w:rPr>
        <w:t xml:space="preserve"> </w:t>
      </w:r>
      <w:r>
        <w:rPr>
          <w:spacing w:val="-2"/>
          <w:sz w:val="24"/>
        </w:rPr>
        <w:t>step-child;</w:t>
      </w:r>
    </w:p>
    <w:p w14:paraId="1ADA95E4" w14:textId="77777777" w:rsidR="00B823FB" w:rsidRDefault="00B823FB">
      <w:pPr>
        <w:pStyle w:val="BodyText"/>
        <w:spacing w:before="3"/>
        <w:rPr>
          <w:sz w:val="37"/>
        </w:rPr>
      </w:pPr>
    </w:p>
    <w:p w14:paraId="4EB4FD81" w14:textId="77777777" w:rsidR="00B823FB" w:rsidRDefault="002C60B7">
      <w:pPr>
        <w:pStyle w:val="BodyText"/>
        <w:spacing w:before="1" w:line="362" w:lineRule="auto"/>
        <w:ind w:left="2163" w:right="694"/>
      </w:pPr>
      <w:r>
        <w:t>“Planned Return</w:t>
      </w:r>
      <w:r>
        <w:rPr>
          <w:spacing w:val="-8"/>
        </w:rPr>
        <w:t xml:space="preserve"> </w:t>
      </w:r>
      <w:r>
        <w:t>Date”</w:t>
      </w:r>
      <w:r>
        <w:rPr>
          <w:spacing w:val="-3"/>
        </w:rPr>
        <w:t xml:space="preserve"> </w:t>
      </w:r>
      <w:r>
        <w:t>means</w:t>
      </w:r>
      <w:r>
        <w:rPr>
          <w:spacing w:val="-10"/>
        </w:rPr>
        <w:t xml:space="preserve"> </w:t>
      </w:r>
      <w:r>
        <w:t>the</w:t>
      </w:r>
      <w:r>
        <w:rPr>
          <w:spacing w:val="-8"/>
        </w:rPr>
        <w:t xml:space="preserve"> </w:t>
      </w:r>
      <w:r>
        <w:t>date on</w:t>
      </w:r>
      <w:r>
        <w:rPr>
          <w:spacing w:val="-8"/>
        </w:rPr>
        <w:t xml:space="preserve"> </w:t>
      </w:r>
      <w:r>
        <w:t>which</w:t>
      </w:r>
      <w:r>
        <w:rPr>
          <w:spacing w:val="-17"/>
        </w:rPr>
        <w:t xml:space="preserve"> </w:t>
      </w:r>
      <w:r>
        <w:t>a</w:t>
      </w:r>
      <w:r>
        <w:rPr>
          <w:spacing w:val="-8"/>
        </w:rPr>
        <w:t xml:space="preserve"> </w:t>
      </w:r>
      <w:r>
        <w:t>person intends to return to the United Kingdom;</w:t>
      </w:r>
    </w:p>
    <w:p w14:paraId="106E281D" w14:textId="77777777" w:rsidR="00B823FB" w:rsidRDefault="00B823FB">
      <w:pPr>
        <w:spacing w:line="362" w:lineRule="auto"/>
        <w:sectPr w:rsidR="00B823FB">
          <w:pgSz w:w="11910" w:h="16840"/>
          <w:pgMar w:top="1460" w:right="720" w:bottom="780" w:left="720" w:header="0" w:footer="594" w:gutter="0"/>
          <w:cols w:space="720"/>
        </w:sectPr>
      </w:pPr>
    </w:p>
    <w:p w14:paraId="6D05A9BD" w14:textId="77777777" w:rsidR="00B823FB" w:rsidRDefault="002C60B7">
      <w:pPr>
        <w:pStyle w:val="BodyText"/>
        <w:spacing w:before="64" w:line="612" w:lineRule="auto"/>
        <w:ind w:left="2163" w:right="694"/>
      </w:pPr>
      <w:r>
        <w:lastRenderedPageBreak/>
        <w:t>“Qualifying Person” has the meaning given in Clause 31.63A.1; “Relevant</w:t>
      </w:r>
      <w:r>
        <w:rPr>
          <w:spacing w:val="-9"/>
        </w:rPr>
        <w:t xml:space="preserve"> </w:t>
      </w:r>
      <w:r>
        <w:t>Family Member”</w:t>
      </w:r>
      <w:r>
        <w:rPr>
          <w:spacing w:val="-17"/>
        </w:rPr>
        <w:t xml:space="preserve"> </w:t>
      </w:r>
      <w:r>
        <w:t>has</w:t>
      </w:r>
      <w:r>
        <w:rPr>
          <w:spacing w:val="-11"/>
        </w:rPr>
        <w:t xml:space="preserve"> </w:t>
      </w:r>
      <w:r>
        <w:t>the</w:t>
      </w:r>
      <w:r>
        <w:rPr>
          <w:spacing w:val="-10"/>
        </w:rPr>
        <w:t xml:space="preserve"> </w:t>
      </w:r>
      <w:r>
        <w:t>meaning given</w:t>
      </w:r>
      <w:r>
        <w:rPr>
          <w:spacing w:val="-10"/>
        </w:rPr>
        <w:t xml:space="preserve"> </w:t>
      </w:r>
      <w:r>
        <w:t>in</w:t>
      </w:r>
      <w:r>
        <w:rPr>
          <w:spacing w:val="-2"/>
        </w:rPr>
        <w:t xml:space="preserve"> </w:t>
      </w:r>
      <w:r>
        <w:t>Clause 31.63A.1.</w:t>
      </w:r>
    </w:p>
    <w:p w14:paraId="0D4DA343" w14:textId="77777777" w:rsidR="00B823FB" w:rsidRDefault="002C60B7">
      <w:pPr>
        <w:pStyle w:val="BodyText"/>
        <w:tabs>
          <w:tab w:val="left" w:pos="2163"/>
        </w:tabs>
        <w:spacing w:line="362" w:lineRule="auto"/>
        <w:ind w:left="2163" w:right="1661" w:hanging="1442"/>
      </w:pPr>
      <w:r>
        <w:rPr>
          <w:spacing w:val="-2"/>
        </w:rPr>
        <w:t>31.63A.3.2</w:t>
      </w:r>
      <w:r>
        <w:tab/>
        <w:t>For</w:t>
      </w:r>
      <w:r>
        <w:rPr>
          <w:spacing w:val="-13"/>
        </w:rPr>
        <w:t xml:space="preserve"> </w:t>
      </w:r>
      <w:r>
        <w:t>the</w:t>
      </w:r>
      <w:r>
        <w:rPr>
          <w:spacing w:val="-9"/>
        </w:rPr>
        <w:t xml:space="preserve"> </w:t>
      </w:r>
      <w:r>
        <w:t>purposes</w:t>
      </w:r>
      <w:r>
        <w:rPr>
          <w:spacing w:val="13"/>
        </w:rPr>
        <w:t xml:space="preserve"> </w:t>
      </w:r>
      <w:r>
        <w:t>of</w:t>
      </w:r>
      <w:r>
        <w:rPr>
          <w:spacing w:val="-17"/>
        </w:rPr>
        <w:t xml:space="preserve"> </w:t>
      </w:r>
      <w:r>
        <w:t>Clause 31.63A, a</w:t>
      </w:r>
      <w:r>
        <w:rPr>
          <w:spacing w:val="-17"/>
        </w:rPr>
        <w:t xml:space="preserve"> </w:t>
      </w:r>
      <w:r>
        <w:t>Crown</w:t>
      </w:r>
      <w:r>
        <w:rPr>
          <w:spacing w:val="-9"/>
        </w:rPr>
        <w:t xml:space="preserve"> </w:t>
      </w:r>
      <w:r>
        <w:t>Servant</w:t>
      </w:r>
      <w:r>
        <w:rPr>
          <w:spacing w:val="-7"/>
        </w:rPr>
        <w:t xml:space="preserve"> </w:t>
      </w:r>
      <w:r>
        <w:t>is</w:t>
      </w:r>
      <w:r>
        <w:rPr>
          <w:spacing w:val="-11"/>
        </w:rPr>
        <w:t xml:space="preserve"> </w:t>
      </w:r>
      <w:r>
        <w:t>posted overseas if:</w:t>
      </w:r>
    </w:p>
    <w:p w14:paraId="767CEE85" w14:textId="77777777" w:rsidR="00B823FB" w:rsidRDefault="00B823FB">
      <w:pPr>
        <w:pStyle w:val="BodyText"/>
        <w:spacing w:before="9"/>
        <w:rPr>
          <w:sz w:val="23"/>
        </w:rPr>
      </w:pPr>
    </w:p>
    <w:p w14:paraId="31D75276" w14:textId="77777777" w:rsidR="00B823FB" w:rsidRDefault="002C60B7">
      <w:pPr>
        <w:pStyle w:val="BodyText"/>
        <w:spacing w:line="355" w:lineRule="auto"/>
        <w:ind w:left="3606" w:right="694" w:hanging="1442"/>
      </w:pPr>
      <w:r>
        <w:t>31.63A.3.2.1</w:t>
      </w:r>
      <w:r>
        <w:rPr>
          <w:spacing w:val="18"/>
        </w:rPr>
        <w:t xml:space="preserve"> </w:t>
      </w:r>
      <w:r>
        <w:t>they</w:t>
      </w:r>
      <w:r>
        <w:rPr>
          <w:spacing w:val="-3"/>
        </w:rPr>
        <w:t xml:space="preserve"> </w:t>
      </w:r>
      <w:r>
        <w:t>are</w:t>
      </w:r>
      <w:r>
        <w:rPr>
          <w:spacing w:val="-17"/>
        </w:rPr>
        <w:t xml:space="preserve"> </w:t>
      </w:r>
      <w:r>
        <w:t>performing</w:t>
      </w:r>
      <w:r>
        <w:rPr>
          <w:spacing w:val="-12"/>
        </w:rPr>
        <w:t xml:space="preserve"> </w:t>
      </w:r>
      <w:r>
        <w:t>overseas</w:t>
      </w:r>
      <w:r>
        <w:rPr>
          <w:spacing w:val="-2"/>
        </w:rPr>
        <w:t xml:space="preserve"> </w:t>
      </w:r>
      <w:r>
        <w:t>(but</w:t>
      </w:r>
      <w:r>
        <w:rPr>
          <w:spacing w:val="-10"/>
        </w:rPr>
        <w:t xml:space="preserve"> </w:t>
      </w:r>
      <w:r>
        <w:t>not</w:t>
      </w:r>
      <w:r>
        <w:rPr>
          <w:spacing w:val="-10"/>
        </w:rPr>
        <w:t xml:space="preserve"> </w:t>
      </w:r>
      <w:r>
        <w:t>in</w:t>
      </w:r>
      <w:r>
        <w:rPr>
          <w:spacing w:val="-12"/>
        </w:rPr>
        <w:t xml:space="preserve"> </w:t>
      </w:r>
      <w:r>
        <w:t>Northern</w:t>
      </w:r>
      <w:r>
        <w:rPr>
          <w:spacing w:val="-1"/>
        </w:rPr>
        <w:t xml:space="preserve"> </w:t>
      </w:r>
      <w:r>
        <w:t>Ireland) the duties of a</w:t>
      </w:r>
      <w:r>
        <w:rPr>
          <w:spacing w:val="-3"/>
        </w:rPr>
        <w:t xml:space="preserve"> </w:t>
      </w:r>
      <w:r>
        <w:t>Civil Servant or member of the armed forces</w:t>
      </w:r>
      <w:r>
        <w:rPr>
          <w:spacing w:val="-2"/>
        </w:rPr>
        <w:t xml:space="preserve"> </w:t>
      </w:r>
      <w:r>
        <w:t>of the Crown (as the case may be); and</w:t>
      </w:r>
    </w:p>
    <w:p w14:paraId="2C83534F" w14:textId="77777777" w:rsidR="00B823FB" w:rsidRDefault="00B823FB">
      <w:pPr>
        <w:pStyle w:val="BodyText"/>
        <w:spacing w:before="9"/>
        <w:rPr>
          <w:sz w:val="25"/>
        </w:rPr>
      </w:pPr>
    </w:p>
    <w:p w14:paraId="451FBA64" w14:textId="77777777" w:rsidR="00B823FB" w:rsidRDefault="002C60B7">
      <w:pPr>
        <w:pStyle w:val="BodyText"/>
        <w:spacing w:line="355" w:lineRule="auto"/>
        <w:ind w:left="3606" w:right="694" w:hanging="1442"/>
      </w:pPr>
      <w:r>
        <w:t>31.63A.3.2.2</w:t>
      </w:r>
      <w:r>
        <w:rPr>
          <w:spacing w:val="17"/>
        </w:rPr>
        <w:t xml:space="preserve"> </w:t>
      </w:r>
      <w:r>
        <w:t>they were,</w:t>
      </w:r>
      <w:r>
        <w:rPr>
          <w:spacing w:val="-17"/>
        </w:rPr>
        <w:t xml:space="preserve"> </w:t>
      </w:r>
      <w:r>
        <w:t>immediately</w:t>
      </w:r>
      <w:r>
        <w:rPr>
          <w:spacing w:val="12"/>
        </w:rPr>
        <w:t xml:space="preserve"> </w:t>
      </w:r>
      <w:r>
        <w:t>before</w:t>
      </w:r>
      <w:r>
        <w:rPr>
          <w:spacing w:val="-17"/>
        </w:rPr>
        <w:t xml:space="preserve"> </w:t>
      </w:r>
      <w:r>
        <w:t>their posting or</w:t>
      </w:r>
      <w:r>
        <w:rPr>
          <w:spacing w:val="-6"/>
        </w:rPr>
        <w:t xml:space="preserve"> </w:t>
      </w:r>
      <w:r>
        <w:t>the</w:t>
      </w:r>
      <w:r>
        <w:rPr>
          <w:spacing w:val="-10"/>
        </w:rPr>
        <w:t xml:space="preserve"> </w:t>
      </w:r>
      <w:r>
        <w:t>first</w:t>
      </w:r>
      <w:r>
        <w:rPr>
          <w:spacing w:val="-17"/>
        </w:rPr>
        <w:t xml:space="preserve"> </w:t>
      </w:r>
      <w:r>
        <w:t>of consecutive postings,</w:t>
      </w:r>
      <w:r>
        <w:rPr>
          <w:spacing w:val="40"/>
        </w:rPr>
        <w:t xml:space="preserve"> </w:t>
      </w:r>
      <w:r>
        <w:t>ordinarily</w:t>
      </w:r>
      <w:r>
        <w:rPr>
          <w:spacing w:val="31"/>
        </w:rPr>
        <w:t xml:space="preserve"> </w:t>
      </w:r>
      <w:r>
        <w:t xml:space="preserve">resident in the United </w:t>
      </w:r>
      <w:r>
        <w:rPr>
          <w:spacing w:val="-2"/>
        </w:rPr>
        <w:t>Kingdom.</w:t>
      </w:r>
    </w:p>
    <w:p w14:paraId="6D3E6D1C" w14:textId="77777777" w:rsidR="00B823FB" w:rsidRDefault="00B823FB">
      <w:pPr>
        <w:pStyle w:val="BodyText"/>
        <w:spacing w:before="8"/>
        <w:rPr>
          <w:sz w:val="25"/>
        </w:rPr>
      </w:pPr>
    </w:p>
    <w:p w14:paraId="0EECC2C3" w14:textId="77777777" w:rsidR="00B823FB" w:rsidRDefault="002C60B7">
      <w:pPr>
        <w:pStyle w:val="BodyText"/>
        <w:tabs>
          <w:tab w:val="left" w:pos="2163"/>
        </w:tabs>
        <w:spacing w:before="1" w:line="362" w:lineRule="auto"/>
        <w:ind w:left="2163" w:right="1042" w:hanging="1442"/>
      </w:pPr>
      <w:r>
        <w:rPr>
          <w:spacing w:val="-2"/>
        </w:rPr>
        <w:t>31.63A.3.3</w:t>
      </w:r>
      <w:r>
        <w:tab/>
        <w:t>For the purposes</w:t>
      </w:r>
      <w:r>
        <w:rPr>
          <w:spacing w:val="38"/>
        </w:rPr>
        <w:t xml:space="preserve"> </w:t>
      </w:r>
      <w:r>
        <w:t>of</w:t>
      </w:r>
      <w:r>
        <w:rPr>
          <w:spacing w:val="-5"/>
        </w:rPr>
        <w:t xml:space="preserve"> </w:t>
      </w:r>
      <w:r>
        <w:t>Clause 31.63A, a</w:t>
      </w:r>
      <w:r>
        <w:rPr>
          <w:spacing w:val="-8"/>
        </w:rPr>
        <w:t xml:space="preserve"> </w:t>
      </w:r>
      <w:r>
        <w:t>relevant family</w:t>
      </w:r>
      <w:r>
        <w:rPr>
          <w:spacing w:val="-10"/>
        </w:rPr>
        <w:t xml:space="preserve"> </w:t>
      </w:r>
      <w:r>
        <w:t>member of</w:t>
      </w:r>
      <w:r>
        <w:rPr>
          <w:spacing w:val="-5"/>
        </w:rPr>
        <w:t xml:space="preserve"> </w:t>
      </w:r>
      <w:r>
        <w:t>a Crown Servant</w:t>
      </w:r>
      <w:r>
        <w:rPr>
          <w:spacing w:val="-6"/>
        </w:rPr>
        <w:t xml:space="preserve"> </w:t>
      </w:r>
      <w:r>
        <w:t>who has not resided</w:t>
      </w:r>
      <w:r>
        <w:rPr>
          <w:spacing w:val="39"/>
        </w:rPr>
        <w:t xml:space="preserve"> </w:t>
      </w:r>
      <w:r>
        <w:t>in the United Kingdom</w:t>
      </w:r>
      <w:r>
        <w:rPr>
          <w:spacing w:val="37"/>
        </w:rPr>
        <w:t xml:space="preserve"> </w:t>
      </w:r>
      <w:r>
        <w:t>and is coming, or</w:t>
      </w:r>
      <w:r>
        <w:rPr>
          <w:spacing w:val="-10"/>
        </w:rPr>
        <w:t xml:space="preserve"> </w:t>
      </w:r>
      <w:r>
        <w:t>has come,</w:t>
      </w:r>
      <w:r>
        <w:rPr>
          <w:spacing w:val="-13"/>
        </w:rPr>
        <w:t xml:space="preserve"> </w:t>
      </w:r>
      <w:r>
        <w:t>to</w:t>
      </w:r>
      <w:r>
        <w:rPr>
          <w:spacing w:val="-16"/>
        </w:rPr>
        <w:t xml:space="preserve"> </w:t>
      </w:r>
      <w:r>
        <w:t>the</w:t>
      </w:r>
      <w:r>
        <w:rPr>
          <w:spacing w:val="-2"/>
        </w:rPr>
        <w:t xml:space="preserve"> </w:t>
      </w:r>
      <w:r>
        <w:t>United Kingdom for</w:t>
      </w:r>
      <w:r>
        <w:rPr>
          <w:spacing w:val="-10"/>
        </w:rPr>
        <w:t xml:space="preserve"> </w:t>
      </w:r>
      <w:r>
        <w:t>the</w:t>
      </w:r>
      <w:r>
        <w:rPr>
          <w:spacing w:val="-2"/>
        </w:rPr>
        <w:t xml:space="preserve"> </w:t>
      </w:r>
      <w:r>
        <w:t>first</w:t>
      </w:r>
      <w:r>
        <w:rPr>
          <w:spacing w:val="-13"/>
        </w:rPr>
        <w:t xml:space="preserve"> </w:t>
      </w:r>
      <w:r>
        <w:t>time</w:t>
      </w:r>
      <w:r>
        <w:rPr>
          <w:spacing w:val="-2"/>
        </w:rPr>
        <w:t xml:space="preserve"> </w:t>
      </w:r>
      <w:r>
        <w:t>is</w:t>
      </w:r>
      <w:r>
        <w:rPr>
          <w:spacing w:val="-3"/>
        </w:rPr>
        <w:t xml:space="preserve"> </w:t>
      </w:r>
      <w:r>
        <w:t>to</w:t>
      </w:r>
      <w:r>
        <w:rPr>
          <w:spacing w:val="-16"/>
        </w:rPr>
        <w:t xml:space="preserve"> </w:t>
      </w:r>
      <w:r>
        <w:t>be treated as if they:</w:t>
      </w:r>
    </w:p>
    <w:p w14:paraId="2BF8626C" w14:textId="77777777" w:rsidR="00B823FB" w:rsidRDefault="00B823FB">
      <w:pPr>
        <w:pStyle w:val="BodyText"/>
        <w:spacing w:before="6"/>
        <w:rPr>
          <w:sz w:val="23"/>
        </w:rPr>
      </w:pPr>
    </w:p>
    <w:p w14:paraId="72E489D2" w14:textId="77777777" w:rsidR="00B823FB" w:rsidRDefault="002C60B7">
      <w:pPr>
        <w:pStyle w:val="BodyText"/>
        <w:spacing w:line="362" w:lineRule="auto"/>
        <w:ind w:left="3606" w:right="995" w:hanging="1442"/>
      </w:pPr>
      <w:r>
        <w:t>31.63A.3.3.1</w:t>
      </w:r>
      <w:r>
        <w:rPr>
          <w:spacing w:val="17"/>
        </w:rPr>
        <w:t xml:space="preserve"> </w:t>
      </w:r>
      <w:r>
        <w:t>are</w:t>
      </w:r>
      <w:r>
        <w:rPr>
          <w:spacing w:val="-13"/>
        </w:rPr>
        <w:t xml:space="preserve"> </w:t>
      </w:r>
      <w:r>
        <w:t>returning, or</w:t>
      </w:r>
      <w:r>
        <w:rPr>
          <w:spacing w:val="-8"/>
        </w:rPr>
        <w:t xml:space="preserve"> </w:t>
      </w:r>
      <w:r>
        <w:t>have</w:t>
      </w:r>
      <w:r>
        <w:rPr>
          <w:spacing w:val="-13"/>
        </w:rPr>
        <w:t xml:space="preserve"> </w:t>
      </w:r>
      <w:r>
        <w:t>returned, to</w:t>
      </w:r>
      <w:r>
        <w:rPr>
          <w:spacing w:val="-17"/>
        </w:rPr>
        <w:t xml:space="preserve"> </w:t>
      </w:r>
      <w:r>
        <w:t>the</w:t>
      </w:r>
      <w:r>
        <w:rPr>
          <w:spacing w:val="-12"/>
        </w:rPr>
        <w:t xml:space="preserve"> </w:t>
      </w:r>
      <w:r>
        <w:t>United</w:t>
      </w:r>
      <w:r>
        <w:rPr>
          <w:spacing w:val="-1"/>
        </w:rPr>
        <w:t xml:space="preserve"> </w:t>
      </w:r>
      <w:r>
        <w:t xml:space="preserve">Kingdom; </w:t>
      </w:r>
      <w:r>
        <w:rPr>
          <w:spacing w:val="-4"/>
        </w:rPr>
        <w:t>and</w:t>
      </w:r>
    </w:p>
    <w:p w14:paraId="44882D28" w14:textId="77777777" w:rsidR="00B823FB" w:rsidRDefault="00B823FB">
      <w:pPr>
        <w:pStyle w:val="BodyText"/>
        <w:rPr>
          <w:sz w:val="25"/>
        </w:rPr>
      </w:pPr>
    </w:p>
    <w:p w14:paraId="373938B7" w14:textId="77777777" w:rsidR="00B823FB" w:rsidRDefault="002C60B7">
      <w:pPr>
        <w:pStyle w:val="BodyText"/>
        <w:spacing w:line="348" w:lineRule="auto"/>
        <w:ind w:left="3606" w:right="711" w:hanging="1442"/>
      </w:pPr>
      <w:r>
        <w:t>31.63A.3.3.2</w:t>
      </w:r>
      <w:r>
        <w:rPr>
          <w:spacing w:val="40"/>
        </w:rPr>
        <w:t xml:space="preserve"> </w:t>
      </w:r>
      <w:r>
        <w:t>departed the United Kingdom on the day on</w:t>
      </w:r>
      <w:r>
        <w:rPr>
          <w:spacing w:val="-12"/>
        </w:rPr>
        <w:t xml:space="preserve"> </w:t>
      </w:r>
      <w:r>
        <w:t>which they became</w:t>
      </w:r>
      <w:r>
        <w:rPr>
          <w:spacing w:val="-4"/>
        </w:rPr>
        <w:t xml:space="preserve"> </w:t>
      </w:r>
      <w:r>
        <w:t>a</w:t>
      </w:r>
      <w:r>
        <w:rPr>
          <w:spacing w:val="-17"/>
        </w:rPr>
        <w:t xml:space="preserve"> </w:t>
      </w:r>
      <w:r>
        <w:t>relevant</w:t>
      </w:r>
      <w:r>
        <w:rPr>
          <w:spacing w:val="14"/>
        </w:rPr>
        <w:t xml:space="preserve"> </w:t>
      </w:r>
      <w:r>
        <w:t>family</w:t>
      </w:r>
      <w:r>
        <w:rPr>
          <w:spacing w:val="-17"/>
        </w:rPr>
        <w:t xml:space="preserve"> </w:t>
      </w:r>
      <w:r>
        <w:t>member</w:t>
      </w:r>
      <w:r>
        <w:rPr>
          <w:spacing w:val="-11"/>
        </w:rPr>
        <w:t xml:space="preserve"> </w:t>
      </w:r>
      <w:r>
        <w:t>of the</w:t>
      </w:r>
      <w:r>
        <w:rPr>
          <w:spacing w:val="-3"/>
        </w:rPr>
        <w:t xml:space="preserve"> </w:t>
      </w:r>
      <w:r>
        <w:t>Crown</w:t>
      </w:r>
      <w:r>
        <w:rPr>
          <w:spacing w:val="-17"/>
        </w:rPr>
        <w:t xml:space="preserve"> </w:t>
      </w:r>
      <w:r>
        <w:t>Servant.</w:t>
      </w:r>
    </w:p>
    <w:p w14:paraId="29418E83" w14:textId="77777777" w:rsidR="00B823FB" w:rsidRDefault="00B823FB">
      <w:pPr>
        <w:pStyle w:val="BodyText"/>
        <w:spacing w:before="6"/>
        <w:rPr>
          <w:sz w:val="26"/>
        </w:rPr>
      </w:pPr>
    </w:p>
    <w:p w14:paraId="5304FCBF" w14:textId="77777777" w:rsidR="00B823FB" w:rsidRDefault="002C60B7">
      <w:pPr>
        <w:pStyle w:val="BodyText"/>
        <w:tabs>
          <w:tab w:val="left" w:pos="2163"/>
        </w:tabs>
        <w:spacing w:line="362" w:lineRule="auto"/>
        <w:ind w:left="2163" w:right="742" w:hanging="1442"/>
      </w:pPr>
      <w:r>
        <w:rPr>
          <w:spacing w:val="-2"/>
        </w:rPr>
        <w:t>31.63A.3.4</w:t>
      </w:r>
      <w:r>
        <w:tab/>
        <w:t>For the purposes</w:t>
      </w:r>
      <w:r>
        <w:rPr>
          <w:spacing w:val="32"/>
        </w:rPr>
        <w:t xml:space="preserve"> </w:t>
      </w:r>
      <w:r>
        <w:t>of</w:t>
      </w:r>
      <w:r>
        <w:rPr>
          <w:spacing w:val="-8"/>
        </w:rPr>
        <w:t xml:space="preserve"> </w:t>
      </w:r>
      <w:r>
        <w:t>Clause 31.63A, a</w:t>
      </w:r>
      <w:r>
        <w:rPr>
          <w:spacing w:val="-11"/>
        </w:rPr>
        <w:t xml:space="preserve"> </w:t>
      </w:r>
      <w:r>
        <w:t>person</w:t>
      </w:r>
      <w:r>
        <w:rPr>
          <w:spacing w:val="34"/>
        </w:rPr>
        <w:t xml:space="preserve"> </w:t>
      </w:r>
      <w:r>
        <w:t>is to</w:t>
      </w:r>
      <w:r>
        <w:rPr>
          <w:spacing w:val="-11"/>
        </w:rPr>
        <w:t xml:space="preserve"> </w:t>
      </w:r>
      <w:r>
        <w:t>be regarded as temporarily</w:t>
      </w:r>
      <w:r>
        <w:rPr>
          <w:spacing w:val="-5"/>
        </w:rPr>
        <w:t xml:space="preserve"> </w:t>
      </w:r>
      <w:r>
        <w:t>resident</w:t>
      </w:r>
      <w:r>
        <w:rPr>
          <w:spacing w:val="20"/>
        </w:rPr>
        <w:t xml:space="preserve"> </w:t>
      </w:r>
      <w:r>
        <w:t>in</w:t>
      </w:r>
      <w:r>
        <w:rPr>
          <w:spacing w:val="-8"/>
        </w:rPr>
        <w:t xml:space="preserve"> </w:t>
      </w:r>
      <w:r>
        <w:t>a</w:t>
      </w:r>
      <w:r>
        <w:rPr>
          <w:spacing w:val="-17"/>
        </w:rPr>
        <w:t xml:space="preserve"> </w:t>
      </w:r>
      <w:r>
        <w:t>place</w:t>
      </w:r>
      <w:r>
        <w:rPr>
          <w:spacing w:val="-7"/>
        </w:rPr>
        <w:t xml:space="preserve"> </w:t>
      </w:r>
      <w:r>
        <w:t>if,</w:t>
      </w:r>
      <w:r>
        <w:rPr>
          <w:spacing w:val="-17"/>
        </w:rPr>
        <w:t xml:space="preserve"> </w:t>
      </w:r>
      <w:r>
        <w:t>when</w:t>
      </w:r>
      <w:r>
        <w:rPr>
          <w:spacing w:val="-7"/>
        </w:rPr>
        <w:t xml:space="preserve"> </w:t>
      </w:r>
      <w:r>
        <w:t>that</w:t>
      </w:r>
      <w:r>
        <w:rPr>
          <w:spacing w:val="-5"/>
        </w:rPr>
        <w:t xml:space="preserve"> </w:t>
      </w:r>
      <w:r>
        <w:t>person arrives in</w:t>
      </w:r>
      <w:r>
        <w:rPr>
          <w:spacing w:val="-17"/>
        </w:rPr>
        <w:t xml:space="preserve"> </w:t>
      </w:r>
      <w:r>
        <w:t>that place, they intend to</w:t>
      </w:r>
      <w:r>
        <w:rPr>
          <w:spacing w:val="-8"/>
        </w:rPr>
        <w:t xml:space="preserve"> </w:t>
      </w:r>
      <w:r>
        <w:t>stay for</w:t>
      </w:r>
      <w:r>
        <w:rPr>
          <w:spacing w:val="-2"/>
        </w:rPr>
        <w:t xml:space="preserve"> </w:t>
      </w:r>
      <w:r>
        <w:t>more</w:t>
      </w:r>
      <w:r>
        <w:rPr>
          <w:spacing w:val="-7"/>
        </w:rPr>
        <w:t xml:space="preserve"> </w:t>
      </w:r>
      <w:r>
        <w:t>than 24 hours but not for</w:t>
      </w:r>
      <w:r>
        <w:rPr>
          <w:spacing w:val="-2"/>
        </w:rPr>
        <w:t xml:space="preserve"> </w:t>
      </w:r>
      <w:r>
        <w:t>more</w:t>
      </w:r>
      <w:r>
        <w:rPr>
          <w:spacing w:val="-7"/>
        </w:rPr>
        <w:t xml:space="preserve"> </w:t>
      </w:r>
      <w:r>
        <w:t xml:space="preserve">than three </w:t>
      </w:r>
      <w:r>
        <w:rPr>
          <w:spacing w:val="-2"/>
        </w:rPr>
        <w:t>months.</w:t>
      </w:r>
    </w:p>
    <w:p w14:paraId="01611E55" w14:textId="77777777" w:rsidR="00B823FB" w:rsidRDefault="00B823FB">
      <w:pPr>
        <w:pStyle w:val="BodyText"/>
        <w:spacing w:before="10"/>
      </w:pPr>
    </w:p>
    <w:p w14:paraId="05D5486C" w14:textId="77777777" w:rsidR="00B823FB" w:rsidRDefault="002C60B7">
      <w:pPr>
        <w:pStyle w:val="Heading3"/>
        <w:tabs>
          <w:tab w:val="left" w:pos="2163"/>
        </w:tabs>
        <w:spacing w:before="1" w:line="355" w:lineRule="auto"/>
        <w:ind w:left="2163" w:right="957" w:hanging="1442"/>
      </w:pPr>
      <w:r>
        <w:rPr>
          <w:b w:val="0"/>
          <w:spacing w:val="-2"/>
        </w:rPr>
        <w:t>31.63A.4</w:t>
      </w:r>
      <w:r>
        <w:rPr>
          <w:b w:val="0"/>
        </w:rPr>
        <w:tab/>
      </w:r>
      <w:r>
        <w:t>Crown Servants and family members returning to the United Kingdom</w:t>
      </w:r>
      <w:r>
        <w:rPr>
          <w:spacing w:val="-6"/>
        </w:rPr>
        <w:t xml:space="preserve"> </w:t>
      </w:r>
      <w:r>
        <w:t>for</w:t>
      </w:r>
      <w:r>
        <w:rPr>
          <w:spacing w:val="-13"/>
        </w:rPr>
        <w:t xml:space="preserve"> </w:t>
      </w:r>
      <w:r>
        <w:t>more</w:t>
      </w:r>
      <w:r>
        <w:rPr>
          <w:spacing w:val="-7"/>
        </w:rPr>
        <w:t xml:space="preserve"> </w:t>
      </w:r>
      <w:r>
        <w:t>than</w:t>
      </w:r>
      <w:r>
        <w:rPr>
          <w:spacing w:val="-4"/>
        </w:rPr>
        <w:t xml:space="preserve"> </w:t>
      </w:r>
      <w:r>
        <w:t>three</w:t>
      </w:r>
      <w:r>
        <w:rPr>
          <w:spacing w:val="-7"/>
        </w:rPr>
        <w:t xml:space="preserve"> </w:t>
      </w:r>
      <w:r>
        <w:t>months:</w:t>
      </w:r>
      <w:r>
        <w:rPr>
          <w:spacing w:val="-2"/>
        </w:rPr>
        <w:t xml:space="preserve"> </w:t>
      </w:r>
      <w:r>
        <w:t>inclusion in</w:t>
      </w:r>
      <w:r>
        <w:rPr>
          <w:spacing w:val="-4"/>
        </w:rPr>
        <w:t xml:space="preserve"> </w:t>
      </w:r>
      <w:r>
        <w:t>list</w:t>
      </w:r>
      <w:r>
        <w:rPr>
          <w:spacing w:val="-2"/>
        </w:rPr>
        <w:t xml:space="preserve"> </w:t>
      </w:r>
      <w:r>
        <w:t>of</w:t>
      </w:r>
      <w:r>
        <w:rPr>
          <w:spacing w:val="-15"/>
        </w:rPr>
        <w:t xml:space="preserve"> </w:t>
      </w:r>
      <w:r>
        <w:t>original or successor</w:t>
      </w:r>
      <w:r>
        <w:rPr>
          <w:spacing w:val="40"/>
        </w:rPr>
        <w:t xml:space="preserve"> </w:t>
      </w:r>
      <w:r>
        <w:t>practice</w:t>
      </w:r>
    </w:p>
    <w:p w14:paraId="62480AC9" w14:textId="77777777" w:rsidR="00B823FB" w:rsidRDefault="00B823FB">
      <w:pPr>
        <w:spacing w:line="355" w:lineRule="auto"/>
        <w:sectPr w:rsidR="00B823FB">
          <w:pgSz w:w="11910" w:h="16840"/>
          <w:pgMar w:top="1460" w:right="720" w:bottom="780" w:left="720" w:header="0" w:footer="594" w:gutter="0"/>
          <w:cols w:space="720"/>
        </w:sectPr>
      </w:pPr>
    </w:p>
    <w:p w14:paraId="00D2A529" w14:textId="77777777" w:rsidR="00B823FB" w:rsidRDefault="002C60B7">
      <w:pPr>
        <w:pStyle w:val="BodyText"/>
        <w:tabs>
          <w:tab w:val="left" w:pos="2163"/>
        </w:tabs>
        <w:spacing w:before="64" w:line="362" w:lineRule="auto"/>
        <w:ind w:left="2163" w:right="792" w:hanging="1442"/>
      </w:pPr>
      <w:r>
        <w:rPr>
          <w:spacing w:val="-2"/>
        </w:rPr>
        <w:lastRenderedPageBreak/>
        <w:t>31.63A.4.1</w:t>
      </w:r>
      <w:r>
        <w:tab/>
        <w:t>Subject</w:t>
      </w:r>
      <w:r>
        <w:rPr>
          <w:spacing w:val="-7"/>
        </w:rPr>
        <w:t xml:space="preserve"> </w:t>
      </w:r>
      <w:r>
        <w:t>to</w:t>
      </w:r>
      <w:r>
        <w:rPr>
          <w:spacing w:val="-10"/>
        </w:rPr>
        <w:t xml:space="preserve"> </w:t>
      </w:r>
      <w:r>
        <w:t>Clause 31.63A.4.4,</w:t>
      </w:r>
      <w:r>
        <w:rPr>
          <w:spacing w:val="17"/>
        </w:rPr>
        <w:t xml:space="preserve"> </w:t>
      </w:r>
      <w:r>
        <w:t>the</w:t>
      </w:r>
      <w:r>
        <w:rPr>
          <w:spacing w:val="-10"/>
        </w:rPr>
        <w:t xml:space="preserve"> </w:t>
      </w:r>
      <w:r>
        <w:t>Contractor must</w:t>
      </w:r>
      <w:r>
        <w:rPr>
          <w:spacing w:val="-7"/>
        </w:rPr>
        <w:t xml:space="preserve"> </w:t>
      </w:r>
      <w:r>
        <w:t>include</w:t>
      </w:r>
      <w:r>
        <w:rPr>
          <w:spacing w:val="-10"/>
        </w:rPr>
        <w:t xml:space="preserve"> </w:t>
      </w:r>
      <w:r>
        <w:t>a</w:t>
      </w:r>
      <w:r>
        <w:rPr>
          <w:spacing w:val="-10"/>
        </w:rPr>
        <w:t xml:space="preserve"> </w:t>
      </w:r>
      <w:r>
        <w:t>Qualifying Person (“P”) in the Contractor’s list of patients</w:t>
      </w:r>
      <w:r>
        <w:rPr>
          <w:spacing w:val="40"/>
        </w:rPr>
        <w:t xml:space="preserve"> </w:t>
      </w:r>
      <w:r>
        <w:t>if:</w:t>
      </w:r>
    </w:p>
    <w:p w14:paraId="2C16CBD8" w14:textId="77777777" w:rsidR="00B823FB" w:rsidRDefault="00B823FB">
      <w:pPr>
        <w:pStyle w:val="BodyText"/>
        <w:rPr>
          <w:sz w:val="25"/>
        </w:rPr>
      </w:pPr>
    </w:p>
    <w:p w14:paraId="0196EEEC" w14:textId="77777777" w:rsidR="00B823FB" w:rsidRDefault="002C60B7">
      <w:pPr>
        <w:pStyle w:val="BodyText"/>
        <w:spacing w:line="348" w:lineRule="auto"/>
        <w:ind w:left="3525" w:right="694" w:hanging="1442"/>
      </w:pPr>
      <w:r>
        <w:t>31.63A.4.1.1</w:t>
      </w:r>
      <w:r>
        <w:rPr>
          <w:spacing w:val="33"/>
        </w:rPr>
        <w:t xml:space="preserve"> </w:t>
      </w:r>
      <w:r>
        <w:t>P</w:t>
      </w:r>
      <w:r>
        <w:rPr>
          <w:spacing w:val="-16"/>
        </w:rPr>
        <w:t xml:space="preserve"> </w:t>
      </w:r>
      <w:r>
        <w:t>is</w:t>
      </w:r>
      <w:r>
        <w:rPr>
          <w:spacing w:val="-9"/>
        </w:rPr>
        <w:t xml:space="preserve"> </w:t>
      </w:r>
      <w:r>
        <w:t>not</w:t>
      </w:r>
      <w:r>
        <w:rPr>
          <w:spacing w:val="-5"/>
        </w:rPr>
        <w:t xml:space="preserve"> </w:t>
      </w:r>
      <w:r>
        <w:t>registered</w:t>
      </w:r>
      <w:r>
        <w:rPr>
          <w:spacing w:val="17"/>
        </w:rPr>
        <w:t xml:space="preserve"> </w:t>
      </w:r>
      <w:r>
        <w:t>as</w:t>
      </w:r>
      <w:r>
        <w:rPr>
          <w:spacing w:val="-9"/>
        </w:rPr>
        <w:t xml:space="preserve"> </w:t>
      </w:r>
      <w:r>
        <w:t>a</w:t>
      </w:r>
      <w:r>
        <w:rPr>
          <w:spacing w:val="-8"/>
        </w:rPr>
        <w:t xml:space="preserve"> </w:t>
      </w:r>
      <w:r>
        <w:t>Patient</w:t>
      </w:r>
      <w:r>
        <w:rPr>
          <w:spacing w:val="-5"/>
        </w:rPr>
        <w:t xml:space="preserve"> </w:t>
      </w:r>
      <w:r>
        <w:t>with</w:t>
      </w:r>
      <w:r>
        <w:rPr>
          <w:spacing w:val="-8"/>
        </w:rPr>
        <w:t xml:space="preserve"> </w:t>
      </w:r>
      <w:r>
        <w:t>a</w:t>
      </w:r>
      <w:r>
        <w:rPr>
          <w:spacing w:val="-8"/>
        </w:rPr>
        <w:t xml:space="preserve"> </w:t>
      </w:r>
      <w:r>
        <w:t>provider</w:t>
      </w:r>
      <w:r>
        <w:rPr>
          <w:spacing w:val="-3"/>
        </w:rPr>
        <w:t xml:space="preserve"> </w:t>
      </w:r>
      <w:r>
        <w:t>of</w:t>
      </w:r>
      <w:r>
        <w:rPr>
          <w:spacing w:val="-5"/>
        </w:rPr>
        <w:t xml:space="preserve"> </w:t>
      </w:r>
      <w:r>
        <w:t>Primary Medical Services;</w:t>
      </w:r>
    </w:p>
    <w:p w14:paraId="16587D5C" w14:textId="77777777" w:rsidR="00B823FB" w:rsidRDefault="00B823FB">
      <w:pPr>
        <w:pStyle w:val="BodyText"/>
        <w:spacing w:before="6"/>
        <w:rPr>
          <w:sz w:val="26"/>
        </w:rPr>
      </w:pPr>
    </w:p>
    <w:p w14:paraId="5BCDF54C" w14:textId="77777777" w:rsidR="00B823FB" w:rsidRDefault="002C60B7">
      <w:pPr>
        <w:pStyle w:val="BodyText"/>
        <w:spacing w:line="362" w:lineRule="auto"/>
        <w:ind w:left="3525" w:right="900" w:hanging="1442"/>
      </w:pPr>
      <w:r>
        <w:t>31.63A.4.1.2</w:t>
      </w:r>
      <w:r>
        <w:rPr>
          <w:spacing w:val="28"/>
        </w:rPr>
        <w:t xml:space="preserve"> </w:t>
      </w:r>
      <w:r>
        <w:t>P</w:t>
      </w:r>
      <w:r>
        <w:rPr>
          <w:spacing w:val="-16"/>
        </w:rPr>
        <w:t xml:space="preserve"> </w:t>
      </w:r>
      <w:r>
        <w:t>is</w:t>
      </w:r>
      <w:r>
        <w:rPr>
          <w:spacing w:val="-10"/>
        </w:rPr>
        <w:t xml:space="preserve"> </w:t>
      </w:r>
      <w:r>
        <w:t>required to</w:t>
      </w:r>
      <w:r>
        <w:rPr>
          <w:spacing w:val="-8"/>
        </w:rPr>
        <w:t xml:space="preserve"> </w:t>
      </w:r>
      <w:r>
        <w:t>be</w:t>
      </w:r>
      <w:r>
        <w:rPr>
          <w:spacing w:val="-8"/>
        </w:rPr>
        <w:t xml:space="preserve"> </w:t>
      </w:r>
      <w:r>
        <w:t>treated as</w:t>
      </w:r>
      <w:r>
        <w:rPr>
          <w:spacing w:val="-10"/>
        </w:rPr>
        <w:t xml:space="preserve"> </w:t>
      </w:r>
      <w:r>
        <w:t>a</w:t>
      </w:r>
      <w:r>
        <w:rPr>
          <w:spacing w:val="-17"/>
        </w:rPr>
        <w:t xml:space="preserve"> </w:t>
      </w:r>
      <w:r>
        <w:t>previous Patient of</w:t>
      </w:r>
      <w:r>
        <w:rPr>
          <w:spacing w:val="-6"/>
        </w:rPr>
        <w:t xml:space="preserve"> </w:t>
      </w:r>
      <w:r>
        <w:t xml:space="preserve">the </w:t>
      </w:r>
      <w:r>
        <w:rPr>
          <w:spacing w:val="-2"/>
        </w:rPr>
        <w:t>Contractor;</w:t>
      </w:r>
    </w:p>
    <w:p w14:paraId="07483B28" w14:textId="77777777" w:rsidR="00B823FB" w:rsidRDefault="00B823FB">
      <w:pPr>
        <w:pStyle w:val="BodyText"/>
        <w:spacing w:before="7"/>
        <w:rPr>
          <w:sz w:val="23"/>
        </w:rPr>
      </w:pPr>
    </w:p>
    <w:p w14:paraId="79121923" w14:textId="77777777" w:rsidR="00B823FB" w:rsidRDefault="002C60B7">
      <w:pPr>
        <w:pStyle w:val="BodyText"/>
        <w:spacing w:line="362" w:lineRule="auto"/>
        <w:ind w:left="3525" w:right="694" w:hanging="1442"/>
      </w:pPr>
      <w:r>
        <w:t>31.63A.4.1.3</w:t>
      </w:r>
      <w:r>
        <w:rPr>
          <w:spacing w:val="26"/>
        </w:rPr>
        <w:t xml:space="preserve"> </w:t>
      </w:r>
      <w:r>
        <w:t>P</w:t>
      </w:r>
      <w:r>
        <w:rPr>
          <w:spacing w:val="-17"/>
        </w:rPr>
        <w:t xml:space="preserve"> </w:t>
      </w:r>
      <w:r>
        <w:t>is</w:t>
      </w:r>
      <w:r>
        <w:rPr>
          <w:spacing w:val="-10"/>
        </w:rPr>
        <w:t xml:space="preserve"> </w:t>
      </w:r>
      <w:r>
        <w:t>returning,</w:t>
      </w:r>
      <w:r>
        <w:rPr>
          <w:spacing w:val="18"/>
        </w:rPr>
        <w:t xml:space="preserve"> </w:t>
      </w:r>
      <w:r>
        <w:t>or</w:t>
      </w:r>
      <w:r>
        <w:rPr>
          <w:spacing w:val="-17"/>
        </w:rPr>
        <w:t xml:space="preserve"> </w:t>
      </w:r>
      <w:r>
        <w:t>has returned, to</w:t>
      </w:r>
      <w:r>
        <w:rPr>
          <w:spacing w:val="-17"/>
        </w:rPr>
        <w:t xml:space="preserve"> </w:t>
      </w:r>
      <w:r>
        <w:t>the</w:t>
      </w:r>
      <w:r>
        <w:rPr>
          <w:spacing w:val="-8"/>
        </w:rPr>
        <w:t xml:space="preserve"> </w:t>
      </w:r>
      <w:r>
        <w:t>United Kingdom for</w:t>
      </w:r>
      <w:r>
        <w:rPr>
          <w:spacing w:val="-17"/>
        </w:rPr>
        <w:t xml:space="preserve"> </w:t>
      </w:r>
      <w:r>
        <w:t>a period of more than three months; and</w:t>
      </w:r>
    </w:p>
    <w:p w14:paraId="465B48FA" w14:textId="77777777" w:rsidR="00B823FB" w:rsidRDefault="00B823FB">
      <w:pPr>
        <w:pStyle w:val="BodyText"/>
        <w:rPr>
          <w:sz w:val="25"/>
        </w:rPr>
      </w:pPr>
    </w:p>
    <w:p w14:paraId="370B8300" w14:textId="77777777" w:rsidR="00B823FB" w:rsidRDefault="002C60B7">
      <w:pPr>
        <w:pStyle w:val="BodyText"/>
        <w:ind w:left="2083"/>
      </w:pPr>
      <w:r>
        <w:rPr>
          <w:spacing w:val="-2"/>
        </w:rPr>
        <w:t>31.63A.4.1.4</w:t>
      </w:r>
      <w:r>
        <w:rPr>
          <w:spacing w:val="23"/>
        </w:rPr>
        <w:t xml:space="preserve"> </w:t>
      </w:r>
      <w:r>
        <w:rPr>
          <w:spacing w:val="-2"/>
        </w:rPr>
        <w:t>either:</w:t>
      </w:r>
    </w:p>
    <w:p w14:paraId="4FAD6B38" w14:textId="77777777" w:rsidR="00B823FB" w:rsidRDefault="00B823FB">
      <w:pPr>
        <w:pStyle w:val="BodyText"/>
        <w:spacing w:before="10"/>
        <w:rPr>
          <w:sz w:val="35"/>
        </w:rPr>
      </w:pPr>
    </w:p>
    <w:p w14:paraId="4AF7237A" w14:textId="77777777" w:rsidR="00B823FB" w:rsidRDefault="002C60B7">
      <w:pPr>
        <w:pStyle w:val="BodyText"/>
        <w:tabs>
          <w:tab w:val="left" w:pos="5688"/>
        </w:tabs>
        <w:spacing w:before="1"/>
        <w:ind w:left="3525"/>
      </w:pPr>
      <w:r>
        <w:rPr>
          <w:spacing w:val="-2"/>
        </w:rPr>
        <w:t>31.63A.4.1.4.1</w:t>
      </w:r>
      <w:r>
        <w:tab/>
        <w:t>P</w:t>
      </w:r>
      <w:r>
        <w:rPr>
          <w:spacing w:val="-19"/>
        </w:rPr>
        <w:t xml:space="preserve"> </w:t>
      </w:r>
      <w:r>
        <w:t>makes</w:t>
      </w:r>
      <w:r>
        <w:rPr>
          <w:spacing w:val="-7"/>
        </w:rPr>
        <w:t xml:space="preserve"> </w:t>
      </w:r>
      <w:r>
        <w:t>an</w:t>
      </w:r>
      <w:r>
        <w:rPr>
          <w:spacing w:val="-16"/>
        </w:rPr>
        <w:t xml:space="preserve"> </w:t>
      </w:r>
      <w:r>
        <w:t>application</w:t>
      </w:r>
      <w:r>
        <w:rPr>
          <w:spacing w:val="20"/>
        </w:rPr>
        <w:t xml:space="preserve"> </w:t>
      </w:r>
      <w:r>
        <w:t>for</w:t>
      </w:r>
      <w:r>
        <w:rPr>
          <w:spacing w:val="-14"/>
        </w:rPr>
        <w:t xml:space="preserve"> </w:t>
      </w:r>
      <w:r>
        <w:t>inclusion</w:t>
      </w:r>
      <w:r>
        <w:rPr>
          <w:spacing w:val="8"/>
        </w:rPr>
        <w:t xml:space="preserve"> </w:t>
      </w:r>
      <w:r>
        <w:rPr>
          <w:spacing w:val="-5"/>
        </w:rPr>
        <w:t>in</w:t>
      </w:r>
    </w:p>
    <w:p w14:paraId="0618DAE3" w14:textId="77777777" w:rsidR="00B823FB" w:rsidRDefault="002C60B7">
      <w:pPr>
        <w:pStyle w:val="BodyText"/>
        <w:spacing w:before="140" w:line="362" w:lineRule="auto"/>
        <w:ind w:left="5688"/>
      </w:pPr>
      <w:r>
        <w:t>the</w:t>
      </w:r>
      <w:r>
        <w:rPr>
          <w:spacing w:val="-17"/>
        </w:rPr>
        <w:t xml:space="preserve"> </w:t>
      </w:r>
      <w:r>
        <w:t>Contractor’s</w:t>
      </w:r>
      <w:r>
        <w:rPr>
          <w:spacing w:val="-10"/>
        </w:rPr>
        <w:t xml:space="preserve"> </w:t>
      </w:r>
      <w:r>
        <w:t>list</w:t>
      </w:r>
      <w:r>
        <w:rPr>
          <w:spacing w:val="-1"/>
        </w:rPr>
        <w:t xml:space="preserve"> </w:t>
      </w:r>
      <w:r>
        <w:t>of</w:t>
      </w:r>
      <w:r>
        <w:rPr>
          <w:spacing w:val="-17"/>
        </w:rPr>
        <w:t xml:space="preserve"> </w:t>
      </w:r>
      <w:r>
        <w:t>Patients</w:t>
      </w:r>
      <w:r>
        <w:rPr>
          <w:spacing w:val="8"/>
        </w:rPr>
        <w:t xml:space="preserve"> </w:t>
      </w:r>
      <w:r>
        <w:t>(a</w:t>
      </w:r>
      <w:r>
        <w:rPr>
          <w:spacing w:val="-17"/>
        </w:rPr>
        <w:t xml:space="preserve"> </w:t>
      </w:r>
      <w:r>
        <w:t>“List Application”);</w:t>
      </w:r>
      <w:r>
        <w:rPr>
          <w:spacing w:val="40"/>
        </w:rPr>
        <w:t xml:space="preserve"> </w:t>
      </w:r>
      <w:r>
        <w:t>or</w:t>
      </w:r>
    </w:p>
    <w:p w14:paraId="0291E899" w14:textId="77777777" w:rsidR="00B823FB" w:rsidRDefault="00B823FB">
      <w:pPr>
        <w:pStyle w:val="BodyText"/>
        <w:rPr>
          <w:sz w:val="25"/>
        </w:rPr>
      </w:pPr>
    </w:p>
    <w:p w14:paraId="3294D68D" w14:textId="77777777" w:rsidR="00B823FB" w:rsidRDefault="002C60B7">
      <w:pPr>
        <w:pStyle w:val="BodyText"/>
        <w:tabs>
          <w:tab w:val="left" w:pos="5688"/>
        </w:tabs>
        <w:ind w:left="3525"/>
      </w:pPr>
      <w:r>
        <w:rPr>
          <w:spacing w:val="-2"/>
        </w:rPr>
        <w:t>31.63A.4.1.4.2</w:t>
      </w:r>
      <w:r>
        <w:tab/>
        <w:t>where</w:t>
      </w:r>
      <w:r>
        <w:rPr>
          <w:spacing w:val="-3"/>
        </w:rPr>
        <w:t xml:space="preserve"> </w:t>
      </w:r>
      <w:r>
        <w:t>P</w:t>
      </w:r>
      <w:r>
        <w:rPr>
          <w:spacing w:val="-10"/>
        </w:rPr>
        <w:t xml:space="preserve"> </w:t>
      </w:r>
      <w:r>
        <w:t>is</w:t>
      </w:r>
      <w:r>
        <w:rPr>
          <w:spacing w:val="-3"/>
        </w:rPr>
        <w:t xml:space="preserve"> </w:t>
      </w:r>
      <w:r>
        <w:t>a</w:t>
      </w:r>
      <w:r>
        <w:rPr>
          <w:spacing w:val="-1"/>
        </w:rPr>
        <w:t xml:space="preserve"> </w:t>
      </w:r>
      <w:r>
        <w:t>person</w:t>
      </w:r>
      <w:r>
        <w:rPr>
          <w:spacing w:val="14"/>
        </w:rPr>
        <w:t xml:space="preserve"> </w:t>
      </w:r>
      <w:r>
        <w:t>to</w:t>
      </w:r>
      <w:r>
        <w:rPr>
          <w:spacing w:val="-15"/>
        </w:rPr>
        <w:t xml:space="preserve"> </w:t>
      </w:r>
      <w:r>
        <w:t>whom</w:t>
      </w:r>
      <w:r>
        <w:rPr>
          <w:spacing w:val="12"/>
        </w:rPr>
        <w:t xml:space="preserve"> </w:t>
      </w:r>
      <w:r>
        <w:rPr>
          <w:spacing w:val="-2"/>
        </w:rPr>
        <w:t>Clause</w:t>
      </w:r>
    </w:p>
    <w:p w14:paraId="12F7B612" w14:textId="77777777" w:rsidR="00B823FB" w:rsidRDefault="002C60B7">
      <w:pPr>
        <w:pStyle w:val="BodyText"/>
        <w:spacing w:before="125" w:line="362" w:lineRule="auto"/>
        <w:ind w:left="5688" w:right="792"/>
      </w:pPr>
      <w:r>
        <w:rPr>
          <w:spacing w:val="-2"/>
        </w:rPr>
        <w:t>31.63A.4.2</w:t>
      </w:r>
      <w:r>
        <w:rPr>
          <w:spacing w:val="4"/>
        </w:rPr>
        <w:t xml:space="preserve"> </w:t>
      </w:r>
      <w:r>
        <w:rPr>
          <w:spacing w:val="-2"/>
        </w:rPr>
        <w:t>applies,</w:t>
      </w:r>
      <w:r>
        <w:rPr>
          <w:spacing w:val="15"/>
        </w:rPr>
        <w:t xml:space="preserve"> </w:t>
      </w:r>
      <w:r>
        <w:rPr>
          <w:spacing w:val="-2"/>
        </w:rPr>
        <w:t>a</w:t>
      </w:r>
      <w:r>
        <w:rPr>
          <w:spacing w:val="-15"/>
        </w:rPr>
        <w:t xml:space="preserve"> </w:t>
      </w:r>
      <w:r>
        <w:rPr>
          <w:spacing w:val="-2"/>
        </w:rPr>
        <w:t xml:space="preserve">List Application </w:t>
      </w:r>
      <w:r>
        <w:t>is made on their behalf by an Appropriate</w:t>
      </w:r>
      <w:r>
        <w:rPr>
          <w:spacing w:val="40"/>
        </w:rPr>
        <w:t xml:space="preserve"> </w:t>
      </w:r>
      <w:r>
        <w:t>Person.</w:t>
      </w:r>
    </w:p>
    <w:p w14:paraId="441088A9" w14:textId="77777777" w:rsidR="00B823FB" w:rsidRDefault="00B823FB">
      <w:pPr>
        <w:pStyle w:val="BodyText"/>
        <w:spacing w:before="11"/>
      </w:pPr>
    </w:p>
    <w:p w14:paraId="4957971B" w14:textId="77777777" w:rsidR="00B823FB" w:rsidRDefault="002C60B7">
      <w:pPr>
        <w:pStyle w:val="BodyText"/>
        <w:tabs>
          <w:tab w:val="left" w:pos="2163"/>
        </w:tabs>
        <w:ind w:left="721"/>
      </w:pPr>
      <w:r>
        <w:rPr>
          <w:spacing w:val="-2"/>
        </w:rPr>
        <w:t>31.63A.4.2</w:t>
      </w:r>
      <w:r>
        <w:tab/>
        <w:t>This</w:t>
      </w:r>
      <w:r>
        <w:rPr>
          <w:spacing w:val="-1"/>
        </w:rPr>
        <w:t xml:space="preserve"> </w:t>
      </w:r>
      <w:r>
        <w:t>Clause</w:t>
      </w:r>
      <w:r>
        <w:rPr>
          <w:spacing w:val="-7"/>
        </w:rPr>
        <w:t xml:space="preserve"> </w:t>
      </w:r>
      <w:r>
        <w:t>applies</w:t>
      </w:r>
      <w:r>
        <w:rPr>
          <w:spacing w:val="15"/>
        </w:rPr>
        <w:t xml:space="preserve"> </w:t>
      </w:r>
      <w:r>
        <w:t>to</w:t>
      </w:r>
      <w:r>
        <w:rPr>
          <w:spacing w:val="-7"/>
        </w:rPr>
        <w:t xml:space="preserve"> </w:t>
      </w:r>
      <w:r>
        <w:t>a</w:t>
      </w:r>
      <w:r>
        <w:rPr>
          <w:spacing w:val="-17"/>
        </w:rPr>
        <w:t xml:space="preserve"> </w:t>
      </w:r>
      <w:r>
        <w:t>person</w:t>
      </w:r>
      <w:r>
        <w:rPr>
          <w:spacing w:val="5"/>
        </w:rPr>
        <w:t xml:space="preserve"> </w:t>
      </w:r>
      <w:r>
        <w:t>if</w:t>
      </w:r>
      <w:r>
        <w:rPr>
          <w:spacing w:val="-5"/>
        </w:rPr>
        <w:t xml:space="preserve"> </w:t>
      </w:r>
      <w:r>
        <w:rPr>
          <w:spacing w:val="-2"/>
        </w:rPr>
        <w:t>they:</w:t>
      </w:r>
    </w:p>
    <w:p w14:paraId="404CCD3C" w14:textId="77777777" w:rsidR="00B823FB" w:rsidRDefault="002C60B7">
      <w:pPr>
        <w:pStyle w:val="BodyText"/>
        <w:spacing w:before="75" w:line="704" w:lineRule="exact"/>
        <w:ind w:left="2163" w:right="1248"/>
      </w:pPr>
      <w:r>
        <w:t>31.63A.4.2.1</w:t>
      </w:r>
      <w:r>
        <w:rPr>
          <w:spacing w:val="40"/>
        </w:rPr>
        <w:t xml:space="preserve"> </w:t>
      </w:r>
      <w:r>
        <w:t>have not attained the age of 16 years; or 31.63A.4.2.2</w:t>
      </w:r>
      <w:r>
        <w:rPr>
          <w:spacing w:val="29"/>
        </w:rPr>
        <w:t xml:space="preserve"> </w:t>
      </w:r>
      <w:r>
        <w:t>lack</w:t>
      </w:r>
      <w:r>
        <w:rPr>
          <w:spacing w:val="-8"/>
        </w:rPr>
        <w:t xml:space="preserve"> </w:t>
      </w:r>
      <w:r>
        <w:t>the</w:t>
      </w:r>
      <w:r>
        <w:rPr>
          <w:spacing w:val="-7"/>
        </w:rPr>
        <w:t xml:space="preserve"> </w:t>
      </w:r>
      <w:r>
        <w:t>capacity</w:t>
      </w:r>
      <w:r>
        <w:rPr>
          <w:spacing w:val="-8"/>
        </w:rPr>
        <w:t xml:space="preserve"> </w:t>
      </w:r>
      <w:r>
        <w:t>to</w:t>
      </w:r>
      <w:r>
        <w:rPr>
          <w:spacing w:val="-7"/>
        </w:rPr>
        <w:t xml:space="preserve"> </w:t>
      </w:r>
      <w:r>
        <w:t>make</w:t>
      </w:r>
      <w:r>
        <w:rPr>
          <w:spacing w:val="-17"/>
        </w:rPr>
        <w:t xml:space="preserve"> </w:t>
      </w:r>
      <w:r>
        <w:t>a</w:t>
      </w:r>
      <w:r>
        <w:rPr>
          <w:spacing w:val="-17"/>
        </w:rPr>
        <w:t xml:space="preserve"> </w:t>
      </w:r>
      <w:r>
        <w:t>List Application or</w:t>
      </w:r>
      <w:r>
        <w:rPr>
          <w:spacing w:val="-2"/>
        </w:rPr>
        <w:t xml:space="preserve"> </w:t>
      </w:r>
      <w:r>
        <w:t>to</w:t>
      </w:r>
    </w:p>
    <w:p w14:paraId="5D6A5C40" w14:textId="77777777" w:rsidR="00B823FB" w:rsidRDefault="002C60B7">
      <w:pPr>
        <w:pStyle w:val="BodyText"/>
        <w:spacing w:before="51" w:line="348" w:lineRule="auto"/>
        <w:ind w:left="3606" w:right="694"/>
      </w:pPr>
      <w:r>
        <w:t>authorise</w:t>
      </w:r>
      <w:r>
        <w:rPr>
          <w:spacing w:val="1"/>
        </w:rPr>
        <w:t xml:space="preserve"> </w:t>
      </w:r>
      <w:r>
        <w:t>a</w:t>
      </w:r>
      <w:r>
        <w:rPr>
          <w:spacing w:val="-17"/>
        </w:rPr>
        <w:t xml:space="preserve"> </w:t>
      </w:r>
      <w:r>
        <w:t>person to</w:t>
      </w:r>
      <w:r>
        <w:rPr>
          <w:spacing w:val="-10"/>
        </w:rPr>
        <w:t xml:space="preserve"> </w:t>
      </w:r>
      <w:r>
        <w:t>make</w:t>
      </w:r>
      <w:r>
        <w:rPr>
          <w:spacing w:val="-17"/>
        </w:rPr>
        <w:t xml:space="preserve"> </w:t>
      </w:r>
      <w:r>
        <w:t>such</w:t>
      </w:r>
      <w:r>
        <w:rPr>
          <w:spacing w:val="-9"/>
        </w:rPr>
        <w:t xml:space="preserve"> </w:t>
      </w:r>
      <w:r>
        <w:t>an</w:t>
      </w:r>
      <w:r>
        <w:rPr>
          <w:spacing w:val="-10"/>
        </w:rPr>
        <w:t xml:space="preserve"> </w:t>
      </w:r>
      <w:r>
        <w:t>application</w:t>
      </w:r>
      <w:r>
        <w:rPr>
          <w:spacing w:val="14"/>
        </w:rPr>
        <w:t xml:space="preserve"> </w:t>
      </w:r>
      <w:r>
        <w:t>on</w:t>
      </w:r>
      <w:r>
        <w:rPr>
          <w:spacing w:val="-17"/>
        </w:rPr>
        <w:t xml:space="preserve"> </w:t>
      </w:r>
      <w:r>
        <w:t xml:space="preserve">their </w:t>
      </w:r>
      <w:r>
        <w:rPr>
          <w:spacing w:val="-2"/>
        </w:rPr>
        <w:t>behalf.</w:t>
      </w:r>
    </w:p>
    <w:p w14:paraId="5461DAD7" w14:textId="77777777" w:rsidR="00B823FB" w:rsidRDefault="00B823FB">
      <w:pPr>
        <w:pStyle w:val="BodyText"/>
        <w:spacing w:before="5"/>
        <w:rPr>
          <w:sz w:val="26"/>
        </w:rPr>
      </w:pPr>
    </w:p>
    <w:p w14:paraId="491550E8" w14:textId="77777777" w:rsidR="00B823FB" w:rsidRDefault="002C60B7">
      <w:pPr>
        <w:pStyle w:val="BodyText"/>
        <w:tabs>
          <w:tab w:val="left" w:pos="2163"/>
        </w:tabs>
        <w:spacing w:line="362" w:lineRule="auto"/>
        <w:ind w:left="2163" w:right="957" w:hanging="1442"/>
      </w:pPr>
      <w:r>
        <w:rPr>
          <w:spacing w:val="-2"/>
        </w:rPr>
        <w:t>31.63A.4.3</w:t>
      </w:r>
      <w:r>
        <w:tab/>
        <w:t>For</w:t>
      </w:r>
      <w:r>
        <w:rPr>
          <w:spacing w:val="-14"/>
        </w:rPr>
        <w:t xml:space="preserve"> </w:t>
      </w:r>
      <w:r>
        <w:t>the</w:t>
      </w:r>
      <w:r>
        <w:rPr>
          <w:spacing w:val="-10"/>
        </w:rPr>
        <w:t xml:space="preserve"> </w:t>
      </w:r>
      <w:r>
        <w:t>purposes</w:t>
      </w:r>
      <w:r>
        <w:rPr>
          <w:spacing w:val="11"/>
        </w:rPr>
        <w:t xml:space="preserve"> </w:t>
      </w:r>
      <w:r>
        <w:t>of</w:t>
      </w:r>
      <w:r>
        <w:rPr>
          <w:spacing w:val="-17"/>
        </w:rPr>
        <w:t xml:space="preserve"> </w:t>
      </w:r>
      <w:r>
        <w:t>Clause 31.63A.4.1</w:t>
      </w:r>
      <w:r>
        <w:rPr>
          <w:spacing w:val="13"/>
        </w:rPr>
        <w:t xml:space="preserve"> </w:t>
      </w:r>
      <w:r>
        <w:t>it</w:t>
      </w:r>
      <w:r>
        <w:rPr>
          <w:spacing w:val="-17"/>
        </w:rPr>
        <w:t xml:space="preserve"> </w:t>
      </w:r>
      <w:r>
        <w:t>does not</w:t>
      </w:r>
      <w:r>
        <w:rPr>
          <w:spacing w:val="-9"/>
        </w:rPr>
        <w:t xml:space="preserve"> </w:t>
      </w:r>
      <w:r>
        <w:t>matter</w:t>
      </w:r>
      <w:r>
        <w:rPr>
          <w:spacing w:val="-6"/>
        </w:rPr>
        <w:t xml:space="preserve"> </w:t>
      </w:r>
      <w:r>
        <w:t>whether</w:t>
      </w:r>
      <w:r>
        <w:rPr>
          <w:spacing w:val="-6"/>
        </w:rPr>
        <w:t xml:space="preserve"> </w:t>
      </w:r>
      <w:r>
        <w:t>the Contractor’s list of</w:t>
      </w:r>
      <w:r>
        <w:rPr>
          <w:spacing w:val="-3"/>
        </w:rPr>
        <w:t xml:space="preserve"> </w:t>
      </w:r>
      <w:r>
        <w:t>Patients</w:t>
      </w:r>
      <w:r>
        <w:rPr>
          <w:spacing w:val="40"/>
        </w:rPr>
        <w:t xml:space="preserve"> </w:t>
      </w:r>
      <w:r>
        <w:t>is open or closed.</w:t>
      </w:r>
    </w:p>
    <w:p w14:paraId="51CDB636" w14:textId="77777777" w:rsidR="00B823FB" w:rsidRDefault="00B823FB">
      <w:pPr>
        <w:pStyle w:val="BodyText"/>
        <w:rPr>
          <w:sz w:val="25"/>
        </w:rPr>
      </w:pPr>
    </w:p>
    <w:p w14:paraId="5BD41EF7" w14:textId="77777777" w:rsidR="00B823FB" w:rsidRDefault="002C60B7">
      <w:pPr>
        <w:pStyle w:val="BodyText"/>
        <w:tabs>
          <w:tab w:val="left" w:pos="2163"/>
        </w:tabs>
        <w:ind w:left="721"/>
      </w:pPr>
      <w:r>
        <w:rPr>
          <w:spacing w:val="-2"/>
        </w:rPr>
        <w:t>31.63A.4.4</w:t>
      </w:r>
      <w:r>
        <w:tab/>
        <w:t>A</w:t>
      </w:r>
      <w:r>
        <w:rPr>
          <w:spacing w:val="-12"/>
        </w:rPr>
        <w:t xml:space="preserve"> </w:t>
      </w:r>
      <w:r>
        <w:t>List</w:t>
      </w:r>
      <w:r>
        <w:rPr>
          <w:spacing w:val="13"/>
        </w:rPr>
        <w:t xml:space="preserve"> </w:t>
      </w:r>
      <w:r>
        <w:rPr>
          <w:spacing w:val="-2"/>
        </w:rPr>
        <w:t>Application:</w:t>
      </w:r>
    </w:p>
    <w:p w14:paraId="73B4D267" w14:textId="77777777" w:rsidR="00B823FB" w:rsidRDefault="00B823FB">
      <w:pPr>
        <w:sectPr w:rsidR="00B823FB">
          <w:pgSz w:w="11910" w:h="16840"/>
          <w:pgMar w:top="1460" w:right="720" w:bottom="780" w:left="720" w:header="0" w:footer="594" w:gutter="0"/>
          <w:cols w:space="720"/>
        </w:sectPr>
      </w:pPr>
    </w:p>
    <w:p w14:paraId="7AF8B01A" w14:textId="77777777" w:rsidR="00B823FB" w:rsidRDefault="002C60B7">
      <w:pPr>
        <w:pStyle w:val="BodyText"/>
        <w:spacing w:before="64" w:line="362" w:lineRule="auto"/>
        <w:ind w:left="3606" w:right="900" w:hanging="1442"/>
      </w:pPr>
      <w:r>
        <w:lastRenderedPageBreak/>
        <w:t>31.63A.4.4.1</w:t>
      </w:r>
      <w:r>
        <w:rPr>
          <w:spacing w:val="37"/>
        </w:rPr>
        <w:t xml:space="preserve"> </w:t>
      </w:r>
      <w:r>
        <w:t>may</w:t>
      </w:r>
      <w:r>
        <w:rPr>
          <w:spacing w:val="-6"/>
        </w:rPr>
        <w:t xml:space="preserve"> </w:t>
      </w:r>
      <w:r>
        <w:t>be</w:t>
      </w:r>
      <w:r>
        <w:rPr>
          <w:spacing w:val="-17"/>
        </w:rPr>
        <w:t xml:space="preserve"> </w:t>
      </w:r>
      <w:r>
        <w:t>made</w:t>
      </w:r>
      <w:r>
        <w:rPr>
          <w:spacing w:val="-4"/>
        </w:rPr>
        <w:t xml:space="preserve"> </w:t>
      </w:r>
      <w:r>
        <w:t>on</w:t>
      </w:r>
      <w:r>
        <w:rPr>
          <w:spacing w:val="-4"/>
        </w:rPr>
        <w:t xml:space="preserve"> </w:t>
      </w:r>
      <w:r>
        <w:t>or</w:t>
      </w:r>
      <w:r>
        <w:rPr>
          <w:spacing w:val="-13"/>
        </w:rPr>
        <w:t xml:space="preserve"> </w:t>
      </w:r>
      <w:r>
        <w:t>after the</w:t>
      </w:r>
      <w:r>
        <w:rPr>
          <w:spacing w:val="-4"/>
        </w:rPr>
        <w:t xml:space="preserve"> </w:t>
      </w:r>
      <w:r>
        <w:t>date</w:t>
      </w:r>
      <w:r>
        <w:rPr>
          <w:spacing w:val="-4"/>
        </w:rPr>
        <w:t xml:space="preserve"> </w:t>
      </w:r>
      <w:r>
        <w:t>which</w:t>
      </w:r>
      <w:r>
        <w:rPr>
          <w:spacing w:val="-17"/>
        </w:rPr>
        <w:t xml:space="preserve"> </w:t>
      </w:r>
      <w:r>
        <w:t>is</w:t>
      </w:r>
      <w:r>
        <w:rPr>
          <w:spacing w:val="-6"/>
        </w:rPr>
        <w:t xml:space="preserve"> </w:t>
      </w:r>
      <w:r>
        <w:t>one month before the Planned Return Date; but</w:t>
      </w:r>
    </w:p>
    <w:p w14:paraId="3188CADC" w14:textId="77777777" w:rsidR="00B823FB" w:rsidRDefault="00B823FB">
      <w:pPr>
        <w:pStyle w:val="BodyText"/>
        <w:rPr>
          <w:sz w:val="25"/>
        </w:rPr>
      </w:pPr>
    </w:p>
    <w:p w14:paraId="67DB25AC" w14:textId="77777777" w:rsidR="00B823FB" w:rsidRDefault="002C60B7">
      <w:pPr>
        <w:pStyle w:val="BodyText"/>
        <w:spacing w:line="355" w:lineRule="auto"/>
        <w:ind w:left="3606" w:right="1430" w:hanging="1442"/>
        <w:jc w:val="both"/>
      </w:pPr>
      <w:r>
        <w:t>31.63A.4.4.2</w:t>
      </w:r>
      <w:r>
        <w:rPr>
          <w:spacing w:val="37"/>
        </w:rPr>
        <w:t xml:space="preserve"> </w:t>
      </w:r>
      <w:r>
        <w:t>must</w:t>
      </w:r>
      <w:r>
        <w:rPr>
          <w:spacing w:val="-2"/>
        </w:rPr>
        <w:t xml:space="preserve"> </w:t>
      </w:r>
      <w:r>
        <w:t>be</w:t>
      </w:r>
      <w:r>
        <w:rPr>
          <w:spacing w:val="-5"/>
        </w:rPr>
        <w:t xml:space="preserve"> </w:t>
      </w:r>
      <w:r>
        <w:t>made</w:t>
      </w:r>
      <w:r>
        <w:rPr>
          <w:spacing w:val="-17"/>
        </w:rPr>
        <w:t xml:space="preserve"> </w:t>
      </w:r>
      <w:r>
        <w:t>before</w:t>
      </w:r>
      <w:r>
        <w:rPr>
          <w:spacing w:val="-4"/>
        </w:rPr>
        <w:t xml:space="preserve"> </w:t>
      </w:r>
      <w:r>
        <w:t>the</w:t>
      </w:r>
      <w:r>
        <w:rPr>
          <w:spacing w:val="-5"/>
        </w:rPr>
        <w:t xml:space="preserve"> </w:t>
      </w:r>
      <w:r>
        <w:t>end</w:t>
      </w:r>
      <w:r>
        <w:rPr>
          <w:spacing w:val="-5"/>
        </w:rPr>
        <w:t xml:space="preserve"> </w:t>
      </w:r>
      <w:r>
        <w:t>of</w:t>
      </w:r>
      <w:r>
        <w:rPr>
          <w:spacing w:val="-2"/>
        </w:rPr>
        <w:t xml:space="preserve"> </w:t>
      </w:r>
      <w:r>
        <w:t>the</w:t>
      </w:r>
      <w:r>
        <w:rPr>
          <w:spacing w:val="-5"/>
        </w:rPr>
        <w:t xml:space="preserve"> </w:t>
      </w:r>
      <w:r>
        <w:t>period of</w:t>
      </w:r>
      <w:r>
        <w:rPr>
          <w:spacing w:val="-16"/>
        </w:rPr>
        <w:t xml:space="preserve"> </w:t>
      </w:r>
      <w:r>
        <w:t>three months</w:t>
      </w:r>
      <w:r>
        <w:rPr>
          <w:spacing w:val="-17"/>
        </w:rPr>
        <w:t xml:space="preserve"> </w:t>
      </w:r>
      <w:r>
        <w:t>beginning</w:t>
      </w:r>
      <w:r>
        <w:rPr>
          <w:spacing w:val="18"/>
        </w:rPr>
        <w:t xml:space="preserve"> </w:t>
      </w:r>
      <w:r>
        <w:t>with</w:t>
      </w:r>
      <w:r>
        <w:rPr>
          <w:spacing w:val="-17"/>
        </w:rPr>
        <w:t xml:space="preserve"> </w:t>
      </w:r>
      <w:r>
        <w:t>the</w:t>
      </w:r>
      <w:r>
        <w:rPr>
          <w:spacing w:val="-11"/>
        </w:rPr>
        <w:t xml:space="preserve"> </w:t>
      </w:r>
      <w:r>
        <w:t>day</w:t>
      </w:r>
      <w:r>
        <w:rPr>
          <w:spacing w:val="-1"/>
        </w:rPr>
        <w:t xml:space="preserve"> </w:t>
      </w:r>
      <w:r>
        <w:t>on</w:t>
      </w:r>
      <w:r>
        <w:rPr>
          <w:spacing w:val="-11"/>
        </w:rPr>
        <w:t xml:space="preserve"> </w:t>
      </w:r>
      <w:r>
        <w:t>which</w:t>
      </w:r>
      <w:r>
        <w:rPr>
          <w:spacing w:val="-17"/>
        </w:rPr>
        <w:t xml:space="preserve"> </w:t>
      </w:r>
      <w:r>
        <w:t>the</w:t>
      </w:r>
      <w:r>
        <w:rPr>
          <w:spacing w:val="-11"/>
        </w:rPr>
        <w:t xml:space="preserve"> </w:t>
      </w:r>
      <w:r>
        <w:t>person returns to the United Kingdom.</w:t>
      </w:r>
    </w:p>
    <w:p w14:paraId="5D4129D3" w14:textId="77777777" w:rsidR="00B823FB" w:rsidRDefault="00B823FB">
      <w:pPr>
        <w:pStyle w:val="BodyText"/>
        <w:spacing w:before="9"/>
        <w:rPr>
          <w:sz w:val="25"/>
        </w:rPr>
      </w:pPr>
    </w:p>
    <w:p w14:paraId="27EE6489" w14:textId="77777777" w:rsidR="00B823FB" w:rsidRDefault="002C60B7">
      <w:pPr>
        <w:pStyle w:val="BodyText"/>
        <w:tabs>
          <w:tab w:val="left" w:pos="2163"/>
        </w:tabs>
        <w:spacing w:line="355" w:lineRule="auto"/>
        <w:ind w:left="2163" w:right="1042" w:hanging="1442"/>
      </w:pPr>
      <w:r>
        <w:rPr>
          <w:spacing w:val="-2"/>
        </w:rPr>
        <w:t>31.63A.4.5</w:t>
      </w:r>
      <w:r>
        <w:tab/>
        <w:t>Clause 31.50.1 or 31.50.4 does not apply in</w:t>
      </w:r>
      <w:r>
        <w:rPr>
          <w:spacing w:val="-11"/>
        </w:rPr>
        <w:t xml:space="preserve"> </w:t>
      </w:r>
      <w:r>
        <w:t>respect of</w:t>
      </w:r>
      <w:r>
        <w:rPr>
          <w:spacing w:val="-8"/>
        </w:rPr>
        <w:t xml:space="preserve"> </w:t>
      </w:r>
      <w:r>
        <w:t>a Qualifying Person who</w:t>
      </w:r>
      <w:r>
        <w:rPr>
          <w:spacing w:val="-17"/>
        </w:rPr>
        <w:t xml:space="preserve"> </w:t>
      </w:r>
      <w:r>
        <w:t>is</w:t>
      </w:r>
      <w:r>
        <w:rPr>
          <w:spacing w:val="-9"/>
        </w:rPr>
        <w:t xml:space="preserve"> </w:t>
      </w:r>
      <w:r>
        <w:t>included in</w:t>
      </w:r>
      <w:r>
        <w:rPr>
          <w:spacing w:val="-8"/>
        </w:rPr>
        <w:t xml:space="preserve"> </w:t>
      </w:r>
      <w:r>
        <w:t>the</w:t>
      </w:r>
      <w:r>
        <w:rPr>
          <w:spacing w:val="-8"/>
        </w:rPr>
        <w:t xml:space="preserve"> </w:t>
      </w:r>
      <w:r>
        <w:t>Contractor’s list of</w:t>
      </w:r>
      <w:r>
        <w:rPr>
          <w:spacing w:val="-17"/>
        </w:rPr>
        <w:t xml:space="preserve"> </w:t>
      </w:r>
      <w:r>
        <w:t>Patients</w:t>
      </w:r>
      <w:r>
        <w:rPr>
          <w:spacing w:val="16"/>
        </w:rPr>
        <w:t xml:space="preserve"> </w:t>
      </w:r>
      <w:r>
        <w:t>by</w:t>
      </w:r>
      <w:r>
        <w:rPr>
          <w:spacing w:val="-9"/>
        </w:rPr>
        <w:t xml:space="preserve"> </w:t>
      </w:r>
      <w:r>
        <w:t>virtue</w:t>
      </w:r>
      <w:r>
        <w:rPr>
          <w:spacing w:val="-8"/>
        </w:rPr>
        <w:t xml:space="preserve"> </w:t>
      </w:r>
      <w:r>
        <w:t>of Clause 31.63A.4.1</w:t>
      </w:r>
      <w:r>
        <w:rPr>
          <w:spacing w:val="38"/>
        </w:rPr>
        <w:t xml:space="preserve"> </w:t>
      </w:r>
      <w:r>
        <w:t>before</w:t>
      </w:r>
      <w:r>
        <w:rPr>
          <w:spacing w:val="-8"/>
        </w:rPr>
        <w:t xml:space="preserve"> </w:t>
      </w:r>
      <w:r>
        <w:t>their return to the United Kingdom.</w:t>
      </w:r>
    </w:p>
    <w:p w14:paraId="7F93B049" w14:textId="77777777" w:rsidR="00B823FB" w:rsidRDefault="00B823FB">
      <w:pPr>
        <w:pStyle w:val="BodyText"/>
        <w:spacing w:before="8"/>
        <w:rPr>
          <w:sz w:val="25"/>
        </w:rPr>
      </w:pPr>
    </w:p>
    <w:p w14:paraId="5FDEDC86" w14:textId="77777777" w:rsidR="00B823FB" w:rsidRDefault="002C60B7">
      <w:pPr>
        <w:pStyle w:val="BodyText"/>
        <w:tabs>
          <w:tab w:val="left" w:pos="2163"/>
        </w:tabs>
        <w:spacing w:before="1"/>
        <w:ind w:left="721"/>
      </w:pPr>
      <w:r>
        <w:rPr>
          <w:spacing w:val="-2"/>
        </w:rPr>
        <w:t>31.63A.4.6</w:t>
      </w:r>
      <w:r>
        <w:tab/>
        <w:t>Where</w:t>
      </w:r>
      <w:r>
        <w:rPr>
          <w:spacing w:val="-13"/>
        </w:rPr>
        <w:t xml:space="preserve"> </w:t>
      </w:r>
      <w:r>
        <w:t>the</w:t>
      </w:r>
      <w:r>
        <w:rPr>
          <w:spacing w:val="-8"/>
        </w:rPr>
        <w:t xml:space="preserve"> </w:t>
      </w:r>
      <w:r>
        <w:t>Contractor</w:t>
      </w:r>
      <w:r>
        <w:rPr>
          <w:spacing w:val="9"/>
        </w:rPr>
        <w:t xml:space="preserve"> </w:t>
      </w:r>
      <w:r>
        <w:t>accepts</w:t>
      </w:r>
      <w:r>
        <w:rPr>
          <w:spacing w:val="-16"/>
        </w:rPr>
        <w:t xml:space="preserve"> </w:t>
      </w:r>
      <w:r>
        <w:t>a</w:t>
      </w:r>
      <w:r>
        <w:rPr>
          <w:spacing w:val="-8"/>
        </w:rPr>
        <w:t xml:space="preserve"> </w:t>
      </w:r>
      <w:r>
        <w:t>List</w:t>
      </w:r>
      <w:r>
        <w:rPr>
          <w:spacing w:val="-6"/>
        </w:rPr>
        <w:t xml:space="preserve"> </w:t>
      </w:r>
      <w:r>
        <w:t>Application,</w:t>
      </w:r>
      <w:r>
        <w:rPr>
          <w:spacing w:val="19"/>
        </w:rPr>
        <w:t xml:space="preserve"> </w:t>
      </w:r>
      <w:r>
        <w:t>the</w:t>
      </w:r>
      <w:r>
        <w:rPr>
          <w:spacing w:val="-8"/>
        </w:rPr>
        <w:t xml:space="preserve"> </w:t>
      </w:r>
      <w:r>
        <w:rPr>
          <w:spacing w:val="-2"/>
        </w:rPr>
        <w:t>Contractor:</w:t>
      </w:r>
    </w:p>
    <w:p w14:paraId="03BEF233" w14:textId="77777777" w:rsidR="00B823FB" w:rsidRDefault="00B823FB">
      <w:pPr>
        <w:pStyle w:val="BodyText"/>
        <w:spacing w:before="3"/>
        <w:rPr>
          <w:sz w:val="37"/>
        </w:rPr>
      </w:pPr>
    </w:p>
    <w:p w14:paraId="4F5E491F" w14:textId="77777777" w:rsidR="00B823FB" w:rsidRDefault="002C60B7">
      <w:pPr>
        <w:pStyle w:val="BodyText"/>
        <w:spacing w:line="357" w:lineRule="auto"/>
        <w:ind w:left="3606" w:right="711" w:hanging="1442"/>
      </w:pPr>
      <w:r>
        <w:t>31.63A.4.6.1</w:t>
      </w:r>
      <w:r>
        <w:rPr>
          <w:spacing w:val="28"/>
        </w:rPr>
        <w:t xml:space="preserve"> </w:t>
      </w:r>
      <w:r>
        <w:t>must</w:t>
      </w:r>
      <w:r>
        <w:rPr>
          <w:spacing w:val="-5"/>
        </w:rPr>
        <w:t xml:space="preserve"> </w:t>
      </w:r>
      <w:r>
        <w:t>give</w:t>
      </w:r>
      <w:r>
        <w:rPr>
          <w:spacing w:val="-17"/>
        </w:rPr>
        <w:t xml:space="preserve"> </w:t>
      </w:r>
      <w:r>
        <w:t>notice in</w:t>
      </w:r>
      <w:r>
        <w:rPr>
          <w:spacing w:val="-17"/>
        </w:rPr>
        <w:t xml:space="preserve"> </w:t>
      </w:r>
      <w:r>
        <w:t>writing to</w:t>
      </w:r>
      <w:r>
        <w:rPr>
          <w:spacing w:val="-7"/>
        </w:rPr>
        <w:t xml:space="preserve"> </w:t>
      </w:r>
      <w:r>
        <w:t>the</w:t>
      </w:r>
      <w:r>
        <w:rPr>
          <w:spacing w:val="-7"/>
        </w:rPr>
        <w:t xml:space="preserve"> </w:t>
      </w:r>
      <w:r>
        <w:t>Board</w:t>
      </w:r>
      <w:r>
        <w:rPr>
          <w:spacing w:val="-7"/>
        </w:rPr>
        <w:t xml:space="preserve"> </w:t>
      </w:r>
      <w:r>
        <w:t>of</w:t>
      </w:r>
      <w:r>
        <w:rPr>
          <w:spacing w:val="-17"/>
        </w:rPr>
        <w:t xml:space="preserve"> </w:t>
      </w:r>
      <w:r>
        <w:t>that acceptance (including the</w:t>
      </w:r>
      <w:r>
        <w:rPr>
          <w:spacing w:val="-10"/>
        </w:rPr>
        <w:t xml:space="preserve"> </w:t>
      </w:r>
      <w:r>
        <w:t>Planned</w:t>
      </w:r>
      <w:r>
        <w:rPr>
          <w:spacing w:val="15"/>
        </w:rPr>
        <w:t xml:space="preserve"> </w:t>
      </w:r>
      <w:r>
        <w:t>Return</w:t>
      </w:r>
      <w:r>
        <w:rPr>
          <w:spacing w:val="-10"/>
        </w:rPr>
        <w:t xml:space="preserve"> </w:t>
      </w:r>
      <w:r>
        <w:t>Date,</w:t>
      </w:r>
      <w:r>
        <w:rPr>
          <w:spacing w:val="-7"/>
        </w:rPr>
        <w:t xml:space="preserve"> </w:t>
      </w:r>
      <w:r>
        <w:t>where</w:t>
      </w:r>
      <w:r>
        <w:rPr>
          <w:spacing w:val="-10"/>
        </w:rPr>
        <w:t xml:space="preserve"> </w:t>
      </w:r>
      <w:r>
        <w:t>the</w:t>
      </w:r>
      <w:r>
        <w:rPr>
          <w:spacing w:val="-10"/>
        </w:rPr>
        <w:t xml:space="preserve"> </w:t>
      </w:r>
      <w:r>
        <w:t>application is made and accepted before that date) as soon as possible;</w:t>
      </w:r>
      <w:r>
        <w:rPr>
          <w:spacing w:val="40"/>
        </w:rPr>
        <w:t xml:space="preserve"> </w:t>
      </w:r>
      <w:r>
        <w:t>but</w:t>
      </w:r>
    </w:p>
    <w:p w14:paraId="6F2805BF" w14:textId="77777777" w:rsidR="00B823FB" w:rsidRDefault="00B823FB">
      <w:pPr>
        <w:pStyle w:val="BodyText"/>
        <w:spacing w:before="5"/>
        <w:rPr>
          <w:sz w:val="25"/>
        </w:rPr>
      </w:pPr>
    </w:p>
    <w:p w14:paraId="6D716845" w14:textId="77777777" w:rsidR="00B823FB" w:rsidRDefault="002C60B7">
      <w:pPr>
        <w:pStyle w:val="BodyText"/>
        <w:spacing w:line="355" w:lineRule="auto"/>
        <w:ind w:left="3606" w:right="711" w:hanging="1442"/>
      </w:pPr>
      <w:r>
        <w:t>31.63A.4.6.2</w:t>
      </w:r>
      <w:r>
        <w:rPr>
          <w:spacing w:val="29"/>
        </w:rPr>
        <w:t xml:space="preserve"> </w:t>
      </w:r>
      <w:r>
        <w:t>is</w:t>
      </w:r>
      <w:r>
        <w:rPr>
          <w:spacing w:val="-9"/>
        </w:rPr>
        <w:t xml:space="preserve"> </w:t>
      </w:r>
      <w:r>
        <w:t>not</w:t>
      </w:r>
      <w:r>
        <w:rPr>
          <w:spacing w:val="-5"/>
        </w:rPr>
        <w:t xml:space="preserve"> </w:t>
      </w:r>
      <w:r>
        <w:t>required to</w:t>
      </w:r>
      <w:r>
        <w:rPr>
          <w:spacing w:val="-8"/>
        </w:rPr>
        <w:t xml:space="preserve"> </w:t>
      </w:r>
      <w:r>
        <w:t>provide</w:t>
      </w:r>
      <w:r>
        <w:rPr>
          <w:spacing w:val="-8"/>
        </w:rPr>
        <w:t xml:space="preserve"> </w:t>
      </w:r>
      <w:r>
        <w:t>Primary</w:t>
      </w:r>
      <w:r>
        <w:rPr>
          <w:spacing w:val="-9"/>
        </w:rPr>
        <w:t xml:space="preserve"> </w:t>
      </w:r>
      <w:r>
        <w:t>Medical</w:t>
      </w:r>
      <w:r>
        <w:rPr>
          <w:spacing w:val="-8"/>
        </w:rPr>
        <w:t xml:space="preserve"> </w:t>
      </w:r>
      <w:r>
        <w:t>Services</w:t>
      </w:r>
      <w:r>
        <w:rPr>
          <w:spacing w:val="-9"/>
        </w:rPr>
        <w:t xml:space="preserve"> </w:t>
      </w:r>
      <w:r>
        <w:t>to</w:t>
      </w:r>
      <w:r>
        <w:rPr>
          <w:spacing w:val="-17"/>
        </w:rPr>
        <w:t xml:space="preserve"> </w:t>
      </w:r>
      <w:r>
        <w:t>the Qualifying Person before</w:t>
      </w:r>
      <w:r>
        <w:rPr>
          <w:spacing w:val="-2"/>
        </w:rPr>
        <w:t xml:space="preserve"> </w:t>
      </w:r>
      <w:r>
        <w:t xml:space="preserve">they return to the United </w:t>
      </w:r>
      <w:r>
        <w:rPr>
          <w:spacing w:val="-2"/>
        </w:rPr>
        <w:t>Kingdom.</w:t>
      </w:r>
    </w:p>
    <w:p w14:paraId="32BA10E2" w14:textId="77777777" w:rsidR="00B823FB" w:rsidRDefault="00B823FB">
      <w:pPr>
        <w:pStyle w:val="BodyText"/>
        <w:spacing w:before="9"/>
        <w:rPr>
          <w:sz w:val="25"/>
        </w:rPr>
      </w:pPr>
    </w:p>
    <w:p w14:paraId="272684A5" w14:textId="77777777" w:rsidR="00B823FB" w:rsidRDefault="002C60B7">
      <w:pPr>
        <w:pStyle w:val="BodyText"/>
        <w:tabs>
          <w:tab w:val="left" w:pos="2163"/>
        </w:tabs>
        <w:spacing w:line="362" w:lineRule="auto"/>
        <w:ind w:left="2163" w:right="1661" w:hanging="1442"/>
      </w:pPr>
      <w:r>
        <w:rPr>
          <w:spacing w:val="-2"/>
        </w:rPr>
        <w:t>31.63A.4.7</w:t>
      </w:r>
      <w:r>
        <w:tab/>
        <w:t>The</w:t>
      </w:r>
      <w:r>
        <w:rPr>
          <w:spacing w:val="-12"/>
        </w:rPr>
        <w:t xml:space="preserve"> </w:t>
      </w:r>
      <w:r>
        <w:t>Board</w:t>
      </w:r>
      <w:r>
        <w:rPr>
          <w:spacing w:val="-8"/>
        </w:rPr>
        <w:t xml:space="preserve"> </w:t>
      </w:r>
      <w:r>
        <w:t>must,</w:t>
      </w:r>
      <w:r>
        <w:rPr>
          <w:spacing w:val="-6"/>
        </w:rPr>
        <w:t xml:space="preserve"> </w:t>
      </w:r>
      <w:r>
        <w:t>on</w:t>
      </w:r>
      <w:r>
        <w:rPr>
          <w:spacing w:val="-8"/>
        </w:rPr>
        <w:t xml:space="preserve"> </w:t>
      </w:r>
      <w:r>
        <w:t>receipt</w:t>
      </w:r>
      <w:r>
        <w:rPr>
          <w:spacing w:val="-6"/>
        </w:rPr>
        <w:t xml:space="preserve"> </w:t>
      </w:r>
      <w:r>
        <w:t>of</w:t>
      </w:r>
      <w:r>
        <w:rPr>
          <w:spacing w:val="-6"/>
        </w:rPr>
        <w:t xml:space="preserve"> </w:t>
      </w:r>
      <w:r>
        <w:t>a</w:t>
      </w:r>
      <w:r>
        <w:rPr>
          <w:spacing w:val="-17"/>
        </w:rPr>
        <w:t xml:space="preserve"> </w:t>
      </w:r>
      <w:r>
        <w:t>notice</w:t>
      </w:r>
      <w:r>
        <w:rPr>
          <w:spacing w:val="-8"/>
        </w:rPr>
        <w:t xml:space="preserve"> </w:t>
      </w:r>
      <w:r>
        <w:t>given</w:t>
      </w:r>
      <w:r>
        <w:rPr>
          <w:spacing w:val="-8"/>
        </w:rPr>
        <w:t xml:space="preserve"> </w:t>
      </w:r>
      <w:r>
        <w:t xml:space="preserve">under sub-Clause </w:t>
      </w:r>
      <w:r>
        <w:rPr>
          <w:spacing w:val="-2"/>
        </w:rPr>
        <w:t>31.63A.4.6.1:</w:t>
      </w:r>
    </w:p>
    <w:p w14:paraId="0BBB7FEB" w14:textId="77777777" w:rsidR="00B823FB" w:rsidRDefault="00B823FB">
      <w:pPr>
        <w:pStyle w:val="BodyText"/>
        <w:rPr>
          <w:sz w:val="25"/>
        </w:rPr>
      </w:pPr>
    </w:p>
    <w:p w14:paraId="332702E9" w14:textId="77777777" w:rsidR="00B823FB" w:rsidRDefault="002C60B7">
      <w:pPr>
        <w:pStyle w:val="BodyText"/>
        <w:spacing w:line="348" w:lineRule="auto"/>
        <w:ind w:left="3606" w:right="694" w:hanging="1442"/>
      </w:pPr>
      <w:r>
        <w:t>31.63A.4.7.1</w:t>
      </w:r>
      <w:r>
        <w:rPr>
          <w:spacing w:val="27"/>
        </w:rPr>
        <w:t xml:space="preserve"> </w:t>
      </w:r>
      <w:r>
        <w:t>include the</w:t>
      </w:r>
      <w:r>
        <w:rPr>
          <w:spacing w:val="-11"/>
        </w:rPr>
        <w:t xml:space="preserve"> </w:t>
      </w:r>
      <w:r>
        <w:t>Qualifying</w:t>
      </w:r>
      <w:r>
        <w:rPr>
          <w:spacing w:val="-7"/>
        </w:rPr>
        <w:t xml:space="preserve"> </w:t>
      </w:r>
      <w:r>
        <w:t>Person</w:t>
      </w:r>
      <w:r>
        <w:rPr>
          <w:spacing w:val="-11"/>
        </w:rPr>
        <w:t xml:space="preserve"> </w:t>
      </w:r>
      <w:r>
        <w:t>in</w:t>
      </w:r>
      <w:r>
        <w:rPr>
          <w:spacing w:val="-11"/>
        </w:rPr>
        <w:t xml:space="preserve"> </w:t>
      </w:r>
      <w:r>
        <w:t>the</w:t>
      </w:r>
      <w:r>
        <w:rPr>
          <w:spacing w:val="-11"/>
        </w:rPr>
        <w:t xml:space="preserve"> </w:t>
      </w:r>
      <w:r>
        <w:t>Contractor’s</w:t>
      </w:r>
      <w:r>
        <w:rPr>
          <w:spacing w:val="-1"/>
        </w:rPr>
        <w:t xml:space="preserve"> </w:t>
      </w:r>
      <w:r>
        <w:t>list of Patients from The Relevant Date; and</w:t>
      </w:r>
    </w:p>
    <w:p w14:paraId="7AA76262" w14:textId="77777777" w:rsidR="00B823FB" w:rsidRDefault="00B823FB">
      <w:pPr>
        <w:pStyle w:val="BodyText"/>
        <w:spacing w:before="5"/>
        <w:rPr>
          <w:sz w:val="26"/>
        </w:rPr>
      </w:pPr>
    </w:p>
    <w:p w14:paraId="02763D38" w14:textId="77777777" w:rsidR="00B823FB" w:rsidRDefault="002C60B7">
      <w:pPr>
        <w:pStyle w:val="BodyText"/>
        <w:spacing w:before="1" w:line="362" w:lineRule="auto"/>
        <w:ind w:left="3606" w:right="694" w:hanging="1442"/>
      </w:pPr>
      <w:r>
        <w:t>31.63A.4.7.2</w:t>
      </w:r>
      <w:r>
        <w:rPr>
          <w:spacing w:val="32"/>
        </w:rPr>
        <w:t xml:space="preserve"> </w:t>
      </w:r>
      <w:r>
        <w:t>give</w:t>
      </w:r>
      <w:r>
        <w:rPr>
          <w:spacing w:val="-8"/>
        </w:rPr>
        <w:t xml:space="preserve"> </w:t>
      </w:r>
      <w:r>
        <w:t>notice</w:t>
      </w:r>
      <w:r>
        <w:rPr>
          <w:spacing w:val="-8"/>
        </w:rPr>
        <w:t xml:space="preserve"> </w:t>
      </w:r>
      <w:r>
        <w:t>in</w:t>
      </w:r>
      <w:r>
        <w:rPr>
          <w:spacing w:val="-8"/>
        </w:rPr>
        <w:t xml:space="preserve"> </w:t>
      </w:r>
      <w:r>
        <w:t>writing</w:t>
      </w:r>
      <w:r>
        <w:rPr>
          <w:spacing w:val="-8"/>
        </w:rPr>
        <w:t xml:space="preserve"> </w:t>
      </w:r>
      <w:r>
        <w:t>to</w:t>
      </w:r>
      <w:r>
        <w:rPr>
          <w:spacing w:val="-8"/>
        </w:rPr>
        <w:t xml:space="preserve"> </w:t>
      </w:r>
      <w:r>
        <w:t>the</w:t>
      </w:r>
      <w:r>
        <w:rPr>
          <w:spacing w:val="-8"/>
        </w:rPr>
        <w:t xml:space="preserve"> </w:t>
      </w:r>
      <w:r>
        <w:t>Qualifying</w:t>
      </w:r>
      <w:r>
        <w:rPr>
          <w:spacing w:val="-8"/>
        </w:rPr>
        <w:t xml:space="preserve"> </w:t>
      </w:r>
      <w:r>
        <w:t>Person</w:t>
      </w:r>
      <w:r>
        <w:rPr>
          <w:spacing w:val="-8"/>
        </w:rPr>
        <w:t xml:space="preserve"> </w:t>
      </w:r>
      <w:r>
        <w:t>or</w:t>
      </w:r>
      <w:r>
        <w:rPr>
          <w:spacing w:val="-3"/>
        </w:rPr>
        <w:t xml:space="preserve"> </w:t>
      </w:r>
      <w:r>
        <w:t>the Appropriate</w:t>
      </w:r>
      <w:r>
        <w:rPr>
          <w:spacing w:val="40"/>
        </w:rPr>
        <w:t xml:space="preserve"> </w:t>
      </w:r>
      <w:r>
        <w:t>Person (as the case may be) of</w:t>
      </w:r>
      <w:r>
        <w:rPr>
          <w:spacing w:val="-1"/>
        </w:rPr>
        <w:t xml:space="preserve"> </w:t>
      </w:r>
      <w:r>
        <w:t xml:space="preserve">the </w:t>
      </w:r>
      <w:r>
        <w:rPr>
          <w:spacing w:val="-2"/>
        </w:rPr>
        <w:t>acceptance.</w:t>
      </w:r>
    </w:p>
    <w:p w14:paraId="0D174B50" w14:textId="77777777" w:rsidR="00B823FB" w:rsidRDefault="00B823FB">
      <w:pPr>
        <w:pStyle w:val="BodyText"/>
        <w:spacing w:before="6"/>
        <w:rPr>
          <w:sz w:val="23"/>
        </w:rPr>
      </w:pPr>
    </w:p>
    <w:p w14:paraId="51B0F7DB" w14:textId="77777777" w:rsidR="00B823FB" w:rsidRDefault="002C60B7">
      <w:pPr>
        <w:pStyle w:val="BodyText"/>
        <w:tabs>
          <w:tab w:val="left" w:pos="2163"/>
        </w:tabs>
        <w:spacing w:before="1"/>
        <w:ind w:left="721"/>
      </w:pPr>
      <w:r>
        <w:rPr>
          <w:spacing w:val="-2"/>
        </w:rPr>
        <w:t>31.63A.4.8</w:t>
      </w:r>
      <w:r>
        <w:tab/>
        <w:t>For</w:t>
      </w:r>
      <w:r>
        <w:rPr>
          <w:spacing w:val="-11"/>
        </w:rPr>
        <w:t xml:space="preserve"> </w:t>
      </w:r>
      <w:r>
        <w:t>the</w:t>
      </w:r>
      <w:r>
        <w:rPr>
          <w:spacing w:val="-10"/>
        </w:rPr>
        <w:t xml:space="preserve"> </w:t>
      </w:r>
      <w:r>
        <w:t>purposes</w:t>
      </w:r>
      <w:r>
        <w:rPr>
          <w:spacing w:val="12"/>
        </w:rPr>
        <w:t xml:space="preserve"> </w:t>
      </w:r>
      <w:r>
        <w:t>of</w:t>
      </w:r>
      <w:r>
        <w:rPr>
          <w:spacing w:val="-17"/>
        </w:rPr>
        <w:t xml:space="preserve"> </w:t>
      </w:r>
      <w:r>
        <w:t>Clause</w:t>
      </w:r>
      <w:r>
        <w:rPr>
          <w:spacing w:val="3"/>
        </w:rPr>
        <w:t xml:space="preserve"> </w:t>
      </w:r>
      <w:r>
        <w:t>31.63A.4.7.1</w:t>
      </w:r>
      <w:r>
        <w:rPr>
          <w:spacing w:val="14"/>
        </w:rPr>
        <w:t xml:space="preserve"> </w:t>
      </w:r>
      <w:r>
        <w:t>“The</w:t>
      </w:r>
      <w:r>
        <w:rPr>
          <w:spacing w:val="-3"/>
        </w:rPr>
        <w:t xml:space="preserve"> </w:t>
      </w:r>
      <w:r>
        <w:t>Relevant</w:t>
      </w:r>
      <w:r>
        <w:rPr>
          <w:spacing w:val="5"/>
        </w:rPr>
        <w:t xml:space="preserve"> </w:t>
      </w:r>
      <w:r>
        <w:t>Date”</w:t>
      </w:r>
      <w:r>
        <w:rPr>
          <w:spacing w:val="-5"/>
        </w:rPr>
        <w:t xml:space="preserve"> is:</w:t>
      </w:r>
    </w:p>
    <w:p w14:paraId="0D217B72" w14:textId="77777777" w:rsidR="00B823FB" w:rsidRDefault="00B823FB">
      <w:pPr>
        <w:pStyle w:val="BodyText"/>
        <w:spacing w:before="3"/>
        <w:rPr>
          <w:sz w:val="37"/>
        </w:rPr>
      </w:pPr>
    </w:p>
    <w:p w14:paraId="5889885F" w14:textId="77777777" w:rsidR="00B823FB" w:rsidRDefault="002C60B7">
      <w:pPr>
        <w:pStyle w:val="BodyText"/>
        <w:spacing w:line="362" w:lineRule="auto"/>
        <w:ind w:left="3606" w:right="711" w:hanging="1442"/>
      </w:pPr>
      <w:r>
        <w:t>31.63A.4.8.1</w:t>
      </w:r>
      <w:r>
        <w:rPr>
          <w:spacing w:val="40"/>
        </w:rPr>
        <w:t xml:space="preserve"> </w:t>
      </w:r>
      <w:r>
        <w:t>where the relevant List Application</w:t>
      </w:r>
      <w:r>
        <w:rPr>
          <w:spacing w:val="38"/>
        </w:rPr>
        <w:t xml:space="preserve"> </w:t>
      </w:r>
      <w:r>
        <w:t>is made</w:t>
      </w:r>
      <w:r>
        <w:rPr>
          <w:spacing w:val="-9"/>
        </w:rPr>
        <w:t xml:space="preserve"> </w:t>
      </w:r>
      <w:r>
        <w:t>after a person’s</w:t>
      </w:r>
      <w:r>
        <w:rPr>
          <w:spacing w:val="14"/>
        </w:rPr>
        <w:t xml:space="preserve"> </w:t>
      </w:r>
      <w:r>
        <w:t>return</w:t>
      </w:r>
      <w:r>
        <w:rPr>
          <w:spacing w:val="-9"/>
        </w:rPr>
        <w:t xml:space="preserve"> </w:t>
      </w:r>
      <w:r>
        <w:t>to</w:t>
      </w:r>
      <w:r>
        <w:rPr>
          <w:spacing w:val="-9"/>
        </w:rPr>
        <w:t xml:space="preserve"> </w:t>
      </w:r>
      <w:r>
        <w:t>the</w:t>
      </w:r>
      <w:r>
        <w:rPr>
          <w:spacing w:val="-9"/>
        </w:rPr>
        <w:t xml:space="preserve"> </w:t>
      </w:r>
      <w:r>
        <w:t>United</w:t>
      </w:r>
      <w:r>
        <w:rPr>
          <w:spacing w:val="-9"/>
        </w:rPr>
        <w:t xml:space="preserve"> </w:t>
      </w:r>
      <w:r>
        <w:t>Kingdom, the</w:t>
      </w:r>
      <w:r>
        <w:rPr>
          <w:spacing w:val="-9"/>
        </w:rPr>
        <w:t xml:space="preserve"> </w:t>
      </w:r>
      <w:r>
        <w:t>date</w:t>
      </w:r>
      <w:r>
        <w:rPr>
          <w:spacing w:val="-9"/>
        </w:rPr>
        <w:t xml:space="preserve"> </w:t>
      </w:r>
      <w:r>
        <w:t>on</w:t>
      </w:r>
      <w:r>
        <w:rPr>
          <w:spacing w:val="-9"/>
        </w:rPr>
        <w:t xml:space="preserve"> </w:t>
      </w:r>
      <w:r>
        <w:t>which</w:t>
      </w:r>
    </w:p>
    <w:p w14:paraId="2F419B0D" w14:textId="77777777" w:rsidR="00B823FB" w:rsidRDefault="00B823FB">
      <w:pPr>
        <w:spacing w:line="362" w:lineRule="auto"/>
        <w:sectPr w:rsidR="00B823FB">
          <w:pgSz w:w="11910" w:h="16840"/>
          <w:pgMar w:top="1460" w:right="720" w:bottom="780" w:left="720" w:header="0" w:footer="594" w:gutter="0"/>
          <w:cols w:space="720"/>
        </w:sectPr>
      </w:pPr>
    </w:p>
    <w:p w14:paraId="02E602D7" w14:textId="77777777" w:rsidR="00B823FB" w:rsidRDefault="002C60B7">
      <w:pPr>
        <w:pStyle w:val="BodyText"/>
        <w:spacing w:before="64" w:line="362" w:lineRule="auto"/>
        <w:ind w:left="3606"/>
      </w:pPr>
      <w:r>
        <w:lastRenderedPageBreak/>
        <w:t>the</w:t>
      </w:r>
      <w:r>
        <w:rPr>
          <w:spacing w:val="-12"/>
        </w:rPr>
        <w:t xml:space="preserve"> </w:t>
      </w:r>
      <w:r>
        <w:t>Board</w:t>
      </w:r>
      <w:r>
        <w:rPr>
          <w:spacing w:val="-12"/>
        </w:rPr>
        <w:t xml:space="preserve"> </w:t>
      </w:r>
      <w:r>
        <w:t>receives</w:t>
      </w:r>
      <w:r>
        <w:rPr>
          <w:spacing w:val="-14"/>
        </w:rPr>
        <w:t xml:space="preserve"> </w:t>
      </w:r>
      <w:r>
        <w:t>the</w:t>
      </w:r>
      <w:r>
        <w:rPr>
          <w:spacing w:val="-12"/>
        </w:rPr>
        <w:t xml:space="preserve"> </w:t>
      </w:r>
      <w:r>
        <w:t>notice</w:t>
      </w:r>
      <w:r>
        <w:rPr>
          <w:spacing w:val="-12"/>
        </w:rPr>
        <w:t xml:space="preserve"> </w:t>
      </w:r>
      <w:r>
        <w:t>given</w:t>
      </w:r>
      <w:r>
        <w:rPr>
          <w:spacing w:val="-12"/>
        </w:rPr>
        <w:t xml:space="preserve"> </w:t>
      </w:r>
      <w:r>
        <w:t xml:space="preserve">under sub-Clause </w:t>
      </w:r>
      <w:r>
        <w:rPr>
          <w:spacing w:val="-2"/>
        </w:rPr>
        <w:t>31.63A.4.7.1;</w:t>
      </w:r>
    </w:p>
    <w:p w14:paraId="4D079FA9" w14:textId="77777777" w:rsidR="00B823FB" w:rsidRDefault="00B823FB">
      <w:pPr>
        <w:pStyle w:val="BodyText"/>
        <w:rPr>
          <w:sz w:val="25"/>
        </w:rPr>
      </w:pPr>
    </w:p>
    <w:p w14:paraId="38850105" w14:textId="77777777" w:rsidR="00B823FB" w:rsidRDefault="002C60B7">
      <w:pPr>
        <w:pStyle w:val="BodyText"/>
        <w:spacing w:line="348" w:lineRule="auto"/>
        <w:ind w:left="3606" w:right="694" w:hanging="1442"/>
      </w:pPr>
      <w:r>
        <w:t>31.63A.4.8.2</w:t>
      </w:r>
      <w:r>
        <w:rPr>
          <w:spacing w:val="25"/>
        </w:rPr>
        <w:t xml:space="preserve"> </w:t>
      </w:r>
      <w:r>
        <w:t>where</w:t>
      </w:r>
      <w:r>
        <w:rPr>
          <w:spacing w:val="-10"/>
        </w:rPr>
        <w:t xml:space="preserve"> </w:t>
      </w:r>
      <w:r>
        <w:t>the</w:t>
      </w:r>
      <w:r>
        <w:rPr>
          <w:spacing w:val="-10"/>
        </w:rPr>
        <w:t xml:space="preserve"> </w:t>
      </w:r>
      <w:r>
        <w:t>relevant List</w:t>
      </w:r>
      <w:r>
        <w:rPr>
          <w:spacing w:val="-7"/>
        </w:rPr>
        <w:t xml:space="preserve"> </w:t>
      </w:r>
      <w:r>
        <w:t>Application</w:t>
      </w:r>
      <w:r>
        <w:rPr>
          <w:spacing w:val="15"/>
        </w:rPr>
        <w:t xml:space="preserve"> </w:t>
      </w:r>
      <w:r>
        <w:t>is</w:t>
      </w:r>
      <w:r>
        <w:rPr>
          <w:spacing w:val="-11"/>
        </w:rPr>
        <w:t xml:space="preserve"> </w:t>
      </w:r>
      <w:r>
        <w:t>made</w:t>
      </w:r>
      <w:r>
        <w:rPr>
          <w:spacing w:val="-17"/>
        </w:rPr>
        <w:t xml:space="preserve"> </w:t>
      </w:r>
      <w:r>
        <w:t>before</w:t>
      </w:r>
      <w:r>
        <w:rPr>
          <w:spacing w:val="-9"/>
        </w:rPr>
        <w:t xml:space="preserve"> </w:t>
      </w:r>
      <w:r>
        <w:t>a person’s</w:t>
      </w:r>
      <w:r>
        <w:rPr>
          <w:spacing w:val="35"/>
        </w:rPr>
        <w:t xml:space="preserve"> </w:t>
      </w:r>
      <w:r>
        <w:t>return to the United Kingdom, the later of:</w:t>
      </w:r>
    </w:p>
    <w:p w14:paraId="6184F980" w14:textId="77777777" w:rsidR="00B823FB" w:rsidRDefault="00B823FB">
      <w:pPr>
        <w:pStyle w:val="BodyText"/>
        <w:spacing w:before="6"/>
        <w:rPr>
          <w:sz w:val="26"/>
        </w:rPr>
      </w:pPr>
    </w:p>
    <w:p w14:paraId="456497CA" w14:textId="77777777" w:rsidR="00B823FB" w:rsidRDefault="002C60B7">
      <w:pPr>
        <w:pStyle w:val="BodyText"/>
        <w:tabs>
          <w:tab w:val="left" w:pos="5768"/>
        </w:tabs>
        <w:ind w:left="3525"/>
      </w:pPr>
      <w:r>
        <w:rPr>
          <w:spacing w:val="-2"/>
        </w:rPr>
        <w:t>31.63A.4.8.2.1</w:t>
      </w:r>
      <w:r>
        <w:tab/>
        <w:t>the</w:t>
      </w:r>
      <w:r>
        <w:rPr>
          <w:spacing w:val="-14"/>
        </w:rPr>
        <w:t xml:space="preserve"> </w:t>
      </w:r>
      <w:r>
        <w:t>planned</w:t>
      </w:r>
      <w:r>
        <w:rPr>
          <w:spacing w:val="13"/>
        </w:rPr>
        <w:t xml:space="preserve"> </w:t>
      </w:r>
      <w:r>
        <w:t>return</w:t>
      </w:r>
      <w:r>
        <w:rPr>
          <w:spacing w:val="-12"/>
        </w:rPr>
        <w:t xml:space="preserve"> </w:t>
      </w:r>
      <w:r>
        <w:t>date;</w:t>
      </w:r>
      <w:r>
        <w:rPr>
          <w:spacing w:val="-8"/>
        </w:rPr>
        <w:t xml:space="preserve"> </w:t>
      </w:r>
      <w:r>
        <w:rPr>
          <w:spacing w:val="-5"/>
        </w:rPr>
        <w:t>and</w:t>
      </w:r>
    </w:p>
    <w:p w14:paraId="3F1FF6A0" w14:textId="77777777" w:rsidR="00B823FB" w:rsidRDefault="00B823FB">
      <w:pPr>
        <w:pStyle w:val="BodyText"/>
        <w:spacing w:before="3"/>
        <w:rPr>
          <w:sz w:val="37"/>
        </w:rPr>
      </w:pPr>
    </w:p>
    <w:p w14:paraId="48453496" w14:textId="77777777" w:rsidR="00B823FB" w:rsidRDefault="002C60B7">
      <w:pPr>
        <w:pStyle w:val="BodyText"/>
        <w:tabs>
          <w:tab w:val="left" w:pos="5688"/>
        </w:tabs>
        <w:spacing w:before="1"/>
        <w:ind w:left="3525"/>
      </w:pPr>
      <w:r>
        <w:rPr>
          <w:spacing w:val="-2"/>
        </w:rPr>
        <w:t>31.63A.4.8.2.2</w:t>
      </w:r>
      <w:r>
        <w:tab/>
        <w:t>the</w:t>
      </w:r>
      <w:r>
        <w:rPr>
          <w:spacing w:val="-4"/>
        </w:rPr>
        <w:t xml:space="preserve"> </w:t>
      </w:r>
      <w:r>
        <w:t>date</w:t>
      </w:r>
      <w:r>
        <w:rPr>
          <w:spacing w:val="-2"/>
        </w:rPr>
        <w:t xml:space="preserve"> </w:t>
      </w:r>
      <w:r>
        <w:t>on</w:t>
      </w:r>
      <w:r>
        <w:rPr>
          <w:spacing w:val="-2"/>
        </w:rPr>
        <w:t xml:space="preserve"> </w:t>
      </w:r>
      <w:r>
        <w:t>which</w:t>
      </w:r>
      <w:r>
        <w:rPr>
          <w:spacing w:val="-2"/>
        </w:rPr>
        <w:t xml:space="preserve"> </w:t>
      </w:r>
      <w:r>
        <w:t>the</w:t>
      </w:r>
      <w:r>
        <w:rPr>
          <w:spacing w:val="-2"/>
        </w:rPr>
        <w:t xml:space="preserve"> </w:t>
      </w:r>
      <w:r>
        <w:t>Board</w:t>
      </w:r>
      <w:r>
        <w:rPr>
          <w:spacing w:val="-2"/>
        </w:rPr>
        <w:t xml:space="preserve"> receives</w:t>
      </w:r>
    </w:p>
    <w:p w14:paraId="21FF3DE1" w14:textId="77777777" w:rsidR="00B823FB" w:rsidRDefault="002C60B7">
      <w:pPr>
        <w:pStyle w:val="BodyText"/>
        <w:spacing w:before="124" w:line="362" w:lineRule="auto"/>
        <w:ind w:left="5688"/>
      </w:pPr>
      <w:r>
        <w:t>the</w:t>
      </w:r>
      <w:r>
        <w:rPr>
          <w:spacing w:val="-17"/>
        </w:rPr>
        <w:t xml:space="preserve"> </w:t>
      </w:r>
      <w:r>
        <w:t>notice</w:t>
      </w:r>
      <w:r>
        <w:rPr>
          <w:spacing w:val="-17"/>
        </w:rPr>
        <w:t xml:space="preserve"> </w:t>
      </w:r>
      <w:r>
        <w:t>given</w:t>
      </w:r>
      <w:r>
        <w:rPr>
          <w:spacing w:val="-16"/>
        </w:rPr>
        <w:t xml:space="preserve"> </w:t>
      </w:r>
      <w:r>
        <w:t>under</w:t>
      </w:r>
      <w:r>
        <w:rPr>
          <w:spacing w:val="-5"/>
        </w:rPr>
        <w:t xml:space="preserve"> </w:t>
      </w:r>
      <w:r>
        <w:t xml:space="preserve">sub-Clause </w:t>
      </w:r>
      <w:r>
        <w:rPr>
          <w:spacing w:val="-2"/>
        </w:rPr>
        <w:t>31.63A.4.7.1.</w:t>
      </w:r>
    </w:p>
    <w:p w14:paraId="57F59CFB" w14:textId="77777777" w:rsidR="00B823FB" w:rsidRDefault="00B823FB">
      <w:pPr>
        <w:pStyle w:val="BodyText"/>
        <w:rPr>
          <w:sz w:val="25"/>
        </w:rPr>
      </w:pPr>
    </w:p>
    <w:p w14:paraId="04942486" w14:textId="77777777" w:rsidR="00B823FB" w:rsidRDefault="002C60B7">
      <w:pPr>
        <w:pStyle w:val="BodyText"/>
        <w:tabs>
          <w:tab w:val="left" w:pos="2163"/>
        </w:tabs>
        <w:ind w:left="721"/>
      </w:pPr>
      <w:r>
        <w:rPr>
          <w:spacing w:val="-2"/>
        </w:rPr>
        <w:t>31.63A.4.9</w:t>
      </w:r>
      <w:r>
        <w:tab/>
        <w:t>This Clause</w:t>
      </w:r>
      <w:r>
        <w:rPr>
          <w:spacing w:val="-9"/>
        </w:rPr>
        <w:t xml:space="preserve"> </w:t>
      </w:r>
      <w:r>
        <w:t>31.63A.4</w:t>
      </w:r>
      <w:r>
        <w:rPr>
          <w:spacing w:val="13"/>
        </w:rPr>
        <w:t xml:space="preserve"> </w:t>
      </w:r>
      <w:r>
        <w:t>is</w:t>
      </w:r>
      <w:r>
        <w:rPr>
          <w:spacing w:val="-12"/>
        </w:rPr>
        <w:t xml:space="preserve"> </w:t>
      </w:r>
      <w:r>
        <w:t>subject</w:t>
      </w:r>
      <w:r>
        <w:rPr>
          <w:spacing w:val="-8"/>
        </w:rPr>
        <w:t xml:space="preserve"> </w:t>
      </w:r>
      <w:r>
        <w:t>to</w:t>
      </w:r>
      <w:r>
        <w:rPr>
          <w:spacing w:val="-10"/>
        </w:rPr>
        <w:t xml:space="preserve"> </w:t>
      </w:r>
      <w:r>
        <w:t>Clause</w:t>
      </w:r>
      <w:r>
        <w:rPr>
          <w:spacing w:val="1"/>
        </w:rPr>
        <w:t xml:space="preserve"> </w:t>
      </w:r>
      <w:r>
        <w:rPr>
          <w:spacing w:val="-2"/>
        </w:rPr>
        <w:t>31.63A.8.</w:t>
      </w:r>
    </w:p>
    <w:p w14:paraId="4249EC44" w14:textId="77777777" w:rsidR="00B823FB" w:rsidRDefault="00B823FB">
      <w:pPr>
        <w:pStyle w:val="BodyText"/>
        <w:spacing w:before="10"/>
        <w:rPr>
          <w:sz w:val="35"/>
        </w:rPr>
      </w:pPr>
    </w:p>
    <w:p w14:paraId="28F9C066" w14:textId="77777777" w:rsidR="00B823FB" w:rsidRDefault="002C60B7">
      <w:pPr>
        <w:pStyle w:val="Heading3"/>
        <w:tabs>
          <w:tab w:val="left" w:pos="2163"/>
        </w:tabs>
        <w:spacing w:line="362" w:lineRule="auto"/>
        <w:ind w:left="2163" w:right="718" w:hanging="1442"/>
      </w:pPr>
      <w:r>
        <w:rPr>
          <w:b w:val="0"/>
          <w:spacing w:val="-2"/>
        </w:rPr>
        <w:t>31.63A.5</w:t>
      </w:r>
      <w:r>
        <w:rPr>
          <w:b w:val="0"/>
        </w:rPr>
        <w:tab/>
      </w:r>
      <w:r>
        <w:t>Persons</w:t>
      </w:r>
      <w:r>
        <w:rPr>
          <w:spacing w:val="-8"/>
        </w:rPr>
        <w:t xml:space="preserve"> </w:t>
      </w:r>
      <w:r>
        <w:t>returning</w:t>
      </w:r>
      <w:r>
        <w:rPr>
          <w:spacing w:val="-3"/>
        </w:rPr>
        <w:t xml:space="preserve"> </w:t>
      </w:r>
      <w:r>
        <w:t>to</w:t>
      </w:r>
      <w:r>
        <w:rPr>
          <w:spacing w:val="-3"/>
        </w:rPr>
        <w:t xml:space="preserve"> </w:t>
      </w:r>
      <w:r>
        <w:t>the</w:t>
      </w:r>
      <w:r>
        <w:rPr>
          <w:spacing w:val="-17"/>
        </w:rPr>
        <w:t xml:space="preserve"> </w:t>
      </w:r>
      <w:r>
        <w:t>United</w:t>
      </w:r>
      <w:r>
        <w:rPr>
          <w:spacing w:val="-2"/>
        </w:rPr>
        <w:t xml:space="preserve"> </w:t>
      </w:r>
      <w:r>
        <w:t>Kingdom</w:t>
      </w:r>
      <w:r>
        <w:rPr>
          <w:spacing w:val="-4"/>
        </w:rPr>
        <w:t xml:space="preserve"> </w:t>
      </w:r>
      <w:r>
        <w:t>for three</w:t>
      </w:r>
      <w:r>
        <w:rPr>
          <w:spacing w:val="-17"/>
        </w:rPr>
        <w:t xml:space="preserve"> </w:t>
      </w:r>
      <w:r>
        <w:t>months or</w:t>
      </w:r>
      <w:r>
        <w:rPr>
          <w:spacing w:val="-12"/>
        </w:rPr>
        <w:t xml:space="preserve"> </w:t>
      </w:r>
      <w:r>
        <w:t>less: temporary registration with</w:t>
      </w:r>
      <w:r>
        <w:rPr>
          <w:spacing w:val="-3"/>
        </w:rPr>
        <w:t xml:space="preserve"> </w:t>
      </w:r>
      <w:r>
        <w:t>original or successor</w:t>
      </w:r>
      <w:r>
        <w:rPr>
          <w:spacing w:val="37"/>
        </w:rPr>
        <w:t xml:space="preserve"> </w:t>
      </w:r>
      <w:r>
        <w:t>practice</w:t>
      </w:r>
    </w:p>
    <w:p w14:paraId="1056DEC7" w14:textId="77777777" w:rsidR="00B823FB" w:rsidRDefault="00B823FB">
      <w:pPr>
        <w:pStyle w:val="BodyText"/>
        <w:rPr>
          <w:b/>
          <w:sz w:val="25"/>
        </w:rPr>
      </w:pPr>
    </w:p>
    <w:p w14:paraId="6FAD23F9" w14:textId="77777777" w:rsidR="00B823FB" w:rsidRDefault="002C60B7">
      <w:pPr>
        <w:pStyle w:val="BodyText"/>
        <w:tabs>
          <w:tab w:val="left" w:pos="2163"/>
        </w:tabs>
        <w:spacing w:line="355" w:lineRule="auto"/>
        <w:ind w:left="2163" w:right="1337" w:hanging="1442"/>
      </w:pPr>
      <w:r>
        <w:rPr>
          <w:spacing w:val="-2"/>
        </w:rPr>
        <w:t>31.63A.5.1</w:t>
      </w:r>
      <w:r>
        <w:tab/>
        <w:t>The Contractor must accept</w:t>
      </w:r>
      <w:r>
        <w:rPr>
          <w:spacing w:val="-10"/>
        </w:rPr>
        <w:t xml:space="preserve"> </w:t>
      </w:r>
      <w:r>
        <w:t>a Qualifying Person to whom Clause 31.63A.5.2</w:t>
      </w:r>
      <w:r>
        <w:rPr>
          <w:spacing w:val="4"/>
        </w:rPr>
        <w:t xml:space="preserve"> </w:t>
      </w:r>
      <w:r>
        <w:t>applies</w:t>
      </w:r>
      <w:r>
        <w:rPr>
          <w:spacing w:val="-2"/>
        </w:rPr>
        <w:t xml:space="preserve"> </w:t>
      </w:r>
      <w:r>
        <w:t>(“P”)</w:t>
      </w:r>
      <w:r>
        <w:rPr>
          <w:spacing w:val="-8"/>
        </w:rPr>
        <w:t xml:space="preserve"> </w:t>
      </w:r>
      <w:r>
        <w:t>as</w:t>
      </w:r>
      <w:r>
        <w:rPr>
          <w:spacing w:val="-14"/>
        </w:rPr>
        <w:t xml:space="preserve"> </w:t>
      </w:r>
      <w:r>
        <w:t>a</w:t>
      </w:r>
      <w:r>
        <w:rPr>
          <w:spacing w:val="-17"/>
        </w:rPr>
        <w:t xml:space="preserve"> </w:t>
      </w:r>
      <w:r>
        <w:t>temporary</w:t>
      </w:r>
      <w:r>
        <w:rPr>
          <w:spacing w:val="-2"/>
        </w:rPr>
        <w:t xml:space="preserve"> </w:t>
      </w:r>
      <w:r>
        <w:t>resident provided that</w:t>
      </w:r>
      <w:r>
        <w:rPr>
          <w:spacing w:val="-10"/>
        </w:rPr>
        <w:t xml:space="preserve"> </w:t>
      </w:r>
      <w:r>
        <w:t>the Contractor is satisfied that:</w:t>
      </w:r>
    </w:p>
    <w:p w14:paraId="604A03B0" w14:textId="77777777" w:rsidR="00B823FB" w:rsidRDefault="00B823FB">
      <w:pPr>
        <w:pStyle w:val="BodyText"/>
        <w:spacing w:before="9"/>
        <w:rPr>
          <w:sz w:val="25"/>
        </w:rPr>
      </w:pPr>
    </w:p>
    <w:p w14:paraId="127C5713" w14:textId="77777777" w:rsidR="00B823FB" w:rsidRDefault="002C60B7">
      <w:pPr>
        <w:pStyle w:val="BodyText"/>
        <w:spacing w:line="357" w:lineRule="auto"/>
        <w:ind w:left="3606" w:right="760" w:hanging="1442"/>
      </w:pPr>
      <w:r>
        <w:t>31.63A.5.1.1</w:t>
      </w:r>
      <w:r>
        <w:rPr>
          <w:spacing w:val="33"/>
        </w:rPr>
        <w:t xml:space="preserve"> </w:t>
      </w:r>
      <w:r>
        <w:t>if</w:t>
      </w:r>
      <w:r>
        <w:rPr>
          <w:spacing w:val="-5"/>
        </w:rPr>
        <w:t xml:space="preserve"> </w:t>
      </w:r>
      <w:r>
        <w:t>P</w:t>
      </w:r>
      <w:r>
        <w:rPr>
          <w:spacing w:val="-15"/>
        </w:rPr>
        <w:t xml:space="preserve"> </w:t>
      </w:r>
      <w:r>
        <w:t>is</w:t>
      </w:r>
      <w:r>
        <w:rPr>
          <w:spacing w:val="-9"/>
        </w:rPr>
        <w:t xml:space="preserve"> </w:t>
      </w:r>
      <w:r>
        <w:t>in</w:t>
      </w:r>
      <w:r>
        <w:rPr>
          <w:spacing w:val="-7"/>
        </w:rPr>
        <w:t xml:space="preserve"> </w:t>
      </w:r>
      <w:r>
        <w:t>the</w:t>
      </w:r>
      <w:r>
        <w:rPr>
          <w:spacing w:val="-7"/>
        </w:rPr>
        <w:t xml:space="preserve"> </w:t>
      </w:r>
      <w:r>
        <w:t>United</w:t>
      </w:r>
      <w:r>
        <w:rPr>
          <w:spacing w:val="-7"/>
        </w:rPr>
        <w:t xml:space="preserve"> </w:t>
      </w:r>
      <w:r>
        <w:t>Kingdom, P</w:t>
      </w:r>
      <w:r>
        <w:rPr>
          <w:spacing w:val="-15"/>
        </w:rPr>
        <w:t xml:space="preserve"> </w:t>
      </w:r>
      <w:r>
        <w:t>is</w:t>
      </w:r>
      <w:r>
        <w:rPr>
          <w:spacing w:val="-9"/>
        </w:rPr>
        <w:t xml:space="preserve"> </w:t>
      </w:r>
      <w:r>
        <w:t>not</w:t>
      </w:r>
      <w:r>
        <w:rPr>
          <w:spacing w:val="-5"/>
        </w:rPr>
        <w:t xml:space="preserve"> </w:t>
      </w:r>
      <w:r>
        <w:t>being provided with Essential</w:t>
      </w:r>
      <w:r>
        <w:rPr>
          <w:spacing w:val="36"/>
        </w:rPr>
        <w:t xml:space="preserve"> </w:t>
      </w:r>
      <w:r>
        <w:t>Services (or</w:t>
      </w:r>
      <w:r>
        <w:rPr>
          <w:spacing w:val="-5"/>
        </w:rPr>
        <w:t xml:space="preserve"> </w:t>
      </w:r>
      <w:r>
        <w:t>their equivalent) under any other arrangement in the locality where P is temporarily residing;</w:t>
      </w:r>
      <w:r>
        <w:rPr>
          <w:spacing w:val="40"/>
        </w:rPr>
        <w:t xml:space="preserve"> </w:t>
      </w:r>
      <w:r>
        <w:t>or</w:t>
      </w:r>
    </w:p>
    <w:p w14:paraId="4725291A" w14:textId="77777777" w:rsidR="00B823FB" w:rsidRDefault="00B823FB">
      <w:pPr>
        <w:pStyle w:val="BodyText"/>
        <w:spacing w:before="5"/>
        <w:rPr>
          <w:sz w:val="25"/>
        </w:rPr>
      </w:pPr>
    </w:p>
    <w:p w14:paraId="77A6A2EF" w14:textId="77777777" w:rsidR="00B823FB" w:rsidRDefault="002C60B7">
      <w:pPr>
        <w:pStyle w:val="BodyText"/>
        <w:spacing w:before="1" w:line="362" w:lineRule="auto"/>
        <w:ind w:left="3606" w:right="760" w:hanging="1442"/>
      </w:pPr>
      <w:r>
        <w:t>31.63A.5.1.2</w:t>
      </w:r>
      <w:r>
        <w:rPr>
          <w:spacing w:val="40"/>
        </w:rPr>
        <w:t xml:space="preserve"> </w:t>
      </w:r>
      <w:r>
        <w:t>if P</w:t>
      </w:r>
      <w:r>
        <w:rPr>
          <w:spacing w:val="-3"/>
        </w:rPr>
        <w:t xml:space="preserve"> </w:t>
      </w:r>
      <w:r>
        <w:t>is not yet</w:t>
      </w:r>
      <w:r>
        <w:rPr>
          <w:spacing w:val="-6"/>
        </w:rPr>
        <w:t xml:space="preserve"> </w:t>
      </w:r>
      <w:r>
        <w:t>in the United Kingdom, when P</w:t>
      </w:r>
      <w:r>
        <w:rPr>
          <w:spacing w:val="-3"/>
        </w:rPr>
        <w:t xml:space="preserve"> </w:t>
      </w:r>
      <w:r>
        <w:t>arrives in the</w:t>
      </w:r>
      <w:r>
        <w:rPr>
          <w:spacing w:val="-12"/>
        </w:rPr>
        <w:t xml:space="preserve"> </w:t>
      </w:r>
      <w:r>
        <w:t>United Kingdom,</w:t>
      </w:r>
      <w:r>
        <w:rPr>
          <w:spacing w:val="-9"/>
        </w:rPr>
        <w:t xml:space="preserve"> </w:t>
      </w:r>
      <w:r>
        <w:t>P</w:t>
      </w:r>
      <w:r>
        <w:rPr>
          <w:spacing w:val="-17"/>
        </w:rPr>
        <w:t xml:space="preserve"> </w:t>
      </w:r>
      <w:r>
        <w:t>will</w:t>
      </w:r>
      <w:r>
        <w:rPr>
          <w:spacing w:val="-11"/>
        </w:rPr>
        <w:t xml:space="preserve"> </w:t>
      </w:r>
      <w:r>
        <w:t>not</w:t>
      </w:r>
      <w:r>
        <w:rPr>
          <w:spacing w:val="-9"/>
        </w:rPr>
        <w:t xml:space="preserve"> </w:t>
      </w:r>
      <w:r>
        <w:t>be</w:t>
      </w:r>
      <w:r>
        <w:rPr>
          <w:spacing w:val="-11"/>
        </w:rPr>
        <w:t xml:space="preserve"> </w:t>
      </w:r>
      <w:r>
        <w:t>provided with</w:t>
      </w:r>
      <w:r>
        <w:rPr>
          <w:spacing w:val="-11"/>
        </w:rPr>
        <w:t xml:space="preserve"> </w:t>
      </w:r>
      <w:r>
        <w:t xml:space="preserve">Essential Services (or their equivalent) under any other arrangement in the locality where P will be temporarily </w:t>
      </w:r>
      <w:r>
        <w:rPr>
          <w:spacing w:val="-2"/>
        </w:rPr>
        <w:t>residing.</w:t>
      </w:r>
    </w:p>
    <w:p w14:paraId="4EC59885" w14:textId="77777777" w:rsidR="00B823FB" w:rsidRDefault="00B823FB">
      <w:pPr>
        <w:pStyle w:val="BodyText"/>
        <w:spacing w:before="5"/>
        <w:rPr>
          <w:sz w:val="23"/>
        </w:rPr>
      </w:pPr>
    </w:p>
    <w:p w14:paraId="0D78FD29" w14:textId="77777777" w:rsidR="00B823FB" w:rsidRDefault="002C60B7">
      <w:pPr>
        <w:pStyle w:val="BodyText"/>
        <w:tabs>
          <w:tab w:val="left" w:pos="2163"/>
        </w:tabs>
        <w:ind w:left="721"/>
      </w:pPr>
      <w:r>
        <w:rPr>
          <w:spacing w:val="-2"/>
        </w:rPr>
        <w:t>31.63A.5.2</w:t>
      </w:r>
      <w:r>
        <w:tab/>
        <w:t>This</w:t>
      </w:r>
      <w:r>
        <w:rPr>
          <w:spacing w:val="-1"/>
        </w:rPr>
        <w:t xml:space="preserve"> </w:t>
      </w:r>
      <w:r>
        <w:t>Clause</w:t>
      </w:r>
      <w:r>
        <w:rPr>
          <w:spacing w:val="-7"/>
        </w:rPr>
        <w:t xml:space="preserve"> </w:t>
      </w:r>
      <w:r>
        <w:t>applies</w:t>
      </w:r>
      <w:r>
        <w:rPr>
          <w:spacing w:val="15"/>
        </w:rPr>
        <w:t xml:space="preserve"> </w:t>
      </w:r>
      <w:r>
        <w:t>to</w:t>
      </w:r>
      <w:r>
        <w:rPr>
          <w:spacing w:val="-7"/>
        </w:rPr>
        <w:t xml:space="preserve"> </w:t>
      </w:r>
      <w:r>
        <w:t>a</w:t>
      </w:r>
      <w:r>
        <w:rPr>
          <w:spacing w:val="-17"/>
        </w:rPr>
        <w:t xml:space="preserve"> </w:t>
      </w:r>
      <w:r>
        <w:t>Qualifying</w:t>
      </w:r>
      <w:r>
        <w:rPr>
          <w:spacing w:val="-7"/>
        </w:rPr>
        <w:t xml:space="preserve"> </w:t>
      </w:r>
      <w:r>
        <w:t>Person</w:t>
      </w:r>
      <w:r>
        <w:rPr>
          <w:spacing w:val="5"/>
        </w:rPr>
        <w:t xml:space="preserve"> </w:t>
      </w:r>
      <w:r>
        <w:rPr>
          <w:spacing w:val="-5"/>
        </w:rPr>
        <w:t>if:</w:t>
      </w:r>
    </w:p>
    <w:p w14:paraId="7594D560" w14:textId="77777777" w:rsidR="00B823FB" w:rsidRDefault="00B823FB">
      <w:pPr>
        <w:sectPr w:rsidR="00B823FB">
          <w:pgSz w:w="11910" w:h="16840"/>
          <w:pgMar w:top="1460" w:right="720" w:bottom="780" w:left="720" w:header="0" w:footer="594" w:gutter="0"/>
          <w:cols w:space="720"/>
        </w:sectPr>
      </w:pPr>
    </w:p>
    <w:p w14:paraId="69CAA8A7" w14:textId="77777777" w:rsidR="00B823FB" w:rsidRDefault="002C60B7">
      <w:pPr>
        <w:pStyle w:val="BodyText"/>
        <w:spacing w:before="64" w:line="362" w:lineRule="auto"/>
        <w:ind w:left="3606" w:right="711" w:hanging="1442"/>
      </w:pPr>
      <w:r>
        <w:lastRenderedPageBreak/>
        <w:t>31.63A.5.2.1</w:t>
      </w:r>
      <w:r>
        <w:rPr>
          <w:spacing w:val="40"/>
        </w:rPr>
        <w:t xml:space="preserve"> </w:t>
      </w:r>
      <w:r>
        <w:t>they are</w:t>
      </w:r>
      <w:r>
        <w:rPr>
          <w:spacing w:val="-10"/>
        </w:rPr>
        <w:t xml:space="preserve"> </w:t>
      </w:r>
      <w:r>
        <w:t>returning,</w:t>
      </w:r>
      <w:r>
        <w:rPr>
          <w:spacing w:val="37"/>
        </w:rPr>
        <w:t xml:space="preserve"> </w:t>
      </w:r>
      <w:r>
        <w:t>or</w:t>
      </w:r>
      <w:r>
        <w:rPr>
          <w:spacing w:val="-5"/>
        </w:rPr>
        <w:t xml:space="preserve"> </w:t>
      </w:r>
      <w:r>
        <w:t>have returned, to the United Kingdom for</w:t>
      </w:r>
      <w:r>
        <w:rPr>
          <w:spacing w:val="-13"/>
        </w:rPr>
        <w:t xml:space="preserve"> </w:t>
      </w:r>
      <w:r>
        <w:t>a</w:t>
      </w:r>
      <w:r>
        <w:rPr>
          <w:spacing w:val="-5"/>
        </w:rPr>
        <w:t xml:space="preserve"> </w:t>
      </w:r>
      <w:r>
        <w:t>period</w:t>
      </w:r>
      <w:r>
        <w:rPr>
          <w:spacing w:val="-5"/>
        </w:rPr>
        <w:t xml:space="preserve"> </w:t>
      </w:r>
      <w:r>
        <w:t>of</w:t>
      </w:r>
      <w:r>
        <w:rPr>
          <w:spacing w:val="-2"/>
        </w:rPr>
        <w:t xml:space="preserve"> </w:t>
      </w:r>
      <w:r>
        <w:t>more</w:t>
      </w:r>
      <w:r>
        <w:rPr>
          <w:spacing w:val="-17"/>
        </w:rPr>
        <w:t xml:space="preserve"> </w:t>
      </w:r>
      <w:r>
        <w:t>than 24</w:t>
      </w:r>
      <w:r>
        <w:rPr>
          <w:spacing w:val="-5"/>
        </w:rPr>
        <w:t xml:space="preserve"> </w:t>
      </w:r>
      <w:r>
        <w:t>hours</w:t>
      </w:r>
      <w:r>
        <w:rPr>
          <w:spacing w:val="-7"/>
        </w:rPr>
        <w:t xml:space="preserve"> </w:t>
      </w:r>
      <w:r>
        <w:t>but</w:t>
      </w:r>
      <w:r>
        <w:rPr>
          <w:spacing w:val="-2"/>
        </w:rPr>
        <w:t xml:space="preserve"> </w:t>
      </w:r>
      <w:r>
        <w:t>not</w:t>
      </w:r>
      <w:r>
        <w:rPr>
          <w:spacing w:val="-2"/>
        </w:rPr>
        <w:t xml:space="preserve"> </w:t>
      </w:r>
      <w:r>
        <w:t>more than three months;</w:t>
      </w:r>
    </w:p>
    <w:p w14:paraId="1EB4F459" w14:textId="77777777" w:rsidR="00B823FB" w:rsidRDefault="00B823FB">
      <w:pPr>
        <w:pStyle w:val="BodyText"/>
        <w:spacing w:before="7"/>
        <w:rPr>
          <w:sz w:val="23"/>
        </w:rPr>
      </w:pPr>
    </w:p>
    <w:p w14:paraId="1F0EC078" w14:textId="77777777" w:rsidR="00B823FB" w:rsidRDefault="002C60B7">
      <w:pPr>
        <w:pStyle w:val="BodyText"/>
        <w:spacing w:line="362" w:lineRule="auto"/>
        <w:ind w:left="3606" w:right="995" w:hanging="1442"/>
      </w:pPr>
      <w:r>
        <w:t>31.63A.5.2.2</w:t>
      </w:r>
      <w:r>
        <w:rPr>
          <w:spacing w:val="16"/>
        </w:rPr>
        <w:t xml:space="preserve"> </w:t>
      </w:r>
      <w:r>
        <w:t>they are</w:t>
      </w:r>
      <w:r>
        <w:rPr>
          <w:spacing w:val="-17"/>
        </w:rPr>
        <w:t xml:space="preserve"> </w:t>
      </w:r>
      <w:r>
        <w:t>required</w:t>
      </w:r>
      <w:r>
        <w:rPr>
          <w:spacing w:val="15"/>
        </w:rPr>
        <w:t xml:space="preserve"> </w:t>
      </w:r>
      <w:r>
        <w:t>to</w:t>
      </w:r>
      <w:r>
        <w:rPr>
          <w:spacing w:val="-17"/>
        </w:rPr>
        <w:t xml:space="preserve"> </w:t>
      </w:r>
      <w:r>
        <w:t>be</w:t>
      </w:r>
      <w:r>
        <w:rPr>
          <w:spacing w:val="-9"/>
        </w:rPr>
        <w:t xml:space="preserve"> </w:t>
      </w:r>
      <w:r>
        <w:t>treated as</w:t>
      </w:r>
      <w:r>
        <w:rPr>
          <w:spacing w:val="-11"/>
        </w:rPr>
        <w:t xml:space="preserve"> </w:t>
      </w:r>
      <w:r>
        <w:t>a</w:t>
      </w:r>
      <w:r>
        <w:rPr>
          <w:spacing w:val="-17"/>
        </w:rPr>
        <w:t xml:space="preserve"> </w:t>
      </w:r>
      <w:r>
        <w:t>previous Patient of the Contractor; and</w:t>
      </w:r>
    </w:p>
    <w:p w14:paraId="13FA6FAC" w14:textId="77777777" w:rsidR="00B823FB" w:rsidRDefault="00B823FB">
      <w:pPr>
        <w:pStyle w:val="BodyText"/>
        <w:rPr>
          <w:sz w:val="25"/>
        </w:rPr>
      </w:pPr>
    </w:p>
    <w:p w14:paraId="099AD62E" w14:textId="77777777" w:rsidR="00B823FB" w:rsidRDefault="002C60B7">
      <w:pPr>
        <w:pStyle w:val="BodyText"/>
        <w:ind w:left="2163"/>
      </w:pPr>
      <w:r>
        <w:rPr>
          <w:spacing w:val="-2"/>
        </w:rPr>
        <w:t>31.63A.5.2.3</w:t>
      </w:r>
      <w:r>
        <w:rPr>
          <w:spacing w:val="23"/>
        </w:rPr>
        <w:t xml:space="preserve"> </w:t>
      </w:r>
      <w:r>
        <w:rPr>
          <w:spacing w:val="-2"/>
        </w:rPr>
        <w:t>either:</w:t>
      </w:r>
    </w:p>
    <w:p w14:paraId="14175B23" w14:textId="77777777" w:rsidR="00B823FB" w:rsidRDefault="00B823FB">
      <w:pPr>
        <w:pStyle w:val="BodyText"/>
        <w:spacing w:before="10"/>
        <w:rPr>
          <w:sz w:val="35"/>
        </w:rPr>
      </w:pPr>
    </w:p>
    <w:p w14:paraId="5F0FF892" w14:textId="77777777" w:rsidR="00B823FB" w:rsidRDefault="002C60B7">
      <w:pPr>
        <w:pStyle w:val="BodyText"/>
        <w:tabs>
          <w:tab w:val="left" w:pos="5688"/>
        </w:tabs>
        <w:spacing w:before="1"/>
        <w:ind w:left="3525"/>
      </w:pPr>
      <w:r>
        <w:rPr>
          <w:spacing w:val="-2"/>
        </w:rPr>
        <w:t>31.63A.5.2.3.1</w:t>
      </w:r>
      <w:r>
        <w:tab/>
        <w:t>they</w:t>
      </w:r>
      <w:r>
        <w:rPr>
          <w:spacing w:val="-2"/>
        </w:rPr>
        <w:t xml:space="preserve"> </w:t>
      </w:r>
      <w:r>
        <w:t>make</w:t>
      </w:r>
      <w:r>
        <w:rPr>
          <w:spacing w:val="-25"/>
        </w:rPr>
        <w:t xml:space="preserve"> </w:t>
      </w:r>
      <w:r>
        <w:t>an</w:t>
      </w:r>
      <w:r>
        <w:rPr>
          <w:spacing w:val="-5"/>
        </w:rPr>
        <w:t xml:space="preserve"> </w:t>
      </w:r>
      <w:r>
        <w:t>application</w:t>
      </w:r>
      <w:r>
        <w:rPr>
          <w:spacing w:val="22"/>
        </w:rPr>
        <w:t xml:space="preserve"> </w:t>
      </w:r>
      <w:r>
        <w:t>to</w:t>
      </w:r>
      <w:r>
        <w:rPr>
          <w:spacing w:val="-4"/>
        </w:rPr>
        <w:t xml:space="preserve"> </w:t>
      </w:r>
      <w:r>
        <w:rPr>
          <w:spacing w:val="-5"/>
        </w:rPr>
        <w:t>be</w:t>
      </w:r>
    </w:p>
    <w:p w14:paraId="02BFF559" w14:textId="77777777" w:rsidR="00B823FB" w:rsidRDefault="002C60B7">
      <w:pPr>
        <w:pStyle w:val="BodyText"/>
        <w:spacing w:before="140" w:line="362" w:lineRule="auto"/>
        <w:ind w:left="5688" w:right="722"/>
      </w:pPr>
      <w:r>
        <w:t>accepted</w:t>
      </w:r>
      <w:r>
        <w:rPr>
          <w:spacing w:val="-12"/>
        </w:rPr>
        <w:t xml:space="preserve"> </w:t>
      </w:r>
      <w:r>
        <w:t>as</w:t>
      </w:r>
      <w:r>
        <w:rPr>
          <w:spacing w:val="-13"/>
        </w:rPr>
        <w:t xml:space="preserve"> </w:t>
      </w:r>
      <w:r>
        <w:t>a</w:t>
      </w:r>
      <w:r>
        <w:rPr>
          <w:spacing w:val="-12"/>
        </w:rPr>
        <w:t xml:space="preserve"> </w:t>
      </w:r>
      <w:r>
        <w:t>Temporary</w:t>
      </w:r>
      <w:r>
        <w:rPr>
          <w:spacing w:val="-13"/>
        </w:rPr>
        <w:t xml:space="preserve"> </w:t>
      </w:r>
      <w:r>
        <w:t>Resident</w:t>
      </w:r>
      <w:r>
        <w:rPr>
          <w:spacing w:val="14"/>
        </w:rPr>
        <w:t xml:space="preserve"> </w:t>
      </w:r>
      <w:r>
        <w:t>by the Contractor (a “Temporary Resident Application”);</w:t>
      </w:r>
      <w:r>
        <w:rPr>
          <w:spacing w:val="40"/>
        </w:rPr>
        <w:t xml:space="preserve"> </w:t>
      </w:r>
      <w:r>
        <w:t>or</w:t>
      </w:r>
    </w:p>
    <w:p w14:paraId="193417EC" w14:textId="77777777" w:rsidR="00B823FB" w:rsidRDefault="00B823FB">
      <w:pPr>
        <w:pStyle w:val="BodyText"/>
        <w:spacing w:before="11"/>
      </w:pPr>
    </w:p>
    <w:p w14:paraId="7E86823D" w14:textId="77777777" w:rsidR="00B823FB" w:rsidRDefault="002C60B7">
      <w:pPr>
        <w:pStyle w:val="BodyText"/>
        <w:tabs>
          <w:tab w:val="left" w:pos="5688"/>
        </w:tabs>
        <w:ind w:left="3525"/>
      </w:pPr>
      <w:r>
        <w:rPr>
          <w:spacing w:val="-2"/>
        </w:rPr>
        <w:t>31.63A.5.2.3.2</w:t>
      </w:r>
      <w:r>
        <w:tab/>
        <w:t>where</w:t>
      </w:r>
      <w:r>
        <w:rPr>
          <w:spacing w:val="-5"/>
        </w:rPr>
        <w:t xml:space="preserve"> </w:t>
      </w:r>
      <w:r>
        <w:t>they</w:t>
      </w:r>
      <w:r>
        <w:rPr>
          <w:spacing w:val="8"/>
        </w:rPr>
        <w:t xml:space="preserve"> </w:t>
      </w:r>
      <w:r>
        <w:t>are</w:t>
      </w:r>
      <w:r>
        <w:rPr>
          <w:spacing w:val="-15"/>
        </w:rPr>
        <w:t xml:space="preserve"> </w:t>
      </w:r>
      <w:r>
        <w:t>a</w:t>
      </w:r>
      <w:r>
        <w:rPr>
          <w:spacing w:val="-3"/>
        </w:rPr>
        <w:t xml:space="preserve"> </w:t>
      </w:r>
      <w:r>
        <w:t>person</w:t>
      </w:r>
      <w:r>
        <w:rPr>
          <w:spacing w:val="11"/>
        </w:rPr>
        <w:t xml:space="preserve"> </w:t>
      </w:r>
      <w:r>
        <w:t>to</w:t>
      </w:r>
      <w:r>
        <w:rPr>
          <w:spacing w:val="-2"/>
        </w:rPr>
        <w:t xml:space="preserve"> </w:t>
      </w:r>
      <w:r>
        <w:rPr>
          <w:spacing w:val="-4"/>
        </w:rPr>
        <w:t>whom</w:t>
      </w:r>
    </w:p>
    <w:p w14:paraId="093F5646" w14:textId="77777777" w:rsidR="00B823FB" w:rsidRDefault="002C60B7">
      <w:pPr>
        <w:pStyle w:val="BodyText"/>
        <w:spacing w:before="124" w:line="362" w:lineRule="auto"/>
        <w:ind w:left="5688" w:right="995"/>
      </w:pPr>
      <w:r>
        <w:t>Clause 31.63A.5.3</w:t>
      </w:r>
      <w:r>
        <w:rPr>
          <w:spacing w:val="40"/>
        </w:rPr>
        <w:t xml:space="preserve"> </w:t>
      </w:r>
      <w:r>
        <w:t>applies, a Temporary</w:t>
      </w:r>
      <w:r>
        <w:rPr>
          <w:spacing w:val="-11"/>
        </w:rPr>
        <w:t xml:space="preserve"> </w:t>
      </w:r>
      <w:r>
        <w:t>Resident</w:t>
      </w:r>
      <w:r>
        <w:rPr>
          <w:spacing w:val="-6"/>
        </w:rPr>
        <w:t xml:space="preserve"> </w:t>
      </w:r>
      <w:r>
        <w:t>Application</w:t>
      </w:r>
      <w:r>
        <w:rPr>
          <w:spacing w:val="1"/>
        </w:rPr>
        <w:t xml:space="preserve"> </w:t>
      </w:r>
      <w:r>
        <w:t>is made on their behalf by an Appropriate</w:t>
      </w:r>
      <w:r>
        <w:rPr>
          <w:spacing w:val="40"/>
        </w:rPr>
        <w:t xml:space="preserve"> </w:t>
      </w:r>
      <w:r>
        <w:t>Person.</w:t>
      </w:r>
    </w:p>
    <w:p w14:paraId="5DDD757F" w14:textId="77777777" w:rsidR="00B823FB" w:rsidRDefault="00B823FB">
      <w:pPr>
        <w:pStyle w:val="BodyText"/>
        <w:rPr>
          <w:sz w:val="25"/>
        </w:rPr>
      </w:pPr>
    </w:p>
    <w:p w14:paraId="13F18093" w14:textId="77777777" w:rsidR="00B823FB" w:rsidRDefault="002C60B7">
      <w:pPr>
        <w:pStyle w:val="BodyText"/>
        <w:tabs>
          <w:tab w:val="left" w:pos="2163"/>
        </w:tabs>
        <w:ind w:left="721"/>
      </w:pPr>
      <w:r>
        <w:rPr>
          <w:spacing w:val="-2"/>
        </w:rPr>
        <w:t>31.63A.5.3</w:t>
      </w:r>
      <w:r>
        <w:tab/>
        <w:t>This</w:t>
      </w:r>
      <w:r>
        <w:rPr>
          <w:spacing w:val="-1"/>
        </w:rPr>
        <w:t xml:space="preserve"> </w:t>
      </w:r>
      <w:r>
        <w:t>Clause</w:t>
      </w:r>
      <w:r>
        <w:rPr>
          <w:spacing w:val="-7"/>
        </w:rPr>
        <w:t xml:space="preserve"> </w:t>
      </w:r>
      <w:r>
        <w:t>applies</w:t>
      </w:r>
      <w:r>
        <w:rPr>
          <w:spacing w:val="15"/>
        </w:rPr>
        <w:t xml:space="preserve"> </w:t>
      </w:r>
      <w:r>
        <w:t>to</w:t>
      </w:r>
      <w:r>
        <w:rPr>
          <w:spacing w:val="-7"/>
        </w:rPr>
        <w:t xml:space="preserve"> </w:t>
      </w:r>
      <w:r>
        <w:t>a</w:t>
      </w:r>
      <w:r>
        <w:rPr>
          <w:spacing w:val="-17"/>
        </w:rPr>
        <w:t xml:space="preserve"> </w:t>
      </w:r>
      <w:r>
        <w:t>person</w:t>
      </w:r>
      <w:r>
        <w:rPr>
          <w:spacing w:val="5"/>
        </w:rPr>
        <w:t xml:space="preserve"> </w:t>
      </w:r>
      <w:r>
        <w:t>if</w:t>
      </w:r>
      <w:r>
        <w:rPr>
          <w:spacing w:val="-5"/>
        </w:rPr>
        <w:t xml:space="preserve"> </w:t>
      </w:r>
      <w:r>
        <w:rPr>
          <w:spacing w:val="-2"/>
        </w:rPr>
        <w:t>they:</w:t>
      </w:r>
    </w:p>
    <w:p w14:paraId="32DE4F69" w14:textId="77777777" w:rsidR="00B823FB" w:rsidRDefault="002C60B7">
      <w:pPr>
        <w:pStyle w:val="BodyText"/>
        <w:spacing w:before="74" w:line="704" w:lineRule="exact"/>
        <w:ind w:left="2163" w:right="1661"/>
      </w:pPr>
      <w:r>
        <w:t>31.63A.5.3.1</w:t>
      </w:r>
      <w:r>
        <w:rPr>
          <w:spacing w:val="40"/>
        </w:rPr>
        <w:t xml:space="preserve"> </w:t>
      </w:r>
      <w:r>
        <w:t>have not attained the age of 16 years; or 31.63A.5.3.2</w:t>
      </w:r>
      <w:r>
        <w:rPr>
          <w:spacing w:val="26"/>
        </w:rPr>
        <w:t xml:space="preserve"> </w:t>
      </w:r>
      <w:r>
        <w:t>lack</w:t>
      </w:r>
      <w:r>
        <w:rPr>
          <w:spacing w:val="-11"/>
        </w:rPr>
        <w:t xml:space="preserve"> </w:t>
      </w:r>
      <w:r>
        <w:t>the</w:t>
      </w:r>
      <w:r>
        <w:rPr>
          <w:spacing w:val="-9"/>
        </w:rPr>
        <w:t xml:space="preserve"> </w:t>
      </w:r>
      <w:r>
        <w:t>capacity</w:t>
      </w:r>
      <w:r>
        <w:rPr>
          <w:spacing w:val="-11"/>
        </w:rPr>
        <w:t xml:space="preserve"> </w:t>
      </w:r>
      <w:r>
        <w:t>to</w:t>
      </w:r>
      <w:r>
        <w:rPr>
          <w:spacing w:val="-9"/>
        </w:rPr>
        <w:t xml:space="preserve"> </w:t>
      </w:r>
      <w:r>
        <w:t>make</w:t>
      </w:r>
      <w:r>
        <w:rPr>
          <w:spacing w:val="-17"/>
        </w:rPr>
        <w:t xml:space="preserve"> </w:t>
      </w:r>
      <w:r>
        <w:t>a</w:t>
      </w:r>
      <w:r>
        <w:rPr>
          <w:spacing w:val="-17"/>
        </w:rPr>
        <w:t xml:space="preserve"> </w:t>
      </w:r>
      <w:r>
        <w:t>Temporary Resident</w:t>
      </w:r>
    </w:p>
    <w:p w14:paraId="159937FA" w14:textId="77777777" w:rsidR="00B823FB" w:rsidRDefault="002C60B7">
      <w:pPr>
        <w:pStyle w:val="BodyText"/>
        <w:spacing w:before="36" w:line="362" w:lineRule="auto"/>
        <w:ind w:left="3606" w:right="694"/>
      </w:pPr>
      <w:r>
        <w:t>Application</w:t>
      </w:r>
      <w:r>
        <w:rPr>
          <w:spacing w:val="11"/>
        </w:rPr>
        <w:t xml:space="preserve"> </w:t>
      </w:r>
      <w:r>
        <w:t>or</w:t>
      </w:r>
      <w:r>
        <w:rPr>
          <w:spacing w:val="-15"/>
        </w:rPr>
        <w:t xml:space="preserve"> </w:t>
      </w:r>
      <w:r>
        <w:t>to</w:t>
      </w:r>
      <w:r>
        <w:rPr>
          <w:spacing w:val="-7"/>
        </w:rPr>
        <w:t xml:space="preserve"> </w:t>
      </w:r>
      <w:r>
        <w:t>authorise</w:t>
      </w:r>
      <w:r>
        <w:rPr>
          <w:spacing w:val="18"/>
        </w:rPr>
        <w:t xml:space="preserve"> </w:t>
      </w:r>
      <w:r>
        <w:t>a</w:t>
      </w:r>
      <w:r>
        <w:rPr>
          <w:spacing w:val="-17"/>
        </w:rPr>
        <w:t xml:space="preserve"> </w:t>
      </w:r>
      <w:r>
        <w:t>person to</w:t>
      </w:r>
      <w:r>
        <w:rPr>
          <w:spacing w:val="-7"/>
        </w:rPr>
        <w:t xml:space="preserve"> </w:t>
      </w:r>
      <w:r>
        <w:t>make</w:t>
      </w:r>
      <w:r>
        <w:rPr>
          <w:spacing w:val="-17"/>
        </w:rPr>
        <w:t xml:space="preserve"> </w:t>
      </w:r>
      <w:r>
        <w:t>such</w:t>
      </w:r>
      <w:r>
        <w:rPr>
          <w:spacing w:val="-7"/>
        </w:rPr>
        <w:t xml:space="preserve"> </w:t>
      </w:r>
      <w:r>
        <w:t>an application</w:t>
      </w:r>
      <w:r>
        <w:rPr>
          <w:spacing w:val="40"/>
        </w:rPr>
        <w:t xml:space="preserve"> </w:t>
      </w:r>
      <w:r>
        <w:t>on their behalf.</w:t>
      </w:r>
    </w:p>
    <w:p w14:paraId="32053A94" w14:textId="77777777" w:rsidR="00B823FB" w:rsidRDefault="00B823FB">
      <w:pPr>
        <w:pStyle w:val="BodyText"/>
        <w:spacing w:before="11"/>
      </w:pPr>
    </w:p>
    <w:p w14:paraId="0DA5018E" w14:textId="77777777" w:rsidR="00B823FB" w:rsidRDefault="002C60B7">
      <w:pPr>
        <w:pStyle w:val="BodyText"/>
        <w:tabs>
          <w:tab w:val="left" w:pos="2163"/>
        </w:tabs>
        <w:spacing w:line="362" w:lineRule="auto"/>
        <w:ind w:left="2163" w:right="957" w:hanging="1442"/>
      </w:pPr>
      <w:r>
        <w:rPr>
          <w:spacing w:val="-2"/>
        </w:rPr>
        <w:t>31.63A.5.4</w:t>
      </w:r>
      <w:r>
        <w:tab/>
        <w:t>For</w:t>
      </w:r>
      <w:r>
        <w:rPr>
          <w:spacing w:val="-14"/>
        </w:rPr>
        <w:t xml:space="preserve"> </w:t>
      </w:r>
      <w:r>
        <w:t>the</w:t>
      </w:r>
      <w:r>
        <w:rPr>
          <w:spacing w:val="-10"/>
        </w:rPr>
        <w:t xml:space="preserve"> </w:t>
      </w:r>
      <w:r>
        <w:t>purposes</w:t>
      </w:r>
      <w:r>
        <w:rPr>
          <w:spacing w:val="11"/>
        </w:rPr>
        <w:t xml:space="preserve"> </w:t>
      </w:r>
      <w:r>
        <w:t>of</w:t>
      </w:r>
      <w:r>
        <w:rPr>
          <w:spacing w:val="-17"/>
        </w:rPr>
        <w:t xml:space="preserve"> </w:t>
      </w:r>
      <w:r>
        <w:t>Clause 31.63A.5.1</w:t>
      </w:r>
      <w:r>
        <w:rPr>
          <w:spacing w:val="13"/>
        </w:rPr>
        <w:t xml:space="preserve"> </w:t>
      </w:r>
      <w:r>
        <w:t>it</w:t>
      </w:r>
      <w:r>
        <w:rPr>
          <w:spacing w:val="-17"/>
        </w:rPr>
        <w:t xml:space="preserve"> </w:t>
      </w:r>
      <w:r>
        <w:t>does not</w:t>
      </w:r>
      <w:r>
        <w:rPr>
          <w:spacing w:val="-9"/>
        </w:rPr>
        <w:t xml:space="preserve"> </w:t>
      </w:r>
      <w:r>
        <w:t>matter</w:t>
      </w:r>
      <w:r>
        <w:rPr>
          <w:spacing w:val="-6"/>
        </w:rPr>
        <w:t xml:space="preserve"> </w:t>
      </w:r>
      <w:r>
        <w:t>whether</w:t>
      </w:r>
      <w:r>
        <w:rPr>
          <w:spacing w:val="-6"/>
        </w:rPr>
        <w:t xml:space="preserve"> </w:t>
      </w:r>
      <w:r>
        <w:t>the Contractor’s list of</w:t>
      </w:r>
      <w:r>
        <w:rPr>
          <w:spacing w:val="-4"/>
        </w:rPr>
        <w:t xml:space="preserve"> </w:t>
      </w:r>
      <w:r>
        <w:t>Patients</w:t>
      </w:r>
      <w:r>
        <w:rPr>
          <w:spacing w:val="40"/>
        </w:rPr>
        <w:t xml:space="preserve"> </w:t>
      </w:r>
      <w:r>
        <w:t>is open or closed.</w:t>
      </w:r>
    </w:p>
    <w:p w14:paraId="0E396A7F" w14:textId="77777777" w:rsidR="00B823FB" w:rsidRDefault="00B823FB">
      <w:pPr>
        <w:pStyle w:val="BodyText"/>
        <w:rPr>
          <w:sz w:val="25"/>
        </w:rPr>
      </w:pPr>
    </w:p>
    <w:p w14:paraId="4BB74FAB" w14:textId="77777777" w:rsidR="00B823FB" w:rsidRDefault="002C60B7">
      <w:pPr>
        <w:pStyle w:val="BodyText"/>
        <w:tabs>
          <w:tab w:val="left" w:pos="2163"/>
        </w:tabs>
        <w:spacing w:line="348" w:lineRule="auto"/>
        <w:ind w:left="2163" w:right="1076" w:hanging="1442"/>
      </w:pPr>
      <w:r>
        <w:rPr>
          <w:spacing w:val="-2"/>
        </w:rPr>
        <w:t>31.63A.5.5</w:t>
      </w:r>
      <w:r>
        <w:tab/>
        <w:t>A</w:t>
      </w:r>
      <w:r>
        <w:rPr>
          <w:spacing w:val="-17"/>
        </w:rPr>
        <w:t xml:space="preserve"> </w:t>
      </w:r>
      <w:r>
        <w:t>Temporary Resident Application</w:t>
      </w:r>
      <w:r>
        <w:rPr>
          <w:spacing w:val="19"/>
        </w:rPr>
        <w:t xml:space="preserve"> </w:t>
      </w:r>
      <w:r>
        <w:t>may</w:t>
      </w:r>
      <w:r>
        <w:rPr>
          <w:spacing w:val="-17"/>
        </w:rPr>
        <w:t xml:space="preserve"> </w:t>
      </w:r>
      <w:r>
        <w:t>be</w:t>
      </w:r>
      <w:r>
        <w:rPr>
          <w:spacing w:val="-6"/>
        </w:rPr>
        <w:t xml:space="preserve"> </w:t>
      </w:r>
      <w:r>
        <w:t>made</w:t>
      </w:r>
      <w:r>
        <w:rPr>
          <w:spacing w:val="-6"/>
        </w:rPr>
        <w:t xml:space="preserve"> </w:t>
      </w:r>
      <w:r>
        <w:t>on</w:t>
      </w:r>
      <w:r>
        <w:rPr>
          <w:spacing w:val="-6"/>
        </w:rPr>
        <w:t xml:space="preserve"> </w:t>
      </w:r>
      <w:r>
        <w:t>or</w:t>
      </w:r>
      <w:r>
        <w:rPr>
          <w:spacing w:val="-15"/>
        </w:rPr>
        <w:t xml:space="preserve"> </w:t>
      </w:r>
      <w:r>
        <w:t>after</w:t>
      </w:r>
      <w:r>
        <w:rPr>
          <w:spacing w:val="-15"/>
        </w:rPr>
        <w:t xml:space="preserve"> </w:t>
      </w:r>
      <w:r>
        <w:t>the</w:t>
      </w:r>
      <w:r>
        <w:rPr>
          <w:spacing w:val="-6"/>
        </w:rPr>
        <w:t xml:space="preserve"> </w:t>
      </w:r>
      <w:r>
        <w:t>date which falls</w:t>
      </w:r>
      <w:r>
        <w:rPr>
          <w:spacing w:val="-7"/>
        </w:rPr>
        <w:t xml:space="preserve"> </w:t>
      </w:r>
      <w:r>
        <w:t>one month</w:t>
      </w:r>
      <w:r>
        <w:rPr>
          <w:spacing w:val="-5"/>
        </w:rPr>
        <w:t xml:space="preserve"> </w:t>
      </w:r>
      <w:r>
        <w:t>before the planned</w:t>
      </w:r>
      <w:r>
        <w:rPr>
          <w:spacing w:val="40"/>
        </w:rPr>
        <w:t xml:space="preserve"> </w:t>
      </w:r>
      <w:r>
        <w:t>return date.</w:t>
      </w:r>
    </w:p>
    <w:p w14:paraId="5278428A" w14:textId="77777777" w:rsidR="00B823FB" w:rsidRDefault="00B823FB">
      <w:pPr>
        <w:spacing w:line="348" w:lineRule="auto"/>
        <w:sectPr w:rsidR="00B823FB">
          <w:pgSz w:w="11910" w:h="16840"/>
          <w:pgMar w:top="1460" w:right="720" w:bottom="780" w:left="720" w:header="0" w:footer="594" w:gutter="0"/>
          <w:cols w:space="720"/>
        </w:sectPr>
      </w:pPr>
    </w:p>
    <w:p w14:paraId="6A9D85CA" w14:textId="77777777" w:rsidR="00B823FB" w:rsidRDefault="002C60B7">
      <w:pPr>
        <w:pStyle w:val="BodyText"/>
        <w:spacing w:before="64" w:line="362" w:lineRule="auto"/>
        <w:ind w:left="2163" w:right="956" w:hanging="1442"/>
        <w:jc w:val="both"/>
      </w:pPr>
      <w:r>
        <w:lastRenderedPageBreak/>
        <w:t>31.63A.5.6</w:t>
      </w:r>
      <w:r>
        <w:rPr>
          <w:spacing w:val="80"/>
        </w:rPr>
        <w:t xml:space="preserve"> </w:t>
      </w:r>
      <w:r>
        <w:t>Where</w:t>
      </w:r>
      <w:r>
        <w:rPr>
          <w:spacing w:val="-8"/>
        </w:rPr>
        <w:t xml:space="preserve"> </w:t>
      </w:r>
      <w:r>
        <w:t>the</w:t>
      </w:r>
      <w:r>
        <w:rPr>
          <w:spacing w:val="-8"/>
        </w:rPr>
        <w:t xml:space="preserve"> </w:t>
      </w:r>
      <w:r>
        <w:t>Contractor accepts</w:t>
      </w:r>
      <w:r>
        <w:rPr>
          <w:spacing w:val="-17"/>
        </w:rPr>
        <w:t xml:space="preserve"> </w:t>
      </w:r>
      <w:r>
        <w:t>a</w:t>
      </w:r>
      <w:r>
        <w:rPr>
          <w:spacing w:val="-7"/>
        </w:rPr>
        <w:t xml:space="preserve"> </w:t>
      </w:r>
      <w:r>
        <w:t>Temporary Resident Application, the Contractor’s</w:t>
      </w:r>
      <w:r>
        <w:rPr>
          <w:spacing w:val="-9"/>
        </w:rPr>
        <w:t xml:space="preserve"> </w:t>
      </w:r>
      <w:r>
        <w:t>responsibility</w:t>
      </w:r>
      <w:r>
        <w:rPr>
          <w:spacing w:val="29"/>
        </w:rPr>
        <w:t xml:space="preserve"> </w:t>
      </w:r>
      <w:r>
        <w:t>for</w:t>
      </w:r>
      <w:r>
        <w:rPr>
          <w:spacing w:val="-17"/>
        </w:rPr>
        <w:t xml:space="preserve"> </w:t>
      </w:r>
      <w:r>
        <w:t>the</w:t>
      </w:r>
      <w:r>
        <w:rPr>
          <w:spacing w:val="-14"/>
        </w:rPr>
        <w:t xml:space="preserve"> </w:t>
      </w:r>
      <w:r>
        <w:t>relevant</w:t>
      </w:r>
      <w:r>
        <w:rPr>
          <w:spacing w:val="-12"/>
        </w:rPr>
        <w:t xml:space="preserve"> </w:t>
      </w:r>
      <w:r>
        <w:t>Qualifying</w:t>
      </w:r>
      <w:r>
        <w:rPr>
          <w:spacing w:val="-14"/>
        </w:rPr>
        <w:t xml:space="preserve"> </w:t>
      </w:r>
      <w:r>
        <w:t>Person</w:t>
      </w:r>
      <w:r>
        <w:rPr>
          <w:spacing w:val="-3"/>
        </w:rPr>
        <w:t xml:space="preserve"> </w:t>
      </w:r>
      <w:r>
        <w:t>does</w:t>
      </w:r>
      <w:r>
        <w:rPr>
          <w:spacing w:val="-16"/>
        </w:rPr>
        <w:t xml:space="preserve"> </w:t>
      </w:r>
      <w:r>
        <w:t>not begin until the Relevant Date.</w:t>
      </w:r>
    </w:p>
    <w:p w14:paraId="38229889" w14:textId="77777777" w:rsidR="00B823FB" w:rsidRDefault="00B823FB">
      <w:pPr>
        <w:pStyle w:val="BodyText"/>
        <w:spacing w:before="7"/>
        <w:rPr>
          <w:sz w:val="23"/>
        </w:rPr>
      </w:pPr>
    </w:p>
    <w:p w14:paraId="224286CE" w14:textId="77777777" w:rsidR="00B823FB" w:rsidRDefault="002C60B7">
      <w:pPr>
        <w:pStyle w:val="BodyText"/>
        <w:tabs>
          <w:tab w:val="left" w:pos="2163"/>
        </w:tabs>
        <w:spacing w:line="362" w:lineRule="auto"/>
        <w:ind w:left="2163" w:right="1168" w:hanging="1442"/>
      </w:pPr>
      <w:r>
        <w:rPr>
          <w:spacing w:val="-2"/>
        </w:rPr>
        <w:t>31.63A.5.7</w:t>
      </w:r>
      <w:r>
        <w:tab/>
        <w:t>Where the Contractor wants to terminate its responsibility</w:t>
      </w:r>
      <w:r>
        <w:rPr>
          <w:spacing w:val="40"/>
        </w:rPr>
        <w:t xml:space="preserve"> </w:t>
      </w:r>
      <w:r>
        <w:t>for</w:t>
      </w:r>
      <w:r>
        <w:rPr>
          <w:spacing w:val="-3"/>
        </w:rPr>
        <w:t xml:space="preserve"> </w:t>
      </w:r>
      <w:r>
        <w:t>a Qualifying</w:t>
      </w:r>
      <w:r>
        <w:rPr>
          <w:spacing w:val="-11"/>
        </w:rPr>
        <w:t xml:space="preserve"> </w:t>
      </w:r>
      <w:r>
        <w:t>Person accepted</w:t>
      </w:r>
      <w:r>
        <w:rPr>
          <w:spacing w:val="-9"/>
        </w:rPr>
        <w:t xml:space="preserve"> </w:t>
      </w:r>
      <w:r>
        <w:t>by</w:t>
      </w:r>
      <w:r>
        <w:rPr>
          <w:spacing w:val="-10"/>
        </w:rPr>
        <w:t xml:space="preserve"> </w:t>
      </w:r>
      <w:r>
        <w:t>it</w:t>
      </w:r>
      <w:r>
        <w:rPr>
          <w:spacing w:val="-17"/>
        </w:rPr>
        <w:t xml:space="preserve"> </w:t>
      </w:r>
      <w:r>
        <w:t>as</w:t>
      </w:r>
      <w:r>
        <w:rPr>
          <w:spacing w:val="-10"/>
        </w:rPr>
        <w:t xml:space="preserve"> </w:t>
      </w:r>
      <w:r>
        <w:t>a</w:t>
      </w:r>
      <w:r>
        <w:rPr>
          <w:spacing w:val="-9"/>
        </w:rPr>
        <w:t xml:space="preserve"> </w:t>
      </w:r>
      <w:r>
        <w:t>temporary</w:t>
      </w:r>
      <w:r>
        <w:rPr>
          <w:spacing w:val="-10"/>
        </w:rPr>
        <w:t xml:space="preserve"> </w:t>
      </w:r>
      <w:r>
        <w:t>resident</w:t>
      </w:r>
      <w:r>
        <w:rPr>
          <w:spacing w:val="18"/>
        </w:rPr>
        <w:t xml:space="preserve"> </w:t>
      </w:r>
      <w:r>
        <w:t>under this Clause before the end of</w:t>
      </w:r>
      <w:r>
        <w:rPr>
          <w:spacing w:val="-4"/>
        </w:rPr>
        <w:t xml:space="preserve"> </w:t>
      </w:r>
      <w:r>
        <w:t>the Temporary Residence Period:</w:t>
      </w:r>
    </w:p>
    <w:p w14:paraId="6D3A47CD" w14:textId="77777777" w:rsidR="00B823FB" w:rsidRDefault="00B823FB">
      <w:pPr>
        <w:pStyle w:val="BodyText"/>
        <w:rPr>
          <w:sz w:val="25"/>
        </w:rPr>
      </w:pPr>
    </w:p>
    <w:p w14:paraId="6FE181CD" w14:textId="77777777" w:rsidR="00B823FB" w:rsidRDefault="002C60B7">
      <w:pPr>
        <w:pStyle w:val="BodyText"/>
        <w:spacing w:line="355" w:lineRule="auto"/>
        <w:ind w:left="3606" w:right="711" w:hanging="1442"/>
      </w:pPr>
      <w:r>
        <w:t>31.63A.5.7.1</w:t>
      </w:r>
      <w:r>
        <w:rPr>
          <w:spacing w:val="25"/>
        </w:rPr>
        <w:t xml:space="preserve"> </w:t>
      </w:r>
      <w:r>
        <w:t>the</w:t>
      </w:r>
      <w:r>
        <w:rPr>
          <w:spacing w:val="-11"/>
        </w:rPr>
        <w:t xml:space="preserve"> </w:t>
      </w:r>
      <w:r>
        <w:t>Contractor</w:t>
      </w:r>
      <w:r>
        <w:rPr>
          <w:spacing w:val="-7"/>
        </w:rPr>
        <w:t xml:space="preserve"> </w:t>
      </w:r>
      <w:r>
        <w:t>must</w:t>
      </w:r>
      <w:r>
        <w:rPr>
          <w:spacing w:val="-9"/>
        </w:rPr>
        <w:t xml:space="preserve"> </w:t>
      </w:r>
      <w:r>
        <w:t>give</w:t>
      </w:r>
      <w:r>
        <w:rPr>
          <w:spacing w:val="-11"/>
        </w:rPr>
        <w:t xml:space="preserve"> </w:t>
      </w:r>
      <w:r>
        <w:t>notice,</w:t>
      </w:r>
      <w:r>
        <w:rPr>
          <w:spacing w:val="-9"/>
        </w:rPr>
        <w:t xml:space="preserve"> </w:t>
      </w:r>
      <w:r>
        <w:t>either orally</w:t>
      </w:r>
      <w:r>
        <w:rPr>
          <w:spacing w:val="-1"/>
        </w:rPr>
        <w:t xml:space="preserve"> </w:t>
      </w:r>
      <w:r>
        <w:t>or</w:t>
      </w:r>
      <w:r>
        <w:rPr>
          <w:spacing w:val="-17"/>
        </w:rPr>
        <w:t xml:space="preserve"> </w:t>
      </w:r>
      <w:r>
        <w:t>in</w:t>
      </w:r>
      <w:r>
        <w:rPr>
          <w:spacing w:val="-11"/>
        </w:rPr>
        <w:t xml:space="preserve"> </w:t>
      </w:r>
      <w:r>
        <w:t>writing, of that fact</w:t>
      </w:r>
      <w:r>
        <w:rPr>
          <w:spacing w:val="-18"/>
        </w:rPr>
        <w:t xml:space="preserve"> </w:t>
      </w:r>
      <w:r>
        <w:t>to the Qualifying Person or an Appropriate Person (as the case may be); and</w:t>
      </w:r>
    </w:p>
    <w:p w14:paraId="393D78E7" w14:textId="77777777" w:rsidR="00B823FB" w:rsidRDefault="00B823FB">
      <w:pPr>
        <w:pStyle w:val="BodyText"/>
        <w:spacing w:before="8"/>
        <w:rPr>
          <w:sz w:val="25"/>
        </w:rPr>
      </w:pPr>
    </w:p>
    <w:p w14:paraId="06541142" w14:textId="77777777" w:rsidR="00B823FB" w:rsidRDefault="002C60B7">
      <w:pPr>
        <w:pStyle w:val="BodyText"/>
        <w:spacing w:line="355" w:lineRule="auto"/>
        <w:ind w:left="3606" w:right="711" w:hanging="1442"/>
      </w:pPr>
      <w:r>
        <w:t>31.63A.5.7.2</w:t>
      </w:r>
      <w:r>
        <w:rPr>
          <w:spacing w:val="13"/>
        </w:rPr>
        <w:t xml:space="preserve"> </w:t>
      </w:r>
      <w:r>
        <w:t>the</w:t>
      </w:r>
      <w:r>
        <w:rPr>
          <w:spacing w:val="-16"/>
        </w:rPr>
        <w:t xml:space="preserve"> </w:t>
      </w:r>
      <w:r>
        <w:t>Contractor’s</w:t>
      </w:r>
      <w:r>
        <w:rPr>
          <w:spacing w:val="-7"/>
        </w:rPr>
        <w:t xml:space="preserve"> </w:t>
      </w:r>
      <w:r>
        <w:t>responsibility</w:t>
      </w:r>
      <w:r>
        <w:rPr>
          <w:spacing w:val="30"/>
        </w:rPr>
        <w:t xml:space="preserve"> </w:t>
      </w:r>
      <w:r>
        <w:t>for</w:t>
      </w:r>
      <w:r>
        <w:rPr>
          <w:spacing w:val="-17"/>
        </w:rPr>
        <w:t xml:space="preserve"> </w:t>
      </w:r>
      <w:r>
        <w:t>the</w:t>
      </w:r>
      <w:r>
        <w:rPr>
          <w:spacing w:val="-14"/>
        </w:rPr>
        <w:t xml:space="preserve"> </w:t>
      </w:r>
      <w:r>
        <w:t>Qualifying</w:t>
      </w:r>
      <w:r>
        <w:rPr>
          <w:spacing w:val="-17"/>
        </w:rPr>
        <w:t xml:space="preserve"> </w:t>
      </w:r>
      <w:r>
        <w:t>Person</w:t>
      </w:r>
      <w:r>
        <w:rPr>
          <w:spacing w:val="-3"/>
        </w:rPr>
        <w:t xml:space="preserve"> </w:t>
      </w:r>
      <w:r>
        <w:t>is to cease seven days after the date on which the notice mentioned in sub-Clause</w:t>
      </w:r>
      <w:r>
        <w:rPr>
          <w:spacing w:val="40"/>
        </w:rPr>
        <w:t xml:space="preserve"> </w:t>
      </w:r>
      <w:r>
        <w:t>31.63A.5.7.1</w:t>
      </w:r>
      <w:r>
        <w:rPr>
          <w:spacing w:val="40"/>
        </w:rPr>
        <w:t xml:space="preserve"> </w:t>
      </w:r>
      <w:r>
        <w:t>is given.</w:t>
      </w:r>
    </w:p>
    <w:p w14:paraId="6226D48F" w14:textId="77777777" w:rsidR="00B823FB" w:rsidRDefault="00B823FB">
      <w:pPr>
        <w:pStyle w:val="BodyText"/>
        <w:spacing w:before="9"/>
        <w:rPr>
          <w:sz w:val="25"/>
        </w:rPr>
      </w:pPr>
    </w:p>
    <w:p w14:paraId="06B56C03" w14:textId="77777777" w:rsidR="00B823FB" w:rsidRDefault="002C60B7">
      <w:pPr>
        <w:pStyle w:val="BodyText"/>
        <w:tabs>
          <w:tab w:val="left" w:pos="2163"/>
        </w:tabs>
        <w:spacing w:line="362" w:lineRule="auto"/>
        <w:ind w:left="2163" w:right="1851" w:hanging="1442"/>
      </w:pPr>
      <w:r>
        <w:rPr>
          <w:spacing w:val="-2"/>
        </w:rPr>
        <w:t>31.63A.5.8</w:t>
      </w:r>
      <w:r>
        <w:tab/>
        <w:t>The Contractor must give notice in writing to the Board of its acceptance</w:t>
      </w:r>
      <w:r>
        <w:rPr>
          <w:spacing w:val="-17"/>
        </w:rPr>
        <w:t xml:space="preserve"> </w:t>
      </w:r>
      <w:r>
        <w:t>of</w:t>
      </w:r>
      <w:r>
        <w:rPr>
          <w:spacing w:val="-6"/>
        </w:rPr>
        <w:t xml:space="preserve"> </w:t>
      </w:r>
      <w:r>
        <w:t>a</w:t>
      </w:r>
      <w:r>
        <w:rPr>
          <w:spacing w:val="-17"/>
        </w:rPr>
        <w:t xml:space="preserve"> </w:t>
      </w:r>
      <w:r>
        <w:t>Qualifying</w:t>
      </w:r>
      <w:r>
        <w:rPr>
          <w:spacing w:val="-8"/>
        </w:rPr>
        <w:t xml:space="preserve"> </w:t>
      </w:r>
      <w:r>
        <w:t>Person as</w:t>
      </w:r>
      <w:r>
        <w:rPr>
          <w:spacing w:val="-10"/>
        </w:rPr>
        <w:t xml:space="preserve"> </w:t>
      </w:r>
      <w:r>
        <w:t>a</w:t>
      </w:r>
      <w:r>
        <w:rPr>
          <w:spacing w:val="-17"/>
        </w:rPr>
        <w:t xml:space="preserve"> </w:t>
      </w:r>
      <w:r>
        <w:t>Temporary Resident:</w:t>
      </w:r>
    </w:p>
    <w:p w14:paraId="78FD5E71" w14:textId="77777777" w:rsidR="00B823FB" w:rsidRDefault="00B823FB">
      <w:pPr>
        <w:pStyle w:val="BodyText"/>
        <w:rPr>
          <w:sz w:val="25"/>
        </w:rPr>
      </w:pPr>
    </w:p>
    <w:p w14:paraId="2B1D0D76" w14:textId="77777777" w:rsidR="00B823FB" w:rsidRDefault="002C60B7">
      <w:pPr>
        <w:pStyle w:val="BodyText"/>
        <w:spacing w:line="348" w:lineRule="auto"/>
        <w:ind w:left="3606" w:right="995" w:hanging="1442"/>
      </w:pPr>
      <w:r>
        <w:t>31.63A.5.8.1</w:t>
      </w:r>
      <w:r>
        <w:rPr>
          <w:spacing w:val="28"/>
        </w:rPr>
        <w:t xml:space="preserve"> </w:t>
      </w:r>
      <w:r>
        <w:t>at</w:t>
      </w:r>
      <w:r>
        <w:rPr>
          <w:spacing w:val="-8"/>
        </w:rPr>
        <w:t xml:space="preserve"> </w:t>
      </w:r>
      <w:r>
        <w:t>the</w:t>
      </w:r>
      <w:r>
        <w:rPr>
          <w:spacing w:val="-10"/>
        </w:rPr>
        <w:t xml:space="preserve"> </w:t>
      </w:r>
      <w:r>
        <w:t>end</w:t>
      </w:r>
      <w:r>
        <w:rPr>
          <w:spacing w:val="-10"/>
        </w:rPr>
        <w:t xml:space="preserve"> </w:t>
      </w:r>
      <w:r>
        <w:t>of</w:t>
      </w:r>
      <w:r>
        <w:rPr>
          <w:spacing w:val="-8"/>
        </w:rPr>
        <w:t xml:space="preserve"> </w:t>
      </w:r>
      <w:r>
        <w:t>the</w:t>
      </w:r>
      <w:r>
        <w:rPr>
          <w:spacing w:val="-10"/>
        </w:rPr>
        <w:t xml:space="preserve"> </w:t>
      </w:r>
      <w:r>
        <w:t>period</w:t>
      </w:r>
      <w:r>
        <w:rPr>
          <w:spacing w:val="-10"/>
        </w:rPr>
        <w:t xml:space="preserve"> </w:t>
      </w:r>
      <w:r>
        <w:t>of</w:t>
      </w:r>
      <w:r>
        <w:rPr>
          <w:spacing w:val="-8"/>
        </w:rPr>
        <w:t xml:space="preserve"> </w:t>
      </w:r>
      <w:r>
        <w:t>three</w:t>
      </w:r>
      <w:r>
        <w:rPr>
          <w:spacing w:val="-10"/>
        </w:rPr>
        <w:t xml:space="preserve"> </w:t>
      </w:r>
      <w:r>
        <w:t>months beginning</w:t>
      </w:r>
      <w:r>
        <w:rPr>
          <w:spacing w:val="14"/>
        </w:rPr>
        <w:t xml:space="preserve"> </w:t>
      </w:r>
      <w:r>
        <w:t>with the Relevant Date; or</w:t>
      </w:r>
    </w:p>
    <w:p w14:paraId="149A3DD0" w14:textId="77777777" w:rsidR="00B823FB" w:rsidRDefault="00B823FB">
      <w:pPr>
        <w:pStyle w:val="BodyText"/>
        <w:spacing w:before="6"/>
        <w:rPr>
          <w:sz w:val="26"/>
        </w:rPr>
      </w:pPr>
    </w:p>
    <w:p w14:paraId="7C421526" w14:textId="77777777" w:rsidR="00B823FB" w:rsidRDefault="002C60B7">
      <w:pPr>
        <w:pStyle w:val="BodyText"/>
        <w:spacing w:line="362" w:lineRule="auto"/>
        <w:ind w:left="3606" w:right="711" w:hanging="1442"/>
      </w:pPr>
      <w:r>
        <w:t>31.63A.5.8.2</w:t>
      </w:r>
      <w:r>
        <w:rPr>
          <w:spacing w:val="40"/>
        </w:rPr>
        <w:t xml:space="preserve"> </w:t>
      </w:r>
      <w:r>
        <w:t>if the</w:t>
      </w:r>
      <w:r>
        <w:rPr>
          <w:spacing w:val="-2"/>
        </w:rPr>
        <w:t xml:space="preserve"> </w:t>
      </w:r>
      <w:r>
        <w:t>Contractor’s period of</w:t>
      </w:r>
      <w:r>
        <w:rPr>
          <w:spacing w:val="-13"/>
        </w:rPr>
        <w:t xml:space="preserve"> </w:t>
      </w:r>
      <w:r>
        <w:t>responsibility</w:t>
      </w:r>
      <w:r>
        <w:rPr>
          <w:spacing w:val="40"/>
        </w:rPr>
        <w:t xml:space="preserve"> </w:t>
      </w:r>
      <w:r>
        <w:t>for</w:t>
      </w:r>
      <w:r>
        <w:rPr>
          <w:spacing w:val="-11"/>
        </w:rPr>
        <w:t xml:space="preserve"> </w:t>
      </w:r>
      <w:r>
        <w:t>that person as</w:t>
      </w:r>
      <w:r>
        <w:rPr>
          <w:spacing w:val="-16"/>
        </w:rPr>
        <w:t xml:space="preserve"> </w:t>
      </w:r>
      <w:r>
        <w:t>a</w:t>
      </w:r>
      <w:r>
        <w:rPr>
          <w:spacing w:val="-7"/>
        </w:rPr>
        <w:t xml:space="preserve"> </w:t>
      </w:r>
      <w:r>
        <w:t>Temporary</w:t>
      </w:r>
      <w:r>
        <w:rPr>
          <w:spacing w:val="-9"/>
        </w:rPr>
        <w:t xml:space="preserve"> </w:t>
      </w:r>
      <w:r>
        <w:t>Resident</w:t>
      </w:r>
      <w:r>
        <w:rPr>
          <w:spacing w:val="21"/>
        </w:rPr>
        <w:t xml:space="preserve"> </w:t>
      </w:r>
      <w:r>
        <w:t>came</w:t>
      </w:r>
      <w:r>
        <w:rPr>
          <w:spacing w:val="-25"/>
        </w:rPr>
        <w:t xml:space="preserve"> </w:t>
      </w:r>
      <w:r>
        <w:t>to</w:t>
      </w:r>
      <w:r>
        <w:rPr>
          <w:spacing w:val="-7"/>
        </w:rPr>
        <w:t xml:space="preserve"> </w:t>
      </w:r>
      <w:r>
        <w:t>an</w:t>
      </w:r>
      <w:r>
        <w:rPr>
          <w:spacing w:val="-7"/>
        </w:rPr>
        <w:t xml:space="preserve"> </w:t>
      </w:r>
      <w:r>
        <w:t>end</w:t>
      </w:r>
      <w:r>
        <w:rPr>
          <w:spacing w:val="-7"/>
        </w:rPr>
        <w:t xml:space="preserve"> </w:t>
      </w:r>
      <w:r>
        <w:t>earlier than</w:t>
      </w:r>
      <w:r>
        <w:rPr>
          <w:spacing w:val="-7"/>
        </w:rPr>
        <w:t xml:space="preserve"> </w:t>
      </w:r>
      <w:r>
        <w:t>the end of the three month period referred to</w:t>
      </w:r>
      <w:r>
        <w:rPr>
          <w:spacing w:val="-5"/>
        </w:rPr>
        <w:t xml:space="preserve"> </w:t>
      </w:r>
      <w:r>
        <w:t>in Clause 31.63A.5.8.1,</w:t>
      </w:r>
      <w:r>
        <w:rPr>
          <w:spacing w:val="40"/>
        </w:rPr>
        <w:t xml:space="preserve"> </w:t>
      </w:r>
      <w:r>
        <w:t>at the end of that period.</w:t>
      </w:r>
    </w:p>
    <w:p w14:paraId="0E3242AD" w14:textId="77777777" w:rsidR="00B823FB" w:rsidRDefault="00B823FB">
      <w:pPr>
        <w:pStyle w:val="BodyText"/>
        <w:spacing w:before="6"/>
        <w:rPr>
          <w:sz w:val="23"/>
        </w:rPr>
      </w:pPr>
    </w:p>
    <w:p w14:paraId="3934A1AB" w14:textId="77777777" w:rsidR="00B823FB" w:rsidRDefault="002C60B7">
      <w:pPr>
        <w:pStyle w:val="BodyText"/>
        <w:tabs>
          <w:tab w:val="left" w:pos="2163"/>
        </w:tabs>
        <w:spacing w:before="1"/>
        <w:ind w:left="721"/>
      </w:pPr>
      <w:r>
        <w:rPr>
          <w:spacing w:val="-2"/>
        </w:rPr>
        <w:t>31.63A.5.9</w:t>
      </w:r>
      <w:r>
        <w:tab/>
        <w:t>In</w:t>
      </w:r>
      <w:r>
        <w:rPr>
          <w:spacing w:val="-7"/>
        </w:rPr>
        <w:t xml:space="preserve"> </w:t>
      </w:r>
      <w:r>
        <w:t>this</w:t>
      </w:r>
      <w:r>
        <w:rPr>
          <w:spacing w:val="-9"/>
        </w:rPr>
        <w:t xml:space="preserve"> </w:t>
      </w:r>
      <w:r>
        <w:t>Clause</w:t>
      </w:r>
      <w:r>
        <w:rPr>
          <w:spacing w:val="7"/>
        </w:rPr>
        <w:t xml:space="preserve"> </w:t>
      </w:r>
      <w:r>
        <w:rPr>
          <w:spacing w:val="-2"/>
        </w:rPr>
        <w:t>31.63A.5:</w:t>
      </w:r>
    </w:p>
    <w:p w14:paraId="332AE727" w14:textId="77777777" w:rsidR="00B823FB" w:rsidRDefault="00B823FB">
      <w:pPr>
        <w:pStyle w:val="BodyText"/>
        <w:spacing w:before="2"/>
        <w:rPr>
          <w:sz w:val="37"/>
        </w:rPr>
      </w:pPr>
    </w:p>
    <w:p w14:paraId="0FF28854" w14:textId="77777777" w:rsidR="00B823FB" w:rsidRDefault="002C60B7">
      <w:pPr>
        <w:pStyle w:val="BodyText"/>
        <w:spacing w:before="1"/>
        <w:ind w:left="2163"/>
      </w:pPr>
      <w:r>
        <w:t>“Relevant</w:t>
      </w:r>
      <w:r>
        <w:rPr>
          <w:spacing w:val="-7"/>
        </w:rPr>
        <w:t xml:space="preserve"> </w:t>
      </w:r>
      <w:r>
        <w:t>Date”</w:t>
      </w:r>
      <w:r>
        <w:rPr>
          <w:spacing w:val="-2"/>
        </w:rPr>
        <w:t xml:space="preserve"> </w:t>
      </w:r>
      <w:r>
        <w:t>means</w:t>
      </w:r>
      <w:r>
        <w:rPr>
          <w:spacing w:val="-8"/>
        </w:rPr>
        <w:t xml:space="preserve"> </w:t>
      </w:r>
      <w:r>
        <w:t>the</w:t>
      </w:r>
      <w:r>
        <w:rPr>
          <w:spacing w:val="-7"/>
        </w:rPr>
        <w:t xml:space="preserve"> </w:t>
      </w:r>
      <w:r>
        <w:t>later</w:t>
      </w:r>
      <w:r>
        <w:rPr>
          <w:spacing w:val="12"/>
        </w:rPr>
        <w:t xml:space="preserve"> </w:t>
      </w:r>
      <w:r>
        <w:rPr>
          <w:spacing w:val="-5"/>
        </w:rPr>
        <w:t>of:</w:t>
      </w:r>
    </w:p>
    <w:p w14:paraId="6664CB17" w14:textId="77777777" w:rsidR="00B823FB" w:rsidRDefault="00B823FB">
      <w:pPr>
        <w:pStyle w:val="BodyText"/>
        <w:spacing w:before="3"/>
        <w:rPr>
          <w:sz w:val="37"/>
        </w:rPr>
      </w:pPr>
    </w:p>
    <w:p w14:paraId="43D0239F" w14:textId="77777777" w:rsidR="00B823FB" w:rsidRDefault="002C60B7">
      <w:pPr>
        <w:pStyle w:val="ListParagraph"/>
        <w:numPr>
          <w:ilvl w:val="0"/>
          <w:numId w:val="72"/>
        </w:numPr>
        <w:tabs>
          <w:tab w:val="left" w:pos="4967"/>
          <w:tab w:val="left" w:pos="4968"/>
        </w:tabs>
        <w:spacing w:line="355" w:lineRule="auto"/>
        <w:ind w:right="741"/>
        <w:jc w:val="both"/>
        <w:rPr>
          <w:sz w:val="24"/>
        </w:rPr>
      </w:pPr>
      <w:r>
        <w:rPr>
          <w:sz w:val="24"/>
        </w:rPr>
        <w:t>the</w:t>
      </w:r>
      <w:r>
        <w:rPr>
          <w:spacing w:val="-7"/>
          <w:sz w:val="24"/>
        </w:rPr>
        <w:t xml:space="preserve"> </w:t>
      </w:r>
      <w:r>
        <w:rPr>
          <w:sz w:val="24"/>
        </w:rPr>
        <w:t>date</w:t>
      </w:r>
      <w:r>
        <w:rPr>
          <w:spacing w:val="-7"/>
          <w:sz w:val="24"/>
        </w:rPr>
        <w:t xml:space="preserve"> </w:t>
      </w:r>
      <w:r>
        <w:rPr>
          <w:sz w:val="24"/>
        </w:rPr>
        <w:t>on</w:t>
      </w:r>
      <w:r>
        <w:rPr>
          <w:spacing w:val="-7"/>
          <w:sz w:val="24"/>
        </w:rPr>
        <w:t xml:space="preserve"> </w:t>
      </w:r>
      <w:r>
        <w:rPr>
          <w:sz w:val="24"/>
        </w:rPr>
        <w:t>which</w:t>
      </w:r>
      <w:r>
        <w:rPr>
          <w:spacing w:val="-7"/>
          <w:sz w:val="24"/>
        </w:rPr>
        <w:t xml:space="preserve"> </w:t>
      </w:r>
      <w:r>
        <w:rPr>
          <w:sz w:val="24"/>
        </w:rPr>
        <w:t>the</w:t>
      </w:r>
      <w:r>
        <w:rPr>
          <w:spacing w:val="-7"/>
          <w:sz w:val="24"/>
        </w:rPr>
        <w:t xml:space="preserve"> </w:t>
      </w:r>
      <w:r>
        <w:rPr>
          <w:sz w:val="24"/>
        </w:rPr>
        <w:t>Contractor</w:t>
      </w:r>
      <w:r>
        <w:rPr>
          <w:spacing w:val="-1"/>
          <w:sz w:val="24"/>
        </w:rPr>
        <w:t xml:space="preserve"> </w:t>
      </w:r>
      <w:r>
        <w:rPr>
          <w:sz w:val="24"/>
        </w:rPr>
        <w:t>accepts</w:t>
      </w:r>
      <w:r>
        <w:rPr>
          <w:spacing w:val="-8"/>
          <w:sz w:val="24"/>
        </w:rPr>
        <w:t xml:space="preserve"> </w:t>
      </w:r>
      <w:r>
        <w:rPr>
          <w:sz w:val="24"/>
        </w:rPr>
        <w:t>the Qualifying</w:t>
      </w:r>
      <w:r>
        <w:rPr>
          <w:spacing w:val="-2"/>
          <w:sz w:val="24"/>
        </w:rPr>
        <w:t xml:space="preserve"> </w:t>
      </w:r>
      <w:r>
        <w:rPr>
          <w:sz w:val="24"/>
        </w:rPr>
        <w:t>Person as</w:t>
      </w:r>
      <w:r>
        <w:rPr>
          <w:spacing w:val="-4"/>
          <w:sz w:val="24"/>
        </w:rPr>
        <w:t xml:space="preserve"> </w:t>
      </w:r>
      <w:r>
        <w:rPr>
          <w:sz w:val="24"/>
        </w:rPr>
        <w:t>a</w:t>
      </w:r>
      <w:r>
        <w:rPr>
          <w:spacing w:val="-17"/>
          <w:sz w:val="24"/>
        </w:rPr>
        <w:t xml:space="preserve"> </w:t>
      </w:r>
      <w:r>
        <w:rPr>
          <w:sz w:val="24"/>
        </w:rPr>
        <w:t xml:space="preserve">Temporary Resident; </w:t>
      </w:r>
      <w:r>
        <w:rPr>
          <w:spacing w:val="-4"/>
          <w:sz w:val="24"/>
        </w:rPr>
        <w:t>and</w:t>
      </w:r>
    </w:p>
    <w:p w14:paraId="22F364AE" w14:textId="77777777" w:rsidR="00B823FB" w:rsidRDefault="00B823FB">
      <w:pPr>
        <w:spacing w:line="355" w:lineRule="auto"/>
        <w:jc w:val="both"/>
        <w:rPr>
          <w:sz w:val="24"/>
        </w:rPr>
        <w:sectPr w:rsidR="00B823FB">
          <w:pgSz w:w="11910" w:h="16840"/>
          <w:pgMar w:top="1460" w:right="720" w:bottom="780" w:left="720" w:header="0" w:footer="594" w:gutter="0"/>
          <w:cols w:space="720"/>
        </w:sectPr>
      </w:pPr>
    </w:p>
    <w:p w14:paraId="6E6A197C" w14:textId="77777777" w:rsidR="00B823FB" w:rsidRDefault="002C60B7">
      <w:pPr>
        <w:pStyle w:val="ListParagraph"/>
        <w:numPr>
          <w:ilvl w:val="0"/>
          <w:numId w:val="72"/>
        </w:numPr>
        <w:tabs>
          <w:tab w:val="left" w:pos="4967"/>
          <w:tab w:val="left" w:pos="4968"/>
        </w:tabs>
        <w:spacing w:before="64" w:line="362" w:lineRule="auto"/>
        <w:ind w:right="1268"/>
        <w:rPr>
          <w:sz w:val="24"/>
        </w:rPr>
      </w:pPr>
      <w:r>
        <w:rPr>
          <w:sz w:val="24"/>
        </w:rPr>
        <w:lastRenderedPageBreak/>
        <w:t>the</w:t>
      </w:r>
      <w:r>
        <w:rPr>
          <w:spacing w:val="-9"/>
          <w:sz w:val="24"/>
        </w:rPr>
        <w:t xml:space="preserve"> </w:t>
      </w:r>
      <w:r>
        <w:rPr>
          <w:sz w:val="24"/>
        </w:rPr>
        <w:t>date</w:t>
      </w:r>
      <w:r>
        <w:rPr>
          <w:spacing w:val="-9"/>
          <w:sz w:val="24"/>
        </w:rPr>
        <w:t xml:space="preserve"> </w:t>
      </w:r>
      <w:r>
        <w:rPr>
          <w:sz w:val="24"/>
        </w:rPr>
        <w:t>on</w:t>
      </w:r>
      <w:r>
        <w:rPr>
          <w:spacing w:val="-9"/>
          <w:sz w:val="24"/>
        </w:rPr>
        <w:t xml:space="preserve"> </w:t>
      </w:r>
      <w:r>
        <w:rPr>
          <w:sz w:val="24"/>
        </w:rPr>
        <w:t>which</w:t>
      </w:r>
      <w:r>
        <w:rPr>
          <w:spacing w:val="-9"/>
          <w:sz w:val="24"/>
        </w:rPr>
        <w:t xml:space="preserve"> </w:t>
      </w:r>
      <w:r>
        <w:rPr>
          <w:sz w:val="24"/>
        </w:rPr>
        <w:t>the</w:t>
      </w:r>
      <w:r>
        <w:rPr>
          <w:spacing w:val="-9"/>
          <w:sz w:val="24"/>
        </w:rPr>
        <w:t xml:space="preserve"> </w:t>
      </w:r>
      <w:r>
        <w:rPr>
          <w:sz w:val="24"/>
        </w:rPr>
        <w:t>Qualifying</w:t>
      </w:r>
      <w:r>
        <w:rPr>
          <w:spacing w:val="-8"/>
          <w:sz w:val="24"/>
        </w:rPr>
        <w:t xml:space="preserve"> </w:t>
      </w:r>
      <w:r>
        <w:rPr>
          <w:sz w:val="24"/>
        </w:rPr>
        <w:t>Person returns to the United Kingdom;</w:t>
      </w:r>
    </w:p>
    <w:p w14:paraId="7760A5AD" w14:textId="77777777" w:rsidR="00B823FB" w:rsidRDefault="00B823FB">
      <w:pPr>
        <w:pStyle w:val="BodyText"/>
        <w:rPr>
          <w:sz w:val="25"/>
        </w:rPr>
      </w:pPr>
    </w:p>
    <w:p w14:paraId="51C0D2F6" w14:textId="77777777" w:rsidR="00B823FB" w:rsidRDefault="002C60B7">
      <w:pPr>
        <w:pStyle w:val="BodyText"/>
        <w:spacing w:line="348" w:lineRule="auto"/>
        <w:ind w:left="2148" w:right="694" w:firstLine="16"/>
      </w:pPr>
      <w:r>
        <w:t>“the</w:t>
      </w:r>
      <w:r>
        <w:rPr>
          <w:spacing w:val="-16"/>
        </w:rPr>
        <w:t xml:space="preserve"> </w:t>
      </w:r>
      <w:r>
        <w:t>Temporary</w:t>
      </w:r>
      <w:r>
        <w:rPr>
          <w:spacing w:val="-1"/>
        </w:rPr>
        <w:t xml:space="preserve"> </w:t>
      </w:r>
      <w:r>
        <w:t>Residence Period”,</w:t>
      </w:r>
      <w:r>
        <w:rPr>
          <w:spacing w:val="-8"/>
        </w:rPr>
        <w:t xml:space="preserve"> </w:t>
      </w:r>
      <w:r>
        <w:t>in</w:t>
      </w:r>
      <w:r>
        <w:rPr>
          <w:spacing w:val="-11"/>
        </w:rPr>
        <w:t xml:space="preserve"> </w:t>
      </w:r>
      <w:r>
        <w:t>relation</w:t>
      </w:r>
      <w:r>
        <w:rPr>
          <w:spacing w:val="13"/>
        </w:rPr>
        <w:t xml:space="preserve"> </w:t>
      </w:r>
      <w:r>
        <w:t>to</w:t>
      </w:r>
      <w:r>
        <w:rPr>
          <w:spacing w:val="-17"/>
        </w:rPr>
        <w:t xml:space="preserve"> </w:t>
      </w:r>
      <w:r>
        <w:t>a</w:t>
      </w:r>
      <w:r>
        <w:rPr>
          <w:spacing w:val="-10"/>
        </w:rPr>
        <w:t xml:space="preserve"> </w:t>
      </w:r>
      <w:r>
        <w:t>Qualifying</w:t>
      </w:r>
      <w:r>
        <w:rPr>
          <w:spacing w:val="-11"/>
        </w:rPr>
        <w:t xml:space="preserve"> </w:t>
      </w:r>
      <w:r>
        <w:t xml:space="preserve">Person, </w:t>
      </w:r>
      <w:r>
        <w:rPr>
          <w:spacing w:val="-2"/>
        </w:rPr>
        <w:t>means:</w:t>
      </w:r>
    </w:p>
    <w:p w14:paraId="6D69FD9B" w14:textId="77777777" w:rsidR="00B823FB" w:rsidRDefault="00B823FB">
      <w:pPr>
        <w:pStyle w:val="BodyText"/>
        <w:spacing w:before="6"/>
        <w:rPr>
          <w:sz w:val="26"/>
        </w:rPr>
      </w:pPr>
    </w:p>
    <w:p w14:paraId="16332623" w14:textId="77777777" w:rsidR="00B823FB" w:rsidRDefault="002C60B7">
      <w:pPr>
        <w:pStyle w:val="ListParagraph"/>
        <w:numPr>
          <w:ilvl w:val="0"/>
          <w:numId w:val="71"/>
        </w:numPr>
        <w:tabs>
          <w:tab w:val="left" w:pos="4967"/>
          <w:tab w:val="left" w:pos="4968"/>
        </w:tabs>
        <w:spacing w:line="362" w:lineRule="auto"/>
        <w:ind w:right="1091"/>
        <w:rPr>
          <w:sz w:val="24"/>
        </w:rPr>
      </w:pPr>
      <w:r>
        <w:rPr>
          <w:sz w:val="24"/>
        </w:rPr>
        <w:t>the</w:t>
      </w:r>
      <w:r>
        <w:rPr>
          <w:spacing w:val="-14"/>
          <w:sz w:val="24"/>
        </w:rPr>
        <w:t xml:space="preserve"> </w:t>
      </w:r>
      <w:r>
        <w:rPr>
          <w:sz w:val="24"/>
        </w:rPr>
        <w:t>period</w:t>
      </w:r>
      <w:r>
        <w:rPr>
          <w:spacing w:val="-2"/>
          <w:sz w:val="24"/>
        </w:rPr>
        <w:t xml:space="preserve"> </w:t>
      </w:r>
      <w:r>
        <w:rPr>
          <w:sz w:val="24"/>
        </w:rPr>
        <w:t>of</w:t>
      </w:r>
      <w:r>
        <w:rPr>
          <w:spacing w:val="-11"/>
          <w:sz w:val="24"/>
        </w:rPr>
        <w:t xml:space="preserve"> </w:t>
      </w:r>
      <w:r>
        <w:rPr>
          <w:sz w:val="24"/>
        </w:rPr>
        <w:t>three</w:t>
      </w:r>
      <w:r>
        <w:rPr>
          <w:spacing w:val="-14"/>
          <w:sz w:val="24"/>
        </w:rPr>
        <w:t xml:space="preserve"> </w:t>
      </w:r>
      <w:r>
        <w:rPr>
          <w:sz w:val="24"/>
        </w:rPr>
        <w:t>months</w:t>
      </w:r>
      <w:r>
        <w:rPr>
          <w:spacing w:val="-15"/>
          <w:sz w:val="24"/>
        </w:rPr>
        <w:t xml:space="preserve"> </w:t>
      </w:r>
      <w:r>
        <w:rPr>
          <w:sz w:val="24"/>
        </w:rPr>
        <w:t>beginning</w:t>
      </w:r>
      <w:r>
        <w:rPr>
          <w:spacing w:val="21"/>
          <w:sz w:val="24"/>
        </w:rPr>
        <w:t xml:space="preserve"> </w:t>
      </w:r>
      <w:r>
        <w:rPr>
          <w:sz w:val="24"/>
        </w:rPr>
        <w:t>with the Relevant Date; or</w:t>
      </w:r>
    </w:p>
    <w:p w14:paraId="434AC5E3" w14:textId="77777777" w:rsidR="00B823FB" w:rsidRDefault="00B823FB">
      <w:pPr>
        <w:pStyle w:val="BodyText"/>
        <w:spacing w:before="7"/>
        <w:rPr>
          <w:sz w:val="23"/>
        </w:rPr>
      </w:pPr>
    </w:p>
    <w:p w14:paraId="26965FA5" w14:textId="77777777" w:rsidR="00B823FB" w:rsidRDefault="002C60B7">
      <w:pPr>
        <w:pStyle w:val="ListParagraph"/>
        <w:numPr>
          <w:ilvl w:val="0"/>
          <w:numId w:val="71"/>
        </w:numPr>
        <w:tabs>
          <w:tab w:val="left" w:pos="4967"/>
          <w:tab w:val="left" w:pos="4968"/>
        </w:tabs>
        <w:spacing w:line="362" w:lineRule="auto"/>
        <w:ind w:right="785"/>
        <w:jc w:val="both"/>
        <w:rPr>
          <w:sz w:val="24"/>
        </w:rPr>
      </w:pPr>
      <w:r>
        <w:rPr>
          <w:sz w:val="24"/>
        </w:rPr>
        <w:t>such</w:t>
      </w:r>
      <w:r>
        <w:rPr>
          <w:spacing w:val="-8"/>
          <w:sz w:val="24"/>
        </w:rPr>
        <w:t xml:space="preserve"> </w:t>
      </w:r>
      <w:r>
        <w:rPr>
          <w:sz w:val="24"/>
        </w:rPr>
        <w:t>shorter period for</w:t>
      </w:r>
      <w:r>
        <w:rPr>
          <w:spacing w:val="-17"/>
          <w:sz w:val="24"/>
        </w:rPr>
        <w:t xml:space="preserve"> </w:t>
      </w:r>
      <w:r>
        <w:rPr>
          <w:sz w:val="24"/>
        </w:rPr>
        <w:t>which the</w:t>
      </w:r>
      <w:r>
        <w:rPr>
          <w:spacing w:val="-1"/>
          <w:sz w:val="24"/>
        </w:rPr>
        <w:t xml:space="preserve"> </w:t>
      </w:r>
      <w:r>
        <w:rPr>
          <w:sz w:val="24"/>
        </w:rPr>
        <w:t>Contractor agreed to</w:t>
      </w:r>
      <w:r>
        <w:rPr>
          <w:spacing w:val="-9"/>
          <w:sz w:val="24"/>
        </w:rPr>
        <w:t xml:space="preserve"> </w:t>
      </w:r>
      <w:r>
        <w:rPr>
          <w:sz w:val="24"/>
        </w:rPr>
        <w:t>accept</w:t>
      </w:r>
      <w:r>
        <w:rPr>
          <w:spacing w:val="-17"/>
          <w:sz w:val="24"/>
        </w:rPr>
        <w:t xml:space="preserve"> </w:t>
      </w:r>
      <w:r>
        <w:rPr>
          <w:sz w:val="24"/>
        </w:rPr>
        <w:t>that</w:t>
      </w:r>
      <w:r>
        <w:rPr>
          <w:spacing w:val="-6"/>
          <w:sz w:val="24"/>
        </w:rPr>
        <w:t xml:space="preserve"> </w:t>
      </w:r>
      <w:r>
        <w:rPr>
          <w:sz w:val="24"/>
        </w:rPr>
        <w:t>person as</w:t>
      </w:r>
      <w:r>
        <w:rPr>
          <w:spacing w:val="-11"/>
          <w:sz w:val="24"/>
        </w:rPr>
        <w:t xml:space="preserve"> </w:t>
      </w:r>
      <w:r>
        <w:rPr>
          <w:sz w:val="24"/>
        </w:rPr>
        <w:t>a</w:t>
      </w:r>
      <w:r>
        <w:rPr>
          <w:spacing w:val="-9"/>
          <w:sz w:val="24"/>
        </w:rPr>
        <w:t xml:space="preserve"> </w:t>
      </w:r>
      <w:r>
        <w:rPr>
          <w:sz w:val="24"/>
        </w:rPr>
        <w:t xml:space="preserve">temporary </w:t>
      </w:r>
      <w:r>
        <w:rPr>
          <w:spacing w:val="-2"/>
          <w:sz w:val="24"/>
        </w:rPr>
        <w:t>resident.</w:t>
      </w:r>
    </w:p>
    <w:p w14:paraId="71E01009" w14:textId="77777777" w:rsidR="00B823FB" w:rsidRDefault="00B823FB">
      <w:pPr>
        <w:pStyle w:val="BodyText"/>
        <w:rPr>
          <w:sz w:val="25"/>
        </w:rPr>
      </w:pPr>
    </w:p>
    <w:p w14:paraId="3BD413F8" w14:textId="77777777" w:rsidR="00B823FB" w:rsidRDefault="002C60B7">
      <w:pPr>
        <w:pStyle w:val="BodyText"/>
        <w:ind w:left="721"/>
      </w:pPr>
      <w:r>
        <w:t>31.63A.5.10</w:t>
      </w:r>
      <w:r>
        <w:rPr>
          <w:spacing w:val="78"/>
        </w:rPr>
        <w:t xml:space="preserve"> </w:t>
      </w:r>
      <w:r>
        <w:t>Not</w:t>
      </w:r>
      <w:r>
        <w:rPr>
          <w:spacing w:val="-7"/>
        </w:rPr>
        <w:t xml:space="preserve"> </w:t>
      </w:r>
      <w:r>
        <w:rPr>
          <w:spacing w:val="-4"/>
        </w:rPr>
        <w:t>Used.</w:t>
      </w:r>
    </w:p>
    <w:p w14:paraId="520EDDBF" w14:textId="77777777" w:rsidR="00B823FB" w:rsidRDefault="00B823FB">
      <w:pPr>
        <w:pStyle w:val="BodyText"/>
        <w:spacing w:before="10"/>
        <w:rPr>
          <w:sz w:val="35"/>
        </w:rPr>
      </w:pPr>
    </w:p>
    <w:p w14:paraId="1F5DBB42" w14:textId="77777777" w:rsidR="00B823FB" w:rsidRDefault="002C60B7">
      <w:pPr>
        <w:pStyle w:val="BodyText"/>
        <w:ind w:left="721"/>
      </w:pPr>
      <w:r>
        <w:t>31.63A.5.11</w:t>
      </w:r>
      <w:r>
        <w:rPr>
          <w:spacing w:val="74"/>
        </w:rPr>
        <w:t xml:space="preserve"> </w:t>
      </w:r>
      <w:r>
        <w:t>This</w:t>
      </w:r>
      <w:r>
        <w:rPr>
          <w:spacing w:val="-1"/>
        </w:rPr>
        <w:t xml:space="preserve"> </w:t>
      </w:r>
      <w:r>
        <w:t>Clause</w:t>
      </w:r>
      <w:r>
        <w:rPr>
          <w:spacing w:val="-12"/>
        </w:rPr>
        <w:t xml:space="preserve"> </w:t>
      </w:r>
      <w:r>
        <w:t>31.63A.5</w:t>
      </w:r>
      <w:r>
        <w:rPr>
          <w:spacing w:val="12"/>
        </w:rPr>
        <w:t xml:space="preserve"> </w:t>
      </w:r>
      <w:r>
        <w:t>is</w:t>
      </w:r>
      <w:r>
        <w:rPr>
          <w:spacing w:val="-13"/>
        </w:rPr>
        <w:t xml:space="preserve"> </w:t>
      </w:r>
      <w:r>
        <w:t>subject</w:t>
      </w:r>
      <w:r>
        <w:rPr>
          <w:spacing w:val="-9"/>
        </w:rPr>
        <w:t xml:space="preserve"> </w:t>
      </w:r>
      <w:r>
        <w:t>to</w:t>
      </w:r>
      <w:r>
        <w:rPr>
          <w:spacing w:val="-12"/>
        </w:rPr>
        <w:t xml:space="preserve"> </w:t>
      </w:r>
      <w:r>
        <w:t>Clause</w:t>
      </w:r>
      <w:r>
        <w:rPr>
          <w:spacing w:val="1"/>
        </w:rPr>
        <w:t xml:space="preserve"> </w:t>
      </w:r>
      <w:r>
        <w:rPr>
          <w:spacing w:val="-2"/>
        </w:rPr>
        <w:t>31.63A.8.</w:t>
      </w:r>
    </w:p>
    <w:p w14:paraId="69E5A8C4" w14:textId="77777777" w:rsidR="00B823FB" w:rsidRDefault="00B823FB">
      <w:pPr>
        <w:pStyle w:val="BodyText"/>
        <w:spacing w:before="3"/>
        <w:rPr>
          <w:sz w:val="37"/>
        </w:rPr>
      </w:pPr>
    </w:p>
    <w:p w14:paraId="2A886695" w14:textId="77777777" w:rsidR="00B823FB" w:rsidRDefault="002C60B7">
      <w:pPr>
        <w:pStyle w:val="Heading3"/>
        <w:tabs>
          <w:tab w:val="left" w:pos="2163"/>
        </w:tabs>
        <w:spacing w:line="355" w:lineRule="auto"/>
        <w:ind w:left="2163" w:right="887" w:hanging="1442"/>
      </w:pPr>
      <w:r>
        <w:rPr>
          <w:b w:val="0"/>
          <w:spacing w:val="-2"/>
        </w:rPr>
        <w:t>31.63A.6</w:t>
      </w:r>
      <w:r>
        <w:rPr>
          <w:b w:val="0"/>
        </w:rPr>
        <w:tab/>
      </w:r>
      <w:r>
        <w:t>Crown Servants and family members returning to the United Kingdom</w:t>
      </w:r>
      <w:r>
        <w:rPr>
          <w:spacing w:val="-6"/>
        </w:rPr>
        <w:t xml:space="preserve"> </w:t>
      </w:r>
      <w:r>
        <w:t>for</w:t>
      </w:r>
      <w:r>
        <w:rPr>
          <w:spacing w:val="-13"/>
        </w:rPr>
        <w:t xml:space="preserve"> </w:t>
      </w:r>
      <w:r>
        <w:t>more</w:t>
      </w:r>
      <w:r>
        <w:rPr>
          <w:spacing w:val="-7"/>
        </w:rPr>
        <w:t xml:space="preserve"> </w:t>
      </w:r>
      <w:r>
        <w:t>than</w:t>
      </w:r>
      <w:r>
        <w:rPr>
          <w:spacing w:val="-4"/>
        </w:rPr>
        <w:t xml:space="preserve"> </w:t>
      </w:r>
      <w:r>
        <w:t>three</w:t>
      </w:r>
      <w:r>
        <w:rPr>
          <w:spacing w:val="-7"/>
        </w:rPr>
        <w:t xml:space="preserve"> </w:t>
      </w:r>
      <w:r>
        <w:t>months:</w:t>
      </w:r>
      <w:r>
        <w:rPr>
          <w:spacing w:val="-2"/>
        </w:rPr>
        <w:t xml:space="preserve"> </w:t>
      </w:r>
      <w:r>
        <w:t>inclusion in</w:t>
      </w:r>
      <w:r>
        <w:rPr>
          <w:spacing w:val="-4"/>
        </w:rPr>
        <w:t xml:space="preserve"> </w:t>
      </w:r>
      <w:r>
        <w:t>list</w:t>
      </w:r>
      <w:r>
        <w:rPr>
          <w:spacing w:val="-2"/>
        </w:rPr>
        <w:t xml:space="preserve"> </w:t>
      </w:r>
      <w:r>
        <w:t>of</w:t>
      </w:r>
      <w:r>
        <w:rPr>
          <w:spacing w:val="-7"/>
        </w:rPr>
        <w:t xml:space="preserve"> </w:t>
      </w:r>
      <w:r>
        <w:t>Patients of a new practice</w:t>
      </w:r>
    </w:p>
    <w:p w14:paraId="4DD433E0" w14:textId="77777777" w:rsidR="00B823FB" w:rsidRDefault="00B823FB">
      <w:pPr>
        <w:pStyle w:val="BodyText"/>
        <w:spacing w:before="9"/>
        <w:rPr>
          <w:b/>
          <w:sz w:val="25"/>
        </w:rPr>
      </w:pPr>
    </w:p>
    <w:p w14:paraId="60D6F8BB" w14:textId="77777777" w:rsidR="00B823FB" w:rsidRDefault="002C60B7">
      <w:pPr>
        <w:pStyle w:val="BodyText"/>
        <w:tabs>
          <w:tab w:val="left" w:pos="2163"/>
        </w:tabs>
        <w:spacing w:line="362" w:lineRule="auto"/>
        <w:ind w:left="2163" w:right="830" w:hanging="1442"/>
      </w:pPr>
      <w:r>
        <w:rPr>
          <w:spacing w:val="-2"/>
        </w:rPr>
        <w:t>31.63A.6.1</w:t>
      </w:r>
      <w:r>
        <w:tab/>
        <w:t>The</w:t>
      </w:r>
      <w:r>
        <w:rPr>
          <w:spacing w:val="-10"/>
        </w:rPr>
        <w:t xml:space="preserve"> </w:t>
      </w:r>
      <w:r>
        <w:t>Contractor</w:t>
      </w:r>
      <w:r>
        <w:rPr>
          <w:spacing w:val="-5"/>
        </w:rPr>
        <w:t xml:space="preserve"> </w:t>
      </w:r>
      <w:r>
        <w:t>must,</w:t>
      </w:r>
      <w:r>
        <w:rPr>
          <w:spacing w:val="-7"/>
        </w:rPr>
        <w:t xml:space="preserve"> </w:t>
      </w:r>
      <w:r>
        <w:t>if</w:t>
      </w:r>
      <w:r>
        <w:rPr>
          <w:spacing w:val="-4"/>
        </w:rPr>
        <w:t xml:space="preserve"> </w:t>
      </w:r>
      <w:r>
        <w:t>the</w:t>
      </w:r>
      <w:r>
        <w:rPr>
          <w:spacing w:val="-10"/>
        </w:rPr>
        <w:t xml:space="preserve"> </w:t>
      </w:r>
      <w:r>
        <w:t>Contractor’s list</w:t>
      </w:r>
      <w:r>
        <w:rPr>
          <w:spacing w:val="-7"/>
        </w:rPr>
        <w:t xml:space="preserve"> </w:t>
      </w:r>
      <w:r>
        <w:t>of</w:t>
      </w:r>
      <w:r>
        <w:rPr>
          <w:spacing w:val="-7"/>
        </w:rPr>
        <w:t xml:space="preserve"> </w:t>
      </w:r>
      <w:r>
        <w:t>Patients is</w:t>
      </w:r>
      <w:r>
        <w:rPr>
          <w:spacing w:val="-11"/>
        </w:rPr>
        <w:t xml:space="preserve"> </w:t>
      </w:r>
      <w:r>
        <w:t>open, include a Qualifying</w:t>
      </w:r>
      <w:r>
        <w:rPr>
          <w:spacing w:val="-7"/>
        </w:rPr>
        <w:t xml:space="preserve"> </w:t>
      </w:r>
      <w:r>
        <w:t>Person (“P”) in the Contractor’s list of</w:t>
      </w:r>
      <w:r>
        <w:rPr>
          <w:spacing w:val="-3"/>
        </w:rPr>
        <w:t xml:space="preserve"> </w:t>
      </w:r>
      <w:r>
        <w:t>Patients</w:t>
      </w:r>
      <w:r>
        <w:rPr>
          <w:spacing w:val="40"/>
        </w:rPr>
        <w:t xml:space="preserve"> </w:t>
      </w:r>
      <w:r>
        <w:t>if:</w:t>
      </w:r>
    </w:p>
    <w:p w14:paraId="32110E67" w14:textId="77777777" w:rsidR="00B823FB" w:rsidRDefault="00B823FB">
      <w:pPr>
        <w:pStyle w:val="BodyText"/>
        <w:rPr>
          <w:sz w:val="25"/>
        </w:rPr>
      </w:pPr>
    </w:p>
    <w:p w14:paraId="5362518B" w14:textId="77777777" w:rsidR="00B823FB" w:rsidRDefault="002C60B7">
      <w:pPr>
        <w:pStyle w:val="BodyText"/>
        <w:spacing w:line="348" w:lineRule="auto"/>
        <w:ind w:left="3606" w:right="694" w:hanging="1442"/>
      </w:pPr>
      <w:r>
        <w:t>31.63A.6.1.1</w:t>
      </w:r>
      <w:r>
        <w:rPr>
          <w:spacing w:val="33"/>
        </w:rPr>
        <w:t xml:space="preserve"> </w:t>
      </w:r>
      <w:r>
        <w:t>P</w:t>
      </w:r>
      <w:r>
        <w:rPr>
          <w:spacing w:val="-16"/>
        </w:rPr>
        <w:t xml:space="preserve"> </w:t>
      </w:r>
      <w:r>
        <w:t>is</w:t>
      </w:r>
      <w:r>
        <w:rPr>
          <w:spacing w:val="-9"/>
        </w:rPr>
        <w:t xml:space="preserve"> </w:t>
      </w:r>
      <w:r>
        <w:t>not</w:t>
      </w:r>
      <w:r>
        <w:rPr>
          <w:spacing w:val="-5"/>
        </w:rPr>
        <w:t xml:space="preserve"> </w:t>
      </w:r>
      <w:r>
        <w:t>registered</w:t>
      </w:r>
      <w:r>
        <w:rPr>
          <w:spacing w:val="17"/>
        </w:rPr>
        <w:t xml:space="preserve"> </w:t>
      </w:r>
      <w:r>
        <w:t>as</w:t>
      </w:r>
      <w:r>
        <w:rPr>
          <w:spacing w:val="-9"/>
        </w:rPr>
        <w:t xml:space="preserve"> </w:t>
      </w:r>
      <w:r>
        <w:t>a</w:t>
      </w:r>
      <w:r>
        <w:rPr>
          <w:spacing w:val="-8"/>
        </w:rPr>
        <w:t xml:space="preserve"> </w:t>
      </w:r>
      <w:r>
        <w:t>Patient</w:t>
      </w:r>
      <w:r>
        <w:rPr>
          <w:spacing w:val="-5"/>
        </w:rPr>
        <w:t xml:space="preserve"> </w:t>
      </w:r>
      <w:r>
        <w:t>with</w:t>
      </w:r>
      <w:r>
        <w:rPr>
          <w:spacing w:val="-8"/>
        </w:rPr>
        <w:t xml:space="preserve"> </w:t>
      </w:r>
      <w:r>
        <w:t>a</w:t>
      </w:r>
      <w:r>
        <w:rPr>
          <w:spacing w:val="-8"/>
        </w:rPr>
        <w:t xml:space="preserve"> </w:t>
      </w:r>
      <w:r>
        <w:t>provider</w:t>
      </w:r>
      <w:r>
        <w:rPr>
          <w:spacing w:val="-3"/>
        </w:rPr>
        <w:t xml:space="preserve"> </w:t>
      </w:r>
      <w:r>
        <w:t>of</w:t>
      </w:r>
      <w:r>
        <w:rPr>
          <w:spacing w:val="-5"/>
        </w:rPr>
        <w:t xml:space="preserve"> </w:t>
      </w:r>
      <w:r>
        <w:t>Primary Medical Services;</w:t>
      </w:r>
    </w:p>
    <w:p w14:paraId="7DDF3050" w14:textId="77777777" w:rsidR="00B823FB" w:rsidRDefault="00B823FB">
      <w:pPr>
        <w:pStyle w:val="BodyText"/>
        <w:spacing w:before="6"/>
        <w:rPr>
          <w:sz w:val="26"/>
        </w:rPr>
      </w:pPr>
    </w:p>
    <w:p w14:paraId="764D5FB3" w14:textId="77777777" w:rsidR="00B823FB" w:rsidRDefault="002C60B7">
      <w:pPr>
        <w:pStyle w:val="BodyText"/>
        <w:spacing w:line="362" w:lineRule="auto"/>
        <w:ind w:left="3606" w:right="792" w:hanging="1442"/>
      </w:pPr>
      <w:r>
        <w:t>31.63A.6.1.2</w:t>
      </w:r>
      <w:r>
        <w:rPr>
          <w:spacing w:val="24"/>
        </w:rPr>
        <w:t xml:space="preserve"> </w:t>
      </w:r>
      <w:r>
        <w:t>P</w:t>
      </w:r>
      <w:r>
        <w:rPr>
          <w:spacing w:val="-17"/>
        </w:rPr>
        <w:t xml:space="preserve"> </w:t>
      </w:r>
      <w:r>
        <w:t>is</w:t>
      </w:r>
      <w:r>
        <w:rPr>
          <w:spacing w:val="-11"/>
        </w:rPr>
        <w:t xml:space="preserve"> </w:t>
      </w:r>
      <w:r>
        <w:t>returning,</w:t>
      </w:r>
      <w:r>
        <w:rPr>
          <w:spacing w:val="17"/>
        </w:rPr>
        <w:t xml:space="preserve"> </w:t>
      </w:r>
      <w:r>
        <w:t>or</w:t>
      </w:r>
      <w:r>
        <w:rPr>
          <w:spacing w:val="-17"/>
        </w:rPr>
        <w:t xml:space="preserve"> </w:t>
      </w:r>
      <w:r>
        <w:t>has returned, to</w:t>
      </w:r>
      <w:r>
        <w:rPr>
          <w:spacing w:val="-17"/>
        </w:rPr>
        <w:t xml:space="preserve"> </w:t>
      </w:r>
      <w:r>
        <w:t>the</w:t>
      </w:r>
      <w:r>
        <w:rPr>
          <w:spacing w:val="-9"/>
        </w:rPr>
        <w:t xml:space="preserve"> </w:t>
      </w:r>
      <w:r>
        <w:t>United Kingdom for a period of more than three months;</w:t>
      </w:r>
    </w:p>
    <w:p w14:paraId="115D52F0" w14:textId="77777777" w:rsidR="00B823FB" w:rsidRDefault="00B823FB">
      <w:pPr>
        <w:pStyle w:val="BodyText"/>
        <w:spacing w:before="7"/>
        <w:rPr>
          <w:sz w:val="23"/>
        </w:rPr>
      </w:pPr>
    </w:p>
    <w:p w14:paraId="44436CDF" w14:textId="77777777" w:rsidR="00B823FB" w:rsidRDefault="002C60B7">
      <w:pPr>
        <w:pStyle w:val="BodyText"/>
        <w:spacing w:line="362" w:lineRule="auto"/>
        <w:ind w:left="3606" w:right="711" w:hanging="1442"/>
      </w:pPr>
      <w:r>
        <w:t>31.63A.6.1.3</w:t>
      </w:r>
      <w:r>
        <w:rPr>
          <w:spacing w:val="29"/>
        </w:rPr>
        <w:t xml:space="preserve"> </w:t>
      </w:r>
      <w:r>
        <w:t>P</w:t>
      </w:r>
      <w:r>
        <w:rPr>
          <w:spacing w:val="-16"/>
        </w:rPr>
        <w:t xml:space="preserve"> </w:t>
      </w:r>
      <w:r>
        <w:t>is</w:t>
      </w:r>
      <w:r>
        <w:rPr>
          <w:spacing w:val="-10"/>
        </w:rPr>
        <w:t xml:space="preserve"> </w:t>
      </w:r>
      <w:r>
        <w:t>not</w:t>
      </w:r>
      <w:r>
        <w:rPr>
          <w:spacing w:val="-6"/>
        </w:rPr>
        <w:t xml:space="preserve"> </w:t>
      </w:r>
      <w:r>
        <w:t>required to</w:t>
      </w:r>
      <w:r>
        <w:rPr>
          <w:spacing w:val="-8"/>
        </w:rPr>
        <w:t xml:space="preserve"> </w:t>
      </w:r>
      <w:r>
        <w:t>be</w:t>
      </w:r>
      <w:r>
        <w:rPr>
          <w:spacing w:val="-8"/>
        </w:rPr>
        <w:t xml:space="preserve"> </w:t>
      </w:r>
      <w:r>
        <w:t>treated as</w:t>
      </w:r>
      <w:r>
        <w:rPr>
          <w:spacing w:val="-10"/>
        </w:rPr>
        <w:t xml:space="preserve"> </w:t>
      </w:r>
      <w:r>
        <w:t>a</w:t>
      </w:r>
      <w:r>
        <w:rPr>
          <w:spacing w:val="-17"/>
        </w:rPr>
        <w:t xml:space="preserve"> </w:t>
      </w:r>
      <w:r>
        <w:t>previous Patient of</w:t>
      </w:r>
      <w:r>
        <w:rPr>
          <w:spacing w:val="-6"/>
        </w:rPr>
        <w:t xml:space="preserve"> </w:t>
      </w:r>
      <w:r>
        <w:t>the Contractor; and</w:t>
      </w:r>
    </w:p>
    <w:p w14:paraId="69B47CE1" w14:textId="77777777" w:rsidR="00B823FB" w:rsidRDefault="00B823FB">
      <w:pPr>
        <w:pStyle w:val="BodyText"/>
        <w:rPr>
          <w:sz w:val="25"/>
        </w:rPr>
      </w:pPr>
    </w:p>
    <w:p w14:paraId="4C27A3B9" w14:textId="77777777" w:rsidR="00B823FB" w:rsidRDefault="002C60B7">
      <w:pPr>
        <w:pStyle w:val="BodyText"/>
        <w:ind w:left="2163"/>
      </w:pPr>
      <w:r>
        <w:rPr>
          <w:spacing w:val="-2"/>
        </w:rPr>
        <w:t>31.63A.6.1.4</w:t>
      </w:r>
      <w:r>
        <w:rPr>
          <w:spacing w:val="23"/>
        </w:rPr>
        <w:t xml:space="preserve"> </w:t>
      </w:r>
      <w:r>
        <w:rPr>
          <w:spacing w:val="-2"/>
        </w:rPr>
        <w:t>either:</w:t>
      </w:r>
    </w:p>
    <w:p w14:paraId="27C0BDD6" w14:textId="77777777" w:rsidR="00B823FB" w:rsidRDefault="00B823FB">
      <w:pPr>
        <w:pStyle w:val="BodyText"/>
        <w:spacing w:before="10"/>
        <w:rPr>
          <w:sz w:val="35"/>
        </w:rPr>
      </w:pPr>
    </w:p>
    <w:p w14:paraId="283F751D" w14:textId="77777777" w:rsidR="00B823FB" w:rsidRDefault="002C60B7">
      <w:pPr>
        <w:pStyle w:val="BodyText"/>
        <w:tabs>
          <w:tab w:val="left" w:pos="5688"/>
        </w:tabs>
        <w:spacing w:before="1"/>
        <w:ind w:left="3606"/>
      </w:pPr>
      <w:r>
        <w:rPr>
          <w:spacing w:val="-2"/>
        </w:rPr>
        <w:t>31.63A.6.1.4.1</w:t>
      </w:r>
      <w:r>
        <w:tab/>
        <w:t>P</w:t>
      </w:r>
      <w:r>
        <w:rPr>
          <w:spacing w:val="-19"/>
        </w:rPr>
        <w:t xml:space="preserve"> </w:t>
      </w:r>
      <w:r>
        <w:t>makes</w:t>
      </w:r>
      <w:r>
        <w:rPr>
          <w:spacing w:val="-7"/>
        </w:rPr>
        <w:t xml:space="preserve"> </w:t>
      </w:r>
      <w:r>
        <w:t>an</w:t>
      </w:r>
      <w:r>
        <w:rPr>
          <w:spacing w:val="-16"/>
        </w:rPr>
        <w:t xml:space="preserve"> </w:t>
      </w:r>
      <w:r>
        <w:t>application</w:t>
      </w:r>
      <w:r>
        <w:rPr>
          <w:spacing w:val="20"/>
        </w:rPr>
        <w:t xml:space="preserve"> </w:t>
      </w:r>
      <w:r>
        <w:t>for</w:t>
      </w:r>
      <w:r>
        <w:rPr>
          <w:spacing w:val="-14"/>
        </w:rPr>
        <w:t xml:space="preserve"> </w:t>
      </w:r>
      <w:r>
        <w:t>inclusion</w:t>
      </w:r>
      <w:r>
        <w:rPr>
          <w:spacing w:val="8"/>
        </w:rPr>
        <w:t xml:space="preserve"> </w:t>
      </w:r>
      <w:r>
        <w:rPr>
          <w:spacing w:val="-5"/>
        </w:rPr>
        <w:t>in</w:t>
      </w:r>
    </w:p>
    <w:p w14:paraId="257CA01F" w14:textId="77777777" w:rsidR="00B823FB" w:rsidRDefault="002C60B7">
      <w:pPr>
        <w:pStyle w:val="BodyText"/>
        <w:spacing w:before="140"/>
        <w:ind w:left="5688"/>
      </w:pPr>
      <w:r>
        <w:t>that</w:t>
      </w:r>
      <w:r>
        <w:rPr>
          <w:spacing w:val="-14"/>
        </w:rPr>
        <w:t xml:space="preserve"> </w:t>
      </w:r>
      <w:r>
        <w:t>list</w:t>
      </w:r>
      <w:r>
        <w:rPr>
          <w:spacing w:val="5"/>
        </w:rPr>
        <w:t xml:space="preserve"> </w:t>
      </w:r>
      <w:r>
        <w:t>(a</w:t>
      </w:r>
      <w:r>
        <w:rPr>
          <w:spacing w:val="-17"/>
        </w:rPr>
        <w:t xml:space="preserve"> </w:t>
      </w:r>
      <w:r>
        <w:t>“List</w:t>
      </w:r>
      <w:r>
        <w:rPr>
          <w:spacing w:val="4"/>
        </w:rPr>
        <w:t xml:space="preserve"> </w:t>
      </w:r>
      <w:r>
        <w:t>Application”);</w:t>
      </w:r>
      <w:r>
        <w:rPr>
          <w:spacing w:val="5"/>
        </w:rPr>
        <w:t xml:space="preserve"> </w:t>
      </w:r>
      <w:r>
        <w:rPr>
          <w:spacing w:val="-5"/>
        </w:rPr>
        <w:t>or</w:t>
      </w:r>
    </w:p>
    <w:p w14:paraId="39177CC9" w14:textId="77777777" w:rsidR="00B823FB" w:rsidRDefault="00B823FB">
      <w:pPr>
        <w:sectPr w:rsidR="00B823FB">
          <w:pgSz w:w="11910" w:h="16840"/>
          <w:pgMar w:top="1460" w:right="720" w:bottom="780" w:left="720" w:header="0" w:footer="594" w:gutter="0"/>
          <w:cols w:space="720"/>
        </w:sectPr>
      </w:pPr>
    </w:p>
    <w:p w14:paraId="551AF559" w14:textId="77777777" w:rsidR="00B823FB" w:rsidRDefault="002C60B7">
      <w:pPr>
        <w:pStyle w:val="BodyText"/>
        <w:tabs>
          <w:tab w:val="left" w:pos="5688"/>
        </w:tabs>
        <w:spacing w:before="64"/>
        <w:ind w:left="3606"/>
      </w:pPr>
      <w:r>
        <w:rPr>
          <w:spacing w:val="-2"/>
        </w:rPr>
        <w:lastRenderedPageBreak/>
        <w:t>31.63A.6.1.4.2</w:t>
      </w:r>
      <w:r>
        <w:tab/>
        <w:t>where</w:t>
      </w:r>
      <w:r>
        <w:rPr>
          <w:spacing w:val="-3"/>
        </w:rPr>
        <w:t xml:space="preserve"> </w:t>
      </w:r>
      <w:r>
        <w:t>P</w:t>
      </w:r>
      <w:r>
        <w:rPr>
          <w:spacing w:val="-10"/>
        </w:rPr>
        <w:t xml:space="preserve"> </w:t>
      </w:r>
      <w:r>
        <w:t>is</w:t>
      </w:r>
      <w:r>
        <w:rPr>
          <w:spacing w:val="-3"/>
        </w:rPr>
        <w:t xml:space="preserve"> </w:t>
      </w:r>
      <w:r>
        <w:t>a</w:t>
      </w:r>
      <w:r>
        <w:rPr>
          <w:spacing w:val="-1"/>
        </w:rPr>
        <w:t xml:space="preserve"> </w:t>
      </w:r>
      <w:r>
        <w:t>person</w:t>
      </w:r>
      <w:r>
        <w:rPr>
          <w:spacing w:val="14"/>
        </w:rPr>
        <w:t xml:space="preserve"> </w:t>
      </w:r>
      <w:r>
        <w:t>to</w:t>
      </w:r>
      <w:r>
        <w:rPr>
          <w:spacing w:val="-15"/>
        </w:rPr>
        <w:t xml:space="preserve"> </w:t>
      </w:r>
      <w:r>
        <w:t>whom</w:t>
      </w:r>
      <w:r>
        <w:rPr>
          <w:spacing w:val="12"/>
        </w:rPr>
        <w:t xml:space="preserve"> </w:t>
      </w:r>
      <w:r>
        <w:rPr>
          <w:spacing w:val="-2"/>
        </w:rPr>
        <w:t>Clause</w:t>
      </w:r>
    </w:p>
    <w:p w14:paraId="0643385E" w14:textId="77777777" w:rsidR="00B823FB" w:rsidRDefault="002C60B7">
      <w:pPr>
        <w:pStyle w:val="BodyText"/>
        <w:spacing w:before="141" w:line="355" w:lineRule="auto"/>
        <w:ind w:left="5688" w:right="792"/>
      </w:pPr>
      <w:r>
        <w:rPr>
          <w:spacing w:val="-2"/>
        </w:rPr>
        <w:t>31.63A.6.2</w:t>
      </w:r>
      <w:r>
        <w:rPr>
          <w:spacing w:val="4"/>
        </w:rPr>
        <w:t xml:space="preserve"> </w:t>
      </w:r>
      <w:r>
        <w:rPr>
          <w:spacing w:val="-2"/>
        </w:rPr>
        <w:t>applies,</w:t>
      </w:r>
      <w:r>
        <w:rPr>
          <w:spacing w:val="15"/>
        </w:rPr>
        <w:t xml:space="preserve"> </w:t>
      </w:r>
      <w:r>
        <w:rPr>
          <w:spacing w:val="-2"/>
        </w:rPr>
        <w:t>a</w:t>
      </w:r>
      <w:r>
        <w:rPr>
          <w:spacing w:val="-15"/>
        </w:rPr>
        <w:t xml:space="preserve"> </w:t>
      </w:r>
      <w:r>
        <w:rPr>
          <w:spacing w:val="-2"/>
        </w:rPr>
        <w:t xml:space="preserve">List Application </w:t>
      </w:r>
      <w:r>
        <w:t>is made on their behalf by an Appropriate</w:t>
      </w:r>
      <w:r>
        <w:rPr>
          <w:spacing w:val="40"/>
        </w:rPr>
        <w:t xml:space="preserve"> </w:t>
      </w:r>
      <w:r>
        <w:t>Person.</w:t>
      </w:r>
    </w:p>
    <w:p w14:paraId="5BD62A3D" w14:textId="77777777" w:rsidR="00B823FB" w:rsidRDefault="00B823FB">
      <w:pPr>
        <w:pStyle w:val="BodyText"/>
        <w:spacing w:before="8"/>
        <w:rPr>
          <w:sz w:val="25"/>
        </w:rPr>
      </w:pPr>
    </w:p>
    <w:p w14:paraId="421F59ED" w14:textId="77777777" w:rsidR="00B823FB" w:rsidRDefault="002C60B7">
      <w:pPr>
        <w:pStyle w:val="BodyText"/>
        <w:tabs>
          <w:tab w:val="left" w:pos="2163"/>
        </w:tabs>
        <w:ind w:left="721"/>
      </w:pPr>
      <w:r>
        <w:rPr>
          <w:spacing w:val="-2"/>
        </w:rPr>
        <w:t>31.63A.6.2</w:t>
      </w:r>
      <w:r>
        <w:tab/>
        <w:t>This</w:t>
      </w:r>
      <w:r>
        <w:rPr>
          <w:spacing w:val="-1"/>
        </w:rPr>
        <w:t xml:space="preserve"> </w:t>
      </w:r>
      <w:r>
        <w:t>Clause</w:t>
      </w:r>
      <w:r>
        <w:rPr>
          <w:spacing w:val="-7"/>
        </w:rPr>
        <w:t xml:space="preserve"> </w:t>
      </w:r>
      <w:r>
        <w:t>applies</w:t>
      </w:r>
      <w:r>
        <w:rPr>
          <w:spacing w:val="15"/>
        </w:rPr>
        <w:t xml:space="preserve"> </w:t>
      </w:r>
      <w:r>
        <w:t>to</w:t>
      </w:r>
      <w:r>
        <w:rPr>
          <w:spacing w:val="-7"/>
        </w:rPr>
        <w:t xml:space="preserve"> </w:t>
      </w:r>
      <w:r>
        <w:t>a</w:t>
      </w:r>
      <w:r>
        <w:rPr>
          <w:spacing w:val="-17"/>
        </w:rPr>
        <w:t xml:space="preserve"> </w:t>
      </w:r>
      <w:r>
        <w:t>person</w:t>
      </w:r>
      <w:r>
        <w:rPr>
          <w:spacing w:val="5"/>
        </w:rPr>
        <w:t xml:space="preserve"> </w:t>
      </w:r>
      <w:r>
        <w:t>if</w:t>
      </w:r>
      <w:r>
        <w:rPr>
          <w:spacing w:val="-5"/>
        </w:rPr>
        <w:t xml:space="preserve"> </w:t>
      </w:r>
      <w:r>
        <w:rPr>
          <w:spacing w:val="-2"/>
        </w:rPr>
        <w:t>they:</w:t>
      </w:r>
    </w:p>
    <w:p w14:paraId="47C9A4ED" w14:textId="77777777" w:rsidR="00B823FB" w:rsidRDefault="00B823FB">
      <w:pPr>
        <w:pStyle w:val="BodyText"/>
        <w:spacing w:before="3"/>
        <w:rPr>
          <w:sz w:val="37"/>
        </w:rPr>
      </w:pPr>
    </w:p>
    <w:p w14:paraId="1DC8EB0C" w14:textId="77777777" w:rsidR="00B823FB" w:rsidRDefault="002C60B7">
      <w:pPr>
        <w:pStyle w:val="BodyText"/>
        <w:ind w:left="553" w:right="1017"/>
        <w:jc w:val="center"/>
      </w:pPr>
      <w:r>
        <w:t>31.63A.6.2.1</w:t>
      </w:r>
      <w:r>
        <w:rPr>
          <w:spacing w:val="-23"/>
        </w:rPr>
        <w:t xml:space="preserve"> </w:t>
      </w:r>
      <w:r>
        <w:t>have</w:t>
      </w:r>
      <w:r>
        <w:rPr>
          <w:spacing w:val="-17"/>
        </w:rPr>
        <w:t xml:space="preserve"> </w:t>
      </w:r>
      <w:r>
        <w:t>not</w:t>
      </w:r>
      <w:r>
        <w:rPr>
          <w:spacing w:val="-13"/>
        </w:rPr>
        <w:t xml:space="preserve"> </w:t>
      </w:r>
      <w:r>
        <w:t>attained</w:t>
      </w:r>
      <w:r>
        <w:rPr>
          <w:spacing w:val="2"/>
        </w:rPr>
        <w:t xml:space="preserve"> </w:t>
      </w:r>
      <w:r>
        <w:t>the</w:t>
      </w:r>
      <w:r>
        <w:rPr>
          <w:spacing w:val="-11"/>
        </w:rPr>
        <w:t xml:space="preserve"> </w:t>
      </w:r>
      <w:r>
        <w:t>age</w:t>
      </w:r>
      <w:r>
        <w:rPr>
          <w:spacing w:val="-10"/>
        </w:rPr>
        <w:t xml:space="preserve"> </w:t>
      </w:r>
      <w:r>
        <w:t>of</w:t>
      </w:r>
      <w:r>
        <w:rPr>
          <w:spacing w:val="-9"/>
        </w:rPr>
        <w:t xml:space="preserve"> </w:t>
      </w:r>
      <w:r>
        <w:t>16</w:t>
      </w:r>
      <w:r>
        <w:rPr>
          <w:spacing w:val="-4"/>
        </w:rPr>
        <w:t xml:space="preserve"> </w:t>
      </w:r>
      <w:r>
        <w:t>years;</w:t>
      </w:r>
      <w:r>
        <w:rPr>
          <w:spacing w:val="-9"/>
        </w:rPr>
        <w:t xml:space="preserve"> </w:t>
      </w:r>
      <w:r>
        <w:rPr>
          <w:spacing w:val="-5"/>
        </w:rPr>
        <w:t>or</w:t>
      </w:r>
    </w:p>
    <w:p w14:paraId="3FEDE1C2" w14:textId="77777777" w:rsidR="00B823FB" w:rsidRDefault="00B823FB">
      <w:pPr>
        <w:pStyle w:val="BodyText"/>
        <w:spacing w:before="11"/>
        <w:rPr>
          <w:sz w:val="35"/>
        </w:rPr>
      </w:pPr>
    </w:p>
    <w:p w14:paraId="23FAA45F" w14:textId="77777777" w:rsidR="00B823FB" w:rsidRDefault="002C60B7">
      <w:pPr>
        <w:pStyle w:val="BodyText"/>
        <w:spacing w:line="362" w:lineRule="auto"/>
        <w:ind w:left="3606" w:right="792" w:hanging="1442"/>
      </w:pPr>
      <w:r>
        <w:t>31.63A.6.2.2</w:t>
      </w:r>
      <w:r>
        <w:rPr>
          <w:spacing w:val="21"/>
        </w:rPr>
        <w:t xml:space="preserve"> </w:t>
      </w:r>
      <w:r>
        <w:t>lack</w:t>
      </w:r>
      <w:r>
        <w:rPr>
          <w:spacing w:val="-11"/>
        </w:rPr>
        <w:t xml:space="preserve"> </w:t>
      </w:r>
      <w:r>
        <w:t>the</w:t>
      </w:r>
      <w:r>
        <w:rPr>
          <w:spacing w:val="-9"/>
        </w:rPr>
        <w:t xml:space="preserve"> </w:t>
      </w:r>
      <w:r>
        <w:t>capacity</w:t>
      </w:r>
      <w:r>
        <w:rPr>
          <w:spacing w:val="-11"/>
        </w:rPr>
        <w:t xml:space="preserve"> </w:t>
      </w:r>
      <w:r>
        <w:t>to</w:t>
      </w:r>
      <w:r>
        <w:rPr>
          <w:spacing w:val="-9"/>
        </w:rPr>
        <w:t xml:space="preserve"> </w:t>
      </w:r>
      <w:r>
        <w:t>make</w:t>
      </w:r>
      <w:r>
        <w:rPr>
          <w:spacing w:val="-17"/>
        </w:rPr>
        <w:t xml:space="preserve"> </w:t>
      </w:r>
      <w:r>
        <w:t>a</w:t>
      </w:r>
      <w:r>
        <w:rPr>
          <w:spacing w:val="-17"/>
        </w:rPr>
        <w:t xml:space="preserve"> </w:t>
      </w:r>
      <w:r>
        <w:t>list application or</w:t>
      </w:r>
      <w:r>
        <w:rPr>
          <w:spacing w:val="-5"/>
        </w:rPr>
        <w:t xml:space="preserve"> </w:t>
      </w:r>
      <w:r>
        <w:t>to</w:t>
      </w:r>
      <w:r>
        <w:rPr>
          <w:spacing w:val="-9"/>
        </w:rPr>
        <w:t xml:space="preserve"> </w:t>
      </w:r>
      <w:r>
        <w:t>authorise a person to</w:t>
      </w:r>
      <w:r>
        <w:rPr>
          <w:spacing w:val="-6"/>
        </w:rPr>
        <w:t xml:space="preserve"> </w:t>
      </w:r>
      <w:r>
        <w:t>make</w:t>
      </w:r>
      <w:r>
        <w:rPr>
          <w:spacing w:val="-6"/>
        </w:rPr>
        <w:t xml:space="preserve"> </w:t>
      </w:r>
      <w:r>
        <w:t>such an application</w:t>
      </w:r>
      <w:r>
        <w:rPr>
          <w:spacing w:val="40"/>
        </w:rPr>
        <w:t xml:space="preserve"> </w:t>
      </w:r>
      <w:r>
        <w:t>on their behalf.</w:t>
      </w:r>
    </w:p>
    <w:p w14:paraId="6180A2A2" w14:textId="77777777" w:rsidR="00B823FB" w:rsidRDefault="00B823FB">
      <w:pPr>
        <w:pStyle w:val="BodyText"/>
        <w:rPr>
          <w:sz w:val="25"/>
        </w:rPr>
      </w:pPr>
    </w:p>
    <w:p w14:paraId="1EEBFDB1" w14:textId="77777777" w:rsidR="00B823FB" w:rsidRDefault="002C60B7">
      <w:pPr>
        <w:pStyle w:val="BodyText"/>
        <w:tabs>
          <w:tab w:val="left" w:pos="2163"/>
        </w:tabs>
        <w:spacing w:line="355" w:lineRule="auto"/>
        <w:ind w:left="2163" w:right="742" w:hanging="1442"/>
      </w:pPr>
      <w:r>
        <w:rPr>
          <w:spacing w:val="-2"/>
        </w:rPr>
        <w:t>31.63A.6.3</w:t>
      </w:r>
      <w:r>
        <w:tab/>
        <w:t>A</w:t>
      </w:r>
      <w:r>
        <w:rPr>
          <w:spacing w:val="-1"/>
        </w:rPr>
        <w:t xml:space="preserve"> </w:t>
      </w:r>
      <w:r>
        <w:t>List Application may be made</w:t>
      </w:r>
      <w:r>
        <w:rPr>
          <w:spacing w:val="-8"/>
        </w:rPr>
        <w:t xml:space="preserve"> </w:t>
      </w:r>
      <w:r>
        <w:t>during the period commencing</w:t>
      </w:r>
      <w:r>
        <w:rPr>
          <w:spacing w:val="-8"/>
        </w:rPr>
        <w:t xml:space="preserve"> </w:t>
      </w:r>
      <w:r>
        <w:t>one month</w:t>
      </w:r>
      <w:r>
        <w:rPr>
          <w:spacing w:val="-8"/>
        </w:rPr>
        <w:t xml:space="preserve"> </w:t>
      </w:r>
      <w:r>
        <w:t>prior</w:t>
      </w:r>
      <w:r>
        <w:rPr>
          <w:spacing w:val="-3"/>
        </w:rPr>
        <w:t xml:space="preserve"> </w:t>
      </w:r>
      <w:r>
        <w:t>to</w:t>
      </w:r>
      <w:r>
        <w:rPr>
          <w:spacing w:val="-8"/>
        </w:rPr>
        <w:t xml:space="preserve"> </w:t>
      </w:r>
      <w:r>
        <w:t>the</w:t>
      </w:r>
      <w:r>
        <w:rPr>
          <w:spacing w:val="-8"/>
        </w:rPr>
        <w:t xml:space="preserve"> </w:t>
      </w:r>
      <w:r>
        <w:t>planned return date</w:t>
      </w:r>
      <w:r>
        <w:rPr>
          <w:spacing w:val="-8"/>
        </w:rPr>
        <w:t xml:space="preserve"> </w:t>
      </w:r>
      <w:r>
        <w:t>and</w:t>
      </w:r>
      <w:r>
        <w:rPr>
          <w:spacing w:val="-8"/>
        </w:rPr>
        <w:t xml:space="preserve"> </w:t>
      </w:r>
      <w:r>
        <w:t>ending 24</w:t>
      </w:r>
      <w:r>
        <w:rPr>
          <w:spacing w:val="-8"/>
        </w:rPr>
        <w:t xml:space="preserve"> </w:t>
      </w:r>
      <w:r>
        <w:t>hours prior</w:t>
      </w:r>
      <w:r>
        <w:rPr>
          <w:spacing w:val="-3"/>
        </w:rPr>
        <w:t xml:space="preserve"> </w:t>
      </w:r>
      <w:r>
        <w:t>to</w:t>
      </w:r>
      <w:r>
        <w:rPr>
          <w:spacing w:val="-8"/>
        </w:rPr>
        <w:t xml:space="preserve"> </w:t>
      </w:r>
      <w:r>
        <w:t xml:space="preserve">that </w:t>
      </w:r>
      <w:r>
        <w:rPr>
          <w:spacing w:val="-4"/>
        </w:rPr>
        <w:t>date.</w:t>
      </w:r>
    </w:p>
    <w:p w14:paraId="5E7024CC" w14:textId="77777777" w:rsidR="00B823FB" w:rsidRDefault="00B823FB">
      <w:pPr>
        <w:pStyle w:val="BodyText"/>
        <w:spacing w:before="9"/>
        <w:rPr>
          <w:sz w:val="25"/>
        </w:rPr>
      </w:pPr>
    </w:p>
    <w:p w14:paraId="0F409A7A" w14:textId="77777777" w:rsidR="00B823FB" w:rsidRDefault="002C60B7">
      <w:pPr>
        <w:pStyle w:val="BodyText"/>
        <w:tabs>
          <w:tab w:val="left" w:pos="2163"/>
        </w:tabs>
        <w:spacing w:line="362" w:lineRule="auto"/>
        <w:ind w:left="2163" w:right="718" w:hanging="1442"/>
      </w:pPr>
      <w:r>
        <w:rPr>
          <w:spacing w:val="-2"/>
        </w:rPr>
        <w:t>31.63A.6.4</w:t>
      </w:r>
      <w:r>
        <w:tab/>
        <w:t>Where</w:t>
      </w:r>
      <w:r>
        <w:rPr>
          <w:spacing w:val="-9"/>
        </w:rPr>
        <w:t xml:space="preserve"> </w:t>
      </w:r>
      <w:r>
        <w:t>the</w:t>
      </w:r>
      <w:r>
        <w:rPr>
          <w:spacing w:val="-8"/>
        </w:rPr>
        <w:t xml:space="preserve"> </w:t>
      </w:r>
      <w:r>
        <w:t>Contractor’s list of</w:t>
      </w:r>
      <w:r>
        <w:rPr>
          <w:spacing w:val="-5"/>
        </w:rPr>
        <w:t xml:space="preserve"> </w:t>
      </w:r>
      <w:r>
        <w:t>Patients is</w:t>
      </w:r>
      <w:r>
        <w:rPr>
          <w:spacing w:val="-9"/>
        </w:rPr>
        <w:t xml:space="preserve"> </w:t>
      </w:r>
      <w:r>
        <w:t>closed, the</w:t>
      </w:r>
      <w:r>
        <w:rPr>
          <w:spacing w:val="-8"/>
        </w:rPr>
        <w:t xml:space="preserve"> </w:t>
      </w:r>
      <w:r>
        <w:t>Contractor</w:t>
      </w:r>
      <w:r>
        <w:rPr>
          <w:spacing w:val="-3"/>
        </w:rPr>
        <w:t xml:space="preserve"> </w:t>
      </w:r>
      <w:r>
        <w:t>may,</w:t>
      </w:r>
      <w:r>
        <w:rPr>
          <w:spacing w:val="-17"/>
        </w:rPr>
        <w:t xml:space="preserve"> </w:t>
      </w:r>
      <w:r>
        <w:t>by virtue of this Clause, accept</w:t>
      </w:r>
      <w:r>
        <w:rPr>
          <w:spacing w:val="-8"/>
        </w:rPr>
        <w:t xml:space="preserve"> </w:t>
      </w:r>
      <w:r>
        <w:t>a List Application</w:t>
      </w:r>
      <w:r>
        <w:rPr>
          <w:spacing w:val="35"/>
        </w:rPr>
        <w:t xml:space="preserve"> </w:t>
      </w:r>
      <w:r>
        <w:t>if the applicant is an immediate family member of a</w:t>
      </w:r>
      <w:r>
        <w:rPr>
          <w:spacing w:val="-1"/>
        </w:rPr>
        <w:t xml:space="preserve"> </w:t>
      </w:r>
      <w:r>
        <w:t>registered</w:t>
      </w:r>
      <w:r>
        <w:rPr>
          <w:spacing w:val="40"/>
        </w:rPr>
        <w:t xml:space="preserve"> </w:t>
      </w:r>
      <w:r>
        <w:t>Patient.</w:t>
      </w:r>
    </w:p>
    <w:p w14:paraId="3C72F12B" w14:textId="77777777" w:rsidR="00B823FB" w:rsidRDefault="00B823FB">
      <w:pPr>
        <w:pStyle w:val="BodyText"/>
        <w:spacing w:before="6"/>
        <w:rPr>
          <w:sz w:val="23"/>
        </w:rPr>
      </w:pPr>
    </w:p>
    <w:p w14:paraId="209AD6F7" w14:textId="77777777" w:rsidR="00B823FB" w:rsidRDefault="002C60B7">
      <w:pPr>
        <w:pStyle w:val="BodyText"/>
        <w:tabs>
          <w:tab w:val="left" w:pos="2163"/>
        </w:tabs>
        <w:spacing w:line="362" w:lineRule="auto"/>
        <w:ind w:left="2163" w:right="1042" w:hanging="1442"/>
      </w:pPr>
      <w:r>
        <w:rPr>
          <w:spacing w:val="-2"/>
        </w:rPr>
        <w:t>31.63A.6.5</w:t>
      </w:r>
      <w:r>
        <w:tab/>
        <w:t>Clause 31.50.1 or 31.50.4 does not apply in</w:t>
      </w:r>
      <w:r>
        <w:rPr>
          <w:spacing w:val="-11"/>
        </w:rPr>
        <w:t xml:space="preserve"> </w:t>
      </w:r>
      <w:r>
        <w:t>respect of</w:t>
      </w:r>
      <w:r>
        <w:rPr>
          <w:spacing w:val="-8"/>
        </w:rPr>
        <w:t xml:space="preserve"> </w:t>
      </w:r>
      <w:r>
        <w:t>a Qualifying Person who</w:t>
      </w:r>
      <w:r>
        <w:rPr>
          <w:spacing w:val="-17"/>
        </w:rPr>
        <w:t xml:space="preserve"> </w:t>
      </w:r>
      <w:r>
        <w:t>is</w:t>
      </w:r>
      <w:r>
        <w:rPr>
          <w:spacing w:val="-9"/>
        </w:rPr>
        <w:t xml:space="preserve"> </w:t>
      </w:r>
      <w:r>
        <w:t>included in</w:t>
      </w:r>
      <w:r>
        <w:rPr>
          <w:spacing w:val="-8"/>
        </w:rPr>
        <w:t xml:space="preserve"> </w:t>
      </w:r>
      <w:r>
        <w:t>the</w:t>
      </w:r>
      <w:r>
        <w:rPr>
          <w:spacing w:val="-8"/>
        </w:rPr>
        <w:t xml:space="preserve"> </w:t>
      </w:r>
      <w:r>
        <w:t>Contractor’s list of</w:t>
      </w:r>
      <w:r>
        <w:rPr>
          <w:spacing w:val="-17"/>
        </w:rPr>
        <w:t xml:space="preserve"> </w:t>
      </w:r>
      <w:r>
        <w:t>Patients</w:t>
      </w:r>
      <w:r>
        <w:rPr>
          <w:spacing w:val="16"/>
        </w:rPr>
        <w:t xml:space="preserve"> </w:t>
      </w:r>
      <w:r>
        <w:t>by</w:t>
      </w:r>
      <w:r>
        <w:rPr>
          <w:spacing w:val="-9"/>
        </w:rPr>
        <w:t xml:space="preserve"> </w:t>
      </w:r>
      <w:r>
        <w:t>virtue</w:t>
      </w:r>
      <w:r>
        <w:rPr>
          <w:spacing w:val="-8"/>
        </w:rPr>
        <w:t xml:space="preserve"> </w:t>
      </w:r>
      <w:r>
        <w:t>of Clause 31.63A.6.1</w:t>
      </w:r>
      <w:r>
        <w:rPr>
          <w:spacing w:val="38"/>
        </w:rPr>
        <w:t xml:space="preserve"> </w:t>
      </w:r>
      <w:r>
        <w:t>before</w:t>
      </w:r>
      <w:r>
        <w:rPr>
          <w:spacing w:val="-8"/>
        </w:rPr>
        <w:t xml:space="preserve"> </w:t>
      </w:r>
      <w:r>
        <w:t>their return to the United Kingdom.</w:t>
      </w:r>
    </w:p>
    <w:p w14:paraId="6F357B1F" w14:textId="77777777" w:rsidR="00B823FB" w:rsidRDefault="00B823FB">
      <w:pPr>
        <w:pStyle w:val="BodyText"/>
        <w:rPr>
          <w:sz w:val="25"/>
        </w:rPr>
      </w:pPr>
    </w:p>
    <w:p w14:paraId="71C159B5" w14:textId="77777777" w:rsidR="00B823FB" w:rsidRDefault="002C60B7">
      <w:pPr>
        <w:pStyle w:val="BodyText"/>
        <w:tabs>
          <w:tab w:val="left" w:pos="2163"/>
        </w:tabs>
        <w:ind w:left="721"/>
      </w:pPr>
      <w:r>
        <w:rPr>
          <w:spacing w:val="-2"/>
        </w:rPr>
        <w:t>31.63A.6.6</w:t>
      </w:r>
      <w:r>
        <w:tab/>
        <w:t>Where</w:t>
      </w:r>
      <w:r>
        <w:rPr>
          <w:spacing w:val="-12"/>
        </w:rPr>
        <w:t xml:space="preserve"> </w:t>
      </w:r>
      <w:r>
        <w:t>the</w:t>
      </w:r>
      <w:r>
        <w:rPr>
          <w:spacing w:val="-7"/>
        </w:rPr>
        <w:t xml:space="preserve"> </w:t>
      </w:r>
      <w:r>
        <w:t>Contractor</w:t>
      </w:r>
      <w:r>
        <w:rPr>
          <w:spacing w:val="11"/>
        </w:rPr>
        <w:t xml:space="preserve"> </w:t>
      </w:r>
      <w:r>
        <w:t>accepts</w:t>
      </w:r>
      <w:r>
        <w:rPr>
          <w:spacing w:val="-17"/>
        </w:rPr>
        <w:t xml:space="preserve"> </w:t>
      </w:r>
      <w:r>
        <w:t>a</w:t>
      </w:r>
      <w:r>
        <w:rPr>
          <w:spacing w:val="-7"/>
        </w:rPr>
        <w:t xml:space="preserve"> </w:t>
      </w:r>
      <w:r>
        <w:t>List</w:t>
      </w:r>
      <w:r>
        <w:rPr>
          <w:spacing w:val="-4"/>
        </w:rPr>
        <w:t xml:space="preserve"> </w:t>
      </w:r>
      <w:r>
        <w:t>Application,</w:t>
      </w:r>
      <w:r>
        <w:rPr>
          <w:spacing w:val="20"/>
        </w:rPr>
        <w:t xml:space="preserve"> </w:t>
      </w:r>
      <w:r>
        <w:t>the</w:t>
      </w:r>
      <w:r>
        <w:rPr>
          <w:spacing w:val="-7"/>
        </w:rPr>
        <w:t xml:space="preserve"> </w:t>
      </w:r>
      <w:r>
        <w:rPr>
          <w:spacing w:val="-2"/>
        </w:rPr>
        <w:t>Contractor:</w:t>
      </w:r>
    </w:p>
    <w:p w14:paraId="219B61ED" w14:textId="77777777" w:rsidR="00B823FB" w:rsidRDefault="00B823FB">
      <w:pPr>
        <w:pStyle w:val="BodyText"/>
        <w:spacing w:before="10"/>
        <w:rPr>
          <w:sz w:val="35"/>
        </w:rPr>
      </w:pPr>
    </w:p>
    <w:p w14:paraId="61088D99" w14:textId="77777777" w:rsidR="00B823FB" w:rsidRDefault="002C60B7">
      <w:pPr>
        <w:pStyle w:val="BodyText"/>
        <w:spacing w:line="362" w:lineRule="auto"/>
        <w:ind w:left="3606" w:right="711" w:hanging="1442"/>
      </w:pPr>
      <w:r>
        <w:t>31.63A.6.6.1</w:t>
      </w:r>
      <w:r>
        <w:rPr>
          <w:spacing w:val="28"/>
        </w:rPr>
        <w:t xml:space="preserve"> </w:t>
      </w:r>
      <w:r>
        <w:t>must</w:t>
      </w:r>
      <w:r>
        <w:rPr>
          <w:spacing w:val="-5"/>
        </w:rPr>
        <w:t xml:space="preserve"> </w:t>
      </w:r>
      <w:r>
        <w:t>give</w:t>
      </w:r>
      <w:r>
        <w:rPr>
          <w:spacing w:val="-17"/>
        </w:rPr>
        <w:t xml:space="preserve"> </w:t>
      </w:r>
      <w:r>
        <w:t>notice in</w:t>
      </w:r>
      <w:r>
        <w:rPr>
          <w:spacing w:val="-17"/>
        </w:rPr>
        <w:t xml:space="preserve"> </w:t>
      </w:r>
      <w:r>
        <w:t>writing to</w:t>
      </w:r>
      <w:r>
        <w:rPr>
          <w:spacing w:val="-7"/>
        </w:rPr>
        <w:t xml:space="preserve"> </w:t>
      </w:r>
      <w:r>
        <w:t>the</w:t>
      </w:r>
      <w:r>
        <w:rPr>
          <w:spacing w:val="-7"/>
        </w:rPr>
        <w:t xml:space="preserve"> </w:t>
      </w:r>
      <w:r>
        <w:t>Board</w:t>
      </w:r>
      <w:r>
        <w:rPr>
          <w:spacing w:val="-7"/>
        </w:rPr>
        <w:t xml:space="preserve"> </w:t>
      </w:r>
      <w:r>
        <w:t>of</w:t>
      </w:r>
      <w:r>
        <w:rPr>
          <w:spacing w:val="-17"/>
        </w:rPr>
        <w:t xml:space="preserve"> </w:t>
      </w:r>
      <w:r>
        <w:t>that acceptance (including the Planned</w:t>
      </w:r>
      <w:r>
        <w:rPr>
          <w:spacing w:val="29"/>
        </w:rPr>
        <w:t xml:space="preserve"> </w:t>
      </w:r>
      <w:r>
        <w:t>Return Date) as</w:t>
      </w:r>
      <w:r>
        <w:rPr>
          <w:spacing w:val="-1"/>
        </w:rPr>
        <w:t xml:space="preserve"> </w:t>
      </w:r>
      <w:r>
        <w:t>soon as</w:t>
      </w:r>
      <w:r>
        <w:rPr>
          <w:spacing w:val="-1"/>
        </w:rPr>
        <w:t xml:space="preserve"> </w:t>
      </w:r>
      <w:r>
        <w:t xml:space="preserve">possible; </w:t>
      </w:r>
      <w:r>
        <w:rPr>
          <w:spacing w:val="-4"/>
        </w:rPr>
        <w:t>but</w:t>
      </w:r>
    </w:p>
    <w:p w14:paraId="202D11E2" w14:textId="77777777" w:rsidR="00B823FB" w:rsidRDefault="00B823FB">
      <w:pPr>
        <w:pStyle w:val="BodyText"/>
        <w:rPr>
          <w:sz w:val="25"/>
        </w:rPr>
      </w:pPr>
    </w:p>
    <w:p w14:paraId="7C13C2C5" w14:textId="77777777" w:rsidR="00B823FB" w:rsidRDefault="002C60B7">
      <w:pPr>
        <w:pStyle w:val="BodyText"/>
        <w:spacing w:line="355" w:lineRule="auto"/>
        <w:ind w:left="3606" w:right="711" w:hanging="1442"/>
      </w:pPr>
      <w:r>
        <w:t>31.63A.6.6.2</w:t>
      </w:r>
      <w:r>
        <w:rPr>
          <w:spacing w:val="29"/>
        </w:rPr>
        <w:t xml:space="preserve"> </w:t>
      </w:r>
      <w:r>
        <w:t>is</w:t>
      </w:r>
      <w:r>
        <w:rPr>
          <w:spacing w:val="-9"/>
        </w:rPr>
        <w:t xml:space="preserve"> </w:t>
      </w:r>
      <w:r>
        <w:t>not</w:t>
      </w:r>
      <w:r>
        <w:rPr>
          <w:spacing w:val="-5"/>
        </w:rPr>
        <w:t xml:space="preserve"> </w:t>
      </w:r>
      <w:r>
        <w:t>required to</w:t>
      </w:r>
      <w:r>
        <w:rPr>
          <w:spacing w:val="-8"/>
        </w:rPr>
        <w:t xml:space="preserve"> </w:t>
      </w:r>
      <w:r>
        <w:t>provide</w:t>
      </w:r>
      <w:r>
        <w:rPr>
          <w:spacing w:val="-8"/>
        </w:rPr>
        <w:t xml:space="preserve"> </w:t>
      </w:r>
      <w:r>
        <w:t>Primary</w:t>
      </w:r>
      <w:r>
        <w:rPr>
          <w:spacing w:val="-9"/>
        </w:rPr>
        <w:t xml:space="preserve"> </w:t>
      </w:r>
      <w:r>
        <w:t>Medical</w:t>
      </w:r>
      <w:r>
        <w:rPr>
          <w:spacing w:val="-8"/>
        </w:rPr>
        <w:t xml:space="preserve"> </w:t>
      </w:r>
      <w:r>
        <w:t>Services</w:t>
      </w:r>
      <w:r>
        <w:rPr>
          <w:spacing w:val="-9"/>
        </w:rPr>
        <w:t xml:space="preserve"> </w:t>
      </w:r>
      <w:r>
        <w:t>to</w:t>
      </w:r>
      <w:r>
        <w:rPr>
          <w:spacing w:val="-17"/>
        </w:rPr>
        <w:t xml:space="preserve"> </w:t>
      </w:r>
      <w:r>
        <w:t>the Qualifying Person before</w:t>
      </w:r>
      <w:r>
        <w:rPr>
          <w:spacing w:val="-1"/>
        </w:rPr>
        <w:t xml:space="preserve"> </w:t>
      </w:r>
      <w:r>
        <w:t xml:space="preserve">they return to the United </w:t>
      </w:r>
      <w:r>
        <w:rPr>
          <w:spacing w:val="-2"/>
        </w:rPr>
        <w:t>Kingdom.</w:t>
      </w:r>
    </w:p>
    <w:p w14:paraId="1D23FE33" w14:textId="77777777" w:rsidR="00B823FB" w:rsidRDefault="00B823FB">
      <w:pPr>
        <w:pStyle w:val="BodyText"/>
        <w:spacing w:before="8"/>
        <w:rPr>
          <w:sz w:val="25"/>
        </w:rPr>
      </w:pPr>
    </w:p>
    <w:p w14:paraId="08DB9D1C" w14:textId="77777777" w:rsidR="00B823FB" w:rsidRDefault="002C60B7">
      <w:pPr>
        <w:pStyle w:val="BodyText"/>
        <w:tabs>
          <w:tab w:val="left" w:pos="2163"/>
        </w:tabs>
        <w:spacing w:before="1" w:line="362" w:lineRule="auto"/>
        <w:ind w:left="2163" w:right="1661" w:hanging="1442"/>
      </w:pPr>
      <w:r>
        <w:rPr>
          <w:spacing w:val="-2"/>
        </w:rPr>
        <w:t>31.63A.6.7</w:t>
      </w:r>
      <w:r>
        <w:tab/>
        <w:t>The</w:t>
      </w:r>
      <w:r>
        <w:rPr>
          <w:spacing w:val="-12"/>
        </w:rPr>
        <w:t xml:space="preserve"> </w:t>
      </w:r>
      <w:r>
        <w:t>Board</w:t>
      </w:r>
      <w:r>
        <w:rPr>
          <w:spacing w:val="-8"/>
        </w:rPr>
        <w:t xml:space="preserve"> </w:t>
      </w:r>
      <w:r>
        <w:t>must,</w:t>
      </w:r>
      <w:r>
        <w:rPr>
          <w:spacing w:val="-6"/>
        </w:rPr>
        <w:t xml:space="preserve"> </w:t>
      </w:r>
      <w:r>
        <w:t>on</w:t>
      </w:r>
      <w:r>
        <w:rPr>
          <w:spacing w:val="-8"/>
        </w:rPr>
        <w:t xml:space="preserve"> </w:t>
      </w:r>
      <w:r>
        <w:t>receipt</w:t>
      </w:r>
      <w:r>
        <w:rPr>
          <w:spacing w:val="-6"/>
        </w:rPr>
        <w:t xml:space="preserve"> </w:t>
      </w:r>
      <w:r>
        <w:t>of</w:t>
      </w:r>
      <w:r>
        <w:rPr>
          <w:spacing w:val="-6"/>
        </w:rPr>
        <w:t xml:space="preserve"> </w:t>
      </w:r>
      <w:r>
        <w:t>a</w:t>
      </w:r>
      <w:r>
        <w:rPr>
          <w:spacing w:val="-17"/>
        </w:rPr>
        <w:t xml:space="preserve"> </w:t>
      </w:r>
      <w:r>
        <w:t>notice</w:t>
      </w:r>
      <w:r>
        <w:rPr>
          <w:spacing w:val="-8"/>
        </w:rPr>
        <w:t xml:space="preserve"> </w:t>
      </w:r>
      <w:r>
        <w:t>given</w:t>
      </w:r>
      <w:r>
        <w:rPr>
          <w:spacing w:val="-8"/>
        </w:rPr>
        <w:t xml:space="preserve"> </w:t>
      </w:r>
      <w:r>
        <w:t xml:space="preserve">under sub-Clause </w:t>
      </w:r>
      <w:r>
        <w:rPr>
          <w:spacing w:val="-2"/>
        </w:rPr>
        <w:t>31.63A.6.6.1:</w:t>
      </w:r>
    </w:p>
    <w:p w14:paraId="6C26DF96" w14:textId="77777777" w:rsidR="00B823FB" w:rsidRDefault="00B823FB">
      <w:pPr>
        <w:spacing w:line="362" w:lineRule="auto"/>
        <w:sectPr w:rsidR="00B823FB">
          <w:pgSz w:w="11910" w:h="16840"/>
          <w:pgMar w:top="1460" w:right="720" w:bottom="780" w:left="720" w:header="0" w:footer="594" w:gutter="0"/>
          <w:cols w:space="720"/>
        </w:sectPr>
      </w:pPr>
    </w:p>
    <w:p w14:paraId="2A5C61F9" w14:textId="77777777" w:rsidR="00B823FB" w:rsidRDefault="002C60B7">
      <w:pPr>
        <w:pStyle w:val="BodyText"/>
        <w:spacing w:before="64" w:line="362" w:lineRule="auto"/>
        <w:ind w:left="3606" w:right="694" w:hanging="1442"/>
      </w:pPr>
      <w:r>
        <w:lastRenderedPageBreak/>
        <w:t>31.63A.6.7.1</w:t>
      </w:r>
      <w:r>
        <w:rPr>
          <w:spacing w:val="27"/>
        </w:rPr>
        <w:t xml:space="preserve"> </w:t>
      </w:r>
      <w:r>
        <w:t>include the</w:t>
      </w:r>
      <w:r>
        <w:rPr>
          <w:spacing w:val="-11"/>
        </w:rPr>
        <w:t xml:space="preserve"> </w:t>
      </w:r>
      <w:r>
        <w:t>Qualifying</w:t>
      </w:r>
      <w:r>
        <w:rPr>
          <w:spacing w:val="-11"/>
        </w:rPr>
        <w:t xml:space="preserve"> </w:t>
      </w:r>
      <w:r>
        <w:t>Person</w:t>
      </w:r>
      <w:r>
        <w:rPr>
          <w:spacing w:val="-11"/>
        </w:rPr>
        <w:t xml:space="preserve"> </w:t>
      </w:r>
      <w:r>
        <w:t>in</w:t>
      </w:r>
      <w:r>
        <w:rPr>
          <w:spacing w:val="-11"/>
        </w:rPr>
        <w:t xml:space="preserve"> </w:t>
      </w:r>
      <w:r>
        <w:t>the</w:t>
      </w:r>
      <w:r>
        <w:rPr>
          <w:spacing w:val="-11"/>
        </w:rPr>
        <w:t xml:space="preserve"> </w:t>
      </w:r>
      <w:r>
        <w:t>Contractor’s</w:t>
      </w:r>
      <w:r>
        <w:rPr>
          <w:spacing w:val="-1"/>
        </w:rPr>
        <w:t xml:space="preserve"> </w:t>
      </w:r>
      <w:r>
        <w:t>list of Patients from the Relevant Date; and</w:t>
      </w:r>
    </w:p>
    <w:p w14:paraId="35275743" w14:textId="77777777" w:rsidR="00B823FB" w:rsidRDefault="00B823FB">
      <w:pPr>
        <w:pStyle w:val="BodyText"/>
        <w:rPr>
          <w:sz w:val="25"/>
        </w:rPr>
      </w:pPr>
    </w:p>
    <w:p w14:paraId="414B7BF5" w14:textId="77777777" w:rsidR="00B823FB" w:rsidRDefault="002C60B7">
      <w:pPr>
        <w:pStyle w:val="BodyText"/>
        <w:spacing w:line="355" w:lineRule="auto"/>
        <w:ind w:left="3606" w:right="900" w:hanging="1442"/>
      </w:pPr>
      <w:r>
        <w:t>31.63A.6.7.2</w:t>
      </w:r>
      <w:r>
        <w:rPr>
          <w:spacing w:val="33"/>
        </w:rPr>
        <w:t xml:space="preserve"> </w:t>
      </w:r>
      <w:r>
        <w:t>give</w:t>
      </w:r>
      <w:r>
        <w:rPr>
          <w:spacing w:val="-8"/>
        </w:rPr>
        <w:t xml:space="preserve"> </w:t>
      </w:r>
      <w:r>
        <w:t>notice</w:t>
      </w:r>
      <w:r>
        <w:rPr>
          <w:spacing w:val="-8"/>
        </w:rPr>
        <w:t xml:space="preserve"> </w:t>
      </w:r>
      <w:r>
        <w:t>in</w:t>
      </w:r>
      <w:r>
        <w:rPr>
          <w:spacing w:val="-8"/>
        </w:rPr>
        <w:t xml:space="preserve"> </w:t>
      </w:r>
      <w:r>
        <w:t>writing</w:t>
      </w:r>
      <w:r>
        <w:rPr>
          <w:spacing w:val="-8"/>
        </w:rPr>
        <w:t xml:space="preserve"> </w:t>
      </w:r>
      <w:r>
        <w:t>to</w:t>
      </w:r>
      <w:r>
        <w:rPr>
          <w:spacing w:val="-8"/>
        </w:rPr>
        <w:t xml:space="preserve"> </w:t>
      </w:r>
      <w:r>
        <w:t>the</w:t>
      </w:r>
      <w:r>
        <w:rPr>
          <w:spacing w:val="-8"/>
        </w:rPr>
        <w:t xml:space="preserve"> </w:t>
      </w:r>
      <w:r>
        <w:t>Qualifying</w:t>
      </w:r>
      <w:r>
        <w:rPr>
          <w:spacing w:val="-8"/>
        </w:rPr>
        <w:t xml:space="preserve"> </w:t>
      </w:r>
      <w:r>
        <w:t>Person</w:t>
      </w:r>
      <w:r>
        <w:rPr>
          <w:spacing w:val="-8"/>
        </w:rPr>
        <w:t xml:space="preserve"> </w:t>
      </w:r>
      <w:r>
        <w:t>or</w:t>
      </w:r>
      <w:r>
        <w:rPr>
          <w:spacing w:val="-3"/>
        </w:rPr>
        <w:t xml:space="preserve"> </w:t>
      </w:r>
      <w:r>
        <w:t>the Appropriate</w:t>
      </w:r>
      <w:r>
        <w:rPr>
          <w:spacing w:val="40"/>
        </w:rPr>
        <w:t xml:space="preserve"> </w:t>
      </w:r>
      <w:r>
        <w:t>Person (as the case may be) of</w:t>
      </w:r>
      <w:r>
        <w:rPr>
          <w:spacing w:val="-1"/>
        </w:rPr>
        <w:t xml:space="preserve"> </w:t>
      </w:r>
      <w:r>
        <w:t xml:space="preserve">the </w:t>
      </w:r>
      <w:r>
        <w:rPr>
          <w:spacing w:val="-2"/>
        </w:rPr>
        <w:t>acceptance.</w:t>
      </w:r>
    </w:p>
    <w:p w14:paraId="07DF3EF3" w14:textId="77777777" w:rsidR="00B823FB" w:rsidRDefault="00B823FB">
      <w:pPr>
        <w:pStyle w:val="BodyText"/>
        <w:spacing w:before="9"/>
        <w:rPr>
          <w:sz w:val="25"/>
        </w:rPr>
      </w:pPr>
    </w:p>
    <w:p w14:paraId="1A7E94B2" w14:textId="77777777" w:rsidR="00B823FB" w:rsidRDefault="002C60B7">
      <w:pPr>
        <w:pStyle w:val="BodyText"/>
        <w:tabs>
          <w:tab w:val="left" w:pos="2163"/>
        </w:tabs>
        <w:spacing w:line="348" w:lineRule="auto"/>
        <w:ind w:left="2163" w:right="1042" w:hanging="1442"/>
      </w:pPr>
      <w:r>
        <w:rPr>
          <w:spacing w:val="-2"/>
        </w:rPr>
        <w:t>31.63A.6.8</w:t>
      </w:r>
      <w:r>
        <w:tab/>
        <w:t>For</w:t>
      </w:r>
      <w:r>
        <w:rPr>
          <w:spacing w:val="-14"/>
        </w:rPr>
        <w:t xml:space="preserve"> </w:t>
      </w:r>
      <w:r>
        <w:t>the</w:t>
      </w:r>
      <w:r>
        <w:rPr>
          <w:spacing w:val="-12"/>
        </w:rPr>
        <w:t xml:space="preserve"> </w:t>
      </w:r>
      <w:r>
        <w:t>purposes</w:t>
      </w:r>
      <w:r>
        <w:rPr>
          <w:spacing w:val="8"/>
        </w:rPr>
        <w:t xml:space="preserve"> </w:t>
      </w:r>
      <w:r>
        <w:t>of</w:t>
      </w:r>
      <w:r>
        <w:rPr>
          <w:spacing w:val="-17"/>
        </w:rPr>
        <w:t xml:space="preserve"> </w:t>
      </w:r>
      <w:r>
        <w:t>sub-Clause</w:t>
      </w:r>
      <w:r>
        <w:rPr>
          <w:spacing w:val="10"/>
        </w:rPr>
        <w:t xml:space="preserve"> </w:t>
      </w:r>
      <w:r>
        <w:t>31.63A.6.7.1</w:t>
      </w:r>
      <w:r>
        <w:rPr>
          <w:spacing w:val="22"/>
        </w:rPr>
        <w:t xml:space="preserve"> </w:t>
      </w:r>
      <w:r>
        <w:t>“The</w:t>
      </w:r>
      <w:r>
        <w:rPr>
          <w:spacing w:val="-13"/>
        </w:rPr>
        <w:t xml:space="preserve"> </w:t>
      </w:r>
      <w:r>
        <w:t>Relevant</w:t>
      </w:r>
      <w:r>
        <w:rPr>
          <w:spacing w:val="-11"/>
        </w:rPr>
        <w:t xml:space="preserve"> </w:t>
      </w:r>
      <w:r>
        <w:t>Date”</w:t>
      </w:r>
      <w:r>
        <w:rPr>
          <w:spacing w:val="-9"/>
        </w:rPr>
        <w:t xml:space="preserve"> </w:t>
      </w:r>
      <w:r>
        <w:t>is the later of:</w:t>
      </w:r>
    </w:p>
    <w:p w14:paraId="051B2EC9" w14:textId="77777777" w:rsidR="00B823FB" w:rsidRDefault="00B823FB">
      <w:pPr>
        <w:pStyle w:val="BodyText"/>
        <w:spacing w:before="5"/>
        <w:rPr>
          <w:sz w:val="26"/>
        </w:rPr>
      </w:pPr>
    </w:p>
    <w:p w14:paraId="7EDE7862" w14:textId="77777777" w:rsidR="00B823FB" w:rsidRDefault="002C60B7">
      <w:pPr>
        <w:pStyle w:val="BodyText"/>
        <w:spacing w:before="1" w:line="362" w:lineRule="auto"/>
        <w:ind w:left="3606" w:right="694" w:hanging="1442"/>
      </w:pPr>
      <w:r>
        <w:t>31.63A.6.8.1</w:t>
      </w:r>
      <w:r>
        <w:rPr>
          <w:spacing w:val="34"/>
        </w:rPr>
        <w:t xml:space="preserve"> </w:t>
      </w:r>
      <w:r>
        <w:t>the</w:t>
      </w:r>
      <w:r>
        <w:rPr>
          <w:spacing w:val="-7"/>
        </w:rPr>
        <w:t xml:space="preserve"> </w:t>
      </w:r>
      <w:r>
        <w:t>date</w:t>
      </w:r>
      <w:r>
        <w:rPr>
          <w:spacing w:val="-7"/>
        </w:rPr>
        <w:t xml:space="preserve"> </w:t>
      </w:r>
      <w:r>
        <w:t>on</w:t>
      </w:r>
      <w:r>
        <w:rPr>
          <w:spacing w:val="-7"/>
        </w:rPr>
        <w:t xml:space="preserve"> </w:t>
      </w:r>
      <w:r>
        <w:t>which</w:t>
      </w:r>
      <w:r>
        <w:rPr>
          <w:spacing w:val="-7"/>
        </w:rPr>
        <w:t xml:space="preserve"> </w:t>
      </w:r>
      <w:r>
        <w:t>the</w:t>
      </w:r>
      <w:r>
        <w:rPr>
          <w:spacing w:val="-7"/>
        </w:rPr>
        <w:t xml:space="preserve"> </w:t>
      </w:r>
      <w:r>
        <w:t>Board</w:t>
      </w:r>
      <w:r>
        <w:rPr>
          <w:spacing w:val="-7"/>
        </w:rPr>
        <w:t xml:space="preserve"> </w:t>
      </w:r>
      <w:r>
        <w:t>receives</w:t>
      </w:r>
      <w:r>
        <w:rPr>
          <w:spacing w:val="-8"/>
        </w:rPr>
        <w:t xml:space="preserve"> </w:t>
      </w:r>
      <w:r>
        <w:t>the</w:t>
      </w:r>
      <w:r>
        <w:rPr>
          <w:spacing w:val="-7"/>
        </w:rPr>
        <w:t xml:space="preserve"> </w:t>
      </w:r>
      <w:r>
        <w:t>notice</w:t>
      </w:r>
      <w:r>
        <w:rPr>
          <w:spacing w:val="-7"/>
        </w:rPr>
        <w:t xml:space="preserve"> </w:t>
      </w:r>
      <w:r>
        <w:t>given under sub-Clause</w:t>
      </w:r>
      <w:r>
        <w:rPr>
          <w:spacing w:val="40"/>
        </w:rPr>
        <w:t xml:space="preserve"> </w:t>
      </w:r>
      <w:r>
        <w:t>31.63A.6.6.1;</w:t>
      </w:r>
      <w:r>
        <w:rPr>
          <w:spacing w:val="40"/>
        </w:rPr>
        <w:t xml:space="preserve"> </w:t>
      </w:r>
      <w:r>
        <w:t>and</w:t>
      </w:r>
    </w:p>
    <w:p w14:paraId="37BD3D9D" w14:textId="77777777" w:rsidR="00B823FB" w:rsidRDefault="00B823FB">
      <w:pPr>
        <w:pStyle w:val="BodyText"/>
        <w:rPr>
          <w:sz w:val="25"/>
        </w:rPr>
      </w:pPr>
    </w:p>
    <w:p w14:paraId="71F18D2B" w14:textId="77777777" w:rsidR="00B823FB" w:rsidRDefault="002C60B7">
      <w:pPr>
        <w:pStyle w:val="BodyText"/>
        <w:ind w:left="2163"/>
      </w:pPr>
      <w:r>
        <w:t>31.63A.6.8.2</w:t>
      </w:r>
      <w:r>
        <w:rPr>
          <w:spacing w:val="18"/>
        </w:rPr>
        <w:t xml:space="preserve"> </w:t>
      </w:r>
      <w:r>
        <w:t>the</w:t>
      </w:r>
      <w:r>
        <w:rPr>
          <w:spacing w:val="-15"/>
        </w:rPr>
        <w:t xml:space="preserve"> </w:t>
      </w:r>
      <w:r>
        <w:t>Planned</w:t>
      </w:r>
      <w:r>
        <w:rPr>
          <w:spacing w:val="-5"/>
        </w:rPr>
        <w:t xml:space="preserve"> </w:t>
      </w:r>
      <w:r>
        <w:t>Return</w:t>
      </w:r>
      <w:r>
        <w:rPr>
          <w:spacing w:val="-16"/>
        </w:rPr>
        <w:t xml:space="preserve"> </w:t>
      </w:r>
      <w:r>
        <w:rPr>
          <w:spacing w:val="-4"/>
        </w:rPr>
        <w:t>Date.</w:t>
      </w:r>
    </w:p>
    <w:p w14:paraId="5AC1A25B" w14:textId="77777777" w:rsidR="00B823FB" w:rsidRDefault="00B823FB">
      <w:pPr>
        <w:pStyle w:val="BodyText"/>
        <w:spacing w:before="10"/>
        <w:rPr>
          <w:sz w:val="35"/>
        </w:rPr>
      </w:pPr>
    </w:p>
    <w:p w14:paraId="517E6116" w14:textId="77777777" w:rsidR="00B823FB" w:rsidRDefault="002C60B7">
      <w:pPr>
        <w:pStyle w:val="BodyText"/>
        <w:tabs>
          <w:tab w:val="left" w:pos="2163"/>
        </w:tabs>
        <w:ind w:left="721"/>
      </w:pPr>
      <w:r>
        <w:rPr>
          <w:spacing w:val="-2"/>
        </w:rPr>
        <w:t>31.63A.6.9</w:t>
      </w:r>
      <w:r>
        <w:tab/>
        <w:t>This</w:t>
      </w:r>
      <w:r>
        <w:rPr>
          <w:spacing w:val="2"/>
        </w:rPr>
        <w:t xml:space="preserve"> </w:t>
      </w:r>
      <w:r>
        <w:t>Clause</w:t>
      </w:r>
      <w:r>
        <w:rPr>
          <w:spacing w:val="-8"/>
        </w:rPr>
        <w:t xml:space="preserve"> </w:t>
      </w:r>
      <w:r>
        <w:t>is</w:t>
      </w:r>
      <w:r>
        <w:rPr>
          <w:spacing w:val="-9"/>
        </w:rPr>
        <w:t xml:space="preserve"> </w:t>
      </w:r>
      <w:r>
        <w:t>subject</w:t>
      </w:r>
      <w:r>
        <w:rPr>
          <w:spacing w:val="7"/>
        </w:rPr>
        <w:t xml:space="preserve"> </w:t>
      </w:r>
      <w:r>
        <w:t>to</w:t>
      </w:r>
      <w:r>
        <w:rPr>
          <w:spacing w:val="-9"/>
        </w:rPr>
        <w:t xml:space="preserve"> </w:t>
      </w:r>
      <w:r>
        <w:t>Clause</w:t>
      </w:r>
      <w:r>
        <w:rPr>
          <w:spacing w:val="5"/>
        </w:rPr>
        <w:t xml:space="preserve"> </w:t>
      </w:r>
      <w:r>
        <w:rPr>
          <w:spacing w:val="-2"/>
        </w:rPr>
        <w:t>31.63A.8.</w:t>
      </w:r>
    </w:p>
    <w:p w14:paraId="785F75A3" w14:textId="77777777" w:rsidR="00B823FB" w:rsidRDefault="00B823FB">
      <w:pPr>
        <w:pStyle w:val="BodyText"/>
        <w:spacing w:before="3"/>
        <w:rPr>
          <w:sz w:val="37"/>
        </w:rPr>
      </w:pPr>
    </w:p>
    <w:p w14:paraId="0130D698" w14:textId="77777777" w:rsidR="00B823FB" w:rsidRDefault="002C60B7">
      <w:pPr>
        <w:pStyle w:val="Heading3"/>
        <w:tabs>
          <w:tab w:val="left" w:pos="2163"/>
        </w:tabs>
        <w:spacing w:line="355" w:lineRule="auto"/>
        <w:ind w:left="2163" w:right="1200" w:hanging="1442"/>
      </w:pPr>
      <w:r>
        <w:rPr>
          <w:b w:val="0"/>
          <w:spacing w:val="-2"/>
        </w:rPr>
        <w:t>31.63A.7</w:t>
      </w:r>
      <w:r>
        <w:rPr>
          <w:b w:val="0"/>
        </w:rPr>
        <w:tab/>
      </w:r>
      <w:r>
        <w:t>Crown Servants and family members returning to the United Kingdom</w:t>
      </w:r>
      <w:r>
        <w:rPr>
          <w:spacing w:val="-6"/>
        </w:rPr>
        <w:t xml:space="preserve"> </w:t>
      </w:r>
      <w:r>
        <w:t>for</w:t>
      </w:r>
      <w:r>
        <w:rPr>
          <w:spacing w:val="-14"/>
        </w:rPr>
        <w:t xml:space="preserve"> </w:t>
      </w:r>
      <w:r>
        <w:t>three</w:t>
      </w:r>
      <w:r>
        <w:rPr>
          <w:spacing w:val="-7"/>
        </w:rPr>
        <w:t xml:space="preserve"> </w:t>
      </w:r>
      <w:r>
        <w:t>months</w:t>
      </w:r>
      <w:r>
        <w:rPr>
          <w:spacing w:val="-7"/>
        </w:rPr>
        <w:t xml:space="preserve"> </w:t>
      </w:r>
      <w:r>
        <w:t>or</w:t>
      </w:r>
      <w:r>
        <w:rPr>
          <w:spacing w:val="-1"/>
        </w:rPr>
        <w:t xml:space="preserve"> </w:t>
      </w:r>
      <w:r>
        <w:t>less:</w:t>
      </w:r>
      <w:r>
        <w:rPr>
          <w:spacing w:val="-2"/>
        </w:rPr>
        <w:t xml:space="preserve"> </w:t>
      </w:r>
      <w:r>
        <w:t>temporary registration</w:t>
      </w:r>
      <w:r>
        <w:rPr>
          <w:spacing w:val="-5"/>
        </w:rPr>
        <w:t xml:space="preserve"> </w:t>
      </w:r>
      <w:r>
        <w:t>with new practice</w:t>
      </w:r>
    </w:p>
    <w:p w14:paraId="49A539BE" w14:textId="77777777" w:rsidR="00B823FB" w:rsidRDefault="00B823FB">
      <w:pPr>
        <w:pStyle w:val="BodyText"/>
        <w:spacing w:before="9"/>
        <w:rPr>
          <w:b/>
          <w:sz w:val="25"/>
        </w:rPr>
      </w:pPr>
    </w:p>
    <w:p w14:paraId="62A51486" w14:textId="77777777" w:rsidR="00B823FB" w:rsidRDefault="002C60B7">
      <w:pPr>
        <w:pStyle w:val="BodyText"/>
        <w:tabs>
          <w:tab w:val="left" w:pos="2163"/>
        </w:tabs>
        <w:spacing w:line="362" w:lineRule="auto"/>
        <w:ind w:left="2163" w:right="874" w:hanging="1442"/>
      </w:pPr>
      <w:r>
        <w:rPr>
          <w:spacing w:val="-2"/>
        </w:rPr>
        <w:t>31.63A.7.1</w:t>
      </w:r>
      <w:r>
        <w:tab/>
        <w:t>The</w:t>
      </w:r>
      <w:r>
        <w:rPr>
          <w:spacing w:val="-8"/>
        </w:rPr>
        <w:t xml:space="preserve"> </w:t>
      </w:r>
      <w:r>
        <w:t>Contractor</w:t>
      </w:r>
      <w:r>
        <w:rPr>
          <w:spacing w:val="-4"/>
        </w:rPr>
        <w:t xml:space="preserve"> </w:t>
      </w:r>
      <w:r>
        <w:t>must,</w:t>
      </w:r>
      <w:r>
        <w:rPr>
          <w:spacing w:val="-6"/>
        </w:rPr>
        <w:t xml:space="preserve"> </w:t>
      </w:r>
      <w:r>
        <w:t>if</w:t>
      </w:r>
      <w:r>
        <w:rPr>
          <w:spacing w:val="-6"/>
        </w:rPr>
        <w:t xml:space="preserve"> </w:t>
      </w:r>
      <w:r>
        <w:t>the</w:t>
      </w:r>
      <w:r>
        <w:rPr>
          <w:spacing w:val="-8"/>
        </w:rPr>
        <w:t xml:space="preserve"> </w:t>
      </w:r>
      <w:r>
        <w:t>Contractor’s list</w:t>
      </w:r>
      <w:r>
        <w:rPr>
          <w:spacing w:val="-6"/>
        </w:rPr>
        <w:t xml:space="preserve"> </w:t>
      </w:r>
      <w:r>
        <w:t>of</w:t>
      </w:r>
      <w:r>
        <w:rPr>
          <w:spacing w:val="-6"/>
        </w:rPr>
        <w:t xml:space="preserve"> </w:t>
      </w:r>
      <w:r>
        <w:t>Patients is</w:t>
      </w:r>
      <w:r>
        <w:rPr>
          <w:spacing w:val="-10"/>
        </w:rPr>
        <w:t xml:space="preserve"> </w:t>
      </w:r>
      <w:r>
        <w:t>open, accept a Qualifying</w:t>
      </w:r>
      <w:r>
        <w:rPr>
          <w:spacing w:val="-9"/>
        </w:rPr>
        <w:t xml:space="preserve"> </w:t>
      </w:r>
      <w:r>
        <w:t>Person to whom Clause 31.63A.7.2</w:t>
      </w:r>
      <w:r>
        <w:rPr>
          <w:spacing w:val="39"/>
        </w:rPr>
        <w:t xml:space="preserve"> </w:t>
      </w:r>
      <w:r>
        <w:t>applies (“P”)</w:t>
      </w:r>
      <w:r>
        <w:rPr>
          <w:spacing w:val="-3"/>
        </w:rPr>
        <w:t xml:space="preserve"> </w:t>
      </w:r>
      <w:r>
        <w:t>as a temporary resident provided that the Contractor is satisfied</w:t>
      </w:r>
      <w:r>
        <w:rPr>
          <w:spacing w:val="35"/>
        </w:rPr>
        <w:t xml:space="preserve"> </w:t>
      </w:r>
      <w:r>
        <w:t>that:</w:t>
      </w:r>
    </w:p>
    <w:p w14:paraId="72115090" w14:textId="77777777" w:rsidR="00B823FB" w:rsidRDefault="00B823FB">
      <w:pPr>
        <w:pStyle w:val="BodyText"/>
        <w:spacing w:before="7"/>
        <w:rPr>
          <w:sz w:val="23"/>
        </w:rPr>
      </w:pPr>
    </w:p>
    <w:p w14:paraId="1D4C9622" w14:textId="77777777" w:rsidR="00B823FB" w:rsidRDefault="002C60B7">
      <w:pPr>
        <w:pStyle w:val="BodyText"/>
        <w:spacing w:line="362" w:lineRule="auto"/>
        <w:ind w:left="3606" w:right="760" w:hanging="1442"/>
      </w:pPr>
      <w:r>
        <w:t>31.63A.7.1.1</w:t>
      </w:r>
      <w:r>
        <w:rPr>
          <w:spacing w:val="33"/>
        </w:rPr>
        <w:t xml:space="preserve"> </w:t>
      </w:r>
      <w:r>
        <w:t>if</w:t>
      </w:r>
      <w:r>
        <w:rPr>
          <w:spacing w:val="-5"/>
        </w:rPr>
        <w:t xml:space="preserve"> </w:t>
      </w:r>
      <w:r>
        <w:t>P</w:t>
      </w:r>
      <w:r>
        <w:rPr>
          <w:spacing w:val="-15"/>
        </w:rPr>
        <w:t xml:space="preserve"> </w:t>
      </w:r>
      <w:r>
        <w:t>is</w:t>
      </w:r>
      <w:r>
        <w:rPr>
          <w:spacing w:val="-9"/>
        </w:rPr>
        <w:t xml:space="preserve"> </w:t>
      </w:r>
      <w:r>
        <w:t>in</w:t>
      </w:r>
      <w:r>
        <w:rPr>
          <w:spacing w:val="-7"/>
        </w:rPr>
        <w:t xml:space="preserve"> </w:t>
      </w:r>
      <w:r>
        <w:t>the</w:t>
      </w:r>
      <w:r>
        <w:rPr>
          <w:spacing w:val="-7"/>
        </w:rPr>
        <w:t xml:space="preserve"> </w:t>
      </w:r>
      <w:r>
        <w:t>United</w:t>
      </w:r>
      <w:r>
        <w:rPr>
          <w:spacing w:val="-7"/>
        </w:rPr>
        <w:t xml:space="preserve"> </w:t>
      </w:r>
      <w:r>
        <w:t>Kingdom, P</w:t>
      </w:r>
      <w:r>
        <w:rPr>
          <w:spacing w:val="-15"/>
        </w:rPr>
        <w:t xml:space="preserve"> </w:t>
      </w:r>
      <w:r>
        <w:t>is</w:t>
      </w:r>
      <w:r>
        <w:rPr>
          <w:spacing w:val="-9"/>
        </w:rPr>
        <w:t xml:space="preserve"> </w:t>
      </w:r>
      <w:r>
        <w:t>not</w:t>
      </w:r>
      <w:r>
        <w:rPr>
          <w:spacing w:val="-5"/>
        </w:rPr>
        <w:t xml:space="preserve"> </w:t>
      </w:r>
      <w:r>
        <w:t>being provided with Essential</w:t>
      </w:r>
      <w:r>
        <w:rPr>
          <w:spacing w:val="36"/>
        </w:rPr>
        <w:t xml:space="preserve"> </w:t>
      </w:r>
      <w:r>
        <w:t>Services (or</w:t>
      </w:r>
      <w:r>
        <w:rPr>
          <w:spacing w:val="-5"/>
        </w:rPr>
        <w:t xml:space="preserve"> </w:t>
      </w:r>
      <w:r>
        <w:t>their equivalent) under any other arrangement in the locality where P is temporarily residing;</w:t>
      </w:r>
      <w:r>
        <w:rPr>
          <w:spacing w:val="40"/>
        </w:rPr>
        <w:t xml:space="preserve"> </w:t>
      </w:r>
      <w:r>
        <w:t>or</w:t>
      </w:r>
    </w:p>
    <w:p w14:paraId="1E284688" w14:textId="77777777" w:rsidR="00B823FB" w:rsidRDefault="00B823FB">
      <w:pPr>
        <w:pStyle w:val="BodyText"/>
        <w:spacing w:before="11"/>
      </w:pPr>
    </w:p>
    <w:p w14:paraId="0A26A162" w14:textId="77777777" w:rsidR="00B823FB" w:rsidRDefault="002C60B7">
      <w:pPr>
        <w:pStyle w:val="BodyText"/>
        <w:spacing w:line="357" w:lineRule="auto"/>
        <w:ind w:left="3606" w:right="760" w:hanging="1442"/>
      </w:pPr>
      <w:r>
        <w:t>31.63A.7.1.2</w:t>
      </w:r>
      <w:r>
        <w:rPr>
          <w:spacing w:val="40"/>
        </w:rPr>
        <w:t xml:space="preserve"> </w:t>
      </w:r>
      <w:r>
        <w:t>if P</w:t>
      </w:r>
      <w:r>
        <w:rPr>
          <w:spacing w:val="-3"/>
        </w:rPr>
        <w:t xml:space="preserve"> </w:t>
      </w:r>
      <w:r>
        <w:t>is not yet</w:t>
      </w:r>
      <w:r>
        <w:rPr>
          <w:spacing w:val="-6"/>
        </w:rPr>
        <w:t xml:space="preserve"> </w:t>
      </w:r>
      <w:r>
        <w:t>in the United Kingdom, when P</w:t>
      </w:r>
      <w:r>
        <w:rPr>
          <w:spacing w:val="-3"/>
        </w:rPr>
        <w:t xml:space="preserve"> </w:t>
      </w:r>
      <w:r>
        <w:t>arrives in the</w:t>
      </w:r>
      <w:r>
        <w:rPr>
          <w:spacing w:val="-12"/>
        </w:rPr>
        <w:t xml:space="preserve"> </w:t>
      </w:r>
      <w:r>
        <w:t>United Kingdom,</w:t>
      </w:r>
      <w:r>
        <w:rPr>
          <w:spacing w:val="-9"/>
        </w:rPr>
        <w:t xml:space="preserve"> </w:t>
      </w:r>
      <w:r>
        <w:t>P</w:t>
      </w:r>
      <w:r>
        <w:rPr>
          <w:spacing w:val="-17"/>
        </w:rPr>
        <w:t xml:space="preserve"> </w:t>
      </w:r>
      <w:r>
        <w:t>will</w:t>
      </w:r>
      <w:r>
        <w:rPr>
          <w:spacing w:val="-11"/>
        </w:rPr>
        <w:t xml:space="preserve"> </w:t>
      </w:r>
      <w:r>
        <w:t>not</w:t>
      </w:r>
      <w:r>
        <w:rPr>
          <w:spacing w:val="-9"/>
        </w:rPr>
        <w:t xml:space="preserve"> </w:t>
      </w:r>
      <w:r>
        <w:t>be</w:t>
      </w:r>
      <w:r>
        <w:rPr>
          <w:spacing w:val="-11"/>
        </w:rPr>
        <w:t xml:space="preserve"> </w:t>
      </w:r>
      <w:r>
        <w:t>provided with</w:t>
      </w:r>
      <w:r>
        <w:rPr>
          <w:spacing w:val="-11"/>
        </w:rPr>
        <w:t xml:space="preserve"> </w:t>
      </w:r>
      <w:r>
        <w:t>Essential Services (or their equivalent) under any other arrangement in the locality where P</w:t>
      </w:r>
      <w:r>
        <w:rPr>
          <w:spacing w:val="-1"/>
        </w:rPr>
        <w:t xml:space="preserve"> </w:t>
      </w:r>
      <w:r>
        <w:t xml:space="preserve">will be temporarily </w:t>
      </w:r>
      <w:r>
        <w:rPr>
          <w:spacing w:val="-2"/>
        </w:rPr>
        <w:t>residing.</w:t>
      </w:r>
    </w:p>
    <w:p w14:paraId="0709D524" w14:textId="77777777" w:rsidR="00B823FB" w:rsidRDefault="00B823FB">
      <w:pPr>
        <w:spacing w:line="357" w:lineRule="auto"/>
        <w:sectPr w:rsidR="00B823FB">
          <w:pgSz w:w="11910" w:h="16840"/>
          <w:pgMar w:top="1460" w:right="720" w:bottom="780" w:left="720" w:header="0" w:footer="594" w:gutter="0"/>
          <w:cols w:space="720"/>
        </w:sectPr>
      </w:pPr>
    </w:p>
    <w:p w14:paraId="1F4283D2" w14:textId="77777777" w:rsidR="00B823FB" w:rsidRDefault="002C60B7">
      <w:pPr>
        <w:pStyle w:val="BodyText"/>
        <w:tabs>
          <w:tab w:val="left" w:pos="2163"/>
        </w:tabs>
        <w:spacing w:before="64"/>
        <w:ind w:left="721"/>
      </w:pPr>
      <w:r>
        <w:rPr>
          <w:spacing w:val="-2"/>
        </w:rPr>
        <w:lastRenderedPageBreak/>
        <w:t>31.63A.7.2</w:t>
      </w:r>
      <w:r>
        <w:tab/>
        <w:t>This</w:t>
      </w:r>
      <w:r>
        <w:rPr>
          <w:spacing w:val="-1"/>
        </w:rPr>
        <w:t xml:space="preserve"> </w:t>
      </w:r>
      <w:r>
        <w:t>Clause</w:t>
      </w:r>
      <w:r>
        <w:rPr>
          <w:spacing w:val="-7"/>
        </w:rPr>
        <w:t xml:space="preserve"> </w:t>
      </w:r>
      <w:r>
        <w:t>applies</w:t>
      </w:r>
      <w:r>
        <w:rPr>
          <w:spacing w:val="15"/>
        </w:rPr>
        <w:t xml:space="preserve"> </w:t>
      </w:r>
      <w:r>
        <w:t>to</w:t>
      </w:r>
      <w:r>
        <w:rPr>
          <w:spacing w:val="-7"/>
        </w:rPr>
        <w:t xml:space="preserve"> </w:t>
      </w:r>
      <w:r>
        <w:t>a</w:t>
      </w:r>
      <w:r>
        <w:rPr>
          <w:spacing w:val="-17"/>
        </w:rPr>
        <w:t xml:space="preserve"> </w:t>
      </w:r>
      <w:r>
        <w:t>Qualifying</w:t>
      </w:r>
      <w:r>
        <w:rPr>
          <w:spacing w:val="-7"/>
        </w:rPr>
        <w:t xml:space="preserve"> </w:t>
      </w:r>
      <w:r>
        <w:t>Person</w:t>
      </w:r>
      <w:r>
        <w:rPr>
          <w:spacing w:val="5"/>
        </w:rPr>
        <w:t xml:space="preserve"> </w:t>
      </w:r>
      <w:r>
        <w:rPr>
          <w:spacing w:val="-5"/>
        </w:rPr>
        <w:t>if:</w:t>
      </w:r>
    </w:p>
    <w:p w14:paraId="55C7DC8A" w14:textId="77777777" w:rsidR="00B823FB" w:rsidRDefault="00B823FB">
      <w:pPr>
        <w:pStyle w:val="BodyText"/>
        <w:spacing w:before="4"/>
        <w:rPr>
          <w:sz w:val="37"/>
        </w:rPr>
      </w:pPr>
    </w:p>
    <w:p w14:paraId="6F647E62" w14:textId="77777777" w:rsidR="00B823FB" w:rsidRDefault="002C60B7">
      <w:pPr>
        <w:pStyle w:val="BodyText"/>
        <w:spacing w:line="355" w:lineRule="auto"/>
        <w:ind w:left="3606" w:right="900" w:hanging="1442"/>
      </w:pPr>
      <w:r>
        <w:t>31.63A.7.2.1</w:t>
      </w:r>
      <w:r>
        <w:rPr>
          <w:spacing w:val="40"/>
        </w:rPr>
        <w:t xml:space="preserve"> </w:t>
      </w:r>
      <w:r>
        <w:t>they are</w:t>
      </w:r>
      <w:r>
        <w:rPr>
          <w:spacing w:val="-9"/>
        </w:rPr>
        <w:t xml:space="preserve"> </w:t>
      </w:r>
      <w:r>
        <w:t>returning,</w:t>
      </w:r>
      <w:r>
        <w:rPr>
          <w:spacing w:val="37"/>
        </w:rPr>
        <w:t xml:space="preserve"> </w:t>
      </w:r>
      <w:r>
        <w:t>or</w:t>
      </w:r>
      <w:r>
        <w:rPr>
          <w:spacing w:val="-5"/>
        </w:rPr>
        <w:t xml:space="preserve"> </w:t>
      </w:r>
      <w:r>
        <w:t>have returned, to the United Kingdom for</w:t>
      </w:r>
      <w:r>
        <w:rPr>
          <w:spacing w:val="-15"/>
        </w:rPr>
        <w:t xml:space="preserve"> </w:t>
      </w:r>
      <w:r>
        <w:t>a</w:t>
      </w:r>
      <w:r>
        <w:rPr>
          <w:spacing w:val="-6"/>
        </w:rPr>
        <w:t xml:space="preserve"> </w:t>
      </w:r>
      <w:r>
        <w:t>period</w:t>
      </w:r>
      <w:r>
        <w:rPr>
          <w:spacing w:val="-6"/>
        </w:rPr>
        <w:t xml:space="preserve"> </w:t>
      </w:r>
      <w:r>
        <w:t>of</w:t>
      </w:r>
      <w:r>
        <w:rPr>
          <w:spacing w:val="-4"/>
        </w:rPr>
        <w:t xml:space="preserve"> </w:t>
      </w:r>
      <w:r>
        <w:t>at</w:t>
      </w:r>
      <w:r>
        <w:rPr>
          <w:spacing w:val="-4"/>
        </w:rPr>
        <w:t xml:space="preserve"> </w:t>
      </w:r>
      <w:r>
        <w:t>least 24</w:t>
      </w:r>
      <w:r>
        <w:rPr>
          <w:spacing w:val="-17"/>
        </w:rPr>
        <w:t xml:space="preserve"> </w:t>
      </w:r>
      <w:r>
        <w:t>hours but</w:t>
      </w:r>
      <w:r>
        <w:rPr>
          <w:spacing w:val="-4"/>
        </w:rPr>
        <w:t xml:space="preserve"> </w:t>
      </w:r>
      <w:r>
        <w:t>not</w:t>
      </w:r>
      <w:r>
        <w:rPr>
          <w:spacing w:val="-4"/>
        </w:rPr>
        <w:t xml:space="preserve"> </w:t>
      </w:r>
      <w:r>
        <w:t>more than three months;</w:t>
      </w:r>
    </w:p>
    <w:p w14:paraId="7D517726" w14:textId="77777777" w:rsidR="00B823FB" w:rsidRDefault="00B823FB">
      <w:pPr>
        <w:pStyle w:val="BodyText"/>
        <w:spacing w:before="8"/>
        <w:rPr>
          <w:sz w:val="25"/>
        </w:rPr>
      </w:pPr>
    </w:p>
    <w:p w14:paraId="3954EF41" w14:textId="77777777" w:rsidR="00B823FB" w:rsidRDefault="002C60B7">
      <w:pPr>
        <w:pStyle w:val="BodyText"/>
        <w:spacing w:line="362" w:lineRule="auto"/>
        <w:ind w:left="3606" w:right="874" w:hanging="1442"/>
      </w:pPr>
      <w:r>
        <w:t>31.63A.7.2.2</w:t>
      </w:r>
      <w:r>
        <w:rPr>
          <w:spacing w:val="17"/>
        </w:rPr>
        <w:t xml:space="preserve"> </w:t>
      </w:r>
      <w:r>
        <w:t>they are</w:t>
      </w:r>
      <w:r>
        <w:rPr>
          <w:spacing w:val="-17"/>
        </w:rPr>
        <w:t xml:space="preserve"> </w:t>
      </w:r>
      <w:r>
        <w:t>not</w:t>
      </w:r>
      <w:r>
        <w:rPr>
          <w:spacing w:val="-8"/>
        </w:rPr>
        <w:t xml:space="preserve"> </w:t>
      </w:r>
      <w:r>
        <w:t>required</w:t>
      </w:r>
      <w:r>
        <w:rPr>
          <w:spacing w:val="13"/>
        </w:rPr>
        <w:t xml:space="preserve"> </w:t>
      </w:r>
      <w:r>
        <w:t>to</w:t>
      </w:r>
      <w:r>
        <w:rPr>
          <w:spacing w:val="-17"/>
        </w:rPr>
        <w:t xml:space="preserve"> </w:t>
      </w:r>
      <w:r>
        <w:t>be</w:t>
      </w:r>
      <w:r>
        <w:rPr>
          <w:spacing w:val="-10"/>
        </w:rPr>
        <w:t xml:space="preserve"> </w:t>
      </w:r>
      <w:r>
        <w:t>treated as</w:t>
      </w:r>
      <w:r>
        <w:rPr>
          <w:spacing w:val="-12"/>
        </w:rPr>
        <w:t xml:space="preserve"> </w:t>
      </w:r>
      <w:r>
        <w:t>a</w:t>
      </w:r>
      <w:r>
        <w:rPr>
          <w:spacing w:val="-11"/>
        </w:rPr>
        <w:t xml:space="preserve"> </w:t>
      </w:r>
      <w:r>
        <w:t>previous</w:t>
      </w:r>
      <w:r>
        <w:rPr>
          <w:spacing w:val="-12"/>
        </w:rPr>
        <w:t xml:space="preserve"> </w:t>
      </w:r>
      <w:r>
        <w:t>Patient of the Contractor; and</w:t>
      </w:r>
    </w:p>
    <w:p w14:paraId="0A6B7399" w14:textId="77777777" w:rsidR="00B823FB" w:rsidRDefault="00B823FB">
      <w:pPr>
        <w:pStyle w:val="BodyText"/>
        <w:spacing w:before="7"/>
        <w:rPr>
          <w:sz w:val="23"/>
        </w:rPr>
      </w:pPr>
    </w:p>
    <w:p w14:paraId="573E6609" w14:textId="77777777" w:rsidR="00B823FB" w:rsidRDefault="002C60B7">
      <w:pPr>
        <w:pStyle w:val="BodyText"/>
        <w:ind w:left="2163"/>
      </w:pPr>
      <w:r>
        <w:rPr>
          <w:spacing w:val="-2"/>
        </w:rPr>
        <w:t>31.63A.7.2.3</w:t>
      </w:r>
      <w:r>
        <w:rPr>
          <w:spacing w:val="23"/>
        </w:rPr>
        <w:t xml:space="preserve"> </w:t>
      </w:r>
      <w:r>
        <w:rPr>
          <w:spacing w:val="-2"/>
        </w:rPr>
        <w:t>either:</w:t>
      </w:r>
    </w:p>
    <w:p w14:paraId="0FDD3C9E" w14:textId="77777777" w:rsidR="00B823FB" w:rsidRDefault="00B823FB">
      <w:pPr>
        <w:pStyle w:val="BodyText"/>
        <w:spacing w:before="3"/>
        <w:rPr>
          <w:sz w:val="37"/>
        </w:rPr>
      </w:pPr>
    </w:p>
    <w:p w14:paraId="356B289B" w14:textId="77777777" w:rsidR="00B823FB" w:rsidRDefault="002C60B7">
      <w:pPr>
        <w:pStyle w:val="BodyText"/>
        <w:tabs>
          <w:tab w:val="left" w:pos="5688"/>
        </w:tabs>
        <w:spacing w:before="1"/>
        <w:ind w:left="3525"/>
      </w:pPr>
      <w:r>
        <w:rPr>
          <w:spacing w:val="-2"/>
        </w:rPr>
        <w:t>31.63A.7.2.3.1</w:t>
      </w:r>
      <w:r>
        <w:tab/>
        <w:t>they</w:t>
      </w:r>
      <w:r>
        <w:rPr>
          <w:spacing w:val="-2"/>
        </w:rPr>
        <w:t xml:space="preserve"> </w:t>
      </w:r>
      <w:r>
        <w:t>make</w:t>
      </w:r>
      <w:r>
        <w:rPr>
          <w:spacing w:val="-25"/>
        </w:rPr>
        <w:t xml:space="preserve"> </w:t>
      </w:r>
      <w:r>
        <w:t>an</w:t>
      </w:r>
      <w:r>
        <w:rPr>
          <w:spacing w:val="-4"/>
        </w:rPr>
        <w:t xml:space="preserve"> </w:t>
      </w:r>
      <w:r>
        <w:t>application</w:t>
      </w:r>
      <w:r>
        <w:rPr>
          <w:spacing w:val="22"/>
        </w:rPr>
        <w:t xml:space="preserve"> </w:t>
      </w:r>
      <w:r>
        <w:t>to</w:t>
      </w:r>
      <w:r>
        <w:rPr>
          <w:spacing w:val="-4"/>
        </w:rPr>
        <w:t xml:space="preserve"> </w:t>
      </w:r>
      <w:r>
        <w:rPr>
          <w:spacing w:val="-5"/>
        </w:rPr>
        <w:t>be</w:t>
      </w:r>
    </w:p>
    <w:p w14:paraId="6B01866B" w14:textId="77777777" w:rsidR="00B823FB" w:rsidRDefault="002C60B7">
      <w:pPr>
        <w:pStyle w:val="BodyText"/>
        <w:spacing w:before="140" w:line="355" w:lineRule="auto"/>
        <w:ind w:left="5688" w:right="722"/>
      </w:pPr>
      <w:r>
        <w:t>accepted</w:t>
      </w:r>
      <w:r>
        <w:rPr>
          <w:spacing w:val="-12"/>
        </w:rPr>
        <w:t xml:space="preserve"> </w:t>
      </w:r>
      <w:r>
        <w:t>as</w:t>
      </w:r>
      <w:r>
        <w:rPr>
          <w:spacing w:val="-13"/>
        </w:rPr>
        <w:t xml:space="preserve"> </w:t>
      </w:r>
      <w:r>
        <w:t>a</w:t>
      </w:r>
      <w:r>
        <w:rPr>
          <w:spacing w:val="-12"/>
        </w:rPr>
        <w:t xml:space="preserve"> </w:t>
      </w:r>
      <w:r>
        <w:t>Temporary</w:t>
      </w:r>
      <w:r>
        <w:rPr>
          <w:spacing w:val="-13"/>
        </w:rPr>
        <w:t xml:space="preserve"> </w:t>
      </w:r>
      <w:r>
        <w:t>Resident</w:t>
      </w:r>
      <w:r>
        <w:rPr>
          <w:spacing w:val="14"/>
        </w:rPr>
        <w:t xml:space="preserve"> </w:t>
      </w:r>
      <w:r>
        <w:t>by the Contractor (a “Temporary Resident Application”);</w:t>
      </w:r>
      <w:r>
        <w:rPr>
          <w:spacing w:val="40"/>
        </w:rPr>
        <w:t xml:space="preserve"> </w:t>
      </w:r>
      <w:r>
        <w:t>or</w:t>
      </w:r>
    </w:p>
    <w:p w14:paraId="348E94FB" w14:textId="77777777" w:rsidR="00B823FB" w:rsidRDefault="00B823FB">
      <w:pPr>
        <w:pStyle w:val="BodyText"/>
        <w:spacing w:before="9"/>
        <w:rPr>
          <w:sz w:val="25"/>
        </w:rPr>
      </w:pPr>
    </w:p>
    <w:p w14:paraId="5CF6406A" w14:textId="77777777" w:rsidR="00B823FB" w:rsidRDefault="002C60B7">
      <w:pPr>
        <w:pStyle w:val="BodyText"/>
        <w:tabs>
          <w:tab w:val="left" w:pos="5688"/>
        </w:tabs>
        <w:ind w:left="3525"/>
      </w:pPr>
      <w:r>
        <w:rPr>
          <w:spacing w:val="-2"/>
        </w:rPr>
        <w:t>31.63A.7.2.3.2</w:t>
      </w:r>
      <w:r>
        <w:tab/>
        <w:t>where</w:t>
      </w:r>
      <w:r>
        <w:rPr>
          <w:spacing w:val="-5"/>
        </w:rPr>
        <w:t xml:space="preserve"> </w:t>
      </w:r>
      <w:r>
        <w:t>they</w:t>
      </w:r>
      <w:r>
        <w:rPr>
          <w:spacing w:val="8"/>
        </w:rPr>
        <w:t xml:space="preserve"> </w:t>
      </w:r>
      <w:r>
        <w:t>are</w:t>
      </w:r>
      <w:r>
        <w:rPr>
          <w:spacing w:val="-15"/>
        </w:rPr>
        <w:t xml:space="preserve"> </w:t>
      </w:r>
      <w:r>
        <w:t>a</w:t>
      </w:r>
      <w:r>
        <w:rPr>
          <w:spacing w:val="-3"/>
        </w:rPr>
        <w:t xml:space="preserve"> </w:t>
      </w:r>
      <w:r>
        <w:t>person</w:t>
      </w:r>
      <w:r>
        <w:rPr>
          <w:spacing w:val="11"/>
        </w:rPr>
        <w:t xml:space="preserve"> </w:t>
      </w:r>
      <w:r>
        <w:t>to</w:t>
      </w:r>
      <w:r>
        <w:rPr>
          <w:spacing w:val="-2"/>
        </w:rPr>
        <w:t xml:space="preserve"> </w:t>
      </w:r>
      <w:r>
        <w:rPr>
          <w:spacing w:val="-4"/>
        </w:rPr>
        <w:t>whom</w:t>
      </w:r>
    </w:p>
    <w:p w14:paraId="6E121D8A" w14:textId="77777777" w:rsidR="00B823FB" w:rsidRDefault="002C60B7">
      <w:pPr>
        <w:pStyle w:val="BodyText"/>
        <w:spacing w:before="140" w:line="357" w:lineRule="auto"/>
        <w:ind w:left="5688" w:right="1322"/>
      </w:pPr>
      <w:r>
        <w:t>Clause 31.63A.7.3</w:t>
      </w:r>
      <w:r>
        <w:rPr>
          <w:spacing w:val="40"/>
        </w:rPr>
        <w:t xml:space="preserve"> </w:t>
      </w:r>
      <w:r>
        <w:t>applies, a temporary</w:t>
      </w:r>
      <w:r>
        <w:rPr>
          <w:spacing w:val="-11"/>
        </w:rPr>
        <w:t xml:space="preserve"> </w:t>
      </w:r>
      <w:r>
        <w:t>resident</w:t>
      </w:r>
      <w:r>
        <w:rPr>
          <w:spacing w:val="-6"/>
        </w:rPr>
        <w:t xml:space="preserve"> </w:t>
      </w:r>
      <w:r>
        <w:t>application</w:t>
      </w:r>
      <w:r>
        <w:rPr>
          <w:spacing w:val="1"/>
        </w:rPr>
        <w:t xml:space="preserve"> </w:t>
      </w:r>
      <w:r>
        <w:t>is made on their behalf by an appropriate</w:t>
      </w:r>
      <w:r>
        <w:rPr>
          <w:spacing w:val="40"/>
        </w:rPr>
        <w:t xml:space="preserve"> </w:t>
      </w:r>
      <w:r>
        <w:t>person.</w:t>
      </w:r>
    </w:p>
    <w:p w14:paraId="48041AB6" w14:textId="77777777" w:rsidR="00B823FB" w:rsidRDefault="00B823FB">
      <w:pPr>
        <w:pStyle w:val="BodyText"/>
        <w:spacing w:before="5"/>
        <w:rPr>
          <w:sz w:val="25"/>
        </w:rPr>
      </w:pPr>
    </w:p>
    <w:p w14:paraId="6081A164" w14:textId="77777777" w:rsidR="00B823FB" w:rsidRDefault="002C60B7">
      <w:pPr>
        <w:pStyle w:val="BodyText"/>
        <w:tabs>
          <w:tab w:val="left" w:pos="2163"/>
        </w:tabs>
        <w:ind w:left="721"/>
      </w:pPr>
      <w:r>
        <w:rPr>
          <w:spacing w:val="-2"/>
        </w:rPr>
        <w:t>31.63A.7.3</w:t>
      </w:r>
      <w:r>
        <w:tab/>
        <w:t>This</w:t>
      </w:r>
      <w:r>
        <w:rPr>
          <w:spacing w:val="-1"/>
        </w:rPr>
        <w:t xml:space="preserve"> </w:t>
      </w:r>
      <w:r>
        <w:t>Clause</w:t>
      </w:r>
      <w:r>
        <w:rPr>
          <w:spacing w:val="-7"/>
        </w:rPr>
        <w:t xml:space="preserve"> </w:t>
      </w:r>
      <w:r>
        <w:t>applies</w:t>
      </w:r>
      <w:r>
        <w:rPr>
          <w:spacing w:val="15"/>
        </w:rPr>
        <w:t xml:space="preserve"> </w:t>
      </w:r>
      <w:r>
        <w:t>to</w:t>
      </w:r>
      <w:r>
        <w:rPr>
          <w:spacing w:val="-7"/>
        </w:rPr>
        <w:t xml:space="preserve"> </w:t>
      </w:r>
      <w:r>
        <w:t>a</w:t>
      </w:r>
      <w:r>
        <w:rPr>
          <w:spacing w:val="-17"/>
        </w:rPr>
        <w:t xml:space="preserve"> </w:t>
      </w:r>
      <w:r>
        <w:t>person</w:t>
      </w:r>
      <w:r>
        <w:rPr>
          <w:spacing w:val="5"/>
        </w:rPr>
        <w:t xml:space="preserve"> </w:t>
      </w:r>
      <w:r>
        <w:t>if</w:t>
      </w:r>
      <w:r>
        <w:rPr>
          <w:spacing w:val="-5"/>
        </w:rPr>
        <w:t xml:space="preserve"> </w:t>
      </w:r>
      <w:r>
        <w:rPr>
          <w:spacing w:val="-2"/>
        </w:rPr>
        <w:t>they:</w:t>
      </w:r>
    </w:p>
    <w:p w14:paraId="68195B08" w14:textId="77777777" w:rsidR="00B823FB" w:rsidRDefault="002C60B7">
      <w:pPr>
        <w:pStyle w:val="BodyText"/>
        <w:spacing w:before="15" w:line="690" w:lineRule="atLeast"/>
        <w:ind w:left="2163" w:right="1248"/>
      </w:pPr>
      <w:r>
        <w:t>31.63A.7.3.1</w:t>
      </w:r>
      <w:r>
        <w:rPr>
          <w:spacing w:val="40"/>
        </w:rPr>
        <w:t xml:space="preserve"> </w:t>
      </w:r>
      <w:r>
        <w:t>have not attained the age of 16 years; or 31.63A.7.3.2</w:t>
      </w:r>
      <w:r>
        <w:rPr>
          <w:spacing w:val="21"/>
        </w:rPr>
        <w:t xml:space="preserve"> </w:t>
      </w:r>
      <w:r>
        <w:t>lack</w:t>
      </w:r>
      <w:r>
        <w:rPr>
          <w:spacing w:val="-11"/>
        </w:rPr>
        <w:t xml:space="preserve"> </w:t>
      </w:r>
      <w:r>
        <w:t>the</w:t>
      </w:r>
      <w:r>
        <w:rPr>
          <w:spacing w:val="-9"/>
        </w:rPr>
        <w:t xml:space="preserve"> </w:t>
      </w:r>
      <w:r>
        <w:t>capacity</w:t>
      </w:r>
      <w:r>
        <w:rPr>
          <w:spacing w:val="-11"/>
        </w:rPr>
        <w:t xml:space="preserve"> </w:t>
      </w:r>
      <w:r>
        <w:t>to</w:t>
      </w:r>
      <w:r>
        <w:rPr>
          <w:spacing w:val="-9"/>
        </w:rPr>
        <w:t xml:space="preserve"> </w:t>
      </w:r>
      <w:r>
        <w:t>make</w:t>
      </w:r>
      <w:r>
        <w:rPr>
          <w:spacing w:val="-17"/>
        </w:rPr>
        <w:t xml:space="preserve"> </w:t>
      </w:r>
      <w:r>
        <w:t>a</w:t>
      </w:r>
      <w:r>
        <w:rPr>
          <w:spacing w:val="-17"/>
        </w:rPr>
        <w:t xml:space="preserve"> </w:t>
      </w:r>
      <w:r>
        <w:t>Temporary Resident</w:t>
      </w:r>
    </w:p>
    <w:p w14:paraId="2FC63CB7" w14:textId="77777777" w:rsidR="00B823FB" w:rsidRDefault="002C60B7">
      <w:pPr>
        <w:pStyle w:val="BodyText"/>
        <w:spacing w:before="139" w:line="362" w:lineRule="auto"/>
        <w:ind w:left="3606" w:right="694"/>
      </w:pPr>
      <w:r>
        <w:t>Application</w:t>
      </w:r>
      <w:r>
        <w:rPr>
          <w:spacing w:val="11"/>
        </w:rPr>
        <w:t xml:space="preserve"> </w:t>
      </w:r>
      <w:r>
        <w:t>or</w:t>
      </w:r>
      <w:r>
        <w:rPr>
          <w:spacing w:val="-15"/>
        </w:rPr>
        <w:t xml:space="preserve"> </w:t>
      </w:r>
      <w:r>
        <w:t>to</w:t>
      </w:r>
      <w:r>
        <w:rPr>
          <w:spacing w:val="-7"/>
        </w:rPr>
        <w:t xml:space="preserve"> </w:t>
      </w:r>
      <w:r>
        <w:t>authorise</w:t>
      </w:r>
      <w:r>
        <w:rPr>
          <w:spacing w:val="18"/>
        </w:rPr>
        <w:t xml:space="preserve"> </w:t>
      </w:r>
      <w:r>
        <w:t>a</w:t>
      </w:r>
      <w:r>
        <w:rPr>
          <w:spacing w:val="-17"/>
        </w:rPr>
        <w:t xml:space="preserve"> </w:t>
      </w:r>
      <w:r>
        <w:t>person to</w:t>
      </w:r>
      <w:r>
        <w:rPr>
          <w:spacing w:val="-7"/>
        </w:rPr>
        <w:t xml:space="preserve"> </w:t>
      </w:r>
      <w:r>
        <w:t>make</w:t>
      </w:r>
      <w:r>
        <w:rPr>
          <w:spacing w:val="-17"/>
        </w:rPr>
        <w:t xml:space="preserve"> </w:t>
      </w:r>
      <w:r>
        <w:t>such</w:t>
      </w:r>
      <w:r>
        <w:rPr>
          <w:spacing w:val="-7"/>
        </w:rPr>
        <w:t xml:space="preserve"> </w:t>
      </w:r>
      <w:r>
        <w:t>an application</w:t>
      </w:r>
      <w:r>
        <w:rPr>
          <w:spacing w:val="40"/>
        </w:rPr>
        <w:t xml:space="preserve"> </w:t>
      </w:r>
      <w:r>
        <w:t>on their behalf.</w:t>
      </w:r>
    </w:p>
    <w:p w14:paraId="63140727" w14:textId="77777777" w:rsidR="00B823FB" w:rsidRDefault="00B823FB">
      <w:pPr>
        <w:pStyle w:val="BodyText"/>
        <w:rPr>
          <w:sz w:val="25"/>
        </w:rPr>
      </w:pPr>
    </w:p>
    <w:p w14:paraId="126358BC" w14:textId="77777777" w:rsidR="00B823FB" w:rsidRDefault="002C60B7">
      <w:pPr>
        <w:pStyle w:val="BodyText"/>
        <w:spacing w:before="1" w:line="348" w:lineRule="auto"/>
        <w:ind w:left="2163" w:right="1064" w:hanging="1442"/>
        <w:jc w:val="both"/>
      </w:pPr>
      <w:r>
        <w:t>31.63A.7.4</w:t>
      </w:r>
      <w:r>
        <w:rPr>
          <w:spacing w:val="80"/>
          <w:w w:val="150"/>
        </w:rPr>
        <w:t xml:space="preserve"> </w:t>
      </w:r>
      <w:r>
        <w:t>A</w:t>
      </w:r>
      <w:r>
        <w:rPr>
          <w:spacing w:val="-14"/>
        </w:rPr>
        <w:t xml:space="preserve"> </w:t>
      </w:r>
      <w:r>
        <w:t>Temporary Resident Application may</w:t>
      </w:r>
      <w:r>
        <w:rPr>
          <w:spacing w:val="-17"/>
        </w:rPr>
        <w:t xml:space="preserve"> </w:t>
      </w:r>
      <w:r>
        <w:t>be</w:t>
      </w:r>
      <w:r>
        <w:rPr>
          <w:spacing w:val="-5"/>
        </w:rPr>
        <w:t xml:space="preserve"> </w:t>
      </w:r>
      <w:r>
        <w:t>made</w:t>
      </w:r>
      <w:r>
        <w:rPr>
          <w:spacing w:val="-5"/>
        </w:rPr>
        <w:t xml:space="preserve"> </w:t>
      </w:r>
      <w:r>
        <w:t>on</w:t>
      </w:r>
      <w:r>
        <w:rPr>
          <w:spacing w:val="-5"/>
        </w:rPr>
        <w:t xml:space="preserve"> </w:t>
      </w:r>
      <w:r>
        <w:t>or</w:t>
      </w:r>
      <w:r>
        <w:rPr>
          <w:spacing w:val="-14"/>
        </w:rPr>
        <w:t xml:space="preserve"> </w:t>
      </w:r>
      <w:r>
        <w:t>after</w:t>
      </w:r>
      <w:r>
        <w:rPr>
          <w:spacing w:val="-14"/>
        </w:rPr>
        <w:t xml:space="preserve"> </w:t>
      </w:r>
      <w:r>
        <w:t>the</w:t>
      </w:r>
      <w:r>
        <w:rPr>
          <w:spacing w:val="-5"/>
        </w:rPr>
        <w:t xml:space="preserve"> </w:t>
      </w:r>
      <w:r>
        <w:t>date which falls</w:t>
      </w:r>
      <w:r>
        <w:rPr>
          <w:spacing w:val="-6"/>
        </w:rPr>
        <w:t xml:space="preserve"> </w:t>
      </w:r>
      <w:r>
        <w:t>one month</w:t>
      </w:r>
      <w:r>
        <w:rPr>
          <w:spacing w:val="-3"/>
        </w:rPr>
        <w:t xml:space="preserve"> </w:t>
      </w:r>
      <w:r>
        <w:t>before the Planned Return Date.</w:t>
      </w:r>
    </w:p>
    <w:p w14:paraId="084FD78D" w14:textId="77777777" w:rsidR="00B823FB" w:rsidRDefault="00B823FB">
      <w:pPr>
        <w:pStyle w:val="BodyText"/>
        <w:spacing w:before="5"/>
        <w:rPr>
          <w:sz w:val="26"/>
        </w:rPr>
      </w:pPr>
    </w:p>
    <w:p w14:paraId="7A0CF8FC" w14:textId="77777777" w:rsidR="00B823FB" w:rsidRDefault="002C60B7">
      <w:pPr>
        <w:pStyle w:val="BodyText"/>
        <w:spacing w:line="362" w:lineRule="auto"/>
        <w:ind w:left="2163" w:right="949" w:hanging="1442"/>
        <w:jc w:val="both"/>
      </w:pPr>
      <w:r>
        <w:t>31.63A.7.5</w:t>
      </w:r>
      <w:r>
        <w:rPr>
          <w:spacing w:val="80"/>
        </w:rPr>
        <w:t xml:space="preserve"> </w:t>
      </w:r>
      <w:r>
        <w:t>Where</w:t>
      </w:r>
      <w:r>
        <w:rPr>
          <w:spacing w:val="-7"/>
        </w:rPr>
        <w:t xml:space="preserve"> </w:t>
      </w:r>
      <w:r>
        <w:t>the</w:t>
      </w:r>
      <w:r>
        <w:rPr>
          <w:spacing w:val="-7"/>
        </w:rPr>
        <w:t xml:space="preserve"> </w:t>
      </w:r>
      <w:r>
        <w:t>Contractor accepts</w:t>
      </w:r>
      <w:r>
        <w:rPr>
          <w:spacing w:val="-17"/>
        </w:rPr>
        <w:t xml:space="preserve"> </w:t>
      </w:r>
      <w:r>
        <w:t>a</w:t>
      </w:r>
      <w:r>
        <w:rPr>
          <w:spacing w:val="-7"/>
        </w:rPr>
        <w:t xml:space="preserve"> </w:t>
      </w:r>
      <w:r>
        <w:t>Temporary Resident Application, the Contractor’s</w:t>
      </w:r>
      <w:r>
        <w:rPr>
          <w:spacing w:val="-8"/>
        </w:rPr>
        <w:t xml:space="preserve"> </w:t>
      </w:r>
      <w:r>
        <w:t>responsibility</w:t>
      </w:r>
      <w:r>
        <w:rPr>
          <w:spacing w:val="30"/>
        </w:rPr>
        <w:t xml:space="preserve"> </w:t>
      </w:r>
      <w:r>
        <w:t>for</w:t>
      </w:r>
      <w:r>
        <w:rPr>
          <w:spacing w:val="-17"/>
        </w:rPr>
        <w:t xml:space="preserve"> </w:t>
      </w:r>
      <w:r>
        <w:t>the</w:t>
      </w:r>
      <w:r>
        <w:rPr>
          <w:spacing w:val="-9"/>
        </w:rPr>
        <w:t xml:space="preserve"> </w:t>
      </w:r>
      <w:r>
        <w:t>relevant</w:t>
      </w:r>
      <w:r>
        <w:rPr>
          <w:spacing w:val="-12"/>
        </w:rPr>
        <w:t xml:space="preserve"> </w:t>
      </w:r>
      <w:r>
        <w:t>Qualifying</w:t>
      </w:r>
      <w:r>
        <w:rPr>
          <w:spacing w:val="-14"/>
        </w:rPr>
        <w:t xml:space="preserve"> </w:t>
      </w:r>
      <w:r>
        <w:t>Person</w:t>
      </w:r>
      <w:r>
        <w:rPr>
          <w:spacing w:val="-3"/>
        </w:rPr>
        <w:t xml:space="preserve"> </w:t>
      </w:r>
      <w:r>
        <w:t>does</w:t>
      </w:r>
      <w:r>
        <w:rPr>
          <w:spacing w:val="-16"/>
        </w:rPr>
        <w:t xml:space="preserve"> </w:t>
      </w:r>
      <w:r>
        <w:t>not begin until the Relevant Date.</w:t>
      </w:r>
    </w:p>
    <w:p w14:paraId="5EB8E7A9" w14:textId="77777777" w:rsidR="00B823FB" w:rsidRDefault="00B823FB">
      <w:pPr>
        <w:spacing w:line="362" w:lineRule="auto"/>
        <w:jc w:val="both"/>
        <w:sectPr w:rsidR="00B823FB">
          <w:pgSz w:w="11910" w:h="16840"/>
          <w:pgMar w:top="1460" w:right="720" w:bottom="780" w:left="720" w:header="0" w:footer="594" w:gutter="0"/>
          <w:cols w:space="720"/>
        </w:sectPr>
      </w:pPr>
    </w:p>
    <w:p w14:paraId="769C3202" w14:textId="77777777" w:rsidR="00B823FB" w:rsidRDefault="002C60B7">
      <w:pPr>
        <w:pStyle w:val="BodyText"/>
        <w:tabs>
          <w:tab w:val="left" w:pos="2163"/>
        </w:tabs>
        <w:spacing w:before="64" w:line="362" w:lineRule="auto"/>
        <w:ind w:left="2163" w:right="1005" w:hanging="1442"/>
      </w:pPr>
      <w:r>
        <w:rPr>
          <w:spacing w:val="-2"/>
        </w:rPr>
        <w:lastRenderedPageBreak/>
        <w:t>31.63A.7.6</w:t>
      </w:r>
      <w:r>
        <w:tab/>
        <w:t>Where the Contractor wants to terminate its responsibility</w:t>
      </w:r>
      <w:r>
        <w:rPr>
          <w:spacing w:val="40"/>
        </w:rPr>
        <w:t xml:space="preserve"> </w:t>
      </w:r>
      <w:r>
        <w:t>for</w:t>
      </w:r>
      <w:r>
        <w:rPr>
          <w:spacing w:val="-3"/>
        </w:rPr>
        <w:t xml:space="preserve"> </w:t>
      </w:r>
      <w:r>
        <w:t>a Qualifying</w:t>
      </w:r>
      <w:r>
        <w:rPr>
          <w:spacing w:val="-11"/>
        </w:rPr>
        <w:t xml:space="preserve"> </w:t>
      </w:r>
      <w:r>
        <w:t>Person accepted</w:t>
      </w:r>
      <w:r>
        <w:rPr>
          <w:spacing w:val="-9"/>
        </w:rPr>
        <w:t xml:space="preserve"> </w:t>
      </w:r>
      <w:r>
        <w:t>by</w:t>
      </w:r>
      <w:r>
        <w:rPr>
          <w:spacing w:val="-10"/>
        </w:rPr>
        <w:t xml:space="preserve"> </w:t>
      </w:r>
      <w:r>
        <w:t>it</w:t>
      </w:r>
      <w:r>
        <w:rPr>
          <w:spacing w:val="-17"/>
        </w:rPr>
        <w:t xml:space="preserve"> </w:t>
      </w:r>
      <w:r>
        <w:t>as</w:t>
      </w:r>
      <w:r>
        <w:rPr>
          <w:spacing w:val="-10"/>
        </w:rPr>
        <w:t xml:space="preserve"> </w:t>
      </w:r>
      <w:r>
        <w:t>a</w:t>
      </w:r>
      <w:r>
        <w:rPr>
          <w:spacing w:val="-9"/>
        </w:rPr>
        <w:t xml:space="preserve"> </w:t>
      </w:r>
      <w:r>
        <w:t>Temporary</w:t>
      </w:r>
      <w:r>
        <w:rPr>
          <w:spacing w:val="-10"/>
        </w:rPr>
        <w:t xml:space="preserve"> </w:t>
      </w:r>
      <w:r>
        <w:t>Resident</w:t>
      </w:r>
      <w:r>
        <w:rPr>
          <w:spacing w:val="18"/>
        </w:rPr>
        <w:t xml:space="preserve"> </w:t>
      </w:r>
      <w:r>
        <w:t>under</w:t>
      </w:r>
      <w:r>
        <w:rPr>
          <w:spacing w:val="-4"/>
        </w:rPr>
        <w:t xml:space="preserve"> </w:t>
      </w:r>
      <w:r>
        <w:t>this Clause before the end of</w:t>
      </w:r>
      <w:r>
        <w:rPr>
          <w:spacing w:val="-3"/>
        </w:rPr>
        <w:t xml:space="preserve"> </w:t>
      </w:r>
      <w:r>
        <w:t>the Temporary Residence Period:</w:t>
      </w:r>
    </w:p>
    <w:p w14:paraId="61375AFB" w14:textId="77777777" w:rsidR="00B823FB" w:rsidRDefault="00B823FB">
      <w:pPr>
        <w:pStyle w:val="BodyText"/>
        <w:spacing w:before="7"/>
        <w:rPr>
          <w:sz w:val="23"/>
        </w:rPr>
      </w:pPr>
    </w:p>
    <w:p w14:paraId="23AA2A86" w14:textId="77777777" w:rsidR="00B823FB" w:rsidRDefault="002C60B7">
      <w:pPr>
        <w:pStyle w:val="BodyText"/>
        <w:tabs>
          <w:tab w:val="left" w:pos="4326"/>
        </w:tabs>
        <w:spacing w:line="362" w:lineRule="auto"/>
        <w:ind w:left="4262" w:right="927" w:hanging="2099"/>
      </w:pPr>
      <w:r>
        <w:t>31.63A.7.6</w:t>
      </w:r>
      <w:r>
        <w:rPr>
          <w:spacing w:val="40"/>
        </w:rPr>
        <w:t xml:space="preserve"> </w:t>
      </w:r>
      <w:r>
        <w:t>.1</w:t>
      </w:r>
      <w:r>
        <w:tab/>
      </w:r>
      <w:r>
        <w:tab/>
        <w:t>the</w:t>
      </w:r>
      <w:r>
        <w:rPr>
          <w:spacing w:val="-9"/>
        </w:rPr>
        <w:t xml:space="preserve"> </w:t>
      </w:r>
      <w:r>
        <w:t>Contractor</w:t>
      </w:r>
      <w:r>
        <w:rPr>
          <w:spacing w:val="-5"/>
        </w:rPr>
        <w:t xml:space="preserve"> </w:t>
      </w:r>
      <w:r>
        <w:t>must</w:t>
      </w:r>
      <w:r>
        <w:rPr>
          <w:spacing w:val="-7"/>
        </w:rPr>
        <w:t xml:space="preserve"> </w:t>
      </w:r>
      <w:r>
        <w:t>give</w:t>
      </w:r>
      <w:r>
        <w:rPr>
          <w:spacing w:val="-9"/>
        </w:rPr>
        <w:t xml:space="preserve"> </w:t>
      </w:r>
      <w:r>
        <w:t>notice,</w:t>
      </w:r>
      <w:r>
        <w:rPr>
          <w:spacing w:val="-7"/>
        </w:rPr>
        <w:t xml:space="preserve"> </w:t>
      </w:r>
      <w:r>
        <w:t>either orally or</w:t>
      </w:r>
      <w:r>
        <w:rPr>
          <w:spacing w:val="-17"/>
        </w:rPr>
        <w:t xml:space="preserve"> </w:t>
      </w:r>
      <w:r>
        <w:t>in writing, of</w:t>
      </w:r>
      <w:r>
        <w:rPr>
          <w:spacing w:val="-7"/>
        </w:rPr>
        <w:t xml:space="preserve"> </w:t>
      </w:r>
      <w:r>
        <w:t>that fact</w:t>
      </w:r>
      <w:r>
        <w:rPr>
          <w:spacing w:val="-22"/>
        </w:rPr>
        <w:t xml:space="preserve"> </w:t>
      </w:r>
      <w:r>
        <w:t>to the Qualifying</w:t>
      </w:r>
      <w:r>
        <w:rPr>
          <w:spacing w:val="-10"/>
        </w:rPr>
        <w:t xml:space="preserve"> </w:t>
      </w:r>
      <w:r>
        <w:t>Person or an Appropriate</w:t>
      </w:r>
      <w:r>
        <w:rPr>
          <w:spacing w:val="40"/>
        </w:rPr>
        <w:t xml:space="preserve"> </w:t>
      </w:r>
      <w:r>
        <w:t>Person (as the case may be); and</w:t>
      </w:r>
    </w:p>
    <w:p w14:paraId="522E1A44" w14:textId="77777777" w:rsidR="00B823FB" w:rsidRDefault="00B823FB">
      <w:pPr>
        <w:pStyle w:val="BodyText"/>
        <w:rPr>
          <w:sz w:val="25"/>
        </w:rPr>
      </w:pPr>
    </w:p>
    <w:p w14:paraId="4DB27666" w14:textId="77777777" w:rsidR="00B823FB" w:rsidRDefault="002C60B7">
      <w:pPr>
        <w:pStyle w:val="BodyText"/>
        <w:tabs>
          <w:tab w:val="left" w:pos="4326"/>
        </w:tabs>
        <w:spacing w:line="357" w:lineRule="auto"/>
        <w:ind w:left="4262" w:right="1109" w:hanging="2099"/>
      </w:pPr>
      <w:r>
        <w:t>31.63A.7.6</w:t>
      </w:r>
      <w:r>
        <w:rPr>
          <w:spacing w:val="40"/>
        </w:rPr>
        <w:t xml:space="preserve"> </w:t>
      </w:r>
      <w:r>
        <w:t>.2</w:t>
      </w:r>
      <w:r>
        <w:tab/>
      </w:r>
      <w:r>
        <w:tab/>
        <w:t>the</w:t>
      </w:r>
      <w:r>
        <w:rPr>
          <w:spacing w:val="-17"/>
        </w:rPr>
        <w:t xml:space="preserve"> </w:t>
      </w:r>
      <w:r>
        <w:t>Contractor’s</w:t>
      </w:r>
      <w:r>
        <w:rPr>
          <w:spacing w:val="-10"/>
        </w:rPr>
        <w:t xml:space="preserve"> </w:t>
      </w:r>
      <w:r>
        <w:t>responsibility</w:t>
      </w:r>
      <w:r>
        <w:rPr>
          <w:spacing w:val="25"/>
        </w:rPr>
        <w:t xml:space="preserve"> </w:t>
      </w:r>
      <w:r>
        <w:t>for</w:t>
      </w:r>
      <w:r>
        <w:rPr>
          <w:spacing w:val="-17"/>
        </w:rPr>
        <w:t xml:space="preserve"> </w:t>
      </w:r>
      <w:r>
        <w:t>the</w:t>
      </w:r>
      <w:r>
        <w:rPr>
          <w:spacing w:val="-16"/>
        </w:rPr>
        <w:t xml:space="preserve"> </w:t>
      </w:r>
      <w:r>
        <w:t>Qualifying Person is</w:t>
      </w:r>
      <w:r>
        <w:rPr>
          <w:spacing w:val="-4"/>
        </w:rPr>
        <w:t xml:space="preserve"> </w:t>
      </w:r>
      <w:r>
        <w:t>to</w:t>
      </w:r>
      <w:r>
        <w:rPr>
          <w:spacing w:val="-16"/>
        </w:rPr>
        <w:t xml:space="preserve"> </w:t>
      </w:r>
      <w:r>
        <w:t>cease seven</w:t>
      </w:r>
      <w:r>
        <w:rPr>
          <w:spacing w:val="-2"/>
        </w:rPr>
        <w:t xml:space="preserve"> </w:t>
      </w:r>
      <w:r>
        <w:t>days</w:t>
      </w:r>
      <w:r>
        <w:rPr>
          <w:spacing w:val="-4"/>
        </w:rPr>
        <w:t xml:space="preserve"> </w:t>
      </w:r>
      <w:r>
        <w:t>after</w:t>
      </w:r>
      <w:r>
        <w:rPr>
          <w:spacing w:val="-11"/>
        </w:rPr>
        <w:t xml:space="preserve"> </w:t>
      </w:r>
      <w:r>
        <w:t>the</w:t>
      </w:r>
      <w:r>
        <w:rPr>
          <w:spacing w:val="-2"/>
        </w:rPr>
        <w:t xml:space="preserve"> </w:t>
      </w:r>
      <w:r>
        <w:t>date</w:t>
      </w:r>
      <w:r>
        <w:rPr>
          <w:spacing w:val="-2"/>
        </w:rPr>
        <w:t xml:space="preserve"> </w:t>
      </w:r>
      <w:r>
        <w:t>on which the notice mentioned in sub-Clause 31.63A.7.6.1</w:t>
      </w:r>
      <w:r>
        <w:rPr>
          <w:spacing w:val="40"/>
        </w:rPr>
        <w:t xml:space="preserve"> </w:t>
      </w:r>
      <w:r>
        <w:t>is given.</w:t>
      </w:r>
    </w:p>
    <w:p w14:paraId="5274FCC6" w14:textId="77777777" w:rsidR="00B823FB" w:rsidRDefault="00B823FB">
      <w:pPr>
        <w:pStyle w:val="BodyText"/>
        <w:spacing w:before="5"/>
        <w:rPr>
          <w:sz w:val="25"/>
        </w:rPr>
      </w:pPr>
    </w:p>
    <w:p w14:paraId="6D1209F9" w14:textId="77777777" w:rsidR="00B823FB" w:rsidRDefault="002C60B7">
      <w:pPr>
        <w:pStyle w:val="BodyText"/>
        <w:tabs>
          <w:tab w:val="left" w:pos="2163"/>
        </w:tabs>
        <w:spacing w:before="1" w:line="348" w:lineRule="auto"/>
        <w:ind w:left="2163" w:right="1659" w:hanging="1442"/>
      </w:pPr>
      <w:r>
        <w:rPr>
          <w:spacing w:val="-2"/>
        </w:rPr>
        <w:t>31.63A.7.7</w:t>
      </w:r>
      <w:r>
        <w:tab/>
        <w:t>The Contractor must give notice in writing to the Board of its acceptance</w:t>
      </w:r>
      <w:r>
        <w:rPr>
          <w:spacing w:val="-15"/>
        </w:rPr>
        <w:t xml:space="preserve"> </w:t>
      </w:r>
      <w:r>
        <w:t>of</w:t>
      </w:r>
      <w:r>
        <w:rPr>
          <w:spacing w:val="-8"/>
        </w:rPr>
        <w:t xml:space="preserve"> </w:t>
      </w:r>
      <w:r>
        <w:t>the</w:t>
      </w:r>
      <w:r>
        <w:rPr>
          <w:spacing w:val="-10"/>
        </w:rPr>
        <w:t xml:space="preserve"> </w:t>
      </w:r>
      <w:r>
        <w:t>Qualifying</w:t>
      </w:r>
      <w:r>
        <w:rPr>
          <w:spacing w:val="-17"/>
        </w:rPr>
        <w:t xml:space="preserve"> </w:t>
      </w:r>
      <w:r>
        <w:t>Person as</w:t>
      </w:r>
      <w:r>
        <w:rPr>
          <w:spacing w:val="-11"/>
        </w:rPr>
        <w:t xml:space="preserve"> </w:t>
      </w:r>
      <w:r>
        <w:t>a</w:t>
      </w:r>
      <w:r>
        <w:rPr>
          <w:spacing w:val="-10"/>
        </w:rPr>
        <w:t xml:space="preserve"> </w:t>
      </w:r>
      <w:r>
        <w:t>Temporary</w:t>
      </w:r>
      <w:r>
        <w:rPr>
          <w:spacing w:val="-11"/>
        </w:rPr>
        <w:t xml:space="preserve"> </w:t>
      </w:r>
      <w:r>
        <w:t>Resident:</w:t>
      </w:r>
    </w:p>
    <w:p w14:paraId="681591B0" w14:textId="77777777" w:rsidR="00B823FB" w:rsidRDefault="00B823FB">
      <w:pPr>
        <w:pStyle w:val="BodyText"/>
        <w:spacing w:before="5"/>
        <w:rPr>
          <w:sz w:val="26"/>
        </w:rPr>
      </w:pPr>
    </w:p>
    <w:p w14:paraId="1E82ED13" w14:textId="77777777" w:rsidR="00B823FB" w:rsidRDefault="002C60B7">
      <w:pPr>
        <w:pStyle w:val="BodyText"/>
        <w:spacing w:line="362" w:lineRule="auto"/>
        <w:ind w:left="3606" w:right="995" w:hanging="1442"/>
      </w:pPr>
      <w:r>
        <w:t>31.63A.7.7.1</w:t>
      </w:r>
      <w:r>
        <w:rPr>
          <w:spacing w:val="28"/>
        </w:rPr>
        <w:t xml:space="preserve"> </w:t>
      </w:r>
      <w:r>
        <w:t>at</w:t>
      </w:r>
      <w:r>
        <w:rPr>
          <w:spacing w:val="-8"/>
        </w:rPr>
        <w:t xml:space="preserve"> </w:t>
      </w:r>
      <w:r>
        <w:t>the</w:t>
      </w:r>
      <w:r>
        <w:rPr>
          <w:spacing w:val="-10"/>
        </w:rPr>
        <w:t xml:space="preserve"> </w:t>
      </w:r>
      <w:r>
        <w:t>end</w:t>
      </w:r>
      <w:r>
        <w:rPr>
          <w:spacing w:val="-10"/>
        </w:rPr>
        <w:t xml:space="preserve"> </w:t>
      </w:r>
      <w:r>
        <w:t>of</w:t>
      </w:r>
      <w:r>
        <w:rPr>
          <w:spacing w:val="-8"/>
        </w:rPr>
        <w:t xml:space="preserve"> </w:t>
      </w:r>
      <w:r>
        <w:t>the</w:t>
      </w:r>
      <w:r>
        <w:rPr>
          <w:spacing w:val="-10"/>
        </w:rPr>
        <w:t xml:space="preserve"> </w:t>
      </w:r>
      <w:r>
        <w:t>period</w:t>
      </w:r>
      <w:r>
        <w:rPr>
          <w:spacing w:val="-10"/>
        </w:rPr>
        <w:t xml:space="preserve"> </w:t>
      </w:r>
      <w:r>
        <w:t>of</w:t>
      </w:r>
      <w:r>
        <w:rPr>
          <w:spacing w:val="-8"/>
        </w:rPr>
        <w:t xml:space="preserve"> </w:t>
      </w:r>
      <w:r>
        <w:t>three</w:t>
      </w:r>
      <w:r>
        <w:rPr>
          <w:spacing w:val="-10"/>
        </w:rPr>
        <w:t xml:space="preserve"> </w:t>
      </w:r>
      <w:r>
        <w:t>months beginning</w:t>
      </w:r>
      <w:r>
        <w:rPr>
          <w:spacing w:val="14"/>
        </w:rPr>
        <w:t xml:space="preserve"> </w:t>
      </w:r>
      <w:r>
        <w:t>with the Relevant Date; or</w:t>
      </w:r>
    </w:p>
    <w:p w14:paraId="1FCDA71B" w14:textId="77777777" w:rsidR="00B823FB" w:rsidRDefault="00B823FB">
      <w:pPr>
        <w:pStyle w:val="BodyText"/>
        <w:rPr>
          <w:sz w:val="25"/>
        </w:rPr>
      </w:pPr>
    </w:p>
    <w:p w14:paraId="2F9068F0" w14:textId="77777777" w:rsidR="00B823FB" w:rsidRDefault="002C60B7">
      <w:pPr>
        <w:pStyle w:val="BodyText"/>
        <w:spacing w:line="357" w:lineRule="auto"/>
        <w:ind w:left="3606" w:right="711" w:hanging="1442"/>
      </w:pPr>
      <w:r>
        <w:t>31.63A.7.7.2</w:t>
      </w:r>
      <w:r>
        <w:rPr>
          <w:spacing w:val="40"/>
        </w:rPr>
        <w:t xml:space="preserve"> </w:t>
      </w:r>
      <w:r>
        <w:t>if the</w:t>
      </w:r>
      <w:r>
        <w:rPr>
          <w:spacing w:val="-2"/>
        </w:rPr>
        <w:t xml:space="preserve"> </w:t>
      </w:r>
      <w:r>
        <w:t>Contractor’s period of</w:t>
      </w:r>
      <w:r>
        <w:rPr>
          <w:spacing w:val="-13"/>
        </w:rPr>
        <w:t xml:space="preserve"> </w:t>
      </w:r>
      <w:r>
        <w:t>responsibility</w:t>
      </w:r>
      <w:r>
        <w:rPr>
          <w:spacing w:val="40"/>
        </w:rPr>
        <w:t xml:space="preserve"> </w:t>
      </w:r>
      <w:r>
        <w:t>for</w:t>
      </w:r>
      <w:r>
        <w:rPr>
          <w:spacing w:val="-11"/>
        </w:rPr>
        <w:t xml:space="preserve"> </w:t>
      </w:r>
      <w:r>
        <w:t>that person as</w:t>
      </w:r>
      <w:r>
        <w:rPr>
          <w:spacing w:val="-16"/>
        </w:rPr>
        <w:t xml:space="preserve"> </w:t>
      </w:r>
      <w:r>
        <w:t>a</w:t>
      </w:r>
      <w:r>
        <w:rPr>
          <w:spacing w:val="-7"/>
        </w:rPr>
        <w:t xml:space="preserve"> </w:t>
      </w:r>
      <w:r>
        <w:t>Temporary</w:t>
      </w:r>
      <w:r>
        <w:rPr>
          <w:spacing w:val="-9"/>
        </w:rPr>
        <w:t xml:space="preserve"> </w:t>
      </w:r>
      <w:r>
        <w:t>Resident</w:t>
      </w:r>
      <w:r>
        <w:rPr>
          <w:spacing w:val="21"/>
        </w:rPr>
        <w:t xml:space="preserve"> </w:t>
      </w:r>
      <w:r>
        <w:t>came</w:t>
      </w:r>
      <w:r>
        <w:rPr>
          <w:spacing w:val="-25"/>
        </w:rPr>
        <w:t xml:space="preserve"> </w:t>
      </w:r>
      <w:r>
        <w:t>to</w:t>
      </w:r>
      <w:r>
        <w:rPr>
          <w:spacing w:val="-7"/>
        </w:rPr>
        <w:t xml:space="preserve"> </w:t>
      </w:r>
      <w:r>
        <w:t>an</w:t>
      </w:r>
      <w:r>
        <w:rPr>
          <w:spacing w:val="-7"/>
        </w:rPr>
        <w:t xml:space="preserve"> </w:t>
      </w:r>
      <w:r>
        <w:t>end</w:t>
      </w:r>
      <w:r>
        <w:rPr>
          <w:spacing w:val="-7"/>
        </w:rPr>
        <w:t xml:space="preserve"> </w:t>
      </w:r>
      <w:r>
        <w:t>earlier than</w:t>
      </w:r>
      <w:r>
        <w:rPr>
          <w:spacing w:val="-7"/>
        </w:rPr>
        <w:t xml:space="preserve"> </w:t>
      </w:r>
      <w:r>
        <w:t>the end of the three month period referred to in sub-Clause 31.63A.7.7.1,</w:t>
      </w:r>
      <w:r>
        <w:rPr>
          <w:spacing w:val="40"/>
        </w:rPr>
        <w:t xml:space="preserve"> </w:t>
      </w:r>
      <w:r>
        <w:t>at the end of that period.</w:t>
      </w:r>
    </w:p>
    <w:p w14:paraId="52168685" w14:textId="77777777" w:rsidR="00B823FB" w:rsidRDefault="00B823FB">
      <w:pPr>
        <w:pStyle w:val="BodyText"/>
        <w:spacing w:before="6"/>
        <w:rPr>
          <w:sz w:val="25"/>
        </w:rPr>
      </w:pPr>
    </w:p>
    <w:p w14:paraId="45337329" w14:textId="77777777" w:rsidR="00B823FB" w:rsidRDefault="002C60B7">
      <w:pPr>
        <w:pStyle w:val="BodyText"/>
        <w:tabs>
          <w:tab w:val="left" w:pos="2163"/>
        </w:tabs>
        <w:ind w:left="721"/>
      </w:pPr>
      <w:r>
        <w:rPr>
          <w:spacing w:val="-2"/>
        </w:rPr>
        <w:t>31.63A.7.8</w:t>
      </w:r>
      <w:r>
        <w:tab/>
        <w:t>In</w:t>
      </w:r>
      <w:r>
        <w:rPr>
          <w:spacing w:val="-3"/>
        </w:rPr>
        <w:t xml:space="preserve"> </w:t>
      </w:r>
      <w:r>
        <w:t>this</w:t>
      </w:r>
      <w:r>
        <w:rPr>
          <w:spacing w:val="-3"/>
        </w:rPr>
        <w:t xml:space="preserve"> </w:t>
      </w:r>
      <w:r>
        <w:rPr>
          <w:spacing w:val="-2"/>
        </w:rPr>
        <w:t>Clause:</w:t>
      </w:r>
    </w:p>
    <w:p w14:paraId="61D5B360" w14:textId="77777777" w:rsidR="00B823FB" w:rsidRDefault="00B823FB">
      <w:pPr>
        <w:pStyle w:val="BodyText"/>
        <w:spacing w:before="3"/>
        <w:rPr>
          <w:sz w:val="37"/>
        </w:rPr>
      </w:pPr>
    </w:p>
    <w:p w14:paraId="5E4F4EA7" w14:textId="77777777" w:rsidR="00B823FB" w:rsidRDefault="002C60B7">
      <w:pPr>
        <w:pStyle w:val="BodyText"/>
        <w:ind w:left="2163"/>
      </w:pPr>
      <w:r>
        <w:t>”Relevant</w:t>
      </w:r>
      <w:r>
        <w:rPr>
          <w:spacing w:val="-5"/>
        </w:rPr>
        <w:t xml:space="preserve"> </w:t>
      </w:r>
      <w:r>
        <w:t>Date”</w:t>
      </w:r>
      <w:r>
        <w:rPr>
          <w:spacing w:val="53"/>
        </w:rPr>
        <w:t xml:space="preserve"> </w:t>
      </w:r>
      <w:r>
        <w:t>means</w:t>
      </w:r>
      <w:r>
        <w:rPr>
          <w:spacing w:val="7"/>
        </w:rPr>
        <w:t xml:space="preserve"> </w:t>
      </w:r>
      <w:r>
        <w:t>the</w:t>
      </w:r>
      <w:r>
        <w:rPr>
          <w:spacing w:val="-5"/>
        </w:rPr>
        <w:t xml:space="preserve"> </w:t>
      </w:r>
      <w:r>
        <w:t>later</w:t>
      </w:r>
      <w:r>
        <w:rPr>
          <w:spacing w:val="1"/>
        </w:rPr>
        <w:t xml:space="preserve"> </w:t>
      </w:r>
      <w:r>
        <w:rPr>
          <w:spacing w:val="-5"/>
        </w:rPr>
        <w:t>of:</w:t>
      </w:r>
    </w:p>
    <w:p w14:paraId="23894246" w14:textId="77777777" w:rsidR="00B823FB" w:rsidRDefault="00B823FB">
      <w:pPr>
        <w:pStyle w:val="BodyText"/>
        <w:spacing w:before="10"/>
        <w:rPr>
          <w:sz w:val="35"/>
        </w:rPr>
      </w:pPr>
    </w:p>
    <w:p w14:paraId="63C03698" w14:textId="77777777" w:rsidR="00B823FB" w:rsidRDefault="002C60B7">
      <w:pPr>
        <w:pStyle w:val="ListParagraph"/>
        <w:numPr>
          <w:ilvl w:val="0"/>
          <w:numId w:val="70"/>
        </w:numPr>
        <w:tabs>
          <w:tab w:val="left" w:pos="4967"/>
          <w:tab w:val="left" w:pos="4968"/>
        </w:tabs>
        <w:spacing w:line="362" w:lineRule="auto"/>
        <w:ind w:right="741"/>
        <w:jc w:val="both"/>
        <w:rPr>
          <w:sz w:val="24"/>
        </w:rPr>
      </w:pPr>
      <w:r>
        <w:rPr>
          <w:sz w:val="24"/>
        </w:rPr>
        <w:t>the</w:t>
      </w:r>
      <w:r>
        <w:rPr>
          <w:spacing w:val="-7"/>
          <w:sz w:val="24"/>
        </w:rPr>
        <w:t xml:space="preserve"> </w:t>
      </w:r>
      <w:r>
        <w:rPr>
          <w:sz w:val="24"/>
        </w:rPr>
        <w:t>date</w:t>
      </w:r>
      <w:r>
        <w:rPr>
          <w:spacing w:val="-7"/>
          <w:sz w:val="24"/>
        </w:rPr>
        <w:t xml:space="preserve"> </w:t>
      </w:r>
      <w:r>
        <w:rPr>
          <w:sz w:val="24"/>
        </w:rPr>
        <w:t>on</w:t>
      </w:r>
      <w:r>
        <w:rPr>
          <w:spacing w:val="-7"/>
          <w:sz w:val="24"/>
        </w:rPr>
        <w:t xml:space="preserve"> </w:t>
      </w:r>
      <w:r>
        <w:rPr>
          <w:sz w:val="24"/>
        </w:rPr>
        <w:t>which</w:t>
      </w:r>
      <w:r>
        <w:rPr>
          <w:spacing w:val="-7"/>
          <w:sz w:val="24"/>
        </w:rPr>
        <w:t xml:space="preserve"> </w:t>
      </w:r>
      <w:r>
        <w:rPr>
          <w:sz w:val="24"/>
        </w:rPr>
        <w:t>the</w:t>
      </w:r>
      <w:r>
        <w:rPr>
          <w:spacing w:val="-7"/>
          <w:sz w:val="24"/>
        </w:rPr>
        <w:t xml:space="preserve"> </w:t>
      </w:r>
      <w:r>
        <w:rPr>
          <w:sz w:val="24"/>
        </w:rPr>
        <w:t>Contractor</w:t>
      </w:r>
      <w:r>
        <w:rPr>
          <w:spacing w:val="-1"/>
          <w:sz w:val="24"/>
        </w:rPr>
        <w:t xml:space="preserve"> </w:t>
      </w:r>
      <w:r>
        <w:rPr>
          <w:sz w:val="24"/>
        </w:rPr>
        <w:t>accepts</w:t>
      </w:r>
      <w:r>
        <w:rPr>
          <w:spacing w:val="-8"/>
          <w:sz w:val="24"/>
        </w:rPr>
        <w:t xml:space="preserve"> </w:t>
      </w:r>
      <w:r>
        <w:rPr>
          <w:sz w:val="24"/>
        </w:rPr>
        <w:t>the Qualifying</w:t>
      </w:r>
      <w:r>
        <w:rPr>
          <w:spacing w:val="-2"/>
          <w:sz w:val="24"/>
        </w:rPr>
        <w:t xml:space="preserve"> </w:t>
      </w:r>
      <w:r>
        <w:rPr>
          <w:sz w:val="24"/>
        </w:rPr>
        <w:t>Person as</w:t>
      </w:r>
      <w:r>
        <w:rPr>
          <w:spacing w:val="-4"/>
          <w:sz w:val="24"/>
        </w:rPr>
        <w:t xml:space="preserve"> </w:t>
      </w:r>
      <w:r>
        <w:rPr>
          <w:sz w:val="24"/>
        </w:rPr>
        <w:t>a</w:t>
      </w:r>
      <w:r>
        <w:rPr>
          <w:spacing w:val="-17"/>
          <w:sz w:val="24"/>
        </w:rPr>
        <w:t xml:space="preserve"> </w:t>
      </w:r>
      <w:r>
        <w:rPr>
          <w:sz w:val="24"/>
        </w:rPr>
        <w:t xml:space="preserve">Temporary Resident; </w:t>
      </w:r>
      <w:r>
        <w:rPr>
          <w:spacing w:val="-4"/>
          <w:sz w:val="24"/>
        </w:rPr>
        <w:t>and</w:t>
      </w:r>
    </w:p>
    <w:p w14:paraId="5FFB43C7" w14:textId="77777777" w:rsidR="00B823FB" w:rsidRDefault="00B823FB">
      <w:pPr>
        <w:pStyle w:val="BodyText"/>
        <w:spacing w:before="7"/>
        <w:rPr>
          <w:sz w:val="23"/>
        </w:rPr>
      </w:pPr>
    </w:p>
    <w:p w14:paraId="45640BF9" w14:textId="77777777" w:rsidR="00B823FB" w:rsidRDefault="002C60B7">
      <w:pPr>
        <w:pStyle w:val="ListParagraph"/>
        <w:numPr>
          <w:ilvl w:val="0"/>
          <w:numId w:val="70"/>
        </w:numPr>
        <w:tabs>
          <w:tab w:val="left" w:pos="4967"/>
          <w:tab w:val="left" w:pos="4968"/>
        </w:tabs>
        <w:spacing w:line="362" w:lineRule="auto"/>
        <w:ind w:right="1265"/>
        <w:rPr>
          <w:sz w:val="24"/>
        </w:rPr>
      </w:pPr>
      <w:r>
        <w:rPr>
          <w:sz w:val="24"/>
        </w:rPr>
        <w:t>the</w:t>
      </w:r>
      <w:r>
        <w:rPr>
          <w:spacing w:val="-8"/>
          <w:sz w:val="24"/>
        </w:rPr>
        <w:t xml:space="preserve"> </w:t>
      </w:r>
      <w:r>
        <w:rPr>
          <w:sz w:val="24"/>
        </w:rPr>
        <w:t>date</w:t>
      </w:r>
      <w:r>
        <w:rPr>
          <w:spacing w:val="-8"/>
          <w:sz w:val="24"/>
        </w:rPr>
        <w:t xml:space="preserve"> </w:t>
      </w:r>
      <w:r>
        <w:rPr>
          <w:sz w:val="24"/>
        </w:rPr>
        <w:t>on</w:t>
      </w:r>
      <w:r>
        <w:rPr>
          <w:spacing w:val="-8"/>
          <w:sz w:val="24"/>
        </w:rPr>
        <w:t xml:space="preserve"> </w:t>
      </w:r>
      <w:r>
        <w:rPr>
          <w:sz w:val="24"/>
        </w:rPr>
        <w:t>which</w:t>
      </w:r>
      <w:r>
        <w:rPr>
          <w:spacing w:val="-8"/>
          <w:sz w:val="24"/>
        </w:rPr>
        <w:t xml:space="preserve"> </w:t>
      </w:r>
      <w:r>
        <w:rPr>
          <w:sz w:val="24"/>
        </w:rPr>
        <w:t>the</w:t>
      </w:r>
      <w:r>
        <w:rPr>
          <w:spacing w:val="-8"/>
          <w:sz w:val="24"/>
        </w:rPr>
        <w:t xml:space="preserve"> </w:t>
      </w:r>
      <w:r>
        <w:rPr>
          <w:sz w:val="24"/>
        </w:rPr>
        <w:t>Qualifying</w:t>
      </w:r>
      <w:r>
        <w:rPr>
          <w:spacing w:val="-8"/>
          <w:sz w:val="24"/>
        </w:rPr>
        <w:t xml:space="preserve"> </w:t>
      </w:r>
      <w:r>
        <w:rPr>
          <w:sz w:val="24"/>
        </w:rPr>
        <w:t>Person returns to the United Kingdom;</w:t>
      </w:r>
    </w:p>
    <w:p w14:paraId="2A2C31C4" w14:textId="77777777" w:rsidR="00B823FB" w:rsidRDefault="00B823FB">
      <w:pPr>
        <w:spacing w:line="362" w:lineRule="auto"/>
        <w:rPr>
          <w:sz w:val="24"/>
        </w:rPr>
        <w:sectPr w:rsidR="00B823FB">
          <w:pgSz w:w="11910" w:h="16840"/>
          <w:pgMar w:top="1460" w:right="720" w:bottom="780" w:left="720" w:header="0" w:footer="594" w:gutter="0"/>
          <w:cols w:space="720"/>
        </w:sectPr>
      </w:pPr>
    </w:p>
    <w:p w14:paraId="7C7DEBAA" w14:textId="77777777" w:rsidR="00B823FB" w:rsidRDefault="002C60B7">
      <w:pPr>
        <w:pStyle w:val="BodyText"/>
        <w:spacing w:before="64" w:line="362" w:lineRule="auto"/>
        <w:ind w:left="2148" w:right="900" w:firstLine="16"/>
      </w:pPr>
      <w:r>
        <w:lastRenderedPageBreak/>
        <w:t>“the</w:t>
      </w:r>
      <w:r>
        <w:rPr>
          <w:spacing w:val="-16"/>
        </w:rPr>
        <w:t xml:space="preserve"> </w:t>
      </w:r>
      <w:r>
        <w:t>Temporary</w:t>
      </w:r>
      <w:r>
        <w:rPr>
          <w:spacing w:val="-1"/>
        </w:rPr>
        <w:t xml:space="preserve"> </w:t>
      </w:r>
      <w:r>
        <w:t>Residence Period”,</w:t>
      </w:r>
      <w:r>
        <w:rPr>
          <w:spacing w:val="-8"/>
        </w:rPr>
        <w:t xml:space="preserve"> </w:t>
      </w:r>
      <w:r>
        <w:t>in</w:t>
      </w:r>
      <w:r>
        <w:rPr>
          <w:spacing w:val="-11"/>
        </w:rPr>
        <w:t xml:space="preserve"> </w:t>
      </w:r>
      <w:r>
        <w:t>relation</w:t>
      </w:r>
      <w:r>
        <w:rPr>
          <w:spacing w:val="13"/>
        </w:rPr>
        <w:t xml:space="preserve"> </w:t>
      </w:r>
      <w:r>
        <w:t>to</w:t>
      </w:r>
      <w:r>
        <w:rPr>
          <w:spacing w:val="-17"/>
        </w:rPr>
        <w:t xml:space="preserve"> </w:t>
      </w:r>
      <w:r>
        <w:t>a</w:t>
      </w:r>
      <w:r>
        <w:rPr>
          <w:spacing w:val="-10"/>
        </w:rPr>
        <w:t xml:space="preserve"> </w:t>
      </w:r>
      <w:r>
        <w:t>Qualifying</w:t>
      </w:r>
      <w:r>
        <w:rPr>
          <w:spacing w:val="-11"/>
        </w:rPr>
        <w:t xml:space="preserve"> </w:t>
      </w:r>
      <w:r>
        <w:t xml:space="preserve">Person, </w:t>
      </w:r>
      <w:r>
        <w:rPr>
          <w:spacing w:val="-2"/>
        </w:rPr>
        <w:t>means:</w:t>
      </w:r>
    </w:p>
    <w:p w14:paraId="05C6D332" w14:textId="77777777" w:rsidR="00B823FB" w:rsidRDefault="00B823FB">
      <w:pPr>
        <w:pStyle w:val="BodyText"/>
        <w:rPr>
          <w:sz w:val="25"/>
        </w:rPr>
      </w:pPr>
    </w:p>
    <w:p w14:paraId="37A0D126" w14:textId="77777777" w:rsidR="00B823FB" w:rsidRDefault="002C60B7">
      <w:pPr>
        <w:pStyle w:val="ListParagraph"/>
        <w:numPr>
          <w:ilvl w:val="0"/>
          <w:numId w:val="69"/>
        </w:numPr>
        <w:tabs>
          <w:tab w:val="left" w:pos="4967"/>
          <w:tab w:val="left" w:pos="4968"/>
        </w:tabs>
        <w:spacing w:line="348" w:lineRule="auto"/>
        <w:ind w:right="1091"/>
        <w:rPr>
          <w:sz w:val="24"/>
        </w:rPr>
      </w:pPr>
      <w:r>
        <w:rPr>
          <w:sz w:val="24"/>
        </w:rPr>
        <w:t>the</w:t>
      </w:r>
      <w:r>
        <w:rPr>
          <w:spacing w:val="-14"/>
          <w:sz w:val="24"/>
        </w:rPr>
        <w:t xml:space="preserve"> </w:t>
      </w:r>
      <w:r>
        <w:rPr>
          <w:sz w:val="24"/>
        </w:rPr>
        <w:t>period</w:t>
      </w:r>
      <w:r>
        <w:rPr>
          <w:spacing w:val="-2"/>
          <w:sz w:val="24"/>
        </w:rPr>
        <w:t xml:space="preserve"> </w:t>
      </w:r>
      <w:r>
        <w:rPr>
          <w:sz w:val="24"/>
        </w:rPr>
        <w:t>of</w:t>
      </w:r>
      <w:r>
        <w:rPr>
          <w:spacing w:val="-11"/>
          <w:sz w:val="24"/>
        </w:rPr>
        <w:t xml:space="preserve"> </w:t>
      </w:r>
      <w:r>
        <w:rPr>
          <w:sz w:val="24"/>
        </w:rPr>
        <w:t>three</w:t>
      </w:r>
      <w:r>
        <w:rPr>
          <w:spacing w:val="-14"/>
          <w:sz w:val="24"/>
        </w:rPr>
        <w:t xml:space="preserve"> </w:t>
      </w:r>
      <w:r>
        <w:rPr>
          <w:sz w:val="24"/>
        </w:rPr>
        <w:t>months</w:t>
      </w:r>
      <w:r>
        <w:rPr>
          <w:spacing w:val="-15"/>
          <w:sz w:val="24"/>
        </w:rPr>
        <w:t xml:space="preserve"> </w:t>
      </w:r>
      <w:r>
        <w:rPr>
          <w:sz w:val="24"/>
        </w:rPr>
        <w:t>beginning</w:t>
      </w:r>
      <w:r>
        <w:rPr>
          <w:spacing w:val="21"/>
          <w:sz w:val="24"/>
        </w:rPr>
        <w:t xml:space="preserve"> </w:t>
      </w:r>
      <w:r>
        <w:rPr>
          <w:sz w:val="24"/>
        </w:rPr>
        <w:t>with the Relevant Date; or</w:t>
      </w:r>
    </w:p>
    <w:p w14:paraId="2F846A2F" w14:textId="77777777" w:rsidR="00B823FB" w:rsidRDefault="00B823FB">
      <w:pPr>
        <w:pStyle w:val="BodyText"/>
        <w:spacing w:before="6"/>
        <w:rPr>
          <w:sz w:val="26"/>
        </w:rPr>
      </w:pPr>
    </w:p>
    <w:p w14:paraId="05EA5C94" w14:textId="77777777" w:rsidR="00B823FB" w:rsidRDefault="002C60B7">
      <w:pPr>
        <w:pStyle w:val="ListParagraph"/>
        <w:numPr>
          <w:ilvl w:val="0"/>
          <w:numId w:val="69"/>
        </w:numPr>
        <w:tabs>
          <w:tab w:val="left" w:pos="4967"/>
          <w:tab w:val="left" w:pos="4968"/>
        </w:tabs>
        <w:spacing w:line="355" w:lineRule="auto"/>
        <w:ind w:right="778"/>
        <w:jc w:val="both"/>
        <w:rPr>
          <w:sz w:val="24"/>
        </w:rPr>
      </w:pPr>
      <w:r>
        <w:rPr>
          <w:sz w:val="24"/>
        </w:rPr>
        <w:t>such</w:t>
      </w:r>
      <w:r>
        <w:rPr>
          <w:spacing w:val="-6"/>
          <w:sz w:val="24"/>
        </w:rPr>
        <w:t xml:space="preserve"> </w:t>
      </w:r>
      <w:r>
        <w:rPr>
          <w:sz w:val="24"/>
        </w:rPr>
        <w:t>shorter period for</w:t>
      </w:r>
      <w:r>
        <w:rPr>
          <w:spacing w:val="-17"/>
          <w:sz w:val="24"/>
        </w:rPr>
        <w:t xml:space="preserve"> </w:t>
      </w:r>
      <w:r>
        <w:rPr>
          <w:sz w:val="24"/>
        </w:rPr>
        <w:t>which the Contractor agreed to</w:t>
      </w:r>
      <w:r>
        <w:rPr>
          <w:spacing w:val="-9"/>
          <w:sz w:val="24"/>
        </w:rPr>
        <w:t xml:space="preserve"> </w:t>
      </w:r>
      <w:r>
        <w:rPr>
          <w:sz w:val="24"/>
        </w:rPr>
        <w:t>accept</w:t>
      </w:r>
      <w:r>
        <w:rPr>
          <w:spacing w:val="-17"/>
          <w:sz w:val="24"/>
        </w:rPr>
        <w:t xml:space="preserve"> </w:t>
      </w:r>
      <w:r>
        <w:rPr>
          <w:sz w:val="24"/>
        </w:rPr>
        <w:t>that</w:t>
      </w:r>
      <w:r>
        <w:rPr>
          <w:spacing w:val="-6"/>
          <w:sz w:val="24"/>
        </w:rPr>
        <w:t xml:space="preserve"> </w:t>
      </w:r>
      <w:r>
        <w:rPr>
          <w:sz w:val="24"/>
        </w:rPr>
        <w:t>person as</w:t>
      </w:r>
      <w:r>
        <w:rPr>
          <w:spacing w:val="-10"/>
          <w:sz w:val="24"/>
        </w:rPr>
        <w:t xml:space="preserve"> </w:t>
      </w:r>
      <w:r>
        <w:rPr>
          <w:sz w:val="24"/>
        </w:rPr>
        <w:t>a</w:t>
      </w:r>
      <w:r>
        <w:rPr>
          <w:spacing w:val="-9"/>
          <w:sz w:val="24"/>
        </w:rPr>
        <w:t xml:space="preserve"> </w:t>
      </w:r>
      <w:r>
        <w:rPr>
          <w:sz w:val="24"/>
        </w:rPr>
        <w:t xml:space="preserve">temporary </w:t>
      </w:r>
      <w:r>
        <w:rPr>
          <w:spacing w:val="-2"/>
          <w:sz w:val="24"/>
        </w:rPr>
        <w:t>resident.</w:t>
      </w:r>
    </w:p>
    <w:p w14:paraId="0AEE4288" w14:textId="77777777" w:rsidR="00B823FB" w:rsidRDefault="00B823FB">
      <w:pPr>
        <w:pStyle w:val="BodyText"/>
        <w:spacing w:before="8"/>
        <w:rPr>
          <w:sz w:val="25"/>
        </w:rPr>
      </w:pPr>
    </w:p>
    <w:p w14:paraId="717B07B0" w14:textId="77777777" w:rsidR="00B823FB" w:rsidRDefault="002C60B7">
      <w:pPr>
        <w:pStyle w:val="BodyText"/>
        <w:tabs>
          <w:tab w:val="left" w:pos="2163"/>
        </w:tabs>
        <w:spacing w:before="1"/>
        <w:ind w:left="721"/>
      </w:pPr>
      <w:r>
        <w:rPr>
          <w:spacing w:val="-2"/>
        </w:rPr>
        <w:t>31.63A.7.9</w:t>
      </w:r>
      <w:r>
        <w:tab/>
        <w:t>Not</w:t>
      </w:r>
      <w:r>
        <w:rPr>
          <w:spacing w:val="4"/>
        </w:rPr>
        <w:t xml:space="preserve"> </w:t>
      </w:r>
      <w:r>
        <w:rPr>
          <w:spacing w:val="-4"/>
        </w:rPr>
        <w:t>Used.</w:t>
      </w:r>
    </w:p>
    <w:p w14:paraId="17E2D231" w14:textId="77777777" w:rsidR="00B823FB" w:rsidRDefault="00B823FB">
      <w:pPr>
        <w:pStyle w:val="BodyText"/>
        <w:spacing w:before="3"/>
        <w:rPr>
          <w:sz w:val="37"/>
        </w:rPr>
      </w:pPr>
    </w:p>
    <w:p w14:paraId="73A660F6" w14:textId="77777777" w:rsidR="00B823FB" w:rsidRDefault="002C60B7">
      <w:pPr>
        <w:pStyle w:val="BodyText"/>
        <w:ind w:left="721"/>
      </w:pPr>
      <w:r>
        <w:t>31.63A.7.10</w:t>
      </w:r>
      <w:r>
        <w:rPr>
          <w:spacing w:val="74"/>
        </w:rPr>
        <w:t xml:space="preserve"> </w:t>
      </w:r>
      <w:r>
        <w:t>This</w:t>
      </w:r>
      <w:r>
        <w:rPr>
          <w:spacing w:val="-1"/>
        </w:rPr>
        <w:t xml:space="preserve"> </w:t>
      </w:r>
      <w:r>
        <w:t>Clause</w:t>
      </w:r>
      <w:r>
        <w:rPr>
          <w:spacing w:val="-12"/>
        </w:rPr>
        <w:t xml:space="preserve"> </w:t>
      </w:r>
      <w:r>
        <w:t>31.63A.7</w:t>
      </w:r>
      <w:r>
        <w:rPr>
          <w:spacing w:val="12"/>
        </w:rPr>
        <w:t xml:space="preserve"> </w:t>
      </w:r>
      <w:r>
        <w:t>is</w:t>
      </w:r>
      <w:r>
        <w:rPr>
          <w:spacing w:val="-13"/>
        </w:rPr>
        <w:t xml:space="preserve"> </w:t>
      </w:r>
      <w:r>
        <w:t>subject</w:t>
      </w:r>
      <w:r>
        <w:rPr>
          <w:spacing w:val="-9"/>
        </w:rPr>
        <w:t xml:space="preserve"> </w:t>
      </w:r>
      <w:r>
        <w:t>to</w:t>
      </w:r>
      <w:r>
        <w:rPr>
          <w:spacing w:val="-12"/>
        </w:rPr>
        <w:t xml:space="preserve"> </w:t>
      </w:r>
      <w:r>
        <w:t>Clause</w:t>
      </w:r>
      <w:r>
        <w:rPr>
          <w:spacing w:val="1"/>
        </w:rPr>
        <w:t xml:space="preserve"> </w:t>
      </w:r>
      <w:r>
        <w:rPr>
          <w:spacing w:val="-2"/>
        </w:rPr>
        <w:t>31.63A.8.</w:t>
      </w:r>
    </w:p>
    <w:p w14:paraId="50E2C24A" w14:textId="77777777" w:rsidR="00B823FB" w:rsidRDefault="00B823FB">
      <w:pPr>
        <w:pStyle w:val="BodyText"/>
        <w:spacing w:before="10"/>
        <w:rPr>
          <w:sz w:val="35"/>
        </w:rPr>
      </w:pPr>
    </w:p>
    <w:p w14:paraId="264473B7" w14:textId="77777777" w:rsidR="00B823FB" w:rsidRDefault="002C60B7">
      <w:pPr>
        <w:pStyle w:val="Heading3"/>
        <w:tabs>
          <w:tab w:val="left" w:pos="2163"/>
        </w:tabs>
      </w:pPr>
      <w:r>
        <w:rPr>
          <w:b w:val="0"/>
          <w:spacing w:val="-2"/>
        </w:rPr>
        <w:t>31.63A.8</w:t>
      </w:r>
      <w:r>
        <w:rPr>
          <w:b w:val="0"/>
        </w:rPr>
        <w:tab/>
      </w:r>
      <w:r>
        <w:t>Refusal</w:t>
      </w:r>
      <w:r>
        <w:rPr>
          <w:spacing w:val="-9"/>
        </w:rPr>
        <w:t xml:space="preserve"> </w:t>
      </w:r>
      <w:r>
        <w:t>of</w:t>
      </w:r>
      <w:r>
        <w:rPr>
          <w:spacing w:val="-4"/>
        </w:rPr>
        <w:t xml:space="preserve"> </w:t>
      </w:r>
      <w:r>
        <w:t>an</w:t>
      </w:r>
      <w:r>
        <w:rPr>
          <w:spacing w:val="-17"/>
        </w:rPr>
        <w:t xml:space="preserve"> </w:t>
      </w:r>
      <w:r>
        <w:t>application</w:t>
      </w:r>
      <w:r>
        <w:rPr>
          <w:spacing w:val="18"/>
        </w:rPr>
        <w:t xml:space="preserve"> </w:t>
      </w:r>
      <w:r>
        <w:t>under</w:t>
      </w:r>
      <w:r>
        <w:rPr>
          <w:spacing w:val="2"/>
        </w:rPr>
        <w:t xml:space="preserve"> </w:t>
      </w:r>
      <w:r>
        <w:t>Clauses</w:t>
      </w:r>
      <w:r>
        <w:rPr>
          <w:spacing w:val="-9"/>
        </w:rPr>
        <w:t xml:space="preserve"> </w:t>
      </w:r>
      <w:r>
        <w:t>31.63A.4</w:t>
      </w:r>
      <w:r>
        <w:rPr>
          <w:spacing w:val="4"/>
        </w:rPr>
        <w:t xml:space="preserve"> </w:t>
      </w:r>
      <w:r>
        <w:t>to</w:t>
      </w:r>
      <w:r>
        <w:rPr>
          <w:spacing w:val="-6"/>
        </w:rPr>
        <w:t xml:space="preserve"> </w:t>
      </w:r>
      <w:r>
        <w:rPr>
          <w:spacing w:val="-2"/>
        </w:rPr>
        <w:t>31.63A.7</w:t>
      </w:r>
    </w:p>
    <w:p w14:paraId="2B17FD5D" w14:textId="77777777" w:rsidR="00B823FB" w:rsidRDefault="00B823FB">
      <w:pPr>
        <w:pStyle w:val="BodyText"/>
        <w:spacing w:before="3"/>
        <w:rPr>
          <w:b/>
          <w:sz w:val="37"/>
        </w:rPr>
      </w:pPr>
    </w:p>
    <w:p w14:paraId="525F9002" w14:textId="77777777" w:rsidR="00B823FB" w:rsidRDefault="002C60B7">
      <w:pPr>
        <w:pStyle w:val="BodyText"/>
        <w:tabs>
          <w:tab w:val="left" w:pos="2163"/>
        </w:tabs>
        <w:spacing w:line="360" w:lineRule="auto"/>
        <w:ind w:left="2163" w:right="718" w:hanging="1442"/>
      </w:pPr>
      <w:r>
        <w:rPr>
          <w:spacing w:val="-2"/>
        </w:rPr>
        <w:t>31.63A.8.1</w:t>
      </w:r>
      <w:r>
        <w:tab/>
        <w:t>The Contractor may refuse a</w:t>
      </w:r>
      <w:r>
        <w:rPr>
          <w:spacing w:val="-6"/>
        </w:rPr>
        <w:t xml:space="preserve"> </w:t>
      </w:r>
      <w:r>
        <w:t>List Application, or a</w:t>
      </w:r>
      <w:r>
        <w:rPr>
          <w:spacing w:val="-6"/>
        </w:rPr>
        <w:t xml:space="preserve"> </w:t>
      </w:r>
      <w:r>
        <w:t>Temporary Residence Application,</w:t>
      </w:r>
      <w:r>
        <w:rPr>
          <w:spacing w:val="36"/>
        </w:rPr>
        <w:t xml:space="preserve"> </w:t>
      </w:r>
      <w:r>
        <w:t>if</w:t>
      </w:r>
      <w:r>
        <w:rPr>
          <w:spacing w:val="-9"/>
        </w:rPr>
        <w:t xml:space="preserve"> </w:t>
      </w:r>
      <w:r>
        <w:t>(and only if)</w:t>
      </w:r>
      <w:r>
        <w:rPr>
          <w:spacing w:val="-6"/>
        </w:rPr>
        <w:t xml:space="preserve"> </w:t>
      </w:r>
      <w:r>
        <w:t>the Contractor has reasonable grounds for</w:t>
      </w:r>
      <w:r>
        <w:rPr>
          <w:spacing w:val="-16"/>
        </w:rPr>
        <w:t xml:space="preserve"> </w:t>
      </w:r>
      <w:r>
        <w:t>doing so</w:t>
      </w:r>
      <w:r>
        <w:rPr>
          <w:spacing w:val="-8"/>
        </w:rPr>
        <w:t xml:space="preserve"> </w:t>
      </w:r>
      <w:r>
        <w:t>which</w:t>
      </w:r>
      <w:r>
        <w:rPr>
          <w:spacing w:val="-17"/>
        </w:rPr>
        <w:t xml:space="preserve"> </w:t>
      </w:r>
      <w:r>
        <w:t>do</w:t>
      </w:r>
      <w:r>
        <w:rPr>
          <w:spacing w:val="-7"/>
        </w:rPr>
        <w:t xml:space="preserve"> </w:t>
      </w:r>
      <w:r>
        <w:t>not</w:t>
      </w:r>
      <w:r>
        <w:rPr>
          <w:spacing w:val="-5"/>
        </w:rPr>
        <w:t xml:space="preserve"> </w:t>
      </w:r>
      <w:r>
        <w:t>relate to</w:t>
      </w:r>
      <w:r>
        <w:rPr>
          <w:spacing w:val="-8"/>
        </w:rPr>
        <w:t xml:space="preserve"> </w:t>
      </w:r>
      <w:r>
        <w:t>the</w:t>
      </w:r>
      <w:r>
        <w:rPr>
          <w:spacing w:val="-8"/>
        </w:rPr>
        <w:t xml:space="preserve"> </w:t>
      </w:r>
      <w:r>
        <w:t>Qualifying</w:t>
      </w:r>
      <w:r>
        <w:rPr>
          <w:spacing w:val="-8"/>
        </w:rPr>
        <w:t xml:space="preserve"> </w:t>
      </w:r>
      <w:r>
        <w:t>Person’s age, appearance,</w:t>
      </w:r>
      <w:r>
        <w:rPr>
          <w:spacing w:val="31"/>
        </w:rPr>
        <w:t xml:space="preserve"> </w:t>
      </w:r>
      <w:r>
        <w:t>disability</w:t>
      </w:r>
      <w:r>
        <w:rPr>
          <w:spacing w:val="27"/>
        </w:rPr>
        <w:t xml:space="preserve"> </w:t>
      </w:r>
      <w:r>
        <w:t>or medical condition, gender or</w:t>
      </w:r>
      <w:r>
        <w:rPr>
          <w:spacing w:val="-9"/>
        </w:rPr>
        <w:t xml:space="preserve"> </w:t>
      </w:r>
      <w:r>
        <w:t>gender reassignment,</w:t>
      </w:r>
      <w:r>
        <w:rPr>
          <w:spacing w:val="38"/>
        </w:rPr>
        <w:t xml:space="preserve"> </w:t>
      </w:r>
      <w:r>
        <w:t>marriage or</w:t>
      </w:r>
      <w:r>
        <w:rPr>
          <w:spacing w:val="-5"/>
        </w:rPr>
        <w:t xml:space="preserve"> </w:t>
      </w:r>
      <w:r>
        <w:t>civil</w:t>
      </w:r>
      <w:r>
        <w:rPr>
          <w:spacing w:val="-10"/>
        </w:rPr>
        <w:t xml:space="preserve"> </w:t>
      </w:r>
      <w:r>
        <w:t>partnership,</w:t>
      </w:r>
      <w:r>
        <w:rPr>
          <w:spacing w:val="40"/>
        </w:rPr>
        <w:t xml:space="preserve"> </w:t>
      </w:r>
      <w:r>
        <w:t>pregnancy or maternity, race, religion or belief, sexual orientation</w:t>
      </w:r>
      <w:r>
        <w:rPr>
          <w:spacing w:val="35"/>
        </w:rPr>
        <w:t xml:space="preserve"> </w:t>
      </w:r>
      <w:r>
        <w:t>or social class.</w:t>
      </w:r>
    </w:p>
    <w:p w14:paraId="3724718C" w14:textId="77777777" w:rsidR="00B823FB" w:rsidRDefault="00B823FB">
      <w:pPr>
        <w:pStyle w:val="BodyText"/>
        <w:rPr>
          <w:sz w:val="25"/>
        </w:rPr>
      </w:pPr>
    </w:p>
    <w:p w14:paraId="0C24D304" w14:textId="77777777" w:rsidR="00B823FB" w:rsidRDefault="002C60B7">
      <w:pPr>
        <w:pStyle w:val="BodyText"/>
        <w:tabs>
          <w:tab w:val="left" w:pos="2163"/>
        </w:tabs>
        <w:spacing w:line="357" w:lineRule="auto"/>
        <w:ind w:left="2163" w:right="742" w:hanging="1442"/>
      </w:pPr>
      <w:r>
        <w:rPr>
          <w:spacing w:val="-2"/>
        </w:rPr>
        <w:t>31.63A.8.2</w:t>
      </w:r>
      <w:r>
        <w:tab/>
        <w:t>The reasonable</w:t>
      </w:r>
      <w:r>
        <w:rPr>
          <w:spacing w:val="36"/>
        </w:rPr>
        <w:t xml:space="preserve"> </w:t>
      </w:r>
      <w:r>
        <w:t>grounds</w:t>
      </w:r>
      <w:r>
        <w:rPr>
          <w:spacing w:val="34"/>
        </w:rPr>
        <w:t xml:space="preserve"> </w:t>
      </w:r>
      <w:r>
        <w:t>referred</w:t>
      </w:r>
      <w:r>
        <w:rPr>
          <w:spacing w:val="-10"/>
        </w:rPr>
        <w:t xml:space="preserve"> </w:t>
      </w:r>
      <w:r>
        <w:t>to in Clause 31.63A.8.1</w:t>
      </w:r>
      <w:r>
        <w:rPr>
          <w:spacing w:val="36"/>
        </w:rPr>
        <w:t xml:space="preserve"> </w:t>
      </w:r>
      <w:r>
        <w:t>may,</w:t>
      </w:r>
      <w:r>
        <w:rPr>
          <w:spacing w:val="-22"/>
        </w:rPr>
        <w:t xml:space="preserve"> </w:t>
      </w:r>
      <w:r>
        <w:t>in the case</w:t>
      </w:r>
      <w:r>
        <w:rPr>
          <w:spacing w:val="-15"/>
        </w:rPr>
        <w:t xml:space="preserve"> </w:t>
      </w:r>
      <w:r>
        <w:t>of</w:t>
      </w:r>
      <w:r>
        <w:rPr>
          <w:spacing w:val="-7"/>
        </w:rPr>
        <w:t xml:space="preserve"> </w:t>
      </w:r>
      <w:r>
        <w:t>a</w:t>
      </w:r>
      <w:r>
        <w:rPr>
          <w:spacing w:val="-17"/>
        </w:rPr>
        <w:t xml:space="preserve"> </w:t>
      </w:r>
      <w:r>
        <w:t>List Application, include the</w:t>
      </w:r>
      <w:r>
        <w:rPr>
          <w:spacing w:val="-10"/>
        </w:rPr>
        <w:t xml:space="preserve"> </w:t>
      </w:r>
      <w:r>
        <w:t>ground that</w:t>
      </w:r>
      <w:r>
        <w:rPr>
          <w:spacing w:val="-7"/>
        </w:rPr>
        <w:t xml:space="preserve"> </w:t>
      </w:r>
      <w:r>
        <w:t>the</w:t>
      </w:r>
      <w:r>
        <w:rPr>
          <w:spacing w:val="-10"/>
        </w:rPr>
        <w:t xml:space="preserve"> </w:t>
      </w:r>
      <w:r>
        <w:t>Qualifying</w:t>
      </w:r>
      <w:r>
        <w:rPr>
          <w:spacing w:val="-10"/>
        </w:rPr>
        <w:t xml:space="preserve"> </w:t>
      </w:r>
      <w:r>
        <w:t>Person will not, on or after</w:t>
      </w:r>
      <w:r>
        <w:rPr>
          <w:spacing w:val="-3"/>
        </w:rPr>
        <w:t xml:space="preserve"> </w:t>
      </w:r>
      <w:r>
        <w:t>the Planned Return Date, live in, or</w:t>
      </w:r>
      <w:r>
        <w:rPr>
          <w:spacing w:val="-7"/>
        </w:rPr>
        <w:t xml:space="preserve"> </w:t>
      </w:r>
      <w:r>
        <w:t>does not intend to live</w:t>
      </w:r>
      <w:r>
        <w:rPr>
          <w:spacing w:val="-4"/>
        </w:rPr>
        <w:t xml:space="preserve"> </w:t>
      </w:r>
      <w:r>
        <w:t>in, either of the following areas:</w:t>
      </w:r>
    </w:p>
    <w:p w14:paraId="7BBFFB0B" w14:textId="77777777" w:rsidR="00B823FB" w:rsidRDefault="00B823FB">
      <w:pPr>
        <w:pStyle w:val="BodyText"/>
        <w:spacing w:before="5"/>
        <w:rPr>
          <w:sz w:val="25"/>
        </w:rPr>
      </w:pPr>
    </w:p>
    <w:p w14:paraId="0F0ED6DA" w14:textId="77777777" w:rsidR="00B823FB" w:rsidRDefault="002C60B7">
      <w:pPr>
        <w:pStyle w:val="BodyText"/>
        <w:ind w:left="2163"/>
      </w:pPr>
      <w:r>
        <w:t>31.63A.8.2.1</w:t>
      </w:r>
      <w:r>
        <w:rPr>
          <w:spacing w:val="18"/>
        </w:rPr>
        <w:t xml:space="preserve"> </w:t>
      </w:r>
      <w:r>
        <w:t>the</w:t>
      </w:r>
      <w:r>
        <w:rPr>
          <w:spacing w:val="-11"/>
        </w:rPr>
        <w:t xml:space="preserve"> </w:t>
      </w:r>
      <w:r>
        <w:t>Contractor’s</w:t>
      </w:r>
      <w:r>
        <w:rPr>
          <w:spacing w:val="-2"/>
        </w:rPr>
        <w:t xml:space="preserve"> </w:t>
      </w:r>
      <w:r>
        <w:t>Practice</w:t>
      </w:r>
      <w:r>
        <w:rPr>
          <w:spacing w:val="-16"/>
        </w:rPr>
        <w:t xml:space="preserve"> </w:t>
      </w:r>
      <w:r>
        <w:t>Area;</w:t>
      </w:r>
      <w:r>
        <w:rPr>
          <w:spacing w:val="-10"/>
        </w:rPr>
        <w:t xml:space="preserve"> </w:t>
      </w:r>
      <w:r>
        <w:rPr>
          <w:spacing w:val="-5"/>
        </w:rPr>
        <w:t>or</w:t>
      </w:r>
    </w:p>
    <w:p w14:paraId="4755146E" w14:textId="77777777" w:rsidR="00B823FB" w:rsidRDefault="00B823FB">
      <w:pPr>
        <w:pStyle w:val="BodyText"/>
        <w:spacing w:before="4"/>
        <w:rPr>
          <w:sz w:val="37"/>
        </w:rPr>
      </w:pPr>
    </w:p>
    <w:p w14:paraId="25FD9262" w14:textId="77777777" w:rsidR="00B823FB" w:rsidRDefault="002C60B7">
      <w:pPr>
        <w:pStyle w:val="BodyText"/>
        <w:spacing w:line="348" w:lineRule="auto"/>
        <w:ind w:left="3606" w:right="694" w:hanging="1442"/>
      </w:pPr>
      <w:r>
        <w:t>31.63A.8.2.2</w:t>
      </w:r>
      <w:r>
        <w:rPr>
          <w:spacing w:val="27"/>
        </w:rPr>
        <w:t xml:space="preserve"> </w:t>
      </w:r>
      <w:r>
        <w:t>the</w:t>
      </w:r>
      <w:r>
        <w:rPr>
          <w:spacing w:val="-11"/>
        </w:rPr>
        <w:t xml:space="preserve"> </w:t>
      </w:r>
      <w:r>
        <w:t>outer</w:t>
      </w:r>
      <w:r>
        <w:rPr>
          <w:spacing w:val="-6"/>
        </w:rPr>
        <w:t xml:space="preserve"> </w:t>
      </w:r>
      <w:r>
        <w:t>boundary</w:t>
      </w:r>
      <w:r>
        <w:rPr>
          <w:spacing w:val="11"/>
        </w:rPr>
        <w:t xml:space="preserve"> </w:t>
      </w:r>
      <w:r>
        <w:t>area</w:t>
      </w:r>
      <w:r>
        <w:rPr>
          <w:spacing w:val="-11"/>
        </w:rPr>
        <w:t xml:space="preserve"> </w:t>
      </w:r>
      <w:r>
        <w:t>(the</w:t>
      </w:r>
      <w:r>
        <w:rPr>
          <w:spacing w:val="-11"/>
        </w:rPr>
        <w:t xml:space="preserve"> </w:t>
      </w:r>
      <w:r>
        <w:t>area</w:t>
      </w:r>
      <w:r>
        <w:rPr>
          <w:spacing w:val="-11"/>
        </w:rPr>
        <w:t xml:space="preserve"> </w:t>
      </w:r>
      <w:r>
        <w:t>referred</w:t>
      </w:r>
      <w:r>
        <w:rPr>
          <w:spacing w:val="-11"/>
        </w:rPr>
        <w:t xml:space="preserve"> </w:t>
      </w:r>
      <w:r>
        <w:t>to</w:t>
      </w:r>
      <w:r>
        <w:rPr>
          <w:spacing w:val="-11"/>
        </w:rPr>
        <w:t xml:space="preserve"> </w:t>
      </w:r>
      <w:r>
        <w:t>in</w:t>
      </w:r>
      <w:r>
        <w:rPr>
          <w:spacing w:val="-11"/>
        </w:rPr>
        <w:t xml:space="preserve"> </w:t>
      </w:r>
      <w:r>
        <w:t xml:space="preserve">Clause </w:t>
      </w:r>
      <w:r>
        <w:rPr>
          <w:spacing w:val="-4"/>
        </w:rPr>
        <w:t>2.2).</w:t>
      </w:r>
    </w:p>
    <w:p w14:paraId="0BE58BF4" w14:textId="77777777" w:rsidR="00B823FB" w:rsidRDefault="00B823FB">
      <w:pPr>
        <w:pStyle w:val="BodyText"/>
        <w:spacing w:before="5"/>
        <w:rPr>
          <w:sz w:val="26"/>
        </w:rPr>
      </w:pPr>
    </w:p>
    <w:p w14:paraId="0036B4A9" w14:textId="77777777" w:rsidR="00B823FB" w:rsidRDefault="002C60B7">
      <w:pPr>
        <w:pStyle w:val="BodyText"/>
        <w:tabs>
          <w:tab w:val="left" w:pos="2163"/>
        </w:tabs>
        <w:spacing w:line="362" w:lineRule="auto"/>
        <w:ind w:left="2163" w:right="874" w:hanging="1442"/>
      </w:pPr>
      <w:r>
        <w:rPr>
          <w:spacing w:val="-2"/>
        </w:rPr>
        <w:t>31.63A.8.3</w:t>
      </w:r>
      <w:r>
        <w:tab/>
        <w:t>Where the Contractor refuses a</w:t>
      </w:r>
      <w:r>
        <w:rPr>
          <w:spacing w:val="-8"/>
        </w:rPr>
        <w:t xml:space="preserve"> </w:t>
      </w:r>
      <w:r>
        <w:t>List Application,</w:t>
      </w:r>
      <w:r>
        <w:rPr>
          <w:spacing w:val="40"/>
        </w:rPr>
        <w:t xml:space="preserve"> </w:t>
      </w:r>
      <w:r>
        <w:t>or</w:t>
      </w:r>
      <w:r>
        <w:rPr>
          <w:spacing w:val="-2"/>
        </w:rPr>
        <w:t xml:space="preserve"> </w:t>
      </w:r>
      <w:r>
        <w:t>Temporary Resident Application,</w:t>
      </w:r>
      <w:r>
        <w:rPr>
          <w:spacing w:val="19"/>
        </w:rPr>
        <w:t xml:space="preserve"> </w:t>
      </w:r>
      <w:r>
        <w:t>the</w:t>
      </w:r>
      <w:r>
        <w:rPr>
          <w:spacing w:val="-8"/>
        </w:rPr>
        <w:t xml:space="preserve"> </w:t>
      </w:r>
      <w:r>
        <w:t>Contractor</w:t>
      </w:r>
      <w:r>
        <w:rPr>
          <w:spacing w:val="-3"/>
        </w:rPr>
        <w:t xml:space="preserve"> </w:t>
      </w:r>
      <w:r>
        <w:t>must</w:t>
      </w:r>
      <w:r>
        <w:rPr>
          <w:spacing w:val="-6"/>
        </w:rPr>
        <w:t xml:space="preserve"> </w:t>
      </w:r>
      <w:r>
        <w:t>give</w:t>
      </w:r>
      <w:r>
        <w:rPr>
          <w:spacing w:val="-8"/>
        </w:rPr>
        <w:t xml:space="preserve"> </w:t>
      </w:r>
      <w:r>
        <w:t>a</w:t>
      </w:r>
      <w:r>
        <w:rPr>
          <w:spacing w:val="-17"/>
        </w:rPr>
        <w:t xml:space="preserve"> </w:t>
      </w:r>
      <w:r>
        <w:t>Refusal</w:t>
      </w:r>
      <w:r>
        <w:rPr>
          <w:spacing w:val="-8"/>
        </w:rPr>
        <w:t xml:space="preserve"> </w:t>
      </w:r>
      <w:r>
        <w:t>Notice</w:t>
      </w:r>
      <w:r>
        <w:rPr>
          <w:spacing w:val="-8"/>
        </w:rPr>
        <w:t xml:space="preserve"> </w:t>
      </w:r>
      <w:r>
        <w:t>to</w:t>
      </w:r>
      <w:r>
        <w:rPr>
          <w:spacing w:val="-8"/>
        </w:rPr>
        <w:t xml:space="preserve"> </w:t>
      </w:r>
      <w:r>
        <w:t>the</w:t>
      </w:r>
    </w:p>
    <w:p w14:paraId="4DBD6088" w14:textId="77777777" w:rsidR="00B823FB" w:rsidRDefault="00B823FB">
      <w:pPr>
        <w:spacing w:line="362" w:lineRule="auto"/>
        <w:sectPr w:rsidR="00B823FB">
          <w:pgSz w:w="11910" w:h="16840"/>
          <w:pgMar w:top="1460" w:right="720" w:bottom="780" w:left="720" w:header="0" w:footer="594" w:gutter="0"/>
          <w:cols w:space="720"/>
        </w:sectPr>
      </w:pPr>
    </w:p>
    <w:p w14:paraId="752D1087" w14:textId="77777777" w:rsidR="00B823FB" w:rsidRDefault="002C60B7">
      <w:pPr>
        <w:pStyle w:val="BodyText"/>
        <w:spacing w:before="64" w:line="362" w:lineRule="auto"/>
        <w:ind w:left="2163" w:right="694"/>
      </w:pPr>
      <w:r>
        <w:lastRenderedPageBreak/>
        <w:t>Relevant</w:t>
      </w:r>
      <w:r>
        <w:rPr>
          <w:spacing w:val="-7"/>
        </w:rPr>
        <w:t xml:space="preserve"> </w:t>
      </w:r>
      <w:r>
        <w:t>Person before</w:t>
      </w:r>
      <w:r>
        <w:rPr>
          <w:spacing w:val="-8"/>
        </w:rPr>
        <w:t xml:space="preserve"> </w:t>
      </w:r>
      <w:r>
        <w:t>the</w:t>
      </w:r>
      <w:r>
        <w:rPr>
          <w:spacing w:val="-8"/>
        </w:rPr>
        <w:t xml:space="preserve"> </w:t>
      </w:r>
      <w:r>
        <w:t>end</w:t>
      </w:r>
      <w:r>
        <w:rPr>
          <w:spacing w:val="-8"/>
        </w:rPr>
        <w:t xml:space="preserve"> </w:t>
      </w:r>
      <w:r>
        <w:t>of</w:t>
      </w:r>
      <w:r>
        <w:rPr>
          <w:spacing w:val="-5"/>
        </w:rPr>
        <w:t xml:space="preserve"> </w:t>
      </w:r>
      <w:r>
        <w:t>the</w:t>
      </w:r>
      <w:r>
        <w:rPr>
          <w:spacing w:val="-8"/>
        </w:rPr>
        <w:t xml:space="preserve"> </w:t>
      </w:r>
      <w:r>
        <w:t>period of</w:t>
      </w:r>
      <w:r>
        <w:rPr>
          <w:spacing w:val="-17"/>
        </w:rPr>
        <w:t xml:space="preserve"> </w:t>
      </w:r>
      <w:r>
        <w:t>14</w:t>
      </w:r>
      <w:r>
        <w:rPr>
          <w:spacing w:val="-8"/>
        </w:rPr>
        <w:t xml:space="preserve"> </w:t>
      </w:r>
      <w:r>
        <w:t>days</w:t>
      </w:r>
      <w:r>
        <w:rPr>
          <w:spacing w:val="-9"/>
        </w:rPr>
        <w:t xml:space="preserve"> </w:t>
      </w:r>
      <w:r>
        <w:t>beginning</w:t>
      </w:r>
      <w:r>
        <w:rPr>
          <w:spacing w:val="17"/>
        </w:rPr>
        <w:t xml:space="preserve"> </w:t>
      </w:r>
      <w:r>
        <w:t>with the date of the decision to refuse the application.</w:t>
      </w:r>
    </w:p>
    <w:p w14:paraId="5CE01270" w14:textId="77777777" w:rsidR="00B823FB" w:rsidRDefault="00B823FB">
      <w:pPr>
        <w:pStyle w:val="BodyText"/>
        <w:rPr>
          <w:sz w:val="25"/>
        </w:rPr>
      </w:pPr>
    </w:p>
    <w:p w14:paraId="1B303539" w14:textId="77777777" w:rsidR="00B823FB" w:rsidRDefault="002C60B7">
      <w:pPr>
        <w:pStyle w:val="BodyText"/>
        <w:tabs>
          <w:tab w:val="left" w:pos="2163"/>
        </w:tabs>
        <w:spacing w:line="600" w:lineRule="auto"/>
        <w:ind w:left="2163" w:right="1417" w:hanging="1442"/>
      </w:pPr>
      <w:r>
        <w:rPr>
          <w:spacing w:val="-2"/>
        </w:rPr>
        <w:t>31.63A.8.4</w:t>
      </w:r>
      <w:r>
        <w:tab/>
        <w:t>For</w:t>
      </w:r>
      <w:r>
        <w:rPr>
          <w:spacing w:val="-15"/>
        </w:rPr>
        <w:t xml:space="preserve"> </w:t>
      </w:r>
      <w:r>
        <w:t>the</w:t>
      </w:r>
      <w:r>
        <w:rPr>
          <w:spacing w:val="-13"/>
        </w:rPr>
        <w:t xml:space="preserve"> </w:t>
      </w:r>
      <w:r>
        <w:t>purposes</w:t>
      </w:r>
      <w:r>
        <w:rPr>
          <w:spacing w:val="8"/>
        </w:rPr>
        <w:t xml:space="preserve"> </w:t>
      </w:r>
      <w:r>
        <w:t>of</w:t>
      </w:r>
      <w:r>
        <w:rPr>
          <w:spacing w:val="-17"/>
        </w:rPr>
        <w:t xml:space="preserve"> </w:t>
      </w:r>
      <w:r>
        <w:t>Clause</w:t>
      </w:r>
      <w:r>
        <w:rPr>
          <w:spacing w:val="-2"/>
        </w:rPr>
        <w:t xml:space="preserve"> </w:t>
      </w:r>
      <w:r>
        <w:t>31.63A.8.3,</w:t>
      </w:r>
      <w:r>
        <w:rPr>
          <w:spacing w:val="11"/>
        </w:rPr>
        <w:t xml:space="preserve"> </w:t>
      </w:r>
      <w:r>
        <w:t>the</w:t>
      </w:r>
      <w:r>
        <w:rPr>
          <w:spacing w:val="-14"/>
        </w:rPr>
        <w:t xml:space="preserve"> </w:t>
      </w:r>
      <w:r>
        <w:t>“Relevant</w:t>
      </w:r>
      <w:r>
        <w:rPr>
          <w:spacing w:val="-11"/>
        </w:rPr>
        <w:t xml:space="preserve"> </w:t>
      </w:r>
      <w:r>
        <w:t>Person” is: 31.63A.8.4.1</w:t>
      </w:r>
      <w:r>
        <w:rPr>
          <w:spacing w:val="40"/>
        </w:rPr>
        <w:t xml:space="preserve"> </w:t>
      </w:r>
      <w:r>
        <w:t>the applicant; or</w:t>
      </w:r>
    </w:p>
    <w:p w14:paraId="237679B7" w14:textId="77777777" w:rsidR="00B823FB" w:rsidRDefault="002C60B7">
      <w:pPr>
        <w:pStyle w:val="BodyText"/>
        <w:spacing w:before="14" w:line="357" w:lineRule="auto"/>
        <w:ind w:left="3606" w:right="711" w:hanging="1442"/>
      </w:pPr>
      <w:r>
        <w:t>31.63A.8.4.2</w:t>
      </w:r>
      <w:r>
        <w:rPr>
          <w:spacing w:val="40"/>
        </w:rPr>
        <w:t xml:space="preserve"> </w:t>
      </w:r>
      <w:r>
        <w:t>where the application</w:t>
      </w:r>
      <w:r>
        <w:rPr>
          <w:spacing w:val="34"/>
        </w:rPr>
        <w:t xml:space="preserve"> </w:t>
      </w:r>
      <w:r>
        <w:t>was made</w:t>
      </w:r>
      <w:r>
        <w:rPr>
          <w:spacing w:val="-11"/>
        </w:rPr>
        <w:t xml:space="preserve"> </w:t>
      </w:r>
      <w:r>
        <w:t>on behalf of a person who</w:t>
      </w:r>
      <w:r>
        <w:rPr>
          <w:spacing w:val="-8"/>
        </w:rPr>
        <w:t xml:space="preserve"> </w:t>
      </w:r>
      <w:r>
        <w:t>has</w:t>
      </w:r>
      <w:r>
        <w:rPr>
          <w:spacing w:val="-7"/>
        </w:rPr>
        <w:t xml:space="preserve"> </w:t>
      </w:r>
      <w:r>
        <w:t>not</w:t>
      </w:r>
      <w:r>
        <w:rPr>
          <w:spacing w:val="-3"/>
        </w:rPr>
        <w:t xml:space="preserve"> </w:t>
      </w:r>
      <w:r>
        <w:t>attained</w:t>
      </w:r>
      <w:r>
        <w:rPr>
          <w:spacing w:val="20"/>
        </w:rPr>
        <w:t xml:space="preserve"> </w:t>
      </w:r>
      <w:r>
        <w:t>the</w:t>
      </w:r>
      <w:r>
        <w:rPr>
          <w:spacing w:val="-6"/>
        </w:rPr>
        <w:t xml:space="preserve"> </w:t>
      </w:r>
      <w:r>
        <w:t>age</w:t>
      </w:r>
      <w:r>
        <w:rPr>
          <w:spacing w:val="-6"/>
        </w:rPr>
        <w:t xml:space="preserve"> </w:t>
      </w:r>
      <w:r>
        <w:t>of</w:t>
      </w:r>
      <w:r>
        <w:rPr>
          <w:spacing w:val="-17"/>
        </w:rPr>
        <w:t xml:space="preserve"> </w:t>
      </w:r>
      <w:r>
        <w:t>16</w:t>
      </w:r>
      <w:r>
        <w:rPr>
          <w:spacing w:val="-5"/>
        </w:rPr>
        <w:t xml:space="preserve"> </w:t>
      </w:r>
      <w:r>
        <w:t>years</w:t>
      </w:r>
      <w:r>
        <w:rPr>
          <w:spacing w:val="-7"/>
        </w:rPr>
        <w:t xml:space="preserve"> </w:t>
      </w:r>
      <w:r>
        <w:t>or</w:t>
      </w:r>
      <w:r>
        <w:rPr>
          <w:spacing w:val="-1"/>
        </w:rPr>
        <w:t xml:space="preserve"> </w:t>
      </w:r>
      <w:r>
        <w:t>a</w:t>
      </w:r>
      <w:r>
        <w:rPr>
          <w:spacing w:val="-17"/>
        </w:rPr>
        <w:t xml:space="preserve"> </w:t>
      </w:r>
      <w:r>
        <w:t>person who lacks</w:t>
      </w:r>
      <w:r>
        <w:rPr>
          <w:spacing w:val="-5"/>
        </w:rPr>
        <w:t xml:space="preserve"> </w:t>
      </w:r>
      <w:r>
        <w:t>capacity, the person who</w:t>
      </w:r>
      <w:r>
        <w:rPr>
          <w:spacing w:val="-3"/>
        </w:rPr>
        <w:t xml:space="preserve"> </w:t>
      </w:r>
      <w:r>
        <w:t>made the application</w:t>
      </w:r>
      <w:r>
        <w:rPr>
          <w:spacing w:val="40"/>
        </w:rPr>
        <w:t xml:space="preserve"> </w:t>
      </w:r>
      <w:r>
        <w:t>on their behalf.</w:t>
      </w:r>
    </w:p>
    <w:p w14:paraId="13282931" w14:textId="77777777" w:rsidR="00B823FB" w:rsidRDefault="00B823FB">
      <w:pPr>
        <w:pStyle w:val="BodyText"/>
        <w:spacing w:before="5"/>
        <w:rPr>
          <w:sz w:val="25"/>
        </w:rPr>
      </w:pPr>
    </w:p>
    <w:p w14:paraId="06C0E9C3" w14:textId="77777777" w:rsidR="00B823FB" w:rsidRDefault="002C60B7">
      <w:pPr>
        <w:pStyle w:val="BodyText"/>
        <w:tabs>
          <w:tab w:val="left" w:pos="2163"/>
        </w:tabs>
        <w:ind w:left="721"/>
      </w:pPr>
      <w:r>
        <w:rPr>
          <w:spacing w:val="-2"/>
        </w:rPr>
        <w:t>31.63A.8.5</w:t>
      </w:r>
      <w:r>
        <w:tab/>
        <w:t>The</w:t>
      </w:r>
      <w:r>
        <w:rPr>
          <w:spacing w:val="-9"/>
        </w:rPr>
        <w:t xml:space="preserve"> </w:t>
      </w:r>
      <w:r>
        <w:t>Contractor</w:t>
      </w:r>
      <w:r>
        <w:rPr>
          <w:spacing w:val="-3"/>
        </w:rPr>
        <w:t xml:space="preserve"> </w:t>
      </w:r>
      <w:r>
        <w:rPr>
          <w:spacing w:val="-4"/>
        </w:rPr>
        <w:t>must:</w:t>
      </w:r>
    </w:p>
    <w:p w14:paraId="31D490B8" w14:textId="77777777" w:rsidR="00B823FB" w:rsidRDefault="00B823FB">
      <w:pPr>
        <w:pStyle w:val="BodyText"/>
        <w:spacing w:before="10"/>
        <w:rPr>
          <w:sz w:val="35"/>
        </w:rPr>
      </w:pPr>
    </w:p>
    <w:p w14:paraId="42C0A322" w14:textId="77777777" w:rsidR="00B823FB" w:rsidRDefault="002C60B7">
      <w:pPr>
        <w:pStyle w:val="BodyText"/>
        <w:spacing w:before="1"/>
        <w:ind w:left="2163"/>
      </w:pPr>
      <w:r>
        <w:rPr>
          <w:spacing w:val="-2"/>
        </w:rPr>
        <w:t>31.63A.8.5.1</w:t>
      </w:r>
      <w:r>
        <w:rPr>
          <w:spacing w:val="-23"/>
        </w:rPr>
        <w:t xml:space="preserve"> </w:t>
      </w:r>
      <w:r>
        <w:rPr>
          <w:spacing w:val="-2"/>
        </w:rPr>
        <w:t>keep a</w:t>
      </w:r>
      <w:r>
        <w:rPr>
          <w:spacing w:val="-13"/>
        </w:rPr>
        <w:t xml:space="preserve"> </w:t>
      </w:r>
      <w:r>
        <w:rPr>
          <w:spacing w:val="-2"/>
        </w:rPr>
        <w:t>written</w:t>
      </w:r>
      <w:r>
        <w:rPr>
          <w:spacing w:val="16"/>
        </w:rPr>
        <w:t xml:space="preserve"> </w:t>
      </w:r>
      <w:r>
        <w:rPr>
          <w:spacing w:val="-2"/>
        </w:rPr>
        <w:t>record</w:t>
      </w:r>
      <w:r>
        <w:rPr>
          <w:spacing w:val="-12"/>
        </w:rPr>
        <w:t xml:space="preserve"> </w:t>
      </w:r>
      <w:r>
        <w:rPr>
          <w:spacing w:val="-5"/>
        </w:rPr>
        <w:t>of:</w:t>
      </w:r>
    </w:p>
    <w:p w14:paraId="733F2358" w14:textId="77777777" w:rsidR="00B823FB" w:rsidRDefault="00B823FB">
      <w:pPr>
        <w:pStyle w:val="BodyText"/>
        <w:spacing w:before="2"/>
        <w:rPr>
          <w:sz w:val="37"/>
        </w:rPr>
      </w:pPr>
    </w:p>
    <w:p w14:paraId="583BD88F" w14:textId="77777777" w:rsidR="00B823FB" w:rsidRDefault="002C60B7">
      <w:pPr>
        <w:pStyle w:val="BodyText"/>
        <w:tabs>
          <w:tab w:val="left" w:pos="6409"/>
        </w:tabs>
        <w:spacing w:before="1" w:line="362" w:lineRule="auto"/>
        <w:ind w:left="6409" w:right="1795" w:hanging="2868"/>
      </w:pPr>
      <w:r>
        <w:rPr>
          <w:spacing w:val="-2"/>
        </w:rPr>
        <w:t>31.63A.8.5.1.1</w:t>
      </w:r>
      <w:r>
        <w:tab/>
        <w:t>the</w:t>
      </w:r>
      <w:r>
        <w:rPr>
          <w:spacing w:val="-15"/>
        </w:rPr>
        <w:t xml:space="preserve"> </w:t>
      </w:r>
      <w:r>
        <w:t>refusal</w:t>
      </w:r>
      <w:r>
        <w:rPr>
          <w:spacing w:val="-15"/>
        </w:rPr>
        <w:t xml:space="preserve"> </w:t>
      </w:r>
      <w:r>
        <w:t>of</w:t>
      </w:r>
      <w:r>
        <w:rPr>
          <w:spacing w:val="-12"/>
        </w:rPr>
        <w:t xml:space="preserve"> </w:t>
      </w:r>
      <w:r>
        <w:t>any</w:t>
      </w:r>
      <w:r>
        <w:rPr>
          <w:spacing w:val="-16"/>
        </w:rPr>
        <w:t xml:space="preserve"> </w:t>
      </w:r>
      <w:r>
        <w:t>List Application;</w:t>
      </w:r>
      <w:r>
        <w:rPr>
          <w:spacing w:val="40"/>
        </w:rPr>
        <w:t xml:space="preserve"> </w:t>
      </w:r>
      <w:r>
        <w:t>and</w:t>
      </w:r>
    </w:p>
    <w:p w14:paraId="0AEFCDE1" w14:textId="77777777" w:rsidR="00B823FB" w:rsidRDefault="00B823FB">
      <w:pPr>
        <w:pStyle w:val="BodyText"/>
        <w:spacing w:before="6"/>
        <w:rPr>
          <w:sz w:val="23"/>
        </w:rPr>
      </w:pPr>
    </w:p>
    <w:p w14:paraId="2CB9E1BE" w14:textId="77777777" w:rsidR="00B823FB" w:rsidRDefault="002C60B7">
      <w:pPr>
        <w:pStyle w:val="BodyText"/>
        <w:tabs>
          <w:tab w:val="left" w:pos="6489"/>
        </w:tabs>
        <w:spacing w:before="1" w:line="362" w:lineRule="auto"/>
        <w:ind w:left="6489" w:right="1155" w:hanging="2964"/>
      </w:pPr>
      <w:r>
        <w:rPr>
          <w:spacing w:val="-2"/>
        </w:rPr>
        <w:t>31.63A.8.5.1.2</w:t>
      </w:r>
      <w:r>
        <w:tab/>
        <w:t>its</w:t>
      </w:r>
      <w:r>
        <w:rPr>
          <w:spacing w:val="-17"/>
        </w:rPr>
        <w:t xml:space="preserve"> </w:t>
      </w:r>
      <w:r>
        <w:t>reasons for</w:t>
      </w:r>
      <w:r>
        <w:rPr>
          <w:spacing w:val="-19"/>
        </w:rPr>
        <w:t xml:space="preserve"> </w:t>
      </w:r>
      <w:r>
        <w:t>that</w:t>
      </w:r>
      <w:r>
        <w:rPr>
          <w:spacing w:val="-7"/>
        </w:rPr>
        <w:t xml:space="preserve"> </w:t>
      </w:r>
      <w:r>
        <w:t xml:space="preserve">refusal; </w:t>
      </w:r>
      <w:r>
        <w:rPr>
          <w:spacing w:val="-4"/>
        </w:rPr>
        <w:t>and</w:t>
      </w:r>
    </w:p>
    <w:p w14:paraId="721607EB" w14:textId="77777777" w:rsidR="00B823FB" w:rsidRDefault="00B823FB">
      <w:pPr>
        <w:pStyle w:val="BodyText"/>
        <w:rPr>
          <w:sz w:val="25"/>
        </w:rPr>
      </w:pPr>
    </w:p>
    <w:p w14:paraId="523AB0AA" w14:textId="77777777" w:rsidR="00B823FB" w:rsidRDefault="002C60B7">
      <w:pPr>
        <w:pStyle w:val="BodyText"/>
        <w:ind w:left="2163"/>
      </w:pPr>
      <w:r>
        <w:t>31.63A.8.5.2</w:t>
      </w:r>
      <w:r>
        <w:rPr>
          <w:spacing w:val="-23"/>
        </w:rPr>
        <w:t xml:space="preserve"> </w:t>
      </w:r>
      <w:r>
        <w:t>make</w:t>
      </w:r>
      <w:r>
        <w:rPr>
          <w:spacing w:val="-17"/>
        </w:rPr>
        <w:t xml:space="preserve"> </w:t>
      </w:r>
      <w:r>
        <w:t>such</w:t>
      </w:r>
      <w:r>
        <w:rPr>
          <w:spacing w:val="-17"/>
        </w:rPr>
        <w:t xml:space="preserve"> </w:t>
      </w:r>
      <w:r>
        <w:t>records</w:t>
      </w:r>
      <w:r>
        <w:rPr>
          <w:spacing w:val="-15"/>
        </w:rPr>
        <w:t xml:space="preserve"> </w:t>
      </w:r>
      <w:r>
        <w:t>available</w:t>
      </w:r>
      <w:r>
        <w:rPr>
          <w:spacing w:val="5"/>
        </w:rPr>
        <w:t xml:space="preserve"> </w:t>
      </w:r>
      <w:r>
        <w:t>to</w:t>
      </w:r>
      <w:r>
        <w:rPr>
          <w:spacing w:val="-9"/>
        </w:rPr>
        <w:t xml:space="preserve"> </w:t>
      </w:r>
      <w:r>
        <w:t>the</w:t>
      </w:r>
      <w:r>
        <w:rPr>
          <w:spacing w:val="-8"/>
        </w:rPr>
        <w:t xml:space="preserve"> </w:t>
      </w:r>
      <w:r>
        <w:t>Board</w:t>
      </w:r>
      <w:r>
        <w:rPr>
          <w:spacing w:val="-8"/>
        </w:rPr>
        <w:t xml:space="preserve"> </w:t>
      </w:r>
      <w:r>
        <w:t>on</w:t>
      </w:r>
      <w:r>
        <w:rPr>
          <w:spacing w:val="-9"/>
        </w:rPr>
        <w:t xml:space="preserve"> </w:t>
      </w:r>
      <w:r>
        <w:rPr>
          <w:spacing w:val="-2"/>
        </w:rPr>
        <w:t>request.</w:t>
      </w:r>
    </w:p>
    <w:p w14:paraId="309851FC" w14:textId="77777777" w:rsidR="00B823FB" w:rsidRDefault="00B823FB">
      <w:pPr>
        <w:pStyle w:val="BodyText"/>
        <w:spacing w:before="10"/>
        <w:rPr>
          <w:sz w:val="35"/>
        </w:rPr>
      </w:pPr>
    </w:p>
    <w:p w14:paraId="5E8DFD6C" w14:textId="77777777" w:rsidR="00B823FB" w:rsidRDefault="002C60B7">
      <w:pPr>
        <w:pStyle w:val="ListParagraph"/>
        <w:numPr>
          <w:ilvl w:val="1"/>
          <w:numId w:val="68"/>
        </w:numPr>
        <w:tabs>
          <w:tab w:val="left" w:pos="1305"/>
          <w:tab w:val="left" w:pos="2163"/>
        </w:tabs>
        <w:ind w:hanging="584"/>
        <w:jc w:val="left"/>
        <w:rPr>
          <w:sz w:val="24"/>
        </w:rPr>
      </w:pPr>
      <w:r>
        <w:rPr>
          <w:spacing w:val="-2"/>
          <w:sz w:val="24"/>
        </w:rPr>
        <w:t>A.8.6</w:t>
      </w:r>
      <w:r>
        <w:rPr>
          <w:sz w:val="24"/>
        </w:rPr>
        <w:tab/>
        <w:t>In</w:t>
      </w:r>
      <w:r>
        <w:rPr>
          <w:spacing w:val="-7"/>
          <w:sz w:val="24"/>
        </w:rPr>
        <w:t xml:space="preserve"> </w:t>
      </w:r>
      <w:r>
        <w:rPr>
          <w:sz w:val="24"/>
        </w:rPr>
        <w:t>this</w:t>
      </w:r>
      <w:r>
        <w:rPr>
          <w:spacing w:val="-9"/>
          <w:sz w:val="24"/>
        </w:rPr>
        <w:t xml:space="preserve"> </w:t>
      </w:r>
      <w:r>
        <w:rPr>
          <w:sz w:val="24"/>
        </w:rPr>
        <w:t>Clause</w:t>
      </w:r>
      <w:r>
        <w:rPr>
          <w:spacing w:val="7"/>
          <w:sz w:val="24"/>
        </w:rPr>
        <w:t xml:space="preserve"> </w:t>
      </w:r>
      <w:r>
        <w:rPr>
          <w:spacing w:val="-2"/>
          <w:sz w:val="24"/>
        </w:rPr>
        <w:t>31.63A.8:</w:t>
      </w:r>
    </w:p>
    <w:p w14:paraId="08400004" w14:textId="77777777" w:rsidR="00B823FB" w:rsidRDefault="00B823FB">
      <w:pPr>
        <w:pStyle w:val="BodyText"/>
        <w:spacing w:before="3"/>
        <w:rPr>
          <w:sz w:val="37"/>
        </w:rPr>
      </w:pPr>
    </w:p>
    <w:p w14:paraId="1A4D3C86" w14:textId="77777777" w:rsidR="00B823FB" w:rsidRDefault="002C60B7">
      <w:pPr>
        <w:pStyle w:val="BodyText"/>
        <w:spacing w:line="362" w:lineRule="auto"/>
        <w:ind w:left="2148" w:right="900"/>
      </w:pPr>
      <w:r>
        <w:t>“List</w:t>
      </w:r>
      <w:r>
        <w:rPr>
          <w:spacing w:val="-2"/>
        </w:rPr>
        <w:t xml:space="preserve"> </w:t>
      </w:r>
      <w:r>
        <w:t>Application” means</w:t>
      </w:r>
      <w:r>
        <w:rPr>
          <w:spacing w:val="-17"/>
        </w:rPr>
        <w:t xml:space="preserve"> </w:t>
      </w:r>
      <w:r>
        <w:t>an</w:t>
      </w:r>
      <w:r>
        <w:rPr>
          <w:spacing w:val="-15"/>
        </w:rPr>
        <w:t xml:space="preserve"> </w:t>
      </w:r>
      <w:r>
        <w:t>application</w:t>
      </w:r>
      <w:r>
        <w:rPr>
          <w:spacing w:val="6"/>
        </w:rPr>
        <w:t xml:space="preserve"> </w:t>
      </w:r>
      <w:r>
        <w:t>under Clause</w:t>
      </w:r>
      <w:r>
        <w:rPr>
          <w:spacing w:val="-16"/>
        </w:rPr>
        <w:t xml:space="preserve"> </w:t>
      </w:r>
      <w:r>
        <w:t>31.63A.4</w:t>
      </w:r>
      <w:r>
        <w:rPr>
          <w:spacing w:val="6"/>
        </w:rPr>
        <w:t xml:space="preserve"> </w:t>
      </w:r>
      <w:r>
        <w:t xml:space="preserve">or </w:t>
      </w:r>
      <w:r>
        <w:rPr>
          <w:spacing w:val="-2"/>
        </w:rPr>
        <w:t>31.63A.6;</w:t>
      </w:r>
    </w:p>
    <w:p w14:paraId="20179475" w14:textId="77777777" w:rsidR="00B823FB" w:rsidRDefault="00B823FB">
      <w:pPr>
        <w:pStyle w:val="BodyText"/>
        <w:spacing w:before="7"/>
        <w:rPr>
          <w:sz w:val="23"/>
        </w:rPr>
      </w:pPr>
    </w:p>
    <w:p w14:paraId="43A713B0" w14:textId="77777777" w:rsidR="00B823FB" w:rsidRDefault="002C60B7">
      <w:pPr>
        <w:pStyle w:val="BodyText"/>
        <w:ind w:left="2163"/>
      </w:pPr>
      <w:r>
        <w:t>“Refusal</w:t>
      </w:r>
      <w:r>
        <w:rPr>
          <w:spacing w:val="-3"/>
        </w:rPr>
        <w:t xml:space="preserve"> </w:t>
      </w:r>
      <w:r>
        <w:t>Notice”</w:t>
      </w:r>
      <w:r>
        <w:rPr>
          <w:spacing w:val="3"/>
        </w:rPr>
        <w:t xml:space="preserve"> </w:t>
      </w:r>
      <w:r>
        <w:t>means</w:t>
      </w:r>
      <w:r>
        <w:rPr>
          <w:spacing w:val="-4"/>
        </w:rPr>
        <w:t xml:space="preserve"> </w:t>
      </w:r>
      <w:r>
        <w:t>a</w:t>
      </w:r>
      <w:r>
        <w:rPr>
          <w:spacing w:val="-16"/>
        </w:rPr>
        <w:t xml:space="preserve"> </w:t>
      </w:r>
      <w:r>
        <w:t>notice</w:t>
      </w:r>
      <w:r>
        <w:rPr>
          <w:spacing w:val="12"/>
        </w:rPr>
        <w:t xml:space="preserve"> </w:t>
      </w:r>
      <w:r>
        <w:rPr>
          <w:spacing w:val="-2"/>
        </w:rPr>
        <w:t>which:</w:t>
      </w:r>
    </w:p>
    <w:p w14:paraId="7BAB0FD7" w14:textId="77777777" w:rsidR="00B823FB" w:rsidRDefault="00B823FB">
      <w:pPr>
        <w:pStyle w:val="BodyText"/>
        <w:spacing w:before="4"/>
        <w:rPr>
          <w:sz w:val="37"/>
        </w:rPr>
      </w:pPr>
    </w:p>
    <w:p w14:paraId="6C8BA131" w14:textId="77777777" w:rsidR="00B823FB" w:rsidRDefault="002C60B7">
      <w:pPr>
        <w:pStyle w:val="ListParagraph"/>
        <w:numPr>
          <w:ilvl w:val="0"/>
          <w:numId w:val="67"/>
        </w:numPr>
        <w:tabs>
          <w:tab w:val="left" w:pos="5047"/>
          <w:tab w:val="left" w:pos="5048"/>
        </w:tabs>
        <w:rPr>
          <w:sz w:val="24"/>
        </w:rPr>
      </w:pPr>
      <w:r>
        <w:rPr>
          <w:sz w:val="24"/>
        </w:rPr>
        <w:t>is</w:t>
      </w:r>
      <w:r>
        <w:rPr>
          <w:spacing w:val="-10"/>
          <w:sz w:val="24"/>
        </w:rPr>
        <w:t xml:space="preserve"> </w:t>
      </w:r>
      <w:r>
        <w:rPr>
          <w:sz w:val="24"/>
        </w:rPr>
        <w:t>in</w:t>
      </w:r>
      <w:r>
        <w:rPr>
          <w:spacing w:val="-9"/>
          <w:sz w:val="24"/>
        </w:rPr>
        <w:t xml:space="preserve"> </w:t>
      </w:r>
      <w:r>
        <w:rPr>
          <w:sz w:val="24"/>
        </w:rPr>
        <w:t>writing;</w:t>
      </w:r>
      <w:r>
        <w:rPr>
          <w:spacing w:val="8"/>
          <w:sz w:val="24"/>
        </w:rPr>
        <w:t xml:space="preserve"> </w:t>
      </w:r>
      <w:r>
        <w:rPr>
          <w:spacing w:val="-5"/>
          <w:sz w:val="24"/>
        </w:rPr>
        <w:t>and</w:t>
      </w:r>
    </w:p>
    <w:p w14:paraId="43B3B8D5" w14:textId="77777777" w:rsidR="00B823FB" w:rsidRDefault="00B823FB">
      <w:pPr>
        <w:pStyle w:val="BodyText"/>
        <w:spacing w:before="3"/>
        <w:rPr>
          <w:sz w:val="37"/>
        </w:rPr>
      </w:pPr>
    </w:p>
    <w:p w14:paraId="60C689BC" w14:textId="77777777" w:rsidR="00B823FB" w:rsidRDefault="002C60B7">
      <w:pPr>
        <w:pStyle w:val="ListParagraph"/>
        <w:numPr>
          <w:ilvl w:val="0"/>
          <w:numId w:val="67"/>
        </w:numPr>
        <w:tabs>
          <w:tab w:val="left" w:pos="4967"/>
          <w:tab w:val="left" w:pos="4968"/>
        </w:tabs>
        <w:spacing w:line="348" w:lineRule="auto"/>
        <w:ind w:left="4967" w:right="1331" w:hanging="1443"/>
        <w:rPr>
          <w:sz w:val="24"/>
        </w:rPr>
      </w:pPr>
      <w:r>
        <w:rPr>
          <w:sz w:val="24"/>
        </w:rPr>
        <w:t>includes</w:t>
      </w:r>
      <w:r>
        <w:rPr>
          <w:spacing w:val="-11"/>
          <w:sz w:val="24"/>
        </w:rPr>
        <w:t xml:space="preserve"> </w:t>
      </w:r>
      <w:r>
        <w:rPr>
          <w:sz w:val="24"/>
        </w:rPr>
        <w:t>the</w:t>
      </w:r>
      <w:r>
        <w:rPr>
          <w:spacing w:val="-13"/>
          <w:sz w:val="24"/>
        </w:rPr>
        <w:t xml:space="preserve"> </w:t>
      </w:r>
      <w:r>
        <w:rPr>
          <w:sz w:val="24"/>
        </w:rPr>
        <w:t>reasons</w:t>
      </w:r>
      <w:r>
        <w:rPr>
          <w:spacing w:val="10"/>
          <w:sz w:val="24"/>
        </w:rPr>
        <w:t xml:space="preserve"> </w:t>
      </w:r>
      <w:r>
        <w:rPr>
          <w:sz w:val="24"/>
        </w:rPr>
        <w:t>for</w:t>
      </w:r>
      <w:r>
        <w:rPr>
          <w:spacing w:val="-20"/>
          <w:sz w:val="24"/>
        </w:rPr>
        <w:t xml:space="preserve"> </w:t>
      </w:r>
      <w:r>
        <w:rPr>
          <w:sz w:val="24"/>
        </w:rPr>
        <w:t>the</w:t>
      </w:r>
      <w:r>
        <w:rPr>
          <w:spacing w:val="-11"/>
          <w:sz w:val="24"/>
        </w:rPr>
        <w:t xml:space="preserve"> </w:t>
      </w:r>
      <w:r>
        <w:rPr>
          <w:sz w:val="24"/>
        </w:rPr>
        <w:t>decision</w:t>
      </w:r>
      <w:r>
        <w:rPr>
          <w:spacing w:val="12"/>
          <w:sz w:val="24"/>
        </w:rPr>
        <w:t xml:space="preserve"> </w:t>
      </w:r>
      <w:r>
        <w:rPr>
          <w:sz w:val="24"/>
        </w:rPr>
        <w:t>to refuse the relevant application;</w:t>
      </w:r>
      <w:r>
        <w:rPr>
          <w:spacing w:val="40"/>
          <w:sz w:val="24"/>
        </w:rPr>
        <w:t xml:space="preserve"> </w:t>
      </w:r>
      <w:r>
        <w:rPr>
          <w:sz w:val="24"/>
        </w:rPr>
        <w:t>and</w:t>
      </w:r>
    </w:p>
    <w:p w14:paraId="3B9EE0A4" w14:textId="77777777" w:rsidR="00B823FB" w:rsidRDefault="00B823FB">
      <w:pPr>
        <w:pStyle w:val="BodyText"/>
        <w:spacing w:before="6"/>
        <w:rPr>
          <w:sz w:val="26"/>
        </w:rPr>
      </w:pPr>
    </w:p>
    <w:p w14:paraId="591CCA45" w14:textId="77777777" w:rsidR="00B823FB" w:rsidRDefault="002C60B7">
      <w:pPr>
        <w:pStyle w:val="BodyText"/>
        <w:spacing w:line="362" w:lineRule="auto"/>
        <w:ind w:left="2148" w:firstLine="16"/>
      </w:pPr>
      <w:r>
        <w:t>“Temporary</w:t>
      </w:r>
      <w:r>
        <w:rPr>
          <w:spacing w:val="-11"/>
        </w:rPr>
        <w:t xml:space="preserve"> </w:t>
      </w:r>
      <w:r>
        <w:t>Residence</w:t>
      </w:r>
      <w:r>
        <w:rPr>
          <w:spacing w:val="-8"/>
        </w:rPr>
        <w:t xml:space="preserve"> </w:t>
      </w:r>
      <w:r>
        <w:t>Application”</w:t>
      </w:r>
      <w:r>
        <w:rPr>
          <w:spacing w:val="-3"/>
        </w:rPr>
        <w:t xml:space="preserve"> </w:t>
      </w:r>
      <w:r>
        <w:t>means</w:t>
      </w:r>
      <w:r>
        <w:rPr>
          <w:spacing w:val="-17"/>
        </w:rPr>
        <w:t xml:space="preserve"> </w:t>
      </w:r>
      <w:r>
        <w:t>an</w:t>
      </w:r>
      <w:r>
        <w:rPr>
          <w:spacing w:val="-17"/>
        </w:rPr>
        <w:t xml:space="preserve"> </w:t>
      </w:r>
      <w:r>
        <w:t>application</w:t>
      </w:r>
      <w:r>
        <w:rPr>
          <w:spacing w:val="3"/>
        </w:rPr>
        <w:t xml:space="preserve"> </w:t>
      </w:r>
      <w:r>
        <w:t>under</w:t>
      </w:r>
      <w:r>
        <w:rPr>
          <w:spacing w:val="-3"/>
        </w:rPr>
        <w:t xml:space="preserve"> </w:t>
      </w:r>
      <w:r>
        <w:t>Clause 31.63A.5 or 31.63A.7.</w:t>
      </w:r>
    </w:p>
    <w:p w14:paraId="408898FA" w14:textId="77777777" w:rsidR="00B823FB" w:rsidRDefault="00B823FB">
      <w:pPr>
        <w:spacing w:line="362" w:lineRule="auto"/>
        <w:sectPr w:rsidR="00B823FB">
          <w:pgSz w:w="11910" w:h="16840"/>
          <w:pgMar w:top="1460" w:right="720" w:bottom="780" w:left="720" w:header="0" w:footer="594" w:gutter="0"/>
          <w:cols w:space="720"/>
        </w:sectPr>
      </w:pPr>
    </w:p>
    <w:p w14:paraId="5361757A" w14:textId="77777777" w:rsidR="00B823FB" w:rsidRDefault="00B823FB">
      <w:pPr>
        <w:pStyle w:val="BodyText"/>
        <w:spacing w:before="6"/>
        <w:rPr>
          <w:sz w:val="20"/>
        </w:rPr>
      </w:pPr>
    </w:p>
    <w:p w14:paraId="5CE4AE2C" w14:textId="77777777" w:rsidR="00B823FB" w:rsidRDefault="002C60B7">
      <w:pPr>
        <w:pStyle w:val="Heading2"/>
        <w:spacing w:before="90"/>
        <w:ind w:left="436" w:right="1017"/>
        <w:jc w:val="center"/>
      </w:pPr>
      <w:bookmarkStart w:id="149" w:name="_bookmark149"/>
      <w:bookmarkEnd w:id="149"/>
      <w:r>
        <w:rPr>
          <w:w w:val="95"/>
        </w:rPr>
        <w:t>Application</w:t>
      </w:r>
      <w:r>
        <w:rPr>
          <w:spacing w:val="-8"/>
          <w:w w:val="95"/>
        </w:rPr>
        <w:t xml:space="preserve"> </w:t>
      </w:r>
      <w:r>
        <w:rPr>
          <w:w w:val="95"/>
        </w:rPr>
        <w:t>for</w:t>
      </w:r>
      <w:r>
        <w:rPr>
          <w:spacing w:val="-8"/>
          <w:w w:val="95"/>
        </w:rPr>
        <w:t xml:space="preserve"> </w:t>
      </w:r>
      <w:r>
        <w:rPr>
          <w:w w:val="95"/>
        </w:rPr>
        <w:t>Closure</w:t>
      </w:r>
      <w:r>
        <w:rPr>
          <w:spacing w:val="-9"/>
          <w:w w:val="95"/>
        </w:rPr>
        <w:t xml:space="preserve"> </w:t>
      </w:r>
      <w:r>
        <w:rPr>
          <w:w w:val="95"/>
        </w:rPr>
        <w:t>of</w:t>
      </w:r>
      <w:r>
        <w:rPr>
          <w:spacing w:val="36"/>
        </w:rPr>
        <w:t xml:space="preserve"> </w:t>
      </w:r>
      <w:r>
        <w:rPr>
          <w:w w:val="95"/>
        </w:rPr>
        <w:t>Lists</w:t>
      </w:r>
      <w:r>
        <w:rPr>
          <w:spacing w:val="-9"/>
          <w:w w:val="95"/>
        </w:rPr>
        <w:t xml:space="preserve"> </w:t>
      </w:r>
      <w:r>
        <w:rPr>
          <w:w w:val="95"/>
        </w:rPr>
        <w:t>of</w:t>
      </w:r>
      <w:r>
        <w:rPr>
          <w:spacing w:val="35"/>
        </w:rPr>
        <w:t xml:space="preserve"> </w:t>
      </w:r>
      <w:r>
        <w:rPr>
          <w:spacing w:val="-2"/>
          <w:w w:val="95"/>
        </w:rPr>
        <w:t>Patients</w:t>
      </w:r>
    </w:p>
    <w:p w14:paraId="4BFABA8E" w14:textId="77777777" w:rsidR="00B823FB" w:rsidRDefault="00B823FB">
      <w:pPr>
        <w:pStyle w:val="BodyText"/>
        <w:spacing w:before="7"/>
        <w:rPr>
          <w:b/>
          <w:sz w:val="26"/>
        </w:rPr>
      </w:pPr>
    </w:p>
    <w:p w14:paraId="6CD3BAFE" w14:textId="77777777" w:rsidR="00B823FB" w:rsidRDefault="002C60B7">
      <w:pPr>
        <w:pStyle w:val="ListParagraph"/>
        <w:numPr>
          <w:ilvl w:val="1"/>
          <w:numId w:val="68"/>
        </w:numPr>
        <w:tabs>
          <w:tab w:val="left" w:pos="2227"/>
          <w:tab w:val="left" w:pos="2228"/>
        </w:tabs>
        <w:spacing w:line="362" w:lineRule="auto"/>
        <w:ind w:left="2228" w:right="779" w:hanging="1362"/>
        <w:jc w:val="left"/>
        <w:rPr>
          <w:sz w:val="24"/>
        </w:rPr>
      </w:pPr>
      <w:r>
        <w:rPr>
          <w:sz w:val="24"/>
        </w:rPr>
        <w:t>Where</w:t>
      </w:r>
      <w:r>
        <w:rPr>
          <w:spacing w:val="-11"/>
          <w:sz w:val="24"/>
        </w:rPr>
        <w:t xml:space="preserve"> </w:t>
      </w:r>
      <w:r>
        <w:rPr>
          <w:sz w:val="24"/>
        </w:rPr>
        <w:t>the</w:t>
      </w:r>
      <w:r>
        <w:rPr>
          <w:spacing w:val="-7"/>
          <w:sz w:val="24"/>
        </w:rPr>
        <w:t xml:space="preserve"> </w:t>
      </w:r>
      <w:r>
        <w:rPr>
          <w:sz w:val="24"/>
        </w:rPr>
        <w:t>Contractor which</w:t>
      </w:r>
      <w:r>
        <w:rPr>
          <w:spacing w:val="-17"/>
          <w:sz w:val="24"/>
        </w:rPr>
        <w:t xml:space="preserve"> </w:t>
      </w:r>
      <w:r>
        <w:rPr>
          <w:sz w:val="24"/>
        </w:rPr>
        <w:t>wishes to</w:t>
      </w:r>
      <w:r>
        <w:rPr>
          <w:spacing w:val="-7"/>
          <w:sz w:val="24"/>
        </w:rPr>
        <w:t xml:space="preserve"> </w:t>
      </w:r>
      <w:r>
        <w:rPr>
          <w:sz w:val="24"/>
        </w:rPr>
        <w:t>close</w:t>
      </w:r>
      <w:r>
        <w:rPr>
          <w:spacing w:val="-7"/>
          <w:sz w:val="24"/>
        </w:rPr>
        <w:t xml:space="preserve"> </w:t>
      </w:r>
      <w:r>
        <w:rPr>
          <w:sz w:val="24"/>
        </w:rPr>
        <w:t>its</w:t>
      </w:r>
      <w:r>
        <w:rPr>
          <w:spacing w:val="-9"/>
          <w:sz w:val="24"/>
        </w:rPr>
        <w:t xml:space="preserve"> </w:t>
      </w:r>
      <w:r>
        <w:rPr>
          <w:sz w:val="24"/>
        </w:rPr>
        <w:t>List of</w:t>
      </w:r>
      <w:r>
        <w:rPr>
          <w:spacing w:val="-17"/>
          <w:sz w:val="24"/>
        </w:rPr>
        <w:t xml:space="preserve"> </w:t>
      </w:r>
      <w:r>
        <w:rPr>
          <w:sz w:val="24"/>
        </w:rPr>
        <w:t>Patients,</w:t>
      </w:r>
      <w:r>
        <w:rPr>
          <w:spacing w:val="21"/>
          <w:sz w:val="24"/>
        </w:rPr>
        <w:t xml:space="preserve"> </w:t>
      </w:r>
      <w:r>
        <w:rPr>
          <w:sz w:val="24"/>
        </w:rPr>
        <w:t>it</w:t>
      </w:r>
      <w:r>
        <w:rPr>
          <w:spacing w:val="-5"/>
          <w:sz w:val="24"/>
        </w:rPr>
        <w:t xml:space="preserve"> </w:t>
      </w:r>
      <w:r>
        <w:rPr>
          <w:sz w:val="24"/>
        </w:rPr>
        <w:t>must send a</w:t>
      </w:r>
      <w:r>
        <w:rPr>
          <w:spacing w:val="-11"/>
          <w:sz w:val="24"/>
        </w:rPr>
        <w:t xml:space="preserve"> </w:t>
      </w:r>
      <w:r>
        <w:rPr>
          <w:sz w:val="24"/>
        </w:rPr>
        <w:t>written application (the “Application”)</w:t>
      </w:r>
      <w:r>
        <w:rPr>
          <w:spacing w:val="40"/>
          <w:sz w:val="24"/>
        </w:rPr>
        <w:t xml:space="preserve"> </w:t>
      </w:r>
      <w:r>
        <w:rPr>
          <w:sz w:val="24"/>
        </w:rPr>
        <w:t>to close its list to</w:t>
      </w:r>
      <w:r>
        <w:rPr>
          <w:spacing w:val="-11"/>
          <w:sz w:val="24"/>
        </w:rPr>
        <w:t xml:space="preserve"> </w:t>
      </w:r>
      <w:r>
        <w:rPr>
          <w:sz w:val="24"/>
        </w:rPr>
        <w:t>the Commissioner.</w:t>
      </w:r>
      <w:r>
        <w:rPr>
          <w:spacing w:val="40"/>
          <w:sz w:val="24"/>
        </w:rPr>
        <w:t xml:space="preserve"> </w:t>
      </w:r>
      <w:r>
        <w:rPr>
          <w:sz w:val="24"/>
        </w:rPr>
        <w:t>The Application</w:t>
      </w:r>
      <w:r>
        <w:rPr>
          <w:spacing w:val="34"/>
          <w:sz w:val="24"/>
        </w:rPr>
        <w:t xml:space="preserve"> </w:t>
      </w:r>
      <w:r>
        <w:rPr>
          <w:sz w:val="24"/>
        </w:rPr>
        <w:t>must include the following details:</w:t>
      </w:r>
    </w:p>
    <w:p w14:paraId="11B98136" w14:textId="77777777" w:rsidR="00B823FB" w:rsidRDefault="002C60B7">
      <w:pPr>
        <w:pStyle w:val="ListParagraph"/>
        <w:numPr>
          <w:ilvl w:val="2"/>
          <w:numId w:val="68"/>
        </w:numPr>
        <w:tabs>
          <w:tab w:val="left" w:pos="3365"/>
          <w:tab w:val="left" w:pos="3366"/>
        </w:tabs>
        <w:spacing w:before="127" w:line="362" w:lineRule="auto"/>
        <w:ind w:right="700"/>
        <w:rPr>
          <w:sz w:val="24"/>
        </w:rPr>
      </w:pPr>
      <w:r>
        <w:rPr>
          <w:sz w:val="24"/>
        </w:rPr>
        <w:t>the</w:t>
      </w:r>
      <w:r>
        <w:rPr>
          <w:spacing w:val="-17"/>
          <w:sz w:val="24"/>
        </w:rPr>
        <w:t xml:space="preserve"> </w:t>
      </w:r>
      <w:r>
        <w:rPr>
          <w:sz w:val="24"/>
        </w:rPr>
        <w:t>options</w:t>
      </w:r>
      <w:r>
        <w:rPr>
          <w:spacing w:val="9"/>
          <w:sz w:val="24"/>
        </w:rPr>
        <w:t xml:space="preserve"> </w:t>
      </w:r>
      <w:r>
        <w:rPr>
          <w:sz w:val="24"/>
        </w:rPr>
        <w:t>which</w:t>
      </w:r>
      <w:r>
        <w:rPr>
          <w:spacing w:val="-17"/>
          <w:sz w:val="24"/>
        </w:rPr>
        <w:t xml:space="preserve"> </w:t>
      </w:r>
      <w:r>
        <w:rPr>
          <w:sz w:val="24"/>
        </w:rPr>
        <w:t>the</w:t>
      </w:r>
      <w:r>
        <w:rPr>
          <w:spacing w:val="-11"/>
          <w:sz w:val="24"/>
        </w:rPr>
        <w:t xml:space="preserve"> </w:t>
      </w:r>
      <w:r>
        <w:rPr>
          <w:sz w:val="24"/>
        </w:rPr>
        <w:t>Contractor</w:t>
      </w:r>
      <w:r>
        <w:rPr>
          <w:spacing w:val="-7"/>
          <w:sz w:val="24"/>
        </w:rPr>
        <w:t xml:space="preserve"> </w:t>
      </w:r>
      <w:r>
        <w:rPr>
          <w:sz w:val="24"/>
        </w:rPr>
        <w:t>has</w:t>
      </w:r>
      <w:r>
        <w:rPr>
          <w:spacing w:val="-1"/>
          <w:sz w:val="24"/>
        </w:rPr>
        <w:t xml:space="preserve"> </w:t>
      </w:r>
      <w:r>
        <w:rPr>
          <w:sz w:val="24"/>
        </w:rPr>
        <w:t>considered, rejected or implemented in an attempt to relieve the difficulties which the Contractor has encountered in respect of its Open List</w:t>
      </w:r>
    </w:p>
    <w:p w14:paraId="149EAD7E" w14:textId="77777777" w:rsidR="00B823FB" w:rsidRDefault="002C60B7">
      <w:pPr>
        <w:pStyle w:val="BodyText"/>
        <w:spacing w:line="362" w:lineRule="auto"/>
        <w:ind w:left="3365" w:right="742"/>
      </w:pPr>
      <w:r>
        <w:t>of</w:t>
      </w:r>
      <w:r>
        <w:rPr>
          <w:spacing w:val="-11"/>
        </w:rPr>
        <w:t xml:space="preserve"> </w:t>
      </w:r>
      <w:r>
        <w:t>Patients and,</w:t>
      </w:r>
      <w:r>
        <w:rPr>
          <w:spacing w:val="-7"/>
        </w:rPr>
        <w:t xml:space="preserve"> </w:t>
      </w:r>
      <w:r>
        <w:t>if</w:t>
      </w:r>
      <w:r>
        <w:rPr>
          <w:spacing w:val="-7"/>
        </w:rPr>
        <w:t xml:space="preserve"> </w:t>
      </w:r>
      <w:r>
        <w:t>any</w:t>
      </w:r>
      <w:r>
        <w:rPr>
          <w:spacing w:val="-11"/>
        </w:rPr>
        <w:t xml:space="preserve"> </w:t>
      </w:r>
      <w:r>
        <w:t>of</w:t>
      </w:r>
      <w:r>
        <w:rPr>
          <w:spacing w:val="-7"/>
        </w:rPr>
        <w:t xml:space="preserve"> </w:t>
      </w:r>
      <w:r>
        <w:t>the</w:t>
      </w:r>
      <w:r>
        <w:rPr>
          <w:spacing w:val="-10"/>
        </w:rPr>
        <w:t xml:space="preserve"> </w:t>
      </w:r>
      <w:r>
        <w:t>options</w:t>
      </w:r>
      <w:r>
        <w:rPr>
          <w:spacing w:val="13"/>
        </w:rPr>
        <w:t xml:space="preserve"> </w:t>
      </w:r>
      <w:r>
        <w:t>were</w:t>
      </w:r>
      <w:r>
        <w:rPr>
          <w:spacing w:val="-17"/>
        </w:rPr>
        <w:t xml:space="preserve"> </w:t>
      </w:r>
      <w:r>
        <w:t>implemented,</w:t>
      </w:r>
      <w:r>
        <w:rPr>
          <w:spacing w:val="17"/>
        </w:rPr>
        <w:t xml:space="preserve"> </w:t>
      </w:r>
      <w:r>
        <w:t>the level of success in reducing or extinguishing</w:t>
      </w:r>
      <w:r>
        <w:rPr>
          <w:spacing w:val="40"/>
        </w:rPr>
        <w:t xml:space="preserve"> </w:t>
      </w:r>
      <w:r>
        <w:t xml:space="preserve">such </w:t>
      </w:r>
      <w:r>
        <w:rPr>
          <w:spacing w:val="-2"/>
        </w:rPr>
        <w:t>difficulties;</w:t>
      </w:r>
    </w:p>
    <w:p w14:paraId="26726915" w14:textId="77777777" w:rsidR="00B823FB" w:rsidRDefault="002C60B7">
      <w:pPr>
        <w:pStyle w:val="ListParagraph"/>
        <w:numPr>
          <w:ilvl w:val="2"/>
          <w:numId w:val="68"/>
        </w:numPr>
        <w:tabs>
          <w:tab w:val="left" w:pos="3365"/>
          <w:tab w:val="left" w:pos="3366"/>
        </w:tabs>
        <w:spacing w:before="126" w:line="367" w:lineRule="auto"/>
        <w:ind w:right="988"/>
        <w:rPr>
          <w:sz w:val="24"/>
        </w:rPr>
      </w:pPr>
      <w:r>
        <w:rPr>
          <w:sz w:val="24"/>
        </w:rPr>
        <w:t>any discussions</w:t>
      </w:r>
      <w:r>
        <w:rPr>
          <w:spacing w:val="40"/>
          <w:sz w:val="24"/>
        </w:rPr>
        <w:t xml:space="preserve"> </w:t>
      </w:r>
      <w:r>
        <w:rPr>
          <w:sz w:val="24"/>
        </w:rPr>
        <w:t>between the Contractor and its Patients and</w:t>
      </w:r>
      <w:r>
        <w:rPr>
          <w:spacing w:val="-9"/>
          <w:sz w:val="24"/>
        </w:rPr>
        <w:t xml:space="preserve"> </w:t>
      </w:r>
      <w:r>
        <w:rPr>
          <w:sz w:val="24"/>
        </w:rPr>
        <w:t>a</w:t>
      </w:r>
      <w:r>
        <w:rPr>
          <w:spacing w:val="-8"/>
          <w:sz w:val="24"/>
        </w:rPr>
        <w:t xml:space="preserve"> </w:t>
      </w:r>
      <w:r>
        <w:rPr>
          <w:sz w:val="24"/>
        </w:rPr>
        <w:t>summary</w:t>
      </w:r>
      <w:r>
        <w:rPr>
          <w:spacing w:val="-10"/>
          <w:sz w:val="24"/>
        </w:rPr>
        <w:t xml:space="preserve"> </w:t>
      </w:r>
      <w:r>
        <w:rPr>
          <w:sz w:val="24"/>
        </w:rPr>
        <w:t>of</w:t>
      </w:r>
      <w:r>
        <w:rPr>
          <w:spacing w:val="-17"/>
          <w:sz w:val="24"/>
        </w:rPr>
        <w:t xml:space="preserve"> </w:t>
      </w:r>
      <w:r>
        <w:rPr>
          <w:sz w:val="24"/>
        </w:rPr>
        <w:t>those discussions</w:t>
      </w:r>
      <w:r>
        <w:rPr>
          <w:spacing w:val="28"/>
          <w:sz w:val="24"/>
        </w:rPr>
        <w:t xml:space="preserve"> </w:t>
      </w:r>
      <w:r>
        <w:rPr>
          <w:sz w:val="24"/>
        </w:rPr>
        <w:t>including whether in the</w:t>
      </w:r>
      <w:r>
        <w:rPr>
          <w:spacing w:val="-17"/>
          <w:sz w:val="24"/>
        </w:rPr>
        <w:t xml:space="preserve"> </w:t>
      </w:r>
      <w:r>
        <w:rPr>
          <w:sz w:val="24"/>
        </w:rPr>
        <w:t>opinion</w:t>
      </w:r>
      <w:r>
        <w:rPr>
          <w:spacing w:val="10"/>
          <w:sz w:val="24"/>
        </w:rPr>
        <w:t xml:space="preserve"> </w:t>
      </w:r>
      <w:r>
        <w:rPr>
          <w:sz w:val="24"/>
        </w:rPr>
        <w:t>of</w:t>
      </w:r>
      <w:r>
        <w:rPr>
          <w:spacing w:val="-17"/>
          <w:sz w:val="24"/>
        </w:rPr>
        <w:t xml:space="preserve"> </w:t>
      </w:r>
      <w:r>
        <w:rPr>
          <w:sz w:val="24"/>
        </w:rPr>
        <w:t>those Patients</w:t>
      </w:r>
      <w:r>
        <w:rPr>
          <w:spacing w:val="-2"/>
          <w:sz w:val="24"/>
        </w:rPr>
        <w:t xml:space="preserve"> </w:t>
      </w:r>
      <w:r>
        <w:rPr>
          <w:sz w:val="24"/>
        </w:rPr>
        <w:t>the</w:t>
      </w:r>
      <w:r>
        <w:rPr>
          <w:spacing w:val="-13"/>
          <w:sz w:val="24"/>
        </w:rPr>
        <w:t xml:space="preserve"> </w:t>
      </w:r>
      <w:r>
        <w:rPr>
          <w:sz w:val="24"/>
        </w:rPr>
        <w:t>List of</w:t>
      </w:r>
      <w:r>
        <w:rPr>
          <w:spacing w:val="-10"/>
          <w:sz w:val="24"/>
        </w:rPr>
        <w:t xml:space="preserve"> </w:t>
      </w:r>
      <w:r>
        <w:rPr>
          <w:sz w:val="24"/>
        </w:rPr>
        <w:t>Patients</w:t>
      </w:r>
      <w:r>
        <w:rPr>
          <w:spacing w:val="-2"/>
          <w:sz w:val="24"/>
        </w:rPr>
        <w:t xml:space="preserve"> </w:t>
      </w:r>
      <w:r>
        <w:rPr>
          <w:sz w:val="24"/>
        </w:rPr>
        <w:t>should</w:t>
      </w:r>
      <w:r>
        <w:rPr>
          <w:spacing w:val="-1"/>
          <w:sz w:val="24"/>
        </w:rPr>
        <w:t xml:space="preserve"> </w:t>
      </w:r>
      <w:r>
        <w:rPr>
          <w:sz w:val="24"/>
        </w:rPr>
        <w:t>or should not be closed;</w:t>
      </w:r>
    </w:p>
    <w:p w14:paraId="0E3607D9" w14:textId="77777777" w:rsidR="00B823FB" w:rsidRDefault="002C60B7">
      <w:pPr>
        <w:pStyle w:val="ListParagraph"/>
        <w:numPr>
          <w:ilvl w:val="2"/>
          <w:numId w:val="68"/>
        </w:numPr>
        <w:tabs>
          <w:tab w:val="left" w:pos="3365"/>
          <w:tab w:val="left" w:pos="3366"/>
        </w:tabs>
        <w:spacing w:before="105" w:line="367" w:lineRule="auto"/>
        <w:ind w:right="725"/>
        <w:rPr>
          <w:sz w:val="24"/>
        </w:rPr>
      </w:pPr>
      <w:r>
        <w:rPr>
          <w:sz w:val="24"/>
        </w:rPr>
        <w:t>any</w:t>
      </w:r>
      <w:r>
        <w:rPr>
          <w:spacing w:val="-17"/>
          <w:sz w:val="24"/>
        </w:rPr>
        <w:t xml:space="preserve"> </w:t>
      </w:r>
      <w:r>
        <w:rPr>
          <w:sz w:val="24"/>
        </w:rPr>
        <w:t>discussions</w:t>
      </w:r>
      <w:r>
        <w:rPr>
          <w:spacing w:val="15"/>
          <w:sz w:val="24"/>
        </w:rPr>
        <w:t xml:space="preserve"> </w:t>
      </w:r>
      <w:r>
        <w:rPr>
          <w:sz w:val="24"/>
        </w:rPr>
        <w:t>between</w:t>
      </w:r>
      <w:r>
        <w:rPr>
          <w:spacing w:val="-5"/>
          <w:sz w:val="24"/>
        </w:rPr>
        <w:t xml:space="preserve"> </w:t>
      </w:r>
      <w:r>
        <w:rPr>
          <w:sz w:val="24"/>
        </w:rPr>
        <w:t>the</w:t>
      </w:r>
      <w:r>
        <w:rPr>
          <w:spacing w:val="-16"/>
          <w:sz w:val="24"/>
        </w:rPr>
        <w:t xml:space="preserve"> </w:t>
      </w:r>
      <w:r>
        <w:rPr>
          <w:sz w:val="24"/>
        </w:rPr>
        <w:t>Contractor</w:t>
      </w:r>
      <w:r>
        <w:rPr>
          <w:spacing w:val="-12"/>
          <w:sz w:val="24"/>
        </w:rPr>
        <w:t xml:space="preserve"> </w:t>
      </w:r>
      <w:r>
        <w:rPr>
          <w:sz w:val="24"/>
        </w:rPr>
        <w:t>and</w:t>
      </w:r>
      <w:r>
        <w:rPr>
          <w:spacing w:val="-16"/>
          <w:sz w:val="24"/>
        </w:rPr>
        <w:t xml:space="preserve"> </w:t>
      </w:r>
      <w:r>
        <w:rPr>
          <w:sz w:val="24"/>
        </w:rPr>
        <w:t>other</w:t>
      </w:r>
      <w:r>
        <w:rPr>
          <w:spacing w:val="-1"/>
          <w:sz w:val="24"/>
        </w:rPr>
        <w:t xml:space="preserve"> </w:t>
      </w:r>
      <w:r>
        <w:rPr>
          <w:sz w:val="24"/>
        </w:rPr>
        <w:t>providers in the Patient Registration</w:t>
      </w:r>
      <w:r>
        <w:rPr>
          <w:spacing w:val="40"/>
          <w:sz w:val="24"/>
        </w:rPr>
        <w:t xml:space="preserve"> </w:t>
      </w:r>
      <w:r>
        <w:rPr>
          <w:sz w:val="24"/>
        </w:rPr>
        <w:t>Area and a</w:t>
      </w:r>
      <w:r>
        <w:rPr>
          <w:spacing w:val="-7"/>
          <w:sz w:val="24"/>
        </w:rPr>
        <w:t xml:space="preserve"> </w:t>
      </w:r>
      <w:r>
        <w:rPr>
          <w:sz w:val="24"/>
        </w:rPr>
        <w:t>summary of the opinion</w:t>
      </w:r>
      <w:r>
        <w:rPr>
          <w:spacing w:val="38"/>
          <w:sz w:val="24"/>
        </w:rPr>
        <w:t xml:space="preserve"> </w:t>
      </w:r>
      <w:r>
        <w:rPr>
          <w:sz w:val="24"/>
        </w:rPr>
        <w:t>of</w:t>
      </w:r>
      <w:r>
        <w:rPr>
          <w:spacing w:val="-7"/>
          <w:sz w:val="24"/>
        </w:rPr>
        <w:t xml:space="preserve"> </w:t>
      </w:r>
      <w:r>
        <w:rPr>
          <w:sz w:val="24"/>
        </w:rPr>
        <w:t>the other providers as to whether</w:t>
      </w:r>
      <w:r>
        <w:rPr>
          <w:spacing w:val="38"/>
          <w:sz w:val="24"/>
        </w:rPr>
        <w:t xml:space="preserve"> </w:t>
      </w:r>
      <w:r>
        <w:rPr>
          <w:sz w:val="24"/>
        </w:rPr>
        <w:t>the List of Patients should</w:t>
      </w:r>
      <w:r>
        <w:rPr>
          <w:spacing w:val="40"/>
          <w:sz w:val="24"/>
        </w:rPr>
        <w:t xml:space="preserve"> </w:t>
      </w:r>
      <w:r>
        <w:rPr>
          <w:sz w:val="24"/>
        </w:rPr>
        <w:t>or</w:t>
      </w:r>
      <w:r>
        <w:rPr>
          <w:spacing w:val="-1"/>
          <w:sz w:val="24"/>
        </w:rPr>
        <w:t xml:space="preserve"> </w:t>
      </w:r>
      <w:r>
        <w:rPr>
          <w:sz w:val="24"/>
        </w:rPr>
        <w:t>should</w:t>
      </w:r>
      <w:r>
        <w:rPr>
          <w:spacing w:val="40"/>
          <w:sz w:val="24"/>
        </w:rPr>
        <w:t xml:space="preserve"> </w:t>
      </w:r>
      <w:r>
        <w:rPr>
          <w:sz w:val="24"/>
        </w:rPr>
        <w:t>not be</w:t>
      </w:r>
      <w:r>
        <w:rPr>
          <w:spacing w:val="-7"/>
          <w:sz w:val="24"/>
        </w:rPr>
        <w:t xml:space="preserve"> </w:t>
      </w:r>
      <w:r>
        <w:rPr>
          <w:sz w:val="24"/>
        </w:rPr>
        <w:t>closed;</w:t>
      </w:r>
    </w:p>
    <w:p w14:paraId="49D7D2AB" w14:textId="77777777" w:rsidR="00B823FB" w:rsidRDefault="002C60B7">
      <w:pPr>
        <w:pStyle w:val="ListParagraph"/>
        <w:numPr>
          <w:ilvl w:val="2"/>
          <w:numId w:val="68"/>
        </w:numPr>
        <w:tabs>
          <w:tab w:val="left" w:pos="3365"/>
          <w:tab w:val="left" w:pos="3366"/>
        </w:tabs>
        <w:spacing w:before="121" w:line="362" w:lineRule="auto"/>
        <w:ind w:right="714"/>
        <w:rPr>
          <w:sz w:val="24"/>
        </w:rPr>
      </w:pPr>
      <w:r>
        <w:rPr>
          <w:sz w:val="24"/>
        </w:rPr>
        <w:t>the</w:t>
      </w:r>
      <w:r>
        <w:rPr>
          <w:spacing w:val="-17"/>
          <w:sz w:val="24"/>
        </w:rPr>
        <w:t xml:space="preserve"> </w:t>
      </w:r>
      <w:r>
        <w:rPr>
          <w:sz w:val="24"/>
        </w:rPr>
        <w:t>period of</w:t>
      </w:r>
      <w:r>
        <w:rPr>
          <w:spacing w:val="-6"/>
          <w:sz w:val="24"/>
        </w:rPr>
        <w:t xml:space="preserve"> </w:t>
      </w:r>
      <w:r>
        <w:rPr>
          <w:sz w:val="24"/>
        </w:rPr>
        <w:t>time</w:t>
      </w:r>
      <w:r>
        <w:rPr>
          <w:spacing w:val="-17"/>
          <w:sz w:val="24"/>
        </w:rPr>
        <w:t xml:space="preserve"> </w:t>
      </w:r>
      <w:r>
        <w:rPr>
          <w:sz w:val="24"/>
        </w:rPr>
        <w:t>during which</w:t>
      </w:r>
      <w:r>
        <w:rPr>
          <w:spacing w:val="-17"/>
          <w:sz w:val="24"/>
        </w:rPr>
        <w:t xml:space="preserve"> </w:t>
      </w:r>
      <w:r>
        <w:rPr>
          <w:sz w:val="24"/>
        </w:rPr>
        <w:t>the</w:t>
      </w:r>
      <w:r>
        <w:rPr>
          <w:spacing w:val="-8"/>
          <w:sz w:val="24"/>
        </w:rPr>
        <w:t xml:space="preserve"> </w:t>
      </w:r>
      <w:r>
        <w:rPr>
          <w:sz w:val="24"/>
        </w:rPr>
        <w:t>Contractor wishes its</w:t>
      </w:r>
      <w:r>
        <w:rPr>
          <w:spacing w:val="-10"/>
          <w:sz w:val="24"/>
        </w:rPr>
        <w:t xml:space="preserve"> </w:t>
      </w:r>
      <w:r>
        <w:rPr>
          <w:sz w:val="24"/>
        </w:rPr>
        <w:t>List of Patients to be closed and that period must not be less than three (3) months and not more</w:t>
      </w:r>
      <w:r>
        <w:rPr>
          <w:spacing w:val="-4"/>
          <w:sz w:val="24"/>
        </w:rPr>
        <w:t xml:space="preserve"> </w:t>
      </w:r>
      <w:r>
        <w:rPr>
          <w:sz w:val="24"/>
        </w:rPr>
        <w:t xml:space="preserve">than twelve (12) </w:t>
      </w:r>
      <w:r>
        <w:rPr>
          <w:spacing w:val="-2"/>
          <w:sz w:val="24"/>
        </w:rPr>
        <w:t>months;</w:t>
      </w:r>
    </w:p>
    <w:p w14:paraId="77B9C4DB" w14:textId="77777777" w:rsidR="00B823FB" w:rsidRDefault="002C60B7">
      <w:pPr>
        <w:pStyle w:val="ListParagraph"/>
        <w:numPr>
          <w:ilvl w:val="2"/>
          <w:numId w:val="68"/>
        </w:numPr>
        <w:tabs>
          <w:tab w:val="left" w:pos="3365"/>
          <w:tab w:val="left" w:pos="3366"/>
        </w:tabs>
        <w:spacing w:before="126" w:line="362" w:lineRule="auto"/>
        <w:ind w:right="965"/>
        <w:rPr>
          <w:sz w:val="24"/>
        </w:rPr>
      </w:pPr>
      <w:r>
        <w:rPr>
          <w:sz w:val="24"/>
        </w:rPr>
        <w:t>any</w:t>
      </w:r>
      <w:r>
        <w:rPr>
          <w:spacing w:val="-17"/>
          <w:sz w:val="24"/>
        </w:rPr>
        <w:t xml:space="preserve"> </w:t>
      </w:r>
      <w:r>
        <w:rPr>
          <w:sz w:val="24"/>
        </w:rPr>
        <w:t>reasonable</w:t>
      </w:r>
      <w:r>
        <w:rPr>
          <w:spacing w:val="16"/>
          <w:sz w:val="24"/>
        </w:rPr>
        <w:t xml:space="preserve"> </w:t>
      </w:r>
      <w:r>
        <w:rPr>
          <w:sz w:val="24"/>
        </w:rPr>
        <w:t>support from</w:t>
      </w:r>
      <w:r>
        <w:rPr>
          <w:spacing w:val="-17"/>
          <w:sz w:val="24"/>
        </w:rPr>
        <w:t xml:space="preserve"> </w:t>
      </w:r>
      <w:r>
        <w:rPr>
          <w:sz w:val="24"/>
        </w:rPr>
        <w:t>the</w:t>
      </w:r>
      <w:r>
        <w:rPr>
          <w:spacing w:val="-13"/>
          <w:sz w:val="24"/>
        </w:rPr>
        <w:t xml:space="preserve"> </w:t>
      </w:r>
      <w:r>
        <w:rPr>
          <w:sz w:val="24"/>
        </w:rPr>
        <w:t>Commissioner which</w:t>
      </w:r>
      <w:r>
        <w:rPr>
          <w:spacing w:val="-13"/>
          <w:sz w:val="24"/>
        </w:rPr>
        <w:t xml:space="preserve"> </w:t>
      </w:r>
      <w:r>
        <w:rPr>
          <w:sz w:val="24"/>
        </w:rPr>
        <w:t>the Contractor considers</w:t>
      </w:r>
      <w:r>
        <w:rPr>
          <w:spacing w:val="35"/>
          <w:sz w:val="24"/>
        </w:rPr>
        <w:t xml:space="preserve"> </w:t>
      </w:r>
      <w:r>
        <w:rPr>
          <w:sz w:val="24"/>
        </w:rPr>
        <w:t>would enable its List of</w:t>
      </w:r>
      <w:r>
        <w:rPr>
          <w:spacing w:val="-7"/>
          <w:sz w:val="24"/>
        </w:rPr>
        <w:t xml:space="preserve"> </w:t>
      </w:r>
      <w:r>
        <w:rPr>
          <w:sz w:val="24"/>
        </w:rPr>
        <w:t>Patients</w:t>
      </w:r>
      <w:r>
        <w:rPr>
          <w:spacing w:val="35"/>
          <w:sz w:val="24"/>
        </w:rPr>
        <w:t xml:space="preserve"> </w:t>
      </w:r>
      <w:r>
        <w:rPr>
          <w:sz w:val="24"/>
        </w:rPr>
        <w:t>to remain Open or</w:t>
      </w:r>
      <w:r>
        <w:rPr>
          <w:spacing w:val="-2"/>
          <w:sz w:val="24"/>
        </w:rPr>
        <w:t xml:space="preserve"> </w:t>
      </w:r>
      <w:r>
        <w:rPr>
          <w:sz w:val="24"/>
        </w:rPr>
        <w:t>would enable the period of proposed closure to be minimised;</w:t>
      </w:r>
    </w:p>
    <w:p w14:paraId="2CC2047D" w14:textId="77777777" w:rsidR="00B823FB" w:rsidRDefault="002C60B7">
      <w:pPr>
        <w:pStyle w:val="ListParagraph"/>
        <w:numPr>
          <w:ilvl w:val="2"/>
          <w:numId w:val="68"/>
        </w:numPr>
        <w:tabs>
          <w:tab w:val="left" w:pos="3365"/>
          <w:tab w:val="left" w:pos="3366"/>
        </w:tabs>
        <w:spacing w:before="127" w:line="362" w:lineRule="auto"/>
        <w:ind w:right="816"/>
        <w:rPr>
          <w:sz w:val="24"/>
        </w:rPr>
      </w:pPr>
      <w:r>
        <w:rPr>
          <w:sz w:val="24"/>
        </w:rPr>
        <w:t>any plans the Contractor</w:t>
      </w:r>
      <w:r>
        <w:rPr>
          <w:spacing w:val="36"/>
          <w:sz w:val="24"/>
        </w:rPr>
        <w:t xml:space="preserve"> </w:t>
      </w:r>
      <w:r>
        <w:rPr>
          <w:sz w:val="24"/>
        </w:rPr>
        <w:t>may</w:t>
      </w:r>
      <w:r>
        <w:rPr>
          <w:spacing w:val="-7"/>
          <w:sz w:val="24"/>
        </w:rPr>
        <w:t xml:space="preserve"> </w:t>
      </w:r>
      <w:r>
        <w:rPr>
          <w:sz w:val="24"/>
        </w:rPr>
        <w:t>have to</w:t>
      </w:r>
      <w:r>
        <w:rPr>
          <w:spacing w:val="-5"/>
          <w:sz w:val="24"/>
        </w:rPr>
        <w:t xml:space="preserve"> </w:t>
      </w:r>
      <w:r>
        <w:rPr>
          <w:sz w:val="24"/>
        </w:rPr>
        <w:t>alleviate</w:t>
      </w:r>
      <w:r>
        <w:rPr>
          <w:spacing w:val="40"/>
          <w:sz w:val="24"/>
        </w:rPr>
        <w:t xml:space="preserve"> </w:t>
      </w:r>
      <w:r>
        <w:rPr>
          <w:sz w:val="24"/>
        </w:rPr>
        <w:t>the difficulties mentioned in that Application</w:t>
      </w:r>
      <w:r>
        <w:rPr>
          <w:spacing w:val="38"/>
          <w:sz w:val="24"/>
        </w:rPr>
        <w:t xml:space="preserve"> </w:t>
      </w:r>
      <w:r>
        <w:rPr>
          <w:sz w:val="24"/>
        </w:rPr>
        <w:t>during the period the</w:t>
      </w:r>
      <w:r>
        <w:rPr>
          <w:spacing w:val="-7"/>
          <w:sz w:val="24"/>
        </w:rPr>
        <w:t xml:space="preserve"> </w:t>
      </w:r>
      <w:r>
        <w:rPr>
          <w:sz w:val="24"/>
        </w:rPr>
        <w:t>List of</w:t>
      </w:r>
      <w:r>
        <w:rPr>
          <w:spacing w:val="-15"/>
          <w:sz w:val="24"/>
        </w:rPr>
        <w:t xml:space="preserve"> </w:t>
      </w:r>
      <w:r>
        <w:rPr>
          <w:sz w:val="24"/>
        </w:rPr>
        <w:t>Patients</w:t>
      </w:r>
      <w:r>
        <w:rPr>
          <w:spacing w:val="20"/>
          <w:sz w:val="24"/>
        </w:rPr>
        <w:t xml:space="preserve"> </w:t>
      </w:r>
      <w:r>
        <w:rPr>
          <w:sz w:val="24"/>
        </w:rPr>
        <w:t>may</w:t>
      </w:r>
      <w:r>
        <w:rPr>
          <w:spacing w:val="-17"/>
          <w:sz w:val="24"/>
        </w:rPr>
        <w:t xml:space="preserve"> </w:t>
      </w:r>
      <w:r>
        <w:rPr>
          <w:sz w:val="24"/>
        </w:rPr>
        <w:t>be</w:t>
      </w:r>
      <w:r>
        <w:rPr>
          <w:spacing w:val="-4"/>
          <w:sz w:val="24"/>
        </w:rPr>
        <w:t xml:space="preserve"> </w:t>
      </w:r>
      <w:r>
        <w:rPr>
          <w:sz w:val="24"/>
        </w:rPr>
        <w:t>closed</w:t>
      </w:r>
      <w:r>
        <w:rPr>
          <w:spacing w:val="-4"/>
          <w:sz w:val="24"/>
        </w:rPr>
        <w:t xml:space="preserve"> </w:t>
      </w:r>
      <w:r>
        <w:rPr>
          <w:sz w:val="24"/>
        </w:rPr>
        <w:t>in</w:t>
      </w:r>
      <w:r>
        <w:rPr>
          <w:spacing w:val="-4"/>
          <w:sz w:val="24"/>
        </w:rPr>
        <w:t xml:space="preserve"> </w:t>
      </w:r>
      <w:r>
        <w:rPr>
          <w:sz w:val="24"/>
        </w:rPr>
        <w:t>order for</w:t>
      </w:r>
      <w:r>
        <w:rPr>
          <w:spacing w:val="-13"/>
          <w:sz w:val="24"/>
        </w:rPr>
        <w:t xml:space="preserve"> </w:t>
      </w:r>
      <w:r>
        <w:rPr>
          <w:sz w:val="24"/>
        </w:rPr>
        <w:t>that</w:t>
      </w:r>
      <w:r>
        <w:rPr>
          <w:spacing w:val="-2"/>
          <w:sz w:val="24"/>
        </w:rPr>
        <w:t xml:space="preserve"> </w:t>
      </w:r>
      <w:r>
        <w:rPr>
          <w:sz w:val="24"/>
        </w:rPr>
        <w:t>list to</w:t>
      </w:r>
      <w:r>
        <w:rPr>
          <w:spacing w:val="-4"/>
          <w:sz w:val="24"/>
        </w:rPr>
        <w:t xml:space="preserve"> </w:t>
      </w:r>
      <w:r>
        <w:rPr>
          <w:sz w:val="24"/>
        </w:rPr>
        <w:t>re-</w:t>
      </w:r>
    </w:p>
    <w:p w14:paraId="2A32FDDD" w14:textId="77777777" w:rsidR="00B823FB" w:rsidRDefault="00B823FB">
      <w:pPr>
        <w:spacing w:line="362" w:lineRule="auto"/>
        <w:rPr>
          <w:sz w:val="24"/>
        </w:rPr>
        <w:sectPr w:rsidR="00B823FB">
          <w:pgSz w:w="11910" w:h="16840"/>
          <w:pgMar w:top="1600" w:right="720" w:bottom="780" w:left="720" w:header="0" w:footer="594" w:gutter="0"/>
          <w:cols w:space="720"/>
        </w:sectPr>
      </w:pPr>
    </w:p>
    <w:p w14:paraId="0141C195" w14:textId="77777777" w:rsidR="00B823FB" w:rsidRDefault="002C60B7">
      <w:pPr>
        <w:pStyle w:val="BodyText"/>
        <w:spacing w:before="64" w:line="376" w:lineRule="auto"/>
        <w:ind w:left="3365"/>
      </w:pPr>
      <w:r>
        <w:lastRenderedPageBreak/>
        <w:t>open</w:t>
      </w:r>
      <w:r>
        <w:rPr>
          <w:spacing w:val="-1"/>
        </w:rPr>
        <w:t xml:space="preserve"> </w:t>
      </w:r>
      <w:r>
        <w:t>at</w:t>
      </w:r>
      <w:r>
        <w:rPr>
          <w:spacing w:val="-17"/>
        </w:rPr>
        <w:t xml:space="preserve"> </w:t>
      </w:r>
      <w:r>
        <w:t>the</w:t>
      </w:r>
      <w:r>
        <w:rPr>
          <w:spacing w:val="-10"/>
        </w:rPr>
        <w:t xml:space="preserve"> </w:t>
      </w:r>
      <w:r>
        <w:t>end</w:t>
      </w:r>
      <w:r>
        <w:rPr>
          <w:spacing w:val="-10"/>
        </w:rPr>
        <w:t xml:space="preserve"> </w:t>
      </w:r>
      <w:r>
        <w:t>of</w:t>
      </w:r>
      <w:r>
        <w:rPr>
          <w:spacing w:val="-8"/>
        </w:rPr>
        <w:t xml:space="preserve"> </w:t>
      </w:r>
      <w:r>
        <w:t>the</w:t>
      </w:r>
      <w:r>
        <w:rPr>
          <w:spacing w:val="-10"/>
        </w:rPr>
        <w:t xml:space="preserve"> </w:t>
      </w:r>
      <w:r>
        <w:t>proposed</w:t>
      </w:r>
      <w:r>
        <w:rPr>
          <w:spacing w:val="14"/>
        </w:rPr>
        <w:t xml:space="preserve"> </w:t>
      </w:r>
      <w:r>
        <w:t>closure</w:t>
      </w:r>
      <w:r>
        <w:rPr>
          <w:spacing w:val="-10"/>
        </w:rPr>
        <w:t xml:space="preserve"> </w:t>
      </w:r>
      <w:r>
        <w:t>period without the existence of those difficulties; and</w:t>
      </w:r>
    </w:p>
    <w:p w14:paraId="52AC30BE" w14:textId="77777777" w:rsidR="00B823FB" w:rsidRDefault="002C60B7">
      <w:pPr>
        <w:pStyle w:val="ListParagraph"/>
        <w:numPr>
          <w:ilvl w:val="2"/>
          <w:numId w:val="68"/>
        </w:numPr>
        <w:tabs>
          <w:tab w:val="left" w:pos="3365"/>
          <w:tab w:val="left" w:pos="3366"/>
        </w:tabs>
        <w:spacing w:before="95" w:line="376" w:lineRule="auto"/>
        <w:ind w:right="829"/>
        <w:rPr>
          <w:sz w:val="24"/>
        </w:rPr>
      </w:pPr>
      <w:r>
        <w:rPr>
          <w:sz w:val="24"/>
        </w:rPr>
        <w:t>any</w:t>
      </w:r>
      <w:r>
        <w:rPr>
          <w:spacing w:val="-13"/>
          <w:sz w:val="24"/>
        </w:rPr>
        <w:t xml:space="preserve"> </w:t>
      </w:r>
      <w:r>
        <w:rPr>
          <w:sz w:val="24"/>
        </w:rPr>
        <w:t>other information</w:t>
      </w:r>
      <w:r>
        <w:rPr>
          <w:spacing w:val="-12"/>
          <w:sz w:val="24"/>
        </w:rPr>
        <w:t xml:space="preserve"> </w:t>
      </w:r>
      <w:r>
        <w:rPr>
          <w:sz w:val="24"/>
        </w:rPr>
        <w:t>which</w:t>
      </w:r>
      <w:r>
        <w:rPr>
          <w:spacing w:val="-12"/>
          <w:sz w:val="24"/>
        </w:rPr>
        <w:t xml:space="preserve"> </w:t>
      </w:r>
      <w:r>
        <w:rPr>
          <w:sz w:val="24"/>
        </w:rPr>
        <w:t>the</w:t>
      </w:r>
      <w:r>
        <w:rPr>
          <w:spacing w:val="-12"/>
          <w:sz w:val="24"/>
        </w:rPr>
        <w:t xml:space="preserve"> </w:t>
      </w:r>
      <w:r>
        <w:rPr>
          <w:sz w:val="24"/>
        </w:rPr>
        <w:t>Contractor</w:t>
      </w:r>
      <w:r>
        <w:rPr>
          <w:spacing w:val="-7"/>
          <w:sz w:val="24"/>
        </w:rPr>
        <w:t xml:space="preserve"> </w:t>
      </w:r>
      <w:r>
        <w:rPr>
          <w:sz w:val="24"/>
        </w:rPr>
        <w:t>considers</w:t>
      </w:r>
      <w:r>
        <w:rPr>
          <w:spacing w:val="-1"/>
          <w:sz w:val="24"/>
        </w:rPr>
        <w:t xml:space="preserve"> </w:t>
      </w:r>
      <w:r>
        <w:rPr>
          <w:sz w:val="24"/>
        </w:rPr>
        <w:t>ought to be drawn to</w:t>
      </w:r>
      <w:r>
        <w:rPr>
          <w:spacing w:val="-4"/>
          <w:sz w:val="24"/>
        </w:rPr>
        <w:t xml:space="preserve"> </w:t>
      </w:r>
      <w:r>
        <w:rPr>
          <w:sz w:val="24"/>
        </w:rPr>
        <w:t>attention</w:t>
      </w:r>
      <w:r>
        <w:rPr>
          <w:spacing w:val="40"/>
          <w:sz w:val="24"/>
        </w:rPr>
        <w:t xml:space="preserve"> </w:t>
      </w:r>
      <w:r>
        <w:rPr>
          <w:sz w:val="24"/>
        </w:rPr>
        <w:t>of the Commissioner.</w:t>
      </w:r>
    </w:p>
    <w:p w14:paraId="32D6CB08" w14:textId="77777777" w:rsidR="00B823FB" w:rsidRDefault="002C60B7">
      <w:pPr>
        <w:pStyle w:val="ListParagraph"/>
        <w:numPr>
          <w:ilvl w:val="1"/>
          <w:numId w:val="68"/>
        </w:numPr>
        <w:tabs>
          <w:tab w:val="left" w:pos="2227"/>
          <w:tab w:val="left" w:pos="2228"/>
        </w:tabs>
        <w:spacing w:before="110" w:line="369" w:lineRule="auto"/>
        <w:ind w:left="2228" w:right="809" w:hanging="1362"/>
        <w:jc w:val="left"/>
        <w:rPr>
          <w:sz w:val="24"/>
        </w:rPr>
      </w:pPr>
      <w:r>
        <w:rPr>
          <w:sz w:val="24"/>
        </w:rPr>
        <w:t>The</w:t>
      </w:r>
      <w:r>
        <w:rPr>
          <w:spacing w:val="-17"/>
          <w:sz w:val="24"/>
        </w:rPr>
        <w:t xml:space="preserve"> </w:t>
      </w:r>
      <w:r>
        <w:rPr>
          <w:sz w:val="24"/>
        </w:rPr>
        <w:t>Commissioner must</w:t>
      </w:r>
      <w:r>
        <w:rPr>
          <w:spacing w:val="-10"/>
          <w:sz w:val="24"/>
        </w:rPr>
        <w:t xml:space="preserve"> </w:t>
      </w:r>
      <w:r>
        <w:rPr>
          <w:sz w:val="24"/>
        </w:rPr>
        <w:t>acknowledge</w:t>
      </w:r>
      <w:r>
        <w:rPr>
          <w:spacing w:val="-12"/>
          <w:sz w:val="24"/>
        </w:rPr>
        <w:t xml:space="preserve"> </w:t>
      </w:r>
      <w:r>
        <w:rPr>
          <w:sz w:val="24"/>
        </w:rPr>
        <w:t>receipt of</w:t>
      </w:r>
      <w:r>
        <w:rPr>
          <w:spacing w:val="-17"/>
          <w:sz w:val="24"/>
        </w:rPr>
        <w:t xml:space="preserve"> </w:t>
      </w:r>
      <w:r>
        <w:rPr>
          <w:sz w:val="24"/>
        </w:rPr>
        <w:t>the</w:t>
      </w:r>
      <w:r>
        <w:rPr>
          <w:spacing w:val="-12"/>
          <w:sz w:val="24"/>
        </w:rPr>
        <w:t xml:space="preserve"> </w:t>
      </w:r>
      <w:r>
        <w:rPr>
          <w:sz w:val="24"/>
        </w:rPr>
        <w:t>Application</w:t>
      </w:r>
      <w:r>
        <w:rPr>
          <w:spacing w:val="11"/>
          <w:sz w:val="24"/>
        </w:rPr>
        <w:t xml:space="preserve"> </w:t>
      </w:r>
      <w:r>
        <w:rPr>
          <w:sz w:val="24"/>
        </w:rPr>
        <w:t>within a period of seven (7) days starting on the date the Application</w:t>
      </w:r>
      <w:r>
        <w:rPr>
          <w:spacing w:val="37"/>
          <w:sz w:val="24"/>
        </w:rPr>
        <w:t xml:space="preserve"> </w:t>
      </w:r>
      <w:r>
        <w:rPr>
          <w:sz w:val="24"/>
        </w:rPr>
        <w:t>was received by the Commissioner.</w:t>
      </w:r>
    </w:p>
    <w:p w14:paraId="7537C752" w14:textId="77777777" w:rsidR="00B823FB" w:rsidRDefault="002C60B7">
      <w:pPr>
        <w:pStyle w:val="ListParagraph"/>
        <w:numPr>
          <w:ilvl w:val="1"/>
          <w:numId w:val="68"/>
        </w:numPr>
        <w:tabs>
          <w:tab w:val="left" w:pos="2227"/>
          <w:tab w:val="left" w:pos="2228"/>
        </w:tabs>
        <w:spacing w:before="102" w:line="369" w:lineRule="auto"/>
        <w:ind w:left="2228" w:right="904" w:hanging="1362"/>
        <w:jc w:val="left"/>
        <w:rPr>
          <w:sz w:val="24"/>
        </w:rPr>
      </w:pPr>
      <w:r>
        <w:rPr>
          <w:sz w:val="24"/>
        </w:rPr>
        <w:t>The Commissioner must consider the Application and may request such</w:t>
      </w:r>
      <w:r>
        <w:rPr>
          <w:spacing w:val="-17"/>
          <w:sz w:val="24"/>
        </w:rPr>
        <w:t xml:space="preserve"> </w:t>
      </w:r>
      <w:r>
        <w:rPr>
          <w:sz w:val="24"/>
        </w:rPr>
        <w:t>other</w:t>
      </w:r>
      <w:r>
        <w:rPr>
          <w:spacing w:val="-6"/>
          <w:sz w:val="24"/>
        </w:rPr>
        <w:t xml:space="preserve"> </w:t>
      </w:r>
      <w:r>
        <w:rPr>
          <w:sz w:val="24"/>
        </w:rPr>
        <w:t>information from</w:t>
      </w:r>
      <w:r>
        <w:rPr>
          <w:spacing w:val="-17"/>
          <w:sz w:val="24"/>
        </w:rPr>
        <w:t xml:space="preserve"> </w:t>
      </w:r>
      <w:r>
        <w:rPr>
          <w:sz w:val="24"/>
        </w:rPr>
        <w:t>the</w:t>
      </w:r>
      <w:r>
        <w:rPr>
          <w:spacing w:val="-8"/>
          <w:sz w:val="24"/>
        </w:rPr>
        <w:t xml:space="preserve"> </w:t>
      </w:r>
      <w:r>
        <w:rPr>
          <w:sz w:val="24"/>
        </w:rPr>
        <w:t>Contractor</w:t>
      </w:r>
      <w:r>
        <w:rPr>
          <w:spacing w:val="-3"/>
          <w:sz w:val="24"/>
        </w:rPr>
        <w:t xml:space="preserve"> </w:t>
      </w:r>
      <w:r>
        <w:rPr>
          <w:sz w:val="24"/>
        </w:rPr>
        <w:t>which</w:t>
      </w:r>
      <w:r>
        <w:rPr>
          <w:spacing w:val="-17"/>
          <w:sz w:val="24"/>
        </w:rPr>
        <w:t xml:space="preserve"> </w:t>
      </w:r>
      <w:r>
        <w:rPr>
          <w:sz w:val="24"/>
        </w:rPr>
        <w:t>it</w:t>
      </w:r>
      <w:r>
        <w:rPr>
          <w:spacing w:val="-5"/>
          <w:sz w:val="24"/>
        </w:rPr>
        <w:t xml:space="preserve"> </w:t>
      </w:r>
      <w:r>
        <w:rPr>
          <w:sz w:val="24"/>
        </w:rPr>
        <w:t>requires</w:t>
      </w:r>
      <w:r>
        <w:rPr>
          <w:spacing w:val="15"/>
          <w:sz w:val="24"/>
        </w:rPr>
        <w:t xml:space="preserve"> </w:t>
      </w:r>
      <w:r>
        <w:rPr>
          <w:sz w:val="24"/>
        </w:rPr>
        <w:t>to</w:t>
      </w:r>
      <w:r>
        <w:rPr>
          <w:spacing w:val="-17"/>
          <w:sz w:val="24"/>
        </w:rPr>
        <w:t xml:space="preserve"> </w:t>
      </w:r>
      <w:r>
        <w:rPr>
          <w:sz w:val="24"/>
        </w:rPr>
        <w:t>enable it to consider</w:t>
      </w:r>
      <w:r>
        <w:rPr>
          <w:spacing w:val="40"/>
          <w:sz w:val="24"/>
        </w:rPr>
        <w:t xml:space="preserve"> </w:t>
      </w:r>
      <w:r>
        <w:rPr>
          <w:sz w:val="24"/>
        </w:rPr>
        <w:t>the Application.</w:t>
      </w:r>
    </w:p>
    <w:p w14:paraId="77E697B0" w14:textId="77777777" w:rsidR="00B823FB" w:rsidRDefault="002C60B7">
      <w:pPr>
        <w:pStyle w:val="ListParagraph"/>
        <w:numPr>
          <w:ilvl w:val="1"/>
          <w:numId w:val="68"/>
        </w:numPr>
        <w:tabs>
          <w:tab w:val="left" w:pos="2227"/>
          <w:tab w:val="left" w:pos="2228"/>
        </w:tabs>
        <w:spacing w:before="118" w:line="362" w:lineRule="auto"/>
        <w:ind w:left="2228" w:right="1197" w:hanging="1362"/>
        <w:jc w:val="left"/>
        <w:rPr>
          <w:sz w:val="24"/>
        </w:rPr>
      </w:pPr>
      <w:bookmarkStart w:id="150" w:name="_bookmark150"/>
      <w:bookmarkEnd w:id="150"/>
      <w:r>
        <w:rPr>
          <w:sz w:val="24"/>
        </w:rPr>
        <w:t>The</w:t>
      </w:r>
      <w:r>
        <w:rPr>
          <w:spacing w:val="-14"/>
          <w:sz w:val="24"/>
        </w:rPr>
        <w:t xml:space="preserve"> </w:t>
      </w:r>
      <w:r>
        <w:rPr>
          <w:sz w:val="24"/>
        </w:rPr>
        <w:t>Commissioner must</w:t>
      </w:r>
      <w:r>
        <w:rPr>
          <w:spacing w:val="-11"/>
          <w:sz w:val="24"/>
        </w:rPr>
        <w:t xml:space="preserve"> </w:t>
      </w:r>
      <w:r>
        <w:rPr>
          <w:sz w:val="24"/>
        </w:rPr>
        <w:t>enter</w:t>
      </w:r>
      <w:r>
        <w:rPr>
          <w:spacing w:val="-9"/>
          <w:sz w:val="24"/>
        </w:rPr>
        <w:t xml:space="preserve"> </w:t>
      </w:r>
      <w:r>
        <w:rPr>
          <w:sz w:val="24"/>
        </w:rPr>
        <w:t>into</w:t>
      </w:r>
      <w:r>
        <w:rPr>
          <w:spacing w:val="-14"/>
          <w:sz w:val="24"/>
        </w:rPr>
        <w:t xml:space="preserve"> </w:t>
      </w:r>
      <w:r>
        <w:rPr>
          <w:sz w:val="24"/>
        </w:rPr>
        <w:t>discussions</w:t>
      </w:r>
      <w:r>
        <w:rPr>
          <w:spacing w:val="19"/>
          <w:sz w:val="24"/>
        </w:rPr>
        <w:t xml:space="preserve"> </w:t>
      </w:r>
      <w:r>
        <w:rPr>
          <w:sz w:val="24"/>
        </w:rPr>
        <w:t>with</w:t>
      </w:r>
      <w:r>
        <w:rPr>
          <w:spacing w:val="-14"/>
          <w:sz w:val="24"/>
        </w:rPr>
        <w:t xml:space="preserve"> </w:t>
      </w:r>
      <w:r>
        <w:rPr>
          <w:sz w:val="24"/>
        </w:rPr>
        <w:t>the</w:t>
      </w:r>
      <w:r>
        <w:rPr>
          <w:spacing w:val="-14"/>
          <w:sz w:val="24"/>
        </w:rPr>
        <w:t xml:space="preserve"> </w:t>
      </w:r>
      <w:r>
        <w:rPr>
          <w:sz w:val="24"/>
        </w:rPr>
        <w:t xml:space="preserve">Contractor </w:t>
      </w:r>
      <w:r>
        <w:rPr>
          <w:spacing w:val="-2"/>
          <w:sz w:val="24"/>
        </w:rPr>
        <w:t>concerning:</w:t>
      </w:r>
    </w:p>
    <w:p w14:paraId="6456215D" w14:textId="77777777" w:rsidR="00B823FB" w:rsidRDefault="002C60B7">
      <w:pPr>
        <w:pStyle w:val="ListParagraph"/>
        <w:numPr>
          <w:ilvl w:val="2"/>
          <w:numId w:val="68"/>
        </w:numPr>
        <w:tabs>
          <w:tab w:val="left" w:pos="3365"/>
          <w:tab w:val="left" w:pos="3366"/>
        </w:tabs>
        <w:spacing w:before="128" w:line="376" w:lineRule="auto"/>
        <w:ind w:right="1798"/>
        <w:rPr>
          <w:sz w:val="24"/>
        </w:rPr>
      </w:pPr>
      <w:r>
        <w:rPr>
          <w:sz w:val="24"/>
        </w:rPr>
        <w:t>the</w:t>
      </w:r>
      <w:r>
        <w:rPr>
          <w:spacing w:val="-15"/>
          <w:sz w:val="24"/>
        </w:rPr>
        <w:t xml:space="preserve"> </w:t>
      </w:r>
      <w:r>
        <w:rPr>
          <w:sz w:val="24"/>
        </w:rPr>
        <w:t>support which</w:t>
      </w:r>
      <w:r>
        <w:rPr>
          <w:spacing w:val="-9"/>
          <w:sz w:val="24"/>
        </w:rPr>
        <w:t xml:space="preserve"> </w:t>
      </w:r>
      <w:r>
        <w:rPr>
          <w:sz w:val="24"/>
        </w:rPr>
        <w:t>the</w:t>
      </w:r>
      <w:r>
        <w:rPr>
          <w:spacing w:val="-9"/>
          <w:sz w:val="24"/>
        </w:rPr>
        <w:t xml:space="preserve"> </w:t>
      </w:r>
      <w:r>
        <w:rPr>
          <w:sz w:val="24"/>
        </w:rPr>
        <w:t>Commissioner may</w:t>
      </w:r>
      <w:r>
        <w:rPr>
          <w:spacing w:val="-17"/>
          <w:sz w:val="24"/>
        </w:rPr>
        <w:t xml:space="preserve"> </w:t>
      </w:r>
      <w:r>
        <w:rPr>
          <w:sz w:val="24"/>
        </w:rPr>
        <w:t>give</w:t>
      </w:r>
      <w:r>
        <w:rPr>
          <w:spacing w:val="-9"/>
          <w:sz w:val="24"/>
        </w:rPr>
        <w:t xml:space="preserve"> </w:t>
      </w:r>
      <w:r>
        <w:rPr>
          <w:sz w:val="24"/>
        </w:rPr>
        <w:t>the Contractor; or</w:t>
      </w:r>
    </w:p>
    <w:p w14:paraId="574AD250" w14:textId="77777777" w:rsidR="00B823FB" w:rsidRDefault="002C60B7">
      <w:pPr>
        <w:pStyle w:val="ListParagraph"/>
        <w:numPr>
          <w:ilvl w:val="2"/>
          <w:numId w:val="68"/>
        </w:numPr>
        <w:tabs>
          <w:tab w:val="left" w:pos="3365"/>
          <w:tab w:val="left" w:pos="3366"/>
        </w:tabs>
        <w:spacing w:before="126" w:line="472" w:lineRule="auto"/>
        <w:ind w:left="2083" w:right="793" w:hanging="80"/>
        <w:rPr>
          <w:sz w:val="24"/>
        </w:rPr>
      </w:pPr>
      <w:r>
        <w:rPr>
          <w:sz w:val="24"/>
        </w:rPr>
        <w:t>changes which</w:t>
      </w:r>
      <w:r>
        <w:rPr>
          <w:spacing w:val="-17"/>
          <w:sz w:val="24"/>
        </w:rPr>
        <w:t xml:space="preserve"> </w:t>
      </w:r>
      <w:r>
        <w:rPr>
          <w:sz w:val="24"/>
        </w:rPr>
        <w:t>the</w:t>
      </w:r>
      <w:r>
        <w:rPr>
          <w:spacing w:val="-7"/>
          <w:sz w:val="24"/>
        </w:rPr>
        <w:t xml:space="preserve"> </w:t>
      </w:r>
      <w:r>
        <w:rPr>
          <w:sz w:val="24"/>
        </w:rPr>
        <w:t>Commissioner or</w:t>
      </w:r>
      <w:r>
        <w:rPr>
          <w:spacing w:val="-3"/>
          <w:sz w:val="24"/>
        </w:rPr>
        <w:t xml:space="preserve"> </w:t>
      </w:r>
      <w:r>
        <w:rPr>
          <w:sz w:val="24"/>
        </w:rPr>
        <w:t>Contractor</w:t>
      </w:r>
      <w:r>
        <w:rPr>
          <w:spacing w:val="-3"/>
          <w:sz w:val="24"/>
        </w:rPr>
        <w:t xml:space="preserve"> </w:t>
      </w:r>
      <w:r>
        <w:rPr>
          <w:sz w:val="24"/>
        </w:rPr>
        <w:t>may</w:t>
      </w:r>
      <w:r>
        <w:rPr>
          <w:spacing w:val="-9"/>
          <w:sz w:val="24"/>
        </w:rPr>
        <w:t xml:space="preserve"> </w:t>
      </w:r>
      <w:r>
        <w:rPr>
          <w:sz w:val="24"/>
        </w:rPr>
        <w:t>make, to enable the Contractor to keep</w:t>
      </w:r>
      <w:r>
        <w:rPr>
          <w:spacing w:val="-10"/>
          <w:sz w:val="24"/>
        </w:rPr>
        <w:t xml:space="preserve"> </w:t>
      </w:r>
      <w:r>
        <w:rPr>
          <w:sz w:val="24"/>
        </w:rPr>
        <w:t>its List of Patients open.</w:t>
      </w:r>
    </w:p>
    <w:p w14:paraId="6C73259F" w14:textId="77777777" w:rsidR="00B823FB" w:rsidRDefault="002C60B7">
      <w:pPr>
        <w:pStyle w:val="ListParagraph"/>
        <w:numPr>
          <w:ilvl w:val="1"/>
          <w:numId w:val="68"/>
        </w:numPr>
        <w:tabs>
          <w:tab w:val="left" w:pos="2227"/>
          <w:tab w:val="left" w:pos="2228"/>
        </w:tabs>
        <w:spacing w:before="2" w:line="362" w:lineRule="auto"/>
        <w:ind w:left="2228" w:right="1333" w:hanging="1362"/>
        <w:jc w:val="left"/>
        <w:rPr>
          <w:sz w:val="24"/>
        </w:rPr>
      </w:pPr>
      <w:r>
        <w:rPr>
          <w:sz w:val="24"/>
        </w:rPr>
        <w:t>The Commissioner and the Contractor must, throughout</w:t>
      </w:r>
      <w:r>
        <w:rPr>
          <w:spacing w:val="40"/>
          <w:sz w:val="24"/>
        </w:rPr>
        <w:t xml:space="preserve"> </w:t>
      </w:r>
      <w:r>
        <w:rPr>
          <w:sz w:val="24"/>
        </w:rPr>
        <w:t>the discussions</w:t>
      </w:r>
      <w:r>
        <w:rPr>
          <w:spacing w:val="40"/>
          <w:sz w:val="24"/>
        </w:rPr>
        <w:t xml:space="preserve"> </w:t>
      </w:r>
      <w:r>
        <w:rPr>
          <w:sz w:val="24"/>
        </w:rPr>
        <w:t>referred</w:t>
      </w:r>
      <w:r>
        <w:rPr>
          <w:spacing w:val="-12"/>
          <w:sz w:val="24"/>
        </w:rPr>
        <w:t xml:space="preserve"> </w:t>
      </w:r>
      <w:r>
        <w:rPr>
          <w:sz w:val="24"/>
        </w:rPr>
        <w:t xml:space="preserve">to in Clause </w:t>
      </w:r>
      <w:hyperlink w:anchor="_bookmark150" w:history="1">
        <w:r>
          <w:rPr>
            <w:sz w:val="24"/>
          </w:rPr>
          <w:t xml:space="preserve">31.67, </w:t>
        </w:r>
      </w:hyperlink>
      <w:r>
        <w:rPr>
          <w:sz w:val="24"/>
        </w:rPr>
        <w:t>use its reasonable endeavours</w:t>
      </w:r>
      <w:r>
        <w:rPr>
          <w:spacing w:val="12"/>
          <w:sz w:val="24"/>
        </w:rPr>
        <w:t xml:space="preserve"> </w:t>
      </w:r>
      <w:r>
        <w:rPr>
          <w:sz w:val="24"/>
        </w:rPr>
        <w:t>to</w:t>
      </w:r>
      <w:r>
        <w:rPr>
          <w:spacing w:val="-17"/>
          <w:sz w:val="24"/>
        </w:rPr>
        <w:t xml:space="preserve"> </w:t>
      </w:r>
      <w:r>
        <w:rPr>
          <w:sz w:val="24"/>
        </w:rPr>
        <w:t>achieve</w:t>
      </w:r>
      <w:r>
        <w:rPr>
          <w:spacing w:val="-7"/>
          <w:sz w:val="24"/>
        </w:rPr>
        <w:t xml:space="preserve"> </w:t>
      </w:r>
      <w:r>
        <w:rPr>
          <w:sz w:val="24"/>
        </w:rPr>
        <w:t>the</w:t>
      </w:r>
      <w:r>
        <w:rPr>
          <w:spacing w:val="-8"/>
          <w:sz w:val="24"/>
        </w:rPr>
        <w:t xml:space="preserve"> </w:t>
      </w:r>
      <w:r>
        <w:rPr>
          <w:sz w:val="24"/>
        </w:rPr>
        <w:t>aim</w:t>
      </w:r>
      <w:r>
        <w:rPr>
          <w:spacing w:val="-9"/>
          <w:sz w:val="24"/>
        </w:rPr>
        <w:t xml:space="preserve"> </w:t>
      </w:r>
      <w:r>
        <w:rPr>
          <w:sz w:val="24"/>
        </w:rPr>
        <w:t>of</w:t>
      </w:r>
      <w:r>
        <w:rPr>
          <w:spacing w:val="-5"/>
          <w:sz w:val="24"/>
        </w:rPr>
        <w:t xml:space="preserve"> </w:t>
      </w:r>
      <w:r>
        <w:rPr>
          <w:sz w:val="24"/>
        </w:rPr>
        <w:t>keeping the</w:t>
      </w:r>
      <w:r>
        <w:rPr>
          <w:spacing w:val="-8"/>
          <w:sz w:val="24"/>
        </w:rPr>
        <w:t xml:space="preserve"> </w:t>
      </w:r>
      <w:r>
        <w:rPr>
          <w:sz w:val="24"/>
        </w:rPr>
        <w:t>Contractor's</w:t>
      </w:r>
      <w:r>
        <w:rPr>
          <w:spacing w:val="-9"/>
          <w:sz w:val="24"/>
        </w:rPr>
        <w:t xml:space="preserve"> </w:t>
      </w:r>
      <w:r>
        <w:rPr>
          <w:sz w:val="24"/>
        </w:rPr>
        <w:t>List of Patients Open.</w:t>
      </w:r>
    </w:p>
    <w:p w14:paraId="18772772" w14:textId="77777777" w:rsidR="00B823FB" w:rsidRDefault="002C60B7">
      <w:pPr>
        <w:pStyle w:val="ListParagraph"/>
        <w:numPr>
          <w:ilvl w:val="1"/>
          <w:numId w:val="68"/>
        </w:numPr>
        <w:tabs>
          <w:tab w:val="left" w:pos="2227"/>
          <w:tab w:val="left" w:pos="2228"/>
        </w:tabs>
        <w:spacing w:before="127" w:line="364" w:lineRule="auto"/>
        <w:ind w:left="2228" w:right="921" w:hanging="1362"/>
        <w:jc w:val="left"/>
        <w:rPr>
          <w:sz w:val="24"/>
        </w:rPr>
      </w:pPr>
      <w:r>
        <w:rPr>
          <w:sz w:val="24"/>
        </w:rPr>
        <w:t>The Commissioner or the Contractor may,</w:t>
      </w:r>
      <w:r>
        <w:rPr>
          <w:spacing w:val="-22"/>
          <w:sz w:val="24"/>
        </w:rPr>
        <w:t xml:space="preserve"> </w:t>
      </w:r>
      <w:r>
        <w:rPr>
          <w:sz w:val="24"/>
        </w:rPr>
        <w:t>at any stage during the discussions,</w:t>
      </w:r>
      <w:r>
        <w:rPr>
          <w:spacing w:val="23"/>
          <w:sz w:val="24"/>
        </w:rPr>
        <w:t xml:space="preserve"> </w:t>
      </w:r>
      <w:r>
        <w:rPr>
          <w:sz w:val="24"/>
        </w:rPr>
        <w:t>invite</w:t>
      </w:r>
      <w:r>
        <w:rPr>
          <w:spacing w:val="-7"/>
          <w:sz w:val="24"/>
        </w:rPr>
        <w:t xml:space="preserve"> </w:t>
      </w:r>
      <w:r>
        <w:rPr>
          <w:sz w:val="24"/>
        </w:rPr>
        <w:t>the</w:t>
      </w:r>
      <w:r>
        <w:rPr>
          <w:spacing w:val="-7"/>
          <w:sz w:val="24"/>
        </w:rPr>
        <w:t xml:space="preserve"> </w:t>
      </w:r>
      <w:r>
        <w:rPr>
          <w:sz w:val="24"/>
        </w:rPr>
        <w:t>Local</w:t>
      </w:r>
      <w:r>
        <w:rPr>
          <w:spacing w:val="-7"/>
          <w:sz w:val="24"/>
        </w:rPr>
        <w:t xml:space="preserve"> </w:t>
      </w:r>
      <w:r>
        <w:rPr>
          <w:sz w:val="24"/>
        </w:rPr>
        <w:t>Medical</w:t>
      </w:r>
      <w:r>
        <w:rPr>
          <w:spacing w:val="-7"/>
          <w:sz w:val="24"/>
        </w:rPr>
        <w:t xml:space="preserve"> </w:t>
      </w:r>
      <w:r>
        <w:rPr>
          <w:sz w:val="24"/>
        </w:rPr>
        <w:t>Committee</w:t>
      </w:r>
      <w:r>
        <w:rPr>
          <w:spacing w:val="-7"/>
          <w:sz w:val="24"/>
        </w:rPr>
        <w:t xml:space="preserve"> </w:t>
      </w:r>
      <w:r>
        <w:rPr>
          <w:sz w:val="24"/>
        </w:rPr>
        <w:t>for</w:t>
      </w:r>
      <w:r>
        <w:rPr>
          <w:spacing w:val="-19"/>
          <w:sz w:val="24"/>
        </w:rPr>
        <w:t xml:space="preserve"> </w:t>
      </w:r>
      <w:r>
        <w:rPr>
          <w:sz w:val="24"/>
        </w:rPr>
        <w:t>the</w:t>
      </w:r>
      <w:r>
        <w:rPr>
          <w:spacing w:val="-7"/>
          <w:sz w:val="24"/>
        </w:rPr>
        <w:t xml:space="preserve"> </w:t>
      </w:r>
      <w:r>
        <w:rPr>
          <w:sz w:val="24"/>
        </w:rPr>
        <w:t>area in</w:t>
      </w:r>
      <w:r>
        <w:rPr>
          <w:spacing w:val="-17"/>
          <w:sz w:val="24"/>
        </w:rPr>
        <w:t xml:space="preserve"> </w:t>
      </w:r>
      <w:r>
        <w:rPr>
          <w:sz w:val="24"/>
        </w:rPr>
        <w:t>which the Contractor provides Services under the Contract to attend any meetings arranged between the</w:t>
      </w:r>
      <w:r>
        <w:rPr>
          <w:spacing w:val="-11"/>
          <w:sz w:val="24"/>
        </w:rPr>
        <w:t xml:space="preserve"> </w:t>
      </w:r>
      <w:r>
        <w:rPr>
          <w:sz w:val="24"/>
        </w:rPr>
        <w:t>Commissioner and</w:t>
      </w:r>
      <w:r>
        <w:rPr>
          <w:spacing w:val="-11"/>
          <w:sz w:val="24"/>
        </w:rPr>
        <w:t xml:space="preserve"> </w:t>
      </w:r>
      <w:r>
        <w:rPr>
          <w:sz w:val="24"/>
        </w:rPr>
        <w:t>the</w:t>
      </w:r>
      <w:r>
        <w:rPr>
          <w:spacing w:val="-11"/>
          <w:sz w:val="24"/>
        </w:rPr>
        <w:t xml:space="preserve"> </w:t>
      </w:r>
      <w:r>
        <w:rPr>
          <w:sz w:val="24"/>
        </w:rPr>
        <w:t>Contractor to discuss the Application.</w:t>
      </w:r>
    </w:p>
    <w:p w14:paraId="2E30FC6F" w14:textId="77777777" w:rsidR="00B823FB" w:rsidRDefault="002C60B7">
      <w:pPr>
        <w:pStyle w:val="ListParagraph"/>
        <w:numPr>
          <w:ilvl w:val="1"/>
          <w:numId w:val="68"/>
        </w:numPr>
        <w:tabs>
          <w:tab w:val="left" w:pos="2227"/>
          <w:tab w:val="left" w:pos="2228"/>
        </w:tabs>
        <w:spacing w:before="113" w:line="364" w:lineRule="auto"/>
        <w:ind w:left="2228" w:right="921" w:hanging="1362"/>
        <w:jc w:val="left"/>
        <w:rPr>
          <w:sz w:val="24"/>
        </w:rPr>
      </w:pPr>
      <w:bookmarkStart w:id="151" w:name="_bookmark151"/>
      <w:bookmarkEnd w:id="151"/>
      <w:r>
        <w:rPr>
          <w:sz w:val="24"/>
        </w:rPr>
        <w:t>The Commissioner may consult such persons</w:t>
      </w:r>
      <w:r>
        <w:rPr>
          <w:spacing w:val="36"/>
          <w:sz w:val="24"/>
        </w:rPr>
        <w:t xml:space="preserve"> </w:t>
      </w:r>
      <w:r>
        <w:rPr>
          <w:sz w:val="24"/>
        </w:rPr>
        <w:t>as it</w:t>
      </w:r>
      <w:r>
        <w:rPr>
          <w:spacing w:val="-6"/>
          <w:sz w:val="24"/>
        </w:rPr>
        <w:t xml:space="preserve"> </w:t>
      </w:r>
      <w:r>
        <w:rPr>
          <w:sz w:val="24"/>
        </w:rPr>
        <w:t>appears</w:t>
      </w:r>
      <w:r>
        <w:rPr>
          <w:spacing w:val="36"/>
          <w:sz w:val="24"/>
        </w:rPr>
        <w:t xml:space="preserve"> </w:t>
      </w:r>
      <w:r>
        <w:rPr>
          <w:sz w:val="24"/>
        </w:rPr>
        <w:t>to</w:t>
      </w:r>
      <w:r>
        <w:rPr>
          <w:spacing w:val="-9"/>
          <w:sz w:val="24"/>
        </w:rPr>
        <w:t xml:space="preserve"> </w:t>
      </w:r>
      <w:r>
        <w:rPr>
          <w:sz w:val="24"/>
        </w:rPr>
        <w:t>the Commissioner</w:t>
      </w:r>
      <w:r>
        <w:rPr>
          <w:spacing w:val="30"/>
          <w:sz w:val="24"/>
        </w:rPr>
        <w:t xml:space="preserve"> </w:t>
      </w:r>
      <w:r>
        <w:rPr>
          <w:sz w:val="24"/>
        </w:rPr>
        <w:t>as may be</w:t>
      </w:r>
      <w:r>
        <w:rPr>
          <w:spacing w:val="-8"/>
          <w:sz w:val="24"/>
        </w:rPr>
        <w:t xml:space="preserve"> </w:t>
      </w:r>
      <w:r>
        <w:rPr>
          <w:sz w:val="24"/>
        </w:rPr>
        <w:t>affected</w:t>
      </w:r>
      <w:r>
        <w:rPr>
          <w:spacing w:val="-8"/>
          <w:sz w:val="24"/>
        </w:rPr>
        <w:t xml:space="preserve"> </w:t>
      </w:r>
      <w:r>
        <w:rPr>
          <w:sz w:val="24"/>
        </w:rPr>
        <w:t>by the closure of the Contractor's List of</w:t>
      </w:r>
      <w:r>
        <w:rPr>
          <w:spacing w:val="-9"/>
          <w:sz w:val="24"/>
        </w:rPr>
        <w:t xml:space="preserve"> </w:t>
      </w:r>
      <w:r>
        <w:rPr>
          <w:sz w:val="24"/>
        </w:rPr>
        <w:t>Patients,</w:t>
      </w:r>
      <w:r>
        <w:rPr>
          <w:spacing w:val="36"/>
          <w:sz w:val="24"/>
        </w:rPr>
        <w:t xml:space="preserve"> </w:t>
      </w:r>
      <w:r>
        <w:rPr>
          <w:sz w:val="24"/>
        </w:rPr>
        <w:t>and if it</w:t>
      </w:r>
      <w:r>
        <w:rPr>
          <w:spacing w:val="-9"/>
          <w:sz w:val="24"/>
        </w:rPr>
        <w:t xml:space="preserve"> </w:t>
      </w:r>
      <w:r>
        <w:rPr>
          <w:sz w:val="24"/>
        </w:rPr>
        <w:t>does so, the Commissioner must provide to the</w:t>
      </w:r>
      <w:r>
        <w:rPr>
          <w:spacing w:val="-11"/>
          <w:sz w:val="24"/>
        </w:rPr>
        <w:t xml:space="preserve"> </w:t>
      </w:r>
      <w:r>
        <w:rPr>
          <w:sz w:val="24"/>
        </w:rPr>
        <w:t>Contractor</w:t>
      </w:r>
      <w:r>
        <w:rPr>
          <w:spacing w:val="-4"/>
          <w:sz w:val="24"/>
        </w:rPr>
        <w:t xml:space="preserve"> </w:t>
      </w:r>
      <w:r>
        <w:rPr>
          <w:sz w:val="24"/>
        </w:rPr>
        <w:t>a</w:t>
      </w:r>
      <w:r>
        <w:rPr>
          <w:spacing w:val="-9"/>
          <w:sz w:val="24"/>
        </w:rPr>
        <w:t xml:space="preserve"> </w:t>
      </w:r>
      <w:r>
        <w:rPr>
          <w:sz w:val="24"/>
        </w:rPr>
        <w:t>summary</w:t>
      </w:r>
      <w:r>
        <w:rPr>
          <w:spacing w:val="-11"/>
          <w:sz w:val="24"/>
        </w:rPr>
        <w:t xml:space="preserve"> </w:t>
      </w:r>
      <w:r>
        <w:rPr>
          <w:sz w:val="24"/>
        </w:rPr>
        <w:t>of</w:t>
      </w:r>
      <w:r>
        <w:rPr>
          <w:spacing w:val="-17"/>
          <w:sz w:val="24"/>
        </w:rPr>
        <w:t xml:space="preserve"> </w:t>
      </w:r>
      <w:r>
        <w:rPr>
          <w:sz w:val="24"/>
        </w:rPr>
        <w:t>the</w:t>
      </w:r>
      <w:r>
        <w:rPr>
          <w:spacing w:val="-9"/>
          <w:sz w:val="24"/>
        </w:rPr>
        <w:t xml:space="preserve"> </w:t>
      </w:r>
      <w:r>
        <w:rPr>
          <w:sz w:val="24"/>
        </w:rPr>
        <w:t>views</w:t>
      </w:r>
      <w:r>
        <w:rPr>
          <w:spacing w:val="-11"/>
          <w:sz w:val="24"/>
        </w:rPr>
        <w:t xml:space="preserve"> </w:t>
      </w:r>
      <w:r>
        <w:rPr>
          <w:sz w:val="24"/>
        </w:rPr>
        <w:t>expressed by</w:t>
      </w:r>
      <w:r>
        <w:rPr>
          <w:spacing w:val="-11"/>
          <w:sz w:val="24"/>
        </w:rPr>
        <w:t xml:space="preserve"> </w:t>
      </w:r>
      <w:r>
        <w:rPr>
          <w:sz w:val="24"/>
        </w:rPr>
        <w:t>those consulted in respect of the Application.</w:t>
      </w:r>
    </w:p>
    <w:p w14:paraId="2850F4C2" w14:textId="77777777" w:rsidR="00B823FB" w:rsidRDefault="00B823FB">
      <w:pPr>
        <w:spacing w:line="364" w:lineRule="auto"/>
        <w:rPr>
          <w:sz w:val="24"/>
        </w:rPr>
        <w:sectPr w:rsidR="00B823FB">
          <w:pgSz w:w="11910" w:h="16840"/>
          <w:pgMar w:top="1460" w:right="720" w:bottom="780" w:left="720" w:header="0" w:footer="594" w:gutter="0"/>
          <w:cols w:space="720"/>
        </w:sectPr>
      </w:pPr>
    </w:p>
    <w:p w14:paraId="44CA866D" w14:textId="77777777" w:rsidR="00B823FB" w:rsidRDefault="002C60B7">
      <w:pPr>
        <w:pStyle w:val="ListParagraph"/>
        <w:numPr>
          <w:ilvl w:val="1"/>
          <w:numId w:val="68"/>
        </w:numPr>
        <w:tabs>
          <w:tab w:val="left" w:pos="2227"/>
          <w:tab w:val="left" w:pos="2228"/>
        </w:tabs>
        <w:spacing w:before="64" w:line="369" w:lineRule="auto"/>
        <w:ind w:left="2228" w:right="1239" w:hanging="1362"/>
        <w:jc w:val="left"/>
        <w:rPr>
          <w:sz w:val="24"/>
        </w:rPr>
      </w:pPr>
      <w:r>
        <w:rPr>
          <w:sz w:val="24"/>
        </w:rPr>
        <w:lastRenderedPageBreak/>
        <w:t>The Commissioner must enable the Contractor to consider and comment</w:t>
      </w:r>
      <w:r>
        <w:rPr>
          <w:spacing w:val="-17"/>
          <w:sz w:val="24"/>
        </w:rPr>
        <w:t xml:space="preserve"> </w:t>
      </w:r>
      <w:r>
        <w:rPr>
          <w:sz w:val="24"/>
        </w:rPr>
        <w:t>on</w:t>
      </w:r>
      <w:r>
        <w:rPr>
          <w:spacing w:val="-4"/>
          <w:sz w:val="24"/>
        </w:rPr>
        <w:t xml:space="preserve"> </w:t>
      </w:r>
      <w:r>
        <w:rPr>
          <w:sz w:val="24"/>
        </w:rPr>
        <w:t>all</w:t>
      </w:r>
      <w:r>
        <w:rPr>
          <w:spacing w:val="-4"/>
          <w:sz w:val="24"/>
        </w:rPr>
        <w:t xml:space="preserve"> </w:t>
      </w:r>
      <w:r>
        <w:rPr>
          <w:sz w:val="24"/>
        </w:rPr>
        <w:t>the</w:t>
      </w:r>
      <w:r>
        <w:rPr>
          <w:spacing w:val="-4"/>
          <w:sz w:val="24"/>
        </w:rPr>
        <w:t xml:space="preserve"> </w:t>
      </w:r>
      <w:r>
        <w:rPr>
          <w:sz w:val="24"/>
        </w:rPr>
        <w:t>information</w:t>
      </w:r>
      <w:r>
        <w:rPr>
          <w:spacing w:val="-4"/>
          <w:sz w:val="24"/>
        </w:rPr>
        <w:t xml:space="preserve"> </w:t>
      </w:r>
      <w:r>
        <w:rPr>
          <w:sz w:val="24"/>
        </w:rPr>
        <w:t>before</w:t>
      </w:r>
      <w:r>
        <w:rPr>
          <w:spacing w:val="-4"/>
          <w:sz w:val="24"/>
        </w:rPr>
        <w:t xml:space="preserve"> </w:t>
      </w:r>
      <w:r>
        <w:rPr>
          <w:sz w:val="24"/>
        </w:rPr>
        <w:t>the</w:t>
      </w:r>
      <w:r>
        <w:rPr>
          <w:spacing w:val="-4"/>
          <w:sz w:val="24"/>
        </w:rPr>
        <w:t xml:space="preserve"> </w:t>
      </w:r>
      <w:r>
        <w:rPr>
          <w:sz w:val="24"/>
        </w:rPr>
        <w:t>Commissioner</w:t>
      </w:r>
      <w:r>
        <w:rPr>
          <w:spacing w:val="15"/>
          <w:sz w:val="24"/>
        </w:rPr>
        <w:t xml:space="preserve"> </w:t>
      </w:r>
      <w:r>
        <w:rPr>
          <w:sz w:val="24"/>
        </w:rPr>
        <w:t>makes</w:t>
      </w:r>
      <w:r>
        <w:rPr>
          <w:spacing w:val="-17"/>
          <w:sz w:val="24"/>
        </w:rPr>
        <w:t xml:space="preserve"> </w:t>
      </w:r>
      <w:r>
        <w:rPr>
          <w:sz w:val="24"/>
        </w:rPr>
        <w:t>a decision in respect of the Application.</w:t>
      </w:r>
    </w:p>
    <w:p w14:paraId="2893D62C" w14:textId="77777777" w:rsidR="00B823FB" w:rsidRDefault="002C60B7">
      <w:pPr>
        <w:pStyle w:val="ListParagraph"/>
        <w:numPr>
          <w:ilvl w:val="1"/>
          <w:numId w:val="68"/>
        </w:numPr>
        <w:tabs>
          <w:tab w:val="left" w:pos="2227"/>
          <w:tab w:val="left" w:pos="2228"/>
        </w:tabs>
        <w:spacing w:before="103" w:line="376" w:lineRule="auto"/>
        <w:ind w:left="2228" w:right="1176" w:hanging="1362"/>
        <w:jc w:val="left"/>
        <w:rPr>
          <w:sz w:val="24"/>
        </w:rPr>
      </w:pPr>
      <w:r>
        <w:rPr>
          <w:sz w:val="24"/>
        </w:rPr>
        <w:t>The</w:t>
      </w:r>
      <w:r>
        <w:rPr>
          <w:spacing w:val="-10"/>
          <w:sz w:val="24"/>
        </w:rPr>
        <w:t xml:space="preserve"> </w:t>
      </w:r>
      <w:r>
        <w:rPr>
          <w:sz w:val="24"/>
        </w:rPr>
        <w:t>Contractor</w:t>
      </w:r>
      <w:r>
        <w:rPr>
          <w:spacing w:val="-2"/>
          <w:sz w:val="24"/>
        </w:rPr>
        <w:t xml:space="preserve"> </w:t>
      </w:r>
      <w:r>
        <w:rPr>
          <w:sz w:val="24"/>
        </w:rPr>
        <w:t>may</w:t>
      </w:r>
      <w:r>
        <w:rPr>
          <w:spacing w:val="-8"/>
          <w:sz w:val="24"/>
        </w:rPr>
        <w:t xml:space="preserve"> </w:t>
      </w:r>
      <w:r>
        <w:rPr>
          <w:sz w:val="24"/>
        </w:rPr>
        <w:t>withdraw its</w:t>
      </w:r>
      <w:r>
        <w:rPr>
          <w:spacing w:val="-8"/>
          <w:sz w:val="24"/>
        </w:rPr>
        <w:t xml:space="preserve"> </w:t>
      </w:r>
      <w:r>
        <w:rPr>
          <w:sz w:val="24"/>
        </w:rPr>
        <w:t>Application</w:t>
      </w:r>
      <w:r>
        <w:rPr>
          <w:spacing w:val="19"/>
          <w:sz w:val="24"/>
        </w:rPr>
        <w:t xml:space="preserve"> </w:t>
      </w:r>
      <w:r>
        <w:rPr>
          <w:sz w:val="24"/>
        </w:rPr>
        <w:t>at</w:t>
      </w:r>
      <w:r>
        <w:rPr>
          <w:spacing w:val="-17"/>
          <w:sz w:val="24"/>
        </w:rPr>
        <w:t xml:space="preserve"> </w:t>
      </w:r>
      <w:r>
        <w:rPr>
          <w:sz w:val="24"/>
        </w:rPr>
        <w:t>any time</w:t>
      </w:r>
      <w:r>
        <w:rPr>
          <w:spacing w:val="-17"/>
          <w:sz w:val="24"/>
        </w:rPr>
        <w:t xml:space="preserve"> </w:t>
      </w:r>
      <w:r>
        <w:rPr>
          <w:sz w:val="24"/>
        </w:rPr>
        <w:t>before</w:t>
      </w:r>
      <w:r>
        <w:rPr>
          <w:spacing w:val="-7"/>
          <w:sz w:val="24"/>
        </w:rPr>
        <w:t xml:space="preserve"> </w:t>
      </w:r>
      <w:r>
        <w:rPr>
          <w:sz w:val="24"/>
        </w:rPr>
        <w:t>the Commissioner makes</w:t>
      </w:r>
      <w:r>
        <w:rPr>
          <w:spacing w:val="-11"/>
          <w:sz w:val="24"/>
        </w:rPr>
        <w:t xml:space="preserve"> </w:t>
      </w:r>
      <w:r>
        <w:rPr>
          <w:sz w:val="24"/>
        </w:rPr>
        <w:t>a decision in respect of that Application.</w:t>
      </w:r>
    </w:p>
    <w:p w14:paraId="4A8C0FE7" w14:textId="77777777" w:rsidR="00B823FB" w:rsidRDefault="002C60B7">
      <w:pPr>
        <w:pStyle w:val="ListParagraph"/>
        <w:numPr>
          <w:ilvl w:val="1"/>
          <w:numId w:val="68"/>
        </w:numPr>
        <w:tabs>
          <w:tab w:val="left" w:pos="2227"/>
          <w:tab w:val="left" w:pos="2228"/>
        </w:tabs>
        <w:spacing w:before="110" w:line="362" w:lineRule="auto"/>
        <w:ind w:left="2228" w:right="707" w:hanging="1362"/>
        <w:jc w:val="left"/>
        <w:rPr>
          <w:sz w:val="24"/>
        </w:rPr>
      </w:pPr>
      <w:r>
        <w:rPr>
          <w:sz w:val="24"/>
        </w:rPr>
        <w:t>Within a</w:t>
      </w:r>
      <w:r>
        <w:rPr>
          <w:spacing w:val="-10"/>
          <w:sz w:val="24"/>
        </w:rPr>
        <w:t xml:space="preserve"> </w:t>
      </w:r>
      <w:r>
        <w:rPr>
          <w:sz w:val="24"/>
        </w:rPr>
        <w:t>period of 21 days starting on the date of receipt of the Application</w:t>
      </w:r>
      <w:r>
        <w:rPr>
          <w:spacing w:val="13"/>
          <w:sz w:val="24"/>
        </w:rPr>
        <w:t xml:space="preserve"> </w:t>
      </w:r>
      <w:r>
        <w:rPr>
          <w:sz w:val="24"/>
        </w:rPr>
        <w:t>(or</w:t>
      </w:r>
      <w:r>
        <w:rPr>
          <w:spacing w:val="-17"/>
          <w:sz w:val="24"/>
        </w:rPr>
        <w:t xml:space="preserve"> </w:t>
      </w:r>
      <w:r>
        <w:rPr>
          <w:sz w:val="24"/>
        </w:rPr>
        <w:t>within such</w:t>
      </w:r>
      <w:r>
        <w:rPr>
          <w:spacing w:val="-17"/>
          <w:sz w:val="24"/>
        </w:rPr>
        <w:t xml:space="preserve"> </w:t>
      </w:r>
      <w:r>
        <w:rPr>
          <w:sz w:val="24"/>
        </w:rPr>
        <w:t>longer period as</w:t>
      </w:r>
      <w:r>
        <w:rPr>
          <w:spacing w:val="-11"/>
          <w:sz w:val="24"/>
        </w:rPr>
        <w:t xml:space="preserve"> </w:t>
      </w:r>
      <w:r>
        <w:rPr>
          <w:sz w:val="24"/>
        </w:rPr>
        <w:t>the</w:t>
      </w:r>
      <w:r>
        <w:rPr>
          <w:spacing w:val="-10"/>
          <w:sz w:val="24"/>
        </w:rPr>
        <w:t xml:space="preserve"> </w:t>
      </w:r>
      <w:r>
        <w:rPr>
          <w:sz w:val="24"/>
        </w:rPr>
        <w:t>Parties may</w:t>
      </w:r>
      <w:r>
        <w:rPr>
          <w:spacing w:val="-11"/>
          <w:sz w:val="24"/>
        </w:rPr>
        <w:t xml:space="preserve"> </w:t>
      </w:r>
      <w:r>
        <w:rPr>
          <w:sz w:val="24"/>
        </w:rPr>
        <w:t>agree),</w:t>
      </w:r>
      <w:r>
        <w:rPr>
          <w:spacing w:val="-7"/>
          <w:sz w:val="24"/>
        </w:rPr>
        <w:t xml:space="preserve"> </w:t>
      </w:r>
      <w:r>
        <w:rPr>
          <w:sz w:val="24"/>
        </w:rPr>
        <w:t>the Commissioner</w:t>
      </w:r>
      <w:r>
        <w:rPr>
          <w:spacing w:val="40"/>
          <w:sz w:val="24"/>
        </w:rPr>
        <w:t xml:space="preserve"> </w:t>
      </w:r>
      <w:r>
        <w:rPr>
          <w:sz w:val="24"/>
        </w:rPr>
        <w:t>must make a decision:</w:t>
      </w:r>
    </w:p>
    <w:p w14:paraId="7A4AFA6A" w14:textId="77777777" w:rsidR="00B823FB" w:rsidRDefault="002C60B7">
      <w:pPr>
        <w:pStyle w:val="ListParagraph"/>
        <w:numPr>
          <w:ilvl w:val="2"/>
          <w:numId w:val="68"/>
        </w:numPr>
        <w:tabs>
          <w:tab w:val="left" w:pos="3365"/>
          <w:tab w:val="left" w:pos="3366"/>
        </w:tabs>
        <w:spacing w:before="127" w:line="369" w:lineRule="auto"/>
        <w:ind w:right="696"/>
        <w:rPr>
          <w:sz w:val="24"/>
        </w:rPr>
      </w:pPr>
      <w:r>
        <w:rPr>
          <w:sz w:val="24"/>
        </w:rPr>
        <w:t>to approve the Application</w:t>
      </w:r>
      <w:r>
        <w:rPr>
          <w:spacing w:val="40"/>
          <w:sz w:val="24"/>
        </w:rPr>
        <w:t xml:space="preserve"> </w:t>
      </w:r>
      <w:r>
        <w:rPr>
          <w:sz w:val="24"/>
        </w:rPr>
        <w:t>and determine the date the closure is</w:t>
      </w:r>
      <w:r>
        <w:rPr>
          <w:spacing w:val="-5"/>
          <w:sz w:val="24"/>
        </w:rPr>
        <w:t xml:space="preserve"> </w:t>
      </w:r>
      <w:r>
        <w:rPr>
          <w:sz w:val="24"/>
        </w:rPr>
        <w:t>to</w:t>
      </w:r>
      <w:r>
        <w:rPr>
          <w:spacing w:val="-17"/>
          <w:sz w:val="24"/>
        </w:rPr>
        <w:t xml:space="preserve"> </w:t>
      </w:r>
      <w:r>
        <w:rPr>
          <w:sz w:val="24"/>
        </w:rPr>
        <w:t>take</w:t>
      </w:r>
      <w:r>
        <w:rPr>
          <w:spacing w:val="-3"/>
          <w:sz w:val="24"/>
        </w:rPr>
        <w:t xml:space="preserve"> </w:t>
      </w:r>
      <w:r>
        <w:rPr>
          <w:sz w:val="24"/>
        </w:rPr>
        <w:t>effect</w:t>
      </w:r>
      <w:r>
        <w:rPr>
          <w:spacing w:val="-22"/>
          <w:sz w:val="24"/>
        </w:rPr>
        <w:t xml:space="preserve"> </w:t>
      </w:r>
      <w:r>
        <w:rPr>
          <w:sz w:val="24"/>
        </w:rPr>
        <w:t>and</w:t>
      </w:r>
      <w:r>
        <w:rPr>
          <w:spacing w:val="-3"/>
          <w:sz w:val="24"/>
        </w:rPr>
        <w:t xml:space="preserve"> </w:t>
      </w:r>
      <w:r>
        <w:rPr>
          <w:sz w:val="24"/>
        </w:rPr>
        <w:t>the</w:t>
      </w:r>
      <w:r>
        <w:rPr>
          <w:spacing w:val="-3"/>
          <w:sz w:val="24"/>
        </w:rPr>
        <w:t xml:space="preserve"> </w:t>
      </w:r>
      <w:r>
        <w:rPr>
          <w:sz w:val="24"/>
        </w:rPr>
        <w:t>date</w:t>
      </w:r>
      <w:r>
        <w:rPr>
          <w:spacing w:val="-3"/>
          <w:sz w:val="24"/>
        </w:rPr>
        <w:t xml:space="preserve"> </w:t>
      </w:r>
      <w:r>
        <w:rPr>
          <w:sz w:val="24"/>
        </w:rPr>
        <w:t>the</w:t>
      </w:r>
      <w:r>
        <w:rPr>
          <w:spacing w:val="-3"/>
          <w:sz w:val="24"/>
        </w:rPr>
        <w:t xml:space="preserve"> </w:t>
      </w:r>
      <w:r>
        <w:rPr>
          <w:sz w:val="24"/>
        </w:rPr>
        <w:t>List of</w:t>
      </w:r>
      <w:r>
        <w:rPr>
          <w:spacing w:val="-15"/>
          <w:sz w:val="24"/>
        </w:rPr>
        <w:t xml:space="preserve"> </w:t>
      </w:r>
      <w:r>
        <w:rPr>
          <w:sz w:val="24"/>
        </w:rPr>
        <w:t>Patients</w:t>
      </w:r>
      <w:r>
        <w:rPr>
          <w:spacing w:val="22"/>
          <w:sz w:val="24"/>
        </w:rPr>
        <w:t xml:space="preserve"> </w:t>
      </w:r>
      <w:r>
        <w:rPr>
          <w:sz w:val="24"/>
        </w:rPr>
        <w:t>is</w:t>
      </w:r>
      <w:r>
        <w:rPr>
          <w:spacing w:val="-5"/>
          <w:sz w:val="24"/>
        </w:rPr>
        <w:t xml:space="preserve"> </w:t>
      </w:r>
      <w:r>
        <w:rPr>
          <w:sz w:val="24"/>
        </w:rPr>
        <w:t>to re-open; or</w:t>
      </w:r>
    </w:p>
    <w:p w14:paraId="2975AB1F" w14:textId="77777777" w:rsidR="00B823FB" w:rsidRDefault="002C60B7">
      <w:pPr>
        <w:pStyle w:val="ListParagraph"/>
        <w:numPr>
          <w:ilvl w:val="2"/>
          <w:numId w:val="68"/>
        </w:numPr>
        <w:tabs>
          <w:tab w:val="left" w:pos="3365"/>
          <w:tab w:val="left" w:pos="3366"/>
        </w:tabs>
        <w:spacing w:before="118"/>
        <w:ind w:hanging="1363"/>
        <w:rPr>
          <w:sz w:val="24"/>
        </w:rPr>
      </w:pPr>
      <w:r>
        <w:rPr>
          <w:sz w:val="24"/>
        </w:rPr>
        <w:t>to</w:t>
      </w:r>
      <w:r>
        <w:rPr>
          <w:spacing w:val="-1"/>
          <w:sz w:val="24"/>
        </w:rPr>
        <w:t xml:space="preserve"> </w:t>
      </w:r>
      <w:r>
        <w:rPr>
          <w:sz w:val="24"/>
        </w:rPr>
        <w:t>reject</w:t>
      </w:r>
      <w:r>
        <w:rPr>
          <w:spacing w:val="2"/>
          <w:sz w:val="24"/>
        </w:rPr>
        <w:t xml:space="preserve"> </w:t>
      </w:r>
      <w:r>
        <w:rPr>
          <w:sz w:val="24"/>
        </w:rPr>
        <w:t xml:space="preserve">the </w:t>
      </w:r>
      <w:r>
        <w:rPr>
          <w:spacing w:val="-2"/>
          <w:sz w:val="24"/>
        </w:rPr>
        <w:t>Application.</w:t>
      </w:r>
    </w:p>
    <w:p w14:paraId="22328C6B" w14:textId="77777777" w:rsidR="00B823FB" w:rsidRDefault="00B823FB">
      <w:pPr>
        <w:pStyle w:val="BodyText"/>
        <w:spacing w:before="4"/>
        <w:rPr>
          <w:sz w:val="23"/>
        </w:rPr>
      </w:pPr>
    </w:p>
    <w:p w14:paraId="0841BBA4" w14:textId="77777777" w:rsidR="00B823FB" w:rsidRDefault="002C60B7">
      <w:pPr>
        <w:pStyle w:val="ListParagraph"/>
        <w:numPr>
          <w:ilvl w:val="1"/>
          <w:numId w:val="68"/>
        </w:numPr>
        <w:tabs>
          <w:tab w:val="left" w:pos="2227"/>
          <w:tab w:val="left" w:pos="2228"/>
        </w:tabs>
        <w:spacing w:line="367" w:lineRule="auto"/>
        <w:ind w:left="2228" w:right="784" w:hanging="1362"/>
        <w:jc w:val="left"/>
        <w:rPr>
          <w:sz w:val="24"/>
        </w:rPr>
      </w:pPr>
      <w:r>
        <w:rPr>
          <w:sz w:val="24"/>
        </w:rPr>
        <w:t>The Commissioner must notify the Contractor of its decision to approve</w:t>
      </w:r>
      <w:r>
        <w:rPr>
          <w:spacing w:val="-14"/>
          <w:sz w:val="24"/>
        </w:rPr>
        <w:t xml:space="preserve"> </w:t>
      </w:r>
      <w:r>
        <w:rPr>
          <w:sz w:val="24"/>
        </w:rPr>
        <w:t>the</w:t>
      </w:r>
      <w:r>
        <w:rPr>
          <w:spacing w:val="-9"/>
          <w:sz w:val="24"/>
        </w:rPr>
        <w:t xml:space="preserve"> </w:t>
      </w:r>
      <w:r>
        <w:rPr>
          <w:sz w:val="24"/>
        </w:rPr>
        <w:t>Application</w:t>
      </w:r>
      <w:r>
        <w:rPr>
          <w:spacing w:val="15"/>
          <w:sz w:val="24"/>
        </w:rPr>
        <w:t xml:space="preserve"> </w:t>
      </w:r>
      <w:r>
        <w:rPr>
          <w:sz w:val="24"/>
        </w:rPr>
        <w:t>in</w:t>
      </w:r>
      <w:r>
        <w:rPr>
          <w:spacing w:val="-9"/>
          <w:sz w:val="24"/>
        </w:rPr>
        <w:t xml:space="preserve"> </w:t>
      </w:r>
      <w:r>
        <w:rPr>
          <w:sz w:val="24"/>
        </w:rPr>
        <w:t>accordance</w:t>
      </w:r>
      <w:r>
        <w:rPr>
          <w:spacing w:val="-9"/>
          <w:sz w:val="24"/>
        </w:rPr>
        <w:t xml:space="preserve"> </w:t>
      </w:r>
      <w:r>
        <w:rPr>
          <w:sz w:val="24"/>
        </w:rPr>
        <w:t>with</w:t>
      </w:r>
      <w:r>
        <w:rPr>
          <w:spacing w:val="-17"/>
          <w:sz w:val="24"/>
        </w:rPr>
        <w:t xml:space="preserve"> </w:t>
      </w:r>
      <w:r>
        <w:rPr>
          <w:sz w:val="24"/>
        </w:rPr>
        <w:t>Clauses</w:t>
      </w:r>
      <w:r>
        <w:rPr>
          <w:spacing w:val="23"/>
          <w:sz w:val="24"/>
        </w:rPr>
        <w:t xml:space="preserve"> </w:t>
      </w:r>
      <w:hyperlink w:anchor="_bookmark153" w:history="1">
        <w:r>
          <w:rPr>
            <w:sz w:val="24"/>
          </w:rPr>
          <w:t>31.75</w:t>
        </w:r>
        <w:r>
          <w:rPr>
            <w:spacing w:val="-8"/>
            <w:sz w:val="24"/>
          </w:rPr>
          <w:t xml:space="preserve"> </w:t>
        </w:r>
      </w:hyperlink>
      <w:r>
        <w:rPr>
          <w:sz w:val="24"/>
        </w:rPr>
        <w:t>to</w:t>
      </w:r>
      <w:r>
        <w:rPr>
          <w:spacing w:val="-8"/>
          <w:sz w:val="24"/>
        </w:rPr>
        <w:t xml:space="preserve"> </w:t>
      </w:r>
      <w:hyperlink w:anchor="_bookmark154" w:history="1">
        <w:r>
          <w:rPr>
            <w:sz w:val="24"/>
          </w:rPr>
          <w:t xml:space="preserve">31.76, </w:t>
        </w:r>
      </w:hyperlink>
      <w:r>
        <w:rPr>
          <w:sz w:val="24"/>
        </w:rPr>
        <w:t xml:space="preserve">or in the case where the Application is rejected, in accordance with Clauses </w:t>
      </w:r>
      <w:hyperlink w:anchor="_bookmark156" w:history="1">
        <w:r>
          <w:rPr>
            <w:sz w:val="24"/>
          </w:rPr>
          <w:t xml:space="preserve">31.82 </w:t>
        </w:r>
      </w:hyperlink>
      <w:r>
        <w:rPr>
          <w:sz w:val="24"/>
        </w:rPr>
        <w:t xml:space="preserve">to </w:t>
      </w:r>
      <w:hyperlink w:anchor="_bookmark157" w:history="1">
        <w:r>
          <w:rPr>
            <w:sz w:val="24"/>
          </w:rPr>
          <w:t>31.84.</w:t>
        </w:r>
      </w:hyperlink>
    </w:p>
    <w:p w14:paraId="5CC84317" w14:textId="77777777" w:rsidR="00B823FB" w:rsidRDefault="002C60B7">
      <w:pPr>
        <w:pStyle w:val="ListParagraph"/>
        <w:numPr>
          <w:ilvl w:val="2"/>
          <w:numId w:val="68"/>
        </w:numPr>
        <w:tabs>
          <w:tab w:val="left" w:pos="3365"/>
          <w:tab w:val="left" w:pos="3366"/>
        </w:tabs>
        <w:spacing w:before="105" w:line="367" w:lineRule="auto"/>
        <w:ind w:right="950"/>
        <w:rPr>
          <w:sz w:val="24"/>
        </w:rPr>
      </w:pPr>
      <w:r>
        <w:rPr>
          <w:sz w:val="24"/>
        </w:rPr>
        <w:t>The</w:t>
      </w:r>
      <w:r>
        <w:rPr>
          <w:spacing w:val="-11"/>
          <w:sz w:val="24"/>
        </w:rPr>
        <w:t xml:space="preserve"> </w:t>
      </w:r>
      <w:r>
        <w:rPr>
          <w:sz w:val="24"/>
        </w:rPr>
        <w:t>Contractor</w:t>
      </w:r>
      <w:r>
        <w:rPr>
          <w:spacing w:val="-7"/>
          <w:sz w:val="24"/>
        </w:rPr>
        <w:t xml:space="preserve"> </w:t>
      </w:r>
      <w:r>
        <w:rPr>
          <w:sz w:val="24"/>
        </w:rPr>
        <w:t>must</w:t>
      </w:r>
      <w:r>
        <w:rPr>
          <w:spacing w:val="-9"/>
          <w:sz w:val="24"/>
        </w:rPr>
        <w:t xml:space="preserve"> </w:t>
      </w:r>
      <w:r>
        <w:rPr>
          <w:sz w:val="24"/>
        </w:rPr>
        <w:t>not</w:t>
      </w:r>
      <w:r>
        <w:rPr>
          <w:spacing w:val="-9"/>
          <w:sz w:val="24"/>
        </w:rPr>
        <w:t xml:space="preserve"> </w:t>
      </w:r>
      <w:r>
        <w:rPr>
          <w:sz w:val="24"/>
        </w:rPr>
        <w:t>submit</w:t>
      </w:r>
      <w:r>
        <w:rPr>
          <w:spacing w:val="-9"/>
          <w:sz w:val="24"/>
        </w:rPr>
        <w:t xml:space="preserve"> </w:t>
      </w:r>
      <w:r>
        <w:rPr>
          <w:sz w:val="24"/>
        </w:rPr>
        <w:t>more</w:t>
      </w:r>
      <w:r>
        <w:rPr>
          <w:spacing w:val="-11"/>
          <w:sz w:val="24"/>
        </w:rPr>
        <w:t xml:space="preserve"> </w:t>
      </w:r>
      <w:r>
        <w:rPr>
          <w:sz w:val="24"/>
        </w:rPr>
        <w:t>than</w:t>
      </w:r>
      <w:r>
        <w:rPr>
          <w:spacing w:val="-11"/>
          <w:sz w:val="24"/>
        </w:rPr>
        <w:t xml:space="preserve"> </w:t>
      </w:r>
      <w:r>
        <w:rPr>
          <w:sz w:val="24"/>
        </w:rPr>
        <w:t>one</w:t>
      </w:r>
      <w:r>
        <w:rPr>
          <w:spacing w:val="-11"/>
          <w:sz w:val="24"/>
        </w:rPr>
        <w:t xml:space="preserve"> </w:t>
      </w:r>
      <w:r>
        <w:rPr>
          <w:sz w:val="24"/>
        </w:rPr>
        <w:t>application to close its List of</w:t>
      </w:r>
      <w:r>
        <w:rPr>
          <w:spacing w:val="-6"/>
          <w:sz w:val="24"/>
        </w:rPr>
        <w:t xml:space="preserve"> </w:t>
      </w:r>
      <w:r>
        <w:rPr>
          <w:sz w:val="24"/>
        </w:rPr>
        <w:t>Patients</w:t>
      </w:r>
      <w:r>
        <w:rPr>
          <w:spacing w:val="37"/>
          <w:sz w:val="24"/>
        </w:rPr>
        <w:t xml:space="preserve"> </w:t>
      </w:r>
      <w:r>
        <w:rPr>
          <w:sz w:val="24"/>
        </w:rPr>
        <w:t>in</w:t>
      </w:r>
      <w:r>
        <w:rPr>
          <w:spacing w:val="-9"/>
          <w:sz w:val="24"/>
        </w:rPr>
        <w:t xml:space="preserve"> </w:t>
      </w:r>
      <w:r>
        <w:rPr>
          <w:sz w:val="24"/>
        </w:rPr>
        <w:t>any period of</w:t>
      </w:r>
      <w:r>
        <w:rPr>
          <w:spacing w:val="-6"/>
          <w:sz w:val="24"/>
        </w:rPr>
        <w:t xml:space="preserve"> </w:t>
      </w:r>
      <w:r>
        <w:rPr>
          <w:sz w:val="24"/>
        </w:rPr>
        <w:t>12 months starting on</w:t>
      </w:r>
      <w:r>
        <w:rPr>
          <w:spacing w:val="-6"/>
          <w:sz w:val="24"/>
        </w:rPr>
        <w:t xml:space="preserve"> </w:t>
      </w:r>
      <w:r>
        <w:rPr>
          <w:sz w:val="24"/>
        </w:rPr>
        <w:t>the</w:t>
      </w:r>
      <w:r>
        <w:rPr>
          <w:spacing w:val="-6"/>
          <w:sz w:val="24"/>
        </w:rPr>
        <w:t xml:space="preserve"> </w:t>
      </w:r>
      <w:r>
        <w:rPr>
          <w:sz w:val="24"/>
        </w:rPr>
        <w:t>date on</w:t>
      </w:r>
      <w:r>
        <w:rPr>
          <w:spacing w:val="-17"/>
          <w:sz w:val="24"/>
        </w:rPr>
        <w:t xml:space="preserve"> </w:t>
      </w:r>
      <w:r>
        <w:rPr>
          <w:sz w:val="24"/>
        </w:rPr>
        <w:t>which</w:t>
      </w:r>
      <w:r>
        <w:rPr>
          <w:spacing w:val="-6"/>
          <w:sz w:val="24"/>
        </w:rPr>
        <w:t xml:space="preserve"> </w:t>
      </w:r>
      <w:r>
        <w:rPr>
          <w:sz w:val="24"/>
        </w:rPr>
        <w:t>the</w:t>
      </w:r>
      <w:r>
        <w:rPr>
          <w:spacing w:val="-6"/>
          <w:sz w:val="24"/>
        </w:rPr>
        <w:t xml:space="preserve"> </w:t>
      </w:r>
      <w:r>
        <w:rPr>
          <w:sz w:val="24"/>
        </w:rPr>
        <w:t>Commissioner</w:t>
      </w:r>
      <w:r>
        <w:rPr>
          <w:spacing w:val="12"/>
          <w:sz w:val="24"/>
        </w:rPr>
        <w:t xml:space="preserve"> </w:t>
      </w:r>
      <w:r>
        <w:rPr>
          <w:sz w:val="24"/>
        </w:rPr>
        <w:t>makes</w:t>
      </w:r>
      <w:r>
        <w:rPr>
          <w:spacing w:val="-17"/>
          <w:sz w:val="24"/>
        </w:rPr>
        <w:t xml:space="preserve"> </w:t>
      </w:r>
      <w:r>
        <w:rPr>
          <w:sz w:val="24"/>
        </w:rPr>
        <w:t>its decision on the Application</w:t>
      </w:r>
      <w:r>
        <w:rPr>
          <w:spacing w:val="40"/>
          <w:sz w:val="24"/>
        </w:rPr>
        <w:t xml:space="preserve"> </w:t>
      </w:r>
      <w:r>
        <w:rPr>
          <w:sz w:val="24"/>
        </w:rPr>
        <w:t>unless:</w:t>
      </w:r>
    </w:p>
    <w:p w14:paraId="09C2B242" w14:textId="77777777" w:rsidR="00B823FB" w:rsidRDefault="002C60B7">
      <w:pPr>
        <w:pStyle w:val="ListParagraph"/>
        <w:numPr>
          <w:ilvl w:val="3"/>
          <w:numId w:val="68"/>
        </w:numPr>
        <w:tabs>
          <w:tab w:val="left" w:pos="4807"/>
          <w:tab w:val="left" w:pos="4808"/>
        </w:tabs>
        <w:spacing w:before="137"/>
        <w:rPr>
          <w:sz w:val="24"/>
        </w:rPr>
      </w:pPr>
      <w:r>
        <w:rPr>
          <w:sz w:val="24"/>
        </w:rPr>
        <w:t xml:space="preserve">Clauses </w:t>
      </w:r>
      <w:hyperlink w:anchor="_bookmark156" w:history="1">
        <w:r>
          <w:rPr>
            <w:sz w:val="24"/>
          </w:rPr>
          <w:t>31.82</w:t>
        </w:r>
        <w:r>
          <w:rPr>
            <w:spacing w:val="2"/>
            <w:sz w:val="24"/>
          </w:rPr>
          <w:t xml:space="preserve"> </w:t>
        </w:r>
      </w:hyperlink>
      <w:r>
        <w:rPr>
          <w:sz w:val="24"/>
        </w:rPr>
        <w:t>to</w:t>
      </w:r>
      <w:r>
        <w:rPr>
          <w:spacing w:val="-11"/>
          <w:sz w:val="24"/>
        </w:rPr>
        <w:t xml:space="preserve"> </w:t>
      </w:r>
      <w:hyperlink w:anchor="_bookmark157" w:history="1">
        <w:r>
          <w:rPr>
            <w:sz w:val="24"/>
          </w:rPr>
          <w:t>31.84</w:t>
        </w:r>
        <w:r>
          <w:rPr>
            <w:spacing w:val="-10"/>
            <w:sz w:val="24"/>
          </w:rPr>
          <w:t xml:space="preserve"> </w:t>
        </w:r>
      </w:hyperlink>
      <w:r>
        <w:rPr>
          <w:sz w:val="24"/>
        </w:rPr>
        <w:t>apply;</w:t>
      </w:r>
      <w:r>
        <w:rPr>
          <w:spacing w:val="3"/>
          <w:sz w:val="24"/>
        </w:rPr>
        <w:t xml:space="preserve"> </w:t>
      </w:r>
      <w:r>
        <w:rPr>
          <w:spacing w:val="-5"/>
          <w:sz w:val="24"/>
        </w:rPr>
        <w:t>or</w:t>
      </w:r>
    </w:p>
    <w:p w14:paraId="0D3D4CD8" w14:textId="77777777" w:rsidR="00B823FB" w:rsidRDefault="00B823FB">
      <w:pPr>
        <w:pStyle w:val="BodyText"/>
        <w:spacing w:before="11"/>
        <w:rPr>
          <w:sz w:val="21"/>
        </w:rPr>
      </w:pPr>
    </w:p>
    <w:p w14:paraId="03B9BD29" w14:textId="77777777" w:rsidR="00B823FB" w:rsidRDefault="002C60B7">
      <w:pPr>
        <w:pStyle w:val="ListParagraph"/>
        <w:numPr>
          <w:ilvl w:val="3"/>
          <w:numId w:val="68"/>
        </w:numPr>
        <w:tabs>
          <w:tab w:val="left" w:pos="4807"/>
          <w:tab w:val="left" w:pos="4808"/>
        </w:tabs>
        <w:spacing w:line="369" w:lineRule="auto"/>
        <w:ind w:right="887"/>
        <w:rPr>
          <w:sz w:val="24"/>
        </w:rPr>
      </w:pPr>
      <w:r>
        <w:rPr>
          <w:sz w:val="24"/>
        </w:rPr>
        <w:t>there</w:t>
      </w:r>
      <w:r>
        <w:rPr>
          <w:spacing w:val="-8"/>
          <w:sz w:val="24"/>
        </w:rPr>
        <w:t xml:space="preserve"> </w:t>
      </w:r>
      <w:r>
        <w:rPr>
          <w:sz w:val="24"/>
        </w:rPr>
        <w:t>has been</w:t>
      </w:r>
      <w:r>
        <w:rPr>
          <w:spacing w:val="-8"/>
          <w:sz w:val="24"/>
        </w:rPr>
        <w:t xml:space="preserve"> </w:t>
      </w:r>
      <w:r>
        <w:rPr>
          <w:sz w:val="24"/>
        </w:rPr>
        <w:t>a</w:t>
      </w:r>
      <w:r>
        <w:rPr>
          <w:spacing w:val="-8"/>
          <w:sz w:val="24"/>
        </w:rPr>
        <w:t xml:space="preserve"> </w:t>
      </w:r>
      <w:r>
        <w:rPr>
          <w:sz w:val="24"/>
        </w:rPr>
        <w:t>change</w:t>
      </w:r>
      <w:r>
        <w:rPr>
          <w:spacing w:val="-8"/>
          <w:sz w:val="24"/>
        </w:rPr>
        <w:t xml:space="preserve"> </w:t>
      </w:r>
      <w:r>
        <w:rPr>
          <w:sz w:val="24"/>
        </w:rPr>
        <w:t>in</w:t>
      </w:r>
      <w:r>
        <w:rPr>
          <w:spacing w:val="-8"/>
          <w:sz w:val="24"/>
        </w:rPr>
        <w:t xml:space="preserve"> </w:t>
      </w:r>
      <w:r>
        <w:rPr>
          <w:sz w:val="24"/>
        </w:rPr>
        <w:t>circumstances</w:t>
      </w:r>
      <w:r>
        <w:rPr>
          <w:spacing w:val="-9"/>
          <w:sz w:val="24"/>
        </w:rPr>
        <w:t xml:space="preserve"> </w:t>
      </w:r>
      <w:r>
        <w:rPr>
          <w:sz w:val="24"/>
        </w:rPr>
        <w:t>of the Contractor which affects</w:t>
      </w:r>
      <w:r>
        <w:rPr>
          <w:spacing w:val="-18"/>
          <w:sz w:val="24"/>
        </w:rPr>
        <w:t xml:space="preserve"> </w:t>
      </w:r>
      <w:r>
        <w:rPr>
          <w:sz w:val="24"/>
        </w:rPr>
        <w:t>its ability</w:t>
      </w:r>
      <w:r>
        <w:rPr>
          <w:spacing w:val="40"/>
          <w:sz w:val="24"/>
        </w:rPr>
        <w:t xml:space="preserve"> </w:t>
      </w:r>
      <w:r>
        <w:rPr>
          <w:sz w:val="24"/>
        </w:rPr>
        <w:t>to deliver the Services under the Contract.</w:t>
      </w:r>
    </w:p>
    <w:p w14:paraId="079A7456" w14:textId="77777777" w:rsidR="00B823FB" w:rsidRDefault="002C60B7">
      <w:pPr>
        <w:pStyle w:val="Heading2"/>
        <w:spacing w:before="103" w:line="345" w:lineRule="auto"/>
      </w:pPr>
      <w:bookmarkStart w:id="152" w:name="_bookmark152"/>
      <w:bookmarkEnd w:id="152"/>
      <w:r>
        <w:rPr>
          <w:spacing w:val="-2"/>
        </w:rPr>
        <w:t>Approval</w:t>
      </w:r>
      <w:r>
        <w:rPr>
          <w:spacing w:val="-32"/>
        </w:rPr>
        <w:t xml:space="preserve"> </w:t>
      </w:r>
      <w:r>
        <w:rPr>
          <w:spacing w:val="-2"/>
        </w:rPr>
        <w:t>of</w:t>
      </w:r>
      <w:r>
        <w:rPr>
          <w:spacing w:val="-14"/>
        </w:rPr>
        <w:t xml:space="preserve"> </w:t>
      </w:r>
      <w:r>
        <w:rPr>
          <w:spacing w:val="-2"/>
        </w:rPr>
        <w:t>Application</w:t>
      </w:r>
      <w:r>
        <w:rPr>
          <w:spacing w:val="-31"/>
        </w:rPr>
        <w:t xml:space="preserve"> </w:t>
      </w:r>
      <w:r>
        <w:rPr>
          <w:spacing w:val="-2"/>
        </w:rPr>
        <w:t>to</w:t>
      </w:r>
      <w:r>
        <w:rPr>
          <w:spacing w:val="-14"/>
        </w:rPr>
        <w:t xml:space="preserve"> </w:t>
      </w:r>
      <w:r>
        <w:rPr>
          <w:spacing w:val="-2"/>
        </w:rPr>
        <w:t>Close</w:t>
      </w:r>
      <w:r>
        <w:rPr>
          <w:spacing w:val="-32"/>
        </w:rPr>
        <w:t xml:space="preserve"> </w:t>
      </w:r>
      <w:r>
        <w:rPr>
          <w:spacing w:val="-2"/>
        </w:rPr>
        <w:t>the</w:t>
      </w:r>
      <w:r>
        <w:rPr>
          <w:spacing w:val="-15"/>
        </w:rPr>
        <w:t xml:space="preserve"> </w:t>
      </w:r>
      <w:r>
        <w:rPr>
          <w:spacing w:val="-2"/>
        </w:rPr>
        <w:t>Contractor’s</w:t>
      </w:r>
      <w:r>
        <w:rPr>
          <w:spacing w:val="-32"/>
        </w:rPr>
        <w:t xml:space="preserve"> </w:t>
      </w:r>
      <w:r>
        <w:rPr>
          <w:spacing w:val="-2"/>
        </w:rPr>
        <w:t>List</w:t>
      </w:r>
      <w:r>
        <w:rPr>
          <w:spacing w:val="-31"/>
        </w:rPr>
        <w:t xml:space="preserve"> </w:t>
      </w:r>
      <w:r>
        <w:rPr>
          <w:spacing w:val="-2"/>
        </w:rPr>
        <w:t>of Patients</w:t>
      </w:r>
    </w:p>
    <w:p w14:paraId="4B6DC1B0" w14:textId="77777777" w:rsidR="00B823FB" w:rsidRDefault="002C60B7">
      <w:pPr>
        <w:pStyle w:val="ListParagraph"/>
        <w:numPr>
          <w:ilvl w:val="1"/>
          <w:numId w:val="68"/>
        </w:numPr>
        <w:tabs>
          <w:tab w:val="left" w:pos="2227"/>
          <w:tab w:val="left" w:pos="2228"/>
        </w:tabs>
        <w:spacing w:before="160" w:line="376" w:lineRule="auto"/>
        <w:ind w:left="2228" w:right="1566" w:hanging="1362"/>
        <w:jc w:val="left"/>
        <w:rPr>
          <w:sz w:val="24"/>
        </w:rPr>
      </w:pPr>
      <w:bookmarkStart w:id="153" w:name="_bookmark153"/>
      <w:bookmarkEnd w:id="153"/>
      <w:r>
        <w:rPr>
          <w:sz w:val="24"/>
        </w:rPr>
        <w:t>Where</w:t>
      </w:r>
      <w:r>
        <w:rPr>
          <w:spacing w:val="-11"/>
          <w:sz w:val="24"/>
        </w:rPr>
        <w:t xml:space="preserve"> </w:t>
      </w:r>
      <w:r>
        <w:rPr>
          <w:sz w:val="24"/>
        </w:rPr>
        <w:t>the</w:t>
      </w:r>
      <w:r>
        <w:rPr>
          <w:spacing w:val="-11"/>
          <w:sz w:val="24"/>
        </w:rPr>
        <w:t xml:space="preserve"> </w:t>
      </w:r>
      <w:r>
        <w:rPr>
          <w:sz w:val="24"/>
        </w:rPr>
        <w:t>Commissioner approves the</w:t>
      </w:r>
      <w:r>
        <w:rPr>
          <w:spacing w:val="-11"/>
          <w:sz w:val="24"/>
        </w:rPr>
        <w:t xml:space="preserve"> </w:t>
      </w:r>
      <w:r>
        <w:rPr>
          <w:sz w:val="24"/>
        </w:rPr>
        <w:t>application</w:t>
      </w:r>
      <w:r>
        <w:rPr>
          <w:spacing w:val="13"/>
          <w:sz w:val="24"/>
        </w:rPr>
        <w:t xml:space="preserve"> </w:t>
      </w:r>
      <w:r>
        <w:rPr>
          <w:sz w:val="24"/>
        </w:rPr>
        <w:t>to</w:t>
      </w:r>
      <w:r>
        <w:rPr>
          <w:spacing w:val="-11"/>
          <w:sz w:val="24"/>
        </w:rPr>
        <w:t xml:space="preserve"> </w:t>
      </w:r>
      <w:r>
        <w:rPr>
          <w:sz w:val="24"/>
        </w:rPr>
        <w:t>close</w:t>
      </w:r>
      <w:r>
        <w:rPr>
          <w:spacing w:val="-11"/>
          <w:sz w:val="24"/>
        </w:rPr>
        <w:t xml:space="preserve"> </w:t>
      </w:r>
      <w:r>
        <w:rPr>
          <w:sz w:val="24"/>
        </w:rPr>
        <w:t>the Contractor’s List of Patients,</w:t>
      </w:r>
      <w:r>
        <w:rPr>
          <w:spacing w:val="40"/>
          <w:sz w:val="24"/>
        </w:rPr>
        <w:t xml:space="preserve"> </w:t>
      </w:r>
      <w:r>
        <w:rPr>
          <w:sz w:val="24"/>
        </w:rPr>
        <w:t>it must--</w:t>
      </w:r>
    </w:p>
    <w:p w14:paraId="4CAC4A7D" w14:textId="77777777" w:rsidR="00B823FB" w:rsidRDefault="00B823FB">
      <w:pPr>
        <w:spacing w:line="376" w:lineRule="auto"/>
        <w:rPr>
          <w:sz w:val="24"/>
        </w:rPr>
        <w:sectPr w:rsidR="00B823FB">
          <w:pgSz w:w="11910" w:h="16840"/>
          <w:pgMar w:top="1460" w:right="720" w:bottom="780" w:left="720" w:header="0" w:footer="594" w:gutter="0"/>
          <w:cols w:space="720"/>
        </w:sectPr>
      </w:pPr>
    </w:p>
    <w:p w14:paraId="08B2772E" w14:textId="77777777" w:rsidR="00B823FB" w:rsidRDefault="002C60B7">
      <w:pPr>
        <w:pStyle w:val="ListParagraph"/>
        <w:numPr>
          <w:ilvl w:val="2"/>
          <w:numId w:val="68"/>
        </w:numPr>
        <w:tabs>
          <w:tab w:val="left" w:pos="3366"/>
        </w:tabs>
        <w:spacing w:before="64" w:line="369" w:lineRule="auto"/>
        <w:ind w:right="1189"/>
        <w:jc w:val="both"/>
        <w:rPr>
          <w:sz w:val="24"/>
        </w:rPr>
      </w:pPr>
      <w:r>
        <w:rPr>
          <w:sz w:val="24"/>
        </w:rPr>
        <w:lastRenderedPageBreak/>
        <w:t>notify</w:t>
      </w:r>
      <w:r>
        <w:rPr>
          <w:spacing w:val="-10"/>
          <w:sz w:val="24"/>
        </w:rPr>
        <w:t xml:space="preserve"> </w:t>
      </w:r>
      <w:r>
        <w:rPr>
          <w:sz w:val="24"/>
        </w:rPr>
        <w:t>the</w:t>
      </w:r>
      <w:r>
        <w:rPr>
          <w:spacing w:val="-8"/>
          <w:sz w:val="24"/>
        </w:rPr>
        <w:t xml:space="preserve"> </w:t>
      </w:r>
      <w:r>
        <w:rPr>
          <w:sz w:val="24"/>
        </w:rPr>
        <w:t>Contractor</w:t>
      </w:r>
      <w:r>
        <w:rPr>
          <w:spacing w:val="-3"/>
          <w:sz w:val="24"/>
        </w:rPr>
        <w:t xml:space="preserve"> </w:t>
      </w:r>
      <w:r>
        <w:rPr>
          <w:sz w:val="24"/>
        </w:rPr>
        <w:t>of</w:t>
      </w:r>
      <w:r>
        <w:rPr>
          <w:spacing w:val="-6"/>
          <w:sz w:val="24"/>
        </w:rPr>
        <w:t xml:space="preserve"> </w:t>
      </w:r>
      <w:r>
        <w:rPr>
          <w:sz w:val="24"/>
        </w:rPr>
        <w:t>its</w:t>
      </w:r>
      <w:r>
        <w:rPr>
          <w:spacing w:val="-10"/>
          <w:sz w:val="24"/>
        </w:rPr>
        <w:t xml:space="preserve"> </w:t>
      </w:r>
      <w:r>
        <w:rPr>
          <w:sz w:val="24"/>
        </w:rPr>
        <w:t>decision in</w:t>
      </w:r>
      <w:r>
        <w:rPr>
          <w:spacing w:val="-8"/>
          <w:sz w:val="24"/>
        </w:rPr>
        <w:t xml:space="preserve"> </w:t>
      </w:r>
      <w:r>
        <w:rPr>
          <w:sz w:val="24"/>
        </w:rPr>
        <w:t>writing as</w:t>
      </w:r>
      <w:r>
        <w:rPr>
          <w:spacing w:val="-10"/>
          <w:sz w:val="24"/>
        </w:rPr>
        <w:t xml:space="preserve"> </w:t>
      </w:r>
      <w:r>
        <w:rPr>
          <w:sz w:val="24"/>
        </w:rPr>
        <w:t>soon</w:t>
      </w:r>
      <w:r>
        <w:rPr>
          <w:spacing w:val="-8"/>
          <w:sz w:val="24"/>
        </w:rPr>
        <w:t xml:space="preserve"> </w:t>
      </w:r>
      <w:r>
        <w:rPr>
          <w:sz w:val="24"/>
        </w:rPr>
        <w:t>as possible and</w:t>
      </w:r>
      <w:r>
        <w:rPr>
          <w:spacing w:val="-13"/>
          <w:sz w:val="24"/>
        </w:rPr>
        <w:t xml:space="preserve"> </w:t>
      </w:r>
      <w:r>
        <w:rPr>
          <w:sz w:val="24"/>
        </w:rPr>
        <w:t>the</w:t>
      </w:r>
      <w:r>
        <w:rPr>
          <w:spacing w:val="-13"/>
          <w:sz w:val="24"/>
        </w:rPr>
        <w:t xml:space="preserve"> </w:t>
      </w:r>
      <w:r>
        <w:rPr>
          <w:sz w:val="24"/>
        </w:rPr>
        <w:t>notification</w:t>
      </w:r>
      <w:r>
        <w:rPr>
          <w:spacing w:val="-2"/>
          <w:sz w:val="24"/>
        </w:rPr>
        <w:t xml:space="preserve"> </w:t>
      </w:r>
      <w:r>
        <w:rPr>
          <w:sz w:val="24"/>
        </w:rPr>
        <w:t>(the</w:t>
      </w:r>
      <w:r>
        <w:rPr>
          <w:spacing w:val="-13"/>
          <w:sz w:val="24"/>
        </w:rPr>
        <w:t xml:space="preserve"> </w:t>
      </w:r>
      <w:r>
        <w:rPr>
          <w:sz w:val="24"/>
        </w:rPr>
        <w:t>“Closure</w:t>
      </w:r>
      <w:r>
        <w:rPr>
          <w:spacing w:val="-2"/>
          <w:sz w:val="24"/>
        </w:rPr>
        <w:t xml:space="preserve"> </w:t>
      </w:r>
      <w:r>
        <w:rPr>
          <w:sz w:val="24"/>
        </w:rPr>
        <w:t>Notice")</w:t>
      </w:r>
      <w:r>
        <w:rPr>
          <w:spacing w:val="-9"/>
          <w:sz w:val="24"/>
        </w:rPr>
        <w:t xml:space="preserve"> </w:t>
      </w:r>
      <w:r>
        <w:rPr>
          <w:sz w:val="24"/>
        </w:rPr>
        <w:t>must include the details referred to in</w:t>
      </w:r>
      <w:r>
        <w:rPr>
          <w:spacing w:val="-8"/>
          <w:sz w:val="24"/>
        </w:rPr>
        <w:t xml:space="preserve"> </w:t>
      </w:r>
      <w:r>
        <w:rPr>
          <w:sz w:val="24"/>
        </w:rPr>
        <w:t>Clause</w:t>
      </w:r>
      <w:r>
        <w:rPr>
          <w:spacing w:val="34"/>
          <w:sz w:val="24"/>
        </w:rPr>
        <w:t xml:space="preserve"> </w:t>
      </w:r>
      <w:hyperlink w:anchor="_bookmark154" w:history="1">
        <w:r>
          <w:rPr>
            <w:sz w:val="24"/>
          </w:rPr>
          <w:t xml:space="preserve">31.76; </w:t>
        </w:r>
      </w:hyperlink>
      <w:r>
        <w:rPr>
          <w:sz w:val="24"/>
        </w:rPr>
        <w:t>and</w:t>
      </w:r>
    </w:p>
    <w:p w14:paraId="4192C40D" w14:textId="77777777" w:rsidR="00B823FB" w:rsidRDefault="002C60B7">
      <w:pPr>
        <w:pStyle w:val="ListParagraph"/>
        <w:numPr>
          <w:ilvl w:val="2"/>
          <w:numId w:val="68"/>
        </w:numPr>
        <w:tabs>
          <w:tab w:val="left" w:pos="3365"/>
          <w:tab w:val="left" w:pos="3366"/>
        </w:tabs>
        <w:spacing w:before="103" w:line="364" w:lineRule="auto"/>
        <w:ind w:right="714"/>
        <w:rPr>
          <w:sz w:val="24"/>
        </w:rPr>
      </w:pPr>
      <w:r>
        <w:rPr>
          <w:sz w:val="24"/>
        </w:rPr>
        <w:t>at</w:t>
      </w:r>
      <w:r>
        <w:rPr>
          <w:spacing w:val="-2"/>
          <w:sz w:val="24"/>
        </w:rPr>
        <w:t xml:space="preserve"> </w:t>
      </w:r>
      <w:r>
        <w:rPr>
          <w:sz w:val="24"/>
        </w:rPr>
        <w:t>the</w:t>
      </w:r>
      <w:r>
        <w:rPr>
          <w:spacing w:val="-4"/>
          <w:sz w:val="24"/>
        </w:rPr>
        <w:t xml:space="preserve"> </w:t>
      </w:r>
      <w:r>
        <w:rPr>
          <w:sz w:val="24"/>
        </w:rPr>
        <w:t>same</w:t>
      </w:r>
      <w:r>
        <w:rPr>
          <w:spacing w:val="-4"/>
          <w:sz w:val="24"/>
        </w:rPr>
        <w:t xml:space="preserve"> </w:t>
      </w:r>
      <w:r>
        <w:rPr>
          <w:sz w:val="24"/>
        </w:rPr>
        <w:t>time</w:t>
      </w:r>
      <w:r>
        <w:rPr>
          <w:spacing w:val="-17"/>
          <w:sz w:val="24"/>
        </w:rPr>
        <w:t xml:space="preserve"> </w:t>
      </w:r>
      <w:r>
        <w:rPr>
          <w:sz w:val="24"/>
        </w:rPr>
        <w:t>as</w:t>
      </w:r>
      <w:r>
        <w:rPr>
          <w:spacing w:val="-5"/>
          <w:sz w:val="24"/>
        </w:rPr>
        <w:t xml:space="preserve"> </w:t>
      </w:r>
      <w:r>
        <w:rPr>
          <w:sz w:val="24"/>
        </w:rPr>
        <w:t>it</w:t>
      </w:r>
      <w:r>
        <w:rPr>
          <w:spacing w:val="-1"/>
          <w:sz w:val="24"/>
        </w:rPr>
        <w:t xml:space="preserve"> </w:t>
      </w:r>
      <w:r>
        <w:rPr>
          <w:sz w:val="24"/>
        </w:rPr>
        <w:t>notifies</w:t>
      </w:r>
      <w:r>
        <w:rPr>
          <w:spacing w:val="-6"/>
          <w:sz w:val="24"/>
        </w:rPr>
        <w:t xml:space="preserve"> </w:t>
      </w:r>
      <w:r>
        <w:rPr>
          <w:sz w:val="24"/>
        </w:rPr>
        <w:t>the</w:t>
      </w:r>
      <w:r>
        <w:rPr>
          <w:spacing w:val="-4"/>
          <w:sz w:val="24"/>
        </w:rPr>
        <w:t xml:space="preserve"> </w:t>
      </w:r>
      <w:r>
        <w:rPr>
          <w:sz w:val="24"/>
        </w:rPr>
        <w:t>Contractor, send</w:t>
      </w:r>
      <w:r>
        <w:rPr>
          <w:spacing w:val="-4"/>
          <w:sz w:val="24"/>
        </w:rPr>
        <w:t xml:space="preserve"> </w:t>
      </w:r>
      <w:r>
        <w:rPr>
          <w:sz w:val="24"/>
        </w:rPr>
        <w:t>a</w:t>
      </w:r>
      <w:r>
        <w:rPr>
          <w:spacing w:val="-4"/>
          <w:sz w:val="24"/>
        </w:rPr>
        <w:t xml:space="preserve"> </w:t>
      </w:r>
      <w:r>
        <w:rPr>
          <w:sz w:val="24"/>
        </w:rPr>
        <w:t>copy</w:t>
      </w:r>
      <w:r>
        <w:rPr>
          <w:spacing w:val="-6"/>
          <w:sz w:val="24"/>
        </w:rPr>
        <w:t xml:space="preserve"> </w:t>
      </w:r>
      <w:r>
        <w:rPr>
          <w:sz w:val="24"/>
        </w:rPr>
        <w:t>of the Closure Notice to</w:t>
      </w:r>
      <w:r>
        <w:rPr>
          <w:spacing w:val="-2"/>
          <w:sz w:val="24"/>
        </w:rPr>
        <w:t xml:space="preserve"> </w:t>
      </w:r>
      <w:r>
        <w:rPr>
          <w:sz w:val="24"/>
        </w:rPr>
        <w:t>the Local Medical Committee for</w:t>
      </w:r>
      <w:r>
        <w:rPr>
          <w:spacing w:val="-13"/>
          <w:sz w:val="24"/>
        </w:rPr>
        <w:t xml:space="preserve"> </w:t>
      </w:r>
      <w:r>
        <w:rPr>
          <w:sz w:val="24"/>
        </w:rPr>
        <w:t>the area in which the Contractor provides Services</w:t>
      </w:r>
      <w:r>
        <w:rPr>
          <w:spacing w:val="-7"/>
          <w:sz w:val="24"/>
        </w:rPr>
        <w:t xml:space="preserve"> </w:t>
      </w:r>
      <w:r>
        <w:rPr>
          <w:sz w:val="24"/>
        </w:rPr>
        <w:t xml:space="preserve">under the Contract and to any person it consulted in accordance with Clause </w:t>
      </w:r>
      <w:hyperlink w:anchor="_bookmark151" w:history="1">
        <w:r>
          <w:rPr>
            <w:sz w:val="24"/>
          </w:rPr>
          <w:t>31.70.</w:t>
        </w:r>
      </w:hyperlink>
    </w:p>
    <w:p w14:paraId="3678043C" w14:textId="77777777" w:rsidR="00B823FB" w:rsidRDefault="002C60B7">
      <w:pPr>
        <w:pStyle w:val="ListParagraph"/>
        <w:numPr>
          <w:ilvl w:val="1"/>
          <w:numId w:val="68"/>
        </w:numPr>
        <w:tabs>
          <w:tab w:val="left" w:pos="2227"/>
          <w:tab w:val="left" w:pos="2228"/>
        </w:tabs>
        <w:spacing w:before="128"/>
        <w:ind w:left="2228" w:hanging="1362"/>
        <w:jc w:val="left"/>
        <w:rPr>
          <w:sz w:val="24"/>
        </w:rPr>
      </w:pPr>
      <w:bookmarkStart w:id="154" w:name="_bookmark154"/>
      <w:bookmarkEnd w:id="154"/>
      <w:r>
        <w:rPr>
          <w:sz w:val="24"/>
        </w:rPr>
        <w:t>The</w:t>
      </w:r>
      <w:r>
        <w:rPr>
          <w:spacing w:val="-5"/>
          <w:sz w:val="24"/>
        </w:rPr>
        <w:t xml:space="preserve"> </w:t>
      </w:r>
      <w:r>
        <w:rPr>
          <w:sz w:val="24"/>
        </w:rPr>
        <w:t>Closure</w:t>
      </w:r>
      <w:r>
        <w:rPr>
          <w:spacing w:val="8"/>
          <w:sz w:val="24"/>
        </w:rPr>
        <w:t xml:space="preserve"> </w:t>
      </w:r>
      <w:r>
        <w:rPr>
          <w:sz w:val="24"/>
        </w:rPr>
        <w:t>Notice</w:t>
      </w:r>
      <w:r>
        <w:rPr>
          <w:spacing w:val="-5"/>
          <w:sz w:val="24"/>
        </w:rPr>
        <w:t xml:space="preserve"> </w:t>
      </w:r>
      <w:r>
        <w:rPr>
          <w:sz w:val="24"/>
        </w:rPr>
        <w:t>must</w:t>
      </w:r>
      <w:r>
        <w:rPr>
          <w:spacing w:val="-16"/>
          <w:sz w:val="24"/>
        </w:rPr>
        <w:t xml:space="preserve"> </w:t>
      </w:r>
      <w:r>
        <w:rPr>
          <w:spacing w:val="-2"/>
          <w:sz w:val="24"/>
        </w:rPr>
        <w:t>include:</w:t>
      </w:r>
    </w:p>
    <w:p w14:paraId="35473FA6" w14:textId="77777777" w:rsidR="00B823FB" w:rsidRDefault="00B823FB">
      <w:pPr>
        <w:pStyle w:val="BodyText"/>
        <w:spacing w:before="4"/>
        <w:rPr>
          <w:sz w:val="23"/>
        </w:rPr>
      </w:pPr>
    </w:p>
    <w:p w14:paraId="09619295" w14:textId="77777777" w:rsidR="00B823FB" w:rsidRDefault="002C60B7">
      <w:pPr>
        <w:pStyle w:val="ListParagraph"/>
        <w:numPr>
          <w:ilvl w:val="2"/>
          <w:numId w:val="68"/>
        </w:numPr>
        <w:tabs>
          <w:tab w:val="left" w:pos="3366"/>
        </w:tabs>
        <w:spacing w:line="376" w:lineRule="auto"/>
        <w:ind w:right="843"/>
        <w:jc w:val="both"/>
        <w:rPr>
          <w:sz w:val="24"/>
        </w:rPr>
      </w:pPr>
      <w:r>
        <w:rPr>
          <w:sz w:val="24"/>
        </w:rPr>
        <w:t>the</w:t>
      </w:r>
      <w:r>
        <w:rPr>
          <w:spacing w:val="-9"/>
          <w:sz w:val="24"/>
        </w:rPr>
        <w:t xml:space="preserve"> </w:t>
      </w:r>
      <w:r>
        <w:rPr>
          <w:sz w:val="24"/>
        </w:rPr>
        <w:t>period of</w:t>
      </w:r>
      <w:r>
        <w:rPr>
          <w:spacing w:val="-3"/>
          <w:sz w:val="24"/>
        </w:rPr>
        <w:t xml:space="preserve"> </w:t>
      </w:r>
      <w:r>
        <w:rPr>
          <w:sz w:val="24"/>
        </w:rPr>
        <w:t>time</w:t>
      </w:r>
      <w:r>
        <w:rPr>
          <w:spacing w:val="-17"/>
          <w:sz w:val="24"/>
        </w:rPr>
        <w:t xml:space="preserve"> </w:t>
      </w:r>
      <w:r>
        <w:rPr>
          <w:sz w:val="24"/>
        </w:rPr>
        <w:t>for</w:t>
      </w:r>
      <w:r>
        <w:rPr>
          <w:spacing w:val="-14"/>
          <w:sz w:val="24"/>
        </w:rPr>
        <w:t xml:space="preserve"> </w:t>
      </w:r>
      <w:r>
        <w:rPr>
          <w:sz w:val="24"/>
        </w:rPr>
        <w:t>which</w:t>
      </w:r>
      <w:r>
        <w:rPr>
          <w:spacing w:val="-17"/>
          <w:sz w:val="24"/>
        </w:rPr>
        <w:t xml:space="preserve"> </w:t>
      </w:r>
      <w:r>
        <w:rPr>
          <w:sz w:val="24"/>
        </w:rPr>
        <w:t>the</w:t>
      </w:r>
      <w:r>
        <w:rPr>
          <w:spacing w:val="-5"/>
          <w:sz w:val="24"/>
        </w:rPr>
        <w:t xml:space="preserve"> </w:t>
      </w:r>
      <w:r>
        <w:rPr>
          <w:sz w:val="24"/>
        </w:rPr>
        <w:t>Contractor's List</w:t>
      </w:r>
      <w:r>
        <w:rPr>
          <w:spacing w:val="-3"/>
          <w:sz w:val="24"/>
        </w:rPr>
        <w:t xml:space="preserve"> </w:t>
      </w:r>
      <w:r>
        <w:rPr>
          <w:sz w:val="24"/>
        </w:rPr>
        <w:t>of</w:t>
      </w:r>
      <w:r>
        <w:rPr>
          <w:spacing w:val="-3"/>
          <w:sz w:val="24"/>
        </w:rPr>
        <w:t xml:space="preserve"> </w:t>
      </w:r>
      <w:r>
        <w:rPr>
          <w:sz w:val="24"/>
        </w:rPr>
        <w:t>Patients will be closed which must be:</w:t>
      </w:r>
    </w:p>
    <w:p w14:paraId="7F411858" w14:textId="77777777" w:rsidR="00B823FB" w:rsidRDefault="002C60B7">
      <w:pPr>
        <w:pStyle w:val="ListParagraph"/>
        <w:numPr>
          <w:ilvl w:val="3"/>
          <w:numId w:val="68"/>
        </w:numPr>
        <w:tabs>
          <w:tab w:val="left" w:pos="4808"/>
        </w:tabs>
        <w:spacing w:before="95" w:line="376" w:lineRule="auto"/>
        <w:ind w:right="821"/>
        <w:jc w:val="both"/>
        <w:rPr>
          <w:sz w:val="24"/>
        </w:rPr>
      </w:pPr>
      <w:r>
        <w:rPr>
          <w:sz w:val="24"/>
        </w:rPr>
        <w:t>the</w:t>
      </w:r>
      <w:r>
        <w:rPr>
          <w:spacing w:val="-11"/>
          <w:sz w:val="24"/>
        </w:rPr>
        <w:t xml:space="preserve"> </w:t>
      </w:r>
      <w:r>
        <w:rPr>
          <w:sz w:val="24"/>
        </w:rPr>
        <w:t>period specified</w:t>
      </w:r>
      <w:r>
        <w:rPr>
          <w:spacing w:val="-11"/>
          <w:sz w:val="24"/>
        </w:rPr>
        <w:t xml:space="preserve"> </w:t>
      </w:r>
      <w:r>
        <w:rPr>
          <w:sz w:val="24"/>
        </w:rPr>
        <w:t>in</w:t>
      </w:r>
      <w:r>
        <w:rPr>
          <w:spacing w:val="-11"/>
          <w:sz w:val="24"/>
        </w:rPr>
        <w:t xml:space="preserve"> </w:t>
      </w:r>
      <w:r>
        <w:rPr>
          <w:sz w:val="24"/>
        </w:rPr>
        <w:t>the</w:t>
      </w:r>
      <w:r>
        <w:rPr>
          <w:spacing w:val="-11"/>
          <w:sz w:val="24"/>
        </w:rPr>
        <w:t xml:space="preserve"> </w:t>
      </w:r>
      <w:r>
        <w:rPr>
          <w:sz w:val="24"/>
        </w:rPr>
        <w:t>application to</w:t>
      </w:r>
      <w:r>
        <w:rPr>
          <w:spacing w:val="-11"/>
          <w:sz w:val="24"/>
        </w:rPr>
        <w:t xml:space="preserve"> </w:t>
      </w:r>
      <w:r>
        <w:rPr>
          <w:sz w:val="24"/>
        </w:rPr>
        <w:t>close the List of Patients;</w:t>
      </w:r>
      <w:r>
        <w:rPr>
          <w:spacing w:val="40"/>
          <w:sz w:val="24"/>
        </w:rPr>
        <w:t xml:space="preserve"> </w:t>
      </w:r>
      <w:r>
        <w:rPr>
          <w:sz w:val="24"/>
        </w:rPr>
        <w:t>or</w:t>
      </w:r>
    </w:p>
    <w:p w14:paraId="7F4FED56" w14:textId="77777777" w:rsidR="00B823FB" w:rsidRDefault="002C60B7">
      <w:pPr>
        <w:pStyle w:val="ListParagraph"/>
        <w:numPr>
          <w:ilvl w:val="3"/>
          <w:numId w:val="68"/>
        </w:numPr>
        <w:tabs>
          <w:tab w:val="left" w:pos="4808"/>
        </w:tabs>
        <w:spacing w:before="110" w:line="369" w:lineRule="auto"/>
        <w:ind w:right="916"/>
        <w:jc w:val="both"/>
        <w:rPr>
          <w:sz w:val="24"/>
        </w:rPr>
      </w:pPr>
      <w:r>
        <w:rPr>
          <w:sz w:val="24"/>
        </w:rPr>
        <w:t>in</w:t>
      </w:r>
      <w:r>
        <w:rPr>
          <w:spacing w:val="-9"/>
          <w:sz w:val="24"/>
        </w:rPr>
        <w:t xml:space="preserve"> </w:t>
      </w:r>
      <w:r>
        <w:rPr>
          <w:sz w:val="24"/>
        </w:rPr>
        <w:t>the</w:t>
      </w:r>
      <w:r>
        <w:rPr>
          <w:spacing w:val="-9"/>
          <w:sz w:val="24"/>
        </w:rPr>
        <w:t xml:space="preserve"> </w:t>
      </w:r>
      <w:r>
        <w:rPr>
          <w:sz w:val="24"/>
        </w:rPr>
        <w:t>case</w:t>
      </w:r>
      <w:r>
        <w:rPr>
          <w:spacing w:val="-9"/>
          <w:sz w:val="24"/>
        </w:rPr>
        <w:t xml:space="preserve"> </w:t>
      </w:r>
      <w:r>
        <w:rPr>
          <w:sz w:val="24"/>
        </w:rPr>
        <w:t>where</w:t>
      </w:r>
      <w:r>
        <w:rPr>
          <w:spacing w:val="-9"/>
          <w:sz w:val="24"/>
        </w:rPr>
        <w:t xml:space="preserve"> </w:t>
      </w:r>
      <w:r>
        <w:rPr>
          <w:sz w:val="24"/>
        </w:rPr>
        <w:t>the</w:t>
      </w:r>
      <w:r>
        <w:rPr>
          <w:spacing w:val="-9"/>
          <w:sz w:val="24"/>
        </w:rPr>
        <w:t xml:space="preserve"> </w:t>
      </w:r>
      <w:r>
        <w:rPr>
          <w:sz w:val="24"/>
        </w:rPr>
        <w:t>Commissioner and</w:t>
      </w:r>
      <w:r>
        <w:rPr>
          <w:spacing w:val="-9"/>
          <w:sz w:val="24"/>
        </w:rPr>
        <w:t xml:space="preserve"> </w:t>
      </w:r>
      <w:r>
        <w:rPr>
          <w:sz w:val="24"/>
        </w:rPr>
        <w:t>the Contractor have agreed in writing a different period, that different period,</w:t>
      </w:r>
    </w:p>
    <w:p w14:paraId="385108BC" w14:textId="77777777" w:rsidR="00B823FB" w:rsidRDefault="002C60B7">
      <w:pPr>
        <w:pStyle w:val="BodyText"/>
        <w:spacing w:before="102"/>
        <w:ind w:left="3445"/>
        <w:jc w:val="both"/>
      </w:pPr>
      <w:r>
        <w:t>and</w:t>
      </w:r>
      <w:r>
        <w:rPr>
          <w:spacing w:val="-8"/>
        </w:rPr>
        <w:t xml:space="preserve"> </w:t>
      </w:r>
      <w:r>
        <w:t>in</w:t>
      </w:r>
      <w:r>
        <w:rPr>
          <w:spacing w:val="-6"/>
        </w:rPr>
        <w:t xml:space="preserve"> </w:t>
      </w:r>
      <w:r>
        <w:t>either</w:t>
      </w:r>
      <w:r>
        <w:rPr>
          <w:spacing w:val="13"/>
        </w:rPr>
        <w:t xml:space="preserve"> </w:t>
      </w:r>
      <w:r>
        <w:t>case,</w:t>
      </w:r>
      <w:r>
        <w:rPr>
          <w:spacing w:val="-3"/>
        </w:rPr>
        <w:t xml:space="preserve"> </w:t>
      </w:r>
      <w:r>
        <w:t>the</w:t>
      </w:r>
      <w:r>
        <w:rPr>
          <w:spacing w:val="-6"/>
        </w:rPr>
        <w:t xml:space="preserve"> </w:t>
      </w:r>
      <w:r>
        <w:t>period</w:t>
      </w:r>
      <w:r>
        <w:rPr>
          <w:spacing w:val="8"/>
        </w:rPr>
        <w:t xml:space="preserve"> </w:t>
      </w:r>
      <w:r>
        <w:t>must</w:t>
      </w:r>
      <w:r>
        <w:rPr>
          <w:spacing w:val="-17"/>
        </w:rPr>
        <w:t xml:space="preserve"> </w:t>
      </w:r>
      <w:r>
        <w:t>be</w:t>
      </w:r>
      <w:r>
        <w:rPr>
          <w:spacing w:val="-6"/>
        </w:rPr>
        <w:t xml:space="preserve"> </w:t>
      </w:r>
      <w:r>
        <w:t>not</w:t>
      </w:r>
      <w:r>
        <w:rPr>
          <w:spacing w:val="-3"/>
        </w:rPr>
        <w:t xml:space="preserve"> </w:t>
      </w:r>
      <w:r>
        <w:t>less</w:t>
      </w:r>
      <w:r>
        <w:rPr>
          <w:spacing w:val="6"/>
        </w:rPr>
        <w:t xml:space="preserve"> </w:t>
      </w:r>
      <w:r>
        <w:t>than</w:t>
      </w:r>
      <w:r>
        <w:rPr>
          <w:spacing w:val="-5"/>
        </w:rPr>
        <w:t xml:space="preserve"> </w:t>
      </w:r>
      <w:r>
        <w:rPr>
          <w:spacing w:val="-2"/>
        </w:rPr>
        <w:t>three</w:t>
      </w:r>
    </w:p>
    <w:p w14:paraId="17C8DDF4" w14:textId="77777777" w:rsidR="00B823FB" w:rsidRDefault="002C60B7">
      <w:pPr>
        <w:pStyle w:val="BodyText"/>
        <w:spacing w:before="157"/>
        <w:ind w:left="3445"/>
      </w:pPr>
      <w:r>
        <w:t>(3)</w:t>
      </w:r>
      <w:r>
        <w:rPr>
          <w:spacing w:val="-5"/>
        </w:rPr>
        <w:t xml:space="preserve"> </w:t>
      </w:r>
      <w:r>
        <w:t>months</w:t>
      </w:r>
      <w:r>
        <w:rPr>
          <w:spacing w:val="-8"/>
        </w:rPr>
        <w:t xml:space="preserve"> </w:t>
      </w:r>
      <w:r>
        <w:t>and</w:t>
      </w:r>
      <w:r>
        <w:rPr>
          <w:spacing w:val="-7"/>
        </w:rPr>
        <w:t xml:space="preserve"> </w:t>
      </w:r>
      <w:r>
        <w:t>not</w:t>
      </w:r>
      <w:r>
        <w:rPr>
          <w:spacing w:val="-4"/>
        </w:rPr>
        <w:t xml:space="preserve"> </w:t>
      </w:r>
      <w:r>
        <w:t>more</w:t>
      </w:r>
      <w:r>
        <w:rPr>
          <w:spacing w:val="-17"/>
        </w:rPr>
        <w:t xml:space="preserve"> </w:t>
      </w:r>
      <w:r>
        <w:t>than</w:t>
      </w:r>
      <w:r>
        <w:rPr>
          <w:spacing w:val="7"/>
        </w:rPr>
        <w:t xml:space="preserve"> </w:t>
      </w:r>
      <w:r>
        <w:t>12</w:t>
      </w:r>
      <w:r>
        <w:rPr>
          <w:spacing w:val="-6"/>
        </w:rPr>
        <w:t xml:space="preserve"> </w:t>
      </w:r>
      <w:r>
        <w:rPr>
          <w:spacing w:val="-2"/>
        </w:rPr>
        <w:t>months;</w:t>
      </w:r>
    </w:p>
    <w:p w14:paraId="0FF7A253" w14:textId="77777777" w:rsidR="00B823FB" w:rsidRDefault="00B823FB">
      <w:pPr>
        <w:pStyle w:val="BodyText"/>
        <w:spacing w:before="4"/>
        <w:rPr>
          <w:sz w:val="23"/>
        </w:rPr>
      </w:pPr>
    </w:p>
    <w:p w14:paraId="2A1B04F9" w14:textId="77777777" w:rsidR="00B823FB" w:rsidRDefault="002C60B7">
      <w:pPr>
        <w:pStyle w:val="ListParagraph"/>
        <w:numPr>
          <w:ilvl w:val="2"/>
          <w:numId w:val="68"/>
        </w:numPr>
        <w:tabs>
          <w:tab w:val="left" w:pos="3366"/>
        </w:tabs>
        <w:spacing w:line="376" w:lineRule="auto"/>
        <w:ind w:right="951"/>
        <w:jc w:val="both"/>
        <w:rPr>
          <w:sz w:val="24"/>
        </w:rPr>
      </w:pPr>
      <w:r>
        <w:rPr>
          <w:sz w:val="24"/>
        </w:rPr>
        <w:t>the</w:t>
      </w:r>
      <w:r>
        <w:rPr>
          <w:spacing w:val="-6"/>
          <w:sz w:val="24"/>
        </w:rPr>
        <w:t xml:space="preserve"> </w:t>
      </w:r>
      <w:r>
        <w:rPr>
          <w:sz w:val="24"/>
        </w:rPr>
        <w:t>date</w:t>
      </w:r>
      <w:r>
        <w:rPr>
          <w:spacing w:val="-5"/>
          <w:sz w:val="24"/>
        </w:rPr>
        <w:t xml:space="preserve"> </w:t>
      </w:r>
      <w:r>
        <w:rPr>
          <w:sz w:val="24"/>
        </w:rPr>
        <w:t>from</w:t>
      </w:r>
      <w:r>
        <w:rPr>
          <w:spacing w:val="-6"/>
          <w:sz w:val="24"/>
        </w:rPr>
        <w:t xml:space="preserve"> </w:t>
      </w:r>
      <w:r>
        <w:rPr>
          <w:sz w:val="24"/>
        </w:rPr>
        <w:t>which</w:t>
      </w:r>
      <w:r>
        <w:rPr>
          <w:spacing w:val="-17"/>
          <w:sz w:val="24"/>
        </w:rPr>
        <w:t xml:space="preserve"> </w:t>
      </w:r>
      <w:r>
        <w:rPr>
          <w:sz w:val="24"/>
        </w:rPr>
        <w:t>the</w:t>
      </w:r>
      <w:r>
        <w:rPr>
          <w:spacing w:val="-4"/>
          <w:sz w:val="24"/>
        </w:rPr>
        <w:t xml:space="preserve"> </w:t>
      </w:r>
      <w:r>
        <w:rPr>
          <w:sz w:val="24"/>
        </w:rPr>
        <w:t>closure of</w:t>
      </w:r>
      <w:r>
        <w:rPr>
          <w:spacing w:val="-16"/>
          <w:sz w:val="24"/>
        </w:rPr>
        <w:t xml:space="preserve"> </w:t>
      </w:r>
      <w:r>
        <w:rPr>
          <w:sz w:val="24"/>
        </w:rPr>
        <w:t>the</w:t>
      </w:r>
      <w:r>
        <w:rPr>
          <w:spacing w:val="-5"/>
          <w:sz w:val="24"/>
        </w:rPr>
        <w:t xml:space="preserve"> </w:t>
      </w:r>
      <w:r>
        <w:rPr>
          <w:sz w:val="24"/>
        </w:rPr>
        <w:t>List of</w:t>
      </w:r>
      <w:r>
        <w:rPr>
          <w:spacing w:val="-16"/>
          <w:sz w:val="24"/>
        </w:rPr>
        <w:t xml:space="preserve"> </w:t>
      </w:r>
      <w:r>
        <w:rPr>
          <w:sz w:val="24"/>
        </w:rPr>
        <w:t>Patients</w:t>
      </w:r>
      <w:r>
        <w:rPr>
          <w:spacing w:val="20"/>
          <w:sz w:val="24"/>
        </w:rPr>
        <w:t xml:space="preserve"> </w:t>
      </w:r>
      <w:r>
        <w:rPr>
          <w:sz w:val="24"/>
        </w:rPr>
        <w:t>is</w:t>
      </w:r>
      <w:r>
        <w:rPr>
          <w:spacing w:val="-6"/>
          <w:sz w:val="24"/>
        </w:rPr>
        <w:t xml:space="preserve"> </w:t>
      </w:r>
      <w:r>
        <w:rPr>
          <w:sz w:val="24"/>
        </w:rPr>
        <w:t>to take effect; and</w:t>
      </w:r>
    </w:p>
    <w:p w14:paraId="699A8E7C" w14:textId="77777777" w:rsidR="00B823FB" w:rsidRDefault="002C60B7">
      <w:pPr>
        <w:pStyle w:val="ListParagraph"/>
        <w:numPr>
          <w:ilvl w:val="2"/>
          <w:numId w:val="68"/>
        </w:numPr>
        <w:tabs>
          <w:tab w:val="left" w:pos="3365"/>
          <w:tab w:val="left" w:pos="3366"/>
        </w:tabs>
        <w:spacing w:before="110"/>
        <w:ind w:hanging="1363"/>
        <w:rPr>
          <w:sz w:val="24"/>
        </w:rPr>
      </w:pPr>
      <w:r>
        <w:rPr>
          <w:sz w:val="24"/>
        </w:rPr>
        <w:t>the</w:t>
      </w:r>
      <w:r>
        <w:rPr>
          <w:spacing w:val="-3"/>
          <w:sz w:val="24"/>
        </w:rPr>
        <w:t xml:space="preserve"> </w:t>
      </w:r>
      <w:r>
        <w:rPr>
          <w:sz w:val="24"/>
        </w:rPr>
        <w:t>date</w:t>
      </w:r>
      <w:r>
        <w:rPr>
          <w:spacing w:val="-2"/>
          <w:sz w:val="24"/>
        </w:rPr>
        <w:t xml:space="preserve"> </w:t>
      </w:r>
      <w:r>
        <w:rPr>
          <w:sz w:val="24"/>
        </w:rPr>
        <w:t>from</w:t>
      </w:r>
      <w:r>
        <w:rPr>
          <w:spacing w:val="-4"/>
          <w:sz w:val="24"/>
        </w:rPr>
        <w:t xml:space="preserve"> </w:t>
      </w:r>
      <w:r>
        <w:rPr>
          <w:sz w:val="24"/>
        </w:rPr>
        <w:t>which</w:t>
      </w:r>
      <w:r>
        <w:rPr>
          <w:spacing w:val="-16"/>
          <w:sz w:val="24"/>
        </w:rPr>
        <w:t xml:space="preserve"> </w:t>
      </w:r>
      <w:r>
        <w:rPr>
          <w:sz w:val="24"/>
        </w:rPr>
        <w:t>the</w:t>
      </w:r>
      <w:r>
        <w:rPr>
          <w:spacing w:val="-2"/>
          <w:sz w:val="24"/>
        </w:rPr>
        <w:t xml:space="preserve"> </w:t>
      </w:r>
      <w:r>
        <w:rPr>
          <w:sz w:val="24"/>
        </w:rPr>
        <w:t>List</w:t>
      </w:r>
      <w:r>
        <w:rPr>
          <w:spacing w:val="14"/>
          <w:sz w:val="24"/>
        </w:rPr>
        <w:t xml:space="preserve"> </w:t>
      </w:r>
      <w:r>
        <w:rPr>
          <w:sz w:val="24"/>
        </w:rPr>
        <w:t>of</w:t>
      </w:r>
      <w:r>
        <w:rPr>
          <w:spacing w:val="-14"/>
          <w:sz w:val="24"/>
        </w:rPr>
        <w:t xml:space="preserve"> </w:t>
      </w:r>
      <w:r>
        <w:rPr>
          <w:sz w:val="24"/>
        </w:rPr>
        <w:t>Patients</w:t>
      </w:r>
      <w:r>
        <w:rPr>
          <w:spacing w:val="23"/>
          <w:sz w:val="24"/>
        </w:rPr>
        <w:t xml:space="preserve"> </w:t>
      </w:r>
      <w:r>
        <w:rPr>
          <w:sz w:val="24"/>
        </w:rPr>
        <w:t>is</w:t>
      </w:r>
      <w:r>
        <w:rPr>
          <w:spacing w:val="-4"/>
          <w:sz w:val="24"/>
        </w:rPr>
        <w:t xml:space="preserve"> </w:t>
      </w:r>
      <w:r>
        <w:rPr>
          <w:sz w:val="24"/>
        </w:rPr>
        <w:t>to</w:t>
      </w:r>
      <w:r>
        <w:rPr>
          <w:spacing w:val="-16"/>
          <w:sz w:val="24"/>
        </w:rPr>
        <w:t xml:space="preserve"> </w:t>
      </w:r>
      <w:r>
        <w:rPr>
          <w:sz w:val="24"/>
        </w:rPr>
        <w:t>re-</w:t>
      </w:r>
      <w:r>
        <w:rPr>
          <w:spacing w:val="-2"/>
          <w:sz w:val="24"/>
        </w:rPr>
        <w:t>open.</w:t>
      </w:r>
    </w:p>
    <w:p w14:paraId="69591691" w14:textId="77777777" w:rsidR="00B823FB" w:rsidRDefault="00B823FB">
      <w:pPr>
        <w:pStyle w:val="BodyText"/>
        <w:spacing w:before="4"/>
        <w:rPr>
          <w:sz w:val="23"/>
        </w:rPr>
      </w:pPr>
    </w:p>
    <w:p w14:paraId="19C3AB9E" w14:textId="77777777" w:rsidR="00B823FB" w:rsidRDefault="002C60B7">
      <w:pPr>
        <w:pStyle w:val="ListParagraph"/>
        <w:numPr>
          <w:ilvl w:val="1"/>
          <w:numId w:val="68"/>
        </w:numPr>
        <w:tabs>
          <w:tab w:val="left" w:pos="2227"/>
          <w:tab w:val="left" w:pos="2228"/>
        </w:tabs>
        <w:spacing w:line="367" w:lineRule="auto"/>
        <w:ind w:left="2228" w:right="769" w:hanging="1362"/>
        <w:jc w:val="left"/>
        <w:rPr>
          <w:sz w:val="24"/>
        </w:rPr>
      </w:pPr>
      <w:r>
        <w:rPr>
          <w:sz w:val="24"/>
        </w:rPr>
        <w:t>Subject</w:t>
      </w:r>
      <w:r>
        <w:rPr>
          <w:spacing w:val="-11"/>
          <w:sz w:val="24"/>
        </w:rPr>
        <w:t xml:space="preserve"> </w:t>
      </w:r>
      <w:r>
        <w:rPr>
          <w:sz w:val="24"/>
        </w:rPr>
        <w:t>to</w:t>
      </w:r>
      <w:r>
        <w:rPr>
          <w:spacing w:val="-10"/>
          <w:sz w:val="24"/>
        </w:rPr>
        <w:t xml:space="preserve"> </w:t>
      </w:r>
      <w:r>
        <w:rPr>
          <w:sz w:val="24"/>
        </w:rPr>
        <w:t xml:space="preserve">Clause </w:t>
      </w:r>
      <w:hyperlink w:anchor="_bookmark163" w:history="1">
        <w:r>
          <w:rPr>
            <w:sz w:val="24"/>
          </w:rPr>
          <w:t xml:space="preserve">31.100, </w:t>
        </w:r>
      </w:hyperlink>
      <w:r>
        <w:rPr>
          <w:sz w:val="24"/>
        </w:rPr>
        <w:t>the</w:t>
      </w:r>
      <w:r>
        <w:rPr>
          <w:spacing w:val="-10"/>
          <w:sz w:val="24"/>
        </w:rPr>
        <w:t xml:space="preserve"> </w:t>
      </w:r>
      <w:r>
        <w:rPr>
          <w:sz w:val="24"/>
        </w:rPr>
        <w:t>Contractor</w:t>
      </w:r>
      <w:r>
        <w:rPr>
          <w:spacing w:val="-5"/>
          <w:sz w:val="24"/>
        </w:rPr>
        <w:t xml:space="preserve"> </w:t>
      </w:r>
      <w:r>
        <w:rPr>
          <w:sz w:val="24"/>
        </w:rPr>
        <w:t>must</w:t>
      </w:r>
      <w:r>
        <w:rPr>
          <w:spacing w:val="-8"/>
          <w:sz w:val="24"/>
        </w:rPr>
        <w:t xml:space="preserve"> </w:t>
      </w:r>
      <w:r>
        <w:rPr>
          <w:sz w:val="24"/>
        </w:rPr>
        <w:t>close</w:t>
      </w:r>
      <w:r>
        <w:rPr>
          <w:spacing w:val="-10"/>
          <w:sz w:val="24"/>
        </w:rPr>
        <w:t xml:space="preserve"> </w:t>
      </w:r>
      <w:r>
        <w:rPr>
          <w:sz w:val="24"/>
        </w:rPr>
        <w:t>its</w:t>
      </w:r>
      <w:r>
        <w:rPr>
          <w:spacing w:val="-12"/>
          <w:sz w:val="24"/>
        </w:rPr>
        <w:t xml:space="preserve"> </w:t>
      </w:r>
      <w:r>
        <w:rPr>
          <w:sz w:val="24"/>
        </w:rPr>
        <w:t>List of</w:t>
      </w:r>
      <w:r>
        <w:rPr>
          <w:spacing w:val="-17"/>
          <w:sz w:val="24"/>
        </w:rPr>
        <w:t xml:space="preserve"> </w:t>
      </w:r>
      <w:r>
        <w:rPr>
          <w:sz w:val="24"/>
        </w:rPr>
        <w:t>Patients with effect</w:t>
      </w:r>
      <w:r>
        <w:rPr>
          <w:spacing w:val="-20"/>
          <w:sz w:val="24"/>
        </w:rPr>
        <w:t xml:space="preserve"> </w:t>
      </w:r>
      <w:r>
        <w:rPr>
          <w:sz w:val="24"/>
        </w:rPr>
        <w:t>from</w:t>
      </w:r>
      <w:r>
        <w:rPr>
          <w:spacing w:val="-9"/>
          <w:sz w:val="24"/>
        </w:rPr>
        <w:t xml:space="preserve"> </w:t>
      </w:r>
      <w:r>
        <w:rPr>
          <w:sz w:val="24"/>
        </w:rPr>
        <w:t>the date the closure of</w:t>
      </w:r>
      <w:r>
        <w:rPr>
          <w:spacing w:val="-4"/>
          <w:sz w:val="24"/>
        </w:rPr>
        <w:t xml:space="preserve"> </w:t>
      </w:r>
      <w:r>
        <w:rPr>
          <w:sz w:val="24"/>
        </w:rPr>
        <w:t>the List of Patients is to take effect</w:t>
      </w:r>
      <w:r>
        <w:rPr>
          <w:spacing w:val="-21"/>
          <w:sz w:val="24"/>
        </w:rPr>
        <w:t xml:space="preserve"> </w:t>
      </w:r>
      <w:r>
        <w:rPr>
          <w:sz w:val="24"/>
        </w:rPr>
        <w:t>and the List of</w:t>
      </w:r>
      <w:r>
        <w:rPr>
          <w:spacing w:val="-5"/>
          <w:sz w:val="24"/>
        </w:rPr>
        <w:t xml:space="preserve"> </w:t>
      </w:r>
      <w:r>
        <w:rPr>
          <w:sz w:val="24"/>
        </w:rPr>
        <w:t>Patients</w:t>
      </w:r>
      <w:r>
        <w:rPr>
          <w:spacing w:val="39"/>
          <w:sz w:val="24"/>
        </w:rPr>
        <w:t xml:space="preserve"> </w:t>
      </w:r>
      <w:r>
        <w:rPr>
          <w:sz w:val="24"/>
        </w:rPr>
        <w:t>must remain closed for</w:t>
      </w:r>
      <w:r>
        <w:rPr>
          <w:spacing w:val="-1"/>
          <w:sz w:val="24"/>
        </w:rPr>
        <w:t xml:space="preserve"> </w:t>
      </w:r>
      <w:r>
        <w:rPr>
          <w:sz w:val="24"/>
        </w:rPr>
        <w:t>the duration of the closure period as specified in the Closure Notice.</w:t>
      </w:r>
    </w:p>
    <w:p w14:paraId="029B984E" w14:textId="77777777" w:rsidR="00B823FB" w:rsidRDefault="002C60B7">
      <w:pPr>
        <w:pStyle w:val="ListParagraph"/>
        <w:numPr>
          <w:ilvl w:val="1"/>
          <w:numId w:val="68"/>
        </w:numPr>
        <w:tabs>
          <w:tab w:val="left" w:pos="2227"/>
          <w:tab w:val="left" w:pos="2228"/>
        </w:tabs>
        <w:spacing w:before="121"/>
        <w:ind w:left="2228" w:hanging="1362"/>
        <w:jc w:val="left"/>
        <w:rPr>
          <w:sz w:val="24"/>
        </w:rPr>
      </w:pPr>
      <w:r>
        <w:rPr>
          <w:sz w:val="24"/>
        </w:rPr>
        <w:t>Not</w:t>
      </w:r>
      <w:r>
        <w:rPr>
          <w:spacing w:val="4"/>
          <w:sz w:val="24"/>
        </w:rPr>
        <w:t xml:space="preserve"> </w:t>
      </w:r>
      <w:r>
        <w:rPr>
          <w:spacing w:val="-4"/>
          <w:sz w:val="24"/>
        </w:rPr>
        <w:t>used</w:t>
      </w:r>
    </w:p>
    <w:p w14:paraId="262E9BE3" w14:textId="77777777" w:rsidR="00B823FB" w:rsidRDefault="00B823FB">
      <w:pPr>
        <w:pStyle w:val="BodyText"/>
        <w:spacing w:before="9"/>
      </w:pPr>
    </w:p>
    <w:p w14:paraId="651F2C1B" w14:textId="77777777" w:rsidR="00B823FB" w:rsidRDefault="002C60B7">
      <w:pPr>
        <w:pStyle w:val="ListParagraph"/>
        <w:numPr>
          <w:ilvl w:val="1"/>
          <w:numId w:val="68"/>
        </w:numPr>
        <w:tabs>
          <w:tab w:val="left" w:pos="2227"/>
          <w:tab w:val="left" w:pos="2228"/>
        </w:tabs>
        <w:ind w:left="2228" w:hanging="1362"/>
        <w:jc w:val="left"/>
        <w:rPr>
          <w:sz w:val="24"/>
        </w:rPr>
      </w:pPr>
      <w:r>
        <w:rPr>
          <w:sz w:val="24"/>
        </w:rPr>
        <w:t>Not</w:t>
      </w:r>
      <w:r>
        <w:rPr>
          <w:spacing w:val="4"/>
          <w:sz w:val="24"/>
        </w:rPr>
        <w:t xml:space="preserve"> </w:t>
      </w:r>
      <w:r>
        <w:rPr>
          <w:spacing w:val="-4"/>
          <w:sz w:val="24"/>
        </w:rPr>
        <w:t>used</w:t>
      </w:r>
    </w:p>
    <w:p w14:paraId="77EBF414" w14:textId="77777777" w:rsidR="00B823FB" w:rsidRDefault="00B823FB">
      <w:pPr>
        <w:pStyle w:val="BodyText"/>
        <w:spacing w:before="4"/>
        <w:rPr>
          <w:sz w:val="23"/>
        </w:rPr>
      </w:pPr>
    </w:p>
    <w:p w14:paraId="31FF8F2A" w14:textId="77777777" w:rsidR="00B823FB" w:rsidRDefault="002C60B7">
      <w:pPr>
        <w:pStyle w:val="ListParagraph"/>
        <w:numPr>
          <w:ilvl w:val="1"/>
          <w:numId w:val="68"/>
        </w:numPr>
        <w:tabs>
          <w:tab w:val="left" w:pos="2227"/>
          <w:tab w:val="left" w:pos="2228"/>
        </w:tabs>
        <w:ind w:left="2228" w:hanging="1362"/>
        <w:jc w:val="left"/>
        <w:rPr>
          <w:sz w:val="24"/>
        </w:rPr>
      </w:pPr>
      <w:r>
        <w:rPr>
          <w:sz w:val="24"/>
        </w:rPr>
        <w:t>Not</w:t>
      </w:r>
      <w:r>
        <w:rPr>
          <w:spacing w:val="4"/>
          <w:sz w:val="24"/>
        </w:rPr>
        <w:t xml:space="preserve"> </w:t>
      </w:r>
      <w:r>
        <w:rPr>
          <w:spacing w:val="-4"/>
          <w:sz w:val="24"/>
        </w:rPr>
        <w:t>used</w:t>
      </w:r>
    </w:p>
    <w:p w14:paraId="34240750" w14:textId="77777777" w:rsidR="00B823FB" w:rsidRDefault="00B823FB">
      <w:pPr>
        <w:pStyle w:val="BodyText"/>
        <w:spacing w:before="8"/>
      </w:pPr>
    </w:p>
    <w:p w14:paraId="653965B9" w14:textId="77777777" w:rsidR="00B823FB" w:rsidRDefault="002C60B7">
      <w:pPr>
        <w:pStyle w:val="ListParagraph"/>
        <w:numPr>
          <w:ilvl w:val="1"/>
          <w:numId w:val="68"/>
        </w:numPr>
        <w:tabs>
          <w:tab w:val="left" w:pos="2227"/>
          <w:tab w:val="left" w:pos="2228"/>
        </w:tabs>
        <w:ind w:left="2228" w:hanging="1362"/>
        <w:jc w:val="left"/>
        <w:rPr>
          <w:sz w:val="24"/>
        </w:rPr>
      </w:pPr>
      <w:r>
        <w:rPr>
          <w:sz w:val="24"/>
        </w:rPr>
        <w:t>Not</w:t>
      </w:r>
      <w:r>
        <w:rPr>
          <w:spacing w:val="4"/>
          <w:sz w:val="24"/>
        </w:rPr>
        <w:t xml:space="preserve"> </w:t>
      </w:r>
      <w:r>
        <w:rPr>
          <w:spacing w:val="-4"/>
          <w:sz w:val="24"/>
        </w:rPr>
        <w:t>used</w:t>
      </w:r>
    </w:p>
    <w:p w14:paraId="660045FE" w14:textId="77777777" w:rsidR="00B823FB" w:rsidRDefault="00B823FB">
      <w:pPr>
        <w:rPr>
          <w:sz w:val="24"/>
        </w:rPr>
        <w:sectPr w:rsidR="00B823FB">
          <w:pgSz w:w="11910" w:h="16840"/>
          <w:pgMar w:top="1460" w:right="720" w:bottom="780" w:left="720" w:header="0" w:footer="594" w:gutter="0"/>
          <w:cols w:space="720"/>
        </w:sectPr>
      </w:pPr>
    </w:p>
    <w:p w14:paraId="338A0EAB" w14:textId="77777777" w:rsidR="00B823FB" w:rsidRDefault="002C60B7">
      <w:pPr>
        <w:pStyle w:val="Heading2"/>
        <w:spacing w:line="345" w:lineRule="auto"/>
        <w:ind w:right="694"/>
      </w:pPr>
      <w:bookmarkStart w:id="155" w:name="_bookmark155"/>
      <w:bookmarkEnd w:id="155"/>
      <w:r>
        <w:rPr>
          <w:spacing w:val="-2"/>
        </w:rPr>
        <w:lastRenderedPageBreak/>
        <w:t>Rejection</w:t>
      </w:r>
      <w:r>
        <w:rPr>
          <w:spacing w:val="-32"/>
        </w:rPr>
        <w:t xml:space="preserve"> </w:t>
      </w:r>
      <w:r>
        <w:rPr>
          <w:spacing w:val="-2"/>
        </w:rPr>
        <w:t>of</w:t>
      </w:r>
      <w:r>
        <w:rPr>
          <w:spacing w:val="-13"/>
        </w:rPr>
        <w:t xml:space="preserve"> </w:t>
      </w:r>
      <w:r>
        <w:rPr>
          <w:spacing w:val="-2"/>
        </w:rPr>
        <w:t>an</w:t>
      </w:r>
      <w:r>
        <w:rPr>
          <w:spacing w:val="-15"/>
        </w:rPr>
        <w:t xml:space="preserve"> </w:t>
      </w:r>
      <w:r>
        <w:rPr>
          <w:spacing w:val="-2"/>
        </w:rPr>
        <w:t>Application</w:t>
      </w:r>
      <w:r>
        <w:rPr>
          <w:spacing w:val="-30"/>
        </w:rPr>
        <w:t xml:space="preserve"> </w:t>
      </w:r>
      <w:r>
        <w:rPr>
          <w:spacing w:val="-2"/>
        </w:rPr>
        <w:t>to</w:t>
      </w:r>
      <w:r>
        <w:rPr>
          <w:spacing w:val="-13"/>
        </w:rPr>
        <w:t xml:space="preserve"> </w:t>
      </w:r>
      <w:r>
        <w:rPr>
          <w:spacing w:val="-2"/>
        </w:rPr>
        <w:t>Close</w:t>
      </w:r>
      <w:r>
        <w:rPr>
          <w:spacing w:val="-32"/>
        </w:rPr>
        <w:t xml:space="preserve"> </w:t>
      </w:r>
      <w:r>
        <w:rPr>
          <w:spacing w:val="-2"/>
        </w:rPr>
        <w:t>the</w:t>
      </w:r>
      <w:r>
        <w:rPr>
          <w:spacing w:val="-15"/>
        </w:rPr>
        <w:t xml:space="preserve"> </w:t>
      </w:r>
      <w:r>
        <w:rPr>
          <w:spacing w:val="-2"/>
        </w:rPr>
        <w:t>Contractor’s</w:t>
      </w:r>
      <w:r>
        <w:rPr>
          <w:spacing w:val="-32"/>
        </w:rPr>
        <w:t xml:space="preserve"> </w:t>
      </w:r>
      <w:r>
        <w:rPr>
          <w:spacing w:val="-2"/>
        </w:rPr>
        <w:t xml:space="preserve">List </w:t>
      </w:r>
      <w:r>
        <w:t>of Patients</w:t>
      </w:r>
    </w:p>
    <w:p w14:paraId="52619774" w14:textId="77777777" w:rsidR="00B823FB" w:rsidRDefault="002C60B7">
      <w:pPr>
        <w:pStyle w:val="ListParagraph"/>
        <w:numPr>
          <w:ilvl w:val="1"/>
          <w:numId w:val="68"/>
        </w:numPr>
        <w:tabs>
          <w:tab w:val="left" w:pos="2227"/>
          <w:tab w:val="left" w:pos="2228"/>
        </w:tabs>
        <w:spacing w:before="160" w:line="376" w:lineRule="auto"/>
        <w:ind w:left="2228" w:right="1916" w:hanging="1362"/>
        <w:jc w:val="left"/>
        <w:rPr>
          <w:sz w:val="24"/>
        </w:rPr>
      </w:pPr>
      <w:bookmarkStart w:id="156" w:name="_bookmark156"/>
      <w:bookmarkEnd w:id="156"/>
      <w:r>
        <w:rPr>
          <w:sz w:val="24"/>
        </w:rPr>
        <w:t>Where</w:t>
      </w:r>
      <w:r>
        <w:rPr>
          <w:spacing w:val="-11"/>
          <w:sz w:val="24"/>
        </w:rPr>
        <w:t xml:space="preserve"> </w:t>
      </w:r>
      <w:r>
        <w:rPr>
          <w:sz w:val="24"/>
        </w:rPr>
        <w:t>the</w:t>
      </w:r>
      <w:r>
        <w:rPr>
          <w:spacing w:val="-11"/>
          <w:sz w:val="24"/>
        </w:rPr>
        <w:t xml:space="preserve"> </w:t>
      </w:r>
      <w:r>
        <w:rPr>
          <w:sz w:val="24"/>
        </w:rPr>
        <w:t>Commissioner rejects an</w:t>
      </w:r>
      <w:r>
        <w:rPr>
          <w:spacing w:val="-11"/>
          <w:sz w:val="24"/>
        </w:rPr>
        <w:t xml:space="preserve"> </w:t>
      </w:r>
      <w:r>
        <w:rPr>
          <w:sz w:val="24"/>
        </w:rPr>
        <w:t>application to</w:t>
      </w:r>
      <w:r>
        <w:rPr>
          <w:spacing w:val="-11"/>
          <w:sz w:val="24"/>
        </w:rPr>
        <w:t xml:space="preserve"> </w:t>
      </w:r>
      <w:r>
        <w:rPr>
          <w:sz w:val="24"/>
        </w:rPr>
        <w:t>close</w:t>
      </w:r>
      <w:r>
        <w:rPr>
          <w:spacing w:val="-3"/>
          <w:sz w:val="24"/>
        </w:rPr>
        <w:t xml:space="preserve"> </w:t>
      </w:r>
      <w:r>
        <w:rPr>
          <w:sz w:val="24"/>
        </w:rPr>
        <w:t>the Contractor’s List of Patients</w:t>
      </w:r>
      <w:r>
        <w:rPr>
          <w:spacing w:val="40"/>
          <w:sz w:val="24"/>
        </w:rPr>
        <w:t xml:space="preserve"> </w:t>
      </w:r>
      <w:r>
        <w:rPr>
          <w:sz w:val="24"/>
        </w:rPr>
        <w:t>it must--</w:t>
      </w:r>
    </w:p>
    <w:p w14:paraId="04FC151C" w14:textId="77777777" w:rsidR="00B823FB" w:rsidRDefault="002C60B7">
      <w:pPr>
        <w:pStyle w:val="ListParagraph"/>
        <w:numPr>
          <w:ilvl w:val="2"/>
          <w:numId w:val="68"/>
        </w:numPr>
        <w:tabs>
          <w:tab w:val="left" w:pos="3365"/>
          <w:tab w:val="left" w:pos="3366"/>
        </w:tabs>
        <w:spacing w:before="94" w:line="369" w:lineRule="auto"/>
        <w:ind w:right="1052"/>
        <w:rPr>
          <w:sz w:val="24"/>
        </w:rPr>
      </w:pPr>
      <w:r>
        <w:rPr>
          <w:sz w:val="24"/>
        </w:rPr>
        <w:t>notify the Contractor of its decision in writing as soon as possible</w:t>
      </w:r>
      <w:r>
        <w:rPr>
          <w:spacing w:val="11"/>
          <w:sz w:val="24"/>
        </w:rPr>
        <w:t xml:space="preserve"> </w:t>
      </w:r>
      <w:r>
        <w:rPr>
          <w:sz w:val="24"/>
        </w:rPr>
        <w:t>and</w:t>
      </w:r>
      <w:r>
        <w:rPr>
          <w:spacing w:val="-12"/>
          <w:sz w:val="24"/>
        </w:rPr>
        <w:t xml:space="preserve"> </w:t>
      </w:r>
      <w:r>
        <w:rPr>
          <w:sz w:val="24"/>
        </w:rPr>
        <w:t>the</w:t>
      </w:r>
      <w:r>
        <w:rPr>
          <w:spacing w:val="-12"/>
          <w:sz w:val="24"/>
        </w:rPr>
        <w:t xml:space="preserve"> </w:t>
      </w:r>
      <w:r>
        <w:rPr>
          <w:sz w:val="24"/>
        </w:rPr>
        <w:t>notification must</w:t>
      </w:r>
      <w:r>
        <w:rPr>
          <w:spacing w:val="-10"/>
          <w:sz w:val="24"/>
        </w:rPr>
        <w:t xml:space="preserve"> </w:t>
      </w:r>
      <w:r>
        <w:rPr>
          <w:sz w:val="24"/>
        </w:rPr>
        <w:t>include the</w:t>
      </w:r>
      <w:r>
        <w:rPr>
          <w:spacing w:val="-12"/>
          <w:sz w:val="24"/>
        </w:rPr>
        <w:t xml:space="preserve"> </w:t>
      </w:r>
      <w:r>
        <w:rPr>
          <w:sz w:val="24"/>
        </w:rPr>
        <w:t>reasons</w:t>
      </w:r>
      <w:r>
        <w:rPr>
          <w:spacing w:val="-1"/>
          <w:sz w:val="24"/>
        </w:rPr>
        <w:t xml:space="preserve"> </w:t>
      </w:r>
      <w:r>
        <w:rPr>
          <w:sz w:val="24"/>
        </w:rPr>
        <w:t>for the rejection of the application;</w:t>
      </w:r>
      <w:r>
        <w:rPr>
          <w:spacing w:val="40"/>
          <w:sz w:val="24"/>
        </w:rPr>
        <w:t xml:space="preserve"> </w:t>
      </w:r>
      <w:r>
        <w:rPr>
          <w:sz w:val="24"/>
        </w:rPr>
        <w:t>and</w:t>
      </w:r>
    </w:p>
    <w:p w14:paraId="55C29016" w14:textId="77777777" w:rsidR="00B823FB" w:rsidRDefault="002C60B7">
      <w:pPr>
        <w:pStyle w:val="ListParagraph"/>
        <w:numPr>
          <w:ilvl w:val="2"/>
          <w:numId w:val="68"/>
        </w:numPr>
        <w:tabs>
          <w:tab w:val="left" w:pos="3365"/>
          <w:tab w:val="left" w:pos="3366"/>
        </w:tabs>
        <w:spacing w:before="119" w:line="362" w:lineRule="auto"/>
        <w:ind w:right="703"/>
        <w:rPr>
          <w:sz w:val="24"/>
        </w:rPr>
      </w:pPr>
      <w:r>
        <w:rPr>
          <w:sz w:val="24"/>
        </w:rPr>
        <w:t>at</w:t>
      </w:r>
      <w:r>
        <w:rPr>
          <w:spacing w:val="-2"/>
          <w:sz w:val="24"/>
        </w:rPr>
        <w:t xml:space="preserve"> </w:t>
      </w:r>
      <w:r>
        <w:rPr>
          <w:sz w:val="24"/>
        </w:rPr>
        <w:t>the</w:t>
      </w:r>
      <w:r>
        <w:rPr>
          <w:spacing w:val="-4"/>
          <w:sz w:val="24"/>
        </w:rPr>
        <w:t xml:space="preserve"> </w:t>
      </w:r>
      <w:r>
        <w:rPr>
          <w:sz w:val="24"/>
        </w:rPr>
        <w:t>same</w:t>
      </w:r>
      <w:r>
        <w:rPr>
          <w:spacing w:val="-4"/>
          <w:sz w:val="24"/>
        </w:rPr>
        <w:t xml:space="preserve"> </w:t>
      </w:r>
      <w:r>
        <w:rPr>
          <w:sz w:val="24"/>
        </w:rPr>
        <w:t>time</w:t>
      </w:r>
      <w:r>
        <w:rPr>
          <w:spacing w:val="-17"/>
          <w:sz w:val="24"/>
        </w:rPr>
        <w:t xml:space="preserve"> </w:t>
      </w:r>
      <w:r>
        <w:rPr>
          <w:sz w:val="24"/>
        </w:rPr>
        <w:t>as</w:t>
      </w:r>
      <w:r>
        <w:rPr>
          <w:spacing w:val="-5"/>
          <w:sz w:val="24"/>
        </w:rPr>
        <w:t xml:space="preserve"> </w:t>
      </w:r>
      <w:r>
        <w:rPr>
          <w:sz w:val="24"/>
        </w:rPr>
        <w:t>it</w:t>
      </w:r>
      <w:r>
        <w:rPr>
          <w:spacing w:val="-1"/>
          <w:sz w:val="24"/>
        </w:rPr>
        <w:t xml:space="preserve"> </w:t>
      </w:r>
      <w:r>
        <w:rPr>
          <w:sz w:val="24"/>
        </w:rPr>
        <w:t>notifies</w:t>
      </w:r>
      <w:r>
        <w:rPr>
          <w:spacing w:val="-6"/>
          <w:sz w:val="24"/>
        </w:rPr>
        <w:t xml:space="preserve"> </w:t>
      </w:r>
      <w:r>
        <w:rPr>
          <w:sz w:val="24"/>
        </w:rPr>
        <w:t>the</w:t>
      </w:r>
      <w:r>
        <w:rPr>
          <w:spacing w:val="-4"/>
          <w:sz w:val="24"/>
        </w:rPr>
        <w:t xml:space="preserve"> </w:t>
      </w:r>
      <w:r>
        <w:rPr>
          <w:sz w:val="24"/>
        </w:rPr>
        <w:t>Contractor, send</w:t>
      </w:r>
      <w:r>
        <w:rPr>
          <w:spacing w:val="-4"/>
          <w:sz w:val="24"/>
        </w:rPr>
        <w:t xml:space="preserve"> </w:t>
      </w:r>
      <w:r>
        <w:rPr>
          <w:sz w:val="24"/>
        </w:rPr>
        <w:t>a copy</w:t>
      </w:r>
      <w:r>
        <w:rPr>
          <w:spacing w:val="-6"/>
          <w:sz w:val="24"/>
        </w:rPr>
        <w:t xml:space="preserve"> </w:t>
      </w:r>
      <w:r>
        <w:rPr>
          <w:sz w:val="24"/>
        </w:rPr>
        <w:t>of the notification to the Local Medical</w:t>
      </w:r>
      <w:r>
        <w:rPr>
          <w:spacing w:val="-5"/>
          <w:sz w:val="24"/>
        </w:rPr>
        <w:t xml:space="preserve"> </w:t>
      </w:r>
      <w:r>
        <w:rPr>
          <w:sz w:val="24"/>
        </w:rPr>
        <w:t>Committee for the area in which</w:t>
      </w:r>
      <w:r>
        <w:rPr>
          <w:spacing w:val="-3"/>
          <w:sz w:val="24"/>
        </w:rPr>
        <w:t xml:space="preserve"> </w:t>
      </w:r>
      <w:r>
        <w:rPr>
          <w:sz w:val="24"/>
        </w:rPr>
        <w:t xml:space="preserve">the Contractor provides Services under the Contract and to any person it consulted in accordance with Clause </w:t>
      </w:r>
      <w:hyperlink w:anchor="_bookmark151" w:history="1">
        <w:r>
          <w:rPr>
            <w:sz w:val="24"/>
          </w:rPr>
          <w:t>31.70.</w:t>
        </w:r>
      </w:hyperlink>
    </w:p>
    <w:p w14:paraId="241E8FAF" w14:textId="77777777" w:rsidR="00B823FB" w:rsidRDefault="002C60B7">
      <w:pPr>
        <w:pStyle w:val="ListParagraph"/>
        <w:numPr>
          <w:ilvl w:val="1"/>
          <w:numId w:val="68"/>
        </w:numPr>
        <w:tabs>
          <w:tab w:val="left" w:pos="2227"/>
          <w:tab w:val="left" w:pos="2228"/>
        </w:tabs>
        <w:spacing w:before="126" w:line="369" w:lineRule="auto"/>
        <w:ind w:left="2228" w:right="1251" w:hanging="1362"/>
        <w:jc w:val="left"/>
        <w:rPr>
          <w:sz w:val="24"/>
        </w:rPr>
      </w:pPr>
      <w:r>
        <w:rPr>
          <w:sz w:val="24"/>
        </w:rPr>
        <w:t>Subject</w:t>
      </w:r>
      <w:r>
        <w:rPr>
          <w:spacing w:val="-11"/>
          <w:sz w:val="24"/>
        </w:rPr>
        <w:t xml:space="preserve"> </w:t>
      </w:r>
      <w:r>
        <w:rPr>
          <w:sz w:val="24"/>
        </w:rPr>
        <w:t>to</w:t>
      </w:r>
      <w:r>
        <w:rPr>
          <w:spacing w:val="-8"/>
          <w:sz w:val="24"/>
        </w:rPr>
        <w:t xml:space="preserve"> </w:t>
      </w:r>
      <w:r>
        <w:rPr>
          <w:sz w:val="24"/>
        </w:rPr>
        <w:t xml:space="preserve">Clause </w:t>
      </w:r>
      <w:hyperlink w:anchor="_bookmark157" w:history="1">
        <w:r>
          <w:rPr>
            <w:sz w:val="24"/>
          </w:rPr>
          <w:t xml:space="preserve">31.84, </w:t>
        </w:r>
      </w:hyperlink>
      <w:r>
        <w:rPr>
          <w:sz w:val="24"/>
        </w:rPr>
        <w:t>if</w:t>
      </w:r>
      <w:r>
        <w:rPr>
          <w:spacing w:val="-17"/>
          <w:sz w:val="24"/>
        </w:rPr>
        <w:t xml:space="preserve"> </w:t>
      </w:r>
      <w:r>
        <w:rPr>
          <w:sz w:val="24"/>
        </w:rPr>
        <w:t>the</w:t>
      </w:r>
      <w:r>
        <w:rPr>
          <w:spacing w:val="-8"/>
          <w:sz w:val="24"/>
        </w:rPr>
        <w:t xml:space="preserve"> </w:t>
      </w:r>
      <w:r>
        <w:rPr>
          <w:sz w:val="24"/>
        </w:rPr>
        <w:t>Commissioner makes</w:t>
      </w:r>
      <w:r>
        <w:rPr>
          <w:spacing w:val="-10"/>
          <w:sz w:val="24"/>
        </w:rPr>
        <w:t xml:space="preserve"> </w:t>
      </w:r>
      <w:r>
        <w:rPr>
          <w:sz w:val="24"/>
        </w:rPr>
        <w:t>a</w:t>
      </w:r>
      <w:r>
        <w:rPr>
          <w:spacing w:val="-17"/>
          <w:sz w:val="24"/>
        </w:rPr>
        <w:t xml:space="preserve"> </w:t>
      </w:r>
      <w:r>
        <w:rPr>
          <w:sz w:val="24"/>
        </w:rPr>
        <w:t>decision to reject the</w:t>
      </w:r>
      <w:r>
        <w:rPr>
          <w:spacing w:val="-1"/>
          <w:sz w:val="24"/>
        </w:rPr>
        <w:t xml:space="preserve"> </w:t>
      </w:r>
      <w:r>
        <w:rPr>
          <w:sz w:val="24"/>
        </w:rPr>
        <w:t>Contractor’s application</w:t>
      </w:r>
      <w:r>
        <w:rPr>
          <w:spacing w:val="34"/>
          <w:sz w:val="24"/>
        </w:rPr>
        <w:t xml:space="preserve"> </w:t>
      </w:r>
      <w:r>
        <w:rPr>
          <w:sz w:val="24"/>
        </w:rPr>
        <w:t>to</w:t>
      </w:r>
      <w:r>
        <w:rPr>
          <w:spacing w:val="-15"/>
          <w:sz w:val="24"/>
        </w:rPr>
        <w:t xml:space="preserve"> </w:t>
      </w:r>
      <w:r>
        <w:rPr>
          <w:sz w:val="24"/>
        </w:rPr>
        <w:t>close its</w:t>
      </w:r>
      <w:r>
        <w:rPr>
          <w:spacing w:val="-3"/>
          <w:sz w:val="24"/>
        </w:rPr>
        <w:t xml:space="preserve"> </w:t>
      </w:r>
      <w:r>
        <w:rPr>
          <w:sz w:val="24"/>
        </w:rPr>
        <w:t>List of Patients,</w:t>
      </w:r>
      <w:r>
        <w:rPr>
          <w:spacing w:val="30"/>
          <w:sz w:val="24"/>
        </w:rPr>
        <w:t xml:space="preserve"> </w:t>
      </w:r>
      <w:r>
        <w:rPr>
          <w:sz w:val="24"/>
        </w:rPr>
        <w:t>the Contractor must not make</w:t>
      </w:r>
      <w:r>
        <w:rPr>
          <w:spacing w:val="-3"/>
          <w:sz w:val="24"/>
        </w:rPr>
        <w:t xml:space="preserve"> </w:t>
      </w:r>
      <w:r>
        <w:rPr>
          <w:sz w:val="24"/>
        </w:rPr>
        <w:t>a</w:t>
      </w:r>
      <w:r>
        <w:rPr>
          <w:spacing w:val="-3"/>
          <w:sz w:val="24"/>
        </w:rPr>
        <w:t xml:space="preserve"> </w:t>
      </w:r>
      <w:r>
        <w:rPr>
          <w:sz w:val="24"/>
        </w:rPr>
        <w:t>further application</w:t>
      </w:r>
      <w:r>
        <w:rPr>
          <w:spacing w:val="40"/>
          <w:sz w:val="24"/>
        </w:rPr>
        <w:t xml:space="preserve"> </w:t>
      </w:r>
      <w:r>
        <w:rPr>
          <w:sz w:val="24"/>
        </w:rPr>
        <w:t>until--</w:t>
      </w:r>
    </w:p>
    <w:p w14:paraId="437AF16F" w14:textId="77777777" w:rsidR="00B823FB" w:rsidRDefault="002C60B7">
      <w:pPr>
        <w:pStyle w:val="ListParagraph"/>
        <w:numPr>
          <w:ilvl w:val="2"/>
          <w:numId w:val="68"/>
        </w:numPr>
        <w:tabs>
          <w:tab w:val="left" w:pos="3365"/>
          <w:tab w:val="left" w:pos="3366"/>
        </w:tabs>
        <w:spacing w:before="103" w:line="376" w:lineRule="auto"/>
        <w:ind w:right="1158"/>
        <w:rPr>
          <w:sz w:val="24"/>
        </w:rPr>
      </w:pPr>
      <w:r>
        <w:rPr>
          <w:sz w:val="24"/>
        </w:rPr>
        <w:t>the</w:t>
      </w:r>
      <w:r>
        <w:rPr>
          <w:spacing w:val="-9"/>
          <w:sz w:val="24"/>
        </w:rPr>
        <w:t xml:space="preserve"> </w:t>
      </w:r>
      <w:r>
        <w:rPr>
          <w:sz w:val="24"/>
        </w:rPr>
        <w:t>end</w:t>
      </w:r>
      <w:r>
        <w:rPr>
          <w:spacing w:val="-8"/>
          <w:sz w:val="24"/>
        </w:rPr>
        <w:t xml:space="preserve"> </w:t>
      </w:r>
      <w:r>
        <w:rPr>
          <w:sz w:val="24"/>
        </w:rPr>
        <w:t>of</w:t>
      </w:r>
      <w:r>
        <w:rPr>
          <w:spacing w:val="-5"/>
          <w:sz w:val="24"/>
        </w:rPr>
        <w:t xml:space="preserve"> </w:t>
      </w:r>
      <w:r>
        <w:rPr>
          <w:sz w:val="24"/>
        </w:rPr>
        <w:t>the</w:t>
      </w:r>
      <w:r>
        <w:rPr>
          <w:spacing w:val="-8"/>
          <w:sz w:val="24"/>
        </w:rPr>
        <w:t xml:space="preserve"> </w:t>
      </w:r>
      <w:r>
        <w:rPr>
          <w:sz w:val="24"/>
        </w:rPr>
        <w:t>period of</w:t>
      </w:r>
      <w:r>
        <w:rPr>
          <w:spacing w:val="-17"/>
          <w:sz w:val="24"/>
        </w:rPr>
        <w:t xml:space="preserve"> </w:t>
      </w:r>
      <w:r>
        <w:rPr>
          <w:sz w:val="24"/>
        </w:rPr>
        <w:t>three (3)</w:t>
      </w:r>
      <w:r>
        <w:rPr>
          <w:spacing w:val="-16"/>
          <w:sz w:val="24"/>
        </w:rPr>
        <w:t xml:space="preserve"> </w:t>
      </w:r>
      <w:r>
        <w:rPr>
          <w:sz w:val="24"/>
        </w:rPr>
        <w:t>months, starting on</w:t>
      </w:r>
      <w:r>
        <w:rPr>
          <w:spacing w:val="-8"/>
          <w:sz w:val="24"/>
        </w:rPr>
        <w:t xml:space="preserve"> </w:t>
      </w:r>
      <w:r>
        <w:rPr>
          <w:sz w:val="24"/>
        </w:rPr>
        <w:t>the date of the decision of the Commissioner to reject; or</w:t>
      </w:r>
    </w:p>
    <w:p w14:paraId="5E8D0664" w14:textId="77777777" w:rsidR="00B823FB" w:rsidRDefault="002C60B7">
      <w:pPr>
        <w:pStyle w:val="ListParagraph"/>
        <w:numPr>
          <w:ilvl w:val="2"/>
          <w:numId w:val="68"/>
        </w:numPr>
        <w:tabs>
          <w:tab w:val="left" w:pos="3365"/>
          <w:tab w:val="left" w:pos="3366"/>
        </w:tabs>
        <w:spacing w:before="109" w:line="362" w:lineRule="auto"/>
        <w:ind w:right="775"/>
        <w:rPr>
          <w:sz w:val="24"/>
        </w:rPr>
      </w:pPr>
      <w:r>
        <w:rPr>
          <w:sz w:val="24"/>
        </w:rPr>
        <w:t>the end of the period of</w:t>
      </w:r>
      <w:r>
        <w:rPr>
          <w:spacing w:val="-6"/>
          <w:sz w:val="24"/>
        </w:rPr>
        <w:t xml:space="preserve"> </w:t>
      </w:r>
      <w:r>
        <w:rPr>
          <w:sz w:val="24"/>
        </w:rPr>
        <w:t>three (3)</w:t>
      </w:r>
      <w:r>
        <w:rPr>
          <w:spacing w:val="-4"/>
          <w:sz w:val="24"/>
        </w:rPr>
        <w:t xml:space="preserve"> </w:t>
      </w:r>
      <w:r>
        <w:rPr>
          <w:sz w:val="24"/>
        </w:rPr>
        <w:t>months, starting</w:t>
      </w:r>
      <w:r>
        <w:rPr>
          <w:spacing w:val="33"/>
          <w:sz w:val="24"/>
        </w:rPr>
        <w:t xml:space="preserve"> </w:t>
      </w:r>
      <w:r>
        <w:rPr>
          <w:sz w:val="24"/>
        </w:rPr>
        <w:t>on the date</w:t>
      </w:r>
      <w:r>
        <w:rPr>
          <w:spacing w:val="-17"/>
          <w:sz w:val="24"/>
        </w:rPr>
        <w:t xml:space="preserve"> </w:t>
      </w:r>
      <w:r>
        <w:rPr>
          <w:sz w:val="24"/>
        </w:rPr>
        <w:t>of</w:t>
      </w:r>
      <w:r>
        <w:rPr>
          <w:spacing w:val="-8"/>
          <w:sz w:val="24"/>
        </w:rPr>
        <w:t xml:space="preserve"> </w:t>
      </w:r>
      <w:r>
        <w:rPr>
          <w:sz w:val="24"/>
        </w:rPr>
        <w:t>the</w:t>
      </w:r>
      <w:r>
        <w:rPr>
          <w:spacing w:val="-11"/>
          <w:sz w:val="24"/>
        </w:rPr>
        <w:t xml:space="preserve"> </w:t>
      </w:r>
      <w:r>
        <w:rPr>
          <w:sz w:val="24"/>
        </w:rPr>
        <w:t>final</w:t>
      </w:r>
      <w:r>
        <w:rPr>
          <w:spacing w:val="-11"/>
          <w:sz w:val="24"/>
        </w:rPr>
        <w:t xml:space="preserve"> </w:t>
      </w:r>
      <w:r>
        <w:rPr>
          <w:sz w:val="24"/>
        </w:rPr>
        <w:t>determination</w:t>
      </w:r>
      <w:r>
        <w:rPr>
          <w:spacing w:val="13"/>
          <w:sz w:val="24"/>
        </w:rPr>
        <w:t xml:space="preserve"> </w:t>
      </w:r>
      <w:r>
        <w:rPr>
          <w:sz w:val="24"/>
        </w:rPr>
        <w:t>in</w:t>
      </w:r>
      <w:r>
        <w:rPr>
          <w:spacing w:val="-11"/>
          <w:sz w:val="24"/>
        </w:rPr>
        <w:t xml:space="preserve"> </w:t>
      </w:r>
      <w:r>
        <w:rPr>
          <w:sz w:val="24"/>
        </w:rPr>
        <w:t>respect</w:t>
      </w:r>
      <w:r>
        <w:rPr>
          <w:spacing w:val="-8"/>
          <w:sz w:val="24"/>
        </w:rPr>
        <w:t xml:space="preserve"> </w:t>
      </w:r>
      <w:r>
        <w:rPr>
          <w:sz w:val="24"/>
        </w:rPr>
        <w:t>of</w:t>
      </w:r>
      <w:r>
        <w:rPr>
          <w:spacing w:val="-8"/>
          <w:sz w:val="24"/>
        </w:rPr>
        <w:t xml:space="preserve"> </w:t>
      </w:r>
      <w:r>
        <w:rPr>
          <w:sz w:val="24"/>
        </w:rPr>
        <w:t>a</w:t>
      </w:r>
      <w:r>
        <w:rPr>
          <w:spacing w:val="-17"/>
          <w:sz w:val="24"/>
        </w:rPr>
        <w:t xml:space="preserve"> </w:t>
      </w:r>
      <w:r>
        <w:rPr>
          <w:sz w:val="24"/>
        </w:rPr>
        <w:t>dispute</w:t>
      </w:r>
      <w:r>
        <w:rPr>
          <w:spacing w:val="13"/>
          <w:sz w:val="24"/>
        </w:rPr>
        <w:t xml:space="preserve"> </w:t>
      </w:r>
      <w:r>
        <w:rPr>
          <w:sz w:val="24"/>
        </w:rPr>
        <w:t>arising from</w:t>
      </w:r>
      <w:r>
        <w:rPr>
          <w:spacing w:val="-17"/>
          <w:sz w:val="24"/>
        </w:rPr>
        <w:t xml:space="preserve"> </w:t>
      </w:r>
      <w:r>
        <w:rPr>
          <w:sz w:val="24"/>
        </w:rPr>
        <w:t>the</w:t>
      </w:r>
      <w:r>
        <w:rPr>
          <w:spacing w:val="-9"/>
          <w:sz w:val="24"/>
        </w:rPr>
        <w:t xml:space="preserve"> </w:t>
      </w:r>
      <w:r>
        <w:rPr>
          <w:sz w:val="24"/>
        </w:rPr>
        <w:t>decision to</w:t>
      </w:r>
      <w:r>
        <w:rPr>
          <w:spacing w:val="-6"/>
          <w:sz w:val="24"/>
        </w:rPr>
        <w:t xml:space="preserve"> </w:t>
      </w:r>
      <w:r>
        <w:rPr>
          <w:sz w:val="24"/>
        </w:rPr>
        <w:t>reject</w:t>
      </w:r>
      <w:r>
        <w:rPr>
          <w:spacing w:val="-3"/>
          <w:sz w:val="24"/>
        </w:rPr>
        <w:t xml:space="preserve"> </w:t>
      </w:r>
      <w:r>
        <w:rPr>
          <w:sz w:val="24"/>
        </w:rPr>
        <w:t>the</w:t>
      </w:r>
      <w:r>
        <w:rPr>
          <w:spacing w:val="-6"/>
          <w:sz w:val="24"/>
        </w:rPr>
        <w:t xml:space="preserve"> </w:t>
      </w:r>
      <w:r>
        <w:rPr>
          <w:sz w:val="24"/>
        </w:rPr>
        <w:t>application</w:t>
      </w:r>
      <w:r>
        <w:rPr>
          <w:spacing w:val="20"/>
          <w:sz w:val="24"/>
        </w:rPr>
        <w:t xml:space="preserve"> </w:t>
      </w:r>
      <w:r>
        <w:rPr>
          <w:sz w:val="24"/>
        </w:rPr>
        <w:t>made</w:t>
      </w:r>
      <w:r>
        <w:rPr>
          <w:spacing w:val="-6"/>
          <w:sz w:val="24"/>
        </w:rPr>
        <w:t xml:space="preserve"> </w:t>
      </w:r>
      <w:r>
        <w:rPr>
          <w:sz w:val="24"/>
        </w:rPr>
        <w:t>pursuant to the Dispute Resolution</w:t>
      </w:r>
      <w:r>
        <w:rPr>
          <w:spacing w:val="40"/>
          <w:sz w:val="24"/>
        </w:rPr>
        <w:t xml:space="preserve"> </w:t>
      </w:r>
      <w:r>
        <w:rPr>
          <w:sz w:val="24"/>
        </w:rPr>
        <w:t>Procedure,</w:t>
      </w:r>
    </w:p>
    <w:p w14:paraId="633B06B6" w14:textId="77777777" w:rsidR="00B823FB" w:rsidRDefault="002C60B7">
      <w:pPr>
        <w:pStyle w:val="BodyText"/>
        <w:spacing w:before="144"/>
        <w:ind w:left="2163"/>
      </w:pPr>
      <w:r>
        <w:t>whichever</w:t>
      </w:r>
      <w:r>
        <w:rPr>
          <w:spacing w:val="2"/>
        </w:rPr>
        <w:t xml:space="preserve"> </w:t>
      </w:r>
      <w:r>
        <w:t>is</w:t>
      </w:r>
      <w:r>
        <w:rPr>
          <w:spacing w:val="-4"/>
        </w:rPr>
        <w:t xml:space="preserve"> </w:t>
      </w:r>
      <w:r>
        <w:t>the</w:t>
      </w:r>
      <w:r>
        <w:rPr>
          <w:spacing w:val="-2"/>
        </w:rPr>
        <w:t xml:space="preserve"> later.</w:t>
      </w:r>
    </w:p>
    <w:p w14:paraId="6A7D72E5" w14:textId="77777777" w:rsidR="00B823FB" w:rsidRDefault="00B823FB">
      <w:pPr>
        <w:pStyle w:val="BodyText"/>
        <w:spacing w:before="3"/>
        <w:rPr>
          <w:sz w:val="23"/>
        </w:rPr>
      </w:pPr>
    </w:p>
    <w:p w14:paraId="69ADA1EA" w14:textId="77777777" w:rsidR="00B823FB" w:rsidRDefault="002C60B7">
      <w:pPr>
        <w:pStyle w:val="ListParagraph"/>
        <w:numPr>
          <w:ilvl w:val="1"/>
          <w:numId w:val="68"/>
        </w:numPr>
        <w:tabs>
          <w:tab w:val="left" w:pos="2227"/>
          <w:tab w:val="left" w:pos="2228"/>
        </w:tabs>
        <w:spacing w:line="362" w:lineRule="auto"/>
        <w:ind w:left="2228" w:right="1017" w:hanging="1362"/>
        <w:jc w:val="left"/>
        <w:rPr>
          <w:sz w:val="24"/>
        </w:rPr>
      </w:pPr>
      <w:bookmarkStart w:id="157" w:name="_bookmark157"/>
      <w:bookmarkEnd w:id="157"/>
      <w:r>
        <w:rPr>
          <w:sz w:val="24"/>
        </w:rPr>
        <w:t>The Contractor may make</w:t>
      </w:r>
      <w:r>
        <w:rPr>
          <w:spacing w:val="-7"/>
          <w:sz w:val="24"/>
        </w:rPr>
        <w:t xml:space="preserve"> </w:t>
      </w:r>
      <w:r>
        <w:rPr>
          <w:sz w:val="24"/>
        </w:rPr>
        <w:t>a</w:t>
      </w:r>
      <w:r>
        <w:rPr>
          <w:spacing w:val="-7"/>
          <w:sz w:val="24"/>
        </w:rPr>
        <w:t xml:space="preserve"> </w:t>
      </w:r>
      <w:r>
        <w:rPr>
          <w:sz w:val="24"/>
        </w:rPr>
        <w:t>further application to close its List of Patients</w:t>
      </w:r>
      <w:r>
        <w:rPr>
          <w:spacing w:val="-1"/>
          <w:sz w:val="24"/>
        </w:rPr>
        <w:t xml:space="preserve"> </w:t>
      </w:r>
      <w:r>
        <w:rPr>
          <w:sz w:val="24"/>
        </w:rPr>
        <w:t>where</w:t>
      </w:r>
      <w:r>
        <w:rPr>
          <w:spacing w:val="-7"/>
          <w:sz w:val="24"/>
        </w:rPr>
        <w:t xml:space="preserve"> </w:t>
      </w:r>
      <w:r>
        <w:rPr>
          <w:sz w:val="24"/>
        </w:rPr>
        <w:t>there has</w:t>
      </w:r>
      <w:r>
        <w:rPr>
          <w:spacing w:val="-8"/>
          <w:sz w:val="24"/>
        </w:rPr>
        <w:t xml:space="preserve"> </w:t>
      </w:r>
      <w:r>
        <w:rPr>
          <w:sz w:val="24"/>
        </w:rPr>
        <w:t>been a</w:t>
      </w:r>
      <w:r>
        <w:rPr>
          <w:spacing w:val="-17"/>
          <w:sz w:val="24"/>
        </w:rPr>
        <w:t xml:space="preserve"> </w:t>
      </w:r>
      <w:r>
        <w:rPr>
          <w:sz w:val="24"/>
        </w:rPr>
        <w:t>change in</w:t>
      </w:r>
      <w:r>
        <w:rPr>
          <w:spacing w:val="-17"/>
          <w:sz w:val="24"/>
        </w:rPr>
        <w:t xml:space="preserve"> </w:t>
      </w:r>
      <w:r>
        <w:rPr>
          <w:sz w:val="24"/>
        </w:rPr>
        <w:t>the</w:t>
      </w:r>
      <w:r>
        <w:rPr>
          <w:spacing w:val="-7"/>
          <w:sz w:val="24"/>
        </w:rPr>
        <w:t xml:space="preserve"> </w:t>
      </w:r>
      <w:r>
        <w:rPr>
          <w:sz w:val="24"/>
        </w:rPr>
        <w:t>circumstances</w:t>
      </w:r>
      <w:r>
        <w:rPr>
          <w:spacing w:val="-8"/>
          <w:sz w:val="24"/>
        </w:rPr>
        <w:t xml:space="preserve"> </w:t>
      </w:r>
      <w:r>
        <w:rPr>
          <w:sz w:val="24"/>
        </w:rPr>
        <w:t>of</w:t>
      </w:r>
      <w:r>
        <w:rPr>
          <w:spacing w:val="-4"/>
          <w:sz w:val="24"/>
        </w:rPr>
        <w:t xml:space="preserve"> </w:t>
      </w:r>
      <w:r>
        <w:rPr>
          <w:sz w:val="24"/>
        </w:rPr>
        <w:t>the Contractor which affects</w:t>
      </w:r>
      <w:r>
        <w:rPr>
          <w:spacing w:val="-25"/>
          <w:sz w:val="24"/>
        </w:rPr>
        <w:t xml:space="preserve"> </w:t>
      </w:r>
      <w:r>
        <w:rPr>
          <w:sz w:val="24"/>
        </w:rPr>
        <w:t>its ability</w:t>
      </w:r>
      <w:r>
        <w:rPr>
          <w:spacing w:val="40"/>
          <w:sz w:val="24"/>
        </w:rPr>
        <w:t xml:space="preserve"> </w:t>
      </w:r>
      <w:r>
        <w:rPr>
          <w:sz w:val="24"/>
        </w:rPr>
        <w:t>to</w:t>
      </w:r>
      <w:r>
        <w:rPr>
          <w:spacing w:val="-6"/>
          <w:sz w:val="24"/>
        </w:rPr>
        <w:t xml:space="preserve"> </w:t>
      </w:r>
      <w:r>
        <w:rPr>
          <w:sz w:val="24"/>
        </w:rPr>
        <w:t>deliver</w:t>
      </w:r>
      <w:r>
        <w:rPr>
          <w:spacing w:val="34"/>
          <w:sz w:val="24"/>
        </w:rPr>
        <w:t xml:space="preserve"> </w:t>
      </w:r>
      <w:r>
        <w:rPr>
          <w:sz w:val="24"/>
        </w:rPr>
        <w:t xml:space="preserve">services under the </w:t>
      </w:r>
      <w:r>
        <w:rPr>
          <w:spacing w:val="-2"/>
          <w:sz w:val="24"/>
        </w:rPr>
        <w:t>Contract.</w:t>
      </w:r>
    </w:p>
    <w:p w14:paraId="45298F56" w14:textId="77777777" w:rsidR="00B823FB" w:rsidRDefault="002C60B7">
      <w:pPr>
        <w:pStyle w:val="ListParagraph"/>
        <w:numPr>
          <w:ilvl w:val="1"/>
          <w:numId w:val="68"/>
        </w:numPr>
        <w:tabs>
          <w:tab w:val="left" w:pos="2227"/>
          <w:tab w:val="left" w:pos="2228"/>
        </w:tabs>
        <w:spacing w:before="143"/>
        <w:ind w:left="2228" w:hanging="1362"/>
        <w:jc w:val="left"/>
        <w:rPr>
          <w:sz w:val="24"/>
        </w:rPr>
      </w:pPr>
      <w:r>
        <w:rPr>
          <w:sz w:val="24"/>
        </w:rPr>
        <w:t>Not</w:t>
      </w:r>
      <w:r>
        <w:rPr>
          <w:spacing w:val="4"/>
          <w:sz w:val="24"/>
        </w:rPr>
        <w:t xml:space="preserve"> </w:t>
      </w:r>
      <w:r>
        <w:rPr>
          <w:spacing w:val="-4"/>
          <w:sz w:val="24"/>
        </w:rPr>
        <w:t>used</w:t>
      </w:r>
    </w:p>
    <w:p w14:paraId="666C9D59" w14:textId="77777777" w:rsidR="00B823FB" w:rsidRDefault="00B823FB">
      <w:pPr>
        <w:pStyle w:val="BodyText"/>
        <w:spacing w:before="9"/>
      </w:pPr>
    </w:p>
    <w:p w14:paraId="6FDD47A1" w14:textId="77777777" w:rsidR="00B823FB" w:rsidRDefault="002C60B7">
      <w:pPr>
        <w:pStyle w:val="ListParagraph"/>
        <w:numPr>
          <w:ilvl w:val="1"/>
          <w:numId w:val="68"/>
        </w:numPr>
        <w:tabs>
          <w:tab w:val="left" w:pos="2227"/>
          <w:tab w:val="left" w:pos="2228"/>
        </w:tabs>
        <w:ind w:left="2228" w:hanging="1362"/>
        <w:jc w:val="left"/>
        <w:rPr>
          <w:sz w:val="24"/>
        </w:rPr>
      </w:pPr>
      <w:r>
        <w:rPr>
          <w:sz w:val="24"/>
        </w:rPr>
        <w:t>Not</w:t>
      </w:r>
      <w:r>
        <w:rPr>
          <w:spacing w:val="4"/>
          <w:sz w:val="24"/>
        </w:rPr>
        <w:t xml:space="preserve"> </w:t>
      </w:r>
      <w:r>
        <w:rPr>
          <w:spacing w:val="-4"/>
          <w:sz w:val="24"/>
        </w:rPr>
        <w:t>used</w:t>
      </w:r>
    </w:p>
    <w:p w14:paraId="1711E5B3" w14:textId="77777777" w:rsidR="00B823FB" w:rsidRDefault="00B823FB">
      <w:pPr>
        <w:pStyle w:val="BodyText"/>
        <w:spacing w:before="4"/>
        <w:rPr>
          <w:sz w:val="23"/>
        </w:rPr>
      </w:pPr>
    </w:p>
    <w:p w14:paraId="24A5C165" w14:textId="77777777" w:rsidR="00B823FB" w:rsidRDefault="002C60B7">
      <w:pPr>
        <w:pStyle w:val="ListParagraph"/>
        <w:numPr>
          <w:ilvl w:val="1"/>
          <w:numId w:val="68"/>
        </w:numPr>
        <w:tabs>
          <w:tab w:val="left" w:pos="2227"/>
          <w:tab w:val="left" w:pos="2228"/>
        </w:tabs>
        <w:ind w:left="2228" w:hanging="1362"/>
        <w:jc w:val="left"/>
        <w:rPr>
          <w:sz w:val="24"/>
        </w:rPr>
      </w:pPr>
      <w:r>
        <w:rPr>
          <w:sz w:val="24"/>
        </w:rPr>
        <w:t>Not</w:t>
      </w:r>
      <w:r>
        <w:rPr>
          <w:spacing w:val="4"/>
          <w:sz w:val="24"/>
        </w:rPr>
        <w:t xml:space="preserve"> </w:t>
      </w:r>
      <w:r>
        <w:rPr>
          <w:spacing w:val="-4"/>
          <w:sz w:val="24"/>
        </w:rPr>
        <w:t>used</w:t>
      </w:r>
    </w:p>
    <w:p w14:paraId="05F91078" w14:textId="77777777" w:rsidR="00B823FB" w:rsidRDefault="00B823FB">
      <w:pPr>
        <w:rPr>
          <w:sz w:val="24"/>
        </w:rPr>
        <w:sectPr w:rsidR="00B823FB">
          <w:pgSz w:w="11910" w:h="16840"/>
          <w:pgMar w:top="1440" w:right="720" w:bottom="780" w:left="720" w:header="0" w:footer="594" w:gutter="0"/>
          <w:cols w:space="720"/>
        </w:sectPr>
      </w:pPr>
    </w:p>
    <w:p w14:paraId="3EF977BA" w14:textId="77777777" w:rsidR="00B823FB" w:rsidRDefault="002C60B7">
      <w:pPr>
        <w:pStyle w:val="Heading2"/>
        <w:ind w:left="1063" w:right="959"/>
        <w:jc w:val="center"/>
      </w:pPr>
      <w:bookmarkStart w:id="158" w:name="_bookmark158"/>
      <w:bookmarkEnd w:id="158"/>
      <w:r>
        <w:rPr>
          <w:w w:val="95"/>
        </w:rPr>
        <w:lastRenderedPageBreak/>
        <w:t>Application</w:t>
      </w:r>
      <w:r>
        <w:rPr>
          <w:spacing w:val="-6"/>
          <w:w w:val="95"/>
        </w:rPr>
        <w:t xml:space="preserve"> </w:t>
      </w:r>
      <w:r>
        <w:rPr>
          <w:w w:val="95"/>
        </w:rPr>
        <w:t>for</w:t>
      </w:r>
      <w:r>
        <w:rPr>
          <w:spacing w:val="-8"/>
          <w:w w:val="95"/>
        </w:rPr>
        <w:t xml:space="preserve"> </w:t>
      </w:r>
      <w:r>
        <w:rPr>
          <w:w w:val="95"/>
        </w:rPr>
        <w:t>an</w:t>
      </w:r>
      <w:r>
        <w:rPr>
          <w:spacing w:val="36"/>
        </w:rPr>
        <w:t xml:space="preserve"> </w:t>
      </w:r>
      <w:r>
        <w:rPr>
          <w:w w:val="95"/>
        </w:rPr>
        <w:t>Extension</w:t>
      </w:r>
      <w:r>
        <w:rPr>
          <w:spacing w:val="-5"/>
          <w:w w:val="95"/>
        </w:rPr>
        <w:t xml:space="preserve"> </w:t>
      </w:r>
      <w:r>
        <w:rPr>
          <w:w w:val="95"/>
        </w:rPr>
        <w:t>of</w:t>
      </w:r>
      <w:r>
        <w:rPr>
          <w:spacing w:val="-6"/>
          <w:w w:val="95"/>
        </w:rPr>
        <w:t xml:space="preserve"> </w:t>
      </w:r>
      <w:r>
        <w:rPr>
          <w:w w:val="95"/>
        </w:rPr>
        <w:t>a</w:t>
      </w:r>
      <w:r>
        <w:rPr>
          <w:spacing w:val="37"/>
        </w:rPr>
        <w:t xml:space="preserve"> </w:t>
      </w:r>
      <w:r>
        <w:rPr>
          <w:w w:val="95"/>
        </w:rPr>
        <w:t>closure</w:t>
      </w:r>
      <w:r>
        <w:rPr>
          <w:spacing w:val="-7"/>
          <w:w w:val="95"/>
        </w:rPr>
        <w:t xml:space="preserve"> </w:t>
      </w:r>
      <w:r>
        <w:rPr>
          <w:spacing w:val="-2"/>
          <w:w w:val="95"/>
        </w:rPr>
        <w:t>period</w:t>
      </w:r>
    </w:p>
    <w:p w14:paraId="0372F3E4" w14:textId="77777777" w:rsidR="00B823FB" w:rsidRDefault="00B823FB">
      <w:pPr>
        <w:pStyle w:val="BodyText"/>
        <w:spacing w:before="8"/>
        <w:rPr>
          <w:b/>
          <w:sz w:val="26"/>
        </w:rPr>
      </w:pPr>
    </w:p>
    <w:p w14:paraId="6C0312B8" w14:textId="77777777" w:rsidR="00B823FB" w:rsidRDefault="002C60B7">
      <w:pPr>
        <w:pStyle w:val="ListParagraph"/>
        <w:numPr>
          <w:ilvl w:val="1"/>
          <w:numId w:val="68"/>
        </w:numPr>
        <w:tabs>
          <w:tab w:val="left" w:pos="2227"/>
          <w:tab w:val="left" w:pos="2228"/>
        </w:tabs>
        <w:spacing w:line="362" w:lineRule="auto"/>
        <w:ind w:left="2228" w:right="943" w:hanging="1362"/>
        <w:jc w:val="left"/>
        <w:rPr>
          <w:sz w:val="24"/>
        </w:rPr>
      </w:pPr>
      <w:bookmarkStart w:id="159" w:name="_bookmark159"/>
      <w:bookmarkEnd w:id="159"/>
      <w:r>
        <w:rPr>
          <w:sz w:val="24"/>
        </w:rPr>
        <w:t>The Contractor may apply to</w:t>
      </w:r>
      <w:r>
        <w:rPr>
          <w:spacing w:val="-9"/>
          <w:sz w:val="24"/>
        </w:rPr>
        <w:t xml:space="preserve"> </w:t>
      </w:r>
      <w:r>
        <w:rPr>
          <w:sz w:val="24"/>
        </w:rPr>
        <w:t>extend</w:t>
      </w:r>
      <w:r>
        <w:rPr>
          <w:spacing w:val="31"/>
          <w:sz w:val="24"/>
        </w:rPr>
        <w:t xml:space="preserve"> </w:t>
      </w:r>
      <w:r>
        <w:rPr>
          <w:sz w:val="24"/>
        </w:rPr>
        <w:t>a</w:t>
      </w:r>
      <w:r>
        <w:rPr>
          <w:spacing w:val="-9"/>
          <w:sz w:val="24"/>
        </w:rPr>
        <w:t xml:space="preserve"> </w:t>
      </w:r>
      <w:r>
        <w:rPr>
          <w:sz w:val="24"/>
        </w:rPr>
        <w:t>closure period by sending a written</w:t>
      </w:r>
      <w:r>
        <w:rPr>
          <w:spacing w:val="-16"/>
          <w:sz w:val="24"/>
        </w:rPr>
        <w:t xml:space="preserve"> </w:t>
      </w:r>
      <w:r>
        <w:rPr>
          <w:sz w:val="24"/>
        </w:rPr>
        <w:t>application</w:t>
      </w:r>
      <w:r>
        <w:rPr>
          <w:spacing w:val="14"/>
          <w:sz w:val="24"/>
        </w:rPr>
        <w:t xml:space="preserve"> </w:t>
      </w:r>
      <w:r>
        <w:rPr>
          <w:sz w:val="24"/>
        </w:rPr>
        <w:t>to</w:t>
      </w:r>
      <w:r>
        <w:rPr>
          <w:spacing w:val="-10"/>
          <w:sz w:val="24"/>
        </w:rPr>
        <w:t xml:space="preserve"> </w:t>
      </w:r>
      <w:r>
        <w:rPr>
          <w:sz w:val="24"/>
        </w:rPr>
        <w:t>extend</w:t>
      </w:r>
      <w:r>
        <w:rPr>
          <w:spacing w:val="-10"/>
          <w:sz w:val="24"/>
        </w:rPr>
        <w:t xml:space="preserve"> </w:t>
      </w:r>
      <w:r>
        <w:rPr>
          <w:sz w:val="24"/>
        </w:rPr>
        <w:t>the</w:t>
      </w:r>
      <w:r>
        <w:rPr>
          <w:spacing w:val="-10"/>
          <w:sz w:val="24"/>
        </w:rPr>
        <w:t xml:space="preserve"> </w:t>
      </w:r>
      <w:r>
        <w:rPr>
          <w:sz w:val="24"/>
        </w:rPr>
        <w:t>closure period no</w:t>
      </w:r>
      <w:r>
        <w:rPr>
          <w:spacing w:val="-17"/>
          <w:sz w:val="24"/>
        </w:rPr>
        <w:t xml:space="preserve"> </w:t>
      </w:r>
      <w:r>
        <w:rPr>
          <w:sz w:val="24"/>
        </w:rPr>
        <w:t>later than</w:t>
      </w:r>
      <w:r>
        <w:rPr>
          <w:spacing w:val="-10"/>
          <w:sz w:val="24"/>
        </w:rPr>
        <w:t xml:space="preserve"> </w:t>
      </w:r>
      <w:r>
        <w:rPr>
          <w:sz w:val="24"/>
        </w:rPr>
        <w:t>eight (8) weeks before</w:t>
      </w:r>
      <w:r>
        <w:rPr>
          <w:spacing w:val="-4"/>
          <w:sz w:val="24"/>
        </w:rPr>
        <w:t xml:space="preserve"> </w:t>
      </w:r>
      <w:r>
        <w:rPr>
          <w:sz w:val="24"/>
        </w:rPr>
        <w:t>the date that period is due to expire.</w:t>
      </w:r>
    </w:p>
    <w:p w14:paraId="4CF21315" w14:textId="77777777" w:rsidR="00B823FB" w:rsidRDefault="002C60B7">
      <w:pPr>
        <w:pStyle w:val="ListParagraph"/>
        <w:numPr>
          <w:ilvl w:val="1"/>
          <w:numId w:val="68"/>
        </w:numPr>
        <w:tabs>
          <w:tab w:val="left" w:pos="2227"/>
          <w:tab w:val="left" w:pos="2228"/>
        </w:tabs>
        <w:spacing w:before="142"/>
        <w:ind w:left="2228" w:hanging="1362"/>
        <w:jc w:val="left"/>
        <w:rPr>
          <w:sz w:val="24"/>
        </w:rPr>
      </w:pPr>
      <w:bookmarkStart w:id="160" w:name="_bookmark160"/>
      <w:bookmarkEnd w:id="160"/>
      <w:r>
        <w:rPr>
          <w:sz w:val="24"/>
        </w:rPr>
        <w:t>The</w:t>
      </w:r>
      <w:r>
        <w:rPr>
          <w:spacing w:val="-10"/>
          <w:sz w:val="24"/>
        </w:rPr>
        <w:t xml:space="preserve"> </w:t>
      </w:r>
      <w:r>
        <w:rPr>
          <w:sz w:val="24"/>
        </w:rPr>
        <w:t>application</w:t>
      </w:r>
      <w:r>
        <w:rPr>
          <w:spacing w:val="17"/>
          <w:sz w:val="24"/>
        </w:rPr>
        <w:t xml:space="preserve"> </w:t>
      </w:r>
      <w:r>
        <w:rPr>
          <w:sz w:val="24"/>
        </w:rPr>
        <w:t>to</w:t>
      </w:r>
      <w:r>
        <w:rPr>
          <w:spacing w:val="-8"/>
          <w:sz w:val="24"/>
        </w:rPr>
        <w:t xml:space="preserve"> </w:t>
      </w:r>
      <w:r>
        <w:rPr>
          <w:sz w:val="24"/>
        </w:rPr>
        <w:t>extend</w:t>
      </w:r>
      <w:r>
        <w:rPr>
          <w:spacing w:val="-8"/>
          <w:sz w:val="24"/>
        </w:rPr>
        <w:t xml:space="preserve"> </w:t>
      </w:r>
      <w:r>
        <w:rPr>
          <w:sz w:val="24"/>
        </w:rPr>
        <w:t>the</w:t>
      </w:r>
      <w:r>
        <w:rPr>
          <w:spacing w:val="-7"/>
          <w:sz w:val="24"/>
        </w:rPr>
        <w:t xml:space="preserve"> </w:t>
      </w:r>
      <w:r>
        <w:rPr>
          <w:sz w:val="24"/>
        </w:rPr>
        <w:t>closure</w:t>
      </w:r>
      <w:r>
        <w:rPr>
          <w:spacing w:val="-8"/>
          <w:sz w:val="24"/>
        </w:rPr>
        <w:t xml:space="preserve"> </w:t>
      </w:r>
      <w:r>
        <w:rPr>
          <w:sz w:val="24"/>
        </w:rPr>
        <w:t>period</w:t>
      </w:r>
      <w:r>
        <w:rPr>
          <w:spacing w:val="5"/>
          <w:sz w:val="24"/>
        </w:rPr>
        <w:t xml:space="preserve"> </w:t>
      </w:r>
      <w:r>
        <w:rPr>
          <w:sz w:val="24"/>
        </w:rPr>
        <w:t>must</w:t>
      </w:r>
      <w:r>
        <w:rPr>
          <w:spacing w:val="-5"/>
          <w:sz w:val="24"/>
        </w:rPr>
        <w:t xml:space="preserve"> </w:t>
      </w:r>
      <w:r>
        <w:rPr>
          <w:spacing w:val="-2"/>
          <w:sz w:val="24"/>
        </w:rPr>
        <w:t>include:</w:t>
      </w:r>
    </w:p>
    <w:p w14:paraId="7DD2D861" w14:textId="77777777" w:rsidR="00B823FB" w:rsidRDefault="00B823FB">
      <w:pPr>
        <w:pStyle w:val="BodyText"/>
        <w:spacing w:before="4"/>
        <w:rPr>
          <w:sz w:val="23"/>
        </w:rPr>
      </w:pPr>
    </w:p>
    <w:p w14:paraId="1CC3F395" w14:textId="77777777" w:rsidR="00B823FB" w:rsidRDefault="002C60B7">
      <w:pPr>
        <w:pStyle w:val="ListParagraph"/>
        <w:numPr>
          <w:ilvl w:val="2"/>
          <w:numId w:val="68"/>
        </w:numPr>
        <w:tabs>
          <w:tab w:val="left" w:pos="3365"/>
          <w:tab w:val="left" w:pos="3366"/>
        </w:tabs>
        <w:spacing w:before="1" w:line="362" w:lineRule="auto"/>
        <w:ind w:right="825"/>
        <w:rPr>
          <w:sz w:val="24"/>
        </w:rPr>
      </w:pPr>
      <w:r>
        <w:rPr>
          <w:sz w:val="24"/>
        </w:rPr>
        <w:t>details</w:t>
      </w:r>
      <w:r>
        <w:rPr>
          <w:spacing w:val="35"/>
          <w:sz w:val="24"/>
        </w:rPr>
        <w:t xml:space="preserve"> </w:t>
      </w:r>
      <w:r>
        <w:rPr>
          <w:sz w:val="24"/>
        </w:rPr>
        <w:t>of</w:t>
      </w:r>
      <w:r>
        <w:rPr>
          <w:spacing w:val="-7"/>
          <w:sz w:val="24"/>
        </w:rPr>
        <w:t xml:space="preserve"> </w:t>
      </w:r>
      <w:r>
        <w:rPr>
          <w:sz w:val="24"/>
        </w:rPr>
        <w:t>the options</w:t>
      </w:r>
      <w:r>
        <w:rPr>
          <w:spacing w:val="35"/>
          <w:sz w:val="24"/>
        </w:rPr>
        <w:t xml:space="preserve"> </w:t>
      </w:r>
      <w:r>
        <w:rPr>
          <w:sz w:val="24"/>
        </w:rPr>
        <w:t>the Contractor has considered, rejected or implemented in an attempt to relieve the difficulties</w:t>
      </w:r>
      <w:r>
        <w:rPr>
          <w:spacing w:val="-17"/>
          <w:sz w:val="24"/>
        </w:rPr>
        <w:t xml:space="preserve"> </w:t>
      </w:r>
      <w:r>
        <w:rPr>
          <w:sz w:val="24"/>
        </w:rPr>
        <w:t>which</w:t>
      </w:r>
      <w:r>
        <w:rPr>
          <w:spacing w:val="-15"/>
          <w:sz w:val="24"/>
        </w:rPr>
        <w:t xml:space="preserve"> </w:t>
      </w:r>
      <w:r>
        <w:rPr>
          <w:sz w:val="24"/>
        </w:rPr>
        <w:t>have</w:t>
      </w:r>
      <w:r>
        <w:rPr>
          <w:spacing w:val="-17"/>
          <w:sz w:val="24"/>
        </w:rPr>
        <w:t xml:space="preserve"> </w:t>
      </w:r>
      <w:r>
        <w:rPr>
          <w:sz w:val="24"/>
        </w:rPr>
        <w:t>been encountered during the</w:t>
      </w:r>
      <w:r>
        <w:rPr>
          <w:spacing w:val="-12"/>
          <w:sz w:val="24"/>
        </w:rPr>
        <w:t xml:space="preserve"> </w:t>
      </w:r>
      <w:r>
        <w:rPr>
          <w:sz w:val="24"/>
        </w:rPr>
        <w:t>closure period or which may</w:t>
      </w:r>
      <w:r>
        <w:rPr>
          <w:spacing w:val="-7"/>
          <w:sz w:val="24"/>
        </w:rPr>
        <w:t xml:space="preserve"> </w:t>
      </w:r>
      <w:r>
        <w:rPr>
          <w:sz w:val="24"/>
        </w:rPr>
        <w:t>be encountered</w:t>
      </w:r>
      <w:r>
        <w:rPr>
          <w:spacing w:val="40"/>
          <w:sz w:val="24"/>
        </w:rPr>
        <w:t xml:space="preserve"> </w:t>
      </w:r>
      <w:r>
        <w:rPr>
          <w:sz w:val="24"/>
        </w:rPr>
        <w:t>when the closure period expires;</w:t>
      </w:r>
    </w:p>
    <w:p w14:paraId="246455CD" w14:textId="77777777" w:rsidR="00B823FB" w:rsidRDefault="002C60B7">
      <w:pPr>
        <w:pStyle w:val="ListParagraph"/>
        <w:numPr>
          <w:ilvl w:val="2"/>
          <w:numId w:val="68"/>
        </w:numPr>
        <w:tabs>
          <w:tab w:val="left" w:pos="3365"/>
          <w:tab w:val="left" w:pos="3366"/>
        </w:tabs>
        <w:spacing w:before="126" w:line="369" w:lineRule="auto"/>
        <w:ind w:right="714"/>
        <w:rPr>
          <w:sz w:val="24"/>
        </w:rPr>
      </w:pPr>
      <w:r>
        <w:rPr>
          <w:sz w:val="24"/>
        </w:rPr>
        <w:t>the</w:t>
      </w:r>
      <w:r>
        <w:rPr>
          <w:spacing w:val="-17"/>
          <w:sz w:val="24"/>
        </w:rPr>
        <w:t xml:space="preserve"> </w:t>
      </w:r>
      <w:r>
        <w:rPr>
          <w:sz w:val="24"/>
        </w:rPr>
        <w:t>period of</w:t>
      </w:r>
      <w:r>
        <w:rPr>
          <w:spacing w:val="-6"/>
          <w:sz w:val="24"/>
        </w:rPr>
        <w:t xml:space="preserve"> </w:t>
      </w:r>
      <w:r>
        <w:rPr>
          <w:sz w:val="24"/>
        </w:rPr>
        <w:t>time</w:t>
      </w:r>
      <w:r>
        <w:rPr>
          <w:spacing w:val="-17"/>
          <w:sz w:val="24"/>
        </w:rPr>
        <w:t xml:space="preserve"> </w:t>
      </w:r>
      <w:r>
        <w:rPr>
          <w:sz w:val="24"/>
        </w:rPr>
        <w:t>during which</w:t>
      </w:r>
      <w:r>
        <w:rPr>
          <w:spacing w:val="-17"/>
          <w:sz w:val="24"/>
        </w:rPr>
        <w:t xml:space="preserve"> </w:t>
      </w:r>
      <w:r>
        <w:rPr>
          <w:sz w:val="24"/>
        </w:rPr>
        <w:t>the</w:t>
      </w:r>
      <w:r>
        <w:rPr>
          <w:spacing w:val="-8"/>
          <w:sz w:val="24"/>
        </w:rPr>
        <w:t xml:space="preserve"> </w:t>
      </w:r>
      <w:r>
        <w:rPr>
          <w:sz w:val="24"/>
        </w:rPr>
        <w:t>Contractor wishes its</w:t>
      </w:r>
      <w:r>
        <w:rPr>
          <w:spacing w:val="-10"/>
          <w:sz w:val="24"/>
        </w:rPr>
        <w:t xml:space="preserve"> </w:t>
      </w:r>
      <w:r>
        <w:rPr>
          <w:sz w:val="24"/>
        </w:rPr>
        <w:t>List of Patients to remain closed, which extended period of desired closure must not be</w:t>
      </w:r>
      <w:r>
        <w:rPr>
          <w:spacing w:val="-5"/>
          <w:sz w:val="24"/>
        </w:rPr>
        <w:t xml:space="preserve"> </w:t>
      </w:r>
      <w:r>
        <w:rPr>
          <w:sz w:val="24"/>
        </w:rPr>
        <w:t>more than 12 months;</w:t>
      </w:r>
    </w:p>
    <w:p w14:paraId="383C5591" w14:textId="77777777" w:rsidR="00B823FB" w:rsidRDefault="002C60B7">
      <w:pPr>
        <w:pStyle w:val="ListParagraph"/>
        <w:numPr>
          <w:ilvl w:val="2"/>
          <w:numId w:val="68"/>
        </w:numPr>
        <w:tabs>
          <w:tab w:val="left" w:pos="3365"/>
          <w:tab w:val="left" w:pos="3366"/>
        </w:tabs>
        <w:spacing w:before="102" w:line="367" w:lineRule="auto"/>
        <w:ind w:right="766"/>
        <w:rPr>
          <w:sz w:val="24"/>
        </w:rPr>
      </w:pPr>
      <w:r>
        <w:rPr>
          <w:sz w:val="24"/>
        </w:rPr>
        <w:t>details</w:t>
      </w:r>
      <w:r>
        <w:rPr>
          <w:spacing w:val="34"/>
          <w:sz w:val="24"/>
        </w:rPr>
        <w:t xml:space="preserve"> </w:t>
      </w:r>
      <w:r>
        <w:rPr>
          <w:sz w:val="24"/>
        </w:rPr>
        <w:t>of</w:t>
      </w:r>
      <w:r>
        <w:rPr>
          <w:spacing w:val="-7"/>
          <w:sz w:val="24"/>
        </w:rPr>
        <w:t xml:space="preserve"> </w:t>
      </w:r>
      <w:r>
        <w:rPr>
          <w:sz w:val="24"/>
        </w:rPr>
        <w:t>any reasonable</w:t>
      </w:r>
      <w:r>
        <w:rPr>
          <w:spacing w:val="36"/>
          <w:sz w:val="24"/>
        </w:rPr>
        <w:t xml:space="preserve"> </w:t>
      </w:r>
      <w:r>
        <w:rPr>
          <w:sz w:val="24"/>
        </w:rPr>
        <w:t>support from</w:t>
      </w:r>
      <w:r>
        <w:rPr>
          <w:spacing w:val="-12"/>
          <w:sz w:val="24"/>
        </w:rPr>
        <w:t xml:space="preserve"> </w:t>
      </w:r>
      <w:r>
        <w:rPr>
          <w:sz w:val="24"/>
        </w:rPr>
        <w:t>the Commissioner which the Contractor considers would enable</w:t>
      </w:r>
      <w:r>
        <w:rPr>
          <w:spacing w:val="40"/>
          <w:sz w:val="24"/>
        </w:rPr>
        <w:t xml:space="preserve"> </w:t>
      </w:r>
      <w:r>
        <w:rPr>
          <w:sz w:val="24"/>
        </w:rPr>
        <w:t>its List of Patients</w:t>
      </w:r>
      <w:r>
        <w:rPr>
          <w:spacing w:val="-10"/>
          <w:sz w:val="24"/>
        </w:rPr>
        <w:t xml:space="preserve"> </w:t>
      </w:r>
      <w:r>
        <w:rPr>
          <w:sz w:val="24"/>
        </w:rPr>
        <w:t>to</w:t>
      </w:r>
      <w:r>
        <w:rPr>
          <w:spacing w:val="-14"/>
          <w:sz w:val="24"/>
        </w:rPr>
        <w:t xml:space="preserve"> </w:t>
      </w:r>
      <w:r>
        <w:rPr>
          <w:sz w:val="24"/>
        </w:rPr>
        <w:t>re-open</w:t>
      </w:r>
      <w:r>
        <w:rPr>
          <w:spacing w:val="-4"/>
          <w:sz w:val="24"/>
        </w:rPr>
        <w:t xml:space="preserve"> </w:t>
      </w:r>
      <w:r>
        <w:rPr>
          <w:sz w:val="24"/>
        </w:rPr>
        <w:t>or</w:t>
      </w:r>
      <w:r>
        <w:rPr>
          <w:spacing w:val="-17"/>
          <w:sz w:val="24"/>
        </w:rPr>
        <w:t xml:space="preserve"> </w:t>
      </w:r>
      <w:r>
        <w:rPr>
          <w:sz w:val="24"/>
        </w:rPr>
        <w:t>would</w:t>
      </w:r>
      <w:r>
        <w:rPr>
          <w:spacing w:val="-3"/>
          <w:sz w:val="24"/>
        </w:rPr>
        <w:t xml:space="preserve"> </w:t>
      </w:r>
      <w:r>
        <w:rPr>
          <w:sz w:val="24"/>
        </w:rPr>
        <w:t>enable</w:t>
      </w:r>
      <w:r>
        <w:rPr>
          <w:spacing w:val="-4"/>
          <w:sz w:val="24"/>
        </w:rPr>
        <w:t xml:space="preserve"> </w:t>
      </w:r>
      <w:r>
        <w:rPr>
          <w:sz w:val="24"/>
        </w:rPr>
        <w:t>the</w:t>
      </w:r>
      <w:r>
        <w:rPr>
          <w:spacing w:val="-11"/>
          <w:sz w:val="24"/>
        </w:rPr>
        <w:t xml:space="preserve"> </w:t>
      </w:r>
      <w:r>
        <w:rPr>
          <w:sz w:val="24"/>
        </w:rPr>
        <w:t>proposed</w:t>
      </w:r>
      <w:r>
        <w:rPr>
          <w:spacing w:val="7"/>
          <w:sz w:val="24"/>
        </w:rPr>
        <w:t xml:space="preserve"> </w:t>
      </w:r>
      <w:r>
        <w:rPr>
          <w:sz w:val="24"/>
        </w:rPr>
        <w:t>extension of the closure period to be minimised;</w:t>
      </w:r>
    </w:p>
    <w:p w14:paraId="7DAB6913" w14:textId="77777777" w:rsidR="00B823FB" w:rsidRDefault="002C60B7">
      <w:pPr>
        <w:pStyle w:val="ListParagraph"/>
        <w:numPr>
          <w:ilvl w:val="2"/>
          <w:numId w:val="68"/>
        </w:numPr>
        <w:tabs>
          <w:tab w:val="left" w:pos="3365"/>
          <w:tab w:val="left" w:pos="3366"/>
        </w:tabs>
        <w:spacing w:before="105" w:line="364" w:lineRule="auto"/>
        <w:ind w:right="712"/>
        <w:rPr>
          <w:sz w:val="24"/>
        </w:rPr>
      </w:pPr>
      <w:r>
        <w:rPr>
          <w:sz w:val="24"/>
        </w:rPr>
        <w:t>details</w:t>
      </w:r>
      <w:r>
        <w:rPr>
          <w:spacing w:val="15"/>
          <w:sz w:val="24"/>
        </w:rPr>
        <w:t xml:space="preserve"> </w:t>
      </w:r>
      <w:r>
        <w:rPr>
          <w:sz w:val="24"/>
        </w:rPr>
        <w:t>of</w:t>
      </w:r>
      <w:r>
        <w:rPr>
          <w:spacing w:val="-16"/>
          <w:sz w:val="24"/>
        </w:rPr>
        <w:t xml:space="preserve"> </w:t>
      </w:r>
      <w:r>
        <w:rPr>
          <w:sz w:val="24"/>
        </w:rPr>
        <w:t>any plans the</w:t>
      </w:r>
      <w:r>
        <w:rPr>
          <w:spacing w:val="-6"/>
          <w:sz w:val="24"/>
        </w:rPr>
        <w:t xml:space="preserve"> </w:t>
      </w:r>
      <w:r>
        <w:rPr>
          <w:sz w:val="24"/>
        </w:rPr>
        <w:t>Contractor may</w:t>
      </w:r>
      <w:r>
        <w:rPr>
          <w:spacing w:val="-17"/>
          <w:sz w:val="24"/>
        </w:rPr>
        <w:t xml:space="preserve"> </w:t>
      </w:r>
      <w:r>
        <w:rPr>
          <w:sz w:val="24"/>
        </w:rPr>
        <w:t>have</w:t>
      </w:r>
      <w:r>
        <w:rPr>
          <w:spacing w:val="-5"/>
          <w:sz w:val="24"/>
        </w:rPr>
        <w:t xml:space="preserve"> </w:t>
      </w:r>
      <w:r>
        <w:rPr>
          <w:sz w:val="24"/>
        </w:rPr>
        <w:t>to</w:t>
      </w:r>
      <w:r>
        <w:rPr>
          <w:spacing w:val="-6"/>
          <w:sz w:val="24"/>
        </w:rPr>
        <w:t xml:space="preserve"> </w:t>
      </w:r>
      <w:r>
        <w:rPr>
          <w:sz w:val="24"/>
        </w:rPr>
        <w:t>alleviate the difficulties</w:t>
      </w:r>
      <w:r>
        <w:rPr>
          <w:spacing w:val="-13"/>
          <w:sz w:val="24"/>
        </w:rPr>
        <w:t xml:space="preserve"> </w:t>
      </w:r>
      <w:r>
        <w:rPr>
          <w:sz w:val="24"/>
        </w:rPr>
        <w:t>mentioned in</w:t>
      </w:r>
      <w:r>
        <w:rPr>
          <w:spacing w:val="-11"/>
          <w:sz w:val="24"/>
        </w:rPr>
        <w:t xml:space="preserve"> </w:t>
      </w:r>
      <w:r>
        <w:rPr>
          <w:sz w:val="24"/>
        </w:rPr>
        <w:t>the</w:t>
      </w:r>
      <w:r>
        <w:rPr>
          <w:spacing w:val="-11"/>
          <w:sz w:val="24"/>
        </w:rPr>
        <w:t xml:space="preserve"> </w:t>
      </w:r>
      <w:r>
        <w:rPr>
          <w:sz w:val="24"/>
        </w:rPr>
        <w:t>application</w:t>
      </w:r>
      <w:r>
        <w:rPr>
          <w:spacing w:val="12"/>
          <w:sz w:val="24"/>
        </w:rPr>
        <w:t xml:space="preserve"> </w:t>
      </w:r>
      <w:r>
        <w:rPr>
          <w:sz w:val="24"/>
        </w:rPr>
        <w:t>to</w:t>
      </w:r>
      <w:r>
        <w:rPr>
          <w:spacing w:val="-11"/>
          <w:sz w:val="24"/>
        </w:rPr>
        <w:t xml:space="preserve"> </w:t>
      </w:r>
      <w:r>
        <w:rPr>
          <w:sz w:val="24"/>
        </w:rPr>
        <w:t>extend</w:t>
      </w:r>
      <w:r>
        <w:rPr>
          <w:spacing w:val="-11"/>
          <w:sz w:val="24"/>
        </w:rPr>
        <w:t xml:space="preserve"> </w:t>
      </w:r>
      <w:r>
        <w:rPr>
          <w:sz w:val="24"/>
        </w:rPr>
        <w:t>the</w:t>
      </w:r>
      <w:r>
        <w:rPr>
          <w:spacing w:val="-11"/>
          <w:sz w:val="24"/>
        </w:rPr>
        <w:t xml:space="preserve"> </w:t>
      </w:r>
      <w:r>
        <w:rPr>
          <w:sz w:val="24"/>
        </w:rPr>
        <w:t>closure period in order for</w:t>
      </w:r>
      <w:r>
        <w:rPr>
          <w:spacing w:val="-3"/>
          <w:sz w:val="24"/>
        </w:rPr>
        <w:t xml:space="preserve"> </w:t>
      </w:r>
      <w:r>
        <w:rPr>
          <w:sz w:val="24"/>
        </w:rPr>
        <w:t>the List of Patients to re-open at</w:t>
      </w:r>
      <w:r>
        <w:rPr>
          <w:spacing w:val="-6"/>
          <w:sz w:val="24"/>
        </w:rPr>
        <w:t xml:space="preserve"> </w:t>
      </w:r>
      <w:r>
        <w:rPr>
          <w:sz w:val="24"/>
        </w:rPr>
        <w:t>the end of the proposed extension</w:t>
      </w:r>
      <w:r>
        <w:rPr>
          <w:spacing w:val="33"/>
          <w:sz w:val="24"/>
        </w:rPr>
        <w:t xml:space="preserve"> </w:t>
      </w:r>
      <w:r>
        <w:rPr>
          <w:sz w:val="24"/>
        </w:rPr>
        <w:t>of</w:t>
      </w:r>
      <w:r>
        <w:rPr>
          <w:spacing w:val="-9"/>
          <w:sz w:val="24"/>
        </w:rPr>
        <w:t xml:space="preserve"> </w:t>
      </w:r>
      <w:r>
        <w:rPr>
          <w:sz w:val="24"/>
        </w:rPr>
        <w:t>the closure period without the existence of those difficulties; and</w:t>
      </w:r>
    </w:p>
    <w:p w14:paraId="33EAF018" w14:textId="77777777" w:rsidR="00B823FB" w:rsidRDefault="002C60B7">
      <w:pPr>
        <w:pStyle w:val="ListParagraph"/>
        <w:numPr>
          <w:ilvl w:val="2"/>
          <w:numId w:val="68"/>
        </w:numPr>
        <w:tabs>
          <w:tab w:val="left" w:pos="3365"/>
          <w:tab w:val="left" w:pos="3366"/>
        </w:tabs>
        <w:spacing w:before="128" w:line="362" w:lineRule="auto"/>
        <w:ind w:right="842"/>
        <w:rPr>
          <w:sz w:val="24"/>
        </w:rPr>
      </w:pPr>
      <w:r>
        <w:rPr>
          <w:sz w:val="24"/>
        </w:rPr>
        <w:t>any</w:t>
      </w:r>
      <w:r>
        <w:rPr>
          <w:spacing w:val="-15"/>
          <w:sz w:val="24"/>
        </w:rPr>
        <w:t xml:space="preserve"> </w:t>
      </w:r>
      <w:r>
        <w:rPr>
          <w:sz w:val="24"/>
        </w:rPr>
        <w:t>other information</w:t>
      </w:r>
      <w:r>
        <w:rPr>
          <w:spacing w:val="-13"/>
          <w:sz w:val="24"/>
        </w:rPr>
        <w:t xml:space="preserve"> </w:t>
      </w:r>
      <w:r>
        <w:rPr>
          <w:sz w:val="24"/>
        </w:rPr>
        <w:t>which</w:t>
      </w:r>
      <w:r>
        <w:rPr>
          <w:spacing w:val="-13"/>
          <w:sz w:val="24"/>
        </w:rPr>
        <w:t xml:space="preserve"> </w:t>
      </w:r>
      <w:r>
        <w:rPr>
          <w:sz w:val="24"/>
        </w:rPr>
        <w:t>the</w:t>
      </w:r>
      <w:r>
        <w:rPr>
          <w:spacing w:val="-13"/>
          <w:sz w:val="24"/>
        </w:rPr>
        <w:t xml:space="preserve"> </w:t>
      </w:r>
      <w:r>
        <w:rPr>
          <w:sz w:val="24"/>
        </w:rPr>
        <w:t>Contractor</w:t>
      </w:r>
      <w:r>
        <w:rPr>
          <w:spacing w:val="-9"/>
          <w:sz w:val="24"/>
        </w:rPr>
        <w:t xml:space="preserve"> </w:t>
      </w:r>
      <w:r>
        <w:rPr>
          <w:sz w:val="24"/>
        </w:rPr>
        <w:t>considers</w:t>
      </w:r>
      <w:r>
        <w:rPr>
          <w:spacing w:val="-3"/>
          <w:sz w:val="24"/>
        </w:rPr>
        <w:t xml:space="preserve"> </w:t>
      </w:r>
      <w:r>
        <w:rPr>
          <w:sz w:val="24"/>
        </w:rPr>
        <w:t>ought to be drawn to</w:t>
      </w:r>
      <w:r>
        <w:rPr>
          <w:spacing w:val="-6"/>
          <w:sz w:val="24"/>
        </w:rPr>
        <w:t xml:space="preserve"> </w:t>
      </w:r>
      <w:r>
        <w:rPr>
          <w:sz w:val="24"/>
        </w:rPr>
        <w:t>the attention</w:t>
      </w:r>
      <w:r>
        <w:rPr>
          <w:spacing w:val="40"/>
          <w:sz w:val="24"/>
        </w:rPr>
        <w:t xml:space="preserve"> </w:t>
      </w:r>
      <w:r>
        <w:rPr>
          <w:sz w:val="24"/>
        </w:rPr>
        <w:t>of the Commissioner.</w:t>
      </w:r>
    </w:p>
    <w:p w14:paraId="57099BAA" w14:textId="77777777" w:rsidR="00B823FB" w:rsidRDefault="002C60B7">
      <w:pPr>
        <w:pStyle w:val="ListParagraph"/>
        <w:numPr>
          <w:ilvl w:val="1"/>
          <w:numId w:val="68"/>
        </w:numPr>
        <w:tabs>
          <w:tab w:val="left" w:pos="2227"/>
          <w:tab w:val="left" w:pos="2228"/>
        </w:tabs>
        <w:spacing w:before="128" w:line="369" w:lineRule="auto"/>
        <w:ind w:left="2228" w:right="748" w:hanging="1362"/>
        <w:jc w:val="left"/>
        <w:rPr>
          <w:sz w:val="24"/>
        </w:rPr>
      </w:pPr>
      <w:r>
        <w:rPr>
          <w:sz w:val="24"/>
        </w:rPr>
        <w:t>The</w:t>
      </w:r>
      <w:r>
        <w:rPr>
          <w:spacing w:val="-1"/>
          <w:sz w:val="24"/>
        </w:rPr>
        <w:t xml:space="preserve"> </w:t>
      </w:r>
      <w:r>
        <w:rPr>
          <w:sz w:val="24"/>
        </w:rPr>
        <w:t>Commissioner must acknowledge</w:t>
      </w:r>
      <w:r>
        <w:rPr>
          <w:spacing w:val="-1"/>
          <w:sz w:val="24"/>
        </w:rPr>
        <w:t xml:space="preserve"> </w:t>
      </w:r>
      <w:r>
        <w:rPr>
          <w:sz w:val="24"/>
        </w:rPr>
        <w:t>receipt of</w:t>
      </w:r>
      <w:r>
        <w:rPr>
          <w:spacing w:val="-13"/>
          <w:sz w:val="24"/>
        </w:rPr>
        <w:t xml:space="preserve"> </w:t>
      </w:r>
      <w:r>
        <w:rPr>
          <w:sz w:val="24"/>
        </w:rPr>
        <w:t>the</w:t>
      </w:r>
      <w:r>
        <w:rPr>
          <w:spacing w:val="-1"/>
          <w:sz w:val="24"/>
        </w:rPr>
        <w:t xml:space="preserve"> </w:t>
      </w:r>
      <w:r>
        <w:rPr>
          <w:sz w:val="24"/>
        </w:rPr>
        <w:t>application</w:t>
      </w:r>
      <w:r>
        <w:rPr>
          <w:spacing w:val="26"/>
          <w:sz w:val="24"/>
        </w:rPr>
        <w:t xml:space="preserve"> </w:t>
      </w:r>
      <w:r>
        <w:rPr>
          <w:sz w:val="24"/>
        </w:rPr>
        <w:t>for</w:t>
      </w:r>
      <w:r>
        <w:rPr>
          <w:spacing w:val="-10"/>
          <w:sz w:val="24"/>
        </w:rPr>
        <w:t xml:space="preserve"> </w:t>
      </w:r>
      <w:r>
        <w:rPr>
          <w:sz w:val="24"/>
        </w:rPr>
        <w:t>an extension of the closure period within a</w:t>
      </w:r>
      <w:r>
        <w:rPr>
          <w:spacing w:val="-10"/>
          <w:sz w:val="24"/>
        </w:rPr>
        <w:t xml:space="preserve"> </w:t>
      </w:r>
      <w:r>
        <w:rPr>
          <w:sz w:val="24"/>
        </w:rPr>
        <w:t>period of seven (7) days starting on</w:t>
      </w:r>
      <w:r>
        <w:rPr>
          <w:spacing w:val="-11"/>
          <w:sz w:val="24"/>
        </w:rPr>
        <w:t xml:space="preserve"> </w:t>
      </w:r>
      <w:r>
        <w:rPr>
          <w:sz w:val="24"/>
        </w:rPr>
        <w:t>the</w:t>
      </w:r>
      <w:r>
        <w:rPr>
          <w:spacing w:val="-11"/>
          <w:sz w:val="24"/>
        </w:rPr>
        <w:t xml:space="preserve"> </w:t>
      </w:r>
      <w:r>
        <w:rPr>
          <w:sz w:val="24"/>
        </w:rPr>
        <w:t>date the</w:t>
      </w:r>
      <w:r>
        <w:rPr>
          <w:spacing w:val="-11"/>
          <w:sz w:val="24"/>
        </w:rPr>
        <w:t xml:space="preserve"> </w:t>
      </w:r>
      <w:r>
        <w:rPr>
          <w:sz w:val="24"/>
        </w:rPr>
        <w:t>application was</w:t>
      </w:r>
      <w:r>
        <w:rPr>
          <w:spacing w:val="-12"/>
          <w:sz w:val="24"/>
        </w:rPr>
        <w:t xml:space="preserve"> </w:t>
      </w:r>
      <w:r>
        <w:rPr>
          <w:sz w:val="24"/>
        </w:rPr>
        <w:t>received</w:t>
      </w:r>
      <w:r>
        <w:rPr>
          <w:spacing w:val="-11"/>
          <w:sz w:val="24"/>
        </w:rPr>
        <w:t xml:space="preserve"> </w:t>
      </w:r>
      <w:r>
        <w:rPr>
          <w:sz w:val="24"/>
        </w:rPr>
        <w:t>by</w:t>
      </w:r>
      <w:r>
        <w:rPr>
          <w:spacing w:val="-12"/>
          <w:sz w:val="24"/>
        </w:rPr>
        <w:t xml:space="preserve"> </w:t>
      </w:r>
      <w:r>
        <w:rPr>
          <w:sz w:val="24"/>
        </w:rPr>
        <w:t>the</w:t>
      </w:r>
      <w:r>
        <w:rPr>
          <w:spacing w:val="-11"/>
          <w:sz w:val="24"/>
        </w:rPr>
        <w:t xml:space="preserve"> </w:t>
      </w:r>
      <w:r>
        <w:rPr>
          <w:sz w:val="24"/>
        </w:rPr>
        <w:t>Commissioner.</w:t>
      </w:r>
    </w:p>
    <w:p w14:paraId="26A5A585" w14:textId="77777777" w:rsidR="00B823FB" w:rsidRDefault="002C60B7">
      <w:pPr>
        <w:pStyle w:val="ListParagraph"/>
        <w:numPr>
          <w:ilvl w:val="1"/>
          <w:numId w:val="68"/>
        </w:numPr>
        <w:tabs>
          <w:tab w:val="left" w:pos="2227"/>
          <w:tab w:val="left" w:pos="2228"/>
        </w:tabs>
        <w:spacing w:before="103" w:line="369" w:lineRule="auto"/>
        <w:ind w:left="2228" w:right="1019" w:hanging="1362"/>
        <w:jc w:val="both"/>
        <w:rPr>
          <w:sz w:val="24"/>
        </w:rPr>
      </w:pPr>
      <w:r>
        <w:rPr>
          <w:sz w:val="24"/>
        </w:rPr>
        <w:t>The</w:t>
      </w:r>
      <w:r>
        <w:rPr>
          <w:spacing w:val="-13"/>
          <w:sz w:val="24"/>
        </w:rPr>
        <w:t xml:space="preserve"> </w:t>
      </w:r>
      <w:r>
        <w:rPr>
          <w:sz w:val="24"/>
        </w:rPr>
        <w:t>Commissioner must</w:t>
      </w:r>
      <w:r>
        <w:rPr>
          <w:spacing w:val="-9"/>
          <w:sz w:val="24"/>
        </w:rPr>
        <w:t xml:space="preserve"> </w:t>
      </w:r>
      <w:r>
        <w:rPr>
          <w:sz w:val="24"/>
        </w:rPr>
        <w:t>consider the</w:t>
      </w:r>
      <w:r>
        <w:rPr>
          <w:spacing w:val="-11"/>
          <w:sz w:val="24"/>
        </w:rPr>
        <w:t xml:space="preserve"> </w:t>
      </w:r>
      <w:r>
        <w:rPr>
          <w:sz w:val="24"/>
        </w:rPr>
        <w:t>application for</w:t>
      </w:r>
      <w:r>
        <w:rPr>
          <w:spacing w:val="-17"/>
          <w:sz w:val="24"/>
        </w:rPr>
        <w:t xml:space="preserve"> </w:t>
      </w:r>
      <w:r>
        <w:rPr>
          <w:sz w:val="24"/>
        </w:rPr>
        <w:t>an</w:t>
      </w:r>
      <w:r>
        <w:rPr>
          <w:spacing w:val="-11"/>
          <w:sz w:val="24"/>
        </w:rPr>
        <w:t xml:space="preserve"> </w:t>
      </w:r>
      <w:r>
        <w:rPr>
          <w:sz w:val="24"/>
        </w:rPr>
        <w:t>extension of the</w:t>
      </w:r>
      <w:r>
        <w:rPr>
          <w:spacing w:val="-1"/>
          <w:sz w:val="24"/>
        </w:rPr>
        <w:t xml:space="preserve"> </w:t>
      </w:r>
      <w:r>
        <w:rPr>
          <w:sz w:val="24"/>
        </w:rPr>
        <w:t>closure period</w:t>
      </w:r>
      <w:r>
        <w:rPr>
          <w:spacing w:val="-1"/>
          <w:sz w:val="24"/>
        </w:rPr>
        <w:t xml:space="preserve"> </w:t>
      </w:r>
      <w:r>
        <w:rPr>
          <w:sz w:val="24"/>
        </w:rPr>
        <w:t>and may</w:t>
      </w:r>
      <w:r>
        <w:rPr>
          <w:spacing w:val="-17"/>
          <w:sz w:val="24"/>
        </w:rPr>
        <w:t xml:space="preserve"> </w:t>
      </w:r>
      <w:r>
        <w:rPr>
          <w:sz w:val="24"/>
        </w:rPr>
        <w:t>request such</w:t>
      </w:r>
      <w:r>
        <w:rPr>
          <w:spacing w:val="-1"/>
          <w:sz w:val="24"/>
        </w:rPr>
        <w:t xml:space="preserve"> </w:t>
      </w:r>
      <w:r>
        <w:rPr>
          <w:sz w:val="24"/>
        </w:rPr>
        <w:t>other information</w:t>
      </w:r>
      <w:r>
        <w:rPr>
          <w:spacing w:val="-1"/>
          <w:sz w:val="24"/>
        </w:rPr>
        <w:t xml:space="preserve"> </w:t>
      </w:r>
      <w:r>
        <w:rPr>
          <w:sz w:val="24"/>
        </w:rPr>
        <w:t>from</w:t>
      </w:r>
      <w:r>
        <w:rPr>
          <w:spacing w:val="-17"/>
          <w:sz w:val="24"/>
        </w:rPr>
        <w:t xml:space="preserve"> </w:t>
      </w:r>
      <w:r>
        <w:rPr>
          <w:sz w:val="24"/>
        </w:rPr>
        <w:t>the Contractor which</w:t>
      </w:r>
      <w:r>
        <w:rPr>
          <w:spacing w:val="-2"/>
          <w:sz w:val="24"/>
        </w:rPr>
        <w:t xml:space="preserve"> </w:t>
      </w:r>
      <w:r>
        <w:rPr>
          <w:sz w:val="24"/>
        </w:rPr>
        <w:t>it</w:t>
      </w:r>
      <w:r>
        <w:rPr>
          <w:spacing w:val="-13"/>
          <w:sz w:val="24"/>
        </w:rPr>
        <w:t xml:space="preserve"> </w:t>
      </w:r>
      <w:r>
        <w:rPr>
          <w:sz w:val="24"/>
        </w:rPr>
        <w:t>requires</w:t>
      </w:r>
      <w:r>
        <w:rPr>
          <w:spacing w:val="24"/>
          <w:sz w:val="24"/>
        </w:rPr>
        <w:t xml:space="preserve"> </w:t>
      </w:r>
      <w:r>
        <w:rPr>
          <w:sz w:val="24"/>
        </w:rPr>
        <w:t>to</w:t>
      </w:r>
      <w:r>
        <w:rPr>
          <w:spacing w:val="-16"/>
          <w:sz w:val="24"/>
        </w:rPr>
        <w:t xml:space="preserve"> </w:t>
      </w:r>
      <w:r>
        <w:rPr>
          <w:sz w:val="24"/>
        </w:rPr>
        <w:t>enable</w:t>
      </w:r>
      <w:r>
        <w:rPr>
          <w:spacing w:val="26"/>
          <w:sz w:val="24"/>
        </w:rPr>
        <w:t xml:space="preserve"> </w:t>
      </w:r>
      <w:r>
        <w:rPr>
          <w:sz w:val="24"/>
        </w:rPr>
        <w:t>it</w:t>
      </w:r>
      <w:r>
        <w:rPr>
          <w:spacing w:val="-13"/>
          <w:sz w:val="24"/>
        </w:rPr>
        <w:t xml:space="preserve"> </w:t>
      </w:r>
      <w:r>
        <w:rPr>
          <w:sz w:val="24"/>
        </w:rPr>
        <w:t>to</w:t>
      </w:r>
      <w:r>
        <w:rPr>
          <w:spacing w:val="-2"/>
          <w:sz w:val="24"/>
        </w:rPr>
        <w:t xml:space="preserve"> </w:t>
      </w:r>
      <w:r>
        <w:rPr>
          <w:sz w:val="24"/>
        </w:rPr>
        <w:t>consider</w:t>
      </w:r>
      <w:r>
        <w:rPr>
          <w:spacing w:val="18"/>
          <w:sz w:val="24"/>
        </w:rPr>
        <w:t xml:space="preserve"> </w:t>
      </w:r>
      <w:r>
        <w:rPr>
          <w:sz w:val="24"/>
        </w:rPr>
        <w:t>that application.</w:t>
      </w:r>
    </w:p>
    <w:p w14:paraId="3BCBB436" w14:textId="77777777" w:rsidR="00B823FB" w:rsidRDefault="00B823FB">
      <w:pPr>
        <w:spacing w:line="369" w:lineRule="auto"/>
        <w:jc w:val="both"/>
        <w:rPr>
          <w:sz w:val="24"/>
        </w:rPr>
        <w:sectPr w:rsidR="00B823FB">
          <w:pgSz w:w="11910" w:h="16840"/>
          <w:pgMar w:top="1440" w:right="720" w:bottom="780" w:left="720" w:header="0" w:footer="594" w:gutter="0"/>
          <w:cols w:space="720"/>
        </w:sectPr>
      </w:pPr>
    </w:p>
    <w:p w14:paraId="10CD4DBE" w14:textId="77777777" w:rsidR="00B823FB" w:rsidRDefault="002C60B7">
      <w:pPr>
        <w:pStyle w:val="ListParagraph"/>
        <w:numPr>
          <w:ilvl w:val="1"/>
          <w:numId w:val="68"/>
        </w:numPr>
        <w:tabs>
          <w:tab w:val="left" w:pos="2227"/>
          <w:tab w:val="left" w:pos="2228"/>
        </w:tabs>
        <w:spacing w:before="64" w:line="376" w:lineRule="auto"/>
        <w:ind w:left="2228" w:right="1261" w:hanging="1362"/>
        <w:jc w:val="left"/>
        <w:rPr>
          <w:sz w:val="24"/>
        </w:rPr>
      </w:pPr>
      <w:r>
        <w:rPr>
          <w:sz w:val="24"/>
        </w:rPr>
        <w:lastRenderedPageBreak/>
        <w:t>The</w:t>
      </w:r>
      <w:r>
        <w:rPr>
          <w:spacing w:val="-13"/>
          <w:sz w:val="24"/>
        </w:rPr>
        <w:t xml:space="preserve"> </w:t>
      </w:r>
      <w:r>
        <w:rPr>
          <w:sz w:val="24"/>
        </w:rPr>
        <w:t>Commissioner may</w:t>
      </w:r>
      <w:r>
        <w:rPr>
          <w:spacing w:val="-14"/>
          <w:sz w:val="24"/>
        </w:rPr>
        <w:t xml:space="preserve"> </w:t>
      </w:r>
      <w:r>
        <w:rPr>
          <w:sz w:val="24"/>
        </w:rPr>
        <w:t>enter</w:t>
      </w:r>
      <w:r>
        <w:rPr>
          <w:spacing w:val="-9"/>
          <w:sz w:val="24"/>
        </w:rPr>
        <w:t xml:space="preserve"> </w:t>
      </w:r>
      <w:r>
        <w:rPr>
          <w:sz w:val="24"/>
        </w:rPr>
        <w:t>into</w:t>
      </w:r>
      <w:r>
        <w:rPr>
          <w:spacing w:val="-13"/>
          <w:sz w:val="24"/>
        </w:rPr>
        <w:t xml:space="preserve"> </w:t>
      </w:r>
      <w:r>
        <w:rPr>
          <w:sz w:val="24"/>
        </w:rPr>
        <w:t>discussions</w:t>
      </w:r>
      <w:r>
        <w:rPr>
          <w:spacing w:val="20"/>
          <w:sz w:val="24"/>
        </w:rPr>
        <w:t xml:space="preserve"> </w:t>
      </w:r>
      <w:r>
        <w:rPr>
          <w:sz w:val="24"/>
        </w:rPr>
        <w:t>with</w:t>
      </w:r>
      <w:r>
        <w:rPr>
          <w:spacing w:val="-13"/>
          <w:sz w:val="24"/>
        </w:rPr>
        <w:t xml:space="preserve"> </w:t>
      </w:r>
      <w:r>
        <w:rPr>
          <w:sz w:val="24"/>
        </w:rPr>
        <w:t>the</w:t>
      </w:r>
      <w:r>
        <w:rPr>
          <w:spacing w:val="-13"/>
          <w:sz w:val="24"/>
        </w:rPr>
        <w:t xml:space="preserve"> </w:t>
      </w:r>
      <w:r>
        <w:rPr>
          <w:sz w:val="24"/>
        </w:rPr>
        <w:t xml:space="preserve">Contractor </w:t>
      </w:r>
      <w:r>
        <w:rPr>
          <w:spacing w:val="-2"/>
          <w:sz w:val="24"/>
        </w:rPr>
        <w:t>concerning--</w:t>
      </w:r>
    </w:p>
    <w:p w14:paraId="2F2C287F" w14:textId="77777777" w:rsidR="00B823FB" w:rsidRDefault="002C60B7">
      <w:pPr>
        <w:pStyle w:val="ListParagraph"/>
        <w:numPr>
          <w:ilvl w:val="2"/>
          <w:numId w:val="68"/>
        </w:numPr>
        <w:tabs>
          <w:tab w:val="left" w:pos="3365"/>
          <w:tab w:val="left" w:pos="3366"/>
        </w:tabs>
        <w:spacing w:before="95" w:line="376" w:lineRule="auto"/>
        <w:ind w:right="1798"/>
        <w:rPr>
          <w:sz w:val="24"/>
        </w:rPr>
      </w:pPr>
      <w:r>
        <w:rPr>
          <w:sz w:val="24"/>
        </w:rPr>
        <w:t>the</w:t>
      </w:r>
      <w:r>
        <w:rPr>
          <w:spacing w:val="-15"/>
          <w:sz w:val="24"/>
        </w:rPr>
        <w:t xml:space="preserve"> </w:t>
      </w:r>
      <w:r>
        <w:rPr>
          <w:sz w:val="24"/>
        </w:rPr>
        <w:t>support which</w:t>
      </w:r>
      <w:r>
        <w:rPr>
          <w:spacing w:val="-9"/>
          <w:sz w:val="24"/>
        </w:rPr>
        <w:t xml:space="preserve"> </w:t>
      </w:r>
      <w:r>
        <w:rPr>
          <w:sz w:val="24"/>
        </w:rPr>
        <w:t>the</w:t>
      </w:r>
      <w:r>
        <w:rPr>
          <w:spacing w:val="-9"/>
          <w:sz w:val="24"/>
        </w:rPr>
        <w:t xml:space="preserve"> </w:t>
      </w:r>
      <w:r>
        <w:rPr>
          <w:sz w:val="24"/>
        </w:rPr>
        <w:t>Commissioner may</w:t>
      </w:r>
      <w:r>
        <w:rPr>
          <w:spacing w:val="-17"/>
          <w:sz w:val="24"/>
        </w:rPr>
        <w:t xml:space="preserve"> </w:t>
      </w:r>
      <w:r>
        <w:rPr>
          <w:sz w:val="24"/>
        </w:rPr>
        <w:t>give</w:t>
      </w:r>
      <w:r>
        <w:rPr>
          <w:spacing w:val="-9"/>
          <w:sz w:val="24"/>
        </w:rPr>
        <w:t xml:space="preserve"> </w:t>
      </w:r>
      <w:r>
        <w:rPr>
          <w:sz w:val="24"/>
        </w:rPr>
        <w:t>the Contractor; or</w:t>
      </w:r>
    </w:p>
    <w:p w14:paraId="4C1A6C00" w14:textId="77777777" w:rsidR="00B823FB" w:rsidRDefault="002C60B7">
      <w:pPr>
        <w:pStyle w:val="ListParagraph"/>
        <w:numPr>
          <w:ilvl w:val="2"/>
          <w:numId w:val="68"/>
        </w:numPr>
        <w:tabs>
          <w:tab w:val="left" w:pos="3365"/>
          <w:tab w:val="left" w:pos="3366"/>
        </w:tabs>
        <w:spacing w:before="110" w:line="376" w:lineRule="auto"/>
        <w:ind w:right="850"/>
        <w:rPr>
          <w:sz w:val="24"/>
        </w:rPr>
      </w:pPr>
      <w:r>
        <w:rPr>
          <w:sz w:val="24"/>
        </w:rPr>
        <w:t>changes which</w:t>
      </w:r>
      <w:r>
        <w:rPr>
          <w:spacing w:val="-16"/>
          <w:sz w:val="24"/>
        </w:rPr>
        <w:t xml:space="preserve"> </w:t>
      </w:r>
      <w:r>
        <w:rPr>
          <w:sz w:val="24"/>
        </w:rPr>
        <w:t>the</w:t>
      </w:r>
      <w:r>
        <w:rPr>
          <w:spacing w:val="-7"/>
          <w:sz w:val="24"/>
        </w:rPr>
        <w:t xml:space="preserve"> </w:t>
      </w:r>
      <w:r>
        <w:rPr>
          <w:sz w:val="24"/>
        </w:rPr>
        <w:t>Commissioner or</w:t>
      </w:r>
      <w:r>
        <w:rPr>
          <w:spacing w:val="-2"/>
          <w:sz w:val="24"/>
        </w:rPr>
        <w:t xml:space="preserve"> </w:t>
      </w:r>
      <w:r>
        <w:rPr>
          <w:sz w:val="24"/>
        </w:rPr>
        <w:t>Contractor</w:t>
      </w:r>
      <w:r>
        <w:rPr>
          <w:spacing w:val="-2"/>
          <w:sz w:val="24"/>
        </w:rPr>
        <w:t xml:space="preserve"> </w:t>
      </w:r>
      <w:r>
        <w:rPr>
          <w:sz w:val="24"/>
        </w:rPr>
        <w:t>may</w:t>
      </w:r>
      <w:r>
        <w:rPr>
          <w:spacing w:val="-8"/>
          <w:sz w:val="24"/>
        </w:rPr>
        <w:t xml:space="preserve"> </w:t>
      </w:r>
      <w:r>
        <w:rPr>
          <w:sz w:val="24"/>
        </w:rPr>
        <w:t>make to enable the Contractor to re-open its List of Patients.</w:t>
      </w:r>
    </w:p>
    <w:p w14:paraId="2CAE0A00" w14:textId="77777777" w:rsidR="00B823FB" w:rsidRDefault="002C60B7">
      <w:pPr>
        <w:pStyle w:val="ListParagraph"/>
        <w:numPr>
          <w:ilvl w:val="1"/>
          <w:numId w:val="68"/>
        </w:numPr>
        <w:tabs>
          <w:tab w:val="left" w:pos="2227"/>
          <w:tab w:val="left" w:pos="2228"/>
        </w:tabs>
        <w:spacing w:before="94" w:line="364" w:lineRule="auto"/>
        <w:ind w:left="2228" w:right="854" w:hanging="1362"/>
        <w:jc w:val="left"/>
        <w:rPr>
          <w:sz w:val="24"/>
        </w:rPr>
      </w:pPr>
      <w:r>
        <w:rPr>
          <w:sz w:val="24"/>
        </w:rPr>
        <w:t>Within a</w:t>
      </w:r>
      <w:r>
        <w:rPr>
          <w:spacing w:val="-17"/>
          <w:sz w:val="24"/>
        </w:rPr>
        <w:t xml:space="preserve"> </w:t>
      </w:r>
      <w:r>
        <w:rPr>
          <w:sz w:val="24"/>
        </w:rPr>
        <w:t>period of</w:t>
      </w:r>
      <w:r>
        <w:rPr>
          <w:spacing w:val="40"/>
          <w:sz w:val="24"/>
        </w:rPr>
        <w:t xml:space="preserve"> </w:t>
      </w:r>
      <w:r>
        <w:rPr>
          <w:sz w:val="24"/>
        </w:rPr>
        <w:t>fourteen</w:t>
      </w:r>
      <w:r>
        <w:rPr>
          <w:spacing w:val="-5"/>
          <w:sz w:val="24"/>
        </w:rPr>
        <w:t xml:space="preserve"> </w:t>
      </w:r>
      <w:r>
        <w:rPr>
          <w:sz w:val="24"/>
        </w:rPr>
        <w:t>(14)</w:t>
      </w:r>
      <w:r>
        <w:rPr>
          <w:spacing w:val="-1"/>
          <w:sz w:val="24"/>
        </w:rPr>
        <w:t xml:space="preserve"> </w:t>
      </w:r>
      <w:r>
        <w:rPr>
          <w:sz w:val="24"/>
        </w:rPr>
        <w:t>days</w:t>
      </w:r>
      <w:r>
        <w:rPr>
          <w:spacing w:val="-8"/>
          <w:sz w:val="24"/>
        </w:rPr>
        <w:t xml:space="preserve"> </w:t>
      </w:r>
      <w:r>
        <w:rPr>
          <w:sz w:val="24"/>
        </w:rPr>
        <w:t>starting on</w:t>
      </w:r>
      <w:r>
        <w:rPr>
          <w:spacing w:val="-6"/>
          <w:sz w:val="24"/>
        </w:rPr>
        <w:t xml:space="preserve"> </w:t>
      </w:r>
      <w:r>
        <w:rPr>
          <w:sz w:val="24"/>
        </w:rPr>
        <w:t>the</w:t>
      </w:r>
      <w:r>
        <w:rPr>
          <w:spacing w:val="-6"/>
          <w:sz w:val="24"/>
        </w:rPr>
        <w:t xml:space="preserve"> </w:t>
      </w:r>
      <w:r>
        <w:rPr>
          <w:sz w:val="24"/>
        </w:rPr>
        <w:t>date of</w:t>
      </w:r>
      <w:r>
        <w:rPr>
          <w:spacing w:val="-17"/>
          <w:sz w:val="24"/>
        </w:rPr>
        <w:t xml:space="preserve"> </w:t>
      </w:r>
      <w:r>
        <w:rPr>
          <w:sz w:val="24"/>
        </w:rPr>
        <w:t>receipt</w:t>
      </w:r>
      <w:r>
        <w:rPr>
          <w:spacing w:val="-3"/>
          <w:sz w:val="24"/>
        </w:rPr>
        <w:t xml:space="preserve"> </w:t>
      </w:r>
      <w:r>
        <w:rPr>
          <w:sz w:val="24"/>
        </w:rPr>
        <w:t>of the application</w:t>
      </w:r>
      <w:r>
        <w:rPr>
          <w:spacing w:val="35"/>
          <w:sz w:val="24"/>
        </w:rPr>
        <w:t xml:space="preserve"> </w:t>
      </w:r>
      <w:r>
        <w:rPr>
          <w:sz w:val="24"/>
        </w:rPr>
        <w:t>to extend the closure period (or within such longer period as the parties may agree), the Commissioner must make</w:t>
      </w:r>
      <w:r>
        <w:rPr>
          <w:spacing w:val="-7"/>
          <w:sz w:val="24"/>
        </w:rPr>
        <w:t xml:space="preserve"> </w:t>
      </w:r>
      <w:r>
        <w:rPr>
          <w:sz w:val="24"/>
        </w:rPr>
        <w:t>a decision as to whether to approve or reject the application</w:t>
      </w:r>
      <w:r>
        <w:rPr>
          <w:spacing w:val="36"/>
          <w:sz w:val="24"/>
        </w:rPr>
        <w:t xml:space="preserve"> </w:t>
      </w:r>
      <w:r>
        <w:rPr>
          <w:sz w:val="24"/>
        </w:rPr>
        <w:t>to</w:t>
      </w:r>
      <w:r>
        <w:rPr>
          <w:spacing w:val="-10"/>
          <w:sz w:val="24"/>
        </w:rPr>
        <w:t xml:space="preserve"> </w:t>
      </w:r>
      <w:r>
        <w:rPr>
          <w:sz w:val="24"/>
        </w:rPr>
        <w:t>extend the closure period.</w:t>
      </w:r>
    </w:p>
    <w:p w14:paraId="2BC27F36" w14:textId="77777777" w:rsidR="00B823FB" w:rsidRDefault="002C60B7">
      <w:pPr>
        <w:pStyle w:val="ListParagraph"/>
        <w:numPr>
          <w:ilvl w:val="1"/>
          <w:numId w:val="68"/>
        </w:numPr>
        <w:tabs>
          <w:tab w:val="left" w:pos="2227"/>
          <w:tab w:val="left" w:pos="2228"/>
        </w:tabs>
        <w:spacing w:before="113" w:line="369" w:lineRule="auto"/>
        <w:ind w:left="2228" w:right="906" w:hanging="1362"/>
        <w:jc w:val="left"/>
        <w:rPr>
          <w:sz w:val="24"/>
        </w:rPr>
      </w:pPr>
      <w:r>
        <w:rPr>
          <w:sz w:val="24"/>
        </w:rPr>
        <w:t>The Commissioner must notify the Contractor of its decision to approve</w:t>
      </w:r>
      <w:r>
        <w:rPr>
          <w:spacing w:val="-14"/>
          <w:sz w:val="24"/>
        </w:rPr>
        <w:t xml:space="preserve"> </w:t>
      </w:r>
      <w:r>
        <w:rPr>
          <w:sz w:val="24"/>
        </w:rPr>
        <w:t>or</w:t>
      </w:r>
      <w:r>
        <w:rPr>
          <w:spacing w:val="-5"/>
          <w:sz w:val="24"/>
        </w:rPr>
        <w:t xml:space="preserve"> </w:t>
      </w:r>
      <w:r>
        <w:rPr>
          <w:sz w:val="24"/>
        </w:rPr>
        <w:t>reject</w:t>
      </w:r>
      <w:r>
        <w:rPr>
          <w:spacing w:val="-7"/>
          <w:sz w:val="24"/>
        </w:rPr>
        <w:t xml:space="preserve"> </w:t>
      </w:r>
      <w:r>
        <w:rPr>
          <w:sz w:val="24"/>
        </w:rPr>
        <w:t>the</w:t>
      </w:r>
      <w:r>
        <w:rPr>
          <w:spacing w:val="-9"/>
          <w:sz w:val="24"/>
        </w:rPr>
        <w:t xml:space="preserve"> </w:t>
      </w:r>
      <w:r>
        <w:rPr>
          <w:sz w:val="24"/>
        </w:rPr>
        <w:t>application</w:t>
      </w:r>
      <w:r>
        <w:rPr>
          <w:spacing w:val="15"/>
          <w:sz w:val="24"/>
        </w:rPr>
        <w:t xml:space="preserve"> </w:t>
      </w:r>
      <w:r>
        <w:rPr>
          <w:sz w:val="24"/>
        </w:rPr>
        <w:t>to</w:t>
      </w:r>
      <w:r>
        <w:rPr>
          <w:spacing w:val="-17"/>
          <w:sz w:val="24"/>
        </w:rPr>
        <w:t xml:space="preserve"> </w:t>
      </w:r>
      <w:r>
        <w:rPr>
          <w:sz w:val="24"/>
        </w:rPr>
        <w:t>extend the</w:t>
      </w:r>
      <w:r>
        <w:rPr>
          <w:spacing w:val="-9"/>
          <w:sz w:val="24"/>
        </w:rPr>
        <w:t xml:space="preserve"> </w:t>
      </w:r>
      <w:r>
        <w:rPr>
          <w:sz w:val="24"/>
        </w:rPr>
        <w:t>closure</w:t>
      </w:r>
      <w:r>
        <w:rPr>
          <w:spacing w:val="-9"/>
          <w:sz w:val="24"/>
        </w:rPr>
        <w:t xml:space="preserve"> </w:t>
      </w:r>
      <w:r>
        <w:rPr>
          <w:sz w:val="24"/>
        </w:rPr>
        <w:t>period as</w:t>
      </w:r>
      <w:r>
        <w:rPr>
          <w:spacing w:val="-11"/>
          <w:sz w:val="24"/>
        </w:rPr>
        <w:t xml:space="preserve"> </w:t>
      </w:r>
      <w:r>
        <w:rPr>
          <w:sz w:val="24"/>
        </w:rPr>
        <w:t>soon as possible</w:t>
      </w:r>
      <w:r>
        <w:rPr>
          <w:spacing w:val="40"/>
          <w:sz w:val="24"/>
        </w:rPr>
        <w:t xml:space="preserve"> </w:t>
      </w:r>
      <w:r>
        <w:rPr>
          <w:sz w:val="24"/>
        </w:rPr>
        <w:t>after making its decision.</w:t>
      </w:r>
    </w:p>
    <w:p w14:paraId="5F9712F5" w14:textId="77777777" w:rsidR="00B823FB" w:rsidRDefault="002C60B7">
      <w:pPr>
        <w:pStyle w:val="ListParagraph"/>
        <w:numPr>
          <w:ilvl w:val="1"/>
          <w:numId w:val="68"/>
        </w:numPr>
        <w:tabs>
          <w:tab w:val="left" w:pos="2227"/>
          <w:tab w:val="left" w:pos="2228"/>
        </w:tabs>
        <w:spacing w:before="118" w:line="376" w:lineRule="auto"/>
        <w:ind w:left="2228" w:right="1416" w:hanging="1362"/>
        <w:jc w:val="left"/>
        <w:rPr>
          <w:sz w:val="24"/>
        </w:rPr>
      </w:pPr>
      <w:r>
        <w:rPr>
          <w:sz w:val="24"/>
        </w:rPr>
        <w:t>Where</w:t>
      </w:r>
      <w:r>
        <w:rPr>
          <w:spacing w:val="-12"/>
          <w:sz w:val="24"/>
        </w:rPr>
        <w:t xml:space="preserve"> </w:t>
      </w:r>
      <w:r>
        <w:rPr>
          <w:sz w:val="24"/>
        </w:rPr>
        <w:t>the</w:t>
      </w:r>
      <w:r>
        <w:rPr>
          <w:spacing w:val="-12"/>
          <w:sz w:val="24"/>
        </w:rPr>
        <w:t xml:space="preserve"> </w:t>
      </w:r>
      <w:r>
        <w:rPr>
          <w:sz w:val="24"/>
        </w:rPr>
        <w:t>Commissioner approves</w:t>
      </w:r>
      <w:r>
        <w:rPr>
          <w:spacing w:val="-2"/>
          <w:sz w:val="24"/>
        </w:rPr>
        <w:t xml:space="preserve"> </w:t>
      </w:r>
      <w:r>
        <w:rPr>
          <w:sz w:val="24"/>
        </w:rPr>
        <w:t>the</w:t>
      </w:r>
      <w:r>
        <w:rPr>
          <w:spacing w:val="-12"/>
          <w:sz w:val="24"/>
        </w:rPr>
        <w:t xml:space="preserve"> </w:t>
      </w:r>
      <w:r>
        <w:rPr>
          <w:sz w:val="24"/>
        </w:rPr>
        <w:t>application</w:t>
      </w:r>
      <w:r>
        <w:rPr>
          <w:spacing w:val="11"/>
          <w:sz w:val="24"/>
        </w:rPr>
        <w:t xml:space="preserve"> </w:t>
      </w:r>
      <w:r>
        <w:rPr>
          <w:sz w:val="24"/>
        </w:rPr>
        <w:t>to</w:t>
      </w:r>
      <w:r>
        <w:rPr>
          <w:spacing w:val="-12"/>
          <w:sz w:val="24"/>
        </w:rPr>
        <w:t xml:space="preserve"> </w:t>
      </w:r>
      <w:r>
        <w:rPr>
          <w:sz w:val="24"/>
        </w:rPr>
        <w:t>extend</w:t>
      </w:r>
      <w:r>
        <w:rPr>
          <w:spacing w:val="-12"/>
          <w:sz w:val="24"/>
        </w:rPr>
        <w:t xml:space="preserve"> </w:t>
      </w:r>
      <w:r>
        <w:rPr>
          <w:sz w:val="24"/>
        </w:rPr>
        <w:t>the closure period, it must--</w:t>
      </w:r>
    </w:p>
    <w:p w14:paraId="41BF20C3" w14:textId="77777777" w:rsidR="00B823FB" w:rsidRDefault="002C60B7">
      <w:pPr>
        <w:pStyle w:val="ListParagraph"/>
        <w:numPr>
          <w:ilvl w:val="2"/>
          <w:numId w:val="68"/>
        </w:numPr>
        <w:tabs>
          <w:tab w:val="left" w:pos="3365"/>
          <w:tab w:val="left" w:pos="3366"/>
        </w:tabs>
        <w:spacing w:before="94" w:line="369" w:lineRule="auto"/>
        <w:ind w:right="728"/>
        <w:rPr>
          <w:sz w:val="24"/>
        </w:rPr>
      </w:pPr>
      <w:r>
        <w:rPr>
          <w:sz w:val="24"/>
        </w:rPr>
        <w:t>notify the Contractor of its decision in writing and the notification</w:t>
      </w:r>
      <w:r>
        <w:rPr>
          <w:spacing w:val="-2"/>
          <w:sz w:val="24"/>
        </w:rPr>
        <w:t xml:space="preserve"> </w:t>
      </w:r>
      <w:r>
        <w:rPr>
          <w:sz w:val="24"/>
        </w:rPr>
        <w:t>(the</w:t>
      </w:r>
      <w:r>
        <w:rPr>
          <w:spacing w:val="-13"/>
          <w:sz w:val="24"/>
        </w:rPr>
        <w:t xml:space="preserve"> </w:t>
      </w:r>
      <w:r>
        <w:rPr>
          <w:sz w:val="24"/>
        </w:rPr>
        <w:t>“Extended</w:t>
      </w:r>
      <w:r>
        <w:rPr>
          <w:spacing w:val="-13"/>
          <w:sz w:val="24"/>
        </w:rPr>
        <w:t xml:space="preserve"> </w:t>
      </w:r>
      <w:r>
        <w:rPr>
          <w:sz w:val="24"/>
        </w:rPr>
        <w:t>Closure</w:t>
      </w:r>
      <w:r>
        <w:rPr>
          <w:spacing w:val="-2"/>
          <w:sz w:val="24"/>
        </w:rPr>
        <w:t xml:space="preserve"> </w:t>
      </w:r>
      <w:r>
        <w:rPr>
          <w:sz w:val="24"/>
        </w:rPr>
        <w:t>Notice”)</w:t>
      </w:r>
      <w:r>
        <w:rPr>
          <w:spacing w:val="-9"/>
          <w:sz w:val="24"/>
        </w:rPr>
        <w:t xml:space="preserve"> </w:t>
      </w:r>
      <w:r>
        <w:rPr>
          <w:sz w:val="24"/>
        </w:rPr>
        <w:t>shall</w:t>
      </w:r>
      <w:r>
        <w:rPr>
          <w:spacing w:val="-2"/>
          <w:sz w:val="24"/>
        </w:rPr>
        <w:t xml:space="preserve"> </w:t>
      </w:r>
      <w:r>
        <w:rPr>
          <w:sz w:val="24"/>
        </w:rPr>
        <w:t>include</w:t>
      </w:r>
      <w:r>
        <w:rPr>
          <w:spacing w:val="-2"/>
          <w:sz w:val="24"/>
        </w:rPr>
        <w:t xml:space="preserve"> </w:t>
      </w:r>
      <w:r>
        <w:rPr>
          <w:sz w:val="24"/>
        </w:rPr>
        <w:t>the details</w:t>
      </w:r>
      <w:r>
        <w:rPr>
          <w:spacing w:val="40"/>
          <w:sz w:val="24"/>
        </w:rPr>
        <w:t xml:space="preserve"> </w:t>
      </w:r>
      <w:r>
        <w:rPr>
          <w:sz w:val="24"/>
        </w:rPr>
        <w:t>referred</w:t>
      </w:r>
      <w:r>
        <w:rPr>
          <w:spacing w:val="-3"/>
          <w:sz w:val="24"/>
        </w:rPr>
        <w:t xml:space="preserve"> </w:t>
      </w:r>
      <w:r>
        <w:rPr>
          <w:sz w:val="24"/>
        </w:rPr>
        <w:t xml:space="preserve">to in Clause </w:t>
      </w:r>
      <w:hyperlink w:anchor="_bookmark161" w:history="1">
        <w:r>
          <w:rPr>
            <w:sz w:val="24"/>
          </w:rPr>
          <w:t xml:space="preserve">31.96; </w:t>
        </w:r>
      </w:hyperlink>
      <w:r>
        <w:rPr>
          <w:sz w:val="24"/>
        </w:rPr>
        <w:t>and</w:t>
      </w:r>
    </w:p>
    <w:p w14:paraId="5C58B7EC" w14:textId="77777777" w:rsidR="00B823FB" w:rsidRDefault="002C60B7">
      <w:pPr>
        <w:pStyle w:val="ListParagraph"/>
        <w:numPr>
          <w:ilvl w:val="2"/>
          <w:numId w:val="68"/>
        </w:numPr>
        <w:tabs>
          <w:tab w:val="left" w:pos="3365"/>
          <w:tab w:val="left" w:pos="3366"/>
        </w:tabs>
        <w:spacing w:before="119" w:line="362" w:lineRule="auto"/>
        <w:ind w:right="714"/>
        <w:rPr>
          <w:sz w:val="24"/>
        </w:rPr>
      </w:pPr>
      <w:r>
        <w:rPr>
          <w:sz w:val="24"/>
        </w:rPr>
        <w:t>at</w:t>
      </w:r>
      <w:r>
        <w:rPr>
          <w:spacing w:val="-2"/>
          <w:sz w:val="24"/>
        </w:rPr>
        <w:t xml:space="preserve"> </w:t>
      </w:r>
      <w:r>
        <w:rPr>
          <w:sz w:val="24"/>
        </w:rPr>
        <w:t>the</w:t>
      </w:r>
      <w:r>
        <w:rPr>
          <w:spacing w:val="-4"/>
          <w:sz w:val="24"/>
        </w:rPr>
        <w:t xml:space="preserve"> </w:t>
      </w:r>
      <w:r>
        <w:rPr>
          <w:sz w:val="24"/>
        </w:rPr>
        <w:t>same</w:t>
      </w:r>
      <w:r>
        <w:rPr>
          <w:spacing w:val="-4"/>
          <w:sz w:val="24"/>
        </w:rPr>
        <w:t xml:space="preserve"> </w:t>
      </w:r>
      <w:r>
        <w:rPr>
          <w:sz w:val="24"/>
        </w:rPr>
        <w:t>time</w:t>
      </w:r>
      <w:r>
        <w:rPr>
          <w:spacing w:val="-17"/>
          <w:sz w:val="24"/>
        </w:rPr>
        <w:t xml:space="preserve"> </w:t>
      </w:r>
      <w:r>
        <w:rPr>
          <w:sz w:val="24"/>
        </w:rPr>
        <w:t>as</w:t>
      </w:r>
      <w:r>
        <w:rPr>
          <w:spacing w:val="-5"/>
          <w:sz w:val="24"/>
        </w:rPr>
        <w:t xml:space="preserve"> </w:t>
      </w:r>
      <w:r>
        <w:rPr>
          <w:sz w:val="24"/>
        </w:rPr>
        <w:t>it</w:t>
      </w:r>
      <w:r>
        <w:rPr>
          <w:spacing w:val="-1"/>
          <w:sz w:val="24"/>
        </w:rPr>
        <w:t xml:space="preserve"> </w:t>
      </w:r>
      <w:r>
        <w:rPr>
          <w:sz w:val="24"/>
        </w:rPr>
        <w:t>notifies</w:t>
      </w:r>
      <w:r>
        <w:rPr>
          <w:spacing w:val="-6"/>
          <w:sz w:val="24"/>
        </w:rPr>
        <w:t xml:space="preserve"> </w:t>
      </w:r>
      <w:r>
        <w:rPr>
          <w:sz w:val="24"/>
        </w:rPr>
        <w:t>the</w:t>
      </w:r>
      <w:r>
        <w:rPr>
          <w:spacing w:val="-4"/>
          <w:sz w:val="24"/>
        </w:rPr>
        <w:t xml:space="preserve"> </w:t>
      </w:r>
      <w:r>
        <w:rPr>
          <w:sz w:val="24"/>
        </w:rPr>
        <w:t>Contractor, send</w:t>
      </w:r>
      <w:r>
        <w:rPr>
          <w:spacing w:val="-4"/>
          <w:sz w:val="24"/>
        </w:rPr>
        <w:t xml:space="preserve"> </w:t>
      </w:r>
      <w:r>
        <w:rPr>
          <w:sz w:val="24"/>
        </w:rPr>
        <w:t>a</w:t>
      </w:r>
      <w:r>
        <w:rPr>
          <w:spacing w:val="-4"/>
          <w:sz w:val="24"/>
        </w:rPr>
        <w:t xml:space="preserve"> </w:t>
      </w:r>
      <w:r>
        <w:rPr>
          <w:sz w:val="24"/>
        </w:rPr>
        <w:t>copy</w:t>
      </w:r>
      <w:r>
        <w:rPr>
          <w:spacing w:val="-6"/>
          <w:sz w:val="24"/>
        </w:rPr>
        <w:t xml:space="preserve"> </w:t>
      </w:r>
      <w:r>
        <w:rPr>
          <w:sz w:val="24"/>
        </w:rPr>
        <w:t>of the Extended Closure Notice to the Local Medical Committee</w:t>
      </w:r>
      <w:r>
        <w:rPr>
          <w:spacing w:val="-4"/>
          <w:sz w:val="24"/>
        </w:rPr>
        <w:t xml:space="preserve"> </w:t>
      </w:r>
      <w:r>
        <w:rPr>
          <w:sz w:val="24"/>
        </w:rPr>
        <w:t>for</w:t>
      </w:r>
      <w:r>
        <w:rPr>
          <w:spacing w:val="-19"/>
          <w:sz w:val="24"/>
        </w:rPr>
        <w:t xml:space="preserve"> </w:t>
      </w:r>
      <w:r>
        <w:rPr>
          <w:sz w:val="24"/>
        </w:rPr>
        <w:t>the area in</w:t>
      </w:r>
      <w:r>
        <w:rPr>
          <w:spacing w:val="-14"/>
          <w:sz w:val="24"/>
        </w:rPr>
        <w:t xml:space="preserve"> </w:t>
      </w:r>
      <w:r>
        <w:rPr>
          <w:sz w:val="24"/>
        </w:rPr>
        <w:t>which the Contractor provides the Services under the Contract and to any person it consulted in accordance with Clause</w:t>
      </w:r>
      <w:r>
        <w:rPr>
          <w:spacing w:val="40"/>
          <w:sz w:val="24"/>
        </w:rPr>
        <w:t xml:space="preserve"> </w:t>
      </w:r>
      <w:hyperlink w:anchor="_bookmark151" w:history="1">
        <w:r>
          <w:rPr>
            <w:sz w:val="24"/>
          </w:rPr>
          <w:t>31.70.</w:t>
        </w:r>
      </w:hyperlink>
    </w:p>
    <w:p w14:paraId="5294C5D4" w14:textId="77777777" w:rsidR="00B823FB" w:rsidRDefault="002C60B7">
      <w:pPr>
        <w:pStyle w:val="ListParagraph"/>
        <w:numPr>
          <w:ilvl w:val="1"/>
          <w:numId w:val="68"/>
        </w:numPr>
        <w:tabs>
          <w:tab w:val="left" w:pos="2227"/>
          <w:tab w:val="left" w:pos="2228"/>
        </w:tabs>
        <w:spacing w:before="142"/>
        <w:ind w:left="2228" w:hanging="1362"/>
        <w:jc w:val="left"/>
        <w:rPr>
          <w:sz w:val="24"/>
        </w:rPr>
      </w:pPr>
      <w:bookmarkStart w:id="161" w:name="_bookmark161"/>
      <w:bookmarkEnd w:id="161"/>
      <w:r>
        <w:rPr>
          <w:sz w:val="24"/>
        </w:rPr>
        <w:t>The</w:t>
      </w:r>
      <w:r>
        <w:rPr>
          <w:spacing w:val="-7"/>
          <w:sz w:val="24"/>
        </w:rPr>
        <w:t xml:space="preserve"> </w:t>
      </w:r>
      <w:r>
        <w:rPr>
          <w:sz w:val="24"/>
        </w:rPr>
        <w:t>Extended</w:t>
      </w:r>
      <w:r>
        <w:rPr>
          <w:spacing w:val="8"/>
          <w:sz w:val="24"/>
        </w:rPr>
        <w:t xml:space="preserve"> </w:t>
      </w:r>
      <w:r>
        <w:rPr>
          <w:sz w:val="24"/>
        </w:rPr>
        <w:t>Closure</w:t>
      </w:r>
      <w:r>
        <w:rPr>
          <w:spacing w:val="-6"/>
          <w:sz w:val="24"/>
        </w:rPr>
        <w:t xml:space="preserve"> </w:t>
      </w:r>
      <w:r>
        <w:rPr>
          <w:sz w:val="24"/>
        </w:rPr>
        <w:t>Notice</w:t>
      </w:r>
      <w:r>
        <w:rPr>
          <w:spacing w:val="-6"/>
          <w:sz w:val="24"/>
        </w:rPr>
        <w:t xml:space="preserve"> </w:t>
      </w:r>
      <w:r>
        <w:rPr>
          <w:sz w:val="24"/>
        </w:rPr>
        <w:t>must</w:t>
      </w:r>
      <w:r>
        <w:rPr>
          <w:spacing w:val="-4"/>
          <w:sz w:val="24"/>
        </w:rPr>
        <w:t xml:space="preserve"> </w:t>
      </w:r>
      <w:r>
        <w:rPr>
          <w:spacing w:val="-2"/>
          <w:sz w:val="24"/>
        </w:rPr>
        <w:t>include:</w:t>
      </w:r>
    </w:p>
    <w:p w14:paraId="307641D7" w14:textId="77777777" w:rsidR="00B823FB" w:rsidRDefault="00B823FB">
      <w:pPr>
        <w:pStyle w:val="BodyText"/>
        <w:rPr>
          <w:sz w:val="22"/>
        </w:rPr>
      </w:pPr>
    </w:p>
    <w:p w14:paraId="43C89731" w14:textId="77777777" w:rsidR="00B823FB" w:rsidRDefault="002C60B7">
      <w:pPr>
        <w:pStyle w:val="ListParagraph"/>
        <w:numPr>
          <w:ilvl w:val="2"/>
          <w:numId w:val="68"/>
        </w:numPr>
        <w:tabs>
          <w:tab w:val="left" w:pos="3365"/>
          <w:tab w:val="left" w:pos="3366"/>
        </w:tabs>
        <w:spacing w:line="376" w:lineRule="auto"/>
        <w:ind w:right="852"/>
        <w:rPr>
          <w:sz w:val="24"/>
        </w:rPr>
      </w:pPr>
      <w:r>
        <w:rPr>
          <w:sz w:val="24"/>
        </w:rPr>
        <w:t>the</w:t>
      </w:r>
      <w:r>
        <w:rPr>
          <w:spacing w:val="-12"/>
          <w:sz w:val="24"/>
        </w:rPr>
        <w:t xml:space="preserve"> </w:t>
      </w:r>
      <w:r>
        <w:rPr>
          <w:sz w:val="24"/>
        </w:rPr>
        <w:t>period of</w:t>
      </w:r>
      <w:r>
        <w:rPr>
          <w:spacing w:val="-4"/>
          <w:sz w:val="24"/>
        </w:rPr>
        <w:t xml:space="preserve"> </w:t>
      </w:r>
      <w:r>
        <w:rPr>
          <w:sz w:val="24"/>
        </w:rPr>
        <w:t>time</w:t>
      </w:r>
      <w:r>
        <w:rPr>
          <w:spacing w:val="-17"/>
          <w:sz w:val="24"/>
        </w:rPr>
        <w:t xml:space="preserve"> </w:t>
      </w:r>
      <w:r>
        <w:rPr>
          <w:sz w:val="24"/>
        </w:rPr>
        <w:t>for</w:t>
      </w:r>
      <w:r>
        <w:rPr>
          <w:spacing w:val="-14"/>
          <w:sz w:val="24"/>
        </w:rPr>
        <w:t xml:space="preserve"> </w:t>
      </w:r>
      <w:r>
        <w:rPr>
          <w:sz w:val="24"/>
        </w:rPr>
        <w:t>which</w:t>
      </w:r>
      <w:r>
        <w:rPr>
          <w:spacing w:val="-17"/>
          <w:sz w:val="24"/>
        </w:rPr>
        <w:t xml:space="preserve"> </w:t>
      </w:r>
      <w:r>
        <w:rPr>
          <w:sz w:val="24"/>
        </w:rPr>
        <w:t>the</w:t>
      </w:r>
      <w:r>
        <w:rPr>
          <w:spacing w:val="-6"/>
          <w:sz w:val="24"/>
        </w:rPr>
        <w:t xml:space="preserve"> </w:t>
      </w:r>
      <w:r>
        <w:rPr>
          <w:sz w:val="24"/>
        </w:rPr>
        <w:t>Contractor's List</w:t>
      </w:r>
      <w:r>
        <w:rPr>
          <w:spacing w:val="-4"/>
          <w:sz w:val="24"/>
        </w:rPr>
        <w:t xml:space="preserve"> </w:t>
      </w:r>
      <w:r>
        <w:rPr>
          <w:sz w:val="24"/>
        </w:rPr>
        <w:t>of</w:t>
      </w:r>
      <w:r>
        <w:rPr>
          <w:spacing w:val="-4"/>
          <w:sz w:val="24"/>
        </w:rPr>
        <w:t xml:space="preserve"> </w:t>
      </w:r>
      <w:r>
        <w:rPr>
          <w:sz w:val="24"/>
        </w:rPr>
        <w:t>Patients will remain closed which must be--</w:t>
      </w:r>
    </w:p>
    <w:p w14:paraId="015D1496" w14:textId="77777777" w:rsidR="00B823FB" w:rsidRDefault="002C60B7">
      <w:pPr>
        <w:pStyle w:val="ListParagraph"/>
        <w:numPr>
          <w:ilvl w:val="3"/>
          <w:numId w:val="68"/>
        </w:numPr>
        <w:tabs>
          <w:tab w:val="left" w:pos="4807"/>
          <w:tab w:val="left" w:pos="4808"/>
        </w:tabs>
        <w:spacing w:before="110" w:line="376" w:lineRule="auto"/>
        <w:ind w:right="1444"/>
        <w:rPr>
          <w:sz w:val="24"/>
        </w:rPr>
      </w:pPr>
      <w:r>
        <w:rPr>
          <w:sz w:val="24"/>
        </w:rPr>
        <w:t>the</w:t>
      </w:r>
      <w:r>
        <w:rPr>
          <w:spacing w:val="-13"/>
          <w:sz w:val="24"/>
        </w:rPr>
        <w:t xml:space="preserve"> </w:t>
      </w:r>
      <w:r>
        <w:rPr>
          <w:sz w:val="24"/>
        </w:rPr>
        <w:t>period</w:t>
      </w:r>
      <w:r>
        <w:rPr>
          <w:spacing w:val="-1"/>
          <w:sz w:val="24"/>
        </w:rPr>
        <w:t xml:space="preserve"> </w:t>
      </w:r>
      <w:r>
        <w:rPr>
          <w:sz w:val="24"/>
        </w:rPr>
        <w:t>specified</w:t>
      </w:r>
      <w:r>
        <w:rPr>
          <w:spacing w:val="-13"/>
          <w:sz w:val="24"/>
        </w:rPr>
        <w:t xml:space="preserve"> </w:t>
      </w:r>
      <w:r>
        <w:rPr>
          <w:sz w:val="24"/>
        </w:rPr>
        <w:t>in</w:t>
      </w:r>
      <w:r>
        <w:rPr>
          <w:spacing w:val="-13"/>
          <w:sz w:val="24"/>
        </w:rPr>
        <w:t xml:space="preserve"> </w:t>
      </w:r>
      <w:r>
        <w:rPr>
          <w:sz w:val="24"/>
        </w:rPr>
        <w:t>the</w:t>
      </w:r>
      <w:r>
        <w:rPr>
          <w:spacing w:val="-13"/>
          <w:sz w:val="24"/>
        </w:rPr>
        <w:t xml:space="preserve"> </w:t>
      </w:r>
      <w:r>
        <w:rPr>
          <w:sz w:val="24"/>
        </w:rPr>
        <w:t>application</w:t>
      </w:r>
      <w:r>
        <w:rPr>
          <w:spacing w:val="10"/>
          <w:sz w:val="24"/>
        </w:rPr>
        <w:t xml:space="preserve"> </w:t>
      </w:r>
      <w:r>
        <w:rPr>
          <w:sz w:val="24"/>
        </w:rPr>
        <w:t>to extend the closure period; or</w:t>
      </w:r>
    </w:p>
    <w:p w14:paraId="6AEB738A" w14:textId="77777777" w:rsidR="00B823FB" w:rsidRDefault="00B823FB">
      <w:pPr>
        <w:spacing w:line="376" w:lineRule="auto"/>
        <w:rPr>
          <w:sz w:val="24"/>
        </w:rPr>
        <w:sectPr w:rsidR="00B823FB">
          <w:pgSz w:w="11910" w:h="16840"/>
          <w:pgMar w:top="1460" w:right="720" w:bottom="780" w:left="720" w:header="0" w:footer="594" w:gutter="0"/>
          <w:cols w:space="720"/>
        </w:sectPr>
      </w:pPr>
    </w:p>
    <w:p w14:paraId="65BC660D" w14:textId="77777777" w:rsidR="00B823FB" w:rsidRDefault="002C60B7">
      <w:pPr>
        <w:pStyle w:val="ListParagraph"/>
        <w:numPr>
          <w:ilvl w:val="3"/>
          <w:numId w:val="68"/>
        </w:numPr>
        <w:tabs>
          <w:tab w:val="left" w:pos="4807"/>
          <w:tab w:val="left" w:pos="4808"/>
        </w:tabs>
        <w:spacing w:before="64" w:line="362" w:lineRule="auto"/>
        <w:ind w:right="741"/>
        <w:rPr>
          <w:sz w:val="24"/>
        </w:rPr>
      </w:pPr>
      <w:r>
        <w:rPr>
          <w:sz w:val="24"/>
        </w:rPr>
        <w:lastRenderedPageBreak/>
        <w:t>in the case where the Commissioner and the Contractor have agreed in writing a different period</w:t>
      </w:r>
      <w:r>
        <w:rPr>
          <w:spacing w:val="-2"/>
          <w:sz w:val="24"/>
        </w:rPr>
        <w:t xml:space="preserve"> </w:t>
      </w:r>
      <w:r>
        <w:rPr>
          <w:sz w:val="24"/>
        </w:rPr>
        <w:t>to</w:t>
      </w:r>
      <w:r>
        <w:rPr>
          <w:spacing w:val="-14"/>
          <w:sz w:val="24"/>
        </w:rPr>
        <w:t xml:space="preserve"> </w:t>
      </w:r>
      <w:r>
        <w:rPr>
          <w:sz w:val="24"/>
        </w:rPr>
        <w:t>the</w:t>
      </w:r>
      <w:r>
        <w:rPr>
          <w:spacing w:val="-14"/>
          <w:sz w:val="24"/>
        </w:rPr>
        <w:t xml:space="preserve"> </w:t>
      </w:r>
      <w:r>
        <w:rPr>
          <w:sz w:val="24"/>
        </w:rPr>
        <w:t>period</w:t>
      </w:r>
      <w:r>
        <w:rPr>
          <w:spacing w:val="-14"/>
          <w:sz w:val="24"/>
        </w:rPr>
        <w:t xml:space="preserve"> </w:t>
      </w:r>
      <w:r>
        <w:rPr>
          <w:sz w:val="24"/>
        </w:rPr>
        <w:t>specified</w:t>
      </w:r>
      <w:r>
        <w:rPr>
          <w:spacing w:val="-2"/>
          <w:sz w:val="24"/>
        </w:rPr>
        <w:t xml:space="preserve"> </w:t>
      </w:r>
      <w:r>
        <w:rPr>
          <w:sz w:val="24"/>
        </w:rPr>
        <w:t>in</w:t>
      </w:r>
      <w:r>
        <w:rPr>
          <w:spacing w:val="-14"/>
          <w:sz w:val="24"/>
        </w:rPr>
        <w:t xml:space="preserve"> </w:t>
      </w:r>
      <w:r>
        <w:rPr>
          <w:sz w:val="24"/>
        </w:rPr>
        <w:t>the</w:t>
      </w:r>
      <w:r>
        <w:rPr>
          <w:spacing w:val="-14"/>
          <w:sz w:val="24"/>
        </w:rPr>
        <w:t xml:space="preserve"> </w:t>
      </w:r>
      <w:r>
        <w:rPr>
          <w:sz w:val="24"/>
        </w:rPr>
        <w:t>application to extend the closure period, the period which is agreed,</w:t>
      </w:r>
    </w:p>
    <w:p w14:paraId="07A3DBEA" w14:textId="77777777" w:rsidR="00B823FB" w:rsidRDefault="002C60B7">
      <w:pPr>
        <w:spacing w:before="127" w:line="362" w:lineRule="auto"/>
        <w:ind w:left="4807"/>
        <w:rPr>
          <w:sz w:val="24"/>
        </w:rPr>
      </w:pPr>
      <w:r>
        <w:rPr>
          <w:sz w:val="24"/>
        </w:rPr>
        <w:t xml:space="preserve">and in either case, the period (the </w:t>
      </w:r>
      <w:r>
        <w:rPr>
          <w:b/>
          <w:sz w:val="24"/>
        </w:rPr>
        <w:t>"Extended Closure</w:t>
      </w:r>
      <w:r>
        <w:rPr>
          <w:b/>
          <w:spacing w:val="-9"/>
          <w:sz w:val="24"/>
        </w:rPr>
        <w:t xml:space="preserve"> </w:t>
      </w:r>
      <w:r>
        <w:rPr>
          <w:b/>
          <w:sz w:val="24"/>
        </w:rPr>
        <w:t>Period"</w:t>
      </w:r>
      <w:r>
        <w:rPr>
          <w:sz w:val="24"/>
        </w:rPr>
        <w:t>),</w:t>
      </w:r>
      <w:r>
        <w:rPr>
          <w:spacing w:val="-7"/>
          <w:sz w:val="24"/>
        </w:rPr>
        <w:t xml:space="preserve"> </w:t>
      </w:r>
      <w:r>
        <w:rPr>
          <w:sz w:val="24"/>
        </w:rPr>
        <w:t>must</w:t>
      </w:r>
      <w:r>
        <w:rPr>
          <w:spacing w:val="-7"/>
          <w:sz w:val="24"/>
        </w:rPr>
        <w:t xml:space="preserve"> </w:t>
      </w:r>
      <w:r>
        <w:rPr>
          <w:sz w:val="24"/>
        </w:rPr>
        <w:t>not</w:t>
      </w:r>
      <w:r>
        <w:rPr>
          <w:spacing w:val="-7"/>
          <w:sz w:val="24"/>
        </w:rPr>
        <w:t xml:space="preserve"> </w:t>
      </w:r>
      <w:r>
        <w:rPr>
          <w:sz w:val="24"/>
        </w:rPr>
        <w:t>be</w:t>
      </w:r>
      <w:r>
        <w:rPr>
          <w:spacing w:val="-9"/>
          <w:sz w:val="24"/>
        </w:rPr>
        <w:t xml:space="preserve"> </w:t>
      </w:r>
      <w:r>
        <w:rPr>
          <w:sz w:val="24"/>
        </w:rPr>
        <w:t>less than</w:t>
      </w:r>
      <w:r>
        <w:rPr>
          <w:spacing w:val="-5"/>
          <w:sz w:val="24"/>
        </w:rPr>
        <w:t xml:space="preserve"> </w:t>
      </w:r>
      <w:r>
        <w:rPr>
          <w:sz w:val="24"/>
        </w:rPr>
        <w:t>three</w:t>
      </w:r>
    </w:p>
    <w:p w14:paraId="343855A8" w14:textId="77777777" w:rsidR="00B823FB" w:rsidRDefault="002C60B7">
      <w:pPr>
        <w:pStyle w:val="BodyText"/>
        <w:spacing w:before="15"/>
        <w:ind w:left="4807"/>
      </w:pPr>
      <w:r>
        <w:t>(3)</w:t>
      </w:r>
      <w:r>
        <w:rPr>
          <w:spacing w:val="-4"/>
        </w:rPr>
        <w:t xml:space="preserve"> </w:t>
      </w:r>
      <w:r>
        <w:t>months</w:t>
      </w:r>
      <w:r>
        <w:rPr>
          <w:spacing w:val="-8"/>
        </w:rPr>
        <w:t xml:space="preserve"> </w:t>
      </w:r>
      <w:r>
        <w:t>and</w:t>
      </w:r>
      <w:r>
        <w:rPr>
          <w:spacing w:val="-7"/>
        </w:rPr>
        <w:t xml:space="preserve"> </w:t>
      </w:r>
      <w:r>
        <w:t>not</w:t>
      </w:r>
      <w:r>
        <w:rPr>
          <w:spacing w:val="-4"/>
        </w:rPr>
        <w:t xml:space="preserve"> </w:t>
      </w:r>
      <w:r>
        <w:t>more</w:t>
      </w:r>
      <w:r>
        <w:rPr>
          <w:spacing w:val="-17"/>
        </w:rPr>
        <w:t xml:space="preserve"> </w:t>
      </w:r>
      <w:r>
        <w:t>than</w:t>
      </w:r>
      <w:r>
        <w:rPr>
          <w:spacing w:val="7"/>
        </w:rPr>
        <w:t xml:space="preserve"> </w:t>
      </w:r>
      <w:r>
        <w:t>12</w:t>
      </w:r>
      <w:r>
        <w:rPr>
          <w:spacing w:val="-6"/>
        </w:rPr>
        <w:t xml:space="preserve"> </w:t>
      </w:r>
      <w:r>
        <w:rPr>
          <w:spacing w:val="-2"/>
        </w:rPr>
        <w:t>months;</w:t>
      </w:r>
    </w:p>
    <w:p w14:paraId="703AE9F7" w14:textId="77777777" w:rsidR="00B823FB" w:rsidRDefault="00B823FB">
      <w:pPr>
        <w:pStyle w:val="BodyText"/>
        <w:spacing w:before="11"/>
        <w:rPr>
          <w:sz w:val="21"/>
        </w:rPr>
      </w:pPr>
    </w:p>
    <w:p w14:paraId="1F2EA411" w14:textId="77777777" w:rsidR="00B823FB" w:rsidRDefault="002C60B7">
      <w:pPr>
        <w:pStyle w:val="ListParagraph"/>
        <w:numPr>
          <w:ilvl w:val="2"/>
          <w:numId w:val="68"/>
        </w:numPr>
        <w:tabs>
          <w:tab w:val="left" w:pos="3365"/>
          <w:tab w:val="left" w:pos="3366"/>
        </w:tabs>
        <w:spacing w:line="376" w:lineRule="auto"/>
        <w:ind w:right="839"/>
        <w:rPr>
          <w:sz w:val="24"/>
        </w:rPr>
      </w:pPr>
      <w:r>
        <w:rPr>
          <w:sz w:val="24"/>
        </w:rPr>
        <w:t>the</w:t>
      </w:r>
      <w:r>
        <w:rPr>
          <w:spacing w:val="-6"/>
          <w:sz w:val="24"/>
        </w:rPr>
        <w:t xml:space="preserve"> </w:t>
      </w:r>
      <w:r>
        <w:rPr>
          <w:sz w:val="24"/>
        </w:rPr>
        <w:t>date</w:t>
      </w:r>
      <w:r>
        <w:rPr>
          <w:spacing w:val="-5"/>
          <w:sz w:val="24"/>
        </w:rPr>
        <w:t xml:space="preserve"> </w:t>
      </w:r>
      <w:r>
        <w:rPr>
          <w:sz w:val="24"/>
        </w:rPr>
        <w:t>from</w:t>
      </w:r>
      <w:r>
        <w:rPr>
          <w:spacing w:val="-6"/>
          <w:sz w:val="24"/>
        </w:rPr>
        <w:t xml:space="preserve"> </w:t>
      </w:r>
      <w:r>
        <w:rPr>
          <w:sz w:val="24"/>
        </w:rPr>
        <w:t>which</w:t>
      </w:r>
      <w:r>
        <w:rPr>
          <w:spacing w:val="-17"/>
          <w:sz w:val="24"/>
        </w:rPr>
        <w:t xml:space="preserve"> </w:t>
      </w:r>
      <w:r>
        <w:rPr>
          <w:sz w:val="24"/>
        </w:rPr>
        <w:t>the</w:t>
      </w:r>
      <w:r>
        <w:rPr>
          <w:spacing w:val="-4"/>
          <w:sz w:val="24"/>
        </w:rPr>
        <w:t xml:space="preserve"> </w:t>
      </w:r>
      <w:r>
        <w:rPr>
          <w:sz w:val="24"/>
        </w:rPr>
        <w:t>Extended Closure</w:t>
      </w:r>
      <w:r>
        <w:rPr>
          <w:spacing w:val="-5"/>
          <w:sz w:val="24"/>
        </w:rPr>
        <w:t xml:space="preserve"> </w:t>
      </w:r>
      <w:r>
        <w:rPr>
          <w:sz w:val="24"/>
        </w:rPr>
        <w:t>Period is</w:t>
      </w:r>
      <w:r>
        <w:rPr>
          <w:spacing w:val="-6"/>
          <w:sz w:val="24"/>
        </w:rPr>
        <w:t xml:space="preserve"> </w:t>
      </w:r>
      <w:r>
        <w:rPr>
          <w:sz w:val="24"/>
        </w:rPr>
        <w:t>to</w:t>
      </w:r>
      <w:r>
        <w:rPr>
          <w:spacing w:val="-5"/>
          <w:sz w:val="24"/>
        </w:rPr>
        <w:t xml:space="preserve"> </w:t>
      </w:r>
      <w:r>
        <w:rPr>
          <w:sz w:val="24"/>
        </w:rPr>
        <w:t>take effect;</w:t>
      </w:r>
      <w:r>
        <w:rPr>
          <w:spacing w:val="-18"/>
          <w:sz w:val="24"/>
        </w:rPr>
        <w:t xml:space="preserve"> </w:t>
      </w:r>
      <w:r>
        <w:rPr>
          <w:sz w:val="24"/>
        </w:rPr>
        <w:t>and</w:t>
      </w:r>
    </w:p>
    <w:p w14:paraId="5B58D30D" w14:textId="77777777" w:rsidR="00B823FB" w:rsidRDefault="002C60B7">
      <w:pPr>
        <w:pStyle w:val="ListParagraph"/>
        <w:numPr>
          <w:ilvl w:val="2"/>
          <w:numId w:val="68"/>
        </w:numPr>
        <w:tabs>
          <w:tab w:val="left" w:pos="3365"/>
          <w:tab w:val="left" w:pos="3366"/>
        </w:tabs>
        <w:spacing w:before="126"/>
        <w:ind w:hanging="1363"/>
        <w:rPr>
          <w:sz w:val="24"/>
        </w:rPr>
      </w:pPr>
      <w:r>
        <w:rPr>
          <w:sz w:val="24"/>
        </w:rPr>
        <w:t>the</w:t>
      </w:r>
      <w:r>
        <w:rPr>
          <w:spacing w:val="-4"/>
          <w:sz w:val="24"/>
        </w:rPr>
        <w:t xml:space="preserve"> </w:t>
      </w:r>
      <w:r>
        <w:rPr>
          <w:sz w:val="24"/>
        </w:rPr>
        <w:t>date</w:t>
      </w:r>
      <w:r>
        <w:rPr>
          <w:spacing w:val="-3"/>
          <w:sz w:val="24"/>
        </w:rPr>
        <w:t xml:space="preserve"> </w:t>
      </w:r>
      <w:r>
        <w:rPr>
          <w:sz w:val="24"/>
        </w:rPr>
        <w:t>on</w:t>
      </w:r>
      <w:r>
        <w:rPr>
          <w:spacing w:val="-3"/>
          <w:sz w:val="24"/>
        </w:rPr>
        <w:t xml:space="preserve"> </w:t>
      </w:r>
      <w:r>
        <w:rPr>
          <w:sz w:val="24"/>
        </w:rPr>
        <w:t>which</w:t>
      </w:r>
      <w:r>
        <w:rPr>
          <w:spacing w:val="-3"/>
          <w:sz w:val="24"/>
        </w:rPr>
        <w:t xml:space="preserve"> </w:t>
      </w:r>
      <w:r>
        <w:rPr>
          <w:sz w:val="24"/>
        </w:rPr>
        <w:t>the</w:t>
      </w:r>
      <w:r>
        <w:rPr>
          <w:spacing w:val="-3"/>
          <w:sz w:val="24"/>
        </w:rPr>
        <w:t xml:space="preserve"> </w:t>
      </w:r>
      <w:r>
        <w:rPr>
          <w:sz w:val="24"/>
        </w:rPr>
        <w:t>List</w:t>
      </w:r>
      <w:r>
        <w:rPr>
          <w:spacing w:val="-1"/>
          <w:sz w:val="24"/>
        </w:rPr>
        <w:t xml:space="preserve"> </w:t>
      </w:r>
      <w:r>
        <w:rPr>
          <w:sz w:val="24"/>
        </w:rPr>
        <w:t>of</w:t>
      </w:r>
      <w:r>
        <w:rPr>
          <w:spacing w:val="-1"/>
          <w:sz w:val="24"/>
        </w:rPr>
        <w:t xml:space="preserve"> </w:t>
      </w:r>
      <w:r>
        <w:rPr>
          <w:sz w:val="24"/>
        </w:rPr>
        <w:t>Patients</w:t>
      </w:r>
      <w:r>
        <w:rPr>
          <w:spacing w:val="9"/>
          <w:sz w:val="24"/>
        </w:rPr>
        <w:t xml:space="preserve"> </w:t>
      </w:r>
      <w:r>
        <w:rPr>
          <w:sz w:val="24"/>
        </w:rPr>
        <w:t>is</w:t>
      </w:r>
      <w:r>
        <w:rPr>
          <w:spacing w:val="-5"/>
          <w:sz w:val="24"/>
        </w:rPr>
        <w:t xml:space="preserve"> </w:t>
      </w:r>
      <w:r>
        <w:rPr>
          <w:sz w:val="24"/>
        </w:rPr>
        <w:t>to</w:t>
      </w:r>
      <w:r>
        <w:rPr>
          <w:spacing w:val="-3"/>
          <w:sz w:val="24"/>
        </w:rPr>
        <w:t xml:space="preserve"> </w:t>
      </w:r>
      <w:r>
        <w:rPr>
          <w:sz w:val="24"/>
        </w:rPr>
        <w:t>re-</w:t>
      </w:r>
      <w:r>
        <w:rPr>
          <w:spacing w:val="-2"/>
          <w:sz w:val="24"/>
        </w:rPr>
        <w:t>open.</w:t>
      </w:r>
    </w:p>
    <w:p w14:paraId="79A5805F" w14:textId="77777777" w:rsidR="00B823FB" w:rsidRDefault="00B823FB">
      <w:pPr>
        <w:pStyle w:val="BodyText"/>
        <w:rPr>
          <w:sz w:val="22"/>
        </w:rPr>
      </w:pPr>
    </w:p>
    <w:p w14:paraId="5D3AB6DE" w14:textId="77777777" w:rsidR="00B823FB" w:rsidRDefault="002C60B7">
      <w:pPr>
        <w:pStyle w:val="ListParagraph"/>
        <w:numPr>
          <w:ilvl w:val="1"/>
          <w:numId w:val="68"/>
        </w:numPr>
        <w:tabs>
          <w:tab w:val="left" w:pos="2227"/>
          <w:tab w:val="left" w:pos="2228"/>
        </w:tabs>
        <w:spacing w:line="376" w:lineRule="auto"/>
        <w:ind w:left="2228" w:right="936" w:hanging="1362"/>
        <w:jc w:val="left"/>
        <w:rPr>
          <w:sz w:val="24"/>
        </w:rPr>
      </w:pPr>
      <w:r>
        <w:rPr>
          <w:sz w:val="24"/>
        </w:rPr>
        <w:t>Where</w:t>
      </w:r>
      <w:r>
        <w:rPr>
          <w:spacing w:val="-11"/>
          <w:sz w:val="24"/>
        </w:rPr>
        <w:t xml:space="preserve"> </w:t>
      </w:r>
      <w:r>
        <w:rPr>
          <w:sz w:val="24"/>
        </w:rPr>
        <w:t>the</w:t>
      </w:r>
      <w:r>
        <w:rPr>
          <w:spacing w:val="-11"/>
          <w:sz w:val="24"/>
        </w:rPr>
        <w:t xml:space="preserve"> </w:t>
      </w:r>
      <w:r>
        <w:rPr>
          <w:sz w:val="24"/>
        </w:rPr>
        <w:t>Commissioner rejects</w:t>
      </w:r>
      <w:r>
        <w:rPr>
          <w:spacing w:val="-1"/>
          <w:sz w:val="24"/>
        </w:rPr>
        <w:t xml:space="preserve"> </w:t>
      </w:r>
      <w:r>
        <w:rPr>
          <w:sz w:val="24"/>
        </w:rPr>
        <w:t>an</w:t>
      </w:r>
      <w:r>
        <w:rPr>
          <w:spacing w:val="-11"/>
          <w:sz w:val="24"/>
        </w:rPr>
        <w:t xml:space="preserve"> </w:t>
      </w:r>
      <w:r>
        <w:rPr>
          <w:sz w:val="24"/>
        </w:rPr>
        <w:t>application to</w:t>
      </w:r>
      <w:r>
        <w:rPr>
          <w:spacing w:val="-11"/>
          <w:sz w:val="24"/>
        </w:rPr>
        <w:t xml:space="preserve"> </w:t>
      </w:r>
      <w:r>
        <w:rPr>
          <w:sz w:val="24"/>
        </w:rPr>
        <w:t>extend</w:t>
      </w:r>
      <w:r>
        <w:rPr>
          <w:spacing w:val="-11"/>
          <w:sz w:val="24"/>
        </w:rPr>
        <w:t xml:space="preserve"> </w:t>
      </w:r>
      <w:r>
        <w:rPr>
          <w:sz w:val="24"/>
        </w:rPr>
        <w:t>the</w:t>
      </w:r>
      <w:r>
        <w:rPr>
          <w:spacing w:val="-11"/>
          <w:sz w:val="24"/>
        </w:rPr>
        <w:t xml:space="preserve"> </w:t>
      </w:r>
      <w:r>
        <w:rPr>
          <w:sz w:val="24"/>
        </w:rPr>
        <w:t>closure period it must:</w:t>
      </w:r>
    </w:p>
    <w:p w14:paraId="30865451" w14:textId="77777777" w:rsidR="00B823FB" w:rsidRDefault="002C60B7">
      <w:pPr>
        <w:pStyle w:val="ListParagraph"/>
        <w:numPr>
          <w:ilvl w:val="2"/>
          <w:numId w:val="68"/>
        </w:numPr>
        <w:tabs>
          <w:tab w:val="left" w:pos="3365"/>
          <w:tab w:val="left" w:pos="3366"/>
        </w:tabs>
        <w:spacing w:before="111" w:line="369" w:lineRule="auto"/>
        <w:ind w:right="839"/>
        <w:rPr>
          <w:sz w:val="24"/>
        </w:rPr>
      </w:pPr>
      <w:r>
        <w:rPr>
          <w:sz w:val="24"/>
        </w:rPr>
        <w:t>notify the Contractor of its decision in writing and the notification</w:t>
      </w:r>
      <w:r>
        <w:rPr>
          <w:spacing w:val="-6"/>
          <w:sz w:val="24"/>
        </w:rPr>
        <w:t xml:space="preserve"> </w:t>
      </w:r>
      <w:r>
        <w:rPr>
          <w:sz w:val="24"/>
        </w:rPr>
        <w:t>must</w:t>
      </w:r>
      <w:r>
        <w:rPr>
          <w:spacing w:val="-7"/>
          <w:sz w:val="24"/>
        </w:rPr>
        <w:t xml:space="preserve"> </w:t>
      </w:r>
      <w:r>
        <w:rPr>
          <w:sz w:val="24"/>
        </w:rPr>
        <w:t>include</w:t>
      </w:r>
      <w:r>
        <w:rPr>
          <w:spacing w:val="-9"/>
          <w:sz w:val="24"/>
        </w:rPr>
        <w:t xml:space="preserve"> </w:t>
      </w:r>
      <w:r>
        <w:rPr>
          <w:sz w:val="24"/>
        </w:rPr>
        <w:t>the</w:t>
      </w:r>
      <w:r>
        <w:rPr>
          <w:spacing w:val="-9"/>
          <w:sz w:val="24"/>
        </w:rPr>
        <w:t xml:space="preserve"> </w:t>
      </w:r>
      <w:r>
        <w:rPr>
          <w:sz w:val="24"/>
        </w:rPr>
        <w:t>reasons</w:t>
      </w:r>
      <w:r>
        <w:rPr>
          <w:spacing w:val="14"/>
          <w:sz w:val="24"/>
        </w:rPr>
        <w:t xml:space="preserve"> </w:t>
      </w:r>
      <w:r>
        <w:rPr>
          <w:sz w:val="24"/>
        </w:rPr>
        <w:t>for</w:t>
      </w:r>
      <w:r>
        <w:rPr>
          <w:spacing w:val="-19"/>
          <w:sz w:val="24"/>
        </w:rPr>
        <w:t xml:space="preserve"> </w:t>
      </w:r>
      <w:r>
        <w:rPr>
          <w:sz w:val="24"/>
        </w:rPr>
        <w:t>the</w:t>
      </w:r>
      <w:r>
        <w:rPr>
          <w:spacing w:val="-9"/>
          <w:sz w:val="24"/>
        </w:rPr>
        <w:t xml:space="preserve"> </w:t>
      </w:r>
      <w:r>
        <w:rPr>
          <w:sz w:val="24"/>
        </w:rPr>
        <w:t>rejection of</w:t>
      </w:r>
      <w:r>
        <w:rPr>
          <w:spacing w:val="-7"/>
          <w:sz w:val="24"/>
        </w:rPr>
        <w:t xml:space="preserve"> </w:t>
      </w:r>
      <w:r>
        <w:rPr>
          <w:sz w:val="24"/>
        </w:rPr>
        <w:t>the application;</w:t>
      </w:r>
      <w:r>
        <w:rPr>
          <w:spacing w:val="40"/>
          <w:sz w:val="24"/>
        </w:rPr>
        <w:t xml:space="preserve"> </w:t>
      </w:r>
      <w:r>
        <w:rPr>
          <w:sz w:val="24"/>
        </w:rPr>
        <w:t>and</w:t>
      </w:r>
    </w:p>
    <w:p w14:paraId="2C5D6FF5" w14:textId="77777777" w:rsidR="00B823FB" w:rsidRDefault="002C60B7">
      <w:pPr>
        <w:pStyle w:val="ListParagraph"/>
        <w:numPr>
          <w:ilvl w:val="2"/>
          <w:numId w:val="68"/>
        </w:numPr>
        <w:tabs>
          <w:tab w:val="left" w:pos="3365"/>
          <w:tab w:val="left" w:pos="3366"/>
        </w:tabs>
        <w:spacing w:before="102" w:line="367" w:lineRule="auto"/>
        <w:ind w:right="714"/>
        <w:rPr>
          <w:sz w:val="24"/>
        </w:rPr>
      </w:pPr>
      <w:r>
        <w:rPr>
          <w:sz w:val="24"/>
        </w:rPr>
        <w:t>at</w:t>
      </w:r>
      <w:r>
        <w:rPr>
          <w:spacing w:val="-2"/>
          <w:sz w:val="24"/>
        </w:rPr>
        <w:t xml:space="preserve"> </w:t>
      </w:r>
      <w:r>
        <w:rPr>
          <w:sz w:val="24"/>
        </w:rPr>
        <w:t>the</w:t>
      </w:r>
      <w:r>
        <w:rPr>
          <w:spacing w:val="-4"/>
          <w:sz w:val="24"/>
        </w:rPr>
        <w:t xml:space="preserve"> </w:t>
      </w:r>
      <w:r>
        <w:rPr>
          <w:sz w:val="24"/>
        </w:rPr>
        <w:t>same</w:t>
      </w:r>
      <w:r>
        <w:rPr>
          <w:spacing w:val="-4"/>
          <w:sz w:val="24"/>
        </w:rPr>
        <w:t xml:space="preserve"> </w:t>
      </w:r>
      <w:r>
        <w:rPr>
          <w:sz w:val="24"/>
        </w:rPr>
        <w:t>time</w:t>
      </w:r>
      <w:r>
        <w:rPr>
          <w:spacing w:val="-17"/>
          <w:sz w:val="24"/>
        </w:rPr>
        <w:t xml:space="preserve"> </w:t>
      </w:r>
      <w:r>
        <w:rPr>
          <w:sz w:val="24"/>
        </w:rPr>
        <w:t>as</w:t>
      </w:r>
      <w:r>
        <w:rPr>
          <w:spacing w:val="-5"/>
          <w:sz w:val="24"/>
        </w:rPr>
        <w:t xml:space="preserve"> </w:t>
      </w:r>
      <w:r>
        <w:rPr>
          <w:sz w:val="24"/>
        </w:rPr>
        <w:t>it</w:t>
      </w:r>
      <w:r>
        <w:rPr>
          <w:spacing w:val="-1"/>
          <w:sz w:val="24"/>
        </w:rPr>
        <w:t xml:space="preserve"> </w:t>
      </w:r>
      <w:r>
        <w:rPr>
          <w:sz w:val="24"/>
        </w:rPr>
        <w:t>notifies</w:t>
      </w:r>
      <w:r>
        <w:rPr>
          <w:spacing w:val="-6"/>
          <w:sz w:val="24"/>
        </w:rPr>
        <w:t xml:space="preserve"> </w:t>
      </w:r>
      <w:r>
        <w:rPr>
          <w:sz w:val="24"/>
        </w:rPr>
        <w:t>the</w:t>
      </w:r>
      <w:r>
        <w:rPr>
          <w:spacing w:val="-4"/>
          <w:sz w:val="24"/>
        </w:rPr>
        <w:t xml:space="preserve"> </w:t>
      </w:r>
      <w:r>
        <w:rPr>
          <w:sz w:val="24"/>
        </w:rPr>
        <w:t>Contractor, send</w:t>
      </w:r>
      <w:r>
        <w:rPr>
          <w:spacing w:val="-4"/>
          <w:sz w:val="24"/>
        </w:rPr>
        <w:t xml:space="preserve"> </w:t>
      </w:r>
      <w:r>
        <w:rPr>
          <w:sz w:val="24"/>
        </w:rPr>
        <w:t>a</w:t>
      </w:r>
      <w:r>
        <w:rPr>
          <w:spacing w:val="-4"/>
          <w:sz w:val="24"/>
        </w:rPr>
        <w:t xml:space="preserve"> </w:t>
      </w:r>
      <w:r>
        <w:rPr>
          <w:sz w:val="24"/>
        </w:rPr>
        <w:t>copy</w:t>
      </w:r>
      <w:r>
        <w:rPr>
          <w:spacing w:val="-6"/>
          <w:sz w:val="24"/>
        </w:rPr>
        <w:t xml:space="preserve"> </w:t>
      </w:r>
      <w:r>
        <w:rPr>
          <w:sz w:val="24"/>
        </w:rPr>
        <w:t>of the notification to the Local Medical</w:t>
      </w:r>
      <w:r>
        <w:rPr>
          <w:spacing w:val="-6"/>
          <w:sz w:val="24"/>
        </w:rPr>
        <w:t xml:space="preserve"> </w:t>
      </w:r>
      <w:r>
        <w:rPr>
          <w:sz w:val="24"/>
        </w:rPr>
        <w:t>Committee for</w:t>
      </w:r>
      <w:r>
        <w:rPr>
          <w:spacing w:val="-1"/>
          <w:sz w:val="24"/>
        </w:rPr>
        <w:t xml:space="preserve"> </w:t>
      </w:r>
      <w:r>
        <w:rPr>
          <w:sz w:val="24"/>
        </w:rPr>
        <w:t>the area in which</w:t>
      </w:r>
      <w:r>
        <w:rPr>
          <w:spacing w:val="-5"/>
          <w:sz w:val="24"/>
        </w:rPr>
        <w:t xml:space="preserve"> </w:t>
      </w:r>
      <w:r>
        <w:rPr>
          <w:sz w:val="24"/>
        </w:rPr>
        <w:t xml:space="preserve">the Contractor provides the Services under the </w:t>
      </w:r>
      <w:r>
        <w:rPr>
          <w:spacing w:val="-2"/>
          <w:sz w:val="24"/>
        </w:rPr>
        <w:t>Contract.</w:t>
      </w:r>
    </w:p>
    <w:p w14:paraId="179CDD41" w14:textId="77777777" w:rsidR="00B823FB" w:rsidRDefault="002C60B7">
      <w:pPr>
        <w:pStyle w:val="ListParagraph"/>
        <w:numPr>
          <w:ilvl w:val="1"/>
          <w:numId w:val="68"/>
        </w:numPr>
        <w:tabs>
          <w:tab w:val="left" w:pos="2227"/>
          <w:tab w:val="left" w:pos="2228"/>
        </w:tabs>
        <w:spacing w:before="120" w:line="362" w:lineRule="auto"/>
        <w:ind w:left="2228" w:right="796" w:hanging="1362"/>
        <w:jc w:val="left"/>
        <w:rPr>
          <w:sz w:val="24"/>
        </w:rPr>
      </w:pPr>
      <w:r>
        <w:rPr>
          <w:sz w:val="24"/>
        </w:rPr>
        <w:t>Where</w:t>
      </w:r>
      <w:r>
        <w:rPr>
          <w:spacing w:val="-7"/>
          <w:sz w:val="24"/>
        </w:rPr>
        <w:t xml:space="preserve"> </w:t>
      </w:r>
      <w:r>
        <w:rPr>
          <w:sz w:val="24"/>
        </w:rPr>
        <w:t>an</w:t>
      </w:r>
      <w:r>
        <w:rPr>
          <w:spacing w:val="-7"/>
          <w:sz w:val="24"/>
        </w:rPr>
        <w:t xml:space="preserve"> </w:t>
      </w:r>
      <w:r>
        <w:rPr>
          <w:sz w:val="24"/>
        </w:rPr>
        <w:t>application</w:t>
      </w:r>
      <w:r>
        <w:rPr>
          <w:spacing w:val="18"/>
          <w:sz w:val="24"/>
        </w:rPr>
        <w:t xml:space="preserve"> </w:t>
      </w:r>
      <w:r>
        <w:rPr>
          <w:sz w:val="24"/>
        </w:rPr>
        <w:t>for</w:t>
      </w:r>
      <w:r>
        <w:rPr>
          <w:spacing w:val="-15"/>
          <w:sz w:val="24"/>
        </w:rPr>
        <w:t xml:space="preserve"> </w:t>
      </w:r>
      <w:r>
        <w:rPr>
          <w:sz w:val="24"/>
        </w:rPr>
        <w:t>an</w:t>
      </w:r>
      <w:r>
        <w:rPr>
          <w:spacing w:val="-7"/>
          <w:sz w:val="24"/>
        </w:rPr>
        <w:t xml:space="preserve"> </w:t>
      </w:r>
      <w:r>
        <w:rPr>
          <w:sz w:val="24"/>
        </w:rPr>
        <w:t>extension of</w:t>
      </w:r>
      <w:r>
        <w:rPr>
          <w:spacing w:val="-5"/>
          <w:sz w:val="24"/>
        </w:rPr>
        <w:t xml:space="preserve"> </w:t>
      </w:r>
      <w:r>
        <w:rPr>
          <w:sz w:val="24"/>
        </w:rPr>
        <w:t>the</w:t>
      </w:r>
      <w:r>
        <w:rPr>
          <w:spacing w:val="-7"/>
          <w:sz w:val="24"/>
        </w:rPr>
        <w:t xml:space="preserve"> </w:t>
      </w:r>
      <w:r>
        <w:rPr>
          <w:sz w:val="24"/>
        </w:rPr>
        <w:t>closure</w:t>
      </w:r>
      <w:r>
        <w:rPr>
          <w:spacing w:val="-7"/>
          <w:sz w:val="24"/>
        </w:rPr>
        <w:t xml:space="preserve"> </w:t>
      </w:r>
      <w:r>
        <w:rPr>
          <w:sz w:val="24"/>
        </w:rPr>
        <w:t>period is made</w:t>
      </w:r>
      <w:r>
        <w:rPr>
          <w:spacing w:val="-7"/>
          <w:sz w:val="24"/>
        </w:rPr>
        <w:t xml:space="preserve"> </w:t>
      </w:r>
      <w:r>
        <w:rPr>
          <w:sz w:val="24"/>
        </w:rPr>
        <w:t xml:space="preserve">in accordance with Clauses </w:t>
      </w:r>
      <w:hyperlink w:anchor="_bookmark159" w:history="1">
        <w:r>
          <w:rPr>
            <w:sz w:val="24"/>
          </w:rPr>
          <w:t xml:space="preserve">31.88 </w:t>
        </w:r>
      </w:hyperlink>
      <w:r>
        <w:rPr>
          <w:sz w:val="24"/>
        </w:rPr>
        <w:t xml:space="preserve">and </w:t>
      </w:r>
      <w:hyperlink w:anchor="_bookmark160" w:history="1">
        <w:r>
          <w:rPr>
            <w:sz w:val="24"/>
          </w:rPr>
          <w:t xml:space="preserve">31.89, </w:t>
        </w:r>
      </w:hyperlink>
      <w:r>
        <w:rPr>
          <w:sz w:val="24"/>
        </w:rPr>
        <w:t>the List of Patients will remain closed pending:</w:t>
      </w:r>
    </w:p>
    <w:p w14:paraId="77E0B285" w14:textId="77777777" w:rsidR="00B823FB" w:rsidRDefault="002C60B7">
      <w:pPr>
        <w:pStyle w:val="ListParagraph"/>
        <w:numPr>
          <w:ilvl w:val="1"/>
          <w:numId w:val="68"/>
        </w:numPr>
        <w:tabs>
          <w:tab w:val="left" w:pos="2227"/>
          <w:tab w:val="left" w:pos="2228"/>
        </w:tabs>
        <w:spacing w:before="127" w:line="376" w:lineRule="auto"/>
        <w:ind w:left="2228" w:right="1512" w:hanging="1362"/>
        <w:jc w:val="left"/>
        <w:rPr>
          <w:sz w:val="24"/>
        </w:rPr>
      </w:pPr>
      <w:r>
        <w:rPr>
          <w:sz w:val="24"/>
        </w:rPr>
        <w:t>the</w:t>
      </w:r>
      <w:r>
        <w:rPr>
          <w:spacing w:val="-17"/>
          <w:sz w:val="24"/>
        </w:rPr>
        <w:t xml:space="preserve"> </w:t>
      </w:r>
      <w:r>
        <w:rPr>
          <w:sz w:val="24"/>
        </w:rPr>
        <w:t>determination</w:t>
      </w:r>
      <w:r>
        <w:rPr>
          <w:spacing w:val="9"/>
          <w:sz w:val="24"/>
        </w:rPr>
        <w:t xml:space="preserve"> </w:t>
      </w:r>
      <w:r>
        <w:rPr>
          <w:sz w:val="24"/>
        </w:rPr>
        <w:t>by</w:t>
      </w:r>
      <w:r>
        <w:rPr>
          <w:spacing w:val="-12"/>
          <w:sz w:val="24"/>
        </w:rPr>
        <w:t xml:space="preserve"> </w:t>
      </w:r>
      <w:r>
        <w:rPr>
          <w:sz w:val="24"/>
        </w:rPr>
        <w:t>the</w:t>
      </w:r>
      <w:r>
        <w:rPr>
          <w:spacing w:val="-11"/>
          <w:sz w:val="24"/>
        </w:rPr>
        <w:t xml:space="preserve"> </w:t>
      </w:r>
      <w:r>
        <w:rPr>
          <w:sz w:val="24"/>
        </w:rPr>
        <w:t>Commissioner of</w:t>
      </w:r>
      <w:r>
        <w:rPr>
          <w:spacing w:val="-8"/>
          <w:sz w:val="24"/>
        </w:rPr>
        <w:t xml:space="preserve"> </w:t>
      </w:r>
      <w:r>
        <w:rPr>
          <w:sz w:val="24"/>
        </w:rPr>
        <w:t>the</w:t>
      </w:r>
      <w:r>
        <w:rPr>
          <w:spacing w:val="-11"/>
          <w:sz w:val="24"/>
        </w:rPr>
        <w:t xml:space="preserve"> </w:t>
      </w:r>
      <w:r>
        <w:rPr>
          <w:sz w:val="24"/>
        </w:rPr>
        <w:t>application</w:t>
      </w:r>
      <w:r>
        <w:rPr>
          <w:spacing w:val="13"/>
          <w:sz w:val="24"/>
        </w:rPr>
        <w:t xml:space="preserve"> </w:t>
      </w:r>
      <w:r>
        <w:rPr>
          <w:sz w:val="24"/>
        </w:rPr>
        <w:t>for</w:t>
      </w:r>
      <w:r>
        <w:rPr>
          <w:spacing w:val="-19"/>
          <w:sz w:val="24"/>
        </w:rPr>
        <w:t xml:space="preserve"> </w:t>
      </w:r>
      <w:r>
        <w:rPr>
          <w:sz w:val="24"/>
        </w:rPr>
        <w:t>an extension of the closure period; or</w:t>
      </w:r>
    </w:p>
    <w:p w14:paraId="022D8318" w14:textId="77777777" w:rsidR="00B823FB" w:rsidRDefault="002C60B7">
      <w:pPr>
        <w:pStyle w:val="ListParagraph"/>
        <w:numPr>
          <w:ilvl w:val="2"/>
          <w:numId w:val="68"/>
        </w:numPr>
        <w:tabs>
          <w:tab w:val="left" w:pos="3365"/>
          <w:tab w:val="left" w:pos="3366"/>
        </w:tabs>
        <w:spacing w:before="95" w:line="367" w:lineRule="auto"/>
        <w:ind w:right="868"/>
        <w:rPr>
          <w:sz w:val="24"/>
        </w:rPr>
      </w:pPr>
      <w:r>
        <w:rPr>
          <w:sz w:val="24"/>
        </w:rPr>
        <w:t>the Contractor ceasing to pursue any dispute</w:t>
      </w:r>
      <w:r>
        <w:rPr>
          <w:spacing w:val="31"/>
          <w:sz w:val="24"/>
        </w:rPr>
        <w:t xml:space="preserve"> </w:t>
      </w:r>
      <w:r>
        <w:rPr>
          <w:sz w:val="24"/>
        </w:rPr>
        <w:t>arising from the application</w:t>
      </w:r>
      <w:r>
        <w:rPr>
          <w:spacing w:val="40"/>
          <w:sz w:val="24"/>
        </w:rPr>
        <w:t xml:space="preserve"> </w:t>
      </w:r>
      <w:r>
        <w:rPr>
          <w:sz w:val="24"/>
        </w:rPr>
        <w:t>for</w:t>
      </w:r>
      <w:r>
        <w:rPr>
          <w:spacing w:val="-2"/>
          <w:sz w:val="24"/>
        </w:rPr>
        <w:t xml:space="preserve"> </w:t>
      </w:r>
      <w:r>
        <w:rPr>
          <w:sz w:val="24"/>
        </w:rPr>
        <w:t>an</w:t>
      </w:r>
      <w:r>
        <w:rPr>
          <w:spacing w:val="-8"/>
          <w:sz w:val="24"/>
        </w:rPr>
        <w:t xml:space="preserve"> </w:t>
      </w:r>
      <w:r>
        <w:rPr>
          <w:sz w:val="24"/>
        </w:rPr>
        <w:t>extension</w:t>
      </w:r>
      <w:r>
        <w:rPr>
          <w:spacing w:val="40"/>
          <w:sz w:val="24"/>
        </w:rPr>
        <w:t xml:space="preserve"> </w:t>
      </w:r>
      <w:r>
        <w:rPr>
          <w:sz w:val="24"/>
        </w:rPr>
        <w:t>of</w:t>
      </w:r>
      <w:r>
        <w:rPr>
          <w:spacing w:val="-5"/>
          <w:sz w:val="24"/>
        </w:rPr>
        <w:t xml:space="preserve"> </w:t>
      </w:r>
      <w:r>
        <w:rPr>
          <w:sz w:val="24"/>
        </w:rPr>
        <w:t>the</w:t>
      </w:r>
      <w:r>
        <w:rPr>
          <w:spacing w:val="34"/>
          <w:sz w:val="24"/>
        </w:rPr>
        <w:t xml:space="preserve"> </w:t>
      </w:r>
      <w:r>
        <w:rPr>
          <w:sz w:val="24"/>
        </w:rPr>
        <w:t>closure period pursuant</w:t>
      </w:r>
      <w:r>
        <w:rPr>
          <w:spacing w:val="3"/>
          <w:sz w:val="24"/>
        </w:rPr>
        <w:t xml:space="preserve"> </w:t>
      </w:r>
      <w:r>
        <w:rPr>
          <w:sz w:val="24"/>
        </w:rPr>
        <w:t>to</w:t>
      </w:r>
      <w:r>
        <w:rPr>
          <w:spacing w:val="-17"/>
          <w:sz w:val="24"/>
        </w:rPr>
        <w:t xml:space="preserve"> </w:t>
      </w:r>
      <w:r>
        <w:rPr>
          <w:sz w:val="24"/>
        </w:rPr>
        <w:t>the</w:t>
      </w:r>
      <w:r>
        <w:rPr>
          <w:spacing w:val="-12"/>
          <w:sz w:val="24"/>
        </w:rPr>
        <w:t xml:space="preserve"> </w:t>
      </w:r>
      <w:r>
        <w:rPr>
          <w:sz w:val="24"/>
        </w:rPr>
        <w:t>NHS</w:t>
      </w:r>
      <w:r>
        <w:rPr>
          <w:spacing w:val="-17"/>
          <w:sz w:val="24"/>
        </w:rPr>
        <w:t xml:space="preserve"> </w:t>
      </w:r>
      <w:r>
        <w:rPr>
          <w:sz w:val="24"/>
        </w:rPr>
        <w:t>Dispute Resolution</w:t>
      </w:r>
      <w:r>
        <w:rPr>
          <w:spacing w:val="11"/>
          <w:sz w:val="24"/>
        </w:rPr>
        <w:t xml:space="preserve"> </w:t>
      </w:r>
      <w:r>
        <w:rPr>
          <w:sz w:val="24"/>
        </w:rPr>
        <w:t>Procedure (or</w:t>
      </w:r>
      <w:r>
        <w:rPr>
          <w:spacing w:val="-17"/>
          <w:sz w:val="24"/>
        </w:rPr>
        <w:t xml:space="preserve"> </w:t>
      </w:r>
      <w:r>
        <w:rPr>
          <w:sz w:val="24"/>
        </w:rPr>
        <w:t>any court proceedings),</w:t>
      </w:r>
    </w:p>
    <w:p w14:paraId="270ADD0D" w14:textId="77777777" w:rsidR="00B823FB" w:rsidRDefault="002C60B7">
      <w:pPr>
        <w:pStyle w:val="BodyText"/>
        <w:spacing w:before="137"/>
        <w:ind w:left="3445"/>
      </w:pPr>
      <w:r>
        <w:t>whichever</w:t>
      </w:r>
      <w:r>
        <w:rPr>
          <w:spacing w:val="2"/>
        </w:rPr>
        <w:t xml:space="preserve"> </w:t>
      </w:r>
      <w:r>
        <w:t>is</w:t>
      </w:r>
      <w:r>
        <w:rPr>
          <w:spacing w:val="-4"/>
        </w:rPr>
        <w:t xml:space="preserve"> </w:t>
      </w:r>
      <w:r>
        <w:t>the</w:t>
      </w:r>
      <w:r>
        <w:rPr>
          <w:spacing w:val="-2"/>
        </w:rPr>
        <w:t xml:space="preserve"> later.</w:t>
      </w:r>
    </w:p>
    <w:p w14:paraId="66CF1171" w14:textId="77777777" w:rsidR="00B823FB" w:rsidRDefault="00B823FB">
      <w:pPr>
        <w:sectPr w:rsidR="00B823FB">
          <w:pgSz w:w="11910" w:h="16840"/>
          <w:pgMar w:top="1460" w:right="720" w:bottom="780" w:left="720" w:header="0" w:footer="594" w:gutter="0"/>
          <w:cols w:space="720"/>
        </w:sectPr>
      </w:pPr>
    </w:p>
    <w:p w14:paraId="30DD051A" w14:textId="77777777" w:rsidR="00B823FB" w:rsidRDefault="002C60B7">
      <w:pPr>
        <w:pStyle w:val="Heading2"/>
      </w:pPr>
      <w:bookmarkStart w:id="162" w:name="_bookmark162"/>
      <w:bookmarkEnd w:id="162"/>
      <w:r>
        <w:rPr>
          <w:w w:val="95"/>
        </w:rPr>
        <w:lastRenderedPageBreak/>
        <w:t>Re-opening</w:t>
      </w:r>
      <w:r>
        <w:rPr>
          <w:spacing w:val="-11"/>
          <w:w w:val="95"/>
        </w:rPr>
        <w:t xml:space="preserve"> </w:t>
      </w:r>
      <w:r>
        <w:rPr>
          <w:w w:val="95"/>
        </w:rPr>
        <w:t>of</w:t>
      </w:r>
      <w:r>
        <w:rPr>
          <w:spacing w:val="-10"/>
          <w:w w:val="95"/>
        </w:rPr>
        <w:t xml:space="preserve"> </w:t>
      </w:r>
      <w:r>
        <w:rPr>
          <w:w w:val="95"/>
        </w:rPr>
        <w:t>List</w:t>
      </w:r>
      <w:r>
        <w:rPr>
          <w:spacing w:val="8"/>
        </w:rPr>
        <w:t xml:space="preserve"> </w:t>
      </w:r>
      <w:r>
        <w:rPr>
          <w:w w:val="95"/>
        </w:rPr>
        <w:t>of</w:t>
      </w:r>
      <w:r>
        <w:rPr>
          <w:spacing w:val="31"/>
        </w:rPr>
        <w:t xml:space="preserve"> </w:t>
      </w:r>
      <w:r>
        <w:rPr>
          <w:spacing w:val="-2"/>
          <w:w w:val="95"/>
        </w:rPr>
        <w:t>Patients</w:t>
      </w:r>
    </w:p>
    <w:p w14:paraId="2A198340" w14:textId="77777777" w:rsidR="00B823FB" w:rsidRDefault="00B823FB">
      <w:pPr>
        <w:pStyle w:val="BodyText"/>
        <w:spacing w:before="8"/>
        <w:rPr>
          <w:b/>
          <w:sz w:val="26"/>
        </w:rPr>
      </w:pPr>
    </w:p>
    <w:p w14:paraId="2FCCE8B2" w14:textId="77777777" w:rsidR="00B823FB" w:rsidRDefault="002C60B7">
      <w:pPr>
        <w:pStyle w:val="ListParagraph"/>
        <w:numPr>
          <w:ilvl w:val="1"/>
          <w:numId w:val="68"/>
        </w:numPr>
        <w:tabs>
          <w:tab w:val="left" w:pos="2227"/>
          <w:tab w:val="left" w:pos="2228"/>
        </w:tabs>
        <w:spacing w:line="362" w:lineRule="auto"/>
        <w:ind w:left="2228" w:right="903" w:hanging="1362"/>
        <w:jc w:val="left"/>
        <w:rPr>
          <w:sz w:val="24"/>
        </w:rPr>
      </w:pPr>
      <w:bookmarkStart w:id="163" w:name="_bookmark163"/>
      <w:bookmarkEnd w:id="163"/>
      <w:r>
        <w:rPr>
          <w:sz w:val="24"/>
        </w:rPr>
        <w:t>The</w:t>
      </w:r>
      <w:r>
        <w:rPr>
          <w:spacing w:val="-5"/>
          <w:sz w:val="24"/>
        </w:rPr>
        <w:t xml:space="preserve"> </w:t>
      </w:r>
      <w:r>
        <w:rPr>
          <w:sz w:val="24"/>
        </w:rPr>
        <w:t>Contractor may</w:t>
      </w:r>
      <w:r>
        <w:rPr>
          <w:spacing w:val="-7"/>
          <w:sz w:val="24"/>
        </w:rPr>
        <w:t xml:space="preserve"> </w:t>
      </w:r>
      <w:r>
        <w:rPr>
          <w:sz w:val="24"/>
        </w:rPr>
        <w:t>re-open its</w:t>
      </w:r>
      <w:r>
        <w:rPr>
          <w:spacing w:val="-7"/>
          <w:sz w:val="24"/>
        </w:rPr>
        <w:t xml:space="preserve"> </w:t>
      </w:r>
      <w:r>
        <w:rPr>
          <w:sz w:val="24"/>
        </w:rPr>
        <w:t>List</w:t>
      </w:r>
      <w:r>
        <w:rPr>
          <w:spacing w:val="-3"/>
          <w:sz w:val="24"/>
        </w:rPr>
        <w:t xml:space="preserve"> </w:t>
      </w:r>
      <w:r>
        <w:rPr>
          <w:sz w:val="24"/>
        </w:rPr>
        <w:t>of</w:t>
      </w:r>
      <w:r>
        <w:rPr>
          <w:spacing w:val="-3"/>
          <w:sz w:val="24"/>
        </w:rPr>
        <w:t xml:space="preserve"> </w:t>
      </w:r>
      <w:r>
        <w:rPr>
          <w:sz w:val="24"/>
        </w:rPr>
        <w:t>Patients if,</w:t>
      </w:r>
      <w:r>
        <w:rPr>
          <w:spacing w:val="-16"/>
          <w:sz w:val="24"/>
        </w:rPr>
        <w:t xml:space="preserve"> </w:t>
      </w:r>
      <w:r>
        <w:rPr>
          <w:sz w:val="24"/>
        </w:rPr>
        <w:t>before</w:t>
      </w:r>
      <w:r>
        <w:rPr>
          <w:spacing w:val="-5"/>
          <w:sz w:val="24"/>
        </w:rPr>
        <w:t xml:space="preserve"> </w:t>
      </w:r>
      <w:r>
        <w:rPr>
          <w:sz w:val="24"/>
        </w:rPr>
        <w:t>the</w:t>
      </w:r>
      <w:r>
        <w:rPr>
          <w:spacing w:val="-5"/>
          <w:sz w:val="24"/>
        </w:rPr>
        <w:t xml:space="preserve"> </w:t>
      </w:r>
      <w:r>
        <w:rPr>
          <w:sz w:val="24"/>
        </w:rPr>
        <w:t>expiry</w:t>
      </w:r>
      <w:r>
        <w:rPr>
          <w:spacing w:val="-7"/>
          <w:sz w:val="24"/>
        </w:rPr>
        <w:t xml:space="preserve"> </w:t>
      </w:r>
      <w:r>
        <w:rPr>
          <w:sz w:val="24"/>
        </w:rPr>
        <w:t>of the closure period, the Commissioner and the Contractor agree that the Contractor should</w:t>
      </w:r>
      <w:r>
        <w:rPr>
          <w:spacing w:val="39"/>
          <w:sz w:val="24"/>
        </w:rPr>
        <w:t xml:space="preserve"> </w:t>
      </w:r>
      <w:r>
        <w:rPr>
          <w:sz w:val="24"/>
        </w:rPr>
        <w:t>re-open its List of Patients.</w:t>
      </w:r>
    </w:p>
    <w:p w14:paraId="6307C237" w14:textId="77777777" w:rsidR="00B823FB" w:rsidRDefault="002C60B7">
      <w:pPr>
        <w:pStyle w:val="Heading2"/>
        <w:spacing w:before="112"/>
      </w:pPr>
      <w:bookmarkStart w:id="164" w:name="_bookmark164"/>
      <w:bookmarkEnd w:id="164"/>
      <w:r>
        <w:rPr>
          <w:w w:val="95"/>
        </w:rPr>
        <w:t>Assignment</w:t>
      </w:r>
      <w:r>
        <w:rPr>
          <w:spacing w:val="-9"/>
          <w:w w:val="95"/>
        </w:rPr>
        <w:t xml:space="preserve"> </w:t>
      </w:r>
      <w:r>
        <w:rPr>
          <w:w w:val="95"/>
        </w:rPr>
        <w:t>of</w:t>
      </w:r>
      <w:r>
        <w:rPr>
          <w:spacing w:val="-9"/>
          <w:w w:val="95"/>
        </w:rPr>
        <w:t xml:space="preserve"> </w:t>
      </w:r>
      <w:r>
        <w:rPr>
          <w:w w:val="95"/>
        </w:rPr>
        <w:t>patients</w:t>
      </w:r>
      <w:r>
        <w:rPr>
          <w:spacing w:val="-10"/>
          <w:w w:val="95"/>
        </w:rPr>
        <w:t xml:space="preserve"> </w:t>
      </w:r>
      <w:r>
        <w:rPr>
          <w:w w:val="95"/>
        </w:rPr>
        <w:t>to</w:t>
      </w:r>
      <w:r>
        <w:rPr>
          <w:spacing w:val="33"/>
        </w:rPr>
        <w:t xml:space="preserve"> </w:t>
      </w:r>
      <w:r>
        <w:rPr>
          <w:w w:val="95"/>
        </w:rPr>
        <w:t>lists</w:t>
      </w:r>
      <w:r>
        <w:rPr>
          <w:spacing w:val="15"/>
        </w:rPr>
        <w:t xml:space="preserve"> </w:t>
      </w:r>
      <w:r>
        <w:rPr>
          <w:w w:val="95"/>
        </w:rPr>
        <w:t>-</w:t>
      </w:r>
      <w:r>
        <w:rPr>
          <w:spacing w:val="10"/>
        </w:rPr>
        <w:t xml:space="preserve"> </w:t>
      </w:r>
      <w:r>
        <w:rPr>
          <w:spacing w:val="-2"/>
          <w:w w:val="95"/>
        </w:rPr>
        <w:t>general</w:t>
      </w:r>
    </w:p>
    <w:p w14:paraId="3BB291BF" w14:textId="77777777" w:rsidR="00B823FB" w:rsidRDefault="00B823FB">
      <w:pPr>
        <w:pStyle w:val="BodyText"/>
        <w:spacing w:before="6"/>
        <w:rPr>
          <w:b/>
          <w:sz w:val="26"/>
        </w:rPr>
      </w:pPr>
    </w:p>
    <w:p w14:paraId="4C8E1717" w14:textId="77777777" w:rsidR="00B823FB" w:rsidRDefault="002C60B7">
      <w:pPr>
        <w:pStyle w:val="BodyText"/>
        <w:tabs>
          <w:tab w:val="left" w:pos="2083"/>
        </w:tabs>
        <w:spacing w:before="1" w:line="376" w:lineRule="auto"/>
        <w:ind w:left="2083" w:right="1228" w:hanging="1218"/>
      </w:pPr>
      <w:r>
        <w:rPr>
          <w:spacing w:val="-2"/>
        </w:rPr>
        <w:t>31.100A</w:t>
      </w:r>
      <w:r>
        <w:tab/>
        <w:t>Clauses 31.101 to</w:t>
      </w:r>
      <w:r>
        <w:rPr>
          <w:spacing w:val="-11"/>
        </w:rPr>
        <w:t xml:space="preserve"> </w:t>
      </w:r>
      <w:r>
        <w:t>31.120 apply in</w:t>
      </w:r>
      <w:r>
        <w:rPr>
          <w:spacing w:val="-11"/>
        </w:rPr>
        <w:t xml:space="preserve"> </w:t>
      </w:r>
      <w:r>
        <w:t>respect</w:t>
      </w:r>
      <w:r>
        <w:rPr>
          <w:spacing w:val="-9"/>
        </w:rPr>
        <w:t xml:space="preserve"> </w:t>
      </w:r>
      <w:r>
        <w:t>of</w:t>
      </w:r>
      <w:r>
        <w:rPr>
          <w:spacing w:val="-9"/>
        </w:rPr>
        <w:t xml:space="preserve"> </w:t>
      </w:r>
      <w:r>
        <w:t>the</w:t>
      </w:r>
      <w:r>
        <w:rPr>
          <w:spacing w:val="-11"/>
        </w:rPr>
        <w:t xml:space="preserve"> </w:t>
      </w:r>
      <w:r>
        <w:t>assignment</w:t>
      </w:r>
      <w:r>
        <w:rPr>
          <w:spacing w:val="15"/>
        </w:rPr>
        <w:t xml:space="preserve"> </w:t>
      </w:r>
      <w:r>
        <w:t>by</w:t>
      </w:r>
      <w:r>
        <w:rPr>
          <w:spacing w:val="-12"/>
        </w:rPr>
        <w:t xml:space="preserve"> </w:t>
      </w:r>
      <w:r>
        <w:t>the Commissioner of:</w:t>
      </w:r>
    </w:p>
    <w:p w14:paraId="0218AADF" w14:textId="77777777" w:rsidR="00B823FB" w:rsidRDefault="00B823FB">
      <w:pPr>
        <w:pStyle w:val="BodyText"/>
        <w:spacing w:before="3"/>
        <w:rPr>
          <w:sz w:val="26"/>
        </w:rPr>
      </w:pPr>
    </w:p>
    <w:p w14:paraId="075FD481" w14:textId="77777777" w:rsidR="00B823FB" w:rsidRDefault="002C60B7">
      <w:pPr>
        <w:pStyle w:val="BodyText"/>
        <w:tabs>
          <w:tab w:val="left" w:pos="3605"/>
        </w:tabs>
        <w:spacing w:line="362" w:lineRule="auto"/>
        <w:ind w:left="3606" w:right="1377" w:hanging="1523"/>
      </w:pPr>
      <w:r>
        <w:rPr>
          <w:spacing w:val="-2"/>
        </w:rPr>
        <w:t>31.100A.1</w:t>
      </w:r>
      <w:r>
        <w:tab/>
        <w:t>a</w:t>
      </w:r>
      <w:r>
        <w:rPr>
          <w:spacing w:val="-13"/>
        </w:rPr>
        <w:t xml:space="preserve"> </w:t>
      </w:r>
      <w:r>
        <w:t>person as</w:t>
      </w:r>
      <w:r>
        <w:rPr>
          <w:spacing w:val="-9"/>
        </w:rPr>
        <w:t xml:space="preserve"> </w:t>
      </w:r>
      <w:r>
        <w:t>a</w:t>
      </w:r>
      <w:r>
        <w:rPr>
          <w:spacing w:val="-17"/>
        </w:rPr>
        <w:t xml:space="preserve"> </w:t>
      </w:r>
      <w:r>
        <w:t>new Patient to</w:t>
      </w:r>
      <w:r>
        <w:rPr>
          <w:spacing w:val="-17"/>
        </w:rPr>
        <w:t xml:space="preserve"> </w:t>
      </w:r>
      <w:r>
        <w:t>the</w:t>
      </w:r>
      <w:r>
        <w:rPr>
          <w:spacing w:val="-7"/>
        </w:rPr>
        <w:t xml:space="preserve"> </w:t>
      </w:r>
      <w:r>
        <w:t>Contractor's List</w:t>
      </w:r>
      <w:r>
        <w:rPr>
          <w:spacing w:val="-5"/>
        </w:rPr>
        <w:t xml:space="preserve"> </w:t>
      </w:r>
      <w:r>
        <w:t>of Patients where that person:</w:t>
      </w:r>
    </w:p>
    <w:p w14:paraId="026801C8" w14:textId="77777777" w:rsidR="00B823FB" w:rsidRDefault="00B823FB">
      <w:pPr>
        <w:pStyle w:val="BodyText"/>
        <w:spacing w:before="2"/>
        <w:rPr>
          <w:sz w:val="29"/>
        </w:rPr>
      </w:pPr>
    </w:p>
    <w:p w14:paraId="6B190081" w14:textId="77777777" w:rsidR="00B823FB" w:rsidRDefault="002C60B7">
      <w:pPr>
        <w:pStyle w:val="BodyText"/>
        <w:spacing w:before="1" w:line="355" w:lineRule="auto"/>
        <w:ind w:left="5047" w:right="818" w:hanging="1442"/>
        <w:jc w:val="both"/>
      </w:pPr>
      <w:r>
        <w:t>31.100A.1.1</w:t>
      </w:r>
      <w:r>
        <w:rPr>
          <w:spacing w:val="40"/>
        </w:rPr>
        <w:t xml:space="preserve"> </w:t>
      </w:r>
      <w:r>
        <w:t>has</w:t>
      </w:r>
      <w:r>
        <w:rPr>
          <w:spacing w:val="-12"/>
        </w:rPr>
        <w:t xml:space="preserve"> </w:t>
      </w:r>
      <w:r>
        <w:t>been refused</w:t>
      </w:r>
      <w:r>
        <w:rPr>
          <w:spacing w:val="-11"/>
        </w:rPr>
        <w:t xml:space="preserve"> </w:t>
      </w:r>
      <w:r>
        <w:t>inclusion in</w:t>
      </w:r>
      <w:r>
        <w:rPr>
          <w:spacing w:val="-17"/>
        </w:rPr>
        <w:t xml:space="preserve"> </w:t>
      </w:r>
      <w:r>
        <w:t>a</w:t>
      </w:r>
      <w:r>
        <w:rPr>
          <w:spacing w:val="-10"/>
        </w:rPr>
        <w:t xml:space="preserve"> </w:t>
      </w:r>
      <w:r>
        <w:t>contractor's list of</w:t>
      </w:r>
      <w:r>
        <w:rPr>
          <w:spacing w:val="-16"/>
        </w:rPr>
        <w:t xml:space="preserve"> </w:t>
      </w:r>
      <w:r>
        <w:t>patients or</w:t>
      </w:r>
      <w:r>
        <w:rPr>
          <w:spacing w:val="-13"/>
        </w:rPr>
        <w:t xml:space="preserve"> </w:t>
      </w:r>
      <w:r>
        <w:t>has not</w:t>
      </w:r>
      <w:r>
        <w:rPr>
          <w:spacing w:val="-2"/>
        </w:rPr>
        <w:t xml:space="preserve"> </w:t>
      </w:r>
      <w:r>
        <w:t>been</w:t>
      </w:r>
      <w:r>
        <w:rPr>
          <w:spacing w:val="-5"/>
        </w:rPr>
        <w:t xml:space="preserve"> </w:t>
      </w:r>
      <w:r>
        <w:t>accepted</w:t>
      </w:r>
      <w:r>
        <w:rPr>
          <w:spacing w:val="-5"/>
        </w:rPr>
        <w:t xml:space="preserve"> </w:t>
      </w:r>
      <w:r>
        <w:t>as a temporary resident</w:t>
      </w:r>
      <w:r>
        <w:rPr>
          <w:spacing w:val="40"/>
        </w:rPr>
        <w:t xml:space="preserve"> </w:t>
      </w:r>
      <w:r>
        <w:t>by a</w:t>
      </w:r>
      <w:r>
        <w:rPr>
          <w:spacing w:val="-1"/>
        </w:rPr>
        <w:t xml:space="preserve"> </w:t>
      </w:r>
      <w:r>
        <w:t>contractor; and</w:t>
      </w:r>
    </w:p>
    <w:p w14:paraId="393541EA" w14:textId="77777777" w:rsidR="00B823FB" w:rsidRDefault="00B823FB">
      <w:pPr>
        <w:pStyle w:val="BodyText"/>
        <w:spacing w:before="10"/>
        <w:rPr>
          <w:sz w:val="29"/>
        </w:rPr>
      </w:pPr>
    </w:p>
    <w:p w14:paraId="4B2E8AFE" w14:textId="77777777" w:rsidR="00B823FB" w:rsidRDefault="002C60B7">
      <w:pPr>
        <w:pStyle w:val="BodyText"/>
        <w:spacing w:line="362" w:lineRule="auto"/>
        <w:ind w:left="5047" w:right="694" w:hanging="1442"/>
      </w:pPr>
      <w:r>
        <w:t>31.100A.1.2</w:t>
      </w:r>
      <w:r>
        <w:rPr>
          <w:spacing w:val="80"/>
        </w:rPr>
        <w:t xml:space="preserve"> </w:t>
      </w:r>
      <w:r>
        <w:t>would like to be included in</w:t>
      </w:r>
      <w:r>
        <w:rPr>
          <w:spacing w:val="-8"/>
        </w:rPr>
        <w:t xml:space="preserve"> </w:t>
      </w:r>
      <w:r>
        <w:t>the list of a contractor</w:t>
      </w:r>
      <w:r>
        <w:rPr>
          <w:spacing w:val="-7"/>
        </w:rPr>
        <w:t xml:space="preserve"> </w:t>
      </w:r>
      <w:r>
        <w:t>in</w:t>
      </w:r>
      <w:r>
        <w:rPr>
          <w:spacing w:val="-11"/>
        </w:rPr>
        <w:t xml:space="preserve"> </w:t>
      </w:r>
      <w:r>
        <w:t>whose</w:t>
      </w:r>
      <w:r>
        <w:rPr>
          <w:spacing w:val="-11"/>
        </w:rPr>
        <w:t xml:space="preserve"> </w:t>
      </w:r>
      <w:r>
        <w:t>CCG</w:t>
      </w:r>
      <w:r>
        <w:rPr>
          <w:spacing w:val="-15"/>
        </w:rPr>
        <w:t xml:space="preserve"> </w:t>
      </w:r>
      <w:r>
        <w:t>area</w:t>
      </w:r>
      <w:r>
        <w:rPr>
          <w:spacing w:val="-11"/>
        </w:rPr>
        <w:t xml:space="preserve"> </w:t>
      </w:r>
      <w:r>
        <w:t>that</w:t>
      </w:r>
      <w:r>
        <w:rPr>
          <w:spacing w:val="-9"/>
        </w:rPr>
        <w:t xml:space="preserve"> </w:t>
      </w:r>
      <w:r>
        <w:t xml:space="preserve">person </w:t>
      </w:r>
      <w:r>
        <w:rPr>
          <w:spacing w:val="-2"/>
        </w:rPr>
        <w:t>resides;</w:t>
      </w:r>
    </w:p>
    <w:p w14:paraId="53971C12" w14:textId="77777777" w:rsidR="00B823FB" w:rsidRDefault="00B823FB">
      <w:pPr>
        <w:pStyle w:val="BodyText"/>
        <w:spacing w:before="2"/>
        <w:rPr>
          <w:sz w:val="29"/>
        </w:rPr>
      </w:pPr>
    </w:p>
    <w:p w14:paraId="671CCAA9" w14:textId="77777777" w:rsidR="00B823FB" w:rsidRDefault="002C60B7">
      <w:pPr>
        <w:pStyle w:val="BodyText"/>
        <w:tabs>
          <w:tab w:val="left" w:pos="3605"/>
        </w:tabs>
        <w:spacing w:line="362" w:lineRule="auto"/>
        <w:ind w:left="3606" w:right="957" w:hanging="1442"/>
      </w:pPr>
      <w:r>
        <w:rPr>
          <w:spacing w:val="-2"/>
        </w:rPr>
        <w:t>31.100A.2</w:t>
      </w:r>
      <w:r>
        <w:tab/>
        <w:t>any</w:t>
      </w:r>
      <w:r>
        <w:rPr>
          <w:spacing w:val="-15"/>
        </w:rPr>
        <w:t xml:space="preserve"> </w:t>
      </w:r>
      <w:r>
        <w:t>person who</w:t>
      </w:r>
      <w:r>
        <w:rPr>
          <w:spacing w:val="-9"/>
        </w:rPr>
        <w:t xml:space="preserve"> </w:t>
      </w:r>
      <w:r>
        <w:t>is</w:t>
      </w:r>
      <w:r>
        <w:rPr>
          <w:spacing w:val="-11"/>
        </w:rPr>
        <w:t xml:space="preserve"> </w:t>
      </w:r>
      <w:r>
        <w:t>part</w:t>
      </w:r>
      <w:r>
        <w:rPr>
          <w:spacing w:val="-7"/>
        </w:rPr>
        <w:t xml:space="preserve"> </w:t>
      </w:r>
      <w:r>
        <w:t>of</w:t>
      </w:r>
      <w:r>
        <w:rPr>
          <w:spacing w:val="-7"/>
        </w:rPr>
        <w:t xml:space="preserve"> </w:t>
      </w:r>
      <w:r>
        <w:t>a</w:t>
      </w:r>
      <w:r>
        <w:rPr>
          <w:spacing w:val="-17"/>
        </w:rPr>
        <w:t xml:space="preserve"> </w:t>
      </w:r>
      <w:r>
        <w:t>List Dispersal resulting</w:t>
      </w:r>
      <w:r>
        <w:rPr>
          <w:spacing w:val="15"/>
        </w:rPr>
        <w:t xml:space="preserve"> </w:t>
      </w:r>
      <w:r>
        <w:t>from the closure of a practice</w:t>
      </w:r>
      <w:r>
        <w:rPr>
          <w:spacing w:val="-3"/>
        </w:rPr>
        <w:t xml:space="preserve"> </w:t>
      </w:r>
      <w:r>
        <w:t>where that person:</w:t>
      </w:r>
    </w:p>
    <w:p w14:paraId="5697935B" w14:textId="77777777" w:rsidR="00B823FB" w:rsidRDefault="00B823FB">
      <w:pPr>
        <w:pStyle w:val="BodyText"/>
        <w:spacing w:before="2"/>
        <w:rPr>
          <w:sz w:val="29"/>
        </w:rPr>
      </w:pPr>
    </w:p>
    <w:p w14:paraId="0FFCDB5C" w14:textId="77777777" w:rsidR="00B823FB" w:rsidRDefault="002C60B7">
      <w:pPr>
        <w:pStyle w:val="BodyText"/>
        <w:spacing w:line="348" w:lineRule="auto"/>
        <w:ind w:left="5047" w:right="694" w:hanging="1442"/>
      </w:pPr>
      <w:r>
        <w:t>31.100A.2.1</w:t>
      </w:r>
      <w:r>
        <w:rPr>
          <w:spacing w:val="66"/>
        </w:rPr>
        <w:t xml:space="preserve"> </w:t>
      </w:r>
      <w:r>
        <w:t>has</w:t>
      </w:r>
      <w:r>
        <w:rPr>
          <w:spacing w:val="-16"/>
        </w:rPr>
        <w:t xml:space="preserve"> </w:t>
      </w:r>
      <w:r>
        <w:t>not</w:t>
      </w:r>
      <w:r>
        <w:rPr>
          <w:spacing w:val="-13"/>
        </w:rPr>
        <w:t xml:space="preserve"> </w:t>
      </w:r>
      <w:r>
        <w:t>registered</w:t>
      </w:r>
      <w:r>
        <w:rPr>
          <w:spacing w:val="7"/>
        </w:rPr>
        <w:t xml:space="preserve"> </w:t>
      </w:r>
      <w:r>
        <w:t>with</w:t>
      </w:r>
      <w:r>
        <w:rPr>
          <w:spacing w:val="-15"/>
        </w:rPr>
        <w:t xml:space="preserve"> </w:t>
      </w:r>
      <w:r>
        <w:t xml:space="preserve">another contractor, </w:t>
      </w:r>
      <w:r>
        <w:rPr>
          <w:spacing w:val="-4"/>
        </w:rPr>
        <w:t>and</w:t>
      </w:r>
    </w:p>
    <w:p w14:paraId="72780EF8" w14:textId="77777777" w:rsidR="00B823FB" w:rsidRDefault="00B823FB">
      <w:pPr>
        <w:pStyle w:val="BodyText"/>
        <w:spacing w:before="8"/>
        <w:rPr>
          <w:sz w:val="30"/>
        </w:rPr>
      </w:pPr>
    </w:p>
    <w:p w14:paraId="02E322EE" w14:textId="77777777" w:rsidR="00B823FB" w:rsidRDefault="002C60B7">
      <w:pPr>
        <w:pStyle w:val="BodyText"/>
        <w:spacing w:line="362" w:lineRule="auto"/>
        <w:ind w:left="5047" w:right="718" w:hanging="1442"/>
      </w:pPr>
      <w:r>
        <w:t>31.100A.2.2</w:t>
      </w:r>
      <w:r>
        <w:rPr>
          <w:spacing w:val="80"/>
        </w:rPr>
        <w:t xml:space="preserve"> </w:t>
      </w:r>
      <w:r>
        <w:t>would like to be included in</w:t>
      </w:r>
      <w:r>
        <w:rPr>
          <w:spacing w:val="-8"/>
        </w:rPr>
        <w:t xml:space="preserve"> </w:t>
      </w:r>
      <w:r>
        <w:t>the list of patients</w:t>
      </w:r>
      <w:r>
        <w:rPr>
          <w:spacing w:val="14"/>
        </w:rPr>
        <w:t xml:space="preserve"> </w:t>
      </w:r>
      <w:r>
        <w:t>of</w:t>
      </w:r>
      <w:r>
        <w:rPr>
          <w:spacing w:val="-17"/>
        </w:rPr>
        <w:t xml:space="preserve"> </w:t>
      </w:r>
      <w:r>
        <w:t>a</w:t>
      </w:r>
      <w:r>
        <w:rPr>
          <w:spacing w:val="-8"/>
        </w:rPr>
        <w:t xml:space="preserve"> </w:t>
      </w:r>
      <w:r>
        <w:t>contractor</w:t>
      </w:r>
      <w:r>
        <w:rPr>
          <w:spacing w:val="-3"/>
        </w:rPr>
        <w:t xml:space="preserve"> </w:t>
      </w:r>
      <w:r>
        <w:t>in</w:t>
      </w:r>
      <w:r>
        <w:rPr>
          <w:spacing w:val="-8"/>
        </w:rPr>
        <w:t xml:space="preserve"> </w:t>
      </w:r>
      <w:r>
        <w:t>whose</w:t>
      </w:r>
      <w:r>
        <w:rPr>
          <w:spacing w:val="-8"/>
        </w:rPr>
        <w:t xml:space="preserve"> </w:t>
      </w:r>
      <w:r>
        <w:t>CCG</w:t>
      </w:r>
      <w:r>
        <w:rPr>
          <w:spacing w:val="-12"/>
        </w:rPr>
        <w:t xml:space="preserve"> </w:t>
      </w:r>
      <w:r>
        <w:t>area that person resides;</w:t>
      </w:r>
      <w:r>
        <w:rPr>
          <w:spacing w:val="40"/>
        </w:rPr>
        <w:t xml:space="preserve"> </w:t>
      </w:r>
      <w:r>
        <w:t>or</w:t>
      </w:r>
    </w:p>
    <w:p w14:paraId="5EBFA80D" w14:textId="77777777" w:rsidR="00B823FB" w:rsidRDefault="00B823FB">
      <w:pPr>
        <w:pStyle w:val="BodyText"/>
        <w:spacing w:before="2"/>
        <w:rPr>
          <w:sz w:val="29"/>
        </w:rPr>
      </w:pPr>
    </w:p>
    <w:p w14:paraId="799EDF47" w14:textId="77777777" w:rsidR="00B823FB" w:rsidRDefault="002C60B7">
      <w:pPr>
        <w:pStyle w:val="BodyText"/>
        <w:tabs>
          <w:tab w:val="left" w:pos="3605"/>
        </w:tabs>
        <w:spacing w:line="362" w:lineRule="auto"/>
        <w:ind w:left="3606" w:right="842" w:hanging="1442"/>
      </w:pPr>
      <w:r>
        <w:rPr>
          <w:spacing w:val="-2"/>
        </w:rPr>
        <w:t>31.100A.3</w:t>
      </w:r>
      <w:r>
        <w:tab/>
        <w:t>any</w:t>
      </w:r>
      <w:r>
        <w:rPr>
          <w:spacing w:val="-1"/>
        </w:rPr>
        <w:t xml:space="preserve"> </w:t>
      </w:r>
      <w:r>
        <w:t>person who is</w:t>
      </w:r>
      <w:r>
        <w:rPr>
          <w:spacing w:val="-1"/>
        </w:rPr>
        <w:t xml:space="preserve"> </w:t>
      </w:r>
      <w:r>
        <w:t>part of a</w:t>
      </w:r>
      <w:r>
        <w:rPr>
          <w:spacing w:val="-14"/>
        </w:rPr>
        <w:t xml:space="preserve"> </w:t>
      </w:r>
      <w:r>
        <w:t>List Dispersal resulting</w:t>
      </w:r>
      <w:r>
        <w:rPr>
          <w:spacing w:val="29"/>
        </w:rPr>
        <w:t xml:space="preserve"> </w:t>
      </w:r>
      <w:r>
        <w:t>from the closure of</w:t>
      </w:r>
      <w:r>
        <w:rPr>
          <w:spacing w:val="-3"/>
        </w:rPr>
        <w:t xml:space="preserve"> </w:t>
      </w:r>
      <w:r>
        <w:t>a practice</w:t>
      </w:r>
      <w:r>
        <w:rPr>
          <w:spacing w:val="-6"/>
        </w:rPr>
        <w:t xml:space="preserve"> </w:t>
      </w:r>
      <w:r>
        <w:t>where that person has not registered</w:t>
      </w:r>
      <w:r>
        <w:rPr>
          <w:spacing w:val="3"/>
        </w:rPr>
        <w:t xml:space="preserve"> </w:t>
      </w:r>
      <w:r>
        <w:t>with</w:t>
      </w:r>
      <w:r>
        <w:rPr>
          <w:spacing w:val="-17"/>
        </w:rPr>
        <w:t xml:space="preserve"> </w:t>
      </w:r>
      <w:r>
        <w:t>another</w:t>
      </w:r>
      <w:r>
        <w:rPr>
          <w:spacing w:val="-2"/>
        </w:rPr>
        <w:t xml:space="preserve"> </w:t>
      </w:r>
      <w:r>
        <w:t>contractor</w:t>
      </w:r>
      <w:r>
        <w:rPr>
          <w:spacing w:val="-13"/>
        </w:rPr>
        <w:t xml:space="preserve"> </w:t>
      </w:r>
      <w:r>
        <w:t>and</w:t>
      </w:r>
      <w:r>
        <w:rPr>
          <w:spacing w:val="-17"/>
        </w:rPr>
        <w:t xml:space="preserve"> </w:t>
      </w:r>
      <w:r>
        <w:t>the</w:t>
      </w:r>
      <w:r>
        <w:rPr>
          <w:spacing w:val="-17"/>
        </w:rPr>
        <w:t xml:space="preserve"> </w:t>
      </w:r>
      <w:r>
        <w:t>Commissioner has been unable to contact</w:t>
      </w:r>
      <w:r>
        <w:rPr>
          <w:spacing w:val="-1"/>
        </w:rPr>
        <w:t xml:space="preserve"> </w:t>
      </w:r>
      <w:r>
        <w:t>that person.</w:t>
      </w:r>
    </w:p>
    <w:p w14:paraId="5EE88E7E" w14:textId="77777777" w:rsidR="00B823FB" w:rsidRDefault="00B823FB">
      <w:pPr>
        <w:spacing w:line="362" w:lineRule="auto"/>
        <w:sectPr w:rsidR="00B823FB">
          <w:pgSz w:w="11910" w:h="16840"/>
          <w:pgMar w:top="1440" w:right="720" w:bottom="780" w:left="720" w:header="0" w:footer="594" w:gutter="0"/>
          <w:cols w:space="720"/>
        </w:sectPr>
      </w:pPr>
    </w:p>
    <w:p w14:paraId="1AAF609A" w14:textId="77777777" w:rsidR="00B823FB" w:rsidRDefault="002C60B7">
      <w:pPr>
        <w:pStyle w:val="ListParagraph"/>
        <w:numPr>
          <w:ilvl w:val="1"/>
          <w:numId w:val="66"/>
        </w:numPr>
        <w:tabs>
          <w:tab w:val="left" w:pos="1433"/>
          <w:tab w:val="left" w:pos="2083"/>
        </w:tabs>
        <w:spacing w:before="64" w:line="357" w:lineRule="auto"/>
        <w:ind w:right="727" w:hanging="1362"/>
        <w:jc w:val="left"/>
        <w:rPr>
          <w:sz w:val="24"/>
        </w:rPr>
      </w:pPr>
      <w:r>
        <w:rPr>
          <w:spacing w:val="-10"/>
          <w:sz w:val="24"/>
        </w:rPr>
        <w:lastRenderedPageBreak/>
        <w:t>B</w:t>
      </w:r>
      <w:r>
        <w:rPr>
          <w:sz w:val="24"/>
        </w:rPr>
        <w:tab/>
        <w:t>In</w:t>
      </w:r>
      <w:r>
        <w:rPr>
          <w:spacing w:val="-13"/>
          <w:sz w:val="24"/>
        </w:rPr>
        <w:t xml:space="preserve"> </w:t>
      </w:r>
      <w:r>
        <w:rPr>
          <w:sz w:val="24"/>
        </w:rPr>
        <w:t>clause</w:t>
      </w:r>
      <w:r>
        <w:rPr>
          <w:spacing w:val="-13"/>
          <w:sz w:val="24"/>
        </w:rPr>
        <w:t xml:space="preserve"> </w:t>
      </w:r>
      <w:r>
        <w:rPr>
          <w:sz w:val="24"/>
        </w:rPr>
        <w:t>31.100A, "List Dispersal"</w:t>
      </w:r>
      <w:r>
        <w:rPr>
          <w:spacing w:val="11"/>
          <w:sz w:val="24"/>
        </w:rPr>
        <w:t xml:space="preserve"> </w:t>
      </w:r>
      <w:r>
        <w:rPr>
          <w:sz w:val="24"/>
        </w:rPr>
        <w:t>means</w:t>
      </w:r>
      <w:r>
        <w:rPr>
          <w:spacing w:val="-14"/>
          <w:sz w:val="24"/>
        </w:rPr>
        <w:t xml:space="preserve"> </w:t>
      </w:r>
      <w:r>
        <w:rPr>
          <w:sz w:val="24"/>
        </w:rPr>
        <w:t>the</w:t>
      </w:r>
      <w:r>
        <w:rPr>
          <w:spacing w:val="-13"/>
          <w:sz w:val="24"/>
        </w:rPr>
        <w:t xml:space="preserve"> </w:t>
      </w:r>
      <w:r>
        <w:rPr>
          <w:sz w:val="24"/>
        </w:rPr>
        <w:t>allocation</w:t>
      </w:r>
      <w:r>
        <w:rPr>
          <w:spacing w:val="10"/>
          <w:sz w:val="24"/>
        </w:rPr>
        <w:t xml:space="preserve"> </w:t>
      </w:r>
      <w:r>
        <w:rPr>
          <w:sz w:val="24"/>
        </w:rPr>
        <w:t>of</w:t>
      </w:r>
      <w:r>
        <w:rPr>
          <w:spacing w:val="-10"/>
          <w:sz w:val="24"/>
        </w:rPr>
        <w:t xml:space="preserve"> </w:t>
      </w:r>
      <w:r>
        <w:rPr>
          <w:sz w:val="24"/>
        </w:rPr>
        <w:t>patients</w:t>
      </w:r>
      <w:r>
        <w:rPr>
          <w:spacing w:val="-2"/>
          <w:sz w:val="24"/>
        </w:rPr>
        <w:t xml:space="preserve"> </w:t>
      </w:r>
      <w:r>
        <w:rPr>
          <w:sz w:val="24"/>
        </w:rPr>
        <w:t>from a contractor's list of patients</w:t>
      </w:r>
      <w:r>
        <w:rPr>
          <w:spacing w:val="30"/>
          <w:sz w:val="24"/>
        </w:rPr>
        <w:t xml:space="preserve"> </w:t>
      </w:r>
      <w:r>
        <w:rPr>
          <w:sz w:val="24"/>
        </w:rPr>
        <w:t>by the Commissioner following termination of</w:t>
      </w:r>
      <w:r>
        <w:rPr>
          <w:spacing w:val="-1"/>
          <w:sz w:val="24"/>
        </w:rPr>
        <w:t xml:space="preserve"> </w:t>
      </w:r>
      <w:r>
        <w:rPr>
          <w:sz w:val="24"/>
        </w:rPr>
        <w:t>the</w:t>
      </w:r>
      <w:r>
        <w:rPr>
          <w:spacing w:val="-4"/>
          <w:sz w:val="24"/>
        </w:rPr>
        <w:t xml:space="preserve"> </w:t>
      </w:r>
      <w:r>
        <w:rPr>
          <w:sz w:val="24"/>
        </w:rPr>
        <w:t>contract</w:t>
      </w:r>
      <w:r>
        <w:rPr>
          <w:spacing w:val="-15"/>
          <w:sz w:val="24"/>
        </w:rPr>
        <w:t xml:space="preserve"> </w:t>
      </w:r>
      <w:r>
        <w:rPr>
          <w:sz w:val="24"/>
        </w:rPr>
        <w:t>or during the</w:t>
      </w:r>
      <w:r>
        <w:rPr>
          <w:spacing w:val="-4"/>
          <w:sz w:val="24"/>
        </w:rPr>
        <w:t xml:space="preserve"> </w:t>
      </w:r>
      <w:r>
        <w:rPr>
          <w:sz w:val="24"/>
        </w:rPr>
        <w:t>period</w:t>
      </w:r>
      <w:r>
        <w:rPr>
          <w:spacing w:val="-4"/>
          <w:sz w:val="24"/>
        </w:rPr>
        <w:t xml:space="preserve"> </w:t>
      </w:r>
      <w:r>
        <w:rPr>
          <w:sz w:val="24"/>
        </w:rPr>
        <w:t>set out</w:t>
      </w:r>
      <w:r>
        <w:rPr>
          <w:spacing w:val="-1"/>
          <w:sz w:val="24"/>
        </w:rPr>
        <w:t xml:space="preserve"> </w:t>
      </w:r>
      <w:r>
        <w:rPr>
          <w:sz w:val="24"/>
        </w:rPr>
        <w:t>in</w:t>
      </w:r>
      <w:r>
        <w:rPr>
          <w:spacing w:val="-4"/>
          <w:sz w:val="24"/>
        </w:rPr>
        <w:t xml:space="preserve"> </w:t>
      </w:r>
      <w:r>
        <w:rPr>
          <w:sz w:val="24"/>
        </w:rPr>
        <w:t>the</w:t>
      </w:r>
      <w:r>
        <w:rPr>
          <w:spacing w:val="-4"/>
          <w:sz w:val="24"/>
        </w:rPr>
        <w:t xml:space="preserve"> </w:t>
      </w:r>
      <w:r>
        <w:rPr>
          <w:sz w:val="24"/>
        </w:rPr>
        <w:t>notice</w:t>
      </w:r>
      <w:r>
        <w:rPr>
          <w:spacing w:val="-4"/>
          <w:sz w:val="24"/>
        </w:rPr>
        <w:t xml:space="preserve"> </w:t>
      </w:r>
      <w:r>
        <w:rPr>
          <w:sz w:val="24"/>
        </w:rPr>
        <w:t>of</w:t>
      </w:r>
      <w:r>
        <w:rPr>
          <w:spacing w:val="-15"/>
          <w:sz w:val="24"/>
        </w:rPr>
        <w:t xml:space="preserve"> </w:t>
      </w:r>
      <w:r>
        <w:rPr>
          <w:sz w:val="24"/>
        </w:rPr>
        <w:t>termination</w:t>
      </w:r>
      <w:r>
        <w:rPr>
          <w:spacing w:val="23"/>
          <w:sz w:val="24"/>
        </w:rPr>
        <w:t xml:space="preserve"> </w:t>
      </w:r>
      <w:r>
        <w:rPr>
          <w:sz w:val="24"/>
        </w:rPr>
        <w:t>or agreement to terminate.</w:t>
      </w:r>
    </w:p>
    <w:p w14:paraId="5519ABD7" w14:textId="77777777" w:rsidR="00B823FB" w:rsidRDefault="00B823FB">
      <w:pPr>
        <w:pStyle w:val="BodyText"/>
        <w:spacing w:before="4"/>
        <w:rPr>
          <w:sz w:val="28"/>
        </w:rPr>
      </w:pPr>
    </w:p>
    <w:p w14:paraId="54E24446" w14:textId="77777777" w:rsidR="00B823FB" w:rsidRDefault="002C60B7">
      <w:pPr>
        <w:pStyle w:val="Heading2"/>
        <w:spacing w:before="0"/>
      </w:pPr>
      <w:bookmarkStart w:id="165" w:name="_bookmark165"/>
      <w:bookmarkEnd w:id="165"/>
      <w:r>
        <w:rPr>
          <w:w w:val="95"/>
        </w:rPr>
        <w:t>Assignment</w:t>
      </w:r>
      <w:r>
        <w:rPr>
          <w:spacing w:val="-9"/>
          <w:w w:val="95"/>
        </w:rPr>
        <w:t xml:space="preserve"> </w:t>
      </w:r>
      <w:r>
        <w:rPr>
          <w:w w:val="95"/>
        </w:rPr>
        <w:t>of</w:t>
      </w:r>
      <w:r>
        <w:rPr>
          <w:spacing w:val="-9"/>
          <w:w w:val="95"/>
        </w:rPr>
        <w:t xml:space="preserve"> </w:t>
      </w:r>
      <w:r>
        <w:rPr>
          <w:w w:val="95"/>
        </w:rPr>
        <w:t>patients</w:t>
      </w:r>
      <w:r>
        <w:rPr>
          <w:spacing w:val="-10"/>
          <w:w w:val="95"/>
        </w:rPr>
        <w:t xml:space="preserve"> </w:t>
      </w:r>
      <w:r>
        <w:rPr>
          <w:w w:val="95"/>
        </w:rPr>
        <w:t>to</w:t>
      </w:r>
      <w:r>
        <w:rPr>
          <w:spacing w:val="33"/>
        </w:rPr>
        <w:t xml:space="preserve"> </w:t>
      </w:r>
      <w:r>
        <w:rPr>
          <w:w w:val="95"/>
        </w:rPr>
        <w:t>lists</w:t>
      </w:r>
      <w:r>
        <w:rPr>
          <w:spacing w:val="15"/>
        </w:rPr>
        <w:t xml:space="preserve"> </w:t>
      </w:r>
      <w:r>
        <w:rPr>
          <w:w w:val="95"/>
        </w:rPr>
        <w:t>-</w:t>
      </w:r>
      <w:r>
        <w:rPr>
          <w:spacing w:val="10"/>
        </w:rPr>
        <w:t xml:space="preserve"> </w:t>
      </w:r>
      <w:r>
        <w:rPr>
          <w:w w:val="95"/>
        </w:rPr>
        <w:t>open</w:t>
      </w:r>
      <w:r>
        <w:rPr>
          <w:spacing w:val="10"/>
        </w:rPr>
        <w:t xml:space="preserve"> </w:t>
      </w:r>
      <w:r>
        <w:rPr>
          <w:spacing w:val="-2"/>
          <w:w w:val="95"/>
        </w:rPr>
        <w:t>lists</w:t>
      </w:r>
    </w:p>
    <w:p w14:paraId="07622439" w14:textId="77777777" w:rsidR="00B823FB" w:rsidRDefault="00B823FB">
      <w:pPr>
        <w:pStyle w:val="BodyText"/>
        <w:spacing w:before="7"/>
        <w:rPr>
          <w:b/>
          <w:sz w:val="26"/>
        </w:rPr>
      </w:pPr>
    </w:p>
    <w:p w14:paraId="5B145CAC" w14:textId="77777777" w:rsidR="00B823FB" w:rsidRDefault="002C60B7">
      <w:pPr>
        <w:pStyle w:val="ListParagraph"/>
        <w:numPr>
          <w:ilvl w:val="1"/>
          <w:numId w:val="66"/>
        </w:numPr>
        <w:tabs>
          <w:tab w:val="left" w:pos="2227"/>
          <w:tab w:val="left" w:pos="2228"/>
        </w:tabs>
        <w:spacing w:line="376" w:lineRule="auto"/>
        <w:ind w:left="2228" w:right="1398" w:hanging="1362"/>
        <w:jc w:val="left"/>
        <w:rPr>
          <w:sz w:val="24"/>
        </w:rPr>
      </w:pPr>
      <w:bookmarkStart w:id="166" w:name="_bookmark166"/>
      <w:bookmarkEnd w:id="166"/>
      <w:r>
        <w:rPr>
          <w:sz w:val="24"/>
        </w:rPr>
        <w:t>The</w:t>
      </w:r>
      <w:r>
        <w:rPr>
          <w:spacing w:val="-17"/>
          <w:sz w:val="24"/>
        </w:rPr>
        <w:t xml:space="preserve"> </w:t>
      </w:r>
      <w:r>
        <w:rPr>
          <w:sz w:val="24"/>
        </w:rPr>
        <w:t>Commissioner may,</w:t>
      </w:r>
      <w:r>
        <w:rPr>
          <w:spacing w:val="-17"/>
          <w:sz w:val="24"/>
        </w:rPr>
        <w:t xml:space="preserve"> </w:t>
      </w:r>
      <w:r>
        <w:rPr>
          <w:sz w:val="24"/>
        </w:rPr>
        <w:t>subject</w:t>
      </w:r>
      <w:r>
        <w:rPr>
          <w:spacing w:val="-8"/>
          <w:sz w:val="24"/>
        </w:rPr>
        <w:t xml:space="preserve"> </w:t>
      </w:r>
      <w:r>
        <w:rPr>
          <w:sz w:val="24"/>
        </w:rPr>
        <w:t>to</w:t>
      </w:r>
      <w:r>
        <w:rPr>
          <w:spacing w:val="-11"/>
          <w:sz w:val="24"/>
        </w:rPr>
        <w:t xml:space="preserve"> </w:t>
      </w:r>
      <w:r>
        <w:rPr>
          <w:sz w:val="24"/>
        </w:rPr>
        <w:t>Clause</w:t>
      </w:r>
      <w:r>
        <w:rPr>
          <w:spacing w:val="8"/>
          <w:sz w:val="24"/>
        </w:rPr>
        <w:t xml:space="preserve"> </w:t>
      </w:r>
      <w:hyperlink w:anchor="_bookmark170" w:history="1">
        <w:r>
          <w:rPr>
            <w:sz w:val="24"/>
          </w:rPr>
          <w:t xml:space="preserve">31.105, </w:t>
        </w:r>
      </w:hyperlink>
      <w:r>
        <w:rPr>
          <w:sz w:val="24"/>
        </w:rPr>
        <w:t>assign</w:t>
      </w:r>
      <w:r>
        <w:rPr>
          <w:spacing w:val="13"/>
          <w:sz w:val="24"/>
        </w:rPr>
        <w:t xml:space="preserve"> </w:t>
      </w:r>
      <w:r>
        <w:rPr>
          <w:sz w:val="24"/>
        </w:rPr>
        <w:t>a</w:t>
      </w:r>
      <w:r>
        <w:rPr>
          <w:spacing w:val="-17"/>
          <w:sz w:val="24"/>
        </w:rPr>
        <w:t xml:space="preserve"> </w:t>
      </w:r>
      <w:r>
        <w:rPr>
          <w:sz w:val="24"/>
        </w:rPr>
        <w:t>new Patient to the Contractor whose List of</w:t>
      </w:r>
      <w:r>
        <w:rPr>
          <w:spacing w:val="-7"/>
          <w:sz w:val="24"/>
        </w:rPr>
        <w:t xml:space="preserve"> </w:t>
      </w:r>
      <w:r>
        <w:rPr>
          <w:sz w:val="24"/>
        </w:rPr>
        <w:t>Patients</w:t>
      </w:r>
      <w:r>
        <w:rPr>
          <w:spacing w:val="35"/>
          <w:sz w:val="24"/>
        </w:rPr>
        <w:t xml:space="preserve"> </w:t>
      </w:r>
      <w:r>
        <w:rPr>
          <w:sz w:val="24"/>
        </w:rPr>
        <w:t>is open.</w:t>
      </w:r>
    </w:p>
    <w:p w14:paraId="373414A4" w14:textId="77777777" w:rsidR="00B823FB" w:rsidRDefault="002C60B7">
      <w:pPr>
        <w:pStyle w:val="ListParagraph"/>
        <w:numPr>
          <w:ilvl w:val="1"/>
          <w:numId w:val="66"/>
        </w:numPr>
        <w:tabs>
          <w:tab w:val="left" w:pos="2227"/>
          <w:tab w:val="left" w:pos="2228"/>
        </w:tabs>
        <w:spacing w:before="127"/>
        <w:ind w:left="2228" w:hanging="1362"/>
        <w:jc w:val="left"/>
        <w:rPr>
          <w:sz w:val="24"/>
        </w:rPr>
      </w:pPr>
      <w:r>
        <w:rPr>
          <w:sz w:val="24"/>
        </w:rPr>
        <w:t>Not</w:t>
      </w:r>
      <w:r>
        <w:rPr>
          <w:spacing w:val="4"/>
          <w:sz w:val="24"/>
        </w:rPr>
        <w:t xml:space="preserve"> </w:t>
      </w:r>
      <w:r>
        <w:rPr>
          <w:spacing w:val="-2"/>
          <w:sz w:val="24"/>
        </w:rPr>
        <w:t>used.</w:t>
      </w:r>
    </w:p>
    <w:p w14:paraId="6408AF78" w14:textId="77777777" w:rsidR="00B823FB" w:rsidRDefault="00B823FB">
      <w:pPr>
        <w:pStyle w:val="BodyText"/>
        <w:spacing w:before="7"/>
        <w:rPr>
          <w:sz w:val="20"/>
        </w:rPr>
      </w:pPr>
    </w:p>
    <w:p w14:paraId="3C406AE8" w14:textId="77777777" w:rsidR="00B823FB" w:rsidRDefault="002C60B7">
      <w:pPr>
        <w:pStyle w:val="Heading2"/>
        <w:spacing w:before="1"/>
      </w:pPr>
      <w:bookmarkStart w:id="167" w:name="_bookmark167"/>
      <w:bookmarkEnd w:id="167"/>
      <w:r>
        <w:rPr>
          <w:w w:val="95"/>
        </w:rPr>
        <w:t>Assignment</w:t>
      </w:r>
      <w:r>
        <w:rPr>
          <w:spacing w:val="-9"/>
          <w:w w:val="95"/>
        </w:rPr>
        <w:t xml:space="preserve"> </w:t>
      </w:r>
      <w:r>
        <w:rPr>
          <w:w w:val="95"/>
        </w:rPr>
        <w:t>of</w:t>
      </w:r>
      <w:r>
        <w:rPr>
          <w:spacing w:val="-8"/>
          <w:w w:val="95"/>
        </w:rPr>
        <w:t xml:space="preserve"> </w:t>
      </w:r>
      <w:r>
        <w:rPr>
          <w:w w:val="95"/>
        </w:rPr>
        <w:t>patients</w:t>
      </w:r>
      <w:r>
        <w:rPr>
          <w:spacing w:val="-9"/>
          <w:w w:val="95"/>
        </w:rPr>
        <w:t xml:space="preserve"> </w:t>
      </w:r>
      <w:r>
        <w:rPr>
          <w:w w:val="95"/>
        </w:rPr>
        <w:t>to</w:t>
      </w:r>
      <w:r>
        <w:rPr>
          <w:spacing w:val="33"/>
        </w:rPr>
        <w:t xml:space="preserve"> </w:t>
      </w:r>
      <w:r>
        <w:rPr>
          <w:w w:val="95"/>
        </w:rPr>
        <w:t>lists</w:t>
      </w:r>
      <w:r>
        <w:rPr>
          <w:spacing w:val="17"/>
        </w:rPr>
        <w:t xml:space="preserve"> </w:t>
      </w:r>
      <w:r>
        <w:rPr>
          <w:w w:val="95"/>
        </w:rPr>
        <w:t>-</w:t>
      </w:r>
      <w:r>
        <w:rPr>
          <w:spacing w:val="11"/>
        </w:rPr>
        <w:t xml:space="preserve"> </w:t>
      </w:r>
      <w:r>
        <w:rPr>
          <w:w w:val="95"/>
        </w:rPr>
        <w:t>closed</w:t>
      </w:r>
      <w:r>
        <w:rPr>
          <w:spacing w:val="9"/>
        </w:rPr>
        <w:t xml:space="preserve"> </w:t>
      </w:r>
      <w:r>
        <w:rPr>
          <w:spacing w:val="-2"/>
          <w:w w:val="95"/>
        </w:rPr>
        <w:t>lists</w:t>
      </w:r>
    </w:p>
    <w:p w14:paraId="0E5217BB" w14:textId="77777777" w:rsidR="00B823FB" w:rsidRDefault="00B823FB">
      <w:pPr>
        <w:pStyle w:val="BodyText"/>
        <w:spacing w:before="6"/>
        <w:rPr>
          <w:b/>
          <w:sz w:val="26"/>
        </w:rPr>
      </w:pPr>
    </w:p>
    <w:p w14:paraId="7E65256A" w14:textId="77777777" w:rsidR="00B823FB" w:rsidRDefault="002C60B7">
      <w:pPr>
        <w:pStyle w:val="ListParagraph"/>
        <w:numPr>
          <w:ilvl w:val="1"/>
          <w:numId w:val="66"/>
        </w:numPr>
        <w:tabs>
          <w:tab w:val="left" w:pos="2227"/>
          <w:tab w:val="left" w:pos="2228"/>
        </w:tabs>
        <w:spacing w:line="369" w:lineRule="auto"/>
        <w:ind w:left="2228" w:right="779" w:hanging="1362"/>
        <w:jc w:val="left"/>
        <w:rPr>
          <w:sz w:val="24"/>
        </w:rPr>
      </w:pPr>
      <w:r>
        <w:rPr>
          <w:sz w:val="24"/>
        </w:rPr>
        <w:t>The</w:t>
      </w:r>
      <w:r>
        <w:rPr>
          <w:spacing w:val="-8"/>
          <w:sz w:val="24"/>
        </w:rPr>
        <w:t xml:space="preserve"> </w:t>
      </w:r>
      <w:r>
        <w:rPr>
          <w:sz w:val="24"/>
        </w:rPr>
        <w:t>Commissioner may</w:t>
      </w:r>
      <w:r>
        <w:rPr>
          <w:spacing w:val="-10"/>
          <w:sz w:val="24"/>
        </w:rPr>
        <w:t xml:space="preserve"> </w:t>
      </w:r>
      <w:r>
        <w:rPr>
          <w:sz w:val="24"/>
        </w:rPr>
        <w:t>not</w:t>
      </w:r>
      <w:r>
        <w:rPr>
          <w:spacing w:val="-6"/>
          <w:sz w:val="24"/>
        </w:rPr>
        <w:t xml:space="preserve"> </w:t>
      </w:r>
      <w:r>
        <w:rPr>
          <w:sz w:val="24"/>
        </w:rPr>
        <w:t>assign a</w:t>
      </w:r>
      <w:r>
        <w:rPr>
          <w:spacing w:val="-8"/>
          <w:sz w:val="24"/>
        </w:rPr>
        <w:t xml:space="preserve"> </w:t>
      </w:r>
      <w:r>
        <w:rPr>
          <w:sz w:val="24"/>
        </w:rPr>
        <w:t>Patient</w:t>
      </w:r>
      <w:r>
        <w:rPr>
          <w:spacing w:val="-6"/>
          <w:sz w:val="24"/>
        </w:rPr>
        <w:t xml:space="preserve"> </w:t>
      </w:r>
      <w:r>
        <w:rPr>
          <w:sz w:val="24"/>
        </w:rPr>
        <w:t>to</w:t>
      </w:r>
      <w:r>
        <w:rPr>
          <w:spacing w:val="-8"/>
          <w:sz w:val="24"/>
        </w:rPr>
        <w:t xml:space="preserve"> </w:t>
      </w:r>
      <w:r>
        <w:rPr>
          <w:sz w:val="24"/>
        </w:rPr>
        <w:t>the</w:t>
      </w:r>
      <w:r>
        <w:rPr>
          <w:spacing w:val="-8"/>
          <w:sz w:val="24"/>
        </w:rPr>
        <w:t xml:space="preserve"> </w:t>
      </w:r>
      <w:r>
        <w:rPr>
          <w:sz w:val="24"/>
        </w:rPr>
        <w:t>Contractor</w:t>
      </w:r>
      <w:r>
        <w:rPr>
          <w:spacing w:val="-3"/>
          <w:sz w:val="24"/>
        </w:rPr>
        <w:t xml:space="preserve"> </w:t>
      </w:r>
      <w:r>
        <w:rPr>
          <w:sz w:val="24"/>
        </w:rPr>
        <w:t>where</w:t>
      </w:r>
      <w:r>
        <w:rPr>
          <w:spacing w:val="-8"/>
          <w:sz w:val="24"/>
        </w:rPr>
        <w:t xml:space="preserve"> </w:t>
      </w:r>
      <w:r>
        <w:rPr>
          <w:sz w:val="24"/>
        </w:rPr>
        <w:t>it has</w:t>
      </w:r>
      <w:r>
        <w:rPr>
          <w:spacing w:val="-2"/>
          <w:sz w:val="24"/>
        </w:rPr>
        <w:t xml:space="preserve"> </w:t>
      </w:r>
      <w:r>
        <w:rPr>
          <w:sz w:val="24"/>
        </w:rPr>
        <w:t>closed its</w:t>
      </w:r>
      <w:r>
        <w:rPr>
          <w:spacing w:val="-2"/>
          <w:sz w:val="24"/>
        </w:rPr>
        <w:t xml:space="preserve"> </w:t>
      </w:r>
      <w:r>
        <w:rPr>
          <w:sz w:val="24"/>
        </w:rPr>
        <w:t>List of</w:t>
      </w:r>
      <w:r>
        <w:rPr>
          <w:spacing w:val="-12"/>
          <w:sz w:val="24"/>
        </w:rPr>
        <w:t xml:space="preserve"> </w:t>
      </w:r>
      <w:r>
        <w:rPr>
          <w:sz w:val="24"/>
        </w:rPr>
        <w:t>Patients</w:t>
      </w:r>
      <w:r>
        <w:rPr>
          <w:spacing w:val="26"/>
          <w:sz w:val="24"/>
        </w:rPr>
        <w:t xml:space="preserve"> </w:t>
      </w:r>
      <w:r>
        <w:rPr>
          <w:sz w:val="24"/>
        </w:rPr>
        <w:t>except</w:t>
      </w:r>
      <w:r>
        <w:rPr>
          <w:spacing w:val="-12"/>
          <w:sz w:val="24"/>
        </w:rPr>
        <w:t xml:space="preserve"> </w:t>
      </w:r>
      <w:r>
        <w:rPr>
          <w:sz w:val="24"/>
        </w:rPr>
        <w:t>in the circumstances</w:t>
      </w:r>
      <w:r>
        <w:rPr>
          <w:spacing w:val="-2"/>
          <w:sz w:val="24"/>
        </w:rPr>
        <w:t xml:space="preserve"> </w:t>
      </w:r>
      <w:r>
        <w:rPr>
          <w:sz w:val="24"/>
        </w:rPr>
        <w:t xml:space="preserve">specified in Clause </w:t>
      </w:r>
      <w:hyperlink w:anchor="_bookmark168" w:history="1">
        <w:r>
          <w:rPr>
            <w:sz w:val="24"/>
          </w:rPr>
          <w:t>31.104.</w:t>
        </w:r>
      </w:hyperlink>
    </w:p>
    <w:p w14:paraId="09595477" w14:textId="77777777" w:rsidR="00B823FB" w:rsidRDefault="002C60B7">
      <w:pPr>
        <w:pStyle w:val="ListParagraph"/>
        <w:numPr>
          <w:ilvl w:val="1"/>
          <w:numId w:val="66"/>
        </w:numPr>
        <w:tabs>
          <w:tab w:val="left" w:pos="2227"/>
          <w:tab w:val="left" w:pos="2228"/>
        </w:tabs>
        <w:spacing w:before="119" w:line="376" w:lineRule="auto"/>
        <w:ind w:left="2228" w:right="1398" w:hanging="1362"/>
        <w:jc w:val="left"/>
        <w:rPr>
          <w:sz w:val="24"/>
        </w:rPr>
      </w:pPr>
      <w:bookmarkStart w:id="168" w:name="_bookmark168"/>
      <w:bookmarkEnd w:id="168"/>
      <w:r>
        <w:rPr>
          <w:sz w:val="24"/>
        </w:rPr>
        <w:t>The</w:t>
      </w:r>
      <w:r>
        <w:rPr>
          <w:spacing w:val="-17"/>
          <w:sz w:val="24"/>
        </w:rPr>
        <w:t xml:space="preserve"> </w:t>
      </w:r>
      <w:r>
        <w:rPr>
          <w:sz w:val="24"/>
        </w:rPr>
        <w:t>Commissioner may,</w:t>
      </w:r>
      <w:r>
        <w:rPr>
          <w:spacing w:val="-17"/>
          <w:sz w:val="24"/>
        </w:rPr>
        <w:t xml:space="preserve"> </w:t>
      </w:r>
      <w:r>
        <w:rPr>
          <w:sz w:val="24"/>
        </w:rPr>
        <w:t>subject</w:t>
      </w:r>
      <w:r>
        <w:rPr>
          <w:spacing w:val="-8"/>
          <w:sz w:val="24"/>
        </w:rPr>
        <w:t xml:space="preserve"> </w:t>
      </w:r>
      <w:r>
        <w:rPr>
          <w:sz w:val="24"/>
        </w:rPr>
        <w:t>to</w:t>
      </w:r>
      <w:r>
        <w:rPr>
          <w:spacing w:val="-11"/>
          <w:sz w:val="24"/>
        </w:rPr>
        <w:t xml:space="preserve"> </w:t>
      </w:r>
      <w:r>
        <w:rPr>
          <w:sz w:val="24"/>
        </w:rPr>
        <w:t>Clause</w:t>
      </w:r>
      <w:r>
        <w:rPr>
          <w:spacing w:val="8"/>
          <w:sz w:val="24"/>
        </w:rPr>
        <w:t xml:space="preserve"> </w:t>
      </w:r>
      <w:hyperlink w:anchor="_bookmark170" w:history="1">
        <w:r>
          <w:rPr>
            <w:sz w:val="24"/>
          </w:rPr>
          <w:t xml:space="preserve">31.105, </w:t>
        </w:r>
      </w:hyperlink>
      <w:r>
        <w:rPr>
          <w:sz w:val="24"/>
        </w:rPr>
        <w:t>assign</w:t>
      </w:r>
      <w:r>
        <w:rPr>
          <w:spacing w:val="13"/>
          <w:sz w:val="24"/>
        </w:rPr>
        <w:t xml:space="preserve"> </w:t>
      </w:r>
      <w:r>
        <w:rPr>
          <w:sz w:val="24"/>
        </w:rPr>
        <w:t>a</w:t>
      </w:r>
      <w:r>
        <w:rPr>
          <w:spacing w:val="-17"/>
          <w:sz w:val="24"/>
        </w:rPr>
        <w:t xml:space="preserve"> </w:t>
      </w:r>
      <w:r>
        <w:rPr>
          <w:sz w:val="24"/>
        </w:rPr>
        <w:t>new patient to</w:t>
      </w:r>
      <w:r>
        <w:rPr>
          <w:spacing w:val="-6"/>
          <w:sz w:val="24"/>
        </w:rPr>
        <w:t xml:space="preserve"> </w:t>
      </w:r>
      <w:r>
        <w:rPr>
          <w:sz w:val="24"/>
        </w:rPr>
        <w:t>the</w:t>
      </w:r>
      <w:r>
        <w:rPr>
          <w:spacing w:val="-6"/>
          <w:sz w:val="24"/>
        </w:rPr>
        <w:t xml:space="preserve"> </w:t>
      </w:r>
      <w:r>
        <w:rPr>
          <w:sz w:val="24"/>
        </w:rPr>
        <w:t>Contractor</w:t>
      </w:r>
      <w:r>
        <w:rPr>
          <w:spacing w:val="-1"/>
          <w:sz w:val="24"/>
        </w:rPr>
        <w:t xml:space="preserve"> </w:t>
      </w:r>
      <w:r>
        <w:rPr>
          <w:sz w:val="24"/>
        </w:rPr>
        <w:t>when</w:t>
      </w:r>
      <w:r>
        <w:rPr>
          <w:spacing w:val="-6"/>
          <w:sz w:val="24"/>
        </w:rPr>
        <w:t xml:space="preserve"> </w:t>
      </w:r>
      <w:r>
        <w:rPr>
          <w:sz w:val="24"/>
        </w:rPr>
        <w:t>it</w:t>
      </w:r>
      <w:r>
        <w:rPr>
          <w:spacing w:val="-3"/>
          <w:sz w:val="24"/>
        </w:rPr>
        <w:t xml:space="preserve"> </w:t>
      </w:r>
      <w:r>
        <w:rPr>
          <w:sz w:val="24"/>
        </w:rPr>
        <w:t>has</w:t>
      </w:r>
      <w:r>
        <w:rPr>
          <w:spacing w:val="-7"/>
          <w:sz w:val="24"/>
        </w:rPr>
        <w:t xml:space="preserve"> </w:t>
      </w:r>
      <w:r>
        <w:rPr>
          <w:sz w:val="24"/>
        </w:rPr>
        <w:t>closed its</w:t>
      </w:r>
      <w:r>
        <w:rPr>
          <w:spacing w:val="-7"/>
          <w:sz w:val="24"/>
        </w:rPr>
        <w:t xml:space="preserve"> </w:t>
      </w:r>
      <w:r>
        <w:rPr>
          <w:sz w:val="24"/>
        </w:rPr>
        <w:t>List</w:t>
      </w:r>
      <w:r>
        <w:rPr>
          <w:spacing w:val="-3"/>
          <w:sz w:val="24"/>
        </w:rPr>
        <w:t xml:space="preserve"> </w:t>
      </w:r>
      <w:r>
        <w:rPr>
          <w:sz w:val="24"/>
        </w:rPr>
        <w:t>of</w:t>
      </w:r>
      <w:r>
        <w:rPr>
          <w:spacing w:val="-3"/>
          <w:sz w:val="24"/>
        </w:rPr>
        <w:t xml:space="preserve"> </w:t>
      </w:r>
      <w:r>
        <w:rPr>
          <w:sz w:val="24"/>
        </w:rPr>
        <w:t>Patients if:</w:t>
      </w:r>
    </w:p>
    <w:p w14:paraId="4309FD92" w14:textId="77777777" w:rsidR="00B823FB" w:rsidRDefault="002C60B7">
      <w:pPr>
        <w:pStyle w:val="ListParagraph"/>
        <w:numPr>
          <w:ilvl w:val="2"/>
          <w:numId w:val="66"/>
        </w:numPr>
        <w:tabs>
          <w:tab w:val="left" w:pos="3365"/>
          <w:tab w:val="left" w:pos="3366"/>
        </w:tabs>
        <w:spacing w:before="94" w:line="362" w:lineRule="auto"/>
        <w:ind w:right="788"/>
        <w:rPr>
          <w:sz w:val="24"/>
        </w:rPr>
      </w:pPr>
      <w:r>
        <w:rPr>
          <w:sz w:val="24"/>
        </w:rPr>
        <w:t>the</w:t>
      </w:r>
      <w:r>
        <w:rPr>
          <w:spacing w:val="-17"/>
          <w:sz w:val="24"/>
        </w:rPr>
        <w:t xml:space="preserve"> </w:t>
      </w:r>
      <w:r>
        <w:rPr>
          <w:sz w:val="24"/>
        </w:rPr>
        <w:t>Assessment</w:t>
      </w:r>
      <w:r>
        <w:rPr>
          <w:spacing w:val="5"/>
          <w:sz w:val="24"/>
        </w:rPr>
        <w:t xml:space="preserve"> </w:t>
      </w:r>
      <w:r>
        <w:rPr>
          <w:sz w:val="24"/>
        </w:rPr>
        <w:t>Panel</w:t>
      </w:r>
      <w:r>
        <w:rPr>
          <w:spacing w:val="-17"/>
          <w:sz w:val="24"/>
        </w:rPr>
        <w:t xml:space="preserve"> </w:t>
      </w:r>
      <w:r>
        <w:rPr>
          <w:sz w:val="24"/>
        </w:rPr>
        <w:t>has</w:t>
      </w:r>
      <w:r>
        <w:rPr>
          <w:spacing w:val="-8"/>
          <w:sz w:val="24"/>
        </w:rPr>
        <w:t xml:space="preserve"> </w:t>
      </w:r>
      <w:r>
        <w:rPr>
          <w:sz w:val="24"/>
        </w:rPr>
        <w:t>determined</w:t>
      </w:r>
      <w:r>
        <w:rPr>
          <w:spacing w:val="-7"/>
          <w:sz w:val="24"/>
        </w:rPr>
        <w:t xml:space="preserve"> </w:t>
      </w:r>
      <w:r>
        <w:rPr>
          <w:sz w:val="24"/>
        </w:rPr>
        <w:t>under</w:t>
      </w:r>
      <w:r>
        <w:rPr>
          <w:spacing w:val="-3"/>
          <w:sz w:val="24"/>
        </w:rPr>
        <w:t xml:space="preserve"> </w:t>
      </w:r>
      <w:r>
        <w:rPr>
          <w:sz w:val="24"/>
        </w:rPr>
        <w:t>the</w:t>
      </w:r>
      <w:r>
        <w:rPr>
          <w:spacing w:val="-17"/>
          <w:sz w:val="24"/>
        </w:rPr>
        <w:t xml:space="preserve"> </w:t>
      </w:r>
      <w:r>
        <w:rPr>
          <w:sz w:val="24"/>
        </w:rPr>
        <w:t>applicable provision of Schedule 5</w:t>
      </w:r>
      <w:r>
        <w:rPr>
          <w:spacing w:val="-2"/>
          <w:sz w:val="24"/>
        </w:rPr>
        <w:t xml:space="preserve"> </w:t>
      </w:r>
      <w:r>
        <w:rPr>
          <w:sz w:val="24"/>
        </w:rPr>
        <w:t>of the PMS</w:t>
      </w:r>
      <w:r>
        <w:rPr>
          <w:spacing w:val="-13"/>
          <w:sz w:val="24"/>
        </w:rPr>
        <w:t xml:space="preserve"> </w:t>
      </w:r>
      <w:r>
        <w:rPr>
          <w:sz w:val="24"/>
        </w:rPr>
        <w:t>Agreements Regulations</w:t>
      </w:r>
      <w:r>
        <w:rPr>
          <w:spacing w:val="35"/>
          <w:sz w:val="24"/>
        </w:rPr>
        <w:t xml:space="preserve"> </w:t>
      </w:r>
      <w:r>
        <w:rPr>
          <w:sz w:val="24"/>
        </w:rPr>
        <w:t>that patients may be assigned</w:t>
      </w:r>
      <w:r>
        <w:rPr>
          <w:spacing w:val="37"/>
          <w:sz w:val="24"/>
        </w:rPr>
        <w:t xml:space="preserve"> </w:t>
      </w:r>
      <w:r>
        <w:rPr>
          <w:sz w:val="24"/>
        </w:rPr>
        <w:t>to the Contractor,</w:t>
      </w:r>
      <w:r>
        <w:rPr>
          <w:spacing w:val="-11"/>
          <w:sz w:val="24"/>
        </w:rPr>
        <w:t xml:space="preserve"> </w:t>
      </w:r>
      <w:r>
        <w:rPr>
          <w:sz w:val="24"/>
        </w:rPr>
        <w:t>and</w:t>
      </w:r>
      <w:r>
        <w:rPr>
          <w:spacing w:val="-1"/>
          <w:sz w:val="24"/>
        </w:rPr>
        <w:t xml:space="preserve"> </w:t>
      </w:r>
      <w:r>
        <w:rPr>
          <w:sz w:val="24"/>
        </w:rPr>
        <w:t>that</w:t>
      </w:r>
      <w:r>
        <w:rPr>
          <w:spacing w:val="-11"/>
          <w:sz w:val="24"/>
        </w:rPr>
        <w:t xml:space="preserve"> </w:t>
      </w:r>
      <w:r>
        <w:rPr>
          <w:sz w:val="24"/>
        </w:rPr>
        <w:t>determination</w:t>
      </w:r>
      <w:r>
        <w:rPr>
          <w:spacing w:val="10"/>
          <w:sz w:val="24"/>
        </w:rPr>
        <w:t xml:space="preserve"> </w:t>
      </w:r>
      <w:r>
        <w:rPr>
          <w:sz w:val="24"/>
        </w:rPr>
        <w:t>has</w:t>
      </w:r>
      <w:r>
        <w:rPr>
          <w:spacing w:val="-14"/>
          <w:sz w:val="24"/>
        </w:rPr>
        <w:t xml:space="preserve"> </w:t>
      </w:r>
      <w:r>
        <w:rPr>
          <w:sz w:val="24"/>
        </w:rPr>
        <w:t>not</w:t>
      </w:r>
      <w:r>
        <w:rPr>
          <w:spacing w:val="-11"/>
          <w:sz w:val="24"/>
        </w:rPr>
        <w:t xml:space="preserve"> </w:t>
      </w:r>
      <w:r>
        <w:rPr>
          <w:sz w:val="24"/>
        </w:rPr>
        <w:t>been</w:t>
      </w:r>
      <w:r>
        <w:rPr>
          <w:spacing w:val="-1"/>
          <w:sz w:val="24"/>
        </w:rPr>
        <w:t xml:space="preserve"> </w:t>
      </w:r>
      <w:r>
        <w:rPr>
          <w:sz w:val="24"/>
        </w:rPr>
        <w:t>overturned</w:t>
      </w:r>
    </w:p>
    <w:p w14:paraId="7151A78C" w14:textId="77777777" w:rsidR="00B823FB" w:rsidRDefault="002C60B7">
      <w:pPr>
        <w:pStyle w:val="BodyText"/>
        <w:spacing w:line="376" w:lineRule="auto"/>
        <w:ind w:left="3365"/>
      </w:pPr>
      <w:r>
        <w:t>either by</w:t>
      </w:r>
      <w:r>
        <w:rPr>
          <w:spacing w:val="-9"/>
        </w:rPr>
        <w:t xml:space="preserve"> </w:t>
      </w:r>
      <w:r>
        <w:t>a</w:t>
      </w:r>
      <w:r>
        <w:rPr>
          <w:spacing w:val="-17"/>
        </w:rPr>
        <w:t xml:space="preserve"> </w:t>
      </w:r>
      <w:r>
        <w:t>determination</w:t>
      </w:r>
      <w:r>
        <w:rPr>
          <w:spacing w:val="18"/>
        </w:rPr>
        <w:t xml:space="preserve"> </w:t>
      </w:r>
      <w:r>
        <w:t>of</w:t>
      </w:r>
      <w:r>
        <w:rPr>
          <w:spacing w:val="-5"/>
        </w:rPr>
        <w:t xml:space="preserve"> </w:t>
      </w:r>
      <w:r>
        <w:t>the</w:t>
      </w:r>
      <w:r>
        <w:rPr>
          <w:spacing w:val="-8"/>
        </w:rPr>
        <w:t xml:space="preserve"> </w:t>
      </w:r>
      <w:r>
        <w:t>Secretary</w:t>
      </w:r>
      <w:r>
        <w:rPr>
          <w:spacing w:val="-9"/>
        </w:rPr>
        <w:t xml:space="preserve"> </w:t>
      </w:r>
      <w:r>
        <w:t>of</w:t>
      </w:r>
      <w:r>
        <w:rPr>
          <w:spacing w:val="-5"/>
        </w:rPr>
        <w:t xml:space="preserve"> </w:t>
      </w:r>
      <w:r>
        <w:t>State or</w:t>
      </w:r>
      <w:r>
        <w:rPr>
          <w:spacing w:val="-3"/>
        </w:rPr>
        <w:t xml:space="preserve"> </w:t>
      </w:r>
      <w:r>
        <w:t>(where applicable)</w:t>
      </w:r>
      <w:r>
        <w:rPr>
          <w:spacing w:val="40"/>
        </w:rPr>
        <w:t xml:space="preserve"> </w:t>
      </w:r>
      <w:r>
        <w:t>by a court; and</w:t>
      </w:r>
    </w:p>
    <w:p w14:paraId="64959A12" w14:textId="77777777" w:rsidR="00B823FB" w:rsidRDefault="002C60B7">
      <w:pPr>
        <w:pStyle w:val="ListParagraph"/>
        <w:numPr>
          <w:ilvl w:val="2"/>
          <w:numId w:val="66"/>
        </w:numPr>
        <w:tabs>
          <w:tab w:val="left" w:pos="3365"/>
          <w:tab w:val="left" w:pos="3366"/>
        </w:tabs>
        <w:spacing w:before="93" w:line="369" w:lineRule="auto"/>
        <w:ind w:right="1037"/>
        <w:rPr>
          <w:sz w:val="24"/>
        </w:rPr>
      </w:pPr>
      <w:r>
        <w:rPr>
          <w:sz w:val="24"/>
        </w:rPr>
        <w:t>the Commissioner has entered into discussions</w:t>
      </w:r>
      <w:r>
        <w:rPr>
          <w:spacing w:val="31"/>
          <w:sz w:val="24"/>
        </w:rPr>
        <w:t xml:space="preserve"> </w:t>
      </w:r>
      <w:r>
        <w:rPr>
          <w:sz w:val="24"/>
        </w:rPr>
        <w:t>with the Contractor regarding</w:t>
      </w:r>
      <w:r>
        <w:rPr>
          <w:spacing w:val="35"/>
          <w:sz w:val="24"/>
        </w:rPr>
        <w:t xml:space="preserve"> </w:t>
      </w:r>
      <w:r>
        <w:rPr>
          <w:sz w:val="24"/>
        </w:rPr>
        <w:t>the assignment</w:t>
      </w:r>
      <w:r>
        <w:rPr>
          <w:spacing w:val="38"/>
          <w:sz w:val="24"/>
        </w:rPr>
        <w:t xml:space="preserve"> </w:t>
      </w:r>
      <w:r>
        <w:rPr>
          <w:sz w:val="24"/>
        </w:rPr>
        <w:t>of</w:t>
      </w:r>
      <w:r>
        <w:rPr>
          <w:spacing w:val="-8"/>
          <w:sz w:val="24"/>
        </w:rPr>
        <w:t xml:space="preserve"> </w:t>
      </w:r>
      <w:r>
        <w:rPr>
          <w:sz w:val="24"/>
        </w:rPr>
        <w:t>a patient if such discussions</w:t>
      </w:r>
      <w:r>
        <w:rPr>
          <w:spacing w:val="10"/>
          <w:sz w:val="24"/>
        </w:rPr>
        <w:t xml:space="preserve"> </w:t>
      </w:r>
      <w:r>
        <w:rPr>
          <w:sz w:val="24"/>
        </w:rPr>
        <w:t>are</w:t>
      </w:r>
      <w:r>
        <w:rPr>
          <w:spacing w:val="-17"/>
          <w:sz w:val="24"/>
        </w:rPr>
        <w:t xml:space="preserve"> </w:t>
      </w:r>
      <w:r>
        <w:rPr>
          <w:sz w:val="24"/>
        </w:rPr>
        <w:t>required</w:t>
      </w:r>
      <w:r>
        <w:rPr>
          <w:spacing w:val="-8"/>
          <w:sz w:val="24"/>
        </w:rPr>
        <w:t xml:space="preserve"> </w:t>
      </w:r>
      <w:r>
        <w:rPr>
          <w:sz w:val="24"/>
        </w:rPr>
        <w:t>under</w:t>
      </w:r>
      <w:r>
        <w:rPr>
          <w:spacing w:val="-15"/>
          <w:sz w:val="24"/>
        </w:rPr>
        <w:t xml:space="preserve"> </w:t>
      </w:r>
      <w:r>
        <w:rPr>
          <w:sz w:val="24"/>
        </w:rPr>
        <w:t>Clauses</w:t>
      </w:r>
      <w:r>
        <w:rPr>
          <w:spacing w:val="5"/>
          <w:sz w:val="24"/>
        </w:rPr>
        <w:t xml:space="preserve"> </w:t>
      </w:r>
      <w:hyperlink w:anchor="_bookmark183" w:history="1">
        <w:r>
          <w:rPr>
            <w:sz w:val="24"/>
          </w:rPr>
          <w:t>31.118t</w:t>
        </w:r>
      </w:hyperlink>
      <w:r>
        <w:rPr>
          <w:sz w:val="24"/>
        </w:rPr>
        <w:t>o</w:t>
      </w:r>
      <w:r>
        <w:rPr>
          <w:spacing w:val="-7"/>
          <w:sz w:val="24"/>
        </w:rPr>
        <w:t xml:space="preserve"> </w:t>
      </w:r>
      <w:hyperlink w:anchor="_bookmark184" w:history="1">
        <w:r>
          <w:rPr>
            <w:sz w:val="24"/>
          </w:rPr>
          <w:t>31.120.</w:t>
        </w:r>
      </w:hyperlink>
    </w:p>
    <w:p w14:paraId="5A449A40" w14:textId="77777777" w:rsidR="00B823FB" w:rsidRDefault="002C60B7">
      <w:pPr>
        <w:pStyle w:val="Heading2"/>
        <w:spacing w:before="103"/>
      </w:pPr>
      <w:bookmarkStart w:id="169" w:name="_bookmark169"/>
      <w:bookmarkEnd w:id="169"/>
      <w:r>
        <w:rPr>
          <w:w w:val="95"/>
        </w:rPr>
        <w:t>Factors</w:t>
      </w:r>
      <w:r>
        <w:rPr>
          <w:spacing w:val="-5"/>
          <w:w w:val="95"/>
        </w:rPr>
        <w:t xml:space="preserve"> </w:t>
      </w:r>
      <w:r>
        <w:rPr>
          <w:w w:val="95"/>
        </w:rPr>
        <w:t>relevant</w:t>
      </w:r>
      <w:r>
        <w:rPr>
          <w:spacing w:val="-3"/>
          <w:w w:val="95"/>
        </w:rPr>
        <w:t xml:space="preserve"> </w:t>
      </w:r>
      <w:r>
        <w:rPr>
          <w:w w:val="95"/>
        </w:rPr>
        <w:t>to</w:t>
      </w:r>
      <w:r>
        <w:rPr>
          <w:spacing w:val="18"/>
        </w:rPr>
        <w:t xml:space="preserve"> </w:t>
      </w:r>
      <w:r>
        <w:rPr>
          <w:spacing w:val="-2"/>
          <w:w w:val="95"/>
        </w:rPr>
        <w:t>assignments</w:t>
      </w:r>
    </w:p>
    <w:p w14:paraId="14DE70CE" w14:textId="77777777" w:rsidR="00B823FB" w:rsidRDefault="00B823FB">
      <w:pPr>
        <w:pStyle w:val="BodyText"/>
        <w:spacing w:before="3"/>
        <w:rPr>
          <w:b/>
          <w:sz w:val="25"/>
        </w:rPr>
      </w:pPr>
    </w:p>
    <w:p w14:paraId="349A435D" w14:textId="77777777" w:rsidR="00B823FB" w:rsidRDefault="002C60B7">
      <w:pPr>
        <w:pStyle w:val="ListParagraph"/>
        <w:numPr>
          <w:ilvl w:val="1"/>
          <w:numId w:val="66"/>
        </w:numPr>
        <w:tabs>
          <w:tab w:val="left" w:pos="2227"/>
          <w:tab w:val="left" w:pos="2228"/>
        </w:tabs>
        <w:spacing w:line="376" w:lineRule="auto"/>
        <w:ind w:left="2228" w:right="1019" w:hanging="1362"/>
        <w:jc w:val="left"/>
        <w:rPr>
          <w:sz w:val="24"/>
        </w:rPr>
      </w:pPr>
      <w:bookmarkStart w:id="170" w:name="_bookmark170"/>
      <w:bookmarkEnd w:id="170"/>
      <w:r>
        <w:rPr>
          <w:sz w:val="24"/>
        </w:rPr>
        <w:t>In</w:t>
      </w:r>
      <w:r>
        <w:rPr>
          <w:spacing w:val="-14"/>
          <w:sz w:val="24"/>
        </w:rPr>
        <w:t xml:space="preserve"> </w:t>
      </w:r>
      <w:r>
        <w:rPr>
          <w:sz w:val="24"/>
        </w:rPr>
        <w:t>making</w:t>
      </w:r>
      <w:r>
        <w:rPr>
          <w:spacing w:val="-17"/>
          <w:sz w:val="24"/>
        </w:rPr>
        <w:t xml:space="preserve"> </w:t>
      </w:r>
      <w:r>
        <w:rPr>
          <w:sz w:val="24"/>
        </w:rPr>
        <w:t>an</w:t>
      </w:r>
      <w:r>
        <w:rPr>
          <w:spacing w:val="-9"/>
          <w:sz w:val="24"/>
        </w:rPr>
        <w:t xml:space="preserve"> </w:t>
      </w:r>
      <w:r>
        <w:rPr>
          <w:sz w:val="24"/>
        </w:rPr>
        <w:t>assignment</w:t>
      </w:r>
      <w:r>
        <w:rPr>
          <w:spacing w:val="17"/>
          <w:sz w:val="24"/>
        </w:rPr>
        <w:t xml:space="preserve"> </w:t>
      </w:r>
      <w:r>
        <w:rPr>
          <w:sz w:val="24"/>
        </w:rPr>
        <w:t>to</w:t>
      </w:r>
      <w:r>
        <w:rPr>
          <w:spacing w:val="-9"/>
          <w:sz w:val="24"/>
        </w:rPr>
        <w:t xml:space="preserve"> </w:t>
      </w:r>
      <w:r>
        <w:rPr>
          <w:sz w:val="24"/>
        </w:rPr>
        <w:t>the</w:t>
      </w:r>
      <w:r>
        <w:rPr>
          <w:spacing w:val="-10"/>
          <w:sz w:val="24"/>
        </w:rPr>
        <w:t xml:space="preserve"> </w:t>
      </w:r>
      <w:r>
        <w:rPr>
          <w:sz w:val="24"/>
        </w:rPr>
        <w:t>Contractor</w:t>
      </w:r>
      <w:r>
        <w:rPr>
          <w:spacing w:val="-5"/>
          <w:sz w:val="24"/>
        </w:rPr>
        <w:t xml:space="preserve"> </w:t>
      </w:r>
      <w:r>
        <w:rPr>
          <w:sz w:val="24"/>
        </w:rPr>
        <w:t>under</w:t>
      </w:r>
      <w:r>
        <w:rPr>
          <w:spacing w:val="-5"/>
          <w:sz w:val="24"/>
        </w:rPr>
        <w:t xml:space="preserve"> </w:t>
      </w:r>
      <w:r>
        <w:rPr>
          <w:sz w:val="24"/>
        </w:rPr>
        <w:t>Clauses</w:t>
      </w:r>
      <w:r>
        <w:rPr>
          <w:spacing w:val="23"/>
          <w:sz w:val="24"/>
        </w:rPr>
        <w:t xml:space="preserve"> </w:t>
      </w:r>
      <w:hyperlink w:anchor="_bookmark166" w:history="1">
        <w:r>
          <w:rPr>
            <w:sz w:val="24"/>
          </w:rPr>
          <w:t xml:space="preserve">31.101 </w:t>
        </w:r>
      </w:hyperlink>
      <w:r>
        <w:rPr>
          <w:sz w:val="24"/>
        </w:rPr>
        <w:t xml:space="preserve">to </w:t>
      </w:r>
      <w:hyperlink w:anchor="_bookmark168" w:history="1">
        <w:r>
          <w:rPr>
            <w:sz w:val="24"/>
          </w:rPr>
          <w:t xml:space="preserve">31.104, </w:t>
        </w:r>
      </w:hyperlink>
      <w:r>
        <w:rPr>
          <w:sz w:val="24"/>
        </w:rPr>
        <w:t>the Commissioner shall have regard to:</w:t>
      </w:r>
    </w:p>
    <w:p w14:paraId="1D1706ED" w14:textId="77777777" w:rsidR="00B823FB" w:rsidRDefault="002C60B7">
      <w:pPr>
        <w:pStyle w:val="ListParagraph"/>
        <w:numPr>
          <w:ilvl w:val="2"/>
          <w:numId w:val="66"/>
        </w:numPr>
        <w:tabs>
          <w:tab w:val="left" w:pos="3365"/>
          <w:tab w:val="left" w:pos="3366"/>
        </w:tabs>
        <w:spacing w:before="126"/>
        <w:ind w:hanging="1363"/>
        <w:rPr>
          <w:sz w:val="24"/>
        </w:rPr>
      </w:pPr>
      <w:r>
        <w:rPr>
          <w:sz w:val="24"/>
        </w:rPr>
        <w:t>the</w:t>
      </w:r>
      <w:r>
        <w:rPr>
          <w:spacing w:val="-9"/>
          <w:sz w:val="24"/>
        </w:rPr>
        <w:t xml:space="preserve"> </w:t>
      </w:r>
      <w:r>
        <w:rPr>
          <w:sz w:val="24"/>
        </w:rPr>
        <w:t>wishes</w:t>
      </w:r>
      <w:r>
        <w:rPr>
          <w:spacing w:val="7"/>
          <w:sz w:val="24"/>
        </w:rPr>
        <w:t xml:space="preserve"> </w:t>
      </w:r>
      <w:r>
        <w:rPr>
          <w:sz w:val="24"/>
        </w:rPr>
        <w:t>and</w:t>
      </w:r>
      <w:r>
        <w:rPr>
          <w:spacing w:val="-4"/>
          <w:sz w:val="24"/>
        </w:rPr>
        <w:t xml:space="preserve"> </w:t>
      </w:r>
      <w:r>
        <w:rPr>
          <w:sz w:val="24"/>
        </w:rPr>
        <w:t>circumstances</w:t>
      </w:r>
      <w:r>
        <w:rPr>
          <w:spacing w:val="-7"/>
          <w:sz w:val="24"/>
        </w:rPr>
        <w:t xml:space="preserve"> </w:t>
      </w:r>
      <w:r>
        <w:rPr>
          <w:sz w:val="24"/>
        </w:rPr>
        <w:t>of</w:t>
      </w:r>
      <w:r>
        <w:rPr>
          <w:spacing w:val="-2"/>
          <w:sz w:val="24"/>
        </w:rPr>
        <w:t xml:space="preserve"> </w:t>
      </w:r>
      <w:r>
        <w:rPr>
          <w:sz w:val="24"/>
        </w:rPr>
        <w:t>the</w:t>
      </w:r>
      <w:r>
        <w:rPr>
          <w:spacing w:val="-4"/>
          <w:sz w:val="24"/>
        </w:rPr>
        <w:t xml:space="preserve"> </w:t>
      </w:r>
      <w:r>
        <w:rPr>
          <w:sz w:val="24"/>
        </w:rPr>
        <w:t>Patient</w:t>
      </w:r>
      <w:r>
        <w:rPr>
          <w:spacing w:val="11"/>
          <w:sz w:val="24"/>
        </w:rPr>
        <w:t xml:space="preserve"> </w:t>
      </w:r>
      <w:r>
        <w:rPr>
          <w:sz w:val="24"/>
        </w:rPr>
        <w:t>to</w:t>
      </w:r>
      <w:r>
        <w:rPr>
          <w:spacing w:val="-17"/>
          <w:sz w:val="24"/>
        </w:rPr>
        <w:t xml:space="preserve"> </w:t>
      </w:r>
      <w:r>
        <w:rPr>
          <w:sz w:val="24"/>
        </w:rPr>
        <w:t>be</w:t>
      </w:r>
      <w:r>
        <w:rPr>
          <w:spacing w:val="-4"/>
          <w:sz w:val="24"/>
        </w:rPr>
        <w:t xml:space="preserve"> </w:t>
      </w:r>
      <w:r>
        <w:rPr>
          <w:spacing w:val="-2"/>
          <w:sz w:val="24"/>
        </w:rPr>
        <w:t>assigned;</w:t>
      </w:r>
    </w:p>
    <w:p w14:paraId="17717829" w14:textId="77777777" w:rsidR="00B823FB" w:rsidRDefault="00B823FB">
      <w:pPr>
        <w:rPr>
          <w:sz w:val="24"/>
        </w:rPr>
        <w:sectPr w:rsidR="00B823FB">
          <w:pgSz w:w="11910" w:h="16840"/>
          <w:pgMar w:top="1460" w:right="720" w:bottom="780" w:left="720" w:header="0" w:footer="594" w:gutter="0"/>
          <w:cols w:space="720"/>
        </w:sectPr>
      </w:pPr>
    </w:p>
    <w:p w14:paraId="771B6A00" w14:textId="77777777" w:rsidR="00B823FB" w:rsidRDefault="002C60B7">
      <w:pPr>
        <w:pStyle w:val="ListParagraph"/>
        <w:numPr>
          <w:ilvl w:val="2"/>
          <w:numId w:val="66"/>
        </w:numPr>
        <w:tabs>
          <w:tab w:val="left" w:pos="3365"/>
          <w:tab w:val="left" w:pos="3366"/>
        </w:tabs>
        <w:spacing w:before="64" w:line="376" w:lineRule="auto"/>
        <w:ind w:right="967"/>
        <w:rPr>
          <w:sz w:val="24"/>
        </w:rPr>
      </w:pPr>
      <w:r>
        <w:rPr>
          <w:sz w:val="24"/>
        </w:rPr>
        <w:lastRenderedPageBreak/>
        <w:t>the</w:t>
      </w:r>
      <w:r>
        <w:rPr>
          <w:spacing w:val="-17"/>
          <w:sz w:val="24"/>
        </w:rPr>
        <w:t xml:space="preserve"> </w:t>
      </w:r>
      <w:r>
        <w:rPr>
          <w:sz w:val="24"/>
        </w:rPr>
        <w:t>distance</w:t>
      </w:r>
      <w:r>
        <w:rPr>
          <w:spacing w:val="-1"/>
          <w:sz w:val="24"/>
        </w:rPr>
        <w:t xml:space="preserve"> </w:t>
      </w:r>
      <w:r>
        <w:rPr>
          <w:sz w:val="24"/>
        </w:rPr>
        <w:t>between</w:t>
      </w:r>
      <w:r>
        <w:rPr>
          <w:spacing w:val="-1"/>
          <w:sz w:val="24"/>
        </w:rPr>
        <w:t xml:space="preserve"> </w:t>
      </w:r>
      <w:r>
        <w:rPr>
          <w:sz w:val="24"/>
        </w:rPr>
        <w:t>the</w:t>
      </w:r>
      <w:r>
        <w:rPr>
          <w:spacing w:val="-13"/>
          <w:sz w:val="24"/>
        </w:rPr>
        <w:t xml:space="preserve"> </w:t>
      </w:r>
      <w:r>
        <w:rPr>
          <w:sz w:val="24"/>
        </w:rPr>
        <w:t>Patient’s</w:t>
      </w:r>
      <w:r>
        <w:rPr>
          <w:spacing w:val="9"/>
          <w:sz w:val="24"/>
        </w:rPr>
        <w:t xml:space="preserve"> </w:t>
      </w:r>
      <w:r>
        <w:rPr>
          <w:sz w:val="24"/>
        </w:rPr>
        <w:t>place</w:t>
      </w:r>
      <w:r>
        <w:rPr>
          <w:spacing w:val="-13"/>
          <w:sz w:val="24"/>
        </w:rPr>
        <w:t xml:space="preserve"> </w:t>
      </w:r>
      <w:r>
        <w:rPr>
          <w:sz w:val="24"/>
        </w:rPr>
        <w:t>of</w:t>
      </w:r>
      <w:r>
        <w:rPr>
          <w:spacing w:val="-17"/>
          <w:sz w:val="24"/>
        </w:rPr>
        <w:t xml:space="preserve"> </w:t>
      </w:r>
      <w:r>
        <w:rPr>
          <w:sz w:val="24"/>
        </w:rPr>
        <w:t>residence</w:t>
      </w:r>
      <w:r>
        <w:rPr>
          <w:spacing w:val="10"/>
          <w:sz w:val="24"/>
        </w:rPr>
        <w:t xml:space="preserve"> </w:t>
      </w:r>
      <w:r>
        <w:rPr>
          <w:sz w:val="24"/>
        </w:rPr>
        <w:t>and the Practice Premises;</w:t>
      </w:r>
    </w:p>
    <w:p w14:paraId="71BE692C" w14:textId="77777777" w:rsidR="00B823FB" w:rsidRDefault="002C60B7">
      <w:pPr>
        <w:pStyle w:val="ListParagraph"/>
        <w:numPr>
          <w:ilvl w:val="2"/>
          <w:numId w:val="66"/>
        </w:numPr>
        <w:tabs>
          <w:tab w:val="left" w:pos="3365"/>
          <w:tab w:val="left" w:pos="3366"/>
        </w:tabs>
        <w:spacing w:before="95" w:line="367" w:lineRule="auto"/>
        <w:ind w:right="748"/>
        <w:rPr>
          <w:sz w:val="24"/>
        </w:rPr>
      </w:pPr>
      <w:r>
        <w:rPr>
          <w:sz w:val="24"/>
        </w:rPr>
        <w:t>any request</w:t>
      </w:r>
      <w:r>
        <w:rPr>
          <w:spacing w:val="40"/>
          <w:sz w:val="24"/>
        </w:rPr>
        <w:t xml:space="preserve"> </w:t>
      </w:r>
      <w:r>
        <w:rPr>
          <w:sz w:val="24"/>
        </w:rPr>
        <w:t>made</w:t>
      </w:r>
      <w:r>
        <w:rPr>
          <w:spacing w:val="-6"/>
          <w:sz w:val="24"/>
        </w:rPr>
        <w:t xml:space="preserve"> </w:t>
      </w:r>
      <w:r>
        <w:rPr>
          <w:sz w:val="24"/>
        </w:rPr>
        <w:t>by the Contractor to remove</w:t>
      </w:r>
      <w:r>
        <w:rPr>
          <w:spacing w:val="-6"/>
          <w:sz w:val="24"/>
        </w:rPr>
        <w:t xml:space="preserve"> </w:t>
      </w:r>
      <w:r>
        <w:rPr>
          <w:sz w:val="24"/>
        </w:rPr>
        <w:t>the Patient from</w:t>
      </w:r>
      <w:r>
        <w:rPr>
          <w:spacing w:val="-17"/>
          <w:sz w:val="24"/>
        </w:rPr>
        <w:t xml:space="preserve"> </w:t>
      </w:r>
      <w:r>
        <w:rPr>
          <w:sz w:val="24"/>
        </w:rPr>
        <w:t>its</w:t>
      </w:r>
      <w:r>
        <w:rPr>
          <w:spacing w:val="-15"/>
          <w:sz w:val="24"/>
        </w:rPr>
        <w:t xml:space="preserve"> </w:t>
      </w:r>
      <w:r>
        <w:rPr>
          <w:sz w:val="24"/>
        </w:rPr>
        <w:t>List of</w:t>
      </w:r>
      <w:r>
        <w:rPr>
          <w:spacing w:val="-6"/>
          <w:sz w:val="24"/>
        </w:rPr>
        <w:t xml:space="preserve"> </w:t>
      </w:r>
      <w:r>
        <w:rPr>
          <w:sz w:val="24"/>
        </w:rPr>
        <w:t>Patients within</w:t>
      </w:r>
      <w:r>
        <w:rPr>
          <w:spacing w:val="-8"/>
          <w:sz w:val="24"/>
        </w:rPr>
        <w:t xml:space="preserve"> </w:t>
      </w:r>
      <w:r>
        <w:rPr>
          <w:sz w:val="24"/>
        </w:rPr>
        <w:t>the</w:t>
      </w:r>
      <w:r>
        <w:rPr>
          <w:spacing w:val="-8"/>
          <w:sz w:val="24"/>
        </w:rPr>
        <w:t xml:space="preserve"> </w:t>
      </w:r>
      <w:r>
        <w:rPr>
          <w:sz w:val="24"/>
        </w:rPr>
        <w:t>preceding period of</w:t>
      </w:r>
      <w:r>
        <w:rPr>
          <w:spacing w:val="-6"/>
          <w:sz w:val="24"/>
        </w:rPr>
        <w:t xml:space="preserve"> </w:t>
      </w:r>
      <w:r>
        <w:rPr>
          <w:sz w:val="24"/>
        </w:rPr>
        <w:t>six (6) months starting</w:t>
      </w:r>
      <w:r>
        <w:rPr>
          <w:spacing w:val="40"/>
          <w:sz w:val="24"/>
        </w:rPr>
        <w:t xml:space="preserve"> </w:t>
      </w:r>
      <w:r>
        <w:rPr>
          <w:sz w:val="24"/>
        </w:rPr>
        <w:t>on the date on which</w:t>
      </w:r>
      <w:r>
        <w:rPr>
          <w:spacing w:val="-7"/>
          <w:sz w:val="24"/>
        </w:rPr>
        <w:t xml:space="preserve"> </w:t>
      </w:r>
      <w:r>
        <w:rPr>
          <w:sz w:val="24"/>
        </w:rPr>
        <w:t>the application</w:t>
      </w:r>
      <w:r>
        <w:rPr>
          <w:spacing w:val="40"/>
          <w:sz w:val="24"/>
        </w:rPr>
        <w:t xml:space="preserve"> </w:t>
      </w:r>
      <w:r>
        <w:rPr>
          <w:sz w:val="24"/>
        </w:rPr>
        <w:t>for assignment</w:t>
      </w:r>
      <w:r>
        <w:rPr>
          <w:spacing w:val="40"/>
          <w:sz w:val="24"/>
        </w:rPr>
        <w:t xml:space="preserve"> </w:t>
      </w:r>
      <w:r>
        <w:rPr>
          <w:sz w:val="24"/>
        </w:rPr>
        <w:t>is received by the Commissioner;</w:t>
      </w:r>
    </w:p>
    <w:p w14:paraId="30D5C1D5" w14:textId="77777777" w:rsidR="00B823FB" w:rsidRDefault="002C60B7">
      <w:pPr>
        <w:pStyle w:val="ListParagraph"/>
        <w:numPr>
          <w:ilvl w:val="2"/>
          <w:numId w:val="66"/>
        </w:numPr>
        <w:tabs>
          <w:tab w:val="left" w:pos="3365"/>
          <w:tab w:val="left" w:pos="3366"/>
        </w:tabs>
        <w:spacing w:before="121" w:line="362" w:lineRule="auto"/>
        <w:ind w:right="835"/>
        <w:rPr>
          <w:sz w:val="24"/>
        </w:rPr>
      </w:pPr>
      <w:r>
        <w:rPr>
          <w:sz w:val="24"/>
        </w:rPr>
        <w:t>whether, during the six (6) months ending on the date on which the application for assignment</w:t>
      </w:r>
      <w:r>
        <w:rPr>
          <w:spacing w:val="40"/>
          <w:sz w:val="24"/>
        </w:rPr>
        <w:t xml:space="preserve"> </w:t>
      </w:r>
      <w:r>
        <w:rPr>
          <w:sz w:val="24"/>
        </w:rPr>
        <w:t>is received by the Commissioner, the</w:t>
      </w:r>
      <w:r>
        <w:rPr>
          <w:spacing w:val="-9"/>
          <w:sz w:val="24"/>
        </w:rPr>
        <w:t xml:space="preserve"> </w:t>
      </w:r>
      <w:r>
        <w:rPr>
          <w:sz w:val="24"/>
        </w:rPr>
        <w:t>Patient’s</w:t>
      </w:r>
      <w:r>
        <w:rPr>
          <w:spacing w:val="13"/>
          <w:sz w:val="24"/>
        </w:rPr>
        <w:t xml:space="preserve"> </w:t>
      </w:r>
      <w:r>
        <w:rPr>
          <w:sz w:val="24"/>
        </w:rPr>
        <w:t>name</w:t>
      </w:r>
      <w:r>
        <w:rPr>
          <w:spacing w:val="-9"/>
          <w:sz w:val="24"/>
        </w:rPr>
        <w:t xml:space="preserve"> </w:t>
      </w:r>
      <w:r>
        <w:rPr>
          <w:sz w:val="24"/>
        </w:rPr>
        <w:t>has</w:t>
      </w:r>
      <w:r>
        <w:rPr>
          <w:spacing w:val="-11"/>
          <w:sz w:val="24"/>
        </w:rPr>
        <w:t xml:space="preserve"> </w:t>
      </w:r>
      <w:r>
        <w:rPr>
          <w:sz w:val="24"/>
        </w:rPr>
        <w:t>been</w:t>
      </w:r>
      <w:r>
        <w:rPr>
          <w:spacing w:val="-9"/>
          <w:sz w:val="24"/>
        </w:rPr>
        <w:t xml:space="preserve"> </w:t>
      </w:r>
      <w:r>
        <w:rPr>
          <w:sz w:val="24"/>
        </w:rPr>
        <w:t>removed</w:t>
      </w:r>
      <w:r>
        <w:rPr>
          <w:spacing w:val="-9"/>
          <w:sz w:val="24"/>
        </w:rPr>
        <w:t xml:space="preserve"> </w:t>
      </w:r>
      <w:r>
        <w:rPr>
          <w:sz w:val="24"/>
        </w:rPr>
        <w:t>from the List of</w:t>
      </w:r>
      <w:r>
        <w:rPr>
          <w:spacing w:val="-4"/>
          <w:sz w:val="24"/>
        </w:rPr>
        <w:t xml:space="preserve"> </w:t>
      </w:r>
      <w:r>
        <w:rPr>
          <w:sz w:val="24"/>
        </w:rPr>
        <w:t>Patients</w:t>
      </w:r>
      <w:r>
        <w:rPr>
          <w:spacing w:val="40"/>
          <w:sz w:val="24"/>
        </w:rPr>
        <w:t xml:space="preserve"> </w:t>
      </w:r>
      <w:r>
        <w:rPr>
          <w:sz w:val="24"/>
        </w:rPr>
        <w:t>on</w:t>
      </w:r>
      <w:r>
        <w:rPr>
          <w:spacing w:val="-7"/>
          <w:sz w:val="24"/>
        </w:rPr>
        <w:t xml:space="preserve"> </w:t>
      </w:r>
      <w:r>
        <w:rPr>
          <w:sz w:val="24"/>
        </w:rPr>
        <w:t>the grounds</w:t>
      </w:r>
      <w:r>
        <w:rPr>
          <w:spacing w:val="40"/>
          <w:sz w:val="24"/>
        </w:rPr>
        <w:t xml:space="preserve"> </w:t>
      </w:r>
      <w:r>
        <w:rPr>
          <w:sz w:val="24"/>
        </w:rPr>
        <w:t>referred to</w:t>
      </w:r>
      <w:r>
        <w:rPr>
          <w:spacing w:val="-7"/>
          <w:sz w:val="24"/>
        </w:rPr>
        <w:t xml:space="preserve"> </w:t>
      </w:r>
      <w:r>
        <w:rPr>
          <w:sz w:val="24"/>
        </w:rPr>
        <w:t>in:</w:t>
      </w:r>
    </w:p>
    <w:p w14:paraId="1379E42B" w14:textId="77777777" w:rsidR="00B823FB" w:rsidRDefault="002C60B7">
      <w:pPr>
        <w:pStyle w:val="ListParagraph"/>
        <w:numPr>
          <w:ilvl w:val="3"/>
          <w:numId w:val="66"/>
        </w:numPr>
        <w:tabs>
          <w:tab w:val="left" w:pos="4807"/>
          <w:tab w:val="left" w:pos="4808"/>
        </w:tabs>
        <w:spacing w:before="126" w:line="376" w:lineRule="auto"/>
        <w:ind w:right="1038"/>
        <w:rPr>
          <w:sz w:val="24"/>
        </w:rPr>
      </w:pPr>
      <w:r>
        <w:rPr>
          <w:sz w:val="24"/>
        </w:rPr>
        <w:t>Clauses</w:t>
      </w:r>
      <w:r>
        <w:rPr>
          <w:spacing w:val="-5"/>
          <w:sz w:val="24"/>
        </w:rPr>
        <w:t xml:space="preserve"> </w:t>
      </w:r>
      <w:hyperlink w:anchor="_bookmark108" w:history="1">
        <w:r>
          <w:rPr>
            <w:sz w:val="24"/>
          </w:rPr>
          <w:t xml:space="preserve">31.28 </w:t>
        </w:r>
      </w:hyperlink>
      <w:r>
        <w:rPr>
          <w:sz w:val="24"/>
        </w:rPr>
        <w:t>to</w:t>
      </w:r>
      <w:r>
        <w:rPr>
          <w:spacing w:val="-9"/>
          <w:sz w:val="24"/>
        </w:rPr>
        <w:t xml:space="preserve"> </w:t>
      </w:r>
      <w:hyperlink w:anchor="_bookmark114" w:history="1">
        <w:r>
          <w:rPr>
            <w:sz w:val="24"/>
          </w:rPr>
          <w:t>31.35</w:t>
        </w:r>
        <w:r>
          <w:rPr>
            <w:spacing w:val="-9"/>
            <w:sz w:val="24"/>
          </w:rPr>
          <w:t xml:space="preserve"> </w:t>
        </w:r>
      </w:hyperlink>
      <w:r>
        <w:rPr>
          <w:sz w:val="24"/>
        </w:rPr>
        <w:t>(Removals</w:t>
      </w:r>
      <w:r>
        <w:rPr>
          <w:spacing w:val="-11"/>
          <w:sz w:val="24"/>
        </w:rPr>
        <w:t xml:space="preserve"> </w:t>
      </w:r>
      <w:r>
        <w:rPr>
          <w:sz w:val="24"/>
        </w:rPr>
        <w:t>from</w:t>
      </w:r>
      <w:r>
        <w:rPr>
          <w:spacing w:val="-17"/>
          <w:sz w:val="24"/>
        </w:rPr>
        <w:t xml:space="preserve"> </w:t>
      </w:r>
      <w:r>
        <w:rPr>
          <w:sz w:val="24"/>
        </w:rPr>
        <w:t>the List at the request of the Contractor);</w:t>
      </w:r>
    </w:p>
    <w:p w14:paraId="46330CA7" w14:textId="77777777" w:rsidR="00B823FB" w:rsidRDefault="002C60B7">
      <w:pPr>
        <w:pStyle w:val="ListParagraph"/>
        <w:numPr>
          <w:ilvl w:val="3"/>
          <w:numId w:val="66"/>
        </w:numPr>
        <w:tabs>
          <w:tab w:val="left" w:pos="4807"/>
          <w:tab w:val="left" w:pos="4808"/>
        </w:tabs>
        <w:spacing w:before="95" w:line="376" w:lineRule="auto"/>
        <w:ind w:right="1058"/>
        <w:rPr>
          <w:sz w:val="24"/>
        </w:rPr>
      </w:pPr>
      <w:bookmarkStart w:id="171" w:name="_bookmark171"/>
      <w:bookmarkEnd w:id="171"/>
      <w:r>
        <w:rPr>
          <w:sz w:val="24"/>
        </w:rPr>
        <w:t>Clauses</w:t>
      </w:r>
      <w:r>
        <w:rPr>
          <w:spacing w:val="-9"/>
          <w:sz w:val="24"/>
        </w:rPr>
        <w:t xml:space="preserve"> </w:t>
      </w:r>
      <w:hyperlink w:anchor="_bookmark117" w:history="1">
        <w:r>
          <w:rPr>
            <w:sz w:val="24"/>
          </w:rPr>
          <w:t>31.36</w:t>
        </w:r>
        <w:r>
          <w:rPr>
            <w:spacing w:val="-1"/>
            <w:sz w:val="24"/>
          </w:rPr>
          <w:t xml:space="preserve"> </w:t>
        </w:r>
      </w:hyperlink>
      <w:r>
        <w:rPr>
          <w:sz w:val="24"/>
        </w:rPr>
        <w:t>to</w:t>
      </w:r>
      <w:r>
        <w:rPr>
          <w:spacing w:val="-13"/>
          <w:sz w:val="24"/>
        </w:rPr>
        <w:t xml:space="preserve"> </w:t>
      </w:r>
      <w:hyperlink w:anchor="_bookmark122" w:history="1">
        <w:r>
          <w:rPr>
            <w:sz w:val="24"/>
          </w:rPr>
          <w:t>31.43</w:t>
        </w:r>
        <w:r>
          <w:rPr>
            <w:spacing w:val="-13"/>
            <w:sz w:val="24"/>
          </w:rPr>
          <w:t xml:space="preserve"> </w:t>
        </w:r>
      </w:hyperlink>
      <w:r>
        <w:rPr>
          <w:sz w:val="24"/>
        </w:rPr>
        <w:t>(Removal</w:t>
      </w:r>
      <w:r>
        <w:rPr>
          <w:spacing w:val="-14"/>
          <w:sz w:val="24"/>
        </w:rPr>
        <w:t xml:space="preserve"> </w:t>
      </w:r>
      <w:r>
        <w:rPr>
          <w:sz w:val="24"/>
        </w:rPr>
        <w:t>of</w:t>
      </w:r>
      <w:r>
        <w:rPr>
          <w:spacing w:val="-17"/>
          <w:sz w:val="24"/>
        </w:rPr>
        <w:t xml:space="preserve"> </w:t>
      </w:r>
      <w:r>
        <w:rPr>
          <w:sz w:val="24"/>
        </w:rPr>
        <w:t>Violent Patients from the List of Patients); or</w:t>
      </w:r>
    </w:p>
    <w:p w14:paraId="2F794400" w14:textId="77777777" w:rsidR="00B823FB" w:rsidRDefault="002C60B7">
      <w:pPr>
        <w:pStyle w:val="ListParagraph"/>
        <w:numPr>
          <w:ilvl w:val="3"/>
          <w:numId w:val="66"/>
        </w:numPr>
        <w:tabs>
          <w:tab w:val="left" w:pos="4807"/>
          <w:tab w:val="left" w:pos="4808"/>
        </w:tabs>
        <w:spacing w:before="110" w:line="362" w:lineRule="auto"/>
        <w:ind w:right="722"/>
        <w:rPr>
          <w:sz w:val="24"/>
        </w:rPr>
      </w:pPr>
      <w:bookmarkStart w:id="172" w:name="_bookmark172"/>
      <w:bookmarkEnd w:id="172"/>
      <w:r>
        <w:rPr>
          <w:sz w:val="24"/>
        </w:rPr>
        <w:t>the equivalent</w:t>
      </w:r>
      <w:r>
        <w:rPr>
          <w:spacing w:val="40"/>
          <w:sz w:val="24"/>
        </w:rPr>
        <w:t xml:space="preserve"> </w:t>
      </w:r>
      <w:r>
        <w:rPr>
          <w:sz w:val="24"/>
        </w:rPr>
        <w:t>provision in relation to arrangements made</w:t>
      </w:r>
      <w:r>
        <w:rPr>
          <w:spacing w:val="-17"/>
          <w:sz w:val="24"/>
        </w:rPr>
        <w:t xml:space="preserve"> </w:t>
      </w:r>
      <w:r>
        <w:rPr>
          <w:sz w:val="24"/>
        </w:rPr>
        <w:t>under</w:t>
      </w:r>
      <w:r>
        <w:rPr>
          <w:spacing w:val="-4"/>
          <w:sz w:val="24"/>
        </w:rPr>
        <w:t xml:space="preserve"> </w:t>
      </w:r>
      <w:r>
        <w:rPr>
          <w:sz w:val="24"/>
        </w:rPr>
        <w:t>section</w:t>
      </w:r>
      <w:r>
        <w:rPr>
          <w:spacing w:val="-2"/>
          <w:sz w:val="24"/>
        </w:rPr>
        <w:t xml:space="preserve"> </w:t>
      </w:r>
      <w:r>
        <w:rPr>
          <w:sz w:val="24"/>
        </w:rPr>
        <w:t>83(2)</w:t>
      </w:r>
      <w:r>
        <w:rPr>
          <w:spacing w:val="-10"/>
          <w:sz w:val="24"/>
        </w:rPr>
        <w:t xml:space="preserve"> </w:t>
      </w:r>
      <w:r>
        <w:rPr>
          <w:sz w:val="24"/>
        </w:rPr>
        <w:t>of</w:t>
      </w:r>
      <w:r>
        <w:rPr>
          <w:spacing w:val="-17"/>
          <w:sz w:val="24"/>
        </w:rPr>
        <w:t xml:space="preserve"> </w:t>
      </w:r>
      <w:r>
        <w:rPr>
          <w:sz w:val="24"/>
        </w:rPr>
        <w:t>the 2006 Act, or under</w:t>
      </w:r>
      <w:r>
        <w:rPr>
          <w:spacing w:val="40"/>
          <w:sz w:val="24"/>
        </w:rPr>
        <w:t xml:space="preserve"> </w:t>
      </w:r>
      <w:r>
        <w:rPr>
          <w:sz w:val="24"/>
        </w:rPr>
        <w:t xml:space="preserve">a contract made in accordance with the GMS Contracts </w:t>
      </w:r>
      <w:r>
        <w:rPr>
          <w:spacing w:val="-2"/>
          <w:sz w:val="24"/>
        </w:rPr>
        <w:t>Regulations;</w:t>
      </w:r>
    </w:p>
    <w:p w14:paraId="5A328BF7" w14:textId="77777777" w:rsidR="00B823FB" w:rsidRDefault="002C60B7">
      <w:pPr>
        <w:pStyle w:val="ListParagraph"/>
        <w:numPr>
          <w:ilvl w:val="2"/>
          <w:numId w:val="66"/>
        </w:numPr>
        <w:tabs>
          <w:tab w:val="left" w:pos="3365"/>
          <w:tab w:val="left" w:pos="3366"/>
        </w:tabs>
        <w:spacing w:before="126" w:line="367" w:lineRule="auto"/>
        <w:ind w:right="1013"/>
        <w:rPr>
          <w:sz w:val="24"/>
        </w:rPr>
      </w:pPr>
      <w:r>
        <w:rPr>
          <w:sz w:val="24"/>
        </w:rPr>
        <w:t>in a</w:t>
      </w:r>
      <w:r>
        <w:rPr>
          <w:spacing w:val="-8"/>
          <w:sz w:val="24"/>
        </w:rPr>
        <w:t xml:space="preserve"> </w:t>
      </w:r>
      <w:r>
        <w:rPr>
          <w:sz w:val="24"/>
        </w:rPr>
        <w:t xml:space="preserve">case in which Clause </w:t>
      </w:r>
      <w:hyperlink w:anchor="_bookmark171" w:history="1">
        <w:r>
          <w:rPr>
            <w:sz w:val="24"/>
          </w:rPr>
          <w:t>31.105.4.2</w:t>
        </w:r>
      </w:hyperlink>
      <w:r>
        <w:rPr>
          <w:spacing w:val="40"/>
          <w:sz w:val="24"/>
        </w:rPr>
        <w:t xml:space="preserve"> </w:t>
      </w:r>
      <w:r>
        <w:rPr>
          <w:sz w:val="24"/>
        </w:rPr>
        <w:t>applies</w:t>
      </w:r>
      <w:r>
        <w:rPr>
          <w:spacing w:val="38"/>
          <w:sz w:val="24"/>
        </w:rPr>
        <w:t xml:space="preserve"> </w:t>
      </w:r>
      <w:r>
        <w:rPr>
          <w:sz w:val="24"/>
        </w:rPr>
        <w:t>(or the equivalent</w:t>
      </w:r>
      <w:r>
        <w:rPr>
          <w:spacing w:val="21"/>
          <w:sz w:val="24"/>
        </w:rPr>
        <w:t xml:space="preserve"> </w:t>
      </w:r>
      <w:r>
        <w:rPr>
          <w:sz w:val="24"/>
        </w:rPr>
        <w:t>provisions as</w:t>
      </w:r>
      <w:r>
        <w:rPr>
          <w:spacing w:val="-8"/>
          <w:sz w:val="24"/>
        </w:rPr>
        <w:t xml:space="preserve"> </w:t>
      </w:r>
      <w:r>
        <w:rPr>
          <w:sz w:val="24"/>
        </w:rPr>
        <w:t>mentioned in</w:t>
      </w:r>
      <w:r>
        <w:rPr>
          <w:spacing w:val="-7"/>
          <w:sz w:val="24"/>
        </w:rPr>
        <w:t xml:space="preserve"> </w:t>
      </w:r>
      <w:r>
        <w:rPr>
          <w:sz w:val="24"/>
        </w:rPr>
        <w:t xml:space="preserve">Clause </w:t>
      </w:r>
      <w:hyperlink w:anchor="_bookmark172" w:history="1">
        <w:r>
          <w:rPr>
            <w:sz w:val="24"/>
          </w:rPr>
          <w:t>31.105.4.3</w:t>
        </w:r>
      </w:hyperlink>
      <w:r>
        <w:rPr>
          <w:sz w:val="24"/>
        </w:rPr>
        <w:t xml:space="preserve"> apply)</w:t>
      </w:r>
      <w:r>
        <w:rPr>
          <w:spacing w:val="-7"/>
          <w:sz w:val="24"/>
        </w:rPr>
        <w:t xml:space="preserve"> </w:t>
      </w:r>
      <w:r>
        <w:rPr>
          <w:sz w:val="24"/>
        </w:rPr>
        <w:t>whether the</w:t>
      </w:r>
      <w:r>
        <w:rPr>
          <w:spacing w:val="-13"/>
          <w:sz w:val="24"/>
        </w:rPr>
        <w:t xml:space="preserve"> </w:t>
      </w:r>
      <w:r>
        <w:rPr>
          <w:sz w:val="24"/>
        </w:rPr>
        <w:t>Contractor</w:t>
      </w:r>
      <w:r>
        <w:rPr>
          <w:spacing w:val="-9"/>
          <w:sz w:val="24"/>
        </w:rPr>
        <w:t xml:space="preserve"> </w:t>
      </w:r>
      <w:r>
        <w:rPr>
          <w:sz w:val="24"/>
        </w:rPr>
        <w:t>has</w:t>
      </w:r>
      <w:r>
        <w:rPr>
          <w:spacing w:val="-15"/>
          <w:sz w:val="24"/>
        </w:rPr>
        <w:t xml:space="preserve"> </w:t>
      </w:r>
      <w:r>
        <w:rPr>
          <w:sz w:val="24"/>
        </w:rPr>
        <w:t>appropriate</w:t>
      </w:r>
      <w:r>
        <w:rPr>
          <w:spacing w:val="9"/>
          <w:sz w:val="24"/>
        </w:rPr>
        <w:t xml:space="preserve"> </w:t>
      </w:r>
      <w:r>
        <w:rPr>
          <w:sz w:val="24"/>
        </w:rPr>
        <w:t>facilities</w:t>
      </w:r>
      <w:r>
        <w:rPr>
          <w:spacing w:val="-3"/>
          <w:sz w:val="24"/>
        </w:rPr>
        <w:t xml:space="preserve"> </w:t>
      </w:r>
      <w:r>
        <w:rPr>
          <w:sz w:val="24"/>
        </w:rPr>
        <w:t>to deal with such Patients;</w:t>
      </w:r>
      <w:r>
        <w:rPr>
          <w:spacing w:val="40"/>
          <w:sz w:val="24"/>
        </w:rPr>
        <w:t xml:space="preserve"> </w:t>
      </w:r>
      <w:r>
        <w:rPr>
          <w:sz w:val="24"/>
        </w:rPr>
        <w:t>and</w:t>
      </w:r>
    </w:p>
    <w:p w14:paraId="60306602" w14:textId="77777777" w:rsidR="00B823FB" w:rsidRDefault="002C60B7">
      <w:pPr>
        <w:pStyle w:val="ListParagraph"/>
        <w:numPr>
          <w:ilvl w:val="2"/>
          <w:numId w:val="66"/>
        </w:numPr>
        <w:tabs>
          <w:tab w:val="left" w:pos="3365"/>
          <w:tab w:val="left" w:pos="3366"/>
        </w:tabs>
        <w:spacing w:before="105" w:line="376" w:lineRule="auto"/>
        <w:ind w:right="1109"/>
        <w:rPr>
          <w:sz w:val="24"/>
        </w:rPr>
      </w:pPr>
      <w:r>
        <w:rPr>
          <w:sz w:val="24"/>
        </w:rPr>
        <w:t>such</w:t>
      </w:r>
      <w:r>
        <w:rPr>
          <w:spacing w:val="-15"/>
          <w:sz w:val="24"/>
        </w:rPr>
        <w:t xml:space="preserve"> </w:t>
      </w:r>
      <w:r>
        <w:rPr>
          <w:sz w:val="24"/>
        </w:rPr>
        <w:t>other</w:t>
      </w:r>
      <w:r>
        <w:rPr>
          <w:spacing w:val="-5"/>
          <w:sz w:val="24"/>
        </w:rPr>
        <w:t xml:space="preserve"> </w:t>
      </w:r>
      <w:r>
        <w:rPr>
          <w:sz w:val="24"/>
        </w:rPr>
        <w:t>matters</w:t>
      </w:r>
      <w:r>
        <w:rPr>
          <w:spacing w:val="-11"/>
          <w:sz w:val="24"/>
        </w:rPr>
        <w:t xml:space="preserve"> </w:t>
      </w:r>
      <w:r>
        <w:rPr>
          <w:sz w:val="24"/>
        </w:rPr>
        <w:t>as</w:t>
      </w:r>
      <w:r>
        <w:rPr>
          <w:spacing w:val="-11"/>
          <w:sz w:val="24"/>
        </w:rPr>
        <w:t xml:space="preserve"> </w:t>
      </w:r>
      <w:r>
        <w:rPr>
          <w:sz w:val="24"/>
        </w:rPr>
        <w:t>the</w:t>
      </w:r>
      <w:r>
        <w:rPr>
          <w:spacing w:val="-10"/>
          <w:sz w:val="24"/>
        </w:rPr>
        <w:t xml:space="preserve"> </w:t>
      </w:r>
      <w:r>
        <w:rPr>
          <w:sz w:val="24"/>
        </w:rPr>
        <w:t>Commissioner considers</w:t>
      </w:r>
      <w:r>
        <w:rPr>
          <w:spacing w:val="13"/>
          <w:sz w:val="24"/>
        </w:rPr>
        <w:t xml:space="preserve"> </w:t>
      </w:r>
      <w:r>
        <w:rPr>
          <w:sz w:val="24"/>
        </w:rPr>
        <w:t>to</w:t>
      </w:r>
      <w:r>
        <w:rPr>
          <w:spacing w:val="-17"/>
          <w:sz w:val="24"/>
        </w:rPr>
        <w:t xml:space="preserve"> </w:t>
      </w:r>
      <w:r>
        <w:rPr>
          <w:sz w:val="24"/>
        </w:rPr>
        <w:t xml:space="preserve">be </w:t>
      </w:r>
      <w:r>
        <w:rPr>
          <w:spacing w:val="-2"/>
          <w:sz w:val="24"/>
        </w:rPr>
        <w:t>relevant.</w:t>
      </w:r>
    </w:p>
    <w:p w14:paraId="3BC64E6B" w14:textId="77777777" w:rsidR="00B823FB" w:rsidRDefault="002C60B7">
      <w:pPr>
        <w:pStyle w:val="Heading2"/>
        <w:spacing w:before="95"/>
        <w:ind w:left="1063" w:right="670"/>
        <w:jc w:val="center"/>
      </w:pPr>
      <w:bookmarkStart w:id="173" w:name="_bookmark173"/>
      <w:bookmarkEnd w:id="173"/>
      <w:r>
        <w:rPr>
          <w:w w:val="95"/>
        </w:rPr>
        <w:t>Assignment</w:t>
      </w:r>
      <w:r>
        <w:rPr>
          <w:spacing w:val="1"/>
        </w:rPr>
        <w:t xml:space="preserve"> </w:t>
      </w:r>
      <w:r>
        <w:rPr>
          <w:w w:val="95"/>
        </w:rPr>
        <w:t>of</w:t>
      </w:r>
      <w:r>
        <w:rPr>
          <w:spacing w:val="2"/>
        </w:rPr>
        <w:t xml:space="preserve"> </w:t>
      </w:r>
      <w:r>
        <w:rPr>
          <w:w w:val="95"/>
        </w:rPr>
        <w:t>patients</w:t>
      </w:r>
      <w:r>
        <w:rPr>
          <w:spacing w:val="1"/>
        </w:rPr>
        <w:t xml:space="preserve"> </w:t>
      </w:r>
      <w:r>
        <w:rPr>
          <w:w w:val="95"/>
        </w:rPr>
        <w:t>from</w:t>
      </w:r>
      <w:r>
        <w:rPr>
          <w:spacing w:val="27"/>
        </w:rPr>
        <w:t xml:space="preserve"> </w:t>
      </w:r>
      <w:r>
        <w:rPr>
          <w:w w:val="95"/>
        </w:rPr>
        <w:t>outside</w:t>
      </w:r>
      <w:r>
        <w:rPr>
          <w:spacing w:val="1"/>
        </w:rPr>
        <w:t xml:space="preserve"> </w:t>
      </w:r>
      <w:r>
        <w:rPr>
          <w:w w:val="95"/>
        </w:rPr>
        <w:t>practice</w:t>
      </w:r>
      <w:r>
        <w:t xml:space="preserve"> </w:t>
      </w:r>
      <w:r>
        <w:rPr>
          <w:spacing w:val="-4"/>
          <w:w w:val="95"/>
        </w:rPr>
        <w:t>area</w:t>
      </w:r>
    </w:p>
    <w:p w14:paraId="41BB23BB" w14:textId="77777777" w:rsidR="00B823FB" w:rsidRDefault="00B823FB">
      <w:pPr>
        <w:pStyle w:val="BodyText"/>
        <w:spacing w:before="7"/>
        <w:rPr>
          <w:b/>
          <w:sz w:val="26"/>
        </w:rPr>
      </w:pPr>
    </w:p>
    <w:p w14:paraId="43569400" w14:textId="77777777" w:rsidR="00B823FB" w:rsidRDefault="002C60B7">
      <w:pPr>
        <w:pStyle w:val="ListParagraph"/>
        <w:numPr>
          <w:ilvl w:val="1"/>
          <w:numId w:val="65"/>
        </w:numPr>
        <w:tabs>
          <w:tab w:val="left" w:pos="1577"/>
          <w:tab w:val="left" w:pos="2083"/>
        </w:tabs>
        <w:spacing w:line="357" w:lineRule="auto"/>
        <w:ind w:right="721" w:hanging="1218"/>
        <w:rPr>
          <w:sz w:val="24"/>
        </w:rPr>
      </w:pPr>
      <w:r>
        <w:rPr>
          <w:spacing w:val="-10"/>
          <w:sz w:val="24"/>
        </w:rPr>
        <w:t>A</w:t>
      </w:r>
      <w:r>
        <w:rPr>
          <w:sz w:val="24"/>
        </w:rPr>
        <w:tab/>
        <w:t>Where</w:t>
      </w:r>
      <w:r>
        <w:rPr>
          <w:spacing w:val="-15"/>
          <w:sz w:val="24"/>
        </w:rPr>
        <w:t xml:space="preserve"> </w:t>
      </w:r>
      <w:r>
        <w:rPr>
          <w:sz w:val="24"/>
        </w:rPr>
        <w:t>the</w:t>
      </w:r>
      <w:r>
        <w:rPr>
          <w:spacing w:val="-10"/>
          <w:sz w:val="24"/>
        </w:rPr>
        <w:t xml:space="preserve"> </w:t>
      </w:r>
      <w:r>
        <w:rPr>
          <w:sz w:val="24"/>
        </w:rPr>
        <w:t>Commissioner has assigned</w:t>
      </w:r>
      <w:r>
        <w:rPr>
          <w:spacing w:val="14"/>
          <w:sz w:val="24"/>
        </w:rPr>
        <w:t xml:space="preserve"> </w:t>
      </w:r>
      <w:r>
        <w:rPr>
          <w:sz w:val="24"/>
        </w:rPr>
        <w:t>a</w:t>
      </w:r>
      <w:r>
        <w:rPr>
          <w:spacing w:val="-17"/>
          <w:sz w:val="24"/>
        </w:rPr>
        <w:t xml:space="preserve"> </w:t>
      </w:r>
      <w:r>
        <w:rPr>
          <w:sz w:val="24"/>
        </w:rPr>
        <w:t>person to</w:t>
      </w:r>
      <w:r>
        <w:rPr>
          <w:spacing w:val="-3"/>
          <w:sz w:val="24"/>
        </w:rPr>
        <w:t xml:space="preserve"> </w:t>
      </w:r>
      <w:r>
        <w:rPr>
          <w:sz w:val="24"/>
        </w:rPr>
        <w:t>the</w:t>
      </w:r>
      <w:r>
        <w:rPr>
          <w:spacing w:val="-9"/>
          <w:sz w:val="24"/>
        </w:rPr>
        <w:t xml:space="preserve"> </w:t>
      </w:r>
      <w:r>
        <w:rPr>
          <w:sz w:val="24"/>
        </w:rPr>
        <w:t>Contractor's List of Patients in accordance with</w:t>
      </w:r>
      <w:r>
        <w:rPr>
          <w:spacing w:val="-5"/>
          <w:sz w:val="24"/>
        </w:rPr>
        <w:t xml:space="preserve"> </w:t>
      </w:r>
      <w:r>
        <w:rPr>
          <w:sz w:val="24"/>
        </w:rPr>
        <w:t>clauses 31.101</w:t>
      </w:r>
      <w:r>
        <w:rPr>
          <w:spacing w:val="37"/>
          <w:sz w:val="24"/>
        </w:rPr>
        <w:t xml:space="preserve"> </w:t>
      </w:r>
      <w:r>
        <w:rPr>
          <w:sz w:val="24"/>
        </w:rPr>
        <w:t>to</w:t>
      </w:r>
      <w:r>
        <w:rPr>
          <w:spacing w:val="-10"/>
          <w:sz w:val="24"/>
        </w:rPr>
        <w:t xml:space="preserve"> </w:t>
      </w:r>
      <w:r>
        <w:rPr>
          <w:sz w:val="24"/>
        </w:rPr>
        <w:t>31.120, and that person resides</w:t>
      </w:r>
      <w:r>
        <w:rPr>
          <w:spacing w:val="29"/>
          <w:sz w:val="24"/>
        </w:rPr>
        <w:t xml:space="preserve"> </w:t>
      </w:r>
      <w:r>
        <w:rPr>
          <w:sz w:val="24"/>
        </w:rPr>
        <w:t>outside the Contractor's Patient Registration</w:t>
      </w:r>
      <w:r>
        <w:rPr>
          <w:spacing w:val="31"/>
          <w:sz w:val="24"/>
        </w:rPr>
        <w:t xml:space="preserve"> </w:t>
      </w:r>
      <w:r>
        <w:rPr>
          <w:sz w:val="24"/>
        </w:rPr>
        <w:t>Area, clauses</w:t>
      </w:r>
      <w:r>
        <w:rPr>
          <w:spacing w:val="-2"/>
          <w:sz w:val="24"/>
        </w:rPr>
        <w:t xml:space="preserve"> </w:t>
      </w:r>
      <w:r>
        <w:rPr>
          <w:sz w:val="24"/>
        </w:rPr>
        <w:t>31.125C, 31.125D and</w:t>
      </w:r>
      <w:r>
        <w:rPr>
          <w:spacing w:val="-11"/>
          <w:sz w:val="24"/>
        </w:rPr>
        <w:t xml:space="preserve"> </w:t>
      </w:r>
      <w:r>
        <w:rPr>
          <w:sz w:val="24"/>
        </w:rPr>
        <w:t>31.125E</w:t>
      </w:r>
      <w:r>
        <w:rPr>
          <w:spacing w:val="10"/>
          <w:sz w:val="24"/>
        </w:rPr>
        <w:t xml:space="preserve"> </w:t>
      </w:r>
      <w:r>
        <w:rPr>
          <w:sz w:val="24"/>
        </w:rPr>
        <w:t>are</w:t>
      </w:r>
      <w:r>
        <w:rPr>
          <w:spacing w:val="-11"/>
          <w:sz w:val="24"/>
        </w:rPr>
        <w:t xml:space="preserve"> </w:t>
      </w:r>
      <w:r>
        <w:rPr>
          <w:sz w:val="24"/>
        </w:rPr>
        <w:t>to</w:t>
      </w:r>
      <w:r>
        <w:rPr>
          <w:spacing w:val="-11"/>
          <w:sz w:val="24"/>
        </w:rPr>
        <w:t xml:space="preserve"> </w:t>
      </w:r>
      <w:r>
        <w:rPr>
          <w:sz w:val="24"/>
        </w:rPr>
        <w:t>apply</w:t>
      </w:r>
      <w:r>
        <w:rPr>
          <w:spacing w:val="-1"/>
          <w:sz w:val="24"/>
        </w:rPr>
        <w:t xml:space="preserve"> </w:t>
      </w:r>
      <w:r>
        <w:rPr>
          <w:sz w:val="24"/>
        </w:rPr>
        <w:t>as</w:t>
      </w:r>
      <w:r>
        <w:rPr>
          <w:spacing w:val="-12"/>
          <w:sz w:val="24"/>
        </w:rPr>
        <w:t xml:space="preserve"> </w:t>
      </w:r>
      <w:r>
        <w:rPr>
          <w:sz w:val="24"/>
        </w:rPr>
        <w:t>if</w:t>
      </w:r>
      <w:r>
        <w:rPr>
          <w:spacing w:val="-17"/>
          <w:sz w:val="24"/>
        </w:rPr>
        <w:t xml:space="preserve"> </w:t>
      </w:r>
      <w:r>
        <w:rPr>
          <w:sz w:val="24"/>
        </w:rPr>
        <w:t>the</w:t>
      </w:r>
      <w:r>
        <w:rPr>
          <w:spacing w:val="-7"/>
          <w:sz w:val="24"/>
        </w:rPr>
        <w:t xml:space="preserve"> </w:t>
      </w:r>
      <w:r>
        <w:rPr>
          <w:sz w:val="24"/>
        </w:rPr>
        <w:t>Contractor</w:t>
      </w:r>
    </w:p>
    <w:p w14:paraId="6B78A062" w14:textId="77777777" w:rsidR="00B823FB" w:rsidRDefault="00B823FB">
      <w:pPr>
        <w:spacing w:line="357" w:lineRule="auto"/>
        <w:rPr>
          <w:sz w:val="24"/>
        </w:rPr>
        <w:sectPr w:rsidR="00B823FB">
          <w:pgSz w:w="11910" w:h="16840"/>
          <w:pgMar w:top="1460" w:right="720" w:bottom="780" w:left="720" w:header="0" w:footer="594" w:gutter="0"/>
          <w:cols w:space="720"/>
        </w:sectPr>
      </w:pPr>
    </w:p>
    <w:p w14:paraId="0DADCE62" w14:textId="77777777" w:rsidR="00B823FB" w:rsidRDefault="002C60B7">
      <w:pPr>
        <w:pStyle w:val="BodyText"/>
        <w:spacing w:before="64" w:line="362" w:lineRule="auto"/>
        <w:ind w:left="2083" w:right="742"/>
      </w:pPr>
      <w:r>
        <w:lastRenderedPageBreak/>
        <w:t>had accepted that Patient onto its List of Patients in accordance with clause</w:t>
      </w:r>
      <w:r>
        <w:rPr>
          <w:spacing w:val="-7"/>
        </w:rPr>
        <w:t xml:space="preserve"> </w:t>
      </w:r>
      <w:r>
        <w:t>31.125, unless the</w:t>
      </w:r>
      <w:r>
        <w:rPr>
          <w:spacing w:val="-11"/>
        </w:rPr>
        <w:t xml:space="preserve"> </w:t>
      </w:r>
      <w:r>
        <w:t>Contractor</w:t>
      </w:r>
      <w:r>
        <w:rPr>
          <w:spacing w:val="-8"/>
        </w:rPr>
        <w:t xml:space="preserve"> </w:t>
      </w:r>
      <w:r>
        <w:t>chooses</w:t>
      </w:r>
      <w:r>
        <w:rPr>
          <w:spacing w:val="10"/>
        </w:rPr>
        <w:t xml:space="preserve"> </w:t>
      </w:r>
      <w:r>
        <w:t>to</w:t>
      </w:r>
      <w:r>
        <w:rPr>
          <w:spacing w:val="-17"/>
        </w:rPr>
        <w:t xml:space="preserve"> </w:t>
      </w:r>
      <w:r>
        <w:t>include that</w:t>
      </w:r>
      <w:r>
        <w:rPr>
          <w:spacing w:val="-10"/>
        </w:rPr>
        <w:t xml:space="preserve"> </w:t>
      </w:r>
      <w:r>
        <w:t>person in its List of</w:t>
      </w:r>
      <w:r>
        <w:rPr>
          <w:spacing w:val="-5"/>
        </w:rPr>
        <w:t xml:space="preserve"> </w:t>
      </w:r>
      <w:r>
        <w:t>Patients</w:t>
      </w:r>
      <w:r>
        <w:rPr>
          <w:spacing w:val="37"/>
        </w:rPr>
        <w:t xml:space="preserve"> </w:t>
      </w:r>
      <w:r>
        <w:t>for</w:t>
      </w:r>
      <w:r>
        <w:rPr>
          <w:spacing w:val="-19"/>
        </w:rPr>
        <w:t xml:space="preserve"> </w:t>
      </w:r>
      <w:r>
        <w:t>its practice</w:t>
      </w:r>
      <w:r>
        <w:rPr>
          <w:spacing w:val="-9"/>
        </w:rPr>
        <w:t xml:space="preserve"> </w:t>
      </w:r>
      <w:r>
        <w:t>area on assignment</w:t>
      </w:r>
      <w:r>
        <w:rPr>
          <w:spacing w:val="40"/>
        </w:rPr>
        <w:t xml:space="preserve"> </w:t>
      </w:r>
      <w:r>
        <w:t xml:space="preserve">by the </w:t>
      </w:r>
      <w:r>
        <w:rPr>
          <w:spacing w:val="-2"/>
        </w:rPr>
        <w:t>Commissioner.</w:t>
      </w:r>
    </w:p>
    <w:p w14:paraId="5FD345F7" w14:textId="77777777" w:rsidR="00B823FB" w:rsidRDefault="002C60B7">
      <w:pPr>
        <w:pStyle w:val="Heading2"/>
        <w:spacing w:before="112" w:line="345" w:lineRule="auto"/>
        <w:ind w:right="694"/>
      </w:pPr>
      <w:bookmarkStart w:id="174" w:name="_bookmark174"/>
      <w:bookmarkEnd w:id="174"/>
      <w:r>
        <w:rPr>
          <w:w w:val="95"/>
        </w:rPr>
        <w:t xml:space="preserve">Assignments to closed lists: determination of the </w:t>
      </w:r>
      <w:r>
        <w:t>Assessment</w:t>
      </w:r>
      <w:r>
        <w:rPr>
          <w:spacing w:val="-26"/>
        </w:rPr>
        <w:t xml:space="preserve"> </w:t>
      </w:r>
      <w:r>
        <w:t>Panel</w:t>
      </w:r>
    </w:p>
    <w:p w14:paraId="472FEFB1" w14:textId="77777777" w:rsidR="00B823FB" w:rsidRDefault="002C60B7">
      <w:pPr>
        <w:pStyle w:val="ListParagraph"/>
        <w:numPr>
          <w:ilvl w:val="1"/>
          <w:numId w:val="65"/>
        </w:numPr>
        <w:tabs>
          <w:tab w:val="left" w:pos="2227"/>
          <w:tab w:val="left" w:pos="2228"/>
        </w:tabs>
        <w:spacing w:before="160" w:line="369" w:lineRule="auto"/>
        <w:ind w:left="2228" w:right="1031" w:hanging="1362"/>
        <w:rPr>
          <w:sz w:val="24"/>
        </w:rPr>
      </w:pPr>
      <w:bookmarkStart w:id="175" w:name="_bookmark175"/>
      <w:bookmarkEnd w:id="175"/>
      <w:r>
        <w:rPr>
          <w:sz w:val="24"/>
        </w:rPr>
        <w:t>If</w:t>
      </w:r>
      <w:r>
        <w:rPr>
          <w:spacing w:val="-14"/>
          <w:sz w:val="24"/>
        </w:rPr>
        <w:t xml:space="preserve"> </w:t>
      </w:r>
      <w:r>
        <w:rPr>
          <w:sz w:val="24"/>
        </w:rPr>
        <w:t>the</w:t>
      </w:r>
      <w:r>
        <w:rPr>
          <w:spacing w:val="-10"/>
          <w:sz w:val="24"/>
        </w:rPr>
        <w:t xml:space="preserve"> </w:t>
      </w:r>
      <w:r>
        <w:rPr>
          <w:sz w:val="24"/>
        </w:rPr>
        <w:t>Commissioner wishes to</w:t>
      </w:r>
      <w:r>
        <w:rPr>
          <w:spacing w:val="-17"/>
          <w:sz w:val="24"/>
        </w:rPr>
        <w:t xml:space="preserve"> </w:t>
      </w:r>
      <w:r>
        <w:rPr>
          <w:sz w:val="24"/>
        </w:rPr>
        <w:t>assign</w:t>
      </w:r>
      <w:r>
        <w:rPr>
          <w:spacing w:val="14"/>
          <w:sz w:val="24"/>
        </w:rPr>
        <w:t xml:space="preserve"> </w:t>
      </w:r>
      <w:r>
        <w:rPr>
          <w:sz w:val="24"/>
        </w:rPr>
        <w:t>new</w:t>
      </w:r>
      <w:r>
        <w:rPr>
          <w:spacing w:val="-17"/>
          <w:sz w:val="24"/>
        </w:rPr>
        <w:t xml:space="preserve"> </w:t>
      </w:r>
      <w:r>
        <w:rPr>
          <w:sz w:val="24"/>
        </w:rPr>
        <w:t>patients</w:t>
      </w:r>
      <w:r>
        <w:rPr>
          <w:spacing w:val="12"/>
          <w:sz w:val="24"/>
        </w:rPr>
        <w:t xml:space="preserve"> </w:t>
      </w:r>
      <w:r>
        <w:rPr>
          <w:sz w:val="24"/>
        </w:rPr>
        <w:t>to</w:t>
      </w:r>
      <w:r>
        <w:rPr>
          <w:spacing w:val="-10"/>
          <w:sz w:val="24"/>
        </w:rPr>
        <w:t xml:space="preserve"> </w:t>
      </w:r>
      <w:r>
        <w:rPr>
          <w:sz w:val="24"/>
        </w:rPr>
        <w:t>providers who have closed their list of patients (including</w:t>
      </w:r>
      <w:r>
        <w:rPr>
          <w:spacing w:val="34"/>
          <w:sz w:val="24"/>
        </w:rPr>
        <w:t xml:space="preserve"> </w:t>
      </w:r>
      <w:r>
        <w:rPr>
          <w:sz w:val="24"/>
        </w:rPr>
        <w:t>the Contractor), it must prepare a</w:t>
      </w:r>
      <w:r>
        <w:rPr>
          <w:spacing w:val="-12"/>
          <w:sz w:val="24"/>
        </w:rPr>
        <w:t xml:space="preserve"> </w:t>
      </w:r>
      <w:r>
        <w:rPr>
          <w:sz w:val="24"/>
        </w:rPr>
        <w:t>proposal</w:t>
      </w:r>
      <w:r>
        <w:rPr>
          <w:spacing w:val="34"/>
          <w:sz w:val="24"/>
        </w:rPr>
        <w:t xml:space="preserve"> </w:t>
      </w:r>
      <w:r>
        <w:rPr>
          <w:sz w:val="24"/>
        </w:rPr>
        <w:t>to be considered by the Assessment</w:t>
      </w:r>
      <w:r>
        <w:rPr>
          <w:spacing w:val="36"/>
          <w:sz w:val="24"/>
        </w:rPr>
        <w:t xml:space="preserve"> </w:t>
      </w:r>
      <w:r>
        <w:rPr>
          <w:sz w:val="24"/>
        </w:rPr>
        <w:t>Panel.</w:t>
      </w:r>
    </w:p>
    <w:p w14:paraId="150B46C6" w14:textId="77777777" w:rsidR="00B823FB" w:rsidRDefault="002C60B7">
      <w:pPr>
        <w:pStyle w:val="ListParagraph"/>
        <w:numPr>
          <w:ilvl w:val="1"/>
          <w:numId w:val="65"/>
        </w:numPr>
        <w:tabs>
          <w:tab w:val="left" w:pos="2227"/>
          <w:tab w:val="left" w:pos="2228"/>
        </w:tabs>
        <w:spacing w:before="134"/>
        <w:ind w:left="2228" w:hanging="1362"/>
        <w:rPr>
          <w:sz w:val="24"/>
        </w:rPr>
      </w:pPr>
      <w:r>
        <w:rPr>
          <w:sz w:val="24"/>
        </w:rPr>
        <w:t>The</w:t>
      </w:r>
      <w:r>
        <w:rPr>
          <w:spacing w:val="-6"/>
          <w:sz w:val="24"/>
        </w:rPr>
        <w:t xml:space="preserve"> </w:t>
      </w:r>
      <w:r>
        <w:rPr>
          <w:sz w:val="24"/>
        </w:rPr>
        <w:t>Commissioner</w:t>
      </w:r>
      <w:r>
        <w:rPr>
          <w:spacing w:val="13"/>
          <w:sz w:val="24"/>
        </w:rPr>
        <w:t xml:space="preserve"> </w:t>
      </w:r>
      <w:r>
        <w:rPr>
          <w:sz w:val="24"/>
        </w:rPr>
        <w:t>must</w:t>
      </w:r>
      <w:r>
        <w:rPr>
          <w:spacing w:val="-2"/>
          <w:sz w:val="24"/>
        </w:rPr>
        <w:t xml:space="preserve"> </w:t>
      </w:r>
      <w:r>
        <w:rPr>
          <w:sz w:val="24"/>
        </w:rPr>
        <w:t>notify</w:t>
      </w:r>
      <w:r>
        <w:rPr>
          <w:spacing w:val="-7"/>
          <w:sz w:val="24"/>
        </w:rPr>
        <w:t xml:space="preserve"> </w:t>
      </w:r>
      <w:r>
        <w:rPr>
          <w:sz w:val="24"/>
        </w:rPr>
        <w:t>in</w:t>
      </w:r>
      <w:r>
        <w:rPr>
          <w:spacing w:val="-5"/>
          <w:sz w:val="24"/>
        </w:rPr>
        <w:t xml:space="preserve"> </w:t>
      </w:r>
      <w:r>
        <w:rPr>
          <w:spacing w:val="-2"/>
          <w:sz w:val="24"/>
        </w:rPr>
        <w:t>writing:</w:t>
      </w:r>
    </w:p>
    <w:p w14:paraId="6CA6DBDD" w14:textId="77777777" w:rsidR="00B823FB" w:rsidRDefault="00B823FB">
      <w:pPr>
        <w:pStyle w:val="BodyText"/>
        <w:spacing w:before="11"/>
        <w:rPr>
          <w:sz w:val="21"/>
        </w:rPr>
      </w:pPr>
    </w:p>
    <w:p w14:paraId="584DA77E" w14:textId="77777777" w:rsidR="00B823FB" w:rsidRDefault="002C60B7">
      <w:pPr>
        <w:pStyle w:val="ListParagraph"/>
        <w:numPr>
          <w:ilvl w:val="2"/>
          <w:numId w:val="65"/>
        </w:numPr>
        <w:tabs>
          <w:tab w:val="left" w:pos="3365"/>
          <w:tab w:val="left" w:pos="3366"/>
        </w:tabs>
        <w:spacing w:line="364" w:lineRule="auto"/>
        <w:ind w:right="934"/>
        <w:rPr>
          <w:sz w:val="24"/>
        </w:rPr>
      </w:pPr>
      <w:bookmarkStart w:id="176" w:name="_bookmark176"/>
      <w:bookmarkEnd w:id="176"/>
      <w:r>
        <w:rPr>
          <w:sz w:val="24"/>
        </w:rPr>
        <w:t>providers (including the Contractor) who provide primary medical</w:t>
      </w:r>
      <w:r>
        <w:rPr>
          <w:spacing w:val="-15"/>
          <w:sz w:val="24"/>
        </w:rPr>
        <w:t xml:space="preserve"> </w:t>
      </w:r>
      <w:r>
        <w:rPr>
          <w:sz w:val="24"/>
        </w:rPr>
        <w:t>services</w:t>
      </w:r>
      <w:r>
        <w:rPr>
          <w:spacing w:val="-16"/>
          <w:sz w:val="24"/>
        </w:rPr>
        <w:t xml:space="preserve"> </w:t>
      </w:r>
      <w:r>
        <w:rPr>
          <w:sz w:val="24"/>
        </w:rPr>
        <w:t>under arrangements</w:t>
      </w:r>
      <w:r>
        <w:rPr>
          <w:spacing w:val="-5"/>
          <w:sz w:val="24"/>
        </w:rPr>
        <w:t xml:space="preserve"> </w:t>
      </w:r>
      <w:r>
        <w:rPr>
          <w:sz w:val="24"/>
        </w:rPr>
        <w:t>made</w:t>
      </w:r>
      <w:r>
        <w:rPr>
          <w:spacing w:val="-15"/>
          <w:sz w:val="24"/>
        </w:rPr>
        <w:t xml:space="preserve"> </w:t>
      </w:r>
      <w:r>
        <w:rPr>
          <w:sz w:val="24"/>
        </w:rPr>
        <w:t>under section 83(2) of the 2006 Act</w:t>
      </w:r>
      <w:r>
        <w:rPr>
          <w:spacing w:val="-1"/>
          <w:sz w:val="24"/>
        </w:rPr>
        <w:t xml:space="preserve"> </w:t>
      </w:r>
      <w:r>
        <w:rPr>
          <w:sz w:val="24"/>
        </w:rPr>
        <w:t>or under a Contract made</w:t>
      </w:r>
      <w:r>
        <w:rPr>
          <w:spacing w:val="-4"/>
          <w:sz w:val="24"/>
        </w:rPr>
        <w:t xml:space="preserve"> </w:t>
      </w:r>
      <w:r>
        <w:rPr>
          <w:sz w:val="24"/>
        </w:rPr>
        <w:t>in accordance with the GMS</w:t>
      </w:r>
      <w:r>
        <w:rPr>
          <w:spacing w:val="-14"/>
          <w:sz w:val="24"/>
        </w:rPr>
        <w:t xml:space="preserve"> </w:t>
      </w:r>
      <w:r>
        <w:rPr>
          <w:sz w:val="24"/>
        </w:rPr>
        <w:t>Contracts Regulations</w:t>
      </w:r>
      <w:r>
        <w:rPr>
          <w:spacing w:val="40"/>
          <w:sz w:val="24"/>
        </w:rPr>
        <w:t xml:space="preserve"> </w:t>
      </w:r>
      <w:r>
        <w:rPr>
          <w:sz w:val="24"/>
        </w:rPr>
        <w:t xml:space="preserve">2004, </w:t>
      </w:r>
      <w:r>
        <w:rPr>
          <w:spacing w:val="-2"/>
          <w:sz w:val="24"/>
        </w:rPr>
        <w:t>which:</w:t>
      </w:r>
    </w:p>
    <w:p w14:paraId="361F7081" w14:textId="77777777" w:rsidR="00B823FB" w:rsidRDefault="002C60B7">
      <w:pPr>
        <w:pStyle w:val="ListParagraph"/>
        <w:numPr>
          <w:ilvl w:val="3"/>
          <w:numId w:val="65"/>
        </w:numPr>
        <w:tabs>
          <w:tab w:val="left" w:pos="4807"/>
          <w:tab w:val="left" w:pos="4808"/>
        </w:tabs>
        <w:spacing w:before="129"/>
        <w:rPr>
          <w:sz w:val="24"/>
        </w:rPr>
      </w:pPr>
      <w:r>
        <w:rPr>
          <w:sz w:val="24"/>
        </w:rPr>
        <w:t>have</w:t>
      </w:r>
      <w:r>
        <w:rPr>
          <w:spacing w:val="-12"/>
          <w:sz w:val="24"/>
        </w:rPr>
        <w:t xml:space="preserve"> </w:t>
      </w:r>
      <w:r>
        <w:rPr>
          <w:sz w:val="24"/>
        </w:rPr>
        <w:t>closed</w:t>
      </w:r>
      <w:r>
        <w:rPr>
          <w:spacing w:val="-10"/>
          <w:sz w:val="24"/>
        </w:rPr>
        <w:t xml:space="preserve"> </w:t>
      </w:r>
      <w:r>
        <w:rPr>
          <w:sz w:val="24"/>
        </w:rPr>
        <w:t>their</w:t>
      </w:r>
      <w:r>
        <w:rPr>
          <w:spacing w:val="7"/>
          <w:sz w:val="24"/>
        </w:rPr>
        <w:t xml:space="preserve"> </w:t>
      </w:r>
      <w:r>
        <w:rPr>
          <w:sz w:val="24"/>
        </w:rPr>
        <w:t>list</w:t>
      </w:r>
      <w:r>
        <w:rPr>
          <w:spacing w:val="-7"/>
          <w:sz w:val="24"/>
        </w:rPr>
        <w:t xml:space="preserve"> </w:t>
      </w:r>
      <w:r>
        <w:rPr>
          <w:sz w:val="24"/>
        </w:rPr>
        <w:t>of</w:t>
      </w:r>
      <w:r>
        <w:rPr>
          <w:spacing w:val="-8"/>
          <w:sz w:val="24"/>
        </w:rPr>
        <w:t xml:space="preserve"> </w:t>
      </w:r>
      <w:r>
        <w:rPr>
          <w:sz w:val="24"/>
        </w:rPr>
        <w:t>patients;</w:t>
      </w:r>
      <w:r>
        <w:rPr>
          <w:spacing w:val="17"/>
          <w:sz w:val="24"/>
        </w:rPr>
        <w:t xml:space="preserve"> </w:t>
      </w:r>
      <w:r>
        <w:rPr>
          <w:spacing w:val="-5"/>
          <w:sz w:val="24"/>
        </w:rPr>
        <w:t>and</w:t>
      </w:r>
    </w:p>
    <w:p w14:paraId="6F2BD5A2" w14:textId="77777777" w:rsidR="00B823FB" w:rsidRDefault="00B823FB">
      <w:pPr>
        <w:pStyle w:val="BodyText"/>
        <w:spacing w:before="4"/>
        <w:rPr>
          <w:sz w:val="23"/>
        </w:rPr>
      </w:pPr>
    </w:p>
    <w:p w14:paraId="7FAFA0B5" w14:textId="77777777" w:rsidR="00B823FB" w:rsidRDefault="002C60B7">
      <w:pPr>
        <w:pStyle w:val="ListParagraph"/>
        <w:numPr>
          <w:ilvl w:val="3"/>
          <w:numId w:val="65"/>
        </w:numPr>
        <w:tabs>
          <w:tab w:val="left" w:pos="4807"/>
          <w:tab w:val="left" w:pos="4808"/>
        </w:tabs>
        <w:spacing w:line="369" w:lineRule="auto"/>
        <w:ind w:right="983"/>
        <w:rPr>
          <w:sz w:val="24"/>
        </w:rPr>
      </w:pPr>
      <w:r>
        <w:rPr>
          <w:sz w:val="24"/>
        </w:rPr>
        <w:t>may,</w:t>
      </w:r>
      <w:r>
        <w:rPr>
          <w:spacing w:val="-17"/>
          <w:sz w:val="24"/>
        </w:rPr>
        <w:t xml:space="preserve"> </w:t>
      </w:r>
      <w:r>
        <w:rPr>
          <w:sz w:val="24"/>
        </w:rPr>
        <w:t>in</w:t>
      </w:r>
      <w:r>
        <w:rPr>
          <w:spacing w:val="-12"/>
          <w:sz w:val="24"/>
        </w:rPr>
        <w:t xml:space="preserve"> </w:t>
      </w:r>
      <w:r>
        <w:rPr>
          <w:sz w:val="24"/>
        </w:rPr>
        <w:t>the</w:t>
      </w:r>
      <w:r>
        <w:rPr>
          <w:spacing w:val="-8"/>
          <w:sz w:val="24"/>
        </w:rPr>
        <w:t xml:space="preserve"> </w:t>
      </w:r>
      <w:r>
        <w:rPr>
          <w:sz w:val="24"/>
        </w:rPr>
        <w:t>opinion of</w:t>
      </w:r>
      <w:r>
        <w:rPr>
          <w:spacing w:val="-7"/>
          <w:sz w:val="24"/>
        </w:rPr>
        <w:t xml:space="preserve"> </w:t>
      </w:r>
      <w:r>
        <w:rPr>
          <w:sz w:val="24"/>
        </w:rPr>
        <w:t>the</w:t>
      </w:r>
      <w:r>
        <w:rPr>
          <w:spacing w:val="-10"/>
          <w:sz w:val="24"/>
        </w:rPr>
        <w:t xml:space="preserve"> </w:t>
      </w:r>
      <w:r>
        <w:rPr>
          <w:sz w:val="24"/>
        </w:rPr>
        <w:t>Commissioner, be affected by the determination</w:t>
      </w:r>
      <w:r>
        <w:rPr>
          <w:spacing w:val="40"/>
          <w:sz w:val="24"/>
        </w:rPr>
        <w:t xml:space="preserve"> </w:t>
      </w:r>
      <w:r>
        <w:rPr>
          <w:sz w:val="24"/>
        </w:rPr>
        <w:t>of the Assessment</w:t>
      </w:r>
      <w:r>
        <w:rPr>
          <w:spacing w:val="40"/>
          <w:sz w:val="24"/>
        </w:rPr>
        <w:t xml:space="preserve"> </w:t>
      </w:r>
      <w:r>
        <w:rPr>
          <w:sz w:val="24"/>
        </w:rPr>
        <w:t>Panel; and</w:t>
      </w:r>
    </w:p>
    <w:p w14:paraId="0FB53F83" w14:textId="77777777" w:rsidR="00B823FB" w:rsidRDefault="002C60B7">
      <w:pPr>
        <w:pStyle w:val="ListParagraph"/>
        <w:numPr>
          <w:ilvl w:val="2"/>
          <w:numId w:val="65"/>
        </w:numPr>
        <w:tabs>
          <w:tab w:val="left" w:pos="3365"/>
          <w:tab w:val="left" w:pos="3366"/>
        </w:tabs>
        <w:spacing w:before="102" w:line="362" w:lineRule="auto"/>
        <w:ind w:right="776"/>
        <w:rPr>
          <w:sz w:val="24"/>
        </w:rPr>
      </w:pPr>
      <w:r>
        <w:rPr>
          <w:sz w:val="24"/>
        </w:rPr>
        <w:t>the Local Medical Committee (if any) for</w:t>
      </w:r>
      <w:r>
        <w:rPr>
          <w:spacing w:val="-13"/>
          <w:sz w:val="24"/>
        </w:rPr>
        <w:t xml:space="preserve"> </w:t>
      </w:r>
      <w:r>
        <w:rPr>
          <w:sz w:val="24"/>
        </w:rPr>
        <w:t>the area in which the</w:t>
      </w:r>
      <w:r>
        <w:rPr>
          <w:spacing w:val="-10"/>
          <w:sz w:val="24"/>
        </w:rPr>
        <w:t xml:space="preserve"> </w:t>
      </w:r>
      <w:r>
        <w:rPr>
          <w:sz w:val="24"/>
        </w:rPr>
        <w:t>providers (including the</w:t>
      </w:r>
      <w:r>
        <w:rPr>
          <w:spacing w:val="-10"/>
          <w:sz w:val="24"/>
        </w:rPr>
        <w:t xml:space="preserve"> </w:t>
      </w:r>
      <w:r>
        <w:rPr>
          <w:sz w:val="24"/>
        </w:rPr>
        <w:t>Contractor)</w:t>
      </w:r>
      <w:r>
        <w:rPr>
          <w:spacing w:val="-5"/>
          <w:sz w:val="24"/>
        </w:rPr>
        <w:t xml:space="preserve"> </w:t>
      </w:r>
      <w:r>
        <w:rPr>
          <w:sz w:val="24"/>
        </w:rPr>
        <w:t>referred</w:t>
      </w:r>
      <w:r>
        <w:rPr>
          <w:spacing w:val="-10"/>
          <w:sz w:val="24"/>
        </w:rPr>
        <w:t xml:space="preserve"> </w:t>
      </w:r>
      <w:r>
        <w:rPr>
          <w:sz w:val="24"/>
        </w:rPr>
        <w:t>to</w:t>
      </w:r>
      <w:r>
        <w:rPr>
          <w:spacing w:val="-10"/>
          <w:sz w:val="24"/>
        </w:rPr>
        <w:t xml:space="preserve"> </w:t>
      </w:r>
      <w:r>
        <w:rPr>
          <w:sz w:val="24"/>
        </w:rPr>
        <w:t>in</w:t>
      </w:r>
      <w:r>
        <w:rPr>
          <w:spacing w:val="-10"/>
          <w:sz w:val="24"/>
        </w:rPr>
        <w:t xml:space="preserve"> </w:t>
      </w:r>
      <w:r>
        <w:rPr>
          <w:sz w:val="24"/>
        </w:rPr>
        <w:t>clause</w:t>
      </w:r>
    </w:p>
    <w:p w14:paraId="37522C87" w14:textId="77777777" w:rsidR="00B823FB" w:rsidRDefault="00471239">
      <w:pPr>
        <w:pStyle w:val="BodyText"/>
        <w:spacing w:line="376" w:lineRule="auto"/>
        <w:ind w:left="3365" w:right="995"/>
      </w:pPr>
      <w:hyperlink w:anchor="_bookmark176" w:history="1">
        <w:r w:rsidR="002C60B7">
          <w:t>31.107.1</w:t>
        </w:r>
      </w:hyperlink>
      <w:r w:rsidR="002C60B7">
        <w:rPr>
          <w:spacing w:val="3"/>
        </w:rPr>
        <w:t xml:space="preserve"> </w:t>
      </w:r>
      <w:r w:rsidR="002C60B7">
        <w:t>provide</w:t>
      </w:r>
      <w:r w:rsidR="002C60B7">
        <w:rPr>
          <w:spacing w:val="-17"/>
        </w:rPr>
        <w:t xml:space="preserve"> </w:t>
      </w:r>
      <w:r w:rsidR="002C60B7">
        <w:t>Essential</w:t>
      </w:r>
      <w:r w:rsidR="002C60B7">
        <w:rPr>
          <w:spacing w:val="2"/>
        </w:rPr>
        <w:t xml:space="preserve"> </w:t>
      </w:r>
      <w:r w:rsidR="002C60B7">
        <w:t>Services</w:t>
      </w:r>
      <w:r w:rsidR="002C60B7">
        <w:rPr>
          <w:spacing w:val="-17"/>
        </w:rPr>
        <w:t xml:space="preserve"> </w:t>
      </w:r>
      <w:r w:rsidR="002C60B7">
        <w:t>(or</w:t>
      </w:r>
      <w:r w:rsidR="002C60B7">
        <w:rPr>
          <w:spacing w:val="-16"/>
        </w:rPr>
        <w:t xml:space="preserve"> </w:t>
      </w:r>
      <w:r w:rsidR="002C60B7">
        <w:t>their</w:t>
      </w:r>
      <w:r w:rsidR="002C60B7">
        <w:rPr>
          <w:spacing w:val="-15"/>
        </w:rPr>
        <w:t xml:space="preserve"> </w:t>
      </w:r>
      <w:r w:rsidR="002C60B7">
        <w:t>equivalent), that it has referred the matter to</w:t>
      </w:r>
      <w:r w:rsidR="002C60B7">
        <w:rPr>
          <w:spacing w:val="-13"/>
        </w:rPr>
        <w:t xml:space="preserve"> </w:t>
      </w:r>
      <w:r w:rsidR="002C60B7">
        <w:t>the Assessment</w:t>
      </w:r>
      <w:r w:rsidR="002C60B7">
        <w:rPr>
          <w:spacing w:val="35"/>
        </w:rPr>
        <w:t xml:space="preserve"> </w:t>
      </w:r>
      <w:r w:rsidR="002C60B7">
        <w:t>Panel.</w:t>
      </w:r>
    </w:p>
    <w:p w14:paraId="668309C3" w14:textId="77777777" w:rsidR="00B823FB" w:rsidRDefault="002C60B7">
      <w:pPr>
        <w:pStyle w:val="ListParagraph"/>
        <w:numPr>
          <w:ilvl w:val="1"/>
          <w:numId w:val="65"/>
        </w:numPr>
        <w:tabs>
          <w:tab w:val="left" w:pos="2227"/>
          <w:tab w:val="left" w:pos="2228"/>
        </w:tabs>
        <w:spacing w:before="110" w:line="362" w:lineRule="auto"/>
        <w:ind w:left="2228" w:right="904" w:hanging="1362"/>
        <w:rPr>
          <w:sz w:val="24"/>
        </w:rPr>
      </w:pPr>
      <w:bookmarkStart w:id="177" w:name="_bookmark177"/>
      <w:bookmarkEnd w:id="177"/>
      <w:r>
        <w:rPr>
          <w:sz w:val="24"/>
        </w:rPr>
        <w:t>The Commissioner must ensure that the Assessment</w:t>
      </w:r>
      <w:r>
        <w:rPr>
          <w:spacing w:val="40"/>
          <w:sz w:val="24"/>
        </w:rPr>
        <w:t xml:space="preserve"> </w:t>
      </w:r>
      <w:r>
        <w:rPr>
          <w:sz w:val="24"/>
        </w:rPr>
        <w:t>Panel is appointed</w:t>
      </w:r>
      <w:r>
        <w:rPr>
          <w:spacing w:val="1"/>
          <w:sz w:val="24"/>
        </w:rPr>
        <w:t xml:space="preserve"> </w:t>
      </w:r>
      <w:r>
        <w:rPr>
          <w:sz w:val="24"/>
        </w:rPr>
        <w:t>to</w:t>
      </w:r>
      <w:r>
        <w:rPr>
          <w:spacing w:val="-17"/>
          <w:sz w:val="24"/>
        </w:rPr>
        <w:t xml:space="preserve"> </w:t>
      </w:r>
      <w:r>
        <w:rPr>
          <w:sz w:val="24"/>
        </w:rPr>
        <w:t>consider and</w:t>
      </w:r>
      <w:r>
        <w:rPr>
          <w:spacing w:val="-15"/>
          <w:sz w:val="24"/>
        </w:rPr>
        <w:t xml:space="preserve"> </w:t>
      </w:r>
      <w:r>
        <w:rPr>
          <w:sz w:val="24"/>
        </w:rPr>
        <w:t>determine</w:t>
      </w:r>
      <w:r>
        <w:rPr>
          <w:spacing w:val="-3"/>
          <w:sz w:val="24"/>
        </w:rPr>
        <w:t xml:space="preserve"> </w:t>
      </w:r>
      <w:r>
        <w:rPr>
          <w:sz w:val="24"/>
        </w:rPr>
        <w:t>its</w:t>
      </w:r>
      <w:r>
        <w:rPr>
          <w:spacing w:val="-16"/>
          <w:sz w:val="24"/>
        </w:rPr>
        <w:t xml:space="preserve"> </w:t>
      </w:r>
      <w:r>
        <w:rPr>
          <w:sz w:val="24"/>
        </w:rPr>
        <w:t>proposal</w:t>
      </w:r>
      <w:r>
        <w:rPr>
          <w:spacing w:val="8"/>
          <w:sz w:val="24"/>
        </w:rPr>
        <w:t xml:space="preserve"> </w:t>
      </w:r>
      <w:r>
        <w:rPr>
          <w:sz w:val="24"/>
        </w:rPr>
        <w:t>made</w:t>
      </w:r>
      <w:r>
        <w:rPr>
          <w:spacing w:val="-17"/>
          <w:sz w:val="24"/>
        </w:rPr>
        <w:t xml:space="preserve"> </w:t>
      </w:r>
      <w:r>
        <w:rPr>
          <w:sz w:val="24"/>
        </w:rPr>
        <w:t xml:space="preserve">under Clause </w:t>
      </w:r>
      <w:hyperlink w:anchor="_bookmark175" w:history="1">
        <w:r>
          <w:rPr>
            <w:sz w:val="24"/>
          </w:rPr>
          <w:t xml:space="preserve">31.106, </w:t>
        </w:r>
      </w:hyperlink>
      <w:r>
        <w:rPr>
          <w:sz w:val="24"/>
        </w:rPr>
        <w:t>and the composition</w:t>
      </w:r>
      <w:r>
        <w:rPr>
          <w:spacing w:val="33"/>
          <w:sz w:val="24"/>
        </w:rPr>
        <w:t xml:space="preserve"> </w:t>
      </w:r>
      <w:r>
        <w:rPr>
          <w:sz w:val="24"/>
        </w:rPr>
        <w:t>of</w:t>
      </w:r>
      <w:r>
        <w:rPr>
          <w:spacing w:val="-9"/>
          <w:sz w:val="24"/>
        </w:rPr>
        <w:t xml:space="preserve"> </w:t>
      </w:r>
      <w:r>
        <w:rPr>
          <w:sz w:val="24"/>
        </w:rPr>
        <w:t>the Assessment</w:t>
      </w:r>
      <w:r>
        <w:rPr>
          <w:spacing w:val="36"/>
          <w:sz w:val="24"/>
        </w:rPr>
        <w:t xml:space="preserve"> </w:t>
      </w:r>
      <w:r>
        <w:rPr>
          <w:sz w:val="24"/>
        </w:rPr>
        <w:t xml:space="preserve">Panel shall be as described in Clause </w:t>
      </w:r>
      <w:hyperlink w:anchor="_bookmark178" w:history="1">
        <w:r>
          <w:rPr>
            <w:sz w:val="24"/>
          </w:rPr>
          <w:t>31.109.</w:t>
        </w:r>
      </w:hyperlink>
    </w:p>
    <w:p w14:paraId="4C1A6C0F" w14:textId="77777777" w:rsidR="00B823FB" w:rsidRDefault="002C60B7">
      <w:pPr>
        <w:pStyle w:val="ListParagraph"/>
        <w:numPr>
          <w:ilvl w:val="1"/>
          <w:numId w:val="65"/>
        </w:numPr>
        <w:tabs>
          <w:tab w:val="left" w:pos="2227"/>
          <w:tab w:val="left" w:pos="2228"/>
        </w:tabs>
        <w:spacing w:before="143"/>
        <w:ind w:left="2228" w:hanging="1362"/>
        <w:rPr>
          <w:sz w:val="24"/>
        </w:rPr>
      </w:pPr>
      <w:bookmarkStart w:id="178" w:name="_bookmark178"/>
      <w:bookmarkEnd w:id="178"/>
      <w:r>
        <w:rPr>
          <w:sz w:val="24"/>
        </w:rPr>
        <w:t>The</w:t>
      </w:r>
      <w:r>
        <w:rPr>
          <w:spacing w:val="-8"/>
          <w:sz w:val="24"/>
        </w:rPr>
        <w:t xml:space="preserve"> </w:t>
      </w:r>
      <w:r>
        <w:rPr>
          <w:sz w:val="24"/>
        </w:rPr>
        <w:t>members</w:t>
      </w:r>
      <w:r>
        <w:rPr>
          <w:spacing w:val="-7"/>
          <w:sz w:val="24"/>
        </w:rPr>
        <w:t xml:space="preserve"> </w:t>
      </w:r>
      <w:r>
        <w:rPr>
          <w:sz w:val="24"/>
        </w:rPr>
        <w:t>of</w:t>
      </w:r>
      <w:r>
        <w:rPr>
          <w:spacing w:val="-17"/>
          <w:sz w:val="24"/>
        </w:rPr>
        <w:t xml:space="preserve"> </w:t>
      </w:r>
      <w:r>
        <w:rPr>
          <w:sz w:val="24"/>
        </w:rPr>
        <w:t>the</w:t>
      </w:r>
      <w:r>
        <w:rPr>
          <w:spacing w:val="-2"/>
          <w:sz w:val="24"/>
        </w:rPr>
        <w:t xml:space="preserve"> </w:t>
      </w:r>
      <w:r>
        <w:rPr>
          <w:sz w:val="24"/>
        </w:rPr>
        <w:t>Assessment</w:t>
      </w:r>
      <w:r>
        <w:rPr>
          <w:spacing w:val="22"/>
          <w:sz w:val="24"/>
        </w:rPr>
        <w:t xml:space="preserve"> </w:t>
      </w:r>
      <w:r>
        <w:rPr>
          <w:sz w:val="24"/>
        </w:rPr>
        <w:t>Panel</w:t>
      </w:r>
      <w:r>
        <w:rPr>
          <w:spacing w:val="8"/>
          <w:sz w:val="24"/>
        </w:rPr>
        <w:t xml:space="preserve"> </w:t>
      </w:r>
      <w:r>
        <w:rPr>
          <w:sz w:val="24"/>
        </w:rPr>
        <w:t>must</w:t>
      </w:r>
      <w:r>
        <w:rPr>
          <w:spacing w:val="-16"/>
          <w:sz w:val="24"/>
        </w:rPr>
        <w:t xml:space="preserve"> </w:t>
      </w:r>
      <w:r>
        <w:rPr>
          <w:spacing w:val="-5"/>
          <w:sz w:val="24"/>
        </w:rPr>
        <w:t>be:</w:t>
      </w:r>
    </w:p>
    <w:p w14:paraId="2CB05CB5" w14:textId="77777777" w:rsidR="00B823FB" w:rsidRDefault="00B823FB">
      <w:pPr>
        <w:pStyle w:val="BodyText"/>
        <w:spacing w:before="3"/>
        <w:rPr>
          <w:sz w:val="23"/>
        </w:rPr>
      </w:pPr>
    </w:p>
    <w:p w14:paraId="04E15CC1" w14:textId="77777777" w:rsidR="00B823FB" w:rsidRDefault="002C60B7">
      <w:pPr>
        <w:pStyle w:val="ListParagraph"/>
        <w:numPr>
          <w:ilvl w:val="2"/>
          <w:numId w:val="65"/>
        </w:numPr>
        <w:tabs>
          <w:tab w:val="left" w:pos="3365"/>
          <w:tab w:val="left" w:pos="3366"/>
        </w:tabs>
        <w:spacing w:before="1"/>
        <w:ind w:hanging="1363"/>
        <w:rPr>
          <w:sz w:val="24"/>
        </w:rPr>
      </w:pPr>
      <w:r>
        <w:rPr>
          <w:sz w:val="24"/>
        </w:rPr>
        <w:t>a</w:t>
      </w:r>
      <w:r>
        <w:rPr>
          <w:spacing w:val="-1"/>
          <w:sz w:val="24"/>
        </w:rPr>
        <w:t xml:space="preserve"> </w:t>
      </w:r>
      <w:r>
        <w:rPr>
          <w:sz w:val="24"/>
        </w:rPr>
        <w:t>member</w:t>
      </w:r>
      <w:r>
        <w:rPr>
          <w:spacing w:val="-10"/>
          <w:sz w:val="24"/>
        </w:rPr>
        <w:t xml:space="preserve"> </w:t>
      </w:r>
      <w:r>
        <w:rPr>
          <w:sz w:val="24"/>
        </w:rPr>
        <w:t>of</w:t>
      </w:r>
      <w:r>
        <w:rPr>
          <w:spacing w:val="-13"/>
          <w:sz w:val="24"/>
        </w:rPr>
        <w:t xml:space="preserve"> </w:t>
      </w:r>
      <w:r>
        <w:rPr>
          <w:sz w:val="24"/>
        </w:rPr>
        <w:t>the</w:t>
      </w:r>
      <w:r>
        <w:rPr>
          <w:spacing w:val="-1"/>
          <w:sz w:val="24"/>
        </w:rPr>
        <w:t xml:space="preserve"> </w:t>
      </w:r>
      <w:r>
        <w:rPr>
          <w:sz w:val="24"/>
        </w:rPr>
        <w:t>Commissioner</w:t>
      </w:r>
      <w:r>
        <w:rPr>
          <w:spacing w:val="19"/>
          <w:sz w:val="24"/>
        </w:rPr>
        <w:t xml:space="preserve"> </w:t>
      </w:r>
      <w:r>
        <w:rPr>
          <w:sz w:val="24"/>
        </w:rPr>
        <w:t>who</w:t>
      </w:r>
      <w:r>
        <w:rPr>
          <w:spacing w:val="-1"/>
          <w:sz w:val="24"/>
        </w:rPr>
        <w:t xml:space="preserve"> </w:t>
      </w:r>
      <w:r>
        <w:rPr>
          <w:sz w:val="24"/>
        </w:rPr>
        <w:t>is</w:t>
      </w:r>
      <w:r>
        <w:rPr>
          <w:spacing w:val="-2"/>
          <w:sz w:val="24"/>
        </w:rPr>
        <w:t xml:space="preserve"> </w:t>
      </w:r>
      <w:r>
        <w:rPr>
          <w:sz w:val="24"/>
        </w:rPr>
        <w:t>a</w:t>
      </w:r>
      <w:r>
        <w:rPr>
          <w:spacing w:val="-1"/>
          <w:sz w:val="24"/>
        </w:rPr>
        <w:t xml:space="preserve"> </w:t>
      </w:r>
      <w:r>
        <w:rPr>
          <w:spacing w:val="-2"/>
          <w:sz w:val="24"/>
        </w:rPr>
        <w:t>director;</w:t>
      </w:r>
    </w:p>
    <w:p w14:paraId="54B01926" w14:textId="77777777" w:rsidR="00B823FB" w:rsidRDefault="00B823FB">
      <w:pPr>
        <w:rPr>
          <w:sz w:val="24"/>
        </w:rPr>
        <w:sectPr w:rsidR="00B823FB">
          <w:pgSz w:w="11910" w:h="16840"/>
          <w:pgMar w:top="1460" w:right="720" w:bottom="780" w:left="720" w:header="0" w:footer="594" w:gutter="0"/>
          <w:cols w:space="720"/>
        </w:sectPr>
      </w:pPr>
    </w:p>
    <w:p w14:paraId="02C1BA20" w14:textId="77777777" w:rsidR="00B823FB" w:rsidRDefault="002C60B7">
      <w:pPr>
        <w:pStyle w:val="ListParagraph"/>
        <w:numPr>
          <w:ilvl w:val="2"/>
          <w:numId w:val="65"/>
        </w:numPr>
        <w:tabs>
          <w:tab w:val="left" w:pos="3365"/>
          <w:tab w:val="left" w:pos="3366"/>
        </w:tabs>
        <w:spacing w:before="64" w:line="369" w:lineRule="auto"/>
        <w:ind w:right="934"/>
        <w:rPr>
          <w:sz w:val="24"/>
        </w:rPr>
      </w:pPr>
      <w:r>
        <w:rPr>
          <w:sz w:val="24"/>
        </w:rPr>
        <w:lastRenderedPageBreak/>
        <w:t>a patient representative</w:t>
      </w:r>
      <w:r>
        <w:rPr>
          <w:spacing w:val="40"/>
          <w:sz w:val="24"/>
        </w:rPr>
        <w:t xml:space="preserve"> </w:t>
      </w:r>
      <w:r>
        <w:rPr>
          <w:sz w:val="24"/>
        </w:rPr>
        <w:t>who is a</w:t>
      </w:r>
      <w:r>
        <w:rPr>
          <w:spacing w:val="-6"/>
          <w:sz w:val="24"/>
        </w:rPr>
        <w:t xml:space="preserve"> </w:t>
      </w:r>
      <w:r>
        <w:rPr>
          <w:sz w:val="24"/>
        </w:rPr>
        <w:t>member of the Local Health</w:t>
      </w:r>
      <w:r>
        <w:rPr>
          <w:spacing w:val="-9"/>
          <w:sz w:val="24"/>
        </w:rPr>
        <w:t xml:space="preserve"> </w:t>
      </w:r>
      <w:r>
        <w:rPr>
          <w:sz w:val="24"/>
        </w:rPr>
        <w:t>and</w:t>
      </w:r>
      <w:r>
        <w:rPr>
          <w:spacing w:val="-17"/>
          <w:sz w:val="24"/>
        </w:rPr>
        <w:t xml:space="preserve"> </w:t>
      </w:r>
      <w:r>
        <w:rPr>
          <w:sz w:val="24"/>
        </w:rPr>
        <w:t>Wellbeing</w:t>
      </w:r>
      <w:r>
        <w:rPr>
          <w:spacing w:val="2"/>
          <w:sz w:val="24"/>
        </w:rPr>
        <w:t xml:space="preserve"> </w:t>
      </w:r>
      <w:r>
        <w:rPr>
          <w:sz w:val="24"/>
        </w:rPr>
        <w:t>Commissioner</w:t>
      </w:r>
      <w:r>
        <w:rPr>
          <w:spacing w:val="-2"/>
          <w:sz w:val="24"/>
        </w:rPr>
        <w:t xml:space="preserve"> </w:t>
      </w:r>
      <w:r>
        <w:rPr>
          <w:sz w:val="24"/>
        </w:rPr>
        <w:t>or</w:t>
      </w:r>
      <w:r>
        <w:rPr>
          <w:spacing w:val="-17"/>
          <w:sz w:val="24"/>
        </w:rPr>
        <w:t xml:space="preserve"> </w:t>
      </w:r>
      <w:r>
        <w:rPr>
          <w:sz w:val="24"/>
        </w:rPr>
        <w:t>Local</w:t>
      </w:r>
      <w:r>
        <w:rPr>
          <w:spacing w:val="-16"/>
          <w:sz w:val="24"/>
        </w:rPr>
        <w:t xml:space="preserve"> </w:t>
      </w:r>
      <w:r>
        <w:rPr>
          <w:sz w:val="24"/>
        </w:rPr>
        <w:t>Healthwatch organisation;</w:t>
      </w:r>
      <w:r>
        <w:rPr>
          <w:spacing w:val="40"/>
          <w:sz w:val="24"/>
        </w:rPr>
        <w:t xml:space="preserve"> </w:t>
      </w:r>
      <w:r>
        <w:rPr>
          <w:sz w:val="24"/>
        </w:rPr>
        <w:t>and</w:t>
      </w:r>
    </w:p>
    <w:p w14:paraId="5D0DFFA4" w14:textId="77777777" w:rsidR="00B823FB" w:rsidRDefault="002C60B7">
      <w:pPr>
        <w:pStyle w:val="ListParagraph"/>
        <w:numPr>
          <w:ilvl w:val="2"/>
          <w:numId w:val="65"/>
        </w:numPr>
        <w:tabs>
          <w:tab w:val="left" w:pos="3365"/>
          <w:tab w:val="left" w:pos="3366"/>
        </w:tabs>
        <w:spacing w:before="103" w:line="369" w:lineRule="auto"/>
        <w:ind w:right="695"/>
        <w:rPr>
          <w:sz w:val="24"/>
        </w:rPr>
      </w:pPr>
      <w:r>
        <w:rPr>
          <w:sz w:val="24"/>
        </w:rPr>
        <w:t>a member of a Local Medical Committee</w:t>
      </w:r>
      <w:r>
        <w:rPr>
          <w:spacing w:val="-3"/>
          <w:sz w:val="24"/>
        </w:rPr>
        <w:t xml:space="preserve"> </w:t>
      </w:r>
      <w:r>
        <w:rPr>
          <w:sz w:val="24"/>
        </w:rPr>
        <w:t>but not a member of the Local Medical Committee</w:t>
      </w:r>
      <w:r>
        <w:rPr>
          <w:spacing w:val="-15"/>
          <w:sz w:val="24"/>
        </w:rPr>
        <w:t xml:space="preserve"> </w:t>
      </w:r>
      <w:r>
        <w:rPr>
          <w:sz w:val="24"/>
        </w:rPr>
        <w:t>formed</w:t>
      </w:r>
      <w:r>
        <w:rPr>
          <w:spacing w:val="-15"/>
          <w:sz w:val="24"/>
        </w:rPr>
        <w:t xml:space="preserve"> </w:t>
      </w:r>
      <w:r>
        <w:rPr>
          <w:sz w:val="24"/>
        </w:rPr>
        <w:t>for</w:t>
      </w:r>
      <w:r>
        <w:rPr>
          <w:spacing w:val="-9"/>
          <w:sz w:val="24"/>
        </w:rPr>
        <w:t xml:space="preserve"> </w:t>
      </w:r>
      <w:r>
        <w:rPr>
          <w:sz w:val="24"/>
        </w:rPr>
        <w:t>the area in which the Contractor provides Essential</w:t>
      </w:r>
      <w:r>
        <w:rPr>
          <w:spacing w:val="40"/>
          <w:sz w:val="24"/>
        </w:rPr>
        <w:t xml:space="preserve"> </w:t>
      </w:r>
      <w:r>
        <w:rPr>
          <w:sz w:val="24"/>
        </w:rPr>
        <w:t>Services.</w:t>
      </w:r>
    </w:p>
    <w:p w14:paraId="7D152240" w14:textId="77777777" w:rsidR="00B823FB" w:rsidRDefault="002C60B7">
      <w:pPr>
        <w:pStyle w:val="ListParagraph"/>
        <w:numPr>
          <w:ilvl w:val="1"/>
          <w:numId w:val="65"/>
        </w:numPr>
        <w:tabs>
          <w:tab w:val="left" w:pos="2227"/>
          <w:tab w:val="left" w:pos="2228"/>
        </w:tabs>
        <w:spacing w:before="118" w:line="362" w:lineRule="auto"/>
        <w:ind w:left="2228" w:right="775" w:hanging="1362"/>
        <w:rPr>
          <w:sz w:val="24"/>
        </w:rPr>
      </w:pPr>
      <w:bookmarkStart w:id="179" w:name="_bookmark179"/>
      <w:bookmarkEnd w:id="179"/>
      <w:r>
        <w:rPr>
          <w:sz w:val="24"/>
        </w:rPr>
        <w:t>In</w:t>
      </w:r>
      <w:r>
        <w:rPr>
          <w:spacing w:val="-12"/>
          <w:sz w:val="24"/>
        </w:rPr>
        <w:t xml:space="preserve"> </w:t>
      </w:r>
      <w:r>
        <w:rPr>
          <w:sz w:val="24"/>
        </w:rPr>
        <w:t>reaching</w:t>
      </w:r>
      <w:r>
        <w:rPr>
          <w:spacing w:val="-12"/>
          <w:sz w:val="24"/>
        </w:rPr>
        <w:t xml:space="preserve"> </w:t>
      </w:r>
      <w:r>
        <w:rPr>
          <w:sz w:val="24"/>
        </w:rPr>
        <w:t>its</w:t>
      </w:r>
      <w:r>
        <w:rPr>
          <w:spacing w:val="-2"/>
          <w:sz w:val="24"/>
        </w:rPr>
        <w:t xml:space="preserve"> </w:t>
      </w:r>
      <w:r>
        <w:rPr>
          <w:sz w:val="24"/>
        </w:rPr>
        <w:t>determination,</w:t>
      </w:r>
      <w:r>
        <w:rPr>
          <w:spacing w:val="13"/>
          <w:sz w:val="24"/>
        </w:rPr>
        <w:t xml:space="preserve"> </w:t>
      </w:r>
      <w:r>
        <w:rPr>
          <w:sz w:val="24"/>
        </w:rPr>
        <w:t>the</w:t>
      </w:r>
      <w:r>
        <w:rPr>
          <w:spacing w:val="-12"/>
          <w:sz w:val="24"/>
        </w:rPr>
        <w:t xml:space="preserve"> </w:t>
      </w:r>
      <w:r>
        <w:rPr>
          <w:sz w:val="24"/>
        </w:rPr>
        <w:t>Assessment</w:t>
      </w:r>
      <w:r>
        <w:rPr>
          <w:spacing w:val="13"/>
          <w:sz w:val="24"/>
        </w:rPr>
        <w:t xml:space="preserve"> </w:t>
      </w:r>
      <w:r>
        <w:rPr>
          <w:sz w:val="24"/>
        </w:rPr>
        <w:t>Panel</w:t>
      </w:r>
      <w:r>
        <w:rPr>
          <w:spacing w:val="-12"/>
          <w:sz w:val="24"/>
        </w:rPr>
        <w:t xml:space="preserve"> </w:t>
      </w:r>
      <w:r>
        <w:rPr>
          <w:sz w:val="24"/>
        </w:rPr>
        <w:t>must</w:t>
      </w:r>
      <w:r>
        <w:rPr>
          <w:spacing w:val="-10"/>
          <w:sz w:val="24"/>
        </w:rPr>
        <w:t xml:space="preserve"> </w:t>
      </w:r>
      <w:r>
        <w:rPr>
          <w:sz w:val="24"/>
        </w:rPr>
        <w:t>have</w:t>
      </w:r>
      <w:r>
        <w:rPr>
          <w:spacing w:val="-12"/>
          <w:sz w:val="24"/>
        </w:rPr>
        <w:t xml:space="preserve"> </w:t>
      </w:r>
      <w:r>
        <w:rPr>
          <w:sz w:val="24"/>
        </w:rPr>
        <w:t>regard to relevant factors including:</w:t>
      </w:r>
    </w:p>
    <w:p w14:paraId="2ECFE2C5" w14:textId="77777777" w:rsidR="00B823FB" w:rsidRDefault="002C60B7">
      <w:pPr>
        <w:pStyle w:val="ListParagraph"/>
        <w:numPr>
          <w:ilvl w:val="2"/>
          <w:numId w:val="65"/>
        </w:numPr>
        <w:tabs>
          <w:tab w:val="left" w:pos="3365"/>
          <w:tab w:val="left" w:pos="3366"/>
        </w:tabs>
        <w:spacing w:before="127" w:line="364" w:lineRule="auto"/>
        <w:ind w:right="805"/>
        <w:rPr>
          <w:sz w:val="24"/>
        </w:rPr>
      </w:pPr>
      <w:r>
        <w:rPr>
          <w:sz w:val="24"/>
        </w:rPr>
        <w:t>whether the Commissioner has attempted to</w:t>
      </w:r>
      <w:r>
        <w:rPr>
          <w:spacing w:val="-5"/>
          <w:sz w:val="24"/>
        </w:rPr>
        <w:t xml:space="preserve"> </w:t>
      </w:r>
      <w:r>
        <w:rPr>
          <w:sz w:val="24"/>
        </w:rPr>
        <w:t>secure the provision of</w:t>
      </w:r>
      <w:r>
        <w:rPr>
          <w:spacing w:val="-3"/>
          <w:sz w:val="24"/>
        </w:rPr>
        <w:t xml:space="preserve"> </w:t>
      </w:r>
      <w:r>
        <w:rPr>
          <w:sz w:val="24"/>
        </w:rPr>
        <w:t>Essential</w:t>
      </w:r>
      <w:r>
        <w:rPr>
          <w:spacing w:val="21"/>
          <w:sz w:val="24"/>
        </w:rPr>
        <w:t xml:space="preserve"> </w:t>
      </w:r>
      <w:r>
        <w:rPr>
          <w:sz w:val="24"/>
        </w:rPr>
        <w:t>Services</w:t>
      </w:r>
      <w:r>
        <w:rPr>
          <w:spacing w:val="-8"/>
          <w:sz w:val="24"/>
        </w:rPr>
        <w:t xml:space="preserve"> </w:t>
      </w:r>
      <w:r>
        <w:rPr>
          <w:sz w:val="24"/>
        </w:rPr>
        <w:t>(or</w:t>
      </w:r>
      <w:r>
        <w:rPr>
          <w:spacing w:val="-14"/>
          <w:sz w:val="24"/>
        </w:rPr>
        <w:t xml:space="preserve"> </w:t>
      </w:r>
      <w:r>
        <w:rPr>
          <w:sz w:val="24"/>
        </w:rPr>
        <w:t>their</w:t>
      </w:r>
      <w:r>
        <w:rPr>
          <w:spacing w:val="-1"/>
          <w:sz w:val="24"/>
        </w:rPr>
        <w:t xml:space="preserve"> </w:t>
      </w:r>
      <w:r>
        <w:rPr>
          <w:sz w:val="24"/>
        </w:rPr>
        <w:t>equivalent)</w:t>
      </w:r>
      <w:r>
        <w:rPr>
          <w:spacing w:val="25"/>
          <w:sz w:val="24"/>
        </w:rPr>
        <w:t xml:space="preserve"> </w:t>
      </w:r>
      <w:r>
        <w:rPr>
          <w:sz w:val="24"/>
        </w:rPr>
        <w:t>for</w:t>
      </w:r>
      <w:r>
        <w:rPr>
          <w:spacing w:val="-14"/>
          <w:sz w:val="24"/>
        </w:rPr>
        <w:t xml:space="preserve"> </w:t>
      </w:r>
      <w:r>
        <w:rPr>
          <w:sz w:val="24"/>
        </w:rPr>
        <w:t>new patients</w:t>
      </w:r>
      <w:r>
        <w:rPr>
          <w:spacing w:val="4"/>
          <w:sz w:val="24"/>
        </w:rPr>
        <w:t xml:space="preserve"> </w:t>
      </w:r>
      <w:r>
        <w:rPr>
          <w:sz w:val="24"/>
        </w:rPr>
        <w:t>other</w:t>
      </w:r>
      <w:r>
        <w:rPr>
          <w:spacing w:val="-8"/>
          <w:sz w:val="24"/>
        </w:rPr>
        <w:t xml:space="preserve"> </w:t>
      </w:r>
      <w:r>
        <w:rPr>
          <w:sz w:val="24"/>
        </w:rPr>
        <w:t>than</w:t>
      </w:r>
      <w:r>
        <w:rPr>
          <w:spacing w:val="-13"/>
          <w:sz w:val="24"/>
        </w:rPr>
        <w:t xml:space="preserve"> </w:t>
      </w:r>
      <w:r>
        <w:rPr>
          <w:sz w:val="24"/>
        </w:rPr>
        <w:t>by</w:t>
      </w:r>
      <w:r>
        <w:rPr>
          <w:spacing w:val="-14"/>
          <w:sz w:val="24"/>
        </w:rPr>
        <w:t xml:space="preserve"> </w:t>
      </w:r>
      <w:r>
        <w:rPr>
          <w:sz w:val="24"/>
        </w:rPr>
        <w:t>means</w:t>
      </w:r>
      <w:r>
        <w:rPr>
          <w:spacing w:val="-2"/>
          <w:sz w:val="24"/>
        </w:rPr>
        <w:t xml:space="preserve"> </w:t>
      </w:r>
      <w:r>
        <w:rPr>
          <w:sz w:val="24"/>
        </w:rPr>
        <w:t>of</w:t>
      </w:r>
      <w:r>
        <w:rPr>
          <w:spacing w:val="-17"/>
          <w:sz w:val="24"/>
        </w:rPr>
        <w:t xml:space="preserve"> </w:t>
      </w:r>
      <w:r>
        <w:rPr>
          <w:sz w:val="24"/>
        </w:rPr>
        <w:t>its</w:t>
      </w:r>
      <w:r>
        <w:rPr>
          <w:spacing w:val="-14"/>
          <w:sz w:val="24"/>
        </w:rPr>
        <w:t xml:space="preserve"> </w:t>
      </w:r>
      <w:r>
        <w:rPr>
          <w:sz w:val="24"/>
        </w:rPr>
        <w:t>proposed</w:t>
      </w:r>
      <w:r>
        <w:rPr>
          <w:spacing w:val="10"/>
          <w:sz w:val="24"/>
        </w:rPr>
        <w:t xml:space="preserve"> </w:t>
      </w:r>
      <w:r>
        <w:rPr>
          <w:sz w:val="24"/>
        </w:rPr>
        <w:t>assignment</w:t>
      </w:r>
      <w:r>
        <w:rPr>
          <w:spacing w:val="13"/>
          <w:sz w:val="24"/>
        </w:rPr>
        <w:t xml:space="preserve"> </w:t>
      </w:r>
      <w:r>
        <w:rPr>
          <w:sz w:val="24"/>
        </w:rPr>
        <w:t>to a provider (including the Contractor) with a closed list of patients;</w:t>
      </w:r>
      <w:r>
        <w:rPr>
          <w:spacing w:val="40"/>
          <w:sz w:val="24"/>
        </w:rPr>
        <w:t xml:space="preserve"> </w:t>
      </w:r>
      <w:r>
        <w:rPr>
          <w:sz w:val="24"/>
        </w:rPr>
        <w:t>and</w:t>
      </w:r>
    </w:p>
    <w:p w14:paraId="783B5A3B" w14:textId="77777777" w:rsidR="00B823FB" w:rsidRDefault="002C60B7">
      <w:pPr>
        <w:pStyle w:val="ListParagraph"/>
        <w:numPr>
          <w:ilvl w:val="2"/>
          <w:numId w:val="65"/>
        </w:numPr>
        <w:tabs>
          <w:tab w:val="left" w:pos="3365"/>
          <w:tab w:val="left" w:pos="3366"/>
        </w:tabs>
        <w:spacing w:before="113" w:line="369" w:lineRule="auto"/>
        <w:ind w:right="823"/>
        <w:rPr>
          <w:sz w:val="24"/>
        </w:rPr>
      </w:pPr>
      <w:r>
        <w:rPr>
          <w:sz w:val="24"/>
        </w:rPr>
        <w:t>whether the workload of</w:t>
      </w:r>
      <w:r>
        <w:rPr>
          <w:spacing w:val="-5"/>
          <w:sz w:val="24"/>
        </w:rPr>
        <w:t xml:space="preserve"> </w:t>
      </w:r>
      <w:r>
        <w:rPr>
          <w:sz w:val="24"/>
        </w:rPr>
        <w:t>those providers (including</w:t>
      </w:r>
      <w:r>
        <w:rPr>
          <w:spacing w:val="40"/>
          <w:sz w:val="24"/>
        </w:rPr>
        <w:t xml:space="preserve"> </w:t>
      </w:r>
      <w:r>
        <w:rPr>
          <w:sz w:val="24"/>
        </w:rPr>
        <w:t>the Contractor)</w:t>
      </w:r>
      <w:r>
        <w:rPr>
          <w:spacing w:val="-8"/>
          <w:sz w:val="24"/>
        </w:rPr>
        <w:t xml:space="preserve"> </w:t>
      </w:r>
      <w:r>
        <w:rPr>
          <w:sz w:val="24"/>
        </w:rPr>
        <w:t>is</w:t>
      </w:r>
      <w:r>
        <w:rPr>
          <w:spacing w:val="-9"/>
          <w:sz w:val="24"/>
        </w:rPr>
        <w:t xml:space="preserve"> </w:t>
      </w:r>
      <w:r>
        <w:rPr>
          <w:sz w:val="24"/>
        </w:rPr>
        <w:t>likely to</w:t>
      </w:r>
      <w:r>
        <w:rPr>
          <w:spacing w:val="-17"/>
          <w:sz w:val="24"/>
        </w:rPr>
        <w:t xml:space="preserve"> </w:t>
      </w:r>
      <w:r>
        <w:rPr>
          <w:sz w:val="24"/>
        </w:rPr>
        <w:t>be</w:t>
      </w:r>
      <w:r>
        <w:rPr>
          <w:spacing w:val="-7"/>
          <w:sz w:val="24"/>
        </w:rPr>
        <w:t xml:space="preserve"> </w:t>
      </w:r>
      <w:r>
        <w:rPr>
          <w:sz w:val="24"/>
        </w:rPr>
        <w:t>affected</w:t>
      </w:r>
      <w:r>
        <w:rPr>
          <w:spacing w:val="-17"/>
          <w:sz w:val="24"/>
        </w:rPr>
        <w:t xml:space="preserve"> </w:t>
      </w:r>
      <w:r>
        <w:rPr>
          <w:sz w:val="24"/>
        </w:rPr>
        <w:t>by</w:t>
      </w:r>
      <w:r>
        <w:rPr>
          <w:spacing w:val="-8"/>
          <w:sz w:val="24"/>
        </w:rPr>
        <w:t xml:space="preserve"> </w:t>
      </w:r>
      <w:r>
        <w:rPr>
          <w:sz w:val="24"/>
        </w:rPr>
        <w:t>any</w:t>
      </w:r>
      <w:r>
        <w:rPr>
          <w:spacing w:val="-9"/>
          <w:sz w:val="24"/>
        </w:rPr>
        <w:t xml:space="preserve"> </w:t>
      </w:r>
      <w:r>
        <w:rPr>
          <w:sz w:val="24"/>
        </w:rPr>
        <w:t>decision to</w:t>
      </w:r>
      <w:r>
        <w:rPr>
          <w:spacing w:val="-7"/>
          <w:sz w:val="24"/>
        </w:rPr>
        <w:t xml:space="preserve"> </w:t>
      </w:r>
      <w:r>
        <w:rPr>
          <w:sz w:val="24"/>
        </w:rPr>
        <w:t>assign such patients</w:t>
      </w:r>
      <w:r>
        <w:rPr>
          <w:spacing w:val="40"/>
          <w:sz w:val="24"/>
        </w:rPr>
        <w:t xml:space="preserve"> </w:t>
      </w:r>
      <w:r>
        <w:rPr>
          <w:sz w:val="24"/>
        </w:rPr>
        <w:t>to</w:t>
      </w:r>
      <w:r>
        <w:rPr>
          <w:spacing w:val="-7"/>
          <w:sz w:val="24"/>
        </w:rPr>
        <w:t xml:space="preserve"> </w:t>
      </w:r>
      <w:r>
        <w:rPr>
          <w:sz w:val="24"/>
        </w:rPr>
        <w:t>their list of patients.</w:t>
      </w:r>
    </w:p>
    <w:p w14:paraId="18019241" w14:textId="77777777" w:rsidR="00B823FB" w:rsidRDefault="002C60B7">
      <w:pPr>
        <w:pStyle w:val="ListParagraph"/>
        <w:numPr>
          <w:ilvl w:val="1"/>
          <w:numId w:val="65"/>
        </w:numPr>
        <w:tabs>
          <w:tab w:val="left" w:pos="2227"/>
          <w:tab w:val="left" w:pos="2228"/>
        </w:tabs>
        <w:spacing w:before="118" w:line="362" w:lineRule="auto"/>
        <w:ind w:left="2228" w:right="922" w:hanging="1362"/>
        <w:rPr>
          <w:sz w:val="24"/>
        </w:rPr>
      </w:pPr>
      <w:r>
        <w:rPr>
          <w:sz w:val="24"/>
        </w:rPr>
        <w:t>The</w:t>
      </w:r>
      <w:r>
        <w:rPr>
          <w:spacing w:val="-17"/>
          <w:sz w:val="24"/>
        </w:rPr>
        <w:t xml:space="preserve"> </w:t>
      </w:r>
      <w:r>
        <w:rPr>
          <w:sz w:val="24"/>
        </w:rPr>
        <w:t>Assessment</w:t>
      </w:r>
      <w:r>
        <w:rPr>
          <w:spacing w:val="13"/>
          <w:sz w:val="24"/>
        </w:rPr>
        <w:t xml:space="preserve"> </w:t>
      </w:r>
      <w:r>
        <w:rPr>
          <w:sz w:val="24"/>
        </w:rPr>
        <w:t>Panel</w:t>
      </w:r>
      <w:r>
        <w:rPr>
          <w:spacing w:val="-10"/>
          <w:sz w:val="24"/>
        </w:rPr>
        <w:t xml:space="preserve"> </w:t>
      </w:r>
      <w:r>
        <w:rPr>
          <w:sz w:val="24"/>
        </w:rPr>
        <w:t>must</w:t>
      </w:r>
      <w:r>
        <w:rPr>
          <w:spacing w:val="-8"/>
          <w:sz w:val="24"/>
        </w:rPr>
        <w:t xml:space="preserve"> </w:t>
      </w:r>
      <w:r>
        <w:rPr>
          <w:sz w:val="24"/>
        </w:rPr>
        <w:t>reach</w:t>
      </w:r>
      <w:r>
        <w:rPr>
          <w:spacing w:val="-10"/>
          <w:sz w:val="24"/>
        </w:rPr>
        <w:t xml:space="preserve"> </w:t>
      </w:r>
      <w:r>
        <w:rPr>
          <w:sz w:val="24"/>
        </w:rPr>
        <w:t>a</w:t>
      </w:r>
      <w:r>
        <w:rPr>
          <w:spacing w:val="-17"/>
          <w:sz w:val="24"/>
        </w:rPr>
        <w:t xml:space="preserve"> </w:t>
      </w:r>
      <w:r>
        <w:rPr>
          <w:sz w:val="24"/>
        </w:rPr>
        <w:t>determination</w:t>
      </w:r>
      <w:r>
        <w:rPr>
          <w:spacing w:val="14"/>
          <w:sz w:val="24"/>
        </w:rPr>
        <w:t xml:space="preserve"> </w:t>
      </w:r>
      <w:r>
        <w:rPr>
          <w:sz w:val="24"/>
        </w:rPr>
        <w:t>within a</w:t>
      </w:r>
      <w:r>
        <w:rPr>
          <w:spacing w:val="-17"/>
          <w:sz w:val="24"/>
        </w:rPr>
        <w:t xml:space="preserve"> </w:t>
      </w:r>
      <w:r>
        <w:rPr>
          <w:sz w:val="24"/>
        </w:rPr>
        <w:t>period of 28 days starting on the date on which the Assessment</w:t>
      </w:r>
      <w:r>
        <w:rPr>
          <w:spacing w:val="40"/>
          <w:sz w:val="24"/>
        </w:rPr>
        <w:t xml:space="preserve"> </w:t>
      </w:r>
      <w:r>
        <w:rPr>
          <w:sz w:val="24"/>
        </w:rPr>
        <w:t xml:space="preserve">Panel was </w:t>
      </w:r>
      <w:r>
        <w:rPr>
          <w:spacing w:val="-2"/>
          <w:sz w:val="24"/>
        </w:rPr>
        <w:t>appointed.</w:t>
      </w:r>
    </w:p>
    <w:p w14:paraId="0F54952B" w14:textId="77777777" w:rsidR="00B823FB" w:rsidRDefault="002C60B7">
      <w:pPr>
        <w:pStyle w:val="ListParagraph"/>
        <w:numPr>
          <w:ilvl w:val="1"/>
          <w:numId w:val="65"/>
        </w:numPr>
        <w:tabs>
          <w:tab w:val="left" w:pos="2227"/>
          <w:tab w:val="left" w:pos="2228"/>
        </w:tabs>
        <w:spacing w:before="144"/>
        <w:ind w:left="2228" w:hanging="1362"/>
        <w:rPr>
          <w:sz w:val="24"/>
        </w:rPr>
      </w:pPr>
      <w:r>
        <w:rPr>
          <w:sz w:val="24"/>
        </w:rPr>
        <w:t>The</w:t>
      </w:r>
      <w:r>
        <w:rPr>
          <w:spacing w:val="-14"/>
          <w:sz w:val="24"/>
        </w:rPr>
        <w:t xml:space="preserve"> </w:t>
      </w:r>
      <w:r>
        <w:rPr>
          <w:sz w:val="24"/>
        </w:rPr>
        <w:t>Assessment</w:t>
      </w:r>
      <w:r>
        <w:rPr>
          <w:spacing w:val="13"/>
          <w:sz w:val="24"/>
        </w:rPr>
        <w:t xml:space="preserve"> </w:t>
      </w:r>
      <w:r>
        <w:rPr>
          <w:spacing w:val="-2"/>
          <w:sz w:val="24"/>
        </w:rPr>
        <w:t>Panel:</w:t>
      </w:r>
    </w:p>
    <w:p w14:paraId="3AEB4606" w14:textId="77777777" w:rsidR="00B823FB" w:rsidRDefault="00B823FB">
      <w:pPr>
        <w:pStyle w:val="BodyText"/>
        <w:spacing w:before="3"/>
        <w:rPr>
          <w:sz w:val="23"/>
        </w:rPr>
      </w:pPr>
    </w:p>
    <w:p w14:paraId="6EEA1EE1" w14:textId="77777777" w:rsidR="00B823FB" w:rsidRDefault="002C60B7">
      <w:pPr>
        <w:pStyle w:val="ListParagraph"/>
        <w:numPr>
          <w:ilvl w:val="2"/>
          <w:numId w:val="65"/>
        </w:numPr>
        <w:tabs>
          <w:tab w:val="left" w:pos="3365"/>
          <w:tab w:val="left" w:pos="3366"/>
        </w:tabs>
        <w:spacing w:line="362" w:lineRule="auto"/>
        <w:ind w:right="759"/>
        <w:rPr>
          <w:sz w:val="24"/>
        </w:rPr>
      </w:pPr>
      <w:r>
        <w:rPr>
          <w:sz w:val="24"/>
        </w:rPr>
        <w:t>must determine whether the Commissioner may assign patients</w:t>
      </w:r>
      <w:r>
        <w:rPr>
          <w:spacing w:val="6"/>
          <w:sz w:val="24"/>
        </w:rPr>
        <w:t xml:space="preserve"> </w:t>
      </w:r>
      <w:r>
        <w:rPr>
          <w:sz w:val="24"/>
        </w:rPr>
        <w:t>to</w:t>
      </w:r>
      <w:r>
        <w:rPr>
          <w:spacing w:val="-17"/>
          <w:sz w:val="24"/>
        </w:rPr>
        <w:t xml:space="preserve"> </w:t>
      </w:r>
      <w:r>
        <w:rPr>
          <w:sz w:val="24"/>
        </w:rPr>
        <w:t>a</w:t>
      </w:r>
      <w:r>
        <w:rPr>
          <w:spacing w:val="-8"/>
          <w:sz w:val="24"/>
        </w:rPr>
        <w:t xml:space="preserve"> </w:t>
      </w:r>
      <w:r>
        <w:rPr>
          <w:sz w:val="24"/>
        </w:rPr>
        <w:t>provider</w:t>
      </w:r>
      <w:r>
        <w:rPr>
          <w:spacing w:val="-4"/>
          <w:sz w:val="24"/>
        </w:rPr>
        <w:t xml:space="preserve"> </w:t>
      </w:r>
      <w:r>
        <w:rPr>
          <w:sz w:val="24"/>
        </w:rPr>
        <w:t>(including</w:t>
      </w:r>
      <w:r>
        <w:rPr>
          <w:spacing w:val="16"/>
          <w:sz w:val="24"/>
        </w:rPr>
        <w:t xml:space="preserve"> </w:t>
      </w:r>
      <w:r>
        <w:rPr>
          <w:sz w:val="24"/>
        </w:rPr>
        <w:t>the</w:t>
      </w:r>
      <w:r>
        <w:rPr>
          <w:spacing w:val="-9"/>
          <w:sz w:val="24"/>
        </w:rPr>
        <w:t xml:space="preserve"> </w:t>
      </w:r>
      <w:r>
        <w:rPr>
          <w:sz w:val="24"/>
        </w:rPr>
        <w:t>Contractor)</w:t>
      </w:r>
      <w:r>
        <w:rPr>
          <w:spacing w:val="-4"/>
          <w:sz w:val="24"/>
        </w:rPr>
        <w:t xml:space="preserve"> </w:t>
      </w:r>
      <w:r>
        <w:rPr>
          <w:sz w:val="24"/>
        </w:rPr>
        <w:t>which</w:t>
      </w:r>
      <w:r>
        <w:rPr>
          <w:spacing w:val="-17"/>
          <w:sz w:val="24"/>
        </w:rPr>
        <w:t xml:space="preserve"> </w:t>
      </w:r>
      <w:r>
        <w:rPr>
          <w:sz w:val="24"/>
        </w:rPr>
        <w:t>has a closed list of patients;</w:t>
      </w:r>
      <w:r>
        <w:rPr>
          <w:spacing w:val="40"/>
          <w:sz w:val="24"/>
        </w:rPr>
        <w:t xml:space="preserve"> </w:t>
      </w:r>
      <w:r>
        <w:rPr>
          <w:sz w:val="24"/>
        </w:rPr>
        <w:t>and</w:t>
      </w:r>
    </w:p>
    <w:p w14:paraId="26AFA19D" w14:textId="77777777" w:rsidR="00B823FB" w:rsidRDefault="002C60B7">
      <w:pPr>
        <w:pStyle w:val="ListParagraph"/>
        <w:numPr>
          <w:ilvl w:val="2"/>
          <w:numId w:val="65"/>
        </w:numPr>
        <w:tabs>
          <w:tab w:val="left" w:pos="3365"/>
          <w:tab w:val="left" w:pos="3366"/>
        </w:tabs>
        <w:spacing w:before="127" w:line="367" w:lineRule="auto"/>
        <w:ind w:right="937"/>
        <w:rPr>
          <w:sz w:val="24"/>
        </w:rPr>
      </w:pPr>
      <w:r>
        <w:rPr>
          <w:sz w:val="24"/>
        </w:rPr>
        <w:t>if it</w:t>
      </w:r>
      <w:r>
        <w:rPr>
          <w:spacing w:val="-10"/>
          <w:sz w:val="24"/>
        </w:rPr>
        <w:t xml:space="preserve"> </w:t>
      </w:r>
      <w:r>
        <w:rPr>
          <w:sz w:val="24"/>
        </w:rPr>
        <w:t>so determines</w:t>
      </w:r>
      <w:r>
        <w:rPr>
          <w:spacing w:val="29"/>
          <w:sz w:val="24"/>
        </w:rPr>
        <w:t xml:space="preserve"> </w:t>
      </w:r>
      <w:r>
        <w:rPr>
          <w:sz w:val="24"/>
        </w:rPr>
        <w:t>that the Commissioner</w:t>
      </w:r>
      <w:r>
        <w:rPr>
          <w:spacing w:val="23"/>
          <w:sz w:val="24"/>
        </w:rPr>
        <w:t xml:space="preserve"> </w:t>
      </w:r>
      <w:r>
        <w:rPr>
          <w:sz w:val="24"/>
        </w:rPr>
        <w:t>may</w:t>
      </w:r>
      <w:r>
        <w:rPr>
          <w:spacing w:val="-15"/>
          <w:sz w:val="24"/>
        </w:rPr>
        <w:t xml:space="preserve"> </w:t>
      </w:r>
      <w:r>
        <w:rPr>
          <w:sz w:val="24"/>
        </w:rPr>
        <w:t>make</w:t>
      </w:r>
      <w:r>
        <w:rPr>
          <w:spacing w:val="-13"/>
          <w:sz w:val="24"/>
        </w:rPr>
        <w:t xml:space="preserve"> </w:t>
      </w:r>
      <w:r>
        <w:rPr>
          <w:sz w:val="24"/>
        </w:rPr>
        <w:t>such an</w:t>
      </w:r>
      <w:r>
        <w:rPr>
          <w:spacing w:val="-8"/>
          <w:sz w:val="24"/>
        </w:rPr>
        <w:t xml:space="preserve"> </w:t>
      </w:r>
      <w:r>
        <w:rPr>
          <w:sz w:val="24"/>
        </w:rPr>
        <w:t>assignment,</w:t>
      </w:r>
      <w:r>
        <w:rPr>
          <w:spacing w:val="20"/>
          <w:sz w:val="24"/>
        </w:rPr>
        <w:t xml:space="preserve"> </w:t>
      </w:r>
      <w:r>
        <w:rPr>
          <w:sz w:val="24"/>
        </w:rPr>
        <w:t>must</w:t>
      </w:r>
      <w:r>
        <w:rPr>
          <w:spacing w:val="-5"/>
          <w:sz w:val="24"/>
        </w:rPr>
        <w:t xml:space="preserve"> </w:t>
      </w:r>
      <w:r>
        <w:rPr>
          <w:sz w:val="24"/>
        </w:rPr>
        <w:t>determine</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case</w:t>
      </w:r>
      <w:r>
        <w:rPr>
          <w:spacing w:val="-8"/>
          <w:sz w:val="24"/>
        </w:rPr>
        <w:t xml:space="preserve"> </w:t>
      </w:r>
      <w:r>
        <w:rPr>
          <w:sz w:val="24"/>
        </w:rPr>
        <w:t>where</w:t>
      </w:r>
      <w:r>
        <w:rPr>
          <w:spacing w:val="-8"/>
          <w:sz w:val="24"/>
        </w:rPr>
        <w:t xml:space="preserve"> </w:t>
      </w:r>
      <w:r>
        <w:rPr>
          <w:sz w:val="24"/>
        </w:rPr>
        <w:t>there is more</w:t>
      </w:r>
      <w:r>
        <w:rPr>
          <w:spacing w:val="-14"/>
          <w:sz w:val="24"/>
        </w:rPr>
        <w:t xml:space="preserve"> </w:t>
      </w:r>
      <w:r>
        <w:rPr>
          <w:sz w:val="24"/>
        </w:rPr>
        <w:t>than one provider, those providers to which</w:t>
      </w:r>
      <w:r>
        <w:rPr>
          <w:spacing w:val="-15"/>
          <w:sz w:val="24"/>
        </w:rPr>
        <w:t xml:space="preserve"> </w:t>
      </w:r>
      <w:r>
        <w:rPr>
          <w:sz w:val="24"/>
        </w:rPr>
        <w:t>patients may be assigned.</w:t>
      </w:r>
    </w:p>
    <w:p w14:paraId="3AD7D1E3" w14:textId="77777777" w:rsidR="00B823FB" w:rsidRDefault="002C60B7">
      <w:pPr>
        <w:pStyle w:val="ListParagraph"/>
        <w:numPr>
          <w:ilvl w:val="1"/>
          <w:numId w:val="65"/>
        </w:numPr>
        <w:tabs>
          <w:tab w:val="left" w:pos="2227"/>
          <w:tab w:val="left" w:pos="2228"/>
        </w:tabs>
        <w:spacing w:before="105" w:line="362" w:lineRule="auto"/>
        <w:ind w:left="2228" w:right="841" w:hanging="1362"/>
        <w:rPr>
          <w:sz w:val="24"/>
        </w:rPr>
      </w:pPr>
      <w:r>
        <w:rPr>
          <w:sz w:val="24"/>
        </w:rPr>
        <w:t>The Assessment</w:t>
      </w:r>
      <w:r>
        <w:rPr>
          <w:spacing w:val="40"/>
          <w:sz w:val="24"/>
        </w:rPr>
        <w:t xml:space="preserve"> </w:t>
      </w:r>
      <w:r>
        <w:rPr>
          <w:sz w:val="24"/>
        </w:rPr>
        <w:t>Panel may determine that the Commissioner may assign</w:t>
      </w:r>
      <w:r>
        <w:rPr>
          <w:spacing w:val="8"/>
          <w:sz w:val="24"/>
        </w:rPr>
        <w:t xml:space="preserve"> </w:t>
      </w:r>
      <w:r>
        <w:rPr>
          <w:sz w:val="24"/>
        </w:rPr>
        <w:t>new</w:t>
      </w:r>
      <w:r>
        <w:rPr>
          <w:spacing w:val="-17"/>
          <w:sz w:val="24"/>
        </w:rPr>
        <w:t xml:space="preserve"> </w:t>
      </w:r>
      <w:r>
        <w:rPr>
          <w:sz w:val="24"/>
        </w:rPr>
        <w:t>patients</w:t>
      </w:r>
      <w:r>
        <w:rPr>
          <w:spacing w:val="9"/>
          <w:sz w:val="24"/>
        </w:rPr>
        <w:t xml:space="preserve"> </w:t>
      </w:r>
      <w:r>
        <w:rPr>
          <w:sz w:val="24"/>
        </w:rPr>
        <w:t>to</w:t>
      </w:r>
      <w:r>
        <w:rPr>
          <w:spacing w:val="-13"/>
          <w:sz w:val="24"/>
        </w:rPr>
        <w:t xml:space="preserve"> </w:t>
      </w:r>
      <w:r>
        <w:rPr>
          <w:sz w:val="24"/>
        </w:rPr>
        <w:t>provider</w:t>
      </w:r>
      <w:r>
        <w:rPr>
          <w:spacing w:val="-9"/>
          <w:sz w:val="24"/>
        </w:rPr>
        <w:t xml:space="preserve"> </w:t>
      </w:r>
      <w:r>
        <w:rPr>
          <w:sz w:val="24"/>
        </w:rPr>
        <w:t>other</w:t>
      </w:r>
      <w:r>
        <w:rPr>
          <w:spacing w:val="-9"/>
          <w:sz w:val="24"/>
        </w:rPr>
        <w:t xml:space="preserve"> </w:t>
      </w:r>
      <w:r>
        <w:rPr>
          <w:sz w:val="24"/>
        </w:rPr>
        <w:t>than</w:t>
      </w:r>
      <w:r>
        <w:rPr>
          <w:spacing w:val="-1"/>
          <w:sz w:val="24"/>
        </w:rPr>
        <w:t xml:space="preserve"> </w:t>
      </w:r>
      <w:r>
        <w:rPr>
          <w:sz w:val="24"/>
        </w:rPr>
        <w:t>the</w:t>
      </w:r>
      <w:r>
        <w:rPr>
          <w:spacing w:val="-13"/>
          <w:sz w:val="24"/>
        </w:rPr>
        <w:t xml:space="preserve"> </w:t>
      </w:r>
      <w:r>
        <w:rPr>
          <w:sz w:val="24"/>
        </w:rPr>
        <w:t>providers</w:t>
      </w:r>
      <w:r>
        <w:rPr>
          <w:spacing w:val="-3"/>
          <w:sz w:val="24"/>
        </w:rPr>
        <w:t xml:space="preserve"> </w:t>
      </w:r>
      <w:r>
        <w:rPr>
          <w:sz w:val="24"/>
        </w:rPr>
        <w:t>(including</w:t>
      </w:r>
      <w:r>
        <w:rPr>
          <w:spacing w:val="-1"/>
          <w:sz w:val="24"/>
        </w:rPr>
        <w:t xml:space="preserve"> </w:t>
      </w:r>
      <w:r>
        <w:rPr>
          <w:sz w:val="24"/>
        </w:rPr>
        <w:t>the</w:t>
      </w:r>
    </w:p>
    <w:p w14:paraId="049BC0BE" w14:textId="77777777" w:rsidR="00B823FB" w:rsidRDefault="00B823FB">
      <w:pPr>
        <w:spacing w:line="362" w:lineRule="auto"/>
        <w:rPr>
          <w:sz w:val="24"/>
        </w:rPr>
        <w:sectPr w:rsidR="00B823FB">
          <w:pgSz w:w="11910" w:h="16840"/>
          <w:pgMar w:top="1460" w:right="720" w:bottom="780" w:left="720" w:header="0" w:footer="594" w:gutter="0"/>
          <w:cols w:space="720"/>
        </w:sectPr>
      </w:pPr>
    </w:p>
    <w:p w14:paraId="663DF33E" w14:textId="77777777" w:rsidR="00B823FB" w:rsidRDefault="002C60B7">
      <w:pPr>
        <w:pStyle w:val="BodyText"/>
        <w:spacing w:before="64" w:line="376" w:lineRule="auto"/>
        <w:ind w:left="2228" w:right="995"/>
      </w:pPr>
      <w:r>
        <w:lastRenderedPageBreak/>
        <w:t>Contractor)</w:t>
      </w:r>
      <w:r>
        <w:rPr>
          <w:spacing w:val="-12"/>
        </w:rPr>
        <w:t xml:space="preserve"> </w:t>
      </w:r>
      <w:r>
        <w:t>specified in</w:t>
      </w:r>
      <w:r>
        <w:rPr>
          <w:spacing w:val="-17"/>
        </w:rPr>
        <w:t xml:space="preserve"> </w:t>
      </w:r>
      <w:r>
        <w:t xml:space="preserve">Clause </w:t>
      </w:r>
      <w:hyperlink w:anchor="_bookmark175" w:history="1">
        <w:r>
          <w:t xml:space="preserve">31.106, </w:t>
        </w:r>
      </w:hyperlink>
      <w:r>
        <w:t>as</w:t>
      </w:r>
      <w:r>
        <w:rPr>
          <w:spacing w:val="-12"/>
        </w:rPr>
        <w:t xml:space="preserve"> </w:t>
      </w:r>
      <w:r>
        <w:t>long as</w:t>
      </w:r>
      <w:r>
        <w:rPr>
          <w:spacing w:val="-12"/>
        </w:rPr>
        <w:t xml:space="preserve"> </w:t>
      </w:r>
      <w:r>
        <w:t>the</w:t>
      </w:r>
      <w:r>
        <w:rPr>
          <w:spacing w:val="-11"/>
        </w:rPr>
        <w:t xml:space="preserve"> </w:t>
      </w:r>
      <w:r>
        <w:t xml:space="preserve">Contractors were notified under Clause </w:t>
      </w:r>
      <w:hyperlink w:anchor="_bookmark176" w:history="1">
        <w:r>
          <w:t>31.107.1.</w:t>
        </w:r>
      </w:hyperlink>
    </w:p>
    <w:p w14:paraId="71A97088" w14:textId="77777777" w:rsidR="00B823FB" w:rsidRDefault="002C60B7">
      <w:pPr>
        <w:pStyle w:val="ListParagraph"/>
        <w:numPr>
          <w:ilvl w:val="1"/>
          <w:numId w:val="65"/>
        </w:numPr>
        <w:tabs>
          <w:tab w:val="left" w:pos="2227"/>
          <w:tab w:val="left" w:pos="2228"/>
        </w:tabs>
        <w:spacing w:before="95" w:line="369" w:lineRule="auto"/>
        <w:ind w:left="2228" w:right="854" w:hanging="1362"/>
        <w:rPr>
          <w:sz w:val="24"/>
        </w:rPr>
      </w:pPr>
      <w:r>
        <w:rPr>
          <w:sz w:val="24"/>
        </w:rPr>
        <w:t>The</w:t>
      </w:r>
      <w:r>
        <w:rPr>
          <w:spacing w:val="-17"/>
          <w:sz w:val="24"/>
        </w:rPr>
        <w:t xml:space="preserve"> </w:t>
      </w:r>
      <w:r>
        <w:rPr>
          <w:sz w:val="24"/>
        </w:rPr>
        <w:t>Assessment</w:t>
      </w:r>
      <w:r>
        <w:rPr>
          <w:spacing w:val="8"/>
          <w:sz w:val="24"/>
        </w:rPr>
        <w:t xml:space="preserve"> </w:t>
      </w:r>
      <w:r>
        <w:rPr>
          <w:sz w:val="24"/>
        </w:rPr>
        <w:t>Panel’s</w:t>
      </w:r>
      <w:r>
        <w:rPr>
          <w:spacing w:val="-3"/>
          <w:sz w:val="24"/>
        </w:rPr>
        <w:t xml:space="preserve"> </w:t>
      </w:r>
      <w:r>
        <w:rPr>
          <w:sz w:val="24"/>
        </w:rPr>
        <w:t>determination</w:t>
      </w:r>
      <w:r>
        <w:rPr>
          <w:spacing w:val="10"/>
          <w:sz w:val="24"/>
        </w:rPr>
        <w:t xml:space="preserve"> </w:t>
      </w:r>
      <w:r>
        <w:rPr>
          <w:sz w:val="24"/>
        </w:rPr>
        <w:t>must</w:t>
      </w:r>
      <w:r>
        <w:rPr>
          <w:spacing w:val="-11"/>
          <w:sz w:val="24"/>
        </w:rPr>
        <w:t xml:space="preserve"> </w:t>
      </w:r>
      <w:r>
        <w:rPr>
          <w:sz w:val="24"/>
        </w:rPr>
        <w:t>include</w:t>
      </w:r>
      <w:r>
        <w:rPr>
          <w:spacing w:val="-1"/>
          <w:sz w:val="24"/>
        </w:rPr>
        <w:t xml:space="preserve"> </w:t>
      </w:r>
      <w:r>
        <w:rPr>
          <w:sz w:val="24"/>
        </w:rPr>
        <w:t>its</w:t>
      </w:r>
      <w:r>
        <w:rPr>
          <w:spacing w:val="-14"/>
          <w:sz w:val="24"/>
        </w:rPr>
        <w:t xml:space="preserve"> </w:t>
      </w:r>
      <w:r>
        <w:rPr>
          <w:sz w:val="24"/>
        </w:rPr>
        <w:t>comments</w:t>
      </w:r>
      <w:r>
        <w:rPr>
          <w:spacing w:val="-17"/>
          <w:sz w:val="24"/>
        </w:rPr>
        <w:t xml:space="preserve"> </w:t>
      </w:r>
      <w:r>
        <w:rPr>
          <w:sz w:val="24"/>
        </w:rPr>
        <w:t>on the matters referred to in</w:t>
      </w:r>
      <w:r>
        <w:rPr>
          <w:spacing w:val="-8"/>
          <w:sz w:val="24"/>
        </w:rPr>
        <w:t xml:space="preserve"> </w:t>
      </w:r>
      <w:r>
        <w:rPr>
          <w:sz w:val="24"/>
        </w:rPr>
        <w:t>Clause</w:t>
      </w:r>
      <w:r>
        <w:rPr>
          <w:spacing w:val="32"/>
          <w:sz w:val="24"/>
        </w:rPr>
        <w:t xml:space="preserve"> </w:t>
      </w:r>
      <w:hyperlink w:anchor="_bookmark179" w:history="1">
        <w:r>
          <w:rPr>
            <w:sz w:val="24"/>
          </w:rPr>
          <w:t xml:space="preserve">31.110, </w:t>
        </w:r>
      </w:hyperlink>
      <w:r>
        <w:rPr>
          <w:sz w:val="24"/>
        </w:rPr>
        <w:t>and must</w:t>
      </w:r>
      <w:r>
        <w:rPr>
          <w:spacing w:val="-5"/>
          <w:sz w:val="24"/>
        </w:rPr>
        <w:t xml:space="preserve"> </w:t>
      </w:r>
      <w:r>
        <w:rPr>
          <w:sz w:val="24"/>
        </w:rPr>
        <w:t>be notified in writing to</w:t>
      </w:r>
      <w:r>
        <w:rPr>
          <w:spacing w:val="-8"/>
          <w:sz w:val="24"/>
        </w:rPr>
        <w:t xml:space="preserve"> </w:t>
      </w:r>
      <w:r>
        <w:rPr>
          <w:sz w:val="24"/>
        </w:rPr>
        <w:t>those Contractors referred</w:t>
      </w:r>
      <w:r>
        <w:rPr>
          <w:spacing w:val="-8"/>
          <w:sz w:val="24"/>
        </w:rPr>
        <w:t xml:space="preserve"> </w:t>
      </w:r>
      <w:r>
        <w:rPr>
          <w:sz w:val="24"/>
        </w:rPr>
        <w:t>to in Clause</w:t>
      </w:r>
      <w:r>
        <w:rPr>
          <w:spacing w:val="35"/>
          <w:sz w:val="24"/>
        </w:rPr>
        <w:t xml:space="preserve"> </w:t>
      </w:r>
      <w:hyperlink w:anchor="_bookmark176" w:history="1">
        <w:r>
          <w:rPr>
            <w:sz w:val="24"/>
          </w:rPr>
          <w:t>31.107.1.</w:t>
        </w:r>
      </w:hyperlink>
    </w:p>
    <w:p w14:paraId="0C4EF789" w14:textId="77777777" w:rsidR="00B823FB" w:rsidRDefault="002C60B7">
      <w:pPr>
        <w:pStyle w:val="Heading2"/>
        <w:spacing w:before="103" w:line="345" w:lineRule="auto"/>
        <w:ind w:right="694"/>
      </w:pPr>
      <w:bookmarkStart w:id="180" w:name="_bookmark180"/>
      <w:bookmarkEnd w:id="180"/>
      <w:r>
        <w:t>Assignments</w:t>
      </w:r>
      <w:r>
        <w:rPr>
          <w:spacing w:val="-12"/>
        </w:rPr>
        <w:t xml:space="preserve"> </w:t>
      </w:r>
      <w:r>
        <w:t>to</w:t>
      </w:r>
      <w:r>
        <w:rPr>
          <w:spacing w:val="-12"/>
        </w:rPr>
        <w:t xml:space="preserve"> </w:t>
      </w:r>
      <w:r>
        <w:t>closed</w:t>
      </w:r>
      <w:r>
        <w:rPr>
          <w:spacing w:val="-14"/>
        </w:rPr>
        <w:t xml:space="preserve"> </w:t>
      </w:r>
      <w:r>
        <w:t>lists: Dispute</w:t>
      </w:r>
      <w:r>
        <w:rPr>
          <w:spacing w:val="-12"/>
        </w:rPr>
        <w:t xml:space="preserve"> </w:t>
      </w:r>
      <w:r>
        <w:t xml:space="preserve">Resolution </w:t>
      </w:r>
      <w:r>
        <w:rPr>
          <w:w w:val="95"/>
        </w:rPr>
        <w:t>Procedure relating to determinations</w:t>
      </w:r>
      <w:r>
        <w:rPr>
          <w:spacing w:val="-20"/>
          <w:w w:val="95"/>
        </w:rPr>
        <w:t xml:space="preserve"> </w:t>
      </w:r>
      <w:r>
        <w:rPr>
          <w:w w:val="95"/>
        </w:rPr>
        <w:t xml:space="preserve">of the Assessment </w:t>
      </w:r>
      <w:r>
        <w:rPr>
          <w:spacing w:val="-2"/>
        </w:rPr>
        <w:t>Panel</w:t>
      </w:r>
    </w:p>
    <w:p w14:paraId="4C7B0C6C" w14:textId="77777777" w:rsidR="00B823FB" w:rsidRDefault="002C60B7">
      <w:pPr>
        <w:pStyle w:val="ListParagraph"/>
        <w:numPr>
          <w:ilvl w:val="1"/>
          <w:numId w:val="65"/>
        </w:numPr>
        <w:tabs>
          <w:tab w:val="left" w:pos="2227"/>
          <w:tab w:val="left" w:pos="2228"/>
        </w:tabs>
        <w:spacing w:before="160" w:line="362" w:lineRule="auto"/>
        <w:ind w:left="2228" w:right="878" w:hanging="1362"/>
        <w:rPr>
          <w:sz w:val="24"/>
        </w:rPr>
      </w:pPr>
      <w:bookmarkStart w:id="181" w:name="_bookmark181"/>
      <w:bookmarkEnd w:id="181"/>
      <w:r>
        <w:rPr>
          <w:sz w:val="24"/>
        </w:rPr>
        <w:t>Where the Assessment</w:t>
      </w:r>
      <w:r>
        <w:rPr>
          <w:spacing w:val="40"/>
          <w:sz w:val="24"/>
        </w:rPr>
        <w:t xml:space="preserve"> </w:t>
      </w:r>
      <w:r>
        <w:rPr>
          <w:sz w:val="24"/>
        </w:rPr>
        <w:t>Panel determines in accordance with the applicable</w:t>
      </w:r>
      <w:r>
        <w:rPr>
          <w:spacing w:val="40"/>
          <w:sz w:val="24"/>
        </w:rPr>
        <w:t xml:space="preserve"> </w:t>
      </w:r>
      <w:r>
        <w:rPr>
          <w:sz w:val="24"/>
        </w:rPr>
        <w:t>provisions of Schedule 5</w:t>
      </w:r>
      <w:r>
        <w:rPr>
          <w:spacing w:val="-7"/>
          <w:sz w:val="24"/>
        </w:rPr>
        <w:t xml:space="preserve"> </w:t>
      </w:r>
      <w:r>
        <w:rPr>
          <w:sz w:val="24"/>
        </w:rPr>
        <w:t>to the PMS</w:t>
      </w:r>
      <w:r>
        <w:rPr>
          <w:spacing w:val="-1"/>
          <w:sz w:val="24"/>
        </w:rPr>
        <w:t xml:space="preserve"> </w:t>
      </w:r>
      <w:r>
        <w:rPr>
          <w:sz w:val="24"/>
        </w:rPr>
        <w:t>Agreements Regulations</w:t>
      </w:r>
      <w:r>
        <w:rPr>
          <w:spacing w:val="31"/>
          <w:sz w:val="24"/>
        </w:rPr>
        <w:t xml:space="preserve"> </w:t>
      </w:r>
      <w:r>
        <w:rPr>
          <w:sz w:val="24"/>
        </w:rPr>
        <w:t>that the Commissioner may</w:t>
      </w:r>
      <w:r>
        <w:rPr>
          <w:spacing w:val="-14"/>
          <w:sz w:val="24"/>
        </w:rPr>
        <w:t xml:space="preserve"> </w:t>
      </w:r>
      <w:r>
        <w:rPr>
          <w:sz w:val="24"/>
        </w:rPr>
        <w:t>assign</w:t>
      </w:r>
      <w:r>
        <w:rPr>
          <w:spacing w:val="33"/>
          <w:sz w:val="24"/>
        </w:rPr>
        <w:t xml:space="preserve"> </w:t>
      </w:r>
      <w:r>
        <w:rPr>
          <w:sz w:val="24"/>
        </w:rPr>
        <w:t>new</w:t>
      </w:r>
      <w:r>
        <w:rPr>
          <w:spacing w:val="-4"/>
          <w:sz w:val="24"/>
        </w:rPr>
        <w:t xml:space="preserve"> </w:t>
      </w:r>
      <w:r>
        <w:rPr>
          <w:sz w:val="24"/>
        </w:rPr>
        <w:t>patients</w:t>
      </w:r>
      <w:r>
        <w:rPr>
          <w:spacing w:val="31"/>
          <w:sz w:val="24"/>
        </w:rPr>
        <w:t xml:space="preserve"> </w:t>
      </w:r>
      <w:r>
        <w:rPr>
          <w:sz w:val="24"/>
        </w:rPr>
        <w:t>to Contractors which</w:t>
      </w:r>
      <w:r>
        <w:rPr>
          <w:spacing w:val="-10"/>
          <w:sz w:val="24"/>
        </w:rPr>
        <w:t xml:space="preserve"> </w:t>
      </w:r>
      <w:r>
        <w:rPr>
          <w:sz w:val="24"/>
        </w:rPr>
        <w:t>have closed their lists of patients,</w:t>
      </w:r>
      <w:r>
        <w:rPr>
          <w:spacing w:val="40"/>
          <w:sz w:val="24"/>
        </w:rPr>
        <w:t xml:space="preserve"> </w:t>
      </w:r>
      <w:r>
        <w:rPr>
          <w:sz w:val="24"/>
        </w:rPr>
        <w:t>and the Contractor</w:t>
      </w:r>
      <w:r>
        <w:rPr>
          <w:spacing w:val="-8"/>
          <w:sz w:val="24"/>
        </w:rPr>
        <w:t xml:space="preserve"> </w:t>
      </w:r>
      <w:r>
        <w:rPr>
          <w:sz w:val="24"/>
        </w:rPr>
        <w:t>is</w:t>
      </w:r>
      <w:r>
        <w:rPr>
          <w:spacing w:val="-10"/>
          <w:sz w:val="24"/>
        </w:rPr>
        <w:t xml:space="preserve"> </w:t>
      </w:r>
      <w:r>
        <w:rPr>
          <w:sz w:val="24"/>
        </w:rPr>
        <w:t>specified in</w:t>
      </w:r>
      <w:r>
        <w:rPr>
          <w:spacing w:val="-17"/>
          <w:sz w:val="24"/>
        </w:rPr>
        <w:t xml:space="preserve"> </w:t>
      </w:r>
      <w:r>
        <w:rPr>
          <w:sz w:val="24"/>
        </w:rPr>
        <w:t>that determination,</w:t>
      </w:r>
      <w:r>
        <w:rPr>
          <w:spacing w:val="18"/>
          <w:sz w:val="24"/>
        </w:rPr>
        <w:t xml:space="preserve"> </w:t>
      </w:r>
      <w:r>
        <w:rPr>
          <w:sz w:val="24"/>
        </w:rPr>
        <w:t>the</w:t>
      </w:r>
      <w:r>
        <w:rPr>
          <w:spacing w:val="-9"/>
          <w:sz w:val="24"/>
        </w:rPr>
        <w:t xml:space="preserve"> </w:t>
      </w:r>
      <w:r>
        <w:rPr>
          <w:sz w:val="24"/>
        </w:rPr>
        <w:t>Contractor</w:t>
      </w:r>
      <w:r>
        <w:rPr>
          <w:spacing w:val="-4"/>
          <w:sz w:val="24"/>
        </w:rPr>
        <w:t xml:space="preserve"> </w:t>
      </w:r>
      <w:r>
        <w:rPr>
          <w:sz w:val="24"/>
        </w:rPr>
        <w:t>may</w:t>
      </w:r>
      <w:r>
        <w:rPr>
          <w:spacing w:val="-10"/>
          <w:sz w:val="24"/>
        </w:rPr>
        <w:t xml:space="preserve"> </w:t>
      </w:r>
      <w:r>
        <w:rPr>
          <w:sz w:val="24"/>
        </w:rPr>
        <w:t>refer the</w:t>
      </w:r>
      <w:r>
        <w:rPr>
          <w:spacing w:val="-8"/>
          <w:sz w:val="24"/>
        </w:rPr>
        <w:t xml:space="preserve"> </w:t>
      </w:r>
      <w:r>
        <w:rPr>
          <w:sz w:val="24"/>
        </w:rPr>
        <w:t>matter to</w:t>
      </w:r>
      <w:r>
        <w:rPr>
          <w:spacing w:val="-17"/>
          <w:sz w:val="24"/>
        </w:rPr>
        <w:t xml:space="preserve"> </w:t>
      </w:r>
      <w:r>
        <w:rPr>
          <w:sz w:val="24"/>
        </w:rPr>
        <w:t>the</w:t>
      </w:r>
      <w:r>
        <w:rPr>
          <w:spacing w:val="-5"/>
          <w:sz w:val="24"/>
        </w:rPr>
        <w:t xml:space="preserve"> </w:t>
      </w:r>
      <w:r>
        <w:rPr>
          <w:sz w:val="24"/>
        </w:rPr>
        <w:t>Secretary of</w:t>
      </w:r>
      <w:r>
        <w:rPr>
          <w:spacing w:val="-16"/>
          <w:sz w:val="24"/>
        </w:rPr>
        <w:t xml:space="preserve"> </w:t>
      </w:r>
      <w:r>
        <w:rPr>
          <w:sz w:val="24"/>
        </w:rPr>
        <w:t>State to</w:t>
      </w:r>
      <w:r>
        <w:rPr>
          <w:spacing w:val="-17"/>
          <w:sz w:val="24"/>
        </w:rPr>
        <w:t xml:space="preserve"> </w:t>
      </w:r>
      <w:r>
        <w:rPr>
          <w:sz w:val="24"/>
        </w:rPr>
        <w:t>review the</w:t>
      </w:r>
      <w:r>
        <w:rPr>
          <w:spacing w:val="-5"/>
          <w:sz w:val="24"/>
        </w:rPr>
        <w:t xml:space="preserve"> </w:t>
      </w:r>
      <w:r>
        <w:rPr>
          <w:sz w:val="24"/>
        </w:rPr>
        <w:t>determination</w:t>
      </w:r>
      <w:r>
        <w:rPr>
          <w:spacing w:val="21"/>
          <w:sz w:val="24"/>
        </w:rPr>
        <w:t xml:space="preserve"> </w:t>
      </w:r>
      <w:r>
        <w:rPr>
          <w:sz w:val="24"/>
        </w:rPr>
        <w:t>of</w:t>
      </w:r>
      <w:r>
        <w:rPr>
          <w:spacing w:val="-2"/>
          <w:sz w:val="24"/>
        </w:rPr>
        <w:t xml:space="preserve"> </w:t>
      </w:r>
      <w:r>
        <w:rPr>
          <w:sz w:val="24"/>
        </w:rPr>
        <w:t>the Assessment</w:t>
      </w:r>
      <w:r>
        <w:rPr>
          <w:spacing w:val="40"/>
          <w:sz w:val="24"/>
        </w:rPr>
        <w:t xml:space="preserve"> </w:t>
      </w:r>
      <w:r>
        <w:rPr>
          <w:sz w:val="24"/>
        </w:rPr>
        <w:t>Panel.</w:t>
      </w:r>
    </w:p>
    <w:p w14:paraId="27987A48" w14:textId="77777777" w:rsidR="00B823FB" w:rsidRDefault="002C60B7">
      <w:pPr>
        <w:pStyle w:val="ListParagraph"/>
        <w:numPr>
          <w:ilvl w:val="1"/>
          <w:numId w:val="65"/>
        </w:numPr>
        <w:tabs>
          <w:tab w:val="left" w:pos="2227"/>
          <w:tab w:val="left" w:pos="2228"/>
        </w:tabs>
        <w:spacing w:before="126" w:line="362" w:lineRule="auto"/>
        <w:ind w:left="2228" w:right="898" w:hanging="1362"/>
        <w:rPr>
          <w:sz w:val="24"/>
        </w:rPr>
      </w:pPr>
      <w:r>
        <w:rPr>
          <w:sz w:val="24"/>
        </w:rPr>
        <w:t>Where, pursuant to</w:t>
      </w:r>
      <w:r>
        <w:rPr>
          <w:spacing w:val="-11"/>
          <w:sz w:val="24"/>
        </w:rPr>
        <w:t xml:space="preserve"> </w:t>
      </w:r>
      <w:r>
        <w:rPr>
          <w:sz w:val="24"/>
        </w:rPr>
        <w:t xml:space="preserve">Clause </w:t>
      </w:r>
      <w:hyperlink w:anchor="_bookmark181" w:history="1">
        <w:r>
          <w:rPr>
            <w:sz w:val="24"/>
          </w:rPr>
          <w:t xml:space="preserve">31.115, </w:t>
        </w:r>
      </w:hyperlink>
      <w:r>
        <w:rPr>
          <w:sz w:val="24"/>
        </w:rPr>
        <w:t>the</w:t>
      </w:r>
      <w:r>
        <w:rPr>
          <w:spacing w:val="-11"/>
          <w:sz w:val="24"/>
        </w:rPr>
        <w:t xml:space="preserve"> </w:t>
      </w:r>
      <w:r>
        <w:rPr>
          <w:sz w:val="24"/>
        </w:rPr>
        <w:t>Contractor</w:t>
      </w:r>
      <w:r>
        <w:rPr>
          <w:spacing w:val="-6"/>
          <w:sz w:val="24"/>
        </w:rPr>
        <w:t xml:space="preserve"> </w:t>
      </w:r>
      <w:r>
        <w:rPr>
          <w:sz w:val="24"/>
        </w:rPr>
        <w:t>wishes to</w:t>
      </w:r>
      <w:r>
        <w:rPr>
          <w:spacing w:val="-11"/>
          <w:sz w:val="24"/>
        </w:rPr>
        <w:t xml:space="preserve"> </w:t>
      </w:r>
      <w:r>
        <w:rPr>
          <w:sz w:val="24"/>
        </w:rPr>
        <w:t>refer</w:t>
      </w:r>
      <w:r>
        <w:rPr>
          <w:spacing w:val="-17"/>
          <w:sz w:val="24"/>
        </w:rPr>
        <w:t xml:space="preserve"> </w:t>
      </w:r>
      <w:r>
        <w:rPr>
          <w:sz w:val="24"/>
        </w:rPr>
        <w:t>the matter to</w:t>
      </w:r>
      <w:r>
        <w:rPr>
          <w:spacing w:val="-10"/>
          <w:sz w:val="24"/>
        </w:rPr>
        <w:t xml:space="preserve"> </w:t>
      </w:r>
      <w:r>
        <w:rPr>
          <w:sz w:val="24"/>
        </w:rPr>
        <w:t>the Secretary of</w:t>
      </w:r>
      <w:r>
        <w:rPr>
          <w:spacing w:val="-7"/>
          <w:sz w:val="24"/>
        </w:rPr>
        <w:t xml:space="preserve"> </w:t>
      </w:r>
      <w:r>
        <w:rPr>
          <w:sz w:val="24"/>
        </w:rPr>
        <w:t>State either by itself, or jointly with other provider specified in the determination</w:t>
      </w:r>
      <w:r>
        <w:rPr>
          <w:spacing w:val="34"/>
          <w:sz w:val="24"/>
        </w:rPr>
        <w:t xml:space="preserve"> </w:t>
      </w:r>
      <w:r>
        <w:rPr>
          <w:sz w:val="24"/>
        </w:rPr>
        <w:t>of</w:t>
      </w:r>
      <w:r>
        <w:rPr>
          <w:spacing w:val="-9"/>
          <w:sz w:val="24"/>
        </w:rPr>
        <w:t xml:space="preserve"> </w:t>
      </w:r>
      <w:r>
        <w:rPr>
          <w:sz w:val="24"/>
        </w:rPr>
        <w:t>the Assessment</w:t>
      </w:r>
      <w:r>
        <w:rPr>
          <w:spacing w:val="36"/>
          <w:sz w:val="24"/>
        </w:rPr>
        <w:t xml:space="preserve"> </w:t>
      </w:r>
      <w:r>
        <w:rPr>
          <w:sz w:val="24"/>
        </w:rPr>
        <w:t>Panel, it must, either by itself or</w:t>
      </w:r>
      <w:r>
        <w:rPr>
          <w:spacing w:val="-7"/>
          <w:sz w:val="24"/>
        </w:rPr>
        <w:t xml:space="preserve"> </w:t>
      </w:r>
      <w:r>
        <w:rPr>
          <w:sz w:val="24"/>
        </w:rPr>
        <w:t>together with the other providers,</w:t>
      </w:r>
      <w:r>
        <w:rPr>
          <w:spacing w:val="35"/>
          <w:sz w:val="24"/>
        </w:rPr>
        <w:t xml:space="preserve"> </w:t>
      </w:r>
      <w:r>
        <w:rPr>
          <w:sz w:val="24"/>
        </w:rPr>
        <w:t>within the period of seven</w:t>
      </w:r>
      <w:r>
        <w:rPr>
          <w:spacing w:val="-3"/>
          <w:sz w:val="24"/>
        </w:rPr>
        <w:t xml:space="preserve"> </w:t>
      </w:r>
      <w:r>
        <w:rPr>
          <w:sz w:val="24"/>
        </w:rPr>
        <w:t>(7)</w:t>
      </w:r>
      <w:r>
        <w:rPr>
          <w:spacing w:val="-12"/>
          <w:sz w:val="24"/>
        </w:rPr>
        <w:t xml:space="preserve"> </w:t>
      </w:r>
      <w:r>
        <w:rPr>
          <w:sz w:val="24"/>
        </w:rPr>
        <w:t>days</w:t>
      </w:r>
      <w:r>
        <w:rPr>
          <w:spacing w:val="-5"/>
          <w:sz w:val="24"/>
        </w:rPr>
        <w:t xml:space="preserve"> </w:t>
      </w:r>
      <w:r>
        <w:rPr>
          <w:sz w:val="24"/>
        </w:rPr>
        <w:t>beginning</w:t>
      </w:r>
      <w:r>
        <w:rPr>
          <w:spacing w:val="24"/>
          <w:sz w:val="24"/>
        </w:rPr>
        <w:t xml:space="preserve"> </w:t>
      </w:r>
      <w:r>
        <w:rPr>
          <w:sz w:val="24"/>
        </w:rPr>
        <w:t>with</w:t>
      </w:r>
      <w:r>
        <w:rPr>
          <w:spacing w:val="-3"/>
          <w:sz w:val="24"/>
        </w:rPr>
        <w:t xml:space="preserve"> </w:t>
      </w:r>
      <w:r>
        <w:rPr>
          <w:sz w:val="24"/>
        </w:rPr>
        <w:t>the</w:t>
      </w:r>
      <w:r>
        <w:rPr>
          <w:spacing w:val="-3"/>
          <w:sz w:val="24"/>
        </w:rPr>
        <w:t xml:space="preserve"> </w:t>
      </w:r>
      <w:r>
        <w:rPr>
          <w:sz w:val="24"/>
        </w:rPr>
        <w:t>date of</w:t>
      </w:r>
      <w:r>
        <w:rPr>
          <w:spacing w:val="-15"/>
          <w:sz w:val="24"/>
        </w:rPr>
        <w:t xml:space="preserve"> </w:t>
      </w:r>
      <w:r>
        <w:rPr>
          <w:sz w:val="24"/>
        </w:rPr>
        <w:t>the</w:t>
      </w:r>
      <w:r>
        <w:rPr>
          <w:spacing w:val="-3"/>
          <w:sz w:val="24"/>
        </w:rPr>
        <w:t xml:space="preserve"> </w:t>
      </w:r>
      <w:r>
        <w:rPr>
          <w:sz w:val="24"/>
        </w:rPr>
        <w:t>determination of the Assessment</w:t>
      </w:r>
      <w:r>
        <w:rPr>
          <w:spacing w:val="40"/>
          <w:sz w:val="24"/>
        </w:rPr>
        <w:t xml:space="preserve"> </w:t>
      </w:r>
      <w:r>
        <w:rPr>
          <w:sz w:val="24"/>
        </w:rPr>
        <w:t>Panel, send to the Secretary of State a</w:t>
      </w:r>
      <w:r>
        <w:rPr>
          <w:spacing w:val="-9"/>
          <w:sz w:val="24"/>
        </w:rPr>
        <w:t xml:space="preserve"> </w:t>
      </w:r>
      <w:r>
        <w:rPr>
          <w:sz w:val="24"/>
        </w:rPr>
        <w:t>written request for</w:t>
      </w:r>
      <w:r>
        <w:rPr>
          <w:spacing w:val="-13"/>
          <w:sz w:val="24"/>
        </w:rPr>
        <w:t xml:space="preserve"> </w:t>
      </w:r>
      <w:r>
        <w:rPr>
          <w:sz w:val="24"/>
        </w:rPr>
        <w:t>dispute resolution</w:t>
      </w:r>
      <w:r>
        <w:rPr>
          <w:spacing w:val="36"/>
          <w:sz w:val="24"/>
        </w:rPr>
        <w:t xml:space="preserve"> </w:t>
      </w:r>
      <w:r>
        <w:rPr>
          <w:sz w:val="24"/>
        </w:rPr>
        <w:t>which</w:t>
      </w:r>
      <w:r>
        <w:rPr>
          <w:spacing w:val="-17"/>
          <w:sz w:val="24"/>
        </w:rPr>
        <w:t xml:space="preserve"> </w:t>
      </w:r>
      <w:r>
        <w:rPr>
          <w:sz w:val="24"/>
        </w:rPr>
        <w:t>shall include or</w:t>
      </w:r>
      <w:r>
        <w:rPr>
          <w:spacing w:val="-13"/>
          <w:sz w:val="24"/>
        </w:rPr>
        <w:t xml:space="preserve"> </w:t>
      </w:r>
      <w:r>
        <w:rPr>
          <w:sz w:val="24"/>
        </w:rPr>
        <w:t>be</w:t>
      </w:r>
      <w:r>
        <w:rPr>
          <w:spacing w:val="-4"/>
          <w:sz w:val="24"/>
        </w:rPr>
        <w:t xml:space="preserve"> </w:t>
      </w:r>
      <w:r>
        <w:rPr>
          <w:sz w:val="24"/>
        </w:rPr>
        <w:t xml:space="preserve">accompanied </w:t>
      </w:r>
      <w:r>
        <w:rPr>
          <w:spacing w:val="-4"/>
          <w:sz w:val="24"/>
        </w:rPr>
        <w:t>by:</w:t>
      </w:r>
    </w:p>
    <w:p w14:paraId="1F97D6FA" w14:textId="77777777" w:rsidR="00B823FB" w:rsidRDefault="002C60B7">
      <w:pPr>
        <w:pStyle w:val="ListParagraph"/>
        <w:numPr>
          <w:ilvl w:val="2"/>
          <w:numId w:val="65"/>
        </w:numPr>
        <w:tabs>
          <w:tab w:val="left" w:pos="3365"/>
          <w:tab w:val="left" w:pos="3366"/>
        </w:tabs>
        <w:spacing w:before="141"/>
        <w:ind w:hanging="1363"/>
        <w:rPr>
          <w:sz w:val="24"/>
        </w:rPr>
      </w:pPr>
      <w:r>
        <w:rPr>
          <w:sz w:val="24"/>
        </w:rPr>
        <w:t>the</w:t>
      </w:r>
      <w:r>
        <w:rPr>
          <w:spacing w:val="-13"/>
          <w:sz w:val="24"/>
        </w:rPr>
        <w:t xml:space="preserve"> </w:t>
      </w:r>
      <w:r>
        <w:rPr>
          <w:sz w:val="24"/>
        </w:rPr>
        <w:t>names</w:t>
      </w:r>
      <w:r>
        <w:rPr>
          <w:spacing w:val="-8"/>
          <w:sz w:val="24"/>
        </w:rPr>
        <w:t xml:space="preserve"> </w:t>
      </w:r>
      <w:r>
        <w:rPr>
          <w:sz w:val="24"/>
        </w:rPr>
        <w:t>and</w:t>
      </w:r>
      <w:r>
        <w:rPr>
          <w:spacing w:val="-7"/>
          <w:sz w:val="24"/>
        </w:rPr>
        <w:t xml:space="preserve"> </w:t>
      </w:r>
      <w:r>
        <w:rPr>
          <w:sz w:val="24"/>
        </w:rPr>
        <w:t>addresses</w:t>
      </w:r>
      <w:r>
        <w:rPr>
          <w:spacing w:val="30"/>
          <w:sz w:val="24"/>
        </w:rPr>
        <w:t xml:space="preserve"> </w:t>
      </w:r>
      <w:r>
        <w:rPr>
          <w:sz w:val="24"/>
        </w:rPr>
        <w:t>of</w:t>
      </w:r>
      <w:r>
        <w:rPr>
          <w:spacing w:val="-16"/>
          <w:sz w:val="24"/>
        </w:rPr>
        <w:t xml:space="preserve"> </w:t>
      </w:r>
      <w:r>
        <w:rPr>
          <w:sz w:val="24"/>
        </w:rPr>
        <w:t>the</w:t>
      </w:r>
      <w:r>
        <w:rPr>
          <w:spacing w:val="-7"/>
          <w:sz w:val="24"/>
        </w:rPr>
        <w:t xml:space="preserve"> </w:t>
      </w:r>
      <w:r>
        <w:rPr>
          <w:sz w:val="24"/>
        </w:rPr>
        <w:t>parties</w:t>
      </w:r>
      <w:r>
        <w:rPr>
          <w:spacing w:val="17"/>
          <w:sz w:val="24"/>
        </w:rPr>
        <w:t xml:space="preserve"> </w:t>
      </w:r>
      <w:r>
        <w:rPr>
          <w:sz w:val="24"/>
        </w:rPr>
        <w:t>to</w:t>
      </w:r>
      <w:r>
        <w:rPr>
          <w:spacing w:val="-17"/>
          <w:sz w:val="24"/>
        </w:rPr>
        <w:t xml:space="preserve"> </w:t>
      </w:r>
      <w:r>
        <w:rPr>
          <w:sz w:val="24"/>
        </w:rPr>
        <w:t>the</w:t>
      </w:r>
      <w:r>
        <w:rPr>
          <w:spacing w:val="-6"/>
          <w:sz w:val="24"/>
        </w:rPr>
        <w:t xml:space="preserve"> </w:t>
      </w:r>
      <w:r>
        <w:rPr>
          <w:spacing w:val="-2"/>
          <w:sz w:val="24"/>
        </w:rPr>
        <w:t>dispute;</w:t>
      </w:r>
    </w:p>
    <w:p w14:paraId="1F1EFEDA" w14:textId="77777777" w:rsidR="00B823FB" w:rsidRDefault="00B823FB">
      <w:pPr>
        <w:pStyle w:val="BodyText"/>
        <w:spacing w:before="4"/>
        <w:rPr>
          <w:sz w:val="23"/>
        </w:rPr>
      </w:pPr>
    </w:p>
    <w:p w14:paraId="0323B65C" w14:textId="77777777" w:rsidR="00B823FB" w:rsidRDefault="002C60B7">
      <w:pPr>
        <w:pStyle w:val="ListParagraph"/>
        <w:numPr>
          <w:ilvl w:val="2"/>
          <w:numId w:val="65"/>
        </w:numPr>
        <w:tabs>
          <w:tab w:val="left" w:pos="3365"/>
          <w:tab w:val="left" w:pos="3366"/>
        </w:tabs>
        <w:ind w:hanging="1363"/>
        <w:rPr>
          <w:sz w:val="24"/>
        </w:rPr>
      </w:pPr>
      <w:r>
        <w:rPr>
          <w:sz w:val="24"/>
        </w:rPr>
        <w:t>a</w:t>
      </w:r>
      <w:r>
        <w:rPr>
          <w:spacing w:val="-2"/>
          <w:sz w:val="24"/>
        </w:rPr>
        <w:t xml:space="preserve"> </w:t>
      </w:r>
      <w:r>
        <w:rPr>
          <w:sz w:val="24"/>
        </w:rPr>
        <w:t>copy</w:t>
      </w:r>
      <w:r>
        <w:rPr>
          <w:spacing w:val="-17"/>
          <w:sz w:val="24"/>
        </w:rPr>
        <w:t xml:space="preserve"> </w:t>
      </w:r>
      <w:r>
        <w:rPr>
          <w:sz w:val="24"/>
        </w:rPr>
        <w:t>of</w:t>
      </w:r>
      <w:r>
        <w:rPr>
          <w:spacing w:val="1"/>
          <w:sz w:val="24"/>
        </w:rPr>
        <w:t xml:space="preserve"> </w:t>
      </w:r>
      <w:r>
        <w:rPr>
          <w:sz w:val="24"/>
        </w:rPr>
        <w:t>the</w:t>
      </w:r>
      <w:r>
        <w:rPr>
          <w:spacing w:val="-1"/>
          <w:sz w:val="24"/>
        </w:rPr>
        <w:t xml:space="preserve"> </w:t>
      </w:r>
      <w:r>
        <w:rPr>
          <w:sz w:val="24"/>
        </w:rPr>
        <w:t>Contract</w:t>
      </w:r>
      <w:r>
        <w:rPr>
          <w:spacing w:val="1"/>
          <w:sz w:val="24"/>
        </w:rPr>
        <w:t xml:space="preserve"> </w:t>
      </w:r>
      <w:r>
        <w:rPr>
          <w:sz w:val="24"/>
        </w:rPr>
        <w:t>(or</w:t>
      </w:r>
      <w:r>
        <w:rPr>
          <w:spacing w:val="-10"/>
          <w:sz w:val="24"/>
        </w:rPr>
        <w:t xml:space="preserve"> </w:t>
      </w:r>
      <w:r>
        <w:rPr>
          <w:sz w:val="24"/>
        </w:rPr>
        <w:t>contracts);</w:t>
      </w:r>
      <w:r>
        <w:rPr>
          <w:spacing w:val="16"/>
          <w:sz w:val="24"/>
        </w:rPr>
        <w:t xml:space="preserve"> </w:t>
      </w:r>
      <w:r>
        <w:rPr>
          <w:spacing w:val="-5"/>
          <w:sz w:val="24"/>
        </w:rPr>
        <w:t>and</w:t>
      </w:r>
    </w:p>
    <w:p w14:paraId="0C178DA4" w14:textId="77777777" w:rsidR="00B823FB" w:rsidRDefault="00B823FB">
      <w:pPr>
        <w:pStyle w:val="BodyText"/>
        <w:spacing w:before="4"/>
        <w:rPr>
          <w:sz w:val="23"/>
        </w:rPr>
      </w:pPr>
    </w:p>
    <w:p w14:paraId="7EA1721E" w14:textId="77777777" w:rsidR="00B823FB" w:rsidRDefault="002C60B7">
      <w:pPr>
        <w:pStyle w:val="ListParagraph"/>
        <w:numPr>
          <w:ilvl w:val="2"/>
          <w:numId w:val="65"/>
        </w:numPr>
        <w:tabs>
          <w:tab w:val="left" w:pos="3365"/>
          <w:tab w:val="left" w:pos="3366"/>
        </w:tabs>
        <w:spacing w:line="376" w:lineRule="auto"/>
        <w:ind w:right="948"/>
        <w:rPr>
          <w:sz w:val="24"/>
        </w:rPr>
      </w:pPr>
      <w:r>
        <w:rPr>
          <w:sz w:val="24"/>
        </w:rPr>
        <w:t>a</w:t>
      </w:r>
      <w:r>
        <w:rPr>
          <w:spacing w:val="-13"/>
          <w:sz w:val="24"/>
        </w:rPr>
        <w:t xml:space="preserve"> </w:t>
      </w:r>
      <w:r>
        <w:rPr>
          <w:sz w:val="24"/>
        </w:rPr>
        <w:t>brief</w:t>
      </w:r>
      <w:r>
        <w:rPr>
          <w:spacing w:val="-11"/>
          <w:sz w:val="24"/>
        </w:rPr>
        <w:t xml:space="preserve"> </w:t>
      </w:r>
      <w:r>
        <w:rPr>
          <w:sz w:val="24"/>
        </w:rPr>
        <w:t>statement describing</w:t>
      </w:r>
      <w:r>
        <w:rPr>
          <w:spacing w:val="-1"/>
          <w:sz w:val="24"/>
        </w:rPr>
        <w:t xml:space="preserve"> </w:t>
      </w:r>
      <w:r>
        <w:rPr>
          <w:sz w:val="24"/>
        </w:rPr>
        <w:t>the</w:t>
      </w:r>
      <w:r>
        <w:rPr>
          <w:spacing w:val="-13"/>
          <w:sz w:val="24"/>
        </w:rPr>
        <w:t xml:space="preserve"> </w:t>
      </w:r>
      <w:r>
        <w:rPr>
          <w:sz w:val="24"/>
        </w:rPr>
        <w:t>nature</w:t>
      </w:r>
      <w:r>
        <w:rPr>
          <w:spacing w:val="-1"/>
          <w:sz w:val="24"/>
        </w:rPr>
        <w:t xml:space="preserve"> </w:t>
      </w:r>
      <w:r>
        <w:rPr>
          <w:sz w:val="24"/>
        </w:rPr>
        <w:t>and</w:t>
      </w:r>
      <w:r>
        <w:rPr>
          <w:spacing w:val="-13"/>
          <w:sz w:val="24"/>
        </w:rPr>
        <w:t xml:space="preserve"> </w:t>
      </w:r>
      <w:r>
        <w:rPr>
          <w:sz w:val="24"/>
        </w:rPr>
        <w:t>circumstances of the dispute.</w:t>
      </w:r>
    </w:p>
    <w:p w14:paraId="12A3D9CF" w14:textId="77777777" w:rsidR="00B823FB" w:rsidRDefault="002C60B7">
      <w:pPr>
        <w:pStyle w:val="ListParagraph"/>
        <w:numPr>
          <w:ilvl w:val="1"/>
          <w:numId w:val="65"/>
        </w:numPr>
        <w:tabs>
          <w:tab w:val="left" w:pos="2227"/>
          <w:tab w:val="left" w:pos="2228"/>
        </w:tabs>
        <w:spacing w:before="95" w:line="362" w:lineRule="auto"/>
        <w:ind w:left="2228" w:right="729" w:hanging="1362"/>
        <w:rPr>
          <w:sz w:val="24"/>
        </w:rPr>
      </w:pPr>
      <w:r>
        <w:rPr>
          <w:sz w:val="24"/>
        </w:rPr>
        <w:t>Where</w:t>
      </w:r>
      <w:r>
        <w:rPr>
          <w:spacing w:val="-3"/>
          <w:sz w:val="24"/>
        </w:rPr>
        <w:t xml:space="preserve"> </w:t>
      </w:r>
      <w:r>
        <w:rPr>
          <w:sz w:val="24"/>
        </w:rPr>
        <w:t>a</w:t>
      </w:r>
      <w:r>
        <w:rPr>
          <w:spacing w:val="-3"/>
          <w:sz w:val="24"/>
        </w:rPr>
        <w:t xml:space="preserve"> </w:t>
      </w:r>
      <w:r>
        <w:rPr>
          <w:sz w:val="24"/>
        </w:rPr>
        <w:t>matter is</w:t>
      </w:r>
      <w:r>
        <w:rPr>
          <w:spacing w:val="-4"/>
          <w:sz w:val="24"/>
        </w:rPr>
        <w:t xml:space="preserve"> </w:t>
      </w:r>
      <w:r>
        <w:rPr>
          <w:sz w:val="24"/>
        </w:rPr>
        <w:t>referred</w:t>
      </w:r>
      <w:r>
        <w:rPr>
          <w:spacing w:val="-17"/>
          <w:sz w:val="24"/>
        </w:rPr>
        <w:t xml:space="preserve"> </w:t>
      </w:r>
      <w:r>
        <w:rPr>
          <w:sz w:val="24"/>
        </w:rPr>
        <w:t>to</w:t>
      </w:r>
      <w:r>
        <w:rPr>
          <w:spacing w:val="-2"/>
          <w:sz w:val="24"/>
        </w:rPr>
        <w:t xml:space="preserve"> </w:t>
      </w:r>
      <w:r>
        <w:rPr>
          <w:sz w:val="24"/>
        </w:rPr>
        <w:t>the</w:t>
      </w:r>
      <w:r>
        <w:rPr>
          <w:spacing w:val="-3"/>
          <w:sz w:val="24"/>
        </w:rPr>
        <w:t xml:space="preserve"> </w:t>
      </w:r>
      <w:r>
        <w:rPr>
          <w:sz w:val="24"/>
        </w:rPr>
        <w:t>Secretary</w:t>
      </w:r>
      <w:r>
        <w:rPr>
          <w:spacing w:val="-4"/>
          <w:sz w:val="24"/>
        </w:rPr>
        <w:t xml:space="preserve"> </w:t>
      </w:r>
      <w:r>
        <w:rPr>
          <w:sz w:val="24"/>
        </w:rPr>
        <w:t>of State</w:t>
      </w:r>
      <w:r>
        <w:rPr>
          <w:spacing w:val="-3"/>
          <w:sz w:val="24"/>
        </w:rPr>
        <w:t xml:space="preserve"> </w:t>
      </w:r>
      <w:r>
        <w:rPr>
          <w:sz w:val="24"/>
        </w:rPr>
        <w:t>in</w:t>
      </w:r>
      <w:r>
        <w:rPr>
          <w:spacing w:val="-3"/>
          <w:sz w:val="24"/>
        </w:rPr>
        <w:t xml:space="preserve"> </w:t>
      </w:r>
      <w:r>
        <w:rPr>
          <w:sz w:val="24"/>
        </w:rPr>
        <w:t>accordance</w:t>
      </w:r>
      <w:r>
        <w:rPr>
          <w:spacing w:val="-3"/>
          <w:sz w:val="24"/>
        </w:rPr>
        <w:t xml:space="preserve"> </w:t>
      </w:r>
      <w:r>
        <w:rPr>
          <w:sz w:val="24"/>
        </w:rPr>
        <w:t>with Schedule 5</w:t>
      </w:r>
      <w:r>
        <w:rPr>
          <w:spacing w:val="-9"/>
          <w:sz w:val="24"/>
        </w:rPr>
        <w:t xml:space="preserve"> </w:t>
      </w:r>
      <w:r>
        <w:rPr>
          <w:sz w:val="24"/>
        </w:rPr>
        <w:t>to PMS</w:t>
      </w:r>
      <w:r>
        <w:rPr>
          <w:spacing w:val="-3"/>
          <w:sz w:val="24"/>
        </w:rPr>
        <w:t xml:space="preserve"> </w:t>
      </w:r>
      <w:r>
        <w:rPr>
          <w:sz w:val="24"/>
        </w:rPr>
        <w:t>Agreement Regulations</w:t>
      </w:r>
      <w:r>
        <w:rPr>
          <w:spacing w:val="40"/>
          <w:sz w:val="24"/>
        </w:rPr>
        <w:t xml:space="preserve"> </w:t>
      </w:r>
      <w:r>
        <w:rPr>
          <w:sz w:val="24"/>
        </w:rPr>
        <w:t>it</w:t>
      </w:r>
      <w:r>
        <w:rPr>
          <w:spacing w:val="-6"/>
          <w:sz w:val="24"/>
        </w:rPr>
        <w:t xml:space="preserve"> </w:t>
      </w:r>
      <w:r>
        <w:rPr>
          <w:sz w:val="24"/>
        </w:rPr>
        <w:t>shall be reviewed in</w:t>
      </w:r>
    </w:p>
    <w:p w14:paraId="32E79A90" w14:textId="77777777" w:rsidR="00B823FB" w:rsidRDefault="00B823FB">
      <w:pPr>
        <w:spacing w:line="362" w:lineRule="auto"/>
        <w:rPr>
          <w:sz w:val="24"/>
        </w:rPr>
        <w:sectPr w:rsidR="00B823FB">
          <w:pgSz w:w="11910" w:h="16840"/>
          <w:pgMar w:top="1460" w:right="720" w:bottom="780" w:left="720" w:header="0" w:footer="594" w:gutter="0"/>
          <w:cols w:space="720"/>
        </w:sectPr>
      </w:pPr>
    </w:p>
    <w:p w14:paraId="7A216146" w14:textId="77777777" w:rsidR="00B823FB" w:rsidRDefault="002C60B7">
      <w:pPr>
        <w:pStyle w:val="BodyText"/>
        <w:spacing w:before="64" w:line="376" w:lineRule="auto"/>
        <w:ind w:left="2228" w:right="900"/>
      </w:pPr>
      <w:r>
        <w:lastRenderedPageBreak/>
        <w:t>accordance</w:t>
      </w:r>
      <w:r>
        <w:rPr>
          <w:spacing w:val="-7"/>
        </w:rPr>
        <w:t xml:space="preserve"> </w:t>
      </w:r>
      <w:r>
        <w:t>with</w:t>
      </w:r>
      <w:r>
        <w:rPr>
          <w:spacing w:val="-7"/>
        </w:rPr>
        <w:t xml:space="preserve"> </w:t>
      </w:r>
      <w:r>
        <w:t>the</w:t>
      </w:r>
      <w:r>
        <w:rPr>
          <w:spacing w:val="-7"/>
        </w:rPr>
        <w:t xml:space="preserve"> </w:t>
      </w:r>
      <w:r>
        <w:t>procedure</w:t>
      </w:r>
      <w:r>
        <w:rPr>
          <w:spacing w:val="-7"/>
        </w:rPr>
        <w:t xml:space="preserve"> </w:t>
      </w:r>
      <w:r>
        <w:t>specified in</w:t>
      </w:r>
      <w:r>
        <w:rPr>
          <w:spacing w:val="-7"/>
        </w:rPr>
        <w:t xml:space="preserve"> </w:t>
      </w:r>
      <w:r>
        <w:t>Schedule</w:t>
      </w:r>
      <w:r>
        <w:rPr>
          <w:spacing w:val="-7"/>
        </w:rPr>
        <w:t xml:space="preserve"> </w:t>
      </w:r>
      <w:r>
        <w:t>5,</w:t>
      </w:r>
      <w:r>
        <w:rPr>
          <w:spacing w:val="-4"/>
        </w:rPr>
        <w:t xml:space="preserve"> </w:t>
      </w:r>
      <w:r>
        <w:t>Part</w:t>
      </w:r>
      <w:r>
        <w:rPr>
          <w:spacing w:val="-4"/>
        </w:rPr>
        <w:t xml:space="preserve"> </w:t>
      </w:r>
      <w:r>
        <w:t>2, paragraph</w:t>
      </w:r>
      <w:r>
        <w:rPr>
          <w:spacing w:val="40"/>
        </w:rPr>
        <w:t xml:space="preserve"> </w:t>
      </w:r>
      <w:r>
        <w:t>35.</w:t>
      </w:r>
    </w:p>
    <w:p w14:paraId="6D9DA7E6" w14:textId="77777777" w:rsidR="00B823FB" w:rsidRDefault="002C60B7">
      <w:pPr>
        <w:pStyle w:val="Heading2"/>
        <w:spacing w:before="80" w:line="345" w:lineRule="auto"/>
        <w:ind w:right="694"/>
      </w:pPr>
      <w:bookmarkStart w:id="182" w:name="_bookmark182"/>
      <w:bookmarkEnd w:id="182"/>
      <w:r>
        <w:rPr>
          <w:w w:val="95"/>
        </w:rPr>
        <w:t xml:space="preserve">Assignments to closed lists: assignments of patients by </w:t>
      </w:r>
      <w:r>
        <w:t>the Commissioner</w:t>
      </w:r>
    </w:p>
    <w:p w14:paraId="543F0AEE" w14:textId="77777777" w:rsidR="00B823FB" w:rsidRDefault="002C60B7">
      <w:pPr>
        <w:pStyle w:val="ListParagraph"/>
        <w:numPr>
          <w:ilvl w:val="1"/>
          <w:numId w:val="65"/>
        </w:numPr>
        <w:tabs>
          <w:tab w:val="left" w:pos="2227"/>
          <w:tab w:val="left" w:pos="2228"/>
        </w:tabs>
        <w:spacing w:before="159" w:line="364" w:lineRule="auto"/>
        <w:ind w:left="2228" w:right="796" w:hanging="1362"/>
        <w:rPr>
          <w:sz w:val="24"/>
        </w:rPr>
      </w:pPr>
      <w:bookmarkStart w:id="183" w:name="_bookmark183"/>
      <w:bookmarkEnd w:id="183"/>
      <w:r>
        <w:rPr>
          <w:sz w:val="24"/>
        </w:rPr>
        <w:t>Before</w:t>
      </w:r>
      <w:r>
        <w:rPr>
          <w:spacing w:val="-6"/>
          <w:sz w:val="24"/>
        </w:rPr>
        <w:t xml:space="preserve"> </w:t>
      </w:r>
      <w:r>
        <w:rPr>
          <w:sz w:val="24"/>
        </w:rPr>
        <w:t>the Commissioner may assign a patient to the Contractor where</w:t>
      </w:r>
      <w:r>
        <w:rPr>
          <w:spacing w:val="-10"/>
          <w:sz w:val="24"/>
        </w:rPr>
        <w:t xml:space="preserve"> </w:t>
      </w:r>
      <w:r>
        <w:rPr>
          <w:sz w:val="24"/>
        </w:rPr>
        <w:t>it</w:t>
      </w:r>
      <w:r>
        <w:rPr>
          <w:spacing w:val="-8"/>
          <w:sz w:val="24"/>
        </w:rPr>
        <w:t xml:space="preserve"> </w:t>
      </w:r>
      <w:r>
        <w:rPr>
          <w:sz w:val="24"/>
        </w:rPr>
        <w:t>has</w:t>
      </w:r>
      <w:r>
        <w:rPr>
          <w:spacing w:val="-12"/>
          <w:sz w:val="24"/>
        </w:rPr>
        <w:t xml:space="preserve"> </w:t>
      </w:r>
      <w:r>
        <w:rPr>
          <w:sz w:val="24"/>
        </w:rPr>
        <w:t>closed its</w:t>
      </w:r>
      <w:r>
        <w:rPr>
          <w:spacing w:val="-12"/>
          <w:sz w:val="24"/>
        </w:rPr>
        <w:t xml:space="preserve"> </w:t>
      </w:r>
      <w:r>
        <w:rPr>
          <w:sz w:val="24"/>
        </w:rPr>
        <w:t>list,</w:t>
      </w:r>
      <w:r>
        <w:rPr>
          <w:spacing w:val="-8"/>
          <w:sz w:val="24"/>
        </w:rPr>
        <w:t xml:space="preserve"> </w:t>
      </w:r>
      <w:r>
        <w:rPr>
          <w:sz w:val="24"/>
        </w:rPr>
        <w:t>it</w:t>
      </w:r>
      <w:r>
        <w:rPr>
          <w:spacing w:val="-8"/>
          <w:sz w:val="24"/>
        </w:rPr>
        <w:t xml:space="preserve"> </w:t>
      </w:r>
      <w:r>
        <w:rPr>
          <w:sz w:val="24"/>
        </w:rPr>
        <w:t>shall, subject to</w:t>
      </w:r>
      <w:r>
        <w:rPr>
          <w:spacing w:val="-10"/>
          <w:sz w:val="24"/>
        </w:rPr>
        <w:t xml:space="preserve"> </w:t>
      </w:r>
      <w:r>
        <w:rPr>
          <w:sz w:val="24"/>
        </w:rPr>
        <w:t>Clause</w:t>
      </w:r>
      <w:r>
        <w:rPr>
          <w:spacing w:val="-1"/>
          <w:sz w:val="24"/>
        </w:rPr>
        <w:t xml:space="preserve"> </w:t>
      </w:r>
      <w:hyperlink w:anchor="_bookmark184" w:history="1">
        <w:r>
          <w:rPr>
            <w:sz w:val="24"/>
          </w:rPr>
          <w:t>31.120,</w:t>
        </w:r>
      </w:hyperlink>
      <w:r>
        <w:rPr>
          <w:spacing w:val="16"/>
          <w:sz w:val="24"/>
        </w:rPr>
        <w:t xml:space="preserve"> </w:t>
      </w:r>
      <w:r>
        <w:rPr>
          <w:sz w:val="24"/>
        </w:rPr>
        <w:t>enter</w:t>
      </w:r>
      <w:r>
        <w:rPr>
          <w:spacing w:val="-5"/>
          <w:sz w:val="24"/>
        </w:rPr>
        <w:t xml:space="preserve"> </w:t>
      </w:r>
      <w:r>
        <w:rPr>
          <w:sz w:val="24"/>
        </w:rPr>
        <w:t>into discussions</w:t>
      </w:r>
      <w:r>
        <w:rPr>
          <w:spacing w:val="40"/>
          <w:sz w:val="24"/>
        </w:rPr>
        <w:t xml:space="preserve"> </w:t>
      </w:r>
      <w:r>
        <w:rPr>
          <w:sz w:val="24"/>
        </w:rPr>
        <w:t>with the Contractor regarding additional</w:t>
      </w:r>
      <w:r>
        <w:rPr>
          <w:spacing w:val="40"/>
          <w:sz w:val="24"/>
        </w:rPr>
        <w:t xml:space="preserve"> </w:t>
      </w:r>
      <w:r>
        <w:rPr>
          <w:sz w:val="24"/>
        </w:rPr>
        <w:t>support that the Commissioner can</w:t>
      </w:r>
      <w:r>
        <w:rPr>
          <w:spacing w:val="-7"/>
          <w:sz w:val="24"/>
        </w:rPr>
        <w:t xml:space="preserve"> </w:t>
      </w:r>
      <w:r>
        <w:rPr>
          <w:sz w:val="24"/>
        </w:rPr>
        <w:t>offer the Contractor, and the Commissioner shall use its best endeavours</w:t>
      </w:r>
      <w:r>
        <w:rPr>
          <w:spacing w:val="33"/>
          <w:sz w:val="24"/>
        </w:rPr>
        <w:t xml:space="preserve"> </w:t>
      </w:r>
      <w:r>
        <w:rPr>
          <w:sz w:val="24"/>
        </w:rPr>
        <w:t>to</w:t>
      </w:r>
      <w:r>
        <w:rPr>
          <w:spacing w:val="-11"/>
          <w:sz w:val="24"/>
        </w:rPr>
        <w:t xml:space="preserve"> </w:t>
      </w:r>
      <w:r>
        <w:rPr>
          <w:sz w:val="24"/>
        </w:rPr>
        <w:t>provide appropriate</w:t>
      </w:r>
      <w:r>
        <w:rPr>
          <w:spacing w:val="35"/>
          <w:sz w:val="24"/>
        </w:rPr>
        <w:t xml:space="preserve"> </w:t>
      </w:r>
      <w:r>
        <w:rPr>
          <w:sz w:val="24"/>
        </w:rPr>
        <w:t>support.</w:t>
      </w:r>
    </w:p>
    <w:p w14:paraId="1193275A" w14:textId="77777777" w:rsidR="00B823FB" w:rsidRDefault="002C60B7">
      <w:pPr>
        <w:pStyle w:val="ListParagraph"/>
        <w:numPr>
          <w:ilvl w:val="1"/>
          <w:numId w:val="65"/>
        </w:numPr>
        <w:tabs>
          <w:tab w:val="left" w:pos="2227"/>
          <w:tab w:val="left" w:pos="2228"/>
        </w:tabs>
        <w:spacing w:before="129" w:line="362" w:lineRule="auto"/>
        <w:ind w:left="2228" w:right="895" w:hanging="1362"/>
        <w:rPr>
          <w:sz w:val="24"/>
        </w:rPr>
      </w:pPr>
      <w:r>
        <w:rPr>
          <w:sz w:val="24"/>
        </w:rPr>
        <w:t>In</w:t>
      </w:r>
      <w:r>
        <w:rPr>
          <w:spacing w:val="-11"/>
          <w:sz w:val="24"/>
        </w:rPr>
        <w:t xml:space="preserve"> </w:t>
      </w:r>
      <w:r>
        <w:rPr>
          <w:sz w:val="24"/>
        </w:rPr>
        <w:t>the</w:t>
      </w:r>
      <w:r>
        <w:rPr>
          <w:spacing w:val="-11"/>
          <w:sz w:val="24"/>
        </w:rPr>
        <w:t xml:space="preserve"> </w:t>
      </w:r>
      <w:r>
        <w:rPr>
          <w:sz w:val="24"/>
        </w:rPr>
        <w:t>discussions</w:t>
      </w:r>
      <w:r>
        <w:rPr>
          <w:spacing w:val="11"/>
          <w:sz w:val="24"/>
        </w:rPr>
        <w:t xml:space="preserve"> </w:t>
      </w:r>
      <w:r>
        <w:rPr>
          <w:sz w:val="24"/>
        </w:rPr>
        <w:t>referred</w:t>
      </w:r>
      <w:r>
        <w:rPr>
          <w:spacing w:val="-11"/>
          <w:sz w:val="24"/>
        </w:rPr>
        <w:t xml:space="preserve"> </w:t>
      </w:r>
      <w:r>
        <w:rPr>
          <w:sz w:val="24"/>
        </w:rPr>
        <w:t>to</w:t>
      </w:r>
      <w:r>
        <w:rPr>
          <w:spacing w:val="-11"/>
          <w:sz w:val="24"/>
        </w:rPr>
        <w:t xml:space="preserve"> </w:t>
      </w:r>
      <w:r>
        <w:rPr>
          <w:sz w:val="24"/>
        </w:rPr>
        <w:t>in</w:t>
      </w:r>
      <w:r>
        <w:rPr>
          <w:spacing w:val="-11"/>
          <w:sz w:val="24"/>
        </w:rPr>
        <w:t xml:space="preserve"> </w:t>
      </w:r>
      <w:r>
        <w:rPr>
          <w:sz w:val="24"/>
        </w:rPr>
        <w:t>Clause</w:t>
      </w:r>
      <w:r>
        <w:rPr>
          <w:spacing w:val="-5"/>
          <w:sz w:val="24"/>
        </w:rPr>
        <w:t xml:space="preserve"> </w:t>
      </w:r>
      <w:hyperlink w:anchor="_bookmark183" w:history="1">
        <w:r>
          <w:rPr>
            <w:sz w:val="24"/>
          </w:rPr>
          <w:t>31.118,</w:t>
        </w:r>
      </w:hyperlink>
      <w:r>
        <w:rPr>
          <w:spacing w:val="14"/>
          <w:sz w:val="24"/>
        </w:rPr>
        <w:t xml:space="preserve"> </w:t>
      </w:r>
      <w:r>
        <w:rPr>
          <w:sz w:val="24"/>
        </w:rPr>
        <w:t>both</w:t>
      </w:r>
      <w:r>
        <w:rPr>
          <w:spacing w:val="-11"/>
          <w:sz w:val="24"/>
        </w:rPr>
        <w:t xml:space="preserve"> </w:t>
      </w:r>
      <w:r>
        <w:rPr>
          <w:sz w:val="24"/>
        </w:rPr>
        <w:t>parties</w:t>
      </w:r>
      <w:r>
        <w:rPr>
          <w:spacing w:val="-1"/>
          <w:sz w:val="24"/>
        </w:rPr>
        <w:t xml:space="preserve"> </w:t>
      </w:r>
      <w:r>
        <w:rPr>
          <w:sz w:val="24"/>
        </w:rPr>
        <w:t>shall use reasonable</w:t>
      </w:r>
      <w:r>
        <w:rPr>
          <w:spacing w:val="40"/>
          <w:sz w:val="24"/>
        </w:rPr>
        <w:t xml:space="preserve"> </w:t>
      </w:r>
      <w:r>
        <w:rPr>
          <w:sz w:val="24"/>
        </w:rPr>
        <w:t>endeavours</w:t>
      </w:r>
      <w:r>
        <w:rPr>
          <w:spacing w:val="40"/>
          <w:sz w:val="24"/>
        </w:rPr>
        <w:t xml:space="preserve"> </w:t>
      </w:r>
      <w:r>
        <w:rPr>
          <w:sz w:val="24"/>
        </w:rPr>
        <w:t>to reach</w:t>
      </w:r>
      <w:r>
        <w:rPr>
          <w:spacing w:val="-3"/>
          <w:sz w:val="24"/>
        </w:rPr>
        <w:t xml:space="preserve"> </w:t>
      </w:r>
      <w:r>
        <w:rPr>
          <w:sz w:val="24"/>
        </w:rPr>
        <w:t>agreement.</w:t>
      </w:r>
    </w:p>
    <w:p w14:paraId="555967D5" w14:textId="77777777" w:rsidR="00B823FB" w:rsidRDefault="002C60B7">
      <w:pPr>
        <w:pStyle w:val="ListParagraph"/>
        <w:numPr>
          <w:ilvl w:val="1"/>
          <w:numId w:val="65"/>
        </w:numPr>
        <w:tabs>
          <w:tab w:val="left" w:pos="2227"/>
          <w:tab w:val="left" w:pos="2228"/>
        </w:tabs>
        <w:spacing w:before="143"/>
        <w:ind w:left="2228" w:hanging="1362"/>
        <w:rPr>
          <w:sz w:val="24"/>
        </w:rPr>
      </w:pPr>
      <w:bookmarkStart w:id="184" w:name="_bookmark184"/>
      <w:bookmarkEnd w:id="184"/>
      <w:r>
        <w:rPr>
          <w:sz w:val="24"/>
        </w:rPr>
        <w:t>The</w:t>
      </w:r>
      <w:r>
        <w:rPr>
          <w:spacing w:val="-13"/>
          <w:sz w:val="24"/>
        </w:rPr>
        <w:t xml:space="preserve"> </w:t>
      </w:r>
      <w:r>
        <w:rPr>
          <w:sz w:val="24"/>
        </w:rPr>
        <w:t>requirement</w:t>
      </w:r>
      <w:r>
        <w:rPr>
          <w:spacing w:val="2"/>
          <w:sz w:val="24"/>
        </w:rPr>
        <w:t xml:space="preserve"> </w:t>
      </w:r>
      <w:r>
        <w:rPr>
          <w:sz w:val="24"/>
        </w:rPr>
        <w:t>in</w:t>
      </w:r>
      <w:r>
        <w:rPr>
          <w:spacing w:val="-12"/>
          <w:sz w:val="24"/>
        </w:rPr>
        <w:t xml:space="preserve"> </w:t>
      </w:r>
      <w:r>
        <w:rPr>
          <w:sz w:val="24"/>
        </w:rPr>
        <w:t>Clause</w:t>
      </w:r>
      <w:r>
        <w:rPr>
          <w:spacing w:val="4"/>
          <w:sz w:val="24"/>
        </w:rPr>
        <w:t xml:space="preserve"> </w:t>
      </w:r>
      <w:hyperlink w:anchor="_bookmark183" w:history="1">
        <w:r>
          <w:rPr>
            <w:sz w:val="24"/>
          </w:rPr>
          <w:t>31.118</w:t>
        </w:r>
        <w:r>
          <w:rPr>
            <w:spacing w:val="2"/>
            <w:sz w:val="24"/>
          </w:rPr>
          <w:t xml:space="preserve"> </w:t>
        </w:r>
      </w:hyperlink>
      <w:r>
        <w:rPr>
          <w:sz w:val="24"/>
        </w:rPr>
        <w:t>to</w:t>
      </w:r>
      <w:r>
        <w:rPr>
          <w:spacing w:val="-12"/>
          <w:sz w:val="24"/>
        </w:rPr>
        <w:t xml:space="preserve"> </w:t>
      </w:r>
      <w:r>
        <w:rPr>
          <w:sz w:val="24"/>
        </w:rPr>
        <w:t>enter</w:t>
      </w:r>
      <w:r>
        <w:rPr>
          <w:spacing w:val="-8"/>
          <w:sz w:val="24"/>
        </w:rPr>
        <w:t xml:space="preserve"> </w:t>
      </w:r>
      <w:r>
        <w:rPr>
          <w:sz w:val="24"/>
        </w:rPr>
        <w:t>into</w:t>
      </w:r>
      <w:r>
        <w:rPr>
          <w:spacing w:val="-12"/>
          <w:sz w:val="24"/>
        </w:rPr>
        <w:t xml:space="preserve"> </w:t>
      </w:r>
      <w:r>
        <w:rPr>
          <w:sz w:val="24"/>
        </w:rPr>
        <w:t>discussions</w:t>
      </w:r>
      <w:r>
        <w:rPr>
          <w:spacing w:val="21"/>
          <w:sz w:val="24"/>
        </w:rPr>
        <w:t xml:space="preserve"> </w:t>
      </w:r>
      <w:r>
        <w:rPr>
          <w:spacing w:val="-2"/>
          <w:sz w:val="24"/>
        </w:rPr>
        <w:t>applies:</w:t>
      </w:r>
    </w:p>
    <w:p w14:paraId="61F142CC" w14:textId="77777777" w:rsidR="00B823FB" w:rsidRDefault="00B823FB">
      <w:pPr>
        <w:pStyle w:val="BodyText"/>
        <w:spacing w:before="9"/>
      </w:pPr>
    </w:p>
    <w:p w14:paraId="7F9C85F0" w14:textId="77777777" w:rsidR="00B823FB" w:rsidRDefault="002C60B7">
      <w:pPr>
        <w:pStyle w:val="ListParagraph"/>
        <w:numPr>
          <w:ilvl w:val="2"/>
          <w:numId w:val="65"/>
        </w:numPr>
        <w:tabs>
          <w:tab w:val="left" w:pos="3365"/>
          <w:tab w:val="left" w:pos="3366"/>
        </w:tabs>
        <w:ind w:hanging="1363"/>
        <w:rPr>
          <w:sz w:val="24"/>
        </w:rPr>
      </w:pPr>
      <w:r>
        <w:rPr>
          <w:sz w:val="24"/>
        </w:rPr>
        <w:t>to</w:t>
      </w:r>
      <w:r>
        <w:rPr>
          <w:spacing w:val="-8"/>
          <w:sz w:val="24"/>
        </w:rPr>
        <w:t xml:space="preserve"> </w:t>
      </w:r>
      <w:r>
        <w:rPr>
          <w:sz w:val="24"/>
        </w:rPr>
        <w:t>the</w:t>
      </w:r>
      <w:r>
        <w:rPr>
          <w:spacing w:val="-6"/>
          <w:sz w:val="24"/>
        </w:rPr>
        <w:t xml:space="preserve"> </w:t>
      </w:r>
      <w:r>
        <w:rPr>
          <w:sz w:val="24"/>
        </w:rPr>
        <w:t>first</w:t>
      </w:r>
      <w:r>
        <w:rPr>
          <w:spacing w:val="-16"/>
          <w:sz w:val="24"/>
        </w:rPr>
        <w:t xml:space="preserve"> </w:t>
      </w:r>
      <w:r>
        <w:rPr>
          <w:sz w:val="24"/>
        </w:rPr>
        <w:t>assignment</w:t>
      </w:r>
      <w:r>
        <w:rPr>
          <w:spacing w:val="23"/>
          <w:sz w:val="24"/>
        </w:rPr>
        <w:t xml:space="preserve"> </w:t>
      </w:r>
      <w:r>
        <w:rPr>
          <w:sz w:val="24"/>
        </w:rPr>
        <w:t>of</w:t>
      </w:r>
      <w:r>
        <w:rPr>
          <w:spacing w:val="-4"/>
          <w:sz w:val="24"/>
        </w:rPr>
        <w:t xml:space="preserve"> </w:t>
      </w:r>
      <w:r>
        <w:rPr>
          <w:sz w:val="24"/>
        </w:rPr>
        <w:t>a</w:t>
      </w:r>
      <w:r>
        <w:rPr>
          <w:spacing w:val="-16"/>
          <w:sz w:val="24"/>
        </w:rPr>
        <w:t xml:space="preserve"> </w:t>
      </w:r>
      <w:r>
        <w:rPr>
          <w:sz w:val="24"/>
        </w:rPr>
        <w:t>patient</w:t>
      </w:r>
      <w:r>
        <w:rPr>
          <w:spacing w:val="10"/>
          <w:sz w:val="24"/>
        </w:rPr>
        <w:t xml:space="preserve"> </w:t>
      </w:r>
      <w:r>
        <w:rPr>
          <w:sz w:val="24"/>
        </w:rPr>
        <w:t>to</w:t>
      </w:r>
      <w:r>
        <w:rPr>
          <w:spacing w:val="-6"/>
          <w:sz w:val="24"/>
        </w:rPr>
        <w:t xml:space="preserve"> </w:t>
      </w:r>
      <w:r>
        <w:rPr>
          <w:sz w:val="24"/>
        </w:rPr>
        <w:t>the</w:t>
      </w:r>
      <w:r>
        <w:rPr>
          <w:spacing w:val="-5"/>
          <w:sz w:val="24"/>
        </w:rPr>
        <w:t xml:space="preserve"> </w:t>
      </w:r>
      <w:r>
        <w:rPr>
          <w:sz w:val="24"/>
        </w:rPr>
        <w:t>Contractor;</w:t>
      </w:r>
      <w:r>
        <w:rPr>
          <w:spacing w:val="-3"/>
          <w:sz w:val="24"/>
        </w:rPr>
        <w:t xml:space="preserve"> </w:t>
      </w:r>
      <w:r>
        <w:rPr>
          <w:spacing w:val="-5"/>
          <w:sz w:val="24"/>
        </w:rPr>
        <w:t>and</w:t>
      </w:r>
    </w:p>
    <w:p w14:paraId="32CB55BA" w14:textId="77777777" w:rsidR="00B823FB" w:rsidRDefault="00B823FB">
      <w:pPr>
        <w:pStyle w:val="BodyText"/>
        <w:spacing w:before="11"/>
        <w:rPr>
          <w:sz w:val="21"/>
        </w:rPr>
      </w:pPr>
    </w:p>
    <w:p w14:paraId="3DA49F0E" w14:textId="77777777" w:rsidR="00B823FB" w:rsidRDefault="002C60B7">
      <w:pPr>
        <w:pStyle w:val="ListParagraph"/>
        <w:numPr>
          <w:ilvl w:val="2"/>
          <w:numId w:val="65"/>
        </w:numPr>
        <w:tabs>
          <w:tab w:val="left" w:pos="3365"/>
          <w:tab w:val="left" w:pos="3366"/>
        </w:tabs>
        <w:spacing w:line="364" w:lineRule="auto"/>
        <w:ind w:right="751"/>
        <w:rPr>
          <w:sz w:val="24"/>
        </w:rPr>
      </w:pPr>
      <w:r>
        <w:rPr>
          <w:sz w:val="24"/>
        </w:rPr>
        <w:t>to any subsequent</w:t>
      </w:r>
      <w:r>
        <w:rPr>
          <w:spacing w:val="40"/>
          <w:sz w:val="24"/>
        </w:rPr>
        <w:t xml:space="preserve"> </w:t>
      </w:r>
      <w:r>
        <w:rPr>
          <w:sz w:val="24"/>
        </w:rPr>
        <w:t>assignment</w:t>
      </w:r>
      <w:r>
        <w:rPr>
          <w:spacing w:val="39"/>
          <w:sz w:val="24"/>
        </w:rPr>
        <w:t xml:space="preserve"> </w:t>
      </w:r>
      <w:r>
        <w:rPr>
          <w:sz w:val="24"/>
        </w:rPr>
        <w:t>to</w:t>
      </w:r>
      <w:r>
        <w:rPr>
          <w:spacing w:val="-10"/>
          <w:sz w:val="24"/>
        </w:rPr>
        <w:t xml:space="preserve"> </w:t>
      </w:r>
      <w:r>
        <w:rPr>
          <w:sz w:val="24"/>
        </w:rPr>
        <w:t>that Contractor to</w:t>
      </w:r>
      <w:r>
        <w:rPr>
          <w:spacing w:val="-10"/>
          <w:sz w:val="24"/>
        </w:rPr>
        <w:t xml:space="preserve"> </w:t>
      </w:r>
      <w:r>
        <w:rPr>
          <w:sz w:val="24"/>
        </w:rPr>
        <w:t>the extent</w:t>
      </w:r>
      <w:r>
        <w:rPr>
          <w:spacing w:val="-9"/>
          <w:sz w:val="24"/>
        </w:rPr>
        <w:t xml:space="preserve"> </w:t>
      </w:r>
      <w:r>
        <w:rPr>
          <w:sz w:val="24"/>
        </w:rPr>
        <w:t>that</w:t>
      </w:r>
      <w:r>
        <w:rPr>
          <w:spacing w:val="-9"/>
          <w:sz w:val="24"/>
        </w:rPr>
        <w:t xml:space="preserve"> </w:t>
      </w:r>
      <w:r>
        <w:rPr>
          <w:sz w:val="24"/>
        </w:rPr>
        <w:t>it</w:t>
      </w:r>
      <w:r>
        <w:rPr>
          <w:spacing w:val="-9"/>
          <w:sz w:val="24"/>
        </w:rPr>
        <w:t xml:space="preserve"> </w:t>
      </w:r>
      <w:r>
        <w:rPr>
          <w:sz w:val="24"/>
        </w:rPr>
        <w:t>is</w:t>
      </w:r>
      <w:r>
        <w:rPr>
          <w:spacing w:val="-13"/>
          <w:sz w:val="24"/>
        </w:rPr>
        <w:t xml:space="preserve"> </w:t>
      </w:r>
      <w:r>
        <w:rPr>
          <w:sz w:val="24"/>
        </w:rPr>
        <w:t>reasonable</w:t>
      </w:r>
      <w:r>
        <w:rPr>
          <w:spacing w:val="12"/>
          <w:sz w:val="24"/>
        </w:rPr>
        <w:t xml:space="preserve"> </w:t>
      </w:r>
      <w:r>
        <w:rPr>
          <w:sz w:val="24"/>
        </w:rPr>
        <w:t>and</w:t>
      </w:r>
      <w:r>
        <w:rPr>
          <w:spacing w:val="-12"/>
          <w:sz w:val="24"/>
        </w:rPr>
        <w:t xml:space="preserve"> </w:t>
      </w:r>
      <w:r>
        <w:rPr>
          <w:sz w:val="24"/>
        </w:rPr>
        <w:t>appropriate</w:t>
      </w:r>
      <w:r>
        <w:rPr>
          <w:spacing w:val="24"/>
          <w:sz w:val="24"/>
        </w:rPr>
        <w:t xml:space="preserve"> </w:t>
      </w:r>
      <w:r>
        <w:rPr>
          <w:sz w:val="24"/>
        </w:rPr>
        <w:t>having</w:t>
      </w:r>
      <w:r>
        <w:rPr>
          <w:spacing w:val="-12"/>
          <w:sz w:val="24"/>
        </w:rPr>
        <w:t xml:space="preserve"> </w:t>
      </w:r>
      <w:r>
        <w:rPr>
          <w:sz w:val="24"/>
        </w:rPr>
        <w:t>regard</w:t>
      </w:r>
      <w:r>
        <w:rPr>
          <w:spacing w:val="-12"/>
          <w:sz w:val="24"/>
        </w:rPr>
        <w:t xml:space="preserve"> </w:t>
      </w:r>
      <w:r>
        <w:rPr>
          <w:sz w:val="24"/>
        </w:rPr>
        <w:t>to the</w:t>
      </w:r>
      <w:r>
        <w:rPr>
          <w:spacing w:val="-10"/>
          <w:sz w:val="24"/>
        </w:rPr>
        <w:t xml:space="preserve"> </w:t>
      </w:r>
      <w:r>
        <w:rPr>
          <w:sz w:val="24"/>
        </w:rPr>
        <w:t>numbers of</w:t>
      </w:r>
      <w:r>
        <w:rPr>
          <w:spacing w:val="-17"/>
          <w:sz w:val="24"/>
        </w:rPr>
        <w:t xml:space="preserve"> </w:t>
      </w:r>
      <w:r>
        <w:rPr>
          <w:sz w:val="24"/>
        </w:rPr>
        <w:t>patients</w:t>
      </w:r>
      <w:r>
        <w:rPr>
          <w:spacing w:val="17"/>
          <w:sz w:val="24"/>
        </w:rPr>
        <w:t xml:space="preserve"> </w:t>
      </w:r>
      <w:r>
        <w:rPr>
          <w:sz w:val="24"/>
        </w:rPr>
        <w:t>who</w:t>
      </w:r>
      <w:r>
        <w:rPr>
          <w:spacing w:val="-7"/>
          <w:sz w:val="24"/>
        </w:rPr>
        <w:t xml:space="preserve"> </w:t>
      </w:r>
      <w:r>
        <w:rPr>
          <w:sz w:val="24"/>
        </w:rPr>
        <w:t>have</w:t>
      </w:r>
      <w:r>
        <w:rPr>
          <w:spacing w:val="-17"/>
          <w:sz w:val="24"/>
        </w:rPr>
        <w:t xml:space="preserve"> </w:t>
      </w:r>
      <w:r>
        <w:rPr>
          <w:sz w:val="24"/>
        </w:rPr>
        <w:t>been or</w:t>
      </w:r>
      <w:r>
        <w:rPr>
          <w:spacing w:val="-15"/>
          <w:sz w:val="24"/>
        </w:rPr>
        <w:t xml:space="preserve"> </w:t>
      </w:r>
      <w:r>
        <w:rPr>
          <w:sz w:val="24"/>
        </w:rPr>
        <w:t>may</w:t>
      </w:r>
      <w:r>
        <w:rPr>
          <w:spacing w:val="-9"/>
          <w:sz w:val="24"/>
        </w:rPr>
        <w:t xml:space="preserve"> </w:t>
      </w:r>
      <w:r>
        <w:rPr>
          <w:sz w:val="24"/>
        </w:rPr>
        <w:t>be</w:t>
      </w:r>
      <w:r>
        <w:rPr>
          <w:spacing w:val="-7"/>
          <w:sz w:val="24"/>
        </w:rPr>
        <w:t xml:space="preserve"> </w:t>
      </w:r>
      <w:r>
        <w:rPr>
          <w:sz w:val="24"/>
        </w:rPr>
        <w:t>assigned to it</w:t>
      </w:r>
      <w:r>
        <w:rPr>
          <w:spacing w:val="-10"/>
          <w:sz w:val="24"/>
        </w:rPr>
        <w:t xml:space="preserve"> </w:t>
      </w:r>
      <w:r>
        <w:rPr>
          <w:sz w:val="24"/>
        </w:rPr>
        <w:t>and the period of time since the last discussions</w:t>
      </w:r>
      <w:r>
        <w:rPr>
          <w:spacing w:val="40"/>
          <w:sz w:val="24"/>
        </w:rPr>
        <w:t xml:space="preserve"> </w:t>
      </w:r>
      <w:r>
        <w:rPr>
          <w:sz w:val="24"/>
        </w:rPr>
        <w:t xml:space="preserve">under Clause </w:t>
      </w:r>
      <w:hyperlink w:anchor="_bookmark183" w:history="1">
        <w:r>
          <w:rPr>
            <w:sz w:val="24"/>
          </w:rPr>
          <w:t xml:space="preserve">31.118 </w:t>
        </w:r>
      </w:hyperlink>
      <w:r>
        <w:rPr>
          <w:sz w:val="24"/>
        </w:rPr>
        <w:t>took place.</w:t>
      </w:r>
    </w:p>
    <w:p w14:paraId="6F76B7CC" w14:textId="77777777" w:rsidR="00B823FB" w:rsidRDefault="002C60B7">
      <w:pPr>
        <w:pStyle w:val="Heading2"/>
        <w:spacing w:before="98"/>
      </w:pPr>
      <w:bookmarkStart w:id="185" w:name="_bookmark185"/>
      <w:bookmarkEnd w:id="185"/>
      <w:r>
        <w:rPr>
          <w:w w:val="95"/>
        </w:rPr>
        <w:t>Patients</w:t>
      </w:r>
      <w:r>
        <w:rPr>
          <w:spacing w:val="-4"/>
          <w:w w:val="95"/>
        </w:rPr>
        <w:t xml:space="preserve"> </w:t>
      </w:r>
      <w:r>
        <w:rPr>
          <w:w w:val="95"/>
        </w:rPr>
        <w:t>aged</w:t>
      </w:r>
      <w:r>
        <w:rPr>
          <w:spacing w:val="18"/>
        </w:rPr>
        <w:t xml:space="preserve"> </w:t>
      </w:r>
      <w:r>
        <w:rPr>
          <w:w w:val="95"/>
        </w:rPr>
        <w:t>75</w:t>
      </w:r>
      <w:r>
        <w:rPr>
          <w:spacing w:val="17"/>
        </w:rPr>
        <w:t xml:space="preserve"> </w:t>
      </w:r>
      <w:r>
        <w:rPr>
          <w:w w:val="95"/>
        </w:rPr>
        <w:t>and</w:t>
      </w:r>
      <w:r>
        <w:rPr>
          <w:spacing w:val="17"/>
        </w:rPr>
        <w:t xml:space="preserve"> </w:t>
      </w:r>
      <w:r>
        <w:rPr>
          <w:w w:val="95"/>
        </w:rPr>
        <w:t>over:</w:t>
      </w:r>
      <w:r>
        <w:rPr>
          <w:spacing w:val="19"/>
        </w:rPr>
        <w:t xml:space="preserve"> </w:t>
      </w:r>
      <w:r>
        <w:rPr>
          <w:w w:val="95"/>
        </w:rPr>
        <w:t>Accountable</w:t>
      </w:r>
      <w:r>
        <w:rPr>
          <w:spacing w:val="-4"/>
          <w:w w:val="95"/>
        </w:rPr>
        <w:t xml:space="preserve"> </w:t>
      </w:r>
      <w:r>
        <w:rPr>
          <w:spacing w:val="-5"/>
          <w:w w:val="95"/>
        </w:rPr>
        <w:t>GP</w:t>
      </w:r>
    </w:p>
    <w:p w14:paraId="3875F38A" w14:textId="77777777" w:rsidR="00B823FB" w:rsidRDefault="00B823FB">
      <w:pPr>
        <w:pStyle w:val="BodyText"/>
        <w:spacing w:before="7"/>
        <w:rPr>
          <w:b/>
          <w:sz w:val="26"/>
        </w:rPr>
      </w:pPr>
    </w:p>
    <w:p w14:paraId="200CB44D" w14:textId="77777777" w:rsidR="00B823FB" w:rsidRDefault="002C60B7">
      <w:pPr>
        <w:pStyle w:val="ListParagraph"/>
        <w:numPr>
          <w:ilvl w:val="1"/>
          <w:numId w:val="65"/>
        </w:numPr>
        <w:tabs>
          <w:tab w:val="left" w:pos="2227"/>
          <w:tab w:val="left" w:pos="2228"/>
        </w:tabs>
        <w:spacing w:line="376" w:lineRule="auto"/>
        <w:ind w:left="2228" w:right="1141" w:hanging="1362"/>
        <w:rPr>
          <w:sz w:val="24"/>
        </w:rPr>
      </w:pPr>
      <w:r>
        <w:rPr>
          <w:sz w:val="24"/>
        </w:rPr>
        <w:t>The</w:t>
      </w:r>
      <w:r>
        <w:rPr>
          <w:spacing w:val="-14"/>
          <w:sz w:val="24"/>
        </w:rPr>
        <w:t xml:space="preserve"> </w:t>
      </w:r>
      <w:r>
        <w:rPr>
          <w:sz w:val="24"/>
        </w:rPr>
        <w:t>Contractor</w:t>
      </w:r>
      <w:r>
        <w:rPr>
          <w:spacing w:val="-5"/>
          <w:sz w:val="24"/>
        </w:rPr>
        <w:t xml:space="preserve"> </w:t>
      </w:r>
      <w:r>
        <w:rPr>
          <w:sz w:val="24"/>
        </w:rPr>
        <w:t>must</w:t>
      </w:r>
      <w:r>
        <w:rPr>
          <w:spacing w:val="-7"/>
          <w:sz w:val="24"/>
        </w:rPr>
        <w:t xml:space="preserve"> </w:t>
      </w:r>
      <w:r>
        <w:rPr>
          <w:sz w:val="24"/>
        </w:rPr>
        <w:t>ensure that</w:t>
      </w:r>
      <w:r>
        <w:rPr>
          <w:spacing w:val="-7"/>
          <w:sz w:val="24"/>
        </w:rPr>
        <w:t xml:space="preserve"> </w:t>
      </w:r>
      <w:r>
        <w:rPr>
          <w:sz w:val="24"/>
        </w:rPr>
        <w:t>for</w:t>
      </w:r>
      <w:r>
        <w:rPr>
          <w:spacing w:val="-17"/>
          <w:sz w:val="24"/>
        </w:rPr>
        <w:t xml:space="preserve"> </w:t>
      </w:r>
      <w:r>
        <w:rPr>
          <w:sz w:val="24"/>
        </w:rPr>
        <w:t>each</w:t>
      </w:r>
      <w:r>
        <w:rPr>
          <w:spacing w:val="-17"/>
          <w:sz w:val="24"/>
        </w:rPr>
        <w:t xml:space="preserve"> </w:t>
      </w:r>
      <w:r>
        <w:rPr>
          <w:sz w:val="24"/>
        </w:rPr>
        <w:t>of</w:t>
      </w:r>
      <w:r>
        <w:rPr>
          <w:spacing w:val="-6"/>
          <w:sz w:val="24"/>
        </w:rPr>
        <w:t xml:space="preserve"> </w:t>
      </w:r>
      <w:r>
        <w:rPr>
          <w:sz w:val="24"/>
        </w:rPr>
        <w:t>its</w:t>
      </w:r>
      <w:r>
        <w:rPr>
          <w:spacing w:val="-11"/>
          <w:sz w:val="24"/>
        </w:rPr>
        <w:t xml:space="preserve"> </w:t>
      </w:r>
      <w:r>
        <w:rPr>
          <w:sz w:val="24"/>
        </w:rPr>
        <w:t>Registered</w:t>
      </w:r>
      <w:r>
        <w:rPr>
          <w:spacing w:val="15"/>
          <w:sz w:val="24"/>
        </w:rPr>
        <w:t xml:space="preserve"> </w:t>
      </w:r>
      <w:r>
        <w:rPr>
          <w:sz w:val="24"/>
        </w:rPr>
        <w:t>Patients aged 75</w:t>
      </w:r>
      <w:r>
        <w:rPr>
          <w:spacing w:val="-7"/>
          <w:sz w:val="24"/>
        </w:rPr>
        <w:t xml:space="preserve"> </w:t>
      </w:r>
      <w:r>
        <w:rPr>
          <w:sz w:val="24"/>
        </w:rPr>
        <w:t>and over</w:t>
      </w:r>
      <w:r>
        <w:rPr>
          <w:spacing w:val="-1"/>
          <w:sz w:val="24"/>
        </w:rPr>
        <w:t xml:space="preserve"> </w:t>
      </w:r>
      <w:r>
        <w:rPr>
          <w:sz w:val="24"/>
        </w:rPr>
        <w:t>there is assigned</w:t>
      </w:r>
      <w:r>
        <w:rPr>
          <w:spacing w:val="40"/>
          <w:sz w:val="24"/>
        </w:rPr>
        <w:t xml:space="preserve"> </w:t>
      </w:r>
      <w:r>
        <w:rPr>
          <w:sz w:val="24"/>
        </w:rPr>
        <w:t>an Accountable GP.</w:t>
      </w:r>
    </w:p>
    <w:p w14:paraId="226DA62C" w14:textId="77777777" w:rsidR="00B823FB" w:rsidRDefault="002C60B7">
      <w:pPr>
        <w:pStyle w:val="ListParagraph"/>
        <w:numPr>
          <w:ilvl w:val="1"/>
          <w:numId w:val="65"/>
        </w:numPr>
        <w:tabs>
          <w:tab w:val="left" w:pos="2227"/>
          <w:tab w:val="left" w:pos="2228"/>
        </w:tabs>
        <w:spacing w:before="127"/>
        <w:ind w:left="2228" w:hanging="1362"/>
        <w:rPr>
          <w:sz w:val="24"/>
        </w:rPr>
      </w:pPr>
      <w:r>
        <w:rPr>
          <w:sz w:val="24"/>
        </w:rPr>
        <w:t>The</w:t>
      </w:r>
      <w:r>
        <w:rPr>
          <w:spacing w:val="-3"/>
          <w:sz w:val="24"/>
        </w:rPr>
        <w:t xml:space="preserve"> </w:t>
      </w:r>
      <w:r>
        <w:rPr>
          <w:sz w:val="24"/>
        </w:rPr>
        <w:t>Accountable</w:t>
      </w:r>
      <w:r>
        <w:rPr>
          <w:spacing w:val="12"/>
          <w:sz w:val="24"/>
        </w:rPr>
        <w:t xml:space="preserve"> </w:t>
      </w:r>
      <w:r>
        <w:rPr>
          <w:sz w:val="24"/>
        </w:rPr>
        <w:t>GP</w:t>
      </w:r>
      <w:r>
        <w:rPr>
          <w:spacing w:val="-11"/>
          <w:sz w:val="24"/>
        </w:rPr>
        <w:t xml:space="preserve"> </w:t>
      </w:r>
      <w:r>
        <w:rPr>
          <w:spacing w:val="-4"/>
          <w:sz w:val="24"/>
        </w:rPr>
        <w:t>must:</w:t>
      </w:r>
    </w:p>
    <w:p w14:paraId="638CA24D" w14:textId="77777777" w:rsidR="00B823FB" w:rsidRDefault="00B823FB">
      <w:pPr>
        <w:pStyle w:val="BodyText"/>
        <w:spacing w:before="10"/>
        <w:rPr>
          <w:sz w:val="21"/>
        </w:rPr>
      </w:pPr>
    </w:p>
    <w:p w14:paraId="253B4648" w14:textId="77777777" w:rsidR="00B823FB" w:rsidRDefault="002C60B7">
      <w:pPr>
        <w:pStyle w:val="ListParagraph"/>
        <w:numPr>
          <w:ilvl w:val="2"/>
          <w:numId w:val="65"/>
        </w:numPr>
        <w:tabs>
          <w:tab w:val="left" w:pos="3365"/>
          <w:tab w:val="left" w:pos="3366"/>
        </w:tabs>
        <w:spacing w:line="369" w:lineRule="auto"/>
        <w:ind w:right="830"/>
        <w:rPr>
          <w:sz w:val="24"/>
        </w:rPr>
      </w:pPr>
      <w:bookmarkStart w:id="186" w:name="_bookmark186"/>
      <w:bookmarkEnd w:id="186"/>
      <w:r>
        <w:rPr>
          <w:sz w:val="24"/>
        </w:rPr>
        <w:t>take</w:t>
      </w:r>
      <w:r>
        <w:rPr>
          <w:spacing w:val="-17"/>
          <w:sz w:val="24"/>
        </w:rPr>
        <w:t xml:space="preserve"> </w:t>
      </w:r>
      <w:r>
        <w:rPr>
          <w:sz w:val="24"/>
        </w:rPr>
        <w:t>lead</w:t>
      </w:r>
      <w:r>
        <w:rPr>
          <w:spacing w:val="-14"/>
          <w:sz w:val="24"/>
        </w:rPr>
        <w:t xml:space="preserve"> </w:t>
      </w:r>
      <w:r>
        <w:rPr>
          <w:sz w:val="24"/>
        </w:rPr>
        <w:t>responsibility</w:t>
      </w:r>
      <w:r>
        <w:rPr>
          <w:spacing w:val="35"/>
          <w:sz w:val="24"/>
        </w:rPr>
        <w:t xml:space="preserve"> </w:t>
      </w:r>
      <w:r>
        <w:rPr>
          <w:sz w:val="24"/>
        </w:rPr>
        <w:t>for</w:t>
      </w:r>
      <w:r>
        <w:rPr>
          <w:spacing w:val="-17"/>
          <w:sz w:val="24"/>
        </w:rPr>
        <w:t xml:space="preserve"> </w:t>
      </w:r>
      <w:r>
        <w:rPr>
          <w:sz w:val="24"/>
        </w:rPr>
        <w:t>ensuring that</w:t>
      </w:r>
      <w:r>
        <w:rPr>
          <w:spacing w:val="-2"/>
          <w:sz w:val="24"/>
        </w:rPr>
        <w:t xml:space="preserve"> </w:t>
      </w:r>
      <w:r>
        <w:rPr>
          <w:sz w:val="24"/>
        </w:rPr>
        <w:t>all Services</w:t>
      </w:r>
      <w:r>
        <w:rPr>
          <w:spacing w:val="-17"/>
          <w:sz w:val="24"/>
        </w:rPr>
        <w:t xml:space="preserve"> </w:t>
      </w:r>
      <w:r>
        <w:rPr>
          <w:sz w:val="24"/>
        </w:rPr>
        <w:t>are,</w:t>
      </w:r>
      <w:r>
        <w:rPr>
          <w:spacing w:val="-9"/>
          <w:sz w:val="24"/>
        </w:rPr>
        <w:t xml:space="preserve"> </w:t>
      </w:r>
      <w:r>
        <w:rPr>
          <w:sz w:val="24"/>
        </w:rPr>
        <w:t>to the extent that their provision is considered necessary</w:t>
      </w:r>
      <w:r>
        <w:rPr>
          <w:spacing w:val="34"/>
          <w:sz w:val="24"/>
        </w:rPr>
        <w:t xml:space="preserve"> </w:t>
      </w:r>
      <w:r>
        <w:rPr>
          <w:sz w:val="24"/>
        </w:rPr>
        <w:t>to meet the needs of</w:t>
      </w:r>
      <w:r>
        <w:rPr>
          <w:spacing w:val="-6"/>
          <w:sz w:val="24"/>
        </w:rPr>
        <w:t xml:space="preserve"> </w:t>
      </w:r>
      <w:r>
        <w:rPr>
          <w:sz w:val="24"/>
        </w:rPr>
        <w:t>the patient,</w:t>
      </w:r>
      <w:r>
        <w:rPr>
          <w:spacing w:val="40"/>
          <w:sz w:val="24"/>
        </w:rPr>
        <w:t xml:space="preserve"> </w:t>
      </w:r>
      <w:r>
        <w:rPr>
          <w:sz w:val="24"/>
        </w:rPr>
        <w:t>delivered to</w:t>
      </w:r>
      <w:r>
        <w:rPr>
          <w:spacing w:val="-9"/>
          <w:sz w:val="24"/>
        </w:rPr>
        <w:t xml:space="preserve"> </w:t>
      </w:r>
      <w:r>
        <w:rPr>
          <w:sz w:val="24"/>
        </w:rPr>
        <w:t>the Patient;</w:t>
      </w:r>
    </w:p>
    <w:p w14:paraId="6E03F79E" w14:textId="77777777" w:rsidR="00B823FB" w:rsidRDefault="002C60B7">
      <w:pPr>
        <w:pStyle w:val="ListParagraph"/>
        <w:numPr>
          <w:ilvl w:val="2"/>
          <w:numId w:val="65"/>
        </w:numPr>
        <w:tabs>
          <w:tab w:val="left" w:pos="3366"/>
        </w:tabs>
        <w:spacing w:before="118" w:line="369" w:lineRule="auto"/>
        <w:ind w:right="1204"/>
        <w:jc w:val="both"/>
        <w:rPr>
          <w:sz w:val="24"/>
        </w:rPr>
      </w:pPr>
      <w:r>
        <w:rPr>
          <w:sz w:val="24"/>
        </w:rPr>
        <w:t>take</w:t>
      </w:r>
      <w:r>
        <w:rPr>
          <w:spacing w:val="-17"/>
          <w:sz w:val="24"/>
        </w:rPr>
        <w:t xml:space="preserve"> </w:t>
      </w:r>
      <w:r>
        <w:rPr>
          <w:sz w:val="24"/>
        </w:rPr>
        <w:t>all</w:t>
      </w:r>
      <w:r>
        <w:rPr>
          <w:spacing w:val="-17"/>
          <w:sz w:val="24"/>
        </w:rPr>
        <w:t xml:space="preserve"> </w:t>
      </w:r>
      <w:r>
        <w:rPr>
          <w:sz w:val="24"/>
        </w:rPr>
        <w:t>reasonable</w:t>
      </w:r>
      <w:r>
        <w:rPr>
          <w:spacing w:val="-5"/>
          <w:sz w:val="24"/>
        </w:rPr>
        <w:t xml:space="preserve"> </w:t>
      </w:r>
      <w:r>
        <w:rPr>
          <w:sz w:val="24"/>
        </w:rPr>
        <w:t>steps</w:t>
      </w:r>
      <w:r>
        <w:rPr>
          <w:spacing w:val="-10"/>
          <w:sz w:val="24"/>
        </w:rPr>
        <w:t xml:space="preserve"> </w:t>
      </w:r>
      <w:r>
        <w:rPr>
          <w:sz w:val="24"/>
        </w:rPr>
        <w:t>to</w:t>
      </w:r>
      <w:r>
        <w:rPr>
          <w:spacing w:val="-17"/>
          <w:sz w:val="24"/>
        </w:rPr>
        <w:t xml:space="preserve"> </w:t>
      </w:r>
      <w:r>
        <w:rPr>
          <w:sz w:val="24"/>
        </w:rPr>
        <w:t>recognise</w:t>
      </w:r>
      <w:r>
        <w:rPr>
          <w:spacing w:val="-8"/>
          <w:sz w:val="24"/>
        </w:rPr>
        <w:t xml:space="preserve"> </w:t>
      </w:r>
      <w:r>
        <w:rPr>
          <w:sz w:val="24"/>
        </w:rPr>
        <w:t>and</w:t>
      </w:r>
      <w:r>
        <w:rPr>
          <w:spacing w:val="-17"/>
          <w:sz w:val="24"/>
        </w:rPr>
        <w:t xml:space="preserve"> </w:t>
      </w:r>
      <w:r>
        <w:rPr>
          <w:sz w:val="24"/>
        </w:rPr>
        <w:t>appropriately respond to</w:t>
      </w:r>
      <w:r>
        <w:rPr>
          <w:spacing w:val="-4"/>
          <w:sz w:val="24"/>
        </w:rPr>
        <w:t xml:space="preserve"> </w:t>
      </w:r>
      <w:r>
        <w:rPr>
          <w:sz w:val="24"/>
        </w:rPr>
        <w:t>the</w:t>
      </w:r>
      <w:r>
        <w:rPr>
          <w:spacing w:val="-4"/>
          <w:sz w:val="24"/>
        </w:rPr>
        <w:t xml:space="preserve"> </w:t>
      </w:r>
      <w:r>
        <w:rPr>
          <w:sz w:val="24"/>
        </w:rPr>
        <w:t>physical</w:t>
      </w:r>
      <w:r>
        <w:rPr>
          <w:spacing w:val="-4"/>
          <w:sz w:val="24"/>
        </w:rPr>
        <w:t xml:space="preserve"> </w:t>
      </w:r>
      <w:r>
        <w:rPr>
          <w:sz w:val="24"/>
        </w:rPr>
        <w:t>and psychological needs of</w:t>
      </w:r>
      <w:r>
        <w:rPr>
          <w:spacing w:val="-1"/>
          <w:sz w:val="24"/>
        </w:rPr>
        <w:t xml:space="preserve"> </w:t>
      </w:r>
      <w:r>
        <w:rPr>
          <w:sz w:val="24"/>
        </w:rPr>
        <w:t>the Patient in a timely manner;</w:t>
      </w:r>
    </w:p>
    <w:p w14:paraId="293F62D5" w14:textId="77777777" w:rsidR="00B823FB" w:rsidRDefault="00B823FB">
      <w:pPr>
        <w:spacing w:line="369" w:lineRule="auto"/>
        <w:jc w:val="both"/>
        <w:rPr>
          <w:sz w:val="24"/>
        </w:rPr>
        <w:sectPr w:rsidR="00B823FB">
          <w:pgSz w:w="11910" w:h="16840"/>
          <w:pgMar w:top="1460" w:right="720" w:bottom="780" w:left="720" w:header="0" w:footer="594" w:gutter="0"/>
          <w:cols w:space="720"/>
        </w:sectPr>
      </w:pPr>
    </w:p>
    <w:p w14:paraId="7FBF57B9" w14:textId="77777777" w:rsidR="00B823FB" w:rsidRDefault="002C60B7">
      <w:pPr>
        <w:pStyle w:val="ListParagraph"/>
        <w:numPr>
          <w:ilvl w:val="2"/>
          <w:numId w:val="65"/>
        </w:numPr>
        <w:tabs>
          <w:tab w:val="left" w:pos="3365"/>
          <w:tab w:val="left" w:pos="3366"/>
        </w:tabs>
        <w:spacing w:before="64" w:line="369" w:lineRule="auto"/>
        <w:ind w:right="1001"/>
        <w:rPr>
          <w:sz w:val="24"/>
        </w:rPr>
      </w:pPr>
      <w:r>
        <w:rPr>
          <w:sz w:val="24"/>
        </w:rPr>
        <w:lastRenderedPageBreak/>
        <w:t>ensure that the Patient receives a Health Check if,</w:t>
      </w:r>
      <w:r>
        <w:rPr>
          <w:spacing w:val="-2"/>
          <w:sz w:val="24"/>
        </w:rPr>
        <w:t xml:space="preserve"> </w:t>
      </w:r>
      <w:r>
        <w:rPr>
          <w:sz w:val="24"/>
        </w:rPr>
        <w:t>and within</w:t>
      </w:r>
      <w:r>
        <w:rPr>
          <w:spacing w:val="-9"/>
          <w:sz w:val="24"/>
        </w:rPr>
        <w:t xml:space="preserve"> </w:t>
      </w:r>
      <w:r>
        <w:rPr>
          <w:sz w:val="24"/>
        </w:rPr>
        <w:t>a</w:t>
      </w:r>
      <w:r>
        <w:rPr>
          <w:spacing w:val="-17"/>
          <w:sz w:val="24"/>
        </w:rPr>
        <w:t xml:space="preserve"> </w:t>
      </w:r>
      <w:r>
        <w:rPr>
          <w:sz w:val="24"/>
        </w:rPr>
        <w:t>reasonable</w:t>
      </w:r>
      <w:r>
        <w:rPr>
          <w:spacing w:val="3"/>
          <w:sz w:val="24"/>
        </w:rPr>
        <w:t xml:space="preserve"> </w:t>
      </w:r>
      <w:r>
        <w:rPr>
          <w:sz w:val="24"/>
        </w:rPr>
        <w:t>period</w:t>
      </w:r>
      <w:r>
        <w:rPr>
          <w:spacing w:val="-4"/>
          <w:sz w:val="24"/>
        </w:rPr>
        <w:t xml:space="preserve"> </w:t>
      </w:r>
      <w:r>
        <w:rPr>
          <w:sz w:val="24"/>
        </w:rPr>
        <w:t>after,</w:t>
      </w:r>
      <w:r>
        <w:rPr>
          <w:spacing w:val="-13"/>
          <w:sz w:val="24"/>
        </w:rPr>
        <w:t xml:space="preserve"> </w:t>
      </w:r>
      <w:r>
        <w:rPr>
          <w:sz w:val="24"/>
        </w:rPr>
        <w:t>one</w:t>
      </w:r>
      <w:r>
        <w:rPr>
          <w:spacing w:val="-15"/>
          <w:sz w:val="24"/>
        </w:rPr>
        <w:t xml:space="preserve"> </w:t>
      </w:r>
      <w:r>
        <w:rPr>
          <w:sz w:val="24"/>
        </w:rPr>
        <w:t>has</w:t>
      </w:r>
      <w:r>
        <w:rPr>
          <w:spacing w:val="-17"/>
          <w:sz w:val="24"/>
        </w:rPr>
        <w:t xml:space="preserve"> </w:t>
      </w:r>
      <w:r>
        <w:rPr>
          <w:sz w:val="24"/>
        </w:rPr>
        <w:t>been</w:t>
      </w:r>
      <w:r>
        <w:rPr>
          <w:spacing w:val="-4"/>
          <w:sz w:val="24"/>
        </w:rPr>
        <w:t xml:space="preserve"> </w:t>
      </w:r>
      <w:r>
        <w:rPr>
          <w:sz w:val="24"/>
        </w:rPr>
        <w:t xml:space="preserve">requested; </w:t>
      </w:r>
      <w:r>
        <w:rPr>
          <w:spacing w:val="-4"/>
          <w:sz w:val="24"/>
        </w:rPr>
        <w:t>and</w:t>
      </w:r>
    </w:p>
    <w:p w14:paraId="6A9545F2" w14:textId="77777777" w:rsidR="00B823FB" w:rsidRDefault="002C60B7">
      <w:pPr>
        <w:pStyle w:val="ListParagraph"/>
        <w:numPr>
          <w:ilvl w:val="2"/>
          <w:numId w:val="65"/>
        </w:numPr>
        <w:tabs>
          <w:tab w:val="left" w:pos="3365"/>
          <w:tab w:val="left" w:pos="3366"/>
        </w:tabs>
        <w:spacing w:before="103" w:line="364" w:lineRule="auto"/>
        <w:ind w:right="711"/>
        <w:rPr>
          <w:sz w:val="24"/>
        </w:rPr>
      </w:pPr>
      <w:r>
        <w:rPr>
          <w:sz w:val="24"/>
        </w:rPr>
        <w:t>work co-operatively with other health and social care professionals</w:t>
      </w:r>
      <w:r>
        <w:rPr>
          <w:spacing w:val="40"/>
          <w:sz w:val="24"/>
        </w:rPr>
        <w:t xml:space="preserve"> </w:t>
      </w:r>
      <w:r>
        <w:rPr>
          <w:sz w:val="24"/>
        </w:rPr>
        <w:t>who</w:t>
      </w:r>
      <w:r>
        <w:rPr>
          <w:spacing w:val="-3"/>
          <w:sz w:val="24"/>
        </w:rPr>
        <w:t xml:space="preserve"> </w:t>
      </w:r>
      <w:r>
        <w:rPr>
          <w:sz w:val="24"/>
        </w:rPr>
        <w:t>may become</w:t>
      </w:r>
      <w:r>
        <w:rPr>
          <w:spacing w:val="-3"/>
          <w:sz w:val="24"/>
        </w:rPr>
        <w:t xml:space="preserve"> </w:t>
      </w:r>
      <w:r>
        <w:rPr>
          <w:sz w:val="24"/>
        </w:rPr>
        <w:t>involved in the care and treatment of</w:t>
      </w:r>
      <w:r>
        <w:rPr>
          <w:spacing w:val="-4"/>
          <w:sz w:val="24"/>
        </w:rPr>
        <w:t xml:space="preserve"> </w:t>
      </w:r>
      <w:r>
        <w:rPr>
          <w:sz w:val="24"/>
        </w:rPr>
        <w:t>the Patient to ensure the delivery of</w:t>
      </w:r>
      <w:r>
        <w:rPr>
          <w:spacing w:val="-4"/>
          <w:sz w:val="24"/>
        </w:rPr>
        <w:t xml:space="preserve"> </w:t>
      </w:r>
      <w:r>
        <w:rPr>
          <w:sz w:val="24"/>
        </w:rPr>
        <w:t>a multi- disciplinary</w:t>
      </w:r>
      <w:r>
        <w:rPr>
          <w:spacing w:val="7"/>
          <w:sz w:val="24"/>
        </w:rPr>
        <w:t xml:space="preserve"> </w:t>
      </w:r>
      <w:r>
        <w:rPr>
          <w:sz w:val="24"/>
        </w:rPr>
        <w:t>care</w:t>
      </w:r>
      <w:r>
        <w:rPr>
          <w:spacing w:val="-10"/>
          <w:sz w:val="24"/>
        </w:rPr>
        <w:t xml:space="preserve"> </w:t>
      </w:r>
      <w:r>
        <w:rPr>
          <w:sz w:val="24"/>
        </w:rPr>
        <w:t>package</w:t>
      </w:r>
      <w:r>
        <w:rPr>
          <w:spacing w:val="-10"/>
          <w:sz w:val="24"/>
        </w:rPr>
        <w:t xml:space="preserve"> </w:t>
      </w:r>
      <w:r>
        <w:rPr>
          <w:sz w:val="24"/>
        </w:rPr>
        <w:t>designed</w:t>
      </w:r>
      <w:r>
        <w:rPr>
          <w:spacing w:val="14"/>
          <w:sz w:val="24"/>
        </w:rPr>
        <w:t xml:space="preserve"> </w:t>
      </w:r>
      <w:r>
        <w:rPr>
          <w:sz w:val="24"/>
        </w:rPr>
        <w:t>to</w:t>
      </w:r>
      <w:r>
        <w:rPr>
          <w:spacing w:val="-17"/>
          <w:sz w:val="24"/>
        </w:rPr>
        <w:t xml:space="preserve"> </w:t>
      </w:r>
      <w:r>
        <w:rPr>
          <w:sz w:val="24"/>
        </w:rPr>
        <w:t>meet</w:t>
      </w:r>
      <w:r>
        <w:rPr>
          <w:spacing w:val="-7"/>
          <w:sz w:val="24"/>
        </w:rPr>
        <w:t xml:space="preserve"> </w:t>
      </w:r>
      <w:r>
        <w:rPr>
          <w:sz w:val="24"/>
        </w:rPr>
        <w:t>the</w:t>
      </w:r>
      <w:r>
        <w:rPr>
          <w:spacing w:val="-10"/>
          <w:sz w:val="24"/>
        </w:rPr>
        <w:t xml:space="preserve"> </w:t>
      </w:r>
      <w:r>
        <w:rPr>
          <w:sz w:val="24"/>
        </w:rPr>
        <w:t>needs of</w:t>
      </w:r>
      <w:r>
        <w:rPr>
          <w:spacing w:val="-8"/>
          <w:sz w:val="24"/>
        </w:rPr>
        <w:t xml:space="preserve"> </w:t>
      </w:r>
      <w:r>
        <w:rPr>
          <w:sz w:val="24"/>
        </w:rPr>
        <w:t xml:space="preserve">the </w:t>
      </w:r>
      <w:r>
        <w:rPr>
          <w:spacing w:val="-2"/>
          <w:sz w:val="24"/>
        </w:rPr>
        <w:t>Patient</w:t>
      </w:r>
    </w:p>
    <w:p w14:paraId="7BA94AEC" w14:textId="77777777" w:rsidR="00B823FB" w:rsidRDefault="002C60B7">
      <w:pPr>
        <w:pStyle w:val="ListParagraph"/>
        <w:numPr>
          <w:ilvl w:val="1"/>
          <w:numId w:val="65"/>
        </w:numPr>
        <w:tabs>
          <w:tab w:val="left" w:pos="2227"/>
          <w:tab w:val="left" w:pos="2228"/>
        </w:tabs>
        <w:spacing w:before="128"/>
        <w:ind w:left="2228" w:hanging="1362"/>
        <w:rPr>
          <w:sz w:val="24"/>
        </w:rPr>
      </w:pPr>
      <w:r>
        <w:rPr>
          <w:sz w:val="24"/>
        </w:rPr>
        <w:t>The</w:t>
      </w:r>
      <w:r>
        <w:rPr>
          <w:spacing w:val="-5"/>
          <w:sz w:val="24"/>
        </w:rPr>
        <w:t xml:space="preserve"> </w:t>
      </w:r>
      <w:r>
        <w:rPr>
          <w:sz w:val="24"/>
        </w:rPr>
        <w:t>Contractor must</w:t>
      </w:r>
      <w:r>
        <w:rPr>
          <w:spacing w:val="1"/>
          <w:sz w:val="24"/>
        </w:rPr>
        <w:t xml:space="preserve"> </w:t>
      </w:r>
      <w:r>
        <w:rPr>
          <w:spacing w:val="-10"/>
          <w:sz w:val="24"/>
        </w:rPr>
        <w:t>–</w:t>
      </w:r>
    </w:p>
    <w:p w14:paraId="28AC4329" w14:textId="77777777" w:rsidR="00B823FB" w:rsidRDefault="00B823FB">
      <w:pPr>
        <w:pStyle w:val="BodyText"/>
        <w:spacing w:before="4"/>
        <w:rPr>
          <w:sz w:val="23"/>
        </w:rPr>
      </w:pPr>
    </w:p>
    <w:p w14:paraId="73994672" w14:textId="77777777" w:rsidR="00B823FB" w:rsidRDefault="002C60B7">
      <w:pPr>
        <w:pStyle w:val="ListParagraph"/>
        <w:numPr>
          <w:ilvl w:val="2"/>
          <w:numId w:val="65"/>
        </w:numPr>
        <w:tabs>
          <w:tab w:val="left" w:pos="3365"/>
          <w:tab w:val="left" w:pos="3366"/>
        </w:tabs>
        <w:spacing w:line="362" w:lineRule="auto"/>
        <w:ind w:right="742"/>
        <w:rPr>
          <w:sz w:val="24"/>
        </w:rPr>
      </w:pPr>
      <w:r>
        <w:rPr>
          <w:sz w:val="24"/>
        </w:rPr>
        <w:t>inform the Patient, in such manner as is considered appropriate</w:t>
      </w:r>
      <w:r>
        <w:rPr>
          <w:spacing w:val="14"/>
          <w:sz w:val="24"/>
        </w:rPr>
        <w:t xml:space="preserve"> </w:t>
      </w:r>
      <w:r>
        <w:rPr>
          <w:sz w:val="24"/>
        </w:rPr>
        <w:t>by</w:t>
      </w:r>
      <w:r>
        <w:rPr>
          <w:spacing w:val="-10"/>
          <w:sz w:val="24"/>
        </w:rPr>
        <w:t xml:space="preserve"> </w:t>
      </w:r>
      <w:r>
        <w:rPr>
          <w:sz w:val="24"/>
        </w:rPr>
        <w:t>the</w:t>
      </w:r>
      <w:r>
        <w:rPr>
          <w:spacing w:val="-9"/>
          <w:sz w:val="24"/>
        </w:rPr>
        <w:t xml:space="preserve"> </w:t>
      </w:r>
      <w:r>
        <w:rPr>
          <w:sz w:val="24"/>
        </w:rPr>
        <w:t>Practice,</w:t>
      </w:r>
      <w:r>
        <w:rPr>
          <w:spacing w:val="-6"/>
          <w:sz w:val="24"/>
        </w:rPr>
        <w:t xml:space="preserve"> </w:t>
      </w:r>
      <w:r>
        <w:rPr>
          <w:sz w:val="24"/>
        </w:rPr>
        <w:t>of</w:t>
      </w:r>
      <w:r>
        <w:rPr>
          <w:spacing w:val="-17"/>
          <w:sz w:val="24"/>
        </w:rPr>
        <w:t xml:space="preserve"> </w:t>
      </w:r>
      <w:r>
        <w:rPr>
          <w:sz w:val="24"/>
        </w:rPr>
        <w:t>the</w:t>
      </w:r>
      <w:r>
        <w:rPr>
          <w:spacing w:val="-9"/>
          <w:sz w:val="24"/>
        </w:rPr>
        <w:t xml:space="preserve"> </w:t>
      </w:r>
      <w:r>
        <w:rPr>
          <w:sz w:val="24"/>
        </w:rPr>
        <w:t>assignment</w:t>
      </w:r>
      <w:r>
        <w:rPr>
          <w:spacing w:val="18"/>
          <w:sz w:val="24"/>
        </w:rPr>
        <w:t xml:space="preserve"> </w:t>
      </w:r>
      <w:r>
        <w:rPr>
          <w:sz w:val="24"/>
        </w:rPr>
        <w:t>to</w:t>
      </w:r>
      <w:r>
        <w:rPr>
          <w:spacing w:val="-9"/>
          <w:sz w:val="24"/>
        </w:rPr>
        <w:t xml:space="preserve"> </w:t>
      </w:r>
      <w:r>
        <w:rPr>
          <w:sz w:val="24"/>
        </w:rPr>
        <w:t>them</w:t>
      </w:r>
      <w:r>
        <w:rPr>
          <w:spacing w:val="-10"/>
          <w:sz w:val="24"/>
        </w:rPr>
        <w:t xml:space="preserve"> </w:t>
      </w:r>
      <w:r>
        <w:rPr>
          <w:sz w:val="24"/>
        </w:rPr>
        <w:t>of</w:t>
      </w:r>
      <w:r>
        <w:rPr>
          <w:spacing w:val="-6"/>
          <w:sz w:val="24"/>
        </w:rPr>
        <w:t xml:space="preserve"> </w:t>
      </w:r>
      <w:r>
        <w:rPr>
          <w:sz w:val="24"/>
        </w:rPr>
        <w:t>an Accountable GP which</w:t>
      </w:r>
      <w:r>
        <w:rPr>
          <w:spacing w:val="-3"/>
          <w:sz w:val="24"/>
        </w:rPr>
        <w:t xml:space="preserve"> </w:t>
      </w:r>
      <w:r>
        <w:rPr>
          <w:sz w:val="24"/>
        </w:rPr>
        <w:t>must states the name and contact details</w:t>
      </w:r>
      <w:r>
        <w:rPr>
          <w:spacing w:val="40"/>
          <w:sz w:val="24"/>
        </w:rPr>
        <w:t xml:space="preserve"> </w:t>
      </w:r>
      <w:r>
        <w:rPr>
          <w:sz w:val="24"/>
        </w:rPr>
        <w:t>of</w:t>
      </w:r>
      <w:r>
        <w:rPr>
          <w:spacing w:val="-2"/>
          <w:sz w:val="24"/>
        </w:rPr>
        <w:t xml:space="preserve"> </w:t>
      </w:r>
      <w:r>
        <w:rPr>
          <w:sz w:val="24"/>
        </w:rPr>
        <w:t>the Accountable GP and the role and responsibilities</w:t>
      </w:r>
      <w:r>
        <w:rPr>
          <w:spacing w:val="40"/>
          <w:sz w:val="24"/>
        </w:rPr>
        <w:t xml:space="preserve"> </w:t>
      </w:r>
      <w:r>
        <w:rPr>
          <w:sz w:val="24"/>
        </w:rPr>
        <w:t>of</w:t>
      </w:r>
      <w:r>
        <w:rPr>
          <w:spacing w:val="-6"/>
          <w:sz w:val="24"/>
        </w:rPr>
        <w:t xml:space="preserve"> </w:t>
      </w:r>
      <w:r>
        <w:rPr>
          <w:sz w:val="24"/>
        </w:rPr>
        <w:t>the Accountable GP</w:t>
      </w:r>
      <w:r>
        <w:rPr>
          <w:spacing w:val="-3"/>
          <w:sz w:val="24"/>
        </w:rPr>
        <w:t xml:space="preserve"> </w:t>
      </w:r>
      <w:r>
        <w:rPr>
          <w:sz w:val="24"/>
        </w:rPr>
        <w:t xml:space="preserve">in respect of the </w:t>
      </w:r>
      <w:r>
        <w:rPr>
          <w:spacing w:val="-2"/>
          <w:sz w:val="24"/>
        </w:rPr>
        <w:t>Patient;</w:t>
      </w:r>
    </w:p>
    <w:p w14:paraId="5A30795A" w14:textId="77777777" w:rsidR="00B823FB" w:rsidRDefault="002C60B7">
      <w:pPr>
        <w:pStyle w:val="ListParagraph"/>
        <w:numPr>
          <w:ilvl w:val="2"/>
          <w:numId w:val="65"/>
        </w:numPr>
        <w:tabs>
          <w:tab w:val="left" w:pos="3429"/>
          <w:tab w:val="left" w:pos="3430"/>
        </w:tabs>
        <w:spacing w:before="126" w:line="369" w:lineRule="auto"/>
        <w:ind w:right="1030"/>
        <w:rPr>
          <w:sz w:val="24"/>
        </w:rPr>
      </w:pPr>
      <w:r>
        <w:tab/>
      </w:r>
      <w:r>
        <w:rPr>
          <w:sz w:val="24"/>
        </w:rPr>
        <w:t>inform</w:t>
      </w:r>
      <w:r>
        <w:rPr>
          <w:spacing w:val="-9"/>
          <w:sz w:val="24"/>
        </w:rPr>
        <w:t xml:space="preserve"> </w:t>
      </w:r>
      <w:r>
        <w:rPr>
          <w:sz w:val="24"/>
        </w:rPr>
        <w:t>the</w:t>
      </w:r>
      <w:r>
        <w:rPr>
          <w:spacing w:val="-8"/>
          <w:sz w:val="24"/>
        </w:rPr>
        <w:t xml:space="preserve"> </w:t>
      </w:r>
      <w:r>
        <w:rPr>
          <w:sz w:val="24"/>
        </w:rPr>
        <w:t>Patient as</w:t>
      </w:r>
      <w:r>
        <w:rPr>
          <w:spacing w:val="-9"/>
          <w:sz w:val="24"/>
        </w:rPr>
        <w:t xml:space="preserve"> </w:t>
      </w:r>
      <w:r>
        <w:rPr>
          <w:sz w:val="24"/>
        </w:rPr>
        <w:t>soon as</w:t>
      </w:r>
      <w:r>
        <w:rPr>
          <w:spacing w:val="-9"/>
          <w:sz w:val="24"/>
        </w:rPr>
        <w:t xml:space="preserve"> </w:t>
      </w:r>
      <w:r>
        <w:rPr>
          <w:sz w:val="24"/>
        </w:rPr>
        <w:t>any</w:t>
      </w:r>
      <w:r>
        <w:rPr>
          <w:spacing w:val="-9"/>
          <w:sz w:val="24"/>
        </w:rPr>
        <w:t xml:space="preserve"> </w:t>
      </w:r>
      <w:r>
        <w:rPr>
          <w:sz w:val="24"/>
        </w:rPr>
        <w:t>circumstances</w:t>
      </w:r>
      <w:r>
        <w:rPr>
          <w:spacing w:val="-9"/>
          <w:sz w:val="24"/>
        </w:rPr>
        <w:t xml:space="preserve"> </w:t>
      </w:r>
      <w:r>
        <w:rPr>
          <w:sz w:val="24"/>
        </w:rPr>
        <w:t>arise in which the Accountable GP</w:t>
      </w:r>
      <w:r>
        <w:rPr>
          <w:spacing w:val="-4"/>
          <w:sz w:val="24"/>
        </w:rPr>
        <w:t xml:space="preserve"> </w:t>
      </w:r>
      <w:r>
        <w:rPr>
          <w:sz w:val="24"/>
        </w:rPr>
        <w:t>is not able, for</w:t>
      </w:r>
      <w:r>
        <w:rPr>
          <w:spacing w:val="-19"/>
          <w:sz w:val="24"/>
        </w:rPr>
        <w:t xml:space="preserve"> </w:t>
      </w:r>
      <w:r>
        <w:rPr>
          <w:sz w:val="24"/>
        </w:rPr>
        <w:t>any significant period, to carry</w:t>
      </w:r>
      <w:r>
        <w:rPr>
          <w:spacing w:val="-12"/>
          <w:sz w:val="24"/>
        </w:rPr>
        <w:t xml:space="preserve"> </w:t>
      </w:r>
      <w:r>
        <w:rPr>
          <w:sz w:val="24"/>
        </w:rPr>
        <w:t>out their duties towards the Patient;</w:t>
      </w:r>
      <w:r>
        <w:rPr>
          <w:spacing w:val="40"/>
          <w:sz w:val="24"/>
        </w:rPr>
        <w:t xml:space="preserve"> </w:t>
      </w:r>
      <w:r>
        <w:rPr>
          <w:sz w:val="24"/>
        </w:rPr>
        <w:t>and</w:t>
      </w:r>
    </w:p>
    <w:p w14:paraId="10AC47F1" w14:textId="77777777" w:rsidR="00B823FB" w:rsidRDefault="002C60B7">
      <w:pPr>
        <w:pStyle w:val="ListParagraph"/>
        <w:numPr>
          <w:ilvl w:val="2"/>
          <w:numId w:val="65"/>
        </w:numPr>
        <w:tabs>
          <w:tab w:val="left" w:pos="3365"/>
          <w:tab w:val="left" w:pos="3366"/>
        </w:tabs>
        <w:spacing w:before="103" w:line="369" w:lineRule="auto"/>
        <w:ind w:right="823"/>
        <w:rPr>
          <w:sz w:val="24"/>
        </w:rPr>
      </w:pPr>
      <w:r>
        <w:rPr>
          <w:sz w:val="24"/>
        </w:rPr>
        <w:t>where the Practice</w:t>
      </w:r>
      <w:r>
        <w:rPr>
          <w:spacing w:val="-7"/>
          <w:sz w:val="24"/>
        </w:rPr>
        <w:t xml:space="preserve"> </w:t>
      </w:r>
      <w:r>
        <w:rPr>
          <w:sz w:val="24"/>
        </w:rPr>
        <w:t>considers</w:t>
      </w:r>
      <w:r>
        <w:rPr>
          <w:spacing w:val="40"/>
          <w:sz w:val="24"/>
        </w:rPr>
        <w:t xml:space="preserve"> </w:t>
      </w:r>
      <w:r>
        <w:rPr>
          <w:sz w:val="24"/>
        </w:rPr>
        <w:t>it</w:t>
      </w:r>
      <w:r>
        <w:rPr>
          <w:spacing w:val="-3"/>
          <w:sz w:val="24"/>
        </w:rPr>
        <w:t xml:space="preserve"> </w:t>
      </w:r>
      <w:r>
        <w:rPr>
          <w:sz w:val="24"/>
        </w:rPr>
        <w:t>to be necessary, assign a replacement Accountable</w:t>
      </w:r>
      <w:r>
        <w:rPr>
          <w:spacing w:val="-9"/>
          <w:sz w:val="24"/>
        </w:rPr>
        <w:t xml:space="preserve"> </w:t>
      </w:r>
      <w:r>
        <w:rPr>
          <w:sz w:val="24"/>
        </w:rPr>
        <w:t>GP</w:t>
      </w:r>
      <w:r>
        <w:rPr>
          <w:spacing w:val="-17"/>
          <w:sz w:val="24"/>
        </w:rPr>
        <w:t xml:space="preserve"> </w:t>
      </w:r>
      <w:r>
        <w:rPr>
          <w:sz w:val="24"/>
        </w:rPr>
        <w:t>to</w:t>
      </w:r>
      <w:r>
        <w:rPr>
          <w:spacing w:val="-8"/>
          <w:sz w:val="24"/>
        </w:rPr>
        <w:t xml:space="preserve"> </w:t>
      </w:r>
      <w:r>
        <w:rPr>
          <w:sz w:val="24"/>
        </w:rPr>
        <w:t>the</w:t>
      </w:r>
      <w:r>
        <w:rPr>
          <w:spacing w:val="-9"/>
          <w:sz w:val="24"/>
        </w:rPr>
        <w:t xml:space="preserve"> </w:t>
      </w:r>
      <w:r>
        <w:rPr>
          <w:sz w:val="24"/>
        </w:rPr>
        <w:t>Patient and</w:t>
      </w:r>
      <w:r>
        <w:rPr>
          <w:spacing w:val="-9"/>
          <w:sz w:val="24"/>
        </w:rPr>
        <w:t xml:space="preserve"> </w:t>
      </w:r>
      <w:r>
        <w:rPr>
          <w:sz w:val="24"/>
        </w:rPr>
        <w:t>give</w:t>
      </w:r>
      <w:r>
        <w:rPr>
          <w:spacing w:val="-9"/>
          <w:sz w:val="24"/>
        </w:rPr>
        <w:t xml:space="preserve"> </w:t>
      </w:r>
      <w:r>
        <w:rPr>
          <w:sz w:val="24"/>
        </w:rPr>
        <w:t>notice to the Patient accordingly.</w:t>
      </w:r>
    </w:p>
    <w:p w14:paraId="3C509EA6" w14:textId="77777777" w:rsidR="00B823FB" w:rsidRDefault="002C60B7">
      <w:pPr>
        <w:pStyle w:val="ListParagraph"/>
        <w:numPr>
          <w:ilvl w:val="1"/>
          <w:numId w:val="65"/>
        </w:numPr>
        <w:tabs>
          <w:tab w:val="left" w:pos="2227"/>
          <w:tab w:val="left" w:pos="2228"/>
        </w:tabs>
        <w:spacing w:before="134"/>
        <w:ind w:left="2228" w:hanging="1362"/>
        <w:rPr>
          <w:sz w:val="24"/>
        </w:rPr>
      </w:pPr>
      <w:r>
        <w:rPr>
          <w:sz w:val="24"/>
        </w:rPr>
        <w:t>The</w:t>
      </w:r>
      <w:r>
        <w:rPr>
          <w:spacing w:val="-8"/>
          <w:sz w:val="24"/>
        </w:rPr>
        <w:t xml:space="preserve"> </w:t>
      </w:r>
      <w:r>
        <w:rPr>
          <w:sz w:val="24"/>
        </w:rPr>
        <w:t>Contractor must</w:t>
      </w:r>
      <w:r>
        <w:rPr>
          <w:spacing w:val="-2"/>
          <w:sz w:val="24"/>
        </w:rPr>
        <w:t xml:space="preserve"> </w:t>
      </w:r>
      <w:r>
        <w:rPr>
          <w:sz w:val="24"/>
        </w:rPr>
        <w:t>comply</w:t>
      </w:r>
      <w:r>
        <w:rPr>
          <w:spacing w:val="-6"/>
          <w:sz w:val="24"/>
        </w:rPr>
        <w:t xml:space="preserve"> </w:t>
      </w:r>
      <w:r>
        <w:rPr>
          <w:sz w:val="24"/>
        </w:rPr>
        <w:t>with</w:t>
      </w:r>
      <w:r>
        <w:rPr>
          <w:spacing w:val="-17"/>
          <w:sz w:val="24"/>
        </w:rPr>
        <w:t xml:space="preserve"> </w:t>
      </w:r>
      <w:r>
        <w:rPr>
          <w:sz w:val="24"/>
        </w:rPr>
        <w:t>the</w:t>
      </w:r>
      <w:r>
        <w:rPr>
          <w:spacing w:val="-4"/>
          <w:sz w:val="24"/>
        </w:rPr>
        <w:t xml:space="preserve"> </w:t>
      </w:r>
      <w:r>
        <w:rPr>
          <w:sz w:val="24"/>
        </w:rPr>
        <w:t>requirement</w:t>
      </w:r>
      <w:r>
        <w:rPr>
          <w:spacing w:val="24"/>
          <w:sz w:val="24"/>
        </w:rPr>
        <w:t xml:space="preserve"> </w:t>
      </w:r>
      <w:r>
        <w:rPr>
          <w:sz w:val="24"/>
        </w:rPr>
        <w:t>in</w:t>
      </w:r>
      <w:r>
        <w:rPr>
          <w:spacing w:val="-17"/>
          <w:sz w:val="24"/>
        </w:rPr>
        <w:t xml:space="preserve"> </w:t>
      </w:r>
      <w:r>
        <w:rPr>
          <w:sz w:val="24"/>
        </w:rPr>
        <w:t>clause</w:t>
      </w:r>
      <w:r>
        <w:rPr>
          <w:spacing w:val="14"/>
          <w:sz w:val="24"/>
        </w:rPr>
        <w:t xml:space="preserve"> </w:t>
      </w:r>
      <w:hyperlink w:anchor="_bookmark186" w:history="1">
        <w:r>
          <w:rPr>
            <w:spacing w:val="-2"/>
            <w:sz w:val="24"/>
          </w:rPr>
          <w:t>31.122.1:</w:t>
        </w:r>
      </w:hyperlink>
    </w:p>
    <w:p w14:paraId="7BE325AF" w14:textId="77777777" w:rsidR="00B823FB" w:rsidRDefault="00B823FB">
      <w:pPr>
        <w:pStyle w:val="BodyText"/>
        <w:spacing w:before="11"/>
        <w:rPr>
          <w:sz w:val="21"/>
        </w:rPr>
      </w:pPr>
    </w:p>
    <w:p w14:paraId="5429B38B" w14:textId="77777777" w:rsidR="00B823FB" w:rsidRDefault="002C60B7">
      <w:pPr>
        <w:pStyle w:val="ListParagraph"/>
        <w:numPr>
          <w:ilvl w:val="2"/>
          <w:numId w:val="65"/>
        </w:numPr>
        <w:tabs>
          <w:tab w:val="left" w:pos="3365"/>
          <w:tab w:val="left" w:pos="3366"/>
        </w:tabs>
        <w:spacing w:line="376" w:lineRule="auto"/>
        <w:ind w:right="1355"/>
        <w:rPr>
          <w:sz w:val="24"/>
        </w:rPr>
      </w:pPr>
      <w:r>
        <w:rPr>
          <w:sz w:val="24"/>
        </w:rPr>
        <w:t>in</w:t>
      </w:r>
      <w:r>
        <w:rPr>
          <w:spacing w:val="-10"/>
          <w:sz w:val="24"/>
        </w:rPr>
        <w:t xml:space="preserve"> </w:t>
      </w:r>
      <w:r>
        <w:rPr>
          <w:sz w:val="24"/>
        </w:rPr>
        <w:t>the</w:t>
      </w:r>
      <w:r>
        <w:rPr>
          <w:spacing w:val="-6"/>
          <w:sz w:val="24"/>
        </w:rPr>
        <w:t xml:space="preserve"> </w:t>
      </w:r>
      <w:r>
        <w:rPr>
          <w:sz w:val="24"/>
        </w:rPr>
        <w:t>case</w:t>
      </w:r>
      <w:r>
        <w:rPr>
          <w:spacing w:val="-6"/>
          <w:sz w:val="24"/>
        </w:rPr>
        <w:t xml:space="preserve"> </w:t>
      </w:r>
      <w:r>
        <w:rPr>
          <w:sz w:val="24"/>
        </w:rPr>
        <w:t>of</w:t>
      </w:r>
      <w:r>
        <w:rPr>
          <w:spacing w:val="-17"/>
          <w:sz w:val="24"/>
        </w:rPr>
        <w:t xml:space="preserve"> </w:t>
      </w:r>
      <w:r>
        <w:rPr>
          <w:sz w:val="24"/>
        </w:rPr>
        <w:t>any person who</w:t>
      </w:r>
      <w:r>
        <w:rPr>
          <w:spacing w:val="-17"/>
          <w:sz w:val="24"/>
        </w:rPr>
        <w:t xml:space="preserve"> </w:t>
      </w:r>
      <w:r>
        <w:rPr>
          <w:sz w:val="24"/>
        </w:rPr>
        <w:t>is</w:t>
      </w:r>
      <w:r>
        <w:rPr>
          <w:spacing w:val="-7"/>
          <w:sz w:val="24"/>
        </w:rPr>
        <w:t xml:space="preserve"> </w:t>
      </w:r>
      <w:r>
        <w:rPr>
          <w:sz w:val="24"/>
        </w:rPr>
        <w:t>included</w:t>
      </w:r>
      <w:r>
        <w:rPr>
          <w:spacing w:val="20"/>
          <w:sz w:val="24"/>
        </w:rPr>
        <w:t xml:space="preserve"> </w:t>
      </w:r>
      <w:r>
        <w:rPr>
          <w:sz w:val="24"/>
        </w:rPr>
        <w:t>in</w:t>
      </w:r>
      <w:r>
        <w:rPr>
          <w:spacing w:val="-17"/>
          <w:sz w:val="24"/>
        </w:rPr>
        <w:t xml:space="preserve"> </w:t>
      </w:r>
      <w:r>
        <w:rPr>
          <w:sz w:val="24"/>
        </w:rPr>
        <w:t>the</w:t>
      </w:r>
      <w:r>
        <w:rPr>
          <w:spacing w:val="-6"/>
          <w:sz w:val="24"/>
        </w:rPr>
        <w:t xml:space="preserve"> </w:t>
      </w:r>
      <w:r>
        <w:rPr>
          <w:sz w:val="24"/>
        </w:rPr>
        <w:t>List of Patients immediately</w:t>
      </w:r>
      <w:r>
        <w:rPr>
          <w:spacing w:val="40"/>
          <w:sz w:val="24"/>
        </w:rPr>
        <w:t xml:space="preserve"> </w:t>
      </w:r>
      <w:r>
        <w:rPr>
          <w:sz w:val="24"/>
        </w:rPr>
        <w:t>before 1 April 2014 and:</w:t>
      </w:r>
    </w:p>
    <w:p w14:paraId="5ED9B6D5" w14:textId="77777777" w:rsidR="00B823FB" w:rsidRDefault="002C60B7">
      <w:pPr>
        <w:pStyle w:val="ListParagraph"/>
        <w:numPr>
          <w:ilvl w:val="3"/>
          <w:numId w:val="65"/>
        </w:numPr>
        <w:tabs>
          <w:tab w:val="left" w:pos="4807"/>
          <w:tab w:val="left" w:pos="4808"/>
        </w:tabs>
        <w:spacing w:before="110" w:line="376" w:lineRule="auto"/>
        <w:ind w:right="989"/>
        <w:rPr>
          <w:sz w:val="24"/>
        </w:rPr>
      </w:pPr>
      <w:r>
        <w:rPr>
          <w:sz w:val="24"/>
        </w:rPr>
        <w:t>is</w:t>
      </w:r>
      <w:r>
        <w:rPr>
          <w:spacing w:val="-7"/>
          <w:sz w:val="24"/>
        </w:rPr>
        <w:t xml:space="preserve"> </w:t>
      </w:r>
      <w:r>
        <w:rPr>
          <w:sz w:val="24"/>
        </w:rPr>
        <w:t>aged 75</w:t>
      </w:r>
      <w:r>
        <w:rPr>
          <w:spacing w:val="-16"/>
          <w:sz w:val="24"/>
        </w:rPr>
        <w:t xml:space="preserve"> </w:t>
      </w:r>
      <w:r>
        <w:rPr>
          <w:sz w:val="24"/>
        </w:rPr>
        <w:t>or over</w:t>
      </w:r>
      <w:r>
        <w:rPr>
          <w:spacing w:val="-13"/>
          <w:sz w:val="24"/>
        </w:rPr>
        <w:t xml:space="preserve"> </w:t>
      </w:r>
      <w:r>
        <w:rPr>
          <w:sz w:val="24"/>
        </w:rPr>
        <w:t>on</w:t>
      </w:r>
      <w:r>
        <w:rPr>
          <w:spacing w:val="-5"/>
          <w:sz w:val="24"/>
        </w:rPr>
        <w:t xml:space="preserve"> </w:t>
      </w:r>
      <w:r>
        <w:rPr>
          <w:sz w:val="24"/>
        </w:rPr>
        <w:t>or before</w:t>
      </w:r>
      <w:r>
        <w:rPr>
          <w:spacing w:val="-17"/>
          <w:sz w:val="24"/>
        </w:rPr>
        <w:t xml:space="preserve"> </w:t>
      </w:r>
      <w:r>
        <w:rPr>
          <w:sz w:val="24"/>
        </w:rPr>
        <w:t>that</w:t>
      </w:r>
      <w:r>
        <w:rPr>
          <w:spacing w:val="-2"/>
          <w:sz w:val="24"/>
        </w:rPr>
        <w:t xml:space="preserve"> </w:t>
      </w:r>
      <w:r>
        <w:rPr>
          <w:sz w:val="24"/>
        </w:rPr>
        <w:t>date, by 30 June 2014; or</w:t>
      </w:r>
    </w:p>
    <w:p w14:paraId="6147F353" w14:textId="77777777" w:rsidR="00B823FB" w:rsidRDefault="002C60B7">
      <w:pPr>
        <w:pStyle w:val="ListParagraph"/>
        <w:numPr>
          <w:ilvl w:val="3"/>
          <w:numId w:val="65"/>
        </w:numPr>
        <w:tabs>
          <w:tab w:val="left" w:pos="4807"/>
          <w:tab w:val="left" w:pos="4808"/>
        </w:tabs>
        <w:spacing w:before="95" w:line="369" w:lineRule="auto"/>
        <w:ind w:right="1191"/>
        <w:rPr>
          <w:sz w:val="24"/>
        </w:rPr>
      </w:pPr>
      <w:r>
        <w:rPr>
          <w:sz w:val="24"/>
        </w:rPr>
        <w:t>who attains the age of 75 after that date, within 21</w:t>
      </w:r>
      <w:r>
        <w:rPr>
          <w:spacing w:val="-17"/>
          <w:sz w:val="24"/>
        </w:rPr>
        <w:t xml:space="preserve"> </w:t>
      </w:r>
      <w:r>
        <w:rPr>
          <w:sz w:val="24"/>
        </w:rPr>
        <w:t>days</w:t>
      </w:r>
      <w:r>
        <w:rPr>
          <w:spacing w:val="-6"/>
          <w:sz w:val="24"/>
        </w:rPr>
        <w:t xml:space="preserve"> </w:t>
      </w:r>
      <w:r>
        <w:rPr>
          <w:sz w:val="24"/>
        </w:rPr>
        <w:t>from</w:t>
      </w:r>
      <w:r>
        <w:rPr>
          <w:spacing w:val="-17"/>
          <w:sz w:val="24"/>
        </w:rPr>
        <w:t xml:space="preserve"> </w:t>
      </w:r>
      <w:r>
        <w:rPr>
          <w:sz w:val="24"/>
        </w:rPr>
        <w:t>the</w:t>
      </w:r>
      <w:r>
        <w:rPr>
          <w:spacing w:val="-4"/>
          <w:sz w:val="24"/>
        </w:rPr>
        <w:t xml:space="preserve"> </w:t>
      </w:r>
      <w:r>
        <w:rPr>
          <w:sz w:val="24"/>
        </w:rPr>
        <w:t>date on</w:t>
      </w:r>
      <w:r>
        <w:rPr>
          <w:spacing w:val="-5"/>
          <w:sz w:val="24"/>
        </w:rPr>
        <w:t xml:space="preserve"> </w:t>
      </w:r>
      <w:r>
        <w:rPr>
          <w:sz w:val="24"/>
        </w:rPr>
        <w:t>which</w:t>
      </w:r>
      <w:r>
        <w:rPr>
          <w:spacing w:val="-17"/>
          <w:sz w:val="24"/>
        </w:rPr>
        <w:t xml:space="preserve"> </w:t>
      </w:r>
      <w:r>
        <w:rPr>
          <w:sz w:val="24"/>
        </w:rPr>
        <w:t>that person attained</w:t>
      </w:r>
      <w:r>
        <w:rPr>
          <w:spacing w:val="40"/>
          <w:sz w:val="24"/>
        </w:rPr>
        <w:t xml:space="preserve"> </w:t>
      </w:r>
      <w:r>
        <w:rPr>
          <w:sz w:val="24"/>
        </w:rPr>
        <w:t>that age; or</w:t>
      </w:r>
    </w:p>
    <w:p w14:paraId="204EB136" w14:textId="77777777" w:rsidR="00B823FB" w:rsidRDefault="00B823FB">
      <w:pPr>
        <w:spacing w:line="369" w:lineRule="auto"/>
        <w:rPr>
          <w:sz w:val="24"/>
        </w:rPr>
        <w:sectPr w:rsidR="00B823FB">
          <w:pgSz w:w="11910" w:h="16840"/>
          <w:pgMar w:top="1460" w:right="720" w:bottom="780" w:left="720" w:header="0" w:footer="594" w:gutter="0"/>
          <w:cols w:space="720"/>
        </w:sectPr>
      </w:pPr>
    </w:p>
    <w:p w14:paraId="05F13A57" w14:textId="77777777" w:rsidR="00B823FB" w:rsidRDefault="002C60B7">
      <w:pPr>
        <w:pStyle w:val="ListParagraph"/>
        <w:numPr>
          <w:ilvl w:val="2"/>
          <w:numId w:val="65"/>
        </w:numPr>
        <w:tabs>
          <w:tab w:val="left" w:pos="3365"/>
          <w:tab w:val="left" w:pos="3366"/>
        </w:tabs>
        <w:spacing w:before="64" w:line="362" w:lineRule="auto"/>
        <w:ind w:right="795"/>
        <w:rPr>
          <w:sz w:val="24"/>
        </w:rPr>
      </w:pPr>
      <w:r>
        <w:rPr>
          <w:sz w:val="24"/>
        </w:rPr>
        <w:lastRenderedPageBreak/>
        <w:t>in the case of</w:t>
      </w:r>
      <w:r>
        <w:rPr>
          <w:spacing w:val="-9"/>
          <w:sz w:val="24"/>
        </w:rPr>
        <w:t xml:space="preserve"> </w:t>
      </w:r>
      <w:r>
        <w:rPr>
          <w:sz w:val="24"/>
        </w:rPr>
        <w:t>any person aged 75 or over</w:t>
      </w:r>
      <w:r>
        <w:rPr>
          <w:spacing w:val="-6"/>
          <w:sz w:val="24"/>
        </w:rPr>
        <w:t xml:space="preserve"> </w:t>
      </w:r>
      <w:r>
        <w:rPr>
          <w:sz w:val="24"/>
        </w:rPr>
        <w:t>who is accepted by</w:t>
      </w:r>
      <w:r>
        <w:rPr>
          <w:spacing w:val="-9"/>
          <w:sz w:val="24"/>
        </w:rPr>
        <w:t xml:space="preserve"> </w:t>
      </w:r>
      <w:r>
        <w:rPr>
          <w:sz w:val="24"/>
        </w:rPr>
        <w:t>the</w:t>
      </w:r>
      <w:r>
        <w:rPr>
          <w:spacing w:val="-6"/>
          <w:sz w:val="24"/>
        </w:rPr>
        <w:t xml:space="preserve"> </w:t>
      </w:r>
      <w:r>
        <w:rPr>
          <w:sz w:val="24"/>
        </w:rPr>
        <w:t>Contractor</w:t>
      </w:r>
      <w:r>
        <w:rPr>
          <w:spacing w:val="-1"/>
          <w:sz w:val="24"/>
        </w:rPr>
        <w:t xml:space="preserve"> </w:t>
      </w:r>
      <w:r>
        <w:rPr>
          <w:sz w:val="24"/>
        </w:rPr>
        <w:t>as</w:t>
      </w:r>
      <w:r>
        <w:rPr>
          <w:spacing w:val="-7"/>
          <w:sz w:val="24"/>
        </w:rPr>
        <w:t xml:space="preserve"> </w:t>
      </w:r>
      <w:r>
        <w:rPr>
          <w:sz w:val="24"/>
        </w:rPr>
        <w:t>a</w:t>
      </w:r>
      <w:r>
        <w:rPr>
          <w:spacing w:val="-6"/>
          <w:sz w:val="24"/>
        </w:rPr>
        <w:t xml:space="preserve"> </w:t>
      </w:r>
      <w:r>
        <w:rPr>
          <w:sz w:val="24"/>
        </w:rPr>
        <w:t>Registered Patient on</w:t>
      </w:r>
      <w:r>
        <w:rPr>
          <w:spacing w:val="-6"/>
          <w:sz w:val="24"/>
        </w:rPr>
        <w:t xml:space="preserve"> </w:t>
      </w:r>
      <w:r>
        <w:rPr>
          <w:sz w:val="24"/>
        </w:rPr>
        <w:t>or</w:t>
      </w:r>
      <w:r>
        <w:rPr>
          <w:spacing w:val="-1"/>
          <w:sz w:val="24"/>
        </w:rPr>
        <w:t xml:space="preserve"> </w:t>
      </w:r>
      <w:r>
        <w:rPr>
          <w:sz w:val="24"/>
        </w:rPr>
        <w:t>after</w:t>
      </w:r>
      <w:r>
        <w:rPr>
          <w:spacing w:val="-12"/>
          <w:sz w:val="24"/>
        </w:rPr>
        <w:t xml:space="preserve"> </w:t>
      </w:r>
      <w:r>
        <w:rPr>
          <w:sz w:val="24"/>
        </w:rPr>
        <w:t>1</w:t>
      </w:r>
      <w:r>
        <w:rPr>
          <w:spacing w:val="-17"/>
          <w:sz w:val="24"/>
        </w:rPr>
        <w:t xml:space="preserve"> </w:t>
      </w:r>
      <w:r>
        <w:rPr>
          <w:sz w:val="24"/>
        </w:rPr>
        <w:t>April 2014, within 21 days from</w:t>
      </w:r>
      <w:r>
        <w:rPr>
          <w:spacing w:val="-13"/>
          <w:sz w:val="24"/>
        </w:rPr>
        <w:t xml:space="preserve"> </w:t>
      </w:r>
      <w:r>
        <w:rPr>
          <w:sz w:val="24"/>
        </w:rPr>
        <w:t>the date on which that person is so accepted.</w:t>
      </w:r>
    </w:p>
    <w:p w14:paraId="1257C74B" w14:textId="77777777" w:rsidR="00B823FB" w:rsidRDefault="002C60B7">
      <w:pPr>
        <w:pStyle w:val="Heading2"/>
        <w:spacing w:before="112"/>
      </w:pPr>
      <w:bookmarkStart w:id="187" w:name="_bookmark187"/>
      <w:bookmarkEnd w:id="187"/>
      <w:r>
        <w:rPr>
          <w:w w:val="95"/>
        </w:rPr>
        <w:t>NHS</w:t>
      </w:r>
      <w:r>
        <w:rPr>
          <w:spacing w:val="35"/>
        </w:rPr>
        <w:t xml:space="preserve"> </w:t>
      </w:r>
      <w:r>
        <w:rPr>
          <w:w w:val="95"/>
        </w:rPr>
        <w:t>e-Referral</w:t>
      </w:r>
      <w:r>
        <w:rPr>
          <w:spacing w:val="4"/>
        </w:rPr>
        <w:t xml:space="preserve"> </w:t>
      </w:r>
      <w:r>
        <w:rPr>
          <w:w w:val="95"/>
        </w:rPr>
        <w:t>Service</w:t>
      </w:r>
      <w:r>
        <w:rPr>
          <w:spacing w:val="5"/>
        </w:rPr>
        <w:t xml:space="preserve"> </w:t>
      </w:r>
      <w:r>
        <w:rPr>
          <w:w w:val="95"/>
        </w:rPr>
        <w:t>(e-</w:t>
      </w:r>
      <w:r>
        <w:rPr>
          <w:spacing w:val="-5"/>
          <w:w w:val="95"/>
        </w:rPr>
        <w:t>RS)</w:t>
      </w:r>
    </w:p>
    <w:p w14:paraId="4C8537C0" w14:textId="77777777" w:rsidR="00B823FB" w:rsidRDefault="00B823FB">
      <w:pPr>
        <w:pStyle w:val="BodyText"/>
        <w:spacing w:before="7"/>
        <w:rPr>
          <w:b/>
          <w:sz w:val="26"/>
        </w:rPr>
      </w:pPr>
    </w:p>
    <w:p w14:paraId="2DB8A0BC" w14:textId="77777777" w:rsidR="00B823FB" w:rsidRDefault="002C60B7">
      <w:pPr>
        <w:pStyle w:val="BodyText"/>
        <w:tabs>
          <w:tab w:val="left" w:pos="2147"/>
        </w:tabs>
        <w:spacing w:line="362" w:lineRule="auto"/>
        <w:ind w:left="2148" w:right="857" w:hanging="1426"/>
      </w:pPr>
      <w:r>
        <w:rPr>
          <w:spacing w:val="-2"/>
        </w:rPr>
        <w:t>31.124A</w:t>
      </w:r>
      <w:r>
        <w:tab/>
        <w:t>Except</w:t>
      </w:r>
      <w:r>
        <w:rPr>
          <w:spacing w:val="-3"/>
        </w:rPr>
        <w:t xml:space="preserve"> </w:t>
      </w:r>
      <w:r>
        <w:t>in the case of</w:t>
      </w:r>
      <w:r>
        <w:rPr>
          <w:spacing w:val="-3"/>
        </w:rPr>
        <w:t xml:space="preserve"> </w:t>
      </w:r>
      <w:r>
        <w:t>a contactor to</w:t>
      </w:r>
      <w:r>
        <w:rPr>
          <w:spacing w:val="-6"/>
        </w:rPr>
        <w:t xml:space="preserve"> </w:t>
      </w:r>
      <w:r>
        <w:t>which Clause 31.124A.1 or 31.124A.2</w:t>
      </w:r>
      <w:r>
        <w:rPr>
          <w:spacing w:val="31"/>
        </w:rPr>
        <w:t xml:space="preserve"> </w:t>
      </w:r>
      <w:r>
        <w:t>applies, the Contractor must</w:t>
      </w:r>
      <w:r>
        <w:rPr>
          <w:spacing w:val="-10"/>
        </w:rPr>
        <w:t xml:space="preserve"> </w:t>
      </w:r>
      <w:r>
        <w:t>require the use in</w:t>
      </w:r>
      <w:r>
        <w:rPr>
          <w:spacing w:val="-13"/>
        </w:rPr>
        <w:t xml:space="preserve"> </w:t>
      </w:r>
      <w:r>
        <w:t>its Practice Premises of</w:t>
      </w:r>
      <w:r>
        <w:rPr>
          <w:spacing w:val="-1"/>
        </w:rPr>
        <w:t xml:space="preserve"> </w:t>
      </w:r>
      <w:r>
        <w:t>the system for electronic referrals known as the NHS e- Referral Service</w:t>
      </w:r>
      <w:r>
        <w:rPr>
          <w:spacing w:val="-3"/>
        </w:rPr>
        <w:t xml:space="preserve"> </w:t>
      </w:r>
      <w:r>
        <w:t>(“e-RS”) in respect of each referral</w:t>
      </w:r>
      <w:r>
        <w:rPr>
          <w:spacing w:val="-1"/>
        </w:rPr>
        <w:t xml:space="preserve"> </w:t>
      </w:r>
      <w:r>
        <w:t>of any of its registered</w:t>
      </w:r>
      <w:r>
        <w:rPr>
          <w:spacing w:val="11"/>
        </w:rPr>
        <w:t xml:space="preserve"> </w:t>
      </w:r>
      <w:r>
        <w:t>patients</w:t>
      </w:r>
      <w:r>
        <w:rPr>
          <w:spacing w:val="15"/>
        </w:rPr>
        <w:t xml:space="preserve"> </w:t>
      </w:r>
      <w:r>
        <w:t>to</w:t>
      </w:r>
      <w:r>
        <w:rPr>
          <w:spacing w:val="-17"/>
        </w:rPr>
        <w:t xml:space="preserve"> </w:t>
      </w:r>
      <w:r>
        <w:t>a</w:t>
      </w:r>
      <w:r>
        <w:rPr>
          <w:spacing w:val="-8"/>
        </w:rPr>
        <w:t xml:space="preserve"> </w:t>
      </w:r>
      <w:r>
        <w:t>first</w:t>
      </w:r>
      <w:r>
        <w:rPr>
          <w:spacing w:val="-17"/>
        </w:rPr>
        <w:t xml:space="preserve"> </w:t>
      </w:r>
      <w:r>
        <w:t>consultant-led</w:t>
      </w:r>
      <w:r>
        <w:rPr>
          <w:spacing w:val="30"/>
        </w:rPr>
        <w:t xml:space="preserve"> </w:t>
      </w:r>
      <w:r>
        <w:t>out-patient</w:t>
      </w:r>
      <w:r>
        <w:rPr>
          <w:spacing w:val="19"/>
        </w:rPr>
        <w:t xml:space="preserve"> </w:t>
      </w:r>
      <w:r>
        <w:t>appointment for medical</w:t>
      </w:r>
      <w:r>
        <w:rPr>
          <w:spacing w:val="-7"/>
        </w:rPr>
        <w:t xml:space="preserve"> </w:t>
      </w:r>
      <w:r>
        <w:t>services</w:t>
      </w:r>
      <w:r>
        <w:rPr>
          <w:spacing w:val="-4"/>
        </w:rPr>
        <w:t xml:space="preserve"> </w:t>
      </w:r>
      <w:r>
        <w:t>under</w:t>
      </w:r>
      <w:r>
        <w:rPr>
          <w:spacing w:val="18"/>
        </w:rPr>
        <w:t xml:space="preserve"> </w:t>
      </w:r>
      <w:r>
        <w:t>the</w:t>
      </w:r>
      <w:r>
        <w:rPr>
          <w:spacing w:val="-2"/>
        </w:rPr>
        <w:t xml:space="preserve"> </w:t>
      </w:r>
      <w:r>
        <w:t>Act</w:t>
      </w:r>
      <w:r>
        <w:rPr>
          <w:spacing w:val="-22"/>
        </w:rPr>
        <w:t xml:space="preserve"> </w:t>
      </w:r>
      <w:r>
        <w:t>in</w:t>
      </w:r>
      <w:r>
        <w:rPr>
          <w:spacing w:val="-2"/>
        </w:rPr>
        <w:t xml:space="preserve"> </w:t>
      </w:r>
      <w:r>
        <w:t>respect of</w:t>
      </w:r>
      <w:r>
        <w:rPr>
          <w:spacing w:val="-13"/>
        </w:rPr>
        <w:t xml:space="preserve"> </w:t>
      </w:r>
      <w:r>
        <w:t>which</w:t>
      </w:r>
      <w:r>
        <w:rPr>
          <w:spacing w:val="-2"/>
        </w:rPr>
        <w:t xml:space="preserve"> </w:t>
      </w:r>
      <w:r>
        <w:t>the</w:t>
      </w:r>
      <w:r>
        <w:rPr>
          <w:spacing w:val="-2"/>
        </w:rPr>
        <w:t xml:space="preserve"> </w:t>
      </w:r>
      <w:r>
        <w:t>facility</w:t>
      </w:r>
      <w:r>
        <w:rPr>
          <w:spacing w:val="-4"/>
        </w:rPr>
        <w:t xml:space="preserve"> </w:t>
      </w:r>
      <w:r>
        <w:t>to</w:t>
      </w:r>
      <w:r>
        <w:rPr>
          <w:spacing w:val="-16"/>
        </w:rPr>
        <w:t xml:space="preserve"> </w:t>
      </w:r>
      <w:r>
        <w:t>use e- RS is available.</w:t>
      </w:r>
    </w:p>
    <w:p w14:paraId="1EFB19ED" w14:textId="77777777" w:rsidR="00B823FB" w:rsidRDefault="002C60B7">
      <w:pPr>
        <w:pStyle w:val="BodyText"/>
        <w:tabs>
          <w:tab w:val="left" w:pos="2147"/>
        </w:tabs>
        <w:spacing w:before="126" w:line="376" w:lineRule="auto"/>
        <w:ind w:left="2148" w:right="1109" w:hanging="1426"/>
      </w:pPr>
      <w:r>
        <w:rPr>
          <w:spacing w:val="-2"/>
        </w:rPr>
        <w:t>31.124A.1</w:t>
      </w:r>
      <w:r>
        <w:tab/>
        <w:t>This Clause</w:t>
      </w:r>
      <w:r>
        <w:rPr>
          <w:spacing w:val="-4"/>
        </w:rPr>
        <w:t xml:space="preserve"> </w:t>
      </w:r>
      <w:r>
        <w:t>applies</w:t>
      </w:r>
      <w:r>
        <w:rPr>
          <w:spacing w:val="21"/>
        </w:rPr>
        <w:t xml:space="preserve"> </w:t>
      </w:r>
      <w:r>
        <w:t>to</w:t>
      </w:r>
      <w:r>
        <w:rPr>
          <w:spacing w:val="-4"/>
        </w:rPr>
        <w:t xml:space="preserve"> </w:t>
      </w:r>
      <w:r>
        <w:t>a</w:t>
      </w:r>
      <w:r>
        <w:rPr>
          <w:spacing w:val="-17"/>
        </w:rPr>
        <w:t xml:space="preserve"> </w:t>
      </w:r>
      <w:r>
        <w:t>contractor which</w:t>
      </w:r>
      <w:r>
        <w:rPr>
          <w:spacing w:val="-4"/>
        </w:rPr>
        <w:t xml:space="preserve"> </w:t>
      </w:r>
      <w:r>
        <w:t>does</w:t>
      </w:r>
      <w:r>
        <w:rPr>
          <w:spacing w:val="-6"/>
        </w:rPr>
        <w:t xml:space="preserve"> </w:t>
      </w:r>
      <w:r>
        <w:t>not</w:t>
      </w:r>
      <w:r>
        <w:rPr>
          <w:spacing w:val="-2"/>
        </w:rPr>
        <w:t xml:space="preserve"> </w:t>
      </w:r>
      <w:r>
        <w:t>yet</w:t>
      </w:r>
      <w:r>
        <w:rPr>
          <w:spacing w:val="-2"/>
        </w:rPr>
        <w:t xml:space="preserve"> </w:t>
      </w:r>
      <w:r>
        <w:t>have</w:t>
      </w:r>
      <w:r>
        <w:rPr>
          <w:spacing w:val="-17"/>
        </w:rPr>
        <w:t xml:space="preserve"> </w:t>
      </w:r>
      <w:r>
        <w:t>e-RS in place for use in the contractor’s Practice</w:t>
      </w:r>
      <w:r>
        <w:rPr>
          <w:spacing w:val="-1"/>
        </w:rPr>
        <w:t xml:space="preserve"> </w:t>
      </w:r>
      <w:r>
        <w:t>Premises.</w:t>
      </w:r>
    </w:p>
    <w:p w14:paraId="221E5378" w14:textId="77777777" w:rsidR="00B823FB" w:rsidRDefault="002C60B7">
      <w:pPr>
        <w:pStyle w:val="BodyText"/>
        <w:tabs>
          <w:tab w:val="left" w:pos="2163"/>
        </w:tabs>
        <w:spacing w:before="110"/>
        <w:ind w:left="721"/>
      </w:pPr>
      <w:r>
        <w:rPr>
          <w:spacing w:val="-2"/>
        </w:rPr>
        <w:t>31.124A.2</w:t>
      </w:r>
      <w:r>
        <w:tab/>
        <w:t>This</w:t>
      </w:r>
      <w:r>
        <w:rPr>
          <w:spacing w:val="-1"/>
        </w:rPr>
        <w:t xml:space="preserve"> </w:t>
      </w:r>
      <w:r>
        <w:t>Clause</w:t>
      </w:r>
      <w:r>
        <w:rPr>
          <w:spacing w:val="-8"/>
        </w:rPr>
        <w:t xml:space="preserve"> </w:t>
      </w:r>
      <w:r>
        <w:t>applies</w:t>
      </w:r>
      <w:r>
        <w:rPr>
          <w:spacing w:val="15"/>
        </w:rPr>
        <w:t xml:space="preserve"> </w:t>
      </w:r>
      <w:r>
        <w:t>to</w:t>
      </w:r>
      <w:r>
        <w:rPr>
          <w:spacing w:val="-7"/>
        </w:rPr>
        <w:t xml:space="preserve"> </w:t>
      </w:r>
      <w:r>
        <w:t>a</w:t>
      </w:r>
      <w:r>
        <w:rPr>
          <w:spacing w:val="-17"/>
        </w:rPr>
        <w:t xml:space="preserve"> </w:t>
      </w:r>
      <w:r>
        <w:t>contractor</w:t>
      </w:r>
      <w:r>
        <w:rPr>
          <w:spacing w:val="-3"/>
        </w:rPr>
        <w:t xml:space="preserve"> </w:t>
      </w:r>
      <w:r>
        <w:rPr>
          <w:spacing w:val="-2"/>
        </w:rPr>
        <w:t>which:</w:t>
      </w:r>
    </w:p>
    <w:p w14:paraId="0074E92E" w14:textId="77777777" w:rsidR="00B823FB" w:rsidRDefault="00B823FB">
      <w:pPr>
        <w:pStyle w:val="BodyText"/>
        <w:spacing w:before="4"/>
        <w:rPr>
          <w:sz w:val="23"/>
        </w:rPr>
      </w:pPr>
    </w:p>
    <w:p w14:paraId="2022413C" w14:textId="77777777" w:rsidR="00B823FB" w:rsidRDefault="002C60B7">
      <w:pPr>
        <w:pStyle w:val="BodyText"/>
        <w:spacing w:line="369" w:lineRule="auto"/>
        <w:ind w:left="3445" w:right="694" w:hanging="1362"/>
      </w:pPr>
      <w:r>
        <w:t>31.124A.2.1</w:t>
      </w:r>
      <w:r>
        <w:rPr>
          <w:spacing w:val="13"/>
        </w:rPr>
        <w:t xml:space="preserve"> </w:t>
      </w:r>
      <w:r>
        <w:t>is</w:t>
      </w:r>
      <w:r>
        <w:rPr>
          <w:spacing w:val="-13"/>
        </w:rPr>
        <w:t xml:space="preserve"> </w:t>
      </w:r>
      <w:r>
        <w:t>experiencing technical or</w:t>
      </w:r>
      <w:r>
        <w:rPr>
          <w:spacing w:val="-17"/>
        </w:rPr>
        <w:t xml:space="preserve"> </w:t>
      </w:r>
      <w:r>
        <w:t>other</w:t>
      </w:r>
      <w:r>
        <w:rPr>
          <w:spacing w:val="-6"/>
        </w:rPr>
        <w:t xml:space="preserve"> </w:t>
      </w:r>
      <w:r>
        <w:t>practical</w:t>
      </w:r>
      <w:r>
        <w:rPr>
          <w:spacing w:val="-11"/>
        </w:rPr>
        <w:t xml:space="preserve"> </w:t>
      </w:r>
      <w:r>
        <w:t>difficulties</w:t>
      </w:r>
      <w:r>
        <w:rPr>
          <w:spacing w:val="-1"/>
        </w:rPr>
        <w:t xml:space="preserve"> </w:t>
      </w:r>
      <w:r>
        <w:t>which are preventing the use, or effective</w:t>
      </w:r>
      <w:r>
        <w:rPr>
          <w:spacing w:val="-22"/>
        </w:rPr>
        <w:t xml:space="preserve"> </w:t>
      </w:r>
      <w:r>
        <w:t>use, of</w:t>
      </w:r>
      <w:r>
        <w:rPr>
          <w:spacing w:val="-1"/>
        </w:rPr>
        <w:t xml:space="preserve"> </w:t>
      </w:r>
      <w:r>
        <w:t>e-RS in its Practice Premises; and</w:t>
      </w:r>
    </w:p>
    <w:p w14:paraId="5D2D6520" w14:textId="77777777" w:rsidR="00B823FB" w:rsidRDefault="002C60B7">
      <w:pPr>
        <w:pStyle w:val="BodyText"/>
        <w:spacing w:before="119"/>
        <w:ind w:left="2083"/>
      </w:pPr>
      <w:r>
        <w:t>31.124A2.2</w:t>
      </w:r>
      <w:r>
        <w:rPr>
          <w:spacing w:val="68"/>
        </w:rPr>
        <w:t xml:space="preserve"> </w:t>
      </w:r>
      <w:r>
        <w:t>has</w:t>
      </w:r>
      <w:r>
        <w:rPr>
          <w:spacing w:val="-11"/>
        </w:rPr>
        <w:t xml:space="preserve"> </w:t>
      </w:r>
      <w:r>
        <w:t>notified</w:t>
      </w:r>
      <w:r>
        <w:rPr>
          <w:spacing w:val="4"/>
        </w:rPr>
        <w:t xml:space="preserve"> </w:t>
      </w:r>
      <w:r>
        <w:t>the</w:t>
      </w:r>
      <w:r>
        <w:rPr>
          <w:spacing w:val="-9"/>
        </w:rPr>
        <w:t xml:space="preserve"> </w:t>
      </w:r>
      <w:r>
        <w:t>Commissioner</w:t>
      </w:r>
      <w:r>
        <w:rPr>
          <w:spacing w:val="8"/>
        </w:rPr>
        <w:t xml:space="preserve"> </w:t>
      </w:r>
      <w:r>
        <w:t>that</w:t>
      </w:r>
      <w:r>
        <w:rPr>
          <w:spacing w:val="-6"/>
        </w:rPr>
        <w:t xml:space="preserve"> </w:t>
      </w:r>
      <w:r>
        <w:t>this</w:t>
      </w:r>
      <w:r>
        <w:rPr>
          <w:spacing w:val="2"/>
        </w:rPr>
        <w:t xml:space="preserve"> </w:t>
      </w:r>
      <w:r>
        <w:t>is</w:t>
      </w:r>
      <w:r>
        <w:rPr>
          <w:spacing w:val="-10"/>
        </w:rPr>
        <w:t xml:space="preserve"> </w:t>
      </w:r>
      <w:r>
        <w:t>the</w:t>
      </w:r>
      <w:r>
        <w:rPr>
          <w:spacing w:val="-9"/>
        </w:rPr>
        <w:t xml:space="preserve"> </w:t>
      </w:r>
      <w:r>
        <w:rPr>
          <w:spacing w:val="-2"/>
        </w:rPr>
        <w:t>case.</w:t>
      </w:r>
    </w:p>
    <w:p w14:paraId="318D6929" w14:textId="77777777" w:rsidR="00B823FB" w:rsidRDefault="00B823FB">
      <w:pPr>
        <w:pStyle w:val="BodyText"/>
        <w:spacing w:before="3"/>
        <w:rPr>
          <w:sz w:val="23"/>
        </w:rPr>
      </w:pPr>
    </w:p>
    <w:p w14:paraId="190814AD" w14:textId="77777777" w:rsidR="00B823FB" w:rsidRDefault="002C60B7">
      <w:pPr>
        <w:pStyle w:val="BodyText"/>
        <w:tabs>
          <w:tab w:val="left" w:pos="2083"/>
        </w:tabs>
        <w:spacing w:before="1" w:line="362" w:lineRule="auto"/>
        <w:ind w:left="2083" w:right="842" w:hanging="1362"/>
      </w:pPr>
      <w:r>
        <w:rPr>
          <w:spacing w:val="-2"/>
        </w:rPr>
        <w:t>31.124A.3</w:t>
      </w:r>
      <w:r>
        <w:tab/>
        <w:t>A</w:t>
      </w:r>
      <w:r>
        <w:rPr>
          <w:spacing w:val="-17"/>
        </w:rPr>
        <w:t xml:space="preserve"> </w:t>
      </w:r>
      <w:r>
        <w:t>contractor</w:t>
      </w:r>
      <w:r>
        <w:rPr>
          <w:spacing w:val="-8"/>
        </w:rPr>
        <w:t xml:space="preserve"> </w:t>
      </w:r>
      <w:r>
        <w:t>to</w:t>
      </w:r>
      <w:r>
        <w:rPr>
          <w:spacing w:val="-9"/>
        </w:rPr>
        <w:t xml:space="preserve"> </w:t>
      </w:r>
      <w:r>
        <w:t>which</w:t>
      </w:r>
      <w:r>
        <w:rPr>
          <w:spacing w:val="-17"/>
        </w:rPr>
        <w:t xml:space="preserve"> </w:t>
      </w:r>
      <w:r>
        <w:t>Clause 31.124A.1</w:t>
      </w:r>
      <w:r>
        <w:rPr>
          <w:spacing w:val="16"/>
        </w:rPr>
        <w:t xml:space="preserve"> </w:t>
      </w:r>
      <w:r>
        <w:t>applies must</w:t>
      </w:r>
      <w:r>
        <w:rPr>
          <w:spacing w:val="-7"/>
        </w:rPr>
        <w:t xml:space="preserve"> </w:t>
      </w:r>
      <w:r>
        <w:t>require the</w:t>
      </w:r>
      <w:r>
        <w:rPr>
          <w:spacing w:val="-9"/>
        </w:rPr>
        <w:t xml:space="preserve"> </w:t>
      </w:r>
      <w:r>
        <w:t>use</w:t>
      </w:r>
      <w:r>
        <w:rPr>
          <w:spacing w:val="-9"/>
        </w:rPr>
        <w:t xml:space="preserve"> </w:t>
      </w:r>
      <w:r>
        <w:t>in its Practice Premises of alternative means of referring its registered patients</w:t>
      </w:r>
      <w:r>
        <w:rPr>
          <w:spacing w:val="31"/>
        </w:rPr>
        <w:t xml:space="preserve"> </w:t>
      </w:r>
      <w:r>
        <w:t>to</w:t>
      </w:r>
      <w:r>
        <w:rPr>
          <w:spacing w:val="-11"/>
        </w:rPr>
        <w:t xml:space="preserve"> </w:t>
      </w:r>
      <w:r>
        <w:t>a first</w:t>
      </w:r>
      <w:r>
        <w:rPr>
          <w:spacing w:val="-8"/>
        </w:rPr>
        <w:t xml:space="preserve"> </w:t>
      </w:r>
      <w:r>
        <w:t>consultant-led</w:t>
      </w:r>
      <w:r>
        <w:rPr>
          <w:spacing w:val="40"/>
        </w:rPr>
        <w:t xml:space="preserve"> </w:t>
      </w:r>
      <w:r>
        <w:t>outpatient</w:t>
      </w:r>
      <w:r>
        <w:rPr>
          <w:spacing w:val="37"/>
        </w:rPr>
        <w:t xml:space="preserve"> </w:t>
      </w:r>
      <w:r>
        <w:t>appointment</w:t>
      </w:r>
      <w:r>
        <w:rPr>
          <w:spacing w:val="37"/>
        </w:rPr>
        <w:t xml:space="preserve"> </w:t>
      </w:r>
      <w:r>
        <w:t>for</w:t>
      </w:r>
      <w:r>
        <w:rPr>
          <w:spacing w:val="-19"/>
        </w:rPr>
        <w:t xml:space="preserve"> </w:t>
      </w:r>
      <w:r>
        <w:t>medical services under the Act</w:t>
      </w:r>
      <w:r>
        <w:rPr>
          <w:spacing w:val="-3"/>
        </w:rPr>
        <w:t xml:space="preserve"> </w:t>
      </w:r>
      <w:r>
        <w:t>until such time as the contractor has e-RS in place for use in its practice premises.</w:t>
      </w:r>
    </w:p>
    <w:p w14:paraId="660DEEF6" w14:textId="77777777" w:rsidR="00B823FB" w:rsidRDefault="002C60B7">
      <w:pPr>
        <w:pStyle w:val="BodyText"/>
        <w:tabs>
          <w:tab w:val="left" w:pos="2083"/>
        </w:tabs>
        <w:spacing w:before="142"/>
        <w:ind w:left="721"/>
      </w:pPr>
      <w:r>
        <w:rPr>
          <w:spacing w:val="-2"/>
        </w:rPr>
        <w:t>31.124A.4</w:t>
      </w:r>
      <w:r>
        <w:tab/>
        <w:t>A</w:t>
      </w:r>
      <w:r>
        <w:rPr>
          <w:spacing w:val="-19"/>
        </w:rPr>
        <w:t xml:space="preserve"> </w:t>
      </w:r>
      <w:r>
        <w:t>contractor</w:t>
      </w:r>
      <w:r>
        <w:rPr>
          <w:spacing w:val="-3"/>
        </w:rPr>
        <w:t xml:space="preserve"> </w:t>
      </w:r>
      <w:r>
        <w:t>to</w:t>
      </w:r>
      <w:r>
        <w:rPr>
          <w:spacing w:val="-7"/>
        </w:rPr>
        <w:t xml:space="preserve"> </w:t>
      </w:r>
      <w:r>
        <w:t>which</w:t>
      </w:r>
      <w:r>
        <w:rPr>
          <w:spacing w:val="-17"/>
        </w:rPr>
        <w:t xml:space="preserve"> </w:t>
      </w:r>
      <w:r>
        <w:t>clause</w:t>
      </w:r>
      <w:r>
        <w:rPr>
          <w:spacing w:val="6"/>
        </w:rPr>
        <w:t xml:space="preserve"> </w:t>
      </w:r>
      <w:r>
        <w:t>31.124A.2</w:t>
      </w:r>
      <w:r>
        <w:rPr>
          <w:spacing w:val="7"/>
        </w:rPr>
        <w:t xml:space="preserve"> </w:t>
      </w:r>
      <w:r>
        <w:rPr>
          <w:spacing w:val="-2"/>
        </w:rPr>
        <w:t>applies:</w:t>
      </w:r>
    </w:p>
    <w:p w14:paraId="3F954376" w14:textId="77777777" w:rsidR="00B823FB" w:rsidRDefault="00B823FB">
      <w:pPr>
        <w:pStyle w:val="BodyText"/>
        <w:spacing w:before="4"/>
        <w:rPr>
          <w:sz w:val="23"/>
        </w:rPr>
      </w:pPr>
    </w:p>
    <w:p w14:paraId="5C49D584" w14:textId="77777777" w:rsidR="00B823FB" w:rsidRDefault="002C60B7">
      <w:pPr>
        <w:pStyle w:val="BodyText"/>
        <w:spacing w:line="362" w:lineRule="auto"/>
        <w:ind w:left="3445" w:right="742" w:hanging="1362"/>
      </w:pPr>
      <w:r>
        <w:t>31.124A.4.1</w:t>
      </w:r>
      <w:r>
        <w:rPr>
          <w:spacing w:val="8"/>
        </w:rPr>
        <w:t xml:space="preserve"> </w:t>
      </w:r>
      <w:r>
        <w:t>must</w:t>
      </w:r>
      <w:r>
        <w:rPr>
          <w:spacing w:val="-9"/>
        </w:rPr>
        <w:t xml:space="preserve"> </w:t>
      </w:r>
      <w:r>
        <w:t>ensure that</w:t>
      </w:r>
      <w:r>
        <w:rPr>
          <w:spacing w:val="-9"/>
        </w:rPr>
        <w:t xml:space="preserve"> </w:t>
      </w:r>
      <w:r>
        <w:t>a</w:t>
      </w:r>
      <w:r>
        <w:rPr>
          <w:spacing w:val="-17"/>
        </w:rPr>
        <w:t xml:space="preserve"> </w:t>
      </w:r>
      <w:r>
        <w:t>plan is</w:t>
      </w:r>
      <w:r>
        <w:rPr>
          <w:spacing w:val="-13"/>
        </w:rPr>
        <w:t xml:space="preserve"> </w:t>
      </w:r>
      <w:r>
        <w:t>agreed between the</w:t>
      </w:r>
      <w:r>
        <w:rPr>
          <w:spacing w:val="-11"/>
        </w:rPr>
        <w:t xml:space="preserve"> </w:t>
      </w:r>
      <w:r>
        <w:t>contractor’s practice and the Commissioner for resolving the technical or other practical difficulties which</w:t>
      </w:r>
      <w:r>
        <w:rPr>
          <w:spacing w:val="-8"/>
        </w:rPr>
        <w:t xml:space="preserve"> </w:t>
      </w:r>
      <w:r>
        <w:t>are preventing the use, or effective</w:t>
      </w:r>
      <w:r>
        <w:rPr>
          <w:spacing w:val="-18"/>
        </w:rPr>
        <w:t xml:space="preserve"> </w:t>
      </w:r>
      <w:r>
        <w:t>use, of e-RS in the contractor’s Practice Premises; and;</w:t>
      </w:r>
    </w:p>
    <w:p w14:paraId="17910604" w14:textId="77777777" w:rsidR="00B823FB" w:rsidRDefault="00B823FB">
      <w:pPr>
        <w:spacing w:line="362" w:lineRule="auto"/>
        <w:sectPr w:rsidR="00B823FB">
          <w:pgSz w:w="11910" w:h="16840"/>
          <w:pgMar w:top="1460" w:right="720" w:bottom="780" w:left="720" w:header="0" w:footer="594" w:gutter="0"/>
          <w:cols w:space="720"/>
        </w:sectPr>
      </w:pPr>
    </w:p>
    <w:p w14:paraId="31A091DC" w14:textId="77777777" w:rsidR="00B823FB" w:rsidRDefault="002C60B7">
      <w:pPr>
        <w:pStyle w:val="BodyText"/>
        <w:spacing w:before="64" w:line="362" w:lineRule="auto"/>
        <w:ind w:left="3445" w:right="752" w:hanging="1362"/>
      </w:pPr>
      <w:r>
        <w:lastRenderedPageBreak/>
        <w:t>31.124A.4.2</w:t>
      </w:r>
      <w:r>
        <w:rPr>
          <w:spacing w:val="29"/>
        </w:rPr>
        <w:t xml:space="preserve"> </w:t>
      </w:r>
      <w:r>
        <w:t>must require the</w:t>
      </w:r>
      <w:r>
        <w:rPr>
          <w:spacing w:val="-1"/>
        </w:rPr>
        <w:t xml:space="preserve"> </w:t>
      </w:r>
      <w:r>
        <w:t>use</w:t>
      </w:r>
      <w:r>
        <w:rPr>
          <w:spacing w:val="-1"/>
        </w:rPr>
        <w:t xml:space="preserve"> </w:t>
      </w:r>
      <w:r>
        <w:t>in</w:t>
      </w:r>
      <w:r>
        <w:rPr>
          <w:spacing w:val="-1"/>
        </w:rPr>
        <w:t xml:space="preserve"> </w:t>
      </w:r>
      <w:r>
        <w:t>its Practice</w:t>
      </w:r>
      <w:r>
        <w:rPr>
          <w:spacing w:val="-15"/>
        </w:rPr>
        <w:t xml:space="preserve"> </w:t>
      </w:r>
      <w:r>
        <w:t>Premises of alternative means of referring its registered</w:t>
      </w:r>
      <w:r>
        <w:rPr>
          <w:spacing w:val="40"/>
        </w:rPr>
        <w:t xml:space="preserve"> </w:t>
      </w:r>
      <w:r>
        <w:t>patients</w:t>
      </w:r>
      <w:r>
        <w:rPr>
          <w:spacing w:val="40"/>
        </w:rPr>
        <w:t xml:space="preserve"> </w:t>
      </w:r>
      <w:r>
        <w:t>to</w:t>
      </w:r>
      <w:r>
        <w:rPr>
          <w:spacing w:val="-5"/>
        </w:rPr>
        <w:t xml:space="preserve"> </w:t>
      </w:r>
      <w:r>
        <w:t>a first consultant-led</w:t>
      </w:r>
      <w:r>
        <w:rPr>
          <w:spacing w:val="11"/>
        </w:rPr>
        <w:t xml:space="preserve"> </w:t>
      </w:r>
      <w:r>
        <w:t>out-patient</w:t>
      </w:r>
      <w:r>
        <w:rPr>
          <w:spacing w:val="4"/>
        </w:rPr>
        <w:t xml:space="preserve"> </w:t>
      </w:r>
      <w:r>
        <w:t>appointment</w:t>
      </w:r>
      <w:r>
        <w:rPr>
          <w:spacing w:val="-7"/>
        </w:rPr>
        <w:t xml:space="preserve"> </w:t>
      </w:r>
      <w:r>
        <w:t>for</w:t>
      </w:r>
      <w:r>
        <w:rPr>
          <w:spacing w:val="-17"/>
        </w:rPr>
        <w:t xml:space="preserve"> </w:t>
      </w:r>
      <w:r>
        <w:t>medical</w:t>
      </w:r>
      <w:r>
        <w:rPr>
          <w:spacing w:val="-16"/>
        </w:rPr>
        <w:t xml:space="preserve"> </w:t>
      </w:r>
      <w:r>
        <w:t>services under</w:t>
      </w:r>
      <w:r>
        <w:rPr>
          <w:spacing w:val="32"/>
        </w:rPr>
        <w:t xml:space="preserve"> </w:t>
      </w:r>
      <w:r>
        <w:t>the Act</w:t>
      </w:r>
      <w:r>
        <w:rPr>
          <w:spacing w:val="-21"/>
        </w:rPr>
        <w:t xml:space="preserve"> </w:t>
      </w:r>
      <w:r>
        <w:t>until such time</w:t>
      </w:r>
      <w:r>
        <w:rPr>
          <w:spacing w:val="-7"/>
        </w:rPr>
        <w:t xml:space="preserve"> </w:t>
      </w:r>
      <w:r>
        <w:t>as those technical or</w:t>
      </w:r>
      <w:r>
        <w:rPr>
          <w:spacing w:val="-1"/>
        </w:rPr>
        <w:t xml:space="preserve"> </w:t>
      </w:r>
      <w:r>
        <w:t>other practical difficulties have been resolved to the satisfaction of the Commissioner.</w:t>
      </w:r>
    </w:p>
    <w:p w14:paraId="7808668E" w14:textId="77777777" w:rsidR="00B823FB" w:rsidRDefault="002C60B7">
      <w:pPr>
        <w:pStyle w:val="Heading2"/>
        <w:spacing w:before="111"/>
      </w:pPr>
      <w:bookmarkStart w:id="188" w:name="_bookmark188"/>
      <w:bookmarkEnd w:id="188"/>
      <w:r>
        <w:rPr>
          <w:spacing w:val="-2"/>
        </w:rPr>
        <w:t>Direct</w:t>
      </w:r>
      <w:r>
        <w:rPr>
          <w:spacing w:val="-33"/>
        </w:rPr>
        <w:t xml:space="preserve"> </w:t>
      </w:r>
      <w:r>
        <w:rPr>
          <w:spacing w:val="-2"/>
        </w:rPr>
        <w:t>booking</w:t>
      </w:r>
      <w:r>
        <w:rPr>
          <w:spacing w:val="-34"/>
        </w:rPr>
        <w:t xml:space="preserve"> </w:t>
      </w:r>
      <w:r>
        <w:rPr>
          <w:spacing w:val="-2"/>
        </w:rPr>
        <w:t>by</w:t>
      </w:r>
      <w:r>
        <w:rPr>
          <w:spacing w:val="-1"/>
        </w:rPr>
        <w:t xml:space="preserve"> </w:t>
      </w:r>
      <w:r>
        <w:rPr>
          <w:spacing w:val="-2"/>
        </w:rPr>
        <w:t>NHS</w:t>
      </w:r>
      <w:r>
        <w:rPr>
          <w:spacing w:val="-33"/>
        </w:rPr>
        <w:t xml:space="preserve"> </w:t>
      </w:r>
      <w:r>
        <w:rPr>
          <w:spacing w:val="-2"/>
        </w:rPr>
        <w:t>111</w:t>
      </w:r>
      <w:r>
        <w:t xml:space="preserve"> </w:t>
      </w:r>
      <w:r>
        <w:rPr>
          <w:spacing w:val="-2"/>
        </w:rPr>
        <w:t>or</w:t>
      </w:r>
      <w:r>
        <w:rPr>
          <w:spacing w:val="-16"/>
        </w:rPr>
        <w:t xml:space="preserve"> </w:t>
      </w:r>
      <w:r>
        <w:rPr>
          <w:spacing w:val="-2"/>
        </w:rPr>
        <w:t>via</w:t>
      </w:r>
      <w:r>
        <w:rPr>
          <w:spacing w:val="-18"/>
        </w:rPr>
        <w:t xml:space="preserve"> </w:t>
      </w:r>
      <w:r>
        <w:rPr>
          <w:spacing w:val="-2"/>
        </w:rPr>
        <w:t>a</w:t>
      </w:r>
      <w:r>
        <w:rPr>
          <w:spacing w:val="1"/>
        </w:rPr>
        <w:t xml:space="preserve"> </w:t>
      </w:r>
      <w:r>
        <w:rPr>
          <w:spacing w:val="-2"/>
        </w:rPr>
        <w:t>Connected</w:t>
      </w:r>
      <w:r>
        <w:rPr>
          <w:spacing w:val="-33"/>
        </w:rPr>
        <w:t xml:space="preserve"> </w:t>
      </w:r>
      <w:r>
        <w:rPr>
          <w:spacing w:val="-2"/>
        </w:rPr>
        <w:t>Service</w:t>
      </w:r>
    </w:p>
    <w:p w14:paraId="75535A48" w14:textId="77777777" w:rsidR="00B823FB" w:rsidRDefault="00B823FB">
      <w:pPr>
        <w:pStyle w:val="BodyText"/>
        <w:spacing w:before="7"/>
        <w:rPr>
          <w:b/>
          <w:sz w:val="26"/>
        </w:rPr>
      </w:pPr>
    </w:p>
    <w:p w14:paraId="19BB705F" w14:textId="77777777" w:rsidR="00B823FB" w:rsidRDefault="002C60B7">
      <w:pPr>
        <w:pStyle w:val="BodyText"/>
        <w:tabs>
          <w:tab w:val="left" w:pos="2083"/>
        </w:tabs>
        <w:spacing w:line="362" w:lineRule="auto"/>
        <w:ind w:left="2083" w:right="742" w:hanging="1362"/>
      </w:pPr>
      <w:r>
        <w:rPr>
          <w:spacing w:val="-2"/>
        </w:rPr>
        <w:t>31.124B</w:t>
      </w:r>
      <w:r>
        <w:tab/>
        <w:t>The Contractor must ensure that as a minimum the following number of appointments</w:t>
      </w:r>
      <w:r>
        <w:rPr>
          <w:spacing w:val="35"/>
        </w:rPr>
        <w:t xml:space="preserve"> </w:t>
      </w:r>
      <w:r>
        <w:t>during Core Hours for</w:t>
      </w:r>
      <w:r>
        <w:rPr>
          <w:spacing w:val="-4"/>
        </w:rPr>
        <w:t xml:space="preserve"> </w:t>
      </w:r>
      <w:r>
        <w:t>its Registered Patients</w:t>
      </w:r>
      <w:r>
        <w:rPr>
          <w:spacing w:val="35"/>
        </w:rPr>
        <w:t xml:space="preserve"> </w:t>
      </w:r>
      <w:r>
        <w:t>are made available per day for</w:t>
      </w:r>
      <w:r>
        <w:rPr>
          <w:spacing w:val="-18"/>
        </w:rPr>
        <w:t xml:space="preserve"> </w:t>
      </w:r>
      <w:r>
        <w:t>direct booking by or</w:t>
      </w:r>
      <w:r>
        <w:rPr>
          <w:spacing w:val="-1"/>
        </w:rPr>
        <w:t xml:space="preserve"> </w:t>
      </w:r>
      <w:r>
        <w:t>via a</w:t>
      </w:r>
      <w:r>
        <w:rPr>
          <w:spacing w:val="-7"/>
        </w:rPr>
        <w:t xml:space="preserve"> </w:t>
      </w:r>
      <w:r>
        <w:t>service ("a Connected Service")</w:t>
      </w:r>
      <w:r>
        <w:rPr>
          <w:spacing w:val="-4"/>
        </w:rPr>
        <w:t xml:space="preserve"> </w:t>
      </w:r>
      <w:r>
        <w:t>approved</w:t>
      </w:r>
      <w:r>
        <w:rPr>
          <w:spacing w:val="-5"/>
        </w:rPr>
        <w:t xml:space="preserve"> </w:t>
      </w:r>
      <w:r>
        <w:t>by</w:t>
      </w:r>
      <w:r>
        <w:rPr>
          <w:spacing w:val="-7"/>
        </w:rPr>
        <w:t xml:space="preserve"> </w:t>
      </w:r>
      <w:r>
        <w:t>the</w:t>
      </w:r>
      <w:r>
        <w:rPr>
          <w:spacing w:val="-2"/>
        </w:rPr>
        <w:t xml:space="preserve"> </w:t>
      </w:r>
      <w:r>
        <w:t>Commissioner that</w:t>
      </w:r>
      <w:r>
        <w:rPr>
          <w:spacing w:val="-3"/>
        </w:rPr>
        <w:t xml:space="preserve"> </w:t>
      </w:r>
      <w:r>
        <w:t>is</w:t>
      </w:r>
      <w:r>
        <w:rPr>
          <w:spacing w:val="-7"/>
        </w:rPr>
        <w:t xml:space="preserve"> </w:t>
      </w:r>
      <w:r>
        <w:t>or may</w:t>
      </w:r>
      <w:r>
        <w:rPr>
          <w:spacing w:val="-17"/>
        </w:rPr>
        <w:t xml:space="preserve"> </w:t>
      </w:r>
      <w:r>
        <w:t>be</w:t>
      </w:r>
      <w:r>
        <w:rPr>
          <w:spacing w:val="-5"/>
        </w:rPr>
        <w:t xml:space="preserve"> </w:t>
      </w:r>
      <w:r>
        <w:t>accessed via NHS 111:</w:t>
      </w:r>
    </w:p>
    <w:p w14:paraId="46D2BBDC" w14:textId="77777777" w:rsidR="00B823FB" w:rsidRDefault="002C60B7">
      <w:pPr>
        <w:pStyle w:val="BodyText"/>
        <w:tabs>
          <w:tab w:val="left" w:pos="3605"/>
        </w:tabs>
        <w:spacing w:before="127" w:line="376" w:lineRule="auto"/>
        <w:ind w:left="3606" w:right="771" w:hanging="1523"/>
      </w:pPr>
      <w:r>
        <w:rPr>
          <w:spacing w:val="-2"/>
        </w:rPr>
        <w:t>31.124B.1</w:t>
      </w:r>
      <w:r>
        <w:tab/>
        <w:t>one,</w:t>
      </w:r>
      <w:r>
        <w:rPr>
          <w:spacing w:val="-9"/>
        </w:rPr>
        <w:t xml:space="preserve"> </w:t>
      </w:r>
      <w:r>
        <w:t>where</w:t>
      </w:r>
      <w:r>
        <w:rPr>
          <w:spacing w:val="-11"/>
        </w:rPr>
        <w:t xml:space="preserve"> </w:t>
      </w:r>
      <w:r>
        <w:t>a</w:t>
      </w:r>
      <w:r>
        <w:rPr>
          <w:spacing w:val="-11"/>
        </w:rPr>
        <w:t xml:space="preserve"> </w:t>
      </w:r>
      <w:r>
        <w:t>contractor</w:t>
      </w:r>
      <w:r>
        <w:rPr>
          <w:spacing w:val="-6"/>
        </w:rPr>
        <w:t xml:space="preserve"> </w:t>
      </w:r>
      <w:r>
        <w:t>has</w:t>
      </w:r>
      <w:r>
        <w:rPr>
          <w:spacing w:val="-12"/>
        </w:rPr>
        <w:t xml:space="preserve"> </w:t>
      </w:r>
      <w:r>
        <w:t>3,000 Registered</w:t>
      </w:r>
      <w:r>
        <w:rPr>
          <w:spacing w:val="14"/>
        </w:rPr>
        <w:t xml:space="preserve"> </w:t>
      </w:r>
      <w:r>
        <w:t>Patients or fewer; or</w:t>
      </w:r>
    </w:p>
    <w:p w14:paraId="1D7DCE7A" w14:textId="77777777" w:rsidR="00B823FB" w:rsidRDefault="002C60B7">
      <w:pPr>
        <w:pStyle w:val="BodyText"/>
        <w:tabs>
          <w:tab w:val="left" w:pos="3605"/>
        </w:tabs>
        <w:spacing w:before="94" w:line="376" w:lineRule="auto"/>
        <w:ind w:left="3606" w:right="1005" w:hanging="1523"/>
      </w:pPr>
      <w:r>
        <w:rPr>
          <w:spacing w:val="-2"/>
        </w:rPr>
        <w:t>31.124B.2</w:t>
      </w:r>
      <w:r>
        <w:tab/>
        <w:t>one</w:t>
      </w:r>
      <w:r>
        <w:rPr>
          <w:spacing w:val="-10"/>
        </w:rPr>
        <w:t xml:space="preserve"> </w:t>
      </w:r>
      <w:r>
        <w:t>for</w:t>
      </w:r>
      <w:r>
        <w:rPr>
          <w:spacing w:val="-17"/>
        </w:rPr>
        <w:t xml:space="preserve"> </w:t>
      </w:r>
      <w:r>
        <w:t>each</w:t>
      </w:r>
      <w:r>
        <w:rPr>
          <w:spacing w:val="-9"/>
        </w:rPr>
        <w:t xml:space="preserve"> </w:t>
      </w:r>
      <w:r>
        <w:t>whole</w:t>
      </w:r>
      <w:r>
        <w:rPr>
          <w:spacing w:val="-10"/>
        </w:rPr>
        <w:t xml:space="preserve"> </w:t>
      </w:r>
      <w:r>
        <w:t>3,000 Registered Patients,</w:t>
      </w:r>
      <w:r>
        <w:rPr>
          <w:spacing w:val="17"/>
        </w:rPr>
        <w:t xml:space="preserve"> </w:t>
      </w:r>
      <w:r>
        <w:t>where</w:t>
      </w:r>
      <w:r>
        <w:rPr>
          <w:spacing w:val="-10"/>
        </w:rPr>
        <w:t xml:space="preserve"> </w:t>
      </w:r>
      <w:r>
        <w:t>a Contractor has more</w:t>
      </w:r>
      <w:r>
        <w:rPr>
          <w:spacing w:val="-7"/>
        </w:rPr>
        <w:t xml:space="preserve"> </w:t>
      </w:r>
      <w:r>
        <w:t>than 3,000 Registered</w:t>
      </w:r>
      <w:r>
        <w:rPr>
          <w:spacing w:val="40"/>
        </w:rPr>
        <w:t xml:space="preserve"> </w:t>
      </w:r>
      <w:r>
        <w:t>Patients.</w:t>
      </w:r>
    </w:p>
    <w:p w14:paraId="7E66D2D7" w14:textId="77777777" w:rsidR="00B823FB" w:rsidRDefault="002C60B7">
      <w:pPr>
        <w:pStyle w:val="BodyText"/>
        <w:tabs>
          <w:tab w:val="left" w:pos="2083"/>
        </w:tabs>
        <w:spacing w:before="127"/>
        <w:ind w:left="721"/>
      </w:pPr>
      <w:r>
        <w:rPr>
          <w:spacing w:val="-2"/>
        </w:rPr>
        <w:t>31.124C</w:t>
      </w:r>
      <w:r>
        <w:tab/>
        <w:t>The</w:t>
      </w:r>
      <w:r>
        <w:rPr>
          <w:spacing w:val="-9"/>
        </w:rPr>
        <w:t xml:space="preserve"> </w:t>
      </w:r>
      <w:r>
        <w:t>Contractor</w:t>
      </w:r>
      <w:r>
        <w:rPr>
          <w:spacing w:val="-3"/>
        </w:rPr>
        <w:t xml:space="preserve"> </w:t>
      </w:r>
      <w:r>
        <w:rPr>
          <w:spacing w:val="-4"/>
        </w:rPr>
        <w:t>must:</w:t>
      </w:r>
    </w:p>
    <w:p w14:paraId="49B38EF8" w14:textId="77777777" w:rsidR="00B823FB" w:rsidRDefault="00B823FB">
      <w:pPr>
        <w:pStyle w:val="BodyText"/>
        <w:spacing w:before="10"/>
        <w:rPr>
          <w:sz w:val="21"/>
        </w:rPr>
      </w:pPr>
    </w:p>
    <w:p w14:paraId="0880AC85" w14:textId="77777777" w:rsidR="00B823FB" w:rsidRDefault="002C60B7">
      <w:pPr>
        <w:pStyle w:val="BodyText"/>
        <w:tabs>
          <w:tab w:val="left" w:pos="3605"/>
        </w:tabs>
        <w:spacing w:before="1" w:line="376" w:lineRule="auto"/>
        <w:ind w:left="3606" w:right="1592" w:hanging="1523"/>
      </w:pPr>
      <w:r>
        <w:rPr>
          <w:spacing w:val="-2"/>
        </w:rPr>
        <w:t>31.124C.1</w:t>
      </w:r>
      <w:r>
        <w:tab/>
        <w:t>configure</w:t>
      </w:r>
      <w:r>
        <w:rPr>
          <w:spacing w:val="-11"/>
        </w:rPr>
        <w:t xml:space="preserve"> </w:t>
      </w:r>
      <w:r>
        <w:t>its</w:t>
      </w:r>
      <w:r>
        <w:rPr>
          <w:spacing w:val="-13"/>
        </w:rPr>
        <w:t xml:space="preserve"> </w:t>
      </w:r>
      <w:r>
        <w:t>computerised systems</w:t>
      </w:r>
      <w:r>
        <w:rPr>
          <w:spacing w:val="-13"/>
        </w:rPr>
        <w:t xml:space="preserve"> </w:t>
      </w:r>
      <w:r>
        <w:t>to</w:t>
      </w:r>
      <w:r>
        <w:rPr>
          <w:spacing w:val="-11"/>
        </w:rPr>
        <w:t xml:space="preserve"> </w:t>
      </w:r>
      <w:r>
        <w:t>allow</w:t>
      </w:r>
      <w:r>
        <w:rPr>
          <w:spacing w:val="-5"/>
        </w:rPr>
        <w:t xml:space="preserve"> </w:t>
      </w:r>
      <w:r>
        <w:t>direct booking</w:t>
      </w:r>
      <w:r>
        <w:rPr>
          <w:spacing w:val="11"/>
        </w:rPr>
        <w:t xml:space="preserve"> </w:t>
      </w:r>
      <w:r>
        <w:t>by</w:t>
      </w:r>
      <w:r>
        <w:rPr>
          <w:spacing w:val="-4"/>
        </w:rPr>
        <w:t xml:space="preserve"> </w:t>
      </w:r>
      <w:r>
        <w:t>NHS</w:t>
      </w:r>
      <w:r>
        <w:rPr>
          <w:spacing w:val="-11"/>
        </w:rPr>
        <w:t xml:space="preserve"> </w:t>
      </w:r>
      <w:r>
        <w:t>111</w:t>
      </w:r>
      <w:r>
        <w:rPr>
          <w:spacing w:val="3"/>
        </w:rPr>
        <w:t xml:space="preserve"> </w:t>
      </w:r>
      <w:r>
        <w:t>or</w:t>
      </w:r>
      <w:r>
        <w:rPr>
          <w:spacing w:val="-11"/>
        </w:rPr>
        <w:t xml:space="preserve"> </w:t>
      </w:r>
      <w:r>
        <w:t>via</w:t>
      </w:r>
      <w:r>
        <w:rPr>
          <w:spacing w:val="-3"/>
        </w:rPr>
        <w:t xml:space="preserve"> </w:t>
      </w:r>
      <w:r>
        <w:t>a</w:t>
      </w:r>
      <w:r>
        <w:rPr>
          <w:spacing w:val="-14"/>
        </w:rPr>
        <w:t xml:space="preserve"> </w:t>
      </w:r>
      <w:r>
        <w:t>Connected</w:t>
      </w:r>
      <w:r>
        <w:rPr>
          <w:spacing w:val="11"/>
        </w:rPr>
        <w:t xml:space="preserve"> </w:t>
      </w:r>
      <w:r>
        <w:rPr>
          <w:spacing w:val="-2"/>
        </w:rPr>
        <w:t>Service;</w:t>
      </w:r>
    </w:p>
    <w:p w14:paraId="4B67176C" w14:textId="77777777" w:rsidR="00B823FB" w:rsidRDefault="002C60B7">
      <w:pPr>
        <w:pStyle w:val="BodyText"/>
        <w:tabs>
          <w:tab w:val="left" w:pos="3605"/>
        </w:tabs>
        <w:spacing w:before="110" w:line="376" w:lineRule="auto"/>
        <w:ind w:left="3606" w:right="995" w:hanging="1523"/>
      </w:pPr>
      <w:r>
        <w:rPr>
          <w:spacing w:val="-2"/>
        </w:rPr>
        <w:t>31.124C.2</w:t>
      </w:r>
      <w:r>
        <w:tab/>
        <w:t>monitor</w:t>
      </w:r>
      <w:r>
        <w:rPr>
          <w:spacing w:val="-15"/>
        </w:rPr>
        <w:t xml:space="preserve"> </w:t>
      </w:r>
      <w:r>
        <w:t>its</w:t>
      </w:r>
      <w:r>
        <w:rPr>
          <w:spacing w:val="-17"/>
        </w:rPr>
        <w:t xml:space="preserve"> </w:t>
      </w:r>
      <w:r>
        <w:t>booking system</w:t>
      </w:r>
      <w:r>
        <w:rPr>
          <w:spacing w:val="-1"/>
        </w:rPr>
        <w:t xml:space="preserve"> </w:t>
      </w:r>
      <w:r>
        <w:t>for</w:t>
      </w:r>
      <w:r>
        <w:rPr>
          <w:spacing w:val="-19"/>
        </w:rPr>
        <w:t xml:space="preserve"> </w:t>
      </w:r>
      <w:r>
        <w:t>appointments</w:t>
      </w:r>
      <w:r>
        <w:rPr>
          <w:spacing w:val="22"/>
        </w:rPr>
        <w:t xml:space="preserve"> </w:t>
      </w:r>
      <w:r>
        <w:t>booked</w:t>
      </w:r>
      <w:r>
        <w:rPr>
          <w:spacing w:val="-12"/>
        </w:rPr>
        <w:t xml:space="preserve"> </w:t>
      </w:r>
      <w:r>
        <w:t>by NHS 111 or via a Connected Service;</w:t>
      </w:r>
    </w:p>
    <w:p w14:paraId="4CFA7169" w14:textId="77777777" w:rsidR="00B823FB" w:rsidRDefault="002C60B7">
      <w:pPr>
        <w:pStyle w:val="BodyText"/>
        <w:tabs>
          <w:tab w:val="left" w:pos="3605"/>
        </w:tabs>
        <w:spacing w:before="94" w:line="364" w:lineRule="auto"/>
        <w:ind w:left="3606" w:right="806" w:hanging="1523"/>
      </w:pPr>
      <w:r>
        <w:rPr>
          <w:spacing w:val="-2"/>
        </w:rPr>
        <w:t>31.124C.3</w:t>
      </w:r>
      <w:r>
        <w:tab/>
        <w:t>assess</w:t>
      </w:r>
      <w:r>
        <w:rPr>
          <w:spacing w:val="32"/>
        </w:rPr>
        <w:t xml:space="preserve"> </w:t>
      </w:r>
      <w:r>
        <w:t>the Post Event Message received</w:t>
      </w:r>
      <w:r>
        <w:rPr>
          <w:spacing w:val="-11"/>
        </w:rPr>
        <w:t xml:space="preserve"> </w:t>
      </w:r>
      <w:r>
        <w:t>from NHS</w:t>
      </w:r>
      <w:r>
        <w:rPr>
          <w:spacing w:val="-19"/>
        </w:rPr>
        <w:t xml:space="preserve"> </w:t>
      </w:r>
      <w:r>
        <w:t>111 or via</w:t>
      </w:r>
      <w:r>
        <w:rPr>
          <w:spacing w:val="-17"/>
        </w:rPr>
        <w:t xml:space="preserve"> </w:t>
      </w:r>
      <w:r>
        <w:t>a</w:t>
      </w:r>
      <w:r>
        <w:rPr>
          <w:spacing w:val="-16"/>
        </w:rPr>
        <w:t xml:space="preserve"> </w:t>
      </w:r>
      <w:r>
        <w:t>Connected Service</w:t>
      </w:r>
      <w:r>
        <w:rPr>
          <w:spacing w:val="-15"/>
        </w:rPr>
        <w:t xml:space="preserve"> </w:t>
      </w:r>
      <w:r>
        <w:t>in</w:t>
      </w:r>
      <w:r>
        <w:rPr>
          <w:spacing w:val="-5"/>
        </w:rPr>
        <w:t xml:space="preserve"> </w:t>
      </w:r>
      <w:r>
        <w:t>order to</w:t>
      </w:r>
      <w:r>
        <w:rPr>
          <w:spacing w:val="-5"/>
        </w:rPr>
        <w:t xml:space="preserve"> </w:t>
      </w:r>
      <w:r>
        <w:t>decide</w:t>
      </w:r>
      <w:r>
        <w:rPr>
          <w:spacing w:val="-5"/>
        </w:rPr>
        <w:t xml:space="preserve"> </w:t>
      </w:r>
      <w:r>
        <w:t>whether</w:t>
      </w:r>
      <w:r>
        <w:rPr>
          <w:spacing w:val="14"/>
        </w:rPr>
        <w:t xml:space="preserve"> </w:t>
      </w:r>
      <w:r>
        <w:t>an alternative to the booked appointment</w:t>
      </w:r>
      <w:r>
        <w:rPr>
          <w:spacing w:val="40"/>
        </w:rPr>
        <w:t xml:space="preserve"> </w:t>
      </w:r>
      <w:r>
        <w:t>should</w:t>
      </w:r>
      <w:r>
        <w:rPr>
          <w:spacing w:val="40"/>
        </w:rPr>
        <w:t xml:space="preserve"> </w:t>
      </w:r>
      <w:r>
        <w:t>be arranged, such as a telephone</w:t>
      </w:r>
      <w:r>
        <w:rPr>
          <w:spacing w:val="40"/>
        </w:rPr>
        <w:t xml:space="preserve"> </w:t>
      </w:r>
      <w:r>
        <w:t>call</w:t>
      </w:r>
      <w:r>
        <w:rPr>
          <w:spacing w:val="-7"/>
        </w:rPr>
        <w:t xml:space="preserve"> </w:t>
      </w:r>
      <w:r>
        <w:t>to the Patient or an appointment</w:t>
      </w:r>
      <w:r>
        <w:rPr>
          <w:spacing w:val="38"/>
        </w:rPr>
        <w:t xml:space="preserve"> </w:t>
      </w:r>
      <w:r>
        <w:t>with another Health Care Professional</w:t>
      </w:r>
      <w:r>
        <w:rPr>
          <w:spacing w:val="37"/>
        </w:rPr>
        <w:t xml:space="preserve"> </w:t>
      </w:r>
      <w:r>
        <w:t>and where appropriate,</w:t>
      </w:r>
      <w:r>
        <w:rPr>
          <w:spacing w:val="40"/>
        </w:rPr>
        <w:t xml:space="preserve"> </w:t>
      </w:r>
      <w:r>
        <w:t>make</w:t>
      </w:r>
      <w:r>
        <w:rPr>
          <w:spacing w:val="-6"/>
        </w:rPr>
        <w:t xml:space="preserve"> </w:t>
      </w:r>
      <w:r>
        <w:t>those arrangements;</w:t>
      </w:r>
      <w:r>
        <w:rPr>
          <w:spacing w:val="40"/>
        </w:rPr>
        <w:t xml:space="preserve"> </w:t>
      </w:r>
      <w:r>
        <w:t>and</w:t>
      </w:r>
    </w:p>
    <w:p w14:paraId="3EDDA78E" w14:textId="77777777" w:rsidR="00B823FB" w:rsidRDefault="002C60B7">
      <w:pPr>
        <w:pStyle w:val="BodyText"/>
        <w:tabs>
          <w:tab w:val="left" w:pos="3605"/>
        </w:tabs>
        <w:spacing w:before="110" w:line="362" w:lineRule="auto"/>
        <w:ind w:left="3606" w:right="718" w:hanging="1523"/>
      </w:pPr>
      <w:r>
        <w:rPr>
          <w:spacing w:val="-2"/>
        </w:rPr>
        <w:t>31.124C.4</w:t>
      </w:r>
      <w:r>
        <w:tab/>
        <w:t>co-operate</w:t>
      </w:r>
      <w:r>
        <w:rPr>
          <w:spacing w:val="-2"/>
        </w:rPr>
        <w:t xml:space="preserve"> </w:t>
      </w:r>
      <w:r>
        <w:t>with</w:t>
      </w:r>
      <w:r>
        <w:rPr>
          <w:spacing w:val="-11"/>
        </w:rPr>
        <w:t xml:space="preserve"> </w:t>
      </w:r>
      <w:r>
        <w:t>the</w:t>
      </w:r>
      <w:r>
        <w:rPr>
          <w:spacing w:val="-7"/>
        </w:rPr>
        <w:t xml:space="preserve"> </w:t>
      </w:r>
      <w:r>
        <w:t>Commissioner in</w:t>
      </w:r>
      <w:r>
        <w:rPr>
          <w:spacing w:val="-11"/>
        </w:rPr>
        <w:t xml:space="preserve"> </w:t>
      </w:r>
      <w:r>
        <w:t>its</w:t>
      </w:r>
      <w:r>
        <w:rPr>
          <w:spacing w:val="-12"/>
        </w:rPr>
        <w:t xml:space="preserve"> </w:t>
      </w:r>
      <w:r>
        <w:t>oversight of</w:t>
      </w:r>
      <w:r>
        <w:rPr>
          <w:spacing w:val="-17"/>
        </w:rPr>
        <w:t xml:space="preserve"> </w:t>
      </w:r>
      <w:r>
        <w:t>direct booking by NHS 111 or via a Connected Service by providing any information relating to direct booking by</w:t>
      </w:r>
    </w:p>
    <w:p w14:paraId="5871C754" w14:textId="77777777" w:rsidR="00B823FB" w:rsidRDefault="00B823FB">
      <w:pPr>
        <w:spacing w:line="362" w:lineRule="auto"/>
        <w:sectPr w:rsidR="00B823FB">
          <w:pgSz w:w="11910" w:h="16840"/>
          <w:pgMar w:top="1460" w:right="720" w:bottom="780" w:left="720" w:header="0" w:footer="594" w:gutter="0"/>
          <w:cols w:space="720"/>
        </w:sectPr>
      </w:pPr>
    </w:p>
    <w:p w14:paraId="1FF8CC11" w14:textId="77777777" w:rsidR="00B823FB" w:rsidRDefault="002C60B7">
      <w:pPr>
        <w:pStyle w:val="BodyText"/>
        <w:spacing w:before="64" w:line="376" w:lineRule="auto"/>
        <w:ind w:left="3606" w:right="694"/>
      </w:pPr>
      <w:r>
        <w:lastRenderedPageBreak/>
        <w:t>NHS</w:t>
      </w:r>
      <w:r>
        <w:rPr>
          <w:spacing w:val="-16"/>
        </w:rPr>
        <w:t xml:space="preserve"> </w:t>
      </w:r>
      <w:r>
        <w:t>111</w:t>
      </w:r>
      <w:r>
        <w:rPr>
          <w:spacing w:val="-4"/>
        </w:rPr>
        <w:t xml:space="preserve"> </w:t>
      </w:r>
      <w:r>
        <w:t>or</w:t>
      </w:r>
      <w:r>
        <w:rPr>
          <w:spacing w:val="-1"/>
        </w:rPr>
        <w:t xml:space="preserve"> </w:t>
      </w:r>
      <w:r>
        <w:t>via</w:t>
      </w:r>
      <w:r>
        <w:rPr>
          <w:spacing w:val="-17"/>
        </w:rPr>
        <w:t xml:space="preserve"> </w:t>
      </w:r>
      <w:r>
        <w:t>a</w:t>
      </w:r>
      <w:r>
        <w:rPr>
          <w:spacing w:val="-17"/>
        </w:rPr>
        <w:t xml:space="preserve"> </w:t>
      </w:r>
      <w:r>
        <w:t>Connected Service</w:t>
      </w:r>
      <w:r>
        <w:rPr>
          <w:spacing w:val="-15"/>
        </w:rPr>
        <w:t xml:space="preserve"> </w:t>
      </w:r>
      <w:r>
        <w:t>which</w:t>
      </w:r>
      <w:r>
        <w:rPr>
          <w:spacing w:val="-6"/>
        </w:rPr>
        <w:t xml:space="preserve"> </w:t>
      </w:r>
      <w:r>
        <w:t>is</w:t>
      </w:r>
      <w:r>
        <w:rPr>
          <w:spacing w:val="-7"/>
        </w:rPr>
        <w:t xml:space="preserve"> </w:t>
      </w:r>
      <w:r>
        <w:t>reasonably required by the Commissioner.</w:t>
      </w:r>
    </w:p>
    <w:p w14:paraId="26B966E5" w14:textId="77777777" w:rsidR="00B823FB" w:rsidRDefault="002C60B7">
      <w:pPr>
        <w:pStyle w:val="BodyText"/>
        <w:tabs>
          <w:tab w:val="left" w:pos="2083"/>
        </w:tabs>
        <w:spacing w:before="111"/>
        <w:ind w:left="721"/>
      </w:pPr>
      <w:r>
        <w:rPr>
          <w:spacing w:val="-2"/>
        </w:rPr>
        <w:t>31.124D</w:t>
      </w:r>
      <w:r>
        <w:tab/>
        <w:t>The</w:t>
      </w:r>
      <w:r>
        <w:rPr>
          <w:spacing w:val="-13"/>
        </w:rPr>
        <w:t xml:space="preserve"> </w:t>
      </w:r>
      <w:r>
        <w:t>requirements</w:t>
      </w:r>
      <w:r>
        <w:rPr>
          <w:spacing w:val="10"/>
        </w:rPr>
        <w:t xml:space="preserve"> </w:t>
      </w:r>
      <w:r>
        <w:t>in</w:t>
      </w:r>
      <w:r>
        <w:rPr>
          <w:spacing w:val="-9"/>
        </w:rPr>
        <w:t xml:space="preserve"> </w:t>
      </w:r>
      <w:r>
        <w:t>Clauses</w:t>
      </w:r>
      <w:r>
        <w:rPr>
          <w:spacing w:val="-2"/>
        </w:rPr>
        <w:t xml:space="preserve"> </w:t>
      </w:r>
      <w:r>
        <w:t>31.124B</w:t>
      </w:r>
      <w:r>
        <w:rPr>
          <w:spacing w:val="4"/>
        </w:rPr>
        <w:t xml:space="preserve"> </w:t>
      </w:r>
      <w:r>
        <w:t>and</w:t>
      </w:r>
      <w:r>
        <w:rPr>
          <w:spacing w:val="-12"/>
        </w:rPr>
        <w:t xml:space="preserve"> </w:t>
      </w:r>
      <w:r>
        <w:t>31.124C</w:t>
      </w:r>
      <w:r>
        <w:rPr>
          <w:spacing w:val="6"/>
        </w:rPr>
        <w:t xml:space="preserve"> </w:t>
      </w:r>
      <w:r>
        <w:t>do</w:t>
      </w:r>
      <w:r>
        <w:rPr>
          <w:spacing w:val="-12"/>
        </w:rPr>
        <w:t xml:space="preserve"> </w:t>
      </w:r>
      <w:r>
        <w:t>not</w:t>
      </w:r>
      <w:r>
        <w:rPr>
          <w:spacing w:val="-10"/>
        </w:rPr>
        <w:t xml:space="preserve"> </w:t>
      </w:r>
      <w:r>
        <w:t>apply</w:t>
      </w:r>
      <w:r>
        <w:rPr>
          <w:spacing w:val="-2"/>
        </w:rPr>
        <w:t xml:space="preserve"> where:</w:t>
      </w:r>
    </w:p>
    <w:p w14:paraId="31AD13F1" w14:textId="77777777" w:rsidR="00B823FB" w:rsidRDefault="00B823FB">
      <w:pPr>
        <w:pStyle w:val="BodyText"/>
        <w:spacing w:before="3"/>
        <w:rPr>
          <w:sz w:val="23"/>
        </w:rPr>
      </w:pPr>
    </w:p>
    <w:p w14:paraId="57E2D998" w14:textId="77777777" w:rsidR="00B823FB" w:rsidRDefault="002C60B7">
      <w:pPr>
        <w:pStyle w:val="BodyText"/>
        <w:tabs>
          <w:tab w:val="left" w:pos="3605"/>
        </w:tabs>
        <w:spacing w:before="1" w:line="376" w:lineRule="auto"/>
        <w:ind w:left="3606" w:right="1200" w:hanging="1523"/>
      </w:pPr>
      <w:r>
        <w:rPr>
          <w:spacing w:val="-2"/>
        </w:rPr>
        <w:t>31.124D.1</w:t>
      </w:r>
      <w:r>
        <w:tab/>
        <w:t>the</w:t>
      </w:r>
      <w:r>
        <w:rPr>
          <w:spacing w:val="-10"/>
        </w:rPr>
        <w:t xml:space="preserve"> </w:t>
      </w:r>
      <w:r>
        <w:t>Commissioner and</w:t>
      </w:r>
      <w:r>
        <w:rPr>
          <w:spacing w:val="-10"/>
        </w:rPr>
        <w:t xml:space="preserve"> </w:t>
      </w:r>
      <w:r>
        <w:t>the</w:t>
      </w:r>
      <w:r>
        <w:rPr>
          <w:spacing w:val="-9"/>
        </w:rPr>
        <w:t xml:space="preserve"> </w:t>
      </w:r>
      <w:r>
        <w:t>Contractor</w:t>
      </w:r>
      <w:r>
        <w:rPr>
          <w:spacing w:val="-6"/>
        </w:rPr>
        <w:t xml:space="preserve"> </w:t>
      </w:r>
      <w:r>
        <w:t>have</w:t>
      </w:r>
      <w:r>
        <w:rPr>
          <w:spacing w:val="-10"/>
        </w:rPr>
        <w:t xml:space="preserve"> </w:t>
      </w:r>
      <w:r>
        <w:t>agreed to suspend</w:t>
      </w:r>
      <w:r>
        <w:rPr>
          <w:spacing w:val="-1"/>
        </w:rPr>
        <w:t xml:space="preserve"> </w:t>
      </w:r>
      <w:r>
        <w:t>the</w:t>
      </w:r>
      <w:r>
        <w:rPr>
          <w:spacing w:val="-17"/>
        </w:rPr>
        <w:t xml:space="preserve"> </w:t>
      </w:r>
      <w:r>
        <w:t>requirements for</w:t>
      </w:r>
      <w:r>
        <w:rPr>
          <w:spacing w:val="-19"/>
        </w:rPr>
        <w:t xml:space="preserve"> </w:t>
      </w:r>
      <w:r>
        <w:t>operational</w:t>
      </w:r>
      <w:r>
        <w:rPr>
          <w:spacing w:val="13"/>
        </w:rPr>
        <w:t xml:space="preserve"> </w:t>
      </w:r>
      <w:r>
        <w:t>reasons;</w:t>
      </w:r>
      <w:r>
        <w:rPr>
          <w:spacing w:val="-5"/>
        </w:rPr>
        <w:t xml:space="preserve"> or</w:t>
      </w:r>
    </w:p>
    <w:p w14:paraId="34C27C47" w14:textId="77777777" w:rsidR="00B823FB" w:rsidRDefault="002C60B7">
      <w:pPr>
        <w:pStyle w:val="BodyText"/>
        <w:tabs>
          <w:tab w:val="left" w:pos="3605"/>
        </w:tabs>
        <w:spacing w:before="94" w:line="369" w:lineRule="auto"/>
        <w:ind w:left="3606" w:right="984" w:hanging="1523"/>
      </w:pPr>
      <w:r>
        <w:rPr>
          <w:spacing w:val="-2"/>
        </w:rPr>
        <w:t>31.124D.2</w:t>
      </w:r>
      <w:r>
        <w:tab/>
        <w:t>the Contractor does not have access</w:t>
      </w:r>
      <w:r>
        <w:rPr>
          <w:spacing w:val="-4"/>
        </w:rPr>
        <w:t xml:space="preserve"> </w:t>
      </w:r>
      <w:r>
        <w:t>to computer systems</w:t>
      </w:r>
      <w:r>
        <w:rPr>
          <w:spacing w:val="-13"/>
        </w:rPr>
        <w:t xml:space="preserve"> </w:t>
      </w:r>
      <w:r>
        <w:t>and</w:t>
      </w:r>
      <w:r>
        <w:rPr>
          <w:spacing w:val="-4"/>
        </w:rPr>
        <w:t xml:space="preserve"> </w:t>
      </w:r>
      <w:r>
        <w:t>software</w:t>
      </w:r>
      <w:r>
        <w:rPr>
          <w:spacing w:val="-4"/>
        </w:rPr>
        <w:t xml:space="preserve"> </w:t>
      </w:r>
      <w:r>
        <w:t>which</w:t>
      </w:r>
      <w:r>
        <w:rPr>
          <w:spacing w:val="-4"/>
        </w:rPr>
        <w:t xml:space="preserve"> </w:t>
      </w:r>
      <w:r>
        <w:t>would</w:t>
      </w:r>
      <w:r>
        <w:rPr>
          <w:spacing w:val="-4"/>
        </w:rPr>
        <w:t xml:space="preserve"> </w:t>
      </w:r>
      <w:r>
        <w:t>enable it</w:t>
      </w:r>
      <w:r>
        <w:rPr>
          <w:spacing w:val="-2"/>
        </w:rPr>
        <w:t xml:space="preserve"> </w:t>
      </w:r>
      <w:r>
        <w:t>to</w:t>
      </w:r>
      <w:r>
        <w:rPr>
          <w:spacing w:val="-4"/>
        </w:rPr>
        <w:t xml:space="preserve"> </w:t>
      </w:r>
      <w:r>
        <w:t>offer</w:t>
      </w:r>
      <w:r>
        <w:rPr>
          <w:spacing w:val="-19"/>
        </w:rPr>
        <w:t xml:space="preserve"> </w:t>
      </w:r>
      <w:r>
        <w:t>the service described in Clause 31.124B.</w:t>
      </w:r>
    </w:p>
    <w:p w14:paraId="24268464" w14:textId="77777777" w:rsidR="00B823FB" w:rsidRDefault="002C60B7">
      <w:pPr>
        <w:pStyle w:val="BodyText"/>
        <w:tabs>
          <w:tab w:val="left" w:pos="2083"/>
        </w:tabs>
        <w:spacing w:before="119" w:line="369" w:lineRule="auto"/>
        <w:ind w:left="2083" w:right="1361" w:hanging="1362"/>
      </w:pPr>
      <w:r>
        <w:rPr>
          <w:spacing w:val="-2"/>
        </w:rPr>
        <w:t>31.124E</w:t>
      </w:r>
      <w:r>
        <w:tab/>
        <w:t>In</w:t>
      </w:r>
      <w:r>
        <w:rPr>
          <w:spacing w:val="-11"/>
        </w:rPr>
        <w:t xml:space="preserve"> </w:t>
      </w:r>
      <w:r>
        <w:t>Clauses</w:t>
      </w:r>
      <w:r>
        <w:rPr>
          <w:spacing w:val="-1"/>
        </w:rPr>
        <w:t xml:space="preserve"> </w:t>
      </w:r>
      <w:r>
        <w:t>31.124B to</w:t>
      </w:r>
      <w:r>
        <w:rPr>
          <w:spacing w:val="-12"/>
        </w:rPr>
        <w:t xml:space="preserve"> </w:t>
      </w:r>
      <w:r>
        <w:t>31.124D, "Post</w:t>
      </w:r>
      <w:r>
        <w:rPr>
          <w:spacing w:val="-9"/>
        </w:rPr>
        <w:t xml:space="preserve"> </w:t>
      </w:r>
      <w:r>
        <w:t>Event</w:t>
      </w:r>
      <w:r>
        <w:rPr>
          <w:spacing w:val="-9"/>
        </w:rPr>
        <w:t xml:space="preserve"> </w:t>
      </w:r>
      <w:r>
        <w:t>Message" means</w:t>
      </w:r>
      <w:r>
        <w:rPr>
          <w:spacing w:val="-13"/>
        </w:rPr>
        <w:t xml:space="preserve"> </w:t>
      </w:r>
      <w:r>
        <w:t>the electronic message which is sent to a contractor</w:t>
      </w:r>
      <w:r>
        <w:rPr>
          <w:spacing w:val="-1"/>
        </w:rPr>
        <w:t xml:space="preserve"> </w:t>
      </w:r>
      <w:r>
        <w:t>at the end of a telephone</w:t>
      </w:r>
      <w:r>
        <w:rPr>
          <w:spacing w:val="40"/>
        </w:rPr>
        <w:t xml:space="preserve"> </w:t>
      </w:r>
      <w:r>
        <w:t>call to</w:t>
      </w:r>
      <w:r>
        <w:rPr>
          <w:spacing w:val="-3"/>
        </w:rPr>
        <w:t xml:space="preserve"> </w:t>
      </w:r>
      <w:r>
        <w:t>NHS 111 or via</w:t>
      </w:r>
      <w:r>
        <w:rPr>
          <w:spacing w:val="-3"/>
        </w:rPr>
        <w:t xml:space="preserve"> </w:t>
      </w:r>
      <w:r>
        <w:t>a Connected Service.</w:t>
      </w:r>
    </w:p>
    <w:p w14:paraId="74B1A693" w14:textId="77777777" w:rsidR="00B823FB" w:rsidRDefault="002C60B7">
      <w:pPr>
        <w:pStyle w:val="BodyText"/>
        <w:tabs>
          <w:tab w:val="left" w:pos="2083"/>
        </w:tabs>
        <w:spacing w:before="102" w:line="369" w:lineRule="auto"/>
        <w:ind w:left="2083" w:right="830" w:hanging="1362"/>
      </w:pPr>
      <w:r>
        <w:rPr>
          <w:spacing w:val="-2"/>
        </w:rPr>
        <w:t>31.124F</w:t>
      </w:r>
      <w:r>
        <w:tab/>
        <w:t>In</w:t>
      </w:r>
      <w:r>
        <w:rPr>
          <w:spacing w:val="-3"/>
        </w:rPr>
        <w:t xml:space="preserve"> </w:t>
      </w:r>
      <w:r>
        <w:t>order to</w:t>
      </w:r>
      <w:r>
        <w:rPr>
          <w:spacing w:val="-3"/>
        </w:rPr>
        <w:t xml:space="preserve"> </w:t>
      </w:r>
      <w:r>
        <w:t>assist in</w:t>
      </w:r>
      <w:r>
        <w:rPr>
          <w:spacing w:val="-3"/>
        </w:rPr>
        <w:t xml:space="preserve"> </w:t>
      </w:r>
      <w:r>
        <w:t>the</w:t>
      </w:r>
      <w:r>
        <w:rPr>
          <w:spacing w:val="-3"/>
        </w:rPr>
        <w:t xml:space="preserve"> </w:t>
      </w:r>
      <w:r>
        <w:t>management of</w:t>
      </w:r>
      <w:r>
        <w:rPr>
          <w:spacing w:val="-14"/>
        </w:rPr>
        <w:t xml:space="preserve"> </w:t>
      </w:r>
      <w:r>
        <w:t>a</w:t>
      </w:r>
      <w:r>
        <w:rPr>
          <w:spacing w:val="-3"/>
        </w:rPr>
        <w:t xml:space="preserve"> </w:t>
      </w:r>
      <w:r>
        <w:t>serious or potentially</w:t>
      </w:r>
      <w:r>
        <w:rPr>
          <w:spacing w:val="36"/>
        </w:rPr>
        <w:t xml:space="preserve"> </w:t>
      </w:r>
      <w:r>
        <w:t>serious risk</w:t>
      </w:r>
      <w:r>
        <w:rPr>
          <w:spacing w:val="-17"/>
        </w:rPr>
        <w:t xml:space="preserve"> </w:t>
      </w:r>
      <w:r>
        <w:t>to</w:t>
      </w:r>
      <w:r>
        <w:rPr>
          <w:spacing w:val="-9"/>
        </w:rPr>
        <w:t xml:space="preserve"> </w:t>
      </w:r>
      <w:r>
        <w:t>human</w:t>
      </w:r>
      <w:r>
        <w:rPr>
          <w:spacing w:val="-9"/>
        </w:rPr>
        <w:t xml:space="preserve"> </w:t>
      </w:r>
      <w:r>
        <w:t>health arising</w:t>
      </w:r>
      <w:r>
        <w:rPr>
          <w:spacing w:val="16"/>
        </w:rPr>
        <w:t xml:space="preserve"> </w:t>
      </w:r>
      <w:r>
        <w:t>as</w:t>
      </w:r>
      <w:r>
        <w:rPr>
          <w:spacing w:val="-11"/>
        </w:rPr>
        <w:t xml:space="preserve"> </w:t>
      </w:r>
      <w:r>
        <w:t>a</w:t>
      </w:r>
      <w:r>
        <w:rPr>
          <w:spacing w:val="-17"/>
        </w:rPr>
        <w:t xml:space="preserve"> </w:t>
      </w:r>
      <w:r>
        <w:t>consequence</w:t>
      </w:r>
      <w:r>
        <w:rPr>
          <w:spacing w:val="16"/>
        </w:rPr>
        <w:t xml:space="preserve"> </w:t>
      </w:r>
      <w:r>
        <w:t>of</w:t>
      </w:r>
      <w:r>
        <w:rPr>
          <w:spacing w:val="-17"/>
        </w:rPr>
        <w:t xml:space="preserve"> </w:t>
      </w:r>
      <w:r>
        <w:t>a</w:t>
      </w:r>
      <w:r>
        <w:rPr>
          <w:spacing w:val="-9"/>
        </w:rPr>
        <w:t xml:space="preserve"> </w:t>
      </w:r>
      <w:r>
        <w:t>disease</w:t>
      </w:r>
      <w:r>
        <w:rPr>
          <w:spacing w:val="16"/>
        </w:rPr>
        <w:t xml:space="preserve"> </w:t>
      </w:r>
      <w:r>
        <w:t>being, or</w:t>
      </w:r>
      <w:r>
        <w:rPr>
          <w:spacing w:val="-17"/>
        </w:rPr>
        <w:t xml:space="preserve"> </w:t>
      </w:r>
      <w:r>
        <w:t>in anticipation</w:t>
      </w:r>
      <w:r>
        <w:rPr>
          <w:spacing w:val="40"/>
        </w:rPr>
        <w:t xml:space="preserve"> </w:t>
      </w:r>
      <w:r>
        <w:t>of a</w:t>
      </w:r>
      <w:r>
        <w:rPr>
          <w:spacing w:val="-6"/>
        </w:rPr>
        <w:t xml:space="preserve"> </w:t>
      </w:r>
      <w:r>
        <w:t>disease</w:t>
      </w:r>
      <w:r>
        <w:rPr>
          <w:spacing w:val="40"/>
        </w:rPr>
        <w:t xml:space="preserve"> </w:t>
      </w:r>
      <w:r>
        <w:t>being imminently:</w:t>
      </w:r>
    </w:p>
    <w:p w14:paraId="5E5042B9" w14:textId="77777777" w:rsidR="00B823FB" w:rsidRDefault="002C60B7">
      <w:pPr>
        <w:pStyle w:val="ListParagraph"/>
        <w:numPr>
          <w:ilvl w:val="1"/>
          <w:numId w:val="64"/>
        </w:numPr>
        <w:tabs>
          <w:tab w:val="left" w:pos="2794"/>
          <w:tab w:val="left" w:pos="3605"/>
        </w:tabs>
        <w:spacing w:before="134"/>
        <w:jc w:val="left"/>
        <w:rPr>
          <w:sz w:val="24"/>
        </w:rPr>
      </w:pPr>
      <w:r>
        <w:rPr>
          <w:spacing w:val="-5"/>
          <w:sz w:val="24"/>
        </w:rPr>
        <w:t>F.1</w:t>
      </w:r>
      <w:r>
        <w:rPr>
          <w:sz w:val="24"/>
        </w:rPr>
        <w:tab/>
        <w:t>pandemic;</w:t>
      </w:r>
      <w:r>
        <w:rPr>
          <w:spacing w:val="-11"/>
          <w:sz w:val="24"/>
        </w:rPr>
        <w:t xml:space="preserve"> </w:t>
      </w:r>
      <w:r>
        <w:rPr>
          <w:spacing w:val="-5"/>
          <w:sz w:val="24"/>
        </w:rPr>
        <w:t>and</w:t>
      </w:r>
    </w:p>
    <w:p w14:paraId="481C8DA5" w14:textId="77777777" w:rsidR="00B823FB" w:rsidRDefault="00B823FB">
      <w:pPr>
        <w:pStyle w:val="BodyText"/>
        <w:spacing w:before="11"/>
        <w:rPr>
          <w:sz w:val="21"/>
        </w:rPr>
      </w:pPr>
    </w:p>
    <w:p w14:paraId="0A72D600" w14:textId="77777777" w:rsidR="00B823FB" w:rsidRDefault="002C60B7">
      <w:pPr>
        <w:pStyle w:val="ListParagraph"/>
        <w:numPr>
          <w:ilvl w:val="1"/>
          <w:numId w:val="63"/>
        </w:numPr>
        <w:tabs>
          <w:tab w:val="left" w:pos="2794"/>
          <w:tab w:val="left" w:pos="3605"/>
        </w:tabs>
        <w:spacing w:line="376" w:lineRule="auto"/>
        <w:ind w:right="1477" w:hanging="1523"/>
        <w:jc w:val="left"/>
        <w:rPr>
          <w:sz w:val="24"/>
        </w:rPr>
      </w:pPr>
      <w:r>
        <w:rPr>
          <w:spacing w:val="-6"/>
          <w:sz w:val="24"/>
        </w:rPr>
        <w:t>F2</w:t>
      </w:r>
      <w:r>
        <w:rPr>
          <w:sz w:val="24"/>
        </w:rPr>
        <w:tab/>
        <w:t>a</w:t>
      </w:r>
      <w:r>
        <w:rPr>
          <w:spacing w:val="-17"/>
          <w:sz w:val="24"/>
        </w:rPr>
        <w:t xml:space="preserve"> </w:t>
      </w:r>
      <w:r>
        <w:rPr>
          <w:sz w:val="24"/>
        </w:rPr>
        <w:t>serious</w:t>
      </w:r>
      <w:r>
        <w:rPr>
          <w:spacing w:val="-2"/>
          <w:sz w:val="24"/>
        </w:rPr>
        <w:t xml:space="preserve"> </w:t>
      </w:r>
      <w:r>
        <w:rPr>
          <w:sz w:val="24"/>
        </w:rPr>
        <w:t>risk</w:t>
      </w:r>
      <w:r>
        <w:rPr>
          <w:spacing w:val="-1"/>
          <w:sz w:val="24"/>
        </w:rPr>
        <w:t xml:space="preserve"> </w:t>
      </w:r>
      <w:r>
        <w:rPr>
          <w:sz w:val="24"/>
        </w:rPr>
        <w:t>or</w:t>
      </w:r>
      <w:r>
        <w:rPr>
          <w:spacing w:val="-17"/>
          <w:sz w:val="24"/>
        </w:rPr>
        <w:t xml:space="preserve"> </w:t>
      </w:r>
      <w:r>
        <w:rPr>
          <w:sz w:val="24"/>
        </w:rPr>
        <w:t>potentially</w:t>
      </w:r>
      <w:r>
        <w:rPr>
          <w:spacing w:val="23"/>
          <w:sz w:val="24"/>
        </w:rPr>
        <w:t xml:space="preserve"> </w:t>
      </w:r>
      <w:r>
        <w:rPr>
          <w:sz w:val="24"/>
        </w:rPr>
        <w:t>a</w:t>
      </w:r>
      <w:r>
        <w:rPr>
          <w:spacing w:val="-17"/>
          <w:sz w:val="24"/>
        </w:rPr>
        <w:t xml:space="preserve"> </w:t>
      </w:r>
      <w:r>
        <w:rPr>
          <w:sz w:val="24"/>
        </w:rPr>
        <w:t>serious</w:t>
      </w:r>
      <w:r>
        <w:rPr>
          <w:spacing w:val="11"/>
          <w:sz w:val="24"/>
        </w:rPr>
        <w:t xml:space="preserve"> </w:t>
      </w:r>
      <w:r>
        <w:rPr>
          <w:sz w:val="24"/>
        </w:rPr>
        <w:t>risk</w:t>
      </w:r>
      <w:r>
        <w:rPr>
          <w:spacing w:val="-13"/>
          <w:sz w:val="24"/>
        </w:rPr>
        <w:t xml:space="preserve"> </w:t>
      </w:r>
      <w:r>
        <w:rPr>
          <w:sz w:val="24"/>
        </w:rPr>
        <w:t>to</w:t>
      </w:r>
      <w:r>
        <w:rPr>
          <w:spacing w:val="-11"/>
          <w:sz w:val="24"/>
        </w:rPr>
        <w:t xml:space="preserve"> </w:t>
      </w:r>
      <w:r>
        <w:rPr>
          <w:sz w:val="24"/>
        </w:rPr>
        <w:t xml:space="preserve">human </w:t>
      </w:r>
      <w:r>
        <w:rPr>
          <w:spacing w:val="-2"/>
          <w:sz w:val="24"/>
        </w:rPr>
        <w:t>health;</w:t>
      </w:r>
    </w:p>
    <w:p w14:paraId="7288766B" w14:textId="77777777" w:rsidR="00B823FB" w:rsidRDefault="002C60B7">
      <w:pPr>
        <w:pStyle w:val="BodyText"/>
        <w:spacing w:before="110" w:line="362" w:lineRule="auto"/>
        <w:ind w:left="2083" w:right="694"/>
      </w:pPr>
      <w:r>
        <w:t>the Commissioner</w:t>
      </w:r>
      <w:r>
        <w:rPr>
          <w:spacing w:val="34"/>
        </w:rPr>
        <w:t xml:space="preserve"> </w:t>
      </w:r>
      <w:r>
        <w:t>may with</w:t>
      </w:r>
      <w:r>
        <w:rPr>
          <w:spacing w:val="-7"/>
        </w:rPr>
        <w:t xml:space="preserve"> </w:t>
      </w:r>
      <w:r>
        <w:t>the agreement of the Secretary of State make</w:t>
      </w:r>
      <w:r>
        <w:rPr>
          <w:spacing w:val="-3"/>
        </w:rPr>
        <w:t xml:space="preserve"> </w:t>
      </w:r>
      <w:r>
        <w:t>an announcement to the effect</w:t>
      </w:r>
      <w:r>
        <w:rPr>
          <w:spacing w:val="-18"/>
        </w:rPr>
        <w:t xml:space="preserve"> </w:t>
      </w:r>
      <w:r>
        <w:t>that the minimum numbers of appointments</w:t>
      </w:r>
      <w:r>
        <w:rPr>
          <w:spacing w:val="37"/>
        </w:rPr>
        <w:t xml:space="preserve"> </w:t>
      </w:r>
      <w:r>
        <w:t>mentioned in clause 31.124B are modified in</w:t>
      </w:r>
      <w:r>
        <w:rPr>
          <w:spacing w:val="-10"/>
        </w:rPr>
        <w:t xml:space="preserve"> </w:t>
      </w:r>
      <w:r>
        <w:t>the circumstances specified (which may</w:t>
      </w:r>
      <w:r>
        <w:rPr>
          <w:spacing w:val="-4"/>
        </w:rPr>
        <w:t xml:space="preserve"> </w:t>
      </w:r>
      <w:r>
        <w:t>limit the area to which the modification</w:t>
      </w:r>
      <w:r>
        <w:rPr>
          <w:spacing w:val="-17"/>
        </w:rPr>
        <w:t xml:space="preserve"> </w:t>
      </w:r>
      <w:r>
        <w:t>relates),</w:t>
      </w:r>
      <w:r>
        <w:rPr>
          <w:spacing w:val="16"/>
        </w:rPr>
        <w:t xml:space="preserve"> </w:t>
      </w:r>
      <w:r>
        <w:t>and</w:t>
      </w:r>
      <w:r>
        <w:rPr>
          <w:spacing w:val="-9"/>
        </w:rPr>
        <w:t xml:space="preserve"> </w:t>
      </w:r>
      <w:r>
        <w:t>for</w:t>
      </w:r>
      <w:r>
        <w:rPr>
          <w:spacing w:val="-19"/>
        </w:rPr>
        <w:t xml:space="preserve"> </w:t>
      </w:r>
      <w:r>
        <w:t>the</w:t>
      </w:r>
      <w:r>
        <w:rPr>
          <w:spacing w:val="-9"/>
        </w:rPr>
        <w:t xml:space="preserve"> </w:t>
      </w:r>
      <w:r>
        <w:t>duration</w:t>
      </w:r>
      <w:r>
        <w:rPr>
          <w:spacing w:val="16"/>
        </w:rPr>
        <w:t xml:space="preserve"> </w:t>
      </w:r>
      <w:r>
        <w:t>of</w:t>
      </w:r>
      <w:r>
        <w:rPr>
          <w:spacing w:val="-17"/>
        </w:rPr>
        <w:t xml:space="preserve"> </w:t>
      </w:r>
      <w:r>
        <w:t>the period</w:t>
      </w:r>
      <w:r>
        <w:rPr>
          <w:spacing w:val="-9"/>
        </w:rPr>
        <w:t xml:space="preserve"> </w:t>
      </w:r>
      <w:r>
        <w:t>specified, in</w:t>
      </w:r>
      <w:r>
        <w:rPr>
          <w:spacing w:val="-9"/>
        </w:rPr>
        <w:t xml:space="preserve"> </w:t>
      </w:r>
      <w:r>
        <w:t>the announcement,</w:t>
      </w:r>
      <w:r>
        <w:rPr>
          <w:spacing w:val="40"/>
        </w:rPr>
        <w:t xml:space="preserve"> </w:t>
      </w:r>
      <w:r>
        <w:t>and where the Commissioner does so, the minimum numbers are as so modified.</w:t>
      </w:r>
    </w:p>
    <w:p w14:paraId="7833DE74" w14:textId="77777777" w:rsidR="00B823FB" w:rsidRDefault="00B823FB">
      <w:pPr>
        <w:pStyle w:val="BodyText"/>
        <w:rPr>
          <w:sz w:val="26"/>
        </w:rPr>
      </w:pPr>
    </w:p>
    <w:p w14:paraId="78EA0472" w14:textId="77777777" w:rsidR="00B823FB" w:rsidRDefault="002C60B7">
      <w:pPr>
        <w:pStyle w:val="Heading2"/>
        <w:spacing w:before="229" w:line="345" w:lineRule="auto"/>
        <w:ind w:right="694"/>
      </w:pPr>
      <w:bookmarkStart w:id="189" w:name="_bookmark189"/>
      <w:bookmarkEnd w:id="189"/>
      <w:r>
        <w:rPr>
          <w:w w:val="95"/>
        </w:rPr>
        <w:t xml:space="preserve">Registered Patients from outside Patient Registration </w:t>
      </w:r>
      <w:r>
        <w:t>Area; variation</w:t>
      </w:r>
      <w:r>
        <w:rPr>
          <w:spacing w:val="-8"/>
        </w:rPr>
        <w:t xml:space="preserve"> </w:t>
      </w:r>
      <w:r>
        <w:t>of contractual</w:t>
      </w:r>
      <w:r>
        <w:rPr>
          <w:spacing w:val="-8"/>
        </w:rPr>
        <w:t xml:space="preserve"> </w:t>
      </w:r>
      <w:r>
        <w:t>terms</w:t>
      </w:r>
    </w:p>
    <w:p w14:paraId="44B97071" w14:textId="77777777" w:rsidR="00B823FB" w:rsidRDefault="002C60B7">
      <w:pPr>
        <w:pStyle w:val="ListParagraph"/>
        <w:numPr>
          <w:ilvl w:val="1"/>
          <w:numId w:val="63"/>
        </w:numPr>
        <w:tabs>
          <w:tab w:val="left" w:pos="2227"/>
          <w:tab w:val="left" w:pos="2228"/>
        </w:tabs>
        <w:spacing w:before="159" w:line="355" w:lineRule="auto"/>
        <w:ind w:left="2228" w:right="758" w:hanging="1362"/>
        <w:jc w:val="left"/>
        <w:rPr>
          <w:sz w:val="24"/>
        </w:rPr>
      </w:pPr>
      <w:r>
        <w:rPr>
          <w:sz w:val="24"/>
        </w:rPr>
        <w:t>Where</w:t>
      </w:r>
      <w:r>
        <w:rPr>
          <w:spacing w:val="-11"/>
          <w:sz w:val="24"/>
        </w:rPr>
        <w:t xml:space="preserve"> </w:t>
      </w:r>
      <w:r>
        <w:rPr>
          <w:sz w:val="24"/>
        </w:rPr>
        <w:t>the</w:t>
      </w:r>
      <w:r>
        <w:rPr>
          <w:spacing w:val="-11"/>
          <w:sz w:val="24"/>
        </w:rPr>
        <w:t xml:space="preserve"> </w:t>
      </w:r>
      <w:r>
        <w:rPr>
          <w:sz w:val="24"/>
        </w:rPr>
        <w:t>Contractor provides</w:t>
      </w:r>
      <w:r>
        <w:rPr>
          <w:spacing w:val="-12"/>
          <w:sz w:val="24"/>
        </w:rPr>
        <w:t xml:space="preserve"> </w:t>
      </w:r>
      <w:r>
        <w:rPr>
          <w:sz w:val="24"/>
        </w:rPr>
        <w:t>Essential</w:t>
      </w:r>
      <w:r>
        <w:rPr>
          <w:spacing w:val="13"/>
          <w:sz w:val="24"/>
        </w:rPr>
        <w:t xml:space="preserve"> </w:t>
      </w:r>
      <w:r>
        <w:rPr>
          <w:sz w:val="24"/>
        </w:rPr>
        <w:t>Services,</w:t>
      </w:r>
      <w:r>
        <w:rPr>
          <w:spacing w:val="-9"/>
          <w:sz w:val="24"/>
        </w:rPr>
        <w:t xml:space="preserve"> </w:t>
      </w:r>
      <w:r>
        <w:rPr>
          <w:sz w:val="24"/>
        </w:rPr>
        <w:t>the</w:t>
      </w:r>
      <w:r>
        <w:rPr>
          <w:spacing w:val="-11"/>
          <w:sz w:val="24"/>
        </w:rPr>
        <w:t xml:space="preserve"> </w:t>
      </w:r>
      <w:r>
        <w:rPr>
          <w:sz w:val="24"/>
        </w:rPr>
        <w:t>Contractor may accept</w:t>
      </w:r>
      <w:r>
        <w:rPr>
          <w:spacing w:val="-8"/>
          <w:sz w:val="24"/>
        </w:rPr>
        <w:t xml:space="preserve"> </w:t>
      </w:r>
      <w:r>
        <w:rPr>
          <w:sz w:val="24"/>
        </w:rPr>
        <w:t>on its List of Patients a</w:t>
      </w:r>
      <w:r>
        <w:rPr>
          <w:spacing w:val="-11"/>
          <w:sz w:val="24"/>
        </w:rPr>
        <w:t xml:space="preserve"> </w:t>
      </w:r>
      <w:r>
        <w:rPr>
          <w:sz w:val="24"/>
        </w:rPr>
        <w:t>person who resides</w:t>
      </w:r>
      <w:r>
        <w:rPr>
          <w:spacing w:val="33"/>
          <w:sz w:val="24"/>
        </w:rPr>
        <w:t xml:space="preserve"> </w:t>
      </w:r>
      <w:r>
        <w:rPr>
          <w:sz w:val="24"/>
        </w:rPr>
        <w:t>outside of the Patient Registration</w:t>
      </w:r>
      <w:r>
        <w:rPr>
          <w:spacing w:val="38"/>
          <w:sz w:val="24"/>
        </w:rPr>
        <w:t xml:space="preserve"> </w:t>
      </w:r>
      <w:r>
        <w:rPr>
          <w:sz w:val="24"/>
        </w:rPr>
        <w:t>Area. Where the Contractor accepts any such</w:t>
      </w:r>
    </w:p>
    <w:p w14:paraId="191B6F9A" w14:textId="77777777" w:rsidR="00B823FB" w:rsidRDefault="00B823FB">
      <w:pPr>
        <w:spacing w:line="355" w:lineRule="auto"/>
        <w:rPr>
          <w:sz w:val="24"/>
        </w:rPr>
        <w:sectPr w:rsidR="00B823FB">
          <w:pgSz w:w="11910" w:h="16840"/>
          <w:pgMar w:top="1460" w:right="720" w:bottom="780" w:left="720" w:header="0" w:footer="594" w:gutter="0"/>
          <w:cols w:space="720"/>
        </w:sectPr>
      </w:pPr>
    </w:p>
    <w:p w14:paraId="4C952489" w14:textId="77777777" w:rsidR="00B823FB" w:rsidRDefault="002C60B7">
      <w:pPr>
        <w:pStyle w:val="BodyText"/>
        <w:spacing w:before="64" w:line="376" w:lineRule="auto"/>
        <w:ind w:left="2228" w:right="1273"/>
        <w:jc w:val="both"/>
      </w:pPr>
      <w:r>
        <w:lastRenderedPageBreak/>
        <w:t>person</w:t>
      </w:r>
      <w:r>
        <w:rPr>
          <w:spacing w:val="-6"/>
        </w:rPr>
        <w:t xml:space="preserve"> </w:t>
      </w:r>
      <w:r>
        <w:t>in</w:t>
      </w:r>
      <w:r>
        <w:rPr>
          <w:spacing w:val="-11"/>
        </w:rPr>
        <w:t xml:space="preserve"> </w:t>
      </w:r>
      <w:r>
        <w:t>accordance</w:t>
      </w:r>
      <w:r>
        <w:rPr>
          <w:spacing w:val="-11"/>
        </w:rPr>
        <w:t xml:space="preserve"> </w:t>
      </w:r>
      <w:r>
        <w:t>with</w:t>
      </w:r>
      <w:r>
        <w:rPr>
          <w:spacing w:val="-17"/>
        </w:rPr>
        <w:t xml:space="preserve"> </w:t>
      </w:r>
      <w:r>
        <w:t>this</w:t>
      </w:r>
      <w:r>
        <w:rPr>
          <w:spacing w:val="-1"/>
        </w:rPr>
        <w:t xml:space="preserve"> </w:t>
      </w:r>
      <w:r>
        <w:t>clause</w:t>
      </w:r>
      <w:r>
        <w:rPr>
          <w:spacing w:val="-11"/>
        </w:rPr>
        <w:t xml:space="preserve"> </w:t>
      </w:r>
      <w:r>
        <w:t>31.125, clauses</w:t>
      </w:r>
      <w:r>
        <w:rPr>
          <w:spacing w:val="-1"/>
        </w:rPr>
        <w:t xml:space="preserve"> </w:t>
      </w:r>
      <w:r>
        <w:t>31.125A to 31.125E shall apply.</w:t>
      </w:r>
    </w:p>
    <w:p w14:paraId="10A78173" w14:textId="77777777" w:rsidR="00B823FB" w:rsidRDefault="002C60B7">
      <w:pPr>
        <w:pStyle w:val="ListParagraph"/>
        <w:numPr>
          <w:ilvl w:val="1"/>
          <w:numId w:val="64"/>
        </w:numPr>
        <w:tabs>
          <w:tab w:val="left" w:pos="1433"/>
        </w:tabs>
        <w:spacing w:before="191" w:line="362" w:lineRule="auto"/>
        <w:ind w:left="2148" w:right="688" w:hanging="1426"/>
        <w:jc w:val="both"/>
        <w:rPr>
          <w:sz w:val="24"/>
        </w:rPr>
      </w:pPr>
      <w:r>
        <w:rPr>
          <w:sz w:val="24"/>
        </w:rPr>
        <w:t>A</w:t>
      </w:r>
      <w:r>
        <w:rPr>
          <w:spacing w:val="40"/>
          <w:sz w:val="24"/>
        </w:rPr>
        <w:t xml:space="preserve">  </w:t>
      </w:r>
      <w:r>
        <w:rPr>
          <w:sz w:val="24"/>
        </w:rPr>
        <w:t>Subject to clauses 31.125D and 31.125E, the terms of the Contract specified</w:t>
      </w:r>
      <w:r>
        <w:rPr>
          <w:spacing w:val="-9"/>
          <w:sz w:val="24"/>
        </w:rPr>
        <w:t xml:space="preserve"> </w:t>
      </w:r>
      <w:r>
        <w:rPr>
          <w:sz w:val="24"/>
        </w:rPr>
        <w:t>in</w:t>
      </w:r>
      <w:r>
        <w:rPr>
          <w:spacing w:val="-7"/>
          <w:sz w:val="24"/>
        </w:rPr>
        <w:t xml:space="preserve"> </w:t>
      </w:r>
      <w:r>
        <w:rPr>
          <w:sz w:val="24"/>
        </w:rPr>
        <w:t>clause 31.125B are</w:t>
      </w:r>
      <w:r>
        <w:rPr>
          <w:spacing w:val="-7"/>
          <w:sz w:val="24"/>
        </w:rPr>
        <w:t xml:space="preserve"> </w:t>
      </w:r>
      <w:r>
        <w:rPr>
          <w:sz w:val="24"/>
        </w:rPr>
        <w:t>varied</w:t>
      </w:r>
      <w:r>
        <w:rPr>
          <w:spacing w:val="-6"/>
          <w:sz w:val="24"/>
        </w:rPr>
        <w:t xml:space="preserve"> </w:t>
      </w:r>
      <w:r>
        <w:rPr>
          <w:sz w:val="24"/>
        </w:rPr>
        <w:t>so</w:t>
      </w:r>
      <w:r>
        <w:rPr>
          <w:spacing w:val="-7"/>
          <w:sz w:val="24"/>
        </w:rPr>
        <w:t xml:space="preserve"> </w:t>
      </w:r>
      <w:r>
        <w:rPr>
          <w:sz w:val="24"/>
        </w:rPr>
        <w:t>as</w:t>
      </w:r>
      <w:r>
        <w:rPr>
          <w:spacing w:val="-8"/>
          <w:sz w:val="24"/>
        </w:rPr>
        <w:t xml:space="preserve"> </w:t>
      </w:r>
      <w:r>
        <w:rPr>
          <w:sz w:val="24"/>
        </w:rPr>
        <w:t>to</w:t>
      </w:r>
      <w:r>
        <w:rPr>
          <w:spacing w:val="-17"/>
          <w:sz w:val="24"/>
        </w:rPr>
        <w:t xml:space="preserve"> </w:t>
      </w:r>
      <w:r>
        <w:rPr>
          <w:sz w:val="24"/>
        </w:rPr>
        <w:t>require the</w:t>
      </w:r>
      <w:r>
        <w:rPr>
          <w:spacing w:val="-7"/>
          <w:sz w:val="24"/>
        </w:rPr>
        <w:t xml:space="preserve"> </w:t>
      </w:r>
      <w:r>
        <w:rPr>
          <w:sz w:val="24"/>
        </w:rPr>
        <w:t>Contractor</w:t>
      </w:r>
      <w:r>
        <w:rPr>
          <w:spacing w:val="-2"/>
          <w:sz w:val="24"/>
        </w:rPr>
        <w:t xml:space="preserve"> </w:t>
      </w:r>
      <w:r>
        <w:rPr>
          <w:sz w:val="24"/>
        </w:rPr>
        <w:t>to provide to the person any services which the Contractor is required to provide to its Registered Patients under the Contract as if the person resided within the Patient Registration</w:t>
      </w:r>
      <w:r>
        <w:rPr>
          <w:spacing w:val="40"/>
          <w:sz w:val="24"/>
        </w:rPr>
        <w:t xml:space="preserve"> </w:t>
      </w:r>
      <w:r>
        <w:rPr>
          <w:sz w:val="24"/>
        </w:rPr>
        <w:t>Area.</w:t>
      </w:r>
    </w:p>
    <w:p w14:paraId="051DDEEA" w14:textId="77777777" w:rsidR="00B823FB" w:rsidRDefault="00B823FB">
      <w:pPr>
        <w:pStyle w:val="BodyText"/>
        <w:spacing w:before="8"/>
        <w:rPr>
          <w:sz w:val="20"/>
        </w:rPr>
      </w:pPr>
    </w:p>
    <w:p w14:paraId="65FD6B15" w14:textId="77777777" w:rsidR="00B823FB" w:rsidRDefault="002C60B7">
      <w:pPr>
        <w:pStyle w:val="BodyText"/>
        <w:spacing w:line="362" w:lineRule="auto"/>
        <w:ind w:left="2148" w:right="693" w:hanging="1426"/>
        <w:jc w:val="both"/>
      </w:pPr>
      <w:r>
        <w:t>31.125B</w:t>
      </w:r>
      <w:r>
        <w:rPr>
          <w:spacing w:val="80"/>
        </w:rPr>
        <w:t xml:space="preserve">   </w:t>
      </w:r>
      <w:r>
        <w:t>The terms</w:t>
      </w:r>
      <w:r>
        <w:rPr>
          <w:spacing w:val="-3"/>
        </w:rPr>
        <w:t xml:space="preserve"> </w:t>
      </w:r>
      <w:r>
        <w:t>of the Contract specified</w:t>
      </w:r>
      <w:r>
        <w:rPr>
          <w:spacing w:val="26"/>
        </w:rPr>
        <w:t xml:space="preserve"> </w:t>
      </w:r>
      <w:r>
        <w:t>for</w:t>
      </w:r>
      <w:r>
        <w:rPr>
          <w:spacing w:val="-10"/>
        </w:rPr>
        <w:t xml:space="preserve"> </w:t>
      </w:r>
      <w:r>
        <w:t>the purposes</w:t>
      </w:r>
      <w:r>
        <w:rPr>
          <w:spacing w:val="39"/>
        </w:rPr>
        <w:t xml:space="preserve"> </w:t>
      </w:r>
      <w:r>
        <w:t>of clauses</w:t>
      </w:r>
      <w:r>
        <w:rPr>
          <w:spacing w:val="24"/>
        </w:rPr>
        <w:t xml:space="preserve"> </w:t>
      </w:r>
      <w:r>
        <w:t>31.125 to 31.125E are:</w:t>
      </w:r>
    </w:p>
    <w:p w14:paraId="4601E7AF" w14:textId="77777777" w:rsidR="00B823FB" w:rsidRDefault="00B823FB">
      <w:pPr>
        <w:pStyle w:val="BodyText"/>
        <w:spacing w:before="10"/>
        <w:rPr>
          <w:sz w:val="20"/>
        </w:rPr>
      </w:pPr>
    </w:p>
    <w:p w14:paraId="5222035C" w14:textId="77777777" w:rsidR="00B823FB" w:rsidRDefault="002C60B7">
      <w:pPr>
        <w:pStyle w:val="BodyText"/>
        <w:spacing w:line="362" w:lineRule="auto"/>
        <w:ind w:left="2148" w:right="695"/>
        <w:jc w:val="both"/>
      </w:pPr>
      <w:r>
        <w:t>31.125B.1 the terms under which</w:t>
      </w:r>
      <w:r>
        <w:rPr>
          <w:spacing w:val="-6"/>
        </w:rPr>
        <w:t xml:space="preserve"> </w:t>
      </w:r>
      <w:r>
        <w:t>the Contractor is to</w:t>
      </w:r>
      <w:r>
        <w:rPr>
          <w:spacing w:val="-6"/>
        </w:rPr>
        <w:t xml:space="preserve"> </w:t>
      </w:r>
      <w:r>
        <w:t xml:space="preserve">provide Essential </w:t>
      </w:r>
      <w:r>
        <w:rPr>
          <w:spacing w:val="-2"/>
        </w:rPr>
        <w:t>Services;</w:t>
      </w:r>
    </w:p>
    <w:p w14:paraId="7DE7B1A4" w14:textId="77777777" w:rsidR="00B823FB" w:rsidRDefault="002C60B7">
      <w:pPr>
        <w:pStyle w:val="BodyText"/>
        <w:spacing w:before="224" w:line="362" w:lineRule="auto"/>
        <w:ind w:left="2148" w:right="695"/>
        <w:jc w:val="both"/>
      </w:pPr>
      <w:r>
        <w:t>31.125B.2 any terms under which the Contractor is required to provide Out</w:t>
      </w:r>
      <w:r>
        <w:rPr>
          <w:spacing w:val="-17"/>
        </w:rPr>
        <w:t xml:space="preserve"> </w:t>
      </w:r>
      <w:r>
        <w:t>of</w:t>
      </w:r>
      <w:r>
        <w:rPr>
          <w:spacing w:val="-17"/>
        </w:rPr>
        <w:t xml:space="preserve"> </w:t>
      </w:r>
      <w:r>
        <w:t>Hours</w:t>
      </w:r>
      <w:r>
        <w:rPr>
          <w:spacing w:val="-16"/>
        </w:rPr>
        <w:t xml:space="preserve"> </w:t>
      </w:r>
      <w:r>
        <w:t>Services</w:t>
      </w:r>
      <w:r>
        <w:rPr>
          <w:spacing w:val="-17"/>
        </w:rPr>
        <w:t xml:space="preserve"> </w:t>
      </w:r>
      <w:r>
        <w:t>to</w:t>
      </w:r>
      <w:r>
        <w:rPr>
          <w:spacing w:val="-17"/>
        </w:rPr>
        <w:t xml:space="preserve"> </w:t>
      </w:r>
      <w:r>
        <w:t>patients</w:t>
      </w:r>
      <w:r>
        <w:rPr>
          <w:spacing w:val="-17"/>
        </w:rPr>
        <w:t xml:space="preserve"> </w:t>
      </w:r>
      <w:r>
        <w:t>to</w:t>
      </w:r>
      <w:r>
        <w:rPr>
          <w:spacing w:val="-16"/>
        </w:rPr>
        <w:t xml:space="preserve"> </w:t>
      </w:r>
      <w:r>
        <w:t>whom</w:t>
      </w:r>
      <w:r>
        <w:rPr>
          <w:spacing w:val="-17"/>
        </w:rPr>
        <w:t xml:space="preserve"> </w:t>
      </w:r>
      <w:r>
        <w:t>it</w:t>
      </w:r>
      <w:r>
        <w:rPr>
          <w:spacing w:val="-17"/>
        </w:rPr>
        <w:t xml:space="preserve"> </w:t>
      </w:r>
      <w:r>
        <w:t>provides</w:t>
      </w:r>
      <w:r>
        <w:rPr>
          <w:spacing w:val="-16"/>
        </w:rPr>
        <w:t xml:space="preserve"> </w:t>
      </w:r>
      <w:r>
        <w:t>Essential</w:t>
      </w:r>
      <w:r>
        <w:rPr>
          <w:spacing w:val="3"/>
        </w:rPr>
        <w:t xml:space="preserve"> </w:t>
      </w:r>
      <w:r>
        <w:t xml:space="preserve">Services; </w:t>
      </w:r>
      <w:r>
        <w:rPr>
          <w:spacing w:val="-4"/>
        </w:rPr>
        <w:t>and</w:t>
      </w:r>
    </w:p>
    <w:p w14:paraId="3C96DCE2" w14:textId="77777777" w:rsidR="00B823FB" w:rsidRDefault="00B823FB">
      <w:pPr>
        <w:pStyle w:val="BodyText"/>
        <w:spacing w:before="9"/>
        <w:rPr>
          <w:sz w:val="20"/>
        </w:rPr>
      </w:pPr>
    </w:p>
    <w:p w14:paraId="02A4B122" w14:textId="77777777" w:rsidR="00B823FB" w:rsidRDefault="002C60B7">
      <w:pPr>
        <w:pStyle w:val="BodyText"/>
        <w:ind w:left="2148"/>
        <w:jc w:val="both"/>
      </w:pPr>
      <w:r>
        <w:t>31.125B.3</w:t>
      </w:r>
      <w:r>
        <w:rPr>
          <w:spacing w:val="9"/>
        </w:rPr>
        <w:t xml:space="preserve"> </w:t>
      </w:r>
      <w:r>
        <w:t>clause</w:t>
      </w:r>
      <w:r>
        <w:rPr>
          <w:spacing w:val="-11"/>
        </w:rPr>
        <w:t xml:space="preserve"> </w:t>
      </w:r>
      <w:r>
        <w:t>3.2</w:t>
      </w:r>
      <w:r>
        <w:rPr>
          <w:spacing w:val="-11"/>
        </w:rPr>
        <w:t xml:space="preserve"> </w:t>
      </w:r>
      <w:r>
        <w:t>(attendance</w:t>
      </w:r>
      <w:r>
        <w:rPr>
          <w:spacing w:val="12"/>
        </w:rPr>
        <w:t xml:space="preserve"> </w:t>
      </w:r>
      <w:r>
        <w:t>at</w:t>
      </w:r>
      <w:r>
        <w:rPr>
          <w:spacing w:val="-17"/>
        </w:rPr>
        <w:t xml:space="preserve"> </w:t>
      </w:r>
      <w:r>
        <w:t>practice</w:t>
      </w:r>
      <w:r>
        <w:rPr>
          <w:spacing w:val="-11"/>
        </w:rPr>
        <w:t xml:space="preserve"> </w:t>
      </w:r>
      <w:r>
        <w:rPr>
          <w:spacing w:val="-2"/>
        </w:rPr>
        <w:t>premises).</w:t>
      </w:r>
    </w:p>
    <w:p w14:paraId="032C0F77" w14:textId="77777777" w:rsidR="00B823FB" w:rsidRDefault="00B823FB">
      <w:pPr>
        <w:pStyle w:val="BodyText"/>
        <w:spacing w:before="1"/>
        <w:rPr>
          <w:sz w:val="33"/>
        </w:rPr>
      </w:pPr>
    </w:p>
    <w:p w14:paraId="4C59FEDB" w14:textId="77777777" w:rsidR="00B823FB" w:rsidRDefault="002C60B7">
      <w:pPr>
        <w:pStyle w:val="BodyText"/>
        <w:spacing w:line="360" w:lineRule="auto"/>
        <w:ind w:left="2148" w:right="687" w:hanging="1426"/>
        <w:jc w:val="both"/>
      </w:pPr>
      <w:r>
        <w:t>31.125C</w:t>
      </w:r>
      <w:r>
        <w:rPr>
          <w:spacing w:val="80"/>
        </w:rPr>
        <w:t xml:space="preserve">  </w:t>
      </w:r>
      <w:r>
        <w:t>Where,</w:t>
      </w:r>
      <w:r>
        <w:rPr>
          <w:spacing w:val="40"/>
        </w:rPr>
        <w:t xml:space="preserve"> </w:t>
      </w:r>
      <w:r>
        <w:t>under</w:t>
      </w:r>
      <w:r>
        <w:rPr>
          <w:spacing w:val="40"/>
        </w:rPr>
        <w:t xml:space="preserve"> </w:t>
      </w:r>
      <w:r>
        <w:t>clause</w:t>
      </w:r>
      <w:r>
        <w:rPr>
          <w:spacing w:val="40"/>
        </w:rPr>
        <w:t xml:space="preserve"> </w:t>
      </w:r>
      <w:r>
        <w:t>31.125,</w:t>
      </w:r>
      <w:r>
        <w:rPr>
          <w:spacing w:val="40"/>
        </w:rPr>
        <w:t xml:space="preserve"> </w:t>
      </w:r>
      <w:r>
        <w:t>a Contractor</w:t>
      </w:r>
      <w:r>
        <w:rPr>
          <w:spacing w:val="40"/>
        </w:rPr>
        <w:t xml:space="preserve"> </w:t>
      </w:r>
      <w:r>
        <w:t>accepts onto</w:t>
      </w:r>
      <w:r>
        <w:rPr>
          <w:spacing w:val="40"/>
        </w:rPr>
        <w:t xml:space="preserve"> </w:t>
      </w:r>
      <w:r>
        <w:t>its List</w:t>
      </w:r>
      <w:r>
        <w:rPr>
          <w:spacing w:val="40"/>
        </w:rPr>
        <w:t xml:space="preserve"> </w:t>
      </w:r>
      <w:r>
        <w:t>of Patients a person who resides outside of the Patient Registration Area and the Contractor subsequently considers that it is not clinically appropriate</w:t>
      </w:r>
      <w:r>
        <w:rPr>
          <w:spacing w:val="31"/>
        </w:rPr>
        <w:t xml:space="preserve"> </w:t>
      </w:r>
      <w:r>
        <w:t>or</w:t>
      </w:r>
      <w:r>
        <w:rPr>
          <w:spacing w:val="-2"/>
        </w:rPr>
        <w:t xml:space="preserve"> </w:t>
      </w:r>
      <w:r>
        <w:t>practical</w:t>
      </w:r>
      <w:r>
        <w:rPr>
          <w:spacing w:val="-7"/>
        </w:rPr>
        <w:t xml:space="preserve"> </w:t>
      </w:r>
      <w:r>
        <w:t>to continue to</w:t>
      </w:r>
      <w:r>
        <w:rPr>
          <w:spacing w:val="-7"/>
        </w:rPr>
        <w:t xml:space="preserve"> </w:t>
      </w:r>
      <w:r>
        <w:t>provide that Patient with</w:t>
      </w:r>
      <w:r>
        <w:rPr>
          <w:spacing w:val="-7"/>
        </w:rPr>
        <w:t xml:space="preserve"> </w:t>
      </w:r>
      <w:r>
        <w:t>services in accordance</w:t>
      </w:r>
      <w:r>
        <w:rPr>
          <w:spacing w:val="-3"/>
        </w:rPr>
        <w:t xml:space="preserve"> </w:t>
      </w:r>
      <w:r>
        <w:t>with the terms specified in</w:t>
      </w:r>
      <w:r>
        <w:rPr>
          <w:spacing w:val="-3"/>
        </w:rPr>
        <w:t xml:space="preserve"> </w:t>
      </w:r>
      <w:r>
        <w:t>clause 31.125B, or to</w:t>
      </w:r>
      <w:r>
        <w:rPr>
          <w:spacing w:val="-3"/>
        </w:rPr>
        <w:t xml:space="preserve"> </w:t>
      </w:r>
      <w:r>
        <w:t>comply with</w:t>
      </w:r>
      <w:r>
        <w:rPr>
          <w:spacing w:val="-8"/>
        </w:rPr>
        <w:t xml:space="preserve"> </w:t>
      </w:r>
      <w:r>
        <w:t>those terms,</w:t>
      </w:r>
      <w:r>
        <w:rPr>
          <w:spacing w:val="-3"/>
        </w:rPr>
        <w:t xml:space="preserve"> </w:t>
      </w:r>
      <w:r>
        <w:t>clause</w:t>
      </w:r>
      <w:r>
        <w:rPr>
          <w:spacing w:val="-1"/>
        </w:rPr>
        <w:t xml:space="preserve"> </w:t>
      </w:r>
      <w:r>
        <w:t>31.28 (which</w:t>
      </w:r>
      <w:r>
        <w:rPr>
          <w:spacing w:val="-17"/>
        </w:rPr>
        <w:t xml:space="preserve"> </w:t>
      </w:r>
      <w:r>
        <w:t>relates</w:t>
      </w:r>
      <w:r>
        <w:rPr>
          <w:spacing w:val="19"/>
        </w:rPr>
        <w:t xml:space="preserve"> </w:t>
      </w:r>
      <w:r>
        <w:t>to</w:t>
      </w:r>
      <w:r>
        <w:rPr>
          <w:spacing w:val="-17"/>
        </w:rPr>
        <w:t xml:space="preserve"> </w:t>
      </w:r>
      <w:r>
        <w:t>the</w:t>
      </w:r>
      <w:r>
        <w:rPr>
          <w:spacing w:val="-5"/>
        </w:rPr>
        <w:t xml:space="preserve"> </w:t>
      </w:r>
      <w:r>
        <w:t>removal</w:t>
      </w:r>
      <w:r>
        <w:rPr>
          <w:spacing w:val="-5"/>
        </w:rPr>
        <w:t xml:space="preserve"> </w:t>
      </w:r>
      <w:r>
        <w:t>of</w:t>
      </w:r>
      <w:r>
        <w:rPr>
          <w:spacing w:val="-16"/>
        </w:rPr>
        <w:t xml:space="preserve"> </w:t>
      </w:r>
      <w:r>
        <w:t>a</w:t>
      </w:r>
      <w:r>
        <w:rPr>
          <w:spacing w:val="-5"/>
        </w:rPr>
        <w:t xml:space="preserve"> </w:t>
      </w:r>
      <w:r>
        <w:t>patient from</w:t>
      </w:r>
      <w:r>
        <w:rPr>
          <w:spacing w:val="-5"/>
        </w:rPr>
        <w:t xml:space="preserve"> </w:t>
      </w:r>
      <w:r>
        <w:t>the list at</w:t>
      </w:r>
      <w:r>
        <w:rPr>
          <w:spacing w:val="-1"/>
        </w:rPr>
        <w:t xml:space="preserve"> </w:t>
      </w:r>
      <w:r>
        <w:t>the Contractor's request) is deemed modified in relation to that patient so that:</w:t>
      </w:r>
    </w:p>
    <w:p w14:paraId="3392F1FE" w14:textId="77777777" w:rsidR="00B823FB" w:rsidRDefault="00B823FB">
      <w:pPr>
        <w:pStyle w:val="BodyText"/>
        <w:spacing w:before="2"/>
        <w:rPr>
          <w:sz w:val="21"/>
        </w:rPr>
      </w:pPr>
    </w:p>
    <w:p w14:paraId="275A78B0" w14:textId="77777777" w:rsidR="00B823FB" w:rsidRDefault="002C60B7">
      <w:pPr>
        <w:pStyle w:val="BodyText"/>
        <w:spacing w:line="360" w:lineRule="auto"/>
        <w:ind w:left="2148" w:right="671"/>
        <w:jc w:val="both"/>
      </w:pPr>
      <w:r>
        <w:t>31.125C.1 in clause 31.28 the Contractor is permitted to remove a Patient on the grounds of</w:t>
      </w:r>
      <w:r>
        <w:rPr>
          <w:spacing w:val="-2"/>
        </w:rPr>
        <w:t xml:space="preserve"> </w:t>
      </w:r>
      <w:r>
        <w:t>the Patient's disability or</w:t>
      </w:r>
      <w:r>
        <w:rPr>
          <w:spacing w:val="-3"/>
        </w:rPr>
        <w:t xml:space="preserve"> </w:t>
      </w:r>
      <w:r>
        <w:t>medical condition if the reason for the removal</w:t>
      </w:r>
      <w:r>
        <w:rPr>
          <w:spacing w:val="-2"/>
        </w:rPr>
        <w:t xml:space="preserve"> </w:t>
      </w:r>
      <w:r>
        <w:t>is that the Contractor considers that it is not clinically appropriate</w:t>
      </w:r>
      <w:r>
        <w:rPr>
          <w:spacing w:val="40"/>
        </w:rPr>
        <w:t xml:space="preserve"> </w:t>
      </w:r>
      <w:r>
        <w:t>or practical to continue to provide Services under the Contract to the Patient which do not include the provision of such Services at the Patient's</w:t>
      </w:r>
      <w:r>
        <w:rPr>
          <w:spacing w:val="40"/>
        </w:rPr>
        <w:t xml:space="preserve"> </w:t>
      </w:r>
      <w:r>
        <w:t>home address.</w:t>
      </w:r>
    </w:p>
    <w:p w14:paraId="54D4C27D" w14:textId="77777777" w:rsidR="00B823FB" w:rsidRDefault="00B823FB">
      <w:pPr>
        <w:spacing w:line="360" w:lineRule="auto"/>
        <w:jc w:val="both"/>
        <w:sectPr w:rsidR="00B823FB">
          <w:pgSz w:w="11910" w:h="16840"/>
          <w:pgMar w:top="1460" w:right="720" w:bottom="780" w:left="720" w:header="0" w:footer="594" w:gutter="0"/>
          <w:cols w:space="720"/>
        </w:sectPr>
      </w:pPr>
    </w:p>
    <w:p w14:paraId="01362B5A" w14:textId="77777777" w:rsidR="00B823FB" w:rsidRDefault="002C60B7">
      <w:pPr>
        <w:pStyle w:val="BodyText"/>
        <w:spacing w:before="64" w:line="360" w:lineRule="auto"/>
        <w:ind w:left="2148" w:right="672" w:hanging="1426"/>
        <w:jc w:val="both"/>
      </w:pPr>
      <w:r>
        <w:lastRenderedPageBreak/>
        <w:t>31.125D</w:t>
      </w:r>
      <w:r>
        <w:rPr>
          <w:spacing w:val="80"/>
        </w:rPr>
        <w:t xml:space="preserve">  </w:t>
      </w:r>
      <w:r>
        <w:t>Where</w:t>
      </w:r>
      <w:r>
        <w:rPr>
          <w:spacing w:val="40"/>
        </w:rPr>
        <w:t xml:space="preserve"> </w:t>
      </w:r>
      <w:r>
        <w:t>the Contractor accepts</w:t>
      </w:r>
      <w:r>
        <w:rPr>
          <w:spacing w:val="40"/>
        </w:rPr>
        <w:t xml:space="preserve"> </w:t>
      </w:r>
      <w:r>
        <w:t>a Patient</w:t>
      </w:r>
      <w:r>
        <w:rPr>
          <w:spacing w:val="40"/>
        </w:rPr>
        <w:t xml:space="preserve"> </w:t>
      </w:r>
      <w:r>
        <w:t>in</w:t>
      </w:r>
      <w:r>
        <w:rPr>
          <w:spacing w:val="40"/>
        </w:rPr>
        <w:t xml:space="preserve"> </w:t>
      </w:r>
      <w:r>
        <w:t>accordance with clause 31.125, the Contractor and the Commissioner are each released, in relation to that Patient, from</w:t>
      </w:r>
      <w:r>
        <w:rPr>
          <w:spacing w:val="-12"/>
        </w:rPr>
        <w:t xml:space="preserve"> </w:t>
      </w:r>
      <w:r>
        <w:t>all obligations,</w:t>
      </w:r>
      <w:r>
        <w:rPr>
          <w:spacing w:val="40"/>
        </w:rPr>
        <w:t xml:space="preserve"> </w:t>
      </w:r>
      <w:r>
        <w:t>rights and liabilities</w:t>
      </w:r>
      <w:r>
        <w:rPr>
          <w:spacing w:val="37"/>
        </w:rPr>
        <w:t xml:space="preserve"> </w:t>
      </w:r>
      <w:r>
        <w:t>relating to the terms</w:t>
      </w:r>
      <w:r>
        <w:rPr>
          <w:spacing w:val="-6"/>
        </w:rPr>
        <w:t xml:space="preserve"> </w:t>
      </w:r>
      <w:r>
        <w:t>specified in clause 31.125B (including any right to enforce those terms) where, in the opinion of the Contractor, it is not clinically appropriate</w:t>
      </w:r>
      <w:r>
        <w:rPr>
          <w:spacing w:val="39"/>
        </w:rPr>
        <w:t xml:space="preserve"> </w:t>
      </w:r>
      <w:r>
        <w:t>or practical under those arrangements:</w:t>
      </w:r>
    </w:p>
    <w:p w14:paraId="1629CB6D" w14:textId="77777777" w:rsidR="00B823FB" w:rsidRDefault="00B823FB">
      <w:pPr>
        <w:pStyle w:val="BodyText"/>
        <w:spacing w:before="9"/>
        <w:rPr>
          <w:sz w:val="20"/>
        </w:rPr>
      </w:pPr>
    </w:p>
    <w:p w14:paraId="5C6DE31F" w14:textId="77777777" w:rsidR="00B823FB" w:rsidRDefault="002C60B7">
      <w:pPr>
        <w:pStyle w:val="BodyText"/>
        <w:spacing w:line="362" w:lineRule="auto"/>
        <w:ind w:left="3413" w:right="696" w:hanging="1266"/>
        <w:jc w:val="both"/>
      </w:pPr>
      <w:r>
        <w:t>31.125D.1</w:t>
      </w:r>
      <w:r>
        <w:rPr>
          <w:spacing w:val="40"/>
        </w:rPr>
        <w:t xml:space="preserve"> </w:t>
      </w:r>
      <w:r>
        <w:t>to</w:t>
      </w:r>
      <w:r>
        <w:rPr>
          <w:spacing w:val="-3"/>
        </w:rPr>
        <w:t xml:space="preserve"> </w:t>
      </w:r>
      <w:r>
        <w:t>provide the services or access</w:t>
      </w:r>
      <w:r>
        <w:rPr>
          <w:spacing w:val="-5"/>
        </w:rPr>
        <w:t xml:space="preserve"> </w:t>
      </w:r>
      <w:r>
        <w:t>to</w:t>
      </w:r>
      <w:r>
        <w:rPr>
          <w:spacing w:val="-3"/>
        </w:rPr>
        <w:t xml:space="preserve"> </w:t>
      </w:r>
      <w:r>
        <w:t>services in accordance with those terms; or</w:t>
      </w:r>
    </w:p>
    <w:p w14:paraId="7EAF0F63" w14:textId="77777777" w:rsidR="00B823FB" w:rsidRDefault="00B823FB">
      <w:pPr>
        <w:pStyle w:val="BodyText"/>
        <w:spacing w:before="9"/>
        <w:rPr>
          <w:sz w:val="20"/>
        </w:rPr>
      </w:pPr>
    </w:p>
    <w:p w14:paraId="1CEE3982" w14:textId="77777777" w:rsidR="00B823FB" w:rsidRDefault="002C60B7">
      <w:pPr>
        <w:pStyle w:val="BodyText"/>
        <w:ind w:left="2148"/>
      </w:pPr>
      <w:r>
        <w:t>31.125D.2</w:t>
      </w:r>
      <w:r>
        <w:rPr>
          <w:spacing w:val="52"/>
          <w:w w:val="150"/>
        </w:rPr>
        <w:t xml:space="preserve"> </w:t>
      </w:r>
      <w:r>
        <w:t>to</w:t>
      </w:r>
      <w:r>
        <w:rPr>
          <w:spacing w:val="-4"/>
        </w:rPr>
        <w:t xml:space="preserve"> </w:t>
      </w:r>
      <w:r>
        <w:t>comply</w:t>
      </w:r>
      <w:r>
        <w:rPr>
          <w:spacing w:val="-17"/>
        </w:rPr>
        <w:t xml:space="preserve"> </w:t>
      </w:r>
      <w:r>
        <w:t>with</w:t>
      </w:r>
      <w:r>
        <w:rPr>
          <w:spacing w:val="-5"/>
        </w:rPr>
        <w:t xml:space="preserve"> </w:t>
      </w:r>
      <w:r>
        <w:t>those</w:t>
      </w:r>
      <w:r>
        <w:rPr>
          <w:spacing w:val="9"/>
        </w:rPr>
        <w:t xml:space="preserve"> </w:t>
      </w:r>
      <w:r>
        <w:rPr>
          <w:spacing w:val="-2"/>
        </w:rPr>
        <w:t>terms.</w:t>
      </w:r>
    </w:p>
    <w:p w14:paraId="7A210378" w14:textId="77777777" w:rsidR="00B823FB" w:rsidRDefault="00B823FB">
      <w:pPr>
        <w:pStyle w:val="BodyText"/>
        <w:spacing w:before="2"/>
        <w:rPr>
          <w:sz w:val="33"/>
        </w:rPr>
      </w:pPr>
    </w:p>
    <w:p w14:paraId="5F8F0B3A" w14:textId="77777777" w:rsidR="00B823FB" w:rsidRDefault="002C60B7">
      <w:pPr>
        <w:pStyle w:val="BodyText"/>
        <w:spacing w:line="355" w:lineRule="auto"/>
        <w:ind w:left="2148" w:right="695" w:hanging="1426"/>
        <w:jc w:val="both"/>
      </w:pPr>
      <w:r>
        <w:t>31.125E</w:t>
      </w:r>
      <w:r>
        <w:rPr>
          <w:spacing w:val="80"/>
        </w:rPr>
        <w:t xml:space="preserve">  </w:t>
      </w:r>
      <w:r>
        <w:t>The Contractor must notify a</w:t>
      </w:r>
      <w:r>
        <w:rPr>
          <w:spacing w:val="-2"/>
        </w:rPr>
        <w:t xml:space="preserve"> </w:t>
      </w:r>
      <w:r>
        <w:t>person in writing, where the Contractor is minded to accept that person on its List of</w:t>
      </w:r>
      <w:r>
        <w:rPr>
          <w:spacing w:val="-1"/>
        </w:rPr>
        <w:t xml:space="preserve"> </w:t>
      </w:r>
      <w:r>
        <w:t>Patients in accordance</w:t>
      </w:r>
      <w:r>
        <w:rPr>
          <w:spacing w:val="-4"/>
        </w:rPr>
        <w:t xml:space="preserve"> </w:t>
      </w:r>
      <w:r>
        <w:t>with clause 31.125, that the Contractor is under no obligation</w:t>
      </w:r>
      <w:r>
        <w:rPr>
          <w:spacing w:val="31"/>
        </w:rPr>
        <w:t xml:space="preserve"> </w:t>
      </w:r>
      <w:r>
        <w:t>to provide:</w:t>
      </w:r>
    </w:p>
    <w:p w14:paraId="0DAE9AFF" w14:textId="77777777" w:rsidR="00B823FB" w:rsidRDefault="00B823FB">
      <w:pPr>
        <w:pStyle w:val="BodyText"/>
        <w:spacing w:before="6"/>
        <w:rPr>
          <w:sz w:val="21"/>
        </w:rPr>
      </w:pPr>
    </w:p>
    <w:p w14:paraId="7E7CE3D4" w14:textId="77777777" w:rsidR="00B823FB" w:rsidRDefault="002C60B7">
      <w:pPr>
        <w:pStyle w:val="BodyText"/>
        <w:spacing w:line="362" w:lineRule="auto"/>
        <w:ind w:left="3413" w:right="683" w:hanging="1266"/>
        <w:jc w:val="both"/>
      </w:pPr>
      <w:r>
        <w:t>31.125E.1</w:t>
      </w:r>
      <w:r>
        <w:rPr>
          <w:spacing w:val="80"/>
        </w:rPr>
        <w:t xml:space="preserve"> </w:t>
      </w:r>
      <w:r>
        <w:t>Essential</w:t>
      </w:r>
      <w:r>
        <w:rPr>
          <w:spacing w:val="34"/>
        </w:rPr>
        <w:t xml:space="preserve"> </w:t>
      </w:r>
      <w:r>
        <w:t>Services,</w:t>
      </w:r>
      <w:r>
        <w:rPr>
          <w:spacing w:val="-3"/>
        </w:rPr>
        <w:t xml:space="preserve"> </w:t>
      </w:r>
      <w:r>
        <w:t>and any other service in</w:t>
      </w:r>
      <w:r>
        <w:rPr>
          <w:spacing w:val="-6"/>
        </w:rPr>
        <w:t xml:space="preserve"> </w:t>
      </w:r>
      <w:r>
        <w:t>Core Hours, if, at the time treatment is required, it is not clinically appropriate or</w:t>
      </w:r>
      <w:r>
        <w:rPr>
          <w:spacing w:val="-2"/>
        </w:rPr>
        <w:t xml:space="preserve"> </w:t>
      </w:r>
      <w:r>
        <w:t>practical</w:t>
      </w:r>
      <w:r>
        <w:rPr>
          <w:spacing w:val="-7"/>
        </w:rPr>
        <w:t xml:space="preserve"> </w:t>
      </w:r>
      <w:r>
        <w:t>to</w:t>
      </w:r>
      <w:r>
        <w:rPr>
          <w:spacing w:val="-17"/>
        </w:rPr>
        <w:t xml:space="preserve"> </w:t>
      </w:r>
      <w:r>
        <w:t>provide Primary</w:t>
      </w:r>
      <w:r>
        <w:rPr>
          <w:spacing w:val="-8"/>
        </w:rPr>
        <w:t xml:space="preserve"> </w:t>
      </w:r>
      <w:r>
        <w:t>Medical</w:t>
      </w:r>
      <w:r>
        <w:rPr>
          <w:spacing w:val="-7"/>
        </w:rPr>
        <w:t xml:space="preserve"> </w:t>
      </w:r>
      <w:r>
        <w:t>Services given the particular circumstances of the Patient; or</w:t>
      </w:r>
    </w:p>
    <w:p w14:paraId="183D28E4" w14:textId="77777777" w:rsidR="00B823FB" w:rsidRDefault="00B823FB">
      <w:pPr>
        <w:pStyle w:val="BodyText"/>
        <w:spacing w:before="9"/>
        <w:rPr>
          <w:sz w:val="20"/>
        </w:rPr>
      </w:pPr>
    </w:p>
    <w:p w14:paraId="7D566374" w14:textId="77777777" w:rsidR="00B823FB" w:rsidRDefault="002C60B7">
      <w:pPr>
        <w:pStyle w:val="ListParagraph"/>
        <w:numPr>
          <w:ilvl w:val="1"/>
          <w:numId w:val="62"/>
        </w:numPr>
        <w:tabs>
          <w:tab w:val="left" w:pos="2859"/>
        </w:tabs>
        <w:spacing w:line="362" w:lineRule="auto"/>
        <w:ind w:right="695" w:hanging="1266"/>
        <w:jc w:val="both"/>
        <w:rPr>
          <w:sz w:val="24"/>
        </w:rPr>
      </w:pPr>
      <w:r>
        <w:rPr>
          <w:sz w:val="24"/>
        </w:rPr>
        <w:t>E.2</w:t>
      </w:r>
      <w:r>
        <w:rPr>
          <w:spacing w:val="80"/>
          <w:sz w:val="24"/>
        </w:rPr>
        <w:t xml:space="preserve"> </w:t>
      </w:r>
      <w:r>
        <w:rPr>
          <w:sz w:val="24"/>
        </w:rPr>
        <w:t>Out of Hours</w:t>
      </w:r>
      <w:r>
        <w:rPr>
          <w:spacing w:val="-3"/>
          <w:sz w:val="24"/>
        </w:rPr>
        <w:t xml:space="preserve"> </w:t>
      </w:r>
      <w:r>
        <w:rPr>
          <w:sz w:val="24"/>
        </w:rPr>
        <w:t>Services</w:t>
      </w:r>
      <w:r>
        <w:rPr>
          <w:spacing w:val="-3"/>
          <w:sz w:val="24"/>
        </w:rPr>
        <w:t xml:space="preserve"> </w:t>
      </w:r>
      <w:r>
        <w:rPr>
          <w:sz w:val="24"/>
        </w:rPr>
        <w:t>if,</w:t>
      </w:r>
      <w:r>
        <w:rPr>
          <w:spacing w:val="-13"/>
          <w:sz w:val="24"/>
        </w:rPr>
        <w:t xml:space="preserve"> </w:t>
      </w:r>
      <w:r>
        <w:rPr>
          <w:sz w:val="24"/>
        </w:rPr>
        <w:t>at the</w:t>
      </w:r>
      <w:r>
        <w:rPr>
          <w:spacing w:val="-2"/>
          <w:sz w:val="24"/>
        </w:rPr>
        <w:t xml:space="preserve"> </w:t>
      </w:r>
      <w:r>
        <w:rPr>
          <w:sz w:val="24"/>
        </w:rPr>
        <w:t>time</w:t>
      </w:r>
      <w:r>
        <w:rPr>
          <w:spacing w:val="-2"/>
          <w:sz w:val="24"/>
        </w:rPr>
        <w:t xml:space="preserve"> </w:t>
      </w:r>
      <w:r>
        <w:rPr>
          <w:sz w:val="24"/>
        </w:rPr>
        <w:t>treatment is</w:t>
      </w:r>
      <w:r>
        <w:rPr>
          <w:spacing w:val="-3"/>
          <w:sz w:val="24"/>
        </w:rPr>
        <w:t xml:space="preserve"> </w:t>
      </w:r>
      <w:r>
        <w:rPr>
          <w:sz w:val="24"/>
        </w:rPr>
        <w:t>required,</w:t>
      </w:r>
      <w:r>
        <w:rPr>
          <w:spacing w:val="29"/>
          <w:sz w:val="24"/>
        </w:rPr>
        <w:t xml:space="preserve"> </w:t>
      </w:r>
      <w:r>
        <w:rPr>
          <w:sz w:val="24"/>
        </w:rPr>
        <w:t>it is not clinically appropriate or practical to provide such services given the particular circumstances of the Patient.</w:t>
      </w:r>
    </w:p>
    <w:p w14:paraId="763254EB" w14:textId="77777777" w:rsidR="00B823FB" w:rsidRDefault="00B823FB">
      <w:pPr>
        <w:pStyle w:val="BodyText"/>
        <w:rPr>
          <w:sz w:val="26"/>
        </w:rPr>
      </w:pPr>
    </w:p>
    <w:p w14:paraId="03F0BE46" w14:textId="77777777" w:rsidR="00B823FB" w:rsidRDefault="00B823FB">
      <w:pPr>
        <w:pStyle w:val="BodyText"/>
        <w:rPr>
          <w:sz w:val="26"/>
        </w:rPr>
      </w:pPr>
    </w:p>
    <w:p w14:paraId="45C0437E" w14:textId="77777777" w:rsidR="00B823FB" w:rsidRDefault="00B823FB">
      <w:pPr>
        <w:pStyle w:val="BodyText"/>
        <w:rPr>
          <w:sz w:val="26"/>
        </w:rPr>
      </w:pPr>
    </w:p>
    <w:p w14:paraId="7BEA1E39" w14:textId="77777777" w:rsidR="00B823FB" w:rsidRDefault="00B823FB">
      <w:pPr>
        <w:pStyle w:val="BodyText"/>
        <w:rPr>
          <w:sz w:val="26"/>
        </w:rPr>
      </w:pPr>
    </w:p>
    <w:p w14:paraId="5F966EA9" w14:textId="77777777" w:rsidR="00B823FB" w:rsidRDefault="00B823FB">
      <w:pPr>
        <w:pStyle w:val="BodyText"/>
        <w:rPr>
          <w:sz w:val="26"/>
        </w:rPr>
      </w:pPr>
    </w:p>
    <w:p w14:paraId="29203046" w14:textId="77777777" w:rsidR="00B823FB" w:rsidRDefault="00B823FB">
      <w:pPr>
        <w:pStyle w:val="BodyText"/>
        <w:spacing w:before="2"/>
        <w:rPr>
          <w:sz w:val="30"/>
        </w:rPr>
      </w:pPr>
    </w:p>
    <w:p w14:paraId="52E8AFF7" w14:textId="77777777" w:rsidR="00B823FB" w:rsidRDefault="002C60B7">
      <w:pPr>
        <w:pStyle w:val="Heading2"/>
        <w:spacing w:before="0" w:line="345" w:lineRule="auto"/>
        <w:ind w:right="900"/>
      </w:pPr>
      <w:bookmarkStart w:id="190" w:name="_bookmark190"/>
      <w:bookmarkEnd w:id="190"/>
      <w:r>
        <w:rPr>
          <w:w w:val="95"/>
        </w:rPr>
        <w:t>Savings</w:t>
      </w:r>
      <w:r>
        <w:rPr>
          <w:spacing w:val="-1"/>
          <w:w w:val="95"/>
        </w:rPr>
        <w:t xml:space="preserve"> </w:t>
      </w:r>
      <w:r>
        <w:rPr>
          <w:w w:val="95"/>
        </w:rPr>
        <w:t>in respect of the Patient Choice</w:t>
      </w:r>
      <w:r>
        <w:rPr>
          <w:spacing w:val="-1"/>
          <w:w w:val="95"/>
        </w:rPr>
        <w:t xml:space="preserve"> </w:t>
      </w:r>
      <w:r>
        <w:rPr>
          <w:w w:val="95"/>
        </w:rPr>
        <w:t xml:space="preserve">Extension </w:t>
      </w:r>
      <w:r>
        <w:rPr>
          <w:spacing w:val="-2"/>
        </w:rPr>
        <w:t>Scheme</w:t>
      </w:r>
    </w:p>
    <w:p w14:paraId="43B37BF5" w14:textId="77777777" w:rsidR="00B823FB" w:rsidRDefault="002C60B7">
      <w:pPr>
        <w:pStyle w:val="ListParagraph"/>
        <w:numPr>
          <w:ilvl w:val="1"/>
          <w:numId w:val="62"/>
        </w:numPr>
        <w:tabs>
          <w:tab w:val="left" w:pos="2227"/>
          <w:tab w:val="left" w:pos="2228"/>
        </w:tabs>
        <w:spacing w:before="160" w:line="357" w:lineRule="auto"/>
        <w:ind w:left="2228" w:right="705" w:hanging="1362"/>
        <w:jc w:val="left"/>
        <w:rPr>
          <w:sz w:val="24"/>
        </w:rPr>
      </w:pPr>
      <w:r>
        <w:rPr>
          <w:sz w:val="24"/>
        </w:rPr>
        <w:t>Where, before</w:t>
      </w:r>
      <w:r>
        <w:rPr>
          <w:spacing w:val="-17"/>
          <w:sz w:val="24"/>
        </w:rPr>
        <w:t xml:space="preserve"> </w:t>
      </w:r>
      <w:r>
        <w:rPr>
          <w:sz w:val="24"/>
        </w:rPr>
        <w:t>1</w:t>
      </w:r>
      <w:r>
        <w:rPr>
          <w:spacing w:val="-7"/>
          <w:sz w:val="24"/>
        </w:rPr>
        <w:t xml:space="preserve"> </w:t>
      </w:r>
      <w:r>
        <w:rPr>
          <w:sz w:val="24"/>
        </w:rPr>
        <w:t>April</w:t>
      </w:r>
      <w:r>
        <w:rPr>
          <w:spacing w:val="-7"/>
          <w:sz w:val="24"/>
        </w:rPr>
        <w:t xml:space="preserve"> </w:t>
      </w:r>
      <w:r>
        <w:rPr>
          <w:sz w:val="24"/>
        </w:rPr>
        <w:t>2014</w:t>
      </w:r>
      <w:r>
        <w:rPr>
          <w:spacing w:val="-7"/>
          <w:sz w:val="24"/>
        </w:rPr>
        <w:t xml:space="preserve"> </w:t>
      </w:r>
      <w:r>
        <w:rPr>
          <w:sz w:val="24"/>
        </w:rPr>
        <w:t>a</w:t>
      </w:r>
      <w:r>
        <w:rPr>
          <w:spacing w:val="-7"/>
          <w:sz w:val="24"/>
        </w:rPr>
        <w:t xml:space="preserve"> </w:t>
      </w:r>
      <w:r>
        <w:rPr>
          <w:sz w:val="24"/>
        </w:rPr>
        <w:t>Patient is</w:t>
      </w:r>
      <w:r>
        <w:rPr>
          <w:spacing w:val="-9"/>
          <w:sz w:val="24"/>
        </w:rPr>
        <w:t xml:space="preserve"> </w:t>
      </w:r>
      <w:r>
        <w:rPr>
          <w:sz w:val="24"/>
        </w:rPr>
        <w:t>included in</w:t>
      </w:r>
      <w:r>
        <w:rPr>
          <w:spacing w:val="-7"/>
          <w:sz w:val="24"/>
        </w:rPr>
        <w:t xml:space="preserve"> </w:t>
      </w:r>
      <w:r>
        <w:rPr>
          <w:sz w:val="24"/>
        </w:rPr>
        <w:t>the</w:t>
      </w:r>
      <w:r>
        <w:rPr>
          <w:spacing w:val="-7"/>
          <w:sz w:val="24"/>
        </w:rPr>
        <w:t xml:space="preserve"> </w:t>
      </w:r>
      <w:r>
        <w:rPr>
          <w:sz w:val="24"/>
        </w:rPr>
        <w:t>Contractor’s List of Patients pursuant</w:t>
      </w:r>
      <w:r>
        <w:rPr>
          <w:spacing w:val="36"/>
          <w:sz w:val="24"/>
        </w:rPr>
        <w:t xml:space="preserve"> </w:t>
      </w:r>
      <w:r>
        <w:rPr>
          <w:sz w:val="24"/>
        </w:rPr>
        <w:t>to</w:t>
      </w:r>
      <w:r>
        <w:rPr>
          <w:spacing w:val="-12"/>
          <w:sz w:val="24"/>
        </w:rPr>
        <w:t xml:space="preserve"> </w:t>
      </w:r>
      <w:r>
        <w:rPr>
          <w:sz w:val="24"/>
        </w:rPr>
        <w:t>arrangements</w:t>
      </w:r>
      <w:r>
        <w:rPr>
          <w:spacing w:val="31"/>
          <w:sz w:val="24"/>
        </w:rPr>
        <w:t xml:space="preserve"> </w:t>
      </w:r>
      <w:r>
        <w:rPr>
          <w:sz w:val="24"/>
        </w:rPr>
        <w:t>entered into by the Contractor and the Commissioner under the Patient Choice Extension Scheme and the terms of the Contract</w:t>
      </w:r>
      <w:r>
        <w:rPr>
          <w:spacing w:val="-5"/>
          <w:sz w:val="24"/>
        </w:rPr>
        <w:t xml:space="preserve"> </w:t>
      </w:r>
      <w:r>
        <w:rPr>
          <w:sz w:val="24"/>
        </w:rPr>
        <w:t>were varied pursuant</w:t>
      </w:r>
      <w:r>
        <w:rPr>
          <w:spacing w:val="40"/>
          <w:sz w:val="24"/>
        </w:rPr>
        <w:t xml:space="preserve"> </w:t>
      </w:r>
      <w:r>
        <w:rPr>
          <w:sz w:val="24"/>
        </w:rPr>
        <w:t>to</w:t>
      </w:r>
      <w:r>
        <w:rPr>
          <w:spacing w:val="-8"/>
          <w:sz w:val="24"/>
        </w:rPr>
        <w:t xml:space="preserve"> </w:t>
      </w:r>
      <w:r>
        <w:rPr>
          <w:sz w:val="24"/>
        </w:rPr>
        <w:t>Direction 14 of</w:t>
      </w:r>
    </w:p>
    <w:p w14:paraId="57A74F0D" w14:textId="77777777" w:rsidR="00B823FB" w:rsidRDefault="00B823FB">
      <w:pPr>
        <w:spacing w:line="357" w:lineRule="auto"/>
        <w:rPr>
          <w:sz w:val="24"/>
        </w:rPr>
        <w:sectPr w:rsidR="00B823FB">
          <w:pgSz w:w="11910" w:h="16840"/>
          <w:pgMar w:top="1460" w:right="720" w:bottom="780" w:left="720" w:header="0" w:footer="594" w:gutter="0"/>
          <w:cols w:space="720"/>
        </w:sectPr>
      </w:pPr>
    </w:p>
    <w:p w14:paraId="489098E3" w14:textId="77777777" w:rsidR="00B823FB" w:rsidRDefault="002C60B7">
      <w:pPr>
        <w:pStyle w:val="BodyText"/>
        <w:spacing w:before="64" w:line="362" w:lineRule="auto"/>
        <w:ind w:left="2228" w:right="792"/>
      </w:pPr>
      <w:r>
        <w:lastRenderedPageBreak/>
        <w:t>the APMS Directions as it had effect</w:t>
      </w:r>
      <w:r>
        <w:rPr>
          <w:spacing w:val="-17"/>
        </w:rPr>
        <w:t xml:space="preserve"> </w:t>
      </w:r>
      <w:r>
        <w:t>immediately before that date,</w:t>
      </w:r>
      <w:r>
        <w:rPr>
          <w:position w:val="6"/>
          <w:sz w:val="16"/>
        </w:rPr>
        <w:t xml:space="preserve">12 </w:t>
      </w:r>
      <w:r>
        <w:t>the Patient may</w:t>
      </w:r>
      <w:r>
        <w:rPr>
          <w:spacing w:val="-10"/>
        </w:rPr>
        <w:t xml:space="preserve"> </w:t>
      </w:r>
      <w:r>
        <w:t>remain registered</w:t>
      </w:r>
      <w:r>
        <w:rPr>
          <w:spacing w:val="40"/>
        </w:rPr>
        <w:t xml:space="preserve"> </w:t>
      </w:r>
      <w:r>
        <w:t>with the Contractor’s Practice and any variation to the Contract which</w:t>
      </w:r>
      <w:r>
        <w:rPr>
          <w:spacing w:val="-11"/>
        </w:rPr>
        <w:t xml:space="preserve"> </w:t>
      </w:r>
      <w:r>
        <w:t>exempts the Contractor’s Practice from</w:t>
      </w:r>
      <w:r>
        <w:rPr>
          <w:spacing w:val="-17"/>
        </w:rPr>
        <w:t xml:space="preserve"> </w:t>
      </w:r>
      <w:r>
        <w:t>obligations</w:t>
      </w:r>
      <w:r>
        <w:rPr>
          <w:spacing w:val="40"/>
        </w:rPr>
        <w:t xml:space="preserve"> </w:t>
      </w:r>
      <w:r>
        <w:t>or liabilities</w:t>
      </w:r>
      <w:r>
        <w:rPr>
          <w:spacing w:val="25"/>
        </w:rPr>
        <w:t xml:space="preserve"> </w:t>
      </w:r>
      <w:r>
        <w:t>under those arrangements</w:t>
      </w:r>
      <w:r>
        <w:rPr>
          <w:spacing w:val="25"/>
        </w:rPr>
        <w:t xml:space="preserve"> </w:t>
      </w:r>
      <w:r>
        <w:t>continues to operate for</w:t>
      </w:r>
      <w:r>
        <w:rPr>
          <w:spacing w:val="-5"/>
        </w:rPr>
        <w:t xml:space="preserve"> </w:t>
      </w:r>
      <w:r>
        <w:t>such period as the patient</w:t>
      </w:r>
      <w:r>
        <w:rPr>
          <w:spacing w:val="39"/>
        </w:rPr>
        <w:t xml:space="preserve"> </w:t>
      </w:r>
      <w:r>
        <w:t>remains so registered</w:t>
      </w:r>
      <w:r>
        <w:rPr>
          <w:spacing w:val="36"/>
        </w:rPr>
        <w:t xml:space="preserve"> </w:t>
      </w:r>
      <w:r>
        <w:t>and paragraph</w:t>
      </w:r>
      <w:r>
        <w:rPr>
          <w:spacing w:val="40"/>
        </w:rPr>
        <w:t xml:space="preserve"> </w:t>
      </w:r>
      <w:r>
        <w:t>6</w:t>
      </w:r>
      <w:r>
        <w:rPr>
          <w:spacing w:val="-7"/>
        </w:rPr>
        <w:t xml:space="preserve"> </w:t>
      </w:r>
      <w:r>
        <w:t>of the above mentioned Direction 14 as it had effect immediately before 1</w:t>
      </w:r>
      <w:r>
        <w:rPr>
          <w:spacing w:val="-12"/>
        </w:rPr>
        <w:t xml:space="preserve"> </w:t>
      </w:r>
      <w:r>
        <w:t>April 2014 continues to have effect</w:t>
      </w:r>
      <w:r>
        <w:rPr>
          <w:spacing w:val="-22"/>
        </w:rPr>
        <w:t xml:space="preserve"> </w:t>
      </w:r>
      <w:r>
        <w:t>in relation to an</w:t>
      </w:r>
      <w:r>
        <w:rPr>
          <w:spacing w:val="-8"/>
        </w:rPr>
        <w:t xml:space="preserve"> </w:t>
      </w:r>
      <w:r>
        <w:t>APMS</w:t>
      </w:r>
      <w:r>
        <w:rPr>
          <w:spacing w:val="-15"/>
        </w:rPr>
        <w:t xml:space="preserve"> </w:t>
      </w:r>
      <w:r>
        <w:t>contract</w:t>
      </w:r>
      <w:r>
        <w:rPr>
          <w:spacing w:val="-17"/>
        </w:rPr>
        <w:t xml:space="preserve"> </w:t>
      </w:r>
      <w:r>
        <w:t>where,</w:t>
      </w:r>
      <w:r>
        <w:rPr>
          <w:spacing w:val="-5"/>
        </w:rPr>
        <w:t xml:space="preserve"> </w:t>
      </w:r>
      <w:r>
        <w:t>before</w:t>
      </w:r>
      <w:r>
        <w:rPr>
          <w:spacing w:val="-7"/>
        </w:rPr>
        <w:t xml:space="preserve"> </w:t>
      </w:r>
      <w:r>
        <w:t>that</w:t>
      </w:r>
      <w:r>
        <w:rPr>
          <w:spacing w:val="-5"/>
        </w:rPr>
        <w:t xml:space="preserve"> </w:t>
      </w:r>
      <w:r>
        <w:t>date, the</w:t>
      </w:r>
      <w:r>
        <w:rPr>
          <w:spacing w:val="-7"/>
        </w:rPr>
        <w:t xml:space="preserve"> </w:t>
      </w:r>
      <w:r>
        <w:t>Contractor</w:t>
      </w:r>
      <w:r>
        <w:rPr>
          <w:spacing w:val="-2"/>
        </w:rPr>
        <w:t xml:space="preserve"> </w:t>
      </w:r>
      <w:r>
        <w:t>had</w:t>
      </w:r>
      <w:r>
        <w:rPr>
          <w:spacing w:val="-7"/>
        </w:rPr>
        <w:t xml:space="preserve"> </w:t>
      </w:r>
      <w:r>
        <w:t>entered into arrangements</w:t>
      </w:r>
      <w:r>
        <w:rPr>
          <w:spacing w:val="34"/>
        </w:rPr>
        <w:t xml:space="preserve"> </w:t>
      </w:r>
      <w:r>
        <w:t>with the Commissioner under the Patient Choice Extension Scheme.</w:t>
      </w:r>
    </w:p>
    <w:p w14:paraId="6E461D45" w14:textId="77777777" w:rsidR="00B823FB" w:rsidRDefault="002C60B7">
      <w:pPr>
        <w:pStyle w:val="Heading2"/>
        <w:spacing w:before="94" w:line="345" w:lineRule="auto"/>
        <w:ind w:right="694"/>
      </w:pPr>
      <w:bookmarkStart w:id="191" w:name="_bookmark191"/>
      <w:bookmarkEnd w:id="191"/>
      <w:r>
        <w:rPr>
          <w:spacing w:val="-2"/>
        </w:rPr>
        <w:t>Newly</w:t>
      </w:r>
      <w:r>
        <w:rPr>
          <w:spacing w:val="-32"/>
        </w:rPr>
        <w:t xml:space="preserve"> </w:t>
      </w:r>
      <w:r>
        <w:rPr>
          <w:spacing w:val="-2"/>
        </w:rPr>
        <w:t>registered</w:t>
      </w:r>
      <w:r>
        <w:rPr>
          <w:spacing w:val="-32"/>
        </w:rPr>
        <w:t xml:space="preserve"> </w:t>
      </w:r>
      <w:r>
        <w:rPr>
          <w:spacing w:val="-2"/>
        </w:rPr>
        <w:t>patients</w:t>
      </w:r>
      <w:r>
        <w:rPr>
          <w:spacing w:val="-28"/>
        </w:rPr>
        <w:t xml:space="preserve"> </w:t>
      </w:r>
      <w:r>
        <w:rPr>
          <w:spacing w:val="-2"/>
        </w:rPr>
        <w:t>–</w:t>
      </w:r>
      <w:r>
        <w:rPr>
          <w:spacing w:val="-13"/>
        </w:rPr>
        <w:t xml:space="preserve"> </w:t>
      </w:r>
      <w:r>
        <w:rPr>
          <w:spacing w:val="-2"/>
        </w:rPr>
        <w:t>alcohol</w:t>
      </w:r>
      <w:r>
        <w:rPr>
          <w:spacing w:val="-15"/>
        </w:rPr>
        <w:t xml:space="preserve"> </w:t>
      </w:r>
      <w:r>
        <w:rPr>
          <w:spacing w:val="-2"/>
        </w:rPr>
        <w:t>dependency screening</w:t>
      </w:r>
    </w:p>
    <w:p w14:paraId="12DDD3FC" w14:textId="77777777" w:rsidR="00B823FB" w:rsidRDefault="002C60B7">
      <w:pPr>
        <w:pStyle w:val="ListParagraph"/>
        <w:numPr>
          <w:ilvl w:val="1"/>
          <w:numId w:val="62"/>
        </w:numPr>
        <w:tabs>
          <w:tab w:val="left" w:pos="2227"/>
          <w:tab w:val="left" w:pos="2228"/>
        </w:tabs>
        <w:spacing w:before="176"/>
        <w:ind w:left="2228" w:hanging="1362"/>
        <w:jc w:val="left"/>
        <w:rPr>
          <w:sz w:val="24"/>
        </w:rPr>
      </w:pPr>
      <w:r>
        <w:rPr>
          <w:sz w:val="24"/>
        </w:rPr>
        <w:t>Where</w:t>
      </w:r>
      <w:r>
        <w:rPr>
          <w:spacing w:val="-15"/>
          <w:sz w:val="24"/>
        </w:rPr>
        <w:t xml:space="preserve"> </w:t>
      </w:r>
      <w:r>
        <w:rPr>
          <w:sz w:val="24"/>
        </w:rPr>
        <w:t>under</w:t>
      </w:r>
      <w:r>
        <w:rPr>
          <w:spacing w:val="9"/>
          <w:sz w:val="24"/>
        </w:rPr>
        <w:t xml:space="preserve"> </w:t>
      </w:r>
      <w:r>
        <w:rPr>
          <w:sz w:val="24"/>
        </w:rPr>
        <w:t>clause</w:t>
      </w:r>
      <w:r>
        <w:rPr>
          <w:spacing w:val="-9"/>
          <w:sz w:val="24"/>
        </w:rPr>
        <w:t xml:space="preserve"> </w:t>
      </w:r>
      <w:r>
        <w:rPr>
          <w:sz w:val="24"/>
        </w:rPr>
        <w:t>31.7</w:t>
      </w:r>
      <w:r>
        <w:rPr>
          <w:spacing w:val="5"/>
          <w:sz w:val="24"/>
        </w:rPr>
        <w:t xml:space="preserve"> </w:t>
      </w:r>
      <w:r>
        <w:rPr>
          <w:sz w:val="24"/>
        </w:rPr>
        <w:t>a</w:t>
      </w:r>
      <w:r>
        <w:rPr>
          <w:spacing w:val="-17"/>
          <w:sz w:val="24"/>
        </w:rPr>
        <w:t xml:space="preserve"> </w:t>
      </w:r>
      <w:r>
        <w:rPr>
          <w:sz w:val="24"/>
        </w:rPr>
        <w:t>Patient</w:t>
      </w:r>
      <w:r>
        <w:rPr>
          <w:spacing w:val="6"/>
          <w:sz w:val="24"/>
        </w:rPr>
        <w:t xml:space="preserve"> </w:t>
      </w:r>
      <w:r>
        <w:rPr>
          <w:sz w:val="24"/>
        </w:rPr>
        <w:t>has</w:t>
      </w:r>
      <w:r>
        <w:rPr>
          <w:spacing w:val="-9"/>
          <w:sz w:val="24"/>
        </w:rPr>
        <w:t xml:space="preserve"> </w:t>
      </w:r>
      <w:r>
        <w:rPr>
          <w:spacing w:val="-4"/>
          <w:sz w:val="24"/>
        </w:rPr>
        <w:t>been:</w:t>
      </w:r>
    </w:p>
    <w:p w14:paraId="631A1E05" w14:textId="77777777" w:rsidR="00B823FB" w:rsidRDefault="00B823FB">
      <w:pPr>
        <w:pStyle w:val="BodyText"/>
        <w:spacing w:before="8"/>
      </w:pPr>
    </w:p>
    <w:p w14:paraId="7BFE9DD9" w14:textId="77777777" w:rsidR="00B823FB" w:rsidRDefault="002C60B7">
      <w:pPr>
        <w:pStyle w:val="ListParagraph"/>
        <w:numPr>
          <w:ilvl w:val="2"/>
          <w:numId w:val="62"/>
        </w:numPr>
        <w:tabs>
          <w:tab w:val="left" w:pos="3365"/>
          <w:tab w:val="left" w:pos="3366"/>
        </w:tabs>
        <w:spacing w:before="1"/>
        <w:ind w:hanging="1363"/>
        <w:rPr>
          <w:sz w:val="24"/>
        </w:rPr>
      </w:pPr>
      <w:r>
        <w:rPr>
          <w:sz w:val="24"/>
        </w:rPr>
        <w:t>accepted</w:t>
      </w:r>
      <w:r>
        <w:rPr>
          <w:spacing w:val="-10"/>
          <w:sz w:val="24"/>
        </w:rPr>
        <w:t xml:space="preserve"> </w:t>
      </w:r>
      <w:r>
        <w:rPr>
          <w:sz w:val="24"/>
        </w:rPr>
        <w:t>onto</w:t>
      </w:r>
      <w:r>
        <w:rPr>
          <w:spacing w:val="-9"/>
          <w:sz w:val="24"/>
        </w:rPr>
        <w:t xml:space="preserve"> </w:t>
      </w:r>
      <w:r>
        <w:rPr>
          <w:sz w:val="24"/>
        </w:rPr>
        <w:t>the</w:t>
      </w:r>
      <w:r>
        <w:rPr>
          <w:spacing w:val="-9"/>
          <w:sz w:val="24"/>
        </w:rPr>
        <w:t xml:space="preserve"> </w:t>
      </w:r>
      <w:r>
        <w:rPr>
          <w:sz w:val="24"/>
        </w:rPr>
        <w:t>Contractor's</w:t>
      </w:r>
      <w:r>
        <w:rPr>
          <w:spacing w:val="2"/>
          <w:sz w:val="24"/>
        </w:rPr>
        <w:t xml:space="preserve"> </w:t>
      </w:r>
      <w:r>
        <w:rPr>
          <w:sz w:val="24"/>
        </w:rPr>
        <w:t>List</w:t>
      </w:r>
      <w:r>
        <w:rPr>
          <w:spacing w:val="-6"/>
          <w:sz w:val="24"/>
        </w:rPr>
        <w:t xml:space="preserve"> </w:t>
      </w:r>
      <w:r>
        <w:rPr>
          <w:sz w:val="24"/>
        </w:rPr>
        <w:t>of</w:t>
      </w:r>
      <w:r>
        <w:rPr>
          <w:spacing w:val="-7"/>
          <w:sz w:val="24"/>
        </w:rPr>
        <w:t xml:space="preserve"> </w:t>
      </w:r>
      <w:r>
        <w:rPr>
          <w:sz w:val="24"/>
        </w:rPr>
        <w:t>Patients;</w:t>
      </w:r>
      <w:r>
        <w:rPr>
          <w:spacing w:val="17"/>
          <w:sz w:val="24"/>
        </w:rPr>
        <w:t xml:space="preserve"> </w:t>
      </w:r>
      <w:r>
        <w:rPr>
          <w:spacing w:val="-5"/>
          <w:sz w:val="24"/>
        </w:rPr>
        <w:t>or</w:t>
      </w:r>
    </w:p>
    <w:p w14:paraId="71FA8D95" w14:textId="77777777" w:rsidR="00B823FB" w:rsidRDefault="00B823FB">
      <w:pPr>
        <w:pStyle w:val="BodyText"/>
        <w:spacing w:before="8"/>
      </w:pPr>
    </w:p>
    <w:p w14:paraId="341681CB" w14:textId="77777777" w:rsidR="00B823FB" w:rsidRDefault="002C60B7">
      <w:pPr>
        <w:pStyle w:val="ListParagraph"/>
        <w:numPr>
          <w:ilvl w:val="2"/>
          <w:numId w:val="62"/>
        </w:numPr>
        <w:tabs>
          <w:tab w:val="left" w:pos="3365"/>
          <w:tab w:val="left" w:pos="3366"/>
        </w:tabs>
        <w:ind w:hanging="1363"/>
        <w:rPr>
          <w:sz w:val="24"/>
        </w:rPr>
      </w:pPr>
      <w:r>
        <w:rPr>
          <w:sz w:val="24"/>
        </w:rPr>
        <w:t>assigned</w:t>
      </w:r>
      <w:r>
        <w:rPr>
          <w:spacing w:val="16"/>
          <w:sz w:val="24"/>
        </w:rPr>
        <w:t xml:space="preserve"> </w:t>
      </w:r>
      <w:r>
        <w:rPr>
          <w:sz w:val="24"/>
        </w:rPr>
        <w:t>to</w:t>
      </w:r>
      <w:r>
        <w:rPr>
          <w:spacing w:val="-7"/>
          <w:sz w:val="24"/>
        </w:rPr>
        <w:t xml:space="preserve"> </w:t>
      </w:r>
      <w:r>
        <w:rPr>
          <w:sz w:val="24"/>
        </w:rPr>
        <w:t>that</w:t>
      </w:r>
      <w:r>
        <w:rPr>
          <w:spacing w:val="-6"/>
          <w:sz w:val="24"/>
        </w:rPr>
        <w:t xml:space="preserve"> </w:t>
      </w:r>
      <w:r>
        <w:rPr>
          <w:sz w:val="24"/>
        </w:rPr>
        <w:t>list</w:t>
      </w:r>
      <w:r>
        <w:rPr>
          <w:spacing w:val="8"/>
          <w:sz w:val="24"/>
        </w:rPr>
        <w:t xml:space="preserve"> </w:t>
      </w:r>
      <w:r>
        <w:rPr>
          <w:sz w:val="24"/>
        </w:rPr>
        <w:t>by</w:t>
      </w:r>
      <w:r>
        <w:rPr>
          <w:spacing w:val="-10"/>
          <w:sz w:val="24"/>
        </w:rPr>
        <w:t xml:space="preserve"> </w:t>
      </w:r>
      <w:r>
        <w:rPr>
          <w:sz w:val="24"/>
        </w:rPr>
        <w:t>the</w:t>
      </w:r>
      <w:r>
        <w:rPr>
          <w:spacing w:val="-7"/>
          <w:sz w:val="24"/>
        </w:rPr>
        <w:t xml:space="preserve"> </w:t>
      </w:r>
      <w:r>
        <w:rPr>
          <w:spacing w:val="-2"/>
          <w:sz w:val="24"/>
        </w:rPr>
        <w:t>Board,</w:t>
      </w:r>
    </w:p>
    <w:p w14:paraId="5E7E1B8A" w14:textId="77777777" w:rsidR="00B823FB" w:rsidRDefault="00B823FB">
      <w:pPr>
        <w:pStyle w:val="BodyText"/>
        <w:spacing w:before="11"/>
        <w:rPr>
          <w:sz w:val="21"/>
        </w:rPr>
      </w:pPr>
    </w:p>
    <w:p w14:paraId="26F37253" w14:textId="77777777" w:rsidR="00B823FB" w:rsidRDefault="002C60B7">
      <w:pPr>
        <w:pStyle w:val="BodyText"/>
        <w:spacing w:line="367" w:lineRule="auto"/>
        <w:ind w:left="2083" w:right="792"/>
      </w:pPr>
      <w:r>
        <w:t>the Contractor must take</w:t>
      </w:r>
      <w:r>
        <w:rPr>
          <w:spacing w:val="-2"/>
        </w:rPr>
        <w:t xml:space="preserve"> </w:t>
      </w:r>
      <w:r>
        <w:t>action to</w:t>
      </w:r>
      <w:r>
        <w:rPr>
          <w:spacing w:val="-8"/>
        </w:rPr>
        <w:t xml:space="preserve"> </w:t>
      </w:r>
      <w:r>
        <w:t>identify any such</w:t>
      </w:r>
      <w:r>
        <w:rPr>
          <w:spacing w:val="40"/>
        </w:rPr>
        <w:t xml:space="preserve"> </w:t>
      </w:r>
      <w:r>
        <w:t>Patient over the age</w:t>
      </w:r>
      <w:r>
        <w:rPr>
          <w:spacing w:val="-12"/>
        </w:rPr>
        <w:t xml:space="preserve"> </w:t>
      </w:r>
      <w:r>
        <w:t>of</w:t>
      </w:r>
      <w:r>
        <w:rPr>
          <w:spacing w:val="-5"/>
        </w:rPr>
        <w:t xml:space="preserve"> </w:t>
      </w:r>
      <w:r>
        <w:t>16</w:t>
      </w:r>
      <w:r>
        <w:rPr>
          <w:spacing w:val="-8"/>
        </w:rPr>
        <w:t xml:space="preserve"> </w:t>
      </w:r>
      <w:r>
        <w:t>who</w:t>
      </w:r>
      <w:r>
        <w:rPr>
          <w:spacing w:val="-17"/>
        </w:rPr>
        <w:t xml:space="preserve"> </w:t>
      </w:r>
      <w:r>
        <w:t>is</w:t>
      </w:r>
      <w:r>
        <w:rPr>
          <w:spacing w:val="-9"/>
        </w:rPr>
        <w:t xml:space="preserve"> </w:t>
      </w:r>
      <w:r>
        <w:t>drinking alcohol</w:t>
      </w:r>
      <w:r>
        <w:rPr>
          <w:spacing w:val="12"/>
        </w:rPr>
        <w:t xml:space="preserve"> </w:t>
      </w:r>
      <w:r>
        <w:t>at</w:t>
      </w:r>
      <w:r>
        <w:rPr>
          <w:spacing w:val="-17"/>
        </w:rPr>
        <w:t xml:space="preserve"> </w:t>
      </w:r>
      <w:r>
        <w:t>increasing</w:t>
      </w:r>
      <w:r>
        <w:rPr>
          <w:spacing w:val="18"/>
        </w:rPr>
        <w:t xml:space="preserve"> </w:t>
      </w:r>
      <w:r>
        <w:t>or</w:t>
      </w:r>
      <w:r>
        <w:rPr>
          <w:spacing w:val="-3"/>
        </w:rPr>
        <w:t xml:space="preserve"> </w:t>
      </w:r>
      <w:r>
        <w:t>higher</w:t>
      </w:r>
      <w:r>
        <w:rPr>
          <w:spacing w:val="-3"/>
        </w:rPr>
        <w:t xml:space="preserve"> </w:t>
      </w:r>
      <w:r>
        <w:t>risk levels</w:t>
      </w:r>
      <w:r>
        <w:rPr>
          <w:spacing w:val="-9"/>
        </w:rPr>
        <w:t xml:space="preserve"> </w:t>
      </w:r>
      <w:r>
        <w:t>with a view</w:t>
      </w:r>
      <w:r>
        <w:rPr>
          <w:spacing w:val="-1"/>
        </w:rPr>
        <w:t xml:space="preserve"> </w:t>
      </w:r>
      <w:r>
        <w:t>to</w:t>
      </w:r>
      <w:r>
        <w:rPr>
          <w:spacing w:val="-9"/>
        </w:rPr>
        <w:t xml:space="preserve"> </w:t>
      </w:r>
      <w:r>
        <w:t>seeking to reduce the alcohol related health risks to</w:t>
      </w:r>
      <w:r>
        <w:rPr>
          <w:spacing w:val="-9"/>
        </w:rPr>
        <w:t xml:space="preserve"> </w:t>
      </w:r>
      <w:r>
        <w:t xml:space="preserve">that </w:t>
      </w:r>
      <w:r>
        <w:rPr>
          <w:spacing w:val="-2"/>
        </w:rPr>
        <w:t>Patient.</w:t>
      </w:r>
    </w:p>
    <w:p w14:paraId="647590EC" w14:textId="77777777" w:rsidR="00B823FB" w:rsidRDefault="002C60B7">
      <w:pPr>
        <w:pStyle w:val="ListParagraph"/>
        <w:numPr>
          <w:ilvl w:val="1"/>
          <w:numId w:val="62"/>
        </w:numPr>
        <w:tabs>
          <w:tab w:val="left" w:pos="2227"/>
          <w:tab w:val="left" w:pos="2228"/>
        </w:tabs>
        <w:spacing w:before="121" w:line="348" w:lineRule="auto"/>
        <w:ind w:left="2228" w:right="734" w:hanging="1362"/>
        <w:jc w:val="left"/>
        <w:rPr>
          <w:sz w:val="24"/>
        </w:rPr>
      </w:pPr>
      <w:r>
        <w:rPr>
          <w:sz w:val="24"/>
        </w:rPr>
        <w:t>The Contractor must comply with</w:t>
      </w:r>
      <w:r>
        <w:rPr>
          <w:spacing w:val="-12"/>
          <w:sz w:val="24"/>
        </w:rPr>
        <w:t xml:space="preserve"> </w:t>
      </w:r>
      <w:r>
        <w:rPr>
          <w:sz w:val="24"/>
        </w:rPr>
        <w:t>the requirement</w:t>
      </w:r>
      <w:r>
        <w:rPr>
          <w:spacing w:val="36"/>
          <w:sz w:val="24"/>
        </w:rPr>
        <w:t xml:space="preserve"> </w:t>
      </w:r>
      <w:r>
        <w:rPr>
          <w:sz w:val="24"/>
        </w:rPr>
        <w:t>in</w:t>
      </w:r>
      <w:r>
        <w:rPr>
          <w:spacing w:val="-12"/>
          <w:sz w:val="24"/>
        </w:rPr>
        <w:t xml:space="preserve"> </w:t>
      </w:r>
      <w:r>
        <w:rPr>
          <w:sz w:val="24"/>
        </w:rPr>
        <w:t>clause 31.127 by screening</w:t>
      </w:r>
      <w:r>
        <w:rPr>
          <w:spacing w:val="-6"/>
          <w:sz w:val="24"/>
        </w:rPr>
        <w:t xml:space="preserve"> </w:t>
      </w:r>
      <w:r>
        <w:rPr>
          <w:sz w:val="24"/>
        </w:rPr>
        <w:t>the</w:t>
      </w:r>
      <w:r>
        <w:rPr>
          <w:spacing w:val="-11"/>
          <w:sz w:val="24"/>
        </w:rPr>
        <w:t xml:space="preserve"> </w:t>
      </w:r>
      <w:r>
        <w:rPr>
          <w:sz w:val="24"/>
        </w:rPr>
        <w:t>Patient using either one</w:t>
      </w:r>
      <w:r>
        <w:rPr>
          <w:spacing w:val="-11"/>
          <w:sz w:val="24"/>
        </w:rPr>
        <w:t xml:space="preserve"> </w:t>
      </w:r>
      <w:r>
        <w:rPr>
          <w:sz w:val="24"/>
        </w:rPr>
        <w:t>of</w:t>
      </w:r>
      <w:r>
        <w:rPr>
          <w:spacing w:val="-9"/>
          <w:sz w:val="24"/>
        </w:rPr>
        <w:t xml:space="preserve"> </w:t>
      </w:r>
      <w:r>
        <w:rPr>
          <w:sz w:val="24"/>
        </w:rPr>
        <w:t>the</w:t>
      </w:r>
      <w:r>
        <w:rPr>
          <w:spacing w:val="-11"/>
          <w:sz w:val="24"/>
        </w:rPr>
        <w:t xml:space="preserve"> </w:t>
      </w:r>
      <w:r>
        <w:rPr>
          <w:sz w:val="24"/>
        </w:rPr>
        <w:t>two</w:t>
      </w:r>
      <w:r>
        <w:rPr>
          <w:spacing w:val="-17"/>
          <w:sz w:val="24"/>
        </w:rPr>
        <w:t xml:space="preserve"> </w:t>
      </w:r>
      <w:r>
        <w:rPr>
          <w:sz w:val="24"/>
        </w:rPr>
        <w:t>shortened</w:t>
      </w:r>
      <w:r>
        <w:rPr>
          <w:spacing w:val="12"/>
          <w:sz w:val="24"/>
        </w:rPr>
        <w:t xml:space="preserve"> </w:t>
      </w:r>
      <w:r>
        <w:rPr>
          <w:sz w:val="24"/>
        </w:rPr>
        <w:t>versions</w:t>
      </w:r>
      <w:r>
        <w:rPr>
          <w:spacing w:val="9"/>
          <w:sz w:val="24"/>
        </w:rPr>
        <w:t xml:space="preserve"> </w:t>
      </w:r>
      <w:r>
        <w:rPr>
          <w:sz w:val="24"/>
        </w:rPr>
        <w:t>of</w:t>
      </w:r>
    </w:p>
    <w:p w14:paraId="0D45A579" w14:textId="77777777" w:rsidR="00B823FB" w:rsidRDefault="00B823FB">
      <w:pPr>
        <w:pStyle w:val="BodyText"/>
        <w:spacing w:before="7"/>
        <w:rPr>
          <w:sz w:val="37"/>
        </w:rPr>
      </w:pPr>
    </w:p>
    <w:p w14:paraId="43E9D079" w14:textId="77777777" w:rsidR="00B823FB" w:rsidRDefault="002C60B7">
      <w:pPr>
        <w:pStyle w:val="BodyText"/>
        <w:spacing w:line="376" w:lineRule="auto"/>
        <w:ind w:left="2228" w:right="694"/>
      </w:pPr>
      <w:r>
        <w:t>the</w:t>
      </w:r>
      <w:r>
        <w:rPr>
          <w:spacing w:val="-17"/>
        </w:rPr>
        <w:t xml:space="preserve"> </w:t>
      </w:r>
      <w:r>
        <w:t>World</w:t>
      </w:r>
      <w:r>
        <w:rPr>
          <w:spacing w:val="-16"/>
        </w:rPr>
        <w:t xml:space="preserve"> </w:t>
      </w:r>
      <w:r>
        <w:t>Health</w:t>
      </w:r>
      <w:r>
        <w:rPr>
          <w:spacing w:val="-6"/>
        </w:rPr>
        <w:t xml:space="preserve"> </w:t>
      </w:r>
      <w:r>
        <w:t>Organisation</w:t>
      </w:r>
      <w:r>
        <w:rPr>
          <w:spacing w:val="5"/>
        </w:rPr>
        <w:t xml:space="preserve"> </w:t>
      </w:r>
      <w:r>
        <w:t>Alcohol</w:t>
      </w:r>
      <w:r>
        <w:rPr>
          <w:spacing w:val="-17"/>
        </w:rPr>
        <w:t xml:space="preserve"> </w:t>
      </w:r>
      <w:r>
        <w:t>Use</w:t>
      </w:r>
      <w:r>
        <w:rPr>
          <w:spacing w:val="-16"/>
        </w:rPr>
        <w:t xml:space="preserve"> </w:t>
      </w:r>
      <w:r>
        <w:t>Disorders</w:t>
      </w:r>
      <w:r>
        <w:rPr>
          <w:spacing w:val="3"/>
        </w:rPr>
        <w:t xml:space="preserve"> </w:t>
      </w:r>
      <w:r>
        <w:t>Identification ("AUDIT") questionnaire</w:t>
      </w:r>
      <w:r>
        <w:rPr>
          <w:position w:val="6"/>
          <w:sz w:val="16"/>
        </w:rPr>
        <w:t>13</w:t>
      </w:r>
      <w:r>
        <w:rPr>
          <w:spacing w:val="80"/>
          <w:position w:val="6"/>
          <w:sz w:val="16"/>
        </w:rPr>
        <w:t xml:space="preserve"> </w:t>
      </w:r>
      <w:r>
        <w:t>which are known as:</w:t>
      </w:r>
    </w:p>
    <w:p w14:paraId="7BEF90AA" w14:textId="77777777" w:rsidR="00B823FB" w:rsidRDefault="002C60B7">
      <w:pPr>
        <w:pStyle w:val="ListParagraph"/>
        <w:numPr>
          <w:ilvl w:val="2"/>
          <w:numId w:val="62"/>
        </w:numPr>
        <w:tabs>
          <w:tab w:val="left" w:pos="3365"/>
          <w:tab w:val="left" w:pos="3366"/>
        </w:tabs>
        <w:spacing w:before="126"/>
        <w:ind w:hanging="1363"/>
        <w:rPr>
          <w:sz w:val="24"/>
        </w:rPr>
      </w:pPr>
      <w:r>
        <w:rPr>
          <w:sz w:val="24"/>
        </w:rPr>
        <w:t>FAST</w:t>
      </w:r>
      <w:r>
        <w:rPr>
          <w:spacing w:val="-9"/>
          <w:sz w:val="24"/>
        </w:rPr>
        <w:t xml:space="preserve"> </w:t>
      </w:r>
      <w:r>
        <w:rPr>
          <w:sz w:val="24"/>
        </w:rPr>
        <w:t>(which</w:t>
      </w:r>
      <w:r>
        <w:rPr>
          <w:spacing w:val="-17"/>
          <w:sz w:val="24"/>
        </w:rPr>
        <w:t xml:space="preserve"> </w:t>
      </w:r>
      <w:r>
        <w:rPr>
          <w:sz w:val="24"/>
        </w:rPr>
        <w:t>has</w:t>
      </w:r>
      <w:r>
        <w:rPr>
          <w:spacing w:val="-8"/>
          <w:sz w:val="24"/>
        </w:rPr>
        <w:t xml:space="preserve"> </w:t>
      </w:r>
      <w:r>
        <w:rPr>
          <w:sz w:val="24"/>
        </w:rPr>
        <w:t>four</w:t>
      </w:r>
      <w:r>
        <w:rPr>
          <w:spacing w:val="-15"/>
          <w:sz w:val="24"/>
        </w:rPr>
        <w:t xml:space="preserve"> </w:t>
      </w:r>
      <w:r>
        <w:rPr>
          <w:sz w:val="24"/>
        </w:rPr>
        <w:t>questions);</w:t>
      </w:r>
      <w:r>
        <w:rPr>
          <w:spacing w:val="35"/>
          <w:sz w:val="24"/>
        </w:rPr>
        <w:t xml:space="preserve"> </w:t>
      </w:r>
      <w:r>
        <w:rPr>
          <w:spacing w:val="-5"/>
          <w:sz w:val="24"/>
        </w:rPr>
        <w:t>or</w:t>
      </w:r>
    </w:p>
    <w:p w14:paraId="308DBA60" w14:textId="77777777" w:rsidR="00B823FB" w:rsidRDefault="00B823FB">
      <w:pPr>
        <w:pStyle w:val="BodyText"/>
        <w:rPr>
          <w:sz w:val="20"/>
        </w:rPr>
      </w:pPr>
    </w:p>
    <w:p w14:paraId="4833CF03" w14:textId="77777777" w:rsidR="00B823FB" w:rsidRDefault="00B823FB">
      <w:pPr>
        <w:pStyle w:val="BodyText"/>
        <w:rPr>
          <w:sz w:val="20"/>
        </w:rPr>
      </w:pPr>
    </w:p>
    <w:p w14:paraId="069993A4" w14:textId="3F8D2499" w:rsidR="00B823FB" w:rsidRDefault="008F4B53">
      <w:pPr>
        <w:pStyle w:val="BodyText"/>
        <w:spacing w:before="4"/>
        <w:rPr>
          <w:sz w:val="27"/>
        </w:rPr>
      </w:pPr>
      <w:r>
        <w:rPr>
          <w:noProof/>
        </w:rPr>
        <mc:AlternateContent>
          <mc:Choice Requires="wps">
            <w:drawing>
              <wp:anchor distT="0" distB="0" distL="0" distR="0" simplePos="0" relativeHeight="487589888" behindDoc="1" locked="0" layoutInCell="1" allowOverlap="1" wp14:anchorId="66E216B6" wp14:editId="3FE14126">
                <wp:simplePos x="0" y="0"/>
                <wp:positionH relativeFrom="page">
                  <wp:posOffset>915670</wp:posOffset>
                </wp:positionH>
                <wp:positionV relativeFrom="paragraph">
                  <wp:posOffset>215265</wp:posOffset>
                </wp:positionV>
                <wp:extent cx="1831340" cy="10160"/>
                <wp:effectExtent l="0" t="0" r="0" b="0"/>
                <wp:wrapTopAndBottom/>
                <wp:docPr id="3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2FCDB" id="docshape8" o:spid="_x0000_s1026" style="position:absolute;margin-left:72.1pt;margin-top:16.95pt;width:144.2pt;height:.8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" fillcolor="black" stroked="f">
                <w10:wrap type="topAndBottom" anchorx="page"/>
              </v:rect>
            </w:pict>
          </mc:Fallback>
        </mc:AlternateContent>
      </w:r>
    </w:p>
    <w:p w14:paraId="4CC19D1F" w14:textId="77777777" w:rsidR="00B823FB" w:rsidRDefault="002C60B7">
      <w:pPr>
        <w:spacing w:before="99" w:line="230" w:lineRule="auto"/>
        <w:ind w:left="721" w:right="1109"/>
        <w:rPr>
          <w:sz w:val="21"/>
        </w:rPr>
      </w:pPr>
      <w:r>
        <w:rPr>
          <w:sz w:val="21"/>
          <w:vertAlign w:val="superscript"/>
        </w:rPr>
        <w:t>12</w:t>
      </w:r>
      <w:r>
        <w:rPr>
          <w:spacing w:val="-18"/>
          <w:sz w:val="21"/>
        </w:rPr>
        <w:t xml:space="preserve"> </w:t>
      </w:r>
      <w:r>
        <w:rPr>
          <w:sz w:val="21"/>
        </w:rPr>
        <w:t>i.e.</w:t>
      </w:r>
      <w:r>
        <w:rPr>
          <w:spacing w:val="-15"/>
          <w:sz w:val="21"/>
        </w:rPr>
        <w:t xml:space="preserve"> </w:t>
      </w:r>
      <w:r>
        <w:rPr>
          <w:sz w:val="21"/>
        </w:rPr>
        <w:t>Direction</w:t>
      </w:r>
      <w:r>
        <w:rPr>
          <w:spacing w:val="-15"/>
          <w:sz w:val="21"/>
        </w:rPr>
        <w:t xml:space="preserve"> </w:t>
      </w:r>
      <w:r>
        <w:rPr>
          <w:sz w:val="21"/>
        </w:rPr>
        <w:t>14</w:t>
      </w:r>
      <w:r>
        <w:rPr>
          <w:spacing w:val="-15"/>
          <w:sz w:val="21"/>
        </w:rPr>
        <w:t xml:space="preserve"> </w:t>
      </w:r>
      <w:r>
        <w:rPr>
          <w:sz w:val="21"/>
        </w:rPr>
        <w:t>(Mandatory</w:t>
      </w:r>
      <w:r>
        <w:rPr>
          <w:spacing w:val="-19"/>
          <w:sz w:val="21"/>
        </w:rPr>
        <w:t xml:space="preserve"> </w:t>
      </w:r>
      <w:r>
        <w:rPr>
          <w:sz w:val="21"/>
        </w:rPr>
        <w:t>terms</w:t>
      </w:r>
      <w:r>
        <w:rPr>
          <w:spacing w:val="-15"/>
          <w:sz w:val="21"/>
        </w:rPr>
        <w:t xml:space="preserve"> </w:t>
      </w:r>
      <w:r>
        <w:rPr>
          <w:sz w:val="21"/>
        </w:rPr>
        <w:t>for</w:t>
      </w:r>
      <w:r>
        <w:rPr>
          <w:spacing w:val="-16"/>
          <w:sz w:val="21"/>
        </w:rPr>
        <w:t xml:space="preserve"> </w:t>
      </w:r>
      <w:r>
        <w:rPr>
          <w:sz w:val="21"/>
        </w:rPr>
        <w:t>an</w:t>
      </w:r>
      <w:r>
        <w:rPr>
          <w:spacing w:val="-15"/>
          <w:sz w:val="21"/>
        </w:rPr>
        <w:t xml:space="preserve"> </w:t>
      </w:r>
      <w:r>
        <w:rPr>
          <w:sz w:val="21"/>
        </w:rPr>
        <w:t>APMS</w:t>
      </w:r>
      <w:r>
        <w:rPr>
          <w:spacing w:val="-22"/>
          <w:sz w:val="21"/>
        </w:rPr>
        <w:t xml:space="preserve"> </w:t>
      </w:r>
      <w:r>
        <w:rPr>
          <w:sz w:val="21"/>
        </w:rPr>
        <w:t>contract</w:t>
      </w:r>
      <w:r>
        <w:rPr>
          <w:spacing w:val="-21"/>
          <w:sz w:val="21"/>
        </w:rPr>
        <w:t xml:space="preserve"> </w:t>
      </w:r>
      <w:r>
        <w:rPr>
          <w:sz w:val="21"/>
        </w:rPr>
        <w:t>under</w:t>
      </w:r>
      <w:r>
        <w:rPr>
          <w:spacing w:val="-16"/>
          <w:sz w:val="21"/>
        </w:rPr>
        <w:t xml:space="preserve"> </w:t>
      </w:r>
      <w:r>
        <w:rPr>
          <w:sz w:val="21"/>
        </w:rPr>
        <w:t>which</w:t>
      </w:r>
      <w:r>
        <w:rPr>
          <w:spacing w:val="-6"/>
          <w:sz w:val="21"/>
        </w:rPr>
        <w:t xml:space="preserve"> </w:t>
      </w:r>
      <w:r>
        <w:rPr>
          <w:sz w:val="21"/>
        </w:rPr>
        <w:t>Patient</w:t>
      </w:r>
      <w:r>
        <w:rPr>
          <w:spacing w:val="-21"/>
          <w:sz w:val="21"/>
        </w:rPr>
        <w:t xml:space="preserve"> </w:t>
      </w:r>
      <w:r>
        <w:rPr>
          <w:sz w:val="21"/>
        </w:rPr>
        <w:t xml:space="preserve">Choice </w:t>
      </w:r>
      <w:r>
        <w:rPr>
          <w:w w:val="95"/>
          <w:sz w:val="21"/>
        </w:rPr>
        <w:t>Extension Scheme arrangements</w:t>
      </w:r>
      <w:r>
        <w:rPr>
          <w:spacing w:val="-3"/>
          <w:w w:val="95"/>
          <w:sz w:val="21"/>
        </w:rPr>
        <w:t xml:space="preserve"> </w:t>
      </w:r>
      <w:r>
        <w:rPr>
          <w:w w:val="95"/>
          <w:sz w:val="21"/>
        </w:rPr>
        <w:t>are to be provided) of the Alternative</w:t>
      </w:r>
      <w:r>
        <w:rPr>
          <w:spacing w:val="-18"/>
          <w:w w:val="95"/>
          <w:sz w:val="21"/>
        </w:rPr>
        <w:t xml:space="preserve"> </w:t>
      </w:r>
      <w:r>
        <w:rPr>
          <w:w w:val="95"/>
          <w:sz w:val="21"/>
        </w:rPr>
        <w:t xml:space="preserve">Provider Medical Services </w:t>
      </w:r>
      <w:r>
        <w:rPr>
          <w:sz w:val="21"/>
        </w:rPr>
        <w:t>Directions 2013.</w:t>
      </w:r>
    </w:p>
    <w:p w14:paraId="3AB57DFC" w14:textId="77777777" w:rsidR="00B823FB" w:rsidRDefault="002C60B7">
      <w:pPr>
        <w:tabs>
          <w:tab w:val="left" w:pos="1442"/>
        </w:tabs>
        <w:spacing w:line="228" w:lineRule="auto"/>
        <w:ind w:left="721" w:right="927"/>
        <w:rPr>
          <w:sz w:val="21"/>
        </w:rPr>
      </w:pPr>
      <w:r>
        <w:rPr>
          <w:spacing w:val="-6"/>
          <w:sz w:val="21"/>
          <w:vertAlign w:val="superscript"/>
        </w:rPr>
        <w:t>13</w:t>
      </w:r>
      <w:r>
        <w:rPr>
          <w:sz w:val="21"/>
        </w:rPr>
        <w:tab/>
      </w:r>
      <w:r>
        <w:rPr>
          <w:spacing w:val="-2"/>
          <w:sz w:val="21"/>
        </w:rPr>
        <w:t>The World Health</w:t>
      </w:r>
      <w:r>
        <w:rPr>
          <w:spacing w:val="-15"/>
          <w:sz w:val="21"/>
        </w:rPr>
        <w:t xml:space="preserve"> </w:t>
      </w:r>
      <w:r>
        <w:rPr>
          <w:spacing w:val="-2"/>
          <w:sz w:val="21"/>
        </w:rPr>
        <w:t>Organisation</w:t>
      </w:r>
      <w:r>
        <w:rPr>
          <w:spacing w:val="-15"/>
          <w:sz w:val="21"/>
        </w:rPr>
        <w:t xml:space="preserve"> </w:t>
      </w:r>
      <w:r>
        <w:rPr>
          <w:spacing w:val="-2"/>
          <w:sz w:val="21"/>
        </w:rPr>
        <w:t>Alcohol</w:t>
      </w:r>
      <w:r>
        <w:rPr>
          <w:spacing w:val="-9"/>
          <w:sz w:val="21"/>
        </w:rPr>
        <w:t xml:space="preserve"> </w:t>
      </w:r>
      <w:r>
        <w:rPr>
          <w:spacing w:val="-2"/>
          <w:sz w:val="21"/>
        </w:rPr>
        <w:t>Use</w:t>
      </w:r>
      <w:r>
        <w:rPr>
          <w:spacing w:val="-15"/>
          <w:sz w:val="21"/>
        </w:rPr>
        <w:t xml:space="preserve"> </w:t>
      </w:r>
      <w:r>
        <w:rPr>
          <w:spacing w:val="-2"/>
          <w:sz w:val="21"/>
        </w:rPr>
        <w:t>Disorders</w:t>
      </w:r>
      <w:r>
        <w:rPr>
          <w:spacing w:val="-3"/>
          <w:sz w:val="21"/>
        </w:rPr>
        <w:t xml:space="preserve"> </w:t>
      </w:r>
      <w:r>
        <w:rPr>
          <w:spacing w:val="-2"/>
          <w:sz w:val="21"/>
        </w:rPr>
        <w:t>Identification</w:t>
      </w:r>
      <w:r>
        <w:rPr>
          <w:spacing w:val="-15"/>
          <w:sz w:val="21"/>
        </w:rPr>
        <w:t xml:space="preserve"> </w:t>
      </w:r>
      <w:r>
        <w:rPr>
          <w:spacing w:val="-2"/>
          <w:sz w:val="21"/>
        </w:rPr>
        <w:t>Test</w:t>
      </w:r>
      <w:r>
        <w:rPr>
          <w:spacing w:val="-5"/>
          <w:sz w:val="21"/>
        </w:rPr>
        <w:t xml:space="preserve"> </w:t>
      </w:r>
      <w:r>
        <w:rPr>
          <w:spacing w:val="-2"/>
          <w:sz w:val="21"/>
        </w:rPr>
        <w:t>(AUDIT) questionnaire</w:t>
      </w:r>
      <w:r>
        <w:rPr>
          <w:spacing w:val="-15"/>
          <w:sz w:val="21"/>
        </w:rPr>
        <w:t xml:space="preserve"> </w:t>
      </w:r>
      <w:r>
        <w:rPr>
          <w:spacing w:val="-2"/>
          <w:sz w:val="21"/>
        </w:rPr>
        <w:t>can</w:t>
      </w:r>
      <w:r>
        <w:rPr>
          <w:spacing w:val="-15"/>
          <w:sz w:val="21"/>
        </w:rPr>
        <w:t xml:space="preserve"> </w:t>
      </w:r>
      <w:r>
        <w:rPr>
          <w:spacing w:val="-2"/>
          <w:sz w:val="21"/>
        </w:rPr>
        <w:t>be</w:t>
      </w:r>
      <w:r>
        <w:rPr>
          <w:spacing w:val="-15"/>
          <w:sz w:val="21"/>
        </w:rPr>
        <w:t xml:space="preserve"> </w:t>
      </w:r>
      <w:r>
        <w:rPr>
          <w:spacing w:val="-2"/>
          <w:sz w:val="21"/>
        </w:rPr>
        <w:t>accessed</w:t>
      </w:r>
      <w:r>
        <w:rPr>
          <w:spacing w:val="-15"/>
          <w:sz w:val="21"/>
        </w:rPr>
        <w:t xml:space="preserve"> </w:t>
      </w:r>
      <w:r>
        <w:rPr>
          <w:spacing w:val="-2"/>
          <w:sz w:val="21"/>
        </w:rPr>
        <w:t xml:space="preserve">at </w:t>
      </w:r>
      <w:hyperlink r:id="rId12">
        <w:r>
          <w:rPr>
            <w:color w:val="0000FF"/>
            <w:spacing w:val="-2"/>
            <w:sz w:val="21"/>
            <w:u w:val="single" w:color="0000FF"/>
          </w:rPr>
          <w:t>http://www.who.int/substance_abuse/activities/sbi/en/</w:t>
        </w:r>
      </w:hyperlink>
      <w:r>
        <w:rPr>
          <w:spacing w:val="-2"/>
          <w:sz w:val="21"/>
        </w:rPr>
        <w:t>.</w:t>
      </w:r>
      <w:r>
        <w:rPr>
          <w:spacing w:val="-6"/>
          <w:sz w:val="21"/>
        </w:rPr>
        <w:t xml:space="preserve"> </w:t>
      </w:r>
      <w:r>
        <w:rPr>
          <w:spacing w:val="-2"/>
          <w:sz w:val="21"/>
        </w:rPr>
        <w:t xml:space="preserve">Further </w:t>
      </w:r>
      <w:r>
        <w:rPr>
          <w:spacing w:val="-4"/>
          <w:sz w:val="21"/>
        </w:rPr>
        <w:t>information</w:t>
      </w:r>
      <w:r>
        <w:rPr>
          <w:spacing w:val="-11"/>
          <w:sz w:val="21"/>
        </w:rPr>
        <w:t xml:space="preserve"> </w:t>
      </w:r>
      <w:r>
        <w:rPr>
          <w:spacing w:val="-4"/>
          <w:sz w:val="21"/>
        </w:rPr>
        <w:t>about the</w:t>
      </w:r>
      <w:r>
        <w:rPr>
          <w:spacing w:val="-11"/>
          <w:sz w:val="21"/>
        </w:rPr>
        <w:t xml:space="preserve"> </w:t>
      </w:r>
      <w:r>
        <w:rPr>
          <w:spacing w:val="-4"/>
          <w:sz w:val="21"/>
        </w:rPr>
        <w:t>test, and</w:t>
      </w:r>
      <w:r>
        <w:rPr>
          <w:spacing w:val="-11"/>
          <w:sz w:val="21"/>
        </w:rPr>
        <w:t xml:space="preserve"> </w:t>
      </w:r>
      <w:r>
        <w:rPr>
          <w:spacing w:val="-4"/>
          <w:sz w:val="21"/>
        </w:rPr>
        <w:t>the</w:t>
      </w:r>
      <w:r>
        <w:rPr>
          <w:spacing w:val="-11"/>
          <w:sz w:val="21"/>
        </w:rPr>
        <w:t xml:space="preserve"> </w:t>
      </w:r>
      <w:r>
        <w:rPr>
          <w:spacing w:val="-4"/>
          <w:sz w:val="21"/>
        </w:rPr>
        <w:t>questionnaires</w:t>
      </w:r>
      <w:r>
        <w:rPr>
          <w:spacing w:val="-15"/>
          <w:sz w:val="21"/>
        </w:rPr>
        <w:t xml:space="preserve"> </w:t>
      </w:r>
      <w:r>
        <w:rPr>
          <w:spacing w:val="-4"/>
          <w:sz w:val="21"/>
        </w:rPr>
        <w:t>themselves, are</w:t>
      </w:r>
      <w:r>
        <w:rPr>
          <w:spacing w:val="-11"/>
          <w:sz w:val="21"/>
        </w:rPr>
        <w:t xml:space="preserve"> </w:t>
      </w:r>
      <w:r>
        <w:rPr>
          <w:spacing w:val="-4"/>
          <w:sz w:val="21"/>
        </w:rPr>
        <w:t>available</w:t>
      </w:r>
      <w:r>
        <w:rPr>
          <w:spacing w:val="-11"/>
          <w:sz w:val="21"/>
        </w:rPr>
        <w:t xml:space="preserve"> </w:t>
      </w:r>
      <w:r>
        <w:rPr>
          <w:spacing w:val="-4"/>
          <w:sz w:val="21"/>
        </w:rPr>
        <w:t>in</w:t>
      </w:r>
      <w:r>
        <w:rPr>
          <w:spacing w:val="-11"/>
          <w:sz w:val="21"/>
        </w:rPr>
        <w:t xml:space="preserve"> </w:t>
      </w:r>
      <w:r>
        <w:rPr>
          <w:spacing w:val="-4"/>
          <w:sz w:val="21"/>
        </w:rPr>
        <w:t>hard</w:t>
      </w:r>
      <w:r>
        <w:rPr>
          <w:sz w:val="21"/>
        </w:rPr>
        <w:t xml:space="preserve"> </w:t>
      </w:r>
      <w:r>
        <w:rPr>
          <w:spacing w:val="-4"/>
          <w:sz w:val="21"/>
        </w:rPr>
        <w:t>copy from</w:t>
      </w:r>
      <w:r>
        <w:rPr>
          <w:spacing w:val="-21"/>
          <w:sz w:val="21"/>
        </w:rPr>
        <w:t xml:space="preserve"> </w:t>
      </w:r>
      <w:r>
        <w:rPr>
          <w:spacing w:val="-4"/>
          <w:sz w:val="21"/>
        </w:rPr>
        <w:t xml:space="preserve">NHS </w:t>
      </w:r>
      <w:r>
        <w:rPr>
          <w:sz w:val="21"/>
        </w:rPr>
        <w:t>England,</w:t>
      </w:r>
      <w:r>
        <w:rPr>
          <w:spacing w:val="-10"/>
          <w:sz w:val="21"/>
        </w:rPr>
        <w:t xml:space="preserve"> </w:t>
      </w:r>
      <w:r>
        <w:rPr>
          <w:sz w:val="21"/>
        </w:rPr>
        <w:t>PO Box</w:t>
      </w:r>
      <w:r>
        <w:rPr>
          <w:spacing w:val="-8"/>
          <w:sz w:val="21"/>
        </w:rPr>
        <w:t xml:space="preserve"> </w:t>
      </w:r>
      <w:r>
        <w:rPr>
          <w:sz w:val="21"/>
        </w:rPr>
        <w:t>16738, Redditch, B97</w:t>
      </w:r>
      <w:r>
        <w:rPr>
          <w:spacing w:val="-2"/>
          <w:sz w:val="21"/>
        </w:rPr>
        <w:t xml:space="preserve"> </w:t>
      </w:r>
      <w:r>
        <w:rPr>
          <w:sz w:val="21"/>
        </w:rPr>
        <w:t>7PT</w:t>
      </w:r>
    </w:p>
    <w:p w14:paraId="5FAF1093" w14:textId="77777777" w:rsidR="00B823FB" w:rsidRDefault="00B823FB">
      <w:pPr>
        <w:spacing w:line="228" w:lineRule="auto"/>
        <w:rPr>
          <w:sz w:val="21"/>
        </w:rPr>
        <w:sectPr w:rsidR="00B823FB">
          <w:pgSz w:w="11910" w:h="16840"/>
          <w:pgMar w:top="1460" w:right="720" w:bottom="780" w:left="720" w:header="0" w:footer="594" w:gutter="0"/>
          <w:cols w:space="720"/>
        </w:sectPr>
      </w:pPr>
    </w:p>
    <w:p w14:paraId="5A1BC40C" w14:textId="77777777" w:rsidR="00B823FB" w:rsidRDefault="002C60B7">
      <w:pPr>
        <w:pStyle w:val="ListParagraph"/>
        <w:numPr>
          <w:ilvl w:val="2"/>
          <w:numId w:val="62"/>
        </w:numPr>
        <w:tabs>
          <w:tab w:val="left" w:pos="3365"/>
          <w:tab w:val="left" w:pos="3366"/>
        </w:tabs>
        <w:spacing w:before="80"/>
        <w:ind w:hanging="1363"/>
        <w:rPr>
          <w:sz w:val="24"/>
        </w:rPr>
      </w:pPr>
      <w:r>
        <w:rPr>
          <w:sz w:val="24"/>
        </w:rPr>
        <w:lastRenderedPageBreak/>
        <w:t>AUDIT-C</w:t>
      </w:r>
      <w:r>
        <w:rPr>
          <w:spacing w:val="-10"/>
          <w:sz w:val="24"/>
        </w:rPr>
        <w:t xml:space="preserve"> </w:t>
      </w:r>
      <w:r>
        <w:rPr>
          <w:sz w:val="24"/>
        </w:rPr>
        <w:t>(which</w:t>
      </w:r>
      <w:r>
        <w:rPr>
          <w:spacing w:val="-3"/>
          <w:sz w:val="24"/>
        </w:rPr>
        <w:t xml:space="preserve"> </w:t>
      </w:r>
      <w:r>
        <w:rPr>
          <w:sz w:val="24"/>
        </w:rPr>
        <w:t>has</w:t>
      </w:r>
      <w:r>
        <w:rPr>
          <w:spacing w:val="-4"/>
          <w:sz w:val="24"/>
        </w:rPr>
        <w:t xml:space="preserve"> </w:t>
      </w:r>
      <w:r>
        <w:rPr>
          <w:sz w:val="24"/>
        </w:rPr>
        <w:t>three</w:t>
      </w:r>
      <w:r>
        <w:rPr>
          <w:spacing w:val="-3"/>
          <w:sz w:val="24"/>
        </w:rPr>
        <w:t xml:space="preserve"> </w:t>
      </w:r>
      <w:r>
        <w:rPr>
          <w:spacing w:val="-2"/>
          <w:sz w:val="24"/>
        </w:rPr>
        <w:t>questions).</w:t>
      </w:r>
    </w:p>
    <w:p w14:paraId="763CE8BB" w14:textId="77777777" w:rsidR="00B823FB" w:rsidRDefault="00B823FB">
      <w:pPr>
        <w:pStyle w:val="BodyText"/>
        <w:spacing w:before="11"/>
        <w:rPr>
          <w:sz w:val="21"/>
        </w:rPr>
      </w:pPr>
    </w:p>
    <w:p w14:paraId="19B94F1D" w14:textId="77777777" w:rsidR="00B823FB" w:rsidRDefault="002C60B7">
      <w:pPr>
        <w:pStyle w:val="ListParagraph"/>
        <w:numPr>
          <w:ilvl w:val="1"/>
          <w:numId w:val="62"/>
        </w:numPr>
        <w:tabs>
          <w:tab w:val="left" w:pos="2227"/>
          <w:tab w:val="left" w:pos="2228"/>
        </w:tabs>
        <w:spacing w:line="362" w:lineRule="auto"/>
        <w:ind w:left="2228" w:right="1019" w:hanging="1362"/>
        <w:jc w:val="left"/>
        <w:rPr>
          <w:sz w:val="24"/>
        </w:rPr>
      </w:pPr>
      <w:r>
        <w:rPr>
          <w:sz w:val="24"/>
        </w:rPr>
        <w:t>Where, under clause 31.128, the Contractor identifies a Patient as positive using either of</w:t>
      </w:r>
      <w:r>
        <w:rPr>
          <w:spacing w:val="-8"/>
          <w:sz w:val="24"/>
        </w:rPr>
        <w:t xml:space="preserve"> </w:t>
      </w:r>
      <w:r>
        <w:rPr>
          <w:sz w:val="24"/>
        </w:rPr>
        <w:t>the shortened</w:t>
      </w:r>
      <w:r>
        <w:rPr>
          <w:spacing w:val="35"/>
          <w:sz w:val="24"/>
        </w:rPr>
        <w:t xml:space="preserve"> </w:t>
      </w:r>
      <w:r>
        <w:rPr>
          <w:sz w:val="24"/>
        </w:rPr>
        <w:t>versions of the AUDIT questionnaire</w:t>
      </w:r>
      <w:r>
        <w:rPr>
          <w:spacing w:val="12"/>
          <w:sz w:val="24"/>
        </w:rPr>
        <w:t xml:space="preserve"> </w:t>
      </w:r>
      <w:r>
        <w:rPr>
          <w:sz w:val="24"/>
        </w:rPr>
        <w:t>specified</w:t>
      </w:r>
      <w:r>
        <w:rPr>
          <w:spacing w:val="-8"/>
          <w:sz w:val="24"/>
        </w:rPr>
        <w:t xml:space="preserve"> </w:t>
      </w:r>
      <w:r>
        <w:rPr>
          <w:sz w:val="24"/>
        </w:rPr>
        <w:t>in</w:t>
      </w:r>
      <w:r>
        <w:rPr>
          <w:spacing w:val="-17"/>
          <w:sz w:val="24"/>
        </w:rPr>
        <w:t xml:space="preserve"> </w:t>
      </w:r>
      <w:r>
        <w:rPr>
          <w:sz w:val="24"/>
        </w:rPr>
        <w:t>clause</w:t>
      </w:r>
      <w:r>
        <w:rPr>
          <w:spacing w:val="-9"/>
          <w:sz w:val="24"/>
        </w:rPr>
        <w:t xml:space="preserve"> </w:t>
      </w:r>
      <w:r>
        <w:rPr>
          <w:sz w:val="24"/>
        </w:rPr>
        <w:t>31.128,</w:t>
      </w:r>
      <w:r>
        <w:rPr>
          <w:spacing w:val="-5"/>
          <w:sz w:val="24"/>
        </w:rPr>
        <w:t xml:space="preserve"> </w:t>
      </w:r>
      <w:r>
        <w:rPr>
          <w:sz w:val="24"/>
        </w:rPr>
        <w:t>the</w:t>
      </w:r>
      <w:r>
        <w:rPr>
          <w:spacing w:val="-17"/>
          <w:sz w:val="24"/>
        </w:rPr>
        <w:t xml:space="preserve"> </w:t>
      </w:r>
      <w:r>
        <w:rPr>
          <w:sz w:val="24"/>
        </w:rPr>
        <w:t>remaining</w:t>
      </w:r>
      <w:r>
        <w:rPr>
          <w:spacing w:val="-6"/>
          <w:sz w:val="24"/>
        </w:rPr>
        <w:t xml:space="preserve"> </w:t>
      </w:r>
      <w:r>
        <w:rPr>
          <w:sz w:val="24"/>
        </w:rPr>
        <w:t>questions</w:t>
      </w:r>
      <w:r>
        <w:rPr>
          <w:spacing w:val="13"/>
          <w:sz w:val="24"/>
        </w:rPr>
        <w:t xml:space="preserve"> </w:t>
      </w:r>
      <w:r>
        <w:rPr>
          <w:sz w:val="24"/>
        </w:rPr>
        <w:t>of the full</w:t>
      </w:r>
      <w:r>
        <w:rPr>
          <w:spacing w:val="-9"/>
          <w:sz w:val="24"/>
        </w:rPr>
        <w:t xml:space="preserve"> </w:t>
      </w:r>
      <w:r>
        <w:rPr>
          <w:sz w:val="24"/>
        </w:rPr>
        <w:t>ten question</w:t>
      </w:r>
      <w:r>
        <w:rPr>
          <w:spacing w:val="36"/>
          <w:sz w:val="24"/>
        </w:rPr>
        <w:t xml:space="preserve"> </w:t>
      </w:r>
      <w:r>
        <w:rPr>
          <w:sz w:val="24"/>
        </w:rPr>
        <w:t>AUDIT</w:t>
      </w:r>
      <w:r>
        <w:rPr>
          <w:spacing w:val="-1"/>
          <w:sz w:val="24"/>
        </w:rPr>
        <w:t xml:space="preserve"> </w:t>
      </w:r>
      <w:r>
        <w:rPr>
          <w:sz w:val="24"/>
        </w:rPr>
        <w:t>questionnaire</w:t>
      </w:r>
      <w:r>
        <w:rPr>
          <w:spacing w:val="40"/>
          <w:sz w:val="24"/>
        </w:rPr>
        <w:t xml:space="preserve"> </w:t>
      </w:r>
      <w:r>
        <w:rPr>
          <w:sz w:val="24"/>
        </w:rPr>
        <w:t>are to</w:t>
      </w:r>
      <w:r>
        <w:rPr>
          <w:spacing w:val="-10"/>
          <w:sz w:val="24"/>
        </w:rPr>
        <w:t xml:space="preserve"> </w:t>
      </w:r>
      <w:r>
        <w:rPr>
          <w:sz w:val="24"/>
        </w:rPr>
        <w:t xml:space="preserve">be used by the </w:t>
      </w:r>
      <w:r>
        <w:rPr>
          <w:spacing w:val="-2"/>
          <w:sz w:val="24"/>
        </w:rPr>
        <w:t>Contractor</w:t>
      </w:r>
    </w:p>
    <w:p w14:paraId="751CC4B4" w14:textId="77777777" w:rsidR="00B823FB" w:rsidRDefault="002C60B7">
      <w:pPr>
        <w:pStyle w:val="BodyText"/>
        <w:spacing w:before="15"/>
        <w:ind w:left="2228"/>
      </w:pPr>
      <w:r>
        <w:t>to</w:t>
      </w:r>
      <w:r>
        <w:rPr>
          <w:spacing w:val="-13"/>
        </w:rPr>
        <w:t xml:space="preserve"> </w:t>
      </w:r>
      <w:r>
        <w:t>determine</w:t>
      </w:r>
      <w:r>
        <w:rPr>
          <w:spacing w:val="2"/>
        </w:rPr>
        <w:t xml:space="preserve"> </w:t>
      </w:r>
      <w:r>
        <w:t>increasing</w:t>
      </w:r>
      <w:r>
        <w:rPr>
          <w:spacing w:val="2"/>
        </w:rPr>
        <w:t xml:space="preserve"> </w:t>
      </w:r>
      <w:r>
        <w:t>risk,</w:t>
      </w:r>
      <w:r>
        <w:rPr>
          <w:spacing w:val="-8"/>
        </w:rPr>
        <w:t xml:space="preserve"> </w:t>
      </w:r>
      <w:r>
        <w:t>higher</w:t>
      </w:r>
      <w:r>
        <w:rPr>
          <w:spacing w:val="6"/>
        </w:rPr>
        <w:t xml:space="preserve"> </w:t>
      </w:r>
      <w:r>
        <w:t>risk</w:t>
      </w:r>
      <w:r>
        <w:rPr>
          <w:spacing w:val="-12"/>
        </w:rPr>
        <w:t xml:space="preserve"> </w:t>
      </w:r>
      <w:r>
        <w:t>or</w:t>
      </w:r>
      <w:r>
        <w:rPr>
          <w:spacing w:val="-5"/>
        </w:rPr>
        <w:t xml:space="preserve"> </w:t>
      </w:r>
      <w:r>
        <w:t>likely</w:t>
      </w:r>
      <w:r>
        <w:rPr>
          <w:spacing w:val="-12"/>
        </w:rPr>
        <w:t xml:space="preserve"> </w:t>
      </w:r>
      <w:r>
        <w:t>dependent</w:t>
      </w:r>
      <w:r>
        <w:rPr>
          <w:spacing w:val="16"/>
        </w:rPr>
        <w:t xml:space="preserve"> </w:t>
      </w:r>
      <w:r>
        <w:rPr>
          <w:spacing w:val="-2"/>
        </w:rPr>
        <w:t>drinking.</w:t>
      </w:r>
    </w:p>
    <w:p w14:paraId="6BB31DEE" w14:textId="77777777" w:rsidR="00B823FB" w:rsidRDefault="00B823FB">
      <w:pPr>
        <w:pStyle w:val="BodyText"/>
        <w:spacing w:before="10"/>
        <w:rPr>
          <w:sz w:val="21"/>
        </w:rPr>
      </w:pPr>
    </w:p>
    <w:p w14:paraId="51902D12" w14:textId="77777777" w:rsidR="00B823FB" w:rsidRDefault="002C60B7">
      <w:pPr>
        <w:pStyle w:val="ListParagraph"/>
        <w:numPr>
          <w:ilvl w:val="1"/>
          <w:numId w:val="62"/>
        </w:numPr>
        <w:tabs>
          <w:tab w:val="left" w:pos="2227"/>
          <w:tab w:val="left" w:pos="2228"/>
        </w:tabs>
        <w:spacing w:before="1" w:line="376" w:lineRule="auto"/>
        <w:ind w:left="2228" w:right="1158" w:hanging="1362"/>
        <w:jc w:val="left"/>
        <w:rPr>
          <w:sz w:val="24"/>
        </w:rPr>
      </w:pPr>
      <w:r>
        <w:rPr>
          <w:sz w:val="24"/>
        </w:rPr>
        <w:t>Where</w:t>
      </w:r>
      <w:r>
        <w:rPr>
          <w:spacing w:val="-15"/>
          <w:sz w:val="24"/>
        </w:rPr>
        <w:t xml:space="preserve"> </w:t>
      </w:r>
      <w:r>
        <w:rPr>
          <w:sz w:val="24"/>
        </w:rPr>
        <w:t>a</w:t>
      </w:r>
      <w:r>
        <w:rPr>
          <w:spacing w:val="-11"/>
          <w:sz w:val="24"/>
        </w:rPr>
        <w:t xml:space="preserve"> </w:t>
      </w:r>
      <w:r>
        <w:rPr>
          <w:sz w:val="24"/>
        </w:rPr>
        <w:t>Patient is</w:t>
      </w:r>
      <w:r>
        <w:rPr>
          <w:spacing w:val="-12"/>
          <w:sz w:val="24"/>
        </w:rPr>
        <w:t xml:space="preserve"> </w:t>
      </w:r>
      <w:r>
        <w:rPr>
          <w:sz w:val="24"/>
        </w:rPr>
        <w:t>identified as</w:t>
      </w:r>
      <w:r>
        <w:rPr>
          <w:spacing w:val="-12"/>
          <w:sz w:val="24"/>
        </w:rPr>
        <w:t xml:space="preserve"> </w:t>
      </w:r>
      <w:r>
        <w:rPr>
          <w:sz w:val="24"/>
        </w:rPr>
        <w:t>drinking at</w:t>
      </w:r>
      <w:r>
        <w:rPr>
          <w:spacing w:val="-17"/>
          <w:sz w:val="24"/>
        </w:rPr>
        <w:t xml:space="preserve"> </w:t>
      </w:r>
      <w:r>
        <w:rPr>
          <w:sz w:val="24"/>
        </w:rPr>
        <w:t>increasing</w:t>
      </w:r>
      <w:r>
        <w:rPr>
          <w:spacing w:val="14"/>
          <w:sz w:val="24"/>
        </w:rPr>
        <w:t xml:space="preserve"> </w:t>
      </w:r>
      <w:r>
        <w:rPr>
          <w:sz w:val="24"/>
        </w:rPr>
        <w:t>or</w:t>
      </w:r>
      <w:r>
        <w:rPr>
          <w:spacing w:val="-17"/>
          <w:sz w:val="24"/>
        </w:rPr>
        <w:t xml:space="preserve"> </w:t>
      </w:r>
      <w:r>
        <w:rPr>
          <w:sz w:val="24"/>
        </w:rPr>
        <w:t>higher risk levels, the Contractor must:</w:t>
      </w:r>
    </w:p>
    <w:p w14:paraId="231DDDE3" w14:textId="77777777" w:rsidR="00B823FB" w:rsidRDefault="002C60B7">
      <w:pPr>
        <w:pStyle w:val="ListParagraph"/>
        <w:numPr>
          <w:ilvl w:val="2"/>
          <w:numId w:val="62"/>
        </w:numPr>
        <w:tabs>
          <w:tab w:val="left" w:pos="3365"/>
          <w:tab w:val="left" w:pos="3366"/>
        </w:tabs>
        <w:spacing w:before="126"/>
        <w:ind w:hanging="1363"/>
        <w:rPr>
          <w:sz w:val="24"/>
        </w:rPr>
      </w:pPr>
      <w:r>
        <w:rPr>
          <w:sz w:val="24"/>
        </w:rPr>
        <w:t>offer</w:t>
      </w:r>
      <w:r>
        <w:rPr>
          <w:spacing w:val="-21"/>
          <w:sz w:val="24"/>
        </w:rPr>
        <w:t xml:space="preserve"> </w:t>
      </w:r>
      <w:r>
        <w:rPr>
          <w:sz w:val="24"/>
        </w:rPr>
        <w:t>the</w:t>
      </w:r>
      <w:r>
        <w:rPr>
          <w:spacing w:val="-15"/>
          <w:sz w:val="24"/>
        </w:rPr>
        <w:t xml:space="preserve"> </w:t>
      </w:r>
      <w:r>
        <w:rPr>
          <w:sz w:val="24"/>
        </w:rPr>
        <w:t>Patient</w:t>
      </w:r>
      <w:r>
        <w:rPr>
          <w:spacing w:val="12"/>
          <w:sz w:val="24"/>
        </w:rPr>
        <w:t xml:space="preserve"> </w:t>
      </w:r>
      <w:r>
        <w:rPr>
          <w:sz w:val="24"/>
        </w:rPr>
        <w:t>appropriate</w:t>
      </w:r>
      <w:r>
        <w:rPr>
          <w:spacing w:val="19"/>
          <w:sz w:val="24"/>
        </w:rPr>
        <w:t xml:space="preserve"> </w:t>
      </w:r>
      <w:r>
        <w:rPr>
          <w:sz w:val="24"/>
        </w:rPr>
        <w:t>advice</w:t>
      </w:r>
      <w:r>
        <w:rPr>
          <w:spacing w:val="-6"/>
          <w:sz w:val="24"/>
        </w:rPr>
        <w:t xml:space="preserve"> </w:t>
      </w:r>
      <w:r>
        <w:rPr>
          <w:sz w:val="24"/>
        </w:rPr>
        <w:t>and</w:t>
      </w:r>
      <w:r>
        <w:rPr>
          <w:spacing w:val="-6"/>
          <w:sz w:val="24"/>
        </w:rPr>
        <w:t xml:space="preserve"> </w:t>
      </w:r>
      <w:r>
        <w:rPr>
          <w:sz w:val="24"/>
        </w:rPr>
        <w:t>lifestyle</w:t>
      </w:r>
      <w:r>
        <w:rPr>
          <w:spacing w:val="-6"/>
          <w:sz w:val="24"/>
        </w:rPr>
        <w:t xml:space="preserve"> </w:t>
      </w:r>
      <w:r>
        <w:rPr>
          <w:spacing w:val="-2"/>
          <w:sz w:val="24"/>
        </w:rPr>
        <w:t>counselling;</w:t>
      </w:r>
    </w:p>
    <w:p w14:paraId="4BD618D8" w14:textId="77777777" w:rsidR="00B823FB" w:rsidRDefault="00B823FB">
      <w:pPr>
        <w:pStyle w:val="BodyText"/>
        <w:spacing w:before="4"/>
        <w:rPr>
          <w:sz w:val="23"/>
        </w:rPr>
      </w:pPr>
    </w:p>
    <w:p w14:paraId="6F83E5F7" w14:textId="77777777" w:rsidR="00B823FB" w:rsidRDefault="002C60B7">
      <w:pPr>
        <w:pStyle w:val="ListParagraph"/>
        <w:numPr>
          <w:ilvl w:val="2"/>
          <w:numId w:val="62"/>
        </w:numPr>
        <w:tabs>
          <w:tab w:val="left" w:pos="3365"/>
          <w:tab w:val="left" w:pos="3366"/>
        </w:tabs>
        <w:spacing w:line="362" w:lineRule="auto"/>
        <w:ind w:right="1051"/>
        <w:rPr>
          <w:sz w:val="24"/>
        </w:rPr>
      </w:pPr>
      <w:r>
        <w:rPr>
          <w:sz w:val="24"/>
        </w:rPr>
        <w:t>respond to</w:t>
      </w:r>
      <w:r>
        <w:rPr>
          <w:spacing w:val="-3"/>
          <w:sz w:val="24"/>
        </w:rPr>
        <w:t xml:space="preserve"> </w:t>
      </w:r>
      <w:r>
        <w:rPr>
          <w:sz w:val="24"/>
        </w:rPr>
        <w:t>any</w:t>
      </w:r>
      <w:r>
        <w:rPr>
          <w:spacing w:val="-5"/>
          <w:sz w:val="24"/>
        </w:rPr>
        <w:t xml:space="preserve"> </w:t>
      </w:r>
      <w:r>
        <w:rPr>
          <w:sz w:val="24"/>
        </w:rPr>
        <w:t>other need</w:t>
      </w:r>
      <w:r>
        <w:rPr>
          <w:spacing w:val="-3"/>
          <w:sz w:val="24"/>
        </w:rPr>
        <w:t xml:space="preserve"> </w:t>
      </w:r>
      <w:r>
        <w:rPr>
          <w:sz w:val="24"/>
        </w:rPr>
        <w:t>identified</w:t>
      </w:r>
      <w:r>
        <w:rPr>
          <w:spacing w:val="24"/>
          <w:sz w:val="24"/>
        </w:rPr>
        <w:t xml:space="preserve"> </w:t>
      </w:r>
      <w:r>
        <w:rPr>
          <w:sz w:val="24"/>
        </w:rPr>
        <w:t>in</w:t>
      </w:r>
      <w:r>
        <w:rPr>
          <w:spacing w:val="-17"/>
          <w:sz w:val="24"/>
        </w:rPr>
        <w:t xml:space="preserve"> </w:t>
      </w:r>
      <w:r>
        <w:rPr>
          <w:sz w:val="24"/>
        </w:rPr>
        <w:t>the</w:t>
      </w:r>
      <w:r>
        <w:rPr>
          <w:spacing w:val="-3"/>
          <w:sz w:val="24"/>
        </w:rPr>
        <w:t xml:space="preserve"> </w:t>
      </w:r>
      <w:r>
        <w:rPr>
          <w:sz w:val="24"/>
        </w:rPr>
        <w:t>Patient which relates to the Patient's levels of</w:t>
      </w:r>
      <w:r>
        <w:rPr>
          <w:spacing w:val="-7"/>
          <w:sz w:val="24"/>
        </w:rPr>
        <w:t xml:space="preserve"> </w:t>
      </w:r>
      <w:r>
        <w:rPr>
          <w:sz w:val="24"/>
        </w:rPr>
        <w:t>drinking, including</w:t>
      </w:r>
      <w:r>
        <w:rPr>
          <w:spacing w:val="37"/>
          <w:sz w:val="24"/>
        </w:rPr>
        <w:t xml:space="preserve"> </w:t>
      </w:r>
      <w:r>
        <w:rPr>
          <w:sz w:val="24"/>
        </w:rPr>
        <w:t>by providing</w:t>
      </w:r>
      <w:r>
        <w:rPr>
          <w:spacing w:val="-9"/>
          <w:sz w:val="24"/>
        </w:rPr>
        <w:t xml:space="preserve"> </w:t>
      </w:r>
      <w:r>
        <w:rPr>
          <w:sz w:val="24"/>
        </w:rPr>
        <w:t>any</w:t>
      </w:r>
      <w:r>
        <w:rPr>
          <w:spacing w:val="-17"/>
          <w:sz w:val="24"/>
        </w:rPr>
        <w:t xml:space="preserve"> </w:t>
      </w:r>
      <w:r>
        <w:rPr>
          <w:sz w:val="24"/>
        </w:rPr>
        <w:t>additional</w:t>
      </w:r>
      <w:r>
        <w:rPr>
          <w:spacing w:val="19"/>
          <w:sz w:val="24"/>
        </w:rPr>
        <w:t xml:space="preserve"> </w:t>
      </w:r>
      <w:r>
        <w:rPr>
          <w:sz w:val="24"/>
        </w:rPr>
        <w:t>support</w:t>
      </w:r>
      <w:r>
        <w:rPr>
          <w:spacing w:val="-2"/>
          <w:sz w:val="24"/>
        </w:rPr>
        <w:t xml:space="preserve"> </w:t>
      </w:r>
      <w:r>
        <w:rPr>
          <w:sz w:val="24"/>
        </w:rPr>
        <w:t>or</w:t>
      </w:r>
      <w:r>
        <w:rPr>
          <w:spacing w:val="-17"/>
          <w:sz w:val="24"/>
        </w:rPr>
        <w:t xml:space="preserve"> </w:t>
      </w:r>
      <w:r>
        <w:rPr>
          <w:sz w:val="24"/>
        </w:rPr>
        <w:t>treatment</w:t>
      </w:r>
      <w:r>
        <w:rPr>
          <w:spacing w:val="-2"/>
          <w:sz w:val="24"/>
        </w:rPr>
        <w:t xml:space="preserve"> </w:t>
      </w:r>
      <w:r>
        <w:rPr>
          <w:sz w:val="24"/>
        </w:rPr>
        <w:t>required</w:t>
      </w:r>
      <w:r>
        <w:rPr>
          <w:spacing w:val="-4"/>
          <w:sz w:val="24"/>
        </w:rPr>
        <w:t xml:space="preserve"> </w:t>
      </w:r>
      <w:r>
        <w:rPr>
          <w:sz w:val="24"/>
        </w:rPr>
        <w:t>for people with mental health issues;</w:t>
      </w:r>
      <w:r>
        <w:rPr>
          <w:spacing w:val="40"/>
          <w:sz w:val="24"/>
        </w:rPr>
        <w:t xml:space="preserve"> </w:t>
      </w:r>
      <w:r>
        <w:rPr>
          <w:sz w:val="24"/>
        </w:rPr>
        <w:t>and</w:t>
      </w:r>
    </w:p>
    <w:p w14:paraId="321A2A38" w14:textId="77777777" w:rsidR="00B823FB" w:rsidRDefault="002C60B7">
      <w:pPr>
        <w:pStyle w:val="ListParagraph"/>
        <w:numPr>
          <w:ilvl w:val="2"/>
          <w:numId w:val="62"/>
        </w:numPr>
        <w:tabs>
          <w:tab w:val="left" w:pos="3365"/>
          <w:tab w:val="left" w:pos="3366"/>
        </w:tabs>
        <w:spacing w:before="127" w:line="362" w:lineRule="auto"/>
        <w:ind w:right="743"/>
        <w:rPr>
          <w:sz w:val="24"/>
        </w:rPr>
      </w:pPr>
      <w:r>
        <w:rPr>
          <w:sz w:val="24"/>
        </w:rPr>
        <w:t>in any case where the Patient is identified as a dependent drinker, offer</w:t>
      </w:r>
      <w:r>
        <w:rPr>
          <w:spacing w:val="-14"/>
          <w:sz w:val="24"/>
        </w:rPr>
        <w:t xml:space="preserve"> </w:t>
      </w:r>
      <w:r>
        <w:rPr>
          <w:sz w:val="24"/>
        </w:rPr>
        <w:t>the Patient</w:t>
      </w:r>
      <w:r>
        <w:rPr>
          <w:spacing w:val="37"/>
          <w:sz w:val="24"/>
        </w:rPr>
        <w:t xml:space="preserve"> </w:t>
      </w:r>
      <w:r>
        <w:rPr>
          <w:sz w:val="24"/>
        </w:rPr>
        <w:t>a referral</w:t>
      </w:r>
      <w:r>
        <w:rPr>
          <w:spacing w:val="-1"/>
          <w:sz w:val="24"/>
        </w:rPr>
        <w:t xml:space="preserve"> </w:t>
      </w:r>
      <w:r>
        <w:rPr>
          <w:sz w:val="24"/>
        </w:rPr>
        <w:t>to such specialist services</w:t>
      </w:r>
      <w:r>
        <w:rPr>
          <w:spacing w:val="-17"/>
          <w:sz w:val="24"/>
        </w:rPr>
        <w:t xml:space="preserve"> </w:t>
      </w:r>
      <w:r>
        <w:rPr>
          <w:sz w:val="24"/>
        </w:rPr>
        <w:t>as</w:t>
      </w:r>
      <w:r>
        <w:rPr>
          <w:spacing w:val="-14"/>
          <w:sz w:val="24"/>
        </w:rPr>
        <w:t xml:space="preserve"> </w:t>
      </w:r>
      <w:r>
        <w:rPr>
          <w:sz w:val="24"/>
        </w:rPr>
        <w:t>are</w:t>
      </w:r>
      <w:r>
        <w:rPr>
          <w:spacing w:val="-11"/>
          <w:sz w:val="24"/>
        </w:rPr>
        <w:t xml:space="preserve"> </w:t>
      </w:r>
      <w:r>
        <w:rPr>
          <w:sz w:val="24"/>
        </w:rPr>
        <w:t>considered</w:t>
      </w:r>
      <w:r>
        <w:rPr>
          <w:spacing w:val="12"/>
          <w:sz w:val="24"/>
        </w:rPr>
        <w:t xml:space="preserve"> </w:t>
      </w:r>
      <w:r>
        <w:rPr>
          <w:sz w:val="24"/>
        </w:rPr>
        <w:t>clinically</w:t>
      </w:r>
      <w:r>
        <w:rPr>
          <w:spacing w:val="-1"/>
          <w:sz w:val="24"/>
        </w:rPr>
        <w:t xml:space="preserve"> </w:t>
      </w:r>
      <w:r>
        <w:rPr>
          <w:sz w:val="24"/>
        </w:rPr>
        <w:t>appropriate</w:t>
      </w:r>
      <w:r>
        <w:rPr>
          <w:spacing w:val="12"/>
          <w:sz w:val="24"/>
        </w:rPr>
        <w:t xml:space="preserve"> </w:t>
      </w:r>
      <w:r>
        <w:rPr>
          <w:sz w:val="24"/>
        </w:rPr>
        <w:t>to</w:t>
      </w:r>
      <w:r>
        <w:rPr>
          <w:spacing w:val="-17"/>
          <w:sz w:val="24"/>
        </w:rPr>
        <w:t xml:space="preserve"> </w:t>
      </w:r>
      <w:r>
        <w:rPr>
          <w:sz w:val="24"/>
        </w:rPr>
        <w:t>meet</w:t>
      </w:r>
      <w:r>
        <w:rPr>
          <w:spacing w:val="-9"/>
          <w:sz w:val="24"/>
        </w:rPr>
        <w:t xml:space="preserve"> </w:t>
      </w:r>
      <w:r>
        <w:rPr>
          <w:sz w:val="24"/>
        </w:rPr>
        <w:t>the needs of the Patient.</w:t>
      </w:r>
    </w:p>
    <w:p w14:paraId="30D278FE" w14:textId="77777777" w:rsidR="00B823FB" w:rsidRDefault="002C60B7">
      <w:pPr>
        <w:pStyle w:val="ListParagraph"/>
        <w:numPr>
          <w:ilvl w:val="1"/>
          <w:numId w:val="62"/>
        </w:numPr>
        <w:tabs>
          <w:tab w:val="left" w:pos="2227"/>
          <w:tab w:val="left" w:pos="2228"/>
        </w:tabs>
        <w:spacing w:before="127" w:line="369" w:lineRule="auto"/>
        <w:ind w:left="2228" w:right="921" w:hanging="1362"/>
        <w:jc w:val="left"/>
        <w:rPr>
          <w:sz w:val="24"/>
        </w:rPr>
      </w:pPr>
      <w:r>
        <w:rPr>
          <w:sz w:val="24"/>
        </w:rPr>
        <w:t>Where a patient is identified as drinking at increasing or higher risk levels or</w:t>
      </w:r>
      <w:r>
        <w:rPr>
          <w:spacing w:val="-17"/>
          <w:sz w:val="24"/>
        </w:rPr>
        <w:t xml:space="preserve"> </w:t>
      </w:r>
      <w:r>
        <w:rPr>
          <w:sz w:val="24"/>
        </w:rPr>
        <w:t>as</w:t>
      </w:r>
      <w:r>
        <w:rPr>
          <w:spacing w:val="-10"/>
          <w:sz w:val="24"/>
        </w:rPr>
        <w:t xml:space="preserve"> </w:t>
      </w:r>
      <w:r>
        <w:rPr>
          <w:sz w:val="24"/>
        </w:rPr>
        <w:t>a</w:t>
      </w:r>
      <w:r>
        <w:rPr>
          <w:spacing w:val="-9"/>
          <w:sz w:val="24"/>
        </w:rPr>
        <w:t xml:space="preserve"> </w:t>
      </w:r>
      <w:r>
        <w:rPr>
          <w:sz w:val="24"/>
        </w:rPr>
        <w:t>dependent</w:t>
      </w:r>
      <w:r>
        <w:rPr>
          <w:spacing w:val="18"/>
          <w:sz w:val="24"/>
        </w:rPr>
        <w:t xml:space="preserve"> </w:t>
      </w:r>
      <w:r>
        <w:rPr>
          <w:sz w:val="24"/>
        </w:rPr>
        <w:t>drinker,</w:t>
      </w:r>
      <w:r>
        <w:rPr>
          <w:spacing w:val="-7"/>
          <w:sz w:val="24"/>
        </w:rPr>
        <w:t xml:space="preserve"> </w:t>
      </w:r>
      <w:r>
        <w:rPr>
          <w:sz w:val="24"/>
        </w:rPr>
        <w:t>the</w:t>
      </w:r>
      <w:r>
        <w:rPr>
          <w:spacing w:val="-9"/>
          <w:sz w:val="24"/>
        </w:rPr>
        <w:t xml:space="preserve"> </w:t>
      </w:r>
      <w:r>
        <w:rPr>
          <w:sz w:val="24"/>
        </w:rPr>
        <w:t>Contractor</w:t>
      </w:r>
      <w:r>
        <w:rPr>
          <w:spacing w:val="-4"/>
          <w:sz w:val="24"/>
        </w:rPr>
        <w:t xml:space="preserve"> </w:t>
      </w:r>
      <w:r>
        <w:rPr>
          <w:sz w:val="24"/>
        </w:rPr>
        <w:t>must</w:t>
      </w:r>
      <w:r>
        <w:rPr>
          <w:spacing w:val="-7"/>
          <w:sz w:val="24"/>
        </w:rPr>
        <w:t xml:space="preserve"> </w:t>
      </w:r>
      <w:r>
        <w:rPr>
          <w:sz w:val="24"/>
        </w:rPr>
        <w:t>ensure that</w:t>
      </w:r>
      <w:r>
        <w:rPr>
          <w:spacing w:val="-7"/>
          <w:sz w:val="24"/>
        </w:rPr>
        <w:t xml:space="preserve"> </w:t>
      </w:r>
      <w:r>
        <w:rPr>
          <w:sz w:val="24"/>
        </w:rPr>
        <w:t>the Patient is:</w:t>
      </w:r>
    </w:p>
    <w:p w14:paraId="1578692A" w14:textId="77777777" w:rsidR="00B823FB" w:rsidRDefault="002C60B7">
      <w:pPr>
        <w:pStyle w:val="ListParagraph"/>
        <w:numPr>
          <w:ilvl w:val="2"/>
          <w:numId w:val="62"/>
        </w:numPr>
        <w:tabs>
          <w:tab w:val="left" w:pos="3365"/>
          <w:tab w:val="left" w:pos="3366"/>
        </w:tabs>
        <w:spacing w:before="118"/>
        <w:ind w:hanging="1363"/>
        <w:rPr>
          <w:sz w:val="24"/>
        </w:rPr>
      </w:pPr>
      <w:r>
        <w:rPr>
          <w:sz w:val="24"/>
        </w:rPr>
        <w:t>assessed</w:t>
      </w:r>
      <w:r>
        <w:rPr>
          <w:spacing w:val="16"/>
          <w:sz w:val="24"/>
        </w:rPr>
        <w:t xml:space="preserve"> </w:t>
      </w:r>
      <w:r>
        <w:rPr>
          <w:sz w:val="24"/>
        </w:rPr>
        <w:t>for</w:t>
      </w:r>
      <w:r>
        <w:rPr>
          <w:spacing w:val="-19"/>
          <w:sz w:val="24"/>
        </w:rPr>
        <w:t xml:space="preserve"> </w:t>
      </w:r>
      <w:r>
        <w:rPr>
          <w:sz w:val="24"/>
        </w:rPr>
        <w:t>anxiety and</w:t>
      </w:r>
      <w:r>
        <w:rPr>
          <w:spacing w:val="-9"/>
          <w:sz w:val="24"/>
        </w:rPr>
        <w:t xml:space="preserve"> </w:t>
      </w:r>
      <w:r>
        <w:rPr>
          <w:spacing w:val="-2"/>
          <w:sz w:val="24"/>
        </w:rPr>
        <w:t>depression;</w:t>
      </w:r>
    </w:p>
    <w:p w14:paraId="47672F46" w14:textId="77777777" w:rsidR="00B823FB" w:rsidRDefault="00B823FB">
      <w:pPr>
        <w:pStyle w:val="BodyText"/>
        <w:spacing w:before="8"/>
      </w:pPr>
    </w:p>
    <w:p w14:paraId="5C8D610D" w14:textId="77777777" w:rsidR="00B823FB" w:rsidRDefault="002C60B7">
      <w:pPr>
        <w:pStyle w:val="ListParagraph"/>
        <w:numPr>
          <w:ilvl w:val="2"/>
          <w:numId w:val="62"/>
        </w:numPr>
        <w:tabs>
          <w:tab w:val="left" w:pos="3365"/>
          <w:tab w:val="left" w:pos="3366"/>
        </w:tabs>
        <w:spacing w:before="1"/>
        <w:ind w:hanging="1363"/>
        <w:rPr>
          <w:sz w:val="24"/>
        </w:rPr>
      </w:pPr>
      <w:r>
        <w:rPr>
          <w:sz w:val="24"/>
        </w:rPr>
        <w:t>offered</w:t>
      </w:r>
      <w:r>
        <w:rPr>
          <w:spacing w:val="-19"/>
          <w:sz w:val="24"/>
        </w:rPr>
        <w:t xml:space="preserve"> </w:t>
      </w:r>
      <w:r>
        <w:rPr>
          <w:sz w:val="24"/>
        </w:rPr>
        <w:t>screening for</w:t>
      </w:r>
      <w:r>
        <w:rPr>
          <w:spacing w:val="-16"/>
          <w:sz w:val="24"/>
        </w:rPr>
        <w:t xml:space="preserve"> </w:t>
      </w:r>
      <w:r>
        <w:rPr>
          <w:sz w:val="24"/>
        </w:rPr>
        <w:t>anxiety</w:t>
      </w:r>
      <w:r>
        <w:rPr>
          <w:spacing w:val="-10"/>
          <w:sz w:val="24"/>
        </w:rPr>
        <w:t xml:space="preserve"> </w:t>
      </w:r>
      <w:r>
        <w:rPr>
          <w:sz w:val="24"/>
        </w:rPr>
        <w:t>or</w:t>
      </w:r>
      <w:r>
        <w:rPr>
          <w:spacing w:val="-3"/>
          <w:sz w:val="24"/>
        </w:rPr>
        <w:t xml:space="preserve"> </w:t>
      </w:r>
      <w:r>
        <w:rPr>
          <w:sz w:val="24"/>
        </w:rPr>
        <w:t>depression;</w:t>
      </w:r>
      <w:r>
        <w:rPr>
          <w:spacing w:val="32"/>
          <w:sz w:val="24"/>
        </w:rPr>
        <w:t xml:space="preserve"> </w:t>
      </w:r>
      <w:r>
        <w:rPr>
          <w:spacing w:val="-5"/>
          <w:sz w:val="24"/>
        </w:rPr>
        <w:t>and</w:t>
      </w:r>
    </w:p>
    <w:p w14:paraId="36D11AA5" w14:textId="77777777" w:rsidR="00B823FB" w:rsidRDefault="00B823FB">
      <w:pPr>
        <w:pStyle w:val="BodyText"/>
        <w:spacing w:before="4"/>
        <w:rPr>
          <w:sz w:val="23"/>
        </w:rPr>
      </w:pPr>
    </w:p>
    <w:p w14:paraId="0EF80D80" w14:textId="77777777" w:rsidR="00B823FB" w:rsidRDefault="002C60B7">
      <w:pPr>
        <w:pStyle w:val="ListParagraph"/>
        <w:numPr>
          <w:ilvl w:val="2"/>
          <w:numId w:val="62"/>
        </w:numPr>
        <w:tabs>
          <w:tab w:val="left" w:pos="3365"/>
          <w:tab w:val="left" w:pos="3366"/>
        </w:tabs>
        <w:spacing w:line="362" w:lineRule="auto"/>
        <w:ind w:right="742"/>
        <w:rPr>
          <w:sz w:val="24"/>
        </w:rPr>
      </w:pPr>
      <w:r>
        <w:rPr>
          <w:sz w:val="24"/>
        </w:rPr>
        <w:t>where anxiety or</w:t>
      </w:r>
      <w:r>
        <w:rPr>
          <w:spacing w:val="-5"/>
          <w:sz w:val="24"/>
        </w:rPr>
        <w:t xml:space="preserve"> </w:t>
      </w:r>
      <w:r>
        <w:rPr>
          <w:sz w:val="24"/>
        </w:rPr>
        <w:t>depression</w:t>
      </w:r>
      <w:r>
        <w:rPr>
          <w:spacing w:val="40"/>
          <w:sz w:val="24"/>
        </w:rPr>
        <w:t xml:space="preserve"> </w:t>
      </w:r>
      <w:r>
        <w:rPr>
          <w:sz w:val="24"/>
        </w:rPr>
        <w:t>is diagnosed,</w:t>
      </w:r>
      <w:r>
        <w:rPr>
          <w:spacing w:val="37"/>
          <w:sz w:val="24"/>
        </w:rPr>
        <w:t xml:space="preserve"> </w:t>
      </w:r>
      <w:r>
        <w:rPr>
          <w:sz w:val="24"/>
        </w:rPr>
        <w:t>provided with any</w:t>
      </w:r>
      <w:r>
        <w:rPr>
          <w:spacing w:val="-17"/>
          <w:sz w:val="24"/>
        </w:rPr>
        <w:t xml:space="preserve"> </w:t>
      </w:r>
      <w:r>
        <w:rPr>
          <w:sz w:val="24"/>
        </w:rPr>
        <w:t>treatment and</w:t>
      </w:r>
      <w:r>
        <w:rPr>
          <w:spacing w:val="-10"/>
          <w:sz w:val="24"/>
        </w:rPr>
        <w:t xml:space="preserve"> </w:t>
      </w:r>
      <w:r>
        <w:rPr>
          <w:sz w:val="24"/>
        </w:rPr>
        <w:t>support which</w:t>
      </w:r>
      <w:r>
        <w:rPr>
          <w:spacing w:val="-10"/>
          <w:sz w:val="24"/>
        </w:rPr>
        <w:t xml:space="preserve"> </w:t>
      </w:r>
      <w:r>
        <w:rPr>
          <w:sz w:val="24"/>
        </w:rPr>
        <w:t>may</w:t>
      </w:r>
      <w:r>
        <w:rPr>
          <w:spacing w:val="-17"/>
          <w:sz w:val="24"/>
        </w:rPr>
        <w:t xml:space="preserve"> </w:t>
      </w:r>
      <w:r>
        <w:rPr>
          <w:sz w:val="24"/>
        </w:rPr>
        <w:t>be</w:t>
      </w:r>
      <w:r>
        <w:rPr>
          <w:spacing w:val="-10"/>
          <w:sz w:val="24"/>
        </w:rPr>
        <w:t xml:space="preserve"> </w:t>
      </w:r>
      <w:r>
        <w:rPr>
          <w:sz w:val="24"/>
        </w:rPr>
        <w:t>required under the agreement, including referral for</w:t>
      </w:r>
      <w:r>
        <w:rPr>
          <w:spacing w:val="-2"/>
          <w:sz w:val="24"/>
        </w:rPr>
        <w:t xml:space="preserve"> </w:t>
      </w:r>
      <w:r>
        <w:rPr>
          <w:sz w:val="24"/>
        </w:rPr>
        <w:t>specialist</w:t>
      </w:r>
      <w:r>
        <w:rPr>
          <w:spacing w:val="40"/>
          <w:sz w:val="24"/>
        </w:rPr>
        <w:t xml:space="preserve"> </w:t>
      </w:r>
      <w:r>
        <w:rPr>
          <w:sz w:val="24"/>
        </w:rPr>
        <w:t xml:space="preserve">mental health </w:t>
      </w:r>
      <w:r>
        <w:rPr>
          <w:spacing w:val="-2"/>
          <w:sz w:val="24"/>
        </w:rPr>
        <w:t>treatment.</w:t>
      </w:r>
    </w:p>
    <w:p w14:paraId="5D2AAE02" w14:textId="77777777" w:rsidR="00B823FB" w:rsidRDefault="002C60B7">
      <w:pPr>
        <w:pStyle w:val="ListParagraph"/>
        <w:numPr>
          <w:ilvl w:val="1"/>
          <w:numId w:val="62"/>
        </w:numPr>
        <w:tabs>
          <w:tab w:val="left" w:pos="2227"/>
          <w:tab w:val="left" w:pos="2228"/>
        </w:tabs>
        <w:spacing w:before="127" w:line="369" w:lineRule="auto"/>
        <w:ind w:left="2228" w:right="776" w:hanging="1362"/>
        <w:jc w:val="left"/>
        <w:rPr>
          <w:sz w:val="24"/>
        </w:rPr>
      </w:pPr>
      <w:r>
        <w:rPr>
          <w:sz w:val="24"/>
        </w:rPr>
        <w:t>The</w:t>
      </w:r>
      <w:r>
        <w:rPr>
          <w:spacing w:val="-15"/>
          <w:sz w:val="24"/>
        </w:rPr>
        <w:t xml:space="preserve"> </w:t>
      </w:r>
      <w:r>
        <w:rPr>
          <w:sz w:val="24"/>
        </w:rPr>
        <w:t>Contractor</w:t>
      </w:r>
      <w:r>
        <w:rPr>
          <w:spacing w:val="-5"/>
          <w:sz w:val="24"/>
        </w:rPr>
        <w:t xml:space="preserve"> </w:t>
      </w:r>
      <w:r>
        <w:rPr>
          <w:sz w:val="24"/>
        </w:rPr>
        <w:t>must</w:t>
      </w:r>
      <w:r>
        <w:rPr>
          <w:spacing w:val="-7"/>
          <w:sz w:val="24"/>
        </w:rPr>
        <w:t xml:space="preserve"> </w:t>
      </w:r>
      <w:r>
        <w:rPr>
          <w:sz w:val="24"/>
        </w:rPr>
        <w:t>make</w:t>
      </w:r>
      <w:r>
        <w:rPr>
          <w:spacing w:val="-17"/>
          <w:sz w:val="24"/>
        </w:rPr>
        <w:t xml:space="preserve"> </w:t>
      </w:r>
      <w:r>
        <w:rPr>
          <w:sz w:val="24"/>
        </w:rPr>
        <w:t>relevant</w:t>
      </w:r>
      <w:r>
        <w:rPr>
          <w:spacing w:val="-7"/>
          <w:sz w:val="24"/>
        </w:rPr>
        <w:t xml:space="preserve"> </w:t>
      </w:r>
      <w:r>
        <w:rPr>
          <w:sz w:val="24"/>
        </w:rPr>
        <w:t>entries,</w:t>
      </w:r>
      <w:r>
        <w:rPr>
          <w:spacing w:val="17"/>
          <w:sz w:val="24"/>
        </w:rPr>
        <w:t xml:space="preserve"> </w:t>
      </w:r>
      <w:r>
        <w:rPr>
          <w:sz w:val="24"/>
        </w:rPr>
        <w:t>including the</w:t>
      </w:r>
      <w:r>
        <w:rPr>
          <w:spacing w:val="-10"/>
          <w:sz w:val="24"/>
        </w:rPr>
        <w:t xml:space="preserve"> </w:t>
      </w:r>
      <w:r>
        <w:rPr>
          <w:sz w:val="24"/>
        </w:rPr>
        <w:t>results of</w:t>
      </w:r>
      <w:r>
        <w:rPr>
          <w:spacing w:val="-7"/>
          <w:sz w:val="24"/>
        </w:rPr>
        <w:t xml:space="preserve"> </w:t>
      </w:r>
      <w:r>
        <w:rPr>
          <w:sz w:val="24"/>
        </w:rPr>
        <w:t>the completed questionnaire</w:t>
      </w:r>
      <w:r>
        <w:rPr>
          <w:spacing w:val="40"/>
          <w:sz w:val="24"/>
        </w:rPr>
        <w:t xml:space="preserve"> </w:t>
      </w:r>
      <w:r>
        <w:rPr>
          <w:sz w:val="24"/>
        </w:rPr>
        <w:t>referred</w:t>
      </w:r>
      <w:r>
        <w:rPr>
          <w:spacing w:val="-12"/>
          <w:sz w:val="24"/>
        </w:rPr>
        <w:t xml:space="preserve"> </w:t>
      </w:r>
      <w:r>
        <w:rPr>
          <w:sz w:val="24"/>
        </w:rPr>
        <w:t>to in clause 31.128,</w:t>
      </w:r>
      <w:r>
        <w:rPr>
          <w:spacing w:val="36"/>
          <w:sz w:val="24"/>
        </w:rPr>
        <w:t xml:space="preserve"> </w:t>
      </w:r>
      <w:r>
        <w:rPr>
          <w:sz w:val="24"/>
        </w:rPr>
        <w:t>in</w:t>
      </w:r>
      <w:r>
        <w:rPr>
          <w:spacing w:val="-12"/>
          <w:sz w:val="24"/>
        </w:rPr>
        <w:t xml:space="preserve"> </w:t>
      </w:r>
      <w:r>
        <w:rPr>
          <w:sz w:val="24"/>
        </w:rPr>
        <w:t>the Patient's record that the Contractor is required to keep under clause 32.</w:t>
      </w:r>
    </w:p>
    <w:p w14:paraId="496259A5" w14:textId="77777777" w:rsidR="00B823FB" w:rsidRDefault="00B823FB">
      <w:pPr>
        <w:spacing w:line="369" w:lineRule="auto"/>
        <w:rPr>
          <w:sz w:val="24"/>
        </w:rPr>
        <w:sectPr w:rsidR="00B823FB">
          <w:pgSz w:w="11910" w:h="16840"/>
          <w:pgMar w:top="1460" w:right="720" w:bottom="780" w:left="720" w:header="0" w:footer="594" w:gutter="0"/>
          <w:cols w:space="720"/>
        </w:sectPr>
      </w:pPr>
    </w:p>
    <w:p w14:paraId="5D15DD64" w14:textId="77777777" w:rsidR="00B823FB" w:rsidRDefault="00B823FB">
      <w:pPr>
        <w:pStyle w:val="BodyText"/>
        <w:rPr>
          <w:sz w:val="20"/>
        </w:rPr>
      </w:pPr>
    </w:p>
    <w:p w14:paraId="2ADB25FD" w14:textId="77777777" w:rsidR="00B823FB" w:rsidRDefault="00B823FB">
      <w:pPr>
        <w:pStyle w:val="BodyText"/>
        <w:spacing w:before="3"/>
      </w:pPr>
    </w:p>
    <w:p w14:paraId="344D1A86" w14:textId="77777777" w:rsidR="00B823FB" w:rsidRDefault="002C60B7">
      <w:pPr>
        <w:pStyle w:val="Heading2"/>
        <w:spacing w:before="89"/>
      </w:pPr>
      <w:bookmarkStart w:id="192" w:name="_bookmark192"/>
      <w:bookmarkEnd w:id="192"/>
      <w:r>
        <w:rPr>
          <w:w w:val="95"/>
        </w:rPr>
        <w:t>Patients</w:t>
      </w:r>
      <w:r>
        <w:rPr>
          <w:spacing w:val="-1"/>
          <w:w w:val="95"/>
        </w:rPr>
        <w:t xml:space="preserve"> </w:t>
      </w:r>
      <w:r>
        <w:rPr>
          <w:w w:val="95"/>
        </w:rPr>
        <w:t>Living</w:t>
      </w:r>
      <w:r>
        <w:rPr>
          <w:spacing w:val="-1"/>
          <w:w w:val="95"/>
        </w:rPr>
        <w:t xml:space="preserve"> </w:t>
      </w:r>
      <w:r>
        <w:rPr>
          <w:w w:val="95"/>
        </w:rPr>
        <w:t>with</w:t>
      </w:r>
      <w:r>
        <w:rPr>
          <w:spacing w:val="26"/>
        </w:rPr>
        <w:t xml:space="preserve"> </w:t>
      </w:r>
      <w:r>
        <w:rPr>
          <w:spacing w:val="-2"/>
          <w:w w:val="95"/>
        </w:rPr>
        <w:t>Frailty</w:t>
      </w:r>
    </w:p>
    <w:p w14:paraId="0CFF68B0" w14:textId="77777777" w:rsidR="00B823FB" w:rsidRDefault="00B823FB">
      <w:pPr>
        <w:pStyle w:val="BodyText"/>
        <w:spacing w:before="7"/>
        <w:rPr>
          <w:b/>
          <w:sz w:val="26"/>
        </w:rPr>
      </w:pPr>
    </w:p>
    <w:p w14:paraId="3D5FF1E4" w14:textId="77777777" w:rsidR="00B823FB" w:rsidRDefault="002C60B7">
      <w:pPr>
        <w:pStyle w:val="BodyText"/>
        <w:tabs>
          <w:tab w:val="left" w:pos="2083"/>
        </w:tabs>
        <w:spacing w:line="369" w:lineRule="auto"/>
        <w:ind w:left="2083" w:right="1076" w:hanging="1362"/>
      </w:pPr>
      <w:r>
        <w:rPr>
          <w:spacing w:val="-2"/>
        </w:rPr>
        <w:t>31.132A</w:t>
      </w:r>
      <w:r>
        <w:tab/>
        <w:t>The Contractor must take</w:t>
      </w:r>
      <w:r>
        <w:rPr>
          <w:spacing w:val="-14"/>
        </w:rPr>
        <w:t xml:space="preserve"> </w:t>
      </w:r>
      <w:r>
        <w:t>steps each year</w:t>
      </w:r>
      <w:r>
        <w:rPr>
          <w:spacing w:val="-5"/>
        </w:rPr>
        <w:t xml:space="preserve"> </w:t>
      </w:r>
      <w:r>
        <w:t>to identify any Registered Patient aged</w:t>
      </w:r>
      <w:r>
        <w:rPr>
          <w:spacing w:val="-6"/>
        </w:rPr>
        <w:t xml:space="preserve"> </w:t>
      </w:r>
      <w:r>
        <w:t>65</w:t>
      </w:r>
      <w:r>
        <w:rPr>
          <w:spacing w:val="-6"/>
        </w:rPr>
        <w:t xml:space="preserve"> </w:t>
      </w:r>
      <w:r>
        <w:t>years</w:t>
      </w:r>
      <w:r>
        <w:rPr>
          <w:spacing w:val="-7"/>
        </w:rPr>
        <w:t xml:space="preserve"> </w:t>
      </w:r>
      <w:r>
        <w:t>and</w:t>
      </w:r>
      <w:r>
        <w:rPr>
          <w:spacing w:val="-6"/>
        </w:rPr>
        <w:t xml:space="preserve"> </w:t>
      </w:r>
      <w:r>
        <w:t>over</w:t>
      </w:r>
      <w:r>
        <w:rPr>
          <w:spacing w:val="-1"/>
        </w:rPr>
        <w:t xml:space="preserve"> </w:t>
      </w:r>
      <w:r>
        <w:t>who</w:t>
      </w:r>
      <w:r>
        <w:rPr>
          <w:spacing w:val="-17"/>
        </w:rPr>
        <w:t xml:space="preserve"> </w:t>
      </w:r>
      <w:r>
        <w:t>is</w:t>
      </w:r>
      <w:r>
        <w:rPr>
          <w:spacing w:val="-7"/>
        </w:rPr>
        <w:t xml:space="preserve"> </w:t>
      </w:r>
      <w:r>
        <w:t>living with</w:t>
      </w:r>
      <w:r>
        <w:rPr>
          <w:spacing w:val="-6"/>
        </w:rPr>
        <w:t xml:space="preserve"> </w:t>
      </w:r>
      <w:r>
        <w:t>moderate</w:t>
      </w:r>
      <w:r>
        <w:rPr>
          <w:spacing w:val="-6"/>
        </w:rPr>
        <w:t xml:space="preserve"> </w:t>
      </w:r>
      <w:r>
        <w:t>to</w:t>
      </w:r>
      <w:r>
        <w:rPr>
          <w:spacing w:val="-6"/>
        </w:rPr>
        <w:t xml:space="preserve"> </w:t>
      </w:r>
      <w:r>
        <w:t xml:space="preserve">severe </w:t>
      </w:r>
      <w:r>
        <w:rPr>
          <w:spacing w:val="-2"/>
        </w:rPr>
        <w:t>frailty.</w:t>
      </w:r>
    </w:p>
    <w:p w14:paraId="24CF9C62" w14:textId="77777777" w:rsidR="00B823FB" w:rsidRDefault="002C60B7">
      <w:pPr>
        <w:pStyle w:val="BodyText"/>
        <w:tabs>
          <w:tab w:val="left" w:pos="2163"/>
        </w:tabs>
        <w:spacing w:before="102" w:line="362" w:lineRule="auto"/>
        <w:ind w:left="2163" w:right="694" w:hanging="1442"/>
      </w:pPr>
      <w:r>
        <w:rPr>
          <w:spacing w:val="-2"/>
        </w:rPr>
        <w:t>31.132B</w:t>
      </w:r>
      <w:r>
        <w:tab/>
        <w:t>The Contractor must comply with</w:t>
      </w:r>
      <w:r>
        <w:rPr>
          <w:spacing w:val="-9"/>
        </w:rPr>
        <w:t xml:space="preserve"> </w:t>
      </w:r>
      <w:r>
        <w:t>the requirements</w:t>
      </w:r>
      <w:r>
        <w:rPr>
          <w:spacing w:val="36"/>
        </w:rPr>
        <w:t xml:space="preserve"> </w:t>
      </w:r>
      <w:r>
        <w:t>of Clause 31.132A by</w:t>
      </w:r>
      <w:r>
        <w:rPr>
          <w:spacing w:val="80"/>
        </w:rPr>
        <w:t xml:space="preserve"> </w:t>
      </w:r>
      <w:r>
        <w:t>using</w:t>
      </w:r>
      <w:r>
        <w:rPr>
          <w:spacing w:val="80"/>
        </w:rPr>
        <w:t xml:space="preserve"> </w:t>
      </w:r>
      <w:r>
        <w:t>the</w:t>
      </w:r>
      <w:r>
        <w:rPr>
          <w:spacing w:val="80"/>
        </w:rPr>
        <w:t xml:space="preserve"> </w:t>
      </w:r>
      <w:r>
        <w:t>Electronic</w:t>
      </w:r>
      <w:r>
        <w:rPr>
          <w:spacing w:val="80"/>
        </w:rPr>
        <w:t xml:space="preserve"> </w:t>
      </w:r>
      <w:r>
        <w:t>Frailty</w:t>
      </w:r>
      <w:r>
        <w:rPr>
          <w:spacing w:val="80"/>
        </w:rPr>
        <w:t xml:space="preserve"> </w:t>
      </w:r>
      <w:r>
        <w:t>Index</w:t>
      </w:r>
      <w:r>
        <w:rPr>
          <w:spacing w:val="17"/>
        </w:rPr>
        <w:t xml:space="preserve"> </w:t>
      </w:r>
      <w:r>
        <w:rPr>
          <w:position w:val="6"/>
          <w:sz w:val="16"/>
        </w:rPr>
        <w:t>14</w:t>
      </w:r>
      <w:r>
        <w:rPr>
          <w:spacing w:val="80"/>
          <w:position w:val="6"/>
          <w:sz w:val="16"/>
        </w:rPr>
        <w:t xml:space="preserve"> </w:t>
      </w:r>
      <w:r>
        <w:t>or</w:t>
      </w:r>
      <w:r>
        <w:rPr>
          <w:spacing w:val="80"/>
        </w:rPr>
        <w:t xml:space="preserve"> </w:t>
      </w:r>
      <w:r>
        <w:t>any</w:t>
      </w:r>
      <w:r>
        <w:rPr>
          <w:spacing w:val="80"/>
        </w:rPr>
        <w:t xml:space="preserve"> </w:t>
      </w:r>
      <w:r>
        <w:t>other</w:t>
      </w:r>
      <w:r>
        <w:rPr>
          <w:spacing w:val="80"/>
        </w:rPr>
        <w:t xml:space="preserve"> </w:t>
      </w:r>
      <w:r>
        <w:t>appropriate assessment</w:t>
      </w:r>
      <w:r>
        <w:rPr>
          <w:spacing w:val="40"/>
        </w:rPr>
        <w:t xml:space="preserve"> </w:t>
      </w:r>
      <w:r>
        <w:t>tool.</w:t>
      </w:r>
    </w:p>
    <w:p w14:paraId="4BAF2C4D" w14:textId="77777777" w:rsidR="00B823FB" w:rsidRDefault="00B823FB">
      <w:pPr>
        <w:pStyle w:val="BodyText"/>
        <w:spacing w:before="2"/>
        <w:rPr>
          <w:sz w:val="36"/>
        </w:rPr>
      </w:pPr>
    </w:p>
    <w:p w14:paraId="1A435181" w14:textId="77777777" w:rsidR="00B823FB" w:rsidRDefault="002C60B7">
      <w:pPr>
        <w:pStyle w:val="BodyText"/>
        <w:tabs>
          <w:tab w:val="left" w:pos="2003"/>
        </w:tabs>
        <w:spacing w:line="362" w:lineRule="auto"/>
        <w:ind w:left="2003" w:right="690" w:hanging="1282"/>
      </w:pPr>
      <w:r>
        <w:rPr>
          <w:spacing w:val="-2"/>
        </w:rPr>
        <w:t>31.132C</w:t>
      </w:r>
      <w:r>
        <w:tab/>
        <w:t>Where</w:t>
      </w:r>
      <w:r>
        <w:rPr>
          <w:spacing w:val="-17"/>
        </w:rPr>
        <w:t xml:space="preserve"> </w:t>
      </w:r>
      <w:r>
        <w:t>the</w:t>
      </w:r>
      <w:r>
        <w:rPr>
          <w:spacing w:val="-17"/>
        </w:rPr>
        <w:t xml:space="preserve"> </w:t>
      </w:r>
      <w:r>
        <w:t>Contractor</w:t>
      </w:r>
      <w:r>
        <w:rPr>
          <w:spacing w:val="-16"/>
        </w:rPr>
        <w:t xml:space="preserve"> </w:t>
      </w:r>
      <w:r>
        <w:t>identifies</w:t>
      </w:r>
      <w:r>
        <w:rPr>
          <w:spacing w:val="-10"/>
        </w:rPr>
        <w:t xml:space="preserve"> </w:t>
      </w:r>
      <w:r>
        <w:t>a</w:t>
      </w:r>
      <w:r>
        <w:rPr>
          <w:spacing w:val="-17"/>
        </w:rPr>
        <w:t xml:space="preserve"> </w:t>
      </w:r>
      <w:r>
        <w:t>Patient</w:t>
      </w:r>
      <w:r>
        <w:rPr>
          <w:spacing w:val="-9"/>
        </w:rPr>
        <w:t xml:space="preserve"> </w:t>
      </w:r>
      <w:r>
        <w:t>aged</w:t>
      </w:r>
      <w:r>
        <w:rPr>
          <w:spacing w:val="-8"/>
        </w:rPr>
        <w:t xml:space="preserve"> </w:t>
      </w:r>
      <w:r>
        <w:t>65</w:t>
      </w:r>
      <w:r>
        <w:rPr>
          <w:spacing w:val="-17"/>
        </w:rPr>
        <w:t xml:space="preserve"> </w:t>
      </w:r>
      <w:r>
        <w:t>or</w:t>
      </w:r>
      <w:r>
        <w:rPr>
          <w:spacing w:val="-16"/>
        </w:rPr>
        <w:t xml:space="preserve"> </w:t>
      </w:r>
      <w:r>
        <w:t>over</w:t>
      </w:r>
      <w:r>
        <w:rPr>
          <w:spacing w:val="-19"/>
        </w:rPr>
        <w:t xml:space="preserve"> </w:t>
      </w:r>
      <w:r>
        <w:t>who</w:t>
      </w:r>
      <w:r>
        <w:rPr>
          <w:spacing w:val="-17"/>
        </w:rPr>
        <w:t xml:space="preserve"> </w:t>
      </w:r>
      <w:r>
        <w:t>is</w:t>
      </w:r>
      <w:r>
        <w:rPr>
          <w:spacing w:val="-9"/>
        </w:rPr>
        <w:t xml:space="preserve"> </w:t>
      </w:r>
      <w:r>
        <w:t>living</w:t>
      </w:r>
      <w:r>
        <w:rPr>
          <w:spacing w:val="-17"/>
        </w:rPr>
        <w:t xml:space="preserve"> </w:t>
      </w:r>
      <w:r>
        <w:t>with severe frailty, the Contractor must:</w:t>
      </w:r>
    </w:p>
    <w:p w14:paraId="239A78F0" w14:textId="77777777" w:rsidR="00B823FB" w:rsidRDefault="00B823FB">
      <w:pPr>
        <w:pStyle w:val="BodyText"/>
        <w:spacing w:before="8"/>
        <w:rPr>
          <w:sz w:val="34"/>
        </w:rPr>
      </w:pPr>
    </w:p>
    <w:p w14:paraId="781E5611" w14:textId="77777777" w:rsidR="00B823FB" w:rsidRDefault="002C60B7">
      <w:pPr>
        <w:pStyle w:val="BodyText"/>
        <w:tabs>
          <w:tab w:val="left" w:pos="3413"/>
        </w:tabs>
        <w:spacing w:before="1" w:line="362" w:lineRule="auto"/>
        <w:ind w:left="3413" w:right="694" w:hanging="1410"/>
      </w:pPr>
      <w:r>
        <w:rPr>
          <w:spacing w:val="-2"/>
        </w:rPr>
        <w:t>31.132C.1</w:t>
      </w:r>
      <w:r>
        <w:tab/>
        <w:t>undertake</w:t>
      </w:r>
      <w:r>
        <w:rPr>
          <w:spacing w:val="39"/>
        </w:rPr>
        <w:t xml:space="preserve"> </w:t>
      </w:r>
      <w:r>
        <w:t>a clinical</w:t>
      </w:r>
      <w:r>
        <w:rPr>
          <w:spacing w:val="26"/>
        </w:rPr>
        <w:t xml:space="preserve"> </w:t>
      </w:r>
      <w:r>
        <w:t>review</w:t>
      </w:r>
      <w:r>
        <w:rPr>
          <w:spacing w:val="32"/>
        </w:rPr>
        <w:t xml:space="preserve"> </w:t>
      </w:r>
      <w:r>
        <w:t>in respect</w:t>
      </w:r>
      <w:r>
        <w:rPr>
          <w:spacing w:val="40"/>
        </w:rPr>
        <w:t xml:space="preserve"> </w:t>
      </w:r>
      <w:r>
        <w:t>of the</w:t>
      </w:r>
      <w:r>
        <w:rPr>
          <w:spacing w:val="25"/>
        </w:rPr>
        <w:t xml:space="preserve"> </w:t>
      </w:r>
      <w:r>
        <w:t>Patient</w:t>
      </w:r>
      <w:r>
        <w:rPr>
          <w:spacing w:val="40"/>
        </w:rPr>
        <w:t xml:space="preserve"> </w:t>
      </w:r>
      <w:r>
        <w:t xml:space="preserve">which </w:t>
      </w:r>
      <w:r>
        <w:rPr>
          <w:spacing w:val="-2"/>
        </w:rPr>
        <w:t>includes:</w:t>
      </w:r>
    </w:p>
    <w:p w14:paraId="3ED8C3EF" w14:textId="77777777" w:rsidR="00B823FB" w:rsidRDefault="00B823FB">
      <w:pPr>
        <w:pStyle w:val="BodyText"/>
        <w:spacing w:before="1"/>
        <w:rPr>
          <w:sz w:val="36"/>
        </w:rPr>
      </w:pPr>
    </w:p>
    <w:p w14:paraId="1CE1881C" w14:textId="77777777" w:rsidR="00B823FB" w:rsidRDefault="002C60B7">
      <w:pPr>
        <w:pStyle w:val="ListParagraph"/>
        <w:numPr>
          <w:ilvl w:val="0"/>
          <w:numId w:val="61"/>
        </w:numPr>
        <w:tabs>
          <w:tab w:val="left" w:pos="4326"/>
          <w:tab w:val="left" w:pos="4327"/>
        </w:tabs>
        <w:ind w:hanging="770"/>
        <w:rPr>
          <w:sz w:val="24"/>
        </w:rPr>
      </w:pPr>
      <w:r>
        <w:rPr>
          <w:sz w:val="24"/>
        </w:rPr>
        <w:t>an</w:t>
      </w:r>
      <w:r>
        <w:rPr>
          <w:spacing w:val="-17"/>
          <w:sz w:val="24"/>
        </w:rPr>
        <w:t xml:space="preserve"> </w:t>
      </w:r>
      <w:r>
        <w:rPr>
          <w:sz w:val="24"/>
        </w:rPr>
        <w:t>annual</w:t>
      </w:r>
      <w:r>
        <w:rPr>
          <w:spacing w:val="-3"/>
          <w:sz w:val="24"/>
        </w:rPr>
        <w:t xml:space="preserve"> </w:t>
      </w:r>
      <w:r>
        <w:rPr>
          <w:sz w:val="24"/>
        </w:rPr>
        <w:t>review</w:t>
      </w:r>
      <w:r>
        <w:rPr>
          <w:spacing w:val="-6"/>
          <w:sz w:val="24"/>
        </w:rPr>
        <w:t xml:space="preserve"> </w:t>
      </w:r>
      <w:r>
        <w:rPr>
          <w:sz w:val="24"/>
        </w:rPr>
        <w:t>of</w:t>
      </w:r>
      <w:r>
        <w:rPr>
          <w:spacing w:val="-17"/>
          <w:sz w:val="24"/>
        </w:rPr>
        <w:t xml:space="preserve"> </w:t>
      </w:r>
      <w:r>
        <w:rPr>
          <w:sz w:val="24"/>
        </w:rPr>
        <w:t>the</w:t>
      </w:r>
      <w:r>
        <w:rPr>
          <w:spacing w:val="-13"/>
          <w:sz w:val="24"/>
        </w:rPr>
        <w:t xml:space="preserve"> </w:t>
      </w:r>
      <w:r>
        <w:rPr>
          <w:sz w:val="24"/>
        </w:rPr>
        <w:t>Patient's</w:t>
      </w:r>
      <w:r>
        <w:rPr>
          <w:spacing w:val="10"/>
          <w:sz w:val="24"/>
        </w:rPr>
        <w:t xml:space="preserve"> </w:t>
      </w:r>
      <w:r>
        <w:rPr>
          <w:sz w:val="24"/>
        </w:rPr>
        <w:t>medication;</w:t>
      </w:r>
      <w:r>
        <w:rPr>
          <w:spacing w:val="-10"/>
          <w:sz w:val="24"/>
        </w:rPr>
        <w:t xml:space="preserve"> </w:t>
      </w:r>
      <w:r>
        <w:rPr>
          <w:spacing w:val="-5"/>
          <w:sz w:val="24"/>
        </w:rPr>
        <w:t>and</w:t>
      </w:r>
    </w:p>
    <w:p w14:paraId="132F5D50" w14:textId="77777777" w:rsidR="00B823FB" w:rsidRDefault="00B823FB">
      <w:pPr>
        <w:pStyle w:val="BodyText"/>
        <w:rPr>
          <w:sz w:val="26"/>
        </w:rPr>
      </w:pPr>
    </w:p>
    <w:p w14:paraId="1B1B6FF3" w14:textId="77777777" w:rsidR="00B823FB" w:rsidRDefault="00B823FB">
      <w:pPr>
        <w:pStyle w:val="BodyText"/>
        <w:spacing w:before="5"/>
        <w:rPr>
          <w:sz w:val="22"/>
        </w:rPr>
      </w:pPr>
    </w:p>
    <w:p w14:paraId="06A2855D" w14:textId="77777777" w:rsidR="00B823FB" w:rsidRDefault="002C60B7">
      <w:pPr>
        <w:pStyle w:val="ListParagraph"/>
        <w:numPr>
          <w:ilvl w:val="0"/>
          <w:numId w:val="61"/>
        </w:numPr>
        <w:tabs>
          <w:tab w:val="left" w:pos="4326"/>
          <w:tab w:val="left" w:pos="4327"/>
        </w:tabs>
        <w:spacing w:line="362" w:lineRule="auto"/>
        <w:ind w:left="4278" w:right="688" w:hanging="721"/>
        <w:rPr>
          <w:sz w:val="24"/>
        </w:rPr>
      </w:pPr>
      <w:r>
        <w:rPr>
          <w:sz w:val="24"/>
        </w:rPr>
        <w:t>where appropriate,</w:t>
      </w:r>
      <w:r>
        <w:rPr>
          <w:spacing w:val="40"/>
          <w:sz w:val="24"/>
        </w:rPr>
        <w:t xml:space="preserve"> </w:t>
      </w:r>
      <w:r>
        <w:rPr>
          <w:sz w:val="24"/>
        </w:rPr>
        <w:t>a discussion</w:t>
      </w:r>
      <w:r>
        <w:rPr>
          <w:spacing w:val="40"/>
          <w:sz w:val="24"/>
        </w:rPr>
        <w:t xml:space="preserve"> </w:t>
      </w:r>
      <w:r>
        <w:rPr>
          <w:sz w:val="24"/>
        </w:rPr>
        <w:t>with the Patient about</w:t>
      </w:r>
      <w:r>
        <w:rPr>
          <w:spacing w:val="28"/>
          <w:sz w:val="24"/>
        </w:rPr>
        <w:t xml:space="preserve"> </w:t>
      </w:r>
      <w:r>
        <w:rPr>
          <w:sz w:val="24"/>
        </w:rPr>
        <w:t>whether</w:t>
      </w:r>
      <w:r>
        <w:rPr>
          <w:spacing w:val="30"/>
          <w:sz w:val="24"/>
        </w:rPr>
        <w:t xml:space="preserve"> </w:t>
      </w:r>
      <w:r>
        <w:rPr>
          <w:sz w:val="24"/>
        </w:rPr>
        <w:t>the Patient</w:t>
      </w:r>
      <w:r>
        <w:rPr>
          <w:spacing w:val="28"/>
          <w:sz w:val="24"/>
        </w:rPr>
        <w:t xml:space="preserve"> </w:t>
      </w:r>
      <w:r>
        <w:rPr>
          <w:sz w:val="24"/>
        </w:rPr>
        <w:t>has</w:t>
      </w:r>
      <w:r>
        <w:rPr>
          <w:spacing w:val="23"/>
          <w:sz w:val="24"/>
        </w:rPr>
        <w:t xml:space="preserve"> </w:t>
      </w:r>
      <w:r>
        <w:rPr>
          <w:sz w:val="24"/>
        </w:rPr>
        <w:t>fallen</w:t>
      </w:r>
      <w:r>
        <w:rPr>
          <w:spacing w:val="25"/>
          <w:sz w:val="24"/>
        </w:rPr>
        <w:t xml:space="preserve"> </w:t>
      </w:r>
      <w:r>
        <w:rPr>
          <w:sz w:val="24"/>
        </w:rPr>
        <w:t>in the last</w:t>
      </w:r>
      <w:r>
        <w:rPr>
          <w:spacing w:val="28"/>
          <w:sz w:val="24"/>
        </w:rPr>
        <w:t xml:space="preserve"> </w:t>
      </w:r>
      <w:r>
        <w:rPr>
          <w:sz w:val="24"/>
        </w:rPr>
        <w:t xml:space="preserve">12 </w:t>
      </w:r>
      <w:r>
        <w:rPr>
          <w:spacing w:val="-2"/>
          <w:sz w:val="24"/>
        </w:rPr>
        <w:t>months,</w:t>
      </w:r>
    </w:p>
    <w:p w14:paraId="23E2EA39" w14:textId="77777777" w:rsidR="00B823FB" w:rsidRDefault="00B823FB">
      <w:pPr>
        <w:pStyle w:val="BodyText"/>
        <w:spacing w:before="9"/>
        <w:rPr>
          <w:sz w:val="34"/>
        </w:rPr>
      </w:pPr>
    </w:p>
    <w:p w14:paraId="53405157" w14:textId="77777777" w:rsidR="00B823FB" w:rsidRDefault="002C60B7">
      <w:pPr>
        <w:pStyle w:val="BodyText"/>
        <w:tabs>
          <w:tab w:val="left" w:pos="3605"/>
        </w:tabs>
        <w:spacing w:line="362" w:lineRule="auto"/>
        <w:ind w:left="3606" w:right="694" w:hanging="1603"/>
      </w:pPr>
      <w:r>
        <w:rPr>
          <w:spacing w:val="-2"/>
        </w:rPr>
        <w:t>31.132C.2</w:t>
      </w:r>
      <w:r>
        <w:tab/>
        <w:t>provide</w:t>
      </w:r>
      <w:r>
        <w:rPr>
          <w:spacing w:val="40"/>
        </w:rPr>
        <w:t xml:space="preserve"> </w:t>
      </w:r>
      <w:r>
        <w:t>the</w:t>
      </w:r>
      <w:r>
        <w:rPr>
          <w:spacing w:val="36"/>
        </w:rPr>
        <w:t xml:space="preserve"> </w:t>
      </w:r>
      <w:r>
        <w:t>Patient</w:t>
      </w:r>
      <w:r>
        <w:rPr>
          <w:spacing w:val="40"/>
        </w:rPr>
        <w:t xml:space="preserve"> </w:t>
      </w:r>
      <w:r>
        <w:t>with</w:t>
      </w:r>
      <w:r>
        <w:rPr>
          <w:spacing w:val="36"/>
        </w:rPr>
        <w:t xml:space="preserve"> </w:t>
      </w:r>
      <w:r>
        <w:t>any</w:t>
      </w:r>
      <w:r>
        <w:rPr>
          <w:spacing w:val="40"/>
        </w:rPr>
        <w:t xml:space="preserve"> </w:t>
      </w:r>
      <w:r>
        <w:t>other</w:t>
      </w:r>
      <w:r>
        <w:rPr>
          <w:spacing w:val="40"/>
        </w:rPr>
        <w:t xml:space="preserve"> </w:t>
      </w:r>
      <w:r>
        <w:t>clinically</w:t>
      </w:r>
      <w:r>
        <w:rPr>
          <w:spacing w:val="40"/>
        </w:rPr>
        <w:t xml:space="preserve"> </w:t>
      </w:r>
      <w:r>
        <w:t>appropriate interventions;</w:t>
      </w:r>
      <w:r>
        <w:rPr>
          <w:spacing w:val="40"/>
        </w:rPr>
        <w:t xml:space="preserve"> </w:t>
      </w:r>
      <w:r>
        <w:t>and</w:t>
      </w:r>
    </w:p>
    <w:p w14:paraId="657D5F21" w14:textId="77777777" w:rsidR="00B823FB" w:rsidRDefault="00B823FB">
      <w:pPr>
        <w:pStyle w:val="BodyText"/>
        <w:spacing w:before="1"/>
        <w:rPr>
          <w:sz w:val="36"/>
        </w:rPr>
      </w:pPr>
    </w:p>
    <w:p w14:paraId="15B75DBE" w14:textId="77777777" w:rsidR="00B823FB" w:rsidRDefault="002C60B7">
      <w:pPr>
        <w:pStyle w:val="BodyText"/>
        <w:tabs>
          <w:tab w:val="left" w:pos="3605"/>
        </w:tabs>
        <w:spacing w:line="362" w:lineRule="auto"/>
        <w:ind w:left="3606" w:right="675" w:hanging="1603"/>
      </w:pPr>
      <w:r>
        <w:rPr>
          <w:spacing w:val="-2"/>
        </w:rPr>
        <w:t>31.132C.3</w:t>
      </w:r>
      <w:r>
        <w:tab/>
        <w:t>where</w:t>
      </w:r>
      <w:r>
        <w:rPr>
          <w:spacing w:val="40"/>
        </w:rPr>
        <w:t xml:space="preserve"> </w:t>
      </w:r>
      <w:r>
        <w:t>the</w:t>
      </w:r>
      <w:r>
        <w:rPr>
          <w:spacing w:val="25"/>
        </w:rPr>
        <w:t xml:space="preserve"> </w:t>
      </w:r>
      <w:r>
        <w:t>Patient</w:t>
      </w:r>
      <w:r>
        <w:rPr>
          <w:spacing w:val="40"/>
        </w:rPr>
        <w:t xml:space="preserve"> </w:t>
      </w:r>
      <w:r>
        <w:t>does</w:t>
      </w:r>
      <w:r>
        <w:rPr>
          <w:spacing w:val="40"/>
        </w:rPr>
        <w:t xml:space="preserve"> </w:t>
      </w:r>
      <w:r>
        <w:t>not</w:t>
      </w:r>
      <w:r>
        <w:rPr>
          <w:spacing w:val="28"/>
        </w:rPr>
        <w:t xml:space="preserve"> </w:t>
      </w:r>
      <w:r>
        <w:t>have</w:t>
      </w:r>
      <w:r>
        <w:rPr>
          <w:spacing w:val="25"/>
        </w:rPr>
        <w:t xml:space="preserve"> </w:t>
      </w:r>
      <w:r>
        <w:t>an</w:t>
      </w:r>
      <w:r>
        <w:rPr>
          <w:spacing w:val="39"/>
        </w:rPr>
        <w:t xml:space="preserve"> </w:t>
      </w:r>
      <w:r>
        <w:t>enriched</w:t>
      </w:r>
      <w:r>
        <w:rPr>
          <w:spacing w:val="39"/>
        </w:rPr>
        <w:t xml:space="preserve"> </w:t>
      </w:r>
      <w:r>
        <w:t>Summary Care</w:t>
      </w:r>
      <w:r>
        <w:rPr>
          <w:spacing w:val="25"/>
        </w:rPr>
        <w:t xml:space="preserve"> </w:t>
      </w:r>
      <w:r>
        <w:t>Record</w:t>
      </w:r>
      <w:r>
        <w:rPr>
          <w:position w:val="6"/>
          <w:sz w:val="16"/>
        </w:rPr>
        <w:t>15</w:t>
      </w:r>
      <w:r>
        <w:rPr>
          <w:spacing w:val="-21"/>
          <w:position w:val="6"/>
          <w:sz w:val="16"/>
        </w:rPr>
        <w:t xml:space="preserve"> </w:t>
      </w:r>
      <w:r>
        <w:t>,</w:t>
      </w:r>
      <w:r>
        <w:rPr>
          <w:spacing w:val="31"/>
        </w:rPr>
        <w:t xml:space="preserve"> </w:t>
      </w:r>
      <w:r>
        <w:t>advise</w:t>
      </w:r>
      <w:r>
        <w:rPr>
          <w:spacing w:val="41"/>
        </w:rPr>
        <w:t xml:space="preserve"> </w:t>
      </w:r>
      <w:r>
        <w:t>the</w:t>
      </w:r>
      <w:r>
        <w:rPr>
          <w:spacing w:val="42"/>
        </w:rPr>
        <w:t xml:space="preserve"> </w:t>
      </w:r>
      <w:r>
        <w:t>Patient</w:t>
      </w:r>
      <w:r>
        <w:rPr>
          <w:spacing w:val="45"/>
        </w:rPr>
        <w:t xml:space="preserve"> </w:t>
      </w:r>
      <w:r>
        <w:t>about</w:t>
      </w:r>
      <w:r>
        <w:rPr>
          <w:spacing w:val="59"/>
        </w:rPr>
        <w:t xml:space="preserve"> </w:t>
      </w:r>
      <w:r>
        <w:t>the</w:t>
      </w:r>
      <w:r>
        <w:rPr>
          <w:spacing w:val="27"/>
        </w:rPr>
        <w:t xml:space="preserve"> </w:t>
      </w:r>
      <w:r>
        <w:t>benefits</w:t>
      </w:r>
      <w:r>
        <w:rPr>
          <w:spacing w:val="40"/>
        </w:rPr>
        <w:t xml:space="preserve"> </w:t>
      </w:r>
      <w:r>
        <w:rPr>
          <w:spacing w:val="-5"/>
        </w:rPr>
        <w:t>of</w:t>
      </w:r>
    </w:p>
    <w:p w14:paraId="3693F2F4" w14:textId="5A6896D2" w:rsidR="00B823FB" w:rsidRDefault="008F4B53">
      <w:pPr>
        <w:pStyle w:val="BodyText"/>
        <w:rPr>
          <w:sz w:val="23"/>
        </w:rPr>
      </w:pPr>
      <w:r>
        <w:rPr>
          <w:noProof/>
        </w:rPr>
        <mc:AlternateContent>
          <mc:Choice Requires="wps">
            <w:drawing>
              <wp:anchor distT="0" distB="0" distL="0" distR="0" simplePos="0" relativeHeight="487590400" behindDoc="1" locked="0" layoutInCell="1" allowOverlap="1" wp14:anchorId="0A8E2BBF" wp14:editId="1FB769F5">
                <wp:simplePos x="0" y="0"/>
                <wp:positionH relativeFrom="page">
                  <wp:posOffset>915670</wp:posOffset>
                </wp:positionH>
                <wp:positionV relativeFrom="paragraph">
                  <wp:posOffset>183515</wp:posOffset>
                </wp:positionV>
                <wp:extent cx="1831340" cy="10160"/>
                <wp:effectExtent l="0" t="0" r="0" b="0"/>
                <wp:wrapTopAndBottom/>
                <wp:docPr id="34"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6F4B3" id="docshape9" o:spid="_x0000_s1026" style="position:absolute;margin-left:72.1pt;margin-top:14.45pt;width:144.2pt;height:.8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" fillcolor="black" stroked="f">
                <w10:wrap type="topAndBottom" anchorx="page"/>
              </v:rect>
            </w:pict>
          </mc:Fallback>
        </mc:AlternateContent>
      </w:r>
    </w:p>
    <w:p w14:paraId="64DC4591" w14:textId="77777777" w:rsidR="00B823FB" w:rsidRDefault="002C60B7">
      <w:pPr>
        <w:tabs>
          <w:tab w:val="left" w:pos="1442"/>
        </w:tabs>
        <w:spacing w:before="99" w:line="230" w:lineRule="auto"/>
        <w:ind w:left="721" w:right="969"/>
        <w:rPr>
          <w:sz w:val="21"/>
        </w:rPr>
      </w:pPr>
      <w:r>
        <w:rPr>
          <w:spacing w:val="-6"/>
          <w:sz w:val="21"/>
          <w:vertAlign w:val="superscript"/>
        </w:rPr>
        <w:t>14</w:t>
      </w:r>
      <w:r>
        <w:rPr>
          <w:sz w:val="21"/>
        </w:rPr>
        <w:tab/>
        <w:t>Information</w:t>
      </w:r>
      <w:r>
        <w:rPr>
          <w:spacing w:val="-15"/>
          <w:sz w:val="21"/>
        </w:rPr>
        <w:t xml:space="preserve"> </w:t>
      </w:r>
      <w:r>
        <w:rPr>
          <w:sz w:val="21"/>
        </w:rPr>
        <w:t>about</w:t>
      </w:r>
      <w:r>
        <w:rPr>
          <w:spacing w:val="-21"/>
          <w:sz w:val="21"/>
        </w:rPr>
        <w:t xml:space="preserve"> </w:t>
      </w:r>
      <w:r>
        <w:rPr>
          <w:sz w:val="21"/>
        </w:rPr>
        <w:t>the</w:t>
      </w:r>
      <w:r>
        <w:rPr>
          <w:spacing w:val="-15"/>
          <w:sz w:val="21"/>
        </w:rPr>
        <w:t xml:space="preserve"> </w:t>
      </w:r>
      <w:r>
        <w:rPr>
          <w:sz w:val="21"/>
        </w:rPr>
        <w:t>Electronic</w:t>
      </w:r>
      <w:r>
        <w:rPr>
          <w:spacing w:val="-19"/>
          <w:sz w:val="21"/>
        </w:rPr>
        <w:t xml:space="preserve"> </w:t>
      </w:r>
      <w:r>
        <w:rPr>
          <w:sz w:val="21"/>
        </w:rPr>
        <w:t>Frailty</w:t>
      </w:r>
      <w:r>
        <w:rPr>
          <w:spacing w:val="-19"/>
          <w:sz w:val="21"/>
        </w:rPr>
        <w:t xml:space="preserve"> </w:t>
      </w:r>
      <w:r>
        <w:rPr>
          <w:sz w:val="21"/>
        </w:rPr>
        <w:t>Index</w:t>
      </w:r>
      <w:r>
        <w:rPr>
          <w:spacing w:val="-15"/>
          <w:sz w:val="21"/>
        </w:rPr>
        <w:t xml:space="preserve"> </w:t>
      </w:r>
      <w:r>
        <w:rPr>
          <w:sz w:val="21"/>
        </w:rPr>
        <w:t>is</w:t>
      </w:r>
      <w:r>
        <w:rPr>
          <w:spacing w:val="-14"/>
          <w:sz w:val="21"/>
        </w:rPr>
        <w:t xml:space="preserve"> </w:t>
      </w:r>
      <w:r>
        <w:rPr>
          <w:sz w:val="21"/>
        </w:rPr>
        <w:t>available</w:t>
      </w:r>
      <w:r>
        <w:rPr>
          <w:spacing w:val="-15"/>
          <w:sz w:val="21"/>
        </w:rPr>
        <w:t xml:space="preserve"> </w:t>
      </w:r>
      <w:r>
        <w:rPr>
          <w:sz w:val="21"/>
        </w:rPr>
        <w:t>in</w:t>
      </w:r>
      <w:r>
        <w:rPr>
          <w:spacing w:val="-15"/>
          <w:sz w:val="21"/>
        </w:rPr>
        <w:t xml:space="preserve"> </w:t>
      </w:r>
      <w:r>
        <w:rPr>
          <w:sz w:val="21"/>
        </w:rPr>
        <w:t>guidance</w:t>
      </w:r>
      <w:r>
        <w:rPr>
          <w:spacing w:val="-15"/>
          <w:sz w:val="21"/>
        </w:rPr>
        <w:t xml:space="preserve"> </w:t>
      </w:r>
      <w:r>
        <w:rPr>
          <w:sz w:val="21"/>
        </w:rPr>
        <w:t>published</w:t>
      </w:r>
      <w:r>
        <w:rPr>
          <w:spacing w:val="-15"/>
          <w:sz w:val="21"/>
        </w:rPr>
        <w:t xml:space="preserve"> </w:t>
      </w:r>
      <w:r>
        <w:rPr>
          <w:sz w:val="21"/>
        </w:rPr>
        <w:t>by</w:t>
      </w:r>
      <w:r>
        <w:rPr>
          <w:spacing w:val="-19"/>
          <w:sz w:val="21"/>
        </w:rPr>
        <w:t xml:space="preserve"> </w:t>
      </w:r>
      <w:r>
        <w:rPr>
          <w:sz w:val="21"/>
        </w:rPr>
        <w:t xml:space="preserve">the </w:t>
      </w:r>
      <w:r>
        <w:rPr>
          <w:w w:val="95"/>
          <w:sz w:val="21"/>
        </w:rPr>
        <w:t>Commissioner entitled "Supporting Routine Frailty</w:t>
      </w:r>
      <w:r>
        <w:rPr>
          <w:spacing w:val="-2"/>
          <w:w w:val="95"/>
          <w:sz w:val="21"/>
        </w:rPr>
        <w:t xml:space="preserve"> </w:t>
      </w:r>
      <w:r>
        <w:rPr>
          <w:w w:val="95"/>
          <w:sz w:val="21"/>
        </w:rPr>
        <w:t>Identification through the</w:t>
      </w:r>
      <w:r>
        <w:rPr>
          <w:spacing w:val="-17"/>
          <w:w w:val="95"/>
          <w:sz w:val="21"/>
        </w:rPr>
        <w:t xml:space="preserve"> </w:t>
      </w:r>
      <w:r>
        <w:rPr>
          <w:w w:val="95"/>
          <w:sz w:val="21"/>
        </w:rPr>
        <w:t xml:space="preserve">GP Contract 2017/18". </w:t>
      </w:r>
      <w:r>
        <w:rPr>
          <w:spacing w:val="-2"/>
          <w:sz w:val="21"/>
        </w:rPr>
        <w:t>This guidance</w:t>
      </w:r>
      <w:r>
        <w:rPr>
          <w:spacing w:val="-14"/>
          <w:sz w:val="21"/>
        </w:rPr>
        <w:t xml:space="preserve"> </w:t>
      </w:r>
      <w:r>
        <w:rPr>
          <w:spacing w:val="-2"/>
          <w:sz w:val="21"/>
        </w:rPr>
        <w:t>is</w:t>
      </w:r>
      <w:r>
        <w:rPr>
          <w:spacing w:val="-18"/>
          <w:sz w:val="21"/>
        </w:rPr>
        <w:t xml:space="preserve"> </w:t>
      </w:r>
      <w:r>
        <w:rPr>
          <w:spacing w:val="-2"/>
          <w:sz w:val="21"/>
        </w:rPr>
        <w:t>available</w:t>
      </w:r>
      <w:r>
        <w:rPr>
          <w:spacing w:val="-14"/>
          <w:sz w:val="21"/>
        </w:rPr>
        <w:t xml:space="preserve"> </w:t>
      </w:r>
      <w:r>
        <w:rPr>
          <w:spacing w:val="-2"/>
          <w:sz w:val="21"/>
        </w:rPr>
        <w:t xml:space="preserve">at: </w:t>
      </w:r>
      <w:r>
        <w:rPr>
          <w:color w:val="0000FF"/>
          <w:spacing w:val="-2"/>
          <w:sz w:val="21"/>
          <w:u w:val="single" w:color="0000FF"/>
        </w:rPr>
        <w:t>https//</w:t>
      </w:r>
      <w:hyperlink r:id="rId13">
        <w:r>
          <w:rPr>
            <w:color w:val="0000FF"/>
            <w:spacing w:val="-2"/>
            <w:sz w:val="21"/>
            <w:u w:val="single" w:color="0000FF"/>
          </w:rPr>
          <w:t>www.england.nhs.uk/publication/supportingroutine-frailty-</w:t>
        </w:r>
      </w:hyperlink>
      <w:r>
        <w:rPr>
          <w:color w:val="0000FF"/>
          <w:spacing w:val="-2"/>
          <w:sz w:val="21"/>
        </w:rPr>
        <w:t xml:space="preserve"> </w:t>
      </w:r>
      <w:r>
        <w:rPr>
          <w:color w:val="0000FF"/>
          <w:spacing w:val="-4"/>
          <w:sz w:val="21"/>
          <w:u w:val="single" w:color="0000FF"/>
        </w:rPr>
        <w:t>identification-and-frailty-through-the-gp-contract-20172018/</w:t>
      </w:r>
      <w:r>
        <w:rPr>
          <w:color w:val="0000FF"/>
          <w:sz w:val="21"/>
        </w:rPr>
        <w:t xml:space="preserve"> </w:t>
      </w:r>
      <w:r>
        <w:rPr>
          <w:spacing w:val="-4"/>
          <w:sz w:val="21"/>
        </w:rPr>
        <w:t>or from NHS</w:t>
      </w:r>
      <w:r>
        <w:rPr>
          <w:spacing w:val="-10"/>
          <w:sz w:val="21"/>
        </w:rPr>
        <w:t xml:space="preserve"> </w:t>
      </w:r>
      <w:r>
        <w:rPr>
          <w:spacing w:val="-4"/>
          <w:sz w:val="21"/>
        </w:rPr>
        <w:t>England,</w:t>
      </w:r>
      <w:r>
        <w:rPr>
          <w:spacing w:val="-8"/>
          <w:sz w:val="21"/>
        </w:rPr>
        <w:t xml:space="preserve"> </w:t>
      </w:r>
      <w:r>
        <w:rPr>
          <w:spacing w:val="-4"/>
          <w:sz w:val="21"/>
        </w:rPr>
        <w:t>PO Box</w:t>
      </w:r>
      <w:r>
        <w:rPr>
          <w:spacing w:val="-6"/>
          <w:sz w:val="21"/>
        </w:rPr>
        <w:t xml:space="preserve"> </w:t>
      </w:r>
      <w:r>
        <w:rPr>
          <w:spacing w:val="-4"/>
          <w:sz w:val="21"/>
        </w:rPr>
        <w:t xml:space="preserve">16738, </w:t>
      </w:r>
      <w:r>
        <w:rPr>
          <w:sz w:val="21"/>
        </w:rPr>
        <w:t>Redditch, B97 7PT.</w:t>
      </w:r>
    </w:p>
    <w:p w14:paraId="7165BE17" w14:textId="77777777" w:rsidR="00B823FB" w:rsidRDefault="002C60B7">
      <w:pPr>
        <w:tabs>
          <w:tab w:val="left" w:pos="1442"/>
        </w:tabs>
        <w:spacing w:line="228" w:lineRule="auto"/>
        <w:ind w:left="721" w:right="694"/>
        <w:rPr>
          <w:sz w:val="21"/>
        </w:rPr>
      </w:pPr>
      <w:r>
        <w:rPr>
          <w:spacing w:val="-6"/>
          <w:sz w:val="21"/>
          <w:vertAlign w:val="superscript"/>
        </w:rPr>
        <w:t>15</w:t>
      </w:r>
      <w:r>
        <w:rPr>
          <w:sz w:val="21"/>
        </w:rPr>
        <w:tab/>
      </w:r>
      <w:r>
        <w:rPr>
          <w:spacing w:val="-2"/>
          <w:sz w:val="21"/>
        </w:rPr>
        <w:t>Guidance</w:t>
      </w:r>
      <w:r>
        <w:rPr>
          <w:spacing w:val="-8"/>
          <w:sz w:val="21"/>
        </w:rPr>
        <w:t xml:space="preserve"> </w:t>
      </w:r>
      <w:r>
        <w:rPr>
          <w:spacing w:val="-2"/>
          <w:sz w:val="21"/>
        </w:rPr>
        <w:t>about</w:t>
      </w:r>
      <w:r>
        <w:rPr>
          <w:spacing w:val="-15"/>
          <w:sz w:val="21"/>
        </w:rPr>
        <w:t xml:space="preserve"> </w:t>
      </w:r>
      <w:r>
        <w:rPr>
          <w:spacing w:val="-2"/>
          <w:sz w:val="21"/>
        </w:rPr>
        <w:t>enriching</w:t>
      </w:r>
      <w:r>
        <w:rPr>
          <w:spacing w:val="-8"/>
          <w:sz w:val="21"/>
        </w:rPr>
        <w:t xml:space="preserve"> </w:t>
      </w:r>
      <w:r>
        <w:rPr>
          <w:spacing w:val="-2"/>
          <w:sz w:val="21"/>
        </w:rPr>
        <w:t>a</w:t>
      </w:r>
      <w:r>
        <w:rPr>
          <w:spacing w:val="-8"/>
          <w:sz w:val="21"/>
        </w:rPr>
        <w:t xml:space="preserve"> </w:t>
      </w:r>
      <w:r>
        <w:rPr>
          <w:spacing w:val="-2"/>
          <w:sz w:val="21"/>
        </w:rPr>
        <w:t>patient's Summary</w:t>
      </w:r>
      <w:r>
        <w:rPr>
          <w:spacing w:val="-12"/>
          <w:sz w:val="21"/>
        </w:rPr>
        <w:t xml:space="preserve"> </w:t>
      </w:r>
      <w:r>
        <w:rPr>
          <w:spacing w:val="-2"/>
          <w:sz w:val="21"/>
        </w:rPr>
        <w:t>Care</w:t>
      </w:r>
      <w:r>
        <w:rPr>
          <w:spacing w:val="-8"/>
          <w:sz w:val="21"/>
        </w:rPr>
        <w:t xml:space="preserve"> </w:t>
      </w:r>
      <w:r>
        <w:rPr>
          <w:spacing w:val="-2"/>
          <w:sz w:val="21"/>
        </w:rPr>
        <w:t>Record</w:t>
      </w:r>
      <w:r>
        <w:rPr>
          <w:spacing w:val="-8"/>
          <w:sz w:val="21"/>
        </w:rPr>
        <w:t xml:space="preserve"> </w:t>
      </w:r>
      <w:r>
        <w:rPr>
          <w:spacing w:val="-2"/>
          <w:sz w:val="21"/>
        </w:rPr>
        <w:t>with</w:t>
      </w:r>
      <w:r>
        <w:rPr>
          <w:spacing w:val="-8"/>
          <w:sz w:val="21"/>
        </w:rPr>
        <w:t xml:space="preserve"> </w:t>
      </w:r>
      <w:r>
        <w:rPr>
          <w:spacing w:val="-2"/>
          <w:sz w:val="21"/>
        </w:rPr>
        <w:t xml:space="preserve">additional information </w:t>
      </w:r>
      <w:r>
        <w:rPr>
          <w:sz w:val="21"/>
        </w:rPr>
        <w:t>published</w:t>
      </w:r>
      <w:r>
        <w:rPr>
          <w:spacing w:val="-15"/>
          <w:sz w:val="21"/>
        </w:rPr>
        <w:t xml:space="preserve"> </w:t>
      </w:r>
      <w:r>
        <w:rPr>
          <w:sz w:val="21"/>
        </w:rPr>
        <w:t>by</w:t>
      </w:r>
      <w:r>
        <w:rPr>
          <w:spacing w:val="-16"/>
          <w:sz w:val="21"/>
        </w:rPr>
        <w:t xml:space="preserve"> </w:t>
      </w:r>
      <w:r>
        <w:rPr>
          <w:sz w:val="21"/>
        </w:rPr>
        <w:t>the</w:t>
      </w:r>
      <w:r>
        <w:rPr>
          <w:spacing w:val="-15"/>
          <w:sz w:val="21"/>
        </w:rPr>
        <w:t xml:space="preserve"> </w:t>
      </w:r>
      <w:r>
        <w:rPr>
          <w:sz w:val="21"/>
        </w:rPr>
        <w:t>Health</w:t>
      </w:r>
      <w:r>
        <w:rPr>
          <w:spacing w:val="-15"/>
          <w:sz w:val="21"/>
        </w:rPr>
        <w:t xml:space="preserve"> </w:t>
      </w:r>
      <w:r>
        <w:rPr>
          <w:sz w:val="21"/>
        </w:rPr>
        <w:t>and</w:t>
      </w:r>
      <w:r>
        <w:rPr>
          <w:spacing w:val="-15"/>
          <w:sz w:val="21"/>
        </w:rPr>
        <w:t xml:space="preserve"> </w:t>
      </w:r>
      <w:r>
        <w:rPr>
          <w:sz w:val="21"/>
        </w:rPr>
        <w:t>Social</w:t>
      </w:r>
      <w:r>
        <w:rPr>
          <w:spacing w:val="-25"/>
          <w:sz w:val="21"/>
        </w:rPr>
        <w:t xml:space="preserve"> </w:t>
      </w:r>
      <w:r>
        <w:rPr>
          <w:sz w:val="21"/>
        </w:rPr>
        <w:t>Care</w:t>
      </w:r>
      <w:r>
        <w:rPr>
          <w:spacing w:val="-15"/>
          <w:sz w:val="21"/>
        </w:rPr>
        <w:t xml:space="preserve"> </w:t>
      </w:r>
      <w:r>
        <w:rPr>
          <w:sz w:val="21"/>
        </w:rPr>
        <w:t>Information</w:t>
      </w:r>
      <w:r>
        <w:rPr>
          <w:spacing w:val="-15"/>
          <w:sz w:val="21"/>
        </w:rPr>
        <w:t xml:space="preserve"> </w:t>
      </w:r>
      <w:r>
        <w:rPr>
          <w:sz w:val="21"/>
        </w:rPr>
        <w:t>Centre</w:t>
      </w:r>
      <w:r>
        <w:rPr>
          <w:spacing w:val="-5"/>
          <w:sz w:val="21"/>
        </w:rPr>
        <w:t xml:space="preserve"> </w:t>
      </w:r>
      <w:r>
        <w:rPr>
          <w:sz w:val="21"/>
        </w:rPr>
        <w:t>is</w:t>
      </w:r>
      <w:r>
        <w:rPr>
          <w:spacing w:val="-2"/>
          <w:sz w:val="21"/>
        </w:rPr>
        <w:t xml:space="preserve"> </w:t>
      </w:r>
      <w:r>
        <w:rPr>
          <w:sz w:val="21"/>
        </w:rPr>
        <w:t>available</w:t>
      </w:r>
      <w:r>
        <w:rPr>
          <w:spacing w:val="-15"/>
          <w:sz w:val="21"/>
        </w:rPr>
        <w:t xml:space="preserve"> </w:t>
      </w:r>
      <w:r>
        <w:rPr>
          <w:sz w:val="21"/>
        </w:rPr>
        <w:t xml:space="preserve">at: </w:t>
      </w:r>
      <w:r>
        <w:rPr>
          <w:color w:val="0000FF"/>
          <w:spacing w:val="-2"/>
          <w:w w:val="95"/>
          <w:sz w:val="21"/>
          <w:u w:val="single" w:color="0000FF"/>
        </w:rPr>
        <w:t>http://webarchive.nationalarchives.gov.uk/20160921135209/http:/systems.digital.nhs.uk/scr/additional/</w:t>
      </w:r>
      <w:r>
        <w:rPr>
          <w:color w:val="0000FF"/>
          <w:spacing w:val="40"/>
          <w:sz w:val="21"/>
        </w:rPr>
        <w:t xml:space="preserve"> </w:t>
      </w:r>
      <w:r>
        <w:rPr>
          <w:color w:val="0000FF"/>
          <w:sz w:val="21"/>
          <w:u w:val="single" w:color="0000FF"/>
        </w:rPr>
        <w:t>patientconsent.pdf</w:t>
      </w:r>
      <w:r>
        <w:rPr>
          <w:color w:val="0000FF"/>
          <w:spacing w:val="-17"/>
          <w:sz w:val="21"/>
        </w:rPr>
        <w:t xml:space="preserve"> </w:t>
      </w:r>
      <w:r>
        <w:rPr>
          <w:sz w:val="21"/>
        </w:rPr>
        <w:t>or</w:t>
      </w:r>
      <w:r>
        <w:rPr>
          <w:spacing w:val="-16"/>
          <w:sz w:val="21"/>
        </w:rPr>
        <w:t xml:space="preserve"> </w:t>
      </w:r>
      <w:r>
        <w:rPr>
          <w:sz w:val="21"/>
        </w:rPr>
        <w:t>from</w:t>
      </w:r>
      <w:r>
        <w:rPr>
          <w:spacing w:val="-23"/>
          <w:sz w:val="21"/>
        </w:rPr>
        <w:t xml:space="preserve"> </w:t>
      </w:r>
      <w:r>
        <w:rPr>
          <w:sz w:val="21"/>
        </w:rPr>
        <w:t>NHS</w:t>
      </w:r>
      <w:r>
        <w:rPr>
          <w:spacing w:val="-15"/>
          <w:sz w:val="21"/>
        </w:rPr>
        <w:t xml:space="preserve"> </w:t>
      </w:r>
      <w:r>
        <w:rPr>
          <w:sz w:val="21"/>
        </w:rPr>
        <w:t>Digital,</w:t>
      </w:r>
      <w:r>
        <w:rPr>
          <w:spacing w:val="-15"/>
          <w:sz w:val="21"/>
        </w:rPr>
        <w:t xml:space="preserve"> </w:t>
      </w:r>
      <w:r>
        <w:rPr>
          <w:sz w:val="21"/>
        </w:rPr>
        <w:t>4</w:t>
      </w:r>
      <w:r>
        <w:rPr>
          <w:spacing w:val="-15"/>
          <w:sz w:val="21"/>
        </w:rPr>
        <w:t xml:space="preserve"> </w:t>
      </w:r>
      <w:r>
        <w:rPr>
          <w:sz w:val="21"/>
        </w:rPr>
        <w:t>Trevelyan</w:t>
      </w:r>
      <w:r>
        <w:rPr>
          <w:spacing w:val="-15"/>
          <w:sz w:val="21"/>
        </w:rPr>
        <w:t xml:space="preserve"> </w:t>
      </w:r>
      <w:r>
        <w:rPr>
          <w:sz w:val="21"/>
        </w:rPr>
        <w:t>Square,</w:t>
      </w:r>
      <w:r>
        <w:rPr>
          <w:spacing w:val="-11"/>
          <w:sz w:val="21"/>
        </w:rPr>
        <w:t xml:space="preserve"> </w:t>
      </w:r>
      <w:r>
        <w:rPr>
          <w:sz w:val="21"/>
        </w:rPr>
        <w:t>Boar</w:t>
      </w:r>
      <w:r>
        <w:rPr>
          <w:spacing w:val="-16"/>
          <w:sz w:val="21"/>
        </w:rPr>
        <w:t xml:space="preserve"> </w:t>
      </w:r>
      <w:r>
        <w:rPr>
          <w:sz w:val="21"/>
        </w:rPr>
        <w:t>Lane,</w:t>
      </w:r>
      <w:r>
        <w:rPr>
          <w:spacing w:val="-21"/>
          <w:sz w:val="21"/>
        </w:rPr>
        <w:t xml:space="preserve"> </w:t>
      </w:r>
      <w:r>
        <w:rPr>
          <w:sz w:val="21"/>
        </w:rPr>
        <w:t>Leeds</w:t>
      </w:r>
      <w:r>
        <w:rPr>
          <w:spacing w:val="-19"/>
          <w:sz w:val="21"/>
        </w:rPr>
        <w:t xml:space="preserve"> </w:t>
      </w:r>
      <w:r>
        <w:rPr>
          <w:sz w:val="21"/>
        </w:rPr>
        <w:t>LS1</w:t>
      </w:r>
      <w:r>
        <w:rPr>
          <w:spacing w:val="-15"/>
          <w:sz w:val="21"/>
        </w:rPr>
        <w:t xml:space="preserve"> </w:t>
      </w:r>
      <w:r>
        <w:rPr>
          <w:sz w:val="21"/>
        </w:rPr>
        <w:t>6AA.</w:t>
      </w:r>
    </w:p>
    <w:p w14:paraId="673A6034" w14:textId="77777777" w:rsidR="00B823FB" w:rsidRDefault="00B823FB">
      <w:pPr>
        <w:spacing w:line="228" w:lineRule="auto"/>
        <w:rPr>
          <w:sz w:val="21"/>
        </w:rPr>
        <w:sectPr w:rsidR="00B823FB">
          <w:pgSz w:w="11910" w:h="16840"/>
          <w:pgMar w:top="1600" w:right="720" w:bottom="780" w:left="720" w:header="0" w:footer="594" w:gutter="0"/>
          <w:cols w:space="720"/>
        </w:sectPr>
      </w:pPr>
    </w:p>
    <w:p w14:paraId="4589A1CD" w14:textId="77777777" w:rsidR="00B823FB" w:rsidRDefault="002C60B7">
      <w:pPr>
        <w:pStyle w:val="BodyText"/>
        <w:spacing w:before="64" w:line="362" w:lineRule="auto"/>
        <w:ind w:left="3606" w:right="694"/>
      </w:pPr>
      <w:r>
        <w:lastRenderedPageBreak/>
        <w:t>having</w:t>
      </w:r>
      <w:r>
        <w:rPr>
          <w:spacing w:val="40"/>
        </w:rPr>
        <w:t xml:space="preserve"> </w:t>
      </w:r>
      <w:r>
        <w:t>an</w:t>
      </w:r>
      <w:r>
        <w:rPr>
          <w:spacing w:val="27"/>
        </w:rPr>
        <w:t xml:space="preserve"> </w:t>
      </w:r>
      <w:r>
        <w:t>enriched</w:t>
      </w:r>
      <w:r>
        <w:rPr>
          <w:spacing w:val="40"/>
        </w:rPr>
        <w:t xml:space="preserve"> </w:t>
      </w:r>
      <w:r>
        <w:t>Summary</w:t>
      </w:r>
      <w:r>
        <w:rPr>
          <w:spacing w:val="25"/>
        </w:rPr>
        <w:t xml:space="preserve"> </w:t>
      </w:r>
      <w:r>
        <w:t>Care</w:t>
      </w:r>
      <w:r>
        <w:rPr>
          <w:spacing w:val="28"/>
        </w:rPr>
        <w:t xml:space="preserve"> </w:t>
      </w:r>
      <w:r>
        <w:t>Record</w:t>
      </w:r>
      <w:r>
        <w:rPr>
          <w:spacing w:val="28"/>
        </w:rPr>
        <w:t xml:space="preserve"> </w:t>
      </w:r>
      <w:r>
        <w:t>and</w:t>
      </w:r>
      <w:r>
        <w:rPr>
          <w:spacing w:val="27"/>
        </w:rPr>
        <w:t xml:space="preserve"> </w:t>
      </w:r>
      <w:r>
        <w:t>activate that record at the Patient's request.</w:t>
      </w:r>
    </w:p>
    <w:p w14:paraId="4C11196D" w14:textId="77777777" w:rsidR="00B823FB" w:rsidRDefault="00B823FB">
      <w:pPr>
        <w:pStyle w:val="BodyText"/>
        <w:spacing w:before="9"/>
        <w:rPr>
          <w:sz w:val="34"/>
        </w:rPr>
      </w:pPr>
    </w:p>
    <w:p w14:paraId="47095046" w14:textId="77777777" w:rsidR="00B823FB" w:rsidRDefault="002C60B7">
      <w:pPr>
        <w:pStyle w:val="ListParagraph"/>
        <w:numPr>
          <w:ilvl w:val="1"/>
          <w:numId w:val="60"/>
        </w:numPr>
        <w:tabs>
          <w:tab w:val="left" w:pos="1433"/>
        </w:tabs>
        <w:spacing w:line="362" w:lineRule="auto"/>
        <w:ind w:right="683" w:hanging="1138"/>
        <w:jc w:val="both"/>
        <w:rPr>
          <w:sz w:val="24"/>
        </w:rPr>
      </w:pPr>
      <w:r>
        <w:rPr>
          <w:sz w:val="24"/>
        </w:rPr>
        <w:t>D</w:t>
      </w:r>
      <w:r>
        <w:rPr>
          <w:spacing w:val="40"/>
          <w:sz w:val="24"/>
        </w:rPr>
        <w:t xml:space="preserve"> </w:t>
      </w:r>
      <w:r>
        <w:rPr>
          <w:sz w:val="24"/>
        </w:rPr>
        <w:t>The Contractor must, using codes agreed by the Commissioner for the purpose, record in the Patient's Summary Care Record any appropriate information</w:t>
      </w:r>
      <w:r>
        <w:rPr>
          <w:spacing w:val="-16"/>
          <w:sz w:val="24"/>
        </w:rPr>
        <w:t xml:space="preserve"> </w:t>
      </w:r>
      <w:r>
        <w:rPr>
          <w:sz w:val="24"/>
        </w:rPr>
        <w:t>relating to</w:t>
      </w:r>
      <w:r>
        <w:rPr>
          <w:spacing w:val="-10"/>
          <w:sz w:val="24"/>
        </w:rPr>
        <w:t xml:space="preserve"> </w:t>
      </w:r>
      <w:r>
        <w:rPr>
          <w:sz w:val="24"/>
        </w:rPr>
        <w:t>clinical</w:t>
      </w:r>
      <w:r>
        <w:rPr>
          <w:spacing w:val="-10"/>
          <w:sz w:val="24"/>
        </w:rPr>
        <w:t xml:space="preserve"> </w:t>
      </w:r>
      <w:r>
        <w:rPr>
          <w:sz w:val="24"/>
        </w:rPr>
        <w:t>interventions provided to</w:t>
      </w:r>
      <w:r>
        <w:rPr>
          <w:spacing w:val="-17"/>
          <w:sz w:val="24"/>
        </w:rPr>
        <w:t xml:space="preserve"> </w:t>
      </w:r>
      <w:r>
        <w:rPr>
          <w:sz w:val="24"/>
        </w:rPr>
        <w:t>a</w:t>
      </w:r>
      <w:r>
        <w:rPr>
          <w:spacing w:val="-4"/>
          <w:sz w:val="24"/>
        </w:rPr>
        <w:t xml:space="preserve"> </w:t>
      </w:r>
      <w:r>
        <w:rPr>
          <w:sz w:val="24"/>
        </w:rPr>
        <w:t>Patient under</w:t>
      </w:r>
      <w:r>
        <w:rPr>
          <w:spacing w:val="-6"/>
          <w:sz w:val="24"/>
        </w:rPr>
        <w:t xml:space="preserve"> </w:t>
      </w:r>
      <w:r>
        <w:rPr>
          <w:sz w:val="24"/>
        </w:rPr>
        <w:t xml:space="preserve">this </w:t>
      </w:r>
      <w:r>
        <w:rPr>
          <w:spacing w:val="-2"/>
          <w:sz w:val="24"/>
        </w:rPr>
        <w:t>Clause.</w:t>
      </w:r>
    </w:p>
    <w:p w14:paraId="4B5979ED" w14:textId="77777777" w:rsidR="00B823FB" w:rsidRDefault="002C60B7">
      <w:pPr>
        <w:pStyle w:val="Heading2"/>
        <w:spacing w:before="128"/>
      </w:pPr>
      <w:bookmarkStart w:id="193" w:name="_bookmark193"/>
      <w:bookmarkEnd w:id="193"/>
      <w:r>
        <w:rPr>
          <w:w w:val="95"/>
        </w:rPr>
        <w:t>Accountable</w:t>
      </w:r>
      <w:r>
        <w:rPr>
          <w:spacing w:val="29"/>
        </w:rPr>
        <w:t xml:space="preserve"> </w:t>
      </w:r>
      <w:r>
        <w:rPr>
          <w:spacing w:val="-5"/>
        </w:rPr>
        <w:t>GPs</w:t>
      </w:r>
    </w:p>
    <w:p w14:paraId="42A75389" w14:textId="77777777" w:rsidR="00B823FB" w:rsidRDefault="00B823FB">
      <w:pPr>
        <w:pStyle w:val="BodyText"/>
        <w:spacing w:before="7"/>
        <w:rPr>
          <w:b/>
          <w:sz w:val="26"/>
        </w:rPr>
      </w:pPr>
    </w:p>
    <w:p w14:paraId="283C91D4" w14:textId="77777777" w:rsidR="00B823FB" w:rsidRDefault="002C60B7">
      <w:pPr>
        <w:pStyle w:val="ListParagraph"/>
        <w:numPr>
          <w:ilvl w:val="1"/>
          <w:numId w:val="60"/>
        </w:numPr>
        <w:tabs>
          <w:tab w:val="left" w:pos="2227"/>
          <w:tab w:val="left" w:pos="2228"/>
        </w:tabs>
        <w:spacing w:line="362" w:lineRule="auto"/>
        <w:ind w:left="2228" w:right="1397" w:hanging="1362"/>
        <w:jc w:val="left"/>
        <w:rPr>
          <w:sz w:val="24"/>
        </w:rPr>
      </w:pPr>
      <w:r>
        <w:rPr>
          <w:sz w:val="24"/>
        </w:rPr>
        <w:t>A</w:t>
      </w:r>
      <w:r>
        <w:rPr>
          <w:spacing w:val="-17"/>
          <w:sz w:val="24"/>
        </w:rPr>
        <w:t xml:space="preserve"> </w:t>
      </w:r>
      <w:r>
        <w:rPr>
          <w:sz w:val="24"/>
        </w:rPr>
        <w:t>Contractor</w:t>
      </w:r>
      <w:r>
        <w:rPr>
          <w:spacing w:val="-5"/>
          <w:sz w:val="24"/>
        </w:rPr>
        <w:t xml:space="preserve"> </w:t>
      </w:r>
      <w:r>
        <w:rPr>
          <w:sz w:val="24"/>
        </w:rPr>
        <w:t>must</w:t>
      </w:r>
      <w:r>
        <w:rPr>
          <w:spacing w:val="-6"/>
          <w:sz w:val="24"/>
        </w:rPr>
        <w:t xml:space="preserve"> </w:t>
      </w:r>
      <w:r>
        <w:rPr>
          <w:sz w:val="24"/>
        </w:rPr>
        <w:t>ensure that</w:t>
      </w:r>
      <w:r>
        <w:rPr>
          <w:spacing w:val="-6"/>
          <w:sz w:val="24"/>
        </w:rPr>
        <w:t xml:space="preserve"> </w:t>
      </w:r>
      <w:r>
        <w:rPr>
          <w:sz w:val="24"/>
        </w:rPr>
        <w:t>for</w:t>
      </w:r>
      <w:r>
        <w:rPr>
          <w:spacing w:val="-17"/>
          <w:sz w:val="24"/>
        </w:rPr>
        <w:t xml:space="preserve"> </w:t>
      </w:r>
      <w:r>
        <w:rPr>
          <w:sz w:val="24"/>
        </w:rPr>
        <w:t>each</w:t>
      </w:r>
      <w:r>
        <w:rPr>
          <w:spacing w:val="-8"/>
          <w:sz w:val="24"/>
        </w:rPr>
        <w:t xml:space="preserve"> </w:t>
      </w:r>
      <w:r>
        <w:rPr>
          <w:sz w:val="24"/>
        </w:rPr>
        <w:t>of</w:t>
      </w:r>
      <w:r>
        <w:rPr>
          <w:spacing w:val="-17"/>
          <w:sz w:val="24"/>
        </w:rPr>
        <w:t xml:space="preserve"> </w:t>
      </w:r>
      <w:r>
        <w:rPr>
          <w:sz w:val="24"/>
        </w:rPr>
        <w:t>its</w:t>
      </w:r>
      <w:r>
        <w:rPr>
          <w:spacing w:val="-10"/>
          <w:sz w:val="24"/>
        </w:rPr>
        <w:t xml:space="preserve"> </w:t>
      </w:r>
      <w:r>
        <w:rPr>
          <w:sz w:val="24"/>
        </w:rPr>
        <w:t>Registered</w:t>
      </w:r>
      <w:r>
        <w:rPr>
          <w:spacing w:val="16"/>
          <w:sz w:val="24"/>
        </w:rPr>
        <w:t xml:space="preserve"> </w:t>
      </w:r>
      <w:r>
        <w:rPr>
          <w:sz w:val="24"/>
        </w:rPr>
        <w:t>Patients (including patients</w:t>
      </w:r>
      <w:r>
        <w:rPr>
          <w:spacing w:val="30"/>
          <w:sz w:val="24"/>
        </w:rPr>
        <w:t xml:space="preserve"> </w:t>
      </w:r>
      <w:r>
        <w:rPr>
          <w:sz w:val="24"/>
        </w:rPr>
        <w:t>under the age of</w:t>
      </w:r>
      <w:r>
        <w:rPr>
          <w:spacing w:val="-10"/>
          <w:sz w:val="24"/>
        </w:rPr>
        <w:t xml:space="preserve"> </w:t>
      </w:r>
      <w:r>
        <w:rPr>
          <w:sz w:val="24"/>
        </w:rPr>
        <w:t>16) there is assigned</w:t>
      </w:r>
      <w:r>
        <w:rPr>
          <w:spacing w:val="31"/>
          <w:sz w:val="24"/>
        </w:rPr>
        <w:t xml:space="preserve"> </w:t>
      </w:r>
      <w:r>
        <w:rPr>
          <w:sz w:val="24"/>
        </w:rPr>
        <w:t>an Accountable GP.</w:t>
      </w:r>
    </w:p>
    <w:p w14:paraId="36B32A70" w14:textId="77777777" w:rsidR="00B823FB" w:rsidRDefault="002C60B7">
      <w:pPr>
        <w:pStyle w:val="ListParagraph"/>
        <w:numPr>
          <w:ilvl w:val="1"/>
          <w:numId w:val="60"/>
        </w:numPr>
        <w:tabs>
          <w:tab w:val="left" w:pos="2227"/>
          <w:tab w:val="left" w:pos="2228"/>
        </w:tabs>
        <w:spacing w:before="127" w:line="367" w:lineRule="auto"/>
        <w:ind w:left="2228" w:right="289" w:hanging="1362"/>
        <w:jc w:val="left"/>
        <w:rPr>
          <w:sz w:val="24"/>
        </w:rPr>
      </w:pPr>
      <w:r>
        <w:rPr>
          <w:sz w:val="24"/>
        </w:rPr>
        <w:t>The</w:t>
      </w:r>
      <w:r>
        <w:rPr>
          <w:spacing w:val="-12"/>
          <w:sz w:val="24"/>
        </w:rPr>
        <w:t xml:space="preserve"> </w:t>
      </w:r>
      <w:r>
        <w:rPr>
          <w:sz w:val="24"/>
        </w:rPr>
        <w:t>Accountable GP</w:t>
      </w:r>
      <w:r>
        <w:rPr>
          <w:spacing w:val="-17"/>
          <w:sz w:val="24"/>
        </w:rPr>
        <w:t xml:space="preserve"> </w:t>
      </w:r>
      <w:r>
        <w:rPr>
          <w:sz w:val="24"/>
        </w:rPr>
        <w:t>must</w:t>
      </w:r>
      <w:r>
        <w:rPr>
          <w:spacing w:val="-17"/>
          <w:sz w:val="24"/>
        </w:rPr>
        <w:t xml:space="preserve"> </w:t>
      </w:r>
      <w:r>
        <w:rPr>
          <w:sz w:val="24"/>
        </w:rPr>
        <w:t>take</w:t>
      </w:r>
      <w:r>
        <w:rPr>
          <w:spacing w:val="-9"/>
          <w:sz w:val="24"/>
        </w:rPr>
        <w:t xml:space="preserve"> </w:t>
      </w:r>
      <w:r>
        <w:rPr>
          <w:sz w:val="24"/>
        </w:rPr>
        <w:t>the</w:t>
      </w:r>
      <w:r>
        <w:rPr>
          <w:spacing w:val="-9"/>
          <w:sz w:val="24"/>
        </w:rPr>
        <w:t xml:space="preserve"> </w:t>
      </w:r>
      <w:r>
        <w:rPr>
          <w:sz w:val="24"/>
        </w:rPr>
        <w:t>lead</w:t>
      </w:r>
      <w:r>
        <w:rPr>
          <w:spacing w:val="-9"/>
          <w:sz w:val="24"/>
        </w:rPr>
        <w:t xml:space="preserve"> </w:t>
      </w:r>
      <w:r>
        <w:rPr>
          <w:sz w:val="24"/>
        </w:rPr>
        <w:t>responsibility</w:t>
      </w:r>
      <w:r>
        <w:rPr>
          <w:spacing w:val="38"/>
          <w:sz w:val="24"/>
        </w:rPr>
        <w:t xml:space="preserve"> </w:t>
      </w:r>
      <w:r>
        <w:rPr>
          <w:sz w:val="24"/>
        </w:rPr>
        <w:t>for</w:t>
      </w:r>
      <w:r>
        <w:rPr>
          <w:spacing w:val="-17"/>
          <w:sz w:val="24"/>
        </w:rPr>
        <w:t xml:space="preserve"> </w:t>
      </w:r>
      <w:r>
        <w:rPr>
          <w:sz w:val="24"/>
        </w:rPr>
        <w:t>ensuring</w:t>
      </w:r>
      <w:r>
        <w:rPr>
          <w:spacing w:val="15"/>
          <w:sz w:val="24"/>
        </w:rPr>
        <w:t xml:space="preserve"> </w:t>
      </w:r>
      <w:r>
        <w:rPr>
          <w:sz w:val="24"/>
        </w:rPr>
        <w:t>that</w:t>
      </w:r>
      <w:r>
        <w:rPr>
          <w:spacing w:val="-7"/>
          <w:sz w:val="24"/>
        </w:rPr>
        <w:t xml:space="preserve"> </w:t>
      </w:r>
      <w:r>
        <w:rPr>
          <w:sz w:val="24"/>
        </w:rPr>
        <w:t>any services which the Contractor is required to provide</w:t>
      </w:r>
      <w:r>
        <w:rPr>
          <w:spacing w:val="40"/>
          <w:sz w:val="24"/>
        </w:rPr>
        <w:t xml:space="preserve"> </w:t>
      </w:r>
      <w:r>
        <w:rPr>
          <w:sz w:val="24"/>
        </w:rPr>
        <w:t>under</w:t>
      </w:r>
      <w:r>
        <w:rPr>
          <w:spacing w:val="40"/>
          <w:sz w:val="24"/>
        </w:rPr>
        <w:t xml:space="preserve"> </w:t>
      </w:r>
      <w:r>
        <w:rPr>
          <w:sz w:val="24"/>
        </w:rPr>
        <w:t>the</w:t>
      </w:r>
      <w:r>
        <w:rPr>
          <w:spacing w:val="40"/>
          <w:sz w:val="24"/>
        </w:rPr>
        <w:t xml:space="preserve"> </w:t>
      </w:r>
      <w:r>
        <w:rPr>
          <w:sz w:val="24"/>
        </w:rPr>
        <w:t>Contract are, to the extent that their provision is considered</w:t>
      </w:r>
      <w:r>
        <w:rPr>
          <w:spacing w:val="34"/>
          <w:sz w:val="24"/>
        </w:rPr>
        <w:t xml:space="preserve"> </w:t>
      </w:r>
      <w:r>
        <w:rPr>
          <w:sz w:val="24"/>
        </w:rPr>
        <w:t>necessary</w:t>
      </w:r>
      <w:r>
        <w:rPr>
          <w:spacing w:val="32"/>
          <w:sz w:val="24"/>
        </w:rPr>
        <w:t xml:space="preserve"> </w:t>
      </w:r>
      <w:r>
        <w:rPr>
          <w:sz w:val="24"/>
        </w:rPr>
        <w:t>to</w:t>
      </w:r>
      <w:r>
        <w:rPr>
          <w:spacing w:val="-12"/>
          <w:sz w:val="24"/>
        </w:rPr>
        <w:t xml:space="preserve"> </w:t>
      </w:r>
      <w:r>
        <w:rPr>
          <w:sz w:val="24"/>
        </w:rPr>
        <w:t>meet the needs of the Patient, coordinated and delivered to</w:t>
      </w:r>
      <w:r>
        <w:rPr>
          <w:spacing w:val="-11"/>
          <w:sz w:val="24"/>
        </w:rPr>
        <w:t xml:space="preserve"> </w:t>
      </w:r>
      <w:r>
        <w:rPr>
          <w:sz w:val="24"/>
        </w:rPr>
        <w:t>the Patient.</w:t>
      </w:r>
    </w:p>
    <w:p w14:paraId="126FDBEA" w14:textId="77777777" w:rsidR="00B823FB" w:rsidRDefault="002C60B7">
      <w:pPr>
        <w:pStyle w:val="ListParagraph"/>
        <w:numPr>
          <w:ilvl w:val="1"/>
          <w:numId w:val="60"/>
        </w:numPr>
        <w:tabs>
          <w:tab w:val="left" w:pos="2227"/>
          <w:tab w:val="left" w:pos="2228"/>
        </w:tabs>
        <w:spacing w:before="121"/>
        <w:ind w:left="2228" w:hanging="1362"/>
        <w:jc w:val="left"/>
        <w:rPr>
          <w:sz w:val="24"/>
        </w:rPr>
      </w:pPr>
      <w:r>
        <w:rPr>
          <w:sz w:val="24"/>
        </w:rPr>
        <w:t>The</w:t>
      </w:r>
      <w:r>
        <w:rPr>
          <w:spacing w:val="-5"/>
          <w:sz w:val="24"/>
        </w:rPr>
        <w:t xml:space="preserve"> </w:t>
      </w:r>
      <w:r>
        <w:rPr>
          <w:sz w:val="24"/>
        </w:rPr>
        <w:t>Contractor must</w:t>
      </w:r>
      <w:r>
        <w:rPr>
          <w:spacing w:val="1"/>
          <w:sz w:val="24"/>
        </w:rPr>
        <w:t xml:space="preserve"> </w:t>
      </w:r>
      <w:r>
        <w:rPr>
          <w:spacing w:val="-10"/>
          <w:sz w:val="24"/>
        </w:rPr>
        <w:t>–</w:t>
      </w:r>
    </w:p>
    <w:p w14:paraId="68544F96" w14:textId="77777777" w:rsidR="00B823FB" w:rsidRDefault="00B823FB">
      <w:pPr>
        <w:pStyle w:val="BodyText"/>
        <w:spacing w:before="4"/>
        <w:rPr>
          <w:sz w:val="23"/>
        </w:rPr>
      </w:pPr>
    </w:p>
    <w:p w14:paraId="057E1473" w14:textId="77777777" w:rsidR="00B823FB" w:rsidRDefault="002C60B7">
      <w:pPr>
        <w:pStyle w:val="ListParagraph"/>
        <w:numPr>
          <w:ilvl w:val="2"/>
          <w:numId w:val="60"/>
        </w:numPr>
        <w:tabs>
          <w:tab w:val="left" w:pos="3365"/>
          <w:tab w:val="left" w:pos="3366"/>
        </w:tabs>
        <w:spacing w:line="362" w:lineRule="auto"/>
        <w:ind w:right="743"/>
        <w:rPr>
          <w:sz w:val="24"/>
        </w:rPr>
      </w:pPr>
      <w:r>
        <w:rPr>
          <w:sz w:val="24"/>
        </w:rPr>
        <w:t>inform</w:t>
      </w:r>
      <w:r>
        <w:rPr>
          <w:spacing w:val="-13"/>
          <w:sz w:val="24"/>
        </w:rPr>
        <w:t xml:space="preserve"> </w:t>
      </w:r>
      <w:r>
        <w:rPr>
          <w:sz w:val="24"/>
        </w:rPr>
        <w:t>the</w:t>
      </w:r>
      <w:r>
        <w:rPr>
          <w:spacing w:val="-11"/>
          <w:sz w:val="24"/>
        </w:rPr>
        <w:t xml:space="preserve"> </w:t>
      </w:r>
      <w:r>
        <w:rPr>
          <w:sz w:val="24"/>
        </w:rPr>
        <w:t>Patient, as</w:t>
      </w:r>
      <w:r>
        <w:rPr>
          <w:spacing w:val="-13"/>
          <w:sz w:val="24"/>
        </w:rPr>
        <w:t xml:space="preserve"> </w:t>
      </w:r>
      <w:r>
        <w:rPr>
          <w:sz w:val="24"/>
        </w:rPr>
        <w:t>soon as</w:t>
      </w:r>
      <w:r>
        <w:rPr>
          <w:spacing w:val="-13"/>
          <w:sz w:val="24"/>
        </w:rPr>
        <w:t xml:space="preserve"> </w:t>
      </w:r>
      <w:r>
        <w:rPr>
          <w:sz w:val="24"/>
        </w:rPr>
        <w:t>reasonably</w:t>
      </w:r>
      <w:r>
        <w:rPr>
          <w:spacing w:val="11"/>
          <w:sz w:val="24"/>
        </w:rPr>
        <w:t xml:space="preserve"> </w:t>
      </w:r>
      <w:r>
        <w:rPr>
          <w:sz w:val="24"/>
        </w:rPr>
        <w:t>practicable and</w:t>
      </w:r>
      <w:r>
        <w:rPr>
          <w:spacing w:val="-11"/>
          <w:sz w:val="24"/>
        </w:rPr>
        <w:t xml:space="preserve"> </w:t>
      </w:r>
      <w:r>
        <w:rPr>
          <w:sz w:val="24"/>
        </w:rPr>
        <w:t>in such manner as is considered appropriate</w:t>
      </w:r>
      <w:r>
        <w:rPr>
          <w:spacing w:val="40"/>
          <w:sz w:val="24"/>
        </w:rPr>
        <w:t xml:space="preserve"> </w:t>
      </w:r>
      <w:r>
        <w:rPr>
          <w:sz w:val="24"/>
        </w:rPr>
        <w:t>by the Practice, of the assignment</w:t>
      </w:r>
      <w:r>
        <w:rPr>
          <w:spacing w:val="37"/>
          <w:sz w:val="24"/>
        </w:rPr>
        <w:t xml:space="preserve"> </w:t>
      </w:r>
      <w:r>
        <w:rPr>
          <w:sz w:val="24"/>
        </w:rPr>
        <w:t>to</w:t>
      </w:r>
      <w:r>
        <w:rPr>
          <w:spacing w:val="-11"/>
          <w:sz w:val="24"/>
        </w:rPr>
        <w:t xml:space="preserve"> </w:t>
      </w:r>
      <w:r>
        <w:rPr>
          <w:sz w:val="24"/>
        </w:rPr>
        <w:t>the Patient of an Accountable GP</w:t>
      </w:r>
      <w:r>
        <w:rPr>
          <w:spacing w:val="-6"/>
          <w:sz w:val="24"/>
        </w:rPr>
        <w:t xml:space="preserve"> </w:t>
      </w:r>
      <w:r>
        <w:rPr>
          <w:sz w:val="24"/>
        </w:rPr>
        <w:t>and must state the name and contact details of the Accountable GP</w:t>
      </w:r>
      <w:r>
        <w:rPr>
          <w:spacing w:val="-8"/>
          <w:sz w:val="24"/>
        </w:rPr>
        <w:t xml:space="preserve"> </w:t>
      </w:r>
      <w:r>
        <w:rPr>
          <w:sz w:val="24"/>
        </w:rPr>
        <w:t>and the role and responsibilities</w:t>
      </w:r>
      <w:r>
        <w:rPr>
          <w:spacing w:val="40"/>
          <w:sz w:val="24"/>
        </w:rPr>
        <w:t xml:space="preserve"> </w:t>
      </w:r>
      <w:r>
        <w:rPr>
          <w:sz w:val="24"/>
        </w:rPr>
        <w:t>of the Accountable GP in respect of the Patient;</w:t>
      </w:r>
    </w:p>
    <w:p w14:paraId="50E322EB" w14:textId="77777777" w:rsidR="00B823FB" w:rsidRDefault="002C60B7">
      <w:pPr>
        <w:pStyle w:val="ListParagraph"/>
        <w:numPr>
          <w:ilvl w:val="2"/>
          <w:numId w:val="60"/>
        </w:numPr>
        <w:tabs>
          <w:tab w:val="left" w:pos="3429"/>
          <w:tab w:val="left" w:pos="3430"/>
        </w:tabs>
        <w:spacing w:before="126" w:line="362" w:lineRule="auto"/>
        <w:ind w:right="1030"/>
        <w:rPr>
          <w:sz w:val="24"/>
        </w:rPr>
      </w:pPr>
      <w:r>
        <w:tab/>
      </w:r>
      <w:r>
        <w:rPr>
          <w:sz w:val="24"/>
        </w:rPr>
        <w:t>inform</w:t>
      </w:r>
      <w:r>
        <w:rPr>
          <w:spacing w:val="-9"/>
          <w:sz w:val="24"/>
        </w:rPr>
        <w:t xml:space="preserve"> </w:t>
      </w:r>
      <w:r>
        <w:rPr>
          <w:sz w:val="24"/>
        </w:rPr>
        <w:t>the</w:t>
      </w:r>
      <w:r>
        <w:rPr>
          <w:spacing w:val="-8"/>
          <w:sz w:val="24"/>
        </w:rPr>
        <w:t xml:space="preserve"> </w:t>
      </w:r>
      <w:r>
        <w:rPr>
          <w:sz w:val="24"/>
        </w:rPr>
        <w:t>Patient as</w:t>
      </w:r>
      <w:r>
        <w:rPr>
          <w:spacing w:val="-9"/>
          <w:sz w:val="24"/>
        </w:rPr>
        <w:t xml:space="preserve"> </w:t>
      </w:r>
      <w:r>
        <w:rPr>
          <w:sz w:val="24"/>
        </w:rPr>
        <w:t>soon as</w:t>
      </w:r>
      <w:r>
        <w:rPr>
          <w:spacing w:val="-9"/>
          <w:sz w:val="24"/>
        </w:rPr>
        <w:t xml:space="preserve"> </w:t>
      </w:r>
      <w:r>
        <w:rPr>
          <w:sz w:val="24"/>
        </w:rPr>
        <w:t>any</w:t>
      </w:r>
      <w:r>
        <w:rPr>
          <w:spacing w:val="-9"/>
          <w:sz w:val="24"/>
        </w:rPr>
        <w:t xml:space="preserve"> </w:t>
      </w:r>
      <w:r>
        <w:rPr>
          <w:sz w:val="24"/>
        </w:rPr>
        <w:t>circumstances</w:t>
      </w:r>
      <w:r>
        <w:rPr>
          <w:spacing w:val="-9"/>
          <w:sz w:val="24"/>
        </w:rPr>
        <w:t xml:space="preserve"> </w:t>
      </w:r>
      <w:r>
        <w:rPr>
          <w:sz w:val="24"/>
        </w:rPr>
        <w:t>arise in which the Accountable GP</w:t>
      </w:r>
      <w:r>
        <w:rPr>
          <w:spacing w:val="-4"/>
          <w:sz w:val="24"/>
        </w:rPr>
        <w:t xml:space="preserve"> </w:t>
      </w:r>
      <w:r>
        <w:rPr>
          <w:sz w:val="24"/>
        </w:rPr>
        <w:t>is not able, for</w:t>
      </w:r>
      <w:r>
        <w:rPr>
          <w:spacing w:val="-19"/>
          <w:sz w:val="24"/>
        </w:rPr>
        <w:t xml:space="preserve"> </w:t>
      </w:r>
      <w:r>
        <w:rPr>
          <w:sz w:val="24"/>
        </w:rPr>
        <w:t>any significant period, to carry</w:t>
      </w:r>
      <w:r>
        <w:rPr>
          <w:spacing w:val="-8"/>
          <w:sz w:val="24"/>
        </w:rPr>
        <w:t xml:space="preserve"> </w:t>
      </w:r>
      <w:r>
        <w:rPr>
          <w:sz w:val="24"/>
        </w:rPr>
        <w:t>out the duties of an Accountable GP in respect of the Patient; and</w:t>
      </w:r>
    </w:p>
    <w:p w14:paraId="34BF727B" w14:textId="77777777" w:rsidR="00B823FB" w:rsidRDefault="002C60B7">
      <w:pPr>
        <w:pStyle w:val="ListParagraph"/>
        <w:numPr>
          <w:ilvl w:val="2"/>
          <w:numId w:val="60"/>
        </w:numPr>
        <w:tabs>
          <w:tab w:val="left" w:pos="3365"/>
          <w:tab w:val="left" w:pos="3366"/>
        </w:tabs>
        <w:spacing w:before="127" w:line="369" w:lineRule="auto"/>
        <w:ind w:right="823"/>
        <w:rPr>
          <w:sz w:val="24"/>
        </w:rPr>
      </w:pPr>
      <w:r>
        <w:rPr>
          <w:sz w:val="24"/>
        </w:rPr>
        <w:t>where the Practice</w:t>
      </w:r>
      <w:r>
        <w:rPr>
          <w:spacing w:val="-7"/>
          <w:sz w:val="24"/>
        </w:rPr>
        <w:t xml:space="preserve"> </w:t>
      </w:r>
      <w:r>
        <w:rPr>
          <w:sz w:val="24"/>
        </w:rPr>
        <w:t>considers</w:t>
      </w:r>
      <w:r>
        <w:rPr>
          <w:spacing w:val="40"/>
          <w:sz w:val="24"/>
        </w:rPr>
        <w:t xml:space="preserve"> </w:t>
      </w:r>
      <w:r>
        <w:rPr>
          <w:sz w:val="24"/>
        </w:rPr>
        <w:t>it</w:t>
      </w:r>
      <w:r>
        <w:rPr>
          <w:spacing w:val="-3"/>
          <w:sz w:val="24"/>
        </w:rPr>
        <w:t xml:space="preserve"> </w:t>
      </w:r>
      <w:r>
        <w:rPr>
          <w:sz w:val="24"/>
        </w:rPr>
        <w:t>to be necessary, assign a replacement Accountable</w:t>
      </w:r>
      <w:r>
        <w:rPr>
          <w:spacing w:val="-9"/>
          <w:sz w:val="24"/>
        </w:rPr>
        <w:t xml:space="preserve"> </w:t>
      </w:r>
      <w:r>
        <w:rPr>
          <w:sz w:val="24"/>
        </w:rPr>
        <w:t>GP</w:t>
      </w:r>
      <w:r>
        <w:rPr>
          <w:spacing w:val="-17"/>
          <w:sz w:val="24"/>
        </w:rPr>
        <w:t xml:space="preserve"> </w:t>
      </w:r>
      <w:r>
        <w:rPr>
          <w:sz w:val="24"/>
        </w:rPr>
        <w:t>to</w:t>
      </w:r>
      <w:r>
        <w:rPr>
          <w:spacing w:val="-8"/>
          <w:sz w:val="24"/>
        </w:rPr>
        <w:t xml:space="preserve"> </w:t>
      </w:r>
      <w:r>
        <w:rPr>
          <w:sz w:val="24"/>
        </w:rPr>
        <w:t>the</w:t>
      </w:r>
      <w:r>
        <w:rPr>
          <w:spacing w:val="-9"/>
          <w:sz w:val="24"/>
        </w:rPr>
        <w:t xml:space="preserve"> </w:t>
      </w:r>
      <w:r>
        <w:rPr>
          <w:sz w:val="24"/>
        </w:rPr>
        <w:t>Patient and</w:t>
      </w:r>
      <w:r>
        <w:rPr>
          <w:spacing w:val="-9"/>
          <w:sz w:val="24"/>
        </w:rPr>
        <w:t xml:space="preserve"> </w:t>
      </w:r>
      <w:r>
        <w:rPr>
          <w:sz w:val="24"/>
        </w:rPr>
        <w:t>give</w:t>
      </w:r>
      <w:r>
        <w:rPr>
          <w:spacing w:val="-9"/>
          <w:sz w:val="24"/>
        </w:rPr>
        <w:t xml:space="preserve"> </w:t>
      </w:r>
      <w:r>
        <w:rPr>
          <w:sz w:val="24"/>
        </w:rPr>
        <w:t>notice to the Patient accordingly.</w:t>
      </w:r>
    </w:p>
    <w:p w14:paraId="2F979BBF" w14:textId="77777777" w:rsidR="00B823FB" w:rsidRDefault="00B823FB">
      <w:pPr>
        <w:spacing w:line="369" w:lineRule="auto"/>
        <w:rPr>
          <w:sz w:val="24"/>
        </w:rPr>
        <w:sectPr w:rsidR="00B823FB">
          <w:pgSz w:w="11910" w:h="16840"/>
          <w:pgMar w:top="1460" w:right="720" w:bottom="780" w:left="720" w:header="0" w:footer="594" w:gutter="0"/>
          <w:cols w:space="720"/>
        </w:sectPr>
      </w:pPr>
    </w:p>
    <w:p w14:paraId="663EB7AA" w14:textId="77777777" w:rsidR="00B823FB" w:rsidRDefault="002C60B7">
      <w:pPr>
        <w:pStyle w:val="ListParagraph"/>
        <w:numPr>
          <w:ilvl w:val="1"/>
          <w:numId w:val="60"/>
        </w:numPr>
        <w:tabs>
          <w:tab w:val="left" w:pos="2227"/>
          <w:tab w:val="left" w:pos="2228"/>
        </w:tabs>
        <w:spacing w:before="64" w:line="376" w:lineRule="auto"/>
        <w:ind w:left="2228" w:right="1532" w:hanging="1362"/>
        <w:jc w:val="left"/>
        <w:rPr>
          <w:sz w:val="24"/>
        </w:rPr>
      </w:pPr>
      <w:r>
        <w:rPr>
          <w:sz w:val="24"/>
        </w:rPr>
        <w:lastRenderedPageBreak/>
        <w:t>The</w:t>
      </w:r>
      <w:r>
        <w:rPr>
          <w:spacing w:val="-17"/>
          <w:sz w:val="24"/>
        </w:rPr>
        <w:t xml:space="preserve"> </w:t>
      </w:r>
      <w:r>
        <w:rPr>
          <w:sz w:val="24"/>
        </w:rPr>
        <w:t>Contractor</w:t>
      </w:r>
      <w:r>
        <w:rPr>
          <w:spacing w:val="-7"/>
          <w:sz w:val="24"/>
        </w:rPr>
        <w:t xml:space="preserve"> </w:t>
      </w:r>
      <w:r>
        <w:rPr>
          <w:sz w:val="24"/>
        </w:rPr>
        <w:t>must</w:t>
      </w:r>
      <w:r>
        <w:rPr>
          <w:spacing w:val="-7"/>
          <w:sz w:val="24"/>
        </w:rPr>
        <w:t xml:space="preserve"> </w:t>
      </w:r>
      <w:r>
        <w:rPr>
          <w:sz w:val="24"/>
        </w:rPr>
        <w:t>comply</w:t>
      </w:r>
      <w:r>
        <w:rPr>
          <w:spacing w:val="-11"/>
          <w:sz w:val="24"/>
        </w:rPr>
        <w:t xml:space="preserve"> </w:t>
      </w:r>
      <w:r>
        <w:rPr>
          <w:sz w:val="24"/>
        </w:rPr>
        <w:t>with</w:t>
      </w:r>
      <w:r>
        <w:rPr>
          <w:spacing w:val="-17"/>
          <w:sz w:val="24"/>
        </w:rPr>
        <w:t xml:space="preserve"> </w:t>
      </w:r>
      <w:r>
        <w:rPr>
          <w:sz w:val="24"/>
        </w:rPr>
        <w:t>the</w:t>
      </w:r>
      <w:r>
        <w:rPr>
          <w:spacing w:val="-9"/>
          <w:sz w:val="24"/>
        </w:rPr>
        <w:t xml:space="preserve"> </w:t>
      </w:r>
      <w:r>
        <w:rPr>
          <w:sz w:val="24"/>
        </w:rPr>
        <w:t>requirement</w:t>
      </w:r>
      <w:r>
        <w:rPr>
          <w:spacing w:val="17"/>
          <w:sz w:val="24"/>
        </w:rPr>
        <w:t xml:space="preserve"> </w:t>
      </w:r>
      <w:r>
        <w:rPr>
          <w:sz w:val="24"/>
        </w:rPr>
        <w:t>in</w:t>
      </w:r>
      <w:r>
        <w:rPr>
          <w:spacing w:val="-17"/>
          <w:sz w:val="24"/>
        </w:rPr>
        <w:t xml:space="preserve"> </w:t>
      </w:r>
      <w:r>
        <w:rPr>
          <w:sz w:val="24"/>
        </w:rPr>
        <w:t xml:space="preserve">sub-clause </w:t>
      </w:r>
      <w:r>
        <w:rPr>
          <w:spacing w:val="-2"/>
          <w:sz w:val="24"/>
        </w:rPr>
        <w:t>31.135.1:</w:t>
      </w:r>
    </w:p>
    <w:p w14:paraId="0F18E754" w14:textId="77777777" w:rsidR="00B823FB" w:rsidRDefault="002C60B7">
      <w:pPr>
        <w:pStyle w:val="ListParagraph"/>
        <w:numPr>
          <w:ilvl w:val="2"/>
          <w:numId w:val="60"/>
        </w:numPr>
        <w:tabs>
          <w:tab w:val="left" w:pos="3365"/>
          <w:tab w:val="left" w:pos="3366"/>
        </w:tabs>
        <w:spacing w:before="95" w:line="369" w:lineRule="auto"/>
        <w:ind w:right="1235"/>
        <w:rPr>
          <w:sz w:val="24"/>
        </w:rPr>
      </w:pPr>
      <w:r>
        <w:rPr>
          <w:sz w:val="24"/>
        </w:rPr>
        <w:t>by 30th June 2015, in the case</w:t>
      </w:r>
      <w:r>
        <w:rPr>
          <w:spacing w:val="-7"/>
          <w:sz w:val="24"/>
        </w:rPr>
        <w:t xml:space="preserve"> </w:t>
      </w:r>
      <w:r>
        <w:rPr>
          <w:sz w:val="24"/>
        </w:rPr>
        <w:t>of any person who</w:t>
      </w:r>
      <w:r>
        <w:rPr>
          <w:spacing w:val="-7"/>
          <w:sz w:val="24"/>
        </w:rPr>
        <w:t xml:space="preserve"> </w:t>
      </w:r>
      <w:r>
        <w:rPr>
          <w:sz w:val="24"/>
        </w:rPr>
        <w:t>is included</w:t>
      </w:r>
      <w:r>
        <w:rPr>
          <w:spacing w:val="-3"/>
          <w:sz w:val="24"/>
        </w:rPr>
        <w:t xml:space="preserve"> </w:t>
      </w:r>
      <w:r>
        <w:rPr>
          <w:sz w:val="24"/>
        </w:rPr>
        <w:t>in</w:t>
      </w:r>
      <w:r>
        <w:rPr>
          <w:spacing w:val="-14"/>
          <w:sz w:val="24"/>
        </w:rPr>
        <w:t xml:space="preserve"> </w:t>
      </w:r>
      <w:r>
        <w:rPr>
          <w:sz w:val="24"/>
        </w:rPr>
        <w:t>the</w:t>
      </w:r>
      <w:r>
        <w:rPr>
          <w:spacing w:val="-14"/>
          <w:sz w:val="24"/>
        </w:rPr>
        <w:t xml:space="preserve"> </w:t>
      </w:r>
      <w:r>
        <w:rPr>
          <w:sz w:val="24"/>
        </w:rPr>
        <w:t>Contractor's</w:t>
      </w:r>
      <w:r>
        <w:rPr>
          <w:spacing w:val="-15"/>
          <w:sz w:val="24"/>
        </w:rPr>
        <w:t xml:space="preserve"> </w:t>
      </w:r>
      <w:r>
        <w:rPr>
          <w:sz w:val="24"/>
        </w:rPr>
        <w:t>List of</w:t>
      </w:r>
      <w:r>
        <w:rPr>
          <w:spacing w:val="-12"/>
          <w:sz w:val="24"/>
        </w:rPr>
        <w:t xml:space="preserve"> </w:t>
      </w:r>
      <w:r>
        <w:rPr>
          <w:sz w:val="24"/>
        </w:rPr>
        <w:t>Patients</w:t>
      </w:r>
      <w:r>
        <w:rPr>
          <w:spacing w:val="-4"/>
          <w:sz w:val="24"/>
        </w:rPr>
        <w:t xml:space="preserve"> </w:t>
      </w:r>
      <w:r>
        <w:rPr>
          <w:sz w:val="24"/>
        </w:rPr>
        <w:t>immediately before 1 April 2015; or</w:t>
      </w:r>
    </w:p>
    <w:p w14:paraId="496F2A93" w14:textId="77777777" w:rsidR="00B823FB" w:rsidRDefault="002C60B7">
      <w:pPr>
        <w:pStyle w:val="ListParagraph"/>
        <w:numPr>
          <w:ilvl w:val="2"/>
          <w:numId w:val="60"/>
        </w:numPr>
        <w:tabs>
          <w:tab w:val="left" w:pos="3365"/>
          <w:tab w:val="left" w:pos="3366"/>
        </w:tabs>
        <w:spacing w:before="118" w:line="362" w:lineRule="auto"/>
        <w:ind w:right="735"/>
        <w:rPr>
          <w:sz w:val="24"/>
        </w:rPr>
      </w:pPr>
      <w:r>
        <w:rPr>
          <w:sz w:val="24"/>
        </w:rPr>
        <w:t>in</w:t>
      </w:r>
      <w:r>
        <w:rPr>
          <w:spacing w:val="-8"/>
          <w:sz w:val="24"/>
        </w:rPr>
        <w:t xml:space="preserve"> </w:t>
      </w:r>
      <w:r>
        <w:rPr>
          <w:sz w:val="24"/>
        </w:rPr>
        <w:t>the</w:t>
      </w:r>
      <w:r>
        <w:rPr>
          <w:spacing w:val="-6"/>
          <w:sz w:val="24"/>
        </w:rPr>
        <w:t xml:space="preserve"> </w:t>
      </w:r>
      <w:r>
        <w:rPr>
          <w:sz w:val="24"/>
        </w:rPr>
        <w:t>case</w:t>
      </w:r>
      <w:r>
        <w:rPr>
          <w:spacing w:val="-6"/>
          <w:sz w:val="24"/>
        </w:rPr>
        <w:t xml:space="preserve"> </w:t>
      </w:r>
      <w:r>
        <w:rPr>
          <w:sz w:val="24"/>
        </w:rPr>
        <w:t>of</w:t>
      </w:r>
      <w:r>
        <w:rPr>
          <w:spacing w:val="-17"/>
          <w:sz w:val="24"/>
        </w:rPr>
        <w:t xml:space="preserve"> </w:t>
      </w:r>
      <w:r>
        <w:rPr>
          <w:sz w:val="24"/>
        </w:rPr>
        <w:t>any person who</w:t>
      </w:r>
      <w:r>
        <w:rPr>
          <w:spacing w:val="-17"/>
          <w:sz w:val="24"/>
        </w:rPr>
        <w:t xml:space="preserve"> </w:t>
      </w:r>
      <w:r>
        <w:rPr>
          <w:sz w:val="24"/>
        </w:rPr>
        <w:t>is</w:t>
      </w:r>
      <w:r>
        <w:rPr>
          <w:spacing w:val="-7"/>
          <w:sz w:val="24"/>
        </w:rPr>
        <w:t xml:space="preserve"> </w:t>
      </w:r>
      <w:r>
        <w:rPr>
          <w:sz w:val="24"/>
        </w:rPr>
        <w:t>accepted by</w:t>
      </w:r>
      <w:r>
        <w:rPr>
          <w:spacing w:val="-7"/>
          <w:sz w:val="24"/>
        </w:rPr>
        <w:t xml:space="preserve"> </w:t>
      </w:r>
      <w:r>
        <w:rPr>
          <w:sz w:val="24"/>
        </w:rPr>
        <w:t>the</w:t>
      </w:r>
      <w:r>
        <w:rPr>
          <w:spacing w:val="-6"/>
          <w:sz w:val="24"/>
        </w:rPr>
        <w:t xml:space="preserve"> </w:t>
      </w:r>
      <w:r>
        <w:rPr>
          <w:sz w:val="24"/>
        </w:rPr>
        <w:t>Contractor as a Registered Patient on or</w:t>
      </w:r>
      <w:r>
        <w:rPr>
          <w:spacing w:val="-3"/>
          <w:sz w:val="24"/>
        </w:rPr>
        <w:t xml:space="preserve"> </w:t>
      </w:r>
      <w:r>
        <w:rPr>
          <w:sz w:val="24"/>
        </w:rPr>
        <w:t>after 1</w:t>
      </w:r>
      <w:r>
        <w:rPr>
          <w:spacing w:val="-9"/>
          <w:sz w:val="24"/>
        </w:rPr>
        <w:t xml:space="preserve"> </w:t>
      </w:r>
      <w:r>
        <w:rPr>
          <w:sz w:val="24"/>
        </w:rPr>
        <w:t>April 2015, within 21 days from</w:t>
      </w:r>
      <w:r>
        <w:rPr>
          <w:spacing w:val="-8"/>
          <w:sz w:val="24"/>
        </w:rPr>
        <w:t xml:space="preserve"> </w:t>
      </w:r>
      <w:r>
        <w:rPr>
          <w:sz w:val="24"/>
        </w:rPr>
        <w:t>the date on which that patient is so accepted.</w:t>
      </w:r>
    </w:p>
    <w:p w14:paraId="48C137EC" w14:textId="77777777" w:rsidR="00B823FB" w:rsidRDefault="002C60B7">
      <w:pPr>
        <w:pStyle w:val="ListParagraph"/>
        <w:numPr>
          <w:ilvl w:val="1"/>
          <w:numId w:val="60"/>
        </w:numPr>
        <w:tabs>
          <w:tab w:val="left" w:pos="2227"/>
          <w:tab w:val="left" w:pos="2228"/>
        </w:tabs>
        <w:spacing w:before="143"/>
        <w:ind w:left="2228" w:hanging="1362"/>
        <w:jc w:val="left"/>
        <w:rPr>
          <w:sz w:val="24"/>
        </w:rPr>
      </w:pPr>
      <w:r>
        <w:rPr>
          <w:sz w:val="24"/>
        </w:rPr>
        <w:t>The</w:t>
      </w:r>
      <w:r>
        <w:rPr>
          <w:spacing w:val="-11"/>
          <w:sz w:val="24"/>
        </w:rPr>
        <w:t xml:space="preserve"> </w:t>
      </w:r>
      <w:r>
        <w:rPr>
          <w:sz w:val="24"/>
        </w:rPr>
        <w:t>requirement</w:t>
      </w:r>
      <w:r>
        <w:rPr>
          <w:spacing w:val="4"/>
          <w:sz w:val="24"/>
        </w:rPr>
        <w:t xml:space="preserve"> </w:t>
      </w:r>
      <w:r>
        <w:rPr>
          <w:sz w:val="24"/>
        </w:rPr>
        <w:t>in</w:t>
      </w:r>
      <w:r>
        <w:rPr>
          <w:spacing w:val="-11"/>
          <w:sz w:val="24"/>
        </w:rPr>
        <w:t xml:space="preserve"> </w:t>
      </w:r>
      <w:r>
        <w:rPr>
          <w:sz w:val="24"/>
        </w:rPr>
        <w:t>clause</w:t>
      </w:r>
      <w:r>
        <w:rPr>
          <w:spacing w:val="2"/>
          <w:sz w:val="24"/>
        </w:rPr>
        <w:t xml:space="preserve"> </w:t>
      </w:r>
      <w:r>
        <w:rPr>
          <w:sz w:val="24"/>
        </w:rPr>
        <w:t>31.133</w:t>
      </w:r>
      <w:r>
        <w:rPr>
          <w:spacing w:val="2"/>
          <w:sz w:val="24"/>
        </w:rPr>
        <w:t xml:space="preserve"> </w:t>
      </w:r>
      <w:r>
        <w:rPr>
          <w:sz w:val="24"/>
        </w:rPr>
        <w:t>does</w:t>
      </w:r>
      <w:r>
        <w:rPr>
          <w:spacing w:val="-12"/>
          <w:sz w:val="24"/>
        </w:rPr>
        <w:t xml:space="preserve"> </w:t>
      </w:r>
      <w:r>
        <w:rPr>
          <w:sz w:val="24"/>
        </w:rPr>
        <w:t>not</w:t>
      </w:r>
      <w:r>
        <w:rPr>
          <w:spacing w:val="-9"/>
          <w:sz w:val="24"/>
        </w:rPr>
        <w:t xml:space="preserve"> </w:t>
      </w:r>
      <w:r>
        <w:rPr>
          <w:sz w:val="24"/>
        </w:rPr>
        <w:t xml:space="preserve">apply </w:t>
      </w:r>
      <w:r>
        <w:rPr>
          <w:spacing w:val="-5"/>
          <w:sz w:val="24"/>
        </w:rPr>
        <w:t>to:</w:t>
      </w:r>
    </w:p>
    <w:p w14:paraId="378B2F81" w14:textId="77777777" w:rsidR="00B823FB" w:rsidRDefault="00B823FB">
      <w:pPr>
        <w:pStyle w:val="BodyText"/>
        <w:spacing w:before="4"/>
        <w:rPr>
          <w:sz w:val="23"/>
        </w:rPr>
      </w:pPr>
    </w:p>
    <w:p w14:paraId="71AA2860" w14:textId="77777777" w:rsidR="00B823FB" w:rsidRDefault="002C60B7">
      <w:pPr>
        <w:pStyle w:val="ListParagraph"/>
        <w:numPr>
          <w:ilvl w:val="2"/>
          <w:numId w:val="60"/>
        </w:numPr>
        <w:tabs>
          <w:tab w:val="left" w:pos="3366"/>
        </w:tabs>
        <w:spacing w:line="376" w:lineRule="auto"/>
        <w:ind w:right="696"/>
        <w:jc w:val="both"/>
        <w:rPr>
          <w:sz w:val="24"/>
        </w:rPr>
      </w:pPr>
      <w:r>
        <w:rPr>
          <w:sz w:val="24"/>
        </w:rPr>
        <w:t>any</w:t>
      </w:r>
      <w:r>
        <w:rPr>
          <w:spacing w:val="-7"/>
          <w:sz w:val="24"/>
        </w:rPr>
        <w:t xml:space="preserve"> </w:t>
      </w:r>
      <w:r>
        <w:rPr>
          <w:sz w:val="24"/>
        </w:rPr>
        <w:t>Patient of</w:t>
      </w:r>
      <w:r>
        <w:rPr>
          <w:spacing w:val="-2"/>
          <w:sz w:val="24"/>
        </w:rPr>
        <w:t xml:space="preserve"> </w:t>
      </w:r>
      <w:r>
        <w:rPr>
          <w:sz w:val="24"/>
        </w:rPr>
        <w:t>the</w:t>
      </w:r>
      <w:r>
        <w:rPr>
          <w:spacing w:val="-5"/>
          <w:sz w:val="24"/>
        </w:rPr>
        <w:t xml:space="preserve"> </w:t>
      </w:r>
      <w:r>
        <w:rPr>
          <w:sz w:val="24"/>
        </w:rPr>
        <w:t>Contractor who</w:t>
      </w:r>
      <w:r>
        <w:rPr>
          <w:spacing w:val="-5"/>
          <w:sz w:val="24"/>
        </w:rPr>
        <w:t xml:space="preserve"> </w:t>
      </w:r>
      <w:r>
        <w:rPr>
          <w:sz w:val="24"/>
        </w:rPr>
        <w:t>is</w:t>
      </w:r>
      <w:r>
        <w:rPr>
          <w:spacing w:val="-7"/>
          <w:sz w:val="24"/>
        </w:rPr>
        <w:t xml:space="preserve"> </w:t>
      </w:r>
      <w:r>
        <w:rPr>
          <w:sz w:val="24"/>
        </w:rPr>
        <w:t>aged</w:t>
      </w:r>
      <w:r>
        <w:rPr>
          <w:spacing w:val="-5"/>
          <w:sz w:val="24"/>
        </w:rPr>
        <w:t xml:space="preserve"> </w:t>
      </w:r>
      <w:r>
        <w:rPr>
          <w:sz w:val="24"/>
        </w:rPr>
        <w:t>75</w:t>
      </w:r>
      <w:r>
        <w:rPr>
          <w:spacing w:val="-5"/>
          <w:sz w:val="24"/>
        </w:rPr>
        <w:t xml:space="preserve"> </w:t>
      </w:r>
      <w:r>
        <w:rPr>
          <w:sz w:val="24"/>
        </w:rPr>
        <w:t>or over,</w:t>
      </w:r>
      <w:r>
        <w:rPr>
          <w:spacing w:val="-16"/>
          <w:sz w:val="24"/>
        </w:rPr>
        <w:t xml:space="preserve"> </w:t>
      </w:r>
      <w:r>
        <w:rPr>
          <w:sz w:val="24"/>
        </w:rPr>
        <w:t>or who attains the age of</w:t>
      </w:r>
      <w:r>
        <w:rPr>
          <w:spacing w:val="-4"/>
          <w:sz w:val="24"/>
        </w:rPr>
        <w:t xml:space="preserve"> </w:t>
      </w:r>
      <w:r>
        <w:rPr>
          <w:sz w:val="24"/>
        </w:rPr>
        <w:t>75, on or after 1</w:t>
      </w:r>
      <w:r>
        <w:rPr>
          <w:spacing w:val="-7"/>
          <w:sz w:val="24"/>
        </w:rPr>
        <w:t xml:space="preserve"> </w:t>
      </w:r>
      <w:r>
        <w:rPr>
          <w:sz w:val="24"/>
        </w:rPr>
        <w:t>April 2015; or</w:t>
      </w:r>
    </w:p>
    <w:p w14:paraId="27DBD3C7" w14:textId="77777777" w:rsidR="00B823FB" w:rsidRDefault="002C60B7">
      <w:pPr>
        <w:pStyle w:val="ListParagraph"/>
        <w:numPr>
          <w:ilvl w:val="2"/>
          <w:numId w:val="60"/>
        </w:numPr>
        <w:tabs>
          <w:tab w:val="left" w:pos="3366"/>
        </w:tabs>
        <w:spacing w:before="94" w:line="369" w:lineRule="auto"/>
        <w:ind w:right="1175"/>
        <w:jc w:val="both"/>
        <w:rPr>
          <w:sz w:val="24"/>
        </w:rPr>
      </w:pPr>
      <w:r>
        <w:rPr>
          <w:sz w:val="24"/>
        </w:rPr>
        <w:t>any</w:t>
      </w:r>
      <w:r>
        <w:rPr>
          <w:spacing w:val="-5"/>
          <w:sz w:val="24"/>
        </w:rPr>
        <w:t xml:space="preserve"> </w:t>
      </w:r>
      <w:r>
        <w:rPr>
          <w:sz w:val="24"/>
        </w:rPr>
        <w:t>other patient of</w:t>
      </w:r>
      <w:r>
        <w:rPr>
          <w:spacing w:val="-1"/>
          <w:sz w:val="24"/>
        </w:rPr>
        <w:t xml:space="preserve"> </w:t>
      </w:r>
      <w:r>
        <w:rPr>
          <w:sz w:val="24"/>
        </w:rPr>
        <w:t>the</w:t>
      </w:r>
      <w:r>
        <w:rPr>
          <w:spacing w:val="-4"/>
          <w:sz w:val="24"/>
        </w:rPr>
        <w:t xml:space="preserve"> </w:t>
      </w:r>
      <w:r>
        <w:rPr>
          <w:sz w:val="24"/>
        </w:rPr>
        <w:t>Contractor if</w:t>
      </w:r>
      <w:r>
        <w:rPr>
          <w:spacing w:val="-15"/>
          <w:sz w:val="24"/>
        </w:rPr>
        <w:t xml:space="preserve"> </w:t>
      </w:r>
      <w:r>
        <w:rPr>
          <w:sz w:val="24"/>
        </w:rPr>
        <w:t>the</w:t>
      </w:r>
      <w:r>
        <w:rPr>
          <w:spacing w:val="-4"/>
          <w:sz w:val="24"/>
        </w:rPr>
        <w:t xml:space="preserve"> </w:t>
      </w:r>
      <w:r>
        <w:rPr>
          <w:sz w:val="24"/>
        </w:rPr>
        <w:t>Contractor has been informed</w:t>
      </w:r>
      <w:r>
        <w:rPr>
          <w:spacing w:val="-17"/>
          <w:sz w:val="24"/>
        </w:rPr>
        <w:t xml:space="preserve"> </w:t>
      </w:r>
      <w:r>
        <w:rPr>
          <w:sz w:val="24"/>
        </w:rPr>
        <w:t>that</w:t>
      </w:r>
      <w:r>
        <w:rPr>
          <w:spacing w:val="-4"/>
          <w:sz w:val="24"/>
        </w:rPr>
        <w:t xml:space="preserve"> </w:t>
      </w:r>
      <w:r>
        <w:rPr>
          <w:sz w:val="24"/>
        </w:rPr>
        <w:t>the</w:t>
      </w:r>
      <w:r>
        <w:rPr>
          <w:spacing w:val="-7"/>
          <w:sz w:val="24"/>
        </w:rPr>
        <w:t xml:space="preserve"> </w:t>
      </w:r>
      <w:r>
        <w:rPr>
          <w:sz w:val="24"/>
        </w:rPr>
        <w:t>Patient does not</w:t>
      </w:r>
      <w:r>
        <w:rPr>
          <w:spacing w:val="-5"/>
          <w:sz w:val="24"/>
        </w:rPr>
        <w:t xml:space="preserve"> </w:t>
      </w:r>
      <w:r>
        <w:rPr>
          <w:sz w:val="24"/>
        </w:rPr>
        <w:t>wish</w:t>
      </w:r>
      <w:r>
        <w:rPr>
          <w:spacing w:val="-7"/>
          <w:sz w:val="24"/>
        </w:rPr>
        <w:t xml:space="preserve"> </w:t>
      </w:r>
      <w:r>
        <w:rPr>
          <w:sz w:val="24"/>
        </w:rPr>
        <w:t>to</w:t>
      </w:r>
      <w:r>
        <w:rPr>
          <w:spacing w:val="-7"/>
          <w:sz w:val="24"/>
        </w:rPr>
        <w:t xml:space="preserve"> </w:t>
      </w:r>
      <w:r>
        <w:rPr>
          <w:sz w:val="24"/>
        </w:rPr>
        <w:t>have</w:t>
      </w:r>
      <w:r>
        <w:rPr>
          <w:spacing w:val="-17"/>
          <w:sz w:val="24"/>
        </w:rPr>
        <w:t xml:space="preserve"> </w:t>
      </w:r>
      <w:r>
        <w:rPr>
          <w:sz w:val="24"/>
        </w:rPr>
        <w:t>an Accountable GP.</w:t>
      </w:r>
    </w:p>
    <w:p w14:paraId="37583829" w14:textId="77777777" w:rsidR="00B823FB" w:rsidRDefault="002C60B7">
      <w:pPr>
        <w:pStyle w:val="ListParagraph"/>
        <w:numPr>
          <w:ilvl w:val="1"/>
          <w:numId w:val="60"/>
        </w:numPr>
        <w:tabs>
          <w:tab w:val="left" w:pos="2227"/>
          <w:tab w:val="left" w:pos="2228"/>
        </w:tabs>
        <w:spacing w:before="119" w:line="362" w:lineRule="auto"/>
        <w:ind w:left="2228" w:right="746" w:hanging="1362"/>
        <w:jc w:val="left"/>
        <w:rPr>
          <w:sz w:val="24"/>
        </w:rPr>
      </w:pPr>
      <w:r>
        <w:rPr>
          <w:sz w:val="24"/>
        </w:rPr>
        <w:t>Where, under</w:t>
      </w:r>
      <w:r>
        <w:rPr>
          <w:spacing w:val="-4"/>
          <w:sz w:val="24"/>
        </w:rPr>
        <w:t xml:space="preserve"> </w:t>
      </w:r>
      <w:r>
        <w:rPr>
          <w:sz w:val="24"/>
        </w:rPr>
        <w:t>sub-clause</w:t>
      </w:r>
      <w:r>
        <w:rPr>
          <w:spacing w:val="15"/>
          <w:sz w:val="24"/>
        </w:rPr>
        <w:t xml:space="preserve"> </w:t>
      </w:r>
      <w:r>
        <w:rPr>
          <w:sz w:val="24"/>
        </w:rPr>
        <w:t>31.135.1, the</w:t>
      </w:r>
      <w:r>
        <w:rPr>
          <w:spacing w:val="-9"/>
          <w:sz w:val="24"/>
        </w:rPr>
        <w:t xml:space="preserve"> </w:t>
      </w:r>
      <w:r>
        <w:rPr>
          <w:sz w:val="24"/>
        </w:rPr>
        <w:t>Contractor informs</w:t>
      </w:r>
      <w:r>
        <w:rPr>
          <w:spacing w:val="-17"/>
          <w:sz w:val="24"/>
        </w:rPr>
        <w:t xml:space="preserve"> </w:t>
      </w:r>
      <w:r>
        <w:rPr>
          <w:sz w:val="24"/>
        </w:rPr>
        <w:t>a</w:t>
      </w:r>
      <w:r>
        <w:rPr>
          <w:spacing w:val="-9"/>
          <w:sz w:val="24"/>
        </w:rPr>
        <w:t xml:space="preserve"> </w:t>
      </w:r>
      <w:r>
        <w:rPr>
          <w:sz w:val="24"/>
        </w:rPr>
        <w:t>Patient</w:t>
      </w:r>
      <w:r>
        <w:rPr>
          <w:spacing w:val="-7"/>
          <w:sz w:val="24"/>
        </w:rPr>
        <w:t xml:space="preserve"> </w:t>
      </w:r>
      <w:r>
        <w:rPr>
          <w:sz w:val="24"/>
        </w:rPr>
        <w:t>of the assignment</w:t>
      </w:r>
      <w:r>
        <w:rPr>
          <w:spacing w:val="40"/>
          <w:sz w:val="24"/>
        </w:rPr>
        <w:t xml:space="preserve"> </w:t>
      </w:r>
      <w:r>
        <w:rPr>
          <w:sz w:val="24"/>
        </w:rPr>
        <w:t>to them of an Accountable GP,</w:t>
      </w:r>
      <w:r>
        <w:rPr>
          <w:spacing w:val="-5"/>
          <w:sz w:val="24"/>
        </w:rPr>
        <w:t xml:space="preserve"> </w:t>
      </w:r>
      <w:r>
        <w:rPr>
          <w:sz w:val="24"/>
        </w:rPr>
        <w:t>the Patient may express a</w:t>
      </w:r>
      <w:r>
        <w:rPr>
          <w:spacing w:val="-8"/>
          <w:sz w:val="24"/>
        </w:rPr>
        <w:t xml:space="preserve"> </w:t>
      </w:r>
      <w:r>
        <w:rPr>
          <w:sz w:val="24"/>
        </w:rPr>
        <w:t>preference as to which</w:t>
      </w:r>
      <w:r>
        <w:rPr>
          <w:spacing w:val="-8"/>
          <w:sz w:val="24"/>
        </w:rPr>
        <w:t xml:space="preserve"> </w:t>
      </w:r>
      <w:r>
        <w:rPr>
          <w:sz w:val="24"/>
        </w:rPr>
        <w:t>general medical practitioner</w:t>
      </w:r>
      <w:r>
        <w:rPr>
          <w:spacing w:val="40"/>
          <w:sz w:val="24"/>
        </w:rPr>
        <w:t xml:space="preserve"> </w:t>
      </w:r>
      <w:r>
        <w:rPr>
          <w:sz w:val="24"/>
        </w:rPr>
        <w:t>within the</w:t>
      </w:r>
      <w:r>
        <w:rPr>
          <w:spacing w:val="-9"/>
          <w:sz w:val="24"/>
        </w:rPr>
        <w:t xml:space="preserve"> </w:t>
      </w:r>
      <w:r>
        <w:rPr>
          <w:sz w:val="24"/>
        </w:rPr>
        <w:t>Contractor's Practice</w:t>
      </w:r>
      <w:r>
        <w:rPr>
          <w:spacing w:val="-17"/>
          <w:sz w:val="24"/>
        </w:rPr>
        <w:t xml:space="preserve"> </w:t>
      </w:r>
      <w:r>
        <w:rPr>
          <w:sz w:val="24"/>
        </w:rPr>
        <w:t>the</w:t>
      </w:r>
      <w:r>
        <w:rPr>
          <w:spacing w:val="-6"/>
          <w:sz w:val="24"/>
        </w:rPr>
        <w:t xml:space="preserve"> </w:t>
      </w:r>
      <w:r>
        <w:rPr>
          <w:sz w:val="24"/>
        </w:rPr>
        <w:t>Patient would</w:t>
      </w:r>
      <w:r>
        <w:rPr>
          <w:spacing w:val="-6"/>
          <w:sz w:val="24"/>
        </w:rPr>
        <w:t xml:space="preserve"> </w:t>
      </w:r>
      <w:r>
        <w:rPr>
          <w:sz w:val="24"/>
        </w:rPr>
        <w:t>like</w:t>
      </w:r>
      <w:r>
        <w:rPr>
          <w:spacing w:val="-6"/>
          <w:sz w:val="24"/>
        </w:rPr>
        <w:t xml:space="preserve"> </w:t>
      </w:r>
      <w:r>
        <w:rPr>
          <w:sz w:val="24"/>
        </w:rPr>
        <w:t>to</w:t>
      </w:r>
      <w:r>
        <w:rPr>
          <w:spacing w:val="-6"/>
          <w:sz w:val="24"/>
        </w:rPr>
        <w:t xml:space="preserve"> </w:t>
      </w:r>
      <w:r>
        <w:rPr>
          <w:sz w:val="24"/>
        </w:rPr>
        <w:t>have</w:t>
      </w:r>
      <w:r>
        <w:rPr>
          <w:spacing w:val="-9"/>
          <w:sz w:val="24"/>
        </w:rPr>
        <w:t xml:space="preserve"> </w:t>
      </w:r>
      <w:r>
        <w:rPr>
          <w:sz w:val="24"/>
        </w:rPr>
        <w:t>as</w:t>
      </w:r>
      <w:r>
        <w:rPr>
          <w:spacing w:val="-8"/>
          <w:sz w:val="24"/>
        </w:rPr>
        <w:t xml:space="preserve"> </w:t>
      </w:r>
      <w:r>
        <w:rPr>
          <w:sz w:val="24"/>
        </w:rPr>
        <w:t>the</w:t>
      </w:r>
      <w:r>
        <w:rPr>
          <w:spacing w:val="-6"/>
          <w:sz w:val="24"/>
        </w:rPr>
        <w:t xml:space="preserve"> </w:t>
      </w:r>
      <w:r>
        <w:rPr>
          <w:sz w:val="24"/>
        </w:rPr>
        <w:t>Patient's Accountable GP</w:t>
      </w:r>
      <w:r>
        <w:rPr>
          <w:spacing w:val="-1"/>
          <w:sz w:val="24"/>
        </w:rPr>
        <w:t xml:space="preserve"> </w:t>
      </w:r>
      <w:r>
        <w:rPr>
          <w:sz w:val="24"/>
        </w:rPr>
        <w:t>and, where such a</w:t>
      </w:r>
      <w:r>
        <w:rPr>
          <w:spacing w:val="-7"/>
          <w:sz w:val="24"/>
        </w:rPr>
        <w:t xml:space="preserve"> </w:t>
      </w:r>
      <w:r>
        <w:rPr>
          <w:sz w:val="24"/>
        </w:rPr>
        <w:t>preference has been expressed, the Contractor must make</w:t>
      </w:r>
      <w:r>
        <w:rPr>
          <w:spacing w:val="-2"/>
          <w:sz w:val="24"/>
        </w:rPr>
        <w:t xml:space="preserve"> </w:t>
      </w:r>
      <w:r>
        <w:rPr>
          <w:sz w:val="24"/>
        </w:rPr>
        <w:t>reasonable</w:t>
      </w:r>
      <w:r>
        <w:rPr>
          <w:spacing w:val="40"/>
          <w:sz w:val="24"/>
        </w:rPr>
        <w:t xml:space="preserve"> </w:t>
      </w:r>
      <w:r>
        <w:rPr>
          <w:sz w:val="24"/>
        </w:rPr>
        <w:t>efforts</w:t>
      </w:r>
      <w:r>
        <w:rPr>
          <w:spacing w:val="-4"/>
          <w:sz w:val="24"/>
        </w:rPr>
        <w:t xml:space="preserve"> </w:t>
      </w:r>
      <w:r>
        <w:rPr>
          <w:sz w:val="24"/>
        </w:rPr>
        <w:t>to accommodate</w:t>
      </w:r>
      <w:r>
        <w:rPr>
          <w:spacing w:val="-2"/>
          <w:sz w:val="24"/>
        </w:rPr>
        <w:t xml:space="preserve"> </w:t>
      </w:r>
      <w:r>
        <w:rPr>
          <w:sz w:val="24"/>
        </w:rPr>
        <w:t xml:space="preserve">the </w:t>
      </w:r>
      <w:r>
        <w:rPr>
          <w:spacing w:val="-2"/>
          <w:sz w:val="24"/>
        </w:rPr>
        <w:t>request.</w:t>
      </w:r>
    </w:p>
    <w:p w14:paraId="4E6F3F95" w14:textId="77777777" w:rsidR="00B823FB" w:rsidRDefault="002C60B7">
      <w:pPr>
        <w:pStyle w:val="ListParagraph"/>
        <w:numPr>
          <w:ilvl w:val="1"/>
          <w:numId w:val="60"/>
        </w:numPr>
        <w:tabs>
          <w:tab w:val="left" w:pos="2227"/>
          <w:tab w:val="left" w:pos="2228"/>
        </w:tabs>
        <w:spacing w:before="110" w:line="367" w:lineRule="auto"/>
        <w:ind w:left="2228" w:right="837" w:hanging="1362"/>
        <w:jc w:val="left"/>
        <w:rPr>
          <w:sz w:val="24"/>
        </w:rPr>
      </w:pPr>
      <w:r>
        <w:rPr>
          <w:sz w:val="24"/>
        </w:rPr>
        <w:t>Where, under</w:t>
      </w:r>
      <w:r>
        <w:rPr>
          <w:spacing w:val="-9"/>
          <w:sz w:val="24"/>
        </w:rPr>
        <w:t xml:space="preserve"> </w:t>
      </w:r>
      <w:r>
        <w:rPr>
          <w:sz w:val="24"/>
        </w:rPr>
        <w:t>sub-clause</w:t>
      </w:r>
      <w:r>
        <w:rPr>
          <w:spacing w:val="9"/>
          <w:sz w:val="24"/>
        </w:rPr>
        <w:t xml:space="preserve"> </w:t>
      </w:r>
      <w:r>
        <w:rPr>
          <w:sz w:val="24"/>
        </w:rPr>
        <w:t>31.137.2, the</w:t>
      </w:r>
      <w:r>
        <w:rPr>
          <w:spacing w:val="-14"/>
          <w:sz w:val="24"/>
        </w:rPr>
        <w:t xml:space="preserve"> </w:t>
      </w:r>
      <w:r>
        <w:rPr>
          <w:sz w:val="24"/>
        </w:rPr>
        <w:t>Contractor has</w:t>
      </w:r>
      <w:r>
        <w:rPr>
          <w:spacing w:val="-15"/>
          <w:sz w:val="24"/>
        </w:rPr>
        <w:t xml:space="preserve"> </w:t>
      </w:r>
      <w:r>
        <w:rPr>
          <w:sz w:val="24"/>
        </w:rPr>
        <w:t>been</w:t>
      </w:r>
      <w:r>
        <w:rPr>
          <w:spacing w:val="-2"/>
          <w:sz w:val="24"/>
        </w:rPr>
        <w:t xml:space="preserve"> </w:t>
      </w:r>
      <w:r>
        <w:rPr>
          <w:sz w:val="24"/>
        </w:rPr>
        <w:t>informed by</w:t>
      </w:r>
      <w:r>
        <w:rPr>
          <w:spacing w:val="-2"/>
          <w:sz w:val="24"/>
        </w:rPr>
        <w:t xml:space="preserve"> </w:t>
      </w:r>
      <w:r>
        <w:rPr>
          <w:sz w:val="24"/>
        </w:rPr>
        <w:t>or in</w:t>
      </w:r>
      <w:r>
        <w:rPr>
          <w:spacing w:val="-15"/>
          <w:sz w:val="24"/>
        </w:rPr>
        <w:t xml:space="preserve"> </w:t>
      </w:r>
      <w:r>
        <w:rPr>
          <w:sz w:val="24"/>
        </w:rPr>
        <w:t>relation</w:t>
      </w:r>
      <w:r>
        <w:rPr>
          <w:spacing w:val="28"/>
          <w:sz w:val="24"/>
        </w:rPr>
        <w:t xml:space="preserve"> </w:t>
      </w:r>
      <w:r>
        <w:rPr>
          <w:sz w:val="24"/>
        </w:rPr>
        <w:t>to</w:t>
      </w:r>
      <w:r>
        <w:rPr>
          <w:spacing w:val="-15"/>
          <w:sz w:val="24"/>
        </w:rPr>
        <w:t xml:space="preserve"> </w:t>
      </w:r>
      <w:r>
        <w:rPr>
          <w:sz w:val="24"/>
        </w:rPr>
        <w:t>a</w:t>
      </w:r>
      <w:r>
        <w:rPr>
          <w:spacing w:val="-1"/>
          <w:sz w:val="24"/>
        </w:rPr>
        <w:t xml:space="preserve"> </w:t>
      </w:r>
      <w:r>
        <w:rPr>
          <w:sz w:val="24"/>
        </w:rPr>
        <w:t>Patient that the</w:t>
      </w:r>
      <w:r>
        <w:rPr>
          <w:spacing w:val="-1"/>
          <w:sz w:val="24"/>
        </w:rPr>
        <w:t xml:space="preserve"> </w:t>
      </w:r>
      <w:r>
        <w:rPr>
          <w:sz w:val="24"/>
        </w:rPr>
        <w:t>Patient does not wish</w:t>
      </w:r>
      <w:r>
        <w:rPr>
          <w:spacing w:val="-1"/>
          <w:sz w:val="24"/>
        </w:rPr>
        <w:t xml:space="preserve"> </w:t>
      </w:r>
      <w:r>
        <w:rPr>
          <w:sz w:val="24"/>
        </w:rPr>
        <w:t>to</w:t>
      </w:r>
      <w:r>
        <w:rPr>
          <w:spacing w:val="-15"/>
          <w:sz w:val="24"/>
        </w:rPr>
        <w:t xml:space="preserve"> </w:t>
      </w:r>
      <w:r>
        <w:rPr>
          <w:sz w:val="24"/>
        </w:rPr>
        <w:t>have</w:t>
      </w:r>
      <w:r>
        <w:rPr>
          <w:spacing w:val="-1"/>
          <w:sz w:val="24"/>
        </w:rPr>
        <w:t xml:space="preserve"> </w:t>
      </w:r>
      <w:r>
        <w:rPr>
          <w:sz w:val="24"/>
        </w:rPr>
        <w:t>an Accountable GP,</w:t>
      </w:r>
      <w:r>
        <w:rPr>
          <w:spacing w:val="-4"/>
          <w:sz w:val="24"/>
        </w:rPr>
        <w:t xml:space="preserve"> </w:t>
      </w:r>
      <w:r>
        <w:rPr>
          <w:sz w:val="24"/>
        </w:rPr>
        <w:t>the Contractor must record</w:t>
      </w:r>
      <w:r>
        <w:rPr>
          <w:spacing w:val="-6"/>
          <w:sz w:val="24"/>
        </w:rPr>
        <w:t xml:space="preserve"> </w:t>
      </w:r>
      <w:r>
        <w:rPr>
          <w:sz w:val="24"/>
        </w:rPr>
        <w:t>that fact</w:t>
      </w:r>
      <w:r>
        <w:rPr>
          <w:spacing w:val="-4"/>
          <w:sz w:val="24"/>
        </w:rPr>
        <w:t xml:space="preserve"> </w:t>
      </w:r>
      <w:r>
        <w:rPr>
          <w:sz w:val="24"/>
        </w:rPr>
        <w:t>in the Patient's record that the Contractor is required to keep under clause 32.</w:t>
      </w:r>
    </w:p>
    <w:p w14:paraId="1CE703EF" w14:textId="77777777" w:rsidR="00B823FB" w:rsidRDefault="002C60B7">
      <w:pPr>
        <w:pStyle w:val="ListParagraph"/>
        <w:numPr>
          <w:ilvl w:val="1"/>
          <w:numId w:val="60"/>
        </w:numPr>
        <w:tabs>
          <w:tab w:val="left" w:pos="2227"/>
          <w:tab w:val="left" w:pos="2228"/>
        </w:tabs>
        <w:spacing w:before="120" w:line="362" w:lineRule="auto"/>
        <w:ind w:left="2228" w:right="933" w:hanging="1362"/>
        <w:jc w:val="left"/>
        <w:rPr>
          <w:sz w:val="24"/>
        </w:rPr>
      </w:pPr>
      <w:r>
        <w:rPr>
          <w:sz w:val="24"/>
        </w:rPr>
        <w:t>The Contractor must include information about the requirement to assign</w:t>
      </w:r>
      <w:r>
        <w:rPr>
          <w:spacing w:val="7"/>
          <w:sz w:val="24"/>
        </w:rPr>
        <w:t xml:space="preserve"> </w:t>
      </w:r>
      <w:r>
        <w:rPr>
          <w:sz w:val="24"/>
        </w:rPr>
        <w:t>an</w:t>
      </w:r>
      <w:r>
        <w:rPr>
          <w:spacing w:val="-17"/>
          <w:sz w:val="24"/>
        </w:rPr>
        <w:t xml:space="preserve"> </w:t>
      </w:r>
      <w:r>
        <w:rPr>
          <w:sz w:val="24"/>
        </w:rPr>
        <w:t>Accountable GP</w:t>
      </w:r>
      <w:r>
        <w:rPr>
          <w:spacing w:val="-17"/>
          <w:sz w:val="24"/>
        </w:rPr>
        <w:t xml:space="preserve"> </w:t>
      </w:r>
      <w:r>
        <w:rPr>
          <w:sz w:val="24"/>
        </w:rPr>
        <w:t>to</w:t>
      </w:r>
      <w:r>
        <w:rPr>
          <w:spacing w:val="-9"/>
          <w:sz w:val="24"/>
        </w:rPr>
        <w:t xml:space="preserve"> </w:t>
      </w:r>
      <w:r>
        <w:rPr>
          <w:sz w:val="24"/>
        </w:rPr>
        <w:t>each</w:t>
      </w:r>
      <w:r>
        <w:rPr>
          <w:spacing w:val="-17"/>
          <w:sz w:val="24"/>
        </w:rPr>
        <w:t xml:space="preserve"> </w:t>
      </w:r>
      <w:r>
        <w:rPr>
          <w:sz w:val="24"/>
        </w:rPr>
        <w:t>of</w:t>
      </w:r>
      <w:r>
        <w:rPr>
          <w:spacing w:val="-6"/>
          <w:sz w:val="24"/>
        </w:rPr>
        <w:t xml:space="preserve"> </w:t>
      </w:r>
      <w:r>
        <w:rPr>
          <w:sz w:val="24"/>
        </w:rPr>
        <w:t>its</w:t>
      </w:r>
      <w:r>
        <w:rPr>
          <w:spacing w:val="-10"/>
          <w:sz w:val="24"/>
        </w:rPr>
        <w:t xml:space="preserve"> </w:t>
      </w:r>
      <w:r>
        <w:rPr>
          <w:sz w:val="24"/>
        </w:rPr>
        <w:t>new</w:t>
      </w:r>
      <w:r>
        <w:rPr>
          <w:spacing w:val="-3"/>
          <w:sz w:val="24"/>
        </w:rPr>
        <w:t xml:space="preserve"> </w:t>
      </w:r>
      <w:r>
        <w:rPr>
          <w:sz w:val="24"/>
        </w:rPr>
        <w:t>and</w:t>
      </w:r>
      <w:r>
        <w:rPr>
          <w:spacing w:val="-9"/>
          <w:sz w:val="24"/>
        </w:rPr>
        <w:t xml:space="preserve"> </w:t>
      </w:r>
      <w:r>
        <w:rPr>
          <w:sz w:val="24"/>
        </w:rPr>
        <w:t xml:space="preserve">existing Registered </w:t>
      </w:r>
      <w:r>
        <w:rPr>
          <w:spacing w:val="-2"/>
          <w:sz w:val="24"/>
        </w:rPr>
        <w:t>Patients:</w:t>
      </w:r>
    </w:p>
    <w:p w14:paraId="658EA244" w14:textId="77777777" w:rsidR="00B823FB" w:rsidRDefault="002C60B7">
      <w:pPr>
        <w:pStyle w:val="ListParagraph"/>
        <w:numPr>
          <w:ilvl w:val="2"/>
          <w:numId w:val="60"/>
        </w:numPr>
        <w:tabs>
          <w:tab w:val="left" w:pos="3365"/>
          <w:tab w:val="left" w:pos="3366"/>
        </w:tabs>
        <w:spacing w:before="128" w:line="376" w:lineRule="auto"/>
        <w:ind w:right="1231"/>
        <w:rPr>
          <w:sz w:val="24"/>
        </w:rPr>
      </w:pPr>
      <w:r>
        <w:rPr>
          <w:sz w:val="24"/>
        </w:rPr>
        <w:t>on</w:t>
      </w:r>
      <w:r>
        <w:rPr>
          <w:spacing w:val="-8"/>
          <w:sz w:val="24"/>
        </w:rPr>
        <w:t xml:space="preserve"> </w:t>
      </w:r>
      <w:r>
        <w:rPr>
          <w:sz w:val="24"/>
        </w:rPr>
        <w:t>the</w:t>
      </w:r>
      <w:r>
        <w:rPr>
          <w:spacing w:val="-8"/>
          <w:sz w:val="24"/>
        </w:rPr>
        <w:t xml:space="preserve"> </w:t>
      </w:r>
      <w:r>
        <w:rPr>
          <w:sz w:val="24"/>
        </w:rPr>
        <w:t>Contractor's</w:t>
      </w:r>
      <w:r>
        <w:rPr>
          <w:spacing w:val="-6"/>
          <w:sz w:val="24"/>
        </w:rPr>
        <w:t xml:space="preserve"> </w:t>
      </w:r>
      <w:r>
        <w:rPr>
          <w:sz w:val="24"/>
        </w:rPr>
        <w:t>Practice</w:t>
      </w:r>
      <w:r>
        <w:rPr>
          <w:spacing w:val="-6"/>
          <w:sz w:val="24"/>
        </w:rPr>
        <w:t xml:space="preserve"> </w:t>
      </w:r>
      <w:r>
        <w:rPr>
          <w:sz w:val="24"/>
        </w:rPr>
        <w:t>Website or</w:t>
      </w:r>
      <w:r>
        <w:rPr>
          <w:spacing w:val="-3"/>
          <w:sz w:val="24"/>
        </w:rPr>
        <w:t xml:space="preserve"> </w:t>
      </w:r>
      <w:r>
        <w:rPr>
          <w:sz w:val="24"/>
        </w:rPr>
        <w:t>Online</w:t>
      </w:r>
      <w:r>
        <w:rPr>
          <w:spacing w:val="-8"/>
          <w:sz w:val="24"/>
        </w:rPr>
        <w:t xml:space="preserve"> </w:t>
      </w:r>
      <w:r>
        <w:rPr>
          <w:sz w:val="24"/>
        </w:rPr>
        <w:t>Practice Profile; and</w:t>
      </w:r>
    </w:p>
    <w:p w14:paraId="2BF3FE9E" w14:textId="77777777" w:rsidR="00B823FB" w:rsidRDefault="00B823FB">
      <w:pPr>
        <w:spacing w:line="376" w:lineRule="auto"/>
        <w:rPr>
          <w:sz w:val="24"/>
        </w:rPr>
        <w:sectPr w:rsidR="00B823FB">
          <w:pgSz w:w="11910" w:h="16840"/>
          <w:pgMar w:top="1460" w:right="720" w:bottom="780" w:left="720" w:header="0" w:footer="594" w:gutter="0"/>
          <w:cols w:space="720"/>
        </w:sectPr>
      </w:pPr>
    </w:p>
    <w:p w14:paraId="4A7BCD2A" w14:textId="77777777" w:rsidR="00B823FB" w:rsidRDefault="002C60B7">
      <w:pPr>
        <w:pStyle w:val="ListParagraph"/>
        <w:numPr>
          <w:ilvl w:val="2"/>
          <w:numId w:val="60"/>
        </w:numPr>
        <w:tabs>
          <w:tab w:val="left" w:pos="3365"/>
          <w:tab w:val="left" w:pos="3366"/>
        </w:tabs>
        <w:spacing w:before="80"/>
        <w:ind w:hanging="1363"/>
        <w:rPr>
          <w:sz w:val="24"/>
        </w:rPr>
      </w:pPr>
      <w:r>
        <w:rPr>
          <w:sz w:val="24"/>
        </w:rPr>
        <w:lastRenderedPageBreak/>
        <w:t>in</w:t>
      </w:r>
      <w:r>
        <w:rPr>
          <w:spacing w:val="-3"/>
          <w:sz w:val="24"/>
        </w:rPr>
        <w:t xml:space="preserve"> </w:t>
      </w:r>
      <w:r>
        <w:rPr>
          <w:sz w:val="24"/>
        </w:rPr>
        <w:t>the</w:t>
      </w:r>
      <w:r>
        <w:rPr>
          <w:spacing w:val="-2"/>
          <w:sz w:val="24"/>
        </w:rPr>
        <w:t xml:space="preserve"> </w:t>
      </w:r>
      <w:r>
        <w:rPr>
          <w:sz w:val="24"/>
        </w:rPr>
        <w:t>Contractor's</w:t>
      </w:r>
      <w:r>
        <w:rPr>
          <w:spacing w:val="-1"/>
          <w:sz w:val="24"/>
        </w:rPr>
        <w:t xml:space="preserve"> </w:t>
      </w:r>
      <w:r>
        <w:rPr>
          <w:sz w:val="24"/>
        </w:rPr>
        <w:t xml:space="preserve">Practice </w:t>
      </w:r>
      <w:r>
        <w:rPr>
          <w:spacing w:val="-2"/>
          <w:sz w:val="24"/>
        </w:rPr>
        <w:t>Leaflet.</w:t>
      </w:r>
    </w:p>
    <w:p w14:paraId="0A7A8EF7" w14:textId="77777777" w:rsidR="00B823FB" w:rsidRDefault="00B823FB">
      <w:pPr>
        <w:pStyle w:val="BodyText"/>
        <w:spacing w:before="4"/>
        <w:rPr>
          <w:sz w:val="23"/>
        </w:rPr>
      </w:pPr>
    </w:p>
    <w:p w14:paraId="1ACB50E1" w14:textId="77777777" w:rsidR="00B823FB" w:rsidRDefault="002C60B7">
      <w:pPr>
        <w:pStyle w:val="ListParagraph"/>
        <w:numPr>
          <w:ilvl w:val="1"/>
          <w:numId w:val="60"/>
        </w:numPr>
        <w:tabs>
          <w:tab w:val="left" w:pos="2227"/>
          <w:tab w:val="left" w:pos="2228"/>
        </w:tabs>
        <w:ind w:left="2228" w:hanging="1362"/>
        <w:jc w:val="left"/>
        <w:rPr>
          <w:sz w:val="24"/>
        </w:rPr>
      </w:pPr>
      <w:r>
        <w:rPr>
          <w:sz w:val="24"/>
        </w:rPr>
        <w:t>Not</w:t>
      </w:r>
      <w:r>
        <w:rPr>
          <w:spacing w:val="4"/>
          <w:sz w:val="24"/>
        </w:rPr>
        <w:t xml:space="preserve"> </w:t>
      </w:r>
      <w:r>
        <w:rPr>
          <w:spacing w:val="-2"/>
          <w:sz w:val="24"/>
        </w:rPr>
        <w:t>used.</w:t>
      </w:r>
    </w:p>
    <w:p w14:paraId="04EA9598" w14:textId="77777777" w:rsidR="00B823FB" w:rsidRDefault="00B823FB">
      <w:pPr>
        <w:pStyle w:val="BodyText"/>
        <w:spacing w:before="1"/>
        <w:rPr>
          <w:sz w:val="22"/>
        </w:rPr>
      </w:pPr>
    </w:p>
    <w:p w14:paraId="36799121" w14:textId="77777777" w:rsidR="00B823FB" w:rsidRDefault="002C60B7">
      <w:pPr>
        <w:pStyle w:val="Heading2"/>
        <w:spacing w:before="0"/>
        <w:ind w:left="1063" w:right="446"/>
        <w:jc w:val="center"/>
      </w:pPr>
      <w:bookmarkStart w:id="194" w:name="_bookmark194"/>
      <w:bookmarkEnd w:id="194"/>
      <w:r>
        <w:rPr>
          <w:w w:val="95"/>
        </w:rPr>
        <w:t>Inclusion</w:t>
      </w:r>
      <w:r>
        <w:rPr>
          <w:spacing w:val="-7"/>
          <w:w w:val="95"/>
        </w:rPr>
        <w:t xml:space="preserve"> </w:t>
      </w:r>
      <w:r>
        <w:rPr>
          <w:w w:val="95"/>
        </w:rPr>
        <w:t>in</w:t>
      </w:r>
      <w:r>
        <w:rPr>
          <w:spacing w:val="14"/>
        </w:rPr>
        <w:t xml:space="preserve"> </w:t>
      </w:r>
      <w:r>
        <w:rPr>
          <w:w w:val="95"/>
        </w:rPr>
        <w:t>list</w:t>
      </w:r>
      <w:r>
        <w:rPr>
          <w:spacing w:val="13"/>
        </w:rPr>
        <w:t xml:space="preserve"> </w:t>
      </w:r>
      <w:r>
        <w:rPr>
          <w:w w:val="95"/>
        </w:rPr>
        <w:t>of</w:t>
      </w:r>
      <w:r>
        <w:rPr>
          <w:spacing w:val="39"/>
        </w:rPr>
        <w:t xml:space="preserve"> </w:t>
      </w:r>
      <w:r>
        <w:rPr>
          <w:w w:val="95"/>
        </w:rPr>
        <w:t>patients:</w:t>
      </w:r>
      <w:r>
        <w:rPr>
          <w:spacing w:val="-7"/>
          <w:w w:val="95"/>
        </w:rPr>
        <w:t xml:space="preserve"> </w:t>
      </w:r>
      <w:r>
        <w:rPr>
          <w:w w:val="95"/>
        </w:rPr>
        <w:t>armed</w:t>
      </w:r>
      <w:r>
        <w:rPr>
          <w:spacing w:val="-6"/>
          <w:w w:val="95"/>
        </w:rPr>
        <w:t xml:space="preserve"> </w:t>
      </w:r>
      <w:r>
        <w:rPr>
          <w:w w:val="95"/>
        </w:rPr>
        <w:t>forces</w:t>
      </w:r>
      <w:r>
        <w:rPr>
          <w:spacing w:val="-6"/>
          <w:w w:val="95"/>
        </w:rPr>
        <w:t xml:space="preserve"> </w:t>
      </w:r>
      <w:r>
        <w:rPr>
          <w:spacing w:val="-2"/>
          <w:w w:val="95"/>
        </w:rPr>
        <w:t>personnel</w:t>
      </w:r>
    </w:p>
    <w:p w14:paraId="70C17F91" w14:textId="77777777" w:rsidR="00B823FB" w:rsidRDefault="00B823FB">
      <w:pPr>
        <w:pStyle w:val="BodyText"/>
        <w:spacing w:before="7"/>
        <w:rPr>
          <w:b/>
          <w:sz w:val="26"/>
        </w:rPr>
      </w:pPr>
    </w:p>
    <w:p w14:paraId="4A47E30C" w14:textId="77777777" w:rsidR="00B823FB" w:rsidRDefault="002C60B7">
      <w:pPr>
        <w:pStyle w:val="ListParagraph"/>
        <w:numPr>
          <w:ilvl w:val="1"/>
          <w:numId w:val="60"/>
        </w:numPr>
        <w:tabs>
          <w:tab w:val="left" w:pos="2227"/>
          <w:tab w:val="left" w:pos="2228"/>
        </w:tabs>
        <w:spacing w:line="362" w:lineRule="auto"/>
        <w:ind w:left="2228" w:right="781" w:hanging="1362"/>
        <w:jc w:val="left"/>
        <w:rPr>
          <w:sz w:val="24"/>
        </w:rPr>
      </w:pPr>
      <w:r>
        <w:rPr>
          <w:sz w:val="24"/>
        </w:rPr>
        <w:t>The Contractor may,</w:t>
      </w:r>
      <w:r>
        <w:rPr>
          <w:spacing w:val="-5"/>
          <w:sz w:val="24"/>
        </w:rPr>
        <w:t xml:space="preserve"> </w:t>
      </w:r>
      <w:r>
        <w:rPr>
          <w:sz w:val="24"/>
        </w:rPr>
        <w:t>if its List of Patients is open, include a</w:t>
      </w:r>
      <w:r>
        <w:rPr>
          <w:spacing w:val="-12"/>
          <w:sz w:val="24"/>
        </w:rPr>
        <w:t xml:space="preserve"> </w:t>
      </w:r>
      <w:r>
        <w:rPr>
          <w:sz w:val="24"/>
        </w:rPr>
        <w:t>person to whom</w:t>
      </w:r>
      <w:r>
        <w:rPr>
          <w:spacing w:val="-4"/>
          <w:sz w:val="24"/>
        </w:rPr>
        <w:t xml:space="preserve"> </w:t>
      </w:r>
      <w:r>
        <w:rPr>
          <w:sz w:val="24"/>
        </w:rPr>
        <w:t>clause 31.143 applies in</w:t>
      </w:r>
      <w:r>
        <w:rPr>
          <w:spacing w:val="-2"/>
          <w:sz w:val="24"/>
        </w:rPr>
        <w:t xml:space="preserve"> </w:t>
      </w:r>
      <w:r>
        <w:rPr>
          <w:sz w:val="24"/>
        </w:rPr>
        <w:t>its</w:t>
      </w:r>
      <w:r>
        <w:rPr>
          <w:spacing w:val="-4"/>
          <w:sz w:val="24"/>
        </w:rPr>
        <w:t xml:space="preserve"> </w:t>
      </w:r>
      <w:r>
        <w:rPr>
          <w:sz w:val="24"/>
        </w:rPr>
        <w:t>List of Patients for</w:t>
      </w:r>
      <w:r>
        <w:rPr>
          <w:spacing w:val="-11"/>
          <w:sz w:val="24"/>
        </w:rPr>
        <w:t xml:space="preserve"> </w:t>
      </w:r>
      <w:r>
        <w:rPr>
          <w:sz w:val="24"/>
        </w:rPr>
        <w:t>a</w:t>
      </w:r>
      <w:r>
        <w:rPr>
          <w:spacing w:val="-16"/>
          <w:sz w:val="24"/>
        </w:rPr>
        <w:t xml:space="preserve"> </w:t>
      </w:r>
      <w:r>
        <w:rPr>
          <w:sz w:val="24"/>
        </w:rPr>
        <w:t>period of up</w:t>
      </w:r>
      <w:r>
        <w:rPr>
          <w:spacing w:val="-2"/>
          <w:sz w:val="24"/>
        </w:rPr>
        <w:t xml:space="preserve"> </w:t>
      </w:r>
      <w:r>
        <w:rPr>
          <w:sz w:val="24"/>
        </w:rPr>
        <w:t>to two</w:t>
      </w:r>
      <w:r>
        <w:rPr>
          <w:spacing w:val="-1"/>
          <w:sz w:val="24"/>
        </w:rPr>
        <w:t xml:space="preserve"> </w:t>
      </w:r>
      <w:r>
        <w:rPr>
          <w:sz w:val="24"/>
        </w:rPr>
        <w:t>years</w:t>
      </w:r>
      <w:r>
        <w:rPr>
          <w:spacing w:val="-17"/>
          <w:sz w:val="24"/>
        </w:rPr>
        <w:t xml:space="preserve"> </w:t>
      </w:r>
      <w:r>
        <w:rPr>
          <w:sz w:val="24"/>
        </w:rPr>
        <w:t>and clause 31.50.2 does not apply in</w:t>
      </w:r>
      <w:r>
        <w:rPr>
          <w:spacing w:val="-1"/>
          <w:sz w:val="24"/>
        </w:rPr>
        <w:t xml:space="preserve"> </w:t>
      </w:r>
      <w:r>
        <w:rPr>
          <w:sz w:val="24"/>
        </w:rPr>
        <w:t>respect of any</w:t>
      </w:r>
      <w:r>
        <w:rPr>
          <w:spacing w:val="-3"/>
          <w:sz w:val="24"/>
        </w:rPr>
        <w:t xml:space="preserve"> </w:t>
      </w:r>
      <w:r>
        <w:rPr>
          <w:sz w:val="24"/>
        </w:rPr>
        <w:t>person included in</w:t>
      </w:r>
      <w:r>
        <w:rPr>
          <w:spacing w:val="-9"/>
          <w:sz w:val="24"/>
        </w:rPr>
        <w:t xml:space="preserve"> </w:t>
      </w:r>
      <w:r>
        <w:rPr>
          <w:sz w:val="24"/>
        </w:rPr>
        <w:t>the</w:t>
      </w:r>
      <w:r>
        <w:rPr>
          <w:spacing w:val="-9"/>
          <w:sz w:val="24"/>
        </w:rPr>
        <w:t xml:space="preserve"> </w:t>
      </w:r>
      <w:r>
        <w:rPr>
          <w:sz w:val="24"/>
        </w:rPr>
        <w:t>Contractor's</w:t>
      </w:r>
      <w:r>
        <w:rPr>
          <w:spacing w:val="-11"/>
          <w:sz w:val="24"/>
        </w:rPr>
        <w:t xml:space="preserve"> </w:t>
      </w:r>
      <w:r>
        <w:rPr>
          <w:sz w:val="24"/>
        </w:rPr>
        <w:t>List of</w:t>
      </w:r>
      <w:r>
        <w:rPr>
          <w:spacing w:val="-7"/>
          <w:sz w:val="24"/>
        </w:rPr>
        <w:t xml:space="preserve"> </w:t>
      </w:r>
      <w:r>
        <w:rPr>
          <w:sz w:val="24"/>
        </w:rPr>
        <w:t>Patients by</w:t>
      </w:r>
      <w:r>
        <w:rPr>
          <w:spacing w:val="-11"/>
          <w:sz w:val="24"/>
        </w:rPr>
        <w:t xml:space="preserve"> </w:t>
      </w:r>
      <w:r>
        <w:rPr>
          <w:sz w:val="24"/>
        </w:rPr>
        <w:t>virtue</w:t>
      </w:r>
      <w:r>
        <w:rPr>
          <w:spacing w:val="-9"/>
          <w:sz w:val="24"/>
        </w:rPr>
        <w:t xml:space="preserve"> </w:t>
      </w:r>
      <w:r>
        <w:rPr>
          <w:sz w:val="24"/>
        </w:rPr>
        <w:t>of</w:t>
      </w:r>
      <w:r>
        <w:rPr>
          <w:spacing w:val="-7"/>
          <w:sz w:val="24"/>
        </w:rPr>
        <w:t xml:space="preserve"> </w:t>
      </w:r>
      <w:r>
        <w:rPr>
          <w:sz w:val="24"/>
        </w:rPr>
        <w:t>clauses 31.142 to 31.146.</w:t>
      </w:r>
    </w:p>
    <w:p w14:paraId="42DE297D" w14:textId="77777777" w:rsidR="00B823FB" w:rsidRDefault="002C60B7">
      <w:pPr>
        <w:pStyle w:val="ListParagraph"/>
        <w:numPr>
          <w:ilvl w:val="1"/>
          <w:numId w:val="60"/>
        </w:numPr>
        <w:tabs>
          <w:tab w:val="left" w:pos="2227"/>
          <w:tab w:val="left" w:pos="2228"/>
        </w:tabs>
        <w:spacing w:before="143"/>
        <w:ind w:left="2228" w:hanging="1362"/>
        <w:jc w:val="left"/>
        <w:rPr>
          <w:sz w:val="24"/>
        </w:rPr>
      </w:pPr>
      <w:r>
        <w:rPr>
          <w:sz w:val="24"/>
        </w:rPr>
        <w:t>This</w:t>
      </w:r>
      <w:r>
        <w:rPr>
          <w:spacing w:val="-1"/>
          <w:sz w:val="24"/>
        </w:rPr>
        <w:t xml:space="preserve"> </w:t>
      </w:r>
      <w:r>
        <w:rPr>
          <w:sz w:val="24"/>
        </w:rPr>
        <w:t>clause</w:t>
      </w:r>
      <w:r>
        <w:rPr>
          <w:spacing w:val="-6"/>
          <w:sz w:val="24"/>
        </w:rPr>
        <w:t xml:space="preserve"> </w:t>
      </w:r>
      <w:r>
        <w:rPr>
          <w:sz w:val="24"/>
        </w:rPr>
        <w:t>applies</w:t>
      </w:r>
      <w:r>
        <w:rPr>
          <w:spacing w:val="17"/>
          <w:sz w:val="24"/>
        </w:rPr>
        <w:t xml:space="preserve"> </w:t>
      </w:r>
      <w:r>
        <w:rPr>
          <w:sz w:val="24"/>
        </w:rPr>
        <w:t>to</w:t>
      </w:r>
      <w:r>
        <w:rPr>
          <w:spacing w:val="-17"/>
          <w:sz w:val="24"/>
        </w:rPr>
        <w:t xml:space="preserve"> </w:t>
      </w:r>
      <w:r>
        <w:rPr>
          <w:sz w:val="24"/>
        </w:rPr>
        <w:t>a</w:t>
      </w:r>
      <w:r>
        <w:rPr>
          <w:spacing w:val="-6"/>
          <w:sz w:val="24"/>
        </w:rPr>
        <w:t xml:space="preserve"> </w:t>
      </w:r>
      <w:r>
        <w:rPr>
          <w:sz w:val="24"/>
        </w:rPr>
        <w:t>person</w:t>
      </w:r>
      <w:r>
        <w:rPr>
          <w:spacing w:val="6"/>
          <w:sz w:val="24"/>
        </w:rPr>
        <w:t xml:space="preserve"> </w:t>
      </w:r>
      <w:r>
        <w:rPr>
          <w:sz w:val="24"/>
        </w:rPr>
        <w:t>who</w:t>
      </w:r>
      <w:r>
        <w:rPr>
          <w:spacing w:val="-6"/>
          <w:sz w:val="24"/>
        </w:rPr>
        <w:t xml:space="preserve"> </w:t>
      </w:r>
      <w:r>
        <w:rPr>
          <w:spacing w:val="-5"/>
          <w:sz w:val="24"/>
        </w:rPr>
        <w:t>is:</w:t>
      </w:r>
    </w:p>
    <w:p w14:paraId="5FEA69FD" w14:textId="77777777" w:rsidR="00B823FB" w:rsidRDefault="00B823FB">
      <w:pPr>
        <w:pStyle w:val="BodyText"/>
        <w:spacing w:before="3"/>
        <w:rPr>
          <w:sz w:val="23"/>
        </w:rPr>
      </w:pPr>
    </w:p>
    <w:p w14:paraId="3EF0F6FC" w14:textId="77777777" w:rsidR="00B823FB" w:rsidRDefault="002C60B7">
      <w:pPr>
        <w:pStyle w:val="ListParagraph"/>
        <w:numPr>
          <w:ilvl w:val="2"/>
          <w:numId w:val="60"/>
        </w:numPr>
        <w:tabs>
          <w:tab w:val="left" w:pos="3365"/>
          <w:tab w:val="left" w:pos="3366"/>
        </w:tabs>
        <w:spacing w:before="1" w:line="362" w:lineRule="auto"/>
        <w:ind w:right="1014"/>
        <w:rPr>
          <w:sz w:val="24"/>
        </w:rPr>
      </w:pPr>
      <w:r>
        <w:rPr>
          <w:sz w:val="24"/>
        </w:rPr>
        <w:t>a</w:t>
      </w:r>
      <w:r>
        <w:rPr>
          <w:spacing w:val="-2"/>
          <w:sz w:val="24"/>
        </w:rPr>
        <w:t xml:space="preserve"> </w:t>
      </w:r>
      <w:r>
        <w:rPr>
          <w:sz w:val="24"/>
        </w:rPr>
        <w:t>serving</w:t>
      </w:r>
      <w:r>
        <w:rPr>
          <w:spacing w:val="-2"/>
          <w:sz w:val="24"/>
        </w:rPr>
        <w:t xml:space="preserve"> </w:t>
      </w:r>
      <w:r>
        <w:rPr>
          <w:sz w:val="24"/>
        </w:rPr>
        <w:t>member</w:t>
      </w:r>
      <w:r>
        <w:rPr>
          <w:spacing w:val="-11"/>
          <w:sz w:val="24"/>
        </w:rPr>
        <w:t xml:space="preserve"> </w:t>
      </w:r>
      <w:r>
        <w:rPr>
          <w:sz w:val="24"/>
        </w:rPr>
        <w:t>of the</w:t>
      </w:r>
      <w:r>
        <w:rPr>
          <w:spacing w:val="-2"/>
          <w:sz w:val="24"/>
        </w:rPr>
        <w:t xml:space="preserve"> </w:t>
      </w:r>
      <w:r>
        <w:rPr>
          <w:sz w:val="24"/>
        </w:rPr>
        <w:t>Armed</w:t>
      </w:r>
      <w:r>
        <w:rPr>
          <w:spacing w:val="-16"/>
          <w:sz w:val="24"/>
        </w:rPr>
        <w:t xml:space="preserve"> </w:t>
      </w:r>
      <w:r>
        <w:rPr>
          <w:sz w:val="24"/>
        </w:rPr>
        <w:t>Forces</w:t>
      </w:r>
      <w:r>
        <w:rPr>
          <w:spacing w:val="-3"/>
          <w:sz w:val="24"/>
        </w:rPr>
        <w:t xml:space="preserve"> </w:t>
      </w:r>
      <w:r>
        <w:rPr>
          <w:sz w:val="24"/>
        </w:rPr>
        <w:t>of the</w:t>
      </w:r>
      <w:r>
        <w:rPr>
          <w:spacing w:val="-2"/>
          <w:sz w:val="24"/>
        </w:rPr>
        <w:t xml:space="preserve"> </w:t>
      </w:r>
      <w:r>
        <w:rPr>
          <w:sz w:val="24"/>
        </w:rPr>
        <w:t>Crown</w:t>
      </w:r>
      <w:r>
        <w:rPr>
          <w:spacing w:val="-16"/>
          <w:sz w:val="24"/>
        </w:rPr>
        <w:t xml:space="preserve"> </w:t>
      </w:r>
      <w:r>
        <w:rPr>
          <w:sz w:val="24"/>
        </w:rPr>
        <w:t>who has received written authorisation</w:t>
      </w:r>
      <w:r>
        <w:rPr>
          <w:spacing w:val="40"/>
          <w:sz w:val="24"/>
        </w:rPr>
        <w:t xml:space="preserve"> </w:t>
      </w:r>
      <w:r>
        <w:rPr>
          <w:sz w:val="24"/>
        </w:rPr>
        <w:t>from</w:t>
      </w:r>
      <w:r>
        <w:rPr>
          <w:spacing w:val="-6"/>
          <w:sz w:val="24"/>
        </w:rPr>
        <w:t xml:space="preserve"> </w:t>
      </w:r>
      <w:r>
        <w:rPr>
          <w:sz w:val="24"/>
        </w:rPr>
        <w:t>defence</w:t>
      </w:r>
      <w:r>
        <w:rPr>
          <w:spacing w:val="-4"/>
          <w:sz w:val="24"/>
        </w:rPr>
        <w:t xml:space="preserve"> </w:t>
      </w:r>
      <w:r>
        <w:rPr>
          <w:sz w:val="24"/>
        </w:rPr>
        <w:t>Medical Services</w:t>
      </w:r>
      <w:r>
        <w:rPr>
          <w:position w:val="6"/>
          <w:sz w:val="16"/>
        </w:rPr>
        <w:t>16</w:t>
      </w:r>
      <w:r>
        <w:rPr>
          <w:spacing w:val="40"/>
          <w:position w:val="6"/>
          <w:sz w:val="16"/>
        </w:rPr>
        <w:t xml:space="preserve"> </w:t>
      </w:r>
      <w:r>
        <w:rPr>
          <w:sz w:val="24"/>
        </w:rPr>
        <w:t>to receive primary medical services from the Contractor's Practice; and</w:t>
      </w:r>
    </w:p>
    <w:p w14:paraId="3D4006DA" w14:textId="77777777" w:rsidR="00B823FB" w:rsidRDefault="002C60B7">
      <w:pPr>
        <w:pStyle w:val="ListParagraph"/>
        <w:numPr>
          <w:ilvl w:val="2"/>
          <w:numId w:val="60"/>
        </w:numPr>
        <w:tabs>
          <w:tab w:val="left" w:pos="3365"/>
          <w:tab w:val="left" w:pos="3366"/>
        </w:tabs>
        <w:spacing w:before="126" w:line="369" w:lineRule="auto"/>
        <w:ind w:right="823"/>
        <w:rPr>
          <w:sz w:val="24"/>
        </w:rPr>
      </w:pPr>
      <w:r>
        <w:rPr>
          <w:sz w:val="24"/>
        </w:rPr>
        <w:t>living</w:t>
      </w:r>
      <w:r>
        <w:rPr>
          <w:spacing w:val="-15"/>
          <w:sz w:val="24"/>
        </w:rPr>
        <w:t xml:space="preserve"> </w:t>
      </w:r>
      <w:r>
        <w:rPr>
          <w:sz w:val="24"/>
        </w:rPr>
        <w:t>or</w:t>
      </w:r>
      <w:r>
        <w:rPr>
          <w:spacing w:val="-11"/>
          <w:sz w:val="24"/>
        </w:rPr>
        <w:t xml:space="preserve"> </w:t>
      </w:r>
      <w:r>
        <w:rPr>
          <w:sz w:val="24"/>
        </w:rPr>
        <w:t>working</w:t>
      </w:r>
      <w:r>
        <w:rPr>
          <w:spacing w:val="-15"/>
          <w:sz w:val="24"/>
        </w:rPr>
        <w:t xml:space="preserve"> </w:t>
      </w:r>
      <w:r>
        <w:rPr>
          <w:sz w:val="24"/>
        </w:rPr>
        <w:t>within</w:t>
      </w:r>
      <w:r>
        <w:rPr>
          <w:spacing w:val="-15"/>
          <w:sz w:val="24"/>
        </w:rPr>
        <w:t xml:space="preserve"> </w:t>
      </w:r>
      <w:r>
        <w:rPr>
          <w:sz w:val="24"/>
        </w:rPr>
        <w:t>the</w:t>
      </w:r>
      <w:r>
        <w:rPr>
          <w:spacing w:val="-15"/>
          <w:sz w:val="24"/>
        </w:rPr>
        <w:t xml:space="preserve"> </w:t>
      </w:r>
      <w:r>
        <w:rPr>
          <w:sz w:val="24"/>
        </w:rPr>
        <w:t>Contractor's</w:t>
      </w:r>
      <w:r>
        <w:rPr>
          <w:spacing w:val="-5"/>
          <w:sz w:val="24"/>
        </w:rPr>
        <w:t xml:space="preserve"> </w:t>
      </w:r>
      <w:r>
        <w:rPr>
          <w:sz w:val="24"/>
        </w:rPr>
        <w:t>Patient</w:t>
      </w:r>
      <w:r>
        <w:rPr>
          <w:spacing w:val="-1"/>
          <w:sz w:val="24"/>
        </w:rPr>
        <w:t xml:space="preserve"> </w:t>
      </w:r>
      <w:r>
        <w:rPr>
          <w:sz w:val="24"/>
        </w:rPr>
        <w:t>Registration Area during the period in</w:t>
      </w:r>
      <w:r>
        <w:rPr>
          <w:spacing w:val="-7"/>
          <w:sz w:val="24"/>
        </w:rPr>
        <w:t xml:space="preserve"> </w:t>
      </w:r>
      <w:r>
        <w:rPr>
          <w:sz w:val="24"/>
        </w:rPr>
        <w:t>respect of</w:t>
      </w:r>
      <w:r>
        <w:rPr>
          <w:spacing w:val="-4"/>
          <w:sz w:val="24"/>
        </w:rPr>
        <w:t xml:space="preserve"> </w:t>
      </w:r>
      <w:r>
        <w:rPr>
          <w:sz w:val="24"/>
        </w:rPr>
        <w:t>which that written authorisation</w:t>
      </w:r>
      <w:r>
        <w:rPr>
          <w:spacing w:val="40"/>
          <w:sz w:val="24"/>
        </w:rPr>
        <w:t xml:space="preserve"> </w:t>
      </w:r>
      <w:r>
        <w:rPr>
          <w:sz w:val="24"/>
        </w:rPr>
        <w:t>is given.</w:t>
      </w:r>
    </w:p>
    <w:p w14:paraId="5C53A2D9" w14:textId="77777777" w:rsidR="00B823FB" w:rsidRDefault="002C60B7">
      <w:pPr>
        <w:pStyle w:val="ListParagraph"/>
        <w:numPr>
          <w:ilvl w:val="1"/>
          <w:numId w:val="60"/>
        </w:numPr>
        <w:tabs>
          <w:tab w:val="left" w:pos="2227"/>
          <w:tab w:val="left" w:pos="2228"/>
        </w:tabs>
        <w:spacing w:before="103" w:line="376" w:lineRule="auto"/>
        <w:ind w:left="2228" w:right="936" w:hanging="1362"/>
        <w:jc w:val="left"/>
        <w:rPr>
          <w:sz w:val="24"/>
        </w:rPr>
      </w:pPr>
      <w:r>
        <w:rPr>
          <w:sz w:val="24"/>
        </w:rPr>
        <w:t>Where</w:t>
      </w:r>
      <w:r>
        <w:rPr>
          <w:spacing w:val="-17"/>
          <w:sz w:val="24"/>
        </w:rPr>
        <w:t xml:space="preserve"> </w:t>
      </w:r>
      <w:r>
        <w:rPr>
          <w:sz w:val="24"/>
        </w:rPr>
        <w:t>the</w:t>
      </w:r>
      <w:r>
        <w:rPr>
          <w:spacing w:val="-9"/>
          <w:sz w:val="24"/>
        </w:rPr>
        <w:t xml:space="preserve"> </w:t>
      </w:r>
      <w:r>
        <w:rPr>
          <w:sz w:val="24"/>
        </w:rPr>
        <w:t>Contractor</w:t>
      </w:r>
      <w:r>
        <w:rPr>
          <w:spacing w:val="9"/>
          <w:sz w:val="24"/>
        </w:rPr>
        <w:t xml:space="preserve"> </w:t>
      </w:r>
      <w:r>
        <w:rPr>
          <w:sz w:val="24"/>
        </w:rPr>
        <w:t>has</w:t>
      </w:r>
      <w:r>
        <w:rPr>
          <w:spacing w:val="-10"/>
          <w:sz w:val="24"/>
        </w:rPr>
        <w:t xml:space="preserve"> </w:t>
      </w:r>
      <w:r>
        <w:rPr>
          <w:sz w:val="24"/>
        </w:rPr>
        <w:t>accepted</w:t>
      </w:r>
      <w:r>
        <w:rPr>
          <w:spacing w:val="-9"/>
          <w:sz w:val="24"/>
        </w:rPr>
        <w:t xml:space="preserve"> </w:t>
      </w:r>
      <w:r>
        <w:rPr>
          <w:sz w:val="24"/>
        </w:rPr>
        <w:t>a</w:t>
      </w:r>
      <w:r>
        <w:rPr>
          <w:spacing w:val="-17"/>
          <w:sz w:val="24"/>
        </w:rPr>
        <w:t xml:space="preserve"> </w:t>
      </w:r>
      <w:r>
        <w:rPr>
          <w:sz w:val="24"/>
        </w:rPr>
        <w:t>person</w:t>
      </w:r>
      <w:r>
        <w:rPr>
          <w:spacing w:val="16"/>
          <w:sz w:val="24"/>
        </w:rPr>
        <w:t xml:space="preserve"> </w:t>
      </w:r>
      <w:r>
        <w:rPr>
          <w:sz w:val="24"/>
        </w:rPr>
        <w:t>to</w:t>
      </w:r>
      <w:r>
        <w:rPr>
          <w:spacing w:val="-17"/>
          <w:sz w:val="24"/>
        </w:rPr>
        <w:t xml:space="preserve"> </w:t>
      </w:r>
      <w:r>
        <w:rPr>
          <w:sz w:val="24"/>
        </w:rPr>
        <w:t>whom</w:t>
      </w:r>
      <w:r>
        <w:rPr>
          <w:spacing w:val="-10"/>
          <w:sz w:val="24"/>
        </w:rPr>
        <w:t xml:space="preserve"> </w:t>
      </w:r>
      <w:r>
        <w:rPr>
          <w:sz w:val="24"/>
        </w:rPr>
        <w:t>clause 31.143 applies</w:t>
      </w:r>
      <w:r>
        <w:rPr>
          <w:spacing w:val="36"/>
          <w:sz w:val="24"/>
        </w:rPr>
        <w:t xml:space="preserve"> </w:t>
      </w:r>
      <w:r>
        <w:rPr>
          <w:sz w:val="24"/>
        </w:rPr>
        <w:t>onto its List of</w:t>
      </w:r>
      <w:r>
        <w:rPr>
          <w:spacing w:val="-6"/>
          <w:sz w:val="24"/>
        </w:rPr>
        <w:t xml:space="preserve"> </w:t>
      </w:r>
      <w:r>
        <w:rPr>
          <w:sz w:val="24"/>
        </w:rPr>
        <w:t>Patients,</w:t>
      </w:r>
      <w:r>
        <w:rPr>
          <w:spacing w:val="40"/>
          <w:sz w:val="24"/>
        </w:rPr>
        <w:t xml:space="preserve"> </w:t>
      </w:r>
      <w:r>
        <w:rPr>
          <w:sz w:val="24"/>
        </w:rPr>
        <w:t>the Contractor must:</w:t>
      </w:r>
    </w:p>
    <w:p w14:paraId="0F9B4DE1" w14:textId="77777777" w:rsidR="00B823FB" w:rsidRDefault="002C60B7">
      <w:pPr>
        <w:pStyle w:val="ListParagraph"/>
        <w:numPr>
          <w:ilvl w:val="2"/>
          <w:numId w:val="60"/>
        </w:numPr>
        <w:tabs>
          <w:tab w:val="left" w:pos="3365"/>
          <w:tab w:val="left" w:pos="3366"/>
        </w:tabs>
        <w:spacing w:before="110" w:line="376" w:lineRule="auto"/>
        <w:ind w:right="883"/>
        <w:rPr>
          <w:sz w:val="24"/>
        </w:rPr>
      </w:pPr>
      <w:r>
        <w:rPr>
          <w:sz w:val="24"/>
        </w:rPr>
        <w:t>obtain a</w:t>
      </w:r>
      <w:r>
        <w:rPr>
          <w:spacing w:val="-5"/>
          <w:sz w:val="24"/>
        </w:rPr>
        <w:t xml:space="preserve"> </w:t>
      </w:r>
      <w:r>
        <w:rPr>
          <w:sz w:val="24"/>
        </w:rPr>
        <w:t>copy</w:t>
      </w:r>
      <w:r>
        <w:rPr>
          <w:spacing w:val="-17"/>
          <w:sz w:val="24"/>
        </w:rPr>
        <w:t xml:space="preserve"> </w:t>
      </w:r>
      <w:r>
        <w:rPr>
          <w:sz w:val="24"/>
        </w:rPr>
        <w:t>of</w:t>
      </w:r>
      <w:r>
        <w:rPr>
          <w:spacing w:val="-2"/>
          <w:sz w:val="24"/>
        </w:rPr>
        <w:t xml:space="preserve"> </w:t>
      </w:r>
      <w:r>
        <w:rPr>
          <w:sz w:val="24"/>
        </w:rPr>
        <w:t>the</w:t>
      </w:r>
      <w:r>
        <w:rPr>
          <w:spacing w:val="-5"/>
          <w:sz w:val="24"/>
        </w:rPr>
        <w:t xml:space="preserve"> </w:t>
      </w:r>
      <w:r>
        <w:rPr>
          <w:sz w:val="24"/>
        </w:rPr>
        <w:t>patient's</w:t>
      </w:r>
      <w:r>
        <w:rPr>
          <w:spacing w:val="20"/>
          <w:sz w:val="24"/>
        </w:rPr>
        <w:t xml:space="preserve"> </w:t>
      </w:r>
      <w:r>
        <w:rPr>
          <w:sz w:val="24"/>
        </w:rPr>
        <w:t>medical</w:t>
      </w:r>
      <w:r>
        <w:rPr>
          <w:spacing w:val="-5"/>
          <w:sz w:val="24"/>
        </w:rPr>
        <w:t xml:space="preserve"> </w:t>
      </w:r>
      <w:r>
        <w:rPr>
          <w:sz w:val="24"/>
        </w:rPr>
        <w:t>record</w:t>
      </w:r>
      <w:r>
        <w:rPr>
          <w:spacing w:val="-17"/>
          <w:sz w:val="24"/>
        </w:rPr>
        <w:t xml:space="preserve"> </w:t>
      </w:r>
      <w:r>
        <w:rPr>
          <w:sz w:val="24"/>
        </w:rPr>
        <w:t>or a</w:t>
      </w:r>
      <w:r>
        <w:rPr>
          <w:spacing w:val="-17"/>
          <w:sz w:val="24"/>
        </w:rPr>
        <w:t xml:space="preserve"> </w:t>
      </w:r>
      <w:r>
        <w:rPr>
          <w:sz w:val="24"/>
        </w:rPr>
        <w:t>summary of that record from Defence Medical Services; and</w:t>
      </w:r>
    </w:p>
    <w:p w14:paraId="54076B8E" w14:textId="77777777" w:rsidR="00B823FB" w:rsidRDefault="002C60B7">
      <w:pPr>
        <w:pStyle w:val="ListParagraph"/>
        <w:numPr>
          <w:ilvl w:val="2"/>
          <w:numId w:val="60"/>
        </w:numPr>
        <w:tabs>
          <w:tab w:val="left" w:pos="3365"/>
          <w:tab w:val="left" w:pos="3366"/>
        </w:tabs>
        <w:spacing w:before="94" w:line="367" w:lineRule="auto"/>
        <w:ind w:right="727"/>
        <w:rPr>
          <w:sz w:val="24"/>
        </w:rPr>
      </w:pPr>
      <w:r>
        <w:rPr>
          <w:sz w:val="24"/>
        </w:rPr>
        <w:t>provide regular</w:t>
      </w:r>
      <w:r>
        <w:rPr>
          <w:spacing w:val="38"/>
          <w:sz w:val="24"/>
        </w:rPr>
        <w:t xml:space="preserve"> </w:t>
      </w:r>
      <w:r>
        <w:rPr>
          <w:sz w:val="24"/>
        </w:rPr>
        <w:t>updates</w:t>
      </w:r>
      <w:r>
        <w:rPr>
          <w:spacing w:val="80"/>
          <w:sz w:val="24"/>
        </w:rPr>
        <w:t xml:space="preserve"> </w:t>
      </w:r>
      <w:r>
        <w:rPr>
          <w:sz w:val="24"/>
        </w:rPr>
        <w:t>to Defence</w:t>
      </w:r>
      <w:r>
        <w:rPr>
          <w:spacing w:val="-3"/>
          <w:sz w:val="24"/>
        </w:rPr>
        <w:t xml:space="preserve"> </w:t>
      </w:r>
      <w:r>
        <w:rPr>
          <w:sz w:val="24"/>
        </w:rPr>
        <w:t>Medical Services</w:t>
      </w:r>
      <w:r>
        <w:rPr>
          <w:spacing w:val="-6"/>
          <w:sz w:val="24"/>
        </w:rPr>
        <w:t xml:space="preserve"> </w:t>
      </w:r>
      <w:r>
        <w:rPr>
          <w:sz w:val="24"/>
        </w:rPr>
        <w:t>at such intervals</w:t>
      </w:r>
      <w:r>
        <w:rPr>
          <w:spacing w:val="80"/>
          <w:sz w:val="24"/>
        </w:rPr>
        <w:t xml:space="preserve"> </w:t>
      </w:r>
      <w:r>
        <w:rPr>
          <w:sz w:val="24"/>
        </w:rPr>
        <w:t>as are agreed</w:t>
      </w:r>
      <w:r>
        <w:rPr>
          <w:spacing w:val="35"/>
          <w:sz w:val="24"/>
        </w:rPr>
        <w:t xml:space="preserve"> </w:t>
      </w:r>
      <w:r>
        <w:rPr>
          <w:sz w:val="24"/>
        </w:rPr>
        <w:t>with Defence</w:t>
      </w:r>
      <w:r>
        <w:rPr>
          <w:spacing w:val="-2"/>
          <w:sz w:val="24"/>
        </w:rPr>
        <w:t xml:space="preserve"> </w:t>
      </w:r>
      <w:r>
        <w:rPr>
          <w:sz w:val="24"/>
        </w:rPr>
        <w:t>Medical Services</w:t>
      </w:r>
      <w:r>
        <w:rPr>
          <w:spacing w:val="-13"/>
          <w:sz w:val="24"/>
        </w:rPr>
        <w:t xml:space="preserve"> </w:t>
      </w:r>
      <w:r>
        <w:rPr>
          <w:sz w:val="24"/>
        </w:rPr>
        <w:t>about</w:t>
      </w:r>
      <w:r>
        <w:rPr>
          <w:spacing w:val="-5"/>
          <w:sz w:val="24"/>
        </w:rPr>
        <w:t xml:space="preserve"> </w:t>
      </w:r>
      <w:r>
        <w:rPr>
          <w:sz w:val="24"/>
        </w:rPr>
        <w:t>any care</w:t>
      </w:r>
      <w:r>
        <w:rPr>
          <w:spacing w:val="-15"/>
          <w:sz w:val="24"/>
        </w:rPr>
        <w:t xml:space="preserve"> </w:t>
      </w:r>
      <w:r>
        <w:rPr>
          <w:sz w:val="24"/>
        </w:rPr>
        <w:t>and</w:t>
      </w:r>
      <w:r>
        <w:rPr>
          <w:spacing w:val="-8"/>
          <w:sz w:val="24"/>
        </w:rPr>
        <w:t xml:space="preserve"> </w:t>
      </w:r>
      <w:r>
        <w:rPr>
          <w:sz w:val="24"/>
        </w:rPr>
        <w:t>treatment which</w:t>
      </w:r>
      <w:r>
        <w:rPr>
          <w:spacing w:val="-17"/>
          <w:sz w:val="24"/>
        </w:rPr>
        <w:t xml:space="preserve"> </w:t>
      </w:r>
      <w:r>
        <w:rPr>
          <w:sz w:val="24"/>
        </w:rPr>
        <w:t>the</w:t>
      </w:r>
      <w:r>
        <w:rPr>
          <w:spacing w:val="-7"/>
          <w:sz w:val="24"/>
        </w:rPr>
        <w:t xml:space="preserve"> </w:t>
      </w:r>
      <w:r>
        <w:rPr>
          <w:sz w:val="24"/>
        </w:rPr>
        <w:t>Contractor has provided to the Patient.</w:t>
      </w:r>
    </w:p>
    <w:p w14:paraId="3BB616FB" w14:textId="77777777" w:rsidR="00B823FB" w:rsidRDefault="002C60B7">
      <w:pPr>
        <w:pStyle w:val="ListParagraph"/>
        <w:numPr>
          <w:ilvl w:val="1"/>
          <w:numId w:val="60"/>
        </w:numPr>
        <w:tabs>
          <w:tab w:val="left" w:pos="2227"/>
          <w:tab w:val="left" w:pos="2228"/>
        </w:tabs>
        <w:spacing w:before="121" w:line="362" w:lineRule="auto"/>
        <w:ind w:left="2228" w:right="1146" w:hanging="1362"/>
        <w:jc w:val="left"/>
        <w:rPr>
          <w:sz w:val="24"/>
        </w:rPr>
      </w:pPr>
      <w:r>
        <w:rPr>
          <w:sz w:val="24"/>
        </w:rPr>
        <w:t>At</w:t>
      </w:r>
      <w:r>
        <w:rPr>
          <w:spacing w:val="-16"/>
          <w:sz w:val="24"/>
        </w:rPr>
        <w:t xml:space="preserve"> </w:t>
      </w:r>
      <w:r>
        <w:rPr>
          <w:sz w:val="24"/>
        </w:rPr>
        <w:t>the</w:t>
      </w:r>
      <w:r>
        <w:rPr>
          <w:spacing w:val="-4"/>
          <w:sz w:val="24"/>
        </w:rPr>
        <w:t xml:space="preserve"> </w:t>
      </w:r>
      <w:r>
        <w:rPr>
          <w:sz w:val="24"/>
        </w:rPr>
        <w:t>end of</w:t>
      </w:r>
      <w:r>
        <w:rPr>
          <w:spacing w:val="-16"/>
          <w:sz w:val="24"/>
        </w:rPr>
        <w:t xml:space="preserve"> </w:t>
      </w:r>
      <w:r>
        <w:rPr>
          <w:sz w:val="24"/>
        </w:rPr>
        <w:t>the</w:t>
      </w:r>
      <w:r>
        <w:rPr>
          <w:spacing w:val="-4"/>
          <w:sz w:val="24"/>
        </w:rPr>
        <w:t xml:space="preserve"> </w:t>
      </w:r>
      <w:r>
        <w:rPr>
          <w:sz w:val="24"/>
        </w:rPr>
        <w:t>period of</w:t>
      </w:r>
      <w:r>
        <w:rPr>
          <w:spacing w:val="-2"/>
          <w:sz w:val="24"/>
        </w:rPr>
        <w:t xml:space="preserve"> </w:t>
      </w:r>
      <w:r>
        <w:rPr>
          <w:sz w:val="24"/>
        </w:rPr>
        <w:t>two</w:t>
      </w:r>
      <w:r>
        <w:rPr>
          <w:spacing w:val="-17"/>
          <w:sz w:val="24"/>
        </w:rPr>
        <w:t xml:space="preserve"> </w:t>
      </w:r>
      <w:r>
        <w:rPr>
          <w:sz w:val="24"/>
        </w:rPr>
        <w:t>years,</w:t>
      </w:r>
      <w:r>
        <w:rPr>
          <w:spacing w:val="-2"/>
          <w:sz w:val="24"/>
        </w:rPr>
        <w:t xml:space="preserve"> </w:t>
      </w:r>
      <w:r>
        <w:rPr>
          <w:sz w:val="24"/>
        </w:rPr>
        <w:t>or on</w:t>
      </w:r>
      <w:r>
        <w:rPr>
          <w:spacing w:val="-4"/>
          <w:sz w:val="24"/>
        </w:rPr>
        <w:t xml:space="preserve"> </w:t>
      </w:r>
      <w:r>
        <w:rPr>
          <w:sz w:val="24"/>
        </w:rPr>
        <w:t>such</w:t>
      </w:r>
      <w:r>
        <w:rPr>
          <w:spacing w:val="-4"/>
          <w:sz w:val="24"/>
        </w:rPr>
        <w:t xml:space="preserve"> </w:t>
      </w:r>
      <w:r>
        <w:rPr>
          <w:sz w:val="24"/>
        </w:rPr>
        <w:t>earlier date as</w:t>
      </w:r>
      <w:r>
        <w:rPr>
          <w:spacing w:val="-6"/>
          <w:sz w:val="24"/>
        </w:rPr>
        <w:t xml:space="preserve"> </w:t>
      </w:r>
      <w:r>
        <w:rPr>
          <w:sz w:val="24"/>
        </w:rPr>
        <w:t>the Contractor's responsibility</w:t>
      </w:r>
      <w:r>
        <w:rPr>
          <w:spacing w:val="40"/>
          <w:sz w:val="24"/>
        </w:rPr>
        <w:t xml:space="preserve"> </w:t>
      </w:r>
      <w:r>
        <w:rPr>
          <w:sz w:val="24"/>
        </w:rPr>
        <w:t>for</w:t>
      </w:r>
      <w:r>
        <w:rPr>
          <w:spacing w:val="-4"/>
          <w:sz w:val="24"/>
        </w:rPr>
        <w:t xml:space="preserve"> </w:t>
      </w:r>
      <w:r>
        <w:rPr>
          <w:sz w:val="24"/>
        </w:rPr>
        <w:t>the Patient has come</w:t>
      </w:r>
      <w:r>
        <w:rPr>
          <w:spacing w:val="-10"/>
          <w:sz w:val="24"/>
        </w:rPr>
        <w:t xml:space="preserve"> </w:t>
      </w:r>
      <w:r>
        <w:rPr>
          <w:sz w:val="24"/>
        </w:rPr>
        <w:t>to an end, the Contractor must:</w:t>
      </w:r>
    </w:p>
    <w:p w14:paraId="539C6057" w14:textId="77777777" w:rsidR="00B823FB" w:rsidRDefault="00B823FB">
      <w:pPr>
        <w:pStyle w:val="BodyText"/>
        <w:rPr>
          <w:sz w:val="20"/>
        </w:rPr>
      </w:pPr>
    </w:p>
    <w:p w14:paraId="3128DC8C" w14:textId="426A1DD1" w:rsidR="00B823FB" w:rsidRDefault="008F4B53">
      <w:pPr>
        <w:pStyle w:val="BodyText"/>
        <w:spacing w:before="10"/>
        <w:rPr>
          <w:sz w:val="16"/>
        </w:rPr>
      </w:pPr>
      <w:r>
        <w:rPr>
          <w:noProof/>
        </w:rPr>
        <mc:AlternateContent>
          <mc:Choice Requires="wps">
            <w:drawing>
              <wp:anchor distT="0" distB="0" distL="0" distR="0" simplePos="0" relativeHeight="487590912" behindDoc="1" locked="0" layoutInCell="1" allowOverlap="1" wp14:anchorId="0B30F9E2" wp14:editId="0EA74761">
                <wp:simplePos x="0" y="0"/>
                <wp:positionH relativeFrom="page">
                  <wp:posOffset>915670</wp:posOffset>
                </wp:positionH>
                <wp:positionV relativeFrom="paragraph">
                  <wp:posOffset>139065</wp:posOffset>
                </wp:positionV>
                <wp:extent cx="1831340" cy="10160"/>
                <wp:effectExtent l="0" t="0" r="0" b="0"/>
                <wp:wrapTopAndBottom/>
                <wp:docPr id="3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9F803" id="docshape10" o:spid="_x0000_s1026" style="position:absolute;margin-left:72.1pt;margin-top:10.95pt;width:144.2pt;height:.8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" fillcolor="black" stroked="f">
                <w10:wrap type="topAndBottom" anchorx="page"/>
              </v:rect>
            </w:pict>
          </mc:Fallback>
        </mc:AlternateContent>
      </w:r>
    </w:p>
    <w:p w14:paraId="07A1B2C4" w14:textId="77777777" w:rsidR="00B823FB" w:rsidRDefault="002C60B7">
      <w:pPr>
        <w:spacing w:before="86" w:line="256" w:lineRule="auto"/>
        <w:ind w:left="721" w:right="694"/>
        <w:rPr>
          <w:sz w:val="17"/>
        </w:rPr>
      </w:pPr>
      <w:r>
        <w:rPr>
          <w:w w:val="105"/>
          <w:position w:val="8"/>
          <w:sz w:val="13"/>
        </w:rPr>
        <w:t xml:space="preserve">16 </w:t>
      </w:r>
      <w:r>
        <w:rPr>
          <w:w w:val="105"/>
          <w:sz w:val="17"/>
        </w:rPr>
        <w:t>Defence</w:t>
      </w:r>
      <w:r>
        <w:rPr>
          <w:spacing w:val="31"/>
          <w:w w:val="105"/>
          <w:sz w:val="17"/>
        </w:rPr>
        <w:t xml:space="preserve"> </w:t>
      </w:r>
      <w:r>
        <w:rPr>
          <w:w w:val="105"/>
          <w:sz w:val="17"/>
        </w:rPr>
        <w:t>Medical Service</w:t>
      </w:r>
      <w:r>
        <w:rPr>
          <w:spacing w:val="-12"/>
          <w:w w:val="105"/>
          <w:sz w:val="17"/>
        </w:rPr>
        <w:t xml:space="preserve"> </w:t>
      </w:r>
      <w:r>
        <w:rPr>
          <w:w w:val="105"/>
          <w:sz w:val="17"/>
        </w:rPr>
        <w:t>is an</w:t>
      </w:r>
      <w:r>
        <w:rPr>
          <w:spacing w:val="31"/>
          <w:w w:val="105"/>
          <w:sz w:val="17"/>
        </w:rPr>
        <w:t xml:space="preserve"> </w:t>
      </w:r>
      <w:r>
        <w:rPr>
          <w:w w:val="105"/>
          <w:sz w:val="17"/>
        </w:rPr>
        <w:t>umbrella organisation within</w:t>
      </w:r>
      <w:r>
        <w:rPr>
          <w:spacing w:val="-12"/>
          <w:w w:val="105"/>
          <w:sz w:val="17"/>
        </w:rPr>
        <w:t xml:space="preserve"> </w:t>
      </w:r>
      <w:r>
        <w:rPr>
          <w:w w:val="105"/>
          <w:sz w:val="17"/>
        </w:rPr>
        <w:t>the</w:t>
      </w:r>
      <w:r>
        <w:rPr>
          <w:spacing w:val="-12"/>
          <w:w w:val="105"/>
          <w:sz w:val="17"/>
        </w:rPr>
        <w:t xml:space="preserve"> </w:t>
      </w:r>
      <w:r>
        <w:rPr>
          <w:w w:val="105"/>
          <w:sz w:val="17"/>
        </w:rPr>
        <w:t>Ministry of</w:t>
      </w:r>
      <w:r>
        <w:rPr>
          <w:spacing w:val="-10"/>
          <w:w w:val="105"/>
          <w:sz w:val="17"/>
        </w:rPr>
        <w:t xml:space="preserve"> </w:t>
      </w:r>
      <w:r>
        <w:rPr>
          <w:w w:val="105"/>
          <w:sz w:val="17"/>
        </w:rPr>
        <w:t>Defence</w:t>
      </w:r>
      <w:r>
        <w:rPr>
          <w:spacing w:val="-12"/>
          <w:w w:val="105"/>
          <w:sz w:val="17"/>
        </w:rPr>
        <w:t xml:space="preserve"> </w:t>
      </w:r>
      <w:r>
        <w:rPr>
          <w:w w:val="105"/>
          <w:sz w:val="17"/>
        </w:rPr>
        <w:t>which is responsible</w:t>
      </w:r>
      <w:r>
        <w:rPr>
          <w:spacing w:val="-12"/>
          <w:w w:val="105"/>
          <w:sz w:val="17"/>
        </w:rPr>
        <w:t xml:space="preserve"> </w:t>
      </w:r>
      <w:r>
        <w:rPr>
          <w:w w:val="105"/>
          <w:sz w:val="17"/>
        </w:rPr>
        <w:t>for</w:t>
      </w:r>
      <w:r>
        <w:rPr>
          <w:spacing w:val="-1"/>
          <w:w w:val="105"/>
          <w:sz w:val="17"/>
        </w:rPr>
        <w:t xml:space="preserve"> </w:t>
      </w:r>
      <w:r>
        <w:rPr>
          <w:w w:val="105"/>
          <w:sz w:val="17"/>
        </w:rPr>
        <w:t>the provision</w:t>
      </w:r>
      <w:r>
        <w:rPr>
          <w:spacing w:val="-5"/>
          <w:w w:val="105"/>
          <w:sz w:val="17"/>
        </w:rPr>
        <w:t xml:space="preserve"> </w:t>
      </w:r>
      <w:r>
        <w:rPr>
          <w:w w:val="105"/>
          <w:sz w:val="17"/>
        </w:rPr>
        <w:t>of</w:t>
      </w:r>
      <w:r>
        <w:rPr>
          <w:spacing w:val="-4"/>
          <w:w w:val="105"/>
          <w:sz w:val="17"/>
        </w:rPr>
        <w:t xml:space="preserve"> </w:t>
      </w:r>
      <w:r>
        <w:rPr>
          <w:w w:val="105"/>
          <w:sz w:val="17"/>
        </w:rPr>
        <w:t>medical,</w:t>
      </w:r>
      <w:r>
        <w:rPr>
          <w:spacing w:val="-4"/>
          <w:w w:val="105"/>
          <w:sz w:val="17"/>
        </w:rPr>
        <w:t xml:space="preserve"> </w:t>
      </w:r>
      <w:r>
        <w:rPr>
          <w:w w:val="105"/>
          <w:sz w:val="17"/>
        </w:rPr>
        <w:t>dental and nursing</w:t>
      </w:r>
      <w:r>
        <w:rPr>
          <w:spacing w:val="-5"/>
          <w:w w:val="105"/>
          <w:sz w:val="17"/>
        </w:rPr>
        <w:t xml:space="preserve"> </w:t>
      </w:r>
      <w:r>
        <w:rPr>
          <w:w w:val="105"/>
          <w:sz w:val="17"/>
        </w:rPr>
        <w:t>services in the</w:t>
      </w:r>
      <w:r>
        <w:rPr>
          <w:spacing w:val="-5"/>
          <w:w w:val="105"/>
          <w:sz w:val="17"/>
        </w:rPr>
        <w:t xml:space="preserve"> </w:t>
      </w:r>
      <w:r>
        <w:rPr>
          <w:w w:val="105"/>
          <w:sz w:val="17"/>
        </w:rPr>
        <w:t>United Kingdom</w:t>
      </w:r>
      <w:r>
        <w:rPr>
          <w:spacing w:val="-5"/>
          <w:w w:val="105"/>
          <w:sz w:val="17"/>
        </w:rPr>
        <w:t xml:space="preserve"> </w:t>
      </w:r>
      <w:r>
        <w:rPr>
          <w:w w:val="105"/>
          <w:sz w:val="17"/>
        </w:rPr>
        <w:t>to members</w:t>
      </w:r>
      <w:r>
        <w:rPr>
          <w:spacing w:val="34"/>
          <w:w w:val="105"/>
          <w:sz w:val="17"/>
        </w:rPr>
        <w:t xml:space="preserve"> </w:t>
      </w:r>
      <w:r>
        <w:rPr>
          <w:w w:val="105"/>
          <w:sz w:val="17"/>
        </w:rPr>
        <w:t>of the</w:t>
      </w:r>
      <w:r>
        <w:rPr>
          <w:spacing w:val="-5"/>
          <w:w w:val="105"/>
          <w:sz w:val="17"/>
        </w:rPr>
        <w:t xml:space="preserve"> </w:t>
      </w:r>
      <w:r>
        <w:rPr>
          <w:w w:val="105"/>
          <w:sz w:val="17"/>
        </w:rPr>
        <w:t>armed</w:t>
      </w:r>
      <w:r>
        <w:rPr>
          <w:spacing w:val="40"/>
          <w:w w:val="105"/>
          <w:sz w:val="17"/>
        </w:rPr>
        <w:t xml:space="preserve"> </w:t>
      </w:r>
      <w:r>
        <w:rPr>
          <w:w w:val="105"/>
          <w:sz w:val="17"/>
        </w:rPr>
        <w:t xml:space="preserve">forces of the </w:t>
      </w:r>
      <w:r>
        <w:rPr>
          <w:spacing w:val="-2"/>
          <w:w w:val="105"/>
          <w:sz w:val="17"/>
        </w:rPr>
        <w:t>Crown.</w:t>
      </w:r>
    </w:p>
    <w:p w14:paraId="6153BCC1" w14:textId="77777777" w:rsidR="00B823FB" w:rsidRDefault="00B823FB">
      <w:pPr>
        <w:spacing w:line="256" w:lineRule="auto"/>
        <w:rPr>
          <w:sz w:val="17"/>
        </w:rPr>
        <w:sectPr w:rsidR="00B823FB">
          <w:pgSz w:w="11910" w:h="16840"/>
          <w:pgMar w:top="1460" w:right="720" w:bottom="780" w:left="720" w:header="0" w:footer="594" w:gutter="0"/>
          <w:cols w:space="720"/>
        </w:sectPr>
      </w:pPr>
    </w:p>
    <w:p w14:paraId="647D10C0" w14:textId="77777777" w:rsidR="00B823FB" w:rsidRDefault="002C60B7">
      <w:pPr>
        <w:pStyle w:val="ListParagraph"/>
        <w:numPr>
          <w:ilvl w:val="2"/>
          <w:numId w:val="60"/>
        </w:numPr>
        <w:tabs>
          <w:tab w:val="left" w:pos="3365"/>
          <w:tab w:val="left" w:pos="3366"/>
        </w:tabs>
        <w:spacing w:before="64" w:line="376" w:lineRule="auto"/>
        <w:ind w:right="1398"/>
        <w:rPr>
          <w:sz w:val="24"/>
        </w:rPr>
      </w:pPr>
      <w:r>
        <w:rPr>
          <w:sz w:val="24"/>
        </w:rPr>
        <w:lastRenderedPageBreak/>
        <w:t>Notify Defence Medical Services in writing that its responsibility</w:t>
      </w:r>
      <w:r>
        <w:rPr>
          <w:spacing w:val="26"/>
          <w:sz w:val="24"/>
        </w:rPr>
        <w:t xml:space="preserve"> </w:t>
      </w:r>
      <w:r>
        <w:rPr>
          <w:sz w:val="24"/>
        </w:rPr>
        <w:t>for</w:t>
      </w:r>
      <w:r>
        <w:rPr>
          <w:spacing w:val="-17"/>
          <w:sz w:val="24"/>
        </w:rPr>
        <w:t xml:space="preserve"> </w:t>
      </w:r>
      <w:r>
        <w:rPr>
          <w:sz w:val="24"/>
        </w:rPr>
        <w:t>that</w:t>
      </w:r>
      <w:r>
        <w:rPr>
          <w:spacing w:val="-7"/>
          <w:sz w:val="24"/>
        </w:rPr>
        <w:t xml:space="preserve"> </w:t>
      </w:r>
      <w:r>
        <w:rPr>
          <w:sz w:val="24"/>
        </w:rPr>
        <w:t>person has</w:t>
      </w:r>
      <w:r>
        <w:rPr>
          <w:spacing w:val="-12"/>
          <w:sz w:val="24"/>
        </w:rPr>
        <w:t xml:space="preserve"> </w:t>
      </w:r>
      <w:r>
        <w:rPr>
          <w:sz w:val="24"/>
        </w:rPr>
        <w:t>come</w:t>
      </w:r>
      <w:r>
        <w:rPr>
          <w:spacing w:val="-17"/>
          <w:sz w:val="24"/>
        </w:rPr>
        <w:t xml:space="preserve"> </w:t>
      </w:r>
      <w:r>
        <w:rPr>
          <w:sz w:val="24"/>
        </w:rPr>
        <w:t>to</w:t>
      </w:r>
      <w:r>
        <w:rPr>
          <w:spacing w:val="-10"/>
          <w:sz w:val="24"/>
        </w:rPr>
        <w:t xml:space="preserve"> </w:t>
      </w:r>
      <w:r>
        <w:rPr>
          <w:sz w:val="24"/>
        </w:rPr>
        <w:t>an</w:t>
      </w:r>
      <w:r>
        <w:rPr>
          <w:spacing w:val="-17"/>
          <w:sz w:val="24"/>
        </w:rPr>
        <w:t xml:space="preserve"> </w:t>
      </w:r>
      <w:r>
        <w:rPr>
          <w:sz w:val="24"/>
        </w:rPr>
        <w:t>end; and</w:t>
      </w:r>
    </w:p>
    <w:p w14:paraId="2CF89162" w14:textId="77777777" w:rsidR="00B823FB" w:rsidRDefault="002C60B7">
      <w:pPr>
        <w:pStyle w:val="ListParagraph"/>
        <w:numPr>
          <w:ilvl w:val="2"/>
          <w:numId w:val="60"/>
        </w:numPr>
        <w:tabs>
          <w:tab w:val="left" w:pos="3365"/>
          <w:tab w:val="left" w:pos="3366"/>
        </w:tabs>
        <w:spacing w:before="95" w:line="376" w:lineRule="auto"/>
        <w:ind w:right="1176"/>
        <w:rPr>
          <w:sz w:val="24"/>
        </w:rPr>
      </w:pPr>
      <w:r>
        <w:rPr>
          <w:sz w:val="24"/>
        </w:rPr>
        <w:t>Update the</w:t>
      </w:r>
      <w:r>
        <w:rPr>
          <w:spacing w:val="-8"/>
          <w:sz w:val="24"/>
        </w:rPr>
        <w:t xml:space="preserve"> </w:t>
      </w:r>
      <w:r>
        <w:rPr>
          <w:sz w:val="24"/>
        </w:rPr>
        <w:t>Patient's medical</w:t>
      </w:r>
      <w:r>
        <w:rPr>
          <w:spacing w:val="-8"/>
          <w:sz w:val="24"/>
        </w:rPr>
        <w:t xml:space="preserve"> </w:t>
      </w:r>
      <w:r>
        <w:rPr>
          <w:sz w:val="24"/>
        </w:rPr>
        <w:t>record,</w:t>
      </w:r>
      <w:r>
        <w:rPr>
          <w:spacing w:val="-17"/>
          <w:sz w:val="24"/>
        </w:rPr>
        <w:t xml:space="preserve"> </w:t>
      </w:r>
      <w:r>
        <w:rPr>
          <w:sz w:val="24"/>
        </w:rPr>
        <w:t>or</w:t>
      </w:r>
      <w:r>
        <w:rPr>
          <w:spacing w:val="-3"/>
          <w:sz w:val="24"/>
        </w:rPr>
        <w:t xml:space="preserve"> </w:t>
      </w:r>
      <w:r>
        <w:rPr>
          <w:sz w:val="24"/>
        </w:rPr>
        <w:t>summary</w:t>
      </w:r>
      <w:r>
        <w:rPr>
          <w:spacing w:val="-9"/>
          <w:sz w:val="24"/>
        </w:rPr>
        <w:t xml:space="preserve"> </w:t>
      </w:r>
      <w:r>
        <w:rPr>
          <w:sz w:val="24"/>
        </w:rPr>
        <w:t>of</w:t>
      </w:r>
      <w:r>
        <w:rPr>
          <w:spacing w:val="-5"/>
          <w:sz w:val="24"/>
        </w:rPr>
        <w:t xml:space="preserve"> </w:t>
      </w:r>
      <w:r>
        <w:rPr>
          <w:sz w:val="24"/>
        </w:rPr>
        <w:t>that record, and return it to Defence Medical Services.</w:t>
      </w:r>
    </w:p>
    <w:p w14:paraId="56EE2B33" w14:textId="77777777" w:rsidR="00B823FB" w:rsidRDefault="002C60B7">
      <w:pPr>
        <w:pStyle w:val="ListParagraph"/>
        <w:numPr>
          <w:ilvl w:val="1"/>
          <w:numId w:val="60"/>
        </w:numPr>
        <w:tabs>
          <w:tab w:val="left" w:pos="2227"/>
          <w:tab w:val="left" w:pos="2228"/>
        </w:tabs>
        <w:spacing w:before="110" w:line="369" w:lineRule="auto"/>
        <w:ind w:left="2228" w:right="718" w:hanging="1362"/>
        <w:jc w:val="left"/>
        <w:rPr>
          <w:sz w:val="24"/>
        </w:rPr>
      </w:pPr>
      <w:r>
        <w:rPr>
          <w:sz w:val="24"/>
        </w:rPr>
        <w:t>In clauses 31.142 to</w:t>
      </w:r>
      <w:r>
        <w:rPr>
          <w:spacing w:val="-9"/>
          <w:sz w:val="24"/>
        </w:rPr>
        <w:t xml:space="preserve"> </w:t>
      </w:r>
      <w:r>
        <w:rPr>
          <w:sz w:val="24"/>
        </w:rPr>
        <w:t>31.145,</w:t>
      </w:r>
      <w:r>
        <w:rPr>
          <w:spacing w:val="40"/>
          <w:sz w:val="24"/>
        </w:rPr>
        <w:t xml:space="preserve"> </w:t>
      </w:r>
      <w:r>
        <w:rPr>
          <w:sz w:val="24"/>
        </w:rPr>
        <w:t>"primary medical services" are the medical</w:t>
      </w:r>
      <w:r>
        <w:rPr>
          <w:spacing w:val="-11"/>
          <w:sz w:val="24"/>
        </w:rPr>
        <w:t xml:space="preserve"> </w:t>
      </w:r>
      <w:r>
        <w:rPr>
          <w:sz w:val="24"/>
        </w:rPr>
        <w:t>services</w:t>
      </w:r>
      <w:r>
        <w:rPr>
          <w:spacing w:val="-8"/>
          <w:sz w:val="24"/>
        </w:rPr>
        <w:t xml:space="preserve"> </w:t>
      </w:r>
      <w:r>
        <w:rPr>
          <w:sz w:val="24"/>
        </w:rPr>
        <w:t>which</w:t>
      </w:r>
      <w:r>
        <w:rPr>
          <w:spacing w:val="-7"/>
          <w:sz w:val="24"/>
        </w:rPr>
        <w:t xml:space="preserve"> </w:t>
      </w:r>
      <w:r>
        <w:rPr>
          <w:sz w:val="24"/>
        </w:rPr>
        <w:t>are</w:t>
      </w:r>
      <w:r>
        <w:rPr>
          <w:spacing w:val="-17"/>
          <w:sz w:val="24"/>
        </w:rPr>
        <w:t xml:space="preserve"> </w:t>
      </w:r>
      <w:r>
        <w:rPr>
          <w:sz w:val="24"/>
        </w:rPr>
        <w:t>provided by</w:t>
      </w:r>
      <w:r>
        <w:rPr>
          <w:spacing w:val="-8"/>
          <w:sz w:val="24"/>
        </w:rPr>
        <w:t xml:space="preserve"> </w:t>
      </w:r>
      <w:r>
        <w:rPr>
          <w:sz w:val="24"/>
        </w:rPr>
        <w:t>the</w:t>
      </w:r>
      <w:r>
        <w:rPr>
          <w:spacing w:val="-7"/>
          <w:sz w:val="24"/>
        </w:rPr>
        <w:t xml:space="preserve"> </w:t>
      </w:r>
      <w:r>
        <w:rPr>
          <w:sz w:val="24"/>
        </w:rPr>
        <w:t>Contractor's Practice</w:t>
      </w:r>
      <w:r>
        <w:rPr>
          <w:spacing w:val="-17"/>
          <w:sz w:val="24"/>
        </w:rPr>
        <w:t xml:space="preserve"> </w:t>
      </w:r>
      <w:r>
        <w:rPr>
          <w:sz w:val="24"/>
        </w:rPr>
        <w:t>under the Contract to which Part 4</w:t>
      </w:r>
      <w:r>
        <w:rPr>
          <w:spacing w:val="-5"/>
          <w:sz w:val="24"/>
        </w:rPr>
        <w:t xml:space="preserve"> </w:t>
      </w:r>
      <w:r>
        <w:rPr>
          <w:sz w:val="24"/>
        </w:rPr>
        <w:t>of the 2006 Act</w:t>
      </w:r>
      <w:r>
        <w:rPr>
          <w:spacing w:val="-2"/>
          <w:sz w:val="24"/>
        </w:rPr>
        <w:t xml:space="preserve"> </w:t>
      </w:r>
      <w:r>
        <w:rPr>
          <w:sz w:val="24"/>
        </w:rPr>
        <w:t>applies.</w:t>
      </w:r>
    </w:p>
    <w:p w14:paraId="09FC3220" w14:textId="77777777" w:rsidR="00B823FB" w:rsidRDefault="00B823FB">
      <w:pPr>
        <w:pStyle w:val="BodyText"/>
        <w:spacing w:before="5"/>
        <w:rPr>
          <w:sz w:val="35"/>
        </w:rPr>
      </w:pPr>
    </w:p>
    <w:p w14:paraId="2B1BAD00" w14:textId="77777777" w:rsidR="00B823FB" w:rsidRDefault="002C60B7">
      <w:pPr>
        <w:pStyle w:val="Heading2"/>
        <w:spacing w:before="0"/>
      </w:pPr>
      <w:r>
        <w:rPr>
          <w:w w:val="95"/>
        </w:rPr>
        <w:t>Inclusion</w:t>
      </w:r>
      <w:r>
        <w:rPr>
          <w:spacing w:val="-4"/>
          <w:w w:val="95"/>
        </w:rPr>
        <w:t xml:space="preserve"> </w:t>
      </w:r>
      <w:r>
        <w:rPr>
          <w:w w:val="95"/>
        </w:rPr>
        <w:t>in</w:t>
      </w:r>
      <w:r>
        <w:rPr>
          <w:spacing w:val="18"/>
        </w:rPr>
        <w:t xml:space="preserve"> </w:t>
      </w:r>
      <w:r>
        <w:rPr>
          <w:w w:val="95"/>
        </w:rPr>
        <w:t>List</w:t>
      </w:r>
      <w:r>
        <w:rPr>
          <w:spacing w:val="19"/>
        </w:rPr>
        <w:t xml:space="preserve"> </w:t>
      </w:r>
      <w:r>
        <w:rPr>
          <w:w w:val="95"/>
        </w:rPr>
        <w:t>of</w:t>
      </w:r>
      <w:r>
        <w:rPr>
          <w:spacing w:val="18"/>
        </w:rPr>
        <w:t xml:space="preserve"> </w:t>
      </w:r>
      <w:r>
        <w:rPr>
          <w:w w:val="95"/>
        </w:rPr>
        <w:t>Patients:</w:t>
      </w:r>
      <w:r>
        <w:rPr>
          <w:spacing w:val="-4"/>
          <w:w w:val="95"/>
        </w:rPr>
        <w:t xml:space="preserve"> </w:t>
      </w:r>
      <w:r>
        <w:rPr>
          <w:w w:val="95"/>
        </w:rPr>
        <w:t>Detained</w:t>
      </w:r>
      <w:r>
        <w:rPr>
          <w:spacing w:val="-4"/>
          <w:w w:val="95"/>
        </w:rPr>
        <w:t xml:space="preserve"> </w:t>
      </w:r>
      <w:r>
        <w:rPr>
          <w:spacing w:val="-2"/>
          <w:w w:val="95"/>
        </w:rPr>
        <w:t>Persons</w:t>
      </w:r>
    </w:p>
    <w:p w14:paraId="5FC89564" w14:textId="77777777" w:rsidR="00B823FB" w:rsidRDefault="00B823FB">
      <w:pPr>
        <w:pStyle w:val="BodyText"/>
        <w:spacing w:before="4"/>
        <w:rPr>
          <w:b/>
          <w:sz w:val="29"/>
        </w:rPr>
      </w:pPr>
    </w:p>
    <w:p w14:paraId="2D18069B" w14:textId="77777777" w:rsidR="00B823FB" w:rsidRDefault="002C60B7">
      <w:pPr>
        <w:pStyle w:val="ListParagraph"/>
        <w:numPr>
          <w:ilvl w:val="1"/>
          <w:numId w:val="60"/>
        </w:numPr>
        <w:tabs>
          <w:tab w:val="left" w:pos="2163"/>
          <w:tab w:val="left" w:pos="2164"/>
        </w:tabs>
        <w:spacing w:before="1" w:line="362" w:lineRule="auto"/>
        <w:ind w:left="2163" w:right="684" w:hanging="1442"/>
        <w:jc w:val="both"/>
        <w:rPr>
          <w:sz w:val="24"/>
        </w:rPr>
      </w:pPr>
      <w:r>
        <w:rPr>
          <w:sz w:val="24"/>
        </w:rPr>
        <w:t>The Contractor</w:t>
      </w:r>
      <w:r>
        <w:rPr>
          <w:spacing w:val="-1"/>
          <w:sz w:val="24"/>
        </w:rPr>
        <w:t xml:space="preserve"> </w:t>
      </w:r>
      <w:r>
        <w:rPr>
          <w:sz w:val="24"/>
        </w:rPr>
        <w:t>must, if</w:t>
      </w:r>
      <w:r>
        <w:rPr>
          <w:spacing w:val="-3"/>
          <w:sz w:val="24"/>
        </w:rPr>
        <w:t xml:space="preserve"> </w:t>
      </w:r>
      <w:r>
        <w:rPr>
          <w:sz w:val="24"/>
        </w:rPr>
        <w:t>the List of</w:t>
      </w:r>
      <w:r>
        <w:rPr>
          <w:spacing w:val="-3"/>
          <w:sz w:val="24"/>
        </w:rPr>
        <w:t xml:space="preserve"> </w:t>
      </w:r>
      <w:r>
        <w:rPr>
          <w:sz w:val="24"/>
        </w:rPr>
        <w:t>Patients is open, include a</w:t>
      </w:r>
      <w:r>
        <w:rPr>
          <w:spacing w:val="-6"/>
          <w:sz w:val="24"/>
        </w:rPr>
        <w:t xml:space="preserve"> </w:t>
      </w:r>
      <w:r>
        <w:rPr>
          <w:sz w:val="24"/>
        </w:rPr>
        <w:t>person to whom</w:t>
      </w:r>
      <w:r>
        <w:rPr>
          <w:spacing w:val="-17"/>
          <w:sz w:val="24"/>
        </w:rPr>
        <w:t xml:space="preserve"> </w:t>
      </w:r>
      <w:r>
        <w:rPr>
          <w:sz w:val="24"/>
        </w:rPr>
        <w:t>Clause</w:t>
      </w:r>
      <w:r>
        <w:rPr>
          <w:spacing w:val="-17"/>
          <w:sz w:val="24"/>
        </w:rPr>
        <w:t xml:space="preserve"> </w:t>
      </w:r>
      <w:r>
        <w:rPr>
          <w:sz w:val="24"/>
        </w:rPr>
        <w:t>31.148</w:t>
      </w:r>
      <w:r>
        <w:rPr>
          <w:spacing w:val="-8"/>
          <w:sz w:val="24"/>
        </w:rPr>
        <w:t xml:space="preserve"> </w:t>
      </w:r>
      <w:r>
        <w:rPr>
          <w:sz w:val="24"/>
        </w:rPr>
        <w:t>applies</w:t>
      </w:r>
      <w:r>
        <w:rPr>
          <w:spacing w:val="-17"/>
          <w:sz w:val="24"/>
        </w:rPr>
        <w:t xml:space="preserve"> </w:t>
      </w:r>
      <w:r>
        <w:rPr>
          <w:sz w:val="24"/>
        </w:rPr>
        <w:t>(a</w:t>
      </w:r>
      <w:r>
        <w:rPr>
          <w:spacing w:val="-17"/>
          <w:sz w:val="24"/>
        </w:rPr>
        <w:t xml:space="preserve"> </w:t>
      </w:r>
      <w:r>
        <w:rPr>
          <w:sz w:val="24"/>
        </w:rPr>
        <w:t>"detained</w:t>
      </w:r>
      <w:r>
        <w:rPr>
          <w:spacing w:val="-8"/>
          <w:sz w:val="24"/>
        </w:rPr>
        <w:t xml:space="preserve"> </w:t>
      </w:r>
      <w:r>
        <w:rPr>
          <w:sz w:val="24"/>
        </w:rPr>
        <w:t>person")</w:t>
      </w:r>
      <w:r>
        <w:rPr>
          <w:spacing w:val="-4"/>
          <w:sz w:val="24"/>
        </w:rPr>
        <w:t xml:space="preserve"> </w:t>
      </w:r>
      <w:r>
        <w:rPr>
          <w:sz w:val="24"/>
        </w:rPr>
        <w:t>in</w:t>
      </w:r>
      <w:r>
        <w:rPr>
          <w:spacing w:val="-17"/>
          <w:sz w:val="24"/>
        </w:rPr>
        <w:t xml:space="preserve"> </w:t>
      </w:r>
      <w:r>
        <w:rPr>
          <w:sz w:val="24"/>
        </w:rPr>
        <w:t>that</w:t>
      </w:r>
      <w:r>
        <w:rPr>
          <w:spacing w:val="-17"/>
          <w:sz w:val="24"/>
        </w:rPr>
        <w:t xml:space="preserve"> </w:t>
      </w:r>
      <w:r>
        <w:rPr>
          <w:sz w:val="24"/>
        </w:rPr>
        <w:t>list</w:t>
      </w:r>
      <w:r>
        <w:rPr>
          <w:spacing w:val="-16"/>
          <w:sz w:val="24"/>
        </w:rPr>
        <w:t xml:space="preserve"> </w:t>
      </w:r>
      <w:r>
        <w:rPr>
          <w:sz w:val="24"/>
        </w:rPr>
        <w:t>and</w:t>
      </w:r>
      <w:r>
        <w:rPr>
          <w:spacing w:val="-17"/>
          <w:sz w:val="24"/>
        </w:rPr>
        <w:t xml:space="preserve"> </w:t>
      </w:r>
      <w:r>
        <w:rPr>
          <w:sz w:val="24"/>
        </w:rPr>
        <w:t>Clause</w:t>
      </w:r>
    </w:p>
    <w:p w14:paraId="0DC223A8" w14:textId="77777777" w:rsidR="00B823FB" w:rsidRDefault="002C60B7">
      <w:pPr>
        <w:pStyle w:val="BodyText"/>
        <w:spacing w:line="260" w:lineRule="exact"/>
        <w:ind w:left="2163"/>
      </w:pPr>
      <w:r>
        <w:t>31.50.2</w:t>
      </w:r>
      <w:r>
        <w:rPr>
          <w:spacing w:val="18"/>
        </w:rPr>
        <w:t xml:space="preserve"> </w:t>
      </w:r>
      <w:r>
        <w:t>does</w:t>
      </w:r>
      <w:r>
        <w:rPr>
          <w:spacing w:val="5"/>
        </w:rPr>
        <w:t xml:space="preserve"> </w:t>
      </w:r>
      <w:r>
        <w:t>not</w:t>
      </w:r>
      <w:r>
        <w:rPr>
          <w:spacing w:val="9"/>
        </w:rPr>
        <w:t xml:space="preserve"> </w:t>
      </w:r>
      <w:r>
        <w:t>apply</w:t>
      </w:r>
      <w:r>
        <w:rPr>
          <w:spacing w:val="5"/>
        </w:rPr>
        <w:t xml:space="preserve"> </w:t>
      </w:r>
      <w:r>
        <w:t>in</w:t>
      </w:r>
      <w:r>
        <w:rPr>
          <w:spacing w:val="6"/>
        </w:rPr>
        <w:t xml:space="preserve"> </w:t>
      </w:r>
      <w:r>
        <w:t>respect</w:t>
      </w:r>
      <w:r>
        <w:rPr>
          <w:spacing w:val="9"/>
        </w:rPr>
        <w:t xml:space="preserve"> </w:t>
      </w:r>
      <w:r>
        <w:t>of</w:t>
      </w:r>
      <w:r>
        <w:rPr>
          <w:spacing w:val="-4"/>
        </w:rPr>
        <w:t xml:space="preserve"> </w:t>
      </w:r>
      <w:r>
        <w:t>a</w:t>
      </w:r>
      <w:r>
        <w:rPr>
          <w:spacing w:val="-6"/>
        </w:rPr>
        <w:t xml:space="preserve"> </w:t>
      </w:r>
      <w:r>
        <w:t>detained</w:t>
      </w:r>
      <w:r>
        <w:rPr>
          <w:spacing w:val="19"/>
        </w:rPr>
        <w:t xml:space="preserve"> </w:t>
      </w:r>
      <w:r>
        <w:t>person</w:t>
      </w:r>
      <w:r>
        <w:rPr>
          <w:spacing w:val="18"/>
        </w:rPr>
        <w:t xml:space="preserve"> </w:t>
      </w:r>
      <w:r>
        <w:t>who</w:t>
      </w:r>
      <w:r>
        <w:rPr>
          <w:spacing w:val="-6"/>
        </w:rPr>
        <w:t xml:space="preserve"> </w:t>
      </w:r>
      <w:r>
        <w:t>is</w:t>
      </w:r>
      <w:r>
        <w:rPr>
          <w:spacing w:val="5"/>
        </w:rPr>
        <w:t xml:space="preserve"> </w:t>
      </w:r>
      <w:r>
        <w:rPr>
          <w:spacing w:val="-2"/>
        </w:rPr>
        <w:t>included</w:t>
      </w:r>
    </w:p>
    <w:p w14:paraId="6BDE921C" w14:textId="77777777" w:rsidR="00B823FB" w:rsidRDefault="002C60B7">
      <w:pPr>
        <w:pStyle w:val="BodyText"/>
        <w:spacing w:before="140"/>
        <w:ind w:left="2163"/>
      </w:pPr>
      <w:r>
        <w:t>in</w:t>
      </w:r>
      <w:r>
        <w:rPr>
          <w:spacing w:val="-5"/>
        </w:rPr>
        <w:t xml:space="preserve"> </w:t>
      </w:r>
      <w:r>
        <w:t>the</w:t>
      </w:r>
      <w:r>
        <w:rPr>
          <w:spacing w:val="-4"/>
        </w:rPr>
        <w:t xml:space="preserve"> </w:t>
      </w:r>
      <w:r>
        <w:t>List</w:t>
      </w:r>
      <w:r>
        <w:rPr>
          <w:spacing w:val="-1"/>
        </w:rPr>
        <w:t xml:space="preserve"> </w:t>
      </w:r>
      <w:r>
        <w:t>of</w:t>
      </w:r>
      <w:r>
        <w:rPr>
          <w:spacing w:val="-2"/>
        </w:rPr>
        <w:t xml:space="preserve"> </w:t>
      </w:r>
      <w:r>
        <w:t>Patients</w:t>
      </w:r>
      <w:r>
        <w:rPr>
          <w:spacing w:val="8"/>
        </w:rPr>
        <w:t xml:space="preserve"> </w:t>
      </w:r>
      <w:r>
        <w:t>by</w:t>
      </w:r>
      <w:r>
        <w:rPr>
          <w:spacing w:val="-6"/>
        </w:rPr>
        <w:t xml:space="preserve"> </w:t>
      </w:r>
      <w:r>
        <w:t>virtue</w:t>
      </w:r>
      <w:r>
        <w:rPr>
          <w:spacing w:val="-5"/>
        </w:rPr>
        <w:t xml:space="preserve"> </w:t>
      </w:r>
      <w:r>
        <w:t>of</w:t>
      </w:r>
      <w:r>
        <w:rPr>
          <w:spacing w:val="-2"/>
        </w:rPr>
        <w:t xml:space="preserve"> </w:t>
      </w:r>
      <w:r>
        <w:t>this</w:t>
      </w:r>
      <w:r>
        <w:rPr>
          <w:spacing w:val="-6"/>
        </w:rPr>
        <w:t xml:space="preserve"> </w:t>
      </w:r>
      <w:r>
        <w:rPr>
          <w:spacing w:val="-2"/>
        </w:rPr>
        <w:t>Clause.</w:t>
      </w:r>
    </w:p>
    <w:p w14:paraId="54983135" w14:textId="77777777" w:rsidR="00B823FB" w:rsidRDefault="00B823FB">
      <w:pPr>
        <w:pStyle w:val="BodyText"/>
        <w:rPr>
          <w:sz w:val="26"/>
        </w:rPr>
      </w:pPr>
    </w:p>
    <w:p w14:paraId="6DA4B3F7" w14:textId="77777777" w:rsidR="00B823FB" w:rsidRDefault="00B823FB">
      <w:pPr>
        <w:pStyle w:val="BodyText"/>
        <w:spacing w:before="5"/>
        <w:rPr>
          <w:sz w:val="22"/>
        </w:rPr>
      </w:pPr>
    </w:p>
    <w:p w14:paraId="6298F248" w14:textId="77777777" w:rsidR="00B823FB" w:rsidRDefault="002C60B7">
      <w:pPr>
        <w:pStyle w:val="ListParagraph"/>
        <w:numPr>
          <w:ilvl w:val="1"/>
          <w:numId w:val="60"/>
        </w:numPr>
        <w:tabs>
          <w:tab w:val="left" w:pos="2163"/>
          <w:tab w:val="left" w:pos="2164"/>
        </w:tabs>
        <w:ind w:left="2164" w:hanging="1443"/>
        <w:jc w:val="left"/>
        <w:rPr>
          <w:sz w:val="24"/>
        </w:rPr>
      </w:pPr>
      <w:r>
        <w:rPr>
          <w:sz w:val="24"/>
        </w:rPr>
        <w:t>This</w:t>
      </w:r>
      <w:r>
        <w:rPr>
          <w:spacing w:val="-3"/>
          <w:sz w:val="24"/>
        </w:rPr>
        <w:t xml:space="preserve"> </w:t>
      </w:r>
      <w:r>
        <w:rPr>
          <w:sz w:val="24"/>
        </w:rPr>
        <w:t>Clause</w:t>
      </w:r>
      <w:r>
        <w:rPr>
          <w:spacing w:val="-9"/>
          <w:sz w:val="24"/>
        </w:rPr>
        <w:t xml:space="preserve"> </w:t>
      </w:r>
      <w:r>
        <w:rPr>
          <w:sz w:val="24"/>
        </w:rPr>
        <w:t>applies</w:t>
      </w:r>
      <w:r>
        <w:rPr>
          <w:spacing w:val="14"/>
          <w:sz w:val="24"/>
        </w:rPr>
        <w:t xml:space="preserve"> </w:t>
      </w:r>
      <w:r>
        <w:rPr>
          <w:sz w:val="24"/>
        </w:rPr>
        <w:t>to</w:t>
      </w:r>
      <w:r>
        <w:rPr>
          <w:spacing w:val="-9"/>
          <w:sz w:val="24"/>
        </w:rPr>
        <w:t xml:space="preserve"> </w:t>
      </w:r>
      <w:r>
        <w:rPr>
          <w:sz w:val="24"/>
        </w:rPr>
        <w:t>a</w:t>
      </w:r>
      <w:r>
        <w:rPr>
          <w:spacing w:val="-17"/>
          <w:sz w:val="24"/>
        </w:rPr>
        <w:t xml:space="preserve"> </w:t>
      </w:r>
      <w:r>
        <w:rPr>
          <w:sz w:val="24"/>
        </w:rPr>
        <w:t>person</w:t>
      </w:r>
      <w:r>
        <w:rPr>
          <w:spacing w:val="4"/>
          <w:sz w:val="24"/>
        </w:rPr>
        <w:t xml:space="preserve"> </w:t>
      </w:r>
      <w:r>
        <w:rPr>
          <w:spacing w:val="-4"/>
          <w:sz w:val="24"/>
        </w:rPr>
        <w:t>who:</w:t>
      </w:r>
    </w:p>
    <w:p w14:paraId="20938F32" w14:textId="77777777" w:rsidR="00B823FB" w:rsidRDefault="00B823FB">
      <w:pPr>
        <w:pStyle w:val="BodyText"/>
        <w:rPr>
          <w:sz w:val="26"/>
        </w:rPr>
      </w:pPr>
    </w:p>
    <w:p w14:paraId="57E93F3D" w14:textId="77777777" w:rsidR="00B823FB" w:rsidRDefault="00B823FB">
      <w:pPr>
        <w:pStyle w:val="BodyText"/>
        <w:spacing w:before="5"/>
        <w:rPr>
          <w:sz w:val="22"/>
        </w:rPr>
      </w:pPr>
    </w:p>
    <w:p w14:paraId="2A2BEB57" w14:textId="77777777" w:rsidR="00B823FB" w:rsidRDefault="002C60B7">
      <w:pPr>
        <w:pStyle w:val="ListParagraph"/>
        <w:numPr>
          <w:ilvl w:val="2"/>
          <w:numId w:val="60"/>
        </w:numPr>
        <w:tabs>
          <w:tab w:val="left" w:pos="3606"/>
        </w:tabs>
        <w:spacing w:line="362" w:lineRule="auto"/>
        <w:ind w:left="3606" w:right="672" w:hanging="1458"/>
        <w:jc w:val="both"/>
        <w:rPr>
          <w:sz w:val="24"/>
        </w:rPr>
      </w:pPr>
      <w:r>
        <w:rPr>
          <w:sz w:val="24"/>
        </w:rPr>
        <w:t>is serving a term of imprisonment of more than two (2) years,</w:t>
      </w:r>
      <w:r>
        <w:rPr>
          <w:spacing w:val="-3"/>
          <w:sz w:val="24"/>
        </w:rPr>
        <w:t xml:space="preserve"> </w:t>
      </w:r>
      <w:r>
        <w:rPr>
          <w:sz w:val="24"/>
        </w:rPr>
        <w:t>or</w:t>
      </w:r>
      <w:r>
        <w:rPr>
          <w:spacing w:val="-14"/>
          <w:sz w:val="24"/>
        </w:rPr>
        <w:t xml:space="preserve"> </w:t>
      </w:r>
      <w:r>
        <w:rPr>
          <w:sz w:val="24"/>
        </w:rPr>
        <w:t>more</w:t>
      </w:r>
      <w:r>
        <w:rPr>
          <w:spacing w:val="-5"/>
          <w:sz w:val="24"/>
        </w:rPr>
        <w:t xml:space="preserve"> </w:t>
      </w:r>
      <w:r>
        <w:rPr>
          <w:sz w:val="24"/>
        </w:rPr>
        <w:t>than</w:t>
      </w:r>
      <w:r>
        <w:rPr>
          <w:spacing w:val="-5"/>
          <w:sz w:val="24"/>
        </w:rPr>
        <w:t xml:space="preserve"> </w:t>
      </w:r>
      <w:r>
        <w:rPr>
          <w:sz w:val="24"/>
        </w:rPr>
        <w:t>one</w:t>
      </w:r>
      <w:r>
        <w:rPr>
          <w:spacing w:val="-1"/>
          <w:sz w:val="24"/>
        </w:rPr>
        <w:t xml:space="preserve"> </w:t>
      </w:r>
      <w:r>
        <w:rPr>
          <w:sz w:val="24"/>
        </w:rPr>
        <w:t>(1)</w:t>
      </w:r>
      <w:r>
        <w:rPr>
          <w:spacing w:val="-14"/>
          <w:sz w:val="24"/>
        </w:rPr>
        <w:t xml:space="preserve"> </w:t>
      </w:r>
      <w:r>
        <w:rPr>
          <w:sz w:val="24"/>
        </w:rPr>
        <w:t>term</w:t>
      </w:r>
      <w:r>
        <w:rPr>
          <w:spacing w:val="-7"/>
          <w:sz w:val="24"/>
        </w:rPr>
        <w:t xml:space="preserve"> </w:t>
      </w:r>
      <w:r>
        <w:rPr>
          <w:sz w:val="24"/>
        </w:rPr>
        <w:t>of</w:t>
      </w:r>
      <w:r>
        <w:rPr>
          <w:spacing w:val="-3"/>
          <w:sz w:val="24"/>
        </w:rPr>
        <w:t xml:space="preserve"> </w:t>
      </w:r>
      <w:r>
        <w:rPr>
          <w:sz w:val="24"/>
        </w:rPr>
        <w:t>imprisonment totalling, in the aggregate,</w:t>
      </w:r>
      <w:r>
        <w:rPr>
          <w:spacing w:val="40"/>
          <w:sz w:val="24"/>
        </w:rPr>
        <w:t xml:space="preserve"> </w:t>
      </w:r>
      <w:r>
        <w:rPr>
          <w:sz w:val="24"/>
        </w:rPr>
        <w:t>more</w:t>
      </w:r>
      <w:r>
        <w:rPr>
          <w:spacing w:val="-1"/>
          <w:sz w:val="24"/>
        </w:rPr>
        <w:t xml:space="preserve"> </w:t>
      </w:r>
      <w:r>
        <w:rPr>
          <w:sz w:val="24"/>
        </w:rPr>
        <w:t>than two (2) years;</w:t>
      </w:r>
    </w:p>
    <w:p w14:paraId="71F03CD2" w14:textId="77777777" w:rsidR="00B823FB" w:rsidRDefault="00B823FB">
      <w:pPr>
        <w:pStyle w:val="BodyText"/>
        <w:spacing w:before="8"/>
        <w:rPr>
          <w:sz w:val="34"/>
        </w:rPr>
      </w:pPr>
    </w:p>
    <w:p w14:paraId="285A4ACA" w14:textId="77777777" w:rsidR="00B823FB" w:rsidRDefault="002C60B7">
      <w:pPr>
        <w:pStyle w:val="ListParagraph"/>
        <w:numPr>
          <w:ilvl w:val="2"/>
          <w:numId w:val="60"/>
        </w:numPr>
        <w:tabs>
          <w:tab w:val="left" w:pos="3606"/>
        </w:tabs>
        <w:spacing w:line="362" w:lineRule="auto"/>
        <w:ind w:left="3606" w:right="680" w:hanging="1458"/>
        <w:jc w:val="both"/>
        <w:rPr>
          <w:sz w:val="24"/>
        </w:rPr>
      </w:pPr>
      <w:r>
        <w:rPr>
          <w:sz w:val="24"/>
        </w:rPr>
        <w:t>is not registered as a Patient with a provider of Primary Medical Services; and</w:t>
      </w:r>
    </w:p>
    <w:p w14:paraId="2AF3DCA9" w14:textId="77777777" w:rsidR="00B823FB" w:rsidRDefault="00B823FB">
      <w:pPr>
        <w:pStyle w:val="BodyText"/>
        <w:spacing w:before="1"/>
        <w:rPr>
          <w:sz w:val="36"/>
        </w:rPr>
      </w:pPr>
    </w:p>
    <w:p w14:paraId="6864F87D" w14:textId="77777777" w:rsidR="00B823FB" w:rsidRDefault="002C60B7">
      <w:pPr>
        <w:pStyle w:val="ListParagraph"/>
        <w:numPr>
          <w:ilvl w:val="2"/>
          <w:numId w:val="60"/>
        </w:numPr>
        <w:tabs>
          <w:tab w:val="left" w:pos="3606"/>
        </w:tabs>
        <w:spacing w:before="1" w:line="362" w:lineRule="auto"/>
        <w:ind w:left="3606" w:right="680" w:hanging="1458"/>
        <w:jc w:val="both"/>
        <w:rPr>
          <w:sz w:val="24"/>
        </w:rPr>
      </w:pPr>
      <w:r>
        <w:rPr>
          <w:sz w:val="24"/>
        </w:rPr>
        <w:t>makes</w:t>
      </w:r>
      <w:r>
        <w:rPr>
          <w:spacing w:val="-17"/>
          <w:sz w:val="24"/>
        </w:rPr>
        <w:t xml:space="preserve"> </w:t>
      </w:r>
      <w:r>
        <w:rPr>
          <w:sz w:val="24"/>
        </w:rPr>
        <w:t>an</w:t>
      </w:r>
      <w:r>
        <w:rPr>
          <w:spacing w:val="-17"/>
          <w:sz w:val="24"/>
        </w:rPr>
        <w:t xml:space="preserve"> </w:t>
      </w:r>
      <w:r>
        <w:rPr>
          <w:sz w:val="24"/>
        </w:rPr>
        <w:t>application</w:t>
      </w:r>
      <w:r>
        <w:rPr>
          <w:spacing w:val="-9"/>
          <w:sz w:val="24"/>
        </w:rPr>
        <w:t xml:space="preserve"> </w:t>
      </w:r>
      <w:r>
        <w:rPr>
          <w:sz w:val="24"/>
        </w:rPr>
        <w:t>under</w:t>
      </w:r>
      <w:r>
        <w:rPr>
          <w:spacing w:val="-3"/>
          <w:sz w:val="24"/>
        </w:rPr>
        <w:t xml:space="preserve"> </w:t>
      </w:r>
      <w:r>
        <w:rPr>
          <w:sz w:val="24"/>
        </w:rPr>
        <w:t>this</w:t>
      </w:r>
      <w:r>
        <w:rPr>
          <w:spacing w:val="-11"/>
          <w:sz w:val="24"/>
        </w:rPr>
        <w:t xml:space="preserve"> </w:t>
      </w:r>
      <w:r>
        <w:rPr>
          <w:sz w:val="24"/>
        </w:rPr>
        <w:t>Clause</w:t>
      </w:r>
      <w:r>
        <w:rPr>
          <w:spacing w:val="-10"/>
          <w:sz w:val="24"/>
        </w:rPr>
        <w:t xml:space="preserve"> </w:t>
      </w:r>
      <w:r>
        <w:rPr>
          <w:sz w:val="24"/>
        </w:rPr>
        <w:t>in</w:t>
      </w:r>
      <w:r>
        <w:rPr>
          <w:spacing w:val="-17"/>
          <w:sz w:val="24"/>
        </w:rPr>
        <w:t xml:space="preserve"> </w:t>
      </w:r>
      <w:r>
        <w:rPr>
          <w:sz w:val="24"/>
        </w:rPr>
        <w:t>accordance</w:t>
      </w:r>
      <w:r>
        <w:rPr>
          <w:spacing w:val="-17"/>
          <w:sz w:val="24"/>
        </w:rPr>
        <w:t xml:space="preserve"> </w:t>
      </w:r>
      <w:r>
        <w:rPr>
          <w:sz w:val="24"/>
        </w:rPr>
        <w:t>with Clause 31.149 to be included in the List of Patients by virtue</w:t>
      </w:r>
      <w:r>
        <w:rPr>
          <w:spacing w:val="-11"/>
          <w:sz w:val="24"/>
        </w:rPr>
        <w:t xml:space="preserve"> </w:t>
      </w:r>
      <w:r>
        <w:rPr>
          <w:sz w:val="24"/>
        </w:rPr>
        <w:t>of</w:t>
      </w:r>
      <w:r>
        <w:rPr>
          <w:spacing w:val="-8"/>
          <w:sz w:val="24"/>
        </w:rPr>
        <w:t xml:space="preserve"> </w:t>
      </w:r>
      <w:r>
        <w:rPr>
          <w:sz w:val="24"/>
        </w:rPr>
        <w:t>either</w:t>
      </w:r>
      <w:r>
        <w:rPr>
          <w:spacing w:val="-5"/>
          <w:sz w:val="24"/>
        </w:rPr>
        <w:t xml:space="preserve"> </w:t>
      </w:r>
      <w:r>
        <w:rPr>
          <w:sz w:val="24"/>
        </w:rPr>
        <w:t>Clause 31.147 or</w:t>
      </w:r>
      <w:r>
        <w:rPr>
          <w:spacing w:val="-5"/>
          <w:sz w:val="24"/>
        </w:rPr>
        <w:t xml:space="preserve"> </w:t>
      </w:r>
      <w:r>
        <w:rPr>
          <w:sz w:val="24"/>
        </w:rPr>
        <w:t>Clause</w:t>
      </w:r>
      <w:r>
        <w:rPr>
          <w:spacing w:val="-10"/>
          <w:sz w:val="24"/>
        </w:rPr>
        <w:t xml:space="preserve"> </w:t>
      </w:r>
      <w:r>
        <w:rPr>
          <w:sz w:val="24"/>
        </w:rPr>
        <w:t>31.152 before</w:t>
      </w:r>
      <w:r>
        <w:rPr>
          <w:spacing w:val="-17"/>
          <w:sz w:val="24"/>
        </w:rPr>
        <w:t xml:space="preserve"> </w:t>
      </w:r>
      <w:r>
        <w:rPr>
          <w:sz w:val="24"/>
        </w:rPr>
        <w:t>the Scheduled Release Date.</w:t>
      </w:r>
    </w:p>
    <w:p w14:paraId="049DBCFD" w14:textId="77777777" w:rsidR="00B823FB" w:rsidRDefault="00B823FB">
      <w:pPr>
        <w:pStyle w:val="BodyText"/>
        <w:spacing w:before="8"/>
        <w:rPr>
          <w:sz w:val="34"/>
        </w:rPr>
      </w:pPr>
    </w:p>
    <w:p w14:paraId="3267E6C4" w14:textId="77777777" w:rsidR="00B823FB" w:rsidRDefault="002C60B7">
      <w:pPr>
        <w:pStyle w:val="ListParagraph"/>
        <w:numPr>
          <w:ilvl w:val="1"/>
          <w:numId w:val="60"/>
        </w:numPr>
        <w:tabs>
          <w:tab w:val="left" w:pos="2163"/>
          <w:tab w:val="left" w:pos="2164"/>
        </w:tabs>
        <w:spacing w:line="362" w:lineRule="auto"/>
        <w:ind w:left="2148" w:right="683" w:hanging="1426"/>
        <w:jc w:val="both"/>
        <w:rPr>
          <w:sz w:val="24"/>
        </w:rPr>
      </w:pPr>
      <w:r>
        <w:rPr>
          <w:sz w:val="24"/>
        </w:rPr>
        <w:t>An application under Clause 31.148.3 may be made during the period commencing one month prior to the Scheduled Release Date</w:t>
      </w:r>
      <w:r>
        <w:rPr>
          <w:i/>
          <w:sz w:val="24"/>
        </w:rPr>
        <w:t xml:space="preserve">, </w:t>
      </w:r>
      <w:r>
        <w:rPr>
          <w:sz w:val="24"/>
        </w:rPr>
        <w:t>and ending twenty-four (24) hours prior to that date.</w:t>
      </w:r>
    </w:p>
    <w:p w14:paraId="570CB129" w14:textId="77777777" w:rsidR="00B823FB" w:rsidRDefault="00B823FB">
      <w:pPr>
        <w:spacing w:line="362" w:lineRule="auto"/>
        <w:jc w:val="both"/>
        <w:rPr>
          <w:sz w:val="24"/>
        </w:rPr>
        <w:sectPr w:rsidR="00B823FB">
          <w:pgSz w:w="11910" w:h="16840"/>
          <w:pgMar w:top="1460" w:right="720" w:bottom="780" w:left="720" w:header="0" w:footer="594" w:gutter="0"/>
          <w:cols w:space="720"/>
        </w:sectPr>
      </w:pPr>
    </w:p>
    <w:p w14:paraId="1CF5686F" w14:textId="77777777" w:rsidR="00B823FB" w:rsidRDefault="002C60B7">
      <w:pPr>
        <w:pStyle w:val="ListParagraph"/>
        <w:numPr>
          <w:ilvl w:val="1"/>
          <w:numId w:val="60"/>
        </w:numPr>
        <w:tabs>
          <w:tab w:val="left" w:pos="2163"/>
          <w:tab w:val="left" w:pos="2164"/>
        </w:tabs>
        <w:spacing w:before="64" w:line="360" w:lineRule="auto"/>
        <w:ind w:left="2148" w:right="684" w:hanging="1426"/>
        <w:jc w:val="both"/>
        <w:rPr>
          <w:sz w:val="24"/>
        </w:rPr>
      </w:pPr>
      <w:r>
        <w:rPr>
          <w:sz w:val="24"/>
        </w:rPr>
        <w:lastRenderedPageBreak/>
        <w:t>Subject to</w:t>
      </w:r>
      <w:r>
        <w:rPr>
          <w:spacing w:val="-6"/>
          <w:sz w:val="24"/>
        </w:rPr>
        <w:t xml:space="preserve"> </w:t>
      </w:r>
      <w:r>
        <w:rPr>
          <w:sz w:val="24"/>
        </w:rPr>
        <w:t>Clauses 31.151</w:t>
      </w:r>
      <w:r>
        <w:rPr>
          <w:spacing w:val="40"/>
          <w:sz w:val="24"/>
        </w:rPr>
        <w:t xml:space="preserve"> </w:t>
      </w:r>
      <w:r>
        <w:rPr>
          <w:sz w:val="24"/>
        </w:rPr>
        <w:t>and 31.152, the Contractor</w:t>
      </w:r>
      <w:r>
        <w:rPr>
          <w:spacing w:val="-1"/>
          <w:sz w:val="24"/>
        </w:rPr>
        <w:t xml:space="preserve"> </w:t>
      </w:r>
      <w:r>
        <w:rPr>
          <w:sz w:val="24"/>
        </w:rPr>
        <w:t>may</w:t>
      </w:r>
      <w:r>
        <w:rPr>
          <w:spacing w:val="-7"/>
          <w:sz w:val="24"/>
        </w:rPr>
        <w:t xml:space="preserve"> </w:t>
      </w:r>
      <w:r>
        <w:rPr>
          <w:sz w:val="24"/>
        </w:rPr>
        <w:t>only refuse an application under Clause 31.148.3 if the Contractor has reasonable grounds for doing so which do not relate to the applicant's age, appearance, disability or medical condition, gender or gender reassignment, marriage or civil partnership, pregnancy or maternity, race, religion or belief, sexual orientation</w:t>
      </w:r>
      <w:r>
        <w:rPr>
          <w:spacing w:val="36"/>
          <w:sz w:val="24"/>
        </w:rPr>
        <w:t xml:space="preserve"> </w:t>
      </w:r>
      <w:r>
        <w:rPr>
          <w:sz w:val="24"/>
        </w:rPr>
        <w:t>or social class.</w:t>
      </w:r>
    </w:p>
    <w:p w14:paraId="0DB42B71" w14:textId="77777777" w:rsidR="00B823FB" w:rsidRDefault="00B823FB">
      <w:pPr>
        <w:pStyle w:val="BodyText"/>
        <w:spacing w:before="1"/>
        <w:rPr>
          <w:sz w:val="36"/>
        </w:rPr>
      </w:pPr>
    </w:p>
    <w:p w14:paraId="53F33B9B" w14:textId="77777777" w:rsidR="00B823FB" w:rsidRDefault="002C60B7">
      <w:pPr>
        <w:pStyle w:val="ListParagraph"/>
        <w:numPr>
          <w:ilvl w:val="1"/>
          <w:numId w:val="60"/>
        </w:numPr>
        <w:tabs>
          <w:tab w:val="left" w:pos="2163"/>
          <w:tab w:val="left" w:pos="2164"/>
        </w:tabs>
        <w:spacing w:line="362" w:lineRule="auto"/>
        <w:ind w:left="2148" w:right="688" w:hanging="1426"/>
        <w:jc w:val="both"/>
        <w:rPr>
          <w:sz w:val="24"/>
        </w:rPr>
      </w:pPr>
      <w:r>
        <w:rPr>
          <w:sz w:val="24"/>
        </w:rPr>
        <w:t>The reasonable grounds referred to in Clause 31.150 may include the ground that the applicant will not, on or after the Scheduled Release Date,</w:t>
      </w:r>
      <w:r>
        <w:rPr>
          <w:spacing w:val="-17"/>
          <w:sz w:val="24"/>
        </w:rPr>
        <w:t xml:space="preserve"> </w:t>
      </w:r>
      <w:r>
        <w:rPr>
          <w:sz w:val="24"/>
        </w:rPr>
        <w:t>live</w:t>
      </w:r>
      <w:r>
        <w:rPr>
          <w:spacing w:val="-17"/>
          <w:sz w:val="24"/>
        </w:rPr>
        <w:t xml:space="preserve"> </w:t>
      </w:r>
      <w:r>
        <w:rPr>
          <w:sz w:val="24"/>
        </w:rPr>
        <w:t>in</w:t>
      </w:r>
      <w:r>
        <w:rPr>
          <w:spacing w:val="-16"/>
          <w:sz w:val="24"/>
        </w:rPr>
        <w:t xml:space="preserve"> </w:t>
      </w:r>
      <w:r>
        <w:rPr>
          <w:sz w:val="24"/>
        </w:rPr>
        <w:t>the</w:t>
      </w:r>
      <w:r>
        <w:rPr>
          <w:spacing w:val="-17"/>
          <w:sz w:val="24"/>
        </w:rPr>
        <w:t xml:space="preserve"> </w:t>
      </w:r>
      <w:r>
        <w:rPr>
          <w:sz w:val="24"/>
        </w:rPr>
        <w:t>Patient</w:t>
      </w:r>
      <w:r>
        <w:rPr>
          <w:spacing w:val="-17"/>
          <w:sz w:val="24"/>
        </w:rPr>
        <w:t xml:space="preserve"> </w:t>
      </w:r>
      <w:r>
        <w:rPr>
          <w:sz w:val="24"/>
        </w:rPr>
        <w:t>Registration</w:t>
      </w:r>
      <w:r>
        <w:rPr>
          <w:spacing w:val="-16"/>
          <w:sz w:val="24"/>
        </w:rPr>
        <w:t xml:space="preserve"> </w:t>
      </w:r>
      <w:r>
        <w:rPr>
          <w:sz w:val="24"/>
        </w:rPr>
        <w:t>Area</w:t>
      </w:r>
      <w:r>
        <w:rPr>
          <w:spacing w:val="-5"/>
          <w:sz w:val="24"/>
        </w:rPr>
        <w:t xml:space="preserve"> </w:t>
      </w:r>
      <w:r>
        <w:rPr>
          <w:sz w:val="24"/>
        </w:rPr>
        <w:t>or</w:t>
      </w:r>
      <w:r>
        <w:rPr>
          <w:spacing w:val="-17"/>
          <w:sz w:val="24"/>
        </w:rPr>
        <w:t xml:space="preserve"> </w:t>
      </w:r>
      <w:r>
        <w:rPr>
          <w:sz w:val="24"/>
        </w:rPr>
        <w:t>does</w:t>
      </w:r>
      <w:r>
        <w:rPr>
          <w:spacing w:val="-11"/>
          <w:sz w:val="24"/>
        </w:rPr>
        <w:t xml:space="preserve"> </w:t>
      </w:r>
      <w:r>
        <w:rPr>
          <w:sz w:val="24"/>
        </w:rPr>
        <w:t>not</w:t>
      </w:r>
      <w:r>
        <w:rPr>
          <w:spacing w:val="-7"/>
          <w:sz w:val="24"/>
        </w:rPr>
        <w:t xml:space="preserve"> </w:t>
      </w:r>
      <w:r>
        <w:rPr>
          <w:sz w:val="24"/>
        </w:rPr>
        <w:t>intend</w:t>
      </w:r>
      <w:r>
        <w:rPr>
          <w:spacing w:val="-9"/>
          <w:sz w:val="24"/>
        </w:rPr>
        <w:t xml:space="preserve"> </w:t>
      </w:r>
      <w:r>
        <w:rPr>
          <w:sz w:val="24"/>
        </w:rPr>
        <w:t>to</w:t>
      </w:r>
      <w:r>
        <w:rPr>
          <w:spacing w:val="-17"/>
          <w:sz w:val="24"/>
        </w:rPr>
        <w:t xml:space="preserve"> </w:t>
      </w:r>
      <w:r>
        <w:rPr>
          <w:sz w:val="24"/>
        </w:rPr>
        <w:t>live</w:t>
      </w:r>
      <w:r>
        <w:rPr>
          <w:spacing w:val="-17"/>
          <w:sz w:val="24"/>
        </w:rPr>
        <w:t xml:space="preserve"> </w:t>
      </w:r>
      <w:r>
        <w:rPr>
          <w:sz w:val="24"/>
        </w:rPr>
        <w:t>in</w:t>
      </w:r>
      <w:r>
        <w:rPr>
          <w:spacing w:val="-16"/>
          <w:sz w:val="24"/>
        </w:rPr>
        <w:t xml:space="preserve"> </w:t>
      </w:r>
      <w:r>
        <w:rPr>
          <w:sz w:val="24"/>
        </w:rPr>
        <w:t xml:space="preserve">that </w:t>
      </w:r>
      <w:r>
        <w:rPr>
          <w:spacing w:val="-2"/>
          <w:sz w:val="24"/>
        </w:rPr>
        <w:t>area.</w:t>
      </w:r>
    </w:p>
    <w:p w14:paraId="354293EF" w14:textId="77777777" w:rsidR="00B823FB" w:rsidRDefault="00B823FB">
      <w:pPr>
        <w:pStyle w:val="BodyText"/>
        <w:spacing w:before="8"/>
        <w:rPr>
          <w:sz w:val="34"/>
        </w:rPr>
      </w:pPr>
    </w:p>
    <w:p w14:paraId="5631FD82" w14:textId="77777777" w:rsidR="00B823FB" w:rsidRDefault="002C60B7">
      <w:pPr>
        <w:pStyle w:val="ListParagraph"/>
        <w:numPr>
          <w:ilvl w:val="1"/>
          <w:numId w:val="60"/>
        </w:numPr>
        <w:tabs>
          <w:tab w:val="left" w:pos="2163"/>
          <w:tab w:val="left" w:pos="2164"/>
        </w:tabs>
        <w:spacing w:before="1" w:line="362" w:lineRule="auto"/>
        <w:ind w:left="2148" w:right="686" w:hanging="1426"/>
        <w:jc w:val="both"/>
        <w:rPr>
          <w:sz w:val="24"/>
        </w:rPr>
      </w:pPr>
      <w:r>
        <w:rPr>
          <w:sz w:val="24"/>
        </w:rPr>
        <w:t>Where</w:t>
      </w:r>
      <w:r>
        <w:rPr>
          <w:spacing w:val="-8"/>
          <w:sz w:val="24"/>
        </w:rPr>
        <w:t xml:space="preserve"> </w:t>
      </w:r>
      <w:r>
        <w:rPr>
          <w:sz w:val="24"/>
        </w:rPr>
        <w:t>the</w:t>
      </w:r>
      <w:r>
        <w:rPr>
          <w:spacing w:val="-3"/>
          <w:sz w:val="24"/>
        </w:rPr>
        <w:t xml:space="preserve"> </w:t>
      </w:r>
      <w:r>
        <w:rPr>
          <w:sz w:val="24"/>
        </w:rPr>
        <w:t>List</w:t>
      </w:r>
      <w:r>
        <w:rPr>
          <w:spacing w:val="-2"/>
          <w:sz w:val="24"/>
        </w:rPr>
        <w:t xml:space="preserve"> </w:t>
      </w:r>
      <w:r>
        <w:rPr>
          <w:sz w:val="24"/>
        </w:rPr>
        <w:t>of</w:t>
      </w:r>
      <w:r>
        <w:rPr>
          <w:spacing w:val="-15"/>
          <w:sz w:val="24"/>
        </w:rPr>
        <w:t xml:space="preserve"> </w:t>
      </w:r>
      <w:r>
        <w:rPr>
          <w:sz w:val="24"/>
        </w:rPr>
        <w:t>Patients is</w:t>
      </w:r>
      <w:r>
        <w:rPr>
          <w:spacing w:val="-6"/>
          <w:sz w:val="24"/>
        </w:rPr>
        <w:t xml:space="preserve"> </w:t>
      </w:r>
      <w:r>
        <w:rPr>
          <w:sz w:val="24"/>
        </w:rPr>
        <w:t>closed, the</w:t>
      </w:r>
      <w:r>
        <w:rPr>
          <w:spacing w:val="-17"/>
          <w:sz w:val="24"/>
        </w:rPr>
        <w:t xml:space="preserve"> </w:t>
      </w:r>
      <w:r>
        <w:rPr>
          <w:sz w:val="24"/>
        </w:rPr>
        <w:t>Contractor may,</w:t>
      </w:r>
      <w:r>
        <w:rPr>
          <w:spacing w:val="-15"/>
          <w:sz w:val="24"/>
        </w:rPr>
        <w:t xml:space="preserve"> </w:t>
      </w:r>
      <w:r>
        <w:rPr>
          <w:sz w:val="24"/>
        </w:rPr>
        <w:t>by</w:t>
      </w:r>
      <w:r>
        <w:rPr>
          <w:spacing w:val="-17"/>
          <w:sz w:val="24"/>
        </w:rPr>
        <w:t xml:space="preserve"> </w:t>
      </w:r>
      <w:r>
        <w:rPr>
          <w:sz w:val="24"/>
        </w:rPr>
        <w:t>virtue</w:t>
      </w:r>
      <w:r>
        <w:rPr>
          <w:spacing w:val="-4"/>
          <w:sz w:val="24"/>
        </w:rPr>
        <w:t xml:space="preserve"> </w:t>
      </w:r>
      <w:r>
        <w:rPr>
          <w:sz w:val="24"/>
        </w:rPr>
        <w:t>of</w:t>
      </w:r>
      <w:r>
        <w:rPr>
          <w:spacing w:val="-15"/>
          <w:sz w:val="24"/>
        </w:rPr>
        <w:t xml:space="preserve"> </w:t>
      </w:r>
      <w:r>
        <w:rPr>
          <w:sz w:val="24"/>
        </w:rPr>
        <w:t>this Clause, accept</w:t>
      </w:r>
      <w:r>
        <w:rPr>
          <w:spacing w:val="-7"/>
          <w:sz w:val="24"/>
        </w:rPr>
        <w:t xml:space="preserve"> </w:t>
      </w:r>
      <w:r>
        <w:rPr>
          <w:sz w:val="24"/>
        </w:rPr>
        <w:t>an application under Clause 31.148.3 if</w:t>
      </w:r>
      <w:r>
        <w:rPr>
          <w:spacing w:val="-7"/>
          <w:sz w:val="24"/>
        </w:rPr>
        <w:t xml:space="preserve"> </w:t>
      </w:r>
      <w:r>
        <w:rPr>
          <w:sz w:val="24"/>
        </w:rPr>
        <w:t>the applicant is an immediate family member of a Registered</w:t>
      </w:r>
      <w:r>
        <w:rPr>
          <w:spacing w:val="40"/>
          <w:sz w:val="24"/>
        </w:rPr>
        <w:t xml:space="preserve"> </w:t>
      </w:r>
      <w:r>
        <w:rPr>
          <w:sz w:val="24"/>
        </w:rPr>
        <w:t>Patient.</w:t>
      </w:r>
    </w:p>
    <w:p w14:paraId="56D73B38" w14:textId="77777777" w:rsidR="00B823FB" w:rsidRDefault="00B823FB">
      <w:pPr>
        <w:pStyle w:val="BodyText"/>
        <w:spacing w:before="1"/>
        <w:rPr>
          <w:sz w:val="36"/>
        </w:rPr>
      </w:pPr>
    </w:p>
    <w:p w14:paraId="1A07A8C4" w14:textId="77777777" w:rsidR="00B823FB" w:rsidRDefault="002C60B7">
      <w:pPr>
        <w:pStyle w:val="ListParagraph"/>
        <w:numPr>
          <w:ilvl w:val="1"/>
          <w:numId w:val="60"/>
        </w:numPr>
        <w:tabs>
          <w:tab w:val="left" w:pos="2163"/>
          <w:tab w:val="left" w:pos="2164"/>
        </w:tabs>
        <w:spacing w:line="362" w:lineRule="auto"/>
        <w:ind w:left="2148" w:right="694" w:hanging="1426"/>
        <w:jc w:val="both"/>
        <w:rPr>
          <w:sz w:val="24"/>
        </w:rPr>
      </w:pPr>
      <w:r>
        <w:rPr>
          <w:sz w:val="24"/>
        </w:rPr>
        <w:t>Where the Contractor accepts an application from a person under Clause 31.148.3 for</w:t>
      </w:r>
      <w:r>
        <w:rPr>
          <w:spacing w:val="-6"/>
          <w:sz w:val="24"/>
        </w:rPr>
        <w:t xml:space="preserve"> </w:t>
      </w:r>
      <w:r>
        <w:rPr>
          <w:sz w:val="24"/>
        </w:rPr>
        <w:t>inclusion</w:t>
      </w:r>
      <w:r>
        <w:rPr>
          <w:spacing w:val="33"/>
          <w:sz w:val="24"/>
        </w:rPr>
        <w:t xml:space="preserve"> </w:t>
      </w:r>
      <w:r>
        <w:rPr>
          <w:sz w:val="24"/>
        </w:rPr>
        <w:t>in</w:t>
      </w:r>
      <w:r>
        <w:rPr>
          <w:spacing w:val="-12"/>
          <w:sz w:val="24"/>
        </w:rPr>
        <w:t xml:space="preserve"> </w:t>
      </w:r>
      <w:r>
        <w:rPr>
          <w:sz w:val="24"/>
        </w:rPr>
        <w:t>the List of Patients, the Contractor:</w:t>
      </w:r>
    </w:p>
    <w:p w14:paraId="32E21D61" w14:textId="77777777" w:rsidR="00B823FB" w:rsidRDefault="00B823FB">
      <w:pPr>
        <w:pStyle w:val="BodyText"/>
        <w:spacing w:before="8"/>
        <w:rPr>
          <w:sz w:val="34"/>
        </w:rPr>
      </w:pPr>
    </w:p>
    <w:p w14:paraId="278DD23B" w14:textId="77777777" w:rsidR="00B823FB" w:rsidRDefault="002C60B7">
      <w:pPr>
        <w:pStyle w:val="ListParagraph"/>
        <w:numPr>
          <w:ilvl w:val="2"/>
          <w:numId w:val="60"/>
        </w:numPr>
        <w:tabs>
          <w:tab w:val="left" w:pos="3606"/>
        </w:tabs>
        <w:spacing w:line="362" w:lineRule="auto"/>
        <w:ind w:left="3606" w:right="685" w:hanging="1458"/>
        <w:jc w:val="both"/>
        <w:rPr>
          <w:sz w:val="24"/>
        </w:rPr>
      </w:pPr>
      <w:r>
        <w:rPr>
          <w:sz w:val="24"/>
        </w:rPr>
        <w:t>must</w:t>
      </w:r>
      <w:r>
        <w:rPr>
          <w:spacing w:val="-1"/>
          <w:sz w:val="24"/>
        </w:rPr>
        <w:t xml:space="preserve"> </w:t>
      </w:r>
      <w:r>
        <w:rPr>
          <w:sz w:val="24"/>
        </w:rPr>
        <w:t>give notice in writing to</w:t>
      </w:r>
      <w:r>
        <w:rPr>
          <w:spacing w:val="-4"/>
          <w:sz w:val="24"/>
        </w:rPr>
        <w:t xml:space="preserve"> </w:t>
      </w:r>
      <w:r>
        <w:rPr>
          <w:sz w:val="24"/>
        </w:rPr>
        <w:t>the provider of the Detained Estate Healthcare Service</w:t>
      </w:r>
      <w:r>
        <w:rPr>
          <w:spacing w:val="-4"/>
          <w:sz w:val="24"/>
        </w:rPr>
        <w:t xml:space="preserve"> </w:t>
      </w:r>
      <w:r>
        <w:rPr>
          <w:sz w:val="24"/>
        </w:rPr>
        <w:t>or to</w:t>
      </w:r>
      <w:r>
        <w:rPr>
          <w:spacing w:val="-6"/>
          <w:sz w:val="24"/>
        </w:rPr>
        <w:t xml:space="preserve"> </w:t>
      </w:r>
      <w:r>
        <w:rPr>
          <w:sz w:val="24"/>
        </w:rPr>
        <w:t>the Commissioner of that acceptance as soon as possible,</w:t>
      </w:r>
      <w:r>
        <w:rPr>
          <w:spacing w:val="40"/>
          <w:sz w:val="24"/>
        </w:rPr>
        <w:t xml:space="preserve"> </w:t>
      </w:r>
      <w:r>
        <w:rPr>
          <w:sz w:val="24"/>
        </w:rPr>
        <w:t>and</w:t>
      </w:r>
    </w:p>
    <w:p w14:paraId="06C6D98F" w14:textId="77777777" w:rsidR="00B823FB" w:rsidRDefault="00B823FB">
      <w:pPr>
        <w:pStyle w:val="BodyText"/>
        <w:spacing w:before="1"/>
        <w:rPr>
          <w:sz w:val="36"/>
        </w:rPr>
      </w:pPr>
    </w:p>
    <w:p w14:paraId="1594F84D" w14:textId="77777777" w:rsidR="00B823FB" w:rsidRDefault="002C60B7">
      <w:pPr>
        <w:pStyle w:val="ListParagraph"/>
        <w:numPr>
          <w:ilvl w:val="2"/>
          <w:numId w:val="60"/>
        </w:numPr>
        <w:tabs>
          <w:tab w:val="left" w:pos="3606"/>
        </w:tabs>
        <w:spacing w:before="1" w:line="362" w:lineRule="auto"/>
        <w:ind w:left="3606" w:right="688" w:hanging="1458"/>
        <w:jc w:val="both"/>
        <w:rPr>
          <w:sz w:val="24"/>
        </w:rPr>
      </w:pPr>
      <w:r>
        <w:rPr>
          <w:sz w:val="24"/>
        </w:rPr>
        <w:t>is</w:t>
      </w:r>
      <w:r>
        <w:rPr>
          <w:spacing w:val="-8"/>
          <w:sz w:val="24"/>
        </w:rPr>
        <w:t xml:space="preserve"> </w:t>
      </w:r>
      <w:r>
        <w:rPr>
          <w:sz w:val="24"/>
        </w:rPr>
        <w:t>not</w:t>
      </w:r>
      <w:r>
        <w:rPr>
          <w:spacing w:val="-3"/>
          <w:sz w:val="24"/>
        </w:rPr>
        <w:t xml:space="preserve"> </w:t>
      </w:r>
      <w:r>
        <w:rPr>
          <w:sz w:val="24"/>
        </w:rPr>
        <w:t>required</w:t>
      </w:r>
      <w:r>
        <w:rPr>
          <w:spacing w:val="21"/>
          <w:sz w:val="24"/>
        </w:rPr>
        <w:t xml:space="preserve"> </w:t>
      </w:r>
      <w:r>
        <w:rPr>
          <w:sz w:val="24"/>
        </w:rPr>
        <w:t>to</w:t>
      </w:r>
      <w:r>
        <w:rPr>
          <w:spacing w:val="-17"/>
          <w:sz w:val="24"/>
        </w:rPr>
        <w:t xml:space="preserve"> </w:t>
      </w:r>
      <w:r>
        <w:rPr>
          <w:sz w:val="24"/>
        </w:rPr>
        <w:t>provide Primary</w:t>
      </w:r>
      <w:r>
        <w:rPr>
          <w:spacing w:val="-7"/>
          <w:sz w:val="24"/>
        </w:rPr>
        <w:t xml:space="preserve"> </w:t>
      </w:r>
      <w:r>
        <w:rPr>
          <w:sz w:val="24"/>
        </w:rPr>
        <w:t>Medical</w:t>
      </w:r>
      <w:r>
        <w:rPr>
          <w:spacing w:val="-5"/>
          <w:sz w:val="24"/>
        </w:rPr>
        <w:t xml:space="preserve"> </w:t>
      </w:r>
      <w:r>
        <w:rPr>
          <w:sz w:val="24"/>
        </w:rPr>
        <w:t>Services</w:t>
      </w:r>
      <w:r>
        <w:rPr>
          <w:spacing w:val="-7"/>
          <w:sz w:val="24"/>
        </w:rPr>
        <w:t xml:space="preserve"> </w:t>
      </w:r>
      <w:r>
        <w:rPr>
          <w:sz w:val="24"/>
        </w:rPr>
        <w:t>to</w:t>
      </w:r>
      <w:r>
        <w:rPr>
          <w:spacing w:val="-5"/>
          <w:sz w:val="24"/>
        </w:rPr>
        <w:t xml:space="preserve"> </w:t>
      </w:r>
      <w:r>
        <w:rPr>
          <w:sz w:val="24"/>
        </w:rPr>
        <w:t>that person until after the Scheduled Release Date.</w:t>
      </w:r>
    </w:p>
    <w:p w14:paraId="0F06620A" w14:textId="77777777" w:rsidR="00B823FB" w:rsidRDefault="00B823FB">
      <w:pPr>
        <w:pStyle w:val="BodyText"/>
        <w:spacing w:before="2"/>
        <w:rPr>
          <w:sz w:val="36"/>
        </w:rPr>
      </w:pPr>
    </w:p>
    <w:p w14:paraId="02EBD8BA" w14:textId="77777777" w:rsidR="00B823FB" w:rsidRDefault="002C60B7">
      <w:pPr>
        <w:pStyle w:val="ListParagraph"/>
        <w:numPr>
          <w:ilvl w:val="1"/>
          <w:numId w:val="60"/>
        </w:numPr>
        <w:tabs>
          <w:tab w:val="left" w:pos="2147"/>
          <w:tab w:val="left" w:pos="2148"/>
        </w:tabs>
        <w:spacing w:line="348" w:lineRule="auto"/>
        <w:ind w:left="2148" w:right="692" w:hanging="1426"/>
        <w:jc w:val="both"/>
        <w:rPr>
          <w:sz w:val="24"/>
        </w:rPr>
      </w:pPr>
      <w:r>
        <w:rPr>
          <w:sz w:val="24"/>
        </w:rPr>
        <w:t xml:space="preserve">The Commissioner must, on receipt of a notice given under Clause </w:t>
      </w:r>
      <w:r>
        <w:rPr>
          <w:spacing w:val="-2"/>
          <w:sz w:val="24"/>
        </w:rPr>
        <w:t>31.153.1:</w:t>
      </w:r>
    </w:p>
    <w:p w14:paraId="2CE608CD" w14:textId="77777777" w:rsidR="00B823FB" w:rsidRDefault="00B823FB">
      <w:pPr>
        <w:pStyle w:val="BodyText"/>
        <w:spacing w:before="7"/>
        <w:rPr>
          <w:sz w:val="37"/>
        </w:rPr>
      </w:pPr>
    </w:p>
    <w:p w14:paraId="0FEC60EB" w14:textId="77777777" w:rsidR="00B823FB" w:rsidRDefault="002C60B7">
      <w:pPr>
        <w:pStyle w:val="ListParagraph"/>
        <w:numPr>
          <w:ilvl w:val="2"/>
          <w:numId w:val="60"/>
        </w:numPr>
        <w:tabs>
          <w:tab w:val="left" w:pos="3606"/>
        </w:tabs>
        <w:spacing w:line="362" w:lineRule="auto"/>
        <w:ind w:left="3606" w:right="683" w:hanging="1458"/>
        <w:jc w:val="both"/>
        <w:rPr>
          <w:sz w:val="24"/>
        </w:rPr>
      </w:pPr>
      <w:r>
        <w:rPr>
          <w:sz w:val="24"/>
        </w:rPr>
        <w:t>include the applicant in the List of Patients from</w:t>
      </w:r>
      <w:r>
        <w:rPr>
          <w:spacing w:val="-6"/>
          <w:sz w:val="24"/>
        </w:rPr>
        <w:t xml:space="preserve"> </w:t>
      </w:r>
      <w:r>
        <w:rPr>
          <w:sz w:val="24"/>
        </w:rPr>
        <w:t>the date notified to the Commissioner the provider of the Detained Estate Healthcare Service; and</w:t>
      </w:r>
    </w:p>
    <w:p w14:paraId="7A4EC393" w14:textId="77777777" w:rsidR="00B823FB" w:rsidRDefault="00B823FB">
      <w:pPr>
        <w:spacing w:line="362" w:lineRule="auto"/>
        <w:jc w:val="both"/>
        <w:rPr>
          <w:sz w:val="24"/>
        </w:rPr>
        <w:sectPr w:rsidR="00B823FB">
          <w:pgSz w:w="11910" w:h="16840"/>
          <w:pgMar w:top="1460" w:right="720" w:bottom="780" w:left="720" w:header="0" w:footer="594" w:gutter="0"/>
          <w:cols w:space="720"/>
        </w:sectPr>
      </w:pPr>
    </w:p>
    <w:p w14:paraId="3AB1E50D" w14:textId="77777777" w:rsidR="00B823FB" w:rsidRDefault="002C60B7">
      <w:pPr>
        <w:pStyle w:val="ListParagraph"/>
        <w:numPr>
          <w:ilvl w:val="2"/>
          <w:numId w:val="60"/>
        </w:numPr>
        <w:tabs>
          <w:tab w:val="left" w:pos="3605"/>
          <w:tab w:val="left" w:pos="3606"/>
        </w:tabs>
        <w:spacing w:before="64" w:line="362" w:lineRule="auto"/>
        <w:ind w:left="3606" w:right="687" w:hanging="1458"/>
        <w:rPr>
          <w:sz w:val="24"/>
        </w:rPr>
      </w:pPr>
      <w:r>
        <w:rPr>
          <w:sz w:val="24"/>
        </w:rPr>
        <w:lastRenderedPageBreak/>
        <w:t>give</w:t>
      </w:r>
      <w:r>
        <w:rPr>
          <w:spacing w:val="-17"/>
          <w:sz w:val="24"/>
        </w:rPr>
        <w:t xml:space="preserve"> </w:t>
      </w:r>
      <w:r>
        <w:rPr>
          <w:sz w:val="24"/>
        </w:rPr>
        <w:t>notice</w:t>
      </w:r>
      <w:r>
        <w:rPr>
          <w:spacing w:val="-10"/>
          <w:sz w:val="24"/>
        </w:rPr>
        <w:t xml:space="preserve"> </w:t>
      </w:r>
      <w:r>
        <w:rPr>
          <w:sz w:val="24"/>
        </w:rPr>
        <w:t>in</w:t>
      </w:r>
      <w:r>
        <w:rPr>
          <w:spacing w:val="-7"/>
          <w:sz w:val="24"/>
        </w:rPr>
        <w:t xml:space="preserve"> </w:t>
      </w:r>
      <w:r>
        <w:rPr>
          <w:sz w:val="24"/>
        </w:rPr>
        <w:t>writing</w:t>
      </w:r>
      <w:r>
        <w:rPr>
          <w:spacing w:val="-7"/>
          <w:sz w:val="24"/>
        </w:rPr>
        <w:t xml:space="preserve"> </w:t>
      </w:r>
      <w:r>
        <w:rPr>
          <w:sz w:val="24"/>
        </w:rPr>
        <w:t>to</w:t>
      </w:r>
      <w:r>
        <w:rPr>
          <w:spacing w:val="-7"/>
          <w:sz w:val="24"/>
        </w:rPr>
        <w:t xml:space="preserve"> </w:t>
      </w:r>
      <w:r>
        <w:rPr>
          <w:sz w:val="24"/>
        </w:rPr>
        <w:t>the</w:t>
      </w:r>
      <w:r>
        <w:rPr>
          <w:spacing w:val="-7"/>
          <w:sz w:val="24"/>
        </w:rPr>
        <w:t xml:space="preserve"> </w:t>
      </w:r>
      <w:r>
        <w:rPr>
          <w:sz w:val="24"/>
        </w:rPr>
        <w:t>provider</w:t>
      </w:r>
      <w:r>
        <w:rPr>
          <w:spacing w:val="-2"/>
          <w:sz w:val="24"/>
        </w:rPr>
        <w:t xml:space="preserve"> </w:t>
      </w:r>
      <w:r>
        <w:rPr>
          <w:sz w:val="24"/>
        </w:rPr>
        <w:t>of</w:t>
      </w:r>
      <w:r>
        <w:rPr>
          <w:spacing w:val="-10"/>
          <w:sz w:val="24"/>
        </w:rPr>
        <w:t xml:space="preserve"> </w:t>
      </w:r>
      <w:r>
        <w:rPr>
          <w:sz w:val="24"/>
        </w:rPr>
        <w:t>the</w:t>
      </w:r>
      <w:r>
        <w:rPr>
          <w:spacing w:val="-7"/>
          <w:sz w:val="24"/>
        </w:rPr>
        <w:t xml:space="preserve"> </w:t>
      </w:r>
      <w:r>
        <w:rPr>
          <w:sz w:val="24"/>
        </w:rPr>
        <w:t>Detained Estate Healthcare Service of that acceptance.</w:t>
      </w:r>
    </w:p>
    <w:p w14:paraId="55ACE6EF" w14:textId="77777777" w:rsidR="00B823FB" w:rsidRDefault="00B823FB">
      <w:pPr>
        <w:pStyle w:val="BodyText"/>
        <w:spacing w:before="9"/>
        <w:rPr>
          <w:sz w:val="34"/>
        </w:rPr>
      </w:pPr>
    </w:p>
    <w:p w14:paraId="6524360A" w14:textId="77777777" w:rsidR="00B823FB" w:rsidRDefault="002C60B7">
      <w:pPr>
        <w:pStyle w:val="ListParagraph"/>
        <w:numPr>
          <w:ilvl w:val="1"/>
          <w:numId w:val="60"/>
        </w:numPr>
        <w:tabs>
          <w:tab w:val="left" w:pos="2163"/>
          <w:tab w:val="left" w:pos="2164"/>
        </w:tabs>
        <w:spacing w:line="362" w:lineRule="auto"/>
        <w:ind w:left="2163" w:right="682" w:hanging="1442"/>
        <w:jc w:val="both"/>
        <w:rPr>
          <w:sz w:val="24"/>
        </w:rPr>
      </w:pPr>
      <w:r>
        <w:rPr>
          <w:sz w:val="24"/>
        </w:rPr>
        <w:t>Where the Contractor refuses an application made under Clause 31.148.3,</w:t>
      </w:r>
      <w:r>
        <w:rPr>
          <w:spacing w:val="37"/>
          <w:sz w:val="24"/>
        </w:rPr>
        <w:t xml:space="preserve"> </w:t>
      </w:r>
      <w:r>
        <w:rPr>
          <w:sz w:val="24"/>
        </w:rPr>
        <w:t>the</w:t>
      </w:r>
      <w:r>
        <w:rPr>
          <w:spacing w:val="-5"/>
          <w:sz w:val="24"/>
        </w:rPr>
        <w:t xml:space="preserve"> </w:t>
      </w:r>
      <w:r>
        <w:rPr>
          <w:sz w:val="24"/>
        </w:rPr>
        <w:t>Contractor must</w:t>
      </w:r>
      <w:r>
        <w:rPr>
          <w:spacing w:val="-2"/>
          <w:sz w:val="24"/>
        </w:rPr>
        <w:t xml:space="preserve"> </w:t>
      </w:r>
      <w:r>
        <w:rPr>
          <w:sz w:val="24"/>
        </w:rPr>
        <w:t>give notice in</w:t>
      </w:r>
      <w:r>
        <w:rPr>
          <w:spacing w:val="-5"/>
          <w:sz w:val="24"/>
        </w:rPr>
        <w:t xml:space="preserve"> </w:t>
      </w:r>
      <w:r>
        <w:rPr>
          <w:sz w:val="24"/>
        </w:rPr>
        <w:t>writing of</w:t>
      </w:r>
      <w:r>
        <w:rPr>
          <w:spacing w:val="-2"/>
          <w:sz w:val="24"/>
        </w:rPr>
        <w:t xml:space="preserve"> </w:t>
      </w:r>
      <w:r>
        <w:rPr>
          <w:sz w:val="24"/>
        </w:rPr>
        <w:t>that refusal, and the reasons for it, to the provider of the Detained Estate Healthcare Service</w:t>
      </w:r>
      <w:r>
        <w:rPr>
          <w:spacing w:val="-16"/>
          <w:sz w:val="24"/>
        </w:rPr>
        <w:t xml:space="preserve"> </w:t>
      </w:r>
      <w:r>
        <w:rPr>
          <w:sz w:val="24"/>
        </w:rPr>
        <w:t>or to</w:t>
      </w:r>
      <w:r>
        <w:rPr>
          <w:spacing w:val="-4"/>
          <w:sz w:val="24"/>
        </w:rPr>
        <w:t xml:space="preserve"> </w:t>
      </w:r>
      <w:r>
        <w:rPr>
          <w:sz w:val="24"/>
        </w:rPr>
        <w:t>the</w:t>
      </w:r>
      <w:r>
        <w:rPr>
          <w:spacing w:val="-2"/>
          <w:sz w:val="24"/>
        </w:rPr>
        <w:t xml:space="preserve"> </w:t>
      </w:r>
      <w:r>
        <w:rPr>
          <w:sz w:val="24"/>
        </w:rPr>
        <w:t>Commissioner before</w:t>
      </w:r>
      <w:r>
        <w:rPr>
          <w:spacing w:val="-4"/>
          <w:sz w:val="24"/>
        </w:rPr>
        <w:t xml:space="preserve"> </w:t>
      </w:r>
      <w:r>
        <w:rPr>
          <w:sz w:val="24"/>
        </w:rPr>
        <w:t>the</w:t>
      </w:r>
      <w:r>
        <w:rPr>
          <w:spacing w:val="-5"/>
          <w:sz w:val="24"/>
        </w:rPr>
        <w:t xml:space="preserve"> </w:t>
      </w:r>
      <w:r>
        <w:rPr>
          <w:sz w:val="24"/>
        </w:rPr>
        <w:t>end of</w:t>
      </w:r>
      <w:r>
        <w:rPr>
          <w:spacing w:val="-2"/>
          <w:sz w:val="24"/>
        </w:rPr>
        <w:t xml:space="preserve"> </w:t>
      </w:r>
      <w:r>
        <w:rPr>
          <w:sz w:val="24"/>
        </w:rPr>
        <w:t>the</w:t>
      </w:r>
      <w:r>
        <w:rPr>
          <w:spacing w:val="-4"/>
          <w:sz w:val="24"/>
        </w:rPr>
        <w:t xml:space="preserve"> </w:t>
      </w:r>
      <w:r>
        <w:rPr>
          <w:sz w:val="24"/>
        </w:rPr>
        <w:t>period of fourteen</w:t>
      </w:r>
    </w:p>
    <w:p w14:paraId="393A07F5" w14:textId="77777777" w:rsidR="00B823FB" w:rsidRDefault="002C60B7">
      <w:pPr>
        <w:pStyle w:val="BodyText"/>
        <w:spacing w:line="275" w:lineRule="exact"/>
        <w:ind w:left="2163"/>
        <w:jc w:val="both"/>
      </w:pPr>
      <w:r>
        <w:t>(14)</w:t>
      </w:r>
      <w:r>
        <w:rPr>
          <w:spacing w:val="-13"/>
        </w:rPr>
        <w:t xml:space="preserve"> </w:t>
      </w:r>
      <w:r>
        <w:t>days</w:t>
      </w:r>
      <w:r>
        <w:rPr>
          <w:spacing w:val="-13"/>
        </w:rPr>
        <w:t xml:space="preserve"> </w:t>
      </w:r>
      <w:r>
        <w:t>beginning</w:t>
      </w:r>
      <w:r>
        <w:rPr>
          <w:spacing w:val="13"/>
        </w:rPr>
        <w:t xml:space="preserve"> </w:t>
      </w:r>
      <w:r>
        <w:t>with</w:t>
      </w:r>
      <w:r>
        <w:rPr>
          <w:spacing w:val="-11"/>
        </w:rPr>
        <w:t xml:space="preserve"> </w:t>
      </w:r>
      <w:r>
        <w:t>the</w:t>
      </w:r>
      <w:r>
        <w:rPr>
          <w:spacing w:val="-11"/>
        </w:rPr>
        <w:t xml:space="preserve"> </w:t>
      </w:r>
      <w:r>
        <w:t>date</w:t>
      </w:r>
      <w:r>
        <w:rPr>
          <w:spacing w:val="-11"/>
        </w:rPr>
        <w:t xml:space="preserve"> </w:t>
      </w:r>
      <w:r>
        <w:t>of</w:t>
      </w:r>
      <w:r>
        <w:rPr>
          <w:spacing w:val="-9"/>
        </w:rPr>
        <w:t xml:space="preserve"> </w:t>
      </w:r>
      <w:r>
        <w:t>the</w:t>
      </w:r>
      <w:r>
        <w:rPr>
          <w:spacing w:val="-11"/>
        </w:rPr>
        <w:t xml:space="preserve"> </w:t>
      </w:r>
      <w:r>
        <w:t>Contractor's</w:t>
      </w:r>
      <w:r>
        <w:rPr>
          <w:spacing w:val="-12"/>
        </w:rPr>
        <w:t xml:space="preserve"> </w:t>
      </w:r>
      <w:r>
        <w:t>decision</w:t>
      </w:r>
      <w:r>
        <w:rPr>
          <w:spacing w:val="13"/>
        </w:rPr>
        <w:t xml:space="preserve"> </w:t>
      </w:r>
      <w:r>
        <w:t>to</w:t>
      </w:r>
      <w:r>
        <w:rPr>
          <w:spacing w:val="-17"/>
        </w:rPr>
        <w:t xml:space="preserve"> </w:t>
      </w:r>
      <w:r>
        <w:rPr>
          <w:spacing w:val="-2"/>
        </w:rPr>
        <w:t>refuse.</w:t>
      </w:r>
    </w:p>
    <w:p w14:paraId="0250122E" w14:textId="77777777" w:rsidR="00B823FB" w:rsidRDefault="00B823FB">
      <w:pPr>
        <w:pStyle w:val="BodyText"/>
        <w:rPr>
          <w:sz w:val="26"/>
        </w:rPr>
      </w:pPr>
    </w:p>
    <w:p w14:paraId="54D62FD3" w14:textId="77777777" w:rsidR="00B823FB" w:rsidRDefault="00B823FB">
      <w:pPr>
        <w:pStyle w:val="BodyText"/>
        <w:spacing w:before="4"/>
        <w:rPr>
          <w:sz w:val="22"/>
        </w:rPr>
      </w:pPr>
    </w:p>
    <w:p w14:paraId="37F58593" w14:textId="77777777" w:rsidR="00B823FB" w:rsidRDefault="002C60B7">
      <w:pPr>
        <w:pStyle w:val="ListParagraph"/>
        <w:numPr>
          <w:ilvl w:val="1"/>
          <w:numId w:val="60"/>
        </w:numPr>
        <w:tabs>
          <w:tab w:val="left" w:pos="2163"/>
          <w:tab w:val="left" w:pos="2164"/>
        </w:tabs>
        <w:spacing w:before="1"/>
        <w:ind w:left="2164" w:hanging="1443"/>
        <w:jc w:val="left"/>
        <w:rPr>
          <w:sz w:val="24"/>
        </w:rPr>
      </w:pPr>
      <w:r>
        <w:rPr>
          <w:sz w:val="24"/>
        </w:rPr>
        <w:t>The</w:t>
      </w:r>
      <w:r>
        <w:rPr>
          <w:spacing w:val="-9"/>
          <w:sz w:val="24"/>
        </w:rPr>
        <w:t xml:space="preserve"> </w:t>
      </w:r>
      <w:r>
        <w:rPr>
          <w:sz w:val="24"/>
        </w:rPr>
        <w:t>Contractor</w:t>
      </w:r>
      <w:r>
        <w:rPr>
          <w:spacing w:val="-3"/>
          <w:sz w:val="24"/>
        </w:rPr>
        <w:t xml:space="preserve"> </w:t>
      </w:r>
      <w:r>
        <w:rPr>
          <w:spacing w:val="-4"/>
          <w:sz w:val="24"/>
        </w:rPr>
        <w:t>must:</w:t>
      </w:r>
    </w:p>
    <w:p w14:paraId="611233AA" w14:textId="77777777" w:rsidR="00B823FB" w:rsidRDefault="00B823FB">
      <w:pPr>
        <w:pStyle w:val="BodyText"/>
        <w:rPr>
          <w:sz w:val="26"/>
        </w:rPr>
      </w:pPr>
    </w:p>
    <w:p w14:paraId="1254E3BE" w14:textId="77777777" w:rsidR="00B823FB" w:rsidRDefault="00B823FB">
      <w:pPr>
        <w:pStyle w:val="BodyText"/>
        <w:rPr>
          <w:sz w:val="21"/>
        </w:rPr>
      </w:pPr>
    </w:p>
    <w:p w14:paraId="5DB1A17A" w14:textId="77777777" w:rsidR="00B823FB" w:rsidRDefault="002C60B7">
      <w:pPr>
        <w:pStyle w:val="ListParagraph"/>
        <w:numPr>
          <w:ilvl w:val="2"/>
          <w:numId w:val="60"/>
        </w:numPr>
        <w:tabs>
          <w:tab w:val="left" w:pos="3606"/>
        </w:tabs>
        <w:ind w:left="3606" w:hanging="1443"/>
        <w:jc w:val="both"/>
        <w:rPr>
          <w:sz w:val="24"/>
        </w:rPr>
      </w:pPr>
      <w:r>
        <w:rPr>
          <w:sz w:val="24"/>
        </w:rPr>
        <w:t>keep a</w:t>
      </w:r>
      <w:r>
        <w:rPr>
          <w:spacing w:val="-15"/>
          <w:sz w:val="24"/>
        </w:rPr>
        <w:t xml:space="preserve"> </w:t>
      </w:r>
      <w:r>
        <w:rPr>
          <w:sz w:val="24"/>
        </w:rPr>
        <w:t>written</w:t>
      </w:r>
      <w:r>
        <w:rPr>
          <w:spacing w:val="15"/>
          <w:sz w:val="24"/>
        </w:rPr>
        <w:t xml:space="preserve"> </w:t>
      </w:r>
      <w:r>
        <w:rPr>
          <w:sz w:val="24"/>
        </w:rPr>
        <w:t>record</w:t>
      </w:r>
      <w:r>
        <w:rPr>
          <w:spacing w:val="-13"/>
          <w:sz w:val="24"/>
        </w:rPr>
        <w:t xml:space="preserve"> </w:t>
      </w:r>
      <w:r>
        <w:rPr>
          <w:spacing w:val="-5"/>
          <w:sz w:val="24"/>
        </w:rPr>
        <w:t>of:</w:t>
      </w:r>
    </w:p>
    <w:p w14:paraId="028C9AAB" w14:textId="77777777" w:rsidR="00B823FB" w:rsidRDefault="00B823FB">
      <w:pPr>
        <w:pStyle w:val="BodyText"/>
        <w:rPr>
          <w:sz w:val="26"/>
        </w:rPr>
      </w:pPr>
    </w:p>
    <w:p w14:paraId="67164153" w14:textId="77777777" w:rsidR="00B823FB" w:rsidRDefault="00B823FB">
      <w:pPr>
        <w:pStyle w:val="BodyText"/>
        <w:spacing w:before="5"/>
        <w:rPr>
          <w:sz w:val="22"/>
        </w:rPr>
      </w:pPr>
    </w:p>
    <w:p w14:paraId="5BD4F7A0" w14:textId="77777777" w:rsidR="00B823FB" w:rsidRDefault="002C60B7">
      <w:pPr>
        <w:pStyle w:val="ListParagraph"/>
        <w:numPr>
          <w:ilvl w:val="3"/>
          <w:numId w:val="60"/>
        </w:numPr>
        <w:tabs>
          <w:tab w:val="left" w:pos="3975"/>
        </w:tabs>
        <w:spacing w:line="362" w:lineRule="auto"/>
        <w:ind w:right="688"/>
        <w:rPr>
          <w:sz w:val="24"/>
        </w:rPr>
      </w:pPr>
      <w:r>
        <w:rPr>
          <w:sz w:val="24"/>
        </w:rPr>
        <w:t>the</w:t>
      </w:r>
      <w:r>
        <w:rPr>
          <w:spacing w:val="15"/>
          <w:sz w:val="24"/>
        </w:rPr>
        <w:t xml:space="preserve"> </w:t>
      </w:r>
      <w:r>
        <w:rPr>
          <w:sz w:val="24"/>
        </w:rPr>
        <w:t>refusal</w:t>
      </w:r>
      <w:r>
        <w:rPr>
          <w:spacing w:val="16"/>
          <w:sz w:val="24"/>
        </w:rPr>
        <w:t xml:space="preserve"> </w:t>
      </w:r>
      <w:r>
        <w:rPr>
          <w:sz w:val="24"/>
        </w:rPr>
        <w:t>of any application</w:t>
      </w:r>
      <w:r>
        <w:rPr>
          <w:spacing w:val="40"/>
          <w:sz w:val="24"/>
        </w:rPr>
        <w:t xml:space="preserve"> </w:t>
      </w:r>
      <w:r>
        <w:rPr>
          <w:sz w:val="24"/>
        </w:rPr>
        <w:t>under</w:t>
      </w:r>
      <w:r>
        <w:rPr>
          <w:spacing w:val="27"/>
          <w:sz w:val="24"/>
        </w:rPr>
        <w:t xml:space="preserve"> </w:t>
      </w:r>
      <w:r>
        <w:rPr>
          <w:sz w:val="24"/>
        </w:rPr>
        <w:t>Clause</w:t>
      </w:r>
      <w:r>
        <w:rPr>
          <w:spacing w:val="29"/>
          <w:sz w:val="24"/>
        </w:rPr>
        <w:t xml:space="preserve"> </w:t>
      </w:r>
      <w:r>
        <w:rPr>
          <w:sz w:val="24"/>
        </w:rPr>
        <w:t xml:space="preserve">31.148.3; </w:t>
      </w:r>
      <w:r>
        <w:rPr>
          <w:spacing w:val="-4"/>
          <w:sz w:val="24"/>
        </w:rPr>
        <w:t>and</w:t>
      </w:r>
    </w:p>
    <w:p w14:paraId="142CAA3E" w14:textId="77777777" w:rsidR="00B823FB" w:rsidRDefault="002C60B7">
      <w:pPr>
        <w:pStyle w:val="ListParagraph"/>
        <w:numPr>
          <w:ilvl w:val="3"/>
          <w:numId w:val="60"/>
        </w:numPr>
        <w:tabs>
          <w:tab w:val="left" w:pos="3975"/>
        </w:tabs>
        <w:spacing w:line="276" w:lineRule="exact"/>
        <w:rPr>
          <w:sz w:val="24"/>
        </w:rPr>
      </w:pPr>
      <w:r>
        <w:rPr>
          <w:sz w:val="24"/>
        </w:rPr>
        <w:t>the</w:t>
      </w:r>
      <w:r>
        <w:rPr>
          <w:spacing w:val="-17"/>
          <w:sz w:val="24"/>
        </w:rPr>
        <w:t xml:space="preserve"> </w:t>
      </w:r>
      <w:r>
        <w:rPr>
          <w:sz w:val="24"/>
        </w:rPr>
        <w:t>reasons</w:t>
      </w:r>
      <w:r>
        <w:rPr>
          <w:spacing w:val="5"/>
          <w:sz w:val="24"/>
        </w:rPr>
        <w:t xml:space="preserve"> </w:t>
      </w:r>
      <w:r>
        <w:rPr>
          <w:sz w:val="24"/>
        </w:rPr>
        <w:t>for</w:t>
      </w:r>
      <w:r>
        <w:rPr>
          <w:spacing w:val="-20"/>
          <w:sz w:val="24"/>
        </w:rPr>
        <w:t xml:space="preserve"> </w:t>
      </w:r>
      <w:r>
        <w:rPr>
          <w:sz w:val="24"/>
        </w:rPr>
        <w:t>that</w:t>
      </w:r>
      <w:r>
        <w:rPr>
          <w:spacing w:val="-9"/>
          <w:sz w:val="24"/>
        </w:rPr>
        <w:t xml:space="preserve"> </w:t>
      </w:r>
      <w:r>
        <w:rPr>
          <w:sz w:val="24"/>
        </w:rPr>
        <w:t>refusal;</w:t>
      </w:r>
      <w:r>
        <w:rPr>
          <w:spacing w:val="4"/>
          <w:sz w:val="24"/>
        </w:rPr>
        <w:t xml:space="preserve"> </w:t>
      </w:r>
      <w:r>
        <w:rPr>
          <w:spacing w:val="-5"/>
          <w:sz w:val="24"/>
        </w:rPr>
        <w:t>and</w:t>
      </w:r>
    </w:p>
    <w:p w14:paraId="108BBC55" w14:textId="77777777" w:rsidR="00B823FB" w:rsidRDefault="00B823FB">
      <w:pPr>
        <w:pStyle w:val="BodyText"/>
        <w:rPr>
          <w:sz w:val="26"/>
        </w:rPr>
      </w:pPr>
    </w:p>
    <w:p w14:paraId="5BC4B802" w14:textId="77777777" w:rsidR="00B823FB" w:rsidRDefault="00B823FB">
      <w:pPr>
        <w:pStyle w:val="BodyText"/>
        <w:spacing w:before="5"/>
        <w:rPr>
          <w:sz w:val="22"/>
        </w:rPr>
      </w:pPr>
    </w:p>
    <w:p w14:paraId="24D4083C" w14:textId="77777777" w:rsidR="00B823FB" w:rsidRDefault="002C60B7">
      <w:pPr>
        <w:pStyle w:val="ListParagraph"/>
        <w:numPr>
          <w:ilvl w:val="2"/>
          <w:numId w:val="60"/>
        </w:numPr>
        <w:tabs>
          <w:tab w:val="left" w:pos="3605"/>
          <w:tab w:val="left" w:pos="3606"/>
        </w:tabs>
        <w:spacing w:line="362" w:lineRule="auto"/>
        <w:ind w:left="3670" w:right="1217" w:hanging="1506"/>
        <w:rPr>
          <w:sz w:val="24"/>
        </w:rPr>
      </w:pPr>
      <w:r>
        <w:rPr>
          <w:sz w:val="24"/>
        </w:rPr>
        <w:t>make</w:t>
      </w:r>
      <w:r>
        <w:rPr>
          <w:spacing w:val="-17"/>
          <w:sz w:val="24"/>
        </w:rPr>
        <w:t xml:space="preserve"> </w:t>
      </w:r>
      <w:r>
        <w:rPr>
          <w:sz w:val="24"/>
        </w:rPr>
        <w:t>such</w:t>
      </w:r>
      <w:r>
        <w:rPr>
          <w:spacing w:val="-13"/>
          <w:sz w:val="24"/>
        </w:rPr>
        <w:t xml:space="preserve"> </w:t>
      </w:r>
      <w:r>
        <w:rPr>
          <w:sz w:val="24"/>
        </w:rPr>
        <w:t>records</w:t>
      </w:r>
      <w:r>
        <w:rPr>
          <w:spacing w:val="-10"/>
          <w:sz w:val="24"/>
        </w:rPr>
        <w:t xml:space="preserve"> </w:t>
      </w:r>
      <w:r>
        <w:rPr>
          <w:sz w:val="24"/>
        </w:rPr>
        <w:t>available to</w:t>
      </w:r>
      <w:r>
        <w:rPr>
          <w:spacing w:val="-9"/>
          <w:sz w:val="24"/>
        </w:rPr>
        <w:t xml:space="preserve"> </w:t>
      </w:r>
      <w:r>
        <w:rPr>
          <w:sz w:val="24"/>
        </w:rPr>
        <w:t>the</w:t>
      </w:r>
      <w:r>
        <w:rPr>
          <w:spacing w:val="-3"/>
          <w:sz w:val="24"/>
        </w:rPr>
        <w:t xml:space="preserve"> </w:t>
      </w:r>
      <w:r>
        <w:rPr>
          <w:sz w:val="24"/>
        </w:rPr>
        <w:t>Commissioner</w:t>
      </w:r>
      <w:r>
        <w:rPr>
          <w:spacing w:val="10"/>
          <w:sz w:val="24"/>
        </w:rPr>
        <w:t xml:space="preserve"> </w:t>
      </w:r>
      <w:r>
        <w:rPr>
          <w:sz w:val="24"/>
        </w:rPr>
        <w:t xml:space="preserve">on </w:t>
      </w:r>
      <w:r>
        <w:rPr>
          <w:spacing w:val="-2"/>
          <w:sz w:val="24"/>
        </w:rPr>
        <w:t>request.</w:t>
      </w:r>
    </w:p>
    <w:p w14:paraId="754CA1A9" w14:textId="77777777" w:rsidR="00B823FB" w:rsidRDefault="00B823FB">
      <w:pPr>
        <w:pStyle w:val="BodyText"/>
        <w:rPr>
          <w:sz w:val="26"/>
        </w:rPr>
      </w:pPr>
    </w:p>
    <w:p w14:paraId="17E2D59F" w14:textId="77777777" w:rsidR="00B823FB" w:rsidRDefault="002C60B7">
      <w:pPr>
        <w:spacing w:before="229"/>
        <w:ind w:left="721"/>
        <w:rPr>
          <w:b/>
          <w:sz w:val="24"/>
        </w:rPr>
      </w:pPr>
      <w:r>
        <w:rPr>
          <w:b/>
          <w:w w:val="95"/>
          <w:sz w:val="24"/>
        </w:rPr>
        <w:t>RECORDS,</w:t>
      </w:r>
      <w:r>
        <w:rPr>
          <w:b/>
          <w:spacing w:val="40"/>
          <w:sz w:val="24"/>
        </w:rPr>
        <w:t xml:space="preserve"> </w:t>
      </w:r>
      <w:r>
        <w:rPr>
          <w:b/>
          <w:w w:val="95"/>
          <w:sz w:val="24"/>
        </w:rPr>
        <w:t>INFORMATION,</w:t>
      </w:r>
      <w:r>
        <w:rPr>
          <w:b/>
          <w:spacing w:val="40"/>
          <w:sz w:val="24"/>
        </w:rPr>
        <w:t xml:space="preserve"> </w:t>
      </w:r>
      <w:r>
        <w:rPr>
          <w:b/>
          <w:w w:val="95"/>
          <w:sz w:val="24"/>
        </w:rPr>
        <w:t>NOTIFICATION</w:t>
      </w:r>
      <w:r>
        <w:rPr>
          <w:b/>
          <w:spacing w:val="53"/>
          <w:sz w:val="24"/>
        </w:rPr>
        <w:t xml:space="preserve"> </w:t>
      </w:r>
      <w:r>
        <w:rPr>
          <w:b/>
          <w:w w:val="95"/>
          <w:sz w:val="24"/>
        </w:rPr>
        <w:t>AND</w:t>
      </w:r>
      <w:r>
        <w:rPr>
          <w:b/>
          <w:spacing w:val="52"/>
          <w:sz w:val="24"/>
        </w:rPr>
        <w:t xml:space="preserve"> </w:t>
      </w:r>
      <w:r>
        <w:rPr>
          <w:b/>
          <w:w w:val="95"/>
          <w:sz w:val="24"/>
        </w:rPr>
        <w:t>RIGHTS</w:t>
      </w:r>
      <w:r>
        <w:rPr>
          <w:b/>
          <w:spacing w:val="48"/>
          <w:sz w:val="24"/>
        </w:rPr>
        <w:t xml:space="preserve"> </w:t>
      </w:r>
      <w:r>
        <w:rPr>
          <w:b/>
          <w:w w:val="95"/>
          <w:sz w:val="24"/>
        </w:rPr>
        <w:t>OF</w:t>
      </w:r>
      <w:r>
        <w:rPr>
          <w:b/>
          <w:spacing w:val="40"/>
          <w:sz w:val="24"/>
        </w:rPr>
        <w:t xml:space="preserve"> </w:t>
      </w:r>
      <w:r>
        <w:rPr>
          <w:b/>
          <w:spacing w:val="-2"/>
          <w:w w:val="95"/>
          <w:sz w:val="24"/>
        </w:rPr>
        <w:t>ENTRY</w:t>
      </w:r>
    </w:p>
    <w:p w14:paraId="7429E6BC" w14:textId="77777777" w:rsidR="00B823FB" w:rsidRDefault="00B823FB">
      <w:pPr>
        <w:pStyle w:val="BodyText"/>
        <w:spacing w:before="10"/>
        <w:rPr>
          <w:b/>
          <w:sz w:val="34"/>
        </w:rPr>
      </w:pPr>
    </w:p>
    <w:p w14:paraId="0685C06C" w14:textId="77777777" w:rsidR="00B823FB" w:rsidRDefault="002C60B7">
      <w:pPr>
        <w:pStyle w:val="Heading1"/>
        <w:numPr>
          <w:ilvl w:val="0"/>
          <w:numId w:val="99"/>
        </w:numPr>
        <w:tabs>
          <w:tab w:val="left" w:pos="2147"/>
          <w:tab w:val="left" w:pos="2148"/>
        </w:tabs>
        <w:spacing w:before="1"/>
        <w:ind w:hanging="1427"/>
        <w:jc w:val="left"/>
      </w:pPr>
      <w:bookmarkStart w:id="195" w:name="_bookmark195"/>
      <w:bookmarkEnd w:id="195"/>
      <w:r>
        <w:t>Patient</w:t>
      </w:r>
      <w:r>
        <w:rPr>
          <w:spacing w:val="-10"/>
        </w:rPr>
        <w:t xml:space="preserve"> </w:t>
      </w:r>
      <w:r>
        <w:rPr>
          <w:spacing w:val="-2"/>
        </w:rPr>
        <w:t>Records</w:t>
      </w:r>
    </w:p>
    <w:p w14:paraId="5433A81B" w14:textId="77777777" w:rsidR="00B823FB" w:rsidRDefault="002C60B7">
      <w:pPr>
        <w:pStyle w:val="ListParagraph"/>
        <w:numPr>
          <w:ilvl w:val="1"/>
          <w:numId w:val="99"/>
        </w:numPr>
        <w:tabs>
          <w:tab w:val="left" w:pos="2227"/>
          <w:tab w:val="left" w:pos="2228"/>
        </w:tabs>
        <w:spacing w:before="315" w:line="376" w:lineRule="auto"/>
        <w:ind w:right="917"/>
        <w:rPr>
          <w:sz w:val="24"/>
        </w:rPr>
      </w:pPr>
      <w:r>
        <w:rPr>
          <w:sz w:val="24"/>
        </w:rPr>
        <w:t>In</w:t>
      </w:r>
      <w:r>
        <w:rPr>
          <w:spacing w:val="-9"/>
          <w:sz w:val="24"/>
        </w:rPr>
        <w:t xml:space="preserve"> </w:t>
      </w:r>
      <w:r>
        <w:rPr>
          <w:sz w:val="24"/>
        </w:rPr>
        <w:t>this</w:t>
      </w:r>
      <w:r>
        <w:rPr>
          <w:spacing w:val="-10"/>
          <w:sz w:val="24"/>
        </w:rPr>
        <w:t xml:space="preserve"> </w:t>
      </w:r>
      <w:r>
        <w:rPr>
          <w:sz w:val="24"/>
        </w:rPr>
        <w:t>Clause “computerised records”</w:t>
      </w:r>
      <w:r>
        <w:rPr>
          <w:spacing w:val="-4"/>
          <w:sz w:val="24"/>
        </w:rPr>
        <w:t xml:space="preserve"> </w:t>
      </w:r>
      <w:r>
        <w:rPr>
          <w:sz w:val="24"/>
        </w:rPr>
        <w:t>means records</w:t>
      </w:r>
      <w:r>
        <w:rPr>
          <w:spacing w:val="-10"/>
          <w:sz w:val="24"/>
        </w:rPr>
        <w:t xml:space="preserve"> </w:t>
      </w:r>
      <w:r>
        <w:rPr>
          <w:sz w:val="24"/>
        </w:rPr>
        <w:t>created</w:t>
      </w:r>
      <w:r>
        <w:rPr>
          <w:spacing w:val="-9"/>
          <w:sz w:val="24"/>
        </w:rPr>
        <w:t xml:space="preserve"> </w:t>
      </w:r>
      <w:r>
        <w:rPr>
          <w:sz w:val="24"/>
        </w:rPr>
        <w:t>by</w:t>
      </w:r>
      <w:r>
        <w:rPr>
          <w:spacing w:val="-10"/>
          <w:sz w:val="24"/>
        </w:rPr>
        <w:t xml:space="preserve"> </w:t>
      </w:r>
      <w:r>
        <w:rPr>
          <w:sz w:val="24"/>
        </w:rPr>
        <w:t>way of entries on a computer.</w:t>
      </w:r>
    </w:p>
    <w:p w14:paraId="5CC4E87A" w14:textId="77777777" w:rsidR="00B823FB" w:rsidRDefault="002C60B7">
      <w:pPr>
        <w:pStyle w:val="ListParagraph"/>
        <w:numPr>
          <w:ilvl w:val="1"/>
          <w:numId w:val="99"/>
        </w:numPr>
        <w:tabs>
          <w:tab w:val="left" w:pos="2227"/>
          <w:tab w:val="left" w:pos="2228"/>
        </w:tabs>
        <w:spacing w:before="110" w:line="376" w:lineRule="auto"/>
        <w:ind w:right="937"/>
        <w:rPr>
          <w:sz w:val="24"/>
        </w:rPr>
      </w:pPr>
      <w:bookmarkStart w:id="196" w:name="_bookmark196"/>
      <w:bookmarkEnd w:id="196"/>
      <w:r>
        <w:rPr>
          <w:sz w:val="24"/>
        </w:rPr>
        <w:t>The</w:t>
      </w:r>
      <w:r>
        <w:rPr>
          <w:spacing w:val="-10"/>
          <w:sz w:val="24"/>
        </w:rPr>
        <w:t xml:space="preserve"> </w:t>
      </w:r>
      <w:r>
        <w:rPr>
          <w:sz w:val="24"/>
        </w:rPr>
        <w:t>Contractor</w:t>
      </w:r>
      <w:r>
        <w:rPr>
          <w:spacing w:val="-6"/>
          <w:sz w:val="24"/>
        </w:rPr>
        <w:t xml:space="preserve"> </w:t>
      </w:r>
      <w:r>
        <w:rPr>
          <w:sz w:val="24"/>
        </w:rPr>
        <w:t>shall keep</w:t>
      </w:r>
      <w:r>
        <w:rPr>
          <w:spacing w:val="-10"/>
          <w:sz w:val="24"/>
        </w:rPr>
        <w:t xml:space="preserve"> </w:t>
      </w:r>
      <w:r>
        <w:rPr>
          <w:sz w:val="24"/>
        </w:rPr>
        <w:t>adequate</w:t>
      </w:r>
      <w:r>
        <w:rPr>
          <w:spacing w:val="14"/>
          <w:sz w:val="24"/>
        </w:rPr>
        <w:t xml:space="preserve"> </w:t>
      </w:r>
      <w:r>
        <w:rPr>
          <w:sz w:val="24"/>
        </w:rPr>
        <w:t>records</w:t>
      </w:r>
      <w:r>
        <w:rPr>
          <w:spacing w:val="-12"/>
          <w:sz w:val="24"/>
        </w:rPr>
        <w:t xml:space="preserve"> </w:t>
      </w:r>
      <w:r>
        <w:rPr>
          <w:sz w:val="24"/>
        </w:rPr>
        <w:t>of</w:t>
      </w:r>
      <w:r>
        <w:rPr>
          <w:spacing w:val="-8"/>
          <w:sz w:val="24"/>
        </w:rPr>
        <w:t xml:space="preserve"> </w:t>
      </w:r>
      <w:r>
        <w:rPr>
          <w:sz w:val="24"/>
        </w:rPr>
        <w:t>its</w:t>
      </w:r>
      <w:r>
        <w:rPr>
          <w:spacing w:val="-12"/>
          <w:sz w:val="24"/>
        </w:rPr>
        <w:t xml:space="preserve"> </w:t>
      </w:r>
      <w:r>
        <w:rPr>
          <w:sz w:val="24"/>
        </w:rPr>
        <w:t>attendance on</w:t>
      </w:r>
      <w:r>
        <w:rPr>
          <w:spacing w:val="-10"/>
          <w:sz w:val="24"/>
        </w:rPr>
        <w:t xml:space="preserve"> </w:t>
      </w:r>
      <w:r>
        <w:rPr>
          <w:sz w:val="24"/>
        </w:rPr>
        <w:t>and treatment of</w:t>
      </w:r>
      <w:r>
        <w:rPr>
          <w:spacing w:val="-3"/>
          <w:sz w:val="24"/>
        </w:rPr>
        <w:t xml:space="preserve"> </w:t>
      </w:r>
      <w:r>
        <w:rPr>
          <w:sz w:val="24"/>
        </w:rPr>
        <w:t>its Patients</w:t>
      </w:r>
      <w:r>
        <w:rPr>
          <w:spacing w:val="40"/>
          <w:sz w:val="24"/>
        </w:rPr>
        <w:t xml:space="preserve"> </w:t>
      </w:r>
      <w:r>
        <w:rPr>
          <w:sz w:val="24"/>
        </w:rPr>
        <w:t>and shall do so:</w:t>
      </w:r>
    </w:p>
    <w:p w14:paraId="091773E7" w14:textId="77777777" w:rsidR="00B823FB" w:rsidRDefault="002C60B7">
      <w:pPr>
        <w:pStyle w:val="ListParagraph"/>
        <w:numPr>
          <w:ilvl w:val="2"/>
          <w:numId w:val="99"/>
        </w:numPr>
        <w:tabs>
          <w:tab w:val="left" w:pos="3365"/>
          <w:tab w:val="left" w:pos="3366"/>
        </w:tabs>
        <w:spacing w:before="94" w:line="376" w:lineRule="auto"/>
        <w:ind w:right="2357"/>
        <w:rPr>
          <w:sz w:val="24"/>
        </w:rPr>
      </w:pPr>
      <w:r>
        <w:rPr>
          <w:sz w:val="24"/>
        </w:rPr>
        <w:t>on</w:t>
      </w:r>
      <w:r>
        <w:rPr>
          <w:spacing w:val="-11"/>
          <w:sz w:val="24"/>
        </w:rPr>
        <w:t xml:space="preserve"> </w:t>
      </w:r>
      <w:r>
        <w:rPr>
          <w:sz w:val="24"/>
        </w:rPr>
        <w:t>forms</w:t>
      </w:r>
      <w:r>
        <w:rPr>
          <w:spacing w:val="-17"/>
          <w:sz w:val="24"/>
        </w:rPr>
        <w:t xml:space="preserve"> </w:t>
      </w:r>
      <w:r>
        <w:rPr>
          <w:sz w:val="24"/>
        </w:rPr>
        <w:t>supplied</w:t>
      </w:r>
      <w:r>
        <w:rPr>
          <w:spacing w:val="21"/>
          <w:sz w:val="24"/>
        </w:rPr>
        <w:t xml:space="preserve"> </w:t>
      </w:r>
      <w:r>
        <w:rPr>
          <w:sz w:val="24"/>
        </w:rPr>
        <w:t>to</w:t>
      </w:r>
      <w:r>
        <w:rPr>
          <w:spacing w:val="-17"/>
          <w:sz w:val="24"/>
        </w:rPr>
        <w:t xml:space="preserve"> </w:t>
      </w:r>
      <w:r>
        <w:rPr>
          <w:sz w:val="24"/>
        </w:rPr>
        <w:t>it</w:t>
      </w:r>
      <w:r>
        <w:rPr>
          <w:spacing w:val="-3"/>
          <w:sz w:val="24"/>
        </w:rPr>
        <w:t xml:space="preserve"> </w:t>
      </w:r>
      <w:r>
        <w:rPr>
          <w:sz w:val="24"/>
        </w:rPr>
        <w:t>for</w:t>
      </w:r>
      <w:r>
        <w:rPr>
          <w:spacing w:val="-14"/>
          <w:sz w:val="24"/>
        </w:rPr>
        <w:t xml:space="preserve"> </w:t>
      </w:r>
      <w:r>
        <w:rPr>
          <w:sz w:val="24"/>
        </w:rPr>
        <w:t>the</w:t>
      </w:r>
      <w:r>
        <w:rPr>
          <w:spacing w:val="-5"/>
          <w:sz w:val="24"/>
        </w:rPr>
        <w:t xml:space="preserve"> </w:t>
      </w:r>
      <w:r>
        <w:rPr>
          <w:sz w:val="24"/>
        </w:rPr>
        <w:t>purpose by</w:t>
      </w:r>
      <w:r>
        <w:rPr>
          <w:spacing w:val="-7"/>
          <w:sz w:val="24"/>
        </w:rPr>
        <w:t xml:space="preserve"> </w:t>
      </w:r>
      <w:r>
        <w:rPr>
          <w:sz w:val="24"/>
        </w:rPr>
        <w:t>the Commissioner; or</w:t>
      </w:r>
    </w:p>
    <w:p w14:paraId="63C627C1" w14:textId="77777777" w:rsidR="00B823FB" w:rsidRDefault="002C60B7">
      <w:pPr>
        <w:pStyle w:val="ListParagraph"/>
        <w:numPr>
          <w:ilvl w:val="2"/>
          <w:numId w:val="99"/>
        </w:numPr>
        <w:tabs>
          <w:tab w:val="left" w:pos="3365"/>
          <w:tab w:val="left" w:pos="3366"/>
        </w:tabs>
        <w:spacing w:before="111" w:line="376" w:lineRule="auto"/>
        <w:ind w:right="1178"/>
        <w:rPr>
          <w:sz w:val="24"/>
        </w:rPr>
      </w:pPr>
      <w:bookmarkStart w:id="197" w:name="_bookmark197"/>
      <w:bookmarkEnd w:id="197"/>
      <w:r>
        <w:rPr>
          <w:sz w:val="24"/>
        </w:rPr>
        <w:t>with</w:t>
      </w:r>
      <w:r>
        <w:rPr>
          <w:spacing w:val="-8"/>
          <w:sz w:val="24"/>
        </w:rPr>
        <w:t xml:space="preserve"> </w:t>
      </w:r>
      <w:r>
        <w:rPr>
          <w:sz w:val="24"/>
        </w:rPr>
        <w:t>the</w:t>
      </w:r>
      <w:r>
        <w:rPr>
          <w:spacing w:val="-8"/>
          <w:sz w:val="24"/>
        </w:rPr>
        <w:t xml:space="preserve"> </w:t>
      </w:r>
      <w:r>
        <w:rPr>
          <w:sz w:val="24"/>
        </w:rPr>
        <w:t>written</w:t>
      </w:r>
      <w:r>
        <w:rPr>
          <w:spacing w:val="-8"/>
          <w:sz w:val="24"/>
        </w:rPr>
        <w:t xml:space="preserve"> </w:t>
      </w:r>
      <w:r>
        <w:rPr>
          <w:sz w:val="24"/>
        </w:rPr>
        <w:t>consent of</w:t>
      </w:r>
      <w:r>
        <w:rPr>
          <w:spacing w:val="-5"/>
          <w:sz w:val="24"/>
        </w:rPr>
        <w:t xml:space="preserve"> </w:t>
      </w:r>
      <w:r>
        <w:rPr>
          <w:sz w:val="24"/>
        </w:rPr>
        <w:t>the</w:t>
      </w:r>
      <w:r>
        <w:rPr>
          <w:spacing w:val="-8"/>
          <w:sz w:val="24"/>
        </w:rPr>
        <w:t xml:space="preserve"> </w:t>
      </w:r>
      <w:r>
        <w:rPr>
          <w:sz w:val="24"/>
        </w:rPr>
        <w:t>Commissioner, by</w:t>
      </w:r>
      <w:r>
        <w:rPr>
          <w:spacing w:val="-9"/>
          <w:sz w:val="24"/>
        </w:rPr>
        <w:t xml:space="preserve"> </w:t>
      </w:r>
      <w:r>
        <w:rPr>
          <w:sz w:val="24"/>
        </w:rPr>
        <w:t>way</w:t>
      </w:r>
      <w:r>
        <w:rPr>
          <w:spacing w:val="-9"/>
          <w:sz w:val="24"/>
        </w:rPr>
        <w:t xml:space="preserve"> </w:t>
      </w:r>
      <w:r>
        <w:rPr>
          <w:sz w:val="24"/>
        </w:rPr>
        <w:t>of computerised records; or</w:t>
      </w:r>
    </w:p>
    <w:p w14:paraId="43EFF1DA" w14:textId="77777777" w:rsidR="00B823FB" w:rsidRDefault="00B823FB">
      <w:pPr>
        <w:spacing w:line="376" w:lineRule="auto"/>
        <w:rPr>
          <w:sz w:val="24"/>
        </w:rPr>
        <w:sectPr w:rsidR="00B823FB">
          <w:pgSz w:w="11910" w:h="16840"/>
          <w:pgMar w:top="1460" w:right="720" w:bottom="780" w:left="720" w:header="0" w:footer="594" w:gutter="0"/>
          <w:cols w:space="720"/>
        </w:sectPr>
      </w:pPr>
    </w:p>
    <w:p w14:paraId="671E10C2" w14:textId="77777777" w:rsidR="00B823FB" w:rsidRDefault="002C60B7">
      <w:pPr>
        <w:pStyle w:val="ListParagraph"/>
        <w:numPr>
          <w:ilvl w:val="2"/>
          <w:numId w:val="99"/>
        </w:numPr>
        <w:tabs>
          <w:tab w:val="left" w:pos="3365"/>
          <w:tab w:val="left" w:pos="3366"/>
        </w:tabs>
        <w:spacing w:before="80"/>
        <w:ind w:hanging="1363"/>
        <w:rPr>
          <w:sz w:val="24"/>
        </w:rPr>
      </w:pPr>
      <w:r>
        <w:rPr>
          <w:sz w:val="24"/>
        </w:rPr>
        <w:lastRenderedPageBreak/>
        <w:t>in</w:t>
      </w:r>
      <w:r>
        <w:rPr>
          <w:spacing w:val="-5"/>
          <w:sz w:val="24"/>
        </w:rPr>
        <w:t xml:space="preserve"> </w:t>
      </w:r>
      <w:r>
        <w:rPr>
          <w:sz w:val="24"/>
        </w:rPr>
        <w:t>a</w:t>
      </w:r>
      <w:r>
        <w:rPr>
          <w:spacing w:val="-17"/>
          <w:sz w:val="24"/>
        </w:rPr>
        <w:t xml:space="preserve"> </w:t>
      </w:r>
      <w:r>
        <w:rPr>
          <w:sz w:val="24"/>
        </w:rPr>
        <w:t>combination</w:t>
      </w:r>
      <w:r>
        <w:rPr>
          <w:spacing w:val="10"/>
          <w:sz w:val="24"/>
        </w:rPr>
        <w:t xml:space="preserve"> </w:t>
      </w:r>
      <w:r>
        <w:rPr>
          <w:sz w:val="24"/>
        </w:rPr>
        <w:t>of</w:t>
      </w:r>
      <w:r>
        <w:rPr>
          <w:spacing w:val="-1"/>
          <w:sz w:val="24"/>
        </w:rPr>
        <w:t xml:space="preserve"> </w:t>
      </w:r>
      <w:r>
        <w:rPr>
          <w:sz w:val="24"/>
        </w:rPr>
        <w:t>those</w:t>
      </w:r>
      <w:r>
        <w:rPr>
          <w:spacing w:val="11"/>
          <w:sz w:val="24"/>
        </w:rPr>
        <w:t xml:space="preserve"> </w:t>
      </w:r>
      <w:r>
        <w:rPr>
          <w:sz w:val="24"/>
        </w:rPr>
        <w:t>two</w:t>
      </w:r>
      <w:r>
        <w:rPr>
          <w:spacing w:val="-17"/>
          <w:sz w:val="24"/>
        </w:rPr>
        <w:t xml:space="preserve"> </w:t>
      </w:r>
      <w:r>
        <w:rPr>
          <w:sz w:val="24"/>
        </w:rPr>
        <w:t>(2)</w:t>
      </w:r>
      <w:r>
        <w:rPr>
          <w:spacing w:val="1"/>
          <w:sz w:val="24"/>
        </w:rPr>
        <w:t xml:space="preserve"> </w:t>
      </w:r>
      <w:r>
        <w:rPr>
          <w:spacing w:val="-4"/>
          <w:sz w:val="24"/>
        </w:rPr>
        <w:t>ways.</w:t>
      </w:r>
    </w:p>
    <w:p w14:paraId="0775D725" w14:textId="77777777" w:rsidR="00B823FB" w:rsidRDefault="00B823FB">
      <w:pPr>
        <w:pStyle w:val="BodyText"/>
        <w:spacing w:before="11"/>
        <w:rPr>
          <w:sz w:val="21"/>
        </w:rPr>
      </w:pPr>
    </w:p>
    <w:p w14:paraId="4ECB52CC" w14:textId="77777777" w:rsidR="00B823FB" w:rsidRDefault="002C60B7">
      <w:pPr>
        <w:pStyle w:val="ListParagraph"/>
        <w:numPr>
          <w:ilvl w:val="1"/>
          <w:numId w:val="99"/>
        </w:numPr>
        <w:tabs>
          <w:tab w:val="left" w:pos="2227"/>
          <w:tab w:val="left" w:pos="2228"/>
        </w:tabs>
        <w:spacing w:line="376" w:lineRule="auto"/>
        <w:ind w:right="955"/>
        <w:rPr>
          <w:sz w:val="24"/>
        </w:rPr>
      </w:pPr>
      <w:r>
        <w:rPr>
          <w:sz w:val="24"/>
        </w:rPr>
        <w:t>The</w:t>
      </w:r>
      <w:r>
        <w:rPr>
          <w:spacing w:val="-11"/>
          <w:sz w:val="24"/>
        </w:rPr>
        <w:t xml:space="preserve"> </w:t>
      </w:r>
      <w:r>
        <w:rPr>
          <w:sz w:val="24"/>
        </w:rPr>
        <w:t>Contractor</w:t>
      </w:r>
      <w:r>
        <w:rPr>
          <w:spacing w:val="-3"/>
          <w:sz w:val="24"/>
        </w:rPr>
        <w:t xml:space="preserve"> </w:t>
      </w:r>
      <w:r>
        <w:rPr>
          <w:sz w:val="24"/>
        </w:rPr>
        <w:t>shall include in</w:t>
      </w:r>
      <w:r>
        <w:rPr>
          <w:spacing w:val="-7"/>
          <w:sz w:val="24"/>
        </w:rPr>
        <w:t xml:space="preserve"> </w:t>
      </w:r>
      <w:r>
        <w:rPr>
          <w:sz w:val="24"/>
        </w:rPr>
        <w:t>the</w:t>
      </w:r>
      <w:r>
        <w:rPr>
          <w:spacing w:val="-7"/>
          <w:sz w:val="24"/>
        </w:rPr>
        <w:t xml:space="preserve"> </w:t>
      </w:r>
      <w:r>
        <w:rPr>
          <w:sz w:val="24"/>
        </w:rPr>
        <w:t>records</w:t>
      </w:r>
      <w:r>
        <w:rPr>
          <w:spacing w:val="-9"/>
          <w:sz w:val="24"/>
        </w:rPr>
        <w:t xml:space="preserve"> </w:t>
      </w:r>
      <w:r>
        <w:rPr>
          <w:sz w:val="24"/>
        </w:rPr>
        <w:t>referred</w:t>
      </w:r>
      <w:r>
        <w:rPr>
          <w:spacing w:val="-7"/>
          <w:sz w:val="24"/>
        </w:rPr>
        <w:t xml:space="preserve"> </w:t>
      </w:r>
      <w:r>
        <w:rPr>
          <w:sz w:val="24"/>
        </w:rPr>
        <w:t>to</w:t>
      </w:r>
      <w:r>
        <w:rPr>
          <w:spacing w:val="-17"/>
          <w:sz w:val="24"/>
        </w:rPr>
        <w:t xml:space="preserve"> </w:t>
      </w:r>
      <w:r>
        <w:rPr>
          <w:sz w:val="24"/>
        </w:rPr>
        <w:t>in</w:t>
      </w:r>
      <w:r>
        <w:rPr>
          <w:spacing w:val="-7"/>
          <w:sz w:val="24"/>
        </w:rPr>
        <w:t xml:space="preserve"> </w:t>
      </w:r>
      <w:r>
        <w:rPr>
          <w:sz w:val="24"/>
        </w:rPr>
        <w:t>Clause</w:t>
      </w:r>
      <w:r>
        <w:rPr>
          <w:spacing w:val="17"/>
          <w:sz w:val="24"/>
        </w:rPr>
        <w:t xml:space="preserve"> </w:t>
      </w:r>
      <w:hyperlink w:anchor="_bookmark196" w:history="1">
        <w:r>
          <w:rPr>
            <w:sz w:val="24"/>
          </w:rPr>
          <w:t>32.2</w:t>
        </w:r>
      </w:hyperlink>
      <w:r>
        <w:rPr>
          <w:sz w:val="24"/>
        </w:rPr>
        <w:t xml:space="preserve"> clinical reports sent in</w:t>
      </w:r>
      <w:r>
        <w:rPr>
          <w:spacing w:val="-5"/>
          <w:sz w:val="24"/>
        </w:rPr>
        <w:t xml:space="preserve"> </w:t>
      </w:r>
      <w:r>
        <w:rPr>
          <w:sz w:val="24"/>
        </w:rPr>
        <w:t xml:space="preserve">accordance with Clause </w:t>
      </w:r>
      <w:hyperlink w:anchor="_bookmark16" w:history="1">
        <w:r>
          <w:rPr>
            <w:sz w:val="24"/>
          </w:rPr>
          <w:t>10.1</w:t>
        </w:r>
      </w:hyperlink>
      <w:r>
        <w:rPr>
          <w:sz w:val="24"/>
        </w:rPr>
        <w:t>.</w:t>
      </w:r>
    </w:p>
    <w:p w14:paraId="69344A54" w14:textId="77777777" w:rsidR="00B823FB" w:rsidRDefault="002C60B7">
      <w:pPr>
        <w:pStyle w:val="ListParagraph"/>
        <w:numPr>
          <w:ilvl w:val="1"/>
          <w:numId w:val="99"/>
        </w:numPr>
        <w:tabs>
          <w:tab w:val="left" w:pos="2227"/>
          <w:tab w:val="left" w:pos="2228"/>
        </w:tabs>
        <w:spacing w:before="111" w:line="362" w:lineRule="auto"/>
        <w:ind w:right="879"/>
        <w:rPr>
          <w:sz w:val="24"/>
        </w:rPr>
      </w:pPr>
      <w:r>
        <w:rPr>
          <w:sz w:val="24"/>
        </w:rPr>
        <w:t>The</w:t>
      </w:r>
      <w:r>
        <w:rPr>
          <w:spacing w:val="-17"/>
          <w:sz w:val="24"/>
        </w:rPr>
        <w:t xml:space="preserve"> </w:t>
      </w:r>
      <w:r>
        <w:rPr>
          <w:sz w:val="24"/>
        </w:rPr>
        <w:t>consent of</w:t>
      </w:r>
      <w:r>
        <w:rPr>
          <w:spacing w:val="-17"/>
          <w:sz w:val="24"/>
        </w:rPr>
        <w:t xml:space="preserve"> </w:t>
      </w:r>
      <w:r>
        <w:rPr>
          <w:sz w:val="24"/>
        </w:rPr>
        <w:t>the</w:t>
      </w:r>
      <w:r>
        <w:rPr>
          <w:spacing w:val="-12"/>
          <w:sz w:val="24"/>
        </w:rPr>
        <w:t xml:space="preserve"> </w:t>
      </w:r>
      <w:r>
        <w:rPr>
          <w:sz w:val="24"/>
        </w:rPr>
        <w:t>Commissioner required</w:t>
      </w:r>
      <w:r>
        <w:rPr>
          <w:spacing w:val="11"/>
          <w:sz w:val="24"/>
        </w:rPr>
        <w:t xml:space="preserve"> </w:t>
      </w:r>
      <w:r>
        <w:rPr>
          <w:sz w:val="24"/>
        </w:rPr>
        <w:t>by</w:t>
      </w:r>
      <w:r>
        <w:rPr>
          <w:spacing w:val="-13"/>
          <w:sz w:val="24"/>
        </w:rPr>
        <w:t xml:space="preserve"> </w:t>
      </w:r>
      <w:r>
        <w:rPr>
          <w:sz w:val="24"/>
        </w:rPr>
        <w:t>Clause</w:t>
      </w:r>
      <w:r>
        <w:rPr>
          <w:spacing w:val="7"/>
          <w:sz w:val="24"/>
        </w:rPr>
        <w:t xml:space="preserve"> </w:t>
      </w:r>
      <w:hyperlink w:anchor="_bookmark197" w:history="1">
        <w:r>
          <w:rPr>
            <w:sz w:val="24"/>
          </w:rPr>
          <w:t>32.2.2</w:t>
        </w:r>
        <w:r>
          <w:rPr>
            <w:spacing w:val="-11"/>
            <w:sz w:val="24"/>
          </w:rPr>
          <w:t xml:space="preserve"> </w:t>
        </w:r>
      </w:hyperlink>
      <w:r>
        <w:rPr>
          <w:sz w:val="24"/>
        </w:rPr>
        <w:t>shall not be withheld or, once</w:t>
      </w:r>
      <w:r>
        <w:rPr>
          <w:spacing w:val="-12"/>
          <w:sz w:val="24"/>
        </w:rPr>
        <w:t xml:space="preserve"> </w:t>
      </w:r>
      <w:r>
        <w:rPr>
          <w:sz w:val="24"/>
        </w:rPr>
        <w:t>given, withdrawn provided the Commissioner is satisfied, and continues to be</w:t>
      </w:r>
      <w:r>
        <w:rPr>
          <w:spacing w:val="-7"/>
          <w:sz w:val="24"/>
        </w:rPr>
        <w:t xml:space="preserve"> </w:t>
      </w:r>
      <w:r>
        <w:rPr>
          <w:sz w:val="24"/>
        </w:rPr>
        <w:t>satisfied,</w:t>
      </w:r>
      <w:r>
        <w:rPr>
          <w:spacing w:val="40"/>
          <w:sz w:val="24"/>
        </w:rPr>
        <w:t xml:space="preserve"> </w:t>
      </w:r>
      <w:r>
        <w:rPr>
          <w:sz w:val="24"/>
        </w:rPr>
        <w:t>that:</w:t>
      </w:r>
    </w:p>
    <w:p w14:paraId="161459C7" w14:textId="77777777" w:rsidR="00B823FB" w:rsidRDefault="00B823FB">
      <w:pPr>
        <w:pStyle w:val="BodyText"/>
        <w:rPr>
          <w:sz w:val="26"/>
        </w:rPr>
      </w:pPr>
    </w:p>
    <w:p w14:paraId="25C4D1EE" w14:textId="77777777" w:rsidR="00B823FB" w:rsidRDefault="00B823FB">
      <w:pPr>
        <w:pStyle w:val="BodyText"/>
        <w:spacing w:before="3"/>
        <w:rPr>
          <w:sz w:val="21"/>
        </w:rPr>
      </w:pPr>
    </w:p>
    <w:p w14:paraId="0AB65881" w14:textId="77777777" w:rsidR="00B823FB" w:rsidRDefault="002C60B7">
      <w:pPr>
        <w:pStyle w:val="ListParagraph"/>
        <w:numPr>
          <w:ilvl w:val="2"/>
          <w:numId w:val="99"/>
        </w:numPr>
        <w:tabs>
          <w:tab w:val="left" w:pos="3365"/>
          <w:tab w:val="left" w:pos="3366"/>
        </w:tabs>
        <w:spacing w:line="367" w:lineRule="auto"/>
        <w:ind w:right="741"/>
        <w:rPr>
          <w:sz w:val="24"/>
        </w:rPr>
      </w:pPr>
      <w:bookmarkStart w:id="198" w:name="_bookmark198"/>
      <w:bookmarkEnd w:id="198"/>
      <w:r>
        <w:rPr>
          <w:sz w:val="24"/>
        </w:rPr>
        <w:t>the computer system upon which</w:t>
      </w:r>
      <w:r>
        <w:rPr>
          <w:spacing w:val="-6"/>
          <w:sz w:val="24"/>
        </w:rPr>
        <w:t xml:space="preserve"> </w:t>
      </w:r>
      <w:r>
        <w:rPr>
          <w:sz w:val="24"/>
        </w:rPr>
        <w:t>the Contractor proposes to</w:t>
      </w:r>
      <w:r>
        <w:rPr>
          <w:spacing w:val="-7"/>
          <w:sz w:val="24"/>
        </w:rPr>
        <w:t xml:space="preserve"> </w:t>
      </w:r>
      <w:r>
        <w:rPr>
          <w:sz w:val="24"/>
        </w:rPr>
        <w:t>keep</w:t>
      </w:r>
      <w:r>
        <w:rPr>
          <w:spacing w:val="-17"/>
          <w:sz w:val="24"/>
        </w:rPr>
        <w:t xml:space="preserve"> </w:t>
      </w:r>
      <w:r>
        <w:rPr>
          <w:sz w:val="24"/>
        </w:rPr>
        <w:t>the</w:t>
      </w:r>
      <w:r>
        <w:rPr>
          <w:spacing w:val="-5"/>
          <w:sz w:val="24"/>
        </w:rPr>
        <w:t xml:space="preserve"> </w:t>
      </w:r>
      <w:r>
        <w:rPr>
          <w:sz w:val="24"/>
        </w:rPr>
        <w:t>records has</w:t>
      </w:r>
      <w:r>
        <w:rPr>
          <w:spacing w:val="-3"/>
          <w:sz w:val="24"/>
        </w:rPr>
        <w:t xml:space="preserve"> </w:t>
      </w:r>
      <w:r>
        <w:rPr>
          <w:sz w:val="24"/>
        </w:rPr>
        <w:t>been</w:t>
      </w:r>
      <w:r>
        <w:rPr>
          <w:spacing w:val="-6"/>
          <w:sz w:val="24"/>
        </w:rPr>
        <w:t xml:space="preserve"> </w:t>
      </w:r>
      <w:r>
        <w:rPr>
          <w:sz w:val="24"/>
        </w:rPr>
        <w:t>accredited by</w:t>
      </w:r>
      <w:r>
        <w:rPr>
          <w:spacing w:val="-7"/>
          <w:sz w:val="24"/>
        </w:rPr>
        <w:t xml:space="preserve"> </w:t>
      </w:r>
      <w:r>
        <w:rPr>
          <w:sz w:val="24"/>
        </w:rPr>
        <w:t>the</w:t>
      </w:r>
      <w:r>
        <w:rPr>
          <w:spacing w:val="-6"/>
          <w:sz w:val="24"/>
        </w:rPr>
        <w:t xml:space="preserve"> </w:t>
      </w:r>
      <w:r>
        <w:rPr>
          <w:sz w:val="24"/>
        </w:rPr>
        <w:t>Secretary</w:t>
      </w:r>
      <w:r>
        <w:rPr>
          <w:spacing w:val="-7"/>
          <w:sz w:val="24"/>
        </w:rPr>
        <w:t xml:space="preserve"> </w:t>
      </w:r>
      <w:r>
        <w:rPr>
          <w:sz w:val="24"/>
        </w:rPr>
        <w:t>of State or another person on his behalf in accordance with “General Practice Systems of Choice Level 2”;</w:t>
      </w:r>
    </w:p>
    <w:p w14:paraId="106DF374" w14:textId="77777777" w:rsidR="00B823FB" w:rsidRDefault="002C60B7">
      <w:pPr>
        <w:pStyle w:val="ListParagraph"/>
        <w:numPr>
          <w:ilvl w:val="2"/>
          <w:numId w:val="99"/>
        </w:numPr>
        <w:tabs>
          <w:tab w:val="left" w:pos="3365"/>
          <w:tab w:val="left" w:pos="3366"/>
        </w:tabs>
        <w:spacing w:before="105" w:line="367" w:lineRule="auto"/>
        <w:ind w:right="1149"/>
        <w:rPr>
          <w:sz w:val="24"/>
        </w:rPr>
      </w:pPr>
      <w:bookmarkStart w:id="199" w:name="_bookmark199"/>
      <w:bookmarkEnd w:id="199"/>
      <w:r>
        <w:rPr>
          <w:sz w:val="24"/>
        </w:rPr>
        <w:t>the security measures audit and system management functions incorporated</w:t>
      </w:r>
      <w:r>
        <w:rPr>
          <w:spacing w:val="40"/>
          <w:sz w:val="24"/>
        </w:rPr>
        <w:t xml:space="preserve"> </w:t>
      </w:r>
      <w:r>
        <w:rPr>
          <w:sz w:val="24"/>
        </w:rPr>
        <w:t>into the computer system as accredited</w:t>
      </w:r>
      <w:r>
        <w:rPr>
          <w:spacing w:val="-11"/>
          <w:sz w:val="24"/>
        </w:rPr>
        <w:t xml:space="preserve"> </w:t>
      </w:r>
      <w:r>
        <w:rPr>
          <w:sz w:val="24"/>
        </w:rPr>
        <w:t>in</w:t>
      </w:r>
      <w:r>
        <w:rPr>
          <w:spacing w:val="-8"/>
          <w:sz w:val="24"/>
        </w:rPr>
        <w:t xml:space="preserve"> </w:t>
      </w:r>
      <w:r>
        <w:rPr>
          <w:sz w:val="24"/>
        </w:rPr>
        <w:t>accordance</w:t>
      </w:r>
      <w:r>
        <w:rPr>
          <w:spacing w:val="-8"/>
          <w:sz w:val="24"/>
        </w:rPr>
        <w:t xml:space="preserve"> </w:t>
      </w:r>
      <w:r>
        <w:rPr>
          <w:sz w:val="24"/>
        </w:rPr>
        <w:t>with</w:t>
      </w:r>
      <w:r>
        <w:rPr>
          <w:spacing w:val="40"/>
          <w:sz w:val="24"/>
        </w:rPr>
        <w:t xml:space="preserve"> </w:t>
      </w:r>
      <w:r>
        <w:rPr>
          <w:sz w:val="24"/>
        </w:rPr>
        <w:t xml:space="preserve">Clause </w:t>
      </w:r>
      <w:hyperlink w:anchor="_bookmark198" w:history="1">
        <w:r>
          <w:rPr>
            <w:sz w:val="24"/>
          </w:rPr>
          <w:t xml:space="preserve">32.4.1 </w:t>
        </w:r>
      </w:hyperlink>
      <w:r>
        <w:rPr>
          <w:sz w:val="24"/>
        </w:rPr>
        <w:t>have</w:t>
      </w:r>
      <w:r>
        <w:rPr>
          <w:spacing w:val="-17"/>
          <w:sz w:val="24"/>
        </w:rPr>
        <w:t xml:space="preserve"> </w:t>
      </w:r>
      <w:r>
        <w:rPr>
          <w:sz w:val="24"/>
        </w:rPr>
        <w:t>been enabled;</w:t>
      </w:r>
      <w:r>
        <w:rPr>
          <w:spacing w:val="40"/>
          <w:sz w:val="24"/>
        </w:rPr>
        <w:t xml:space="preserve"> </w:t>
      </w:r>
      <w:r>
        <w:rPr>
          <w:sz w:val="24"/>
        </w:rPr>
        <w:t>and</w:t>
      </w:r>
    </w:p>
    <w:p w14:paraId="65217185" w14:textId="77777777" w:rsidR="00B823FB" w:rsidRDefault="002C60B7">
      <w:pPr>
        <w:pStyle w:val="ListParagraph"/>
        <w:numPr>
          <w:ilvl w:val="2"/>
          <w:numId w:val="99"/>
        </w:numPr>
        <w:tabs>
          <w:tab w:val="left" w:pos="3365"/>
          <w:tab w:val="left" w:pos="3366"/>
        </w:tabs>
        <w:spacing w:before="120" w:line="362" w:lineRule="auto"/>
        <w:ind w:right="968"/>
        <w:rPr>
          <w:sz w:val="24"/>
        </w:rPr>
      </w:pPr>
      <w:r>
        <w:rPr>
          <w:sz w:val="24"/>
        </w:rPr>
        <w:t>the</w:t>
      </w:r>
      <w:r>
        <w:rPr>
          <w:spacing w:val="-12"/>
          <w:sz w:val="24"/>
        </w:rPr>
        <w:t xml:space="preserve"> </w:t>
      </w:r>
      <w:r>
        <w:rPr>
          <w:sz w:val="24"/>
        </w:rPr>
        <w:t>Contractor</w:t>
      </w:r>
      <w:r>
        <w:rPr>
          <w:spacing w:val="-5"/>
          <w:sz w:val="24"/>
        </w:rPr>
        <w:t xml:space="preserve"> </w:t>
      </w:r>
      <w:r>
        <w:rPr>
          <w:sz w:val="24"/>
        </w:rPr>
        <w:t>is</w:t>
      </w:r>
      <w:r>
        <w:rPr>
          <w:spacing w:val="-11"/>
          <w:sz w:val="24"/>
        </w:rPr>
        <w:t xml:space="preserve"> </w:t>
      </w:r>
      <w:r>
        <w:rPr>
          <w:sz w:val="24"/>
        </w:rPr>
        <w:t>aware</w:t>
      </w:r>
      <w:r>
        <w:rPr>
          <w:spacing w:val="-10"/>
          <w:sz w:val="24"/>
        </w:rPr>
        <w:t xml:space="preserve"> </w:t>
      </w:r>
      <w:r>
        <w:rPr>
          <w:sz w:val="24"/>
        </w:rPr>
        <w:t>of,</w:t>
      </w:r>
      <w:r>
        <w:rPr>
          <w:spacing w:val="-17"/>
          <w:sz w:val="24"/>
        </w:rPr>
        <w:t xml:space="preserve"> </w:t>
      </w:r>
      <w:r>
        <w:rPr>
          <w:sz w:val="24"/>
        </w:rPr>
        <w:t>and</w:t>
      </w:r>
      <w:r>
        <w:rPr>
          <w:spacing w:val="-9"/>
          <w:sz w:val="24"/>
        </w:rPr>
        <w:t xml:space="preserve"> </w:t>
      </w:r>
      <w:r>
        <w:rPr>
          <w:sz w:val="24"/>
        </w:rPr>
        <w:t>has signed an</w:t>
      </w:r>
      <w:r>
        <w:rPr>
          <w:spacing w:val="-10"/>
          <w:sz w:val="24"/>
        </w:rPr>
        <w:t xml:space="preserve"> </w:t>
      </w:r>
      <w:r>
        <w:rPr>
          <w:sz w:val="24"/>
        </w:rPr>
        <w:t>undertaking that it will have regard to the guidelines</w:t>
      </w:r>
      <w:r>
        <w:rPr>
          <w:spacing w:val="32"/>
          <w:sz w:val="24"/>
        </w:rPr>
        <w:t xml:space="preserve"> </w:t>
      </w:r>
      <w:r>
        <w:rPr>
          <w:sz w:val="24"/>
        </w:rPr>
        <w:t>contained</w:t>
      </w:r>
      <w:r>
        <w:rPr>
          <w:spacing w:val="34"/>
          <w:sz w:val="24"/>
        </w:rPr>
        <w:t xml:space="preserve"> </w:t>
      </w:r>
      <w:r>
        <w:rPr>
          <w:sz w:val="24"/>
        </w:rPr>
        <w:t>in “the Good Practice Guidelines</w:t>
      </w:r>
      <w:r>
        <w:rPr>
          <w:spacing w:val="40"/>
          <w:sz w:val="24"/>
        </w:rPr>
        <w:t xml:space="preserve"> </w:t>
      </w:r>
      <w:r>
        <w:rPr>
          <w:sz w:val="24"/>
        </w:rPr>
        <w:t>for GP Electronic Records (Version 4)”, published</w:t>
      </w:r>
      <w:r>
        <w:rPr>
          <w:spacing w:val="40"/>
          <w:sz w:val="24"/>
        </w:rPr>
        <w:t xml:space="preserve"> </w:t>
      </w:r>
      <w:r>
        <w:rPr>
          <w:sz w:val="24"/>
        </w:rPr>
        <w:t>on 21 March</w:t>
      </w:r>
      <w:r>
        <w:rPr>
          <w:spacing w:val="-7"/>
          <w:sz w:val="24"/>
        </w:rPr>
        <w:t xml:space="preserve"> </w:t>
      </w:r>
      <w:r>
        <w:rPr>
          <w:sz w:val="24"/>
        </w:rPr>
        <w:t>2011 or in any document</w:t>
      </w:r>
      <w:r>
        <w:rPr>
          <w:spacing w:val="-6"/>
          <w:sz w:val="24"/>
        </w:rPr>
        <w:t xml:space="preserve"> </w:t>
      </w:r>
      <w:r>
        <w:rPr>
          <w:sz w:val="24"/>
        </w:rPr>
        <w:t>which</w:t>
      </w:r>
      <w:r>
        <w:rPr>
          <w:spacing w:val="-7"/>
          <w:sz w:val="24"/>
        </w:rPr>
        <w:t xml:space="preserve"> </w:t>
      </w:r>
      <w:r>
        <w:rPr>
          <w:sz w:val="24"/>
        </w:rPr>
        <w:t>it</w:t>
      </w:r>
      <w:r>
        <w:rPr>
          <w:spacing w:val="-17"/>
          <w:sz w:val="24"/>
        </w:rPr>
        <w:t xml:space="preserve"> </w:t>
      </w:r>
      <w:r>
        <w:rPr>
          <w:sz w:val="24"/>
        </w:rPr>
        <w:t>has been</w:t>
      </w:r>
      <w:r>
        <w:rPr>
          <w:spacing w:val="-7"/>
          <w:sz w:val="24"/>
        </w:rPr>
        <w:t xml:space="preserve"> </w:t>
      </w:r>
      <w:r>
        <w:rPr>
          <w:sz w:val="24"/>
        </w:rPr>
        <w:t>notified by</w:t>
      </w:r>
      <w:r>
        <w:rPr>
          <w:spacing w:val="-9"/>
          <w:sz w:val="24"/>
        </w:rPr>
        <w:t xml:space="preserve"> </w:t>
      </w:r>
      <w:r>
        <w:rPr>
          <w:sz w:val="24"/>
        </w:rPr>
        <w:t>the</w:t>
      </w:r>
      <w:r>
        <w:rPr>
          <w:spacing w:val="-7"/>
          <w:sz w:val="24"/>
        </w:rPr>
        <w:t xml:space="preserve"> </w:t>
      </w:r>
      <w:r>
        <w:rPr>
          <w:sz w:val="24"/>
        </w:rPr>
        <w:t>Commissioner has replaced that document.</w:t>
      </w:r>
    </w:p>
    <w:p w14:paraId="4F0CE6FD" w14:textId="77777777" w:rsidR="00B823FB" w:rsidRDefault="002C60B7">
      <w:pPr>
        <w:pStyle w:val="ListParagraph"/>
        <w:numPr>
          <w:ilvl w:val="1"/>
          <w:numId w:val="99"/>
        </w:numPr>
        <w:tabs>
          <w:tab w:val="left" w:pos="2227"/>
          <w:tab w:val="left" w:pos="2228"/>
        </w:tabs>
        <w:spacing w:before="126" w:line="357" w:lineRule="auto"/>
        <w:ind w:right="842"/>
        <w:rPr>
          <w:sz w:val="24"/>
        </w:rPr>
      </w:pPr>
      <w:r>
        <w:rPr>
          <w:sz w:val="24"/>
        </w:rPr>
        <w:t>Where a Patient’s</w:t>
      </w:r>
      <w:r>
        <w:rPr>
          <w:spacing w:val="40"/>
          <w:sz w:val="24"/>
        </w:rPr>
        <w:t xml:space="preserve"> </w:t>
      </w:r>
      <w:r>
        <w:rPr>
          <w:sz w:val="24"/>
        </w:rPr>
        <w:t>records are computerised records the Contractor shall,</w:t>
      </w:r>
      <w:r>
        <w:rPr>
          <w:spacing w:val="-5"/>
          <w:sz w:val="24"/>
        </w:rPr>
        <w:t xml:space="preserve"> </w:t>
      </w:r>
      <w:r>
        <w:rPr>
          <w:sz w:val="24"/>
        </w:rPr>
        <w:t>as</w:t>
      </w:r>
      <w:r>
        <w:rPr>
          <w:spacing w:val="-13"/>
          <w:sz w:val="24"/>
        </w:rPr>
        <w:t xml:space="preserve"> </w:t>
      </w:r>
      <w:r>
        <w:rPr>
          <w:sz w:val="24"/>
        </w:rPr>
        <w:t>soon as</w:t>
      </w:r>
      <w:r>
        <w:rPr>
          <w:spacing w:val="-14"/>
          <w:sz w:val="24"/>
        </w:rPr>
        <w:t xml:space="preserve"> </w:t>
      </w:r>
      <w:r>
        <w:rPr>
          <w:sz w:val="24"/>
        </w:rPr>
        <w:t>possible</w:t>
      </w:r>
      <w:r>
        <w:rPr>
          <w:spacing w:val="11"/>
          <w:sz w:val="24"/>
        </w:rPr>
        <w:t xml:space="preserve"> </w:t>
      </w:r>
      <w:r>
        <w:rPr>
          <w:sz w:val="24"/>
        </w:rPr>
        <w:t>following a</w:t>
      </w:r>
      <w:r>
        <w:rPr>
          <w:spacing w:val="-17"/>
          <w:sz w:val="24"/>
        </w:rPr>
        <w:t xml:space="preserve"> </w:t>
      </w:r>
      <w:r>
        <w:rPr>
          <w:sz w:val="24"/>
        </w:rPr>
        <w:t>request from</w:t>
      </w:r>
      <w:r>
        <w:rPr>
          <w:spacing w:val="-14"/>
          <w:sz w:val="24"/>
        </w:rPr>
        <w:t xml:space="preserve"> </w:t>
      </w:r>
      <w:r>
        <w:rPr>
          <w:sz w:val="24"/>
        </w:rPr>
        <w:t>the</w:t>
      </w:r>
      <w:r>
        <w:rPr>
          <w:spacing w:val="-12"/>
          <w:sz w:val="24"/>
        </w:rPr>
        <w:t xml:space="preserve"> </w:t>
      </w:r>
      <w:r>
        <w:rPr>
          <w:sz w:val="24"/>
        </w:rPr>
        <w:t>Commissioner, allow the Commissioner to access the information recorded on its computer system</w:t>
      </w:r>
      <w:r>
        <w:rPr>
          <w:spacing w:val="-1"/>
          <w:sz w:val="24"/>
        </w:rPr>
        <w:t xml:space="preserve"> </w:t>
      </w:r>
      <w:r>
        <w:rPr>
          <w:sz w:val="24"/>
        </w:rPr>
        <w:t>by</w:t>
      </w:r>
      <w:r>
        <w:rPr>
          <w:spacing w:val="-1"/>
          <w:sz w:val="24"/>
        </w:rPr>
        <w:t xml:space="preserve"> </w:t>
      </w:r>
      <w:r>
        <w:rPr>
          <w:sz w:val="24"/>
        </w:rPr>
        <w:t>means of</w:t>
      </w:r>
      <w:r>
        <w:rPr>
          <w:spacing w:val="-11"/>
          <w:sz w:val="24"/>
        </w:rPr>
        <w:t xml:space="preserve"> </w:t>
      </w:r>
      <w:r>
        <w:rPr>
          <w:sz w:val="24"/>
        </w:rPr>
        <w:t>the audit function referred</w:t>
      </w:r>
      <w:r>
        <w:rPr>
          <w:spacing w:val="-14"/>
          <w:sz w:val="24"/>
        </w:rPr>
        <w:t xml:space="preserve"> </w:t>
      </w:r>
      <w:r>
        <w:rPr>
          <w:sz w:val="24"/>
        </w:rPr>
        <w:t>to in Clause</w:t>
      </w:r>
    </w:p>
    <w:p w14:paraId="3D06526D" w14:textId="77777777" w:rsidR="00B823FB" w:rsidRDefault="00471239">
      <w:pPr>
        <w:pStyle w:val="BodyText"/>
        <w:spacing w:before="5" w:line="376" w:lineRule="auto"/>
        <w:ind w:left="2228" w:right="694"/>
      </w:pPr>
      <w:hyperlink w:anchor="_bookmark199" w:history="1">
        <w:r w:rsidR="002C60B7">
          <w:t xml:space="preserve">32.4.2 </w:t>
        </w:r>
      </w:hyperlink>
      <w:r w:rsidR="002C60B7">
        <w:t>to</w:t>
      </w:r>
      <w:r w:rsidR="002C60B7">
        <w:rPr>
          <w:spacing w:val="-7"/>
        </w:rPr>
        <w:t xml:space="preserve"> </w:t>
      </w:r>
      <w:r w:rsidR="002C60B7">
        <w:t>the</w:t>
      </w:r>
      <w:r w:rsidR="002C60B7">
        <w:rPr>
          <w:spacing w:val="-7"/>
        </w:rPr>
        <w:t xml:space="preserve"> </w:t>
      </w:r>
      <w:r w:rsidR="002C60B7">
        <w:t>extent</w:t>
      </w:r>
      <w:r w:rsidR="002C60B7">
        <w:rPr>
          <w:spacing w:val="-4"/>
        </w:rPr>
        <w:t xml:space="preserve"> </w:t>
      </w:r>
      <w:r w:rsidR="002C60B7">
        <w:t>necessary for</w:t>
      </w:r>
      <w:r w:rsidR="002C60B7">
        <w:rPr>
          <w:spacing w:val="-15"/>
        </w:rPr>
        <w:t xml:space="preserve"> </w:t>
      </w:r>
      <w:r w:rsidR="002C60B7">
        <w:t>the</w:t>
      </w:r>
      <w:r w:rsidR="002C60B7">
        <w:rPr>
          <w:spacing w:val="-7"/>
        </w:rPr>
        <w:t xml:space="preserve"> </w:t>
      </w:r>
      <w:r w:rsidR="002C60B7">
        <w:t>Commissioner to</w:t>
      </w:r>
      <w:r w:rsidR="002C60B7">
        <w:rPr>
          <w:spacing w:val="-7"/>
        </w:rPr>
        <w:t xml:space="preserve"> </w:t>
      </w:r>
      <w:r w:rsidR="002C60B7">
        <w:t>check</w:t>
      </w:r>
      <w:r w:rsidR="002C60B7">
        <w:rPr>
          <w:spacing w:val="-17"/>
        </w:rPr>
        <w:t xml:space="preserve"> </w:t>
      </w:r>
      <w:r w:rsidR="002C60B7">
        <w:t>that</w:t>
      </w:r>
      <w:r w:rsidR="002C60B7">
        <w:rPr>
          <w:spacing w:val="-4"/>
        </w:rPr>
        <w:t xml:space="preserve"> </w:t>
      </w:r>
      <w:r w:rsidR="002C60B7">
        <w:t>the audit function</w:t>
      </w:r>
      <w:r w:rsidR="002C60B7">
        <w:rPr>
          <w:spacing w:val="-4"/>
        </w:rPr>
        <w:t xml:space="preserve"> </w:t>
      </w:r>
      <w:r w:rsidR="002C60B7">
        <w:t>is enabled</w:t>
      </w:r>
      <w:r w:rsidR="002C60B7">
        <w:rPr>
          <w:spacing w:val="40"/>
        </w:rPr>
        <w:t xml:space="preserve"> </w:t>
      </w:r>
      <w:r w:rsidR="002C60B7">
        <w:t>and functioning correctly.</w:t>
      </w:r>
    </w:p>
    <w:p w14:paraId="3694E342" w14:textId="77777777" w:rsidR="00B823FB" w:rsidRDefault="002C60B7">
      <w:pPr>
        <w:pStyle w:val="ListParagraph"/>
        <w:numPr>
          <w:ilvl w:val="1"/>
          <w:numId w:val="99"/>
        </w:numPr>
        <w:tabs>
          <w:tab w:val="left" w:pos="2227"/>
          <w:tab w:val="left" w:pos="2228"/>
        </w:tabs>
        <w:spacing w:before="110" w:line="376" w:lineRule="auto"/>
        <w:ind w:right="765"/>
        <w:rPr>
          <w:sz w:val="24"/>
        </w:rPr>
      </w:pPr>
      <w:bookmarkStart w:id="200" w:name="_bookmark200"/>
      <w:bookmarkEnd w:id="200"/>
      <w:r>
        <w:rPr>
          <w:sz w:val="24"/>
        </w:rPr>
        <w:t>The</w:t>
      </w:r>
      <w:r>
        <w:rPr>
          <w:spacing w:val="-11"/>
          <w:sz w:val="24"/>
        </w:rPr>
        <w:t xml:space="preserve"> </w:t>
      </w:r>
      <w:r>
        <w:rPr>
          <w:sz w:val="24"/>
        </w:rPr>
        <w:t>Contractor</w:t>
      </w:r>
      <w:r>
        <w:rPr>
          <w:spacing w:val="-3"/>
          <w:sz w:val="24"/>
        </w:rPr>
        <w:t xml:space="preserve"> </w:t>
      </w:r>
      <w:r>
        <w:rPr>
          <w:sz w:val="24"/>
        </w:rPr>
        <w:t>shall send the</w:t>
      </w:r>
      <w:r>
        <w:rPr>
          <w:spacing w:val="-7"/>
          <w:sz w:val="24"/>
        </w:rPr>
        <w:t xml:space="preserve"> </w:t>
      </w:r>
      <w:r>
        <w:rPr>
          <w:sz w:val="24"/>
        </w:rPr>
        <w:t>complete</w:t>
      </w:r>
      <w:r>
        <w:rPr>
          <w:spacing w:val="-7"/>
          <w:sz w:val="24"/>
        </w:rPr>
        <w:t xml:space="preserve"> </w:t>
      </w:r>
      <w:r>
        <w:rPr>
          <w:sz w:val="24"/>
        </w:rPr>
        <w:t>records</w:t>
      </w:r>
      <w:r>
        <w:rPr>
          <w:spacing w:val="-9"/>
          <w:sz w:val="24"/>
        </w:rPr>
        <w:t xml:space="preserve"> </w:t>
      </w:r>
      <w:r>
        <w:rPr>
          <w:sz w:val="24"/>
        </w:rPr>
        <w:t>relating</w:t>
      </w:r>
      <w:r>
        <w:rPr>
          <w:spacing w:val="18"/>
          <w:sz w:val="24"/>
        </w:rPr>
        <w:t xml:space="preserve"> </w:t>
      </w:r>
      <w:r>
        <w:rPr>
          <w:sz w:val="24"/>
        </w:rPr>
        <w:t>to</w:t>
      </w:r>
      <w:r>
        <w:rPr>
          <w:spacing w:val="-17"/>
          <w:sz w:val="24"/>
        </w:rPr>
        <w:t xml:space="preserve"> </w:t>
      </w:r>
      <w:r>
        <w:rPr>
          <w:sz w:val="24"/>
        </w:rPr>
        <w:t>a</w:t>
      </w:r>
      <w:r>
        <w:rPr>
          <w:spacing w:val="-7"/>
          <w:sz w:val="24"/>
        </w:rPr>
        <w:t xml:space="preserve"> </w:t>
      </w:r>
      <w:r>
        <w:rPr>
          <w:sz w:val="24"/>
        </w:rPr>
        <w:t>Patient to the Commissioner:</w:t>
      </w:r>
    </w:p>
    <w:p w14:paraId="08DF35A5" w14:textId="77777777" w:rsidR="00B823FB" w:rsidRDefault="002C60B7">
      <w:pPr>
        <w:pStyle w:val="ListParagraph"/>
        <w:numPr>
          <w:ilvl w:val="2"/>
          <w:numId w:val="99"/>
        </w:numPr>
        <w:tabs>
          <w:tab w:val="left" w:pos="3365"/>
          <w:tab w:val="left" w:pos="3366"/>
        </w:tabs>
        <w:spacing w:before="111"/>
        <w:ind w:hanging="1363"/>
        <w:rPr>
          <w:sz w:val="24"/>
        </w:rPr>
      </w:pPr>
      <w:r>
        <w:rPr>
          <w:sz w:val="24"/>
        </w:rPr>
        <w:t>as</w:t>
      </w:r>
      <w:r>
        <w:rPr>
          <w:spacing w:val="-11"/>
          <w:sz w:val="24"/>
        </w:rPr>
        <w:t xml:space="preserve"> </w:t>
      </w:r>
      <w:r>
        <w:rPr>
          <w:sz w:val="24"/>
        </w:rPr>
        <w:t>soon</w:t>
      </w:r>
      <w:r>
        <w:rPr>
          <w:spacing w:val="3"/>
          <w:sz w:val="24"/>
        </w:rPr>
        <w:t xml:space="preserve"> </w:t>
      </w:r>
      <w:r>
        <w:rPr>
          <w:sz w:val="24"/>
        </w:rPr>
        <w:t>as</w:t>
      </w:r>
      <w:r>
        <w:rPr>
          <w:spacing w:val="-11"/>
          <w:sz w:val="24"/>
        </w:rPr>
        <w:t xml:space="preserve"> </w:t>
      </w:r>
      <w:r>
        <w:rPr>
          <w:sz w:val="24"/>
        </w:rPr>
        <w:t>possible,</w:t>
      </w:r>
      <w:r>
        <w:rPr>
          <w:spacing w:val="18"/>
          <w:sz w:val="24"/>
        </w:rPr>
        <w:t xml:space="preserve"> </w:t>
      </w:r>
      <w:r>
        <w:rPr>
          <w:sz w:val="24"/>
        </w:rPr>
        <w:t>at</w:t>
      </w:r>
      <w:r>
        <w:rPr>
          <w:spacing w:val="-7"/>
          <w:sz w:val="24"/>
        </w:rPr>
        <w:t xml:space="preserve"> </w:t>
      </w:r>
      <w:r>
        <w:rPr>
          <w:sz w:val="24"/>
        </w:rPr>
        <w:t>the</w:t>
      </w:r>
      <w:r>
        <w:rPr>
          <w:spacing w:val="-9"/>
          <w:sz w:val="24"/>
        </w:rPr>
        <w:t xml:space="preserve"> </w:t>
      </w:r>
      <w:r>
        <w:rPr>
          <w:sz w:val="24"/>
        </w:rPr>
        <w:t>request</w:t>
      </w:r>
      <w:r>
        <w:rPr>
          <w:spacing w:val="5"/>
          <w:sz w:val="24"/>
        </w:rPr>
        <w:t xml:space="preserve"> </w:t>
      </w:r>
      <w:r>
        <w:rPr>
          <w:sz w:val="24"/>
        </w:rPr>
        <w:t>of</w:t>
      </w:r>
      <w:r>
        <w:rPr>
          <w:spacing w:val="-7"/>
          <w:sz w:val="24"/>
        </w:rPr>
        <w:t xml:space="preserve"> </w:t>
      </w:r>
      <w:r>
        <w:rPr>
          <w:sz w:val="24"/>
        </w:rPr>
        <w:t>the</w:t>
      </w:r>
      <w:r>
        <w:rPr>
          <w:spacing w:val="-9"/>
          <w:sz w:val="24"/>
        </w:rPr>
        <w:t xml:space="preserve"> </w:t>
      </w:r>
      <w:r>
        <w:rPr>
          <w:sz w:val="24"/>
        </w:rPr>
        <w:t>Commissioner;</w:t>
      </w:r>
      <w:r>
        <w:rPr>
          <w:spacing w:val="6"/>
          <w:sz w:val="24"/>
        </w:rPr>
        <w:t xml:space="preserve"> </w:t>
      </w:r>
      <w:r>
        <w:rPr>
          <w:spacing w:val="-5"/>
          <w:sz w:val="24"/>
        </w:rPr>
        <w:t>or</w:t>
      </w:r>
    </w:p>
    <w:p w14:paraId="7619A62C" w14:textId="77777777" w:rsidR="00B823FB" w:rsidRDefault="00B823FB">
      <w:pPr>
        <w:rPr>
          <w:sz w:val="24"/>
        </w:rPr>
        <w:sectPr w:rsidR="00B823FB">
          <w:pgSz w:w="11910" w:h="16840"/>
          <w:pgMar w:top="1460" w:right="720" w:bottom="780" w:left="720" w:header="0" w:footer="594" w:gutter="0"/>
          <w:cols w:space="720"/>
        </w:sectPr>
      </w:pPr>
    </w:p>
    <w:p w14:paraId="5108DEC5" w14:textId="77777777" w:rsidR="00B823FB" w:rsidRDefault="002C60B7">
      <w:pPr>
        <w:pStyle w:val="ListParagraph"/>
        <w:numPr>
          <w:ilvl w:val="2"/>
          <w:numId w:val="99"/>
        </w:numPr>
        <w:tabs>
          <w:tab w:val="left" w:pos="3365"/>
          <w:tab w:val="left" w:pos="3366"/>
        </w:tabs>
        <w:spacing w:before="64" w:line="362" w:lineRule="auto"/>
        <w:ind w:right="783"/>
        <w:rPr>
          <w:sz w:val="24"/>
        </w:rPr>
      </w:pPr>
      <w:r>
        <w:rPr>
          <w:sz w:val="24"/>
        </w:rPr>
        <w:lastRenderedPageBreak/>
        <w:t>where a person on</w:t>
      </w:r>
      <w:r>
        <w:rPr>
          <w:spacing w:val="-15"/>
          <w:sz w:val="24"/>
        </w:rPr>
        <w:t xml:space="preserve"> </w:t>
      </w:r>
      <w:r>
        <w:rPr>
          <w:sz w:val="24"/>
        </w:rPr>
        <w:t>its list dies, before the end of the period of fourteen (14) days beginning</w:t>
      </w:r>
      <w:r>
        <w:rPr>
          <w:spacing w:val="40"/>
          <w:sz w:val="24"/>
        </w:rPr>
        <w:t xml:space="preserve"> </w:t>
      </w:r>
      <w:r>
        <w:rPr>
          <w:sz w:val="24"/>
        </w:rPr>
        <w:t>with the date on which</w:t>
      </w:r>
      <w:r>
        <w:rPr>
          <w:spacing w:val="-8"/>
          <w:sz w:val="24"/>
        </w:rPr>
        <w:t xml:space="preserve"> </w:t>
      </w:r>
      <w:r>
        <w:rPr>
          <w:sz w:val="24"/>
        </w:rPr>
        <w:t>it was informed</w:t>
      </w:r>
      <w:r>
        <w:rPr>
          <w:spacing w:val="-12"/>
          <w:sz w:val="24"/>
        </w:rPr>
        <w:t xml:space="preserve"> </w:t>
      </w:r>
      <w:r>
        <w:rPr>
          <w:sz w:val="24"/>
        </w:rPr>
        <w:t>by the Commissioner of the death, or</w:t>
      </w:r>
      <w:r>
        <w:rPr>
          <w:spacing w:val="-6"/>
          <w:sz w:val="24"/>
        </w:rPr>
        <w:t xml:space="preserve"> </w:t>
      </w:r>
      <w:r>
        <w:rPr>
          <w:sz w:val="24"/>
        </w:rPr>
        <w:t>(in any other case) before the end of the period of</w:t>
      </w:r>
      <w:r>
        <w:rPr>
          <w:spacing w:val="-4"/>
          <w:sz w:val="24"/>
        </w:rPr>
        <w:t xml:space="preserve"> </w:t>
      </w:r>
      <w:r>
        <w:rPr>
          <w:sz w:val="24"/>
        </w:rPr>
        <w:t>one month beginning</w:t>
      </w:r>
      <w:r>
        <w:rPr>
          <w:spacing w:val="11"/>
          <w:sz w:val="24"/>
        </w:rPr>
        <w:t xml:space="preserve"> </w:t>
      </w:r>
      <w:r>
        <w:rPr>
          <w:sz w:val="24"/>
        </w:rPr>
        <w:t>with</w:t>
      </w:r>
      <w:r>
        <w:rPr>
          <w:spacing w:val="-9"/>
          <w:sz w:val="24"/>
        </w:rPr>
        <w:t xml:space="preserve"> </w:t>
      </w:r>
      <w:r>
        <w:rPr>
          <w:sz w:val="24"/>
        </w:rPr>
        <w:t>the</w:t>
      </w:r>
      <w:r>
        <w:rPr>
          <w:spacing w:val="-9"/>
          <w:sz w:val="24"/>
        </w:rPr>
        <w:t xml:space="preserve"> </w:t>
      </w:r>
      <w:r>
        <w:rPr>
          <w:sz w:val="24"/>
        </w:rPr>
        <w:t>date</w:t>
      </w:r>
      <w:r>
        <w:rPr>
          <w:spacing w:val="-9"/>
          <w:sz w:val="24"/>
        </w:rPr>
        <w:t xml:space="preserve"> </w:t>
      </w:r>
      <w:r>
        <w:rPr>
          <w:sz w:val="24"/>
        </w:rPr>
        <w:t>on</w:t>
      </w:r>
      <w:r>
        <w:rPr>
          <w:spacing w:val="-9"/>
          <w:sz w:val="24"/>
        </w:rPr>
        <w:t xml:space="preserve"> </w:t>
      </w:r>
      <w:r>
        <w:rPr>
          <w:sz w:val="24"/>
        </w:rPr>
        <w:t>which</w:t>
      </w:r>
      <w:r>
        <w:rPr>
          <w:spacing w:val="-9"/>
          <w:sz w:val="24"/>
        </w:rPr>
        <w:t xml:space="preserve"> </w:t>
      </w:r>
      <w:r>
        <w:rPr>
          <w:sz w:val="24"/>
        </w:rPr>
        <w:t>it</w:t>
      </w:r>
      <w:r>
        <w:rPr>
          <w:spacing w:val="-17"/>
          <w:sz w:val="24"/>
        </w:rPr>
        <w:t xml:space="preserve"> </w:t>
      </w:r>
      <w:r>
        <w:rPr>
          <w:sz w:val="24"/>
        </w:rPr>
        <w:t>learned</w:t>
      </w:r>
      <w:r>
        <w:rPr>
          <w:spacing w:val="15"/>
          <w:sz w:val="24"/>
        </w:rPr>
        <w:t xml:space="preserve"> </w:t>
      </w:r>
      <w:r>
        <w:rPr>
          <w:sz w:val="24"/>
        </w:rPr>
        <w:t>of</w:t>
      </w:r>
      <w:r>
        <w:rPr>
          <w:spacing w:val="-17"/>
          <w:sz w:val="24"/>
        </w:rPr>
        <w:t xml:space="preserve"> </w:t>
      </w:r>
      <w:r>
        <w:rPr>
          <w:sz w:val="24"/>
        </w:rPr>
        <w:t>the</w:t>
      </w:r>
      <w:r>
        <w:rPr>
          <w:spacing w:val="-9"/>
          <w:sz w:val="24"/>
        </w:rPr>
        <w:t xml:space="preserve"> </w:t>
      </w:r>
      <w:r>
        <w:rPr>
          <w:sz w:val="24"/>
        </w:rPr>
        <w:t>death and the Contractor’s obligations</w:t>
      </w:r>
      <w:r>
        <w:rPr>
          <w:spacing w:val="40"/>
          <w:sz w:val="24"/>
        </w:rPr>
        <w:t xml:space="preserve"> </w:t>
      </w:r>
      <w:r>
        <w:rPr>
          <w:sz w:val="24"/>
        </w:rPr>
        <w:t xml:space="preserve">pursuant to this Clause, and Clause </w:t>
      </w:r>
      <w:hyperlink w:anchor="_bookmark201" w:history="1">
        <w:r>
          <w:rPr>
            <w:sz w:val="24"/>
          </w:rPr>
          <w:t>32.7</w:t>
        </w:r>
        <w:r>
          <w:rPr>
            <w:spacing w:val="-4"/>
            <w:sz w:val="24"/>
          </w:rPr>
          <w:t xml:space="preserve"> </w:t>
        </w:r>
      </w:hyperlink>
      <w:r>
        <w:rPr>
          <w:sz w:val="24"/>
        </w:rPr>
        <w:t>below</w:t>
      </w:r>
      <w:r>
        <w:rPr>
          <w:spacing w:val="15"/>
          <w:sz w:val="24"/>
        </w:rPr>
        <w:t xml:space="preserve"> </w:t>
      </w:r>
      <w:r>
        <w:rPr>
          <w:sz w:val="24"/>
        </w:rPr>
        <w:t>shall survive</w:t>
      </w:r>
      <w:r>
        <w:rPr>
          <w:spacing w:val="-17"/>
          <w:sz w:val="24"/>
        </w:rPr>
        <w:t xml:space="preserve"> </w:t>
      </w:r>
      <w:r>
        <w:rPr>
          <w:sz w:val="24"/>
        </w:rPr>
        <w:t>the</w:t>
      </w:r>
      <w:r>
        <w:rPr>
          <w:spacing w:val="-5"/>
          <w:sz w:val="24"/>
        </w:rPr>
        <w:t xml:space="preserve"> </w:t>
      </w:r>
      <w:r>
        <w:rPr>
          <w:sz w:val="24"/>
        </w:rPr>
        <w:t>termination</w:t>
      </w:r>
      <w:r>
        <w:rPr>
          <w:spacing w:val="21"/>
          <w:sz w:val="24"/>
        </w:rPr>
        <w:t xml:space="preserve"> </w:t>
      </w:r>
      <w:r>
        <w:rPr>
          <w:sz w:val="24"/>
        </w:rPr>
        <w:t>or</w:t>
      </w:r>
      <w:r>
        <w:rPr>
          <w:spacing w:val="-13"/>
          <w:sz w:val="24"/>
        </w:rPr>
        <w:t xml:space="preserve"> </w:t>
      </w:r>
      <w:r>
        <w:rPr>
          <w:sz w:val="24"/>
        </w:rPr>
        <w:t>expiry</w:t>
      </w:r>
      <w:r>
        <w:rPr>
          <w:spacing w:val="-7"/>
          <w:sz w:val="24"/>
        </w:rPr>
        <w:t xml:space="preserve"> </w:t>
      </w:r>
      <w:r>
        <w:rPr>
          <w:sz w:val="24"/>
        </w:rPr>
        <w:t>of the Contract.</w:t>
      </w:r>
    </w:p>
    <w:p w14:paraId="5C56FDE9" w14:textId="77777777" w:rsidR="00B823FB" w:rsidRDefault="002C60B7">
      <w:pPr>
        <w:pStyle w:val="ListParagraph"/>
        <w:numPr>
          <w:ilvl w:val="1"/>
          <w:numId w:val="99"/>
        </w:numPr>
        <w:tabs>
          <w:tab w:val="left" w:pos="2227"/>
          <w:tab w:val="left" w:pos="2228"/>
        </w:tabs>
        <w:spacing w:before="126" w:line="362" w:lineRule="auto"/>
        <w:ind w:right="704"/>
        <w:rPr>
          <w:sz w:val="24"/>
        </w:rPr>
      </w:pPr>
      <w:bookmarkStart w:id="201" w:name="_bookmark201"/>
      <w:bookmarkEnd w:id="201"/>
      <w:r>
        <w:rPr>
          <w:sz w:val="24"/>
        </w:rPr>
        <w:t>To the extent that a</w:t>
      </w:r>
      <w:r>
        <w:rPr>
          <w:spacing w:val="-9"/>
          <w:sz w:val="24"/>
        </w:rPr>
        <w:t xml:space="preserve"> </w:t>
      </w:r>
      <w:r>
        <w:rPr>
          <w:sz w:val="24"/>
        </w:rPr>
        <w:t>Patient’s</w:t>
      </w:r>
      <w:r>
        <w:rPr>
          <w:spacing w:val="36"/>
          <w:sz w:val="24"/>
        </w:rPr>
        <w:t xml:space="preserve"> </w:t>
      </w:r>
      <w:r>
        <w:rPr>
          <w:sz w:val="24"/>
        </w:rPr>
        <w:t>records are computerised records, the Contractor</w:t>
      </w:r>
      <w:r>
        <w:rPr>
          <w:spacing w:val="-8"/>
          <w:sz w:val="24"/>
        </w:rPr>
        <w:t xml:space="preserve"> </w:t>
      </w:r>
      <w:r>
        <w:rPr>
          <w:sz w:val="24"/>
        </w:rPr>
        <w:t>complies with</w:t>
      </w:r>
      <w:r>
        <w:rPr>
          <w:spacing w:val="-17"/>
          <w:sz w:val="24"/>
        </w:rPr>
        <w:t xml:space="preserve"> </w:t>
      </w:r>
      <w:r>
        <w:rPr>
          <w:sz w:val="24"/>
        </w:rPr>
        <w:t xml:space="preserve">Clause </w:t>
      </w:r>
      <w:hyperlink w:anchor="_bookmark200" w:history="1">
        <w:r>
          <w:rPr>
            <w:sz w:val="24"/>
          </w:rPr>
          <w:t xml:space="preserve">32.6 </w:t>
        </w:r>
      </w:hyperlink>
      <w:r>
        <w:rPr>
          <w:sz w:val="24"/>
        </w:rPr>
        <w:t>if</w:t>
      </w:r>
      <w:r>
        <w:rPr>
          <w:spacing w:val="-17"/>
          <w:sz w:val="24"/>
        </w:rPr>
        <w:t xml:space="preserve"> </w:t>
      </w:r>
      <w:r>
        <w:rPr>
          <w:sz w:val="24"/>
        </w:rPr>
        <w:t>it</w:t>
      </w:r>
      <w:r>
        <w:rPr>
          <w:spacing w:val="-5"/>
          <w:sz w:val="24"/>
        </w:rPr>
        <w:t xml:space="preserve"> </w:t>
      </w:r>
      <w:r>
        <w:rPr>
          <w:sz w:val="24"/>
        </w:rPr>
        <w:t>sends to</w:t>
      </w:r>
      <w:r>
        <w:rPr>
          <w:spacing w:val="-8"/>
          <w:sz w:val="24"/>
        </w:rPr>
        <w:t xml:space="preserve"> </w:t>
      </w:r>
      <w:r>
        <w:rPr>
          <w:sz w:val="24"/>
        </w:rPr>
        <w:t>the</w:t>
      </w:r>
      <w:r>
        <w:rPr>
          <w:spacing w:val="-8"/>
          <w:sz w:val="24"/>
        </w:rPr>
        <w:t xml:space="preserve"> </w:t>
      </w:r>
      <w:r>
        <w:rPr>
          <w:sz w:val="24"/>
        </w:rPr>
        <w:t>Commissioner a copy of those records:</w:t>
      </w:r>
    </w:p>
    <w:p w14:paraId="1057C564" w14:textId="77777777" w:rsidR="00B823FB" w:rsidRDefault="002C60B7">
      <w:pPr>
        <w:pStyle w:val="ListParagraph"/>
        <w:numPr>
          <w:ilvl w:val="2"/>
          <w:numId w:val="99"/>
        </w:numPr>
        <w:tabs>
          <w:tab w:val="left" w:pos="3365"/>
          <w:tab w:val="left" w:pos="3366"/>
        </w:tabs>
        <w:spacing w:before="143"/>
        <w:ind w:hanging="1363"/>
        <w:rPr>
          <w:sz w:val="24"/>
        </w:rPr>
      </w:pPr>
      <w:r>
        <w:rPr>
          <w:sz w:val="24"/>
        </w:rPr>
        <w:t>in</w:t>
      </w:r>
      <w:r>
        <w:rPr>
          <w:spacing w:val="4"/>
          <w:sz w:val="24"/>
        </w:rPr>
        <w:t xml:space="preserve"> </w:t>
      </w:r>
      <w:r>
        <w:rPr>
          <w:sz w:val="24"/>
        </w:rPr>
        <w:t>written</w:t>
      </w:r>
      <w:r>
        <w:rPr>
          <w:spacing w:val="5"/>
          <w:sz w:val="24"/>
        </w:rPr>
        <w:t xml:space="preserve"> </w:t>
      </w:r>
      <w:r>
        <w:rPr>
          <w:sz w:val="24"/>
        </w:rPr>
        <w:t>form;</w:t>
      </w:r>
      <w:r>
        <w:rPr>
          <w:spacing w:val="-8"/>
          <w:sz w:val="24"/>
        </w:rPr>
        <w:t xml:space="preserve"> </w:t>
      </w:r>
      <w:r>
        <w:rPr>
          <w:spacing w:val="-5"/>
          <w:sz w:val="24"/>
        </w:rPr>
        <w:t>or</w:t>
      </w:r>
    </w:p>
    <w:p w14:paraId="123C3678" w14:textId="77777777" w:rsidR="00B823FB" w:rsidRDefault="00B823FB">
      <w:pPr>
        <w:pStyle w:val="BodyText"/>
        <w:spacing w:before="4"/>
        <w:rPr>
          <w:sz w:val="23"/>
        </w:rPr>
      </w:pPr>
    </w:p>
    <w:p w14:paraId="2B02425B" w14:textId="77777777" w:rsidR="00B823FB" w:rsidRDefault="002C60B7">
      <w:pPr>
        <w:pStyle w:val="ListParagraph"/>
        <w:numPr>
          <w:ilvl w:val="2"/>
          <w:numId w:val="99"/>
        </w:numPr>
        <w:tabs>
          <w:tab w:val="left" w:pos="3365"/>
          <w:tab w:val="left" w:pos="3366"/>
        </w:tabs>
        <w:spacing w:line="362" w:lineRule="auto"/>
        <w:ind w:right="1020"/>
        <w:jc w:val="both"/>
        <w:rPr>
          <w:sz w:val="24"/>
        </w:rPr>
      </w:pPr>
      <w:bookmarkStart w:id="202" w:name="_bookmark202"/>
      <w:bookmarkEnd w:id="202"/>
      <w:r>
        <w:rPr>
          <w:sz w:val="24"/>
        </w:rPr>
        <w:t>with</w:t>
      </w:r>
      <w:r>
        <w:rPr>
          <w:spacing w:val="-15"/>
          <w:sz w:val="24"/>
        </w:rPr>
        <w:t xml:space="preserve"> </w:t>
      </w:r>
      <w:r>
        <w:rPr>
          <w:sz w:val="24"/>
        </w:rPr>
        <w:t>the</w:t>
      </w:r>
      <w:r>
        <w:rPr>
          <w:spacing w:val="-10"/>
          <w:sz w:val="24"/>
        </w:rPr>
        <w:t xml:space="preserve"> </w:t>
      </w:r>
      <w:r>
        <w:rPr>
          <w:sz w:val="24"/>
        </w:rPr>
        <w:t>written</w:t>
      </w:r>
      <w:r>
        <w:rPr>
          <w:spacing w:val="-10"/>
          <w:sz w:val="24"/>
        </w:rPr>
        <w:t xml:space="preserve"> </w:t>
      </w:r>
      <w:r>
        <w:rPr>
          <w:sz w:val="24"/>
        </w:rPr>
        <w:t>consent of</w:t>
      </w:r>
      <w:r>
        <w:rPr>
          <w:spacing w:val="-7"/>
          <w:sz w:val="24"/>
        </w:rPr>
        <w:t xml:space="preserve"> </w:t>
      </w:r>
      <w:r>
        <w:rPr>
          <w:sz w:val="24"/>
        </w:rPr>
        <w:t>the</w:t>
      </w:r>
      <w:r>
        <w:rPr>
          <w:spacing w:val="-10"/>
          <w:sz w:val="24"/>
        </w:rPr>
        <w:t xml:space="preserve"> </w:t>
      </w:r>
      <w:r>
        <w:rPr>
          <w:sz w:val="24"/>
        </w:rPr>
        <w:t>Commissioner in</w:t>
      </w:r>
      <w:r>
        <w:rPr>
          <w:spacing w:val="-17"/>
          <w:sz w:val="24"/>
        </w:rPr>
        <w:t xml:space="preserve"> </w:t>
      </w:r>
      <w:r>
        <w:rPr>
          <w:sz w:val="24"/>
        </w:rPr>
        <w:t xml:space="preserve">any other </w:t>
      </w:r>
      <w:r>
        <w:rPr>
          <w:spacing w:val="-2"/>
          <w:sz w:val="24"/>
        </w:rPr>
        <w:t>form.</w:t>
      </w:r>
    </w:p>
    <w:p w14:paraId="10B86FB5" w14:textId="77777777" w:rsidR="00B823FB" w:rsidRDefault="002C60B7">
      <w:pPr>
        <w:pStyle w:val="ListParagraph"/>
        <w:numPr>
          <w:ilvl w:val="1"/>
          <w:numId w:val="99"/>
        </w:numPr>
        <w:tabs>
          <w:tab w:val="left" w:pos="2227"/>
          <w:tab w:val="left" w:pos="2228"/>
        </w:tabs>
        <w:spacing w:before="127" w:line="367" w:lineRule="auto"/>
        <w:ind w:right="1007"/>
        <w:jc w:val="both"/>
        <w:rPr>
          <w:sz w:val="24"/>
        </w:rPr>
      </w:pPr>
      <w:r>
        <w:rPr>
          <w:sz w:val="24"/>
        </w:rPr>
        <w:t>The</w:t>
      </w:r>
      <w:r>
        <w:rPr>
          <w:spacing w:val="-6"/>
          <w:sz w:val="24"/>
        </w:rPr>
        <w:t xml:space="preserve"> </w:t>
      </w:r>
      <w:r>
        <w:rPr>
          <w:sz w:val="24"/>
        </w:rPr>
        <w:t>consent of</w:t>
      </w:r>
      <w:r>
        <w:rPr>
          <w:spacing w:val="-17"/>
          <w:sz w:val="24"/>
        </w:rPr>
        <w:t xml:space="preserve"> </w:t>
      </w:r>
      <w:r>
        <w:rPr>
          <w:sz w:val="24"/>
        </w:rPr>
        <w:t>the</w:t>
      </w:r>
      <w:r>
        <w:rPr>
          <w:spacing w:val="-6"/>
          <w:sz w:val="24"/>
        </w:rPr>
        <w:t xml:space="preserve"> </w:t>
      </w:r>
      <w:r>
        <w:rPr>
          <w:sz w:val="24"/>
        </w:rPr>
        <w:t>Commissioner to the</w:t>
      </w:r>
      <w:r>
        <w:rPr>
          <w:spacing w:val="-6"/>
          <w:sz w:val="24"/>
        </w:rPr>
        <w:t xml:space="preserve"> </w:t>
      </w:r>
      <w:r>
        <w:rPr>
          <w:sz w:val="24"/>
        </w:rPr>
        <w:t>transmission of</w:t>
      </w:r>
      <w:r>
        <w:rPr>
          <w:spacing w:val="-4"/>
          <w:sz w:val="24"/>
        </w:rPr>
        <w:t xml:space="preserve"> </w:t>
      </w:r>
      <w:r>
        <w:rPr>
          <w:sz w:val="24"/>
        </w:rPr>
        <w:t>information other</w:t>
      </w:r>
      <w:r>
        <w:rPr>
          <w:spacing w:val="-10"/>
          <w:sz w:val="24"/>
        </w:rPr>
        <w:t xml:space="preserve"> </w:t>
      </w:r>
      <w:r>
        <w:rPr>
          <w:sz w:val="24"/>
        </w:rPr>
        <w:t>than in</w:t>
      </w:r>
      <w:r>
        <w:rPr>
          <w:spacing w:val="-8"/>
          <w:sz w:val="24"/>
        </w:rPr>
        <w:t xml:space="preserve"> </w:t>
      </w:r>
      <w:r>
        <w:rPr>
          <w:sz w:val="24"/>
        </w:rPr>
        <w:t>written</w:t>
      </w:r>
      <w:r>
        <w:rPr>
          <w:spacing w:val="-8"/>
          <w:sz w:val="24"/>
        </w:rPr>
        <w:t xml:space="preserve"> </w:t>
      </w:r>
      <w:r>
        <w:rPr>
          <w:sz w:val="24"/>
        </w:rPr>
        <w:t>form</w:t>
      </w:r>
      <w:r>
        <w:rPr>
          <w:spacing w:val="-17"/>
          <w:sz w:val="24"/>
        </w:rPr>
        <w:t xml:space="preserve"> </w:t>
      </w:r>
      <w:r>
        <w:rPr>
          <w:sz w:val="24"/>
        </w:rPr>
        <w:t>for</w:t>
      </w:r>
      <w:r>
        <w:rPr>
          <w:spacing w:val="-16"/>
          <w:sz w:val="24"/>
        </w:rPr>
        <w:t xml:space="preserve"> </w:t>
      </w:r>
      <w:r>
        <w:rPr>
          <w:sz w:val="24"/>
        </w:rPr>
        <w:t>the</w:t>
      </w:r>
      <w:r>
        <w:rPr>
          <w:spacing w:val="-8"/>
          <w:sz w:val="24"/>
        </w:rPr>
        <w:t xml:space="preserve"> </w:t>
      </w:r>
      <w:r>
        <w:rPr>
          <w:sz w:val="24"/>
        </w:rPr>
        <w:t>purposes of</w:t>
      </w:r>
      <w:r>
        <w:rPr>
          <w:spacing w:val="-17"/>
          <w:sz w:val="24"/>
        </w:rPr>
        <w:t xml:space="preserve"> </w:t>
      </w:r>
      <w:r>
        <w:rPr>
          <w:sz w:val="24"/>
        </w:rPr>
        <w:t xml:space="preserve">Clause </w:t>
      </w:r>
      <w:hyperlink w:anchor="_bookmark202" w:history="1">
        <w:r>
          <w:rPr>
            <w:sz w:val="24"/>
          </w:rPr>
          <w:t xml:space="preserve">32.7.2 </w:t>
        </w:r>
      </w:hyperlink>
      <w:r>
        <w:rPr>
          <w:sz w:val="24"/>
        </w:rPr>
        <w:t>shall not be</w:t>
      </w:r>
      <w:r>
        <w:rPr>
          <w:spacing w:val="-13"/>
          <w:sz w:val="24"/>
        </w:rPr>
        <w:t xml:space="preserve"> </w:t>
      </w:r>
      <w:r>
        <w:rPr>
          <w:sz w:val="24"/>
        </w:rPr>
        <w:t>withheld or</w:t>
      </w:r>
      <w:r>
        <w:rPr>
          <w:spacing w:val="-4"/>
          <w:sz w:val="24"/>
        </w:rPr>
        <w:t xml:space="preserve"> </w:t>
      </w:r>
      <w:r>
        <w:rPr>
          <w:sz w:val="24"/>
        </w:rPr>
        <w:t>withdrawn</w:t>
      </w:r>
      <w:r>
        <w:rPr>
          <w:spacing w:val="-9"/>
          <w:sz w:val="24"/>
        </w:rPr>
        <w:t xml:space="preserve"> </w:t>
      </w:r>
      <w:r>
        <w:rPr>
          <w:sz w:val="24"/>
        </w:rPr>
        <w:t>provided it</w:t>
      </w:r>
      <w:r>
        <w:rPr>
          <w:spacing w:val="-6"/>
          <w:sz w:val="24"/>
        </w:rPr>
        <w:t xml:space="preserve"> </w:t>
      </w:r>
      <w:r>
        <w:rPr>
          <w:sz w:val="24"/>
        </w:rPr>
        <w:t>is</w:t>
      </w:r>
      <w:r>
        <w:rPr>
          <w:spacing w:val="-10"/>
          <w:sz w:val="24"/>
        </w:rPr>
        <w:t xml:space="preserve"> </w:t>
      </w:r>
      <w:r>
        <w:rPr>
          <w:sz w:val="24"/>
        </w:rPr>
        <w:t>satisfied, and</w:t>
      </w:r>
      <w:r>
        <w:rPr>
          <w:spacing w:val="-9"/>
          <w:sz w:val="24"/>
        </w:rPr>
        <w:t xml:space="preserve"> </w:t>
      </w:r>
      <w:r>
        <w:rPr>
          <w:sz w:val="24"/>
        </w:rPr>
        <w:t>continues to</w:t>
      </w:r>
      <w:r>
        <w:rPr>
          <w:spacing w:val="-17"/>
          <w:sz w:val="24"/>
        </w:rPr>
        <w:t xml:space="preserve"> </w:t>
      </w:r>
      <w:r>
        <w:rPr>
          <w:sz w:val="24"/>
        </w:rPr>
        <w:t>be satisfied, with the following matters:</w:t>
      </w:r>
    </w:p>
    <w:p w14:paraId="0EA233A5" w14:textId="77777777" w:rsidR="00B823FB" w:rsidRDefault="002C60B7">
      <w:pPr>
        <w:pStyle w:val="ListParagraph"/>
        <w:numPr>
          <w:ilvl w:val="2"/>
          <w:numId w:val="99"/>
        </w:numPr>
        <w:tabs>
          <w:tab w:val="left" w:pos="3365"/>
          <w:tab w:val="left" w:pos="3366"/>
        </w:tabs>
        <w:spacing w:before="105" w:line="376" w:lineRule="auto"/>
        <w:ind w:right="1335"/>
        <w:rPr>
          <w:sz w:val="24"/>
        </w:rPr>
      </w:pPr>
      <w:r>
        <w:rPr>
          <w:sz w:val="24"/>
        </w:rPr>
        <w:t>the</w:t>
      </w:r>
      <w:r>
        <w:rPr>
          <w:spacing w:val="-12"/>
          <w:sz w:val="24"/>
        </w:rPr>
        <w:t xml:space="preserve"> </w:t>
      </w:r>
      <w:r>
        <w:rPr>
          <w:sz w:val="24"/>
        </w:rPr>
        <w:t>Contractor’s proposals</w:t>
      </w:r>
      <w:r>
        <w:rPr>
          <w:spacing w:val="14"/>
          <w:sz w:val="24"/>
        </w:rPr>
        <w:t xml:space="preserve"> </w:t>
      </w:r>
      <w:r>
        <w:rPr>
          <w:sz w:val="24"/>
        </w:rPr>
        <w:t>as</w:t>
      </w:r>
      <w:r>
        <w:rPr>
          <w:spacing w:val="-10"/>
          <w:sz w:val="24"/>
        </w:rPr>
        <w:t xml:space="preserve"> </w:t>
      </w:r>
      <w:r>
        <w:rPr>
          <w:sz w:val="24"/>
        </w:rPr>
        <w:t>to</w:t>
      </w:r>
      <w:r>
        <w:rPr>
          <w:spacing w:val="-9"/>
          <w:sz w:val="24"/>
        </w:rPr>
        <w:t xml:space="preserve"> </w:t>
      </w:r>
      <w:r>
        <w:rPr>
          <w:sz w:val="24"/>
        </w:rPr>
        <w:t>how</w:t>
      </w:r>
      <w:r>
        <w:rPr>
          <w:spacing w:val="-2"/>
          <w:sz w:val="24"/>
        </w:rPr>
        <w:t xml:space="preserve"> </w:t>
      </w:r>
      <w:r>
        <w:rPr>
          <w:sz w:val="24"/>
        </w:rPr>
        <w:t>the</w:t>
      </w:r>
      <w:r>
        <w:rPr>
          <w:spacing w:val="-9"/>
          <w:sz w:val="24"/>
        </w:rPr>
        <w:t xml:space="preserve"> </w:t>
      </w:r>
      <w:r>
        <w:rPr>
          <w:sz w:val="24"/>
        </w:rPr>
        <w:t>record</w:t>
      </w:r>
      <w:r>
        <w:rPr>
          <w:spacing w:val="-17"/>
          <w:sz w:val="24"/>
        </w:rPr>
        <w:t xml:space="preserve"> </w:t>
      </w:r>
      <w:r>
        <w:rPr>
          <w:sz w:val="24"/>
        </w:rPr>
        <w:t>will</w:t>
      </w:r>
      <w:r>
        <w:rPr>
          <w:spacing w:val="-8"/>
          <w:sz w:val="24"/>
        </w:rPr>
        <w:t xml:space="preserve"> </w:t>
      </w:r>
      <w:r>
        <w:rPr>
          <w:sz w:val="24"/>
        </w:rPr>
        <w:t xml:space="preserve">be </w:t>
      </w:r>
      <w:r>
        <w:rPr>
          <w:spacing w:val="-2"/>
          <w:sz w:val="24"/>
        </w:rPr>
        <w:t>transmitted;</w:t>
      </w:r>
    </w:p>
    <w:p w14:paraId="7FA3FFF4" w14:textId="77777777" w:rsidR="00B823FB" w:rsidRDefault="002C60B7">
      <w:pPr>
        <w:pStyle w:val="ListParagraph"/>
        <w:numPr>
          <w:ilvl w:val="2"/>
          <w:numId w:val="99"/>
        </w:numPr>
        <w:tabs>
          <w:tab w:val="left" w:pos="3365"/>
          <w:tab w:val="left" w:pos="3366"/>
        </w:tabs>
        <w:spacing w:before="111" w:line="376" w:lineRule="auto"/>
        <w:ind w:right="1910"/>
        <w:rPr>
          <w:sz w:val="24"/>
        </w:rPr>
      </w:pPr>
      <w:r>
        <w:rPr>
          <w:sz w:val="24"/>
        </w:rPr>
        <w:t>the</w:t>
      </w:r>
      <w:r>
        <w:rPr>
          <w:spacing w:val="-11"/>
          <w:sz w:val="24"/>
        </w:rPr>
        <w:t xml:space="preserve"> </w:t>
      </w:r>
      <w:r>
        <w:rPr>
          <w:sz w:val="24"/>
        </w:rPr>
        <w:t>Contractor’s proposals</w:t>
      </w:r>
      <w:r>
        <w:rPr>
          <w:spacing w:val="15"/>
          <w:sz w:val="24"/>
        </w:rPr>
        <w:t xml:space="preserve"> </w:t>
      </w:r>
      <w:r>
        <w:rPr>
          <w:sz w:val="24"/>
        </w:rPr>
        <w:t>as</w:t>
      </w:r>
      <w:r>
        <w:rPr>
          <w:spacing w:val="-10"/>
          <w:sz w:val="24"/>
        </w:rPr>
        <w:t xml:space="preserve"> </w:t>
      </w:r>
      <w:r>
        <w:rPr>
          <w:sz w:val="24"/>
        </w:rPr>
        <w:t>to</w:t>
      </w:r>
      <w:r>
        <w:rPr>
          <w:spacing w:val="-8"/>
          <w:sz w:val="24"/>
        </w:rPr>
        <w:t xml:space="preserve"> </w:t>
      </w:r>
      <w:r>
        <w:rPr>
          <w:sz w:val="24"/>
        </w:rPr>
        <w:t>the</w:t>
      </w:r>
      <w:r>
        <w:rPr>
          <w:spacing w:val="-8"/>
          <w:sz w:val="24"/>
        </w:rPr>
        <w:t xml:space="preserve"> </w:t>
      </w:r>
      <w:r>
        <w:rPr>
          <w:sz w:val="24"/>
        </w:rPr>
        <w:t>format</w:t>
      </w:r>
      <w:r>
        <w:rPr>
          <w:spacing w:val="-17"/>
          <w:sz w:val="24"/>
        </w:rPr>
        <w:t xml:space="preserve"> </w:t>
      </w:r>
      <w:r>
        <w:rPr>
          <w:sz w:val="24"/>
        </w:rPr>
        <w:t>of</w:t>
      </w:r>
      <w:r>
        <w:rPr>
          <w:spacing w:val="-17"/>
          <w:sz w:val="24"/>
        </w:rPr>
        <w:t xml:space="preserve"> </w:t>
      </w:r>
      <w:r>
        <w:rPr>
          <w:sz w:val="24"/>
        </w:rPr>
        <w:t>the transmitted record;</w:t>
      </w:r>
    </w:p>
    <w:p w14:paraId="519F2AA0" w14:textId="77777777" w:rsidR="00B823FB" w:rsidRDefault="002C60B7">
      <w:pPr>
        <w:pStyle w:val="ListParagraph"/>
        <w:numPr>
          <w:ilvl w:val="2"/>
          <w:numId w:val="99"/>
        </w:numPr>
        <w:tabs>
          <w:tab w:val="left" w:pos="3365"/>
          <w:tab w:val="left" w:pos="3366"/>
        </w:tabs>
        <w:spacing w:before="94" w:line="376" w:lineRule="auto"/>
        <w:ind w:right="955"/>
        <w:rPr>
          <w:sz w:val="24"/>
        </w:rPr>
      </w:pPr>
      <w:r>
        <w:rPr>
          <w:sz w:val="24"/>
        </w:rPr>
        <w:t>how</w:t>
      </w:r>
      <w:r>
        <w:rPr>
          <w:spacing w:val="-1"/>
          <w:sz w:val="24"/>
        </w:rPr>
        <w:t xml:space="preserve"> </w:t>
      </w:r>
      <w:r>
        <w:rPr>
          <w:sz w:val="24"/>
        </w:rPr>
        <w:t>the</w:t>
      </w:r>
      <w:r>
        <w:rPr>
          <w:spacing w:val="-7"/>
          <w:sz w:val="24"/>
        </w:rPr>
        <w:t xml:space="preserve"> </w:t>
      </w:r>
      <w:r>
        <w:rPr>
          <w:sz w:val="24"/>
        </w:rPr>
        <w:t>Contractor</w:t>
      </w:r>
      <w:r>
        <w:rPr>
          <w:spacing w:val="-3"/>
          <w:sz w:val="24"/>
        </w:rPr>
        <w:t xml:space="preserve"> </w:t>
      </w:r>
      <w:r>
        <w:rPr>
          <w:sz w:val="24"/>
        </w:rPr>
        <w:t>will</w:t>
      </w:r>
      <w:r>
        <w:rPr>
          <w:spacing w:val="-7"/>
          <w:sz w:val="24"/>
        </w:rPr>
        <w:t xml:space="preserve"> </w:t>
      </w:r>
      <w:r>
        <w:rPr>
          <w:sz w:val="24"/>
        </w:rPr>
        <w:t>ensure that</w:t>
      </w:r>
      <w:r>
        <w:rPr>
          <w:spacing w:val="-5"/>
          <w:sz w:val="24"/>
        </w:rPr>
        <w:t xml:space="preserve"> </w:t>
      </w:r>
      <w:r>
        <w:rPr>
          <w:sz w:val="24"/>
        </w:rPr>
        <w:t>the</w:t>
      </w:r>
      <w:r>
        <w:rPr>
          <w:spacing w:val="-7"/>
          <w:sz w:val="24"/>
        </w:rPr>
        <w:t xml:space="preserve"> </w:t>
      </w:r>
      <w:r>
        <w:rPr>
          <w:sz w:val="24"/>
        </w:rPr>
        <w:t>record received</w:t>
      </w:r>
      <w:r>
        <w:rPr>
          <w:spacing w:val="-7"/>
          <w:sz w:val="24"/>
        </w:rPr>
        <w:t xml:space="preserve"> </w:t>
      </w:r>
      <w:r>
        <w:rPr>
          <w:sz w:val="24"/>
        </w:rPr>
        <w:t>by the Commissioner is identical to that transmitted;</w:t>
      </w:r>
      <w:r>
        <w:rPr>
          <w:spacing w:val="40"/>
          <w:sz w:val="24"/>
        </w:rPr>
        <w:t xml:space="preserve"> </w:t>
      </w:r>
      <w:r>
        <w:rPr>
          <w:sz w:val="24"/>
        </w:rPr>
        <w:t>and</w:t>
      </w:r>
    </w:p>
    <w:p w14:paraId="6233270C" w14:textId="77777777" w:rsidR="00B823FB" w:rsidRDefault="002C60B7">
      <w:pPr>
        <w:pStyle w:val="ListParagraph"/>
        <w:numPr>
          <w:ilvl w:val="2"/>
          <w:numId w:val="99"/>
        </w:numPr>
        <w:tabs>
          <w:tab w:val="left" w:pos="3365"/>
          <w:tab w:val="left" w:pos="3366"/>
        </w:tabs>
        <w:spacing w:before="110" w:line="376" w:lineRule="auto"/>
        <w:ind w:right="1128"/>
        <w:rPr>
          <w:sz w:val="24"/>
        </w:rPr>
      </w:pPr>
      <w:r>
        <w:rPr>
          <w:sz w:val="24"/>
        </w:rPr>
        <w:t>how a</w:t>
      </w:r>
      <w:r>
        <w:rPr>
          <w:spacing w:val="-17"/>
          <w:sz w:val="24"/>
        </w:rPr>
        <w:t xml:space="preserve"> </w:t>
      </w:r>
      <w:r>
        <w:rPr>
          <w:sz w:val="24"/>
        </w:rPr>
        <w:t>written copy</w:t>
      </w:r>
      <w:r>
        <w:rPr>
          <w:spacing w:val="-17"/>
          <w:sz w:val="24"/>
        </w:rPr>
        <w:t xml:space="preserve"> </w:t>
      </w:r>
      <w:r>
        <w:rPr>
          <w:sz w:val="24"/>
        </w:rPr>
        <w:t>of</w:t>
      </w:r>
      <w:r>
        <w:rPr>
          <w:spacing w:val="-1"/>
          <w:sz w:val="24"/>
        </w:rPr>
        <w:t xml:space="preserve"> </w:t>
      </w:r>
      <w:r>
        <w:rPr>
          <w:sz w:val="24"/>
        </w:rPr>
        <w:t>the</w:t>
      </w:r>
      <w:r>
        <w:rPr>
          <w:spacing w:val="-3"/>
          <w:sz w:val="24"/>
        </w:rPr>
        <w:t xml:space="preserve"> </w:t>
      </w:r>
      <w:r>
        <w:rPr>
          <w:sz w:val="24"/>
        </w:rPr>
        <w:t>record</w:t>
      </w:r>
      <w:r>
        <w:rPr>
          <w:spacing w:val="-3"/>
          <w:sz w:val="24"/>
        </w:rPr>
        <w:t xml:space="preserve"> </w:t>
      </w:r>
      <w:r>
        <w:rPr>
          <w:sz w:val="24"/>
        </w:rPr>
        <w:t>can</w:t>
      </w:r>
      <w:r>
        <w:rPr>
          <w:spacing w:val="-17"/>
          <w:sz w:val="24"/>
        </w:rPr>
        <w:t xml:space="preserve"> </w:t>
      </w:r>
      <w:r>
        <w:rPr>
          <w:sz w:val="24"/>
        </w:rPr>
        <w:t>be</w:t>
      </w:r>
      <w:r>
        <w:rPr>
          <w:spacing w:val="-3"/>
          <w:sz w:val="24"/>
        </w:rPr>
        <w:t xml:space="preserve"> </w:t>
      </w:r>
      <w:r>
        <w:rPr>
          <w:sz w:val="24"/>
        </w:rPr>
        <w:t>produced by</w:t>
      </w:r>
      <w:r>
        <w:rPr>
          <w:spacing w:val="-5"/>
          <w:sz w:val="24"/>
        </w:rPr>
        <w:t xml:space="preserve"> </w:t>
      </w:r>
      <w:r>
        <w:rPr>
          <w:sz w:val="24"/>
        </w:rPr>
        <w:t xml:space="preserve">the </w:t>
      </w:r>
      <w:r>
        <w:rPr>
          <w:spacing w:val="-2"/>
          <w:sz w:val="24"/>
        </w:rPr>
        <w:t>Commissioner.</w:t>
      </w:r>
    </w:p>
    <w:p w14:paraId="5F6DD8EA" w14:textId="77777777" w:rsidR="00B823FB" w:rsidRDefault="002C60B7">
      <w:pPr>
        <w:pStyle w:val="ListParagraph"/>
        <w:numPr>
          <w:ilvl w:val="1"/>
          <w:numId w:val="99"/>
        </w:numPr>
        <w:tabs>
          <w:tab w:val="left" w:pos="2227"/>
          <w:tab w:val="left" w:pos="2228"/>
        </w:tabs>
        <w:spacing w:before="94" w:line="367" w:lineRule="auto"/>
        <w:ind w:right="772"/>
        <w:rPr>
          <w:sz w:val="24"/>
        </w:rPr>
      </w:pPr>
      <w:r>
        <w:rPr>
          <w:sz w:val="24"/>
        </w:rPr>
        <w:t>Where the Contractor keeps computerised records, the Contractor shall</w:t>
      </w:r>
      <w:r>
        <w:rPr>
          <w:spacing w:val="-9"/>
          <w:sz w:val="24"/>
        </w:rPr>
        <w:t xml:space="preserve"> </w:t>
      </w:r>
      <w:r>
        <w:rPr>
          <w:sz w:val="24"/>
        </w:rPr>
        <w:t>not</w:t>
      </w:r>
      <w:r>
        <w:rPr>
          <w:spacing w:val="-11"/>
          <w:sz w:val="24"/>
        </w:rPr>
        <w:t xml:space="preserve"> </w:t>
      </w:r>
      <w:r>
        <w:rPr>
          <w:sz w:val="24"/>
        </w:rPr>
        <w:t>disable,</w:t>
      </w:r>
      <w:r>
        <w:rPr>
          <w:spacing w:val="13"/>
          <w:sz w:val="24"/>
        </w:rPr>
        <w:t xml:space="preserve"> </w:t>
      </w:r>
      <w:r>
        <w:rPr>
          <w:sz w:val="24"/>
        </w:rPr>
        <w:t>or</w:t>
      </w:r>
      <w:r>
        <w:rPr>
          <w:spacing w:val="-17"/>
          <w:sz w:val="24"/>
        </w:rPr>
        <w:t xml:space="preserve"> </w:t>
      </w:r>
      <w:r>
        <w:rPr>
          <w:sz w:val="24"/>
        </w:rPr>
        <w:t>attempt to</w:t>
      </w:r>
      <w:r>
        <w:rPr>
          <w:spacing w:val="-17"/>
          <w:sz w:val="24"/>
        </w:rPr>
        <w:t xml:space="preserve"> </w:t>
      </w:r>
      <w:r>
        <w:rPr>
          <w:sz w:val="24"/>
        </w:rPr>
        <w:t>disable,</w:t>
      </w:r>
      <w:r>
        <w:rPr>
          <w:spacing w:val="13"/>
          <w:sz w:val="24"/>
        </w:rPr>
        <w:t xml:space="preserve"> </w:t>
      </w:r>
      <w:r>
        <w:rPr>
          <w:sz w:val="24"/>
        </w:rPr>
        <w:t>either the</w:t>
      </w:r>
      <w:r>
        <w:rPr>
          <w:spacing w:val="-6"/>
          <w:sz w:val="24"/>
        </w:rPr>
        <w:t xml:space="preserve"> </w:t>
      </w:r>
      <w:r>
        <w:rPr>
          <w:sz w:val="24"/>
        </w:rPr>
        <w:t>security</w:t>
      </w:r>
      <w:r>
        <w:rPr>
          <w:spacing w:val="-3"/>
          <w:sz w:val="24"/>
        </w:rPr>
        <w:t xml:space="preserve"> </w:t>
      </w:r>
      <w:r>
        <w:rPr>
          <w:sz w:val="24"/>
        </w:rPr>
        <w:t>measures</w:t>
      </w:r>
      <w:r>
        <w:rPr>
          <w:spacing w:val="-2"/>
          <w:sz w:val="24"/>
        </w:rPr>
        <w:t xml:space="preserve"> </w:t>
      </w:r>
      <w:r>
        <w:rPr>
          <w:sz w:val="24"/>
        </w:rPr>
        <w:t>or the audit and system management functions referred</w:t>
      </w:r>
      <w:r>
        <w:rPr>
          <w:spacing w:val="-8"/>
          <w:sz w:val="24"/>
        </w:rPr>
        <w:t xml:space="preserve"> </w:t>
      </w:r>
      <w:r>
        <w:rPr>
          <w:sz w:val="24"/>
        </w:rPr>
        <w:t xml:space="preserve">to in Clause </w:t>
      </w:r>
      <w:hyperlink w:anchor="_bookmark199" w:history="1">
        <w:r>
          <w:rPr>
            <w:spacing w:val="-2"/>
            <w:sz w:val="24"/>
          </w:rPr>
          <w:t>32.4.2.</w:t>
        </w:r>
      </w:hyperlink>
    </w:p>
    <w:p w14:paraId="142775E2" w14:textId="77777777" w:rsidR="00B823FB" w:rsidRDefault="00B823FB">
      <w:pPr>
        <w:spacing w:line="367" w:lineRule="auto"/>
        <w:rPr>
          <w:sz w:val="24"/>
        </w:rPr>
        <w:sectPr w:rsidR="00B823FB">
          <w:pgSz w:w="11910" w:h="16840"/>
          <w:pgMar w:top="1460" w:right="720" w:bottom="780" w:left="720" w:header="0" w:footer="594" w:gutter="0"/>
          <w:cols w:space="720"/>
        </w:sectPr>
      </w:pPr>
    </w:p>
    <w:p w14:paraId="48E20FA8" w14:textId="77777777" w:rsidR="00B823FB" w:rsidRDefault="002C60B7">
      <w:pPr>
        <w:pStyle w:val="Heading1"/>
        <w:tabs>
          <w:tab w:val="left" w:pos="2163"/>
        </w:tabs>
        <w:spacing w:before="62"/>
        <w:ind w:left="721" w:firstLine="0"/>
      </w:pPr>
      <w:r>
        <w:rPr>
          <w:b w:val="0"/>
          <w:spacing w:val="-2"/>
          <w:sz w:val="24"/>
        </w:rPr>
        <w:lastRenderedPageBreak/>
        <w:t>32.9A</w:t>
      </w:r>
      <w:r>
        <w:rPr>
          <w:b w:val="0"/>
          <w:sz w:val="24"/>
        </w:rPr>
        <w:tab/>
      </w:r>
      <w:r>
        <w:t>Record</w:t>
      </w:r>
      <w:r>
        <w:rPr>
          <w:spacing w:val="-5"/>
        </w:rPr>
        <w:t xml:space="preserve"> </w:t>
      </w:r>
      <w:r>
        <w:t>of</w:t>
      </w:r>
      <w:r>
        <w:rPr>
          <w:spacing w:val="4"/>
        </w:rPr>
        <w:t xml:space="preserve"> </w:t>
      </w:r>
      <w:r>
        <w:t>Ethnicity</w:t>
      </w:r>
      <w:r>
        <w:rPr>
          <w:spacing w:val="-16"/>
        </w:rPr>
        <w:t xml:space="preserve"> </w:t>
      </w:r>
      <w:r>
        <w:rPr>
          <w:spacing w:val="-2"/>
        </w:rPr>
        <w:t>Information</w:t>
      </w:r>
    </w:p>
    <w:p w14:paraId="237F6E7C" w14:textId="77777777" w:rsidR="00B823FB" w:rsidRDefault="00B823FB">
      <w:pPr>
        <w:pStyle w:val="BodyText"/>
        <w:spacing w:before="6"/>
        <w:rPr>
          <w:b/>
          <w:sz w:val="38"/>
        </w:rPr>
      </w:pPr>
    </w:p>
    <w:p w14:paraId="6ABE4557" w14:textId="77777777" w:rsidR="00B823FB" w:rsidRDefault="002C60B7">
      <w:pPr>
        <w:pStyle w:val="BodyText"/>
        <w:spacing w:line="362" w:lineRule="auto"/>
        <w:ind w:left="2148" w:right="695" w:hanging="1426"/>
        <w:jc w:val="both"/>
      </w:pPr>
      <w:r>
        <w:t>32.9A.1</w:t>
      </w:r>
      <w:r>
        <w:rPr>
          <w:spacing w:val="80"/>
        </w:rPr>
        <w:t xml:space="preserve">  </w:t>
      </w:r>
      <w:r>
        <w:t>This</w:t>
      </w:r>
      <w:r>
        <w:rPr>
          <w:spacing w:val="-5"/>
        </w:rPr>
        <w:t xml:space="preserve"> </w:t>
      </w:r>
      <w:r>
        <w:t>Clause applies if</w:t>
      </w:r>
      <w:r>
        <w:rPr>
          <w:spacing w:val="-15"/>
        </w:rPr>
        <w:t xml:space="preserve"> </w:t>
      </w:r>
      <w:r>
        <w:t>the</w:t>
      </w:r>
      <w:r>
        <w:rPr>
          <w:spacing w:val="-4"/>
        </w:rPr>
        <w:t xml:space="preserve"> </w:t>
      </w:r>
      <w:r>
        <w:t>Contractor,</w:t>
      </w:r>
      <w:r>
        <w:rPr>
          <w:spacing w:val="-1"/>
        </w:rPr>
        <w:t xml:space="preserve"> </w:t>
      </w:r>
      <w:r>
        <w:t>or</w:t>
      </w:r>
      <w:r>
        <w:rPr>
          <w:spacing w:val="-13"/>
        </w:rPr>
        <w:t xml:space="preserve"> </w:t>
      </w:r>
      <w:r>
        <w:t>a</w:t>
      </w:r>
      <w:r>
        <w:rPr>
          <w:spacing w:val="-4"/>
        </w:rPr>
        <w:t xml:space="preserve"> </w:t>
      </w:r>
      <w:r>
        <w:t>person acting</w:t>
      </w:r>
      <w:r>
        <w:rPr>
          <w:spacing w:val="-4"/>
        </w:rPr>
        <w:t xml:space="preserve"> </w:t>
      </w:r>
      <w:r>
        <w:t>on</w:t>
      </w:r>
      <w:r>
        <w:rPr>
          <w:spacing w:val="-17"/>
        </w:rPr>
        <w:t xml:space="preserve"> </w:t>
      </w:r>
      <w:r>
        <w:t>behalf of</w:t>
      </w:r>
      <w:r>
        <w:rPr>
          <w:spacing w:val="-1"/>
        </w:rPr>
        <w:t xml:space="preserve"> </w:t>
      </w:r>
      <w:r>
        <w:t>the Contractor, makes a request to a Patient (“P”) for P to disclose their ethnicity to the Contractor so that information can be recorded in P’s medical record (a “Relevant Request”).</w:t>
      </w:r>
    </w:p>
    <w:p w14:paraId="20770096" w14:textId="77777777" w:rsidR="00B823FB" w:rsidRDefault="00B823FB">
      <w:pPr>
        <w:pStyle w:val="BodyText"/>
        <w:spacing w:before="9"/>
        <w:rPr>
          <w:sz w:val="27"/>
        </w:rPr>
      </w:pPr>
    </w:p>
    <w:p w14:paraId="105E3623" w14:textId="77777777" w:rsidR="00B823FB" w:rsidRDefault="002C60B7">
      <w:pPr>
        <w:pStyle w:val="BodyText"/>
        <w:spacing w:line="362" w:lineRule="auto"/>
        <w:ind w:left="2148" w:right="687" w:hanging="1426"/>
        <w:jc w:val="both"/>
      </w:pPr>
      <w:r>
        <w:t>32.9A.2</w:t>
      </w:r>
      <w:r>
        <w:rPr>
          <w:spacing w:val="80"/>
        </w:rPr>
        <w:t xml:space="preserve">  </w:t>
      </w:r>
      <w:r>
        <w:t>If P, or where P is a person to whom Clause 32.9A.4 applies, an Appropriate Person acting on behalf of P, discloses P’s ethnicity in response to the Relevant Request, the Contractor must record P’s ethnicity in P’s medical record.</w:t>
      </w:r>
    </w:p>
    <w:p w14:paraId="094FA6AC" w14:textId="77777777" w:rsidR="00B823FB" w:rsidRDefault="00B823FB">
      <w:pPr>
        <w:pStyle w:val="BodyText"/>
        <w:spacing w:before="1"/>
        <w:rPr>
          <w:sz w:val="29"/>
        </w:rPr>
      </w:pPr>
    </w:p>
    <w:p w14:paraId="4FB9D2AD" w14:textId="77777777" w:rsidR="00B823FB" w:rsidRDefault="002C60B7">
      <w:pPr>
        <w:pStyle w:val="BodyText"/>
        <w:spacing w:line="357" w:lineRule="auto"/>
        <w:ind w:left="2148" w:right="687" w:hanging="1426"/>
        <w:jc w:val="both"/>
      </w:pPr>
      <w:r>
        <w:t>32.9A.3</w:t>
      </w:r>
      <w:r>
        <w:rPr>
          <w:spacing w:val="80"/>
        </w:rPr>
        <w:t xml:space="preserve">  </w:t>
      </w:r>
      <w:r>
        <w:t>If P, or where P is a person to whom Clause 32.9A.4 applies, an Appropriate</w:t>
      </w:r>
      <w:r>
        <w:rPr>
          <w:spacing w:val="-17"/>
        </w:rPr>
        <w:t xml:space="preserve"> </w:t>
      </w:r>
      <w:r>
        <w:t>Person</w:t>
      </w:r>
      <w:r>
        <w:rPr>
          <w:spacing w:val="-17"/>
        </w:rPr>
        <w:t xml:space="preserve"> </w:t>
      </w:r>
      <w:r>
        <w:t>acting</w:t>
      </w:r>
      <w:r>
        <w:rPr>
          <w:spacing w:val="-16"/>
        </w:rPr>
        <w:t xml:space="preserve"> </w:t>
      </w:r>
      <w:r>
        <w:t>on</w:t>
      </w:r>
      <w:r>
        <w:rPr>
          <w:spacing w:val="-17"/>
        </w:rPr>
        <w:t xml:space="preserve"> </w:t>
      </w:r>
      <w:r>
        <w:t>behalf</w:t>
      </w:r>
      <w:r>
        <w:rPr>
          <w:spacing w:val="-17"/>
        </w:rPr>
        <w:t xml:space="preserve"> </w:t>
      </w:r>
      <w:r>
        <w:t>of</w:t>
      </w:r>
      <w:r>
        <w:rPr>
          <w:spacing w:val="-17"/>
        </w:rPr>
        <w:t xml:space="preserve"> </w:t>
      </w:r>
      <w:r>
        <w:t>P,</w:t>
      </w:r>
      <w:r>
        <w:rPr>
          <w:spacing w:val="-16"/>
        </w:rPr>
        <w:t xml:space="preserve"> </w:t>
      </w:r>
      <w:r>
        <w:t>indicates</w:t>
      </w:r>
      <w:r>
        <w:rPr>
          <w:spacing w:val="-17"/>
        </w:rPr>
        <w:t xml:space="preserve"> </w:t>
      </w:r>
      <w:r>
        <w:t>that</w:t>
      </w:r>
      <w:r>
        <w:rPr>
          <w:spacing w:val="-17"/>
        </w:rPr>
        <w:t xml:space="preserve"> </w:t>
      </w:r>
      <w:r>
        <w:t>they</w:t>
      </w:r>
      <w:r>
        <w:rPr>
          <w:spacing w:val="-16"/>
        </w:rPr>
        <w:t xml:space="preserve"> </w:t>
      </w:r>
      <w:r>
        <w:t>would</w:t>
      </w:r>
      <w:r>
        <w:rPr>
          <w:spacing w:val="-17"/>
        </w:rPr>
        <w:t xml:space="preserve"> </w:t>
      </w:r>
      <w:r>
        <w:t>prefer not to disclose P’s ethnicity in response to the Relevant Request, the Contractor must record that response</w:t>
      </w:r>
      <w:r>
        <w:rPr>
          <w:spacing w:val="40"/>
        </w:rPr>
        <w:t xml:space="preserve"> </w:t>
      </w:r>
      <w:r>
        <w:t>in</w:t>
      </w:r>
      <w:r>
        <w:rPr>
          <w:spacing w:val="-5"/>
        </w:rPr>
        <w:t xml:space="preserve"> </w:t>
      </w:r>
      <w:r>
        <w:t>P’s medical record.</w:t>
      </w:r>
    </w:p>
    <w:p w14:paraId="26D4078C" w14:textId="77777777" w:rsidR="00B823FB" w:rsidRDefault="00B823FB">
      <w:pPr>
        <w:pStyle w:val="BodyText"/>
        <w:spacing w:before="7"/>
        <w:rPr>
          <w:sz w:val="29"/>
        </w:rPr>
      </w:pPr>
    </w:p>
    <w:p w14:paraId="2F325163" w14:textId="77777777" w:rsidR="00B823FB" w:rsidRDefault="002C60B7">
      <w:pPr>
        <w:pStyle w:val="BodyText"/>
        <w:spacing w:before="1" w:line="640" w:lineRule="auto"/>
        <w:ind w:left="2148" w:right="4168" w:hanging="1426"/>
        <w:jc w:val="both"/>
      </w:pPr>
      <w:r>
        <w:t>32.9A.4</w:t>
      </w:r>
      <w:r>
        <w:rPr>
          <w:spacing w:val="40"/>
        </w:rPr>
        <w:t xml:space="preserve">  </w:t>
      </w:r>
      <w:r>
        <w:t>This Clause</w:t>
      </w:r>
      <w:r>
        <w:rPr>
          <w:spacing w:val="-3"/>
        </w:rPr>
        <w:t xml:space="preserve"> </w:t>
      </w:r>
      <w:r>
        <w:t>applies to</w:t>
      </w:r>
      <w:r>
        <w:rPr>
          <w:spacing w:val="-3"/>
        </w:rPr>
        <w:t xml:space="preserve"> </w:t>
      </w:r>
      <w:r>
        <w:t>a</w:t>
      </w:r>
      <w:r>
        <w:rPr>
          <w:spacing w:val="-17"/>
        </w:rPr>
        <w:t xml:space="preserve"> </w:t>
      </w:r>
      <w:r>
        <w:t>person if they: 32.9A.4.1</w:t>
      </w:r>
      <w:r>
        <w:rPr>
          <w:spacing w:val="80"/>
        </w:rPr>
        <w:t xml:space="preserve">  </w:t>
      </w:r>
      <w:r>
        <w:t>are a</w:t>
      </w:r>
      <w:r>
        <w:rPr>
          <w:spacing w:val="-1"/>
        </w:rPr>
        <w:t xml:space="preserve"> </w:t>
      </w:r>
      <w:r>
        <w:t>Child; or</w:t>
      </w:r>
    </w:p>
    <w:p w14:paraId="38692067" w14:textId="77777777" w:rsidR="00B823FB" w:rsidRDefault="002C60B7">
      <w:pPr>
        <w:pStyle w:val="BodyText"/>
        <w:spacing w:before="16"/>
        <w:ind w:left="2148"/>
        <w:jc w:val="both"/>
      </w:pPr>
      <w:r>
        <w:t>32.9A.4.2</w:t>
      </w:r>
      <w:r>
        <w:rPr>
          <w:spacing w:val="78"/>
          <w:w w:val="150"/>
        </w:rPr>
        <w:t xml:space="preserve">  </w:t>
      </w:r>
      <w:r>
        <w:t>lack</w:t>
      </w:r>
      <w:r>
        <w:rPr>
          <w:spacing w:val="-5"/>
        </w:rPr>
        <w:t xml:space="preserve"> </w:t>
      </w:r>
      <w:r>
        <w:t>the</w:t>
      </w:r>
      <w:r>
        <w:rPr>
          <w:spacing w:val="-3"/>
        </w:rPr>
        <w:t xml:space="preserve"> </w:t>
      </w:r>
      <w:r>
        <w:t>capacity</w:t>
      </w:r>
      <w:r>
        <w:rPr>
          <w:spacing w:val="-4"/>
        </w:rPr>
        <w:t xml:space="preserve"> </w:t>
      </w:r>
      <w:r>
        <w:t>to</w:t>
      </w:r>
      <w:r>
        <w:rPr>
          <w:spacing w:val="-3"/>
        </w:rPr>
        <w:t xml:space="preserve"> </w:t>
      </w:r>
      <w:r>
        <w:t>respond</w:t>
      </w:r>
      <w:r>
        <w:rPr>
          <w:spacing w:val="11"/>
        </w:rPr>
        <w:t xml:space="preserve"> </w:t>
      </w:r>
      <w:r>
        <w:t>to</w:t>
      </w:r>
      <w:r>
        <w:rPr>
          <w:spacing w:val="-3"/>
        </w:rPr>
        <w:t xml:space="preserve"> </w:t>
      </w:r>
      <w:r>
        <w:t>the</w:t>
      </w:r>
      <w:r>
        <w:rPr>
          <w:spacing w:val="-3"/>
        </w:rPr>
        <w:t xml:space="preserve"> </w:t>
      </w:r>
      <w:r>
        <w:t xml:space="preserve">Relevant </w:t>
      </w:r>
      <w:r>
        <w:rPr>
          <w:spacing w:val="-2"/>
        </w:rPr>
        <w:t>Request.</w:t>
      </w:r>
    </w:p>
    <w:p w14:paraId="340CD64D" w14:textId="77777777" w:rsidR="00B823FB" w:rsidRDefault="00B823FB">
      <w:pPr>
        <w:pStyle w:val="BodyText"/>
        <w:rPr>
          <w:sz w:val="26"/>
        </w:rPr>
      </w:pPr>
    </w:p>
    <w:p w14:paraId="6B861B5E" w14:textId="77777777" w:rsidR="00B823FB" w:rsidRDefault="002C60B7">
      <w:pPr>
        <w:pStyle w:val="BodyText"/>
        <w:spacing w:before="161" w:line="362" w:lineRule="auto"/>
        <w:ind w:left="2148" w:right="686" w:hanging="1426"/>
        <w:jc w:val="both"/>
      </w:pPr>
      <w:r>
        <w:t>32.9A.5</w:t>
      </w:r>
      <w:r>
        <w:rPr>
          <w:spacing w:val="40"/>
        </w:rPr>
        <w:t xml:space="preserve">  </w:t>
      </w:r>
      <w:r>
        <w:t>Any information recorded in accordance with this Clause may only be processed if the processing</w:t>
      </w:r>
      <w:r>
        <w:rPr>
          <w:spacing w:val="36"/>
        </w:rPr>
        <w:t xml:space="preserve"> </w:t>
      </w:r>
      <w:r>
        <w:t>is necessary for</w:t>
      </w:r>
      <w:r>
        <w:rPr>
          <w:spacing w:val="-4"/>
        </w:rPr>
        <w:t xml:space="preserve"> </w:t>
      </w:r>
      <w:r>
        <w:t>medical purposes.</w:t>
      </w:r>
    </w:p>
    <w:p w14:paraId="12D4C55C" w14:textId="77777777" w:rsidR="00B823FB" w:rsidRDefault="00B823FB">
      <w:pPr>
        <w:pStyle w:val="BodyText"/>
        <w:spacing w:before="2"/>
        <w:rPr>
          <w:sz w:val="29"/>
        </w:rPr>
      </w:pPr>
    </w:p>
    <w:p w14:paraId="07A41698" w14:textId="77777777" w:rsidR="00B823FB" w:rsidRDefault="002C60B7">
      <w:pPr>
        <w:pStyle w:val="BodyText"/>
        <w:spacing w:before="1" w:line="362" w:lineRule="auto"/>
        <w:ind w:left="2148" w:right="683" w:hanging="1426"/>
        <w:jc w:val="both"/>
      </w:pPr>
      <w:r>
        <w:t>32.9A.6</w:t>
      </w:r>
      <w:r>
        <w:rPr>
          <w:spacing w:val="80"/>
        </w:rPr>
        <w:t xml:space="preserve">   </w:t>
      </w:r>
      <w:r>
        <w:t>Nothing</w:t>
      </w:r>
      <w:r>
        <w:rPr>
          <w:spacing w:val="-7"/>
        </w:rPr>
        <w:t xml:space="preserve"> </w:t>
      </w:r>
      <w:r>
        <w:t>in</w:t>
      </w:r>
      <w:r>
        <w:rPr>
          <w:spacing w:val="-7"/>
        </w:rPr>
        <w:t xml:space="preserve"> </w:t>
      </w:r>
      <w:r>
        <w:t>this</w:t>
      </w:r>
      <w:r>
        <w:rPr>
          <w:spacing w:val="-6"/>
        </w:rPr>
        <w:t xml:space="preserve"> </w:t>
      </w:r>
      <w:r>
        <w:t>Clause</w:t>
      </w:r>
      <w:r>
        <w:rPr>
          <w:spacing w:val="-7"/>
        </w:rPr>
        <w:t xml:space="preserve"> </w:t>
      </w:r>
      <w:r>
        <w:t>32.9A</w:t>
      </w:r>
      <w:r>
        <w:rPr>
          <w:spacing w:val="-2"/>
        </w:rPr>
        <w:t xml:space="preserve"> </w:t>
      </w:r>
      <w:r>
        <w:t>authorises the</w:t>
      </w:r>
      <w:r>
        <w:rPr>
          <w:spacing w:val="-15"/>
        </w:rPr>
        <w:t xml:space="preserve"> </w:t>
      </w:r>
      <w:r>
        <w:t>Processing of</w:t>
      </w:r>
      <w:r>
        <w:rPr>
          <w:spacing w:val="-15"/>
        </w:rPr>
        <w:t xml:space="preserve"> </w:t>
      </w:r>
      <w:r>
        <w:t xml:space="preserve">Personal Data in a manner inconsistent with any provision of the Data Protection </w:t>
      </w:r>
      <w:r>
        <w:rPr>
          <w:spacing w:val="-2"/>
        </w:rPr>
        <w:t>Legislation.</w:t>
      </w:r>
    </w:p>
    <w:p w14:paraId="3D03733A" w14:textId="77777777" w:rsidR="00B823FB" w:rsidRDefault="00B823FB">
      <w:pPr>
        <w:pStyle w:val="BodyText"/>
        <w:spacing w:before="8"/>
        <w:rPr>
          <w:sz w:val="27"/>
        </w:rPr>
      </w:pPr>
    </w:p>
    <w:p w14:paraId="48683FC7" w14:textId="77777777" w:rsidR="00B823FB" w:rsidRDefault="002C60B7">
      <w:pPr>
        <w:pStyle w:val="ListParagraph"/>
        <w:numPr>
          <w:ilvl w:val="1"/>
          <w:numId w:val="59"/>
        </w:numPr>
        <w:tabs>
          <w:tab w:val="left" w:pos="1177"/>
          <w:tab w:val="left" w:pos="2163"/>
        </w:tabs>
        <w:ind w:hanging="456"/>
        <w:jc w:val="left"/>
        <w:rPr>
          <w:sz w:val="24"/>
        </w:rPr>
      </w:pPr>
      <w:r>
        <w:rPr>
          <w:spacing w:val="-5"/>
          <w:sz w:val="24"/>
        </w:rPr>
        <w:t>A.7</w:t>
      </w:r>
      <w:r>
        <w:rPr>
          <w:sz w:val="24"/>
        </w:rPr>
        <w:tab/>
        <w:t>In</w:t>
      </w:r>
      <w:r>
        <w:rPr>
          <w:spacing w:val="-7"/>
          <w:sz w:val="24"/>
        </w:rPr>
        <w:t xml:space="preserve"> </w:t>
      </w:r>
      <w:r>
        <w:rPr>
          <w:sz w:val="24"/>
        </w:rPr>
        <w:t>this</w:t>
      </w:r>
      <w:r>
        <w:rPr>
          <w:spacing w:val="-8"/>
          <w:sz w:val="24"/>
        </w:rPr>
        <w:t xml:space="preserve"> </w:t>
      </w:r>
      <w:r>
        <w:rPr>
          <w:sz w:val="24"/>
        </w:rPr>
        <w:t>Clause</w:t>
      </w:r>
      <w:r>
        <w:rPr>
          <w:spacing w:val="7"/>
          <w:sz w:val="24"/>
        </w:rPr>
        <w:t xml:space="preserve"> </w:t>
      </w:r>
      <w:r>
        <w:rPr>
          <w:spacing w:val="-2"/>
          <w:sz w:val="24"/>
        </w:rPr>
        <w:t>32.9A:</w:t>
      </w:r>
    </w:p>
    <w:p w14:paraId="6263889D" w14:textId="77777777" w:rsidR="00B823FB" w:rsidRDefault="00B823FB">
      <w:pPr>
        <w:pStyle w:val="BodyText"/>
        <w:rPr>
          <w:sz w:val="26"/>
        </w:rPr>
      </w:pPr>
    </w:p>
    <w:p w14:paraId="1F7CC847" w14:textId="77777777" w:rsidR="00B823FB" w:rsidRDefault="002C60B7">
      <w:pPr>
        <w:pStyle w:val="BodyText"/>
        <w:spacing w:before="178" w:line="362" w:lineRule="auto"/>
        <w:ind w:left="2148" w:right="684"/>
        <w:jc w:val="both"/>
      </w:pPr>
      <w:r>
        <w:t>“Data</w:t>
      </w:r>
      <w:r>
        <w:rPr>
          <w:spacing w:val="-17"/>
        </w:rPr>
        <w:t xml:space="preserve"> </w:t>
      </w:r>
      <w:r>
        <w:t>Protection</w:t>
      </w:r>
      <w:r>
        <w:rPr>
          <w:spacing w:val="-17"/>
        </w:rPr>
        <w:t xml:space="preserve"> </w:t>
      </w:r>
      <w:r>
        <w:t>Legislation”,</w:t>
      </w:r>
      <w:r>
        <w:rPr>
          <w:spacing w:val="-16"/>
        </w:rPr>
        <w:t xml:space="preserve"> </w:t>
      </w:r>
      <w:r>
        <w:t>“Personal</w:t>
      </w:r>
      <w:r>
        <w:rPr>
          <w:spacing w:val="-16"/>
        </w:rPr>
        <w:t xml:space="preserve"> </w:t>
      </w:r>
      <w:r>
        <w:t>Data”</w:t>
      </w:r>
      <w:r>
        <w:rPr>
          <w:spacing w:val="-17"/>
        </w:rPr>
        <w:t xml:space="preserve"> </w:t>
      </w:r>
      <w:r>
        <w:t>and</w:t>
      </w:r>
      <w:r>
        <w:rPr>
          <w:spacing w:val="-17"/>
        </w:rPr>
        <w:t xml:space="preserve"> </w:t>
      </w:r>
      <w:r>
        <w:t>“Processing”</w:t>
      </w:r>
      <w:r>
        <w:rPr>
          <w:spacing w:val="3"/>
        </w:rPr>
        <w:t xml:space="preserve"> </w:t>
      </w:r>
      <w:r>
        <w:t>have</w:t>
      </w:r>
      <w:r>
        <w:rPr>
          <w:spacing w:val="-17"/>
        </w:rPr>
        <w:t xml:space="preserve"> </w:t>
      </w:r>
      <w:r>
        <w:t>the same</w:t>
      </w:r>
      <w:r>
        <w:rPr>
          <w:spacing w:val="-7"/>
        </w:rPr>
        <w:t xml:space="preserve"> </w:t>
      </w:r>
      <w:r>
        <w:t>meanings</w:t>
      </w:r>
      <w:r>
        <w:rPr>
          <w:spacing w:val="-7"/>
        </w:rPr>
        <w:t xml:space="preserve"> </w:t>
      </w:r>
      <w:r>
        <w:t>as</w:t>
      </w:r>
      <w:r>
        <w:rPr>
          <w:spacing w:val="-7"/>
        </w:rPr>
        <w:t xml:space="preserve"> </w:t>
      </w:r>
      <w:r>
        <w:t>in</w:t>
      </w:r>
      <w:r>
        <w:rPr>
          <w:spacing w:val="-5"/>
        </w:rPr>
        <w:t xml:space="preserve"> </w:t>
      </w:r>
      <w:r>
        <w:t>the</w:t>
      </w:r>
      <w:r>
        <w:rPr>
          <w:spacing w:val="-17"/>
        </w:rPr>
        <w:t xml:space="preserve"> </w:t>
      </w:r>
      <w:r>
        <w:t>Data</w:t>
      </w:r>
      <w:r>
        <w:rPr>
          <w:spacing w:val="-5"/>
        </w:rPr>
        <w:t xml:space="preserve"> </w:t>
      </w:r>
      <w:r>
        <w:t>Protection</w:t>
      </w:r>
      <w:r>
        <w:rPr>
          <w:spacing w:val="-5"/>
        </w:rPr>
        <w:t xml:space="preserve"> </w:t>
      </w:r>
      <w:r>
        <w:t>Act</w:t>
      </w:r>
      <w:r>
        <w:rPr>
          <w:spacing w:val="-16"/>
        </w:rPr>
        <w:t xml:space="preserve"> </w:t>
      </w:r>
      <w:r>
        <w:t>2018</w:t>
      </w:r>
      <w:r>
        <w:rPr>
          <w:spacing w:val="-5"/>
        </w:rPr>
        <w:t xml:space="preserve"> </w:t>
      </w:r>
      <w:r>
        <w:t>(see</w:t>
      </w:r>
      <w:r>
        <w:rPr>
          <w:spacing w:val="-5"/>
        </w:rPr>
        <w:t xml:space="preserve"> </w:t>
      </w:r>
      <w:r>
        <w:t>section</w:t>
      </w:r>
      <w:r>
        <w:rPr>
          <w:spacing w:val="-5"/>
        </w:rPr>
        <w:t xml:space="preserve"> </w:t>
      </w:r>
      <w:r>
        <w:t>3</w:t>
      </w:r>
      <w:r>
        <w:rPr>
          <w:spacing w:val="-5"/>
        </w:rPr>
        <w:t xml:space="preserve"> </w:t>
      </w:r>
      <w:r>
        <w:t>of</w:t>
      </w:r>
      <w:r>
        <w:rPr>
          <w:spacing w:val="-16"/>
        </w:rPr>
        <w:t xml:space="preserve"> </w:t>
      </w:r>
      <w:r>
        <w:t xml:space="preserve">that </w:t>
      </w:r>
      <w:r>
        <w:rPr>
          <w:spacing w:val="-2"/>
        </w:rPr>
        <w:t>Act);</w:t>
      </w:r>
    </w:p>
    <w:p w14:paraId="111C0C16" w14:textId="77777777" w:rsidR="00B823FB" w:rsidRDefault="00B823FB">
      <w:pPr>
        <w:spacing w:line="362" w:lineRule="auto"/>
        <w:jc w:val="both"/>
        <w:sectPr w:rsidR="00B823FB">
          <w:pgSz w:w="11910" w:h="16840"/>
          <w:pgMar w:top="1500" w:right="720" w:bottom="780" w:left="720" w:header="0" w:footer="594" w:gutter="0"/>
          <w:cols w:space="720"/>
        </w:sectPr>
      </w:pPr>
    </w:p>
    <w:p w14:paraId="7C08559F" w14:textId="77777777" w:rsidR="00B823FB" w:rsidRDefault="002C60B7">
      <w:pPr>
        <w:pStyle w:val="BodyText"/>
        <w:spacing w:before="77" w:line="362" w:lineRule="auto"/>
        <w:ind w:left="2148" w:right="694"/>
      </w:pPr>
      <w:r>
        <w:lastRenderedPageBreak/>
        <w:t>“Medical Purposes”</w:t>
      </w:r>
      <w:r>
        <w:rPr>
          <w:spacing w:val="28"/>
        </w:rPr>
        <w:t xml:space="preserve"> </w:t>
      </w:r>
      <w:r>
        <w:t>has the</w:t>
      </w:r>
      <w:r>
        <w:rPr>
          <w:spacing w:val="20"/>
        </w:rPr>
        <w:t xml:space="preserve"> </w:t>
      </w:r>
      <w:r>
        <w:t>meaning</w:t>
      </w:r>
      <w:r>
        <w:rPr>
          <w:spacing w:val="20"/>
        </w:rPr>
        <w:t xml:space="preserve"> </w:t>
      </w:r>
      <w:r>
        <w:t>given for</w:t>
      </w:r>
      <w:r>
        <w:rPr>
          <w:spacing w:val="-1"/>
        </w:rPr>
        <w:t xml:space="preserve"> </w:t>
      </w:r>
      <w:r>
        <w:t>the purposes</w:t>
      </w:r>
      <w:r>
        <w:rPr>
          <w:spacing w:val="32"/>
        </w:rPr>
        <w:t xml:space="preserve"> </w:t>
      </w:r>
      <w:r>
        <w:t>of section 251 of the 2006 Act.</w:t>
      </w:r>
    </w:p>
    <w:p w14:paraId="66C9A65A" w14:textId="77777777" w:rsidR="00B823FB" w:rsidRDefault="00B823FB">
      <w:pPr>
        <w:pStyle w:val="BodyText"/>
        <w:spacing w:before="1"/>
        <w:rPr>
          <w:sz w:val="25"/>
        </w:rPr>
      </w:pPr>
    </w:p>
    <w:p w14:paraId="60FFB29F" w14:textId="77777777" w:rsidR="00B823FB" w:rsidRDefault="002C60B7">
      <w:pPr>
        <w:pStyle w:val="Heading2"/>
        <w:spacing w:before="0"/>
        <w:ind w:left="2163"/>
      </w:pPr>
      <w:bookmarkStart w:id="203" w:name="_bookmark203"/>
      <w:bookmarkEnd w:id="203"/>
      <w:r>
        <w:rPr>
          <w:w w:val="95"/>
        </w:rPr>
        <w:t>Summary</w:t>
      </w:r>
      <w:r>
        <w:rPr>
          <w:spacing w:val="5"/>
        </w:rPr>
        <w:t xml:space="preserve"> </w:t>
      </w:r>
      <w:r>
        <w:rPr>
          <w:w w:val="95"/>
        </w:rPr>
        <w:t>Care</w:t>
      </w:r>
      <w:r>
        <w:rPr>
          <w:spacing w:val="5"/>
        </w:rPr>
        <w:t xml:space="preserve"> </w:t>
      </w:r>
      <w:r>
        <w:rPr>
          <w:spacing w:val="-2"/>
          <w:w w:val="95"/>
        </w:rPr>
        <w:t>Record</w:t>
      </w:r>
    </w:p>
    <w:p w14:paraId="4C745521" w14:textId="77777777" w:rsidR="00B823FB" w:rsidRDefault="00B823FB">
      <w:pPr>
        <w:pStyle w:val="BodyText"/>
        <w:spacing w:before="2"/>
        <w:rPr>
          <w:b/>
          <w:sz w:val="25"/>
        </w:rPr>
      </w:pPr>
    </w:p>
    <w:p w14:paraId="25F2A4E3" w14:textId="77777777" w:rsidR="00B823FB" w:rsidRDefault="002C60B7">
      <w:pPr>
        <w:pStyle w:val="ListParagraph"/>
        <w:numPr>
          <w:ilvl w:val="1"/>
          <w:numId w:val="59"/>
        </w:numPr>
        <w:tabs>
          <w:tab w:val="left" w:pos="2227"/>
          <w:tab w:val="left" w:pos="2228"/>
        </w:tabs>
        <w:spacing w:line="364" w:lineRule="auto"/>
        <w:ind w:left="2228" w:right="745" w:hanging="1362"/>
        <w:jc w:val="left"/>
        <w:rPr>
          <w:sz w:val="24"/>
        </w:rPr>
      </w:pPr>
      <w:bookmarkStart w:id="204" w:name="_bookmark204"/>
      <w:bookmarkEnd w:id="204"/>
      <w:r>
        <w:rPr>
          <w:sz w:val="24"/>
        </w:rPr>
        <w:t>The Contractor must, in any case where there is a change to the information included in a Patient’s medical record, enable an automated upload of Summary</w:t>
      </w:r>
      <w:r>
        <w:rPr>
          <w:spacing w:val="-5"/>
          <w:sz w:val="24"/>
        </w:rPr>
        <w:t xml:space="preserve"> </w:t>
      </w:r>
      <w:r>
        <w:rPr>
          <w:sz w:val="24"/>
        </w:rPr>
        <w:t>Information to the Summary Care Record,</w:t>
      </w:r>
      <w:r>
        <w:rPr>
          <w:spacing w:val="-11"/>
          <w:sz w:val="24"/>
        </w:rPr>
        <w:t xml:space="preserve"> </w:t>
      </w:r>
      <w:r>
        <w:rPr>
          <w:sz w:val="24"/>
        </w:rPr>
        <w:t>at</w:t>
      </w:r>
      <w:r>
        <w:rPr>
          <w:spacing w:val="-17"/>
          <w:sz w:val="24"/>
        </w:rPr>
        <w:t xml:space="preserve"> </w:t>
      </w:r>
      <w:r>
        <w:rPr>
          <w:sz w:val="24"/>
        </w:rPr>
        <w:t>least on</w:t>
      </w:r>
      <w:r>
        <w:rPr>
          <w:spacing w:val="-10"/>
          <w:sz w:val="24"/>
        </w:rPr>
        <w:t xml:space="preserve"> </w:t>
      </w:r>
      <w:r>
        <w:rPr>
          <w:sz w:val="24"/>
        </w:rPr>
        <w:t>a</w:t>
      </w:r>
      <w:r>
        <w:rPr>
          <w:spacing w:val="-10"/>
          <w:sz w:val="24"/>
        </w:rPr>
        <w:t xml:space="preserve"> </w:t>
      </w:r>
      <w:r>
        <w:rPr>
          <w:sz w:val="24"/>
        </w:rPr>
        <w:t>daily basis, using the</w:t>
      </w:r>
      <w:r>
        <w:rPr>
          <w:spacing w:val="-10"/>
          <w:sz w:val="24"/>
        </w:rPr>
        <w:t xml:space="preserve"> </w:t>
      </w:r>
      <w:r>
        <w:rPr>
          <w:sz w:val="24"/>
        </w:rPr>
        <w:t>approved systems</w:t>
      </w:r>
      <w:r>
        <w:rPr>
          <w:spacing w:val="-12"/>
          <w:sz w:val="24"/>
        </w:rPr>
        <w:t xml:space="preserve"> </w:t>
      </w:r>
      <w:r>
        <w:rPr>
          <w:sz w:val="24"/>
        </w:rPr>
        <w:t>provided to it by the Commissioner.</w:t>
      </w:r>
    </w:p>
    <w:p w14:paraId="68AC6065" w14:textId="77777777" w:rsidR="00B823FB" w:rsidRDefault="002C60B7">
      <w:pPr>
        <w:pStyle w:val="ListParagraph"/>
        <w:numPr>
          <w:ilvl w:val="1"/>
          <w:numId w:val="59"/>
        </w:numPr>
        <w:tabs>
          <w:tab w:val="left" w:pos="2227"/>
          <w:tab w:val="left" w:pos="2228"/>
        </w:tabs>
        <w:spacing w:before="129" w:line="362" w:lineRule="auto"/>
        <w:ind w:left="2228" w:right="1320" w:hanging="1362"/>
        <w:jc w:val="left"/>
        <w:rPr>
          <w:sz w:val="24"/>
        </w:rPr>
      </w:pPr>
      <w:r>
        <w:rPr>
          <w:sz w:val="24"/>
        </w:rPr>
        <w:t>The</w:t>
      </w:r>
      <w:r>
        <w:rPr>
          <w:spacing w:val="-10"/>
          <w:sz w:val="24"/>
        </w:rPr>
        <w:t xml:space="preserve"> </w:t>
      </w:r>
      <w:r>
        <w:rPr>
          <w:sz w:val="24"/>
        </w:rPr>
        <w:t>requirement in</w:t>
      </w:r>
      <w:r>
        <w:rPr>
          <w:spacing w:val="-10"/>
          <w:sz w:val="24"/>
        </w:rPr>
        <w:t xml:space="preserve"> </w:t>
      </w:r>
      <w:r>
        <w:rPr>
          <w:sz w:val="24"/>
        </w:rPr>
        <w:t xml:space="preserve">clause </w:t>
      </w:r>
      <w:hyperlink w:anchor="_bookmark204" w:history="1">
        <w:r>
          <w:rPr>
            <w:sz w:val="24"/>
          </w:rPr>
          <w:t>32.10</w:t>
        </w:r>
        <w:r>
          <w:rPr>
            <w:spacing w:val="-9"/>
            <w:sz w:val="24"/>
          </w:rPr>
          <w:t xml:space="preserve"> </w:t>
        </w:r>
      </w:hyperlink>
      <w:r>
        <w:rPr>
          <w:sz w:val="24"/>
        </w:rPr>
        <w:t>does not</w:t>
      </w:r>
      <w:r>
        <w:rPr>
          <w:spacing w:val="-8"/>
          <w:sz w:val="24"/>
        </w:rPr>
        <w:t xml:space="preserve"> </w:t>
      </w:r>
      <w:r>
        <w:rPr>
          <w:sz w:val="24"/>
        </w:rPr>
        <w:t>apply to</w:t>
      </w:r>
      <w:r>
        <w:rPr>
          <w:spacing w:val="-10"/>
          <w:sz w:val="24"/>
        </w:rPr>
        <w:t xml:space="preserve"> </w:t>
      </w:r>
      <w:r>
        <w:rPr>
          <w:sz w:val="24"/>
        </w:rPr>
        <w:t>the</w:t>
      </w:r>
      <w:r>
        <w:rPr>
          <w:spacing w:val="-10"/>
          <w:sz w:val="24"/>
        </w:rPr>
        <w:t xml:space="preserve"> </w:t>
      </w:r>
      <w:r>
        <w:rPr>
          <w:sz w:val="24"/>
        </w:rPr>
        <w:t xml:space="preserve">Contractor </w:t>
      </w:r>
      <w:r>
        <w:rPr>
          <w:spacing w:val="-2"/>
          <w:sz w:val="24"/>
        </w:rPr>
        <w:t>where:</w:t>
      </w:r>
    </w:p>
    <w:p w14:paraId="37FAEAEB" w14:textId="77777777" w:rsidR="00B823FB" w:rsidRDefault="002C60B7">
      <w:pPr>
        <w:pStyle w:val="ListParagraph"/>
        <w:numPr>
          <w:ilvl w:val="2"/>
          <w:numId w:val="59"/>
        </w:numPr>
        <w:tabs>
          <w:tab w:val="left" w:pos="3366"/>
        </w:tabs>
        <w:spacing w:before="127" w:line="369" w:lineRule="auto"/>
        <w:ind w:right="916"/>
        <w:jc w:val="both"/>
        <w:rPr>
          <w:sz w:val="24"/>
        </w:rPr>
      </w:pPr>
      <w:r>
        <w:rPr>
          <w:sz w:val="24"/>
        </w:rPr>
        <w:t>the</w:t>
      </w:r>
      <w:r>
        <w:rPr>
          <w:spacing w:val="-11"/>
          <w:sz w:val="24"/>
        </w:rPr>
        <w:t xml:space="preserve"> </w:t>
      </w:r>
      <w:r>
        <w:rPr>
          <w:sz w:val="24"/>
        </w:rPr>
        <w:t>Contractor</w:t>
      </w:r>
      <w:r>
        <w:rPr>
          <w:spacing w:val="-2"/>
          <w:sz w:val="24"/>
        </w:rPr>
        <w:t xml:space="preserve"> </w:t>
      </w:r>
      <w:r>
        <w:rPr>
          <w:sz w:val="24"/>
        </w:rPr>
        <w:t>does not</w:t>
      </w:r>
      <w:r>
        <w:rPr>
          <w:spacing w:val="-4"/>
          <w:sz w:val="24"/>
        </w:rPr>
        <w:t xml:space="preserve"> </w:t>
      </w:r>
      <w:r>
        <w:rPr>
          <w:sz w:val="24"/>
        </w:rPr>
        <w:t>have</w:t>
      </w:r>
      <w:r>
        <w:rPr>
          <w:spacing w:val="-7"/>
          <w:sz w:val="24"/>
        </w:rPr>
        <w:t xml:space="preserve"> </w:t>
      </w:r>
      <w:r>
        <w:rPr>
          <w:sz w:val="24"/>
        </w:rPr>
        <w:t>access</w:t>
      </w:r>
      <w:r>
        <w:rPr>
          <w:spacing w:val="-17"/>
          <w:sz w:val="24"/>
        </w:rPr>
        <w:t xml:space="preserve"> </w:t>
      </w:r>
      <w:r>
        <w:rPr>
          <w:sz w:val="24"/>
        </w:rPr>
        <w:t>to</w:t>
      </w:r>
      <w:r>
        <w:rPr>
          <w:spacing w:val="-6"/>
          <w:sz w:val="24"/>
        </w:rPr>
        <w:t xml:space="preserve"> </w:t>
      </w:r>
      <w:r>
        <w:rPr>
          <w:sz w:val="24"/>
        </w:rPr>
        <w:t>computer</w:t>
      </w:r>
      <w:r>
        <w:rPr>
          <w:spacing w:val="-2"/>
          <w:sz w:val="24"/>
        </w:rPr>
        <w:t xml:space="preserve"> </w:t>
      </w:r>
      <w:r>
        <w:rPr>
          <w:sz w:val="24"/>
        </w:rPr>
        <w:t>systems and</w:t>
      </w:r>
      <w:r>
        <w:rPr>
          <w:spacing w:val="-6"/>
          <w:sz w:val="24"/>
        </w:rPr>
        <w:t xml:space="preserve"> </w:t>
      </w:r>
      <w:r>
        <w:rPr>
          <w:sz w:val="24"/>
        </w:rPr>
        <w:t>software</w:t>
      </w:r>
      <w:r>
        <w:rPr>
          <w:spacing w:val="-6"/>
          <w:sz w:val="24"/>
        </w:rPr>
        <w:t xml:space="preserve"> </w:t>
      </w:r>
      <w:r>
        <w:rPr>
          <w:sz w:val="24"/>
        </w:rPr>
        <w:t>which</w:t>
      </w:r>
      <w:r>
        <w:rPr>
          <w:spacing w:val="-6"/>
          <w:sz w:val="24"/>
        </w:rPr>
        <w:t xml:space="preserve"> </w:t>
      </w:r>
      <w:r>
        <w:rPr>
          <w:sz w:val="24"/>
        </w:rPr>
        <w:t>would</w:t>
      </w:r>
      <w:r>
        <w:rPr>
          <w:spacing w:val="-6"/>
          <w:sz w:val="24"/>
        </w:rPr>
        <w:t xml:space="preserve"> </w:t>
      </w:r>
      <w:r>
        <w:rPr>
          <w:sz w:val="24"/>
        </w:rPr>
        <w:t>enable it</w:t>
      </w:r>
      <w:r>
        <w:rPr>
          <w:spacing w:val="-3"/>
          <w:sz w:val="24"/>
        </w:rPr>
        <w:t xml:space="preserve"> </w:t>
      </w:r>
      <w:r>
        <w:rPr>
          <w:sz w:val="24"/>
        </w:rPr>
        <w:t>to</w:t>
      </w:r>
      <w:r>
        <w:rPr>
          <w:spacing w:val="-17"/>
          <w:sz w:val="24"/>
        </w:rPr>
        <w:t xml:space="preserve"> </w:t>
      </w:r>
      <w:r>
        <w:rPr>
          <w:sz w:val="24"/>
        </w:rPr>
        <w:t>carry</w:t>
      </w:r>
      <w:r>
        <w:rPr>
          <w:spacing w:val="-7"/>
          <w:sz w:val="24"/>
        </w:rPr>
        <w:t xml:space="preserve"> </w:t>
      </w:r>
      <w:r>
        <w:rPr>
          <w:sz w:val="24"/>
        </w:rPr>
        <w:t>out</w:t>
      </w:r>
      <w:r>
        <w:rPr>
          <w:spacing w:val="-3"/>
          <w:sz w:val="24"/>
        </w:rPr>
        <w:t xml:space="preserve"> </w:t>
      </w:r>
      <w:r>
        <w:rPr>
          <w:sz w:val="24"/>
        </w:rPr>
        <w:t>automated uploads</w:t>
      </w:r>
      <w:r>
        <w:rPr>
          <w:spacing w:val="40"/>
          <w:sz w:val="24"/>
        </w:rPr>
        <w:t xml:space="preserve"> </w:t>
      </w:r>
      <w:r>
        <w:rPr>
          <w:sz w:val="24"/>
        </w:rPr>
        <w:t>of the Summary Information; and</w:t>
      </w:r>
    </w:p>
    <w:p w14:paraId="30130640" w14:textId="77777777" w:rsidR="00B823FB" w:rsidRDefault="002C60B7">
      <w:pPr>
        <w:pStyle w:val="ListParagraph"/>
        <w:numPr>
          <w:ilvl w:val="2"/>
          <w:numId w:val="59"/>
        </w:numPr>
        <w:tabs>
          <w:tab w:val="left" w:pos="3365"/>
          <w:tab w:val="left" w:pos="3366"/>
        </w:tabs>
        <w:spacing w:before="102" w:line="364" w:lineRule="auto"/>
        <w:ind w:right="992"/>
        <w:rPr>
          <w:sz w:val="24"/>
        </w:rPr>
      </w:pPr>
      <w:r>
        <w:rPr>
          <w:sz w:val="24"/>
        </w:rPr>
        <w:t>the</w:t>
      </w:r>
      <w:r>
        <w:rPr>
          <w:spacing w:val="-5"/>
          <w:sz w:val="24"/>
        </w:rPr>
        <w:t xml:space="preserve"> </w:t>
      </w:r>
      <w:r>
        <w:rPr>
          <w:sz w:val="24"/>
        </w:rPr>
        <w:t>Contractor has, by</w:t>
      </w:r>
      <w:r>
        <w:rPr>
          <w:spacing w:val="-7"/>
          <w:sz w:val="24"/>
        </w:rPr>
        <w:t xml:space="preserve"> </w:t>
      </w:r>
      <w:r>
        <w:rPr>
          <w:sz w:val="24"/>
        </w:rPr>
        <w:t>30</w:t>
      </w:r>
      <w:r>
        <w:rPr>
          <w:spacing w:val="-5"/>
          <w:sz w:val="24"/>
        </w:rPr>
        <w:t xml:space="preserve"> </w:t>
      </w:r>
      <w:r>
        <w:rPr>
          <w:sz w:val="24"/>
        </w:rPr>
        <w:t>September 2014, publicised</w:t>
      </w:r>
      <w:r>
        <w:rPr>
          <w:spacing w:val="21"/>
          <w:sz w:val="24"/>
        </w:rPr>
        <w:t xml:space="preserve"> </w:t>
      </w:r>
      <w:r>
        <w:rPr>
          <w:sz w:val="24"/>
        </w:rPr>
        <w:t>its plans to enable it to</w:t>
      </w:r>
      <w:r>
        <w:rPr>
          <w:spacing w:val="-10"/>
          <w:sz w:val="24"/>
        </w:rPr>
        <w:t xml:space="preserve"> </w:t>
      </w:r>
      <w:r>
        <w:rPr>
          <w:sz w:val="24"/>
        </w:rPr>
        <w:t>achieve that requirement</w:t>
      </w:r>
      <w:r>
        <w:rPr>
          <w:spacing w:val="39"/>
          <w:sz w:val="24"/>
        </w:rPr>
        <w:t xml:space="preserve"> </w:t>
      </w:r>
      <w:r>
        <w:rPr>
          <w:sz w:val="24"/>
        </w:rPr>
        <w:t>by no</w:t>
      </w:r>
      <w:r>
        <w:rPr>
          <w:spacing w:val="-10"/>
          <w:sz w:val="24"/>
        </w:rPr>
        <w:t xml:space="preserve"> </w:t>
      </w:r>
      <w:r>
        <w:rPr>
          <w:sz w:val="24"/>
        </w:rPr>
        <w:t>later than</w:t>
      </w:r>
      <w:r>
        <w:rPr>
          <w:spacing w:val="-12"/>
          <w:sz w:val="24"/>
        </w:rPr>
        <w:t xml:space="preserve"> </w:t>
      </w:r>
      <w:r>
        <w:rPr>
          <w:sz w:val="24"/>
        </w:rPr>
        <w:t>31</w:t>
      </w:r>
      <w:r>
        <w:rPr>
          <w:spacing w:val="-8"/>
          <w:sz w:val="24"/>
        </w:rPr>
        <w:t xml:space="preserve"> </w:t>
      </w:r>
      <w:r>
        <w:rPr>
          <w:sz w:val="24"/>
        </w:rPr>
        <w:t>March</w:t>
      </w:r>
      <w:r>
        <w:rPr>
          <w:spacing w:val="-17"/>
          <w:sz w:val="24"/>
        </w:rPr>
        <w:t xml:space="preserve"> </w:t>
      </w:r>
      <w:r>
        <w:rPr>
          <w:sz w:val="24"/>
        </w:rPr>
        <w:t>2015 by</w:t>
      </w:r>
      <w:r>
        <w:rPr>
          <w:spacing w:val="-10"/>
          <w:sz w:val="24"/>
        </w:rPr>
        <w:t xml:space="preserve"> </w:t>
      </w:r>
      <w:r>
        <w:rPr>
          <w:sz w:val="24"/>
        </w:rPr>
        <w:t>displaying a</w:t>
      </w:r>
      <w:r>
        <w:rPr>
          <w:spacing w:val="-8"/>
          <w:sz w:val="24"/>
        </w:rPr>
        <w:t xml:space="preserve"> </w:t>
      </w:r>
      <w:r>
        <w:rPr>
          <w:sz w:val="24"/>
        </w:rPr>
        <w:t>statement</w:t>
      </w:r>
      <w:r>
        <w:rPr>
          <w:spacing w:val="14"/>
          <w:sz w:val="24"/>
        </w:rPr>
        <w:t xml:space="preserve"> </w:t>
      </w:r>
      <w:r>
        <w:rPr>
          <w:sz w:val="24"/>
        </w:rPr>
        <w:t>of</w:t>
      </w:r>
      <w:r>
        <w:rPr>
          <w:spacing w:val="-6"/>
          <w:sz w:val="24"/>
        </w:rPr>
        <w:t xml:space="preserve"> </w:t>
      </w:r>
      <w:r>
        <w:rPr>
          <w:sz w:val="24"/>
        </w:rPr>
        <w:t>intent at the Practice</w:t>
      </w:r>
      <w:r>
        <w:rPr>
          <w:spacing w:val="-1"/>
          <w:sz w:val="24"/>
        </w:rPr>
        <w:t xml:space="preserve"> </w:t>
      </w:r>
      <w:r>
        <w:rPr>
          <w:sz w:val="24"/>
        </w:rPr>
        <w:t>Premises and, where the Practice has a website, on the Practice Website.</w:t>
      </w:r>
    </w:p>
    <w:p w14:paraId="64E386A9" w14:textId="77777777" w:rsidR="00B823FB" w:rsidRDefault="002C60B7">
      <w:pPr>
        <w:pStyle w:val="Heading2"/>
        <w:spacing w:before="115"/>
      </w:pPr>
      <w:bookmarkStart w:id="205" w:name="_bookmark205"/>
      <w:bookmarkEnd w:id="205"/>
      <w:r>
        <w:rPr>
          <w:w w:val="95"/>
        </w:rPr>
        <w:t>Electronic</w:t>
      </w:r>
      <w:r>
        <w:rPr>
          <w:spacing w:val="-3"/>
        </w:rPr>
        <w:t xml:space="preserve"> </w:t>
      </w:r>
      <w:r>
        <w:rPr>
          <w:w w:val="95"/>
        </w:rPr>
        <w:t>transfer</w:t>
      </w:r>
      <w:r>
        <w:rPr>
          <w:spacing w:val="-1"/>
        </w:rPr>
        <w:t xml:space="preserve"> </w:t>
      </w:r>
      <w:r>
        <w:rPr>
          <w:w w:val="95"/>
        </w:rPr>
        <w:t>of</w:t>
      </w:r>
      <w:r>
        <w:rPr>
          <w:spacing w:val="26"/>
        </w:rPr>
        <w:t xml:space="preserve"> </w:t>
      </w:r>
      <w:r>
        <w:rPr>
          <w:w w:val="95"/>
        </w:rPr>
        <w:t>patient</w:t>
      </w:r>
      <w:r>
        <w:rPr>
          <w:spacing w:val="-2"/>
        </w:rPr>
        <w:t xml:space="preserve"> </w:t>
      </w:r>
      <w:r>
        <w:rPr>
          <w:spacing w:val="-2"/>
          <w:w w:val="95"/>
        </w:rPr>
        <w:t>records</w:t>
      </w:r>
    </w:p>
    <w:p w14:paraId="07B1F131" w14:textId="77777777" w:rsidR="00B823FB" w:rsidRDefault="00B823FB">
      <w:pPr>
        <w:pStyle w:val="BodyText"/>
        <w:spacing w:before="6"/>
        <w:rPr>
          <w:b/>
          <w:sz w:val="26"/>
        </w:rPr>
      </w:pPr>
    </w:p>
    <w:p w14:paraId="507E9893" w14:textId="77777777" w:rsidR="00B823FB" w:rsidRDefault="002C60B7">
      <w:pPr>
        <w:pStyle w:val="ListParagraph"/>
        <w:numPr>
          <w:ilvl w:val="1"/>
          <w:numId w:val="59"/>
        </w:numPr>
        <w:tabs>
          <w:tab w:val="left" w:pos="2227"/>
          <w:tab w:val="left" w:pos="2228"/>
        </w:tabs>
        <w:spacing w:line="362" w:lineRule="auto"/>
        <w:ind w:left="2228" w:right="778" w:hanging="1362"/>
        <w:jc w:val="left"/>
        <w:rPr>
          <w:sz w:val="24"/>
        </w:rPr>
      </w:pPr>
      <w:r>
        <w:rPr>
          <w:sz w:val="24"/>
        </w:rPr>
        <w:t>The</w:t>
      </w:r>
      <w:r>
        <w:rPr>
          <w:spacing w:val="-1"/>
          <w:sz w:val="24"/>
        </w:rPr>
        <w:t xml:space="preserve"> </w:t>
      </w:r>
      <w:r>
        <w:rPr>
          <w:sz w:val="24"/>
        </w:rPr>
        <w:t>Contractor must use</w:t>
      </w:r>
      <w:r>
        <w:rPr>
          <w:spacing w:val="-1"/>
          <w:sz w:val="24"/>
        </w:rPr>
        <w:t xml:space="preserve"> </w:t>
      </w:r>
      <w:r>
        <w:rPr>
          <w:sz w:val="24"/>
        </w:rPr>
        <w:t>the</w:t>
      </w:r>
      <w:r>
        <w:rPr>
          <w:spacing w:val="-1"/>
          <w:sz w:val="24"/>
        </w:rPr>
        <w:t xml:space="preserve"> </w:t>
      </w:r>
      <w:r>
        <w:rPr>
          <w:sz w:val="24"/>
        </w:rPr>
        <w:t>GP2GP</w:t>
      </w:r>
      <w:r>
        <w:rPr>
          <w:spacing w:val="-10"/>
          <w:sz w:val="24"/>
        </w:rPr>
        <w:t xml:space="preserve"> </w:t>
      </w:r>
      <w:r>
        <w:rPr>
          <w:sz w:val="24"/>
        </w:rPr>
        <w:t>Facility for</w:t>
      </w:r>
      <w:r>
        <w:rPr>
          <w:spacing w:val="-10"/>
          <w:sz w:val="24"/>
        </w:rPr>
        <w:t xml:space="preserve"> </w:t>
      </w:r>
      <w:r>
        <w:rPr>
          <w:sz w:val="24"/>
        </w:rPr>
        <w:t>the</w:t>
      </w:r>
      <w:r>
        <w:rPr>
          <w:spacing w:val="-1"/>
          <w:sz w:val="24"/>
        </w:rPr>
        <w:t xml:space="preserve"> </w:t>
      </w:r>
      <w:r>
        <w:rPr>
          <w:sz w:val="24"/>
        </w:rPr>
        <w:t>safe</w:t>
      </w:r>
      <w:r>
        <w:rPr>
          <w:spacing w:val="-15"/>
          <w:sz w:val="24"/>
        </w:rPr>
        <w:t xml:space="preserve"> </w:t>
      </w:r>
      <w:r>
        <w:rPr>
          <w:sz w:val="24"/>
        </w:rPr>
        <w:t>and</w:t>
      </w:r>
      <w:r>
        <w:rPr>
          <w:spacing w:val="-1"/>
          <w:sz w:val="24"/>
        </w:rPr>
        <w:t xml:space="preserve"> </w:t>
      </w:r>
      <w:r>
        <w:rPr>
          <w:sz w:val="24"/>
        </w:rPr>
        <w:t>effective transfer of any Patient Records:</w:t>
      </w:r>
    </w:p>
    <w:p w14:paraId="23B02CF3" w14:textId="77777777" w:rsidR="00B823FB" w:rsidRDefault="002C60B7">
      <w:pPr>
        <w:pStyle w:val="ListParagraph"/>
        <w:numPr>
          <w:ilvl w:val="2"/>
          <w:numId w:val="59"/>
        </w:numPr>
        <w:tabs>
          <w:tab w:val="left" w:pos="3365"/>
          <w:tab w:val="left" w:pos="3366"/>
        </w:tabs>
        <w:spacing w:before="128" w:line="367" w:lineRule="auto"/>
        <w:ind w:right="756"/>
        <w:rPr>
          <w:sz w:val="24"/>
        </w:rPr>
      </w:pPr>
      <w:r>
        <w:rPr>
          <w:sz w:val="24"/>
        </w:rPr>
        <w:t>in</w:t>
      </w:r>
      <w:r>
        <w:rPr>
          <w:spacing w:val="-7"/>
          <w:sz w:val="24"/>
        </w:rPr>
        <w:t xml:space="preserve"> </w:t>
      </w:r>
      <w:r>
        <w:rPr>
          <w:sz w:val="24"/>
        </w:rPr>
        <w:t>a</w:t>
      </w:r>
      <w:r>
        <w:rPr>
          <w:spacing w:val="-17"/>
          <w:sz w:val="24"/>
        </w:rPr>
        <w:t xml:space="preserve"> </w:t>
      </w:r>
      <w:r>
        <w:rPr>
          <w:sz w:val="24"/>
        </w:rPr>
        <w:t>case</w:t>
      </w:r>
      <w:r>
        <w:rPr>
          <w:spacing w:val="-2"/>
          <w:sz w:val="24"/>
        </w:rPr>
        <w:t xml:space="preserve"> </w:t>
      </w:r>
      <w:r>
        <w:rPr>
          <w:sz w:val="24"/>
        </w:rPr>
        <w:t>where</w:t>
      </w:r>
      <w:r>
        <w:rPr>
          <w:spacing w:val="-5"/>
          <w:sz w:val="24"/>
        </w:rPr>
        <w:t xml:space="preserve"> </w:t>
      </w:r>
      <w:r>
        <w:rPr>
          <w:sz w:val="24"/>
        </w:rPr>
        <w:t>a</w:t>
      </w:r>
      <w:r>
        <w:rPr>
          <w:spacing w:val="-5"/>
          <w:sz w:val="24"/>
        </w:rPr>
        <w:t xml:space="preserve"> </w:t>
      </w:r>
      <w:r>
        <w:rPr>
          <w:sz w:val="24"/>
        </w:rPr>
        <w:t>new</w:t>
      </w:r>
      <w:r>
        <w:rPr>
          <w:spacing w:val="-12"/>
          <w:sz w:val="24"/>
        </w:rPr>
        <w:t xml:space="preserve"> </w:t>
      </w:r>
      <w:r>
        <w:rPr>
          <w:sz w:val="24"/>
        </w:rPr>
        <w:t>Patient registers</w:t>
      </w:r>
      <w:r>
        <w:rPr>
          <w:spacing w:val="19"/>
          <w:sz w:val="24"/>
        </w:rPr>
        <w:t xml:space="preserve"> </w:t>
      </w:r>
      <w:r>
        <w:rPr>
          <w:sz w:val="24"/>
        </w:rPr>
        <w:t>with</w:t>
      </w:r>
      <w:r>
        <w:rPr>
          <w:spacing w:val="-5"/>
          <w:sz w:val="24"/>
        </w:rPr>
        <w:t xml:space="preserve"> </w:t>
      </w:r>
      <w:r>
        <w:rPr>
          <w:sz w:val="24"/>
        </w:rPr>
        <w:t>the</w:t>
      </w:r>
      <w:r>
        <w:rPr>
          <w:spacing w:val="-5"/>
          <w:sz w:val="24"/>
        </w:rPr>
        <w:t xml:space="preserve"> </w:t>
      </w:r>
      <w:r>
        <w:rPr>
          <w:sz w:val="24"/>
        </w:rPr>
        <w:t>Practice,</w:t>
      </w:r>
      <w:r>
        <w:rPr>
          <w:spacing w:val="-16"/>
          <w:sz w:val="24"/>
        </w:rPr>
        <w:t xml:space="preserve"> </w:t>
      </w:r>
      <w:r>
        <w:rPr>
          <w:sz w:val="24"/>
        </w:rPr>
        <w:t>to the Practice</w:t>
      </w:r>
      <w:r>
        <w:rPr>
          <w:spacing w:val="-1"/>
          <w:sz w:val="24"/>
        </w:rPr>
        <w:t xml:space="preserve"> </w:t>
      </w:r>
      <w:r>
        <w:rPr>
          <w:sz w:val="24"/>
        </w:rPr>
        <w:t>from another provider of primary medical services (if any) with which the Patient was previously registered;</w:t>
      </w:r>
      <w:r>
        <w:rPr>
          <w:spacing w:val="40"/>
          <w:sz w:val="24"/>
        </w:rPr>
        <w:t xml:space="preserve"> </w:t>
      </w:r>
      <w:r>
        <w:rPr>
          <w:sz w:val="24"/>
        </w:rPr>
        <w:t>or</w:t>
      </w:r>
    </w:p>
    <w:p w14:paraId="38B92F2F" w14:textId="77777777" w:rsidR="00B823FB" w:rsidRDefault="002C60B7">
      <w:pPr>
        <w:pStyle w:val="ListParagraph"/>
        <w:numPr>
          <w:ilvl w:val="2"/>
          <w:numId w:val="59"/>
        </w:numPr>
        <w:tabs>
          <w:tab w:val="left" w:pos="3365"/>
          <w:tab w:val="left" w:pos="3366"/>
        </w:tabs>
        <w:spacing w:before="105" w:line="369" w:lineRule="auto"/>
        <w:ind w:right="802"/>
        <w:rPr>
          <w:sz w:val="24"/>
        </w:rPr>
      </w:pPr>
      <w:r>
        <w:rPr>
          <w:sz w:val="24"/>
        </w:rPr>
        <w:t>in a</w:t>
      </w:r>
      <w:r>
        <w:rPr>
          <w:spacing w:val="-2"/>
          <w:sz w:val="24"/>
        </w:rPr>
        <w:t xml:space="preserve"> </w:t>
      </w:r>
      <w:r>
        <w:rPr>
          <w:sz w:val="24"/>
        </w:rPr>
        <w:t>case where the Contractor receives a request from another provider</w:t>
      </w:r>
      <w:r>
        <w:rPr>
          <w:spacing w:val="-2"/>
          <w:sz w:val="24"/>
        </w:rPr>
        <w:t xml:space="preserve"> </w:t>
      </w:r>
      <w:r>
        <w:rPr>
          <w:sz w:val="24"/>
        </w:rPr>
        <w:t>of</w:t>
      </w:r>
      <w:r>
        <w:rPr>
          <w:spacing w:val="-5"/>
          <w:sz w:val="24"/>
        </w:rPr>
        <w:t xml:space="preserve"> </w:t>
      </w:r>
      <w:r>
        <w:rPr>
          <w:sz w:val="24"/>
        </w:rPr>
        <w:t>primary</w:t>
      </w:r>
      <w:r>
        <w:rPr>
          <w:spacing w:val="-9"/>
          <w:sz w:val="24"/>
        </w:rPr>
        <w:t xml:space="preserve"> </w:t>
      </w:r>
      <w:r>
        <w:rPr>
          <w:sz w:val="24"/>
        </w:rPr>
        <w:t>medical</w:t>
      </w:r>
      <w:r>
        <w:rPr>
          <w:spacing w:val="-7"/>
          <w:sz w:val="24"/>
        </w:rPr>
        <w:t xml:space="preserve"> </w:t>
      </w:r>
      <w:r>
        <w:rPr>
          <w:sz w:val="24"/>
        </w:rPr>
        <w:t>services</w:t>
      </w:r>
      <w:r>
        <w:rPr>
          <w:spacing w:val="-9"/>
          <w:sz w:val="24"/>
        </w:rPr>
        <w:t xml:space="preserve"> </w:t>
      </w:r>
      <w:r>
        <w:rPr>
          <w:sz w:val="24"/>
        </w:rPr>
        <w:t>with</w:t>
      </w:r>
      <w:r>
        <w:rPr>
          <w:spacing w:val="-7"/>
          <w:sz w:val="24"/>
        </w:rPr>
        <w:t xml:space="preserve"> </w:t>
      </w:r>
      <w:r>
        <w:rPr>
          <w:sz w:val="24"/>
        </w:rPr>
        <w:t>which</w:t>
      </w:r>
      <w:r>
        <w:rPr>
          <w:spacing w:val="-7"/>
          <w:sz w:val="24"/>
        </w:rPr>
        <w:t xml:space="preserve"> </w:t>
      </w:r>
      <w:r>
        <w:rPr>
          <w:sz w:val="24"/>
        </w:rPr>
        <w:t>the Patient has registered,</w:t>
      </w:r>
      <w:r>
        <w:rPr>
          <w:spacing w:val="35"/>
          <w:sz w:val="24"/>
        </w:rPr>
        <w:t xml:space="preserve"> </w:t>
      </w:r>
      <w:r>
        <w:rPr>
          <w:sz w:val="24"/>
        </w:rPr>
        <w:t>in order to respond to that request.</w:t>
      </w:r>
    </w:p>
    <w:p w14:paraId="3353EDCD" w14:textId="77777777" w:rsidR="00B823FB" w:rsidRDefault="002C60B7">
      <w:pPr>
        <w:pStyle w:val="ListParagraph"/>
        <w:numPr>
          <w:ilvl w:val="1"/>
          <w:numId w:val="59"/>
        </w:numPr>
        <w:tabs>
          <w:tab w:val="left" w:pos="2227"/>
          <w:tab w:val="left" w:pos="2228"/>
        </w:tabs>
        <w:spacing w:before="134"/>
        <w:ind w:left="2228" w:hanging="1362"/>
        <w:jc w:val="left"/>
        <w:rPr>
          <w:sz w:val="24"/>
        </w:rPr>
      </w:pPr>
      <w:r>
        <w:rPr>
          <w:sz w:val="24"/>
        </w:rPr>
        <w:t>Not</w:t>
      </w:r>
      <w:r>
        <w:rPr>
          <w:spacing w:val="4"/>
          <w:sz w:val="24"/>
        </w:rPr>
        <w:t xml:space="preserve"> </w:t>
      </w:r>
      <w:r>
        <w:rPr>
          <w:spacing w:val="-2"/>
          <w:sz w:val="24"/>
        </w:rPr>
        <w:t>used.</w:t>
      </w:r>
    </w:p>
    <w:p w14:paraId="35D68F24" w14:textId="77777777" w:rsidR="00B823FB" w:rsidRDefault="00B823FB">
      <w:pPr>
        <w:rPr>
          <w:sz w:val="24"/>
        </w:rPr>
        <w:sectPr w:rsidR="00B823FB">
          <w:pgSz w:w="11910" w:h="16840"/>
          <w:pgMar w:top="1560" w:right="720" w:bottom="780" w:left="720" w:header="0" w:footer="594" w:gutter="0"/>
          <w:cols w:space="720"/>
        </w:sectPr>
      </w:pPr>
    </w:p>
    <w:p w14:paraId="033E1E5D" w14:textId="77777777" w:rsidR="00B823FB" w:rsidRDefault="002C60B7">
      <w:pPr>
        <w:pStyle w:val="BodyText"/>
        <w:tabs>
          <w:tab w:val="left" w:pos="2083"/>
        </w:tabs>
        <w:spacing w:before="64"/>
        <w:ind w:left="721"/>
      </w:pPr>
      <w:r>
        <w:rPr>
          <w:spacing w:val="-2"/>
        </w:rPr>
        <w:lastRenderedPageBreak/>
        <w:t>32.13A</w:t>
      </w:r>
      <w:r>
        <w:tab/>
        <w:t>Clause</w:t>
      </w:r>
      <w:r>
        <w:rPr>
          <w:spacing w:val="5"/>
        </w:rPr>
        <w:t xml:space="preserve"> </w:t>
      </w:r>
      <w:r>
        <w:t>32.12</w:t>
      </w:r>
      <w:r>
        <w:rPr>
          <w:spacing w:val="7"/>
        </w:rPr>
        <w:t xml:space="preserve"> </w:t>
      </w:r>
      <w:r>
        <w:t>does</w:t>
      </w:r>
      <w:r>
        <w:rPr>
          <w:spacing w:val="-8"/>
        </w:rPr>
        <w:t xml:space="preserve"> </w:t>
      </w:r>
      <w:r>
        <w:t>not</w:t>
      </w:r>
      <w:r>
        <w:rPr>
          <w:spacing w:val="-3"/>
        </w:rPr>
        <w:t xml:space="preserve"> </w:t>
      </w:r>
      <w:r>
        <w:t>apply</w:t>
      </w:r>
      <w:r>
        <w:rPr>
          <w:spacing w:val="5"/>
        </w:rPr>
        <w:t xml:space="preserve"> </w:t>
      </w:r>
      <w:r>
        <w:t>in</w:t>
      </w:r>
      <w:r>
        <w:rPr>
          <w:spacing w:val="-6"/>
        </w:rPr>
        <w:t xml:space="preserve"> </w:t>
      </w:r>
      <w:r>
        <w:t>the</w:t>
      </w:r>
      <w:r>
        <w:rPr>
          <w:spacing w:val="-6"/>
        </w:rPr>
        <w:t xml:space="preserve"> </w:t>
      </w:r>
      <w:r>
        <w:t>case</w:t>
      </w:r>
      <w:r>
        <w:rPr>
          <w:spacing w:val="-5"/>
        </w:rPr>
        <w:t xml:space="preserve"> </w:t>
      </w:r>
      <w:r>
        <w:t>of</w:t>
      </w:r>
      <w:r>
        <w:rPr>
          <w:spacing w:val="-4"/>
        </w:rPr>
        <w:t xml:space="preserve"> </w:t>
      </w:r>
      <w:r>
        <w:t>a</w:t>
      </w:r>
      <w:r>
        <w:rPr>
          <w:spacing w:val="-16"/>
        </w:rPr>
        <w:t xml:space="preserve"> </w:t>
      </w:r>
      <w:r>
        <w:t>Temporary</w:t>
      </w:r>
      <w:r>
        <w:rPr>
          <w:spacing w:val="4"/>
        </w:rPr>
        <w:t xml:space="preserve"> </w:t>
      </w:r>
      <w:r>
        <w:rPr>
          <w:spacing w:val="-2"/>
        </w:rPr>
        <w:t>Resident.</w:t>
      </w:r>
    </w:p>
    <w:p w14:paraId="011F97CD" w14:textId="77777777" w:rsidR="00B823FB" w:rsidRDefault="00B823FB">
      <w:pPr>
        <w:pStyle w:val="BodyText"/>
        <w:spacing w:before="5"/>
        <w:rPr>
          <w:sz w:val="23"/>
        </w:rPr>
      </w:pPr>
    </w:p>
    <w:p w14:paraId="340F47ED" w14:textId="77777777" w:rsidR="00B823FB" w:rsidRDefault="002C60B7">
      <w:pPr>
        <w:pStyle w:val="Heading2"/>
        <w:tabs>
          <w:tab w:val="left" w:pos="2163"/>
        </w:tabs>
        <w:spacing w:before="0" w:line="345" w:lineRule="auto"/>
        <w:ind w:left="2163" w:right="995" w:hanging="1442"/>
      </w:pPr>
      <w:r>
        <w:rPr>
          <w:b w:val="0"/>
          <w:spacing w:val="-2"/>
          <w:sz w:val="24"/>
        </w:rPr>
        <w:t>32.13B</w:t>
      </w:r>
      <w:r>
        <w:rPr>
          <w:b w:val="0"/>
          <w:sz w:val="24"/>
        </w:rPr>
        <w:tab/>
      </w:r>
      <w:r>
        <w:rPr>
          <w:w w:val="95"/>
        </w:rPr>
        <w:t xml:space="preserve">Transfer of patient records between GP practices: time </w:t>
      </w:r>
      <w:r>
        <w:rPr>
          <w:spacing w:val="-2"/>
        </w:rPr>
        <w:t>limits</w:t>
      </w:r>
    </w:p>
    <w:p w14:paraId="49471F44" w14:textId="77777777" w:rsidR="00B823FB" w:rsidRDefault="002C60B7">
      <w:pPr>
        <w:pStyle w:val="BodyText"/>
        <w:tabs>
          <w:tab w:val="left" w:pos="2163"/>
        </w:tabs>
        <w:spacing w:before="176"/>
        <w:ind w:left="721"/>
      </w:pPr>
      <w:r>
        <w:rPr>
          <w:spacing w:val="-2"/>
        </w:rPr>
        <w:t>32.13B.1</w:t>
      </w:r>
      <w:r>
        <w:tab/>
        <w:t>This</w:t>
      </w:r>
      <w:r>
        <w:rPr>
          <w:spacing w:val="-4"/>
        </w:rPr>
        <w:t xml:space="preserve"> </w:t>
      </w:r>
      <w:r>
        <w:t>Clause</w:t>
      </w:r>
      <w:r>
        <w:rPr>
          <w:spacing w:val="-14"/>
        </w:rPr>
        <w:t xml:space="preserve"> </w:t>
      </w:r>
      <w:r>
        <w:t>applies</w:t>
      </w:r>
      <w:r>
        <w:rPr>
          <w:spacing w:val="7"/>
        </w:rPr>
        <w:t xml:space="preserve"> </w:t>
      </w:r>
      <w:r>
        <w:rPr>
          <w:spacing w:val="-2"/>
        </w:rPr>
        <w:t>where:</w:t>
      </w:r>
    </w:p>
    <w:p w14:paraId="48874809" w14:textId="77777777" w:rsidR="00B823FB" w:rsidRDefault="00B823FB">
      <w:pPr>
        <w:pStyle w:val="BodyText"/>
        <w:spacing w:before="11"/>
        <w:rPr>
          <w:sz w:val="21"/>
        </w:rPr>
      </w:pPr>
    </w:p>
    <w:p w14:paraId="08E358A4" w14:textId="77777777" w:rsidR="00B823FB" w:rsidRDefault="002C60B7">
      <w:pPr>
        <w:pStyle w:val="BodyText"/>
        <w:tabs>
          <w:tab w:val="left" w:pos="3605"/>
        </w:tabs>
        <w:spacing w:line="369" w:lineRule="auto"/>
        <w:ind w:left="3606" w:right="1428" w:hanging="1362"/>
      </w:pPr>
      <w:r>
        <w:rPr>
          <w:spacing w:val="-2"/>
        </w:rPr>
        <w:t>32.13B.1.1</w:t>
      </w:r>
      <w:r>
        <w:tab/>
        <w:t>a Patient on the Contractor’s list of</w:t>
      </w:r>
      <w:r>
        <w:rPr>
          <w:spacing w:val="-4"/>
        </w:rPr>
        <w:t xml:space="preserve"> </w:t>
      </w:r>
      <w:r>
        <w:t>Patients</w:t>
      </w:r>
      <w:r>
        <w:rPr>
          <w:spacing w:val="39"/>
        </w:rPr>
        <w:t xml:space="preserve"> </w:t>
      </w:r>
      <w:r>
        <w:t>has registered</w:t>
      </w:r>
      <w:r>
        <w:rPr>
          <w:spacing w:val="9"/>
        </w:rPr>
        <w:t xml:space="preserve"> </w:t>
      </w:r>
      <w:r>
        <w:t>with</w:t>
      </w:r>
      <w:r>
        <w:rPr>
          <w:spacing w:val="-13"/>
        </w:rPr>
        <w:t xml:space="preserve"> </w:t>
      </w:r>
      <w:r>
        <w:t>another provider</w:t>
      </w:r>
      <w:r>
        <w:rPr>
          <w:spacing w:val="-9"/>
        </w:rPr>
        <w:t xml:space="preserve"> </w:t>
      </w:r>
      <w:r>
        <w:t>of</w:t>
      </w:r>
      <w:r>
        <w:rPr>
          <w:spacing w:val="-11"/>
        </w:rPr>
        <w:t xml:space="preserve"> </w:t>
      </w:r>
      <w:r>
        <w:t>Primary</w:t>
      </w:r>
      <w:r>
        <w:rPr>
          <w:spacing w:val="-15"/>
        </w:rPr>
        <w:t xml:space="preserve"> </w:t>
      </w:r>
      <w:r>
        <w:t>Medical Services; and</w:t>
      </w:r>
    </w:p>
    <w:p w14:paraId="14CC371D" w14:textId="77777777" w:rsidR="00B823FB" w:rsidRDefault="002C60B7">
      <w:pPr>
        <w:pStyle w:val="BodyText"/>
        <w:tabs>
          <w:tab w:val="left" w:pos="3605"/>
        </w:tabs>
        <w:spacing w:before="118" w:line="362" w:lineRule="auto"/>
        <w:ind w:left="3606" w:right="1005" w:hanging="1362"/>
      </w:pPr>
      <w:r>
        <w:rPr>
          <w:spacing w:val="-2"/>
        </w:rPr>
        <w:t>32.13B.1.2</w:t>
      </w:r>
      <w:r>
        <w:tab/>
        <w:t>the</w:t>
      </w:r>
      <w:r>
        <w:rPr>
          <w:spacing w:val="-10"/>
        </w:rPr>
        <w:t xml:space="preserve"> </w:t>
      </w:r>
      <w:r>
        <w:t>Contractor</w:t>
      </w:r>
      <w:r>
        <w:rPr>
          <w:spacing w:val="-1"/>
        </w:rPr>
        <w:t xml:space="preserve"> </w:t>
      </w:r>
      <w:r>
        <w:t>receives</w:t>
      </w:r>
      <w:r>
        <w:rPr>
          <w:spacing w:val="-8"/>
        </w:rPr>
        <w:t xml:space="preserve"> </w:t>
      </w:r>
      <w:r>
        <w:t>a</w:t>
      </w:r>
      <w:r>
        <w:rPr>
          <w:spacing w:val="-6"/>
        </w:rPr>
        <w:t xml:space="preserve"> </w:t>
      </w:r>
      <w:r>
        <w:t>request from</w:t>
      </w:r>
      <w:r>
        <w:rPr>
          <w:spacing w:val="-17"/>
        </w:rPr>
        <w:t xml:space="preserve"> </w:t>
      </w:r>
      <w:r>
        <w:t>that</w:t>
      </w:r>
      <w:r>
        <w:rPr>
          <w:spacing w:val="-4"/>
        </w:rPr>
        <w:t xml:space="preserve"> </w:t>
      </w:r>
      <w:r>
        <w:t>provider for the complete records relating</w:t>
      </w:r>
      <w:r>
        <w:rPr>
          <w:spacing w:val="40"/>
        </w:rPr>
        <w:t xml:space="preserve"> </w:t>
      </w:r>
      <w:r>
        <w:t>to</w:t>
      </w:r>
      <w:r>
        <w:rPr>
          <w:spacing w:val="-4"/>
        </w:rPr>
        <w:t xml:space="preserve"> </w:t>
      </w:r>
      <w:r>
        <w:t>that Patient.</w:t>
      </w:r>
    </w:p>
    <w:p w14:paraId="796B1B77" w14:textId="77777777" w:rsidR="00B823FB" w:rsidRDefault="002C60B7">
      <w:pPr>
        <w:pStyle w:val="BodyText"/>
        <w:tabs>
          <w:tab w:val="left" w:pos="2163"/>
        </w:tabs>
        <w:spacing w:before="128" w:line="376" w:lineRule="auto"/>
        <w:ind w:left="2163" w:right="806" w:hanging="1362"/>
      </w:pPr>
      <w:r>
        <w:rPr>
          <w:spacing w:val="-2"/>
        </w:rPr>
        <w:t>32.13B.2</w:t>
      </w:r>
      <w:r>
        <w:tab/>
        <w:t>The</w:t>
      </w:r>
      <w:r>
        <w:rPr>
          <w:spacing w:val="-9"/>
        </w:rPr>
        <w:t xml:space="preserve"> </w:t>
      </w:r>
      <w:r>
        <w:t>Contractor</w:t>
      </w:r>
      <w:r>
        <w:rPr>
          <w:spacing w:val="-3"/>
        </w:rPr>
        <w:t xml:space="preserve"> </w:t>
      </w:r>
      <w:r>
        <w:t>must,</w:t>
      </w:r>
      <w:r>
        <w:rPr>
          <w:spacing w:val="-6"/>
        </w:rPr>
        <w:t xml:space="preserve"> </w:t>
      </w:r>
      <w:r>
        <w:t>before</w:t>
      </w:r>
      <w:r>
        <w:rPr>
          <w:spacing w:val="-8"/>
        </w:rPr>
        <w:t xml:space="preserve"> </w:t>
      </w:r>
      <w:r>
        <w:t>the</w:t>
      </w:r>
      <w:r>
        <w:rPr>
          <w:spacing w:val="-8"/>
        </w:rPr>
        <w:t xml:space="preserve"> </w:t>
      </w:r>
      <w:r>
        <w:t>end</w:t>
      </w:r>
      <w:r>
        <w:rPr>
          <w:spacing w:val="-8"/>
        </w:rPr>
        <w:t xml:space="preserve"> </w:t>
      </w:r>
      <w:r>
        <w:t>of</w:t>
      </w:r>
      <w:r>
        <w:rPr>
          <w:spacing w:val="-6"/>
        </w:rPr>
        <w:t xml:space="preserve"> </w:t>
      </w:r>
      <w:r>
        <w:t>the</w:t>
      </w:r>
      <w:r>
        <w:rPr>
          <w:spacing w:val="-8"/>
        </w:rPr>
        <w:t xml:space="preserve"> </w:t>
      </w:r>
      <w:r>
        <w:t>period of</w:t>
      </w:r>
      <w:r>
        <w:rPr>
          <w:spacing w:val="-17"/>
        </w:rPr>
        <w:t xml:space="preserve"> </w:t>
      </w:r>
      <w:r>
        <w:t>28</w:t>
      </w:r>
      <w:r>
        <w:rPr>
          <w:spacing w:val="-8"/>
        </w:rPr>
        <w:t xml:space="preserve"> </w:t>
      </w:r>
      <w:r>
        <w:t>days</w:t>
      </w:r>
      <w:r>
        <w:rPr>
          <w:spacing w:val="-10"/>
        </w:rPr>
        <w:t xml:space="preserve"> </w:t>
      </w:r>
      <w:r>
        <w:t>beginning with the day on which it</w:t>
      </w:r>
      <w:r>
        <w:rPr>
          <w:spacing w:val="-3"/>
        </w:rPr>
        <w:t xml:space="preserve"> </w:t>
      </w:r>
      <w:r>
        <w:t>receives the request from the provider:</w:t>
      </w:r>
    </w:p>
    <w:p w14:paraId="1D098C75" w14:textId="77777777" w:rsidR="00B823FB" w:rsidRDefault="002C60B7">
      <w:pPr>
        <w:pStyle w:val="BodyText"/>
        <w:tabs>
          <w:tab w:val="left" w:pos="3605"/>
        </w:tabs>
        <w:spacing w:before="110" w:line="362" w:lineRule="auto"/>
        <w:ind w:left="3606" w:right="1042" w:hanging="1362"/>
      </w:pPr>
      <w:r>
        <w:rPr>
          <w:spacing w:val="-2"/>
        </w:rPr>
        <w:t>32.13B.2.1</w:t>
      </w:r>
      <w:r>
        <w:tab/>
        <w:t>send the complete records (other than any part of the records</w:t>
      </w:r>
      <w:r>
        <w:rPr>
          <w:spacing w:val="-3"/>
        </w:rPr>
        <w:t xml:space="preserve"> </w:t>
      </w:r>
      <w:r>
        <w:t>held only in paper</w:t>
      </w:r>
      <w:r>
        <w:rPr>
          <w:spacing w:val="22"/>
        </w:rPr>
        <w:t xml:space="preserve"> </w:t>
      </w:r>
      <w:r>
        <w:t>form)</w:t>
      </w:r>
      <w:r>
        <w:rPr>
          <w:spacing w:val="-19"/>
        </w:rPr>
        <w:t xml:space="preserve"> </w:t>
      </w:r>
      <w:r>
        <w:t>to the provider via</w:t>
      </w:r>
      <w:r>
        <w:rPr>
          <w:spacing w:val="-13"/>
        </w:rPr>
        <w:t xml:space="preserve"> </w:t>
      </w:r>
      <w:r>
        <w:t>the GP2GP</w:t>
      </w:r>
      <w:r>
        <w:rPr>
          <w:spacing w:val="-17"/>
        </w:rPr>
        <w:t xml:space="preserve"> </w:t>
      </w:r>
      <w:r>
        <w:t>Facility</w:t>
      </w:r>
      <w:r>
        <w:rPr>
          <w:spacing w:val="-5"/>
        </w:rPr>
        <w:t xml:space="preserve"> </w:t>
      </w:r>
      <w:r>
        <w:t>in</w:t>
      </w:r>
      <w:r>
        <w:rPr>
          <w:spacing w:val="-10"/>
        </w:rPr>
        <w:t xml:space="preserve"> </w:t>
      </w:r>
      <w:r>
        <w:t>accordance</w:t>
      </w:r>
      <w:r>
        <w:rPr>
          <w:spacing w:val="-17"/>
        </w:rPr>
        <w:t xml:space="preserve"> </w:t>
      </w:r>
      <w:r>
        <w:t>with</w:t>
      </w:r>
      <w:r>
        <w:rPr>
          <w:spacing w:val="-3"/>
        </w:rPr>
        <w:t xml:space="preserve"> </w:t>
      </w:r>
      <w:r>
        <w:t>Clauses 32.12; and</w:t>
      </w:r>
    </w:p>
    <w:p w14:paraId="125E3175" w14:textId="77777777" w:rsidR="00B823FB" w:rsidRDefault="002C60B7">
      <w:pPr>
        <w:pStyle w:val="BodyText"/>
        <w:tabs>
          <w:tab w:val="left" w:pos="3605"/>
        </w:tabs>
        <w:spacing w:before="127" w:line="376" w:lineRule="auto"/>
        <w:ind w:left="3606" w:right="957" w:hanging="1362"/>
      </w:pPr>
      <w:r>
        <w:rPr>
          <w:spacing w:val="-2"/>
        </w:rPr>
        <w:t>32.13B.2.2</w:t>
      </w:r>
      <w:r>
        <w:tab/>
        <w:t>send</w:t>
      </w:r>
      <w:r>
        <w:rPr>
          <w:spacing w:val="-1"/>
        </w:rPr>
        <w:t xml:space="preserve"> </w:t>
      </w:r>
      <w:r>
        <w:t>to</w:t>
      </w:r>
      <w:r>
        <w:rPr>
          <w:spacing w:val="-17"/>
        </w:rPr>
        <w:t xml:space="preserve"> </w:t>
      </w:r>
      <w:r>
        <w:t>the</w:t>
      </w:r>
      <w:r>
        <w:rPr>
          <w:spacing w:val="-7"/>
        </w:rPr>
        <w:t xml:space="preserve"> </w:t>
      </w:r>
      <w:r>
        <w:t>Board in</w:t>
      </w:r>
      <w:r>
        <w:rPr>
          <w:spacing w:val="-17"/>
        </w:rPr>
        <w:t xml:space="preserve"> </w:t>
      </w:r>
      <w:r>
        <w:t>accordance</w:t>
      </w:r>
      <w:r>
        <w:rPr>
          <w:spacing w:val="-7"/>
        </w:rPr>
        <w:t xml:space="preserve"> </w:t>
      </w:r>
      <w:r>
        <w:t>with</w:t>
      </w:r>
      <w:r>
        <w:rPr>
          <w:spacing w:val="-1"/>
        </w:rPr>
        <w:t xml:space="preserve"> </w:t>
      </w:r>
      <w:r>
        <w:t>Clause 32.12, the complete records, or any part of the records:</w:t>
      </w:r>
    </w:p>
    <w:p w14:paraId="429C1DE3" w14:textId="77777777" w:rsidR="00B823FB" w:rsidRDefault="002C60B7">
      <w:pPr>
        <w:pStyle w:val="BodyText"/>
        <w:spacing w:before="95" w:line="376" w:lineRule="auto"/>
        <w:ind w:left="4967" w:hanging="1362"/>
      </w:pPr>
      <w:r>
        <w:t>32.13B.2.2.1</w:t>
      </w:r>
      <w:r>
        <w:rPr>
          <w:spacing w:val="30"/>
        </w:rPr>
        <w:t xml:space="preserve"> </w:t>
      </w:r>
      <w:r>
        <w:t>for</w:t>
      </w:r>
      <w:r>
        <w:rPr>
          <w:spacing w:val="-15"/>
        </w:rPr>
        <w:t xml:space="preserve"> </w:t>
      </w:r>
      <w:r>
        <w:t>which</w:t>
      </w:r>
      <w:r>
        <w:rPr>
          <w:spacing w:val="-17"/>
        </w:rPr>
        <w:t xml:space="preserve"> </w:t>
      </w:r>
      <w:r>
        <w:t>the</w:t>
      </w:r>
      <w:r>
        <w:rPr>
          <w:spacing w:val="-6"/>
        </w:rPr>
        <w:t xml:space="preserve"> </w:t>
      </w:r>
      <w:r>
        <w:t>Contractor</w:t>
      </w:r>
      <w:r>
        <w:rPr>
          <w:spacing w:val="-2"/>
        </w:rPr>
        <w:t xml:space="preserve"> </w:t>
      </w:r>
      <w:r>
        <w:t>does not receive</w:t>
      </w:r>
      <w:r>
        <w:rPr>
          <w:spacing w:val="-7"/>
        </w:rPr>
        <w:t xml:space="preserve"> </w:t>
      </w:r>
      <w:r>
        <w:t>a Confirmation; or</w:t>
      </w:r>
    </w:p>
    <w:p w14:paraId="7A3352C5" w14:textId="77777777" w:rsidR="00B823FB" w:rsidRDefault="002C60B7">
      <w:pPr>
        <w:pStyle w:val="BodyText"/>
        <w:spacing w:before="126"/>
        <w:ind w:left="3606"/>
      </w:pPr>
      <w:r>
        <w:t>32.13B.2.2.2</w:t>
      </w:r>
      <w:r>
        <w:rPr>
          <w:spacing w:val="22"/>
        </w:rPr>
        <w:t xml:space="preserve"> </w:t>
      </w:r>
      <w:r>
        <w:t>held</w:t>
      </w:r>
      <w:r>
        <w:rPr>
          <w:spacing w:val="-2"/>
        </w:rPr>
        <w:t xml:space="preserve"> </w:t>
      </w:r>
      <w:r>
        <w:t>only</w:t>
      </w:r>
      <w:r>
        <w:rPr>
          <w:spacing w:val="-14"/>
        </w:rPr>
        <w:t xml:space="preserve"> </w:t>
      </w:r>
      <w:r>
        <w:t>in</w:t>
      </w:r>
      <w:r>
        <w:rPr>
          <w:spacing w:val="-13"/>
        </w:rPr>
        <w:t xml:space="preserve"> </w:t>
      </w:r>
      <w:r>
        <w:t>paper</w:t>
      </w:r>
      <w:r>
        <w:rPr>
          <w:spacing w:val="3"/>
        </w:rPr>
        <w:t xml:space="preserve"> </w:t>
      </w:r>
      <w:r>
        <w:rPr>
          <w:spacing w:val="-4"/>
        </w:rPr>
        <w:t>form.</w:t>
      </w:r>
    </w:p>
    <w:p w14:paraId="1DFB5072" w14:textId="77777777" w:rsidR="00B823FB" w:rsidRDefault="00B823FB">
      <w:pPr>
        <w:pStyle w:val="BodyText"/>
        <w:spacing w:before="8"/>
      </w:pPr>
    </w:p>
    <w:p w14:paraId="4D49E913" w14:textId="77777777" w:rsidR="00B823FB" w:rsidRDefault="002C60B7">
      <w:pPr>
        <w:pStyle w:val="ListParagraph"/>
        <w:numPr>
          <w:ilvl w:val="1"/>
          <w:numId w:val="58"/>
        </w:numPr>
        <w:tabs>
          <w:tab w:val="left" w:pos="1305"/>
          <w:tab w:val="left" w:pos="2163"/>
        </w:tabs>
        <w:ind w:hanging="584"/>
        <w:rPr>
          <w:sz w:val="24"/>
        </w:rPr>
      </w:pPr>
      <w:r>
        <w:rPr>
          <w:spacing w:val="-5"/>
          <w:sz w:val="24"/>
        </w:rPr>
        <w:t>B.3</w:t>
      </w:r>
      <w:r>
        <w:rPr>
          <w:sz w:val="24"/>
        </w:rPr>
        <w:tab/>
        <w:t>In</w:t>
      </w:r>
      <w:r>
        <w:rPr>
          <w:spacing w:val="-7"/>
          <w:sz w:val="24"/>
        </w:rPr>
        <w:t xml:space="preserve"> </w:t>
      </w:r>
      <w:r>
        <w:rPr>
          <w:sz w:val="24"/>
        </w:rPr>
        <w:t>this</w:t>
      </w:r>
      <w:r>
        <w:rPr>
          <w:spacing w:val="-8"/>
          <w:sz w:val="24"/>
        </w:rPr>
        <w:t xml:space="preserve"> </w:t>
      </w:r>
      <w:r>
        <w:rPr>
          <w:sz w:val="24"/>
        </w:rPr>
        <w:t>Clause</w:t>
      </w:r>
      <w:r>
        <w:rPr>
          <w:spacing w:val="7"/>
          <w:sz w:val="24"/>
        </w:rPr>
        <w:t xml:space="preserve"> </w:t>
      </w:r>
      <w:r>
        <w:rPr>
          <w:spacing w:val="-2"/>
          <w:sz w:val="24"/>
        </w:rPr>
        <w:t>32.13B:</w:t>
      </w:r>
    </w:p>
    <w:p w14:paraId="277F5891" w14:textId="77777777" w:rsidR="00B823FB" w:rsidRDefault="00B823FB">
      <w:pPr>
        <w:pStyle w:val="BodyText"/>
        <w:rPr>
          <w:sz w:val="22"/>
        </w:rPr>
      </w:pPr>
    </w:p>
    <w:p w14:paraId="5B758445" w14:textId="77777777" w:rsidR="00B823FB" w:rsidRDefault="002C60B7">
      <w:pPr>
        <w:pStyle w:val="BodyText"/>
        <w:spacing w:line="369" w:lineRule="auto"/>
        <w:ind w:left="3525" w:right="830" w:firstLine="32"/>
        <w:jc w:val="both"/>
      </w:pPr>
      <w:r>
        <w:t>“Confirmation”, in relation</w:t>
      </w:r>
      <w:r>
        <w:rPr>
          <w:spacing w:val="29"/>
        </w:rPr>
        <w:t xml:space="preserve"> </w:t>
      </w:r>
      <w:r>
        <w:t>to</w:t>
      </w:r>
      <w:r>
        <w:rPr>
          <w:spacing w:val="-14"/>
        </w:rPr>
        <w:t xml:space="preserve"> </w:t>
      </w:r>
      <w:r>
        <w:t>records</w:t>
      </w:r>
      <w:r>
        <w:rPr>
          <w:spacing w:val="-1"/>
        </w:rPr>
        <w:t xml:space="preserve"> </w:t>
      </w:r>
      <w:r>
        <w:t>sent via</w:t>
      </w:r>
      <w:r>
        <w:rPr>
          <w:spacing w:val="-14"/>
        </w:rPr>
        <w:t xml:space="preserve"> </w:t>
      </w:r>
      <w:r>
        <w:t>the GP2GP Facility,</w:t>
      </w:r>
      <w:r>
        <w:rPr>
          <w:spacing w:val="-16"/>
        </w:rPr>
        <w:t xml:space="preserve"> </w:t>
      </w:r>
      <w:r>
        <w:t>means</w:t>
      </w:r>
      <w:r>
        <w:rPr>
          <w:spacing w:val="-5"/>
        </w:rPr>
        <w:t xml:space="preserve"> </w:t>
      </w:r>
      <w:r>
        <w:t>Confirmation</w:t>
      </w:r>
      <w:r>
        <w:rPr>
          <w:spacing w:val="-4"/>
        </w:rPr>
        <w:t xml:space="preserve"> </w:t>
      </w:r>
      <w:r>
        <w:t>of</w:t>
      </w:r>
      <w:r>
        <w:rPr>
          <w:spacing w:val="-1"/>
        </w:rPr>
        <w:t xml:space="preserve"> </w:t>
      </w:r>
      <w:r>
        <w:t>safe</w:t>
      </w:r>
      <w:r>
        <w:rPr>
          <w:spacing w:val="-4"/>
        </w:rPr>
        <w:t xml:space="preserve"> </w:t>
      </w:r>
      <w:r>
        <w:t>and</w:t>
      </w:r>
      <w:r>
        <w:rPr>
          <w:spacing w:val="-4"/>
        </w:rPr>
        <w:t xml:space="preserve"> </w:t>
      </w:r>
      <w:r>
        <w:t>effective</w:t>
      </w:r>
      <w:r>
        <w:rPr>
          <w:spacing w:val="-17"/>
        </w:rPr>
        <w:t xml:space="preserve"> </w:t>
      </w:r>
      <w:r>
        <w:t>transfer via that</w:t>
      </w:r>
      <w:r>
        <w:rPr>
          <w:spacing w:val="40"/>
        </w:rPr>
        <w:t xml:space="preserve"> </w:t>
      </w:r>
      <w:r>
        <w:t>facility.</w:t>
      </w:r>
    </w:p>
    <w:p w14:paraId="466043DA" w14:textId="77777777" w:rsidR="00B823FB" w:rsidRDefault="002C60B7">
      <w:pPr>
        <w:pStyle w:val="Heading2"/>
        <w:spacing w:before="104"/>
      </w:pPr>
      <w:bookmarkStart w:id="206" w:name="_bookmark206"/>
      <w:bookmarkEnd w:id="206"/>
      <w:r>
        <w:rPr>
          <w:w w:val="95"/>
        </w:rPr>
        <w:t>Clinical</w:t>
      </w:r>
      <w:r>
        <w:rPr>
          <w:spacing w:val="1"/>
        </w:rPr>
        <w:t xml:space="preserve"> </w:t>
      </w:r>
      <w:r>
        <w:rPr>
          <w:w w:val="95"/>
        </w:rPr>
        <w:t>correspondence:</w:t>
      </w:r>
      <w:r>
        <w:rPr>
          <w:spacing w:val="3"/>
        </w:rPr>
        <w:t xml:space="preserve"> </w:t>
      </w:r>
      <w:r>
        <w:rPr>
          <w:w w:val="95"/>
        </w:rPr>
        <w:t>requirement</w:t>
      </w:r>
      <w:r>
        <w:rPr>
          <w:spacing w:val="3"/>
        </w:rPr>
        <w:t xml:space="preserve"> </w:t>
      </w:r>
      <w:r>
        <w:rPr>
          <w:w w:val="95"/>
        </w:rPr>
        <w:t>for</w:t>
      </w:r>
      <w:r>
        <w:rPr>
          <w:spacing w:val="1"/>
        </w:rPr>
        <w:t xml:space="preserve"> </w:t>
      </w:r>
      <w:r>
        <w:rPr>
          <w:w w:val="95"/>
        </w:rPr>
        <w:t>NHS</w:t>
      </w:r>
      <w:r>
        <w:rPr>
          <w:spacing w:val="31"/>
        </w:rPr>
        <w:t xml:space="preserve"> </w:t>
      </w:r>
      <w:r>
        <w:rPr>
          <w:spacing w:val="-2"/>
          <w:w w:val="95"/>
        </w:rPr>
        <w:t>number</w:t>
      </w:r>
    </w:p>
    <w:p w14:paraId="7617D48A" w14:textId="77777777" w:rsidR="00B823FB" w:rsidRDefault="00B823FB">
      <w:pPr>
        <w:pStyle w:val="BodyText"/>
        <w:spacing w:before="2"/>
        <w:rPr>
          <w:b/>
          <w:sz w:val="25"/>
        </w:rPr>
      </w:pPr>
    </w:p>
    <w:p w14:paraId="0B41A3E1" w14:textId="77777777" w:rsidR="00B823FB" w:rsidRDefault="002C60B7">
      <w:pPr>
        <w:pStyle w:val="ListParagraph"/>
        <w:numPr>
          <w:ilvl w:val="1"/>
          <w:numId w:val="58"/>
        </w:numPr>
        <w:tabs>
          <w:tab w:val="left" w:pos="2147"/>
          <w:tab w:val="left" w:pos="2148"/>
        </w:tabs>
        <w:spacing w:line="362" w:lineRule="auto"/>
        <w:ind w:left="2148" w:right="923" w:hanging="1426"/>
        <w:rPr>
          <w:sz w:val="24"/>
        </w:rPr>
      </w:pPr>
      <w:r>
        <w:rPr>
          <w:sz w:val="24"/>
        </w:rPr>
        <w:t>The</w:t>
      </w:r>
      <w:r>
        <w:rPr>
          <w:spacing w:val="-17"/>
          <w:sz w:val="24"/>
        </w:rPr>
        <w:t xml:space="preserve"> </w:t>
      </w:r>
      <w:r>
        <w:rPr>
          <w:sz w:val="24"/>
        </w:rPr>
        <w:t>Contractor</w:t>
      </w:r>
      <w:r>
        <w:rPr>
          <w:spacing w:val="-7"/>
          <w:sz w:val="24"/>
        </w:rPr>
        <w:t xml:space="preserve"> </w:t>
      </w:r>
      <w:r>
        <w:rPr>
          <w:sz w:val="24"/>
        </w:rPr>
        <w:t>must</w:t>
      </w:r>
      <w:r>
        <w:rPr>
          <w:spacing w:val="-6"/>
          <w:sz w:val="24"/>
        </w:rPr>
        <w:t xml:space="preserve"> </w:t>
      </w:r>
      <w:r>
        <w:rPr>
          <w:sz w:val="24"/>
        </w:rPr>
        <w:t>include the</w:t>
      </w:r>
      <w:r>
        <w:rPr>
          <w:spacing w:val="-8"/>
          <w:sz w:val="24"/>
        </w:rPr>
        <w:t xml:space="preserve"> </w:t>
      </w:r>
      <w:r>
        <w:rPr>
          <w:sz w:val="24"/>
        </w:rPr>
        <w:t>NHS</w:t>
      </w:r>
      <w:r>
        <w:rPr>
          <w:spacing w:val="-19"/>
          <w:sz w:val="24"/>
        </w:rPr>
        <w:t xml:space="preserve"> </w:t>
      </w:r>
      <w:r>
        <w:rPr>
          <w:sz w:val="24"/>
        </w:rPr>
        <w:t>Number</w:t>
      </w:r>
      <w:r>
        <w:rPr>
          <w:spacing w:val="-3"/>
          <w:sz w:val="24"/>
        </w:rPr>
        <w:t xml:space="preserve"> </w:t>
      </w:r>
      <w:r>
        <w:rPr>
          <w:sz w:val="24"/>
        </w:rPr>
        <w:t>of</w:t>
      </w:r>
      <w:r>
        <w:rPr>
          <w:spacing w:val="-6"/>
          <w:sz w:val="24"/>
        </w:rPr>
        <w:t xml:space="preserve"> </w:t>
      </w:r>
      <w:r>
        <w:rPr>
          <w:sz w:val="24"/>
        </w:rPr>
        <w:t>a</w:t>
      </w:r>
      <w:r>
        <w:rPr>
          <w:spacing w:val="-17"/>
          <w:sz w:val="24"/>
        </w:rPr>
        <w:t xml:space="preserve"> </w:t>
      </w:r>
      <w:r>
        <w:rPr>
          <w:sz w:val="24"/>
        </w:rPr>
        <w:t>Registered</w:t>
      </w:r>
      <w:r>
        <w:rPr>
          <w:spacing w:val="17"/>
          <w:sz w:val="24"/>
        </w:rPr>
        <w:t xml:space="preserve"> </w:t>
      </w:r>
      <w:r>
        <w:rPr>
          <w:sz w:val="24"/>
        </w:rPr>
        <w:t>Patient as the primary identifier in all Clinical Correspondence</w:t>
      </w:r>
      <w:r>
        <w:rPr>
          <w:spacing w:val="33"/>
          <w:sz w:val="24"/>
        </w:rPr>
        <w:t xml:space="preserve"> </w:t>
      </w:r>
      <w:r>
        <w:rPr>
          <w:sz w:val="24"/>
        </w:rPr>
        <w:t>issued by the Contractor which relates to that Patient except</w:t>
      </w:r>
      <w:r>
        <w:rPr>
          <w:spacing w:val="-6"/>
          <w:sz w:val="24"/>
        </w:rPr>
        <w:t xml:space="preserve"> </w:t>
      </w:r>
      <w:r>
        <w:rPr>
          <w:sz w:val="24"/>
        </w:rPr>
        <w:t>where, in exceptional</w:t>
      </w:r>
    </w:p>
    <w:p w14:paraId="70389805" w14:textId="77777777" w:rsidR="00B823FB" w:rsidRDefault="00B823FB">
      <w:pPr>
        <w:spacing w:line="362" w:lineRule="auto"/>
        <w:rPr>
          <w:sz w:val="24"/>
        </w:rPr>
        <w:sectPr w:rsidR="00B823FB">
          <w:pgSz w:w="11910" w:h="16840"/>
          <w:pgMar w:top="1460" w:right="720" w:bottom="780" w:left="720" w:header="0" w:footer="594" w:gutter="0"/>
          <w:cols w:space="720"/>
        </w:sectPr>
      </w:pPr>
    </w:p>
    <w:p w14:paraId="462CFB3E" w14:textId="77777777" w:rsidR="00B823FB" w:rsidRDefault="002C60B7">
      <w:pPr>
        <w:pStyle w:val="BodyText"/>
        <w:spacing w:before="64" w:line="376" w:lineRule="auto"/>
        <w:ind w:left="2148" w:right="694"/>
      </w:pPr>
      <w:r>
        <w:lastRenderedPageBreak/>
        <w:t>circumstances</w:t>
      </w:r>
      <w:r>
        <w:rPr>
          <w:spacing w:val="-15"/>
        </w:rPr>
        <w:t xml:space="preserve"> </w:t>
      </w:r>
      <w:r>
        <w:t>outside</w:t>
      </w:r>
      <w:r>
        <w:rPr>
          <w:spacing w:val="16"/>
        </w:rPr>
        <w:t xml:space="preserve"> </w:t>
      </w:r>
      <w:r>
        <w:t>of</w:t>
      </w:r>
      <w:r>
        <w:rPr>
          <w:spacing w:val="-17"/>
        </w:rPr>
        <w:t xml:space="preserve"> </w:t>
      </w:r>
      <w:r>
        <w:t>the</w:t>
      </w:r>
      <w:r>
        <w:rPr>
          <w:spacing w:val="-9"/>
        </w:rPr>
        <w:t xml:space="preserve"> </w:t>
      </w:r>
      <w:r>
        <w:t>Contractor’s control, it</w:t>
      </w:r>
      <w:r>
        <w:rPr>
          <w:spacing w:val="-17"/>
        </w:rPr>
        <w:t xml:space="preserve"> </w:t>
      </w:r>
      <w:r>
        <w:t>is</w:t>
      </w:r>
      <w:r>
        <w:rPr>
          <w:spacing w:val="-10"/>
        </w:rPr>
        <w:t xml:space="preserve"> </w:t>
      </w:r>
      <w:r>
        <w:t>not</w:t>
      </w:r>
      <w:r>
        <w:rPr>
          <w:spacing w:val="-7"/>
        </w:rPr>
        <w:t xml:space="preserve"> </w:t>
      </w:r>
      <w:r>
        <w:t>possible</w:t>
      </w:r>
      <w:r>
        <w:rPr>
          <w:spacing w:val="28"/>
        </w:rPr>
        <w:t xml:space="preserve"> </w:t>
      </w:r>
      <w:r>
        <w:t>for the Contractor to ascertain the patient’s</w:t>
      </w:r>
      <w:r>
        <w:rPr>
          <w:spacing w:val="40"/>
        </w:rPr>
        <w:t xml:space="preserve"> </w:t>
      </w:r>
      <w:r>
        <w:t>NHS Number.</w:t>
      </w:r>
    </w:p>
    <w:p w14:paraId="46AF4414" w14:textId="77777777" w:rsidR="00B823FB" w:rsidRDefault="002C60B7">
      <w:pPr>
        <w:pStyle w:val="Heading2"/>
        <w:spacing w:before="80"/>
      </w:pPr>
      <w:bookmarkStart w:id="207" w:name="_bookmark207"/>
      <w:bookmarkEnd w:id="207"/>
      <w:r>
        <w:rPr>
          <w:w w:val="95"/>
        </w:rPr>
        <w:t>Use</w:t>
      </w:r>
      <w:r>
        <w:rPr>
          <w:spacing w:val="-4"/>
        </w:rPr>
        <w:t xml:space="preserve"> </w:t>
      </w:r>
      <w:r>
        <w:rPr>
          <w:w w:val="95"/>
        </w:rPr>
        <w:t>of</w:t>
      </w:r>
      <w:r>
        <w:rPr>
          <w:spacing w:val="-1"/>
        </w:rPr>
        <w:t xml:space="preserve"> </w:t>
      </w:r>
      <w:r>
        <w:rPr>
          <w:w w:val="95"/>
        </w:rPr>
        <w:t>fax</w:t>
      </w:r>
      <w:r>
        <w:rPr>
          <w:spacing w:val="-1"/>
        </w:rPr>
        <w:t xml:space="preserve"> </w:t>
      </w:r>
      <w:r>
        <w:rPr>
          <w:spacing w:val="-2"/>
          <w:w w:val="95"/>
        </w:rPr>
        <w:t>machines</w:t>
      </w:r>
    </w:p>
    <w:p w14:paraId="4CD382D7" w14:textId="77777777" w:rsidR="00B823FB" w:rsidRDefault="00B823FB">
      <w:pPr>
        <w:pStyle w:val="BodyText"/>
        <w:spacing w:before="6"/>
        <w:rPr>
          <w:b/>
          <w:sz w:val="26"/>
        </w:rPr>
      </w:pPr>
    </w:p>
    <w:p w14:paraId="694F4832" w14:textId="77777777" w:rsidR="00B823FB" w:rsidRDefault="002C60B7">
      <w:pPr>
        <w:pStyle w:val="BodyText"/>
        <w:tabs>
          <w:tab w:val="left" w:pos="2083"/>
        </w:tabs>
        <w:spacing w:before="1" w:line="369" w:lineRule="auto"/>
        <w:ind w:left="2083" w:right="991" w:hanging="1362"/>
      </w:pPr>
      <w:r>
        <w:rPr>
          <w:spacing w:val="-2"/>
        </w:rPr>
        <w:t>32.14A</w:t>
      </w:r>
      <w:r>
        <w:tab/>
        <w:t>Where the Contractor can</w:t>
      </w:r>
      <w:r>
        <w:rPr>
          <w:spacing w:val="-7"/>
        </w:rPr>
        <w:t xml:space="preserve"> </w:t>
      </w:r>
      <w:r>
        <w:t>transmit information by electronic means (other</w:t>
      </w:r>
      <w:r>
        <w:rPr>
          <w:spacing w:val="-11"/>
        </w:rPr>
        <w:t xml:space="preserve"> </w:t>
      </w:r>
      <w:r>
        <w:t>than facsimile</w:t>
      </w:r>
      <w:r>
        <w:rPr>
          <w:spacing w:val="-17"/>
        </w:rPr>
        <w:t xml:space="preserve"> </w:t>
      </w:r>
      <w:r>
        <w:t>transmission)</w:t>
      </w:r>
      <w:r>
        <w:rPr>
          <w:spacing w:val="31"/>
        </w:rPr>
        <w:t xml:space="preserve"> </w:t>
      </w:r>
      <w:r>
        <w:t>securely and</w:t>
      </w:r>
      <w:r>
        <w:rPr>
          <w:spacing w:val="-10"/>
        </w:rPr>
        <w:t xml:space="preserve"> </w:t>
      </w:r>
      <w:r>
        <w:t>directly</w:t>
      </w:r>
      <w:r>
        <w:rPr>
          <w:spacing w:val="-12"/>
        </w:rPr>
        <w:t xml:space="preserve"> </w:t>
      </w:r>
      <w:r>
        <w:t>to</w:t>
      </w:r>
      <w:r>
        <w:rPr>
          <w:spacing w:val="-10"/>
        </w:rPr>
        <w:t xml:space="preserve"> </w:t>
      </w:r>
      <w:r>
        <w:t>a</w:t>
      </w:r>
      <w:r>
        <w:rPr>
          <w:spacing w:val="-10"/>
        </w:rPr>
        <w:t xml:space="preserve"> </w:t>
      </w:r>
      <w:r>
        <w:t>Relevant Person, the Contractor must not:</w:t>
      </w:r>
    </w:p>
    <w:p w14:paraId="21919B0E" w14:textId="77777777" w:rsidR="00B823FB" w:rsidRDefault="002C60B7">
      <w:pPr>
        <w:pStyle w:val="BodyText"/>
        <w:tabs>
          <w:tab w:val="left" w:pos="3605"/>
        </w:tabs>
        <w:spacing w:before="118" w:line="362" w:lineRule="auto"/>
        <w:ind w:left="3606" w:right="1445" w:hanging="1523"/>
      </w:pPr>
      <w:r>
        <w:rPr>
          <w:spacing w:val="-2"/>
        </w:rPr>
        <w:t>32.14A.1</w:t>
      </w:r>
      <w:r>
        <w:tab/>
        <w:t>transmit any</w:t>
      </w:r>
      <w:r>
        <w:rPr>
          <w:spacing w:val="-11"/>
        </w:rPr>
        <w:t xml:space="preserve"> </w:t>
      </w:r>
      <w:r>
        <w:t>information</w:t>
      </w:r>
      <w:r>
        <w:rPr>
          <w:spacing w:val="-9"/>
        </w:rPr>
        <w:t xml:space="preserve"> </w:t>
      </w:r>
      <w:r>
        <w:t>to</w:t>
      </w:r>
      <w:r>
        <w:rPr>
          <w:spacing w:val="-9"/>
        </w:rPr>
        <w:t xml:space="preserve"> </w:t>
      </w:r>
      <w:r>
        <w:t>that</w:t>
      </w:r>
      <w:r>
        <w:rPr>
          <w:spacing w:val="-7"/>
        </w:rPr>
        <w:t xml:space="preserve"> </w:t>
      </w:r>
      <w:r>
        <w:t>person by</w:t>
      </w:r>
      <w:r>
        <w:rPr>
          <w:spacing w:val="-11"/>
        </w:rPr>
        <w:t xml:space="preserve"> </w:t>
      </w:r>
      <w:r>
        <w:t>facsimile transmission;</w:t>
      </w:r>
      <w:r>
        <w:rPr>
          <w:spacing w:val="40"/>
        </w:rPr>
        <w:t xml:space="preserve"> </w:t>
      </w:r>
      <w:r>
        <w:t>or</w:t>
      </w:r>
    </w:p>
    <w:p w14:paraId="69F62959" w14:textId="77777777" w:rsidR="00B823FB" w:rsidRDefault="002C60B7">
      <w:pPr>
        <w:pStyle w:val="BodyText"/>
        <w:tabs>
          <w:tab w:val="left" w:pos="3605"/>
        </w:tabs>
        <w:spacing w:before="128" w:line="376" w:lineRule="auto"/>
        <w:ind w:left="3606" w:right="1304" w:hanging="1523"/>
      </w:pPr>
      <w:r>
        <w:rPr>
          <w:spacing w:val="-2"/>
        </w:rPr>
        <w:t>32.14A.2</w:t>
      </w:r>
      <w:r>
        <w:tab/>
        <w:t>agree to</w:t>
      </w:r>
      <w:r>
        <w:rPr>
          <w:spacing w:val="-17"/>
        </w:rPr>
        <w:t xml:space="preserve"> </w:t>
      </w:r>
      <w:r>
        <w:t>receive</w:t>
      </w:r>
      <w:r>
        <w:rPr>
          <w:spacing w:val="-6"/>
        </w:rPr>
        <w:t xml:space="preserve"> </w:t>
      </w:r>
      <w:r>
        <w:t>any</w:t>
      </w:r>
      <w:r>
        <w:rPr>
          <w:spacing w:val="-8"/>
        </w:rPr>
        <w:t xml:space="preserve"> </w:t>
      </w:r>
      <w:r>
        <w:t>information</w:t>
      </w:r>
      <w:r>
        <w:rPr>
          <w:spacing w:val="-7"/>
        </w:rPr>
        <w:t xml:space="preserve"> </w:t>
      </w:r>
      <w:r>
        <w:t>from</w:t>
      </w:r>
      <w:r>
        <w:rPr>
          <w:spacing w:val="-8"/>
        </w:rPr>
        <w:t xml:space="preserve"> </w:t>
      </w:r>
      <w:r>
        <w:t>that</w:t>
      </w:r>
      <w:r>
        <w:rPr>
          <w:spacing w:val="-4"/>
        </w:rPr>
        <w:t xml:space="preserve"> </w:t>
      </w:r>
      <w:r>
        <w:t>person by facsimile transmission.</w:t>
      </w:r>
    </w:p>
    <w:p w14:paraId="239D1D31" w14:textId="77777777" w:rsidR="00B823FB" w:rsidRDefault="002C60B7">
      <w:pPr>
        <w:pStyle w:val="BodyText"/>
        <w:spacing w:before="110" w:line="362" w:lineRule="auto"/>
        <w:ind w:left="2083" w:right="718" w:hanging="1362"/>
        <w:jc w:val="both"/>
      </w:pPr>
      <w:r>
        <w:t>32.14B</w:t>
      </w:r>
      <w:r>
        <w:rPr>
          <w:spacing w:val="80"/>
        </w:rPr>
        <w:t xml:space="preserve">   </w:t>
      </w:r>
      <w:r>
        <w:t>Clause 32.14A does</w:t>
      </w:r>
      <w:r>
        <w:rPr>
          <w:spacing w:val="-3"/>
        </w:rPr>
        <w:t xml:space="preserve"> </w:t>
      </w:r>
      <w:r>
        <w:t>not apply to any</w:t>
      </w:r>
      <w:r>
        <w:rPr>
          <w:spacing w:val="-3"/>
        </w:rPr>
        <w:t xml:space="preserve"> </w:t>
      </w:r>
      <w:r>
        <w:t>information which</w:t>
      </w:r>
      <w:r>
        <w:rPr>
          <w:spacing w:val="-16"/>
        </w:rPr>
        <w:t xml:space="preserve"> </w:t>
      </w:r>
      <w:r>
        <w:t>relates solely to the</w:t>
      </w:r>
      <w:r>
        <w:rPr>
          <w:spacing w:val="-10"/>
        </w:rPr>
        <w:t xml:space="preserve"> </w:t>
      </w:r>
      <w:r>
        <w:t>provision of</w:t>
      </w:r>
      <w:r>
        <w:rPr>
          <w:spacing w:val="-5"/>
        </w:rPr>
        <w:t xml:space="preserve"> </w:t>
      </w:r>
      <w:r>
        <w:t>clinical</w:t>
      </w:r>
      <w:r>
        <w:rPr>
          <w:spacing w:val="-7"/>
        </w:rPr>
        <w:t xml:space="preserve"> </w:t>
      </w:r>
      <w:r>
        <w:t>services</w:t>
      </w:r>
      <w:r>
        <w:rPr>
          <w:spacing w:val="-9"/>
        </w:rPr>
        <w:t xml:space="preserve"> </w:t>
      </w:r>
      <w:r>
        <w:t>or</w:t>
      </w:r>
      <w:r>
        <w:rPr>
          <w:spacing w:val="-2"/>
        </w:rPr>
        <w:t xml:space="preserve"> </w:t>
      </w:r>
      <w:r>
        <w:t>treatment</w:t>
      </w:r>
      <w:r>
        <w:rPr>
          <w:spacing w:val="-5"/>
        </w:rPr>
        <w:t xml:space="preserve"> </w:t>
      </w:r>
      <w:r>
        <w:t>to</w:t>
      </w:r>
      <w:r>
        <w:rPr>
          <w:spacing w:val="-7"/>
        </w:rPr>
        <w:t xml:space="preserve"> </w:t>
      </w:r>
      <w:r>
        <w:t>a</w:t>
      </w:r>
      <w:r>
        <w:rPr>
          <w:spacing w:val="-11"/>
        </w:rPr>
        <w:t xml:space="preserve"> </w:t>
      </w:r>
      <w:r>
        <w:t>Patient under a</w:t>
      </w:r>
      <w:r>
        <w:rPr>
          <w:spacing w:val="-17"/>
        </w:rPr>
        <w:t xml:space="preserve"> </w:t>
      </w:r>
      <w:r>
        <w:t xml:space="preserve">private </w:t>
      </w:r>
      <w:r>
        <w:rPr>
          <w:spacing w:val="-2"/>
        </w:rPr>
        <w:t>arrangement.</w:t>
      </w:r>
    </w:p>
    <w:p w14:paraId="5D759CD1" w14:textId="77777777" w:rsidR="00B823FB" w:rsidRDefault="002C60B7">
      <w:pPr>
        <w:pStyle w:val="BodyText"/>
        <w:spacing w:before="143" w:line="487" w:lineRule="auto"/>
        <w:ind w:left="2083" w:right="2443" w:hanging="1362"/>
        <w:jc w:val="both"/>
      </w:pPr>
      <w:r>
        <w:t>32.14C</w:t>
      </w:r>
      <w:r>
        <w:rPr>
          <w:spacing w:val="40"/>
        </w:rPr>
        <w:t xml:space="preserve">  </w:t>
      </w:r>
      <w:r>
        <w:t>In</w:t>
      </w:r>
      <w:r>
        <w:rPr>
          <w:spacing w:val="-5"/>
        </w:rPr>
        <w:t xml:space="preserve"> </w:t>
      </w:r>
      <w:r>
        <w:t>clauses 32.14A to</w:t>
      </w:r>
      <w:r>
        <w:rPr>
          <w:spacing w:val="-5"/>
        </w:rPr>
        <w:t xml:space="preserve"> </w:t>
      </w:r>
      <w:r>
        <w:t>32.14C, "Relevant</w:t>
      </w:r>
      <w:r>
        <w:rPr>
          <w:spacing w:val="-3"/>
        </w:rPr>
        <w:t xml:space="preserve"> </w:t>
      </w:r>
      <w:r>
        <w:t>Person" means: 32.14C.1</w:t>
      </w:r>
      <w:r>
        <w:rPr>
          <w:spacing w:val="80"/>
        </w:rPr>
        <w:t xml:space="preserve">   </w:t>
      </w:r>
      <w:r>
        <w:t>an NHS Body;</w:t>
      </w:r>
    </w:p>
    <w:p w14:paraId="040DEABA" w14:textId="77777777" w:rsidR="00B823FB" w:rsidRDefault="002C60B7">
      <w:pPr>
        <w:pStyle w:val="BodyText"/>
        <w:tabs>
          <w:tab w:val="left" w:pos="3605"/>
        </w:tabs>
        <w:spacing w:line="261" w:lineRule="exact"/>
        <w:ind w:left="2083"/>
      </w:pPr>
      <w:r>
        <w:rPr>
          <w:spacing w:val="-2"/>
        </w:rPr>
        <w:t>32.14C.1</w:t>
      </w:r>
      <w:r>
        <w:tab/>
        <w:t>another</w:t>
      </w:r>
      <w:r>
        <w:rPr>
          <w:spacing w:val="5"/>
        </w:rPr>
        <w:t xml:space="preserve"> </w:t>
      </w:r>
      <w:r>
        <w:t>health service</w:t>
      </w:r>
      <w:r>
        <w:rPr>
          <w:spacing w:val="-7"/>
        </w:rPr>
        <w:t xml:space="preserve"> </w:t>
      </w:r>
      <w:r>
        <w:rPr>
          <w:spacing w:val="-2"/>
        </w:rPr>
        <w:t>provider;</w:t>
      </w:r>
    </w:p>
    <w:p w14:paraId="24F28B28" w14:textId="77777777" w:rsidR="00B823FB" w:rsidRDefault="00B823FB">
      <w:pPr>
        <w:pStyle w:val="BodyText"/>
        <w:spacing w:before="8"/>
      </w:pPr>
    </w:p>
    <w:p w14:paraId="07D1501B" w14:textId="77777777" w:rsidR="00B823FB" w:rsidRDefault="002C60B7">
      <w:pPr>
        <w:pStyle w:val="BodyText"/>
        <w:tabs>
          <w:tab w:val="left" w:pos="3605"/>
        </w:tabs>
        <w:ind w:left="2083"/>
      </w:pPr>
      <w:r>
        <w:rPr>
          <w:spacing w:val="-2"/>
        </w:rPr>
        <w:t>32.14C.1</w:t>
      </w:r>
      <w:r>
        <w:tab/>
        <w:t>a</w:t>
      </w:r>
      <w:r>
        <w:rPr>
          <w:spacing w:val="-7"/>
        </w:rPr>
        <w:t xml:space="preserve"> </w:t>
      </w:r>
      <w:r>
        <w:t>Patient;</w:t>
      </w:r>
      <w:r>
        <w:rPr>
          <w:spacing w:val="10"/>
        </w:rPr>
        <w:t xml:space="preserve"> </w:t>
      </w:r>
      <w:r>
        <w:rPr>
          <w:spacing w:val="-5"/>
        </w:rPr>
        <w:t>or</w:t>
      </w:r>
    </w:p>
    <w:p w14:paraId="03FAD5BB" w14:textId="77777777" w:rsidR="00B823FB" w:rsidRDefault="00B823FB">
      <w:pPr>
        <w:pStyle w:val="BodyText"/>
        <w:spacing w:before="4"/>
        <w:rPr>
          <w:sz w:val="23"/>
        </w:rPr>
      </w:pPr>
    </w:p>
    <w:p w14:paraId="48E62A12" w14:textId="77777777" w:rsidR="00B823FB" w:rsidRDefault="002C60B7">
      <w:pPr>
        <w:pStyle w:val="ListParagraph"/>
        <w:numPr>
          <w:ilvl w:val="1"/>
          <w:numId w:val="57"/>
        </w:numPr>
        <w:tabs>
          <w:tab w:val="left" w:pos="2666"/>
          <w:tab w:val="left" w:pos="3605"/>
        </w:tabs>
        <w:spacing w:before="1"/>
        <w:jc w:val="left"/>
        <w:rPr>
          <w:sz w:val="24"/>
        </w:rPr>
      </w:pPr>
      <w:r>
        <w:rPr>
          <w:spacing w:val="-5"/>
          <w:sz w:val="24"/>
        </w:rPr>
        <w:t>C.1</w:t>
      </w:r>
      <w:r>
        <w:rPr>
          <w:sz w:val="24"/>
        </w:rPr>
        <w:tab/>
        <w:t>a</w:t>
      </w:r>
      <w:r>
        <w:rPr>
          <w:spacing w:val="-7"/>
          <w:sz w:val="24"/>
        </w:rPr>
        <w:t xml:space="preserve"> </w:t>
      </w:r>
      <w:r>
        <w:rPr>
          <w:sz w:val="24"/>
        </w:rPr>
        <w:t>person</w:t>
      </w:r>
      <w:r>
        <w:rPr>
          <w:spacing w:val="10"/>
          <w:sz w:val="24"/>
        </w:rPr>
        <w:t xml:space="preserve"> </w:t>
      </w:r>
      <w:r>
        <w:rPr>
          <w:sz w:val="24"/>
        </w:rPr>
        <w:t>acting</w:t>
      </w:r>
      <w:r>
        <w:rPr>
          <w:spacing w:val="-5"/>
          <w:sz w:val="24"/>
        </w:rPr>
        <w:t xml:space="preserve"> </w:t>
      </w:r>
      <w:r>
        <w:rPr>
          <w:sz w:val="24"/>
        </w:rPr>
        <w:t>on</w:t>
      </w:r>
      <w:r>
        <w:rPr>
          <w:spacing w:val="-4"/>
          <w:sz w:val="24"/>
        </w:rPr>
        <w:t xml:space="preserve"> </w:t>
      </w:r>
      <w:r>
        <w:rPr>
          <w:sz w:val="24"/>
        </w:rPr>
        <w:t>behalf</w:t>
      </w:r>
      <w:r>
        <w:rPr>
          <w:spacing w:val="12"/>
          <w:sz w:val="24"/>
        </w:rPr>
        <w:t xml:space="preserve"> </w:t>
      </w:r>
      <w:r>
        <w:rPr>
          <w:sz w:val="24"/>
        </w:rPr>
        <w:t>of</w:t>
      </w:r>
      <w:r>
        <w:rPr>
          <w:spacing w:val="-15"/>
          <w:sz w:val="24"/>
        </w:rPr>
        <w:t xml:space="preserve"> </w:t>
      </w:r>
      <w:r>
        <w:rPr>
          <w:sz w:val="24"/>
        </w:rPr>
        <w:t>a</w:t>
      </w:r>
      <w:r>
        <w:rPr>
          <w:spacing w:val="-4"/>
          <w:sz w:val="24"/>
        </w:rPr>
        <w:t xml:space="preserve"> </w:t>
      </w:r>
      <w:r>
        <w:rPr>
          <w:spacing w:val="-2"/>
          <w:sz w:val="24"/>
        </w:rPr>
        <w:t>Patient.</w:t>
      </w:r>
    </w:p>
    <w:p w14:paraId="40E8C4CA" w14:textId="77777777" w:rsidR="00B823FB" w:rsidRDefault="00B823FB">
      <w:pPr>
        <w:pStyle w:val="BodyText"/>
        <w:rPr>
          <w:sz w:val="22"/>
        </w:rPr>
      </w:pPr>
    </w:p>
    <w:p w14:paraId="3CD24177" w14:textId="77777777" w:rsidR="00B823FB" w:rsidRDefault="002C60B7">
      <w:pPr>
        <w:pStyle w:val="Heading2"/>
        <w:spacing w:before="0"/>
      </w:pPr>
      <w:bookmarkStart w:id="208" w:name="_bookmark208"/>
      <w:bookmarkEnd w:id="208"/>
      <w:r>
        <w:rPr>
          <w:w w:val="95"/>
        </w:rPr>
        <w:t>Patient</w:t>
      </w:r>
      <w:r>
        <w:rPr>
          <w:spacing w:val="2"/>
        </w:rPr>
        <w:t xml:space="preserve"> </w:t>
      </w:r>
      <w:r>
        <w:rPr>
          <w:w w:val="95"/>
        </w:rPr>
        <w:t>online</w:t>
      </w:r>
      <w:r>
        <w:rPr>
          <w:spacing w:val="29"/>
        </w:rPr>
        <w:t xml:space="preserve"> </w:t>
      </w:r>
      <w:r>
        <w:rPr>
          <w:w w:val="95"/>
        </w:rPr>
        <w:t>services:</w:t>
      </w:r>
      <w:r>
        <w:rPr>
          <w:spacing w:val="2"/>
        </w:rPr>
        <w:t xml:space="preserve"> </w:t>
      </w:r>
      <w:r>
        <w:rPr>
          <w:w w:val="95"/>
        </w:rPr>
        <w:t>appointments</w:t>
      </w:r>
      <w:r>
        <w:rPr>
          <w:spacing w:val="1"/>
        </w:rPr>
        <w:t xml:space="preserve"> </w:t>
      </w:r>
      <w:r>
        <w:rPr>
          <w:w w:val="95"/>
        </w:rPr>
        <w:t>and</w:t>
      </w:r>
      <w:r>
        <w:t xml:space="preserve"> </w:t>
      </w:r>
      <w:r>
        <w:rPr>
          <w:spacing w:val="-2"/>
          <w:w w:val="95"/>
        </w:rPr>
        <w:t>prescriptions</w:t>
      </w:r>
    </w:p>
    <w:p w14:paraId="69264207" w14:textId="77777777" w:rsidR="00B823FB" w:rsidRDefault="00B823FB">
      <w:pPr>
        <w:pStyle w:val="BodyText"/>
        <w:spacing w:before="7"/>
        <w:rPr>
          <w:b/>
          <w:sz w:val="26"/>
        </w:rPr>
      </w:pPr>
    </w:p>
    <w:p w14:paraId="7BBFF18A" w14:textId="77777777" w:rsidR="00B823FB" w:rsidRDefault="002C60B7">
      <w:pPr>
        <w:pStyle w:val="ListParagraph"/>
        <w:numPr>
          <w:ilvl w:val="1"/>
          <w:numId w:val="57"/>
        </w:numPr>
        <w:tabs>
          <w:tab w:val="left" w:pos="2227"/>
          <w:tab w:val="left" w:pos="2228"/>
        </w:tabs>
        <w:spacing w:before="1" w:line="376" w:lineRule="auto"/>
        <w:ind w:left="2228" w:right="968" w:hanging="1362"/>
        <w:jc w:val="left"/>
        <w:rPr>
          <w:sz w:val="24"/>
        </w:rPr>
      </w:pPr>
      <w:bookmarkStart w:id="209" w:name="_bookmark209"/>
      <w:bookmarkEnd w:id="209"/>
      <w:r>
        <w:rPr>
          <w:sz w:val="24"/>
        </w:rPr>
        <w:t>The</w:t>
      </w:r>
      <w:r>
        <w:rPr>
          <w:spacing w:val="-17"/>
          <w:sz w:val="24"/>
        </w:rPr>
        <w:t xml:space="preserve"> </w:t>
      </w:r>
      <w:r>
        <w:rPr>
          <w:sz w:val="24"/>
        </w:rPr>
        <w:t>Contractor</w:t>
      </w:r>
      <w:r>
        <w:rPr>
          <w:spacing w:val="-2"/>
          <w:sz w:val="24"/>
        </w:rPr>
        <w:t xml:space="preserve"> </w:t>
      </w:r>
      <w:r>
        <w:rPr>
          <w:sz w:val="24"/>
        </w:rPr>
        <w:t>must</w:t>
      </w:r>
      <w:r>
        <w:rPr>
          <w:spacing w:val="-5"/>
          <w:sz w:val="24"/>
        </w:rPr>
        <w:t xml:space="preserve"> </w:t>
      </w:r>
      <w:r>
        <w:rPr>
          <w:sz w:val="24"/>
        </w:rPr>
        <w:t>promote</w:t>
      </w:r>
      <w:r>
        <w:rPr>
          <w:spacing w:val="-7"/>
          <w:sz w:val="24"/>
        </w:rPr>
        <w:t xml:space="preserve"> </w:t>
      </w:r>
      <w:r>
        <w:rPr>
          <w:sz w:val="24"/>
        </w:rPr>
        <w:t>and</w:t>
      </w:r>
      <w:r>
        <w:rPr>
          <w:spacing w:val="-7"/>
          <w:sz w:val="24"/>
        </w:rPr>
        <w:t xml:space="preserve"> </w:t>
      </w:r>
      <w:r>
        <w:rPr>
          <w:sz w:val="24"/>
        </w:rPr>
        <w:t>offer</w:t>
      </w:r>
      <w:r>
        <w:rPr>
          <w:spacing w:val="-19"/>
          <w:sz w:val="24"/>
        </w:rPr>
        <w:t xml:space="preserve"> </w:t>
      </w:r>
      <w:r>
        <w:rPr>
          <w:sz w:val="24"/>
        </w:rPr>
        <w:t>to</w:t>
      </w:r>
      <w:r>
        <w:rPr>
          <w:spacing w:val="-7"/>
          <w:sz w:val="24"/>
        </w:rPr>
        <w:t xml:space="preserve"> </w:t>
      </w:r>
      <w:r>
        <w:rPr>
          <w:sz w:val="24"/>
        </w:rPr>
        <w:t>its</w:t>
      </w:r>
      <w:r>
        <w:rPr>
          <w:spacing w:val="-9"/>
          <w:sz w:val="24"/>
        </w:rPr>
        <w:t xml:space="preserve"> </w:t>
      </w:r>
      <w:r>
        <w:rPr>
          <w:sz w:val="24"/>
        </w:rPr>
        <w:t>Registered</w:t>
      </w:r>
      <w:r>
        <w:rPr>
          <w:spacing w:val="18"/>
          <w:sz w:val="24"/>
        </w:rPr>
        <w:t xml:space="preserve"> </w:t>
      </w:r>
      <w:r>
        <w:rPr>
          <w:sz w:val="24"/>
        </w:rPr>
        <w:t>Patients the facility for a Patient:</w:t>
      </w:r>
    </w:p>
    <w:p w14:paraId="0DA223A9" w14:textId="77777777" w:rsidR="00B823FB" w:rsidRDefault="002C60B7">
      <w:pPr>
        <w:pStyle w:val="ListParagraph"/>
        <w:numPr>
          <w:ilvl w:val="2"/>
          <w:numId w:val="57"/>
        </w:numPr>
        <w:tabs>
          <w:tab w:val="left" w:pos="3365"/>
          <w:tab w:val="left" w:pos="3366"/>
        </w:tabs>
        <w:spacing w:before="126"/>
        <w:ind w:hanging="1363"/>
        <w:rPr>
          <w:sz w:val="24"/>
        </w:rPr>
      </w:pPr>
      <w:bookmarkStart w:id="210" w:name="_bookmark210"/>
      <w:bookmarkEnd w:id="210"/>
      <w:r>
        <w:rPr>
          <w:sz w:val="24"/>
        </w:rPr>
        <w:t>to</w:t>
      </w:r>
      <w:r>
        <w:rPr>
          <w:spacing w:val="-8"/>
          <w:sz w:val="24"/>
        </w:rPr>
        <w:t xml:space="preserve"> </w:t>
      </w:r>
      <w:r>
        <w:rPr>
          <w:sz w:val="24"/>
        </w:rPr>
        <w:t>book,</w:t>
      </w:r>
      <w:r>
        <w:rPr>
          <w:spacing w:val="-4"/>
          <w:sz w:val="24"/>
        </w:rPr>
        <w:t xml:space="preserve"> </w:t>
      </w:r>
      <w:r>
        <w:rPr>
          <w:sz w:val="24"/>
        </w:rPr>
        <w:t>view,</w:t>
      </w:r>
      <w:r>
        <w:rPr>
          <w:spacing w:val="-16"/>
          <w:sz w:val="24"/>
        </w:rPr>
        <w:t xml:space="preserve"> </w:t>
      </w:r>
      <w:r>
        <w:rPr>
          <w:sz w:val="24"/>
        </w:rPr>
        <w:t>amend,</w:t>
      </w:r>
      <w:r>
        <w:rPr>
          <w:spacing w:val="-4"/>
          <w:sz w:val="24"/>
        </w:rPr>
        <w:t xml:space="preserve"> </w:t>
      </w:r>
      <w:r>
        <w:rPr>
          <w:sz w:val="24"/>
        </w:rPr>
        <w:t>cancel</w:t>
      </w:r>
      <w:r>
        <w:rPr>
          <w:spacing w:val="-5"/>
          <w:sz w:val="24"/>
        </w:rPr>
        <w:t xml:space="preserve"> </w:t>
      </w:r>
      <w:r>
        <w:rPr>
          <w:sz w:val="24"/>
        </w:rPr>
        <w:t>and</w:t>
      </w:r>
      <w:r>
        <w:rPr>
          <w:spacing w:val="-6"/>
          <w:sz w:val="24"/>
        </w:rPr>
        <w:t xml:space="preserve"> </w:t>
      </w:r>
      <w:r>
        <w:rPr>
          <w:sz w:val="24"/>
        </w:rPr>
        <w:t>print</w:t>
      </w:r>
      <w:r>
        <w:rPr>
          <w:spacing w:val="-4"/>
          <w:sz w:val="24"/>
        </w:rPr>
        <w:t xml:space="preserve"> </w:t>
      </w:r>
      <w:r>
        <w:rPr>
          <w:sz w:val="24"/>
        </w:rPr>
        <w:t>appointments</w:t>
      </w:r>
      <w:r>
        <w:rPr>
          <w:spacing w:val="19"/>
          <w:sz w:val="24"/>
        </w:rPr>
        <w:t xml:space="preserve"> </w:t>
      </w:r>
      <w:r>
        <w:rPr>
          <w:spacing w:val="-2"/>
          <w:sz w:val="24"/>
        </w:rPr>
        <w:t>online;</w:t>
      </w:r>
    </w:p>
    <w:p w14:paraId="203ECCDC" w14:textId="77777777" w:rsidR="00B823FB" w:rsidRDefault="00B823FB">
      <w:pPr>
        <w:pStyle w:val="BodyText"/>
        <w:spacing w:before="10"/>
        <w:rPr>
          <w:sz w:val="21"/>
        </w:rPr>
      </w:pPr>
    </w:p>
    <w:p w14:paraId="2445CBD2" w14:textId="77777777" w:rsidR="00B823FB" w:rsidRDefault="002C60B7">
      <w:pPr>
        <w:pStyle w:val="ListParagraph"/>
        <w:numPr>
          <w:ilvl w:val="2"/>
          <w:numId w:val="57"/>
        </w:numPr>
        <w:tabs>
          <w:tab w:val="left" w:pos="3365"/>
          <w:tab w:val="left" w:pos="3366"/>
        </w:tabs>
        <w:spacing w:before="1" w:line="376" w:lineRule="auto"/>
        <w:ind w:right="1595"/>
        <w:rPr>
          <w:sz w:val="24"/>
        </w:rPr>
      </w:pPr>
      <w:bookmarkStart w:id="211" w:name="_bookmark211"/>
      <w:bookmarkEnd w:id="211"/>
      <w:r>
        <w:rPr>
          <w:sz w:val="24"/>
        </w:rPr>
        <w:t>to</w:t>
      </w:r>
      <w:r>
        <w:rPr>
          <w:spacing w:val="-17"/>
          <w:sz w:val="24"/>
        </w:rPr>
        <w:t xml:space="preserve"> </w:t>
      </w:r>
      <w:r>
        <w:rPr>
          <w:sz w:val="24"/>
        </w:rPr>
        <w:t>order</w:t>
      </w:r>
      <w:r>
        <w:rPr>
          <w:spacing w:val="-15"/>
          <w:sz w:val="24"/>
        </w:rPr>
        <w:t xml:space="preserve"> </w:t>
      </w:r>
      <w:r>
        <w:rPr>
          <w:sz w:val="24"/>
        </w:rPr>
        <w:t>repeat prescriptions</w:t>
      </w:r>
      <w:r>
        <w:rPr>
          <w:spacing w:val="9"/>
          <w:sz w:val="24"/>
        </w:rPr>
        <w:t xml:space="preserve"> </w:t>
      </w:r>
      <w:r>
        <w:rPr>
          <w:sz w:val="24"/>
        </w:rPr>
        <w:t>for</w:t>
      </w:r>
      <w:r>
        <w:rPr>
          <w:spacing w:val="-19"/>
          <w:sz w:val="24"/>
        </w:rPr>
        <w:t xml:space="preserve"> </w:t>
      </w:r>
      <w:r>
        <w:rPr>
          <w:sz w:val="24"/>
        </w:rPr>
        <w:t>drugs, medicines</w:t>
      </w:r>
      <w:r>
        <w:rPr>
          <w:spacing w:val="-2"/>
          <w:sz w:val="24"/>
        </w:rPr>
        <w:t xml:space="preserve"> </w:t>
      </w:r>
      <w:r>
        <w:rPr>
          <w:sz w:val="24"/>
        </w:rPr>
        <w:t>or appliances</w:t>
      </w:r>
      <w:r>
        <w:rPr>
          <w:spacing w:val="40"/>
          <w:sz w:val="24"/>
        </w:rPr>
        <w:t xml:space="preserve"> </w:t>
      </w:r>
      <w:r>
        <w:rPr>
          <w:sz w:val="24"/>
        </w:rPr>
        <w:t>online; and</w:t>
      </w:r>
    </w:p>
    <w:p w14:paraId="24A8FE19" w14:textId="77777777" w:rsidR="00B823FB" w:rsidRDefault="002C60B7">
      <w:pPr>
        <w:pStyle w:val="ListParagraph"/>
        <w:numPr>
          <w:ilvl w:val="2"/>
          <w:numId w:val="57"/>
        </w:numPr>
        <w:tabs>
          <w:tab w:val="left" w:pos="3365"/>
          <w:tab w:val="left" w:pos="3366"/>
        </w:tabs>
        <w:spacing w:before="110" w:line="376" w:lineRule="auto"/>
        <w:ind w:right="741"/>
        <w:rPr>
          <w:sz w:val="24"/>
        </w:rPr>
      </w:pPr>
      <w:r>
        <w:rPr>
          <w:sz w:val="24"/>
        </w:rPr>
        <w:t>to</w:t>
      </w:r>
      <w:r>
        <w:rPr>
          <w:spacing w:val="-9"/>
          <w:sz w:val="24"/>
        </w:rPr>
        <w:t xml:space="preserve"> </w:t>
      </w:r>
      <w:r>
        <w:rPr>
          <w:sz w:val="24"/>
        </w:rPr>
        <w:t>view</w:t>
      </w:r>
      <w:r>
        <w:rPr>
          <w:spacing w:val="-16"/>
          <w:sz w:val="24"/>
        </w:rPr>
        <w:t xml:space="preserve"> </w:t>
      </w:r>
      <w:r>
        <w:rPr>
          <w:sz w:val="24"/>
        </w:rPr>
        <w:t>and</w:t>
      </w:r>
      <w:r>
        <w:rPr>
          <w:spacing w:val="-9"/>
          <w:sz w:val="24"/>
        </w:rPr>
        <w:t xml:space="preserve"> </w:t>
      </w:r>
      <w:r>
        <w:rPr>
          <w:sz w:val="24"/>
        </w:rPr>
        <w:t>print</w:t>
      </w:r>
      <w:r>
        <w:rPr>
          <w:spacing w:val="-7"/>
          <w:sz w:val="24"/>
        </w:rPr>
        <w:t xml:space="preserve"> </w:t>
      </w:r>
      <w:r>
        <w:rPr>
          <w:sz w:val="24"/>
        </w:rPr>
        <w:t>a</w:t>
      </w:r>
      <w:r>
        <w:rPr>
          <w:spacing w:val="-9"/>
          <w:sz w:val="24"/>
        </w:rPr>
        <w:t xml:space="preserve"> </w:t>
      </w:r>
      <w:r>
        <w:rPr>
          <w:sz w:val="24"/>
        </w:rPr>
        <w:t>list</w:t>
      </w:r>
      <w:r>
        <w:rPr>
          <w:spacing w:val="-7"/>
          <w:sz w:val="24"/>
        </w:rPr>
        <w:t xml:space="preserve"> </w:t>
      </w:r>
      <w:r>
        <w:rPr>
          <w:sz w:val="24"/>
        </w:rPr>
        <w:t>of</w:t>
      </w:r>
      <w:r>
        <w:rPr>
          <w:spacing w:val="-7"/>
          <w:sz w:val="24"/>
        </w:rPr>
        <w:t xml:space="preserve"> </w:t>
      </w:r>
      <w:r>
        <w:rPr>
          <w:sz w:val="24"/>
        </w:rPr>
        <w:t>any</w:t>
      </w:r>
      <w:r>
        <w:rPr>
          <w:spacing w:val="-11"/>
          <w:sz w:val="24"/>
        </w:rPr>
        <w:t xml:space="preserve"> </w:t>
      </w:r>
      <w:r>
        <w:rPr>
          <w:sz w:val="24"/>
        </w:rPr>
        <w:t>drugs, medicines or</w:t>
      </w:r>
      <w:r>
        <w:rPr>
          <w:spacing w:val="-17"/>
          <w:sz w:val="24"/>
        </w:rPr>
        <w:t xml:space="preserve"> </w:t>
      </w:r>
      <w:r>
        <w:rPr>
          <w:sz w:val="24"/>
        </w:rPr>
        <w:t>appliances in respect of which</w:t>
      </w:r>
      <w:r>
        <w:rPr>
          <w:spacing w:val="-8"/>
          <w:sz w:val="24"/>
        </w:rPr>
        <w:t xml:space="preserve"> </w:t>
      </w:r>
      <w:r>
        <w:rPr>
          <w:sz w:val="24"/>
        </w:rPr>
        <w:t>the Patient has a</w:t>
      </w:r>
      <w:r>
        <w:rPr>
          <w:spacing w:val="-8"/>
          <w:sz w:val="24"/>
        </w:rPr>
        <w:t xml:space="preserve"> </w:t>
      </w:r>
      <w:r>
        <w:rPr>
          <w:sz w:val="24"/>
        </w:rPr>
        <w:t>repeat prescription</w:t>
      </w:r>
    </w:p>
    <w:p w14:paraId="0228D183" w14:textId="77777777" w:rsidR="00B823FB" w:rsidRDefault="00B823FB">
      <w:pPr>
        <w:spacing w:line="376" w:lineRule="auto"/>
        <w:rPr>
          <w:sz w:val="24"/>
        </w:rPr>
        <w:sectPr w:rsidR="00B823FB">
          <w:pgSz w:w="11910" w:h="16840"/>
          <w:pgMar w:top="1460" w:right="720" w:bottom="780" w:left="720" w:header="0" w:footer="594" w:gutter="0"/>
          <w:cols w:space="720"/>
        </w:sectPr>
      </w:pPr>
    </w:p>
    <w:p w14:paraId="72FA4C8E" w14:textId="77777777" w:rsidR="00B823FB" w:rsidRDefault="002C60B7">
      <w:pPr>
        <w:pStyle w:val="BodyText"/>
        <w:spacing w:before="64" w:line="369" w:lineRule="auto"/>
        <w:ind w:left="2163" w:right="694"/>
      </w:pPr>
      <w:r>
        <w:lastRenderedPageBreak/>
        <w:t>in</w:t>
      </w:r>
      <w:r>
        <w:rPr>
          <w:spacing w:val="-15"/>
        </w:rPr>
        <w:t xml:space="preserve"> </w:t>
      </w:r>
      <w:r>
        <w:t>a</w:t>
      </w:r>
      <w:r>
        <w:rPr>
          <w:spacing w:val="-17"/>
        </w:rPr>
        <w:t xml:space="preserve"> </w:t>
      </w:r>
      <w:r>
        <w:t>manner</w:t>
      </w:r>
      <w:r>
        <w:rPr>
          <w:spacing w:val="-3"/>
        </w:rPr>
        <w:t xml:space="preserve"> </w:t>
      </w:r>
      <w:r>
        <w:t>which</w:t>
      </w:r>
      <w:r>
        <w:rPr>
          <w:spacing w:val="-9"/>
        </w:rPr>
        <w:t xml:space="preserve"> </w:t>
      </w:r>
      <w:r>
        <w:t>is</w:t>
      </w:r>
      <w:r>
        <w:rPr>
          <w:spacing w:val="-10"/>
        </w:rPr>
        <w:t xml:space="preserve"> </w:t>
      </w:r>
      <w:r>
        <w:t>capable of</w:t>
      </w:r>
      <w:r>
        <w:rPr>
          <w:spacing w:val="-17"/>
        </w:rPr>
        <w:t xml:space="preserve"> </w:t>
      </w:r>
      <w:r>
        <w:t>being electronically</w:t>
      </w:r>
      <w:r>
        <w:rPr>
          <w:spacing w:val="14"/>
        </w:rPr>
        <w:t xml:space="preserve"> </w:t>
      </w:r>
      <w:r>
        <w:t>integrated</w:t>
      </w:r>
      <w:r>
        <w:rPr>
          <w:spacing w:val="16"/>
        </w:rPr>
        <w:t xml:space="preserve"> </w:t>
      </w:r>
      <w:r>
        <w:t>with</w:t>
      </w:r>
      <w:r>
        <w:rPr>
          <w:spacing w:val="-9"/>
        </w:rPr>
        <w:t xml:space="preserve"> </w:t>
      </w:r>
      <w:r>
        <w:t>the computerised clinical systems of</w:t>
      </w:r>
      <w:r>
        <w:rPr>
          <w:spacing w:val="-7"/>
        </w:rPr>
        <w:t xml:space="preserve"> </w:t>
      </w:r>
      <w:r>
        <w:t>the Contractor using appropriate systems authorised</w:t>
      </w:r>
      <w:r>
        <w:rPr>
          <w:spacing w:val="40"/>
        </w:rPr>
        <w:t xml:space="preserve"> </w:t>
      </w:r>
      <w:r>
        <w:t>by the Commissioner.</w:t>
      </w:r>
    </w:p>
    <w:p w14:paraId="0757C5C0" w14:textId="77777777" w:rsidR="00B823FB" w:rsidRDefault="002C60B7">
      <w:pPr>
        <w:pStyle w:val="BodyText"/>
        <w:tabs>
          <w:tab w:val="left" w:pos="2083"/>
        </w:tabs>
        <w:spacing w:before="103" w:line="376" w:lineRule="auto"/>
        <w:ind w:left="2083" w:right="937" w:hanging="1362"/>
      </w:pPr>
      <w:r>
        <w:rPr>
          <w:spacing w:val="-2"/>
        </w:rPr>
        <w:t>32.15A</w:t>
      </w:r>
      <w:r>
        <w:tab/>
        <w:t>The</w:t>
      </w:r>
      <w:r>
        <w:rPr>
          <w:spacing w:val="-9"/>
        </w:rPr>
        <w:t xml:space="preserve"> </w:t>
      </w:r>
      <w:r>
        <w:t>Contractor</w:t>
      </w:r>
      <w:r>
        <w:rPr>
          <w:spacing w:val="-4"/>
        </w:rPr>
        <w:t xml:space="preserve"> </w:t>
      </w:r>
      <w:r>
        <w:t>must,</w:t>
      </w:r>
      <w:r>
        <w:rPr>
          <w:spacing w:val="-7"/>
        </w:rPr>
        <w:t xml:space="preserve"> </w:t>
      </w:r>
      <w:r>
        <w:t>when</w:t>
      </w:r>
      <w:r>
        <w:rPr>
          <w:spacing w:val="-9"/>
        </w:rPr>
        <w:t xml:space="preserve"> </w:t>
      </w:r>
      <w:r>
        <w:t>complying</w:t>
      </w:r>
      <w:r>
        <w:rPr>
          <w:spacing w:val="-9"/>
        </w:rPr>
        <w:t xml:space="preserve"> </w:t>
      </w:r>
      <w:r>
        <w:t>with</w:t>
      </w:r>
      <w:r>
        <w:rPr>
          <w:spacing w:val="-9"/>
        </w:rPr>
        <w:t xml:space="preserve"> </w:t>
      </w:r>
      <w:r>
        <w:t>the</w:t>
      </w:r>
      <w:r>
        <w:rPr>
          <w:spacing w:val="-9"/>
        </w:rPr>
        <w:t xml:space="preserve"> </w:t>
      </w:r>
      <w:r>
        <w:t>requirements in</w:t>
      </w:r>
      <w:r>
        <w:rPr>
          <w:spacing w:val="-9"/>
        </w:rPr>
        <w:t xml:space="preserve"> </w:t>
      </w:r>
      <w:r>
        <w:t xml:space="preserve">Clause </w:t>
      </w:r>
      <w:r>
        <w:rPr>
          <w:spacing w:val="-2"/>
        </w:rPr>
        <w:t>32.15.1:</w:t>
      </w:r>
    </w:p>
    <w:p w14:paraId="4D49F8FE" w14:textId="77777777" w:rsidR="00B823FB" w:rsidRDefault="002C60B7">
      <w:pPr>
        <w:pStyle w:val="BodyText"/>
        <w:tabs>
          <w:tab w:val="left" w:pos="3605"/>
        </w:tabs>
        <w:spacing w:before="110" w:line="362" w:lineRule="auto"/>
        <w:ind w:left="3606" w:right="725" w:hanging="1523"/>
      </w:pPr>
      <w:r>
        <w:rPr>
          <w:spacing w:val="-2"/>
        </w:rPr>
        <w:t>32.15A.1</w:t>
      </w:r>
      <w:r>
        <w:tab/>
        <w:t>ensure that a minimum of</w:t>
      </w:r>
      <w:r>
        <w:rPr>
          <w:spacing w:val="-5"/>
        </w:rPr>
        <w:t xml:space="preserve"> </w:t>
      </w:r>
      <w:r>
        <w:t>25% of</w:t>
      </w:r>
      <w:r>
        <w:rPr>
          <w:spacing w:val="-5"/>
        </w:rPr>
        <w:t xml:space="preserve"> </w:t>
      </w:r>
      <w:r>
        <w:t>its appointments</w:t>
      </w:r>
      <w:r>
        <w:rPr>
          <w:spacing w:val="40"/>
        </w:rPr>
        <w:t xml:space="preserve"> </w:t>
      </w:r>
      <w:r>
        <w:t>per day during Core Hours are made available for online booking, whether or not those appointments</w:t>
      </w:r>
      <w:r>
        <w:rPr>
          <w:spacing w:val="35"/>
        </w:rPr>
        <w:t xml:space="preserve"> </w:t>
      </w:r>
      <w:r>
        <w:t>are booked online, by telephone</w:t>
      </w:r>
      <w:r>
        <w:rPr>
          <w:spacing w:val="36"/>
        </w:rPr>
        <w:t xml:space="preserve"> </w:t>
      </w:r>
      <w:r>
        <w:t>or in person, to include all appointments</w:t>
      </w:r>
      <w:r>
        <w:rPr>
          <w:spacing w:val="40"/>
        </w:rPr>
        <w:t xml:space="preserve"> </w:t>
      </w:r>
      <w:r>
        <w:t>which must be made available for direct booking</w:t>
      </w:r>
      <w:r>
        <w:rPr>
          <w:spacing w:val="-2"/>
        </w:rPr>
        <w:t xml:space="preserve"> </w:t>
      </w:r>
      <w:r>
        <w:t>by</w:t>
      </w:r>
      <w:r>
        <w:rPr>
          <w:spacing w:val="-11"/>
        </w:rPr>
        <w:t xml:space="preserve"> </w:t>
      </w:r>
      <w:r>
        <w:t>NHS</w:t>
      </w:r>
      <w:r>
        <w:rPr>
          <w:spacing w:val="-17"/>
        </w:rPr>
        <w:t xml:space="preserve"> </w:t>
      </w:r>
      <w:r>
        <w:t>111</w:t>
      </w:r>
      <w:r>
        <w:rPr>
          <w:spacing w:val="-9"/>
        </w:rPr>
        <w:t xml:space="preserve"> </w:t>
      </w:r>
      <w:r>
        <w:t>in</w:t>
      </w:r>
      <w:r>
        <w:rPr>
          <w:spacing w:val="-9"/>
        </w:rPr>
        <w:t xml:space="preserve"> </w:t>
      </w:r>
      <w:r>
        <w:t>accordance</w:t>
      </w:r>
      <w:r>
        <w:rPr>
          <w:spacing w:val="-17"/>
        </w:rPr>
        <w:t xml:space="preserve"> </w:t>
      </w:r>
      <w:r>
        <w:t>with</w:t>
      </w:r>
      <w:r>
        <w:rPr>
          <w:spacing w:val="-1"/>
        </w:rPr>
        <w:t xml:space="preserve"> </w:t>
      </w:r>
      <w:r>
        <w:t>Clauses</w:t>
      </w:r>
      <w:r>
        <w:rPr>
          <w:spacing w:val="13"/>
        </w:rPr>
        <w:t xml:space="preserve"> </w:t>
      </w:r>
      <w:r>
        <w:t>31.124B to 31.124E); and</w:t>
      </w:r>
    </w:p>
    <w:p w14:paraId="29E2027D" w14:textId="77777777" w:rsidR="00B823FB" w:rsidRDefault="002C60B7">
      <w:pPr>
        <w:pStyle w:val="BodyText"/>
        <w:tabs>
          <w:tab w:val="left" w:pos="3605"/>
        </w:tabs>
        <w:spacing w:before="126" w:line="362" w:lineRule="auto"/>
        <w:ind w:left="3606" w:right="1141" w:hanging="1523"/>
      </w:pPr>
      <w:r>
        <w:rPr>
          <w:spacing w:val="-2"/>
        </w:rPr>
        <w:t>32.15A.2</w:t>
      </w:r>
      <w:r>
        <w:tab/>
        <w:t>consider whether it is</w:t>
      </w:r>
      <w:r>
        <w:rPr>
          <w:spacing w:val="-1"/>
        </w:rPr>
        <w:t xml:space="preserve"> </w:t>
      </w:r>
      <w:r>
        <w:t>necessary, in order to</w:t>
      </w:r>
      <w:r>
        <w:rPr>
          <w:spacing w:val="-14"/>
        </w:rPr>
        <w:t xml:space="preserve"> </w:t>
      </w:r>
      <w:r>
        <w:t>meet the needs of its Registered</w:t>
      </w:r>
      <w:r>
        <w:rPr>
          <w:spacing w:val="39"/>
        </w:rPr>
        <w:t xml:space="preserve"> </w:t>
      </w:r>
      <w:r>
        <w:t>Patients, to increase the proportion</w:t>
      </w:r>
      <w:r>
        <w:rPr>
          <w:spacing w:val="31"/>
        </w:rPr>
        <w:t xml:space="preserve"> </w:t>
      </w:r>
      <w:r>
        <w:t>of</w:t>
      </w:r>
      <w:r>
        <w:rPr>
          <w:spacing w:val="-10"/>
        </w:rPr>
        <w:t xml:space="preserve"> </w:t>
      </w:r>
      <w:r>
        <w:t>appointments</w:t>
      </w:r>
      <w:r>
        <w:rPr>
          <w:spacing w:val="40"/>
        </w:rPr>
        <w:t xml:space="preserve"> </w:t>
      </w:r>
      <w:r>
        <w:t>which</w:t>
      </w:r>
      <w:r>
        <w:rPr>
          <w:spacing w:val="-13"/>
        </w:rPr>
        <w:t xml:space="preserve"> </w:t>
      </w:r>
      <w:r>
        <w:t>are available for</w:t>
      </w:r>
      <w:r>
        <w:rPr>
          <w:spacing w:val="-7"/>
        </w:rPr>
        <w:t xml:space="preserve"> </w:t>
      </w:r>
      <w:r>
        <w:t>its Registered</w:t>
      </w:r>
      <w:r>
        <w:rPr>
          <w:spacing w:val="7"/>
        </w:rPr>
        <w:t xml:space="preserve"> </w:t>
      </w:r>
      <w:r>
        <w:t>Patients</w:t>
      </w:r>
      <w:r>
        <w:rPr>
          <w:spacing w:val="-5"/>
        </w:rPr>
        <w:t xml:space="preserve"> </w:t>
      </w:r>
      <w:r>
        <w:t>to</w:t>
      </w:r>
      <w:r>
        <w:rPr>
          <w:spacing w:val="-15"/>
        </w:rPr>
        <w:t xml:space="preserve"> </w:t>
      </w:r>
      <w:r>
        <w:t>book</w:t>
      </w:r>
      <w:r>
        <w:rPr>
          <w:spacing w:val="-16"/>
        </w:rPr>
        <w:t xml:space="preserve"> </w:t>
      </w:r>
      <w:r>
        <w:t>online</w:t>
      </w:r>
      <w:r>
        <w:rPr>
          <w:spacing w:val="7"/>
        </w:rPr>
        <w:t xml:space="preserve"> </w:t>
      </w:r>
      <w:r>
        <w:t>and,</w:t>
      </w:r>
      <w:r>
        <w:rPr>
          <w:spacing w:val="-12"/>
        </w:rPr>
        <w:t xml:space="preserve"> </w:t>
      </w:r>
      <w:r>
        <w:t>if</w:t>
      </w:r>
      <w:r>
        <w:rPr>
          <w:spacing w:val="-13"/>
        </w:rPr>
        <w:t xml:space="preserve"> </w:t>
      </w:r>
      <w:r>
        <w:t>so,</w:t>
      </w:r>
      <w:r>
        <w:rPr>
          <w:spacing w:val="-12"/>
        </w:rPr>
        <w:t xml:space="preserve"> </w:t>
      </w:r>
      <w:r>
        <w:t>increase that number.</w:t>
      </w:r>
    </w:p>
    <w:p w14:paraId="5E86438F" w14:textId="77777777" w:rsidR="00B823FB" w:rsidRDefault="002C60B7">
      <w:pPr>
        <w:pStyle w:val="ListParagraph"/>
        <w:numPr>
          <w:ilvl w:val="1"/>
          <w:numId w:val="56"/>
        </w:numPr>
        <w:tabs>
          <w:tab w:val="left" w:pos="1305"/>
          <w:tab w:val="left" w:pos="2083"/>
        </w:tabs>
        <w:spacing w:before="126" w:line="362" w:lineRule="auto"/>
        <w:ind w:right="763" w:hanging="1362"/>
        <w:jc w:val="left"/>
        <w:rPr>
          <w:sz w:val="24"/>
        </w:rPr>
      </w:pPr>
      <w:r>
        <w:rPr>
          <w:spacing w:val="-10"/>
          <w:sz w:val="24"/>
        </w:rPr>
        <w:t>B</w:t>
      </w:r>
      <w:r>
        <w:rPr>
          <w:sz w:val="24"/>
        </w:rPr>
        <w:tab/>
        <w:t>In the case of</w:t>
      </w:r>
      <w:r>
        <w:rPr>
          <w:spacing w:val="-6"/>
          <w:sz w:val="24"/>
        </w:rPr>
        <w:t xml:space="preserve"> </w:t>
      </w:r>
      <w:r>
        <w:rPr>
          <w:sz w:val="24"/>
        </w:rPr>
        <w:t>appointments</w:t>
      </w:r>
      <w:r>
        <w:rPr>
          <w:spacing w:val="37"/>
          <w:sz w:val="24"/>
        </w:rPr>
        <w:t xml:space="preserve"> </w:t>
      </w:r>
      <w:r>
        <w:rPr>
          <w:sz w:val="24"/>
        </w:rPr>
        <w:t>required</w:t>
      </w:r>
      <w:r>
        <w:rPr>
          <w:spacing w:val="39"/>
          <w:sz w:val="24"/>
        </w:rPr>
        <w:t xml:space="preserve"> </w:t>
      </w:r>
      <w:r>
        <w:rPr>
          <w:sz w:val="24"/>
        </w:rPr>
        <w:t>to</w:t>
      </w:r>
      <w:r>
        <w:rPr>
          <w:spacing w:val="-9"/>
          <w:sz w:val="24"/>
        </w:rPr>
        <w:t xml:space="preserve"> </w:t>
      </w:r>
      <w:r>
        <w:rPr>
          <w:sz w:val="24"/>
        </w:rPr>
        <w:t>be made available for</w:t>
      </w:r>
      <w:r>
        <w:rPr>
          <w:spacing w:val="-3"/>
          <w:sz w:val="24"/>
        </w:rPr>
        <w:t xml:space="preserve"> </w:t>
      </w:r>
      <w:r>
        <w:rPr>
          <w:sz w:val="24"/>
        </w:rPr>
        <w:t>direct booking by NHS</w:t>
      </w:r>
      <w:r>
        <w:rPr>
          <w:spacing w:val="-3"/>
          <w:sz w:val="24"/>
        </w:rPr>
        <w:t xml:space="preserve"> </w:t>
      </w:r>
      <w:r>
        <w:rPr>
          <w:sz w:val="24"/>
        </w:rPr>
        <w:t>111 in accordance</w:t>
      </w:r>
      <w:r>
        <w:rPr>
          <w:spacing w:val="-9"/>
          <w:sz w:val="24"/>
        </w:rPr>
        <w:t xml:space="preserve"> </w:t>
      </w:r>
      <w:r>
        <w:rPr>
          <w:sz w:val="24"/>
        </w:rPr>
        <w:t>with Clauses</w:t>
      </w:r>
      <w:r>
        <w:rPr>
          <w:spacing w:val="36"/>
          <w:sz w:val="24"/>
        </w:rPr>
        <w:t xml:space="preserve"> </w:t>
      </w:r>
      <w:r>
        <w:rPr>
          <w:sz w:val="24"/>
        </w:rPr>
        <w:t>31.124B</w:t>
      </w:r>
      <w:r>
        <w:rPr>
          <w:spacing w:val="29"/>
          <w:sz w:val="24"/>
        </w:rPr>
        <w:t xml:space="preserve"> </w:t>
      </w:r>
      <w:r>
        <w:rPr>
          <w:sz w:val="24"/>
        </w:rPr>
        <w:t>to</w:t>
      </w:r>
      <w:r>
        <w:rPr>
          <w:spacing w:val="-9"/>
          <w:sz w:val="24"/>
        </w:rPr>
        <w:t xml:space="preserve"> </w:t>
      </w:r>
      <w:r>
        <w:rPr>
          <w:sz w:val="24"/>
        </w:rPr>
        <w:t>31.124E, those appointments</w:t>
      </w:r>
      <w:r>
        <w:rPr>
          <w:spacing w:val="36"/>
          <w:sz w:val="24"/>
        </w:rPr>
        <w:t xml:space="preserve"> </w:t>
      </w:r>
      <w:r>
        <w:rPr>
          <w:sz w:val="24"/>
        </w:rPr>
        <w:t>can</w:t>
      </w:r>
      <w:r>
        <w:rPr>
          <w:spacing w:val="-9"/>
          <w:sz w:val="24"/>
        </w:rPr>
        <w:t xml:space="preserve"> </w:t>
      </w:r>
      <w:r>
        <w:rPr>
          <w:sz w:val="24"/>
        </w:rPr>
        <w:t>be released</w:t>
      </w:r>
      <w:r>
        <w:rPr>
          <w:spacing w:val="38"/>
          <w:sz w:val="24"/>
        </w:rPr>
        <w:t xml:space="preserve"> </w:t>
      </w:r>
      <w:r>
        <w:rPr>
          <w:sz w:val="24"/>
        </w:rPr>
        <w:t>to be booked by a</w:t>
      </w:r>
      <w:r>
        <w:rPr>
          <w:spacing w:val="-9"/>
          <w:sz w:val="24"/>
        </w:rPr>
        <w:t xml:space="preserve"> </w:t>
      </w:r>
      <w:r>
        <w:rPr>
          <w:sz w:val="24"/>
        </w:rPr>
        <w:t>Contractor's Registered</w:t>
      </w:r>
      <w:r>
        <w:rPr>
          <w:spacing w:val="35"/>
          <w:sz w:val="24"/>
        </w:rPr>
        <w:t xml:space="preserve"> </w:t>
      </w:r>
      <w:r>
        <w:rPr>
          <w:sz w:val="24"/>
        </w:rPr>
        <w:t>Patients by any means in</w:t>
      </w:r>
      <w:r>
        <w:rPr>
          <w:spacing w:val="-11"/>
          <w:sz w:val="24"/>
        </w:rPr>
        <w:t xml:space="preserve"> </w:t>
      </w:r>
      <w:r>
        <w:rPr>
          <w:sz w:val="24"/>
        </w:rPr>
        <w:t>the two hour period within Core Hours prior to the appointment</w:t>
      </w:r>
      <w:r>
        <w:rPr>
          <w:spacing w:val="39"/>
          <w:sz w:val="24"/>
        </w:rPr>
        <w:t xml:space="preserve"> </w:t>
      </w:r>
      <w:r>
        <w:rPr>
          <w:sz w:val="24"/>
        </w:rPr>
        <w:t>time,</w:t>
      </w:r>
      <w:r>
        <w:rPr>
          <w:spacing w:val="-7"/>
          <w:sz w:val="24"/>
        </w:rPr>
        <w:t xml:space="preserve"> </w:t>
      </w:r>
      <w:r>
        <w:rPr>
          <w:sz w:val="24"/>
        </w:rPr>
        <w:t>or such other period agreed pursuant</w:t>
      </w:r>
      <w:r>
        <w:rPr>
          <w:spacing w:val="19"/>
          <w:sz w:val="24"/>
        </w:rPr>
        <w:t xml:space="preserve"> </w:t>
      </w:r>
      <w:r>
        <w:rPr>
          <w:sz w:val="24"/>
        </w:rPr>
        <w:t>to</w:t>
      </w:r>
      <w:r>
        <w:rPr>
          <w:spacing w:val="-17"/>
          <w:sz w:val="24"/>
        </w:rPr>
        <w:t xml:space="preserve"> </w:t>
      </w:r>
      <w:r>
        <w:rPr>
          <w:sz w:val="24"/>
        </w:rPr>
        <w:t>a</w:t>
      </w:r>
      <w:r>
        <w:rPr>
          <w:spacing w:val="-3"/>
          <w:sz w:val="24"/>
        </w:rPr>
        <w:t xml:space="preserve"> </w:t>
      </w:r>
      <w:r>
        <w:rPr>
          <w:sz w:val="24"/>
        </w:rPr>
        <w:t>Local</w:t>
      </w:r>
      <w:r>
        <w:rPr>
          <w:spacing w:val="-5"/>
          <w:sz w:val="24"/>
        </w:rPr>
        <w:t xml:space="preserve"> </w:t>
      </w:r>
      <w:r>
        <w:rPr>
          <w:sz w:val="24"/>
        </w:rPr>
        <w:t>Arrangement, if</w:t>
      </w:r>
      <w:r>
        <w:rPr>
          <w:spacing w:val="-17"/>
          <w:sz w:val="24"/>
        </w:rPr>
        <w:t xml:space="preserve"> </w:t>
      </w:r>
      <w:r>
        <w:rPr>
          <w:sz w:val="24"/>
        </w:rPr>
        <w:t>they have</w:t>
      </w:r>
      <w:r>
        <w:rPr>
          <w:spacing w:val="-6"/>
          <w:sz w:val="24"/>
        </w:rPr>
        <w:t xml:space="preserve"> </w:t>
      </w:r>
      <w:r>
        <w:rPr>
          <w:sz w:val="24"/>
        </w:rPr>
        <w:t>not</w:t>
      </w:r>
      <w:r>
        <w:rPr>
          <w:spacing w:val="-4"/>
          <w:sz w:val="24"/>
        </w:rPr>
        <w:t xml:space="preserve"> </w:t>
      </w:r>
      <w:r>
        <w:rPr>
          <w:sz w:val="24"/>
        </w:rPr>
        <w:t>been</w:t>
      </w:r>
      <w:r>
        <w:rPr>
          <w:spacing w:val="-6"/>
          <w:sz w:val="24"/>
        </w:rPr>
        <w:t xml:space="preserve"> </w:t>
      </w:r>
      <w:r>
        <w:rPr>
          <w:sz w:val="24"/>
        </w:rPr>
        <w:t>booked by</w:t>
      </w:r>
      <w:r>
        <w:rPr>
          <w:spacing w:val="-8"/>
          <w:sz w:val="24"/>
        </w:rPr>
        <w:t xml:space="preserve"> </w:t>
      </w:r>
      <w:r>
        <w:rPr>
          <w:sz w:val="24"/>
        </w:rPr>
        <w:t>NHS 111 prior to this time.</w:t>
      </w:r>
    </w:p>
    <w:p w14:paraId="5FDAB018" w14:textId="77777777" w:rsidR="00B823FB" w:rsidRDefault="002C60B7">
      <w:pPr>
        <w:pStyle w:val="ListParagraph"/>
        <w:numPr>
          <w:ilvl w:val="1"/>
          <w:numId w:val="56"/>
        </w:numPr>
        <w:tabs>
          <w:tab w:val="left" w:pos="2227"/>
          <w:tab w:val="left" w:pos="2228"/>
        </w:tabs>
        <w:spacing w:before="142"/>
        <w:ind w:left="2228" w:hanging="1362"/>
        <w:jc w:val="left"/>
        <w:rPr>
          <w:sz w:val="24"/>
        </w:rPr>
      </w:pPr>
      <w:r>
        <w:rPr>
          <w:sz w:val="24"/>
        </w:rPr>
        <w:t>Not</w:t>
      </w:r>
      <w:r>
        <w:rPr>
          <w:spacing w:val="4"/>
          <w:sz w:val="24"/>
        </w:rPr>
        <w:t xml:space="preserve"> </w:t>
      </w:r>
      <w:r>
        <w:rPr>
          <w:spacing w:val="-2"/>
          <w:sz w:val="24"/>
        </w:rPr>
        <w:t>used.</w:t>
      </w:r>
    </w:p>
    <w:p w14:paraId="63A27F2E" w14:textId="77777777" w:rsidR="00B823FB" w:rsidRDefault="00B823FB">
      <w:pPr>
        <w:pStyle w:val="BodyText"/>
        <w:spacing w:before="11"/>
        <w:rPr>
          <w:sz w:val="21"/>
        </w:rPr>
      </w:pPr>
    </w:p>
    <w:p w14:paraId="6BF5E837" w14:textId="77777777" w:rsidR="00B823FB" w:rsidRDefault="002C60B7">
      <w:pPr>
        <w:pStyle w:val="BodyText"/>
        <w:tabs>
          <w:tab w:val="left" w:pos="2083"/>
        </w:tabs>
        <w:ind w:left="721"/>
      </w:pPr>
      <w:r>
        <w:rPr>
          <w:spacing w:val="-2"/>
        </w:rPr>
        <w:t>32.16A</w:t>
      </w:r>
      <w:r>
        <w:tab/>
        <w:t>Not</w:t>
      </w:r>
      <w:r>
        <w:rPr>
          <w:spacing w:val="4"/>
        </w:rPr>
        <w:t xml:space="preserve"> </w:t>
      </w:r>
      <w:r>
        <w:rPr>
          <w:spacing w:val="-4"/>
        </w:rPr>
        <w:t>used.</w:t>
      </w:r>
    </w:p>
    <w:p w14:paraId="53DA8462" w14:textId="77777777" w:rsidR="00B823FB" w:rsidRDefault="002C60B7">
      <w:pPr>
        <w:pStyle w:val="ListParagraph"/>
        <w:numPr>
          <w:ilvl w:val="1"/>
          <w:numId w:val="55"/>
        </w:numPr>
        <w:tabs>
          <w:tab w:val="left" w:pos="1305"/>
          <w:tab w:val="left" w:pos="2083"/>
        </w:tabs>
        <w:spacing w:before="156"/>
        <w:ind w:hanging="584"/>
        <w:jc w:val="left"/>
        <w:rPr>
          <w:sz w:val="24"/>
        </w:rPr>
      </w:pPr>
      <w:r>
        <w:rPr>
          <w:spacing w:val="-10"/>
          <w:sz w:val="24"/>
        </w:rPr>
        <w:t>B</w:t>
      </w:r>
      <w:r>
        <w:rPr>
          <w:sz w:val="24"/>
        </w:rPr>
        <w:tab/>
        <w:t>Not</w:t>
      </w:r>
      <w:r>
        <w:rPr>
          <w:spacing w:val="4"/>
          <w:sz w:val="24"/>
        </w:rPr>
        <w:t xml:space="preserve"> </w:t>
      </w:r>
      <w:r>
        <w:rPr>
          <w:spacing w:val="-4"/>
          <w:sz w:val="24"/>
        </w:rPr>
        <w:t>used.</w:t>
      </w:r>
    </w:p>
    <w:p w14:paraId="01158DEE" w14:textId="77777777" w:rsidR="00B823FB" w:rsidRDefault="00B823FB">
      <w:pPr>
        <w:pStyle w:val="BodyText"/>
        <w:spacing w:before="4"/>
        <w:rPr>
          <w:sz w:val="23"/>
        </w:rPr>
      </w:pPr>
    </w:p>
    <w:p w14:paraId="32F28D46" w14:textId="77777777" w:rsidR="00B823FB" w:rsidRDefault="002C60B7">
      <w:pPr>
        <w:pStyle w:val="ListParagraph"/>
        <w:numPr>
          <w:ilvl w:val="1"/>
          <w:numId w:val="55"/>
        </w:numPr>
        <w:tabs>
          <w:tab w:val="left" w:pos="2227"/>
          <w:tab w:val="left" w:pos="2228"/>
        </w:tabs>
        <w:spacing w:line="362" w:lineRule="auto"/>
        <w:ind w:left="2228" w:right="861" w:hanging="1362"/>
        <w:jc w:val="left"/>
        <w:rPr>
          <w:sz w:val="24"/>
        </w:rPr>
      </w:pPr>
      <w:r>
        <w:rPr>
          <w:sz w:val="24"/>
        </w:rPr>
        <w:t>The</w:t>
      </w:r>
      <w:r>
        <w:rPr>
          <w:spacing w:val="-17"/>
          <w:sz w:val="24"/>
        </w:rPr>
        <w:t xml:space="preserve"> </w:t>
      </w:r>
      <w:r>
        <w:rPr>
          <w:sz w:val="24"/>
        </w:rPr>
        <w:t>Contractor</w:t>
      </w:r>
      <w:r>
        <w:rPr>
          <w:spacing w:val="-2"/>
          <w:sz w:val="24"/>
        </w:rPr>
        <w:t xml:space="preserve"> </w:t>
      </w:r>
      <w:r>
        <w:rPr>
          <w:sz w:val="24"/>
        </w:rPr>
        <w:t>must</w:t>
      </w:r>
      <w:r>
        <w:rPr>
          <w:spacing w:val="-5"/>
          <w:sz w:val="24"/>
        </w:rPr>
        <w:t xml:space="preserve"> </w:t>
      </w:r>
      <w:r>
        <w:rPr>
          <w:sz w:val="24"/>
        </w:rPr>
        <w:t>also promote</w:t>
      </w:r>
      <w:r>
        <w:rPr>
          <w:spacing w:val="-8"/>
          <w:sz w:val="24"/>
        </w:rPr>
        <w:t xml:space="preserve"> </w:t>
      </w:r>
      <w:r>
        <w:rPr>
          <w:sz w:val="24"/>
        </w:rPr>
        <w:t>and</w:t>
      </w:r>
      <w:r>
        <w:rPr>
          <w:spacing w:val="-8"/>
          <w:sz w:val="24"/>
        </w:rPr>
        <w:t xml:space="preserve"> </w:t>
      </w:r>
      <w:r>
        <w:rPr>
          <w:sz w:val="24"/>
        </w:rPr>
        <w:t>offer</w:t>
      </w:r>
      <w:r>
        <w:rPr>
          <w:spacing w:val="-19"/>
          <w:sz w:val="24"/>
        </w:rPr>
        <w:t xml:space="preserve"> </w:t>
      </w:r>
      <w:r>
        <w:rPr>
          <w:sz w:val="24"/>
        </w:rPr>
        <w:t>to</w:t>
      </w:r>
      <w:r>
        <w:rPr>
          <w:spacing w:val="-8"/>
          <w:sz w:val="24"/>
        </w:rPr>
        <w:t xml:space="preserve"> </w:t>
      </w:r>
      <w:r>
        <w:rPr>
          <w:sz w:val="24"/>
        </w:rPr>
        <w:t>its</w:t>
      </w:r>
      <w:r>
        <w:rPr>
          <w:spacing w:val="-9"/>
          <w:sz w:val="24"/>
        </w:rPr>
        <w:t xml:space="preserve"> </w:t>
      </w:r>
      <w:r>
        <w:rPr>
          <w:sz w:val="24"/>
        </w:rPr>
        <w:t>Registered</w:t>
      </w:r>
      <w:r>
        <w:rPr>
          <w:spacing w:val="17"/>
          <w:sz w:val="24"/>
        </w:rPr>
        <w:t xml:space="preserve"> </w:t>
      </w:r>
      <w:r>
        <w:rPr>
          <w:sz w:val="24"/>
        </w:rPr>
        <w:t>Patients the facility referred to</w:t>
      </w:r>
      <w:r>
        <w:rPr>
          <w:spacing w:val="-9"/>
          <w:sz w:val="24"/>
        </w:rPr>
        <w:t xml:space="preserve"> </w:t>
      </w:r>
      <w:r>
        <w:rPr>
          <w:sz w:val="24"/>
        </w:rPr>
        <w:t xml:space="preserve">in clauses </w:t>
      </w:r>
      <w:hyperlink w:anchor="_bookmark210" w:history="1">
        <w:r>
          <w:rPr>
            <w:sz w:val="24"/>
          </w:rPr>
          <w:t xml:space="preserve">32.15.1 </w:t>
        </w:r>
      </w:hyperlink>
      <w:r>
        <w:rPr>
          <w:sz w:val="24"/>
        </w:rPr>
        <w:t xml:space="preserve">and </w:t>
      </w:r>
      <w:hyperlink w:anchor="_bookmark211" w:history="1">
        <w:r>
          <w:rPr>
            <w:sz w:val="24"/>
          </w:rPr>
          <w:t xml:space="preserve">32.15.2 </w:t>
        </w:r>
      </w:hyperlink>
      <w:r>
        <w:rPr>
          <w:sz w:val="24"/>
        </w:rPr>
        <w:t>on the home page (or</w:t>
      </w:r>
      <w:r>
        <w:rPr>
          <w:spacing w:val="-15"/>
          <w:sz w:val="24"/>
        </w:rPr>
        <w:t xml:space="preserve"> </w:t>
      </w:r>
      <w:r>
        <w:rPr>
          <w:sz w:val="24"/>
        </w:rPr>
        <w:t>equivalent)</w:t>
      </w:r>
      <w:r>
        <w:rPr>
          <w:spacing w:val="23"/>
          <w:sz w:val="24"/>
        </w:rPr>
        <w:t xml:space="preserve"> </w:t>
      </w:r>
      <w:r>
        <w:rPr>
          <w:sz w:val="24"/>
        </w:rPr>
        <w:t>of</w:t>
      </w:r>
      <w:r>
        <w:rPr>
          <w:spacing w:val="-14"/>
          <w:sz w:val="24"/>
        </w:rPr>
        <w:t xml:space="preserve"> </w:t>
      </w:r>
      <w:r>
        <w:rPr>
          <w:sz w:val="24"/>
        </w:rPr>
        <w:t>its</w:t>
      </w:r>
      <w:r>
        <w:rPr>
          <w:spacing w:val="-9"/>
          <w:sz w:val="24"/>
        </w:rPr>
        <w:t xml:space="preserve"> </w:t>
      </w:r>
      <w:r>
        <w:rPr>
          <w:sz w:val="24"/>
        </w:rPr>
        <w:t>Practice</w:t>
      </w:r>
      <w:r>
        <w:rPr>
          <w:spacing w:val="-7"/>
          <w:sz w:val="24"/>
        </w:rPr>
        <w:t xml:space="preserve"> </w:t>
      </w:r>
      <w:r>
        <w:rPr>
          <w:sz w:val="24"/>
        </w:rPr>
        <w:t>Website or</w:t>
      </w:r>
      <w:r>
        <w:rPr>
          <w:spacing w:val="-2"/>
          <w:sz w:val="24"/>
        </w:rPr>
        <w:t xml:space="preserve"> </w:t>
      </w:r>
      <w:r>
        <w:rPr>
          <w:sz w:val="24"/>
        </w:rPr>
        <w:t>Online</w:t>
      </w:r>
      <w:r>
        <w:rPr>
          <w:spacing w:val="-7"/>
          <w:sz w:val="24"/>
        </w:rPr>
        <w:t xml:space="preserve"> </w:t>
      </w:r>
      <w:r>
        <w:rPr>
          <w:sz w:val="24"/>
        </w:rPr>
        <w:t>Practice</w:t>
      </w:r>
      <w:r>
        <w:rPr>
          <w:spacing w:val="-7"/>
          <w:sz w:val="24"/>
        </w:rPr>
        <w:t xml:space="preserve"> </w:t>
      </w:r>
      <w:r>
        <w:rPr>
          <w:sz w:val="24"/>
        </w:rPr>
        <w:t>Profile.</w:t>
      </w:r>
    </w:p>
    <w:p w14:paraId="1E22778C" w14:textId="77777777" w:rsidR="00B823FB" w:rsidRDefault="00B823FB">
      <w:pPr>
        <w:spacing w:line="362" w:lineRule="auto"/>
        <w:rPr>
          <w:sz w:val="24"/>
        </w:rPr>
        <w:sectPr w:rsidR="00B823FB">
          <w:pgSz w:w="11910" w:h="16840"/>
          <w:pgMar w:top="1460" w:right="720" w:bottom="780" w:left="720" w:header="0" w:footer="594" w:gutter="0"/>
          <w:cols w:space="720"/>
        </w:sectPr>
      </w:pPr>
    </w:p>
    <w:p w14:paraId="2B50EEEB" w14:textId="77777777" w:rsidR="00B823FB" w:rsidRDefault="002C60B7">
      <w:pPr>
        <w:pStyle w:val="ListParagraph"/>
        <w:numPr>
          <w:ilvl w:val="1"/>
          <w:numId w:val="55"/>
        </w:numPr>
        <w:tabs>
          <w:tab w:val="left" w:pos="2227"/>
          <w:tab w:val="left" w:pos="2228"/>
        </w:tabs>
        <w:spacing w:before="64" w:line="362" w:lineRule="auto"/>
        <w:ind w:left="2228" w:right="842" w:hanging="1362"/>
        <w:jc w:val="left"/>
        <w:rPr>
          <w:sz w:val="24"/>
        </w:rPr>
      </w:pPr>
      <w:bookmarkStart w:id="212" w:name="_bookmark212"/>
      <w:bookmarkEnd w:id="212"/>
      <w:r>
        <w:rPr>
          <w:sz w:val="24"/>
        </w:rPr>
        <w:lastRenderedPageBreak/>
        <w:t>The requirements</w:t>
      </w:r>
      <w:r>
        <w:rPr>
          <w:spacing w:val="33"/>
          <w:sz w:val="24"/>
        </w:rPr>
        <w:t xml:space="preserve"> </w:t>
      </w:r>
      <w:r>
        <w:rPr>
          <w:sz w:val="24"/>
        </w:rPr>
        <w:t xml:space="preserve">in clause </w:t>
      </w:r>
      <w:hyperlink w:anchor="_bookmark209" w:history="1">
        <w:r>
          <w:rPr>
            <w:sz w:val="24"/>
          </w:rPr>
          <w:t xml:space="preserve">32.15 </w:t>
        </w:r>
      </w:hyperlink>
      <w:r>
        <w:rPr>
          <w:sz w:val="24"/>
        </w:rPr>
        <w:t>do not apply where the Contractor does not</w:t>
      </w:r>
      <w:r>
        <w:rPr>
          <w:spacing w:val="-3"/>
          <w:sz w:val="24"/>
        </w:rPr>
        <w:t xml:space="preserve"> </w:t>
      </w:r>
      <w:r>
        <w:rPr>
          <w:sz w:val="24"/>
        </w:rPr>
        <w:t>have</w:t>
      </w:r>
      <w:r>
        <w:rPr>
          <w:spacing w:val="-17"/>
          <w:sz w:val="24"/>
        </w:rPr>
        <w:t xml:space="preserve"> </w:t>
      </w:r>
      <w:r>
        <w:rPr>
          <w:sz w:val="24"/>
        </w:rPr>
        <w:t>access</w:t>
      </w:r>
      <w:r>
        <w:rPr>
          <w:spacing w:val="-6"/>
          <w:sz w:val="24"/>
        </w:rPr>
        <w:t xml:space="preserve"> </w:t>
      </w:r>
      <w:r>
        <w:rPr>
          <w:sz w:val="24"/>
        </w:rPr>
        <w:t>to</w:t>
      </w:r>
      <w:r>
        <w:rPr>
          <w:spacing w:val="-5"/>
          <w:sz w:val="24"/>
        </w:rPr>
        <w:t xml:space="preserve"> </w:t>
      </w:r>
      <w:r>
        <w:rPr>
          <w:sz w:val="24"/>
        </w:rPr>
        <w:t>computer systems</w:t>
      </w:r>
      <w:r>
        <w:rPr>
          <w:spacing w:val="-7"/>
          <w:sz w:val="24"/>
        </w:rPr>
        <w:t xml:space="preserve"> </w:t>
      </w:r>
      <w:r>
        <w:rPr>
          <w:sz w:val="24"/>
        </w:rPr>
        <w:t>and</w:t>
      </w:r>
      <w:r>
        <w:rPr>
          <w:spacing w:val="-5"/>
          <w:sz w:val="24"/>
        </w:rPr>
        <w:t xml:space="preserve"> </w:t>
      </w:r>
      <w:r>
        <w:rPr>
          <w:sz w:val="24"/>
        </w:rPr>
        <w:t>software</w:t>
      </w:r>
      <w:r>
        <w:rPr>
          <w:spacing w:val="-5"/>
          <w:sz w:val="24"/>
        </w:rPr>
        <w:t xml:space="preserve"> </w:t>
      </w:r>
      <w:r>
        <w:rPr>
          <w:sz w:val="24"/>
        </w:rPr>
        <w:t>which</w:t>
      </w:r>
      <w:r>
        <w:rPr>
          <w:spacing w:val="-17"/>
          <w:sz w:val="24"/>
        </w:rPr>
        <w:t xml:space="preserve"> </w:t>
      </w:r>
      <w:r>
        <w:rPr>
          <w:sz w:val="24"/>
        </w:rPr>
        <w:t>would enable it to offer</w:t>
      </w:r>
      <w:r>
        <w:rPr>
          <w:spacing w:val="-19"/>
          <w:sz w:val="24"/>
        </w:rPr>
        <w:t xml:space="preserve"> </w:t>
      </w:r>
      <w:r>
        <w:rPr>
          <w:sz w:val="24"/>
        </w:rPr>
        <w:t>the online services described in clause</w:t>
      </w:r>
      <w:r>
        <w:rPr>
          <w:spacing w:val="35"/>
          <w:sz w:val="24"/>
        </w:rPr>
        <w:t xml:space="preserve"> </w:t>
      </w:r>
      <w:hyperlink w:anchor="_bookmark209" w:history="1">
        <w:r>
          <w:rPr>
            <w:sz w:val="24"/>
          </w:rPr>
          <w:t xml:space="preserve">32.15 </w:t>
        </w:r>
      </w:hyperlink>
      <w:r>
        <w:rPr>
          <w:sz w:val="24"/>
        </w:rPr>
        <w:t>to its Registered</w:t>
      </w:r>
      <w:r>
        <w:rPr>
          <w:spacing w:val="40"/>
          <w:sz w:val="24"/>
        </w:rPr>
        <w:t xml:space="preserve"> </w:t>
      </w:r>
      <w:r>
        <w:rPr>
          <w:sz w:val="24"/>
        </w:rPr>
        <w:t>Patients.</w:t>
      </w:r>
    </w:p>
    <w:p w14:paraId="5AEA8047" w14:textId="77777777" w:rsidR="00B823FB" w:rsidRDefault="002C60B7">
      <w:pPr>
        <w:pStyle w:val="BodyText"/>
        <w:tabs>
          <w:tab w:val="left" w:pos="2163"/>
        </w:tabs>
        <w:spacing w:before="127"/>
        <w:ind w:left="721"/>
      </w:pPr>
      <w:r>
        <w:rPr>
          <w:spacing w:val="-2"/>
        </w:rPr>
        <w:t>32.18A</w:t>
      </w:r>
      <w:r>
        <w:tab/>
        <w:t>In</w:t>
      </w:r>
      <w:r>
        <w:rPr>
          <w:spacing w:val="-13"/>
        </w:rPr>
        <w:t xml:space="preserve"> </w:t>
      </w:r>
      <w:r>
        <w:t>Clauses</w:t>
      </w:r>
      <w:r>
        <w:rPr>
          <w:spacing w:val="5"/>
        </w:rPr>
        <w:t xml:space="preserve"> </w:t>
      </w:r>
      <w:hyperlink w:anchor="_bookmark209" w:history="1">
        <w:r>
          <w:t>32.15</w:t>
        </w:r>
        <w:r>
          <w:rPr>
            <w:spacing w:val="6"/>
          </w:rPr>
          <w:t xml:space="preserve"> </w:t>
        </w:r>
      </w:hyperlink>
      <w:r>
        <w:t>to</w:t>
      </w:r>
      <w:r>
        <w:rPr>
          <w:spacing w:val="-17"/>
        </w:rPr>
        <w:t xml:space="preserve"> </w:t>
      </w:r>
      <w:hyperlink w:anchor="_bookmark212" w:history="1">
        <w:r>
          <w:rPr>
            <w:spacing w:val="-2"/>
          </w:rPr>
          <w:t>32.18:</w:t>
        </w:r>
      </w:hyperlink>
    </w:p>
    <w:p w14:paraId="71481040" w14:textId="77777777" w:rsidR="00B823FB" w:rsidRDefault="00B823FB">
      <w:pPr>
        <w:pStyle w:val="BodyText"/>
        <w:spacing w:before="3"/>
        <w:rPr>
          <w:sz w:val="37"/>
        </w:rPr>
      </w:pPr>
    </w:p>
    <w:p w14:paraId="74A45158" w14:textId="77777777" w:rsidR="00B823FB" w:rsidRDefault="002C60B7">
      <w:pPr>
        <w:pStyle w:val="BodyText"/>
        <w:tabs>
          <w:tab w:val="left" w:pos="3605"/>
        </w:tabs>
        <w:spacing w:line="362" w:lineRule="auto"/>
        <w:ind w:left="3606" w:right="747" w:hanging="1442"/>
      </w:pPr>
      <w:r>
        <w:rPr>
          <w:spacing w:val="-2"/>
        </w:rPr>
        <w:t>32.18A.1</w:t>
      </w:r>
      <w:r>
        <w:tab/>
        <w:t>“Local</w:t>
      </w:r>
      <w:r>
        <w:rPr>
          <w:spacing w:val="-13"/>
        </w:rPr>
        <w:t xml:space="preserve"> </w:t>
      </w:r>
      <w:r>
        <w:t>Arrangement"</w:t>
      </w:r>
      <w:r>
        <w:rPr>
          <w:spacing w:val="-1"/>
        </w:rPr>
        <w:t xml:space="preserve"> </w:t>
      </w:r>
      <w:r>
        <w:t>means</w:t>
      </w:r>
      <w:r>
        <w:rPr>
          <w:spacing w:val="-14"/>
        </w:rPr>
        <w:t xml:space="preserve"> </w:t>
      </w:r>
      <w:r>
        <w:t>an</w:t>
      </w:r>
      <w:r>
        <w:rPr>
          <w:spacing w:val="-13"/>
        </w:rPr>
        <w:t xml:space="preserve"> </w:t>
      </w:r>
      <w:r>
        <w:t>arrangement between</w:t>
      </w:r>
      <w:r>
        <w:rPr>
          <w:spacing w:val="-1"/>
        </w:rPr>
        <w:t xml:space="preserve"> </w:t>
      </w:r>
      <w:r>
        <w:t>the Contractor and the Commissioner as to the timeframe within which</w:t>
      </w:r>
      <w:r>
        <w:rPr>
          <w:spacing w:val="-5"/>
        </w:rPr>
        <w:t xml:space="preserve"> </w:t>
      </w:r>
      <w:r>
        <w:t>appointments</w:t>
      </w:r>
      <w:r>
        <w:rPr>
          <w:spacing w:val="40"/>
        </w:rPr>
        <w:t xml:space="preserve"> </w:t>
      </w:r>
      <w:r>
        <w:t>not booked by NHS 111 can be released</w:t>
      </w:r>
      <w:r>
        <w:rPr>
          <w:spacing w:val="40"/>
        </w:rPr>
        <w:t xml:space="preserve"> </w:t>
      </w:r>
      <w:r>
        <w:t>for</w:t>
      </w:r>
      <w:r>
        <w:rPr>
          <w:spacing w:val="-17"/>
        </w:rPr>
        <w:t xml:space="preserve"> </w:t>
      </w:r>
      <w:r>
        <w:t xml:space="preserve">booking by the Contractor's Registered </w:t>
      </w:r>
      <w:r>
        <w:rPr>
          <w:spacing w:val="-2"/>
        </w:rPr>
        <w:t>Patients.</w:t>
      </w:r>
    </w:p>
    <w:p w14:paraId="5ED1A4F6" w14:textId="77777777" w:rsidR="00B823FB" w:rsidRDefault="002C60B7">
      <w:pPr>
        <w:pStyle w:val="ListParagraph"/>
        <w:numPr>
          <w:ilvl w:val="1"/>
          <w:numId w:val="54"/>
        </w:numPr>
        <w:tabs>
          <w:tab w:val="left" w:pos="2747"/>
          <w:tab w:val="left" w:pos="3605"/>
        </w:tabs>
        <w:spacing w:before="127"/>
        <w:ind w:hanging="584"/>
        <w:jc w:val="left"/>
        <w:rPr>
          <w:sz w:val="24"/>
        </w:rPr>
      </w:pPr>
      <w:r>
        <w:rPr>
          <w:spacing w:val="-5"/>
          <w:sz w:val="24"/>
        </w:rPr>
        <w:t>A.2</w:t>
      </w:r>
      <w:r>
        <w:rPr>
          <w:sz w:val="24"/>
        </w:rPr>
        <w:tab/>
        <w:t>Not</w:t>
      </w:r>
      <w:r>
        <w:rPr>
          <w:spacing w:val="4"/>
          <w:sz w:val="24"/>
        </w:rPr>
        <w:t xml:space="preserve"> </w:t>
      </w:r>
      <w:r>
        <w:rPr>
          <w:spacing w:val="-4"/>
          <w:sz w:val="24"/>
        </w:rPr>
        <w:t>used.</w:t>
      </w:r>
    </w:p>
    <w:p w14:paraId="2BB26548" w14:textId="77777777" w:rsidR="00B823FB" w:rsidRDefault="00B823FB">
      <w:pPr>
        <w:pStyle w:val="BodyText"/>
        <w:rPr>
          <w:sz w:val="26"/>
        </w:rPr>
      </w:pPr>
    </w:p>
    <w:p w14:paraId="75E454EB" w14:textId="77777777" w:rsidR="00B823FB" w:rsidRDefault="00B823FB">
      <w:pPr>
        <w:pStyle w:val="BodyText"/>
        <w:spacing w:before="6"/>
        <w:rPr>
          <w:sz w:val="33"/>
        </w:rPr>
      </w:pPr>
    </w:p>
    <w:p w14:paraId="539AAC70" w14:textId="77777777" w:rsidR="00B823FB" w:rsidRDefault="002C60B7">
      <w:pPr>
        <w:pStyle w:val="ListParagraph"/>
        <w:numPr>
          <w:ilvl w:val="1"/>
          <w:numId w:val="54"/>
        </w:numPr>
        <w:tabs>
          <w:tab w:val="left" w:pos="2227"/>
          <w:tab w:val="left" w:pos="2228"/>
        </w:tabs>
        <w:ind w:left="2228" w:hanging="1362"/>
        <w:jc w:val="left"/>
        <w:rPr>
          <w:sz w:val="24"/>
        </w:rPr>
      </w:pPr>
      <w:r>
        <w:rPr>
          <w:sz w:val="24"/>
        </w:rPr>
        <w:t>Not</w:t>
      </w:r>
      <w:r>
        <w:rPr>
          <w:spacing w:val="4"/>
          <w:sz w:val="24"/>
        </w:rPr>
        <w:t xml:space="preserve"> </w:t>
      </w:r>
      <w:r>
        <w:rPr>
          <w:spacing w:val="-2"/>
          <w:sz w:val="24"/>
        </w:rPr>
        <w:t>used.</w:t>
      </w:r>
    </w:p>
    <w:p w14:paraId="6FD62245" w14:textId="77777777" w:rsidR="00B823FB" w:rsidRDefault="00B823FB">
      <w:pPr>
        <w:pStyle w:val="BodyText"/>
        <w:spacing w:before="2"/>
        <w:rPr>
          <w:sz w:val="26"/>
        </w:rPr>
      </w:pPr>
    </w:p>
    <w:p w14:paraId="04EDAC41" w14:textId="77777777" w:rsidR="00B823FB" w:rsidRDefault="002C60B7">
      <w:pPr>
        <w:pStyle w:val="ListParagraph"/>
        <w:numPr>
          <w:ilvl w:val="1"/>
          <w:numId w:val="54"/>
        </w:numPr>
        <w:tabs>
          <w:tab w:val="left" w:pos="2227"/>
          <w:tab w:val="left" w:pos="2228"/>
        </w:tabs>
        <w:ind w:left="2228" w:hanging="1362"/>
        <w:jc w:val="left"/>
        <w:rPr>
          <w:sz w:val="24"/>
        </w:rPr>
      </w:pPr>
      <w:r>
        <w:rPr>
          <w:sz w:val="24"/>
        </w:rPr>
        <w:t>Not</w:t>
      </w:r>
      <w:r>
        <w:rPr>
          <w:spacing w:val="4"/>
          <w:sz w:val="24"/>
        </w:rPr>
        <w:t xml:space="preserve"> </w:t>
      </w:r>
      <w:r>
        <w:rPr>
          <w:spacing w:val="-2"/>
          <w:sz w:val="24"/>
        </w:rPr>
        <w:t>used.</w:t>
      </w:r>
    </w:p>
    <w:p w14:paraId="2CF5DE68" w14:textId="77777777" w:rsidR="00B823FB" w:rsidRDefault="00B823FB">
      <w:pPr>
        <w:pStyle w:val="BodyText"/>
        <w:rPr>
          <w:sz w:val="26"/>
        </w:rPr>
      </w:pPr>
    </w:p>
    <w:p w14:paraId="6F61F65F" w14:textId="77777777" w:rsidR="00B823FB" w:rsidRDefault="00B823FB">
      <w:pPr>
        <w:pStyle w:val="BodyText"/>
        <w:rPr>
          <w:sz w:val="26"/>
        </w:rPr>
      </w:pPr>
    </w:p>
    <w:p w14:paraId="1C359C5D" w14:textId="77777777" w:rsidR="00B823FB" w:rsidRDefault="002C60B7">
      <w:pPr>
        <w:pStyle w:val="Heading1"/>
        <w:spacing w:before="212" w:line="182" w:lineRule="auto"/>
        <w:ind w:left="721" w:right="1680" w:firstLine="0"/>
        <w:jc w:val="both"/>
      </w:pPr>
      <w:r>
        <w:t>Patient</w:t>
      </w:r>
      <w:r>
        <w:rPr>
          <w:spacing w:val="-2"/>
        </w:rPr>
        <w:t xml:space="preserve"> </w:t>
      </w:r>
      <w:r>
        <w:t>online</w:t>
      </w:r>
      <w:r>
        <w:rPr>
          <w:spacing w:val="-10"/>
        </w:rPr>
        <w:t xml:space="preserve"> </w:t>
      </w:r>
      <w:r>
        <w:t>services:</w:t>
      </w:r>
      <w:r>
        <w:rPr>
          <w:spacing w:val="-18"/>
        </w:rPr>
        <w:t xml:space="preserve"> </w:t>
      </w:r>
      <w:r>
        <w:t>provision</w:t>
      </w:r>
      <w:r>
        <w:rPr>
          <w:spacing w:val="-10"/>
        </w:rPr>
        <w:t xml:space="preserve"> </w:t>
      </w:r>
      <w:r>
        <w:t>of online</w:t>
      </w:r>
      <w:r>
        <w:rPr>
          <w:spacing w:val="-10"/>
        </w:rPr>
        <w:t xml:space="preserve"> </w:t>
      </w:r>
      <w:r>
        <w:t>access</w:t>
      </w:r>
      <w:r>
        <w:rPr>
          <w:spacing w:val="-10"/>
        </w:rPr>
        <w:t xml:space="preserve"> </w:t>
      </w:r>
      <w:r>
        <w:t>to coded</w:t>
      </w:r>
      <w:r>
        <w:rPr>
          <w:spacing w:val="-9"/>
        </w:rPr>
        <w:t xml:space="preserve"> </w:t>
      </w:r>
      <w:r>
        <w:t>information</w:t>
      </w:r>
      <w:r>
        <w:rPr>
          <w:spacing w:val="-23"/>
        </w:rPr>
        <w:t xml:space="preserve"> </w:t>
      </w:r>
      <w:r>
        <w:t>in</w:t>
      </w:r>
      <w:r>
        <w:rPr>
          <w:spacing w:val="-15"/>
        </w:rPr>
        <w:t xml:space="preserve"> </w:t>
      </w:r>
      <w:r>
        <w:t>medical</w:t>
      </w:r>
      <w:r>
        <w:rPr>
          <w:spacing w:val="-6"/>
        </w:rPr>
        <w:t xml:space="preserve"> </w:t>
      </w:r>
      <w:r>
        <w:t>record</w:t>
      </w:r>
      <w:r>
        <w:rPr>
          <w:spacing w:val="-15"/>
        </w:rPr>
        <w:t xml:space="preserve"> </w:t>
      </w:r>
      <w:r>
        <w:t>and Prospective Medical Record</w:t>
      </w:r>
    </w:p>
    <w:p w14:paraId="4FBC6D62" w14:textId="77777777" w:rsidR="00B823FB" w:rsidRDefault="00B823FB">
      <w:pPr>
        <w:pStyle w:val="BodyText"/>
        <w:rPr>
          <w:b/>
          <w:sz w:val="36"/>
        </w:rPr>
      </w:pPr>
    </w:p>
    <w:p w14:paraId="0ABD1B07" w14:textId="77777777" w:rsidR="00B823FB" w:rsidRDefault="002C60B7">
      <w:pPr>
        <w:pStyle w:val="BodyText"/>
        <w:tabs>
          <w:tab w:val="left" w:pos="2163"/>
        </w:tabs>
        <w:spacing w:before="271" w:line="367" w:lineRule="auto"/>
        <w:ind w:left="2163" w:right="771" w:hanging="1442"/>
      </w:pPr>
      <w:r>
        <w:rPr>
          <w:spacing w:val="-2"/>
        </w:rPr>
        <w:t>32.20A</w:t>
      </w:r>
      <w:r>
        <w:tab/>
        <w:t>Where</w:t>
      </w:r>
      <w:r>
        <w:rPr>
          <w:spacing w:val="-2"/>
        </w:rPr>
        <w:t xml:space="preserve"> </w:t>
      </w:r>
      <w:r>
        <w:t>the</w:t>
      </w:r>
      <w:r>
        <w:rPr>
          <w:spacing w:val="-2"/>
        </w:rPr>
        <w:t xml:space="preserve"> </w:t>
      </w:r>
      <w:r>
        <w:t>Contractor holds the</w:t>
      </w:r>
      <w:r>
        <w:rPr>
          <w:spacing w:val="-2"/>
        </w:rPr>
        <w:t xml:space="preserve"> </w:t>
      </w:r>
      <w:r>
        <w:t>medical</w:t>
      </w:r>
      <w:r>
        <w:rPr>
          <w:spacing w:val="-16"/>
        </w:rPr>
        <w:t xml:space="preserve"> </w:t>
      </w:r>
      <w:r>
        <w:t>record</w:t>
      </w:r>
      <w:r>
        <w:rPr>
          <w:spacing w:val="-2"/>
        </w:rPr>
        <w:t xml:space="preserve"> </w:t>
      </w:r>
      <w:r>
        <w:t>of a</w:t>
      </w:r>
      <w:r>
        <w:rPr>
          <w:spacing w:val="-8"/>
        </w:rPr>
        <w:t xml:space="preserve"> </w:t>
      </w:r>
      <w:r>
        <w:t>Registered</w:t>
      </w:r>
      <w:r>
        <w:rPr>
          <w:spacing w:val="25"/>
        </w:rPr>
        <w:t xml:space="preserve"> </w:t>
      </w:r>
      <w:r>
        <w:t>Patient ("P")</w:t>
      </w:r>
      <w:r>
        <w:rPr>
          <w:spacing w:val="-6"/>
        </w:rPr>
        <w:t xml:space="preserve"> </w:t>
      </w:r>
      <w:r>
        <w:t>on</w:t>
      </w:r>
      <w:r>
        <w:rPr>
          <w:spacing w:val="-9"/>
        </w:rPr>
        <w:t xml:space="preserve"> </w:t>
      </w:r>
      <w:r>
        <w:t>its</w:t>
      </w:r>
      <w:r>
        <w:rPr>
          <w:spacing w:val="-11"/>
        </w:rPr>
        <w:t xml:space="preserve"> </w:t>
      </w:r>
      <w:r>
        <w:t>computerised clinical</w:t>
      </w:r>
      <w:r>
        <w:rPr>
          <w:spacing w:val="-9"/>
        </w:rPr>
        <w:t xml:space="preserve"> </w:t>
      </w:r>
      <w:r>
        <w:t>systems, the</w:t>
      </w:r>
      <w:r>
        <w:rPr>
          <w:spacing w:val="-9"/>
        </w:rPr>
        <w:t xml:space="preserve"> </w:t>
      </w:r>
      <w:r>
        <w:t>Contractor</w:t>
      </w:r>
      <w:r>
        <w:rPr>
          <w:spacing w:val="-4"/>
        </w:rPr>
        <w:t xml:space="preserve"> </w:t>
      </w:r>
      <w:r>
        <w:t>must</w:t>
      </w:r>
      <w:r>
        <w:rPr>
          <w:spacing w:val="-17"/>
        </w:rPr>
        <w:t xml:space="preserve"> </w:t>
      </w:r>
      <w:r>
        <w:t>promote and offer</w:t>
      </w:r>
      <w:r>
        <w:rPr>
          <w:spacing w:val="-15"/>
        </w:rPr>
        <w:t xml:space="preserve"> </w:t>
      </w:r>
      <w:r>
        <w:t>to P the facility to access online the information from</w:t>
      </w:r>
      <w:r>
        <w:rPr>
          <w:spacing w:val="-6"/>
        </w:rPr>
        <w:t xml:space="preserve"> </w:t>
      </w:r>
      <w:r>
        <w:t>P's medical record which</w:t>
      </w:r>
      <w:r>
        <w:rPr>
          <w:spacing w:val="-4"/>
        </w:rPr>
        <w:t xml:space="preserve"> </w:t>
      </w:r>
      <w:r>
        <w:t>is held in</w:t>
      </w:r>
      <w:r>
        <w:rPr>
          <w:spacing w:val="-4"/>
        </w:rPr>
        <w:t xml:space="preserve"> </w:t>
      </w:r>
      <w:r>
        <w:t>coded form other than:</w:t>
      </w:r>
    </w:p>
    <w:p w14:paraId="13C28787" w14:textId="77777777" w:rsidR="00B823FB" w:rsidRDefault="002C60B7">
      <w:pPr>
        <w:pStyle w:val="BodyText"/>
        <w:tabs>
          <w:tab w:val="left" w:pos="3605"/>
        </w:tabs>
        <w:spacing w:before="137"/>
        <w:ind w:left="2083"/>
      </w:pPr>
      <w:r>
        <w:rPr>
          <w:spacing w:val="-2"/>
        </w:rPr>
        <w:t>32.20A.1</w:t>
      </w:r>
      <w:r>
        <w:tab/>
        <w:t>any</w:t>
      </w:r>
      <w:r>
        <w:rPr>
          <w:spacing w:val="-10"/>
        </w:rPr>
        <w:t xml:space="preserve"> </w:t>
      </w:r>
      <w:r>
        <w:t>Excepted</w:t>
      </w:r>
      <w:r>
        <w:rPr>
          <w:spacing w:val="-6"/>
        </w:rPr>
        <w:t xml:space="preserve"> </w:t>
      </w:r>
      <w:r>
        <w:t>Information;</w:t>
      </w:r>
      <w:r>
        <w:rPr>
          <w:spacing w:val="1"/>
        </w:rPr>
        <w:t xml:space="preserve"> </w:t>
      </w:r>
      <w:r>
        <w:rPr>
          <w:spacing w:val="-5"/>
        </w:rPr>
        <w:t>or</w:t>
      </w:r>
    </w:p>
    <w:p w14:paraId="28D6116C" w14:textId="77777777" w:rsidR="00B823FB" w:rsidRDefault="00B823FB">
      <w:pPr>
        <w:pStyle w:val="BodyText"/>
        <w:spacing w:before="11"/>
        <w:rPr>
          <w:sz w:val="21"/>
        </w:rPr>
      </w:pPr>
    </w:p>
    <w:p w14:paraId="37672BBC" w14:textId="77777777" w:rsidR="00B823FB" w:rsidRDefault="002C60B7">
      <w:pPr>
        <w:pStyle w:val="BodyText"/>
        <w:tabs>
          <w:tab w:val="left" w:pos="3605"/>
        </w:tabs>
        <w:spacing w:line="369" w:lineRule="auto"/>
        <w:ind w:left="3606" w:right="857" w:hanging="1523"/>
      </w:pPr>
      <w:r>
        <w:rPr>
          <w:spacing w:val="-2"/>
        </w:rPr>
        <w:t>32.20A.2</w:t>
      </w:r>
      <w:r>
        <w:tab/>
        <w:t>any information which the Contractor's computerised clinical</w:t>
      </w:r>
      <w:r>
        <w:rPr>
          <w:spacing w:val="-15"/>
        </w:rPr>
        <w:t xml:space="preserve"> </w:t>
      </w:r>
      <w:r>
        <w:t>systems</w:t>
      </w:r>
      <w:r>
        <w:rPr>
          <w:spacing w:val="-10"/>
        </w:rPr>
        <w:t xml:space="preserve"> </w:t>
      </w:r>
      <w:r>
        <w:t>cannot separate from</w:t>
      </w:r>
      <w:r>
        <w:rPr>
          <w:spacing w:val="-17"/>
        </w:rPr>
        <w:t xml:space="preserve"> </w:t>
      </w:r>
      <w:r>
        <w:t>any</w:t>
      </w:r>
      <w:r>
        <w:rPr>
          <w:spacing w:val="10"/>
        </w:rPr>
        <w:t xml:space="preserve"> </w:t>
      </w:r>
      <w:r>
        <w:t>free-text</w:t>
      </w:r>
      <w:r>
        <w:rPr>
          <w:spacing w:val="-17"/>
        </w:rPr>
        <w:t xml:space="preserve"> </w:t>
      </w:r>
      <w:r>
        <w:t>entry in P's medical record.</w:t>
      </w:r>
    </w:p>
    <w:p w14:paraId="0C059A6D" w14:textId="77777777" w:rsidR="00B823FB" w:rsidRDefault="002C60B7">
      <w:pPr>
        <w:pStyle w:val="BodyText"/>
        <w:tabs>
          <w:tab w:val="left" w:pos="2083"/>
        </w:tabs>
        <w:spacing w:before="119" w:line="362" w:lineRule="auto"/>
        <w:ind w:left="2083" w:right="887" w:hanging="1362"/>
      </w:pPr>
      <w:r>
        <w:rPr>
          <w:spacing w:val="-2"/>
        </w:rPr>
        <w:t>32.20B</w:t>
      </w:r>
      <w:r>
        <w:tab/>
        <w:t>The</w:t>
      </w:r>
      <w:r>
        <w:rPr>
          <w:spacing w:val="-9"/>
        </w:rPr>
        <w:t xml:space="preserve"> </w:t>
      </w:r>
      <w:r>
        <w:t>Contractor</w:t>
      </w:r>
      <w:r>
        <w:rPr>
          <w:spacing w:val="-5"/>
        </w:rPr>
        <w:t xml:space="preserve"> </w:t>
      </w:r>
      <w:r>
        <w:t>must,</w:t>
      </w:r>
      <w:r>
        <w:rPr>
          <w:spacing w:val="-7"/>
        </w:rPr>
        <w:t xml:space="preserve"> </w:t>
      </w:r>
      <w:r>
        <w:t>if</w:t>
      </w:r>
      <w:r>
        <w:rPr>
          <w:spacing w:val="-7"/>
        </w:rPr>
        <w:t xml:space="preserve"> </w:t>
      </w:r>
      <w:r>
        <w:t>its</w:t>
      </w:r>
      <w:r>
        <w:rPr>
          <w:spacing w:val="-11"/>
        </w:rPr>
        <w:t xml:space="preserve"> </w:t>
      </w:r>
      <w:r>
        <w:t>computerised clinical</w:t>
      </w:r>
      <w:r>
        <w:rPr>
          <w:spacing w:val="-10"/>
        </w:rPr>
        <w:t xml:space="preserve"> </w:t>
      </w:r>
      <w:r>
        <w:t>systems</w:t>
      </w:r>
      <w:r>
        <w:rPr>
          <w:spacing w:val="-11"/>
        </w:rPr>
        <w:t xml:space="preserve"> </w:t>
      </w:r>
      <w:r>
        <w:t>and redaction software allow, offer to</w:t>
      </w:r>
      <w:r>
        <w:rPr>
          <w:spacing w:val="-5"/>
        </w:rPr>
        <w:t xml:space="preserve"> </w:t>
      </w:r>
      <w:r>
        <w:t>P the facility to access online the information</w:t>
      </w:r>
    </w:p>
    <w:p w14:paraId="4E01F3E1" w14:textId="77777777" w:rsidR="00B823FB" w:rsidRDefault="00B823FB">
      <w:pPr>
        <w:spacing w:line="362" w:lineRule="auto"/>
        <w:sectPr w:rsidR="00B823FB">
          <w:pgSz w:w="11910" w:h="16840"/>
          <w:pgMar w:top="1460" w:right="720" w:bottom="780" w:left="720" w:header="0" w:footer="594" w:gutter="0"/>
          <w:cols w:space="720"/>
        </w:sectPr>
      </w:pPr>
    </w:p>
    <w:p w14:paraId="3BF5E5FD" w14:textId="77777777" w:rsidR="00B823FB" w:rsidRDefault="002C60B7">
      <w:pPr>
        <w:pStyle w:val="BodyText"/>
        <w:spacing w:before="64" w:line="376" w:lineRule="auto"/>
        <w:ind w:left="2083" w:right="718"/>
      </w:pPr>
      <w:r>
        <w:lastRenderedPageBreak/>
        <w:t>(other</w:t>
      </w:r>
      <w:r>
        <w:rPr>
          <w:spacing w:val="-2"/>
        </w:rPr>
        <w:t xml:space="preserve"> </w:t>
      </w:r>
      <w:r>
        <w:t>than any</w:t>
      </w:r>
      <w:r>
        <w:rPr>
          <w:spacing w:val="-6"/>
        </w:rPr>
        <w:t xml:space="preserve"> </w:t>
      </w:r>
      <w:r>
        <w:t>Excepted</w:t>
      </w:r>
      <w:r>
        <w:rPr>
          <w:spacing w:val="-7"/>
        </w:rPr>
        <w:t xml:space="preserve"> </w:t>
      </w:r>
      <w:r>
        <w:t>Information)</w:t>
      </w:r>
      <w:r>
        <w:rPr>
          <w:spacing w:val="-2"/>
        </w:rPr>
        <w:t xml:space="preserve"> </w:t>
      </w:r>
      <w:r>
        <w:t>entered onto</w:t>
      </w:r>
      <w:r>
        <w:rPr>
          <w:spacing w:val="-7"/>
        </w:rPr>
        <w:t xml:space="preserve"> </w:t>
      </w:r>
      <w:r>
        <w:t>P's</w:t>
      </w:r>
      <w:r>
        <w:rPr>
          <w:spacing w:val="-8"/>
        </w:rPr>
        <w:t xml:space="preserve"> </w:t>
      </w:r>
      <w:r>
        <w:t>medical</w:t>
      </w:r>
      <w:r>
        <w:rPr>
          <w:spacing w:val="-7"/>
        </w:rPr>
        <w:t xml:space="preserve"> </w:t>
      </w:r>
      <w:r>
        <w:t>record on or after the relevant date (the "Prospective Medical Record").</w:t>
      </w:r>
    </w:p>
    <w:p w14:paraId="63850049" w14:textId="77777777" w:rsidR="00B823FB" w:rsidRDefault="002C60B7">
      <w:pPr>
        <w:pStyle w:val="BodyText"/>
        <w:tabs>
          <w:tab w:val="left" w:pos="2083"/>
        </w:tabs>
        <w:spacing w:before="95" w:line="369" w:lineRule="auto"/>
        <w:ind w:left="2083" w:right="1020" w:hanging="1362"/>
      </w:pPr>
      <w:r>
        <w:rPr>
          <w:spacing w:val="-2"/>
        </w:rPr>
        <w:t>32.20C</w:t>
      </w:r>
      <w:r>
        <w:tab/>
        <w:t>If</w:t>
      </w:r>
      <w:r>
        <w:rPr>
          <w:spacing w:val="-5"/>
        </w:rPr>
        <w:t xml:space="preserve"> </w:t>
      </w:r>
      <w:r>
        <w:t>P</w:t>
      </w:r>
      <w:r>
        <w:rPr>
          <w:spacing w:val="-13"/>
        </w:rPr>
        <w:t xml:space="preserve"> </w:t>
      </w:r>
      <w:r>
        <w:t>accepts</w:t>
      </w:r>
      <w:r>
        <w:rPr>
          <w:spacing w:val="-6"/>
        </w:rPr>
        <w:t xml:space="preserve"> </w:t>
      </w:r>
      <w:r>
        <w:t>an</w:t>
      </w:r>
      <w:r>
        <w:rPr>
          <w:spacing w:val="-17"/>
        </w:rPr>
        <w:t xml:space="preserve"> </w:t>
      </w:r>
      <w:r>
        <w:t>offer</w:t>
      </w:r>
      <w:r>
        <w:rPr>
          <w:spacing w:val="-13"/>
        </w:rPr>
        <w:t xml:space="preserve"> </w:t>
      </w:r>
      <w:r>
        <w:t>made</w:t>
      </w:r>
      <w:r>
        <w:rPr>
          <w:spacing w:val="-17"/>
        </w:rPr>
        <w:t xml:space="preserve"> </w:t>
      </w:r>
      <w:r>
        <w:t>under</w:t>
      </w:r>
      <w:r>
        <w:rPr>
          <w:spacing w:val="14"/>
        </w:rPr>
        <w:t xml:space="preserve"> </w:t>
      </w:r>
      <w:r>
        <w:t>clause</w:t>
      </w:r>
      <w:r>
        <w:rPr>
          <w:spacing w:val="-5"/>
        </w:rPr>
        <w:t xml:space="preserve"> </w:t>
      </w:r>
      <w:r>
        <w:t>32.20B, the</w:t>
      </w:r>
      <w:r>
        <w:rPr>
          <w:spacing w:val="-5"/>
        </w:rPr>
        <w:t xml:space="preserve"> </w:t>
      </w:r>
      <w:r>
        <w:t>Contractor must, as soon as possible,</w:t>
      </w:r>
      <w:r>
        <w:rPr>
          <w:spacing w:val="40"/>
        </w:rPr>
        <w:t xml:space="preserve"> </w:t>
      </w:r>
      <w:r>
        <w:t>provide P with</w:t>
      </w:r>
      <w:r>
        <w:rPr>
          <w:spacing w:val="-10"/>
        </w:rPr>
        <w:t xml:space="preserve"> </w:t>
      </w:r>
      <w:r>
        <w:t>the facility to access online P's Prospective Medical Record.</w:t>
      </w:r>
    </w:p>
    <w:p w14:paraId="0068E783" w14:textId="77777777" w:rsidR="00B823FB" w:rsidRDefault="002C60B7">
      <w:pPr>
        <w:pStyle w:val="BodyText"/>
        <w:tabs>
          <w:tab w:val="left" w:pos="2083"/>
        </w:tabs>
        <w:spacing w:before="134"/>
        <w:ind w:left="721"/>
      </w:pPr>
      <w:r>
        <w:rPr>
          <w:spacing w:val="-2"/>
        </w:rPr>
        <w:t>32.20D</w:t>
      </w:r>
      <w:r>
        <w:tab/>
        <w:t>But</w:t>
      </w:r>
      <w:r>
        <w:rPr>
          <w:spacing w:val="-2"/>
        </w:rPr>
        <w:t xml:space="preserve"> </w:t>
      </w:r>
      <w:r>
        <w:t>the</w:t>
      </w:r>
      <w:r>
        <w:rPr>
          <w:spacing w:val="-5"/>
        </w:rPr>
        <w:t xml:space="preserve"> </w:t>
      </w:r>
      <w:r>
        <w:t xml:space="preserve">Contractor </w:t>
      </w:r>
      <w:r>
        <w:rPr>
          <w:spacing w:val="-4"/>
        </w:rPr>
        <w:t>may:</w:t>
      </w:r>
    </w:p>
    <w:p w14:paraId="53862AC9" w14:textId="77777777" w:rsidR="00B823FB" w:rsidRDefault="00B823FB">
      <w:pPr>
        <w:pStyle w:val="BodyText"/>
        <w:spacing w:before="11"/>
        <w:rPr>
          <w:sz w:val="21"/>
        </w:rPr>
      </w:pPr>
    </w:p>
    <w:p w14:paraId="5D244294" w14:textId="77777777" w:rsidR="00B823FB" w:rsidRDefault="002C60B7">
      <w:pPr>
        <w:pStyle w:val="BodyText"/>
        <w:tabs>
          <w:tab w:val="left" w:pos="3605"/>
        </w:tabs>
        <w:spacing w:line="369" w:lineRule="auto"/>
        <w:ind w:left="3606" w:right="1200" w:hanging="1523"/>
      </w:pPr>
      <w:r>
        <w:rPr>
          <w:spacing w:val="-2"/>
        </w:rPr>
        <w:t>32.20D.1</w:t>
      </w:r>
      <w:r>
        <w:tab/>
        <w:t>delay providing the facility to P,</w:t>
      </w:r>
      <w:r>
        <w:rPr>
          <w:spacing w:val="-1"/>
        </w:rPr>
        <w:t xml:space="preserve"> </w:t>
      </w:r>
      <w:r>
        <w:t>if the Contractor considers that providing P</w:t>
      </w:r>
      <w:r>
        <w:rPr>
          <w:spacing w:val="-1"/>
        </w:rPr>
        <w:t xml:space="preserve"> </w:t>
      </w:r>
      <w:r>
        <w:t>with it</w:t>
      </w:r>
      <w:r>
        <w:rPr>
          <w:spacing w:val="-4"/>
        </w:rPr>
        <w:t xml:space="preserve"> </w:t>
      </w:r>
      <w:r>
        <w:t>is likely to</w:t>
      </w:r>
      <w:r>
        <w:rPr>
          <w:spacing w:val="-7"/>
        </w:rPr>
        <w:t xml:space="preserve"> </w:t>
      </w:r>
      <w:r>
        <w:t>have an adverse</w:t>
      </w:r>
      <w:r>
        <w:rPr>
          <w:spacing w:val="-2"/>
        </w:rPr>
        <w:t xml:space="preserve"> </w:t>
      </w:r>
      <w:r>
        <w:t>impact</w:t>
      </w:r>
      <w:r>
        <w:rPr>
          <w:spacing w:val="-17"/>
        </w:rPr>
        <w:t xml:space="preserve"> </w:t>
      </w:r>
      <w:r>
        <w:t>on</w:t>
      </w:r>
      <w:r>
        <w:rPr>
          <w:spacing w:val="-10"/>
        </w:rPr>
        <w:t xml:space="preserve"> </w:t>
      </w:r>
      <w:r>
        <w:t>its</w:t>
      </w:r>
      <w:r>
        <w:rPr>
          <w:spacing w:val="-12"/>
        </w:rPr>
        <w:t xml:space="preserve"> </w:t>
      </w:r>
      <w:r>
        <w:t>provision of</w:t>
      </w:r>
      <w:r>
        <w:rPr>
          <w:spacing w:val="-8"/>
        </w:rPr>
        <w:t xml:space="preserve"> </w:t>
      </w:r>
      <w:r>
        <w:t>Essential</w:t>
      </w:r>
      <w:r>
        <w:rPr>
          <w:spacing w:val="14"/>
        </w:rPr>
        <w:t xml:space="preserve"> </w:t>
      </w:r>
      <w:r>
        <w:t>Services;</w:t>
      </w:r>
    </w:p>
    <w:p w14:paraId="531AFCA9" w14:textId="77777777" w:rsidR="00B823FB" w:rsidRDefault="002C60B7">
      <w:pPr>
        <w:pStyle w:val="BodyText"/>
        <w:tabs>
          <w:tab w:val="left" w:pos="3605"/>
        </w:tabs>
        <w:spacing w:before="118" w:line="362" w:lineRule="auto"/>
        <w:ind w:left="3606" w:right="792" w:hanging="1523"/>
      </w:pPr>
      <w:r>
        <w:rPr>
          <w:spacing w:val="-2"/>
        </w:rPr>
        <w:t>32.20D.2</w:t>
      </w:r>
      <w:r>
        <w:tab/>
        <w:t>delay giving P online access</w:t>
      </w:r>
      <w:r>
        <w:rPr>
          <w:spacing w:val="-2"/>
        </w:rPr>
        <w:t xml:space="preserve"> </w:t>
      </w:r>
      <w:r>
        <w:t>to</w:t>
      </w:r>
      <w:r>
        <w:rPr>
          <w:spacing w:val="-15"/>
        </w:rPr>
        <w:t xml:space="preserve"> </w:t>
      </w:r>
      <w:r>
        <w:t>any information added</w:t>
      </w:r>
      <w:r>
        <w:rPr>
          <w:spacing w:val="25"/>
        </w:rPr>
        <w:t xml:space="preserve"> </w:t>
      </w:r>
      <w:r>
        <w:t>to P's Prospective Medical Record after the facility is provided</w:t>
      </w:r>
      <w:r>
        <w:rPr>
          <w:spacing w:val="-2"/>
        </w:rPr>
        <w:t xml:space="preserve"> </w:t>
      </w:r>
      <w:r>
        <w:t>to</w:t>
      </w:r>
      <w:r>
        <w:rPr>
          <w:spacing w:val="-17"/>
        </w:rPr>
        <w:t xml:space="preserve"> </w:t>
      </w:r>
      <w:r>
        <w:t>P,</w:t>
      </w:r>
      <w:r>
        <w:rPr>
          <w:spacing w:val="-6"/>
        </w:rPr>
        <w:t xml:space="preserve"> </w:t>
      </w:r>
      <w:r>
        <w:t>if</w:t>
      </w:r>
      <w:r>
        <w:rPr>
          <w:spacing w:val="-17"/>
        </w:rPr>
        <w:t xml:space="preserve"> </w:t>
      </w:r>
      <w:r>
        <w:t>the</w:t>
      </w:r>
      <w:r>
        <w:rPr>
          <w:spacing w:val="-8"/>
        </w:rPr>
        <w:t xml:space="preserve"> </w:t>
      </w:r>
      <w:r>
        <w:t>Contractor considers that</w:t>
      </w:r>
      <w:r>
        <w:rPr>
          <w:spacing w:val="-6"/>
        </w:rPr>
        <w:t xml:space="preserve"> </w:t>
      </w:r>
      <w:r>
        <w:t>providing P with access to</w:t>
      </w:r>
      <w:r>
        <w:rPr>
          <w:spacing w:val="-3"/>
        </w:rPr>
        <w:t xml:space="preserve"> </w:t>
      </w:r>
      <w:r>
        <w:t>that information is likely to have an adverse impact</w:t>
      </w:r>
      <w:r>
        <w:rPr>
          <w:spacing w:val="-3"/>
        </w:rPr>
        <w:t xml:space="preserve"> </w:t>
      </w:r>
      <w:r>
        <w:t>on its provision of Essential</w:t>
      </w:r>
      <w:r>
        <w:rPr>
          <w:spacing w:val="40"/>
        </w:rPr>
        <w:t xml:space="preserve"> </w:t>
      </w:r>
      <w:r>
        <w:t>Services.</w:t>
      </w:r>
    </w:p>
    <w:p w14:paraId="4D5BB184" w14:textId="77777777" w:rsidR="00B823FB" w:rsidRDefault="002C60B7">
      <w:pPr>
        <w:pStyle w:val="BodyText"/>
        <w:tabs>
          <w:tab w:val="left" w:pos="2083"/>
        </w:tabs>
        <w:spacing w:before="127" w:line="376" w:lineRule="auto"/>
        <w:ind w:left="2083" w:right="887" w:hanging="1362"/>
      </w:pPr>
      <w:r>
        <w:rPr>
          <w:spacing w:val="-2"/>
        </w:rPr>
        <w:t>32.20E</w:t>
      </w:r>
      <w:r>
        <w:tab/>
        <w:t>If</w:t>
      </w:r>
      <w:r>
        <w:rPr>
          <w:spacing w:val="-5"/>
        </w:rPr>
        <w:t xml:space="preserve"> </w:t>
      </w:r>
      <w:r>
        <w:t>the</w:t>
      </w:r>
      <w:r>
        <w:rPr>
          <w:spacing w:val="-5"/>
        </w:rPr>
        <w:t xml:space="preserve"> </w:t>
      </w:r>
      <w:r>
        <w:t>Contractor decides to</w:t>
      </w:r>
      <w:r>
        <w:rPr>
          <w:spacing w:val="-17"/>
        </w:rPr>
        <w:t xml:space="preserve"> </w:t>
      </w:r>
      <w:r>
        <w:t>delay providing P with</w:t>
      </w:r>
      <w:r>
        <w:rPr>
          <w:spacing w:val="-17"/>
        </w:rPr>
        <w:t xml:space="preserve"> </w:t>
      </w:r>
      <w:r>
        <w:t>access</w:t>
      </w:r>
      <w:r>
        <w:rPr>
          <w:spacing w:val="-6"/>
        </w:rPr>
        <w:t xml:space="preserve"> </w:t>
      </w:r>
      <w:r>
        <w:t>to</w:t>
      </w:r>
      <w:r>
        <w:rPr>
          <w:spacing w:val="-5"/>
        </w:rPr>
        <w:t xml:space="preserve"> </w:t>
      </w:r>
      <w:r>
        <w:t>the</w:t>
      </w:r>
      <w:r>
        <w:rPr>
          <w:spacing w:val="-5"/>
        </w:rPr>
        <w:t xml:space="preserve"> </w:t>
      </w:r>
      <w:r>
        <w:t>facility or giving P access to any information, it must notify P:</w:t>
      </w:r>
    </w:p>
    <w:p w14:paraId="51B5F1CA" w14:textId="77777777" w:rsidR="00B823FB" w:rsidRDefault="002C60B7">
      <w:pPr>
        <w:pStyle w:val="BodyText"/>
        <w:tabs>
          <w:tab w:val="left" w:pos="3605"/>
        </w:tabs>
        <w:spacing w:before="94" w:line="376" w:lineRule="auto"/>
        <w:ind w:left="3606" w:right="1802" w:hanging="1523"/>
      </w:pPr>
      <w:r>
        <w:rPr>
          <w:spacing w:val="-2"/>
        </w:rPr>
        <w:t>32.20E.1</w:t>
      </w:r>
      <w:r>
        <w:tab/>
        <w:t>of</w:t>
      </w:r>
      <w:r>
        <w:rPr>
          <w:spacing w:val="-7"/>
        </w:rPr>
        <w:t xml:space="preserve"> </w:t>
      </w:r>
      <w:r>
        <w:t>that</w:t>
      </w:r>
      <w:r>
        <w:rPr>
          <w:spacing w:val="-7"/>
        </w:rPr>
        <w:t xml:space="preserve"> </w:t>
      </w:r>
      <w:r>
        <w:t>decision (including the</w:t>
      </w:r>
      <w:r>
        <w:rPr>
          <w:spacing w:val="-9"/>
        </w:rPr>
        <w:t xml:space="preserve"> </w:t>
      </w:r>
      <w:r>
        <w:t>period for</w:t>
      </w:r>
      <w:r>
        <w:rPr>
          <w:spacing w:val="-17"/>
        </w:rPr>
        <w:t xml:space="preserve"> </w:t>
      </w:r>
      <w:r>
        <w:t>which</w:t>
      </w:r>
      <w:r>
        <w:rPr>
          <w:spacing w:val="-9"/>
        </w:rPr>
        <w:t xml:space="preserve"> </w:t>
      </w:r>
      <w:r>
        <w:t>it anticipates</w:t>
      </w:r>
      <w:r>
        <w:rPr>
          <w:spacing w:val="40"/>
        </w:rPr>
        <w:t xml:space="preserve"> </w:t>
      </w:r>
      <w:r>
        <w:t>access will be delayed); and</w:t>
      </w:r>
    </w:p>
    <w:p w14:paraId="4C09AE3F" w14:textId="77777777" w:rsidR="00B823FB" w:rsidRDefault="002C60B7">
      <w:pPr>
        <w:pStyle w:val="BodyText"/>
        <w:tabs>
          <w:tab w:val="left" w:pos="3605"/>
        </w:tabs>
        <w:spacing w:before="126"/>
        <w:ind w:left="2083"/>
      </w:pPr>
      <w:r>
        <w:rPr>
          <w:spacing w:val="-2"/>
        </w:rPr>
        <w:t>32.20E.2</w:t>
      </w:r>
      <w:r>
        <w:tab/>
        <w:t>when</w:t>
      </w:r>
      <w:r>
        <w:rPr>
          <w:spacing w:val="-5"/>
        </w:rPr>
        <w:t xml:space="preserve"> </w:t>
      </w:r>
      <w:r>
        <w:t>the</w:t>
      </w:r>
      <w:r>
        <w:rPr>
          <w:spacing w:val="-2"/>
        </w:rPr>
        <w:t xml:space="preserve"> </w:t>
      </w:r>
      <w:r>
        <w:t>facility,</w:t>
      </w:r>
      <w:r>
        <w:rPr>
          <w:spacing w:val="-14"/>
        </w:rPr>
        <w:t xml:space="preserve"> </w:t>
      </w:r>
      <w:r>
        <w:t>or</w:t>
      </w:r>
      <w:r>
        <w:rPr>
          <w:spacing w:val="2"/>
        </w:rPr>
        <w:t xml:space="preserve"> </w:t>
      </w:r>
      <w:r>
        <w:t>that</w:t>
      </w:r>
      <w:r>
        <w:rPr>
          <w:spacing w:val="1"/>
        </w:rPr>
        <w:t xml:space="preserve"> </w:t>
      </w:r>
      <w:r>
        <w:t>information, becomes</w:t>
      </w:r>
      <w:r>
        <w:rPr>
          <w:spacing w:val="-4"/>
        </w:rPr>
        <w:t xml:space="preserve"> </w:t>
      </w:r>
      <w:r>
        <w:rPr>
          <w:spacing w:val="-2"/>
        </w:rPr>
        <w:t>available.</w:t>
      </w:r>
    </w:p>
    <w:p w14:paraId="2A6E74E4" w14:textId="77777777" w:rsidR="00B823FB" w:rsidRDefault="00B823FB">
      <w:pPr>
        <w:pStyle w:val="BodyText"/>
        <w:spacing w:before="4"/>
        <w:rPr>
          <w:sz w:val="23"/>
        </w:rPr>
      </w:pPr>
    </w:p>
    <w:p w14:paraId="6A8705AC" w14:textId="77777777" w:rsidR="00B823FB" w:rsidRDefault="002C60B7">
      <w:pPr>
        <w:pStyle w:val="BodyText"/>
        <w:tabs>
          <w:tab w:val="left" w:pos="2083"/>
        </w:tabs>
        <w:ind w:left="721"/>
      </w:pPr>
      <w:r>
        <w:rPr>
          <w:spacing w:val="-2"/>
        </w:rPr>
        <w:t>32.20F</w:t>
      </w:r>
      <w:r>
        <w:tab/>
        <w:t>In</w:t>
      </w:r>
      <w:r>
        <w:rPr>
          <w:spacing w:val="-11"/>
        </w:rPr>
        <w:t xml:space="preserve"> </w:t>
      </w:r>
      <w:r>
        <w:t>clauses</w:t>
      </w:r>
      <w:r>
        <w:rPr>
          <w:spacing w:val="1"/>
        </w:rPr>
        <w:t xml:space="preserve"> </w:t>
      </w:r>
      <w:r>
        <w:t>32.20A</w:t>
      </w:r>
      <w:r>
        <w:rPr>
          <w:spacing w:val="-5"/>
        </w:rPr>
        <w:t xml:space="preserve"> </w:t>
      </w:r>
      <w:r>
        <w:t>to</w:t>
      </w:r>
      <w:r>
        <w:rPr>
          <w:spacing w:val="-10"/>
        </w:rPr>
        <w:t xml:space="preserve"> </w:t>
      </w:r>
      <w:r>
        <w:t>32.20H,</w:t>
      </w:r>
      <w:r>
        <w:rPr>
          <w:spacing w:val="4"/>
        </w:rPr>
        <w:t xml:space="preserve"> </w:t>
      </w:r>
      <w:r>
        <w:t>"Relevant</w:t>
      </w:r>
      <w:r>
        <w:rPr>
          <w:spacing w:val="-8"/>
        </w:rPr>
        <w:t xml:space="preserve"> </w:t>
      </w:r>
      <w:r>
        <w:t>Date"</w:t>
      </w:r>
      <w:r>
        <w:rPr>
          <w:spacing w:val="3"/>
        </w:rPr>
        <w:t xml:space="preserve"> </w:t>
      </w:r>
      <w:r>
        <w:rPr>
          <w:spacing w:val="-2"/>
        </w:rPr>
        <w:t>means:</w:t>
      </w:r>
    </w:p>
    <w:p w14:paraId="58F19630" w14:textId="77777777" w:rsidR="00B823FB" w:rsidRDefault="00B823FB">
      <w:pPr>
        <w:pStyle w:val="BodyText"/>
        <w:spacing w:before="4"/>
        <w:rPr>
          <w:sz w:val="23"/>
        </w:rPr>
      </w:pPr>
    </w:p>
    <w:p w14:paraId="471B8F32" w14:textId="77777777" w:rsidR="00B823FB" w:rsidRDefault="002C60B7">
      <w:pPr>
        <w:pStyle w:val="BodyText"/>
        <w:tabs>
          <w:tab w:val="left" w:pos="3605"/>
        </w:tabs>
        <w:spacing w:line="376" w:lineRule="auto"/>
        <w:ind w:left="3606" w:right="774" w:hanging="1442"/>
      </w:pPr>
      <w:r>
        <w:rPr>
          <w:spacing w:val="-2"/>
        </w:rPr>
        <w:t>32.20F.1</w:t>
      </w:r>
      <w:r>
        <w:tab/>
        <w:t>1</w:t>
      </w:r>
      <w:r>
        <w:rPr>
          <w:spacing w:val="-12"/>
        </w:rPr>
        <w:t xml:space="preserve"> </w:t>
      </w:r>
      <w:r>
        <w:t>April</w:t>
      </w:r>
      <w:r>
        <w:rPr>
          <w:spacing w:val="-8"/>
        </w:rPr>
        <w:t xml:space="preserve"> </w:t>
      </w:r>
      <w:r>
        <w:t>2020,</w:t>
      </w:r>
      <w:r>
        <w:rPr>
          <w:spacing w:val="-6"/>
        </w:rPr>
        <w:t xml:space="preserve"> </w:t>
      </w:r>
      <w:r>
        <w:t>where</w:t>
      </w:r>
      <w:r>
        <w:rPr>
          <w:spacing w:val="-8"/>
        </w:rPr>
        <w:t xml:space="preserve"> </w:t>
      </w:r>
      <w:r>
        <w:t>P</w:t>
      </w:r>
      <w:r>
        <w:rPr>
          <w:spacing w:val="-3"/>
        </w:rPr>
        <w:t xml:space="preserve"> </w:t>
      </w:r>
      <w:r>
        <w:t>became</w:t>
      </w:r>
      <w:r>
        <w:rPr>
          <w:spacing w:val="-17"/>
        </w:rPr>
        <w:t xml:space="preserve"> </w:t>
      </w:r>
      <w:r>
        <w:t>a</w:t>
      </w:r>
      <w:r>
        <w:rPr>
          <w:spacing w:val="-8"/>
        </w:rPr>
        <w:t xml:space="preserve"> </w:t>
      </w:r>
      <w:r>
        <w:t>registered patient</w:t>
      </w:r>
      <w:r>
        <w:rPr>
          <w:spacing w:val="19"/>
        </w:rPr>
        <w:t xml:space="preserve"> </w:t>
      </w:r>
      <w:r>
        <w:t>before 1 October 2019;</w:t>
      </w:r>
    </w:p>
    <w:p w14:paraId="07515040" w14:textId="77777777" w:rsidR="00B823FB" w:rsidRDefault="002C60B7">
      <w:pPr>
        <w:pStyle w:val="BodyText"/>
        <w:tabs>
          <w:tab w:val="left" w:pos="3605"/>
        </w:tabs>
        <w:spacing w:before="127"/>
        <w:ind w:left="2163"/>
      </w:pPr>
      <w:r>
        <w:rPr>
          <w:spacing w:val="-2"/>
        </w:rPr>
        <w:t>32.20F.2</w:t>
      </w:r>
      <w:r>
        <w:tab/>
        <w:t>in</w:t>
      </w:r>
      <w:r>
        <w:rPr>
          <w:spacing w:val="-4"/>
        </w:rPr>
        <w:t xml:space="preserve"> </w:t>
      </w:r>
      <w:r>
        <w:t>any</w:t>
      </w:r>
      <w:r>
        <w:rPr>
          <w:spacing w:val="-5"/>
        </w:rPr>
        <w:t xml:space="preserve"> </w:t>
      </w:r>
      <w:r>
        <w:t>other</w:t>
      </w:r>
      <w:r>
        <w:rPr>
          <w:spacing w:val="16"/>
        </w:rPr>
        <w:t xml:space="preserve"> </w:t>
      </w:r>
      <w:r>
        <w:t>case, 1</w:t>
      </w:r>
      <w:r>
        <w:rPr>
          <w:spacing w:val="-17"/>
        </w:rPr>
        <w:t xml:space="preserve"> </w:t>
      </w:r>
      <w:r>
        <w:t>October</w:t>
      </w:r>
      <w:r>
        <w:rPr>
          <w:spacing w:val="2"/>
        </w:rPr>
        <w:t xml:space="preserve"> </w:t>
      </w:r>
      <w:r>
        <w:rPr>
          <w:spacing w:val="-4"/>
        </w:rPr>
        <w:t>2019.</w:t>
      </w:r>
    </w:p>
    <w:p w14:paraId="55806DFB" w14:textId="77777777" w:rsidR="00B823FB" w:rsidRDefault="00B823FB">
      <w:pPr>
        <w:pStyle w:val="BodyText"/>
        <w:spacing w:before="11"/>
        <w:rPr>
          <w:sz w:val="21"/>
        </w:rPr>
      </w:pPr>
    </w:p>
    <w:p w14:paraId="3B082202" w14:textId="77777777" w:rsidR="00B823FB" w:rsidRDefault="002C60B7">
      <w:pPr>
        <w:pStyle w:val="BodyText"/>
        <w:spacing w:line="367" w:lineRule="auto"/>
        <w:ind w:left="2083" w:right="826" w:hanging="1362"/>
        <w:jc w:val="both"/>
      </w:pPr>
      <w:r>
        <w:t>32.20G</w:t>
      </w:r>
      <w:r>
        <w:rPr>
          <w:spacing w:val="80"/>
        </w:rPr>
        <w:t xml:space="preserve">  </w:t>
      </w:r>
      <w:r>
        <w:t>For the</w:t>
      </w:r>
      <w:r>
        <w:rPr>
          <w:spacing w:val="-3"/>
        </w:rPr>
        <w:t xml:space="preserve"> </w:t>
      </w:r>
      <w:r>
        <w:t>purposes of</w:t>
      </w:r>
      <w:r>
        <w:rPr>
          <w:spacing w:val="-15"/>
        </w:rPr>
        <w:t xml:space="preserve"> </w:t>
      </w:r>
      <w:r>
        <w:t>clauses 32.20A to</w:t>
      </w:r>
      <w:r>
        <w:rPr>
          <w:spacing w:val="-3"/>
        </w:rPr>
        <w:t xml:space="preserve"> </w:t>
      </w:r>
      <w:r>
        <w:t>32.20J,</w:t>
      </w:r>
      <w:r>
        <w:rPr>
          <w:spacing w:val="-1"/>
        </w:rPr>
        <w:t xml:space="preserve"> </w:t>
      </w:r>
      <w:r>
        <w:t>information</w:t>
      </w:r>
      <w:r>
        <w:rPr>
          <w:spacing w:val="-3"/>
        </w:rPr>
        <w:t xml:space="preserve"> </w:t>
      </w:r>
      <w:r>
        <w:t>is</w:t>
      </w:r>
      <w:r>
        <w:rPr>
          <w:spacing w:val="-5"/>
        </w:rPr>
        <w:t xml:space="preserve"> </w:t>
      </w:r>
      <w:r>
        <w:t>"Excepted Information" if</w:t>
      </w:r>
      <w:r>
        <w:rPr>
          <w:spacing w:val="-17"/>
        </w:rPr>
        <w:t xml:space="preserve"> </w:t>
      </w:r>
      <w:r>
        <w:t>the</w:t>
      </w:r>
      <w:r>
        <w:rPr>
          <w:spacing w:val="-6"/>
        </w:rPr>
        <w:t xml:space="preserve"> </w:t>
      </w:r>
      <w:r>
        <w:t>Contractor</w:t>
      </w:r>
      <w:r>
        <w:rPr>
          <w:spacing w:val="-2"/>
        </w:rPr>
        <w:t xml:space="preserve"> </w:t>
      </w:r>
      <w:r>
        <w:t>would not</w:t>
      </w:r>
      <w:r>
        <w:rPr>
          <w:spacing w:val="-4"/>
        </w:rPr>
        <w:t xml:space="preserve"> </w:t>
      </w:r>
      <w:r>
        <w:t>be</w:t>
      </w:r>
      <w:r>
        <w:rPr>
          <w:spacing w:val="-7"/>
        </w:rPr>
        <w:t xml:space="preserve"> </w:t>
      </w:r>
      <w:r>
        <w:t>required to</w:t>
      </w:r>
      <w:r>
        <w:rPr>
          <w:spacing w:val="-7"/>
        </w:rPr>
        <w:t xml:space="preserve"> </w:t>
      </w:r>
      <w:r>
        <w:t>disclose it</w:t>
      </w:r>
      <w:r>
        <w:rPr>
          <w:spacing w:val="-4"/>
        </w:rPr>
        <w:t xml:space="preserve"> </w:t>
      </w:r>
      <w:r>
        <w:t>to</w:t>
      </w:r>
      <w:r>
        <w:rPr>
          <w:spacing w:val="-17"/>
        </w:rPr>
        <w:t xml:space="preserve"> </w:t>
      </w:r>
      <w:r>
        <w:t>P</w:t>
      </w:r>
      <w:r>
        <w:rPr>
          <w:spacing w:val="-14"/>
        </w:rPr>
        <w:t xml:space="preserve"> </w:t>
      </w:r>
      <w:r>
        <w:t>in response</w:t>
      </w:r>
      <w:r>
        <w:rPr>
          <w:spacing w:val="27"/>
        </w:rPr>
        <w:t xml:space="preserve"> </w:t>
      </w:r>
      <w:r>
        <w:t>to</w:t>
      </w:r>
      <w:r>
        <w:rPr>
          <w:spacing w:val="-1"/>
        </w:rPr>
        <w:t xml:space="preserve"> </w:t>
      </w:r>
      <w:r>
        <w:t>a</w:t>
      </w:r>
      <w:r>
        <w:rPr>
          <w:spacing w:val="-15"/>
        </w:rPr>
        <w:t xml:space="preserve"> </w:t>
      </w:r>
      <w:r>
        <w:t>request made</w:t>
      </w:r>
      <w:r>
        <w:rPr>
          <w:spacing w:val="-1"/>
        </w:rPr>
        <w:t xml:space="preserve"> </w:t>
      </w:r>
      <w:r>
        <w:t>by</w:t>
      </w:r>
      <w:r>
        <w:rPr>
          <w:spacing w:val="-3"/>
        </w:rPr>
        <w:t xml:space="preserve"> </w:t>
      </w:r>
      <w:r>
        <w:t>P</w:t>
      </w:r>
      <w:r>
        <w:rPr>
          <w:spacing w:val="-10"/>
        </w:rPr>
        <w:t xml:space="preserve"> </w:t>
      </w:r>
      <w:r>
        <w:t>in</w:t>
      </w:r>
      <w:r>
        <w:rPr>
          <w:spacing w:val="-1"/>
        </w:rPr>
        <w:t xml:space="preserve"> </w:t>
      </w:r>
      <w:r>
        <w:t>exercise</w:t>
      </w:r>
      <w:r>
        <w:rPr>
          <w:spacing w:val="-1"/>
        </w:rPr>
        <w:t xml:space="preserve"> </w:t>
      </w:r>
      <w:r>
        <w:t>of a</w:t>
      </w:r>
      <w:r>
        <w:rPr>
          <w:spacing w:val="-15"/>
        </w:rPr>
        <w:t xml:space="preserve"> </w:t>
      </w:r>
      <w:r>
        <w:t>right under Article</w:t>
      </w:r>
      <w:r>
        <w:rPr>
          <w:spacing w:val="-1"/>
        </w:rPr>
        <w:t xml:space="preserve"> </w:t>
      </w:r>
      <w:r>
        <w:t>15 of the GDPR.</w:t>
      </w:r>
    </w:p>
    <w:p w14:paraId="420D68D0" w14:textId="77777777" w:rsidR="00B823FB" w:rsidRDefault="002C60B7">
      <w:pPr>
        <w:pStyle w:val="BodyText"/>
        <w:tabs>
          <w:tab w:val="left" w:pos="2083"/>
        </w:tabs>
        <w:spacing w:before="105" w:line="376" w:lineRule="auto"/>
        <w:ind w:left="2083" w:right="957" w:hanging="1362"/>
      </w:pPr>
      <w:r>
        <w:rPr>
          <w:spacing w:val="-2"/>
        </w:rPr>
        <w:t>32.20H</w:t>
      </w:r>
      <w:r>
        <w:tab/>
        <w:t>For</w:t>
      </w:r>
      <w:r>
        <w:rPr>
          <w:spacing w:val="-4"/>
        </w:rPr>
        <w:t xml:space="preserve"> </w:t>
      </w:r>
      <w:r>
        <w:t>the</w:t>
      </w:r>
      <w:r>
        <w:rPr>
          <w:spacing w:val="-7"/>
        </w:rPr>
        <w:t xml:space="preserve"> </w:t>
      </w:r>
      <w:r>
        <w:t>purposes</w:t>
      </w:r>
      <w:r>
        <w:rPr>
          <w:spacing w:val="17"/>
        </w:rPr>
        <w:t xml:space="preserve"> </w:t>
      </w:r>
      <w:r>
        <w:t>of</w:t>
      </w:r>
      <w:r>
        <w:rPr>
          <w:spacing w:val="-17"/>
        </w:rPr>
        <w:t xml:space="preserve"> </w:t>
      </w:r>
      <w:r>
        <w:t>clause 32.20G,</w:t>
      </w:r>
      <w:r>
        <w:rPr>
          <w:spacing w:val="-4"/>
        </w:rPr>
        <w:t xml:space="preserve"> </w:t>
      </w:r>
      <w:r>
        <w:t>"GDPR"</w:t>
      </w:r>
      <w:r>
        <w:rPr>
          <w:spacing w:val="-17"/>
        </w:rPr>
        <w:t xml:space="preserve"> </w:t>
      </w:r>
      <w:r>
        <w:t>has the</w:t>
      </w:r>
      <w:r>
        <w:rPr>
          <w:spacing w:val="-7"/>
        </w:rPr>
        <w:t xml:space="preserve"> </w:t>
      </w:r>
      <w:r>
        <w:t>meaning given</w:t>
      </w:r>
      <w:r>
        <w:rPr>
          <w:spacing w:val="-7"/>
        </w:rPr>
        <w:t xml:space="preserve"> </w:t>
      </w:r>
      <w:r>
        <w:t>in section 3(10) of the DPA 2018.</w:t>
      </w:r>
    </w:p>
    <w:p w14:paraId="177AD559" w14:textId="77777777" w:rsidR="00B823FB" w:rsidRDefault="00B823FB">
      <w:pPr>
        <w:spacing w:line="376" w:lineRule="auto"/>
        <w:sectPr w:rsidR="00B823FB">
          <w:pgSz w:w="11910" w:h="16840"/>
          <w:pgMar w:top="1460" w:right="720" w:bottom="780" w:left="720" w:header="0" w:footer="594" w:gutter="0"/>
          <w:cols w:space="720"/>
        </w:sectPr>
      </w:pPr>
    </w:p>
    <w:p w14:paraId="5E576C61" w14:textId="77777777" w:rsidR="00B823FB" w:rsidRDefault="00B823FB">
      <w:pPr>
        <w:pStyle w:val="BodyText"/>
        <w:spacing w:before="10"/>
        <w:rPr>
          <w:sz w:val="13"/>
        </w:rPr>
      </w:pPr>
    </w:p>
    <w:p w14:paraId="5AE5B627" w14:textId="77777777" w:rsidR="00B823FB" w:rsidRDefault="002C60B7">
      <w:pPr>
        <w:pStyle w:val="Heading1"/>
        <w:spacing w:before="156" w:line="187" w:lineRule="auto"/>
        <w:ind w:left="721" w:right="694" w:firstLine="0"/>
      </w:pPr>
      <w:r>
        <w:t>Patient</w:t>
      </w:r>
      <w:r>
        <w:rPr>
          <w:spacing w:val="-6"/>
        </w:rPr>
        <w:t xml:space="preserve"> </w:t>
      </w:r>
      <w:r>
        <w:t>online</w:t>
      </w:r>
      <w:r>
        <w:rPr>
          <w:spacing w:val="-14"/>
        </w:rPr>
        <w:t xml:space="preserve"> </w:t>
      </w:r>
      <w:r>
        <w:t>services:</w:t>
      </w:r>
      <w:r>
        <w:rPr>
          <w:spacing w:val="-22"/>
        </w:rPr>
        <w:t xml:space="preserve"> </w:t>
      </w:r>
      <w:r>
        <w:t>provision</w:t>
      </w:r>
      <w:r>
        <w:rPr>
          <w:spacing w:val="-14"/>
        </w:rPr>
        <w:t xml:space="preserve"> </w:t>
      </w:r>
      <w:r>
        <w:t>of online</w:t>
      </w:r>
      <w:r>
        <w:rPr>
          <w:spacing w:val="-14"/>
        </w:rPr>
        <w:t xml:space="preserve"> </w:t>
      </w:r>
      <w:r>
        <w:t>access</w:t>
      </w:r>
      <w:r>
        <w:rPr>
          <w:spacing w:val="-14"/>
        </w:rPr>
        <w:t xml:space="preserve"> </w:t>
      </w:r>
      <w:r>
        <w:t>to full digital medical record</w:t>
      </w:r>
    </w:p>
    <w:p w14:paraId="3989EC1B" w14:textId="77777777" w:rsidR="00B823FB" w:rsidRDefault="00B823FB">
      <w:pPr>
        <w:pStyle w:val="BodyText"/>
        <w:rPr>
          <w:b/>
          <w:sz w:val="36"/>
        </w:rPr>
      </w:pPr>
    </w:p>
    <w:p w14:paraId="7B339DE6" w14:textId="77777777" w:rsidR="00B823FB" w:rsidRDefault="002C60B7">
      <w:pPr>
        <w:pStyle w:val="BodyText"/>
        <w:tabs>
          <w:tab w:val="left" w:pos="2163"/>
        </w:tabs>
        <w:spacing w:before="270" w:line="376" w:lineRule="auto"/>
        <w:ind w:left="2163" w:right="830" w:hanging="1442"/>
      </w:pPr>
      <w:r>
        <w:rPr>
          <w:spacing w:val="-2"/>
        </w:rPr>
        <w:t>32.20I</w:t>
      </w:r>
      <w:r>
        <w:tab/>
        <w:t>The</w:t>
      </w:r>
      <w:r>
        <w:rPr>
          <w:spacing w:val="-8"/>
        </w:rPr>
        <w:t xml:space="preserve"> </w:t>
      </w:r>
      <w:r>
        <w:t>Contractor</w:t>
      </w:r>
      <w:r>
        <w:rPr>
          <w:spacing w:val="-3"/>
        </w:rPr>
        <w:t xml:space="preserve"> </w:t>
      </w:r>
      <w:r>
        <w:t>must</w:t>
      </w:r>
      <w:r>
        <w:rPr>
          <w:spacing w:val="-6"/>
        </w:rPr>
        <w:t xml:space="preserve"> </w:t>
      </w:r>
      <w:r>
        <w:t>provide</w:t>
      </w:r>
      <w:r>
        <w:rPr>
          <w:spacing w:val="-8"/>
        </w:rPr>
        <w:t xml:space="preserve"> </w:t>
      </w:r>
      <w:r>
        <w:t>a</w:t>
      </w:r>
      <w:r>
        <w:rPr>
          <w:spacing w:val="-4"/>
        </w:rPr>
        <w:t xml:space="preserve"> </w:t>
      </w:r>
      <w:r>
        <w:t>Registered Patient ("P")</w:t>
      </w:r>
      <w:r>
        <w:rPr>
          <w:spacing w:val="-3"/>
        </w:rPr>
        <w:t xml:space="preserve"> </w:t>
      </w:r>
      <w:r>
        <w:t>with</w:t>
      </w:r>
      <w:r>
        <w:rPr>
          <w:spacing w:val="-8"/>
        </w:rPr>
        <w:t xml:space="preserve"> </w:t>
      </w:r>
      <w:r>
        <w:t>the</w:t>
      </w:r>
      <w:r>
        <w:rPr>
          <w:spacing w:val="-8"/>
        </w:rPr>
        <w:t xml:space="preserve"> </w:t>
      </w:r>
      <w:r>
        <w:t>facility to access online Relevant Medical Information if:</w:t>
      </w:r>
    </w:p>
    <w:p w14:paraId="063D7572" w14:textId="77777777" w:rsidR="00B823FB" w:rsidRDefault="002C60B7">
      <w:pPr>
        <w:pStyle w:val="BodyText"/>
        <w:tabs>
          <w:tab w:val="left" w:pos="3605"/>
        </w:tabs>
        <w:spacing w:before="111" w:line="376" w:lineRule="auto"/>
        <w:ind w:left="3606" w:right="886" w:hanging="1442"/>
      </w:pPr>
      <w:r>
        <w:rPr>
          <w:spacing w:val="-2"/>
        </w:rPr>
        <w:t>32.20I.1</w:t>
      </w:r>
      <w:r>
        <w:tab/>
        <w:t>its</w:t>
      </w:r>
      <w:r>
        <w:rPr>
          <w:spacing w:val="-14"/>
        </w:rPr>
        <w:t xml:space="preserve"> </w:t>
      </w:r>
      <w:r>
        <w:t>computerised clinical systems</w:t>
      </w:r>
      <w:r>
        <w:rPr>
          <w:spacing w:val="-14"/>
        </w:rPr>
        <w:t xml:space="preserve"> </w:t>
      </w:r>
      <w:r>
        <w:t>and</w:t>
      </w:r>
      <w:r>
        <w:rPr>
          <w:spacing w:val="-12"/>
        </w:rPr>
        <w:t xml:space="preserve"> </w:t>
      </w:r>
      <w:r>
        <w:t>redaction software allow it to do so; and</w:t>
      </w:r>
    </w:p>
    <w:p w14:paraId="7ECF57AC" w14:textId="77777777" w:rsidR="00B823FB" w:rsidRDefault="002C60B7">
      <w:pPr>
        <w:pStyle w:val="BodyText"/>
        <w:tabs>
          <w:tab w:val="left" w:pos="3605"/>
        </w:tabs>
        <w:spacing w:before="110"/>
        <w:ind w:left="2163"/>
      </w:pPr>
      <w:r>
        <w:rPr>
          <w:spacing w:val="-2"/>
        </w:rPr>
        <w:t>32.20I.2</w:t>
      </w:r>
      <w:r>
        <w:tab/>
        <w:t>P</w:t>
      </w:r>
      <w:r>
        <w:rPr>
          <w:spacing w:val="-19"/>
        </w:rPr>
        <w:t xml:space="preserve"> </w:t>
      </w:r>
      <w:r>
        <w:t>requests,</w:t>
      </w:r>
      <w:r>
        <w:rPr>
          <w:spacing w:val="19"/>
        </w:rPr>
        <w:t xml:space="preserve"> </w:t>
      </w:r>
      <w:r>
        <w:t>in</w:t>
      </w:r>
      <w:r>
        <w:rPr>
          <w:spacing w:val="-7"/>
        </w:rPr>
        <w:t xml:space="preserve"> </w:t>
      </w:r>
      <w:r>
        <w:t>writing,</w:t>
      </w:r>
      <w:r>
        <w:rPr>
          <w:spacing w:val="7"/>
        </w:rPr>
        <w:t xml:space="preserve"> </w:t>
      </w:r>
      <w:r>
        <w:t>that</w:t>
      </w:r>
      <w:r>
        <w:rPr>
          <w:spacing w:val="-5"/>
        </w:rPr>
        <w:t xml:space="preserve"> </w:t>
      </w:r>
      <w:r>
        <w:t>it</w:t>
      </w:r>
      <w:r>
        <w:rPr>
          <w:spacing w:val="-17"/>
        </w:rPr>
        <w:t xml:space="preserve"> </w:t>
      </w:r>
      <w:r>
        <w:t>provide</w:t>
      </w:r>
      <w:r>
        <w:rPr>
          <w:spacing w:val="6"/>
        </w:rPr>
        <w:t xml:space="preserve"> </w:t>
      </w:r>
      <w:r>
        <w:t>that</w:t>
      </w:r>
      <w:r>
        <w:rPr>
          <w:spacing w:val="-5"/>
        </w:rPr>
        <w:t xml:space="preserve"> </w:t>
      </w:r>
      <w:r>
        <w:rPr>
          <w:spacing w:val="-2"/>
        </w:rPr>
        <w:t>facility.</w:t>
      </w:r>
    </w:p>
    <w:p w14:paraId="736369B4" w14:textId="77777777" w:rsidR="00B823FB" w:rsidRDefault="00B823FB">
      <w:pPr>
        <w:pStyle w:val="BodyText"/>
        <w:spacing w:before="4"/>
        <w:rPr>
          <w:sz w:val="23"/>
        </w:rPr>
      </w:pPr>
    </w:p>
    <w:p w14:paraId="47DB00EC" w14:textId="77777777" w:rsidR="00B823FB" w:rsidRDefault="002C60B7">
      <w:pPr>
        <w:pStyle w:val="BodyText"/>
        <w:tabs>
          <w:tab w:val="left" w:pos="2083"/>
        </w:tabs>
        <w:spacing w:line="376" w:lineRule="auto"/>
        <w:ind w:left="2083" w:right="742" w:hanging="1362"/>
      </w:pPr>
      <w:r>
        <w:rPr>
          <w:spacing w:val="-2"/>
        </w:rPr>
        <w:t>32.20J</w:t>
      </w:r>
      <w:r>
        <w:tab/>
        <w:t>In</w:t>
      </w:r>
      <w:r>
        <w:rPr>
          <w:spacing w:val="-11"/>
        </w:rPr>
        <w:t xml:space="preserve"> </w:t>
      </w:r>
      <w:r>
        <w:t>clauses 32.20I and</w:t>
      </w:r>
      <w:r>
        <w:rPr>
          <w:spacing w:val="-11"/>
        </w:rPr>
        <w:t xml:space="preserve"> </w:t>
      </w:r>
      <w:r>
        <w:t>32.20J "Relevant Medical</w:t>
      </w:r>
      <w:r>
        <w:rPr>
          <w:spacing w:val="-11"/>
        </w:rPr>
        <w:t xml:space="preserve"> </w:t>
      </w:r>
      <w:r>
        <w:t>Information"</w:t>
      </w:r>
      <w:r>
        <w:rPr>
          <w:spacing w:val="-11"/>
        </w:rPr>
        <w:t xml:space="preserve"> </w:t>
      </w:r>
      <w:r>
        <w:t>means</w:t>
      </w:r>
      <w:r>
        <w:rPr>
          <w:spacing w:val="-13"/>
        </w:rPr>
        <w:t xml:space="preserve"> </w:t>
      </w:r>
      <w:r>
        <w:t>any information entered on P's medical record</w:t>
      </w:r>
      <w:r>
        <w:rPr>
          <w:spacing w:val="-3"/>
        </w:rPr>
        <w:t xml:space="preserve"> </w:t>
      </w:r>
      <w:r>
        <w:t>other than:</w:t>
      </w:r>
    </w:p>
    <w:p w14:paraId="37BF322E" w14:textId="77777777" w:rsidR="00B823FB" w:rsidRDefault="002C60B7">
      <w:pPr>
        <w:pStyle w:val="BodyText"/>
        <w:tabs>
          <w:tab w:val="left" w:pos="3605"/>
        </w:tabs>
        <w:spacing w:before="95" w:line="376" w:lineRule="auto"/>
        <w:ind w:left="3606" w:right="910" w:hanging="1523"/>
      </w:pPr>
      <w:r>
        <w:rPr>
          <w:spacing w:val="-2"/>
        </w:rPr>
        <w:t>32.20J.1</w:t>
      </w:r>
      <w:r>
        <w:tab/>
        <w:t>any information which</w:t>
      </w:r>
      <w:r>
        <w:rPr>
          <w:spacing w:val="-6"/>
        </w:rPr>
        <w:t xml:space="preserve"> </w:t>
      </w:r>
      <w:r>
        <w:t>P can access online via</w:t>
      </w:r>
      <w:r>
        <w:rPr>
          <w:spacing w:val="-6"/>
        </w:rPr>
        <w:t xml:space="preserve"> </w:t>
      </w:r>
      <w:r>
        <w:t>a facility offered</w:t>
      </w:r>
      <w:r>
        <w:rPr>
          <w:spacing w:val="-17"/>
        </w:rPr>
        <w:t xml:space="preserve"> </w:t>
      </w:r>
      <w:r>
        <w:t>in</w:t>
      </w:r>
      <w:r>
        <w:rPr>
          <w:spacing w:val="-14"/>
        </w:rPr>
        <w:t xml:space="preserve"> </w:t>
      </w:r>
      <w:r>
        <w:t>accordance</w:t>
      </w:r>
      <w:r>
        <w:rPr>
          <w:spacing w:val="-17"/>
        </w:rPr>
        <w:t xml:space="preserve"> </w:t>
      </w:r>
      <w:r>
        <w:t>with</w:t>
      </w:r>
      <w:r>
        <w:rPr>
          <w:spacing w:val="-7"/>
        </w:rPr>
        <w:t xml:space="preserve"> </w:t>
      </w:r>
      <w:r>
        <w:t>clauses 32.20A</w:t>
      </w:r>
      <w:r>
        <w:rPr>
          <w:spacing w:val="10"/>
        </w:rPr>
        <w:t xml:space="preserve"> </w:t>
      </w:r>
      <w:r>
        <w:t>or</w:t>
      </w:r>
      <w:r>
        <w:rPr>
          <w:spacing w:val="-3"/>
        </w:rPr>
        <w:t xml:space="preserve"> </w:t>
      </w:r>
      <w:r>
        <w:t>32.20B;</w:t>
      </w:r>
      <w:r>
        <w:rPr>
          <w:spacing w:val="-5"/>
        </w:rPr>
        <w:t xml:space="preserve"> </w:t>
      </w:r>
      <w:r>
        <w:t>or</w:t>
      </w:r>
    </w:p>
    <w:p w14:paraId="3CF4DD63" w14:textId="77777777" w:rsidR="00B823FB" w:rsidRDefault="002C60B7">
      <w:pPr>
        <w:pStyle w:val="BodyText"/>
        <w:tabs>
          <w:tab w:val="left" w:pos="3605"/>
        </w:tabs>
        <w:spacing w:before="110"/>
        <w:ind w:left="2163"/>
      </w:pPr>
      <w:r>
        <w:rPr>
          <w:spacing w:val="-2"/>
        </w:rPr>
        <w:t>32.20J.2</w:t>
      </w:r>
      <w:r>
        <w:tab/>
        <w:t>any</w:t>
      </w:r>
      <w:r>
        <w:rPr>
          <w:spacing w:val="-5"/>
        </w:rPr>
        <w:t xml:space="preserve"> </w:t>
      </w:r>
      <w:r>
        <w:t>Excepted</w:t>
      </w:r>
      <w:r>
        <w:rPr>
          <w:spacing w:val="1"/>
        </w:rPr>
        <w:t xml:space="preserve"> </w:t>
      </w:r>
      <w:r>
        <w:rPr>
          <w:spacing w:val="-2"/>
        </w:rPr>
        <w:t>Information.</w:t>
      </w:r>
    </w:p>
    <w:p w14:paraId="18DDEE2B" w14:textId="77777777" w:rsidR="00B823FB" w:rsidRDefault="00B823FB">
      <w:pPr>
        <w:pStyle w:val="BodyText"/>
        <w:rPr>
          <w:sz w:val="26"/>
        </w:rPr>
      </w:pPr>
    </w:p>
    <w:p w14:paraId="15069AE0" w14:textId="77777777" w:rsidR="00B823FB" w:rsidRDefault="002C60B7">
      <w:pPr>
        <w:spacing w:before="214" w:line="364" w:lineRule="auto"/>
        <w:ind w:left="1939" w:right="672" w:hanging="1218"/>
        <w:jc w:val="both"/>
        <w:rPr>
          <w:b/>
          <w:sz w:val="32"/>
        </w:rPr>
      </w:pPr>
      <w:r>
        <w:rPr>
          <w:b/>
          <w:color w:val="333333"/>
          <w:sz w:val="32"/>
        </w:rPr>
        <w:t>32.20K Patient online services: providing and updating personal or contact information</w:t>
      </w:r>
    </w:p>
    <w:p w14:paraId="39704024" w14:textId="77777777" w:rsidR="00B823FB" w:rsidRDefault="002C60B7">
      <w:pPr>
        <w:pStyle w:val="BodyText"/>
        <w:spacing w:before="222" w:line="362" w:lineRule="auto"/>
        <w:ind w:left="1939" w:right="694" w:hanging="1218"/>
        <w:jc w:val="both"/>
      </w:pPr>
      <w:r>
        <w:t>32.20K.1</w:t>
      </w:r>
      <w:r>
        <w:rPr>
          <w:spacing w:val="80"/>
          <w:w w:val="150"/>
        </w:rPr>
        <w:t xml:space="preserve"> </w:t>
      </w:r>
      <w:r>
        <w:t>The Contractor must offer</w:t>
      </w:r>
      <w:r>
        <w:rPr>
          <w:spacing w:val="-12"/>
        </w:rPr>
        <w:t xml:space="preserve"> </w:t>
      </w:r>
      <w:r>
        <w:t>and</w:t>
      </w:r>
      <w:r>
        <w:rPr>
          <w:spacing w:val="-3"/>
        </w:rPr>
        <w:t xml:space="preserve"> </w:t>
      </w:r>
      <w:r>
        <w:t>promote to</w:t>
      </w:r>
      <w:r>
        <w:rPr>
          <w:spacing w:val="-3"/>
        </w:rPr>
        <w:t xml:space="preserve"> </w:t>
      </w:r>
      <w:r>
        <w:t>its registered</w:t>
      </w:r>
      <w:r>
        <w:rPr>
          <w:spacing w:val="37"/>
        </w:rPr>
        <w:t xml:space="preserve"> </w:t>
      </w:r>
      <w:r>
        <w:t>Patients a</w:t>
      </w:r>
      <w:r>
        <w:rPr>
          <w:spacing w:val="-3"/>
        </w:rPr>
        <w:t xml:space="preserve"> </w:t>
      </w:r>
      <w:r>
        <w:t>facility for providing their personal or contact information or informing the Contractor of a change to that information, which meets the condition in Clause 32.20K.2.</w:t>
      </w:r>
    </w:p>
    <w:p w14:paraId="22598AD5" w14:textId="77777777" w:rsidR="00B823FB" w:rsidRDefault="00B823FB">
      <w:pPr>
        <w:pStyle w:val="BodyText"/>
        <w:spacing w:before="9"/>
        <w:rPr>
          <w:sz w:val="20"/>
        </w:rPr>
      </w:pPr>
    </w:p>
    <w:p w14:paraId="602FDA7A" w14:textId="77777777" w:rsidR="00B823FB" w:rsidRDefault="002C60B7">
      <w:pPr>
        <w:pStyle w:val="BodyText"/>
        <w:spacing w:line="571" w:lineRule="auto"/>
        <w:ind w:left="1939" w:right="2659" w:hanging="1218"/>
        <w:jc w:val="both"/>
      </w:pPr>
      <w:r>
        <w:t>32.20K.2</w:t>
      </w:r>
      <w:r>
        <w:rPr>
          <w:spacing w:val="80"/>
          <w:w w:val="150"/>
        </w:rPr>
        <w:t xml:space="preserve"> </w:t>
      </w:r>
      <w:r>
        <w:t>A</w:t>
      </w:r>
      <w:r>
        <w:rPr>
          <w:spacing w:val="-15"/>
        </w:rPr>
        <w:t xml:space="preserve"> </w:t>
      </w:r>
      <w:r>
        <w:t>facility</w:t>
      </w:r>
      <w:r>
        <w:rPr>
          <w:spacing w:val="-8"/>
        </w:rPr>
        <w:t xml:space="preserve"> </w:t>
      </w:r>
      <w:r>
        <w:t>meets</w:t>
      </w:r>
      <w:r>
        <w:rPr>
          <w:spacing w:val="-8"/>
        </w:rPr>
        <w:t xml:space="preserve"> </w:t>
      </w:r>
      <w:r>
        <w:t>the</w:t>
      </w:r>
      <w:r>
        <w:rPr>
          <w:spacing w:val="-7"/>
        </w:rPr>
        <w:t xml:space="preserve"> </w:t>
      </w:r>
      <w:r>
        <w:t>condition in</w:t>
      </w:r>
      <w:r>
        <w:rPr>
          <w:spacing w:val="-7"/>
        </w:rPr>
        <w:t xml:space="preserve"> </w:t>
      </w:r>
      <w:r>
        <w:t>this Clause</w:t>
      </w:r>
      <w:r>
        <w:rPr>
          <w:spacing w:val="-7"/>
        </w:rPr>
        <w:t xml:space="preserve"> </w:t>
      </w:r>
      <w:r>
        <w:t>if</w:t>
      </w:r>
      <w:r>
        <w:rPr>
          <w:spacing w:val="-4"/>
        </w:rPr>
        <w:t xml:space="preserve"> </w:t>
      </w:r>
      <w:r>
        <w:t>it</w:t>
      </w:r>
      <w:r>
        <w:rPr>
          <w:spacing w:val="-4"/>
        </w:rPr>
        <w:t xml:space="preserve"> </w:t>
      </w:r>
      <w:r>
        <w:t>enables: 32.20K.2.1</w:t>
      </w:r>
      <w:r>
        <w:rPr>
          <w:spacing w:val="80"/>
        </w:rPr>
        <w:t xml:space="preserve">   </w:t>
      </w:r>
      <w:r>
        <w:t>P; or</w:t>
      </w:r>
    </w:p>
    <w:p w14:paraId="26DD7701" w14:textId="77777777" w:rsidR="00B823FB" w:rsidRDefault="002C60B7">
      <w:pPr>
        <w:pStyle w:val="BodyText"/>
        <w:spacing w:line="362" w:lineRule="auto"/>
        <w:ind w:left="3606" w:right="687" w:hanging="1667"/>
        <w:jc w:val="both"/>
      </w:pPr>
      <w:r>
        <w:t>32.20K.2.2</w:t>
      </w:r>
      <w:r>
        <w:rPr>
          <w:spacing w:val="80"/>
        </w:rPr>
        <w:t xml:space="preserve">  </w:t>
      </w:r>
      <w:r>
        <w:t>where</w:t>
      </w:r>
      <w:r>
        <w:rPr>
          <w:spacing w:val="-5"/>
        </w:rPr>
        <w:t xml:space="preserve"> </w:t>
      </w:r>
      <w:r>
        <w:t>P</w:t>
      </w:r>
      <w:r>
        <w:rPr>
          <w:spacing w:val="-13"/>
        </w:rPr>
        <w:t xml:space="preserve"> </w:t>
      </w:r>
      <w:r>
        <w:t>is</w:t>
      </w:r>
      <w:r>
        <w:rPr>
          <w:spacing w:val="-6"/>
        </w:rPr>
        <w:t xml:space="preserve"> </w:t>
      </w:r>
      <w:r>
        <w:t>a</w:t>
      </w:r>
      <w:r>
        <w:rPr>
          <w:spacing w:val="-5"/>
        </w:rPr>
        <w:t xml:space="preserve"> </w:t>
      </w:r>
      <w:r>
        <w:t>person to</w:t>
      </w:r>
      <w:r>
        <w:rPr>
          <w:spacing w:val="-5"/>
        </w:rPr>
        <w:t xml:space="preserve"> </w:t>
      </w:r>
      <w:r>
        <w:t>whom</w:t>
      </w:r>
      <w:r>
        <w:rPr>
          <w:spacing w:val="-1"/>
        </w:rPr>
        <w:t xml:space="preserve"> </w:t>
      </w:r>
      <w:r>
        <w:t>Clause 32.20K.3 applies, an Appropriate</w:t>
      </w:r>
      <w:r>
        <w:rPr>
          <w:spacing w:val="40"/>
        </w:rPr>
        <w:t xml:space="preserve"> </w:t>
      </w:r>
      <w:r>
        <w:t>Person acting on</w:t>
      </w:r>
      <w:r>
        <w:rPr>
          <w:spacing w:val="-4"/>
        </w:rPr>
        <w:t xml:space="preserve"> </w:t>
      </w:r>
      <w:r>
        <w:t>behalf of P;</w:t>
      </w:r>
    </w:p>
    <w:p w14:paraId="192B1E6F" w14:textId="77777777" w:rsidR="00B823FB" w:rsidRDefault="002C60B7">
      <w:pPr>
        <w:pStyle w:val="BodyText"/>
        <w:spacing w:before="223" w:line="362" w:lineRule="auto"/>
        <w:ind w:left="1939" w:right="684"/>
        <w:jc w:val="both"/>
      </w:pPr>
      <w:r>
        <w:t>to</w:t>
      </w:r>
      <w:r>
        <w:rPr>
          <w:spacing w:val="-3"/>
        </w:rPr>
        <w:t xml:space="preserve"> </w:t>
      </w:r>
      <w:r>
        <w:t>provide the Contractor with, or inform</w:t>
      </w:r>
      <w:r>
        <w:rPr>
          <w:spacing w:val="-5"/>
        </w:rPr>
        <w:t xml:space="preserve"> </w:t>
      </w:r>
      <w:r>
        <w:t>it of any change to, P’s personal or contact information in P’s medical record, either online or by other electronic means.</w:t>
      </w:r>
    </w:p>
    <w:p w14:paraId="263B3D3A" w14:textId="77777777" w:rsidR="00B823FB" w:rsidRDefault="00B823FB">
      <w:pPr>
        <w:spacing w:line="362" w:lineRule="auto"/>
        <w:jc w:val="both"/>
        <w:sectPr w:rsidR="00B823FB">
          <w:pgSz w:w="11910" w:h="16840"/>
          <w:pgMar w:top="1600" w:right="720" w:bottom="780" w:left="720" w:header="0" w:footer="594" w:gutter="0"/>
          <w:cols w:space="720"/>
        </w:sectPr>
      </w:pPr>
    </w:p>
    <w:p w14:paraId="49A896B0" w14:textId="77777777" w:rsidR="00B823FB" w:rsidRDefault="002C60B7">
      <w:pPr>
        <w:pStyle w:val="BodyText"/>
        <w:spacing w:before="64" w:line="571" w:lineRule="auto"/>
        <w:ind w:left="1939" w:right="4393" w:hanging="1218"/>
        <w:jc w:val="both"/>
      </w:pPr>
      <w:r>
        <w:lastRenderedPageBreak/>
        <w:t>32.20K.3</w:t>
      </w:r>
      <w:r>
        <w:rPr>
          <w:spacing w:val="80"/>
        </w:rPr>
        <w:t xml:space="preserve"> </w:t>
      </w:r>
      <w:r>
        <w:t>This Clause</w:t>
      </w:r>
      <w:r>
        <w:rPr>
          <w:spacing w:val="-7"/>
        </w:rPr>
        <w:t xml:space="preserve"> </w:t>
      </w:r>
      <w:r>
        <w:t>applies to</w:t>
      </w:r>
      <w:r>
        <w:rPr>
          <w:spacing w:val="-7"/>
        </w:rPr>
        <w:t xml:space="preserve"> </w:t>
      </w:r>
      <w:r>
        <w:t>a</w:t>
      </w:r>
      <w:r>
        <w:rPr>
          <w:spacing w:val="-17"/>
        </w:rPr>
        <w:t xml:space="preserve"> </w:t>
      </w:r>
      <w:r>
        <w:t>person if</w:t>
      </w:r>
      <w:r>
        <w:rPr>
          <w:spacing w:val="-5"/>
        </w:rPr>
        <w:t xml:space="preserve"> </w:t>
      </w:r>
      <w:r>
        <w:t>they: 32.20K.3.1</w:t>
      </w:r>
      <w:r>
        <w:rPr>
          <w:spacing w:val="80"/>
        </w:rPr>
        <w:t xml:space="preserve">   </w:t>
      </w:r>
      <w:r>
        <w:t>are a</w:t>
      </w:r>
      <w:r>
        <w:rPr>
          <w:spacing w:val="-3"/>
        </w:rPr>
        <w:t xml:space="preserve"> </w:t>
      </w:r>
      <w:r>
        <w:t>Child; or</w:t>
      </w:r>
    </w:p>
    <w:p w14:paraId="63A9B5C0" w14:textId="77777777" w:rsidR="00B823FB" w:rsidRDefault="002C60B7">
      <w:pPr>
        <w:pStyle w:val="BodyText"/>
        <w:spacing w:line="355" w:lineRule="auto"/>
        <w:ind w:left="3606" w:right="692" w:hanging="1667"/>
        <w:jc w:val="both"/>
      </w:pPr>
      <w:r>
        <w:t>32.20K.3.2</w:t>
      </w:r>
      <w:r>
        <w:rPr>
          <w:spacing w:val="40"/>
        </w:rPr>
        <w:t xml:space="preserve">  </w:t>
      </w:r>
      <w:r>
        <w:t>lack the capacity to provide the Contractor with their</w:t>
      </w:r>
      <w:r>
        <w:rPr>
          <w:spacing w:val="40"/>
        </w:rPr>
        <w:t xml:space="preserve"> </w:t>
      </w:r>
      <w:r>
        <w:t>personal or</w:t>
      </w:r>
      <w:r>
        <w:rPr>
          <w:spacing w:val="-16"/>
        </w:rPr>
        <w:t xml:space="preserve"> </w:t>
      </w:r>
      <w:r>
        <w:t>contact</w:t>
      </w:r>
      <w:r>
        <w:rPr>
          <w:spacing w:val="-7"/>
        </w:rPr>
        <w:t xml:space="preserve"> </w:t>
      </w:r>
      <w:r>
        <w:t>information</w:t>
      </w:r>
      <w:r>
        <w:rPr>
          <w:spacing w:val="-10"/>
        </w:rPr>
        <w:t xml:space="preserve"> </w:t>
      </w:r>
      <w:r>
        <w:t>or</w:t>
      </w:r>
      <w:r>
        <w:rPr>
          <w:spacing w:val="-5"/>
        </w:rPr>
        <w:t xml:space="preserve"> </w:t>
      </w:r>
      <w:r>
        <w:t>to</w:t>
      </w:r>
      <w:r>
        <w:rPr>
          <w:spacing w:val="-10"/>
        </w:rPr>
        <w:t xml:space="preserve"> </w:t>
      </w:r>
      <w:r>
        <w:t>authorise a</w:t>
      </w:r>
      <w:r>
        <w:rPr>
          <w:spacing w:val="-17"/>
        </w:rPr>
        <w:t xml:space="preserve"> </w:t>
      </w:r>
      <w:r>
        <w:t>person to provide such information on their behalf.</w:t>
      </w:r>
    </w:p>
    <w:p w14:paraId="00AE8276" w14:textId="77777777" w:rsidR="00B823FB" w:rsidRDefault="00B823FB">
      <w:pPr>
        <w:pStyle w:val="BodyText"/>
        <w:spacing w:before="7"/>
        <w:rPr>
          <w:sz w:val="21"/>
        </w:rPr>
      </w:pPr>
    </w:p>
    <w:p w14:paraId="41CF9812" w14:textId="77777777" w:rsidR="00B823FB" w:rsidRDefault="002C60B7">
      <w:pPr>
        <w:pStyle w:val="BodyText"/>
        <w:spacing w:line="571" w:lineRule="auto"/>
        <w:ind w:left="1939" w:right="871" w:hanging="1218"/>
        <w:jc w:val="both"/>
      </w:pPr>
      <w:r>
        <w:t>32.20K.4</w:t>
      </w:r>
      <w:r>
        <w:rPr>
          <w:spacing w:val="80"/>
        </w:rPr>
        <w:t xml:space="preserve"> </w:t>
      </w:r>
      <w:r>
        <w:t>For</w:t>
      </w:r>
      <w:r>
        <w:rPr>
          <w:spacing w:val="-3"/>
        </w:rPr>
        <w:t xml:space="preserve"> </w:t>
      </w:r>
      <w:r>
        <w:t>the</w:t>
      </w:r>
      <w:r>
        <w:rPr>
          <w:spacing w:val="-8"/>
        </w:rPr>
        <w:t xml:space="preserve"> </w:t>
      </w:r>
      <w:r>
        <w:t>purposes of</w:t>
      </w:r>
      <w:r>
        <w:rPr>
          <w:spacing w:val="-17"/>
        </w:rPr>
        <w:t xml:space="preserve"> </w:t>
      </w:r>
      <w:r>
        <w:t>this Clause, P’s</w:t>
      </w:r>
      <w:r>
        <w:rPr>
          <w:spacing w:val="-10"/>
        </w:rPr>
        <w:t xml:space="preserve"> </w:t>
      </w:r>
      <w:r>
        <w:t>personal and contact</w:t>
      </w:r>
      <w:r>
        <w:rPr>
          <w:spacing w:val="-17"/>
        </w:rPr>
        <w:t xml:space="preserve"> </w:t>
      </w:r>
      <w:r>
        <w:t>information is: 32.20K.4.1</w:t>
      </w:r>
      <w:r>
        <w:rPr>
          <w:spacing w:val="80"/>
          <w:w w:val="150"/>
        </w:rPr>
        <w:t xml:space="preserve">  </w:t>
      </w:r>
      <w:r>
        <w:t>their name;</w:t>
      </w:r>
    </w:p>
    <w:p w14:paraId="5409D503" w14:textId="77777777" w:rsidR="00B823FB" w:rsidRDefault="002C60B7">
      <w:pPr>
        <w:pStyle w:val="BodyText"/>
        <w:spacing w:line="571" w:lineRule="auto"/>
        <w:ind w:left="1939" w:right="5398"/>
        <w:jc w:val="both"/>
      </w:pPr>
      <w:r>
        <w:t>32.20K.4.2</w:t>
      </w:r>
      <w:r>
        <w:rPr>
          <w:spacing w:val="40"/>
        </w:rPr>
        <w:t xml:space="preserve"> </w:t>
      </w:r>
      <w:r>
        <w:t>their</w:t>
      </w:r>
      <w:r>
        <w:rPr>
          <w:spacing w:val="-1"/>
        </w:rPr>
        <w:t xml:space="preserve"> </w:t>
      </w:r>
      <w:r>
        <w:t>ethnicity; 32.20K.4.3</w:t>
      </w:r>
      <w:r>
        <w:rPr>
          <w:spacing w:val="80"/>
          <w:w w:val="150"/>
        </w:rPr>
        <w:t xml:space="preserve">  </w:t>
      </w:r>
      <w:r>
        <w:t>their address;</w:t>
      </w:r>
    </w:p>
    <w:p w14:paraId="183DBDAB" w14:textId="77777777" w:rsidR="00B823FB" w:rsidRDefault="002C60B7">
      <w:pPr>
        <w:pStyle w:val="BodyText"/>
        <w:spacing w:line="362" w:lineRule="auto"/>
        <w:ind w:left="3606" w:right="696" w:hanging="1667"/>
        <w:jc w:val="both"/>
      </w:pPr>
      <w:r>
        <w:t>32.20K.4.4</w:t>
      </w:r>
      <w:r>
        <w:rPr>
          <w:spacing w:val="80"/>
        </w:rPr>
        <w:t xml:space="preserve">  </w:t>
      </w:r>
      <w:r>
        <w:t>their telephone</w:t>
      </w:r>
      <w:r>
        <w:rPr>
          <w:spacing w:val="40"/>
        </w:rPr>
        <w:t xml:space="preserve"> </w:t>
      </w:r>
      <w:r>
        <w:t>number or mobile telephone</w:t>
      </w:r>
      <w:r>
        <w:rPr>
          <w:spacing w:val="40"/>
        </w:rPr>
        <w:t xml:space="preserve"> </w:t>
      </w:r>
      <w:r>
        <w:t>number (if any); and</w:t>
      </w:r>
    </w:p>
    <w:p w14:paraId="13A1F9FA" w14:textId="77777777" w:rsidR="00B823FB" w:rsidRDefault="002C60B7">
      <w:pPr>
        <w:pStyle w:val="BodyText"/>
        <w:tabs>
          <w:tab w:val="left" w:pos="3605"/>
        </w:tabs>
        <w:spacing w:before="222"/>
        <w:ind w:left="1939"/>
      </w:pPr>
      <w:r>
        <w:rPr>
          <w:spacing w:val="-2"/>
        </w:rPr>
        <w:t>32.20K.4.5</w:t>
      </w:r>
      <w:r>
        <w:tab/>
        <w:t>their</w:t>
      </w:r>
      <w:r>
        <w:rPr>
          <w:spacing w:val="-12"/>
        </w:rPr>
        <w:t xml:space="preserve"> </w:t>
      </w:r>
      <w:r>
        <w:t>electronic</w:t>
      </w:r>
      <w:r>
        <w:rPr>
          <w:spacing w:val="13"/>
        </w:rPr>
        <w:t xml:space="preserve"> </w:t>
      </w:r>
      <w:r>
        <w:t>mail</w:t>
      </w:r>
      <w:r>
        <w:rPr>
          <w:spacing w:val="-17"/>
        </w:rPr>
        <w:t xml:space="preserve"> </w:t>
      </w:r>
      <w:r>
        <w:t>address</w:t>
      </w:r>
      <w:r>
        <w:rPr>
          <w:spacing w:val="13"/>
        </w:rPr>
        <w:t xml:space="preserve"> </w:t>
      </w:r>
      <w:r>
        <w:t>(if</w:t>
      </w:r>
      <w:r>
        <w:rPr>
          <w:spacing w:val="-7"/>
        </w:rPr>
        <w:t xml:space="preserve"> </w:t>
      </w:r>
      <w:r>
        <w:rPr>
          <w:spacing w:val="-2"/>
        </w:rPr>
        <w:t>any).</w:t>
      </w:r>
    </w:p>
    <w:p w14:paraId="47FFAFC8" w14:textId="77777777" w:rsidR="00B823FB" w:rsidRDefault="00B823FB">
      <w:pPr>
        <w:pStyle w:val="BodyText"/>
        <w:spacing w:before="6"/>
        <w:rPr>
          <w:sz w:val="33"/>
        </w:rPr>
      </w:pPr>
    </w:p>
    <w:p w14:paraId="37075BD5" w14:textId="77777777" w:rsidR="00B823FB" w:rsidRDefault="002C60B7">
      <w:pPr>
        <w:tabs>
          <w:tab w:val="left" w:pos="3235"/>
          <w:tab w:val="left" w:pos="6019"/>
          <w:tab w:val="left" w:pos="7701"/>
          <w:tab w:val="left" w:pos="8229"/>
          <w:tab w:val="left" w:pos="8838"/>
        </w:tabs>
        <w:spacing w:line="364" w:lineRule="auto"/>
        <w:ind w:left="1939" w:right="676" w:hanging="1218"/>
        <w:rPr>
          <w:b/>
          <w:sz w:val="32"/>
        </w:rPr>
      </w:pPr>
      <w:r>
        <w:rPr>
          <w:b/>
          <w:color w:val="333333"/>
          <w:sz w:val="32"/>
        </w:rPr>
        <w:t>32.20L</w:t>
      </w:r>
      <w:r>
        <w:rPr>
          <w:b/>
          <w:color w:val="333333"/>
          <w:spacing w:val="80"/>
          <w:sz w:val="32"/>
        </w:rPr>
        <w:t xml:space="preserve"> </w:t>
      </w:r>
      <w:r>
        <w:rPr>
          <w:b/>
          <w:color w:val="333333"/>
          <w:sz w:val="32"/>
        </w:rPr>
        <w:t>Patient</w:t>
      </w:r>
      <w:r>
        <w:rPr>
          <w:b/>
          <w:color w:val="333333"/>
          <w:sz w:val="32"/>
        </w:rPr>
        <w:tab/>
        <w:t>online</w:t>
      </w:r>
      <w:r>
        <w:rPr>
          <w:b/>
          <w:color w:val="333333"/>
          <w:spacing w:val="80"/>
          <w:sz w:val="32"/>
        </w:rPr>
        <w:t xml:space="preserve"> </w:t>
      </w:r>
      <w:r>
        <w:rPr>
          <w:b/>
          <w:color w:val="333333"/>
          <w:sz w:val="32"/>
        </w:rPr>
        <w:t>services:</w:t>
      </w:r>
      <w:r>
        <w:rPr>
          <w:b/>
          <w:color w:val="333333"/>
          <w:sz w:val="32"/>
        </w:rPr>
        <w:tab/>
      </w:r>
      <w:r>
        <w:rPr>
          <w:b/>
          <w:color w:val="333333"/>
          <w:spacing w:val="-2"/>
          <w:sz w:val="32"/>
        </w:rPr>
        <w:t>provision</w:t>
      </w:r>
      <w:r>
        <w:rPr>
          <w:b/>
          <w:color w:val="333333"/>
          <w:sz w:val="32"/>
        </w:rPr>
        <w:tab/>
      </w:r>
      <w:r>
        <w:rPr>
          <w:b/>
          <w:color w:val="333333"/>
          <w:spacing w:val="-6"/>
          <w:sz w:val="32"/>
        </w:rPr>
        <w:t>of</w:t>
      </w:r>
      <w:r>
        <w:rPr>
          <w:b/>
          <w:color w:val="333333"/>
          <w:sz w:val="32"/>
        </w:rPr>
        <w:tab/>
      </w:r>
      <w:r>
        <w:rPr>
          <w:b/>
          <w:color w:val="333333"/>
          <w:spacing w:val="-6"/>
          <w:sz w:val="32"/>
        </w:rPr>
        <w:t>an</w:t>
      </w:r>
      <w:r>
        <w:rPr>
          <w:b/>
          <w:color w:val="333333"/>
          <w:sz w:val="32"/>
        </w:rPr>
        <w:tab/>
      </w:r>
      <w:r>
        <w:rPr>
          <w:b/>
          <w:color w:val="333333"/>
          <w:spacing w:val="-2"/>
          <w:sz w:val="32"/>
        </w:rPr>
        <w:t xml:space="preserve">online </w:t>
      </w:r>
      <w:r>
        <w:rPr>
          <w:b/>
          <w:color w:val="333333"/>
          <w:sz w:val="32"/>
        </w:rPr>
        <w:t>consultation tool</w:t>
      </w:r>
    </w:p>
    <w:p w14:paraId="305ABB7E" w14:textId="77777777" w:rsidR="00B823FB" w:rsidRDefault="002C60B7">
      <w:pPr>
        <w:pStyle w:val="BodyText"/>
        <w:tabs>
          <w:tab w:val="left" w:pos="1939"/>
        </w:tabs>
        <w:spacing w:before="222" w:line="362" w:lineRule="auto"/>
        <w:ind w:left="1939" w:right="694" w:hanging="1218"/>
      </w:pPr>
      <w:r>
        <w:rPr>
          <w:spacing w:val="-2"/>
        </w:rPr>
        <w:t>32.20L.1</w:t>
      </w:r>
      <w:r>
        <w:tab/>
        <w:t>The</w:t>
      </w:r>
      <w:r>
        <w:rPr>
          <w:spacing w:val="-5"/>
        </w:rPr>
        <w:t xml:space="preserve"> </w:t>
      </w:r>
      <w:r>
        <w:t>Contractor must</w:t>
      </w:r>
      <w:r>
        <w:rPr>
          <w:spacing w:val="-2"/>
        </w:rPr>
        <w:t xml:space="preserve"> </w:t>
      </w:r>
      <w:r>
        <w:t>offer</w:t>
      </w:r>
      <w:r>
        <w:rPr>
          <w:spacing w:val="-13"/>
        </w:rPr>
        <w:t xml:space="preserve"> </w:t>
      </w:r>
      <w:r>
        <w:t>and promote</w:t>
      </w:r>
      <w:r>
        <w:rPr>
          <w:spacing w:val="-5"/>
        </w:rPr>
        <w:t xml:space="preserve"> </w:t>
      </w:r>
      <w:r>
        <w:t>an Online Consultation</w:t>
      </w:r>
      <w:r>
        <w:rPr>
          <w:spacing w:val="35"/>
        </w:rPr>
        <w:t xml:space="preserve"> </w:t>
      </w:r>
      <w:r>
        <w:t>Tool to</w:t>
      </w:r>
      <w:r>
        <w:rPr>
          <w:spacing w:val="-5"/>
        </w:rPr>
        <w:t xml:space="preserve"> </w:t>
      </w:r>
      <w:r>
        <w:t>its registered</w:t>
      </w:r>
      <w:r>
        <w:rPr>
          <w:spacing w:val="40"/>
        </w:rPr>
        <w:t xml:space="preserve"> </w:t>
      </w:r>
      <w:r>
        <w:t>Patients.</w:t>
      </w:r>
    </w:p>
    <w:p w14:paraId="23D7A4B2" w14:textId="77777777" w:rsidR="00B823FB" w:rsidRDefault="00B823FB">
      <w:pPr>
        <w:pStyle w:val="BodyText"/>
        <w:spacing w:before="9"/>
        <w:rPr>
          <w:sz w:val="20"/>
        </w:rPr>
      </w:pPr>
    </w:p>
    <w:p w14:paraId="22D604ED" w14:textId="77777777" w:rsidR="00B823FB" w:rsidRDefault="002C60B7">
      <w:pPr>
        <w:pStyle w:val="BodyText"/>
        <w:tabs>
          <w:tab w:val="left" w:pos="1939"/>
        </w:tabs>
        <w:spacing w:line="362" w:lineRule="auto"/>
        <w:ind w:left="1939" w:right="692" w:hanging="1218"/>
      </w:pPr>
      <w:r>
        <w:rPr>
          <w:spacing w:val="-2"/>
        </w:rPr>
        <w:t>32.20L.2</w:t>
      </w:r>
      <w:r>
        <w:tab/>
        <w:t>An</w:t>
      </w:r>
      <w:r>
        <w:rPr>
          <w:spacing w:val="-17"/>
        </w:rPr>
        <w:t xml:space="preserve"> </w:t>
      </w:r>
      <w:r>
        <w:t>Online</w:t>
      </w:r>
      <w:r>
        <w:rPr>
          <w:spacing w:val="-17"/>
        </w:rPr>
        <w:t xml:space="preserve"> </w:t>
      </w:r>
      <w:r>
        <w:t>Consultation</w:t>
      </w:r>
      <w:r>
        <w:rPr>
          <w:spacing w:val="-8"/>
        </w:rPr>
        <w:t xml:space="preserve"> </w:t>
      </w:r>
      <w:r>
        <w:t>Tool</w:t>
      </w:r>
      <w:r>
        <w:rPr>
          <w:spacing w:val="-5"/>
        </w:rPr>
        <w:t xml:space="preserve"> </w:t>
      </w:r>
      <w:r>
        <w:t>is</w:t>
      </w:r>
      <w:r>
        <w:rPr>
          <w:spacing w:val="-16"/>
        </w:rPr>
        <w:t xml:space="preserve"> </w:t>
      </w:r>
      <w:r>
        <w:t>an</w:t>
      </w:r>
      <w:r>
        <w:rPr>
          <w:spacing w:val="-17"/>
        </w:rPr>
        <w:t xml:space="preserve"> </w:t>
      </w:r>
      <w:r>
        <w:t>online</w:t>
      </w:r>
      <w:r>
        <w:rPr>
          <w:spacing w:val="-8"/>
        </w:rPr>
        <w:t xml:space="preserve"> </w:t>
      </w:r>
      <w:r>
        <w:t>facility</w:t>
      </w:r>
      <w:r>
        <w:rPr>
          <w:spacing w:val="-17"/>
        </w:rPr>
        <w:t xml:space="preserve"> </w:t>
      </w:r>
      <w:r>
        <w:t>provided</w:t>
      </w:r>
      <w:r>
        <w:rPr>
          <w:spacing w:val="-17"/>
        </w:rPr>
        <w:t xml:space="preserve"> </w:t>
      </w:r>
      <w:r>
        <w:t>using</w:t>
      </w:r>
      <w:r>
        <w:rPr>
          <w:spacing w:val="-16"/>
        </w:rPr>
        <w:t xml:space="preserve"> </w:t>
      </w:r>
      <w:r>
        <w:t xml:space="preserve">Appropriate </w:t>
      </w:r>
      <w:r>
        <w:rPr>
          <w:spacing w:val="-2"/>
        </w:rPr>
        <w:t>Software:</w:t>
      </w:r>
    </w:p>
    <w:p w14:paraId="0787BDC9" w14:textId="77777777" w:rsidR="00B823FB" w:rsidRDefault="00B823FB">
      <w:pPr>
        <w:pStyle w:val="BodyText"/>
        <w:spacing w:before="10"/>
        <w:rPr>
          <w:sz w:val="20"/>
        </w:rPr>
      </w:pPr>
    </w:p>
    <w:p w14:paraId="7D8878A5" w14:textId="77777777" w:rsidR="00B823FB" w:rsidRDefault="002C60B7">
      <w:pPr>
        <w:pStyle w:val="BodyText"/>
        <w:tabs>
          <w:tab w:val="left" w:pos="3605"/>
        </w:tabs>
        <w:ind w:left="1939"/>
      </w:pPr>
      <w:r>
        <w:rPr>
          <w:spacing w:val="-2"/>
        </w:rPr>
        <w:t>32.20L.2.1</w:t>
      </w:r>
      <w:r>
        <w:tab/>
        <w:t>through</w:t>
      </w:r>
      <w:r>
        <w:rPr>
          <w:spacing w:val="-4"/>
        </w:rPr>
        <w:t xml:space="preserve"> </w:t>
      </w:r>
      <w:r>
        <w:rPr>
          <w:spacing w:val="-2"/>
        </w:rPr>
        <w:t>which:</w:t>
      </w:r>
    </w:p>
    <w:p w14:paraId="77894DB8" w14:textId="77777777" w:rsidR="00B823FB" w:rsidRDefault="00B823FB">
      <w:pPr>
        <w:pStyle w:val="BodyText"/>
        <w:spacing w:before="1"/>
        <w:rPr>
          <w:sz w:val="33"/>
        </w:rPr>
      </w:pPr>
    </w:p>
    <w:p w14:paraId="69778EBE" w14:textId="77777777" w:rsidR="00B823FB" w:rsidRDefault="002C60B7">
      <w:pPr>
        <w:pStyle w:val="BodyText"/>
        <w:spacing w:before="1"/>
        <w:ind w:left="3606"/>
        <w:jc w:val="both"/>
      </w:pPr>
      <w:r>
        <w:t>32.20L.2.1.1</w:t>
      </w:r>
      <w:r>
        <w:rPr>
          <w:spacing w:val="43"/>
        </w:rPr>
        <w:t xml:space="preserve"> </w:t>
      </w:r>
      <w:r>
        <w:t>a</w:t>
      </w:r>
      <w:r>
        <w:rPr>
          <w:spacing w:val="-15"/>
        </w:rPr>
        <w:t xml:space="preserve"> </w:t>
      </w:r>
      <w:r>
        <w:t>Patient;</w:t>
      </w:r>
      <w:r>
        <w:rPr>
          <w:spacing w:val="-1"/>
        </w:rPr>
        <w:t xml:space="preserve"> </w:t>
      </w:r>
      <w:r>
        <w:rPr>
          <w:spacing w:val="-5"/>
        </w:rPr>
        <w:t>or</w:t>
      </w:r>
    </w:p>
    <w:p w14:paraId="2AABF574" w14:textId="77777777" w:rsidR="00B823FB" w:rsidRDefault="00B823FB">
      <w:pPr>
        <w:pStyle w:val="BodyText"/>
        <w:rPr>
          <w:sz w:val="33"/>
        </w:rPr>
      </w:pPr>
    </w:p>
    <w:p w14:paraId="21F4223B" w14:textId="77777777" w:rsidR="00B823FB" w:rsidRDefault="002C60B7">
      <w:pPr>
        <w:pStyle w:val="BodyText"/>
        <w:tabs>
          <w:tab w:val="left" w:pos="5768"/>
        </w:tabs>
        <w:spacing w:before="1"/>
        <w:ind w:left="3606"/>
        <w:jc w:val="both"/>
      </w:pPr>
      <w:r>
        <w:rPr>
          <w:spacing w:val="-2"/>
        </w:rPr>
        <w:t>32.20L.2.1.2</w:t>
      </w:r>
      <w:r>
        <w:tab/>
        <w:t>where</w:t>
      </w:r>
      <w:r>
        <w:rPr>
          <w:spacing w:val="-19"/>
        </w:rPr>
        <w:t xml:space="preserve"> </w:t>
      </w:r>
      <w:r>
        <w:t>the</w:t>
      </w:r>
      <w:r>
        <w:rPr>
          <w:spacing w:val="-16"/>
        </w:rPr>
        <w:t xml:space="preserve"> </w:t>
      </w:r>
      <w:r>
        <w:t>Patient</w:t>
      </w:r>
      <w:r>
        <w:rPr>
          <w:spacing w:val="-3"/>
        </w:rPr>
        <w:t xml:space="preserve"> </w:t>
      </w:r>
      <w:r>
        <w:t>is</w:t>
      </w:r>
      <w:r>
        <w:rPr>
          <w:spacing w:val="-17"/>
        </w:rPr>
        <w:t xml:space="preserve"> </w:t>
      </w:r>
      <w:r>
        <w:t>a</w:t>
      </w:r>
      <w:r>
        <w:rPr>
          <w:spacing w:val="-16"/>
        </w:rPr>
        <w:t xml:space="preserve"> </w:t>
      </w:r>
      <w:r>
        <w:t>person</w:t>
      </w:r>
      <w:r>
        <w:rPr>
          <w:spacing w:val="7"/>
        </w:rPr>
        <w:t xml:space="preserve"> </w:t>
      </w:r>
      <w:r>
        <w:t>to</w:t>
      </w:r>
      <w:r>
        <w:rPr>
          <w:spacing w:val="-16"/>
        </w:rPr>
        <w:t xml:space="preserve"> </w:t>
      </w:r>
      <w:r>
        <w:rPr>
          <w:spacing w:val="-4"/>
        </w:rPr>
        <w:t>whom</w:t>
      </w:r>
    </w:p>
    <w:p w14:paraId="2DD20907" w14:textId="77777777" w:rsidR="00B823FB" w:rsidRDefault="002C60B7">
      <w:pPr>
        <w:pStyle w:val="BodyText"/>
        <w:spacing w:before="124" w:line="362" w:lineRule="auto"/>
        <w:ind w:left="5768" w:right="687"/>
        <w:jc w:val="both"/>
      </w:pPr>
      <w:r>
        <w:t>Clause 32.20L.4 applies, an Appropriate Person acting on behalf of the Patient;</w:t>
      </w:r>
    </w:p>
    <w:p w14:paraId="6DB111FB" w14:textId="77777777" w:rsidR="00B823FB" w:rsidRDefault="00B823FB">
      <w:pPr>
        <w:spacing w:line="362" w:lineRule="auto"/>
        <w:jc w:val="both"/>
        <w:sectPr w:rsidR="00B823FB">
          <w:pgSz w:w="11910" w:h="16840"/>
          <w:pgMar w:top="1460" w:right="720" w:bottom="780" w:left="720" w:header="0" w:footer="594" w:gutter="0"/>
          <w:cols w:space="720"/>
        </w:sectPr>
      </w:pPr>
    </w:p>
    <w:p w14:paraId="3D0BAC1E" w14:textId="77777777" w:rsidR="00B823FB" w:rsidRDefault="002C60B7">
      <w:pPr>
        <w:pStyle w:val="BodyText"/>
        <w:spacing w:before="64" w:line="362" w:lineRule="auto"/>
        <w:ind w:left="3606" w:right="693"/>
        <w:jc w:val="both"/>
      </w:pPr>
      <w:r>
        <w:lastRenderedPageBreak/>
        <w:t>may, in writing in electronic form, seek advice or information</w:t>
      </w:r>
      <w:r>
        <w:rPr>
          <w:spacing w:val="-17"/>
        </w:rPr>
        <w:t xml:space="preserve"> </w:t>
      </w:r>
      <w:r>
        <w:t>related</w:t>
      </w:r>
      <w:r>
        <w:rPr>
          <w:spacing w:val="-17"/>
        </w:rPr>
        <w:t xml:space="preserve"> </w:t>
      </w:r>
      <w:r>
        <w:t>to</w:t>
      </w:r>
      <w:r>
        <w:rPr>
          <w:spacing w:val="-16"/>
        </w:rPr>
        <w:t xml:space="preserve"> </w:t>
      </w:r>
      <w:r>
        <w:t>the</w:t>
      </w:r>
      <w:r>
        <w:rPr>
          <w:spacing w:val="-17"/>
        </w:rPr>
        <w:t xml:space="preserve"> </w:t>
      </w:r>
      <w:r>
        <w:t>Patient’s</w:t>
      </w:r>
      <w:r>
        <w:rPr>
          <w:spacing w:val="-17"/>
        </w:rPr>
        <w:t xml:space="preserve"> </w:t>
      </w:r>
      <w:r>
        <w:t>health</w:t>
      </w:r>
      <w:r>
        <w:rPr>
          <w:spacing w:val="-17"/>
        </w:rPr>
        <w:t xml:space="preserve"> </w:t>
      </w:r>
      <w:r>
        <w:t>or</w:t>
      </w:r>
      <w:r>
        <w:rPr>
          <w:spacing w:val="-16"/>
        </w:rPr>
        <w:t xml:space="preserve"> </w:t>
      </w:r>
      <w:r>
        <w:t>make</w:t>
      </w:r>
      <w:r>
        <w:rPr>
          <w:spacing w:val="-17"/>
        </w:rPr>
        <w:t xml:space="preserve"> </w:t>
      </w:r>
      <w:r>
        <w:t>a</w:t>
      </w:r>
      <w:r>
        <w:rPr>
          <w:spacing w:val="-17"/>
        </w:rPr>
        <w:t xml:space="preserve"> </w:t>
      </w:r>
      <w:r>
        <w:t>clinical or administrative request;</w:t>
      </w:r>
      <w:r>
        <w:rPr>
          <w:spacing w:val="40"/>
        </w:rPr>
        <w:t xml:space="preserve"> </w:t>
      </w:r>
      <w:r>
        <w:t>but</w:t>
      </w:r>
    </w:p>
    <w:p w14:paraId="03D6BDF7" w14:textId="77777777" w:rsidR="00B823FB" w:rsidRDefault="002C60B7">
      <w:pPr>
        <w:pStyle w:val="BodyText"/>
        <w:spacing w:before="223" w:line="362" w:lineRule="auto"/>
        <w:ind w:left="3606" w:right="694" w:hanging="1667"/>
        <w:jc w:val="both"/>
      </w:pPr>
      <w:r>
        <w:t>32.20L.2.2</w:t>
      </w:r>
      <w:r>
        <w:rPr>
          <w:spacing w:val="40"/>
        </w:rPr>
        <w:t xml:space="preserve">  </w:t>
      </w:r>
      <w:r>
        <w:t>which does not require the response to be given by the Contractor in real time.</w:t>
      </w:r>
    </w:p>
    <w:p w14:paraId="60424FA5" w14:textId="77777777" w:rsidR="00B823FB" w:rsidRDefault="00B823FB">
      <w:pPr>
        <w:pStyle w:val="BodyText"/>
        <w:spacing w:before="10"/>
        <w:rPr>
          <w:sz w:val="20"/>
        </w:rPr>
      </w:pPr>
    </w:p>
    <w:p w14:paraId="6AF65F81" w14:textId="77777777" w:rsidR="00B823FB" w:rsidRDefault="002C60B7">
      <w:pPr>
        <w:pStyle w:val="BodyText"/>
        <w:tabs>
          <w:tab w:val="left" w:pos="1939"/>
        </w:tabs>
        <w:ind w:left="721"/>
      </w:pPr>
      <w:r>
        <w:rPr>
          <w:spacing w:val="-2"/>
        </w:rPr>
        <w:t>32.20L.3</w:t>
      </w:r>
      <w:r>
        <w:tab/>
        <w:t>An</w:t>
      </w:r>
      <w:r>
        <w:rPr>
          <w:spacing w:val="-16"/>
        </w:rPr>
        <w:t xml:space="preserve"> </w:t>
      </w:r>
      <w:r>
        <w:t>Online</w:t>
      </w:r>
      <w:r>
        <w:rPr>
          <w:spacing w:val="-10"/>
        </w:rPr>
        <w:t xml:space="preserve"> </w:t>
      </w:r>
      <w:r>
        <w:t>Consultation</w:t>
      </w:r>
      <w:r>
        <w:rPr>
          <w:spacing w:val="28"/>
        </w:rPr>
        <w:t xml:space="preserve"> </w:t>
      </w:r>
      <w:r>
        <w:t>Tool</w:t>
      </w:r>
      <w:r>
        <w:rPr>
          <w:spacing w:val="-10"/>
        </w:rPr>
        <w:t xml:space="preserve"> </w:t>
      </w:r>
      <w:r>
        <w:t>may</w:t>
      </w:r>
      <w:r>
        <w:rPr>
          <w:spacing w:val="-16"/>
        </w:rPr>
        <w:t xml:space="preserve"> </w:t>
      </w:r>
      <w:r>
        <w:rPr>
          <w:spacing w:val="-2"/>
        </w:rPr>
        <w:t>incorporate:</w:t>
      </w:r>
    </w:p>
    <w:p w14:paraId="08BACDA7" w14:textId="77777777" w:rsidR="00B823FB" w:rsidRDefault="00B823FB">
      <w:pPr>
        <w:pStyle w:val="BodyText"/>
        <w:spacing w:before="1"/>
        <w:rPr>
          <w:sz w:val="33"/>
        </w:rPr>
      </w:pPr>
    </w:p>
    <w:p w14:paraId="017047D4" w14:textId="77777777" w:rsidR="00B823FB" w:rsidRDefault="002C60B7">
      <w:pPr>
        <w:pStyle w:val="BodyText"/>
        <w:spacing w:line="362" w:lineRule="auto"/>
        <w:ind w:left="3606" w:right="685" w:hanging="1667"/>
        <w:jc w:val="both"/>
      </w:pPr>
      <w:r>
        <w:t>32.20L.3.1</w:t>
      </w:r>
      <w:r>
        <w:rPr>
          <w:spacing w:val="80"/>
        </w:rPr>
        <w:t xml:space="preserve">  </w:t>
      </w:r>
      <w:r>
        <w:t>any</w:t>
      </w:r>
      <w:r>
        <w:rPr>
          <w:spacing w:val="-5"/>
        </w:rPr>
        <w:t xml:space="preserve"> </w:t>
      </w:r>
      <w:r>
        <w:t>of</w:t>
      </w:r>
      <w:r>
        <w:rPr>
          <w:spacing w:val="-15"/>
        </w:rPr>
        <w:t xml:space="preserve"> </w:t>
      </w:r>
      <w:r>
        <w:t>the</w:t>
      </w:r>
      <w:r>
        <w:rPr>
          <w:spacing w:val="-3"/>
        </w:rPr>
        <w:t xml:space="preserve"> </w:t>
      </w:r>
      <w:r>
        <w:t>facilities</w:t>
      </w:r>
      <w:r>
        <w:rPr>
          <w:spacing w:val="-5"/>
        </w:rPr>
        <w:t xml:space="preserve"> </w:t>
      </w:r>
      <w:r>
        <w:t>which</w:t>
      </w:r>
      <w:r>
        <w:rPr>
          <w:spacing w:val="-17"/>
        </w:rPr>
        <w:t xml:space="preserve"> </w:t>
      </w:r>
      <w:r>
        <w:t>the</w:t>
      </w:r>
      <w:r>
        <w:rPr>
          <w:spacing w:val="-3"/>
        </w:rPr>
        <w:t xml:space="preserve"> </w:t>
      </w:r>
      <w:r>
        <w:t>Contractor</w:t>
      </w:r>
      <w:r>
        <w:rPr>
          <w:spacing w:val="-12"/>
        </w:rPr>
        <w:t xml:space="preserve"> </w:t>
      </w:r>
      <w:r>
        <w:t>is</w:t>
      </w:r>
      <w:r>
        <w:rPr>
          <w:spacing w:val="-5"/>
        </w:rPr>
        <w:t xml:space="preserve"> </w:t>
      </w:r>
      <w:r>
        <w:t>required to</w:t>
      </w:r>
      <w:r>
        <w:rPr>
          <w:spacing w:val="-17"/>
        </w:rPr>
        <w:t xml:space="preserve"> </w:t>
      </w:r>
      <w:r>
        <w:t>offer under Clauses 32.15 to</w:t>
      </w:r>
      <w:r>
        <w:rPr>
          <w:spacing w:val="-3"/>
        </w:rPr>
        <w:t xml:space="preserve"> </w:t>
      </w:r>
      <w:r>
        <w:t>32.20K; or</w:t>
      </w:r>
    </w:p>
    <w:p w14:paraId="4B80406B" w14:textId="77777777" w:rsidR="00B823FB" w:rsidRDefault="00B823FB">
      <w:pPr>
        <w:pStyle w:val="BodyText"/>
        <w:spacing w:before="10"/>
        <w:rPr>
          <w:sz w:val="20"/>
        </w:rPr>
      </w:pPr>
    </w:p>
    <w:p w14:paraId="12342FC0" w14:textId="77777777" w:rsidR="00B823FB" w:rsidRDefault="002C60B7">
      <w:pPr>
        <w:pStyle w:val="BodyText"/>
        <w:spacing w:line="362" w:lineRule="auto"/>
        <w:ind w:left="3606" w:right="688" w:hanging="1667"/>
        <w:jc w:val="both"/>
      </w:pPr>
      <w:r>
        <w:t>32.20L.3.2</w:t>
      </w:r>
      <w:r>
        <w:rPr>
          <w:spacing w:val="80"/>
        </w:rPr>
        <w:t xml:space="preserve">  </w:t>
      </w:r>
      <w:r>
        <w:t>the</w:t>
      </w:r>
      <w:r>
        <w:rPr>
          <w:spacing w:val="40"/>
        </w:rPr>
        <w:t xml:space="preserve"> </w:t>
      </w:r>
      <w:r>
        <w:t>communication</w:t>
      </w:r>
      <w:r>
        <w:rPr>
          <w:spacing w:val="40"/>
        </w:rPr>
        <w:t xml:space="preserve"> </w:t>
      </w:r>
      <w:r>
        <w:t>method</w:t>
      </w:r>
      <w:r>
        <w:rPr>
          <w:spacing w:val="40"/>
        </w:rPr>
        <w:t xml:space="preserve"> </w:t>
      </w:r>
      <w:r>
        <w:t>which</w:t>
      </w:r>
      <w:r>
        <w:rPr>
          <w:spacing w:val="40"/>
        </w:rPr>
        <w:t xml:space="preserve"> </w:t>
      </w:r>
      <w:r>
        <w:t>the</w:t>
      </w:r>
      <w:r>
        <w:rPr>
          <w:spacing w:val="40"/>
        </w:rPr>
        <w:t xml:space="preserve"> </w:t>
      </w:r>
      <w:r>
        <w:t>Contractor</w:t>
      </w:r>
      <w:r>
        <w:rPr>
          <w:spacing w:val="40"/>
        </w:rPr>
        <w:t xml:space="preserve"> </w:t>
      </w:r>
      <w:r>
        <w:t>is required to offer</w:t>
      </w:r>
      <w:r>
        <w:rPr>
          <w:spacing w:val="-10"/>
        </w:rPr>
        <w:t xml:space="preserve"> </w:t>
      </w:r>
      <w:r>
        <w:t>under</w:t>
      </w:r>
      <w:r>
        <w:rPr>
          <w:spacing w:val="40"/>
        </w:rPr>
        <w:t xml:space="preserve"> </w:t>
      </w:r>
      <w:r>
        <w:t>Clause 32.20M.</w:t>
      </w:r>
    </w:p>
    <w:p w14:paraId="7718A6BF" w14:textId="77777777" w:rsidR="00B823FB" w:rsidRDefault="00B823FB">
      <w:pPr>
        <w:pStyle w:val="BodyText"/>
        <w:spacing w:before="9"/>
        <w:rPr>
          <w:sz w:val="20"/>
        </w:rPr>
      </w:pPr>
    </w:p>
    <w:p w14:paraId="07C1F0F7" w14:textId="77777777" w:rsidR="00B823FB" w:rsidRDefault="002C60B7">
      <w:pPr>
        <w:pStyle w:val="BodyText"/>
        <w:spacing w:line="556" w:lineRule="auto"/>
        <w:ind w:left="1939" w:right="4393" w:hanging="1218"/>
        <w:jc w:val="both"/>
      </w:pPr>
      <w:r>
        <w:t>32.20L.4</w:t>
      </w:r>
      <w:r>
        <w:rPr>
          <w:spacing w:val="80"/>
        </w:rPr>
        <w:t xml:space="preserve"> </w:t>
      </w:r>
      <w:r>
        <w:t>This Clause</w:t>
      </w:r>
      <w:r>
        <w:rPr>
          <w:spacing w:val="-7"/>
        </w:rPr>
        <w:t xml:space="preserve"> </w:t>
      </w:r>
      <w:r>
        <w:t>applies to</w:t>
      </w:r>
      <w:r>
        <w:rPr>
          <w:spacing w:val="-7"/>
        </w:rPr>
        <w:t xml:space="preserve"> </w:t>
      </w:r>
      <w:r>
        <w:t>a</w:t>
      </w:r>
      <w:r>
        <w:rPr>
          <w:spacing w:val="-17"/>
        </w:rPr>
        <w:t xml:space="preserve"> </w:t>
      </w:r>
      <w:r>
        <w:t>person if</w:t>
      </w:r>
      <w:r>
        <w:rPr>
          <w:spacing w:val="-5"/>
        </w:rPr>
        <w:t xml:space="preserve"> </w:t>
      </w:r>
      <w:r>
        <w:t>they: 32.20L.4.1</w:t>
      </w:r>
      <w:r>
        <w:rPr>
          <w:spacing w:val="80"/>
        </w:rPr>
        <w:t xml:space="preserve">   </w:t>
      </w:r>
      <w:r>
        <w:t>are a</w:t>
      </w:r>
      <w:r>
        <w:rPr>
          <w:spacing w:val="-4"/>
        </w:rPr>
        <w:t xml:space="preserve"> </w:t>
      </w:r>
      <w:r>
        <w:t>Child; or</w:t>
      </w:r>
    </w:p>
    <w:p w14:paraId="3645E5B5" w14:textId="77777777" w:rsidR="00B823FB" w:rsidRDefault="002C60B7">
      <w:pPr>
        <w:pStyle w:val="BodyText"/>
        <w:spacing w:before="17" w:line="362" w:lineRule="auto"/>
        <w:ind w:left="3606" w:right="690" w:hanging="1667"/>
        <w:jc w:val="both"/>
      </w:pPr>
      <w:r>
        <w:t>32.20L.4.2</w:t>
      </w:r>
      <w:r>
        <w:rPr>
          <w:spacing w:val="80"/>
        </w:rPr>
        <w:t xml:space="preserve">  </w:t>
      </w:r>
      <w:r>
        <w:t>lack the capacity to communicate with the Contractor through an online facility or to authorise a person to communicate</w:t>
      </w:r>
      <w:r>
        <w:rPr>
          <w:spacing w:val="-17"/>
        </w:rPr>
        <w:t xml:space="preserve"> </w:t>
      </w:r>
      <w:r>
        <w:t>with</w:t>
      </w:r>
      <w:r>
        <w:rPr>
          <w:spacing w:val="-17"/>
        </w:rPr>
        <w:t xml:space="preserve"> </w:t>
      </w:r>
      <w:r>
        <w:t>the</w:t>
      </w:r>
      <w:r>
        <w:rPr>
          <w:spacing w:val="-16"/>
        </w:rPr>
        <w:t xml:space="preserve"> </w:t>
      </w:r>
      <w:r>
        <w:t>Contractor</w:t>
      </w:r>
      <w:r>
        <w:rPr>
          <w:spacing w:val="-1"/>
        </w:rPr>
        <w:t xml:space="preserve"> </w:t>
      </w:r>
      <w:r>
        <w:t>through</w:t>
      </w:r>
      <w:r>
        <w:rPr>
          <w:spacing w:val="-6"/>
        </w:rPr>
        <w:t xml:space="preserve"> </w:t>
      </w:r>
      <w:r>
        <w:t>such</w:t>
      </w:r>
      <w:r>
        <w:rPr>
          <w:spacing w:val="-6"/>
        </w:rPr>
        <w:t xml:space="preserve"> </w:t>
      </w:r>
      <w:r>
        <w:t>a</w:t>
      </w:r>
      <w:r>
        <w:rPr>
          <w:spacing w:val="-17"/>
        </w:rPr>
        <w:t xml:space="preserve"> </w:t>
      </w:r>
      <w:r>
        <w:t>facility</w:t>
      </w:r>
      <w:r>
        <w:rPr>
          <w:spacing w:val="-17"/>
        </w:rPr>
        <w:t xml:space="preserve"> </w:t>
      </w:r>
      <w:r>
        <w:t>on their behalf.</w:t>
      </w:r>
    </w:p>
    <w:p w14:paraId="328A3083" w14:textId="77777777" w:rsidR="00B823FB" w:rsidRDefault="00B823FB">
      <w:pPr>
        <w:pStyle w:val="BodyText"/>
        <w:spacing w:before="3"/>
        <w:rPr>
          <w:sz w:val="21"/>
        </w:rPr>
      </w:pPr>
    </w:p>
    <w:p w14:paraId="7A73F0AC" w14:textId="77777777" w:rsidR="00B823FB" w:rsidRDefault="002C60B7">
      <w:pPr>
        <w:ind w:left="721"/>
        <w:rPr>
          <w:b/>
          <w:sz w:val="32"/>
        </w:rPr>
      </w:pPr>
      <w:r>
        <w:rPr>
          <w:b/>
          <w:color w:val="333333"/>
          <w:sz w:val="32"/>
        </w:rPr>
        <w:t>32.20M</w:t>
      </w:r>
      <w:r>
        <w:rPr>
          <w:b/>
          <w:color w:val="333333"/>
          <w:spacing w:val="49"/>
          <w:sz w:val="32"/>
        </w:rPr>
        <w:t xml:space="preserve"> </w:t>
      </w:r>
      <w:r>
        <w:rPr>
          <w:b/>
          <w:color w:val="333333"/>
          <w:sz w:val="32"/>
        </w:rPr>
        <w:t>Secure</w:t>
      </w:r>
      <w:r>
        <w:rPr>
          <w:b/>
          <w:color w:val="333333"/>
          <w:spacing w:val="-2"/>
          <w:sz w:val="32"/>
        </w:rPr>
        <w:t xml:space="preserve"> </w:t>
      </w:r>
      <w:r>
        <w:rPr>
          <w:b/>
          <w:color w:val="333333"/>
          <w:sz w:val="32"/>
        </w:rPr>
        <w:t>electronic</w:t>
      </w:r>
      <w:r>
        <w:rPr>
          <w:b/>
          <w:color w:val="333333"/>
          <w:spacing w:val="-16"/>
          <w:sz w:val="32"/>
        </w:rPr>
        <w:t xml:space="preserve"> </w:t>
      </w:r>
      <w:r>
        <w:rPr>
          <w:b/>
          <w:color w:val="333333"/>
          <w:spacing w:val="-2"/>
          <w:sz w:val="32"/>
        </w:rPr>
        <w:t>communications</w:t>
      </w:r>
    </w:p>
    <w:p w14:paraId="4CE4E394" w14:textId="77777777" w:rsidR="00B823FB" w:rsidRDefault="00B823FB">
      <w:pPr>
        <w:pStyle w:val="BodyText"/>
        <w:spacing w:before="9"/>
        <w:rPr>
          <w:b/>
          <w:sz w:val="35"/>
        </w:rPr>
      </w:pPr>
    </w:p>
    <w:p w14:paraId="03FB9097" w14:textId="77777777" w:rsidR="00B823FB" w:rsidRDefault="002C60B7">
      <w:pPr>
        <w:pStyle w:val="BodyText"/>
        <w:tabs>
          <w:tab w:val="left" w:pos="1939"/>
        </w:tabs>
        <w:ind w:left="721"/>
      </w:pPr>
      <w:r>
        <w:rPr>
          <w:spacing w:val="-2"/>
        </w:rPr>
        <w:t>32.20M.1</w:t>
      </w:r>
      <w:r>
        <w:tab/>
        <w:t>The</w:t>
      </w:r>
      <w:r>
        <w:rPr>
          <w:spacing w:val="-9"/>
        </w:rPr>
        <w:t xml:space="preserve"> </w:t>
      </w:r>
      <w:r>
        <w:t>Contractor</w:t>
      </w:r>
      <w:r>
        <w:rPr>
          <w:spacing w:val="-3"/>
        </w:rPr>
        <w:t xml:space="preserve"> </w:t>
      </w:r>
      <w:r>
        <w:rPr>
          <w:spacing w:val="-4"/>
        </w:rPr>
        <w:t>must:</w:t>
      </w:r>
    </w:p>
    <w:p w14:paraId="64E6B2F1" w14:textId="77777777" w:rsidR="00B823FB" w:rsidRDefault="00B823FB">
      <w:pPr>
        <w:pStyle w:val="BodyText"/>
        <w:spacing w:before="1"/>
        <w:rPr>
          <w:sz w:val="33"/>
        </w:rPr>
      </w:pPr>
    </w:p>
    <w:p w14:paraId="016BA956" w14:textId="77777777" w:rsidR="00B823FB" w:rsidRDefault="002C60B7">
      <w:pPr>
        <w:pStyle w:val="BodyText"/>
        <w:spacing w:line="362" w:lineRule="auto"/>
        <w:ind w:left="3606" w:right="691" w:hanging="1667"/>
        <w:jc w:val="both"/>
      </w:pPr>
      <w:r>
        <w:t>32.20M.1.1</w:t>
      </w:r>
      <w:r>
        <w:rPr>
          <w:spacing w:val="80"/>
        </w:rPr>
        <w:t xml:space="preserve"> </w:t>
      </w:r>
      <w:r>
        <w:t>offer and promote to its registered Patients a Relevant Electronic Communication Method; and</w:t>
      </w:r>
    </w:p>
    <w:p w14:paraId="1A4BFD4B" w14:textId="77777777" w:rsidR="00B823FB" w:rsidRDefault="00B823FB">
      <w:pPr>
        <w:pStyle w:val="BodyText"/>
        <w:spacing w:before="9"/>
        <w:rPr>
          <w:sz w:val="20"/>
        </w:rPr>
      </w:pPr>
    </w:p>
    <w:p w14:paraId="7040F0CC" w14:textId="77777777" w:rsidR="00B823FB" w:rsidRDefault="002C60B7">
      <w:pPr>
        <w:pStyle w:val="BodyText"/>
        <w:spacing w:line="362" w:lineRule="auto"/>
        <w:ind w:left="3606" w:right="693" w:hanging="1667"/>
        <w:jc w:val="both"/>
      </w:pPr>
      <w:r>
        <w:t>32.20M.1.2</w:t>
      </w:r>
      <w:r>
        <w:rPr>
          <w:spacing w:val="80"/>
        </w:rPr>
        <w:t xml:space="preserve"> </w:t>
      </w:r>
      <w:r>
        <w:t>use the Relevant Electronic Communication Method to communicate with:</w:t>
      </w:r>
    </w:p>
    <w:p w14:paraId="0662C38D" w14:textId="77777777" w:rsidR="00B823FB" w:rsidRDefault="00B823FB">
      <w:pPr>
        <w:pStyle w:val="BodyText"/>
        <w:spacing w:before="10"/>
        <w:rPr>
          <w:sz w:val="20"/>
        </w:rPr>
      </w:pPr>
    </w:p>
    <w:p w14:paraId="15F4B6A4" w14:textId="77777777" w:rsidR="00B823FB" w:rsidRDefault="002C60B7">
      <w:pPr>
        <w:pStyle w:val="BodyText"/>
        <w:tabs>
          <w:tab w:val="left" w:pos="5768"/>
        </w:tabs>
        <w:ind w:left="3606"/>
        <w:jc w:val="both"/>
      </w:pPr>
      <w:r>
        <w:rPr>
          <w:spacing w:val="-2"/>
        </w:rPr>
        <w:t>32.20M.1.2.1</w:t>
      </w:r>
      <w:r>
        <w:tab/>
        <w:t>a</w:t>
      </w:r>
      <w:r>
        <w:rPr>
          <w:spacing w:val="-16"/>
        </w:rPr>
        <w:t xml:space="preserve"> </w:t>
      </w:r>
      <w:r>
        <w:t>registered</w:t>
      </w:r>
      <w:r>
        <w:rPr>
          <w:spacing w:val="-2"/>
        </w:rPr>
        <w:t xml:space="preserve"> </w:t>
      </w:r>
      <w:r>
        <w:t>Patient;</w:t>
      </w:r>
      <w:r>
        <w:rPr>
          <w:spacing w:val="1"/>
        </w:rPr>
        <w:t xml:space="preserve"> </w:t>
      </w:r>
      <w:r>
        <w:rPr>
          <w:spacing w:val="-5"/>
        </w:rPr>
        <w:t>or</w:t>
      </w:r>
    </w:p>
    <w:p w14:paraId="680F70D1" w14:textId="77777777" w:rsidR="00B823FB" w:rsidRDefault="00B823FB">
      <w:pPr>
        <w:pStyle w:val="BodyText"/>
        <w:spacing w:before="1"/>
        <w:rPr>
          <w:sz w:val="33"/>
        </w:rPr>
      </w:pPr>
    </w:p>
    <w:p w14:paraId="3367E774" w14:textId="77777777" w:rsidR="00B823FB" w:rsidRDefault="002C60B7">
      <w:pPr>
        <w:pStyle w:val="BodyText"/>
        <w:tabs>
          <w:tab w:val="left" w:pos="2162"/>
          <w:tab w:val="left" w:pos="4754"/>
          <w:tab w:val="left" w:pos="5683"/>
          <w:tab w:val="left" w:pos="6051"/>
        </w:tabs>
        <w:ind w:right="671"/>
        <w:jc w:val="right"/>
      </w:pPr>
      <w:r>
        <w:rPr>
          <w:spacing w:val="-2"/>
        </w:rPr>
        <w:t>32.20M.1.2.2</w:t>
      </w:r>
      <w:r>
        <w:tab/>
        <w:t>where</w:t>
      </w:r>
      <w:r>
        <w:rPr>
          <w:spacing w:val="76"/>
          <w:w w:val="150"/>
        </w:rPr>
        <w:t xml:space="preserve"> </w:t>
      </w:r>
      <w:r>
        <w:t>the</w:t>
      </w:r>
      <w:r>
        <w:rPr>
          <w:spacing w:val="76"/>
          <w:w w:val="150"/>
        </w:rPr>
        <w:t xml:space="preserve"> </w:t>
      </w:r>
      <w:r>
        <w:rPr>
          <w:spacing w:val="-2"/>
        </w:rPr>
        <w:t>registered</w:t>
      </w:r>
      <w:r>
        <w:tab/>
      </w:r>
      <w:r>
        <w:rPr>
          <w:spacing w:val="-2"/>
        </w:rPr>
        <w:t>Patient</w:t>
      </w:r>
      <w:r>
        <w:tab/>
      </w:r>
      <w:r>
        <w:rPr>
          <w:spacing w:val="-5"/>
        </w:rPr>
        <w:t>is</w:t>
      </w:r>
      <w:r>
        <w:tab/>
      </w:r>
      <w:r>
        <w:rPr>
          <w:spacing w:val="-10"/>
        </w:rPr>
        <w:t>a</w:t>
      </w:r>
    </w:p>
    <w:p w14:paraId="34272BB4" w14:textId="77777777" w:rsidR="00B823FB" w:rsidRDefault="002C60B7">
      <w:pPr>
        <w:pStyle w:val="BodyText"/>
        <w:tabs>
          <w:tab w:val="left" w:pos="911"/>
        </w:tabs>
        <w:spacing w:before="125"/>
        <w:ind w:right="684"/>
        <w:jc w:val="right"/>
      </w:pPr>
      <w:r>
        <w:rPr>
          <w:spacing w:val="-2"/>
        </w:rPr>
        <w:t>person</w:t>
      </w:r>
      <w:r>
        <w:tab/>
        <w:t>to</w:t>
      </w:r>
      <w:r>
        <w:rPr>
          <w:spacing w:val="57"/>
          <w:w w:val="150"/>
        </w:rPr>
        <w:t xml:space="preserve"> </w:t>
      </w:r>
      <w:r>
        <w:t>whom</w:t>
      </w:r>
      <w:r>
        <w:rPr>
          <w:spacing w:val="74"/>
          <w:w w:val="150"/>
        </w:rPr>
        <w:t xml:space="preserve"> </w:t>
      </w:r>
      <w:r>
        <w:t>Clause</w:t>
      </w:r>
      <w:r>
        <w:rPr>
          <w:spacing w:val="74"/>
          <w:w w:val="150"/>
        </w:rPr>
        <w:t xml:space="preserve"> </w:t>
      </w:r>
      <w:r>
        <w:rPr>
          <w:spacing w:val="-2"/>
        </w:rPr>
        <w:t>32.20M.4</w:t>
      </w:r>
    </w:p>
    <w:p w14:paraId="5DC454B5" w14:textId="77777777" w:rsidR="00B823FB" w:rsidRDefault="00B823FB">
      <w:pPr>
        <w:jc w:val="right"/>
        <w:sectPr w:rsidR="00B823FB">
          <w:pgSz w:w="11910" w:h="16840"/>
          <w:pgMar w:top="1460" w:right="720" w:bottom="780" w:left="720" w:header="0" w:footer="594" w:gutter="0"/>
          <w:cols w:space="720"/>
        </w:sectPr>
      </w:pPr>
    </w:p>
    <w:p w14:paraId="4FF2860F" w14:textId="77777777" w:rsidR="00B823FB" w:rsidRDefault="002C60B7">
      <w:pPr>
        <w:pStyle w:val="BodyText"/>
        <w:spacing w:before="64" w:line="362" w:lineRule="auto"/>
        <w:ind w:left="5768" w:right="675"/>
      </w:pPr>
      <w:r>
        <w:lastRenderedPageBreak/>
        <w:t>applies,</w:t>
      </w:r>
      <w:r>
        <w:rPr>
          <w:spacing w:val="3"/>
        </w:rPr>
        <w:t xml:space="preserve"> </w:t>
      </w:r>
      <w:r>
        <w:t>an</w:t>
      </w:r>
      <w:r>
        <w:rPr>
          <w:spacing w:val="-17"/>
        </w:rPr>
        <w:t xml:space="preserve"> </w:t>
      </w:r>
      <w:r>
        <w:t>Appropriate</w:t>
      </w:r>
      <w:r>
        <w:rPr>
          <w:spacing w:val="2"/>
        </w:rPr>
        <w:t xml:space="preserve"> </w:t>
      </w:r>
      <w:r>
        <w:t>Person</w:t>
      </w:r>
      <w:r>
        <w:rPr>
          <w:spacing w:val="-9"/>
        </w:rPr>
        <w:t xml:space="preserve"> </w:t>
      </w:r>
      <w:r>
        <w:t>acting on behalf of the Patient.</w:t>
      </w:r>
    </w:p>
    <w:p w14:paraId="260DD347" w14:textId="77777777" w:rsidR="00B823FB" w:rsidRDefault="00B823FB">
      <w:pPr>
        <w:pStyle w:val="BodyText"/>
        <w:spacing w:before="9"/>
        <w:rPr>
          <w:sz w:val="20"/>
        </w:rPr>
      </w:pPr>
    </w:p>
    <w:p w14:paraId="7B6F1EDC" w14:textId="77777777" w:rsidR="00B823FB" w:rsidRDefault="002C60B7">
      <w:pPr>
        <w:pStyle w:val="BodyText"/>
        <w:spacing w:before="1" w:line="348" w:lineRule="auto"/>
        <w:ind w:left="1939" w:right="698" w:hanging="1218"/>
        <w:jc w:val="both"/>
      </w:pPr>
      <w:r>
        <w:t>32.20M.2</w:t>
      </w:r>
      <w:r>
        <w:rPr>
          <w:spacing w:val="80"/>
        </w:rPr>
        <w:t xml:space="preserve"> </w:t>
      </w:r>
      <w:r>
        <w:t>But</w:t>
      </w:r>
      <w:r>
        <w:rPr>
          <w:spacing w:val="-17"/>
        </w:rPr>
        <w:t xml:space="preserve"> </w:t>
      </w:r>
      <w:r>
        <w:t>Clause</w:t>
      </w:r>
      <w:r>
        <w:rPr>
          <w:spacing w:val="-8"/>
        </w:rPr>
        <w:t xml:space="preserve"> </w:t>
      </w:r>
      <w:r>
        <w:t>32.20M.1.2</w:t>
      </w:r>
      <w:r>
        <w:rPr>
          <w:spacing w:val="-8"/>
        </w:rPr>
        <w:t xml:space="preserve"> </w:t>
      </w:r>
      <w:r>
        <w:t>does</w:t>
      </w:r>
      <w:r>
        <w:rPr>
          <w:spacing w:val="-10"/>
        </w:rPr>
        <w:t xml:space="preserve"> </w:t>
      </w:r>
      <w:r>
        <w:t>not</w:t>
      </w:r>
      <w:r>
        <w:rPr>
          <w:spacing w:val="-6"/>
        </w:rPr>
        <w:t xml:space="preserve"> </w:t>
      </w:r>
      <w:r>
        <w:t>require</w:t>
      </w:r>
      <w:r>
        <w:rPr>
          <w:spacing w:val="-8"/>
        </w:rPr>
        <w:t xml:space="preserve"> </w:t>
      </w:r>
      <w:r>
        <w:t>the</w:t>
      </w:r>
      <w:r>
        <w:rPr>
          <w:spacing w:val="-17"/>
        </w:rPr>
        <w:t xml:space="preserve"> </w:t>
      </w:r>
      <w:r>
        <w:t>Contractor</w:t>
      </w:r>
      <w:r>
        <w:rPr>
          <w:spacing w:val="-16"/>
        </w:rPr>
        <w:t xml:space="preserve"> </w:t>
      </w:r>
      <w:r>
        <w:t>to</w:t>
      </w:r>
      <w:r>
        <w:rPr>
          <w:spacing w:val="-17"/>
        </w:rPr>
        <w:t xml:space="preserve"> </w:t>
      </w:r>
      <w:r>
        <w:t>use</w:t>
      </w:r>
      <w:r>
        <w:rPr>
          <w:spacing w:val="-8"/>
        </w:rPr>
        <w:t xml:space="preserve"> </w:t>
      </w:r>
      <w:r>
        <w:t>the</w:t>
      </w:r>
      <w:r>
        <w:rPr>
          <w:spacing w:val="-17"/>
        </w:rPr>
        <w:t xml:space="preserve"> </w:t>
      </w:r>
      <w:r>
        <w:t>Relevant Electronic Communication Method where:</w:t>
      </w:r>
    </w:p>
    <w:p w14:paraId="70FFD67B" w14:textId="77777777" w:rsidR="00B823FB" w:rsidRDefault="00B823FB">
      <w:pPr>
        <w:pStyle w:val="BodyText"/>
        <w:spacing w:before="3"/>
        <w:rPr>
          <w:sz w:val="22"/>
        </w:rPr>
      </w:pPr>
    </w:p>
    <w:p w14:paraId="21D41091" w14:textId="77777777" w:rsidR="00B823FB" w:rsidRDefault="002C60B7">
      <w:pPr>
        <w:pStyle w:val="BodyText"/>
        <w:spacing w:line="362" w:lineRule="auto"/>
        <w:ind w:left="3606" w:right="687" w:hanging="1667"/>
        <w:jc w:val="both"/>
      </w:pPr>
      <w:r>
        <w:t>32.20M.2.1</w:t>
      </w:r>
      <w:r>
        <w:rPr>
          <w:spacing w:val="80"/>
        </w:rPr>
        <w:t xml:space="preserve">  </w:t>
      </w:r>
      <w:r>
        <w:t>it</w:t>
      </w:r>
      <w:r>
        <w:rPr>
          <w:spacing w:val="-15"/>
        </w:rPr>
        <w:t xml:space="preserve"> </w:t>
      </w:r>
      <w:r>
        <w:t>would</w:t>
      </w:r>
      <w:r>
        <w:rPr>
          <w:spacing w:val="-3"/>
        </w:rPr>
        <w:t xml:space="preserve"> </w:t>
      </w:r>
      <w:r>
        <w:t>not</w:t>
      </w:r>
      <w:r>
        <w:rPr>
          <w:spacing w:val="-15"/>
        </w:rPr>
        <w:t xml:space="preserve"> </w:t>
      </w:r>
      <w:r>
        <w:t>be</w:t>
      </w:r>
      <w:r>
        <w:rPr>
          <w:spacing w:val="-3"/>
        </w:rPr>
        <w:t xml:space="preserve"> </w:t>
      </w:r>
      <w:r>
        <w:t>clinically</w:t>
      </w:r>
      <w:r>
        <w:rPr>
          <w:spacing w:val="-5"/>
        </w:rPr>
        <w:t xml:space="preserve"> </w:t>
      </w:r>
      <w:r>
        <w:t>appropriate to</w:t>
      </w:r>
      <w:r>
        <w:rPr>
          <w:spacing w:val="-17"/>
        </w:rPr>
        <w:t xml:space="preserve"> </w:t>
      </w:r>
      <w:r>
        <w:t>do</w:t>
      </w:r>
      <w:r>
        <w:rPr>
          <w:spacing w:val="-17"/>
        </w:rPr>
        <w:t xml:space="preserve"> </w:t>
      </w:r>
      <w:r>
        <w:t>so</w:t>
      </w:r>
      <w:r>
        <w:rPr>
          <w:spacing w:val="-3"/>
        </w:rPr>
        <w:t xml:space="preserve"> </w:t>
      </w:r>
      <w:r>
        <w:t>for</w:t>
      </w:r>
      <w:r>
        <w:rPr>
          <w:spacing w:val="-17"/>
        </w:rPr>
        <w:t xml:space="preserve"> </w:t>
      </w:r>
      <w:r>
        <w:t>the</w:t>
      </w:r>
      <w:r>
        <w:rPr>
          <w:spacing w:val="-17"/>
        </w:rPr>
        <w:t xml:space="preserve"> </w:t>
      </w:r>
      <w:r>
        <w:t>Patient on that occasion; or</w:t>
      </w:r>
    </w:p>
    <w:p w14:paraId="5F8C4318" w14:textId="77777777" w:rsidR="00B823FB" w:rsidRDefault="00B823FB">
      <w:pPr>
        <w:pStyle w:val="BodyText"/>
        <w:spacing w:before="10"/>
        <w:rPr>
          <w:sz w:val="20"/>
        </w:rPr>
      </w:pPr>
    </w:p>
    <w:p w14:paraId="22F6E74E" w14:textId="77777777" w:rsidR="00B823FB" w:rsidRDefault="002C60B7">
      <w:pPr>
        <w:pStyle w:val="BodyText"/>
        <w:spacing w:line="362" w:lineRule="auto"/>
        <w:ind w:left="3606" w:right="679" w:hanging="1667"/>
        <w:jc w:val="both"/>
      </w:pPr>
      <w:r>
        <w:t>32.20M.2.2</w:t>
      </w:r>
      <w:r>
        <w:rPr>
          <w:spacing w:val="80"/>
        </w:rPr>
        <w:t xml:space="preserve"> </w:t>
      </w:r>
      <w:r>
        <w:t>it</w:t>
      </w:r>
      <w:r>
        <w:rPr>
          <w:spacing w:val="40"/>
        </w:rPr>
        <w:t xml:space="preserve"> </w:t>
      </w:r>
      <w:r>
        <w:t>is</w:t>
      </w:r>
      <w:r>
        <w:rPr>
          <w:spacing w:val="40"/>
        </w:rPr>
        <w:t xml:space="preserve"> </w:t>
      </w:r>
      <w:r>
        <w:t>otherwise</w:t>
      </w:r>
      <w:r>
        <w:rPr>
          <w:spacing w:val="40"/>
        </w:rPr>
        <w:t xml:space="preserve"> </w:t>
      </w:r>
      <w:r>
        <w:t>not</w:t>
      </w:r>
      <w:r>
        <w:rPr>
          <w:spacing w:val="40"/>
        </w:rPr>
        <w:t xml:space="preserve"> </w:t>
      </w:r>
      <w:r>
        <w:t>appropriate</w:t>
      </w:r>
      <w:r>
        <w:rPr>
          <w:spacing w:val="40"/>
        </w:rPr>
        <w:t xml:space="preserve"> </w:t>
      </w:r>
      <w:r>
        <w:t>to</w:t>
      </w:r>
      <w:r>
        <w:rPr>
          <w:spacing w:val="40"/>
        </w:rPr>
        <w:t xml:space="preserve"> </w:t>
      </w:r>
      <w:r>
        <w:t>the</w:t>
      </w:r>
      <w:r>
        <w:rPr>
          <w:spacing w:val="40"/>
        </w:rPr>
        <w:t xml:space="preserve"> </w:t>
      </w:r>
      <w:r>
        <w:t>needs</w:t>
      </w:r>
      <w:r>
        <w:rPr>
          <w:spacing w:val="40"/>
        </w:rPr>
        <w:t xml:space="preserve"> </w:t>
      </w:r>
      <w:r>
        <w:t>or circumstances of the Patient.</w:t>
      </w:r>
    </w:p>
    <w:p w14:paraId="75147147" w14:textId="77777777" w:rsidR="00B823FB" w:rsidRDefault="00B823FB">
      <w:pPr>
        <w:pStyle w:val="BodyText"/>
        <w:spacing w:before="9"/>
        <w:rPr>
          <w:sz w:val="20"/>
        </w:rPr>
      </w:pPr>
    </w:p>
    <w:p w14:paraId="2C4A97BF" w14:textId="77777777" w:rsidR="00B823FB" w:rsidRDefault="002C60B7">
      <w:pPr>
        <w:pStyle w:val="BodyText"/>
        <w:spacing w:before="1" w:line="362" w:lineRule="auto"/>
        <w:ind w:left="1939" w:right="688" w:hanging="1218"/>
        <w:jc w:val="both"/>
      </w:pPr>
      <w:r>
        <w:t>32.20M.3</w:t>
      </w:r>
      <w:r>
        <w:rPr>
          <w:spacing w:val="80"/>
        </w:rPr>
        <w:t xml:space="preserve"> </w:t>
      </w:r>
      <w:r>
        <w:t>For</w:t>
      </w:r>
      <w:r>
        <w:rPr>
          <w:spacing w:val="-16"/>
        </w:rPr>
        <w:t xml:space="preserve"> </w:t>
      </w:r>
      <w:r>
        <w:t>the</w:t>
      </w:r>
      <w:r>
        <w:rPr>
          <w:spacing w:val="-8"/>
        </w:rPr>
        <w:t xml:space="preserve"> </w:t>
      </w:r>
      <w:r>
        <w:t>purposes of</w:t>
      </w:r>
      <w:r>
        <w:rPr>
          <w:spacing w:val="-6"/>
        </w:rPr>
        <w:t xml:space="preserve"> </w:t>
      </w:r>
      <w:r>
        <w:t>this</w:t>
      </w:r>
      <w:r>
        <w:rPr>
          <w:spacing w:val="-10"/>
        </w:rPr>
        <w:t xml:space="preserve"> </w:t>
      </w:r>
      <w:r>
        <w:t>regulation, a</w:t>
      </w:r>
      <w:r>
        <w:rPr>
          <w:spacing w:val="-17"/>
        </w:rPr>
        <w:t xml:space="preserve"> </w:t>
      </w:r>
      <w:r>
        <w:t>“Relevant</w:t>
      </w:r>
      <w:r>
        <w:rPr>
          <w:spacing w:val="-5"/>
        </w:rPr>
        <w:t xml:space="preserve"> </w:t>
      </w:r>
      <w:r>
        <w:t>Electronic Communication Method</w:t>
      </w:r>
      <w:r>
        <w:rPr>
          <w:i/>
        </w:rPr>
        <w:t xml:space="preserve">” </w:t>
      </w:r>
      <w:r>
        <w:t>is</w:t>
      </w:r>
      <w:r>
        <w:rPr>
          <w:spacing w:val="-7"/>
        </w:rPr>
        <w:t xml:space="preserve"> </w:t>
      </w:r>
      <w:r>
        <w:t>a</w:t>
      </w:r>
      <w:r>
        <w:rPr>
          <w:spacing w:val="-6"/>
        </w:rPr>
        <w:t xml:space="preserve"> </w:t>
      </w:r>
      <w:r>
        <w:t>method</w:t>
      </w:r>
      <w:r>
        <w:rPr>
          <w:spacing w:val="-6"/>
        </w:rPr>
        <w:t xml:space="preserve"> </w:t>
      </w:r>
      <w:r>
        <w:t>of</w:t>
      </w:r>
      <w:r>
        <w:rPr>
          <w:spacing w:val="-3"/>
        </w:rPr>
        <w:t xml:space="preserve"> </w:t>
      </w:r>
      <w:r>
        <w:t>electronic communication which</w:t>
      </w:r>
      <w:r>
        <w:rPr>
          <w:spacing w:val="-6"/>
        </w:rPr>
        <w:t xml:space="preserve"> </w:t>
      </w:r>
      <w:r>
        <w:t>is provided using Appropriate</w:t>
      </w:r>
      <w:r>
        <w:rPr>
          <w:spacing w:val="40"/>
        </w:rPr>
        <w:t xml:space="preserve"> </w:t>
      </w:r>
      <w:r>
        <w:t>Software and which can be used:</w:t>
      </w:r>
    </w:p>
    <w:p w14:paraId="44AC440B" w14:textId="77777777" w:rsidR="00B823FB" w:rsidRDefault="002C60B7">
      <w:pPr>
        <w:pStyle w:val="BodyText"/>
        <w:spacing w:before="223" w:line="362" w:lineRule="auto"/>
        <w:ind w:left="3606" w:right="682" w:hanging="1667"/>
        <w:jc w:val="both"/>
      </w:pPr>
      <w:r>
        <w:t>32.20M.3.1</w:t>
      </w:r>
      <w:r>
        <w:rPr>
          <w:spacing w:val="80"/>
          <w:w w:val="150"/>
        </w:rPr>
        <w:t xml:space="preserve">  </w:t>
      </w:r>
      <w:r>
        <w:t>by the</w:t>
      </w:r>
      <w:r>
        <w:rPr>
          <w:spacing w:val="-3"/>
        </w:rPr>
        <w:t xml:space="preserve"> </w:t>
      </w:r>
      <w:r>
        <w:t>Contractor to</w:t>
      </w:r>
      <w:r>
        <w:rPr>
          <w:spacing w:val="-3"/>
        </w:rPr>
        <w:t xml:space="preserve"> </w:t>
      </w:r>
      <w:r>
        <w:t>respond,</w:t>
      </w:r>
      <w:r>
        <w:rPr>
          <w:spacing w:val="40"/>
        </w:rPr>
        <w:t xml:space="preserve"> </w:t>
      </w:r>
      <w:r>
        <w:t>in</w:t>
      </w:r>
      <w:r>
        <w:rPr>
          <w:spacing w:val="-3"/>
        </w:rPr>
        <w:t xml:space="preserve"> </w:t>
      </w:r>
      <w:r>
        <w:t>writing in electronic</w:t>
      </w:r>
      <w:r>
        <w:rPr>
          <w:spacing w:val="22"/>
        </w:rPr>
        <w:t xml:space="preserve"> </w:t>
      </w:r>
      <w:r>
        <w:t xml:space="preserve">form, to requests made through the Online Consultation Tool; </w:t>
      </w:r>
      <w:r>
        <w:rPr>
          <w:spacing w:val="-4"/>
        </w:rPr>
        <w:t>and</w:t>
      </w:r>
    </w:p>
    <w:p w14:paraId="1FBB22AE" w14:textId="77777777" w:rsidR="00B823FB" w:rsidRDefault="00B823FB">
      <w:pPr>
        <w:pStyle w:val="BodyText"/>
        <w:spacing w:before="9"/>
        <w:rPr>
          <w:sz w:val="20"/>
        </w:rPr>
      </w:pPr>
    </w:p>
    <w:p w14:paraId="692E2807" w14:textId="77777777" w:rsidR="00B823FB" w:rsidRDefault="002C60B7">
      <w:pPr>
        <w:pStyle w:val="BodyText"/>
        <w:spacing w:line="362" w:lineRule="auto"/>
        <w:ind w:left="3606" w:right="686" w:hanging="1667"/>
        <w:jc w:val="both"/>
      </w:pPr>
      <w:r>
        <w:t>32.20M.3.2</w:t>
      </w:r>
      <w:r>
        <w:rPr>
          <w:spacing w:val="40"/>
        </w:rPr>
        <w:t xml:space="preserve">  </w:t>
      </w:r>
      <w:r>
        <w:t>by</w:t>
      </w:r>
      <w:r>
        <w:rPr>
          <w:spacing w:val="-17"/>
        </w:rPr>
        <w:t xml:space="preserve"> </w:t>
      </w:r>
      <w:r>
        <w:t>the</w:t>
      </w:r>
      <w:r>
        <w:rPr>
          <w:spacing w:val="-6"/>
        </w:rPr>
        <w:t xml:space="preserve"> </w:t>
      </w:r>
      <w:r>
        <w:t>Contractor</w:t>
      </w:r>
      <w:r>
        <w:rPr>
          <w:spacing w:val="-14"/>
        </w:rPr>
        <w:t xml:space="preserve"> </w:t>
      </w:r>
      <w:r>
        <w:t>and</w:t>
      </w:r>
      <w:r>
        <w:rPr>
          <w:spacing w:val="-17"/>
        </w:rPr>
        <w:t xml:space="preserve"> </w:t>
      </w:r>
      <w:r>
        <w:t>its</w:t>
      </w:r>
      <w:r>
        <w:rPr>
          <w:spacing w:val="-7"/>
        </w:rPr>
        <w:t xml:space="preserve"> </w:t>
      </w:r>
      <w:r>
        <w:t>registered Patients or</w:t>
      </w:r>
      <w:r>
        <w:rPr>
          <w:spacing w:val="-17"/>
        </w:rPr>
        <w:t xml:space="preserve"> </w:t>
      </w:r>
      <w:r>
        <w:t>Appropriate Persons acting on behalf of registered Patients (as the case may</w:t>
      </w:r>
      <w:r>
        <w:rPr>
          <w:spacing w:val="-5"/>
        </w:rPr>
        <w:t xml:space="preserve"> </w:t>
      </w:r>
      <w:r>
        <w:t>be) to otherwise communicate</w:t>
      </w:r>
      <w:r>
        <w:rPr>
          <w:spacing w:val="-3"/>
        </w:rPr>
        <w:t xml:space="preserve"> </w:t>
      </w:r>
      <w:r>
        <w:t>with each other, in writing in electronic</w:t>
      </w:r>
      <w:r>
        <w:rPr>
          <w:spacing w:val="40"/>
        </w:rPr>
        <w:t xml:space="preserve"> </w:t>
      </w:r>
      <w:r>
        <w:t>form.</w:t>
      </w:r>
    </w:p>
    <w:p w14:paraId="2AC284F0" w14:textId="77777777" w:rsidR="00B823FB" w:rsidRDefault="00B823FB">
      <w:pPr>
        <w:pStyle w:val="BodyText"/>
        <w:spacing w:before="9"/>
        <w:rPr>
          <w:sz w:val="20"/>
        </w:rPr>
      </w:pPr>
    </w:p>
    <w:p w14:paraId="0372B05A" w14:textId="77777777" w:rsidR="00B823FB" w:rsidRDefault="002C60B7">
      <w:pPr>
        <w:pStyle w:val="BodyText"/>
        <w:spacing w:line="556" w:lineRule="auto"/>
        <w:ind w:left="1939" w:right="4393" w:hanging="1218"/>
        <w:jc w:val="both"/>
      </w:pPr>
      <w:r>
        <w:t>32.20M.4</w:t>
      </w:r>
      <w:r>
        <w:rPr>
          <w:spacing w:val="80"/>
        </w:rPr>
        <w:t xml:space="preserve"> </w:t>
      </w:r>
      <w:r>
        <w:t>This Clause</w:t>
      </w:r>
      <w:r>
        <w:rPr>
          <w:spacing w:val="-8"/>
        </w:rPr>
        <w:t xml:space="preserve"> </w:t>
      </w:r>
      <w:r>
        <w:t>applies to</w:t>
      </w:r>
      <w:r>
        <w:rPr>
          <w:spacing w:val="-8"/>
        </w:rPr>
        <w:t xml:space="preserve"> </w:t>
      </w:r>
      <w:r>
        <w:t>a</w:t>
      </w:r>
      <w:r>
        <w:rPr>
          <w:spacing w:val="-17"/>
        </w:rPr>
        <w:t xml:space="preserve"> </w:t>
      </w:r>
      <w:r>
        <w:t>person if</w:t>
      </w:r>
      <w:r>
        <w:rPr>
          <w:spacing w:val="-5"/>
        </w:rPr>
        <w:t xml:space="preserve"> </w:t>
      </w:r>
      <w:r>
        <w:t>they: 32.20M.4.1</w:t>
      </w:r>
      <w:r>
        <w:rPr>
          <w:spacing w:val="80"/>
          <w:w w:val="150"/>
        </w:rPr>
        <w:t xml:space="preserve">  </w:t>
      </w:r>
      <w:r>
        <w:t>are a</w:t>
      </w:r>
      <w:r>
        <w:rPr>
          <w:spacing w:val="-2"/>
        </w:rPr>
        <w:t xml:space="preserve"> </w:t>
      </w:r>
      <w:r>
        <w:t>Child; or</w:t>
      </w:r>
    </w:p>
    <w:p w14:paraId="61E412E8" w14:textId="77777777" w:rsidR="00B823FB" w:rsidRDefault="002C60B7">
      <w:pPr>
        <w:pStyle w:val="BodyText"/>
        <w:spacing w:before="17" w:line="362" w:lineRule="auto"/>
        <w:ind w:left="3606" w:right="694" w:hanging="1667"/>
        <w:jc w:val="both"/>
      </w:pPr>
      <w:r>
        <w:t>32.20M.4.2</w:t>
      </w:r>
      <w:r>
        <w:rPr>
          <w:spacing w:val="80"/>
        </w:rPr>
        <w:t xml:space="preserve">  </w:t>
      </w:r>
      <w:r>
        <w:t>lack</w:t>
      </w:r>
      <w:r>
        <w:rPr>
          <w:spacing w:val="-17"/>
        </w:rPr>
        <w:t xml:space="preserve"> </w:t>
      </w:r>
      <w:r>
        <w:t>the</w:t>
      </w:r>
      <w:r>
        <w:rPr>
          <w:spacing w:val="-2"/>
        </w:rPr>
        <w:t xml:space="preserve"> </w:t>
      </w:r>
      <w:r>
        <w:t>capacity</w:t>
      </w:r>
      <w:r>
        <w:rPr>
          <w:spacing w:val="-17"/>
        </w:rPr>
        <w:t xml:space="preserve"> </w:t>
      </w:r>
      <w:r>
        <w:t>to</w:t>
      </w:r>
      <w:r>
        <w:rPr>
          <w:spacing w:val="-16"/>
        </w:rPr>
        <w:t xml:space="preserve"> </w:t>
      </w:r>
      <w:r>
        <w:t>communicate</w:t>
      </w:r>
      <w:r>
        <w:rPr>
          <w:spacing w:val="-16"/>
        </w:rPr>
        <w:t xml:space="preserve"> </w:t>
      </w:r>
      <w:r>
        <w:t>with</w:t>
      </w:r>
      <w:r>
        <w:rPr>
          <w:spacing w:val="-16"/>
        </w:rPr>
        <w:t xml:space="preserve"> </w:t>
      </w:r>
      <w:r>
        <w:t>the</w:t>
      </w:r>
      <w:r>
        <w:rPr>
          <w:spacing w:val="-2"/>
        </w:rPr>
        <w:t xml:space="preserve"> </w:t>
      </w:r>
      <w:r>
        <w:t>Contractor</w:t>
      </w:r>
      <w:r>
        <w:rPr>
          <w:spacing w:val="-11"/>
        </w:rPr>
        <w:t xml:space="preserve"> </w:t>
      </w:r>
      <w:r>
        <w:t>using the Relevant Electronic Communication Method or to authorise</w:t>
      </w:r>
      <w:r>
        <w:rPr>
          <w:spacing w:val="40"/>
        </w:rPr>
        <w:t xml:space="preserve"> </w:t>
      </w:r>
      <w:r>
        <w:t>a</w:t>
      </w:r>
      <w:r>
        <w:rPr>
          <w:spacing w:val="-6"/>
        </w:rPr>
        <w:t xml:space="preserve"> </w:t>
      </w:r>
      <w:r>
        <w:t>person to do so on their behalf.</w:t>
      </w:r>
    </w:p>
    <w:p w14:paraId="05B6408D" w14:textId="77777777" w:rsidR="00B823FB" w:rsidRDefault="00B823FB">
      <w:pPr>
        <w:pStyle w:val="BodyText"/>
        <w:spacing w:before="2"/>
        <w:rPr>
          <w:sz w:val="21"/>
        </w:rPr>
      </w:pPr>
    </w:p>
    <w:p w14:paraId="3BD714C6" w14:textId="77777777" w:rsidR="00B823FB" w:rsidRDefault="002C60B7">
      <w:pPr>
        <w:spacing w:before="1"/>
        <w:ind w:left="721"/>
        <w:rPr>
          <w:b/>
          <w:sz w:val="32"/>
        </w:rPr>
      </w:pPr>
      <w:r>
        <w:rPr>
          <w:b/>
          <w:color w:val="333333"/>
          <w:sz w:val="32"/>
        </w:rPr>
        <w:t>32.20N</w:t>
      </w:r>
      <w:r>
        <w:rPr>
          <w:b/>
          <w:color w:val="333333"/>
          <w:spacing w:val="42"/>
          <w:w w:val="150"/>
          <w:sz w:val="32"/>
        </w:rPr>
        <w:t xml:space="preserve"> </w:t>
      </w:r>
      <w:r>
        <w:rPr>
          <w:b/>
          <w:color w:val="333333"/>
          <w:sz w:val="32"/>
        </w:rPr>
        <w:t>Video</w:t>
      </w:r>
      <w:r>
        <w:rPr>
          <w:b/>
          <w:color w:val="333333"/>
          <w:spacing w:val="-1"/>
          <w:sz w:val="32"/>
        </w:rPr>
        <w:t xml:space="preserve"> </w:t>
      </w:r>
      <w:r>
        <w:rPr>
          <w:b/>
          <w:color w:val="333333"/>
          <w:spacing w:val="-2"/>
          <w:sz w:val="32"/>
        </w:rPr>
        <w:t>Consultations</w:t>
      </w:r>
    </w:p>
    <w:p w14:paraId="4544C892" w14:textId="77777777" w:rsidR="00B823FB" w:rsidRDefault="00B823FB">
      <w:pPr>
        <w:pStyle w:val="BodyText"/>
        <w:spacing w:before="9"/>
        <w:rPr>
          <w:b/>
          <w:sz w:val="35"/>
        </w:rPr>
      </w:pPr>
    </w:p>
    <w:p w14:paraId="7ACF5E4E" w14:textId="77777777" w:rsidR="00B823FB" w:rsidRDefault="002C60B7">
      <w:pPr>
        <w:pStyle w:val="BodyText"/>
        <w:spacing w:line="362" w:lineRule="auto"/>
        <w:ind w:left="1939" w:right="684" w:hanging="1218"/>
        <w:jc w:val="both"/>
      </w:pPr>
      <w:r>
        <w:t>32.20N.1</w:t>
      </w:r>
      <w:r>
        <w:rPr>
          <w:spacing w:val="80"/>
          <w:w w:val="150"/>
        </w:rPr>
        <w:t xml:space="preserve"> </w:t>
      </w:r>
      <w:r>
        <w:t>The</w:t>
      </w:r>
      <w:r>
        <w:rPr>
          <w:spacing w:val="-17"/>
        </w:rPr>
        <w:t xml:space="preserve"> </w:t>
      </w:r>
      <w:r>
        <w:t>Contractor must</w:t>
      </w:r>
      <w:r>
        <w:rPr>
          <w:spacing w:val="-16"/>
        </w:rPr>
        <w:t xml:space="preserve"> </w:t>
      </w:r>
      <w:r>
        <w:t>offer</w:t>
      </w:r>
      <w:r>
        <w:rPr>
          <w:spacing w:val="-17"/>
        </w:rPr>
        <w:t xml:space="preserve"> </w:t>
      </w:r>
      <w:r>
        <w:t>and</w:t>
      </w:r>
      <w:r>
        <w:rPr>
          <w:spacing w:val="-5"/>
        </w:rPr>
        <w:t xml:space="preserve"> </w:t>
      </w:r>
      <w:r>
        <w:t>promote</w:t>
      </w:r>
      <w:r>
        <w:rPr>
          <w:spacing w:val="-17"/>
        </w:rPr>
        <w:t xml:space="preserve"> </w:t>
      </w:r>
      <w:r>
        <w:t>to</w:t>
      </w:r>
      <w:r>
        <w:rPr>
          <w:spacing w:val="-17"/>
        </w:rPr>
        <w:t xml:space="preserve"> </w:t>
      </w:r>
      <w:r>
        <w:t>its</w:t>
      </w:r>
      <w:r>
        <w:rPr>
          <w:spacing w:val="-6"/>
        </w:rPr>
        <w:t xml:space="preserve"> </w:t>
      </w:r>
      <w:r>
        <w:t>registered Patients the</w:t>
      </w:r>
      <w:r>
        <w:rPr>
          <w:spacing w:val="-5"/>
        </w:rPr>
        <w:t xml:space="preserve"> </w:t>
      </w:r>
      <w:r>
        <w:t>facility of participating in their consultations with the Contractor by video conference</w:t>
      </w:r>
      <w:r>
        <w:rPr>
          <w:spacing w:val="-11"/>
        </w:rPr>
        <w:t xml:space="preserve"> </w:t>
      </w:r>
      <w:r>
        <w:t>provided using Appropriate</w:t>
      </w:r>
      <w:r>
        <w:rPr>
          <w:spacing w:val="34"/>
        </w:rPr>
        <w:t xml:space="preserve"> </w:t>
      </w:r>
      <w:r>
        <w:t>Software</w:t>
      </w:r>
      <w:r>
        <w:rPr>
          <w:spacing w:val="-10"/>
        </w:rPr>
        <w:t xml:space="preserve"> </w:t>
      </w:r>
      <w:r>
        <w:t>(“Video Consultations”).</w:t>
      </w:r>
    </w:p>
    <w:p w14:paraId="0061CB4E" w14:textId="77777777" w:rsidR="00B823FB" w:rsidRDefault="00B823FB">
      <w:pPr>
        <w:spacing w:line="362" w:lineRule="auto"/>
        <w:jc w:val="both"/>
        <w:sectPr w:rsidR="00B823FB">
          <w:pgSz w:w="11910" w:h="16840"/>
          <w:pgMar w:top="1460" w:right="720" w:bottom="780" w:left="720" w:header="0" w:footer="594" w:gutter="0"/>
          <w:cols w:space="720"/>
        </w:sectPr>
      </w:pPr>
    </w:p>
    <w:p w14:paraId="42C11147" w14:textId="77777777" w:rsidR="00B823FB" w:rsidRDefault="002C60B7">
      <w:pPr>
        <w:pStyle w:val="BodyText"/>
        <w:spacing w:before="64" w:line="362" w:lineRule="auto"/>
        <w:ind w:left="1939" w:right="696" w:hanging="1218"/>
        <w:jc w:val="both"/>
      </w:pPr>
      <w:r>
        <w:lastRenderedPageBreak/>
        <w:t>32.20N.2</w:t>
      </w:r>
      <w:r>
        <w:rPr>
          <w:spacing w:val="80"/>
        </w:rPr>
        <w:t xml:space="preserve"> </w:t>
      </w:r>
      <w:r>
        <w:t>But Clause 32.20N.1 does not require the Contractor to</w:t>
      </w:r>
      <w:r>
        <w:rPr>
          <w:spacing w:val="-3"/>
        </w:rPr>
        <w:t xml:space="preserve"> </w:t>
      </w:r>
      <w:r>
        <w:t>offer a</w:t>
      </w:r>
      <w:r>
        <w:rPr>
          <w:spacing w:val="-3"/>
        </w:rPr>
        <w:t xml:space="preserve"> </w:t>
      </w:r>
      <w:r>
        <w:t>Patient a Video Consultation</w:t>
      </w:r>
      <w:r>
        <w:rPr>
          <w:spacing w:val="40"/>
        </w:rPr>
        <w:t xml:space="preserve"> </w:t>
      </w:r>
      <w:r>
        <w:t>where:</w:t>
      </w:r>
    </w:p>
    <w:p w14:paraId="03C0B581" w14:textId="77777777" w:rsidR="00B823FB" w:rsidRDefault="00B823FB">
      <w:pPr>
        <w:pStyle w:val="BodyText"/>
        <w:spacing w:before="9"/>
        <w:rPr>
          <w:sz w:val="20"/>
        </w:rPr>
      </w:pPr>
    </w:p>
    <w:p w14:paraId="12FFB629" w14:textId="77777777" w:rsidR="00B823FB" w:rsidRDefault="002C60B7">
      <w:pPr>
        <w:pStyle w:val="BodyText"/>
        <w:spacing w:before="1" w:line="348" w:lineRule="auto"/>
        <w:ind w:left="3606" w:right="697" w:hanging="1667"/>
        <w:jc w:val="both"/>
      </w:pPr>
      <w:r>
        <w:t>32.20N.2.1</w:t>
      </w:r>
      <w:r>
        <w:rPr>
          <w:spacing w:val="80"/>
          <w:w w:val="150"/>
        </w:rPr>
        <w:t xml:space="preserve">  </w:t>
      </w:r>
      <w:r>
        <w:t>it</w:t>
      </w:r>
      <w:r>
        <w:rPr>
          <w:spacing w:val="-15"/>
        </w:rPr>
        <w:t xml:space="preserve"> </w:t>
      </w:r>
      <w:r>
        <w:t>would</w:t>
      </w:r>
      <w:r>
        <w:rPr>
          <w:spacing w:val="-4"/>
        </w:rPr>
        <w:t xml:space="preserve"> </w:t>
      </w:r>
      <w:r>
        <w:t>not</w:t>
      </w:r>
      <w:r>
        <w:rPr>
          <w:spacing w:val="-15"/>
        </w:rPr>
        <w:t xml:space="preserve"> </w:t>
      </w:r>
      <w:r>
        <w:t>be</w:t>
      </w:r>
      <w:r>
        <w:rPr>
          <w:spacing w:val="-4"/>
        </w:rPr>
        <w:t xml:space="preserve"> </w:t>
      </w:r>
      <w:r>
        <w:t>clinically</w:t>
      </w:r>
      <w:r>
        <w:rPr>
          <w:spacing w:val="-6"/>
        </w:rPr>
        <w:t xml:space="preserve"> </w:t>
      </w:r>
      <w:r>
        <w:t>appropriate to</w:t>
      </w:r>
      <w:r>
        <w:rPr>
          <w:spacing w:val="-17"/>
        </w:rPr>
        <w:t xml:space="preserve"> </w:t>
      </w:r>
      <w:r>
        <w:t>do</w:t>
      </w:r>
      <w:r>
        <w:rPr>
          <w:spacing w:val="-17"/>
        </w:rPr>
        <w:t xml:space="preserve"> </w:t>
      </w:r>
      <w:r>
        <w:t>so</w:t>
      </w:r>
      <w:r>
        <w:rPr>
          <w:spacing w:val="-3"/>
        </w:rPr>
        <w:t xml:space="preserve"> </w:t>
      </w:r>
      <w:r>
        <w:t>for</w:t>
      </w:r>
      <w:r>
        <w:rPr>
          <w:spacing w:val="-17"/>
        </w:rPr>
        <w:t xml:space="preserve"> </w:t>
      </w:r>
      <w:r>
        <w:t>the</w:t>
      </w:r>
      <w:r>
        <w:rPr>
          <w:spacing w:val="-17"/>
        </w:rPr>
        <w:t xml:space="preserve"> </w:t>
      </w:r>
      <w:r>
        <w:t>Patient on that occasion; or</w:t>
      </w:r>
    </w:p>
    <w:p w14:paraId="76FC0162" w14:textId="77777777" w:rsidR="00B823FB" w:rsidRDefault="00B823FB">
      <w:pPr>
        <w:pStyle w:val="BodyText"/>
        <w:spacing w:before="3"/>
        <w:rPr>
          <w:sz w:val="22"/>
        </w:rPr>
      </w:pPr>
    </w:p>
    <w:p w14:paraId="3CCDF92C" w14:textId="77777777" w:rsidR="00B823FB" w:rsidRDefault="002C60B7">
      <w:pPr>
        <w:pStyle w:val="BodyText"/>
        <w:spacing w:line="362" w:lineRule="auto"/>
        <w:ind w:left="3606" w:right="679" w:hanging="1667"/>
        <w:jc w:val="both"/>
      </w:pPr>
      <w:r>
        <w:t>32.20N.2.2</w:t>
      </w:r>
      <w:r>
        <w:rPr>
          <w:spacing w:val="80"/>
          <w:w w:val="150"/>
        </w:rPr>
        <w:t xml:space="preserve"> </w:t>
      </w:r>
      <w:r>
        <w:t>it</w:t>
      </w:r>
      <w:r>
        <w:rPr>
          <w:spacing w:val="40"/>
        </w:rPr>
        <w:t xml:space="preserve"> </w:t>
      </w:r>
      <w:r>
        <w:t>is</w:t>
      </w:r>
      <w:r>
        <w:rPr>
          <w:spacing w:val="40"/>
        </w:rPr>
        <w:t xml:space="preserve"> </w:t>
      </w:r>
      <w:r>
        <w:t>otherwise</w:t>
      </w:r>
      <w:r>
        <w:rPr>
          <w:spacing w:val="40"/>
        </w:rPr>
        <w:t xml:space="preserve"> </w:t>
      </w:r>
      <w:r>
        <w:t>not</w:t>
      </w:r>
      <w:r>
        <w:rPr>
          <w:spacing w:val="40"/>
        </w:rPr>
        <w:t xml:space="preserve"> </w:t>
      </w:r>
      <w:r>
        <w:t>appropriate</w:t>
      </w:r>
      <w:r>
        <w:rPr>
          <w:spacing w:val="40"/>
        </w:rPr>
        <w:t xml:space="preserve"> </w:t>
      </w:r>
      <w:r>
        <w:t>to</w:t>
      </w:r>
      <w:r>
        <w:rPr>
          <w:spacing w:val="40"/>
        </w:rPr>
        <w:t xml:space="preserve"> </w:t>
      </w:r>
      <w:r>
        <w:t>the</w:t>
      </w:r>
      <w:r>
        <w:rPr>
          <w:spacing w:val="40"/>
        </w:rPr>
        <w:t xml:space="preserve"> </w:t>
      </w:r>
      <w:r>
        <w:t>needs</w:t>
      </w:r>
      <w:r>
        <w:rPr>
          <w:spacing w:val="40"/>
        </w:rPr>
        <w:t xml:space="preserve"> </w:t>
      </w:r>
      <w:r>
        <w:t>or circumstances of the Patient.</w:t>
      </w:r>
    </w:p>
    <w:p w14:paraId="44DCEE77" w14:textId="77777777" w:rsidR="00B823FB" w:rsidRDefault="00B823FB">
      <w:pPr>
        <w:pStyle w:val="BodyText"/>
        <w:spacing w:before="10"/>
        <w:rPr>
          <w:sz w:val="20"/>
        </w:rPr>
      </w:pPr>
    </w:p>
    <w:p w14:paraId="6AB53121" w14:textId="77777777" w:rsidR="00B823FB" w:rsidRDefault="002C60B7">
      <w:pPr>
        <w:pStyle w:val="BodyText"/>
        <w:spacing w:line="362" w:lineRule="auto"/>
        <w:ind w:left="1939" w:right="693" w:hanging="1218"/>
        <w:jc w:val="both"/>
      </w:pPr>
      <w:r>
        <w:t>32.20N.3</w:t>
      </w:r>
      <w:r>
        <w:rPr>
          <w:spacing w:val="80"/>
          <w:w w:val="150"/>
        </w:rPr>
        <w:t xml:space="preserve"> </w:t>
      </w:r>
      <w:r>
        <w:t>The</w:t>
      </w:r>
      <w:r>
        <w:rPr>
          <w:spacing w:val="-5"/>
        </w:rPr>
        <w:t xml:space="preserve"> </w:t>
      </w:r>
      <w:r>
        <w:t>Contractor</w:t>
      </w:r>
      <w:r>
        <w:rPr>
          <w:spacing w:val="-13"/>
        </w:rPr>
        <w:t xml:space="preserve"> </w:t>
      </w:r>
      <w:r>
        <w:t>must</w:t>
      </w:r>
      <w:r>
        <w:rPr>
          <w:spacing w:val="-2"/>
        </w:rPr>
        <w:t xml:space="preserve"> </w:t>
      </w:r>
      <w:r>
        <w:t>not</w:t>
      </w:r>
      <w:r>
        <w:rPr>
          <w:spacing w:val="-16"/>
        </w:rPr>
        <w:t xml:space="preserve"> </w:t>
      </w:r>
      <w:r>
        <w:t>be</w:t>
      </w:r>
      <w:r>
        <w:rPr>
          <w:spacing w:val="-5"/>
        </w:rPr>
        <w:t xml:space="preserve"> </w:t>
      </w:r>
      <w:r>
        <w:t>party</w:t>
      </w:r>
      <w:r>
        <w:rPr>
          <w:spacing w:val="-6"/>
        </w:rPr>
        <w:t xml:space="preserve"> </w:t>
      </w:r>
      <w:r>
        <w:t>to</w:t>
      </w:r>
      <w:r>
        <w:rPr>
          <w:spacing w:val="-17"/>
        </w:rPr>
        <w:t xml:space="preserve"> </w:t>
      </w:r>
      <w:r>
        <w:t>a</w:t>
      </w:r>
      <w:r>
        <w:rPr>
          <w:spacing w:val="-17"/>
        </w:rPr>
        <w:t xml:space="preserve"> </w:t>
      </w:r>
      <w:r>
        <w:t>contract</w:t>
      </w:r>
      <w:r>
        <w:rPr>
          <w:spacing w:val="-15"/>
        </w:rPr>
        <w:t xml:space="preserve"> </w:t>
      </w:r>
      <w:r>
        <w:t>or</w:t>
      </w:r>
      <w:r>
        <w:rPr>
          <w:spacing w:val="-13"/>
        </w:rPr>
        <w:t xml:space="preserve"> </w:t>
      </w:r>
      <w:r>
        <w:t>other arrangement under which the software</w:t>
      </w:r>
      <w:r>
        <w:rPr>
          <w:spacing w:val="-10"/>
        </w:rPr>
        <w:t xml:space="preserve"> </w:t>
      </w:r>
      <w:r>
        <w:t>mentioned</w:t>
      </w:r>
      <w:r>
        <w:rPr>
          <w:spacing w:val="35"/>
        </w:rPr>
        <w:t xml:space="preserve"> </w:t>
      </w:r>
      <w:r>
        <w:t>in</w:t>
      </w:r>
      <w:r>
        <w:rPr>
          <w:spacing w:val="-4"/>
        </w:rPr>
        <w:t xml:space="preserve"> </w:t>
      </w:r>
      <w:r>
        <w:t>Clause 32.20N.1 is provided unless:</w:t>
      </w:r>
    </w:p>
    <w:p w14:paraId="442AC064" w14:textId="77777777" w:rsidR="00B823FB" w:rsidRDefault="00B823FB">
      <w:pPr>
        <w:pStyle w:val="BodyText"/>
        <w:spacing w:before="9"/>
        <w:rPr>
          <w:sz w:val="20"/>
        </w:rPr>
      </w:pPr>
    </w:p>
    <w:p w14:paraId="37238A67" w14:textId="77777777" w:rsidR="00B823FB" w:rsidRDefault="002C60B7">
      <w:pPr>
        <w:pStyle w:val="BodyText"/>
        <w:spacing w:before="1" w:line="362" w:lineRule="auto"/>
        <w:ind w:left="3606" w:right="692" w:hanging="1667"/>
        <w:jc w:val="both"/>
      </w:pPr>
      <w:r>
        <w:t>32.20N.3.1</w:t>
      </w:r>
      <w:r>
        <w:rPr>
          <w:spacing w:val="40"/>
        </w:rPr>
        <w:t xml:space="preserve">  </w:t>
      </w:r>
      <w:r>
        <w:t>it is satisfied that any software which a Patient needs to participate in a Video Consultation with the Contractor’s practice is available free</w:t>
      </w:r>
      <w:r>
        <w:rPr>
          <w:spacing w:val="-5"/>
        </w:rPr>
        <w:t xml:space="preserve"> </w:t>
      </w:r>
      <w:r>
        <w:t>of charge to</w:t>
      </w:r>
      <w:r>
        <w:rPr>
          <w:spacing w:val="-5"/>
        </w:rPr>
        <w:t xml:space="preserve"> </w:t>
      </w:r>
      <w:r>
        <w:t>the Patient;</w:t>
      </w:r>
      <w:r>
        <w:rPr>
          <w:spacing w:val="40"/>
        </w:rPr>
        <w:t xml:space="preserve"> </w:t>
      </w:r>
      <w:r>
        <w:t>and</w:t>
      </w:r>
    </w:p>
    <w:p w14:paraId="69817598" w14:textId="77777777" w:rsidR="00B823FB" w:rsidRDefault="002C60B7">
      <w:pPr>
        <w:pStyle w:val="BodyText"/>
        <w:spacing w:before="223" w:line="362" w:lineRule="auto"/>
        <w:ind w:left="3606" w:right="679" w:hanging="1667"/>
        <w:jc w:val="both"/>
      </w:pPr>
      <w:r>
        <w:t>32.20N.3.2</w:t>
      </w:r>
      <w:r>
        <w:rPr>
          <w:spacing w:val="80"/>
        </w:rPr>
        <w:t xml:space="preserve"> </w:t>
      </w:r>
      <w:r>
        <w:t>it has taken reasonable steps, having regard to the arrangement as</w:t>
      </w:r>
      <w:r>
        <w:rPr>
          <w:spacing w:val="-11"/>
        </w:rPr>
        <w:t xml:space="preserve"> </w:t>
      </w:r>
      <w:r>
        <w:t>a</w:t>
      </w:r>
      <w:r>
        <w:rPr>
          <w:spacing w:val="-10"/>
        </w:rPr>
        <w:t xml:space="preserve"> </w:t>
      </w:r>
      <w:r>
        <w:t>whole</w:t>
      </w:r>
      <w:r>
        <w:rPr>
          <w:spacing w:val="-10"/>
        </w:rPr>
        <w:t xml:space="preserve"> </w:t>
      </w:r>
      <w:r>
        <w:t>and</w:t>
      </w:r>
      <w:r>
        <w:rPr>
          <w:spacing w:val="-10"/>
        </w:rPr>
        <w:t xml:space="preserve"> </w:t>
      </w:r>
      <w:r>
        <w:t>disregarding</w:t>
      </w:r>
      <w:r>
        <w:rPr>
          <w:spacing w:val="27"/>
        </w:rPr>
        <w:t xml:space="preserve"> </w:t>
      </w:r>
      <w:r>
        <w:t>the</w:t>
      </w:r>
      <w:r>
        <w:rPr>
          <w:spacing w:val="-10"/>
        </w:rPr>
        <w:t xml:space="preserve"> </w:t>
      </w:r>
      <w:r>
        <w:t>costs</w:t>
      </w:r>
      <w:r>
        <w:rPr>
          <w:spacing w:val="-11"/>
        </w:rPr>
        <w:t xml:space="preserve"> </w:t>
      </w:r>
      <w:r>
        <w:t>of</w:t>
      </w:r>
      <w:r>
        <w:rPr>
          <w:spacing w:val="-7"/>
        </w:rPr>
        <w:t xml:space="preserve"> </w:t>
      </w:r>
      <w:r>
        <w:t>any software, to</w:t>
      </w:r>
      <w:r>
        <w:rPr>
          <w:spacing w:val="-6"/>
        </w:rPr>
        <w:t xml:space="preserve"> </w:t>
      </w:r>
      <w:r>
        <w:t>satisfy itself that Patients will not have</w:t>
      </w:r>
      <w:r>
        <w:rPr>
          <w:spacing w:val="-6"/>
        </w:rPr>
        <w:t xml:space="preserve"> </w:t>
      </w:r>
      <w:r>
        <w:t>to pay more to participate in Video Consultations with the Contractor’s practice than they would to participate in a meeting by video</w:t>
      </w:r>
      <w:r>
        <w:rPr>
          <w:spacing w:val="-4"/>
        </w:rPr>
        <w:t xml:space="preserve"> </w:t>
      </w:r>
      <w:r>
        <w:t>conference</w:t>
      </w:r>
      <w:r>
        <w:rPr>
          <w:spacing w:val="-4"/>
        </w:rPr>
        <w:t xml:space="preserve"> </w:t>
      </w:r>
      <w:r>
        <w:t>with any other person in</w:t>
      </w:r>
      <w:r>
        <w:rPr>
          <w:spacing w:val="-4"/>
        </w:rPr>
        <w:t xml:space="preserve"> </w:t>
      </w:r>
      <w:r>
        <w:t>the Contractor’s area.</w:t>
      </w:r>
    </w:p>
    <w:p w14:paraId="268942CE" w14:textId="77777777" w:rsidR="00B823FB" w:rsidRDefault="00B823FB">
      <w:pPr>
        <w:pStyle w:val="BodyText"/>
        <w:spacing w:before="1"/>
        <w:rPr>
          <w:sz w:val="21"/>
        </w:rPr>
      </w:pPr>
    </w:p>
    <w:p w14:paraId="7AD4929A" w14:textId="77777777" w:rsidR="00B823FB" w:rsidRDefault="002C60B7">
      <w:pPr>
        <w:spacing w:line="355" w:lineRule="auto"/>
        <w:ind w:left="1939" w:right="682" w:hanging="1218"/>
        <w:jc w:val="both"/>
        <w:rPr>
          <w:b/>
          <w:sz w:val="32"/>
        </w:rPr>
      </w:pPr>
      <w:r>
        <w:rPr>
          <w:b/>
          <w:color w:val="333333"/>
          <w:sz w:val="32"/>
        </w:rPr>
        <w:t>32.20O</w:t>
      </w:r>
      <w:r>
        <w:rPr>
          <w:b/>
          <w:color w:val="333333"/>
          <w:spacing w:val="50"/>
          <w:sz w:val="32"/>
        </w:rPr>
        <w:t xml:space="preserve"> </w:t>
      </w:r>
      <w:r>
        <w:rPr>
          <w:b/>
          <w:color w:val="333333"/>
          <w:sz w:val="32"/>
        </w:rPr>
        <w:t>Meaning</w:t>
      </w:r>
      <w:r>
        <w:rPr>
          <w:b/>
          <w:color w:val="333333"/>
          <w:spacing w:val="-15"/>
          <w:sz w:val="32"/>
        </w:rPr>
        <w:t xml:space="preserve"> </w:t>
      </w:r>
      <w:r>
        <w:rPr>
          <w:b/>
          <w:color w:val="333333"/>
          <w:sz w:val="32"/>
        </w:rPr>
        <w:t>of</w:t>
      </w:r>
      <w:r>
        <w:rPr>
          <w:b/>
          <w:color w:val="333333"/>
          <w:spacing w:val="-22"/>
          <w:sz w:val="32"/>
        </w:rPr>
        <w:t xml:space="preserve"> </w:t>
      </w:r>
      <w:r>
        <w:rPr>
          <w:b/>
          <w:color w:val="333333"/>
          <w:sz w:val="32"/>
        </w:rPr>
        <w:t>appropriate</w:t>
      </w:r>
      <w:r>
        <w:rPr>
          <w:b/>
          <w:color w:val="333333"/>
          <w:spacing w:val="-15"/>
          <w:sz w:val="32"/>
        </w:rPr>
        <w:t xml:space="preserve"> </w:t>
      </w:r>
      <w:r>
        <w:rPr>
          <w:b/>
          <w:color w:val="333333"/>
          <w:sz w:val="32"/>
        </w:rPr>
        <w:t>software</w:t>
      </w:r>
      <w:r>
        <w:rPr>
          <w:b/>
          <w:color w:val="333333"/>
          <w:spacing w:val="-23"/>
          <w:sz w:val="32"/>
        </w:rPr>
        <w:t xml:space="preserve"> </w:t>
      </w:r>
      <w:r>
        <w:rPr>
          <w:b/>
          <w:color w:val="333333"/>
          <w:sz w:val="32"/>
        </w:rPr>
        <w:t>for</w:t>
      </w:r>
      <w:r>
        <w:rPr>
          <w:b/>
          <w:color w:val="333333"/>
          <w:spacing w:val="-8"/>
          <w:sz w:val="32"/>
        </w:rPr>
        <w:t xml:space="preserve"> </w:t>
      </w:r>
      <w:r>
        <w:rPr>
          <w:b/>
          <w:color w:val="333333"/>
          <w:sz w:val="32"/>
        </w:rPr>
        <w:t>the</w:t>
      </w:r>
      <w:r>
        <w:rPr>
          <w:b/>
          <w:color w:val="333333"/>
          <w:spacing w:val="-15"/>
          <w:sz w:val="32"/>
        </w:rPr>
        <w:t xml:space="preserve"> </w:t>
      </w:r>
      <w:r>
        <w:rPr>
          <w:b/>
          <w:color w:val="333333"/>
          <w:sz w:val="32"/>
        </w:rPr>
        <w:t>purposes</w:t>
      </w:r>
      <w:r>
        <w:rPr>
          <w:b/>
          <w:color w:val="333333"/>
          <w:spacing w:val="-15"/>
          <w:sz w:val="32"/>
        </w:rPr>
        <w:t xml:space="preserve"> </w:t>
      </w:r>
      <w:r>
        <w:rPr>
          <w:b/>
          <w:color w:val="333333"/>
          <w:sz w:val="32"/>
        </w:rPr>
        <w:t>of clauses 32.20L, 32.20M and 32.20N</w:t>
      </w:r>
    </w:p>
    <w:p w14:paraId="48091FDF" w14:textId="77777777" w:rsidR="00B823FB" w:rsidRDefault="002C60B7">
      <w:pPr>
        <w:pStyle w:val="BodyText"/>
        <w:spacing w:before="251" w:line="355" w:lineRule="auto"/>
        <w:ind w:left="1939" w:right="693" w:hanging="1218"/>
        <w:jc w:val="both"/>
      </w:pPr>
      <w:r>
        <w:t>32.20O.1</w:t>
      </w:r>
      <w:r>
        <w:rPr>
          <w:spacing w:val="80"/>
          <w:w w:val="150"/>
        </w:rPr>
        <w:t xml:space="preserve"> </w:t>
      </w:r>
      <w:r>
        <w:t>For</w:t>
      </w:r>
      <w:r>
        <w:rPr>
          <w:spacing w:val="-2"/>
        </w:rPr>
        <w:t xml:space="preserve"> </w:t>
      </w:r>
      <w:r>
        <w:t>the purposes</w:t>
      </w:r>
      <w:r>
        <w:rPr>
          <w:spacing w:val="30"/>
        </w:rPr>
        <w:t xml:space="preserve"> </w:t>
      </w:r>
      <w:r>
        <w:t>of</w:t>
      </w:r>
      <w:r>
        <w:rPr>
          <w:spacing w:val="-4"/>
        </w:rPr>
        <w:t xml:space="preserve"> </w:t>
      </w:r>
      <w:r>
        <w:t>Clauses 32.20L, 32.20M and 32.20N software which is</w:t>
      </w:r>
      <w:r>
        <w:rPr>
          <w:spacing w:val="-4"/>
        </w:rPr>
        <w:t xml:space="preserve"> </w:t>
      </w:r>
      <w:r>
        <w:t>used to</w:t>
      </w:r>
      <w:r>
        <w:rPr>
          <w:spacing w:val="-2"/>
        </w:rPr>
        <w:t xml:space="preserve"> </w:t>
      </w:r>
      <w:r>
        <w:t>provide</w:t>
      </w:r>
      <w:r>
        <w:rPr>
          <w:spacing w:val="-2"/>
        </w:rPr>
        <w:t xml:space="preserve"> </w:t>
      </w:r>
      <w:r>
        <w:t>a</w:t>
      </w:r>
      <w:r>
        <w:rPr>
          <w:spacing w:val="-2"/>
        </w:rPr>
        <w:t xml:space="preserve"> </w:t>
      </w:r>
      <w:r>
        <w:t>method</w:t>
      </w:r>
      <w:r>
        <w:rPr>
          <w:spacing w:val="-2"/>
        </w:rPr>
        <w:t xml:space="preserve"> </w:t>
      </w:r>
      <w:r>
        <w:t>of communication</w:t>
      </w:r>
      <w:r>
        <w:rPr>
          <w:spacing w:val="-2"/>
        </w:rPr>
        <w:t xml:space="preserve"> </w:t>
      </w:r>
      <w:r>
        <w:t>or facility</w:t>
      </w:r>
      <w:r>
        <w:rPr>
          <w:spacing w:val="-4"/>
        </w:rPr>
        <w:t xml:space="preserve"> </w:t>
      </w:r>
      <w:r>
        <w:t>(as</w:t>
      </w:r>
      <w:r>
        <w:rPr>
          <w:spacing w:val="-4"/>
        </w:rPr>
        <w:t xml:space="preserve"> </w:t>
      </w:r>
      <w:r>
        <w:t>the</w:t>
      </w:r>
      <w:r>
        <w:rPr>
          <w:spacing w:val="-2"/>
        </w:rPr>
        <w:t xml:space="preserve"> </w:t>
      </w:r>
      <w:r>
        <w:t>case</w:t>
      </w:r>
      <w:r>
        <w:rPr>
          <w:spacing w:val="-2"/>
        </w:rPr>
        <w:t xml:space="preserve"> </w:t>
      </w:r>
      <w:r>
        <w:t>may be) is appropriate</w:t>
      </w:r>
      <w:r>
        <w:rPr>
          <w:spacing w:val="40"/>
        </w:rPr>
        <w:t xml:space="preserve"> </w:t>
      </w:r>
      <w:r>
        <w:t>if the software</w:t>
      </w:r>
      <w:r>
        <w:rPr>
          <w:spacing w:val="-1"/>
        </w:rPr>
        <w:t xml:space="preserve"> </w:t>
      </w:r>
      <w:r>
        <w:t>meets:</w:t>
      </w:r>
    </w:p>
    <w:p w14:paraId="211886A7" w14:textId="77777777" w:rsidR="00B823FB" w:rsidRDefault="00B823FB">
      <w:pPr>
        <w:pStyle w:val="BodyText"/>
        <w:spacing w:before="6"/>
        <w:rPr>
          <w:sz w:val="21"/>
        </w:rPr>
      </w:pPr>
    </w:p>
    <w:p w14:paraId="44F289F0" w14:textId="77777777" w:rsidR="00B823FB" w:rsidRDefault="002C60B7">
      <w:pPr>
        <w:pStyle w:val="BodyText"/>
        <w:spacing w:before="1" w:line="362" w:lineRule="auto"/>
        <w:ind w:left="3606" w:right="691" w:hanging="1667"/>
        <w:jc w:val="both"/>
      </w:pPr>
      <w:r>
        <w:t>32.20O.1.1</w:t>
      </w:r>
      <w:r>
        <w:rPr>
          <w:spacing w:val="80"/>
        </w:rPr>
        <w:t xml:space="preserve">  </w:t>
      </w:r>
      <w:r>
        <w:t>the requirements in</w:t>
      </w:r>
      <w:r>
        <w:rPr>
          <w:spacing w:val="-3"/>
        </w:rPr>
        <w:t xml:space="preserve"> </w:t>
      </w:r>
      <w:r>
        <w:t>the GPIT</w:t>
      </w:r>
      <w:r>
        <w:rPr>
          <w:spacing w:val="-15"/>
        </w:rPr>
        <w:t xml:space="preserve"> </w:t>
      </w:r>
      <w:r>
        <w:t>Operating Model</w:t>
      </w:r>
      <w:r>
        <w:rPr>
          <w:spacing w:val="-3"/>
        </w:rPr>
        <w:t xml:space="preserve"> </w:t>
      </w:r>
      <w:r>
        <w:t>relevant to that software; or</w:t>
      </w:r>
    </w:p>
    <w:p w14:paraId="27A28ACA" w14:textId="77777777" w:rsidR="00B823FB" w:rsidRDefault="00B823FB">
      <w:pPr>
        <w:pStyle w:val="BodyText"/>
        <w:spacing w:before="9"/>
        <w:rPr>
          <w:sz w:val="20"/>
        </w:rPr>
      </w:pPr>
    </w:p>
    <w:p w14:paraId="21B32F9E" w14:textId="77777777" w:rsidR="00B823FB" w:rsidRDefault="002C60B7">
      <w:pPr>
        <w:pStyle w:val="BodyText"/>
        <w:spacing w:line="362" w:lineRule="auto"/>
        <w:ind w:left="3606" w:right="694" w:hanging="1667"/>
        <w:jc w:val="both"/>
      </w:pPr>
      <w:r>
        <w:t>32.20O.1.2</w:t>
      </w:r>
      <w:r>
        <w:rPr>
          <w:spacing w:val="80"/>
          <w:w w:val="150"/>
        </w:rPr>
        <w:t xml:space="preserve"> </w:t>
      </w:r>
      <w:r>
        <w:t>requirements which are equivalent in their effect to the relevant requirements in the GPIT</w:t>
      </w:r>
      <w:r>
        <w:rPr>
          <w:spacing w:val="-1"/>
        </w:rPr>
        <w:t xml:space="preserve"> </w:t>
      </w:r>
      <w:r>
        <w:t>Operating Model.</w:t>
      </w:r>
    </w:p>
    <w:p w14:paraId="723677C5" w14:textId="77777777" w:rsidR="00B823FB" w:rsidRDefault="00B823FB">
      <w:pPr>
        <w:spacing w:line="362" w:lineRule="auto"/>
        <w:jc w:val="both"/>
        <w:sectPr w:rsidR="00B823FB">
          <w:pgSz w:w="11910" w:h="16840"/>
          <w:pgMar w:top="1460" w:right="720" w:bottom="780" w:left="720" w:header="0" w:footer="594" w:gutter="0"/>
          <w:cols w:space="720"/>
        </w:sectPr>
      </w:pPr>
    </w:p>
    <w:p w14:paraId="2E9DA353" w14:textId="77777777" w:rsidR="00B823FB" w:rsidRDefault="002C60B7">
      <w:pPr>
        <w:pStyle w:val="ListParagraph"/>
        <w:numPr>
          <w:ilvl w:val="1"/>
          <w:numId w:val="53"/>
        </w:numPr>
        <w:tabs>
          <w:tab w:val="left" w:pos="1305"/>
        </w:tabs>
        <w:spacing w:before="64" w:line="362" w:lineRule="auto"/>
        <w:ind w:right="677" w:hanging="1218"/>
        <w:jc w:val="both"/>
        <w:rPr>
          <w:sz w:val="24"/>
        </w:rPr>
      </w:pPr>
      <w:r>
        <w:rPr>
          <w:sz w:val="24"/>
        </w:rPr>
        <w:lastRenderedPageBreak/>
        <w:t>O.2</w:t>
      </w:r>
      <w:r>
        <w:rPr>
          <w:spacing w:val="40"/>
          <w:sz w:val="24"/>
        </w:rPr>
        <w:t xml:space="preserve"> </w:t>
      </w:r>
      <w:r>
        <w:rPr>
          <w:sz w:val="24"/>
        </w:rPr>
        <w:t>In this Clause 32.20O “GPIT Operating Model” means the document published</w:t>
      </w:r>
      <w:r>
        <w:rPr>
          <w:spacing w:val="40"/>
          <w:sz w:val="24"/>
        </w:rPr>
        <w:t xml:space="preserve"> </w:t>
      </w:r>
      <w:r>
        <w:rPr>
          <w:sz w:val="24"/>
        </w:rPr>
        <w:t>by the Board which</w:t>
      </w:r>
      <w:r>
        <w:rPr>
          <w:spacing w:val="-4"/>
          <w:sz w:val="24"/>
        </w:rPr>
        <w:t xml:space="preserve"> </w:t>
      </w:r>
      <w:r>
        <w:rPr>
          <w:sz w:val="24"/>
        </w:rPr>
        <w:t>sets out the commissioning framework for the provision of general practice digital services.</w:t>
      </w:r>
    </w:p>
    <w:p w14:paraId="708F6A36" w14:textId="77777777" w:rsidR="00B823FB" w:rsidRDefault="00B823FB">
      <w:pPr>
        <w:pStyle w:val="BodyText"/>
        <w:spacing w:before="2"/>
        <w:rPr>
          <w:sz w:val="28"/>
        </w:rPr>
      </w:pPr>
    </w:p>
    <w:p w14:paraId="48EA8943" w14:textId="77777777" w:rsidR="00B823FB" w:rsidRDefault="002C60B7">
      <w:pPr>
        <w:pStyle w:val="Heading1"/>
        <w:ind w:left="721" w:firstLine="0"/>
      </w:pPr>
      <w:r>
        <w:t>Patient</w:t>
      </w:r>
      <w:r>
        <w:rPr>
          <w:spacing w:val="-9"/>
        </w:rPr>
        <w:t xml:space="preserve"> </w:t>
      </w:r>
      <w:r>
        <w:t>access</w:t>
      </w:r>
      <w:r>
        <w:rPr>
          <w:spacing w:val="-1"/>
        </w:rPr>
        <w:t xml:space="preserve"> </w:t>
      </w:r>
      <w:r>
        <w:t>to</w:t>
      </w:r>
      <w:r>
        <w:rPr>
          <w:spacing w:val="-16"/>
        </w:rPr>
        <w:t xml:space="preserve"> </w:t>
      </w:r>
      <w:r>
        <w:t>online</w:t>
      </w:r>
      <w:r>
        <w:rPr>
          <w:spacing w:val="-15"/>
        </w:rPr>
        <w:t xml:space="preserve"> </w:t>
      </w:r>
      <w:r>
        <w:rPr>
          <w:spacing w:val="-2"/>
        </w:rPr>
        <w:t>services</w:t>
      </w:r>
    </w:p>
    <w:p w14:paraId="68A09BB1" w14:textId="77777777" w:rsidR="00B823FB" w:rsidRDefault="00B823FB">
      <w:pPr>
        <w:pStyle w:val="BodyText"/>
        <w:rPr>
          <w:b/>
          <w:sz w:val="47"/>
        </w:rPr>
      </w:pPr>
    </w:p>
    <w:p w14:paraId="7481B2A9" w14:textId="77777777" w:rsidR="00B823FB" w:rsidRDefault="002C60B7">
      <w:pPr>
        <w:pStyle w:val="ListParagraph"/>
        <w:numPr>
          <w:ilvl w:val="1"/>
          <w:numId w:val="53"/>
        </w:numPr>
        <w:tabs>
          <w:tab w:val="left" w:pos="2227"/>
          <w:tab w:val="left" w:pos="2228"/>
        </w:tabs>
        <w:spacing w:line="355" w:lineRule="auto"/>
        <w:ind w:left="2228" w:right="744" w:hanging="1362"/>
        <w:jc w:val="both"/>
        <w:rPr>
          <w:sz w:val="24"/>
        </w:rPr>
      </w:pPr>
      <w:r>
        <w:rPr>
          <w:sz w:val="24"/>
        </w:rPr>
        <w:t>This Clause</w:t>
      </w:r>
      <w:r>
        <w:rPr>
          <w:spacing w:val="-4"/>
          <w:sz w:val="24"/>
        </w:rPr>
        <w:t xml:space="preserve"> </w:t>
      </w:r>
      <w:r>
        <w:rPr>
          <w:sz w:val="24"/>
        </w:rPr>
        <w:t>applies to</w:t>
      </w:r>
      <w:r>
        <w:rPr>
          <w:spacing w:val="-4"/>
          <w:sz w:val="24"/>
        </w:rPr>
        <w:t xml:space="preserve"> </w:t>
      </w:r>
      <w:r>
        <w:rPr>
          <w:sz w:val="24"/>
        </w:rPr>
        <w:t>any</w:t>
      </w:r>
      <w:r>
        <w:rPr>
          <w:spacing w:val="-6"/>
          <w:sz w:val="24"/>
        </w:rPr>
        <w:t xml:space="preserve"> </w:t>
      </w:r>
      <w:r>
        <w:rPr>
          <w:sz w:val="24"/>
        </w:rPr>
        <w:t>contractor which</w:t>
      </w:r>
      <w:r>
        <w:rPr>
          <w:spacing w:val="-17"/>
          <w:sz w:val="24"/>
        </w:rPr>
        <w:t xml:space="preserve"> </w:t>
      </w:r>
      <w:r>
        <w:rPr>
          <w:sz w:val="24"/>
        </w:rPr>
        <w:t>has less than</w:t>
      </w:r>
      <w:r>
        <w:rPr>
          <w:spacing w:val="-4"/>
          <w:sz w:val="24"/>
        </w:rPr>
        <w:t xml:space="preserve"> </w:t>
      </w:r>
      <w:r>
        <w:rPr>
          <w:sz w:val="24"/>
        </w:rPr>
        <w:t>ten</w:t>
      </w:r>
      <w:r>
        <w:rPr>
          <w:spacing w:val="-4"/>
          <w:sz w:val="24"/>
        </w:rPr>
        <w:t xml:space="preserve"> </w:t>
      </w:r>
      <w:r>
        <w:rPr>
          <w:sz w:val="24"/>
        </w:rPr>
        <w:t>per cent of</w:t>
      </w:r>
      <w:r>
        <w:rPr>
          <w:spacing w:val="-16"/>
          <w:sz w:val="24"/>
        </w:rPr>
        <w:t xml:space="preserve"> </w:t>
      </w:r>
      <w:r>
        <w:rPr>
          <w:sz w:val="24"/>
        </w:rPr>
        <w:t>its</w:t>
      </w:r>
      <w:r>
        <w:rPr>
          <w:spacing w:val="-13"/>
          <w:sz w:val="24"/>
        </w:rPr>
        <w:t xml:space="preserve"> </w:t>
      </w:r>
      <w:r>
        <w:rPr>
          <w:sz w:val="24"/>
        </w:rPr>
        <w:t>registered patients</w:t>
      </w:r>
      <w:r>
        <w:rPr>
          <w:spacing w:val="-1"/>
          <w:sz w:val="24"/>
        </w:rPr>
        <w:t xml:space="preserve"> </w:t>
      </w:r>
      <w:r>
        <w:rPr>
          <w:sz w:val="24"/>
        </w:rPr>
        <w:t>registered with</w:t>
      </w:r>
      <w:r>
        <w:rPr>
          <w:spacing w:val="-11"/>
          <w:sz w:val="24"/>
        </w:rPr>
        <w:t xml:space="preserve"> </w:t>
      </w:r>
      <w:r>
        <w:rPr>
          <w:sz w:val="24"/>
        </w:rPr>
        <w:t>the</w:t>
      </w:r>
      <w:r>
        <w:rPr>
          <w:spacing w:val="-11"/>
          <w:sz w:val="24"/>
        </w:rPr>
        <w:t xml:space="preserve"> </w:t>
      </w:r>
      <w:r>
        <w:rPr>
          <w:sz w:val="24"/>
        </w:rPr>
        <w:t>contractor’s</w:t>
      </w:r>
      <w:r>
        <w:rPr>
          <w:spacing w:val="-1"/>
          <w:sz w:val="24"/>
        </w:rPr>
        <w:t xml:space="preserve"> </w:t>
      </w:r>
      <w:r>
        <w:rPr>
          <w:sz w:val="24"/>
        </w:rPr>
        <w:t>practice</w:t>
      </w:r>
      <w:r>
        <w:rPr>
          <w:spacing w:val="-11"/>
          <w:sz w:val="24"/>
        </w:rPr>
        <w:t xml:space="preserve"> </w:t>
      </w:r>
      <w:r>
        <w:rPr>
          <w:sz w:val="24"/>
        </w:rPr>
        <w:t>to</w:t>
      </w:r>
      <w:r>
        <w:rPr>
          <w:spacing w:val="-17"/>
          <w:sz w:val="24"/>
        </w:rPr>
        <w:t xml:space="preserve"> </w:t>
      </w:r>
      <w:r>
        <w:rPr>
          <w:sz w:val="24"/>
        </w:rPr>
        <w:t>use the online services which the contractor is required under Clauses</w:t>
      </w:r>
    </w:p>
    <w:p w14:paraId="2EAFE3AC" w14:textId="77777777" w:rsidR="00B823FB" w:rsidRDefault="002C60B7">
      <w:pPr>
        <w:pStyle w:val="BodyText"/>
        <w:spacing w:before="8" w:line="376" w:lineRule="auto"/>
        <w:ind w:left="2228" w:right="926"/>
        <w:jc w:val="both"/>
      </w:pPr>
      <w:r>
        <w:t>32.15</w:t>
      </w:r>
      <w:r>
        <w:rPr>
          <w:spacing w:val="-1"/>
        </w:rPr>
        <w:t xml:space="preserve"> </w:t>
      </w:r>
      <w:r>
        <w:t>-</w:t>
      </w:r>
      <w:r>
        <w:rPr>
          <w:spacing w:val="-14"/>
        </w:rPr>
        <w:t xml:space="preserve"> </w:t>
      </w:r>
      <w:r>
        <w:t>32.17 or</w:t>
      </w:r>
      <w:r>
        <w:rPr>
          <w:spacing w:val="-13"/>
        </w:rPr>
        <w:t xml:space="preserve"> </w:t>
      </w:r>
      <w:r>
        <w:t>clauses 32.20A or</w:t>
      </w:r>
      <w:r>
        <w:rPr>
          <w:spacing w:val="-14"/>
        </w:rPr>
        <w:t xml:space="preserve"> </w:t>
      </w:r>
      <w:r>
        <w:t>32.20B to</w:t>
      </w:r>
      <w:r>
        <w:rPr>
          <w:spacing w:val="-6"/>
        </w:rPr>
        <w:t xml:space="preserve"> </w:t>
      </w:r>
      <w:r>
        <w:t>promote</w:t>
      </w:r>
      <w:r>
        <w:rPr>
          <w:spacing w:val="-6"/>
        </w:rPr>
        <w:t xml:space="preserve"> </w:t>
      </w:r>
      <w:r>
        <w:t>and</w:t>
      </w:r>
      <w:r>
        <w:rPr>
          <w:spacing w:val="-6"/>
        </w:rPr>
        <w:t xml:space="preserve"> </w:t>
      </w:r>
      <w:r>
        <w:t>offer</w:t>
      </w:r>
      <w:r>
        <w:rPr>
          <w:spacing w:val="-17"/>
        </w:rPr>
        <w:t xml:space="preserve"> </w:t>
      </w:r>
      <w:r>
        <w:t>to</w:t>
      </w:r>
      <w:r>
        <w:rPr>
          <w:spacing w:val="-6"/>
        </w:rPr>
        <w:t xml:space="preserve"> </w:t>
      </w:r>
      <w:r>
        <w:t>its registered</w:t>
      </w:r>
      <w:r>
        <w:rPr>
          <w:spacing w:val="38"/>
        </w:rPr>
        <w:t xml:space="preserve"> </w:t>
      </w:r>
      <w:r>
        <w:t>patients</w:t>
      </w:r>
      <w:r>
        <w:rPr>
          <w:spacing w:val="36"/>
        </w:rPr>
        <w:t xml:space="preserve"> </w:t>
      </w:r>
      <w:r>
        <w:t>(“patient online services”).</w:t>
      </w:r>
    </w:p>
    <w:p w14:paraId="2CBE1514" w14:textId="77777777" w:rsidR="00B823FB" w:rsidRDefault="002C60B7">
      <w:pPr>
        <w:pStyle w:val="ListParagraph"/>
        <w:numPr>
          <w:ilvl w:val="1"/>
          <w:numId w:val="53"/>
        </w:numPr>
        <w:tabs>
          <w:tab w:val="left" w:pos="2227"/>
          <w:tab w:val="left" w:pos="2228"/>
        </w:tabs>
        <w:spacing w:before="110" w:line="362" w:lineRule="auto"/>
        <w:ind w:left="2228" w:right="832" w:hanging="1362"/>
        <w:jc w:val="left"/>
        <w:rPr>
          <w:sz w:val="24"/>
        </w:rPr>
      </w:pPr>
      <w:r>
        <w:rPr>
          <w:sz w:val="24"/>
        </w:rPr>
        <w:t>A</w:t>
      </w:r>
      <w:r>
        <w:rPr>
          <w:spacing w:val="-3"/>
          <w:sz w:val="24"/>
        </w:rPr>
        <w:t xml:space="preserve"> </w:t>
      </w:r>
      <w:r>
        <w:rPr>
          <w:sz w:val="24"/>
        </w:rPr>
        <w:t>contractor to which</w:t>
      </w:r>
      <w:r>
        <w:rPr>
          <w:spacing w:val="-9"/>
          <w:sz w:val="24"/>
        </w:rPr>
        <w:t xml:space="preserve"> </w:t>
      </w:r>
      <w:r>
        <w:rPr>
          <w:sz w:val="24"/>
        </w:rPr>
        <w:t>this Clause applies must agree a</w:t>
      </w:r>
      <w:r>
        <w:rPr>
          <w:spacing w:val="-9"/>
          <w:sz w:val="24"/>
        </w:rPr>
        <w:t xml:space="preserve"> </w:t>
      </w:r>
      <w:r>
        <w:rPr>
          <w:sz w:val="24"/>
        </w:rPr>
        <w:t>plan with</w:t>
      </w:r>
      <w:r>
        <w:rPr>
          <w:spacing w:val="-9"/>
          <w:sz w:val="24"/>
        </w:rPr>
        <w:t xml:space="preserve"> </w:t>
      </w:r>
      <w:r>
        <w:rPr>
          <w:sz w:val="24"/>
        </w:rPr>
        <w:t>the Commissioner aimed</w:t>
      </w:r>
      <w:r>
        <w:rPr>
          <w:spacing w:val="-1"/>
          <w:sz w:val="24"/>
        </w:rPr>
        <w:t xml:space="preserve"> </w:t>
      </w:r>
      <w:r>
        <w:rPr>
          <w:sz w:val="24"/>
        </w:rPr>
        <w:t>at increasing the</w:t>
      </w:r>
      <w:r>
        <w:rPr>
          <w:spacing w:val="-1"/>
          <w:sz w:val="24"/>
        </w:rPr>
        <w:t xml:space="preserve"> </w:t>
      </w:r>
      <w:r>
        <w:rPr>
          <w:sz w:val="24"/>
        </w:rPr>
        <w:t>percentage</w:t>
      </w:r>
      <w:r>
        <w:rPr>
          <w:spacing w:val="26"/>
          <w:sz w:val="24"/>
        </w:rPr>
        <w:t xml:space="preserve"> </w:t>
      </w:r>
      <w:r>
        <w:rPr>
          <w:sz w:val="24"/>
        </w:rPr>
        <w:t>of</w:t>
      </w:r>
      <w:r>
        <w:rPr>
          <w:spacing w:val="-13"/>
          <w:sz w:val="24"/>
        </w:rPr>
        <w:t xml:space="preserve"> </w:t>
      </w:r>
      <w:r>
        <w:rPr>
          <w:sz w:val="24"/>
        </w:rPr>
        <w:t>the</w:t>
      </w:r>
      <w:r>
        <w:rPr>
          <w:spacing w:val="-1"/>
          <w:sz w:val="24"/>
        </w:rPr>
        <w:t xml:space="preserve"> </w:t>
      </w:r>
      <w:r>
        <w:rPr>
          <w:sz w:val="24"/>
        </w:rPr>
        <w:t>contractor’s registered</w:t>
      </w:r>
      <w:r>
        <w:rPr>
          <w:spacing w:val="2"/>
          <w:sz w:val="24"/>
        </w:rPr>
        <w:t xml:space="preserve"> </w:t>
      </w:r>
      <w:r>
        <w:rPr>
          <w:sz w:val="24"/>
        </w:rPr>
        <w:t>patients</w:t>
      </w:r>
      <w:r>
        <w:rPr>
          <w:spacing w:val="12"/>
          <w:sz w:val="24"/>
        </w:rPr>
        <w:t xml:space="preserve"> </w:t>
      </w:r>
      <w:r>
        <w:rPr>
          <w:sz w:val="24"/>
        </w:rPr>
        <w:t>who</w:t>
      </w:r>
      <w:r>
        <w:rPr>
          <w:spacing w:val="-17"/>
          <w:sz w:val="24"/>
        </w:rPr>
        <w:t xml:space="preserve"> </w:t>
      </w:r>
      <w:r>
        <w:rPr>
          <w:sz w:val="24"/>
        </w:rPr>
        <w:t>are</w:t>
      </w:r>
      <w:r>
        <w:rPr>
          <w:spacing w:val="-10"/>
          <w:sz w:val="24"/>
        </w:rPr>
        <w:t xml:space="preserve"> </w:t>
      </w:r>
      <w:r>
        <w:rPr>
          <w:sz w:val="24"/>
        </w:rPr>
        <w:t>registered</w:t>
      </w:r>
      <w:r>
        <w:rPr>
          <w:spacing w:val="13"/>
          <w:sz w:val="24"/>
        </w:rPr>
        <w:t xml:space="preserve"> </w:t>
      </w:r>
      <w:r>
        <w:rPr>
          <w:sz w:val="24"/>
        </w:rPr>
        <w:t>with</w:t>
      </w:r>
      <w:r>
        <w:rPr>
          <w:spacing w:val="-10"/>
          <w:sz w:val="24"/>
        </w:rPr>
        <w:t xml:space="preserve"> </w:t>
      </w:r>
      <w:r>
        <w:rPr>
          <w:sz w:val="24"/>
        </w:rPr>
        <w:t>the</w:t>
      </w:r>
      <w:r>
        <w:rPr>
          <w:spacing w:val="-10"/>
          <w:sz w:val="24"/>
        </w:rPr>
        <w:t xml:space="preserve"> </w:t>
      </w:r>
      <w:r>
        <w:rPr>
          <w:sz w:val="24"/>
        </w:rPr>
        <w:t>contractor’s practice</w:t>
      </w:r>
      <w:r>
        <w:rPr>
          <w:spacing w:val="-17"/>
          <w:sz w:val="24"/>
        </w:rPr>
        <w:t xml:space="preserve"> </w:t>
      </w:r>
      <w:r>
        <w:rPr>
          <w:sz w:val="24"/>
        </w:rPr>
        <w:t>to use patient</w:t>
      </w:r>
      <w:r>
        <w:rPr>
          <w:spacing w:val="40"/>
          <w:sz w:val="24"/>
        </w:rPr>
        <w:t xml:space="preserve"> </w:t>
      </w:r>
      <w:r>
        <w:rPr>
          <w:sz w:val="24"/>
        </w:rPr>
        <w:t>online services.</w:t>
      </w:r>
    </w:p>
    <w:p w14:paraId="133B60B5" w14:textId="77777777" w:rsidR="00B823FB" w:rsidRDefault="00B823FB">
      <w:pPr>
        <w:pStyle w:val="BodyText"/>
        <w:rPr>
          <w:sz w:val="26"/>
        </w:rPr>
      </w:pPr>
    </w:p>
    <w:p w14:paraId="67F9BB52" w14:textId="77777777" w:rsidR="00B823FB" w:rsidRDefault="00B823FB">
      <w:pPr>
        <w:pStyle w:val="BodyText"/>
        <w:spacing w:before="3"/>
        <w:rPr>
          <w:sz w:val="34"/>
        </w:rPr>
      </w:pPr>
    </w:p>
    <w:p w14:paraId="72942223" w14:textId="77777777" w:rsidR="00B823FB" w:rsidRDefault="002C60B7">
      <w:pPr>
        <w:pStyle w:val="Heading1"/>
        <w:numPr>
          <w:ilvl w:val="0"/>
          <w:numId w:val="99"/>
        </w:numPr>
        <w:tabs>
          <w:tab w:val="left" w:pos="2147"/>
          <w:tab w:val="left" w:pos="2148"/>
        </w:tabs>
        <w:jc w:val="left"/>
      </w:pPr>
      <w:bookmarkStart w:id="213" w:name="_bookmark213"/>
      <w:bookmarkEnd w:id="213"/>
      <w:r>
        <w:t>Confidentiality</w:t>
      </w:r>
      <w:r>
        <w:rPr>
          <w:spacing w:val="-28"/>
        </w:rPr>
        <w:t xml:space="preserve"> </w:t>
      </w:r>
      <w:r>
        <w:t>of</w:t>
      </w:r>
      <w:r>
        <w:rPr>
          <w:spacing w:val="-1"/>
        </w:rPr>
        <w:t xml:space="preserve"> </w:t>
      </w:r>
      <w:r>
        <w:t>Personal</w:t>
      </w:r>
      <w:r>
        <w:rPr>
          <w:spacing w:val="6"/>
        </w:rPr>
        <w:t xml:space="preserve"> </w:t>
      </w:r>
      <w:r>
        <w:rPr>
          <w:spacing w:val="-4"/>
        </w:rPr>
        <w:t>Data</w:t>
      </w:r>
    </w:p>
    <w:p w14:paraId="37EE8164" w14:textId="77777777" w:rsidR="00B823FB" w:rsidRDefault="002C60B7">
      <w:pPr>
        <w:pStyle w:val="ListParagraph"/>
        <w:numPr>
          <w:ilvl w:val="1"/>
          <w:numId w:val="99"/>
        </w:numPr>
        <w:tabs>
          <w:tab w:val="left" w:pos="2227"/>
          <w:tab w:val="left" w:pos="2228"/>
        </w:tabs>
        <w:spacing w:before="315" w:line="369" w:lineRule="auto"/>
        <w:ind w:right="710"/>
        <w:rPr>
          <w:sz w:val="24"/>
        </w:rPr>
      </w:pPr>
      <w:r>
        <w:rPr>
          <w:sz w:val="24"/>
        </w:rPr>
        <w:t>The</w:t>
      </w:r>
      <w:r>
        <w:rPr>
          <w:spacing w:val="-17"/>
          <w:sz w:val="24"/>
        </w:rPr>
        <w:t xml:space="preserve"> </w:t>
      </w:r>
      <w:r>
        <w:rPr>
          <w:sz w:val="24"/>
        </w:rPr>
        <w:t>Contractor</w:t>
      </w:r>
      <w:r>
        <w:rPr>
          <w:spacing w:val="-14"/>
          <w:sz w:val="24"/>
        </w:rPr>
        <w:t xml:space="preserve"> </w:t>
      </w:r>
      <w:r>
        <w:rPr>
          <w:sz w:val="24"/>
        </w:rPr>
        <w:t>shall nominate</w:t>
      </w:r>
      <w:r>
        <w:rPr>
          <w:spacing w:val="-1"/>
          <w:sz w:val="24"/>
        </w:rPr>
        <w:t xml:space="preserve"> </w:t>
      </w:r>
      <w:r>
        <w:rPr>
          <w:sz w:val="24"/>
        </w:rPr>
        <w:t>a</w:t>
      </w:r>
      <w:r>
        <w:rPr>
          <w:spacing w:val="-13"/>
          <w:sz w:val="24"/>
        </w:rPr>
        <w:t xml:space="preserve"> </w:t>
      </w:r>
      <w:r>
        <w:rPr>
          <w:sz w:val="24"/>
        </w:rPr>
        <w:t>person</w:t>
      </w:r>
      <w:r>
        <w:rPr>
          <w:spacing w:val="-1"/>
          <w:sz w:val="24"/>
        </w:rPr>
        <w:t xml:space="preserve"> </w:t>
      </w:r>
      <w:r>
        <w:rPr>
          <w:sz w:val="24"/>
        </w:rPr>
        <w:t>with</w:t>
      </w:r>
      <w:r>
        <w:rPr>
          <w:spacing w:val="-17"/>
          <w:sz w:val="24"/>
        </w:rPr>
        <w:t xml:space="preserve"> </w:t>
      </w:r>
      <w:r>
        <w:rPr>
          <w:sz w:val="24"/>
        </w:rPr>
        <w:t>responsibility</w:t>
      </w:r>
      <w:r>
        <w:rPr>
          <w:spacing w:val="33"/>
          <w:sz w:val="24"/>
        </w:rPr>
        <w:t xml:space="preserve"> </w:t>
      </w:r>
      <w:r>
        <w:rPr>
          <w:sz w:val="24"/>
        </w:rPr>
        <w:t>for</w:t>
      </w:r>
      <w:r>
        <w:rPr>
          <w:spacing w:val="-17"/>
          <w:sz w:val="24"/>
        </w:rPr>
        <w:t xml:space="preserve"> </w:t>
      </w:r>
      <w:r>
        <w:rPr>
          <w:sz w:val="24"/>
        </w:rPr>
        <w:t>practices and procedures relating</w:t>
      </w:r>
      <w:r>
        <w:rPr>
          <w:spacing w:val="35"/>
          <w:sz w:val="24"/>
        </w:rPr>
        <w:t xml:space="preserve"> </w:t>
      </w:r>
      <w:r>
        <w:rPr>
          <w:sz w:val="24"/>
        </w:rPr>
        <w:t>to</w:t>
      </w:r>
      <w:r>
        <w:rPr>
          <w:spacing w:val="-11"/>
          <w:sz w:val="24"/>
        </w:rPr>
        <w:t xml:space="preserve"> </w:t>
      </w:r>
      <w:r>
        <w:rPr>
          <w:sz w:val="24"/>
        </w:rPr>
        <w:t>the confidentiality</w:t>
      </w:r>
      <w:r>
        <w:rPr>
          <w:spacing w:val="40"/>
          <w:sz w:val="24"/>
        </w:rPr>
        <w:t xml:space="preserve"> </w:t>
      </w:r>
      <w:r>
        <w:rPr>
          <w:sz w:val="24"/>
        </w:rPr>
        <w:t>of</w:t>
      </w:r>
      <w:r>
        <w:rPr>
          <w:spacing w:val="-8"/>
          <w:sz w:val="24"/>
        </w:rPr>
        <w:t xml:space="preserve"> </w:t>
      </w:r>
      <w:r>
        <w:rPr>
          <w:sz w:val="24"/>
        </w:rPr>
        <w:t>Personal</w:t>
      </w:r>
      <w:r>
        <w:rPr>
          <w:spacing w:val="35"/>
          <w:sz w:val="24"/>
        </w:rPr>
        <w:t xml:space="preserve"> </w:t>
      </w:r>
      <w:r>
        <w:rPr>
          <w:sz w:val="24"/>
        </w:rPr>
        <w:t>Data</w:t>
      </w:r>
      <w:r>
        <w:rPr>
          <w:spacing w:val="-11"/>
          <w:sz w:val="24"/>
        </w:rPr>
        <w:t xml:space="preserve"> </w:t>
      </w:r>
      <w:r>
        <w:rPr>
          <w:sz w:val="24"/>
        </w:rPr>
        <w:t>(as defined in the Data Protection Legislation)</w:t>
      </w:r>
      <w:r>
        <w:rPr>
          <w:spacing w:val="40"/>
          <w:sz w:val="24"/>
        </w:rPr>
        <w:t xml:space="preserve"> </w:t>
      </w:r>
      <w:r>
        <w:rPr>
          <w:sz w:val="24"/>
        </w:rPr>
        <w:t>held by it.</w:t>
      </w:r>
    </w:p>
    <w:p w14:paraId="53E6A9BA" w14:textId="77777777" w:rsidR="00B823FB" w:rsidRDefault="002C60B7">
      <w:pPr>
        <w:pStyle w:val="ListParagraph"/>
        <w:numPr>
          <w:ilvl w:val="1"/>
          <w:numId w:val="99"/>
        </w:numPr>
        <w:tabs>
          <w:tab w:val="left" w:pos="2227"/>
          <w:tab w:val="left" w:pos="2228"/>
        </w:tabs>
        <w:spacing w:before="103" w:line="369" w:lineRule="auto"/>
        <w:ind w:right="809"/>
        <w:rPr>
          <w:sz w:val="24"/>
        </w:rPr>
      </w:pPr>
      <w:r>
        <w:rPr>
          <w:sz w:val="24"/>
        </w:rPr>
        <w:t>The Contractor shall maintain the confidentiality</w:t>
      </w:r>
      <w:r>
        <w:rPr>
          <w:spacing w:val="32"/>
          <w:sz w:val="24"/>
        </w:rPr>
        <w:t xml:space="preserve"> </w:t>
      </w:r>
      <w:r>
        <w:rPr>
          <w:sz w:val="24"/>
        </w:rPr>
        <w:t>of Personal Data entrusted</w:t>
      </w:r>
      <w:r>
        <w:rPr>
          <w:spacing w:val="11"/>
          <w:sz w:val="24"/>
        </w:rPr>
        <w:t xml:space="preserve"> </w:t>
      </w:r>
      <w:r>
        <w:rPr>
          <w:sz w:val="24"/>
        </w:rPr>
        <w:t>to</w:t>
      </w:r>
      <w:r>
        <w:rPr>
          <w:spacing w:val="-17"/>
          <w:sz w:val="24"/>
        </w:rPr>
        <w:t xml:space="preserve"> </w:t>
      </w:r>
      <w:r>
        <w:rPr>
          <w:sz w:val="24"/>
        </w:rPr>
        <w:t>it</w:t>
      </w:r>
      <w:r>
        <w:rPr>
          <w:spacing w:val="-5"/>
          <w:sz w:val="24"/>
        </w:rPr>
        <w:t xml:space="preserve"> </w:t>
      </w:r>
      <w:r>
        <w:rPr>
          <w:sz w:val="24"/>
        </w:rPr>
        <w:t>in</w:t>
      </w:r>
      <w:r>
        <w:rPr>
          <w:spacing w:val="-8"/>
          <w:sz w:val="24"/>
        </w:rPr>
        <w:t xml:space="preserve"> </w:t>
      </w:r>
      <w:r>
        <w:rPr>
          <w:sz w:val="24"/>
        </w:rPr>
        <w:t>accordance</w:t>
      </w:r>
      <w:r>
        <w:rPr>
          <w:spacing w:val="-8"/>
          <w:sz w:val="24"/>
        </w:rPr>
        <w:t xml:space="preserve"> </w:t>
      </w:r>
      <w:r>
        <w:rPr>
          <w:sz w:val="24"/>
        </w:rPr>
        <w:t>with</w:t>
      </w:r>
      <w:r>
        <w:rPr>
          <w:spacing w:val="-17"/>
          <w:sz w:val="24"/>
        </w:rPr>
        <w:t xml:space="preserve"> </w:t>
      </w:r>
      <w:r>
        <w:rPr>
          <w:sz w:val="24"/>
        </w:rPr>
        <w:t>the</w:t>
      </w:r>
      <w:r>
        <w:rPr>
          <w:spacing w:val="-7"/>
          <w:sz w:val="24"/>
        </w:rPr>
        <w:t xml:space="preserve"> </w:t>
      </w:r>
      <w:r>
        <w:rPr>
          <w:sz w:val="24"/>
        </w:rPr>
        <w:t>provisions</w:t>
      </w:r>
      <w:r>
        <w:rPr>
          <w:spacing w:val="16"/>
          <w:sz w:val="24"/>
        </w:rPr>
        <w:t xml:space="preserve"> </w:t>
      </w:r>
      <w:r>
        <w:rPr>
          <w:sz w:val="24"/>
        </w:rPr>
        <w:t>of</w:t>
      </w:r>
      <w:r>
        <w:rPr>
          <w:spacing w:val="-5"/>
          <w:sz w:val="24"/>
        </w:rPr>
        <w:t xml:space="preserve"> </w:t>
      </w:r>
      <w:r>
        <w:rPr>
          <w:sz w:val="24"/>
        </w:rPr>
        <w:t>the</w:t>
      </w:r>
      <w:r>
        <w:rPr>
          <w:spacing w:val="-8"/>
          <w:sz w:val="24"/>
        </w:rPr>
        <w:t xml:space="preserve"> </w:t>
      </w:r>
      <w:r>
        <w:rPr>
          <w:sz w:val="24"/>
        </w:rPr>
        <w:t>Data</w:t>
      </w:r>
      <w:r>
        <w:rPr>
          <w:spacing w:val="-8"/>
          <w:sz w:val="24"/>
        </w:rPr>
        <w:t xml:space="preserve"> </w:t>
      </w:r>
      <w:r>
        <w:rPr>
          <w:sz w:val="24"/>
        </w:rPr>
        <w:t xml:space="preserve">Protection </w:t>
      </w:r>
      <w:r>
        <w:rPr>
          <w:spacing w:val="-2"/>
          <w:sz w:val="24"/>
        </w:rPr>
        <w:t>Legislation.</w:t>
      </w:r>
    </w:p>
    <w:p w14:paraId="530A1A96" w14:textId="77777777" w:rsidR="00B823FB" w:rsidRDefault="002C60B7">
      <w:pPr>
        <w:pStyle w:val="ListParagraph"/>
        <w:numPr>
          <w:ilvl w:val="1"/>
          <w:numId w:val="99"/>
        </w:numPr>
        <w:tabs>
          <w:tab w:val="left" w:pos="2227"/>
          <w:tab w:val="left" w:pos="2228"/>
        </w:tabs>
        <w:spacing w:before="118" w:line="362" w:lineRule="auto"/>
        <w:ind w:right="792"/>
        <w:rPr>
          <w:sz w:val="24"/>
        </w:rPr>
      </w:pPr>
      <w:r>
        <w:rPr>
          <w:sz w:val="24"/>
        </w:rPr>
        <w:t>The Contractor shall have regard to the Provisions</w:t>
      </w:r>
      <w:r>
        <w:rPr>
          <w:spacing w:val="39"/>
          <w:sz w:val="24"/>
        </w:rPr>
        <w:t xml:space="preserve"> </w:t>
      </w:r>
      <w:r>
        <w:rPr>
          <w:sz w:val="24"/>
        </w:rPr>
        <w:t>of</w:t>
      </w:r>
      <w:r>
        <w:rPr>
          <w:spacing w:val="-4"/>
          <w:sz w:val="24"/>
        </w:rPr>
        <w:t xml:space="preserve"> </w:t>
      </w:r>
      <w:r>
        <w:rPr>
          <w:sz w:val="24"/>
        </w:rPr>
        <w:t>the Confidentiality</w:t>
      </w:r>
      <w:r>
        <w:rPr>
          <w:spacing w:val="38"/>
          <w:sz w:val="24"/>
        </w:rPr>
        <w:t xml:space="preserve"> </w:t>
      </w:r>
      <w:r>
        <w:rPr>
          <w:sz w:val="24"/>
        </w:rPr>
        <w:t>and Disclosure of</w:t>
      </w:r>
      <w:r>
        <w:rPr>
          <w:spacing w:val="-5"/>
          <w:sz w:val="24"/>
        </w:rPr>
        <w:t xml:space="preserve"> </w:t>
      </w:r>
      <w:r>
        <w:rPr>
          <w:sz w:val="24"/>
        </w:rPr>
        <w:t>Information: General Medical Services, Personal Medical Services and Alternative Contractor Medical</w:t>
      </w:r>
      <w:r>
        <w:rPr>
          <w:spacing w:val="-6"/>
          <w:sz w:val="24"/>
        </w:rPr>
        <w:t xml:space="preserve"> </w:t>
      </w:r>
      <w:r>
        <w:rPr>
          <w:sz w:val="24"/>
        </w:rPr>
        <w:t>Services</w:t>
      </w:r>
      <w:r>
        <w:rPr>
          <w:spacing w:val="-6"/>
          <w:sz w:val="24"/>
        </w:rPr>
        <w:t xml:space="preserve"> </w:t>
      </w:r>
      <w:r>
        <w:rPr>
          <w:sz w:val="24"/>
        </w:rPr>
        <w:t>Code</w:t>
      </w:r>
      <w:r>
        <w:rPr>
          <w:spacing w:val="-4"/>
          <w:sz w:val="24"/>
        </w:rPr>
        <w:t xml:space="preserve"> </w:t>
      </w:r>
      <w:r>
        <w:rPr>
          <w:sz w:val="24"/>
        </w:rPr>
        <w:t>of</w:t>
      </w:r>
      <w:r>
        <w:rPr>
          <w:spacing w:val="-15"/>
          <w:sz w:val="24"/>
        </w:rPr>
        <w:t xml:space="preserve"> </w:t>
      </w:r>
      <w:r>
        <w:rPr>
          <w:sz w:val="24"/>
        </w:rPr>
        <w:t>Practice</w:t>
      </w:r>
      <w:r>
        <w:rPr>
          <w:spacing w:val="-4"/>
          <w:sz w:val="24"/>
        </w:rPr>
        <w:t xml:space="preserve"> </w:t>
      </w:r>
      <w:r>
        <w:rPr>
          <w:sz w:val="24"/>
        </w:rPr>
        <w:t>(as</w:t>
      </w:r>
      <w:r>
        <w:rPr>
          <w:spacing w:val="-6"/>
          <w:sz w:val="24"/>
        </w:rPr>
        <w:t xml:space="preserve"> </w:t>
      </w:r>
      <w:r>
        <w:rPr>
          <w:sz w:val="24"/>
        </w:rPr>
        <w:t>amended</w:t>
      </w:r>
      <w:r>
        <w:rPr>
          <w:spacing w:val="-4"/>
          <w:sz w:val="24"/>
        </w:rPr>
        <w:t xml:space="preserve"> </w:t>
      </w:r>
      <w:r>
        <w:rPr>
          <w:sz w:val="24"/>
        </w:rPr>
        <w:t>or reissued</w:t>
      </w:r>
      <w:r>
        <w:rPr>
          <w:spacing w:val="23"/>
          <w:sz w:val="24"/>
        </w:rPr>
        <w:t xml:space="preserve"> </w:t>
      </w:r>
      <w:r>
        <w:rPr>
          <w:sz w:val="24"/>
        </w:rPr>
        <w:t>from</w:t>
      </w:r>
      <w:r>
        <w:rPr>
          <w:spacing w:val="-17"/>
          <w:sz w:val="24"/>
        </w:rPr>
        <w:t xml:space="preserve"> </w:t>
      </w:r>
      <w:r>
        <w:rPr>
          <w:sz w:val="24"/>
        </w:rPr>
        <w:t>time to time).</w:t>
      </w:r>
    </w:p>
    <w:p w14:paraId="45AADA69" w14:textId="77777777" w:rsidR="00B823FB" w:rsidRDefault="00B823FB">
      <w:pPr>
        <w:spacing w:line="362" w:lineRule="auto"/>
        <w:rPr>
          <w:sz w:val="24"/>
        </w:rPr>
        <w:sectPr w:rsidR="00B823FB">
          <w:pgSz w:w="11910" w:h="16840"/>
          <w:pgMar w:top="1460" w:right="720" w:bottom="780" w:left="720" w:header="0" w:footer="594" w:gutter="0"/>
          <w:cols w:space="720"/>
        </w:sectPr>
      </w:pPr>
    </w:p>
    <w:p w14:paraId="4689D9E4" w14:textId="77777777" w:rsidR="00B823FB" w:rsidRDefault="002C60B7">
      <w:pPr>
        <w:pStyle w:val="Heading1"/>
        <w:tabs>
          <w:tab w:val="left" w:pos="2163"/>
        </w:tabs>
        <w:spacing w:before="69" w:line="355" w:lineRule="auto"/>
        <w:ind w:left="721" w:right="1570" w:firstLine="0"/>
      </w:pPr>
      <w:bookmarkStart w:id="214" w:name="_bookmark214"/>
      <w:bookmarkEnd w:id="214"/>
      <w:r>
        <w:rPr>
          <w:spacing w:val="-4"/>
        </w:rPr>
        <w:lastRenderedPageBreak/>
        <w:t>33A</w:t>
      </w:r>
      <w:r>
        <w:tab/>
        <w:t>Requirement to</w:t>
      </w:r>
      <w:r>
        <w:rPr>
          <w:spacing w:val="-16"/>
        </w:rPr>
        <w:t xml:space="preserve"> </w:t>
      </w:r>
      <w:r>
        <w:t>have and</w:t>
      </w:r>
      <w:r>
        <w:rPr>
          <w:spacing w:val="-1"/>
        </w:rPr>
        <w:t xml:space="preserve"> </w:t>
      </w:r>
      <w:r>
        <w:t>maintain</w:t>
      </w:r>
      <w:r>
        <w:rPr>
          <w:spacing w:val="-16"/>
        </w:rPr>
        <w:t xml:space="preserve"> </w:t>
      </w:r>
      <w:r>
        <w:t>an</w:t>
      </w:r>
      <w:r>
        <w:rPr>
          <w:spacing w:val="-1"/>
        </w:rPr>
        <w:t xml:space="preserve"> </w:t>
      </w:r>
      <w:r>
        <w:t xml:space="preserve">online </w:t>
      </w:r>
      <w:r>
        <w:rPr>
          <w:spacing w:val="-2"/>
        </w:rPr>
        <w:t>presence</w:t>
      </w:r>
    </w:p>
    <w:p w14:paraId="3178E150" w14:textId="77777777" w:rsidR="00B823FB" w:rsidRDefault="002C60B7">
      <w:pPr>
        <w:pStyle w:val="BodyText"/>
        <w:tabs>
          <w:tab w:val="left" w:pos="2163"/>
        </w:tabs>
        <w:spacing w:before="171"/>
        <w:ind w:left="721"/>
      </w:pPr>
      <w:r>
        <w:rPr>
          <w:spacing w:val="-2"/>
        </w:rPr>
        <w:t>33A.1</w:t>
      </w:r>
      <w:r>
        <w:tab/>
        <w:t>The</w:t>
      </w:r>
      <w:r>
        <w:rPr>
          <w:spacing w:val="-6"/>
        </w:rPr>
        <w:t xml:space="preserve"> </w:t>
      </w:r>
      <w:r>
        <w:t>Contractor must</w:t>
      </w:r>
      <w:r>
        <w:rPr>
          <w:spacing w:val="-2"/>
        </w:rPr>
        <w:t xml:space="preserve"> </w:t>
      </w:r>
      <w:r>
        <w:rPr>
          <w:spacing w:val="-4"/>
        </w:rPr>
        <w:t>have:</w:t>
      </w:r>
    </w:p>
    <w:p w14:paraId="0568799B" w14:textId="77777777" w:rsidR="00B823FB" w:rsidRDefault="00B823FB">
      <w:pPr>
        <w:pStyle w:val="BodyText"/>
        <w:spacing w:before="4"/>
        <w:rPr>
          <w:sz w:val="23"/>
        </w:rPr>
      </w:pPr>
    </w:p>
    <w:p w14:paraId="140DE3FC" w14:textId="77777777" w:rsidR="00B823FB" w:rsidRDefault="002C60B7">
      <w:pPr>
        <w:pStyle w:val="BodyText"/>
        <w:tabs>
          <w:tab w:val="left" w:pos="3605"/>
        </w:tabs>
        <w:spacing w:before="1" w:line="487" w:lineRule="auto"/>
        <w:ind w:left="2163" w:right="4081"/>
      </w:pPr>
      <w:r>
        <w:rPr>
          <w:spacing w:val="-2"/>
        </w:rPr>
        <w:t>32A.1.1</w:t>
      </w:r>
      <w:r>
        <w:tab/>
        <w:t>a Practice Website;</w:t>
      </w:r>
      <w:r>
        <w:rPr>
          <w:spacing w:val="40"/>
        </w:rPr>
        <w:t xml:space="preserve"> </w:t>
      </w:r>
      <w:r>
        <w:t xml:space="preserve">or </w:t>
      </w:r>
      <w:r>
        <w:rPr>
          <w:spacing w:val="-2"/>
        </w:rPr>
        <w:t>32A.1.2</w:t>
      </w:r>
      <w:r>
        <w:tab/>
        <w:t>an</w:t>
      </w:r>
      <w:r>
        <w:rPr>
          <w:spacing w:val="-11"/>
        </w:rPr>
        <w:t xml:space="preserve"> </w:t>
      </w:r>
      <w:r>
        <w:t>Online</w:t>
      </w:r>
      <w:r>
        <w:rPr>
          <w:spacing w:val="-11"/>
        </w:rPr>
        <w:t xml:space="preserve"> </w:t>
      </w:r>
      <w:r>
        <w:t>Practice</w:t>
      </w:r>
      <w:r>
        <w:rPr>
          <w:spacing w:val="-11"/>
        </w:rPr>
        <w:t xml:space="preserve"> </w:t>
      </w:r>
      <w:r>
        <w:t>Profile.</w:t>
      </w:r>
    </w:p>
    <w:p w14:paraId="73F0089F" w14:textId="77777777" w:rsidR="00B823FB" w:rsidRDefault="002C60B7">
      <w:pPr>
        <w:pStyle w:val="BodyText"/>
        <w:tabs>
          <w:tab w:val="left" w:pos="2163"/>
        </w:tabs>
        <w:spacing w:line="245" w:lineRule="exact"/>
        <w:ind w:left="721"/>
      </w:pPr>
      <w:r>
        <w:rPr>
          <w:spacing w:val="-2"/>
        </w:rPr>
        <w:t>33A.2</w:t>
      </w:r>
      <w:r>
        <w:tab/>
        <w:t>The</w:t>
      </w:r>
      <w:r>
        <w:rPr>
          <w:spacing w:val="-14"/>
        </w:rPr>
        <w:t xml:space="preserve"> </w:t>
      </w:r>
      <w:r>
        <w:t>Contractor</w:t>
      </w:r>
      <w:r>
        <w:rPr>
          <w:spacing w:val="-2"/>
        </w:rPr>
        <w:t xml:space="preserve"> </w:t>
      </w:r>
      <w:r>
        <w:t>must</w:t>
      </w:r>
      <w:r>
        <w:rPr>
          <w:spacing w:val="-4"/>
        </w:rPr>
        <w:t xml:space="preserve"> </w:t>
      </w:r>
      <w:r>
        <w:t>publish</w:t>
      </w:r>
      <w:r>
        <w:rPr>
          <w:spacing w:val="18"/>
        </w:rPr>
        <w:t xml:space="preserve"> </w:t>
      </w:r>
      <w:r>
        <w:t>on</w:t>
      </w:r>
      <w:r>
        <w:rPr>
          <w:spacing w:val="-17"/>
        </w:rPr>
        <w:t xml:space="preserve"> </w:t>
      </w:r>
      <w:r>
        <w:t>its</w:t>
      </w:r>
      <w:r>
        <w:rPr>
          <w:spacing w:val="10"/>
        </w:rPr>
        <w:t xml:space="preserve"> </w:t>
      </w:r>
      <w:r>
        <w:t>Practice</w:t>
      </w:r>
      <w:r>
        <w:rPr>
          <w:spacing w:val="-17"/>
        </w:rPr>
        <w:t xml:space="preserve"> </w:t>
      </w:r>
      <w:r>
        <w:t>Website</w:t>
      </w:r>
      <w:r>
        <w:rPr>
          <w:spacing w:val="9"/>
        </w:rPr>
        <w:t xml:space="preserve"> </w:t>
      </w:r>
      <w:r>
        <w:t>or</w:t>
      </w:r>
      <w:r>
        <w:rPr>
          <w:spacing w:val="-2"/>
        </w:rPr>
        <w:t xml:space="preserve"> </w:t>
      </w:r>
      <w:r>
        <w:t>Online</w:t>
      </w:r>
      <w:r>
        <w:rPr>
          <w:spacing w:val="-7"/>
        </w:rPr>
        <w:t xml:space="preserve"> </w:t>
      </w:r>
      <w:r>
        <w:rPr>
          <w:spacing w:val="-2"/>
        </w:rPr>
        <w:t>Practice</w:t>
      </w:r>
    </w:p>
    <w:p w14:paraId="5A879FF1" w14:textId="77777777" w:rsidR="00B823FB" w:rsidRDefault="002C60B7">
      <w:pPr>
        <w:pStyle w:val="BodyText"/>
        <w:spacing w:before="140" w:line="376" w:lineRule="auto"/>
        <w:ind w:left="2163" w:right="694"/>
      </w:pPr>
      <w:r>
        <w:t>Profile</w:t>
      </w:r>
      <w:r>
        <w:rPr>
          <w:spacing w:val="-2"/>
        </w:rPr>
        <w:t xml:space="preserve"> </w:t>
      </w:r>
      <w:r>
        <w:t>(as</w:t>
      </w:r>
      <w:r>
        <w:rPr>
          <w:spacing w:val="-4"/>
        </w:rPr>
        <w:t xml:space="preserve"> </w:t>
      </w:r>
      <w:r>
        <w:t>the</w:t>
      </w:r>
      <w:r>
        <w:rPr>
          <w:spacing w:val="-3"/>
        </w:rPr>
        <w:t xml:space="preserve"> </w:t>
      </w:r>
      <w:r>
        <w:t>case</w:t>
      </w:r>
      <w:r>
        <w:rPr>
          <w:spacing w:val="-3"/>
        </w:rPr>
        <w:t xml:space="preserve"> </w:t>
      </w:r>
      <w:r>
        <w:t>may</w:t>
      </w:r>
      <w:r>
        <w:rPr>
          <w:spacing w:val="-17"/>
        </w:rPr>
        <w:t xml:space="preserve"> </w:t>
      </w:r>
      <w:r>
        <w:t>be) all</w:t>
      </w:r>
      <w:r>
        <w:rPr>
          <w:spacing w:val="-3"/>
        </w:rPr>
        <w:t xml:space="preserve"> </w:t>
      </w:r>
      <w:r>
        <w:t>the</w:t>
      </w:r>
      <w:r>
        <w:rPr>
          <w:spacing w:val="-3"/>
        </w:rPr>
        <w:t xml:space="preserve"> </w:t>
      </w:r>
      <w:r>
        <w:t>information</w:t>
      </w:r>
      <w:r>
        <w:rPr>
          <w:spacing w:val="-3"/>
        </w:rPr>
        <w:t xml:space="preserve"> </w:t>
      </w:r>
      <w:r>
        <w:t>which</w:t>
      </w:r>
      <w:r>
        <w:rPr>
          <w:spacing w:val="-3"/>
        </w:rPr>
        <w:t xml:space="preserve"> </w:t>
      </w:r>
      <w:r>
        <w:t>is</w:t>
      </w:r>
      <w:r>
        <w:rPr>
          <w:spacing w:val="-4"/>
        </w:rPr>
        <w:t xml:space="preserve"> </w:t>
      </w:r>
      <w:r>
        <w:t>required to</w:t>
      </w:r>
      <w:r>
        <w:rPr>
          <w:spacing w:val="-3"/>
        </w:rPr>
        <w:t xml:space="preserve"> </w:t>
      </w:r>
      <w:r>
        <w:t>be included in its Practice Leaflet.</w:t>
      </w:r>
    </w:p>
    <w:p w14:paraId="200FB4D9" w14:textId="77777777" w:rsidR="00B823FB" w:rsidRDefault="002C60B7">
      <w:pPr>
        <w:pStyle w:val="BodyText"/>
        <w:tabs>
          <w:tab w:val="left" w:pos="2163"/>
        </w:tabs>
        <w:spacing w:before="110" w:line="376" w:lineRule="auto"/>
        <w:ind w:left="2163" w:right="776" w:hanging="1442"/>
      </w:pPr>
      <w:r>
        <w:rPr>
          <w:spacing w:val="-2"/>
        </w:rPr>
        <w:t>33A.3</w:t>
      </w:r>
      <w:r>
        <w:tab/>
        <w:t>The</w:t>
      </w:r>
      <w:r>
        <w:rPr>
          <w:spacing w:val="-10"/>
        </w:rPr>
        <w:t xml:space="preserve"> </w:t>
      </w:r>
      <w:r>
        <w:t>Contractor</w:t>
      </w:r>
      <w:r>
        <w:rPr>
          <w:spacing w:val="-6"/>
        </w:rPr>
        <w:t xml:space="preserve"> </w:t>
      </w:r>
      <w:r>
        <w:t>must</w:t>
      </w:r>
      <w:r>
        <w:rPr>
          <w:spacing w:val="-8"/>
        </w:rPr>
        <w:t xml:space="preserve"> </w:t>
      </w:r>
      <w:r>
        <w:t>publish</w:t>
      </w:r>
      <w:r>
        <w:rPr>
          <w:spacing w:val="14"/>
        </w:rPr>
        <w:t xml:space="preserve"> </w:t>
      </w:r>
      <w:r>
        <w:t>that</w:t>
      </w:r>
      <w:r>
        <w:rPr>
          <w:spacing w:val="-8"/>
        </w:rPr>
        <w:t xml:space="preserve"> </w:t>
      </w:r>
      <w:r>
        <w:t>information</w:t>
      </w:r>
      <w:r>
        <w:rPr>
          <w:spacing w:val="-10"/>
        </w:rPr>
        <w:t xml:space="preserve"> </w:t>
      </w:r>
      <w:r>
        <w:t>otherwise</w:t>
      </w:r>
      <w:r>
        <w:rPr>
          <w:spacing w:val="14"/>
        </w:rPr>
        <w:t xml:space="preserve"> </w:t>
      </w:r>
      <w:r>
        <w:t>than</w:t>
      </w:r>
      <w:r>
        <w:rPr>
          <w:spacing w:val="-10"/>
        </w:rPr>
        <w:t xml:space="preserve"> </w:t>
      </w:r>
      <w:r>
        <w:t>by</w:t>
      </w:r>
      <w:r>
        <w:rPr>
          <w:spacing w:val="-12"/>
        </w:rPr>
        <w:t xml:space="preserve"> </w:t>
      </w:r>
      <w:r>
        <w:t>making its Practice Leaflet available for viewing or downloading.</w:t>
      </w:r>
    </w:p>
    <w:p w14:paraId="1599A993" w14:textId="77777777" w:rsidR="00B823FB" w:rsidRDefault="002C60B7">
      <w:pPr>
        <w:pStyle w:val="BodyText"/>
        <w:tabs>
          <w:tab w:val="left" w:pos="2163"/>
        </w:tabs>
        <w:spacing w:before="94" w:line="369" w:lineRule="auto"/>
        <w:ind w:left="2163" w:right="1109" w:hanging="1442"/>
      </w:pPr>
      <w:r>
        <w:rPr>
          <w:spacing w:val="-2"/>
        </w:rPr>
        <w:t>33A.4</w:t>
      </w:r>
      <w:r>
        <w:tab/>
        <w:t>The</w:t>
      </w:r>
      <w:r>
        <w:rPr>
          <w:spacing w:val="-7"/>
        </w:rPr>
        <w:t xml:space="preserve"> </w:t>
      </w:r>
      <w:r>
        <w:t>Contractor</w:t>
      </w:r>
      <w:r>
        <w:rPr>
          <w:spacing w:val="-2"/>
        </w:rPr>
        <w:t xml:space="preserve"> </w:t>
      </w:r>
      <w:r>
        <w:t>must</w:t>
      </w:r>
      <w:r>
        <w:rPr>
          <w:spacing w:val="-5"/>
        </w:rPr>
        <w:t xml:space="preserve"> </w:t>
      </w:r>
      <w:r>
        <w:t>review</w:t>
      </w:r>
      <w:r>
        <w:rPr>
          <w:spacing w:val="-14"/>
        </w:rPr>
        <w:t xml:space="preserve"> </w:t>
      </w:r>
      <w:r>
        <w:t>the</w:t>
      </w:r>
      <w:r>
        <w:rPr>
          <w:spacing w:val="-7"/>
        </w:rPr>
        <w:t xml:space="preserve"> </w:t>
      </w:r>
      <w:r>
        <w:t>information available on</w:t>
      </w:r>
      <w:r>
        <w:rPr>
          <w:spacing w:val="-7"/>
        </w:rPr>
        <w:t xml:space="preserve"> </w:t>
      </w:r>
      <w:r>
        <w:t>its Practice Website or Online Practice Profile</w:t>
      </w:r>
      <w:r>
        <w:rPr>
          <w:spacing w:val="-3"/>
        </w:rPr>
        <w:t xml:space="preserve"> </w:t>
      </w:r>
      <w:r>
        <w:t>at least once in</w:t>
      </w:r>
      <w:r>
        <w:rPr>
          <w:spacing w:val="-8"/>
        </w:rPr>
        <w:t xml:space="preserve"> </w:t>
      </w:r>
      <w:r>
        <w:t>every period of (twelve)12 months.</w:t>
      </w:r>
    </w:p>
    <w:p w14:paraId="430B1D7B" w14:textId="77777777" w:rsidR="00B823FB" w:rsidRDefault="002C60B7">
      <w:pPr>
        <w:pStyle w:val="BodyText"/>
        <w:tabs>
          <w:tab w:val="left" w:pos="2163"/>
        </w:tabs>
        <w:spacing w:before="119" w:line="362" w:lineRule="auto"/>
        <w:ind w:left="2163" w:right="771" w:hanging="1442"/>
      </w:pPr>
      <w:r>
        <w:rPr>
          <w:spacing w:val="-2"/>
        </w:rPr>
        <w:t>33A.5</w:t>
      </w:r>
      <w:r>
        <w:tab/>
        <w:t>The</w:t>
      </w:r>
      <w:r>
        <w:rPr>
          <w:spacing w:val="-12"/>
        </w:rPr>
        <w:t xml:space="preserve"> </w:t>
      </w:r>
      <w:r>
        <w:t>Contractor</w:t>
      </w:r>
      <w:r>
        <w:rPr>
          <w:spacing w:val="-3"/>
        </w:rPr>
        <w:t xml:space="preserve"> </w:t>
      </w:r>
      <w:r>
        <w:t>must</w:t>
      </w:r>
      <w:r>
        <w:rPr>
          <w:spacing w:val="-6"/>
        </w:rPr>
        <w:t xml:space="preserve"> </w:t>
      </w:r>
      <w:r>
        <w:t>make</w:t>
      </w:r>
      <w:r>
        <w:rPr>
          <w:spacing w:val="-17"/>
        </w:rPr>
        <w:t xml:space="preserve"> </w:t>
      </w:r>
      <w:r>
        <w:t>any</w:t>
      </w:r>
      <w:r>
        <w:rPr>
          <w:spacing w:val="-9"/>
        </w:rPr>
        <w:t xml:space="preserve"> </w:t>
      </w:r>
      <w:r>
        <w:t>amendments necessary to</w:t>
      </w:r>
      <w:r>
        <w:rPr>
          <w:spacing w:val="-8"/>
        </w:rPr>
        <w:t xml:space="preserve"> </w:t>
      </w:r>
      <w:r>
        <w:t>maintain the accuracy</w:t>
      </w:r>
      <w:r>
        <w:rPr>
          <w:spacing w:val="-7"/>
        </w:rPr>
        <w:t xml:space="preserve"> </w:t>
      </w:r>
      <w:r>
        <w:t>of the information on its Practice Website or Online Practice Profile following:</w:t>
      </w:r>
    </w:p>
    <w:p w14:paraId="1C76D08D" w14:textId="77777777" w:rsidR="00B823FB" w:rsidRDefault="002C60B7">
      <w:pPr>
        <w:pStyle w:val="BodyText"/>
        <w:tabs>
          <w:tab w:val="left" w:pos="3605"/>
        </w:tabs>
        <w:spacing w:before="143" w:line="487" w:lineRule="auto"/>
        <w:ind w:left="2163" w:right="3783"/>
      </w:pPr>
      <w:r>
        <w:rPr>
          <w:spacing w:val="-2"/>
        </w:rPr>
        <w:t>33A.5.1</w:t>
      </w:r>
      <w:r>
        <w:tab/>
        <w:t>a</w:t>
      </w:r>
      <w:r>
        <w:rPr>
          <w:spacing w:val="-17"/>
        </w:rPr>
        <w:t xml:space="preserve"> </w:t>
      </w:r>
      <w:r>
        <w:t>review</w:t>
      </w:r>
      <w:r>
        <w:rPr>
          <w:spacing w:val="-17"/>
        </w:rPr>
        <w:t xml:space="preserve"> </w:t>
      </w:r>
      <w:r>
        <w:t>under</w:t>
      </w:r>
      <w:r>
        <w:rPr>
          <w:spacing w:val="-4"/>
        </w:rPr>
        <w:t xml:space="preserve"> </w:t>
      </w:r>
      <w:r>
        <w:t>clause</w:t>
      </w:r>
      <w:r>
        <w:rPr>
          <w:spacing w:val="-16"/>
        </w:rPr>
        <w:t xml:space="preserve"> </w:t>
      </w:r>
      <w:r>
        <w:t xml:space="preserve">33A.4; </w:t>
      </w:r>
      <w:r>
        <w:rPr>
          <w:spacing w:val="-2"/>
        </w:rPr>
        <w:t>33A.5.2</w:t>
      </w:r>
      <w:r>
        <w:tab/>
        <w:t>a change to:</w:t>
      </w:r>
    </w:p>
    <w:p w14:paraId="152B7509" w14:textId="77777777" w:rsidR="00B823FB" w:rsidRDefault="002C60B7">
      <w:pPr>
        <w:pStyle w:val="BodyText"/>
        <w:tabs>
          <w:tab w:val="left" w:pos="5047"/>
        </w:tabs>
        <w:spacing w:line="245" w:lineRule="exact"/>
        <w:ind w:left="3606"/>
      </w:pPr>
      <w:r>
        <w:rPr>
          <w:spacing w:val="-2"/>
        </w:rPr>
        <w:t>33A.5.2.1</w:t>
      </w:r>
      <w:r>
        <w:tab/>
        <w:t>the</w:t>
      </w:r>
      <w:r>
        <w:rPr>
          <w:spacing w:val="-7"/>
        </w:rPr>
        <w:t xml:space="preserve"> </w:t>
      </w:r>
      <w:r>
        <w:t>address</w:t>
      </w:r>
      <w:r>
        <w:rPr>
          <w:spacing w:val="19"/>
        </w:rPr>
        <w:t xml:space="preserve"> </w:t>
      </w:r>
      <w:r>
        <w:t>of</w:t>
      </w:r>
      <w:r>
        <w:rPr>
          <w:spacing w:val="-16"/>
        </w:rPr>
        <w:t xml:space="preserve"> </w:t>
      </w:r>
      <w:r>
        <w:t>any</w:t>
      </w:r>
      <w:r>
        <w:rPr>
          <w:spacing w:val="6"/>
        </w:rPr>
        <w:t xml:space="preserve"> </w:t>
      </w:r>
      <w:r>
        <w:t>of</w:t>
      </w:r>
      <w:r>
        <w:rPr>
          <w:spacing w:val="-16"/>
        </w:rPr>
        <w:t xml:space="preserve"> </w:t>
      </w:r>
      <w:r>
        <w:t>the</w:t>
      </w:r>
      <w:r>
        <w:rPr>
          <w:spacing w:val="-4"/>
        </w:rPr>
        <w:t xml:space="preserve"> </w:t>
      </w:r>
      <w:r>
        <w:rPr>
          <w:spacing w:val="-2"/>
        </w:rPr>
        <w:t>Contractor's</w:t>
      </w:r>
    </w:p>
    <w:p w14:paraId="3F359C82" w14:textId="77777777" w:rsidR="00B823FB" w:rsidRDefault="002C60B7">
      <w:pPr>
        <w:pStyle w:val="BodyText"/>
        <w:spacing w:before="156"/>
        <w:ind w:left="5047"/>
      </w:pPr>
      <w:r>
        <w:t>Practice</w:t>
      </w:r>
      <w:r>
        <w:rPr>
          <w:spacing w:val="-10"/>
        </w:rPr>
        <w:t xml:space="preserve"> </w:t>
      </w:r>
      <w:r>
        <w:rPr>
          <w:spacing w:val="-2"/>
        </w:rPr>
        <w:t>Premises,</w:t>
      </w:r>
    </w:p>
    <w:p w14:paraId="06C1F096" w14:textId="77777777" w:rsidR="00B823FB" w:rsidRDefault="002C60B7">
      <w:pPr>
        <w:pStyle w:val="BodyText"/>
        <w:tabs>
          <w:tab w:val="left" w:pos="5047"/>
        </w:tabs>
        <w:spacing w:before="30" w:line="530" w:lineRule="atLeast"/>
        <w:ind w:left="3606" w:right="927"/>
      </w:pPr>
      <w:r>
        <w:rPr>
          <w:spacing w:val="-2"/>
        </w:rPr>
        <w:t>33A.5.2.2</w:t>
      </w:r>
      <w:r>
        <w:tab/>
        <w:t>the Contractor's telephone</w:t>
      </w:r>
      <w:r>
        <w:rPr>
          <w:spacing w:val="40"/>
        </w:rPr>
        <w:t xml:space="preserve"> </w:t>
      </w:r>
      <w:r>
        <w:t xml:space="preserve">number, </w:t>
      </w:r>
      <w:r>
        <w:rPr>
          <w:spacing w:val="-2"/>
        </w:rPr>
        <w:t>33A.5.2.3</w:t>
      </w:r>
      <w:r>
        <w:tab/>
        <w:t>the</w:t>
      </w:r>
      <w:r>
        <w:rPr>
          <w:spacing w:val="-16"/>
        </w:rPr>
        <w:t xml:space="preserve"> </w:t>
      </w:r>
      <w:r>
        <w:t>Contractor's</w:t>
      </w:r>
      <w:r>
        <w:rPr>
          <w:spacing w:val="-6"/>
        </w:rPr>
        <w:t xml:space="preserve"> </w:t>
      </w:r>
      <w:r>
        <w:t>electronic-mail</w:t>
      </w:r>
      <w:r>
        <w:rPr>
          <w:spacing w:val="-16"/>
        </w:rPr>
        <w:t xml:space="preserve"> </w:t>
      </w:r>
      <w:r>
        <w:t>address</w:t>
      </w:r>
      <w:r>
        <w:rPr>
          <w:spacing w:val="4"/>
        </w:rPr>
        <w:t xml:space="preserve"> </w:t>
      </w:r>
      <w:r>
        <w:t>(if</w:t>
      </w:r>
    </w:p>
    <w:p w14:paraId="5937574C" w14:textId="77777777" w:rsidR="00B823FB" w:rsidRDefault="002C60B7">
      <w:pPr>
        <w:pStyle w:val="BodyText"/>
        <w:spacing w:before="139" w:line="376" w:lineRule="auto"/>
        <w:ind w:left="5047" w:right="900"/>
      </w:pPr>
      <w:r>
        <w:t>made</w:t>
      </w:r>
      <w:r>
        <w:rPr>
          <w:spacing w:val="-15"/>
        </w:rPr>
        <w:t xml:space="preserve"> </w:t>
      </w:r>
      <w:r>
        <w:t>available on</w:t>
      </w:r>
      <w:r>
        <w:rPr>
          <w:spacing w:val="-10"/>
        </w:rPr>
        <w:t xml:space="preserve"> </w:t>
      </w:r>
      <w:r>
        <w:t>its</w:t>
      </w:r>
      <w:r>
        <w:rPr>
          <w:spacing w:val="-8"/>
        </w:rPr>
        <w:t xml:space="preserve"> </w:t>
      </w:r>
      <w:r>
        <w:t>Practice</w:t>
      </w:r>
      <w:r>
        <w:rPr>
          <w:spacing w:val="-17"/>
        </w:rPr>
        <w:t xml:space="preserve"> </w:t>
      </w:r>
      <w:r>
        <w:t>Website</w:t>
      </w:r>
      <w:r>
        <w:rPr>
          <w:spacing w:val="14"/>
        </w:rPr>
        <w:t xml:space="preserve"> </w:t>
      </w:r>
      <w:r>
        <w:t>or Online Practice Profile); or</w:t>
      </w:r>
    </w:p>
    <w:p w14:paraId="3B1CF047" w14:textId="77777777" w:rsidR="00B823FB" w:rsidRDefault="002C60B7">
      <w:pPr>
        <w:pStyle w:val="BodyText"/>
        <w:tabs>
          <w:tab w:val="left" w:pos="5047"/>
        </w:tabs>
        <w:spacing w:before="111" w:line="362" w:lineRule="auto"/>
        <w:ind w:left="5047" w:right="910" w:hanging="1442"/>
      </w:pPr>
      <w:r>
        <w:rPr>
          <w:spacing w:val="-2"/>
        </w:rPr>
        <w:t>33A.5.2.4</w:t>
      </w:r>
      <w:r>
        <w:tab/>
        <w:t>any</w:t>
      </w:r>
      <w:r>
        <w:rPr>
          <w:spacing w:val="-17"/>
        </w:rPr>
        <w:t xml:space="preserve"> </w:t>
      </w:r>
      <w:r>
        <w:t>other stated means</w:t>
      </w:r>
      <w:r>
        <w:rPr>
          <w:spacing w:val="-12"/>
        </w:rPr>
        <w:t xml:space="preserve"> </w:t>
      </w:r>
      <w:r>
        <w:t>by</w:t>
      </w:r>
      <w:r>
        <w:rPr>
          <w:spacing w:val="-12"/>
        </w:rPr>
        <w:t xml:space="preserve"> </w:t>
      </w:r>
      <w:r>
        <w:t>which</w:t>
      </w:r>
      <w:r>
        <w:rPr>
          <w:spacing w:val="-17"/>
        </w:rPr>
        <w:t xml:space="preserve"> </w:t>
      </w:r>
      <w:r>
        <w:t>a</w:t>
      </w:r>
      <w:r>
        <w:rPr>
          <w:spacing w:val="-4"/>
        </w:rPr>
        <w:t xml:space="preserve"> </w:t>
      </w:r>
      <w:r>
        <w:t>Patient may contact the Contractor to book or amend an appointment,</w:t>
      </w:r>
      <w:r>
        <w:rPr>
          <w:spacing w:val="31"/>
        </w:rPr>
        <w:t xml:space="preserve"> </w:t>
      </w:r>
      <w:r>
        <w:t>or</w:t>
      </w:r>
      <w:r>
        <w:rPr>
          <w:spacing w:val="-9"/>
        </w:rPr>
        <w:t xml:space="preserve"> </w:t>
      </w:r>
      <w:r>
        <w:t>to order repeat</w:t>
      </w:r>
    </w:p>
    <w:p w14:paraId="603A9C52" w14:textId="77777777" w:rsidR="00B823FB" w:rsidRDefault="00B823FB">
      <w:pPr>
        <w:spacing w:line="362" w:lineRule="auto"/>
        <w:sectPr w:rsidR="00B823FB">
          <w:pgSz w:w="11910" w:h="16840"/>
          <w:pgMar w:top="1460" w:right="720" w:bottom="780" w:left="720" w:header="0" w:footer="594" w:gutter="0"/>
          <w:cols w:space="720"/>
        </w:sectPr>
      </w:pPr>
    </w:p>
    <w:p w14:paraId="438BEF66" w14:textId="77777777" w:rsidR="00B823FB" w:rsidRDefault="002C60B7">
      <w:pPr>
        <w:pStyle w:val="BodyText"/>
        <w:spacing w:before="64" w:line="376" w:lineRule="auto"/>
        <w:ind w:left="5047" w:right="694"/>
      </w:pPr>
      <w:r>
        <w:lastRenderedPageBreak/>
        <w:t>prescriptions for</w:t>
      </w:r>
      <w:r>
        <w:rPr>
          <w:spacing w:val="-17"/>
        </w:rPr>
        <w:t xml:space="preserve"> </w:t>
      </w:r>
      <w:r>
        <w:t>drugs,</w:t>
      </w:r>
      <w:r>
        <w:rPr>
          <w:spacing w:val="-7"/>
        </w:rPr>
        <w:t xml:space="preserve"> </w:t>
      </w:r>
      <w:r>
        <w:t>medicines</w:t>
      </w:r>
      <w:r>
        <w:rPr>
          <w:spacing w:val="-16"/>
        </w:rPr>
        <w:t xml:space="preserve"> </w:t>
      </w:r>
      <w:r>
        <w:t xml:space="preserve">or </w:t>
      </w:r>
      <w:r>
        <w:rPr>
          <w:spacing w:val="-2"/>
        </w:rPr>
        <w:t>Appliances.</w:t>
      </w:r>
    </w:p>
    <w:p w14:paraId="6A6BEE53" w14:textId="77777777" w:rsidR="00B823FB" w:rsidRDefault="002C60B7">
      <w:pPr>
        <w:pStyle w:val="BodyText"/>
        <w:tabs>
          <w:tab w:val="left" w:pos="2163"/>
        </w:tabs>
        <w:spacing w:before="191" w:line="362" w:lineRule="auto"/>
        <w:ind w:left="2163" w:right="686" w:hanging="1442"/>
        <w:jc w:val="both"/>
      </w:pPr>
      <w:r>
        <w:rPr>
          <w:spacing w:val="-2"/>
        </w:rPr>
        <w:t>33.5A</w:t>
      </w:r>
      <w:r>
        <w:tab/>
        <w:t>The</w:t>
      </w:r>
      <w:r>
        <w:rPr>
          <w:spacing w:val="-4"/>
        </w:rPr>
        <w:t xml:space="preserve"> </w:t>
      </w:r>
      <w:r>
        <w:t>Contractor must</w:t>
      </w:r>
      <w:r>
        <w:rPr>
          <w:spacing w:val="-1"/>
        </w:rPr>
        <w:t xml:space="preserve"> </w:t>
      </w:r>
      <w:r>
        <w:t>also</w:t>
      </w:r>
      <w:r>
        <w:rPr>
          <w:spacing w:val="-4"/>
        </w:rPr>
        <w:t xml:space="preserve"> </w:t>
      </w:r>
      <w:r>
        <w:t>ensure there</w:t>
      </w:r>
      <w:r>
        <w:rPr>
          <w:spacing w:val="-4"/>
        </w:rPr>
        <w:t xml:space="preserve"> </w:t>
      </w:r>
      <w:r>
        <w:t>are</w:t>
      </w:r>
      <w:r>
        <w:rPr>
          <w:spacing w:val="-4"/>
        </w:rPr>
        <w:t xml:space="preserve"> </w:t>
      </w:r>
      <w:r>
        <w:t>links</w:t>
      </w:r>
      <w:r>
        <w:rPr>
          <w:spacing w:val="-6"/>
        </w:rPr>
        <w:t xml:space="preserve"> </w:t>
      </w:r>
      <w:r>
        <w:t>on</w:t>
      </w:r>
      <w:r>
        <w:rPr>
          <w:spacing w:val="-4"/>
        </w:rPr>
        <w:t xml:space="preserve"> </w:t>
      </w:r>
      <w:r>
        <w:t>its Practice Website or Online Practice</w:t>
      </w:r>
      <w:r>
        <w:rPr>
          <w:spacing w:val="-1"/>
        </w:rPr>
        <w:t xml:space="preserve"> </w:t>
      </w:r>
      <w:r>
        <w:t>Profile which direct people to:</w:t>
      </w:r>
    </w:p>
    <w:p w14:paraId="49A2D0ED" w14:textId="77777777" w:rsidR="00B823FB" w:rsidRDefault="00B823FB">
      <w:pPr>
        <w:pStyle w:val="BodyText"/>
        <w:spacing w:before="9"/>
        <w:rPr>
          <w:sz w:val="20"/>
        </w:rPr>
      </w:pPr>
    </w:p>
    <w:p w14:paraId="0635E7B9" w14:textId="77777777" w:rsidR="00B823FB" w:rsidRDefault="002C60B7">
      <w:pPr>
        <w:pStyle w:val="BodyText"/>
        <w:tabs>
          <w:tab w:val="left" w:pos="3605"/>
        </w:tabs>
        <w:ind w:left="2163"/>
      </w:pPr>
      <w:r>
        <w:rPr>
          <w:spacing w:val="-2"/>
        </w:rPr>
        <w:t>33.5A.1</w:t>
      </w:r>
      <w:r>
        <w:tab/>
        <w:t>its</w:t>
      </w:r>
      <w:r>
        <w:rPr>
          <w:spacing w:val="-16"/>
        </w:rPr>
        <w:t xml:space="preserve"> </w:t>
      </w:r>
      <w:r>
        <w:t>Online</w:t>
      </w:r>
      <w:r>
        <w:rPr>
          <w:spacing w:val="-4"/>
        </w:rPr>
        <w:t xml:space="preserve"> </w:t>
      </w:r>
      <w:r>
        <w:t>Consultation</w:t>
      </w:r>
      <w:r>
        <w:rPr>
          <w:spacing w:val="8"/>
        </w:rPr>
        <w:t xml:space="preserve"> </w:t>
      </w:r>
      <w:r>
        <w:t>Tool;</w:t>
      </w:r>
      <w:r>
        <w:rPr>
          <w:spacing w:val="-1"/>
        </w:rPr>
        <w:t xml:space="preserve"> </w:t>
      </w:r>
      <w:r>
        <w:rPr>
          <w:spacing w:val="-5"/>
        </w:rPr>
        <w:t>and</w:t>
      </w:r>
    </w:p>
    <w:p w14:paraId="5D074C98" w14:textId="77777777" w:rsidR="00B823FB" w:rsidRDefault="00B823FB">
      <w:pPr>
        <w:pStyle w:val="BodyText"/>
        <w:spacing w:before="2"/>
        <w:rPr>
          <w:sz w:val="33"/>
        </w:rPr>
      </w:pPr>
    </w:p>
    <w:p w14:paraId="7C123962" w14:textId="77777777" w:rsidR="00B823FB" w:rsidRDefault="002C60B7">
      <w:pPr>
        <w:pStyle w:val="BodyText"/>
        <w:tabs>
          <w:tab w:val="left" w:pos="3605"/>
        </w:tabs>
        <w:spacing w:line="362" w:lineRule="auto"/>
        <w:ind w:left="3606" w:right="694" w:hanging="1442"/>
        <w:rPr>
          <w:sz w:val="16"/>
        </w:rPr>
      </w:pPr>
      <w:r>
        <w:rPr>
          <w:spacing w:val="-2"/>
        </w:rPr>
        <w:t>33.5A.2</w:t>
      </w:r>
      <w:r>
        <w:tab/>
        <w:t>the</w:t>
      </w:r>
      <w:r>
        <w:rPr>
          <w:spacing w:val="28"/>
        </w:rPr>
        <w:t xml:space="preserve"> </w:t>
      </w:r>
      <w:r>
        <w:t>symptom</w:t>
      </w:r>
      <w:r>
        <w:rPr>
          <w:spacing w:val="27"/>
        </w:rPr>
        <w:t xml:space="preserve"> </w:t>
      </w:r>
      <w:r>
        <w:t>checker and</w:t>
      </w:r>
      <w:r>
        <w:rPr>
          <w:spacing w:val="28"/>
        </w:rPr>
        <w:t xml:space="preserve"> </w:t>
      </w:r>
      <w:r>
        <w:t>self-care information</w:t>
      </w:r>
      <w:r>
        <w:rPr>
          <w:spacing w:val="28"/>
        </w:rPr>
        <w:t xml:space="preserve"> </w:t>
      </w:r>
      <w:r>
        <w:t>available on the NHS website.</w:t>
      </w:r>
      <w:r>
        <w:rPr>
          <w:position w:val="6"/>
          <w:sz w:val="16"/>
        </w:rPr>
        <w:t>17</w:t>
      </w:r>
    </w:p>
    <w:p w14:paraId="62306075" w14:textId="77777777" w:rsidR="00B823FB" w:rsidRDefault="00B823FB">
      <w:pPr>
        <w:pStyle w:val="BodyText"/>
        <w:spacing w:before="9"/>
        <w:rPr>
          <w:sz w:val="20"/>
        </w:rPr>
      </w:pPr>
    </w:p>
    <w:p w14:paraId="74F14C15" w14:textId="77777777" w:rsidR="00B823FB" w:rsidRDefault="002C60B7">
      <w:pPr>
        <w:pStyle w:val="BodyText"/>
        <w:tabs>
          <w:tab w:val="left" w:pos="2163"/>
        </w:tabs>
        <w:spacing w:line="362" w:lineRule="auto"/>
        <w:ind w:left="2148" w:right="669" w:hanging="1426"/>
        <w:jc w:val="both"/>
      </w:pPr>
      <w:r>
        <w:rPr>
          <w:spacing w:val="-2"/>
        </w:rPr>
        <w:t>33.5B</w:t>
      </w:r>
      <w:r>
        <w:tab/>
      </w:r>
      <w:r>
        <w:tab/>
        <w:t>The</w:t>
      </w:r>
      <w:r>
        <w:rPr>
          <w:spacing w:val="-8"/>
        </w:rPr>
        <w:t xml:space="preserve"> </w:t>
      </w:r>
      <w:r>
        <w:t>links mentioned in</w:t>
      </w:r>
      <w:r>
        <w:rPr>
          <w:spacing w:val="-4"/>
        </w:rPr>
        <w:t xml:space="preserve"> </w:t>
      </w:r>
      <w:r>
        <w:t>Clause 33.5A must</w:t>
      </w:r>
      <w:r>
        <w:rPr>
          <w:spacing w:val="-6"/>
        </w:rPr>
        <w:t xml:space="preserve"> </w:t>
      </w:r>
      <w:r>
        <w:t>be</w:t>
      </w:r>
      <w:r>
        <w:rPr>
          <w:spacing w:val="-8"/>
        </w:rPr>
        <w:t xml:space="preserve"> </w:t>
      </w:r>
      <w:r>
        <w:t>displayed prominently on the</w:t>
      </w:r>
      <w:r>
        <w:rPr>
          <w:spacing w:val="-9"/>
        </w:rPr>
        <w:t xml:space="preserve"> </w:t>
      </w:r>
      <w:r>
        <w:t>home</w:t>
      </w:r>
      <w:r>
        <w:rPr>
          <w:spacing w:val="-17"/>
        </w:rPr>
        <w:t xml:space="preserve"> </w:t>
      </w:r>
      <w:r>
        <w:t>page (or</w:t>
      </w:r>
      <w:r>
        <w:rPr>
          <w:spacing w:val="-15"/>
        </w:rPr>
        <w:t xml:space="preserve"> </w:t>
      </w:r>
      <w:r>
        <w:t>equivalent) of</w:t>
      </w:r>
      <w:r>
        <w:rPr>
          <w:spacing w:val="-4"/>
        </w:rPr>
        <w:t xml:space="preserve"> </w:t>
      </w:r>
      <w:r>
        <w:t>its</w:t>
      </w:r>
      <w:r>
        <w:rPr>
          <w:spacing w:val="-3"/>
        </w:rPr>
        <w:t xml:space="preserve"> </w:t>
      </w:r>
      <w:r>
        <w:t>Practice Website</w:t>
      </w:r>
      <w:r>
        <w:rPr>
          <w:spacing w:val="32"/>
        </w:rPr>
        <w:t xml:space="preserve"> </w:t>
      </w:r>
      <w:r>
        <w:t>or</w:t>
      </w:r>
      <w:r>
        <w:rPr>
          <w:spacing w:val="-12"/>
        </w:rPr>
        <w:t xml:space="preserve"> </w:t>
      </w:r>
      <w:r>
        <w:t>Online</w:t>
      </w:r>
      <w:r>
        <w:rPr>
          <w:spacing w:val="-7"/>
        </w:rPr>
        <w:t xml:space="preserve"> </w:t>
      </w:r>
      <w:r>
        <w:t>Practice Profile (as the case may be).</w:t>
      </w:r>
    </w:p>
    <w:p w14:paraId="6800AAD3" w14:textId="77777777" w:rsidR="00B823FB" w:rsidRDefault="00B823FB">
      <w:pPr>
        <w:pStyle w:val="BodyText"/>
        <w:spacing w:before="1"/>
        <w:rPr>
          <w:sz w:val="36"/>
        </w:rPr>
      </w:pPr>
    </w:p>
    <w:p w14:paraId="7CA661C0" w14:textId="77777777" w:rsidR="00B823FB" w:rsidRDefault="002C60B7">
      <w:pPr>
        <w:pStyle w:val="BodyText"/>
        <w:tabs>
          <w:tab w:val="left" w:pos="2163"/>
        </w:tabs>
        <w:spacing w:before="1" w:line="362" w:lineRule="auto"/>
        <w:ind w:left="2163" w:right="857" w:hanging="1442"/>
      </w:pPr>
      <w:r>
        <w:rPr>
          <w:spacing w:val="-2"/>
        </w:rPr>
        <w:t>33A.6</w:t>
      </w:r>
      <w:r>
        <w:tab/>
        <w:t>The</w:t>
      </w:r>
      <w:r>
        <w:rPr>
          <w:spacing w:val="-9"/>
        </w:rPr>
        <w:t xml:space="preserve"> </w:t>
      </w:r>
      <w:r>
        <w:t>requirements</w:t>
      </w:r>
      <w:r>
        <w:rPr>
          <w:spacing w:val="13"/>
        </w:rPr>
        <w:t xml:space="preserve"> </w:t>
      </w:r>
      <w:r>
        <w:t>in</w:t>
      </w:r>
      <w:r>
        <w:rPr>
          <w:spacing w:val="-6"/>
        </w:rPr>
        <w:t xml:space="preserve"> </w:t>
      </w:r>
      <w:r>
        <w:t>this</w:t>
      </w:r>
      <w:r>
        <w:rPr>
          <w:spacing w:val="-11"/>
        </w:rPr>
        <w:t xml:space="preserve"> </w:t>
      </w:r>
      <w:r>
        <w:t>clause 33A</w:t>
      </w:r>
      <w:r>
        <w:rPr>
          <w:spacing w:val="-15"/>
        </w:rPr>
        <w:t xml:space="preserve"> </w:t>
      </w:r>
      <w:r>
        <w:t>are</w:t>
      </w:r>
      <w:r>
        <w:rPr>
          <w:spacing w:val="-9"/>
        </w:rPr>
        <w:t xml:space="preserve"> </w:t>
      </w:r>
      <w:r>
        <w:t>in</w:t>
      </w:r>
      <w:r>
        <w:rPr>
          <w:spacing w:val="-9"/>
        </w:rPr>
        <w:t xml:space="preserve"> </w:t>
      </w:r>
      <w:r>
        <w:t>addition</w:t>
      </w:r>
      <w:r>
        <w:rPr>
          <w:spacing w:val="15"/>
        </w:rPr>
        <w:t xml:space="preserve"> </w:t>
      </w:r>
      <w:r>
        <w:t>to</w:t>
      </w:r>
      <w:r>
        <w:rPr>
          <w:spacing w:val="-9"/>
        </w:rPr>
        <w:t xml:space="preserve"> </w:t>
      </w:r>
      <w:r>
        <w:t>those</w:t>
      </w:r>
      <w:r>
        <w:rPr>
          <w:spacing w:val="-9"/>
        </w:rPr>
        <w:t xml:space="preserve"> </w:t>
      </w:r>
      <w:r>
        <w:t>in</w:t>
      </w:r>
      <w:r>
        <w:rPr>
          <w:spacing w:val="-5"/>
        </w:rPr>
        <w:t xml:space="preserve"> </w:t>
      </w:r>
      <w:r>
        <w:t>clauses 35B and 31.140.</w:t>
      </w:r>
    </w:p>
    <w:p w14:paraId="160101AE" w14:textId="77777777" w:rsidR="00B823FB" w:rsidRDefault="002C60B7">
      <w:pPr>
        <w:pStyle w:val="BodyText"/>
        <w:tabs>
          <w:tab w:val="left" w:pos="2163"/>
        </w:tabs>
        <w:spacing w:before="143"/>
        <w:ind w:left="721"/>
      </w:pPr>
      <w:r>
        <w:rPr>
          <w:spacing w:val="-2"/>
        </w:rPr>
        <w:t>33A.7</w:t>
      </w:r>
      <w:r>
        <w:tab/>
        <w:t>In</w:t>
      </w:r>
      <w:r>
        <w:rPr>
          <w:spacing w:val="-3"/>
        </w:rPr>
        <w:t xml:space="preserve"> </w:t>
      </w:r>
      <w:r>
        <w:t>this</w:t>
      </w:r>
      <w:r>
        <w:rPr>
          <w:spacing w:val="-4"/>
        </w:rPr>
        <w:t xml:space="preserve"> </w:t>
      </w:r>
      <w:r>
        <w:t>Contract,</w:t>
      </w:r>
      <w:r>
        <w:rPr>
          <w:spacing w:val="1"/>
        </w:rPr>
        <w:t xml:space="preserve"> </w:t>
      </w:r>
      <w:r>
        <w:t>"Online</w:t>
      </w:r>
      <w:r>
        <w:rPr>
          <w:spacing w:val="11"/>
        </w:rPr>
        <w:t xml:space="preserve"> </w:t>
      </w:r>
      <w:r>
        <w:t>Practice</w:t>
      </w:r>
      <w:r>
        <w:rPr>
          <w:spacing w:val="-16"/>
        </w:rPr>
        <w:t xml:space="preserve"> </w:t>
      </w:r>
      <w:r>
        <w:t>Profile"</w:t>
      </w:r>
      <w:r>
        <w:rPr>
          <w:spacing w:val="-2"/>
        </w:rPr>
        <w:t xml:space="preserve"> </w:t>
      </w:r>
      <w:r>
        <w:t>means</w:t>
      </w:r>
      <w:r>
        <w:rPr>
          <w:spacing w:val="10"/>
        </w:rPr>
        <w:t xml:space="preserve"> </w:t>
      </w:r>
      <w:r>
        <w:t>a</w:t>
      </w:r>
      <w:r>
        <w:rPr>
          <w:spacing w:val="-16"/>
        </w:rPr>
        <w:t xml:space="preserve"> </w:t>
      </w:r>
      <w:r>
        <w:rPr>
          <w:spacing w:val="-2"/>
        </w:rPr>
        <w:t>profile:</w:t>
      </w:r>
    </w:p>
    <w:p w14:paraId="3FAA3EA9" w14:textId="77777777" w:rsidR="00B823FB" w:rsidRDefault="00B823FB">
      <w:pPr>
        <w:pStyle w:val="BodyText"/>
        <w:spacing w:before="4"/>
        <w:rPr>
          <w:sz w:val="23"/>
        </w:rPr>
      </w:pPr>
    </w:p>
    <w:p w14:paraId="0132BA0E" w14:textId="77777777" w:rsidR="00B823FB" w:rsidRDefault="002C60B7">
      <w:pPr>
        <w:pStyle w:val="BodyText"/>
        <w:tabs>
          <w:tab w:val="left" w:pos="3605"/>
        </w:tabs>
        <w:spacing w:line="362" w:lineRule="auto"/>
        <w:ind w:left="3606" w:right="792" w:hanging="1442"/>
      </w:pPr>
      <w:r>
        <w:rPr>
          <w:spacing w:val="-2"/>
        </w:rPr>
        <w:t>33A.7.1</w:t>
      </w:r>
      <w:r>
        <w:tab/>
        <w:t>which is on</w:t>
      </w:r>
      <w:r>
        <w:rPr>
          <w:spacing w:val="-11"/>
        </w:rPr>
        <w:t xml:space="preserve"> </w:t>
      </w:r>
      <w:r>
        <w:t>a website (other than the NHS</w:t>
      </w:r>
      <w:r>
        <w:rPr>
          <w:spacing w:val="-19"/>
        </w:rPr>
        <w:t xml:space="preserve"> </w:t>
      </w:r>
      <w:r>
        <w:t>websit</w:t>
      </w:r>
      <w:bookmarkStart w:id="215" w:name="_bookmark215"/>
      <w:bookmarkEnd w:id="215"/>
      <w:r>
        <w:t>e</w:t>
      </w:r>
      <w:r>
        <w:rPr>
          <w:position w:val="6"/>
          <w:sz w:val="16"/>
        </w:rPr>
        <w:t>18</w:t>
      </w:r>
      <w:r>
        <w:t>),</w:t>
      </w:r>
      <w:r>
        <w:rPr>
          <w:spacing w:val="38"/>
        </w:rPr>
        <w:t xml:space="preserve"> </w:t>
      </w:r>
      <w:r>
        <w:t>or an</w:t>
      </w:r>
      <w:r>
        <w:rPr>
          <w:spacing w:val="-10"/>
        </w:rPr>
        <w:t xml:space="preserve"> </w:t>
      </w:r>
      <w:r>
        <w:t>online platform,</w:t>
      </w:r>
      <w:r>
        <w:rPr>
          <w:spacing w:val="-7"/>
        </w:rPr>
        <w:t xml:space="preserve"> </w:t>
      </w:r>
      <w:r>
        <w:t>provided</w:t>
      </w:r>
      <w:r>
        <w:rPr>
          <w:spacing w:val="-10"/>
        </w:rPr>
        <w:t xml:space="preserve"> </w:t>
      </w:r>
      <w:r>
        <w:t>by</w:t>
      </w:r>
      <w:r>
        <w:rPr>
          <w:spacing w:val="-11"/>
        </w:rPr>
        <w:t xml:space="preserve"> </w:t>
      </w:r>
      <w:r>
        <w:t>another person for</w:t>
      </w:r>
      <w:r>
        <w:rPr>
          <w:spacing w:val="-17"/>
        </w:rPr>
        <w:t xml:space="preserve"> </w:t>
      </w:r>
      <w:r>
        <w:t>use</w:t>
      </w:r>
      <w:r>
        <w:rPr>
          <w:spacing w:val="-9"/>
        </w:rPr>
        <w:t xml:space="preserve"> </w:t>
      </w:r>
      <w:r>
        <w:t>by the Contractor; and</w:t>
      </w:r>
    </w:p>
    <w:p w14:paraId="12186AB4" w14:textId="77777777" w:rsidR="00B823FB" w:rsidRDefault="002C60B7">
      <w:pPr>
        <w:pStyle w:val="BodyText"/>
        <w:tabs>
          <w:tab w:val="left" w:pos="3589"/>
        </w:tabs>
        <w:spacing w:before="127" w:line="376" w:lineRule="auto"/>
        <w:ind w:left="3589" w:right="1337" w:hanging="1426"/>
      </w:pPr>
      <w:r>
        <w:rPr>
          <w:spacing w:val="-2"/>
        </w:rPr>
        <w:t>33A.7.2</w:t>
      </w:r>
      <w:r>
        <w:tab/>
        <w:t>through which</w:t>
      </w:r>
      <w:r>
        <w:rPr>
          <w:spacing w:val="-12"/>
        </w:rPr>
        <w:t xml:space="preserve"> </w:t>
      </w:r>
      <w:r>
        <w:t>the</w:t>
      </w:r>
      <w:r>
        <w:rPr>
          <w:spacing w:val="-8"/>
        </w:rPr>
        <w:t xml:space="preserve"> </w:t>
      </w:r>
      <w:r>
        <w:t>Contractor</w:t>
      </w:r>
      <w:r>
        <w:rPr>
          <w:spacing w:val="-7"/>
        </w:rPr>
        <w:t xml:space="preserve"> </w:t>
      </w:r>
      <w:r>
        <w:t>advertises</w:t>
      </w:r>
      <w:r>
        <w:rPr>
          <w:spacing w:val="-1"/>
        </w:rPr>
        <w:t xml:space="preserve"> </w:t>
      </w:r>
      <w:r>
        <w:t>the</w:t>
      </w:r>
      <w:r>
        <w:rPr>
          <w:spacing w:val="-8"/>
        </w:rPr>
        <w:t xml:space="preserve"> </w:t>
      </w:r>
      <w:r>
        <w:t>Primary Medical Services it provides.</w:t>
      </w:r>
    </w:p>
    <w:p w14:paraId="4DC23709" w14:textId="77777777" w:rsidR="00B823FB" w:rsidRDefault="00B823FB">
      <w:pPr>
        <w:pStyle w:val="BodyText"/>
        <w:spacing w:before="6"/>
        <w:rPr>
          <w:sz w:val="22"/>
        </w:rPr>
      </w:pPr>
    </w:p>
    <w:p w14:paraId="2EC629BA" w14:textId="77777777" w:rsidR="00B823FB" w:rsidRDefault="002C60B7">
      <w:pPr>
        <w:pStyle w:val="Heading1"/>
        <w:tabs>
          <w:tab w:val="left" w:pos="2163"/>
        </w:tabs>
        <w:spacing w:before="1" w:line="355" w:lineRule="auto"/>
        <w:ind w:left="721" w:right="1403" w:firstLine="0"/>
      </w:pPr>
      <w:bookmarkStart w:id="216" w:name="_bookmark216"/>
      <w:bookmarkEnd w:id="216"/>
      <w:r>
        <w:rPr>
          <w:spacing w:val="-4"/>
        </w:rPr>
        <w:t>33B</w:t>
      </w:r>
      <w:r>
        <w:tab/>
        <w:t>Requirement to</w:t>
      </w:r>
      <w:r>
        <w:rPr>
          <w:spacing w:val="-16"/>
        </w:rPr>
        <w:t xml:space="preserve"> </w:t>
      </w:r>
      <w:r>
        <w:t>maintain</w:t>
      </w:r>
      <w:r>
        <w:rPr>
          <w:spacing w:val="-16"/>
        </w:rPr>
        <w:t xml:space="preserve"> </w:t>
      </w:r>
      <w:r>
        <w:t>profile</w:t>
      </w:r>
      <w:r>
        <w:rPr>
          <w:spacing w:val="-16"/>
        </w:rPr>
        <w:t xml:space="preserve"> </w:t>
      </w:r>
      <w:r>
        <w:t xml:space="preserve">page on NHS </w:t>
      </w:r>
      <w:r>
        <w:rPr>
          <w:spacing w:val="-2"/>
        </w:rPr>
        <w:t>website</w:t>
      </w:r>
    </w:p>
    <w:p w14:paraId="033B9173" w14:textId="77777777" w:rsidR="00B823FB" w:rsidRDefault="002C60B7">
      <w:pPr>
        <w:pStyle w:val="BodyText"/>
        <w:tabs>
          <w:tab w:val="left" w:pos="2163"/>
        </w:tabs>
        <w:spacing w:before="139" w:line="369" w:lineRule="auto"/>
        <w:ind w:left="2163" w:right="752" w:hanging="1442"/>
      </w:pPr>
      <w:r>
        <w:rPr>
          <w:spacing w:val="-2"/>
        </w:rPr>
        <w:t>33B.1</w:t>
      </w:r>
      <w:r>
        <w:tab/>
        <w:t>The</w:t>
      </w:r>
      <w:r>
        <w:rPr>
          <w:spacing w:val="-8"/>
        </w:rPr>
        <w:t xml:space="preserve"> </w:t>
      </w:r>
      <w:r>
        <w:t>Contractor</w:t>
      </w:r>
      <w:r>
        <w:rPr>
          <w:spacing w:val="-4"/>
        </w:rPr>
        <w:t xml:space="preserve"> </w:t>
      </w:r>
      <w:r>
        <w:t>must</w:t>
      </w:r>
      <w:r>
        <w:rPr>
          <w:spacing w:val="-6"/>
        </w:rPr>
        <w:t xml:space="preserve"> </w:t>
      </w:r>
      <w:r>
        <w:t>review</w:t>
      </w:r>
      <w:r>
        <w:rPr>
          <w:spacing w:val="-15"/>
        </w:rPr>
        <w:t xml:space="preserve"> </w:t>
      </w:r>
      <w:r>
        <w:t>the</w:t>
      </w:r>
      <w:r>
        <w:rPr>
          <w:spacing w:val="-8"/>
        </w:rPr>
        <w:t xml:space="preserve"> </w:t>
      </w:r>
      <w:r>
        <w:t>information available on</w:t>
      </w:r>
      <w:r>
        <w:rPr>
          <w:spacing w:val="-8"/>
        </w:rPr>
        <w:t xml:space="preserve"> </w:t>
      </w:r>
      <w:r>
        <w:t>its</w:t>
      </w:r>
      <w:r>
        <w:rPr>
          <w:spacing w:val="-10"/>
        </w:rPr>
        <w:t xml:space="preserve"> </w:t>
      </w:r>
      <w:r>
        <w:t>profile</w:t>
      </w:r>
      <w:r>
        <w:rPr>
          <w:spacing w:val="-8"/>
        </w:rPr>
        <w:t xml:space="preserve"> </w:t>
      </w:r>
      <w:r>
        <w:t>page on the NHS</w:t>
      </w:r>
      <w:r>
        <w:rPr>
          <w:spacing w:val="-1"/>
        </w:rPr>
        <w:t xml:space="preserve"> </w:t>
      </w:r>
      <w:r>
        <w:t>website</w:t>
      </w:r>
      <w:hyperlink w:anchor="_bookmark215" w:history="1">
        <w:r>
          <w:rPr>
            <w:position w:val="6"/>
            <w:sz w:val="16"/>
          </w:rPr>
          <w:t>18</w:t>
        </w:r>
      </w:hyperlink>
      <w:r>
        <w:rPr>
          <w:spacing w:val="40"/>
          <w:position w:val="6"/>
          <w:sz w:val="16"/>
        </w:rPr>
        <w:t xml:space="preserve"> </w:t>
      </w:r>
      <w:r>
        <w:t>at least once in every period of</w:t>
      </w:r>
      <w:r>
        <w:rPr>
          <w:spacing w:val="40"/>
        </w:rPr>
        <w:t xml:space="preserve"> </w:t>
      </w:r>
      <w:r>
        <w:t xml:space="preserve">twelve (12) </w:t>
      </w:r>
      <w:r>
        <w:rPr>
          <w:spacing w:val="-2"/>
        </w:rPr>
        <w:t>months.</w:t>
      </w:r>
    </w:p>
    <w:p w14:paraId="1F47AA31" w14:textId="77777777" w:rsidR="00B823FB" w:rsidRDefault="002C60B7">
      <w:pPr>
        <w:pStyle w:val="BodyText"/>
        <w:tabs>
          <w:tab w:val="left" w:pos="2163"/>
        </w:tabs>
        <w:spacing w:before="102" w:line="376" w:lineRule="auto"/>
        <w:ind w:left="2163" w:right="771" w:hanging="1442"/>
      </w:pPr>
      <w:r>
        <w:rPr>
          <w:spacing w:val="-2"/>
        </w:rPr>
        <w:t>33B.2</w:t>
      </w:r>
      <w:r>
        <w:tab/>
        <w:t>The</w:t>
      </w:r>
      <w:r>
        <w:rPr>
          <w:spacing w:val="-12"/>
        </w:rPr>
        <w:t xml:space="preserve"> </w:t>
      </w:r>
      <w:r>
        <w:t>Contractor</w:t>
      </w:r>
      <w:r>
        <w:rPr>
          <w:spacing w:val="-3"/>
        </w:rPr>
        <w:t xml:space="preserve"> </w:t>
      </w:r>
      <w:r>
        <w:t>must</w:t>
      </w:r>
      <w:r>
        <w:rPr>
          <w:spacing w:val="-6"/>
        </w:rPr>
        <w:t xml:space="preserve"> </w:t>
      </w:r>
      <w:r>
        <w:t>make</w:t>
      </w:r>
      <w:r>
        <w:rPr>
          <w:spacing w:val="-17"/>
        </w:rPr>
        <w:t xml:space="preserve"> </w:t>
      </w:r>
      <w:r>
        <w:t>any</w:t>
      </w:r>
      <w:r>
        <w:rPr>
          <w:spacing w:val="-9"/>
        </w:rPr>
        <w:t xml:space="preserve"> </w:t>
      </w:r>
      <w:r>
        <w:t>amendments necessary to</w:t>
      </w:r>
      <w:r>
        <w:rPr>
          <w:spacing w:val="-8"/>
        </w:rPr>
        <w:t xml:space="preserve"> </w:t>
      </w:r>
      <w:r>
        <w:t>maintain the accuracy</w:t>
      </w:r>
      <w:r>
        <w:rPr>
          <w:spacing w:val="-4"/>
        </w:rPr>
        <w:t xml:space="preserve"> </w:t>
      </w:r>
      <w:r>
        <w:t>of the information its profile page following:</w:t>
      </w:r>
    </w:p>
    <w:p w14:paraId="1B58E33C" w14:textId="668A723A" w:rsidR="00B823FB" w:rsidRDefault="008F4B53">
      <w:pPr>
        <w:pStyle w:val="BodyText"/>
        <w:spacing w:before="6"/>
        <w:rPr>
          <w:sz w:val="21"/>
        </w:rPr>
      </w:pPr>
      <w:r>
        <w:rPr>
          <w:noProof/>
        </w:rPr>
        <mc:AlternateContent>
          <mc:Choice Requires="wps">
            <w:drawing>
              <wp:anchor distT="0" distB="0" distL="0" distR="0" simplePos="0" relativeHeight="487591424" behindDoc="1" locked="0" layoutInCell="1" allowOverlap="1" wp14:anchorId="70EF0F1E" wp14:editId="22670DD5">
                <wp:simplePos x="0" y="0"/>
                <wp:positionH relativeFrom="page">
                  <wp:posOffset>915670</wp:posOffset>
                </wp:positionH>
                <wp:positionV relativeFrom="paragraph">
                  <wp:posOffset>172720</wp:posOffset>
                </wp:positionV>
                <wp:extent cx="1831340" cy="10160"/>
                <wp:effectExtent l="0" t="0" r="0" b="0"/>
                <wp:wrapTopAndBottom/>
                <wp:docPr id="3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1B244" id="docshape11" o:spid="_x0000_s1026" style="position:absolute;margin-left:72.1pt;margin-top:13.6pt;width:144.2pt;height:.8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" fillcolor="black" stroked="f">
                <w10:wrap type="topAndBottom" anchorx="page"/>
              </v:rect>
            </w:pict>
          </mc:Fallback>
        </mc:AlternateContent>
      </w:r>
    </w:p>
    <w:p w14:paraId="3C123F93" w14:textId="77777777" w:rsidR="00B823FB" w:rsidRDefault="002C60B7">
      <w:pPr>
        <w:spacing w:before="107" w:line="233" w:lineRule="exact"/>
        <w:ind w:left="721"/>
        <w:rPr>
          <w:sz w:val="21"/>
        </w:rPr>
      </w:pPr>
      <w:r>
        <w:rPr>
          <w:w w:val="95"/>
          <w:sz w:val="21"/>
          <w:vertAlign w:val="superscript"/>
        </w:rPr>
        <w:t>17</w:t>
      </w:r>
      <w:r>
        <w:rPr>
          <w:spacing w:val="-6"/>
          <w:w w:val="95"/>
          <w:sz w:val="21"/>
        </w:rPr>
        <w:t xml:space="preserve"> </w:t>
      </w:r>
      <w:r>
        <w:rPr>
          <w:w w:val="95"/>
          <w:sz w:val="21"/>
        </w:rPr>
        <w:t>The</w:t>
      </w:r>
      <w:r>
        <w:rPr>
          <w:spacing w:val="15"/>
          <w:sz w:val="21"/>
        </w:rPr>
        <w:t xml:space="preserve"> </w:t>
      </w:r>
      <w:r>
        <w:rPr>
          <w:w w:val="95"/>
          <w:sz w:val="21"/>
        </w:rPr>
        <w:t>symptom</w:t>
      </w:r>
      <w:r>
        <w:rPr>
          <w:spacing w:val="-14"/>
          <w:w w:val="95"/>
          <w:sz w:val="21"/>
        </w:rPr>
        <w:t xml:space="preserve"> </w:t>
      </w:r>
      <w:r>
        <w:rPr>
          <w:w w:val="95"/>
          <w:sz w:val="21"/>
        </w:rPr>
        <w:t>checker</w:t>
      </w:r>
      <w:r>
        <w:rPr>
          <w:spacing w:val="-3"/>
          <w:w w:val="95"/>
          <w:sz w:val="21"/>
        </w:rPr>
        <w:t xml:space="preserve"> </w:t>
      </w:r>
      <w:r>
        <w:rPr>
          <w:w w:val="95"/>
          <w:sz w:val="21"/>
        </w:rPr>
        <w:t>is</w:t>
      </w:r>
      <w:r>
        <w:rPr>
          <w:spacing w:val="10"/>
          <w:sz w:val="21"/>
        </w:rPr>
        <w:t xml:space="preserve"> </w:t>
      </w:r>
      <w:r>
        <w:rPr>
          <w:w w:val="95"/>
          <w:sz w:val="21"/>
        </w:rPr>
        <w:t>currently</w:t>
      </w:r>
      <w:r>
        <w:rPr>
          <w:spacing w:val="-7"/>
          <w:w w:val="95"/>
          <w:sz w:val="21"/>
        </w:rPr>
        <w:t xml:space="preserve"> </w:t>
      </w:r>
      <w:r>
        <w:rPr>
          <w:w w:val="95"/>
          <w:sz w:val="21"/>
        </w:rPr>
        <w:t>available</w:t>
      </w:r>
      <w:r>
        <w:rPr>
          <w:spacing w:val="-2"/>
          <w:w w:val="95"/>
          <w:sz w:val="21"/>
        </w:rPr>
        <w:t xml:space="preserve"> </w:t>
      </w:r>
      <w:r>
        <w:rPr>
          <w:w w:val="95"/>
          <w:sz w:val="21"/>
        </w:rPr>
        <w:t>at:</w:t>
      </w:r>
      <w:r>
        <w:rPr>
          <w:spacing w:val="7"/>
          <w:sz w:val="21"/>
        </w:rPr>
        <w:t xml:space="preserve"> </w:t>
      </w:r>
      <w:r>
        <w:rPr>
          <w:spacing w:val="-2"/>
          <w:w w:val="95"/>
          <w:sz w:val="21"/>
        </w:rPr>
        <w:t>https://</w:t>
      </w:r>
      <w:hyperlink r:id="rId14">
        <w:r>
          <w:rPr>
            <w:spacing w:val="-2"/>
            <w:w w:val="95"/>
            <w:sz w:val="21"/>
          </w:rPr>
          <w:t>www.nhs.uk/conditions/.</w:t>
        </w:r>
      </w:hyperlink>
    </w:p>
    <w:p w14:paraId="231DCEE2" w14:textId="77777777" w:rsidR="00B823FB" w:rsidRDefault="002C60B7">
      <w:pPr>
        <w:spacing w:line="233" w:lineRule="exact"/>
        <w:ind w:left="721"/>
        <w:rPr>
          <w:sz w:val="21"/>
        </w:rPr>
      </w:pPr>
      <w:r>
        <w:rPr>
          <w:w w:val="95"/>
          <w:sz w:val="21"/>
          <w:vertAlign w:val="superscript"/>
        </w:rPr>
        <w:t>18</w:t>
      </w:r>
      <w:r>
        <w:rPr>
          <w:spacing w:val="-9"/>
          <w:w w:val="95"/>
          <w:sz w:val="21"/>
        </w:rPr>
        <w:t xml:space="preserve"> </w:t>
      </w:r>
      <w:r>
        <w:rPr>
          <w:w w:val="95"/>
          <w:sz w:val="21"/>
        </w:rPr>
        <w:t>The</w:t>
      </w:r>
      <w:r>
        <w:rPr>
          <w:spacing w:val="11"/>
          <w:sz w:val="21"/>
        </w:rPr>
        <w:t xml:space="preserve"> </w:t>
      </w:r>
      <w:r>
        <w:rPr>
          <w:w w:val="95"/>
          <w:sz w:val="21"/>
        </w:rPr>
        <w:t>NHS</w:t>
      </w:r>
      <w:r>
        <w:rPr>
          <w:spacing w:val="2"/>
          <w:sz w:val="21"/>
        </w:rPr>
        <w:t xml:space="preserve"> </w:t>
      </w:r>
      <w:r>
        <w:rPr>
          <w:w w:val="95"/>
          <w:sz w:val="21"/>
        </w:rPr>
        <w:t>website</w:t>
      </w:r>
      <w:r>
        <w:rPr>
          <w:spacing w:val="-5"/>
          <w:w w:val="95"/>
          <w:sz w:val="21"/>
        </w:rPr>
        <w:t xml:space="preserve"> </w:t>
      </w:r>
      <w:r>
        <w:rPr>
          <w:w w:val="95"/>
          <w:sz w:val="21"/>
        </w:rPr>
        <w:t>is</w:t>
      </w:r>
      <w:r>
        <w:rPr>
          <w:spacing w:val="6"/>
          <w:sz w:val="21"/>
        </w:rPr>
        <w:t xml:space="preserve"> </w:t>
      </w:r>
      <w:r>
        <w:rPr>
          <w:w w:val="95"/>
          <w:sz w:val="21"/>
        </w:rPr>
        <w:t>available</w:t>
      </w:r>
      <w:r>
        <w:rPr>
          <w:spacing w:val="-5"/>
          <w:w w:val="95"/>
          <w:sz w:val="21"/>
        </w:rPr>
        <w:t xml:space="preserve"> </w:t>
      </w:r>
      <w:r>
        <w:rPr>
          <w:w w:val="95"/>
          <w:sz w:val="21"/>
        </w:rPr>
        <w:t>at:</w:t>
      </w:r>
      <w:r>
        <w:rPr>
          <w:spacing w:val="-12"/>
          <w:w w:val="95"/>
          <w:sz w:val="21"/>
        </w:rPr>
        <w:t xml:space="preserve"> </w:t>
      </w:r>
      <w:r>
        <w:rPr>
          <w:spacing w:val="-2"/>
          <w:w w:val="95"/>
          <w:sz w:val="21"/>
        </w:rPr>
        <w:t>https://</w:t>
      </w:r>
      <w:hyperlink r:id="rId15">
        <w:r>
          <w:rPr>
            <w:spacing w:val="-2"/>
            <w:w w:val="95"/>
            <w:sz w:val="21"/>
          </w:rPr>
          <w:t>www.nhs.uk/.</w:t>
        </w:r>
      </w:hyperlink>
    </w:p>
    <w:p w14:paraId="49967DD5" w14:textId="77777777" w:rsidR="00B823FB" w:rsidRDefault="00B823FB">
      <w:pPr>
        <w:spacing w:line="233" w:lineRule="exact"/>
        <w:rPr>
          <w:sz w:val="21"/>
        </w:rPr>
        <w:sectPr w:rsidR="00B823FB">
          <w:pgSz w:w="11910" w:h="16840"/>
          <w:pgMar w:top="1460" w:right="720" w:bottom="780" w:left="720" w:header="0" w:footer="594" w:gutter="0"/>
          <w:cols w:space="720"/>
        </w:sectPr>
      </w:pPr>
    </w:p>
    <w:p w14:paraId="2D662407" w14:textId="77777777" w:rsidR="00B823FB" w:rsidRDefault="002C60B7">
      <w:pPr>
        <w:pStyle w:val="BodyText"/>
        <w:tabs>
          <w:tab w:val="left" w:pos="3605"/>
        </w:tabs>
        <w:spacing w:before="80" w:line="472" w:lineRule="auto"/>
        <w:ind w:left="2148" w:right="3783"/>
      </w:pPr>
      <w:r>
        <w:rPr>
          <w:spacing w:val="-2"/>
        </w:rPr>
        <w:lastRenderedPageBreak/>
        <w:t>33B.2.1</w:t>
      </w:r>
      <w:r>
        <w:tab/>
        <w:t>a</w:t>
      </w:r>
      <w:r>
        <w:rPr>
          <w:spacing w:val="-17"/>
        </w:rPr>
        <w:t xml:space="preserve"> </w:t>
      </w:r>
      <w:r>
        <w:t>review</w:t>
      </w:r>
      <w:r>
        <w:rPr>
          <w:spacing w:val="-17"/>
        </w:rPr>
        <w:t xml:space="preserve"> </w:t>
      </w:r>
      <w:r>
        <w:t>under</w:t>
      </w:r>
      <w:r>
        <w:rPr>
          <w:spacing w:val="-4"/>
        </w:rPr>
        <w:t xml:space="preserve"> </w:t>
      </w:r>
      <w:r>
        <w:t>clause</w:t>
      </w:r>
      <w:r>
        <w:rPr>
          <w:spacing w:val="-16"/>
        </w:rPr>
        <w:t xml:space="preserve"> </w:t>
      </w:r>
      <w:r>
        <w:t xml:space="preserve">33B.1; </w:t>
      </w:r>
      <w:r>
        <w:rPr>
          <w:spacing w:val="-2"/>
        </w:rPr>
        <w:t>33B.2.2</w:t>
      </w:r>
      <w:r>
        <w:tab/>
        <w:t>a change to:</w:t>
      </w:r>
    </w:p>
    <w:p w14:paraId="4280FD9B" w14:textId="77777777" w:rsidR="00B823FB" w:rsidRDefault="002C60B7">
      <w:pPr>
        <w:pStyle w:val="BodyText"/>
        <w:tabs>
          <w:tab w:val="left" w:pos="5047"/>
        </w:tabs>
        <w:spacing w:before="2" w:line="376" w:lineRule="auto"/>
        <w:ind w:left="5047" w:right="1441" w:hanging="1442"/>
      </w:pPr>
      <w:r>
        <w:rPr>
          <w:spacing w:val="-2"/>
        </w:rPr>
        <w:t>33B.2.2.1</w:t>
      </w:r>
      <w:r>
        <w:tab/>
        <w:t>the</w:t>
      </w:r>
      <w:r>
        <w:rPr>
          <w:spacing w:val="-17"/>
        </w:rPr>
        <w:t xml:space="preserve"> </w:t>
      </w:r>
      <w:r>
        <w:t>address</w:t>
      </w:r>
      <w:r>
        <w:rPr>
          <w:spacing w:val="9"/>
        </w:rPr>
        <w:t xml:space="preserve"> </w:t>
      </w:r>
      <w:r>
        <w:t>of</w:t>
      </w:r>
      <w:r>
        <w:rPr>
          <w:spacing w:val="-17"/>
        </w:rPr>
        <w:t xml:space="preserve"> </w:t>
      </w:r>
      <w:r>
        <w:t>any</w:t>
      </w:r>
      <w:r>
        <w:rPr>
          <w:spacing w:val="-1"/>
        </w:rPr>
        <w:t xml:space="preserve"> </w:t>
      </w:r>
      <w:r>
        <w:t>of</w:t>
      </w:r>
      <w:r>
        <w:rPr>
          <w:spacing w:val="-17"/>
        </w:rPr>
        <w:t xml:space="preserve"> </w:t>
      </w:r>
      <w:r>
        <w:t>the</w:t>
      </w:r>
      <w:r>
        <w:rPr>
          <w:spacing w:val="-11"/>
        </w:rPr>
        <w:t xml:space="preserve"> </w:t>
      </w:r>
      <w:r>
        <w:t>Contractor's Practice Premises;</w:t>
      </w:r>
    </w:p>
    <w:p w14:paraId="698DEDB6" w14:textId="77777777" w:rsidR="00B823FB" w:rsidRDefault="002C60B7">
      <w:pPr>
        <w:pStyle w:val="BodyText"/>
        <w:tabs>
          <w:tab w:val="left" w:pos="5047"/>
        </w:tabs>
        <w:spacing w:before="126"/>
        <w:ind w:left="3606"/>
      </w:pPr>
      <w:r>
        <w:rPr>
          <w:spacing w:val="-2"/>
        </w:rPr>
        <w:t>33B.2.2.2</w:t>
      </w:r>
      <w:r>
        <w:tab/>
        <w:t>the</w:t>
      </w:r>
      <w:r>
        <w:rPr>
          <w:spacing w:val="-14"/>
        </w:rPr>
        <w:t xml:space="preserve"> </w:t>
      </w:r>
      <w:r>
        <w:t>Contractor's</w:t>
      </w:r>
      <w:r>
        <w:rPr>
          <w:spacing w:val="-4"/>
        </w:rPr>
        <w:t xml:space="preserve"> </w:t>
      </w:r>
      <w:r>
        <w:t>telephone</w:t>
      </w:r>
      <w:r>
        <w:rPr>
          <w:spacing w:val="8"/>
        </w:rPr>
        <w:t xml:space="preserve"> </w:t>
      </w:r>
      <w:r>
        <w:rPr>
          <w:spacing w:val="-2"/>
        </w:rPr>
        <w:t>number;</w:t>
      </w:r>
    </w:p>
    <w:p w14:paraId="04E5471F" w14:textId="77777777" w:rsidR="00B823FB" w:rsidRDefault="00B823FB">
      <w:pPr>
        <w:pStyle w:val="BodyText"/>
        <w:rPr>
          <w:sz w:val="22"/>
        </w:rPr>
      </w:pPr>
    </w:p>
    <w:p w14:paraId="6AE6283B" w14:textId="77777777" w:rsidR="00B823FB" w:rsidRDefault="002C60B7">
      <w:pPr>
        <w:pStyle w:val="BodyText"/>
        <w:tabs>
          <w:tab w:val="left" w:pos="5047"/>
        </w:tabs>
        <w:spacing w:line="376" w:lineRule="auto"/>
        <w:ind w:left="5047" w:right="927" w:hanging="1442"/>
      </w:pPr>
      <w:r>
        <w:rPr>
          <w:spacing w:val="-2"/>
        </w:rPr>
        <w:t>33B.2.2.3</w:t>
      </w:r>
      <w:r>
        <w:tab/>
        <w:t>the</w:t>
      </w:r>
      <w:r>
        <w:rPr>
          <w:spacing w:val="-16"/>
        </w:rPr>
        <w:t xml:space="preserve"> </w:t>
      </w:r>
      <w:r>
        <w:t>Contractor's</w:t>
      </w:r>
      <w:r>
        <w:rPr>
          <w:spacing w:val="-6"/>
        </w:rPr>
        <w:t xml:space="preserve"> </w:t>
      </w:r>
      <w:r>
        <w:t>electronic-mail</w:t>
      </w:r>
      <w:r>
        <w:rPr>
          <w:spacing w:val="-16"/>
        </w:rPr>
        <w:t xml:space="preserve"> </w:t>
      </w:r>
      <w:r>
        <w:t>address</w:t>
      </w:r>
      <w:r>
        <w:rPr>
          <w:spacing w:val="4"/>
        </w:rPr>
        <w:t xml:space="preserve"> </w:t>
      </w:r>
      <w:r>
        <w:t>(if made available on its profile page); or</w:t>
      </w:r>
    </w:p>
    <w:p w14:paraId="1AA25393" w14:textId="77777777" w:rsidR="00B823FB" w:rsidRDefault="002C60B7">
      <w:pPr>
        <w:pStyle w:val="BodyText"/>
        <w:tabs>
          <w:tab w:val="left" w:pos="5047"/>
        </w:tabs>
        <w:spacing w:before="110" w:line="362" w:lineRule="auto"/>
        <w:ind w:left="5047" w:right="910" w:hanging="1442"/>
      </w:pPr>
      <w:r>
        <w:rPr>
          <w:spacing w:val="-2"/>
        </w:rPr>
        <w:t>33B.2.2.4</w:t>
      </w:r>
      <w:r>
        <w:tab/>
        <w:t>any</w:t>
      </w:r>
      <w:r>
        <w:rPr>
          <w:spacing w:val="-17"/>
        </w:rPr>
        <w:t xml:space="preserve"> </w:t>
      </w:r>
      <w:r>
        <w:t>other stated means</w:t>
      </w:r>
      <w:r>
        <w:rPr>
          <w:spacing w:val="-12"/>
        </w:rPr>
        <w:t xml:space="preserve"> </w:t>
      </w:r>
      <w:r>
        <w:t>by</w:t>
      </w:r>
      <w:r>
        <w:rPr>
          <w:spacing w:val="-12"/>
        </w:rPr>
        <w:t xml:space="preserve"> </w:t>
      </w:r>
      <w:r>
        <w:t>which</w:t>
      </w:r>
      <w:r>
        <w:rPr>
          <w:spacing w:val="-17"/>
        </w:rPr>
        <w:t xml:space="preserve"> </w:t>
      </w:r>
      <w:r>
        <w:t>a</w:t>
      </w:r>
      <w:r>
        <w:rPr>
          <w:spacing w:val="-4"/>
        </w:rPr>
        <w:t xml:space="preserve"> </w:t>
      </w:r>
      <w:r>
        <w:t>Patient may contact the Contractor to book or amend an appointment,</w:t>
      </w:r>
      <w:r>
        <w:rPr>
          <w:spacing w:val="31"/>
        </w:rPr>
        <w:t xml:space="preserve"> </w:t>
      </w:r>
      <w:r>
        <w:t>or</w:t>
      </w:r>
      <w:r>
        <w:rPr>
          <w:spacing w:val="-9"/>
        </w:rPr>
        <w:t xml:space="preserve"> </w:t>
      </w:r>
      <w:r>
        <w:t>to order repeat prescriptions</w:t>
      </w:r>
      <w:r>
        <w:rPr>
          <w:spacing w:val="40"/>
        </w:rPr>
        <w:t xml:space="preserve"> </w:t>
      </w:r>
      <w:r>
        <w:t xml:space="preserve">for drugs, medicines or </w:t>
      </w:r>
      <w:r>
        <w:rPr>
          <w:spacing w:val="-2"/>
        </w:rPr>
        <w:t>Appliances.</w:t>
      </w:r>
    </w:p>
    <w:p w14:paraId="606CF6DB" w14:textId="77777777" w:rsidR="00B823FB" w:rsidRDefault="00B823FB">
      <w:pPr>
        <w:pStyle w:val="BodyText"/>
        <w:rPr>
          <w:sz w:val="26"/>
        </w:rPr>
      </w:pPr>
    </w:p>
    <w:p w14:paraId="4F472233" w14:textId="77777777" w:rsidR="00B823FB" w:rsidRDefault="00B823FB">
      <w:pPr>
        <w:pStyle w:val="BodyText"/>
        <w:rPr>
          <w:sz w:val="26"/>
        </w:rPr>
      </w:pPr>
    </w:p>
    <w:p w14:paraId="76F7D4EB" w14:textId="77777777" w:rsidR="00B823FB" w:rsidRDefault="00B823FB">
      <w:pPr>
        <w:pStyle w:val="BodyText"/>
        <w:spacing w:before="10"/>
        <w:rPr>
          <w:sz w:val="31"/>
        </w:rPr>
      </w:pPr>
    </w:p>
    <w:p w14:paraId="1CB025C6" w14:textId="77777777" w:rsidR="00B823FB" w:rsidRDefault="002C60B7">
      <w:pPr>
        <w:pStyle w:val="Heading1"/>
        <w:numPr>
          <w:ilvl w:val="0"/>
          <w:numId w:val="99"/>
        </w:numPr>
        <w:tabs>
          <w:tab w:val="left" w:pos="2147"/>
          <w:tab w:val="left" w:pos="2148"/>
        </w:tabs>
        <w:jc w:val="left"/>
      </w:pPr>
      <w:bookmarkStart w:id="217" w:name="_bookmark217"/>
      <w:bookmarkEnd w:id="217"/>
      <w:r>
        <w:t>Provision</w:t>
      </w:r>
      <w:r>
        <w:rPr>
          <w:spacing w:val="5"/>
        </w:rPr>
        <w:t xml:space="preserve"> </w:t>
      </w:r>
      <w:r>
        <w:t>of</w:t>
      </w:r>
      <w:r>
        <w:rPr>
          <w:spacing w:val="-2"/>
        </w:rPr>
        <w:t xml:space="preserve"> </w:t>
      </w:r>
      <w:r>
        <w:t>Information</w:t>
      </w:r>
      <w:r>
        <w:rPr>
          <w:spacing w:val="-8"/>
        </w:rPr>
        <w:t xml:space="preserve"> </w:t>
      </w:r>
      <w:r>
        <w:t>to</w:t>
      </w:r>
      <w:r>
        <w:rPr>
          <w:spacing w:val="-10"/>
        </w:rPr>
        <w:t xml:space="preserve"> </w:t>
      </w:r>
      <w:r>
        <w:t>a</w:t>
      </w:r>
      <w:r>
        <w:rPr>
          <w:spacing w:val="7"/>
        </w:rPr>
        <w:t xml:space="preserve"> </w:t>
      </w:r>
      <w:r>
        <w:t>Medical</w:t>
      </w:r>
      <w:r>
        <w:rPr>
          <w:spacing w:val="1"/>
        </w:rPr>
        <w:t xml:space="preserve"> </w:t>
      </w:r>
      <w:r>
        <w:t>Officer</w:t>
      </w:r>
      <w:r>
        <w:rPr>
          <w:spacing w:val="-20"/>
        </w:rPr>
        <w:t xml:space="preserve"> </w:t>
      </w:r>
      <w:r>
        <w:rPr>
          <w:spacing w:val="-4"/>
        </w:rPr>
        <w:t>Etc.</w:t>
      </w:r>
    </w:p>
    <w:p w14:paraId="2CA5CDB6" w14:textId="77777777" w:rsidR="00B823FB" w:rsidRDefault="00B823FB">
      <w:pPr>
        <w:pStyle w:val="BodyText"/>
        <w:spacing w:before="10"/>
        <w:rPr>
          <w:b/>
          <w:sz w:val="28"/>
        </w:rPr>
      </w:pPr>
    </w:p>
    <w:p w14:paraId="6FD17C1B" w14:textId="77777777" w:rsidR="00B823FB" w:rsidRDefault="002C60B7">
      <w:pPr>
        <w:pStyle w:val="ListParagraph"/>
        <w:numPr>
          <w:ilvl w:val="1"/>
          <w:numId w:val="99"/>
        </w:numPr>
        <w:tabs>
          <w:tab w:val="left" w:pos="2227"/>
          <w:tab w:val="left" w:pos="2228"/>
        </w:tabs>
        <w:rPr>
          <w:sz w:val="24"/>
        </w:rPr>
      </w:pPr>
      <w:r>
        <w:rPr>
          <w:sz w:val="24"/>
        </w:rPr>
        <w:t>The</w:t>
      </w:r>
      <w:r>
        <w:rPr>
          <w:spacing w:val="-8"/>
          <w:sz w:val="24"/>
        </w:rPr>
        <w:t xml:space="preserve"> </w:t>
      </w:r>
      <w:r>
        <w:rPr>
          <w:sz w:val="24"/>
        </w:rPr>
        <w:t>Contractor</w:t>
      </w:r>
      <w:r>
        <w:rPr>
          <w:spacing w:val="-3"/>
          <w:sz w:val="24"/>
        </w:rPr>
        <w:t xml:space="preserve"> </w:t>
      </w:r>
      <w:r>
        <w:rPr>
          <w:sz w:val="24"/>
        </w:rPr>
        <w:t>must,</w:t>
      </w:r>
      <w:r>
        <w:rPr>
          <w:spacing w:val="-5"/>
          <w:sz w:val="24"/>
        </w:rPr>
        <w:t xml:space="preserve"> </w:t>
      </w:r>
      <w:r>
        <w:rPr>
          <w:sz w:val="24"/>
        </w:rPr>
        <w:t>if</w:t>
      </w:r>
      <w:r>
        <w:rPr>
          <w:spacing w:val="-6"/>
          <w:sz w:val="24"/>
        </w:rPr>
        <w:t xml:space="preserve"> </w:t>
      </w:r>
      <w:r>
        <w:rPr>
          <w:sz w:val="24"/>
        </w:rPr>
        <w:t>satisfied</w:t>
      </w:r>
      <w:r>
        <w:rPr>
          <w:spacing w:val="5"/>
          <w:sz w:val="24"/>
        </w:rPr>
        <w:t xml:space="preserve"> </w:t>
      </w:r>
      <w:r>
        <w:rPr>
          <w:sz w:val="24"/>
        </w:rPr>
        <w:t>that</w:t>
      </w:r>
      <w:r>
        <w:rPr>
          <w:spacing w:val="-5"/>
          <w:sz w:val="24"/>
        </w:rPr>
        <w:t xml:space="preserve"> </w:t>
      </w:r>
      <w:r>
        <w:rPr>
          <w:sz w:val="24"/>
        </w:rPr>
        <w:t>the</w:t>
      </w:r>
      <w:r>
        <w:rPr>
          <w:spacing w:val="-8"/>
          <w:sz w:val="24"/>
        </w:rPr>
        <w:t xml:space="preserve"> </w:t>
      </w:r>
      <w:r>
        <w:rPr>
          <w:sz w:val="24"/>
        </w:rPr>
        <w:t>Patient</w:t>
      </w:r>
      <w:r>
        <w:rPr>
          <w:spacing w:val="8"/>
          <w:sz w:val="24"/>
        </w:rPr>
        <w:t xml:space="preserve"> </w:t>
      </w:r>
      <w:r>
        <w:rPr>
          <w:spacing w:val="-2"/>
          <w:sz w:val="24"/>
        </w:rPr>
        <w:t>consents:</w:t>
      </w:r>
    </w:p>
    <w:p w14:paraId="52931277" w14:textId="77777777" w:rsidR="00B823FB" w:rsidRDefault="00B823FB">
      <w:pPr>
        <w:pStyle w:val="BodyText"/>
        <w:spacing w:before="4"/>
        <w:rPr>
          <w:sz w:val="23"/>
        </w:rPr>
      </w:pPr>
    </w:p>
    <w:p w14:paraId="6F384667" w14:textId="77777777" w:rsidR="00B823FB" w:rsidRDefault="002C60B7">
      <w:pPr>
        <w:pStyle w:val="ListParagraph"/>
        <w:numPr>
          <w:ilvl w:val="2"/>
          <w:numId w:val="99"/>
        </w:numPr>
        <w:tabs>
          <w:tab w:val="left" w:pos="3365"/>
          <w:tab w:val="left" w:pos="3366"/>
        </w:tabs>
        <w:spacing w:line="362" w:lineRule="auto"/>
        <w:ind w:right="752"/>
        <w:rPr>
          <w:sz w:val="24"/>
        </w:rPr>
      </w:pPr>
      <w:r>
        <w:rPr>
          <w:sz w:val="24"/>
        </w:rPr>
        <w:t>supply</w:t>
      </w:r>
      <w:r>
        <w:rPr>
          <w:spacing w:val="35"/>
          <w:sz w:val="24"/>
        </w:rPr>
        <w:t xml:space="preserve"> </w:t>
      </w:r>
      <w:r>
        <w:rPr>
          <w:sz w:val="24"/>
        </w:rPr>
        <w:t>in</w:t>
      </w:r>
      <w:r>
        <w:rPr>
          <w:spacing w:val="-10"/>
          <w:sz w:val="24"/>
        </w:rPr>
        <w:t xml:space="preserve"> </w:t>
      </w:r>
      <w:r>
        <w:rPr>
          <w:sz w:val="24"/>
        </w:rPr>
        <w:t>writing to any person specified in Clause</w:t>
      </w:r>
      <w:r>
        <w:rPr>
          <w:spacing w:val="34"/>
          <w:sz w:val="24"/>
        </w:rPr>
        <w:t xml:space="preserve"> </w:t>
      </w:r>
      <w:hyperlink w:anchor="_bookmark218" w:history="1">
        <w:r>
          <w:rPr>
            <w:sz w:val="24"/>
          </w:rPr>
          <w:t>34.3</w:t>
        </w:r>
      </w:hyperlink>
      <w:r>
        <w:rPr>
          <w:sz w:val="24"/>
        </w:rPr>
        <w:t>, within such</w:t>
      </w:r>
      <w:r>
        <w:rPr>
          <w:spacing w:val="-8"/>
          <w:sz w:val="24"/>
        </w:rPr>
        <w:t xml:space="preserve"> </w:t>
      </w:r>
      <w:r>
        <w:rPr>
          <w:sz w:val="24"/>
        </w:rPr>
        <w:t>reasonable</w:t>
      </w:r>
      <w:r>
        <w:rPr>
          <w:spacing w:val="40"/>
          <w:sz w:val="24"/>
        </w:rPr>
        <w:t xml:space="preserve"> </w:t>
      </w:r>
      <w:r>
        <w:rPr>
          <w:sz w:val="24"/>
        </w:rPr>
        <w:t>period as that person may</w:t>
      </w:r>
      <w:r>
        <w:rPr>
          <w:spacing w:val="-10"/>
          <w:sz w:val="24"/>
        </w:rPr>
        <w:t xml:space="preserve"> </w:t>
      </w:r>
      <w:r>
        <w:rPr>
          <w:sz w:val="24"/>
        </w:rPr>
        <w:t>specify, such</w:t>
      </w:r>
      <w:r>
        <w:rPr>
          <w:spacing w:val="-11"/>
          <w:sz w:val="24"/>
        </w:rPr>
        <w:t xml:space="preserve"> </w:t>
      </w:r>
      <w:r>
        <w:rPr>
          <w:sz w:val="24"/>
        </w:rPr>
        <w:t>clinical</w:t>
      </w:r>
      <w:r>
        <w:rPr>
          <w:spacing w:val="-9"/>
          <w:sz w:val="24"/>
        </w:rPr>
        <w:t xml:space="preserve"> </w:t>
      </w:r>
      <w:r>
        <w:rPr>
          <w:sz w:val="24"/>
        </w:rPr>
        <w:t>information</w:t>
      </w:r>
      <w:r>
        <w:rPr>
          <w:spacing w:val="-9"/>
          <w:sz w:val="24"/>
        </w:rPr>
        <w:t xml:space="preserve"> </w:t>
      </w:r>
      <w:r>
        <w:rPr>
          <w:sz w:val="24"/>
        </w:rPr>
        <w:t>as</w:t>
      </w:r>
      <w:r>
        <w:rPr>
          <w:spacing w:val="-11"/>
          <w:sz w:val="24"/>
        </w:rPr>
        <w:t xml:space="preserve"> </w:t>
      </w:r>
      <w:r>
        <w:rPr>
          <w:sz w:val="24"/>
        </w:rPr>
        <w:t>any of</w:t>
      </w:r>
      <w:r>
        <w:rPr>
          <w:spacing w:val="-17"/>
          <w:sz w:val="24"/>
        </w:rPr>
        <w:t xml:space="preserve"> </w:t>
      </w:r>
      <w:r>
        <w:rPr>
          <w:sz w:val="24"/>
        </w:rPr>
        <w:t>the</w:t>
      </w:r>
      <w:r>
        <w:rPr>
          <w:spacing w:val="-9"/>
          <w:sz w:val="24"/>
        </w:rPr>
        <w:t xml:space="preserve"> </w:t>
      </w:r>
      <w:r>
        <w:rPr>
          <w:sz w:val="24"/>
        </w:rPr>
        <w:t>persons</w:t>
      </w:r>
      <w:r>
        <w:rPr>
          <w:spacing w:val="14"/>
          <w:sz w:val="24"/>
        </w:rPr>
        <w:t xml:space="preserve"> </w:t>
      </w:r>
      <w:r>
        <w:rPr>
          <w:sz w:val="24"/>
        </w:rPr>
        <w:t xml:space="preserve">mentioned in Clauses </w:t>
      </w:r>
      <w:hyperlink w:anchor="_bookmark219" w:history="1">
        <w:r>
          <w:rPr>
            <w:sz w:val="24"/>
          </w:rPr>
          <w:t xml:space="preserve">34.3.1 </w:t>
        </w:r>
      </w:hyperlink>
      <w:r>
        <w:rPr>
          <w:sz w:val="24"/>
        </w:rPr>
        <w:t>to</w:t>
      </w:r>
      <w:r>
        <w:rPr>
          <w:spacing w:val="-7"/>
          <w:sz w:val="24"/>
        </w:rPr>
        <w:t xml:space="preserve"> </w:t>
      </w:r>
      <w:hyperlink w:anchor="_bookmark220" w:history="1">
        <w:r>
          <w:rPr>
            <w:sz w:val="24"/>
          </w:rPr>
          <w:t xml:space="preserve">34.3.4 </w:t>
        </w:r>
      </w:hyperlink>
      <w:r>
        <w:rPr>
          <w:sz w:val="24"/>
        </w:rPr>
        <w:t>considers relevant about</w:t>
      </w:r>
      <w:r>
        <w:rPr>
          <w:spacing w:val="-5"/>
          <w:sz w:val="24"/>
        </w:rPr>
        <w:t xml:space="preserve"> </w:t>
      </w:r>
      <w:r>
        <w:rPr>
          <w:sz w:val="24"/>
        </w:rPr>
        <w:t>a</w:t>
      </w:r>
      <w:r>
        <w:rPr>
          <w:spacing w:val="-7"/>
          <w:sz w:val="24"/>
        </w:rPr>
        <w:t xml:space="preserve"> </w:t>
      </w:r>
      <w:r>
        <w:rPr>
          <w:sz w:val="24"/>
        </w:rPr>
        <w:t>Patient to whom the Contractor or a</w:t>
      </w:r>
      <w:r>
        <w:rPr>
          <w:spacing w:val="-9"/>
          <w:sz w:val="24"/>
        </w:rPr>
        <w:t xml:space="preserve"> </w:t>
      </w:r>
      <w:r>
        <w:rPr>
          <w:sz w:val="24"/>
        </w:rPr>
        <w:t>person acting on behalf of the Contractor has issued or has refused to issue a medical certificate; and</w:t>
      </w:r>
    </w:p>
    <w:p w14:paraId="5CF1E231" w14:textId="77777777" w:rsidR="00B823FB" w:rsidRDefault="002C60B7">
      <w:pPr>
        <w:pStyle w:val="ListParagraph"/>
        <w:numPr>
          <w:ilvl w:val="2"/>
          <w:numId w:val="99"/>
        </w:numPr>
        <w:tabs>
          <w:tab w:val="left" w:pos="3365"/>
          <w:tab w:val="left" w:pos="3366"/>
        </w:tabs>
        <w:spacing w:before="126"/>
        <w:ind w:hanging="1363"/>
        <w:rPr>
          <w:sz w:val="24"/>
        </w:rPr>
      </w:pPr>
      <w:r>
        <w:rPr>
          <w:sz w:val="24"/>
        </w:rPr>
        <w:t>answer</w:t>
      </w:r>
      <w:r>
        <w:rPr>
          <w:spacing w:val="-2"/>
          <w:sz w:val="24"/>
        </w:rPr>
        <w:t xml:space="preserve"> </w:t>
      </w:r>
      <w:r>
        <w:rPr>
          <w:sz w:val="24"/>
        </w:rPr>
        <w:t>any</w:t>
      </w:r>
      <w:r>
        <w:rPr>
          <w:spacing w:val="-13"/>
          <w:sz w:val="24"/>
        </w:rPr>
        <w:t xml:space="preserve"> </w:t>
      </w:r>
      <w:r>
        <w:rPr>
          <w:sz w:val="24"/>
        </w:rPr>
        <w:t>inquiries</w:t>
      </w:r>
      <w:r>
        <w:rPr>
          <w:spacing w:val="12"/>
          <w:sz w:val="24"/>
        </w:rPr>
        <w:t xml:space="preserve"> </w:t>
      </w:r>
      <w:r>
        <w:rPr>
          <w:sz w:val="24"/>
        </w:rPr>
        <w:t>by</w:t>
      </w:r>
      <w:r>
        <w:rPr>
          <w:spacing w:val="-12"/>
          <w:sz w:val="24"/>
        </w:rPr>
        <w:t xml:space="preserve"> </w:t>
      </w:r>
      <w:r>
        <w:rPr>
          <w:sz w:val="24"/>
        </w:rPr>
        <w:t>any</w:t>
      </w:r>
      <w:r>
        <w:rPr>
          <w:spacing w:val="-12"/>
          <w:sz w:val="24"/>
        </w:rPr>
        <w:t xml:space="preserve"> </w:t>
      </w:r>
      <w:r>
        <w:rPr>
          <w:sz w:val="24"/>
        </w:rPr>
        <w:t>person</w:t>
      </w:r>
      <w:r>
        <w:rPr>
          <w:spacing w:val="1"/>
          <w:sz w:val="24"/>
        </w:rPr>
        <w:t xml:space="preserve"> </w:t>
      </w:r>
      <w:r>
        <w:rPr>
          <w:sz w:val="24"/>
        </w:rPr>
        <w:t>mentioned</w:t>
      </w:r>
      <w:r>
        <w:rPr>
          <w:spacing w:val="13"/>
          <w:sz w:val="24"/>
        </w:rPr>
        <w:t xml:space="preserve"> </w:t>
      </w:r>
      <w:r>
        <w:rPr>
          <w:sz w:val="24"/>
        </w:rPr>
        <w:t>in</w:t>
      </w:r>
      <w:r>
        <w:rPr>
          <w:spacing w:val="-16"/>
          <w:sz w:val="24"/>
        </w:rPr>
        <w:t xml:space="preserve"> </w:t>
      </w:r>
      <w:r>
        <w:rPr>
          <w:spacing w:val="-2"/>
          <w:sz w:val="24"/>
        </w:rPr>
        <w:t>Clause</w:t>
      </w:r>
    </w:p>
    <w:p w14:paraId="467F468B" w14:textId="77777777" w:rsidR="00B823FB" w:rsidRDefault="00471239">
      <w:pPr>
        <w:pStyle w:val="BodyText"/>
        <w:spacing w:before="140"/>
        <w:ind w:left="3365"/>
      </w:pPr>
      <w:hyperlink w:anchor="_bookmark218" w:history="1">
        <w:r w:rsidR="002C60B7">
          <w:t>34.3</w:t>
        </w:r>
        <w:r w:rsidR="002C60B7">
          <w:rPr>
            <w:spacing w:val="-13"/>
          </w:rPr>
          <w:t xml:space="preserve"> </w:t>
        </w:r>
      </w:hyperlink>
      <w:r w:rsidR="002C60B7">
        <w:rPr>
          <w:spacing w:val="-2"/>
        </w:rPr>
        <w:t>about:</w:t>
      </w:r>
    </w:p>
    <w:p w14:paraId="1BC22D0C" w14:textId="77777777" w:rsidR="00B823FB" w:rsidRDefault="00B823FB">
      <w:pPr>
        <w:pStyle w:val="BodyText"/>
        <w:spacing w:before="4"/>
        <w:rPr>
          <w:sz w:val="23"/>
        </w:rPr>
      </w:pPr>
    </w:p>
    <w:p w14:paraId="0346E414" w14:textId="77777777" w:rsidR="00B823FB" w:rsidRDefault="002C60B7">
      <w:pPr>
        <w:pStyle w:val="ListParagraph"/>
        <w:numPr>
          <w:ilvl w:val="3"/>
          <w:numId w:val="52"/>
        </w:numPr>
        <w:tabs>
          <w:tab w:val="left" w:pos="4808"/>
        </w:tabs>
        <w:spacing w:line="369" w:lineRule="auto"/>
        <w:ind w:right="1299"/>
        <w:jc w:val="both"/>
        <w:rPr>
          <w:sz w:val="24"/>
        </w:rPr>
      </w:pPr>
      <w:r>
        <w:rPr>
          <w:sz w:val="24"/>
        </w:rPr>
        <w:t>a</w:t>
      </w:r>
      <w:r>
        <w:rPr>
          <w:spacing w:val="-12"/>
          <w:sz w:val="24"/>
        </w:rPr>
        <w:t xml:space="preserve"> </w:t>
      </w:r>
      <w:r>
        <w:rPr>
          <w:sz w:val="24"/>
        </w:rPr>
        <w:t>Prescription Form</w:t>
      </w:r>
      <w:r>
        <w:rPr>
          <w:spacing w:val="-10"/>
          <w:sz w:val="24"/>
        </w:rPr>
        <w:t xml:space="preserve"> </w:t>
      </w:r>
      <w:r>
        <w:rPr>
          <w:sz w:val="24"/>
        </w:rPr>
        <w:t>or</w:t>
      </w:r>
      <w:r>
        <w:rPr>
          <w:spacing w:val="-4"/>
          <w:sz w:val="24"/>
        </w:rPr>
        <w:t xml:space="preserve"> </w:t>
      </w:r>
      <w:r>
        <w:rPr>
          <w:sz w:val="24"/>
        </w:rPr>
        <w:t>medical</w:t>
      </w:r>
      <w:r>
        <w:rPr>
          <w:spacing w:val="-17"/>
          <w:sz w:val="24"/>
        </w:rPr>
        <w:t xml:space="preserve"> </w:t>
      </w:r>
      <w:r>
        <w:rPr>
          <w:sz w:val="24"/>
        </w:rPr>
        <w:t>certificate issued</w:t>
      </w:r>
      <w:r>
        <w:rPr>
          <w:spacing w:val="29"/>
          <w:sz w:val="24"/>
        </w:rPr>
        <w:t xml:space="preserve"> </w:t>
      </w:r>
      <w:r>
        <w:rPr>
          <w:sz w:val="24"/>
        </w:rPr>
        <w:t>or</w:t>
      </w:r>
      <w:r>
        <w:rPr>
          <w:spacing w:val="-9"/>
          <w:sz w:val="24"/>
        </w:rPr>
        <w:t xml:space="preserve"> </w:t>
      </w:r>
      <w:r>
        <w:rPr>
          <w:sz w:val="24"/>
        </w:rPr>
        <w:t>created by,</w:t>
      </w:r>
      <w:r>
        <w:rPr>
          <w:spacing w:val="-11"/>
          <w:sz w:val="24"/>
        </w:rPr>
        <w:t xml:space="preserve"> </w:t>
      </w:r>
      <w:r>
        <w:rPr>
          <w:sz w:val="24"/>
        </w:rPr>
        <w:t>or on behalf of,</w:t>
      </w:r>
      <w:r>
        <w:rPr>
          <w:spacing w:val="-11"/>
          <w:sz w:val="24"/>
        </w:rPr>
        <w:t xml:space="preserve"> </w:t>
      </w:r>
      <w:r>
        <w:rPr>
          <w:sz w:val="24"/>
        </w:rPr>
        <w:t>the Contractor, or</w:t>
      </w:r>
    </w:p>
    <w:p w14:paraId="51A88804" w14:textId="77777777" w:rsidR="00B823FB" w:rsidRDefault="00B823FB">
      <w:pPr>
        <w:spacing w:line="369" w:lineRule="auto"/>
        <w:jc w:val="both"/>
        <w:rPr>
          <w:sz w:val="24"/>
        </w:rPr>
        <w:sectPr w:rsidR="00B823FB">
          <w:pgSz w:w="11910" w:h="16840"/>
          <w:pgMar w:top="1460" w:right="720" w:bottom="780" w:left="720" w:header="0" w:footer="594" w:gutter="0"/>
          <w:cols w:space="720"/>
        </w:sectPr>
      </w:pPr>
    </w:p>
    <w:p w14:paraId="4976D680" w14:textId="77777777" w:rsidR="00B823FB" w:rsidRDefault="002C60B7">
      <w:pPr>
        <w:pStyle w:val="ListParagraph"/>
        <w:numPr>
          <w:ilvl w:val="3"/>
          <w:numId w:val="52"/>
        </w:numPr>
        <w:tabs>
          <w:tab w:val="left" w:pos="4807"/>
          <w:tab w:val="left" w:pos="4808"/>
        </w:tabs>
        <w:spacing w:before="64" w:line="369" w:lineRule="auto"/>
        <w:ind w:right="865"/>
        <w:rPr>
          <w:sz w:val="24"/>
        </w:rPr>
      </w:pPr>
      <w:r>
        <w:rPr>
          <w:sz w:val="24"/>
        </w:rPr>
        <w:lastRenderedPageBreak/>
        <w:t>any statement which the Contractor or a person acting</w:t>
      </w:r>
      <w:r>
        <w:rPr>
          <w:spacing w:val="-12"/>
          <w:sz w:val="24"/>
        </w:rPr>
        <w:t xml:space="preserve"> </w:t>
      </w:r>
      <w:r>
        <w:rPr>
          <w:sz w:val="24"/>
        </w:rPr>
        <w:t>on</w:t>
      </w:r>
      <w:r>
        <w:rPr>
          <w:spacing w:val="-12"/>
          <w:sz w:val="24"/>
        </w:rPr>
        <w:t xml:space="preserve"> </w:t>
      </w:r>
      <w:r>
        <w:rPr>
          <w:sz w:val="24"/>
        </w:rPr>
        <w:t>behalf of</w:t>
      </w:r>
      <w:r>
        <w:rPr>
          <w:spacing w:val="-10"/>
          <w:sz w:val="24"/>
        </w:rPr>
        <w:t xml:space="preserve"> </w:t>
      </w:r>
      <w:r>
        <w:rPr>
          <w:sz w:val="24"/>
        </w:rPr>
        <w:t>the</w:t>
      </w:r>
      <w:r>
        <w:rPr>
          <w:spacing w:val="-12"/>
          <w:sz w:val="24"/>
        </w:rPr>
        <w:t xml:space="preserve"> </w:t>
      </w:r>
      <w:r>
        <w:rPr>
          <w:sz w:val="24"/>
        </w:rPr>
        <w:t>Contractor</w:t>
      </w:r>
      <w:r>
        <w:rPr>
          <w:spacing w:val="-7"/>
          <w:sz w:val="24"/>
        </w:rPr>
        <w:t xml:space="preserve"> </w:t>
      </w:r>
      <w:r>
        <w:rPr>
          <w:sz w:val="24"/>
        </w:rPr>
        <w:t>has made in a report.</w:t>
      </w:r>
    </w:p>
    <w:p w14:paraId="6F0FBD32" w14:textId="77777777" w:rsidR="00B823FB" w:rsidRDefault="002C60B7">
      <w:pPr>
        <w:pStyle w:val="ListParagraph"/>
        <w:numPr>
          <w:ilvl w:val="1"/>
          <w:numId w:val="51"/>
        </w:numPr>
        <w:tabs>
          <w:tab w:val="left" w:pos="2227"/>
          <w:tab w:val="left" w:pos="2228"/>
        </w:tabs>
        <w:spacing w:before="103" w:line="364" w:lineRule="auto"/>
        <w:ind w:right="892"/>
        <w:rPr>
          <w:sz w:val="24"/>
        </w:rPr>
      </w:pPr>
      <w:r>
        <w:rPr>
          <w:sz w:val="24"/>
        </w:rPr>
        <w:t>For the purposes</w:t>
      </w:r>
      <w:r>
        <w:rPr>
          <w:spacing w:val="31"/>
          <w:sz w:val="24"/>
        </w:rPr>
        <w:t xml:space="preserve"> </w:t>
      </w:r>
      <w:r>
        <w:rPr>
          <w:sz w:val="24"/>
        </w:rPr>
        <w:t>of</w:t>
      </w:r>
      <w:r>
        <w:rPr>
          <w:spacing w:val="-9"/>
          <w:sz w:val="24"/>
        </w:rPr>
        <w:t xml:space="preserve"> </w:t>
      </w:r>
      <w:r>
        <w:rPr>
          <w:sz w:val="24"/>
        </w:rPr>
        <w:t xml:space="preserve">being satisfied that a Patient consents, a Contractor may rely on an assurance in writing from any person mentioned in Clause </w:t>
      </w:r>
      <w:hyperlink w:anchor="_bookmark218" w:history="1">
        <w:r>
          <w:rPr>
            <w:sz w:val="24"/>
          </w:rPr>
          <w:t xml:space="preserve">34.3 </w:t>
        </w:r>
      </w:hyperlink>
      <w:r>
        <w:rPr>
          <w:sz w:val="24"/>
        </w:rPr>
        <w:t>that the consent of the Patient has been obtained,</w:t>
      </w:r>
      <w:r>
        <w:rPr>
          <w:spacing w:val="11"/>
          <w:sz w:val="24"/>
        </w:rPr>
        <w:t xml:space="preserve"> </w:t>
      </w:r>
      <w:r>
        <w:rPr>
          <w:sz w:val="24"/>
        </w:rPr>
        <w:t>unless</w:t>
      </w:r>
      <w:r>
        <w:rPr>
          <w:spacing w:val="-3"/>
          <w:sz w:val="24"/>
        </w:rPr>
        <w:t xml:space="preserve"> </w:t>
      </w:r>
      <w:r>
        <w:rPr>
          <w:sz w:val="24"/>
        </w:rPr>
        <w:t>the</w:t>
      </w:r>
      <w:r>
        <w:rPr>
          <w:spacing w:val="-13"/>
          <w:sz w:val="24"/>
        </w:rPr>
        <w:t xml:space="preserve"> </w:t>
      </w:r>
      <w:r>
        <w:rPr>
          <w:sz w:val="24"/>
        </w:rPr>
        <w:t>Contractor has</w:t>
      </w:r>
      <w:r>
        <w:rPr>
          <w:spacing w:val="-15"/>
          <w:sz w:val="24"/>
        </w:rPr>
        <w:t xml:space="preserve"> </w:t>
      </w:r>
      <w:r>
        <w:rPr>
          <w:sz w:val="24"/>
        </w:rPr>
        <w:t>reason</w:t>
      </w:r>
      <w:r>
        <w:rPr>
          <w:spacing w:val="-2"/>
          <w:sz w:val="24"/>
        </w:rPr>
        <w:t xml:space="preserve"> </w:t>
      </w:r>
      <w:r>
        <w:rPr>
          <w:sz w:val="24"/>
        </w:rPr>
        <w:t>to</w:t>
      </w:r>
      <w:r>
        <w:rPr>
          <w:spacing w:val="-13"/>
          <w:sz w:val="24"/>
        </w:rPr>
        <w:t xml:space="preserve"> </w:t>
      </w:r>
      <w:r>
        <w:rPr>
          <w:sz w:val="24"/>
        </w:rPr>
        <w:t>believe</w:t>
      </w:r>
      <w:r>
        <w:rPr>
          <w:spacing w:val="-13"/>
          <w:sz w:val="24"/>
        </w:rPr>
        <w:t xml:space="preserve"> </w:t>
      </w:r>
      <w:r>
        <w:rPr>
          <w:sz w:val="24"/>
        </w:rPr>
        <w:t>that the</w:t>
      </w:r>
      <w:r>
        <w:rPr>
          <w:spacing w:val="-13"/>
          <w:sz w:val="24"/>
        </w:rPr>
        <w:t xml:space="preserve"> </w:t>
      </w:r>
      <w:r>
        <w:rPr>
          <w:sz w:val="24"/>
        </w:rPr>
        <w:t>Patient does not consent.</w:t>
      </w:r>
    </w:p>
    <w:p w14:paraId="49DA190E" w14:textId="77777777" w:rsidR="00B823FB" w:rsidRDefault="002C60B7">
      <w:pPr>
        <w:pStyle w:val="ListParagraph"/>
        <w:numPr>
          <w:ilvl w:val="1"/>
          <w:numId w:val="51"/>
        </w:numPr>
        <w:tabs>
          <w:tab w:val="left" w:pos="2227"/>
          <w:tab w:val="left" w:pos="2228"/>
        </w:tabs>
        <w:spacing w:before="128"/>
        <w:rPr>
          <w:sz w:val="24"/>
        </w:rPr>
      </w:pPr>
      <w:bookmarkStart w:id="218" w:name="_bookmark218"/>
      <w:bookmarkEnd w:id="218"/>
      <w:r>
        <w:rPr>
          <w:sz w:val="24"/>
        </w:rPr>
        <w:t>For</w:t>
      </w:r>
      <w:r>
        <w:rPr>
          <w:spacing w:val="-9"/>
          <w:sz w:val="24"/>
        </w:rPr>
        <w:t xml:space="preserve"> </w:t>
      </w:r>
      <w:r>
        <w:rPr>
          <w:sz w:val="24"/>
        </w:rPr>
        <w:t>the</w:t>
      </w:r>
      <w:r>
        <w:rPr>
          <w:spacing w:val="-11"/>
          <w:sz w:val="24"/>
        </w:rPr>
        <w:t xml:space="preserve"> </w:t>
      </w:r>
      <w:r>
        <w:rPr>
          <w:sz w:val="24"/>
        </w:rPr>
        <w:t>purposes</w:t>
      </w:r>
      <w:r>
        <w:rPr>
          <w:spacing w:val="13"/>
          <w:sz w:val="24"/>
        </w:rPr>
        <w:t xml:space="preserve"> </w:t>
      </w:r>
      <w:r>
        <w:rPr>
          <w:sz w:val="24"/>
        </w:rPr>
        <w:t>of</w:t>
      </w:r>
      <w:r>
        <w:rPr>
          <w:spacing w:val="-17"/>
          <w:sz w:val="24"/>
        </w:rPr>
        <w:t xml:space="preserve"> </w:t>
      </w:r>
      <w:r>
        <w:rPr>
          <w:sz w:val="24"/>
        </w:rPr>
        <w:t>Clauses</w:t>
      </w:r>
      <w:r>
        <w:rPr>
          <w:spacing w:val="12"/>
          <w:sz w:val="24"/>
        </w:rPr>
        <w:t xml:space="preserve"> </w:t>
      </w:r>
      <w:r>
        <w:rPr>
          <w:sz w:val="24"/>
        </w:rPr>
        <w:t>34.1</w:t>
      </w:r>
      <w:r>
        <w:rPr>
          <w:spacing w:val="-10"/>
          <w:sz w:val="24"/>
        </w:rPr>
        <w:t xml:space="preserve"> </w:t>
      </w:r>
      <w:r>
        <w:rPr>
          <w:sz w:val="24"/>
        </w:rPr>
        <w:t>and</w:t>
      </w:r>
      <w:r>
        <w:rPr>
          <w:spacing w:val="-10"/>
          <w:sz w:val="24"/>
        </w:rPr>
        <w:t xml:space="preserve"> </w:t>
      </w:r>
      <w:r>
        <w:rPr>
          <w:sz w:val="24"/>
        </w:rPr>
        <w:t>34.2,</w:t>
      </w:r>
      <w:r>
        <w:rPr>
          <w:spacing w:val="4"/>
          <w:sz w:val="24"/>
        </w:rPr>
        <w:t xml:space="preserve"> </w:t>
      </w:r>
      <w:r>
        <w:rPr>
          <w:sz w:val="24"/>
        </w:rPr>
        <w:t>the</w:t>
      </w:r>
      <w:r>
        <w:rPr>
          <w:spacing w:val="-10"/>
          <w:sz w:val="24"/>
        </w:rPr>
        <w:t xml:space="preserve"> </w:t>
      </w:r>
      <w:r>
        <w:rPr>
          <w:sz w:val="24"/>
        </w:rPr>
        <w:t>persons</w:t>
      </w:r>
      <w:r>
        <w:rPr>
          <w:spacing w:val="1"/>
          <w:sz w:val="24"/>
        </w:rPr>
        <w:t xml:space="preserve"> </w:t>
      </w:r>
      <w:r>
        <w:rPr>
          <w:spacing w:val="-4"/>
          <w:sz w:val="24"/>
        </w:rPr>
        <w:t>are:</w:t>
      </w:r>
    </w:p>
    <w:p w14:paraId="4F000B85" w14:textId="77777777" w:rsidR="00B823FB" w:rsidRDefault="00B823FB">
      <w:pPr>
        <w:pStyle w:val="BodyText"/>
        <w:spacing w:before="9"/>
      </w:pPr>
    </w:p>
    <w:p w14:paraId="4FC6DA90" w14:textId="77777777" w:rsidR="00B823FB" w:rsidRDefault="002C60B7">
      <w:pPr>
        <w:pStyle w:val="ListParagraph"/>
        <w:numPr>
          <w:ilvl w:val="2"/>
          <w:numId w:val="51"/>
        </w:numPr>
        <w:tabs>
          <w:tab w:val="left" w:pos="3365"/>
          <w:tab w:val="left" w:pos="3366"/>
        </w:tabs>
        <w:ind w:hanging="1363"/>
        <w:rPr>
          <w:sz w:val="24"/>
        </w:rPr>
      </w:pPr>
      <w:bookmarkStart w:id="219" w:name="_bookmark219"/>
      <w:bookmarkEnd w:id="219"/>
      <w:r>
        <w:rPr>
          <w:sz w:val="24"/>
        </w:rPr>
        <w:t>a</w:t>
      </w:r>
      <w:r>
        <w:rPr>
          <w:spacing w:val="2"/>
          <w:sz w:val="24"/>
        </w:rPr>
        <w:t xml:space="preserve"> </w:t>
      </w:r>
      <w:r>
        <w:rPr>
          <w:sz w:val="24"/>
        </w:rPr>
        <w:t>Medical</w:t>
      </w:r>
      <w:r>
        <w:rPr>
          <w:spacing w:val="-11"/>
          <w:sz w:val="24"/>
        </w:rPr>
        <w:t xml:space="preserve"> </w:t>
      </w:r>
      <w:r>
        <w:rPr>
          <w:spacing w:val="-2"/>
          <w:sz w:val="24"/>
        </w:rPr>
        <w:t>Officer;</w:t>
      </w:r>
    </w:p>
    <w:p w14:paraId="1ABB99B6" w14:textId="77777777" w:rsidR="00B823FB" w:rsidRDefault="00B823FB">
      <w:pPr>
        <w:pStyle w:val="BodyText"/>
        <w:spacing w:before="8"/>
      </w:pPr>
    </w:p>
    <w:p w14:paraId="2A0494F7" w14:textId="77777777" w:rsidR="00B823FB" w:rsidRDefault="002C60B7">
      <w:pPr>
        <w:pStyle w:val="ListParagraph"/>
        <w:numPr>
          <w:ilvl w:val="2"/>
          <w:numId w:val="51"/>
        </w:numPr>
        <w:tabs>
          <w:tab w:val="left" w:pos="3365"/>
          <w:tab w:val="left" w:pos="3366"/>
        </w:tabs>
        <w:ind w:hanging="1363"/>
        <w:rPr>
          <w:sz w:val="24"/>
        </w:rPr>
      </w:pPr>
      <w:r>
        <w:rPr>
          <w:sz w:val="24"/>
        </w:rPr>
        <w:t>a</w:t>
      </w:r>
      <w:r>
        <w:rPr>
          <w:spacing w:val="-6"/>
          <w:sz w:val="24"/>
        </w:rPr>
        <w:t xml:space="preserve"> </w:t>
      </w:r>
      <w:r>
        <w:rPr>
          <w:sz w:val="24"/>
        </w:rPr>
        <w:t>Nursing</w:t>
      </w:r>
      <w:r>
        <w:rPr>
          <w:spacing w:val="-6"/>
          <w:sz w:val="24"/>
        </w:rPr>
        <w:t xml:space="preserve"> </w:t>
      </w:r>
      <w:r>
        <w:rPr>
          <w:spacing w:val="-2"/>
          <w:sz w:val="24"/>
        </w:rPr>
        <w:t>Officer;</w:t>
      </w:r>
    </w:p>
    <w:p w14:paraId="0CD383E7" w14:textId="77777777" w:rsidR="00B823FB" w:rsidRDefault="00B823FB">
      <w:pPr>
        <w:pStyle w:val="BodyText"/>
        <w:spacing w:before="4"/>
        <w:rPr>
          <w:sz w:val="23"/>
        </w:rPr>
      </w:pPr>
    </w:p>
    <w:p w14:paraId="2977E2ED" w14:textId="77777777" w:rsidR="00B823FB" w:rsidRDefault="002C60B7">
      <w:pPr>
        <w:pStyle w:val="ListParagraph"/>
        <w:numPr>
          <w:ilvl w:val="2"/>
          <w:numId w:val="51"/>
        </w:numPr>
        <w:tabs>
          <w:tab w:val="left" w:pos="3365"/>
          <w:tab w:val="left" w:pos="3366"/>
        </w:tabs>
        <w:ind w:hanging="1363"/>
        <w:rPr>
          <w:sz w:val="24"/>
        </w:rPr>
      </w:pPr>
      <w:r>
        <w:rPr>
          <w:sz w:val="24"/>
        </w:rPr>
        <w:t>an</w:t>
      </w:r>
      <w:r>
        <w:rPr>
          <w:spacing w:val="-8"/>
          <w:sz w:val="24"/>
        </w:rPr>
        <w:t xml:space="preserve"> </w:t>
      </w:r>
      <w:r>
        <w:rPr>
          <w:sz w:val="24"/>
        </w:rPr>
        <w:t>Occupational</w:t>
      </w:r>
      <w:r>
        <w:rPr>
          <w:spacing w:val="6"/>
          <w:sz w:val="24"/>
        </w:rPr>
        <w:t xml:space="preserve"> </w:t>
      </w:r>
      <w:r>
        <w:rPr>
          <w:spacing w:val="-2"/>
          <w:sz w:val="24"/>
        </w:rPr>
        <w:t>Therapist;</w:t>
      </w:r>
    </w:p>
    <w:p w14:paraId="774965CD" w14:textId="77777777" w:rsidR="00B823FB" w:rsidRDefault="00B823FB">
      <w:pPr>
        <w:pStyle w:val="BodyText"/>
        <w:spacing w:before="9"/>
      </w:pPr>
    </w:p>
    <w:p w14:paraId="55D36328" w14:textId="77777777" w:rsidR="00B823FB" w:rsidRDefault="002C60B7">
      <w:pPr>
        <w:pStyle w:val="ListParagraph"/>
        <w:numPr>
          <w:ilvl w:val="2"/>
          <w:numId w:val="51"/>
        </w:numPr>
        <w:tabs>
          <w:tab w:val="left" w:pos="3365"/>
          <w:tab w:val="left" w:pos="3366"/>
        </w:tabs>
        <w:ind w:hanging="1363"/>
        <w:rPr>
          <w:sz w:val="24"/>
        </w:rPr>
      </w:pPr>
      <w:bookmarkStart w:id="220" w:name="_bookmark220"/>
      <w:bookmarkEnd w:id="220"/>
      <w:r>
        <w:rPr>
          <w:spacing w:val="-2"/>
          <w:sz w:val="24"/>
        </w:rPr>
        <w:t>a</w:t>
      </w:r>
      <w:r>
        <w:rPr>
          <w:spacing w:val="-7"/>
          <w:sz w:val="24"/>
        </w:rPr>
        <w:t xml:space="preserve"> </w:t>
      </w:r>
      <w:r>
        <w:rPr>
          <w:spacing w:val="-2"/>
          <w:sz w:val="24"/>
        </w:rPr>
        <w:t>Physiotherapist;</w:t>
      </w:r>
      <w:r>
        <w:rPr>
          <w:spacing w:val="24"/>
          <w:sz w:val="24"/>
        </w:rPr>
        <w:t xml:space="preserve"> </w:t>
      </w:r>
      <w:r>
        <w:rPr>
          <w:spacing w:val="-5"/>
          <w:sz w:val="24"/>
        </w:rPr>
        <w:t>or</w:t>
      </w:r>
    </w:p>
    <w:p w14:paraId="298FCEC6" w14:textId="77777777" w:rsidR="00B823FB" w:rsidRDefault="00B823FB">
      <w:pPr>
        <w:pStyle w:val="BodyText"/>
        <w:spacing w:before="11"/>
        <w:rPr>
          <w:sz w:val="21"/>
        </w:rPr>
      </w:pPr>
    </w:p>
    <w:p w14:paraId="0CFC4239" w14:textId="77777777" w:rsidR="00B823FB" w:rsidRDefault="002C60B7">
      <w:pPr>
        <w:pStyle w:val="ListParagraph"/>
        <w:numPr>
          <w:ilvl w:val="2"/>
          <w:numId w:val="51"/>
        </w:numPr>
        <w:tabs>
          <w:tab w:val="left" w:pos="3365"/>
          <w:tab w:val="left" w:pos="3366"/>
        </w:tabs>
        <w:spacing w:line="369" w:lineRule="auto"/>
        <w:ind w:right="885"/>
        <w:rPr>
          <w:sz w:val="24"/>
        </w:rPr>
      </w:pPr>
      <w:r>
        <w:rPr>
          <w:sz w:val="24"/>
        </w:rPr>
        <w:t>an</w:t>
      </w:r>
      <w:r>
        <w:rPr>
          <w:spacing w:val="-11"/>
          <w:sz w:val="24"/>
        </w:rPr>
        <w:t xml:space="preserve"> </w:t>
      </w:r>
      <w:r>
        <w:rPr>
          <w:sz w:val="24"/>
        </w:rPr>
        <w:t>officer</w:t>
      </w:r>
      <w:r>
        <w:rPr>
          <w:spacing w:val="-19"/>
          <w:sz w:val="24"/>
        </w:rPr>
        <w:t xml:space="preserve"> </w:t>
      </w:r>
      <w:r>
        <w:rPr>
          <w:sz w:val="24"/>
        </w:rPr>
        <w:t>of</w:t>
      </w:r>
      <w:r>
        <w:rPr>
          <w:spacing w:val="-1"/>
          <w:sz w:val="24"/>
        </w:rPr>
        <w:t xml:space="preserve"> </w:t>
      </w:r>
      <w:r>
        <w:rPr>
          <w:sz w:val="24"/>
        </w:rPr>
        <w:t>the</w:t>
      </w:r>
      <w:r>
        <w:rPr>
          <w:spacing w:val="-4"/>
          <w:sz w:val="24"/>
        </w:rPr>
        <w:t xml:space="preserve"> </w:t>
      </w:r>
      <w:r>
        <w:rPr>
          <w:sz w:val="24"/>
        </w:rPr>
        <w:t>Department</w:t>
      </w:r>
      <w:r>
        <w:rPr>
          <w:spacing w:val="-1"/>
          <w:sz w:val="24"/>
        </w:rPr>
        <w:t xml:space="preserve"> </w:t>
      </w:r>
      <w:r>
        <w:rPr>
          <w:sz w:val="24"/>
        </w:rPr>
        <w:t>for</w:t>
      </w:r>
      <w:r>
        <w:rPr>
          <w:spacing w:val="-12"/>
          <w:sz w:val="24"/>
        </w:rPr>
        <w:t xml:space="preserve"> </w:t>
      </w:r>
      <w:r>
        <w:rPr>
          <w:sz w:val="24"/>
        </w:rPr>
        <w:t>Work</w:t>
      </w:r>
      <w:r>
        <w:rPr>
          <w:spacing w:val="-6"/>
          <w:sz w:val="24"/>
        </w:rPr>
        <w:t xml:space="preserve"> </w:t>
      </w:r>
      <w:r>
        <w:rPr>
          <w:sz w:val="24"/>
        </w:rPr>
        <w:t>and</w:t>
      </w:r>
      <w:r>
        <w:rPr>
          <w:spacing w:val="-4"/>
          <w:sz w:val="24"/>
        </w:rPr>
        <w:t xml:space="preserve"> </w:t>
      </w:r>
      <w:r>
        <w:rPr>
          <w:sz w:val="24"/>
        </w:rPr>
        <w:t>Pensions</w:t>
      </w:r>
      <w:r>
        <w:rPr>
          <w:spacing w:val="21"/>
          <w:sz w:val="24"/>
        </w:rPr>
        <w:t xml:space="preserve"> </w:t>
      </w:r>
      <w:r>
        <w:rPr>
          <w:sz w:val="24"/>
        </w:rPr>
        <w:t>who</w:t>
      </w:r>
      <w:r>
        <w:rPr>
          <w:spacing w:val="-4"/>
          <w:sz w:val="24"/>
        </w:rPr>
        <w:t xml:space="preserve"> </w:t>
      </w:r>
      <w:r>
        <w:rPr>
          <w:sz w:val="24"/>
        </w:rPr>
        <w:t>is acting on behalf of,</w:t>
      </w:r>
      <w:r>
        <w:rPr>
          <w:spacing w:val="-4"/>
          <w:sz w:val="24"/>
        </w:rPr>
        <w:t xml:space="preserve"> </w:t>
      </w:r>
      <w:r>
        <w:rPr>
          <w:sz w:val="24"/>
        </w:rPr>
        <w:t>and at the direction of,</w:t>
      </w:r>
      <w:r>
        <w:rPr>
          <w:spacing w:val="-4"/>
          <w:sz w:val="24"/>
        </w:rPr>
        <w:t xml:space="preserve"> </w:t>
      </w:r>
      <w:r>
        <w:rPr>
          <w:sz w:val="24"/>
        </w:rPr>
        <w:t>any person specified in paragraphs</w:t>
      </w:r>
      <w:r>
        <w:rPr>
          <w:spacing w:val="40"/>
          <w:sz w:val="24"/>
        </w:rPr>
        <w:t xml:space="preserve"> </w:t>
      </w:r>
      <w:hyperlink w:anchor="_bookmark219" w:history="1">
        <w:r>
          <w:rPr>
            <w:sz w:val="24"/>
          </w:rPr>
          <w:t>34.3.1</w:t>
        </w:r>
      </w:hyperlink>
      <w:r>
        <w:rPr>
          <w:spacing w:val="40"/>
          <w:sz w:val="24"/>
        </w:rPr>
        <w:t xml:space="preserve"> </w:t>
      </w:r>
      <w:r>
        <w:rPr>
          <w:sz w:val="24"/>
        </w:rPr>
        <w:t xml:space="preserve">to </w:t>
      </w:r>
      <w:hyperlink w:anchor="_bookmark220" w:history="1">
        <w:r>
          <w:rPr>
            <w:sz w:val="24"/>
          </w:rPr>
          <w:t>34.3.4.</w:t>
        </w:r>
      </w:hyperlink>
    </w:p>
    <w:p w14:paraId="44853257" w14:textId="77777777" w:rsidR="00B823FB" w:rsidRDefault="00B823FB">
      <w:pPr>
        <w:pStyle w:val="BodyText"/>
        <w:spacing w:before="3"/>
        <w:rPr>
          <w:sz w:val="23"/>
        </w:rPr>
      </w:pPr>
    </w:p>
    <w:p w14:paraId="44E8FED5" w14:textId="77777777" w:rsidR="00B823FB" w:rsidRDefault="002C60B7">
      <w:pPr>
        <w:pStyle w:val="Heading1"/>
        <w:tabs>
          <w:tab w:val="left" w:pos="2163"/>
        </w:tabs>
        <w:ind w:left="721" w:firstLine="0"/>
      </w:pPr>
      <w:bookmarkStart w:id="221" w:name="_bookmark221"/>
      <w:bookmarkEnd w:id="221"/>
      <w:r>
        <w:rPr>
          <w:spacing w:val="-5"/>
        </w:rPr>
        <w:t>34A</w:t>
      </w:r>
      <w:r>
        <w:tab/>
        <w:t>National</w:t>
      </w:r>
      <w:r>
        <w:rPr>
          <w:spacing w:val="-16"/>
        </w:rPr>
        <w:t xml:space="preserve"> </w:t>
      </w:r>
      <w:r>
        <w:t>Diabetes</w:t>
      </w:r>
      <w:r>
        <w:rPr>
          <w:spacing w:val="-7"/>
        </w:rPr>
        <w:t xml:space="preserve"> </w:t>
      </w:r>
      <w:r>
        <w:rPr>
          <w:spacing w:val="-2"/>
        </w:rPr>
        <w:t>Audit</w:t>
      </w:r>
    </w:p>
    <w:p w14:paraId="3985194E" w14:textId="77777777" w:rsidR="00B823FB" w:rsidRDefault="002C60B7">
      <w:pPr>
        <w:pStyle w:val="BodyText"/>
        <w:tabs>
          <w:tab w:val="left" w:pos="2147"/>
        </w:tabs>
        <w:spacing w:before="316" w:line="369" w:lineRule="auto"/>
        <w:ind w:left="2148" w:right="673" w:hanging="1426"/>
        <w:jc w:val="both"/>
      </w:pPr>
      <w:r>
        <w:rPr>
          <w:spacing w:val="-2"/>
        </w:rPr>
        <w:t>34A.1</w:t>
      </w:r>
      <w:r>
        <w:tab/>
        <w:t>The Contractor must record</w:t>
      </w:r>
      <w:r>
        <w:rPr>
          <w:spacing w:val="-5"/>
        </w:rPr>
        <w:t xml:space="preserve"> </w:t>
      </w:r>
      <w:r>
        <w:t>any data required by</w:t>
      </w:r>
      <w:r>
        <w:rPr>
          <w:spacing w:val="-7"/>
        </w:rPr>
        <w:t xml:space="preserve"> </w:t>
      </w:r>
      <w:r>
        <w:t>the Commissioner for the purposes of</w:t>
      </w:r>
      <w:r>
        <w:rPr>
          <w:spacing w:val="-3"/>
        </w:rPr>
        <w:t xml:space="preserve"> </w:t>
      </w:r>
      <w:r>
        <w:t>the National Diabetes Audit in accordance with</w:t>
      </w:r>
      <w:r>
        <w:rPr>
          <w:spacing w:val="-5"/>
        </w:rPr>
        <w:t xml:space="preserve"> </w:t>
      </w:r>
      <w:r>
        <w:t xml:space="preserve">Clause </w:t>
      </w:r>
      <w:r>
        <w:rPr>
          <w:spacing w:val="-2"/>
        </w:rPr>
        <w:t>34A.2.</w:t>
      </w:r>
    </w:p>
    <w:p w14:paraId="42289CB4" w14:textId="77777777" w:rsidR="00B823FB" w:rsidRDefault="002C60B7">
      <w:pPr>
        <w:pStyle w:val="BodyText"/>
        <w:tabs>
          <w:tab w:val="left" w:pos="2147"/>
        </w:tabs>
        <w:spacing w:before="102" w:line="367" w:lineRule="auto"/>
        <w:ind w:left="2148" w:right="686" w:hanging="1426"/>
        <w:jc w:val="both"/>
      </w:pPr>
      <w:r>
        <w:rPr>
          <w:spacing w:val="-2"/>
        </w:rPr>
        <w:t>34A.2</w:t>
      </w:r>
      <w:r>
        <w:tab/>
        <w:t>The</w:t>
      </w:r>
      <w:r>
        <w:rPr>
          <w:spacing w:val="-17"/>
        </w:rPr>
        <w:t xml:space="preserve"> </w:t>
      </w:r>
      <w:r>
        <w:t>data</w:t>
      </w:r>
      <w:r>
        <w:rPr>
          <w:spacing w:val="-12"/>
        </w:rPr>
        <w:t xml:space="preserve"> </w:t>
      </w:r>
      <w:r>
        <w:t>referred</w:t>
      </w:r>
      <w:r>
        <w:rPr>
          <w:spacing w:val="-17"/>
        </w:rPr>
        <w:t xml:space="preserve"> </w:t>
      </w:r>
      <w:r>
        <w:t>to</w:t>
      </w:r>
      <w:r>
        <w:rPr>
          <w:spacing w:val="-17"/>
        </w:rPr>
        <w:t xml:space="preserve"> </w:t>
      </w:r>
      <w:r>
        <w:t>in</w:t>
      </w:r>
      <w:r>
        <w:rPr>
          <w:spacing w:val="-7"/>
        </w:rPr>
        <w:t xml:space="preserve"> </w:t>
      </w:r>
      <w:r>
        <w:t>Clause</w:t>
      </w:r>
      <w:r>
        <w:rPr>
          <w:spacing w:val="-8"/>
        </w:rPr>
        <w:t xml:space="preserve"> </w:t>
      </w:r>
      <w:r>
        <w:t>34A.1</w:t>
      </w:r>
      <w:r>
        <w:rPr>
          <w:spacing w:val="-8"/>
        </w:rPr>
        <w:t xml:space="preserve"> </w:t>
      </w:r>
      <w:r>
        <w:t>must</w:t>
      </w:r>
      <w:r>
        <w:rPr>
          <w:spacing w:val="-5"/>
        </w:rPr>
        <w:t xml:space="preserve"> </w:t>
      </w:r>
      <w:r>
        <w:t>be</w:t>
      </w:r>
      <w:r>
        <w:rPr>
          <w:spacing w:val="-17"/>
        </w:rPr>
        <w:t xml:space="preserve"> </w:t>
      </w:r>
      <w:r>
        <w:t>appropriately</w:t>
      </w:r>
      <w:r>
        <w:rPr>
          <w:spacing w:val="29"/>
        </w:rPr>
        <w:t xml:space="preserve"> </w:t>
      </w:r>
      <w:r>
        <w:t>coded</w:t>
      </w:r>
      <w:r>
        <w:rPr>
          <w:spacing w:val="-17"/>
        </w:rPr>
        <w:t xml:space="preserve"> </w:t>
      </w:r>
      <w:r>
        <w:t>by</w:t>
      </w:r>
      <w:r>
        <w:rPr>
          <w:spacing w:val="-9"/>
        </w:rPr>
        <w:t xml:space="preserve"> </w:t>
      </w:r>
      <w:r>
        <w:t>the Contractor and uploaded onto the Contractor's computerised clinical systems in line with the requirements of guidance published by NHS Employers for these purposes</w:t>
      </w:r>
      <w:r>
        <w:rPr>
          <w:position w:val="6"/>
          <w:sz w:val="16"/>
        </w:rPr>
        <w:t>19</w:t>
      </w:r>
      <w:r>
        <w:t>.</w:t>
      </w:r>
    </w:p>
    <w:p w14:paraId="2B10774A" w14:textId="77777777" w:rsidR="00B823FB" w:rsidRDefault="002C60B7">
      <w:pPr>
        <w:pStyle w:val="BodyText"/>
        <w:tabs>
          <w:tab w:val="left" w:pos="2211"/>
        </w:tabs>
        <w:spacing w:before="105" w:line="362" w:lineRule="auto"/>
        <w:ind w:left="2148" w:right="685" w:hanging="1426"/>
        <w:jc w:val="both"/>
      </w:pPr>
      <w:r>
        <w:rPr>
          <w:spacing w:val="-2"/>
        </w:rPr>
        <w:t>34A.3</w:t>
      </w:r>
      <w:r>
        <w:tab/>
      </w:r>
      <w:r>
        <w:tab/>
        <w:t>The Contractor must ensure that the coded data is uploaded onto its computerised</w:t>
      </w:r>
      <w:r>
        <w:rPr>
          <w:spacing w:val="18"/>
        </w:rPr>
        <w:t xml:space="preserve"> </w:t>
      </w:r>
      <w:r>
        <w:t>clinical</w:t>
      </w:r>
      <w:r>
        <w:rPr>
          <w:spacing w:val="7"/>
        </w:rPr>
        <w:t xml:space="preserve"> </w:t>
      </w:r>
      <w:r>
        <w:t>systems</w:t>
      </w:r>
      <w:r>
        <w:rPr>
          <w:spacing w:val="-7"/>
        </w:rPr>
        <w:t xml:space="preserve"> </w:t>
      </w:r>
      <w:r>
        <w:t>and</w:t>
      </w:r>
      <w:r>
        <w:rPr>
          <w:spacing w:val="7"/>
        </w:rPr>
        <w:t xml:space="preserve"> </w:t>
      </w:r>
      <w:r>
        <w:t>available</w:t>
      </w:r>
      <w:r>
        <w:rPr>
          <w:spacing w:val="20"/>
        </w:rPr>
        <w:t xml:space="preserve"> </w:t>
      </w:r>
      <w:r>
        <w:t>for</w:t>
      </w:r>
      <w:r>
        <w:rPr>
          <w:spacing w:val="-14"/>
        </w:rPr>
        <w:t xml:space="preserve"> </w:t>
      </w:r>
      <w:r>
        <w:t>collection</w:t>
      </w:r>
      <w:r>
        <w:rPr>
          <w:spacing w:val="18"/>
        </w:rPr>
        <w:t xml:space="preserve"> </w:t>
      </w:r>
      <w:r>
        <w:t>by</w:t>
      </w:r>
      <w:r>
        <w:rPr>
          <w:spacing w:val="5"/>
        </w:rPr>
        <w:t xml:space="preserve"> </w:t>
      </w:r>
      <w:r>
        <w:t>the</w:t>
      </w:r>
      <w:r>
        <w:rPr>
          <w:spacing w:val="8"/>
        </w:rPr>
        <w:t xml:space="preserve"> </w:t>
      </w:r>
      <w:r>
        <w:rPr>
          <w:spacing w:val="-2"/>
        </w:rPr>
        <w:t>Health</w:t>
      </w:r>
    </w:p>
    <w:p w14:paraId="31BD19D1" w14:textId="4C0300F9" w:rsidR="00B823FB" w:rsidRDefault="008F4B53">
      <w:pPr>
        <w:pStyle w:val="BodyText"/>
        <w:spacing w:before="2"/>
        <w:rPr>
          <w:sz w:val="20"/>
        </w:rPr>
      </w:pPr>
      <w:r>
        <w:rPr>
          <w:noProof/>
        </w:rPr>
        <mc:AlternateContent>
          <mc:Choice Requires="wps">
            <w:drawing>
              <wp:anchor distT="0" distB="0" distL="0" distR="0" simplePos="0" relativeHeight="487591936" behindDoc="1" locked="0" layoutInCell="1" allowOverlap="1" wp14:anchorId="1E23DEB2" wp14:editId="383B0A32">
                <wp:simplePos x="0" y="0"/>
                <wp:positionH relativeFrom="page">
                  <wp:posOffset>915670</wp:posOffset>
                </wp:positionH>
                <wp:positionV relativeFrom="paragraph">
                  <wp:posOffset>163195</wp:posOffset>
                </wp:positionV>
                <wp:extent cx="1831340" cy="10160"/>
                <wp:effectExtent l="0" t="0" r="0" b="0"/>
                <wp:wrapTopAndBottom/>
                <wp:docPr id="3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883E4" id="docshape12" o:spid="_x0000_s1026" style="position:absolute;margin-left:72.1pt;margin-top:12.85pt;width:144.2pt;height:.8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" fillcolor="black" stroked="f">
                <w10:wrap type="topAndBottom" anchorx="page"/>
              </v:rect>
            </w:pict>
          </mc:Fallback>
        </mc:AlternateContent>
      </w:r>
    </w:p>
    <w:p w14:paraId="3E9428CA" w14:textId="77777777" w:rsidR="00B823FB" w:rsidRDefault="002C60B7">
      <w:pPr>
        <w:tabs>
          <w:tab w:val="left" w:pos="1442"/>
        </w:tabs>
        <w:spacing w:before="99" w:line="230" w:lineRule="auto"/>
        <w:ind w:left="721" w:right="937"/>
        <w:rPr>
          <w:sz w:val="21"/>
        </w:rPr>
      </w:pPr>
      <w:r>
        <w:rPr>
          <w:spacing w:val="-6"/>
          <w:sz w:val="21"/>
          <w:vertAlign w:val="superscript"/>
        </w:rPr>
        <w:t>19</w:t>
      </w:r>
      <w:r>
        <w:rPr>
          <w:sz w:val="21"/>
        </w:rPr>
        <w:tab/>
      </w:r>
      <w:r>
        <w:rPr>
          <w:w w:val="95"/>
          <w:sz w:val="21"/>
        </w:rPr>
        <w:t>See section 2 of the</w:t>
      </w:r>
      <w:r>
        <w:rPr>
          <w:spacing w:val="-18"/>
          <w:w w:val="95"/>
          <w:sz w:val="21"/>
        </w:rPr>
        <w:t xml:space="preserve"> </w:t>
      </w:r>
      <w:r>
        <w:rPr>
          <w:w w:val="95"/>
          <w:sz w:val="21"/>
        </w:rPr>
        <w:t>guidance entitled "2017/18 General Medical Services</w:t>
      </w:r>
      <w:r>
        <w:rPr>
          <w:spacing w:val="-4"/>
          <w:w w:val="95"/>
          <w:sz w:val="21"/>
        </w:rPr>
        <w:t xml:space="preserve"> </w:t>
      </w:r>
      <w:r>
        <w:rPr>
          <w:w w:val="95"/>
          <w:sz w:val="21"/>
        </w:rPr>
        <w:t xml:space="preserve">(GMS) Contract" </w:t>
      </w:r>
      <w:r>
        <w:rPr>
          <w:spacing w:val="-2"/>
          <w:sz w:val="21"/>
        </w:rPr>
        <w:t>published</w:t>
      </w:r>
      <w:r>
        <w:rPr>
          <w:spacing w:val="-15"/>
          <w:sz w:val="21"/>
        </w:rPr>
        <w:t xml:space="preserve"> </w:t>
      </w:r>
      <w:r>
        <w:rPr>
          <w:spacing w:val="-2"/>
          <w:sz w:val="21"/>
        </w:rPr>
        <w:t>by</w:t>
      </w:r>
      <w:r>
        <w:rPr>
          <w:spacing w:val="-19"/>
          <w:sz w:val="21"/>
        </w:rPr>
        <w:t xml:space="preserve"> </w:t>
      </w:r>
      <w:r>
        <w:rPr>
          <w:spacing w:val="-2"/>
          <w:sz w:val="21"/>
        </w:rPr>
        <w:t>NHS</w:t>
      </w:r>
      <w:r>
        <w:rPr>
          <w:spacing w:val="-7"/>
          <w:sz w:val="21"/>
        </w:rPr>
        <w:t xml:space="preserve"> </w:t>
      </w:r>
      <w:r>
        <w:rPr>
          <w:spacing w:val="-2"/>
          <w:sz w:val="21"/>
        </w:rPr>
        <w:t>Employers</w:t>
      </w:r>
      <w:r>
        <w:rPr>
          <w:spacing w:val="-4"/>
          <w:sz w:val="21"/>
        </w:rPr>
        <w:t xml:space="preserve"> </w:t>
      </w:r>
      <w:r>
        <w:rPr>
          <w:spacing w:val="-2"/>
          <w:sz w:val="21"/>
        </w:rPr>
        <w:t>which</w:t>
      </w:r>
      <w:r>
        <w:rPr>
          <w:spacing w:val="-15"/>
          <w:sz w:val="21"/>
        </w:rPr>
        <w:t xml:space="preserve"> </w:t>
      </w:r>
      <w:r>
        <w:rPr>
          <w:spacing w:val="-2"/>
          <w:sz w:val="21"/>
        </w:rPr>
        <w:t>is</w:t>
      </w:r>
      <w:r>
        <w:rPr>
          <w:spacing w:val="-4"/>
          <w:sz w:val="21"/>
        </w:rPr>
        <w:t xml:space="preserve"> </w:t>
      </w:r>
      <w:r>
        <w:rPr>
          <w:spacing w:val="-2"/>
          <w:sz w:val="21"/>
        </w:rPr>
        <w:t>available</w:t>
      </w:r>
      <w:r>
        <w:rPr>
          <w:spacing w:val="-15"/>
          <w:sz w:val="21"/>
        </w:rPr>
        <w:t xml:space="preserve"> </w:t>
      </w:r>
      <w:r>
        <w:rPr>
          <w:spacing w:val="-2"/>
          <w:sz w:val="21"/>
        </w:rPr>
        <w:t>at</w:t>
      </w:r>
      <w:r>
        <w:rPr>
          <w:sz w:val="21"/>
        </w:rPr>
        <w:t xml:space="preserve"> </w:t>
      </w:r>
      <w:hyperlink r:id="rId16">
        <w:r>
          <w:rPr>
            <w:color w:val="0000FF"/>
            <w:spacing w:val="-2"/>
            <w:sz w:val="21"/>
            <w:u w:val="single" w:color="0000FF"/>
          </w:rPr>
          <w:t>https://www.england.nhs.uk/gp/investment/gp-</w:t>
        </w:r>
      </w:hyperlink>
      <w:r>
        <w:rPr>
          <w:color w:val="0000FF"/>
          <w:spacing w:val="-2"/>
          <w:sz w:val="21"/>
        </w:rPr>
        <w:t xml:space="preserve"> </w:t>
      </w:r>
      <w:hyperlink r:id="rId17">
        <w:r>
          <w:rPr>
            <w:color w:val="0000FF"/>
            <w:spacing w:val="-2"/>
            <w:sz w:val="21"/>
            <w:u w:val="single" w:color="0000FF"/>
          </w:rPr>
          <w:t>contract/</w:t>
        </w:r>
      </w:hyperlink>
      <w:r>
        <w:rPr>
          <w:spacing w:val="-2"/>
          <w:sz w:val="21"/>
        </w:rPr>
        <w:t>.</w:t>
      </w:r>
    </w:p>
    <w:p w14:paraId="54ED9A42" w14:textId="77777777" w:rsidR="00B823FB" w:rsidRDefault="00B823FB">
      <w:pPr>
        <w:spacing w:line="230" w:lineRule="auto"/>
        <w:rPr>
          <w:sz w:val="21"/>
        </w:rPr>
        <w:sectPr w:rsidR="00B823FB">
          <w:pgSz w:w="11910" w:h="16840"/>
          <w:pgMar w:top="1460" w:right="720" w:bottom="780" w:left="720" w:header="0" w:footer="594" w:gutter="0"/>
          <w:cols w:space="720"/>
        </w:sectPr>
      </w:pPr>
    </w:p>
    <w:p w14:paraId="3A43BDC1" w14:textId="77777777" w:rsidR="00B823FB" w:rsidRDefault="002C60B7">
      <w:pPr>
        <w:pStyle w:val="BodyText"/>
        <w:spacing w:before="64" w:line="376" w:lineRule="auto"/>
        <w:ind w:left="2148" w:right="694"/>
      </w:pPr>
      <w:r>
        <w:lastRenderedPageBreak/>
        <w:t>and</w:t>
      </w:r>
      <w:r>
        <w:rPr>
          <w:spacing w:val="40"/>
        </w:rPr>
        <w:t xml:space="preserve"> </w:t>
      </w:r>
      <w:r>
        <w:t>Social</w:t>
      </w:r>
      <w:r>
        <w:rPr>
          <w:spacing w:val="80"/>
        </w:rPr>
        <w:t xml:space="preserve"> </w:t>
      </w:r>
      <w:r>
        <w:t>Care</w:t>
      </w:r>
      <w:r>
        <w:rPr>
          <w:spacing w:val="40"/>
        </w:rPr>
        <w:t xml:space="preserve"> </w:t>
      </w:r>
      <w:r>
        <w:t>Information</w:t>
      </w:r>
      <w:r>
        <w:rPr>
          <w:spacing w:val="80"/>
        </w:rPr>
        <w:t xml:space="preserve"> </w:t>
      </w:r>
      <w:r>
        <w:t>Centre</w:t>
      </w:r>
      <w:r>
        <w:rPr>
          <w:spacing w:val="40"/>
        </w:rPr>
        <w:t xml:space="preserve"> </w:t>
      </w:r>
      <w:r>
        <w:t>at</w:t>
      </w:r>
      <w:r>
        <w:rPr>
          <w:spacing w:val="75"/>
        </w:rPr>
        <w:t xml:space="preserve"> </w:t>
      </w:r>
      <w:r>
        <w:t>such</w:t>
      </w:r>
      <w:r>
        <w:rPr>
          <w:spacing w:val="40"/>
        </w:rPr>
        <w:t xml:space="preserve"> </w:t>
      </w:r>
      <w:r>
        <w:t>intervals</w:t>
      </w:r>
      <w:r>
        <w:rPr>
          <w:spacing w:val="80"/>
        </w:rPr>
        <w:t xml:space="preserve"> </w:t>
      </w:r>
      <w:r>
        <w:t>during</w:t>
      </w:r>
      <w:r>
        <w:rPr>
          <w:spacing w:val="80"/>
        </w:rPr>
        <w:t xml:space="preserve"> </w:t>
      </w:r>
      <w:r>
        <w:t>each financial year as are</w:t>
      </w:r>
      <w:r>
        <w:rPr>
          <w:spacing w:val="-5"/>
        </w:rPr>
        <w:t xml:space="preserve"> </w:t>
      </w:r>
      <w:r>
        <w:t>notified to the Contractor by NHS Digital.</w:t>
      </w:r>
    </w:p>
    <w:p w14:paraId="53D35E8B" w14:textId="77777777" w:rsidR="00B823FB" w:rsidRDefault="00B823FB">
      <w:pPr>
        <w:spacing w:line="376" w:lineRule="auto"/>
        <w:sectPr w:rsidR="00B823FB">
          <w:pgSz w:w="11910" w:h="16840"/>
          <w:pgMar w:top="1460" w:right="720" w:bottom="780" w:left="720" w:header="0" w:footer="594" w:gutter="0"/>
          <w:cols w:space="720"/>
        </w:sectPr>
      </w:pPr>
    </w:p>
    <w:p w14:paraId="6EDED4A2" w14:textId="77777777" w:rsidR="00B823FB" w:rsidRDefault="00B823FB">
      <w:pPr>
        <w:pStyle w:val="BodyText"/>
        <w:rPr>
          <w:sz w:val="20"/>
        </w:rPr>
      </w:pPr>
    </w:p>
    <w:p w14:paraId="75903865" w14:textId="77777777" w:rsidR="00B823FB" w:rsidRDefault="002C60B7">
      <w:pPr>
        <w:pStyle w:val="Heading1"/>
        <w:tabs>
          <w:tab w:val="left" w:pos="2163"/>
        </w:tabs>
        <w:spacing w:before="260" w:line="355" w:lineRule="auto"/>
        <w:ind w:right="792" w:hanging="1426"/>
      </w:pPr>
      <w:bookmarkStart w:id="222" w:name="_bookmark222"/>
      <w:bookmarkEnd w:id="222"/>
      <w:r>
        <w:rPr>
          <w:spacing w:val="-4"/>
        </w:rPr>
        <w:t>34B</w:t>
      </w:r>
      <w:r>
        <w:tab/>
      </w:r>
      <w:r>
        <w:tab/>
        <w:t>Information</w:t>
      </w:r>
      <w:r>
        <w:rPr>
          <w:spacing w:val="-8"/>
        </w:rPr>
        <w:t xml:space="preserve"> </w:t>
      </w:r>
      <w:r>
        <w:t>relating</w:t>
      </w:r>
      <w:r>
        <w:rPr>
          <w:spacing w:val="-25"/>
        </w:rPr>
        <w:t xml:space="preserve"> </w:t>
      </w:r>
      <w:r>
        <w:t>to indicators</w:t>
      </w:r>
      <w:r>
        <w:rPr>
          <w:spacing w:val="-8"/>
        </w:rPr>
        <w:t xml:space="preserve"> </w:t>
      </w:r>
      <w:r>
        <w:t>no longer in</w:t>
      </w:r>
      <w:r>
        <w:rPr>
          <w:spacing w:val="-8"/>
        </w:rPr>
        <w:t xml:space="preserve"> </w:t>
      </w:r>
      <w:r>
        <w:t>the Quality and Outcomes Framework</w:t>
      </w:r>
      <w:r>
        <w:rPr>
          <w:vertAlign w:val="superscript"/>
        </w:rPr>
        <w:t>20</w:t>
      </w:r>
    </w:p>
    <w:p w14:paraId="38D06A1C" w14:textId="77777777" w:rsidR="00B823FB" w:rsidRDefault="002C60B7">
      <w:pPr>
        <w:pStyle w:val="BodyText"/>
        <w:tabs>
          <w:tab w:val="left" w:pos="2163"/>
        </w:tabs>
        <w:spacing w:before="139" w:line="362" w:lineRule="auto"/>
        <w:ind w:left="2163" w:right="792" w:hanging="1442"/>
      </w:pPr>
      <w:r>
        <w:rPr>
          <w:spacing w:val="-2"/>
        </w:rPr>
        <w:t>34B.1</w:t>
      </w:r>
      <w:r>
        <w:tab/>
        <w:t>The Contractor must allow the extraction from the Contractor's computerised clinical systems by the Health and Social Care Information Centre specified in the table set out at</w:t>
      </w:r>
      <w:r>
        <w:rPr>
          <w:spacing w:val="-8"/>
        </w:rPr>
        <w:t xml:space="preserve"> </w:t>
      </w:r>
      <w:r>
        <w:t>Schedule 11 to</w:t>
      </w:r>
      <w:r>
        <w:rPr>
          <w:spacing w:val="-11"/>
        </w:rPr>
        <w:t xml:space="preserve"> </w:t>
      </w:r>
      <w:r>
        <w:t>this Contract</w:t>
      </w:r>
      <w:r>
        <w:rPr>
          <w:spacing w:val="-6"/>
        </w:rPr>
        <w:t xml:space="preserve"> </w:t>
      </w:r>
      <w:r>
        <w:t>relating to</w:t>
      </w:r>
      <w:r>
        <w:rPr>
          <w:spacing w:val="-9"/>
        </w:rPr>
        <w:t xml:space="preserve"> </w:t>
      </w:r>
      <w:r>
        <w:t>clinical</w:t>
      </w:r>
      <w:r>
        <w:rPr>
          <w:spacing w:val="-9"/>
        </w:rPr>
        <w:t xml:space="preserve"> </w:t>
      </w:r>
      <w:r>
        <w:t>indicators which</w:t>
      </w:r>
      <w:r>
        <w:rPr>
          <w:spacing w:val="-9"/>
        </w:rPr>
        <w:t xml:space="preserve"> </w:t>
      </w:r>
      <w:r>
        <w:t>are</w:t>
      </w:r>
      <w:r>
        <w:rPr>
          <w:spacing w:val="-9"/>
        </w:rPr>
        <w:t xml:space="preserve"> </w:t>
      </w:r>
      <w:r>
        <w:t>no</w:t>
      </w:r>
      <w:r>
        <w:rPr>
          <w:spacing w:val="-9"/>
        </w:rPr>
        <w:t xml:space="preserve"> </w:t>
      </w:r>
      <w:r>
        <w:t>longer in</w:t>
      </w:r>
      <w:r>
        <w:rPr>
          <w:spacing w:val="-9"/>
        </w:rPr>
        <w:t xml:space="preserve"> </w:t>
      </w:r>
      <w:r>
        <w:t>the</w:t>
      </w:r>
      <w:r>
        <w:rPr>
          <w:spacing w:val="-9"/>
        </w:rPr>
        <w:t xml:space="preserve"> </w:t>
      </w:r>
      <w:r>
        <w:t>Quality Outcomes Framework at</w:t>
      </w:r>
      <w:r>
        <w:rPr>
          <w:spacing w:val="-2"/>
        </w:rPr>
        <w:t xml:space="preserve"> </w:t>
      </w:r>
      <w:r>
        <w:t>such intervals during each financial year as are notified to the Contractor by NHS Digital.</w:t>
      </w:r>
    </w:p>
    <w:p w14:paraId="2E8391E9" w14:textId="77777777" w:rsidR="00B823FB" w:rsidRDefault="00B823FB">
      <w:pPr>
        <w:pStyle w:val="BodyText"/>
        <w:spacing w:before="3"/>
        <w:rPr>
          <w:sz w:val="25"/>
        </w:rPr>
      </w:pPr>
    </w:p>
    <w:p w14:paraId="0881540A" w14:textId="77777777" w:rsidR="00B823FB" w:rsidRDefault="002C60B7">
      <w:pPr>
        <w:pStyle w:val="Heading1"/>
        <w:tabs>
          <w:tab w:val="left" w:pos="2147"/>
        </w:tabs>
        <w:spacing w:before="1" w:line="355" w:lineRule="auto"/>
        <w:ind w:right="907" w:hanging="1426"/>
      </w:pPr>
      <w:bookmarkStart w:id="223" w:name="_bookmark223"/>
      <w:bookmarkEnd w:id="223"/>
      <w:r>
        <w:rPr>
          <w:spacing w:val="-4"/>
        </w:rPr>
        <w:t>34C</w:t>
      </w:r>
      <w:r>
        <w:tab/>
        <w:t>Information relating</w:t>
      </w:r>
      <w:r>
        <w:rPr>
          <w:spacing w:val="-1"/>
        </w:rPr>
        <w:t xml:space="preserve"> </w:t>
      </w:r>
      <w:r>
        <w:t>to alcohol related risk reduction</w:t>
      </w:r>
      <w:r>
        <w:rPr>
          <w:spacing w:val="-2"/>
        </w:rPr>
        <w:t xml:space="preserve"> </w:t>
      </w:r>
      <w:r>
        <w:t>and</w:t>
      </w:r>
      <w:r>
        <w:rPr>
          <w:spacing w:val="-2"/>
        </w:rPr>
        <w:t xml:space="preserve"> </w:t>
      </w:r>
      <w:r>
        <w:t>dementia</w:t>
      </w:r>
      <w:r>
        <w:rPr>
          <w:spacing w:val="-16"/>
        </w:rPr>
        <w:t xml:space="preserve"> </w:t>
      </w:r>
      <w:r>
        <w:t>diagnosis</w:t>
      </w:r>
      <w:r>
        <w:rPr>
          <w:spacing w:val="-1"/>
        </w:rPr>
        <w:t xml:space="preserve"> </w:t>
      </w:r>
      <w:r>
        <w:t>and</w:t>
      </w:r>
      <w:r>
        <w:rPr>
          <w:spacing w:val="-2"/>
        </w:rPr>
        <w:t xml:space="preserve"> </w:t>
      </w:r>
      <w:r>
        <w:t>treatment</w:t>
      </w:r>
    </w:p>
    <w:p w14:paraId="6481C68B" w14:textId="77777777" w:rsidR="00B823FB" w:rsidRDefault="002C60B7">
      <w:pPr>
        <w:pStyle w:val="BodyText"/>
        <w:tabs>
          <w:tab w:val="left" w:pos="2163"/>
        </w:tabs>
        <w:spacing w:before="138" w:line="376" w:lineRule="auto"/>
        <w:ind w:left="2148" w:right="694" w:hanging="1426"/>
        <w:jc w:val="both"/>
      </w:pPr>
      <w:r>
        <w:rPr>
          <w:spacing w:val="-2"/>
        </w:rPr>
        <w:t>34C.1</w:t>
      </w:r>
      <w:r>
        <w:tab/>
      </w:r>
      <w:r>
        <w:tab/>
        <w:t>The</w:t>
      </w:r>
      <w:r>
        <w:rPr>
          <w:spacing w:val="-6"/>
        </w:rPr>
        <w:t xml:space="preserve"> </w:t>
      </w:r>
      <w:r>
        <w:t>Contractor must</w:t>
      </w:r>
      <w:r>
        <w:rPr>
          <w:spacing w:val="-3"/>
        </w:rPr>
        <w:t xml:space="preserve"> </w:t>
      </w:r>
      <w:r>
        <w:t>allow the extraction</w:t>
      </w:r>
      <w:r>
        <w:rPr>
          <w:spacing w:val="-6"/>
        </w:rPr>
        <w:t xml:space="preserve"> </w:t>
      </w:r>
      <w:r>
        <w:t>by</w:t>
      </w:r>
      <w:r>
        <w:rPr>
          <w:spacing w:val="-7"/>
        </w:rPr>
        <w:t xml:space="preserve"> </w:t>
      </w:r>
      <w:r>
        <w:t>the Health</w:t>
      </w:r>
      <w:r>
        <w:rPr>
          <w:spacing w:val="-6"/>
        </w:rPr>
        <w:t xml:space="preserve"> </w:t>
      </w:r>
      <w:r>
        <w:t>and Social</w:t>
      </w:r>
      <w:r>
        <w:rPr>
          <w:spacing w:val="-6"/>
        </w:rPr>
        <w:t xml:space="preserve"> </w:t>
      </w:r>
      <w:r>
        <w:t>Care Information Centre of the information</w:t>
      </w:r>
      <w:r>
        <w:rPr>
          <w:position w:val="6"/>
          <w:sz w:val="16"/>
        </w:rPr>
        <w:t>21</w:t>
      </w:r>
      <w:r>
        <w:rPr>
          <w:spacing w:val="40"/>
          <w:position w:val="6"/>
          <w:sz w:val="16"/>
        </w:rPr>
        <w:t xml:space="preserve"> </w:t>
      </w:r>
      <w:r>
        <w:t>specified in:</w:t>
      </w:r>
    </w:p>
    <w:p w14:paraId="61AAA433" w14:textId="77777777" w:rsidR="00B823FB" w:rsidRDefault="002C60B7">
      <w:pPr>
        <w:pStyle w:val="BodyText"/>
        <w:spacing w:before="95" w:line="376" w:lineRule="auto"/>
        <w:ind w:left="3606" w:right="697" w:hanging="1442"/>
        <w:jc w:val="both"/>
      </w:pPr>
      <w:r>
        <w:t>34C.1.1</w:t>
      </w:r>
      <w:r>
        <w:rPr>
          <w:spacing w:val="80"/>
          <w:w w:val="150"/>
        </w:rPr>
        <w:t xml:space="preserve">  </w:t>
      </w:r>
      <w:r>
        <w:t xml:space="preserve">Clause 34C.2 in relation to alcohol related risk reduction; </w:t>
      </w:r>
      <w:r>
        <w:rPr>
          <w:spacing w:val="-4"/>
        </w:rPr>
        <w:t>and</w:t>
      </w:r>
    </w:p>
    <w:p w14:paraId="6A6A3355" w14:textId="77777777" w:rsidR="00B823FB" w:rsidRDefault="002C60B7">
      <w:pPr>
        <w:pStyle w:val="BodyText"/>
        <w:spacing w:before="110" w:line="376" w:lineRule="auto"/>
        <w:ind w:left="3606" w:right="690" w:hanging="1442"/>
        <w:jc w:val="both"/>
      </w:pPr>
      <w:r>
        <w:t>34C.1.2</w:t>
      </w:r>
      <w:r>
        <w:rPr>
          <w:spacing w:val="40"/>
        </w:rPr>
        <w:t xml:space="preserve">  </w:t>
      </w:r>
      <w:r>
        <w:t>Clause 34C.3 in relation to dementia diagnosis</w:t>
      </w:r>
      <w:r>
        <w:rPr>
          <w:spacing w:val="40"/>
        </w:rPr>
        <w:t xml:space="preserve"> </w:t>
      </w:r>
      <w:r>
        <w:t>and</w:t>
      </w:r>
      <w:r>
        <w:rPr>
          <w:spacing w:val="40"/>
        </w:rPr>
        <w:t xml:space="preserve"> </w:t>
      </w:r>
      <w:r>
        <w:rPr>
          <w:spacing w:val="-2"/>
        </w:rPr>
        <w:t>treatment;</w:t>
      </w:r>
    </w:p>
    <w:p w14:paraId="074038EC" w14:textId="77777777" w:rsidR="00B823FB" w:rsidRDefault="002C60B7">
      <w:pPr>
        <w:pStyle w:val="BodyText"/>
        <w:spacing w:before="95" w:line="362" w:lineRule="auto"/>
        <w:ind w:left="2148" w:right="682"/>
        <w:jc w:val="both"/>
      </w:pPr>
      <w:r>
        <w:t>from</w:t>
      </w:r>
      <w:r>
        <w:rPr>
          <w:spacing w:val="-17"/>
        </w:rPr>
        <w:t xml:space="preserve"> </w:t>
      </w:r>
      <w:r>
        <w:t>the</w:t>
      </w:r>
      <w:r>
        <w:rPr>
          <w:spacing w:val="-5"/>
        </w:rPr>
        <w:t xml:space="preserve"> </w:t>
      </w:r>
      <w:r>
        <w:t>record</w:t>
      </w:r>
      <w:r>
        <w:rPr>
          <w:spacing w:val="-16"/>
        </w:rPr>
        <w:t xml:space="preserve"> </w:t>
      </w:r>
      <w:r>
        <w:t>that</w:t>
      </w:r>
      <w:r>
        <w:rPr>
          <w:spacing w:val="-1"/>
        </w:rPr>
        <w:t xml:space="preserve"> </w:t>
      </w:r>
      <w:r>
        <w:t>the</w:t>
      </w:r>
      <w:r>
        <w:rPr>
          <w:spacing w:val="-4"/>
        </w:rPr>
        <w:t xml:space="preserve"> </w:t>
      </w:r>
      <w:r>
        <w:t>Contractor is</w:t>
      </w:r>
      <w:r>
        <w:rPr>
          <w:spacing w:val="-5"/>
        </w:rPr>
        <w:t xml:space="preserve"> </w:t>
      </w:r>
      <w:r>
        <w:t>required</w:t>
      </w:r>
      <w:r>
        <w:rPr>
          <w:spacing w:val="-4"/>
        </w:rPr>
        <w:t xml:space="preserve"> </w:t>
      </w:r>
      <w:r>
        <w:t>to</w:t>
      </w:r>
      <w:r>
        <w:rPr>
          <w:spacing w:val="-4"/>
        </w:rPr>
        <w:t xml:space="preserve"> </w:t>
      </w:r>
      <w:r>
        <w:t>keep</w:t>
      </w:r>
      <w:r>
        <w:rPr>
          <w:spacing w:val="-17"/>
        </w:rPr>
        <w:t xml:space="preserve"> </w:t>
      </w:r>
      <w:r>
        <w:t>in</w:t>
      </w:r>
      <w:r>
        <w:rPr>
          <w:spacing w:val="-3"/>
        </w:rPr>
        <w:t xml:space="preserve"> </w:t>
      </w:r>
      <w:r>
        <w:t>respect</w:t>
      </w:r>
      <w:r>
        <w:rPr>
          <w:spacing w:val="-1"/>
        </w:rPr>
        <w:t xml:space="preserve"> </w:t>
      </w:r>
      <w:r>
        <w:t>of</w:t>
      </w:r>
      <w:r>
        <w:rPr>
          <w:spacing w:val="-15"/>
        </w:rPr>
        <w:t xml:space="preserve"> </w:t>
      </w:r>
      <w:r>
        <w:t>each Registered Patient under regulation 60 of the PMS Agreements Regulations</w:t>
      </w:r>
      <w:r>
        <w:rPr>
          <w:spacing w:val="9"/>
        </w:rPr>
        <w:t xml:space="preserve"> </w:t>
      </w:r>
      <w:r>
        <w:t>by</w:t>
      </w:r>
      <w:r>
        <w:rPr>
          <w:spacing w:val="-11"/>
        </w:rPr>
        <w:t xml:space="preserve"> </w:t>
      </w:r>
      <w:r>
        <w:t>such</w:t>
      </w:r>
      <w:r>
        <w:rPr>
          <w:spacing w:val="-9"/>
        </w:rPr>
        <w:t xml:space="preserve"> </w:t>
      </w:r>
      <w:r>
        <w:t>means, and</w:t>
      </w:r>
      <w:r>
        <w:rPr>
          <w:spacing w:val="-4"/>
        </w:rPr>
        <w:t xml:space="preserve"> </w:t>
      </w:r>
      <w:r>
        <w:t>at</w:t>
      </w:r>
      <w:r>
        <w:rPr>
          <w:spacing w:val="-7"/>
        </w:rPr>
        <w:t xml:space="preserve"> </w:t>
      </w:r>
      <w:r>
        <w:t>such</w:t>
      </w:r>
      <w:r>
        <w:rPr>
          <w:spacing w:val="-17"/>
        </w:rPr>
        <w:t xml:space="preserve"> </w:t>
      </w:r>
      <w:r>
        <w:t>intervals during each</w:t>
      </w:r>
      <w:r>
        <w:rPr>
          <w:spacing w:val="-9"/>
        </w:rPr>
        <w:t xml:space="preserve"> </w:t>
      </w:r>
      <w:r>
        <w:t>Financial</w:t>
      </w:r>
    </w:p>
    <w:p w14:paraId="45D45E92" w14:textId="77777777" w:rsidR="00B823FB" w:rsidRDefault="00B823FB">
      <w:pPr>
        <w:pStyle w:val="BodyText"/>
        <w:rPr>
          <w:sz w:val="20"/>
        </w:rPr>
      </w:pPr>
    </w:p>
    <w:p w14:paraId="7F3CE0A6" w14:textId="77777777" w:rsidR="00B823FB" w:rsidRDefault="00B823FB">
      <w:pPr>
        <w:pStyle w:val="BodyText"/>
        <w:rPr>
          <w:sz w:val="20"/>
        </w:rPr>
      </w:pPr>
    </w:p>
    <w:p w14:paraId="5D8349CC" w14:textId="77777777" w:rsidR="00B823FB" w:rsidRDefault="00B823FB">
      <w:pPr>
        <w:pStyle w:val="BodyText"/>
        <w:rPr>
          <w:sz w:val="20"/>
        </w:rPr>
      </w:pPr>
    </w:p>
    <w:p w14:paraId="10B2FCF1" w14:textId="765CEE75" w:rsidR="00B823FB" w:rsidRDefault="008F4B53">
      <w:pPr>
        <w:pStyle w:val="BodyText"/>
        <w:spacing w:before="5"/>
        <w:rPr>
          <w:sz w:val="28"/>
        </w:rPr>
      </w:pPr>
      <w:r>
        <w:rPr>
          <w:noProof/>
        </w:rPr>
        <mc:AlternateContent>
          <mc:Choice Requires="wps">
            <w:drawing>
              <wp:anchor distT="0" distB="0" distL="0" distR="0" simplePos="0" relativeHeight="487592448" behindDoc="1" locked="0" layoutInCell="1" allowOverlap="1" wp14:anchorId="6123229C" wp14:editId="7FEB0648">
                <wp:simplePos x="0" y="0"/>
                <wp:positionH relativeFrom="page">
                  <wp:posOffset>915670</wp:posOffset>
                </wp:positionH>
                <wp:positionV relativeFrom="paragraph">
                  <wp:posOffset>222885</wp:posOffset>
                </wp:positionV>
                <wp:extent cx="1831340" cy="10160"/>
                <wp:effectExtent l="0" t="0" r="0" b="0"/>
                <wp:wrapTopAndBottom/>
                <wp:docPr id="30"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3A129" id="docshape13" o:spid="_x0000_s1026" style="position:absolute;margin-left:72.1pt;margin-top:17.55pt;width:144.2pt;height:.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" fillcolor="black" stroked="f">
                <w10:wrap type="topAndBottom" anchorx="page"/>
              </v:rect>
            </w:pict>
          </mc:Fallback>
        </mc:AlternateContent>
      </w:r>
    </w:p>
    <w:p w14:paraId="3D9E5742" w14:textId="77777777" w:rsidR="00B823FB" w:rsidRDefault="002C60B7">
      <w:pPr>
        <w:tabs>
          <w:tab w:val="left" w:pos="1442"/>
        </w:tabs>
        <w:spacing w:before="101" w:line="228" w:lineRule="auto"/>
        <w:ind w:left="721" w:right="707"/>
        <w:rPr>
          <w:sz w:val="21"/>
        </w:rPr>
      </w:pPr>
      <w:r>
        <w:rPr>
          <w:spacing w:val="-6"/>
          <w:sz w:val="21"/>
          <w:vertAlign w:val="superscript"/>
        </w:rPr>
        <w:t>20</w:t>
      </w:r>
      <w:r>
        <w:rPr>
          <w:sz w:val="21"/>
        </w:rPr>
        <w:tab/>
      </w:r>
      <w:r>
        <w:rPr>
          <w:spacing w:val="-2"/>
          <w:sz w:val="21"/>
        </w:rPr>
        <w:t>The Quality</w:t>
      </w:r>
      <w:r>
        <w:rPr>
          <w:spacing w:val="-3"/>
          <w:sz w:val="21"/>
        </w:rPr>
        <w:t xml:space="preserve"> </w:t>
      </w:r>
      <w:r>
        <w:rPr>
          <w:spacing w:val="-2"/>
          <w:sz w:val="21"/>
        </w:rPr>
        <w:t>and Outcomes</w:t>
      </w:r>
      <w:r>
        <w:rPr>
          <w:spacing w:val="-3"/>
          <w:sz w:val="21"/>
        </w:rPr>
        <w:t xml:space="preserve"> </w:t>
      </w:r>
      <w:r>
        <w:rPr>
          <w:spacing w:val="-2"/>
          <w:sz w:val="21"/>
        </w:rPr>
        <w:t>Framework</w:t>
      </w:r>
      <w:r>
        <w:rPr>
          <w:spacing w:val="-3"/>
          <w:sz w:val="21"/>
        </w:rPr>
        <w:t xml:space="preserve"> </w:t>
      </w:r>
      <w:r>
        <w:rPr>
          <w:spacing w:val="-2"/>
          <w:sz w:val="21"/>
        </w:rPr>
        <w:t>(QOF)</w:t>
      </w:r>
      <w:r>
        <w:rPr>
          <w:spacing w:val="-16"/>
          <w:sz w:val="21"/>
        </w:rPr>
        <w:t xml:space="preserve"> </w:t>
      </w:r>
      <w:r>
        <w:rPr>
          <w:spacing w:val="-2"/>
          <w:sz w:val="21"/>
        </w:rPr>
        <w:t>is</w:t>
      </w:r>
      <w:r>
        <w:rPr>
          <w:spacing w:val="-3"/>
          <w:sz w:val="21"/>
        </w:rPr>
        <w:t xml:space="preserve"> </w:t>
      </w:r>
      <w:r>
        <w:rPr>
          <w:spacing w:val="-2"/>
          <w:sz w:val="21"/>
        </w:rPr>
        <w:t>provided</w:t>
      </w:r>
      <w:r>
        <w:rPr>
          <w:spacing w:val="-15"/>
          <w:sz w:val="21"/>
        </w:rPr>
        <w:t xml:space="preserve"> </w:t>
      </w:r>
      <w:r>
        <w:rPr>
          <w:spacing w:val="-2"/>
          <w:sz w:val="21"/>
        </w:rPr>
        <w:t>for</w:t>
      </w:r>
      <w:r>
        <w:rPr>
          <w:spacing w:val="-16"/>
          <w:sz w:val="21"/>
        </w:rPr>
        <w:t xml:space="preserve"> </w:t>
      </w:r>
      <w:r>
        <w:rPr>
          <w:spacing w:val="-2"/>
          <w:sz w:val="21"/>
        </w:rPr>
        <w:t>in General</w:t>
      </w:r>
      <w:r>
        <w:rPr>
          <w:spacing w:val="-9"/>
          <w:sz w:val="21"/>
        </w:rPr>
        <w:t xml:space="preserve"> </w:t>
      </w:r>
      <w:r>
        <w:rPr>
          <w:spacing w:val="-2"/>
          <w:sz w:val="21"/>
        </w:rPr>
        <w:t>Medical</w:t>
      </w:r>
      <w:r>
        <w:rPr>
          <w:spacing w:val="-9"/>
          <w:sz w:val="21"/>
        </w:rPr>
        <w:t xml:space="preserve"> </w:t>
      </w:r>
      <w:r>
        <w:rPr>
          <w:spacing w:val="-2"/>
          <w:sz w:val="21"/>
        </w:rPr>
        <w:t>Services Statement of Financial</w:t>
      </w:r>
      <w:r>
        <w:rPr>
          <w:spacing w:val="-21"/>
          <w:sz w:val="21"/>
        </w:rPr>
        <w:t xml:space="preserve"> </w:t>
      </w:r>
      <w:r>
        <w:rPr>
          <w:spacing w:val="-2"/>
          <w:sz w:val="21"/>
        </w:rPr>
        <w:t>Entitlements Directions 2021.</w:t>
      </w:r>
      <w:r>
        <w:rPr>
          <w:spacing w:val="-16"/>
          <w:sz w:val="21"/>
        </w:rPr>
        <w:t xml:space="preserve"> </w:t>
      </w:r>
      <w:r>
        <w:rPr>
          <w:spacing w:val="-2"/>
          <w:sz w:val="21"/>
        </w:rPr>
        <w:t>Participation</w:t>
      </w:r>
      <w:r>
        <w:rPr>
          <w:spacing w:val="-9"/>
          <w:sz w:val="21"/>
        </w:rPr>
        <w:t xml:space="preserve"> </w:t>
      </w:r>
      <w:r>
        <w:rPr>
          <w:spacing w:val="-2"/>
          <w:sz w:val="21"/>
        </w:rPr>
        <w:t>by</w:t>
      </w:r>
      <w:r>
        <w:rPr>
          <w:spacing w:val="-14"/>
          <w:sz w:val="21"/>
        </w:rPr>
        <w:t xml:space="preserve"> </w:t>
      </w:r>
      <w:r>
        <w:rPr>
          <w:spacing w:val="-2"/>
          <w:sz w:val="21"/>
        </w:rPr>
        <w:t>contractors in</w:t>
      </w:r>
      <w:r>
        <w:rPr>
          <w:spacing w:val="-9"/>
          <w:sz w:val="21"/>
        </w:rPr>
        <w:t xml:space="preserve"> </w:t>
      </w:r>
      <w:r>
        <w:rPr>
          <w:spacing w:val="-2"/>
          <w:sz w:val="21"/>
        </w:rPr>
        <w:t>the</w:t>
      </w:r>
      <w:r>
        <w:rPr>
          <w:spacing w:val="-9"/>
          <w:sz w:val="21"/>
        </w:rPr>
        <w:t xml:space="preserve"> </w:t>
      </w:r>
      <w:r>
        <w:rPr>
          <w:spacing w:val="-2"/>
          <w:sz w:val="21"/>
        </w:rPr>
        <w:t>QOF</w:t>
      </w:r>
      <w:r>
        <w:rPr>
          <w:spacing w:val="-22"/>
          <w:sz w:val="21"/>
        </w:rPr>
        <w:t xml:space="preserve"> </w:t>
      </w:r>
      <w:r>
        <w:rPr>
          <w:spacing w:val="-2"/>
          <w:sz w:val="21"/>
        </w:rPr>
        <w:t xml:space="preserve">is </w:t>
      </w:r>
      <w:r>
        <w:rPr>
          <w:w w:val="95"/>
          <w:sz w:val="21"/>
        </w:rPr>
        <w:t>voluntary.</w:t>
      </w:r>
      <w:r>
        <w:rPr>
          <w:spacing w:val="-6"/>
          <w:w w:val="95"/>
          <w:sz w:val="21"/>
        </w:rPr>
        <w:t xml:space="preserve"> </w:t>
      </w:r>
      <w:r>
        <w:rPr>
          <w:w w:val="95"/>
          <w:sz w:val="21"/>
        </w:rPr>
        <w:t>However,</w:t>
      </w:r>
      <w:r>
        <w:rPr>
          <w:spacing w:val="-6"/>
          <w:w w:val="95"/>
          <w:sz w:val="21"/>
        </w:rPr>
        <w:t xml:space="preserve"> </w:t>
      </w:r>
      <w:r>
        <w:rPr>
          <w:w w:val="95"/>
          <w:sz w:val="21"/>
        </w:rPr>
        <w:t xml:space="preserve">contractors which participate in the QOF are required to accomplish the specified </w:t>
      </w:r>
      <w:r>
        <w:rPr>
          <w:sz w:val="21"/>
        </w:rPr>
        <w:t>tasks</w:t>
      </w:r>
      <w:r>
        <w:rPr>
          <w:spacing w:val="-15"/>
          <w:sz w:val="21"/>
        </w:rPr>
        <w:t xml:space="preserve"> </w:t>
      </w:r>
      <w:r>
        <w:rPr>
          <w:sz w:val="21"/>
        </w:rPr>
        <w:t>or</w:t>
      </w:r>
      <w:r>
        <w:rPr>
          <w:spacing w:val="-16"/>
          <w:sz w:val="21"/>
        </w:rPr>
        <w:t xml:space="preserve"> </w:t>
      </w:r>
      <w:r>
        <w:rPr>
          <w:sz w:val="21"/>
        </w:rPr>
        <w:t>achieve</w:t>
      </w:r>
      <w:r>
        <w:rPr>
          <w:spacing w:val="-15"/>
          <w:sz w:val="21"/>
        </w:rPr>
        <w:t xml:space="preserve"> </w:t>
      </w:r>
      <w:r>
        <w:rPr>
          <w:sz w:val="21"/>
        </w:rPr>
        <w:t>the</w:t>
      </w:r>
      <w:r>
        <w:rPr>
          <w:spacing w:val="-15"/>
          <w:sz w:val="21"/>
        </w:rPr>
        <w:t xml:space="preserve"> </w:t>
      </w:r>
      <w:r>
        <w:rPr>
          <w:sz w:val="21"/>
        </w:rPr>
        <w:t>specified</w:t>
      </w:r>
      <w:r>
        <w:rPr>
          <w:spacing w:val="-15"/>
          <w:sz w:val="21"/>
        </w:rPr>
        <w:t xml:space="preserve"> </w:t>
      </w:r>
      <w:r>
        <w:rPr>
          <w:sz w:val="21"/>
        </w:rPr>
        <w:t>outcomes</w:t>
      </w:r>
      <w:r>
        <w:rPr>
          <w:spacing w:val="-15"/>
          <w:sz w:val="21"/>
        </w:rPr>
        <w:t xml:space="preserve"> </w:t>
      </w:r>
      <w:r>
        <w:rPr>
          <w:sz w:val="21"/>
        </w:rPr>
        <w:t>which</w:t>
      </w:r>
      <w:r>
        <w:rPr>
          <w:spacing w:val="-15"/>
          <w:sz w:val="21"/>
        </w:rPr>
        <w:t xml:space="preserve"> </w:t>
      </w:r>
      <w:r>
        <w:rPr>
          <w:sz w:val="21"/>
        </w:rPr>
        <w:t>are</w:t>
      </w:r>
      <w:r>
        <w:rPr>
          <w:spacing w:val="-15"/>
          <w:sz w:val="21"/>
        </w:rPr>
        <w:t xml:space="preserve"> </w:t>
      </w:r>
      <w:r>
        <w:rPr>
          <w:sz w:val="21"/>
        </w:rPr>
        <w:t>included</w:t>
      </w:r>
      <w:r>
        <w:rPr>
          <w:spacing w:val="-15"/>
          <w:sz w:val="21"/>
        </w:rPr>
        <w:t xml:space="preserve"> </w:t>
      </w:r>
      <w:r>
        <w:rPr>
          <w:sz w:val="21"/>
        </w:rPr>
        <w:t>in</w:t>
      </w:r>
      <w:r>
        <w:rPr>
          <w:spacing w:val="-15"/>
          <w:sz w:val="21"/>
        </w:rPr>
        <w:t xml:space="preserve"> </w:t>
      </w:r>
      <w:r>
        <w:rPr>
          <w:sz w:val="21"/>
        </w:rPr>
        <w:t>the</w:t>
      </w:r>
      <w:r>
        <w:rPr>
          <w:spacing w:val="-15"/>
          <w:sz w:val="21"/>
        </w:rPr>
        <w:t xml:space="preserve"> </w:t>
      </w:r>
      <w:r>
        <w:rPr>
          <w:sz w:val="21"/>
        </w:rPr>
        <w:t>QOF</w:t>
      </w:r>
      <w:r>
        <w:rPr>
          <w:spacing w:val="-26"/>
          <w:sz w:val="21"/>
        </w:rPr>
        <w:t xml:space="preserve"> </w:t>
      </w:r>
      <w:r>
        <w:rPr>
          <w:sz w:val="21"/>
        </w:rPr>
        <w:t>as</w:t>
      </w:r>
      <w:r>
        <w:rPr>
          <w:spacing w:val="-14"/>
          <w:sz w:val="21"/>
        </w:rPr>
        <w:t xml:space="preserve"> </w:t>
      </w:r>
      <w:r>
        <w:rPr>
          <w:sz w:val="21"/>
        </w:rPr>
        <w:t>“indicators”</w:t>
      </w:r>
      <w:r>
        <w:rPr>
          <w:spacing w:val="-16"/>
          <w:sz w:val="21"/>
        </w:rPr>
        <w:t xml:space="preserve"> </w:t>
      </w:r>
      <w:r>
        <w:rPr>
          <w:sz w:val="21"/>
        </w:rPr>
        <w:t>in</w:t>
      </w:r>
      <w:r>
        <w:rPr>
          <w:spacing w:val="-15"/>
          <w:sz w:val="21"/>
        </w:rPr>
        <w:t xml:space="preserve"> </w:t>
      </w:r>
      <w:r>
        <w:rPr>
          <w:sz w:val="21"/>
        </w:rPr>
        <w:t>return</w:t>
      </w:r>
      <w:r>
        <w:rPr>
          <w:spacing w:val="-15"/>
          <w:sz w:val="21"/>
        </w:rPr>
        <w:t xml:space="preserve"> </w:t>
      </w:r>
      <w:r>
        <w:rPr>
          <w:sz w:val="21"/>
        </w:rPr>
        <w:t xml:space="preserve">for </w:t>
      </w:r>
      <w:r>
        <w:rPr>
          <w:spacing w:val="-2"/>
          <w:sz w:val="21"/>
        </w:rPr>
        <w:t>payments</w:t>
      </w:r>
      <w:r>
        <w:rPr>
          <w:spacing w:val="-13"/>
          <w:sz w:val="21"/>
        </w:rPr>
        <w:t xml:space="preserve"> </w:t>
      </w:r>
      <w:r>
        <w:rPr>
          <w:spacing w:val="-2"/>
          <w:sz w:val="21"/>
        </w:rPr>
        <w:t>which</w:t>
      </w:r>
      <w:r>
        <w:rPr>
          <w:spacing w:val="-8"/>
          <w:sz w:val="21"/>
        </w:rPr>
        <w:t xml:space="preserve"> </w:t>
      </w:r>
      <w:r>
        <w:rPr>
          <w:spacing w:val="-2"/>
          <w:sz w:val="21"/>
        </w:rPr>
        <w:t>are</w:t>
      </w:r>
      <w:r>
        <w:rPr>
          <w:spacing w:val="-8"/>
          <w:sz w:val="21"/>
        </w:rPr>
        <w:t xml:space="preserve"> </w:t>
      </w:r>
      <w:r>
        <w:rPr>
          <w:spacing w:val="-2"/>
          <w:sz w:val="21"/>
        </w:rPr>
        <w:t>measured</w:t>
      </w:r>
      <w:r>
        <w:rPr>
          <w:spacing w:val="-8"/>
          <w:sz w:val="21"/>
        </w:rPr>
        <w:t xml:space="preserve"> </w:t>
      </w:r>
      <w:r>
        <w:rPr>
          <w:spacing w:val="-2"/>
          <w:sz w:val="21"/>
        </w:rPr>
        <w:t>against</w:t>
      </w:r>
      <w:r>
        <w:rPr>
          <w:spacing w:val="-15"/>
          <w:sz w:val="21"/>
        </w:rPr>
        <w:t xml:space="preserve"> </w:t>
      </w:r>
      <w:r>
        <w:rPr>
          <w:spacing w:val="-2"/>
          <w:sz w:val="21"/>
        </w:rPr>
        <w:t>their</w:t>
      </w:r>
      <w:r>
        <w:rPr>
          <w:spacing w:val="-9"/>
          <w:sz w:val="21"/>
        </w:rPr>
        <w:t xml:space="preserve"> </w:t>
      </w:r>
      <w:r>
        <w:rPr>
          <w:spacing w:val="-2"/>
          <w:sz w:val="21"/>
        </w:rPr>
        <w:t>achievements</w:t>
      </w:r>
      <w:r>
        <w:rPr>
          <w:spacing w:val="-13"/>
          <w:sz w:val="21"/>
        </w:rPr>
        <w:t xml:space="preserve"> </w:t>
      </w:r>
      <w:r>
        <w:rPr>
          <w:spacing w:val="-2"/>
          <w:sz w:val="21"/>
        </w:rPr>
        <w:t>in</w:t>
      </w:r>
      <w:r>
        <w:rPr>
          <w:spacing w:val="-8"/>
          <w:sz w:val="21"/>
        </w:rPr>
        <w:t xml:space="preserve"> </w:t>
      </w:r>
      <w:r>
        <w:rPr>
          <w:spacing w:val="-2"/>
          <w:sz w:val="21"/>
        </w:rPr>
        <w:t>respect</w:t>
      </w:r>
      <w:r>
        <w:rPr>
          <w:spacing w:val="-15"/>
          <w:sz w:val="21"/>
        </w:rPr>
        <w:t xml:space="preserve"> </w:t>
      </w:r>
      <w:r>
        <w:rPr>
          <w:spacing w:val="-2"/>
          <w:sz w:val="21"/>
        </w:rPr>
        <w:t>of particular</w:t>
      </w:r>
      <w:r>
        <w:rPr>
          <w:spacing w:val="-9"/>
          <w:sz w:val="21"/>
        </w:rPr>
        <w:t xml:space="preserve"> </w:t>
      </w:r>
      <w:r>
        <w:rPr>
          <w:spacing w:val="-2"/>
          <w:sz w:val="21"/>
        </w:rPr>
        <w:t>indicators.</w:t>
      </w:r>
      <w:r>
        <w:rPr>
          <w:spacing w:val="-15"/>
          <w:sz w:val="21"/>
        </w:rPr>
        <w:t xml:space="preserve"> </w:t>
      </w:r>
      <w:r>
        <w:rPr>
          <w:spacing w:val="-2"/>
          <w:sz w:val="21"/>
        </w:rPr>
        <w:t>The General</w:t>
      </w:r>
      <w:r>
        <w:rPr>
          <w:spacing w:val="-7"/>
          <w:sz w:val="21"/>
        </w:rPr>
        <w:t xml:space="preserve"> </w:t>
      </w:r>
      <w:r>
        <w:rPr>
          <w:spacing w:val="-2"/>
          <w:sz w:val="21"/>
        </w:rPr>
        <w:t>Medical</w:t>
      </w:r>
      <w:r>
        <w:rPr>
          <w:spacing w:val="-7"/>
          <w:sz w:val="21"/>
        </w:rPr>
        <w:t xml:space="preserve"> </w:t>
      </w:r>
      <w:r>
        <w:rPr>
          <w:spacing w:val="-2"/>
          <w:sz w:val="21"/>
        </w:rPr>
        <w:t>Services</w:t>
      </w:r>
      <w:r>
        <w:rPr>
          <w:spacing w:val="-18"/>
          <w:sz w:val="21"/>
        </w:rPr>
        <w:t xml:space="preserve"> </w:t>
      </w:r>
      <w:r>
        <w:rPr>
          <w:spacing w:val="-2"/>
          <w:sz w:val="21"/>
        </w:rPr>
        <w:t>Statement</w:t>
      </w:r>
      <w:r>
        <w:rPr>
          <w:spacing w:val="-3"/>
          <w:sz w:val="21"/>
        </w:rPr>
        <w:t xml:space="preserve"> </w:t>
      </w:r>
      <w:r>
        <w:rPr>
          <w:spacing w:val="-2"/>
          <w:sz w:val="21"/>
        </w:rPr>
        <w:t>of</w:t>
      </w:r>
      <w:r>
        <w:rPr>
          <w:spacing w:val="-3"/>
          <w:sz w:val="21"/>
        </w:rPr>
        <w:t xml:space="preserve"> </w:t>
      </w:r>
      <w:r>
        <w:rPr>
          <w:spacing w:val="-2"/>
          <w:sz w:val="21"/>
        </w:rPr>
        <w:t>Financial</w:t>
      </w:r>
      <w:r>
        <w:rPr>
          <w:spacing w:val="-7"/>
          <w:sz w:val="21"/>
        </w:rPr>
        <w:t xml:space="preserve"> </w:t>
      </w:r>
      <w:r>
        <w:rPr>
          <w:spacing w:val="-2"/>
          <w:sz w:val="21"/>
        </w:rPr>
        <w:t>Entitlements Directions 2021 are</w:t>
      </w:r>
      <w:r>
        <w:rPr>
          <w:spacing w:val="-12"/>
          <w:sz w:val="21"/>
        </w:rPr>
        <w:t xml:space="preserve"> </w:t>
      </w:r>
      <w:r>
        <w:rPr>
          <w:spacing w:val="-2"/>
          <w:sz w:val="21"/>
        </w:rPr>
        <w:t>available</w:t>
      </w:r>
      <w:r>
        <w:rPr>
          <w:spacing w:val="-13"/>
          <w:sz w:val="21"/>
        </w:rPr>
        <w:t xml:space="preserve"> </w:t>
      </w:r>
      <w:r>
        <w:rPr>
          <w:spacing w:val="-2"/>
          <w:sz w:val="21"/>
        </w:rPr>
        <w:t xml:space="preserve">at: </w:t>
      </w:r>
      <w:hyperlink r:id="rId18">
        <w:r>
          <w:rPr>
            <w:color w:val="0000FF"/>
            <w:spacing w:val="-4"/>
            <w:sz w:val="21"/>
            <w:u w:val="single" w:color="0000FF"/>
          </w:rPr>
          <w:t>https://www.gov.uk/government/publications/nhs-primary-medical-services-directions-2013</w:t>
        </w:r>
      </w:hyperlink>
      <w:r>
        <w:rPr>
          <w:spacing w:val="-4"/>
          <w:sz w:val="21"/>
        </w:rPr>
        <w:t xml:space="preserve">. Hard </w:t>
      </w:r>
      <w:r>
        <w:rPr>
          <w:sz w:val="21"/>
        </w:rPr>
        <w:t>copies</w:t>
      </w:r>
      <w:r>
        <w:rPr>
          <w:spacing w:val="-19"/>
          <w:sz w:val="21"/>
        </w:rPr>
        <w:t xml:space="preserve"> </w:t>
      </w:r>
      <w:r>
        <w:rPr>
          <w:sz w:val="21"/>
        </w:rPr>
        <w:t>may</w:t>
      </w:r>
      <w:r>
        <w:rPr>
          <w:spacing w:val="-19"/>
          <w:sz w:val="21"/>
        </w:rPr>
        <w:t xml:space="preserve"> </w:t>
      </w:r>
      <w:r>
        <w:rPr>
          <w:sz w:val="21"/>
        </w:rPr>
        <w:t>be</w:t>
      </w:r>
      <w:r>
        <w:rPr>
          <w:spacing w:val="-15"/>
          <w:sz w:val="21"/>
        </w:rPr>
        <w:t xml:space="preserve"> </w:t>
      </w:r>
      <w:r>
        <w:rPr>
          <w:sz w:val="21"/>
        </w:rPr>
        <w:t>obtained</w:t>
      </w:r>
      <w:r>
        <w:rPr>
          <w:spacing w:val="-15"/>
          <w:sz w:val="21"/>
        </w:rPr>
        <w:t xml:space="preserve"> </w:t>
      </w:r>
      <w:r>
        <w:rPr>
          <w:sz w:val="21"/>
        </w:rPr>
        <w:t>by</w:t>
      </w:r>
      <w:r>
        <w:rPr>
          <w:spacing w:val="-15"/>
          <w:sz w:val="21"/>
        </w:rPr>
        <w:t xml:space="preserve"> </w:t>
      </w:r>
      <w:r>
        <w:rPr>
          <w:sz w:val="21"/>
        </w:rPr>
        <w:t>post</w:t>
      </w:r>
      <w:r>
        <w:rPr>
          <w:spacing w:val="-15"/>
          <w:sz w:val="21"/>
        </w:rPr>
        <w:t xml:space="preserve"> </w:t>
      </w:r>
      <w:r>
        <w:rPr>
          <w:sz w:val="21"/>
        </w:rPr>
        <w:t>from</w:t>
      </w:r>
      <w:r>
        <w:rPr>
          <w:spacing w:val="-24"/>
          <w:sz w:val="21"/>
        </w:rPr>
        <w:t xml:space="preserve"> </w:t>
      </w:r>
      <w:r>
        <w:rPr>
          <w:sz w:val="21"/>
        </w:rPr>
        <w:t>the</w:t>
      </w:r>
      <w:r>
        <w:rPr>
          <w:spacing w:val="-15"/>
          <w:sz w:val="21"/>
        </w:rPr>
        <w:t xml:space="preserve"> </w:t>
      </w:r>
      <w:r>
        <w:rPr>
          <w:sz w:val="21"/>
        </w:rPr>
        <w:t>General</w:t>
      </w:r>
      <w:r>
        <w:rPr>
          <w:spacing w:val="-14"/>
          <w:sz w:val="21"/>
        </w:rPr>
        <w:t xml:space="preserve"> </w:t>
      </w:r>
      <w:r>
        <w:rPr>
          <w:sz w:val="21"/>
        </w:rPr>
        <w:t>Practice</w:t>
      </w:r>
      <w:r>
        <w:rPr>
          <w:spacing w:val="-15"/>
          <w:sz w:val="21"/>
        </w:rPr>
        <w:t xml:space="preserve"> </w:t>
      </w:r>
      <w:r>
        <w:rPr>
          <w:sz w:val="21"/>
        </w:rPr>
        <w:t>Team,</w:t>
      </w:r>
      <w:r>
        <w:rPr>
          <w:spacing w:val="-15"/>
          <w:sz w:val="21"/>
        </w:rPr>
        <w:t xml:space="preserve"> </w:t>
      </w:r>
      <w:r>
        <w:rPr>
          <w:sz w:val="21"/>
        </w:rPr>
        <w:t>Quarry</w:t>
      </w:r>
      <w:r>
        <w:rPr>
          <w:spacing w:val="-19"/>
          <w:sz w:val="21"/>
        </w:rPr>
        <w:t xml:space="preserve"> </w:t>
      </w:r>
      <w:r>
        <w:rPr>
          <w:sz w:val="21"/>
        </w:rPr>
        <w:t>House,</w:t>
      </w:r>
      <w:r>
        <w:rPr>
          <w:spacing w:val="-21"/>
          <w:sz w:val="21"/>
        </w:rPr>
        <w:t xml:space="preserve"> </w:t>
      </w:r>
      <w:r>
        <w:rPr>
          <w:sz w:val="21"/>
        </w:rPr>
        <w:t>Quarry</w:t>
      </w:r>
      <w:r>
        <w:rPr>
          <w:spacing w:val="-14"/>
          <w:sz w:val="21"/>
        </w:rPr>
        <w:t xml:space="preserve"> </w:t>
      </w:r>
      <w:r>
        <w:rPr>
          <w:sz w:val="21"/>
        </w:rPr>
        <w:t>Hill,</w:t>
      </w:r>
      <w:r>
        <w:rPr>
          <w:spacing w:val="-21"/>
          <w:sz w:val="21"/>
        </w:rPr>
        <w:t xml:space="preserve"> </w:t>
      </w:r>
      <w:r>
        <w:rPr>
          <w:sz w:val="21"/>
        </w:rPr>
        <w:t>Leeds LS2</w:t>
      </w:r>
      <w:r>
        <w:rPr>
          <w:spacing w:val="-12"/>
          <w:sz w:val="21"/>
        </w:rPr>
        <w:t xml:space="preserve"> </w:t>
      </w:r>
      <w:r>
        <w:rPr>
          <w:sz w:val="21"/>
        </w:rPr>
        <w:t>7UE.</w:t>
      </w:r>
    </w:p>
    <w:p w14:paraId="7E86512B" w14:textId="77777777" w:rsidR="00B823FB" w:rsidRDefault="002C60B7">
      <w:pPr>
        <w:tabs>
          <w:tab w:val="left" w:pos="1442"/>
        </w:tabs>
        <w:spacing w:line="232" w:lineRule="exact"/>
        <w:ind w:left="721"/>
        <w:rPr>
          <w:sz w:val="21"/>
        </w:rPr>
      </w:pPr>
      <w:r>
        <w:rPr>
          <w:spacing w:val="-5"/>
          <w:sz w:val="21"/>
          <w:vertAlign w:val="superscript"/>
        </w:rPr>
        <w:t>21</w:t>
      </w:r>
      <w:r>
        <w:rPr>
          <w:sz w:val="21"/>
        </w:rPr>
        <w:tab/>
      </w:r>
      <w:r>
        <w:rPr>
          <w:w w:val="95"/>
          <w:sz w:val="21"/>
        </w:rPr>
        <w:t>See</w:t>
      </w:r>
      <w:r>
        <w:rPr>
          <w:spacing w:val="-1"/>
          <w:sz w:val="21"/>
        </w:rPr>
        <w:t xml:space="preserve"> </w:t>
      </w:r>
      <w:r>
        <w:rPr>
          <w:w w:val="95"/>
          <w:sz w:val="21"/>
        </w:rPr>
        <w:t>section</w:t>
      </w:r>
      <w:r>
        <w:rPr>
          <w:sz w:val="21"/>
        </w:rPr>
        <w:t xml:space="preserve"> </w:t>
      </w:r>
      <w:r>
        <w:rPr>
          <w:w w:val="95"/>
          <w:sz w:val="21"/>
        </w:rPr>
        <w:t>4</w:t>
      </w:r>
      <w:r>
        <w:rPr>
          <w:spacing w:val="5"/>
          <w:sz w:val="21"/>
        </w:rPr>
        <w:t xml:space="preserve"> </w:t>
      </w:r>
      <w:r>
        <w:rPr>
          <w:w w:val="95"/>
          <w:sz w:val="21"/>
        </w:rPr>
        <w:t>of</w:t>
      </w:r>
      <w:r>
        <w:rPr>
          <w:spacing w:val="13"/>
          <w:sz w:val="21"/>
        </w:rPr>
        <w:t xml:space="preserve"> </w:t>
      </w:r>
      <w:r>
        <w:rPr>
          <w:w w:val="95"/>
          <w:sz w:val="21"/>
        </w:rPr>
        <w:t>the</w:t>
      </w:r>
      <w:r>
        <w:rPr>
          <w:spacing w:val="-17"/>
          <w:w w:val="95"/>
          <w:sz w:val="21"/>
        </w:rPr>
        <w:t xml:space="preserve"> </w:t>
      </w:r>
      <w:r>
        <w:rPr>
          <w:w w:val="95"/>
          <w:sz w:val="21"/>
        </w:rPr>
        <w:t>guidance</w:t>
      </w:r>
      <w:r>
        <w:rPr>
          <w:spacing w:val="-1"/>
          <w:sz w:val="21"/>
        </w:rPr>
        <w:t xml:space="preserve"> </w:t>
      </w:r>
      <w:r>
        <w:rPr>
          <w:w w:val="95"/>
          <w:sz w:val="21"/>
        </w:rPr>
        <w:t>entitled</w:t>
      </w:r>
      <w:r>
        <w:rPr>
          <w:sz w:val="21"/>
        </w:rPr>
        <w:t xml:space="preserve"> </w:t>
      </w:r>
      <w:r>
        <w:rPr>
          <w:w w:val="95"/>
          <w:sz w:val="21"/>
        </w:rPr>
        <w:t>"2017/18</w:t>
      </w:r>
      <w:r>
        <w:rPr>
          <w:sz w:val="21"/>
        </w:rPr>
        <w:t xml:space="preserve"> </w:t>
      </w:r>
      <w:r>
        <w:rPr>
          <w:w w:val="95"/>
          <w:sz w:val="21"/>
        </w:rPr>
        <w:t>General</w:t>
      </w:r>
      <w:r>
        <w:rPr>
          <w:spacing w:val="10"/>
          <w:sz w:val="21"/>
        </w:rPr>
        <w:t xml:space="preserve"> </w:t>
      </w:r>
      <w:r>
        <w:rPr>
          <w:w w:val="95"/>
          <w:sz w:val="21"/>
        </w:rPr>
        <w:t>Medical</w:t>
      </w:r>
      <w:r>
        <w:rPr>
          <w:spacing w:val="8"/>
          <w:sz w:val="21"/>
        </w:rPr>
        <w:t xml:space="preserve"> </w:t>
      </w:r>
      <w:r>
        <w:rPr>
          <w:w w:val="95"/>
          <w:sz w:val="21"/>
        </w:rPr>
        <w:t>Services</w:t>
      </w:r>
      <w:r>
        <w:rPr>
          <w:spacing w:val="-3"/>
          <w:w w:val="95"/>
          <w:sz w:val="21"/>
        </w:rPr>
        <w:t xml:space="preserve"> </w:t>
      </w:r>
      <w:r>
        <w:rPr>
          <w:w w:val="95"/>
          <w:sz w:val="21"/>
        </w:rPr>
        <w:t>(GMS)</w:t>
      </w:r>
      <w:r>
        <w:rPr>
          <w:spacing w:val="-1"/>
          <w:sz w:val="21"/>
        </w:rPr>
        <w:t xml:space="preserve"> </w:t>
      </w:r>
      <w:r>
        <w:rPr>
          <w:spacing w:val="-2"/>
          <w:w w:val="95"/>
          <w:sz w:val="21"/>
        </w:rPr>
        <w:t>Contract"</w:t>
      </w:r>
    </w:p>
    <w:p w14:paraId="01E4E8CB" w14:textId="77777777" w:rsidR="00B823FB" w:rsidRDefault="002C60B7">
      <w:pPr>
        <w:spacing w:before="13" w:line="223" w:lineRule="auto"/>
        <w:ind w:left="721" w:right="694"/>
        <w:rPr>
          <w:sz w:val="21"/>
        </w:rPr>
      </w:pPr>
      <w:r>
        <w:rPr>
          <w:spacing w:val="-4"/>
          <w:sz w:val="21"/>
        </w:rPr>
        <w:t>published</w:t>
      </w:r>
      <w:r>
        <w:rPr>
          <w:spacing w:val="-14"/>
          <w:sz w:val="21"/>
        </w:rPr>
        <w:t xml:space="preserve"> </w:t>
      </w:r>
      <w:r>
        <w:rPr>
          <w:spacing w:val="-4"/>
          <w:sz w:val="21"/>
        </w:rPr>
        <w:t>by</w:t>
      </w:r>
      <w:r>
        <w:rPr>
          <w:spacing w:val="-18"/>
          <w:sz w:val="21"/>
        </w:rPr>
        <w:t xml:space="preserve"> </w:t>
      </w:r>
      <w:r>
        <w:rPr>
          <w:spacing w:val="-4"/>
          <w:sz w:val="21"/>
        </w:rPr>
        <w:t>NHS</w:t>
      </w:r>
      <w:r>
        <w:rPr>
          <w:spacing w:val="-5"/>
          <w:sz w:val="21"/>
        </w:rPr>
        <w:t xml:space="preserve"> </w:t>
      </w:r>
      <w:r>
        <w:rPr>
          <w:spacing w:val="-4"/>
          <w:sz w:val="21"/>
        </w:rPr>
        <w:t>Employers which</w:t>
      </w:r>
      <w:r>
        <w:rPr>
          <w:spacing w:val="-14"/>
          <w:sz w:val="21"/>
        </w:rPr>
        <w:t xml:space="preserve"> </w:t>
      </w:r>
      <w:r>
        <w:rPr>
          <w:spacing w:val="-4"/>
          <w:sz w:val="21"/>
        </w:rPr>
        <w:t>is available</w:t>
      </w:r>
      <w:r>
        <w:rPr>
          <w:spacing w:val="-14"/>
          <w:sz w:val="21"/>
        </w:rPr>
        <w:t xml:space="preserve"> </w:t>
      </w:r>
      <w:r>
        <w:rPr>
          <w:spacing w:val="-4"/>
          <w:sz w:val="21"/>
        </w:rPr>
        <w:t>at</w:t>
      </w:r>
      <w:r>
        <w:rPr>
          <w:sz w:val="21"/>
        </w:rPr>
        <w:t xml:space="preserve"> </w:t>
      </w:r>
      <w:hyperlink r:id="rId19">
        <w:r>
          <w:rPr>
            <w:color w:val="0000FF"/>
            <w:spacing w:val="-4"/>
            <w:sz w:val="21"/>
            <w:u w:val="single" w:color="0000FF"/>
          </w:rPr>
          <w:t>http://www.nhsemployers.org/gms201718</w:t>
        </w:r>
        <w:r>
          <w:rPr>
            <w:color w:val="0000FF"/>
            <w:spacing w:val="-6"/>
            <w:sz w:val="21"/>
          </w:rPr>
          <w:t xml:space="preserve"> </w:t>
        </w:r>
      </w:hyperlink>
      <w:r>
        <w:rPr>
          <w:spacing w:val="-4"/>
          <w:sz w:val="21"/>
        </w:rPr>
        <w:t>or</w:t>
      </w:r>
      <w:r>
        <w:rPr>
          <w:spacing w:val="-15"/>
          <w:sz w:val="21"/>
        </w:rPr>
        <w:t xml:space="preserve"> </w:t>
      </w:r>
      <w:r>
        <w:rPr>
          <w:spacing w:val="-4"/>
          <w:sz w:val="21"/>
        </w:rPr>
        <w:t xml:space="preserve">from </w:t>
      </w:r>
      <w:r>
        <w:rPr>
          <w:sz w:val="21"/>
        </w:rPr>
        <w:t>NHS</w:t>
      </w:r>
      <w:r>
        <w:rPr>
          <w:spacing w:val="-15"/>
          <w:sz w:val="21"/>
        </w:rPr>
        <w:t xml:space="preserve"> </w:t>
      </w:r>
      <w:r>
        <w:rPr>
          <w:sz w:val="21"/>
        </w:rPr>
        <w:t>Employers,</w:t>
      </w:r>
      <w:r>
        <w:rPr>
          <w:spacing w:val="-21"/>
          <w:sz w:val="21"/>
        </w:rPr>
        <w:t xml:space="preserve"> </w:t>
      </w:r>
      <w:r>
        <w:rPr>
          <w:sz w:val="21"/>
        </w:rPr>
        <w:t>2</w:t>
      </w:r>
      <w:r>
        <w:rPr>
          <w:spacing w:val="-15"/>
          <w:sz w:val="21"/>
        </w:rPr>
        <w:t xml:space="preserve"> </w:t>
      </w:r>
      <w:r>
        <w:rPr>
          <w:sz w:val="21"/>
        </w:rPr>
        <w:t>Brewery</w:t>
      </w:r>
      <w:r>
        <w:rPr>
          <w:spacing w:val="-10"/>
          <w:sz w:val="21"/>
        </w:rPr>
        <w:t xml:space="preserve"> </w:t>
      </w:r>
      <w:r>
        <w:rPr>
          <w:sz w:val="21"/>
        </w:rPr>
        <w:t>Wharf,</w:t>
      </w:r>
      <w:r>
        <w:rPr>
          <w:spacing w:val="-21"/>
          <w:sz w:val="21"/>
        </w:rPr>
        <w:t xml:space="preserve"> </w:t>
      </w:r>
      <w:r>
        <w:rPr>
          <w:sz w:val="21"/>
        </w:rPr>
        <w:t>Kendall</w:t>
      </w:r>
      <w:r>
        <w:rPr>
          <w:spacing w:val="-12"/>
          <w:sz w:val="21"/>
        </w:rPr>
        <w:t xml:space="preserve"> </w:t>
      </w:r>
      <w:r>
        <w:rPr>
          <w:sz w:val="21"/>
        </w:rPr>
        <w:t>Street,</w:t>
      </w:r>
      <w:r>
        <w:rPr>
          <w:spacing w:val="-9"/>
          <w:sz w:val="21"/>
        </w:rPr>
        <w:t xml:space="preserve"> </w:t>
      </w:r>
      <w:r>
        <w:rPr>
          <w:sz w:val="21"/>
        </w:rPr>
        <w:t>Leeds,</w:t>
      </w:r>
      <w:r>
        <w:rPr>
          <w:spacing w:val="-9"/>
          <w:sz w:val="21"/>
        </w:rPr>
        <w:t xml:space="preserve"> </w:t>
      </w:r>
      <w:r>
        <w:rPr>
          <w:sz w:val="21"/>
        </w:rPr>
        <w:t>LS10</w:t>
      </w:r>
      <w:r>
        <w:rPr>
          <w:spacing w:val="-15"/>
          <w:sz w:val="21"/>
        </w:rPr>
        <w:t xml:space="preserve"> </w:t>
      </w:r>
      <w:r>
        <w:rPr>
          <w:sz w:val="21"/>
        </w:rPr>
        <w:t>1JR.</w:t>
      </w:r>
    </w:p>
    <w:p w14:paraId="45C36520" w14:textId="77777777" w:rsidR="00B823FB" w:rsidRDefault="00B823FB">
      <w:pPr>
        <w:spacing w:line="223" w:lineRule="auto"/>
        <w:rPr>
          <w:sz w:val="21"/>
        </w:rPr>
        <w:sectPr w:rsidR="00B823FB">
          <w:pgSz w:w="11910" w:h="16840"/>
          <w:pgMar w:top="1600" w:right="720" w:bottom="780" w:left="720" w:header="0" w:footer="594" w:gutter="0"/>
          <w:cols w:space="720"/>
        </w:sectPr>
      </w:pPr>
    </w:p>
    <w:p w14:paraId="740B4B00" w14:textId="77777777" w:rsidR="00B823FB" w:rsidRDefault="002C60B7">
      <w:pPr>
        <w:pStyle w:val="BodyText"/>
        <w:spacing w:before="64" w:line="376" w:lineRule="auto"/>
        <w:ind w:left="2148" w:right="684"/>
        <w:jc w:val="both"/>
      </w:pPr>
      <w:r>
        <w:lastRenderedPageBreak/>
        <w:t>Year,</w:t>
      </w:r>
      <w:r>
        <w:rPr>
          <w:spacing w:val="-3"/>
        </w:rPr>
        <w:t xml:space="preserve"> </w:t>
      </w:r>
      <w:r>
        <w:t>as are notified to the Contractor by the Health and Soc</w:t>
      </w:r>
      <w:r>
        <w:rPr>
          <w:spacing w:val="-17"/>
        </w:rPr>
        <w:t xml:space="preserve"> </w:t>
      </w:r>
      <w:r>
        <w:t>ial Care Information Centre.</w:t>
      </w:r>
    </w:p>
    <w:p w14:paraId="70492FB1" w14:textId="77777777" w:rsidR="00B823FB" w:rsidRDefault="002C60B7">
      <w:pPr>
        <w:pStyle w:val="BodyText"/>
        <w:tabs>
          <w:tab w:val="left" w:pos="2163"/>
        </w:tabs>
        <w:spacing w:before="95" w:line="362" w:lineRule="auto"/>
        <w:ind w:left="2148" w:right="689" w:hanging="1426"/>
        <w:jc w:val="both"/>
      </w:pPr>
      <w:r>
        <w:rPr>
          <w:spacing w:val="-2"/>
        </w:rPr>
        <w:t>34C.2</w:t>
      </w:r>
      <w:r>
        <w:tab/>
      </w:r>
      <w:r>
        <w:tab/>
        <w:t>The information specified in this Clause is information required in connection with the requirements under Clauses 31.127 to 31.132.</w:t>
      </w:r>
    </w:p>
    <w:p w14:paraId="42B77A55" w14:textId="77777777" w:rsidR="00B823FB" w:rsidRDefault="002C60B7">
      <w:pPr>
        <w:pStyle w:val="BodyText"/>
        <w:tabs>
          <w:tab w:val="left" w:pos="2163"/>
        </w:tabs>
        <w:spacing w:line="362" w:lineRule="auto"/>
        <w:ind w:left="2148" w:right="684" w:hanging="1426"/>
        <w:jc w:val="both"/>
      </w:pPr>
      <w:r>
        <w:rPr>
          <w:spacing w:val="-2"/>
        </w:rPr>
        <w:t>34C.3</w:t>
      </w:r>
      <w:r>
        <w:tab/>
      </w:r>
      <w:r>
        <w:tab/>
        <w:t>The information specified in this Clause is information relating to any clinical interventions provided by the Contractor in the preceding 12 months in respect of a Patient who is suffering from,</w:t>
      </w:r>
      <w:r>
        <w:rPr>
          <w:spacing w:val="-12"/>
        </w:rPr>
        <w:t xml:space="preserve"> </w:t>
      </w:r>
      <w:r>
        <w:t>or who is</w:t>
      </w:r>
      <w:r>
        <w:rPr>
          <w:spacing w:val="-2"/>
        </w:rPr>
        <w:t xml:space="preserve"> </w:t>
      </w:r>
      <w:r>
        <w:t>at risk</w:t>
      </w:r>
      <w:r>
        <w:rPr>
          <w:spacing w:val="-2"/>
        </w:rPr>
        <w:t xml:space="preserve"> </w:t>
      </w:r>
      <w:r>
        <w:t>of suffering from, dementia.</w:t>
      </w:r>
    </w:p>
    <w:p w14:paraId="13DCF16A" w14:textId="77777777" w:rsidR="00B823FB" w:rsidRDefault="002C60B7">
      <w:pPr>
        <w:pStyle w:val="Heading1"/>
        <w:tabs>
          <w:tab w:val="left" w:pos="2163"/>
        </w:tabs>
        <w:spacing w:before="147"/>
        <w:ind w:left="721" w:firstLine="0"/>
      </w:pPr>
      <w:bookmarkStart w:id="224" w:name="_bookmark224"/>
      <w:bookmarkEnd w:id="224"/>
      <w:r>
        <w:rPr>
          <w:spacing w:val="-5"/>
        </w:rPr>
        <w:t>34D</w:t>
      </w:r>
      <w:r>
        <w:tab/>
        <w:t>NHS</w:t>
      </w:r>
      <w:r>
        <w:rPr>
          <w:spacing w:val="5"/>
        </w:rPr>
        <w:t xml:space="preserve"> </w:t>
      </w:r>
      <w:r>
        <w:t>Digital</w:t>
      </w:r>
      <w:r>
        <w:rPr>
          <w:spacing w:val="-22"/>
        </w:rPr>
        <w:t xml:space="preserve"> </w:t>
      </w:r>
      <w:r>
        <w:t>Workforce</w:t>
      </w:r>
      <w:r>
        <w:rPr>
          <w:spacing w:val="1"/>
        </w:rPr>
        <w:t xml:space="preserve"> </w:t>
      </w:r>
      <w:r>
        <w:rPr>
          <w:spacing w:val="-2"/>
        </w:rPr>
        <w:t>Collection</w:t>
      </w:r>
    </w:p>
    <w:p w14:paraId="1E261D84" w14:textId="77777777" w:rsidR="00B823FB" w:rsidRDefault="002C60B7">
      <w:pPr>
        <w:pStyle w:val="BodyText"/>
        <w:tabs>
          <w:tab w:val="left" w:pos="2163"/>
        </w:tabs>
        <w:spacing w:before="315" w:line="362" w:lineRule="auto"/>
        <w:ind w:left="2163" w:right="672" w:hanging="1442"/>
        <w:jc w:val="both"/>
      </w:pPr>
      <w:r>
        <w:rPr>
          <w:spacing w:val="-2"/>
        </w:rPr>
        <w:t>34D.1</w:t>
      </w:r>
      <w:r>
        <w:tab/>
        <w:t>The</w:t>
      </w:r>
      <w:r>
        <w:rPr>
          <w:spacing w:val="-4"/>
        </w:rPr>
        <w:t xml:space="preserve"> </w:t>
      </w:r>
      <w:r>
        <w:t>Contractor must</w:t>
      </w:r>
      <w:r>
        <w:rPr>
          <w:spacing w:val="-2"/>
        </w:rPr>
        <w:t xml:space="preserve"> </w:t>
      </w:r>
      <w:r>
        <w:t>record</w:t>
      </w:r>
      <w:r>
        <w:rPr>
          <w:spacing w:val="-4"/>
        </w:rPr>
        <w:t xml:space="preserve"> </w:t>
      </w:r>
      <w:r>
        <w:t>and</w:t>
      </w:r>
      <w:r>
        <w:rPr>
          <w:spacing w:val="-4"/>
        </w:rPr>
        <w:t xml:space="preserve"> </w:t>
      </w:r>
      <w:r>
        <w:t>submit any</w:t>
      </w:r>
      <w:r>
        <w:rPr>
          <w:spacing w:val="-6"/>
        </w:rPr>
        <w:t xml:space="preserve"> </w:t>
      </w:r>
      <w:r>
        <w:t>data required by</w:t>
      </w:r>
      <w:r>
        <w:rPr>
          <w:spacing w:val="-6"/>
        </w:rPr>
        <w:t xml:space="preserve"> </w:t>
      </w:r>
      <w:r>
        <w:t>the</w:t>
      </w:r>
      <w:r>
        <w:rPr>
          <w:spacing w:val="-4"/>
        </w:rPr>
        <w:t xml:space="preserve"> </w:t>
      </w:r>
      <w:r>
        <w:t>Health and Social Care Information Centre for the purposes of the NHS Workforce</w:t>
      </w:r>
      <w:r>
        <w:rPr>
          <w:spacing w:val="-14"/>
        </w:rPr>
        <w:t xml:space="preserve"> </w:t>
      </w:r>
      <w:r>
        <w:t>Collection (known as the "Workforce</w:t>
      </w:r>
      <w:r>
        <w:rPr>
          <w:spacing w:val="-14"/>
        </w:rPr>
        <w:t xml:space="preserve"> </w:t>
      </w:r>
      <w:r>
        <w:t>Minimum Data Set") in accordance with Clause 34D.2.</w:t>
      </w:r>
    </w:p>
    <w:p w14:paraId="374718A9" w14:textId="77777777" w:rsidR="00B823FB" w:rsidRDefault="002C60B7">
      <w:pPr>
        <w:pStyle w:val="BodyText"/>
        <w:tabs>
          <w:tab w:val="left" w:pos="2163"/>
        </w:tabs>
        <w:spacing w:before="127" w:line="362" w:lineRule="auto"/>
        <w:ind w:left="2163" w:right="668" w:hanging="1442"/>
        <w:jc w:val="both"/>
      </w:pPr>
      <w:r>
        <w:rPr>
          <w:spacing w:val="-2"/>
        </w:rPr>
        <w:t>34D.2</w:t>
      </w:r>
      <w:r>
        <w:tab/>
        <w:t>The</w:t>
      </w:r>
      <w:r>
        <w:rPr>
          <w:spacing w:val="-8"/>
        </w:rPr>
        <w:t xml:space="preserve"> </w:t>
      </w:r>
      <w:r>
        <w:t>data</w:t>
      </w:r>
      <w:r>
        <w:rPr>
          <w:spacing w:val="-5"/>
        </w:rPr>
        <w:t xml:space="preserve"> </w:t>
      </w:r>
      <w:r>
        <w:t>referred</w:t>
      </w:r>
      <w:r>
        <w:rPr>
          <w:spacing w:val="-17"/>
        </w:rPr>
        <w:t xml:space="preserve"> </w:t>
      </w:r>
      <w:r>
        <w:t>to</w:t>
      </w:r>
      <w:r>
        <w:rPr>
          <w:spacing w:val="-5"/>
        </w:rPr>
        <w:t xml:space="preserve"> </w:t>
      </w:r>
      <w:r>
        <w:t>in</w:t>
      </w:r>
      <w:r>
        <w:rPr>
          <w:spacing w:val="-17"/>
        </w:rPr>
        <w:t xml:space="preserve"> </w:t>
      </w:r>
      <w:r>
        <w:t>clause 34D.1</w:t>
      </w:r>
      <w:r>
        <w:rPr>
          <w:spacing w:val="-5"/>
        </w:rPr>
        <w:t xml:space="preserve"> </w:t>
      </w:r>
      <w:r>
        <w:t>must</w:t>
      </w:r>
      <w:r>
        <w:rPr>
          <w:spacing w:val="-16"/>
        </w:rPr>
        <w:t xml:space="preserve"> </w:t>
      </w:r>
      <w:r>
        <w:t>be</w:t>
      </w:r>
      <w:r>
        <w:rPr>
          <w:spacing w:val="-5"/>
        </w:rPr>
        <w:t xml:space="preserve"> </w:t>
      </w:r>
      <w:r>
        <w:t>appropriately</w:t>
      </w:r>
      <w:r>
        <w:rPr>
          <w:spacing w:val="19"/>
        </w:rPr>
        <w:t xml:space="preserve"> </w:t>
      </w:r>
      <w:r>
        <w:t>coded</w:t>
      </w:r>
      <w:r>
        <w:rPr>
          <w:spacing w:val="-5"/>
        </w:rPr>
        <w:t xml:space="preserve"> </w:t>
      </w:r>
      <w:r>
        <w:t>by</w:t>
      </w:r>
      <w:r>
        <w:rPr>
          <w:spacing w:val="-7"/>
        </w:rPr>
        <w:t xml:space="preserve"> </w:t>
      </w:r>
      <w:r>
        <w:t>the Contractor in line with agreed standards</w:t>
      </w:r>
      <w:r>
        <w:rPr>
          <w:spacing w:val="40"/>
        </w:rPr>
        <w:t xml:space="preserve"> </w:t>
      </w:r>
      <w:r>
        <w:t>set out in guidance published by the Health and Social Care Information Centre, and must be submitted to the Health and Social Care Information Centre using the data</w:t>
      </w:r>
      <w:r>
        <w:rPr>
          <w:spacing w:val="-17"/>
        </w:rPr>
        <w:t xml:space="preserve"> </w:t>
      </w:r>
      <w:r>
        <w:t>entry</w:t>
      </w:r>
      <w:r>
        <w:rPr>
          <w:spacing w:val="-12"/>
        </w:rPr>
        <w:t xml:space="preserve"> </w:t>
      </w:r>
      <w:r>
        <w:t>module</w:t>
      </w:r>
      <w:r>
        <w:rPr>
          <w:spacing w:val="-5"/>
        </w:rPr>
        <w:t xml:space="preserve"> </w:t>
      </w:r>
      <w:r>
        <w:t>on</w:t>
      </w:r>
      <w:r>
        <w:rPr>
          <w:spacing w:val="-17"/>
        </w:rPr>
        <w:t xml:space="preserve"> </w:t>
      </w:r>
      <w:r>
        <w:t>the</w:t>
      </w:r>
      <w:r>
        <w:rPr>
          <w:spacing w:val="-5"/>
        </w:rPr>
        <w:t xml:space="preserve"> </w:t>
      </w:r>
      <w:r>
        <w:t>National Workforce</w:t>
      </w:r>
      <w:r>
        <w:rPr>
          <w:spacing w:val="-17"/>
        </w:rPr>
        <w:t xml:space="preserve"> </w:t>
      </w:r>
      <w:r>
        <w:t>Reporting System,</w:t>
      </w:r>
      <w:r>
        <w:rPr>
          <w:position w:val="6"/>
          <w:sz w:val="16"/>
        </w:rPr>
        <w:t>22</w:t>
      </w:r>
      <w:r>
        <w:rPr>
          <w:spacing w:val="14"/>
          <w:position w:val="6"/>
          <w:sz w:val="16"/>
        </w:rPr>
        <w:t xml:space="preserve"> </w:t>
      </w:r>
      <w:r>
        <w:t>which is a facility</w:t>
      </w:r>
      <w:r>
        <w:rPr>
          <w:spacing w:val="-10"/>
        </w:rPr>
        <w:t xml:space="preserve"> </w:t>
      </w:r>
      <w:r>
        <w:t>provided by the Centre to the Contractor for</w:t>
      </w:r>
      <w:r>
        <w:rPr>
          <w:spacing w:val="-2"/>
        </w:rPr>
        <w:t xml:space="preserve"> </w:t>
      </w:r>
      <w:r>
        <w:t>this purpose.</w:t>
      </w:r>
    </w:p>
    <w:p w14:paraId="3D89DEB7" w14:textId="77777777" w:rsidR="00B823FB" w:rsidRDefault="002C60B7">
      <w:pPr>
        <w:pStyle w:val="BodyText"/>
        <w:tabs>
          <w:tab w:val="left" w:pos="2163"/>
        </w:tabs>
        <w:spacing w:before="126" w:line="362" w:lineRule="auto"/>
        <w:ind w:left="2148" w:right="690" w:hanging="1426"/>
        <w:jc w:val="both"/>
      </w:pPr>
      <w:r>
        <w:rPr>
          <w:spacing w:val="-2"/>
        </w:rPr>
        <w:t>34D.3</w:t>
      </w:r>
      <w:r>
        <w:tab/>
      </w:r>
      <w:r>
        <w:tab/>
        <w:t>The</w:t>
      </w:r>
      <w:r>
        <w:rPr>
          <w:spacing w:val="-17"/>
        </w:rPr>
        <w:t xml:space="preserve"> </w:t>
      </w:r>
      <w:r>
        <w:t>Contractor</w:t>
      </w:r>
      <w:r>
        <w:rPr>
          <w:spacing w:val="-17"/>
        </w:rPr>
        <w:t xml:space="preserve"> </w:t>
      </w:r>
      <w:r>
        <w:t>must</w:t>
      </w:r>
      <w:r>
        <w:rPr>
          <w:spacing w:val="-16"/>
        </w:rPr>
        <w:t xml:space="preserve"> </w:t>
      </w:r>
      <w:r>
        <w:t>ensure</w:t>
      </w:r>
      <w:r>
        <w:rPr>
          <w:spacing w:val="-17"/>
        </w:rPr>
        <w:t xml:space="preserve"> </w:t>
      </w:r>
      <w:r>
        <w:t>that</w:t>
      </w:r>
      <w:r>
        <w:rPr>
          <w:spacing w:val="-17"/>
        </w:rPr>
        <w:t xml:space="preserve"> </w:t>
      </w:r>
      <w:r>
        <w:t>the</w:t>
      </w:r>
      <w:r>
        <w:rPr>
          <w:spacing w:val="-17"/>
        </w:rPr>
        <w:t xml:space="preserve"> </w:t>
      </w:r>
      <w:r>
        <w:t>coded</w:t>
      </w:r>
      <w:r>
        <w:rPr>
          <w:spacing w:val="-16"/>
        </w:rPr>
        <w:t xml:space="preserve"> </w:t>
      </w:r>
      <w:r>
        <w:t>data</w:t>
      </w:r>
      <w:r>
        <w:rPr>
          <w:spacing w:val="-17"/>
        </w:rPr>
        <w:t xml:space="preserve"> </w:t>
      </w:r>
      <w:r>
        <w:t>is</w:t>
      </w:r>
      <w:r>
        <w:rPr>
          <w:spacing w:val="-17"/>
        </w:rPr>
        <w:t xml:space="preserve"> </w:t>
      </w:r>
      <w:r>
        <w:t>available</w:t>
      </w:r>
      <w:r>
        <w:rPr>
          <w:spacing w:val="-16"/>
        </w:rPr>
        <w:t xml:space="preserve"> </w:t>
      </w:r>
      <w:r>
        <w:t>for</w:t>
      </w:r>
      <w:r>
        <w:rPr>
          <w:spacing w:val="-17"/>
        </w:rPr>
        <w:t xml:space="preserve"> </w:t>
      </w:r>
      <w:r>
        <w:t>collection by</w:t>
      </w:r>
      <w:r>
        <w:rPr>
          <w:spacing w:val="-17"/>
        </w:rPr>
        <w:t xml:space="preserve"> </w:t>
      </w:r>
      <w:r>
        <w:t>the</w:t>
      </w:r>
      <w:r>
        <w:rPr>
          <w:spacing w:val="-17"/>
        </w:rPr>
        <w:t xml:space="preserve"> </w:t>
      </w:r>
      <w:r>
        <w:t>Health</w:t>
      </w:r>
      <w:r>
        <w:rPr>
          <w:spacing w:val="-16"/>
        </w:rPr>
        <w:t xml:space="preserve"> </w:t>
      </w:r>
      <w:r>
        <w:t>and</w:t>
      </w:r>
      <w:r>
        <w:rPr>
          <w:spacing w:val="-17"/>
        </w:rPr>
        <w:t xml:space="preserve"> </w:t>
      </w:r>
      <w:r>
        <w:t>Social</w:t>
      </w:r>
      <w:r>
        <w:rPr>
          <w:spacing w:val="-17"/>
        </w:rPr>
        <w:t xml:space="preserve"> </w:t>
      </w:r>
      <w:r>
        <w:t>Care</w:t>
      </w:r>
      <w:r>
        <w:rPr>
          <w:spacing w:val="-17"/>
        </w:rPr>
        <w:t xml:space="preserve"> </w:t>
      </w:r>
      <w:r>
        <w:t>Information</w:t>
      </w:r>
      <w:r>
        <w:rPr>
          <w:spacing w:val="-16"/>
        </w:rPr>
        <w:t xml:space="preserve"> </w:t>
      </w:r>
      <w:r>
        <w:t>Centre</w:t>
      </w:r>
      <w:r>
        <w:rPr>
          <w:spacing w:val="-17"/>
        </w:rPr>
        <w:t xml:space="preserve"> </w:t>
      </w:r>
      <w:r>
        <w:t>at</w:t>
      </w:r>
      <w:r>
        <w:rPr>
          <w:spacing w:val="-17"/>
        </w:rPr>
        <w:t xml:space="preserve"> </w:t>
      </w:r>
      <w:r>
        <w:t>such</w:t>
      </w:r>
      <w:r>
        <w:rPr>
          <w:spacing w:val="-16"/>
        </w:rPr>
        <w:t xml:space="preserve"> </w:t>
      </w:r>
      <w:r>
        <w:t>intervals</w:t>
      </w:r>
      <w:r>
        <w:rPr>
          <w:spacing w:val="-17"/>
        </w:rPr>
        <w:t xml:space="preserve"> </w:t>
      </w:r>
      <w:r>
        <w:t>during each</w:t>
      </w:r>
      <w:r>
        <w:rPr>
          <w:spacing w:val="-17"/>
        </w:rPr>
        <w:t xml:space="preserve"> </w:t>
      </w:r>
      <w:r>
        <w:t>Financial</w:t>
      </w:r>
      <w:r>
        <w:rPr>
          <w:spacing w:val="-17"/>
        </w:rPr>
        <w:t xml:space="preserve"> </w:t>
      </w:r>
      <w:r>
        <w:t>Year</w:t>
      </w:r>
      <w:r>
        <w:rPr>
          <w:spacing w:val="-16"/>
        </w:rPr>
        <w:t xml:space="preserve"> </w:t>
      </w:r>
      <w:r>
        <w:t>as</w:t>
      </w:r>
      <w:r>
        <w:rPr>
          <w:spacing w:val="-17"/>
        </w:rPr>
        <w:t xml:space="preserve"> </w:t>
      </w:r>
      <w:r>
        <w:t>are</w:t>
      </w:r>
      <w:r>
        <w:rPr>
          <w:spacing w:val="-17"/>
        </w:rPr>
        <w:t xml:space="preserve"> </w:t>
      </w:r>
      <w:r>
        <w:t>notified</w:t>
      </w:r>
      <w:r>
        <w:rPr>
          <w:spacing w:val="-17"/>
        </w:rPr>
        <w:t xml:space="preserve"> </w:t>
      </w:r>
      <w:r>
        <w:t>to</w:t>
      </w:r>
      <w:r>
        <w:rPr>
          <w:spacing w:val="-16"/>
        </w:rPr>
        <w:t xml:space="preserve"> </w:t>
      </w:r>
      <w:r>
        <w:t>the</w:t>
      </w:r>
      <w:r>
        <w:rPr>
          <w:spacing w:val="-17"/>
        </w:rPr>
        <w:t xml:space="preserve"> </w:t>
      </w:r>
      <w:r>
        <w:t>Contractor</w:t>
      </w:r>
      <w:r>
        <w:rPr>
          <w:spacing w:val="-17"/>
        </w:rPr>
        <w:t xml:space="preserve"> </w:t>
      </w:r>
      <w:r>
        <w:t>by</w:t>
      </w:r>
      <w:r>
        <w:rPr>
          <w:spacing w:val="-16"/>
        </w:rPr>
        <w:t xml:space="preserve"> </w:t>
      </w:r>
      <w:r>
        <w:t>Health</w:t>
      </w:r>
      <w:r>
        <w:rPr>
          <w:spacing w:val="-17"/>
        </w:rPr>
        <w:t xml:space="preserve"> </w:t>
      </w:r>
      <w:r>
        <w:t>and</w:t>
      </w:r>
      <w:r>
        <w:rPr>
          <w:spacing w:val="-17"/>
        </w:rPr>
        <w:t xml:space="preserve"> </w:t>
      </w:r>
      <w:r>
        <w:t>Social Care Information Centre.</w:t>
      </w:r>
    </w:p>
    <w:p w14:paraId="6D31EBB8" w14:textId="77777777" w:rsidR="00B823FB" w:rsidRDefault="002C60B7">
      <w:pPr>
        <w:pStyle w:val="Heading1"/>
        <w:tabs>
          <w:tab w:val="left" w:pos="2163"/>
        </w:tabs>
        <w:spacing w:before="132"/>
        <w:ind w:left="721" w:firstLine="0"/>
      </w:pPr>
      <w:bookmarkStart w:id="225" w:name="_bookmark225"/>
      <w:bookmarkEnd w:id="225"/>
      <w:r>
        <w:rPr>
          <w:spacing w:val="-5"/>
        </w:rPr>
        <w:t>34E</w:t>
      </w:r>
      <w:r>
        <w:tab/>
        <w:t>Information</w:t>
      </w:r>
      <w:r>
        <w:rPr>
          <w:spacing w:val="-13"/>
        </w:rPr>
        <w:t xml:space="preserve"> </w:t>
      </w:r>
      <w:r>
        <w:t>relating</w:t>
      </w:r>
      <w:r>
        <w:rPr>
          <w:spacing w:val="-27"/>
        </w:rPr>
        <w:t xml:space="preserve"> </w:t>
      </w:r>
      <w:r>
        <w:t>to</w:t>
      </w:r>
      <w:r>
        <w:rPr>
          <w:spacing w:val="4"/>
        </w:rPr>
        <w:t xml:space="preserve"> </w:t>
      </w:r>
      <w:r>
        <w:t>overseas</w:t>
      </w:r>
      <w:r>
        <w:rPr>
          <w:spacing w:val="6"/>
        </w:rPr>
        <w:t xml:space="preserve"> </w:t>
      </w:r>
      <w:r>
        <w:rPr>
          <w:spacing w:val="-2"/>
        </w:rPr>
        <w:t>visitors</w:t>
      </w:r>
    </w:p>
    <w:p w14:paraId="2F2CD87F" w14:textId="77777777" w:rsidR="00B823FB" w:rsidRDefault="00B823FB">
      <w:pPr>
        <w:pStyle w:val="BodyText"/>
        <w:spacing w:before="9"/>
        <w:rPr>
          <w:b/>
          <w:sz w:val="28"/>
        </w:rPr>
      </w:pPr>
    </w:p>
    <w:p w14:paraId="667A5447" w14:textId="77777777" w:rsidR="00B823FB" w:rsidRDefault="002C60B7">
      <w:pPr>
        <w:pStyle w:val="BodyText"/>
        <w:tabs>
          <w:tab w:val="left" w:pos="2163"/>
        </w:tabs>
        <w:spacing w:before="1"/>
        <w:ind w:left="721"/>
      </w:pPr>
      <w:r>
        <w:rPr>
          <w:spacing w:val="-2"/>
        </w:rPr>
        <w:t>34E.1</w:t>
      </w:r>
      <w:r>
        <w:tab/>
        <w:t>The</w:t>
      </w:r>
      <w:r>
        <w:rPr>
          <w:spacing w:val="-9"/>
        </w:rPr>
        <w:t xml:space="preserve"> </w:t>
      </w:r>
      <w:r>
        <w:t>Contractor</w:t>
      </w:r>
      <w:r>
        <w:rPr>
          <w:spacing w:val="-3"/>
        </w:rPr>
        <w:t xml:space="preserve"> </w:t>
      </w:r>
      <w:r>
        <w:rPr>
          <w:spacing w:val="-4"/>
        </w:rPr>
        <w:t>must:</w:t>
      </w:r>
    </w:p>
    <w:p w14:paraId="7E002751" w14:textId="77777777" w:rsidR="00B823FB" w:rsidRDefault="00B823FB">
      <w:pPr>
        <w:pStyle w:val="BodyText"/>
        <w:rPr>
          <w:sz w:val="20"/>
        </w:rPr>
      </w:pPr>
    </w:p>
    <w:p w14:paraId="66F15478" w14:textId="77777777" w:rsidR="00B823FB" w:rsidRDefault="00B823FB">
      <w:pPr>
        <w:pStyle w:val="BodyText"/>
        <w:rPr>
          <w:sz w:val="20"/>
        </w:rPr>
      </w:pPr>
    </w:p>
    <w:p w14:paraId="53427E26" w14:textId="77777777" w:rsidR="00B823FB" w:rsidRDefault="00B823FB">
      <w:pPr>
        <w:pStyle w:val="BodyText"/>
        <w:rPr>
          <w:sz w:val="20"/>
        </w:rPr>
      </w:pPr>
    </w:p>
    <w:p w14:paraId="38EE49A1" w14:textId="77777777" w:rsidR="00B823FB" w:rsidRDefault="00B823FB">
      <w:pPr>
        <w:pStyle w:val="BodyText"/>
        <w:rPr>
          <w:sz w:val="20"/>
        </w:rPr>
      </w:pPr>
    </w:p>
    <w:p w14:paraId="288B6674" w14:textId="6E07037F" w:rsidR="00B823FB" w:rsidRDefault="008F4B53">
      <w:pPr>
        <w:pStyle w:val="BodyText"/>
        <w:spacing w:before="2"/>
        <w:rPr>
          <w:sz w:val="15"/>
        </w:rPr>
      </w:pPr>
      <w:r>
        <w:rPr>
          <w:noProof/>
        </w:rPr>
        <mc:AlternateContent>
          <mc:Choice Requires="wps">
            <w:drawing>
              <wp:anchor distT="0" distB="0" distL="0" distR="0" simplePos="0" relativeHeight="487592960" behindDoc="1" locked="0" layoutInCell="1" allowOverlap="1" wp14:anchorId="1BF3B39C" wp14:editId="16D46A84">
                <wp:simplePos x="0" y="0"/>
                <wp:positionH relativeFrom="page">
                  <wp:posOffset>915670</wp:posOffset>
                </wp:positionH>
                <wp:positionV relativeFrom="paragraph">
                  <wp:posOffset>126365</wp:posOffset>
                </wp:positionV>
                <wp:extent cx="1831340" cy="10160"/>
                <wp:effectExtent l="0" t="0" r="0" b="0"/>
                <wp:wrapTopAndBottom/>
                <wp:docPr id="2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F5E5D" id="docshape14" o:spid="_x0000_s1026" style="position:absolute;margin-left:72.1pt;margin-top:9.95pt;width:144.2pt;height:.8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" fillcolor="black" stroked="f">
                <w10:wrap type="topAndBottom" anchorx="page"/>
              </v:rect>
            </w:pict>
          </mc:Fallback>
        </mc:AlternateContent>
      </w:r>
    </w:p>
    <w:p w14:paraId="06E63621" w14:textId="77777777" w:rsidR="00B823FB" w:rsidRDefault="002C60B7">
      <w:pPr>
        <w:spacing w:before="117" w:line="228" w:lineRule="auto"/>
        <w:ind w:left="721" w:right="694"/>
        <w:rPr>
          <w:sz w:val="21"/>
        </w:rPr>
      </w:pPr>
      <w:r>
        <w:rPr>
          <w:spacing w:val="-2"/>
          <w:sz w:val="21"/>
          <w:vertAlign w:val="superscript"/>
        </w:rPr>
        <w:t>22</w:t>
      </w:r>
      <w:r>
        <w:rPr>
          <w:spacing w:val="-16"/>
          <w:sz w:val="21"/>
        </w:rPr>
        <w:t xml:space="preserve"> </w:t>
      </w:r>
      <w:r>
        <w:rPr>
          <w:spacing w:val="-2"/>
          <w:sz w:val="21"/>
        </w:rPr>
        <w:t>The</w:t>
      </w:r>
      <w:r>
        <w:rPr>
          <w:sz w:val="21"/>
        </w:rPr>
        <w:t xml:space="preserve"> </w:t>
      </w:r>
      <w:r>
        <w:rPr>
          <w:spacing w:val="-2"/>
          <w:sz w:val="21"/>
        </w:rPr>
        <w:t>National</w:t>
      </w:r>
      <w:r>
        <w:rPr>
          <w:spacing w:val="-6"/>
          <w:sz w:val="21"/>
        </w:rPr>
        <w:t xml:space="preserve"> </w:t>
      </w:r>
      <w:r>
        <w:rPr>
          <w:spacing w:val="-2"/>
          <w:sz w:val="21"/>
        </w:rPr>
        <w:t>Workforce</w:t>
      </w:r>
      <w:r>
        <w:rPr>
          <w:spacing w:val="-13"/>
          <w:sz w:val="21"/>
        </w:rPr>
        <w:t xml:space="preserve"> </w:t>
      </w:r>
      <w:r>
        <w:rPr>
          <w:spacing w:val="-2"/>
          <w:sz w:val="21"/>
        </w:rPr>
        <w:t>Reporting</w:t>
      </w:r>
      <w:r>
        <w:rPr>
          <w:spacing w:val="-13"/>
          <w:sz w:val="21"/>
        </w:rPr>
        <w:t xml:space="preserve"> </w:t>
      </w:r>
      <w:r>
        <w:rPr>
          <w:spacing w:val="-2"/>
          <w:sz w:val="21"/>
        </w:rPr>
        <w:t>System</w:t>
      </w:r>
      <w:r>
        <w:rPr>
          <w:spacing w:val="-5"/>
          <w:sz w:val="21"/>
        </w:rPr>
        <w:t xml:space="preserve"> </w:t>
      </w:r>
      <w:r>
        <w:rPr>
          <w:spacing w:val="-2"/>
          <w:sz w:val="21"/>
        </w:rPr>
        <w:t>is</w:t>
      </w:r>
      <w:r>
        <w:rPr>
          <w:spacing w:val="-17"/>
          <w:sz w:val="21"/>
        </w:rPr>
        <w:t xml:space="preserve"> </w:t>
      </w:r>
      <w:r>
        <w:rPr>
          <w:spacing w:val="-2"/>
          <w:sz w:val="21"/>
        </w:rPr>
        <w:t>the</w:t>
      </w:r>
      <w:r>
        <w:rPr>
          <w:spacing w:val="-13"/>
          <w:sz w:val="21"/>
        </w:rPr>
        <w:t xml:space="preserve"> </w:t>
      </w:r>
      <w:r>
        <w:rPr>
          <w:spacing w:val="-2"/>
          <w:sz w:val="21"/>
        </w:rPr>
        <w:t>approved</w:t>
      </w:r>
      <w:r>
        <w:rPr>
          <w:spacing w:val="-13"/>
          <w:sz w:val="21"/>
        </w:rPr>
        <w:t xml:space="preserve"> </w:t>
      </w:r>
      <w:r>
        <w:rPr>
          <w:spacing w:val="-2"/>
          <w:sz w:val="21"/>
        </w:rPr>
        <w:t>web</w:t>
      </w:r>
      <w:r>
        <w:rPr>
          <w:spacing w:val="-13"/>
          <w:sz w:val="21"/>
        </w:rPr>
        <w:t xml:space="preserve"> </w:t>
      </w:r>
      <w:r>
        <w:rPr>
          <w:spacing w:val="-2"/>
          <w:sz w:val="21"/>
        </w:rPr>
        <w:t>tool</w:t>
      </w:r>
      <w:r>
        <w:rPr>
          <w:spacing w:val="-6"/>
          <w:sz w:val="21"/>
        </w:rPr>
        <w:t xml:space="preserve"> </w:t>
      </w:r>
      <w:r>
        <w:rPr>
          <w:spacing w:val="-2"/>
          <w:sz w:val="21"/>
        </w:rPr>
        <w:t>made</w:t>
      </w:r>
      <w:r>
        <w:rPr>
          <w:spacing w:val="-13"/>
          <w:sz w:val="21"/>
        </w:rPr>
        <w:t xml:space="preserve"> </w:t>
      </w:r>
      <w:r>
        <w:rPr>
          <w:spacing w:val="-2"/>
          <w:sz w:val="21"/>
        </w:rPr>
        <w:t>available</w:t>
      </w:r>
      <w:r>
        <w:rPr>
          <w:spacing w:val="-13"/>
          <w:sz w:val="21"/>
        </w:rPr>
        <w:t xml:space="preserve"> </w:t>
      </w:r>
      <w:r>
        <w:rPr>
          <w:spacing w:val="-2"/>
          <w:sz w:val="21"/>
        </w:rPr>
        <w:t>by</w:t>
      </w:r>
      <w:r>
        <w:rPr>
          <w:spacing w:val="-17"/>
          <w:sz w:val="21"/>
        </w:rPr>
        <w:t xml:space="preserve"> </w:t>
      </w:r>
      <w:r>
        <w:rPr>
          <w:spacing w:val="-2"/>
          <w:sz w:val="21"/>
        </w:rPr>
        <w:t>the</w:t>
      </w:r>
      <w:r>
        <w:rPr>
          <w:spacing w:val="-13"/>
          <w:sz w:val="21"/>
        </w:rPr>
        <w:t xml:space="preserve"> </w:t>
      </w:r>
      <w:r>
        <w:rPr>
          <w:spacing w:val="-2"/>
          <w:sz w:val="21"/>
        </w:rPr>
        <w:t>Health and</w:t>
      </w:r>
      <w:r>
        <w:rPr>
          <w:spacing w:val="-11"/>
          <w:sz w:val="21"/>
        </w:rPr>
        <w:t xml:space="preserve"> </w:t>
      </w:r>
      <w:r>
        <w:rPr>
          <w:spacing w:val="-2"/>
          <w:sz w:val="21"/>
        </w:rPr>
        <w:t>Social</w:t>
      </w:r>
      <w:r>
        <w:rPr>
          <w:spacing w:val="-25"/>
          <w:sz w:val="21"/>
        </w:rPr>
        <w:t xml:space="preserve"> </w:t>
      </w:r>
      <w:r>
        <w:rPr>
          <w:spacing w:val="-2"/>
          <w:sz w:val="21"/>
        </w:rPr>
        <w:t>Care</w:t>
      </w:r>
      <w:r>
        <w:rPr>
          <w:spacing w:val="-15"/>
          <w:sz w:val="21"/>
        </w:rPr>
        <w:t xml:space="preserve"> </w:t>
      </w:r>
      <w:r>
        <w:rPr>
          <w:spacing w:val="-2"/>
          <w:sz w:val="21"/>
        </w:rPr>
        <w:t>Information</w:t>
      </w:r>
      <w:r>
        <w:rPr>
          <w:spacing w:val="-15"/>
          <w:sz w:val="21"/>
        </w:rPr>
        <w:t xml:space="preserve"> </w:t>
      </w:r>
      <w:r>
        <w:rPr>
          <w:spacing w:val="-2"/>
          <w:sz w:val="21"/>
        </w:rPr>
        <w:t>Centre</w:t>
      </w:r>
      <w:r>
        <w:rPr>
          <w:spacing w:val="-15"/>
          <w:sz w:val="21"/>
        </w:rPr>
        <w:t xml:space="preserve"> </w:t>
      </w:r>
      <w:r>
        <w:rPr>
          <w:spacing w:val="-2"/>
          <w:sz w:val="21"/>
        </w:rPr>
        <w:t>to</w:t>
      </w:r>
      <w:r>
        <w:rPr>
          <w:spacing w:val="-15"/>
          <w:sz w:val="21"/>
        </w:rPr>
        <w:t xml:space="preserve"> </w:t>
      </w:r>
      <w:r>
        <w:rPr>
          <w:spacing w:val="-2"/>
          <w:sz w:val="21"/>
        </w:rPr>
        <w:t>contractors</w:t>
      </w:r>
      <w:r>
        <w:rPr>
          <w:spacing w:val="-19"/>
          <w:sz w:val="21"/>
        </w:rPr>
        <w:t xml:space="preserve"> </w:t>
      </w:r>
      <w:r>
        <w:rPr>
          <w:spacing w:val="-2"/>
          <w:sz w:val="21"/>
        </w:rPr>
        <w:t>for</w:t>
      </w:r>
      <w:r>
        <w:rPr>
          <w:spacing w:val="-16"/>
          <w:sz w:val="21"/>
        </w:rPr>
        <w:t xml:space="preserve"> </w:t>
      </w:r>
      <w:r>
        <w:rPr>
          <w:spacing w:val="-2"/>
          <w:sz w:val="21"/>
        </w:rPr>
        <w:t>the</w:t>
      </w:r>
      <w:r>
        <w:rPr>
          <w:spacing w:val="-15"/>
          <w:sz w:val="21"/>
        </w:rPr>
        <w:t xml:space="preserve"> </w:t>
      </w:r>
      <w:r>
        <w:rPr>
          <w:spacing w:val="-2"/>
          <w:sz w:val="21"/>
        </w:rPr>
        <w:t>purposes</w:t>
      </w:r>
      <w:r>
        <w:rPr>
          <w:spacing w:val="-19"/>
          <w:sz w:val="21"/>
        </w:rPr>
        <w:t xml:space="preserve"> </w:t>
      </w:r>
      <w:r>
        <w:rPr>
          <w:spacing w:val="-2"/>
          <w:sz w:val="21"/>
        </w:rPr>
        <w:t>of</w:t>
      </w:r>
      <w:r>
        <w:rPr>
          <w:spacing w:val="-6"/>
          <w:sz w:val="21"/>
        </w:rPr>
        <w:t xml:space="preserve"> </w:t>
      </w:r>
      <w:r>
        <w:rPr>
          <w:spacing w:val="-2"/>
          <w:sz w:val="21"/>
        </w:rPr>
        <w:t>submitting</w:t>
      </w:r>
      <w:r>
        <w:rPr>
          <w:spacing w:val="-15"/>
          <w:sz w:val="21"/>
        </w:rPr>
        <w:t xml:space="preserve"> </w:t>
      </w:r>
      <w:r>
        <w:rPr>
          <w:spacing w:val="-2"/>
          <w:sz w:val="21"/>
        </w:rPr>
        <w:t>data</w:t>
      </w:r>
      <w:r>
        <w:rPr>
          <w:spacing w:val="-15"/>
          <w:sz w:val="21"/>
        </w:rPr>
        <w:t xml:space="preserve"> </w:t>
      </w:r>
      <w:r>
        <w:rPr>
          <w:spacing w:val="-2"/>
          <w:sz w:val="21"/>
        </w:rPr>
        <w:t>online.</w:t>
      </w:r>
      <w:r>
        <w:rPr>
          <w:spacing w:val="-21"/>
          <w:sz w:val="21"/>
        </w:rPr>
        <w:t xml:space="preserve"> </w:t>
      </w:r>
      <w:r>
        <w:rPr>
          <w:spacing w:val="-2"/>
          <w:sz w:val="21"/>
        </w:rPr>
        <w:t xml:space="preserve">Further </w:t>
      </w:r>
      <w:r>
        <w:rPr>
          <w:w w:val="95"/>
          <w:sz w:val="21"/>
        </w:rPr>
        <w:t>information regarding the collection and recording of data by</w:t>
      </w:r>
      <w:r>
        <w:rPr>
          <w:spacing w:val="-3"/>
          <w:w w:val="95"/>
          <w:sz w:val="21"/>
        </w:rPr>
        <w:t xml:space="preserve"> </w:t>
      </w:r>
      <w:r>
        <w:rPr>
          <w:w w:val="95"/>
          <w:sz w:val="21"/>
        </w:rPr>
        <w:t>contractors</w:t>
      </w:r>
      <w:r>
        <w:rPr>
          <w:spacing w:val="-3"/>
          <w:w w:val="95"/>
          <w:sz w:val="21"/>
        </w:rPr>
        <w:t xml:space="preserve"> </w:t>
      </w:r>
      <w:r>
        <w:rPr>
          <w:w w:val="95"/>
          <w:sz w:val="21"/>
        </w:rPr>
        <w:t>for the purposes</w:t>
      </w:r>
      <w:r>
        <w:rPr>
          <w:spacing w:val="-3"/>
          <w:w w:val="95"/>
          <w:sz w:val="21"/>
        </w:rPr>
        <w:t xml:space="preserve"> </w:t>
      </w:r>
      <w:r>
        <w:rPr>
          <w:w w:val="95"/>
          <w:sz w:val="21"/>
        </w:rPr>
        <w:t xml:space="preserve">of the NHS </w:t>
      </w:r>
      <w:r>
        <w:rPr>
          <w:spacing w:val="-2"/>
          <w:sz w:val="21"/>
        </w:rPr>
        <w:t>Digital Workforce</w:t>
      </w:r>
      <w:r>
        <w:rPr>
          <w:spacing w:val="-7"/>
          <w:sz w:val="21"/>
        </w:rPr>
        <w:t xml:space="preserve"> </w:t>
      </w:r>
      <w:r>
        <w:rPr>
          <w:spacing w:val="-2"/>
          <w:sz w:val="21"/>
        </w:rPr>
        <w:t>Survey is</w:t>
      </w:r>
      <w:r>
        <w:rPr>
          <w:spacing w:val="-12"/>
          <w:sz w:val="21"/>
        </w:rPr>
        <w:t xml:space="preserve"> </w:t>
      </w:r>
      <w:r>
        <w:rPr>
          <w:spacing w:val="-2"/>
          <w:sz w:val="21"/>
        </w:rPr>
        <w:t>available</w:t>
      </w:r>
      <w:r>
        <w:rPr>
          <w:spacing w:val="-7"/>
          <w:sz w:val="21"/>
        </w:rPr>
        <w:t xml:space="preserve"> </w:t>
      </w:r>
      <w:r>
        <w:rPr>
          <w:spacing w:val="-2"/>
          <w:sz w:val="21"/>
        </w:rPr>
        <w:t>at:</w:t>
      </w:r>
      <w:r>
        <w:rPr>
          <w:spacing w:val="-14"/>
          <w:sz w:val="21"/>
        </w:rPr>
        <w:t xml:space="preserve"> </w:t>
      </w:r>
      <w:hyperlink r:id="rId20">
        <w:r>
          <w:rPr>
            <w:spacing w:val="-2"/>
            <w:sz w:val="21"/>
          </w:rPr>
          <w:t>http://bit.ly/NWRS_Webpage,</w:t>
        </w:r>
        <w:r>
          <w:rPr>
            <w:spacing w:val="-14"/>
            <w:sz w:val="21"/>
          </w:rPr>
          <w:t xml:space="preserve"> </w:t>
        </w:r>
      </w:hyperlink>
      <w:r>
        <w:rPr>
          <w:spacing w:val="-2"/>
          <w:sz w:val="21"/>
        </w:rPr>
        <w:t>or</w:t>
      </w:r>
      <w:r>
        <w:rPr>
          <w:spacing w:val="-9"/>
          <w:sz w:val="21"/>
        </w:rPr>
        <w:t xml:space="preserve"> </w:t>
      </w:r>
      <w:r>
        <w:rPr>
          <w:spacing w:val="-2"/>
          <w:sz w:val="21"/>
        </w:rPr>
        <w:t>may</w:t>
      </w:r>
      <w:r>
        <w:rPr>
          <w:spacing w:val="-12"/>
          <w:sz w:val="21"/>
        </w:rPr>
        <w:t xml:space="preserve"> </w:t>
      </w:r>
      <w:r>
        <w:rPr>
          <w:spacing w:val="-2"/>
          <w:sz w:val="21"/>
        </w:rPr>
        <w:t>be</w:t>
      </w:r>
      <w:r>
        <w:rPr>
          <w:spacing w:val="-7"/>
          <w:sz w:val="21"/>
        </w:rPr>
        <w:t xml:space="preserve"> </w:t>
      </w:r>
      <w:r>
        <w:rPr>
          <w:spacing w:val="-2"/>
          <w:sz w:val="21"/>
        </w:rPr>
        <w:t>obtained</w:t>
      </w:r>
      <w:r>
        <w:rPr>
          <w:spacing w:val="-7"/>
          <w:sz w:val="21"/>
        </w:rPr>
        <w:t xml:space="preserve"> </w:t>
      </w:r>
      <w:r>
        <w:rPr>
          <w:spacing w:val="-2"/>
          <w:sz w:val="21"/>
        </w:rPr>
        <w:t>by</w:t>
      </w:r>
      <w:r>
        <w:rPr>
          <w:spacing w:val="-12"/>
          <w:sz w:val="21"/>
        </w:rPr>
        <w:t xml:space="preserve"> </w:t>
      </w:r>
      <w:r>
        <w:rPr>
          <w:spacing w:val="-2"/>
          <w:sz w:val="21"/>
        </w:rPr>
        <w:t>post</w:t>
      </w:r>
    </w:p>
    <w:p w14:paraId="48B73620" w14:textId="77777777" w:rsidR="00B823FB" w:rsidRDefault="002C60B7">
      <w:pPr>
        <w:spacing w:line="227" w:lineRule="exact"/>
        <w:ind w:left="721"/>
        <w:rPr>
          <w:sz w:val="21"/>
        </w:rPr>
      </w:pPr>
      <w:r>
        <w:rPr>
          <w:w w:val="95"/>
          <w:sz w:val="21"/>
        </w:rPr>
        <w:t>f</w:t>
      </w:r>
      <w:r>
        <w:rPr>
          <w:spacing w:val="-31"/>
          <w:w w:val="95"/>
          <w:sz w:val="21"/>
        </w:rPr>
        <w:t xml:space="preserve"> </w:t>
      </w:r>
      <w:r>
        <w:rPr>
          <w:w w:val="95"/>
          <w:sz w:val="21"/>
        </w:rPr>
        <w:t>rom</w:t>
      </w:r>
      <w:r>
        <w:rPr>
          <w:spacing w:val="2"/>
          <w:sz w:val="21"/>
        </w:rPr>
        <w:t xml:space="preserve"> </w:t>
      </w:r>
      <w:r>
        <w:rPr>
          <w:w w:val="95"/>
          <w:sz w:val="21"/>
        </w:rPr>
        <w:t>NHS</w:t>
      </w:r>
      <w:r>
        <w:rPr>
          <w:spacing w:val="4"/>
          <w:sz w:val="21"/>
        </w:rPr>
        <w:t xml:space="preserve"> </w:t>
      </w:r>
      <w:r>
        <w:rPr>
          <w:w w:val="95"/>
          <w:sz w:val="21"/>
        </w:rPr>
        <w:t>Digital,</w:t>
      </w:r>
      <w:r>
        <w:rPr>
          <w:spacing w:val="5"/>
          <w:sz w:val="21"/>
        </w:rPr>
        <w:t xml:space="preserve"> </w:t>
      </w:r>
      <w:r>
        <w:rPr>
          <w:w w:val="95"/>
          <w:sz w:val="21"/>
        </w:rPr>
        <w:t>1</w:t>
      </w:r>
      <w:r>
        <w:rPr>
          <w:spacing w:val="-4"/>
          <w:w w:val="95"/>
          <w:sz w:val="21"/>
        </w:rPr>
        <w:t xml:space="preserve"> </w:t>
      </w:r>
      <w:r>
        <w:rPr>
          <w:w w:val="95"/>
          <w:sz w:val="21"/>
        </w:rPr>
        <w:t>Trevelyan</w:t>
      </w:r>
      <w:r>
        <w:rPr>
          <w:spacing w:val="-4"/>
          <w:w w:val="95"/>
          <w:sz w:val="21"/>
        </w:rPr>
        <w:t xml:space="preserve"> </w:t>
      </w:r>
      <w:r>
        <w:rPr>
          <w:w w:val="95"/>
          <w:sz w:val="21"/>
        </w:rPr>
        <w:t>Square,</w:t>
      </w:r>
      <w:r>
        <w:rPr>
          <w:spacing w:val="5"/>
          <w:sz w:val="21"/>
        </w:rPr>
        <w:t xml:space="preserve"> </w:t>
      </w:r>
      <w:r>
        <w:rPr>
          <w:w w:val="95"/>
          <w:sz w:val="21"/>
        </w:rPr>
        <w:t>Boar</w:t>
      </w:r>
      <w:r>
        <w:rPr>
          <w:spacing w:val="-5"/>
          <w:w w:val="95"/>
          <w:sz w:val="21"/>
        </w:rPr>
        <w:t xml:space="preserve"> </w:t>
      </w:r>
      <w:r>
        <w:rPr>
          <w:w w:val="95"/>
          <w:sz w:val="21"/>
        </w:rPr>
        <w:t>Lane,</w:t>
      </w:r>
      <w:r>
        <w:rPr>
          <w:spacing w:val="5"/>
          <w:sz w:val="21"/>
        </w:rPr>
        <w:t xml:space="preserve"> </w:t>
      </w:r>
      <w:r>
        <w:rPr>
          <w:w w:val="95"/>
          <w:sz w:val="21"/>
        </w:rPr>
        <w:t>Leeds,</w:t>
      </w:r>
      <w:r>
        <w:rPr>
          <w:spacing w:val="-11"/>
          <w:w w:val="95"/>
          <w:sz w:val="21"/>
        </w:rPr>
        <w:t xml:space="preserve"> </w:t>
      </w:r>
      <w:r>
        <w:rPr>
          <w:w w:val="95"/>
          <w:sz w:val="21"/>
        </w:rPr>
        <w:t>West</w:t>
      </w:r>
      <w:r>
        <w:rPr>
          <w:spacing w:val="-11"/>
          <w:w w:val="95"/>
          <w:sz w:val="21"/>
        </w:rPr>
        <w:t xml:space="preserve"> </w:t>
      </w:r>
      <w:r>
        <w:rPr>
          <w:w w:val="95"/>
          <w:sz w:val="21"/>
        </w:rPr>
        <w:t>Yorkshire</w:t>
      </w:r>
      <w:r>
        <w:rPr>
          <w:spacing w:val="-4"/>
          <w:w w:val="95"/>
          <w:sz w:val="21"/>
        </w:rPr>
        <w:t xml:space="preserve"> </w:t>
      </w:r>
      <w:r>
        <w:rPr>
          <w:w w:val="95"/>
          <w:sz w:val="21"/>
        </w:rPr>
        <w:t>LS1</w:t>
      </w:r>
      <w:r>
        <w:rPr>
          <w:spacing w:val="-3"/>
          <w:w w:val="95"/>
          <w:sz w:val="21"/>
        </w:rPr>
        <w:t xml:space="preserve"> </w:t>
      </w:r>
      <w:r>
        <w:rPr>
          <w:spacing w:val="-4"/>
          <w:w w:val="95"/>
          <w:sz w:val="21"/>
        </w:rPr>
        <w:t>6AE.</w:t>
      </w:r>
    </w:p>
    <w:p w14:paraId="37A454EC" w14:textId="77777777" w:rsidR="00B823FB" w:rsidRDefault="00B823FB">
      <w:pPr>
        <w:spacing w:line="227" w:lineRule="exact"/>
        <w:rPr>
          <w:sz w:val="21"/>
        </w:rPr>
        <w:sectPr w:rsidR="00B823FB">
          <w:pgSz w:w="11910" w:h="16840"/>
          <w:pgMar w:top="1460" w:right="720" w:bottom="780" w:left="720" w:header="0" w:footer="594" w:gutter="0"/>
          <w:cols w:space="720"/>
        </w:sectPr>
      </w:pPr>
    </w:p>
    <w:p w14:paraId="365ABFC5" w14:textId="77777777" w:rsidR="00B823FB" w:rsidRDefault="002C60B7">
      <w:pPr>
        <w:pStyle w:val="BodyText"/>
        <w:spacing w:before="64" w:line="362" w:lineRule="auto"/>
        <w:ind w:left="3606" w:right="681" w:hanging="1442"/>
        <w:jc w:val="both"/>
      </w:pPr>
      <w:r>
        <w:lastRenderedPageBreak/>
        <w:t>34E.1.1</w:t>
      </w:r>
      <w:r>
        <w:rPr>
          <w:spacing w:val="80"/>
        </w:rPr>
        <w:t xml:space="preserve">   </w:t>
      </w:r>
      <w:r>
        <w:t>record</w:t>
      </w:r>
      <w:r>
        <w:rPr>
          <w:spacing w:val="-1"/>
        </w:rPr>
        <w:t xml:space="preserve"> </w:t>
      </w:r>
      <w:r>
        <w:t>the</w:t>
      </w:r>
      <w:r>
        <w:rPr>
          <w:spacing w:val="-1"/>
        </w:rPr>
        <w:t xml:space="preserve"> </w:t>
      </w:r>
      <w:r>
        <w:t>information</w:t>
      </w:r>
      <w:r>
        <w:rPr>
          <w:spacing w:val="-1"/>
        </w:rPr>
        <w:t xml:space="preserve"> </w:t>
      </w:r>
      <w:r>
        <w:t>specified in</w:t>
      </w:r>
      <w:r>
        <w:rPr>
          <w:spacing w:val="-1"/>
        </w:rPr>
        <w:t xml:space="preserve"> </w:t>
      </w:r>
      <w:r>
        <w:t>Clause</w:t>
      </w:r>
      <w:r>
        <w:rPr>
          <w:spacing w:val="-1"/>
        </w:rPr>
        <w:t xml:space="preserve"> </w:t>
      </w:r>
      <w:r>
        <w:t>34E.1.2 relating to overseas visitors, where that information has been provided to it by a newly registered Patient on a form supplied to the Contractor by the Contractor for this purpose;</w:t>
      </w:r>
      <w:r>
        <w:rPr>
          <w:spacing w:val="40"/>
        </w:rPr>
        <w:t xml:space="preserve"> </w:t>
      </w:r>
      <w:r>
        <w:t>and</w:t>
      </w:r>
    </w:p>
    <w:p w14:paraId="527BC0D5" w14:textId="77777777" w:rsidR="00B823FB" w:rsidRDefault="002C60B7">
      <w:pPr>
        <w:pStyle w:val="BodyText"/>
        <w:spacing w:before="127" w:line="376" w:lineRule="auto"/>
        <w:ind w:left="3606" w:right="672" w:hanging="1458"/>
        <w:jc w:val="both"/>
      </w:pPr>
      <w:r>
        <w:t>34E.1.2</w:t>
      </w:r>
      <w:r>
        <w:rPr>
          <w:spacing w:val="80"/>
        </w:rPr>
        <w:t xml:space="preserve">   </w:t>
      </w:r>
      <w:r>
        <w:t>where applicable</w:t>
      </w:r>
      <w:r>
        <w:rPr>
          <w:spacing w:val="40"/>
        </w:rPr>
        <w:t xml:space="preserve"> </w:t>
      </w:r>
      <w:r>
        <w:t>in the case of a Patient,</w:t>
      </w:r>
      <w:r>
        <w:rPr>
          <w:spacing w:val="40"/>
        </w:rPr>
        <w:t xml:space="preserve"> </w:t>
      </w:r>
      <w:r>
        <w:t>record the fact that the Patient is the holder of a</w:t>
      </w:r>
      <w:r>
        <w:rPr>
          <w:spacing w:val="-6"/>
        </w:rPr>
        <w:t xml:space="preserve"> </w:t>
      </w:r>
      <w:r>
        <w:t>document:</w:t>
      </w:r>
    </w:p>
    <w:p w14:paraId="70A1842B" w14:textId="77777777" w:rsidR="00B823FB" w:rsidRDefault="002C60B7">
      <w:pPr>
        <w:pStyle w:val="BodyText"/>
        <w:spacing w:before="110"/>
        <w:ind w:left="3606"/>
        <w:jc w:val="both"/>
      </w:pPr>
      <w:r>
        <w:t>34E.1.2.1</w:t>
      </w:r>
      <w:r>
        <w:rPr>
          <w:spacing w:val="69"/>
        </w:rPr>
        <w:t xml:space="preserve">   </w:t>
      </w:r>
      <w:r>
        <w:t xml:space="preserve">which </w:t>
      </w:r>
      <w:r>
        <w:rPr>
          <w:spacing w:val="-5"/>
        </w:rPr>
        <w:t>is:</w:t>
      </w:r>
    </w:p>
    <w:p w14:paraId="7F5848D3" w14:textId="77777777" w:rsidR="00B823FB" w:rsidRDefault="00B823FB">
      <w:pPr>
        <w:pStyle w:val="BodyText"/>
        <w:spacing w:before="4"/>
        <w:rPr>
          <w:sz w:val="23"/>
        </w:rPr>
      </w:pPr>
    </w:p>
    <w:p w14:paraId="78EEB35F" w14:textId="77777777" w:rsidR="00B823FB" w:rsidRDefault="002C60B7">
      <w:pPr>
        <w:pStyle w:val="BodyText"/>
        <w:ind w:left="5047"/>
        <w:jc w:val="both"/>
      </w:pPr>
      <w:r>
        <w:t>34E.1.2.1.1</w:t>
      </w:r>
      <w:r>
        <w:rPr>
          <w:spacing w:val="31"/>
        </w:rPr>
        <w:t xml:space="preserve">  </w:t>
      </w:r>
      <w:r>
        <w:t>a</w:t>
      </w:r>
      <w:r>
        <w:rPr>
          <w:spacing w:val="31"/>
        </w:rPr>
        <w:t xml:space="preserve"> </w:t>
      </w:r>
      <w:r>
        <w:t>European</w:t>
      </w:r>
      <w:r>
        <w:rPr>
          <w:spacing w:val="56"/>
        </w:rPr>
        <w:t xml:space="preserve"> </w:t>
      </w:r>
      <w:r>
        <w:t>Health</w:t>
      </w:r>
      <w:r>
        <w:rPr>
          <w:spacing w:val="43"/>
        </w:rPr>
        <w:t xml:space="preserve"> </w:t>
      </w:r>
      <w:r>
        <w:t>Insuranc</w:t>
      </w:r>
      <w:r>
        <w:rPr>
          <w:spacing w:val="-43"/>
        </w:rPr>
        <w:t xml:space="preserve"> </w:t>
      </w:r>
      <w:r>
        <w:rPr>
          <w:spacing w:val="-10"/>
        </w:rPr>
        <w:t>e</w:t>
      </w:r>
    </w:p>
    <w:p w14:paraId="786432ED" w14:textId="77777777" w:rsidR="00B823FB" w:rsidRDefault="002C60B7">
      <w:pPr>
        <w:pStyle w:val="BodyText"/>
        <w:spacing w:before="157"/>
        <w:ind w:left="6489"/>
      </w:pPr>
      <w:r>
        <w:rPr>
          <w:spacing w:val="-2"/>
        </w:rPr>
        <w:t>Card;</w:t>
      </w:r>
    </w:p>
    <w:p w14:paraId="3702B232" w14:textId="77777777" w:rsidR="00B823FB" w:rsidRDefault="00B823FB">
      <w:pPr>
        <w:pStyle w:val="BodyText"/>
        <w:spacing w:before="3"/>
        <w:rPr>
          <w:sz w:val="23"/>
        </w:rPr>
      </w:pPr>
    </w:p>
    <w:p w14:paraId="7D7B0AFE" w14:textId="77777777" w:rsidR="00B823FB" w:rsidRDefault="002C60B7">
      <w:pPr>
        <w:pStyle w:val="BodyText"/>
        <w:spacing w:before="1"/>
        <w:ind w:left="5047"/>
        <w:jc w:val="both"/>
      </w:pPr>
      <w:r>
        <w:t>34E.1.2.1.2</w:t>
      </w:r>
      <w:r>
        <w:rPr>
          <w:spacing w:val="38"/>
        </w:rPr>
        <w:t xml:space="preserve">  </w:t>
      </w:r>
      <w:r>
        <w:t>an</w:t>
      </w:r>
      <w:r>
        <w:rPr>
          <w:spacing w:val="9"/>
        </w:rPr>
        <w:t xml:space="preserve"> </w:t>
      </w:r>
      <w:r>
        <w:t>S1</w:t>
      </w:r>
      <w:r>
        <w:rPr>
          <w:spacing w:val="-5"/>
        </w:rPr>
        <w:t xml:space="preserve"> </w:t>
      </w:r>
      <w:r>
        <w:t>Healthcare</w:t>
      </w:r>
      <w:r>
        <w:rPr>
          <w:spacing w:val="22"/>
        </w:rPr>
        <w:t xml:space="preserve"> </w:t>
      </w:r>
      <w:r>
        <w:rPr>
          <w:spacing w:val="-2"/>
        </w:rPr>
        <w:t>Certificate</w:t>
      </w:r>
      <w:r>
        <w:rPr>
          <w:spacing w:val="-2"/>
          <w:position w:val="6"/>
          <w:sz w:val="16"/>
        </w:rPr>
        <w:t>23</w:t>
      </w:r>
      <w:r>
        <w:rPr>
          <w:spacing w:val="-2"/>
        </w:rPr>
        <w:t>;</w:t>
      </w:r>
    </w:p>
    <w:p w14:paraId="7461A283" w14:textId="77777777" w:rsidR="00B823FB" w:rsidRDefault="002C60B7">
      <w:pPr>
        <w:pStyle w:val="BodyText"/>
        <w:spacing w:before="140"/>
        <w:ind w:left="6489"/>
      </w:pPr>
      <w:r>
        <w:rPr>
          <w:spacing w:val="-5"/>
        </w:rPr>
        <w:t>or</w:t>
      </w:r>
    </w:p>
    <w:p w14:paraId="60A47FB0" w14:textId="77777777" w:rsidR="00B823FB" w:rsidRDefault="00B823FB">
      <w:pPr>
        <w:pStyle w:val="BodyText"/>
        <w:spacing w:before="4"/>
        <w:rPr>
          <w:sz w:val="23"/>
        </w:rPr>
      </w:pPr>
    </w:p>
    <w:p w14:paraId="21C365C5" w14:textId="77777777" w:rsidR="00B823FB" w:rsidRDefault="002C60B7">
      <w:pPr>
        <w:pStyle w:val="BodyText"/>
        <w:ind w:left="5047"/>
        <w:jc w:val="both"/>
      </w:pPr>
      <w:r>
        <w:t>34E.1.2.1.3</w:t>
      </w:r>
      <w:r>
        <w:rPr>
          <w:spacing w:val="51"/>
        </w:rPr>
        <w:t xml:space="preserve">  </w:t>
      </w:r>
      <w:r>
        <w:t>a</w:t>
      </w:r>
      <w:r>
        <w:rPr>
          <w:spacing w:val="28"/>
        </w:rPr>
        <w:t xml:space="preserve">  </w:t>
      </w:r>
      <w:r>
        <w:t>document</w:t>
      </w:r>
      <w:r>
        <w:rPr>
          <w:spacing w:val="29"/>
        </w:rPr>
        <w:t xml:space="preserve">  </w:t>
      </w:r>
      <w:r>
        <w:t>which,</w:t>
      </w:r>
      <w:r>
        <w:rPr>
          <w:spacing w:val="37"/>
        </w:rPr>
        <w:t xml:space="preserve">  </w:t>
      </w:r>
      <w:r>
        <w:t>for</w:t>
      </w:r>
      <w:r>
        <w:rPr>
          <w:spacing w:val="79"/>
          <w:w w:val="150"/>
        </w:rPr>
        <w:t xml:space="preserve"> </w:t>
      </w:r>
      <w:r>
        <w:rPr>
          <w:spacing w:val="-5"/>
        </w:rPr>
        <w:t>the</w:t>
      </w:r>
    </w:p>
    <w:p w14:paraId="60240072" w14:textId="77777777" w:rsidR="00B823FB" w:rsidRDefault="002C60B7">
      <w:pPr>
        <w:pStyle w:val="BodyText"/>
        <w:tabs>
          <w:tab w:val="left" w:pos="8665"/>
        </w:tabs>
        <w:spacing w:before="141" w:line="362" w:lineRule="auto"/>
        <w:ind w:left="6489" w:right="686"/>
        <w:jc w:val="both"/>
      </w:pPr>
      <w:r>
        <w:t>purposes of</w:t>
      </w:r>
      <w:r>
        <w:rPr>
          <w:spacing w:val="-13"/>
        </w:rPr>
        <w:t xml:space="preserve"> </w:t>
      </w:r>
      <w:r>
        <w:t>a</w:t>
      </w:r>
      <w:r>
        <w:rPr>
          <w:spacing w:val="-15"/>
        </w:rPr>
        <w:t xml:space="preserve"> </w:t>
      </w:r>
      <w:r>
        <w:t xml:space="preserve">listed healthcare arrangement as defined in regulation 1(3) of the </w:t>
      </w:r>
      <w:r>
        <w:rPr>
          <w:spacing w:val="-2"/>
        </w:rPr>
        <w:t>Healthcare</w:t>
      </w:r>
      <w:r>
        <w:tab/>
      </w:r>
      <w:r>
        <w:rPr>
          <w:spacing w:val="-2"/>
        </w:rPr>
        <w:t>(European</w:t>
      </w:r>
    </w:p>
    <w:p w14:paraId="6031F2FF" w14:textId="77777777" w:rsidR="00B823FB" w:rsidRDefault="002C60B7">
      <w:pPr>
        <w:pStyle w:val="BodyText"/>
        <w:spacing w:line="258" w:lineRule="exact"/>
        <w:ind w:left="6489"/>
        <w:jc w:val="both"/>
      </w:pPr>
      <w:r>
        <w:t>Economic</w:t>
      </w:r>
      <w:r>
        <w:rPr>
          <w:spacing w:val="64"/>
          <w:w w:val="150"/>
        </w:rPr>
        <w:t xml:space="preserve">    </w:t>
      </w:r>
      <w:r>
        <w:t>Area</w:t>
      </w:r>
      <w:r>
        <w:rPr>
          <w:spacing w:val="68"/>
          <w:w w:val="150"/>
        </w:rPr>
        <w:t xml:space="preserve">    </w:t>
      </w:r>
      <w:r>
        <w:rPr>
          <w:spacing w:val="-5"/>
        </w:rPr>
        <w:t>and</w:t>
      </w:r>
    </w:p>
    <w:p w14:paraId="77441BD1" w14:textId="77777777" w:rsidR="00B823FB" w:rsidRDefault="002C60B7">
      <w:pPr>
        <w:pStyle w:val="BodyText"/>
        <w:spacing w:before="140" w:line="362" w:lineRule="auto"/>
        <w:ind w:left="6489" w:right="678"/>
        <w:jc w:val="both"/>
      </w:pPr>
      <w:r>
        <w:t>Switzerland Arrangements) (EU</w:t>
      </w:r>
      <w:r>
        <w:rPr>
          <w:spacing w:val="-3"/>
        </w:rPr>
        <w:t xml:space="preserve"> </w:t>
      </w:r>
      <w:r>
        <w:t>Exit) Regulations 2019, is treated as equivalent to a document referred to in sub- Clause</w:t>
      </w:r>
      <w:r>
        <w:rPr>
          <w:spacing w:val="73"/>
        </w:rPr>
        <w:t xml:space="preserve">  </w:t>
      </w:r>
      <w:r>
        <w:t>34E.1.2.1.1</w:t>
      </w:r>
      <w:r>
        <w:rPr>
          <w:spacing w:val="48"/>
          <w:w w:val="150"/>
        </w:rPr>
        <w:t xml:space="preserve">  </w:t>
      </w:r>
      <w:r>
        <w:rPr>
          <w:spacing w:val="-2"/>
        </w:rPr>
        <w:t>(“EHIC</w:t>
      </w:r>
    </w:p>
    <w:p w14:paraId="0AEC1272" w14:textId="77777777" w:rsidR="00B823FB" w:rsidRDefault="002C60B7">
      <w:pPr>
        <w:pStyle w:val="BodyText"/>
        <w:spacing w:line="362" w:lineRule="auto"/>
        <w:ind w:left="6489" w:right="686"/>
        <w:jc w:val="both"/>
      </w:pPr>
      <w:r>
        <w:t>Equivalent Document”)</w:t>
      </w:r>
      <w:r>
        <w:rPr>
          <w:spacing w:val="-7"/>
        </w:rPr>
        <w:t xml:space="preserve"> </w:t>
      </w:r>
      <w:r>
        <w:t>or</w:t>
      </w:r>
      <w:r>
        <w:rPr>
          <w:spacing w:val="-7"/>
        </w:rPr>
        <w:t xml:space="preserve"> </w:t>
      </w:r>
      <w:r>
        <w:t>sub- Clause</w:t>
      </w:r>
      <w:r>
        <w:rPr>
          <w:spacing w:val="74"/>
        </w:rPr>
        <w:t xml:space="preserve">   </w:t>
      </w:r>
      <w:r>
        <w:t>34E.1.2.1.2</w:t>
      </w:r>
      <w:r>
        <w:rPr>
          <w:spacing w:val="75"/>
        </w:rPr>
        <w:t xml:space="preserve">   </w:t>
      </w:r>
      <w:r>
        <w:rPr>
          <w:spacing w:val="-4"/>
        </w:rPr>
        <w:t>(“S1</w:t>
      </w:r>
    </w:p>
    <w:p w14:paraId="1D8C5A16" w14:textId="77777777" w:rsidR="00B823FB" w:rsidRDefault="002C60B7">
      <w:pPr>
        <w:pStyle w:val="BodyText"/>
        <w:spacing w:line="275" w:lineRule="exact"/>
        <w:ind w:left="6489"/>
        <w:jc w:val="both"/>
      </w:pPr>
      <w:r>
        <w:t>Equivalent</w:t>
      </w:r>
      <w:r>
        <w:rPr>
          <w:spacing w:val="1"/>
        </w:rPr>
        <w:t xml:space="preserve"> </w:t>
      </w:r>
      <w:r>
        <w:t>Document”);</w:t>
      </w:r>
      <w:r>
        <w:rPr>
          <w:spacing w:val="-10"/>
        </w:rPr>
        <w:t xml:space="preserve"> </w:t>
      </w:r>
      <w:r>
        <w:rPr>
          <w:spacing w:val="-5"/>
        </w:rPr>
        <w:t>and</w:t>
      </w:r>
    </w:p>
    <w:p w14:paraId="2C68BA16" w14:textId="77777777" w:rsidR="00B823FB" w:rsidRDefault="00B823FB">
      <w:pPr>
        <w:pStyle w:val="BodyText"/>
        <w:rPr>
          <w:sz w:val="20"/>
        </w:rPr>
      </w:pPr>
    </w:p>
    <w:p w14:paraId="48B7AB65" w14:textId="77777777" w:rsidR="00B823FB" w:rsidRDefault="00B823FB">
      <w:pPr>
        <w:pStyle w:val="BodyText"/>
        <w:rPr>
          <w:sz w:val="20"/>
        </w:rPr>
      </w:pPr>
    </w:p>
    <w:p w14:paraId="49370D85" w14:textId="77777777" w:rsidR="00B823FB" w:rsidRDefault="00B823FB">
      <w:pPr>
        <w:pStyle w:val="BodyText"/>
        <w:rPr>
          <w:sz w:val="20"/>
        </w:rPr>
      </w:pPr>
    </w:p>
    <w:p w14:paraId="600E7A43" w14:textId="751EEB0F" w:rsidR="00B823FB" w:rsidRDefault="008F4B53">
      <w:pPr>
        <w:pStyle w:val="BodyText"/>
        <w:spacing w:before="1"/>
        <w:rPr>
          <w:sz w:val="28"/>
        </w:rPr>
      </w:pPr>
      <w:r>
        <w:rPr>
          <w:noProof/>
        </w:rPr>
        <mc:AlternateContent>
          <mc:Choice Requires="wps">
            <w:drawing>
              <wp:anchor distT="0" distB="0" distL="0" distR="0" simplePos="0" relativeHeight="487593472" behindDoc="1" locked="0" layoutInCell="1" allowOverlap="1" wp14:anchorId="6F3E2197" wp14:editId="3D83674E">
                <wp:simplePos x="0" y="0"/>
                <wp:positionH relativeFrom="page">
                  <wp:posOffset>915670</wp:posOffset>
                </wp:positionH>
                <wp:positionV relativeFrom="paragraph">
                  <wp:posOffset>220345</wp:posOffset>
                </wp:positionV>
                <wp:extent cx="1831340" cy="10160"/>
                <wp:effectExtent l="0" t="0" r="0" b="0"/>
                <wp:wrapTopAndBottom/>
                <wp:docPr id="28"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39E7C" id="docshape15" o:spid="_x0000_s1026" style="position:absolute;margin-left:72.1pt;margin-top:17.35pt;width:144.2pt;height:.8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" fillcolor="black" stroked="f">
                <w10:wrap type="topAndBottom" anchorx="page"/>
              </v:rect>
            </w:pict>
          </mc:Fallback>
        </mc:AlternateContent>
      </w:r>
    </w:p>
    <w:p w14:paraId="2675391A" w14:textId="77777777" w:rsidR="00B823FB" w:rsidRDefault="002C60B7">
      <w:pPr>
        <w:spacing w:before="101" w:line="228" w:lineRule="auto"/>
        <w:ind w:left="721" w:right="694"/>
        <w:rPr>
          <w:sz w:val="21"/>
        </w:rPr>
      </w:pPr>
      <w:r>
        <w:rPr>
          <w:sz w:val="21"/>
          <w:vertAlign w:val="superscript"/>
        </w:rPr>
        <w:t>23</w:t>
      </w:r>
      <w:r>
        <w:rPr>
          <w:spacing w:val="-18"/>
          <w:sz w:val="21"/>
        </w:rPr>
        <w:t xml:space="preserve"> </w:t>
      </w:r>
      <w:r>
        <w:rPr>
          <w:sz w:val="21"/>
        </w:rPr>
        <w:t>An</w:t>
      </w:r>
      <w:r>
        <w:rPr>
          <w:spacing w:val="-15"/>
          <w:sz w:val="21"/>
        </w:rPr>
        <w:t xml:space="preserve"> </w:t>
      </w:r>
      <w:r>
        <w:rPr>
          <w:sz w:val="21"/>
        </w:rPr>
        <w:t>S1</w:t>
      </w:r>
      <w:r>
        <w:rPr>
          <w:spacing w:val="-15"/>
          <w:sz w:val="21"/>
        </w:rPr>
        <w:t xml:space="preserve"> </w:t>
      </w:r>
      <w:r>
        <w:rPr>
          <w:sz w:val="21"/>
        </w:rPr>
        <w:t>Healthcare</w:t>
      </w:r>
      <w:r>
        <w:rPr>
          <w:spacing w:val="-15"/>
          <w:sz w:val="21"/>
        </w:rPr>
        <w:t xml:space="preserve"> </w:t>
      </w:r>
      <w:r>
        <w:rPr>
          <w:sz w:val="21"/>
        </w:rPr>
        <w:t>Certificate</w:t>
      </w:r>
      <w:r>
        <w:rPr>
          <w:spacing w:val="-15"/>
          <w:sz w:val="21"/>
        </w:rPr>
        <w:t xml:space="preserve"> </w:t>
      </w:r>
      <w:r>
        <w:rPr>
          <w:sz w:val="21"/>
        </w:rPr>
        <w:t>is</w:t>
      </w:r>
      <w:r>
        <w:rPr>
          <w:spacing w:val="-15"/>
          <w:sz w:val="21"/>
        </w:rPr>
        <w:t xml:space="preserve"> </w:t>
      </w:r>
      <w:r>
        <w:rPr>
          <w:sz w:val="21"/>
        </w:rPr>
        <w:t>issued</w:t>
      </w:r>
      <w:r>
        <w:rPr>
          <w:spacing w:val="-15"/>
          <w:sz w:val="21"/>
        </w:rPr>
        <w:t xml:space="preserve"> </w:t>
      </w:r>
      <w:r>
        <w:rPr>
          <w:sz w:val="21"/>
        </w:rPr>
        <w:t>to</w:t>
      </w:r>
      <w:r>
        <w:rPr>
          <w:spacing w:val="-15"/>
          <w:sz w:val="21"/>
        </w:rPr>
        <w:t xml:space="preserve"> </w:t>
      </w:r>
      <w:r>
        <w:rPr>
          <w:sz w:val="21"/>
        </w:rPr>
        <w:t>those</w:t>
      </w:r>
      <w:r>
        <w:rPr>
          <w:spacing w:val="-15"/>
          <w:sz w:val="21"/>
        </w:rPr>
        <w:t xml:space="preserve"> </w:t>
      </w:r>
      <w:r>
        <w:rPr>
          <w:sz w:val="21"/>
        </w:rPr>
        <w:t>who</w:t>
      </w:r>
      <w:r>
        <w:rPr>
          <w:spacing w:val="-15"/>
          <w:sz w:val="21"/>
        </w:rPr>
        <w:t xml:space="preserve"> </w:t>
      </w:r>
      <w:r>
        <w:rPr>
          <w:sz w:val="21"/>
        </w:rPr>
        <w:t>are</w:t>
      </w:r>
      <w:r>
        <w:rPr>
          <w:spacing w:val="-15"/>
          <w:sz w:val="21"/>
        </w:rPr>
        <w:t xml:space="preserve"> </w:t>
      </w:r>
      <w:r>
        <w:rPr>
          <w:sz w:val="21"/>
        </w:rPr>
        <w:t>posted</w:t>
      </w:r>
      <w:r>
        <w:rPr>
          <w:spacing w:val="-15"/>
          <w:sz w:val="21"/>
        </w:rPr>
        <w:t xml:space="preserve"> </w:t>
      </w:r>
      <w:r>
        <w:rPr>
          <w:sz w:val="21"/>
        </w:rPr>
        <w:t>abroad</w:t>
      </w:r>
      <w:r>
        <w:rPr>
          <w:spacing w:val="-15"/>
          <w:sz w:val="21"/>
        </w:rPr>
        <w:t xml:space="preserve"> </w:t>
      </w:r>
      <w:r>
        <w:rPr>
          <w:sz w:val="21"/>
        </w:rPr>
        <w:t>and</w:t>
      </w:r>
      <w:r>
        <w:rPr>
          <w:spacing w:val="-15"/>
          <w:sz w:val="21"/>
        </w:rPr>
        <w:t xml:space="preserve"> </w:t>
      </w:r>
      <w:r>
        <w:rPr>
          <w:sz w:val="21"/>
        </w:rPr>
        <w:t>who</w:t>
      </w:r>
      <w:r>
        <w:rPr>
          <w:spacing w:val="-15"/>
          <w:sz w:val="21"/>
        </w:rPr>
        <w:t xml:space="preserve"> </w:t>
      </w:r>
      <w:r>
        <w:rPr>
          <w:sz w:val="21"/>
        </w:rPr>
        <w:t>pay</w:t>
      </w:r>
      <w:r>
        <w:rPr>
          <w:spacing w:val="-19"/>
          <w:sz w:val="21"/>
        </w:rPr>
        <w:t xml:space="preserve"> </w:t>
      </w:r>
      <w:r>
        <w:rPr>
          <w:sz w:val="21"/>
        </w:rPr>
        <w:t xml:space="preserve">National </w:t>
      </w:r>
      <w:r>
        <w:rPr>
          <w:spacing w:val="-2"/>
          <w:sz w:val="21"/>
        </w:rPr>
        <w:t>Insurance</w:t>
      </w:r>
      <w:r>
        <w:rPr>
          <w:spacing w:val="-8"/>
          <w:sz w:val="21"/>
        </w:rPr>
        <w:t xml:space="preserve"> </w:t>
      </w:r>
      <w:r>
        <w:rPr>
          <w:spacing w:val="-2"/>
          <w:sz w:val="21"/>
        </w:rPr>
        <w:t>Contributions</w:t>
      </w:r>
      <w:r>
        <w:rPr>
          <w:spacing w:val="-12"/>
          <w:sz w:val="21"/>
        </w:rPr>
        <w:t xml:space="preserve"> </w:t>
      </w:r>
      <w:r>
        <w:rPr>
          <w:spacing w:val="-2"/>
          <w:sz w:val="21"/>
        </w:rPr>
        <w:t>in</w:t>
      </w:r>
      <w:r>
        <w:rPr>
          <w:spacing w:val="-8"/>
          <w:sz w:val="21"/>
        </w:rPr>
        <w:t xml:space="preserve"> </w:t>
      </w:r>
      <w:r>
        <w:rPr>
          <w:spacing w:val="-2"/>
          <w:sz w:val="21"/>
        </w:rPr>
        <w:t>the</w:t>
      </w:r>
      <w:r>
        <w:rPr>
          <w:spacing w:val="-8"/>
          <w:sz w:val="21"/>
        </w:rPr>
        <w:t xml:space="preserve"> </w:t>
      </w:r>
      <w:r>
        <w:rPr>
          <w:spacing w:val="-2"/>
          <w:sz w:val="21"/>
        </w:rPr>
        <w:t>United</w:t>
      </w:r>
      <w:r>
        <w:rPr>
          <w:spacing w:val="-8"/>
          <w:sz w:val="21"/>
        </w:rPr>
        <w:t xml:space="preserve"> </w:t>
      </w:r>
      <w:r>
        <w:rPr>
          <w:spacing w:val="-2"/>
          <w:sz w:val="21"/>
        </w:rPr>
        <w:t>Kingdom</w:t>
      </w:r>
      <w:r>
        <w:rPr>
          <w:spacing w:val="-18"/>
          <w:sz w:val="21"/>
        </w:rPr>
        <w:t xml:space="preserve"> </w:t>
      </w:r>
      <w:r>
        <w:rPr>
          <w:spacing w:val="-2"/>
          <w:sz w:val="21"/>
        </w:rPr>
        <w:t>or</w:t>
      </w:r>
      <w:r>
        <w:rPr>
          <w:spacing w:val="-9"/>
          <w:sz w:val="21"/>
        </w:rPr>
        <w:t xml:space="preserve"> </w:t>
      </w:r>
      <w:r>
        <w:rPr>
          <w:spacing w:val="-2"/>
          <w:sz w:val="21"/>
        </w:rPr>
        <w:t>to</w:t>
      </w:r>
      <w:r>
        <w:rPr>
          <w:spacing w:val="-8"/>
          <w:sz w:val="21"/>
        </w:rPr>
        <w:t xml:space="preserve"> </w:t>
      </w:r>
      <w:r>
        <w:rPr>
          <w:spacing w:val="-2"/>
          <w:sz w:val="21"/>
        </w:rPr>
        <w:t>people</w:t>
      </w:r>
      <w:r>
        <w:rPr>
          <w:spacing w:val="-8"/>
          <w:sz w:val="21"/>
        </w:rPr>
        <w:t xml:space="preserve"> </w:t>
      </w:r>
      <w:r>
        <w:rPr>
          <w:spacing w:val="-2"/>
          <w:sz w:val="21"/>
        </w:rPr>
        <w:t>in</w:t>
      </w:r>
      <w:r>
        <w:rPr>
          <w:spacing w:val="-8"/>
          <w:sz w:val="21"/>
        </w:rPr>
        <w:t xml:space="preserve"> </w:t>
      </w:r>
      <w:r>
        <w:rPr>
          <w:spacing w:val="-2"/>
          <w:sz w:val="21"/>
        </w:rPr>
        <w:t>receipt</w:t>
      </w:r>
      <w:r>
        <w:rPr>
          <w:spacing w:val="-15"/>
          <w:sz w:val="21"/>
        </w:rPr>
        <w:t xml:space="preserve"> </w:t>
      </w:r>
      <w:r>
        <w:rPr>
          <w:spacing w:val="-2"/>
          <w:sz w:val="21"/>
        </w:rPr>
        <w:t>of UK exportable</w:t>
      </w:r>
      <w:r>
        <w:rPr>
          <w:spacing w:val="-8"/>
          <w:sz w:val="21"/>
        </w:rPr>
        <w:t xml:space="preserve"> </w:t>
      </w:r>
      <w:r>
        <w:rPr>
          <w:spacing w:val="-2"/>
          <w:sz w:val="21"/>
        </w:rPr>
        <w:t>benefits</w:t>
      </w:r>
      <w:r>
        <w:rPr>
          <w:spacing w:val="-12"/>
          <w:sz w:val="21"/>
        </w:rPr>
        <w:t xml:space="preserve"> </w:t>
      </w:r>
      <w:r>
        <w:rPr>
          <w:spacing w:val="-2"/>
          <w:sz w:val="21"/>
        </w:rPr>
        <w:t xml:space="preserve">(e.g. </w:t>
      </w:r>
      <w:r>
        <w:rPr>
          <w:sz w:val="21"/>
        </w:rPr>
        <w:t>retirement</w:t>
      </w:r>
      <w:r>
        <w:rPr>
          <w:spacing w:val="-3"/>
          <w:sz w:val="21"/>
        </w:rPr>
        <w:t xml:space="preserve"> </w:t>
      </w:r>
      <w:r>
        <w:rPr>
          <w:sz w:val="21"/>
        </w:rPr>
        <w:t>pensions).</w:t>
      </w:r>
      <w:r>
        <w:rPr>
          <w:spacing w:val="80"/>
          <w:sz w:val="21"/>
        </w:rPr>
        <w:t xml:space="preserve"> </w:t>
      </w:r>
      <w:r>
        <w:rPr>
          <w:sz w:val="21"/>
        </w:rPr>
        <w:t>Further</w:t>
      </w:r>
      <w:r>
        <w:rPr>
          <w:spacing w:val="-15"/>
          <w:sz w:val="21"/>
        </w:rPr>
        <w:t xml:space="preserve"> </w:t>
      </w:r>
      <w:r>
        <w:rPr>
          <w:sz w:val="21"/>
        </w:rPr>
        <w:t>information</w:t>
      </w:r>
      <w:r>
        <w:rPr>
          <w:spacing w:val="-14"/>
          <w:sz w:val="21"/>
        </w:rPr>
        <w:t xml:space="preserve"> </w:t>
      </w:r>
      <w:r>
        <w:rPr>
          <w:sz w:val="21"/>
        </w:rPr>
        <w:t>is</w:t>
      </w:r>
      <w:r>
        <w:rPr>
          <w:spacing w:val="-1"/>
          <w:sz w:val="21"/>
        </w:rPr>
        <w:t xml:space="preserve"> </w:t>
      </w:r>
      <w:r>
        <w:rPr>
          <w:sz w:val="21"/>
        </w:rPr>
        <w:t>available</w:t>
      </w:r>
      <w:r>
        <w:rPr>
          <w:spacing w:val="-14"/>
          <w:sz w:val="21"/>
        </w:rPr>
        <w:t xml:space="preserve"> </w:t>
      </w:r>
      <w:r>
        <w:rPr>
          <w:sz w:val="21"/>
        </w:rPr>
        <w:t xml:space="preserve">at: </w:t>
      </w:r>
      <w:hyperlink r:id="rId21">
        <w:r>
          <w:rPr>
            <w:color w:val="0000FF"/>
            <w:spacing w:val="-2"/>
            <w:w w:val="95"/>
            <w:sz w:val="21"/>
            <w:u w:val="single" w:color="0000FF"/>
          </w:rPr>
          <w:t>https://contactcentreservices.nhsbsa.nhs.uk/selfnhsukokb/AskUs_EHIC/template.do?name=S1+form+</w:t>
        </w:r>
      </w:hyperlink>
    </w:p>
    <w:p w14:paraId="7A1C6F56" w14:textId="77777777" w:rsidR="00B823FB" w:rsidRDefault="00471239">
      <w:pPr>
        <w:spacing w:before="15" w:line="223" w:lineRule="auto"/>
        <w:ind w:left="721" w:right="694"/>
        <w:rPr>
          <w:sz w:val="21"/>
        </w:rPr>
      </w:pPr>
      <w:hyperlink r:id="rId22">
        <w:r w:rsidR="002C60B7">
          <w:rPr>
            <w:color w:val="0000FF"/>
            <w:w w:val="95"/>
            <w:sz w:val="21"/>
            <w:u w:val="single" w:color="0000FF"/>
          </w:rPr>
          <w:t>-+what+is+this+and+=how+do+I+obtain+one%253F&amp;id=16477</w:t>
        </w:r>
        <w:r w:rsidR="002C60B7">
          <w:rPr>
            <w:color w:val="0000FF"/>
            <w:w w:val="95"/>
            <w:sz w:val="21"/>
          </w:rPr>
          <w:t xml:space="preserve"> </w:t>
        </w:r>
      </w:hyperlink>
      <w:r w:rsidR="002C60B7">
        <w:rPr>
          <w:w w:val="95"/>
          <w:sz w:val="21"/>
        </w:rPr>
        <w:t>or from NHS BSA, Stella</w:t>
      </w:r>
      <w:r w:rsidR="002C60B7">
        <w:rPr>
          <w:spacing w:val="-17"/>
          <w:w w:val="95"/>
          <w:sz w:val="21"/>
        </w:rPr>
        <w:t xml:space="preserve"> </w:t>
      </w:r>
      <w:r w:rsidR="002C60B7">
        <w:rPr>
          <w:w w:val="95"/>
          <w:sz w:val="21"/>
        </w:rPr>
        <w:t xml:space="preserve">House, </w:t>
      </w:r>
      <w:r w:rsidR="002C60B7">
        <w:rPr>
          <w:sz w:val="21"/>
        </w:rPr>
        <w:t>Goldcrest</w:t>
      </w:r>
      <w:r w:rsidR="002C60B7">
        <w:rPr>
          <w:spacing w:val="-21"/>
          <w:sz w:val="21"/>
        </w:rPr>
        <w:t xml:space="preserve"> </w:t>
      </w:r>
      <w:r w:rsidR="002C60B7">
        <w:rPr>
          <w:sz w:val="21"/>
        </w:rPr>
        <w:t>Way,</w:t>
      </w:r>
      <w:r w:rsidR="002C60B7">
        <w:rPr>
          <w:spacing w:val="-21"/>
          <w:sz w:val="21"/>
        </w:rPr>
        <w:t xml:space="preserve"> </w:t>
      </w:r>
      <w:r w:rsidR="002C60B7">
        <w:rPr>
          <w:sz w:val="21"/>
        </w:rPr>
        <w:t>Newbury</w:t>
      </w:r>
      <w:r w:rsidR="002C60B7">
        <w:rPr>
          <w:spacing w:val="-19"/>
          <w:sz w:val="21"/>
        </w:rPr>
        <w:t xml:space="preserve"> </w:t>
      </w:r>
      <w:r w:rsidR="002C60B7">
        <w:rPr>
          <w:sz w:val="21"/>
        </w:rPr>
        <w:t>Riverside,</w:t>
      </w:r>
      <w:r w:rsidR="002C60B7">
        <w:rPr>
          <w:spacing w:val="-21"/>
          <w:sz w:val="21"/>
        </w:rPr>
        <w:t xml:space="preserve"> </w:t>
      </w:r>
      <w:r w:rsidR="002C60B7">
        <w:rPr>
          <w:sz w:val="21"/>
        </w:rPr>
        <w:t>Newcastle</w:t>
      </w:r>
      <w:r w:rsidR="002C60B7">
        <w:rPr>
          <w:spacing w:val="-15"/>
          <w:sz w:val="21"/>
        </w:rPr>
        <w:t xml:space="preserve"> </w:t>
      </w:r>
      <w:r w:rsidR="002C60B7">
        <w:rPr>
          <w:sz w:val="21"/>
        </w:rPr>
        <w:t>Upon</w:t>
      </w:r>
      <w:r w:rsidR="002C60B7">
        <w:rPr>
          <w:spacing w:val="-15"/>
          <w:sz w:val="21"/>
        </w:rPr>
        <w:t xml:space="preserve"> </w:t>
      </w:r>
      <w:r w:rsidR="002C60B7">
        <w:rPr>
          <w:sz w:val="21"/>
        </w:rPr>
        <w:t>Tyne,</w:t>
      </w:r>
      <w:r w:rsidR="002C60B7">
        <w:rPr>
          <w:spacing w:val="-9"/>
          <w:sz w:val="21"/>
        </w:rPr>
        <w:t xml:space="preserve"> </w:t>
      </w:r>
      <w:r w:rsidR="002C60B7">
        <w:rPr>
          <w:sz w:val="21"/>
        </w:rPr>
        <w:t>NE15</w:t>
      </w:r>
      <w:r w:rsidR="002C60B7">
        <w:rPr>
          <w:spacing w:val="-15"/>
          <w:sz w:val="21"/>
        </w:rPr>
        <w:t xml:space="preserve"> </w:t>
      </w:r>
      <w:r w:rsidR="002C60B7">
        <w:rPr>
          <w:sz w:val="21"/>
        </w:rPr>
        <w:t>8NY.</w:t>
      </w:r>
    </w:p>
    <w:p w14:paraId="2FE82EBA" w14:textId="77777777" w:rsidR="00B823FB" w:rsidRDefault="00B823FB">
      <w:pPr>
        <w:spacing w:line="223" w:lineRule="auto"/>
        <w:rPr>
          <w:sz w:val="21"/>
        </w:rPr>
        <w:sectPr w:rsidR="00B823FB">
          <w:pgSz w:w="11910" w:h="16840"/>
          <w:pgMar w:top="1460" w:right="720" w:bottom="780" w:left="720" w:header="0" w:footer="594" w:gutter="0"/>
          <w:cols w:space="720"/>
        </w:sectPr>
      </w:pPr>
    </w:p>
    <w:p w14:paraId="79557267" w14:textId="77777777" w:rsidR="00B823FB" w:rsidRDefault="002C60B7">
      <w:pPr>
        <w:pStyle w:val="BodyText"/>
        <w:tabs>
          <w:tab w:val="left" w:pos="3605"/>
        </w:tabs>
        <w:spacing w:before="64" w:line="376" w:lineRule="auto"/>
        <w:ind w:left="721" w:right="699"/>
        <w:jc w:val="both"/>
      </w:pPr>
      <w:r>
        <w:lastRenderedPageBreak/>
        <w:t>34E.1.2.2</w:t>
      </w:r>
      <w:r>
        <w:rPr>
          <w:spacing w:val="40"/>
        </w:rPr>
        <w:t xml:space="preserve">  </w:t>
      </w:r>
      <w:r>
        <w:t>which</w:t>
      </w:r>
      <w:r>
        <w:rPr>
          <w:spacing w:val="-3"/>
        </w:rPr>
        <w:t xml:space="preserve"> </w:t>
      </w:r>
      <w:r>
        <w:t>has not been issued to</w:t>
      </w:r>
      <w:r>
        <w:rPr>
          <w:spacing w:val="-3"/>
        </w:rPr>
        <w:t xml:space="preserve"> </w:t>
      </w:r>
      <w:r>
        <w:t>or in respect of the Patient by the</w:t>
      </w:r>
      <w:r>
        <w:rPr>
          <w:spacing w:val="-3"/>
        </w:rPr>
        <w:t xml:space="preserve"> </w:t>
      </w:r>
      <w:r>
        <w:t xml:space="preserve">United </w:t>
      </w:r>
      <w:r>
        <w:rPr>
          <w:spacing w:val="-2"/>
        </w:rPr>
        <w:t>Kingdom.34E.2</w:t>
      </w:r>
      <w:r>
        <w:tab/>
        <w:t>The information specified in this Clause is:</w:t>
      </w:r>
    </w:p>
    <w:p w14:paraId="5E12DBA4" w14:textId="77777777" w:rsidR="00B823FB" w:rsidRDefault="002C60B7">
      <w:pPr>
        <w:pStyle w:val="BodyText"/>
        <w:spacing w:before="95" w:line="364" w:lineRule="auto"/>
        <w:ind w:left="3606" w:right="682" w:hanging="1442"/>
        <w:jc w:val="both"/>
      </w:pPr>
      <w:r>
        <w:t>34E.2.1</w:t>
      </w:r>
      <w:r>
        <w:rPr>
          <w:spacing w:val="40"/>
        </w:rPr>
        <w:t xml:space="preserve">  </w:t>
      </w:r>
      <w:r>
        <w:t>in the case of a Patient who holds a European Health Insurance Card or EHIC Equivalent Document which</w:t>
      </w:r>
      <w:r>
        <w:rPr>
          <w:spacing w:val="-4"/>
        </w:rPr>
        <w:t xml:space="preserve"> </w:t>
      </w:r>
      <w:r>
        <w:t>has not</w:t>
      </w:r>
      <w:r>
        <w:rPr>
          <w:spacing w:val="-6"/>
        </w:rPr>
        <w:t xml:space="preserve"> </w:t>
      </w:r>
      <w:r>
        <w:t>been issued to</w:t>
      </w:r>
      <w:r>
        <w:rPr>
          <w:spacing w:val="-9"/>
        </w:rPr>
        <w:t xml:space="preserve"> </w:t>
      </w:r>
      <w:r>
        <w:t>the</w:t>
      </w:r>
      <w:r>
        <w:rPr>
          <w:spacing w:val="-5"/>
        </w:rPr>
        <w:t xml:space="preserve"> </w:t>
      </w:r>
      <w:r>
        <w:t>Patient by</w:t>
      </w:r>
      <w:r>
        <w:rPr>
          <w:spacing w:val="-10"/>
        </w:rPr>
        <w:t xml:space="preserve"> </w:t>
      </w:r>
      <w:r>
        <w:t>the</w:t>
      </w:r>
      <w:r>
        <w:rPr>
          <w:spacing w:val="-9"/>
        </w:rPr>
        <w:t xml:space="preserve"> </w:t>
      </w:r>
      <w:r>
        <w:t>United Kingdom, the information</w:t>
      </w:r>
      <w:r>
        <w:rPr>
          <w:spacing w:val="-17"/>
        </w:rPr>
        <w:t xml:space="preserve"> </w:t>
      </w:r>
      <w:r>
        <w:t>contained</w:t>
      </w:r>
      <w:r>
        <w:rPr>
          <w:spacing w:val="-2"/>
        </w:rPr>
        <w:t xml:space="preserve"> </w:t>
      </w:r>
      <w:r>
        <w:t>on</w:t>
      </w:r>
      <w:r>
        <w:rPr>
          <w:spacing w:val="-8"/>
        </w:rPr>
        <w:t xml:space="preserve"> </w:t>
      </w:r>
      <w:r>
        <w:t>that card</w:t>
      </w:r>
      <w:r>
        <w:rPr>
          <w:spacing w:val="-14"/>
        </w:rPr>
        <w:t xml:space="preserve"> </w:t>
      </w:r>
      <w:r>
        <w:t>or</w:t>
      </w:r>
      <w:r>
        <w:rPr>
          <w:spacing w:val="-3"/>
        </w:rPr>
        <w:t xml:space="preserve"> </w:t>
      </w:r>
      <w:r>
        <w:t>document</w:t>
      </w:r>
      <w:r>
        <w:rPr>
          <w:spacing w:val="-3"/>
        </w:rPr>
        <w:t xml:space="preserve"> </w:t>
      </w:r>
      <w:r>
        <w:t>in</w:t>
      </w:r>
      <w:r>
        <w:rPr>
          <w:spacing w:val="-8"/>
        </w:rPr>
        <w:t xml:space="preserve"> </w:t>
      </w:r>
      <w:r>
        <w:t>respec</w:t>
      </w:r>
      <w:r>
        <w:rPr>
          <w:spacing w:val="-17"/>
        </w:rPr>
        <w:t xml:space="preserve"> </w:t>
      </w:r>
      <w:r>
        <w:t>t of the Patient; and</w:t>
      </w:r>
    </w:p>
    <w:p w14:paraId="14811718" w14:textId="77777777" w:rsidR="00B823FB" w:rsidRDefault="002C60B7">
      <w:pPr>
        <w:pStyle w:val="BodyText"/>
        <w:spacing w:before="112" w:line="367" w:lineRule="auto"/>
        <w:ind w:left="3606" w:right="681" w:hanging="1458"/>
        <w:jc w:val="both"/>
      </w:pPr>
      <w:r>
        <w:t>34E.2.2</w:t>
      </w:r>
      <w:r>
        <w:rPr>
          <w:spacing w:val="80"/>
        </w:rPr>
        <w:t xml:space="preserve">  </w:t>
      </w:r>
      <w:r>
        <w:t>in</w:t>
      </w:r>
      <w:r>
        <w:rPr>
          <w:spacing w:val="40"/>
        </w:rPr>
        <w:t xml:space="preserve"> </w:t>
      </w:r>
      <w:r>
        <w:t>the</w:t>
      </w:r>
      <w:r>
        <w:rPr>
          <w:spacing w:val="40"/>
        </w:rPr>
        <w:t xml:space="preserve"> </w:t>
      </w:r>
      <w:r>
        <w:t>case of</w:t>
      </w:r>
      <w:r>
        <w:rPr>
          <w:spacing w:val="40"/>
        </w:rPr>
        <w:t xml:space="preserve"> </w:t>
      </w:r>
      <w:r>
        <w:t>a Patient</w:t>
      </w:r>
      <w:r>
        <w:rPr>
          <w:spacing w:val="40"/>
        </w:rPr>
        <w:t xml:space="preserve"> </w:t>
      </w:r>
      <w:r>
        <w:t>who</w:t>
      </w:r>
      <w:r>
        <w:rPr>
          <w:spacing w:val="40"/>
        </w:rPr>
        <w:t xml:space="preserve"> </w:t>
      </w:r>
      <w:r>
        <w:t>holds</w:t>
      </w:r>
      <w:r>
        <w:rPr>
          <w:spacing w:val="40"/>
        </w:rPr>
        <w:t xml:space="preserve"> </w:t>
      </w:r>
      <w:r>
        <w:t>a Provisional Replacement</w:t>
      </w:r>
      <w:r>
        <w:rPr>
          <w:spacing w:val="-17"/>
        </w:rPr>
        <w:t xml:space="preserve"> </w:t>
      </w:r>
      <w:r>
        <w:t>Certificate</w:t>
      </w:r>
      <w:r>
        <w:rPr>
          <w:position w:val="6"/>
          <w:sz w:val="16"/>
        </w:rPr>
        <w:t>24</w:t>
      </w:r>
      <w:r>
        <w:rPr>
          <w:spacing w:val="-6"/>
          <w:position w:val="6"/>
          <w:sz w:val="16"/>
        </w:rPr>
        <w:t xml:space="preserve"> </w:t>
      </w:r>
      <w:r>
        <w:t>issued in</w:t>
      </w:r>
      <w:r>
        <w:rPr>
          <w:spacing w:val="-17"/>
        </w:rPr>
        <w:t xml:space="preserve"> </w:t>
      </w:r>
      <w:r>
        <w:t>respect</w:t>
      </w:r>
      <w:r>
        <w:rPr>
          <w:spacing w:val="-17"/>
        </w:rPr>
        <w:t xml:space="preserve"> </w:t>
      </w:r>
      <w:r>
        <w:t>of</w:t>
      </w:r>
      <w:r>
        <w:rPr>
          <w:spacing w:val="-16"/>
        </w:rPr>
        <w:t xml:space="preserve"> </w:t>
      </w:r>
      <w:r>
        <w:t>the</w:t>
      </w:r>
      <w:r>
        <w:rPr>
          <w:spacing w:val="-17"/>
        </w:rPr>
        <w:t xml:space="preserve"> </w:t>
      </w:r>
      <w:r>
        <w:t>Patient's European Health Insurance Card, the information contained on that certificate in</w:t>
      </w:r>
      <w:r>
        <w:rPr>
          <w:spacing w:val="-6"/>
        </w:rPr>
        <w:t xml:space="preserve"> </w:t>
      </w:r>
      <w:r>
        <w:t>respect of</w:t>
      </w:r>
      <w:r>
        <w:rPr>
          <w:spacing w:val="-3"/>
        </w:rPr>
        <w:t xml:space="preserve"> </w:t>
      </w:r>
      <w:r>
        <w:t>the Patient.</w:t>
      </w:r>
    </w:p>
    <w:p w14:paraId="375FB881" w14:textId="77777777" w:rsidR="00B823FB" w:rsidRDefault="002C60B7">
      <w:pPr>
        <w:pStyle w:val="BodyText"/>
        <w:tabs>
          <w:tab w:val="left" w:pos="2163"/>
        </w:tabs>
        <w:spacing w:before="121" w:line="376" w:lineRule="auto"/>
        <w:ind w:left="2163" w:right="689" w:hanging="1442"/>
        <w:jc w:val="both"/>
      </w:pPr>
      <w:r>
        <w:rPr>
          <w:spacing w:val="-2"/>
        </w:rPr>
        <w:t>34E.3</w:t>
      </w:r>
      <w:r>
        <w:tab/>
        <w:t>The information referred to in Clause 34E.2 must be submitted by the Contractor to NHS Digital:</w:t>
      </w:r>
    </w:p>
    <w:p w14:paraId="6E35FCF6" w14:textId="77777777" w:rsidR="00B823FB" w:rsidRDefault="002C60B7">
      <w:pPr>
        <w:pStyle w:val="BodyText"/>
        <w:spacing w:before="111"/>
        <w:ind w:left="2163"/>
        <w:jc w:val="both"/>
      </w:pPr>
      <w:r>
        <w:t>34E.3.1</w:t>
      </w:r>
      <w:r>
        <w:rPr>
          <w:spacing w:val="74"/>
          <w:w w:val="150"/>
        </w:rPr>
        <w:t xml:space="preserve">   </w:t>
      </w:r>
      <w:r>
        <w:t>electronically</w:t>
      </w:r>
      <w:r>
        <w:rPr>
          <w:spacing w:val="19"/>
        </w:rPr>
        <w:t xml:space="preserve"> </w:t>
      </w:r>
      <w:r>
        <w:t>at nhsdigital.costrecovery@nhs.net;</w:t>
      </w:r>
      <w:r>
        <w:rPr>
          <w:spacing w:val="48"/>
        </w:rPr>
        <w:t xml:space="preserve"> </w:t>
      </w:r>
      <w:r>
        <w:rPr>
          <w:spacing w:val="-5"/>
        </w:rPr>
        <w:t>or</w:t>
      </w:r>
    </w:p>
    <w:p w14:paraId="283649E0" w14:textId="77777777" w:rsidR="00B823FB" w:rsidRDefault="00B823FB">
      <w:pPr>
        <w:pStyle w:val="BodyText"/>
        <w:spacing w:before="3"/>
        <w:rPr>
          <w:sz w:val="23"/>
        </w:rPr>
      </w:pPr>
    </w:p>
    <w:p w14:paraId="45BCEE6A" w14:textId="77777777" w:rsidR="00B823FB" w:rsidRDefault="002C60B7">
      <w:pPr>
        <w:pStyle w:val="BodyText"/>
        <w:spacing w:before="1" w:line="369" w:lineRule="auto"/>
        <w:ind w:left="3606" w:right="694" w:hanging="1442"/>
        <w:jc w:val="both"/>
      </w:pPr>
      <w:r>
        <w:t>34E.3.2</w:t>
      </w:r>
      <w:r>
        <w:rPr>
          <w:spacing w:val="80"/>
          <w:w w:val="150"/>
        </w:rPr>
        <w:t xml:space="preserve">  </w:t>
      </w:r>
      <w:r>
        <w:t>by post in</w:t>
      </w:r>
      <w:r>
        <w:rPr>
          <w:spacing w:val="-13"/>
        </w:rPr>
        <w:t xml:space="preserve"> </w:t>
      </w:r>
      <w:r>
        <w:t>hard copy</w:t>
      </w:r>
      <w:r>
        <w:rPr>
          <w:spacing w:val="-15"/>
        </w:rPr>
        <w:t xml:space="preserve"> </w:t>
      </w:r>
      <w:r>
        <w:t>form</w:t>
      </w:r>
      <w:r>
        <w:rPr>
          <w:spacing w:val="-15"/>
        </w:rPr>
        <w:t xml:space="preserve"> </w:t>
      </w:r>
      <w:r>
        <w:t>to</w:t>
      </w:r>
      <w:r>
        <w:rPr>
          <w:spacing w:val="-13"/>
        </w:rPr>
        <w:t xml:space="preserve"> </w:t>
      </w:r>
      <w:r>
        <w:t>EHIC,</w:t>
      </w:r>
      <w:r>
        <w:rPr>
          <w:spacing w:val="-10"/>
        </w:rPr>
        <w:t xml:space="preserve"> </w:t>
      </w:r>
      <w:r>
        <w:t>PDS</w:t>
      </w:r>
      <w:r>
        <w:rPr>
          <w:spacing w:val="-17"/>
        </w:rPr>
        <w:t xml:space="preserve"> </w:t>
      </w:r>
      <w:r>
        <w:t>NBO,</w:t>
      </w:r>
      <w:r>
        <w:rPr>
          <w:spacing w:val="-17"/>
        </w:rPr>
        <w:t xml:space="preserve"> </w:t>
      </w:r>
      <w:r>
        <w:t>NHS</w:t>
      </w:r>
      <w:r>
        <w:rPr>
          <w:spacing w:val="-7"/>
        </w:rPr>
        <w:t xml:space="preserve"> </w:t>
      </w:r>
      <w:r>
        <w:t>Digital, Smedley Hydro, Trafalgar Road, Southport, Merseyside PR8 2HH.</w:t>
      </w:r>
    </w:p>
    <w:p w14:paraId="7C1342C1" w14:textId="77777777" w:rsidR="00B823FB" w:rsidRDefault="002C60B7">
      <w:pPr>
        <w:pStyle w:val="BodyText"/>
        <w:tabs>
          <w:tab w:val="left" w:pos="2163"/>
        </w:tabs>
        <w:spacing w:before="102" w:line="367" w:lineRule="auto"/>
        <w:ind w:left="2163" w:right="683" w:hanging="1442"/>
        <w:jc w:val="both"/>
      </w:pPr>
      <w:r>
        <w:rPr>
          <w:spacing w:val="-2"/>
        </w:rPr>
        <w:t>34E.4</w:t>
      </w:r>
      <w:r>
        <w:tab/>
        <w:t>Where the Patient is a holder of a S1 Healthcare Certificate or S1 Equivalent Document, the Contractor must send that certificate or document,</w:t>
      </w:r>
      <w:r>
        <w:rPr>
          <w:spacing w:val="-17"/>
        </w:rPr>
        <w:t xml:space="preserve"> </w:t>
      </w:r>
      <w:r>
        <w:t>or</w:t>
      </w:r>
      <w:r>
        <w:rPr>
          <w:spacing w:val="-17"/>
        </w:rPr>
        <w:t xml:space="preserve"> </w:t>
      </w:r>
      <w:r>
        <w:t>a</w:t>
      </w:r>
      <w:r>
        <w:rPr>
          <w:spacing w:val="-16"/>
        </w:rPr>
        <w:t xml:space="preserve"> </w:t>
      </w:r>
      <w:r>
        <w:t>copy</w:t>
      </w:r>
      <w:r>
        <w:rPr>
          <w:spacing w:val="-17"/>
        </w:rPr>
        <w:t xml:space="preserve"> </w:t>
      </w:r>
      <w:r>
        <w:t>of</w:t>
      </w:r>
      <w:r>
        <w:rPr>
          <w:spacing w:val="-17"/>
        </w:rPr>
        <w:t xml:space="preserve"> </w:t>
      </w:r>
      <w:r>
        <w:t>that</w:t>
      </w:r>
      <w:r>
        <w:rPr>
          <w:spacing w:val="-6"/>
        </w:rPr>
        <w:t xml:space="preserve"> </w:t>
      </w:r>
      <w:r>
        <w:t>certificate</w:t>
      </w:r>
      <w:r>
        <w:rPr>
          <w:spacing w:val="-17"/>
        </w:rPr>
        <w:t xml:space="preserve"> </w:t>
      </w:r>
      <w:r>
        <w:t>or</w:t>
      </w:r>
      <w:r>
        <w:rPr>
          <w:spacing w:val="-11"/>
        </w:rPr>
        <w:t xml:space="preserve"> </w:t>
      </w:r>
      <w:r>
        <w:t>document,</w:t>
      </w:r>
      <w:r>
        <w:rPr>
          <w:spacing w:val="-14"/>
        </w:rPr>
        <w:t xml:space="preserve"> </w:t>
      </w:r>
      <w:r>
        <w:t>to</w:t>
      </w:r>
      <w:r>
        <w:rPr>
          <w:spacing w:val="-17"/>
        </w:rPr>
        <w:t xml:space="preserve"> </w:t>
      </w:r>
      <w:r>
        <w:t>the</w:t>
      </w:r>
      <w:r>
        <w:rPr>
          <w:spacing w:val="-2"/>
        </w:rPr>
        <w:t xml:space="preserve"> </w:t>
      </w:r>
      <w:r>
        <w:t>NHS</w:t>
      </w:r>
      <w:r>
        <w:rPr>
          <w:spacing w:val="-17"/>
        </w:rPr>
        <w:t xml:space="preserve"> </w:t>
      </w:r>
      <w:r>
        <w:t>Business Services Authority:</w:t>
      </w:r>
    </w:p>
    <w:p w14:paraId="09F4D5AF" w14:textId="77777777" w:rsidR="00B823FB" w:rsidRDefault="002C60B7">
      <w:pPr>
        <w:pStyle w:val="BodyText"/>
        <w:spacing w:before="121"/>
        <w:ind w:left="2163"/>
        <w:jc w:val="both"/>
      </w:pPr>
      <w:r>
        <w:t>34E.4.1</w:t>
      </w:r>
      <w:r>
        <w:rPr>
          <w:spacing w:val="74"/>
          <w:w w:val="150"/>
        </w:rPr>
        <w:t xml:space="preserve">   </w:t>
      </w:r>
      <w:r>
        <w:t>electronically</w:t>
      </w:r>
      <w:r>
        <w:rPr>
          <w:spacing w:val="19"/>
        </w:rPr>
        <w:t xml:space="preserve"> </w:t>
      </w:r>
      <w:r>
        <w:t>to</w:t>
      </w:r>
      <w:r>
        <w:rPr>
          <w:spacing w:val="-6"/>
        </w:rPr>
        <w:t xml:space="preserve"> </w:t>
      </w:r>
      <w:r>
        <w:t>nhsbsa.faregistrationsohs@nhs.net;</w:t>
      </w:r>
      <w:r>
        <w:rPr>
          <w:spacing w:val="48"/>
        </w:rPr>
        <w:t xml:space="preserve"> </w:t>
      </w:r>
      <w:r>
        <w:rPr>
          <w:spacing w:val="-5"/>
        </w:rPr>
        <w:t>or</w:t>
      </w:r>
    </w:p>
    <w:p w14:paraId="10B65FE3" w14:textId="77777777" w:rsidR="00B823FB" w:rsidRDefault="00B823FB">
      <w:pPr>
        <w:pStyle w:val="BodyText"/>
        <w:spacing w:before="4"/>
        <w:rPr>
          <w:sz w:val="23"/>
        </w:rPr>
      </w:pPr>
    </w:p>
    <w:p w14:paraId="3F893B9E" w14:textId="77777777" w:rsidR="00B823FB" w:rsidRDefault="002C60B7">
      <w:pPr>
        <w:pStyle w:val="BodyText"/>
        <w:spacing w:line="369" w:lineRule="auto"/>
        <w:ind w:left="3606" w:right="686" w:hanging="1458"/>
        <w:jc w:val="both"/>
      </w:pPr>
      <w:r>
        <w:t>34E.4.2</w:t>
      </w:r>
      <w:r>
        <w:rPr>
          <w:spacing w:val="40"/>
        </w:rPr>
        <w:t xml:space="preserve">  </w:t>
      </w:r>
      <w:r>
        <w:t>by post in hard copy form to Cost Recovery, Overseas Healthcare Service, Bridge House, 152 Pilgrim Street, Newcastle Upon Tyne, NE1 6SN.</w:t>
      </w:r>
    </w:p>
    <w:p w14:paraId="0EC0E010" w14:textId="77777777" w:rsidR="00B823FB" w:rsidRDefault="002C60B7">
      <w:pPr>
        <w:pStyle w:val="Heading1"/>
        <w:spacing w:before="107"/>
        <w:ind w:left="721" w:firstLine="0"/>
        <w:jc w:val="both"/>
      </w:pPr>
      <w:bookmarkStart w:id="226" w:name="_bookmark226"/>
      <w:bookmarkEnd w:id="226"/>
      <w:r>
        <w:t>34F</w:t>
      </w:r>
      <w:r>
        <w:rPr>
          <w:spacing w:val="41"/>
          <w:w w:val="150"/>
        </w:rPr>
        <w:t xml:space="preserve">     </w:t>
      </w:r>
      <w:r>
        <w:t>MHRA</w:t>
      </w:r>
      <w:r>
        <w:rPr>
          <w:spacing w:val="14"/>
        </w:rPr>
        <w:t xml:space="preserve"> </w:t>
      </w:r>
      <w:r>
        <w:t>Central</w:t>
      </w:r>
      <w:r>
        <w:rPr>
          <w:spacing w:val="-4"/>
        </w:rPr>
        <w:t xml:space="preserve"> </w:t>
      </w:r>
      <w:r>
        <w:t>Alerting</w:t>
      </w:r>
      <w:r>
        <w:rPr>
          <w:spacing w:val="-13"/>
        </w:rPr>
        <w:t xml:space="preserve"> </w:t>
      </w:r>
      <w:r>
        <w:rPr>
          <w:spacing w:val="-2"/>
        </w:rPr>
        <w:t>System</w:t>
      </w:r>
    </w:p>
    <w:p w14:paraId="18607A1D" w14:textId="77777777" w:rsidR="00B823FB" w:rsidRDefault="00B823FB">
      <w:pPr>
        <w:pStyle w:val="BodyText"/>
        <w:spacing w:before="3"/>
        <w:rPr>
          <w:b/>
          <w:sz w:val="30"/>
        </w:rPr>
      </w:pPr>
    </w:p>
    <w:p w14:paraId="48397C22" w14:textId="77777777" w:rsidR="00B823FB" w:rsidRDefault="002C60B7">
      <w:pPr>
        <w:pStyle w:val="BodyText"/>
        <w:tabs>
          <w:tab w:val="left" w:pos="2163"/>
        </w:tabs>
        <w:ind w:left="721"/>
        <w:jc w:val="both"/>
      </w:pPr>
      <w:r>
        <w:rPr>
          <w:spacing w:val="-2"/>
        </w:rPr>
        <w:t>34F.1</w:t>
      </w:r>
      <w:r>
        <w:tab/>
        <w:t>The</w:t>
      </w:r>
      <w:r>
        <w:rPr>
          <w:spacing w:val="-9"/>
        </w:rPr>
        <w:t xml:space="preserve"> </w:t>
      </w:r>
      <w:r>
        <w:t>Contractor</w:t>
      </w:r>
      <w:r>
        <w:rPr>
          <w:spacing w:val="-3"/>
        </w:rPr>
        <w:t xml:space="preserve"> </w:t>
      </w:r>
      <w:r>
        <w:rPr>
          <w:spacing w:val="-4"/>
        </w:rPr>
        <w:t>must:</w:t>
      </w:r>
    </w:p>
    <w:p w14:paraId="605BF6C5" w14:textId="77777777" w:rsidR="00B823FB" w:rsidRDefault="00B823FB">
      <w:pPr>
        <w:pStyle w:val="BodyText"/>
        <w:rPr>
          <w:sz w:val="20"/>
        </w:rPr>
      </w:pPr>
    </w:p>
    <w:p w14:paraId="4316DC47" w14:textId="4F656C49" w:rsidR="00B823FB" w:rsidRDefault="008F4B53">
      <w:pPr>
        <w:pStyle w:val="BodyText"/>
        <w:rPr>
          <w:sz w:val="18"/>
        </w:rPr>
      </w:pPr>
      <w:r>
        <w:rPr>
          <w:noProof/>
        </w:rPr>
        <mc:AlternateContent>
          <mc:Choice Requires="wps">
            <w:drawing>
              <wp:anchor distT="0" distB="0" distL="0" distR="0" simplePos="0" relativeHeight="487593984" behindDoc="1" locked="0" layoutInCell="1" allowOverlap="1" wp14:anchorId="3D9B875B" wp14:editId="2E74BC38">
                <wp:simplePos x="0" y="0"/>
                <wp:positionH relativeFrom="page">
                  <wp:posOffset>915670</wp:posOffset>
                </wp:positionH>
                <wp:positionV relativeFrom="paragraph">
                  <wp:posOffset>147320</wp:posOffset>
                </wp:positionV>
                <wp:extent cx="1831340" cy="10160"/>
                <wp:effectExtent l="0" t="0" r="0" b="0"/>
                <wp:wrapTopAndBottom/>
                <wp:docPr id="27"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8E156" id="docshape16" o:spid="_x0000_s1026" style="position:absolute;margin-left:72.1pt;margin-top:11.6pt;width:144.2pt;height:.8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" fillcolor="black" stroked="f">
                <w10:wrap type="topAndBottom" anchorx="page"/>
              </v:rect>
            </w:pict>
          </mc:Fallback>
        </mc:AlternateContent>
      </w:r>
    </w:p>
    <w:p w14:paraId="5F0D5B2B" w14:textId="77777777" w:rsidR="00B823FB" w:rsidRDefault="002C60B7">
      <w:pPr>
        <w:tabs>
          <w:tab w:val="left" w:pos="1442"/>
        </w:tabs>
        <w:spacing w:before="99" w:line="230" w:lineRule="auto"/>
        <w:ind w:left="721" w:right="1063"/>
        <w:rPr>
          <w:sz w:val="21"/>
        </w:rPr>
      </w:pPr>
      <w:r>
        <w:rPr>
          <w:spacing w:val="-6"/>
          <w:sz w:val="21"/>
          <w:vertAlign w:val="superscript"/>
        </w:rPr>
        <w:t>24</w:t>
      </w:r>
      <w:r>
        <w:rPr>
          <w:sz w:val="21"/>
        </w:rPr>
        <w:tab/>
      </w:r>
      <w:r>
        <w:rPr>
          <w:spacing w:val="-2"/>
          <w:sz w:val="21"/>
        </w:rPr>
        <w:t>Further</w:t>
      </w:r>
      <w:r>
        <w:rPr>
          <w:spacing w:val="-6"/>
          <w:sz w:val="21"/>
        </w:rPr>
        <w:t xml:space="preserve"> </w:t>
      </w:r>
      <w:r>
        <w:rPr>
          <w:spacing w:val="-2"/>
          <w:sz w:val="21"/>
        </w:rPr>
        <w:t>information</w:t>
      </w:r>
      <w:r>
        <w:rPr>
          <w:spacing w:val="-5"/>
          <w:sz w:val="21"/>
        </w:rPr>
        <w:t xml:space="preserve"> </w:t>
      </w:r>
      <w:r>
        <w:rPr>
          <w:spacing w:val="-2"/>
          <w:sz w:val="21"/>
        </w:rPr>
        <w:t>about</w:t>
      </w:r>
      <w:r>
        <w:rPr>
          <w:spacing w:val="-12"/>
          <w:sz w:val="21"/>
        </w:rPr>
        <w:t xml:space="preserve"> </w:t>
      </w:r>
      <w:r>
        <w:rPr>
          <w:spacing w:val="-2"/>
          <w:sz w:val="21"/>
        </w:rPr>
        <w:t>Provisional Replacement</w:t>
      </w:r>
      <w:r>
        <w:rPr>
          <w:spacing w:val="-12"/>
          <w:sz w:val="21"/>
        </w:rPr>
        <w:t xml:space="preserve"> </w:t>
      </w:r>
      <w:r>
        <w:rPr>
          <w:spacing w:val="-2"/>
          <w:sz w:val="21"/>
        </w:rPr>
        <w:t>Certificates</w:t>
      </w:r>
      <w:r>
        <w:rPr>
          <w:spacing w:val="-10"/>
          <w:sz w:val="21"/>
        </w:rPr>
        <w:t xml:space="preserve"> </w:t>
      </w:r>
      <w:r>
        <w:rPr>
          <w:spacing w:val="-2"/>
          <w:sz w:val="21"/>
        </w:rPr>
        <w:t>is available</w:t>
      </w:r>
      <w:r>
        <w:rPr>
          <w:spacing w:val="-5"/>
          <w:sz w:val="21"/>
        </w:rPr>
        <w:t xml:space="preserve"> </w:t>
      </w:r>
      <w:r>
        <w:rPr>
          <w:spacing w:val="-2"/>
          <w:sz w:val="21"/>
        </w:rPr>
        <w:t xml:space="preserve">at: </w:t>
      </w:r>
      <w:hyperlink r:id="rId23">
        <w:r>
          <w:rPr>
            <w:color w:val="0000FF"/>
            <w:w w:val="95"/>
            <w:sz w:val="21"/>
            <w:u w:val="single" w:color="0000FF"/>
          </w:rPr>
          <w:t>http://www.nhs.uk/NHSEngland/Healthcareabroad/EHIC/Pages/about-the-ehic.aspx</w:t>
        </w:r>
      </w:hyperlink>
      <w:r>
        <w:rPr>
          <w:color w:val="0000FF"/>
          <w:spacing w:val="40"/>
          <w:sz w:val="21"/>
        </w:rPr>
        <w:t xml:space="preserve"> </w:t>
      </w:r>
      <w:r>
        <w:rPr>
          <w:w w:val="95"/>
          <w:sz w:val="21"/>
        </w:rPr>
        <w:t>or from</w:t>
      </w:r>
      <w:r>
        <w:rPr>
          <w:spacing w:val="-2"/>
          <w:w w:val="95"/>
          <w:sz w:val="21"/>
        </w:rPr>
        <w:t xml:space="preserve"> </w:t>
      </w:r>
      <w:r>
        <w:rPr>
          <w:w w:val="95"/>
          <w:sz w:val="21"/>
        </w:rPr>
        <w:t xml:space="preserve">NHS </w:t>
      </w:r>
      <w:r>
        <w:rPr>
          <w:sz w:val="21"/>
        </w:rPr>
        <w:t>England,</w:t>
      </w:r>
      <w:r>
        <w:rPr>
          <w:spacing w:val="-14"/>
          <w:sz w:val="21"/>
        </w:rPr>
        <w:t xml:space="preserve"> </w:t>
      </w:r>
      <w:r>
        <w:rPr>
          <w:sz w:val="21"/>
        </w:rPr>
        <w:t>PO</w:t>
      </w:r>
      <w:r>
        <w:rPr>
          <w:spacing w:val="-4"/>
          <w:sz w:val="21"/>
        </w:rPr>
        <w:t xml:space="preserve"> </w:t>
      </w:r>
      <w:r>
        <w:rPr>
          <w:sz w:val="21"/>
        </w:rPr>
        <w:t>Box</w:t>
      </w:r>
      <w:r>
        <w:rPr>
          <w:spacing w:val="-11"/>
          <w:sz w:val="21"/>
        </w:rPr>
        <w:t xml:space="preserve"> </w:t>
      </w:r>
      <w:r>
        <w:rPr>
          <w:sz w:val="21"/>
        </w:rPr>
        <w:t>16738, Redditch, B97</w:t>
      </w:r>
      <w:r>
        <w:rPr>
          <w:spacing w:val="-6"/>
          <w:sz w:val="21"/>
        </w:rPr>
        <w:t xml:space="preserve"> </w:t>
      </w:r>
      <w:r>
        <w:rPr>
          <w:sz w:val="21"/>
        </w:rPr>
        <w:t>7PT.</w:t>
      </w:r>
    </w:p>
    <w:p w14:paraId="1E6F767C" w14:textId="77777777" w:rsidR="00B823FB" w:rsidRDefault="00B823FB">
      <w:pPr>
        <w:spacing w:line="230" w:lineRule="auto"/>
        <w:rPr>
          <w:sz w:val="21"/>
        </w:rPr>
        <w:sectPr w:rsidR="00B823FB">
          <w:pgSz w:w="11910" w:h="16840"/>
          <w:pgMar w:top="1460" w:right="720" w:bottom="780" w:left="720" w:header="0" w:footer="594" w:gutter="0"/>
          <w:cols w:space="720"/>
        </w:sectPr>
      </w:pPr>
    </w:p>
    <w:p w14:paraId="3521422C" w14:textId="77777777" w:rsidR="00B823FB" w:rsidRDefault="002C60B7">
      <w:pPr>
        <w:pStyle w:val="BodyText"/>
        <w:spacing w:before="64" w:line="376" w:lineRule="auto"/>
        <w:ind w:left="3606" w:right="693" w:hanging="1442"/>
        <w:jc w:val="both"/>
      </w:pPr>
      <w:r>
        <w:lastRenderedPageBreak/>
        <w:t>34F.1.1</w:t>
      </w:r>
      <w:r>
        <w:rPr>
          <w:spacing w:val="80"/>
          <w:w w:val="150"/>
        </w:rPr>
        <w:t xml:space="preserve">  </w:t>
      </w:r>
      <w:r>
        <w:t>provide</w:t>
      </w:r>
      <w:r>
        <w:rPr>
          <w:spacing w:val="40"/>
        </w:rPr>
        <w:t xml:space="preserve"> </w:t>
      </w:r>
      <w:r>
        <w:t>to</w:t>
      </w:r>
      <w:r>
        <w:rPr>
          <w:spacing w:val="40"/>
        </w:rPr>
        <w:t xml:space="preserve"> </w:t>
      </w:r>
      <w:r>
        <w:t>the</w:t>
      </w:r>
      <w:r>
        <w:rPr>
          <w:spacing w:val="40"/>
        </w:rPr>
        <w:t xml:space="preserve"> </w:t>
      </w:r>
      <w:r>
        <w:t>MHRA</w:t>
      </w:r>
      <w:r>
        <w:rPr>
          <w:spacing w:val="40"/>
        </w:rPr>
        <w:t xml:space="preserve"> </w:t>
      </w:r>
      <w:r>
        <w:t>on</w:t>
      </w:r>
      <w:r>
        <w:rPr>
          <w:spacing w:val="40"/>
        </w:rPr>
        <w:t xml:space="preserve"> </w:t>
      </w:r>
      <w:r>
        <w:t>request,</w:t>
      </w:r>
      <w:r>
        <w:rPr>
          <w:spacing w:val="40"/>
        </w:rPr>
        <w:t xml:space="preserve"> </w:t>
      </w:r>
      <w:r>
        <w:t>an</w:t>
      </w:r>
      <w:r>
        <w:rPr>
          <w:spacing w:val="40"/>
        </w:rPr>
        <w:t xml:space="preserve"> </w:t>
      </w:r>
      <w:r>
        <w:t>electronic</w:t>
      </w:r>
      <w:r>
        <w:rPr>
          <w:spacing w:val="40"/>
        </w:rPr>
        <w:t xml:space="preserve"> </w:t>
      </w:r>
      <w:r>
        <w:t>mail address</w:t>
      </w:r>
      <w:r>
        <w:rPr>
          <w:spacing w:val="40"/>
        </w:rPr>
        <w:t xml:space="preserve"> </w:t>
      </w:r>
      <w:r>
        <w:t>which</w:t>
      </w:r>
      <w:r>
        <w:rPr>
          <w:spacing w:val="-5"/>
        </w:rPr>
        <w:t xml:space="preserve"> </w:t>
      </w:r>
      <w:r>
        <w:t>is registered</w:t>
      </w:r>
      <w:r>
        <w:rPr>
          <w:spacing w:val="40"/>
        </w:rPr>
        <w:t xml:space="preserve"> </w:t>
      </w:r>
      <w:r>
        <w:t>to the Contractor's Practice;</w:t>
      </w:r>
    </w:p>
    <w:p w14:paraId="57F464A1" w14:textId="77777777" w:rsidR="00B823FB" w:rsidRDefault="002C60B7">
      <w:pPr>
        <w:pStyle w:val="BodyText"/>
        <w:tabs>
          <w:tab w:val="left" w:pos="3605"/>
        </w:tabs>
        <w:spacing w:before="111"/>
        <w:ind w:left="2163"/>
      </w:pPr>
      <w:r>
        <w:rPr>
          <w:spacing w:val="-2"/>
        </w:rPr>
        <w:t>34F.1.2</w:t>
      </w:r>
      <w:r>
        <w:tab/>
        <w:t>monitor</w:t>
      </w:r>
      <w:r>
        <w:rPr>
          <w:spacing w:val="-5"/>
        </w:rPr>
        <w:t xml:space="preserve"> </w:t>
      </w:r>
      <w:r>
        <w:t>that</w:t>
      </w:r>
      <w:r>
        <w:rPr>
          <w:spacing w:val="-6"/>
        </w:rPr>
        <w:t xml:space="preserve"> </w:t>
      </w:r>
      <w:r>
        <w:rPr>
          <w:spacing w:val="-2"/>
        </w:rPr>
        <w:t>address;</w:t>
      </w:r>
    </w:p>
    <w:p w14:paraId="55C55BBD" w14:textId="77777777" w:rsidR="00B823FB" w:rsidRDefault="00B823FB">
      <w:pPr>
        <w:pStyle w:val="BodyText"/>
        <w:spacing w:before="3"/>
        <w:rPr>
          <w:sz w:val="23"/>
        </w:rPr>
      </w:pPr>
    </w:p>
    <w:p w14:paraId="0F5D470B" w14:textId="77777777" w:rsidR="00B823FB" w:rsidRDefault="002C60B7">
      <w:pPr>
        <w:pStyle w:val="BodyText"/>
        <w:spacing w:before="1" w:line="369" w:lineRule="auto"/>
        <w:ind w:left="3606" w:right="695" w:hanging="1442"/>
        <w:jc w:val="both"/>
      </w:pPr>
      <w:r>
        <w:t>34F.1.3</w:t>
      </w:r>
      <w:r>
        <w:rPr>
          <w:spacing w:val="80"/>
          <w:w w:val="150"/>
        </w:rPr>
        <w:t xml:space="preserve">  </w:t>
      </w:r>
      <w:r>
        <w:t>if</w:t>
      </w:r>
      <w:r>
        <w:rPr>
          <w:spacing w:val="40"/>
        </w:rPr>
        <w:t xml:space="preserve"> </w:t>
      </w:r>
      <w:r>
        <w:t>that</w:t>
      </w:r>
      <w:r>
        <w:rPr>
          <w:spacing w:val="40"/>
        </w:rPr>
        <w:t xml:space="preserve"> </w:t>
      </w:r>
      <w:r>
        <w:t>address</w:t>
      </w:r>
      <w:r>
        <w:rPr>
          <w:spacing w:val="40"/>
        </w:rPr>
        <w:t xml:space="preserve"> </w:t>
      </w:r>
      <w:r>
        <w:t>ceases</w:t>
      </w:r>
      <w:r>
        <w:rPr>
          <w:spacing w:val="40"/>
        </w:rPr>
        <w:t xml:space="preserve"> </w:t>
      </w:r>
      <w:r>
        <w:t>to be registered</w:t>
      </w:r>
      <w:r>
        <w:rPr>
          <w:spacing w:val="40"/>
        </w:rPr>
        <w:t xml:space="preserve"> </w:t>
      </w:r>
      <w:r>
        <w:t>to the Practice, notify the MHRA immediately of its new electronic mail address;</w:t>
      </w:r>
      <w:r>
        <w:rPr>
          <w:spacing w:val="40"/>
        </w:rPr>
        <w:t xml:space="preserve"> </w:t>
      </w:r>
      <w:r>
        <w:t>and</w:t>
      </w:r>
    </w:p>
    <w:p w14:paraId="087B1B42" w14:textId="77777777" w:rsidR="00B823FB" w:rsidRDefault="002C60B7">
      <w:pPr>
        <w:pStyle w:val="BodyText"/>
        <w:spacing w:before="102" w:line="369" w:lineRule="auto"/>
        <w:ind w:left="3606" w:right="687" w:hanging="1442"/>
        <w:jc w:val="both"/>
      </w:pPr>
      <w:r>
        <w:t>34F.1.4</w:t>
      </w:r>
      <w:r>
        <w:rPr>
          <w:spacing w:val="40"/>
        </w:rPr>
        <w:t xml:space="preserve">  </w:t>
      </w:r>
      <w:r>
        <w:t>provide to the MHRA on request, one or more mobile telephone numbers for use in the event the Contractor is unable to receive electronic</w:t>
      </w:r>
      <w:r>
        <w:rPr>
          <w:spacing w:val="40"/>
        </w:rPr>
        <w:t xml:space="preserve"> </w:t>
      </w:r>
      <w:r>
        <w:t>mail.</w:t>
      </w:r>
    </w:p>
    <w:p w14:paraId="75D17788" w14:textId="77777777" w:rsidR="00B823FB" w:rsidRDefault="00B823FB">
      <w:pPr>
        <w:pStyle w:val="BodyText"/>
        <w:rPr>
          <w:sz w:val="26"/>
        </w:rPr>
      </w:pPr>
    </w:p>
    <w:p w14:paraId="7FE3A453" w14:textId="77777777" w:rsidR="00B823FB" w:rsidRDefault="00B823FB">
      <w:pPr>
        <w:pStyle w:val="BodyText"/>
        <w:spacing w:before="1"/>
        <w:rPr>
          <w:sz w:val="32"/>
        </w:rPr>
      </w:pPr>
    </w:p>
    <w:p w14:paraId="5B23F12C" w14:textId="77777777" w:rsidR="00B823FB" w:rsidRDefault="002C60B7">
      <w:pPr>
        <w:pStyle w:val="Heading1"/>
        <w:tabs>
          <w:tab w:val="left" w:pos="2163"/>
        </w:tabs>
        <w:spacing w:line="364" w:lineRule="auto"/>
        <w:ind w:left="721" w:right="1417" w:firstLine="0"/>
      </w:pPr>
      <w:bookmarkStart w:id="227" w:name="_bookmark227"/>
      <w:bookmarkEnd w:id="227"/>
      <w:r>
        <w:rPr>
          <w:spacing w:val="-4"/>
        </w:rPr>
        <w:t>34G</w:t>
      </w:r>
      <w:r>
        <w:tab/>
        <w:t>Collection</w:t>
      </w:r>
      <w:r>
        <w:rPr>
          <w:spacing w:val="-11"/>
        </w:rPr>
        <w:t xml:space="preserve"> </w:t>
      </w:r>
      <w:r>
        <w:t>of data</w:t>
      </w:r>
      <w:r>
        <w:rPr>
          <w:spacing w:val="-11"/>
        </w:rPr>
        <w:t xml:space="preserve"> </w:t>
      </w:r>
      <w:r>
        <w:t>relating</w:t>
      </w:r>
      <w:r>
        <w:rPr>
          <w:spacing w:val="-11"/>
        </w:rPr>
        <w:t xml:space="preserve"> </w:t>
      </w:r>
      <w:r>
        <w:t>to appointments</w:t>
      </w:r>
      <w:r>
        <w:rPr>
          <w:spacing w:val="-11"/>
        </w:rPr>
        <w:t xml:space="preserve"> </w:t>
      </w:r>
      <w:r>
        <w:t>in general practice</w:t>
      </w:r>
    </w:p>
    <w:p w14:paraId="0CE809EB" w14:textId="77777777" w:rsidR="00B823FB" w:rsidRDefault="002C60B7">
      <w:pPr>
        <w:pStyle w:val="BodyText"/>
        <w:tabs>
          <w:tab w:val="left" w:pos="2163"/>
        </w:tabs>
        <w:spacing w:before="126" w:line="362" w:lineRule="auto"/>
        <w:ind w:left="2163" w:right="684" w:hanging="1442"/>
        <w:jc w:val="both"/>
        <w:rPr>
          <w:sz w:val="16"/>
        </w:rPr>
      </w:pPr>
      <w:r>
        <w:rPr>
          <w:spacing w:val="-2"/>
        </w:rPr>
        <w:t>34G.1</w:t>
      </w:r>
      <w:r>
        <w:tab/>
        <w:t>The Contractor must participate in the collection of anonymised data relating</w:t>
      </w:r>
      <w:r>
        <w:rPr>
          <w:spacing w:val="-13"/>
        </w:rPr>
        <w:t xml:space="preserve"> </w:t>
      </w:r>
      <w:r>
        <w:t>to</w:t>
      </w:r>
      <w:r>
        <w:rPr>
          <w:spacing w:val="-10"/>
        </w:rPr>
        <w:t xml:space="preserve"> </w:t>
      </w:r>
      <w:r>
        <w:t>appointments for</w:t>
      </w:r>
      <w:r>
        <w:rPr>
          <w:spacing w:val="-17"/>
        </w:rPr>
        <w:t xml:space="preserve"> </w:t>
      </w:r>
      <w:r>
        <w:t>its Registered Patients ("GP</w:t>
      </w:r>
      <w:r>
        <w:rPr>
          <w:spacing w:val="-17"/>
        </w:rPr>
        <w:t xml:space="preserve"> </w:t>
      </w:r>
      <w:r>
        <w:t>Practice</w:t>
      </w:r>
      <w:r>
        <w:rPr>
          <w:spacing w:val="-10"/>
        </w:rPr>
        <w:t xml:space="preserve"> </w:t>
      </w:r>
      <w:r>
        <w:t>Data") in</w:t>
      </w:r>
      <w:r>
        <w:rPr>
          <w:spacing w:val="-5"/>
        </w:rPr>
        <w:t xml:space="preserve"> </w:t>
      </w:r>
      <w:r>
        <w:t>accordance</w:t>
      </w:r>
      <w:r>
        <w:rPr>
          <w:spacing w:val="-5"/>
        </w:rPr>
        <w:t xml:space="preserve"> </w:t>
      </w:r>
      <w:r>
        <w:t>with the</w:t>
      </w:r>
      <w:r>
        <w:rPr>
          <w:spacing w:val="-5"/>
        </w:rPr>
        <w:t xml:space="preserve"> </w:t>
      </w:r>
      <w:r>
        <w:t>"GP Appointments Data</w:t>
      </w:r>
      <w:r>
        <w:rPr>
          <w:spacing w:val="-5"/>
        </w:rPr>
        <w:t xml:space="preserve"> </w:t>
      </w:r>
      <w:r>
        <w:t>Collection in</w:t>
      </w:r>
      <w:r>
        <w:rPr>
          <w:spacing w:val="-5"/>
        </w:rPr>
        <w:t xml:space="preserve"> </w:t>
      </w:r>
      <w:r>
        <w:t>Support of Winter</w:t>
      </w:r>
      <w:r>
        <w:rPr>
          <w:spacing w:val="-17"/>
        </w:rPr>
        <w:t xml:space="preserve"> </w:t>
      </w:r>
      <w:r>
        <w:t>Pressures"</w:t>
      </w:r>
      <w:r>
        <w:rPr>
          <w:position w:val="6"/>
          <w:sz w:val="16"/>
        </w:rPr>
        <w:t>25</w:t>
      </w:r>
      <w:r>
        <w:rPr>
          <w:spacing w:val="6"/>
          <w:position w:val="6"/>
          <w:sz w:val="16"/>
        </w:rPr>
        <w:t xml:space="preserve"> </w:t>
      </w:r>
      <w:r>
        <w:t>referred</w:t>
      </w:r>
      <w:r>
        <w:rPr>
          <w:spacing w:val="-16"/>
        </w:rPr>
        <w:t xml:space="preserve"> </w:t>
      </w:r>
      <w:r>
        <w:t>to</w:t>
      </w:r>
      <w:r>
        <w:rPr>
          <w:spacing w:val="-17"/>
        </w:rPr>
        <w:t xml:space="preserve"> </w:t>
      </w:r>
      <w:r>
        <w:t>in</w:t>
      </w:r>
      <w:r>
        <w:rPr>
          <w:spacing w:val="-17"/>
        </w:rPr>
        <w:t xml:space="preserve"> </w:t>
      </w:r>
      <w:r>
        <w:t>the</w:t>
      </w:r>
      <w:r>
        <w:rPr>
          <w:spacing w:val="-16"/>
        </w:rPr>
        <w:t xml:space="preserve"> </w:t>
      </w:r>
      <w:r>
        <w:t>Health</w:t>
      </w:r>
      <w:r>
        <w:rPr>
          <w:spacing w:val="-9"/>
        </w:rPr>
        <w:t xml:space="preserve"> </w:t>
      </w:r>
      <w:r>
        <w:t>and</w:t>
      </w:r>
      <w:r>
        <w:rPr>
          <w:spacing w:val="-17"/>
        </w:rPr>
        <w:t xml:space="preserve"> </w:t>
      </w:r>
      <w:r>
        <w:t>Social</w:t>
      </w:r>
      <w:r>
        <w:rPr>
          <w:spacing w:val="-9"/>
        </w:rPr>
        <w:t xml:space="preserve"> </w:t>
      </w:r>
      <w:r>
        <w:t>Care</w:t>
      </w:r>
      <w:r>
        <w:rPr>
          <w:spacing w:val="-17"/>
        </w:rPr>
        <w:t xml:space="preserve"> </w:t>
      </w:r>
      <w:r>
        <w:t>Information Centre (Establishment of Information Systems for NHS Services: General Practice Appointments Data Collection in Support of Winter Pressures)</w:t>
      </w:r>
      <w:r>
        <w:rPr>
          <w:spacing w:val="40"/>
        </w:rPr>
        <w:t xml:space="preserve"> </w:t>
      </w:r>
      <w:r>
        <w:t>Directions 2017.</w:t>
      </w:r>
      <w:r>
        <w:rPr>
          <w:position w:val="6"/>
          <w:sz w:val="16"/>
        </w:rPr>
        <w:t>26</w:t>
      </w:r>
    </w:p>
    <w:p w14:paraId="3CD1232F" w14:textId="77777777" w:rsidR="00B823FB" w:rsidRDefault="002C60B7">
      <w:pPr>
        <w:pStyle w:val="BodyText"/>
        <w:tabs>
          <w:tab w:val="left" w:pos="2163"/>
        </w:tabs>
        <w:spacing w:before="125" w:line="362" w:lineRule="auto"/>
        <w:ind w:left="2163" w:right="686" w:hanging="1442"/>
        <w:jc w:val="both"/>
      </w:pPr>
      <w:r>
        <w:rPr>
          <w:spacing w:val="-2"/>
        </w:rPr>
        <w:t>34G.2</w:t>
      </w:r>
      <w:r>
        <w:tab/>
        <w:t>The Contractor must ensure that all GP Practice Data relating to the provision</w:t>
      </w:r>
      <w:r>
        <w:rPr>
          <w:spacing w:val="39"/>
        </w:rPr>
        <w:t xml:space="preserve"> </w:t>
      </w:r>
      <w:r>
        <w:t>of</w:t>
      </w:r>
      <w:r>
        <w:rPr>
          <w:spacing w:val="18"/>
        </w:rPr>
        <w:t xml:space="preserve"> </w:t>
      </w:r>
      <w:r>
        <w:t>Primary</w:t>
      </w:r>
      <w:r>
        <w:rPr>
          <w:spacing w:val="23"/>
        </w:rPr>
        <w:t xml:space="preserve"> </w:t>
      </w:r>
      <w:r>
        <w:t>Medical</w:t>
      </w:r>
      <w:r>
        <w:rPr>
          <w:spacing w:val="27"/>
        </w:rPr>
        <w:t xml:space="preserve"> </w:t>
      </w:r>
      <w:r>
        <w:t>Services</w:t>
      </w:r>
      <w:r>
        <w:rPr>
          <w:spacing w:val="15"/>
        </w:rPr>
        <w:t xml:space="preserve"> </w:t>
      </w:r>
      <w:r>
        <w:t>under</w:t>
      </w:r>
      <w:r>
        <w:rPr>
          <w:spacing w:val="45"/>
        </w:rPr>
        <w:t xml:space="preserve"> </w:t>
      </w:r>
      <w:r>
        <w:t>this</w:t>
      </w:r>
      <w:r>
        <w:rPr>
          <w:spacing w:val="25"/>
        </w:rPr>
        <w:t xml:space="preserve"> </w:t>
      </w:r>
      <w:r>
        <w:t>Contract</w:t>
      </w:r>
      <w:r>
        <w:rPr>
          <w:spacing w:val="28"/>
        </w:rPr>
        <w:t xml:space="preserve"> </w:t>
      </w:r>
      <w:r>
        <w:t>is</w:t>
      </w:r>
      <w:r>
        <w:rPr>
          <w:spacing w:val="11"/>
        </w:rPr>
        <w:t xml:space="preserve"> </w:t>
      </w:r>
      <w:r>
        <w:rPr>
          <w:spacing w:val="-2"/>
        </w:rPr>
        <w:t>recorded</w:t>
      </w:r>
    </w:p>
    <w:p w14:paraId="3E3F9F5C" w14:textId="77777777" w:rsidR="00B823FB" w:rsidRDefault="00B823FB">
      <w:pPr>
        <w:pStyle w:val="BodyText"/>
        <w:rPr>
          <w:sz w:val="20"/>
        </w:rPr>
      </w:pPr>
    </w:p>
    <w:p w14:paraId="29D16BBB" w14:textId="77777777" w:rsidR="00B823FB" w:rsidRDefault="00B823FB">
      <w:pPr>
        <w:pStyle w:val="BodyText"/>
        <w:rPr>
          <w:sz w:val="20"/>
        </w:rPr>
      </w:pPr>
    </w:p>
    <w:p w14:paraId="621EC092" w14:textId="77777777" w:rsidR="00B823FB" w:rsidRDefault="00B823FB">
      <w:pPr>
        <w:pStyle w:val="BodyText"/>
        <w:rPr>
          <w:sz w:val="20"/>
        </w:rPr>
      </w:pPr>
    </w:p>
    <w:p w14:paraId="50CE807F" w14:textId="10FEA886" w:rsidR="00B823FB" w:rsidRDefault="008F4B53">
      <w:pPr>
        <w:pStyle w:val="BodyText"/>
        <w:spacing w:before="5"/>
        <w:rPr>
          <w:sz w:val="28"/>
        </w:rPr>
      </w:pPr>
      <w:r>
        <w:rPr>
          <w:noProof/>
        </w:rPr>
        <mc:AlternateContent>
          <mc:Choice Requires="wps">
            <w:drawing>
              <wp:anchor distT="0" distB="0" distL="0" distR="0" simplePos="0" relativeHeight="487594496" behindDoc="1" locked="0" layoutInCell="1" allowOverlap="1" wp14:anchorId="12A47E4F" wp14:editId="3A595AD6">
                <wp:simplePos x="0" y="0"/>
                <wp:positionH relativeFrom="page">
                  <wp:posOffset>915670</wp:posOffset>
                </wp:positionH>
                <wp:positionV relativeFrom="paragraph">
                  <wp:posOffset>223520</wp:posOffset>
                </wp:positionV>
                <wp:extent cx="1831340" cy="10160"/>
                <wp:effectExtent l="0" t="0" r="0" b="0"/>
                <wp:wrapTopAndBottom/>
                <wp:docPr id="26"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ED02F" id="docshape17" o:spid="_x0000_s1026" style="position:absolute;margin-left:72.1pt;margin-top:17.6pt;width:144.2pt;height:.8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" fillcolor="black" stroked="f">
                <w10:wrap type="topAndBottom" anchorx="page"/>
              </v:rect>
            </w:pict>
          </mc:Fallback>
        </mc:AlternateContent>
      </w:r>
    </w:p>
    <w:p w14:paraId="1D2471B7" w14:textId="77777777" w:rsidR="00B823FB" w:rsidRDefault="002C60B7">
      <w:pPr>
        <w:spacing w:before="101" w:line="228" w:lineRule="auto"/>
        <w:ind w:left="721" w:right="907"/>
        <w:rPr>
          <w:sz w:val="21"/>
        </w:rPr>
      </w:pPr>
      <w:r>
        <w:rPr>
          <w:spacing w:val="-2"/>
          <w:sz w:val="21"/>
          <w:vertAlign w:val="superscript"/>
        </w:rPr>
        <w:t>25</w:t>
      </w:r>
      <w:r>
        <w:rPr>
          <w:spacing w:val="-15"/>
          <w:sz w:val="21"/>
        </w:rPr>
        <w:t xml:space="preserve"> </w:t>
      </w:r>
      <w:r>
        <w:rPr>
          <w:spacing w:val="-2"/>
          <w:sz w:val="21"/>
        </w:rPr>
        <w:t>Originally introduced</w:t>
      </w:r>
      <w:r>
        <w:rPr>
          <w:spacing w:val="-11"/>
          <w:sz w:val="21"/>
        </w:rPr>
        <w:t xml:space="preserve"> </w:t>
      </w:r>
      <w:r>
        <w:rPr>
          <w:spacing w:val="-2"/>
          <w:sz w:val="21"/>
        </w:rPr>
        <w:t>in</w:t>
      </w:r>
      <w:r>
        <w:rPr>
          <w:spacing w:val="-12"/>
          <w:sz w:val="21"/>
        </w:rPr>
        <w:t xml:space="preserve"> </w:t>
      </w:r>
      <w:r>
        <w:rPr>
          <w:spacing w:val="-2"/>
          <w:sz w:val="21"/>
        </w:rPr>
        <w:t>support of winter</w:t>
      </w:r>
      <w:r>
        <w:rPr>
          <w:spacing w:val="-13"/>
          <w:sz w:val="21"/>
        </w:rPr>
        <w:t xml:space="preserve"> </w:t>
      </w:r>
      <w:r>
        <w:rPr>
          <w:spacing w:val="-2"/>
          <w:sz w:val="21"/>
        </w:rPr>
        <w:t>pressures and</w:t>
      </w:r>
      <w:r>
        <w:rPr>
          <w:spacing w:val="-11"/>
          <w:sz w:val="21"/>
        </w:rPr>
        <w:t xml:space="preserve"> </w:t>
      </w:r>
      <w:r>
        <w:rPr>
          <w:spacing w:val="-2"/>
          <w:sz w:val="21"/>
        </w:rPr>
        <w:t>still</w:t>
      </w:r>
      <w:r>
        <w:rPr>
          <w:spacing w:val="-5"/>
          <w:sz w:val="21"/>
        </w:rPr>
        <w:t xml:space="preserve"> </w:t>
      </w:r>
      <w:r>
        <w:rPr>
          <w:spacing w:val="-2"/>
          <w:sz w:val="21"/>
        </w:rPr>
        <w:t>referred</w:t>
      </w:r>
      <w:r>
        <w:rPr>
          <w:spacing w:val="-11"/>
          <w:sz w:val="21"/>
        </w:rPr>
        <w:t xml:space="preserve"> </w:t>
      </w:r>
      <w:r>
        <w:rPr>
          <w:spacing w:val="-2"/>
          <w:sz w:val="21"/>
        </w:rPr>
        <w:t>to</w:t>
      </w:r>
      <w:r>
        <w:rPr>
          <w:spacing w:val="-12"/>
          <w:sz w:val="21"/>
        </w:rPr>
        <w:t xml:space="preserve"> </w:t>
      </w:r>
      <w:r>
        <w:rPr>
          <w:spacing w:val="-2"/>
          <w:sz w:val="21"/>
        </w:rPr>
        <w:t>that</w:t>
      </w:r>
      <w:r>
        <w:rPr>
          <w:spacing w:val="-18"/>
          <w:sz w:val="21"/>
        </w:rPr>
        <w:t xml:space="preserve"> </w:t>
      </w:r>
      <w:r>
        <w:rPr>
          <w:spacing w:val="-2"/>
          <w:sz w:val="21"/>
        </w:rPr>
        <w:t>way.</w:t>
      </w:r>
      <w:r>
        <w:rPr>
          <w:spacing w:val="-18"/>
          <w:sz w:val="21"/>
        </w:rPr>
        <w:t xml:space="preserve"> </w:t>
      </w:r>
      <w:r>
        <w:rPr>
          <w:spacing w:val="-2"/>
          <w:sz w:val="21"/>
        </w:rPr>
        <w:t xml:space="preserve">NHS Digital: </w:t>
      </w:r>
      <w:r>
        <w:rPr>
          <w:spacing w:val="-4"/>
          <w:sz w:val="21"/>
        </w:rPr>
        <w:t xml:space="preserve">https://digital.nhs.uk/about-nhs-digital/corporate-information-and-documents/directions-and-data- </w:t>
      </w:r>
      <w:r>
        <w:rPr>
          <w:spacing w:val="-2"/>
          <w:w w:val="95"/>
          <w:sz w:val="21"/>
        </w:rPr>
        <w:t>provision-notices/data-provision-notices-dpns/gp-appointments-data-collection-in-support-of-winter-</w:t>
      </w:r>
      <w:r>
        <w:rPr>
          <w:spacing w:val="40"/>
          <w:sz w:val="21"/>
        </w:rPr>
        <w:t xml:space="preserve"> </w:t>
      </w:r>
      <w:r>
        <w:rPr>
          <w:spacing w:val="-2"/>
          <w:sz w:val="21"/>
        </w:rPr>
        <w:t>pressures-version-2. Hard</w:t>
      </w:r>
      <w:r>
        <w:rPr>
          <w:spacing w:val="-8"/>
          <w:sz w:val="21"/>
        </w:rPr>
        <w:t xml:space="preserve"> </w:t>
      </w:r>
      <w:r>
        <w:rPr>
          <w:spacing w:val="-2"/>
          <w:sz w:val="21"/>
        </w:rPr>
        <w:t>copies</w:t>
      </w:r>
      <w:r>
        <w:rPr>
          <w:spacing w:val="-13"/>
          <w:sz w:val="21"/>
        </w:rPr>
        <w:t xml:space="preserve"> </w:t>
      </w:r>
      <w:r>
        <w:rPr>
          <w:spacing w:val="-2"/>
          <w:sz w:val="21"/>
        </w:rPr>
        <w:t>can</w:t>
      </w:r>
      <w:r>
        <w:rPr>
          <w:spacing w:val="-8"/>
          <w:sz w:val="21"/>
        </w:rPr>
        <w:t xml:space="preserve"> </w:t>
      </w:r>
      <w:r>
        <w:rPr>
          <w:spacing w:val="-2"/>
          <w:sz w:val="21"/>
        </w:rPr>
        <w:t>be</w:t>
      </w:r>
      <w:r>
        <w:rPr>
          <w:spacing w:val="-8"/>
          <w:sz w:val="21"/>
        </w:rPr>
        <w:t xml:space="preserve"> </w:t>
      </w:r>
      <w:r>
        <w:rPr>
          <w:spacing w:val="-2"/>
          <w:sz w:val="21"/>
        </w:rPr>
        <w:t>obtained</w:t>
      </w:r>
      <w:r>
        <w:rPr>
          <w:spacing w:val="-8"/>
          <w:sz w:val="21"/>
        </w:rPr>
        <w:t xml:space="preserve"> </w:t>
      </w:r>
      <w:r>
        <w:rPr>
          <w:spacing w:val="-2"/>
          <w:sz w:val="21"/>
        </w:rPr>
        <w:t>by</w:t>
      </w:r>
      <w:r>
        <w:rPr>
          <w:spacing w:val="-13"/>
          <w:sz w:val="21"/>
        </w:rPr>
        <w:t xml:space="preserve"> </w:t>
      </w:r>
      <w:r>
        <w:rPr>
          <w:spacing w:val="-2"/>
          <w:sz w:val="21"/>
        </w:rPr>
        <w:t>post</w:t>
      </w:r>
      <w:r>
        <w:rPr>
          <w:spacing w:val="-15"/>
          <w:sz w:val="21"/>
        </w:rPr>
        <w:t xml:space="preserve"> </w:t>
      </w:r>
      <w:r>
        <w:rPr>
          <w:spacing w:val="-2"/>
          <w:sz w:val="21"/>
        </w:rPr>
        <w:t>from NHS Digital,</w:t>
      </w:r>
      <w:r>
        <w:rPr>
          <w:spacing w:val="-15"/>
          <w:sz w:val="21"/>
        </w:rPr>
        <w:t xml:space="preserve"> </w:t>
      </w:r>
      <w:r>
        <w:rPr>
          <w:spacing w:val="-2"/>
          <w:sz w:val="21"/>
        </w:rPr>
        <w:t>1</w:t>
      </w:r>
      <w:r>
        <w:rPr>
          <w:spacing w:val="-8"/>
          <w:sz w:val="21"/>
        </w:rPr>
        <w:t xml:space="preserve"> </w:t>
      </w:r>
      <w:r>
        <w:rPr>
          <w:spacing w:val="-2"/>
          <w:sz w:val="21"/>
        </w:rPr>
        <w:t>Trevelyan</w:t>
      </w:r>
      <w:r>
        <w:rPr>
          <w:spacing w:val="-8"/>
          <w:sz w:val="21"/>
        </w:rPr>
        <w:t xml:space="preserve"> </w:t>
      </w:r>
      <w:r>
        <w:rPr>
          <w:spacing w:val="-2"/>
          <w:sz w:val="21"/>
        </w:rPr>
        <w:t xml:space="preserve">Square, </w:t>
      </w:r>
      <w:r>
        <w:rPr>
          <w:sz w:val="21"/>
        </w:rPr>
        <w:t>Boar Lane, Leeds LS1 6AE.</w:t>
      </w:r>
    </w:p>
    <w:p w14:paraId="1A2B2A56" w14:textId="77777777" w:rsidR="00B823FB" w:rsidRDefault="002C60B7">
      <w:pPr>
        <w:spacing w:before="6" w:line="228" w:lineRule="auto"/>
        <w:ind w:left="721" w:right="686"/>
        <w:rPr>
          <w:sz w:val="21"/>
        </w:rPr>
      </w:pPr>
      <w:r>
        <w:rPr>
          <w:spacing w:val="-2"/>
          <w:sz w:val="21"/>
          <w:vertAlign w:val="superscript"/>
        </w:rPr>
        <w:t>26</w:t>
      </w:r>
      <w:r>
        <w:rPr>
          <w:spacing w:val="-16"/>
          <w:sz w:val="21"/>
        </w:rPr>
        <w:t xml:space="preserve"> </w:t>
      </w:r>
      <w:r>
        <w:rPr>
          <w:spacing w:val="-2"/>
          <w:sz w:val="21"/>
        </w:rPr>
        <w:t>The Health</w:t>
      </w:r>
      <w:r>
        <w:rPr>
          <w:spacing w:val="-12"/>
          <w:sz w:val="21"/>
        </w:rPr>
        <w:t xml:space="preserve"> </w:t>
      </w:r>
      <w:r>
        <w:rPr>
          <w:spacing w:val="-2"/>
          <w:sz w:val="21"/>
        </w:rPr>
        <w:t>and Social</w:t>
      </w:r>
      <w:r>
        <w:rPr>
          <w:spacing w:val="-23"/>
          <w:sz w:val="21"/>
        </w:rPr>
        <w:t xml:space="preserve"> </w:t>
      </w:r>
      <w:r>
        <w:rPr>
          <w:spacing w:val="-2"/>
          <w:sz w:val="21"/>
        </w:rPr>
        <w:t>Care</w:t>
      </w:r>
      <w:r>
        <w:rPr>
          <w:spacing w:val="-12"/>
          <w:sz w:val="21"/>
        </w:rPr>
        <w:t xml:space="preserve"> </w:t>
      </w:r>
      <w:r>
        <w:rPr>
          <w:spacing w:val="-2"/>
          <w:sz w:val="21"/>
        </w:rPr>
        <w:t>Information</w:t>
      </w:r>
      <w:r>
        <w:rPr>
          <w:spacing w:val="-12"/>
          <w:sz w:val="21"/>
        </w:rPr>
        <w:t xml:space="preserve"> </w:t>
      </w:r>
      <w:r>
        <w:rPr>
          <w:spacing w:val="-2"/>
          <w:sz w:val="21"/>
        </w:rPr>
        <w:t>Centre</w:t>
      </w:r>
      <w:r>
        <w:rPr>
          <w:spacing w:val="-12"/>
          <w:sz w:val="21"/>
        </w:rPr>
        <w:t xml:space="preserve"> </w:t>
      </w:r>
      <w:r>
        <w:rPr>
          <w:spacing w:val="-2"/>
          <w:sz w:val="21"/>
        </w:rPr>
        <w:t>(Establishment</w:t>
      </w:r>
      <w:r>
        <w:rPr>
          <w:spacing w:val="-19"/>
          <w:sz w:val="21"/>
        </w:rPr>
        <w:t xml:space="preserve"> </w:t>
      </w:r>
      <w:r>
        <w:rPr>
          <w:spacing w:val="-2"/>
          <w:sz w:val="21"/>
        </w:rPr>
        <w:t>of Information</w:t>
      </w:r>
      <w:r>
        <w:rPr>
          <w:spacing w:val="-12"/>
          <w:sz w:val="21"/>
        </w:rPr>
        <w:t xml:space="preserve"> </w:t>
      </w:r>
      <w:r>
        <w:rPr>
          <w:spacing w:val="-2"/>
          <w:sz w:val="21"/>
        </w:rPr>
        <w:t>Systems</w:t>
      </w:r>
      <w:r>
        <w:rPr>
          <w:spacing w:val="-17"/>
          <w:sz w:val="21"/>
        </w:rPr>
        <w:t xml:space="preserve"> </w:t>
      </w:r>
      <w:r>
        <w:rPr>
          <w:spacing w:val="-2"/>
          <w:sz w:val="21"/>
        </w:rPr>
        <w:t>for</w:t>
      </w:r>
      <w:r>
        <w:rPr>
          <w:spacing w:val="-13"/>
          <w:sz w:val="21"/>
        </w:rPr>
        <w:t xml:space="preserve"> </w:t>
      </w:r>
      <w:r>
        <w:rPr>
          <w:spacing w:val="-2"/>
          <w:sz w:val="21"/>
        </w:rPr>
        <w:t>NHS Services:</w:t>
      </w:r>
      <w:r>
        <w:rPr>
          <w:spacing w:val="-16"/>
          <w:sz w:val="21"/>
        </w:rPr>
        <w:t xml:space="preserve"> </w:t>
      </w:r>
      <w:r>
        <w:rPr>
          <w:spacing w:val="-2"/>
          <w:sz w:val="21"/>
        </w:rPr>
        <w:t>General Practice</w:t>
      </w:r>
      <w:r>
        <w:rPr>
          <w:spacing w:val="-9"/>
          <w:sz w:val="21"/>
        </w:rPr>
        <w:t xml:space="preserve"> </w:t>
      </w:r>
      <w:r>
        <w:rPr>
          <w:spacing w:val="-2"/>
          <w:sz w:val="21"/>
        </w:rPr>
        <w:t>Appointments</w:t>
      </w:r>
      <w:r>
        <w:rPr>
          <w:spacing w:val="-14"/>
          <w:sz w:val="21"/>
        </w:rPr>
        <w:t xml:space="preserve"> </w:t>
      </w:r>
      <w:r>
        <w:rPr>
          <w:spacing w:val="-2"/>
          <w:sz w:val="21"/>
        </w:rPr>
        <w:t>Data</w:t>
      </w:r>
      <w:r>
        <w:rPr>
          <w:spacing w:val="-9"/>
          <w:sz w:val="21"/>
        </w:rPr>
        <w:t xml:space="preserve"> </w:t>
      </w:r>
      <w:r>
        <w:rPr>
          <w:spacing w:val="-2"/>
          <w:sz w:val="21"/>
        </w:rPr>
        <w:t>Collection</w:t>
      </w:r>
      <w:r>
        <w:rPr>
          <w:spacing w:val="-9"/>
          <w:sz w:val="21"/>
        </w:rPr>
        <w:t xml:space="preserve"> </w:t>
      </w:r>
      <w:r>
        <w:rPr>
          <w:spacing w:val="-2"/>
          <w:sz w:val="21"/>
        </w:rPr>
        <w:t>in</w:t>
      </w:r>
      <w:r>
        <w:rPr>
          <w:spacing w:val="-9"/>
          <w:sz w:val="21"/>
        </w:rPr>
        <w:t xml:space="preserve"> </w:t>
      </w:r>
      <w:r>
        <w:rPr>
          <w:spacing w:val="-2"/>
          <w:sz w:val="21"/>
        </w:rPr>
        <w:t>Support of</w:t>
      </w:r>
      <w:r>
        <w:rPr>
          <w:spacing w:val="-16"/>
          <w:sz w:val="21"/>
        </w:rPr>
        <w:t xml:space="preserve"> </w:t>
      </w:r>
      <w:r>
        <w:rPr>
          <w:spacing w:val="-2"/>
          <w:sz w:val="21"/>
        </w:rPr>
        <w:t>Winter</w:t>
      </w:r>
      <w:r>
        <w:rPr>
          <w:spacing w:val="-10"/>
          <w:sz w:val="21"/>
        </w:rPr>
        <w:t xml:space="preserve"> </w:t>
      </w:r>
      <w:r>
        <w:rPr>
          <w:spacing w:val="-2"/>
          <w:sz w:val="21"/>
        </w:rPr>
        <w:t>Pressures)</w:t>
      </w:r>
      <w:r>
        <w:rPr>
          <w:spacing w:val="-10"/>
          <w:sz w:val="21"/>
        </w:rPr>
        <w:t xml:space="preserve"> </w:t>
      </w:r>
      <w:r>
        <w:rPr>
          <w:spacing w:val="-2"/>
          <w:sz w:val="21"/>
        </w:rPr>
        <w:t xml:space="preserve">Directions </w:t>
      </w:r>
      <w:r>
        <w:rPr>
          <w:sz w:val="21"/>
        </w:rPr>
        <w:t>2017,</w:t>
      </w:r>
      <w:r>
        <w:rPr>
          <w:spacing w:val="-15"/>
          <w:sz w:val="21"/>
        </w:rPr>
        <w:t xml:space="preserve"> </w:t>
      </w:r>
      <w:r>
        <w:rPr>
          <w:sz w:val="21"/>
        </w:rPr>
        <w:t>which</w:t>
      </w:r>
      <w:r>
        <w:rPr>
          <w:spacing w:val="-15"/>
          <w:sz w:val="21"/>
        </w:rPr>
        <w:t xml:space="preserve"> </w:t>
      </w:r>
      <w:r>
        <w:rPr>
          <w:sz w:val="21"/>
        </w:rPr>
        <w:t>were</w:t>
      </w:r>
      <w:r>
        <w:rPr>
          <w:spacing w:val="-15"/>
          <w:sz w:val="21"/>
        </w:rPr>
        <w:t xml:space="preserve"> </w:t>
      </w:r>
      <w:r>
        <w:rPr>
          <w:sz w:val="21"/>
        </w:rPr>
        <w:t>signed</w:t>
      </w:r>
      <w:r>
        <w:rPr>
          <w:spacing w:val="-15"/>
          <w:sz w:val="21"/>
        </w:rPr>
        <w:t xml:space="preserve"> </w:t>
      </w:r>
      <w:r>
        <w:rPr>
          <w:sz w:val="21"/>
        </w:rPr>
        <w:t>on</w:t>
      </w:r>
      <w:r>
        <w:rPr>
          <w:spacing w:val="-15"/>
          <w:sz w:val="21"/>
        </w:rPr>
        <w:t xml:space="preserve"> </w:t>
      </w:r>
      <w:r>
        <w:rPr>
          <w:sz w:val="21"/>
        </w:rPr>
        <w:t>15</w:t>
      </w:r>
      <w:r>
        <w:rPr>
          <w:sz w:val="21"/>
          <w:vertAlign w:val="superscript"/>
        </w:rPr>
        <w:t>th</w:t>
      </w:r>
      <w:r>
        <w:rPr>
          <w:spacing w:val="-17"/>
          <w:sz w:val="21"/>
        </w:rPr>
        <w:t xml:space="preserve"> </w:t>
      </w:r>
      <w:r>
        <w:rPr>
          <w:sz w:val="21"/>
        </w:rPr>
        <w:t>September</w:t>
      </w:r>
      <w:r>
        <w:rPr>
          <w:spacing w:val="-16"/>
          <w:sz w:val="21"/>
        </w:rPr>
        <w:t xml:space="preserve"> </w:t>
      </w:r>
      <w:r>
        <w:rPr>
          <w:sz w:val="21"/>
        </w:rPr>
        <w:t>2017,</w:t>
      </w:r>
      <w:r>
        <w:rPr>
          <w:spacing w:val="-21"/>
          <w:sz w:val="21"/>
        </w:rPr>
        <w:t xml:space="preserve"> </w:t>
      </w:r>
      <w:r>
        <w:rPr>
          <w:sz w:val="21"/>
        </w:rPr>
        <w:t>are</w:t>
      </w:r>
      <w:r>
        <w:rPr>
          <w:spacing w:val="-15"/>
          <w:sz w:val="21"/>
        </w:rPr>
        <w:t xml:space="preserve"> </w:t>
      </w:r>
      <w:r>
        <w:rPr>
          <w:sz w:val="21"/>
        </w:rPr>
        <w:t>made</w:t>
      </w:r>
      <w:r>
        <w:rPr>
          <w:spacing w:val="-15"/>
          <w:sz w:val="21"/>
        </w:rPr>
        <w:t xml:space="preserve"> </w:t>
      </w:r>
      <w:r>
        <w:rPr>
          <w:sz w:val="21"/>
        </w:rPr>
        <w:t>under</w:t>
      </w:r>
      <w:r>
        <w:rPr>
          <w:spacing w:val="-16"/>
          <w:sz w:val="21"/>
        </w:rPr>
        <w:t xml:space="preserve"> </w:t>
      </w:r>
      <w:r>
        <w:rPr>
          <w:sz w:val="21"/>
        </w:rPr>
        <w:t>section</w:t>
      </w:r>
      <w:r>
        <w:rPr>
          <w:spacing w:val="-15"/>
          <w:sz w:val="21"/>
        </w:rPr>
        <w:t xml:space="preserve"> </w:t>
      </w:r>
      <w:r>
        <w:rPr>
          <w:sz w:val="21"/>
        </w:rPr>
        <w:t>254</w:t>
      </w:r>
      <w:r>
        <w:rPr>
          <w:spacing w:val="-15"/>
          <w:sz w:val="21"/>
        </w:rPr>
        <w:t xml:space="preserve"> </w:t>
      </w:r>
      <w:r>
        <w:rPr>
          <w:sz w:val="21"/>
        </w:rPr>
        <w:t>of</w:t>
      </w:r>
      <w:r>
        <w:rPr>
          <w:spacing w:val="-14"/>
          <w:sz w:val="21"/>
        </w:rPr>
        <w:t xml:space="preserve"> </w:t>
      </w:r>
      <w:r>
        <w:rPr>
          <w:sz w:val="21"/>
        </w:rPr>
        <w:t>the</w:t>
      </w:r>
      <w:r>
        <w:rPr>
          <w:spacing w:val="-15"/>
          <w:sz w:val="21"/>
        </w:rPr>
        <w:t xml:space="preserve"> </w:t>
      </w:r>
      <w:r>
        <w:rPr>
          <w:sz w:val="21"/>
        </w:rPr>
        <w:t>Health</w:t>
      </w:r>
      <w:r>
        <w:rPr>
          <w:spacing w:val="-15"/>
          <w:sz w:val="21"/>
        </w:rPr>
        <w:t xml:space="preserve"> </w:t>
      </w:r>
      <w:r>
        <w:rPr>
          <w:sz w:val="21"/>
        </w:rPr>
        <w:t xml:space="preserve">and </w:t>
      </w:r>
      <w:r>
        <w:rPr>
          <w:spacing w:val="-2"/>
          <w:sz w:val="21"/>
        </w:rPr>
        <w:t>Social</w:t>
      </w:r>
      <w:r>
        <w:rPr>
          <w:spacing w:val="-3"/>
          <w:sz w:val="21"/>
        </w:rPr>
        <w:t xml:space="preserve"> </w:t>
      </w:r>
      <w:r>
        <w:rPr>
          <w:spacing w:val="-2"/>
          <w:sz w:val="21"/>
        </w:rPr>
        <w:t>Care</w:t>
      </w:r>
      <w:r>
        <w:rPr>
          <w:spacing w:val="-10"/>
          <w:sz w:val="21"/>
        </w:rPr>
        <w:t xml:space="preserve"> </w:t>
      </w:r>
      <w:r>
        <w:rPr>
          <w:spacing w:val="-2"/>
          <w:sz w:val="21"/>
        </w:rPr>
        <w:t>Act</w:t>
      </w:r>
      <w:r>
        <w:rPr>
          <w:spacing w:val="-17"/>
          <w:sz w:val="21"/>
        </w:rPr>
        <w:t xml:space="preserve"> </w:t>
      </w:r>
      <w:r>
        <w:rPr>
          <w:spacing w:val="-2"/>
          <w:sz w:val="21"/>
        </w:rPr>
        <w:t>2012</w:t>
      </w:r>
      <w:r>
        <w:rPr>
          <w:spacing w:val="-10"/>
          <w:sz w:val="21"/>
        </w:rPr>
        <w:t xml:space="preserve"> </w:t>
      </w:r>
      <w:r>
        <w:rPr>
          <w:spacing w:val="-2"/>
          <w:sz w:val="21"/>
        </w:rPr>
        <w:t>(c.7).</w:t>
      </w:r>
      <w:r>
        <w:rPr>
          <w:spacing w:val="-17"/>
          <w:sz w:val="21"/>
        </w:rPr>
        <w:t xml:space="preserve"> </w:t>
      </w:r>
      <w:r>
        <w:rPr>
          <w:spacing w:val="-2"/>
          <w:sz w:val="21"/>
        </w:rPr>
        <w:t xml:space="preserve">See: https://digital.nhs.uk/about-nhs-digital/corporate-information-and- </w:t>
      </w:r>
      <w:r>
        <w:rPr>
          <w:spacing w:val="-4"/>
          <w:sz w:val="21"/>
        </w:rPr>
        <w:t xml:space="preserve">documents/directions-and-data-provision-notices/data-provision-notices-dpns/gp-appointments-data- </w:t>
      </w:r>
      <w:r>
        <w:rPr>
          <w:w w:val="95"/>
          <w:sz w:val="21"/>
        </w:rPr>
        <w:t>collection-in-support-of-winter-pressures-version-2, or</w:t>
      </w:r>
      <w:r>
        <w:rPr>
          <w:spacing w:val="-1"/>
          <w:w w:val="95"/>
          <w:sz w:val="21"/>
        </w:rPr>
        <w:t xml:space="preserve"> </w:t>
      </w:r>
      <w:r>
        <w:rPr>
          <w:w w:val="95"/>
          <w:sz w:val="21"/>
        </w:rPr>
        <w:t>hard copies may</w:t>
      </w:r>
      <w:r>
        <w:rPr>
          <w:spacing w:val="-5"/>
          <w:w w:val="95"/>
          <w:sz w:val="21"/>
        </w:rPr>
        <w:t xml:space="preserve"> </w:t>
      </w:r>
      <w:r>
        <w:rPr>
          <w:w w:val="95"/>
          <w:sz w:val="21"/>
        </w:rPr>
        <w:t>be obtained by</w:t>
      </w:r>
      <w:r>
        <w:rPr>
          <w:spacing w:val="-5"/>
          <w:w w:val="95"/>
          <w:sz w:val="21"/>
        </w:rPr>
        <w:t xml:space="preserve"> </w:t>
      </w:r>
      <w:r>
        <w:rPr>
          <w:w w:val="95"/>
          <w:sz w:val="21"/>
        </w:rPr>
        <w:t>post</w:t>
      </w:r>
      <w:r>
        <w:rPr>
          <w:spacing w:val="-8"/>
          <w:w w:val="95"/>
          <w:sz w:val="21"/>
        </w:rPr>
        <w:t xml:space="preserve"> </w:t>
      </w:r>
      <w:r>
        <w:rPr>
          <w:w w:val="95"/>
          <w:sz w:val="21"/>
        </w:rPr>
        <w:t xml:space="preserve">from NHS </w:t>
      </w:r>
      <w:r>
        <w:rPr>
          <w:sz w:val="21"/>
        </w:rPr>
        <w:t>Digital,</w:t>
      </w:r>
      <w:r>
        <w:rPr>
          <w:spacing w:val="-21"/>
          <w:sz w:val="21"/>
        </w:rPr>
        <w:t xml:space="preserve"> </w:t>
      </w:r>
      <w:r>
        <w:rPr>
          <w:sz w:val="21"/>
        </w:rPr>
        <w:t>1</w:t>
      </w:r>
      <w:r>
        <w:rPr>
          <w:spacing w:val="-15"/>
          <w:sz w:val="21"/>
        </w:rPr>
        <w:t xml:space="preserve"> </w:t>
      </w:r>
      <w:r>
        <w:rPr>
          <w:sz w:val="21"/>
        </w:rPr>
        <w:t>Trevelyan</w:t>
      </w:r>
      <w:r>
        <w:rPr>
          <w:spacing w:val="-15"/>
          <w:sz w:val="21"/>
        </w:rPr>
        <w:t xml:space="preserve"> </w:t>
      </w:r>
      <w:r>
        <w:rPr>
          <w:sz w:val="21"/>
        </w:rPr>
        <w:t>Square,</w:t>
      </w:r>
      <w:r>
        <w:rPr>
          <w:spacing w:val="-21"/>
          <w:sz w:val="21"/>
        </w:rPr>
        <w:t xml:space="preserve"> </w:t>
      </w:r>
      <w:r>
        <w:rPr>
          <w:sz w:val="21"/>
        </w:rPr>
        <w:t>Boar</w:t>
      </w:r>
      <w:r>
        <w:rPr>
          <w:spacing w:val="-16"/>
          <w:sz w:val="21"/>
        </w:rPr>
        <w:t xml:space="preserve"> </w:t>
      </w:r>
      <w:r>
        <w:rPr>
          <w:sz w:val="21"/>
        </w:rPr>
        <w:t>Lane,</w:t>
      </w:r>
      <w:r>
        <w:rPr>
          <w:spacing w:val="-11"/>
          <w:sz w:val="21"/>
        </w:rPr>
        <w:t xml:space="preserve"> </w:t>
      </w:r>
      <w:r>
        <w:rPr>
          <w:sz w:val="21"/>
        </w:rPr>
        <w:t>Leeds,</w:t>
      </w:r>
      <w:r>
        <w:rPr>
          <w:spacing w:val="-6"/>
          <w:sz w:val="21"/>
        </w:rPr>
        <w:t xml:space="preserve"> </w:t>
      </w:r>
      <w:r>
        <w:rPr>
          <w:sz w:val="21"/>
        </w:rPr>
        <w:t>West</w:t>
      </w:r>
      <w:r>
        <w:rPr>
          <w:spacing w:val="-6"/>
          <w:sz w:val="21"/>
        </w:rPr>
        <w:t xml:space="preserve"> </w:t>
      </w:r>
      <w:r>
        <w:rPr>
          <w:sz w:val="21"/>
        </w:rPr>
        <w:t>Yorkshire</w:t>
      </w:r>
      <w:r>
        <w:rPr>
          <w:spacing w:val="-15"/>
          <w:sz w:val="21"/>
        </w:rPr>
        <w:t xml:space="preserve"> </w:t>
      </w:r>
      <w:r>
        <w:rPr>
          <w:sz w:val="21"/>
        </w:rPr>
        <w:t>LS1</w:t>
      </w:r>
      <w:r>
        <w:rPr>
          <w:spacing w:val="-15"/>
          <w:sz w:val="21"/>
        </w:rPr>
        <w:t xml:space="preserve"> </w:t>
      </w:r>
      <w:r>
        <w:rPr>
          <w:sz w:val="21"/>
        </w:rPr>
        <w:t>6AE.</w:t>
      </w:r>
    </w:p>
    <w:p w14:paraId="0503E935" w14:textId="77777777" w:rsidR="00B823FB" w:rsidRDefault="00B823FB">
      <w:pPr>
        <w:spacing w:line="228" w:lineRule="auto"/>
        <w:rPr>
          <w:sz w:val="21"/>
        </w:rPr>
        <w:sectPr w:rsidR="00B823FB">
          <w:pgSz w:w="11910" w:h="16840"/>
          <w:pgMar w:top="1460" w:right="720" w:bottom="780" w:left="720" w:header="0" w:footer="594" w:gutter="0"/>
          <w:cols w:space="720"/>
        </w:sectPr>
      </w:pPr>
    </w:p>
    <w:p w14:paraId="02164011" w14:textId="77777777" w:rsidR="00B823FB" w:rsidRDefault="002C60B7">
      <w:pPr>
        <w:pStyle w:val="BodyText"/>
        <w:spacing w:before="64" w:line="376" w:lineRule="auto"/>
        <w:ind w:left="2163" w:right="683"/>
        <w:jc w:val="both"/>
        <w:rPr>
          <w:sz w:val="16"/>
        </w:rPr>
      </w:pPr>
      <w:r>
        <w:lastRenderedPageBreak/>
        <w:t>within the appointment book in accordance with the guidance entitled "More accurate General Practice appointment</w:t>
      </w:r>
      <w:r>
        <w:rPr>
          <w:spacing w:val="40"/>
        </w:rPr>
        <w:t xml:space="preserve"> </w:t>
      </w:r>
      <w:r>
        <w:t>data".</w:t>
      </w:r>
      <w:r>
        <w:rPr>
          <w:position w:val="6"/>
          <w:sz w:val="16"/>
        </w:rPr>
        <w:t>27</w:t>
      </w:r>
    </w:p>
    <w:p w14:paraId="2AA48D4A" w14:textId="77777777" w:rsidR="00B823FB" w:rsidRDefault="002C60B7">
      <w:pPr>
        <w:pStyle w:val="BodyText"/>
        <w:tabs>
          <w:tab w:val="left" w:pos="2163"/>
        </w:tabs>
        <w:spacing w:before="95" w:line="364" w:lineRule="auto"/>
        <w:ind w:left="2163" w:right="691" w:hanging="1442"/>
        <w:jc w:val="both"/>
      </w:pPr>
      <w:r>
        <w:rPr>
          <w:spacing w:val="-2"/>
        </w:rPr>
        <w:t>34G.3</w:t>
      </w:r>
      <w:r>
        <w:tab/>
        <w:t>The</w:t>
      </w:r>
      <w:r>
        <w:rPr>
          <w:spacing w:val="-7"/>
        </w:rPr>
        <w:t xml:space="preserve"> </w:t>
      </w:r>
      <w:r>
        <w:t>Contractor must</w:t>
      </w:r>
      <w:r>
        <w:rPr>
          <w:spacing w:val="-3"/>
        </w:rPr>
        <w:t xml:space="preserve"> </w:t>
      </w:r>
      <w:r>
        <w:t>ensure that</w:t>
      </w:r>
      <w:r>
        <w:rPr>
          <w:spacing w:val="-3"/>
        </w:rPr>
        <w:t xml:space="preserve"> </w:t>
      </w:r>
      <w:r>
        <w:t>the</w:t>
      </w:r>
      <w:r>
        <w:rPr>
          <w:spacing w:val="-5"/>
        </w:rPr>
        <w:t xml:space="preserve"> </w:t>
      </w:r>
      <w:r>
        <w:t>GP</w:t>
      </w:r>
      <w:r>
        <w:rPr>
          <w:spacing w:val="-14"/>
        </w:rPr>
        <w:t xml:space="preserve"> </w:t>
      </w:r>
      <w:r>
        <w:t>Practice</w:t>
      </w:r>
      <w:r>
        <w:rPr>
          <w:spacing w:val="-5"/>
        </w:rPr>
        <w:t xml:space="preserve"> </w:t>
      </w:r>
      <w:r>
        <w:t>Data</w:t>
      </w:r>
      <w:r>
        <w:rPr>
          <w:spacing w:val="-17"/>
        </w:rPr>
        <w:t xml:space="preserve"> </w:t>
      </w:r>
      <w:r>
        <w:t>is uploaded onto its computerised clinical systems and available for collection by the Health</w:t>
      </w:r>
      <w:r>
        <w:rPr>
          <w:spacing w:val="-8"/>
        </w:rPr>
        <w:t xml:space="preserve"> </w:t>
      </w:r>
      <w:r>
        <w:t>and</w:t>
      </w:r>
      <w:r>
        <w:rPr>
          <w:spacing w:val="-7"/>
        </w:rPr>
        <w:t xml:space="preserve"> </w:t>
      </w:r>
      <w:r>
        <w:t>Social</w:t>
      </w:r>
      <w:r>
        <w:rPr>
          <w:spacing w:val="-7"/>
        </w:rPr>
        <w:t xml:space="preserve"> </w:t>
      </w:r>
      <w:r>
        <w:t>Care</w:t>
      </w:r>
      <w:r>
        <w:rPr>
          <w:spacing w:val="-7"/>
        </w:rPr>
        <w:t xml:space="preserve"> </w:t>
      </w:r>
      <w:r>
        <w:t>Information</w:t>
      </w:r>
      <w:r>
        <w:rPr>
          <w:spacing w:val="-7"/>
        </w:rPr>
        <w:t xml:space="preserve"> </w:t>
      </w:r>
      <w:r>
        <w:t>Centre</w:t>
      </w:r>
      <w:r>
        <w:rPr>
          <w:spacing w:val="-7"/>
        </w:rPr>
        <w:t xml:space="preserve"> </w:t>
      </w:r>
      <w:r>
        <w:t>at</w:t>
      </w:r>
      <w:r>
        <w:rPr>
          <w:spacing w:val="-17"/>
        </w:rPr>
        <w:t xml:space="preserve"> </w:t>
      </w:r>
      <w:r>
        <w:t>such</w:t>
      </w:r>
      <w:r>
        <w:rPr>
          <w:spacing w:val="-7"/>
        </w:rPr>
        <w:t xml:space="preserve"> </w:t>
      </w:r>
      <w:r>
        <w:t>intervals</w:t>
      </w:r>
      <w:r>
        <w:rPr>
          <w:spacing w:val="-9"/>
        </w:rPr>
        <w:t xml:space="preserve"> </w:t>
      </w:r>
      <w:r>
        <w:t>during each Financial</w:t>
      </w:r>
      <w:r>
        <w:rPr>
          <w:spacing w:val="-17"/>
        </w:rPr>
        <w:t xml:space="preserve"> </w:t>
      </w:r>
      <w:r>
        <w:t>Year</w:t>
      </w:r>
      <w:r>
        <w:rPr>
          <w:spacing w:val="-17"/>
        </w:rPr>
        <w:t xml:space="preserve"> </w:t>
      </w:r>
      <w:r>
        <w:t>as</w:t>
      </w:r>
      <w:r>
        <w:rPr>
          <w:spacing w:val="-16"/>
        </w:rPr>
        <w:t xml:space="preserve"> </w:t>
      </w:r>
      <w:r>
        <w:t>notified</w:t>
      </w:r>
      <w:r>
        <w:rPr>
          <w:spacing w:val="-17"/>
        </w:rPr>
        <w:t xml:space="preserve"> </w:t>
      </w:r>
      <w:r>
        <w:t>to</w:t>
      </w:r>
      <w:r>
        <w:rPr>
          <w:spacing w:val="-17"/>
        </w:rPr>
        <w:t xml:space="preserve"> </w:t>
      </w:r>
      <w:r>
        <w:t>the</w:t>
      </w:r>
      <w:r>
        <w:rPr>
          <w:spacing w:val="-17"/>
        </w:rPr>
        <w:t xml:space="preserve"> </w:t>
      </w:r>
      <w:r>
        <w:t>Contractor</w:t>
      </w:r>
      <w:r>
        <w:rPr>
          <w:spacing w:val="-16"/>
        </w:rPr>
        <w:t xml:space="preserve"> </w:t>
      </w:r>
      <w:r>
        <w:t>by</w:t>
      </w:r>
      <w:r>
        <w:rPr>
          <w:spacing w:val="-17"/>
        </w:rPr>
        <w:t xml:space="preserve"> </w:t>
      </w:r>
      <w:r>
        <w:t>the</w:t>
      </w:r>
      <w:r>
        <w:rPr>
          <w:spacing w:val="-17"/>
        </w:rPr>
        <w:t xml:space="preserve"> </w:t>
      </w:r>
      <w:r>
        <w:t>Health</w:t>
      </w:r>
      <w:r>
        <w:rPr>
          <w:spacing w:val="-16"/>
        </w:rPr>
        <w:t xml:space="preserve"> </w:t>
      </w:r>
      <w:r>
        <w:t>and</w:t>
      </w:r>
      <w:r>
        <w:rPr>
          <w:spacing w:val="-17"/>
        </w:rPr>
        <w:t xml:space="preserve"> </w:t>
      </w:r>
      <w:r>
        <w:t>Social</w:t>
      </w:r>
      <w:r>
        <w:rPr>
          <w:spacing w:val="-17"/>
        </w:rPr>
        <w:t xml:space="preserve"> </w:t>
      </w:r>
      <w:r>
        <w:t>Care Information Centre.</w:t>
      </w:r>
    </w:p>
    <w:p w14:paraId="05CD23CF" w14:textId="77777777" w:rsidR="00B823FB" w:rsidRDefault="002C60B7">
      <w:pPr>
        <w:pStyle w:val="BodyText"/>
        <w:tabs>
          <w:tab w:val="left" w:pos="2163"/>
        </w:tabs>
        <w:spacing w:before="112" w:line="367" w:lineRule="auto"/>
        <w:ind w:left="2163" w:right="686" w:hanging="1442"/>
        <w:jc w:val="both"/>
      </w:pPr>
      <w:r>
        <w:rPr>
          <w:spacing w:val="-2"/>
        </w:rPr>
        <w:t>34G.4</w:t>
      </w:r>
      <w:r>
        <w:tab/>
        <w:t>For the purposes of this clause 34G, "Appointment Book" means a capability provided by the Contractor's computerised clinical systems and software supplier which supports the administration, scheduling, resourcing and reporting</w:t>
      </w:r>
      <w:r>
        <w:rPr>
          <w:spacing w:val="40"/>
        </w:rPr>
        <w:t xml:space="preserve"> </w:t>
      </w:r>
      <w:r>
        <w:t>of</w:t>
      </w:r>
      <w:r>
        <w:rPr>
          <w:spacing w:val="-2"/>
        </w:rPr>
        <w:t xml:space="preserve"> </w:t>
      </w:r>
      <w:r>
        <w:t>appointments.</w:t>
      </w:r>
    </w:p>
    <w:p w14:paraId="29E3711A" w14:textId="77777777" w:rsidR="00B823FB" w:rsidRDefault="00B823FB">
      <w:pPr>
        <w:pStyle w:val="BodyText"/>
        <w:spacing w:before="8"/>
        <w:rPr>
          <w:sz w:val="20"/>
        </w:rPr>
      </w:pPr>
    </w:p>
    <w:p w14:paraId="1576AF11" w14:textId="77777777" w:rsidR="00B823FB" w:rsidRDefault="002C60B7">
      <w:pPr>
        <w:pStyle w:val="Heading1"/>
        <w:spacing w:line="345" w:lineRule="auto"/>
        <w:ind w:right="673" w:hanging="1426"/>
        <w:jc w:val="both"/>
      </w:pPr>
      <w:r>
        <w:t>34H</w:t>
      </w:r>
      <w:r>
        <w:rPr>
          <w:spacing w:val="80"/>
        </w:rPr>
        <w:t xml:space="preserve"> </w:t>
      </w:r>
      <w:r>
        <w:t>Collection of data concerning use of online consultation tools and video consultations</w:t>
      </w:r>
    </w:p>
    <w:p w14:paraId="0526D0A2" w14:textId="77777777" w:rsidR="00B823FB" w:rsidRDefault="002C60B7">
      <w:pPr>
        <w:pStyle w:val="BodyText"/>
        <w:tabs>
          <w:tab w:val="left" w:pos="2147"/>
        </w:tabs>
        <w:spacing w:before="264" w:line="362" w:lineRule="auto"/>
        <w:ind w:left="2148" w:right="684" w:hanging="1426"/>
        <w:jc w:val="both"/>
      </w:pPr>
      <w:r>
        <w:rPr>
          <w:spacing w:val="-2"/>
        </w:rPr>
        <w:t>34H.1</w:t>
      </w:r>
      <w:r>
        <w:tab/>
        <w:t>The</w:t>
      </w:r>
      <w:r>
        <w:rPr>
          <w:spacing w:val="-11"/>
        </w:rPr>
        <w:t xml:space="preserve"> </w:t>
      </w:r>
      <w:r>
        <w:t>Contractor</w:t>
      </w:r>
      <w:r>
        <w:rPr>
          <w:spacing w:val="-2"/>
        </w:rPr>
        <w:t xml:space="preserve"> </w:t>
      </w:r>
      <w:r>
        <w:t>must</w:t>
      </w:r>
      <w:r>
        <w:rPr>
          <w:spacing w:val="-17"/>
        </w:rPr>
        <w:t xml:space="preserve"> </w:t>
      </w:r>
      <w:r>
        <w:t>submit to</w:t>
      </w:r>
      <w:r>
        <w:rPr>
          <w:spacing w:val="-17"/>
        </w:rPr>
        <w:t xml:space="preserve"> </w:t>
      </w:r>
      <w:r>
        <w:t>the</w:t>
      </w:r>
      <w:r>
        <w:rPr>
          <w:spacing w:val="-7"/>
        </w:rPr>
        <w:t xml:space="preserve"> </w:t>
      </w:r>
      <w:r>
        <w:t>Board</w:t>
      </w:r>
      <w:r>
        <w:rPr>
          <w:spacing w:val="-7"/>
        </w:rPr>
        <w:t xml:space="preserve"> </w:t>
      </w:r>
      <w:r>
        <w:t>such</w:t>
      </w:r>
      <w:r>
        <w:rPr>
          <w:spacing w:val="-7"/>
        </w:rPr>
        <w:t xml:space="preserve"> </w:t>
      </w:r>
      <w:r>
        <w:t>anonymised data</w:t>
      </w:r>
      <w:r>
        <w:rPr>
          <w:spacing w:val="-7"/>
        </w:rPr>
        <w:t xml:space="preserve"> </w:t>
      </w:r>
      <w:r>
        <w:t>relating to</w:t>
      </w:r>
      <w:r>
        <w:rPr>
          <w:spacing w:val="-8"/>
        </w:rPr>
        <w:t xml:space="preserve"> </w:t>
      </w:r>
      <w:r>
        <w:t>the use of</w:t>
      </w:r>
      <w:r>
        <w:rPr>
          <w:spacing w:val="-5"/>
        </w:rPr>
        <w:t xml:space="preserve"> </w:t>
      </w:r>
      <w:r>
        <w:t>its Online Consultation Tool and video</w:t>
      </w:r>
      <w:r>
        <w:rPr>
          <w:spacing w:val="-8"/>
        </w:rPr>
        <w:t xml:space="preserve"> </w:t>
      </w:r>
      <w:r>
        <w:t>consultation facility as the Board may require.</w:t>
      </w:r>
    </w:p>
    <w:p w14:paraId="3D1E85D5" w14:textId="77777777" w:rsidR="00B823FB" w:rsidRDefault="00B823FB">
      <w:pPr>
        <w:pStyle w:val="BodyText"/>
        <w:spacing w:before="5"/>
        <w:rPr>
          <w:sz w:val="25"/>
        </w:rPr>
      </w:pPr>
    </w:p>
    <w:p w14:paraId="570111F2" w14:textId="77777777" w:rsidR="00B823FB" w:rsidRDefault="002C60B7">
      <w:pPr>
        <w:pStyle w:val="Heading1"/>
        <w:numPr>
          <w:ilvl w:val="0"/>
          <w:numId w:val="99"/>
        </w:numPr>
        <w:tabs>
          <w:tab w:val="left" w:pos="2147"/>
          <w:tab w:val="left" w:pos="2148"/>
        </w:tabs>
        <w:ind w:hanging="1427"/>
        <w:jc w:val="left"/>
      </w:pPr>
      <w:bookmarkStart w:id="228" w:name="_bookmark228"/>
      <w:bookmarkEnd w:id="228"/>
      <w:r>
        <w:t>Provision</w:t>
      </w:r>
      <w:r>
        <w:rPr>
          <w:spacing w:val="1"/>
        </w:rPr>
        <w:t xml:space="preserve"> </w:t>
      </w:r>
      <w:r>
        <w:t>of</w:t>
      </w:r>
      <w:r>
        <w:rPr>
          <w:spacing w:val="-3"/>
        </w:rPr>
        <w:t xml:space="preserve"> </w:t>
      </w:r>
      <w:r>
        <w:t>Information</w:t>
      </w:r>
      <w:r>
        <w:rPr>
          <w:spacing w:val="-10"/>
        </w:rPr>
        <w:t xml:space="preserve"> </w:t>
      </w:r>
      <w:r>
        <w:t>to</w:t>
      </w:r>
      <w:r>
        <w:rPr>
          <w:spacing w:val="-11"/>
        </w:rPr>
        <w:t xml:space="preserve"> </w:t>
      </w:r>
      <w:r>
        <w:t>the</w:t>
      </w:r>
      <w:r>
        <w:rPr>
          <w:spacing w:val="5"/>
        </w:rPr>
        <w:t xml:space="preserve"> </w:t>
      </w:r>
      <w:r>
        <w:rPr>
          <w:spacing w:val="-2"/>
        </w:rPr>
        <w:t>Commissioner</w:t>
      </w:r>
    </w:p>
    <w:p w14:paraId="5F1A5B63" w14:textId="77777777" w:rsidR="00B823FB" w:rsidRDefault="002C60B7">
      <w:pPr>
        <w:pStyle w:val="ListParagraph"/>
        <w:numPr>
          <w:ilvl w:val="1"/>
          <w:numId w:val="99"/>
        </w:numPr>
        <w:tabs>
          <w:tab w:val="left" w:pos="2227"/>
          <w:tab w:val="left" w:pos="2228"/>
        </w:tabs>
        <w:spacing w:before="300" w:line="367" w:lineRule="auto"/>
        <w:ind w:right="767" w:hanging="1506"/>
        <w:rPr>
          <w:sz w:val="24"/>
        </w:rPr>
      </w:pPr>
      <w:bookmarkStart w:id="229" w:name="_bookmark229"/>
      <w:bookmarkEnd w:id="229"/>
      <w:r>
        <w:rPr>
          <w:sz w:val="24"/>
        </w:rPr>
        <w:t>The Contractor must, at the request of the Commissioner, produce to it,</w:t>
      </w:r>
      <w:r>
        <w:rPr>
          <w:spacing w:val="-6"/>
          <w:sz w:val="24"/>
        </w:rPr>
        <w:t xml:space="preserve"> </w:t>
      </w:r>
      <w:r>
        <w:rPr>
          <w:sz w:val="24"/>
        </w:rPr>
        <w:t>or</w:t>
      </w:r>
      <w:r>
        <w:rPr>
          <w:spacing w:val="-17"/>
          <w:sz w:val="24"/>
        </w:rPr>
        <w:t xml:space="preserve"> </w:t>
      </w:r>
      <w:r>
        <w:rPr>
          <w:sz w:val="24"/>
        </w:rPr>
        <w:t>a</w:t>
      </w:r>
      <w:r>
        <w:rPr>
          <w:spacing w:val="-8"/>
          <w:sz w:val="24"/>
        </w:rPr>
        <w:t xml:space="preserve"> </w:t>
      </w:r>
      <w:r>
        <w:rPr>
          <w:sz w:val="24"/>
        </w:rPr>
        <w:t>person authorised</w:t>
      </w:r>
      <w:r>
        <w:rPr>
          <w:spacing w:val="16"/>
          <w:sz w:val="24"/>
        </w:rPr>
        <w:t xml:space="preserve"> </w:t>
      </w:r>
      <w:r>
        <w:rPr>
          <w:sz w:val="24"/>
        </w:rPr>
        <w:t>in</w:t>
      </w:r>
      <w:r>
        <w:rPr>
          <w:spacing w:val="-9"/>
          <w:sz w:val="24"/>
        </w:rPr>
        <w:t xml:space="preserve"> </w:t>
      </w:r>
      <w:r>
        <w:rPr>
          <w:sz w:val="24"/>
        </w:rPr>
        <w:t>writing</w:t>
      </w:r>
      <w:r>
        <w:rPr>
          <w:spacing w:val="-9"/>
          <w:sz w:val="24"/>
        </w:rPr>
        <w:t xml:space="preserve"> </w:t>
      </w:r>
      <w:r>
        <w:rPr>
          <w:sz w:val="24"/>
        </w:rPr>
        <w:t>by</w:t>
      </w:r>
      <w:r>
        <w:rPr>
          <w:spacing w:val="-10"/>
          <w:sz w:val="24"/>
        </w:rPr>
        <w:t xml:space="preserve"> </w:t>
      </w:r>
      <w:r>
        <w:rPr>
          <w:sz w:val="24"/>
        </w:rPr>
        <w:t>it,</w:t>
      </w:r>
      <w:r>
        <w:rPr>
          <w:spacing w:val="-6"/>
          <w:sz w:val="24"/>
        </w:rPr>
        <w:t xml:space="preserve"> </w:t>
      </w:r>
      <w:r>
        <w:rPr>
          <w:sz w:val="24"/>
        </w:rPr>
        <w:t>or</w:t>
      </w:r>
      <w:r>
        <w:rPr>
          <w:spacing w:val="-4"/>
          <w:sz w:val="24"/>
        </w:rPr>
        <w:t xml:space="preserve"> </w:t>
      </w:r>
      <w:r>
        <w:rPr>
          <w:sz w:val="24"/>
        </w:rPr>
        <w:t>allow</w:t>
      </w:r>
      <w:r>
        <w:rPr>
          <w:spacing w:val="-2"/>
          <w:sz w:val="24"/>
        </w:rPr>
        <w:t xml:space="preserve"> </w:t>
      </w:r>
      <w:r>
        <w:rPr>
          <w:sz w:val="24"/>
        </w:rPr>
        <w:t>the</w:t>
      </w:r>
      <w:r>
        <w:rPr>
          <w:spacing w:val="-9"/>
          <w:sz w:val="24"/>
        </w:rPr>
        <w:t xml:space="preserve"> </w:t>
      </w:r>
      <w:r>
        <w:rPr>
          <w:sz w:val="24"/>
        </w:rPr>
        <w:t>Commissioner, or a person authorised</w:t>
      </w:r>
      <w:r>
        <w:rPr>
          <w:spacing w:val="38"/>
          <w:sz w:val="24"/>
        </w:rPr>
        <w:t xml:space="preserve"> </w:t>
      </w:r>
      <w:r>
        <w:rPr>
          <w:sz w:val="24"/>
        </w:rPr>
        <w:t>by it</w:t>
      </w:r>
      <w:r>
        <w:rPr>
          <w:spacing w:val="-6"/>
          <w:sz w:val="24"/>
        </w:rPr>
        <w:t xml:space="preserve"> </w:t>
      </w:r>
      <w:r>
        <w:rPr>
          <w:sz w:val="24"/>
        </w:rPr>
        <w:t>to access, on request within a</w:t>
      </w:r>
      <w:r>
        <w:rPr>
          <w:spacing w:val="-9"/>
          <w:sz w:val="24"/>
        </w:rPr>
        <w:t xml:space="preserve"> </w:t>
      </w:r>
      <w:r>
        <w:rPr>
          <w:sz w:val="24"/>
        </w:rPr>
        <w:t>maximum period of 28</w:t>
      </w:r>
      <w:r>
        <w:rPr>
          <w:spacing w:val="-6"/>
          <w:sz w:val="24"/>
        </w:rPr>
        <w:t xml:space="preserve"> </w:t>
      </w:r>
      <w:r>
        <w:rPr>
          <w:sz w:val="24"/>
        </w:rPr>
        <w:t>days of the request</w:t>
      </w:r>
      <w:r>
        <w:rPr>
          <w:spacing w:val="39"/>
          <w:sz w:val="24"/>
        </w:rPr>
        <w:t xml:space="preserve"> </w:t>
      </w:r>
      <w:r>
        <w:rPr>
          <w:sz w:val="24"/>
        </w:rPr>
        <w:t>being made:</w:t>
      </w:r>
    </w:p>
    <w:p w14:paraId="1130C314" w14:textId="77777777" w:rsidR="00B823FB" w:rsidRDefault="002C60B7">
      <w:pPr>
        <w:pStyle w:val="ListParagraph"/>
        <w:numPr>
          <w:ilvl w:val="2"/>
          <w:numId w:val="99"/>
        </w:numPr>
        <w:tabs>
          <w:tab w:val="left" w:pos="3365"/>
          <w:tab w:val="left" w:pos="3366"/>
        </w:tabs>
        <w:spacing w:before="121" w:line="362" w:lineRule="auto"/>
        <w:ind w:right="855"/>
        <w:rPr>
          <w:sz w:val="24"/>
        </w:rPr>
      </w:pPr>
      <w:r>
        <w:rPr>
          <w:sz w:val="24"/>
        </w:rPr>
        <w:t>any information which</w:t>
      </w:r>
      <w:r>
        <w:rPr>
          <w:spacing w:val="-7"/>
          <w:sz w:val="24"/>
        </w:rPr>
        <w:t xml:space="preserve"> </w:t>
      </w:r>
      <w:r>
        <w:rPr>
          <w:sz w:val="24"/>
        </w:rPr>
        <w:t>is reasonably</w:t>
      </w:r>
      <w:r>
        <w:rPr>
          <w:spacing w:val="40"/>
          <w:sz w:val="24"/>
        </w:rPr>
        <w:t xml:space="preserve"> </w:t>
      </w:r>
      <w:r>
        <w:rPr>
          <w:sz w:val="24"/>
        </w:rPr>
        <w:t>required by the Commissioner for</w:t>
      </w:r>
      <w:r>
        <w:rPr>
          <w:spacing w:val="-17"/>
          <w:sz w:val="24"/>
        </w:rPr>
        <w:t xml:space="preserve"> </w:t>
      </w:r>
      <w:r>
        <w:rPr>
          <w:sz w:val="24"/>
        </w:rPr>
        <w:t>the</w:t>
      </w:r>
      <w:r>
        <w:rPr>
          <w:spacing w:val="-8"/>
          <w:sz w:val="24"/>
        </w:rPr>
        <w:t xml:space="preserve"> </w:t>
      </w:r>
      <w:r>
        <w:rPr>
          <w:sz w:val="24"/>
        </w:rPr>
        <w:t>purposes</w:t>
      </w:r>
      <w:r>
        <w:rPr>
          <w:spacing w:val="14"/>
          <w:sz w:val="24"/>
        </w:rPr>
        <w:t xml:space="preserve"> </w:t>
      </w:r>
      <w:r>
        <w:rPr>
          <w:sz w:val="24"/>
        </w:rPr>
        <w:t>of</w:t>
      </w:r>
      <w:r>
        <w:rPr>
          <w:spacing w:val="-17"/>
          <w:sz w:val="24"/>
        </w:rPr>
        <w:t xml:space="preserve"> </w:t>
      </w:r>
      <w:r>
        <w:rPr>
          <w:sz w:val="24"/>
        </w:rPr>
        <w:t>or</w:t>
      </w:r>
      <w:r>
        <w:rPr>
          <w:spacing w:val="-4"/>
          <w:sz w:val="24"/>
        </w:rPr>
        <w:t xml:space="preserve"> </w:t>
      </w:r>
      <w:r>
        <w:rPr>
          <w:sz w:val="24"/>
        </w:rPr>
        <w:t>in</w:t>
      </w:r>
      <w:r>
        <w:rPr>
          <w:spacing w:val="-9"/>
          <w:sz w:val="24"/>
        </w:rPr>
        <w:t xml:space="preserve"> </w:t>
      </w:r>
      <w:r>
        <w:rPr>
          <w:sz w:val="24"/>
        </w:rPr>
        <w:t>connection</w:t>
      </w:r>
      <w:r>
        <w:rPr>
          <w:spacing w:val="-9"/>
          <w:sz w:val="24"/>
        </w:rPr>
        <w:t xml:space="preserve"> </w:t>
      </w:r>
      <w:r>
        <w:rPr>
          <w:sz w:val="24"/>
        </w:rPr>
        <w:t>with</w:t>
      </w:r>
      <w:r>
        <w:rPr>
          <w:spacing w:val="-9"/>
          <w:sz w:val="24"/>
        </w:rPr>
        <w:t xml:space="preserve"> </w:t>
      </w:r>
      <w:r>
        <w:rPr>
          <w:sz w:val="24"/>
        </w:rPr>
        <w:t>the Contract; and</w:t>
      </w:r>
    </w:p>
    <w:p w14:paraId="16B88F24" w14:textId="77777777" w:rsidR="00B823FB" w:rsidRDefault="00B823FB">
      <w:pPr>
        <w:pStyle w:val="BodyText"/>
        <w:rPr>
          <w:sz w:val="20"/>
        </w:rPr>
      </w:pPr>
    </w:p>
    <w:p w14:paraId="41580662" w14:textId="77777777" w:rsidR="00B823FB" w:rsidRDefault="00B823FB">
      <w:pPr>
        <w:pStyle w:val="BodyText"/>
        <w:rPr>
          <w:sz w:val="20"/>
        </w:rPr>
      </w:pPr>
    </w:p>
    <w:p w14:paraId="68F9C12E" w14:textId="77777777" w:rsidR="00B823FB" w:rsidRDefault="00B823FB">
      <w:pPr>
        <w:pStyle w:val="BodyText"/>
        <w:rPr>
          <w:sz w:val="20"/>
        </w:rPr>
      </w:pPr>
    </w:p>
    <w:p w14:paraId="5074EAE9" w14:textId="77777777" w:rsidR="00B823FB" w:rsidRDefault="00B823FB">
      <w:pPr>
        <w:pStyle w:val="BodyText"/>
        <w:rPr>
          <w:sz w:val="20"/>
        </w:rPr>
      </w:pPr>
    </w:p>
    <w:p w14:paraId="3064C762" w14:textId="07438D82" w:rsidR="00B823FB" w:rsidRDefault="008F4B53">
      <w:pPr>
        <w:pStyle w:val="BodyText"/>
        <w:spacing w:before="2"/>
        <w:rPr>
          <w:sz w:val="18"/>
        </w:rPr>
      </w:pPr>
      <w:r>
        <w:rPr>
          <w:noProof/>
        </w:rPr>
        <mc:AlternateContent>
          <mc:Choice Requires="wps">
            <w:drawing>
              <wp:anchor distT="0" distB="0" distL="0" distR="0" simplePos="0" relativeHeight="487595008" behindDoc="1" locked="0" layoutInCell="1" allowOverlap="1" wp14:anchorId="4B8E64C8" wp14:editId="30C4C197">
                <wp:simplePos x="0" y="0"/>
                <wp:positionH relativeFrom="page">
                  <wp:posOffset>915670</wp:posOffset>
                </wp:positionH>
                <wp:positionV relativeFrom="paragraph">
                  <wp:posOffset>147955</wp:posOffset>
                </wp:positionV>
                <wp:extent cx="1831340" cy="10160"/>
                <wp:effectExtent l="0" t="0" r="0" b="0"/>
                <wp:wrapTopAndBottom/>
                <wp:docPr id="25"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0CAC6" id="docshape18" o:spid="_x0000_s1026" style="position:absolute;margin-left:72.1pt;margin-top:11.65pt;width:144.2pt;height:.8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" fillcolor="black" stroked="f">
                <w10:wrap type="topAndBottom" anchorx="page"/>
              </v:rect>
            </w:pict>
          </mc:Fallback>
        </mc:AlternateContent>
      </w:r>
    </w:p>
    <w:p w14:paraId="2541D32B" w14:textId="77777777" w:rsidR="00B823FB" w:rsidRDefault="002C60B7">
      <w:pPr>
        <w:spacing w:before="101" w:line="228" w:lineRule="auto"/>
        <w:ind w:left="721" w:right="1131"/>
        <w:rPr>
          <w:sz w:val="21"/>
        </w:rPr>
      </w:pPr>
      <w:r>
        <w:rPr>
          <w:w w:val="95"/>
          <w:sz w:val="21"/>
          <w:vertAlign w:val="superscript"/>
        </w:rPr>
        <w:t>27</w:t>
      </w:r>
      <w:r>
        <w:rPr>
          <w:spacing w:val="-1"/>
          <w:w w:val="95"/>
          <w:sz w:val="21"/>
        </w:rPr>
        <w:t xml:space="preserve"> </w:t>
      </w:r>
      <w:r>
        <w:rPr>
          <w:w w:val="95"/>
          <w:sz w:val="21"/>
        </w:rPr>
        <w:t>The</w:t>
      </w:r>
      <w:r>
        <w:rPr>
          <w:sz w:val="21"/>
        </w:rPr>
        <w:t xml:space="preserve"> </w:t>
      </w:r>
      <w:r>
        <w:rPr>
          <w:w w:val="95"/>
          <w:sz w:val="21"/>
        </w:rPr>
        <w:t>guidance can be found at:</w:t>
      </w:r>
      <w:r>
        <w:rPr>
          <w:spacing w:val="-5"/>
          <w:w w:val="95"/>
          <w:sz w:val="21"/>
        </w:rPr>
        <w:t xml:space="preserve"> </w:t>
      </w:r>
      <w:r>
        <w:rPr>
          <w:w w:val="95"/>
          <w:sz w:val="21"/>
        </w:rPr>
        <w:t>https://</w:t>
      </w:r>
      <w:hyperlink r:id="rId24">
        <w:r>
          <w:rPr>
            <w:w w:val="95"/>
            <w:sz w:val="21"/>
          </w:rPr>
          <w:t>www.england.nhs.uk/publication/more-accurate-general-</w:t>
        </w:r>
      </w:hyperlink>
      <w:r>
        <w:rPr>
          <w:w w:val="95"/>
          <w:sz w:val="21"/>
        </w:rPr>
        <w:t xml:space="preserve"> </w:t>
      </w:r>
      <w:r>
        <w:rPr>
          <w:spacing w:val="-2"/>
          <w:sz w:val="21"/>
        </w:rPr>
        <w:t>practice-appointment-data-guidance/ or</w:t>
      </w:r>
      <w:r>
        <w:rPr>
          <w:spacing w:val="-13"/>
          <w:sz w:val="21"/>
        </w:rPr>
        <w:t xml:space="preserve"> </w:t>
      </w:r>
      <w:r>
        <w:rPr>
          <w:spacing w:val="-2"/>
          <w:sz w:val="21"/>
        </w:rPr>
        <w:t>hard</w:t>
      </w:r>
      <w:r>
        <w:rPr>
          <w:sz w:val="21"/>
        </w:rPr>
        <w:t xml:space="preserve"> </w:t>
      </w:r>
      <w:r>
        <w:rPr>
          <w:spacing w:val="-2"/>
          <w:sz w:val="21"/>
        </w:rPr>
        <w:t>copies</w:t>
      </w:r>
      <w:r>
        <w:rPr>
          <w:spacing w:val="-17"/>
          <w:sz w:val="21"/>
        </w:rPr>
        <w:t xml:space="preserve"> </w:t>
      </w:r>
      <w:r>
        <w:rPr>
          <w:spacing w:val="-2"/>
          <w:sz w:val="21"/>
        </w:rPr>
        <w:t>can</w:t>
      </w:r>
      <w:r>
        <w:rPr>
          <w:spacing w:val="-12"/>
          <w:sz w:val="21"/>
        </w:rPr>
        <w:t xml:space="preserve"> </w:t>
      </w:r>
      <w:r>
        <w:rPr>
          <w:spacing w:val="-2"/>
          <w:sz w:val="21"/>
        </w:rPr>
        <w:t>be</w:t>
      </w:r>
      <w:r>
        <w:rPr>
          <w:spacing w:val="-12"/>
          <w:sz w:val="21"/>
        </w:rPr>
        <w:t xml:space="preserve"> </w:t>
      </w:r>
      <w:r>
        <w:rPr>
          <w:spacing w:val="-2"/>
          <w:sz w:val="21"/>
        </w:rPr>
        <w:t>obtained</w:t>
      </w:r>
      <w:r>
        <w:rPr>
          <w:spacing w:val="-12"/>
          <w:sz w:val="21"/>
        </w:rPr>
        <w:t xml:space="preserve"> </w:t>
      </w:r>
      <w:r>
        <w:rPr>
          <w:spacing w:val="-2"/>
          <w:sz w:val="21"/>
        </w:rPr>
        <w:t>by</w:t>
      </w:r>
      <w:r>
        <w:rPr>
          <w:spacing w:val="-17"/>
          <w:sz w:val="21"/>
        </w:rPr>
        <w:t xml:space="preserve"> </w:t>
      </w:r>
      <w:r>
        <w:rPr>
          <w:spacing w:val="-2"/>
          <w:sz w:val="21"/>
        </w:rPr>
        <w:t>post</w:t>
      </w:r>
      <w:r>
        <w:rPr>
          <w:spacing w:val="-19"/>
          <w:sz w:val="21"/>
        </w:rPr>
        <w:t xml:space="preserve"> </w:t>
      </w:r>
      <w:r>
        <w:rPr>
          <w:spacing w:val="-2"/>
          <w:sz w:val="21"/>
        </w:rPr>
        <w:t>from</w:t>
      </w:r>
      <w:r>
        <w:rPr>
          <w:spacing w:val="-22"/>
          <w:sz w:val="21"/>
        </w:rPr>
        <w:t xml:space="preserve"> </w:t>
      </w:r>
      <w:r>
        <w:rPr>
          <w:spacing w:val="-2"/>
          <w:sz w:val="21"/>
        </w:rPr>
        <w:t>Primary</w:t>
      </w:r>
      <w:r>
        <w:rPr>
          <w:spacing w:val="-17"/>
          <w:sz w:val="21"/>
        </w:rPr>
        <w:t xml:space="preserve"> </w:t>
      </w:r>
      <w:r>
        <w:rPr>
          <w:spacing w:val="-2"/>
          <w:sz w:val="21"/>
        </w:rPr>
        <w:t>Care Strategy and</w:t>
      </w:r>
      <w:r>
        <w:rPr>
          <w:spacing w:val="-11"/>
          <w:sz w:val="21"/>
        </w:rPr>
        <w:t xml:space="preserve"> </w:t>
      </w:r>
      <w:r>
        <w:rPr>
          <w:spacing w:val="-2"/>
          <w:sz w:val="21"/>
        </w:rPr>
        <w:t>NHS Contracts Group,</w:t>
      </w:r>
      <w:r>
        <w:rPr>
          <w:spacing w:val="-18"/>
          <w:sz w:val="21"/>
        </w:rPr>
        <w:t xml:space="preserve"> </w:t>
      </w:r>
      <w:r>
        <w:rPr>
          <w:spacing w:val="-2"/>
          <w:sz w:val="21"/>
        </w:rPr>
        <w:t>NHS England,</w:t>
      </w:r>
      <w:r>
        <w:rPr>
          <w:spacing w:val="-18"/>
          <w:sz w:val="21"/>
        </w:rPr>
        <w:t xml:space="preserve"> </w:t>
      </w:r>
      <w:r>
        <w:rPr>
          <w:spacing w:val="-2"/>
          <w:sz w:val="21"/>
        </w:rPr>
        <w:t>Area</w:t>
      </w:r>
      <w:r>
        <w:rPr>
          <w:spacing w:val="-11"/>
          <w:sz w:val="21"/>
        </w:rPr>
        <w:t xml:space="preserve"> </w:t>
      </w:r>
      <w:r>
        <w:rPr>
          <w:spacing w:val="-2"/>
          <w:sz w:val="21"/>
        </w:rPr>
        <w:t>2D, Skipton</w:t>
      </w:r>
      <w:r>
        <w:rPr>
          <w:spacing w:val="-11"/>
          <w:sz w:val="21"/>
        </w:rPr>
        <w:t xml:space="preserve"> </w:t>
      </w:r>
      <w:r>
        <w:rPr>
          <w:spacing w:val="-2"/>
          <w:sz w:val="21"/>
        </w:rPr>
        <w:t>House,</w:t>
      </w:r>
      <w:r>
        <w:rPr>
          <w:spacing w:val="-18"/>
          <w:sz w:val="21"/>
        </w:rPr>
        <w:t xml:space="preserve"> </w:t>
      </w:r>
      <w:r>
        <w:rPr>
          <w:spacing w:val="-2"/>
          <w:sz w:val="21"/>
        </w:rPr>
        <w:t>80</w:t>
      </w:r>
      <w:r>
        <w:rPr>
          <w:spacing w:val="-11"/>
          <w:sz w:val="21"/>
        </w:rPr>
        <w:t xml:space="preserve"> </w:t>
      </w:r>
      <w:r>
        <w:rPr>
          <w:spacing w:val="-2"/>
          <w:sz w:val="21"/>
        </w:rPr>
        <w:t>London</w:t>
      </w:r>
      <w:r>
        <w:rPr>
          <w:spacing w:val="-11"/>
          <w:sz w:val="21"/>
        </w:rPr>
        <w:t xml:space="preserve"> </w:t>
      </w:r>
      <w:r>
        <w:rPr>
          <w:spacing w:val="-2"/>
          <w:sz w:val="21"/>
        </w:rPr>
        <w:t xml:space="preserve">Road, </w:t>
      </w:r>
      <w:r>
        <w:rPr>
          <w:sz w:val="21"/>
        </w:rPr>
        <w:t>London SE1 6HL.</w:t>
      </w:r>
    </w:p>
    <w:p w14:paraId="694EE6EB" w14:textId="77777777" w:rsidR="00B823FB" w:rsidRDefault="00B823FB">
      <w:pPr>
        <w:spacing w:line="228" w:lineRule="auto"/>
        <w:rPr>
          <w:sz w:val="21"/>
        </w:rPr>
        <w:sectPr w:rsidR="00B823FB">
          <w:pgSz w:w="11910" w:h="16840"/>
          <w:pgMar w:top="1460" w:right="720" w:bottom="780" w:left="720" w:header="0" w:footer="594" w:gutter="0"/>
          <w:cols w:space="720"/>
        </w:sectPr>
      </w:pPr>
    </w:p>
    <w:p w14:paraId="12FDBE75" w14:textId="77777777" w:rsidR="00B823FB" w:rsidRDefault="002C60B7">
      <w:pPr>
        <w:pStyle w:val="ListParagraph"/>
        <w:numPr>
          <w:ilvl w:val="2"/>
          <w:numId w:val="99"/>
        </w:numPr>
        <w:tabs>
          <w:tab w:val="left" w:pos="3365"/>
          <w:tab w:val="left" w:pos="3366"/>
        </w:tabs>
        <w:spacing w:before="64" w:line="376" w:lineRule="auto"/>
        <w:ind w:right="1495"/>
        <w:rPr>
          <w:sz w:val="24"/>
        </w:rPr>
      </w:pPr>
      <w:r>
        <w:rPr>
          <w:sz w:val="24"/>
        </w:rPr>
        <w:lastRenderedPageBreak/>
        <w:t>any</w:t>
      </w:r>
      <w:r>
        <w:rPr>
          <w:spacing w:val="-15"/>
          <w:sz w:val="24"/>
        </w:rPr>
        <w:t xml:space="preserve"> </w:t>
      </w:r>
      <w:r>
        <w:rPr>
          <w:sz w:val="24"/>
        </w:rPr>
        <w:t>other information</w:t>
      </w:r>
      <w:r>
        <w:rPr>
          <w:spacing w:val="-14"/>
          <w:sz w:val="24"/>
        </w:rPr>
        <w:t xml:space="preserve"> </w:t>
      </w:r>
      <w:r>
        <w:rPr>
          <w:sz w:val="24"/>
        </w:rPr>
        <w:t>which</w:t>
      </w:r>
      <w:r>
        <w:rPr>
          <w:spacing w:val="-14"/>
          <w:sz w:val="24"/>
        </w:rPr>
        <w:t xml:space="preserve"> </w:t>
      </w:r>
      <w:r>
        <w:rPr>
          <w:sz w:val="24"/>
        </w:rPr>
        <w:t>is</w:t>
      </w:r>
      <w:r>
        <w:rPr>
          <w:spacing w:val="-15"/>
          <w:sz w:val="24"/>
        </w:rPr>
        <w:t xml:space="preserve"> </w:t>
      </w:r>
      <w:r>
        <w:rPr>
          <w:sz w:val="24"/>
        </w:rPr>
        <w:t>reasonably</w:t>
      </w:r>
      <w:r>
        <w:rPr>
          <w:spacing w:val="7"/>
          <w:sz w:val="24"/>
        </w:rPr>
        <w:t xml:space="preserve"> </w:t>
      </w:r>
      <w:r>
        <w:rPr>
          <w:sz w:val="24"/>
        </w:rPr>
        <w:t>required</w:t>
      </w:r>
      <w:r>
        <w:rPr>
          <w:spacing w:val="-2"/>
          <w:sz w:val="24"/>
        </w:rPr>
        <w:t xml:space="preserve"> </w:t>
      </w:r>
      <w:r>
        <w:rPr>
          <w:sz w:val="24"/>
        </w:rPr>
        <w:t>in connection with the Commissioner’s functions,</w:t>
      </w:r>
    </w:p>
    <w:p w14:paraId="2B80565D" w14:textId="77777777" w:rsidR="00B823FB" w:rsidRDefault="002C60B7">
      <w:pPr>
        <w:pStyle w:val="BodyText"/>
        <w:spacing w:before="95" w:line="364" w:lineRule="auto"/>
        <w:ind w:left="2163" w:right="742"/>
      </w:pPr>
      <w:r>
        <w:t>but the Contractor shall not be required to comply with any request made in accordance</w:t>
      </w:r>
      <w:r>
        <w:rPr>
          <w:spacing w:val="-12"/>
        </w:rPr>
        <w:t xml:space="preserve"> </w:t>
      </w:r>
      <w:r>
        <w:t xml:space="preserve">with this Clause </w:t>
      </w:r>
      <w:hyperlink w:anchor="_bookmark229" w:history="1">
        <w:r>
          <w:t xml:space="preserve">35.1 </w:t>
        </w:r>
      </w:hyperlink>
      <w:r>
        <w:t>unless it has been made by the</w:t>
      </w:r>
      <w:r>
        <w:rPr>
          <w:spacing w:val="-13"/>
        </w:rPr>
        <w:t xml:space="preserve"> </w:t>
      </w:r>
      <w:r>
        <w:t>Commissioner</w:t>
      </w:r>
      <w:r>
        <w:rPr>
          <w:spacing w:val="11"/>
        </w:rPr>
        <w:t xml:space="preserve"> </w:t>
      </w:r>
      <w:r>
        <w:t>in</w:t>
      </w:r>
      <w:r>
        <w:rPr>
          <w:spacing w:val="-7"/>
        </w:rPr>
        <w:t xml:space="preserve"> </w:t>
      </w:r>
      <w:r>
        <w:t>accordance</w:t>
      </w:r>
      <w:r>
        <w:rPr>
          <w:spacing w:val="-7"/>
        </w:rPr>
        <w:t xml:space="preserve"> </w:t>
      </w:r>
      <w:r>
        <w:t>with</w:t>
      </w:r>
      <w:r>
        <w:rPr>
          <w:spacing w:val="-17"/>
        </w:rPr>
        <w:t xml:space="preserve"> </w:t>
      </w:r>
      <w:r>
        <w:t>directions</w:t>
      </w:r>
      <w:r>
        <w:rPr>
          <w:spacing w:val="17"/>
        </w:rPr>
        <w:t xml:space="preserve"> </w:t>
      </w:r>
      <w:r>
        <w:t>made</w:t>
      </w:r>
      <w:r>
        <w:rPr>
          <w:spacing w:val="-17"/>
        </w:rPr>
        <w:t xml:space="preserve"> </w:t>
      </w:r>
      <w:r>
        <w:t>by the</w:t>
      </w:r>
      <w:r>
        <w:rPr>
          <w:spacing w:val="-7"/>
        </w:rPr>
        <w:t xml:space="preserve"> </w:t>
      </w:r>
      <w:r>
        <w:t>Secretary of State under section 98A (Exercise of</w:t>
      </w:r>
      <w:r>
        <w:rPr>
          <w:spacing w:val="-6"/>
        </w:rPr>
        <w:t xml:space="preserve"> </w:t>
      </w:r>
      <w:r>
        <w:t>Functions)</w:t>
      </w:r>
      <w:r>
        <w:rPr>
          <w:spacing w:val="40"/>
        </w:rPr>
        <w:t xml:space="preserve"> </w:t>
      </w:r>
      <w:r>
        <w:t>of</w:t>
      </w:r>
      <w:r>
        <w:rPr>
          <w:spacing w:val="-6"/>
        </w:rPr>
        <w:t xml:space="preserve"> </w:t>
      </w:r>
      <w:r>
        <w:t>the 2006 Act relating to the provision of information by Contractors, the Confidentiality</w:t>
      </w:r>
      <w:r>
        <w:rPr>
          <w:spacing w:val="21"/>
        </w:rPr>
        <w:t xml:space="preserve"> </w:t>
      </w:r>
      <w:r>
        <w:t>Directions and</w:t>
      </w:r>
      <w:r>
        <w:rPr>
          <w:spacing w:val="-4"/>
        </w:rPr>
        <w:t xml:space="preserve"> </w:t>
      </w:r>
      <w:r>
        <w:t>the</w:t>
      </w:r>
      <w:r>
        <w:rPr>
          <w:spacing w:val="-4"/>
        </w:rPr>
        <w:t xml:space="preserve"> </w:t>
      </w:r>
      <w:r>
        <w:t>parts of</w:t>
      </w:r>
      <w:r>
        <w:rPr>
          <w:spacing w:val="-1"/>
        </w:rPr>
        <w:t xml:space="preserve"> </w:t>
      </w:r>
      <w:r>
        <w:t>the</w:t>
      </w:r>
      <w:r>
        <w:rPr>
          <w:spacing w:val="-4"/>
        </w:rPr>
        <w:t xml:space="preserve"> </w:t>
      </w:r>
      <w:r>
        <w:t>Code</w:t>
      </w:r>
      <w:r>
        <w:rPr>
          <w:spacing w:val="-4"/>
        </w:rPr>
        <w:t xml:space="preserve"> </w:t>
      </w:r>
      <w:r>
        <w:t>of</w:t>
      </w:r>
      <w:r>
        <w:rPr>
          <w:spacing w:val="-15"/>
        </w:rPr>
        <w:t xml:space="preserve"> </w:t>
      </w:r>
      <w:r>
        <w:t>Practice</w:t>
      </w:r>
      <w:r>
        <w:rPr>
          <w:spacing w:val="-4"/>
        </w:rPr>
        <w:t xml:space="preserve"> </w:t>
      </w:r>
      <w:r>
        <w:t>referred to therein.</w:t>
      </w:r>
    </w:p>
    <w:p w14:paraId="757DE8AD" w14:textId="77777777" w:rsidR="00B823FB" w:rsidRDefault="002C60B7">
      <w:pPr>
        <w:pStyle w:val="ListParagraph"/>
        <w:numPr>
          <w:ilvl w:val="1"/>
          <w:numId w:val="99"/>
        </w:numPr>
        <w:tabs>
          <w:tab w:val="left" w:pos="2227"/>
          <w:tab w:val="left" w:pos="2228"/>
        </w:tabs>
        <w:spacing w:before="122"/>
        <w:ind w:hanging="1507"/>
        <w:rPr>
          <w:sz w:val="24"/>
        </w:rPr>
      </w:pPr>
      <w:r>
        <w:rPr>
          <w:sz w:val="24"/>
        </w:rPr>
        <w:t>Not</w:t>
      </w:r>
      <w:r>
        <w:rPr>
          <w:spacing w:val="4"/>
          <w:sz w:val="24"/>
        </w:rPr>
        <w:t xml:space="preserve"> </w:t>
      </w:r>
      <w:r>
        <w:rPr>
          <w:spacing w:val="-2"/>
          <w:sz w:val="24"/>
        </w:rPr>
        <w:t>used.</w:t>
      </w:r>
    </w:p>
    <w:p w14:paraId="7A542C35" w14:textId="77777777" w:rsidR="00B823FB" w:rsidRDefault="00B823FB">
      <w:pPr>
        <w:pStyle w:val="BodyText"/>
        <w:spacing w:before="8"/>
      </w:pPr>
    </w:p>
    <w:p w14:paraId="0A30D4BC" w14:textId="77777777" w:rsidR="00B823FB" w:rsidRDefault="002C60B7">
      <w:pPr>
        <w:pStyle w:val="ListParagraph"/>
        <w:numPr>
          <w:ilvl w:val="1"/>
          <w:numId w:val="99"/>
        </w:numPr>
        <w:tabs>
          <w:tab w:val="left" w:pos="2227"/>
          <w:tab w:val="left" w:pos="2228"/>
        </w:tabs>
        <w:spacing w:before="1"/>
        <w:ind w:hanging="1507"/>
        <w:rPr>
          <w:sz w:val="24"/>
        </w:rPr>
      </w:pPr>
      <w:r>
        <w:rPr>
          <w:sz w:val="24"/>
        </w:rPr>
        <w:t>Not</w:t>
      </w:r>
      <w:r>
        <w:rPr>
          <w:spacing w:val="4"/>
          <w:sz w:val="24"/>
        </w:rPr>
        <w:t xml:space="preserve"> </w:t>
      </w:r>
      <w:r>
        <w:rPr>
          <w:spacing w:val="-2"/>
          <w:sz w:val="24"/>
        </w:rPr>
        <w:t>used.</w:t>
      </w:r>
    </w:p>
    <w:p w14:paraId="0E5DDDEE" w14:textId="77777777" w:rsidR="00B823FB" w:rsidRDefault="00B823FB">
      <w:pPr>
        <w:pStyle w:val="BodyText"/>
        <w:spacing w:before="4"/>
        <w:rPr>
          <w:sz w:val="23"/>
        </w:rPr>
      </w:pPr>
    </w:p>
    <w:p w14:paraId="4217BEB0" w14:textId="77777777" w:rsidR="00B823FB" w:rsidRDefault="002C60B7">
      <w:pPr>
        <w:pStyle w:val="ListParagraph"/>
        <w:numPr>
          <w:ilvl w:val="1"/>
          <w:numId w:val="99"/>
        </w:numPr>
        <w:tabs>
          <w:tab w:val="left" w:pos="2227"/>
          <w:tab w:val="left" w:pos="2228"/>
        </w:tabs>
        <w:ind w:hanging="1507"/>
        <w:rPr>
          <w:sz w:val="24"/>
        </w:rPr>
      </w:pPr>
      <w:r>
        <w:rPr>
          <w:sz w:val="24"/>
        </w:rPr>
        <w:t>Not</w:t>
      </w:r>
      <w:r>
        <w:rPr>
          <w:spacing w:val="4"/>
          <w:sz w:val="24"/>
        </w:rPr>
        <w:t xml:space="preserve"> </w:t>
      </w:r>
      <w:r>
        <w:rPr>
          <w:spacing w:val="-2"/>
          <w:sz w:val="24"/>
        </w:rPr>
        <w:t>used.</w:t>
      </w:r>
    </w:p>
    <w:p w14:paraId="23FB4DDD" w14:textId="77777777" w:rsidR="00B823FB" w:rsidRDefault="00B823FB">
      <w:pPr>
        <w:pStyle w:val="BodyText"/>
        <w:spacing w:before="8"/>
      </w:pPr>
    </w:p>
    <w:p w14:paraId="7AE6EEA6" w14:textId="77777777" w:rsidR="00B823FB" w:rsidRDefault="002C60B7">
      <w:pPr>
        <w:pStyle w:val="ListParagraph"/>
        <w:numPr>
          <w:ilvl w:val="1"/>
          <w:numId w:val="99"/>
        </w:numPr>
        <w:tabs>
          <w:tab w:val="left" w:pos="2227"/>
          <w:tab w:val="left" w:pos="2228"/>
        </w:tabs>
        <w:ind w:hanging="1507"/>
        <w:rPr>
          <w:sz w:val="24"/>
        </w:rPr>
      </w:pPr>
      <w:r>
        <w:rPr>
          <w:sz w:val="24"/>
        </w:rPr>
        <w:t>Not</w:t>
      </w:r>
      <w:r>
        <w:rPr>
          <w:spacing w:val="4"/>
          <w:sz w:val="24"/>
        </w:rPr>
        <w:t xml:space="preserve"> </w:t>
      </w:r>
      <w:r>
        <w:rPr>
          <w:spacing w:val="-2"/>
          <w:sz w:val="24"/>
        </w:rPr>
        <w:t>used.</w:t>
      </w:r>
    </w:p>
    <w:p w14:paraId="085E4E91" w14:textId="77777777" w:rsidR="00B823FB" w:rsidRDefault="00B823FB">
      <w:pPr>
        <w:pStyle w:val="BodyText"/>
        <w:spacing w:before="4"/>
        <w:rPr>
          <w:sz w:val="36"/>
        </w:rPr>
      </w:pPr>
    </w:p>
    <w:p w14:paraId="24F8D8AF" w14:textId="77777777" w:rsidR="00B823FB" w:rsidRDefault="002C60B7">
      <w:pPr>
        <w:pStyle w:val="Heading1"/>
        <w:tabs>
          <w:tab w:val="left" w:pos="2163"/>
        </w:tabs>
        <w:ind w:left="721" w:firstLine="0"/>
      </w:pPr>
      <w:bookmarkStart w:id="230" w:name="_bookmark230"/>
      <w:bookmarkEnd w:id="230"/>
      <w:r>
        <w:rPr>
          <w:spacing w:val="-5"/>
        </w:rPr>
        <w:t>35A</w:t>
      </w:r>
      <w:r>
        <w:tab/>
        <w:t>Friends</w:t>
      </w:r>
      <w:r>
        <w:rPr>
          <w:spacing w:val="1"/>
        </w:rPr>
        <w:t xml:space="preserve"> </w:t>
      </w:r>
      <w:r>
        <w:t>and</w:t>
      </w:r>
      <w:r>
        <w:rPr>
          <w:spacing w:val="1"/>
        </w:rPr>
        <w:t xml:space="preserve"> </w:t>
      </w:r>
      <w:r>
        <w:t>Family</w:t>
      </w:r>
      <w:r>
        <w:rPr>
          <w:spacing w:val="-13"/>
        </w:rPr>
        <w:t xml:space="preserve"> </w:t>
      </w:r>
      <w:r>
        <w:rPr>
          <w:spacing w:val="-4"/>
        </w:rPr>
        <w:t>Test</w:t>
      </w:r>
    </w:p>
    <w:p w14:paraId="799D7A67" w14:textId="77777777" w:rsidR="00B823FB" w:rsidRDefault="002C60B7">
      <w:pPr>
        <w:pStyle w:val="BodyText"/>
        <w:tabs>
          <w:tab w:val="left" w:pos="2163"/>
        </w:tabs>
        <w:spacing w:before="316" w:line="362" w:lineRule="auto"/>
        <w:ind w:left="2148" w:right="937" w:hanging="1426"/>
      </w:pPr>
      <w:r>
        <w:rPr>
          <w:spacing w:val="-2"/>
        </w:rPr>
        <w:t>35A.1</w:t>
      </w:r>
      <w:r>
        <w:tab/>
      </w:r>
      <w:r>
        <w:tab/>
        <w:t>A</w:t>
      </w:r>
      <w:r>
        <w:rPr>
          <w:spacing w:val="-17"/>
        </w:rPr>
        <w:t xml:space="preserve"> </w:t>
      </w:r>
      <w:r>
        <w:t>Contractor</w:t>
      </w:r>
      <w:r>
        <w:rPr>
          <w:spacing w:val="-3"/>
        </w:rPr>
        <w:t xml:space="preserve"> </w:t>
      </w:r>
      <w:r>
        <w:t>which</w:t>
      </w:r>
      <w:r>
        <w:rPr>
          <w:spacing w:val="-7"/>
        </w:rPr>
        <w:t xml:space="preserve"> </w:t>
      </w:r>
      <w:r>
        <w:t>provides Essential</w:t>
      </w:r>
      <w:r>
        <w:rPr>
          <w:spacing w:val="20"/>
        </w:rPr>
        <w:t xml:space="preserve"> </w:t>
      </w:r>
      <w:r>
        <w:t>Services</w:t>
      </w:r>
      <w:r>
        <w:rPr>
          <w:spacing w:val="-17"/>
        </w:rPr>
        <w:t xml:space="preserve"> </w:t>
      </w:r>
      <w:r>
        <w:t>must</w:t>
      </w:r>
      <w:r>
        <w:rPr>
          <w:spacing w:val="-4"/>
        </w:rPr>
        <w:t xml:space="preserve"> </w:t>
      </w:r>
      <w:r>
        <w:t>give</w:t>
      </w:r>
      <w:r>
        <w:rPr>
          <w:spacing w:val="-7"/>
        </w:rPr>
        <w:t xml:space="preserve"> </w:t>
      </w:r>
      <w:r>
        <w:t>all</w:t>
      </w:r>
      <w:r>
        <w:rPr>
          <w:spacing w:val="-7"/>
        </w:rPr>
        <w:t xml:space="preserve"> </w:t>
      </w:r>
      <w:r>
        <w:t>Patients who</w:t>
      </w:r>
      <w:r>
        <w:rPr>
          <w:spacing w:val="-13"/>
        </w:rPr>
        <w:t xml:space="preserve"> </w:t>
      </w:r>
      <w:r>
        <w:t>use</w:t>
      </w:r>
      <w:r>
        <w:rPr>
          <w:spacing w:val="-9"/>
        </w:rPr>
        <w:t xml:space="preserve"> </w:t>
      </w:r>
      <w:r>
        <w:t>the</w:t>
      </w:r>
      <w:r>
        <w:rPr>
          <w:spacing w:val="-9"/>
        </w:rPr>
        <w:t xml:space="preserve"> </w:t>
      </w:r>
      <w:r>
        <w:t>Contractor's Practice</w:t>
      </w:r>
      <w:r>
        <w:rPr>
          <w:spacing w:val="-17"/>
        </w:rPr>
        <w:t xml:space="preserve"> </w:t>
      </w:r>
      <w:r>
        <w:t>the</w:t>
      </w:r>
      <w:r>
        <w:rPr>
          <w:spacing w:val="-8"/>
        </w:rPr>
        <w:t xml:space="preserve"> </w:t>
      </w:r>
      <w:r>
        <w:t>opportunity</w:t>
      </w:r>
      <w:r>
        <w:rPr>
          <w:spacing w:val="15"/>
        </w:rPr>
        <w:t xml:space="preserve"> </w:t>
      </w:r>
      <w:r>
        <w:t>to</w:t>
      </w:r>
      <w:r>
        <w:rPr>
          <w:spacing w:val="-9"/>
        </w:rPr>
        <w:t xml:space="preserve"> </w:t>
      </w:r>
      <w:r>
        <w:t>provide</w:t>
      </w:r>
      <w:r>
        <w:rPr>
          <w:spacing w:val="-9"/>
        </w:rPr>
        <w:t xml:space="preserve"> </w:t>
      </w:r>
      <w:r>
        <w:t>feedback about the service</w:t>
      </w:r>
      <w:r>
        <w:rPr>
          <w:spacing w:val="-12"/>
        </w:rPr>
        <w:t xml:space="preserve"> </w:t>
      </w:r>
      <w:r>
        <w:t>received from</w:t>
      </w:r>
      <w:r>
        <w:rPr>
          <w:spacing w:val="-14"/>
        </w:rPr>
        <w:t xml:space="preserve"> </w:t>
      </w:r>
      <w:r>
        <w:t>the Practice through the Friends and Family Test.</w:t>
      </w:r>
    </w:p>
    <w:p w14:paraId="296DB08A" w14:textId="77777777" w:rsidR="00B823FB" w:rsidRDefault="002C60B7">
      <w:pPr>
        <w:pStyle w:val="BodyText"/>
        <w:tabs>
          <w:tab w:val="left" w:pos="2147"/>
        </w:tabs>
        <w:spacing w:before="142"/>
        <w:ind w:left="721"/>
      </w:pPr>
      <w:r>
        <w:rPr>
          <w:spacing w:val="-2"/>
        </w:rPr>
        <w:t>35A.2</w:t>
      </w:r>
      <w:r>
        <w:tab/>
        <w:t>The</w:t>
      </w:r>
      <w:r>
        <w:rPr>
          <w:spacing w:val="-9"/>
        </w:rPr>
        <w:t xml:space="preserve"> </w:t>
      </w:r>
      <w:r>
        <w:t>Contractor</w:t>
      </w:r>
      <w:r>
        <w:rPr>
          <w:spacing w:val="-3"/>
        </w:rPr>
        <w:t xml:space="preserve"> </w:t>
      </w:r>
      <w:r>
        <w:rPr>
          <w:spacing w:val="-4"/>
        </w:rPr>
        <w:t>must:</w:t>
      </w:r>
    </w:p>
    <w:p w14:paraId="701A5FFE" w14:textId="77777777" w:rsidR="00B823FB" w:rsidRDefault="00B823FB">
      <w:pPr>
        <w:pStyle w:val="BodyText"/>
        <w:spacing w:before="4"/>
        <w:rPr>
          <w:sz w:val="23"/>
        </w:rPr>
      </w:pPr>
    </w:p>
    <w:p w14:paraId="3EE18683" w14:textId="77777777" w:rsidR="00B823FB" w:rsidRDefault="002C60B7">
      <w:pPr>
        <w:pStyle w:val="BodyText"/>
        <w:tabs>
          <w:tab w:val="left" w:pos="3605"/>
        </w:tabs>
        <w:spacing w:before="1" w:line="362" w:lineRule="auto"/>
        <w:ind w:left="3606" w:right="882" w:hanging="1458"/>
      </w:pPr>
      <w:r>
        <w:rPr>
          <w:spacing w:val="-2"/>
        </w:rPr>
        <w:t>35A.2.1</w:t>
      </w:r>
      <w:r>
        <w:tab/>
        <w:t>report</w:t>
      </w:r>
      <w:r>
        <w:rPr>
          <w:spacing w:val="-15"/>
        </w:rPr>
        <w:t xml:space="preserve"> </w:t>
      </w:r>
      <w:r>
        <w:t>the</w:t>
      </w:r>
      <w:r>
        <w:rPr>
          <w:spacing w:val="-12"/>
        </w:rPr>
        <w:t xml:space="preserve"> </w:t>
      </w:r>
      <w:r>
        <w:t>results</w:t>
      </w:r>
      <w:r>
        <w:rPr>
          <w:spacing w:val="9"/>
        </w:rPr>
        <w:t xml:space="preserve"> </w:t>
      </w:r>
      <w:r>
        <w:t>of</w:t>
      </w:r>
      <w:r>
        <w:rPr>
          <w:spacing w:val="-17"/>
        </w:rPr>
        <w:t xml:space="preserve"> </w:t>
      </w:r>
      <w:r>
        <w:t>completed Friends</w:t>
      </w:r>
      <w:r>
        <w:rPr>
          <w:spacing w:val="-2"/>
        </w:rPr>
        <w:t xml:space="preserve"> </w:t>
      </w:r>
      <w:r>
        <w:t>and</w:t>
      </w:r>
      <w:r>
        <w:rPr>
          <w:spacing w:val="-12"/>
        </w:rPr>
        <w:t xml:space="preserve"> </w:t>
      </w:r>
      <w:r>
        <w:t>Family</w:t>
      </w:r>
      <w:r>
        <w:rPr>
          <w:spacing w:val="-14"/>
        </w:rPr>
        <w:t xml:space="preserve"> </w:t>
      </w:r>
      <w:r>
        <w:t>Tests to the Commissioner; and</w:t>
      </w:r>
    </w:p>
    <w:p w14:paraId="6CF23783" w14:textId="77777777" w:rsidR="00B823FB" w:rsidRDefault="002C60B7">
      <w:pPr>
        <w:pStyle w:val="BodyText"/>
        <w:tabs>
          <w:tab w:val="left" w:pos="3605"/>
        </w:tabs>
        <w:spacing w:before="143" w:line="487" w:lineRule="auto"/>
        <w:ind w:left="2148" w:right="2215"/>
      </w:pPr>
      <w:r>
        <w:rPr>
          <w:spacing w:val="-2"/>
        </w:rPr>
        <w:t>35A.2.2</w:t>
      </w:r>
      <w:r>
        <w:tab/>
        <w:t>publish</w:t>
      </w:r>
      <w:r>
        <w:rPr>
          <w:spacing w:val="6"/>
        </w:rPr>
        <w:t xml:space="preserve"> </w:t>
      </w:r>
      <w:r>
        <w:t>the</w:t>
      </w:r>
      <w:r>
        <w:rPr>
          <w:spacing w:val="-16"/>
        </w:rPr>
        <w:t xml:space="preserve"> </w:t>
      </w:r>
      <w:r>
        <w:t>results</w:t>
      </w:r>
      <w:r>
        <w:rPr>
          <w:spacing w:val="-6"/>
        </w:rPr>
        <w:t xml:space="preserve"> </w:t>
      </w:r>
      <w:r>
        <w:t>of</w:t>
      </w:r>
      <w:r>
        <w:rPr>
          <w:spacing w:val="-14"/>
        </w:rPr>
        <w:t xml:space="preserve"> </w:t>
      </w:r>
      <w:r>
        <w:t>such</w:t>
      </w:r>
      <w:r>
        <w:rPr>
          <w:spacing w:val="-16"/>
        </w:rPr>
        <w:t xml:space="preserve"> </w:t>
      </w:r>
      <w:r>
        <w:t>completed</w:t>
      </w:r>
      <w:r>
        <w:rPr>
          <w:spacing w:val="-16"/>
        </w:rPr>
        <w:t xml:space="preserve"> </w:t>
      </w:r>
      <w:r>
        <w:t>Tests, in the manner approved by the Commissioner.</w:t>
      </w:r>
    </w:p>
    <w:p w14:paraId="23489A52" w14:textId="77777777" w:rsidR="00B823FB" w:rsidRDefault="002C60B7">
      <w:pPr>
        <w:pStyle w:val="BodyText"/>
        <w:tabs>
          <w:tab w:val="left" w:pos="2163"/>
        </w:tabs>
        <w:spacing w:line="245" w:lineRule="exact"/>
        <w:ind w:left="721"/>
      </w:pPr>
      <w:r>
        <w:rPr>
          <w:spacing w:val="-2"/>
        </w:rPr>
        <w:t>35A.3</w:t>
      </w:r>
      <w:r>
        <w:tab/>
        <w:t>In</w:t>
      </w:r>
      <w:r>
        <w:rPr>
          <w:spacing w:val="-8"/>
        </w:rPr>
        <w:t xml:space="preserve"> </w:t>
      </w:r>
      <w:r>
        <w:t>this</w:t>
      </w:r>
      <w:r>
        <w:rPr>
          <w:spacing w:val="-9"/>
        </w:rPr>
        <w:t xml:space="preserve"> </w:t>
      </w:r>
      <w:r>
        <w:t>Clause</w:t>
      </w:r>
      <w:r>
        <w:rPr>
          <w:spacing w:val="6"/>
        </w:rPr>
        <w:t xml:space="preserve"> </w:t>
      </w:r>
      <w:r>
        <w:t>35A,</w:t>
      </w:r>
      <w:r>
        <w:rPr>
          <w:spacing w:val="-5"/>
        </w:rPr>
        <w:t xml:space="preserve"> </w:t>
      </w:r>
      <w:r>
        <w:t>"Friends</w:t>
      </w:r>
      <w:r>
        <w:rPr>
          <w:spacing w:val="15"/>
        </w:rPr>
        <w:t xml:space="preserve"> </w:t>
      </w:r>
      <w:r>
        <w:t>and</w:t>
      </w:r>
      <w:r>
        <w:rPr>
          <w:spacing w:val="-7"/>
        </w:rPr>
        <w:t xml:space="preserve"> </w:t>
      </w:r>
      <w:r>
        <w:t>Family</w:t>
      </w:r>
      <w:r>
        <w:rPr>
          <w:spacing w:val="-9"/>
        </w:rPr>
        <w:t xml:space="preserve"> </w:t>
      </w:r>
      <w:r>
        <w:t>Test"</w:t>
      </w:r>
      <w:r>
        <w:rPr>
          <w:spacing w:val="6"/>
        </w:rPr>
        <w:t xml:space="preserve"> </w:t>
      </w:r>
      <w:r>
        <w:t>means</w:t>
      </w:r>
      <w:r>
        <w:rPr>
          <w:spacing w:val="-9"/>
        </w:rPr>
        <w:t xml:space="preserve"> </w:t>
      </w:r>
      <w:r>
        <w:t>the</w:t>
      </w:r>
      <w:r>
        <w:rPr>
          <w:spacing w:val="-8"/>
        </w:rPr>
        <w:t xml:space="preserve"> </w:t>
      </w:r>
      <w:r>
        <w:rPr>
          <w:spacing w:val="-2"/>
        </w:rPr>
        <w:t>arrangements</w:t>
      </w:r>
    </w:p>
    <w:p w14:paraId="33550DD6" w14:textId="77777777" w:rsidR="00B823FB" w:rsidRDefault="002C60B7">
      <w:pPr>
        <w:pStyle w:val="BodyText"/>
        <w:spacing w:before="141" w:line="369" w:lineRule="auto"/>
        <w:ind w:left="2148" w:right="694"/>
      </w:pPr>
      <w:r>
        <w:t>that a Contractor is required by the Commissioner to implement to enable</w:t>
      </w:r>
      <w:r>
        <w:rPr>
          <w:spacing w:val="-9"/>
        </w:rPr>
        <w:t xml:space="preserve"> </w:t>
      </w:r>
      <w:r>
        <w:t>its</w:t>
      </w:r>
      <w:r>
        <w:rPr>
          <w:spacing w:val="-14"/>
        </w:rPr>
        <w:t xml:space="preserve"> </w:t>
      </w:r>
      <w:r>
        <w:t>Patients</w:t>
      </w:r>
      <w:r>
        <w:rPr>
          <w:spacing w:val="8"/>
        </w:rPr>
        <w:t xml:space="preserve"> </w:t>
      </w:r>
      <w:r>
        <w:t>to</w:t>
      </w:r>
      <w:r>
        <w:rPr>
          <w:spacing w:val="-17"/>
        </w:rPr>
        <w:t xml:space="preserve"> </w:t>
      </w:r>
      <w:r>
        <w:t>provide</w:t>
      </w:r>
      <w:r>
        <w:rPr>
          <w:spacing w:val="-1"/>
        </w:rPr>
        <w:t xml:space="preserve"> </w:t>
      </w:r>
      <w:r>
        <w:t>anonymous</w:t>
      </w:r>
      <w:r>
        <w:rPr>
          <w:spacing w:val="-3"/>
        </w:rPr>
        <w:t xml:space="preserve"> </w:t>
      </w:r>
      <w:r>
        <w:t>feedback</w:t>
      </w:r>
      <w:r>
        <w:rPr>
          <w:spacing w:val="-14"/>
        </w:rPr>
        <w:t xml:space="preserve"> </w:t>
      </w:r>
      <w:r>
        <w:t>about</w:t>
      </w:r>
      <w:r>
        <w:rPr>
          <w:spacing w:val="-11"/>
        </w:rPr>
        <w:t xml:space="preserve"> </w:t>
      </w:r>
      <w:r>
        <w:t>the</w:t>
      </w:r>
      <w:r>
        <w:rPr>
          <w:spacing w:val="-13"/>
        </w:rPr>
        <w:t xml:space="preserve"> </w:t>
      </w:r>
      <w:r>
        <w:t>patient experience at the Contractor's Practice.</w:t>
      </w:r>
    </w:p>
    <w:p w14:paraId="6100A09C" w14:textId="77777777" w:rsidR="00B823FB" w:rsidRDefault="00B823FB">
      <w:pPr>
        <w:pStyle w:val="BodyText"/>
        <w:spacing w:before="2"/>
        <w:rPr>
          <w:sz w:val="23"/>
        </w:rPr>
      </w:pPr>
    </w:p>
    <w:p w14:paraId="701E60A7" w14:textId="77777777" w:rsidR="00B823FB" w:rsidRDefault="002C60B7">
      <w:pPr>
        <w:pStyle w:val="Heading1"/>
        <w:tabs>
          <w:tab w:val="left" w:pos="2163"/>
        </w:tabs>
        <w:spacing w:before="1"/>
        <w:ind w:left="721" w:firstLine="0"/>
      </w:pPr>
      <w:bookmarkStart w:id="231" w:name="_bookmark231"/>
      <w:bookmarkEnd w:id="231"/>
      <w:r>
        <w:rPr>
          <w:spacing w:val="-5"/>
        </w:rPr>
        <w:t>35B</w:t>
      </w:r>
      <w:r>
        <w:tab/>
        <w:t>Publication</w:t>
      </w:r>
      <w:r>
        <w:rPr>
          <w:spacing w:val="-19"/>
        </w:rPr>
        <w:t xml:space="preserve"> </w:t>
      </w:r>
      <w:r>
        <w:t>of</w:t>
      </w:r>
      <w:r>
        <w:rPr>
          <w:spacing w:val="5"/>
        </w:rPr>
        <w:t xml:space="preserve"> </w:t>
      </w:r>
      <w:r>
        <w:t>earnings</w:t>
      </w:r>
      <w:r>
        <w:rPr>
          <w:spacing w:val="-1"/>
        </w:rPr>
        <w:t xml:space="preserve"> </w:t>
      </w:r>
      <w:r>
        <w:rPr>
          <w:spacing w:val="-2"/>
        </w:rPr>
        <w:t>information</w:t>
      </w:r>
    </w:p>
    <w:p w14:paraId="586EDAA8" w14:textId="77777777" w:rsidR="00B823FB" w:rsidRDefault="00B823FB">
      <w:pPr>
        <w:sectPr w:rsidR="00B823FB">
          <w:pgSz w:w="11910" w:h="16840"/>
          <w:pgMar w:top="1460" w:right="720" w:bottom="780" w:left="720" w:header="0" w:footer="594" w:gutter="0"/>
          <w:cols w:space="720"/>
        </w:sectPr>
      </w:pPr>
    </w:p>
    <w:p w14:paraId="2FC73FC4" w14:textId="77777777" w:rsidR="00B823FB" w:rsidRDefault="002C60B7">
      <w:pPr>
        <w:pStyle w:val="BodyText"/>
        <w:tabs>
          <w:tab w:val="left" w:pos="2163"/>
        </w:tabs>
        <w:spacing w:before="64" w:line="376" w:lineRule="auto"/>
        <w:ind w:left="2148" w:right="1377" w:hanging="1426"/>
      </w:pPr>
      <w:r>
        <w:rPr>
          <w:spacing w:val="-2"/>
        </w:rPr>
        <w:lastRenderedPageBreak/>
        <w:t>35B.1</w:t>
      </w:r>
      <w:r>
        <w:tab/>
      </w:r>
      <w:r>
        <w:tab/>
        <w:t>The</w:t>
      </w:r>
      <w:r>
        <w:rPr>
          <w:spacing w:val="-14"/>
        </w:rPr>
        <w:t xml:space="preserve"> </w:t>
      </w:r>
      <w:r>
        <w:t>Contractor</w:t>
      </w:r>
      <w:r>
        <w:rPr>
          <w:spacing w:val="-2"/>
        </w:rPr>
        <w:t xml:space="preserve"> </w:t>
      </w:r>
      <w:r>
        <w:t>must</w:t>
      </w:r>
      <w:r>
        <w:rPr>
          <w:spacing w:val="-5"/>
        </w:rPr>
        <w:t xml:space="preserve"> </w:t>
      </w:r>
      <w:r>
        <w:t>publish</w:t>
      </w:r>
      <w:r>
        <w:rPr>
          <w:spacing w:val="18"/>
        </w:rPr>
        <w:t xml:space="preserve"> </w:t>
      </w:r>
      <w:r>
        <w:t>each</w:t>
      </w:r>
      <w:r>
        <w:rPr>
          <w:spacing w:val="-17"/>
        </w:rPr>
        <w:t xml:space="preserve"> </w:t>
      </w:r>
      <w:r>
        <w:t>year</w:t>
      </w:r>
      <w:r>
        <w:rPr>
          <w:spacing w:val="-2"/>
        </w:rPr>
        <w:t xml:space="preserve"> </w:t>
      </w:r>
      <w:r>
        <w:t>on</w:t>
      </w:r>
      <w:r>
        <w:rPr>
          <w:spacing w:val="-17"/>
        </w:rPr>
        <w:t xml:space="preserve"> </w:t>
      </w:r>
      <w:r>
        <w:t>its</w:t>
      </w:r>
      <w:r>
        <w:rPr>
          <w:spacing w:val="12"/>
        </w:rPr>
        <w:t xml:space="preserve"> </w:t>
      </w:r>
      <w:r>
        <w:t>Practice</w:t>
      </w:r>
      <w:r>
        <w:rPr>
          <w:spacing w:val="-17"/>
        </w:rPr>
        <w:t xml:space="preserve"> </w:t>
      </w:r>
      <w:r>
        <w:t>Website or Online Practice</w:t>
      </w:r>
      <w:r>
        <w:rPr>
          <w:spacing w:val="-8"/>
        </w:rPr>
        <w:t xml:space="preserve"> </w:t>
      </w:r>
      <w:r>
        <w:t>Profile the information specified in clause 35B.2.</w:t>
      </w:r>
    </w:p>
    <w:p w14:paraId="09E608CA" w14:textId="77777777" w:rsidR="00B823FB" w:rsidRDefault="002C60B7">
      <w:pPr>
        <w:pStyle w:val="BodyText"/>
        <w:tabs>
          <w:tab w:val="left" w:pos="2147"/>
        </w:tabs>
        <w:spacing w:before="111"/>
        <w:ind w:left="721"/>
      </w:pPr>
      <w:r>
        <w:rPr>
          <w:spacing w:val="-2"/>
        </w:rPr>
        <w:t>35B.2</w:t>
      </w:r>
      <w:r>
        <w:tab/>
        <w:t>The</w:t>
      </w:r>
      <w:r>
        <w:rPr>
          <w:spacing w:val="-12"/>
        </w:rPr>
        <w:t xml:space="preserve"> </w:t>
      </w:r>
      <w:r>
        <w:t>information</w:t>
      </w:r>
      <w:r>
        <w:rPr>
          <w:spacing w:val="-10"/>
        </w:rPr>
        <w:t xml:space="preserve"> </w:t>
      </w:r>
      <w:r>
        <w:t>specified</w:t>
      </w:r>
      <w:r>
        <w:rPr>
          <w:spacing w:val="3"/>
        </w:rPr>
        <w:t xml:space="preserve"> </w:t>
      </w:r>
      <w:r>
        <w:t>in</w:t>
      </w:r>
      <w:r>
        <w:rPr>
          <w:spacing w:val="-10"/>
        </w:rPr>
        <w:t xml:space="preserve"> </w:t>
      </w:r>
      <w:r>
        <w:t>this</w:t>
      </w:r>
      <w:r>
        <w:rPr>
          <w:spacing w:val="-11"/>
        </w:rPr>
        <w:t xml:space="preserve"> </w:t>
      </w:r>
      <w:r>
        <w:t>sub-paragraph</w:t>
      </w:r>
      <w:r>
        <w:rPr>
          <w:spacing w:val="27"/>
        </w:rPr>
        <w:t xml:space="preserve"> </w:t>
      </w:r>
      <w:r>
        <w:rPr>
          <w:spacing w:val="-5"/>
        </w:rPr>
        <w:t>is:</w:t>
      </w:r>
    </w:p>
    <w:p w14:paraId="58EBE4E7" w14:textId="77777777" w:rsidR="00B823FB" w:rsidRDefault="00B823FB">
      <w:pPr>
        <w:pStyle w:val="BodyText"/>
        <w:spacing w:before="3"/>
        <w:rPr>
          <w:sz w:val="23"/>
        </w:rPr>
      </w:pPr>
    </w:p>
    <w:p w14:paraId="6CB9629C" w14:textId="77777777" w:rsidR="00B823FB" w:rsidRDefault="002C60B7">
      <w:pPr>
        <w:pStyle w:val="BodyText"/>
        <w:tabs>
          <w:tab w:val="left" w:pos="3605"/>
        </w:tabs>
        <w:spacing w:before="1" w:line="376" w:lineRule="auto"/>
        <w:ind w:left="3606" w:right="792" w:hanging="1458"/>
      </w:pPr>
      <w:r>
        <w:rPr>
          <w:spacing w:val="-2"/>
        </w:rPr>
        <w:t>35B.2.1</w:t>
      </w:r>
      <w:r>
        <w:tab/>
        <w:t>the</w:t>
      </w:r>
      <w:r>
        <w:rPr>
          <w:spacing w:val="-12"/>
        </w:rPr>
        <w:t xml:space="preserve"> </w:t>
      </w:r>
      <w:r>
        <w:t>mean</w:t>
      </w:r>
      <w:r>
        <w:rPr>
          <w:spacing w:val="-9"/>
        </w:rPr>
        <w:t xml:space="preserve"> </w:t>
      </w:r>
      <w:r>
        <w:t>net</w:t>
      </w:r>
      <w:r>
        <w:rPr>
          <w:spacing w:val="-7"/>
        </w:rPr>
        <w:t xml:space="preserve"> </w:t>
      </w:r>
      <w:r>
        <w:t>earnings in</w:t>
      </w:r>
      <w:r>
        <w:rPr>
          <w:spacing w:val="-9"/>
        </w:rPr>
        <w:t xml:space="preserve"> </w:t>
      </w:r>
      <w:r>
        <w:t>respect of</w:t>
      </w:r>
      <w:r>
        <w:rPr>
          <w:spacing w:val="-17"/>
        </w:rPr>
        <w:t xml:space="preserve"> </w:t>
      </w:r>
      <w:r>
        <w:t>the</w:t>
      </w:r>
      <w:r>
        <w:rPr>
          <w:spacing w:val="-9"/>
        </w:rPr>
        <w:t xml:space="preserve"> </w:t>
      </w:r>
      <w:r>
        <w:t>previous financial year of:</w:t>
      </w:r>
    </w:p>
    <w:p w14:paraId="1F08DBB5" w14:textId="77777777" w:rsidR="00B823FB" w:rsidRDefault="002C60B7">
      <w:pPr>
        <w:pStyle w:val="BodyText"/>
        <w:tabs>
          <w:tab w:val="left" w:pos="5047"/>
        </w:tabs>
        <w:spacing w:before="94" w:line="367" w:lineRule="auto"/>
        <w:ind w:left="5047" w:right="948" w:hanging="1442"/>
      </w:pPr>
      <w:r>
        <w:rPr>
          <w:spacing w:val="-2"/>
        </w:rPr>
        <w:t>35B.2.1.1</w:t>
      </w:r>
      <w:r>
        <w:tab/>
        <w:t>all</w:t>
      </w:r>
      <w:r>
        <w:rPr>
          <w:spacing w:val="-14"/>
        </w:rPr>
        <w:t xml:space="preserve"> </w:t>
      </w:r>
      <w:r>
        <w:t>general</w:t>
      </w:r>
      <w:r>
        <w:rPr>
          <w:spacing w:val="-2"/>
        </w:rPr>
        <w:t xml:space="preserve"> </w:t>
      </w:r>
      <w:r>
        <w:t>medical</w:t>
      </w:r>
      <w:r>
        <w:rPr>
          <w:spacing w:val="-14"/>
        </w:rPr>
        <w:t xml:space="preserve"> </w:t>
      </w:r>
      <w:r>
        <w:t>practitioners</w:t>
      </w:r>
      <w:r>
        <w:rPr>
          <w:spacing w:val="7"/>
        </w:rPr>
        <w:t xml:space="preserve"> </w:t>
      </w:r>
      <w:r>
        <w:t>who</w:t>
      </w:r>
      <w:r>
        <w:rPr>
          <w:spacing w:val="-14"/>
        </w:rPr>
        <w:t xml:space="preserve"> </w:t>
      </w:r>
      <w:r>
        <w:t>were party to</w:t>
      </w:r>
      <w:r>
        <w:rPr>
          <w:spacing w:val="-2"/>
        </w:rPr>
        <w:t xml:space="preserve"> </w:t>
      </w:r>
      <w:r>
        <w:t>the agreement for a</w:t>
      </w:r>
      <w:r>
        <w:rPr>
          <w:spacing w:val="-2"/>
        </w:rPr>
        <w:t xml:space="preserve"> </w:t>
      </w:r>
      <w:r>
        <w:t>period of at least six</w:t>
      </w:r>
      <w:r>
        <w:rPr>
          <w:spacing w:val="-14"/>
        </w:rPr>
        <w:t xml:space="preserve"> </w:t>
      </w:r>
      <w:r>
        <w:t>months</w:t>
      </w:r>
      <w:r>
        <w:rPr>
          <w:spacing w:val="-2"/>
        </w:rPr>
        <w:t xml:space="preserve"> </w:t>
      </w:r>
      <w:r>
        <w:t>during that</w:t>
      </w:r>
      <w:r>
        <w:rPr>
          <w:spacing w:val="-10"/>
        </w:rPr>
        <w:t xml:space="preserve"> </w:t>
      </w:r>
      <w:r>
        <w:t>financial</w:t>
      </w:r>
      <w:r>
        <w:rPr>
          <w:spacing w:val="-12"/>
        </w:rPr>
        <w:t xml:space="preserve"> </w:t>
      </w:r>
      <w:r>
        <w:t xml:space="preserve">year, </w:t>
      </w:r>
      <w:r>
        <w:rPr>
          <w:spacing w:val="-4"/>
        </w:rPr>
        <w:t>and</w:t>
      </w:r>
    </w:p>
    <w:p w14:paraId="31E16AEC" w14:textId="77777777" w:rsidR="00B823FB" w:rsidRDefault="002C60B7">
      <w:pPr>
        <w:pStyle w:val="BodyText"/>
        <w:tabs>
          <w:tab w:val="left" w:pos="5047"/>
        </w:tabs>
        <w:spacing w:before="121" w:line="362" w:lineRule="auto"/>
        <w:ind w:left="5047" w:right="752" w:hanging="1442"/>
      </w:pPr>
      <w:r>
        <w:rPr>
          <w:spacing w:val="-2"/>
        </w:rPr>
        <w:t>35B.2.1.2</w:t>
      </w:r>
      <w:r>
        <w:tab/>
        <w:t>any</w:t>
      </w:r>
      <w:r>
        <w:rPr>
          <w:spacing w:val="-6"/>
        </w:rPr>
        <w:t xml:space="preserve"> </w:t>
      </w:r>
      <w:r>
        <w:t>general</w:t>
      </w:r>
      <w:r>
        <w:rPr>
          <w:spacing w:val="23"/>
        </w:rPr>
        <w:t xml:space="preserve"> </w:t>
      </w:r>
      <w:r>
        <w:t>medical</w:t>
      </w:r>
      <w:r>
        <w:rPr>
          <w:spacing w:val="-17"/>
        </w:rPr>
        <w:t xml:space="preserve"> </w:t>
      </w:r>
      <w:r>
        <w:t>practitioners</w:t>
      </w:r>
      <w:r>
        <w:rPr>
          <w:spacing w:val="20"/>
        </w:rPr>
        <w:t xml:space="preserve"> </w:t>
      </w:r>
      <w:r>
        <w:t>who</w:t>
      </w:r>
      <w:r>
        <w:rPr>
          <w:spacing w:val="-5"/>
        </w:rPr>
        <w:t xml:space="preserve"> </w:t>
      </w:r>
      <w:r>
        <w:t>were employed or engaged by the Contractor to provide services under the Contract in the Contractor's Practice,</w:t>
      </w:r>
      <w:r>
        <w:rPr>
          <w:spacing w:val="-16"/>
        </w:rPr>
        <w:t xml:space="preserve"> </w:t>
      </w:r>
      <w:r>
        <w:t>whether</w:t>
      </w:r>
      <w:r>
        <w:rPr>
          <w:spacing w:val="14"/>
        </w:rPr>
        <w:t xml:space="preserve"> </w:t>
      </w:r>
      <w:r>
        <w:t>on</w:t>
      </w:r>
      <w:r>
        <w:rPr>
          <w:spacing w:val="-17"/>
        </w:rPr>
        <w:t xml:space="preserve"> </w:t>
      </w:r>
      <w:r>
        <w:t>a</w:t>
      </w:r>
      <w:r>
        <w:rPr>
          <w:spacing w:val="-4"/>
        </w:rPr>
        <w:t xml:space="preserve"> </w:t>
      </w:r>
      <w:r>
        <w:t>full-time or</w:t>
      </w:r>
      <w:r>
        <w:rPr>
          <w:spacing w:val="-7"/>
        </w:rPr>
        <w:t xml:space="preserve"> </w:t>
      </w:r>
      <w:r>
        <w:t>part-time</w:t>
      </w:r>
      <w:r>
        <w:rPr>
          <w:spacing w:val="-8"/>
        </w:rPr>
        <w:t xml:space="preserve"> </w:t>
      </w:r>
      <w:r>
        <w:t>basis, for</w:t>
      </w:r>
      <w:r>
        <w:rPr>
          <w:spacing w:val="-16"/>
        </w:rPr>
        <w:t xml:space="preserve"> </w:t>
      </w:r>
      <w:r>
        <w:t>a</w:t>
      </w:r>
      <w:r>
        <w:rPr>
          <w:spacing w:val="-17"/>
        </w:rPr>
        <w:t xml:space="preserve"> </w:t>
      </w:r>
      <w:r>
        <w:t>period of</w:t>
      </w:r>
      <w:r>
        <w:rPr>
          <w:spacing w:val="-6"/>
        </w:rPr>
        <w:t xml:space="preserve"> </w:t>
      </w:r>
      <w:r>
        <w:t>six</w:t>
      </w:r>
      <w:r>
        <w:rPr>
          <w:spacing w:val="-10"/>
        </w:rPr>
        <w:t xml:space="preserve"> </w:t>
      </w:r>
      <w:r>
        <w:t>months during that financial year; and</w:t>
      </w:r>
    </w:p>
    <w:p w14:paraId="2FCFB41B" w14:textId="77777777" w:rsidR="00B823FB" w:rsidRDefault="002C60B7">
      <w:pPr>
        <w:pStyle w:val="BodyText"/>
        <w:tabs>
          <w:tab w:val="left" w:pos="3669"/>
        </w:tabs>
        <w:spacing w:before="142"/>
        <w:ind w:left="2163"/>
      </w:pPr>
      <w:r>
        <w:rPr>
          <w:spacing w:val="-2"/>
        </w:rPr>
        <w:t>35B.2.2</w:t>
      </w:r>
      <w:r>
        <w:tab/>
      </w:r>
      <w:r>
        <w:rPr>
          <w:spacing w:val="-4"/>
        </w:rPr>
        <w:t>the:</w:t>
      </w:r>
    </w:p>
    <w:p w14:paraId="4E3D3784" w14:textId="77777777" w:rsidR="00B823FB" w:rsidRDefault="00B823FB">
      <w:pPr>
        <w:pStyle w:val="BodyText"/>
        <w:spacing w:before="11"/>
        <w:rPr>
          <w:sz w:val="21"/>
        </w:rPr>
      </w:pPr>
    </w:p>
    <w:p w14:paraId="1D879647" w14:textId="77777777" w:rsidR="00B823FB" w:rsidRDefault="002C60B7">
      <w:pPr>
        <w:pStyle w:val="BodyText"/>
        <w:tabs>
          <w:tab w:val="left" w:pos="5047"/>
        </w:tabs>
        <w:spacing w:line="367" w:lineRule="auto"/>
        <w:ind w:left="5047" w:right="1168" w:hanging="1442"/>
      </w:pPr>
      <w:r>
        <w:rPr>
          <w:spacing w:val="-2"/>
        </w:rPr>
        <w:t>35B.2.2.1</w:t>
      </w:r>
      <w:r>
        <w:tab/>
        <w:t>total number of any general medical practitioners</w:t>
      </w:r>
      <w:r>
        <w:rPr>
          <w:spacing w:val="40"/>
        </w:rPr>
        <w:t xml:space="preserve"> </w:t>
      </w:r>
      <w:r>
        <w:t>to whom the earnings information</w:t>
      </w:r>
      <w:r>
        <w:rPr>
          <w:spacing w:val="-11"/>
        </w:rPr>
        <w:t xml:space="preserve"> </w:t>
      </w:r>
      <w:r>
        <w:t>referred</w:t>
      </w:r>
      <w:r>
        <w:rPr>
          <w:spacing w:val="-11"/>
        </w:rPr>
        <w:t xml:space="preserve"> </w:t>
      </w:r>
      <w:r>
        <w:t>to</w:t>
      </w:r>
      <w:r>
        <w:rPr>
          <w:spacing w:val="-11"/>
        </w:rPr>
        <w:t xml:space="preserve"> </w:t>
      </w:r>
      <w:r>
        <w:t>in</w:t>
      </w:r>
      <w:r>
        <w:rPr>
          <w:spacing w:val="-11"/>
        </w:rPr>
        <w:t xml:space="preserve"> </w:t>
      </w:r>
      <w:r>
        <w:t>clause</w:t>
      </w:r>
      <w:r>
        <w:rPr>
          <w:spacing w:val="-11"/>
        </w:rPr>
        <w:t xml:space="preserve"> </w:t>
      </w:r>
      <w:r>
        <w:t>35B.2.1 relates, and</w:t>
      </w:r>
    </w:p>
    <w:p w14:paraId="759CD4AB" w14:textId="77777777" w:rsidR="00B823FB" w:rsidRDefault="002C60B7">
      <w:pPr>
        <w:pStyle w:val="BodyText"/>
        <w:tabs>
          <w:tab w:val="left" w:pos="5047"/>
        </w:tabs>
        <w:spacing w:before="121" w:line="362" w:lineRule="auto"/>
        <w:ind w:left="5047" w:right="830" w:hanging="1442"/>
      </w:pPr>
      <w:r>
        <w:rPr>
          <w:spacing w:val="-2"/>
        </w:rPr>
        <w:t>35B.2.2.2</w:t>
      </w:r>
      <w:r>
        <w:tab/>
        <w:t>(where applicable)</w:t>
      </w:r>
      <w:r>
        <w:rPr>
          <w:spacing w:val="40"/>
        </w:rPr>
        <w:t xml:space="preserve"> </w:t>
      </w:r>
      <w:r>
        <w:t>the number of those practitioners</w:t>
      </w:r>
      <w:r>
        <w:rPr>
          <w:spacing w:val="40"/>
        </w:rPr>
        <w:t xml:space="preserve"> </w:t>
      </w:r>
      <w:r>
        <w:t>who have been employed or engaged</w:t>
      </w:r>
      <w:r>
        <w:rPr>
          <w:spacing w:val="40"/>
        </w:rPr>
        <w:t xml:space="preserve"> </w:t>
      </w:r>
      <w:r>
        <w:t>by the Contractor to provide services under</w:t>
      </w:r>
      <w:r>
        <w:rPr>
          <w:spacing w:val="40"/>
        </w:rPr>
        <w:t xml:space="preserve"> </w:t>
      </w:r>
      <w:r>
        <w:t>the Contract in the Contractor's Practice</w:t>
      </w:r>
      <w:r>
        <w:rPr>
          <w:spacing w:val="-16"/>
        </w:rPr>
        <w:t xml:space="preserve"> </w:t>
      </w:r>
      <w:r>
        <w:t>on</w:t>
      </w:r>
      <w:r>
        <w:rPr>
          <w:spacing w:val="-1"/>
        </w:rPr>
        <w:t xml:space="preserve"> </w:t>
      </w:r>
      <w:r>
        <w:t>a</w:t>
      </w:r>
      <w:r>
        <w:rPr>
          <w:spacing w:val="-16"/>
        </w:rPr>
        <w:t xml:space="preserve"> </w:t>
      </w:r>
      <w:r>
        <w:t>full</w:t>
      </w:r>
      <w:r>
        <w:rPr>
          <w:spacing w:val="-1"/>
        </w:rPr>
        <w:t xml:space="preserve"> </w:t>
      </w:r>
      <w:r>
        <w:t>time</w:t>
      </w:r>
      <w:r>
        <w:rPr>
          <w:spacing w:val="-16"/>
        </w:rPr>
        <w:t xml:space="preserve"> </w:t>
      </w:r>
      <w:r>
        <w:t>or a</w:t>
      </w:r>
      <w:r>
        <w:rPr>
          <w:spacing w:val="-16"/>
        </w:rPr>
        <w:t xml:space="preserve"> </w:t>
      </w:r>
      <w:r>
        <w:t>part time basis and for a</w:t>
      </w:r>
      <w:r>
        <w:rPr>
          <w:spacing w:val="-5"/>
        </w:rPr>
        <w:t xml:space="preserve"> </w:t>
      </w:r>
      <w:r>
        <w:t>period of at</w:t>
      </w:r>
      <w:r>
        <w:rPr>
          <w:spacing w:val="-2"/>
        </w:rPr>
        <w:t xml:space="preserve"> </w:t>
      </w:r>
      <w:r>
        <w:t>least six months during the financial year in respect of which that information relates.</w:t>
      </w:r>
    </w:p>
    <w:p w14:paraId="1C978AC6" w14:textId="77777777" w:rsidR="00B823FB" w:rsidRDefault="002C60B7">
      <w:pPr>
        <w:pStyle w:val="BodyText"/>
        <w:tabs>
          <w:tab w:val="left" w:pos="2163"/>
        </w:tabs>
        <w:spacing w:before="125"/>
        <w:ind w:left="721"/>
      </w:pPr>
      <w:r>
        <w:rPr>
          <w:spacing w:val="-2"/>
        </w:rPr>
        <w:t>35B.3</w:t>
      </w:r>
      <w:r>
        <w:tab/>
        <w:t>The</w:t>
      </w:r>
      <w:r>
        <w:rPr>
          <w:spacing w:val="-9"/>
        </w:rPr>
        <w:t xml:space="preserve"> </w:t>
      </w:r>
      <w:r>
        <w:t>information</w:t>
      </w:r>
      <w:r>
        <w:rPr>
          <w:spacing w:val="-6"/>
        </w:rPr>
        <w:t xml:space="preserve"> </w:t>
      </w:r>
      <w:r>
        <w:t>specified</w:t>
      </w:r>
      <w:r>
        <w:rPr>
          <w:spacing w:val="7"/>
        </w:rPr>
        <w:t xml:space="preserve"> </w:t>
      </w:r>
      <w:r>
        <w:t>in</w:t>
      </w:r>
      <w:r>
        <w:rPr>
          <w:spacing w:val="-6"/>
        </w:rPr>
        <w:t xml:space="preserve"> </w:t>
      </w:r>
      <w:r>
        <w:t>clause</w:t>
      </w:r>
      <w:r>
        <w:rPr>
          <w:spacing w:val="-6"/>
        </w:rPr>
        <w:t xml:space="preserve"> </w:t>
      </w:r>
      <w:r>
        <w:t>35B.2</w:t>
      </w:r>
      <w:r>
        <w:rPr>
          <w:spacing w:val="-6"/>
        </w:rPr>
        <w:t xml:space="preserve"> </w:t>
      </w:r>
      <w:r>
        <w:t>must</w:t>
      </w:r>
      <w:r>
        <w:rPr>
          <w:spacing w:val="-3"/>
        </w:rPr>
        <w:t xml:space="preserve"> </w:t>
      </w:r>
      <w:r>
        <w:rPr>
          <w:spacing w:val="-5"/>
        </w:rPr>
        <w:t>be:</w:t>
      </w:r>
    </w:p>
    <w:p w14:paraId="7CB3A212" w14:textId="77777777" w:rsidR="00B823FB" w:rsidRDefault="00B823FB">
      <w:pPr>
        <w:sectPr w:rsidR="00B823FB">
          <w:pgSz w:w="11910" w:h="16840"/>
          <w:pgMar w:top="1460" w:right="720" w:bottom="780" w:left="720" w:header="0" w:footer="594" w:gutter="0"/>
          <w:cols w:space="720"/>
        </w:sectPr>
      </w:pPr>
    </w:p>
    <w:p w14:paraId="125D8C12" w14:textId="77777777" w:rsidR="00B823FB" w:rsidRDefault="002C60B7">
      <w:pPr>
        <w:pStyle w:val="BodyText"/>
        <w:tabs>
          <w:tab w:val="left" w:pos="3605"/>
        </w:tabs>
        <w:spacing w:before="64" w:line="369" w:lineRule="auto"/>
        <w:ind w:left="3606" w:right="711" w:hanging="1442"/>
      </w:pPr>
      <w:r>
        <w:rPr>
          <w:spacing w:val="-2"/>
        </w:rPr>
        <w:lastRenderedPageBreak/>
        <w:t>35B.3.1</w:t>
      </w:r>
      <w:r>
        <w:tab/>
        <w:t>published</w:t>
      </w:r>
      <w:r>
        <w:rPr>
          <w:spacing w:val="8"/>
        </w:rPr>
        <w:t xml:space="preserve"> </w:t>
      </w:r>
      <w:r>
        <w:t>by</w:t>
      </w:r>
      <w:r>
        <w:rPr>
          <w:spacing w:val="-11"/>
        </w:rPr>
        <w:t xml:space="preserve"> </w:t>
      </w:r>
      <w:r>
        <w:t>the</w:t>
      </w:r>
      <w:r>
        <w:rPr>
          <w:spacing w:val="-9"/>
        </w:rPr>
        <w:t xml:space="preserve"> </w:t>
      </w:r>
      <w:r>
        <w:t>Contractor before</w:t>
      </w:r>
      <w:r>
        <w:rPr>
          <w:spacing w:val="-17"/>
        </w:rPr>
        <w:t xml:space="preserve"> </w:t>
      </w:r>
      <w:r>
        <w:t>the</w:t>
      </w:r>
      <w:r>
        <w:rPr>
          <w:spacing w:val="-9"/>
        </w:rPr>
        <w:t xml:space="preserve"> </w:t>
      </w:r>
      <w:r>
        <w:t>end of</w:t>
      </w:r>
      <w:r>
        <w:rPr>
          <w:spacing w:val="-17"/>
        </w:rPr>
        <w:t xml:space="preserve"> </w:t>
      </w:r>
      <w:r>
        <w:t>the</w:t>
      </w:r>
      <w:r>
        <w:rPr>
          <w:spacing w:val="-9"/>
        </w:rPr>
        <w:t xml:space="preserve"> </w:t>
      </w:r>
      <w:r>
        <w:t>financial year following the financial year to which that information relates; and</w:t>
      </w:r>
    </w:p>
    <w:p w14:paraId="29D34803" w14:textId="77777777" w:rsidR="00B823FB" w:rsidRDefault="002C60B7">
      <w:pPr>
        <w:pStyle w:val="BodyText"/>
        <w:tabs>
          <w:tab w:val="left" w:pos="3605"/>
        </w:tabs>
        <w:spacing w:before="103" w:line="376" w:lineRule="auto"/>
        <w:ind w:left="3606" w:right="1094" w:hanging="1442"/>
      </w:pPr>
      <w:r>
        <w:rPr>
          <w:spacing w:val="-2"/>
        </w:rPr>
        <w:t>35B.3.2</w:t>
      </w:r>
      <w:r>
        <w:tab/>
        <w:t>made</w:t>
      </w:r>
      <w:r>
        <w:rPr>
          <w:spacing w:val="-9"/>
        </w:rPr>
        <w:t xml:space="preserve"> </w:t>
      </w:r>
      <w:r>
        <w:t>available by</w:t>
      </w:r>
      <w:r>
        <w:rPr>
          <w:spacing w:val="-7"/>
        </w:rPr>
        <w:t xml:space="preserve"> </w:t>
      </w:r>
      <w:r>
        <w:t>the</w:t>
      </w:r>
      <w:r>
        <w:rPr>
          <w:spacing w:val="-6"/>
        </w:rPr>
        <w:t xml:space="preserve"> </w:t>
      </w:r>
      <w:r>
        <w:t>Contractor</w:t>
      </w:r>
      <w:r>
        <w:rPr>
          <w:spacing w:val="-1"/>
        </w:rPr>
        <w:t xml:space="preserve"> </w:t>
      </w:r>
      <w:r>
        <w:t>in</w:t>
      </w:r>
      <w:r>
        <w:rPr>
          <w:spacing w:val="-6"/>
        </w:rPr>
        <w:t xml:space="preserve"> </w:t>
      </w:r>
      <w:r>
        <w:t>hard</w:t>
      </w:r>
      <w:r>
        <w:rPr>
          <w:spacing w:val="-6"/>
        </w:rPr>
        <w:t xml:space="preserve"> </w:t>
      </w:r>
      <w:r>
        <w:t>copy</w:t>
      </w:r>
      <w:r>
        <w:rPr>
          <w:spacing w:val="-7"/>
        </w:rPr>
        <w:t xml:space="preserve"> </w:t>
      </w:r>
      <w:r>
        <w:t>form</w:t>
      </w:r>
      <w:r>
        <w:rPr>
          <w:spacing w:val="-17"/>
        </w:rPr>
        <w:t xml:space="preserve"> </w:t>
      </w:r>
      <w:r>
        <w:t xml:space="preserve">on </w:t>
      </w:r>
      <w:r>
        <w:rPr>
          <w:spacing w:val="-2"/>
        </w:rPr>
        <w:t>request.</w:t>
      </w:r>
    </w:p>
    <w:p w14:paraId="297E5AC8" w14:textId="77777777" w:rsidR="00B823FB" w:rsidRDefault="002C60B7">
      <w:pPr>
        <w:pStyle w:val="BodyText"/>
        <w:tabs>
          <w:tab w:val="left" w:pos="2163"/>
        </w:tabs>
        <w:spacing w:before="110" w:line="357" w:lineRule="auto"/>
        <w:ind w:left="2148" w:right="1005" w:hanging="1426"/>
      </w:pPr>
      <w:r>
        <w:rPr>
          <w:spacing w:val="-2"/>
        </w:rPr>
        <w:t>35B.4</w:t>
      </w:r>
      <w:r>
        <w:tab/>
      </w:r>
      <w:r>
        <w:tab/>
        <w:t>For the purposes</w:t>
      </w:r>
      <w:r>
        <w:rPr>
          <w:spacing w:val="34"/>
        </w:rPr>
        <w:t xml:space="preserve"> </w:t>
      </w:r>
      <w:r>
        <w:t>of</w:t>
      </w:r>
      <w:r>
        <w:rPr>
          <w:spacing w:val="-7"/>
        </w:rPr>
        <w:t xml:space="preserve"> </w:t>
      </w:r>
      <w:r>
        <w:t>clause 35B, "mean net earnings"</w:t>
      </w:r>
      <w:r>
        <w:rPr>
          <w:spacing w:val="37"/>
        </w:rPr>
        <w:t xml:space="preserve"> </w:t>
      </w:r>
      <w:r>
        <w:t>are to</w:t>
      </w:r>
      <w:r>
        <w:rPr>
          <w:spacing w:val="-10"/>
        </w:rPr>
        <w:t xml:space="preserve"> </w:t>
      </w:r>
      <w:r>
        <w:t>be calculated by reference</w:t>
      </w:r>
      <w:r>
        <w:rPr>
          <w:spacing w:val="-6"/>
        </w:rPr>
        <w:t xml:space="preserve"> </w:t>
      </w:r>
      <w:r>
        <w:t>to the earnings</w:t>
      </w:r>
      <w:r>
        <w:rPr>
          <w:spacing w:val="40"/>
        </w:rPr>
        <w:t xml:space="preserve"> </w:t>
      </w:r>
      <w:r>
        <w:t>of</w:t>
      </w:r>
      <w:r>
        <w:rPr>
          <w:spacing w:val="-3"/>
        </w:rPr>
        <w:t xml:space="preserve"> </w:t>
      </w:r>
      <w:r>
        <w:t>a general medical practitioner that, in the opinion of the Board, are attributable</w:t>
      </w:r>
      <w:r>
        <w:rPr>
          <w:spacing w:val="32"/>
        </w:rPr>
        <w:t xml:space="preserve"> </w:t>
      </w:r>
      <w:r>
        <w:t>to the performance</w:t>
      </w:r>
      <w:r>
        <w:rPr>
          <w:spacing w:val="-13"/>
        </w:rPr>
        <w:t xml:space="preserve"> </w:t>
      </w:r>
      <w:r>
        <w:t>or provision by the practitioner under the agreement of medical</w:t>
      </w:r>
      <w:r>
        <w:rPr>
          <w:spacing w:val="-12"/>
        </w:rPr>
        <w:t xml:space="preserve"> </w:t>
      </w:r>
      <w:r>
        <w:t>services</w:t>
      </w:r>
      <w:r>
        <w:rPr>
          <w:spacing w:val="-6"/>
        </w:rPr>
        <w:t xml:space="preserve"> </w:t>
      </w:r>
      <w:r>
        <w:t>to</w:t>
      </w:r>
      <w:r>
        <w:rPr>
          <w:spacing w:val="-4"/>
        </w:rPr>
        <w:t xml:space="preserve"> </w:t>
      </w:r>
      <w:r>
        <w:t>which</w:t>
      </w:r>
      <w:r>
        <w:rPr>
          <w:spacing w:val="-17"/>
        </w:rPr>
        <w:t xml:space="preserve"> </w:t>
      </w:r>
      <w:r>
        <w:t>Part</w:t>
      </w:r>
      <w:r>
        <w:rPr>
          <w:spacing w:val="-1"/>
        </w:rPr>
        <w:t xml:space="preserve"> </w:t>
      </w:r>
      <w:r>
        <w:t>4</w:t>
      </w:r>
      <w:r>
        <w:rPr>
          <w:spacing w:val="-17"/>
        </w:rPr>
        <w:t xml:space="preserve"> </w:t>
      </w:r>
      <w:r>
        <w:t>of</w:t>
      </w:r>
      <w:r>
        <w:rPr>
          <w:spacing w:val="-1"/>
        </w:rPr>
        <w:t xml:space="preserve"> </w:t>
      </w:r>
      <w:r>
        <w:t>the</w:t>
      </w:r>
      <w:r>
        <w:rPr>
          <w:spacing w:val="-4"/>
        </w:rPr>
        <w:t xml:space="preserve"> </w:t>
      </w:r>
      <w:r>
        <w:t>2006 Act</w:t>
      </w:r>
      <w:r>
        <w:rPr>
          <w:spacing w:val="-22"/>
        </w:rPr>
        <w:t xml:space="preserve"> </w:t>
      </w:r>
      <w:r>
        <w:t>applies,</w:t>
      </w:r>
      <w:r>
        <w:rPr>
          <w:spacing w:val="25"/>
        </w:rPr>
        <w:t xml:space="preserve"> </w:t>
      </w:r>
      <w:r>
        <w:t>after having</w:t>
      </w:r>
    </w:p>
    <w:p w14:paraId="6F6D6D44" w14:textId="77777777" w:rsidR="00B823FB" w:rsidRDefault="002C60B7">
      <w:pPr>
        <w:pStyle w:val="BodyText"/>
        <w:spacing w:before="10" w:line="376" w:lineRule="auto"/>
        <w:ind w:left="2148" w:right="694"/>
      </w:pPr>
      <w:r>
        <w:t>disregarded</w:t>
      </w:r>
      <w:r>
        <w:rPr>
          <w:spacing w:val="12"/>
        </w:rPr>
        <w:t xml:space="preserve"> </w:t>
      </w:r>
      <w:r>
        <w:t>any</w:t>
      </w:r>
      <w:r>
        <w:rPr>
          <w:spacing w:val="-1"/>
        </w:rPr>
        <w:t xml:space="preserve"> </w:t>
      </w:r>
      <w:r>
        <w:t>expenses properly</w:t>
      </w:r>
      <w:r>
        <w:rPr>
          <w:spacing w:val="-1"/>
        </w:rPr>
        <w:t xml:space="preserve"> </w:t>
      </w:r>
      <w:r>
        <w:t>incurred in</w:t>
      </w:r>
      <w:r>
        <w:rPr>
          <w:spacing w:val="-11"/>
        </w:rPr>
        <w:t xml:space="preserve"> </w:t>
      </w:r>
      <w:r>
        <w:t>the</w:t>
      </w:r>
      <w:r>
        <w:rPr>
          <w:spacing w:val="-11"/>
        </w:rPr>
        <w:t xml:space="preserve"> </w:t>
      </w:r>
      <w:r>
        <w:t>course</w:t>
      </w:r>
      <w:r>
        <w:rPr>
          <w:spacing w:val="-11"/>
        </w:rPr>
        <w:t xml:space="preserve"> </w:t>
      </w:r>
      <w:r>
        <w:t>of</w:t>
      </w:r>
      <w:r>
        <w:rPr>
          <w:spacing w:val="-9"/>
        </w:rPr>
        <w:t xml:space="preserve"> </w:t>
      </w:r>
      <w:r>
        <w:t>performing or providing those services.</w:t>
      </w:r>
    </w:p>
    <w:p w14:paraId="5405B5E6" w14:textId="77777777" w:rsidR="00B823FB" w:rsidRDefault="00B823FB">
      <w:pPr>
        <w:pStyle w:val="BodyText"/>
        <w:spacing w:before="6"/>
        <w:rPr>
          <w:sz w:val="22"/>
        </w:rPr>
      </w:pPr>
    </w:p>
    <w:p w14:paraId="7A201D7B" w14:textId="77777777" w:rsidR="00B823FB" w:rsidRDefault="002C60B7">
      <w:pPr>
        <w:pStyle w:val="Heading1"/>
        <w:tabs>
          <w:tab w:val="left" w:pos="2163"/>
        </w:tabs>
        <w:spacing w:line="355" w:lineRule="auto"/>
        <w:ind w:right="1131" w:hanging="1426"/>
      </w:pPr>
      <w:r>
        <w:rPr>
          <w:spacing w:val="-4"/>
        </w:rPr>
        <w:t>35C</w:t>
      </w:r>
      <w:r>
        <w:tab/>
      </w:r>
      <w:r>
        <w:tab/>
        <w:t>Disclosure</w:t>
      </w:r>
      <w:r>
        <w:rPr>
          <w:spacing w:val="-5"/>
        </w:rPr>
        <w:t xml:space="preserve"> </w:t>
      </w:r>
      <w:r>
        <w:t>of</w:t>
      </w:r>
      <w:r>
        <w:rPr>
          <w:spacing w:val="-12"/>
        </w:rPr>
        <w:t xml:space="preserve"> </w:t>
      </w:r>
      <w:r>
        <w:t>information</w:t>
      </w:r>
      <w:r>
        <w:rPr>
          <w:spacing w:val="-20"/>
        </w:rPr>
        <w:t xml:space="preserve"> </w:t>
      </w:r>
      <w:r>
        <w:t>about NHS Earnings: APMS Contractors and Sub-Contractors</w:t>
      </w:r>
    </w:p>
    <w:p w14:paraId="3D17EB39" w14:textId="77777777" w:rsidR="00B823FB" w:rsidRDefault="002C60B7">
      <w:pPr>
        <w:pStyle w:val="BodyText"/>
        <w:tabs>
          <w:tab w:val="left" w:pos="2147"/>
        </w:tabs>
        <w:spacing w:before="235" w:line="362" w:lineRule="auto"/>
        <w:ind w:left="2148" w:right="792" w:hanging="1426"/>
      </w:pPr>
      <w:r>
        <w:rPr>
          <w:spacing w:val="-2"/>
        </w:rPr>
        <w:t>35C.1</w:t>
      </w:r>
      <w:r>
        <w:tab/>
        <w:t>If the Contractor is an individual Medical Practitioner, the Contractor must</w:t>
      </w:r>
      <w:r>
        <w:rPr>
          <w:spacing w:val="-17"/>
        </w:rPr>
        <w:t xml:space="preserve"> </w:t>
      </w:r>
      <w:r>
        <w:t>comply</w:t>
      </w:r>
      <w:r>
        <w:rPr>
          <w:spacing w:val="-17"/>
        </w:rPr>
        <w:t xml:space="preserve"> </w:t>
      </w:r>
      <w:r>
        <w:t>with</w:t>
      </w:r>
      <w:r>
        <w:rPr>
          <w:spacing w:val="-10"/>
        </w:rPr>
        <w:t xml:space="preserve"> </w:t>
      </w:r>
      <w:r>
        <w:t>the</w:t>
      </w:r>
      <w:r>
        <w:rPr>
          <w:spacing w:val="-6"/>
        </w:rPr>
        <w:t xml:space="preserve"> </w:t>
      </w:r>
      <w:r>
        <w:t>Disclosure Obligation</w:t>
      </w:r>
      <w:r>
        <w:rPr>
          <w:spacing w:val="15"/>
        </w:rPr>
        <w:t xml:space="preserve"> </w:t>
      </w:r>
      <w:r>
        <w:t>for</w:t>
      </w:r>
      <w:r>
        <w:rPr>
          <w:spacing w:val="-17"/>
        </w:rPr>
        <w:t xml:space="preserve"> </w:t>
      </w:r>
      <w:r>
        <w:t>each</w:t>
      </w:r>
      <w:r>
        <w:rPr>
          <w:spacing w:val="-17"/>
        </w:rPr>
        <w:t xml:space="preserve"> </w:t>
      </w:r>
      <w:r>
        <w:t>Relevant Financial Year in which:</w:t>
      </w:r>
    </w:p>
    <w:p w14:paraId="59A7C724" w14:textId="77777777" w:rsidR="00B823FB" w:rsidRDefault="00B823FB">
      <w:pPr>
        <w:pStyle w:val="BodyText"/>
        <w:spacing w:before="10"/>
        <w:rPr>
          <w:sz w:val="20"/>
        </w:rPr>
      </w:pPr>
    </w:p>
    <w:p w14:paraId="148F9D54" w14:textId="77777777" w:rsidR="00B823FB" w:rsidRDefault="002C60B7">
      <w:pPr>
        <w:pStyle w:val="BodyText"/>
        <w:tabs>
          <w:tab w:val="left" w:pos="3557"/>
        </w:tabs>
        <w:ind w:left="2148"/>
      </w:pPr>
      <w:r>
        <w:rPr>
          <w:spacing w:val="-2"/>
        </w:rPr>
        <w:t>35C.1.1</w:t>
      </w:r>
      <w:r>
        <w:tab/>
        <w:t>they</w:t>
      </w:r>
      <w:r>
        <w:rPr>
          <w:spacing w:val="7"/>
        </w:rPr>
        <w:t xml:space="preserve"> </w:t>
      </w:r>
      <w:r>
        <w:t>are</w:t>
      </w:r>
      <w:r>
        <w:rPr>
          <w:spacing w:val="-17"/>
        </w:rPr>
        <w:t xml:space="preserve"> </w:t>
      </w:r>
      <w:r>
        <w:t>a</w:t>
      </w:r>
      <w:r>
        <w:rPr>
          <w:spacing w:val="-4"/>
        </w:rPr>
        <w:t xml:space="preserve"> </w:t>
      </w:r>
      <w:r>
        <w:t>Contractor;</w:t>
      </w:r>
      <w:r>
        <w:rPr>
          <w:spacing w:val="-1"/>
        </w:rPr>
        <w:t xml:space="preserve"> </w:t>
      </w:r>
      <w:r>
        <w:rPr>
          <w:spacing w:val="-5"/>
        </w:rPr>
        <w:t>and</w:t>
      </w:r>
    </w:p>
    <w:p w14:paraId="64934C8C" w14:textId="77777777" w:rsidR="00B823FB" w:rsidRDefault="002C60B7">
      <w:pPr>
        <w:pStyle w:val="BodyText"/>
        <w:tabs>
          <w:tab w:val="left" w:pos="2147"/>
          <w:tab w:val="left" w:pos="3557"/>
        </w:tabs>
        <w:spacing w:before="79" w:line="658" w:lineRule="exact"/>
        <w:ind w:left="721" w:right="1417" w:firstLine="1426"/>
      </w:pPr>
      <w:r>
        <w:rPr>
          <w:spacing w:val="-2"/>
        </w:rPr>
        <w:t>35C.1.2</w:t>
      </w:r>
      <w:r>
        <w:tab/>
        <w:t>their</w:t>
      </w:r>
      <w:r>
        <w:rPr>
          <w:spacing w:val="-14"/>
        </w:rPr>
        <w:t xml:space="preserve"> </w:t>
      </w:r>
      <w:r>
        <w:t>NHS</w:t>
      </w:r>
      <w:r>
        <w:rPr>
          <w:spacing w:val="-17"/>
        </w:rPr>
        <w:t xml:space="preserve"> </w:t>
      </w:r>
      <w:r>
        <w:t>Earnings</w:t>
      </w:r>
      <w:r>
        <w:rPr>
          <w:spacing w:val="12"/>
        </w:rPr>
        <w:t xml:space="preserve"> </w:t>
      </w:r>
      <w:r>
        <w:t>exceed</w:t>
      </w:r>
      <w:r>
        <w:rPr>
          <w:spacing w:val="-17"/>
        </w:rPr>
        <w:t xml:space="preserve"> </w:t>
      </w:r>
      <w:r>
        <w:t>the</w:t>
      </w:r>
      <w:r>
        <w:rPr>
          <w:spacing w:val="-11"/>
        </w:rPr>
        <w:t xml:space="preserve"> </w:t>
      </w:r>
      <w:r>
        <w:t>Relevant</w:t>
      </w:r>
      <w:r>
        <w:rPr>
          <w:spacing w:val="-9"/>
        </w:rPr>
        <w:t xml:space="preserve"> </w:t>
      </w:r>
      <w:r>
        <w:t xml:space="preserve">Threshold. </w:t>
      </w:r>
      <w:r>
        <w:rPr>
          <w:spacing w:val="-2"/>
        </w:rPr>
        <w:t>35C.2</w:t>
      </w:r>
      <w:r>
        <w:tab/>
        <w:t>If</w:t>
      </w:r>
      <w:r>
        <w:rPr>
          <w:spacing w:val="-14"/>
        </w:rPr>
        <w:t xml:space="preserve"> </w:t>
      </w:r>
      <w:r>
        <w:t>the</w:t>
      </w:r>
      <w:r>
        <w:rPr>
          <w:spacing w:val="-7"/>
        </w:rPr>
        <w:t xml:space="preserve"> </w:t>
      </w:r>
      <w:r>
        <w:t>Contractor</w:t>
      </w:r>
      <w:r>
        <w:rPr>
          <w:spacing w:val="-3"/>
        </w:rPr>
        <w:t xml:space="preserve"> </w:t>
      </w:r>
      <w:r>
        <w:t>is</w:t>
      </w:r>
      <w:r>
        <w:rPr>
          <w:spacing w:val="-10"/>
        </w:rPr>
        <w:t xml:space="preserve"> </w:t>
      </w:r>
      <w:r>
        <w:t>a</w:t>
      </w:r>
      <w:r>
        <w:rPr>
          <w:spacing w:val="-16"/>
        </w:rPr>
        <w:t xml:space="preserve"> </w:t>
      </w:r>
      <w:r>
        <w:t>partnership,</w:t>
      </w:r>
      <w:r>
        <w:rPr>
          <w:spacing w:val="32"/>
        </w:rPr>
        <w:t xml:space="preserve"> </w:t>
      </w:r>
      <w:r>
        <w:t>each</w:t>
      </w:r>
      <w:r>
        <w:rPr>
          <w:spacing w:val="-17"/>
        </w:rPr>
        <w:t xml:space="preserve"> </w:t>
      </w:r>
      <w:r>
        <w:t>Partnership</w:t>
      </w:r>
      <w:r>
        <w:rPr>
          <w:spacing w:val="18"/>
        </w:rPr>
        <w:t xml:space="preserve"> </w:t>
      </w:r>
      <w:r>
        <w:t>Member</w:t>
      </w:r>
      <w:r>
        <w:rPr>
          <w:spacing w:val="-16"/>
        </w:rPr>
        <w:t xml:space="preserve"> </w:t>
      </w:r>
      <w:r>
        <w:rPr>
          <w:spacing w:val="-4"/>
        </w:rPr>
        <w:t>must</w:t>
      </w:r>
    </w:p>
    <w:p w14:paraId="01EC7712" w14:textId="77777777" w:rsidR="00B823FB" w:rsidRDefault="002C60B7">
      <w:pPr>
        <w:pStyle w:val="BodyText"/>
        <w:spacing w:before="58" w:line="348" w:lineRule="auto"/>
        <w:ind w:left="2148" w:right="694"/>
      </w:pPr>
      <w:r>
        <w:t>comply</w:t>
      </w:r>
      <w:r>
        <w:rPr>
          <w:spacing w:val="-12"/>
        </w:rPr>
        <w:t xml:space="preserve"> </w:t>
      </w:r>
      <w:r>
        <w:t>with</w:t>
      </w:r>
      <w:r>
        <w:rPr>
          <w:spacing w:val="-10"/>
        </w:rPr>
        <w:t xml:space="preserve"> </w:t>
      </w:r>
      <w:r>
        <w:t>the</w:t>
      </w:r>
      <w:r>
        <w:rPr>
          <w:spacing w:val="-10"/>
        </w:rPr>
        <w:t xml:space="preserve"> </w:t>
      </w:r>
      <w:r>
        <w:t>Disclosure Obligation for</w:t>
      </w:r>
      <w:r>
        <w:rPr>
          <w:spacing w:val="-17"/>
        </w:rPr>
        <w:t xml:space="preserve"> </w:t>
      </w:r>
      <w:r>
        <w:t>each</w:t>
      </w:r>
      <w:r>
        <w:rPr>
          <w:spacing w:val="-10"/>
        </w:rPr>
        <w:t xml:space="preserve"> </w:t>
      </w:r>
      <w:r>
        <w:t>Relevant</w:t>
      </w:r>
      <w:r>
        <w:rPr>
          <w:spacing w:val="-8"/>
        </w:rPr>
        <w:t xml:space="preserve"> </w:t>
      </w:r>
      <w:r>
        <w:t>Financial Year in which:</w:t>
      </w:r>
    </w:p>
    <w:p w14:paraId="67A0A9B4" w14:textId="77777777" w:rsidR="00B823FB" w:rsidRDefault="00B823FB">
      <w:pPr>
        <w:pStyle w:val="BodyText"/>
        <w:spacing w:before="4"/>
        <w:rPr>
          <w:sz w:val="22"/>
        </w:rPr>
      </w:pPr>
    </w:p>
    <w:p w14:paraId="199B5921" w14:textId="77777777" w:rsidR="00B823FB" w:rsidRDefault="002C60B7">
      <w:pPr>
        <w:pStyle w:val="BodyText"/>
        <w:tabs>
          <w:tab w:val="left" w:pos="3557"/>
        </w:tabs>
        <w:ind w:left="2148"/>
      </w:pPr>
      <w:r>
        <w:rPr>
          <w:spacing w:val="-2"/>
        </w:rPr>
        <w:t>35C.2.1</w:t>
      </w:r>
      <w:r>
        <w:tab/>
        <w:t>the</w:t>
      </w:r>
      <w:r>
        <w:rPr>
          <w:spacing w:val="-9"/>
        </w:rPr>
        <w:t xml:space="preserve"> </w:t>
      </w:r>
      <w:r>
        <w:t>partnership</w:t>
      </w:r>
      <w:r>
        <w:rPr>
          <w:spacing w:val="16"/>
        </w:rPr>
        <w:t xml:space="preserve"> </w:t>
      </w:r>
      <w:r>
        <w:t>is</w:t>
      </w:r>
      <w:r>
        <w:rPr>
          <w:spacing w:val="-10"/>
        </w:rPr>
        <w:t xml:space="preserve"> </w:t>
      </w:r>
      <w:r>
        <w:t>a</w:t>
      </w:r>
      <w:r>
        <w:rPr>
          <w:spacing w:val="-9"/>
        </w:rPr>
        <w:t xml:space="preserve"> </w:t>
      </w:r>
      <w:r>
        <w:t>Contractor;</w:t>
      </w:r>
      <w:r>
        <w:rPr>
          <w:spacing w:val="-6"/>
        </w:rPr>
        <w:t xml:space="preserve"> </w:t>
      </w:r>
      <w:r>
        <w:rPr>
          <w:spacing w:val="-5"/>
        </w:rPr>
        <w:t>and</w:t>
      </w:r>
    </w:p>
    <w:p w14:paraId="77B6FF55" w14:textId="77777777" w:rsidR="00B823FB" w:rsidRDefault="00B823FB">
      <w:pPr>
        <w:pStyle w:val="BodyText"/>
        <w:spacing w:before="1"/>
        <w:rPr>
          <w:sz w:val="33"/>
        </w:rPr>
      </w:pPr>
    </w:p>
    <w:p w14:paraId="426E507F" w14:textId="77777777" w:rsidR="00B823FB" w:rsidRDefault="002C60B7">
      <w:pPr>
        <w:pStyle w:val="BodyText"/>
        <w:tabs>
          <w:tab w:val="left" w:pos="3557"/>
        </w:tabs>
        <w:spacing w:line="362" w:lineRule="auto"/>
        <w:ind w:left="3557" w:right="1333" w:hanging="1410"/>
      </w:pPr>
      <w:r>
        <w:rPr>
          <w:spacing w:val="-2"/>
        </w:rPr>
        <w:t>35C.2.2</w:t>
      </w:r>
      <w:r>
        <w:tab/>
        <w:t>the</w:t>
      </w:r>
      <w:r>
        <w:rPr>
          <w:spacing w:val="-12"/>
        </w:rPr>
        <w:t xml:space="preserve"> </w:t>
      </w:r>
      <w:r>
        <w:t>Partnership</w:t>
      </w:r>
      <w:r>
        <w:rPr>
          <w:spacing w:val="13"/>
        </w:rPr>
        <w:t xml:space="preserve"> </w:t>
      </w:r>
      <w:r>
        <w:t>Member’s</w:t>
      </w:r>
      <w:r>
        <w:rPr>
          <w:spacing w:val="-12"/>
        </w:rPr>
        <w:t xml:space="preserve"> </w:t>
      </w:r>
      <w:r>
        <w:t>NHS</w:t>
      </w:r>
      <w:r>
        <w:rPr>
          <w:spacing w:val="-17"/>
        </w:rPr>
        <w:t xml:space="preserve"> </w:t>
      </w:r>
      <w:r>
        <w:t>Earnings exceed</w:t>
      </w:r>
      <w:r>
        <w:rPr>
          <w:spacing w:val="-11"/>
        </w:rPr>
        <w:t xml:space="preserve"> </w:t>
      </w:r>
      <w:r>
        <w:t>the Relevant Threshold.</w:t>
      </w:r>
    </w:p>
    <w:p w14:paraId="1D12F247" w14:textId="77777777" w:rsidR="00B823FB" w:rsidRDefault="00B823FB">
      <w:pPr>
        <w:pStyle w:val="BodyText"/>
        <w:spacing w:before="10"/>
        <w:rPr>
          <w:sz w:val="20"/>
        </w:rPr>
      </w:pPr>
    </w:p>
    <w:p w14:paraId="7AE554F9" w14:textId="77777777" w:rsidR="00B823FB" w:rsidRDefault="002C60B7">
      <w:pPr>
        <w:pStyle w:val="BodyText"/>
        <w:tabs>
          <w:tab w:val="left" w:pos="2147"/>
        </w:tabs>
        <w:ind w:left="721"/>
      </w:pPr>
      <w:r>
        <w:rPr>
          <w:spacing w:val="-2"/>
        </w:rPr>
        <w:t>35C.3</w:t>
      </w:r>
      <w:r>
        <w:tab/>
        <w:t>In</w:t>
      </w:r>
      <w:r>
        <w:rPr>
          <w:spacing w:val="-7"/>
        </w:rPr>
        <w:t xml:space="preserve"> </w:t>
      </w:r>
      <w:r>
        <w:t>this</w:t>
      </w:r>
      <w:r>
        <w:rPr>
          <w:spacing w:val="-8"/>
        </w:rPr>
        <w:t xml:space="preserve"> </w:t>
      </w:r>
      <w:r>
        <w:t>Clause</w:t>
      </w:r>
      <w:r>
        <w:rPr>
          <w:spacing w:val="7"/>
        </w:rPr>
        <w:t xml:space="preserve"> </w:t>
      </w:r>
      <w:r>
        <w:rPr>
          <w:spacing w:val="-4"/>
        </w:rPr>
        <w:t>35C:</w:t>
      </w:r>
    </w:p>
    <w:p w14:paraId="4AF9C3BA" w14:textId="77777777" w:rsidR="00B823FB" w:rsidRDefault="00B823FB">
      <w:pPr>
        <w:sectPr w:rsidR="00B823FB">
          <w:pgSz w:w="11910" w:h="16840"/>
          <w:pgMar w:top="1460" w:right="720" w:bottom="780" w:left="720" w:header="0" w:footer="594" w:gutter="0"/>
          <w:cols w:space="720"/>
        </w:sectPr>
      </w:pPr>
    </w:p>
    <w:p w14:paraId="6AD6865E" w14:textId="77777777" w:rsidR="00B823FB" w:rsidRDefault="002C60B7">
      <w:pPr>
        <w:pStyle w:val="BodyText"/>
        <w:tabs>
          <w:tab w:val="left" w:pos="3605"/>
        </w:tabs>
        <w:spacing w:before="64" w:line="357" w:lineRule="auto"/>
        <w:ind w:left="3606" w:right="806" w:hanging="1458"/>
      </w:pPr>
      <w:r>
        <w:rPr>
          <w:spacing w:val="-2"/>
        </w:rPr>
        <w:lastRenderedPageBreak/>
        <w:t>35C.3.1</w:t>
      </w:r>
      <w:r>
        <w:tab/>
        <w:t>the “Disclosure Obligation”,</w:t>
      </w:r>
      <w:r>
        <w:rPr>
          <w:spacing w:val="40"/>
        </w:rPr>
        <w:t xml:space="preserve"> </w:t>
      </w:r>
      <w:r>
        <w:t>in relation to a Relevant Financial Year,</w:t>
      </w:r>
      <w:r>
        <w:rPr>
          <w:spacing w:val="-7"/>
        </w:rPr>
        <w:t xml:space="preserve"> </w:t>
      </w:r>
      <w:r>
        <w:t>is</w:t>
      </w:r>
      <w:r>
        <w:rPr>
          <w:spacing w:val="-11"/>
        </w:rPr>
        <w:t xml:space="preserve"> </w:t>
      </w:r>
      <w:r>
        <w:t>the</w:t>
      </w:r>
      <w:r>
        <w:rPr>
          <w:spacing w:val="-9"/>
        </w:rPr>
        <w:t xml:space="preserve"> </w:t>
      </w:r>
      <w:r>
        <w:t>requirement for</w:t>
      </w:r>
      <w:r>
        <w:rPr>
          <w:spacing w:val="-17"/>
        </w:rPr>
        <w:t xml:space="preserve"> </w:t>
      </w:r>
      <w:r>
        <w:t>an</w:t>
      </w:r>
      <w:r>
        <w:rPr>
          <w:spacing w:val="-9"/>
        </w:rPr>
        <w:t xml:space="preserve"> </w:t>
      </w:r>
      <w:r>
        <w:t>individual</w:t>
      </w:r>
      <w:r>
        <w:rPr>
          <w:spacing w:val="16"/>
        </w:rPr>
        <w:t xml:space="preserve"> </w:t>
      </w:r>
      <w:r>
        <w:t>(“I”)</w:t>
      </w:r>
      <w:r>
        <w:rPr>
          <w:spacing w:val="-17"/>
        </w:rPr>
        <w:t xml:space="preserve"> </w:t>
      </w:r>
      <w:r>
        <w:t>to submit the following information for publication</w:t>
      </w:r>
      <w:r>
        <w:rPr>
          <w:spacing w:val="40"/>
        </w:rPr>
        <w:t xml:space="preserve"> </w:t>
      </w:r>
      <w:r>
        <w:t>to the Health and Social Care</w:t>
      </w:r>
      <w:r>
        <w:rPr>
          <w:spacing w:val="-1"/>
        </w:rPr>
        <w:t xml:space="preserve"> </w:t>
      </w:r>
      <w:r>
        <w:t>Information Centre by the Disclosure Date:</w:t>
      </w:r>
    </w:p>
    <w:p w14:paraId="42EDAF25" w14:textId="77777777" w:rsidR="00B823FB" w:rsidRDefault="00B823FB">
      <w:pPr>
        <w:pStyle w:val="BodyText"/>
        <w:spacing w:before="9"/>
        <w:rPr>
          <w:sz w:val="21"/>
        </w:rPr>
      </w:pPr>
    </w:p>
    <w:p w14:paraId="336506F8" w14:textId="77777777" w:rsidR="00B823FB" w:rsidRDefault="002C60B7">
      <w:pPr>
        <w:pStyle w:val="BodyText"/>
        <w:tabs>
          <w:tab w:val="left" w:pos="5031"/>
        </w:tabs>
        <w:ind w:left="3606"/>
      </w:pPr>
      <w:r>
        <w:rPr>
          <w:spacing w:val="-2"/>
        </w:rPr>
        <w:t>35C.3.1.1</w:t>
      </w:r>
      <w:r>
        <w:tab/>
        <w:t>I’s</w:t>
      </w:r>
      <w:r>
        <w:rPr>
          <w:spacing w:val="-6"/>
        </w:rPr>
        <w:t xml:space="preserve"> </w:t>
      </w:r>
      <w:r>
        <w:rPr>
          <w:spacing w:val="-4"/>
        </w:rPr>
        <w:t>name;</w:t>
      </w:r>
    </w:p>
    <w:p w14:paraId="45C91A7B" w14:textId="77777777" w:rsidR="00B823FB" w:rsidRDefault="00B823FB">
      <w:pPr>
        <w:pStyle w:val="BodyText"/>
        <w:spacing w:before="1"/>
        <w:rPr>
          <w:sz w:val="33"/>
        </w:rPr>
      </w:pPr>
    </w:p>
    <w:p w14:paraId="4F09B7F9" w14:textId="77777777" w:rsidR="00B823FB" w:rsidRDefault="002C60B7">
      <w:pPr>
        <w:pStyle w:val="BodyText"/>
        <w:tabs>
          <w:tab w:val="left" w:pos="5031"/>
        </w:tabs>
        <w:ind w:left="3606"/>
      </w:pPr>
      <w:r>
        <w:rPr>
          <w:spacing w:val="-2"/>
        </w:rPr>
        <w:t>35C.3.1.2</w:t>
      </w:r>
      <w:r>
        <w:tab/>
        <w:t>I’s</w:t>
      </w:r>
      <w:r>
        <w:rPr>
          <w:spacing w:val="-6"/>
        </w:rPr>
        <w:t xml:space="preserve"> </w:t>
      </w:r>
      <w:r>
        <w:t>job</w:t>
      </w:r>
      <w:r>
        <w:rPr>
          <w:spacing w:val="-3"/>
        </w:rPr>
        <w:t xml:space="preserve"> </w:t>
      </w:r>
      <w:r>
        <w:rPr>
          <w:spacing w:val="-2"/>
        </w:rPr>
        <w:t>title;</w:t>
      </w:r>
    </w:p>
    <w:p w14:paraId="42E3BCC0" w14:textId="77777777" w:rsidR="00B823FB" w:rsidRDefault="00B823FB">
      <w:pPr>
        <w:pStyle w:val="BodyText"/>
        <w:spacing w:before="1"/>
        <w:rPr>
          <w:sz w:val="33"/>
        </w:rPr>
      </w:pPr>
    </w:p>
    <w:p w14:paraId="35CCDDCE" w14:textId="77777777" w:rsidR="00B823FB" w:rsidRDefault="002C60B7">
      <w:pPr>
        <w:pStyle w:val="BodyText"/>
        <w:tabs>
          <w:tab w:val="left" w:pos="5031"/>
        </w:tabs>
        <w:spacing w:line="362" w:lineRule="auto"/>
        <w:ind w:left="5031" w:right="757" w:hanging="1426"/>
      </w:pPr>
      <w:r>
        <w:rPr>
          <w:spacing w:val="-2"/>
        </w:rPr>
        <w:t>35C.3.1.3</w:t>
      </w:r>
      <w:r>
        <w:tab/>
        <w:t>the</w:t>
      </w:r>
      <w:r>
        <w:rPr>
          <w:spacing w:val="-17"/>
        </w:rPr>
        <w:t xml:space="preserve"> </w:t>
      </w:r>
      <w:r>
        <w:t>details</w:t>
      </w:r>
      <w:r>
        <w:rPr>
          <w:spacing w:val="7"/>
        </w:rPr>
        <w:t xml:space="preserve"> </w:t>
      </w:r>
      <w:r>
        <w:t>of</w:t>
      </w:r>
      <w:r>
        <w:rPr>
          <w:spacing w:val="-17"/>
        </w:rPr>
        <w:t xml:space="preserve"> </w:t>
      </w:r>
      <w:r>
        <w:t>each</w:t>
      </w:r>
      <w:r>
        <w:rPr>
          <w:spacing w:val="-9"/>
        </w:rPr>
        <w:t xml:space="preserve"> </w:t>
      </w:r>
      <w:r>
        <w:t>organisation</w:t>
      </w:r>
      <w:r>
        <w:rPr>
          <w:spacing w:val="27"/>
        </w:rPr>
        <w:t xml:space="preserve"> </w:t>
      </w:r>
      <w:r>
        <w:t>from</w:t>
      </w:r>
      <w:r>
        <w:rPr>
          <w:spacing w:val="-17"/>
        </w:rPr>
        <w:t xml:space="preserve"> </w:t>
      </w:r>
      <w:r>
        <w:t>which</w:t>
      </w:r>
      <w:r>
        <w:rPr>
          <w:spacing w:val="-17"/>
        </w:rPr>
        <w:t xml:space="preserve"> </w:t>
      </w:r>
      <w:r>
        <w:t>I has derived NHS Earnings in that financial year; and</w:t>
      </w:r>
    </w:p>
    <w:p w14:paraId="0F65E954" w14:textId="77777777" w:rsidR="00B823FB" w:rsidRDefault="00B823FB">
      <w:pPr>
        <w:pStyle w:val="BodyText"/>
        <w:spacing w:before="9"/>
        <w:rPr>
          <w:sz w:val="20"/>
        </w:rPr>
      </w:pPr>
    </w:p>
    <w:p w14:paraId="53B4E58D" w14:textId="77777777" w:rsidR="00B823FB" w:rsidRDefault="002C60B7">
      <w:pPr>
        <w:pStyle w:val="BodyText"/>
        <w:tabs>
          <w:tab w:val="left" w:pos="5031"/>
        </w:tabs>
        <w:spacing w:before="1" w:line="348" w:lineRule="auto"/>
        <w:ind w:left="5031" w:right="1270" w:hanging="1426"/>
      </w:pPr>
      <w:r>
        <w:rPr>
          <w:spacing w:val="-2"/>
        </w:rPr>
        <w:t>35C.3.1.4</w:t>
      </w:r>
      <w:r>
        <w:tab/>
        <w:t>the</w:t>
      </w:r>
      <w:r>
        <w:rPr>
          <w:spacing w:val="-7"/>
        </w:rPr>
        <w:t xml:space="preserve"> </w:t>
      </w:r>
      <w:r>
        <w:t>amount</w:t>
      </w:r>
      <w:r>
        <w:rPr>
          <w:spacing w:val="-4"/>
        </w:rPr>
        <w:t xml:space="preserve"> </w:t>
      </w:r>
      <w:r>
        <w:t>of</w:t>
      </w:r>
      <w:r>
        <w:rPr>
          <w:spacing w:val="-4"/>
        </w:rPr>
        <w:t xml:space="preserve"> </w:t>
      </w:r>
      <w:r>
        <w:t>I’s</w:t>
      </w:r>
      <w:r>
        <w:rPr>
          <w:spacing w:val="-9"/>
        </w:rPr>
        <w:t xml:space="preserve"> </w:t>
      </w:r>
      <w:r>
        <w:t>NHS</w:t>
      </w:r>
      <w:r>
        <w:rPr>
          <w:spacing w:val="-15"/>
        </w:rPr>
        <w:t xml:space="preserve"> </w:t>
      </w:r>
      <w:r>
        <w:t>Earnings for</w:t>
      </w:r>
      <w:r>
        <w:rPr>
          <w:spacing w:val="-15"/>
        </w:rPr>
        <w:t xml:space="preserve"> </w:t>
      </w:r>
      <w:r>
        <w:t>that financial year;</w:t>
      </w:r>
    </w:p>
    <w:p w14:paraId="5DD7283D" w14:textId="77777777" w:rsidR="00B823FB" w:rsidRDefault="00B823FB">
      <w:pPr>
        <w:pStyle w:val="BodyText"/>
        <w:spacing w:before="3"/>
        <w:rPr>
          <w:sz w:val="22"/>
        </w:rPr>
      </w:pPr>
    </w:p>
    <w:p w14:paraId="222F9A15" w14:textId="77777777" w:rsidR="00B823FB" w:rsidRDefault="002C60B7">
      <w:pPr>
        <w:pStyle w:val="BodyText"/>
        <w:tabs>
          <w:tab w:val="left" w:pos="3589"/>
          <w:tab w:val="left" w:pos="4999"/>
        </w:tabs>
        <w:spacing w:line="571" w:lineRule="auto"/>
        <w:ind w:left="3589" w:right="874" w:hanging="1426"/>
      </w:pPr>
      <w:r>
        <w:rPr>
          <w:spacing w:val="-2"/>
        </w:rPr>
        <w:t>35C.3.2</w:t>
      </w:r>
      <w:r>
        <w:tab/>
        <w:t>“Relevant</w:t>
      </w:r>
      <w:r>
        <w:rPr>
          <w:spacing w:val="-17"/>
        </w:rPr>
        <w:t xml:space="preserve"> </w:t>
      </w:r>
      <w:r>
        <w:t>Financial</w:t>
      </w:r>
      <w:r>
        <w:rPr>
          <w:spacing w:val="8"/>
        </w:rPr>
        <w:t xml:space="preserve"> </w:t>
      </w:r>
      <w:r>
        <w:t>Year”</w:t>
      </w:r>
      <w:r>
        <w:rPr>
          <w:spacing w:val="-17"/>
        </w:rPr>
        <w:t xml:space="preserve"> </w:t>
      </w:r>
      <w:r>
        <w:t>means</w:t>
      </w:r>
      <w:r>
        <w:rPr>
          <w:spacing w:val="-2"/>
        </w:rPr>
        <w:t xml:space="preserve"> </w:t>
      </w:r>
      <w:r>
        <w:t>a</w:t>
      </w:r>
      <w:r>
        <w:rPr>
          <w:spacing w:val="-17"/>
        </w:rPr>
        <w:t xml:space="preserve"> </w:t>
      </w:r>
      <w:r>
        <w:t>financial</w:t>
      </w:r>
      <w:r>
        <w:rPr>
          <w:spacing w:val="-12"/>
        </w:rPr>
        <w:t xml:space="preserve"> </w:t>
      </w:r>
      <w:r>
        <w:t>year</w:t>
      </w:r>
      <w:r>
        <w:rPr>
          <w:spacing w:val="-8"/>
        </w:rPr>
        <w:t xml:space="preserve"> </w:t>
      </w:r>
      <w:r>
        <w:t xml:space="preserve">ending: </w:t>
      </w:r>
      <w:r>
        <w:rPr>
          <w:spacing w:val="-2"/>
        </w:rPr>
        <w:t>35C.3.2.1</w:t>
      </w:r>
      <w:r>
        <w:tab/>
        <w:t>on or after 31 March 2020;</w:t>
      </w:r>
      <w:r>
        <w:rPr>
          <w:spacing w:val="40"/>
        </w:rPr>
        <w:t xml:space="preserve"> </w:t>
      </w:r>
      <w:r>
        <w:t>but</w:t>
      </w:r>
    </w:p>
    <w:p w14:paraId="1736DD04" w14:textId="77777777" w:rsidR="00B823FB" w:rsidRDefault="002C60B7">
      <w:pPr>
        <w:pStyle w:val="BodyText"/>
        <w:tabs>
          <w:tab w:val="left" w:pos="3589"/>
          <w:tab w:val="left" w:pos="4999"/>
        </w:tabs>
        <w:spacing w:line="571" w:lineRule="auto"/>
        <w:ind w:left="2163" w:right="2453" w:firstLine="1425"/>
      </w:pPr>
      <w:r>
        <w:rPr>
          <w:spacing w:val="-2"/>
        </w:rPr>
        <w:t>35C.3.2.2</w:t>
      </w:r>
      <w:r>
        <w:tab/>
        <w:t>on</w:t>
      </w:r>
      <w:r>
        <w:rPr>
          <w:spacing w:val="-9"/>
        </w:rPr>
        <w:t xml:space="preserve"> </w:t>
      </w:r>
      <w:r>
        <w:t>or</w:t>
      </w:r>
      <w:r>
        <w:rPr>
          <w:spacing w:val="-15"/>
        </w:rPr>
        <w:t xml:space="preserve"> </w:t>
      </w:r>
      <w:r>
        <w:t>before</w:t>
      </w:r>
      <w:r>
        <w:rPr>
          <w:spacing w:val="-6"/>
        </w:rPr>
        <w:t xml:space="preserve"> </w:t>
      </w:r>
      <w:r>
        <w:t>31</w:t>
      </w:r>
      <w:r>
        <w:rPr>
          <w:spacing w:val="-6"/>
        </w:rPr>
        <w:t xml:space="preserve"> </w:t>
      </w:r>
      <w:r>
        <w:t>March</w:t>
      </w:r>
      <w:r>
        <w:rPr>
          <w:spacing w:val="-17"/>
        </w:rPr>
        <w:t xml:space="preserve"> </w:t>
      </w:r>
      <w:r>
        <w:t xml:space="preserve">2024; </w:t>
      </w:r>
      <w:r>
        <w:rPr>
          <w:spacing w:val="-2"/>
        </w:rPr>
        <w:t>35C.3.3</w:t>
      </w:r>
      <w:r>
        <w:tab/>
        <w:t>“Relevant Threshold”</w:t>
      </w:r>
      <w:r>
        <w:rPr>
          <w:spacing w:val="40"/>
        </w:rPr>
        <w:t xml:space="preserve"> </w:t>
      </w:r>
      <w:r>
        <w:t>means:</w:t>
      </w:r>
    </w:p>
    <w:p w14:paraId="2EC99D93" w14:textId="77777777" w:rsidR="00B823FB" w:rsidRDefault="002C60B7">
      <w:pPr>
        <w:pStyle w:val="BodyText"/>
        <w:tabs>
          <w:tab w:val="left" w:pos="4999"/>
        </w:tabs>
        <w:spacing w:line="362" w:lineRule="auto"/>
        <w:ind w:left="4999" w:right="1109" w:hanging="1410"/>
      </w:pPr>
      <w:r>
        <w:rPr>
          <w:spacing w:val="-2"/>
        </w:rPr>
        <w:t>35C.3.3.1</w:t>
      </w:r>
      <w:r>
        <w:tab/>
        <w:t>for</w:t>
      </w:r>
      <w:r>
        <w:rPr>
          <w:spacing w:val="-12"/>
        </w:rPr>
        <w:t xml:space="preserve"> </w:t>
      </w:r>
      <w:r>
        <w:t>the</w:t>
      </w:r>
      <w:r>
        <w:rPr>
          <w:spacing w:val="-4"/>
        </w:rPr>
        <w:t xml:space="preserve"> </w:t>
      </w:r>
      <w:r>
        <w:t>financial</w:t>
      </w:r>
      <w:r>
        <w:rPr>
          <w:spacing w:val="-4"/>
        </w:rPr>
        <w:t xml:space="preserve"> </w:t>
      </w:r>
      <w:r>
        <w:t>year</w:t>
      </w:r>
      <w:r>
        <w:rPr>
          <w:spacing w:val="-12"/>
        </w:rPr>
        <w:t xml:space="preserve"> </w:t>
      </w:r>
      <w:r>
        <w:t>ending on</w:t>
      </w:r>
      <w:r>
        <w:rPr>
          <w:spacing w:val="-4"/>
        </w:rPr>
        <w:t xml:space="preserve"> </w:t>
      </w:r>
      <w:r>
        <w:t>31 March 2020, £150,000;</w:t>
      </w:r>
    </w:p>
    <w:p w14:paraId="07AECFF2" w14:textId="77777777" w:rsidR="00B823FB" w:rsidRDefault="00B823FB">
      <w:pPr>
        <w:pStyle w:val="BodyText"/>
        <w:spacing w:before="9"/>
        <w:rPr>
          <w:sz w:val="20"/>
        </w:rPr>
      </w:pPr>
    </w:p>
    <w:p w14:paraId="586C2B96" w14:textId="77777777" w:rsidR="00B823FB" w:rsidRDefault="002C60B7">
      <w:pPr>
        <w:pStyle w:val="BodyText"/>
        <w:tabs>
          <w:tab w:val="left" w:pos="4999"/>
        </w:tabs>
        <w:spacing w:line="348" w:lineRule="auto"/>
        <w:ind w:left="4999" w:right="1109" w:hanging="1410"/>
      </w:pPr>
      <w:r>
        <w:rPr>
          <w:spacing w:val="-2"/>
        </w:rPr>
        <w:t>35C.3.3.2</w:t>
      </w:r>
      <w:r>
        <w:tab/>
        <w:t>for</w:t>
      </w:r>
      <w:r>
        <w:rPr>
          <w:spacing w:val="-13"/>
        </w:rPr>
        <w:t xml:space="preserve"> </w:t>
      </w:r>
      <w:r>
        <w:t>the</w:t>
      </w:r>
      <w:r>
        <w:rPr>
          <w:spacing w:val="-4"/>
        </w:rPr>
        <w:t xml:space="preserve"> </w:t>
      </w:r>
      <w:r>
        <w:t>financial</w:t>
      </w:r>
      <w:r>
        <w:rPr>
          <w:spacing w:val="-4"/>
        </w:rPr>
        <w:t xml:space="preserve"> </w:t>
      </w:r>
      <w:r>
        <w:t>year</w:t>
      </w:r>
      <w:r>
        <w:rPr>
          <w:spacing w:val="-13"/>
        </w:rPr>
        <w:t xml:space="preserve"> </w:t>
      </w:r>
      <w:r>
        <w:t>ending on</w:t>
      </w:r>
      <w:r>
        <w:rPr>
          <w:spacing w:val="-4"/>
        </w:rPr>
        <w:t xml:space="preserve"> </w:t>
      </w:r>
      <w:r>
        <w:t>31</w:t>
      </w:r>
      <w:r>
        <w:rPr>
          <w:spacing w:val="-4"/>
        </w:rPr>
        <w:t xml:space="preserve"> </w:t>
      </w:r>
      <w:r>
        <w:t>March 2021, £153,000;</w:t>
      </w:r>
    </w:p>
    <w:p w14:paraId="48D10DEE" w14:textId="77777777" w:rsidR="00B823FB" w:rsidRDefault="00B823FB">
      <w:pPr>
        <w:pStyle w:val="BodyText"/>
        <w:spacing w:before="3"/>
        <w:rPr>
          <w:sz w:val="22"/>
        </w:rPr>
      </w:pPr>
    </w:p>
    <w:p w14:paraId="171047A5" w14:textId="77777777" w:rsidR="00B823FB" w:rsidRDefault="002C60B7">
      <w:pPr>
        <w:pStyle w:val="BodyText"/>
        <w:tabs>
          <w:tab w:val="left" w:pos="4999"/>
        </w:tabs>
        <w:spacing w:before="1" w:line="362" w:lineRule="auto"/>
        <w:ind w:left="4999" w:right="1109" w:hanging="1410"/>
      </w:pPr>
      <w:r>
        <w:rPr>
          <w:spacing w:val="-2"/>
        </w:rPr>
        <w:t>35C.3.3.3</w:t>
      </w:r>
      <w:r>
        <w:tab/>
        <w:t>for</w:t>
      </w:r>
      <w:r>
        <w:rPr>
          <w:spacing w:val="-12"/>
        </w:rPr>
        <w:t xml:space="preserve"> </w:t>
      </w:r>
      <w:r>
        <w:t>the</w:t>
      </w:r>
      <w:r>
        <w:rPr>
          <w:spacing w:val="-3"/>
        </w:rPr>
        <w:t xml:space="preserve"> </w:t>
      </w:r>
      <w:r>
        <w:t>financial</w:t>
      </w:r>
      <w:r>
        <w:rPr>
          <w:spacing w:val="-3"/>
        </w:rPr>
        <w:t xml:space="preserve"> </w:t>
      </w:r>
      <w:r>
        <w:t>year</w:t>
      </w:r>
      <w:r>
        <w:rPr>
          <w:spacing w:val="-12"/>
        </w:rPr>
        <w:t xml:space="preserve"> </w:t>
      </w:r>
      <w:r>
        <w:t>ending on</w:t>
      </w:r>
      <w:r>
        <w:rPr>
          <w:spacing w:val="-3"/>
        </w:rPr>
        <w:t xml:space="preserve"> </w:t>
      </w:r>
      <w:r>
        <w:t>31</w:t>
      </w:r>
      <w:r>
        <w:rPr>
          <w:spacing w:val="-3"/>
        </w:rPr>
        <w:t xml:space="preserve"> </w:t>
      </w:r>
      <w:r>
        <w:t>March 2022, £156,000;</w:t>
      </w:r>
    </w:p>
    <w:p w14:paraId="669932CC" w14:textId="77777777" w:rsidR="00B823FB" w:rsidRDefault="00B823FB">
      <w:pPr>
        <w:pStyle w:val="BodyText"/>
        <w:spacing w:before="9"/>
        <w:rPr>
          <w:sz w:val="20"/>
        </w:rPr>
      </w:pPr>
    </w:p>
    <w:p w14:paraId="1E3E9C3F" w14:textId="77777777" w:rsidR="00B823FB" w:rsidRDefault="002C60B7">
      <w:pPr>
        <w:pStyle w:val="BodyText"/>
        <w:tabs>
          <w:tab w:val="left" w:pos="4999"/>
        </w:tabs>
        <w:spacing w:line="362" w:lineRule="auto"/>
        <w:ind w:left="4999" w:right="1109" w:hanging="1410"/>
      </w:pPr>
      <w:r>
        <w:rPr>
          <w:spacing w:val="-2"/>
        </w:rPr>
        <w:t>35C.3.3.4</w:t>
      </w:r>
      <w:r>
        <w:tab/>
        <w:t>for</w:t>
      </w:r>
      <w:r>
        <w:rPr>
          <w:spacing w:val="-13"/>
        </w:rPr>
        <w:t xml:space="preserve"> </w:t>
      </w:r>
      <w:r>
        <w:t>the</w:t>
      </w:r>
      <w:r>
        <w:rPr>
          <w:spacing w:val="-4"/>
        </w:rPr>
        <w:t xml:space="preserve"> </w:t>
      </w:r>
      <w:r>
        <w:t>financial</w:t>
      </w:r>
      <w:r>
        <w:rPr>
          <w:spacing w:val="-4"/>
        </w:rPr>
        <w:t xml:space="preserve"> </w:t>
      </w:r>
      <w:r>
        <w:t>year</w:t>
      </w:r>
      <w:r>
        <w:rPr>
          <w:spacing w:val="-13"/>
        </w:rPr>
        <w:t xml:space="preserve"> </w:t>
      </w:r>
      <w:r>
        <w:t>ending on</w:t>
      </w:r>
      <w:r>
        <w:rPr>
          <w:spacing w:val="-4"/>
        </w:rPr>
        <w:t xml:space="preserve"> </w:t>
      </w:r>
      <w:r>
        <w:t>31</w:t>
      </w:r>
      <w:r>
        <w:rPr>
          <w:spacing w:val="-4"/>
        </w:rPr>
        <w:t xml:space="preserve"> </w:t>
      </w:r>
      <w:r>
        <w:t>March 2023, £159,000;</w:t>
      </w:r>
    </w:p>
    <w:p w14:paraId="62FCD216" w14:textId="77777777" w:rsidR="00B823FB" w:rsidRDefault="00B823FB">
      <w:pPr>
        <w:pStyle w:val="BodyText"/>
        <w:spacing w:before="10"/>
        <w:rPr>
          <w:sz w:val="20"/>
        </w:rPr>
      </w:pPr>
    </w:p>
    <w:p w14:paraId="18146E7C" w14:textId="77777777" w:rsidR="00B823FB" w:rsidRDefault="002C60B7">
      <w:pPr>
        <w:pStyle w:val="BodyText"/>
        <w:tabs>
          <w:tab w:val="left" w:pos="4999"/>
        </w:tabs>
        <w:spacing w:line="362" w:lineRule="auto"/>
        <w:ind w:left="4999" w:right="1109" w:hanging="1410"/>
      </w:pPr>
      <w:r>
        <w:rPr>
          <w:spacing w:val="-2"/>
        </w:rPr>
        <w:t>35C.3.3.5</w:t>
      </w:r>
      <w:r>
        <w:tab/>
        <w:t>for</w:t>
      </w:r>
      <w:r>
        <w:rPr>
          <w:spacing w:val="-13"/>
        </w:rPr>
        <w:t xml:space="preserve"> </w:t>
      </w:r>
      <w:r>
        <w:t>the</w:t>
      </w:r>
      <w:r>
        <w:rPr>
          <w:spacing w:val="-4"/>
        </w:rPr>
        <w:t xml:space="preserve"> </w:t>
      </w:r>
      <w:r>
        <w:t>financial</w:t>
      </w:r>
      <w:r>
        <w:rPr>
          <w:spacing w:val="-4"/>
        </w:rPr>
        <w:t xml:space="preserve"> </w:t>
      </w:r>
      <w:r>
        <w:t>year</w:t>
      </w:r>
      <w:r>
        <w:rPr>
          <w:spacing w:val="-13"/>
        </w:rPr>
        <w:t xml:space="preserve"> </w:t>
      </w:r>
      <w:r>
        <w:t>ending on</w:t>
      </w:r>
      <w:r>
        <w:rPr>
          <w:spacing w:val="-4"/>
        </w:rPr>
        <w:t xml:space="preserve"> </w:t>
      </w:r>
      <w:r>
        <w:t>31</w:t>
      </w:r>
      <w:r>
        <w:rPr>
          <w:spacing w:val="-4"/>
        </w:rPr>
        <w:t xml:space="preserve"> </w:t>
      </w:r>
      <w:r>
        <w:t>March 2024, £163,000.</w:t>
      </w:r>
    </w:p>
    <w:p w14:paraId="62DF5260" w14:textId="77777777" w:rsidR="00B823FB" w:rsidRDefault="00B823FB">
      <w:pPr>
        <w:spacing w:line="362" w:lineRule="auto"/>
        <w:sectPr w:rsidR="00B823FB">
          <w:pgSz w:w="11910" w:h="16840"/>
          <w:pgMar w:top="1460" w:right="720" w:bottom="780" w:left="720" w:header="0" w:footer="594" w:gutter="0"/>
          <w:cols w:space="720"/>
        </w:sectPr>
      </w:pPr>
    </w:p>
    <w:p w14:paraId="2C682A15" w14:textId="77777777" w:rsidR="00B823FB" w:rsidRDefault="002C60B7">
      <w:pPr>
        <w:pStyle w:val="BodyText"/>
        <w:tabs>
          <w:tab w:val="left" w:pos="2147"/>
        </w:tabs>
        <w:spacing w:before="64"/>
        <w:ind w:left="721"/>
      </w:pPr>
      <w:r>
        <w:rPr>
          <w:spacing w:val="-2"/>
        </w:rPr>
        <w:lastRenderedPageBreak/>
        <w:t>35C.4</w:t>
      </w:r>
      <w:r>
        <w:tab/>
        <w:t>For</w:t>
      </w:r>
      <w:r>
        <w:rPr>
          <w:spacing w:val="-10"/>
        </w:rPr>
        <w:t xml:space="preserve"> </w:t>
      </w:r>
      <w:r>
        <w:t>the</w:t>
      </w:r>
      <w:r>
        <w:rPr>
          <w:spacing w:val="-11"/>
        </w:rPr>
        <w:t xml:space="preserve"> </w:t>
      </w:r>
      <w:r>
        <w:t>purposes</w:t>
      </w:r>
      <w:r>
        <w:rPr>
          <w:spacing w:val="12"/>
        </w:rPr>
        <w:t xml:space="preserve"> </w:t>
      </w:r>
      <w:r>
        <w:t>of</w:t>
      </w:r>
      <w:r>
        <w:rPr>
          <w:spacing w:val="-17"/>
        </w:rPr>
        <w:t xml:space="preserve"> </w:t>
      </w:r>
      <w:r>
        <w:t>sub-Clause</w:t>
      </w:r>
      <w:r>
        <w:rPr>
          <w:spacing w:val="14"/>
        </w:rPr>
        <w:t xml:space="preserve"> </w:t>
      </w:r>
      <w:r>
        <w:t>35C.3.1</w:t>
      </w:r>
      <w:r>
        <w:rPr>
          <w:spacing w:val="1"/>
        </w:rPr>
        <w:t xml:space="preserve"> </w:t>
      </w:r>
      <w:r>
        <w:t>“the</w:t>
      </w:r>
      <w:r>
        <w:rPr>
          <w:spacing w:val="-10"/>
        </w:rPr>
        <w:t xml:space="preserve"> </w:t>
      </w:r>
      <w:r>
        <w:t>Disclosure</w:t>
      </w:r>
      <w:r>
        <w:rPr>
          <w:spacing w:val="2"/>
        </w:rPr>
        <w:t xml:space="preserve"> </w:t>
      </w:r>
      <w:r>
        <w:t>Date”</w:t>
      </w:r>
      <w:r>
        <w:rPr>
          <w:spacing w:val="-6"/>
        </w:rPr>
        <w:t xml:space="preserve"> </w:t>
      </w:r>
      <w:r>
        <w:rPr>
          <w:spacing w:val="-5"/>
        </w:rPr>
        <w:t>is:</w:t>
      </w:r>
    </w:p>
    <w:p w14:paraId="33232F1D" w14:textId="77777777" w:rsidR="00B823FB" w:rsidRDefault="00B823FB">
      <w:pPr>
        <w:pStyle w:val="BodyText"/>
        <w:spacing w:before="2"/>
        <w:rPr>
          <w:sz w:val="33"/>
        </w:rPr>
      </w:pPr>
    </w:p>
    <w:p w14:paraId="67D329F3" w14:textId="77777777" w:rsidR="00B823FB" w:rsidRDefault="002C60B7">
      <w:pPr>
        <w:pStyle w:val="BodyText"/>
        <w:tabs>
          <w:tab w:val="left" w:pos="3557"/>
        </w:tabs>
        <w:spacing w:line="362" w:lineRule="auto"/>
        <w:ind w:left="3557" w:right="874" w:hanging="1410"/>
      </w:pPr>
      <w:r>
        <w:rPr>
          <w:spacing w:val="-2"/>
        </w:rPr>
        <w:t>35C.4.1</w:t>
      </w:r>
      <w:r>
        <w:tab/>
        <w:t>in</w:t>
      </w:r>
      <w:r>
        <w:rPr>
          <w:spacing w:val="-14"/>
        </w:rPr>
        <w:t xml:space="preserve"> </w:t>
      </w:r>
      <w:r>
        <w:t>relation to</w:t>
      </w:r>
      <w:r>
        <w:rPr>
          <w:spacing w:val="-7"/>
        </w:rPr>
        <w:t xml:space="preserve"> </w:t>
      </w:r>
      <w:r>
        <w:t>the</w:t>
      </w:r>
      <w:r>
        <w:rPr>
          <w:spacing w:val="-7"/>
        </w:rPr>
        <w:t xml:space="preserve"> </w:t>
      </w:r>
      <w:r>
        <w:t>financial</w:t>
      </w:r>
      <w:r>
        <w:rPr>
          <w:spacing w:val="-7"/>
        </w:rPr>
        <w:t xml:space="preserve"> </w:t>
      </w:r>
      <w:r>
        <w:t>year</w:t>
      </w:r>
      <w:r>
        <w:rPr>
          <w:spacing w:val="-15"/>
        </w:rPr>
        <w:t xml:space="preserve"> </w:t>
      </w:r>
      <w:r>
        <w:t>ending</w:t>
      </w:r>
      <w:r>
        <w:rPr>
          <w:spacing w:val="19"/>
        </w:rPr>
        <w:t xml:space="preserve"> </w:t>
      </w:r>
      <w:r>
        <w:t>31</w:t>
      </w:r>
      <w:r>
        <w:rPr>
          <w:spacing w:val="-7"/>
        </w:rPr>
        <w:t xml:space="preserve"> </w:t>
      </w:r>
      <w:r>
        <w:t>March</w:t>
      </w:r>
      <w:r>
        <w:rPr>
          <w:spacing w:val="-25"/>
        </w:rPr>
        <w:t xml:space="preserve"> </w:t>
      </w:r>
      <w:r>
        <w:t>2020, 12 November 2021;</w:t>
      </w:r>
    </w:p>
    <w:p w14:paraId="2AFD34E2" w14:textId="77777777" w:rsidR="00B823FB" w:rsidRDefault="002C60B7">
      <w:pPr>
        <w:pStyle w:val="BodyText"/>
        <w:tabs>
          <w:tab w:val="left" w:pos="3557"/>
        </w:tabs>
        <w:spacing w:before="223" w:line="362" w:lineRule="auto"/>
        <w:ind w:left="3557" w:right="760" w:hanging="1410"/>
      </w:pPr>
      <w:r>
        <w:rPr>
          <w:spacing w:val="-2"/>
        </w:rPr>
        <w:t>35C.4.2</w:t>
      </w:r>
      <w:r>
        <w:tab/>
        <w:t>in</w:t>
      </w:r>
      <w:r>
        <w:rPr>
          <w:spacing w:val="-10"/>
        </w:rPr>
        <w:t xml:space="preserve"> </w:t>
      </w:r>
      <w:r>
        <w:t>relation to</w:t>
      </w:r>
      <w:r>
        <w:rPr>
          <w:spacing w:val="-10"/>
        </w:rPr>
        <w:t xml:space="preserve"> </w:t>
      </w:r>
      <w:r>
        <w:t>any</w:t>
      </w:r>
      <w:r>
        <w:rPr>
          <w:spacing w:val="-11"/>
        </w:rPr>
        <w:t xml:space="preserve"> </w:t>
      </w:r>
      <w:r>
        <w:t>subsequent</w:t>
      </w:r>
      <w:r>
        <w:rPr>
          <w:spacing w:val="30"/>
        </w:rPr>
        <w:t xml:space="preserve"> </w:t>
      </w:r>
      <w:r>
        <w:t>financial</w:t>
      </w:r>
      <w:r>
        <w:rPr>
          <w:spacing w:val="-10"/>
        </w:rPr>
        <w:t xml:space="preserve"> </w:t>
      </w:r>
      <w:r>
        <w:t>year,</w:t>
      </w:r>
      <w:r>
        <w:rPr>
          <w:spacing w:val="-7"/>
        </w:rPr>
        <w:t xml:space="preserve"> </w:t>
      </w:r>
      <w:r>
        <w:t>30</w:t>
      </w:r>
      <w:r>
        <w:rPr>
          <w:spacing w:val="-10"/>
        </w:rPr>
        <w:t xml:space="preserve"> </w:t>
      </w:r>
      <w:r>
        <w:t>April</w:t>
      </w:r>
      <w:r>
        <w:rPr>
          <w:spacing w:val="-10"/>
        </w:rPr>
        <w:t xml:space="preserve"> </w:t>
      </w:r>
      <w:r>
        <w:t>in</w:t>
      </w:r>
      <w:r>
        <w:rPr>
          <w:spacing w:val="-10"/>
        </w:rPr>
        <w:t xml:space="preserve"> </w:t>
      </w:r>
      <w:r>
        <w:t>the financial year which</w:t>
      </w:r>
      <w:r>
        <w:rPr>
          <w:spacing w:val="-5"/>
        </w:rPr>
        <w:t xml:space="preserve"> </w:t>
      </w:r>
      <w:r>
        <w:t>begins immediately</w:t>
      </w:r>
      <w:r>
        <w:rPr>
          <w:spacing w:val="40"/>
        </w:rPr>
        <w:t xml:space="preserve"> </w:t>
      </w:r>
      <w:r>
        <w:t>after the end of the Next Financial Year.</w:t>
      </w:r>
    </w:p>
    <w:p w14:paraId="4EE28144" w14:textId="77777777" w:rsidR="00B823FB" w:rsidRDefault="00B823FB">
      <w:pPr>
        <w:pStyle w:val="BodyText"/>
        <w:spacing w:before="9"/>
        <w:rPr>
          <w:sz w:val="20"/>
        </w:rPr>
      </w:pPr>
    </w:p>
    <w:p w14:paraId="6285EC43" w14:textId="77777777" w:rsidR="00B823FB" w:rsidRDefault="002C60B7">
      <w:pPr>
        <w:pStyle w:val="BodyText"/>
        <w:tabs>
          <w:tab w:val="left" w:pos="2147"/>
        </w:tabs>
        <w:spacing w:line="362" w:lineRule="auto"/>
        <w:ind w:left="2148" w:right="857" w:hanging="1426"/>
      </w:pPr>
      <w:r>
        <w:rPr>
          <w:spacing w:val="-2"/>
        </w:rPr>
        <w:t>35C.5</w:t>
      </w:r>
      <w:r>
        <w:tab/>
        <w:t>For</w:t>
      </w:r>
      <w:r>
        <w:rPr>
          <w:spacing w:val="-13"/>
        </w:rPr>
        <w:t xml:space="preserve"> </w:t>
      </w:r>
      <w:r>
        <w:t>the</w:t>
      </w:r>
      <w:r>
        <w:rPr>
          <w:spacing w:val="-10"/>
        </w:rPr>
        <w:t xml:space="preserve"> </w:t>
      </w:r>
      <w:r>
        <w:t>purposes</w:t>
      </w:r>
      <w:r>
        <w:rPr>
          <w:spacing w:val="13"/>
        </w:rPr>
        <w:t xml:space="preserve"> </w:t>
      </w:r>
      <w:r>
        <w:t>of</w:t>
      </w:r>
      <w:r>
        <w:rPr>
          <w:spacing w:val="-17"/>
        </w:rPr>
        <w:t xml:space="preserve"> </w:t>
      </w:r>
      <w:r>
        <w:t>Clause 35C.4</w:t>
      </w:r>
      <w:r>
        <w:rPr>
          <w:spacing w:val="-10"/>
        </w:rPr>
        <w:t xml:space="preserve"> </w:t>
      </w:r>
      <w:r>
        <w:t>“the</w:t>
      </w:r>
      <w:r>
        <w:rPr>
          <w:spacing w:val="-10"/>
        </w:rPr>
        <w:t xml:space="preserve"> </w:t>
      </w:r>
      <w:r>
        <w:t>Next</w:t>
      </w:r>
      <w:r>
        <w:rPr>
          <w:spacing w:val="-17"/>
        </w:rPr>
        <w:t xml:space="preserve"> </w:t>
      </w:r>
      <w:r>
        <w:t>Financial</w:t>
      </w:r>
      <w:r>
        <w:rPr>
          <w:spacing w:val="15"/>
        </w:rPr>
        <w:t xml:space="preserve"> </w:t>
      </w:r>
      <w:r>
        <w:t>Year”,</w:t>
      </w:r>
      <w:r>
        <w:rPr>
          <w:spacing w:val="-8"/>
        </w:rPr>
        <w:t xml:space="preserve"> </w:t>
      </w:r>
      <w:r>
        <w:t>in</w:t>
      </w:r>
      <w:r>
        <w:rPr>
          <w:spacing w:val="-17"/>
        </w:rPr>
        <w:t xml:space="preserve"> </w:t>
      </w:r>
      <w:r>
        <w:t>relation to a</w:t>
      </w:r>
      <w:r>
        <w:rPr>
          <w:spacing w:val="-5"/>
        </w:rPr>
        <w:t xml:space="preserve"> </w:t>
      </w:r>
      <w:r>
        <w:t>financial year (“FY1”), is the financial year which begins immediately after</w:t>
      </w:r>
      <w:r>
        <w:rPr>
          <w:spacing w:val="-1"/>
        </w:rPr>
        <w:t xml:space="preserve"> </w:t>
      </w:r>
      <w:r>
        <w:t>the end of</w:t>
      </w:r>
      <w:r>
        <w:rPr>
          <w:spacing w:val="-4"/>
        </w:rPr>
        <w:t xml:space="preserve"> </w:t>
      </w:r>
      <w:r>
        <w:t>FY1 (this means, for</w:t>
      </w:r>
      <w:r>
        <w:rPr>
          <w:spacing w:val="-18"/>
        </w:rPr>
        <w:t xml:space="preserve"> </w:t>
      </w:r>
      <w:r>
        <w:t>example, that “the Next</w:t>
      </w:r>
      <w:r>
        <w:rPr>
          <w:spacing w:val="-9"/>
        </w:rPr>
        <w:t xml:space="preserve"> </w:t>
      </w:r>
      <w:r>
        <w:t>Financial Year”, in relation to the financial year ending 31 March 2021, is the financial year ending 31 March</w:t>
      </w:r>
      <w:r>
        <w:rPr>
          <w:spacing w:val="-5"/>
        </w:rPr>
        <w:t xml:space="preserve"> </w:t>
      </w:r>
      <w:r>
        <w:t>2022).</w:t>
      </w:r>
    </w:p>
    <w:p w14:paraId="46C5A905" w14:textId="77777777" w:rsidR="00B823FB" w:rsidRDefault="002C60B7">
      <w:pPr>
        <w:pStyle w:val="BodyText"/>
        <w:tabs>
          <w:tab w:val="left" w:pos="2147"/>
        </w:tabs>
        <w:spacing w:before="223" w:line="362" w:lineRule="auto"/>
        <w:ind w:left="2148" w:right="995" w:hanging="1426"/>
      </w:pPr>
      <w:r>
        <w:rPr>
          <w:spacing w:val="-2"/>
        </w:rPr>
        <w:t>35C.6</w:t>
      </w:r>
      <w:r>
        <w:tab/>
        <w:t>The</w:t>
      </w:r>
      <w:r>
        <w:rPr>
          <w:spacing w:val="-15"/>
        </w:rPr>
        <w:t xml:space="preserve"> </w:t>
      </w:r>
      <w:r>
        <w:t>Contractor</w:t>
      </w:r>
      <w:r>
        <w:rPr>
          <w:spacing w:val="-5"/>
        </w:rPr>
        <w:t xml:space="preserve"> </w:t>
      </w:r>
      <w:r>
        <w:t>must</w:t>
      </w:r>
      <w:r>
        <w:rPr>
          <w:spacing w:val="-8"/>
        </w:rPr>
        <w:t xml:space="preserve"> </w:t>
      </w:r>
      <w:r>
        <w:t>not</w:t>
      </w:r>
      <w:r>
        <w:rPr>
          <w:spacing w:val="-8"/>
        </w:rPr>
        <w:t xml:space="preserve"> </w:t>
      </w:r>
      <w:r>
        <w:t>sub-contract any</w:t>
      </w:r>
      <w:r>
        <w:rPr>
          <w:spacing w:val="-12"/>
        </w:rPr>
        <w:t xml:space="preserve"> </w:t>
      </w:r>
      <w:r>
        <w:t>of</w:t>
      </w:r>
      <w:r>
        <w:rPr>
          <w:spacing w:val="-8"/>
        </w:rPr>
        <w:t xml:space="preserve"> </w:t>
      </w:r>
      <w:r>
        <w:t>its</w:t>
      </w:r>
      <w:r>
        <w:rPr>
          <w:spacing w:val="-12"/>
        </w:rPr>
        <w:t xml:space="preserve"> </w:t>
      </w:r>
      <w:r>
        <w:t>obligations</w:t>
      </w:r>
      <w:r>
        <w:rPr>
          <w:spacing w:val="25"/>
        </w:rPr>
        <w:t xml:space="preserve"> </w:t>
      </w:r>
      <w:r>
        <w:t>to</w:t>
      </w:r>
      <w:r>
        <w:rPr>
          <w:spacing w:val="-17"/>
        </w:rPr>
        <w:t xml:space="preserve"> </w:t>
      </w:r>
      <w:r>
        <w:t>provide clinical services under the Contract unless:</w:t>
      </w:r>
    </w:p>
    <w:p w14:paraId="27F20720" w14:textId="77777777" w:rsidR="00B823FB" w:rsidRDefault="00B823FB">
      <w:pPr>
        <w:pStyle w:val="BodyText"/>
        <w:spacing w:before="9"/>
        <w:rPr>
          <w:sz w:val="20"/>
        </w:rPr>
      </w:pPr>
    </w:p>
    <w:p w14:paraId="0B081618" w14:textId="77777777" w:rsidR="00B823FB" w:rsidRDefault="002C60B7">
      <w:pPr>
        <w:pStyle w:val="BodyText"/>
        <w:tabs>
          <w:tab w:val="left" w:pos="3557"/>
        </w:tabs>
        <w:spacing w:line="362" w:lineRule="auto"/>
        <w:ind w:left="3557" w:right="1228" w:hanging="1410"/>
      </w:pPr>
      <w:r>
        <w:rPr>
          <w:spacing w:val="-2"/>
        </w:rPr>
        <w:t>35C.6.1</w:t>
      </w:r>
      <w:r>
        <w:tab/>
        <w:t>where the Sub-Contractor is an individual,</w:t>
      </w:r>
      <w:r>
        <w:rPr>
          <w:spacing w:val="40"/>
        </w:rPr>
        <w:t xml:space="preserve"> </w:t>
      </w:r>
      <w:r>
        <w:t>the sub- contract entered into by the Contractor requires</w:t>
      </w:r>
      <w:r>
        <w:rPr>
          <w:spacing w:val="40"/>
        </w:rPr>
        <w:t xml:space="preserve"> </w:t>
      </w:r>
      <w:r>
        <w:t>the individual</w:t>
      </w:r>
      <w:r>
        <w:rPr>
          <w:spacing w:val="8"/>
        </w:rPr>
        <w:t xml:space="preserve"> </w:t>
      </w:r>
      <w:r>
        <w:t>to</w:t>
      </w:r>
      <w:r>
        <w:rPr>
          <w:spacing w:val="-17"/>
        </w:rPr>
        <w:t xml:space="preserve"> </w:t>
      </w:r>
      <w:r>
        <w:t>comply</w:t>
      </w:r>
      <w:r>
        <w:rPr>
          <w:spacing w:val="-12"/>
        </w:rPr>
        <w:t xml:space="preserve"> </w:t>
      </w:r>
      <w:r>
        <w:t>with</w:t>
      </w:r>
      <w:r>
        <w:rPr>
          <w:spacing w:val="-11"/>
        </w:rPr>
        <w:t xml:space="preserve"> </w:t>
      </w:r>
      <w:r>
        <w:t>the</w:t>
      </w:r>
      <w:r>
        <w:rPr>
          <w:spacing w:val="-11"/>
        </w:rPr>
        <w:t xml:space="preserve"> </w:t>
      </w:r>
      <w:r>
        <w:t>Disclosure Obligation</w:t>
      </w:r>
      <w:r>
        <w:rPr>
          <w:spacing w:val="13"/>
        </w:rPr>
        <w:t xml:space="preserve"> </w:t>
      </w:r>
      <w:r>
        <w:t>for each</w:t>
      </w:r>
      <w:r>
        <w:rPr>
          <w:spacing w:val="-17"/>
        </w:rPr>
        <w:t xml:space="preserve"> </w:t>
      </w:r>
      <w:r>
        <w:t>Relevant</w:t>
      </w:r>
      <w:r>
        <w:rPr>
          <w:spacing w:val="-8"/>
        </w:rPr>
        <w:t xml:space="preserve"> </w:t>
      </w:r>
      <w:r>
        <w:t>Financial Year</w:t>
      </w:r>
      <w:r>
        <w:rPr>
          <w:spacing w:val="-6"/>
        </w:rPr>
        <w:t xml:space="preserve"> </w:t>
      </w:r>
      <w:r>
        <w:t>in</w:t>
      </w:r>
      <w:r>
        <w:rPr>
          <w:spacing w:val="-11"/>
        </w:rPr>
        <w:t xml:space="preserve"> </w:t>
      </w:r>
      <w:r>
        <w:t>which</w:t>
      </w:r>
      <w:r>
        <w:rPr>
          <w:spacing w:val="-17"/>
        </w:rPr>
        <w:t xml:space="preserve"> </w:t>
      </w:r>
      <w:r>
        <w:t>the</w:t>
      </w:r>
      <w:r>
        <w:rPr>
          <w:spacing w:val="-10"/>
        </w:rPr>
        <w:t xml:space="preserve"> </w:t>
      </w:r>
      <w:r>
        <w:t>individual’s NHS Earnings exceed the Relevant Threshold;</w:t>
      </w:r>
    </w:p>
    <w:p w14:paraId="5044446D" w14:textId="77777777" w:rsidR="00B823FB" w:rsidRDefault="00B823FB">
      <w:pPr>
        <w:pStyle w:val="BodyText"/>
        <w:spacing w:before="9"/>
        <w:rPr>
          <w:sz w:val="20"/>
        </w:rPr>
      </w:pPr>
    </w:p>
    <w:p w14:paraId="6601DBCB" w14:textId="77777777" w:rsidR="00B823FB" w:rsidRDefault="002C60B7">
      <w:pPr>
        <w:pStyle w:val="BodyText"/>
        <w:tabs>
          <w:tab w:val="left" w:pos="3557"/>
        </w:tabs>
        <w:spacing w:line="360" w:lineRule="auto"/>
        <w:ind w:left="3557" w:right="839" w:hanging="1410"/>
      </w:pPr>
      <w:r>
        <w:rPr>
          <w:spacing w:val="-2"/>
        </w:rPr>
        <w:t>35C.6.2</w:t>
      </w:r>
      <w:r>
        <w:tab/>
        <w:t>where the Sub-Contractor is a</w:t>
      </w:r>
      <w:r>
        <w:rPr>
          <w:spacing w:val="-6"/>
        </w:rPr>
        <w:t xml:space="preserve"> </w:t>
      </w:r>
      <w:r>
        <w:t>partnership,</w:t>
      </w:r>
      <w:r>
        <w:rPr>
          <w:spacing w:val="40"/>
        </w:rPr>
        <w:t xml:space="preserve"> </w:t>
      </w:r>
      <w:r>
        <w:t>the sub- contract entered into by the Contractor requires</w:t>
      </w:r>
      <w:r>
        <w:rPr>
          <w:spacing w:val="40"/>
        </w:rPr>
        <w:t xml:space="preserve"> </w:t>
      </w:r>
      <w:r>
        <w:t>each Sub-Contractor</w:t>
      </w:r>
      <w:r>
        <w:rPr>
          <w:spacing w:val="40"/>
        </w:rPr>
        <w:t xml:space="preserve"> </w:t>
      </w:r>
      <w:r>
        <w:t>Partnership</w:t>
      </w:r>
      <w:r>
        <w:rPr>
          <w:spacing w:val="40"/>
        </w:rPr>
        <w:t xml:space="preserve"> </w:t>
      </w:r>
      <w:r>
        <w:t>Member to comply</w:t>
      </w:r>
      <w:r>
        <w:rPr>
          <w:spacing w:val="-4"/>
        </w:rPr>
        <w:t xml:space="preserve"> </w:t>
      </w:r>
      <w:r>
        <w:t>with the Disclosure</w:t>
      </w:r>
      <w:r>
        <w:rPr>
          <w:spacing w:val="-9"/>
        </w:rPr>
        <w:t xml:space="preserve"> </w:t>
      </w:r>
      <w:r>
        <w:t>Obligation</w:t>
      </w:r>
      <w:r>
        <w:rPr>
          <w:spacing w:val="11"/>
        </w:rPr>
        <w:t xml:space="preserve"> </w:t>
      </w:r>
      <w:r>
        <w:t>for</w:t>
      </w:r>
      <w:r>
        <w:rPr>
          <w:spacing w:val="-17"/>
        </w:rPr>
        <w:t xml:space="preserve"> </w:t>
      </w:r>
      <w:r>
        <w:t>each</w:t>
      </w:r>
      <w:r>
        <w:rPr>
          <w:spacing w:val="-17"/>
        </w:rPr>
        <w:t xml:space="preserve"> </w:t>
      </w:r>
      <w:r>
        <w:t>Relevant Financial Year</w:t>
      </w:r>
      <w:r>
        <w:rPr>
          <w:spacing w:val="-8"/>
        </w:rPr>
        <w:t xml:space="preserve"> </w:t>
      </w:r>
      <w:r>
        <w:t>in which the Sub-Contractor Partnership</w:t>
      </w:r>
      <w:r>
        <w:rPr>
          <w:spacing w:val="40"/>
        </w:rPr>
        <w:t xml:space="preserve"> </w:t>
      </w:r>
      <w:r>
        <w:t>Member’s NHS Earnings exceed the Relevant Financial Threshold;</w:t>
      </w:r>
    </w:p>
    <w:p w14:paraId="7059DE8C" w14:textId="77777777" w:rsidR="00B823FB" w:rsidRDefault="00B823FB">
      <w:pPr>
        <w:pStyle w:val="BodyText"/>
        <w:spacing w:before="9"/>
        <w:rPr>
          <w:sz w:val="20"/>
        </w:rPr>
      </w:pPr>
    </w:p>
    <w:p w14:paraId="42BB9EF7" w14:textId="77777777" w:rsidR="00B823FB" w:rsidRDefault="002C60B7">
      <w:pPr>
        <w:pStyle w:val="BodyText"/>
        <w:tabs>
          <w:tab w:val="left" w:pos="3557"/>
        </w:tabs>
        <w:spacing w:line="357" w:lineRule="auto"/>
        <w:ind w:left="3557" w:right="822" w:hanging="1410"/>
      </w:pPr>
      <w:r>
        <w:rPr>
          <w:spacing w:val="-2"/>
        </w:rPr>
        <w:t>35C.6.3</w:t>
      </w:r>
      <w:r>
        <w:tab/>
        <w:t>in</w:t>
      </w:r>
      <w:r>
        <w:rPr>
          <w:spacing w:val="-14"/>
        </w:rPr>
        <w:t xml:space="preserve"> </w:t>
      </w:r>
      <w:r>
        <w:t>all</w:t>
      </w:r>
      <w:r>
        <w:rPr>
          <w:spacing w:val="-14"/>
        </w:rPr>
        <w:t xml:space="preserve"> </w:t>
      </w:r>
      <w:r>
        <w:t>cases, the</w:t>
      </w:r>
      <w:r>
        <w:rPr>
          <w:spacing w:val="-14"/>
        </w:rPr>
        <w:t xml:space="preserve"> </w:t>
      </w:r>
      <w:r>
        <w:t>sub-contract</w:t>
      </w:r>
      <w:r>
        <w:rPr>
          <w:spacing w:val="-11"/>
        </w:rPr>
        <w:t xml:space="preserve"> </w:t>
      </w:r>
      <w:r>
        <w:t>prohibits</w:t>
      </w:r>
      <w:r>
        <w:rPr>
          <w:spacing w:val="7"/>
        </w:rPr>
        <w:t xml:space="preserve"> </w:t>
      </w:r>
      <w:r>
        <w:t>the</w:t>
      </w:r>
      <w:r>
        <w:rPr>
          <w:spacing w:val="-14"/>
        </w:rPr>
        <w:t xml:space="preserve"> </w:t>
      </w:r>
      <w:r>
        <w:t>Sub-Contractor (“S”) from</w:t>
      </w:r>
      <w:r>
        <w:rPr>
          <w:spacing w:val="-2"/>
        </w:rPr>
        <w:t xml:space="preserve"> </w:t>
      </w:r>
      <w:r>
        <w:t>sub-contracting,</w:t>
      </w:r>
      <w:r>
        <w:rPr>
          <w:spacing w:val="40"/>
        </w:rPr>
        <w:t xml:space="preserve"> </w:t>
      </w:r>
      <w:r>
        <w:t>where such further sub- contracting is permitted by this Contract, any of the clinical services S has agreed with the Contractor to provide under the sub-contract unless:</w:t>
      </w:r>
    </w:p>
    <w:p w14:paraId="32CE382E" w14:textId="77777777" w:rsidR="00B823FB" w:rsidRDefault="00B823FB">
      <w:pPr>
        <w:spacing w:line="357" w:lineRule="auto"/>
        <w:sectPr w:rsidR="00B823FB">
          <w:pgSz w:w="11910" w:h="16840"/>
          <w:pgMar w:top="1460" w:right="720" w:bottom="780" w:left="720" w:header="0" w:footer="594" w:gutter="0"/>
          <w:cols w:space="720"/>
        </w:sectPr>
      </w:pPr>
    </w:p>
    <w:p w14:paraId="2C4E1D5F" w14:textId="77777777" w:rsidR="00B823FB" w:rsidRDefault="002C60B7">
      <w:pPr>
        <w:pStyle w:val="BodyText"/>
        <w:tabs>
          <w:tab w:val="left" w:pos="4983"/>
        </w:tabs>
        <w:spacing w:before="64" w:line="360" w:lineRule="auto"/>
        <w:ind w:left="4983" w:right="757" w:hanging="1426"/>
      </w:pPr>
      <w:r>
        <w:rPr>
          <w:spacing w:val="-2"/>
        </w:rPr>
        <w:lastRenderedPageBreak/>
        <w:t>35C.6.3.1</w:t>
      </w:r>
      <w:r>
        <w:tab/>
        <w:t>where the Sub-Contractor is an individual (“I”), the sub-contract entered into by S requires I to comply with the Disclosure Obligation</w:t>
      </w:r>
      <w:r>
        <w:rPr>
          <w:spacing w:val="9"/>
        </w:rPr>
        <w:t xml:space="preserve"> </w:t>
      </w:r>
      <w:r>
        <w:t>for</w:t>
      </w:r>
      <w:r>
        <w:rPr>
          <w:spacing w:val="-19"/>
        </w:rPr>
        <w:t xml:space="preserve"> </w:t>
      </w:r>
      <w:r>
        <w:t>each</w:t>
      </w:r>
      <w:r>
        <w:rPr>
          <w:spacing w:val="-6"/>
        </w:rPr>
        <w:t xml:space="preserve"> </w:t>
      </w:r>
      <w:r>
        <w:t>financial</w:t>
      </w:r>
      <w:r>
        <w:rPr>
          <w:spacing w:val="-6"/>
        </w:rPr>
        <w:t xml:space="preserve"> </w:t>
      </w:r>
      <w:r>
        <w:t>year</w:t>
      </w:r>
      <w:r>
        <w:rPr>
          <w:spacing w:val="-1"/>
        </w:rPr>
        <w:t xml:space="preserve"> </w:t>
      </w:r>
      <w:r>
        <w:t>in</w:t>
      </w:r>
      <w:r>
        <w:rPr>
          <w:spacing w:val="-17"/>
        </w:rPr>
        <w:t xml:space="preserve"> </w:t>
      </w:r>
      <w:r>
        <w:t>which</w:t>
      </w:r>
      <w:r>
        <w:rPr>
          <w:spacing w:val="-6"/>
        </w:rPr>
        <w:t xml:space="preserve"> </w:t>
      </w:r>
      <w:r>
        <w:t xml:space="preserve">I’s NHS Earnings exceed the Relevant </w:t>
      </w:r>
      <w:r>
        <w:rPr>
          <w:spacing w:val="-2"/>
        </w:rPr>
        <w:t>Threshold;</w:t>
      </w:r>
    </w:p>
    <w:p w14:paraId="4BC98520" w14:textId="77777777" w:rsidR="00B823FB" w:rsidRDefault="00B823FB">
      <w:pPr>
        <w:pStyle w:val="BodyText"/>
        <w:spacing w:before="9"/>
        <w:rPr>
          <w:sz w:val="20"/>
        </w:rPr>
      </w:pPr>
    </w:p>
    <w:p w14:paraId="0D04FEA2" w14:textId="77777777" w:rsidR="00B823FB" w:rsidRDefault="002C60B7">
      <w:pPr>
        <w:pStyle w:val="BodyText"/>
        <w:tabs>
          <w:tab w:val="left" w:pos="4983"/>
        </w:tabs>
        <w:spacing w:line="360" w:lineRule="auto"/>
        <w:ind w:left="4983" w:right="757" w:hanging="1426"/>
      </w:pPr>
      <w:r>
        <w:rPr>
          <w:spacing w:val="-2"/>
        </w:rPr>
        <w:t>35C.6.3.2</w:t>
      </w:r>
      <w:r>
        <w:tab/>
        <w:t>where the Sub-Contractor</w:t>
      </w:r>
      <w:r>
        <w:rPr>
          <w:spacing w:val="40"/>
        </w:rPr>
        <w:t xml:space="preserve"> </w:t>
      </w:r>
      <w:r>
        <w:t>is a</w:t>
      </w:r>
      <w:r>
        <w:rPr>
          <w:spacing w:val="-1"/>
        </w:rPr>
        <w:t xml:space="preserve"> </w:t>
      </w:r>
      <w:r>
        <w:t>partnership, the sub-contract entered into by S requires each</w:t>
      </w:r>
      <w:r>
        <w:rPr>
          <w:spacing w:val="-16"/>
        </w:rPr>
        <w:t xml:space="preserve"> </w:t>
      </w:r>
      <w:r>
        <w:t>Sub-Contractor Partnership</w:t>
      </w:r>
      <w:r>
        <w:rPr>
          <w:spacing w:val="-5"/>
        </w:rPr>
        <w:t xml:space="preserve"> </w:t>
      </w:r>
      <w:r>
        <w:t>Member</w:t>
      </w:r>
      <w:r>
        <w:rPr>
          <w:spacing w:val="-12"/>
        </w:rPr>
        <w:t xml:space="preserve"> </w:t>
      </w:r>
      <w:r>
        <w:t>of that partnership</w:t>
      </w:r>
      <w:r>
        <w:rPr>
          <w:spacing w:val="40"/>
        </w:rPr>
        <w:t xml:space="preserve"> </w:t>
      </w:r>
      <w:r>
        <w:t>to comply with the Disclosure Obligation</w:t>
      </w:r>
      <w:r>
        <w:rPr>
          <w:spacing w:val="40"/>
        </w:rPr>
        <w:t xml:space="preserve"> </w:t>
      </w:r>
      <w:r>
        <w:t>for each Relevant Financial Year in which the Sub-Contractor Partnership</w:t>
      </w:r>
      <w:r>
        <w:rPr>
          <w:spacing w:val="40"/>
        </w:rPr>
        <w:t xml:space="preserve"> </w:t>
      </w:r>
      <w:r>
        <w:t>Member’s NHS Earnings exceed the Relevant Threshold.</w:t>
      </w:r>
    </w:p>
    <w:p w14:paraId="13A956CF" w14:textId="77777777" w:rsidR="00B823FB" w:rsidRDefault="00B823FB">
      <w:pPr>
        <w:pStyle w:val="BodyText"/>
        <w:spacing w:before="2"/>
        <w:rPr>
          <w:sz w:val="21"/>
        </w:rPr>
      </w:pPr>
    </w:p>
    <w:p w14:paraId="62740163" w14:textId="77777777" w:rsidR="00B823FB" w:rsidRDefault="002C60B7">
      <w:pPr>
        <w:pStyle w:val="BodyText"/>
        <w:tabs>
          <w:tab w:val="left" w:pos="2147"/>
        </w:tabs>
        <w:spacing w:line="362" w:lineRule="auto"/>
        <w:ind w:left="2148" w:right="1126" w:hanging="1426"/>
        <w:jc w:val="both"/>
      </w:pPr>
      <w:r>
        <w:rPr>
          <w:spacing w:val="-2"/>
        </w:rPr>
        <w:t>35C.7</w:t>
      </w:r>
      <w:r>
        <w:tab/>
        <w:t>The</w:t>
      </w:r>
      <w:r>
        <w:rPr>
          <w:spacing w:val="-13"/>
        </w:rPr>
        <w:t xml:space="preserve"> </w:t>
      </w:r>
      <w:r>
        <w:t>Contractor</w:t>
      </w:r>
      <w:r>
        <w:rPr>
          <w:spacing w:val="-9"/>
        </w:rPr>
        <w:t xml:space="preserve"> </w:t>
      </w:r>
      <w:r>
        <w:t>must</w:t>
      </w:r>
      <w:r>
        <w:rPr>
          <w:spacing w:val="-11"/>
        </w:rPr>
        <w:t xml:space="preserve"> </w:t>
      </w:r>
      <w:r>
        <w:t>use</w:t>
      </w:r>
      <w:r>
        <w:rPr>
          <w:spacing w:val="-13"/>
        </w:rPr>
        <w:t xml:space="preserve"> </w:t>
      </w:r>
      <w:r>
        <w:t>reasonable</w:t>
      </w:r>
      <w:r>
        <w:rPr>
          <w:spacing w:val="22"/>
        </w:rPr>
        <w:t xml:space="preserve"> </w:t>
      </w:r>
      <w:r>
        <w:t>endeavours</w:t>
      </w:r>
      <w:r>
        <w:rPr>
          <w:spacing w:val="-3"/>
        </w:rPr>
        <w:t xml:space="preserve"> </w:t>
      </w:r>
      <w:r>
        <w:t>to</w:t>
      </w:r>
      <w:r>
        <w:rPr>
          <w:spacing w:val="-13"/>
        </w:rPr>
        <w:t xml:space="preserve"> </w:t>
      </w:r>
      <w:r>
        <w:t>ensure</w:t>
      </w:r>
      <w:r>
        <w:rPr>
          <w:spacing w:val="-1"/>
        </w:rPr>
        <w:t xml:space="preserve"> </w:t>
      </w:r>
      <w:r>
        <w:t>that</w:t>
      </w:r>
      <w:r>
        <w:rPr>
          <w:spacing w:val="-11"/>
        </w:rPr>
        <w:t xml:space="preserve"> </w:t>
      </w:r>
      <w:r>
        <w:t>any Relevant</w:t>
      </w:r>
      <w:r>
        <w:rPr>
          <w:spacing w:val="-6"/>
        </w:rPr>
        <w:t xml:space="preserve"> </w:t>
      </w:r>
      <w:r>
        <w:t>Sub-Contract is</w:t>
      </w:r>
      <w:r>
        <w:rPr>
          <w:spacing w:val="-8"/>
        </w:rPr>
        <w:t xml:space="preserve"> </w:t>
      </w:r>
      <w:r>
        <w:t>amended to</w:t>
      </w:r>
      <w:r>
        <w:rPr>
          <w:spacing w:val="-17"/>
        </w:rPr>
        <w:t xml:space="preserve"> </w:t>
      </w:r>
      <w:r>
        <w:t>contain the</w:t>
      </w:r>
      <w:r>
        <w:rPr>
          <w:spacing w:val="-6"/>
        </w:rPr>
        <w:t xml:space="preserve"> </w:t>
      </w:r>
      <w:r>
        <w:t>terms</w:t>
      </w:r>
      <w:r>
        <w:rPr>
          <w:spacing w:val="-8"/>
        </w:rPr>
        <w:t xml:space="preserve"> </w:t>
      </w:r>
      <w:r>
        <w:t>specified</w:t>
      </w:r>
      <w:r>
        <w:rPr>
          <w:spacing w:val="-6"/>
        </w:rPr>
        <w:t xml:space="preserve"> </w:t>
      </w:r>
      <w:r>
        <w:t>in Clause 35C.9.</w:t>
      </w:r>
    </w:p>
    <w:p w14:paraId="17662A07" w14:textId="77777777" w:rsidR="00B823FB" w:rsidRDefault="00B823FB">
      <w:pPr>
        <w:pStyle w:val="BodyText"/>
        <w:spacing w:before="9"/>
        <w:rPr>
          <w:sz w:val="20"/>
        </w:rPr>
      </w:pPr>
    </w:p>
    <w:p w14:paraId="45671A12" w14:textId="77777777" w:rsidR="00B823FB" w:rsidRDefault="002C60B7">
      <w:pPr>
        <w:pStyle w:val="BodyText"/>
        <w:tabs>
          <w:tab w:val="left" w:pos="2147"/>
        </w:tabs>
        <w:spacing w:line="362" w:lineRule="auto"/>
        <w:ind w:left="2148" w:right="1070" w:hanging="1426"/>
        <w:jc w:val="both"/>
      </w:pPr>
      <w:r>
        <w:rPr>
          <w:spacing w:val="-2"/>
        </w:rPr>
        <w:t>35C.8</w:t>
      </w:r>
      <w:r>
        <w:tab/>
        <w:t>For</w:t>
      </w:r>
      <w:r>
        <w:rPr>
          <w:spacing w:val="-5"/>
        </w:rPr>
        <w:t xml:space="preserve"> </w:t>
      </w:r>
      <w:r>
        <w:t>the</w:t>
      </w:r>
      <w:r>
        <w:rPr>
          <w:spacing w:val="-10"/>
        </w:rPr>
        <w:t xml:space="preserve"> </w:t>
      </w:r>
      <w:r>
        <w:t>purposes of</w:t>
      </w:r>
      <w:r>
        <w:rPr>
          <w:spacing w:val="-17"/>
        </w:rPr>
        <w:t xml:space="preserve"> </w:t>
      </w:r>
      <w:r>
        <w:t>Clause 35C.7</w:t>
      </w:r>
      <w:r>
        <w:rPr>
          <w:spacing w:val="-10"/>
        </w:rPr>
        <w:t xml:space="preserve"> </w:t>
      </w:r>
      <w:r>
        <w:t>“Relevant Sub-Contract”</w:t>
      </w:r>
      <w:r>
        <w:rPr>
          <w:spacing w:val="-5"/>
        </w:rPr>
        <w:t xml:space="preserve"> </w:t>
      </w:r>
      <w:r>
        <w:t>means</w:t>
      </w:r>
      <w:r>
        <w:rPr>
          <w:spacing w:val="-11"/>
        </w:rPr>
        <w:t xml:space="preserve"> </w:t>
      </w:r>
      <w:r>
        <w:t xml:space="preserve">a </w:t>
      </w:r>
      <w:r>
        <w:rPr>
          <w:spacing w:val="-2"/>
        </w:rPr>
        <w:t>sub-contract:</w:t>
      </w:r>
    </w:p>
    <w:p w14:paraId="1F6001FA" w14:textId="77777777" w:rsidR="00B823FB" w:rsidRDefault="002C60B7">
      <w:pPr>
        <w:pStyle w:val="BodyText"/>
        <w:tabs>
          <w:tab w:val="left" w:pos="3557"/>
        </w:tabs>
        <w:spacing w:before="224" w:line="362" w:lineRule="auto"/>
        <w:ind w:left="3557" w:right="1020" w:hanging="1410"/>
      </w:pPr>
      <w:r>
        <w:rPr>
          <w:spacing w:val="-2"/>
        </w:rPr>
        <w:t>35C.8.1</w:t>
      </w:r>
      <w:r>
        <w:tab/>
        <w:t>for</w:t>
      </w:r>
      <w:r>
        <w:rPr>
          <w:spacing w:val="-15"/>
        </w:rPr>
        <w:t xml:space="preserve"> </w:t>
      </w:r>
      <w:r>
        <w:t>the</w:t>
      </w:r>
      <w:r>
        <w:rPr>
          <w:spacing w:val="-5"/>
        </w:rPr>
        <w:t xml:space="preserve"> </w:t>
      </w:r>
      <w:r>
        <w:t>provision of</w:t>
      </w:r>
      <w:r>
        <w:rPr>
          <w:spacing w:val="-3"/>
        </w:rPr>
        <w:t xml:space="preserve"> </w:t>
      </w:r>
      <w:r>
        <w:t>any</w:t>
      </w:r>
      <w:r>
        <w:rPr>
          <w:spacing w:val="-7"/>
        </w:rPr>
        <w:t xml:space="preserve"> </w:t>
      </w:r>
      <w:r>
        <w:t>of</w:t>
      </w:r>
      <w:r>
        <w:rPr>
          <w:spacing w:val="-3"/>
        </w:rPr>
        <w:t xml:space="preserve"> </w:t>
      </w:r>
      <w:r>
        <w:t>the</w:t>
      </w:r>
      <w:r>
        <w:rPr>
          <w:spacing w:val="-5"/>
        </w:rPr>
        <w:t xml:space="preserve"> </w:t>
      </w:r>
      <w:r>
        <w:t>clinical</w:t>
      </w:r>
      <w:r>
        <w:rPr>
          <w:spacing w:val="-5"/>
        </w:rPr>
        <w:t xml:space="preserve"> </w:t>
      </w:r>
      <w:r>
        <w:t>services</w:t>
      </w:r>
      <w:r>
        <w:rPr>
          <w:spacing w:val="-7"/>
        </w:rPr>
        <w:t xml:space="preserve"> </w:t>
      </w:r>
      <w:r>
        <w:t>which</w:t>
      </w:r>
      <w:r>
        <w:rPr>
          <w:spacing w:val="-17"/>
        </w:rPr>
        <w:t xml:space="preserve"> </w:t>
      </w:r>
      <w:r>
        <w:t>the Contractor is</w:t>
      </w:r>
      <w:r>
        <w:rPr>
          <w:spacing w:val="-1"/>
        </w:rPr>
        <w:t xml:space="preserve"> </w:t>
      </w:r>
      <w:r>
        <w:t>required to provide under the Contract by any other person; and</w:t>
      </w:r>
    </w:p>
    <w:p w14:paraId="41389AB4" w14:textId="77777777" w:rsidR="00B823FB" w:rsidRDefault="00B823FB">
      <w:pPr>
        <w:pStyle w:val="BodyText"/>
        <w:spacing w:before="9"/>
        <w:rPr>
          <w:sz w:val="20"/>
        </w:rPr>
      </w:pPr>
    </w:p>
    <w:p w14:paraId="3393BEC9" w14:textId="77777777" w:rsidR="00B823FB" w:rsidRDefault="002C60B7">
      <w:pPr>
        <w:pStyle w:val="BodyText"/>
        <w:tabs>
          <w:tab w:val="left" w:pos="3557"/>
        </w:tabs>
        <w:spacing w:line="362" w:lineRule="auto"/>
        <w:ind w:left="3557" w:right="893" w:hanging="1410"/>
      </w:pPr>
      <w:r>
        <w:rPr>
          <w:spacing w:val="-2"/>
        </w:rPr>
        <w:t>35C.8.2</w:t>
      </w:r>
      <w:r>
        <w:tab/>
        <w:t>which</w:t>
      </w:r>
      <w:r>
        <w:rPr>
          <w:spacing w:val="-2"/>
        </w:rPr>
        <w:t xml:space="preserve"> </w:t>
      </w:r>
      <w:r>
        <w:t>is</w:t>
      </w:r>
      <w:r>
        <w:rPr>
          <w:spacing w:val="-3"/>
        </w:rPr>
        <w:t xml:space="preserve"> </w:t>
      </w:r>
      <w:r>
        <w:t>in</w:t>
      </w:r>
      <w:r>
        <w:rPr>
          <w:spacing w:val="-16"/>
        </w:rPr>
        <w:t xml:space="preserve"> </w:t>
      </w:r>
      <w:r>
        <w:t>force</w:t>
      </w:r>
      <w:r>
        <w:rPr>
          <w:spacing w:val="-16"/>
        </w:rPr>
        <w:t xml:space="preserve"> </w:t>
      </w:r>
      <w:r>
        <w:t>at the</w:t>
      </w:r>
      <w:r>
        <w:rPr>
          <w:spacing w:val="-2"/>
        </w:rPr>
        <w:t xml:space="preserve"> </w:t>
      </w:r>
      <w:r>
        <w:t>time</w:t>
      </w:r>
      <w:r>
        <w:rPr>
          <w:spacing w:val="-16"/>
        </w:rPr>
        <w:t xml:space="preserve"> </w:t>
      </w:r>
      <w:r>
        <w:t>when</w:t>
      </w:r>
      <w:r>
        <w:rPr>
          <w:spacing w:val="-2"/>
        </w:rPr>
        <w:t xml:space="preserve"> </w:t>
      </w:r>
      <w:r>
        <w:t>this</w:t>
      </w:r>
      <w:r>
        <w:rPr>
          <w:spacing w:val="18"/>
        </w:rPr>
        <w:t xml:space="preserve"> </w:t>
      </w:r>
      <w:r>
        <w:t>Clause</w:t>
      </w:r>
      <w:r>
        <w:rPr>
          <w:spacing w:val="-2"/>
        </w:rPr>
        <w:t xml:space="preserve"> </w:t>
      </w:r>
      <w:r>
        <w:t>comes</w:t>
      </w:r>
      <w:r>
        <w:rPr>
          <w:spacing w:val="-3"/>
        </w:rPr>
        <w:t xml:space="preserve"> </w:t>
      </w:r>
      <w:r>
        <w:t xml:space="preserve">into </w:t>
      </w:r>
      <w:r>
        <w:rPr>
          <w:spacing w:val="-2"/>
        </w:rPr>
        <w:t>force.</w:t>
      </w:r>
    </w:p>
    <w:p w14:paraId="460B053A" w14:textId="77777777" w:rsidR="00B823FB" w:rsidRDefault="00B823FB">
      <w:pPr>
        <w:pStyle w:val="BodyText"/>
        <w:spacing w:before="10"/>
        <w:rPr>
          <w:sz w:val="20"/>
        </w:rPr>
      </w:pPr>
    </w:p>
    <w:p w14:paraId="2FD4649A" w14:textId="77777777" w:rsidR="00B823FB" w:rsidRDefault="002C60B7">
      <w:pPr>
        <w:pStyle w:val="BodyText"/>
        <w:tabs>
          <w:tab w:val="left" w:pos="2147"/>
        </w:tabs>
        <w:ind w:left="721"/>
      </w:pPr>
      <w:r>
        <w:rPr>
          <w:spacing w:val="-2"/>
        </w:rPr>
        <w:t>35C.9</w:t>
      </w:r>
      <w:r>
        <w:tab/>
        <w:t>The</w:t>
      </w:r>
      <w:r>
        <w:rPr>
          <w:spacing w:val="1"/>
        </w:rPr>
        <w:t xml:space="preserve"> </w:t>
      </w:r>
      <w:r>
        <w:t>terms</w:t>
      </w:r>
      <w:r>
        <w:rPr>
          <w:spacing w:val="1"/>
        </w:rPr>
        <w:t xml:space="preserve"> </w:t>
      </w:r>
      <w:r>
        <w:rPr>
          <w:spacing w:val="-4"/>
        </w:rPr>
        <w:t>are:</w:t>
      </w:r>
    </w:p>
    <w:p w14:paraId="02243C52" w14:textId="77777777" w:rsidR="00B823FB" w:rsidRDefault="00B823FB">
      <w:pPr>
        <w:pStyle w:val="BodyText"/>
        <w:spacing w:before="1"/>
        <w:rPr>
          <w:sz w:val="33"/>
        </w:rPr>
      </w:pPr>
    </w:p>
    <w:p w14:paraId="432AB722" w14:textId="77777777" w:rsidR="00B823FB" w:rsidRDefault="002C60B7">
      <w:pPr>
        <w:pStyle w:val="BodyText"/>
        <w:tabs>
          <w:tab w:val="left" w:pos="3557"/>
        </w:tabs>
        <w:ind w:left="2148"/>
      </w:pPr>
      <w:r>
        <w:rPr>
          <w:spacing w:val="-2"/>
        </w:rPr>
        <w:t>35C.9.1</w:t>
      </w:r>
      <w:r>
        <w:tab/>
        <w:t>a</w:t>
      </w:r>
      <w:r>
        <w:rPr>
          <w:spacing w:val="2"/>
        </w:rPr>
        <w:t xml:space="preserve"> </w:t>
      </w:r>
      <w:r>
        <w:t>term</w:t>
      </w:r>
      <w:r>
        <w:rPr>
          <w:spacing w:val="1"/>
        </w:rPr>
        <w:t xml:space="preserve"> </w:t>
      </w:r>
      <w:r>
        <w:t>which</w:t>
      </w:r>
      <w:r>
        <w:rPr>
          <w:spacing w:val="-12"/>
        </w:rPr>
        <w:t xml:space="preserve"> </w:t>
      </w:r>
      <w:r>
        <w:rPr>
          <w:spacing w:val="-2"/>
        </w:rPr>
        <w:t>requires:</w:t>
      </w:r>
    </w:p>
    <w:p w14:paraId="58C066AC" w14:textId="77777777" w:rsidR="00B823FB" w:rsidRDefault="00B823FB">
      <w:pPr>
        <w:pStyle w:val="BodyText"/>
        <w:spacing w:before="1"/>
        <w:rPr>
          <w:sz w:val="33"/>
        </w:rPr>
      </w:pPr>
    </w:p>
    <w:p w14:paraId="682FC4BA" w14:textId="77777777" w:rsidR="00B823FB" w:rsidRDefault="002C60B7">
      <w:pPr>
        <w:pStyle w:val="BodyText"/>
        <w:tabs>
          <w:tab w:val="left" w:pos="4983"/>
        </w:tabs>
        <w:spacing w:line="348" w:lineRule="auto"/>
        <w:ind w:left="4983" w:right="1329" w:hanging="1426"/>
      </w:pPr>
      <w:r>
        <w:rPr>
          <w:spacing w:val="-2"/>
        </w:rPr>
        <w:t>35C.9.1.1</w:t>
      </w:r>
      <w:r>
        <w:tab/>
        <w:t>the</w:t>
      </w:r>
      <w:r>
        <w:rPr>
          <w:spacing w:val="-8"/>
        </w:rPr>
        <w:t xml:space="preserve"> </w:t>
      </w:r>
      <w:r>
        <w:t>Sub-Contractor</w:t>
      </w:r>
      <w:r>
        <w:rPr>
          <w:spacing w:val="10"/>
        </w:rPr>
        <w:t xml:space="preserve"> </w:t>
      </w:r>
      <w:r>
        <w:t>(“S”),</w:t>
      </w:r>
      <w:r>
        <w:rPr>
          <w:spacing w:val="-17"/>
        </w:rPr>
        <w:t xml:space="preserve"> </w:t>
      </w:r>
      <w:r>
        <w:t>where</w:t>
      </w:r>
      <w:r>
        <w:rPr>
          <w:spacing w:val="-7"/>
        </w:rPr>
        <w:t xml:space="preserve"> </w:t>
      </w:r>
      <w:r>
        <w:t>S</w:t>
      </w:r>
      <w:r>
        <w:rPr>
          <w:spacing w:val="-16"/>
        </w:rPr>
        <w:t xml:space="preserve"> </w:t>
      </w:r>
      <w:r>
        <w:t>is</w:t>
      </w:r>
      <w:r>
        <w:rPr>
          <w:spacing w:val="-9"/>
        </w:rPr>
        <w:t xml:space="preserve"> </w:t>
      </w:r>
      <w:r>
        <w:t>an individual;</w:t>
      </w:r>
      <w:r>
        <w:rPr>
          <w:spacing w:val="40"/>
        </w:rPr>
        <w:t xml:space="preserve"> </w:t>
      </w:r>
      <w:r>
        <w:t>or</w:t>
      </w:r>
    </w:p>
    <w:p w14:paraId="0B9AF129" w14:textId="77777777" w:rsidR="00B823FB" w:rsidRDefault="00B823FB">
      <w:pPr>
        <w:spacing w:line="348" w:lineRule="auto"/>
        <w:sectPr w:rsidR="00B823FB">
          <w:pgSz w:w="11910" w:h="16840"/>
          <w:pgMar w:top="1460" w:right="720" w:bottom="780" w:left="720" w:header="0" w:footer="594" w:gutter="0"/>
          <w:cols w:space="720"/>
        </w:sectPr>
      </w:pPr>
    </w:p>
    <w:p w14:paraId="52226059" w14:textId="77777777" w:rsidR="00B823FB" w:rsidRDefault="002C60B7">
      <w:pPr>
        <w:pStyle w:val="BodyText"/>
        <w:tabs>
          <w:tab w:val="left" w:pos="4983"/>
        </w:tabs>
        <w:spacing w:before="64" w:line="362" w:lineRule="auto"/>
        <w:ind w:left="4983" w:right="963" w:hanging="1426"/>
      </w:pPr>
      <w:r>
        <w:rPr>
          <w:spacing w:val="-2"/>
        </w:rPr>
        <w:lastRenderedPageBreak/>
        <w:t>35C.9.1.2</w:t>
      </w:r>
      <w:r>
        <w:tab/>
        <w:t>each</w:t>
      </w:r>
      <w:r>
        <w:rPr>
          <w:spacing w:val="-17"/>
        </w:rPr>
        <w:t xml:space="preserve"> </w:t>
      </w:r>
      <w:r>
        <w:t>Sub-Contractor</w:t>
      </w:r>
      <w:r>
        <w:rPr>
          <w:spacing w:val="-5"/>
        </w:rPr>
        <w:t xml:space="preserve"> </w:t>
      </w:r>
      <w:r>
        <w:t>Partnership</w:t>
      </w:r>
      <w:r>
        <w:rPr>
          <w:spacing w:val="-8"/>
        </w:rPr>
        <w:t xml:space="preserve"> </w:t>
      </w:r>
      <w:r>
        <w:t>Member, where S is a partnership;</w:t>
      </w:r>
    </w:p>
    <w:p w14:paraId="0BD727DA" w14:textId="77777777" w:rsidR="00B823FB" w:rsidRDefault="00B823FB">
      <w:pPr>
        <w:pStyle w:val="BodyText"/>
        <w:spacing w:before="9"/>
        <w:rPr>
          <w:sz w:val="20"/>
        </w:rPr>
      </w:pPr>
    </w:p>
    <w:p w14:paraId="582090CA" w14:textId="77777777" w:rsidR="00B823FB" w:rsidRDefault="002C60B7">
      <w:pPr>
        <w:pStyle w:val="BodyText"/>
        <w:spacing w:before="1" w:line="357" w:lineRule="auto"/>
        <w:ind w:left="3557" w:right="718"/>
      </w:pPr>
      <w:r>
        <w:t>to</w:t>
      </w:r>
      <w:r>
        <w:rPr>
          <w:spacing w:val="-14"/>
        </w:rPr>
        <w:t xml:space="preserve"> </w:t>
      </w:r>
      <w:r>
        <w:t>comply</w:t>
      </w:r>
      <w:r>
        <w:rPr>
          <w:spacing w:val="-17"/>
        </w:rPr>
        <w:t xml:space="preserve"> </w:t>
      </w:r>
      <w:r>
        <w:t>with</w:t>
      </w:r>
      <w:r>
        <w:rPr>
          <w:spacing w:val="-6"/>
        </w:rPr>
        <w:t xml:space="preserve"> </w:t>
      </w:r>
      <w:r>
        <w:t>the</w:t>
      </w:r>
      <w:r>
        <w:rPr>
          <w:spacing w:val="-7"/>
        </w:rPr>
        <w:t xml:space="preserve"> </w:t>
      </w:r>
      <w:r>
        <w:t>Disclosure Obligation</w:t>
      </w:r>
      <w:r>
        <w:rPr>
          <w:spacing w:val="19"/>
        </w:rPr>
        <w:t xml:space="preserve"> </w:t>
      </w:r>
      <w:r>
        <w:t>for</w:t>
      </w:r>
      <w:r>
        <w:rPr>
          <w:spacing w:val="-15"/>
        </w:rPr>
        <w:t xml:space="preserve"> </w:t>
      </w:r>
      <w:r>
        <w:t>each</w:t>
      </w:r>
      <w:r>
        <w:rPr>
          <w:spacing w:val="-17"/>
        </w:rPr>
        <w:t xml:space="preserve"> </w:t>
      </w:r>
      <w:r>
        <w:t>Relevant Financial Year in which</w:t>
      </w:r>
      <w:r>
        <w:rPr>
          <w:spacing w:val="-9"/>
        </w:rPr>
        <w:t xml:space="preserve"> </w:t>
      </w:r>
      <w:r>
        <w:t>the individual’s,</w:t>
      </w:r>
      <w:r>
        <w:rPr>
          <w:spacing w:val="40"/>
        </w:rPr>
        <w:t xml:space="preserve"> </w:t>
      </w:r>
      <w:r>
        <w:t>or as the case may be, Sub-Contractor Partnership</w:t>
      </w:r>
      <w:r>
        <w:rPr>
          <w:spacing w:val="40"/>
        </w:rPr>
        <w:t xml:space="preserve"> </w:t>
      </w:r>
      <w:r>
        <w:t>Member’s NHS Earnings exceed the Relevant Threshold;</w:t>
      </w:r>
      <w:r>
        <w:rPr>
          <w:spacing w:val="40"/>
        </w:rPr>
        <w:t xml:space="preserve"> </w:t>
      </w:r>
      <w:r>
        <w:t>and</w:t>
      </w:r>
    </w:p>
    <w:p w14:paraId="745F70DE" w14:textId="77777777" w:rsidR="00B823FB" w:rsidRDefault="00B823FB">
      <w:pPr>
        <w:pStyle w:val="BodyText"/>
        <w:spacing w:before="3"/>
        <w:rPr>
          <w:sz w:val="21"/>
        </w:rPr>
      </w:pPr>
    </w:p>
    <w:p w14:paraId="0C79EC8A" w14:textId="77777777" w:rsidR="00B823FB" w:rsidRDefault="002C60B7">
      <w:pPr>
        <w:pStyle w:val="BodyText"/>
        <w:tabs>
          <w:tab w:val="left" w:pos="3557"/>
        </w:tabs>
        <w:spacing w:line="362" w:lineRule="auto"/>
        <w:ind w:left="3557" w:right="908" w:hanging="1410"/>
      </w:pPr>
      <w:r>
        <w:rPr>
          <w:spacing w:val="-2"/>
        </w:rPr>
        <w:t>35C.9.2</w:t>
      </w:r>
      <w:r>
        <w:tab/>
        <w:t>a</w:t>
      </w:r>
      <w:r>
        <w:rPr>
          <w:spacing w:val="-17"/>
        </w:rPr>
        <w:t xml:space="preserve"> </w:t>
      </w:r>
      <w:r>
        <w:t>term</w:t>
      </w:r>
      <w:r>
        <w:rPr>
          <w:spacing w:val="-17"/>
        </w:rPr>
        <w:t xml:space="preserve"> </w:t>
      </w:r>
      <w:r>
        <w:t>which</w:t>
      </w:r>
      <w:r>
        <w:rPr>
          <w:spacing w:val="-16"/>
        </w:rPr>
        <w:t xml:space="preserve"> </w:t>
      </w:r>
      <w:r>
        <w:t>prevents</w:t>
      </w:r>
      <w:r>
        <w:rPr>
          <w:spacing w:val="-8"/>
        </w:rPr>
        <w:t xml:space="preserve"> </w:t>
      </w:r>
      <w:r>
        <w:t>S</w:t>
      </w:r>
      <w:r>
        <w:rPr>
          <w:spacing w:val="-16"/>
        </w:rPr>
        <w:t xml:space="preserve"> </w:t>
      </w:r>
      <w:r>
        <w:t>from</w:t>
      </w:r>
      <w:r>
        <w:rPr>
          <w:spacing w:val="-17"/>
        </w:rPr>
        <w:t xml:space="preserve"> </w:t>
      </w:r>
      <w:r>
        <w:t>sub-contracting</w:t>
      </w:r>
      <w:r>
        <w:rPr>
          <w:spacing w:val="13"/>
        </w:rPr>
        <w:t xml:space="preserve"> </w:t>
      </w:r>
      <w:r>
        <w:t>obligations to provide clinical services under the contract, where permitted by Clause 54.2; unless:</w:t>
      </w:r>
    </w:p>
    <w:p w14:paraId="3C740F39" w14:textId="77777777" w:rsidR="00B823FB" w:rsidRDefault="00B823FB">
      <w:pPr>
        <w:pStyle w:val="BodyText"/>
        <w:spacing w:before="10"/>
        <w:rPr>
          <w:sz w:val="20"/>
        </w:rPr>
      </w:pPr>
    </w:p>
    <w:p w14:paraId="4B78D42D" w14:textId="77777777" w:rsidR="00B823FB" w:rsidRDefault="002C60B7">
      <w:pPr>
        <w:pStyle w:val="BodyText"/>
        <w:tabs>
          <w:tab w:val="left" w:pos="4983"/>
        </w:tabs>
        <w:spacing w:line="360" w:lineRule="auto"/>
        <w:ind w:left="4983" w:right="970" w:hanging="1426"/>
      </w:pPr>
      <w:r>
        <w:rPr>
          <w:spacing w:val="-2"/>
        </w:rPr>
        <w:t>35C.9.2.1</w:t>
      </w:r>
      <w:r>
        <w:tab/>
        <w:t>where the Sub-Contractor is an individual (“I”), the sub-contract entered into by S requires I to comply with the Disclosure Obligation</w:t>
      </w:r>
      <w:r>
        <w:rPr>
          <w:spacing w:val="4"/>
        </w:rPr>
        <w:t xml:space="preserve"> </w:t>
      </w:r>
      <w:r>
        <w:t>in</w:t>
      </w:r>
      <w:r>
        <w:rPr>
          <w:spacing w:val="-11"/>
        </w:rPr>
        <w:t xml:space="preserve"> </w:t>
      </w:r>
      <w:r>
        <w:t>relation to</w:t>
      </w:r>
      <w:r>
        <w:rPr>
          <w:spacing w:val="-12"/>
        </w:rPr>
        <w:t xml:space="preserve"> </w:t>
      </w:r>
      <w:r>
        <w:t>each</w:t>
      </w:r>
      <w:r>
        <w:rPr>
          <w:spacing w:val="-17"/>
        </w:rPr>
        <w:t xml:space="preserve"> </w:t>
      </w:r>
      <w:r>
        <w:t>financial</w:t>
      </w:r>
      <w:r>
        <w:rPr>
          <w:spacing w:val="-12"/>
        </w:rPr>
        <w:t xml:space="preserve"> </w:t>
      </w:r>
      <w:r>
        <w:t>year in which</w:t>
      </w:r>
      <w:r>
        <w:rPr>
          <w:spacing w:val="-9"/>
        </w:rPr>
        <w:t xml:space="preserve"> </w:t>
      </w:r>
      <w:r>
        <w:t xml:space="preserve">I’s earnings exceed the Relevant </w:t>
      </w:r>
      <w:r>
        <w:rPr>
          <w:spacing w:val="-2"/>
        </w:rPr>
        <w:t>Threshold;</w:t>
      </w:r>
    </w:p>
    <w:p w14:paraId="75708D59" w14:textId="77777777" w:rsidR="00B823FB" w:rsidRDefault="00B823FB">
      <w:pPr>
        <w:pStyle w:val="BodyText"/>
        <w:spacing w:before="8"/>
        <w:rPr>
          <w:sz w:val="20"/>
        </w:rPr>
      </w:pPr>
    </w:p>
    <w:p w14:paraId="79EB88B6" w14:textId="77777777" w:rsidR="00B823FB" w:rsidRDefault="002C60B7">
      <w:pPr>
        <w:pStyle w:val="BodyText"/>
        <w:tabs>
          <w:tab w:val="left" w:pos="4983"/>
        </w:tabs>
        <w:spacing w:before="1" w:line="360" w:lineRule="auto"/>
        <w:ind w:left="4983" w:right="757" w:hanging="1426"/>
      </w:pPr>
      <w:r>
        <w:rPr>
          <w:spacing w:val="-2"/>
        </w:rPr>
        <w:t>35C.9.2.2</w:t>
      </w:r>
      <w:r>
        <w:tab/>
        <w:t>where the Sub-Contractor</w:t>
      </w:r>
      <w:r>
        <w:rPr>
          <w:spacing w:val="40"/>
        </w:rPr>
        <w:t xml:space="preserve"> </w:t>
      </w:r>
      <w:r>
        <w:t>is a</w:t>
      </w:r>
      <w:r>
        <w:rPr>
          <w:spacing w:val="-1"/>
        </w:rPr>
        <w:t xml:space="preserve"> </w:t>
      </w:r>
      <w:r>
        <w:t>partnership, the sub-contract entered into by S requires each</w:t>
      </w:r>
      <w:r>
        <w:rPr>
          <w:spacing w:val="-16"/>
        </w:rPr>
        <w:t xml:space="preserve"> </w:t>
      </w:r>
      <w:r>
        <w:t>Sub-Contractor Partnership</w:t>
      </w:r>
      <w:r>
        <w:rPr>
          <w:spacing w:val="-5"/>
        </w:rPr>
        <w:t xml:space="preserve"> </w:t>
      </w:r>
      <w:r>
        <w:t>Member</w:t>
      </w:r>
      <w:r>
        <w:rPr>
          <w:spacing w:val="-12"/>
        </w:rPr>
        <w:t xml:space="preserve"> </w:t>
      </w:r>
      <w:r>
        <w:t>of that partnership</w:t>
      </w:r>
      <w:r>
        <w:rPr>
          <w:spacing w:val="40"/>
        </w:rPr>
        <w:t xml:space="preserve"> </w:t>
      </w:r>
      <w:r>
        <w:t>to comply with the Disclosure Obligation</w:t>
      </w:r>
      <w:r>
        <w:rPr>
          <w:spacing w:val="40"/>
        </w:rPr>
        <w:t xml:space="preserve"> </w:t>
      </w:r>
      <w:r>
        <w:t>in relation to each Relevant Financial</w:t>
      </w:r>
      <w:r>
        <w:rPr>
          <w:spacing w:val="40"/>
        </w:rPr>
        <w:t xml:space="preserve"> </w:t>
      </w:r>
      <w:r>
        <w:t>Year in which the Sub- Contractor Partnership</w:t>
      </w:r>
      <w:r>
        <w:rPr>
          <w:spacing w:val="40"/>
        </w:rPr>
        <w:t xml:space="preserve"> </w:t>
      </w:r>
      <w:r>
        <w:t>Member’s NHS Earnings exceed the Relevant Threshold.</w:t>
      </w:r>
    </w:p>
    <w:p w14:paraId="5BE8B835" w14:textId="77777777" w:rsidR="00B823FB" w:rsidRDefault="00B823FB">
      <w:pPr>
        <w:pStyle w:val="BodyText"/>
        <w:spacing w:before="2"/>
        <w:rPr>
          <w:sz w:val="21"/>
        </w:rPr>
      </w:pPr>
    </w:p>
    <w:p w14:paraId="09EFC078" w14:textId="77777777" w:rsidR="00B823FB" w:rsidRDefault="002C60B7">
      <w:pPr>
        <w:pStyle w:val="BodyText"/>
        <w:tabs>
          <w:tab w:val="left" w:pos="2147"/>
        </w:tabs>
        <w:spacing w:line="362" w:lineRule="auto"/>
        <w:ind w:left="2148" w:right="927" w:hanging="1426"/>
      </w:pPr>
      <w:r>
        <w:rPr>
          <w:spacing w:val="-2"/>
        </w:rPr>
        <w:t>35C.10</w:t>
      </w:r>
      <w:r>
        <w:tab/>
        <w:t>Nothing in Clauses 35C.6, 35C.7, or</w:t>
      </w:r>
      <w:r>
        <w:rPr>
          <w:spacing w:val="-10"/>
        </w:rPr>
        <w:t xml:space="preserve"> </w:t>
      </w:r>
      <w:r>
        <w:t>35C.9</w:t>
      </w:r>
      <w:r>
        <w:rPr>
          <w:spacing w:val="-1"/>
        </w:rPr>
        <w:t xml:space="preserve"> </w:t>
      </w:r>
      <w:r>
        <w:t>requires</w:t>
      </w:r>
      <w:r>
        <w:rPr>
          <w:spacing w:val="25"/>
        </w:rPr>
        <w:t xml:space="preserve"> </w:t>
      </w:r>
      <w:r>
        <w:t>any</w:t>
      </w:r>
      <w:r>
        <w:rPr>
          <w:spacing w:val="-3"/>
        </w:rPr>
        <w:t xml:space="preserve"> </w:t>
      </w:r>
      <w:r>
        <w:t>individual</w:t>
      </w:r>
      <w:r>
        <w:rPr>
          <w:spacing w:val="27"/>
        </w:rPr>
        <w:t xml:space="preserve"> </w:t>
      </w:r>
      <w:r>
        <w:t>to comply</w:t>
      </w:r>
      <w:r>
        <w:rPr>
          <w:spacing w:val="-13"/>
        </w:rPr>
        <w:t xml:space="preserve"> </w:t>
      </w:r>
      <w:r>
        <w:t>with</w:t>
      </w:r>
      <w:r>
        <w:rPr>
          <w:spacing w:val="-10"/>
        </w:rPr>
        <w:t xml:space="preserve"> </w:t>
      </w:r>
      <w:r>
        <w:t>the</w:t>
      </w:r>
      <w:r>
        <w:rPr>
          <w:spacing w:val="-10"/>
        </w:rPr>
        <w:t xml:space="preserve"> </w:t>
      </w:r>
      <w:r>
        <w:t>Disclosure Obligation for</w:t>
      </w:r>
      <w:r>
        <w:rPr>
          <w:spacing w:val="-17"/>
        </w:rPr>
        <w:t xml:space="preserve"> </w:t>
      </w:r>
      <w:r>
        <w:t>any</w:t>
      </w:r>
      <w:r>
        <w:rPr>
          <w:spacing w:val="-12"/>
        </w:rPr>
        <w:t xml:space="preserve"> </w:t>
      </w:r>
      <w:r>
        <w:t xml:space="preserve">Relevant Financial Year </w:t>
      </w:r>
      <w:r>
        <w:rPr>
          <w:spacing w:val="-2"/>
        </w:rPr>
        <w:t>which:</w:t>
      </w:r>
    </w:p>
    <w:p w14:paraId="4DB76EB2" w14:textId="77777777" w:rsidR="00B823FB" w:rsidRDefault="00B823FB">
      <w:pPr>
        <w:pStyle w:val="BodyText"/>
        <w:spacing w:before="8"/>
        <w:rPr>
          <w:sz w:val="20"/>
        </w:rPr>
      </w:pPr>
    </w:p>
    <w:p w14:paraId="111E77DC" w14:textId="77777777" w:rsidR="00B823FB" w:rsidRDefault="002C60B7">
      <w:pPr>
        <w:pStyle w:val="BodyText"/>
        <w:tabs>
          <w:tab w:val="left" w:pos="3557"/>
        </w:tabs>
        <w:spacing w:before="1" w:line="355" w:lineRule="auto"/>
        <w:ind w:left="3557" w:right="927" w:hanging="1410"/>
      </w:pPr>
      <w:r>
        <w:rPr>
          <w:spacing w:val="-2"/>
        </w:rPr>
        <w:t>35C.10.1</w:t>
      </w:r>
      <w:r>
        <w:tab/>
        <w:t>ends before</w:t>
      </w:r>
      <w:r>
        <w:rPr>
          <w:spacing w:val="-7"/>
        </w:rPr>
        <w:t xml:space="preserve"> </w:t>
      </w:r>
      <w:r>
        <w:t>the individual</w:t>
      </w:r>
      <w:r>
        <w:rPr>
          <w:spacing w:val="40"/>
        </w:rPr>
        <w:t xml:space="preserve"> </w:t>
      </w:r>
      <w:r>
        <w:t>or partnership</w:t>
      </w:r>
      <w:r>
        <w:rPr>
          <w:spacing w:val="40"/>
        </w:rPr>
        <w:t xml:space="preserve"> </w:t>
      </w:r>
      <w:r>
        <w:t>(as the case may</w:t>
      </w:r>
      <w:r>
        <w:rPr>
          <w:spacing w:val="-11"/>
        </w:rPr>
        <w:t xml:space="preserve"> </w:t>
      </w:r>
      <w:r>
        <w:t>be)</w:t>
      </w:r>
      <w:r>
        <w:rPr>
          <w:spacing w:val="-15"/>
        </w:rPr>
        <w:t xml:space="preserve"> </w:t>
      </w:r>
      <w:r>
        <w:t>enters into a</w:t>
      </w:r>
      <w:r>
        <w:rPr>
          <w:spacing w:val="-17"/>
        </w:rPr>
        <w:t xml:space="preserve"> </w:t>
      </w:r>
      <w:r>
        <w:t>sub-contract with</w:t>
      </w:r>
      <w:r>
        <w:rPr>
          <w:spacing w:val="-7"/>
        </w:rPr>
        <w:t xml:space="preserve"> </w:t>
      </w:r>
      <w:r>
        <w:t>the</w:t>
      </w:r>
      <w:r>
        <w:rPr>
          <w:spacing w:val="-7"/>
        </w:rPr>
        <w:t xml:space="preserve"> </w:t>
      </w:r>
      <w:r>
        <w:t>Contractor</w:t>
      </w:r>
      <w:r>
        <w:rPr>
          <w:spacing w:val="-2"/>
        </w:rPr>
        <w:t xml:space="preserve"> </w:t>
      </w:r>
      <w:r>
        <w:t>or a Sub-Contractor;</w:t>
      </w:r>
    </w:p>
    <w:p w14:paraId="58E8FA8D" w14:textId="77777777" w:rsidR="00B823FB" w:rsidRDefault="00B823FB">
      <w:pPr>
        <w:spacing w:line="355" w:lineRule="auto"/>
        <w:sectPr w:rsidR="00B823FB">
          <w:pgSz w:w="11910" w:h="16840"/>
          <w:pgMar w:top="1460" w:right="720" w:bottom="780" w:left="720" w:header="0" w:footer="594" w:gutter="0"/>
          <w:cols w:space="720"/>
        </w:sectPr>
      </w:pPr>
    </w:p>
    <w:p w14:paraId="7CE0E5EF" w14:textId="77777777" w:rsidR="00B823FB" w:rsidRDefault="002C60B7">
      <w:pPr>
        <w:pStyle w:val="BodyText"/>
        <w:tabs>
          <w:tab w:val="left" w:pos="3557"/>
        </w:tabs>
        <w:spacing w:before="64" w:line="362" w:lineRule="auto"/>
        <w:ind w:left="3557" w:right="1152" w:hanging="1410"/>
      </w:pPr>
      <w:r>
        <w:rPr>
          <w:spacing w:val="-2"/>
        </w:rPr>
        <w:lastRenderedPageBreak/>
        <w:t>35C.10.2</w:t>
      </w:r>
      <w:r>
        <w:tab/>
        <w:t>begins after the individual’s,</w:t>
      </w:r>
      <w:r>
        <w:rPr>
          <w:spacing w:val="40"/>
        </w:rPr>
        <w:t xml:space="preserve"> </w:t>
      </w:r>
      <w:r>
        <w:t>or, as the case may</w:t>
      </w:r>
      <w:r>
        <w:rPr>
          <w:spacing w:val="-10"/>
        </w:rPr>
        <w:t xml:space="preserve"> </w:t>
      </w:r>
      <w:r>
        <w:t>be, partnership’s,</w:t>
      </w:r>
      <w:r>
        <w:rPr>
          <w:spacing w:val="14"/>
        </w:rPr>
        <w:t xml:space="preserve"> </w:t>
      </w:r>
      <w:r>
        <w:t>sub-contract</w:t>
      </w:r>
      <w:r>
        <w:rPr>
          <w:spacing w:val="-2"/>
        </w:rPr>
        <w:t xml:space="preserve"> </w:t>
      </w:r>
      <w:r>
        <w:t>with</w:t>
      </w:r>
      <w:r>
        <w:rPr>
          <w:spacing w:val="-16"/>
        </w:rPr>
        <w:t xml:space="preserve"> </w:t>
      </w:r>
      <w:r>
        <w:t>the</w:t>
      </w:r>
      <w:r>
        <w:rPr>
          <w:spacing w:val="-16"/>
        </w:rPr>
        <w:t xml:space="preserve"> </w:t>
      </w:r>
      <w:r>
        <w:t>Contractor</w:t>
      </w:r>
      <w:r>
        <w:rPr>
          <w:spacing w:val="-7"/>
        </w:rPr>
        <w:t xml:space="preserve"> </w:t>
      </w:r>
      <w:r>
        <w:t>or</w:t>
      </w:r>
      <w:r>
        <w:rPr>
          <w:spacing w:val="-17"/>
        </w:rPr>
        <w:t xml:space="preserve"> </w:t>
      </w:r>
      <w:r>
        <w:t>Sub- Contractor has terminated.</w:t>
      </w:r>
    </w:p>
    <w:p w14:paraId="5AE2058C" w14:textId="77777777" w:rsidR="00B823FB" w:rsidRDefault="002C60B7">
      <w:pPr>
        <w:pStyle w:val="BodyText"/>
        <w:tabs>
          <w:tab w:val="left" w:pos="2147"/>
        </w:tabs>
        <w:spacing w:before="223"/>
        <w:ind w:left="721"/>
      </w:pPr>
      <w:r>
        <w:rPr>
          <w:spacing w:val="-2"/>
        </w:rPr>
        <w:t>35C.11</w:t>
      </w:r>
      <w:r>
        <w:tab/>
        <w:t>In</w:t>
      </w:r>
      <w:r>
        <w:rPr>
          <w:spacing w:val="-7"/>
        </w:rPr>
        <w:t xml:space="preserve"> </w:t>
      </w:r>
      <w:r>
        <w:t>this</w:t>
      </w:r>
      <w:r>
        <w:rPr>
          <w:spacing w:val="-8"/>
        </w:rPr>
        <w:t xml:space="preserve"> </w:t>
      </w:r>
      <w:r>
        <w:t>Clause</w:t>
      </w:r>
      <w:r>
        <w:rPr>
          <w:spacing w:val="7"/>
        </w:rPr>
        <w:t xml:space="preserve"> </w:t>
      </w:r>
      <w:r>
        <w:rPr>
          <w:spacing w:val="-4"/>
        </w:rPr>
        <w:t>35C:</w:t>
      </w:r>
    </w:p>
    <w:p w14:paraId="2BFBB24A" w14:textId="77777777" w:rsidR="00B823FB" w:rsidRDefault="00B823FB">
      <w:pPr>
        <w:pStyle w:val="BodyText"/>
        <w:spacing w:before="1"/>
        <w:rPr>
          <w:sz w:val="33"/>
        </w:rPr>
      </w:pPr>
    </w:p>
    <w:p w14:paraId="71F37FF8" w14:textId="77777777" w:rsidR="00B823FB" w:rsidRDefault="002C60B7">
      <w:pPr>
        <w:pStyle w:val="BodyText"/>
        <w:spacing w:before="1" w:line="362" w:lineRule="auto"/>
        <w:ind w:left="2148" w:right="694"/>
      </w:pPr>
      <w:r>
        <w:t>“Locum</w:t>
      </w:r>
      <w:r>
        <w:rPr>
          <w:spacing w:val="-14"/>
        </w:rPr>
        <w:t xml:space="preserve"> </w:t>
      </w:r>
      <w:r>
        <w:t>Practitioner” has the</w:t>
      </w:r>
      <w:r>
        <w:rPr>
          <w:spacing w:val="-8"/>
        </w:rPr>
        <w:t xml:space="preserve"> </w:t>
      </w:r>
      <w:r>
        <w:t>meaning</w:t>
      </w:r>
      <w:r>
        <w:rPr>
          <w:spacing w:val="-8"/>
        </w:rPr>
        <w:t xml:space="preserve"> </w:t>
      </w:r>
      <w:r>
        <w:t>given</w:t>
      </w:r>
      <w:r>
        <w:rPr>
          <w:spacing w:val="-8"/>
        </w:rPr>
        <w:t xml:space="preserve"> </w:t>
      </w:r>
      <w:r>
        <w:t>in</w:t>
      </w:r>
      <w:r>
        <w:rPr>
          <w:spacing w:val="-8"/>
        </w:rPr>
        <w:t xml:space="preserve"> </w:t>
      </w:r>
      <w:r>
        <w:t>Schedule 15</w:t>
      </w:r>
      <w:r>
        <w:rPr>
          <w:spacing w:val="-8"/>
        </w:rPr>
        <w:t xml:space="preserve"> </w:t>
      </w:r>
      <w:r>
        <w:t>to</w:t>
      </w:r>
      <w:r>
        <w:rPr>
          <w:spacing w:val="-17"/>
        </w:rPr>
        <w:t xml:space="preserve"> </w:t>
      </w:r>
      <w:r>
        <w:t>the National Health Service</w:t>
      </w:r>
      <w:r>
        <w:rPr>
          <w:spacing w:val="-8"/>
        </w:rPr>
        <w:t xml:space="preserve"> </w:t>
      </w:r>
      <w:r>
        <w:t>Pension Scheme</w:t>
      </w:r>
      <w:r>
        <w:rPr>
          <w:spacing w:val="-8"/>
        </w:rPr>
        <w:t xml:space="preserve"> </w:t>
      </w:r>
      <w:r>
        <w:t>Regulations</w:t>
      </w:r>
      <w:r>
        <w:rPr>
          <w:spacing w:val="40"/>
        </w:rPr>
        <w:t xml:space="preserve"> </w:t>
      </w:r>
      <w:r>
        <w:t>2015;</w:t>
      </w:r>
    </w:p>
    <w:p w14:paraId="25814B0D" w14:textId="77777777" w:rsidR="00B823FB" w:rsidRDefault="00B823FB">
      <w:pPr>
        <w:pStyle w:val="BodyText"/>
        <w:spacing w:before="9"/>
        <w:rPr>
          <w:sz w:val="20"/>
        </w:rPr>
      </w:pPr>
    </w:p>
    <w:p w14:paraId="6C28F23C" w14:textId="77777777" w:rsidR="00B823FB" w:rsidRDefault="002C60B7">
      <w:pPr>
        <w:pStyle w:val="BodyText"/>
        <w:ind w:left="2148"/>
      </w:pPr>
      <w:r>
        <w:t>“NHS</w:t>
      </w:r>
      <w:r>
        <w:rPr>
          <w:spacing w:val="-15"/>
        </w:rPr>
        <w:t xml:space="preserve"> </w:t>
      </w:r>
      <w:r>
        <w:t>Earnings”</w:t>
      </w:r>
      <w:r>
        <w:rPr>
          <w:spacing w:val="11"/>
        </w:rPr>
        <w:t xml:space="preserve"> </w:t>
      </w:r>
      <w:r>
        <w:t>has</w:t>
      </w:r>
      <w:r>
        <w:rPr>
          <w:spacing w:val="4"/>
        </w:rPr>
        <w:t xml:space="preserve"> </w:t>
      </w:r>
      <w:r>
        <w:t>the</w:t>
      </w:r>
      <w:r>
        <w:rPr>
          <w:spacing w:val="-6"/>
        </w:rPr>
        <w:t xml:space="preserve"> </w:t>
      </w:r>
      <w:r>
        <w:t>meaning</w:t>
      </w:r>
      <w:r>
        <w:rPr>
          <w:spacing w:val="-7"/>
        </w:rPr>
        <w:t xml:space="preserve"> </w:t>
      </w:r>
      <w:r>
        <w:t>given</w:t>
      </w:r>
      <w:r>
        <w:rPr>
          <w:spacing w:val="-7"/>
        </w:rPr>
        <w:t xml:space="preserve"> </w:t>
      </w:r>
      <w:r>
        <w:t>in</w:t>
      </w:r>
      <w:r>
        <w:rPr>
          <w:spacing w:val="1"/>
        </w:rPr>
        <w:t xml:space="preserve"> </w:t>
      </w:r>
      <w:r>
        <w:t>Clause</w:t>
      </w:r>
      <w:r>
        <w:rPr>
          <w:spacing w:val="6"/>
        </w:rPr>
        <w:t xml:space="preserve"> </w:t>
      </w:r>
      <w:r>
        <w:rPr>
          <w:spacing w:val="-4"/>
        </w:rPr>
        <w:t>35D;</w:t>
      </w:r>
    </w:p>
    <w:p w14:paraId="79E1D0B1" w14:textId="77777777" w:rsidR="00B823FB" w:rsidRDefault="00B823FB">
      <w:pPr>
        <w:pStyle w:val="BodyText"/>
        <w:spacing w:before="2"/>
        <w:rPr>
          <w:sz w:val="33"/>
        </w:rPr>
      </w:pPr>
    </w:p>
    <w:p w14:paraId="671021E4" w14:textId="77777777" w:rsidR="00B823FB" w:rsidRDefault="002C60B7">
      <w:pPr>
        <w:pStyle w:val="BodyText"/>
        <w:spacing w:line="362" w:lineRule="auto"/>
        <w:ind w:left="2148" w:right="694"/>
      </w:pPr>
      <w:r>
        <w:t>“Partnership</w:t>
      </w:r>
      <w:r>
        <w:rPr>
          <w:spacing w:val="4"/>
        </w:rPr>
        <w:t xml:space="preserve"> </w:t>
      </w:r>
      <w:r>
        <w:t>Member”,</w:t>
      </w:r>
      <w:r>
        <w:rPr>
          <w:spacing w:val="-17"/>
        </w:rPr>
        <w:t xml:space="preserve"> </w:t>
      </w:r>
      <w:r>
        <w:t>in</w:t>
      </w:r>
      <w:r>
        <w:rPr>
          <w:spacing w:val="-10"/>
        </w:rPr>
        <w:t xml:space="preserve"> </w:t>
      </w:r>
      <w:r>
        <w:t>relation to</w:t>
      </w:r>
      <w:r>
        <w:rPr>
          <w:spacing w:val="-11"/>
        </w:rPr>
        <w:t xml:space="preserve"> </w:t>
      </w:r>
      <w:r>
        <w:t>a</w:t>
      </w:r>
      <w:r>
        <w:rPr>
          <w:spacing w:val="-11"/>
        </w:rPr>
        <w:t xml:space="preserve"> </w:t>
      </w:r>
      <w:r>
        <w:t>Contractor</w:t>
      </w:r>
      <w:r>
        <w:rPr>
          <w:spacing w:val="-6"/>
        </w:rPr>
        <w:t xml:space="preserve"> </w:t>
      </w:r>
      <w:r>
        <w:t>who</w:t>
      </w:r>
      <w:r>
        <w:rPr>
          <w:spacing w:val="-17"/>
        </w:rPr>
        <w:t xml:space="preserve"> </w:t>
      </w:r>
      <w:r>
        <w:t>is</w:t>
      </w:r>
      <w:r>
        <w:rPr>
          <w:spacing w:val="-12"/>
        </w:rPr>
        <w:t xml:space="preserve"> </w:t>
      </w:r>
      <w:r>
        <w:t>a</w:t>
      </w:r>
      <w:r>
        <w:rPr>
          <w:spacing w:val="-11"/>
        </w:rPr>
        <w:t xml:space="preserve"> </w:t>
      </w:r>
      <w:r>
        <w:t>partnership, means an individual</w:t>
      </w:r>
      <w:r>
        <w:rPr>
          <w:spacing w:val="37"/>
        </w:rPr>
        <w:t xml:space="preserve"> </w:t>
      </w:r>
      <w:r>
        <w:t>who</w:t>
      </w:r>
      <w:r>
        <w:rPr>
          <w:spacing w:val="-10"/>
        </w:rPr>
        <w:t xml:space="preserve"> </w:t>
      </w:r>
      <w:r>
        <w:t>is a partner</w:t>
      </w:r>
      <w:r>
        <w:rPr>
          <w:spacing w:val="27"/>
        </w:rPr>
        <w:t xml:space="preserve"> </w:t>
      </w:r>
      <w:r>
        <w:t>in</w:t>
      </w:r>
      <w:r>
        <w:rPr>
          <w:spacing w:val="-10"/>
        </w:rPr>
        <w:t xml:space="preserve"> </w:t>
      </w:r>
      <w:r>
        <w:t>that partnership;</w:t>
      </w:r>
    </w:p>
    <w:p w14:paraId="70F110F3" w14:textId="77777777" w:rsidR="00B823FB" w:rsidRDefault="00B823FB">
      <w:pPr>
        <w:pStyle w:val="BodyText"/>
        <w:spacing w:before="9"/>
        <w:rPr>
          <w:sz w:val="20"/>
        </w:rPr>
      </w:pPr>
    </w:p>
    <w:p w14:paraId="6B243468" w14:textId="77777777" w:rsidR="00B823FB" w:rsidRDefault="002C60B7">
      <w:pPr>
        <w:pStyle w:val="BodyText"/>
        <w:spacing w:line="357" w:lineRule="auto"/>
        <w:ind w:left="2148" w:right="900"/>
      </w:pPr>
      <w:r>
        <w:t>“Sub-Contractor” means</w:t>
      </w:r>
      <w:r>
        <w:rPr>
          <w:spacing w:val="-12"/>
        </w:rPr>
        <w:t xml:space="preserve"> </w:t>
      </w:r>
      <w:r>
        <w:t>a</w:t>
      </w:r>
      <w:r>
        <w:rPr>
          <w:spacing w:val="-11"/>
        </w:rPr>
        <w:t xml:space="preserve"> </w:t>
      </w:r>
      <w:r>
        <w:t>person to</w:t>
      </w:r>
      <w:r>
        <w:rPr>
          <w:spacing w:val="-17"/>
        </w:rPr>
        <w:t xml:space="preserve"> </w:t>
      </w:r>
      <w:r>
        <w:t>whom</w:t>
      </w:r>
      <w:r>
        <w:rPr>
          <w:spacing w:val="-12"/>
        </w:rPr>
        <w:t xml:space="preserve"> </w:t>
      </w:r>
      <w:r>
        <w:t>any</w:t>
      </w:r>
      <w:r>
        <w:rPr>
          <w:spacing w:val="-1"/>
        </w:rPr>
        <w:t xml:space="preserve"> </w:t>
      </w:r>
      <w:r>
        <w:t>rights or</w:t>
      </w:r>
      <w:r>
        <w:rPr>
          <w:spacing w:val="-17"/>
        </w:rPr>
        <w:t xml:space="preserve"> </w:t>
      </w:r>
      <w:r>
        <w:t>duties under the contract in</w:t>
      </w:r>
      <w:r>
        <w:rPr>
          <w:spacing w:val="-8"/>
        </w:rPr>
        <w:t xml:space="preserve"> </w:t>
      </w:r>
      <w:r>
        <w:t>relation</w:t>
      </w:r>
      <w:r>
        <w:rPr>
          <w:spacing w:val="40"/>
        </w:rPr>
        <w:t xml:space="preserve"> </w:t>
      </w:r>
      <w:r>
        <w:t>to</w:t>
      </w:r>
      <w:r>
        <w:rPr>
          <w:spacing w:val="-8"/>
        </w:rPr>
        <w:t xml:space="preserve"> </w:t>
      </w:r>
      <w:r>
        <w:t>clinical matters are, or</w:t>
      </w:r>
      <w:r>
        <w:rPr>
          <w:spacing w:val="-2"/>
        </w:rPr>
        <w:t xml:space="preserve"> </w:t>
      </w:r>
      <w:r>
        <w:t>have been, sub- contracted under</w:t>
      </w:r>
      <w:r>
        <w:rPr>
          <w:spacing w:val="30"/>
        </w:rPr>
        <w:t xml:space="preserve"> </w:t>
      </w:r>
      <w:r>
        <w:t>Clause 54.1, and includes</w:t>
      </w:r>
      <w:r>
        <w:rPr>
          <w:spacing w:val="33"/>
        </w:rPr>
        <w:t xml:space="preserve"> </w:t>
      </w:r>
      <w:r>
        <w:t>an</w:t>
      </w:r>
      <w:r>
        <w:rPr>
          <w:spacing w:val="-11"/>
        </w:rPr>
        <w:t xml:space="preserve"> </w:t>
      </w:r>
      <w:r>
        <w:t>individual</w:t>
      </w:r>
      <w:r>
        <w:rPr>
          <w:spacing w:val="36"/>
        </w:rPr>
        <w:t xml:space="preserve"> </w:t>
      </w:r>
      <w:r>
        <w:t>who is a Locum Practitioner;</w:t>
      </w:r>
    </w:p>
    <w:p w14:paraId="66FB7CFB" w14:textId="77777777" w:rsidR="00B823FB" w:rsidRDefault="00B823FB">
      <w:pPr>
        <w:pStyle w:val="BodyText"/>
        <w:spacing w:before="3"/>
        <w:rPr>
          <w:sz w:val="21"/>
        </w:rPr>
      </w:pPr>
    </w:p>
    <w:p w14:paraId="58F6851F" w14:textId="77777777" w:rsidR="00B823FB" w:rsidRDefault="002C60B7">
      <w:pPr>
        <w:pStyle w:val="BodyText"/>
        <w:spacing w:line="362" w:lineRule="auto"/>
        <w:ind w:left="2148" w:right="900"/>
      </w:pPr>
      <w:r>
        <w:t>“Sub-Contractor</w:t>
      </w:r>
      <w:r>
        <w:rPr>
          <w:spacing w:val="-5"/>
        </w:rPr>
        <w:t xml:space="preserve"> </w:t>
      </w:r>
      <w:r>
        <w:t>Partnership</w:t>
      </w:r>
      <w:r>
        <w:rPr>
          <w:spacing w:val="1"/>
        </w:rPr>
        <w:t xml:space="preserve"> </w:t>
      </w:r>
      <w:r>
        <w:t>Member”,</w:t>
      </w:r>
      <w:r>
        <w:rPr>
          <w:spacing w:val="-16"/>
        </w:rPr>
        <w:t xml:space="preserve"> </w:t>
      </w:r>
      <w:r>
        <w:t>in</w:t>
      </w:r>
      <w:r>
        <w:rPr>
          <w:spacing w:val="-15"/>
        </w:rPr>
        <w:t xml:space="preserve"> </w:t>
      </w:r>
      <w:r>
        <w:t>relation</w:t>
      </w:r>
      <w:r>
        <w:rPr>
          <w:spacing w:val="-3"/>
        </w:rPr>
        <w:t xml:space="preserve"> </w:t>
      </w:r>
      <w:r>
        <w:t>to</w:t>
      </w:r>
      <w:r>
        <w:rPr>
          <w:spacing w:val="-14"/>
        </w:rPr>
        <w:t xml:space="preserve"> </w:t>
      </w:r>
      <w:r>
        <w:t>a</w:t>
      </w:r>
      <w:r>
        <w:rPr>
          <w:spacing w:val="-17"/>
        </w:rPr>
        <w:t xml:space="preserve"> </w:t>
      </w:r>
      <w:r>
        <w:t>sub-Contractor who is a</w:t>
      </w:r>
      <w:r>
        <w:rPr>
          <w:spacing w:val="-10"/>
        </w:rPr>
        <w:t xml:space="preserve"> </w:t>
      </w:r>
      <w:r>
        <w:t>partnership,</w:t>
      </w:r>
      <w:r>
        <w:rPr>
          <w:spacing w:val="40"/>
        </w:rPr>
        <w:t xml:space="preserve"> </w:t>
      </w:r>
      <w:r>
        <w:t xml:space="preserve">means an individual who is a partner in that </w:t>
      </w:r>
      <w:r>
        <w:rPr>
          <w:spacing w:val="-2"/>
        </w:rPr>
        <w:t>partnership.</w:t>
      </w:r>
    </w:p>
    <w:p w14:paraId="045DCB3C" w14:textId="77777777" w:rsidR="00B823FB" w:rsidRDefault="00B823FB">
      <w:pPr>
        <w:pStyle w:val="BodyText"/>
        <w:spacing w:before="10"/>
        <w:rPr>
          <w:sz w:val="20"/>
        </w:rPr>
      </w:pPr>
    </w:p>
    <w:p w14:paraId="1D4A6F87" w14:textId="77777777" w:rsidR="00B823FB" w:rsidRDefault="002C60B7">
      <w:pPr>
        <w:pStyle w:val="Heading3"/>
        <w:tabs>
          <w:tab w:val="left" w:pos="2147"/>
        </w:tabs>
      </w:pPr>
      <w:r>
        <w:rPr>
          <w:b w:val="0"/>
          <w:spacing w:val="-5"/>
        </w:rPr>
        <w:t>35D</w:t>
      </w:r>
      <w:r>
        <w:rPr>
          <w:b w:val="0"/>
        </w:rPr>
        <w:tab/>
      </w:r>
      <w:r>
        <w:t>Calculation</w:t>
      </w:r>
      <w:r>
        <w:rPr>
          <w:spacing w:val="10"/>
        </w:rPr>
        <w:t xml:space="preserve"> </w:t>
      </w:r>
      <w:r>
        <w:t>of</w:t>
      </w:r>
      <w:r>
        <w:rPr>
          <w:spacing w:val="-13"/>
        </w:rPr>
        <w:t xml:space="preserve"> </w:t>
      </w:r>
      <w:r>
        <w:t>NHS</w:t>
      </w:r>
      <w:r>
        <w:rPr>
          <w:spacing w:val="-13"/>
        </w:rPr>
        <w:t xml:space="preserve"> </w:t>
      </w:r>
      <w:r>
        <w:t>Earnings</w:t>
      </w:r>
      <w:r>
        <w:rPr>
          <w:spacing w:val="8"/>
        </w:rPr>
        <w:t xml:space="preserve"> </w:t>
      </w:r>
      <w:r>
        <w:t>for</w:t>
      </w:r>
      <w:r>
        <w:rPr>
          <w:spacing w:val="-11"/>
        </w:rPr>
        <w:t xml:space="preserve"> </w:t>
      </w:r>
      <w:r>
        <w:t>the</w:t>
      </w:r>
      <w:r>
        <w:rPr>
          <w:spacing w:val="-17"/>
        </w:rPr>
        <w:t xml:space="preserve"> </w:t>
      </w:r>
      <w:r>
        <w:t>purposes</w:t>
      </w:r>
      <w:r>
        <w:rPr>
          <w:spacing w:val="9"/>
        </w:rPr>
        <w:t xml:space="preserve"> </w:t>
      </w:r>
      <w:r>
        <w:t>of</w:t>
      </w:r>
      <w:r>
        <w:rPr>
          <w:spacing w:val="-13"/>
        </w:rPr>
        <w:t xml:space="preserve"> </w:t>
      </w:r>
      <w:r>
        <w:t>clause</w:t>
      </w:r>
      <w:r>
        <w:rPr>
          <w:spacing w:val="9"/>
        </w:rPr>
        <w:t xml:space="preserve"> </w:t>
      </w:r>
      <w:r>
        <w:rPr>
          <w:spacing w:val="-5"/>
        </w:rPr>
        <w:t>35C</w:t>
      </w:r>
    </w:p>
    <w:p w14:paraId="4BA54065" w14:textId="77777777" w:rsidR="00B823FB" w:rsidRDefault="00B823FB">
      <w:pPr>
        <w:pStyle w:val="BodyText"/>
        <w:spacing w:before="1"/>
        <w:rPr>
          <w:b/>
          <w:sz w:val="33"/>
        </w:rPr>
      </w:pPr>
    </w:p>
    <w:p w14:paraId="1DA43EEE" w14:textId="77777777" w:rsidR="00B823FB" w:rsidRDefault="002C60B7">
      <w:pPr>
        <w:pStyle w:val="BodyText"/>
        <w:tabs>
          <w:tab w:val="left" w:pos="2147"/>
        </w:tabs>
        <w:spacing w:line="362" w:lineRule="auto"/>
        <w:ind w:left="2148" w:right="1464" w:hanging="1426"/>
      </w:pPr>
      <w:r>
        <w:rPr>
          <w:spacing w:val="-2"/>
        </w:rPr>
        <w:t>35D.1</w:t>
      </w:r>
      <w:r>
        <w:tab/>
        <w:t>This Clause</w:t>
      </w:r>
      <w:r>
        <w:rPr>
          <w:spacing w:val="-9"/>
        </w:rPr>
        <w:t xml:space="preserve"> </w:t>
      </w:r>
      <w:r>
        <w:t>sets out</w:t>
      </w:r>
      <w:r>
        <w:rPr>
          <w:spacing w:val="-7"/>
        </w:rPr>
        <w:t xml:space="preserve"> </w:t>
      </w:r>
      <w:r>
        <w:t>how</w:t>
      </w:r>
      <w:r>
        <w:rPr>
          <w:spacing w:val="-3"/>
        </w:rPr>
        <w:t xml:space="preserve"> </w:t>
      </w:r>
      <w:r>
        <w:t>an</w:t>
      </w:r>
      <w:r>
        <w:rPr>
          <w:spacing w:val="-9"/>
        </w:rPr>
        <w:t xml:space="preserve"> </w:t>
      </w:r>
      <w:r>
        <w:t>individual’s</w:t>
      </w:r>
      <w:r>
        <w:rPr>
          <w:spacing w:val="14"/>
        </w:rPr>
        <w:t xml:space="preserve"> </w:t>
      </w:r>
      <w:r>
        <w:t>NHS</w:t>
      </w:r>
      <w:r>
        <w:rPr>
          <w:spacing w:val="-17"/>
        </w:rPr>
        <w:t xml:space="preserve"> </w:t>
      </w:r>
      <w:r>
        <w:t>Earnings are</w:t>
      </w:r>
      <w:r>
        <w:rPr>
          <w:spacing w:val="-9"/>
        </w:rPr>
        <w:t xml:space="preserve"> </w:t>
      </w:r>
      <w:r>
        <w:t>to</w:t>
      </w:r>
      <w:r>
        <w:rPr>
          <w:spacing w:val="-9"/>
        </w:rPr>
        <w:t xml:space="preserve"> </w:t>
      </w:r>
      <w:r>
        <w:t>be calculated for</w:t>
      </w:r>
      <w:r>
        <w:rPr>
          <w:spacing w:val="-14"/>
        </w:rPr>
        <w:t xml:space="preserve"> </w:t>
      </w:r>
      <w:r>
        <w:t>the purposes</w:t>
      </w:r>
      <w:r>
        <w:rPr>
          <w:spacing w:val="40"/>
        </w:rPr>
        <w:t xml:space="preserve"> </w:t>
      </w:r>
      <w:r>
        <w:t>of Clause 35C.</w:t>
      </w:r>
    </w:p>
    <w:p w14:paraId="410EFAF1" w14:textId="77777777" w:rsidR="00B823FB" w:rsidRDefault="002C60B7">
      <w:pPr>
        <w:pStyle w:val="BodyText"/>
        <w:tabs>
          <w:tab w:val="left" w:pos="2147"/>
        </w:tabs>
        <w:spacing w:before="223" w:line="362" w:lineRule="auto"/>
        <w:ind w:left="2148" w:right="979" w:hanging="1426"/>
        <w:jc w:val="both"/>
      </w:pPr>
      <w:r>
        <w:rPr>
          <w:spacing w:val="-2"/>
        </w:rPr>
        <w:t>35D.2</w:t>
      </w:r>
      <w:r>
        <w:tab/>
        <w:t>An</w:t>
      </w:r>
      <w:r>
        <w:rPr>
          <w:spacing w:val="-14"/>
        </w:rPr>
        <w:t xml:space="preserve"> </w:t>
      </w:r>
      <w:r>
        <w:t>individual’s NHS</w:t>
      </w:r>
      <w:r>
        <w:rPr>
          <w:spacing w:val="-17"/>
        </w:rPr>
        <w:t xml:space="preserve"> </w:t>
      </w:r>
      <w:r>
        <w:t>Earnings for</w:t>
      </w:r>
      <w:r>
        <w:rPr>
          <w:spacing w:val="-17"/>
        </w:rPr>
        <w:t xml:space="preserve"> </w:t>
      </w:r>
      <w:r>
        <w:t>a</w:t>
      </w:r>
      <w:r>
        <w:rPr>
          <w:spacing w:val="-17"/>
        </w:rPr>
        <w:t xml:space="preserve"> </w:t>
      </w:r>
      <w:r>
        <w:t>Relevant Financial Year</w:t>
      </w:r>
      <w:r>
        <w:rPr>
          <w:spacing w:val="-5"/>
        </w:rPr>
        <w:t xml:space="preserve"> </w:t>
      </w:r>
      <w:r>
        <w:t>are</w:t>
      </w:r>
      <w:r>
        <w:rPr>
          <w:spacing w:val="-9"/>
        </w:rPr>
        <w:t xml:space="preserve"> </w:t>
      </w:r>
      <w:r>
        <w:t>those earnings which</w:t>
      </w:r>
      <w:r>
        <w:rPr>
          <w:spacing w:val="-17"/>
        </w:rPr>
        <w:t xml:space="preserve"> </w:t>
      </w:r>
      <w:r>
        <w:t>constitute</w:t>
      </w:r>
      <w:r>
        <w:rPr>
          <w:spacing w:val="15"/>
        </w:rPr>
        <w:t xml:space="preserve"> </w:t>
      </w:r>
      <w:r>
        <w:t>Relevant</w:t>
      </w:r>
      <w:r>
        <w:rPr>
          <w:spacing w:val="-7"/>
        </w:rPr>
        <w:t xml:space="preserve"> </w:t>
      </w:r>
      <w:r>
        <w:t>Income</w:t>
      </w:r>
      <w:r>
        <w:rPr>
          <w:spacing w:val="-17"/>
        </w:rPr>
        <w:t xml:space="preserve"> </w:t>
      </w:r>
      <w:r>
        <w:t>in</w:t>
      </w:r>
      <w:r>
        <w:rPr>
          <w:spacing w:val="-9"/>
        </w:rPr>
        <w:t xml:space="preserve"> </w:t>
      </w:r>
      <w:r>
        <w:t>respect of</w:t>
      </w:r>
      <w:r>
        <w:rPr>
          <w:spacing w:val="-17"/>
        </w:rPr>
        <w:t xml:space="preserve"> </w:t>
      </w:r>
      <w:r>
        <w:t>that</w:t>
      </w:r>
      <w:r>
        <w:rPr>
          <w:spacing w:val="-7"/>
        </w:rPr>
        <w:t xml:space="preserve"> </w:t>
      </w:r>
      <w:r>
        <w:t xml:space="preserve">financial </w:t>
      </w:r>
      <w:r>
        <w:rPr>
          <w:spacing w:val="-2"/>
        </w:rPr>
        <w:t>year.</w:t>
      </w:r>
    </w:p>
    <w:p w14:paraId="76BDB827" w14:textId="77777777" w:rsidR="00B823FB" w:rsidRDefault="00B823FB">
      <w:pPr>
        <w:pStyle w:val="BodyText"/>
        <w:spacing w:before="9"/>
        <w:rPr>
          <w:sz w:val="20"/>
        </w:rPr>
      </w:pPr>
    </w:p>
    <w:p w14:paraId="674EB0BE" w14:textId="77777777" w:rsidR="00B823FB" w:rsidRDefault="002C60B7">
      <w:pPr>
        <w:pStyle w:val="BodyText"/>
        <w:tabs>
          <w:tab w:val="left" w:pos="2147"/>
        </w:tabs>
        <w:spacing w:before="1"/>
        <w:ind w:left="721"/>
      </w:pPr>
      <w:r>
        <w:rPr>
          <w:spacing w:val="-2"/>
        </w:rPr>
        <w:t>35D.3</w:t>
      </w:r>
      <w:r>
        <w:tab/>
        <w:t>In</w:t>
      </w:r>
      <w:r>
        <w:rPr>
          <w:spacing w:val="-8"/>
        </w:rPr>
        <w:t xml:space="preserve"> </w:t>
      </w:r>
      <w:r>
        <w:t>this</w:t>
      </w:r>
      <w:r>
        <w:rPr>
          <w:spacing w:val="-8"/>
        </w:rPr>
        <w:t xml:space="preserve"> </w:t>
      </w:r>
      <w:r>
        <w:t>Clause</w:t>
      </w:r>
      <w:r>
        <w:rPr>
          <w:spacing w:val="6"/>
        </w:rPr>
        <w:t xml:space="preserve"> </w:t>
      </w:r>
      <w:r>
        <w:t>35D</w:t>
      </w:r>
      <w:r>
        <w:rPr>
          <w:spacing w:val="-1"/>
        </w:rPr>
        <w:t xml:space="preserve"> </w:t>
      </w:r>
      <w:r>
        <w:t>“Relevant</w:t>
      </w:r>
      <w:r>
        <w:rPr>
          <w:spacing w:val="-5"/>
        </w:rPr>
        <w:t xml:space="preserve"> </w:t>
      </w:r>
      <w:r>
        <w:rPr>
          <w:spacing w:val="-2"/>
        </w:rPr>
        <w:t>Income”:</w:t>
      </w:r>
    </w:p>
    <w:p w14:paraId="50DF5D89" w14:textId="77777777" w:rsidR="00B823FB" w:rsidRDefault="00B823FB">
      <w:pPr>
        <w:pStyle w:val="BodyText"/>
        <w:spacing w:before="1"/>
        <w:rPr>
          <w:sz w:val="33"/>
        </w:rPr>
      </w:pPr>
    </w:p>
    <w:p w14:paraId="24143BEB" w14:textId="77777777" w:rsidR="00B823FB" w:rsidRDefault="002C60B7">
      <w:pPr>
        <w:pStyle w:val="BodyText"/>
        <w:tabs>
          <w:tab w:val="left" w:pos="3557"/>
        </w:tabs>
        <w:spacing w:line="362" w:lineRule="auto"/>
        <w:ind w:left="3557" w:right="752" w:hanging="1410"/>
      </w:pPr>
      <w:r>
        <w:rPr>
          <w:spacing w:val="-2"/>
        </w:rPr>
        <w:t>35D.3.1</w:t>
      </w:r>
      <w:r>
        <w:tab/>
        <w:t>in</w:t>
      </w:r>
      <w:r>
        <w:rPr>
          <w:spacing w:val="-1"/>
        </w:rPr>
        <w:t xml:space="preserve"> </w:t>
      </w:r>
      <w:r>
        <w:t>relation to</w:t>
      </w:r>
      <w:r>
        <w:rPr>
          <w:spacing w:val="-1"/>
        </w:rPr>
        <w:t xml:space="preserve"> </w:t>
      </w:r>
      <w:r>
        <w:t>an</w:t>
      </w:r>
      <w:r>
        <w:rPr>
          <w:spacing w:val="-1"/>
        </w:rPr>
        <w:t xml:space="preserve"> </w:t>
      </w:r>
      <w:r>
        <w:t>individual who</w:t>
      </w:r>
      <w:r>
        <w:rPr>
          <w:spacing w:val="-1"/>
        </w:rPr>
        <w:t xml:space="preserve"> </w:t>
      </w:r>
      <w:r>
        <w:t>is</w:t>
      </w:r>
      <w:r>
        <w:rPr>
          <w:spacing w:val="-3"/>
        </w:rPr>
        <w:t xml:space="preserve"> </w:t>
      </w:r>
      <w:r>
        <w:t>an</w:t>
      </w:r>
      <w:r>
        <w:rPr>
          <w:spacing w:val="-1"/>
        </w:rPr>
        <w:t xml:space="preserve"> </w:t>
      </w:r>
      <w:r>
        <w:t>Active</w:t>
      </w:r>
      <w:r>
        <w:rPr>
          <w:spacing w:val="-16"/>
        </w:rPr>
        <w:t xml:space="preserve"> </w:t>
      </w:r>
      <w:r>
        <w:t>Member</w:t>
      </w:r>
      <w:r>
        <w:rPr>
          <w:spacing w:val="-10"/>
        </w:rPr>
        <w:t xml:space="preserve"> </w:t>
      </w:r>
      <w:r>
        <w:t>of the Scheme</w:t>
      </w:r>
      <w:r>
        <w:rPr>
          <w:spacing w:val="-3"/>
        </w:rPr>
        <w:t xml:space="preserve"> </w:t>
      </w:r>
      <w:r>
        <w:t>and is a Medical Practitioner</w:t>
      </w:r>
      <w:r>
        <w:rPr>
          <w:spacing w:val="40"/>
        </w:rPr>
        <w:t xml:space="preserve"> </w:t>
      </w:r>
      <w:r>
        <w:t>(other than a Locum</w:t>
      </w:r>
      <w:r>
        <w:rPr>
          <w:spacing w:val="-10"/>
        </w:rPr>
        <w:t xml:space="preserve"> </w:t>
      </w:r>
      <w:r>
        <w:t>Practitioner) or</w:t>
      </w:r>
      <w:r>
        <w:rPr>
          <w:spacing w:val="-1"/>
        </w:rPr>
        <w:t xml:space="preserve"> </w:t>
      </w:r>
      <w:r>
        <w:t>a</w:t>
      </w:r>
      <w:r>
        <w:rPr>
          <w:spacing w:val="-17"/>
        </w:rPr>
        <w:t xml:space="preserve"> </w:t>
      </w:r>
      <w:r>
        <w:t>Non-GP</w:t>
      </w:r>
      <w:r>
        <w:rPr>
          <w:spacing w:val="-1"/>
        </w:rPr>
        <w:t xml:space="preserve"> </w:t>
      </w:r>
      <w:r>
        <w:t>Provider,</w:t>
      </w:r>
      <w:r>
        <w:rPr>
          <w:spacing w:val="-4"/>
        </w:rPr>
        <w:t xml:space="preserve"> </w:t>
      </w:r>
      <w:r>
        <w:t>means</w:t>
      </w:r>
      <w:r>
        <w:rPr>
          <w:spacing w:val="-8"/>
        </w:rPr>
        <w:t xml:space="preserve"> </w:t>
      </w:r>
      <w:r>
        <w:t>income (including any form</w:t>
      </w:r>
      <w:r>
        <w:rPr>
          <w:spacing w:val="-8"/>
        </w:rPr>
        <w:t xml:space="preserve"> </w:t>
      </w:r>
      <w:r>
        <w:t>of remuneration and any salary,</w:t>
      </w:r>
    </w:p>
    <w:p w14:paraId="374B7678" w14:textId="77777777" w:rsidR="00B823FB" w:rsidRDefault="00B823FB">
      <w:pPr>
        <w:spacing w:line="362" w:lineRule="auto"/>
        <w:sectPr w:rsidR="00B823FB">
          <w:pgSz w:w="11910" w:h="16840"/>
          <w:pgMar w:top="1460" w:right="720" w:bottom="780" w:left="720" w:header="0" w:footer="594" w:gutter="0"/>
          <w:cols w:space="720"/>
        </w:sectPr>
      </w:pPr>
    </w:p>
    <w:p w14:paraId="650CBA19" w14:textId="77777777" w:rsidR="00B823FB" w:rsidRDefault="002C60B7">
      <w:pPr>
        <w:pStyle w:val="BodyText"/>
        <w:spacing w:before="64" w:line="357" w:lineRule="auto"/>
        <w:ind w:left="3557" w:right="865"/>
        <w:jc w:val="both"/>
      </w:pPr>
      <w:r>
        <w:lastRenderedPageBreak/>
        <w:t>wages, fees,</w:t>
      </w:r>
      <w:r>
        <w:rPr>
          <w:spacing w:val="-17"/>
        </w:rPr>
        <w:t xml:space="preserve"> </w:t>
      </w:r>
      <w:r>
        <w:t>director’s remuneration or</w:t>
      </w:r>
      <w:r>
        <w:rPr>
          <w:spacing w:val="-16"/>
        </w:rPr>
        <w:t xml:space="preserve"> </w:t>
      </w:r>
      <w:r>
        <w:t>dividends) which is practitioner income as determined under Schedule 10 to</w:t>
      </w:r>
      <w:r>
        <w:rPr>
          <w:spacing w:val="-5"/>
        </w:rPr>
        <w:t xml:space="preserve"> </w:t>
      </w:r>
      <w:r>
        <w:t>the</w:t>
      </w:r>
      <w:r>
        <w:rPr>
          <w:spacing w:val="-4"/>
        </w:rPr>
        <w:t xml:space="preserve"> </w:t>
      </w:r>
      <w:r>
        <w:t>NHS</w:t>
      </w:r>
      <w:r>
        <w:rPr>
          <w:spacing w:val="-13"/>
        </w:rPr>
        <w:t xml:space="preserve"> </w:t>
      </w:r>
      <w:r>
        <w:t>Pension Scheme</w:t>
      </w:r>
      <w:r>
        <w:rPr>
          <w:spacing w:val="-17"/>
        </w:rPr>
        <w:t xml:space="preserve"> </w:t>
      </w:r>
      <w:r>
        <w:t>Regulations,</w:t>
      </w:r>
      <w:r>
        <w:rPr>
          <w:spacing w:val="39"/>
        </w:rPr>
        <w:t xml:space="preserve"> </w:t>
      </w:r>
      <w:r>
        <w:t>as</w:t>
      </w:r>
      <w:r>
        <w:rPr>
          <w:spacing w:val="-6"/>
        </w:rPr>
        <w:t xml:space="preserve"> </w:t>
      </w:r>
      <w:r>
        <w:t>modified</w:t>
      </w:r>
      <w:r>
        <w:rPr>
          <w:spacing w:val="-4"/>
        </w:rPr>
        <w:t xml:space="preserve"> </w:t>
      </w:r>
      <w:r>
        <w:t>in accordance</w:t>
      </w:r>
      <w:r>
        <w:rPr>
          <w:spacing w:val="-8"/>
        </w:rPr>
        <w:t xml:space="preserve"> </w:t>
      </w:r>
      <w:r>
        <w:t>with</w:t>
      </w:r>
      <w:r>
        <w:rPr>
          <w:spacing w:val="-4"/>
        </w:rPr>
        <w:t xml:space="preserve"> </w:t>
      </w:r>
      <w:r>
        <w:t>Clause</w:t>
      </w:r>
      <w:r>
        <w:rPr>
          <w:spacing w:val="-8"/>
        </w:rPr>
        <w:t xml:space="preserve"> </w:t>
      </w:r>
      <w:r>
        <w:t>35D.4, in</w:t>
      </w:r>
      <w:r>
        <w:rPr>
          <w:spacing w:val="-8"/>
        </w:rPr>
        <w:t xml:space="preserve"> </w:t>
      </w:r>
      <w:r>
        <w:t>respect</w:t>
      </w:r>
      <w:r>
        <w:rPr>
          <w:spacing w:val="-6"/>
        </w:rPr>
        <w:t xml:space="preserve"> </w:t>
      </w:r>
      <w:r>
        <w:t>of</w:t>
      </w:r>
      <w:r>
        <w:rPr>
          <w:spacing w:val="-6"/>
        </w:rPr>
        <w:t xml:space="preserve"> </w:t>
      </w:r>
      <w:r>
        <w:t>the</w:t>
      </w:r>
      <w:r>
        <w:rPr>
          <w:spacing w:val="-8"/>
        </w:rPr>
        <w:t xml:space="preserve"> </w:t>
      </w:r>
      <w:r>
        <w:t>financial year in question;</w:t>
      </w:r>
    </w:p>
    <w:p w14:paraId="344C4F7D" w14:textId="77777777" w:rsidR="00B823FB" w:rsidRDefault="00B823FB">
      <w:pPr>
        <w:pStyle w:val="BodyText"/>
        <w:spacing w:before="9"/>
        <w:rPr>
          <w:sz w:val="21"/>
        </w:rPr>
      </w:pPr>
    </w:p>
    <w:p w14:paraId="6E92324B" w14:textId="77777777" w:rsidR="00B823FB" w:rsidRDefault="002C60B7">
      <w:pPr>
        <w:pStyle w:val="BodyText"/>
        <w:tabs>
          <w:tab w:val="left" w:pos="3557"/>
        </w:tabs>
        <w:spacing w:line="362" w:lineRule="auto"/>
        <w:ind w:left="3557" w:right="1063" w:hanging="1410"/>
      </w:pPr>
      <w:r>
        <w:rPr>
          <w:spacing w:val="-2"/>
        </w:rPr>
        <w:t>35D.3.2</w:t>
      </w:r>
      <w:r>
        <w:tab/>
        <w:t>in</w:t>
      </w:r>
      <w:r>
        <w:rPr>
          <w:spacing w:val="-3"/>
        </w:rPr>
        <w:t xml:space="preserve"> </w:t>
      </w:r>
      <w:r>
        <w:t>relation to</w:t>
      </w:r>
      <w:r>
        <w:rPr>
          <w:spacing w:val="-3"/>
        </w:rPr>
        <w:t xml:space="preserve"> </w:t>
      </w:r>
      <w:r>
        <w:t>a</w:t>
      </w:r>
      <w:r>
        <w:rPr>
          <w:spacing w:val="-17"/>
        </w:rPr>
        <w:t xml:space="preserve"> </w:t>
      </w:r>
      <w:r>
        <w:t>person (“P”) who</w:t>
      </w:r>
      <w:r>
        <w:rPr>
          <w:spacing w:val="-17"/>
        </w:rPr>
        <w:t xml:space="preserve"> </w:t>
      </w:r>
      <w:r>
        <w:t>is</w:t>
      </w:r>
      <w:r>
        <w:rPr>
          <w:spacing w:val="-4"/>
        </w:rPr>
        <w:t xml:space="preserve"> </w:t>
      </w:r>
      <w:r>
        <w:t>an</w:t>
      </w:r>
      <w:r>
        <w:rPr>
          <w:spacing w:val="-3"/>
        </w:rPr>
        <w:t xml:space="preserve"> </w:t>
      </w:r>
      <w:r>
        <w:t>Active</w:t>
      </w:r>
      <w:r>
        <w:rPr>
          <w:spacing w:val="-17"/>
        </w:rPr>
        <w:t xml:space="preserve"> </w:t>
      </w:r>
      <w:r>
        <w:t>Member</w:t>
      </w:r>
      <w:r>
        <w:rPr>
          <w:spacing w:val="-11"/>
        </w:rPr>
        <w:t xml:space="preserve"> </w:t>
      </w:r>
      <w:r>
        <w:t>of the Scheme and a Locum Practitioner, means:</w:t>
      </w:r>
    </w:p>
    <w:p w14:paraId="79A056D0" w14:textId="77777777" w:rsidR="00B823FB" w:rsidRDefault="00B823FB">
      <w:pPr>
        <w:pStyle w:val="BodyText"/>
        <w:spacing w:before="9"/>
        <w:rPr>
          <w:sz w:val="20"/>
        </w:rPr>
      </w:pPr>
    </w:p>
    <w:p w14:paraId="172F553D" w14:textId="77777777" w:rsidR="00B823FB" w:rsidRDefault="002C60B7">
      <w:pPr>
        <w:pStyle w:val="BodyText"/>
        <w:tabs>
          <w:tab w:val="left" w:pos="4983"/>
        </w:tabs>
        <w:spacing w:before="1" w:line="357" w:lineRule="auto"/>
        <w:ind w:left="4983" w:right="822" w:hanging="1426"/>
      </w:pPr>
      <w:r>
        <w:rPr>
          <w:spacing w:val="-2"/>
        </w:rPr>
        <w:t>35D.3.2.1</w:t>
      </w:r>
      <w:r>
        <w:tab/>
        <w:t>any income which is Locum Practitioner income</w:t>
      </w:r>
      <w:r>
        <w:rPr>
          <w:spacing w:val="-17"/>
        </w:rPr>
        <w:t xml:space="preserve"> </w:t>
      </w:r>
      <w:r>
        <w:t>as</w:t>
      </w:r>
      <w:r>
        <w:rPr>
          <w:spacing w:val="-16"/>
        </w:rPr>
        <w:t xml:space="preserve"> </w:t>
      </w:r>
      <w:r>
        <w:t>determined under</w:t>
      </w:r>
      <w:r>
        <w:rPr>
          <w:spacing w:val="-8"/>
        </w:rPr>
        <w:t xml:space="preserve"> </w:t>
      </w:r>
      <w:r>
        <w:t>paragraph</w:t>
      </w:r>
      <w:r>
        <w:rPr>
          <w:spacing w:val="11"/>
        </w:rPr>
        <w:t xml:space="preserve"> </w:t>
      </w:r>
      <w:r>
        <w:t>7</w:t>
      </w:r>
      <w:r>
        <w:rPr>
          <w:spacing w:val="-17"/>
        </w:rPr>
        <w:t xml:space="preserve"> </w:t>
      </w:r>
      <w:r>
        <w:t>of Schedule 10 to the NHS Pension Scheme Regulations</w:t>
      </w:r>
      <w:r>
        <w:rPr>
          <w:spacing w:val="40"/>
        </w:rPr>
        <w:t xml:space="preserve"> </w:t>
      </w:r>
      <w:r>
        <w:t>in respect of</w:t>
      </w:r>
      <w:r>
        <w:rPr>
          <w:spacing w:val="-3"/>
        </w:rPr>
        <w:t xml:space="preserve"> </w:t>
      </w:r>
      <w:r>
        <w:t>the financial year in question;</w:t>
      </w:r>
      <w:r>
        <w:rPr>
          <w:spacing w:val="40"/>
        </w:rPr>
        <w:t xml:space="preserve"> </w:t>
      </w:r>
      <w:r>
        <w:t>and</w:t>
      </w:r>
    </w:p>
    <w:p w14:paraId="0DE5B963" w14:textId="77777777" w:rsidR="00B823FB" w:rsidRDefault="00B823FB">
      <w:pPr>
        <w:pStyle w:val="BodyText"/>
        <w:spacing w:before="8"/>
        <w:rPr>
          <w:sz w:val="21"/>
        </w:rPr>
      </w:pPr>
    </w:p>
    <w:p w14:paraId="4105D598" w14:textId="77777777" w:rsidR="00B823FB" w:rsidRDefault="002C60B7">
      <w:pPr>
        <w:pStyle w:val="BodyText"/>
        <w:tabs>
          <w:tab w:val="left" w:pos="4983"/>
        </w:tabs>
        <w:spacing w:line="360" w:lineRule="auto"/>
        <w:ind w:left="4983" w:right="835" w:hanging="1426"/>
      </w:pPr>
      <w:r>
        <w:rPr>
          <w:spacing w:val="-2"/>
        </w:rPr>
        <w:t>35D.3.2.2</w:t>
      </w:r>
      <w:r>
        <w:tab/>
        <w:t>any income (including any form of remuneration</w:t>
      </w:r>
      <w:r>
        <w:rPr>
          <w:spacing w:val="40"/>
        </w:rPr>
        <w:t xml:space="preserve"> </w:t>
      </w:r>
      <w:r>
        <w:t>and salary, wages, fees, director’s remuneration</w:t>
      </w:r>
      <w:r>
        <w:rPr>
          <w:spacing w:val="40"/>
        </w:rPr>
        <w:t xml:space="preserve"> </w:t>
      </w:r>
      <w:r>
        <w:t>or dividends) received by P in the financial year in question</w:t>
      </w:r>
      <w:r>
        <w:rPr>
          <w:spacing w:val="1"/>
        </w:rPr>
        <w:t xml:space="preserve"> </w:t>
      </w:r>
      <w:r>
        <w:t>from</w:t>
      </w:r>
      <w:r>
        <w:rPr>
          <w:spacing w:val="-17"/>
        </w:rPr>
        <w:t xml:space="preserve"> </w:t>
      </w:r>
      <w:r>
        <w:t>any</w:t>
      </w:r>
      <w:r>
        <w:rPr>
          <w:spacing w:val="-16"/>
        </w:rPr>
        <w:t xml:space="preserve"> </w:t>
      </w:r>
      <w:r>
        <w:t>organisation</w:t>
      </w:r>
      <w:r>
        <w:rPr>
          <w:spacing w:val="11"/>
        </w:rPr>
        <w:t xml:space="preserve"> </w:t>
      </w:r>
      <w:r>
        <w:t>which</w:t>
      </w:r>
      <w:r>
        <w:rPr>
          <w:spacing w:val="-16"/>
        </w:rPr>
        <w:t xml:space="preserve"> </w:t>
      </w:r>
      <w:r>
        <w:t>would have been treated as practitioner income under Schedule 10 to the NHS Pension Scheme Regulations,</w:t>
      </w:r>
      <w:r>
        <w:rPr>
          <w:spacing w:val="40"/>
        </w:rPr>
        <w:t xml:space="preserve"> </w:t>
      </w:r>
      <w:r>
        <w:t xml:space="preserve">as modified in accordance with 35D.4, if P had been a Medical Practitioner but not a Locum </w:t>
      </w:r>
      <w:r>
        <w:rPr>
          <w:spacing w:val="-2"/>
        </w:rPr>
        <w:t>Practitioner;</w:t>
      </w:r>
    </w:p>
    <w:p w14:paraId="17DFFEC4" w14:textId="77777777" w:rsidR="00B823FB" w:rsidRDefault="00B823FB">
      <w:pPr>
        <w:pStyle w:val="BodyText"/>
        <w:spacing w:before="9"/>
        <w:rPr>
          <w:sz w:val="21"/>
        </w:rPr>
      </w:pPr>
    </w:p>
    <w:p w14:paraId="073D50D1" w14:textId="77777777" w:rsidR="00B823FB" w:rsidRDefault="002C60B7">
      <w:pPr>
        <w:pStyle w:val="BodyText"/>
        <w:tabs>
          <w:tab w:val="left" w:pos="3557"/>
        </w:tabs>
        <w:spacing w:before="1" w:line="360" w:lineRule="auto"/>
        <w:ind w:left="3557" w:right="839" w:hanging="1410"/>
      </w:pPr>
      <w:r>
        <w:rPr>
          <w:spacing w:val="-2"/>
        </w:rPr>
        <w:t>35D.3.3</w:t>
      </w:r>
      <w:r>
        <w:tab/>
        <w:t>in relation to any other person (“P”),</w:t>
      </w:r>
      <w:r>
        <w:rPr>
          <w:spacing w:val="-1"/>
        </w:rPr>
        <w:t xml:space="preserve"> </w:t>
      </w:r>
      <w:r>
        <w:t>means income (including any form</w:t>
      </w:r>
      <w:r>
        <w:rPr>
          <w:spacing w:val="-8"/>
        </w:rPr>
        <w:t xml:space="preserve"> </w:t>
      </w:r>
      <w:r>
        <w:t>of remuneration and any salary, wages, fees,</w:t>
      </w:r>
      <w:r>
        <w:rPr>
          <w:spacing w:val="-4"/>
        </w:rPr>
        <w:t xml:space="preserve"> </w:t>
      </w:r>
      <w:r>
        <w:t>director’s remuneration</w:t>
      </w:r>
      <w:r>
        <w:rPr>
          <w:spacing w:val="40"/>
        </w:rPr>
        <w:t xml:space="preserve"> </w:t>
      </w:r>
      <w:r>
        <w:t>or</w:t>
      </w:r>
      <w:r>
        <w:rPr>
          <w:spacing w:val="-1"/>
        </w:rPr>
        <w:t xml:space="preserve"> </w:t>
      </w:r>
      <w:r>
        <w:t>dividends) received by P in the financial year in question</w:t>
      </w:r>
      <w:r>
        <w:rPr>
          <w:spacing w:val="40"/>
        </w:rPr>
        <w:t xml:space="preserve"> </w:t>
      </w:r>
      <w:r>
        <w:t>from</w:t>
      </w:r>
      <w:r>
        <w:rPr>
          <w:spacing w:val="-7"/>
        </w:rPr>
        <w:t xml:space="preserve"> </w:t>
      </w:r>
      <w:r>
        <w:t>any organisation</w:t>
      </w:r>
      <w:r>
        <w:rPr>
          <w:spacing w:val="40"/>
        </w:rPr>
        <w:t xml:space="preserve"> </w:t>
      </w:r>
      <w:r>
        <w:t>which</w:t>
      </w:r>
      <w:r>
        <w:rPr>
          <w:spacing w:val="-6"/>
        </w:rPr>
        <w:t xml:space="preserve"> </w:t>
      </w:r>
      <w:r>
        <w:t>would have</w:t>
      </w:r>
      <w:r>
        <w:rPr>
          <w:spacing w:val="-6"/>
        </w:rPr>
        <w:t xml:space="preserve"> </w:t>
      </w:r>
      <w:r>
        <w:t>been treated as practitioner income under Schedule 10 to the NHS Pension</w:t>
      </w:r>
      <w:r>
        <w:rPr>
          <w:spacing w:val="-1"/>
        </w:rPr>
        <w:t xml:space="preserve"> </w:t>
      </w:r>
      <w:r>
        <w:t>Scheme</w:t>
      </w:r>
      <w:r>
        <w:rPr>
          <w:spacing w:val="-12"/>
        </w:rPr>
        <w:t xml:space="preserve"> </w:t>
      </w:r>
      <w:r>
        <w:t>Regulations,</w:t>
      </w:r>
      <w:r>
        <w:rPr>
          <w:spacing w:val="13"/>
        </w:rPr>
        <w:t xml:space="preserve"> </w:t>
      </w:r>
      <w:r>
        <w:t>as</w:t>
      </w:r>
      <w:r>
        <w:rPr>
          <w:spacing w:val="-14"/>
        </w:rPr>
        <w:t xml:space="preserve"> </w:t>
      </w:r>
      <w:r>
        <w:t>modified</w:t>
      </w:r>
      <w:r>
        <w:rPr>
          <w:spacing w:val="-12"/>
        </w:rPr>
        <w:t xml:space="preserve"> </w:t>
      </w:r>
      <w:r>
        <w:t>in</w:t>
      </w:r>
      <w:r>
        <w:rPr>
          <w:spacing w:val="-12"/>
        </w:rPr>
        <w:t xml:space="preserve"> </w:t>
      </w:r>
      <w:r>
        <w:t>accordance with Clause 35D.4, if P had been:</w:t>
      </w:r>
    </w:p>
    <w:p w14:paraId="56520A76" w14:textId="77777777" w:rsidR="00B823FB" w:rsidRDefault="00B823FB">
      <w:pPr>
        <w:spacing w:line="360" w:lineRule="auto"/>
        <w:sectPr w:rsidR="00B823FB">
          <w:pgSz w:w="11910" w:h="16840"/>
          <w:pgMar w:top="1460" w:right="720" w:bottom="780" w:left="720" w:header="0" w:footer="594" w:gutter="0"/>
          <w:cols w:space="720"/>
        </w:sectPr>
      </w:pPr>
    </w:p>
    <w:p w14:paraId="246834F9" w14:textId="77777777" w:rsidR="00B823FB" w:rsidRDefault="002C60B7">
      <w:pPr>
        <w:pStyle w:val="BodyText"/>
        <w:tabs>
          <w:tab w:val="left" w:pos="4983"/>
        </w:tabs>
        <w:spacing w:before="64" w:line="571" w:lineRule="auto"/>
        <w:ind w:left="3557" w:right="943"/>
      </w:pPr>
      <w:r>
        <w:rPr>
          <w:spacing w:val="-2"/>
        </w:rPr>
        <w:lastRenderedPageBreak/>
        <w:t>35D.3.3.1</w:t>
      </w:r>
      <w:r>
        <w:tab/>
        <w:t xml:space="preserve">an Active Member of the Scheme; and </w:t>
      </w:r>
      <w:r>
        <w:rPr>
          <w:spacing w:val="-2"/>
        </w:rPr>
        <w:t>35D.3.3.2</w:t>
      </w:r>
      <w:r>
        <w:tab/>
        <w:t>a</w:t>
      </w:r>
      <w:r>
        <w:rPr>
          <w:spacing w:val="-15"/>
        </w:rPr>
        <w:t xml:space="preserve"> </w:t>
      </w:r>
      <w:r>
        <w:t>Medical</w:t>
      </w:r>
      <w:r>
        <w:rPr>
          <w:spacing w:val="-16"/>
        </w:rPr>
        <w:t xml:space="preserve"> </w:t>
      </w:r>
      <w:r>
        <w:t>Practitioner</w:t>
      </w:r>
      <w:r>
        <w:rPr>
          <w:spacing w:val="7"/>
        </w:rPr>
        <w:t xml:space="preserve"> </w:t>
      </w:r>
      <w:r>
        <w:t>or</w:t>
      </w:r>
      <w:r>
        <w:rPr>
          <w:spacing w:val="-5"/>
        </w:rPr>
        <w:t xml:space="preserve"> </w:t>
      </w:r>
      <w:r>
        <w:t>Non-GP</w:t>
      </w:r>
      <w:r>
        <w:rPr>
          <w:spacing w:val="-17"/>
        </w:rPr>
        <w:t xml:space="preserve"> </w:t>
      </w:r>
      <w:r>
        <w:t>Provider.</w:t>
      </w:r>
    </w:p>
    <w:p w14:paraId="4CC501B5" w14:textId="77777777" w:rsidR="00B823FB" w:rsidRDefault="002C60B7">
      <w:pPr>
        <w:pStyle w:val="BodyText"/>
        <w:tabs>
          <w:tab w:val="left" w:pos="2147"/>
        </w:tabs>
        <w:spacing w:line="357" w:lineRule="auto"/>
        <w:ind w:left="2148" w:right="1006" w:hanging="1426"/>
      </w:pPr>
      <w:r>
        <w:rPr>
          <w:spacing w:val="-2"/>
        </w:rPr>
        <w:t>35D.4</w:t>
      </w:r>
      <w:r>
        <w:tab/>
        <w:t>For the purposes</w:t>
      </w:r>
      <w:r>
        <w:rPr>
          <w:spacing w:val="33"/>
        </w:rPr>
        <w:t xml:space="preserve"> </w:t>
      </w:r>
      <w:r>
        <w:t>of</w:t>
      </w:r>
      <w:r>
        <w:rPr>
          <w:spacing w:val="-8"/>
        </w:rPr>
        <w:t xml:space="preserve"> </w:t>
      </w:r>
      <w:r>
        <w:t>determining</w:t>
      </w:r>
      <w:r>
        <w:rPr>
          <w:spacing w:val="35"/>
        </w:rPr>
        <w:t xml:space="preserve"> </w:t>
      </w:r>
      <w:r>
        <w:t>a</w:t>
      </w:r>
      <w:r>
        <w:rPr>
          <w:spacing w:val="-11"/>
        </w:rPr>
        <w:t xml:space="preserve"> </w:t>
      </w:r>
      <w:r>
        <w:t>person’s</w:t>
      </w:r>
      <w:r>
        <w:rPr>
          <w:spacing w:val="33"/>
        </w:rPr>
        <w:t xml:space="preserve"> </w:t>
      </w:r>
      <w:r>
        <w:t>Relevant Income</w:t>
      </w:r>
      <w:r>
        <w:rPr>
          <w:spacing w:val="-11"/>
        </w:rPr>
        <w:t xml:space="preserve"> </w:t>
      </w:r>
      <w:r>
        <w:t>under sub-Clauses</w:t>
      </w:r>
      <w:r>
        <w:rPr>
          <w:spacing w:val="13"/>
        </w:rPr>
        <w:t xml:space="preserve"> </w:t>
      </w:r>
      <w:r>
        <w:t>35D.3.1,</w:t>
      </w:r>
      <w:r>
        <w:rPr>
          <w:spacing w:val="-9"/>
        </w:rPr>
        <w:t xml:space="preserve"> </w:t>
      </w:r>
      <w:r>
        <w:t>35D.3.2.2</w:t>
      </w:r>
      <w:r>
        <w:rPr>
          <w:spacing w:val="12"/>
        </w:rPr>
        <w:t xml:space="preserve"> </w:t>
      </w:r>
      <w:r>
        <w:t>or</w:t>
      </w:r>
      <w:r>
        <w:rPr>
          <w:spacing w:val="-17"/>
        </w:rPr>
        <w:t xml:space="preserve"> </w:t>
      </w:r>
      <w:r>
        <w:t>35D.3.3, Schedule 10</w:t>
      </w:r>
      <w:r>
        <w:rPr>
          <w:spacing w:val="-12"/>
        </w:rPr>
        <w:t xml:space="preserve"> </w:t>
      </w:r>
      <w:r>
        <w:t>to</w:t>
      </w:r>
      <w:r>
        <w:rPr>
          <w:spacing w:val="-17"/>
        </w:rPr>
        <w:t xml:space="preserve"> </w:t>
      </w:r>
      <w:r>
        <w:t>the</w:t>
      </w:r>
      <w:r>
        <w:rPr>
          <w:spacing w:val="-11"/>
        </w:rPr>
        <w:t xml:space="preserve"> </w:t>
      </w:r>
      <w:r>
        <w:t>NHS Pensions</w:t>
      </w:r>
      <w:r>
        <w:rPr>
          <w:spacing w:val="28"/>
        </w:rPr>
        <w:t xml:space="preserve"> </w:t>
      </w:r>
      <w:r>
        <w:t>Regulations</w:t>
      </w:r>
      <w:r>
        <w:rPr>
          <w:spacing w:val="28"/>
        </w:rPr>
        <w:t xml:space="preserve"> </w:t>
      </w:r>
      <w:r>
        <w:t>applies</w:t>
      </w:r>
      <w:r>
        <w:rPr>
          <w:spacing w:val="28"/>
        </w:rPr>
        <w:t xml:space="preserve"> </w:t>
      </w:r>
      <w:r>
        <w:t>as</w:t>
      </w:r>
      <w:r>
        <w:rPr>
          <w:spacing w:val="-1"/>
        </w:rPr>
        <w:t xml:space="preserve"> </w:t>
      </w:r>
      <w:r>
        <w:t>if the following provisions</w:t>
      </w:r>
      <w:r>
        <w:rPr>
          <w:spacing w:val="28"/>
        </w:rPr>
        <w:t xml:space="preserve"> </w:t>
      </w:r>
      <w:r>
        <w:t>of that Schedule were omitted:</w:t>
      </w:r>
    </w:p>
    <w:p w14:paraId="3CDF6102" w14:textId="77777777" w:rsidR="00B823FB" w:rsidRDefault="00B823FB">
      <w:pPr>
        <w:pStyle w:val="BodyText"/>
        <w:spacing w:before="3"/>
        <w:rPr>
          <w:sz w:val="21"/>
        </w:rPr>
      </w:pPr>
    </w:p>
    <w:p w14:paraId="609964EA" w14:textId="77777777" w:rsidR="00B823FB" w:rsidRDefault="002C60B7">
      <w:pPr>
        <w:pStyle w:val="BodyText"/>
        <w:tabs>
          <w:tab w:val="left" w:pos="3557"/>
        </w:tabs>
        <w:spacing w:line="571" w:lineRule="auto"/>
        <w:ind w:left="2148" w:right="824"/>
      </w:pPr>
      <w:r>
        <w:rPr>
          <w:spacing w:val="-2"/>
        </w:rPr>
        <w:t>35D.4.1</w:t>
      </w:r>
      <w:r>
        <w:tab/>
        <w:t>paragraph</w:t>
      </w:r>
      <w:r>
        <w:rPr>
          <w:spacing w:val="7"/>
        </w:rPr>
        <w:t xml:space="preserve"> </w:t>
      </w:r>
      <w:r>
        <w:t>2(1)(b)</w:t>
      </w:r>
      <w:r>
        <w:rPr>
          <w:spacing w:val="-10"/>
        </w:rPr>
        <w:t xml:space="preserve"> </w:t>
      </w:r>
      <w:r>
        <w:t>and</w:t>
      </w:r>
      <w:r>
        <w:rPr>
          <w:spacing w:val="-15"/>
        </w:rPr>
        <w:t xml:space="preserve"> </w:t>
      </w:r>
      <w:r>
        <w:t>the</w:t>
      </w:r>
      <w:r>
        <w:rPr>
          <w:spacing w:val="-15"/>
        </w:rPr>
        <w:t xml:space="preserve"> </w:t>
      </w:r>
      <w:r>
        <w:t>“and”</w:t>
      </w:r>
      <w:r>
        <w:rPr>
          <w:spacing w:val="-10"/>
        </w:rPr>
        <w:t xml:space="preserve"> </w:t>
      </w:r>
      <w:r>
        <w:t>immediately</w:t>
      </w:r>
      <w:r>
        <w:rPr>
          <w:spacing w:val="-5"/>
        </w:rPr>
        <w:t xml:space="preserve"> </w:t>
      </w:r>
      <w:r>
        <w:t>preceding</w:t>
      </w:r>
      <w:r>
        <w:rPr>
          <w:spacing w:val="-3"/>
        </w:rPr>
        <w:t xml:space="preserve"> </w:t>
      </w:r>
      <w:r>
        <w:t xml:space="preserve">it; </w:t>
      </w:r>
      <w:r>
        <w:rPr>
          <w:spacing w:val="-2"/>
        </w:rPr>
        <w:t>35D.4.2</w:t>
      </w:r>
      <w:r>
        <w:tab/>
        <w:t>paragraph</w:t>
      </w:r>
      <w:r>
        <w:rPr>
          <w:spacing w:val="40"/>
        </w:rPr>
        <w:t xml:space="preserve"> </w:t>
      </w:r>
      <w:r>
        <w:t>3; and</w:t>
      </w:r>
    </w:p>
    <w:p w14:paraId="77C14104" w14:textId="77777777" w:rsidR="00B823FB" w:rsidRDefault="002C60B7">
      <w:pPr>
        <w:pStyle w:val="BodyText"/>
        <w:tabs>
          <w:tab w:val="left" w:pos="3557"/>
        </w:tabs>
        <w:ind w:left="2148"/>
      </w:pPr>
      <w:r>
        <w:rPr>
          <w:spacing w:val="-2"/>
        </w:rPr>
        <w:t>35D.4.3</w:t>
      </w:r>
      <w:r>
        <w:tab/>
        <w:t>paragraph</w:t>
      </w:r>
      <w:r>
        <w:rPr>
          <w:spacing w:val="2"/>
        </w:rPr>
        <w:t xml:space="preserve"> </w:t>
      </w:r>
      <w:r>
        <w:rPr>
          <w:spacing w:val="-5"/>
        </w:rPr>
        <w:t>7.</w:t>
      </w:r>
    </w:p>
    <w:p w14:paraId="4BE838C1" w14:textId="77777777" w:rsidR="00B823FB" w:rsidRDefault="00B823FB">
      <w:pPr>
        <w:pStyle w:val="BodyText"/>
        <w:spacing w:before="1"/>
        <w:rPr>
          <w:sz w:val="33"/>
        </w:rPr>
      </w:pPr>
    </w:p>
    <w:p w14:paraId="26D61929" w14:textId="77777777" w:rsidR="00B823FB" w:rsidRDefault="002C60B7">
      <w:pPr>
        <w:pStyle w:val="BodyText"/>
        <w:tabs>
          <w:tab w:val="left" w:pos="2147"/>
        </w:tabs>
        <w:ind w:left="721"/>
      </w:pPr>
      <w:r>
        <w:rPr>
          <w:spacing w:val="-2"/>
        </w:rPr>
        <w:t>35D.5</w:t>
      </w:r>
      <w:r>
        <w:tab/>
        <w:t>In</w:t>
      </w:r>
      <w:r>
        <w:rPr>
          <w:spacing w:val="-7"/>
        </w:rPr>
        <w:t xml:space="preserve"> </w:t>
      </w:r>
      <w:r>
        <w:t>this</w:t>
      </w:r>
      <w:r>
        <w:rPr>
          <w:spacing w:val="-8"/>
        </w:rPr>
        <w:t xml:space="preserve"> </w:t>
      </w:r>
      <w:r>
        <w:t>Clause</w:t>
      </w:r>
      <w:r>
        <w:rPr>
          <w:spacing w:val="7"/>
        </w:rPr>
        <w:t xml:space="preserve"> </w:t>
      </w:r>
      <w:r>
        <w:rPr>
          <w:spacing w:val="-4"/>
        </w:rPr>
        <w:t>35D:</w:t>
      </w:r>
    </w:p>
    <w:p w14:paraId="7E8FF396" w14:textId="77777777" w:rsidR="00B823FB" w:rsidRDefault="00B823FB">
      <w:pPr>
        <w:pStyle w:val="BodyText"/>
        <w:spacing w:before="1"/>
        <w:rPr>
          <w:sz w:val="33"/>
        </w:rPr>
      </w:pPr>
    </w:p>
    <w:p w14:paraId="7380BC72" w14:textId="77777777" w:rsidR="00B823FB" w:rsidRDefault="002C60B7">
      <w:pPr>
        <w:pStyle w:val="BodyText"/>
        <w:spacing w:line="357" w:lineRule="auto"/>
        <w:ind w:left="2148" w:right="694"/>
      </w:pPr>
      <w:r>
        <w:t>“the NHS</w:t>
      </w:r>
      <w:r>
        <w:rPr>
          <w:spacing w:val="-6"/>
        </w:rPr>
        <w:t xml:space="preserve"> </w:t>
      </w:r>
      <w:r>
        <w:t>Pension Scheme</w:t>
      </w:r>
      <w:r>
        <w:rPr>
          <w:spacing w:val="-12"/>
        </w:rPr>
        <w:t xml:space="preserve"> </w:t>
      </w:r>
      <w:r>
        <w:t>Regulations”</w:t>
      </w:r>
      <w:r>
        <w:rPr>
          <w:spacing w:val="80"/>
        </w:rPr>
        <w:t xml:space="preserve"> </w:t>
      </w:r>
      <w:r>
        <w:t>means the National Health Service</w:t>
      </w:r>
      <w:r>
        <w:rPr>
          <w:spacing w:val="-3"/>
        </w:rPr>
        <w:t xml:space="preserve"> </w:t>
      </w:r>
      <w:r>
        <w:t>Pension</w:t>
      </w:r>
      <w:r>
        <w:rPr>
          <w:spacing w:val="40"/>
        </w:rPr>
        <w:t xml:space="preserve"> </w:t>
      </w:r>
      <w:r>
        <w:t>Scheme</w:t>
      </w:r>
      <w:r>
        <w:rPr>
          <w:spacing w:val="-3"/>
        </w:rPr>
        <w:t xml:space="preserve"> </w:t>
      </w:r>
      <w:r>
        <w:t>Regulations</w:t>
      </w:r>
      <w:r>
        <w:rPr>
          <w:spacing w:val="40"/>
        </w:rPr>
        <w:t xml:space="preserve"> </w:t>
      </w:r>
      <w:r>
        <w:t>2015 and “Active</w:t>
      </w:r>
      <w:r>
        <w:rPr>
          <w:spacing w:val="-3"/>
        </w:rPr>
        <w:t xml:space="preserve"> </w:t>
      </w:r>
      <w:r>
        <w:t>Member” , “Locum</w:t>
      </w:r>
      <w:r>
        <w:rPr>
          <w:spacing w:val="-8"/>
        </w:rPr>
        <w:t xml:space="preserve"> </w:t>
      </w:r>
      <w:r>
        <w:t>Practitioner”, “Medical</w:t>
      </w:r>
      <w:r>
        <w:rPr>
          <w:spacing w:val="-6"/>
        </w:rPr>
        <w:t xml:space="preserve"> </w:t>
      </w:r>
      <w:r>
        <w:t>Practitioner” ,</w:t>
      </w:r>
      <w:r>
        <w:rPr>
          <w:spacing w:val="-4"/>
        </w:rPr>
        <w:t xml:space="preserve"> </w:t>
      </w:r>
      <w:r>
        <w:t>“Member”</w:t>
      </w:r>
      <w:r>
        <w:rPr>
          <w:spacing w:val="38"/>
        </w:rPr>
        <w:t xml:space="preserve"> </w:t>
      </w:r>
      <w:r>
        <w:t>and</w:t>
      </w:r>
      <w:r>
        <w:rPr>
          <w:spacing w:val="-6"/>
        </w:rPr>
        <w:t xml:space="preserve"> </w:t>
      </w:r>
      <w:r>
        <w:t>“Non-GP Provider”</w:t>
      </w:r>
      <w:r>
        <w:rPr>
          <w:spacing w:val="40"/>
        </w:rPr>
        <w:t xml:space="preserve"> </w:t>
      </w:r>
      <w:r>
        <w:t>have the meanings given for</w:t>
      </w:r>
      <w:r>
        <w:rPr>
          <w:spacing w:val="-2"/>
        </w:rPr>
        <w:t xml:space="preserve"> </w:t>
      </w:r>
      <w:r>
        <w:t>the purposes</w:t>
      </w:r>
      <w:r>
        <w:rPr>
          <w:spacing w:val="39"/>
        </w:rPr>
        <w:t xml:space="preserve"> </w:t>
      </w:r>
      <w:r>
        <w:t>of</w:t>
      </w:r>
      <w:r>
        <w:rPr>
          <w:spacing w:val="-5"/>
        </w:rPr>
        <w:t xml:space="preserve"> </w:t>
      </w:r>
      <w:r>
        <w:t xml:space="preserve">those </w:t>
      </w:r>
      <w:r>
        <w:rPr>
          <w:spacing w:val="-2"/>
        </w:rPr>
        <w:t>Regulations;</w:t>
      </w:r>
    </w:p>
    <w:p w14:paraId="2CCA6477" w14:textId="77777777" w:rsidR="00B823FB" w:rsidRDefault="00B823FB">
      <w:pPr>
        <w:pStyle w:val="BodyText"/>
        <w:spacing w:before="9"/>
        <w:rPr>
          <w:sz w:val="21"/>
        </w:rPr>
      </w:pPr>
    </w:p>
    <w:p w14:paraId="6B7CF73A" w14:textId="77777777" w:rsidR="00B823FB" w:rsidRDefault="002C60B7">
      <w:pPr>
        <w:pStyle w:val="BodyText"/>
        <w:ind w:left="2148"/>
      </w:pPr>
      <w:r>
        <w:t>“Relevant</w:t>
      </w:r>
      <w:r>
        <w:rPr>
          <w:spacing w:val="-6"/>
        </w:rPr>
        <w:t xml:space="preserve"> </w:t>
      </w:r>
      <w:r>
        <w:t>Financial</w:t>
      </w:r>
      <w:r>
        <w:rPr>
          <w:spacing w:val="17"/>
        </w:rPr>
        <w:t xml:space="preserve"> </w:t>
      </w:r>
      <w:r>
        <w:t>Year”</w:t>
      </w:r>
      <w:r>
        <w:rPr>
          <w:spacing w:val="-16"/>
        </w:rPr>
        <w:t xml:space="preserve"> </w:t>
      </w:r>
      <w:r>
        <w:t>has</w:t>
      </w:r>
      <w:r>
        <w:rPr>
          <w:spacing w:val="4"/>
        </w:rPr>
        <w:t xml:space="preserve"> </w:t>
      </w:r>
      <w:r>
        <w:t>the</w:t>
      </w:r>
      <w:r>
        <w:rPr>
          <w:spacing w:val="-8"/>
        </w:rPr>
        <w:t xml:space="preserve"> </w:t>
      </w:r>
      <w:r>
        <w:t>meaning</w:t>
      </w:r>
      <w:r>
        <w:rPr>
          <w:spacing w:val="-8"/>
        </w:rPr>
        <w:t xml:space="preserve"> </w:t>
      </w:r>
      <w:r>
        <w:t>given</w:t>
      </w:r>
      <w:r>
        <w:rPr>
          <w:spacing w:val="4"/>
        </w:rPr>
        <w:t xml:space="preserve"> </w:t>
      </w:r>
      <w:r>
        <w:t>in</w:t>
      </w:r>
      <w:r>
        <w:rPr>
          <w:spacing w:val="-12"/>
        </w:rPr>
        <w:t xml:space="preserve"> </w:t>
      </w:r>
      <w:r>
        <w:t>Clause</w:t>
      </w:r>
      <w:r>
        <w:rPr>
          <w:spacing w:val="5"/>
        </w:rPr>
        <w:t xml:space="preserve"> </w:t>
      </w:r>
      <w:r>
        <w:t>35C;</w:t>
      </w:r>
      <w:r>
        <w:rPr>
          <w:spacing w:val="-6"/>
        </w:rPr>
        <w:t xml:space="preserve"> </w:t>
      </w:r>
      <w:r>
        <w:rPr>
          <w:spacing w:val="-5"/>
        </w:rPr>
        <w:t>and</w:t>
      </w:r>
    </w:p>
    <w:p w14:paraId="34256FA5" w14:textId="77777777" w:rsidR="00B823FB" w:rsidRDefault="002C60B7">
      <w:pPr>
        <w:pStyle w:val="BodyText"/>
        <w:spacing w:before="142" w:line="237" w:lineRule="auto"/>
        <w:ind w:left="2148"/>
      </w:pPr>
      <w:r>
        <w:t>“the</w:t>
      </w:r>
      <w:r>
        <w:rPr>
          <w:spacing w:val="40"/>
        </w:rPr>
        <w:t xml:space="preserve"> </w:t>
      </w:r>
      <w:r>
        <w:t>Scheme”</w:t>
      </w:r>
      <w:r>
        <w:rPr>
          <w:spacing w:val="40"/>
        </w:rPr>
        <w:t xml:space="preserve"> </w:t>
      </w:r>
      <w:r>
        <w:t>means</w:t>
      </w:r>
      <w:r>
        <w:rPr>
          <w:spacing w:val="40"/>
        </w:rPr>
        <w:t xml:space="preserve"> </w:t>
      </w:r>
      <w:r>
        <w:t>the</w:t>
      </w:r>
      <w:r>
        <w:rPr>
          <w:spacing w:val="40"/>
        </w:rPr>
        <w:t xml:space="preserve"> </w:t>
      </w:r>
      <w:r>
        <w:t>National</w:t>
      </w:r>
      <w:r>
        <w:rPr>
          <w:spacing w:val="40"/>
        </w:rPr>
        <w:t xml:space="preserve"> </w:t>
      </w:r>
      <w:r>
        <w:t>Health</w:t>
      </w:r>
      <w:r>
        <w:rPr>
          <w:spacing w:val="40"/>
        </w:rPr>
        <w:t xml:space="preserve"> </w:t>
      </w:r>
      <w:r>
        <w:t>Service</w:t>
      </w:r>
      <w:r>
        <w:rPr>
          <w:spacing w:val="40"/>
        </w:rPr>
        <w:t xml:space="preserve"> </w:t>
      </w:r>
      <w:r>
        <w:t>Pension</w:t>
      </w:r>
      <w:r>
        <w:rPr>
          <w:spacing w:val="80"/>
        </w:rPr>
        <w:t xml:space="preserve"> </w:t>
      </w:r>
      <w:r>
        <w:t>Scheme established</w:t>
      </w:r>
      <w:r>
        <w:rPr>
          <w:spacing w:val="40"/>
        </w:rPr>
        <w:t xml:space="preserve"> </w:t>
      </w:r>
      <w:r>
        <w:t>by the NHS</w:t>
      </w:r>
      <w:r>
        <w:rPr>
          <w:spacing w:val="-3"/>
        </w:rPr>
        <w:t xml:space="preserve"> </w:t>
      </w:r>
      <w:r>
        <w:t>Pension Scheme</w:t>
      </w:r>
      <w:r>
        <w:rPr>
          <w:spacing w:val="-9"/>
        </w:rPr>
        <w:t xml:space="preserve"> </w:t>
      </w:r>
      <w:r>
        <w:t>Regulations.</w:t>
      </w:r>
    </w:p>
    <w:p w14:paraId="1B38E549" w14:textId="77777777" w:rsidR="00B823FB" w:rsidRDefault="00B823FB">
      <w:pPr>
        <w:pStyle w:val="BodyText"/>
        <w:rPr>
          <w:sz w:val="21"/>
        </w:rPr>
      </w:pPr>
    </w:p>
    <w:p w14:paraId="70C0DAE9" w14:textId="77777777" w:rsidR="00B823FB" w:rsidRDefault="002C60B7">
      <w:pPr>
        <w:pStyle w:val="Heading1"/>
        <w:numPr>
          <w:ilvl w:val="0"/>
          <w:numId w:val="99"/>
        </w:numPr>
        <w:tabs>
          <w:tab w:val="left" w:pos="2147"/>
          <w:tab w:val="left" w:pos="2148"/>
        </w:tabs>
        <w:jc w:val="left"/>
      </w:pPr>
      <w:bookmarkStart w:id="232" w:name="_bookmark232"/>
      <w:bookmarkEnd w:id="232"/>
      <w:r>
        <w:t>Practice</w:t>
      </w:r>
      <w:r>
        <w:rPr>
          <w:spacing w:val="-15"/>
        </w:rPr>
        <w:t xml:space="preserve"> </w:t>
      </w:r>
      <w:r>
        <w:rPr>
          <w:spacing w:val="-2"/>
        </w:rPr>
        <w:t>Leaflet</w:t>
      </w:r>
    </w:p>
    <w:p w14:paraId="319B2218" w14:textId="77777777" w:rsidR="00B823FB" w:rsidRDefault="00B823FB">
      <w:pPr>
        <w:pStyle w:val="BodyText"/>
        <w:spacing w:before="10"/>
        <w:rPr>
          <w:b/>
          <w:sz w:val="28"/>
        </w:rPr>
      </w:pPr>
    </w:p>
    <w:p w14:paraId="2777B987" w14:textId="77777777" w:rsidR="00B823FB" w:rsidRDefault="002C60B7">
      <w:pPr>
        <w:pStyle w:val="ListParagraph"/>
        <w:numPr>
          <w:ilvl w:val="1"/>
          <w:numId w:val="99"/>
        </w:numPr>
        <w:tabs>
          <w:tab w:val="left" w:pos="2227"/>
          <w:tab w:val="left" w:pos="2228"/>
        </w:tabs>
        <w:rPr>
          <w:sz w:val="24"/>
        </w:rPr>
      </w:pPr>
      <w:r>
        <w:rPr>
          <w:sz w:val="24"/>
        </w:rPr>
        <w:t>The</w:t>
      </w:r>
      <w:r>
        <w:rPr>
          <w:spacing w:val="-9"/>
          <w:sz w:val="24"/>
        </w:rPr>
        <w:t xml:space="preserve"> </w:t>
      </w:r>
      <w:r>
        <w:rPr>
          <w:sz w:val="24"/>
        </w:rPr>
        <w:t>Contractor</w:t>
      </w:r>
      <w:r>
        <w:rPr>
          <w:spacing w:val="-3"/>
          <w:sz w:val="24"/>
        </w:rPr>
        <w:t xml:space="preserve"> </w:t>
      </w:r>
      <w:r>
        <w:rPr>
          <w:spacing w:val="-2"/>
          <w:sz w:val="24"/>
        </w:rPr>
        <w:t>shall:</w:t>
      </w:r>
    </w:p>
    <w:p w14:paraId="37153C78" w14:textId="77777777" w:rsidR="00B823FB" w:rsidRDefault="002C60B7">
      <w:pPr>
        <w:pStyle w:val="BodyText"/>
        <w:spacing w:before="124" w:line="376" w:lineRule="auto"/>
        <w:ind w:left="2228" w:right="694"/>
      </w:pPr>
      <w:r>
        <w:t>compile</w:t>
      </w:r>
      <w:r>
        <w:rPr>
          <w:spacing w:val="-11"/>
        </w:rPr>
        <w:t xml:space="preserve"> </w:t>
      </w:r>
      <w:r>
        <w:t>a</w:t>
      </w:r>
      <w:r>
        <w:rPr>
          <w:spacing w:val="-17"/>
        </w:rPr>
        <w:t xml:space="preserve"> </w:t>
      </w:r>
      <w:r>
        <w:t>Practice</w:t>
      </w:r>
      <w:r>
        <w:rPr>
          <w:spacing w:val="-5"/>
        </w:rPr>
        <w:t xml:space="preserve"> </w:t>
      </w:r>
      <w:r>
        <w:t>Leaflet</w:t>
      </w:r>
      <w:r>
        <w:rPr>
          <w:spacing w:val="-5"/>
        </w:rPr>
        <w:t xml:space="preserve"> </w:t>
      </w:r>
      <w:r>
        <w:t>which</w:t>
      </w:r>
      <w:r>
        <w:rPr>
          <w:spacing w:val="-17"/>
        </w:rPr>
        <w:t xml:space="preserve"> </w:t>
      </w:r>
      <w:r>
        <w:t>shall include the</w:t>
      </w:r>
      <w:r>
        <w:rPr>
          <w:spacing w:val="-7"/>
        </w:rPr>
        <w:t xml:space="preserve"> </w:t>
      </w:r>
      <w:r>
        <w:t>information specified in Schedule 8;</w:t>
      </w:r>
    </w:p>
    <w:p w14:paraId="44BDABEC" w14:textId="77777777" w:rsidR="00B823FB" w:rsidRDefault="002C60B7">
      <w:pPr>
        <w:pStyle w:val="ListParagraph"/>
        <w:numPr>
          <w:ilvl w:val="2"/>
          <w:numId w:val="99"/>
        </w:numPr>
        <w:tabs>
          <w:tab w:val="left" w:pos="3365"/>
          <w:tab w:val="left" w:pos="3366"/>
        </w:tabs>
        <w:spacing w:before="111" w:line="369" w:lineRule="auto"/>
        <w:ind w:right="915"/>
        <w:rPr>
          <w:sz w:val="24"/>
        </w:rPr>
      </w:pPr>
      <w:r>
        <w:rPr>
          <w:sz w:val="24"/>
        </w:rPr>
        <w:t>review its Practice</w:t>
      </w:r>
      <w:r>
        <w:rPr>
          <w:spacing w:val="-7"/>
          <w:sz w:val="24"/>
        </w:rPr>
        <w:t xml:space="preserve"> </w:t>
      </w:r>
      <w:r>
        <w:rPr>
          <w:sz w:val="24"/>
        </w:rPr>
        <w:t>Leaflet at least once</w:t>
      </w:r>
      <w:r>
        <w:rPr>
          <w:spacing w:val="-9"/>
          <w:sz w:val="24"/>
        </w:rPr>
        <w:t xml:space="preserve"> </w:t>
      </w:r>
      <w:r>
        <w:rPr>
          <w:sz w:val="24"/>
        </w:rPr>
        <w:t>in every period of twelve</w:t>
      </w:r>
      <w:r>
        <w:rPr>
          <w:spacing w:val="-15"/>
          <w:sz w:val="24"/>
        </w:rPr>
        <w:t xml:space="preserve"> </w:t>
      </w:r>
      <w:r>
        <w:rPr>
          <w:sz w:val="24"/>
        </w:rPr>
        <w:t>(12)</w:t>
      </w:r>
      <w:r>
        <w:rPr>
          <w:spacing w:val="-5"/>
          <w:sz w:val="24"/>
        </w:rPr>
        <w:t xml:space="preserve"> </w:t>
      </w:r>
      <w:r>
        <w:rPr>
          <w:sz w:val="24"/>
        </w:rPr>
        <w:t>months</w:t>
      </w:r>
      <w:r>
        <w:rPr>
          <w:spacing w:val="-12"/>
          <w:sz w:val="24"/>
        </w:rPr>
        <w:t xml:space="preserve"> </w:t>
      </w:r>
      <w:r>
        <w:rPr>
          <w:sz w:val="24"/>
        </w:rPr>
        <w:t>and</w:t>
      </w:r>
      <w:r>
        <w:rPr>
          <w:spacing w:val="-10"/>
          <w:sz w:val="24"/>
        </w:rPr>
        <w:t xml:space="preserve"> </w:t>
      </w:r>
      <w:r>
        <w:rPr>
          <w:sz w:val="24"/>
        </w:rPr>
        <w:t>make</w:t>
      </w:r>
      <w:r>
        <w:rPr>
          <w:spacing w:val="-17"/>
          <w:sz w:val="24"/>
        </w:rPr>
        <w:t xml:space="preserve"> </w:t>
      </w:r>
      <w:r>
        <w:rPr>
          <w:sz w:val="24"/>
        </w:rPr>
        <w:t>any</w:t>
      </w:r>
      <w:r>
        <w:rPr>
          <w:spacing w:val="-11"/>
          <w:sz w:val="24"/>
        </w:rPr>
        <w:t xml:space="preserve"> </w:t>
      </w:r>
      <w:r>
        <w:rPr>
          <w:sz w:val="24"/>
        </w:rPr>
        <w:t>amendments necessary to maintain its accuracy;</w:t>
      </w:r>
    </w:p>
    <w:p w14:paraId="3B795EE4" w14:textId="77777777" w:rsidR="00B823FB" w:rsidRDefault="00B823FB">
      <w:pPr>
        <w:spacing w:line="369" w:lineRule="auto"/>
        <w:rPr>
          <w:sz w:val="24"/>
        </w:rPr>
        <w:sectPr w:rsidR="00B823FB">
          <w:pgSz w:w="11910" w:h="16840"/>
          <w:pgMar w:top="1460" w:right="720" w:bottom="780" w:left="720" w:header="0" w:footer="594" w:gutter="0"/>
          <w:cols w:space="720"/>
        </w:sectPr>
      </w:pPr>
    </w:p>
    <w:p w14:paraId="3A3A28B8" w14:textId="77777777" w:rsidR="00B823FB" w:rsidRDefault="002C60B7">
      <w:pPr>
        <w:pStyle w:val="ListParagraph"/>
        <w:numPr>
          <w:ilvl w:val="2"/>
          <w:numId w:val="99"/>
        </w:numPr>
        <w:tabs>
          <w:tab w:val="left" w:pos="3365"/>
          <w:tab w:val="left" w:pos="3366"/>
        </w:tabs>
        <w:spacing w:before="64" w:line="369" w:lineRule="auto"/>
        <w:ind w:right="723"/>
        <w:rPr>
          <w:sz w:val="24"/>
        </w:rPr>
      </w:pPr>
      <w:r>
        <w:rPr>
          <w:sz w:val="24"/>
        </w:rPr>
        <w:lastRenderedPageBreak/>
        <w:t>make</w:t>
      </w:r>
      <w:r>
        <w:rPr>
          <w:spacing w:val="-3"/>
          <w:sz w:val="24"/>
        </w:rPr>
        <w:t xml:space="preserve"> </w:t>
      </w:r>
      <w:r>
        <w:rPr>
          <w:sz w:val="24"/>
        </w:rPr>
        <w:t>available a copy of the Practice Leaflet, and any subsequent</w:t>
      </w:r>
      <w:r>
        <w:rPr>
          <w:spacing w:val="13"/>
          <w:sz w:val="24"/>
        </w:rPr>
        <w:t xml:space="preserve"> </w:t>
      </w:r>
      <w:r>
        <w:rPr>
          <w:sz w:val="24"/>
        </w:rPr>
        <w:t>updates,</w:t>
      </w:r>
      <w:r>
        <w:rPr>
          <w:spacing w:val="-6"/>
          <w:sz w:val="24"/>
        </w:rPr>
        <w:t xml:space="preserve"> </w:t>
      </w:r>
      <w:r>
        <w:rPr>
          <w:sz w:val="24"/>
        </w:rPr>
        <w:t>to</w:t>
      </w:r>
      <w:r>
        <w:rPr>
          <w:spacing w:val="-17"/>
          <w:sz w:val="24"/>
        </w:rPr>
        <w:t xml:space="preserve"> </w:t>
      </w:r>
      <w:r>
        <w:rPr>
          <w:sz w:val="24"/>
        </w:rPr>
        <w:t>its</w:t>
      </w:r>
      <w:r>
        <w:rPr>
          <w:spacing w:val="-17"/>
          <w:sz w:val="24"/>
        </w:rPr>
        <w:t xml:space="preserve"> </w:t>
      </w:r>
      <w:r>
        <w:rPr>
          <w:sz w:val="24"/>
        </w:rPr>
        <w:t>Patients</w:t>
      </w:r>
      <w:r>
        <w:rPr>
          <w:spacing w:val="1"/>
          <w:sz w:val="24"/>
        </w:rPr>
        <w:t xml:space="preserve"> </w:t>
      </w:r>
      <w:r>
        <w:rPr>
          <w:sz w:val="24"/>
        </w:rPr>
        <w:t>and</w:t>
      </w:r>
      <w:r>
        <w:rPr>
          <w:spacing w:val="-17"/>
          <w:sz w:val="24"/>
        </w:rPr>
        <w:t xml:space="preserve"> </w:t>
      </w:r>
      <w:r>
        <w:rPr>
          <w:sz w:val="24"/>
        </w:rPr>
        <w:t>prospective</w:t>
      </w:r>
      <w:r>
        <w:rPr>
          <w:spacing w:val="-9"/>
          <w:sz w:val="24"/>
        </w:rPr>
        <w:t xml:space="preserve"> </w:t>
      </w:r>
      <w:r>
        <w:rPr>
          <w:sz w:val="24"/>
        </w:rPr>
        <w:t>patients and to the Commissioner;</w:t>
      </w:r>
    </w:p>
    <w:p w14:paraId="6438F727" w14:textId="77777777" w:rsidR="00B823FB" w:rsidRDefault="002C60B7">
      <w:pPr>
        <w:pStyle w:val="ListParagraph"/>
        <w:numPr>
          <w:ilvl w:val="2"/>
          <w:numId w:val="99"/>
        </w:numPr>
        <w:tabs>
          <w:tab w:val="left" w:pos="3365"/>
          <w:tab w:val="left" w:pos="3366"/>
        </w:tabs>
        <w:spacing w:before="103" w:line="369" w:lineRule="auto"/>
        <w:ind w:right="1366"/>
        <w:rPr>
          <w:sz w:val="24"/>
        </w:rPr>
      </w:pPr>
      <w:r>
        <w:rPr>
          <w:sz w:val="24"/>
        </w:rPr>
        <w:t>amend the Practice</w:t>
      </w:r>
      <w:r>
        <w:rPr>
          <w:spacing w:val="-3"/>
          <w:sz w:val="24"/>
        </w:rPr>
        <w:t xml:space="preserve"> </w:t>
      </w:r>
      <w:r>
        <w:rPr>
          <w:sz w:val="24"/>
        </w:rPr>
        <w:t>Leaflet if there are</w:t>
      </w:r>
      <w:r>
        <w:rPr>
          <w:spacing w:val="-2"/>
          <w:sz w:val="24"/>
        </w:rPr>
        <w:t xml:space="preserve"> </w:t>
      </w:r>
      <w:r>
        <w:rPr>
          <w:sz w:val="24"/>
        </w:rPr>
        <w:t>any material changes</w:t>
      </w:r>
      <w:r>
        <w:rPr>
          <w:spacing w:val="-3"/>
          <w:sz w:val="24"/>
        </w:rPr>
        <w:t xml:space="preserve"> </w:t>
      </w:r>
      <w:r>
        <w:rPr>
          <w:sz w:val="24"/>
        </w:rPr>
        <w:t>to</w:t>
      </w:r>
      <w:r>
        <w:rPr>
          <w:spacing w:val="-7"/>
          <w:sz w:val="24"/>
        </w:rPr>
        <w:t xml:space="preserve"> </w:t>
      </w:r>
      <w:r>
        <w:rPr>
          <w:sz w:val="24"/>
        </w:rPr>
        <w:t>the</w:t>
      </w:r>
      <w:r>
        <w:rPr>
          <w:spacing w:val="-7"/>
          <w:sz w:val="24"/>
        </w:rPr>
        <w:t xml:space="preserve"> </w:t>
      </w:r>
      <w:r>
        <w:rPr>
          <w:sz w:val="24"/>
        </w:rPr>
        <w:t>Services</w:t>
      </w:r>
      <w:r>
        <w:rPr>
          <w:spacing w:val="-17"/>
          <w:sz w:val="24"/>
        </w:rPr>
        <w:t xml:space="preserve"> </w:t>
      </w:r>
      <w:r>
        <w:rPr>
          <w:sz w:val="24"/>
        </w:rPr>
        <w:t>or</w:t>
      </w:r>
      <w:r>
        <w:rPr>
          <w:spacing w:val="-2"/>
          <w:sz w:val="24"/>
        </w:rPr>
        <w:t xml:space="preserve"> </w:t>
      </w:r>
      <w:r>
        <w:rPr>
          <w:sz w:val="24"/>
        </w:rPr>
        <w:t>to</w:t>
      </w:r>
      <w:r>
        <w:rPr>
          <w:spacing w:val="-17"/>
          <w:sz w:val="24"/>
        </w:rPr>
        <w:t xml:space="preserve"> </w:t>
      </w:r>
      <w:r>
        <w:rPr>
          <w:sz w:val="24"/>
        </w:rPr>
        <w:t>the</w:t>
      </w:r>
      <w:r>
        <w:rPr>
          <w:spacing w:val="-7"/>
          <w:sz w:val="24"/>
        </w:rPr>
        <w:t xml:space="preserve"> </w:t>
      </w:r>
      <w:r>
        <w:rPr>
          <w:sz w:val="24"/>
        </w:rPr>
        <w:t>information provided therein within three (3) months of</w:t>
      </w:r>
      <w:r>
        <w:rPr>
          <w:spacing w:val="-3"/>
          <w:sz w:val="24"/>
        </w:rPr>
        <w:t xml:space="preserve"> </w:t>
      </w:r>
      <w:r>
        <w:rPr>
          <w:sz w:val="24"/>
        </w:rPr>
        <w:t>such change(s).</w:t>
      </w:r>
    </w:p>
    <w:p w14:paraId="786E8AFA" w14:textId="77777777" w:rsidR="00B823FB" w:rsidRDefault="00B823FB">
      <w:pPr>
        <w:pStyle w:val="BodyText"/>
        <w:spacing w:before="2"/>
        <w:rPr>
          <w:sz w:val="23"/>
        </w:rPr>
      </w:pPr>
    </w:p>
    <w:p w14:paraId="43D683AB" w14:textId="77777777" w:rsidR="00B823FB" w:rsidRDefault="002C60B7">
      <w:pPr>
        <w:pStyle w:val="Heading1"/>
        <w:tabs>
          <w:tab w:val="left" w:pos="2163"/>
        </w:tabs>
        <w:spacing w:before="1"/>
        <w:ind w:left="721" w:firstLine="0"/>
      </w:pPr>
      <w:bookmarkStart w:id="233" w:name="_bookmark233"/>
      <w:bookmarkEnd w:id="233"/>
      <w:r>
        <w:rPr>
          <w:spacing w:val="-5"/>
        </w:rPr>
        <w:t>36A</w:t>
      </w:r>
      <w:r>
        <w:tab/>
        <w:t>Use</w:t>
      </w:r>
      <w:r>
        <w:rPr>
          <w:spacing w:val="-2"/>
        </w:rPr>
        <w:t xml:space="preserve"> </w:t>
      </w:r>
      <w:r>
        <w:t>of</w:t>
      </w:r>
      <w:r>
        <w:rPr>
          <w:spacing w:val="4"/>
        </w:rPr>
        <w:t xml:space="preserve"> </w:t>
      </w:r>
      <w:r>
        <w:t>NHS</w:t>
      </w:r>
      <w:r>
        <w:rPr>
          <w:spacing w:val="-5"/>
        </w:rPr>
        <w:t xml:space="preserve"> </w:t>
      </w:r>
      <w:r>
        <w:t>primary</w:t>
      </w:r>
      <w:r>
        <w:rPr>
          <w:spacing w:val="-17"/>
        </w:rPr>
        <w:t xml:space="preserve"> </w:t>
      </w:r>
      <w:r>
        <w:t>care</w:t>
      </w:r>
      <w:r>
        <w:rPr>
          <w:spacing w:val="-1"/>
        </w:rPr>
        <w:t xml:space="preserve"> </w:t>
      </w:r>
      <w:r>
        <w:rPr>
          <w:spacing w:val="-4"/>
        </w:rPr>
        <w:t>logo</w:t>
      </w:r>
    </w:p>
    <w:p w14:paraId="178611DD" w14:textId="77777777" w:rsidR="00B823FB" w:rsidRDefault="002C60B7">
      <w:pPr>
        <w:pStyle w:val="BodyText"/>
        <w:tabs>
          <w:tab w:val="left" w:pos="2147"/>
        </w:tabs>
        <w:spacing w:before="315" w:line="362" w:lineRule="auto"/>
        <w:ind w:left="2148" w:right="683" w:hanging="1426"/>
        <w:jc w:val="both"/>
        <w:rPr>
          <w:sz w:val="16"/>
        </w:rPr>
      </w:pPr>
      <w:r>
        <w:rPr>
          <w:spacing w:val="-2"/>
        </w:rPr>
        <w:t>36A.1</w:t>
      </w:r>
      <w:r>
        <w:tab/>
        <w:t>Where the Contractor chooses to apply the NHS primary care logo to signage, stationery, leaflets,</w:t>
      </w:r>
      <w:r>
        <w:rPr>
          <w:spacing w:val="-11"/>
        </w:rPr>
        <w:t xml:space="preserve"> </w:t>
      </w:r>
      <w:r>
        <w:t>posters, its</w:t>
      </w:r>
      <w:r>
        <w:rPr>
          <w:spacing w:val="-15"/>
        </w:rPr>
        <w:t xml:space="preserve"> </w:t>
      </w:r>
      <w:r>
        <w:t>Practice</w:t>
      </w:r>
      <w:r>
        <w:rPr>
          <w:spacing w:val="-17"/>
        </w:rPr>
        <w:t xml:space="preserve"> </w:t>
      </w:r>
      <w:r>
        <w:t>Website</w:t>
      </w:r>
      <w:r>
        <w:rPr>
          <w:spacing w:val="-1"/>
        </w:rPr>
        <w:t xml:space="preserve"> </w:t>
      </w:r>
      <w:r>
        <w:t>or</w:t>
      </w:r>
      <w:r>
        <w:rPr>
          <w:spacing w:val="-17"/>
        </w:rPr>
        <w:t xml:space="preserve"> </w:t>
      </w:r>
      <w:r>
        <w:t>to</w:t>
      </w:r>
      <w:r>
        <w:rPr>
          <w:spacing w:val="-13"/>
        </w:rPr>
        <w:t xml:space="preserve"> </w:t>
      </w:r>
      <w:r>
        <w:t>any</w:t>
      </w:r>
      <w:r>
        <w:rPr>
          <w:spacing w:val="-15"/>
        </w:rPr>
        <w:t xml:space="preserve"> </w:t>
      </w:r>
      <w:r>
        <w:t>other form of written representation</w:t>
      </w:r>
      <w:r>
        <w:rPr>
          <w:spacing w:val="40"/>
        </w:rPr>
        <w:t xml:space="preserve"> </w:t>
      </w:r>
      <w:r>
        <w:t>relating to the primary care services it provides, it must have regard to guidance concerning use of the NHS primary care logo produced by the Commissioner.</w:t>
      </w:r>
      <w:r>
        <w:rPr>
          <w:position w:val="6"/>
          <w:sz w:val="16"/>
        </w:rPr>
        <w:t>28</w:t>
      </w:r>
    </w:p>
    <w:p w14:paraId="0D67FD7E" w14:textId="77777777" w:rsidR="00B823FB" w:rsidRDefault="00B823FB">
      <w:pPr>
        <w:pStyle w:val="BodyText"/>
      </w:pPr>
    </w:p>
    <w:p w14:paraId="697472B5" w14:textId="77777777" w:rsidR="00B823FB" w:rsidRDefault="002C60B7">
      <w:pPr>
        <w:pStyle w:val="Heading1"/>
        <w:tabs>
          <w:tab w:val="left" w:pos="2163"/>
        </w:tabs>
        <w:ind w:left="721" w:firstLine="0"/>
      </w:pPr>
      <w:bookmarkStart w:id="234" w:name="_bookmark234"/>
      <w:bookmarkEnd w:id="234"/>
      <w:r>
        <w:rPr>
          <w:spacing w:val="-5"/>
        </w:rPr>
        <w:t>36B</w:t>
      </w:r>
      <w:r>
        <w:tab/>
        <w:t>Marketing</w:t>
      </w:r>
      <w:r>
        <w:rPr>
          <w:spacing w:val="-8"/>
        </w:rPr>
        <w:t xml:space="preserve"> </w:t>
      </w:r>
      <w:r>
        <w:rPr>
          <w:spacing w:val="-2"/>
        </w:rPr>
        <w:t>campaigns</w:t>
      </w:r>
    </w:p>
    <w:p w14:paraId="336182D7" w14:textId="77777777" w:rsidR="00B823FB" w:rsidRDefault="002C60B7">
      <w:pPr>
        <w:pStyle w:val="BodyText"/>
        <w:tabs>
          <w:tab w:val="left" w:pos="2147"/>
        </w:tabs>
        <w:spacing w:before="316" w:line="362" w:lineRule="auto"/>
        <w:ind w:left="2148" w:right="690" w:hanging="1426"/>
        <w:jc w:val="both"/>
      </w:pPr>
      <w:r>
        <w:rPr>
          <w:spacing w:val="-2"/>
        </w:rPr>
        <w:t>36B.1</w:t>
      </w:r>
      <w:r>
        <w:tab/>
        <w:t>The Contractor must participate in a manner reasonably</w:t>
      </w:r>
      <w:r>
        <w:rPr>
          <w:spacing w:val="40"/>
        </w:rPr>
        <w:t xml:space="preserve"> </w:t>
      </w:r>
      <w:r>
        <w:t>requested by the</w:t>
      </w:r>
      <w:r>
        <w:rPr>
          <w:spacing w:val="-17"/>
        </w:rPr>
        <w:t xml:space="preserve"> </w:t>
      </w:r>
      <w:r>
        <w:t>Commissioner</w:t>
      </w:r>
      <w:r>
        <w:rPr>
          <w:spacing w:val="-2"/>
        </w:rPr>
        <w:t xml:space="preserve"> </w:t>
      </w:r>
      <w:r>
        <w:t>in</w:t>
      </w:r>
      <w:r>
        <w:rPr>
          <w:spacing w:val="-17"/>
        </w:rPr>
        <w:t xml:space="preserve"> </w:t>
      </w:r>
      <w:r>
        <w:t>up</w:t>
      </w:r>
      <w:r>
        <w:rPr>
          <w:spacing w:val="-7"/>
        </w:rPr>
        <w:t xml:space="preserve"> </w:t>
      </w:r>
      <w:r>
        <w:t>to</w:t>
      </w:r>
      <w:r>
        <w:rPr>
          <w:spacing w:val="-17"/>
        </w:rPr>
        <w:t xml:space="preserve"> </w:t>
      </w:r>
      <w:r>
        <w:t>six</w:t>
      </w:r>
      <w:r>
        <w:rPr>
          <w:spacing w:val="-9"/>
        </w:rPr>
        <w:t xml:space="preserve"> </w:t>
      </w:r>
      <w:r>
        <w:t>(6)</w:t>
      </w:r>
      <w:r>
        <w:rPr>
          <w:spacing w:val="-16"/>
        </w:rPr>
        <w:t xml:space="preserve"> </w:t>
      </w:r>
      <w:r>
        <w:t>marketing</w:t>
      </w:r>
      <w:r>
        <w:rPr>
          <w:spacing w:val="-17"/>
        </w:rPr>
        <w:t xml:space="preserve"> </w:t>
      </w:r>
      <w:r>
        <w:t>campaigns</w:t>
      </w:r>
      <w:r>
        <w:rPr>
          <w:spacing w:val="-9"/>
        </w:rPr>
        <w:t xml:space="preserve"> </w:t>
      </w:r>
      <w:r>
        <w:t>in</w:t>
      </w:r>
      <w:r>
        <w:rPr>
          <w:spacing w:val="-8"/>
        </w:rPr>
        <w:t xml:space="preserve"> </w:t>
      </w:r>
      <w:r>
        <w:t>each</w:t>
      </w:r>
      <w:r>
        <w:rPr>
          <w:spacing w:val="-17"/>
        </w:rPr>
        <w:t xml:space="preserve"> </w:t>
      </w:r>
      <w:r>
        <w:t xml:space="preserve">Financial </w:t>
      </w:r>
      <w:r>
        <w:rPr>
          <w:spacing w:val="-2"/>
        </w:rPr>
        <w:t>Year.</w:t>
      </w:r>
    </w:p>
    <w:p w14:paraId="3EE539F6" w14:textId="77777777" w:rsidR="00B823FB" w:rsidRDefault="00B823FB">
      <w:pPr>
        <w:pStyle w:val="BodyText"/>
        <w:rPr>
          <w:sz w:val="26"/>
        </w:rPr>
      </w:pPr>
    </w:p>
    <w:p w14:paraId="7AED739F" w14:textId="77777777" w:rsidR="00B823FB" w:rsidRDefault="00B823FB">
      <w:pPr>
        <w:pStyle w:val="BodyText"/>
        <w:rPr>
          <w:sz w:val="26"/>
        </w:rPr>
      </w:pPr>
    </w:p>
    <w:p w14:paraId="02799220" w14:textId="77777777" w:rsidR="00B823FB" w:rsidRDefault="00B823FB">
      <w:pPr>
        <w:pStyle w:val="BodyText"/>
        <w:rPr>
          <w:sz w:val="26"/>
        </w:rPr>
      </w:pPr>
    </w:p>
    <w:p w14:paraId="0CE796BE" w14:textId="77777777" w:rsidR="00B823FB" w:rsidRDefault="00B823FB">
      <w:pPr>
        <w:pStyle w:val="BodyText"/>
        <w:rPr>
          <w:sz w:val="26"/>
        </w:rPr>
      </w:pPr>
    </w:p>
    <w:p w14:paraId="2B8EA495" w14:textId="77777777" w:rsidR="00B823FB" w:rsidRDefault="002C60B7">
      <w:pPr>
        <w:pStyle w:val="Heading1"/>
        <w:tabs>
          <w:tab w:val="left" w:pos="2163"/>
        </w:tabs>
        <w:spacing w:before="185"/>
        <w:ind w:left="721" w:firstLine="0"/>
      </w:pPr>
      <w:bookmarkStart w:id="235" w:name="_bookmark235"/>
      <w:bookmarkEnd w:id="235"/>
      <w:r>
        <w:rPr>
          <w:spacing w:val="-5"/>
        </w:rPr>
        <w:t>36C</w:t>
      </w:r>
      <w:r>
        <w:tab/>
        <w:t>Advertising</w:t>
      </w:r>
      <w:r>
        <w:rPr>
          <w:spacing w:val="-1"/>
        </w:rPr>
        <w:t xml:space="preserve"> </w:t>
      </w:r>
      <w:r>
        <w:t>Private</w:t>
      </w:r>
      <w:r>
        <w:rPr>
          <w:spacing w:val="-15"/>
        </w:rPr>
        <w:t xml:space="preserve"> </w:t>
      </w:r>
      <w:r>
        <w:rPr>
          <w:spacing w:val="-2"/>
        </w:rPr>
        <w:t>Services</w:t>
      </w:r>
    </w:p>
    <w:p w14:paraId="1A4CC363" w14:textId="77777777" w:rsidR="00B823FB" w:rsidRDefault="002C60B7">
      <w:pPr>
        <w:pStyle w:val="BodyText"/>
        <w:tabs>
          <w:tab w:val="left" w:pos="2147"/>
        </w:tabs>
        <w:spacing w:before="316" w:line="364" w:lineRule="auto"/>
        <w:ind w:left="2148" w:right="688" w:hanging="1426"/>
        <w:jc w:val="both"/>
      </w:pPr>
      <w:r>
        <w:rPr>
          <w:spacing w:val="-2"/>
        </w:rPr>
        <w:t>36C.1</w:t>
      </w:r>
      <w:r>
        <w:tab/>
        <w:t>The Contractor must not advertise the provision of Private Services, either</w:t>
      </w:r>
      <w:r>
        <w:rPr>
          <w:spacing w:val="-17"/>
        </w:rPr>
        <w:t xml:space="preserve"> </w:t>
      </w:r>
      <w:r>
        <w:t>itself</w:t>
      </w:r>
      <w:r>
        <w:rPr>
          <w:spacing w:val="-17"/>
        </w:rPr>
        <w:t xml:space="preserve"> </w:t>
      </w:r>
      <w:r>
        <w:t>or</w:t>
      </w:r>
      <w:r>
        <w:rPr>
          <w:spacing w:val="-16"/>
        </w:rPr>
        <w:t xml:space="preserve"> </w:t>
      </w:r>
      <w:r>
        <w:t>through</w:t>
      </w:r>
      <w:r>
        <w:rPr>
          <w:spacing w:val="-17"/>
        </w:rPr>
        <w:t xml:space="preserve"> </w:t>
      </w:r>
      <w:r>
        <w:t>any</w:t>
      </w:r>
      <w:r>
        <w:rPr>
          <w:spacing w:val="-17"/>
        </w:rPr>
        <w:t xml:space="preserve"> </w:t>
      </w:r>
      <w:r>
        <w:t>other</w:t>
      </w:r>
      <w:r>
        <w:rPr>
          <w:spacing w:val="-11"/>
        </w:rPr>
        <w:t xml:space="preserve"> </w:t>
      </w:r>
      <w:r>
        <w:t>person,</w:t>
      </w:r>
      <w:r>
        <w:rPr>
          <w:spacing w:val="-2"/>
        </w:rPr>
        <w:t xml:space="preserve"> </w:t>
      </w:r>
      <w:r>
        <w:t>whether</w:t>
      </w:r>
      <w:r>
        <w:rPr>
          <w:spacing w:val="-17"/>
        </w:rPr>
        <w:t xml:space="preserve"> </w:t>
      </w:r>
      <w:r>
        <w:t>the</w:t>
      </w:r>
      <w:r>
        <w:rPr>
          <w:spacing w:val="-15"/>
        </w:rPr>
        <w:t xml:space="preserve"> </w:t>
      </w:r>
      <w:r>
        <w:t>Contractor</w:t>
      </w:r>
      <w:r>
        <w:rPr>
          <w:spacing w:val="-17"/>
        </w:rPr>
        <w:t xml:space="preserve"> </w:t>
      </w:r>
      <w:r>
        <w:t>provides the</w:t>
      </w:r>
      <w:r>
        <w:rPr>
          <w:spacing w:val="-17"/>
        </w:rPr>
        <w:t xml:space="preserve"> </w:t>
      </w:r>
      <w:r>
        <w:t>Private</w:t>
      </w:r>
      <w:r>
        <w:rPr>
          <w:spacing w:val="-17"/>
        </w:rPr>
        <w:t xml:space="preserve"> </w:t>
      </w:r>
      <w:r>
        <w:t>Services</w:t>
      </w:r>
      <w:r>
        <w:rPr>
          <w:spacing w:val="-16"/>
        </w:rPr>
        <w:t xml:space="preserve"> </w:t>
      </w:r>
      <w:r>
        <w:t>itself</w:t>
      </w:r>
      <w:r>
        <w:rPr>
          <w:spacing w:val="-17"/>
        </w:rPr>
        <w:t xml:space="preserve"> </w:t>
      </w:r>
      <w:r>
        <w:t>or</w:t>
      </w:r>
      <w:r>
        <w:rPr>
          <w:spacing w:val="-17"/>
        </w:rPr>
        <w:t xml:space="preserve"> </w:t>
      </w:r>
      <w:r>
        <w:t>they</w:t>
      </w:r>
      <w:r>
        <w:rPr>
          <w:spacing w:val="-14"/>
        </w:rPr>
        <w:t xml:space="preserve"> </w:t>
      </w:r>
      <w:r>
        <w:t>are</w:t>
      </w:r>
      <w:r>
        <w:rPr>
          <w:spacing w:val="-10"/>
        </w:rPr>
        <w:t xml:space="preserve"> </w:t>
      </w:r>
      <w:r>
        <w:t>provided</w:t>
      </w:r>
      <w:r>
        <w:rPr>
          <w:spacing w:val="-10"/>
        </w:rPr>
        <w:t xml:space="preserve"> </w:t>
      </w:r>
      <w:r>
        <w:t>by</w:t>
      </w:r>
      <w:r>
        <w:rPr>
          <w:spacing w:val="-17"/>
        </w:rPr>
        <w:t xml:space="preserve"> </w:t>
      </w:r>
      <w:r>
        <w:t>another</w:t>
      </w:r>
      <w:r>
        <w:rPr>
          <w:spacing w:val="7"/>
        </w:rPr>
        <w:t xml:space="preserve"> </w:t>
      </w:r>
      <w:r>
        <w:t>person,</w:t>
      </w:r>
      <w:r>
        <w:rPr>
          <w:spacing w:val="-8"/>
        </w:rPr>
        <w:t xml:space="preserve"> </w:t>
      </w:r>
      <w:r>
        <w:t>by</w:t>
      </w:r>
      <w:r>
        <w:rPr>
          <w:spacing w:val="-12"/>
        </w:rPr>
        <w:t xml:space="preserve"> </w:t>
      </w:r>
      <w:r>
        <w:t>any written or electronic means where the same are used to advertise the Primary Medical Services it provides.</w:t>
      </w:r>
    </w:p>
    <w:p w14:paraId="0DF05A56" w14:textId="77777777" w:rsidR="00B823FB" w:rsidRDefault="00B823FB">
      <w:pPr>
        <w:pStyle w:val="BodyText"/>
        <w:spacing w:before="8"/>
        <w:rPr>
          <w:sz w:val="22"/>
        </w:rPr>
      </w:pPr>
    </w:p>
    <w:p w14:paraId="58C65B43" w14:textId="77777777" w:rsidR="00B823FB" w:rsidRDefault="002C60B7">
      <w:pPr>
        <w:pStyle w:val="Heading1"/>
        <w:numPr>
          <w:ilvl w:val="0"/>
          <w:numId w:val="99"/>
        </w:numPr>
        <w:tabs>
          <w:tab w:val="left" w:pos="2147"/>
          <w:tab w:val="left" w:pos="2148"/>
        </w:tabs>
        <w:spacing w:before="1"/>
        <w:jc w:val="left"/>
      </w:pPr>
      <w:bookmarkStart w:id="236" w:name="_bookmark236"/>
      <w:bookmarkEnd w:id="236"/>
      <w:r>
        <w:t>Provision</w:t>
      </w:r>
      <w:r>
        <w:rPr>
          <w:spacing w:val="-2"/>
        </w:rPr>
        <w:t xml:space="preserve"> </w:t>
      </w:r>
      <w:r>
        <w:t>of</w:t>
      </w:r>
      <w:r>
        <w:rPr>
          <w:spacing w:val="-5"/>
        </w:rPr>
        <w:t xml:space="preserve"> </w:t>
      </w:r>
      <w:r>
        <w:t>Practice</w:t>
      </w:r>
      <w:r>
        <w:rPr>
          <w:spacing w:val="3"/>
        </w:rPr>
        <w:t xml:space="preserve"> </w:t>
      </w:r>
      <w:r>
        <w:t>Information</w:t>
      </w:r>
      <w:r>
        <w:rPr>
          <w:spacing w:val="-25"/>
        </w:rPr>
        <w:t xml:space="preserve"> </w:t>
      </w:r>
      <w:r>
        <w:t>on</w:t>
      </w:r>
      <w:r>
        <w:rPr>
          <w:spacing w:val="2"/>
        </w:rPr>
        <w:t xml:space="preserve"> </w:t>
      </w:r>
      <w:r>
        <w:t>the</w:t>
      </w:r>
      <w:r>
        <w:rPr>
          <w:spacing w:val="4"/>
        </w:rPr>
        <w:t xml:space="preserve"> </w:t>
      </w:r>
      <w:r>
        <w:rPr>
          <w:spacing w:val="-2"/>
        </w:rPr>
        <w:t>Internet</w:t>
      </w:r>
    </w:p>
    <w:p w14:paraId="4CA7FC82" w14:textId="77777777" w:rsidR="00B823FB" w:rsidRDefault="00B823FB">
      <w:pPr>
        <w:pStyle w:val="BodyText"/>
        <w:rPr>
          <w:b/>
          <w:sz w:val="20"/>
        </w:rPr>
      </w:pPr>
    </w:p>
    <w:p w14:paraId="638EDD3E" w14:textId="77777777" w:rsidR="00B823FB" w:rsidRDefault="00B823FB">
      <w:pPr>
        <w:pStyle w:val="BodyText"/>
        <w:rPr>
          <w:b/>
          <w:sz w:val="20"/>
        </w:rPr>
      </w:pPr>
    </w:p>
    <w:p w14:paraId="7ACA8171" w14:textId="22C16573" w:rsidR="00B823FB" w:rsidRDefault="008F4B53">
      <w:pPr>
        <w:pStyle w:val="BodyText"/>
        <w:spacing w:before="5"/>
        <w:rPr>
          <w:b/>
          <w:sz w:val="10"/>
        </w:rPr>
      </w:pPr>
      <w:r>
        <w:rPr>
          <w:noProof/>
        </w:rPr>
        <mc:AlternateContent>
          <mc:Choice Requires="wps">
            <w:drawing>
              <wp:anchor distT="0" distB="0" distL="0" distR="0" simplePos="0" relativeHeight="487595520" behindDoc="1" locked="0" layoutInCell="1" allowOverlap="1" wp14:anchorId="30BD1C75" wp14:editId="387CB1E5">
                <wp:simplePos x="0" y="0"/>
                <wp:positionH relativeFrom="page">
                  <wp:posOffset>915670</wp:posOffset>
                </wp:positionH>
                <wp:positionV relativeFrom="paragraph">
                  <wp:posOffset>92075</wp:posOffset>
                </wp:positionV>
                <wp:extent cx="1831340" cy="10160"/>
                <wp:effectExtent l="0" t="0" r="0" b="0"/>
                <wp:wrapTopAndBottom/>
                <wp:docPr id="2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6052E" id="docshape19" o:spid="_x0000_s1026" style="position:absolute;margin-left:72.1pt;margin-top:7.25pt;width:144.2pt;height:.8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" fillcolor="black" stroked="f">
                <w10:wrap type="topAndBottom" anchorx="page"/>
              </v:rect>
            </w:pict>
          </mc:Fallback>
        </mc:AlternateContent>
      </w:r>
    </w:p>
    <w:p w14:paraId="45D4B7CC" w14:textId="77777777" w:rsidR="00B823FB" w:rsidRDefault="002C60B7">
      <w:pPr>
        <w:spacing w:before="121" w:line="223" w:lineRule="auto"/>
        <w:ind w:left="721" w:right="2825"/>
        <w:rPr>
          <w:sz w:val="21"/>
        </w:rPr>
      </w:pPr>
      <w:r>
        <w:rPr>
          <w:sz w:val="21"/>
          <w:vertAlign w:val="superscript"/>
        </w:rPr>
        <w:t>28</w:t>
      </w:r>
      <w:r>
        <w:rPr>
          <w:spacing w:val="-18"/>
          <w:sz w:val="21"/>
        </w:rPr>
        <w:t xml:space="preserve"> </w:t>
      </w:r>
      <w:r>
        <w:rPr>
          <w:sz w:val="21"/>
        </w:rPr>
        <w:t>This</w:t>
      </w:r>
      <w:r>
        <w:rPr>
          <w:spacing w:val="-1"/>
          <w:sz w:val="21"/>
        </w:rPr>
        <w:t xml:space="preserve"> </w:t>
      </w:r>
      <w:r>
        <w:rPr>
          <w:sz w:val="21"/>
        </w:rPr>
        <w:t>guidance</w:t>
      </w:r>
      <w:r>
        <w:rPr>
          <w:spacing w:val="-15"/>
          <w:sz w:val="21"/>
        </w:rPr>
        <w:t xml:space="preserve"> </w:t>
      </w:r>
      <w:r>
        <w:rPr>
          <w:sz w:val="21"/>
        </w:rPr>
        <w:t>is</w:t>
      </w:r>
      <w:r>
        <w:rPr>
          <w:spacing w:val="-2"/>
          <w:sz w:val="21"/>
        </w:rPr>
        <w:t xml:space="preserve"> </w:t>
      </w:r>
      <w:r>
        <w:rPr>
          <w:sz w:val="21"/>
        </w:rPr>
        <w:t>available</w:t>
      </w:r>
      <w:r>
        <w:rPr>
          <w:spacing w:val="-15"/>
          <w:sz w:val="21"/>
        </w:rPr>
        <w:t xml:space="preserve"> </w:t>
      </w:r>
      <w:r>
        <w:rPr>
          <w:sz w:val="21"/>
        </w:rPr>
        <w:t>on</w:t>
      </w:r>
      <w:r>
        <w:rPr>
          <w:spacing w:val="-15"/>
          <w:sz w:val="21"/>
        </w:rPr>
        <w:t xml:space="preserve"> </w:t>
      </w:r>
      <w:r>
        <w:rPr>
          <w:sz w:val="21"/>
        </w:rPr>
        <w:t>the</w:t>
      </w:r>
      <w:r>
        <w:rPr>
          <w:spacing w:val="-15"/>
          <w:sz w:val="21"/>
        </w:rPr>
        <w:t xml:space="preserve"> </w:t>
      </w:r>
      <w:r>
        <w:rPr>
          <w:sz w:val="21"/>
        </w:rPr>
        <w:t>Commissioner’s</w:t>
      </w:r>
      <w:r>
        <w:rPr>
          <w:spacing w:val="-19"/>
          <w:sz w:val="21"/>
        </w:rPr>
        <w:t xml:space="preserve"> </w:t>
      </w:r>
      <w:r>
        <w:rPr>
          <w:sz w:val="21"/>
        </w:rPr>
        <w:t>website</w:t>
      </w:r>
      <w:r>
        <w:rPr>
          <w:spacing w:val="-15"/>
          <w:sz w:val="21"/>
        </w:rPr>
        <w:t xml:space="preserve"> </w:t>
      </w:r>
      <w:r>
        <w:rPr>
          <w:sz w:val="21"/>
        </w:rPr>
        <w:t xml:space="preserve">at: </w:t>
      </w:r>
      <w:hyperlink r:id="rId25">
        <w:r>
          <w:rPr>
            <w:color w:val="0000FF"/>
            <w:spacing w:val="-2"/>
            <w:w w:val="95"/>
            <w:sz w:val="21"/>
            <w:u w:val="single" w:color="0000FF"/>
          </w:rPr>
          <w:t>https://www.england.nhs.uk/nhsidentity/identity-guidelines/primary-care-logo</w:t>
        </w:r>
      </w:hyperlink>
      <w:r>
        <w:rPr>
          <w:color w:val="0000FF"/>
          <w:spacing w:val="-2"/>
          <w:w w:val="95"/>
          <w:sz w:val="21"/>
          <w:u w:val="single" w:color="0000FF"/>
        </w:rPr>
        <w:t>/</w:t>
      </w:r>
      <w:r>
        <w:rPr>
          <w:spacing w:val="-2"/>
          <w:w w:val="95"/>
          <w:sz w:val="21"/>
        </w:rPr>
        <w:t>.</w:t>
      </w:r>
    </w:p>
    <w:p w14:paraId="0C9BEEBF" w14:textId="77777777" w:rsidR="00B823FB" w:rsidRDefault="00B823FB">
      <w:pPr>
        <w:spacing w:line="223" w:lineRule="auto"/>
        <w:rPr>
          <w:sz w:val="21"/>
        </w:rPr>
        <w:sectPr w:rsidR="00B823FB">
          <w:pgSz w:w="11910" w:h="16840"/>
          <w:pgMar w:top="1460" w:right="720" w:bottom="780" w:left="720" w:header="0" w:footer="594" w:gutter="0"/>
          <w:cols w:space="720"/>
        </w:sectPr>
      </w:pPr>
    </w:p>
    <w:p w14:paraId="5522BC80" w14:textId="77777777" w:rsidR="00B823FB" w:rsidRDefault="002C60B7">
      <w:pPr>
        <w:pStyle w:val="ListParagraph"/>
        <w:numPr>
          <w:ilvl w:val="1"/>
          <w:numId w:val="99"/>
        </w:numPr>
        <w:tabs>
          <w:tab w:val="left" w:pos="2227"/>
          <w:tab w:val="left" w:pos="2228"/>
        </w:tabs>
        <w:spacing w:before="64" w:line="362" w:lineRule="auto"/>
        <w:ind w:right="777"/>
        <w:rPr>
          <w:sz w:val="24"/>
        </w:rPr>
      </w:pPr>
      <w:r>
        <w:rPr>
          <w:sz w:val="24"/>
        </w:rPr>
        <w:lastRenderedPageBreak/>
        <w:t>Where the Contractor has a</w:t>
      </w:r>
      <w:r>
        <w:rPr>
          <w:spacing w:val="-10"/>
          <w:sz w:val="24"/>
        </w:rPr>
        <w:t xml:space="preserve"> </w:t>
      </w:r>
      <w:r>
        <w:rPr>
          <w:sz w:val="24"/>
        </w:rPr>
        <w:t>website,</w:t>
      </w:r>
      <w:r>
        <w:rPr>
          <w:spacing w:val="39"/>
          <w:sz w:val="24"/>
        </w:rPr>
        <w:t xml:space="preserve"> </w:t>
      </w:r>
      <w:r>
        <w:rPr>
          <w:sz w:val="24"/>
        </w:rPr>
        <w:t>the Contractor must publish on that</w:t>
      </w:r>
      <w:r>
        <w:rPr>
          <w:spacing w:val="-17"/>
          <w:sz w:val="24"/>
        </w:rPr>
        <w:t xml:space="preserve"> </w:t>
      </w:r>
      <w:r>
        <w:rPr>
          <w:sz w:val="24"/>
        </w:rPr>
        <w:t>website</w:t>
      </w:r>
      <w:r>
        <w:rPr>
          <w:spacing w:val="-2"/>
          <w:sz w:val="24"/>
        </w:rPr>
        <w:t xml:space="preserve"> </w:t>
      </w:r>
      <w:r>
        <w:rPr>
          <w:sz w:val="24"/>
        </w:rPr>
        <w:t>details</w:t>
      </w:r>
      <w:r>
        <w:rPr>
          <w:spacing w:val="7"/>
          <w:sz w:val="24"/>
        </w:rPr>
        <w:t xml:space="preserve"> </w:t>
      </w:r>
      <w:r>
        <w:rPr>
          <w:sz w:val="24"/>
        </w:rPr>
        <w:t>of</w:t>
      </w:r>
      <w:r>
        <w:rPr>
          <w:spacing w:val="-17"/>
          <w:sz w:val="24"/>
        </w:rPr>
        <w:t xml:space="preserve"> </w:t>
      </w:r>
      <w:r>
        <w:rPr>
          <w:sz w:val="24"/>
        </w:rPr>
        <w:t>the</w:t>
      </w:r>
      <w:r>
        <w:rPr>
          <w:spacing w:val="-13"/>
          <w:sz w:val="24"/>
        </w:rPr>
        <w:t xml:space="preserve"> </w:t>
      </w:r>
      <w:r>
        <w:rPr>
          <w:sz w:val="24"/>
        </w:rPr>
        <w:t>Patient Registration</w:t>
      </w:r>
      <w:r>
        <w:rPr>
          <w:spacing w:val="20"/>
          <w:sz w:val="24"/>
        </w:rPr>
        <w:t xml:space="preserve"> </w:t>
      </w:r>
      <w:r>
        <w:rPr>
          <w:sz w:val="24"/>
        </w:rPr>
        <w:t>Area,</w:t>
      </w:r>
      <w:r>
        <w:rPr>
          <w:spacing w:val="-12"/>
          <w:sz w:val="24"/>
        </w:rPr>
        <w:t xml:space="preserve"> </w:t>
      </w:r>
      <w:r>
        <w:rPr>
          <w:sz w:val="24"/>
        </w:rPr>
        <w:t>including</w:t>
      </w:r>
      <w:r>
        <w:rPr>
          <w:spacing w:val="-2"/>
          <w:sz w:val="24"/>
        </w:rPr>
        <w:t xml:space="preserve"> </w:t>
      </w:r>
      <w:r>
        <w:rPr>
          <w:sz w:val="24"/>
        </w:rPr>
        <w:t>the</w:t>
      </w:r>
      <w:r>
        <w:rPr>
          <w:spacing w:val="-14"/>
          <w:sz w:val="24"/>
        </w:rPr>
        <w:t xml:space="preserve"> </w:t>
      </w:r>
      <w:r>
        <w:rPr>
          <w:sz w:val="24"/>
        </w:rPr>
        <w:t>area known</w:t>
      </w:r>
      <w:r>
        <w:rPr>
          <w:spacing w:val="-1"/>
          <w:sz w:val="24"/>
        </w:rPr>
        <w:t xml:space="preserve"> </w:t>
      </w:r>
      <w:r>
        <w:rPr>
          <w:sz w:val="24"/>
        </w:rPr>
        <w:t>as</w:t>
      </w:r>
      <w:r>
        <w:rPr>
          <w:spacing w:val="-3"/>
          <w:sz w:val="24"/>
        </w:rPr>
        <w:t xml:space="preserve"> </w:t>
      </w:r>
      <w:r>
        <w:rPr>
          <w:sz w:val="24"/>
        </w:rPr>
        <w:t>the</w:t>
      </w:r>
      <w:r>
        <w:rPr>
          <w:spacing w:val="-1"/>
          <w:sz w:val="24"/>
        </w:rPr>
        <w:t xml:space="preserve"> </w:t>
      </w:r>
      <w:r>
        <w:rPr>
          <w:sz w:val="24"/>
        </w:rPr>
        <w:t>Outer</w:t>
      </w:r>
      <w:r>
        <w:rPr>
          <w:spacing w:val="-10"/>
          <w:sz w:val="24"/>
        </w:rPr>
        <w:t xml:space="preserve"> </w:t>
      </w:r>
      <w:r>
        <w:rPr>
          <w:sz w:val="24"/>
        </w:rPr>
        <w:t>Boundary</w:t>
      </w:r>
      <w:r>
        <w:rPr>
          <w:spacing w:val="25"/>
          <w:sz w:val="24"/>
        </w:rPr>
        <w:t xml:space="preserve"> </w:t>
      </w:r>
      <w:r>
        <w:rPr>
          <w:sz w:val="24"/>
        </w:rPr>
        <w:t>Area, by</w:t>
      </w:r>
      <w:r>
        <w:rPr>
          <w:spacing w:val="-3"/>
          <w:sz w:val="24"/>
        </w:rPr>
        <w:t xml:space="preserve"> </w:t>
      </w:r>
      <w:r>
        <w:rPr>
          <w:sz w:val="24"/>
        </w:rPr>
        <w:t>reference</w:t>
      </w:r>
      <w:r>
        <w:rPr>
          <w:spacing w:val="-15"/>
          <w:sz w:val="24"/>
        </w:rPr>
        <w:t xml:space="preserve"> </w:t>
      </w:r>
      <w:r>
        <w:rPr>
          <w:sz w:val="24"/>
        </w:rPr>
        <w:t>to</w:t>
      </w:r>
      <w:r>
        <w:rPr>
          <w:spacing w:val="-1"/>
          <w:sz w:val="24"/>
        </w:rPr>
        <w:t xml:space="preserve"> </w:t>
      </w:r>
      <w:r>
        <w:rPr>
          <w:sz w:val="24"/>
        </w:rPr>
        <w:t>a</w:t>
      </w:r>
      <w:r>
        <w:rPr>
          <w:spacing w:val="-15"/>
          <w:sz w:val="24"/>
        </w:rPr>
        <w:t xml:space="preserve"> </w:t>
      </w:r>
      <w:r>
        <w:rPr>
          <w:sz w:val="24"/>
        </w:rPr>
        <w:t>sketch</w:t>
      </w:r>
      <w:r>
        <w:rPr>
          <w:spacing w:val="-1"/>
          <w:sz w:val="24"/>
        </w:rPr>
        <w:t xml:space="preserve"> </w:t>
      </w:r>
      <w:r>
        <w:rPr>
          <w:sz w:val="24"/>
        </w:rPr>
        <w:t>diagram, plan or postcode as set out in Annex 3.</w:t>
      </w:r>
    </w:p>
    <w:p w14:paraId="30A64D4C" w14:textId="77777777" w:rsidR="00B823FB" w:rsidRDefault="002C60B7">
      <w:pPr>
        <w:pStyle w:val="ListParagraph"/>
        <w:numPr>
          <w:ilvl w:val="1"/>
          <w:numId w:val="99"/>
        </w:numPr>
        <w:tabs>
          <w:tab w:val="left" w:pos="2227"/>
          <w:tab w:val="left" w:pos="2228"/>
        </w:tabs>
        <w:spacing w:before="127" w:line="376" w:lineRule="auto"/>
        <w:ind w:right="903"/>
        <w:rPr>
          <w:sz w:val="24"/>
        </w:rPr>
      </w:pPr>
      <w:r>
        <w:rPr>
          <w:sz w:val="24"/>
        </w:rPr>
        <w:t>The</w:t>
      </w:r>
      <w:r>
        <w:rPr>
          <w:spacing w:val="-9"/>
          <w:sz w:val="24"/>
        </w:rPr>
        <w:t xml:space="preserve"> </w:t>
      </w:r>
      <w:r>
        <w:rPr>
          <w:sz w:val="24"/>
        </w:rPr>
        <w:t>Contractor</w:t>
      </w:r>
      <w:r>
        <w:rPr>
          <w:spacing w:val="-4"/>
          <w:sz w:val="24"/>
        </w:rPr>
        <w:t xml:space="preserve"> </w:t>
      </w:r>
      <w:r>
        <w:rPr>
          <w:sz w:val="24"/>
        </w:rPr>
        <w:t>shall maintain its</w:t>
      </w:r>
      <w:r>
        <w:rPr>
          <w:spacing w:val="-10"/>
          <w:sz w:val="24"/>
        </w:rPr>
        <w:t xml:space="preserve"> </w:t>
      </w:r>
      <w:r>
        <w:rPr>
          <w:sz w:val="24"/>
        </w:rPr>
        <w:t>practice</w:t>
      </w:r>
      <w:r>
        <w:rPr>
          <w:spacing w:val="-9"/>
          <w:sz w:val="24"/>
        </w:rPr>
        <w:t xml:space="preserve"> </w:t>
      </w:r>
      <w:r>
        <w:rPr>
          <w:sz w:val="24"/>
        </w:rPr>
        <w:t>details on</w:t>
      </w:r>
      <w:r>
        <w:rPr>
          <w:spacing w:val="-9"/>
          <w:sz w:val="24"/>
        </w:rPr>
        <w:t xml:space="preserve"> </w:t>
      </w:r>
      <w:r>
        <w:rPr>
          <w:sz w:val="24"/>
        </w:rPr>
        <w:t>the</w:t>
      </w:r>
      <w:r>
        <w:rPr>
          <w:spacing w:val="-9"/>
          <w:sz w:val="24"/>
        </w:rPr>
        <w:t xml:space="preserve"> </w:t>
      </w:r>
      <w:r>
        <w:rPr>
          <w:sz w:val="24"/>
        </w:rPr>
        <w:t>NHS</w:t>
      </w:r>
      <w:r>
        <w:rPr>
          <w:spacing w:val="-17"/>
          <w:sz w:val="24"/>
        </w:rPr>
        <w:t xml:space="preserve"> </w:t>
      </w:r>
      <w:r>
        <w:rPr>
          <w:sz w:val="24"/>
        </w:rPr>
        <w:t xml:space="preserve">Choices </w:t>
      </w:r>
      <w:r>
        <w:rPr>
          <w:spacing w:val="-2"/>
          <w:sz w:val="24"/>
        </w:rPr>
        <w:t>Website.</w:t>
      </w:r>
    </w:p>
    <w:p w14:paraId="76F02B6E" w14:textId="77777777" w:rsidR="00B823FB" w:rsidRDefault="00B823FB">
      <w:pPr>
        <w:pStyle w:val="BodyText"/>
        <w:spacing w:before="7"/>
        <w:rPr>
          <w:sz w:val="22"/>
        </w:rPr>
      </w:pPr>
    </w:p>
    <w:p w14:paraId="76BF1E75" w14:textId="77777777" w:rsidR="00B823FB" w:rsidRDefault="002C60B7">
      <w:pPr>
        <w:pStyle w:val="Heading1"/>
        <w:numPr>
          <w:ilvl w:val="0"/>
          <w:numId w:val="99"/>
        </w:numPr>
        <w:tabs>
          <w:tab w:val="left" w:pos="2147"/>
          <w:tab w:val="left" w:pos="2148"/>
        </w:tabs>
        <w:jc w:val="left"/>
      </w:pPr>
      <w:bookmarkStart w:id="237" w:name="_bookmark237"/>
      <w:bookmarkEnd w:id="237"/>
      <w:r>
        <w:t>Inquiries</w:t>
      </w:r>
      <w:r>
        <w:rPr>
          <w:spacing w:val="-20"/>
        </w:rPr>
        <w:t xml:space="preserve"> </w:t>
      </w:r>
      <w:r>
        <w:t>about</w:t>
      </w:r>
      <w:r>
        <w:rPr>
          <w:spacing w:val="5"/>
        </w:rPr>
        <w:t xml:space="preserve"> </w:t>
      </w:r>
      <w:r>
        <w:t>Prescriptions</w:t>
      </w:r>
      <w:r>
        <w:rPr>
          <w:spacing w:val="-14"/>
        </w:rPr>
        <w:t xml:space="preserve"> </w:t>
      </w:r>
      <w:r>
        <w:t>and</w:t>
      </w:r>
      <w:r>
        <w:rPr>
          <w:spacing w:val="-3"/>
        </w:rPr>
        <w:t xml:space="preserve"> </w:t>
      </w:r>
      <w:r>
        <w:rPr>
          <w:spacing w:val="-2"/>
        </w:rPr>
        <w:t>Referrals</w:t>
      </w:r>
    </w:p>
    <w:p w14:paraId="1D006651" w14:textId="77777777" w:rsidR="00B823FB" w:rsidRDefault="002C60B7">
      <w:pPr>
        <w:pStyle w:val="ListParagraph"/>
        <w:numPr>
          <w:ilvl w:val="1"/>
          <w:numId w:val="99"/>
        </w:numPr>
        <w:tabs>
          <w:tab w:val="left" w:pos="2227"/>
          <w:tab w:val="left" w:pos="2228"/>
        </w:tabs>
        <w:spacing w:before="315" w:line="362" w:lineRule="auto"/>
        <w:ind w:right="845"/>
        <w:rPr>
          <w:sz w:val="24"/>
        </w:rPr>
      </w:pPr>
      <w:bookmarkStart w:id="238" w:name="_bookmark238"/>
      <w:bookmarkEnd w:id="238"/>
      <w:r>
        <w:rPr>
          <w:sz w:val="24"/>
        </w:rPr>
        <w:t xml:space="preserve">The Contractor shall, subject to Clauses </w:t>
      </w:r>
      <w:hyperlink w:anchor="_bookmark243" w:history="1">
        <w:r>
          <w:rPr>
            <w:sz w:val="24"/>
          </w:rPr>
          <w:t xml:space="preserve">38.2 </w:t>
        </w:r>
      </w:hyperlink>
      <w:r>
        <w:rPr>
          <w:sz w:val="24"/>
        </w:rPr>
        <w:t xml:space="preserve">and </w:t>
      </w:r>
      <w:hyperlink w:anchor="_bookmark244" w:history="1">
        <w:r>
          <w:rPr>
            <w:sz w:val="24"/>
          </w:rPr>
          <w:t>38.3</w:t>
        </w:r>
      </w:hyperlink>
      <w:r>
        <w:rPr>
          <w:sz w:val="24"/>
        </w:rPr>
        <w:t>, sufficiently answer any</w:t>
      </w:r>
      <w:r>
        <w:rPr>
          <w:spacing w:val="-12"/>
          <w:sz w:val="24"/>
        </w:rPr>
        <w:t xml:space="preserve"> </w:t>
      </w:r>
      <w:r>
        <w:rPr>
          <w:sz w:val="24"/>
        </w:rPr>
        <w:t>inquiries</w:t>
      </w:r>
      <w:r>
        <w:rPr>
          <w:spacing w:val="11"/>
          <w:sz w:val="24"/>
        </w:rPr>
        <w:t xml:space="preserve"> </w:t>
      </w:r>
      <w:r>
        <w:rPr>
          <w:sz w:val="24"/>
        </w:rPr>
        <w:t>whether</w:t>
      </w:r>
      <w:r>
        <w:rPr>
          <w:spacing w:val="-6"/>
          <w:sz w:val="24"/>
        </w:rPr>
        <w:t xml:space="preserve"> </w:t>
      </w:r>
      <w:r>
        <w:rPr>
          <w:sz w:val="24"/>
        </w:rPr>
        <w:t>oral or</w:t>
      </w:r>
      <w:r>
        <w:rPr>
          <w:spacing w:val="-17"/>
          <w:sz w:val="24"/>
        </w:rPr>
        <w:t xml:space="preserve"> </w:t>
      </w:r>
      <w:r>
        <w:rPr>
          <w:sz w:val="24"/>
        </w:rPr>
        <w:t>in</w:t>
      </w:r>
      <w:r>
        <w:rPr>
          <w:spacing w:val="-11"/>
          <w:sz w:val="24"/>
        </w:rPr>
        <w:t xml:space="preserve"> </w:t>
      </w:r>
      <w:r>
        <w:rPr>
          <w:sz w:val="24"/>
        </w:rPr>
        <w:t>writing</w:t>
      </w:r>
      <w:r>
        <w:rPr>
          <w:spacing w:val="-11"/>
          <w:sz w:val="24"/>
        </w:rPr>
        <w:t xml:space="preserve"> </w:t>
      </w:r>
      <w:r>
        <w:rPr>
          <w:sz w:val="24"/>
        </w:rPr>
        <w:t>from</w:t>
      </w:r>
      <w:r>
        <w:rPr>
          <w:spacing w:val="-12"/>
          <w:sz w:val="24"/>
        </w:rPr>
        <w:t xml:space="preserve"> </w:t>
      </w:r>
      <w:r>
        <w:rPr>
          <w:sz w:val="24"/>
        </w:rPr>
        <w:t>the</w:t>
      </w:r>
      <w:r>
        <w:rPr>
          <w:spacing w:val="-11"/>
          <w:sz w:val="24"/>
        </w:rPr>
        <w:t xml:space="preserve"> </w:t>
      </w:r>
      <w:r>
        <w:rPr>
          <w:sz w:val="24"/>
        </w:rPr>
        <w:t xml:space="preserve">Commissioner </w:t>
      </w:r>
      <w:r>
        <w:rPr>
          <w:spacing w:val="-2"/>
          <w:sz w:val="24"/>
        </w:rPr>
        <w:t>concerning:</w:t>
      </w:r>
    </w:p>
    <w:p w14:paraId="3361F5FC" w14:textId="77777777" w:rsidR="00B823FB" w:rsidRDefault="002C60B7">
      <w:pPr>
        <w:pStyle w:val="ListParagraph"/>
        <w:numPr>
          <w:ilvl w:val="2"/>
          <w:numId w:val="99"/>
        </w:numPr>
        <w:tabs>
          <w:tab w:val="left" w:pos="3365"/>
          <w:tab w:val="left" w:pos="3366"/>
        </w:tabs>
        <w:spacing w:before="128" w:line="376" w:lineRule="auto"/>
        <w:ind w:right="811"/>
        <w:rPr>
          <w:sz w:val="24"/>
        </w:rPr>
      </w:pPr>
      <w:bookmarkStart w:id="239" w:name="_bookmark239"/>
      <w:bookmarkEnd w:id="239"/>
      <w:r>
        <w:rPr>
          <w:sz w:val="24"/>
        </w:rPr>
        <w:t>any</w:t>
      </w:r>
      <w:r>
        <w:rPr>
          <w:spacing w:val="-17"/>
          <w:sz w:val="24"/>
        </w:rPr>
        <w:t xml:space="preserve"> </w:t>
      </w:r>
      <w:r>
        <w:rPr>
          <w:sz w:val="24"/>
        </w:rPr>
        <w:t>Prescription</w:t>
      </w:r>
      <w:r>
        <w:rPr>
          <w:spacing w:val="1"/>
          <w:sz w:val="24"/>
        </w:rPr>
        <w:t xml:space="preserve"> </w:t>
      </w:r>
      <w:r>
        <w:rPr>
          <w:sz w:val="24"/>
        </w:rPr>
        <w:t>Form</w:t>
      </w:r>
      <w:r>
        <w:rPr>
          <w:spacing w:val="-16"/>
          <w:sz w:val="24"/>
        </w:rPr>
        <w:t xml:space="preserve"> </w:t>
      </w:r>
      <w:r>
        <w:rPr>
          <w:sz w:val="24"/>
        </w:rPr>
        <w:t>or</w:t>
      </w:r>
      <w:r>
        <w:rPr>
          <w:spacing w:val="-17"/>
          <w:sz w:val="24"/>
        </w:rPr>
        <w:t xml:space="preserve"> </w:t>
      </w:r>
      <w:r>
        <w:rPr>
          <w:sz w:val="24"/>
        </w:rPr>
        <w:t>Repeatable</w:t>
      </w:r>
      <w:r>
        <w:rPr>
          <w:spacing w:val="4"/>
          <w:sz w:val="24"/>
        </w:rPr>
        <w:t xml:space="preserve"> </w:t>
      </w:r>
      <w:r>
        <w:rPr>
          <w:sz w:val="24"/>
        </w:rPr>
        <w:t>Prescription</w:t>
      </w:r>
      <w:r>
        <w:rPr>
          <w:spacing w:val="6"/>
          <w:sz w:val="24"/>
        </w:rPr>
        <w:t xml:space="preserve"> </w:t>
      </w:r>
      <w:r>
        <w:rPr>
          <w:sz w:val="24"/>
        </w:rPr>
        <w:t>issued</w:t>
      </w:r>
      <w:r>
        <w:rPr>
          <w:spacing w:val="-5"/>
          <w:sz w:val="24"/>
        </w:rPr>
        <w:t xml:space="preserve"> </w:t>
      </w:r>
      <w:r>
        <w:rPr>
          <w:sz w:val="24"/>
        </w:rPr>
        <w:t>or created by a Prescriber;</w:t>
      </w:r>
    </w:p>
    <w:p w14:paraId="5026A61A" w14:textId="77777777" w:rsidR="00B823FB" w:rsidRDefault="002C60B7">
      <w:pPr>
        <w:pStyle w:val="ListParagraph"/>
        <w:numPr>
          <w:ilvl w:val="2"/>
          <w:numId w:val="99"/>
        </w:numPr>
        <w:tabs>
          <w:tab w:val="left" w:pos="3365"/>
          <w:tab w:val="left" w:pos="3366"/>
        </w:tabs>
        <w:spacing w:before="94" w:line="376" w:lineRule="auto"/>
        <w:ind w:right="917"/>
        <w:rPr>
          <w:sz w:val="24"/>
        </w:rPr>
      </w:pPr>
      <w:bookmarkStart w:id="240" w:name="_bookmark240"/>
      <w:bookmarkEnd w:id="240"/>
      <w:r>
        <w:rPr>
          <w:sz w:val="24"/>
        </w:rPr>
        <w:t>the</w:t>
      </w:r>
      <w:r>
        <w:rPr>
          <w:spacing w:val="-17"/>
          <w:sz w:val="24"/>
        </w:rPr>
        <w:t xml:space="preserve"> </w:t>
      </w:r>
      <w:r>
        <w:rPr>
          <w:sz w:val="24"/>
        </w:rPr>
        <w:t>considerations</w:t>
      </w:r>
      <w:r>
        <w:rPr>
          <w:spacing w:val="18"/>
          <w:sz w:val="24"/>
        </w:rPr>
        <w:t xml:space="preserve"> </w:t>
      </w:r>
      <w:r>
        <w:rPr>
          <w:sz w:val="24"/>
        </w:rPr>
        <w:t>by</w:t>
      </w:r>
      <w:r>
        <w:rPr>
          <w:spacing w:val="-14"/>
          <w:sz w:val="24"/>
        </w:rPr>
        <w:t xml:space="preserve"> </w:t>
      </w:r>
      <w:r>
        <w:rPr>
          <w:sz w:val="24"/>
        </w:rPr>
        <w:t>reference</w:t>
      </w:r>
      <w:r>
        <w:rPr>
          <w:spacing w:val="-17"/>
          <w:sz w:val="24"/>
        </w:rPr>
        <w:t xml:space="preserve"> </w:t>
      </w:r>
      <w:r>
        <w:rPr>
          <w:sz w:val="24"/>
        </w:rPr>
        <w:t>to</w:t>
      </w:r>
      <w:r>
        <w:rPr>
          <w:spacing w:val="-12"/>
          <w:sz w:val="24"/>
        </w:rPr>
        <w:t xml:space="preserve"> </w:t>
      </w:r>
      <w:r>
        <w:rPr>
          <w:sz w:val="24"/>
        </w:rPr>
        <w:t>which</w:t>
      </w:r>
      <w:r>
        <w:rPr>
          <w:spacing w:val="-13"/>
          <w:sz w:val="24"/>
        </w:rPr>
        <w:t xml:space="preserve"> </w:t>
      </w:r>
      <w:r>
        <w:rPr>
          <w:sz w:val="24"/>
        </w:rPr>
        <w:t>Prescribers</w:t>
      </w:r>
      <w:r>
        <w:rPr>
          <w:spacing w:val="-2"/>
          <w:sz w:val="24"/>
        </w:rPr>
        <w:t xml:space="preserve"> </w:t>
      </w:r>
      <w:r>
        <w:rPr>
          <w:sz w:val="24"/>
        </w:rPr>
        <w:t>issue such forms;</w:t>
      </w:r>
    </w:p>
    <w:p w14:paraId="75BF2050" w14:textId="77777777" w:rsidR="00B823FB" w:rsidRDefault="002C60B7">
      <w:pPr>
        <w:pStyle w:val="ListParagraph"/>
        <w:numPr>
          <w:ilvl w:val="2"/>
          <w:numId w:val="99"/>
        </w:numPr>
        <w:tabs>
          <w:tab w:val="left" w:pos="3365"/>
          <w:tab w:val="left" w:pos="3366"/>
        </w:tabs>
        <w:spacing w:before="110" w:line="369" w:lineRule="auto"/>
        <w:ind w:right="922"/>
        <w:rPr>
          <w:sz w:val="24"/>
        </w:rPr>
      </w:pPr>
      <w:bookmarkStart w:id="241" w:name="_bookmark241"/>
      <w:bookmarkEnd w:id="241"/>
      <w:r>
        <w:rPr>
          <w:sz w:val="24"/>
        </w:rPr>
        <w:t>the</w:t>
      </w:r>
      <w:r>
        <w:rPr>
          <w:spacing w:val="-7"/>
          <w:sz w:val="24"/>
        </w:rPr>
        <w:t xml:space="preserve"> </w:t>
      </w:r>
      <w:r>
        <w:rPr>
          <w:sz w:val="24"/>
        </w:rPr>
        <w:t>referral</w:t>
      </w:r>
      <w:r>
        <w:rPr>
          <w:spacing w:val="-7"/>
          <w:sz w:val="24"/>
        </w:rPr>
        <w:t xml:space="preserve"> </w:t>
      </w:r>
      <w:r>
        <w:rPr>
          <w:sz w:val="24"/>
        </w:rPr>
        <w:t>by</w:t>
      </w:r>
      <w:r>
        <w:rPr>
          <w:spacing w:val="-9"/>
          <w:sz w:val="24"/>
        </w:rPr>
        <w:t xml:space="preserve"> </w:t>
      </w:r>
      <w:r>
        <w:rPr>
          <w:sz w:val="24"/>
        </w:rPr>
        <w:t>or</w:t>
      </w:r>
      <w:r>
        <w:rPr>
          <w:spacing w:val="-15"/>
          <w:sz w:val="24"/>
        </w:rPr>
        <w:t xml:space="preserve"> </w:t>
      </w:r>
      <w:r>
        <w:rPr>
          <w:sz w:val="24"/>
        </w:rPr>
        <w:t>on</w:t>
      </w:r>
      <w:r>
        <w:rPr>
          <w:spacing w:val="-7"/>
          <w:sz w:val="24"/>
        </w:rPr>
        <w:t xml:space="preserve"> </w:t>
      </w:r>
      <w:r>
        <w:rPr>
          <w:sz w:val="24"/>
        </w:rPr>
        <w:t>behalf of</w:t>
      </w:r>
      <w:r>
        <w:rPr>
          <w:spacing w:val="-5"/>
          <w:sz w:val="24"/>
        </w:rPr>
        <w:t xml:space="preserve"> </w:t>
      </w:r>
      <w:r>
        <w:rPr>
          <w:sz w:val="24"/>
        </w:rPr>
        <w:t>the</w:t>
      </w:r>
      <w:r>
        <w:rPr>
          <w:spacing w:val="-7"/>
          <w:sz w:val="24"/>
        </w:rPr>
        <w:t xml:space="preserve"> </w:t>
      </w:r>
      <w:r>
        <w:rPr>
          <w:sz w:val="24"/>
        </w:rPr>
        <w:t>Contractor</w:t>
      </w:r>
      <w:r>
        <w:rPr>
          <w:spacing w:val="-2"/>
          <w:sz w:val="24"/>
        </w:rPr>
        <w:t xml:space="preserve"> </w:t>
      </w:r>
      <w:r>
        <w:rPr>
          <w:sz w:val="24"/>
        </w:rPr>
        <w:t>of</w:t>
      </w:r>
      <w:r>
        <w:rPr>
          <w:spacing w:val="-5"/>
          <w:sz w:val="24"/>
        </w:rPr>
        <w:t xml:space="preserve"> </w:t>
      </w:r>
      <w:r>
        <w:rPr>
          <w:sz w:val="24"/>
        </w:rPr>
        <w:t>any</w:t>
      </w:r>
      <w:r>
        <w:rPr>
          <w:spacing w:val="-9"/>
          <w:sz w:val="24"/>
        </w:rPr>
        <w:t xml:space="preserve"> </w:t>
      </w:r>
      <w:r>
        <w:rPr>
          <w:sz w:val="24"/>
        </w:rPr>
        <w:t>Patient to any other services provided under the 2006 Act</w:t>
      </w:r>
      <w:r>
        <w:rPr>
          <w:spacing w:val="-4"/>
          <w:sz w:val="24"/>
        </w:rPr>
        <w:t xml:space="preserve"> </w:t>
      </w:r>
      <w:r>
        <w:rPr>
          <w:sz w:val="24"/>
        </w:rPr>
        <w:t>or the 2012 Act</w:t>
      </w:r>
      <w:r>
        <w:rPr>
          <w:spacing w:val="-13"/>
          <w:sz w:val="24"/>
        </w:rPr>
        <w:t xml:space="preserve"> </w:t>
      </w:r>
      <w:r>
        <w:rPr>
          <w:sz w:val="24"/>
        </w:rPr>
        <w:t>(as the case may be); or</w:t>
      </w:r>
    </w:p>
    <w:p w14:paraId="40479A58" w14:textId="77777777" w:rsidR="00B823FB" w:rsidRDefault="002C60B7">
      <w:pPr>
        <w:pStyle w:val="ListParagraph"/>
        <w:numPr>
          <w:ilvl w:val="2"/>
          <w:numId w:val="99"/>
        </w:numPr>
        <w:tabs>
          <w:tab w:val="left" w:pos="3365"/>
          <w:tab w:val="left" w:pos="3366"/>
        </w:tabs>
        <w:spacing w:before="102" w:line="376" w:lineRule="auto"/>
        <w:ind w:right="1214"/>
        <w:rPr>
          <w:sz w:val="24"/>
        </w:rPr>
      </w:pPr>
      <w:bookmarkStart w:id="242" w:name="_bookmark242"/>
      <w:bookmarkEnd w:id="242"/>
      <w:r>
        <w:rPr>
          <w:sz w:val="24"/>
        </w:rPr>
        <w:t>the</w:t>
      </w:r>
      <w:r>
        <w:rPr>
          <w:spacing w:val="-17"/>
          <w:sz w:val="24"/>
        </w:rPr>
        <w:t xml:space="preserve"> </w:t>
      </w:r>
      <w:r>
        <w:rPr>
          <w:sz w:val="24"/>
        </w:rPr>
        <w:t>considerations</w:t>
      </w:r>
      <w:r>
        <w:rPr>
          <w:spacing w:val="26"/>
          <w:sz w:val="24"/>
        </w:rPr>
        <w:t xml:space="preserve"> </w:t>
      </w:r>
      <w:r>
        <w:rPr>
          <w:sz w:val="24"/>
        </w:rPr>
        <w:t>by</w:t>
      </w:r>
      <w:r>
        <w:rPr>
          <w:spacing w:val="-10"/>
          <w:sz w:val="24"/>
        </w:rPr>
        <w:t xml:space="preserve"> </w:t>
      </w:r>
      <w:r>
        <w:rPr>
          <w:sz w:val="24"/>
        </w:rPr>
        <w:t>which</w:t>
      </w:r>
      <w:r>
        <w:rPr>
          <w:spacing w:val="-17"/>
          <w:sz w:val="24"/>
        </w:rPr>
        <w:t xml:space="preserve"> </w:t>
      </w:r>
      <w:r>
        <w:rPr>
          <w:sz w:val="24"/>
        </w:rPr>
        <w:t>the</w:t>
      </w:r>
      <w:r>
        <w:rPr>
          <w:spacing w:val="-8"/>
          <w:sz w:val="24"/>
        </w:rPr>
        <w:t xml:space="preserve"> </w:t>
      </w:r>
      <w:r>
        <w:rPr>
          <w:sz w:val="24"/>
        </w:rPr>
        <w:t>Contractor</w:t>
      </w:r>
      <w:r>
        <w:rPr>
          <w:spacing w:val="9"/>
          <w:sz w:val="24"/>
        </w:rPr>
        <w:t xml:space="preserve"> </w:t>
      </w:r>
      <w:r>
        <w:rPr>
          <w:sz w:val="24"/>
        </w:rPr>
        <w:t>makes</w:t>
      </w:r>
      <w:r>
        <w:rPr>
          <w:spacing w:val="-17"/>
          <w:sz w:val="24"/>
        </w:rPr>
        <w:t xml:space="preserve"> </w:t>
      </w:r>
      <w:r>
        <w:rPr>
          <w:sz w:val="24"/>
        </w:rPr>
        <w:t>such referrals or provides for</w:t>
      </w:r>
      <w:r>
        <w:rPr>
          <w:spacing w:val="-18"/>
          <w:sz w:val="24"/>
        </w:rPr>
        <w:t xml:space="preserve"> </w:t>
      </w:r>
      <w:r>
        <w:rPr>
          <w:sz w:val="24"/>
        </w:rPr>
        <w:t>them to</w:t>
      </w:r>
      <w:r>
        <w:rPr>
          <w:spacing w:val="-8"/>
          <w:sz w:val="24"/>
        </w:rPr>
        <w:t xml:space="preserve"> </w:t>
      </w:r>
      <w:r>
        <w:rPr>
          <w:sz w:val="24"/>
        </w:rPr>
        <w:t>be made on its behalf.</w:t>
      </w:r>
    </w:p>
    <w:p w14:paraId="15F8F06C" w14:textId="77777777" w:rsidR="00B823FB" w:rsidRDefault="002C60B7">
      <w:pPr>
        <w:pStyle w:val="ListParagraph"/>
        <w:numPr>
          <w:ilvl w:val="1"/>
          <w:numId w:val="99"/>
        </w:numPr>
        <w:tabs>
          <w:tab w:val="left" w:pos="2227"/>
          <w:tab w:val="left" w:pos="2228"/>
        </w:tabs>
        <w:spacing w:before="111" w:line="362" w:lineRule="auto"/>
        <w:ind w:right="933"/>
        <w:rPr>
          <w:sz w:val="24"/>
        </w:rPr>
      </w:pPr>
      <w:bookmarkStart w:id="243" w:name="_bookmark243"/>
      <w:bookmarkEnd w:id="243"/>
      <w:r>
        <w:rPr>
          <w:sz w:val="24"/>
        </w:rPr>
        <w:t>An inquiry referred to</w:t>
      </w:r>
      <w:r>
        <w:rPr>
          <w:spacing w:val="-6"/>
          <w:sz w:val="24"/>
        </w:rPr>
        <w:t xml:space="preserve"> </w:t>
      </w:r>
      <w:r>
        <w:rPr>
          <w:sz w:val="24"/>
        </w:rPr>
        <w:t>in Clause</w:t>
      </w:r>
      <w:r>
        <w:rPr>
          <w:spacing w:val="35"/>
          <w:sz w:val="24"/>
        </w:rPr>
        <w:t xml:space="preserve"> </w:t>
      </w:r>
      <w:hyperlink w:anchor="_bookmark238" w:history="1">
        <w:r>
          <w:rPr>
            <w:sz w:val="24"/>
          </w:rPr>
          <w:t xml:space="preserve">38.1 </w:t>
        </w:r>
      </w:hyperlink>
      <w:r>
        <w:rPr>
          <w:sz w:val="24"/>
        </w:rPr>
        <w:t>may only be made for the purpose</w:t>
      </w:r>
      <w:r>
        <w:rPr>
          <w:spacing w:val="-3"/>
          <w:sz w:val="24"/>
        </w:rPr>
        <w:t xml:space="preserve"> </w:t>
      </w:r>
      <w:r>
        <w:rPr>
          <w:sz w:val="24"/>
        </w:rPr>
        <w:t>either of</w:t>
      </w:r>
      <w:r>
        <w:rPr>
          <w:spacing w:val="-12"/>
          <w:sz w:val="24"/>
        </w:rPr>
        <w:t xml:space="preserve"> </w:t>
      </w:r>
      <w:r>
        <w:rPr>
          <w:sz w:val="24"/>
        </w:rPr>
        <w:t>obtaining</w:t>
      </w:r>
      <w:r>
        <w:rPr>
          <w:spacing w:val="8"/>
          <w:sz w:val="24"/>
        </w:rPr>
        <w:t xml:space="preserve"> </w:t>
      </w:r>
      <w:r>
        <w:rPr>
          <w:sz w:val="24"/>
        </w:rPr>
        <w:t>information</w:t>
      </w:r>
      <w:r>
        <w:rPr>
          <w:spacing w:val="-14"/>
          <w:sz w:val="24"/>
        </w:rPr>
        <w:t xml:space="preserve"> </w:t>
      </w:r>
      <w:r>
        <w:rPr>
          <w:sz w:val="24"/>
        </w:rPr>
        <w:t>to</w:t>
      </w:r>
      <w:r>
        <w:rPr>
          <w:spacing w:val="-14"/>
          <w:sz w:val="24"/>
        </w:rPr>
        <w:t xml:space="preserve"> </w:t>
      </w:r>
      <w:r>
        <w:rPr>
          <w:sz w:val="24"/>
        </w:rPr>
        <w:t>assist the</w:t>
      </w:r>
      <w:r>
        <w:rPr>
          <w:spacing w:val="-14"/>
          <w:sz w:val="24"/>
        </w:rPr>
        <w:t xml:space="preserve"> </w:t>
      </w:r>
      <w:r>
        <w:rPr>
          <w:sz w:val="24"/>
        </w:rPr>
        <w:t>Commissioner to</w:t>
      </w:r>
    </w:p>
    <w:p w14:paraId="0A2C1988" w14:textId="77777777" w:rsidR="00B823FB" w:rsidRDefault="002C60B7">
      <w:pPr>
        <w:pStyle w:val="BodyText"/>
        <w:spacing w:line="362" w:lineRule="auto"/>
        <w:ind w:left="2228" w:right="694"/>
      </w:pPr>
      <w:r>
        <w:t>discharge</w:t>
      </w:r>
      <w:r>
        <w:rPr>
          <w:spacing w:val="-3"/>
        </w:rPr>
        <w:t xml:space="preserve"> </w:t>
      </w:r>
      <w:r>
        <w:t>its</w:t>
      </w:r>
      <w:r>
        <w:rPr>
          <w:spacing w:val="-12"/>
        </w:rPr>
        <w:t xml:space="preserve"> </w:t>
      </w:r>
      <w:r>
        <w:t>functions or</w:t>
      </w:r>
      <w:r>
        <w:rPr>
          <w:spacing w:val="-17"/>
        </w:rPr>
        <w:t xml:space="preserve"> </w:t>
      </w:r>
      <w:r>
        <w:t>of</w:t>
      </w:r>
      <w:r>
        <w:rPr>
          <w:spacing w:val="-7"/>
        </w:rPr>
        <w:t xml:space="preserve"> </w:t>
      </w:r>
      <w:r>
        <w:t>assisting</w:t>
      </w:r>
      <w:r>
        <w:rPr>
          <w:spacing w:val="14"/>
        </w:rPr>
        <w:t xml:space="preserve"> </w:t>
      </w:r>
      <w:r>
        <w:t>the</w:t>
      </w:r>
      <w:r>
        <w:rPr>
          <w:spacing w:val="-10"/>
        </w:rPr>
        <w:t xml:space="preserve"> </w:t>
      </w:r>
      <w:r>
        <w:t>Contractor in</w:t>
      </w:r>
      <w:r>
        <w:rPr>
          <w:spacing w:val="-17"/>
        </w:rPr>
        <w:t xml:space="preserve"> </w:t>
      </w:r>
      <w:r>
        <w:t>the</w:t>
      </w:r>
      <w:r>
        <w:rPr>
          <w:spacing w:val="-10"/>
        </w:rPr>
        <w:t xml:space="preserve"> </w:t>
      </w:r>
      <w:r>
        <w:t>discharge</w:t>
      </w:r>
      <w:r>
        <w:rPr>
          <w:spacing w:val="14"/>
        </w:rPr>
        <w:t xml:space="preserve"> </w:t>
      </w:r>
      <w:r>
        <w:t>of its obligations</w:t>
      </w:r>
      <w:r>
        <w:rPr>
          <w:spacing w:val="40"/>
        </w:rPr>
        <w:t xml:space="preserve"> </w:t>
      </w:r>
      <w:r>
        <w:t>under the Contract.</w:t>
      </w:r>
    </w:p>
    <w:p w14:paraId="58DC3605" w14:textId="77777777" w:rsidR="00B823FB" w:rsidRDefault="002C60B7">
      <w:pPr>
        <w:pStyle w:val="ListParagraph"/>
        <w:numPr>
          <w:ilvl w:val="1"/>
          <w:numId w:val="99"/>
        </w:numPr>
        <w:tabs>
          <w:tab w:val="left" w:pos="2227"/>
          <w:tab w:val="left" w:pos="2228"/>
        </w:tabs>
        <w:spacing w:before="126" w:line="376" w:lineRule="auto"/>
        <w:ind w:right="745"/>
        <w:rPr>
          <w:sz w:val="24"/>
        </w:rPr>
      </w:pPr>
      <w:bookmarkStart w:id="244" w:name="_bookmark244"/>
      <w:bookmarkEnd w:id="244"/>
      <w:r>
        <w:rPr>
          <w:sz w:val="24"/>
        </w:rPr>
        <w:t>The</w:t>
      </w:r>
      <w:r>
        <w:rPr>
          <w:spacing w:val="-17"/>
          <w:sz w:val="24"/>
        </w:rPr>
        <w:t xml:space="preserve"> </w:t>
      </w:r>
      <w:r>
        <w:rPr>
          <w:sz w:val="24"/>
        </w:rPr>
        <w:t>Contractor</w:t>
      </w:r>
      <w:r>
        <w:rPr>
          <w:spacing w:val="-3"/>
          <w:sz w:val="24"/>
        </w:rPr>
        <w:t xml:space="preserve"> </w:t>
      </w:r>
      <w:r>
        <w:rPr>
          <w:sz w:val="24"/>
        </w:rPr>
        <w:t>shall not</w:t>
      </w:r>
      <w:r>
        <w:rPr>
          <w:spacing w:val="-6"/>
          <w:sz w:val="24"/>
        </w:rPr>
        <w:t xml:space="preserve"> </w:t>
      </w:r>
      <w:r>
        <w:rPr>
          <w:sz w:val="24"/>
        </w:rPr>
        <w:t>be</w:t>
      </w:r>
      <w:r>
        <w:rPr>
          <w:spacing w:val="-9"/>
          <w:sz w:val="24"/>
        </w:rPr>
        <w:t xml:space="preserve"> </w:t>
      </w:r>
      <w:r>
        <w:rPr>
          <w:sz w:val="24"/>
        </w:rPr>
        <w:t>obliged</w:t>
      </w:r>
      <w:r>
        <w:rPr>
          <w:spacing w:val="16"/>
          <w:sz w:val="24"/>
        </w:rPr>
        <w:t xml:space="preserve"> </w:t>
      </w:r>
      <w:r>
        <w:rPr>
          <w:sz w:val="24"/>
        </w:rPr>
        <w:t>to</w:t>
      </w:r>
      <w:r>
        <w:rPr>
          <w:spacing w:val="-17"/>
          <w:sz w:val="24"/>
        </w:rPr>
        <w:t xml:space="preserve"> </w:t>
      </w:r>
      <w:r>
        <w:rPr>
          <w:sz w:val="24"/>
        </w:rPr>
        <w:t>answer any</w:t>
      </w:r>
      <w:r>
        <w:rPr>
          <w:spacing w:val="-10"/>
          <w:sz w:val="24"/>
        </w:rPr>
        <w:t xml:space="preserve"> </w:t>
      </w:r>
      <w:r>
        <w:rPr>
          <w:sz w:val="24"/>
        </w:rPr>
        <w:t>inquiry</w:t>
      </w:r>
      <w:r>
        <w:rPr>
          <w:spacing w:val="14"/>
          <w:sz w:val="24"/>
        </w:rPr>
        <w:t xml:space="preserve"> </w:t>
      </w:r>
      <w:r>
        <w:rPr>
          <w:sz w:val="24"/>
        </w:rPr>
        <w:t>referred</w:t>
      </w:r>
      <w:r>
        <w:rPr>
          <w:spacing w:val="-17"/>
          <w:sz w:val="24"/>
        </w:rPr>
        <w:t xml:space="preserve"> </w:t>
      </w:r>
      <w:r>
        <w:rPr>
          <w:sz w:val="24"/>
        </w:rPr>
        <w:t>to</w:t>
      </w:r>
      <w:r>
        <w:rPr>
          <w:spacing w:val="-8"/>
          <w:sz w:val="24"/>
        </w:rPr>
        <w:t xml:space="preserve"> </w:t>
      </w:r>
      <w:r>
        <w:rPr>
          <w:sz w:val="24"/>
        </w:rPr>
        <w:t xml:space="preserve">in Clause </w:t>
      </w:r>
      <w:hyperlink w:anchor="_bookmark238" w:history="1">
        <w:r>
          <w:rPr>
            <w:sz w:val="24"/>
          </w:rPr>
          <w:t xml:space="preserve">38.1 </w:t>
        </w:r>
      </w:hyperlink>
      <w:r>
        <w:rPr>
          <w:sz w:val="24"/>
        </w:rPr>
        <w:t>unless</w:t>
      </w:r>
      <w:r>
        <w:rPr>
          <w:spacing w:val="40"/>
          <w:sz w:val="24"/>
        </w:rPr>
        <w:t xml:space="preserve"> </w:t>
      </w:r>
      <w:r>
        <w:rPr>
          <w:sz w:val="24"/>
        </w:rPr>
        <w:t>it is made:</w:t>
      </w:r>
    </w:p>
    <w:p w14:paraId="13113FD3" w14:textId="77777777" w:rsidR="00B823FB" w:rsidRDefault="002C60B7">
      <w:pPr>
        <w:pStyle w:val="ListParagraph"/>
        <w:numPr>
          <w:ilvl w:val="2"/>
          <w:numId w:val="99"/>
        </w:numPr>
        <w:tabs>
          <w:tab w:val="left" w:pos="3365"/>
          <w:tab w:val="left" w:pos="3366"/>
        </w:tabs>
        <w:spacing w:before="111" w:line="362" w:lineRule="auto"/>
        <w:ind w:right="1052"/>
        <w:rPr>
          <w:sz w:val="24"/>
        </w:rPr>
      </w:pPr>
      <w:r>
        <w:rPr>
          <w:sz w:val="24"/>
        </w:rPr>
        <w:t>in</w:t>
      </w:r>
      <w:r>
        <w:rPr>
          <w:spacing w:val="-17"/>
          <w:sz w:val="24"/>
        </w:rPr>
        <w:t xml:space="preserve"> </w:t>
      </w:r>
      <w:r>
        <w:rPr>
          <w:sz w:val="24"/>
        </w:rPr>
        <w:t>the</w:t>
      </w:r>
      <w:r>
        <w:rPr>
          <w:spacing w:val="-15"/>
          <w:sz w:val="24"/>
        </w:rPr>
        <w:t xml:space="preserve"> </w:t>
      </w:r>
      <w:r>
        <w:rPr>
          <w:sz w:val="24"/>
        </w:rPr>
        <w:t>case</w:t>
      </w:r>
      <w:r>
        <w:rPr>
          <w:spacing w:val="-11"/>
          <w:sz w:val="24"/>
        </w:rPr>
        <w:t xml:space="preserve"> </w:t>
      </w:r>
      <w:r>
        <w:rPr>
          <w:sz w:val="24"/>
        </w:rPr>
        <w:t>of</w:t>
      </w:r>
      <w:r>
        <w:rPr>
          <w:spacing w:val="-17"/>
          <w:sz w:val="24"/>
        </w:rPr>
        <w:t xml:space="preserve"> </w:t>
      </w:r>
      <w:r>
        <w:rPr>
          <w:sz w:val="24"/>
        </w:rPr>
        <w:t xml:space="preserve">Clause </w:t>
      </w:r>
      <w:hyperlink w:anchor="_bookmark239" w:history="1">
        <w:r>
          <w:rPr>
            <w:sz w:val="24"/>
          </w:rPr>
          <w:t xml:space="preserve">38.1.1 </w:t>
        </w:r>
      </w:hyperlink>
      <w:r>
        <w:rPr>
          <w:sz w:val="24"/>
        </w:rPr>
        <w:t>or</w:t>
      </w:r>
      <w:r>
        <w:rPr>
          <w:spacing w:val="-7"/>
          <w:sz w:val="24"/>
        </w:rPr>
        <w:t xml:space="preserve"> </w:t>
      </w:r>
      <w:hyperlink w:anchor="_bookmark240" w:history="1">
        <w:r>
          <w:rPr>
            <w:sz w:val="24"/>
          </w:rPr>
          <w:t>38.1.2</w:t>
        </w:r>
        <w:r>
          <w:rPr>
            <w:spacing w:val="-10"/>
            <w:sz w:val="24"/>
          </w:rPr>
          <w:t xml:space="preserve"> </w:t>
        </w:r>
      </w:hyperlink>
      <w:r>
        <w:rPr>
          <w:sz w:val="24"/>
        </w:rPr>
        <w:t>by</w:t>
      </w:r>
      <w:r>
        <w:rPr>
          <w:spacing w:val="-1"/>
          <w:sz w:val="24"/>
        </w:rPr>
        <w:t xml:space="preserve"> </w:t>
      </w:r>
      <w:r>
        <w:rPr>
          <w:sz w:val="24"/>
        </w:rPr>
        <w:t>an</w:t>
      </w:r>
      <w:r>
        <w:rPr>
          <w:spacing w:val="-17"/>
          <w:sz w:val="24"/>
        </w:rPr>
        <w:t xml:space="preserve"> </w:t>
      </w:r>
      <w:r>
        <w:rPr>
          <w:sz w:val="24"/>
        </w:rPr>
        <w:t>appropriately qualified Health Care Professional;</w:t>
      </w:r>
      <w:r>
        <w:rPr>
          <w:spacing w:val="40"/>
          <w:sz w:val="24"/>
        </w:rPr>
        <w:t xml:space="preserve"> </w:t>
      </w:r>
      <w:r>
        <w:rPr>
          <w:sz w:val="24"/>
        </w:rPr>
        <w:t>or</w:t>
      </w:r>
    </w:p>
    <w:p w14:paraId="17CA4B9C" w14:textId="77777777" w:rsidR="00B823FB" w:rsidRDefault="002C60B7">
      <w:pPr>
        <w:pStyle w:val="ListParagraph"/>
        <w:numPr>
          <w:ilvl w:val="2"/>
          <w:numId w:val="99"/>
        </w:numPr>
        <w:tabs>
          <w:tab w:val="left" w:pos="3365"/>
          <w:tab w:val="left" w:pos="3366"/>
        </w:tabs>
        <w:spacing w:before="127" w:line="376" w:lineRule="auto"/>
        <w:ind w:right="972"/>
        <w:rPr>
          <w:sz w:val="24"/>
        </w:rPr>
      </w:pPr>
      <w:r>
        <w:rPr>
          <w:sz w:val="24"/>
        </w:rPr>
        <w:t>in</w:t>
      </w:r>
      <w:r>
        <w:rPr>
          <w:spacing w:val="-15"/>
          <w:sz w:val="24"/>
        </w:rPr>
        <w:t xml:space="preserve"> </w:t>
      </w:r>
      <w:r>
        <w:rPr>
          <w:sz w:val="24"/>
        </w:rPr>
        <w:t>the</w:t>
      </w:r>
      <w:r>
        <w:rPr>
          <w:spacing w:val="-11"/>
          <w:sz w:val="24"/>
        </w:rPr>
        <w:t xml:space="preserve"> </w:t>
      </w:r>
      <w:r>
        <w:rPr>
          <w:sz w:val="24"/>
        </w:rPr>
        <w:t>case</w:t>
      </w:r>
      <w:r>
        <w:rPr>
          <w:spacing w:val="-11"/>
          <w:sz w:val="24"/>
        </w:rPr>
        <w:t xml:space="preserve"> </w:t>
      </w:r>
      <w:r>
        <w:rPr>
          <w:sz w:val="24"/>
        </w:rPr>
        <w:t>of</w:t>
      </w:r>
      <w:r>
        <w:rPr>
          <w:spacing w:val="-17"/>
          <w:sz w:val="24"/>
        </w:rPr>
        <w:t xml:space="preserve"> </w:t>
      </w:r>
      <w:r>
        <w:rPr>
          <w:sz w:val="24"/>
        </w:rPr>
        <w:t xml:space="preserve">Clause </w:t>
      </w:r>
      <w:hyperlink w:anchor="_bookmark241" w:history="1">
        <w:r>
          <w:rPr>
            <w:sz w:val="24"/>
          </w:rPr>
          <w:t xml:space="preserve">38.1.3 </w:t>
        </w:r>
      </w:hyperlink>
      <w:r>
        <w:rPr>
          <w:sz w:val="24"/>
        </w:rPr>
        <w:t>or</w:t>
      </w:r>
      <w:r>
        <w:rPr>
          <w:spacing w:val="-7"/>
          <w:sz w:val="24"/>
        </w:rPr>
        <w:t xml:space="preserve"> </w:t>
      </w:r>
      <w:hyperlink w:anchor="_bookmark242" w:history="1">
        <w:r>
          <w:rPr>
            <w:sz w:val="24"/>
          </w:rPr>
          <w:t xml:space="preserve">38.1.4, </w:t>
        </w:r>
      </w:hyperlink>
      <w:r>
        <w:rPr>
          <w:sz w:val="24"/>
        </w:rPr>
        <w:t>by</w:t>
      </w:r>
      <w:r>
        <w:rPr>
          <w:spacing w:val="-13"/>
          <w:sz w:val="24"/>
        </w:rPr>
        <w:t xml:space="preserve"> </w:t>
      </w:r>
      <w:r>
        <w:rPr>
          <w:sz w:val="24"/>
        </w:rPr>
        <w:t>an</w:t>
      </w:r>
      <w:r>
        <w:rPr>
          <w:spacing w:val="-11"/>
          <w:sz w:val="24"/>
        </w:rPr>
        <w:t xml:space="preserve"> </w:t>
      </w:r>
      <w:r>
        <w:rPr>
          <w:sz w:val="24"/>
        </w:rPr>
        <w:t>appropriately qualified medical practitioner,</w:t>
      </w:r>
    </w:p>
    <w:p w14:paraId="46C35DDD" w14:textId="77777777" w:rsidR="00B823FB" w:rsidRDefault="00B823FB">
      <w:pPr>
        <w:spacing w:line="376" w:lineRule="auto"/>
        <w:rPr>
          <w:sz w:val="24"/>
        </w:rPr>
        <w:sectPr w:rsidR="00B823FB">
          <w:pgSz w:w="11910" w:h="16840"/>
          <w:pgMar w:top="1460" w:right="720" w:bottom="780" w:left="720" w:header="0" w:footer="594" w:gutter="0"/>
          <w:cols w:space="720"/>
        </w:sectPr>
      </w:pPr>
    </w:p>
    <w:p w14:paraId="4FF4B7FB" w14:textId="77777777" w:rsidR="00B823FB" w:rsidRDefault="002C60B7">
      <w:pPr>
        <w:pStyle w:val="BodyText"/>
        <w:spacing w:before="64" w:line="362" w:lineRule="auto"/>
        <w:ind w:left="2083" w:right="694"/>
      </w:pPr>
      <w:r>
        <w:lastRenderedPageBreak/>
        <w:t>appointed</w:t>
      </w:r>
      <w:r>
        <w:rPr>
          <w:spacing w:val="8"/>
        </w:rPr>
        <w:t xml:space="preserve"> </w:t>
      </w:r>
      <w:r>
        <w:t>in</w:t>
      </w:r>
      <w:r>
        <w:rPr>
          <w:spacing w:val="-9"/>
        </w:rPr>
        <w:t xml:space="preserve"> </w:t>
      </w:r>
      <w:r>
        <w:t>either case</w:t>
      </w:r>
      <w:r>
        <w:rPr>
          <w:spacing w:val="-17"/>
        </w:rPr>
        <w:t xml:space="preserve"> </w:t>
      </w:r>
      <w:r>
        <w:t>by</w:t>
      </w:r>
      <w:r>
        <w:rPr>
          <w:spacing w:val="-10"/>
        </w:rPr>
        <w:t xml:space="preserve"> </w:t>
      </w:r>
      <w:r>
        <w:t>the</w:t>
      </w:r>
      <w:r>
        <w:rPr>
          <w:spacing w:val="-9"/>
        </w:rPr>
        <w:t xml:space="preserve"> </w:t>
      </w:r>
      <w:r>
        <w:t>Commissioner to</w:t>
      </w:r>
      <w:r>
        <w:rPr>
          <w:spacing w:val="-9"/>
        </w:rPr>
        <w:t xml:space="preserve"> </w:t>
      </w:r>
      <w:r>
        <w:t>assist</w:t>
      </w:r>
      <w:r>
        <w:rPr>
          <w:spacing w:val="18"/>
        </w:rPr>
        <w:t xml:space="preserve"> </w:t>
      </w:r>
      <w:r>
        <w:t>it</w:t>
      </w:r>
      <w:r>
        <w:rPr>
          <w:spacing w:val="-17"/>
        </w:rPr>
        <w:t xml:space="preserve"> </w:t>
      </w:r>
      <w:r>
        <w:t>in</w:t>
      </w:r>
      <w:r>
        <w:rPr>
          <w:spacing w:val="-9"/>
        </w:rPr>
        <w:t xml:space="preserve"> </w:t>
      </w:r>
      <w:r>
        <w:t>the</w:t>
      </w:r>
      <w:r>
        <w:rPr>
          <w:spacing w:val="-9"/>
        </w:rPr>
        <w:t xml:space="preserve"> </w:t>
      </w:r>
      <w:r>
        <w:t xml:space="preserve">exercise of its functions under Clause </w:t>
      </w:r>
      <w:hyperlink w:anchor="_bookmark238" w:history="1">
        <w:r>
          <w:t xml:space="preserve">38.1 </w:t>
        </w:r>
      </w:hyperlink>
      <w:r>
        <w:t xml:space="preserve">and </w:t>
      </w:r>
      <w:hyperlink w:anchor="_bookmark243" w:history="1">
        <w:r>
          <w:t xml:space="preserve">38.2 </w:t>
        </w:r>
      </w:hyperlink>
      <w:r>
        <w:t>who produces, on request, written evidence that that person is</w:t>
      </w:r>
      <w:r>
        <w:rPr>
          <w:spacing w:val="-1"/>
        </w:rPr>
        <w:t xml:space="preserve"> </w:t>
      </w:r>
      <w:r>
        <w:t>authorised</w:t>
      </w:r>
      <w:r>
        <w:rPr>
          <w:spacing w:val="29"/>
        </w:rPr>
        <w:t xml:space="preserve"> </w:t>
      </w:r>
      <w:r>
        <w:t>by</w:t>
      </w:r>
      <w:r>
        <w:rPr>
          <w:spacing w:val="-1"/>
        </w:rPr>
        <w:t xml:space="preserve"> </w:t>
      </w:r>
      <w:r>
        <w:t>the Commissioner to make such an inquiry on its behalf.</w:t>
      </w:r>
    </w:p>
    <w:p w14:paraId="7A430A12" w14:textId="77777777" w:rsidR="00B823FB" w:rsidRDefault="00B823FB">
      <w:pPr>
        <w:pStyle w:val="BodyText"/>
      </w:pPr>
    </w:p>
    <w:p w14:paraId="78E65856" w14:textId="77777777" w:rsidR="00B823FB" w:rsidRDefault="002C60B7">
      <w:pPr>
        <w:pStyle w:val="Heading1"/>
        <w:numPr>
          <w:ilvl w:val="0"/>
          <w:numId w:val="99"/>
        </w:numPr>
        <w:tabs>
          <w:tab w:val="left" w:pos="2147"/>
          <w:tab w:val="left" w:pos="2148"/>
        </w:tabs>
        <w:jc w:val="left"/>
      </w:pPr>
      <w:bookmarkStart w:id="245" w:name="_bookmark245"/>
      <w:bookmarkEnd w:id="245"/>
      <w:r>
        <w:t>Financial</w:t>
      </w:r>
      <w:r>
        <w:rPr>
          <w:spacing w:val="-11"/>
        </w:rPr>
        <w:t xml:space="preserve"> </w:t>
      </w:r>
      <w:r>
        <w:rPr>
          <w:spacing w:val="-2"/>
        </w:rPr>
        <w:t>Interests</w:t>
      </w:r>
    </w:p>
    <w:p w14:paraId="37D7C890" w14:textId="77777777" w:rsidR="00B823FB" w:rsidRDefault="002C60B7">
      <w:pPr>
        <w:pStyle w:val="ListParagraph"/>
        <w:numPr>
          <w:ilvl w:val="1"/>
          <w:numId w:val="99"/>
        </w:numPr>
        <w:tabs>
          <w:tab w:val="left" w:pos="2227"/>
          <w:tab w:val="left" w:pos="2228"/>
        </w:tabs>
        <w:spacing w:before="316" w:line="362" w:lineRule="auto"/>
        <w:ind w:right="729"/>
        <w:rPr>
          <w:sz w:val="24"/>
        </w:rPr>
      </w:pPr>
      <w:r>
        <w:rPr>
          <w:sz w:val="24"/>
        </w:rPr>
        <w:t>In making</w:t>
      </w:r>
      <w:r>
        <w:rPr>
          <w:spacing w:val="-7"/>
          <w:sz w:val="24"/>
        </w:rPr>
        <w:t xml:space="preserve"> </w:t>
      </w:r>
      <w:r>
        <w:rPr>
          <w:sz w:val="24"/>
        </w:rPr>
        <w:t>a decision to refer</w:t>
      </w:r>
      <w:r>
        <w:rPr>
          <w:spacing w:val="-1"/>
          <w:sz w:val="24"/>
        </w:rPr>
        <w:t xml:space="preserve"> </w:t>
      </w:r>
      <w:r>
        <w:rPr>
          <w:sz w:val="24"/>
        </w:rPr>
        <w:t>a</w:t>
      </w:r>
      <w:r>
        <w:rPr>
          <w:spacing w:val="-7"/>
          <w:sz w:val="24"/>
        </w:rPr>
        <w:t xml:space="preserve"> </w:t>
      </w:r>
      <w:r>
        <w:rPr>
          <w:sz w:val="24"/>
        </w:rPr>
        <w:t>Patient</w:t>
      </w:r>
      <w:r>
        <w:rPr>
          <w:spacing w:val="29"/>
          <w:sz w:val="24"/>
        </w:rPr>
        <w:t xml:space="preserve"> </w:t>
      </w:r>
      <w:r>
        <w:rPr>
          <w:sz w:val="24"/>
        </w:rPr>
        <w:t>for</w:t>
      </w:r>
      <w:r>
        <w:rPr>
          <w:spacing w:val="-1"/>
          <w:sz w:val="24"/>
        </w:rPr>
        <w:t xml:space="preserve"> </w:t>
      </w:r>
      <w:r>
        <w:rPr>
          <w:sz w:val="24"/>
        </w:rPr>
        <w:t>other services under</w:t>
      </w:r>
      <w:r>
        <w:rPr>
          <w:spacing w:val="32"/>
          <w:sz w:val="24"/>
        </w:rPr>
        <w:t xml:space="preserve"> </w:t>
      </w:r>
      <w:r>
        <w:rPr>
          <w:sz w:val="24"/>
        </w:rPr>
        <w:t>the 2006 Act</w:t>
      </w:r>
      <w:r>
        <w:rPr>
          <w:spacing w:val="-22"/>
          <w:sz w:val="24"/>
        </w:rPr>
        <w:t xml:space="preserve"> </w:t>
      </w:r>
      <w:r>
        <w:rPr>
          <w:sz w:val="24"/>
        </w:rPr>
        <w:t>or the</w:t>
      </w:r>
      <w:r>
        <w:rPr>
          <w:spacing w:val="-2"/>
          <w:sz w:val="24"/>
        </w:rPr>
        <w:t xml:space="preserve"> </w:t>
      </w:r>
      <w:r>
        <w:rPr>
          <w:sz w:val="24"/>
        </w:rPr>
        <w:t>2012</w:t>
      </w:r>
      <w:r>
        <w:rPr>
          <w:spacing w:val="-2"/>
          <w:sz w:val="24"/>
        </w:rPr>
        <w:t xml:space="preserve"> </w:t>
      </w:r>
      <w:r>
        <w:rPr>
          <w:sz w:val="24"/>
        </w:rPr>
        <w:t>Act</w:t>
      </w:r>
      <w:r>
        <w:rPr>
          <w:spacing w:val="-14"/>
          <w:sz w:val="24"/>
        </w:rPr>
        <w:t xml:space="preserve"> </w:t>
      </w:r>
      <w:r>
        <w:rPr>
          <w:sz w:val="24"/>
        </w:rPr>
        <w:t>(as</w:t>
      </w:r>
      <w:r>
        <w:rPr>
          <w:spacing w:val="-4"/>
          <w:sz w:val="24"/>
        </w:rPr>
        <w:t xml:space="preserve"> </w:t>
      </w:r>
      <w:r>
        <w:rPr>
          <w:sz w:val="24"/>
        </w:rPr>
        <w:t>the</w:t>
      </w:r>
      <w:r>
        <w:rPr>
          <w:spacing w:val="-2"/>
          <w:sz w:val="24"/>
        </w:rPr>
        <w:t xml:space="preserve"> </w:t>
      </w:r>
      <w:r>
        <w:rPr>
          <w:sz w:val="24"/>
        </w:rPr>
        <w:t>case</w:t>
      </w:r>
      <w:r>
        <w:rPr>
          <w:spacing w:val="-2"/>
          <w:sz w:val="24"/>
        </w:rPr>
        <w:t xml:space="preserve"> </w:t>
      </w:r>
      <w:r>
        <w:rPr>
          <w:sz w:val="24"/>
        </w:rPr>
        <w:t>may</w:t>
      </w:r>
      <w:r>
        <w:rPr>
          <w:spacing w:val="-4"/>
          <w:sz w:val="24"/>
        </w:rPr>
        <w:t xml:space="preserve"> </w:t>
      </w:r>
      <w:r>
        <w:rPr>
          <w:sz w:val="24"/>
        </w:rPr>
        <w:t>be), or</w:t>
      </w:r>
      <w:r>
        <w:rPr>
          <w:spacing w:val="-11"/>
          <w:sz w:val="24"/>
        </w:rPr>
        <w:t xml:space="preserve"> </w:t>
      </w:r>
      <w:r>
        <w:rPr>
          <w:sz w:val="24"/>
        </w:rPr>
        <w:t>in</w:t>
      </w:r>
      <w:r>
        <w:rPr>
          <w:spacing w:val="-2"/>
          <w:sz w:val="24"/>
        </w:rPr>
        <w:t xml:space="preserve"> </w:t>
      </w:r>
      <w:r>
        <w:rPr>
          <w:sz w:val="24"/>
        </w:rPr>
        <w:t>making</w:t>
      </w:r>
      <w:r>
        <w:rPr>
          <w:spacing w:val="-2"/>
          <w:sz w:val="24"/>
        </w:rPr>
        <w:t xml:space="preserve"> </w:t>
      </w:r>
      <w:r>
        <w:rPr>
          <w:sz w:val="24"/>
        </w:rPr>
        <w:t>a</w:t>
      </w:r>
      <w:r>
        <w:rPr>
          <w:spacing w:val="-16"/>
          <w:sz w:val="24"/>
        </w:rPr>
        <w:t xml:space="preserve"> </w:t>
      </w:r>
      <w:r>
        <w:rPr>
          <w:sz w:val="24"/>
        </w:rPr>
        <w:t>decision to prescribe any drug, medicine or other Appliance to any Patient the Contractor shall have regard to all relevant clinical considerations</w:t>
      </w:r>
      <w:r>
        <w:rPr>
          <w:spacing w:val="40"/>
          <w:sz w:val="24"/>
        </w:rPr>
        <w:t xml:space="preserve"> </w:t>
      </w:r>
      <w:r>
        <w:rPr>
          <w:sz w:val="24"/>
        </w:rPr>
        <w:t>as well as the provisions</w:t>
      </w:r>
      <w:r>
        <w:rPr>
          <w:spacing w:val="36"/>
          <w:sz w:val="24"/>
        </w:rPr>
        <w:t xml:space="preserve"> </w:t>
      </w:r>
      <w:r>
        <w:rPr>
          <w:sz w:val="24"/>
        </w:rPr>
        <w:t>of</w:t>
      </w:r>
      <w:r>
        <w:rPr>
          <w:spacing w:val="-6"/>
          <w:sz w:val="24"/>
        </w:rPr>
        <w:t xml:space="preserve"> </w:t>
      </w:r>
      <w:r>
        <w:rPr>
          <w:sz w:val="24"/>
        </w:rPr>
        <w:t>Clauses</w:t>
      </w:r>
      <w:r>
        <w:rPr>
          <w:spacing w:val="40"/>
          <w:sz w:val="24"/>
        </w:rPr>
        <w:t xml:space="preserve"> </w:t>
      </w:r>
      <w:hyperlink w:anchor="_bookmark69" w:history="1">
        <w:r>
          <w:rPr>
            <w:sz w:val="24"/>
          </w:rPr>
          <w:t xml:space="preserve">24 </w:t>
        </w:r>
      </w:hyperlink>
      <w:r>
        <w:rPr>
          <w:sz w:val="24"/>
        </w:rPr>
        <w:t>to</w:t>
      </w:r>
      <w:r>
        <w:rPr>
          <w:spacing w:val="-8"/>
          <w:sz w:val="24"/>
        </w:rPr>
        <w:t xml:space="preserve"> </w:t>
      </w:r>
      <w:hyperlink w:anchor="_bookmark82" w:history="1">
        <w:r>
          <w:rPr>
            <w:sz w:val="24"/>
          </w:rPr>
          <w:t xml:space="preserve">30 </w:t>
        </w:r>
      </w:hyperlink>
      <w:r>
        <w:rPr>
          <w:sz w:val="24"/>
        </w:rPr>
        <w:t>of this Contract and disregard</w:t>
      </w:r>
      <w:r>
        <w:rPr>
          <w:spacing w:val="31"/>
          <w:sz w:val="24"/>
        </w:rPr>
        <w:t xml:space="preserve"> </w:t>
      </w:r>
      <w:r>
        <w:rPr>
          <w:sz w:val="24"/>
        </w:rPr>
        <w:t>its</w:t>
      </w:r>
      <w:r>
        <w:rPr>
          <w:spacing w:val="-1"/>
          <w:sz w:val="24"/>
        </w:rPr>
        <w:t xml:space="preserve"> </w:t>
      </w:r>
      <w:r>
        <w:rPr>
          <w:sz w:val="24"/>
        </w:rPr>
        <w:t>own financial interests</w:t>
      </w:r>
      <w:r>
        <w:rPr>
          <w:spacing w:val="28"/>
          <w:sz w:val="24"/>
        </w:rPr>
        <w:t xml:space="preserve"> </w:t>
      </w:r>
      <w:r>
        <w:rPr>
          <w:sz w:val="24"/>
        </w:rPr>
        <w:t>and other inappropriate</w:t>
      </w:r>
      <w:r>
        <w:rPr>
          <w:spacing w:val="40"/>
          <w:sz w:val="24"/>
        </w:rPr>
        <w:t xml:space="preserve"> </w:t>
      </w:r>
      <w:r>
        <w:rPr>
          <w:sz w:val="24"/>
        </w:rPr>
        <w:t xml:space="preserve">financial </w:t>
      </w:r>
      <w:r>
        <w:rPr>
          <w:spacing w:val="-2"/>
          <w:sz w:val="24"/>
        </w:rPr>
        <w:t>interests.</w:t>
      </w:r>
    </w:p>
    <w:p w14:paraId="6C3616C0" w14:textId="77777777" w:rsidR="00B823FB" w:rsidRDefault="002C60B7">
      <w:pPr>
        <w:pStyle w:val="ListParagraph"/>
        <w:numPr>
          <w:ilvl w:val="1"/>
          <w:numId w:val="99"/>
        </w:numPr>
        <w:tabs>
          <w:tab w:val="left" w:pos="2227"/>
          <w:tab w:val="left" w:pos="2228"/>
        </w:tabs>
        <w:spacing w:before="126" w:line="369" w:lineRule="auto"/>
        <w:ind w:right="998"/>
        <w:rPr>
          <w:sz w:val="24"/>
        </w:rPr>
      </w:pPr>
      <w:r>
        <w:rPr>
          <w:sz w:val="24"/>
        </w:rPr>
        <w:t>The</w:t>
      </w:r>
      <w:r>
        <w:rPr>
          <w:spacing w:val="-17"/>
          <w:sz w:val="24"/>
        </w:rPr>
        <w:t xml:space="preserve"> </w:t>
      </w:r>
      <w:r>
        <w:rPr>
          <w:sz w:val="24"/>
        </w:rPr>
        <w:t>Contractor</w:t>
      </w:r>
      <w:r>
        <w:rPr>
          <w:spacing w:val="-9"/>
          <w:sz w:val="24"/>
        </w:rPr>
        <w:t xml:space="preserve"> </w:t>
      </w:r>
      <w:r>
        <w:rPr>
          <w:sz w:val="24"/>
        </w:rPr>
        <w:t>shall not</w:t>
      </w:r>
      <w:r>
        <w:rPr>
          <w:spacing w:val="-8"/>
          <w:sz w:val="24"/>
        </w:rPr>
        <w:t xml:space="preserve"> </w:t>
      </w:r>
      <w:r>
        <w:rPr>
          <w:sz w:val="24"/>
        </w:rPr>
        <w:t>inform</w:t>
      </w:r>
      <w:r>
        <w:rPr>
          <w:spacing w:val="-12"/>
          <w:sz w:val="24"/>
        </w:rPr>
        <w:t xml:space="preserve"> </w:t>
      </w:r>
      <w:r>
        <w:rPr>
          <w:sz w:val="24"/>
        </w:rPr>
        <w:t>Patients that any</w:t>
      </w:r>
      <w:r>
        <w:rPr>
          <w:spacing w:val="-12"/>
          <w:sz w:val="24"/>
        </w:rPr>
        <w:t xml:space="preserve"> </w:t>
      </w:r>
      <w:r>
        <w:rPr>
          <w:sz w:val="24"/>
        </w:rPr>
        <w:t>prescription</w:t>
      </w:r>
      <w:r>
        <w:rPr>
          <w:spacing w:val="14"/>
          <w:sz w:val="24"/>
        </w:rPr>
        <w:t xml:space="preserve"> </w:t>
      </w:r>
      <w:r>
        <w:rPr>
          <w:sz w:val="24"/>
        </w:rPr>
        <w:t>for</w:t>
      </w:r>
      <w:r>
        <w:rPr>
          <w:spacing w:val="-19"/>
          <w:sz w:val="24"/>
        </w:rPr>
        <w:t xml:space="preserve"> </w:t>
      </w:r>
      <w:r>
        <w:rPr>
          <w:sz w:val="24"/>
        </w:rPr>
        <w:t>any drug, medicine or</w:t>
      </w:r>
      <w:r>
        <w:rPr>
          <w:spacing w:val="-5"/>
          <w:sz w:val="24"/>
        </w:rPr>
        <w:t xml:space="preserve"> </w:t>
      </w:r>
      <w:r>
        <w:rPr>
          <w:sz w:val="24"/>
        </w:rPr>
        <w:t>other Appliance must be dispensed</w:t>
      </w:r>
      <w:r>
        <w:rPr>
          <w:spacing w:val="40"/>
          <w:sz w:val="24"/>
        </w:rPr>
        <w:t xml:space="preserve"> </w:t>
      </w:r>
      <w:r>
        <w:rPr>
          <w:sz w:val="24"/>
        </w:rPr>
        <w:t>only by the Contractor or a</w:t>
      </w:r>
      <w:r>
        <w:rPr>
          <w:spacing w:val="-9"/>
          <w:sz w:val="24"/>
        </w:rPr>
        <w:t xml:space="preserve"> </w:t>
      </w:r>
      <w:r>
        <w:rPr>
          <w:sz w:val="24"/>
        </w:rPr>
        <w:t>person with whom the Contractor is associated.</w:t>
      </w:r>
    </w:p>
    <w:p w14:paraId="7213A6CD" w14:textId="77777777" w:rsidR="00B823FB" w:rsidRDefault="002C60B7">
      <w:pPr>
        <w:pStyle w:val="ListParagraph"/>
        <w:numPr>
          <w:ilvl w:val="1"/>
          <w:numId w:val="99"/>
        </w:numPr>
        <w:tabs>
          <w:tab w:val="left" w:pos="2227"/>
          <w:tab w:val="left" w:pos="2228"/>
        </w:tabs>
        <w:spacing w:before="102" w:line="369" w:lineRule="auto"/>
        <w:ind w:right="799"/>
        <w:rPr>
          <w:sz w:val="24"/>
        </w:rPr>
      </w:pPr>
      <w:r>
        <w:rPr>
          <w:sz w:val="24"/>
        </w:rPr>
        <w:t>The Contractor must not act</w:t>
      </w:r>
      <w:r>
        <w:rPr>
          <w:spacing w:val="-5"/>
          <w:sz w:val="24"/>
        </w:rPr>
        <w:t xml:space="preserve"> </w:t>
      </w:r>
      <w:r>
        <w:rPr>
          <w:sz w:val="24"/>
        </w:rPr>
        <w:t>in any way to encourage a</w:t>
      </w:r>
      <w:r>
        <w:rPr>
          <w:spacing w:val="-8"/>
          <w:sz w:val="24"/>
        </w:rPr>
        <w:t xml:space="preserve"> </w:t>
      </w:r>
      <w:r>
        <w:rPr>
          <w:sz w:val="24"/>
        </w:rPr>
        <w:t>Patient to move</w:t>
      </w:r>
      <w:r>
        <w:rPr>
          <w:spacing w:val="-17"/>
          <w:sz w:val="24"/>
        </w:rPr>
        <w:t xml:space="preserve"> </w:t>
      </w:r>
      <w:r>
        <w:rPr>
          <w:sz w:val="24"/>
        </w:rPr>
        <w:t>to</w:t>
      </w:r>
      <w:r>
        <w:rPr>
          <w:spacing w:val="-4"/>
          <w:sz w:val="24"/>
        </w:rPr>
        <w:t xml:space="preserve"> </w:t>
      </w:r>
      <w:r>
        <w:rPr>
          <w:sz w:val="24"/>
        </w:rPr>
        <w:t>another of</w:t>
      </w:r>
      <w:r>
        <w:rPr>
          <w:spacing w:val="-15"/>
          <w:sz w:val="24"/>
        </w:rPr>
        <w:t xml:space="preserve"> </w:t>
      </w:r>
      <w:r>
        <w:rPr>
          <w:sz w:val="24"/>
        </w:rPr>
        <w:t>the</w:t>
      </w:r>
      <w:r>
        <w:rPr>
          <w:spacing w:val="-4"/>
          <w:sz w:val="24"/>
        </w:rPr>
        <w:t xml:space="preserve"> </w:t>
      </w:r>
      <w:r>
        <w:rPr>
          <w:sz w:val="24"/>
        </w:rPr>
        <w:t>Contractor’s primary</w:t>
      </w:r>
      <w:r>
        <w:rPr>
          <w:spacing w:val="-5"/>
          <w:sz w:val="24"/>
        </w:rPr>
        <w:t xml:space="preserve"> </w:t>
      </w:r>
      <w:r>
        <w:rPr>
          <w:sz w:val="24"/>
        </w:rPr>
        <w:t>care</w:t>
      </w:r>
      <w:r>
        <w:rPr>
          <w:spacing w:val="-4"/>
          <w:sz w:val="24"/>
        </w:rPr>
        <w:t xml:space="preserve"> </w:t>
      </w:r>
      <w:r>
        <w:rPr>
          <w:sz w:val="24"/>
        </w:rPr>
        <w:t>contracts</w:t>
      </w:r>
      <w:r>
        <w:rPr>
          <w:spacing w:val="-5"/>
          <w:sz w:val="24"/>
        </w:rPr>
        <w:t xml:space="preserve"> </w:t>
      </w:r>
      <w:r>
        <w:rPr>
          <w:sz w:val="24"/>
        </w:rPr>
        <w:t>in</w:t>
      </w:r>
      <w:r>
        <w:rPr>
          <w:spacing w:val="-4"/>
          <w:sz w:val="24"/>
        </w:rPr>
        <w:t xml:space="preserve"> </w:t>
      </w:r>
      <w:r>
        <w:rPr>
          <w:sz w:val="24"/>
        </w:rPr>
        <w:t>order for the Contractor to obtain a</w:t>
      </w:r>
      <w:r>
        <w:rPr>
          <w:spacing w:val="-2"/>
          <w:sz w:val="24"/>
        </w:rPr>
        <w:t xml:space="preserve"> </w:t>
      </w:r>
      <w:r>
        <w:rPr>
          <w:sz w:val="24"/>
        </w:rPr>
        <w:t>financial gain.</w:t>
      </w:r>
    </w:p>
    <w:p w14:paraId="76F30BC4" w14:textId="77777777" w:rsidR="00B823FB" w:rsidRDefault="00B823FB">
      <w:pPr>
        <w:pStyle w:val="BodyText"/>
        <w:spacing w:before="3"/>
        <w:rPr>
          <w:sz w:val="23"/>
        </w:rPr>
      </w:pPr>
    </w:p>
    <w:p w14:paraId="651763CC" w14:textId="77777777" w:rsidR="00B823FB" w:rsidRDefault="002C60B7">
      <w:pPr>
        <w:pStyle w:val="Heading1"/>
        <w:numPr>
          <w:ilvl w:val="0"/>
          <w:numId w:val="99"/>
        </w:numPr>
        <w:tabs>
          <w:tab w:val="left" w:pos="2147"/>
          <w:tab w:val="left" w:pos="2148"/>
        </w:tabs>
        <w:jc w:val="left"/>
      </w:pPr>
      <w:bookmarkStart w:id="246" w:name="_bookmark246"/>
      <w:bookmarkEnd w:id="246"/>
      <w:r>
        <w:t>Performance</w:t>
      </w:r>
      <w:r>
        <w:rPr>
          <w:spacing w:val="-10"/>
        </w:rPr>
        <w:t xml:space="preserve"> </w:t>
      </w:r>
      <w:r>
        <w:t>Management</w:t>
      </w:r>
      <w:r>
        <w:rPr>
          <w:spacing w:val="-1"/>
        </w:rPr>
        <w:t xml:space="preserve"> </w:t>
      </w:r>
      <w:r>
        <w:t>and</w:t>
      </w:r>
      <w:r>
        <w:rPr>
          <w:spacing w:val="-8"/>
        </w:rPr>
        <w:t xml:space="preserve"> </w:t>
      </w:r>
      <w:r>
        <w:rPr>
          <w:spacing w:val="-2"/>
        </w:rPr>
        <w:t>Monitoring</w:t>
      </w:r>
    </w:p>
    <w:p w14:paraId="4D5C8437" w14:textId="77777777" w:rsidR="00B823FB" w:rsidRDefault="002C60B7">
      <w:pPr>
        <w:pStyle w:val="ListParagraph"/>
        <w:numPr>
          <w:ilvl w:val="1"/>
          <w:numId w:val="99"/>
        </w:numPr>
        <w:tabs>
          <w:tab w:val="left" w:pos="2227"/>
          <w:tab w:val="left" w:pos="2228"/>
        </w:tabs>
        <w:spacing w:before="316" w:line="362" w:lineRule="auto"/>
        <w:ind w:right="838"/>
        <w:rPr>
          <w:sz w:val="24"/>
        </w:rPr>
      </w:pPr>
      <w:r>
        <w:rPr>
          <w:sz w:val="24"/>
        </w:rPr>
        <w:t>The</w:t>
      </w:r>
      <w:r>
        <w:rPr>
          <w:spacing w:val="-11"/>
          <w:sz w:val="24"/>
        </w:rPr>
        <w:t xml:space="preserve"> </w:t>
      </w:r>
      <w:r>
        <w:rPr>
          <w:sz w:val="24"/>
        </w:rPr>
        <w:t>Contractor</w:t>
      </w:r>
      <w:r>
        <w:rPr>
          <w:spacing w:val="-6"/>
          <w:sz w:val="24"/>
        </w:rPr>
        <w:t xml:space="preserve"> </w:t>
      </w:r>
      <w:r>
        <w:rPr>
          <w:sz w:val="24"/>
        </w:rPr>
        <w:t>shall comply</w:t>
      </w:r>
      <w:r>
        <w:rPr>
          <w:spacing w:val="-12"/>
          <w:sz w:val="24"/>
        </w:rPr>
        <w:t xml:space="preserve"> </w:t>
      </w:r>
      <w:r>
        <w:rPr>
          <w:sz w:val="24"/>
        </w:rPr>
        <w:t>with</w:t>
      </w:r>
      <w:r>
        <w:rPr>
          <w:spacing w:val="-11"/>
          <w:sz w:val="24"/>
        </w:rPr>
        <w:t xml:space="preserve"> </w:t>
      </w:r>
      <w:r>
        <w:rPr>
          <w:sz w:val="24"/>
        </w:rPr>
        <w:t>the</w:t>
      </w:r>
      <w:r>
        <w:rPr>
          <w:spacing w:val="-11"/>
          <w:sz w:val="24"/>
        </w:rPr>
        <w:t xml:space="preserve"> </w:t>
      </w:r>
      <w:r>
        <w:rPr>
          <w:sz w:val="24"/>
        </w:rPr>
        <w:t>monitoring arrangements</w:t>
      </w:r>
      <w:r>
        <w:rPr>
          <w:spacing w:val="12"/>
          <w:sz w:val="24"/>
        </w:rPr>
        <w:t xml:space="preserve"> </w:t>
      </w:r>
      <w:r>
        <w:rPr>
          <w:sz w:val="24"/>
        </w:rPr>
        <w:t>set</w:t>
      </w:r>
      <w:r>
        <w:rPr>
          <w:spacing w:val="-8"/>
          <w:sz w:val="24"/>
        </w:rPr>
        <w:t xml:space="preserve"> </w:t>
      </w:r>
      <w:r>
        <w:rPr>
          <w:sz w:val="24"/>
        </w:rPr>
        <w:t>out in Schedule 6</w:t>
      </w:r>
      <w:r>
        <w:rPr>
          <w:spacing w:val="-6"/>
          <w:sz w:val="24"/>
        </w:rPr>
        <w:t xml:space="preserve"> </w:t>
      </w:r>
      <w:r>
        <w:rPr>
          <w:sz w:val="24"/>
        </w:rPr>
        <w:t>(Performance</w:t>
      </w:r>
      <w:r>
        <w:rPr>
          <w:spacing w:val="-6"/>
          <w:sz w:val="24"/>
        </w:rPr>
        <w:t xml:space="preserve"> </w:t>
      </w:r>
      <w:r>
        <w:rPr>
          <w:sz w:val="24"/>
        </w:rPr>
        <w:t>Management)</w:t>
      </w:r>
      <w:r>
        <w:rPr>
          <w:spacing w:val="35"/>
          <w:sz w:val="24"/>
        </w:rPr>
        <w:t xml:space="preserve"> </w:t>
      </w:r>
      <w:r>
        <w:rPr>
          <w:sz w:val="24"/>
        </w:rPr>
        <w:t>to</w:t>
      </w:r>
      <w:r>
        <w:rPr>
          <w:spacing w:val="-6"/>
          <w:sz w:val="24"/>
        </w:rPr>
        <w:t xml:space="preserve"> </w:t>
      </w:r>
      <w:r>
        <w:rPr>
          <w:sz w:val="24"/>
        </w:rPr>
        <w:t>this Contract including but</w:t>
      </w:r>
      <w:r>
        <w:rPr>
          <w:spacing w:val="-9"/>
          <w:sz w:val="24"/>
        </w:rPr>
        <w:t xml:space="preserve"> </w:t>
      </w:r>
      <w:r>
        <w:rPr>
          <w:sz w:val="24"/>
        </w:rPr>
        <w:t>not</w:t>
      </w:r>
      <w:r>
        <w:rPr>
          <w:spacing w:val="-7"/>
          <w:sz w:val="24"/>
        </w:rPr>
        <w:t xml:space="preserve"> </w:t>
      </w:r>
      <w:r>
        <w:rPr>
          <w:sz w:val="24"/>
        </w:rPr>
        <w:t>limited to,</w:t>
      </w:r>
      <w:r>
        <w:rPr>
          <w:spacing w:val="-17"/>
          <w:sz w:val="24"/>
        </w:rPr>
        <w:t xml:space="preserve"> </w:t>
      </w:r>
      <w:r>
        <w:rPr>
          <w:sz w:val="24"/>
        </w:rPr>
        <w:t>providing such</w:t>
      </w:r>
      <w:r>
        <w:rPr>
          <w:spacing w:val="-9"/>
          <w:sz w:val="24"/>
        </w:rPr>
        <w:t xml:space="preserve"> </w:t>
      </w:r>
      <w:r>
        <w:rPr>
          <w:sz w:val="24"/>
        </w:rPr>
        <w:t>data and</w:t>
      </w:r>
      <w:r>
        <w:rPr>
          <w:spacing w:val="-9"/>
          <w:sz w:val="24"/>
        </w:rPr>
        <w:t xml:space="preserve"> </w:t>
      </w:r>
      <w:r>
        <w:rPr>
          <w:sz w:val="24"/>
        </w:rPr>
        <w:t>information</w:t>
      </w:r>
      <w:r>
        <w:rPr>
          <w:spacing w:val="-9"/>
          <w:sz w:val="24"/>
        </w:rPr>
        <w:t xml:space="preserve"> </w:t>
      </w:r>
      <w:r>
        <w:rPr>
          <w:sz w:val="24"/>
        </w:rPr>
        <w:t>as</w:t>
      </w:r>
      <w:r>
        <w:rPr>
          <w:spacing w:val="-11"/>
          <w:sz w:val="24"/>
        </w:rPr>
        <w:t xml:space="preserve"> </w:t>
      </w:r>
      <w:r>
        <w:rPr>
          <w:sz w:val="24"/>
        </w:rPr>
        <w:t>the</w:t>
      </w:r>
      <w:r>
        <w:rPr>
          <w:spacing w:val="-9"/>
          <w:sz w:val="24"/>
        </w:rPr>
        <w:t xml:space="preserve"> </w:t>
      </w:r>
      <w:r>
        <w:rPr>
          <w:sz w:val="24"/>
        </w:rPr>
        <w:t>Authority may require the Contractor to</w:t>
      </w:r>
      <w:r>
        <w:rPr>
          <w:spacing w:val="-6"/>
          <w:sz w:val="24"/>
        </w:rPr>
        <w:t xml:space="preserve"> </w:t>
      </w:r>
      <w:r>
        <w:rPr>
          <w:sz w:val="24"/>
        </w:rPr>
        <w:t>produce under this Contract.</w:t>
      </w:r>
    </w:p>
    <w:p w14:paraId="71491C87" w14:textId="77777777" w:rsidR="00B823FB" w:rsidRDefault="002C60B7">
      <w:pPr>
        <w:pStyle w:val="ListParagraph"/>
        <w:numPr>
          <w:ilvl w:val="1"/>
          <w:numId w:val="99"/>
        </w:numPr>
        <w:tabs>
          <w:tab w:val="left" w:pos="2227"/>
          <w:tab w:val="left" w:pos="2228"/>
        </w:tabs>
        <w:spacing w:before="126" w:line="369" w:lineRule="auto"/>
        <w:ind w:right="741"/>
        <w:rPr>
          <w:sz w:val="24"/>
        </w:rPr>
      </w:pPr>
      <w:r>
        <w:rPr>
          <w:sz w:val="24"/>
        </w:rPr>
        <w:t>The Contractor shall cooperate and shall procure that its Sub- Contractors</w:t>
      </w:r>
      <w:r>
        <w:rPr>
          <w:spacing w:val="-10"/>
          <w:sz w:val="24"/>
        </w:rPr>
        <w:t xml:space="preserve"> </w:t>
      </w:r>
      <w:r>
        <w:rPr>
          <w:sz w:val="24"/>
        </w:rPr>
        <w:t>co-operate with</w:t>
      </w:r>
      <w:r>
        <w:rPr>
          <w:spacing w:val="-17"/>
          <w:sz w:val="24"/>
        </w:rPr>
        <w:t xml:space="preserve"> </w:t>
      </w:r>
      <w:r>
        <w:rPr>
          <w:sz w:val="24"/>
        </w:rPr>
        <w:t>the</w:t>
      </w:r>
      <w:r>
        <w:rPr>
          <w:spacing w:val="-10"/>
          <w:sz w:val="24"/>
        </w:rPr>
        <w:t xml:space="preserve"> </w:t>
      </w:r>
      <w:r>
        <w:rPr>
          <w:sz w:val="24"/>
        </w:rPr>
        <w:t>Authority</w:t>
      </w:r>
      <w:r>
        <w:rPr>
          <w:spacing w:val="12"/>
          <w:sz w:val="24"/>
        </w:rPr>
        <w:t xml:space="preserve"> </w:t>
      </w:r>
      <w:r>
        <w:rPr>
          <w:sz w:val="24"/>
        </w:rPr>
        <w:t>in</w:t>
      </w:r>
      <w:r>
        <w:rPr>
          <w:spacing w:val="-10"/>
          <w:sz w:val="24"/>
        </w:rPr>
        <w:t xml:space="preserve"> </w:t>
      </w:r>
      <w:r>
        <w:rPr>
          <w:sz w:val="24"/>
        </w:rPr>
        <w:t>carrying</w:t>
      </w:r>
      <w:r>
        <w:rPr>
          <w:spacing w:val="-17"/>
          <w:sz w:val="24"/>
        </w:rPr>
        <w:t xml:space="preserve"> </w:t>
      </w:r>
      <w:r>
        <w:rPr>
          <w:sz w:val="24"/>
        </w:rPr>
        <w:t>out</w:t>
      </w:r>
      <w:r>
        <w:rPr>
          <w:spacing w:val="-7"/>
          <w:sz w:val="24"/>
        </w:rPr>
        <w:t xml:space="preserve"> </w:t>
      </w:r>
      <w:r>
        <w:rPr>
          <w:sz w:val="24"/>
        </w:rPr>
        <w:t>the</w:t>
      </w:r>
      <w:r>
        <w:rPr>
          <w:spacing w:val="-10"/>
          <w:sz w:val="24"/>
        </w:rPr>
        <w:t xml:space="preserve"> </w:t>
      </w:r>
      <w:r>
        <w:rPr>
          <w:sz w:val="24"/>
        </w:rPr>
        <w:t xml:space="preserve">monitoring referred to in this Clause </w:t>
      </w:r>
      <w:hyperlink w:anchor="_bookmark246" w:history="1">
        <w:r>
          <w:rPr>
            <w:sz w:val="24"/>
          </w:rPr>
          <w:t>40</w:t>
        </w:r>
      </w:hyperlink>
      <w:r>
        <w:rPr>
          <w:sz w:val="24"/>
        </w:rPr>
        <w:t>.</w:t>
      </w:r>
    </w:p>
    <w:p w14:paraId="1CD84C20" w14:textId="77777777" w:rsidR="00B823FB" w:rsidRDefault="00B823FB">
      <w:pPr>
        <w:pStyle w:val="BodyText"/>
        <w:rPr>
          <w:sz w:val="26"/>
        </w:rPr>
      </w:pPr>
    </w:p>
    <w:p w14:paraId="30ED1C73" w14:textId="77777777" w:rsidR="00B823FB" w:rsidRDefault="00B823FB">
      <w:pPr>
        <w:pStyle w:val="BodyText"/>
        <w:spacing w:before="1"/>
        <w:rPr>
          <w:sz w:val="32"/>
        </w:rPr>
      </w:pPr>
    </w:p>
    <w:p w14:paraId="136943CB" w14:textId="77777777" w:rsidR="00B823FB" w:rsidRDefault="002C60B7">
      <w:pPr>
        <w:pStyle w:val="Heading1"/>
        <w:tabs>
          <w:tab w:val="left" w:pos="2163"/>
        </w:tabs>
        <w:ind w:left="721" w:firstLine="0"/>
      </w:pPr>
      <w:r>
        <w:rPr>
          <w:spacing w:val="-5"/>
        </w:rPr>
        <w:t>40A</w:t>
      </w:r>
      <w:r>
        <w:tab/>
        <w:t>Patient</w:t>
      </w:r>
      <w:r>
        <w:rPr>
          <w:spacing w:val="-10"/>
        </w:rPr>
        <w:t xml:space="preserve"> </w:t>
      </w:r>
      <w:r>
        <w:rPr>
          <w:spacing w:val="-2"/>
        </w:rPr>
        <w:t>Participation</w:t>
      </w:r>
    </w:p>
    <w:p w14:paraId="485A7852" w14:textId="77777777" w:rsidR="00B823FB" w:rsidRDefault="00B823FB">
      <w:pPr>
        <w:sectPr w:rsidR="00B823FB">
          <w:pgSz w:w="11910" w:h="16840"/>
          <w:pgMar w:top="1460" w:right="720" w:bottom="780" w:left="720" w:header="0" w:footer="594" w:gutter="0"/>
          <w:cols w:space="720"/>
        </w:sectPr>
      </w:pPr>
    </w:p>
    <w:p w14:paraId="51C6B6C2" w14:textId="77777777" w:rsidR="00B823FB" w:rsidRDefault="002C60B7">
      <w:pPr>
        <w:pStyle w:val="BodyText"/>
        <w:tabs>
          <w:tab w:val="left" w:pos="2163"/>
        </w:tabs>
        <w:spacing w:before="64" w:line="362" w:lineRule="auto"/>
        <w:ind w:left="2163" w:right="927" w:hanging="1442"/>
      </w:pPr>
      <w:r>
        <w:rPr>
          <w:spacing w:val="-2"/>
        </w:rPr>
        <w:lastRenderedPageBreak/>
        <w:t>40A.1</w:t>
      </w:r>
      <w:r>
        <w:tab/>
        <w:t>A</w:t>
      </w:r>
      <w:r>
        <w:rPr>
          <w:spacing w:val="-4"/>
        </w:rPr>
        <w:t xml:space="preserve"> </w:t>
      </w:r>
      <w:r>
        <w:t>Contractor which provides Essential</w:t>
      </w:r>
      <w:r>
        <w:rPr>
          <w:spacing w:val="38"/>
        </w:rPr>
        <w:t xml:space="preserve"> </w:t>
      </w:r>
      <w:r>
        <w:t>Services</w:t>
      </w:r>
      <w:r>
        <w:rPr>
          <w:spacing w:val="-12"/>
        </w:rPr>
        <w:t xml:space="preserve"> </w:t>
      </w:r>
      <w:r>
        <w:t>must establish</w:t>
      </w:r>
      <w:r>
        <w:rPr>
          <w:spacing w:val="40"/>
        </w:rPr>
        <w:t xml:space="preserve"> </w:t>
      </w:r>
      <w:r>
        <w:t>and maintain</w:t>
      </w:r>
      <w:r>
        <w:rPr>
          <w:spacing w:val="-9"/>
        </w:rPr>
        <w:t xml:space="preserve"> </w:t>
      </w:r>
      <w:r>
        <w:t>a</w:t>
      </w:r>
      <w:r>
        <w:rPr>
          <w:spacing w:val="-17"/>
        </w:rPr>
        <w:t xml:space="preserve"> </w:t>
      </w:r>
      <w:r>
        <w:t>group known</w:t>
      </w:r>
      <w:r>
        <w:rPr>
          <w:spacing w:val="-17"/>
        </w:rPr>
        <w:t xml:space="preserve"> </w:t>
      </w:r>
      <w:r>
        <w:t>as</w:t>
      </w:r>
      <w:r>
        <w:rPr>
          <w:spacing w:val="-12"/>
        </w:rPr>
        <w:t xml:space="preserve"> </w:t>
      </w:r>
      <w:r>
        <w:t>a</w:t>
      </w:r>
      <w:r>
        <w:rPr>
          <w:spacing w:val="-11"/>
        </w:rPr>
        <w:t xml:space="preserve"> </w:t>
      </w:r>
      <w:r>
        <w:t>"Patient Participation</w:t>
      </w:r>
      <w:r>
        <w:rPr>
          <w:spacing w:val="13"/>
        </w:rPr>
        <w:t xml:space="preserve"> </w:t>
      </w:r>
      <w:r>
        <w:t>Group"</w:t>
      </w:r>
      <w:r>
        <w:rPr>
          <w:spacing w:val="-11"/>
        </w:rPr>
        <w:t xml:space="preserve"> </w:t>
      </w:r>
      <w:r>
        <w:t>comprising of some of</w:t>
      </w:r>
      <w:r>
        <w:rPr>
          <w:spacing w:val="-4"/>
        </w:rPr>
        <w:t xml:space="preserve"> </w:t>
      </w:r>
      <w:r>
        <w:t>its Registered</w:t>
      </w:r>
      <w:r>
        <w:rPr>
          <w:spacing w:val="40"/>
        </w:rPr>
        <w:t xml:space="preserve"> </w:t>
      </w:r>
      <w:r>
        <w:t>Patients for the purposes</w:t>
      </w:r>
      <w:r>
        <w:rPr>
          <w:spacing w:val="40"/>
        </w:rPr>
        <w:t xml:space="preserve"> </w:t>
      </w:r>
      <w:r>
        <w:t>of:</w:t>
      </w:r>
    </w:p>
    <w:p w14:paraId="4F5E0991" w14:textId="77777777" w:rsidR="00B823FB" w:rsidRDefault="00B823FB">
      <w:pPr>
        <w:pStyle w:val="BodyText"/>
        <w:spacing w:before="8"/>
        <w:rPr>
          <w:sz w:val="34"/>
        </w:rPr>
      </w:pPr>
    </w:p>
    <w:p w14:paraId="65A1D864" w14:textId="77777777" w:rsidR="00B823FB" w:rsidRDefault="002C60B7">
      <w:pPr>
        <w:pStyle w:val="BodyText"/>
        <w:tabs>
          <w:tab w:val="left" w:pos="3605"/>
        </w:tabs>
        <w:spacing w:line="369" w:lineRule="auto"/>
        <w:ind w:left="3606" w:right="870" w:hanging="1442"/>
      </w:pPr>
      <w:r>
        <w:rPr>
          <w:spacing w:val="-2"/>
        </w:rPr>
        <w:t>40A.1.1</w:t>
      </w:r>
      <w:r>
        <w:tab/>
        <w:t>obtaining</w:t>
      </w:r>
      <w:r>
        <w:rPr>
          <w:spacing w:val="40"/>
        </w:rPr>
        <w:t xml:space="preserve"> </w:t>
      </w:r>
      <w:r>
        <w:t>the views of</w:t>
      </w:r>
      <w:r>
        <w:rPr>
          <w:spacing w:val="-5"/>
        </w:rPr>
        <w:t xml:space="preserve"> </w:t>
      </w:r>
      <w:r>
        <w:t>Patients</w:t>
      </w:r>
      <w:r>
        <w:rPr>
          <w:spacing w:val="38"/>
        </w:rPr>
        <w:t xml:space="preserve"> </w:t>
      </w:r>
      <w:r>
        <w:t>who</w:t>
      </w:r>
      <w:r>
        <w:rPr>
          <w:spacing w:val="-8"/>
        </w:rPr>
        <w:t xml:space="preserve"> </w:t>
      </w:r>
      <w:r>
        <w:t>have attended</w:t>
      </w:r>
      <w:r>
        <w:rPr>
          <w:spacing w:val="40"/>
        </w:rPr>
        <w:t xml:space="preserve"> </w:t>
      </w:r>
      <w:r>
        <w:t>the Contractor's</w:t>
      </w:r>
      <w:r>
        <w:rPr>
          <w:spacing w:val="-4"/>
        </w:rPr>
        <w:t xml:space="preserve"> </w:t>
      </w:r>
      <w:r>
        <w:t>Practice</w:t>
      </w:r>
      <w:r>
        <w:rPr>
          <w:spacing w:val="-17"/>
        </w:rPr>
        <w:t xml:space="preserve"> </w:t>
      </w:r>
      <w:r>
        <w:t>about the</w:t>
      </w:r>
      <w:r>
        <w:rPr>
          <w:spacing w:val="-10"/>
        </w:rPr>
        <w:t xml:space="preserve"> </w:t>
      </w:r>
      <w:r>
        <w:t>services</w:t>
      </w:r>
      <w:r>
        <w:rPr>
          <w:spacing w:val="-11"/>
        </w:rPr>
        <w:t xml:space="preserve"> </w:t>
      </w:r>
      <w:r>
        <w:t>delivered by</w:t>
      </w:r>
      <w:r>
        <w:rPr>
          <w:spacing w:val="-11"/>
        </w:rPr>
        <w:t xml:space="preserve"> </w:t>
      </w:r>
      <w:r>
        <w:t>the Contractor; and</w:t>
      </w:r>
    </w:p>
    <w:p w14:paraId="0CF75091" w14:textId="77777777" w:rsidR="00B823FB" w:rsidRDefault="002C60B7">
      <w:pPr>
        <w:pStyle w:val="BodyText"/>
        <w:tabs>
          <w:tab w:val="left" w:pos="3605"/>
        </w:tabs>
        <w:spacing w:before="119" w:line="376" w:lineRule="auto"/>
        <w:ind w:left="3606" w:right="1494" w:hanging="1442"/>
      </w:pPr>
      <w:r>
        <w:rPr>
          <w:spacing w:val="-2"/>
        </w:rPr>
        <w:t>40A.1.2</w:t>
      </w:r>
      <w:r>
        <w:tab/>
        <w:t>enabling</w:t>
      </w:r>
      <w:r>
        <w:rPr>
          <w:spacing w:val="7"/>
        </w:rPr>
        <w:t xml:space="preserve"> </w:t>
      </w:r>
      <w:r>
        <w:t>the</w:t>
      </w:r>
      <w:r>
        <w:rPr>
          <w:spacing w:val="-11"/>
        </w:rPr>
        <w:t xml:space="preserve"> </w:t>
      </w:r>
      <w:r>
        <w:t>Contractor</w:t>
      </w:r>
      <w:r>
        <w:rPr>
          <w:spacing w:val="-7"/>
        </w:rPr>
        <w:t xml:space="preserve"> </w:t>
      </w:r>
      <w:r>
        <w:t>to</w:t>
      </w:r>
      <w:r>
        <w:rPr>
          <w:spacing w:val="-11"/>
        </w:rPr>
        <w:t xml:space="preserve"> </w:t>
      </w:r>
      <w:r>
        <w:t>obtain feedback</w:t>
      </w:r>
      <w:r>
        <w:rPr>
          <w:spacing w:val="-13"/>
        </w:rPr>
        <w:t xml:space="preserve"> </w:t>
      </w:r>
      <w:r>
        <w:t>from</w:t>
      </w:r>
      <w:r>
        <w:rPr>
          <w:spacing w:val="-17"/>
        </w:rPr>
        <w:t xml:space="preserve"> </w:t>
      </w:r>
      <w:r>
        <w:t>its Registered</w:t>
      </w:r>
      <w:r>
        <w:rPr>
          <w:spacing w:val="40"/>
        </w:rPr>
        <w:t xml:space="preserve"> </w:t>
      </w:r>
      <w:r>
        <w:t>Patients about those services.</w:t>
      </w:r>
    </w:p>
    <w:p w14:paraId="06DA9529" w14:textId="77777777" w:rsidR="00B823FB" w:rsidRDefault="002C60B7">
      <w:pPr>
        <w:pStyle w:val="BodyText"/>
        <w:tabs>
          <w:tab w:val="left" w:pos="2163"/>
        </w:tabs>
        <w:spacing w:before="94" w:line="364" w:lineRule="auto"/>
        <w:ind w:left="2163" w:right="937" w:hanging="1442"/>
      </w:pPr>
      <w:r>
        <w:rPr>
          <w:spacing w:val="-2"/>
        </w:rPr>
        <w:t>40A.2</w:t>
      </w:r>
      <w:r>
        <w:tab/>
        <w:t>The Contractor is not required to establish</w:t>
      </w:r>
      <w:r>
        <w:rPr>
          <w:spacing w:val="80"/>
        </w:rPr>
        <w:t xml:space="preserve"> </w:t>
      </w:r>
      <w:r>
        <w:t>a</w:t>
      </w:r>
      <w:r>
        <w:rPr>
          <w:spacing w:val="-12"/>
        </w:rPr>
        <w:t xml:space="preserve"> </w:t>
      </w:r>
      <w:r>
        <w:t>Patient Participation Group if such</w:t>
      </w:r>
      <w:r>
        <w:rPr>
          <w:spacing w:val="-12"/>
        </w:rPr>
        <w:t xml:space="preserve"> </w:t>
      </w:r>
      <w:r>
        <w:t>group has already</w:t>
      </w:r>
      <w:r>
        <w:rPr>
          <w:spacing w:val="31"/>
        </w:rPr>
        <w:t xml:space="preserve"> </w:t>
      </w:r>
      <w:r>
        <w:t>been established</w:t>
      </w:r>
      <w:r>
        <w:rPr>
          <w:spacing w:val="40"/>
        </w:rPr>
        <w:t xml:space="preserve"> </w:t>
      </w:r>
      <w:r>
        <w:t>by the Contractor pursuant</w:t>
      </w:r>
      <w:r>
        <w:rPr>
          <w:spacing w:val="6"/>
        </w:rPr>
        <w:t xml:space="preserve"> </w:t>
      </w:r>
      <w:r>
        <w:t>to</w:t>
      </w:r>
      <w:r>
        <w:rPr>
          <w:spacing w:val="-17"/>
        </w:rPr>
        <w:t xml:space="preserve"> </w:t>
      </w:r>
      <w:r>
        <w:t>the</w:t>
      </w:r>
      <w:r>
        <w:rPr>
          <w:spacing w:val="-12"/>
        </w:rPr>
        <w:t xml:space="preserve"> </w:t>
      </w:r>
      <w:r>
        <w:t>provisions</w:t>
      </w:r>
      <w:r>
        <w:rPr>
          <w:spacing w:val="10"/>
        </w:rPr>
        <w:t xml:space="preserve"> </w:t>
      </w:r>
      <w:r>
        <w:t>of</w:t>
      </w:r>
      <w:r>
        <w:rPr>
          <w:spacing w:val="-10"/>
        </w:rPr>
        <w:t xml:space="preserve"> </w:t>
      </w:r>
      <w:r>
        <w:t>any</w:t>
      </w:r>
      <w:r>
        <w:rPr>
          <w:spacing w:val="-14"/>
        </w:rPr>
        <w:t xml:space="preserve"> </w:t>
      </w:r>
      <w:r>
        <w:t>directions</w:t>
      </w:r>
      <w:r>
        <w:rPr>
          <w:spacing w:val="-2"/>
        </w:rPr>
        <w:t xml:space="preserve"> </w:t>
      </w:r>
      <w:r>
        <w:t>about Enhanced Services which were</w:t>
      </w:r>
      <w:r>
        <w:rPr>
          <w:spacing w:val="-8"/>
        </w:rPr>
        <w:t xml:space="preserve"> </w:t>
      </w:r>
      <w:r>
        <w:t>given by the Secretary of</w:t>
      </w:r>
      <w:r>
        <w:rPr>
          <w:spacing w:val="-6"/>
        </w:rPr>
        <w:t xml:space="preserve"> </w:t>
      </w:r>
      <w:r>
        <w:t>State under</w:t>
      </w:r>
      <w:r>
        <w:rPr>
          <w:spacing w:val="30"/>
        </w:rPr>
        <w:t xml:space="preserve"> </w:t>
      </w:r>
      <w:r>
        <w:t>section 98A of</w:t>
      </w:r>
      <w:r>
        <w:rPr>
          <w:spacing w:val="-6"/>
        </w:rPr>
        <w:t xml:space="preserve"> </w:t>
      </w:r>
      <w:r>
        <w:t>the 2006 Act</w:t>
      </w:r>
      <w:r>
        <w:rPr>
          <w:spacing w:val="-9"/>
        </w:rPr>
        <w:t xml:space="preserve"> </w:t>
      </w:r>
      <w:r>
        <w:t>before 1</w:t>
      </w:r>
      <w:r>
        <w:rPr>
          <w:position w:val="6"/>
          <w:sz w:val="16"/>
        </w:rPr>
        <w:t>st</w:t>
      </w:r>
      <w:r>
        <w:rPr>
          <w:spacing w:val="40"/>
          <w:position w:val="6"/>
          <w:sz w:val="16"/>
        </w:rPr>
        <w:t xml:space="preserve"> </w:t>
      </w:r>
      <w:r>
        <w:t>April 2015.</w:t>
      </w:r>
    </w:p>
    <w:p w14:paraId="0A98E824" w14:textId="77777777" w:rsidR="00B823FB" w:rsidRDefault="002C60B7">
      <w:pPr>
        <w:pStyle w:val="BodyText"/>
        <w:tabs>
          <w:tab w:val="left" w:pos="2163"/>
        </w:tabs>
        <w:spacing w:before="113" w:line="362" w:lineRule="auto"/>
        <w:ind w:left="2163" w:right="1209" w:hanging="1442"/>
      </w:pPr>
      <w:r>
        <w:rPr>
          <w:spacing w:val="-2"/>
        </w:rPr>
        <w:t>40A.3</w:t>
      </w:r>
      <w:r>
        <w:tab/>
        <w:t>The</w:t>
      </w:r>
      <w:r>
        <w:rPr>
          <w:spacing w:val="-16"/>
        </w:rPr>
        <w:t xml:space="preserve"> </w:t>
      </w:r>
      <w:r>
        <w:t>Contractor</w:t>
      </w:r>
      <w:r>
        <w:rPr>
          <w:spacing w:val="-2"/>
        </w:rPr>
        <w:t xml:space="preserve"> </w:t>
      </w:r>
      <w:r>
        <w:t>must</w:t>
      </w:r>
      <w:r>
        <w:rPr>
          <w:spacing w:val="-5"/>
        </w:rPr>
        <w:t xml:space="preserve"> </w:t>
      </w:r>
      <w:r>
        <w:t>make</w:t>
      </w:r>
      <w:r>
        <w:rPr>
          <w:spacing w:val="-17"/>
        </w:rPr>
        <w:t xml:space="preserve"> </w:t>
      </w:r>
      <w:r>
        <w:t>reasonable</w:t>
      </w:r>
      <w:r>
        <w:rPr>
          <w:spacing w:val="18"/>
        </w:rPr>
        <w:t xml:space="preserve"> </w:t>
      </w:r>
      <w:r>
        <w:t>efforts</w:t>
      </w:r>
      <w:r>
        <w:rPr>
          <w:spacing w:val="-17"/>
        </w:rPr>
        <w:t xml:space="preserve"> </w:t>
      </w:r>
      <w:r>
        <w:t>during each</w:t>
      </w:r>
      <w:r>
        <w:rPr>
          <w:spacing w:val="-8"/>
        </w:rPr>
        <w:t xml:space="preserve"> </w:t>
      </w:r>
      <w:r>
        <w:t>financial year</w:t>
      </w:r>
      <w:r>
        <w:rPr>
          <w:spacing w:val="-12"/>
        </w:rPr>
        <w:t xml:space="preserve"> </w:t>
      </w:r>
      <w:r>
        <w:t>to</w:t>
      </w:r>
      <w:r>
        <w:rPr>
          <w:spacing w:val="-3"/>
        </w:rPr>
        <w:t xml:space="preserve"> </w:t>
      </w:r>
      <w:r>
        <w:t>review the</w:t>
      </w:r>
      <w:r>
        <w:rPr>
          <w:spacing w:val="-3"/>
        </w:rPr>
        <w:t xml:space="preserve"> </w:t>
      </w:r>
      <w:r>
        <w:t>membership</w:t>
      </w:r>
      <w:r>
        <w:rPr>
          <w:spacing w:val="-3"/>
        </w:rPr>
        <w:t xml:space="preserve"> </w:t>
      </w:r>
      <w:r>
        <w:t>of</w:t>
      </w:r>
      <w:r>
        <w:rPr>
          <w:spacing w:val="-1"/>
        </w:rPr>
        <w:t xml:space="preserve"> </w:t>
      </w:r>
      <w:r>
        <w:t>its</w:t>
      </w:r>
      <w:r>
        <w:rPr>
          <w:spacing w:val="-5"/>
        </w:rPr>
        <w:t xml:space="preserve"> </w:t>
      </w:r>
      <w:r>
        <w:t>Patient Participation</w:t>
      </w:r>
      <w:r>
        <w:rPr>
          <w:spacing w:val="24"/>
        </w:rPr>
        <w:t xml:space="preserve"> </w:t>
      </w:r>
      <w:r>
        <w:t>Group</w:t>
      </w:r>
      <w:r>
        <w:rPr>
          <w:spacing w:val="-3"/>
        </w:rPr>
        <w:t xml:space="preserve"> </w:t>
      </w:r>
      <w:r>
        <w:t>in</w:t>
      </w:r>
    </w:p>
    <w:p w14:paraId="270E60EE" w14:textId="77777777" w:rsidR="00B823FB" w:rsidRDefault="00B823FB">
      <w:pPr>
        <w:pStyle w:val="BodyText"/>
        <w:spacing w:before="1"/>
        <w:rPr>
          <w:sz w:val="36"/>
        </w:rPr>
      </w:pPr>
    </w:p>
    <w:p w14:paraId="6DA9589C" w14:textId="77777777" w:rsidR="00B823FB" w:rsidRDefault="002C60B7">
      <w:pPr>
        <w:pStyle w:val="BodyText"/>
        <w:spacing w:before="1" w:line="376" w:lineRule="auto"/>
        <w:ind w:left="2163" w:right="694" w:firstLine="64"/>
      </w:pPr>
      <w:r>
        <w:t>order</w:t>
      </w:r>
      <w:r>
        <w:rPr>
          <w:spacing w:val="-7"/>
        </w:rPr>
        <w:t xml:space="preserve"> </w:t>
      </w:r>
      <w:r>
        <w:t>to</w:t>
      </w:r>
      <w:r>
        <w:rPr>
          <w:spacing w:val="-12"/>
        </w:rPr>
        <w:t xml:space="preserve"> </w:t>
      </w:r>
      <w:r>
        <w:t>ensure that</w:t>
      </w:r>
      <w:r>
        <w:rPr>
          <w:spacing w:val="-9"/>
        </w:rPr>
        <w:t xml:space="preserve"> </w:t>
      </w:r>
      <w:r>
        <w:t>the</w:t>
      </w:r>
      <w:r>
        <w:rPr>
          <w:spacing w:val="-12"/>
        </w:rPr>
        <w:t xml:space="preserve"> </w:t>
      </w:r>
      <w:r>
        <w:t>Group</w:t>
      </w:r>
      <w:r>
        <w:rPr>
          <w:spacing w:val="-12"/>
        </w:rPr>
        <w:t xml:space="preserve"> </w:t>
      </w:r>
      <w:r>
        <w:t>is</w:t>
      </w:r>
      <w:r>
        <w:rPr>
          <w:spacing w:val="-13"/>
        </w:rPr>
        <w:t xml:space="preserve"> </w:t>
      </w:r>
      <w:r>
        <w:t>representative</w:t>
      </w:r>
      <w:r>
        <w:rPr>
          <w:spacing w:val="12"/>
        </w:rPr>
        <w:t xml:space="preserve"> </w:t>
      </w:r>
      <w:r>
        <w:t>of</w:t>
      </w:r>
      <w:r>
        <w:rPr>
          <w:spacing w:val="-9"/>
        </w:rPr>
        <w:t xml:space="preserve"> </w:t>
      </w:r>
      <w:r>
        <w:t>its</w:t>
      </w:r>
      <w:r>
        <w:rPr>
          <w:spacing w:val="-13"/>
        </w:rPr>
        <w:t xml:space="preserve"> </w:t>
      </w:r>
      <w:r>
        <w:t xml:space="preserve">Registered </w:t>
      </w:r>
      <w:r>
        <w:rPr>
          <w:spacing w:val="-2"/>
        </w:rPr>
        <w:t>Patients.</w:t>
      </w:r>
    </w:p>
    <w:p w14:paraId="14B943D3" w14:textId="77777777" w:rsidR="00B823FB" w:rsidRDefault="002C60B7">
      <w:pPr>
        <w:pStyle w:val="BodyText"/>
        <w:tabs>
          <w:tab w:val="left" w:pos="2163"/>
        </w:tabs>
        <w:spacing w:before="110"/>
        <w:ind w:left="721"/>
      </w:pPr>
      <w:r>
        <w:rPr>
          <w:spacing w:val="-2"/>
        </w:rPr>
        <w:t>40A.4</w:t>
      </w:r>
      <w:r>
        <w:tab/>
        <w:t>The</w:t>
      </w:r>
      <w:r>
        <w:rPr>
          <w:spacing w:val="-9"/>
        </w:rPr>
        <w:t xml:space="preserve"> </w:t>
      </w:r>
      <w:r>
        <w:t>Contractor</w:t>
      </w:r>
      <w:r>
        <w:rPr>
          <w:spacing w:val="-3"/>
        </w:rPr>
        <w:t xml:space="preserve"> </w:t>
      </w:r>
      <w:r>
        <w:rPr>
          <w:spacing w:val="-4"/>
        </w:rPr>
        <w:t>must:</w:t>
      </w:r>
    </w:p>
    <w:p w14:paraId="226B9F8A" w14:textId="77777777" w:rsidR="00B823FB" w:rsidRDefault="00B823FB">
      <w:pPr>
        <w:pStyle w:val="BodyText"/>
        <w:spacing w:before="4"/>
        <w:rPr>
          <w:sz w:val="23"/>
        </w:rPr>
      </w:pPr>
    </w:p>
    <w:p w14:paraId="15D43937" w14:textId="77777777" w:rsidR="00B823FB" w:rsidRDefault="002C60B7">
      <w:pPr>
        <w:pStyle w:val="BodyText"/>
        <w:tabs>
          <w:tab w:val="left" w:pos="3605"/>
        </w:tabs>
        <w:spacing w:line="362" w:lineRule="auto"/>
        <w:ind w:left="3606" w:right="773" w:hanging="1442"/>
      </w:pPr>
      <w:r>
        <w:rPr>
          <w:spacing w:val="-2"/>
        </w:rPr>
        <w:t>40A.4.1</w:t>
      </w:r>
      <w:r>
        <w:tab/>
        <w:t>engage with its Patient Participation</w:t>
      </w:r>
      <w:r>
        <w:rPr>
          <w:spacing w:val="40"/>
        </w:rPr>
        <w:t xml:space="preserve"> </w:t>
      </w:r>
      <w:r>
        <w:t>Group, at such frequent intervals throughout</w:t>
      </w:r>
      <w:r>
        <w:rPr>
          <w:spacing w:val="40"/>
        </w:rPr>
        <w:t xml:space="preserve"> </w:t>
      </w:r>
      <w:r>
        <w:t>each financial year as the Contractor must agree with that Group, with a view to obtaining</w:t>
      </w:r>
      <w:r>
        <w:rPr>
          <w:spacing w:val="1"/>
        </w:rPr>
        <w:t xml:space="preserve"> </w:t>
      </w:r>
      <w:r>
        <w:t>from</w:t>
      </w:r>
      <w:r>
        <w:rPr>
          <w:spacing w:val="-17"/>
        </w:rPr>
        <w:t xml:space="preserve"> </w:t>
      </w:r>
      <w:r>
        <w:t>the</w:t>
      </w:r>
      <w:r>
        <w:rPr>
          <w:spacing w:val="-15"/>
        </w:rPr>
        <w:t xml:space="preserve"> </w:t>
      </w:r>
      <w:r>
        <w:t>Contractor's</w:t>
      </w:r>
      <w:r>
        <w:rPr>
          <w:spacing w:val="-4"/>
        </w:rPr>
        <w:t xml:space="preserve"> </w:t>
      </w:r>
      <w:r>
        <w:t>Registered</w:t>
      </w:r>
      <w:r>
        <w:rPr>
          <w:spacing w:val="9"/>
        </w:rPr>
        <w:t xml:space="preserve"> </w:t>
      </w:r>
      <w:r>
        <w:t>Patients, in</w:t>
      </w:r>
      <w:r>
        <w:rPr>
          <w:spacing w:val="-14"/>
        </w:rPr>
        <w:t xml:space="preserve"> </w:t>
      </w:r>
      <w:r>
        <w:t>an appropriate</w:t>
      </w:r>
      <w:r>
        <w:rPr>
          <w:spacing w:val="28"/>
        </w:rPr>
        <w:t xml:space="preserve"> </w:t>
      </w:r>
      <w:r>
        <w:t>and</w:t>
      </w:r>
      <w:r>
        <w:rPr>
          <w:spacing w:val="-1"/>
        </w:rPr>
        <w:t xml:space="preserve"> </w:t>
      </w:r>
      <w:r>
        <w:t>accessible manner which</w:t>
      </w:r>
      <w:r>
        <w:rPr>
          <w:spacing w:val="-1"/>
        </w:rPr>
        <w:t xml:space="preserve"> </w:t>
      </w:r>
      <w:r>
        <w:t>is</w:t>
      </w:r>
      <w:r>
        <w:rPr>
          <w:spacing w:val="-2"/>
        </w:rPr>
        <w:t xml:space="preserve"> </w:t>
      </w:r>
      <w:r>
        <w:t>designed</w:t>
      </w:r>
      <w:r>
        <w:rPr>
          <w:spacing w:val="28"/>
        </w:rPr>
        <w:t xml:space="preserve"> </w:t>
      </w:r>
      <w:r>
        <w:t>to encourage patient participation,</w:t>
      </w:r>
      <w:r>
        <w:rPr>
          <w:spacing w:val="40"/>
        </w:rPr>
        <w:t xml:space="preserve"> </w:t>
      </w:r>
      <w:r>
        <w:t>about the services delivered by the Contractor; and</w:t>
      </w:r>
    </w:p>
    <w:p w14:paraId="09A3C2C8" w14:textId="77777777" w:rsidR="00B823FB" w:rsidRDefault="002C60B7">
      <w:pPr>
        <w:pStyle w:val="BodyText"/>
        <w:tabs>
          <w:tab w:val="left" w:pos="3605"/>
        </w:tabs>
        <w:spacing w:before="126" w:line="357" w:lineRule="auto"/>
        <w:ind w:left="3606" w:right="870" w:hanging="1442"/>
      </w:pPr>
      <w:r>
        <w:rPr>
          <w:spacing w:val="-2"/>
        </w:rPr>
        <w:t>40A.4.2</w:t>
      </w:r>
      <w:r>
        <w:tab/>
        <w:t>review any feedback received about the services delivered by the Contractor, whether pursuant</w:t>
      </w:r>
      <w:r>
        <w:rPr>
          <w:spacing w:val="40"/>
        </w:rPr>
        <w:t xml:space="preserve"> </w:t>
      </w:r>
      <w:r>
        <w:t>to</w:t>
      </w:r>
      <w:r>
        <w:rPr>
          <w:spacing w:val="-7"/>
        </w:rPr>
        <w:t xml:space="preserve"> </w:t>
      </w:r>
      <w:r>
        <w:t>sub- clause</w:t>
      </w:r>
      <w:r>
        <w:rPr>
          <w:spacing w:val="-7"/>
        </w:rPr>
        <w:t xml:space="preserve"> </w:t>
      </w:r>
      <w:r>
        <w:t>40A.4.1</w:t>
      </w:r>
      <w:r>
        <w:rPr>
          <w:spacing w:val="-17"/>
        </w:rPr>
        <w:t xml:space="preserve"> </w:t>
      </w:r>
      <w:r>
        <w:t>or</w:t>
      </w:r>
      <w:r>
        <w:rPr>
          <w:spacing w:val="-13"/>
        </w:rPr>
        <w:t xml:space="preserve"> </w:t>
      </w:r>
      <w:r>
        <w:t>otherwise,</w:t>
      </w:r>
      <w:r>
        <w:rPr>
          <w:spacing w:val="-4"/>
        </w:rPr>
        <w:t xml:space="preserve"> </w:t>
      </w:r>
      <w:r>
        <w:t>with</w:t>
      </w:r>
      <w:r>
        <w:rPr>
          <w:spacing w:val="-17"/>
        </w:rPr>
        <w:t xml:space="preserve"> </w:t>
      </w:r>
      <w:r>
        <w:t>its</w:t>
      </w:r>
      <w:r>
        <w:rPr>
          <w:spacing w:val="-17"/>
        </w:rPr>
        <w:t xml:space="preserve"> </w:t>
      </w:r>
      <w:r>
        <w:t>Patient</w:t>
      </w:r>
      <w:r>
        <w:rPr>
          <w:spacing w:val="-3"/>
        </w:rPr>
        <w:t xml:space="preserve"> </w:t>
      </w:r>
      <w:r>
        <w:t>Participation Group with a</w:t>
      </w:r>
      <w:r>
        <w:rPr>
          <w:spacing w:val="-4"/>
        </w:rPr>
        <w:t xml:space="preserve"> </w:t>
      </w:r>
      <w:r>
        <w:t>view to agreeing</w:t>
      </w:r>
      <w:r>
        <w:rPr>
          <w:spacing w:val="40"/>
        </w:rPr>
        <w:t xml:space="preserve"> </w:t>
      </w:r>
      <w:r>
        <w:t>with</w:t>
      </w:r>
      <w:r>
        <w:rPr>
          <w:spacing w:val="-4"/>
        </w:rPr>
        <w:t xml:space="preserve"> </w:t>
      </w:r>
      <w:r>
        <w:t>that</w:t>
      </w:r>
      <w:r>
        <w:rPr>
          <w:spacing w:val="35"/>
        </w:rPr>
        <w:t xml:space="preserve"> </w:t>
      </w:r>
      <w:r>
        <w:t>Group</w:t>
      </w:r>
      <w:r>
        <w:rPr>
          <w:spacing w:val="-4"/>
        </w:rPr>
        <w:t xml:space="preserve"> </w:t>
      </w:r>
      <w:r>
        <w:t>the</w:t>
      </w:r>
    </w:p>
    <w:p w14:paraId="6A74374A" w14:textId="77777777" w:rsidR="00B823FB" w:rsidRDefault="00B823FB">
      <w:pPr>
        <w:spacing w:line="357" w:lineRule="auto"/>
        <w:sectPr w:rsidR="00B823FB">
          <w:pgSz w:w="11910" w:h="16840"/>
          <w:pgMar w:top="1460" w:right="720" w:bottom="780" w:left="720" w:header="0" w:footer="594" w:gutter="0"/>
          <w:cols w:space="720"/>
        </w:sectPr>
      </w:pPr>
    </w:p>
    <w:p w14:paraId="0779FA69" w14:textId="77777777" w:rsidR="00B823FB" w:rsidRDefault="002C60B7">
      <w:pPr>
        <w:pStyle w:val="BodyText"/>
        <w:spacing w:before="64" w:line="376" w:lineRule="auto"/>
        <w:ind w:left="3606" w:right="694"/>
      </w:pPr>
      <w:r>
        <w:lastRenderedPageBreak/>
        <w:t>improvements</w:t>
      </w:r>
      <w:r>
        <w:rPr>
          <w:spacing w:val="-6"/>
        </w:rPr>
        <w:t xml:space="preserve"> </w:t>
      </w:r>
      <w:r>
        <w:t>(if</w:t>
      </w:r>
      <w:r>
        <w:rPr>
          <w:spacing w:val="-1"/>
        </w:rPr>
        <w:t xml:space="preserve"> </w:t>
      </w:r>
      <w:r>
        <w:t>any)</w:t>
      </w:r>
      <w:r>
        <w:rPr>
          <w:spacing w:val="-12"/>
        </w:rPr>
        <w:t xml:space="preserve"> </w:t>
      </w:r>
      <w:r>
        <w:t>which</w:t>
      </w:r>
      <w:r>
        <w:rPr>
          <w:spacing w:val="-4"/>
        </w:rPr>
        <w:t xml:space="preserve"> </w:t>
      </w:r>
      <w:r>
        <w:t>are</w:t>
      </w:r>
      <w:r>
        <w:rPr>
          <w:spacing w:val="-4"/>
        </w:rPr>
        <w:t xml:space="preserve"> </w:t>
      </w:r>
      <w:r>
        <w:t>to</w:t>
      </w:r>
      <w:r>
        <w:rPr>
          <w:spacing w:val="-17"/>
        </w:rPr>
        <w:t xml:space="preserve"> </w:t>
      </w:r>
      <w:r>
        <w:t>be</w:t>
      </w:r>
      <w:r>
        <w:rPr>
          <w:spacing w:val="-3"/>
        </w:rPr>
        <w:t xml:space="preserve"> </w:t>
      </w:r>
      <w:r>
        <w:t>made</w:t>
      </w:r>
      <w:r>
        <w:rPr>
          <w:spacing w:val="-4"/>
        </w:rPr>
        <w:t xml:space="preserve"> </w:t>
      </w:r>
      <w:r>
        <w:t>to</w:t>
      </w:r>
      <w:r>
        <w:rPr>
          <w:spacing w:val="-4"/>
        </w:rPr>
        <w:t xml:space="preserve"> </w:t>
      </w:r>
      <w:r>
        <w:t xml:space="preserve">those </w:t>
      </w:r>
      <w:r>
        <w:rPr>
          <w:spacing w:val="-2"/>
        </w:rPr>
        <w:t>services.</w:t>
      </w:r>
    </w:p>
    <w:p w14:paraId="6D885087" w14:textId="77777777" w:rsidR="00B823FB" w:rsidRDefault="002C60B7">
      <w:pPr>
        <w:pStyle w:val="BodyText"/>
        <w:tabs>
          <w:tab w:val="left" w:pos="2163"/>
        </w:tabs>
        <w:spacing w:before="95" w:line="369" w:lineRule="auto"/>
        <w:ind w:left="2163" w:right="1228" w:hanging="1442"/>
      </w:pPr>
      <w:r>
        <w:rPr>
          <w:spacing w:val="-2"/>
        </w:rPr>
        <w:t>40A.5</w:t>
      </w:r>
      <w:r>
        <w:tab/>
        <w:t>The Contractor must make</w:t>
      </w:r>
      <w:r>
        <w:rPr>
          <w:spacing w:val="-3"/>
        </w:rPr>
        <w:t xml:space="preserve"> </w:t>
      </w:r>
      <w:r>
        <w:t>reasonable</w:t>
      </w:r>
      <w:r>
        <w:rPr>
          <w:spacing w:val="40"/>
        </w:rPr>
        <w:t xml:space="preserve"> </w:t>
      </w:r>
      <w:r>
        <w:t>efforts</w:t>
      </w:r>
      <w:r>
        <w:rPr>
          <w:spacing w:val="-5"/>
        </w:rPr>
        <w:t xml:space="preserve"> </w:t>
      </w:r>
      <w:r>
        <w:t>to implement such improvements to the services delivered by the Contractor as are agreed</w:t>
      </w:r>
      <w:r>
        <w:rPr>
          <w:spacing w:val="-2"/>
        </w:rPr>
        <w:t xml:space="preserve"> </w:t>
      </w:r>
      <w:r>
        <w:t>between</w:t>
      </w:r>
      <w:r>
        <w:rPr>
          <w:spacing w:val="-2"/>
        </w:rPr>
        <w:t xml:space="preserve"> </w:t>
      </w:r>
      <w:r>
        <w:t>the</w:t>
      </w:r>
      <w:r>
        <w:rPr>
          <w:spacing w:val="-14"/>
        </w:rPr>
        <w:t xml:space="preserve"> </w:t>
      </w:r>
      <w:r>
        <w:t>Contractor</w:t>
      </w:r>
      <w:r>
        <w:rPr>
          <w:spacing w:val="-9"/>
        </w:rPr>
        <w:t xml:space="preserve"> </w:t>
      </w:r>
      <w:r>
        <w:t>and</w:t>
      </w:r>
      <w:r>
        <w:rPr>
          <w:spacing w:val="-14"/>
        </w:rPr>
        <w:t xml:space="preserve"> </w:t>
      </w:r>
      <w:r>
        <w:t>its</w:t>
      </w:r>
      <w:r>
        <w:rPr>
          <w:spacing w:val="-15"/>
        </w:rPr>
        <w:t xml:space="preserve"> </w:t>
      </w:r>
      <w:r>
        <w:t>Patient Participation</w:t>
      </w:r>
      <w:r>
        <w:rPr>
          <w:spacing w:val="9"/>
        </w:rPr>
        <w:t xml:space="preserve"> </w:t>
      </w:r>
      <w:r>
        <w:t>Group.</w:t>
      </w:r>
    </w:p>
    <w:p w14:paraId="218648B3" w14:textId="77777777" w:rsidR="00B823FB" w:rsidRDefault="002C60B7">
      <w:pPr>
        <w:pStyle w:val="BodyText"/>
        <w:tabs>
          <w:tab w:val="left" w:pos="2163"/>
        </w:tabs>
        <w:spacing w:before="118" w:line="362" w:lineRule="auto"/>
        <w:ind w:left="2163" w:right="781" w:hanging="1442"/>
      </w:pPr>
      <w:r>
        <w:rPr>
          <w:spacing w:val="-2"/>
        </w:rPr>
        <w:t>40A.6</w:t>
      </w:r>
      <w:r>
        <w:tab/>
        <w:t>In this clause 40A "financial year" means the 12 month period beginning</w:t>
      </w:r>
      <w:r>
        <w:rPr>
          <w:spacing w:val="16"/>
        </w:rPr>
        <w:t xml:space="preserve"> </w:t>
      </w:r>
      <w:r>
        <w:t>on</w:t>
      </w:r>
      <w:r>
        <w:rPr>
          <w:spacing w:val="-6"/>
        </w:rPr>
        <w:t xml:space="preserve"> </w:t>
      </w:r>
      <w:r>
        <w:t>1</w:t>
      </w:r>
      <w:r>
        <w:rPr>
          <w:position w:val="6"/>
          <w:sz w:val="16"/>
        </w:rPr>
        <w:t>st</w:t>
      </w:r>
      <w:r>
        <w:rPr>
          <w:spacing w:val="10"/>
          <w:position w:val="6"/>
          <w:sz w:val="16"/>
        </w:rPr>
        <w:t xml:space="preserve"> </w:t>
      </w:r>
      <w:r>
        <w:t>April each</w:t>
      </w:r>
      <w:r>
        <w:rPr>
          <w:spacing w:val="-17"/>
        </w:rPr>
        <w:t xml:space="preserve"> </w:t>
      </w:r>
      <w:r>
        <w:t>year</w:t>
      </w:r>
      <w:r>
        <w:rPr>
          <w:spacing w:val="-1"/>
        </w:rPr>
        <w:t xml:space="preserve"> </w:t>
      </w:r>
      <w:r>
        <w:t>and</w:t>
      </w:r>
      <w:r>
        <w:rPr>
          <w:spacing w:val="-6"/>
        </w:rPr>
        <w:t xml:space="preserve"> </w:t>
      </w:r>
      <w:r>
        <w:t>ending on</w:t>
      </w:r>
      <w:r>
        <w:rPr>
          <w:spacing w:val="-6"/>
        </w:rPr>
        <w:t xml:space="preserve"> </w:t>
      </w:r>
      <w:r>
        <w:t>31</w:t>
      </w:r>
      <w:r>
        <w:rPr>
          <w:position w:val="6"/>
          <w:sz w:val="16"/>
        </w:rPr>
        <w:t>st</w:t>
      </w:r>
      <w:r>
        <w:rPr>
          <w:spacing w:val="10"/>
          <w:position w:val="6"/>
          <w:sz w:val="16"/>
        </w:rPr>
        <w:t xml:space="preserve"> </w:t>
      </w:r>
      <w:r>
        <w:t>March</w:t>
      </w:r>
      <w:r>
        <w:rPr>
          <w:spacing w:val="-17"/>
        </w:rPr>
        <w:t xml:space="preserve"> </w:t>
      </w:r>
      <w:r>
        <w:t>the</w:t>
      </w:r>
      <w:r>
        <w:rPr>
          <w:spacing w:val="-6"/>
        </w:rPr>
        <w:t xml:space="preserve"> </w:t>
      </w:r>
      <w:r>
        <w:t xml:space="preserve">following </w:t>
      </w:r>
      <w:r>
        <w:rPr>
          <w:spacing w:val="-2"/>
        </w:rPr>
        <w:t>year.</w:t>
      </w:r>
    </w:p>
    <w:p w14:paraId="379FC608" w14:textId="77777777" w:rsidR="00B823FB" w:rsidRDefault="00B823FB">
      <w:pPr>
        <w:pStyle w:val="BodyText"/>
        <w:rPr>
          <w:sz w:val="26"/>
        </w:rPr>
      </w:pPr>
    </w:p>
    <w:p w14:paraId="077CF3EE" w14:textId="77777777" w:rsidR="00B823FB" w:rsidRDefault="00B823FB">
      <w:pPr>
        <w:pStyle w:val="BodyText"/>
        <w:rPr>
          <w:sz w:val="26"/>
        </w:rPr>
      </w:pPr>
    </w:p>
    <w:p w14:paraId="5FA6AED3" w14:textId="77777777" w:rsidR="00B823FB" w:rsidRDefault="00B823FB">
      <w:pPr>
        <w:pStyle w:val="BodyText"/>
        <w:rPr>
          <w:sz w:val="26"/>
        </w:rPr>
      </w:pPr>
    </w:p>
    <w:p w14:paraId="188DCBCB" w14:textId="77777777" w:rsidR="00B823FB" w:rsidRDefault="00B823FB">
      <w:pPr>
        <w:pStyle w:val="BodyText"/>
        <w:rPr>
          <w:sz w:val="26"/>
        </w:rPr>
      </w:pPr>
    </w:p>
    <w:p w14:paraId="12CFD6E2" w14:textId="77777777" w:rsidR="00B823FB" w:rsidRDefault="002C60B7">
      <w:pPr>
        <w:pStyle w:val="Heading1"/>
        <w:numPr>
          <w:ilvl w:val="0"/>
          <w:numId w:val="99"/>
        </w:numPr>
        <w:tabs>
          <w:tab w:val="left" w:pos="2147"/>
          <w:tab w:val="left" w:pos="2148"/>
        </w:tabs>
        <w:spacing w:before="185"/>
        <w:jc w:val="left"/>
      </w:pPr>
      <w:bookmarkStart w:id="247" w:name="_bookmark247"/>
      <w:bookmarkEnd w:id="247"/>
      <w:r>
        <w:t>Notifications</w:t>
      </w:r>
      <w:r>
        <w:rPr>
          <w:spacing w:val="-10"/>
        </w:rPr>
        <w:t xml:space="preserve"> </w:t>
      </w:r>
      <w:r>
        <w:t>to</w:t>
      </w:r>
      <w:r>
        <w:rPr>
          <w:spacing w:val="-10"/>
        </w:rPr>
        <w:t xml:space="preserve"> </w:t>
      </w:r>
      <w:r>
        <w:t>the</w:t>
      </w:r>
      <w:r>
        <w:rPr>
          <w:spacing w:val="8"/>
        </w:rPr>
        <w:t xml:space="preserve"> </w:t>
      </w:r>
      <w:r>
        <w:rPr>
          <w:spacing w:val="-2"/>
        </w:rPr>
        <w:t>Commissioner</w:t>
      </w:r>
    </w:p>
    <w:p w14:paraId="4A734F0D" w14:textId="77777777" w:rsidR="00B823FB" w:rsidRDefault="002C60B7">
      <w:pPr>
        <w:pStyle w:val="ListParagraph"/>
        <w:numPr>
          <w:ilvl w:val="1"/>
          <w:numId w:val="99"/>
        </w:numPr>
        <w:tabs>
          <w:tab w:val="left" w:pos="2227"/>
          <w:tab w:val="left" w:pos="2228"/>
        </w:tabs>
        <w:spacing w:before="316" w:line="362" w:lineRule="auto"/>
        <w:ind w:right="1066"/>
        <w:rPr>
          <w:sz w:val="24"/>
        </w:rPr>
      </w:pPr>
      <w:r>
        <w:rPr>
          <w:sz w:val="24"/>
        </w:rPr>
        <w:t>In addition to any requirements</w:t>
      </w:r>
      <w:r>
        <w:rPr>
          <w:spacing w:val="33"/>
          <w:sz w:val="24"/>
        </w:rPr>
        <w:t xml:space="preserve"> </w:t>
      </w:r>
      <w:r>
        <w:rPr>
          <w:sz w:val="24"/>
        </w:rPr>
        <w:t>of notification elsewhere in the Contract,</w:t>
      </w:r>
      <w:r>
        <w:rPr>
          <w:spacing w:val="-8"/>
          <w:sz w:val="24"/>
        </w:rPr>
        <w:t xml:space="preserve"> </w:t>
      </w:r>
      <w:r>
        <w:rPr>
          <w:sz w:val="24"/>
        </w:rPr>
        <w:t>the</w:t>
      </w:r>
      <w:r>
        <w:rPr>
          <w:spacing w:val="-10"/>
          <w:sz w:val="24"/>
        </w:rPr>
        <w:t xml:space="preserve"> </w:t>
      </w:r>
      <w:r>
        <w:rPr>
          <w:sz w:val="24"/>
        </w:rPr>
        <w:t>Contractor</w:t>
      </w:r>
      <w:r>
        <w:rPr>
          <w:spacing w:val="-5"/>
          <w:sz w:val="24"/>
        </w:rPr>
        <w:t xml:space="preserve"> </w:t>
      </w:r>
      <w:r>
        <w:rPr>
          <w:sz w:val="24"/>
        </w:rPr>
        <w:t>shall notify</w:t>
      </w:r>
      <w:r>
        <w:rPr>
          <w:spacing w:val="-12"/>
          <w:sz w:val="24"/>
        </w:rPr>
        <w:t xml:space="preserve"> </w:t>
      </w:r>
      <w:r>
        <w:rPr>
          <w:sz w:val="24"/>
        </w:rPr>
        <w:t>the</w:t>
      </w:r>
      <w:r>
        <w:rPr>
          <w:spacing w:val="-10"/>
          <w:sz w:val="24"/>
        </w:rPr>
        <w:t xml:space="preserve"> </w:t>
      </w:r>
      <w:r>
        <w:rPr>
          <w:sz w:val="24"/>
        </w:rPr>
        <w:t>Commissioner in</w:t>
      </w:r>
      <w:r>
        <w:rPr>
          <w:spacing w:val="-1"/>
          <w:sz w:val="24"/>
        </w:rPr>
        <w:t xml:space="preserve"> </w:t>
      </w:r>
      <w:r>
        <w:rPr>
          <w:sz w:val="24"/>
        </w:rPr>
        <w:t>writing, as soon as reasonably</w:t>
      </w:r>
      <w:r>
        <w:rPr>
          <w:spacing w:val="40"/>
          <w:sz w:val="24"/>
        </w:rPr>
        <w:t xml:space="preserve"> </w:t>
      </w:r>
      <w:r>
        <w:rPr>
          <w:sz w:val="24"/>
        </w:rPr>
        <w:t>practicable, of:</w:t>
      </w:r>
    </w:p>
    <w:p w14:paraId="44AC9358" w14:textId="77777777" w:rsidR="00B823FB" w:rsidRDefault="00B823FB">
      <w:pPr>
        <w:pStyle w:val="BodyText"/>
        <w:spacing w:before="1"/>
        <w:rPr>
          <w:sz w:val="36"/>
        </w:rPr>
      </w:pPr>
    </w:p>
    <w:p w14:paraId="2B9D66D8" w14:textId="77777777" w:rsidR="00B823FB" w:rsidRDefault="002C60B7">
      <w:pPr>
        <w:pStyle w:val="BodyText"/>
        <w:spacing w:line="369" w:lineRule="auto"/>
        <w:ind w:left="2228" w:right="694"/>
      </w:pPr>
      <w:r>
        <w:t>any</w:t>
      </w:r>
      <w:r>
        <w:rPr>
          <w:spacing w:val="-15"/>
        </w:rPr>
        <w:t xml:space="preserve"> </w:t>
      </w:r>
      <w:r>
        <w:t>serious</w:t>
      </w:r>
      <w:r>
        <w:rPr>
          <w:spacing w:val="8"/>
        </w:rPr>
        <w:t xml:space="preserve"> </w:t>
      </w:r>
      <w:r>
        <w:t>incident that,</w:t>
      </w:r>
      <w:r>
        <w:rPr>
          <w:spacing w:val="-11"/>
        </w:rPr>
        <w:t xml:space="preserve"> </w:t>
      </w:r>
      <w:r>
        <w:t>in</w:t>
      </w:r>
      <w:r>
        <w:rPr>
          <w:spacing w:val="-13"/>
        </w:rPr>
        <w:t xml:space="preserve"> </w:t>
      </w:r>
      <w:r>
        <w:t>the</w:t>
      </w:r>
      <w:r>
        <w:rPr>
          <w:spacing w:val="-13"/>
        </w:rPr>
        <w:t xml:space="preserve"> </w:t>
      </w:r>
      <w:r>
        <w:t>reasonable</w:t>
      </w:r>
      <w:r>
        <w:rPr>
          <w:spacing w:val="9"/>
        </w:rPr>
        <w:t xml:space="preserve"> </w:t>
      </w:r>
      <w:r>
        <w:t>opinion</w:t>
      </w:r>
      <w:r>
        <w:rPr>
          <w:spacing w:val="9"/>
        </w:rPr>
        <w:t xml:space="preserve"> </w:t>
      </w:r>
      <w:r>
        <w:t>of</w:t>
      </w:r>
      <w:r>
        <w:rPr>
          <w:spacing w:val="-11"/>
        </w:rPr>
        <w:t xml:space="preserve"> </w:t>
      </w:r>
      <w:r>
        <w:t>the</w:t>
      </w:r>
      <w:r>
        <w:rPr>
          <w:spacing w:val="-13"/>
        </w:rPr>
        <w:t xml:space="preserve"> </w:t>
      </w:r>
      <w:r>
        <w:t>Contractor, affects</w:t>
      </w:r>
      <w:r>
        <w:rPr>
          <w:spacing w:val="-21"/>
        </w:rPr>
        <w:t xml:space="preserve"> </w:t>
      </w:r>
      <w:r>
        <w:t>or is likely to affect</w:t>
      </w:r>
      <w:r>
        <w:rPr>
          <w:spacing w:val="-15"/>
        </w:rPr>
        <w:t xml:space="preserve"> </w:t>
      </w:r>
      <w:r>
        <w:t>the Contractor’s performance of its obligations</w:t>
      </w:r>
      <w:r>
        <w:rPr>
          <w:spacing w:val="40"/>
        </w:rPr>
        <w:t xml:space="preserve"> </w:t>
      </w:r>
      <w:r>
        <w:t>under the Contract;</w:t>
      </w:r>
    </w:p>
    <w:p w14:paraId="507F3812" w14:textId="77777777" w:rsidR="00B823FB" w:rsidRDefault="002C60B7">
      <w:pPr>
        <w:pStyle w:val="ListParagraph"/>
        <w:numPr>
          <w:ilvl w:val="2"/>
          <w:numId w:val="99"/>
        </w:numPr>
        <w:tabs>
          <w:tab w:val="left" w:pos="3365"/>
          <w:tab w:val="left" w:pos="3366"/>
        </w:tabs>
        <w:spacing w:before="103" w:line="376" w:lineRule="auto"/>
        <w:ind w:right="1052"/>
        <w:rPr>
          <w:sz w:val="24"/>
        </w:rPr>
      </w:pPr>
      <w:r>
        <w:rPr>
          <w:sz w:val="24"/>
        </w:rPr>
        <w:t>any</w:t>
      </w:r>
      <w:r>
        <w:rPr>
          <w:spacing w:val="-11"/>
          <w:sz w:val="24"/>
        </w:rPr>
        <w:t xml:space="preserve"> </w:t>
      </w:r>
      <w:r>
        <w:rPr>
          <w:sz w:val="24"/>
        </w:rPr>
        <w:t>circumstances</w:t>
      </w:r>
      <w:r>
        <w:rPr>
          <w:spacing w:val="-11"/>
          <w:sz w:val="24"/>
        </w:rPr>
        <w:t xml:space="preserve"> </w:t>
      </w:r>
      <w:r>
        <w:rPr>
          <w:sz w:val="24"/>
        </w:rPr>
        <w:t>which</w:t>
      </w:r>
      <w:r>
        <w:rPr>
          <w:spacing w:val="-9"/>
          <w:sz w:val="24"/>
        </w:rPr>
        <w:t xml:space="preserve"> </w:t>
      </w:r>
      <w:r>
        <w:rPr>
          <w:sz w:val="24"/>
        </w:rPr>
        <w:t>give</w:t>
      </w:r>
      <w:r>
        <w:rPr>
          <w:spacing w:val="-9"/>
          <w:sz w:val="24"/>
        </w:rPr>
        <w:t xml:space="preserve"> </w:t>
      </w:r>
      <w:r>
        <w:rPr>
          <w:sz w:val="24"/>
        </w:rPr>
        <w:t>rise</w:t>
      </w:r>
      <w:r>
        <w:rPr>
          <w:spacing w:val="-2"/>
          <w:sz w:val="24"/>
        </w:rPr>
        <w:t xml:space="preserve"> </w:t>
      </w:r>
      <w:r>
        <w:rPr>
          <w:sz w:val="24"/>
        </w:rPr>
        <w:t>to</w:t>
      </w:r>
      <w:r>
        <w:rPr>
          <w:spacing w:val="-9"/>
          <w:sz w:val="24"/>
        </w:rPr>
        <w:t xml:space="preserve"> </w:t>
      </w:r>
      <w:r>
        <w:rPr>
          <w:sz w:val="24"/>
        </w:rPr>
        <w:t>the</w:t>
      </w:r>
      <w:r>
        <w:rPr>
          <w:spacing w:val="-9"/>
          <w:sz w:val="24"/>
        </w:rPr>
        <w:t xml:space="preserve"> </w:t>
      </w:r>
      <w:r>
        <w:rPr>
          <w:sz w:val="24"/>
        </w:rPr>
        <w:t>Commissioner’s right</w:t>
      </w:r>
      <w:r>
        <w:rPr>
          <w:spacing w:val="-1"/>
          <w:sz w:val="24"/>
        </w:rPr>
        <w:t xml:space="preserve"> </w:t>
      </w:r>
      <w:r>
        <w:rPr>
          <w:sz w:val="24"/>
        </w:rPr>
        <w:t>to</w:t>
      </w:r>
      <w:r>
        <w:rPr>
          <w:spacing w:val="-4"/>
          <w:sz w:val="24"/>
        </w:rPr>
        <w:t xml:space="preserve"> </w:t>
      </w:r>
      <w:r>
        <w:rPr>
          <w:sz w:val="24"/>
        </w:rPr>
        <w:t>terminate the</w:t>
      </w:r>
      <w:r>
        <w:rPr>
          <w:spacing w:val="-4"/>
          <w:sz w:val="24"/>
        </w:rPr>
        <w:t xml:space="preserve"> </w:t>
      </w:r>
      <w:r>
        <w:rPr>
          <w:sz w:val="24"/>
        </w:rPr>
        <w:t>Contract</w:t>
      </w:r>
      <w:r>
        <w:rPr>
          <w:spacing w:val="-1"/>
          <w:sz w:val="24"/>
        </w:rPr>
        <w:t xml:space="preserve"> </w:t>
      </w:r>
      <w:r>
        <w:rPr>
          <w:sz w:val="24"/>
        </w:rPr>
        <w:t>under Clauses 60</w:t>
      </w:r>
      <w:r>
        <w:rPr>
          <w:spacing w:val="-4"/>
          <w:sz w:val="24"/>
        </w:rPr>
        <w:t xml:space="preserve"> </w:t>
      </w:r>
      <w:r>
        <w:rPr>
          <w:sz w:val="24"/>
        </w:rPr>
        <w:t>and 61;</w:t>
      </w:r>
    </w:p>
    <w:p w14:paraId="3B96EEF2" w14:textId="77777777" w:rsidR="00B823FB" w:rsidRDefault="002C60B7">
      <w:pPr>
        <w:pStyle w:val="ListParagraph"/>
        <w:numPr>
          <w:ilvl w:val="2"/>
          <w:numId w:val="99"/>
        </w:numPr>
        <w:tabs>
          <w:tab w:val="left" w:pos="3365"/>
          <w:tab w:val="left" w:pos="3366"/>
        </w:tabs>
        <w:spacing w:before="110" w:line="362" w:lineRule="auto"/>
        <w:ind w:right="890"/>
        <w:rPr>
          <w:sz w:val="24"/>
        </w:rPr>
      </w:pPr>
      <w:r>
        <w:rPr>
          <w:sz w:val="24"/>
        </w:rPr>
        <w:t>any circumstances which give rise to the Commissioner’s right</w:t>
      </w:r>
      <w:r>
        <w:rPr>
          <w:spacing w:val="-8"/>
          <w:sz w:val="24"/>
        </w:rPr>
        <w:t xml:space="preserve"> </w:t>
      </w:r>
      <w:r>
        <w:rPr>
          <w:sz w:val="24"/>
        </w:rPr>
        <w:t>to</w:t>
      </w:r>
      <w:r>
        <w:rPr>
          <w:spacing w:val="-11"/>
          <w:sz w:val="24"/>
        </w:rPr>
        <w:t xml:space="preserve"> </w:t>
      </w:r>
      <w:r>
        <w:rPr>
          <w:sz w:val="24"/>
        </w:rPr>
        <w:t>terminate the</w:t>
      </w:r>
      <w:r>
        <w:rPr>
          <w:spacing w:val="-11"/>
          <w:sz w:val="24"/>
        </w:rPr>
        <w:t xml:space="preserve"> </w:t>
      </w:r>
      <w:r>
        <w:rPr>
          <w:sz w:val="24"/>
        </w:rPr>
        <w:t>Contract</w:t>
      </w:r>
      <w:r>
        <w:rPr>
          <w:spacing w:val="-8"/>
          <w:sz w:val="24"/>
        </w:rPr>
        <w:t xml:space="preserve"> </w:t>
      </w:r>
      <w:r>
        <w:rPr>
          <w:sz w:val="24"/>
        </w:rPr>
        <w:t>under</w:t>
      </w:r>
      <w:r>
        <w:rPr>
          <w:spacing w:val="-6"/>
          <w:sz w:val="24"/>
        </w:rPr>
        <w:t xml:space="preserve"> </w:t>
      </w:r>
      <w:r>
        <w:rPr>
          <w:sz w:val="24"/>
        </w:rPr>
        <w:t>any</w:t>
      </w:r>
      <w:r>
        <w:rPr>
          <w:spacing w:val="-12"/>
          <w:sz w:val="24"/>
        </w:rPr>
        <w:t xml:space="preserve"> </w:t>
      </w:r>
      <w:r>
        <w:rPr>
          <w:sz w:val="24"/>
        </w:rPr>
        <w:t>other provision of the Contract;</w:t>
      </w:r>
    </w:p>
    <w:p w14:paraId="28597CAD" w14:textId="77777777" w:rsidR="00B823FB" w:rsidRDefault="002C60B7">
      <w:pPr>
        <w:pStyle w:val="ListParagraph"/>
        <w:numPr>
          <w:ilvl w:val="2"/>
          <w:numId w:val="99"/>
        </w:numPr>
        <w:tabs>
          <w:tab w:val="left" w:pos="3365"/>
          <w:tab w:val="left" w:pos="3366"/>
        </w:tabs>
        <w:spacing w:before="127" w:line="376" w:lineRule="auto"/>
        <w:ind w:right="845"/>
        <w:rPr>
          <w:sz w:val="24"/>
        </w:rPr>
      </w:pPr>
      <w:r>
        <w:rPr>
          <w:sz w:val="24"/>
        </w:rPr>
        <w:t>any</w:t>
      </w:r>
      <w:r>
        <w:rPr>
          <w:spacing w:val="-17"/>
          <w:sz w:val="24"/>
        </w:rPr>
        <w:t xml:space="preserve"> </w:t>
      </w:r>
      <w:r>
        <w:rPr>
          <w:sz w:val="24"/>
        </w:rPr>
        <w:t>appointments</w:t>
      </w:r>
      <w:r>
        <w:rPr>
          <w:spacing w:val="19"/>
          <w:sz w:val="24"/>
        </w:rPr>
        <w:t xml:space="preserve"> </w:t>
      </w:r>
      <w:r>
        <w:rPr>
          <w:sz w:val="24"/>
        </w:rPr>
        <w:t>system</w:t>
      </w:r>
      <w:r>
        <w:rPr>
          <w:spacing w:val="-14"/>
          <w:sz w:val="24"/>
        </w:rPr>
        <w:t xml:space="preserve"> </w:t>
      </w:r>
      <w:r>
        <w:rPr>
          <w:sz w:val="24"/>
        </w:rPr>
        <w:t>which</w:t>
      </w:r>
      <w:r>
        <w:rPr>
          <w:spacing w:val="-13"/>
          <w:sz w:val="24"/>
        </w:rPr>
        <w:t xml:space="preserve"> </w:t>
      </w:r>
      <w:r>
        <w:rPr>
          <w:sz w:val="24"/>
        </w:rPr>
        <w:t>it</w:t>
      </w:r>
      <w:r>
        <w:rPr>
          <w:spacing w:val="-17"/>
          <w:sz w:val="24"/>
        </w:rPr>
        <w:t xml:space="preserve"> </w:t>
      </w:r>
      <w:r>
        <w:rPr>
          <w:sz w:val="24"/>
        </w:rPr>
        <w:t>proposes</w:t>
      </w:r>
      <w:r>
        <w:rPr>
          <w:spacing w:val="9"/>
          <w:sz w:val="24"/>
        </w:rPr>
        <w:t xml:space="preserve"> </w:t>
      </w:r>
      <w:r>
        <w:rPr>
          <w:sz w:val="24"/>
        </w:rPr>
        <w:t>to</w:t>
      </w:r>
      <w:r>
        <w:rPr>
          <w:spacing w:val="-6"/>
          <w:sz w:val="24"/>
        </w:rPr>
        <w:t xml:space="preserve"> </w:t>
      </w:r>
      <w:r>
        <w:rPr>
          <w:sz w:val="24"/>
        </w:rPr>
        <w:t>operate</w:t>
      </w:r>
      <w:r>
        <w:rPr>
          <w:spacing w:val="-1"/>
          <w:sz w:val="24"/>
        </w:rPr>
        <w:t xml:space="preserve"> </w:t>
      </w:r>
      <w:r>
        <w:rPr>
          <w:sz w:val="24"/>
        </w:rPr>
        <w:t>and the proposed</w:t>
      </w:r>
      <w:r>
        <w:rPr>
          <w:spacing w:val="40"/>
          <w:sz w:val="24"/>
        </w:rPr>
        <w:t xml:space="preserve"> </w:t>
      </w:r>
      <w:r>
        <w:rPr>
          <w:sz w:val="24"/>
        </w:rPr>
        <w:t>discontinuance</w:t>
      </w:r>
      <w:r>
        <w:rPr>
          <w:spacing w:val="40"/>
          <w:sz w:val="24"/>
        </w:rPr>
        <w:t xml:space="preserve"> </w:t>
      </w:r>
      <w:r>
        <w:rPr>
          <w:sz w:val="24"/>
        </w:rPr>
        <w:t>of any such system;</w:t>
      </w:r>
    </w:p>
    <w:p w14:paraId="0C10CC9F" w14:textId="77777777" w:rsidR="00B823FB" w:rsidRDefault="002C60B7">
      <w:pPr>
        <w:pStyle w:val="ListParagraph"/>
        <w:numPr>
          <w:ilvl w:val="2"/>
          <w:numId w:val="99"/>
        </w:numPr>
        <w:tabs>
          <w:tab w:val="left" w:pos="3365"/>
          <w:tab w:val="left" w:pos="3366"/>
        </w:tabs>
        <w:spacing w:before="111" w:line="362" w:lineRule="auto"/>
        <w:ind w:right="1720"/>
        <w:rPr>
          <w:sz w:val="24"/>
        </w:rPr>
      </w:pPr>
      <w:r>
        <w:rPr>
          <w:sz w:val="24"/>
        </w:rPr>
        <w:t>any</w:t>
      </w:r>
      <w:r>
        <w:rPr>
          <w:spacing w:val="-8"/>
          <w:sz w:val="24"/>
        </w:rPr>
        <w:t xml:space="preserve"> </w:t>
      </w:r>
      <w:r>
        <w:rPr>
          <w:sz w:val="24"/>
        </w:rPr>
        <w:t>change of</w:t>
      </w:r>
      <w:r>
        <w:rPr>
          <w:spacing w:val="-16"/>
          <w:sz w:val="24"/>
        </w:rPr>
        <w:t xml:space="preserve"> </w:t>
      </w:r>
      <w:r>
        <w:rPr>
          <w:sz w:val="24"/>
        </w:rPr>
        <w:t>which</w:t>
      </w:r>
      <w:r>
        <w:rPr>
          <w:spacing w:val="-5"/>
          <w:sz w:val="24"/>
        </w:rPr>
        <w:t xml:space="preserve"> </w:t>
      </w:r>
      <w:r>
        <w:rPr>
          <w:sz w:val="24"/>
        </w:rPr>
        <w:t>it</w:t>
      </w:r>
      <w:r>
        <w:rPr>
          <w:spacing w:val="-2"/>
          <w:sz w:val="24"/>
        </w:rPr>
        <w:t xml:space="preserve"> </w:t>
      </w:r>
      <w:r>
        <w:rPr>
          <w:sz w:val="24"/>
        </w:rPr>
        <w:t>is</w:t>
      </w:r>
      <w:r>
        <w:rPr>
          <w:spacing w:val="-6"/>
          <w:sz w:val="24"/>
        </w:rPr>
        <w:t xml:space="preserve"> </w:t>
      </w:r>
      <w:r>
        <w:rPr>
          <w:sz w:val="24"/>
        </w:rPr>
        <w:t>aware</w:t>
      </w:r>
      <w:r>
        <w:rPr>
          <w:spacing w:val="-5"/>
          <w:sz w:val="24"/>
        </w:rPr>
        <w:t xml:space="preserve"> </w:t>
      </w:r>
      <w:r>
        <w:rPr>
          <w:sz w:val="24"/>
        </w:rPr>
        <w:t>in</w:t>
      </w:r>
      <w:r>
        <w:rPr>
          <w:spacing w:val="-17"/>
          <w:sz w:val="24"/>
        </w:rPr>
        <w:t xml:space="preserve"> </w:t>
      </w:r>
      <w:r>
        <w:rPr>
          <w:sz w:val="24"/>
        </w:rPr>
        <w:t>the</w:t>
      </w:r>
      <w:r>
        <w:rPr>
          <w:spacing w:val="-4"/>
          <w:sz w:val="24"/>
        </w:rPr>
        <w:t xml:space="preserve"> </w:t>
      </w:r>
      <w:r>
        <w:rPr>
          <w:sz w:val="24"/>
        </w:rPr>
        <w:t>address</w:t>
      </w:r>
      <w:r>
        <w:rPr>
          <w:spacing w:val="20"/>
          <w:sz w:val="24"/>
        </w:rPr>
        <w:t xml:space="preserve"> </w:t>
      </w:r>
      <w:r>
        <w:rPr>
          <w:sz w:val="24"/>
        </w:rPr>
        <w:t>of</w:t>
      </w:r>
      <w:r>
        <w:rPr>
          <w:spacing w:val="-2"/>
          <w:sz w:val="24"/>
        </w:rPr>
        <w:t xml:space="preserve"> </w:t>
      </w:r>
      <w:r>
        <w:rPr>
          <w:sz w:val="24"/>
        </w:rPr>
        <w:t>a Registered</w:t>
      </w:r>
      <w:r>
        <w:rPr>
          <w:spacing w:val="40"/>
          <w:sz w:val="24"/>
        </w:rPr>
        <w:t xml:space="preserve"> </w:t>
      </w:r>
      <w:r>
        <w:rPr>
          <w:sz w:val="24"/>
        </w:rPr>
        <w:t>Patient;</w:t>
      </w:r>
    </w:p>
    <w:p w14:paraId="7B86A615" w14:textId="77777777" w:rsidR="00B823FB" w:rsidRDefault="002C60B7">
      <w:pPr>
        <w:pStyle w:val="ListParagraph"/>
        <w:numPr>
          <w:ilvl w:val="2"/>
          <w:numId w:val="99"/>
        </w:numPr>
        <w:tabs>
          <w:tab w:val="left" w:pos="3365"/>
          <w:tab w:val="left" w:pos="3366"/>
        </w:tabs>
        <w:spacing w:before="143"/>
        <w:ind w:hanging="1363"/>
        <w:rPr>
          <w:sz w:val="24"/>
        </w:rPr>
      </w:pPr>
      <w:r>
        <w:rPr>
          <w:sz w:val="24"/>
        </w:rPr>
        <w:t>the</w:t>
      </w:r>
      <w:r>
        <w:rPr>
          <w:spacing w:val="-6"/>
          <w:sz w:val="24"/>
        </w:rPr>
        <w:t xml:space="preserve"> </w:t>
      </w:r>
      <w:r>
        <w:rPr>
          <w:sz w:val="24"/>
        </w:rPr>
        <w:t>death</w:t>
      </w:r>
      <w:r>
        <w:rPr>
          <w:spacing w:val="10"/>
          <w:sz w:val="24"/>
        </w:rPr>
        <w:t xml:space="preserve"> </w:t>
      </w:r>
      <w:r>
        <w:rPr>
          <w:sz w:val="24"/>
        </w:rPr>
        <w:t>of</w:t>
      </w:r>
      <w:r>
        <w:rPr>
          <w:spacing w:val="-15"/>
          <w:sz w:val="24"/>
        </w:rPr>
        <w:t xml:space="preserve"> </w:t>
      </w:r>
      <w:r>
        <w:rPr>
          <w:sz w:val="24"/>
        </w:rPr>
        <w:t>any</w:t>
      </w:r>
      <w:r>
        <w:rPr>
          <w:spacing w:val="7"/>
          <w:sz w:val="24"/>
        </w:rPr>
        <w:t xml:space="preserve"> </w:t>
      </w:r>
      <w:r>
        <w:rPr>
          <w:sz w:val="24"/>
        </w:rPr>
        <w:t>Patient</w:t>
      </w:r>
      <w:r>
        <w:rPr>
          <w:spacing w:val="12"/>
          <w:sz w:val="24"/>
        </w:rPr>
        <w:t xml:space="preserve"> </w:t>
      </w:r>
      <w:r>
        <w:rPr>
          <w:sz w:val="24"/>
        </w:rPr>
        <w:t>of</w:t>
      </w:r>
      <w:r>
        <w:rPr>
          <w:spacing w:val="-15"/>
          <w:sz w:val="24"/>
        </w:rPr>
        <w:t xml:space="preserve"> </w:t>
      </w:r>
      <w:r>
        <w:rPr>
          <w:sz w:val="24"/>
        </w:rPr>
        <w:t>which</w:t>
      </w:r>
      <w:r>
        <w:rPr>
          <w:spacing w:val="-3"/>
          <w:sz w:val="24"/>
        </w:rPr>
        <w:t xml:space="preserve"> </w:t>
      </w:r>
      <w:r>
        <w:rPr>
          <w:sz w:val="24"/>
        </w:rPr>
        <w:t>it</w:t>
      </w:r>
      <w:r>
        <w:rPr>
          <w:spacing w:val="-15"/>
          <w:sz w:val="24"/>
        </w:rPr>
        <w:t xml:space="preserve"> </w:t>
      </w:r>
      <w:r>
        <w:rPr>
          <w:sz w:val="24"/>
        </w:rPr>
        <w:t>is</w:t>
      </w:r>
      <w:r>
        <w:rPr>
          <w:spacing w:val="-6"/>
          <w:sz w:val="24"/>
        </w:rPr>
        <w:t xml:space="preserve"> </w:t>
      </w:r>
      <w:r>
        <w:rPr>
          <w:sz w:val="24"/>
        </w:rPr>
        <w:t>aware;</w:t>
      </w:r>
      <w:r>
        <w:rPr>
          <w:spacing w:val="13"/>
          <w:sz w:val="24"/>
        </w:rPr>
        <w:t xml:space="preserve"> </w:t>
      </w:r>
      <w:r>
        <w:rPr>
          <w:spacing w:val="-5"/>
          <w:sz w:val="24"/>
        </w:rPr>
        <w:t>and</w:t>
      </w:r>
    </w:p>
    <w:p w14:paraId="779E67EA" w14:textId="77777777" w:rsidR="00B823FB" w:rsidRDefault="00B823FB">
      <w:pPr>
        <w:pStyle w:val="BodyText"/>
        <w:spacing w:before="8"/>
      </w:pPr>
    </w:p>
    <w:p w14:paraId="1305789E" w14:textId="77777777" w:rsidR="00B823FB" w:rsidRDefault="002C60B7">
      <w:pPr>
        <w:pStyle w:val="ListParagraph"/>
        <w:numPr>
          <w:ilvl w:val="2"/>
          <w:numId w:val="99"/>
        </w:numPr>
        <w:tabs>
          <w:tab w:val="left" w:pos="3365"/>
          <w:tab w:val="left" w:pos="3366"/>
        </w:tabs>
        <w:spacing w:before="1"/>
        <w:ind w:hanging="1363"/>
        <w:rPr>
          <w:sz w:val="24"/>
        </w:rPr>
      </w:pPr>
      <w:r>
        <w:rPr>
          <w:sz w:val="24"/>
        </w:rPr>
        <w:t>any</w:t>
      </w:r>
      <w:r>
        <w:rPr>
          <w:spacing w:val="-11"/>
          <w:sz w:val="24"/>
        </w:rPr>
        <w:t xml:space="preserve"> </w:t>
      </w:r>
      <w:r>
        <w:rPr>
          <w:sz w:val="24"/>
        </w:rPr>
        <w:t>changes</w:t>
      </w:r>
      <w:r>
        <w:rPr>
          <w:spacing w:val="3"/>
          <w:sz w:val="24"/>
        </w:rPr>
        <w:t xml:space="preserve"> </w:t>
      </w:r>
      <w:r>
        <w:rPr>
          <w:sz w:val="24"/>
        </w:rPr>
        <w:t>in</w:t>
      </w:r>
      <w:r>
        <w:rPr>
          <w:spacing w:val="-7"/>
          <w:sz w:val="24"/>
        </w:rPr>
        <w:t xml:space="preserve"> </w:t>
      </w:r>
      <w:r>
        <w:rPr>
          <w:sz w:val="24"/>
        </w:rPr>
        <w:t>clinical</w:t>
      </w:r>
      <w:r>
        <w:rPr>
          <w:spacing w:val="-7"/>
          <w:sz w:val="24"/>
        </w:rPr>
        <w:t xml:space="preserve"> </w:t>
      </w:r>
      <w:r>
        <w:rPr>
          <w:sz w:val="24"/>
        </w:rPr>
        <w:t>and</w:t>
      </w:r>
      <w:r>
        <w:rPr>
          <w:spacing w:val="-8"/>
          <w:sz w:val="24"/>
        </w:rPr>
        <w:t xml:space="preserve"> </w:t>
      </w:r>
      <w:r>
        <w:rPr>
          <w:sz w:val="24"/>
        </w:rPr>
        <w:t>non-clinical</w:t>
      </w:r>
      <w:r>
        <w:rPr>
          <w:spacing w:val="19"/>
          <w:sz w:val="24"/>
        </w:rPr>
        <w:t xml:space="preserve"> </w:t>
      </w:r>
      <w:r>
        <w:rPr>
          <w:spacing w:val="-2"/>
          <w:sz w:val="24"/>
        </w:rPr>
        <w:t>staff.</w:t>
      </w:r>
    </w:p>
    <w:p w14:paraId="53F0FB92" w14:textId="77777777" w:rsidR="00B823FB" w:rsidRDefault="00B823FB">
      <w:pPr>
        <w:rPr>
          <w:sz w:val="24"/>
        </w:rPr>
        <w:sectPr w:rsidR="00B823FB">
          <w:pgSz w:w="11910" w:h="16840"/>
          <w:pgMar w:top="1460" w:right="720" w:bottom="780" w:left="720" w:header="0" w:footer="594" w:gutter="0"/>
          <w:cols w:space="720"/>
        </w:sectPr>
      </w:pPr>
    </w:p>
    <w:p w14:paraId="5EEFF664" w14:textId="77777777" w:rsidR="00B823FB" w:rsidRDefault="002C60B7">
      <w:pPr>
        <w:pStyle w:val="ListParagraph"/>
        <w:numPr>
          <w:ilvl w:val="1"/>
          <w:numId w:val="99"/>
        </w:numPr>
        <w:tabs>
          <w:tab w:val="left" w:pos="2227"/>
          <w:tab w:val="left" w:pos="2228"/>
        </w:tabs>
        <w:spacing w:before="64" w:line="376" w:lineRule="auto"/>
        <w:ind w:right="757"/>
        <w:rPr>
          <w:sz w:val="24"/>
        </w:rPr>
      </w:pPr>
      <w:r>
        <w:rPr>
          <w:sz w:val="24"/>
        </w:rPr>
        <w:lastRenderedPageBreak/>
        <w:t>Where</w:t>
      </w:r>
      <w:r>
        <w:rPr>
          <w:spacing w:val="-5"/>
          <w:sz w:val="24"/>
        </w:rPr>
        <w:t xml:space="preserve"> </w:t>
      </w:r>
      <w:r>
        <w:rPr>
          <w:sz w:val="24"/>
        </w:rPr>
        <w:t>the</w:t>
      </w:r>
      <w:r>
        <w:rPr>
          <w:spacing w:val="-4"/>
          <w:sz w:val="24"/>
        </w:rPr>
        <w:t xml:space="preserve"> </w:t>
      </w:r>
      <w:r>
        <w:rPr>
          <w:sz w:val="24"/>
        </w:rPr>
        <w:t>Contractor is</w:t>
      </w:r>
      <w:r>
        <w:rPr>
          <w:spacing w:val="-6"/>
          <w:sz w:val="24"/>
        </w:rPr>
        <w:t xml:space="preserve"> </w:t>
      </w:r>
      <w:r>
        <w:rPr>
          <w:sz w:val="24"/>
        </w:rPr>
        <w:t>a</w:t>
      </w:r>
      <w:r>
        <w:rPr>
          <w:spacing w:val="-17"/>
          <w:sz w:val="24"/>
        </w:rPr>
        <w:t xml:space="preserve"> </w:t>
      </w:r>
      <w:r>
        <w:rPr>
          <w:sz w:val="24"/>
        </w:rPr>
        <w:t>company,</w:t>
      </w:r>
      <w:r>
        <w:rPr>
          <w:spacing w:val="-15"/>
          <w:sz w:val="24"/>
        </w:rPr>
        <w:t xml:space="preserve"> </w:t>
      </w:r>
      <w:r>
        <w:rPr>
          <w:sz w:val="24"/>
        </w:rPr>
        <w:t>it</w:t>
      </w:r>
      <w:r>
        <w:rPr>
          <w:spacing w:val="-1"/>
          <w:sz w:val="24"/>
        </w:rPr>
        <w:t xml:space="preserve"> </w:t>
      </w:r>
      <w:r>
        <w:rPr>
          <w:sz w:val="24"/>
        </w:rPr>
        <w:t>shall give</w:t>
      </w:r>
      <w:r>
        <w:rPr>
          <w:spacing w:val="-4"/>
          <w:sz w:val="24"/>
        </w:rPr>
        <w:t xml:space="preserve"> </w:t>
      </w:r>
      <w:r>
        <w:rPr>
          <w:sz w:val="24"/>
        </w:rPr>
        <w:t>notice</w:t>
      </w:r>
      <w:r>
        <w:rPr>
          <w:spacing w:val="-4"/>
          <w:sz w:val="24"/>
        </w:rPr>
        <w:t xml:space="preserve"> </w:t>
      </w:r>
      <w:r>
        <w:rPr>
          <w:sz w:val="24"/>
        </w:rPr>
        <w:t>in</w:t>
      </w:r>
      <w:r>
        <w:rPr>
          <w:spacing w:val="-4"/>
          <w:sz w:val="24"/>
        </w:rPr>
        <w:t xml:space="preserve"> </w:t>
      </w:r>
      <w:r>
        <w:rPr>
          <w:sz w:val="24"/>
        </w:rPr>
        <w:t>writing</w:t>
      </w:r>
      <w:r>
        <w:rPr>
          <w:spacing w:val="-4"/>
          <w:sz w:val="24"/>
        </w:rPr>
        <w:t xml:space="preserve"> </w:t>
      </w:r>
      <w:r>
        <w:rPr>
          <w:sz w:val="24"/>
        </w:rPr>
        <w:t>to</w:t>
      </w:r>
      <w:r>
        <w:rPr>
          <w:spacing w:val="-4"/>
          <w:sz w:val="24"/>
        </w:rPr>
        <w:t xml:space="preserve"> </w:t>
      </w:r>
      <w:r>
        <w:rPr>
          <w:sz w:val="24"/>
        </w:rPr>
        <w:t>the Commissioner forthwith when:</w:t>
      </w:r>
    </w:p>
    <w:p w14:paraId="36CC38D0" w14:textId="77777777" w:rsidR="00B823FB" w:rsidRDefault="002C60B7">
      <w:pPr>
        <w:pStyle w:val="ListParagraph"/>
        <w:numPr>
          <w:ilvl w:val="2"/>
          <w:numId w:val="99"/>
        </w:numPr>
        <w:tabs>
          <w:tab w:val="left" w:pos="3365"/>
          <w:tab w:val="left" w:pos="3366"/>
        </w:tabs>
        <w:spacing w:before="95" w:line="376" w:lineRule="auto"/>
        <w:ind w:right="1158"/>
        <w:rPr>
          <w:sz w:val="24"/>
        </w:rPr>
      </w:pPr>
      <w:r>
        <w:rPr>
          <w:sz w:val="24"/>
        </w:rPr>
        <w:t>it</w:t>
      </w:r>
      <w:r>
        <w:rPr>
          <w:spacing w:val="-17"/>
          <w:sz w:val="24"/>
        </w:rPr>
        <w:t xml:space="preserve"> </w:t>
      </w:r>
      <w:r>
        <w:rPr>
          <w:sz w:val="24"/>
        </w:rPr>
        <w:t>passes</w:t>
      </w:r>
      <w:r>
        <w:rPr>
          <w:spacing w:val="-6"/>
          <w:sz w:val="24"/>
        </w:rPr>
        <w:t xml:space="preserve"> </w:t>
      </w:r>
      <w:r>
        <w:rPr>
          <w:sz w:val="24"/>
        </w:rPr>
        <w:t>a</w:t>
      </w:r>
      <w:r>
        <w:rPr>
          <w:spacing w:val="-12"/>
          <w:sz w:val="24"/>
        </w:rPr>
        <w:t xml:space="preserve"> </w:t>
      </w:r>
      <w:r>
        <w:rPr>
          <w:sz w:val="24"/>
        </w:rPr>
        <w:t>resolution</w:t>
      </w:r>
      <w:r>
        <w:rPr>
          <w:spacing w:val="11"/>
          <w:sz w:val="24"/>
        </w:rPr>
        <w:t xml:space="preserve"> </w:t>
      </w:r>
      <w:r>
        <w:rPr>
          <w:sz w:val="24"/>
        </w:rPr>
        <w:t>or</w:t>
      </w:r>
      <w:r>
        <w:rPr>
          <w:spacing w:val="-8"/>
          <w:sz w:val="24"/>
        </w:rPr>
        <w:t xml:space="preserve"> </w:t>
      </w:r>
      <w:r>
        <w:rPr>
          <w:sz w:val="24"/>
        </w:rPr>
        <w:t>a</w:t>
      </w:r>
      <w:r>
        <w:rPr>
          <w:spacing w:val="-17"/>
          <w:sz w:val="24"/>
        </w:rPr>
        <w:t xml:space="preserve"> </w:t>
      </w:r>
      <w:r>
        <w:rPr>
          <w:sz w:val="24"/>
        </w:rPr>
        <w:t>court</w:t>
      </w:r>
      <w:r>
        <w:rPr>
          <w:spacing w:val="-10"/>
          <w:sz w:val="24"/>
        </w:rPr>
        <w:t xml:space="preserve"> </w:t>
      </w:r>
      <w:r>
        <w:rPr>
          <w:sz w:val="24"/>
        </w:rPr>
        <w:t>of</w:t>
      </w:r>
      <w:r>
        <w:rPr>
          <w:spacing w:val="-17"/>
          <w:sz w:val="24"/>
        </w:rPr>
        <w:t xml:space="preserve"> </w:t>
      </w:r>
      <w:r>
        <w:rPr>
          <w:sz w:val="24"/>
        </w:rPr>
        <w:t>competent</w:t>
      </w:r>
      <w:r>
        <w:rPr>
          <w:spacing w:val="-10"/>
          <w:sz w:val="24"/>
        </w:rPr>
        <w:t xml:space="preserve"> </w:t>
      </w:r>
      <w:r>
        <w:rPr>
          <w:sz w:val="24"/>
        </w:rPr>
        <w:t>jurisdiction makes</w:t>
      </w:r>
      <w:r>
        <w:rPr>
          <w:spacing w:val="-6"/>
          <w:sz w:val="24"/>
        </w:rPr>
        <w:t xml:space="preserve"> </w:t>
      </w:r>
      <w:r>
        <w:rPr>
          <w:sz w:val="24"/>
        </w:rPr>
        <w:t>an order that the Contractor be wound up;</w:t>
      </w:r>
    </w:p>
    <w:p w14:paraId="53AC5F46" w14:textId="77777777" w:rsidR="00B823FB" w:rsidRDefault="002C60B7">
      <w:pPr>
        <w:pStyle w:val="ListParagraph"/>
        <w:numPr>
          <w:ilvl w:val="2"/>
          <w:numId w:val="99"/>
        </w:numPr>
        <w:tabs>
          <w:tab w:val="left" w:pos="3365"/>
          <w:tab w:val="left" w:pos="3366"/>
        </w:tabs>
        <w:spacing w:before="110" w:line="369" w:lineRule="auto"/>
        <w:ind w:right="782"/>
        <w:rPr>
          <w:sz w:val="24"/>
        </w:rPr>
      </w:pPr>
      <w:r>
        <w:rPr>
          <w:sz w:val="24"/>
        </w:rPr>
        <w:t>circumstances</w:t>
      </w:r>
      <w:r>
        <w:rPr>
          <w:spacing w:val="-9"/>
          <w:sz w:val="24"/>
        </w:rPr>
        <w:t xml:space="preserve"> </w:t>
      </w:r>
      <w:r>
        <w:rPr>
          <w:sz w:val="24"/>
        </w:rPr>
        <w:t>arise which</w:t>
      </w:r>
      <w:r>
        <w:rPr>
          <w:spacing w:val="-17"/>
          <w:sz w:val="24"/>
        </w:rPr>
        <w:t xml:space="preserve"> </w:t>
      </w:r>
      <w:r>
        <w:rPr>
          <w:sz w:val="24"/>
        </w:rPr>
        <w:t>might</w:t>
      </w:r>
      <w:r>
        <w:rPr>
          <w:spacing w:val="-3"/>
          <w:sz w:val="24"/>
        </w:rPr>
        <w:t xml:space="preserve"> </w:t>
      </w:r>
      <w:r>
        <w:rPr>
          <w:sz w:val="24"/>
        </w:rPr>
        <w:t>entitle a</w:t>
      </w:r>
      <w:r>
        <w:rPr>
          <w:spacing w:val="-6"/>
          <w:sz w:val="24"/>
        </w:rPr>
        <w:t xml:space="preserve"> </w:t>
      </w:r>
      <w:r>
        <w:rPr>
          <w:sz w:val="24"/>
        </w:rPr>
        <w:t>creditor</w:t>
      </w:r>
      <w:r>
        <w:rPr>
          <w:spacing w:val="-1"/>
          <w:sz w:val="24"/>
        </w:rPr>
        <w:t xml:space="preserve"> </w:t>
      </w:r>
      <w:r>
        <w:rPr>
          <w:sz w:val="24"/>
        </w:rPr>
        <w:t>or</w:t>
      </w:r>
      <w:r>
        <w:rPr>
          <w:spacing w:val="-14"/>
          <w:sz w:val="24"/>
        </w:rPr>
        <w:t xml:space="preserve"> </w:t>
      </w:r>
      <w:r>
        <w:rPr>
          <w:sz w:val="24"/>
        </w:rPr>
        <w:t>a court to appoint a receiver,</w:t>
      </w:r>
      <w:r>
        <w:rPr>
          <w:spacing w:val="-4"/>
          <w:sz w:val="24"/>
        </w:rPr>
        <w:t xml:space="preserve"> </w:t>
      </w:r>
      <w:r>
        <w:rPr>
          <w:sz w:val="24"/>
        </w:rPr>
        <w:t>administrator</w:t>
      </w:r>
      <w:r>
        <w:rPr>
          <w:spacing w:val="40"/>
          <w:sz w:val="24"/>
        </w:rPr>
        <w:t xml:space="preserve"> </w:t>
      </w:r>
      <w:r>
        <w:rPr>
          <w:sz w:val="24"/>
        </w:rPr>
        <w:t>or administrative receiver for the Contractor;</w:t>
      </w:r>
    </w:p>
    <w:p w14:paraId="16CFE6DC" w14:textId="77777777" w:rsidR="00B823FB" w:rsidRDefault="002C60B7">
      <w:pPr>
        <w:pStyle w:val="ListParagraph"/>
        <w:numPr>
          <w:ilvl w:val="2"/>
          <w:numId w:val="99"/>
        </w:numPr>
        <w:tabs>
          <w:tab w:val="left" w:pos="3365"/>
          <w:tab w:val="left" w:pos="3366"/>
        </w:tabs>
        <w:spacing w:before="102" w:line="376" w:lineRule="auto"/>
        <w:ind w:right="695"/>
        <w:rPr>
          <w:sz w:val="24"/>
        </w:rPr>
      </w:pPr>
      <w:r>
        <w:rPr>
          <w:sz w:val="24"/>
        </w:rPr>
        <w:t>circumstances</w:t>
      </w:r>
      <w:r>
        <w:rPr>
          <w:spacing w:val="-8"/>
          <w:sz w:val="24"/>
        </w:rPr>
        <w:t xml:space="preserve"> </w:t>
      </w:r>
      <w:r>
        <w:rPr>
          <w:sz w:val="24"/>
        </w:rPr>
        <w:t>arise which</w:t>
      </w:r>
      <w:r>
        <w:rPr>
          <w:spacing w:val="-17"/>
          <w:sz w:val="24"/>
        </w:rPr>
        <w:t xml:space="preserve"> </w:t>
      </w:r>
      <w:r>
        <w:rPr>
          <w:sz w:val="24"/>
        </w:rPr>
        <w:t>would enable the</w:t>
      </w:r>
      <w:r>
        <w:rPr>
          <w:spacing w:val="-4"/>
          <w:sz w:val="24"/>
        </w:rPr>
        <w:t xml:space="preserve"> </w:t>
      </w:r>
      <w:r>
        <w:rPr>
          <w:sz w:val="24"/>
        </w:rPr>
        <w:t>court</w:t>
      </w:r>
      <w:r>
        <w:rPr>
          <w:spacing w:val="-15"/>
          <w:sz w:val="24"/>
        </w:rPr>
        <w:t xml:space="preserve"> </w:t>
      </w:r>
      <w:r>
        <w:rPr>
          <w:sz w:val="24"/>
        </w:rPr>
        <w:t>to</w:t>
      </w:r>
      <w:r>
        <w:rPr>
          <w:spacing w:val="-4"/>
          <w:sz w:val="24"/>
        </w:rPr>
        <w:t xml:space="preserve"> </w:t>
      </w:r>
      <w:r>
        <w:rPr>
          <w:sz w:val="24"/>
        </w:rPr>
        <w:t>make</w:t>
      </w:r>
      <w:r>
        <w:rPr>
          <w:spacing w:val="-17"/>
          <w:sz w:val="24"/>
        </w:rPr>
        <w:t xml:space="preserve"> </w:t>
      </w:r>
      <w:r>
        <w:rPr>
          <w:sz w:val="24"/>
        </w:rPr>
        <w:t>a winding up order in respect of the Contractor;</w:t>
      </w:r>
    </w:p>
    <w:p w14:paraId="40D84503" w14:textId="77777777" w:rsidR="00B823FB" w:rsidRDefault="002C60B7">
      <w:pPr>
        <w:pStyle w:val="ListParagraph"/>
        <w:numPr>
          <w:ilvl w:val="2"/>
          <w:numId w:val="99"/>
        </w:numPr>
        <w:tabs>
          <w:tab w:val="left" w:pos="3365"/>
          <w:tab w:val="left" w:pos="3366"/>
        </w:tabs>
        <w:spacing w:before="110" w:line="376" w:lineRule="auto"/>
        <w:ind w:right="816"/>
        <w:rPr>
          <w:sz w:val="24"/>
        </w:rPr>
      </w:pPr>
      <w:r>
        <w:rPr>
          <w:sz w:val="24"/>
        </w:rPr>
        <w:t>the</w:t>
      </w:r>
      <w:r>
        <w:rPr>
          <w:spacing w:val="-9"/>
          <w:sz w:val="24"/>
        </w:rPr>
        <w:t xml:space="preserve"> </w:t>
      </w:r>
      <w:r>
        <w:rPr>
          <w:sz w:val="24"/>
        </w:rPr>
        <w:t>Contractor</w:t>
      </w:r>
      <w:r>
        <w:rPr>
          <w:spacing w:val="-4"/>
          <w:sz w:val="24"/>
        </w:rPr>
        <w:t xml:space="preserve"> </w:t>
      </w:r>
      <w:r>
        <w:rPr>
          <w:sz w:val="24"/>
        </w:rPr>
        <w:t>is</w:t>
      </w:r>
      <w:r>
        <w:rPr>
          <w:spacing w:val="-11"/>
          <w:sz w:val="24"/>
        </w:rPr>
        <w:t xml:space="preserve"> </w:t>
      </w:r>
      <w:r>
        <w:rPr>
          <w:sz w:val="24"/>
        </w:rPr>
        <w:t>unable to</w:t>
      </w:r>
      <w:r>
        <w:rPr>
          <w:spacing w:val="-9"/>
          <w:sz w:val="24"/>
        </w:rPr>
        <w:t xml:space="preserve"> </w:t>
      </w:r>
      <w:r>
        <w:rPr>
          <w:sz w:val="24"/>
        </w:rPr>
        <w:t>pay</w:t>
      </w:r>
      <w:r>
        <w:rPr>
          <w:spacing w:val="-11"/>
          <w:sz w:val="24"/>
        </w:rPr>
        <w:t xml:space="preserve"> </w:t>
      </w:r>
      <w:r>
        <w:rPr>
          <w:sz w:val="24"/>
        </w:rPr>
        <w:t>its debts</w:t>
      </w:r>
      <w:r>
        <w:rPr>
          <w:spacing w:val="-11"/>
          <w:sz w:val="24"/>
        </w:rPr>
        <w:t xml:space="preserve"> </w:t>
      </w:r>
      <w:r>
        <w:rPr>
          <w:sz w:val="24"/>
        </w:rPr>
        <w:t>within the</w:t>
      </w:r>
      <w:r>
        <w:rPr>
          <w:spacing w:val="-9"/>
          <w:sz w:val="24"/>
        </w:rPr>
        <w:t xml:space="preserve"> </w:t>
      </w:r>
      <w:r>
        <w:rPr>
          <w:sz w:val="24"/>
        </w:rPr>
        <w:t>meaning of section 123 of the Insolvency Act 1986;</w:t>
      </w:r>
    </w:p>
    <w:p w14:paraId="43DC5BAE" w14:textId="77777777" w:rsidR="00B823FB" w:rsidRDefault="002C60B7">
      <w:pPr>
        <w:pStyle w:val="ListParagraph"/>
        <w:numPr>
          <w:ilvl w:val="2"/>
          <w:numId w:val="99"/>
        </w:numPr>
        <w:tabs>
          <w:tab w:val="left" w:pos="3365"/>
          <w:tab w:val="left" w:pos="3366"/>
        </w:tabs>
        <w:spacing w:before="95" w:line="367" w:lineRule="auto"/>
        <w:ind w:right="808"/>
        <w:rPr>
          <w:sz w:val="24"/>
        </w:rPr>
      </w:pPr>
      <w:bookmarkStart w:id="248" w:name="_bookmark248"/>
      <w:bookmarkEnd w:id="248"/>
      <w:r>
        <w:rPr>
          <w:sz w:val="24"/>
        </w:rPr>
        <w:t>a number of</w:t>
      </w:r>
      <w:r>
        <w:rPr>
          <w:spacing w:val="-4"/>
          <w:sz w:val="24"/>
        </w:rPr>
        <w:t xml:space="preserve"> </w:t>
      </w:r>
      <w:r>
        <w:rPr>
          <w:sz w:val="24"/>
        </w:rPr>
        <w:t>shares equal to 10% or more</w:t>
      </w:r>
      <w:r>
        <w:rPr>
          <w:spacing w:val="-8"/>
          <w:sz w:val="24"/>
        </w:rPr>
        <w:t xml:space="preserve"> </w:t>
      </w:r>
      <w:r>
        <w:rPr>
          <w:sz w:val="24"/>
        </w:rPr>
        <w:t>of the shares in issue in the Contractor are transmitted or transferred (whether</w:t>
      </w:r>
      <w:r>
        <w:rPr>
          <w:spacing w:val="-3"/>
          <w:sz w:val="24"/>
        </w:rPr>
        <w:t xml:space="preserve"> </w:t>
      </w:r>
      <w:r>
        <w:rPr>
          <w:sz w:val="24"/>
        </w:rPr>
        <w:t>legally</w:t>
      </w:r>
      <w:r>
        <w:rPr>
          <w:spacing w:val="-2"/>
          <w:sz w:val="24"/>
        </w:rPr>
        <w:t xml:space="preserve"> </w:t>
      </w:r>
      <w:r>
        <w:rPr>
          <w:sz w:val="24"/>
        </w:rPr>
        <w:t>or</w:t>
      </w:r>
      <w:r>
        <w:rPr>
          <w:spacing w:val="-8"/>
          <w:sz w:val="24"/>
        </w:rPr>
        <w:t xml:space="preserve"> </w:t>
      </w:r>
      <w:r>
        <w:rPr>
          <w:sz w:val="24"/>
        </w:rPr>
        <w:t>beneficially)</w:t>
      </w:r>
      <w:r>
        <w:rPr>
          <w:spacing w:val="-8"/>
          <w:sz w:val="24"/>
        </w:rPr>
        <w:t xml:space="preserve"> </w:t>
      </w:r>
      <w:r>
        <w:rPr>
          <w:sz w:val="24"/>
        </w:rPr>
        <w:t>to</w:t>
      </w:r>
      <w:r>
        <w:rPr>
          <w:spacing w:val="-12"/>
          <w:sz w:val="24"/>
        </w:rPr>
        <w:t xml:space="preserve"> </w:t>
      </w:r>
      <w:r>
        <w:rPr>
          <w:sz w:val="24"/>
        </w:rPr>
        <w:t>another person on</w:t>
      </w:r>
      <w:r>
        <w:rPr>
          <w:spacing w:val="-12"/>
          <w:sz w:val="24"/>
        </w:rPr>
        <w:t xml:space="preserve"> </w:t>
      </w:r>
      <w:r>
        <w:rPr>
          <w:sz w:val="24"/>
        </w:rPr>
        <w:t>a</w:t>
      </w:r>
      <w:r>
        <w:rPr>
          <w:spacing w:val="-17"/>
          <w:sz w:val="24"/>
        </w:rPr>
        <w:t xml:space="preserve"> </w:t>
      </w:r>
      <w:r>
        <w:rPr>
          <w:sz w:val="24"/>
        </w:rPr>
        <w:t>date after the Contract has been entered in;</w:t>
      </w:r>
    </w:p>
    <w:p w14:paraId="77B60902" w14:textId="77777777" w:rsidR="00B823FB" w:rsidRDefault="002C60B7">
      <w:pPr>
        <w:pStyle w:val="ListParagraph"/>
        <w:numPr>
          <w:ilvl w:val="2"/>
          <w:numId w:val="99"/>
        </w:numPr>
        <w:tabs>
          <w:tab w:val="left" w:pos="3365"/>
          <w:tab w:val="left" w:pos="3366"/>
        </w:tabs>
        <w:spacing w:before="105" w:line="369" w:lineRule="auto"/>
        <w:ind w:right="764"/>
        <w:rPr>
          <w:sz w:val="24"/>
        </w:rPr>
      </w:pPr>
      <w:r>
        <w:rPr>
          <w:sz w:val="24"/>
        </w:rPr>
        <w:t>if</w:t>
      </w:r>
      <w:r>
        <w:rPr>
          <w:spacing w:val="-1"/>
          <w:sz w:val="24"/>
        </w:rPr>
        <w:t xml:space="preserve"> </w:t>
      </w:r>
      <w:r>
        <w:rPr>
          <w:sz w:val="24"/>
        </w:rPr>
        <w:t>there</w:t>
      </w:r>
      <w:r>
        <w:rPr>
          <w:spacing w:val="-4"/>
          <w:sz w:val="24"/>
        </w:rPr>
        <w:t xml:space="preserve"> </w:t>
      </w:r>
      <w:r>
        <w:rPr>
          <w:sz w:val="24"/>
        </w:rPr>
        <w:t>is</w:t>
      </w:r>
      <w:r>
        <w:rPr>
          <w:spacing w:val="-6"/>
          <w:sz w:val="24"/>
        </w:rPr>
        <w:t xml:space="preserve"> </w:t>
      </w:r>
      <w:r>
        <w:rPr>
          <w:sz w:val="24"/>
        </w:rPr>
        <w:t>any</w:t>
      </w:r>
      <w:r>
        <w:rPr>
          <w:spacing w:val="-6"/>
          <w:sz w:val="24"/>
        </w:rPr>
        <w:t xml:space="preserve"> </w:t>
      </w:r>
      <w:r>
        <w:rPr>
          <w:sz w:val="24"/>
        </w:rPr>
        <w:t>change in</w:t>
      </w:r>
      <w:r>
        <w:rPr>
          <w:spacing w:val="-4"/>
          <w:sz w:val="24"/>
        </w:rPr>
        <w:t xml:space="preserve"> </w:t>
      </w:r>
      <w:r>
        <w:rPr>
          <w:sz w:val="24"/>
        </w:rPr>
        <w:t>the</w:t>
      </w:r>
      <w:r>
        <w:rPr>
          <w:spacing w:val="-4"/>
          <w:sz w:val="24"/>
        </w:rPr>
        <w:t xml:space="preserve"> </w:t>
      </w:r>
      <w:r>
        <w:rPr>
          <w:sz w:val="24"/>
        </w:rPr>
        <w:t>Contractor’s Group</w:t>
      </w:r>
      <w:r>
        <w:rPr>
          <w:spacing w:val="-4"/>
          <w:sz w:val="24"/>
        </w:rPr>
        <w:t xml:space="preserve"> </w:t>
      </w:r>
      <w:r>
        <w:rPr>
          <w:sz w:val="24"/>
        </w:rPr>
        <w:t>structure</w:t>
      </w:r>
      <w:r>
        <w:rPr>
          <w:spacing w:val="-4"/>
          <w:sz w:val="24"/>
        </w:rPr>
        <w:t xml:space="preserve"> </w:t>
      </w:r>
      <w:r>
        <w:rPr>
          <w:sz w:val="24"/>
        </w:rPr>
        <w:t>or identity</w:t>
      </w:r>
      <w:r>
        <w:rPr>
          <w:spacing w:val="36"/>
          <w:sz w:val="24"/>
        </w:rPr>
        <w:t xml:space="preserve"> </w:t>
      </w:r>
      <w:r>
        <w:rPr>
          <w:sz w:val="24"/>
        </w:rPr>
        <w:t>of</w:t>
      </w:r>
      <w:r>
        <w:rPr>
          <w:spacing w:val="-6"/>
          <w:sz w:val="24"/>
        </w:rPr>
        <w:t xml:space="preserve"> </w:t>
      </w:r>
      <w:r>
        <w:rPr>
          <w:sz w:val="24"/>
        </w:rPr>
        <w:t>the ultimate parent within that Group structure within the</w:t>
      </w:r>
      <w:r>
        <w:rPr>
          <w:spacing w:val="-9"/>
          <w:sz w:val="24"/>
        </w:rPr>
        <w:t xml:space="preserve"> </w:t>
      </w:r>
      <w:r>
        <w:rPr>
          <w:sz w:val="24"/>
        </w:rPr>
        <w:t>meaning</w:t>
      </w:r>
      <w:r>
        <w:rPr>
          <w:spacing w:val="-9"/>
          <w:sz w:val="24"/>
        </w:rPr>
        <w:t xml:space="preserve"> </w:t>
      </w:r>
      <w:r>
        <w:rPr>
          <w:sz w:val="24"/>
        </w:rPr>
        <w:t>of</w:t>
      </w:r>
      <w:r>
        <w:rPr>
          <w:spacing w:val="-7"/>
          <w:sz w:val="24"/>
        </w:rPr>
        <w:t xml:space="preserve"> </w:t>
      </w:r>
      <w:r>
        <w:rPr>
          <w:sz w:val="24"/>
        </w:rPr>
        <w:t>section 1159</w:t>
      </w:r>
      <w:r>
        <w:rPr>
          <w:spacing w:val="-9"/>
          <w:sz w:val="24"/>
        </w:rPr>
        <w:t xml:space="preserve"> </w:t>
      </w:r>
      <w:r>
        <w:rPr>
          <w:sz w:val="24"/>
        </w:rPr>
        <w:t>Companies Act</w:t>
      </w:r>
      <w:r>
        <w:rPr>
          <w:spacing w:val="-17"/>
          <w:sz w:val="24"/>
        </w:rPr>
        <w:t xml:space="preserve"> </w:t>
      </w:r>
      <w:r>
        <w:rPr>
          <w:sz w:val="24"/>
        </w:rPr>
        <w:t>2006; or</w:t>
      </w:r>
    </w:p>
    <w:p w14:paraId="1D849A06" w14:textId="77777777" w:rsidR="00B823FB" w:rsidRDefault="002C60B7">
      <w:pPr>
        <w:pStyle w:val="ListParagraph"/>
        <w:numPr>
          <w:ilvl w:val="2"/>
          <w:numId w:val="99"/>
        </w:numPr>
        <w:tabs>
          <w:tab w:val="left" w:pos="3365"/>
          <w:tab w:val="left" w:pos="3366"/>
        </w:tabs>
        <w:spacing w:before="134"/>
        <w:ind w:hanging="1363"/>
        <w:rPr>
          <w:sz w:val="24"/>
        </w:rPr>
      </w:pPr>
      <w:bookmarkStart w:id="249" w:name="_bookmark249"/>
      <w:bookmarkEnd w:id="249"/>
      <w:r>
        <w:rPr>
          <w:sz w:val="24"/>
        </w:rPr>
        <w:t>a</w:t>
      </w:r>
      <w:r>
        <w:rPr>
          <w:spacing w:val="-4"/>
          <w:sz w:val="24"/>
        </w:rPr>
        <w:t xml:space="preserve"> </w:t>
      </w:r>
      <w:r>
        <w:rPr>
          <w:sz w:val="24"/>
        </w:rPr>
        <w:t>new</w:t>
      </w:r>
      <w:r>
        <w:rPr>
          <w:spacing w:val="-11"/>
          <w:sz w:val="24"/>
        </w:rPr>
        <w:t xml:space="preserve"> </w:t>
      </w:r>
      <w:r>
        <w:rPr>
          <w:sz w:val="24"/>
        </w:rPr>
        <w:t>director</w:t>
      </w:r>
      <w:r>
        <w:rPr>
          <w:spacing w:val="2"/>
          <w:sz w:val="24"/>
        </w:rPr>
        <w:t xml:space="preserve"> </w:t>
      </w:r>
      <w:r>
        <w:rPr>
          <w:sz w:val="24"/>
        </w:rPr>
        <w:t>or</w:t>
      </w:r>
      <w:r>
        <w:rPr>
          <w:spacing w:val="1"/>
          <w:sz w:val="24"/>
        </w:rPr>
        <w:t xml:space="preserve"> </w:t>
      </w:r>
      <w:r>
        <w:rPr>
          <w:sz w:val="24"/>
        </w:rPr>
        <w:t>secretary</w:t>
      </w:r>
      <w:r>
        <w:rPr>
          <w:spacing w:val="8"/>
          <w:sz w:val="24"/>
        </w:rPr>
        <w:t xml:space="preserve"> </w:t>
      </w:r>
      <w:r>
        <w:rPr>
          <w:sz w:val="24"/>
        </w:rPr>
        <w:t>is</w:t>
      </w:r>
      <w:r>
        <w:rPr>
          <w:spacing w:val="-5"/>
          <w:sz w:val="24"/>
        </w:rPr>
        <w:t xml:space="preserve"> </w:t>
      </w:r>
      <w:r>
        <w:rPr>
          <w:spacing w:val="-2"/>
          <w:sz w:val="24"/>
        </w:rPr>
        <w:t>appointed.</w:t>
      </w:r>
    </w:p>
    <w:p w14:paraId="03159B3F" w14:textId="77777777" w:rsidR="00B823FB" w:rsidRDefault="00B823FB">
      <w:pPr>
        <w:pStyle w:val="BodyText"/>
        <w:spacing w:before="11"/>
        <w:rPr>
          <w:sz w:val="21"/>
        </w:rPr>
      </w:pPr>
    </w:p>
    <w:p w14:paraId="6EF162CD" w14:textId="77777777" w:rsidR="00B823FB" w:rsidRDefault="002C60B7">
      <w:pPr>
        <w:pStyle w:val="ListParagraph"/>
        <w:numPr>
          <w:ilvl w:val="1"/>
          <w:numId w:val="99"/>
        </w:numPr>
        <w:tabs>
          <w:tab w:val="left" w:pos="2227"/>
          <w:tab w:val="left" w:pos="2228"/>
        </w:tabs>
        <w:spacing w:line="369" w:lineRule="auto"/>
        <w:ind w:right="753"/>
        <w:rPr>
          <w:sz w:val="24"/>
        </w:rPr>
      </w:pPr>
      <w:r>
        <w:rPr>
          <w:sz w:val="24"/>
        </w:rPr>
        <w:t>A</w:t>
      </w:r>
      <w:r>
        <w:rPr>
          <w:spacing w:val="-17"/>
          <w:sz w:val="24"/>
        </w:rPr>
        <w:t xml:space="preserve"> </w:t>
      </w:r>
      <w:r>
        <w:rPr>
          <w:sz w:val="24"/>
        </w:rPr>
        <w:t>notice</w:t>
      </w:r>
      <w:r>
        <w:rPr>
          <w:spacing w:val="-17"/>
          <w:sz w:val="24"/>
        </w:rPr>
        <w:t xml:space="preserve"> </w:t>
      </w:r>
      <w:r>
        <w:rPr>
          <w:sz w:val="24"/>
        </w:rPr>
        <w:t xml:space="preserve">under Clause </w:t>
      </w:r>
      <w:hyperlink w:anchor="_bookmark248" w:history="1">
        <w:r>
          <w:rPr>
            <w:sz w:val="24"/>
          </w:rPr>
          <w:t xml:space="preserve">41.2.5 </w:t>
        </w:r>
      </w:hyperlink>
      <w:r>
        <w:rPr>
          <w:sz w:val="24"/>
        </w:rPr>
        <w:t>shall confirm</w:t>
      </w:r>
      <w:r>
        <w:rPr>
          <w:spacing w:val="-17"/>
          <w:sz w:val="24"/>
        </w:rPr>
        <w:t xml:space="preserve"> </w:t>
      </w:r>
      <w:r>
        <w:rPr>
          <w:sz w:val="24"/>
        </w:rPr>
        <w:t>the</w:t>
      </w:r>
      <w:r>
        <w:rPr>
          <w:spacing w:val="-10"/>
          <w:sz w:val="24"/>
        </w:rPr>
        <w:t xml:space="preserve"> </w:t>
      </w:r>
      <w:r>
        <w:rPr>
          <w:sz w:val="24"/>
        </w:rPr>
        <w:t>new</w:t>
      </w:r>
      <w:r>
        <w:rPr>
          <w:spacing w:val="-4"/>
          <w:sz w:val="24"/>
        </w:rPr>
        <w:t xml:space="preserve"> </w:t>
      </w:r>
      <w:r>
        <w:rPr>
          <w:sz w:val="24"/>
        </w:rPr>
        <w:t>shareholder,</w:t>
      </w:r>
      <w:r>
        <w:rPr>
          <w:spacing w:val="16"/>
          <w:sz w:val="24"/>
        </w:rPr>
        <w:t xml:space="preserve"> </w:t>
      </w:r>
      <w:r>
        <w:rPr>
          <w:sz w:val="24"/>
        </w:rPr>
        <w:t>or,</w:t>
      </w:r>
      <w:r>
        <w:rPr>
          <w:spacing w:val="-8"/>
          <w:sz w:val="24"/>
        </w:rPr>
        <w:t xml:space="preserve"> </w:t>
      </w:r>
      <w:r>
        <w:rPr>
          <w:sz w:val="24"/>
        </w:rPr>
        <w:t>as the case may</w:t>
      </w:r>
      <w:r>
        <w:rPr>
          <w:spacing w:val="-11"/>
          <w:sz w:val="24"/>
        </w:rPr>
        <w:t xml:space="preserve"> </w:t>
      </w:r>
      <w:r>
        <w:rPr>
          <w:sz w:val="24"/>
        </w:rPr>
        <w:t>be, the personal</w:t>
      </w:r>
      <w:r>
        <w:rPr>
          <w:spacing w:val="39"/>
          <w:sz w:val="24"/>
        </w:rPr>
        <w:t xml:space="preserve"> </w:t>
      </w:r>
      <w:r>
        <w:rPr>
          <w:sz w:val="24"/>
        </w:rPr>
        <w:t>representative</w:t>
      </w:r>
      <w:r>
        <w:rPr>
          <w:spacing w:val="38"/>
          <w:sz w:val="24"/>
        </w:rPr>
        <w:t xml:space="preserve"> </w:t>
      </w:r>
      <w:r>
        <w:rPr>
          <w:sz w:val="24"/>
        </w:rPr>
        <w:t xml:space="preserve">of a deceased </w:t>
      </w:r>
      <w:r>
        <w:rPr>
          <w:spacing w:val="-2"/>
          <w:sz w:val="24"/>
        </w:rPr>
        <w:t>shareholder:</w:t>
      </w:r>
    </w:p>
    <w:p w14:paraId="3D68450A" w14:textId="77777777" w:rsidR="00B823FB" w:rsidRDefault="002C60B7">
      <w:pPr>
        <w:pStyle w:val="ListParagraph"/>
        <w:numPr>
          <w:ilvl w:val="2"/>
          <w:numId w:val="99"/>
        </w:numPr>
        <w:tabs>
          <w:tab w:val="left" w:pos="3365"/>
          <w:tab w:val="left" w:pos="3366"/>
        </w:tabs>
        <w:spacing w:before="118" w:line="376" w:lineRule="auto"/>
        <w:ind w:right="1247"/>
        <w:rPr>
          <w:sz w:val="24"/>
        </w:rPr>
      </w:pPr>
      <w:r>
        <w:rPr>
          <w:sz w:val="24"/>
        </w:rPr>
        <w:t>falls</w:t>
      </w:r>
      <w:r>
        <w:rPr>
          <w:spacing w:val="-9"/>
          <w:sz w:val="24"/>
        </w:rPr>
        <w:t xml:space="preserve"> </w:t>
      </w:r>
      <w:r>
        <w:rPr>
          <w:sz w:val="24"/>
        </w:rPr>
        <w:t>within</w:t>
      </w:r>
      <w:r>
        <w:rPr>
          <w:spacing w:val="-2"/>
          <w:sz w:val="24"/>
        </w:rPr>
        <w:t xml:space="preserve"> </w:t>
      </w:r>
      <w:r>
        <w:rPr>
          <w:sz w:val="24"/>
        </w:rPr>
        <w:t>section 93(1)(a),</w:t>
      </w:r>
      <w:r>
        <w:rPr>
          <w:spacing w:val="20"/>
          <w:sz w:val="24"/>
        </w:rPr>
        <w:t xml:space="preserve"> </w:t>
      </w:r>
      <w:r>
        <w:rPr>
          <w:sz w:val="24"/>
        </w:rPr>
        <w:t>(b),</w:t>
      </w:r>
      <w:r>
        <w:rPr>
          <w:spacing w:val="-13"/>
          <w:sz w:val="24"/>
        </w:rPr>
        <w:t xml:space="preserve"> </w:t>
      </w:r>
      <w:r>
        <w:rPr>
          <w:sz w:val="24"/>
        </w:rPr>
        <w:t>(c),</w:t>
      </w:r>
      <w:r>
        <w:rPr>
          <w:spacing w:val="-13"/>
          <w:sz w:val="24"/>
        </w:rPr>
        <w:t xml:space="preserve"> </w:t>
      </w:r>
      <w:r>
        <w:rPr>
          <w:sz w:val="24"/>
        </w:rPr>
        <w:t>(d), (e)</w:t>
      </w:r>
      <w:r>
        <w:rPr>
          <w:spacing w:val="-11"/>
          <w:sz w:val="24"/>
        </w:rPr>
        <w:t xml:space="preserve"> </w:t>
      </w:r>
      <w:r>
        <w:rPr>
          <w:sz w:val="24"/>
        </w:rPr>
        <w:t>or</w:t>
      </w:r>
      <w:r>
        <w:rPr>
          <w:spacing w:val="40"/>
          <w:sz w:val="24"/>
        </w:rPr>
        <w:t xml:space="preserve"> </w:t>
      </w:r>
      <w:r>
        <w:rPr>
          <w:sz w:val="24"/>
        </w:rPr>
        <w:t>(f)</w:t>
      </w:r>
      <w:r>
        <w:rPr>
          <w:spacing w:val="-19"/>
          <w:sz w:val="24"/>
        </w:rPr>
        <w:t xml:space="preserve"> </w:t>
      </w:r>
      <w:r>
        <w:rPr>
          <w:sz w:val="24"/>
        </w:rPr>
        <w:t>of the 2006 Act; and</w:t>
      </w:r>
    </w:p>
    <w:p w14:paraId="642D770F" w14:textId="77777777" w:rsidR="00B823FB" w:rsidRDefault="002C60B7">
      <w:pPr>
        <w:pStyle w:val="ListParagraph"/>
        <w:numPr>
          <w:ilvl w:val="2"/>
          <w:numId w:val="99"/>
        </w:numPr>
        <w:tabs>
          <w:tab w:val="left" w:pos="3365"/>
          <w:tab w:val="left" w:pos="3366"/>
        </w:tabs>
        <w:spacing w:before="95" w:line="376" w:lineRule="auto"/>
        <w:ind w:right="1059"/>
        <w:rPr>
          <w:sz w:val="24"/>
        </w:rPr>
      </w:pPr>
      <w:r>
        <w:rPr>
          <w:sz w:val="24"/>
        </w:rPr>
        <w:t>meets</w:t>
      </w:r>
      <w:r>
        <w:rPr>
          <w:spacing w:val="-15"/>
          <w:sz w:val="24"/>
        </w:rPr>
        <w:t xml:space="preserve"> </w:t>
      </w:r>
      <w:r>
        <w:rPr>
          <w:sz w:val="24"/>
        </w:rPr>
        <w:t>the</w:t>
      </w:r>
      <w:r>
        <w:rPr>
          <w:spacing w:val="-14"/>
          <w:sz w:val="24"/>
        </w:rPr>
        <w:t xml:space="preserve"> </w:t>
      </w:r>
      <w:r>
        <w:rPr>
          <w:sz w:val="24"/>
        </w:rPr>
        <w:t>further</w:t>
      </w:r>
      <w:r>
        <w:rPr>
          <w:spacing w:val="-10"/>
          <w:sz w:val="24"/>
        </w:rPr>
        <w:t xml:space="preserve"> </w:t>
      </w:r>
      <w:r>
        <w:rPr>
          <w:sz w:val="24"/>
        </w:rPr>
        <w:t>conditions</w:t>
      </w:r>
      <w:r>
        <w:rPr>
          <w:spacing w:val="-4"/>
          <w:sz w:val="24"/>
        </w:rPr>
        <w:t xml:space="preserve"> </w:t>
      </w:r>
      <w:r>
        <w:rPr>
          <w:sz w:val="24"/>
        </w:rPr>
        <w:t>imposed</w:t>
      </w:r>
      <w:r>
        <w:rPr>
          <w:spacing w:val="-2"/>
          <w:sz w:val="24"/>
        </w:rPr>
        <w:t xml:space="preserve"> </w:t>
      </w:r>
      <w:r>
        <w:rPr>
          <w:sz w:val="24"/>
        </w:rPr>
        <w:t>on</w:t>
      </w:r>
      <w:r>
        <w:rPr>
          <w:spacing w:val="-14"/>
          <w:sz w:val="24"/>
        </w:rPr>
        <w:t xml:space="preserve"> </w:t>
      </w:r>
      <w:r>
        <w:rPr>
          <w:sz w:val="24"/>
        </w:rPr>
        <w:t>shareholders</w:t>
      </w:r>
      <w:r>
        <w:rPr>
          <w:spacing w:val="18"/>
          <w:sz w:val="24"/>
        </w:rPr>
        <w:t xml:space="preserve"> </w:t>
      </w:r>
      <w:r>
        <w:rPr>
          <w:sz w:val="24"/>
        </w:rPr>
        <w:t>by virtue of direction 4 of the APMS</w:t>
      </w:r>
      <w:r>
        <w:rPr>
          <w:spacing w:val="-12"/>
          <w:sz w:val="24"/>
        </w:rPr>
        <w:t xml:space="preserve"> </w:t>
      </w:r>
      <w:r>
        <w:rPr>
          <w:sz w:val="24"/>
        </w:rPr>
        <w:t>Directions.</w:t>
      </w:r>
    </w:p>
    <w:p w14:paraId="3F3D5FE7" w14:textId="77777777" w:rsidR="00B823FB" w:rsidRDefault="002C60B7">
      <w:pPr>
        <w:pStyle w:val="ListParagraph"/>
        <w:numPr>
          <w:ilvl w:val="1"/>
          <w:numId w:val="99"/>
        </w:numPr>
        <w:tabs>
          <w:tab w:val="left" w:pos="2227"/>
          <w:tab w:val="left" w:pos="2228"/>
        </w:tabs>
        <w:spacing w:before="110" w:line="369" w:lineRule="auto"/>
        <w:ind w:right="806"/>
        <w:jc w:val="both"/>
        <w:rPr>
          <w:sz w:val="24"/>
        </w:rPr>
      </w:pPr>
      <w:r>
        <w:rPr>
          <w:sz w:val="24"/>
        </w:rPr>
        <w:t>A</w:t>
      </w:r>
      <w:r>
        <w:rPr>
          <w:spacing w:val="-17"/>
          <w:sz w:val="24"/>
        </w:rPr>
        <w:t xml:space="preserve"> </w:t>
      </w:r>
      <w:r>
        <w:rPr>
          <w:sz w:val="24"/>
        </w:rPr>
        <w:t>notice</w:t>
      </w:r>
      <w:r>
        <w:rPr>
          <w:spacing w:val="-9"/>
          <w:sz w:val="24"/>
        </w:rPr>
        <w:t xml:space="preserve"> </w:t>
      </w:r>
      <w:r>
        <w:rPr>
          <w:sz w:val="24"/>
        </w:rPr>
        <w:t xml:space="preserve">under Clause </w:t>
      </w:r>
      <w:hyperlink w:anchor="_bookmark249" w:history="1">
        <w:r>
          <w:rPr>
            <w:sz w:val="24"/>
          </w:rPr>
          <w:t xml:space="preserve">41.2.7 </w:t>
        </w:r>
      </w:hyperlink>
      <w:r>
        <w:rPr>
          <w:sz w:val="24"/>
        </w:rPr>
        <w:t>shall confirm</w:t>
      </w:r>
      <w:r>
        <w:rPr>
          <w:spacing w:val="-17"/>
          <w:sz w:val="24"/>
        </w:rPr>
        <w:t xml:space="preserve"> </w:t>
      </w:r>
      <w:r>
        <w:rPr>
          <w:sz w:val="24"/>
        </w:rPr>
        <w:t>that</w:t>
      </w:r>
      <w:r>
        <w:rPr>
          <w:spacing w:val="-4"/>
          <w:sz w:val="24"/>
        </w:rPr>
        <w:t xml:space="preserve"> </w:t>
      </w:r>
      <w:r>
        <w:rPr>
          <w:sz w:val="24"/>
        </w:rPr>
        <w:t>the</w:t>
      </w:r>
      <w:r>
        <w:rPr>
          <w:spacing w:val="-7"/>
          <w:sz w:val="24"/>
        </w:rPr>
        <w:t xml:space="preserve"> </w:t>
      </w:r>
      <w:r>
        <w:rPr>
          <w:sz w:val="24"/>
        </w:rPr>
        <w:t>new director</w:t>
      </w:r>
      <w:r>
        <w:rPr>
          <w:spacing w:val="-2"/>
          <w:sz w:val="24"/>
        </w:rPr>
        <w:t xml:space="preserve"> </w:t>
      </w:r>
      <w:r>
        <w:rPr>
          <w:sz w:val="24"/>
        </w:rPr>
        <w:t>or,</w:t>
      </w:r>
      <w:r>
        <w:rPr>
          <w:spacing w:val="-4"/>
          <w:sz w:val="24"/>
        </w:rPr>
        <w:t xml:space="preserve"> </w:t>
      </w:r>
      <w:r>
        <w:rPr>
          <w:sz w:val="24"/>
        </w:rPr>
        <w:t>as the</w:t>
      </w:r>
      <w:r>
        <w:rPr>
          <w:spacing w:val="-14"/>
          <w:sz w:val="24"/>
        </w:rPr>
        <w:t xml:space="preserve"> </w:t>
      </w:r>
      <w:r>
        <w:rPr>
          <w:sz w:val="24"/>
        </w:rPr>
        <w:t>case</w:t>
      </w:r>
      <w:r>
        <w:rPr>
          <w:spacing w:val="-9"/>
          <w:sz w:val="24"/>
        </w:rPr>
        <w:t xml:space="preserve"> </w:t>
      </w:r>
      <w:r>
        <w:rPr>
          <w:sz w:val="24"/>
        </w:rPr>
        <w:t>may</w:t>
      </w:r>
      <w:r>
        <w:rPr>
          <w:spacing w:val="-17"/>
          <w:sz w:val="24"/>
        </w:rPr>
        <w:t xml:space="preserve"> </w:t>
      </w:r>
      <w:r>
        <w:rPr>
          <w:sz w:val="24"/>
        </w:rPr>
        <w:t>be,</w:t>
      </w:r>
      <w:r>
        <w:rPr>
          <w:spacing w:val="-6"/>
          <w:sz w:val="24"/>
        </w:rPr>
        <w:t xml:space="preserve"> </w:t>
      </w:r>
      <w:r>
        <w:rPr>
          <w:sz w:val="24"/>
        </w:rPr>
        <w:t>secretary meets</w:t>
      </w:r>
      <w:r>
        <w:rPr>
          <w:spacing w:val="-10"/>
          <w:sz w:val="24"/>
        </w:rPr>
        <w:t xml:space="preserve"> </w:t>
      </w:r>
      <w:r>
        <w:rPr>
          <w:sz w:val="24"/>
        </w:rPr>
        <w:t>the</w:t>
      </w:r>
      <w:r>
        <w:rPr>
          <w:spacing w:val="-9"/>
          <w:sz w:val="24"/>
        </w:rPr>
        <w:t xml:space="preserve"> </w:t>
      </w:r>
      <w:r>
        <w:rPr>
          <w:sz w:val="24"/>
        </w:rPr>
        <w:t>conditions imposed on</w:t>
      </w:r>
      <w:r>
        <w:rPr>
          <w:spacing w:val="-9"/>
          <w:sz w:val="24"/>
        </w:rPr>
        <w:t xml:space="preserve"> </w:t>
      </w:r>
      <w:r>
        <w:rPr>
          <w:sz w:val="24"/>
        </w:rPr>
        <w:t>directors and secretaries</w:t>
      </w:r>
      <w:r>
        <w:rPr>
          <w:spacing w:val="40"/>
          <w:sz w:val="24"/>
        </w:rPr>
        <w:t xml:space="preserve"> </w:t>
      </w:r>
      <w:r>
        <w:rPr>
          <w:sz w:val="24"/>
        </w:rPr>
        <w:t>by virtue of</w:t>
      </w:r>
      <w:r>
        <w:rPr>
          <w:spacing w:val="-4"/>
          <w:sz w:val="24"/>
        </w:rPr>
        <w:t xml:space="preserve"> </w:t>
      </w:r>
      <w:r>
        <w:rPr>
          <w:sz w:val="24"/>
        </w:rPr>
        <w:t>direction 4 of</w:t>
      </w:r>
      <w:r>
        <w:rPr>
          <w:spacing w:val="-4"/>
          <w:sz w:val="24"/>
        </w:rPr>
        <w:t xml:space="preserve"> </w:t>
      </w:r>
      <w:r>
        <w:rPr>
          <w:sz w:val="24"/>
        </w:rPr>
        <w:t>the APMS</w:t>
      </w:r>
      <w:r>
        <w:rPr>
          <w:spacing w:val="-1"/>
          <w:sz w:val="24"/>
        </w:rPr>
        <w:t xml:space="preserve"> </w:t>
      </w:r>
      <w:r>
        <w:rPr>
          <w:sz w:val="24"/>
        </w:rPr>
        <w:t>Directions.</w:t>
      </w:r>
    </w:p>
    <w:p w14:paraId="3094F883" w14:textId="77777777" w:rsidR="00B823FB" w:rsidRDefault="00B823FB">
      <w:pPr>
        <w:spacing w:line="369" w:lineRule="auto"/>
        <w:jc w:val="both"/>
        <w:rPr>
          <w:sz w:val="24"/>
        </w:rPr>
        <w:sectPr w:rsidR="00B823FB">
          <w:pgSz w:w="11910" w:h="16840"/>
          <w:pgMar w:top="1460" w:right="720" w:bottom="780" w:left="720" w:header="0" w:footer="594" w:gutter="0"/>
          <w:cols w:space="720"/>
        </w:sectPr>
      </w:pPr>
    </w:p>
    <w:p w14:paraId="5E0E7A07" w14:textId="77777777" w:rsidR="00B823FB" w:rsidRDefault="002C60B7">
      <w:pPr>
        <w:pStyle w:val="Heading1"/>
        <w:numPr>
          <w:ilvl w:val="0"/>
          <w:numId w:val="99"/>
        </w:numPr>
        <w:tabs>
          <w:tab w:val="left" w:pos="2147"/>
          <w:tab w:val="left" w:pos="2148"/>
        </w:tabs>
        <w:spacing w:before="69"/>
        <w:jc w:val="left"/>
      </w:pPr>
      <w:bookmarkStart w:id="250" w:name="_bookmark250"/>
      <w:bookmarkEnd w:id="250"/>
      <w:r>
        <w:lastRenderedPageBreak/>
        <w:t>Notification</w:t>
      </w:r>
      <w:r>
        <w:rPr>
          <w:spacing w:val="-11"/>
        </w:rPr>
        <w:t xml:space="preserve"> </w:t>
      </w:r>
      <w:r>
        <w:t>of</w:t>
      </w:r>
      <w:r>
        <w:rPr>
          <w:spacing w:val="-1"/>
        </w:rPr>
        <w:t xml:space="preserve"> </w:t>
      </w:r>
      <w:r>
        <w:rPr>
          <w:spacing w:val="-2"/>
        </w:rPr>
        <w:t>Deaths</w:t>
      </w:r>
    </w:p>
    <w:p w14:paraId="6C6C4079" w14:textId="77777777" w:rsidR="00B823FB" w:rsidRDefault="002C60B7">
      <w:pPr>
        <w:pStyle w:val="ListParagraph"/>
        <w:numPr>
          <w:ilvl w:val="1"/>
          <w:numId w:val="99"/>
        </w:numPr>
        <w:tabs>
          <w:tab w:val="left" w:pos="2227"/>
          <w:tab w:val="left" w:pos="2228"/>
        </w:tabs>
        <w:spacing w:before="316" w:line="367" w:lineRule="auto"/>
        <w:ind w:right="707"/>
        <w:rPr>
          <w:sz w:val="24"/>
        </w:rPr>
      </w:pPr>
      <w:r>
        <w:rPr>
          <w:sz w:val="24"/>
        </w:rPr>
        <w:t>The</w:t>
      </w:r>
      <w:r>
        <w:rPr>
          <w:spacing w:val="-13"/>
          <w:sz w:val="24"/>
        </w:rPr>
        <w:t xml:space="preserve"> </w:t>
      </w:r>
      <w:r>
        <w:rPr>
          <w:sz w:val="24"/>
        </w:rPr>
        <w:t>Contractor</w:t>
      </w:r>
      <w:r>
        <w:rPr>
          <w:spacing w:val="-4"/>
          <w:sz w:val="24"/>
        </w:rPr>
        <w:t xml:space="preserve"> </w:t>
      </w:r>
      <w:r>
        <w:rPr>
          <w:sz w:val="24"/>
        </w:rPr>
        <w:t>shall report in</w:t>
      </w:r>
      <w:r>
        <w:rPr>
          <w:spacing w:val="-17"/>
          <w:sz w:val="24"/>
        </w:rPr>
        <w:t xml:space="preserve"> </w:t>
      </w:r>
      <w:r>
        <w:rPr>
          <w:sz w:val="24"/>
        </w:rPr>
        <w:t>writing to</w:t>
      </w:r>
      <w:r>
        <w:rPr>
          <w:spacing w:val="-9"/>
          <w:sz w:val="24"/>
        </w:rPr>
        <w:t xml:space="preserve"> </w:t>
      </w:r>
      <w:r>
        <w:rPr>
          <w:sz w:val="24"/>
        </w:rPr>
        <w:t>the</w:t>
      </w:r>
      <w:r>
        <w:rPr>
          <w:spacing w:val="-9"/>
          <w:sz w:val="24"/>
        </w:rPr>
        <w:t xml:space="preserve"> </w:t>
      </w:r>
      <w:r>
        <w:rPr>
          <w:sz w:val="24"/>
        </w:rPr>
        <w:t>Commissioner the</w:t>
      </w:r>
      <w:r>
        <w:rPr>
          <w:spacing w:val="-9"/>
          <w:sz w:val="24"/>
        </w:rPr>
        <w:t xml:space="preserve"> </w:t>
      </w:r>
      <w:r>
        <w:rPr>
          <w:sz w:val="24"/>
        </w:rPr>
        <w:t>death</w:t>
      </w:r>
      <w:r>
        <w:rPr>
          <w:spacing w:val="-9"/>
          <w:sz w:val="24"/>
        </w:rPr>
        <w:t xml:space="preserve"> </w:t>
      </w:r>
      <w:r>
        <w:rPr>
          <w:sz w:val="24"/>
        </w:rPr>
        <w:t>on the Practice</w:t>
      </w:r>
      <w:r>
        <w:rPr>
          <w:spacing w:val="-9"/>
          <w:sz w:val="24"/>
        </w:rPr>
        <w:t xml:space="preserve"> </w:t>
      </w:r>
      <w:r>
        <w:rPr>
          <w:sz w:val="24"/>
        </w:rPr>
        <w:t>Premises of any Patient no later than the end of</w:t>
      </w:r>
      <w:r>
        <w:rPr>
          <w:spacing w:val="-6"/>
          <w:sz w:val="24"/>
        </w:rPr>
        <w:t xml:space="preserve"> </w:t>
      </w:r>
      <w:r>
        <w:rPr>
          <w:sz w:val="24"/>
        </w:rPr>
        <w:t>the first Working Day after the date on</w:t>
      </w:r>
      <w:r>
        <w:rPr>
          <w:spacing w:val="-7"/>
          <w:sz w:val="24"/>
        </w:rPr>
        <w:t xml:space="preserve"> </w:t>
      </w:r>
      <w:r>
        <w:rPr>
          <w:sz w:val="24"/>
        </w:rPr>
        <w:t>which the death occurred.</w:t>
      </w:r>
      <w:r>
        <w:rPr>
          <w:spacing w:val="-3"/>
          <w:sz w:val="24"/>
        </w:rPr>
        <w:t xml:space="preserve"> </w:t>
      </w:r>
      <w:r>
        <w:rPr>
          <w:sz w:val="24"/>
        </w:rPr>
        <w:t>The report shall include:</w:t>
      </w:r>
    </w:p>
    <w:p w14:paraId="0FF24B4F" w14:textId="77777777" w:rsidR="00B823FB" w:rsidRDefault="002C60B7">
      <w:pPr>
        <w:pStyle w:val="ListParagraph"/>
        <w:numPr>
          <w:ilvl w:val="2"/>
          <w:numId w:val="99"/>
        </w:numPr>
        <w:tabs>
          <w:tab w:val="left" w:pos="3365"/>
          <w:tab w:val="left" w:pos="3366"/>
        </w:tabs>
        <w:spacing w:before="121"/>
        <w:ind w:hanging="1363"/>
        <w:rPr>
          <w:sz w:val="24"/>
        </w:rPr>
      </w:pPr>
      <w:r>
        <w:rPr>
          <w:sz w:val="24"/>
        </w:rPr>
        <w:t>the</w:t>
      </w:r>
      <w:r>
        <w:rPr>
          <w:spacing w:val="-10"/>
          <w:sz w:val="24"/>
        </w:rPr>
        <w:t xml:space="preserve"> </w:t>
      </w:r>
      <w:r>
        <w:rPr>
          <w:sz w:val="24"/>
        </w:rPr>
        <w:t>Patient’s</w:t>
      </w:r>
      <w:r>
        <w:rPr>
          <w:spacing w:val="17"/>
          <w:sz w:val="24"/>
        </w:rPr>
        <w:t xml:space="preserve"> </w:t>
      </w:r>
      <w:r>
        <w:rPr>
          <w:sz w:val="24"/>
        </w:rPr>
        <w:t>full</w:t>
      </w:r>
      <w:r>
        <w:rPr>
          <w:spacing w:val="-16"/>
          <w:sz w:val="24"/>
        </w:rPr>
        <w:t xml:space="preserve"> </w:t>
      </w:r>
      <w:r>
        <w:rPr>
          <w:spacing w:val="-4"/>
          <w:sz w:val="24"/>
        </w:rPr>
        <w:t>name;</w:t>
      </w:r>
    </w:p>
    <w:p w14:paraId="5D3FD829" w14:textId="77777777" w:rsidR="00B823FB" w:rsidRDefault="00B823FB">
      <w:pPr>
        <w:pStyle w:val="BodyText"/>
        <w:spacing w:before="8"/>
      </w:pPr>
    </w:p>
    <w:p w14:paraId="75547B27" w14:textId="77777777" w:rsidR="00B823FB" w:rsidRDefault="002C60B7">
      <w:pPr>
        <w:pStyle w:val="ListParagraph"/>
        <w:numPr>
          <w:ilvl w:val="2"/>
          <w:numId w:val="99"/>
        </w:numPr>
        <w:tabs>
          <w:tab w:val="left" w:pos="3365"/>
          <w:tab w:val="left" w:pos="3366"/>
        </w:tabs>
        <w:ind w:hanging="1363"/>
        <w:rPr>
          <w:sz w:val="24"/>
        </w:rPr>
      </w:pPr>
      <w:r>
        <w:rPr>
          <w:sz w:val="24"/>
        </w:rPr>
        <w:t>the</w:t>
      </w:r>
      <w:r>
        <w:rPr>
          <w:spacing w:val="-10"/>
          <w:sz w:val="24"/>
        </w:rPr>
        <w:t xml:space="preserve"> </w:t>
      </w:r>
      <w:r>
        <w:rPr>
          <w:sz w:val="24"/>
        </w:rPr>
        <w:t>Patient’s</w:t>
      </w:r>
      <w:r>
        <w:rPr>
          <w:spacing w:val="15"/>
          <w:sz w:val="24"/>
        </w:rPr>
        <w:t xml:space="preserve"> </w:t>
      </w:r>
      <w:r>
        <w:rPr>
          <w:sz w:val="24"/>
        </w:rPr>
        <w:t>National</w:t>
      </w:r>
      <w:r>
        <w:rPr>
          <w:spacing w:val="5"/>
          <w:sz w:val="24"/>
        </w:rPr>
        <w:t xml:space="preserve"> </w:t>
      </w:r>
      <w:r>
        <w:rPr>
          <w:sz w:val="24"/>
        </w:rPr>
        <w:t>Health</w:t>
      </w:r>
      <w:r>
        <w:rPr>
          <w:spacing w:val="-7"/>
          <w:sz w:val="24"/>
        </w:rPr>
        <w:t xml:space="preserve"> </w:t>
      </w:r>
      <w:r>
        <w:rPr>
          <w:sz w:val="24"/>
        </w:rPr>
        <w:t>Service</w:t>
      </w:r>
      <w:r>
        <w:rPr>
          <w:spacing w:val="-8"/>
          <w:sz w:val="24"/>
        </w:rPr>
        <w:t xml:space="preserve"> </w:t>
      </w:r>
      <w:r>
        <w:rPr>
          <w:sz w:val="24"/>
        </w:rPr>
        <w:t>number</w:t>
      </w:r>
      <w:r>
        <w:rPr>
          <w:spacing w:val="-3"/>
          <w:sz w:val="24"/>
        </w:rPr>
        <w:t xml:space="preserve"> </w:t>
      </w:r>
      <w:r>
        <w:rPr>
          <w:sz w:val="24"/>
        </w:rPr>
        <w:t>where</w:t>
      </w:r>
      <w:r>
        <w:rPr>
          <w:spacing w:val="-7"/>
          <w:sz w:val="24"/>
        </w:rPr>
        <w:t xml:space="preserve"> </w:t>
      </w:r>
      <w:r>
        <w:rPr>
          <w:spacing w:val="-2"/>
          <w:sz w:val="24"/>
        </w:rPr>
        <w:t>known;</w:t>
      </w:r>
    </w:p>
    <w:p w14:paraId="45057457" w14:textId="77777777" w:rsidR="00B823FB" w:rsidRDefault="00B823FB">
      <w:pPr>
        <w:pStyle w:val="BodyText"/>
        <w:spacing w:before="9"/>
      </w:pPr>
    </w:p>
    <w:p w14:paraId="7D4CFA1B" w14:textId="77777777" w:rsidR="00B823FB" w:rsidRDefault="002C60B7">
      <w:pPr>
        <w:pStyle w:val="ListParagraph"/>
        <w:numPr>
          <w:ilvl w:val="2"/>
          <w:numId w:val="99"/>
        </w:numPr>
        <w:tabs>
          <w:tab w:val="left" w:pos="3365"/>
          <w:tab w:val="left" w:pos="3366"/>
        </w:tabs>
        <w:ind w:hanging="1363"/>
        <w:rPr>
          <w:sz w:val="24"/>
        </w:rPr>
      </w:pPr>
      <w:r>
        <w:rPr>
          <w:sz w:val="24"/>
        </w:rPr>
        <w:t>the</w:t>
      </w:r>
      <w:r>
        <w:rPr>
          <w:spacing w:val="-4"/>
          <w:sz w:val="24"/>
        </w:rPr>
        <w:t xml:space="preserve"> </w:t>
      </w:r>
      <w:r>
        <w:rPr>
          <w:sz w:val="24"/>
        </w:rPr>
        <w:t>date</w:t>
      </w:r>
      <w:r>
        <w:rPr>
          <w:spacing w:val="-4"/>
          <w:sz w:val="24"/>
        </w:rPr>
        <w:t xml:space="preserve"> </w:t>
      </w:r>
      <w:r>
        <w:rPr>
          <w:sz w:val="24"/>
        </w:rPr>
        <w:t>and</w:t>
      </w:r>
      <w:r>
        <w:rPr>
          <w:spacing w:val="11"/>
          <w:sz w:val="24"/>
        </w:rPr>
        <w:t xml:space="preserve"> </w:t>
      </w:r>
      <w:r>
        <w:rPr>
          <w:sz w:val="24"/>
        </w:rPr>
        <w:t>place</w:t>
      </w:r>
      <w:r>
        <w:rPr>
          <w:spacing w:val="-4"/>
          <w:sz w:val="24"/>
        </w:rPr>
        <w:t xml:space="preserve"> </w:t>
      </w:r>
      <w:r>
        <w:rPr>
          <w:sz w:val="24"/>
        </w:rPr>
        <w:t>of</w:t>
      </w:r>
      <w:r>
        <w:rPr>
          <w:spacing w:val="-14"/>
          <w:sz w:val="24"/>
        </w:rPr>
        <w:t xml:space="preserve"> </w:t>
      </w:r>
      <w:r>
        <w:rPr>
          <w:spacing w:val="-2"/>
          <w:sz w:val="24"/>
        </w:rPr>
        <w:t>death;</w:t>
      </w:r>
    </w:p>
    <w:p w14:paraId="0D23C91C" w14:textId="77777777" w:rsidR="00B823FB" w:rsidRDefault="00B823FB">
      <w:pPr>
        <w:pStyle w:val="BodyText"/>
        <w:spacing w:before="10"/>
        <w:rPr>
          <w:sz w:val="21"/>
        </w:rPr>
      </w:pPr>
    </w:p>
    <w:p w14:paraId="30E6EED8" w14:textId="77777777" w:rsidR="00B823FB" w:rsidRDefault="002C60B7">
      <w:pPr>
        <w:pStyle w:val="ListParagraph"/>
        <w:numPr>
          <w:ilvl w:val="2"/>
          <w:numId w:val="99"/>
        </w:numPr>
        <w:tabs>
          <w:tab w:val="left" w:pos="3365"/>
          <w:tab w:val="left" w:pos="3366"/>
        </w:tabs>
        <w:spacing w:before="1" w:line="376" w:lineRule="auto"/>
        <w:ind w:right="1738"/>
        <w:rPr>
          <w:sz w:val="24"/>
        </w:rPr>
      </w:pPr>
      <w:r>
        <w:rPr>
          <w:sz w:val="24"/>
        </w:rPr>
        <w:t>a</w:t>
      </w:r>
      <w:r>
        <w:rPr>
          <w:spacing w:val="-13"/>
          <w:sz w:val="24"/>
        </w:rPr>
        <w:t xml:space="preserve"> </w:t>
      </w:r>
      <w:r>
        <w:rPr>
          <w:sz w:val="24"/>
        </w:rPr>
        <w:t>brief</w:t>
      </w:r>
      <w:r>
        <w:rPr>
          <w:spacing w:val="-8"/>
          <w:sz w:val="24"/>
        </w:rPr>
        <w:t xml:space="preserve"> </w:t>
      </w:r>
      <w:r>
        <w:rPr>
          <w:sz w:val="24"/>
        </w:rPr>
        <w:t>description</w:t>
      </w:r>
      <w:r>
        <w:rPr>
          <w:spacing w:val="14"/>
          <w:sz w:val="24"/>
        </w:rPr>
        <w:t xml:space="preserve"> </w:t>
      </w:r>
      <w:r>
        <w:rPr>
          <w:sz w:val="24"/>
        </w:rPr>
        <w:t>of</w:t>
      </w:r>
      <w:r>
        <w:rPr>
          <w:spacing w:val="-17"/>
          <w:sz w:val="24"/>
        </w:rPr>
        <w:t xml:space="preserve"> </w:t>
      </w:r>
      <w:r>
        <w:rPr>
          <w:sz w:val="24"/>
        </w:rPr>
        <w:t>the</w:t>
      </w:r>
      <w:r>
        <w:rPr>
          <w:spacing w:val="-10"/>
          <w:sz w:val="24"/>
        </w:rPr>
        <w:t xml:space="preserve"> </w:t>
      </w:r>
      <w:r>
        <w:rPr>
          <w:sz w:val="24"/>
        </w:rPr>
        <w:t>circumstances,</w:t>
      </w:r>
      <w:r>
        <w:rPr>
          <w:spacing w:val="-8"/>
          <w:sz w:val="24"/>
        </w:rPr>
        <w:t xml:space="preserve"> </w:t>
      </w:r>
      <w:r>
        <w:rPr>
          <w:sz w:val="24"/>
        </w:rPr>
        <w:t>as</w:t>
      </w:r>
      <w:r>
        <w:rPr>
          <w:spacing w:val="-11"/>
          <w:sz w:val="24"/>
        </w:rPr>
        <w:t xml:space="preserve"> </w:t>
      </w:r>
      <w:r>
        <w:rPr>
          <w:sz w:val="24"/>
        </w:rPr>
        <w:t>known, surrounding</w:t>
      </w:r>
      <w:r>
        <w:rPr>
          <w:spacing w:val="40"/>
          <w:sz w:val="24"/>
        </w:rPr>
        <w:t xml:space="preserve"> </w:t>
      </w:r>
      <w:r>
        <w:rPr>
          <w:sz w:val="24"/>
        </w:rPr>
        <w:t>the death;</w:t>
      </w:r>
    </w:p>
    <w:p w14:paraId="2665ACBC" w14:textId="77777777" w:rsidR="00B823FB" w:rsidRDefault="002C60B7">
      <w:pPr>
        <w:pStyle w:val="ListParagraph"/>
        <w:numPr>
          <w:ilvl w:val="2"/>
          <w:numId w:val="99"/>
        </w:numPr>
        <w:tabs>
          <w:tab w:val="left" w:pos="3365"/>
          <w:tab w:val="left" w:pos="3366"/>
        </w:tabs>
        <w:spacing w:before="110" w:line="376" w:lineRule="auto"/>
        <w:ind w:right="889"/>
        <w:rPr>
          <w:sz w:val="24"/>
        </w:rPr>
      </w:pPr>
      <w:r>
        <w:rPr>
          <w:sz w:val="24"/>
        </w:rPr>
        <w:t>the</w:t>
      </w:r>
      <w:r>
        <w:rPr>
          <w:spacing w:val="-13"/>
          <w:sz w:val="24"/>
        </w:rPr>
        <w:t xml:space="preserve"> </w:t>
      </w:r>
      <w:r>
        <w:rPr>
          <w:sz w:val="24"/>
        </w:rPr>
        <w:t>name</w:t>
      </w:r>
      <w:r>
        <w:rPr>
          <w:spacing w:val="-10"/>
          <w:sz w:val="24"/>
        </w:rPr>
        <w:t xml:space="preserve"> </w:t>
      </w:r>
      <w:r>
        <w:rPr>
          <w:sz w:val="24"/>
        </w:rPr>
        <w:t>of</w:t>
      </w:r>
      <w:r>
        <w:rPr>
          <w:spacing w:val="-17"/>
          <w:sz w:val="24"/>
        </w:rPr>
        <w:t xml:space="preserve"> </w:t>
      </w:r>
      <w:r>
        <w:rPr>
          <w:sz w:val="24"/>
        </w:rPr>
        <w:t>any doctor</w:t>
      </w:r>
      <w:r>
        <w:rPr>
          <w:spacing w:val="-5"/>
          <w:sz w:val="24"/>
        </w:rPr>
        <w:t xml:space="preserve"> </w:t>
      </w:r>
      <w:r>
        <w:rPr>
          <w:sz w:val="24"/>
        </w:rPr>
        <w:t>or</w:t>
      </w:r>
      <w:r>
        <w:rPr>
          <w:spacing w:val="-17"/>
          <w:sz w:val="24"/>
        </w:rPr>
        <w:t xml:space="preserve"> </w:t>
      </w:r>
      <w:r>
        <w:rPr>
          <w:sz w:val="24"/>
        </w:rPr>
        <w:t>other</w:t>
      </w:r>
      <w:r>
        <w:rPr>
          <w:spacing w:val="-5"/>
          <w:sz w:val="24"/>
        </w:rPr>
        <w:t xml:space="preserve"> </w:t>
      </w:r>
      <w:r>
        <w:rPr>
          <w:sz w:val="24"/>
        </w:rPr>
        <w:t>person treating</w:t>
      </w:r>
      <w:r>
        <w:rPr>
          <w:spacing w:val="14"/>
          <w:sz w:val="24"/>
        </w:rPr>
        <w:t xml:space="preserve"> </w:t>
      </w:r>
      <w:r>
        <w:rPr>
          <w:sz w:val="24"/>
        </w:rPr>
        <w:t>the</w:t>
      </w:r>
      <w:r>
        <w:rPr>
          <w:spacing w:val="-10"/>
          <w:sz w:val="24"/>
        </w:rPr>
        <w:t xml:space="preserve"> </w:t>
      </w:r>
      <w:r>
        <w:rPr>
          <w:sz w:val="24"/>
        </w:rPr>
        <w:t>Patient whilst on the Practice Premises; and</w:t>
      </w:r>
    </w:p>
    <w:p w14:paraId="25A08117" w14:textId="77777777" w:rsidR="00B823FB" w:rsidRDefault="002C60B7">
      <w:pPr>
        <w:pStyle w:val="ListParagraph"/>
        <w:numPr>
          <w:ilvl w:val="2"/>
          <w:numId w:val="99"/>
        </w:numPr>
        <w:tabs>
          <w:tab w:val="left" w:pos="3365"/>
          <w:tab w:val="left" w:pos="3366"/>
        </w:tabs>
        <w:spacing w:before="95" w:line="376" w:lineRule="auto"/>
        <w:ind w:right="1344"/>
        <w:rPr>
          <w:sz w:val="24"/>
        </w:rPr>
      </w:pPr>
      <w:r>
        <w:rPr>
          <w:sz w:val="24"/>
        </w:rPr>
        <w:t>the</w:t>
      </w:r>
      <w:r>
        <w:rPr>
          <w:spacing w:val="-6"/>
          <w:sz w:val="24"/>
        </w:rPr>
        <w:t xml:space="preserve"> </w:t>
      </w:r>
      <w:r>
        <w:rPr>
          <w:sz w:val="24"/>
        </w:rPr>
        <w:t>name,</w:t>
      </w:r>
      <w:r>
        <w:rPr>
          <w:spacing w:val="-4"/>
          <w:sz w:val="24"/>
        </w:rPr>
        <w:t xml:space="preserve"> </w:t>
      </w:r>
      <w:r>
        <w:rPr>
          <w:sz w:val="24"/>
        </w:rPr>
        <w:t>where</w:t>
      </w:r>
      <w:r>
        <w:rPr>
          <w:spacing w:val="-6"/>
          <w:sz w:val="24"/>
        </w:rPr>
        <w:t xml:space="preserve"> </w:t>
      </w:r>
      <w:r>
        <w:rPr>
          <w:sz w:val="24"/>
        </w:rPr>
        <w:t>known,</w:t>
      </w:r>
      <w:r>
        <w:rPr>
          <w:spacing w:val="-4"/>
          <w:sz w:val="24"/>
        </w:rPr>
        <w:t xml:space="preserve"> </w:t>
      </w:r>
      <w:r>
        <w:rPr>
          <w:sz w:val="24"/>
        </w:rPr>
        <w:t>of</w:t>
      </w:r>
      <w:r>
        <w:rPr>
          <w:spacing w:val="-17"/>
          <w:sz w:val="24"/>
        </w:rPr>
        <w:t xml:space="preserve"> </w:t>
      </w:r>
      <w:r>
        <w:rPr>
          <w:sz w:val="24"/>
        </w:rPr>
        <w:t>any other</w:t>
      </w:r>
      <w:r>
        <w:rPr>
          <w:spacing w:val="-1"/>
          <w:sz w:val="24"/>
        </w:rPr>
        <w:t xml:space="preserve"> </w:t>
      </w:r>
      <w:r>
        <w:rPr>
          <w:sz w:val="24"/>
        </w:rPr>
        <w:t>person who</w:t>
      </w:r>
      <w:r>
        <w:rPr>
          <w:spacing w:val="-6"/>
          <w:sz w:val="24"/>
        </w:rPr>
        <w:t xml:space="preserve"> </w:t>
      </w:r>
      <w:r>
        <w:rPr>
          <w:sz w:val="24"/>
        </w:rPr>
        <w:t>was present at the time</w:t>
      </w:r>
      <w:r>
        <w:rPr>
          <w:spacing w:val="-1"/>
          <w:sz w:val="24"/>
        </w:rPr>
        <w:t xml:space="preserve"> </w:t>
      </w:r>
      <w:r>
        <w:rPr>
          <w:sz w:val="24"/>
        </w:rPr>
        <w:t>of the death.</w:t>
      </w:r>
    </w:p>
    <w:p w14:paraId="19850C33" w14:textId="77777777" w:rsidR="00B823FB" w:rsidRDefault="00B823FB">
      <w:pPr>
        <w:pStyle w:val="BodyText"/>
        <w:spacing w:before="6"/>
        <w:rPr>
          <w:sz w:val="22"/>
        </w:rPr>
      </w:pPr>
    </w:p>
    <w:p w14:paraId="2031C6E3" w14:textId="77777777" w:rsidR="00B823FB" w:rsidRDefault="002C60B7">
      <w:pPr>
        <w:pStyle w:val="Heading1"/>
        <w:numPr>
          <w:ilvl w:val="0"/>
          <w:numId w:val="99"/>
        </w:numPr>
        <w:tabs>
          <w:tab w:val="left" w:pos="2147"/>
          <w:tab w:val="left" w:pos="2148"/>
        </w:tabs>
        <w:jc w:val="left"/>
      </w:pPr>
      <w:bookmarkStart w:id="251" w:name="_bookmark251"/>
      <w:bookmarkEnd w:id="251"/>
      <w:r>
        <w:t>Entry</w:t>
      </w:r>
      <w:r>
        <w:rPr>
          <w:spacing w:val="-3"/>
        </w:rPr>
        <w:t xml:space="preserve"> </w:t>
      </w:r>
      <w:r>
        <w:t>and</w:t>
      </w:r>
      <w:r>
        <w:rPr>
          <w:spacing w:val="-1"/>
        </w:rPr>
        <w:t xml:space="preserve"> </w:t>
      </w:r>
      <w:r>
        <w:t>inspection</w:t>
      </w:r>
      <w:r>
        <w:rPr>
          <w:spacing w:val="-15"/>
        </w:rPr>
        <w:t xml:space="preserve"> </w:t>
      </w:r>
      <w:r>
        <w:t xml:space="preserve">by the </w:t>
      </w:r>
      <w:r>
        <w:rPr>
          <w:spacing w:val="-2"/>
        </w:rPr>
        <w:t>Commissioner</w:t>
      </w:r>
    </w:p>
    <w:p w14:paraId="30A7BB72" w14:textId="77777777" w:rsidR="00B823FB" w:rsidRDefault="002C60B7">
      <w:pPr>
        <w:pStyle w:val="ListParagraph"/>
        <w:numPr>
          <w:ilvl w:val="1"/>
          <w:numId w:val="99"/>
        </w:numPr>
        <w:tabs>
          <w:tab w:val="left" w:pos="2227"/>
          <w:tab w:val="left" w:pos="2228"/>
        </w:tabs>
        <w:spacing w:before="316" w:line="362" w:lineRule="auto"/>
        <w:ind w:right="887"/>
        <w:rPr>
          <w:sz w:val="24"/>
        </w:rPr>
      </w:pPr>
      <w:bookmarkStart w:id="252" w:name="_bookmark252"/>
      <w:bookmarkEnd w:id="252"/>
      <w:r>
        <w:rPr>
          <w:sz w:val="24"/>
        </w:rPr>
        <w:t>Subject to the conditions</w:t>
      </w:r>
      <w:r>
        <w:rPr>
          <w:spacing w:val="31"/>
          <w:sz w:val="24"/>
        </w:rPr>
        <w:t xml:space="preserve"> </w:t>
      </w:r>
      <w:r>
        <w:rPr>
          <w:sz w:val="24"/>
        </w:rPr>
        <w:t>in</w:t>
      </w:r>
      <w:r>
        <w:rPr>
          <w:spacing w:val="-12"/>
          <w:sz w:val="24"/>
        </w:rPr>
        <w:t xml:space="preserve"> </w:t>
      </w:r>
      <w:r>
        <w:rPr>
          <w:sz w:val="24"/>
        </w:rPr>
        <w:t xml:space="preserve">Clause </w:t>
      </w:r>
      <w:hyperlink w:anchor="_bookmark253" w:history="1">
        <w:r>
          <w:rPr>
            <w:sz w:val="24"/>
          </w:rPr>
          <w:t xml:space="preserve">43.2, </w:t>
        </w:r>
      </w:hyperlink>
      <w:r>
        <w:rPr>
          <w:sz w:val="24"/>
        </w:rPr>
        <w:t>the Contractor shall allow persons</w:t>
      </w:r>
      <w:r>
        <w:rPr>
          <w:spacing w:val="32"/>
          <w:sz w:val="24"/>
        </w:rPr>
        <w:t xml:space="preserve"> </w:t>
      </w:r>
      <w:r>
        <w:rPr>
          <w:sz w:val="24"/>
        </w:rPr>
        <w:t>authorised</w:t>
      </w:r>
      <w:r>
        <w:rPr>
          <w:spacing w:val="34"/>
          <w:sz w:val="24"/>
        </w:rPr>
        <w:t xml:space="preserve"> </w:t>
      </w:r>
      <w:r>
        <w:rPr>
          <w:sz w:val="24"/>
        </w:rPr>
        <w:t>in writing by the Commissioner to enter and inspect</w:t>
      </w:r>
      <w:r>
        <w:rPr>
          <w:spacing w:val="-6"/>
          <w:sz w:val="24"/>
        </w:rPr>
        <w:t xml:space="preserve"> </w:t>
      </w:r>
      <w:r>
        <w:rPr>
          <w:sz w:val="24"/>
        </w:rPr>
        <w:t>the</w:t>
      </w:r>
      <w:r>
        <w:rPr>
          <w:spacing w:val="-10"/>
          <w:sz w:val="24"/>
        </w:rPr>
        <w:t xml:space="preserve"> </w:t>
      </w:r>
      <w:r>
        <w:rPr>
          <w:sz w:val="24"/>
        </w:rPr>
        <w:t>Practice</w:t>
      </w:r>
      <w:r>
        <w:rPr>
          <w:spacing w:val="-17"/>
          <w:sz w:val="24"/>
        </w:rPr>
        <w:t xml:space="preserve"> </w:t>
      </w:r>
      <w:r>
        <w:rPr>
          <w:sz w:val="24"/>
        </w:rPr>
        <w:t>Premises at</w:t>
      </w:r>
      <w:r>
        <w:rPr>
          <w:spacing w:val="-17"/>
          <w:sz w:val="24"/>
        </w:rPr>
        <w:t xml:space="preserve"> </w:t>
      </w:r>
      <w:r>
        <w:rPr>
          <w:sz w:val="24"/>
        </w:rPr>
        <w:t>any reasonable</w:t>
      </w:r>
      <w:r>
        <w:rPr>
          <w:spacing w:val="13"/>
          <w:sz w:val="24"/>
        </w:rPr>
        <w:t xml:space="preserve"> </w:t>
      </w:r>
      <w:r>
        <w:rPr>
          <w:sz w:val="24"/>
        </w:rPr>
        <w:t>time.</w:t>
      </w:r>
      <w:r>
        <w:rPr>
          <w:spacing w:val="-8"/>
          <w:sz w:val="24"/>
        </w:rPr>
        <w:t xml:space="preserve"> </w:t>
      </w:r>
      <w:r>
        <w:rPr>
          <w:sz w:val="24"/>
        </w:rPr>
        <w:t>In</w:t>
      </w:r>
      <w:r>
        <w:rPr>
          <w:spacing w:val="-11"/>
          <w:sz w:val="24"/>
        </w:rPr>
        <w:t xml:space="preserve"> </w:t>
      </w:r>
      <w:r>
        <w:rPr>
          <w:sz w:val="24"/>
        </w:rPr>
        <w:t>addition, the Commissioner shall have the right to examine any equipment and/or materials, and/or to interview any staff including any contractors engaged</w:t>
      </w:r>
      <w:r>
        <w:rPr>
          <w:spacing w:val="34"/>
          <w:sz w:val="24"/>
        </w:rPr>
        <w:t xml:space="preserve"> </w:t>
      </w:r>
      <w:r>
        <w:rPr>
          <w:sz w:val="24"/>
        </w:rPr>
        <w:t>by the Contractor (but only as part of</w:t>
      </w:r>
      <w:r>
        <w:rPr>
          <w:spacing w:val="-8"/>
          <w:sz w:val="24"/>
        </w:rPr>
        <w:t xml:space="preserve"> </w:t>
      </w:r>
      <w:r>
        <w:rPr>
          <w:sz w:val="24"/>
        </w:rPr>
        <w:t>a properly conducted investigation</w:t>
      </w:r>
      <w:r>
        <w:rPr>
          <w:spacing w:val="40"/>
          <w:sz w:val="24"/>
        </w:rPr>
        <w:t xml:space="preserve"> </w:t>
      </w:r>
      <w:r>
        <w:rPr>
          <w:sz w:val="24"/>
        </w:rPr>
        <w:t>into the clinical performance</w:t>
      </w:r>
      <w:r>
        <w:rPr>
          <w:spacing w:val="-8"/>
          <w:sz w:val="24"/>
        </w:rPr>
        <w:t xml:space="preserve"> </w:t>
      </w:r>
      <w:r>
        <w:rPr>
          <w:sz w:val="24"/>
        </w:rPr>
        <w:t>of the Contractor, such investigation</w:t>
      </w:r>
      <w:r>
        <w:rPr>
          <w:spacing w:val="40"/>
          <w:sz w:val="24"/>
        </w:rPr>
        <w:t xml:space="preserve"> </w:t>
      </w:r>
      <w:r>
        <w:rPr>
          <w:sz w:val="24"/>
        </w:rPr>
        <w:t>to</w:t>
      </w:r>
      <w:r>
        <w:rPr>
          <w:spacing w:val="-12"/>
          <w:sz w:val="24"/>
        </w:rPr>
        <w:t xml:space="preserve"> </w:t>
      </w:r>
      <w:r>
        <w:rPr>
          <w:sz w:val="24"/>
        </w:rPr>
        <w:t>be proportionate</w:t>
      </w:r>
      <w:r>
        <w:rPr>
          <w:spacing w:val="40"/>
          <w:sz w:val="24"/>
        </w:rPr>
        <w:t xml:space="preserve"> </w:t>
      </w:r>
      <w:r>
        <w:rPr>
          <w:sz w:val="24"/>
        </w:rPr>
        <w:t>and, for</w:t>
      </w:r>
      <w:r>
        <w:rPr>
          <w:spacing w:val="-6"/>
          <w:sz w:val="24"/>
        </w:rPr>
        <w:t xml:space="preserve"> </w:t>
      </w:r>
      <w:r>
        <w:rPr>
          <w:sz w:val="24"/>
        </w:rPr>
        <w:t>the avoidance of doubt, subject to</w:t>
      </w:r>
      <w:r>
        <w:rPr>
          <w:spacing w:val="-11"/>
          <w:sz w:val="24"/>
        </w:rPr>
        <w:t xml:space="preserve"> </w:t>
      </w:r>
      <w:r>
        <w:rPr>
          <w:sz w:val="24"/>
        </w:rPr>
        <w:t>the Law) that are reasonably</w:t>
      </w:r>
      <w:r>
        <w:rPr>
          <w:spacing w:val="40"/>
          <w:sz w:val="24"/>
        </w:rPr>
        <w:t xml:space="preserve"> </w:t>
      </w:r>
      <w:r>
        <w:rPr>
          <w:sz w:val="24"/>
        </w:rPr>
        <w:t>connected to the delivery of services under this Contract at any reasonable</w:t>
      </w:r>
      <w:r>
        <w:rPr>
          <w:spacing w:val="40"/>
          <w:sz w:val="24"/>
        </w:rPr>
        <w:t xml:space="preserve"> </w:t>
      </w:r>
      <w:r>
        <w:rPr>
          <w:sz w:val="24"/>
        </w:rPr>
        <w:t>time.</w:t>
      </w:r>
    </w:p>
    <w:p w14:paraId="2DCEDB1C" w14:textId="77777777" w:rsidR="00B823FB" w:rsidRDefault="002C60B7">
      <w:pPr>
        <w:pStyle w:val="ListParagraph"/>
        <w:numPr>
          <w:ilvl w:val="1"/>
          <w:numId w:val="99"/>
        </w:numPr>
        <w:tabs>
          <w:tab w:val="left" w:pos="2227"/>
          <w:tab w:val="left" w:pos="2228"/>
        </w:tabs>
        <w:spacing w:before="124"/>
        <w:rPr>
          <w:sz w:val="24"/>
        </w:rPr>
      </w:pPr>
      <w:bookmarkStart w:id="253" w:name="_bookmark253"/>
      <w:bookmarkEnd w:id="253"/>
      <w:r>
        <w:rPr>
          <w:sz w:val="24"/>
        </w:rPr>
        <w:t>The</w:t>
      </w:r>
      <w:r>
        <w:rPr>
          <w:spacing w:val="-9"/>
          <w:sz w:val="24"/>
        </w:rPr>
        <w:t xml:space="preserve"> </w:t>
      </w:r>
      <w:r>
        <w:rPr>
          <w:sz w:val="24"/>
        </w:rPr>
        <w:t>conditions</w:t>
      </w:r>
      <w:r>
        <w:rPr>
          <w:spacing w:val="18"/>
          <w:sz w:val="24"/>
        </w:rPr>
        <w:t xml:space="preserve"> </w:t>
      </w:r>
      <w:r>
        <w:rPr>
          <w:sz w:val="24"/>
        </w:rPr>
        <w:t>referred</w:t>
      </w:r>
      <w:r>
        <w:rPr>
          <w:spacing w:val="-17"/>
          <w:sz w:val="24"/>
        </w:rPr>
        <w:t xml:space="preserve"> </w:t>
      </w:r>
      <w:r>
        <w:rPr>
          <w:sz w:val="24"/>
        </w:rPr>
        <w:t>to</w:t>
      </w:r>
      <w:r>
        <w:rPr>
          <w:spacing w:val="-6"/>
          <w:sz w:val="24"/>
        </w:rPr>
        <w:t xml:space="preserve"> </w:t>
      </w:r>
      <w:r>
        <w:rPr>
          <w:sz w:val="24"/>
        </w:rPr>
        <w:t>in</w:t>
      </w:r>
      <w:r>
        <w:rPr>
          <w:spacing w:val="-6"/>
          <w:sz w:val="24"/>
        </w:rPr>
        <w:t xml:space="preserve"> </w:t>
      </w:r>
      <w:r>
        <w:rPr>
          <w:sz w:val="24"/>
        </w:rPr>
        <w:t>Clause</w:t>
      </w:r>
      <w:r>
        <w:rPr>
          <w:spacing w:val="13"/>
          <w:sz w:val="24"/>
        </w:rPr>
        <w:t xml:space="preserve"> </w:t>
      </w:r>
      <w:hyperlink w:anchor="_bookmark252" w:history="1">
        <w:r>
          <w:rPr>
            <w:sz w:val="24"/>
          </w:rPr>
          <w:t>43.1</w:t>
        </w:r>
        <w:r>
          <w:rPr>
            <w:spacing w:val="-5"/>
            <w:sz w:val="24"/>
          </w:rPr>
          <w:t xml:space="preserve"> </w:t>
        </w:r>
      </w:hyperlink>
      <w:r>
        <w:rPr>
          <w:sz w:val="24"/>
        </w:rPr>
        <w:t>are</w:t>
      </w:r>
      <w:r>
        <w:rPr>
          <w:spacing w:val="-6"/>
          <w:sz w:val="24"/>
        </w:rPr>
        <w:t xml:space="preserve"> </w:t>
      </w:r>
      <w:r>
        <w:rPr>
          <w:spacing w:val="-2"/>
          <w:sz w:val="24"/>
        </w:rPr>
        <w:t>that:</w:t>
      </w:r>
    </w:p>
    <w:p w14:paraId="73B87AB7" w14:textId="77777777" w:rsidR="00B823FB" w:rsidRDefault="00B823FB">
      <w:pPr>
        <w:pStyle w:val="BodyText"/>
        <w:spacing w:before="4"/>
        <w:rPr>
          <w:sz w:val="23"/>
        </w:rPr>
      </w:pPr>
    </w:p>
    <w:p w14:paraId="0748AB81" w14:textId="77777777" w:rsidR="00B823FB" w:rsidRDefault="002C60B7">
      <w:pPr>
        <w:pStyle w:val="ListParagraph"/>
        <w:numPr>
          <w:ilvl w:val="2"/>
          <w:numId w:val="99"/>
        </w:numPr>
        <w:tabs>
          <w:tab w:val="left" w:pos="3365"/>
          <w:tab w:val="left" w:pos="3366"/>
        </w:tabs>
        <w:spacing w:before="1" w:line="376" w:lineRule="auto"/>
        <w:ind w:right="950"/>
        <w:rPr>
          <w:sz w:val="24"/>
        </w:rPr>
      </w:pPr>
      <w:r>
        <w:rPr>
          <w:sz w:val="24"/>
        </w:rPr>
        <w:t>reasonable</w:t>
      </w:r>
      <w:r>
        <w:rPr>
          <w:spacing w:val="1"/>
          <w:sz w:val="24"/>
        </w:rPr>
        <w:t xml:space="preserve"> </w:t>
      </w:r>
      <w:r>
        <w:rPr>
          <w:sz w:val="24"/>
        </w:rPr>
        <w:t>notice</w:t>
      </w:r>
      <w:r>
        <w:rPr>
          <w:spacing w:val="-9"/>
          <w:sz w:val="24"/>
        </w:rPr>
        <w:t xml:space="preserve"> </w:t>
      </w:r>
      <w:r>
        <w:rPr>
          <w:sz w:val="24"/>
        </w:rPr>
        <w:t>of</w:t>
      </w:r>
      <w:r>
        <w:rPr>
          <w:spacing w:val="-16"/>
          <w:sz w:val="24"/>
        </w:rPr>
        <w:t xml:space="preserve"> </w:t>
      </w:r>
      <w:r>
        <w:rPr>
          <w:sz w:val="24"/>
        </w:rPr>
        <w:t>the</w:t>
      </w:r>
      <w:r>
        <w:rPr>
          <w:spacing w:val="-17"/>
          <w:sz w:val="24"/>
        </w:rPr>
        <w:t xml:space="preserve"> </w:t>
      </w:r>
      <w:r>
        <w:rPr>
          <w:sz w:val="24"/>
        </w:rPr>
        <w:t>intended</w:t>
      </w:r>
      <w:r>
        <w:rPr>
          <w:spacing w:val="2"/>
          <w:sz w:val="24"/>
        </w:rPr>
        <w:t xml:space="preserve"> </w:t>
      </w:r>
      <w:r>
        <w:rPr>
          <w:sz w:val="24"/>
        </w:rPr>
        <w:t>entry</w:t>
      </w:r>
      <w:r>
        <w:rPr>
          <w:spacing w:val="-9"/>
          <w:sz w:val="24"/>
        </w:rPr>
        <w:t xml:space="preserve"> </w:t>
      </w:r>
      <w:r>
        <w:rPr>
          <w:sz w:val="24"/>
        </w:rPr>
        <w:t>(or</w:t>
      </w:r>
      <w:r>
        <w:rPr>
          <w:spacing w:val="-17"/>
          <w:sz w:val="24"/>
        </w:rPr>
        <w:t xml:space="preserve"> </w:t>
      </w:r>
      <w:r>
        <w:rPr>
          <w:sz w:val="24"/>
        </w:rPr>
        <w:t>other</w:t>
      </w:r>
      <w:r>
        <w:rPr>
          <w:spacing w:val="-11"/>
          <w:sz w:val="24"/>
        </w:rPr>
        <w:t xml:space="preserve"> </w:t>
      </w:r>
      <w:r>
        <w:rPr>
          <w:sz w:val="24"/>
        </w:rPr>
        <w:t>proposed action) has been given;</w:t>
      </w:r>
    </w:p>
    <w:p w14:paraId="09E8326F" w14:textId="77777777" w:rsidR="00B823FB" w:rsidRDefault="00B823FB">
      <w:pPr>
        <w:spacing w:line="376" w:lineRule="auto"/>
        <w:rPr>
          <w:sz w:val="24"/>
        </w:rPr>
        <w:sectPr w:rsidR="00B823FB">
          <w:pgSz w:w="11910" w:h="16840"/>
          <w:pgMar w:top="1460" w:right="720" w:bottom="780" w:left="720" w:header="0" w:footer="594" w:gutter="0"/>
          <w:cols w:space="720"/>
        </w:sectPr>
      </w:pPr>
    </w:p>
    <w:p w14:paraId="2BE37323" w14:textId="77777777" w:rsidR="00B823FB" w:rsidRDefault="002C60B7">
      <w:pPr>
        <w:pStyle w:val="ListParagraph"/>
        <w:numPr>
          <w:ilvl w:val="2"/>
          <w:numId w:val="99"/>
        </w:numPr>
        <w:tabs>
          <w:tab w:val="left" w:pos="3365"/>
          <w:tab w:val="left" w:pos="3366"/>
        </w:tabs>
        <w:spacing w:before="64" w:line="369" w:lineRule="auto"/>
        <w:ind w:right="758"/>
        <w:rPr>
          <w:sz w:val="24"/>
        </w:rPr>
      </w:pPr>
      <w:r>
        <w:rPr>
          <w:sz w:val="24"/>
        </w:rPr>
        <w:lastRenderedPageBreak/>
        <w:t>written</w:t>
      </w:r>
      <w:r>
        <w:rPr>
          <w:spacing w:val="-15"/>
          <w:sz w:val="24"/>
        </w:rPr>
        <w:t xml:space="preserve"> </w:t>
      </w:r>
      <w:r>
        <w:rPr>
          <w:sz w:val="24"/>
        </w:rPr>
        <w:t>evidence of</w:t>
      </w:r>
      <w:r>
        <w:rPr>
          <w:spacing w:val="-17"/>
          <w:sz w:val="24"/>
        </w:rPr>
        <w:t xml:space="preserve"> </w:t>
      </w:r>
      <w:r>
        <w:rPr>
          <w:sz w:val="24"/>
        </w:rPr>
        <w:t>the</w:t>
      </w:r>
      <w:r>
        <w:rPr>
          <w:spacing w:val="-11"/>
          <w:sz w:val="24"/>
        </w:rPr>
        <w:t xml:space="preserve"> </w:t>
      </w:r>
      <w:r>
        <w:rPr>
          <w:sz w:val="24"/>
        </w:rPr>
        <w:t>authority</w:t>
      </w:r>
      <w:r>
        <w:rPr>
          <w:spacing w:val="11"/>
          <w:sz w:val="24"/>
        </w:rPr>
        <w:t xml:space="preserve"> </w:t>
      </w:r>
      <w:r>
        <w:rPr>
          <w:sz w:val="24"/>
        </w:rPr>
        <w:t>of</w:t>
      </w:r>
      <w:r>
        <w:rPr>
          <w:spacing w:val="-9"/>
          <w:sz w:val="24"/>
        </w:rPr>
        <w:t xml:space="preserve"> </w:t>
      </w:r>
      <w:r>
        <w:rPr>
          <w:sz w:val="24"/>
        </w:rPr>
        <w:t>the</w:t>
      </w:r>
      <w:r>
        <w:rPr>
          <w:spacing w:val="-11"/>
          <w:sz w:val="24"/>
        </w:rPr>
        <w:t xml:space="preserve"> </w:t>
      </w:r>
      <w:r>
        <w:rPr>
          <w:sz w:val="24"/>
        </w:rPr>
        <w:t>person seeking entry (or to</w:t>
      </w:r>
      <w:r>
        <w:rPr>
          <w:spacing w:val="-8"/>
          <w:sz w:val="24"/>
        </w:rPr>
        <w:t xml:space="preserve"> </w:t>
      </w:r>
      <w:r>
        <w:rPr>
          <w:sz w:val="24"/>
        </w:rPr>
        <w:t>take any other proposed</w:t>
      </w:r>
      <w:r>
        <w:rPr>
          <w:spacing w:val="40"/>
          <w:sz w:val="24"/>
        </w:rPr>
        <w:t xml:space="preserve"> </w:t>
      </w:r>
      <w:r>
        <w:rPr>
          <w:sz w:val="24"/>
        </w:rPr>
        <w:t>action) is produced to the Contractor on request; and</w:t>
      </w:r>
    </w:p>
    <w:p w14:paraId="4FC4E300" w14:textId="77777777" w:rsidR="00B823FB" w:rsidRDefault="002C60B7">
      <w:pPr>
        <w:pStyle w:val="ListParagraph"/>
        <w:numPr>
          <w:ilvl w:val="2"/>
          <w:numId w:val="99"/>
        </w:numPr>
        <w:tabs>
          <w:tab w:val="left" w:pos="3365"/>
          <w:tab w:val="left" w:pos="3366"/>
        </w:tabs>
        <w:spacing w:before="103" w:line="369" w:lineRule="auto"/>
        <w:ind w:right="937"/>
        <w:rPr>
          <w:sz w:val="24"/>
        </w:rPr>
      </w:pPr>
      <w:r>
        <w:rPr>
          <w:sz w:val="24"/>
        </w:rPr>
        <w:t>entry is not made</w:t>
      </w:r>
      <w:r>
        <w:rPr>
          <w:spacing w:val="-11"/>
          <w:sz w:val="24"/>
        </w:rPr>
        <w:t xml:space="preserve"> </w:t>
      </w:r>
      <w:r>
        <w:rPr>
          <w:sz w:val="24"/>
        </w:rPr>
        <w:t>to any premises or part of</w:t>
      </w:r>
      <w:r>
        <w:rPr>
          <w:spacing w:val="-8"/>
          <w:sz w:val="24"/>
        </w:rPr>
        <w:t xml:space="preserve"> </w:t>
      </w:r>
      <w:r>
        <w:rPr>
          <w:sz w:val="24"/>
        </w:rPr>
        <w:t>the premises used</w:t>
      </w:r>
      <w:r>
        <w:rPr>
          <w:spacing w:val="-3"/>
          <w:sz w:val="24"/>
        </w:rPr>
        <w:t xml:space="preserve"> </w:t>
      </w:r>
      <w:r>
        <w:rPr>
          <w:sz w:val="24"/>
        </w:rPr>
        <w:t>as</w:t>
      </w:r>
      <w:r>
        <w:rPr>
          <w:spacing w:val="-16"/>
          <w:sz w:val="24"/>
        </w:rPr>
        <w:t xml:space="preserve"> </w:t>
      </w:r>
      <w:r>
        <w:rPr>
          <w:sz w:val="24"/>
        </w:rPr>
        <w:t>residential</w:t>
      </w:r>
      <w:r>
        <w:rPr>
          <w:spacing w:val="9"/>
          <w:sz w:val="24"/>
        </w:rPr>
        <w:t xml:space="preserve"> </w:t>
      </w:r>
      <w:r>
        <w:rPr>
          <w:sz w:val="24"/>
        </w:rPr>
        <w:t>accommodation</w:t>
      </w:r>
      <w:r>
        <w:rPr>
          <w:spacing w:val="-14"/>
          <w:sz w:val="24"/>
        </w:rPr>
        <w:t xml:space="preserve"> </w:t>
      </w:r>
      <w:r>
        <w:rPr>
          <w:sz w:val="24"/>
        </w:rPr>
        <w:t>without</w:t>
      </w:r>
      <w:r>
        <w:rPr>
          <w:spacing w:val="-1"/>
          <w:sz w:val="24"/>
        </w:rPr>
        <w:t xml:space="preserve"> </w:t>
      </w:r>
      <w:r>
        <w:rPr>
          <w:sz w:val="24"/>
        </w:rPr>
        <w:t>the</w:t>
      </w:r>
      <w:r>
        <w:rPr>
          <w:spacing w:val="-14"/>
          <w:sz w:val="24"/>
        </w:rPr>
        <w:t xml:space="preserve"> </w:t>
      </w:r>
      <w:r>
        <w:rPr>
          <w:sz w:val="24"/>
        </w:rPr>
        <w:t>consent</w:t>
      </w:r>
      <w:r>
        <w:rPr>
          <w:spacing w:val="-1"/>
          <w:sz w:val="24"/>
        </w:rPr>
        <w:t xml:space="preserve"> </w:t>
      </w:r>
      <w:r>
        <w:rPr>
          <w:sz w:val="24"/>
        </w:rPr>
        <w:t>of the resident.</w:t>
      </w:r>
    </w:p>
    <w:p w14:paraId="4F45564F" w14:textId="77777777" w:rsidR="00B823FB" w:rsidRDefault="00B823FB">
      <w:pPr>
        <w:pStyle w:val="BodyText"/>
        <w:rPr>
          <w:sz w:val="26"/>
        </w:rPr>
      </w:pPr>
    </w:p>
    <w:p w14:paraId="320CF056" w14:textId="77777777" w:rsidR="00B823FB" w:rsidRDefault="00B823FB">
      <w:pPr>
        <w:pStyle w:val="BodyText"/>
        <w:rPr>
          <w:sz w:val="26"/>
        </w:rPr>
      </w:pPr>
    </w:p>
    <w:p w14:paraId="356CF2B4" w14:textId="77777777" w:rsidR="00B823FB" w:rsidRDefault="00B823FB">
      <w:pPr>
        <w:pStyle w:val="BodyText"/>
        <w:spacing w:before="1"/>
        <w:rPr>
          <w:sz w:val="31"/>
        </w:rPr>
      </w:pPr>
    </w:p>
    <w:p w14:paraId="2FA7A69A" w14:textId="77777777" w:rsidR="00B823FB" w:rsidRDefault="002C60B7">
      <w:pPr>
        <w:pStyle w:val="Heading1"/>
        <w:numPr>
          <w:ilvl w:val="0"/>
          <w:numId w:val="99"/>
        </w:numPr>
        <w:tabs>
          <w:tab w:val="left" w:pos="2147"/>
          <w:tab w:val="left" w:pos="2148"/>
        </w:tabs>
        <w:spacing w:line="355" w:lineRule="auto"/>
        <w:ind w:right="2161"/>
        <w:jc w:val="left"/>
      </w:pPr>
      <w:bookmarkStart w:id="254" w:name="_bookmark254"/>
      <w:bookmarkEnd w:id="254"/>
      <w:r>
        <w:t>Entry</w:t>
      </w:r>
      <w:r>
        <w:rPr>
          <w:spacing w:val="-2"/>
        </w:rPr>
        <w:t xml:space="preserve"> </w:t>
      </w:r>
      <w:r>
        <w:t>and</w:t>
      </w:r>
      <w:r>
        <w:rPr>
          <w:spacing w:val="-2"/>
        </w:rPr>
        <w:t xml:space="preserve"> </w:t>
      </w:r>
      <w:r>
        <w:t>Viewing</w:t>
      </w:r>
      <w:r>
        <w:rPr>
          <w:spacing w:val="-17"/>
        </w:rPr>
        <w:t xml:space="preserve"> </w:t>
      </w:r>
      <w:r>
        <w:t>by</w:t>
      </w:r>
      <w:r>
        <w:rPr>
          <w:spacing w:val="-1"/>
        </w:rPr>
        <w:t xml:space="preserve"> </w:t>
      </w:r>
      <w:r>
        <w:t xml:space="preserve">Local Healthwatch </w:t>
      </w:r>
      <w:r>
        <w:rPr>
          <w:spacing w:val="-2"/>
        </w:rPr>
        <w:t>Organisations</w:t>
      </w:r>
    </w:p>
    <w:p w14:paraId="4DAF3929" w14:textId="77777777" w:rsidR="00B823FB" w:rsidRDefault="002C60B7">
      <w:pPr>
        <w:pStyle w:val="ListParagraph"/>
        <w:numPr>
          <w:ilvl w:val="1"/>
          <w:numId w:val="99"/>
        </w:numPr>
        <w:tabs>
          <w:tab w:val="left" w:pos="2227"/>
          <w:tab w:val="left" w:pos="2228"/>
        </w:tabs>
        <w:spacing w:before="139" w:line="364" w:lineRule="auto"/>
        <w:ind w:right="776"/>
        <w:rPr>
          <w:sz w:val="24"/>
        </w:rPr>
      </w:pPr>
      <w:r>
        <w:rPr>
          <w:sz w:val="24"/>
        </w:rPr>
        <w:t>The Contractor must comply with</w:t>
      </w:r>
      <w:r>
        <w:rPr>
          <w:spacing w:val="-6"/>
          <w:sz w:val="24"/>
        </w:rPr>
        <w:t xml:space="preserve"> </w:t>
      </w:r>
      <w:r>
        <w:rPr>
          <w:sz w:val="24"/>
        </w:rPr>
        <w:t>the requirement</w:t>
      </w:r>
      <w:r>
        <w:rPr>
          <w:spacing w:val="40"/>
          <w:sz w:val="24"/>
        </w:rPr>
        <w:t xml:space="preserve"> </w:t>
      </w:r>
      <w:r>
        <w:rPr>
          <w:sz w:val="24"/>
        </w:rPr>
        <w:t>to</w:t>
      </w:r>
      <w:r>
        <w:rPr>
          <w:spacing w:val="-6"/>
          <w:sz w:val="24"/>
        </w:rPr>
        <w:t xml:space="preserve"> </w:t>
      </w:r>
      <w:r>
        <w:rPr>
          <w:sz w:val="24"/>
        </w:rPr>
        <w:t>allow</w:t>
      </w:r>
      <w:r>
        <w:rPr>
          <w:spacing w:val="36"/>
          <w:sz w:val="24"/>
        </w:rPr>
        <w:t xml:space="preserve"> </w:t>
      </w:r>
      <w:r>
        <w:rPr>
          <w:sz w:val="24"/>
        </w:rPr>
        <w:t>an authorised</w:t>
      </w:r>
      <w:r>
        <w:rPr>
          <w:spacing w:val="5"/>
          <w:sz w:val="24"/>
        </w:rPr>
        <w:t xml:space="preserve"> </w:t>
      </w:r>
      <w:r>
        <w:rPr>
          <w:sz w:val="24"/>
        </w:rPr>
        <w:t>representative</w:t>
      </w:r>
      <w:r>
        <w:rPr>
          <w:spacing w:val="12"/>
          <w:sz w:val="24"/>
        </w:rPr>
        <w:t xml:space="preserve"> </w:t>
      </w:r>
      <w:r>
        <w:rPr>
          <w:sz w:val="24"/>
        </w:rPr>
        <w:t>to</w:t>
      </w:r>
      <w:r>
        <w:rPr>
          <w:spacing w:val="-12"/>
          <w:sz w:val="24"/>
        </w:rPr>
        <w:t xml:space="preserve"> </w:t>
      </w:r>
      <w:r>
        <w:rPr>
          <w:sz w:val="24"/>
        </w:rPr>
        <w:t>enter</w:t>
      </w:r>
      <w:r>
        <w:rPr>
          <w:spacing w:val="-7"/>
          <w:sz w:val="24"/>
        </w:rPr>
        <w:t xml:space="preserve"> </w:t>
      </w:r>
      <w:r>
        <w:rPr>
          <w:sz w:val="24"/>
        </w:rPr>
        <w:t>and view</w:t>
      </w:r>
      <w:r>
        <w:rPr>
          <w:spacing w:val="-17"/>
          <w:sz w:val="24"/>
        </w:rPr>
        <w:t xml:space="preserve"> </w:t>
      </w:r>
      <w:r>
        <w:rPr>
          <w:sz w:val="24"/>
        </w:rPr>
        <w:t>the</w:t>
      </w:r>
      <w:r>
        <w:rPr>
          <w:spacing w:val="-11"/>
          <w:sz w:val="24"/>
        </w:rPr>
        <w:t xml:space="preserve"> </w:t>
      </w:r>
      <w:r>
        <w:rPr>
          <w:sz w:val="24"/>
        </w:rPr>
        <w:t>Practice</w:t>
      </w:r>
      <w:r>
        <w:rPr>
          <w:spacing w:val="-17"/>
          <w:sz w:val="24"/>
        </w:rPr>
        <w:t xml:space="preserve"> </w:t>
      </w:r>
      <w:r>
        <w:rPr>
          <w:sz w:val="24"/>
        </w:rPr>
        <w:t>Premises</w:t>
      </w:r>
      <w:r>
        <w:rPr>
          <w:spacing w:val="-1"/>
          <w:sz w:val="24"/>
        </w:rPr>
        <w:t xml:space="preserve"> </w:t>
      </w:r>
      <w:r>
        <w:rPr>
          <w:sz w:val="24"/>
        </w:rPr>
        <w:t>and observe the carrying-on of</w:t>
      </w:r>
      <w:r>
        <w:rPr>
          <w:spacing w:val="-2"/>
          <w:sz w:val="24"/>
        </w:rPr>
        <w:t xml:space="preserve"> </w:t>
      </w:r>
      <w:r>
        <w:rPr>
          <w:sz w:val="24"/>
        </w:rPr>
        <w:t>activities on the Practice</w:t>
      </w:r>
      <w:r>
        <w:rPr>
          <w:spacing w:val="-5"/>
          <w:sz w:val="24"/>
        </w:rPr>
        <w:t xml:space="preserve"> </w:t>
      </w:r>
      <w:r>
        <w:rPr>
          <w:sz w:val="24"/>
        </w:rPr>
        <w:t>Premises in accordance with regulations</w:t>
      </w:r>
      <w:r>
        <w:rPr>
          <w:spacing w:val="37"/>
          <w:sz w:val="24"/>
        </w:rPr>
        <w:t xml:space="preserve"> </w:t>
      </w:r>
      <w:r>
        <w:rPr>
          <w:sz w:val="24"/>
        </w:rPr>
        <w:t>made under section 225 (Duties of Service</w:t>
      </w:r>
      <w:r>
        <w:rPr>
          <w:spacing w:val="-17"/>
          <w:sz w:val="24"/>
        </w:rPr>
        <w:t xml:space="preserve"> </w:t>
      </w:r>
      <w:r>
        <w:rPr>
          <w:sz w:val="24"/>
        </w:rPr>
        <w:t>Contractors</w:t>
      </w:r>
      <w:r>
        <w:rPr>
          <w:spacing w:val="-3"/>
          <w:sz w:val="24"/>
        </w:rPr>
        <w:t xml:space="preserve"> </w:t>
      </w:r>
      <w:r>
        <w:rPr>
          <w:sz w:val="24"/>
        </w:rPr>
        <w:t>to</w:t>
      </w:r>
      <w:r>
        <w:rPr>
          <w:spacing w:val="-9"/>
          <w:sz w:val="24"/>
        </w:rPr>
        <w:t xml:space="preserve"> </w:t>
      </w:r>
      <w:r>
        <w:rPr>
          <w:sz w:val="24"/>
        </w:rPr>
        <w:t>allow</w:t>
      </w:r>
      <w:r>
        <w:rPr>
          <w:spacing w:val="-3"/>
          <w:sz w:val="24"/>
        </w:rPr>
        <w:t xml:space="preserve"> </w:t>
      </w:r>
      <w:r>
        <w:rPr>
          <w:sz w:val="24"/>
        </w:rPr>
        <w:t>entry</w:t>
      </w:r>
      <w:r>
        <w:rPr>
          <w:spacing w:val="-11"/>
          <w:sz w:val="24"/>
        </w:rPr>
        <w:t xml:space="preserve"> </w:t>
      </w:r>
      <w:r>
        <w:rPr>
          <w:sz w:val="24"/>
        </w:rPr>
        <w:t>by</w:t>
      </w:r>
      <w:r>
        <w:rPr>
          <w:spacing w:val="-11"/>
          <w:sz w:val="24"/>
        </w:rPr>
        <w:t xml:space="preserve"> </w:t>
      </w:r>
      <w:r>
        <w:rPr>
          <w:sz w:val="24"/>
        </w:rPr>
        <w:t>Local</w:t>
      </w:r>
      <w:r>
        <w:rPr>
          <w:spacing w:val="-9"/>
          <w:sz w:val="24"/>
        </w:rPr>
        <w:t xml:space="preserve"> </w:t>
      </w:r>
      <w:r>
        <w:rPr>
          <w:sz w:val="24"/>
        </w:rPr>
        <w:t>Healthwatch Organisations or Contractors) of the Local Government and Public Involvement Health</w:t>
      </w:r>
      <w:r>
        <w:rPr>
          <w:spacing w:val="40"/>
          <w:sz w:val="24"/>
        </w:rPr>
        <w:t xml:space="preserve"> </w:t>
      </w:r>
      <w:r>
        <w:rPr>
          <w:sz w:val="24"/>
        </w:rPr>
        <w:t>Act 2007.</w:t>
      </w:r>
    </w:p>
    <w:p w14:paraId="5630C437" w14:textId="77777777" w:rsidR="00B823FB" w:rsidRDefault="00B823FB">
      <w:pPr>
        <w:pStyle w:val="BodyText"/>
        <w:rPr>
          <w:sz w:val="26"/>
        </w:rPr>
      </w:pPr>
    </w:p>
    <w:p w14:paraId="27E46885" w14:textId="77777777" w:rsidR="00B823FB" w:rsidRDefault="00B823FB">
      <w:pPr>
        <w:pStyle w:val="BodyText"/>
        <w:spacing w:before="5"/>
        <w:rPr>
          <w:sz w:val="32"/>
        </w:rPr>
      </w:pPr>
    </w:p>
    <w:p w14:paraId="008A776F" w14:textId="77777777" w:rsidR="00B823FB" w:rsidRDefault="002C60B7">
      <w:pPr>
        <w:pStyle w:val="Heading1"/>
        <w:numPr>
          <w:ilvl w:val="0"/>
          <w:numId w:val="99"/>
        </w:numPr>
        <w:tabs>
          <w:tab w:val="left" w:pos="2147"/>
          <w:tab w:val="left" w:pos="2148"/>
        </w:tabs>
        <w:spacing w:line="355" w:lineRule="auto"/>
        <w:ind w:right="2115"/>
        <w:jc w:val="left"/>
      </w:pPr>
      <w:bookmarkStart w:id="255" w:name="_bookmark255"/>
      <w:bookmarkEnd w:id="255"/>
      <w:r>
        <w:t>Entry and Inspection</w:t>
      </w:r>
      <w:r>
        <w:rPr>
          <w:spacing w:val="-14"/>
        </w:rPr>
        <w:t xml:space="preserve"> </w:t>
      </w:r>
      <w:r>
        <w:t xml:space="preserve">by the Care Quality </w:t>
      </w:r>
      <w:r>
        <w:rPr>
          <w:spacing w:val="-2"/>
        </w:rPr>
        <w:t>Commission</w:t>
      </w:r>
    </w:p>
    <w:p w14:paraId="5B148AE1" w14:textId="77777777" w:rsidR="00B823FB" w:rsidRDefault="002C60B7">
      <w:pPr>
        <w:pStyle w:val="ListParagraph"/>
        <w:numPr>
          <w:ilvl w:val="1"/>
          <w:numId w:val="99"/>
        </w:numPr>
        <w:tabs>
          <w:tab w:val="left" w:pos="2227"/>
          <w:tab w:val="left" w:pos="2228"/>
        </w:tabs>
        <w:spacing w:before="155" w:line="362" w:lineRule="auto"/>
        <w:ind w:right="783"/>
        <w:rPr>
          <w:sz w:val="24"/>
        </w:rPr>
      </w:pPr>
      <w:r>
        <w:rPr>
          <w:sz w:val="24"/>
        </w:rPr>
        <w:t>The Contractor shall allow persons authorised</w:t>
      </w:r>
      <w:r>
        <w:rPr>
          <w:spacing w:val="32"/>
          <w:sz w:val="24"/>
        </w:rPr>
        <w:t xml:space="preserve"> </w:t>
      </w:r>
      <w:r>
        <w:rPr>
          <w:sz w:val="24"/>
        </w:rPr>
        <w:t>by the Care Quality Commission</w:t>
      </w:r>
      <w:r>
        <w:rPr>
          <w:spacing w:val="-2"/>
          <w:sz w:val="24"/>
        </w:rPr>
        <w:t xml:space="preserve"> </w:t>
      </w:r>
      <w:r>
        <w:rPr>
          <w:sz w:val="24"/>
        </w:rPr>
        <w:t>to</w:t>
      </w:r>
      <w:r>
        <w:rPr>
          <w:spacing w:val="-17"/>
          <w:sz w:val="24"/>
        </w:rPr>
        <w:t xml:space="preserve"> </w:t>
      </w:r>
      <w:r>
        <w:rPr>
          <w:sz w:val="24"/>
        </w:rPr>
        <w:t>enter</w:t>
      </w:r>
      <w:r>
        <w:rPr>
          <w:spacing w:val="12"/>
          <w:sz w:val="24"/>
        </w:rPr>
        <w:t xml:space="preserve"> </w:t>
      </w:r>
      <w:r>
        <w:rPr>
          <w:sz w:val="24"/>
        </w:rPr>
        <w:t>and</w:t>
      </w:r>
      <w:r>
        <w:rPr>
          <w:spacing w:val="-7"/>
          <w:sz w:val="24"/>
        </w:rPr>
        <w:t xml:space="preserve"> </w:t>
      </w:r>
      <w:r>
        <w:rPr>
          <w:sz w:val="24"/>
        </w:rPr>
        <w:t>inspect the</w:t>
      </w:r>
      <w:r>
        <w:rPr>
          <w:spacing w:val="-7"/>
          <w:sz w:val="24"/>
        </w:rPr>
        <w:t xml:space="preserve"> </w:t>
      </w:r>
      <w:r>
        <w:rPr>
          <w:sz w:val="24"/>
        </w:rPr>
        <w:t>Practice</w:t>
      </w:r>
      <w:r>
        <w:rPr>
          <w:spacing w:val="-17"/>
          <w:sz w:val="24"/>
        </w:rPr>
        <w:t xml:space="preserve"> </w:t>
      </w:r>
      <w:r>
        <w:rPr>
          <w:sz w:val="24"/>
        </w:rPr>
        <w:t>Premises in</w:t>
      </w:r>
      <w:r>
        <w:rPr>
          <w:spacing w:val="-17"/>
          <w:sz w:val="24"/>
        </w:rPr>
        <w:t xml:space="preserve"> </w:t>
      </w:r>
      <w:r>
        <w:rPr>
          <w:sz w:val="24"/>
        </w:rPr>
        <w:t>accordance with section 62</w:t>
      </w:r>
      <w:r>
        <w:rPr>
          <w:spacing w:val="-8"/>
          <w:sz w:val="24"/>
        </w:rPr>
        <w:t xml:space="preserve"> </w:t>
      </w:r>
      <w:r>
        <w:rPr>
          <w:sz w:val="24"/>
        </w:rPr>
        <w:t>of the Health and Social Care Act</w:t>
      </w:r>
      <w:r>
        <w:rPr>
          <w:spacing w:val="-21"/>
          <w:sz w:val="24"/>
        </w:rPr>
        <w:t xml:space="preserve"> </w:t>
      </w:r>
      <w:r>
        <w:rPr>
          <w:sz w:val="24"/>
        </w:rPr>
        <w:t xml:space="preserve">2008 (entry and </w:t>
      </w:r>
      <w:r>
        <w:rPr>
          <w:spacing w:val="-2"/>
          <w:sz w:val="24"/>
        </w:rPr>
        <w:t>inspection).</w:t>
      </w:r>
    </w:p>
    <w:p w14:paraId="3E20C45D" w14:textId="77777777" w:rsidR="00B823FB" w:rsidRDefault="00B823FB">
      <w:pPr>
        <w:pStyle w:val="BodyText"/>
      </w:pPr>
    </w:p>
    <w:p w14:paraId="0A19F4F0" w14:textId="77777777" w:rsidR="00B823FB" w:rsidRDefault="002C60B7">
      <w:pPr>
        <w:pStyle w:val="Heading1"/>
        <w:numPr>
          <w:ilvl w:val="0"/>
          <w:numId w:val="99"/>
        </w:numPr>
        <w:tabs>
          <w:tab w:val="left" w:pos="2147"/>
          <w:tab w:val="left" w:pos="2148"/>
        </w:tabs>
        <w:jc w:val="left"/>
      </w:pPr>
      <w:bookmarkStart w:id="256" w:name="_bookmark256"/>
      <w:bookmarkEnd w:id="256"/>
      <w:r>
        <w:t>Counter</w:t>
      </w:r>
      <w:r>
        <w:rPr>
          <w:spacing w:val="-4"/>
        </w:rPr>
        <w:t xml:space="preserve"> </w:t>
      </w:r>
      <w:r>
        <w:t>Fraud</w:t>
      </w:r>
      <w:r>
        <w:rPr>
          <w:spacing w:val="-6"/>
        </w:rPr>
        <w:t xml:space="preserve"> </w:t>
      </w:r>
      <w:r>
        <w:t>and</w:t>
      </w:r>
      <w:r>
        <w:rPr>
          <w:spacing w:val="-7"/>
        </w:rPr>
        <w:t xml:space="preserve"> </w:t>
      </w:r>
      <w:r>
        <w:t>Security</w:t>
      </w:r>
      <w:r>
        <w:rPr>
          <w:spacing w:val="-5"/>
        </w:rPr>
        <w:t xml:space="preserve"> </w:t>
      </w:r>
      <w:r>
        <w:rPr>
          <w:spacing w:val="-2"/>
        </w:rPr>
        <w:t>Management</w:t>
      </w:r>
    </w:p>
    <w:p w14:paraId="20D643CD" w14:textId="77777777" w:rsidR="00B823FB" w:rsidRDefault="002C60B7">
      <w:pPr>
        <w:pStyle w:val="ListParagraph"/>
        <w:numPr>
          <w:ilvl w:val="1"/>
          <w:numId w:val="99"/>
        </w:numPr>
        <w:tabs>
          <w:tab w:val="left" w:pos="2227"/>
          <w:tab w:val="left" w:pos="2228"/>
        </w:tabs>
        <w:spacing w:before="316" w:line="362" w:lineRule="auto"/>
        <w:ind w:right="809"/>
        <w:rPr>
          <w:sz w:val="24"/>
        </w:rPr>
      </w:pPr>
      <w:bookmarkStart w:id="257" w:name="_bookmark257"/>
      <w:bookmarkEnd w:id="257"/>
      <w:r>
        <w:rPr>
          <w:sz w:val="24"/>
        </w:rPr>
        <w:t>Upon</w:t>
      </w:r>
      <w:r>
        <w:rPr>
          <w:spacing w:val="-8"/>
          <w:sz w:val="24"/>
        </w:rPr>
        <w:t xml:space="preserve"> </w:t>
      </w:r>
      <w:r>
        <w:rPr>
          <w:sz w:val="24"/>
        </w:rPr>
        <w:t>the</w:t>
      </w:r>
      <w:r>
        <w:rPr>
          <w:spacing w:val="-8"/>
          <w:sz w:val="24"/>
        </w:rPr>
        <w:t xml:space="preserve"> </w:t>
      </w:r>
      <w:r>
        <w:rPr>
          <w:sz w:val="24"/>
        </w:rPr>
        <w:t>request of</w:t>
      </w:r>
      <w:r>
        <w:rPr>
          <w:spacing w:val="-6"/>
          <w:sz w:val="24"/>
        </w:rPr>
        <w:t xml:space="preserve"> </w:t>
      </w:r>
      <w:r>
        <w:rPr>
          <w:sz w:val="24"/>
        </w:rPr>
        <w:t>the</w:t>
      </w:r>
      <w:r>
        <w:rPr>
          <w:spacing w:val="-8"/>
          <w:sz w:val="24"/>
        </w:rPr>
        <w:t xml:space="preserve"> </w:t>
      </w:r>
      <w:r>
        <w:rPr>
          <w:sz w:val="24"/>
        </w:rPr>
        <w:t>Commissioner or</w:t>
      </w:r>
      <w:r>
        <w:rPr>
          <w:spacing w:val="-16"/>
          <w:sz w:val="24"/>
        </w:rPr>
        <w:t xml:space="preserve"> </w:t>
      </w:r>
      <w:r>
        <w:rPr>
          <w:sz w:val="24"/>
        </w:rPr>
        <w:t>the</w:t>
      </w:r>
      <w:r>
        <w:rPr>
          <w:spacing w:val="-8"/>
          <w:sz w:val="24"/>
        </w:rPr>
        <w:t xml:space="preserve"> </w:t>
      </w:r>
      <w:r>
        <w:rPr>
          <w:sz w:val="24"/>
        </w:rPr>
        <w:t>NHS</w:t>
      </w:r>
      <w:r>
        <w:rPr>
          <w:spacing w:val="-16"/>
          <w:sz w:val="24"/>
        </w:rPr>
        <w:t xml:space="preserve"> </w:t>
      </w:r>
      <w:r>
        <w:rPr>
          <w:sz w:val="24"/>
        </w:rPr>
        <w:t>Counter Fraud</w:t>
      </w:r>
      <w:r>
        <w:rPr>
          <w:spacing w:val="-8"/>
          <w:sz w:val="24"/>
        </w:rPr>
        <w:t xml:space="preserve"> </w:t>
      </w:r>
      <w:r>
        <w:rPr>
          <w:sz w:val="24"/>
        </w:rPr>
        <w:t>and Security Management Service</w:t>
      </w:r>
      <w:r>
        <w:rPr>
          <w:spacing w:val="-2"/>
          <w:sz w:val="24"/>
        </w:rPr>
        <w:t xml:space="preserve"> </w:t>
      </w:r>
      <w:r>
        <w:rPr>
          <w:sz w:val="24"/>
        </w:rPr>
        <w:t>(the “CFSMS”), the Contractor shall ensure that the CFSMS</w:t>
      </w:r>
      <w:r>
        <w:rPr>
          <w:spacing w:val="-3"/>
          <w:sz w:val="24"/>
        </w:rPr>
        <w:t xml:space="preserve"> </w:t>
      </w:r>
      <w:r>
        <w:rPr>
          <w:sz w:val="24"/>
        </w:rPr>
        <w:t>is given access as soon as is reasonably</w:t>
      </w:r>
    </w:p>
    <w:p w14:paraId="56F3D42E" w14:textId="77777777" w:rsidR="00B823FB" w:rsidRDefault="00B823FB">
      <w:pPr>
        <w:spacing w:line="362" w:lineRule="auto"/>
        <w:rPr>
          <w:sz w:val="24"/>
        </w:rPr>
        <w:sectPr w:rsidR="00B823FB">
          <w:pgSz w:w="11910" w:h="16840"/>
          <w:pgMar w:top="1460" w:right="720" w:bottom="780" w:left="720" w:header="0" w:footer="594" w:gutter="0"/>
          <w:cols w:space="720"/>
        </w:sectPr>
      </w:pPr>
    </w:p>
    <w:p w14:paraId="631FD834" w14:textId="77777777" w:rsidR="00B823FB" w:rsidRDefault="002C60B7">
      <w:pPr>
        <w:pStyle w:val="BodyText"/>
        <w:spacing w:before="64" w:line="376" w:lineRule="auto"/>
        <w:ind w:left="2228" w:right="995"/>
      </w:pPr>
      <w:r>
        <w:lastRenderedPageBreak/>
        <w:t>practicable and</w:t>
      </w:r>
      <w:r>
        <w:rPr>
          <w:spacing w:val="-6"/>
        </w:rPr>
        <w:t xml:space="preserve"> </w:t>
      </w:r>
      <w:r>
        <w:t>in</w:t>
      </w:r>
      <w:r>
        <w:rPr>
          <w:spacing w:val="-6"/>
        </w:rPr>
        <w:t xml:space="preserve"> </w:t>
      </w:r>
      <w:r>
        <w:t>any</w:t>
      </w:r>
      <w:r>
        <w:rPr>
          <w:spacing w:val="-7"/>
        </w:rPr>
        <w:t xml:space="preserve"> </w:t>
      </w:r>
      <w:r>
        <w:t>event</w:t>
      </w:r>
      <w:r>
        <w:rPr>
          <w:spacing w:val="-3"/>
        </w:rPr>
        <w:t xml:space="preserve"> </w:t>
      </w:r>
      <w:r>
        <w:t>not</w:t>
      </w:r>
      <w:r>
        <w:rPr>
          <w:spacing w:val="-3"/>
        </w:rPr>
        <w:t xml:space="preserve"> </w:t>
      </w:r>
      <w:r>
        <w:t>later</w:t>
      </w:r>
      <w:r>
        <w:rPr>
          <w:spacing w:val="-1"/>
        </w:rPr>
        <w:t xml:space="preserve"> </w:t>
      </w:r>
      <w:r>
        <w:t>than seven</w:t>
      </w:r>
      <w:r>
        <w:rPr>
          <w:spacing w:val="-6"/>
        </w:rPr>
        <w:t xml:space="preserve"> </w:t>
      </w:r>
      <w:r>
        <w:t>(7)</w:t>
      </w:r>
      <w:r>
        <w:rPr>
          <w:spacing w:val="-14"/>
        </w:rPr>
        <w:t xml:space="preserve"> </w:t>
      </w:r>
      <w:r>
        <w:t>days</w:t>
      </w:r>
      <w:r>
        <w:rPr>
          <w:spacing w:val="-8"/>
        </w:rPr>
        <w:t xml:space="preserve"> </w:t>
      </w:r>
      <w:r>
        <w:t>from</w:t>
      </w:r>
      <w:r>
        <w:rPr>
          <w:spacing w:val="-17"/>
        </w:rPr>
        <w:t xml:space="preserve"> </w:t>
      </w:r>
      <w:r>
        <w:t>the date of the request to:</w:t>
      </w:r>
    </w:p>
    <w:p w14:paraId="57B62785" w14:textId="77777777" w:rsidR="00B823FB" w:rsidRDefault="002C60B7">
      <w:pPr>
        <w:pStyle w:val="ListParagraph"/>
        <w:numPr>
          <w:ilvl w:val="2"/>
          <w:numId w:val="99"/>
        </w:numPr>
        <w:tabs>
          <w:tab w:val="left" w:pos="3365"/>
          <w:tab w:val="left" w:pos="3366"/>
        </w:tabs>
        <w:spacing w:before="95" w:line="364" w:lineRule="auto"/>
        <w:ind w:right="898"/>
        <w:rPr>
          <w:sz w:val="24"/>
        </w:rPr>
      </w:pPr>
      <w:r>
        <w:rPr>
          <w:sz w:val="24"/>
        </w:rPr>
        <w:t>all property, premises, information (including records and data)</w:t>
      </w:r>
      <w:r>
        <w:rPr>
          <w:spacing w:val="-4"/>
          <w:sz w:val="24"/>
        </w:rPr>
        <w:t xml:space="preserve"> </w:t>
      </w:r>
      <w:r>
        <w:rPr>
          <w:sz w:val="24"/>
        </w:rPr>
        <w:t>owned or</w:t>
      </w:r>
      <w:r>
        <w:rPr>
          <w:spacing w:val="-17"/>
          <w:sz w:val="24"/>
        </w:rPr>
        <w:t xml:space="preserve"> </w:t>
      </w:r>
      <w:r>
        <w:rPr>
          <w:sz w:val="24"/>
        </w:rPr>
        <w:t>controlled by</w:t>
      </w:r>
      <w:r>
        <w:rPr>
          <w:spacing w:val="-11"/>
          <w:sz w:val="24"/>
        </w:rPr>
        <w:t xml:space="preserve"> </w:t>
      </w:r>
      <w:r>
        <w:rPr>
          <w:sz w:val="24"/>
        </w:rPr>
        <w:t>the</w:t>
      </w:r>
      <w:r>
        <w:rPr>
          <w:spacing w:val="-9"/>
          <w:sz w:val="24"/>
        </w:rPr>
        <w:t xml:space="preserve"> </w:t>
      </w:r>
      <w:r>
        <w:rPr>
          <w:sz w:val="24"/>
        </w:rPr>
        <w:t>Contractor relevant</w:t>
      </w:r>
      <w:r>
        <w:rPr>
          <w:spacing w:val="-7"/>
          <w:sz w:val="24"/>
        </w:rPr>
        <w:t xml:space="preserve"> </w:t>
      </w:r>
      <w:r>
        <w:rPr>
          <w:sz w:val="24"/>
        </w:rPr>
        <w:t>to</w:t>
      </w:r>
      <w:r>
        <w:rPr>
          <w:spacing w:val="-9"/>
          <w:sz w:val="24"/>
        </w:rPr>
        <w:t xml:space="preserve"> </w:t>
      </w:r>
      <w:r>
        <w:rPr>
          <w:sz w:val="24"/>
        </w:rPr>
        <w:t>the detection and investigation</w:t>
      </w:r>
      <w:r>
        <w:rPr>
          <w:spacing w:val="40"/>
          <w:sz w:val="24"/>
        </w:rPr>
        <w:t xml:space="preserve"> </w:t>
      </w:r>
      <w:r>
        <w:rPr>
          <w:sz w:val="24"/>
        </w:rPr>
        <w:t>of</w:t>
      </w:r>
      <w:r>
        <w:rPr>
          <w:spacing w:val="-5"/>
          <w:sz w:val="24"/>
        </w:rPr>
        <w:t xml:space="preserve"> </w:t>
      </w:r>
      <w:r>
        <w:rPr>
          <w:sz w:val="24"/>
        </w:rPr>
        <w:t>cases of fraud</w:t>
      </w:r>
      <w:r>
        <w:rPr>
          <w:spacing w:val="-8"/>
          <w:sz w:val="24"/>
        </w:rPr>
        <w:t xml:space="preserve"> </w:t>
      </w:r>
      <w:r>
        <w:rPr>
          <w:sz w:val="24"/>
        </w:rPr>
        <w:t>and/or corruption directly or</w:t>
      </w:r>
      <w:r>
        <w:rPr>
          <w:spacing w:val="-2"/>
          <w:sz w:val="24"/>
        </w:rPr>
        <w:t xml:space="preserve"> </w:t>
      </w:r>
      <w:r>
        <w:rPr>
          <w:sz w:val="24"/>
        </w:rPr>
        <w:t>indirectly connected to</w:t>
      </w:r>
      <w:r>
        <w:rPr>
          <w:spacing w:val="-8"/>
          <w:sz w:val="24"/>
        </w:rPr>
        <w:t xml:space="preserve"> </w:t>
      </w:r>
      <w:r>
        <w:rPr>
          <w:sz w:val="24"/>
        </w:rPr>
        <w:t xml:space="preserve">the Contract; </w:t>
      </w:r>
      <w:r>
        <w:rPr>
          <w:spacing w:val="-4"/>
          <w:sz w:val="24"/>
        </w:rPr>
        <w:t>and</w:t>
      </w:r>
    </w:p>
    <w:p w14:paraId="0216F0FD" w14:textId="77777777" w:rsidR="00B823FB" w:rsidRDefault="002C60B7">
      <w:pPr>
        <w:pStyle w:val="ListParagraph"/>
        <w:numPr>
          <w:ilvl w:val="2"/>
          <w:numId w:val="99"/>
        </w:numPr>
        <w:tabs>
          <w:tab w:val="left" w:pos="3365"/>
          <w:tab w:val="left" w:pos="3366"/>
        </w:tabs>
        <w:spacing w:before="112" w:line="367" w:lineRule="auto"/>
        <w:ind w:right="941"/>
        <w:rPr>
          <w:sz w:val="24"/>
        </w:rPr>
      </w:pPr>
      <w:r>
        <w:rPr>
          <w:sz w:val="24"/>
        </w:rPr>
        <w:t>all members of the Contractor’s staff who may</w:t>
      </w:r>
      <w:r>
        <w:rPr>
          <w:spacing w:val="-2"/>
          <w:sz w:val="24"/>
        </w:rPr>
        <w:t xml:space="preserve"> </w:t>
      </w:r>
      <w:r>
        <w:rPr>
          <w:sz w:val="24"/>
        </w:rPr>
        <w:t>have information</w:t>
      </w:r>
      <w:r>
        <w:rPr>
          <w:spacing w:val="-3"/>
          <w:sz w:val="24"/>
        </w:rPr>
        <w:t xml:space="preserve"> </w:t>
      </w:r>
      <w:r>
        <w:rPr>
          <w:sz w:val="24"/>
        </w:rPr>
        <w:t>to</w:t>
      </w:r>
      <w:r>
        <w:rPr>
          <w:spacing w:val="-3"/>
          <w:sz w:val="24"/>
        </w:rPr>
        <w:t xml:space="preserve"> </w:t>
      </w:r>
      <w:r>
        <w:rPr>
          <w:sz w:val="24"/>
        </w:rPr>
        <w:t>provide</w:t>
      </w:r>
      <w:r>
        <w:rPr>
          <w:spacing w:val="-3"/>
          <w:sz w:val="24"/>
        </w:rPr>
        <w:t xml:space="preserve"> </w:t>
      </w:r>
      <w:r>
        <w:rPr>
          <w:sz w:val="24"/>
        </w:rPr>
        <w:t>that is</w:t>
      </w:r>
      <w:r>
        <w:rPr>
          <w:spacing w:val="-4"/>
          <w:sz w:val="24"/>
        </w:rPr>
        <w:t xml:space="preserve"> </w:t>
      </w:r>
      <w:r>
        <w:rPr>
          <w:sz w:val="24"/>
        </w:rPr>
        <w:t>relevant to</w:t>
      </w:r>
      <w:r>
        <w:rPr>
          <w:spacing w:val="-3"/>
          <w:sz w:val="24"/>
        </w:rPr>
        <w:t xml:space="preserve"> </w:t>
      </w:r>
      <w:r>
        <w:rPr>
          <w:sz w:val="24"/>
        </w:rPr>
        <w:t>the</w:t>
      </w:r>
      <w:r>
        <w:rPr>
          <w:spacing w:val="-3"/>
          <w:sz w:val="24"/>
        </w:rPr>
        <w:t xml:space="preserve"> </w:t>
      </w:r>
      <w:r>
        <w:rPr>
          <w:sz w:val="24"/>
        </w:rPr>
        <w:t>detection and investigation</w:t>
      </w:r>
      <w:r>
        <w:rPr>
          <w:spacing w:val="14"/>
          <w:sz w:val="24"/>
        </w:rPr>
        <w:t xml:space="preserve"> </w:t>
      </w:r>
      <w:r>
        <w:rPr>
          <w:sz w:val="24"/>
        </w:rPr>
        <w:t>of</w:t>
      </w:r>
      <w:r>
        <w:rPr>
          <w:spacing w:val="-17"/>
          <w:sz w:val="24"/>
        </w:rPr>
        <w:t xml:space="preserve"> </w:t>
      </w:r>
      <w:r>
        <w:rPr>
          <w:sz w:val="24"/>
        </w:rPr>
        <w:t>cases</w:t>
      </w:r>
      <w:r>
        <w:rPr>
          <w:spacing w:val="-1"/>
          <w:sz w:val="24"/>
        </w:rPr>
        <w:t xml:space="preserve"> </w:t>
      </w:r>
      <w:r>
        <w:rPr>
          <w:sz w:val="24"/>
        </w:rPr>
        <w:t>of</w:t>
      </w:r>
      <w:r>
        <w:rPr>
          <w:spacing w:val="-17"/>
          <w:sz w:val="24"/>
        </w:rPr>
        <w:t xml:space="preserve"> </w:t>
      </w:r>
      <w:r>
        <w:rPr>
          <w:sz w:val="24"/>
        </w:rPr>
        <w:t>fraud</w:t>
      </w:r>
      <w:r>
        <w:rPr>
          <w:spacing w:val="-12"/>
          <w:sz w:val="24"/>
        </w:rPr>
        <w:t xml:space="preserve"> </w:t>
      </w:r>
      <w:r>
        <w:rPr>
          <w:sz w:val="24"/>
        </w:rPr>
        <w:t>and/or</w:t>
      </w:r>
      <w:r>
        <w:rPr>
          <w:spacing w:val="-7"/>
          <w:sz w:val="24"/>
        </w:rPr>
        <w:t xml:space="preserve"> </w:t>
      </w:r>
      <w:r>
        <w:rPr>
          <w:sz w:val="24"/>
        </w:rPr>
        <w:t>corruption directly</w:t>
      </w:r>
      <w:r>
        <w:rPr>
          <w:spacing w:val="-2"/>
          <w:sz w:val="24"/>
        </w:rPr>
        <w:t xml:space="preserve"> </w:t>
      </w:r>
      <w:r>
        <w:rPr>
          <w:sz w:val="24"/>
        </w:rPr>
        <w:t>or indirectly connection to the Contract.</w:t>
      </w:r>
    </w:p>
    <w:p w14:paraId="4527BAF4" w14:textId="77777777" w:rsidR="00B823FB" w:rsidRDefault="002C60B7">
      <w:pPr>
        <w:pStyle w:val="ListParagraph"/>
        <w:numPr>
          <w:ilvl w:val="1"/>
          <w:numId w:val="99"/>
        </w:numPr>
        <w:tabs>
          <w:tab w:val="left" w:pos="2227"/>
          <w:tab w:val="left" w:pos="2228"/>
        </w:tabs>
        <w:spacing w:before="121" w:line="362" w:lineRule="auto"/>
        <w:ind w:right="824"/>
        <w:rPr>
          <w:sz w:val="24"/>
        </w:rPr>
      </w:pPr>
      <w:bookmarkStart w:id="258" w:name="_bookmark258"/>
      <w:bookmarkEnd w:id="258"/>
      <w:r>
        <w:rPr>
          <w:sz w:val="24"/>
        </w:rPr>
        <w:t>The</w:t>
      </w:r>
      <w:r>
        <w:rPr>
          <w:spacing w:val="-5"/>
          <w:sz w:val="24"/>
        </w:rPr>
        <w:t xml:space="preserve"> </w:t>
      </w:r>
      <w:r>
        <w:rPr>
          <w:sz w:val="24"/>
        </w:rPr>
        <w:t>Contractor shall put</w:t>
      </w:r>
      <w:r>
        <w:rPr>
          <w:spacing w:val="-3"/>
          <w:sz w:val="24"/>
        </w:rPr>
        <w:t xml:space="preserve"> </w:t>
      </w:r>
      <w:r>
        <w:rPr>
          <w:sz w:val="24"/>
        </w:rPr>
        <w:t>in</w:t>
      </w:r>
      <w:r>
        <w:rPr>
          <w:spacing w:val="-5"/>
          <w:sz w:val="24"/>
        </w:rPr>
        <w:t xml:space="preserve"> </w:t>
      </w:r>
      <w:r>
        <w:rPr>
          <w:sz w:val="24"/>
        </w:rPr>
        <w:t>place</w:t>
      </w:r>
      <w:r>
        <w:rPr>
          <w:spacing w:val="-5"/>
          <w:sz w:val="24"/>
        </w:rPr>
        <w:t xml:space="preserve"> </w:t>
      </w:r>
      <w:r>
        <w:rPr>
          <w:sz w:val="24"/>
        </w:rPr>
        <w:t>appropriate</w:t>
      </w:r>
      <w:r>
        <w:rPr>
          <w:spacing w:val="21"/>
          <w:sz w:val="24"/>
        </w:rPr>
        <w:t xml:space="preserve"> </w:t>
      </w:r>
      <w:r>
        <w:rPr>
          <w:sz w:val="24"/>
        </w:rPr>
        <w:t>arrangements</w:t>
      </w:r>
      <w:r>
        <w:rPr>
          <w:spacing w:val="19"/>
          <w:sz w:val="24"/>
        </w:rPr>
        <w:t xml:space="preserve"> </w:t>
      </w:r>
      <w:r>
        <w:rPr>
          <w:sz w:val="24"/>
        </w:rPr>
        <w:t>to</w:t>
      </w:r>
      <w:r>
        <w:rPr>
          <w:spacing w:val="-5"/>
          <w:sz w:val="24"/>
        </w:rPr>
        <w:t xml:space="preserve"> </w:t>
      </w:r>
      <w:r>
        <w:rPr>
          <w:sz w:val="24"/>
        </w:rPr>
        <w:t>ensure the security of Patients whilst in</w:t>
      </w:r>
      <w:r>
        <w:rPr>
          <w:spacing w:val="-8"/>
          <w:sz w:val="24"/>
        </w:rPr>
        <w:t xml:space="preserve"> </w:t>
      </w:r>
      <w:r>
        <w:rPr>
          <w:sz w:val="24"/>
        </w:rPr>
        <w:t>the Practice Premises and for</w:t>
      </w:r>
      <w:r>
        <w:rPr>
          <w:spacing w:val="-18"/>
          <w:sz w:val="24"/>
        </w:rPr>
        <w:t xml:space="preserve"> </w:t>
      </w:r>
      <w:r>
        <w:rPr>
          <w:sz w:val="24"/>
        </w:rPr>
        <w:t>the prevention and</w:t>
      </w:r>
      <w:r>
        <w:rPr>
          <w:spacing w:val="-9"/>
          <w:sz w:val="24"/>
        </w:rPr>
        <w:t xml:space="preserve"> </w:t>
      </w:r>
      <w:r>
        <w:rPr>
          <w:sz w:val="24"/>
        </w:rPr>
        <w:t>detection of</w:t>
      </w:r>
      <w:r>
        <w:rPr>
          <w:spacing w:val="-6"/>
          <w:sz w:val="24"/>
        </w:rPr>
        <w:t xml:space="preserve"> </w:t>
      </w:r>
      <w:r>
        <w:rPr>
          <w:sz w:val="24"/>
        </w:rPr>
        <w:t>fraud</w:t>
      </w:r>
      <w:r>
        <w:rPr>
          <w:spacing w:val="-17"/>
          <w:sz w:val="24"/>
        </w:rPr>
        <w:t xml:space="preserve"> </w:t>
      </w:r>
      <w:r>
        <w:rPr>
          <w:sz w:val="24"/>
        </w:rPr>
        <w:t>by or</w:t>
      </w:r>
      <w:r>
        <w:rPr>
          <w:spacing w:val="-17"/>
          <w:sz w:val="24"/>
        </w:rPr>
        <w:t xml:space="preserve"> </w:t>
      </w:r>
      <w:r>
        <w:rPr>
          <w:sz w:val="24"/>
        </w:rPr>
        <w:t>in</w:t>
      </w:r>
      <w:r>
        <w:rPr>
          <w:spacing w:val="-8"/>
          <w:sz w:val="24"/>
        </w:rPr>
        <w:t xml:space="preserve"> </w:t>
      </w:r>
      <w:r>
        <w:rPr>
          <w:sz w:val="24"/>
        </w:rPr>
        <w:t>relation to</w:t>
      </w:r>
      <w:r>
        <w:rPr>
          <w:spacing w:val="-9"/>
          <w:sz w:val="24"/>
        </w:rPr>
        <w:t xml:space="preserve"> </w:t>
      </w:r>
      <w:r>
        <w:rPr>
          <w:sz w:val="24"/>
        </w:rPr>
        <w:t>Patients and/or in relation to public funds.</w:t>
      </w:r>
    </w:p>
    <w:p w14:paraId="203C0075" w14:textId="77777777" w:rsidR="00B823FB" w:rsidRDefault="002C60B7">
      <w:pPr>
        <w:pStyle w:val="ListParagraph"/>
        <w:numPr>
          <w:ilvl w:val="1"/>
          <w:numId w:val="99"/>
        </w:numPr>
        <w:tabs>
          <w:tab w:val="left" w:pos="2227"/>
          <w:tab w:val="left" w:pos="2228"/>
        </w:tabs>
        <w:spacing w:before="127" w:line="367" w:lineRule="auto"/>
        <w:ind w:right="815"/>
        <w:rPr>
          <w:sz w:val="24"/>
        </w:rPr>
      </w:pPr>
      <w:r>
        <w:rPr>
          <w:sz w:val="24"/>
        </w:rPr>
        <w:t>The Contractor shall, on request by the Commissioner permit the Commissioner or its authorised</w:t>
      </w:r>
      <w:r>
        <w:rPr>
          <w:spacing w:val="32"/>
          <w:sz w:val="24"/>
        </w:rPr>
        <w:t xml:space="preserve"> </w:t>
      </w:r>
      <w:r>
        <w:rPr>
          <w:sz w:val="24"/>
        </w:rPr>
        <w:t>representative</w:t>
      </w:r>
      <w:r>
        <w:rPr>
          <w:spacing w:val="32"/>
          <w:sz w:val="24"/>
        </w:rPr>
        <w:t xml:space="preserve"> </w:t>
      </w:r>
      <w:r>
        <w:rPr>
          <w:sz w:val="24"/>
        </w:rPr>
        <w:t>or a</w:t>
      </w:r>
      <w:r>
        <w:rPr>
          <w:spacing w:val="-12"/>
          <w:sz w:val="24"/>
        </w:rPr>
        <w:t xml:space="preserve"> </w:t>
      </w:r>
      <w:r>
        <w:rPr>
          <w:sz w:val="24"/>
        </w:rPr>
        <w:t>person duly authorised</w:t>
      </w:r>
      <w:r>
        <w:rPr>
          <w:spacing w:val="8"/>
          <w:sz w:val="24"/>
        </w:rPr>
        <w:t xml:space="preserve"> </w:t>
      </w:r>
      <w:r>
        <w:rPr>
          <w:sz w:val="24"/>
        </w:rPr>
        <w:t>to</w:t>
      </w:r>
      <w:r>
        <w:rPr>
          <w:spacing w:val="-8"/>
          <w:sz w:val="24"/>
        </w:rPr>
        <w:t xml:space="preserve"> </w:t>
      </w:r>
      <w:r>
        <w:rPr>
          <w:sz w:val="24"/>
        </w:rPr>
        <w:t>act</w:t>
      </w:r>
      <w:r>
        <w:rPr>
          <w:spacing w:val="-17"/>
          <w:sz w:val="24"/>
        </w:rPr>
        <w:t xml:space="preserve"> </w:t>
      </w:r>
      <w:r>
        <w:rPr>
          <w:sz w:val="24"/>
        </w:rPr>
        <w:t>on</w:t>
      </w:r>
      <w:r>
        <w:rPr>
          <w:spacing w:val="-7"/>
          <w:sz w:val="24"/>
        </w:rPr>
        <w:t xml:space="preserve"> </w:t>
      </w:r>
      <w:r>
        <w:rPr>
          <w:sz w:val="24"/>
        </w:rPr>
        <w:t>behalf of</w:t>
      </w:r>
      <w:r>
        <w:rPr>
          <w:spacing w:val="-5"/>
          <w:sz w:val="24"/>
        </w:rPr>
        <w:t xml:space="preserve"> </w:t>
      </w:r>
      <w:r>
        <w:rPr>
          <w:sz w:val="24"/>
        </w:rPr>
        <w:t>the</w:t>
      </w:r>
      <w:r>
        <w:rPr>
          <w:spacing w:val="-1"/>
          <w:sz w:val="24"/>
        </w:rPr>
        <w:t xml:space="preserve"> </w:t>
      </w:r>
      <w:r>
        <w:rPr>
          <w:sz w:val="24"/>
        </w:rPr>
        <w:t>CFSMS,</w:t>
      </w:r>
      <w:r>
        <w:rPr>
          <w:spacing w:val="-22"/>
          <w:sz w:val="24"/>
        </w:rPr>
        <w:t xml:space="preserve"> </w:t>
      </w:r>
      <w:r>
        <w:rPr>
          <w:sz w:val="24"/>
        </w:rPr>
        <w:t>to</w:t>
      </w:r>
      <w:r>
        <w:rPr>
          <w:spacing w:val="-8"/>
          <w:sz w:val="24"/>
        </w:rPr>
        <w:t xml:space="preserve"> </w:t>
      </w:r>
      <w:r>
        <w:rPr>
          <w:sz w:val="24"/>
        </w:rPr>
        <w:t>review</w:t>
      </w:r>
      <w:r>
        <w:rPr>
          <w:spacing w:val="-1"/>
          <w:sz w:val="24"/>
        </w:rPr>
        <w:t xml:space="preserve"> </w:t>
      </w:r>
      <w:r>
        <w:rPr>
          <w:sz w:val="24"/>
        </w:rPr>
        <w:t>the</w:t>
      </w:r>
      <w:r>
        <w:rPr>
          <w:spacing w:val="-8"/>
          <w:sz w:val="24"/>
        </w:rPr>
        <w:t xml:space="preserve"> </w:t>
      </w:r>
      <w:r>
        <w:rPr>
          <w:sz w:val="24"/>
        </w:rPr>
        <w:t>arrangements put in place by the Contractor pursuant</w:t>
      </w:r>
      <w:r>
        <w:rPr>
          <w:spacing w:val="40"/>
          <w:sz w:val="24"/>
        </w:rPr>
        <w:t xml:space="preserve"> </w:t>
      </w:r>
      <w:r>
        <w:rPr>
          <w:sz w:val="24"/>
        </w:rPr>
        <w:t>to</w:t>
      </w:r>
      <w:r>
        <w:rPr>
          <w:spacing w:val="-9"/>
          <w:sz w:val="24"/>
        </w:rPr>
        <w:t xml:space="preserve"> </w:t>
      </w:r>
      <w:r>
        <w:rPr>
          <w:sz w:val="24"/>
        </w:rPr>
        <w:t>Clause</w:t>
      </w:r>
      <w:r>
        <w:rPr>
          <w:spacing w:val="35"/>
          <w:sz w:val="24"/>
        </w:rPr>
        <w:t xml:space="preserve"> </w:t>
      </w:r>
      <w:hyperlink w:anchor="_bookmark258" w:history="1">
        <w:r>
          <w:rPr>
            <w:sz w:val="24"/>
          </w:rPr>
          <w:t>46.2.</w:t>
        </w:r>
      </w:hyperlink>
    </w:p>
    <w:p w14:paraId="38EA3C81" w14:textId="77777777" w:rsidR="00B823FB" w:rsidRDefault="002C60B7">
      <w:pPr>
        <w:pStyle w:val="ListParagraph"/>
        <w:numPr>
          <w:ilvl w:val="1"/>
          <w:numId w:val="99"/>
        </w:numPr>
        <w:tabs>
          <w:tab w:val="left" w:pos="2227"/>
          <w:tab w:val="left" w:pos="2228"/>
        </w:tabs>
        <w:spacing w:before="105" w:line="369" w:lineRule="auto"/>
        <w:ind w:right="797"/>
        <w:rPr>
          <w:sz w:val="24"/>
        </w:rPr>
      </w:pPr>
      <w:bookmarkStart w:id="259" w:name="_bookmark259"/>
      <w:bookmarkEnd w:id="259"/>
      <w:r>
        <w:rPr>
          <w:sz w:val="24"/>
        </w:rPr>
        <w:t>The</w:t>
      </w:r>
      <w:r>
        <w:rPr>
          <w:spacing w:val="-14"/>
          <w:sz w:val="24"/>
        </w:rPr>
        <w:t xml:space="preserve"> </w:t>
      </w:r>
      <w:r>
        <w:rPr>
          <w:sz w:val="24"/>
        </w:rPr>
        <w:t>Contractor</w:t>
      </w:r>
      <w:r>
        <w:rPr>
          <w:spacing w:val="-6"/>
          <w:sz w:val="24"/>
        </w:rPr>
        <w:t xml:space="preserve"> </w:t>
      </w:r>
      <w:r>
        <w:rPr>
          <w:sz w:val="24"/>
        </w:rPr>
        <w:t>shall promptly</w:t>
      </w:r>
      <w:r>
        <w:rPr>
          <w:spacing w:val="-1"/>
          <w:sz w:val="24"/>
        </w:rPr>
        <w:t xml:space="preserve"> </w:t>
      </w:r>
      <w:r>
        <w:rPr>
          <w:sz w:val="24"/>
        </w:rPr>
        <w:t>upon</w:t>
      </w:r>
      <w:r>
        <w:rPr>
          <w:spacing w:val="-11"/>
          <w:sz w:val="24"/>
        </w:rPr>
        <w:t xml:space="preserve"> </w:t>
      </w:r>
      <w:r>
        <w:rPr>
          <w:sz w:val="24"/>
        </w:rPr>
        <w:t>becoming aware</w:t>
      </w:r>
      <w:r>
        <w:rPr>
          <w:spacing w:val="-11"/>
          <w:sz w:val="24"/>
        </w:rPr>
        <w:t xml:space="preserve"> </w:t>
      </w:r>
      <w:r>
        <w:rPr>
          <w:sz w:val="24"/>
        </w:rPr>
        <w:t>of</w:t>
      </w:r>
      <w:r>
        <w:rPr>
          <w:spacing w:val="-17"/>
          <w:sz w:val="24"/>
        </w:rPr>
        <w:t xml:space="preserve"> </w:t>
      </w:r>
      <w:r>
        <w:rPr>
          <w:sz w:val="24"/>
        </w:rPr>
        <w:t>any suspected fraud</w:t>
      </w:r>
      <w:r>
        <w:rPr>
          <w:spacing w:val="-10"/>
          <w:sz w:val="24"/>
        </w:rPr>
        <w:t xml:space="preserve"> </w:t>
      </w:r>
      <w:r>
        <w:rPr>
          <w:sz w:val="24"/>
        </w:rPr>
        <w:t>or corruption involving the Patients</w:t>
      </w:r>
      <w:r>
        <w:rPr>
          <w:spacing w:val="35"/>
          <w:sz w:val="24"/>
        </w:rPr>
        <w:t xml:space="preserve"> </w:t>
      </w:r>
      <w:r>
        <w:rPr>
          <w:sz w:val="24"/>
        </w:rPr>
        <w:t>or</w:t>
      </w:r>
      <w:r>
        <w:rPr>
          <w:spacing w:val="-4"/>
          <w:sz w:val="24"/>
        </w:rPr>
        <w:t xml:space="preserve"> </w:t>
      </w:r>
      <w:r>
        <w:rPr>
          <w:sz w:val="24"/>
        </w:rPr>
        <w:t>public</w:t>
      </w:r>
      <w:r>
        <w:rPr>
          <w:spacing w:val="35"/>
          <w:sz w:val="24"/>
        </w:rPr>
        <w:t xml:space="preserve"> </w:t>
      </w:r>
      <w:r>
        <w:rPr>
          <w:sz w:val="24"/>
        </w:rPr>
        <w:t>funds, report such matter to the Commissioner.</w:t>
      </w:r>
    </w:p>
    <w:p w14:paraId="0D1FFCF4" w14:textId="77777777" w:rsidR="00B823FB" w:rsidRDefault="002C60B7">
      <w:pPr>
        <w:pStyle w:val="ListParagraph"/>
        <w:numPr>
          <w:ilvl w:val="1"/>
          <w:numId w:val="99"/>
        </w:numPr>
        <w:tabs>
          <w:tab w:val="left" w:pos="2227"/>
          <w:tab w:val="left" w:pos="2228"/>
        </w:tabs>
        <w:spacing w:before="118" w:line="362" w:lineRule="auto"/>
        <w:ind w:right="732"/>
        <w:rPr>
          <w:sz w:val="24"/>
        </w:rPr>
      </w:pPr>
      <w:r>
        <w:rPr>
          <w:sz w:val="24"/>
        </w:rPr>
        <w:t>The provisions</w:t>
      </w:r>
      <w:r>
        <w:rPr>
          <w:spacing w:val="31"/>
          <w:sz w:val="24"/>
        </w:rPr>
        <w:t xml:space="preserve"> </w:t>
      </w:r>
      <w:r>
        <w:rPr>
          <w:sz w:val="24"/>
        </w:rPr>
        <w:t>of</w:t>
      </w:r>
      <w:r>
        <w:rPr>
          <w:spacing w:val="-9"/>
          <w:sz w:val="24"/>
        </w:rPr>
        <w:t xml:space="preserve"> </w:t>
      </w:r>
      <w:r>
        <w:rPr>
          <w:sz w:val="24"/>
        </w:rPr>
        <w:t>Clauses</w:t>
      </w:r>
      <w:r>
        <w:rPr>
          <w:spacing w:val="35"/>
          <w:sz w:val="24"/>
        </w:rPr>
        <w:t xml:space="preserve"> </w:t>
      </w:r>
      <w:hyperlink w:anchor="_bookmark257" w:history="1">
        <w:r>
          <w:rPr>
            <w:sz w:val="24"/>
          </w:rPr>
          <w:t xml:space="preserve">46.1 </w:t>
        </w:r>
      </w:hyperlink>
      <w:r>
        <w:rPr>
          <w:sz w:val="24"/>
        </w:rPr>
        <w:t xml:space="preserve">and </w:t>
      </w:r>
      <w:hyperlink w:anchor="_bookmark259" w:history="1">
        <w:r>
          <w:rPr>
            <w:sz w:val="24"/>
          </w:rPr>
          <w:t xml:space="preserve">46.4 </w:t>
        </w:r>
      </w:hyperlink>
      <w:r>
        <w:rPr>
          <w:sz w:val="24"/>
        </w:rPr>
        <w:t>shall continue following termination of</w:t>
      </w:r>
      <w:r>
        <w:rPr>
          <w:spacing w:val="-7"/>
          <w:sz w:val="24"/>
        </w:rPr>
        <w:t xml:space="preserve"> </w:t>
      </w:r>
      <w:r>
        <w:rPr>
          <w:sz w:val="24"/>
        </w:rPr>
        <w:t>the</w:t>
      </w:r>
      <w:r>
        <w:rPr>
          <w:spacing w:val="-10"/>
          <w:sz w:val="24"/>
        </w:rPr>
        <w:t xml:space="preserve"> </w:t>
      </w:r>
      <w:r>
        <w:rPr>
          <w:sz w:val="24"/>
        </w:rPr>
        <w:t>Contract</w:t>
      </w:r>
      <w:r>
        <w:rPr>
          <w:spacing w:val="-7"/>
          <w:sz w:val="24"/>
        </w:rPr>
        <w:t xml:space="preserve"> </w:t>
      </w:r>
      <w:r>
        <w:rPr>
          <w:sz w:val="24"/>
        </w:rPr>
        <w:t>for</w:t>
      </w:r>
      <w:r>
        <w:rPr>
          <w:spacing w:val="-17"/>
          <w:sz w:val="24"/>
        </w:rPr>
        <w:t xml:space="preserve"> </w:t>
      </w:r>
      <w:r>
        <w:rPr>
          <w:sz w:val="24"/>
        </w:rPr>
        <w:t>any</w:t>
      </w:r>
      <w:r>
        <w:rPr>
          <w:spacing w:val="-11"/>
          <w:sz w:val="24"/>
        </w:rPr>
        <w:t xml:space="preserve"> </w:t>
      </w:r>
      <w:r>
        <w:rPr>
          <w:sz w:val="24"/>
        </w:rPr>
        <w:t>reason whatsoever and</w:t>
      </w:r>
      <w:r>
        <w:rPr>
          <w:spacing w:val="-10"/>
          <w:sz w:val="24"/>
        </w:rPr>
        <w:t xml:space="preserve"> </w:t>
      </w:r>
      <w:r>
        <w:rPr>
          <w:sz w:val="24"/>
        </w:rPr>
        <w:t>without limit in time.</w:t>
      </w:r>
    </w:p>
    <w:p w14:paraId="1F37D92F" w14:textId="77777777" w:rsidR="00B823FB" w:rsidRDefault="00B823FB">
      <w:pPr>
        <w:pStyle w:val="BodyText"/>
      </w:pPr>
    </w:p>
    <w:p w14:paraId="3C93B0EC" w14:textId="77777777" w:rsidR="00B823FB" w:rsidRDefault="002C60B7">
      <w:pPr>
        <w:pStyle w:val="Heading1"/>
        <w:numPr>
          <w:ilvl w:val="0"/>
          <w:numId w:val="99"/>
        </w:numPr>
        <w:tabs>
          <w:tab w:val="left" w:pos="2147"/>
          <w:tab w:val="left" w:pos="2148"/>
        </w:tabs>
        <w:jc w:val="left"/>
      </w:pPr>
      <w:bookmarkStart w:id="260" w:name="_bookmark260"/>
      <w:bookmarkEnd w:id="260"/>
      <w:r>
        <w:rPr>
          <w:spacing w:val="-2"/>
        </w:rPr>
        <w:t>Certificates</w:t>
      </w:r>
    </w:p>
    <w:p w14:paraId="08F72734" w14:textId="77777777" w:rsidR="00B823FB" w:rsidRDefault="002C60B7">
      <w:pPr>
        <w:pStyle w:val="ListParagraph"/>
        <w:numPr>
          <w:ilvl w:val="1"/>
          <w:numId w:val="99"/>
        </w:numPr>
        <w:tabs>
          <w:tab w:val="left" w:pos="2227"/>
          <w:tab w:val="left" w:pos="2228"/>
        </w:tabs>
        <w:spacing w:before="316" w:line="362" w:lineRule="auto"/>
        <w:ind w:right="731"/>
        <w:rPr>
          <w:sz w:val="24"/>
        </w:rPr>
      </w:pPr>
      <w:bookmarkStart w:id="261" w:name="_bookmark261"/>
      <w:bookmarkEnd w:id="261"/>
      <w:r>
        <w:rPr>
          <w:sz w:val="24"/>
        </w:rPr>
        <w:t>The Contractor shall issue free</w:t>
      </w:r>
      <w:r>
        <w:rPr>
          <w:spacing w:val="-11"/>
          <w:sz w:val="24"/>
        </w:rPr>
        <w:t xml:space="preserve"> </w:t>
      </w:r>
      <w:r>
        <w:rPr>
          <w:sz w:val="24"/>
        </w:rPr>
        <w:t>of charge to a</w:t>
      </w:r>
      <w:r>
        <w:rPr>
          <w:spacing w:val="-11"/>
          <w:sz w:val="24"/>
        </w:rPr>
        <w:t xml:space="preserve"> </w:t>
      </w:r>
      <w:r>
        <w:rPr>
          <w:sz w:val="24"/>
        </w:rPr>
        <w:t>Patient or his personal representative</w:t>
      </w:r>
      <w:r>
        <w:rPr>
          <w:spacing w:val="38"/>
          <w:sz w:val="24"/>
        </w:rPr>
        <w:t xml:space="preserve"> </w:t>
      </w:r>
      <w:r>
        <w:rPr>
          <w:sz w:val="24"/>
        </w:rPr>
        <w:t>any medical</w:t>
      </w:r>
      <w:r>
        <w:rPr>
          <w:spacing w:val="-8"/>
          <w:sz w:val="24"/>
        </w:rPr>
        <w:t xml:space="preserve"> </w:t>
      </w:r>
      <w:r>
        <w:rPr>
          <w:sz w:val="24"/>
        </w:rPr>
        <w:t>certificate of</w:t>
      </w:r>
      <w:r>
        <w:rPr>
          <w:spacing w:val="-6"/>
          <w:sz w:val="24"/>
        </w:rPr>
        <w:t xml:space="preserve"> </w:t>
      </w:r>
      <w:r>
        <w:rPr>
          <w:sz w:val="24"/>
        </w:rPr>
        <w:t>a description</w:t>
      </w:r>
      <w:r>
        <w:rPr>
          <w:spacing w:val="38"/>
          <w:sz w:val="24"/>
        </w:rPr>
        <w:t xml:space="preserve"> </w:t>
      </w:r>
      <w:r>
        <w:rPr>
          <w:sz w:val="24"/>
        </w:rPr>
        <w:t>prescribed in column 1</w:t>
      </w:r>
      <w:r>
        <w:rPr>
          <w:spacing w:val="-11"/>
          <w:sz w:val="24"/>
        </w:rPr>
        <w:t xml:space="preserve"> </w:t>
      </w:r>
      <w:r>
        <w:rPr>
          <w:sz w:val="24"/>
        </w:rPr>
        <w:t>of the table below</w:t>
      </w:r>
      <w:r>
        <w:rPr>
          <w:spacing w:val="29"/>
          <w:sz w:val="24"/>
        </w:rPr>
        <w:t xml:space="preserve"> </w:t>
      </w:r>
      <w:r>
        <w:rPr>
          <w:sz w:val="24"/>
        </w:rPr>
        <w:t>which</w:t>
      </w:r>
      <w:r>
        <w:rPr>
          <w:spacing w:val="-11"/>
          <w:sz w:val="24"/>
        </w:rPr>
        <w:t xml:space="preserve"> </w:t>
      </w:r>
      <w:r>
        <w:rPr>
          <w:sz w:val="24"/>
        </w:rPr>
        <w:t>is reasonably</w:t>
      </w:r>
      <w:r>
        <w:rPr>
          <w:spacing w:val="40"/>
          <w:sz w:val="24"/>
        </w:rPr>
        <w:t xml:space="preserve"> </w:t>
      </w:r>
      <w:r>
        <w:rPr>
          <w:sz w:val="24"/>
        </w:rPr>
        <w:t>required under or</w:t>
      </w:r>
      <w:r>
        <w:rPr>
          <w:spacing w:val="-5"/>
          <w:sz w:val="24"/>
        </w:rPr>
        <w:t xml:space="preserve"> </w:t>
      </w:r>
      <w:r>
        <w:rPr>
          <w:sz w:val="24"/>
        </w:rPr>
        <w:t>for the</w:t>
      </w:r>
      <w:r>
        <w:rPr>
          <w:spacing w:val="-17"/>
          <w:sz w:val="24"/>
        </w:rPr>
        <w:t xml:space="preserve"> </w:t>
      </w:r>
      <w:r>
        <w:rPr>
          <w:sz w:val="24"/>
        </w:rPr>
        <w:t>purposes</w:t>
      </w:r>
      <w:r>
        <w:rPr>
          <w:spacing w:val="15"/>
          <w:sz w:val="24"/>
        </w:rPr>
        <w:t xml:space="preserve"> </w:t>
      </w:r>
      <w:r>
        <w:rPr>
          <w:sz w:val="24"/>
        </w:rPr>
        <w:t>of</w:t>
      </w:r>
      <w:r>
        <w:rPr>
          <w:spacing w:val="-6"/>
          <w:sz w:val="24"/>
        </w:rPr>
        <w:t xml:space="preserve"> </w:t>
      </w:r>
      <w:r>
        <w:rPr>
          <w:sz w:val="24"/>
        </w:rPr>
        <w:t>the</w:t>
      </w:r>
      <w:r>
        <w:rPr>
          <w:spacing w:val="-8"/>
          <w:sz w:val="24"/>
        </w:rPr>
        <w:t xml:space="preserve"> </w:t>
      </w:r>
      <w:r>
        <w:rPr>
          <w:sz w:val="24"/>
        </w:rPr>
        <w:t>enactments</w:t>
      </w:r>
      <w:r>
        <w:rPr>
          <w:spacing w:val="-10"/>
          <w:sz w:val="24"/>
        </w:rPr>
        <w:t xml:space="preserve"> </w:t>
      </w:r>
      <w:r>
        <w:rPr>
          <w:sz w:val="24"/>
        </w:rPr>
        <w:t>specified in</w:t>
      </w:r>
      <w:r>
        <w:rPr>
          <w:spacing w:val="-8"/>
          <w:sz w:val="24"/>
        </w:rPr>
        <w:t xml:space="preserve"> </w:t>
      </w:r>
      <w:r>
        <w:rPr>
          <w:sz w:val="24"/>
        </w:rPr>
        <w:t>relation to</w:t>
      </w:r>
      <w:r>
        <w:rPr>
          <w:spacing w:val="-8"/>
          <w:sz w:val="24"/>
        </w:rPr>
        <w:t xml:space="preserve"> </w:t>
      </w:r>
      <w:r>
        <w:rPr>
          <w:sz w:val="24"/>
        </w:rPr>
        <w:t>the</w:t>
      </w:r>
      <w:r>
        <w:rPr>
          <w:spacing w:val="-8"/>
          <w:sz w:val="24"/>
        </w:rPr>
        <w:t xml:space="preserve"> </w:t>
      </w:r>
      <w:r>
        <w:rPr>
          <w:sz w:val="24"/>
        </w:rPr>
        <w:t>certif</w:t>
      </w:r>
      <w:r>
        <w:rPr>
          <w:spacing w:val="-40"/>
          <w:sz w:val="24"/>
        </w:rPr>
        <w:t xml:space="preserve"> </w:t>
      </w:r>
      <w:r>
        <w:rPr>
          <w:sz w:val="24"/>
        </w:rPr>
        <w:t>icate</w:t>
      </w:r>
      <w:r>
        <w:rPr>
          <w:spacing w:val="-17"/>
          <w:sz w:val="24"/>
        </w:rPr>
        <w:t xml:space="preserve"> </w:t>
      </w:r>
      <w:r>
        <w:rPr>
          <w:sz w:val="24"/>
        </w:rPr>
        <w:t>in</w:t>
      </w:r>
    </w:p>
    <w:p w14:paraId="0CA7A4B9" w14:textId="77777777" w:rsidR="00B823FB" w:rsidRDefault="00B823FB">
      <w:pPr>
        <w:spacing w:line="362" w:lineRule="auto"/>
        <w:rPr>
          <w:sz w:val="24"/>
        </w:rPr>
        <w:sectPr w:rsidR="00B823FB">
          <w:pgSz w:w="11910" w:h="16840"/>
          <w:pgMar w:top="1460" w:right="720" w:bottom="780" w:left="720" w:header="0" w:footer="594" w:gutter="0"/>
          <w:cols w:space="720"/>
        </w:sectPr>
      </w:pPr>
    </w:p>
    <w:p w14:paraId="166714D7" w14:textId="77777777" w:rsidR="00B823FB" w:rsidRDefault="002C60B7">
      <w:pPr>
        <w:pStyle w:val="BodyText"/>
        <w:spacing w:before="64" w:line="376" w:lineRule="auto"/>
        <w:ind w:left="2228" w:right="900"/>
      </w:pPr>
      <w:r>
        <w:lastRenderedPageBreak/>
        <w:t>column</w:t>
      </w:r>
      <w:r>
        <w:rPr>
          <w:spacing w:val="-11"/>
        </w:rPr>
        <w:t xml:space="preserve"> </w:t>
      </w:r>
      <w:r>
        <w:t>2</w:t>
      </w:r>
      <w:r>
        <w:rPr>
          <w:spacing w:val="-17"/>
        </w:rPr>
        <w:t xml:space="preserve"> </w:t>
      </w:r>
      <w:r>
        <w:t>of</w:t>
      </w:r>
      <w:r>
        <w:rPr>
          <w:spacing w:val="-1"/>
        </w:rPr>
        <w:t xml:space="preserve"> </w:t>
      </w:r>
      <w:r>
        <w:t>the</w:t>
      </w:r>
      <w:r>
        <w:rPr>
          <w:spacing w:val="-4"/>
        </w:rPr>
        <w:t xml:space="preserve"> </w:t>
      </w:r>
      <w:r>
        <w:t>table</w:t>
      </w:r>
      <w:r>
        <w:rPr>
          <w:spacing w:val="-4"/>
        </w:rPr>
        <w:t xml:space="preserve"> </w:t>
      </w:r>
      <w:r>
        <w:t>below, except</w:t>
      </w:r>
      <w:r>
        <w:rPr>
          <w:spacing w:val="-15"/>
        </w:rPr>
        <w:t xml:space="preserve"> </w:t>
      </w:r>
      <w:r>
        <w:t>where, for</w:t>
      </w:r>
      <w:r>
        <w:rPr>
          <w:spacing w:val="-19"/>
        </w:rPr>
        <w:t xml:space="preserve"> </w:t>
      </w:r>
      <w:r>
        <w:t>the</w:t>
      </w:r>
      <w:r>
        <w:rPr>
          <w:spacing w:val="-4"/>
        </w:rPr>
        <w:t xml:space="preserve"> </w:t>
      </w:r>
      <w:r>
        <w:t>condition to</w:t>
      </w:r>
      <w:r>
        <w:rPr>
          <w:spacing w:val="-4"/>
        </w:rPr>
        <w:t xml:space="preserve"> </w:t>
      </w:r>
      <w:r>
        <w:t>which the certificate relates,</w:t>
      </w:r>
      <w:r>
        <w:rPr>
          <w:spacing w:val="40"/>
        </w:rPr>
        <w:t xml:space="preserve"> </w:t>
      </w:r>
      <w:r>
        <w:t>the Patient:</w:t>
      </w:r>
    </w:p>
    <w:p w14:paraId="0B974876" w14:textId="77777777" w:rsidR="00B823FB" w:rsidRDefault="002C60B7">
      <w:pPr>
        <w:pStyle w:val="ListParagraph"/>
        <w:numPr>
          <w:ilvl w:val="2"/>
          <w:numId w:val="99"/>
        </w:numPr>
        <w:tabs>
          <w:tab w:val="left" w:pos="3365"/>
          <w:tab w:val="left" w:pos="3366"/>
        </w:tabs>
        <w:spacing w:before="95" w:line="367" w:lineRule="auto"/>
        <w:ind w:right="1138"/>
        <w:rPr>
          <w:sz w:val="24"/>
        </w:rPr>
      </w:pPr>
      <w:bookmarkStart w:id="262" w:name="_bookmark262"/>
      <w:bookmarkEnd w:id="262"/>
      <w:r>
        <w:rPr>
          <w:sz w:val="24"/>
        </w:rPr>
        <w:t>is being attended by a medical practitioner who is not employed or engaged by the Contractor, a</w:t>
      </w:r>
      <w:r>
        <w:rPr>
          <w:spacing w:val="-7"/>
          <w:sz w:val="24"/>
        </w:rPr>
        <w:t xml:space="preserve"> </w:t>
      </w:r>
      <w:r>
        <w:rPr>
          <w:sz w:val="24"/>
        </w:rPr>
        <w:t>party to</w:t>
      </w:r>
      <w:r>
        <w:rPr>
          <w:spacing w:val="-7"/>
          <w:sz w:val="24"/>
        </w:rPr>
        <w:t xml:space="preserve"> </w:t>
      </w:r>
      <w:r>
        <w:rPr>
          <w:sz w:val="24"/>
        </w:rPr>
        <w:t>this Contract</w:t>
      </w:r>
      <w:r>
        <w:rPr>
          <w:spacing w:val="-7"/>
          <w:sz w:val="24"/>
        </w:rPr>
        <w:t xml:space="preserve"> </w:t>
      </w:r>
      <w:r>
        <w:rPr>
          <w:sz w:val="24"/>
        </w:rPr>
        <w:t>or</w:t>
      </w:r>
      <w:r>
        <w:rPr>
          <w:spacing w:val="-15"/>
          <w:sz w:val="24"/>
        </w:rPr>
        <w:t xml:space="preserve"> </w:t>
      </w:r>
      <w:r>
        <w:rPr>
          <w:sz w:val="24"/>
        </w:rPr>
        <w:t>a</w:t>
      </w:r>
      <w:r>
        <w:rPr>
          <w:spacing w:val="-7"/>
          <w:sz w:val="24"/>
        </w:rPr>
        <w:t xml:space="preserve"> </w:t>
      </w:r>
      <w:r>
        <w:rPr>
          <w:sz w:val="24"/>
        </w:rPr>
        <w:t>shareholder</w:t>
      </w:r>
      <w:r>
        <w:rPr>
          <w:spacing w:val="24"/>
          <w:sz w:val="24"/>
        </w:rPr>
        <w:t xml:space="preserve"> </w:t>
      </w:r>
      <w:r>
        <w:rPr>
          <w:sz w:val="24"/>
        </w:rPr>
        <w:t>in</w:t>
      </w:r>
      <w:r>
        <w:rPr>
          <w:spacing w:val="-2"/>
          <w:sz w:val="24"/>
        </w:rPr>
        <w:t xml:space="preserve"> </w:t>
      </w:r>
      <w:r>
        <w:rPr>
          <w:sz w:val="24"/>
        </w:rPr>
        <w:t>a</w:t>
      </w:r>
      <w:r>
        <w:rPr>
          <w:spacing w:val="-7"/>
          <w:sz w:val="24"/>
        </w:rPr>
        <w:t xml:space="preserve"> </w:t>
      </w:r>
      <w:r>
        <w:rPr>
          <w:sz w:val="24"/>
        </w:rPr>
        <w:t>qualifying</w:t>
      </w:r>
      <w:r>
        <w:rPr>
          <w:spacing w:val="-7"/>
          <w:sz w:val="24"/>
        </w:rPr>
        <w:t xml:space="preserve"> </w:t>
      </w:r>
      <w:r>
        <w:rPr>
          <w:sz w:val="24"/>
        </w:rPr>
        <w:t>body which</w:t>
      </w:r>
      <w:r>
        <w:rPr>
          <w:spacing w:val="-17"/>
          <w:sz w:val="24"/>
        </w:rPr>
        <w:t xml:space="preserve"> </w:t>
      </w:r>
      <w:r>
        <w:rPr>
          <w:sz w:val="24"/>
        </w:rPr>
        <w:t>is</w:t>
      </w:r>
      <w:r>
        <w:rPr>
          <w:spacing w:val="-8"/>
          <w:sz w:val="24"/>
        </w:rPr>
        <w:t xml:space="preserve"> </w:t>
      </w:r>
      <w:r>
        <w:rPr>
          <w:sz w:val="24"/>
        </w:rPr>
        <w:t>a party to this Contract; or</w:t>
      </w:r>
    </w:p>
    <w:p w14:paraId="45C38DDD" w14:textId="77777777" w:rsidR="00B823FB" w:rsidRDefault="002C60B7">
      <w:pPr>
        <w:pStyle w:val="ListParagraph"/>
        <w:numPr>
          <w:ilvl w:val="2"/>
          <w:numId w:val="99"/>
        </w:numPr>
        <w:tabs>
          <w:tab w:val="left" w:pos="3365"/>
          <w:tab w:val="left" w:pos="3366"/>
        </w:tabs>
        <w:spacing w:before="121" w:line="362" w:lineRule="auto"/>
        <w:ind w:right="887"/>
        <w:rPr>
          <w:sz w:val="24"/>
        </w:rPr>
      </w:pPr>
      <w:r>
        <w:rPr>
          <w:sz w:val="24"/>
        </w:rPr>
        <w:t>is</w:t>
      </w:r>
      <w:r>
        <w:rPr>
          <w:spacing w:val="-16"/>
          <w:sz w:val="24"/>
        </w:rPr>
        <w:t xml:space="preserve"> </w:t>
      </w:r>
      <w:r>
        <w:rPr>
          <w:sz w:val="24"/>
        </w:rPr>
        <w:t>not</w:t>
      </w:r>
      <w:r>
        <w:rPr>
          <w:spacing w:val="-7"/>
          <w:sz w:val="24"/>
        </w:rPr>
        <w:t xml:space="preserve"> </w:t>
      </w:r>
      <w:r>
        <w:rPr>
          <w:sz w:val="24"/>
        </w:rPr>
        <w:t>being treated by</w:t>
      </w:r>
      <w:r>
        <w:rPr>
          <w:spacing w:val="-11"/>
          <w:sz w:val="24"/>
        </w:rPr>
        <w:t xml:space="preserve"> </w:t>
      </w:r>
      <w:r>
        <w:rPr>
          <w:sz w:val="24"/>
        </w:rPr>
        <w:t>or</w:t>
      </w:r>
      <w:r>
        <w:rPr>
          <w:spacing w:val="-17"/>
          <w:sz w:val="24"/>
        </w:rPr>
        <w:t xml:space="preserve"> </w:t>
      </w:r>
      <w:r>
        <w:rPr>
          <w:sz w:val="24"/>
        </w:rPr>
        <w:t>under the</w:t>
      </w:r>
      <w:r>
        <w:rPr>
          <w:spacing w:val="-10"/>
          <w:sz w:val="24"/>
        </w:rPr>
        <w:t xml:space="preserve"> </w:t>
      </w:r>
      <w:r>
        <w:rPr>
          <w:sz w:val="24"/>
        </w:rPr>
        <w:t>supervision</w:t>
      </w:r>
      <w:r>
        <w:rPr>
          <w:spacing w:val="15"/>
          <w:sz w:val="24"/>
        </w:rPr>
        <w:t xml:space="preserve"> </w:t>
      </w:r>
      <w:r>
        <w:rPr>
          <w:sz w:val="24"/>
        </w:rPr>
        <w:t>of</w:t>
      </w:r>
      <w:r>
        <w:rPr>
          <w:spacing w:val="-7"/>
          <w:sz w:val="24"/>
        </w:rPr>
        <w:t xml:space="preserve"> </w:t>
      </w:r>
      <w:r>
        <w:rPr>
          <w:sz w:val="24"/>
        </w:rPr>
        <w:t>a</w:t>
      </w:r>
      <w:r>
        <w:rPr>
          <w:spacing w:val="-17"/>
          <w:sz w:val="24"/>
        </w:rPr>
        <w:t xml:space="preserve"> </w:t>
      </w:r>
      <w:r>
        <w:rPr>
          <w:sz w:val="24"/>
        </w:rPr>
        <w:t>Health Care Professional.</w:t>
      </w:r>
    </w:p>
    <w:p w14:paraId="7A263D8F" w14:textId="77777777" w:rsidR="00B823FB" w:rsidRDefault="002C60B7">
      <w:pPr>
        <w:pStyle w:val="Heading3"/>
        <w:spacing w:before="143"/>
        <w:ind w:left="2644"/>
      </w:pPr>
      <w:r>
        <w:t>Table</w:t>
      </w:r>
      <w:r>
        <w:rPr>
          <w:spacing w:val="-16"/>
        </w:rPr>
        <w:t xml:space="preserve"> </w:t>
      </w:r>
      <w:r>
        <w:t>–</w:t>
      </w:r>
      <w:r>
        <w:rPr>
          <w:spacing w:val="-1"/>
        </w:rPr>
        <w:t xml:space="preserve"> </w:t>
      </w:r>
      <w:r>
        <w:t>List</w:t>
      </w:r>
      <w:r>
        <w:rPr>
          <w:spacing w:val="3"/>
        </w:rPr>
        <w:t xml:space="preserve"> </w:t>
      </w:r>
      <w:r>
        <w:t>of</w:t>
      </w:r>
      <w:r>
        <w:rPr>
          <w:spacing w:val="-11"/>
        </w:rPr>
        <w:t xml:space="preserve"> </w:t>
      </w:r>
      <w:r>
        <w:t>Prescribed</w:t>
      </w:r>
      <w:r>
        <w:rPr>
          <w:spacing w:val="14"/>
        </w:rPr>
        <w:t xml:space="preserve"> </w:t>
      </w:r>
      <w:r>
        <w:t>Medical</w:t>
      </w:r>
      <w:r>
        <w:rPr>
          <w:spacing w:val="1"/>
        </w:rPr>
        <w:t xml:space="preserve"> </w:t>
      </w:r>
      <w:r>
        <w:rPr>
          <w:spacing w:val="-2"/>
        </w:rPr>
        <w:t>Certificates</w:t>
      </w:r>
    </w:p>
    <w:p w14:paraId="281494D5" w14:textId="77777777" w:rsidR="00B823FB" w:rsidRDefault="00B823FB">
      <w:pPr>
        <w:pStyle w:val="BodyText"/>
        <w:spacing w:before="4" w:after="1"/>
        <w:rPr>
          <w:b/>
          <w:sz w:val="23"/>
        </w:rPr>
      </w:pPr>
    </w:p>
    <w:tbl>
      <w:tblPr>
        <w:tblW w:w="0" w:type="auto"/>
        <w:tblInd w:w="7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34"/>
        <w:gridCol w:w="4518"/>
      </w:tblGrid>
      <w:tr w:rsidR="00B823FB" w14:paraId="74DA5219" w14:textId="77777777">
        <w:trPr>
          <w:trHeight w:val="1053"/>
        </w:trPr>
        <w:tc>
          <w:tcPr>
            <w:tcW w:w="4534" w:type="dxa"/>
            <w:shd w:val="clear" w:color="auto" w:fill="0071C5"/>
          </w:tcPr>
          <w:p w14:paraId="389E68DA" w14:textId="77777777" w:rsidR="00B823FB" w:rsidRDefault="00B823FB">
            <w:pPr>
              <w:pStyle w:val="TableParagraph"/>
              <w:spacing w:before="4"/>
              <w:ind w:left="0"/>
              <w:rPr>
                <w:b/>
                <w:sz w:val="37"/>
              </w:rPr>
            </w:pPr>
          </w:p>
          <w:p w14:paraId="302932E3" w14:textId="77777777" w:rsidR="00B823FB" w:rsidRDefault="002C60B7">
            <w:pPr>
              <w:pStyle w:val="TableParagraph"/>
              <w:ind w:left="390"/>
              <w:rPr>
                <w:b/>
                <w:sz w:val="24"/>
              </w:rPr>
            </w:pPr>
            <w:r>
              <w:rPr>
                <w:b/>
                <w:color w:val="FFFFFF"/>
                <w:sz w:val="24"/>
              </w:rPr>
              <w:t>Description</w:t>
            </w:r>
            <w:r>
              <w:rPr>
                <w:b/>
                <w:color w:val="FFFFFF"/>
                <w:spacing w:val="2"/>
                <w:sz w:val="24"/>
              </w:rPr>
              <w:t xml:space="preserve"> </w:t>
            </w:r>
            <w:r>
              <w:rPr>
                <w:b/>
                <w:color w:val="FFFFFF"/>
                <w:sz w:val="24"/>
              </w:rPr>
              <w:t>of</w:t>
            </w:r>
            <w:r>
              <w:rPr>
                <w:b/>
                <w:color w:val="FFFFFF"/>
                <w:spacing w:val="-17"/>
                <w:sz w:val="24"/>
              </w:rPr>
              <w:t xml:space="preserve"> </w:t>
            </w:r>
            <w:r>
              <w:rPr>
                <w:b/>
                <w:color w:val="FFFFFF"/>
                <w:sz w:val="24"/>
              </w:rPr>
              <w:t>medical</w:t>
            </w:r>
            <w:r>
              <w:rPr>
                <w:b/>
                <w:color w:val="FFFFFF"/>
                <w:spacing w:val="4"/>
                <w:sz w:val="24"/>
              </w:rPr>
              <w:t xml:space="preserve"> </w:t>
            </w:r>
            <w:r>
              <w:rPr>
                <w:b/>
                <w:color w:val="FFFFFF"/>
                <w:spacing w:val="-2"/>
                <w:sz w:val="24"/>
              </w:rPr>
              <w:t>certificate</w:t>
            </w:r>
          </w:p>
        </w:tc>
        <w:tc>
          <w:tcPr>
            <w:tcW w:w="4518" w:type="dxa"/>
            <w:shd w:val="clear" w:color="auto" w:fill="0071C5"/>
          </w:tcPr>
          <w:p w14:paraId="3791F114" w14:textId="77777777" w:rsidR="00B823FB" w:rsidRDefault="002C60B7">
            <w:pPr>
              <w:pStyle w:val="TableParagraph"/>
              <w:spacing w:before="87" w:line="410" w:lineRule="atLeast"/>
              <w:ind w:left="662" w:right="40" w:hanging="449"/>
              <w:rPr>
                <w:b/>
                <w:sz w:val="24"/>
              </w:rPr>
            </w:pPr>
            <w:r>
              <w:rPr>
                <w:b/>
                <w:color w:val="FFFFFF"/>
                <w:sz w:val="24"/>
              </w:rPr>
              <w:t>Enactment under</w:t>
            </w:r>
            <w:r>
              <w:rPr>
                <w:b/>
                <w:color w:val="FFFFFF"/>
                <w:spacing w:val="-6"/>
                <w:sz w:val="24"/>
              </w:rPr>
              <w:t xml:space="preserve"> </w:t>
            </w:r>
            <w:r>
              <w:rPr>
                <w:b/>
                <w:color w:val="FFFFFF"/>
                <w:sz w:val="24"/>
              </w:rPr>
              <w:t>or</w:t>
            </w:r>
            <w:r>
              <w:rPr>
                <w:b/>
                <w:color w:val="FFFFFF"/>
                <w:spacing w:val="-17"/>
                <w:sz w:val="24"/>
              </w:rPr>
              <w:t xml:space="preserve"> </w:t>
            </w:r>
            <w:r>
              <w:rPr>
                <w:b/>
                <w:color w:val="FFFFFF"/>
                <w:sz w:val="24"/>
              </w:rPr>
              <w:t>for</w:t>
            </w:r>
            <w:r>
              <w:rPr>
                <w:b/>
                <w:color w:val="FFFFFF"/>
                <w:spacing w:val="-17"/>
                <w:sz w:val="24"/>
              </w:rPr>
              <w:t xml:space="preserve"> </w:t>
            </w:r>
            <w:r>
              <w:rPr>
                <w:b/>
                <w:color w:val="FFFFFF"/>
                <w:sz w:val="24"/>
              </w:rPr>
              <w:t>the</w:t>
            </w:r>
            <w:r>
              <w:rPr>
                <w:b/>
                <w:color w:val="FFFFFF"/>
                <w:spacing w:val="-7"/>
                <w:sz w:val="24"/>
              </w:rPr>
              <w:t xml:space="preserve"> </w:t>
            </w:r>
            <w:r>
              <w:rPr>
                <w:b/>
                <w:color w:val="FFFFFF"/>
                <w:sz w:val="24"/>
              </w:rPr>
              <w:t>purpose of which certificate required</w:t>
            </w:r>
          </w:p>
        </w:tc>
      </w:tr>
      <w:tr w:rsidR="00B823FB" w14:paraId="436CAF37" w14:textId="77777777">
        <w:trPr>
          <w:trHeight w:val="4784"/>
        </w:trPr>
        <w:tc>
          <w:tcPr>
            <w:tcW w:w="4534" w:type="dxa"/>
          </w:tcPr>
          <w:p w14:paraId="768C6E02" w14:textId="77777777" w:rsidR="00B823FB" w:rsidRDefault="00B823FB">
            <w:pPr>
              <w:pStyle w:val="TableParagraph"/>
              <w:spacing w:before="7"/>
              <w:ind w:left="0"/>
              <w:rPr>
                <w:b/>
                <w:sz w:val="20"/>
              </w:rPr>
            </w:pPr>
          </w:p>
          <w:p w14:paraId="04653658" w14:textId="77777777" w:rsidR="00B823FB" w:rsidRDefault="002C60B7">
            <w:pPr>
              <w:pStyle w:val="TableParagraph"/>
              <w:spacing w:line="360" w:lineRule="auto"/>
              <w:ind w:left="486" w:right="166" w:hanging="369"/>
              <w:rPr>
                <w:sz w:val="24"/>
              </w:rPr>
            </w:pPr>
            <w:r>
              <w:rPr>
                <w:sz w:val="24"/>
              </w:rPr>
              <w:t>1.</w:t>
            </w:r>
            <w:r>
              <w:rPr>
                <w:spacing w:val="80"/>
                <w:sz w:val="24"/>
              </w:rPr>
              <w:t xml:space="preserve"> </w:t>
            </w:r>
            <w:r>
              <w:rPr>
                <w:sz w:val="24"/>
              </w:rPr>
              <w:t>To support a</w:t>
            </w:r>
            <w:r>
              <w:rPr>
                <w:spacing w:val="-3"/>
                <w:sz w:val="24"/>
              </w:rPr>
              <w:t xml:space="preserve"> </w:t>
            </w:r>
            <w:r>
              <w:rPr>
                <w:sz w:val="24"/>
              </w:rPr>
              <w:t>claim or to obtain payment either personally</w:t>
            </w:r>
            <w:r>
              <w:rPr>
                <w:spacing w:val="40"/>
                <w:sz w:val="24"/>
              </w:rPr>
              <w:t xml:space="preserve"> </w:t>
            </w:r>
            <w:r>
              <w:rPr>
                <w:sz w:val="24"/>
              </w:rPr>
              <w:t>or by proxy;</w:t>
            </w:r>
            <w:r>
              <w:rPr>
                <w:spacing w:val="-17"/>
                <w:sz w:val="24"/>
              </w:rPr>
              <w:t xml:space="preserve"> </w:t>
            </w:r>
            <w:r>
              <w:rPr>
                <w:sz w:val="24"/>
              </w:rPr>
              <w:t>to</w:t>
            </w:r>
            <w:r>
              <w:rPr>
                <w:spacing w:val="-5"/>
                <w:sz w:val="24"/>
              </w:rPr>
              <w:t xml:space="preserve"> </w:t>
            </w:r>
            <w:r>
              <w:rPr>
                <w:sz w:val="24"/>
              </w:rPr>
              <w:t>prove</w:t>
            </w:r>
            <w:r>
              <w:rPr>
                <w:spacing w:val="-17"/>
                <w:sz w:val="24"/>
              </w:rPr>
              <w:t xml:space="preserve"> </w:t>
            </w:r>
            <w:r>
              <w:rPr>
                <w:sz w:val="24"/>
              </w:rPr>
              <w:t>incapacity to</w:t>
            </w:r>
            <w:r>
              <w:rPr>
                <w:spacing w:val="-5"/>
                <w:sz w:val="24"/>
              </w:rPr>
              <w:t xml:space="preserve"> </w:t>
            </w:r>
            <w:r>
              <w:rPr>
                <w:sz w:val="24"/>
              </w:rPr>
              <w:t>work</w:t>
            </w:r>
            <w:r>
              <w:rPr>
                <w:spacing w:val="-7"/>
                <w:sz w:val="24"/>
              </w:rPr>
              <w:t xml:space="preserve"> </w:t>
            </w:r>
            <w:r>
              <w:rPr>
                <w:sz w:val="24"/>
              </w:rPr>
              <w:t>or for self-support for the purposes</w:t>
            </w:r>
            <w:r>
              <w:rPr>
                <w:spacing w:val="40"/>
                <w:sz w:val="24"/>
              </w:rPr>
              <w:t xml:space="preserve"> </w:t>
            </w:r>
            <w:r>
              <w:rPr>
                <w:sz w:val="24"/>
              </w:rPr>
              <w:t>of an award by the Secretary of State; or to</w:t>
            </w:r>
            <w:r>
              <w:rPr>
                <w:spacing w:val="-17"/>
                <w:sz w:val="24"/>
              </w:rPr>
              <w:t xml:space="preserve"> </w:t>
            </w:r>
            <w:r>
              <w:rPr>
                <w:sz w:val="24"/>
              </w:rPr>
              <w:t>enable proxy</w:t>
            </w:r>
            <w:r>
              <w:rPr>
                <w:spacing w:val="-5"/>
                <w:sz w:val="24"/>
              </w:rPr>
              <w:t xml:space="preserve"> </w:t>
            </w:r>
            <w:r>
              <w:rPr>
                <w:sz w:val="24"/>
              </w:rPr>
              <w:t>to</w:t>
            </w:r>
            <w:r>
              <w:rPr>
                <w:spacing w:val="-4"/>
                <w:sz w:val="24"/>
              </w:rPr>
              <w:t xml:space="preserve"> </w:t>
            </w:r>
            <w:r>
              <w:rPr>
                <w:sz w:val="24"/>
              </w:rPr>
              <w:t xml:space="preserve">draw pensions </w:t>
            </w:r>
            <w:r>
              <w:rPr>
                <w:spacing w:val="-4"/>
                <w:sz w:val="24"/>
              </w:rPr>
              <w:t>etc.</w:t>
            </w:r>
          </w:p>
        </w:tc>
        <w:tc>
          <w:tcPr>
            <w:tcW w:w="4518" w:type="dxa"/>
          </w:tcPr>
          <w:p w14:paraId="39E28BEF" w14:textId="77777777" w:rsidR="00B823FB" w:rsidRDefault="00B823FB">
            <w:pPr>
              <w:pStyle w:val="TableParagraph"/>
              <w:spacing w:before="7"/>
              <w:ind w:left="0"/>
              <w:rPr>
                <w:b/>
                <w:sz w:val="20"/>
              </w:rPr>
            </w:pPr>
          </w:p>
          <w:p w14:paraId="431F31FB" w14:textId="77777777" w:rsidR="00B823FB" w:rsidRDefault="002C60B7">
            <w:pPr>
              <w:pStyle w:val="TableParagraph"/>
              <w:spacing w:line="360" w:lineRule="auto"/>
              <w:ind w:left="102" w:right="40"/>
              <w:rPr>
                <w:sz w:val="24"/>
              </w:rPr>
            </w:pPr>
            <w:r>
              <w:rPr>
                <w:sz w:val="24"/>
              </w:rPr>
              <w:t>Naval</w:t>
            </w:r>
            <w:r>
              <w:rPr>
                <w:spacing w:val="-9"/>
                <w:sz w:val="24"/>
              </w:rPr>
              <w:t xml:space="preserve"> </w:t>
            </w:r>
            <w:r>
              <w:rPr>
                <w:sz w:val="24"/>
              </w:rPr>
              <w:t>and</w:t>
            </w:r>
            <w:r>
              <w:rPr>
                <w:spacing w:val="-9"/>
                <w:sz w:val="24"/>
              </w:rPr>
              <w:t xml:space="preserve"> </w:t>
            </w:r>
            <w:r>
              <w:rPr>
                <w:sz w:val="24"/>
              </w:rPr>
              <w:t>Marine</w:t>
            </w:r>
            <w:r>
              <w:rPr>
                <w:spacing w:val="-9"/>
                <w:sz w:val="24"/>
              </w:rPr>
              <w:t xml:space="preserve"> </w:t>
            </w:r>
            <w:r>
              <w:rPr>
                <w:sz w:val="24"/>
              </w:rPr>
              <w:t>Pay</w:t>
            </w:r>
            <w:r>
              <w:rPr>
                <w:spacing w:val="-11"/>
                <w:sz w:val="24"/>
              </w:rPr>
              <w:t xml:space="preserve"> </w:t>
            </w:r>
            <w:r>
              <w:rPr>
                <w:sz w:val="24"/>
              </w:rPr>
              <w:t>and</w:t>
            </w:r>
            <w:r>
              <w:rPr>
                <w:spacing w:val="-9"/>
                <w:sz w:val="24"/>
              </w:rPr>
              <w:t xml:space="preserve"> </w:t>
            </w:r>
            <w:r>
              <w:rPr>
                <w:sz w:val="24"/>
              </w:rPr>
              <w:t>Pensions</w:t>
            </w:r>
            <w:r>
              <w:rPr>
                <w:spacing w:val="14"/>
                <w:sz w:val="24"/>
              </w:rPr>
              <w:t xml:space="preserve"> </w:t>
            </w:r>
            <w:r>
              <w:rPr>
                <w:sz w:val="24"/>
              </w:rPr>
              <w:t>Act 1865 Air Force (Constitution)</w:t>
            </w:r>
            <w:r>
              <w:rPr>
                <w:spacing w:val="40"/>
                <w:sz w:val="24"/>
              </w:rPr>
              <w:t xml:space="preserve"> </w:t>
            </w:r>
            <w:r>
              <w:rPr>
                <w:sz w:val="24"/>
              </w:rPr>
              <w:t>Act 1917 Pensions</w:t>
            </w:r>
            <w:r>
              <w:rPr>
                <w:spacing w:val="40"/>
                <w:sz w:val="24"/>
              </w:rPr>
              <w:t xml:space="preserve"> </w:t>
            </w:r>
            <w:r>
              <w:rPr>
                <w:sz w:val="24"/>
              </w:rPr>
              <w:t>(Navy,</w:t>
            </w:r>
            <w:r>
              <w:rPr>
                <w:spacing w:val="-6"/>
                <w:sz w:val="24"/>
              </w:rPr>
              <w:t xml:space="preserve"> </w:t>
            </w:r>
            <w:r>
              <w:rPr>
                <w:sz w:val="24"/>
              </w:rPr>
              <w:t>Army, Air Force and Mercantile Marine) Act 1939 Personal Injuries</w:t>
            </w:r>
            <w:r>
              <w:rPr>
                <w:spacing w:val="40"/>
                <w:sz w:val="24"/>
              </w:rPr>
              <w:t xml:space="preserve"> </w:t>
            </w:r>
            <w:r>
              <w:rPr>
                <w:sz w:val="24"/>
              </w:rPr>
              <w:t>(Emergency Provisions) Act 1939 Pensions (Mercantile Marine) Act 1942 Polish Resettlement Act 1947 Social Security Administration</w:t>
            </w:r>
            <w:r>
              <w:rPr>
                <w:spacing w:val="40"/>
                <w:sz w:val="24"/>
              </w:rPr>
              <w:t xml:space="preserve"> </w:t>
            </w:r>
            <w:r>
              <w:rPr>
                <w:sz w:val="24"/>
              </w:rPr>
              <w:t>Act</w:t>
            </w:r>
            <w:r>
              <w:rPr>
                <w:spacing w:val="-18"/>
                <w:sz w:val="24"/>
              </w:rPr>
              <w:t xml:space="preserve"> </w:t>
            </w:r>
            <w:r>
              <w:rPr>
                <w:sz w:val="24"/>
              </w:rPr>
              <w:t>1992 Social Security Contributions</w:t>
            </w:r>
            <w:r>
              <w:rPr>
                <w:spacing w:val="40"/>
                <w:sz w:val="24"/>
              </w:rPr>
              <w:t xml:space="preserve"> </w:t>
            </w:r>
            <w:r>
              <w:rPr>
                <w:sz w:val="24"/>
              </w:rPr>
              <w:t>and Benefits Act 1992</w:t>
            </w:r>
            <w:r>
              <w:rPr>
                <w:spacing w:val="40"/>
                <w:sz w:val="24"/>
              </w:rPr>
              <w:t xml:space="preserve"> </w:t>
            </w:r>
            <w:r>
              <w:rPr>
                <w:sz w:val="24"/>
              </w:rPr>
              <w:t>Social Security Act</w:t>
            </w:r>
          </w:p>
          <w:p w14:paraId="1ECD4214" w14:textId="77777777" w:rsidR="00B823FB" w:rsidRDefault="002C60B7">
            <w:pPr>
              <w:pStyle w:val="TableParagraph"/>
              <w:spacing w:line="268" w:lineRule="exact"/>
              <w:ind w:left="102"/>
              <w:rPr>
                <w:sz w:val="24"/>
              </w:rPr>
            </w:pPr>
            <w:r>
              <w:rPr>
                <w:spacing w:val="-4"/>
                <w:sz w:val="24"/>
              </w:rPr>
              <w:t>1998</w:t>
            </w:r>
          </w:p>
        </w:tc>
      </w:tr>
      <w:tr w:rsidR="00B823FB" w14:paraId="142608D2" w14:textId="77777777">
        <w:trPr>
          <w:trHeight w:val="652"/>
        </w:trPr>
        <w:tc>
          <w:tcPr>
            <w:tcW w:w="4534" w:type="dxa"/>
          </w:tcPr>
          <w:p w14:paraId="3B8AA26E" w14:textId="77777777" w:rsidR="00B823FB" w:rsidRDefault="00B823FB">
            <w:pPr>
              <w:pStyle w:val="TableParagraph"/>
              <w:spacing w:before="7"/>
              <w:ind w:left="0"/>
              <w:rPr>
                <w:b/>
                <w:sz w:val="20"/>
              </w:rPr>
            </w:pPr>
          </w:p>
          <w:p w14:paraId="50861A72" w14:textId="77777777" w:rsidR="00B823FB" w:rsidRDefault="002C60B7">
            <w:pPr>
              <w:pStyle w:val="TableParagraph"/>
              <w:ind w:left="118"/>
              <w:rPr>
                <w:sz w:val="24"/>
              </w:rPr>
            </w:pPr>
            <w:r>
              <w:rPr>
                <w:sz w:val="24"/>
              </w:rPr>
              <w:t>2.</w:t>
            </w:r>
            <w:r>
              <w:rPr>
                <w:spacing w:val="64"/>
                <w:w w:val="150"/>
                <w:sz w:val="24"/>
              </w:rPr>
              <w:t xml:space="preserve"> </w:t>
            </w:r>
            <w:r>
              <w:rPr>
                <w:sz w:val="24"/>
              </w:rPr>
              <w:t>Not</w:t>
            </w:r>
            <w:r>
              <w:rPr>
                <w:spacing w:val="6"/>
                <w:sz w:val="24"/>
              </w:rPr>
              <w:t xml:space="preserve"> </w:t>
            </w:r>
            <w:r>
              <w:rPr>
                <w:spacing w:val="-2"/>
                <w:sz w:val="24"/>
              </w:rPr>
              <w:t>used.</w:t>
            </w:r>
          </w:p>
        </w:tc>
        <w:tc>
          <w:tcPr>
            <w:tcW w:w="4518" w:type="dxa"/>
          </w:tcPr>
          <w:p w14:paraId="43B16201" w14:textId="77777777" w:rsidR="00B823FB" w:rsidRDefault="00B823FB">
            <w:pPr>
              <w:pStyle w:val="TableParagraph"/>
              <w:spacing w:before="7"/>
              <w:ind w:left="0"/>
              <w:rPr>
                <w:b/>
                <w:sz w:val="20"/>
              </w:rPr>
            </w:pPr>
          </w:p>
          <w:p w14:paraId="07098AFF" w14:textId="77777777" w:rsidR="00B823FB" w:rsidRDefault="002C60B7">
            <w:pPr>
              <w:pStyle w:val="TableParagraph"/>
              <w:ind w:left="102"/>
              <w:rPr>
                <w:sz w:val="24"/>
              </w:rPr>
            </w:pPr>
            <w:r>
              <w:rPr>
                <w:sz w:val="24"/>
              </w:rPr>
              <w:t>Not</w:t>
            </w:r>
            <w:r>
              <w:rPr>
                <w:spacing w:val="4"/>
                <w:sz w:val="24"/>
              </w:rPr>
              <w:t xml:space="preserve"> </w:t>
            </w:r>
            <w:r>
              <w:rPr>
                <w:spacing w:val="-2"/>
                <w:sz w:val="24"/>
              </w:rPr>
              <w:t>used.</w:t>
            </w:r>
          </w:p>
        </w:tc>
      </w:tr>
      <w:tr w:rsidR="00B823FB" w14:paraId="3B2B573F" w14:textId="77777777">
        <w:trPr>
          <w:trHeight w:val="1469"/>
        </w:trPr>
        <w:tc>
          <w:tcPr>
            <w:tcW w:w="4534" w:type="dxa"/>
          </w:tcPr>
          <w:p w14:paraId="122D0BE7" w14:textId="77777777" w:rsidR="00B823FB" w:rsidRDefault="002C60B7">
            <w:pPr>
              <w:pStyle w:val="TableParagraph"/>
              <w:spacing w:before="221"/>
              <w:ind w:left="118"/>
              <w:rPr>
                <w:sz w:val="24"/>
              </w:rPr>
            </w:pPr>
            <w:r>
              <w:rPr>
                <w:sz w:val="24"/>
              </w:rPr>
              <w:t>3.</w:t>
            </w:r>
            <w:r>
              <w:rPr>
                <w:spacing w:val="70"/>
                <w:sz w:val="24"/>
              </w:rPr>
              <w:t xml:space="preserve"> </w:t>
            </w:r>
            <w:r>
              <w:rPr>
                <w:sz w:val="24"/>
              </w:rPr>
              <w:t>To</w:t>
            </w:r>
            <w:r>
              <w:rPr>
                <w:spacing w:val="-8"/>
                <w:sz w:val="24"/>
              </w:rPr>
              <w:t xml:space="preserve"> </w:t>
            </w:r>
            <w:r>
              <w:rPr>
                <w:sz w:val="24"/>
              </w:rPr>
              <w:t>secure</w:t>
            </w:r>
            <w:r>
              <w:rPr>
                <w:spacing w:val="-8"/>
                <w:sz w:val="24"/>
              </w:rPr>
              <w:t xml:space="preserve"> </w:t>
            </w:r>
            <w:r>
              <w:rPr>
                <w:sz w:val="24"/>
              </w:rPr>
              <w:t>registration</w:t>
            </w:r>
            <w:r>
              <w:rPr>
                <w:spacing w:val="17"/>
                <w:sz w:val="24"/>
              </w:rPr>
              <w:t xml:space="preserve"> </w:t>
            </w:r>
            <w:r>
              <w:rPr>
                <w:sz w:val="24"/>
              </w:rPr>
              <w:t>of</w:t>
            </w:r>
            <w:r>
              <w:rPr>
                <w:spacing w:val="-5"/>
                <w:sz w:val="24"/>
              </w:rPr>
              <w:t xml:space="preserve"> </w:t>
            </w:r>
            <w:r>
              <w:rPr>
                <w:sz w:val="24"/>
              </w:rPr>
              <w:t>still-</w:t>
            </w:r>
            <w:r>
              <w:rPr>
                <w:spacing w:val="-4"/>
                <w:sz w:val="24"/>
              </w:rPr>
              <w:t>birth</w:t>
            </w:r>
          </w:p>
        </w:tc>
        <w:tc>
          <w:tcPr>
            <w:tcW w:w="4518" w:type="dxa"/>
          </w:tcPr>
          <w:p w14:paraId="652E4574" w14:textId="77777777" w:rsidR="00B823FB" w:rsidRDefault="002C60B7">
            <w:pPr>
              <w:pStyle w:val="TableParagraph"/>
              <w:spacing w:before="113" w:line="416" w:lineRule="exact"/>
              <w:ind w:left="102" w:right="40"/>
              <w:rPr>
                <w:sz w:val="24"/>
              </w:rPr>
            </w:pPr>
            <w:r>
              <w:rPr>
                <w:sz w:val="24"/>
              </w:rPr>
              <w:t xml:space="preserve">Section 11 of the Births and Deaths </w:t>
            </w:r>
            <w:r>
              <w:rPr>
                <w:spacing w:val="-2"/>
                <w:sz w:val="24"/>
              </w:rPr>
              <w:t>Registration</w:t>
            </w:r>
            <w:r>
              <w:rPr>
                <w:spacing w:val="14"/>
                <w:sz w:val="24"/>
              </w:rPr>
              <w:t xml:space="preserve"> </w:t>
            </w:r>
            <w:r>
              <w:rPr>
                <w:spacing w:val="-2"/>
                <w:sz w:val="24"/>
              </w:rPr>
              <w:t>Act</w:t>
            </w:r>
            <w:r>
              <w:rPr>
                <w:spacing w:val="-15"/>
                <w:sz w:val="24"/>
              </w:rPr>
              <w:t xml:space="preserve"> </w:t>
            </w:r>
            <w:r>
              <w:rPr>
                <w:spacing w:val="-2"/>
                <w:sz w:val="24"/>
              </w:rPr>
              <w:t>1953</w:t>
            </w:r>
            <w:r>
              <w:rPr>
                <w:sz w:val="24"/>
              </w:rPr>
              <w:t xml:space="preserve"> </w:t>
            </w:r>
            <w:r>
              <w:rPr>
                <w:spacing w:val="-2"/>
                <w:sz w:val="24"/>
              </w:rPr>
              <w:t>(special</w:t>
            </w:r>
            <w:r>
              <w:rPr>
                <w:spacing w:val="-8"/>
                <w:sz w:val="24"/>
              </w:rPr>
              <w:t xml:space="preserve"> </w:t>
            </w:r>
            <w:r>
              <w:rPr>
                <w:spacing w:val="-2"/>
                <w:sz w:val="24"/>
              </w:rPr>
              <w:t xml:space="preserve">provision </w:t>
            </w:r>
            <w:r>
              <w:rPr>
                <w:sz w:val="24"/>
              </w:rPr>
              <w:t>as to registration</w:t>
            </w:r>
            <w:r>
              <w:rPr>
                <w:spacing w:val="40"/>
                <w:sz w:val="24"/>
              </w:rPr>
              <w:t xml:space="preserve"> </w:t>
            </w:r>
            <w:r>
              <w:rPr>
                <w:sz w:val="24"/>
              </w:rPr>
              <w:t>of still-birth)</w:t>
            </w:r>
          </w:p>
        </w:tc>
      </w:tr>
      <w:tr w:rsidR="00B823FB" w14:paraId="021B51EC" w14:textId="77777777">
        <w:trPr>
          <w:trHeight w:val="1469"/>
        </w:trPr>
        <w:tc>
          <w:tcPr>
            <w:tcW w:w="4534" w:type="dxa"/>
          </w:tcPr>
          <w:p w14:paraId="08BED924" w14:textId="77777777" w:rsidR="00B823FB" w:rsidRDefault="00B823FB">
            <w:pPr>
              <w:pStyle w:val="TableParagraph"/>
              <w:spacing w:before="7"/>
              <w:ind w:left="0"/>
              <w:rPr>
                <w:b/>
                <w:sz w:val="20"/>
              </w:rPr>
            </w:pPr>
          </w:p>
          <w:p w14:paraId="1C9CF7F9" w14:textId="77777777" w:rsidR="00B823FB" w:rsidRDefault="002C60B7">
            <w:pPr>
              <w:pStyle w:val="TableParagraph"/>
              <w:spacing w:line="362" w:lineRule="auto"/>
              <w:ind w:left="486" w:hanging="369"/>
              <w:rPr>
                <w:sz w:val="24"/>
              </w:rPr>
            </w:pPr>
            <w:r>
              <w:rPr>
                <w:sz w:val="24"/>
              </w:rPr>
              <w:t>4.</w:t>
            </w:r>
            <w:r>
              <w:rPr>
                <w:spacing w:val="80"/>
                <w:sz w:val="24"/>
              </w:rPr>
              <w:t xml:space="preserve"> </w:t>
            </w:r>
            <w:r>
              <w:rPr>
                <w:sz w:val="24"/>
              </w:rPr>
              <w:t>To</w:t>
            </w:r>
            <w:r>
              <w:rPr>
                <w:spacing w:val="-4"/>
                <w:sz w:val="24"/>
              </w:rPr>
              <w:t xml:space="preserve"> </w:t>
            </w:r>
            <w:r>
              <w:rPr>
                <w:sz w:val="24"/>
              </w:rPr>
              <w:t>enable payment</w:t>
            </w:r>
            <w:r>
              <w:rPr>
                <w:spacing w:val="-1"/>
                <w:sz w:val="24"/>
              </w:rPr>
              <w:t xml:space="preserve"> </w:t>
            </w:r>
            <w:r>
              <w:rPr>
                <w:sz w:val="24"/>
              </w:rPr>
              <w:t>to</w:t>
            </w:r>
            <w:r>
              <w:rPr>
                <w:spacing w:val="-17"/>
                <w:sz w:val="24"/>
              </w:rPr>
              <w:t xml:space="preserve"> </w:t>
            </w:r>
            <w:r>
              <w:rPr>
                <w:sz w:val="24"/>
              </w:rPr>
              <w:t>be</w:t>
            </w:r>
            <w:r>
              <w:rPr>
                <w:spacing w:val="-3"/>
                <w:sz w:val="24"/>
              </w:rPr>
              <w:t xml:space="preserve"> </w:t>
            </w:r>
            <w:r>
              <w:rPr>
                <w:sz w:val="24"/>
              </w:rPr>
              <w:t>made</w:t>
            </w:r>
            <w:r>
              <w:rPr>
                <w:spacing w:val="-4"/>
                <w:sz w:val="24"/>
              </w:rPr>
              <w:t xml:space="preserve"> </w:t>
            </w:r>
            <w:r>
              <w:rPr>
                <w:sz w:val="24"/>
              </w:rPr>
              <w:t>to</w:t>
            </w:r>
            <w:r>
              <w:rPr>
                <w:spacing w:val="-17"/>
                <w:sz w:val="24"/>
              </w:rPr>
              <w:t xml:space="preserve"> </w:t>
            </w:r>
            <w:r>
              <w:rPr>
                <w:sz w:val="24"/>
              </w:rPr>
              <w:t>an institution</w:t>
            </w:r>
            <w:r>
              <w:rPr>
                <w:spacing w:val="40"/>
                <w:sz w:val="24"/>
              </w:rPr>
              <w:t xml:space="preserve"> </w:t>
            </w:r>
            <w:r>
              <w:rPr>
                <w:sz w:val="24"/>
              </w:rPr>
              <w:t>or</w:t>
            </w:r>
            <w:r>
              <w:rPr>
                <w:spacing w:val="-8"/>
                <w:sz w:val="24"/>
              </w:rPr>
              <w:t xml:space="preserve"> </w:t>
            </w:r>
            <w:r>
              <w:rPr>
                <w:sz w:val="24"/>
              </w:rPr>
              <w:t>other person in case of</w:t>
            </w:r>
          </w:p>
        </w:tc>
        <w:tc>
          <w:tcPr>
            <w:tcW w:w="4518" w:type="dxa"/>
          </w:tcPr>
          <w:p w14:paraId="4CE1C048" w14:textId="77777777" w:rsidR="00B823FB" w:rsidRDefault="00B823FB">
            <w:pPr>
              <w:pStyle w:val="TableParagraph"/>
              <w:spacing w:before="7"/>
              <w:ind w:left="0"/>
              <w:rPr>
                <w:b/>
                <w:sz w:val="20"/>
              </w:rPr>
            </w:pPr>
          </w:p>
          <w:p w14:paraId="0B9A662C" w14:textId="77777777" w:rsidR="00B823FB" w:rsidRDefault="002C60B7">
            <w:pPr>
              <w:pStyle w:val="TableParagraph"/>
              <w:ind w:left="102"/>
              <w:rPr>
                <w:sz w:val="24"/>
              </w:rPr>
            </w:pPr>
            <w:r>
              <w:rPr>
                <w:sz w:val="24"/>
              </w:rPr>
              <w:t>Section</w:t>
            </w:r>
            <w:r>
              <w:rPr>
                <w:spacing w:val="-6"/>
                <w:sz w:val="24"/>
              </w:rPr>
              <w:t xml:space="preserve"> </w:t>
            </w:r>
            <w:r>
              <w:rPr>
                <w:sz w:val="24"/>
              </w:rPr>
              <w:t>142</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Mental</w:t>
            </w:r>
            <w:r>
              <w:rPr>
                <w:spacing w:val="-6"/>
                <w:sz w:val="24"/>
              </w:rPr>
              <w:t xml:space="preserve"> </w:t>
            </w:r>
            <w:r>
              <w:rPr>
                <w:sz w:val="24"/>
              </w:rPr>
              <w:t>Health</w:t>
            </w:r>
            <w:r>
              <w:rPr>
                <w:spacing w:val="8"/>
                <w:sz w:val="24"/>
              </w:rPr>
              <w:t xml:space="preserve"> </w:t>
            </w:r>
            <w:r>
              <w:rPr>
                <w:spacing w:val="-5"/>
                <w:sz w:val="24"/>
              </w:rPr>
              <w:t>Act</w:t>
            </w:r>
          </w:p>
          <w:p w14:paraId="3D4E5B8F" w14:textId="77777777" w:rsidR="00B823FB" w:rsidRDefault="002C60B7">
            <w:pPr>
              <w:pStyle w:val="TableParagraph"/>
              <w:spacing w:before="17" w:line="400" w:lineRule="atLeast"/>
              <w:ind w:left="102" w:right="40"/>
              <w:rPr>
                <w:sz w:val="24"/>
              </w:rPr>
            </w:pPr>
            <w:r>
              <w:rPr>
                <w:sz w:val="24"/>
              </w:rPr>
              <w:t>1983</w:t>
            </w:r>
            <w:r>
              <w:rPr>
                <w:spacing w:val="-9"/>
                <w:sz w:val="24"/>
              </w:rPr>
              <w:t xml:space="preserve"> </w:t>
            </w:r>
            <w:r>
              <w:rPr>
                <w:sz w:val="24"/>
              </w:rPr>
              <w:t>(pay,</w:t>
            </w:r>
            <w:r>
              <w:rPr>
                <w:spacing w:val="-17"/>
                <w:sz w:val="24"/>
              </w:rPr>
              <w:t xml:space="preserve"> </w:t>
            </w:r>
            <w:r>
              <w:rPr>
                <w:sz w:val="24"/>
              </w:rPr>
              <w:t>pensions</w:t>
            </w:r>
            <w:r>
              <w:rPr>
                <w:spacing w:val="1"/>
                <w:sz w:val="24"/>
              </w:rPr>
              <w:t xml:space="preserve"> </w:t>
            </w:r>
            <w:r>
              <w:rPr>
                <w:sz w:val="24"/>
              </w:rPr>
              <w:t>etc</w:t>
            </w:r>
            <w:r>
              <w:rPr>
                <w:spacing w:val="-17"/>
                <w:sz w:val="24"/>
              </w:rPr>
              <w:t xml:space="preserve"> </w:t>
            </w:r>
            <w:r>
              <w:rPr>
                <w:sz w:val="24"/>
              </w:rPr>
              <w:t>of</w:t>
            </w:r>
            <w:r>
              <w:rPr>
                <w:spacing w:val="-16"/>
                <w:sz w:val="24"/>
              </w:rPr>
              <w:t xml:space="preserve"> </w:t>
            </w:r>
            <w:r>
              <w:rPr>
                <w:sz w:val="24"/>
              </w:rPr>
              <w:t>mentally disordered</w:t>
            </w:r>
            <w:r>
              <w:rPr>
                <w:spacing w:val="40"/>
                <w:sz w:val="24"/>
              </w:rPr>
              <w:t xml:space="preserve"> </w:t>
            </w:r>
            <w:r>
              <w:rPr>
                <w:sz w:val="24"/>
              </w:rPr>
              <w:t>persons)</w:t>
            </w:r>
          </w:p>
        </w:tc>
      </w:tr>
    </w:tbl>
    <w:p w14:paraId="6D227D75" w14:textId="77777777" w:rsidR="00B823FB" w:rsidRDefault="00B823FB">
      <w:pPr>
        <w:spacing w:line="400" w:lineRule="atLeast"/>
        <w:rPr>
          <w:sz w:val="24"/>
        </w:rPr>
        <w:sectPr w:rsidR="00B823FB">
          <w:pgSz w:w="11910" w:h="16840"/>
          <w:pgMar w:top="1460" w:right="720" w:bottom="780" w:left="720" w:header="0" w:footer="594" w:gutter="0"/>
          <w:cols w:space="720"/>
        </w:sectPr>
      </w:pPr>
    </w:p>
    <w:tbl>
      <w:tblPr>
        <w:tblW w:w="0" w:type="auto"/>
        <w:tblInd w:w="7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34"/>
        <w:gridCol w:w="4518"/>
      </w:tblGrid>
      <w:tr w:rsidR="00B823FB" w14:paraId="76740F6A" w14:textId="77777777">
        <w:trPr>
          <w:trHeight w:val="1053"/>
        </w:trPr>
        <w:tc>
          <w:tcPr>
            <w:tcW w:w="4534" w:type="dxa"/>
            <w:shd w:val="clear" w:color="auto" w:fill="0071C5"/>
          </w:tcPr>
          <w:p w14:paraId="5F33F095" w14:textId="77777777" w:rsidR="00B823FB" w:rsidRDefault="00B823FB">
            <w:pPr>
              <w:pStyle w:val="TableParagraph"/>
              <w:spacing w:before="3"/>
              <w:ind w:left="0"/>
              <w:rPr>
                <w:b/>
                <w:sz w:val="37"/>
              </w:rPr>
            </w:pPr>
          </w:p>
          <w:p w14:paraId="66A17771" w14:textId="77777777" w:rsidR="00B823FB" w:rsidRDefault="002C60B7">
            <w:pPr>
              <w:pStyle w:val="TableParagraph"/>
              <w:spacing w:before="1"/>
              <w:ind w:left="390"/>
              <w:rPr>
                <w:b/>
                <w:sz w:val="24"/>
              </w:rPr>
            </w:pPr>
            <w:r>
              <w:rPr>
                <w:b/>
                <w:color w:val="FFFFFF"/>
                <w:sz w:val="24"/>
              </w:rPr>
              <w:t>Description</w:t>
            </w:r>
            <w:r>
              <w:rPr>
                <w:b/>
                <w:color w:val="FFFFFF"/>
                <w:spacing w:val="2"/>
                <w:sz w:val="24"/>
              </w:rPr>
              <w:t xml:space="preserve"> </w:t>
            </w:r>
            <w:r>
              <w:rPr>
                <w:b/>
                <w:color w:val="FFFFFF"/>
                <w:sz w:val="24"/>
              </w:rPr>
              <w:t>of</w:t>
            </w:r>
            <w:r>
              <w:rPr>
                <w:b/>
                <w:color w:val="FFFFFF"/>
                <w:spacing w:val="-17"/>
                <w:sz w:val="24"/>
              </w:rPr>
              <w:t xml:space="preserve"> </w:t>
            </w:r>
            <w:r>
              <w:rPr>
                <w:b/>
                <w:color w:val="FFFFFF"/>
                <w:sz w:val="24"/>
              </w:rPr>
              <w:t>medical</w:t>
            </w:r>
            <w:r>
              <w:rPr>
                <w:b/>
                <w:color w:val="FFFFFF"/>
                <w:spacing w:val="4"/>
                <w:sz w:val="24"/>
              </w:rPr>
              <w:t xml:space="preserve"> </w:t>
            </w:r>
            <w:r>
              <w:rPr>
                <w:b/>
                <w:color w:val="FFFFFF"/>
                <w:spacing w:val="-2"/>
                <w:sz w:val="24"/>
              </w:rPr>
              <w:t>certificate</w:t>
            </w:r>
          </w:p>
        </w:tc>
        <w:tc>
          <w:tcPr>
            <w:tcW w:w="4518" w:type="dxa"/>
            <w:shd w:val="clear" w:color="auto" w:fill="0071C5"/>
          </w:tcPr>
          <w:p w14:paraId="5B7018CB" w14:textId="77777777" w:rsidR="00B823FB" w:rsidRDefault="002C60B7">
            <w:pPr>
              <w:pStyle w:val="TableParagraph"/>
              <w:spacing w:before="87" w:line="410" w:lineRule="atLeast"/>
              <w:ind w:left="662" w:right="40" w:hanging="449"/>
              <w:rPr>
                <w:b/>
                <w:sz w:val="24"/>
              </w:rPr>
            </w:pPr>
            <w:r>
              <w:rPr>
                <w:b/>
                <w:color w:val="FFFFFF"/>
                <w:sz w:val="24"/>
              </w:rPr>
              <w:t>Enactment under</w:t>
            </w:r>
            <w:r>
              <w:rPr>
                <w:b/>
                <w:color w:val="FFFFFF"/>
                <w:spacing w:val="-6"/>
                <w:sz w:val="24"/>
              </w:rPr>
              <w:t xml:space="preserve"> </w:t>
            </w:r>
            <w:r>
              <w:rPr>
                <w:b/>
                <w:color w:val="FFFFFF"/>
                <w:sz w:val="24"/>
              </w:rPr>
              <w:t>or</w:t>
            </w:r>
            <w:r>
              <w:rPr>
                <w:b/>
                <w:color w:val="FFFFFF"/>
                <w:spacing w:val="-17"/>
                <w:sz w:val="24"/>
              </w:rPr>
              <w:t xml:space="preserve"> </w:t>
            </w:r>
            <w:r>
              <w:rPr>
                <w:b/>
                <w:color w:val="FFFFFF"/>
                <w:sz w:val="24"/>
              </w:rPr>
              <w:t>for</w:t>
            </w:r>
            <w:r>
              <w:rPr>
                <w:b/>
                <w:color w:val="FFFFFF"/>
                <w:spacing w:val="-17"/>
                <w:sz w:val="24"/>
              </w:rPr>
              <w:t xml:space="preserve"> </w:t>
            </w:r>
            <w:r>
              <w:rPr>
                <w:b/>
                <w:color w:val="FFFFFF"/>
                <w:sz w:val="24"/>
              </w:rPr>
              <w:t>the</w:t>
            </w:r>
            <w:r>
              <w:rPr>
                <w:b/>
                <w:color w:val="FFFFFF"/>
                <w:spacing w:val="-7"/>
                <w:sz w:val="24"/>
              </w:rPr>
              <w:t xml:space="preserve"> </w:t>
            </w:r>
            <w:r>
              <w:rPr>
                <w:b/>
                <w:color w:val="FFFFFF"/>
                <w:sz w:val="24"/>
              </w:rPr>
              <w:t>purpose of which certificate required</w:t>
            </w:r>
          </w:p>
        </w:tc>
      </w:tr>
      <w:tr w:rsidR="00B823FB" w14:paraId="3755E9FB" w14:textId="77777777">
        <w:trPr>
          <w:trHeight w:val="828"/>
        </w:trPr>
        <w:tc>
          <w:tcPr>
            <w:tcW w:w="4534" w:type="dxa"/>
          </w:tcPr>
          <w:p w14:paraId="5D805662" w14:textId="77777777" w:rsidR="00B823FB" w:rsidRDefault="002C60B7">
            <w:pPr>
              <w:pStyle w:val="TableParagraph"/>
              <w:spacing w:line="273" w:lineRule="exact"/>
              <w:ind w:left="486"/>
              <w:rPr>
                <w:sz w:val="24"/>
              </w:rPr>
            </w:pPr>
            <w:r>
              <w:rPr>
                <w:sz w:val="24"/>
              </w:rPr>
              <w:t>mental</w:t>
            </w:r>
            <w:r>
              <w:rPr>
                <w:spacing w:val="-17"/>
                <w:sz w:val="24"/>
              </w:rPr>
              <w:t xml:space="preserve"> </w:t>
            </w:r>
            <w:r>
              <w:rPr>
                <w:sz w:val="24"/>
              </w:rPr>
              <w:t>disorder</w:t>
            </w:r>
            <w:r>
              <w:rPr>
                <w:spacing w:val="15"/>
                <w:sz w:val="24"/>
              </w:rPr>
              <w:t xml:space="preserve"> </w:t>
            </w:r>
            <w:r>
              <w:rPr>
                <w:sz w:val="24"/>
              </w:rPr>
              <w:t>of</w:t>
            </w:r>
            <w:r>
              <w:rPr>
                <w:spacing w:val="-16"/>
                <w:sz w:val="24"/>
              </w:rPr>
              <w:t xml:space="preserve"> </w:t>
            </w:r>
            <w:r>
              <w:rPr>
                <w:sz w:val="24"/>
              </w:rPr>
              <w:t>persons</w:t>
            </w:r>
            <w:r>
              <w:rPr>
                <w:spacing w:val="10"/>
                <w:sz w:val="24"/>
              </w:rPr>
              <w:t xml:space="preserve"> </w:t>
            </w:r>
            <w:r>
              <w:rPr>
                <w:spacing w:val="-2"/>
                <w:sz w:val="24"/>
              </w:rPr>
              <w:t>entitled</w:t>
            </w:r>
          </w:p>
          <w:p w14:paraId="1F7ED7A1" w14:textId="77777777" w:rsidR="00B823FB" w:rsidRDefault="002C60B7">
            <w:pPr>
              <w:pStyle w:val="TableParagraph"/>
              <w:spacing w:before="140"/>
              <w:ind w:left="486"/>
              <w:rPr>
                <w:sz w:val="24"/>
              </w:rPr>
            </w:pPr>
            <w:r>
              <w:rPr>
                <w:sz w:val="24"/>
              </w:rPr>
              <w:t>to</w:t>
            </w:r>
            <w:r>
              <w:rPr>
                <w:spacing w:val="-2"/>
                <w:sz w:val="24"/>
              </w:rPr>
              <w:t xml:space="preserve"> </w:t>
            </w:r>
            <w:r>
              <w:rPr>
                <w:sz w:val="24"/>
              </w:rPr>
              <w:t>payment</w:t>
            </w:r>
            <w:r>
              <w:rPr>
                <w:spacing w:val="-14"/>
                <w:sz w:val="24"/>
              </w:rPr>
              <w:t xml:space="preserve"> </w:t>
            </w:r>
            <w:r>
              <w:rPr>
                <w:sz w:val="24"/>
              </w:rPr>
              <w:t>from</w:t>
            </w:r>
            <w:r>
              <w:rPr>
                <w:spacing w:val="-3"/>
                <w:sz w:val="24"/>
              </w:rPr>
              <w:t xml:space="preserve"> </w:t>
            </w:r>
            <w:r>
              <w:rPr>
                <w:sz w:val="24"/>
              </w:rPr>
              <w:t>public</w:t>
            </w:r>
            <w:r>
              <w:rPr>
                <w:spacing w:val="10"/>
                <w:sz w:val="24"/>
              </w:rPr>
              <w:t xml:space="preserve"> </w:t>
            </w:r>
            <w:r>
              <w:rPr>
                <w:spacing w:val="-2"/>
                <w:sz w:val="24"/>
              </w:rPr>
              <w:t>funds.</w:t>
            </w:r>
          </w:p>
        </w:tc>
        <w:tc>
          <w:tcPr>
            <w:tcW w:w="4518" w:type="dxa"/>
          </w:tcPr>
          <w:p w14:paraId="6022EFC9" w14:textId="77777777" w:rsidR="00B823FB" w:rsidRDefault="00B823FB">
            <w:pPr>
              <w:pStyle w:val="TableParagraph"/>
              <w:ind w:left="0"/>
              <w:rPr>
                <w:rFonts w:ascii="Times New Roman"/>
                <w:sz w:val="24"/>
              </w:rPr>
            </w:pPr>
          </w:p>
        </w:tc>
      </w:tr>
      <w:tr w:rsidR="00B823FB" w14:paraId="7648087B" w14:textId="77777777">
        <w:trPr>
          <w:trHeight w:val="1053"/>
        </w:trPr>
        <w:tc>
          <w:tcPr>
            <w:tcW w:w="4534" w:type="dxa"/>
          </w:tcPr>
          <w:p w14:paraId="75FE149A" w14:textId="77777777" w:rsidR="00B823FB" w:rsidRDefault="002C60B7">
            <w:pPr>
              <w:pStyle w:val="TableParagraph"/>
              <w:spacing w:before="87" w:line="410" w:lineRule="atLeast"/>
              <w:ind w:left="486" w:right="166" w:hanging="369"/>
              <w:rPr>
                <w:sz w:val="24"/>
              </w:rPr>
            </w:pPr>
            <w:r>
              <w:rPr>
                <w:sz w:val="24"/>
              </w:rPr>
              <w:t>5.</w:t>
            </w:r>
            <w:r>
              <w:rPr>
                <w:spacing w:val="65"/>
                <w:sz w:val="24"/>
              </w:rPr>
              <w:t xml:space="preserve"> </w:t>
            </w:r>
            <w:r>
              <w:rPr>
                <w:sz w:val="24"/>
              </w:rPr>
              <w:t>To</w:t>
            </w:r>
            <w:r>
              <w:rPr>
                <w:spacing w:val="-10"/>
                <w:sz w:val="24"/>
              </w:rPr>
              <w:t xml:space="preserve"> </w:t>
            </w:r>
            <w:r>
              <w:rPr>
                <w:sz w:val="24"/>
              </w:rPr>
              <w:t>establish</w:t>
            </w:r>
            <w:r>
              <w:rPr>
                <w:spacing w:val="13"/>
                <w:sz w:val="24"/>
              </w:rPr>
              <w:t xml:space="preserve"> </w:t>
            </w:r>
            <w:r>
              <w:rPr>
                <w:sz w:val="24"/>
              </w:rPr>
              <w:t>unfitness for</w:t>
            </w:r>
            <w:r>
              <w:rPr>
                <w:spacing w:val="-17"/>
                <w:sz w:val="24"/>
              </w:rPr>
              <w:t xml:space="preserve"> </w:t>
            </w:r>
            <w:r>
              <w:rPr>
                <w:sz w:val="24"/>
              </w:rPr>
              <w:t xml:space="preserve">jury </w:t>
            </w:r>
            <w:r>
              <w:rPr>
                <w:spacing w:val="-2"/>
                <w:sz w:val="24"/>
              </w:rPr>
              <w:t>service.</w:t>
            </w:r>
          </w:p>
        </w:tc>
        <w:tc>
          <w:tcPr>
            <w:tcW w:w="4518" w:type="dxa"/>
          </w:tcPr>
          <w:p w14:paraId="2F6950A8" w14:textId="77777777" w:rsidR="00B823FB" w:rsidRDefault="002C60B7">
            <w:pPr>
              <w:pStyle w:val="TableParagraph"/>
              <w:spacing w:before="221"/>
              <w:ind w:left="102"/>
              <w:rPr>
                <w:sz w:val="24"/>
              </w:rPr>
            </w:pPr>
            <w:r>
              <w:rPr>
                <w:sz w:val="24"/>
              </w:rPr>
              <w:t>Juries</w:t>
            </w:r>
            <w:r>
              <w:rPr>
                <w:spacing w:val="2"/>
                <w:sz w:val="24"/>
              </w:rPr>
              <w:t xml:space="preserve"> </w:t>
            </w:r>
            <w:r>
              <w:rPr>
                <w:sz w:val="24"/>
              </w:rPr>
              <w:t>Act</w:t>
            </w:r>
            <w:r>
              <w:rPr>
                <w:spacing w:val="-7"/>
                <w:sz w:val="24"/>
              </w:rPr>
              <w:t xml:space="preserve"> </w:t>
            </w:r>
            <w:r>
              <w:rPr>
                <w:spacing w:val="-4"/>
                <w:sz w:val="24"/>
              </w:rPr>
              <w:t>1974</w:t>
            </w:r>
          </w:p>
        </w:tc>
      </w:tr>
      <w:tr w:rsidR="00B823FB" w14:paraId="1EFF051C" w14:textId="77777777">
        <w:trPr>
          <w:trHeight w:val="1885"/>
        </w:trPr>
        <w:tc>
          <w:tcPr>
            <w:tcW w:w="4534" w:type="dxa"/>
          </w:tcPr>
          <w:p w14:paraId="447A5384" w14:textId="77777777" w:rsidR="00B823FB" w:rsidRDefault="00B823FB">
            <w:pPr>
              <w:pStyle w:val="TableParagraph"/>
              <w:spacing w:before="6"/>
              <w:ind w:left="0"/>
              <w:rPr>
                <w:b/>
                <w:sz w:val="20"/>
              </w:rPr>
            </w:pPr>
          </w:p>
          <w:p w14:paraId="23E2BA1C" w14:textId="77777777" w:rsidR="00B823FB" w:rsidRDefault="002C60B7">
            <w:pPr>
              <w:pStyle w:val="TableParagraph"/>
              <w:spacing w:before="1" w:line="355" w:lineRule="auto"/>
              <w:ind w:left="486" w:hanging="369"/>
              <w:rPr>
                <w:sz w:val="24"/>
              </w:rPr>
            </w:pPr>
            <w:r>
              <w:rPr>
                <w:sz w:val="24"/>
              </w:rPr>
              <w:t>6.</w:t>
            </w:r>
            <w:r>
              <w:rPr>
                <w:spacing w:val="80"/>
                <w:sz w:val="24"/>
              </w:rPr>
              <w:t xml:space="preserve"> </w:t>
            </w:r>
            <w:r>
              <w:rPr>
                <w:sz w:val="24"/>
              </w:rPr>
              <w:t>To support late application</w:t>
            </w:r>
            <w:r>
              <w:rPr>
                <w:spacing w:val="40"/>
                <w:sz w:val="24"/>
              </w:rPr>
              <w:t xml:space="preserve"> </w:t>
            </w:r>
            <w:r>
              <w:rPr>
                <w:sz w:val="24"/>
              </w:rPr>
              <w:t>for reinstatement</w:t>
            </w:r>
            <w:r>
              <w:rPr>
                <w:spacing w:val="21"/>
                <w:sz w:val="24"/>
              </w:rPr>
              <w:t xml:space="preserve"> </w:t>
            </w:r>
            <w:r>
              <w:rPr>
                <w:sz w:val="24"/>
              </w:rPr>
              <w:t>in</w:t>
            </w:r>
            <w:r>
              <w:rPr>
                <w:spacing w:val="-6"/>
                <w:sz w:val="24"/>
              </w:rPr>
              <w:t xml:space="preserve"> </w:t>
            </w:r>
            <w:r>
              <w:rPr>
                <w:sz w:val="24"/>
              </w:rPr>
              <w:t>civil</w:t>
            </w:r>
            <w:r>
              <w:rPr>
                <w:spacing w:val="-17"/>
                <w:sz w:val="24"/>
              </w:rPr>
              <w:t xml:space="preserve"> </w:t>
            </w:r>
            <w:r>
              <w:rPr>
                <w:sz w:val="24"/>
              </w:rPr>
              <w:t>employment</w:t>
            </w:r>
            <w:r>
              <w:rPr>
                <w:spacing w:val="-3"/>
                <w:sz w:val="24"/>
              </w:rPr>
              <w:t xml:space="preserve"> </w:t>
            </w:r>
            <w:r>
              <w:rPr>
                <w:sz w:val="24"/>
              </w:rPr>
              <w:t>or notification</w:t>
            </w:r>
            <w:r>
              <w:rPr>
                <w:spacing w:val="-5"/>
                <w:sz w:val="24"/>
              </w:rPr>
              <w:t xml:space="preserve"> </w:t>
            </w:r>
            <w:r>
              <w:rPr>
                <w:sz w:val="24"/>
              </w:rPr>
              <w:t>of</w:t>
            </w:r>
            <w:r>
              <w:rPr>
                <w:spacing w:val="-11"/>
                <w:sz w:val="24"/>
              </w:rPr>
              <w:t xml:space="preserve"> </w:t>
            </w:r>
            <w:r>
              <w:rPr>
                <w:sz w:val="24"/>
              </w:rPr>
              <w:t>non-availability</w:t>
            </w:r>
            <w:r>
              <w:rPr>
                <w:spacing w:val="18"/>
                <w:sz w:val="24"/>
              </w:rPr>
              <w:t xml:space="preserve"> </w:t>
            </w:r>
            <w:r>
              <w:rPr>
                <w:sz w:val="24"/>
              </w:rPr>
              <w:t>to</w:t>
            </w:r>
            <w:r>
              <w:rPr>
                <w:spacing w:val="-13"/>
                <w:sz w:val="24"/>
              </w:rPr>
              <w:t xml:space="preserve"> </w:t>
            </w:r>
            <w:r>
              <w:rPr>
                <w:spacing w:val="-4"/>
                <w:sz w:val="24"/>
              </w:rPr>
              <w:t>take</w:t>
            </w:r>
          </w:p>
          <w:p w14:paraId="4C0A7EC4" w14:textId="77777777" w:rsidR="00B823FB" w:rsidRDefault="002C60B7">
            <w:pPr>
              <w:pStyle w:val="TableParagraph"/>
              <w:spacing w:before="8"/>
              <w:ind w:left="486"/>
              <w:rPr>
                <w:sz w:val="24"/>
              </w:rPr>
            </w:pPr>
            <w:r>
              <w:rPr>
                <w:sz w:val="24"/>
              </w:rPr>
              <w:t>up</w:t>
            </w:r>
            <w:r>
              <w:rPr>
                <w:spacing w:val="-3"/>
                <w:sz w:val="24"/>
              </w:rPr>
              <w:t xml:space="preserve"> </w:t>
            </w:r>
            <w:r>
              <w:rPr>
                <w:sz w:val="24"/>
              </w:rPr>
              <w:t>employment owing</w:t>
            </w:r>
            <w:r>
              <w:rPr>
                <w:spacing w:val="-2"/>
                <w:sz w:val="24"/>
              </w:rPr>
              <w:t xml:space="preserve"> </w:t>
            </w:r>
            <w:r>
              <w:rPr>
                <w:sz w:val="24"/>
              </w:rPr>
              <w:t>to</w:t>
            </w:r>
            <w:r>
              <w:rPr>
                <w:spacing w:val="-2"/>
                <w:sz w:val="24"/>
              </w:rPr>
              <w:t xml:space="preserve"> sickness.</w:t>
            </w:r>
          </w:p>
        </w:tc>
        <w:tc>
          <w:tcPr>
            <w:tcW w:w="4518" w:type="dxa"/>
          </w:tcPr>
          <w:p w14:paraId="49AE00B1" w14:textId="77777777" w:rsidR="00B823FB" w:rsidRDefault="00B823FB">
            <w:pPr>
              <w:pStyle w:val="TableParagraph"/>
              <w:spacing w:before="6"/>
              <w:ind w:left="0"/>
              <w:rPr>
                <w:b/>
                <w:sz w:val="20"/>
              </w:rPr>
            </w:pPr>
          </w:p>
          <w:p w14:paraId="335D57D3" w14:textId="77777777" w:rsidR="00B823FB" w:rsidRDefault="002C60B7">
            <w:pPr>
              <w:pStyle w:val="TableParagraph"/>
              <w:spacing w:before="1" w:line="348" w:lineRule="auto"/>
              <w:ind w:left="102" w:right="40"/>
              <w:rPr>
                <w:sz w:val="24"/>
              </w:rPr>
            </w:pPr>
            <w:r>
              <w:rPr>
                <w:sz w:val="24"/>
              </w:rPr>
              <w:t>Reserve</w:t>
            </w:r>
            <w:r>
              <w:rPr>
                <w:spacing w:val="-17"/>
                <w:sz w:val="24"/>
              </w:rPr>
              <w:t xml:space="preserve"> </w:t>
            </w:r>
            <w:r>
              <w:rPr>
                <w:sz w:val="24"/>
              </w:rPr>
              <w:t>Forces</w:t>
            </w:r>
            <w:r>
              <w:rPr>
                <w:spacing w:val="-17"/>
                <w:sz w:val="24"/>
              </w:rPr>
              <w:t xml:space="preserve"> </w:t>
            </w:r>
            <w:r>
              <w:rPr>
                <w:sz w:val="24"/>
              </w:rPr>
              <w:t>(Safeguarding</w:t>
            </w:r>
            <w:r>
              <w:rPr>
                <w:spacing w:val="-8"/>
                <w:sz w:val="24"/>
              </w:rPr>
              <w:t xml:space="preserve"> </w:t>
            </w:r>
            <w:r>
              <w:rPr>
                <w:sz w:val="24"/>
              </w:rPr>
              <w:t>of Employment) Act 1985.</w:t>
            </w:r>
          </w:p>
        </w:tc>
      </w:tr>
      <w:tr w:rsidR="00B823FB" w14:paraId="2B7831E5" w14:textId="77777777">
        <w:trPr>
          <w:trHeight w:val="1469"/>
        </w:trPr>
        <w:tc>
          <w:tcPr>
            <w:tcW w:w="4534" w:type="dxa"/>
          </w:tcPr>
          <w:p w14:paraId="3873B347" w14:textId="77777777" w:rsidR="00B823FB" w:rsidRDefault="00B823FB">
            <w:pPr>
              <w:pStyle w:val="TableParagraph"/>
              <w:spacing w:before="7"/>
              <w:ind w:left="0"/>
              <w:rPr>
                <w:b/>
                <w:sz w:val="20"/>
              </w:rPr>
            </w:pPr>
          </w:p>
          <w:p w14:paraId="49B175CC" w14:textId="77777777" w:rsidR="00B823FB" w:rsidRDefault="002C60B7">
            <w:pPr>
              <w:pStyle w:val="TableParagraph"/>
              <w:ind w:left="118"/>
              <w:rPr>
                <w:sz w:val="24"/>
              </w:rPr>
            </w:pPr>
            <w:r>
              <w:rPr>
                <w:sz w:val="24"/>
              </w:rPr>
              <w:t>7.</w:t>
            </w:r>
            <w:r>
              <w:rPr>
                <w:spacing w:val="52"/>
                <w:w w:val="150"/>
                <w:sz w:val="24"/>
              </w:rPr>
              <w:t xml:space="preserve"> </w:t>
            </w:r>
            <w:r>
              <w:rPr>
                <w:sz w:val="24"/>
              </w:rPr>
              <w:t>To</w:t>
            </w:r>
            <w:r>
              <w:rPr>
                <w:spacing w:val="-2"/>
                <w:sz w:val="24"/>
              </w:rPr>
              <w:t xml:space="preserve"> </w:t>
            </w:r>
            <w:r>
              <w:rPr>
                <w:sz w:val="24"/>
              </w:rPr>
              <w:t>enable</w:t>
            </w:r>
            <w:r>
              <w:rPr>
                <w:spacing w:val="13"/>
                <w:sz w:val="24"/>
              </w:rPr>
              <w:t xml:space="preserve"> </w:t>
            </w:r>
            <w:r>
              <w:rPr>
                <w:sz w:val="24"/>
              </w:rPr>
              <w:t>a</w:t>
            </w:r>
            <w:r>
              <w:rPr>
                <w:spacing w:val="-16"/>
                <w:sz w:val="24"/>
              </w:rPr>
              <w:t xml:space="preserve"> </w:t>
            </w:r>
            <w:r>
              <w:rPr>
                <w:sz w:val="24"/>
              </w:rPr>
              <w:t>person</w:t>
            </w:r>
            <w:r>
              <w:rPr>
                <w:spacing w:val="12"/>
                <w:sz w:val="24"/>
              </w:rPr>
              <w:t xml:space="preserve"> </w:t>
            </w:r>
            <w:r>
              <w:rPr>
                <w:sz w:val="24"/>
              </w:rPr>
              <w:t>to</w:t>
            </w:r>
            <w:r>
              <w:rPr>
                <w:spacing w:val="-1"/>
                <w:sz w:val="24"/>
              </w:rPr>
              <w:t xml:space="preserve"> </w:t>
            </w:r>
            <w:r>
              <w:rPr>
                <w:sz w:val="24"/>
              </w:rPr>
              <w:t>be</w:t>
            </w:r>
            <w:r>
              <w:rPr>
                <w:spacing w:val="-2"/>
                <w:sz w:val="24"/>
              </w:rPr>
              <w:t xml:space="preserve"> registered</w:t>
            </w:r>
          </w:p>
          <w:p w14:paraId="3800E621" w14:textId="77777777" w:rsidR="00B823FB" w:rsidRDefault="002C60B7">
            <w:pPr>
              <w:pStyle w:val="TableParagraph"/>
              <w:spacing w:before="17" w:line="400" w:lineRule="atLeast"/>
              <w:ind w:left="486"/>
              <w:rPr>
                <w:sz w:val="24"/>
              </w:rPr>
            </w:pPr>
            <w:r>
              <w:rPr>
                <w:sz w:val="24"/>
              </w:rPr>
              <w:t>as</w:t>
            </w:r>
            <w:r>
              <w:rPr>
                <w:spacing w:val="-17"/>
                <w:sz w:val="24"/>
              </w:rPr>
              <w:t xml:space="preserve"> </w:t>
            </w:r>
            <w:r>
              <w:rPr>
                <w:sz w:val="24"/>
              </w:rPr>
              <w:t>an</w:t>
            </w:r>
            <w:r>
              <w:rPr>
                <w:spacing w:val="-15"/>
                <w:sz w:val="24"/>
              </w:rPr>
              <w:t xml:space="preserve"> </w:t>
            </w:r>
            <w:r>
              <w:rPr>
                <w:sz w:val="24"/>
              </w:rPr>
              <w:t>absent voter</w:t>
            </w:r>
            <w:r>
              <w:rPr>
                <w:spacing w:val="-8"/>
                <w:sz w:val="24"/>
              </w:rPr>
              <w:t xml:space="preserve"> </w:t>
            </w:r>
            <w:r>
              <w:rPr>
                <w:sz w:val="24"/>
              </w:rPr>
              <w:t>on</w:t>
            </w:r>
            <w:r>
              <w:rPr>
                <w:spacing w:val="-17"/>
                <w:sz w:val="24"/>
              </w:rPr>
              <w:t xml:space="preserve"> </w:t>
            </w:r>
            <w:r>
              <w:rPr>
                <w:sz w:val="24"/>
              </w:rPr>
              <w:t>grounds</w:t>
            </w:r>
            <w:r>
              <w:rPr>
                <w:spacing w:val="10"/>
                <w:sz w:val="24"/>
              </w:rPr>
              <w:t xml:space="preserve"> </w:t>
            </w:r>
            <w:r>
              <w:rPr>
                <w:sz w:val="24"/>
              </w:rPr>
              <w:t>of physical incapacity</w:t>
            </w:r>
          </w:p>
        </w:tc>
        <w:tc>
          <w:tcPr>
            <w:tcW w:w="4518" w:type="dxa"/>
          </w:tcPr>
          <w:p w14:paraId="158963B9" w14:textId="77777777" w:rsidR="00B823FB" w:rsidRDefault="00B823FB">
            <w:pPr>
              <w:pStyle w:val="TableParagraph"/>
              <w:spacing w:before="7"/>
              <w:ind w:left="0"/>
              <w:rPr>
                <w:b/>
                <w:sz w:val="20"/>
              </w:rPr>
            </w:pPr>
          </w:p>
          <w:p w14:paraId="52C35A9E" w14:textId="77777777" w:rsidR="00B823FB" w:rsidRDefault="002C60B7">
            <w:pPr>
              <w:pStyle w:val="TableParagraph"/>
              <w:ind w:left="102"/>
              <w:rPr>
                <w:sz w:val="24"/>
              </w:rPr>
            </w:pPr>
            <w:r>
              <w:rPr>
                <w:sz w:val="24"/>
              </w:rPr>
              <w:t>Representation</w:t>
            </w:r>
            <w:r>
              <w:rPr>
                <w:spacing w:val="26"/>
                <w:sz w:val="24"/>
              </w:rPr>
              <w:t xml:space="preserve"> </w:t>
            </w:r>
            <w:r>
              <w:rPr>
                <w:sz w:val="24"/>
              </w:rPr>
              <w:t>of</w:t>
            </w:r>
            <w:r>
              <w:rPr>
                <w:spacing w:val="-7"/>
                <w:sz w:val="24"/>
              </w:rPr>
              <w:t xml:space="preserve"> </w:t>
            </w:r>
            <w:r>
              <w:rPr>
                <w:sz w:val="24"/>
              </w:rPr>
              <w:t>the</w:t>
            </w:r>
            <w:r>
              <w:rPr>
                <w:spacing w:val="-10"/>
                <w:sz w:val="24"/>
              </w:rPr>
              <w:t xml:space="preserve"> </w:t>
            </w:r>
            <w:r>
              <w:rPr>
                <w:sz w:val="24"/>
              </w:rPr>
              <w:t>People</w:t>
            </w:r>
            <w:r>
              <w:rPr>
                <w:spacing w:val="-10"/>
                <w:sz w:val="24"/>
              </w:rPr>
              <w:t xml:space="preserve"> </w:t>
            </w:r>
            <w:r>
              <w:rPr>
                <w:sz w:val="24"/>
              </w:rPr>
              <w:t>Act</w:t>
            </w:r>
            <w:r>
              <w:rPr>
                <w:spacing w:val="-14"/>
                <w:sz w:val="24"/>
              </w:rPr>
              <w:t xml:space="preserve"> </w:t>
            </w:r>
            <w:r>
              <w:rPr>
                <w:spacing w:val="-4"/>
                <w:sz w:val="24"/>
              </w:rPr>
              <w:t>1985</w:t>
            </w:r>
          </w:p>
        </w:tc>
      </w:tr>
      <w:tr w:rsidR="00B823FB" w14:paraId="53D1A011" w14:textId="77777777">
        <w:trPr>
          <w:trHeight w:val="1886"/>
        </w:trPr>
        <w:tc>
          <w:tcPr>
            <w:tcW w:w="4534" w:type="dxa"/>
          </w:tcPr>
          <w:p w14:paraId="3D1EF782" w14:textId="77777777" w:rsidR="00B823FB" w:rsidRDefault="00B823FB">
            <w:pPr>
              <w:pStyle w:val="TableParagraph"/>
              <w:spacing w:before="7"/>
              <w:ind w:left="0"/>
              <w:rPr>
                <w:b/>
                <w:sz w:val="20"/>
              </w:rPr>
            </w:pPr>
          </w:p>
          <w:p w14:paraId="6809FD7B" w14:textId="77777777" w:rsidR="00B823FB" w:rsidRDefault="002C60B7">
            <w:pPr>
              <w:pStyle w:val="TableParagraph"/>
              <w:spacing w:line="362" w:lineRule="auto"/>
              <w:ind w:left="486" w:right="166" w:hanging="369"/>
              <w:rPr>
                <w:sz w:val="24"/>
              </w:rPr>
            </w:pPr>
            <w:r>
              <w:rPr>
                <w:sz w:val="24"/>
              </w:rPr>
              <w:t>8.</w:t>
            </w:r>
            <w:r>
              <w:rPr>
                <w:spacing w:val="80"/>
                <w:sz w:val="24"/>
              </w:rPr>
              <w:t xml:space="preserve"> </w:t>
            </w:r>
            <w:r>
              <w:rPr>
                <w:sz w:val="24"/>
              </w:rPr>
              <w:t>To support applications</w:t>
            </w:r>
            <w:r>
              <w:rPr>
                <w:spacing w:val="40"/>
                <w:sz w:val="24"/>
              </w:rPr>
              <w:t xml:space="preserve"> </w:t>
            </w:r>
            <w:r>
              <w:rPr>
                <w:sz w:val="24"/>
              </w:rPr>
              <w:t>for certificates conferring exemption from</w:t>
            </w:r>
            <w:r>
              <w:rPr>
                <w:spacing w:val="-17"/>
                <w:sz w:val="24"/>
              </w:rPr>
              <w:t xml:space="preserve"> </w:t>
            </w:r>
            <w:r>
              <w:rPr>
                <w:sz w:val="24"/>
              </w:rPr>
              <w:t>charges</w:t>
            </w:r>
            <w:r>
              <w:rPr>
                <w:spacing w:val="-9"/>
                <w:sz w:val="24"/>
              </w:rPr>
              <w:t xml:space="preserve"> </w:t>
            </w:r>
            <w:r>
              <w:rPr>
                <w:sz w:val="24"/>
              </w:rPr>
              <w:t>in</w:t>
            </w:r>
            <w:r>
              <w:rPr>
                <w:spacing w:val="-11"/>
                <w:sz w:val="24"/>
              </w:rPr>
              <w:t xml:space="preserve"> </w:t>
            </w:r>
            <w:r>
              <w:rPr>
                <w:sz w:val="24"/>
              </w:rPr>
              <w:t>respect</w:t>
            </w:r>
            <w:r>
              <w:rPr>
                <w:spacing w:val="-10"/>
                <w:sz w:val="24"/>
              </w:rPr>
              <w:t xml:space="preserve"> </w:t>
            </w:r>
            <w:r>
              <w:rPr>
                <w:sz w:val="24"/>
              </w:rPr>
              <w:t>of</w:t>
            </w:r>
            <w:r>
              <w:rPr>
                <w:spacing w:val="-5"/>
                <w:sz w:val="24"/>
              </w:rPr>
              <w:t xml:space="preserve"> </w:t>
            </w:r>
            <w:r>
              <w:rPr>
                <w:sz w:val="24"/>
              </w:rPr>
              <w:t>drugs,</w:t>
            </w:r>
          </w:p>
          <w:p w14:paraId="624E4DEB" w14:textId="77777777" w:rsidR="00B823FB" w:rsidRDefault="002C60B7">
            <w:pPr>
              <w:pStyle w:val="TableParagraph"/>
              <w:spacing w:line="275" w:lineRule="exact"/>
              <w:ind w:left="486"/>
              <w:rPr>
                <w:sz w:val="24"/>
              </w:rPr>
            </w:pPr>
            <w:r>
              <w:rPr>
                <w:sz w:val="24"/>
              </w:rPr>
              <w:t>medicines</w:t>
            </w:r>
            <w:r>
              <w:rPr>
                <w:spacing w:val="3"/>
                <w:sz w:val="24"/>
              </w:rPr>
              <w:t xml:space="preserve"> </w:t>
            </w:r>
            <w:r>
              <w:rPr>
                <w:sz w:val="24"/>
              </w:rPr>
              <w:t>and</w:t>
            </w:r>
            <w:r>
              <w:rPr>
                <w:spacing w:val="-8"/>
                <w:sz w:val="24"/>
              </w:rPr>
              <w:t xml:space="preserve"> </w:t>
            </w:r>
            <w:r>
              <w:rPr>
                <w:spacing w:val="-2"/>
                <w:sz w:val="24"/>
              </w:rPr>
              <w:t>Appliances.</w:t>
            </w:r>
          </w:p>
        </w:tc>
        <w:tc>
          <w:tcPr>
            <w:tcW w:w="4518" w:type="dxa"/>
          </w:tcPr>
          <w:p w14:paraId="71102256" w14:textId="77777777" w:rsidR="00B823FB" w:rsidRDefault="00B823FB">
            <w:pPr>
              <w:pStyle w:val="TableParagraph"/>
              <w:spacing w:before="7"/>
              <w:ind w:left="0"/>
              <w:rPr>
                <w:b/>
                <w:sz w:val="20"/>
              </w:rPr>
            </w:pPr>
          </w:p>
          <w:p w14:paraId="130221A6" w14:textId="77777777" w:rsidR="00B823FB" w:rsidRDefault="002C60B7">
            <w:pPr>
              <w:pStyle w:val="TableParagraph"/>
              <w:ind w:left="102"/>
              <w:rPr>
                <w:sz w:val="24"/>
              </w:rPr>
            </w:pPr>
            <w:r>
              <w:rPr>
                <w:sz w:val="24"/>
              </w:rPr>
              <w:t>National</w:t>
            </w:r>
            <w:r>
              <w:rPr>
                <w:spacing w:val="9"/>
                <w:sz w:val="24"/>
              </w:rPr>
              <w:t xml:space="preserve"> </w:t>
            </w:r>
            <w:r>
              <w:rPr>
                <w:sz w:val="24"/>
              </w:rPr>
              <w:t>Health</w:t>
            </w:r>
            <w:r>
              <w:rPr>
                <w:spacing w:val="9"/>
                <w:sz w:val="24"/>
              </w:rPr>
              <w:t xml:space="preserve"> </w:t>
            </w:r>
            <w:r>
              <w:rPr>
                <w:sz w:val="24"/>
              </w:rPr>
              <w:t>Service</w:t>
            </w:r>
            <w:r>
              <w:rPr>
                <w:spacing w:val="-16"/>
                <w:sz w:val="24"/>
              </w:rPr>
              <w:t xml:space="preserve"> </w:t>
            </w:r>
            <w:r>
              <w:rPr>
                <w:sz w:val="24"/>
              </w:rPr>
              <w:t>Act</w:t>
            </w:r>
            <w:r>
              <w:rPr>
                <w:spacing w:val="-10"/>
                <w:sz w:val="24"/>
              </w:rPr>
              <w:t xml:space="preserve"> </w:t>
            </w:r>
            <w:r>
              <w:rPr>
                <w:spacing w:val="-4"/>
                <w:sz w:val="24"/>
              </w:rPr>
              <w:t>2006</w:t>
            </w:r>
          </w:p>
        </w:tc>
      </w:tr>
      <w:tr w:rsidR="00B823FB" w14:paraId="4D5DCB49" w14:textId="77777777">
        <w:trPr>
          <w:trHeight w:val="2718"/>
        </w:trPr>
        <w:tc>
          <w:tcPr>
            <w:tcW w:w="4534" w:type="dxa"/>
          </w:tcPr>
          <w:p w14:paraId="2BF67FF2" w14:textId="77777777" w:rsidR="00B823FB" w:rsidRDefault="00B823FB">
            <w:pPr>
              <w:pStyle w:val="TableParagraph"/>
              <w:spacing w:before="6"/>
              <w:ind w:left="0"/>
              <w:rPr>
                <w:b/>
                <w:sz w:val="20"/>
              </w:rPr>
            </w:pPr>
          </w:p>
          <w:p w14:paraId="2A97439A" w14:textId="77777777" w:rsidR="00B823FB" w:rsidRDefault="002C60B7">
            <w:pPr>
              <w:pStyle w:val="TableParagraph"/>
              <w:spacing w:before="1" w:line="362" w:lineRule="auto"/>
              <w:ind w:left="486" w:right="93" w:hanging="369"/>
              <w:rPr>
                <w:sz w:val="24"/>
              </w:rPr>
            </w:pPr>
            <w:r>
              <w:rPr>
                <w:sz w:val="24"/>
              </w:rPr>
              <w:t>9.</w:t>
            </w:r>
            <w:r>
              <w:rPr>
                <w:spacing w:val="76"/>
                <w:sz w:val="24"/>
              </w:rPr>
              <w:t xml:space="preserve"> </w:t>
            </w:r>
            <w:r>
              <w:rPr>
                <w:sz w:val="24"/>
              </w:rPr>
              <w:t>To</w:t>
            </w:r>
            <w:r>
              <w:rPr>
                <w:spacing w:val="-5"/>
                <w:sz w:val="24"/>
              </w:rPr>
              <w:t xml:space="preserve"> </w:t>
            </w:r>
            <w:r>
              <w:rPr>
                <w:sz w:val="24"/>
              </w:rPr>
              <w:t>support a</w:t>
            </w:r>
            <w:r>
              <w:rPr>
                <w:spacing w:val="-17"/>
                <w:sz w:val="24"/>
              </w:rPr>
              <w:t xml:space="preserve"> </w:t>
            </w:r>
            <w:r>
              <w:rPr>
                <w:sz w:val="24"/>
              </w:rPr>
              <w:t>claim by</w:t>
            </w:r>
            <w:r>
              <w:rPr>
                <w:spacing w:val="-7"/>
                <w:sz w:val="24"/>
              </w:rPr>
              <w:t xml:space="preserve"> </w:t>
            </w:r>
            <w:r>
              <w:rPr>
                <w:sz w:val="24"/>
              </w:rPr>
              <w:t>or</w:t>
            </w:r>
            <w:r>
              <w:rPr>
                <w:spacing w:val="-14"/>
                <w:sz w:val="24"/>
              </w:rPr>
              <w:t xml:space="preserve"> </w:t>
            </w:r>
            <w:r>
              <w:rPr>
                <w:sz w:val="24"/>
              </w:rPr>
              <w:t>on</w:t>
            </w:r>
            <w:r>
              <w:rPr>
                <w:spacing w:val="-5"/>
                <w:sz w:val="24"/>
              </w:rPr>
              <w:t xml:space="preserve"> </w:t>
            </w:r>
            <w:r>
              <w:rPr>
                <w:sz w:val="24"/>
              </w:rPr>
              <w:t>behalf of a</w:t>
            </w:r>
            <w:r>
              <w:rPr>
                <w:spacing w:val="-3"/>
                <w:sz w:val="24"/>
              </w:rPr>
              <w:t xml:space="preserve"> </w:t>
            </w:r>
            <w:r>
              <w:rPr>
                <w:sz w:val="24"/>
              </w:rPr>
              <w:t>severely mentally impaired</w:t>
            </w:r>
            <w:r>
              <w:rPr>
                <w:spacing w:val="-3"/>
                <w:sz w:val="24"/>
              </w:rPr>
              <w:t xml:space="preserve"> </w:t>
            </w:r>
            <w:r>
              <w:rPr>
                <w:sz w:val="24"/>
              </w:rPr>
              <w:t>person for</w:t>
            </w:r>
            <w:r>
              <w:rPr>
                <w:spacing w:val="-17"/>
                <w:sz w:val="24"/>
              </w:rPr>
              <w:t xml:space="preserve"> </w:t>
            </w:r>
            <w:r>
              <w:rPr>
                <w:sz w:val="24"/>
              </w:rPr>
              <w:t>exemption</w:t>
            </w:r>
            <w:r>
              <w:rPr>
                <w:spacing w:val="-16"/>
                <w:sz w:val="24"/>
              </w:rPr>
              <w:t xml:space="preserve"> </w:t>
            </w:r>
            <w:r>
              <w:rPr>
                <w:sz w:val="24"/>
              </w:rPr>
              <w:t>from</w:t>
            </w:r>
            <w:r>
              <w:rPr>
                <w:spacing w:val="-16"/>
                <w:sz w:val="24"/>
              </w:rPr>
              <w:t xml:space="preserve"> </w:t>
            </w:r>
            <w:r>
              <w:rPr>
                <w:sz w:val="24"/>
              </w:rPr>
              <w:t>liability</w:t>
            </w:r>
            <w:r>
              <w:rPr>
                <w:spacing w:val="13"/>
                <w:sz w:val="24"/>
              </w:rPr>
              <w:t xml:space="preserve"> </w:t>
            </w:r>
            <w:r>
              <w:rPr>
                <w:sz w:val="24"/>
              </w:rPr>
              <w:t>to</w:t>
            </w:r>
            <w:r>
              <w:rPr>
                <w:spacing w:val="-9"/>
                <w:sz w:val="24"/>
              </w:rPr>
              <w:t xml:space="preserve"> </w:t>
            </w:r>
            <w:r>
              <w:rPr>
                <w:sz w:val="24"/>
              </w:rPr>
              <w:t>pay</w:t>
            </w:r>
            <w:r>
              <w:rPr>
                <w:spacing w:val="-11"/>
                <w:sz w:val="24"/>
              </w:rPr>
              <w:t xml:space="preserve"> </w:t>
            </w:r>
            <w:r>
              <w:rPr>
                <w:sz w:val="24"/>
              </w:rPr>
              <w:t>the Council Tax or eligibility</w:t>
            </w:r>
            <w:r>
              <w:rPr>
                <w:spacing w:val="40"/>
                <w:sz w:val="24"/>
              </w:rPr>
              <w:t xml:space="preserve"> </w:t>
            </w:r>
            <w:r>
              <w:rPr>
                <w:sz w:val="24"/>
              </w:rPr>
              <w:t>for</w:t>
            </w:r>
            <w:r>
              <w:rPr>
                <w:spacing w:val="-10"/>
                <w:sz w:val="24"/>
              </w:rPr>
              <w:t xml:space="preserve"> </w:t>
            </w:r>
            <w:r>
              <w:rPr>
                <w:sz w:val="24"/>
              </w:rPr>
              <w:t>a discount in respect of the amount of</w:t>
            </w:r>
          </w:p>
          <w:p w14:paraId="080938E0" w14:textId="77777777" w:rsidR="00B823FB" w:rsidRDefault="002C60B7">
            <w:pPr>
              <w:pStyle w:val="TableParagraph"/>
              <w:spacing w:line="258" w:lineRule="exact"/>
              <w:ind w:left="486"/>
              <w:rPr>
                <w:sz w:val="24"/>
              </w:rPr>
            </w:pPr>
            <w:r>
              <w:rPr>
                <w:sz w:val="24"/>
              </w:rPr>
              <w:t>Council</w:t>
            </w:r>
            <w:r>
              <w:rPr>
                <w:spacing w:val="-6"/>
                <w:sz w:val="24"/>
              </w:rPr>
              <w:t xml:space="preserve"> </w:t>
            </w:r>
            <w:r>
              <w:rPr>
                <w:sz w:val="24"/>
              </w:rPr>
              <w:t>Tax</w:t>
            </w:r>
            <w:r>
              <w:rPr>
                <w:spacing w:val="-6"/>
                <w:sz w:val="24"/>
              </w:rPr>
              <w:t xml:space="preserve"> </w:t>
            </w:r>
            <w:r>
              <w:rPr>
                <w:spacing w:val="-2"/>
                <w:sz w:val="24"/>
              </w:rPr>
              <w:t>payable.</w:t>
            </w:r>
          </w:p>
        </w:tc>
        <w:tc>
          <w:tcPr>
            <w:tcW w:w="4518" w:type="dxa"/>
          </w:tcPr>
          <w:p w14:paraId="64D79941" w14:textId="77777777" w:rsidR="00B823FB" w:rsidRDefault="00B823FB">
            <w:pPr>
              <w:pStyle w:val="TableParagraph"/>
              <w:spacing w:before="6"/>
              <w:ind w:left="0"/>
              <w:rPr>
                <w:b/>
                <w:sz w:val="20"/>
              </w:rPr>
            </w:pPr>
          </w:p>
          <w:p w14:paraId="3E1F2F13" w14:textId="77777777" w:rsidR="00B823FB" w:rsidRDefault="002C60B7">
            <w:pPr>
              <w:pStyle w:val="TableParagraph"/>
              <w:spacing w:before="1"/>
              <w:ind w:left="102"/>
              <w:rPr>
                <w:sz w:val="24"/>
              </w:rPr>
            </w:pPr>
            <w:r>
              <w:rPr>
                <w:sz w:val="24"/>
              </w:rPr>
              <w:t>Local</w:t>
            </w:r>
            <w:r>
              <w:rPr>
                <w:spacing w:val="-3"/>
                <w:sz w:val="24"/>
              </w:rPr>
              <w:t xml:space="preserve"> </w:t>
            </w:r>
            <w:r>
              <w:rPr>
                <w:sz w:val="24"/>
              </w:rPr>
              <w:t>Government</w:t>
            </w:r>
            <w:r>
              <w:rPr>
                <w:spacing w:val="1"/>
                <w:sz w:val="24"/>
              </w:rPr>
              <w:t xml:space="preserve"> </w:t>
            </w:r>
            <w:r>
              <w:rPr>
                <w:sz w:val="24"/>
              </w:rPr>
              <w:t>Finance</w:t>
            </w:r>
            <w:r>
              <w:rPr>
                <w:spacing w:val="-2"/>
                <w:sz w:val="24"/>
              </w:rPr>
              <w:t xml:space="preserve"> </w:t>
            </w:r>
            <w:r>
              <w:rPr>
                <w:sz w:val="24"/>
              </w:rPr>
              <w:t>Act</w:t>
            </w:r>
            <w:r>
              <w:rPr>
                <w:spacing w:val="-14"/>
                <w:sz w:val="24"/>
              </w:rPr>
              <w:t xml:space="preserve"> </w:t>
            </w:r>
            <w:r>
              <w:rPr>
                <w:spacing w:val="-4"/>
                <w:sz w:val="24"/>
              </w:rPr>
              <w:t>1992</w:t>
            </w:r>
          </w:p>
        </w:tc>
      </w:tr>
    </w:tbl>
    <w:p w14:paraId="224C9221" w14:textId="77777777" w:rsidR="00B823FB" w:rsidRDefault="002C60B7">
      <w:pPr>
        <w:pStyle w:val="ListParagraph"/>
        <w:numPr>
          <w:ilvl w:val="1"/>
          <w:numId w:val="99"/>
        </w:numPr>
        <w:tabs>
          <w:tab w:val="left" w:pos="2227"/>
          <w:tab w:val="left" w:pos="2228"/>
        </w:tabs>
        <w:spacing w:before="147" w:line="362" w:lineRule="auto"/>
        <w:ind w:right="1009"/>
        <w:rPr>
          <w:sz w:val="24"/>
        </w:rPr>
      </w:pPr>
      <w:r>
        <w:rPr>
          <w:sz w:val="24"/>
        </w:rPr>
        <w:t>The</w:t>
      </w:r>
      <w:r>
        <w:rPr>
          <w:spacing w:val="-6"/>
          <w:sz w:val="24"/>
        </w:rPr>
        <w:t xml:space="preserve"> </w:t>
      </w:r>
      <w:r>
        <w:rPr>
          <w:sz w:val="24"/>
        </w:rPr>
        <w:t>exception</w:t>
      </w:r>
      <w:r>
        <w:rPr>
          <w:spacing w:val="-6"/>
          <w:sz w:val="24"/>
        </w:rPr>
        <w:t xml:space="preserve"> </w:t>
      </w:r>
      <w:r>
        <w:rPr>
          <w:sz w:val="24"/>
        </w:rPr>
        <w:t>referred</w:t>
      </w:r>
      <w:r>
        <w:rPr>
          <w:spacing w:val="-6"/>
          <w:sz w:val="24"/>
        </w:rPr>
        <w:t xml:space="preserve"> </w:t>
      </w:r>
      <w:r>
        <w:rPr>
          <w:sz w:val="24"/>
        </w:rPr>
        <w:t>to</w:t>
      </w:r>
      <w:r>
        <w:rPr>
          <w:spacing w:val="-6"/>
          <w:sz w:val="24"/>
        </w:rPr>
        <w:t xml:space="preserve"> </w:t>
      </w:r>
      <w:r>
        <w:rPr>
          <w:sz w:val="24"/>
        </w:rPr>
        <w:t>in</w:t>
      </w:r>
      <w:r>
        <w:rPr>
          <w:spacing w:val="-6"/>
          <w:sz w:val="24"/>
        </w:rPr>
        <w:t xml:space="preserve"> </w:t>
      </w:r>
      <w:r>
        <w:rPr>
          <w:sz w:val="24"/>
        </w:rPr>
        <w:t xml:space="preserve">Clause </w:t>
      </w:r>
      <w:hyperlink w:anchor="_bookmark262" w:history="1">
        <w:r>
          <w:rPr>
            <w:sz w:val="24"/>
          </w:rPr>
          <w:t xml:space="preserve">47.1.1 </w:t>
        </w:r>
      </w:hyperlink>
      <w:r>
        <w:rPr>
          <w:sz w:val="24"/>
        </w:rPr>
        <w:t>shall not</w:t>
      </w:r>
      <w:r>
        <w:rPr>
          <w:spacing w:val="-3"/>
          <w:sz w:val="24"/>
        </w:rPr>
        <w:t xml:space="preserve"> </w:t>
      </w:r>
      <w:r>
        <w:rPr>
          <w:sz w:val="24"/>
        </w:rPr>
        <w:t>apply where</w:t>
      </w:r>
      <w:r>
        <w:rPr>
          <w:spacing w:val="-6"/>
          <w:sz w:val="24"/>
        </w:rPr>
        <w:t xml:space="preserve"> </w:t>
      </w:r>
      <w:r>
        <w:rPr>
          <w:sz w:val="24"/>
        </w:rPr>
        <w:t>the certificate</w:t>
      </w:r>
      <w:r>
        <w:rPr>
          <w:spacing w:val="-17"/>
          <w:sz w:val="24"/>
        </w:rPr>
        <w:t xml:space="preserve"> </w:t>
      </w:r>
      <w:r>
        <w:rPr>
          <w:sz w:val="24"/>
        </w:rPr>
        <w:t>is</w:t>
      </w:r>
      <w:r>
        <w:rPr>
          <w:spacing w:val="-16"/>
          <w:sz w:val="24"/>
        </w:rPr>
        <w:t xml:space="preserve"> </w:t>
      </w:r>
      <w:r>
        <w:rPr>
          <w:sz w:val="24"/>
        </w:rPr>
        <w:t>issued</w:t>
      </w:r>
      <w:r>
        <w:rPr>
          <w:spacing w:val="15"/>
          <w:sz w:val="24"/>
        </w:rPr>
        <w:t xml:space="preserve"> </w:t>
      </w:r>
      <w:r>
        <w:rPr>
          <w:sz w:val="24"/>
        </w:rPr>
        <w:t>pursuant to</w:t>
      </w:r>
      <w:r>
        <w:rPr>
          <w:spacing w:val="-10"/>
          <w:sz w:val="24"/>
        </w:rPr>
        <w:t xml:space="preserve"> </w:t>
      </w:r>
      <w:r>
        <w:rPr>
          <w:sz w:val="24"/>
        </w:rPr>
        <w:t>regulation</w:t>
      </w:r>
      <w:r>
        <w:rPr>
          <w:spacing w:val="15"/>
          <w:sz w:val="24"/>
        </w:rPr>
        <w:t xml:space="preserve"> </w:t>
      </w:r>
      <w:r>
        <w:rPr>
          <w:sz w:val="24"/>
        </w:rPr>
        <w:t>2(1)</w:t>
      </w:r>
      <w:r>
        <w:rPr>
          <w:spacing w:val="-5"/>
          <w:sz w:val="24"/>
        </w:rPr>
        <w:t xml:space="preserve"> </w:t>
      </w:r>
      <w:r>
        <w:rPr>
          <w:sz w:val="24"/>
        </w:rPr>
        <w:t>of</w:t>
      </w:r>
      <w:r>
        <w:rPr>
          <w:spacing w:val="-8"/>
          <w:sz w:val="24"/>
        </w:rPr>
        <w:t xml:space="preserve"> </w:t>
      </w:r>
      <w:r>
        <w:rPr>
          <w:sz w:val="24"/>
        </w:rPr>
        <w:t>the</w:t>
      </w:r>
      <w:r>
        <w:rPr>
          <w:spacing w:val="-10"/>
          <w:sz w:val="24"/>
        </w:rPr>
        <w:t xml:space="preserve"> </w:t>
      </w:r>
      <w:r>
        <w:rPr>
          <w:sz w:val="24"/>
        </w:rPr>
        <w:t>Social</w:t>
      </w:r>
      <w:r>
        <w:rPr>
          <w:spacing w:val="-10"/>
          <w:sz w:val="24"/>
        </w:rPr>
        <w:t xml:space="preserve"> </w:t>
      </w:r>
      <w:r>
        <w:rPr>
          <w:sz w:val="24"/>
        </w:rPr>
        <w:t>Security (Medical Evidence) Regulations</w:t>
      </w:r>
      <w:r>
        <w:rPr>
          <w:spacing w:val="35"/>
          <w:sz w:val="24"/>
        </w:rPr>
        <w:t xml:space="preserve"> </w:t>
      </w:r>
      <w:r>
        <w:rPr>
          <w:sz w:val="24"/>
        </w:rPr>
        <w:t>1976 or</w:t>
      </w:r>
      <w:r>
        <w:rPr>
          <w:spacing w:val="-4"/>
          <w:sz w:val="24"/>
        </w:rPr>
        <w:t xml:space="preserve"> </w:t>
      </w:r>
      <w:r>
        <w:rPr>
          <w:sz w:val="24"/>
        </w:rPr>
        <w:t>regulation</w:t>
      </w:r>
      <w:r>
        <w:rPr>
          <w:spacing w:val="36"/>
          <w:sz w:val="24"/>
        </w:rPr>
        <w:t xml:space="preserve"> </w:t>
      </w:r>
      <w:r>
        <w:rPr>
          <w:sz w:val="24"/>
        </w:rPr>
        <w:t>2(1) of the Statutory Sick Pay (Medical Evidence) Regulations</w:t>
      </w:r>
      <w:r>
        <w:rPr>
          <w:spacing w:val="40"/>
          <w:sz w:val="24"/>
        </w:rPr>
        <w:t xml:space="preserve"> </w:t>
      </w:r>
      <w:r>
        <w:rPr>
          <w:sz w:val="24"/>
        </w:rPr>
        <w:t>1985.</w:t>
      </w:r>
    </w:p>
    <w:p w14:paraId="6E8EB0F6" w14:textId="77777777" w:rsidR="00B823FB" w:rsidRDefault="00B823FB">
      <w:pPr>
        <w:spacing w:line="362" w:lineRule="auto"/>
        <w:rPr>
          <w:sz w:val="24"/>
        </w:rPr>
        <w:sectPr w:rsidR="00B823FB">
          <w:type w:val="continuous"/>
          <w:pgSz w:w="11910" w:h="16840"/>
          <w:pgMar w:top="1520" w:right="720" w:bottom="780" w:left="720" w:header="0" w:footer="594" w:gutter="0"/>
          <w:cols w:space="720"/>
        </w:sectPr>
      </w:pPr>
    </w:p>
    <w:p w14:paraId="7327B750" w14:textId="77777777" w:rsidR="00B823FB" w:rsidRDefault="002C60B7">
      <w:pPr>
        <w:pStyle w:val="Heading1"/>
        <w:tabs>
          <w:tab w:val="left" w:pos="2227"/>
        </w:tabs>
        <w:spacing w:before="69" w:line="360" w:lineRule="auto"/>
        <w:ind w:left="2228" w:right="842" w:hanging="1506"/>
      </w:pPr>
      <w:r>
        <w:rPr>
          <w:spacing w:val="-4"/>
        </w:rPr>
        <w:lastRenderedPageBreak/>
        <w:t>47A</w:t>
      </w:r>
      <w:r>
        <w:tab/>
        <w:t>Patients who should not be tested for, or vaccinated</w:t>
      </w:r>
      <w:r>
        <w:rPr>
          <w:spacing w:val="-8"/>
        </w:rPr>
        <w:t xml:space="preserve"> </w:t>
      </w:r>
      <w:r>
        <w:t>against,</w:t>
      </w:r>
      <w:r>
        <w:rPr>
          <w:spacing w:val="-9"/>
        </w:rPr>
        <w:t xml:space="preserve"> </w:t>
      </w:r>
      <w:r>
        <w:t>coronavirus: confirmation</w:t>
      </w:r>
      <w:r>
        <w:rPr>
          <w:spacing w:val="-28"/>
        </w:rPr>
        <w:t xml:space="preserve"> </w:t>
      </w:r>
      <w:r>
        <w:t xml:space="preserve">of </w:t>
      </w:r>
      <w:r>
        <w:rPr>
          <w:spacing w:val="-2"/>
        </w:rPr>
        <w:t>exemption</w:t>
      </w:r>
    </w:p>
    <w:p w14:paraId="55B07245" w14:textId="77777777" w:rsidR="00B823FB" w:rsidRDefault="002C60B7">
      <w:pPr>
        <w:pStyle w:val="BodyText"/>
        <w:tabs>
          <w:tab w:val="left" w:pos="2163"/>
        </w:tabs>
        <w:spacing w:before="277" w:line="362" w:lineRule="auto"/>
        <w:ind w:left="2163" w:right="1528" w:hanging="1442"/>
      </w:pPr>
      <w:r>
        <w:rPr>
          <w:spacing w:val="-2"/>
        </w:rPr>
        <w:t>47A.1</w:t>
      </w:r>
      <w:r>
        <w:tab/>
        <w:t>Subject</w:t>
      </w:r>
      <w:r>
        <w:rPr>
          <w:spacing w:val="-9"/>
        </w:rPr>
        <w:t xml:space="preserve"> </w:t>
      </w:r>
      <w:r>
        <w:t>to</w:t>
      </w:r>
      <w:r>
        <w:rPr>
          <w:spacing w:val="-6"/>
        </w:rPr>
        <w:t xml:space="preserve"> </w:t>
      </w:r>
      <w:r>
        <w:t>Clause 47A.6,</w:t>
      </w:r>
      <w:r>
        <w:rPr>
          <w:spacing w:val="-6"/>
        </w:rPr>
        <w:t xml:space="preserve"> </w:t>
      </w:r>
      <w:r>
        <w:t>the</w:t>
      </w:r>
      <w:r>
        <w:rPr>
          <w:spacing w:val="-8"/>
        </w:rPr>
        <w:t xml:space="preserve"> </w:t>
      </w:r>
      <w:r>
        <w:t>Contractor</w:t>
      </w:r>
      <w:r>
        <w:rPr>
          <w:spacing w:val="-3"/>
        </w:rPr>
        <w:t xml:space="preserve"> </w:t>
      </w:r>
      <w:r>
        <w:t>must</w:t>
      </w:r>
      <w:r>
        <w:rPr>
          <w:spacing w:val="-6"/>
        </w:rPr>
        <w:t xml:space="preserve"> </w:t>
      </w:r>
      <w:r>
        <w:t>respond</w:t>
      </w:r>
      <w:r>
        <w:rPr>
          <w:spacing w:val="17"/>
        </w:rPr>
        <w:t xml:space="preserve"> </w:t>
      </w:r>
      <w:r>
        <w:t>to</w:t>
      </w:r>
      <w:r>
        <w:rPr>
          <w:spacing w:val="-17"/>
        </w:rPr>
        <w:t xml:space="preserve"> </w:t>
      </w:r>
      <w:r>
        <w:t>a</w:t>
      </w:r>
      <w:r>
        <w:rPr>
          <w:spacing w:val="-8"/>
        </w:rPr>
        <w:t xml:space="preserve"> </w:t>
      </w:r>
      <w:r>
        <w:t>valid Exemption Confirmation Request.</w:t>
      </w:r>
    </w:p>
    <w:p w14:paraId="6D1CA4CB" w14:textId="77777777" w:rsidR="00B823FB" w:rsidRDefault="00B823FB">
      <w:pPr>
        <w:pStyle w:val="BodyText"/>
        <w:rPr>
          <w:sz w:val="25"/>
        </w:rPr>
      </w:pPr>
    </w:p>
    <w:p w14:paraId="7EEAF6E1" w14:textId="77777777" w:rsidR="00B823FB" w:rsidRDefault="002C60B7">
      <w:pPr>
        <w:pStyle w:val="BodyText"/>
        <w:tabs>
          <w:tab w:val="left" w:pos="2163"/>
        </w:tabs>
        <w:ind w:left="721"/>
      </w:pPr>
      <w:r>
        <w:rPr>
          <w:spacing w:val="-2"/>
        </w:rPr>
        <w:t>47A.2</w:t>
      </w:r>
      <w:r>
        <w:tab/>
        <w:t>An</w:t>
      </w:r>
      <w:r>
        <w:rPr>
          <w:spacing w:val="-2"/>
        </w:rPr>
        <w:t xml:space="preserve"> </w:t>
      </w:r>
      <w:r>
        <w:t>“Exemption</w:t>
      </w:r>
      <w:r>
        <w:rPr>
          <w:spacing w:val="-3"/>
        </w:rPr>
        <w:t xml:space="preserve"> </w:t>
      </w:r>
      <w:r>
        <w:t>Confirmation</w:t>
      </w:r>
      <w:r>
        <w:rPr>
          <w:spacing w:val="-3"/>
        </w:rPr>
        <w:t xml:space="preserve"> </w:t>
      </w:r>
      <w:r>
        <w:rPr>
          <w:spacing w:val="-2"/>
        </w:rPr>
        <w:t>Request”:</w:t>
      </w:r>
    </w:p>
    <w:p w14:paraId="170E0EC0" w14:textId="77777777" w:rsidR="00B823FB" w:rsidRDefault="00B823FB">
      <w:pPr>
        <w:pStyle w:val="BodyText"/>
        <w:spacing w:before="10"/>
        <w:rPr>
          <w:sz w:val="35"/>
        </w:rPr>
      </w:pPr>
    </w:p>
    <w:p w14:paraId="11589CB7" w14:textId="77777777" w:rsidR="00B823FB" w:rsidRDefault="002C60B7">
      <w:pPr>
        <w:pStyle w:val="BodyText"/>
        <w:tabs>
          <w:tab w:val="left" w:pos="3605"/>
        </w:tabs>
        <w:spacing w:line="348" w:lineRule="auto"/>
        <w:ind w:left="3606" w:right="1042" w:hanging="1442"/>
      </w:pPr>
      <w:r>
        <w:rPr>
          <w:spacing w:val="-2"/>
        </w:rPr>
        <w:t>47A.2.1</w:t>
      </w:r>
      <w:r>
        <w:tab/>
        <w:t>is</w:t>
      </w:r>
      <w:r>
        <w:rPr>
          <w:spacing w:val="-12"/>
        </w:rPr>
        <w:t xml:space="preserve"> </w:t>
      </w:r>
      <w:r>
        <w:t>a</w:t>
      </w:r>
      <w:r>
        <w:rPr>
          <w:spacing w:val="-7"/>
        </w:rPr>
        <w:t xml:space="preserve"> </w:t>
      </w:r>
      <w:r>
        <w:t>request to</w:t>
      </w:r>
      <w:r>
        <w:rPr>
          <w:spacing w:val="-17"/>
        </w:rPr>
        <w:t xml:space="preserve"> </w:t>
      </w:r>
      <w:r>
        <w:t>confirm</w:t>
      </w:r>
      <w:r>
        <w:rPr>
          <w:spacing w:val="-8"/>
        </w:rPr>
        <w:t xml:space="preserve"> </w:t>
      </w:r>
      <w:r>
        <w:t>whether</w:t>
      </w:r>
      <w:r>
        <w:rPr>
          <w:spacing w:val="-2"/>
        </w:rPr>
        <w:t xml:space="preserve"> </w:t>
      </w:r>
      <w:r>
        <w:t>a</w:t>
      </w:r>
      <w:r>
        <w:rPr>
          <w:spacing w:val="-7"/>
        </w:rPr>
        <w:t xml:space="preserve"> </w:t>
      </w:r>
      <w:r>
        <w:t>relevant</w:t>
      </w:r>
      <w:r>
        <w:rPr>
          <w:spacing w:val="-5"/>
        </w:rPr>
        <w:t xml:space="preserve"> </w:t>
      </w:r>
      <w:r>
        <w:t>Patient (“P”), for clinical reasons:</w:t>
      </w:r>
    </w:p>
    <w:p w14:paraId="0F80DE77" w14:textId="77777777" w:rsidR="00B823FB" w:rsidRDefault="00B823FB">
      <w:pPr>
        <w:pStyle w:val="BodyText"/>
        <w:spacing w:before="6"/>
        <w:rPr>
          <w:sz w:val="26"/>
        </w:rPr>
      </w:pPr>
    </w:p>
    <w:p w14:paraId="5DE347BB" w14:textId="77777777" w:rsidR="00B823FB" w:rsidRDefault="002C60B7">
      <w:pPr>
        <w:pStyle w:val="BodyText"/>
        <w:tabs>
          <w:tab w:val="left" w:pos="5047"/>
        </w:tabs>
        <w:spacing w:line="362" w:lineRule="auto"/>
        <w:ind w:left="5047" w:right="747" w:hanging="1442"/>
      </w:pPr>
      <w:r>
        <w:rPr>
          <w:spacing w:val="-2"/>
        </w:rPr>
        <w:t>47A.2.1.1</w:t>
      </w:r>
      <w:r>
        <w:tab/>
        <w:t>should</w:t>
      </w:r>
      <w:r>
        <w:rPr>
          <w:spacing w:val="-8"/>
        </w:rPr>
        <w:t xml:space="preserve"> </w:t>
      </w:r>
      <w:r>
        <w:t>neither be</w:t>
      </w:r>
      <w:r>
        <w:rPr>
          <w:spacing w:val="-15"/>
        </w:rPr>
        <w:t xml:space="preserve"> </w:t>
      </w:r>
      <w:r>
        <w:t>tested</w:t>
      </w:r>
      <w:r>
        <w:rPr>
          <w:spacing w:val="-3"/>
        </w:rPr>
        <w:t xml:space="preserve"> </w:t>
      </w:r>
      <w:r>
        <w:t>for</w:t>
      </w:r>
      <w:r>
        <w:rPr>
          <w:spacing w:val="-17"/>
        </w:rPr>
        <w:t xml:space="preserve"> </w:t>
      </w:r>
      <w:r>
        <w:t>Coronavirus</w:t>
      </w:r>
      <w:r>
        <w:rPr>
          <w:spacing w:val="-5"/>
        </w:rPr>
        <w:t xml:space="preserve"> </w:t>
      </w:r>
      <w:r>
        <w:t>nor vaccinated with an Authorised Vaccine; or</w:t>
      </w:r>
    </w:p>
    <w:p w14:paraId="7343BC3A" w14:textId="77777777" w:rsidR="00B823FB" w:rsidRDefault="00B823FB">
      <w:pPr>
        <w:pStyle w:val="BodyText"/>
        <w:spacing w:before="8"/>
        <w:rPr>
          <w:sz w:val="23"/>
        </w:rPr>
      </w:pPr>
    </w:p>
    <w:p w14:paraId="08990179" w14:textId="77777777" w:rsidR="00B823FB" w:rsidRDefault="002C60B7">
      <w:pPr>
        <w:pStyle w:val="BodyText"/>
        <w:tabs>
          <w:tab w:val="left" w:pos="5047"/>
        </w:tabs>
        <w:spacing w:line="362" w:lineRule="auto"/>
        <w:ind w:left="5047" w:right="757" w:hanging="1442"/>
      </w:pPr>
      <w:r>
        <w:rPr>
          <w:spacing w:val="-2"/>
        </w:rPr>
        <w:t>47A.2.1.2</w:t>
      </w:r>
      <w:r>
        <w:tab/>
        <w:t>should</w:t>
      </w:r>
      <w:r>
        <w:rPr>
          <w:spacing w:val="-3"/>
        </w:rPr>
        <w:t xml:space="preserve"> </w:t>
      </w:r>
      <w:r>
        <w:t>not</w:t>
      </w:r>
      <w:r>
        <w:rPr>
          <w:spacing w:val="-12"/>
        </w:rPr>
        <w:t xml:space="preserve"> </w:t>
      </w:r>
      <w:r>
        <w:t>be</w:t>
      </w:r>
      <w:r>
        <w:rPr>
          <w:spacing w:val="-15"/>
        </w:rPr>
        <w:t xml:space="preserve"> </w:t>
      </w:r>
      <w:r>
        <w:t>vaccinated</w:t>
      </w:r>
      <w:r>
        <w:rPr>
          <w:spacing w:val="-15"/>
        </w:rPr>
        <w:t xml:space="preserve"> </w:t>
      </w:r>
      <w:r>
        <w:t>with</w:t>
      </w:r>
      <w:r>
        <w:rPr>
          <w:spacing w:val="-15"/>
        </w:rPr>
        <w:t xml:space="preserve"> </w:t>
      </w:r>
      <w:r>
        <w:t>an</w:t>
      </w:r>
      <w:r>
        <w:rPr>
          <w:spacing w:val="-15"/>
        </w:rPr>
        <w:t xml:space="preserve"> </w:t>
      </w:r>
      <w:r>
        <w:t>Authorised Vaccine; and</w:t>
      </w:r>
    </w:p>
    <w:p w14:paraId="70DA30EE" w14:textId="77777777" w:rsidR="00B823FB" w:rsidRDefault="00B823FB">
      <w:pPr>
        <w:pStyle w:val="BodyText"/>
        <w:rPr>
          <w:sz w:val="25"/>
        </w:rPr>
      </w:pPr>
    </w:p>
    <w:p w14:paraId="7D942094" w14:textId="77777777" w:rsidR="00B823FB" w:rsidRDefault="002C60B7">
      <w:pPr>
        <w:pStyle w:val="BodyText"/>
        <w:tabs>
          <w:tab w:val="left" w:pos="3605"/>
        </w:tabs>
        <w:spacing w:line="348" w:lineRule="auto"/>
        <w:ind w:left="3606" w:right="1508" w:hanging="1442"/>
      </w:pPr>
      <w:r>
        <w:rPr>
          <w:spacing w:val="-2"/>
        </w:rPr>
        <w:t>47A.2.2</w:t>
      </w:r>
      <w:r>
        <w:tab/>
        <w:t>is</w:t>
      </w:r>
      <w:r>
        <w:rPr>
          <w:spacing w:val="-6"/>
        </w:rPr>
        <w:t xml:space="preserve"> </w:t>
      </w:r>
      <w:r>
        <w:t>valid</w:t>
      </w:r>
      <w:r>
        <w:rPr>
          <w:spacing w:val="-4"/>
        </w:rPr>
        <w:t xml:space="preserve"> </w:t>
      </w:r>
      <w:r>
        <w:t>if</w:t>
      </w:r>
      <w:r>
        <w:rPr>
          <w:spacing w:val="-1"/>
        </w:rPr>
        <w:t xml:space="preserve"> </w:t>
      </w:r>
      <w:r>
        <w:t>it</w:t>
      </w:r>
      <w:r>
        <w:rPr>
          <w:spacing w:val="-15"/>
        </w:rPr>
        <w:t xml:space="preserve"> </w:t>
      </w:r>
      <w:r>
        <w:t>is</w:t>
      </w:r>
      <w:r>
        <w:rPr>
          <w:spacing w:val="-6"/>
        </w:rPr>
        <w:t xml:space="preserve"> </w:t>
      </w:r>
      <w:r>
        <w:t>made</w:t>
      </w:r>
      <w:r>
        <w:rPr>
          <w:spacing w:val="-4"/>
        </w:rPr>
        <w:t xml:space="preserve"> </w:t>
      </w:r>
      <w:r>
        <w:t>in</w:t>
      </w:r>
      <w:r>
        <w:rPr>
          <w:spacing w:val="-4"/>
        </w:rPr>
        <w:t xml:space="preserve"> </w:t>
      </w:r>
      <w:r>
        <w:t>accordance</w:t>
      </w:r>
      <w:r>
        <w:rPr>
          <w:spacing w:val="-4"/>
        </w:rPr>
        <w:t xml:space="preserve"> </w:t>
      </w:r>
      <w:r>
        <w:t>with</w:t>
      </w:r>
      <w:r>
        <w:rPr>
          <w:spacing w:val="-17"/>
        </w:rPr>
        <w:t xml:space="preserve"> </w:t>
      </w:r>
      <w:r>
        <w:t>the</w:t>
      </w:r>
      <w:r>
        <w:rPr>
          <w:spacing w:val="-3"/>
        </w:rPr>
        <w:t xml:space="preserve"> </w:t>
      </w:r>
      <w:r>
        <w:t>process approved by the Secretary of State.</w:t>
      </w:r>
    </w:p>
    <w:p w14:paraId="36B2D35D" w14:textId="77777777" w:rsidR="00B823FB" w:rsidRDefault="00B823FB">
      <w:pPr>
        <w:pStyle w:val="BodyText"/>
        <w:spacing w:before="5"/>
        <w:rPr>
          <w:sz w:val="26"/>
        </w:rPr>
      </w:pPr>
    </w:p>
    <w:p w14:paraId="05636B88" w14:textId="77777777" w:rsidR="00B823FB" w:rsidRDefault="002C60B7">
      <w:pPr>
        <w:pStyle w:val="BodyText"/>
        <w:tabs>
          <w:tab w:val="left" w:pos="2163"/>
          <w:tab w:val="left" w:pos="3605"/>
        </w:tabs>
        <w:spacing w:line="597" w:lineRule="auto"/>
        <w:ind w:left="2163" w:right="2507" w:hanging="1442"/>
      </w:pPr>
      <w:r>
        <w:rPr>
          <w:spacing w:val="-2"/>
        </w:rPr>
        <w:t>47A.3</w:t>
      </w:r>
      <w:r>
        <w:tab/>
        <w:t>An</w:t>
      </w:r>
      <w:r>
        <w:rPr>
          <w:spacing w:val="-8"/>
        </w:rPr>
        <w:t xml:space="preserve"> </w:t>
      </w:r>
      <w:r>
        <w:t>Exemption</w:t>
      </w:r>
      <w:r>
        <w:rPr>
          <w:spacing w:val="-5"/>
        </w:rPr>
        <w:t xml:space="preserve"> </w:t>
      </w:r>
      <w:r>
        <w:t>Confirmation</w:t>
      </w:r>
      <w:r>
        <w:rPr>
          <w:spacing w:val="-5"/>
        </w:rPr>
        <w:t xml:space="preserve"> </w:t>
      </w:r>
      <w:r>
        <w:t>Request may</w:t>
      </w:r>
      <w:r>
        <w:rPr>
          <w:spacing w:val="-17"/>
        </w:rPr>
        <w:t xml:space="preserve"> </w:t>
      </w:r>
      <w:r>
        <w:t>be</w:t>
      </w:r>
      <w:r>
        <w:rPr>
          <w:spacing w:val="-5"/>
        </w:rPr>
        <w:t xml:space="preserve"> </w:t>
      </w:r>
      <w:r>
        <w:t>made</w:t>
      </w:r>
      <w:r>
        <w:rPr>
          <w:spacing w:val="-5"/>
        </w:rPr>
        <w:t xml:space="preserve"> </w:t>
      </w:r>
      <w:r>
        <w:t xml:space="preserve">by: </w:t>
      </w:r>
      <w:r>
        <w:rPr>
          <w:spacing w:val="-2"/>
        </w:rPr>
        <w:t>47A.3.1</w:t>
      </w:r>
      <w:r>
        <w:tab/>
        <w:t>P; or</w:t>
      </w:r>
    </w:p>
    <w:p w14:paraId="52210497" w14:textId="77777777" w:rsidR="00B823FB" w:rsidRDefault="002C60B7">
      <w:pPr>
        <w:pStyle w:val="BodyText"/>
        <w:tabs>
          <w:tab w:val="left" w:pos="3605"/>
        </w:tabs>
        <w:spacing w:before="19" w:line="348" w:lineRule="auto"/>
        <w:ind w:left="3606" w:right="1042" w:hanging="1442"/>
      </w:pPr>
      <w:r>
        <w:rPr>
          <w:spacing w:val="-2"/>
        </w:rPr>
        <w:t>47A.3.2</w:t>
      </w:r>
      <w:r>
        <w:tab/>
        <w:t>where</w:t>
      </w:r>
      <w:r>
        <w:rPr>
          <w:spacing w:val="-12"/>
        </w:rPr>
        <w:t xml:space="preserve"> </w:t>
      </w:r>
      <w:r>
        <w:t>P</w:t>
      </w:r>
      <w:r>
        <w:rPr>
          <w:spacing w:val="-16"/>
        </w:rPr>
        <w:t xml:space="preserve"> </w:t>
      </w:r>
      <w:r>
        <w:t>is</w:t>
      </w:r>
      <w:r>
        <w:rPr>
          <w:spacing w:val="-10"/>
        </w:rPr>
        <w:t xml:space="preserve"> </w:t>
      </w:r>
      <w:r>
        <w:t>a</w:t>
      </w:r>
      <w:r>
        <w:rPr>
          <w:spacing w:val="-8"/>
        </w:rPr>
        <w:t xml:space="preserve"> </w:t>
      </w:r>
      <w:r>
        <w:t>person to</w:t>
      </w:r>
      <w:r>
        <w:rPr>
          <w:spacing w:val="-17"/>
        </w:rPr>
        <w:t xml:space="preserve"> </w:t>
      </w:r>
      <w:r>
        <w:t>whom Clause</w:t>
      </w:r>
      <w:r>
        <w:rPr>
          <w:spacing w:val="-8"/>
        </w:rPr>
        <w:t xml:space="preserve"> </w:t>
      </w:r>
      <w:r>
        <w:t>47A.4 applies,</w:t>
      </w:r>
      <w:r>
        <w:rPr>
          <w:spacing w:val="19"/>
        </w:rPr>
        <w:t xml:space="preserve"> </w:t>
      </w:r>
      <w:r>
        <w:t>an Appropriate</w:t>
      </w:r>
      <w:r>
        <w:rPr>
          <w:spacing w:val="40"/>
        </w:rPr>
        <w:t xml:space="preserve"> </w:t>
      </w:r>
      <w:r>
        <w:t>Person acting on</w:t>
      </w:r>
      <w:r>
        <w:rPr>
          <w:spacing w:val="-4"/>
        </w:rPr>
        <w:t xml:space="preserve"> </w:t>
      </w:r>
      <w:r>
        <w:t>behalf of P.</w:t>
      </w:r>
    </w:p>
    <w:p w14:paraId="57B9F9EF" w14:textId="77777777" w:rsidR="00B823FB" w:rsidRDefault="00B823FB">
      <w:pPr>
        <w:pStyle w:val="BodyText"/>
        <w:spacing w:before="6"/>
        <w:rPr>
          <w:sz w:val="26"/>
        </w:rPr>
      </w:pPr>
    </w:p>
    <w:p w14:paraId="14B620F1" w14:textId="77777777" w:rsidR="00B823FB" w:rsidRDefault="002C60B7">
      <w:pPr>
        <w:pStyle w:val="BodyText"/>
        <w:tabs>
          <w:tab w:val="left" w:pos="2163"/>
          <w:tab w:val="left" w:pos="3605"/>
        </w:tabs>
        <w:spacing w:line="600" w:lineRule="auto"/>
        <w:ind w:left="2163" w:right="4168" w:hanging="1442"/>
      </w:pPr>
      <w:r>
        <w:rPr>
          <w:spacing w:val="-2"/>
        </w:rPr>
        <w:t>47A.4</w:t>
      </w:r>
      <w:r>
        <w:tab/>
        <w:t>This</w:t>
      </w:r>
      <w:r>
        <w:rPr>
          <w:spacing w:val="-5"/>
        </w:rPr>
        <w:t xml:space="preserve"> </w:t>
      </w:r>
      <w:r>
        <w:t>Clause</w:t>
      </w:r>
      <w:r>
        <w:rPr>
          <w:spacing w:val="-11"/>
        </w:rPr>
        <w:t xml:space="preserve"> </w:t>
      </w:r>
      <w:r>
        <w:t>applies</w:t>
      </w:r>
      <w:r>
        <w:rPr>
          <w:spacing w:val="11"/>
        </w:rPr>
        <w:t xml:space="preserve"> </w:t>
      </w:r>
      <w:r>
        <w:t>to</w:t>
      </w:r>
      <w:r>
        <w:rPr>
          <w:spacing w:val="-11"/>
        </w:rPr>
        <w:t xml:space="preserve"> </w:t>
      </w:r>
      <w:r>
        <w:t>a</w:t>
      </w:r>
      <w:r>
        <w:rPr>
          <w:spacing w:val="-17"/>
        </w:rPr>
        <w:t xml:space="preserve"> </w:t>
      </w:r>
      <w:r>
        <w:t>person if</w:t>
      </w:r>
      <w:r>
        <w:rPr>
          <w:spacing w:val="-9"/>
        </w:rPr>
        <w:t xml:space="preserve"> </w:t>
      </w:r>
      <w:r>
        <w:t xml:space="preserve">they: </w:t>
      </w:r>
      <w:r>
        <w:rPr>
          <w:spacing w:val="-2"/>
        </w:rPr>
        <w:t>47A.4.1</w:t>
      </w:r>
      <w:r>
        <w:tab/>
        <w:t>are a child; or</w:t>
      </w:r>
    </w:p>
    <w:p w14:paraId="2A1A6C3C" w14:textId="77777777" w:rsidR="00B823FB" w:rsidRDefault="002C60B7">
      <w:pPr>
        <w:pStyle w:val="BodyText"/>
        <w:tabs>
          <w:tab w:val="left" w:pos="3605"/>
        </w:tabs>
        <w:spacing w:before="13"/>
        <w:ind w:left="2163"/>
      </w:pPr>
      <w:r>
        <w:rPr>
          <w:spacing w:val="-2"/>
        </w:rPr>
        <w:t>47A.4.2</w:t>
      </w:r>
      <w:r>
        <w:tab/>
        <w:t>lack</w:t>
      </w:r>
      <w:r>
        <w:rPr>
          <w:spacing w:val="-8"/>
        </w:rPr>
        <w:t xml:space="preserve"> </w:t>
      </w:r>
      <w:r>
        <w:t>the</w:t>
      </w:r>
      <w:r>
        <w:rPr>
          <w:spacing w:val="-4"/>
        </w:rPr>
        <w:t xml:space="preserve"> </w:t>
      </w:r>
      <w:r>
        <w:t>capacity</w:t>
      </w:r>
      <w:r>
        <w:rPr>
          <w:spacing w:val="-5"/>
        </w:rPr>
        <w:t xml:space="preserve"> </w:t>
      </w:r>
      <w:r>
        <w:t>to</w:t>
      </w:r>
      <w:r>
        <w:rPr>
          <w:spacing w:val="-4"/>
        </w:rPr>
        <w:t xml:space="preserve"> </w:t>
      </w:r>
      <w:r>
        <w:t>make</w:t>
      </w:r>
      <w:r>
        <w:rPr>
          <w:spacing w:val="-17"/>
        </w:rPr>
        <w:t xml:space="preserve"> </w:t>
      </w:r>
      <w:r>
        <w:t>a</w:t>
      </w:r>
      <w:r>
        <w:rPr>
          <w:spacing w:val="-17"/>
        </w:rPr>
        <w:t xml:space="preserve"> </w:t>
      </w:r>
      <w:r>
        <w:t>request</w:t>
      </w:r>
      <w:r>
        <w:rPr>
          <w:spacing w:val="12"/>
        </w:rPr>
        <w:t xml:space="preserve"> </w:t>
      </w:r>
      <w:r>
        <w:t>under</w:t>
      </w:r>
      <w:r>
        <w:rPr>
          <w:spacing w:val="22"/>
        </w:rPr>
        <w:t xml:space="preserve"> </w:t>
      </w:r>
      <w:r>
        <w:t>Clause</w:t>
      </w:r>
      <w:r>
        <w:rPr>
          <w:spacing w:val="10"/>
        </w:rPr>
        <w:t xml:space="preserve"> </w:t>
      </w:r>
      <w:r>
        <w:rPr>
          <w:spacing w:val="-2"/>
        </w:rPr>
        <w:t>47A.1.</w:t>
      </w:r>
    </w:p>
    <w:p w14:paraId="52B6F37E" w14:textId="77777777" w:rsidR="00B823FB" w:rsidRDefault="00B823FB">
      <w:pPr>
        <w:pStyle w:val="BodyText"/>
        <w:spacing w:before="10"/>
        <w:rPr>
          <w:sz w:val="35"/>
        </w:rPr>
      </w:pPr>
    </w:p>
    <w:p w14:paraId="4FA7FD5E" w14:textId="77777777" w:rsidR="00B823FB" w:rsidRDefault="002C60B7">
      <w:pPr>
        <w:pStyle w:val="BodyText"/>
        <w:tabs>
          <w:tab w:val="left" w:pos="2163"/>
        </w:tabs>
        <w:spacing w:line="348" w:lineRule="auto"/>
        <w:ind w:left="2163" w:right="1544" w:hanging="1442"/>
      </w:pPr>
      <w:r>
        <w:rPr>
          <w:spacing w:val="-2"/>
        </w:rPr>
        <w:t>47A.5</w:t>
      </w:r>
      <w:r>
        <w:tab/>
        <w:t>The</w:t>
      </w:r>
      <w:r>
        <w:rPr>
          <w:spacing w:val="-12"/>
        </w:rPr>
        <w:t xml:space="preserve"> </w:t>
      </w:r>
      <w:r>
        <w:t>Contractor</w:t>
      </w:r>
      <w:r>
        <w:rPr>
          <w:spacing w:val="-3"/>
        </w:rPr>
        <w:t xml:space="preserve"> </w:t>
      </w:r>
      <w:r>
        <w:t>must</w:t>
      </w:r>
      <w:r>
        <w:rPr>
          <w:spacing w:val="-6"/>
        </w:rPr>
        <w:t xml:space="preserve"> </w:t>
      </w:r>
      <w:r>
        <w:t>respond to</w:t>
      </w:r>
      <w:r>
        <w:rPr>
          <w:spacing w:val="-8"/>
        </w:rPr>
        <w:t xml:space="preserve"> </w:t>
      </w:r>
      <w:r>
        <w:t>a</w:t>
      </w:r>
      <w:r>
        <w:rPr>
          <w:spacing w:val="-17"/>
        </w:rPr>
        <w:t xml:space="preserve"> </w:t>
      </w:r>
      <w:r>
        <w:t>valid</w:t>
      </w:r>
      <w:r>
        <w:rPr>
          <w:spacing w:val="-8"/>
        </w:rPr>
        <w:t xml:space="preserve"> </w:t>
      </w:r>
      <w:r>
        <w:t>Exemption</w:t>
      </w:r>
      <w:r>
        <w:rPr>
          <w:spacing w:val="-8"/>
        </w:rPr>
        <w:t xml:space="preserve"> </w:t>
      </w:r>
      <w:r>
        <w:t xml:space="preserve">Confirmation </w:t>
      </w:r>
      <w:r>
        <w:rPr>
          <w:spacing w:val="-2"/>
        </w:rPr>
        <w:t>Request:</w:t>
      </w:r>
    </w:p>
    <w:p w14:paraId="7AAFDBC2" w14:textId="77777777" w:rsidR="00B823FB" w:rsidRDefault="00B823FB">
      <w:pPr>
        <w:spacing w:line="348" w:lineRule="auto"/>
        <w:sectPr w:rsidR="00B823FB">
          <w:pgSz w:w="11910" w:h="16840"/>
          <w:pgMar w:top="1460" w:right="720" w:bottom="780" w:left="720" w:header="0" w:footer="594" w:gutter="0"/>
          <w:cols w:space="720"/>
        </w:sectPr>
      </w:pPr>
    </w:p>
    <w:p w14:paraId="478E8ECC" w14:textId="77777777" w:rsidR="00B823FB" w:rsidRDefault="002C60B7">
      <w:pPr>
        <w:pStyle w:val="BodyText"/>
        <w:tabs>
          <w:tab w:val="left" w:pos="3605"/>
        </w:tabs>
        <w:spacing w:before="64"/>
        <w:ind w:left="2163"/>
      </w:pPr>
      <w:r>
        <w:rPr>
          <w:spacing w:val="-2"/>
        </w:rPr>
        <w:lastRenderedPageBreak/>
        <w:t>47A.5.1</w:t>
      </w:r>
      <w:r>
        <w:tab/>
        <w:t>free</w:t>
      </w:r>
      <w:r>
        <w:rPr>
          <w:spacing w:val="-19"/>
        </w:rPr>
        <w:t xml:space="preserve"> </w:t>
      </w:r>
      <w:r>
        <w:t>of</w:t>
      </w:r>
      <w:r>
        <w:rPr>
          <w:spacing w:val="-1"/>
        </w:rPr>
        <w:t xml:space="preserve"> </w:t>
      </w:r>
      <w:r>
        <w:t>charge</w:t>
      </w:r>
      <w:r>
        <w:rPr>
          <w:spacing w:val="-3"/>
        </w:rPr>
        <w:t xml:space="preserve"> </w:t>
      </w:r>
      <w:r>
        <w:t>to</w:t>
      </w:r>
      <w:r>
        <w:rPr>
          <w:spacing w:val="-17"/>
        </w:rPr>
        <w:t xml:space="preserve"> </w:t>
      </w:r>
      <w:r>
        <w:t>P</w:t>
      </w:r>
      <w:r>
        <w:rPr>
          <w:spacing w:val="2"/>
        </w:rPr>
        <w:t xml:space="preserve"> </w:t>
      </w:r>
      <w:r>
        <w:t>or</w:t>
      </w:r>
      <w:r>
        <w:rPr>
          <w:spacing w:val="-11"/>
        </w:rPr>
        <w:t xml:space="preserve"> </w:t>
      </w:r>
      <w:r>
        <w:t>the</w:t>
      </w:r>
      <w:r>
        <w:rPr>
          <w:spacing w:val="-4"/>
        </w:rPr>
        <w:t xml:space="preserve"> </w:t>
      </w:r>
      <w:r>
        <w:t>Appropriate</w:t>
      </w:r>
      <w:r>
        <w:rPr>
          <w:spacing w:val="24"/>
        </w:rPr>
        <w:t xml:space="preserve"> </w:t>
      </w:r>
      <w:r>
        <w:t>Person;</w:t>
      </w:r>
      <w:r>
        <w:rPr>
          <w:spacing w:val="14"/>
        </w:rPr>
        <w:t xml:space="preserve"> </w:t>
      </w:r>
      <w:r>
        <w:rPr>
          <w:spacing w:val="-5"/>
        </w:rPr>
        <w:t>and</w:t>
      </w:r>
    </w:p>
    <w:p w14:paraId="4309028C" w14:textId="77777777" w:rsidR="00B823FB" w:rsidRDefault="00B823FB">
      <w:pPr>
        <w:pStyle w:val="BodyText"/>
        <w:spacing w:before="4"/>
        <w:rPr>
          <w:sz w:val="37"/>
        </w:rPr>
      </w:pPr>
    </w:p>
    <w:p w14:paraId="4BB397EA" w14:textId="77777777" w:rsidR="00B823FB" w:rsidRDefault="002C60B7">
      <w:pPr>
        <w:pStyle w:val="BodyText"/>
        <w:tabs>
          <w:tab w:val="left" w:pos="3605"/>
        </w:tabs>
        <w:spacing w:line="348" w:lineRule="auto"/>
        <w:ind w:left="3606" w:right="957" w:hanging="1442"/>
      </w:pPr>
      <w:r>
        <w:rPr>
          <w:spacing w:val="-2"/>
        </w:rPr>
        <w:t>47A.5.2</w:t>
      </w:r>
      <w:r>
        <w:tab/>
        <w:t>by</w:t>
      </w:r>
      <w:r>
        <w:rPr>
          <w:spacing w:val="-15"/>
        </w:rPr>
        <w:t xml:space="preserve"> </w:t>
      </w:r>
      <w:r>
        <w:t>recording its</w:t>
      </w:r>
      <w:r>
        <w:rPr>
          <w:spacing w:val="-10"/>
        </w:rPr>
        <w:t xml:space="preserve"> </w:t>
      </w:r>
      <w:r>
        <w:t>response</w:t>
      </w:r>
      <w:r>
        <w:rPr>
          <w:spacing w:val="16"/>
        </w:rPr>
        <w:t xml:space="preserve"> </w:t>
      </w:r>
      <w:r>
        <w:t>on</w:t>
      </w:r>
      <w:r>
        <w:rPr>
          <w:spacing w:val="-9"/>
        </w:rPr>
        <w:t xml:space="preserve"> </w:t>
      </w:r>
      <w:r>
        <w:t>an</w:t>
      </w:r>
      <w:r>
        <w:rPr>
          <w:spacing w:val="-17"/>
        </w:rPr>
        <w:t xml:space="preserve"> </w:t>
      </w:r>
      <w:r>
        <w:t>information hub</w:t>
      </w:r>
      <w:r>
        <w:rPr>
          <w:spacing w:val="-9"/>
        </w:rPr>
        <w:t xml:space="preserve"> </w:t>
      </w:r>
      <w:r>
        <w:t>using a method approved by the Secretary of State.</w:t>
      </w:r>
    </w:p>
    <w:p w14:paraId="43D7CACB" w14:textId="77777777" w:rsidR="00B823FB" w:rsidRDefault="00B823FB">
      <w:pPr>
        <w:pStyle w:val="BodyText"/>
        <w:spacing w:before="5"/>
        <w:rPr>
          <w:sz w:val="26"/>
        </w:rPr>
      </w:pPr>
    </w:p>
    <w:p w14:paraId="488B9EF8" w14:textId="77777777" w:rsidR="00B823FB" w:rsidRDefault="002C60B7">
      <w:pPr>
        <w:pStyle w:val="BodyText"/>
        <w:tabs>
          <w:tab w:val="left" w:pos="2163"/>
        </w:tabs>
        <w:spacing w:line="348" w:lineRule="auto"/>
        <w:ind w:left="2163" w:right="1688" w:hanging="1442"/>
      </w:pPr>
      <w:r>
        <w:rPr>
          <w:spacing w:val="-2"/>
        </w:rPr>
        <w:t>47A.6</w:t>
      </w:r>
      <w:r>
        <w:tab/>
        <w:t>The</w:t>
      </w:r>
      <w:r>
        <w:rPr>
          <w:spacing w:val="-7"/>
        </w:rPr>
        <w:t xml:space="preserve"> </w:t>
      </w:r>
      <w:r>
        <w:t>Contractor</w:t>
      </w:r>
      <w:r>
        <w:rPr>
          <w:spacing w:val="-3"/>
        </w:rPr>
        <w:t xml:space="preserve"> </w:t>
      </w:r>
      <w:r>
        <w:t>is</w:t>
      </w:r>
      <w:r>
        <w:rPr>
          <w:spacing w:val="-9"/>
        </w:rPr>
        <w:t xml:space="preserve"> </w:t>
      </w:r>
      <w:r>
        <w:t>not</w:t>
      </w:r>
      <w:r>
        <w:rPr>
          <w:spacing w:val="-5"/>
        </w:rPr>
        <w:t xml:space="preserve"> </w:t>
      </w:r>
      <w:r>
        <w:t>required to</w:t>
      </w:r>
      <w:r>
        <w:rPr>
          <w:spacing w:val="-7"/>
        </w:rPr>
        <w:t xml:space="preserve"> </w:t>
      </w:r>
      <w:r>
        <w:t>respond to</w:t>
      </w:r>
      <w:r>
        <w:rPr>
          <w:spacing w:val="-7"/>
        </w:rPr>
        <w:t xml:space="preserve"> </w:t>
      </w:r>
      <w:r>
        <w:t>a</w:t>
      </w:r>
      <w:r>
        <w:rPr>
          <w:spacing w:val="-7"/>
        </w:rPr>
        <w:t xml:space="preserve"> </w:t>
      </w:r>
      <w:r>
        <w:t>valid</w:t>
      </w:r>
      <w:r>
        <w:rPr>
          <w:spacing w:val="-7"/>
        </w:rPr>
        <w:t xml:space="preserve"> </w:t>
      </w:r>
      <w:r>
        <w:t>Exemption Confirmation Request if:</w:t>
      </w:r>
    </w:p>
    <w:p w14:paraId="2F5E660A" w14:textId="77777777" w:rsidR="00B823FB" w:rsidRDefault="00B823FB">
      <w:pPr>
        <w:pStyle w:val="BodyText"/>
        <w:spacing w:before="6"/>
        <w:rPr>
          <w:sz w:val="26"/>
        </w:rPr>
      </w:pPr>
    </w:p>
    <w:p w14:paraId="537D4E38" w14:textId="77777777" w:rsidR="00B823FB" w:rsidRDefault="002C60B7">
      <w:pPr>
        <w:pStyle w:val="BodyText"/>
        <w:tabs>
          <w:tab w:val="left" w:pos="3605"/>
        </w:tabs>
        <w:spacing w:line="357" w:lineRule="auto"/>
        <w:ind w:left="3606" w:right="910" w:hanging="1442"/>
      </w:pPr>
      <w:r>
        <w:rPr>
          <w:spacing w:val="-2"/>
        </w:rPr>
        <w:t>47A.6.1</w:t>
      </w:r>
      <w:r>
        <w:tab/>
        <w:t>for</w:t>
      </w:r>
      <w:r>
        <w:rPr>
          <w:spacing w:val="-9"/>
        </w:rPr>
        <w:t xml:space="preserve"> </w:t>
      </w:r>
      <w:r>
        <w:t>the medical condition which</w:t>
      </w:r>
      <w:r>
        <w:rPr>
          <w:spacing w:val="-15"/>
        </w:rPr>
        <w:t xml:space="preserve"> </w:t>
      </w:r>
      <w:r>
        <w:t>may</w:t>
      </w:r>
      <w:r>
        <w:rPr>
          <w:spacing w:val="-2"/>
        </w:rPr>
        <w:t xml:space="preserve"> </w:t>
      </w:r>
      <w:r>
        <w:t>mean</w:t>
      </w:r>
      <w:r>
        <w:rPr>
          <w:spacing w:val="-15"/>
        </w:rPr>
        <w:t xml:space="preserve"> </w:t>
      </w:r>
      <w:r>
        <w:t>that</w:t>
      </w:r>
      <w:r>
        <w:rPr>
          <w:spacing w:val="17"/>
        </w:rPr>
        <w:t xml:space="preserve"> </w:t>
      </w:r>
      <w:r>
        <w:t>P</w:t>
      </w:r>
      <w:r>
        <w:rPr>
          <w:spacing w:val="-9"/>
        </w:rPr>
        <w:t xml:space="preserve"> </w:t>
      </w:r>
      <w:r>
        <w:t>should neither be</w:t>
      </w:r>
      <w:r>
        <w:rPr>
          <w:spacing w:val="-8"/>
        </w:rPr>
        <w:t xml:space="preserve"> </w:t>
      </w:r>
      <w:r>
        <w:t>tested for</w:t>
      </w:r>
      <w:r>
        <w:rPr>
          <w:spacing w:val="-16"/>
        </w:rPr>
        <w:t xml:space="preserve"> </w:t>
      </w:r>
      <w:r>
        <w:t>Coronavirus nor</w:t>
      </w:r>
      <w:r>
        <w:rPr>
          <w:spacing w:val="-16"/>
        </w:rPr>
        <w:t xml:space="preserve"> </w:t>
      </w:r>
      <w:r>
        <w:t>vaccinated</w:t>
      </w:r>
      <w:r>
        <w:rPr>
          <w:spacing w:val="-8"/>
        </w:rPr>
        <w:t xml:space="preserve"> </w:t>
      </w:r>
      <w:r>
        <w:t>with</w:t>
      </w:r>
      <w:r>
        <w:rPr>
          <w:spacing w:val="-8"/>
        </w:rPr>
        <w:t xml:space="preserve"> </w:t>
      </w:r>
      <w:r>
        <w:t>an Authorised</w:t>
      </w:r>
      <w:r>
        <w:rPr>
          <w:spacing w:val="13"/>
        </w:rPr>
        <w:t xml:space="preserve"> </w:t>
      </w:r>
      <w:r>
        <w:t>Vaccine,</w:t>
      </w:r>
      <w:r>
        <w:rPr>
          <w:spacing w:val="-8"/>
        </w:rPr>
        <w:t xml:space="preserve"> </w:t>
      </w:r>
      <w:r>
        <w:t>or</w:t>
      </w:r>
      <w:r>
        <w:rPr>
          <w:spacing w:val="-17"/>
        </w:rPr>
        <w:t xml:space="preserve"> </w:t>
      </w:r>
      <w:r>
        <w:t>should not</w:t>
      </w:r>
      <w:r>
        <w:rPr>
          <w:spacing w:val="-8"/>
        </w:rPr>
        <w:t xml:space="preserve"> </w:t>
      </w:r>
      <w:r>
        <w:t>be</w:t>
      </w:r>
      <w:r>
        <w:rPr>
          <w:spacing w:val="-10"/>
        </w:rPr>
        <w:t xml:space="preserve"> </w:t>
      </w:r>
      <w:r>
        <w:t>vaccinated</w:t>
      </w:r>
      <w:r>
        <w:rPr>
          <w:spacing w:val="-10"/>
        </w:rPr>
        <w:t xml:space="preserve"> </w:t>
      </w:r>
      <w:r>
        <w:t>with</w:t>
      </w:r>
      <w:r>
        <w:rPr>
          <w:spacing w:val="-10"/>
        </w:rPr>
        <w:t xml:space="preserve"> </w:t>
      </w:r>
      <w:r>
        <w:t>an Authorised</w:t>
      </w:r>
      <w:r>
        <w:rPr>
          <w:spacing w:val="40"/>
        </w:rPr>
        <w:t xml:space="preserve"> </w:t>
      </w:r>
      <w:r>
        <w:t>Vaccine, P</w:t>
      </w:r>
      <w:r>
        <w:rPr>
          <w:spacing w:val="-1"/>
        </w:rPr>
        <w:t xml:space="preserve"> </w:t>
      </w:r>
      <w:r>
        <w:t>is being attended by a medical practitioner who is not:</w:t>
      </w:r>
    </w:p>
    <w:p w14:paraId="092EAA37" w14:textId="77777777" w:rsidR="00B823FB" w:rsidRDefault="00B823FB">
      <w:pPr>
        <w:pStyle w:val="BodyText"/>
        <w:spacing w:before="10"/>
        <w:rPr>
          <w:sz w:val="25"/>
        </w:rPr>
      </w:pPr>
    </w:p>
    <w:p w14:paraId="5E44BAB9" w14:textId="77777777" w:rsidR="00B823FB" w:rsidRDefault="002C60B7">
      <w:pPr>
        <w:pStyle w:val="BodyText"/>
        <w:tabs>
          <w:tab w:val="left" w:pos="5047"/>
        </w:tabs>
        <w:spacing w:before="1"/>
        <w:ind w:left="3606"/>
      </w:pPr>
      <w:r>
        <w:rPr>
          <w:spacing w:val="-2"/>
        </w:rPr>
        <w:t>47A.6.1.1</w:t>
      </w:r>
      <w:r>
        <w:tab/>
        <w:t>engaged</w:t>
      </w:r>
      <w:r>
        <w:rPr>
          <w:spacing w:val="16"/>
        </w:rPr>
        <w:t xml:space="preserve"> </w:t>
      </w:r>
      <w:r>
        <w:t>or</w:t>
      </w:r>
      <w:r>
        <w:rPr>
          <w:spacing w:val="-16"/>
        </w:rPr>
        <w:t xml:space="preserve"> </w:t>
      </w:r>
      <w:r>
        <w:t>employed</w:t>
      </w:r>
      <w:r>
        <w:rPr>
          <w:spacing w:val="-7"/>
        </w:rPr>
        <w:t xml:space="preserve"> </w:t>
      </w:r>
      <w:r>
        <w:t>by</w:t>
      </w:r>
      <w:r>
        <w:rPr>
          <w:spacing w:val="-9"/>
        </w:rPr>
        <w:t xml:space="preserve"> </w:t>
      </w:r>
      <w:r>
        <w:t>the</w:t>
      </w:r>
      <w:r>
        <w:rPr>
          <w:spacing w:val="-6"/>
        </w:rPr>
        <w:t xml:space="preserve"> </w:t>
      </w:r>
      <w:r>
        <w:rPr>
          <w:spacing w:val="-2"/>
        </w:rPr>
        <w:t>Contractor;</w:t>
      </w:r>
    </w:p>
    <w:p w14:paraId="0DBC34A2" w14:textId="77777777" w:rsidR="00B823FB" w:rsidRDefault="00B823FB">
      <w:pPr>
        <w:pStyle w:val="BodyText"/>
        <w:spacing w:before="10"/>
        <w:rPr>
          <w:sz w:val="35"/>
        </w:rPr>
      </w:pPr>
    </w:p>
    <w:p w14:paraId="083BF423" w14:textId="77777777" w:rsidR="00B823FB" w:rsidRDefault="002C60B7">
      <w:pPr>
        <w:pStyle w:val="BodyText"/>
        <w:tabs>
          <w:tab w:val="left" w:pos="5047"/>
        </w:tabs>
        <w:spacing w:line="362" w:lineRule="auto"/>
        <w:ind w:left="5047" w:right="1158" w:hanging="1442"/>
      </w:pPr>
      <w:r>
        <w:rPr>
          <w:spacing w:val="-2"/>
        </w:rPr>
        <w:t>47A.6.1.2</w:t>
      </w:r>
      <w:r>
        <w:tab/>
        <w:t>where the Contract is with two or more persons practising</w:t>
      </w:r>
      <w:r>
        <w:rPr>
          <w:spacing w:val="-9"/>
        </w:rPr>
        <w:t xml:space="preserve"> </w:t>
      </w:r>
      <w:r>
        <w:t>in</w:t>
      </w:r>
      <w:r>
        <w:rPr>
          <w:spacing w:val="-16"/>
        </w:rPr>
        <w:t xml:space="preserve"> </w:t>
      </w:r>
      <w:r>
        <w:t>partnership,</w:t>
      </w:r>
      <w:r>
        <w:rPr>
          <w:spacing w:val="3"/>
        </w:rPr>
        <w:t xml:space="preserve"> </w:t>
      </w:r>
      <w:r>
        <w:t>one</w:t>
      </w:r>
      <w:r>
        <w:rPr>
          <w:spacing w:val="-17"/>
        </w:rPr>
        <w:t xml:space="preserve"> </w:t>
      </w:r>
      <w:r>
        <w:t>of those persons;</w:t>
      </w:r>
      <w:r>
        <w:rPr>
          <w:spacing w:val="40"/>
        </w:rPr>
        <w:t xml:space="preserve"> </w:t>
      </w:r>
      <w:r>
        <w:t>or</w:t>
      </w:r>
    </w:p>
    <w:p w14:paraId="7F11888D" w14:textId="77777777" w:rsidR="00B823FB" w:rsidRDefault="00B823FB">
      <w:pPr>
        <w:pStyle w:val="BodyText"/>
        <w:spacing w:before="11"/>
      </w:pPr>
    </w:p>
    <w:p w14:paraId="5EB07F02" w14:textId="77777777" w:rsidR="00B823FB" w:rsidRDefault="002C60B7">
      <w:pPr>
        <w:pStyle w:val="BodyText"/>
        <w:tabs>
          <w:tab w:val="left" w:pos="5047"/>
        </w:tabs>
        <w:spacing w:line="357" w:lineRule="auto"/>
        <w:ind w:left="5047" w:right="784" w:hanging="1442"/>
      </w:pPr>
      <w:r>
        <w:rPr>
          <w:spacing w:val="-2"/>
        </w:rPr>
        <w:t>47A.6.1.3</w:t>
      </w:r>
      <w:r>
        <w:tab/>
        <w:t>where the Contract is with a company limited</w:t>
      </w:r>
      <w:r>
        <w:rPr>
          <w:spacing w:val="-4"/>
        </w:rPr>
        <w:t xml:space="preserve"> </w:t>
      </w:r>
      <w:r>
        <w:t>by</w:t>
      </w:r>
      <w:r>
        <w:rPr>
          <w:spacing w:val="-17"/>
        </w:rPr>
        <w:t xml:space="preserve"> </w:t>
      </w:r>
      <w:r>
        <w:t>shares,</w:t>
      </w:r>
      <w:r>
        <w:rPr>
          <w:spacing w:val="-2"/>
        </w:rPr>
        <w:t xml:space="preserve"> </w:t>
      </w:r>
      <w:r>
        <w:t>one</w:t>
      </w:r>
      <w:r>
        <w:rPr>
          <w:spacing w:val="-16"/>
        </w:rPr>
        <w:t xml:space="preserve"> </w:t>
      </w:r>
      <w:r>
        <w:t>of</w:t>
      </w:r>
      <w:r>
        <w:rPr>
          <w:spacing w:val="-13"/>
        </w:rPr>
        <w:t xml:space="preserve"> </w:t>
      </w:r>
      <w:r>
        <w:t>the</w:t>
      </w:r>
      <w:r>
        <w:rPr>
          <w:spacing w:val="-16"/>
        </w:rPr>
        <w:t xml:space="preserve"> </w:t>
      </w:r>
      <w:r>
        <w:t>persons</w:t>
      </w:r>
      <w:r>
        <w:rPr>
          <w:spacing w:val="-6"/>
        </w:rPr>
        <w:t xml:space="preserve"> </w:t>
      </w:r>
      <w:r>
        <w:t>legally or beneficially owning shares in that company; and</w:t>
      </w:r>
    </w:p>
    <w:p w14:paraId="34055E3F" w14:textId="77777777" w:rsidR="00B823FB" w:rsidRDefault="00B823FB">
      <w:pPr>
        <w:pStyle w:val="BodyText"/>
        <w:spacing w:before="5"/>
        <w:rPr>
          <w:sz w:val="25"/>
        </w:rPr>
      </w:pPr>
    </w:p>
    <w:p w14:paraId="4CFD6DA7" w14:textId="77777777" w:rsidR="00B823FB" w:rsidRDefault="002C60B7">
      <w:pPr>
        <w:pStyle w:val="BodyText"/>
        <w:tabs>
          <w:tab w:val="left" w:pos="3605"/>
        </w:tabs>
        <w:spacing w:before="1" w:line="348" w:lineRule="auto"/>
        <w:ind w:left="2163" w:right="984"/>
      </w:pPr>
      <w:r>
        <w:rPr>
          <w:spacing w:val="-2"/>
        </w:rPr>
        <w:t>47A.6.2</w:t>
      </w:r>
      <w:r>
        <w:tab/>
        <w:t>that</w:t>
      </w:r>
      <w:r>
        <w:rPr>
          <w:spacing w:val="-6"/>
        </w:rPr>
        <w:t xml:space="preserve"> </w:t>
      </w:r>
      <w:r>
        <w:t>medical</w:t>
      </w:r>
      <w:r>
        <w:rPr>
          <w:spacing w:val="-8"/>
        </w:rPr>
        <w:t xml:space="preserve"> </w:t>
      </w:r>
      <w:r>
        <w:t>condition is</w:t>
      </w:r>
      <w:r>
        <w:rPr>
          <w:spacing w:val="-10"/>
        </w:rPr>
        <w:t xml:space="preserve"> </w:t>
      </w:r>
      <w:r>
        <w:t>not</w:t>
      </w:r>
      <w:r>
        <w:rPr>
          <w:spacing w:val="-6"/>
        </w:rPr>
        <w:t xml:space="preserve"> </w:t>
      </w:r>
      <w:r>
        <w:t>one</w:t>
      </w:r>
      <w:r>
        <w:rPr>
          <w:spacing w:val="-8"/>
        </w:rPr>
        <w:t xml:space="preserve"> </w:t>
      </w:r>
      <w:r>
        <w:t>to</w:t>
      </w:r>
      <w:r>
        <w:rPr>
          <w:spacing w:val="-8"/>
        </w:rPr>
        <w:t xml:space="preserve"> </w:t>
      </w:r>
      <w:r>
        <w:t xml:space="preserve">which Clause 47A.7 </w:t>
      </w:r>
      <w:r>
        <w:rPr>
          <w:spacing w:val="-2"/>
        </w:rPr>
        <w:t>applies.</w:t>
      </w:r>
    </w:p>
    <w:p w14:paraId="3164868C" w14:textId="77777777" w:rsidR="00B823FB" w:rsidRDefault="00B823FB">
      <w:pPr>
        <w:pStyle w:val="BodyText"/>
        <w:spacing w:before="5"/>
        <w:rPr>
          <w:sz w:val="26"/>
        </w:rPr>
      </w:pPr>
    </w:p>
    <w:p w14:paraId="788A6B64" w14:textId="77777777" w:rsidR="00B823FB" w:rsidRDefault="002C60B7">
      <w:pPr>
        <w:pStyle w:val="BodyText"/>
        <w:tabs>
          <w:tab w:val="left" w:pos="2163"/>
        </w:tabs>
        <w:spacing w:line="348" w:lineRule="auto"/>
        <w:ind w:left="2163" w:right="1546" w:hanging="1442"/>
      </w:pPr>
      <w:r>
        <w:rPr>
          <w:spacing w:val="-2"/>
        </w:rPr>
        <w:t>47A.7</w:t>
      </w:r>
      <w:r>
        <w:tab/>
        <w:t>This</w:t>
      </w:r>
      <w:r>
        <w:rPr>
          <w:spacing w:val="-1"/>
        </w:rPr>
        <w:t xml:space="preserve"> </w:t>
      </w:r>
      <w:r>
        <w:t>Clause</w:t>
      </w:r>
      <w:r>
        <w:rPr>
          <w:spacing w:val="-9"/>
        </w:rPr>
        <w:t xml:space="preserve"> </w:t>
      </w:r>
      <w:r>
        <w:t>applies</w:t>
      </w:r>
      <w:r>
        <w:rPr>
          <w:spacing w:val="14"/>
        </w:rPr>
        <w:t xml:space="preserve"> </w:t>
      </w:r>
      <w:r>
        <w:t>to</w:t>
      </w:r>
      <w:r>
        <w:rPr>
          <w:spacing w:val="-9"/>
        </w:rPr>
        <w:t xml:space="preserve"> </w:t>
      </w:r>
      <w:r>
        <w:t>a</w:t>
      </w:r>
      <w:r>
        <w:rPr>
          <w:spacing w:val="-17"/>
        </w:rPr>
        <w:t xml:space="preserve"> </w:t>
      </w:r>
      <w:r>
        <w:t>medical</w:t>
      </w:r>
      <w:r>
        <w:rPr>
          <w:spacing w:val="-9"/>
        </w:rPr>
        <w:t xml:space="preserve"> </w:t>
      </w:r>
      <w:r>
        <w:t>condition if</w:t>
      </w:r>
      <w:r>
        <w:rPr>
          <w:spacing w:val="-7"/>
        </w:rPr>
        <w:t xml:space="preserve"> </w:t>
      </w:r>
      <w:r>
        <w:t>no</w:t>
      </w:r>
      <w:r>
        <w:rPr>
          <w:spacing w:val="-9"/>
        </w:rPr>
        <w:t xml:space="preserve"> </w:t>
      </w:r>
      <w:r>
        <w:t>person with</w:t>
      </w:r>
      <w:r>
        <w:rPr>
          <w:spacing w:val="-9"/>
        </w:rPr>
        <w:t xml:space="preserve"> </w:t>
      </w:r>
      <w:r>
        <w:t>that condition should</w:t>
      </w:r>
      <w:r>
        <w:rPr>
          <w:spacing w:val="40"/>
        </w:rPr>
        <w:t xml:space="preserve"> </w:t>
      </w:r>
      <w:r>
        <w:t>be:</w:t>
      </w:r>
    </w:p>
    <w:p w14:paraId="7146E6EB" w14:textId="77777777" w:rsidR="00B823FB" w:rsidRDefault="00B823FB">
      <w:pPr>
        <w:pStyle w:val="BodyText"/>
        <w:spacing w:before="6"/>
        <w:rPr>
          <w:sz w:val="26"/>
        </w:rPr>
      </w:pPr>
    </w:p>
    <w:p w14:paraId="4815AE7F" w14:textId="77777777" w:rsidR="00B823FB" w:rsidRDefault="002C60B7">
      <w:pPr>
        <w:pStyle w:val="BodyText"/>
        <w:tabs>
          <w:tab w:val="left" w:pos="3605"/>
        </w:tabs>
        <w:spacing w:line="348" w:lineRule="auto"/>
        <w:ind w:left="3606" w:right="998" w:hanging="1442"/>
      </w:pPr>
      <w:r>
        <w:rPr>
          <w:spacing w:val="-2"/>
        </w:rPr>
        <w:t>47A.7.1</w:t>
      </w:r>
      <w:r>
        <w:tab/>
        <w:t>tested</w:t>
      </w:r>
      <w:r>
        <w:rPr>
          <w:spacing w:val="-3"/>
        </w:rPr>
        <w:t xml:space="preserve"> </w:t>
      </w:r>
      <w:r>
        <w:t>for</w:t>
      </w:r>
      <w:r>
        <w:rPr>
          <w:spacing w:val="-17"/>
        </w:rPr>
        <w:t xml:space="preserve"> </w:t>
      </w:r>
      <w:r>
        <w:t>Coronavirus</w:t>
      </w:r>
      <w:r>
        <w:rPr>
          <w:spacing w:val="-1"/>
        </w:rPr>
        <w:t xml:space="preserve"> </w:t>
      </w:r>
      <w:r>
        <w:t>or</w:t>
      </w:r>
      <w:r>
        <w:rPr>
          <w:spacing w:val="-17"/>
        </w:rPr>
        <w:t xml:space="preserve"> </w:t>
      </w:r>
      <w:r>
        <w:t>vaccinated</w:t>
      </w:r>
      <w:r>
        <w:rPr>
          <w:spacing w:val="-11"/>
        </w:rPr>
        <w:t xml:space="preserve"> </w:t>
      </w:r>
      <w:r>
        <w:t>with</w:t>
      </w:r>
      <w:r>
        <w:rPr>
          <w:spacing w:val="-12"/>
        </w:rPr>
        <w:t xml:space="preserve"> </w:t>
      </w:r>
      <w:r>
        <w:t>an</w:t>
      </w:r>
      <w:r>
        <w:rPr>
          <w:spacing w:val="-12"/>
        </w:rPr>
        <w:t xml:space="preserve"> </w:t>
      </w:r>
      <w:r>
        <w:t>Authorised Vaccine; or</w:t>
      </w:r>
    </w:p>
    <w:p w14:paraId="02D411FC" w14:textId="77777777" w:rsidR="00B823FB" w:rsidRDefault="00B823FB">
      <w:pPr>
        <w:pStyle w:val="BodyText"/>
        <w:spacing w:before="6"/>
        <w:rPr>
          <w:sz w:val="26"/>
        </w:rPr>
      </w:pPr>
    </w:p>
    <w:p w14:paraId="1CC2ADD7" w14:textId="77777777" w:rsidR="00B823FB" w:rsidRDefault="002C60B7">
      <w:pPr>
        <w:pStyle w:val="BodyText"/>
        <w:tabs>
          <w:tab w:val="left" w:pos="3605"/>
        </w:tabs>
        <w:ind w:left="2163"/>
      </w:pPr>
      <w:r>
        <w:rPr>
          <w:spacing w:val="-2"/>
        </w:rPr>
        <w:t>47A.7.2</w:t>
      </w:r>
      <w:r>
        <w:tab/>
        <w:t>vaccinated</w:t>
      </w:r>
      <w:r>
        <w:rPr>
          <w:spacing w:val="-10"/>
        </w:rPr>
        <w:t xml:space="preserve"> </w:t>
      </w:r>
      <w:r>
        <w:t>with</w:t>
      </w:r>
      <w:r>
        <w:rPr>
          <w:spacing w:val="-8"/>
        </w:rPr>
        <w:t xml:space="preserve"> </w:t>
      </w:r>
      <w:r>
        <w:t>an</w:t>
      </w:r>
      <w:r>
        <w:rPr>
          <w:spacing w:val="-8"/>
        </w:rPr>
        <w:t xml:space="preserve"> </w:t>
      </w:r>
      <w:r>
        <w:t>Authorised</w:t>
      </w:r>
      <w:r>
        <w:rPr>
          <w:spacing w:val="6"/>
        </w:rPr>
        <w:t xml:space="preserve"> </w:t>
      </w:r>
      <w:r>
        <w:rPr>
          <w:spacing w:val="-2"/>
        </w:rPr>
        <w:t>Vaccine.</w:t>
      </w:r>
    </w:p>
    <w:p w14:paraId="7393DAE9" w14:textId="77777777" w:rsidR="00B823FB" w:rsidRDefault="00B823FB">
      <w:pPr>
        <w:pStyle w:val="BodyText"/>
        <w:spacing w:before="3"/>
        <w:rPr>
          <w:sz w:val="37"/>
        </w:rPr>
      </w:pPr>
    </w:p>
    <w:p w14:paraId="0A420A45" w14:textId="77777777" w:rsidR="00B823FB" w:rsidRDefault="002C60B7">
      <w:pPr>
        <w:pStyle w:val="BodyText"/>
        <w:ind w:left="721"/>
      </w:pPr>
      <w:r>
        <w:t>47A.8</w:t>
      </w:r>
      <w:r>
        <w:rPr>
          <w:spacing w:val="20"/>
        </w:rPr>
        <w:t xml:space="preserve"> </w:t>
      </w:r>
      <w:r>
        <w:t>In</w:t>
      </w:r>
      <w:r>
        <w:rPr>
          <w:spacing w:val="-7"/>
        </w:rPr>
        <w:t xml:space="preserve"> </w:t>
      </w:r>
      <w:r>
        <w:t>this</w:t>
      </w:r>
      <w:r>
        <w:rPr>
          <w:spacing w:val="-7"/>
        </w:rPr>
        <w:t xml:space="preserve"> </w:t>
      </w:r>
      <w:r>
        <w:t>Clause</w:t>
      </w:r>
      <w:r>
        <w:rPr>
          <w:spacing w:val="7"/>
        </w:rPr>
        <w:t xml:space="preserve"> </w:t>
      </w:r>
      <w:r>
        <w:rPr>
          <w:spacing w:val="-4"/>
        </w:rPr>
        <w:t>47A:</w:t>
      </w:r>
    </w:p>
    <w:p w14:paraId="2290A2A7" w14:textId="77777777" w:rsidR="00B823FB" w:rsidRDefault="00B823FB">
      <w:pPr>
        <w:sectPr w:rsidR="00B823FB">
          <w:pgSz w:w="11910" w:h="16840"/>
          <w:pgMar w:top="1460" w:right="720" w:bottom="780" w:left="720" w:header="0" w:footer="594" w:gutter="0"/>
          <w:cols w:space="720"/>
        </w:sectPr>
      </w:pPr>
    </w:p>
    <w:p w14:paraId="21BCB33E" w14:textId="77777777" w:rsidR="00B823FB" w:rsidRDefault="002C60B7">
      <w:pPr>
        <w:pStyle w:val="BodyText"/>
        <w:spacing w:before="64"/>
        <w:ind w:left="2163"/>
      </w:pPr>
      <w:r>
        <w:lastRenderedPageBreak/>
        <w:t>“Authorised</w:t>
      </w:r>
      <w:r>
        <w:rPr>
          <w:spacing w:val="12"/>
        </w:rPr>
        <w:t xml:space="preserve"> </w:t>
      </w:r>
      <w:r>
        <w:t>Vaccine”</w:t>
      </w:r>
      <w:r>
        <w:rPr>
          <w:spacing w:val="-16"/>
        </w:rPr>
        <w:t xml:space="preserve"> </w:t>
      </w:r>
      <w:r>
        <w:t>means</w:t>
      </w:r>
      <w:r>
        <w:rPr>
          <w:spacing w:val="3"/>
        </w:rPr>
        <w:t xml:space="preserve"> </w:t>
      </w:r>
      <w:r>
        <w:t>a</w:t>
      </w:r>
      <w:r>
        <w:rPr>
          <w:spacing w:val="-16"/>
        </w:rPr>
        <w:t xml:space="preserve"> </w:t>
      </w:r>
      <w:r>
        <w:t>Medicinal</w:t>
      </w:r>
      <w:r>
        <w:rPr>
          <w:spacing w:val="5"/>
        </w:rPr>
        <w:t xml:space="preserve"> </w:t>
      </w:r>
      <w:r>
        <w:rPr>
          <w:spacing w:val="-2"/>
        </w:rPr>
        <w:t>Product:</w:t>
      </w:r>
    </w:p>
    <w:p w14:paraId="5F350B71" w14:textId="77777777" w:rsidR="00B823FB" w:rsidRDefault="00B823FB">
      <w:pPr>
        <w:pStyle w:val="BodyText"/>
        <w:spacing w:before="4"/>
        <w:rPr>
          <w:sz w:val="37"/>
        </w:rPr>
      </w:pPr>
    </w:p>
    <w:p w14:paraId="1104D78E" w14:textId="77777777" w:rsidR="00B823FB" w:rsidRDefault="002C60B7">
      <w:pPr>
        <w:pStyle w:val="ListParagraph"/>
        <w:numPr>
          <w:ilvl w:val="0"/>
          <w:numId w:val="50"/>
        </w:numPr>
        <w:tabs>
          <w:tab w:val="left" w:pos="4326"/>
          <w:tab w:val="left" w:pos="4327"/>
        </w:tabs>
        <w:spacing w:line="348" w:lineRule="auto"/>
        <w:ind w:right="1237"/>
        <w:rPr>
          <w:sz w:val="24"/>
        </w:rPr>
      </w:pPr>
      <w:r>
        <w:rPr>
          <w:sz w:val="24"/>
        </w:rPr>
        <w:t>authorised</w:t>
      </w:r>
      <w:r>
        <w:rPr>
          <w:spacing w:val="6"/>
          <w:sz w:val="24"/>
        </w:rPr>
        <w:t xml:space="preserve"> </w:t>
      </w:r>
      <w:r>
        <w:rPr>
          <w:sz w:val="24"/>
        </w:rPr>
        <w:t>for</w:t>
      </w:r>
      <w:r>
        <w:rPr>
          <w:spacing w:val="-17"/>
          <w:sz w:val="24"/>
        </w:rPr>
        <w:t xml:space="preserve"> </w:t>
      </w:r>
      <w:r>
        <w:rPr>
          <w:sz w:val="24"/>
        </w:rPr>
        <w:t>supply</w:t>
      </w:r>
      <w:r>
        <w:rPr>
          <w:spacing w:val="-4"/>
          <w:sz w:val="24"/>
        </w:rPr>
        <w:t xml:space="preserve"> </w:t>
      </w:r>
      <w:r>
        <w:rPr>
          <w:sz w:val="24"/>
        </w:rPr>
        <w:t>in</w:t>
      </w:r>
      <w:r>
        <w:rPr>
          <w:spacing w:val="-13"/>
          <w:sz w:val="24"/>
        </w:rPr>
        <w:t xml:space="preserve"> </w:t>
      </w:r>
      <w:r>
        <w:rPr>
          <w:sz w:val="24"/>
        </w:rPr>
        <w:t>the</w:t>
      </w:r>
      <w:r>
        <w:rPr>
          <w:spacing w:val="-13"/>
          <w:sz w:val="24"/>
        </w:rPr>
        <w:t xml:space="preserve"> </w:t>
      </w:r>
      <w:r>
        <w:rPr>
          <w:sz w:val="24"/>
        </w:rPr>
        <w:t>United</w:t>
      </w:r>
      <w:r>
        <w:rPr>
          <w:spacing w:val="-1"/>
          <w:sz w:val="24"/>
        </w:rPr>
        <w:t xml:space="preserve"> </w:t>
      </w:r>
      <w:r>
        <w:rPr>
          <w:sz w:val="24"/>
        </w:rPr>
        <w:t>Kingdom</w:t>
      </w:r>
      <w:r>
        <w:rPr>
          <w:spacing w:val="-3"/>
          <w:sz w:val="24"/>
        </w:rPr>
        <w:t xml:space="preserve"> </w:t>
      </w:r>
      <w:r>
        <w:rPr>
          <w:sz w:val="24"/>
        </w:rPr>
        <w:t>in accordance</w:t>
      </w:r>
      <w:r>
        <w:rPr>
          <w:spacing w:val="-17"/>
          <w:sz w:val="24"/>
        </w:rPr>
        <w:t xml:space="preserve"> </w:t>
      </w:r>
      <w:r>
        <w:rPr>
          <w:sz w:val="24"/>
        </w:rPr>
        <w:t>with</w:t>
      </w:r>
      <w:r>
        <w:rPr>
          <w:spacing w:val="-10"/>
          <w:sz w:val="24"/>
        </w:rPr>
        <w:t xml:space="preserve"> </w:t>
      </w:r>
      <w:r>
        <w:rPr>
          <w:sz w:val="24"/>
        </w:rPr>
        <w:t>a</w:t>
      </w:r>
      <w:r>
        <w:rPr>
          <w:spacing w:val="-16"/>
          <w:sz w:val="24"/>
        </w:rPr>
        <w:t xml:space="preserve"> </w:t>
      </w:r>
      <w:r>
        <w:rPr>
          <w:sz w:val="24"/>
        </w:rPr>
        <w:t>Marketing</w:t>
      </w:r>
      <w:r>
        <w:rPr>
          <w:spacing w:val="-10"/>
          <w:sz w:val="24"/>
        </w:rPr>
        <w:t xml:space="preserve"> </w:t>
      </w:r>
      <w:r>
        <w:rPr>
          <w:sz w:val="24"/>
        </w:rPr>
        <w:t>Authorisation;</w:t>
      </w:r>
      <w:r>
        <w:rPr>
          <w:spacing w:val="30"/>
          <w:sz w:val="24"/>
        </w:rPr>
        <w:t xml:space="preserve"> </w:t>
      </w:r>
      <w:r>
        <w:rPr>
          <w:spacing w:val="-5"/>
          <w:sz w:val="24"/>
        </w:rPr>
        <w:t>or</w:t>
      </w:r>
    </w:p>
    <w:p w14:paraId="01CE0C7A" w14:textId="77777777" w:rsidR="00B823FB" w:rsidRDefault="00B823FB">
      <w:pPr>
        <w:pStyle w:val="BodyText"/>
        <w:spacing w:before="5"/>
        <w:rPr>
          <w:sz w:val="26"/>
        </w:rPr>
      </w:pPr>
    </w:p>
    <w:p w14:paraId="58C14609" w14:textId="77777777" w:rsidR="00B823FB" w:rsidRDefault="002C60B7">
      <w:pPr>
        <w:pStyle w:val="ListParagraph"/>
        <w:numPr>
          <w:ilvl w:val="0"/>
          <w:numId w:val="50"/>
        </w:numPr>
        <w:tabs>
          <w:tab w:val="left" w:pos="4326"/>
          <w:tab w:val="left" w:pos="4327"/>
        </w:tabs>
        <w:spacing w:line="357" w:lineRule="auto"/>
        <w:ind w:right="1189"/>
        <w:rPr>
          <w:sz w:val="24"/>
        </w:rPr>
      </w:pPr>
      <w:r>
        <w:rPr>
          <w:sz w:val="24"/>
        </w:rPr>
        <w:t>authorised</w:t>
      </w:r>
      <w:r>
        <w:rPr>
          <w:spacing w:val="40"/>
          <w:sz w:val="24"/>
        </w:rPr>
        <w:t xml:space="preserve"> </w:t>
      </w:r>
      <w:r>
        <w:rPr>
          <w:sz w:val="24"/>
        </w:rPr>
        <w:t>by the Licensing</w:t>
      </w:r>
      <w:r>
        <w:rPr>
          <w:spacing w:val="40"/>
          <w:sz w:val="24"/>
        </w:rPr>
        <w:t xml:space="preserve"> </w:t>
      </w:r>
      <w:r>
        <w:rPr>
          <w:sz w:val="24"/>
        </w:rPr>
        <w:t>Authority on a temporary basis under regulation</w:t>
      </w:r>
      <w:r>
        <w:rPr>
          <w:spacing w:val="40"/>
          <w:sz w:val="24"/>
        </w:rPr>
        <w:t xml:space="preserve"> </w:t>
      </w:r>
      <w:r>
        <w:rPr>
          <w:sz w:val="24"/>
        </w:rPr>
        <w:t>174 of</w:t>
      </w:r>
      <w:r>
        <w:rPr>
          <w:spacing w:val="-4"/>
          <w:sz w:val="24"/>
        </w:rPr>
        <w:t xml:space="preserve"> </w:t>
      </w:r>
      <w:r>
        <w:rPr>
          <w:sz w:val="24"/>
        </w:rPr>
        <w:t>the Human</w:t>
      </w:r>
      <w:r>
        <w:rPr>
          <w:spacing w:val="-17"/>
          <w:sz w:val="24"/>
        </w:rPr>
        <w:t xml:space="preserve"> </w:t>
      </w:r>
      <w:r>
        <w:rPr>
          <w:sz w:val="24"/>
        </w:rPr>
        <w:t>Medicines</w:t>
      </w:r>
      <w:r>
        <w:rPr>
          <w:spacing w:val="-17"/>
          <w:sz w:val="24"/>
        </w:rPr>
        <w:t xml:space="preserve"> </w:t>
      </w:r>
      <w:r>
        <w:rPr>
          <w:sz w:val="24"/>
        </w:rPr>
        <w:t>Regulations</w:t>
      </w:r>
      <w:r>
        <w:rPr>
          <w:spacing w:val="13"/>
          <w:sz w:val="24"/>
        </w:rPr>
        <w:t xml:space="preserve"> </w:t>
      </w:r>
      <w:r>
        <w:rPr>
          <w:sz w:val="24"/>
        </w:rPr>
        <w:t>2012</w:t>
      </w:r>
      <w:r>
        <w:rPr>
          <w:spacing w:val="-17"/>
          <w:sz w:val="24"/>
        </w:rPr>
        <w:t xml:space="preserve"> </w:t>
      </w:r>
      <w:r>
        <w:rPr>
          <w:sz w:val="24"/>
        </w:rPr>
        <w:t>(supply</w:t>
      </w:r>
      <w:r>
        <w:rPr>
          <w:spacing w:val="3"/>
          <w:sz w:val="24"/>
        </w:rPr>
        <w:t xml:space="preserve"> </w:t>
      </w:r>
      <w:r>
        <w:rPr>
          <w:sz w:val="24"/>
        </w:rPr>
        <w:t>in response</w:t>
      </w:r>
      <w:r>
        <w:rPr>
          <w:spacing w:val="16"/>
          <w:sz w:val="24"/>
        </w:rPr>
        <w:t xml:space="preserve"> </w:t>
      </w:r>
      <w:r>
        <w:rPr>
          <w:sz w:val="24"/>
        </w:rPr>
        <w:t>to</w:t>
      </w:r>
      <w:r>
        <w:rPr>
          <w:spacing w:val="-8"/>
          <w:sz w:val="24"/>
        </w:rPr>
        <w:t xml:space="preserve"> </w:t>
      </w:r>
      <w:r>
        <w:rPr>
          <w:sz w:val="24"/>
        </w:rPr>
        <w:t>spread of</w:t>
      </w:r>
      <w:r>
        <w:rPr>
          <w:spacing w:val="-17"/>
          <w:sz w:val="24"/>
        </w:rPr>
        <w:t xml:space="preserve"> </w:t>
      </w:r>
      <w:r>
        <w:rPr>
          <w:sz w:val="24"/>
        </w:rPr>
        <w:t>pathogenic</w:t>
      </w:r>
      <w:r>
        <w:rPr>
          <w:spacing w:val="29"/>
          <w:sz w:val="24"/>
        </w:rPr>
        <w:t xml:space="preserve"> </w:t>
      </w:r>
      <w:r>
        <w:rPr>
          <w:sz w:val="24"/>
        </w:rPr>
        <w:t>agents etc);</w:t>
      </w:r>
    </w:p>
    <w:p w14:paraId="09A8BD70" w14:textId="77777777" w:rsidR="00B823FB" w:rsidRDefault="00B823FB">
      <w:pPr>
        <w:pStyle w:val="BodyText"/>
        <w:spacing w:before="5"/>
        <w:rPr>
          <w:sz w:val="25"/>
        </w:rPr>
      </w:pPr>
    </w:p>
    <w:p w14:paraId="297826F7" w14:textId="77777777" w:rsidR="00B823FB" w:rsidRDefault="002C60B7">
      <w:pPr>
        <w:pStyle w:val="BodyText"/>
        <w:spacing w:before="1"/>
        <w:ind w:left="2163"/>
      </w:pPr>
      <w:r>
        <w:t>for</w:t>
      </w:r>
      <w:r>
        <w:rPr>
          <w:spacing w:val="-17"/>
        </w:rPr>
        <w:t xml:space="preserve"> </w:t>
      </w:r>
      <w:r>
        <w:t>vaccination</w:t>
      </w:r>
      <w:r>
        <w:rPr>
          <w:spacing w:val="-9"/>
        </w:rPr>
        <w:t xml:space="preserve"> </w:t>
      </w:r>
      <w:r>
        <w:t>against</w:t>
      </w:r>
      <w:r>
        <w:rPr>
          <w:spacing w:val="7"/>
        </w:rPr>
        <w:t xml:space="preserve"> </w:t>
      </w:r>
      <w:r>
        <w:rPr>
          <w:spacing w:val="-2"/>
        </w:rPr>
        <w:t>Coronavirus;</w:t>
      </w:r>
    </w:p>
    <w:p w14:paraId="017B8AD4" w14:textId="77777777" w:rsidR="00B823FB" w:rsidRDefault="00B823FB">
      <w:pPr>
        <w:pStyle w:val="BodyText"/>
        <w:spacing w:before="10"/>
        <w:rPr>
          <w:sz w:val="35"/>
        </w:rPr>
      </w:pPr>
    </w:p>
    <w:p w14:paraId="7B89AA39" w14:textId="77777777" w:rsidR="00B823FB" w:rsidRDefault="002C60B7">
      <w:pPr>
        <w:pStyle w:val="BodyText"/>
        <w:spacing w:line="362" w:lineRule="auto"/>
        <w:ind w:left="2148" w:right="808"/>
      </w:pPr>
      <w:r>
        <w:t>“Coronavirus” means</w:t>
      </w:r>
      <w:r>
        <w:rPr>
          <w:spacing w:val="-14"/>
        </w:rPr>
        <w:t xml:space="preserve"> </w:t>
      </w:r>
      <w:r>
        <w:t>severe</w:t>
      </w:r>
      <w:r>
        <w:rPr>
          <w:spacing w:val="-12"/>
        </w:rPr>
        <w:t xml:space="preserve"> </w:t>
      </w:r>
      <w:r>
        <w:t>acute</w:t>
      </w:r>
      <w:r>
        <w:rPr>
          <w:spacing w:val="-12"/>
        </w:rPr>
        <w:t xml:space="preserve"> </w:t>
      </w:r>
      <w:r>
        <w:t>respiratory</w:t>
      </w:r>
      <w:r>
        <w:rPr>
          <w:spacing w:val="9"/>
        </w:rPr>
        <w:t xml:space="preserve"> </w:t>
      </w:r>
      <w:r>
        <w:t>syndrome</w:t>
      </w:r>
      <w:r>
        <w:rPr>
          <w:spacing w:val="-12"/>
        </w:rPr>
        <w:t xml:space="preserve"> </w:t>
      </w:r>
      <w:r>
        <w:t>coronavirus</w:t>
      </w:r>
      <w:r>
        <w:rPr>
          <w:spacing w:val="-2"/>
        </w:rPr>
        <w:t xml:space="preserve"> </w:t>
      </w:r>
      <w:r>
        <w:t xml:space="preserve">2 </w:t>
      </w:r>
      <w:r>
        <w:rPr>
          <w:spacing w:val="-2"/>
        </w:rPr>
        <w:t>(SARS-CoV-2);</w:t>
      </w:r>
    </w:p>
    <w:p w14:paraId="6B544A49" w14:textId="77777777" w:rsidR="00B823FB" w:rsidRDefault="00B823FB">
      <w:pPr>
        <w:pStyle w:val="BodyText"/>
        <w:rPr>
          <w:sz w:val="25"/>
        </w:rPr>
      </w:pPr>
    </w:p>
    <w:p w14:paraId="1BB2C862" w14:textId="77777777" w:rsidR="00B823FB" w:rsidRDefault="002C60B7">
      <w:pPr>
        <w:pStyle w:val="BodyText"/>
        <w:spacing w:line="355" w:lineRule="auto"/>
        <w:ind w:left="2163" w:right="694"/>
      </w:pPr>
      <w:r>
        <w:t>“Licensing</w:t>
      </w:r>
      <w:r>
        <w:rPr>
          <w:spacing w:val="1"/>
        </w:rPr>
        <w:t xml:space="preserve"> </w:t>
      </w:r>
      <w:r>
        <w:t>Authority”,</w:t>
      </w:r>
      <w:r>
        <w:rPr>
          <w:spacing w:val="-15"/>
        </w:rPr>
        <w:t xml:space="preserve"> </w:t>
      </w:r>
      <w:r>
        <w:t>“Marketing</w:t>
      </w:r>
      <w:r>
        <w:rPr>
          <w:spacing w:val="-17"/>
        </w:rPr>
        <w:t xml:space="preserve"> </w:t>
      </w:r>
      <w:r>
        <w:t>Authorisation”</w:t>
      </w:r>
      <w:r>
        <w:rPr>
          <w:spacing w:val="18"/>
        </w:rPr>
        <w:t xml:space="preserve"> </w:t>
      </w:r>
      <w:r>
        <w:t>and</w:t>
      </w:r>
      <w:r>
        <w:rPr>
          <w:spacing w:val="-17"/>
        </w:rPr>
        <w:t xml:space="preserve"> </w:t>
      </w:r>
      <w:r>
        <w:t>“Medicinal</w:t>
      </w:r>
      <w:r>
        <w:rPr>
          <w:spacing w:val="-7"/>
        </w:rPr>
        <w:t xml:space="preserve"> </w:t>
      </w:r>
      <w:r>
        <w:t>Product” have the meanings given in the Human</w:t>
      </w:r>
      <w:r>
        <w:rPr>
          <w:spacing w:val="-9"/>
        </w:rPr>
        <w:t xml:space="preserve"> </w:t>
      </w:r>
      <w:r>
        <w:t>Medicines Regulations</w:t>
      </w:r>
      <w:r>
        <w:rPr>
          <w:spacing w:val="36"/>
        </w:rPr>
        <w:t xml:space="preserve"> </w:t>
      </w:r>
      <w:r>
        <w:t>2012 (see regulations</w:t>
      </w:r>
      <w:r>
        <w:rPr>
          <w:spacing w:val="40"/>
        </w:rPr>
        <w:t xml:space="preserve"> </w:t>
      </w:r>
      <w:r>
        <w:t>6, 8</w:t>
      </w:r>
      <w:r>
        <w:rPr>
          <w:spacing w:val="-13"/>
        </w:rPr>
        <w:t xml:space="preserve"> </w:t>
      </w:r>
      <w:r>
        <w:t>and 2, respectively, of those Regulations);</w:t>
      </w:r>
      <w:r>
        <w:rPr>
          <w:spacing w:val="40"/>
        </w:rPr>
        <w:t xml:space="preserve"> </w:t>
      </w:r>
      <w:r>
        <w:t>and</w:t>
      </w:r>
    </w:p>
    <w:p w14:paraId="34BE26CD" w14:textId="77777777" w:rsidR="00B823FB" w:rsidRDefault="00B823FB">
      <w:pPr>
        <w:pStyle w:val="BodyText"/>
        <w:spacing w:before="9"/>
        <w:rPr>
          <w:sz w:val="25"/>
        </w:rPr>
      </w:pPr>
    </w:p>
    <w:p w14:paraId="7DE36015" w14:textId="77777777" w:rsidR="00B823FB" w:rsidRDefault="002C60B7">
      <w:pPr>
        <w:pStyle w:val="BodyText"/>
        <w:ind w:left="2163"/>
      </w:pPr>
      <w:r>
        <w:t>“Relevant</w:t>
      </w:r>
      <w:r>
        <w:rPr>
          <w:spacing w:val="-13"/>
        </w:rPr>
        <w:t xml:space="preserve"> </w:t>
      </w:r>
      <w:r>
        <w:t>Patient”</w:t>
      </w:r>
      <w:r>
        <w:rPr>
          <w:spacing w:val="1"/>
        </w:rPr>
        <w:t xml:space="preserve"> </w:t>
      </w:r>
      <w:r>
        <w:rPr>
          <w:spacing w:val="-2"/>
        </w:rPr>
        <w:t>means:</w:t>
      </w:r>
    </w:p>
    <w:p w14:paraId="16EA0F20" w14:textId="77777777" w:rsidR="00B823FB" w:rsidRDefault="00B823FB">
      <w:pPr>
        <w:pStyle w:val="BodyText"/>
        <w:spacing w:before="10"/>
        <w:rPr>
          <w:sz w:val="35"/>
        </w:rPr>
      </w:pPr>
    </w:p>
    <w:p w14:paraId="2C52FE17" w14:textId="77777777" w:rsidR="00B823FB" w:rsidRDefault="002C60B7">
      <w:pPr>
        <w:pStyle w:val="ListParagraph"/>
        <w:numPr>
          <w:ilvl w:val="0"/>
          <w:numId w:val="49"/>
        </w:numPr>
        <w:tabs>
          <w:tab w:val="left" w:pos="4326"/>
          <w:tab w:val="left" w:pos="4327"/>
        </w:tabs>
        <w:rPr>
          <w:sz w:val="24"/>
        </w:rPr>
      </w:pPr>
      <w:r>
        <w:rPr>
          <w:spacing w:val="-2"/>
          <w:sz w:val="24"/>
        </w:rPr>
        <w:t>a</w:t>
      </w:r>
      <w:r>
        <w:rPr>
          <w:spacing w:val="-9"/>
          <w:sz w:val="24"/>
        </w:rPr>
        <w:t xml:space="preserve"> </w:t>
      </w:r>
      <w:r>
        <w:rPr>
          <w:spacing w:val="-2"/>
          <w:sz w:val="24"/>
        </w:rPr>
        <w:t>registered</w:t>
      </w:r>
      <w:r>
        <w:rPr>
          <w:spacing w:val="4"/>
          <w:sz w:val="24"/>
        </w:rPr>
        <w:t xml:space="preserve"> </w:t>
      </w:r>
      <w:r>
        <w:rPr>
          <w:spacing w:val="-2"/>
          <w:sz w:val="24"/>
        </w:rPr>
        <w:t>Patient;</w:t>
      </w:r>
      <w:r>
        <w:rPr>
          <w:spacing w:val="7"/>
          <w:sz w:val="24"/>
        </w:rPr>
        <w:t xml:space="preserve"> </w:t>
      </w:r>
      <w:r>
        <w:rPr>
          <w:spacing w:val="-5"/>
          <w:sz w:val="24"/>
        </w:rPr>
        <w:t>or</w:t>
      </w:r>
    </w:p>
    <w:p w14:paraId="06EA8C6E" w14:textId="77777777" w:rsidR="00B823FB" w:rsidRDefault="00B823FB">
      <w:pPr>
        <w:pStyle w:val="BodyText"/>
        <w:spacing w:before="10"/>
        <w:rPr>
          <w:sz w:val="35"/>
        </w:rPr>
      </w:pPr>
    </w:p>
    <w:p w14:paraId="6F1A03CB" w14:textId="77777777" w:rsidR="00B823FB" w:rsidRDefault="002C60B7">
      <w:pPr>
        <w:pStyle w:val="ListParagraph"/>
        <w:numPr>
          <w:ilvl w:val="0"/>
          <w:numId w:val="49"/>
        </w:numPr>
        <w:tabs>
          <w:tab w:val="left" w:pos="4326"/>
          <w:tab w:val="left" w:pos="4327"/>
        </w:tabs>
        <w:rPr>
          <w:sz w:val="24"/>
        </w:rPr>
      </w:pPr>
      <w:r>
        <w:rPr>
          <w:sz w:val="24"/>
        </w:rPr>
        <w:t>a</w:t>
      </w:r>
      <w:r>
        <w:rPr>
          <w:spacing w:val="-5"/>
          <w:sz w:val="24"/>
        </w:rPr>
        <w:t xml:space="preserve"> </w:t>
      </w:r>
      <w:r>
        <w:rPr>
          <w:sz w:val="24"/>
        </w:rPr>
        <w:t>Temporary</w:t>
      </w:r>
      <w:r>
        <w:rPr>
          <w:spacing w:val="-4"/>
          <w:sz w:val="24"/>
        </w:rPr>
        <w:t xml:space="preserve"> </w:t>
      </w:r>
      <w:r>
        <w:rPr>
          <w:spacing w:val="-2"/>
          <w:sz w:val="24"/>
        </w:rPr>
        <w:t>Resident.</w:t>
      </w:r>
    </w:p>
    <w:p w14:paraId="5410668D" w14:textId="77777777" w:rsidR="00B823FB" w:rsidRDefault="00B823FB">
      <w:pPr>
        <w:pStyle w:val="BodyText"/>
        <w:spacing w:before="8"/>
        <w:rPr>
          <w:sz w:val="37"/>
        </w:rPr>
      </w:pPr>
    </w:p>
    <w:p w14:paraId="143B06F7" w14:textId="77777777" w:rsidR="00B823FB" w:rsidRDefault="002C60B7">
      <w:pPr>
        <w:pStyle w:val="Heading1"/>
        <w:numPr>
          <w:ilvl w:val="0"/>
          <w:numId w:val="99"/>
        </w:numPr>
        <w:tabs>
          <w:tab w:val="left" w:pos="2147"/>
          <w:tab w:val="left" w:pos="2148"/>
        </w:tabs>
        <w:spacing w:before="1"/>
        <w:jc w:val="left"/>
      </w:pPr>
      <w:bookmarkStart w:id="263" w:name="_bookmark263"/>
      <w:bookmarkEnd w:id="263"/>
      <w:r>
        <w:t>Payment under</w:t>
      </w:r>
      <w:r>
        <w:rPr>
          <w:spacing w:val="-2"/>
        </w:rPr>
        <w:t xml:space="preserve"> </w:t>
      </w:r>
      <w:r>
        <w:t>the</w:t>
      </w:r>
      <w:r>
        <w:rPr>
          <w:spacing w:val="-5"/>
        </w:rPr>
        <w:t xml:space="preserve"> </w:t>
      </w:r>
      <w:r>
        <w:rPr>
          <w:spacing w:val="-2"/>
        </w:rPr>
        <w:t>Contract</w:t>
      </w:r>
    </w:p>
    <w:p w14:paraId="3787001B" w14:textId="77777777" w:rsidR="00B823FB" w:rsidRDefault="002C60B7">
      <w:pPr>
        <w:pStyle w:val="BodyText"/>
        <w:spacing w:before="315" w:line="362" w:lineRule="auto"/>
        <w:ind w:left="2083" w:right="694"/>
      </w:pPr>
      <w:r>
        <w:t>The</w:t>
      </w:r>
      <w:r>
        <w:rPr>
          <w:spacing w:val="-8"/>
        </w:rPr>
        <w:t xml:space="preserve"> </w:t>
      </w:r>
      <w:r>
        <w:t>Commissioner will</w:t>
      </w:r>
      <w:r>
        <w:rPr>
          <w:spacing w:val="-7"/>
        </w:rPr>
        <w:t xml:space="preserve"> </w:t>
      </w:r>
      <w:r>
        <w:t>pay</w:t>
      </w:r>
      <w:r>
        <w:rPr>
          <w:spacing w:val="-9"/>
        </w:rPr>
        <w:t xml:space="preserve"> </w:t>
      </w:r>
      <w:r>
        <w:t>the</w:t>
      </w:r>
      <w:r>
        <w:rPr>
          <w:spacing w:val="-7"/>
        </w:rPr>
        <w:t xml:space="preserve"> </w:t>
      </w:r>
      <w:r>
        <w:t>Contractor the</w:t>
      </w:r>
      <w:r>
        <w:rPr>
          <w:spacing w:val="-7"/>
        </w:rPr>
        <w:t xml:space="preserve"> </w:t>
      </w:r>
      <w:r>
        <w:t>Contract</w:t>
      </w:r>
      <w:r>
        <w:rPr>
          <w:spacing w:val="-17"/>
        </w:rPr>
        <w:t xml:space="preserve"> </w:t>
      </w:r>
      <w:r>
        <w:t>Price</w:t>
      </w:r>
      <w:r>
        <w:rPr>
          <w:spacing w:val="-7"/>
        </w:rPr>
        <w:t xml:space="preserve"> </w:t>
      </w:r>
      <w:r>
        <w:t>in accordance with Schedule 4.</w:t>
      </w:r>
    </w:p>
    <w:p w14:paraId="511BE57F" w14:textId="77777777" w:rsidR="00B823FB" w:rsidRDefault="00B823FB">
      <w:pPr>
        <w:pStyle w:val="BodyText"/>
        <w:rPr>
          <w:sz w:val="26"/>
        </w:rPr>
      </w:pPr>
    </w:p>
    <w:p w14:paraId="3640233C" w14:textId="77777777" w:rsidR="00B823FB" w:rsidRDefault="00B823FB">
      <w:pPr>
        <w:pStyle w:val="BodyText"/>
        <w:rPr>
          <w:sz w:val="26"/>
        </w:rPr>
      </w:pPr>
    </w:p>
    <w:p w14:paraId="5594966D" w14:textId="77777777" w:rsidR="00B823FB" w:rsidRDefault="00B823FB">
      <w:pPr>
        <w:pStyle w:val="BodyText"/>
        <w:spacing w:before="9"/>
        <w:rPr>
          <w:sz w:val="20"/>
        </w:rPr>
      </w:pPr>
    </w:p>
    <w:p w14:paraId="405BC770" w14:textId="77777777" w:rsidR="00B823FB" w:rsidRDefault="002C60B7">
      <w:pPr>
        <w:pStyle w:val="Heading1"/>
        <w:numPr>
          <w:ilvl w:val="0"/>
          <w:numId w:val="99"/>
        </w:numPr>
        <w:tabs>
          <w:tab w:val="left" w:pos="2147"/>
          <w:tab w:val="left" w:pos="2148"/>
        </w:tabs>
        <w:jc w:val="left"/>
      </w:pPr>
      <w:bookmarkStart w:id="264" w:name="_bookmark264"/>
      <w:bookmarkEnd w:id="264"/>
      <w:r>
        <w:t>Fees</w:t>
      </w:r>
      <w:r>
        <w:rPr>
          <w:spacing w:val="-5"/>
        </w:rPr>
        <w:t xml:space="preserve"> </w:t>
      </w:r>
      <w:r>
        <w:t>and</w:t>
      </w:r>
      <w:r>
        <w:rPr>
          <w:spacing w:val="-5"/>
        </w:rPr>
        <w:t xml:space="preserve"> </w:t>
      </w:r>
      <w:r>
        <w:rPr>
          <w:spacing w:val="-2"/>
        </w:rPr>
        <w:t>Charges</w:t>
      </w:r>
    </w:p>
    <w:p w14:paraId="1BFEE67C" w14:textId="77777777" w:rsidR="00B823FB" w:rsidRDefault="002C60B7">
      <w:pPr>
        <w:pStyle w:val="ListParagraph"/>
        <w:numPr>
          <w:ilvl w:val="1"/>
          <w:numId w:val="99"/>
        </w:numPr>
        <w:tabs>
          <w:tab w:val="left" w:pos="2227"/>
          <w:tab w:val="left" w:pos="2228"/>
        </w:tabs>
        <w:spacing w:before="316" w:line="376" w:lineRule="auto"/>
        <w:ind w:right="1323"/>
        <w:rPr>
          <w:sz w:val="24"/>
        </w:rPr>
      </w:pPr>
      <w:r>
        <w:rPr>
          <w:sz w:val="24"/>
        </w:rPr>
        <w:t>The</w:t>
      </w:r>
      <w:r>
        <w:rPr>
          <w:spacing w:val="-14"/>
          <w:sz w:val="24"/>
        </w:rPr>
        <w:t xml:space="preserve"> </w:t>
      </w:r>
      <w:r>
        <w:rPr>
          <w:sz w:val="24"/>
        </w:rPr>
        <w:t>Contractor</w:t>
      </w:r>
      <w:r>
        <w:rPr>
          <w:spacing w:val="-10"/>
          <w:sz w:val="24"/>
        </w:rPr>
        <w:t xml:space="preserve"> </w:t>
      </w:r>
      <w:r>
        <w:rPr>
          <w:sz w:val="24"/>
        </w:rPr>
        <w:t>shall</w:t>
      </w:r>
      <w:r>
        <w:rPr>
          <w:spacing w:val="-3"/>
          <w:sz w:val="24"/>
        </w:rPr>
        <w:t xml:space="preserve"> </w:t>
      </w:r>
      <w:r>
        <w:rPr>
          <w:sz w:val="24"/>
        </w:rPr>
        <w:t>not,</w:t>
      </w:r>
      <w:r>
        <w:rPr>
          <w:spacing w:val="-12"/>
          <w:sz w:val="24"/>
        </w:rPr>
        <w:t xml:space="preserve"> </w:t>
      </w:r>
      <w:r>
        <w:rPr>
          <w:sz w:val="24"/>
        </w:rPr>
        <w:t>either itself or</w:t>
      </w:r>
      <w:r>
        <w:rPr>
          <w:spacing w:val="-10"/>
          <w:sz w:val="24"/>
        </w:rPr>
        <w:t xml:space="preserve"> </w:t>
      </w:r>
      <w:r>
        <w:rPr>
          <w:sz w:val="24"/>
        </w:rPr>
        <w:t>through</w:t>
      </w:r>
      <w:r>
        <w:rPr>
          <w:spacing w:val="-3"/>
          <w:sz w:val="24"/>
        </w:rPr>
        <w:t xml:space="preserve"> </w:t>
      </w:r>
      <w:r>
        <w:rPr>
          <w:sz w:val="24"/>
        </w:rPr>
        <w:t>any</w:t>
      </w:r>
      <w:r>
        <w:rPr>
          <w:spacing w:val="-16"/>
          <w:sz w:val="24"/>
        </w:rPr>
        <w:t xml:space="preserve"> </w:t>
      </w:r>
      <w:r>
        <w:rPr>
          <w:sz w:val="24"/>
        </w:rPr>
        <w:t>other</w:t>
      </w:r>
      <w:r>
        <w:rPr>
          <w:spacing w:val="-10"/>
          <w:sz w:val="24"/>
        </w:rPr>
        <w:t xml:space="preserve"> </w:t>
      </w:r>
      <w:r>
        <w:rPr>
          <w:sz w:val="24"/>
        </w:rPr>
        <w:t>person, demand or accept from:</w:t>
      </w:r>
    </w:p>
    <w:p w14:paraId="1CDCF1E0" w14:textId="77777777" w:rsidR="00B823FB" w:rsidRDefault="002C60B7">
      <w:pPr>
        <w:pStyle w:val="ListParagraph"/>
        <w:numPr>
          <w:ilvl w:val="2"/>
          <w:numId w:val="99"/>
        </w:numPr>
        <w:tabs>
          <w:tab w:val="left" w:pos="3429"/>
          <w:tab w:val="left" w:pos="3430"/>
        </w:tabs>
        <w:spacing w:before="94" w:line="376" w:lineRule="auto"/>
        <w:ind w:right="955"/>
        <w:rPr>
          <w:sz w:val="24"/>
        </w:rPr>
      </w:pPr>
      <w:r>
        <w:tab/>
      </w:r>
      <w:r>
        <w:rPr>
          <w:sz w:val="24"/>
        </w:rPr>
        <w:t>any</w:t>
      </w:r>
      <w:r>
        <w:rPr>
          <w:spacing w:val="-10"/>
          <w:sz w:val="24"/>
        </w:rPr>
        <w:t xml:space="preserve"> </w:t>
      </w:r>
      <w:r>
        <w:rPr>
          <w:sz w:val="24"/>
        </w:rPr>
        <w:t>of</w:t>
      </w:r>
      <w:r>
        <w:rPr>
          <w:spacing w:val="-17"/>
          <w:sz w:val="24"/>
        </w:rPr>
        <w:t xml:space="preserve"> </w:t>
      </w:r>
      <w:r>
        <w:rPr>
          <w:sz w:val="24"/>
        </w:rPr>
        <w:t>its</w:t>
      </w:r>
      <w:r>
        <w:rPr>
          <w:spacing w:val="-10"/>
          <w:sz w:val="24"/>
        </w:rPr>
        <w:t xml:space="preserve"> </w:t>
      </w:r>
      <w:r>
        <w:rPr>
          <w:sz w:val="24"/>
        </w:rPr>
        <w:t>Patients</w:t>
      </w:r>
      <w:r>
        <w:rPr>
          <w:spacing w:val="14"/>
          <w:sz w:val="24"/>
        </w:rPr>
        <w:t xml:space="preserve"> </w:t>
      </w:r>
      <w:r>
        <w:rPr>
          <w:sz w:val="24"/>
        </w:rPr>
        <w:t>other</w:t>
      </w:r>
      <w:r>
        <w:rPr>
          <w:spacing w:val="-4"/>
          <w:sz w:val="24"/>
        </w:rPr>
        <w:t xml:space="preserve"> </w:t>
      </w:r>
      <w:r>
        <w:rPr>
          <w:sz w:val="24"/>
        </w:rPr>
        <w:t>than</w:t>
      </w:r>
      <w:r>
        <w:rPr>
          <w:spacing w:val="-9"/>
          <w:sz w:val="24"/>
        </w:rPr>
        <w:t xml:space="preserve"> </w:t>
      </w:r>
      <w:r>
        <w:rPr>
          <w:sz w:val="24"/>
        </w:rPr>
        <w:t>Registered</w:t>
      </w:r>
      <w:r>
        <w:rPr>
          <w:spacing w:val="15"/>
          <w:sz w:val="24"/>
        </w:rPr>
        <w:t xml:space="preserve"> </w:t>
      </w:r>
      <w:r>
        <w:rPr>
          <w:sz w:val="24"/>
        </w:rPr>
        <w:t>Patients</w:t>
      </w:r>
      <w:r>
        <w:rPr>
          <w:spacing w:val="14"/>
          <w:sz w:val="24"/>
        </w:rPr>
        <w:t xml:space="preserve"> </w:t>
      </w:r>
      <w:r>
        <w:rPr>
          <w:sz w:val="24"/>
        </w:rPr>
        <w:t>a</w:t>
      </w:r>
      <w:r>
        <w:rPr>
          <w:spacing w:val="-17"/>
          <w:sz w:val="24"/>
        </w:rPr>
        <w:t xml:space="preserve"> </w:t>
      </w:r>
      <w:r>
        <w:rPr>
          <w:sz w:val="24"/>
        </w:rPr>
        <w:t>fee</w:t>
      </w:r>
      <w:r>
        <w:rPr>
          <w:spacing w:val="-17"/>
          <w:sz w:val="24"/>
        </w:rPr>
        <w:t xml:space="preserve"> </w:t>
      </w:r>
      <w:r>
        <w:rPr>
          <w:sz w:val="24"/>
        </w:rPr>
        <w:t>or other remuneration</w:t>
      </w:r>
      <w:r>
        <w:rPr>
          <w:spacing w:val="40"/>
          <w:sz w:val="24"/>
        </w:rPr>
        <w:t xml:space="preserve"> </w:t>
      </w:r>
      <w:r>
        <w:rPr>
          <w:sz w:val="24"/>
        </w:rPr>
        <w:t>for its own</w:t>
      </w:r>
      <w:r>
        <w:rPr>
          <w:spacing w:val="-6"/>
          <w:sz w:val="24"/>
        </w:rPr>
        <w:t xml:space="preserve"> </w:t>
      </w:r>
      <w:r>
        <w:rPr>
          <w:sz w:val="24"/>
        </w:rPr>
        <w:t>or another’s</w:t>
      </w:r>
      <w:r>
        <w:rPr>
          <w:spacing w:val="40"/>
          <w:sz w:val="24"/>
        </w:rPr>
        <w:t xml:space="preserve"> </w:t>
      </w:r>
      <w:r>
        <w:rPr>
          <w:sz w:val="24"/>
        </w:rPr>
        <w:t>benefit:</w:t>
      </w:r>
    </w:p>
    <w:p w14:paraId="6337D525" w14:textId="77777777" w:rsidR="00B823FB" w:rsidRDefault="00B823FB">
      <w:pPr>
        <w:spacing w:line="376" w:lineRule="auto"/>
        <w:rPr>
          <w:sz w:val="24"/>
        </w:rPr>
        <w:sectPr w:rsidR="00B823FB">
          <w:pgSz w:w="11910" w:h="16840"/>
          <w:pgMar w:top="1460" w:right="720" w:bottom="780" w:left="720" w:header="0" w:footer="594" w:gutter="0"/>
          <w:cols w:space="720"/>
        </w:sectPr>
      </w:pPr>
    </w:p>
    <w:p w14:paraId="6FF8E42D" w14:textId="77777777" w:rsidR="00B823FB" w:rsidRDefault="002C60B7">
      <w:pPr>
        <w:pStyle w:val="ListParagraph"/>
        <w:numPr>
          <w:ilvl w:val="3"/>
          <w:numId w:val="48"/>
        </w:numPr>
        <w:tabs>
          <w:tab w:val="left" w:pos="4807"/>
          <w:tab w:val="left" w:pos="4808"/>
        </w:tabs>
        <w:spacing w:before="64" w:line="376" w:lineRule="auto"/>
        <w:ind w:right="1250"/>
        <w:rPr>
          <w:sz w:val="24"/>
        </w:rPr>
      </w:pPr>
      <w:r>
        <w:rPr>
          <w:sz w:val="24"/>
        </w:rPr>
        <w:lastRenderedPageBreak/>
        <w:t>for</w:t>
      </w:r>
      <w:r>
        <w:rPr>
          <w:spacing w:val="-17"/>
          <w:sz w:val="24"/>
        </w:rPr>
        <w:t xml:space="preserve"> </w:t>
      </w:r>
      <w:r>
        <w:rPr>
          <w:sz w:val="24"/>
        </w:rPr>
        <w:t>the</w:t>
      </w:r>
      <w:r>
        <w:rPr>
          <w:spacing w:val="-14"/>
          <w:sz w:val="24"/>
        </w:rPr>
        <w:t xml:space="preserve"> </w:t>
      </w:r>
      <w:r>
        <w:rPr>
          <w:sz w:val="24"/>
        </w:rPr>
        <w:t>provision of</w:t>
      </w:r>
      <w:r>
        <w:rPr>
          <w:spacing w:val="-10"/>
          <w:sz w:val="24"/>
        </w:rPr>
        <w:t xml:space="preserve"> </w:t>
      </w:r>
      <w:r>
        <w:rPr>
          <w:sz w:val="24"/>
        </w:rPr>
        <w:t>any</w:t>
      </w:r>
      <w:r>
        <w:rPr>
          <w:spacing w:val="-13"/>
          <w:sz w:val="24"/>
        </w:rPr>
        <w:t xml:space="preserve"> </w:t>
      </w:r>
      <w:r>
        <w:rPr>
          <w:sz w:val="24"/>
        </w:rPr>
        <w:t>treatment</w:t>
      </w:r>
      <w:r>
        <w:rPr>
          <w:spacing w:val="-5"/>
          <w:sz w:val="24"/>
        </w:rPr>
        <w:t xml:space="preserve"> </w:t>
      </w:r>
      <w:r>
        <w:rPr>
          <w:sz w:val="24"/>
        </w:rPr>
        <w:t>whether under the Contract or otherwise, or</w:t>
      </w:r>
    </w:p>
    <w:p w14:paraId="3A56763A" w14:textId="77777777" w:rsidR="00B823FB" w:rsidRDefault="002C60B7">
      <w:pPr>
        <w:pStyle w:val="ListParagraph"/>
        <w:numPr>
          <w:ilvl w:val="3"/>
          <w:numId w:val="48"/>
        </w:numPr>
        <w:tabs>
          <w:tab w:val="left" w:pos="4807"/>
          <w:tab w:val="left" w:pos="4808"/>
        </w:tabs>
        <w:spacing w:before="95" w:line="376" w:lineRule="auto"/>
        <w:ind w:right="921"/>
        <w:rPr>
          <w:sz w:val="24"/>
        </w:rPr>
      </w:pPr>
      <w:bookmarkStart w:id="265" w:name="_bookmark265"/>
      <w:bookmarkEnd w:id="265"/>
      <w:r>
        <w:rPr>
          <w:sz w:val="24"/>
        </w:rPr>
        <w:t>for</w:t>
      </w:r>
      <w:r>
        <w:rPr>
          <w:spacing w:val="-17"/>
          <w:sz w:val="24"/>
        </w:rPr>
        <w:t xml:space="preserve"> </w:t>
      </w:r>
      <w:r>
        <w:rPr>
          <w:sz w:val="24"/>
        </w:rPr>
        <w:t>any</w:t>
      </w:r>
      <w:r>
        <w:rPr>
          <w:spacing w:val="-16"/>
          <w:sz w:val="24"/>
        </w:rPr>
        <w:t xml:space="preserve"> </w:t>
      </w:r>
      <w:r>
        <w:rPr>
          <w:sz w:val="24"/>
        </w:rPr>
        <w:t>prescription</w:t>
      </w:r>
      <w:r>
        <w:rPr>
          <w:spacing w:val="12"/>
          <w:sz w:val="24"/>
        </w:rPr>
        <w:t xml:space="preserve"> </w:t>
      </w:r>
      <w:r>
        <w:rPr>
          <w:sz w:val="24"/>
        </w:rPr>
        <w:t>or</w:t>
      </w:r>
      <w:r>
        <w:rPr>
          <w:spacing w:val="-17"/>
          <w:sz w:val="24"/>
        </w:rPr>
        <w:t xml:space="preserve"> </w:t>
      </w:r>
      <w:r>
        <w:rPr>
          <w:sz w:val="24"/>
        </w:rPr>
        <w:t>repeat prescription</w:t>
      </w:r>
      <w:r>
        <w:rPr>
          <w:spacing w:val="12"/>
          <w:sz w:val="24"/>
        </w:rPr>
        <w:t xml:space="preserve"> </w:t>
      </w:r>
      <w:r>
        <w:rPr>
          <w:sz w:val="24"/>
        </w:rPr>
        <w:t>for any drug, medicine or Appliance,</w:t>
      </w:r>
    </w:p>
    <w:p w14:paraId="22026DDB" w14:textId="77777777" w:rsidR="00B823FB" w:rsidRDefault="002C60B7">
      <w:pPr>
        <w:pStyle w:val="BodyText"/>
        <w:spacing w:before="222"/>
        <w:ind w:left="3606"/>
      </w:pPr>
      <w:r>
        <w:t>except</w:t>
      </w:r>
      <w:r>
        <w:rPr>
          <w:spacing w:val="-15"/>
        </w:rPr>
        <w:t xml:space="preserve"> </w:t>
      </w:r>
      <w:r>
        <w:t>in</w:t>
      </w:r>
      <w:r>
        <w:rPr>
          <w:spacing w:val="-4"/>
        </w:rPr>
        <w:t xml:space="preserve"> </w:t>
      </w:r>
      <w:r>
        <w:t>the</w:t>
      </w:r>
      <w:r>
        <w:rPr>
          <w:spacing w:val="-4"/>
        </w:rPr>
        <w:t xml:space="preserve"> </w:t>
      </w:r>
      <w:r>
        <w:t>circumstances</w:t>
      </w:r>
      <w:r>
        <w:rPr>
          <w:spacing w:val="-5"/>
        </w:rPr>
        <w:t xml:space="preserve"> </w:t>
      </w:r>
      <w:r>
        <w:t>set</w:t>
      </w:r>
      <w:r>
        <w:rPr>
          <w:spacing w:val="-2"/>
        </w:rPr>
        <w:t xml:space="preserve"> </w:t>
      </w:r>
      <w:r>
        <w:t>out</w:t>
      </w:r>
      <w:r>
        <w:rPr>
          <w:spacing w:val="-1"/>
        </w:rPr>
        <w:t xml:space="preserve"> </w:t>
      </w:r>
      <w:r>
        <w:t>in</w:t>
      </w:r>
      <w:r>
        <w:rPr>
          <w:spacing w:val="-4"/>
        </w:rPr>
        <w:t xml:space="preserve"> </w:t>
      </w:r>
      <w:r>
        <w:t>Clause</w:t>
      </w:r>
      <w:r>
        <w:rPr>
          <w:spacing w:val="19"/>
        </w:rPr>
        <w:t xml:space="preserve"> </w:t>
      </w:r>
      <w:hyperlink w:anchor="_bookmark266" w:history="1">
        <w:r>
          <w:rPr>
            <w:spacing w:val="-2"/>
          </w:rPr>
          <w:t>49.2.</w:t>
        </w:r>
      </w:hyperlink>
    </w:p>
    <w:p w14:paraId="523D3BC8" w14:textId="77777777" w:rsidR="00B823FB" w:rsidRDefault="00B823FB">
      <w:pPr>
        <w:pStyle w:val="BodyText"/>
        <w:spacing w:before="4"/>
        <w:rPr>
          <w:sz w:val="23"/>
        </w:rPr>
      </w:pPr>
    </w:p>
    <w:p w14:paraId="122B3D9A" w14:textId="77777777" w:rsidR="00B823FB" w:rsidRDefault="002C60B7">
      <w:pPr>
        <w:pStyle w:val="ListParagraph"/>
        <w:numPr>
          <w:ilvl w:val="2"/>
          <w:numId w:val="99"/>
        </w:numPr>
        <w:tabs>
          <w:tab w:val="left" w:pos="3365"/>
          <w:tab w:val="left" w:pos="3366"/>
        </w:tabs>
        <w:spacing w:line="376" w:lineRule="auto"/>
        <w:ind w:right="940"/>
        <w:rPr>
          <w:sz w:val="24"/>
        </w:rPr>
      </w:pPr>
      <w:r>
        <w:rPr>
          <w:sz w:val="24"/>
        </w:rPr>
        <w:t>any</w:t>
      </w:r>
      <w:r>
        <w:rPr>
          <w:spacing w:val="-13"/>
          <w:sz w:val="24"/>
        </w:rPr>
        <w:t xml:space="preserve"> </w:t>
      </w:r>
      <w:r>
        <w:rPr>
          <w:sz w:val="24"/>
        </w:rPr>
        <w:t>of</w:t>
      </w:r>
      <w:r>
        <w:rPr>
          <w:spacing w:val="-5"/>
          <w:sz w:val="24"/>
        </w:rPr>
        <w:t xml:space="preserve"> </w:t>
      </w:r>
      <w:r>
        <w:rPr>
          <w:sz w:val="24"/>
        </w:rPr>
        <w:t>its</w:t>
      </w:r>
      <w:r>
        <w:rPr>
          <w:spacing w:val="-10"/>
          <w:sz w:val="24"/>
        </w:rPr>
        <w:t xml:space="preserve"> </w:t>
      </w:r>
      <w:r>
        <w:rPr>
          <w:sz w:val="24"/>
        </w:rPr>
        <w:t>Patients</w:t>
      </w:r>
      <w:r>
        <w:rPr>
          <w:spacing w:val="15"/>
          <w:sz w:val="24"/>
        </w:rPr>
        <w:t xml:space="preserve"> </w:t>
      </w:r>
      <w:r>
        <w:rPr>
          <w:sz w:val="24"/>
        </w:rPr>
        <w:t>other</w:t>
      </w:r>
      <w:r>
        <w:rPr>
          <w:spacing w:val="-3"/>
          <w:sz w:val="24"/>
        </w:rPr>
        <w:t xml:space="preserve"> </w:t>
      </w:r>
      <w:r>
        <w:rPr>
          <w:sz w:val="24"/>
        </w:rPr>
        <w:t>than</w:t>
      </w:r>
      <w:r>
        <w:rPr>
          <w:spacing w:val="-8"/>
          <w:sz w:val="24"/>
        </w:rPr>
        <w:t xml:space="preserve"> </w:t>
      </w:r>
      <w:r>
        <w:rPr>
          <w:sz w:val="24"/>
        </w:rPr>
        <w:t>a</w:t>
      </w:r>
      <w:r>
        <w:rPr>
          <w:spacing w:val="-8"/>
          <w:sz w:val="24"/>
        </w:rPr>
        <w:t xml:space="preserve"> </w:t>
      </w:r>
      <w:r>
        <w:rPr>
          <w:sz w:val="24"/>
        </w:rPr>
        <w:t>Registered Patient a</w:t>
      </w:r>
      <w:r>
        <w:rPr>
          <w:spacing w:val="-8"/>
          <w:sz w:val="24"/>
        </w:rPr>
        <w:t xml:space="preserve"> </w:t>
      </w:r>
      <w:r>
        <w:rPr>
          <w:sz w:val="24"/>
        </w:rPr>
        <w:t>fee</w:t>
      </w:r>
      <w:r>
        <w:rPr>
          <w:spacing w:val="-17"/>
          <w:sz w:val="24"/>
        </w:rPr>
        <w:t xml:space="preserve"> </w:t>
      </w:r>
      <w:r>
        <w:rPr>
          <w:sz w:val="24"/>
        </w:rPr>
        <w:t>or other remuneration</w:t>
      </w:r>
      <w:r>
        <w:rPr>
          <w:spacing w:val="40"/>
          <w:sz w:val="24"/>
        </w:rPr>
        <w:t xml:space="preserve"> </w:t>
      </w:r>
      <w:r>
        <w:rPr>
          <w:sz w:val="24"/>
        </w:rPr>
        <w:t>for its own</w:t>
      </w:r>
      <w:r>
        <w:rPr>
          <w:spacing w:val="-5"/>
          <w:sz w:val="24"/>
        </w:rPr>
        <w:t xml:space="preserve"> </w:t>
      </w:r>
      <w:r>
        <w:rPr>
          <w:sz w:val="24"/>
        </w:rPr>
        <w:t>or another's benefit:</w:t>
      </w:r>
    </w:p>
    <w:p w14:paraId="1FE6FD89" w14:textId="77777777" w:rsidR="00B823FB" w:rsidRDefault="002C60B7">
      <w:pPr>
        <w:pStyle w:val="ListParagraph"/>
        <w:numPr>
          <w:ilvl w:val="3"/>
          <w:numId w:val="47"/>
        </w:numPr>
        <w:tabs>
          <w:tab w:val="left" w:pos="4807"/>
          <w:tab w:val="left" w:pos="4808"/>
        </w:tabs>
        <w:spacing w:before="94" w:line="376" w:lineRule="auto"/>
        <w:ind w:right="1075"/>
        <w:rPr>
          <w:sz w:val="24"/>
        </w:rPr>
      </w:pPr>
      <w:r>
        <w:rPr>
          <w:sz w:val="24"/>
        </w:rPr>
        <w:t>for</w:t>
      </w:r>
      <w:r>
        <w:rPr>
          <w:spacing w:val="-17"/>
          <w:sz w:val="24"/>
        </w:rPr>
        <w:t xml:space="preserve"> </w:t>
      </w:r>
      <w:r>
        <w:rPr>
          <w:sz w:val="24"/>
        </w:rPr>
        <w:t>the</w:t>
      </w:r>
      <w:r>
        <w:rPr>
          <w:spacing w:val="-10"/>
          <w:sz w:val="24"/>
        </w:rPr>
        <w:t xml:space="preserve"> </w:t>
      </w:r>
      <w:r>
        <w:rPr>
          <w:sz w:val="24"/>
        </w:rPr>
        <w:t>provision of</w:t>
      </w:r>
      <w:r>
        <w:rPr>
          <w:spacing w:val="-8"/>
          <w:sz w:val="24"/>
        </w:rPr>
        <w:t xml:space="preserve"> </w:t>
      </w:r>
      <w:r>
        <w:rPr>
          <w:sz w:val="24"/>
        </w:rPr>
        <w:t>any</w:t>
      </w:r>
      <w:r>
        <w:rPr>
          <w:spacing w:val="-12"/>
          <w:sz w:val="24"/>
        </w:rPr>
        <w:t xml:space="preserve"> </w:t>
      </w:r>
      <w:r>
        <w:rPr>
          <w:sz w:val="24"/>
        </w:rPr>
        <w:t>treatment</w:t>
      </w:r>
      <w:r>
        <w:rPr>
          <w:spacing w:val="-8"/>
          <w:sz w:val="24"/>
        </w:rPr>
        <w:t xml:space="preserve"> </w:t>
      </w:r>
      <w:r>
        <w:rPr>
          <w:sz w:val="24"/>
        </w:rPr>
        <w:t>under the Contract, or</w:t>
      </w:r>
    </w:p>
    <w:p w14:paraId="7B993A45" w14:textId="77777777" w:rsidR="00B823FB" w:rsidRDefault="002C60B7">
      <w:pPr>
        <w:pStyle w:val="ListParagraph"/>
        <w:numPr>
          <w:ilvl w:val="3"/>
          <w:numId w:val="47"/>
        </w:numPr>
        <w:tabs>
          <w:tab w:val="left" w:pos="4807"/>
          <w:tab w:val="left" w:pos="4808"/>
        </w:tabs>
        <w:spacing w:before="111" w:line="362" w:lineRule="auto"/>
        <w:ind w:right="772"/>
        <w:rPr>
          <w:sz w:val="24"/>
        </w:rPr>
      </w:pPr>
      <w:r>
        <w:rPr>
          <w:sz w:val="24"/>
        </w:rPr>
        <w:t>for any prescription</w:t>
      </w:r>
      <w:r>
        <w:rPr>
          <w:spacing w:val="40"/>
          <w:sz w:val="24"/>
        </w:rPr>
        <w:t xml:space="preserve"> </w:t>
      </w:r>
      <w:r>
        <w:rPr>
          <w:sz w:val="24"/>
        </w:rPr>
        <w:t>or repeat prescription</w:t>
      </w:r>
      <w:r>
        <w:rPr>
          <w:spacing w:val="40"/>
          <w:sz w:val="24"/>
        </w:rPr>
        <w:t xml:space="preserve"> </w:t>
      </w:r>
      <w:r>
        <w:rPr>
          <w:sz w:val="24"/>
        </w:rPr>
        <w:t>for any</w:t>
      </w:r>
      <w:r>
        <w:rPr>
          <w:spacing w:val="-17"/>
          <w:sz w:val="24"/>
        </w:rPr>
        <w:t xml:space="preserve"> </w:t>
      </w:r>
      <w:r>
        <w:rPr>
          <w:sz w:val="24"/>
        </w:rPr>
        <w:t>drug, medicine</w:t>
      </w:r>
      <w:r>
        <w:rPr>
          <w:spacing w:val="-13"/>
          <w:sz w:val="24"/>
        </w:rPr>
        <w:t xml:space="preserve"> </w:t>
      </w:r>
      <w:r>
        <w:rPr>
          <w:sz w:val="24"/>
        </w:rPr>
        <w:t>or</w:t>
      </w:r>
      <w:r>
        <w:rPr>
          <w:spacing w:val="-17"/>
          <w:sz w:val="24"/>
        </w:rPr>
        <w:t xml:space="preserve"> </w:t>
      </w:r>
      <w:r>
        <w:rPr>
          <w:sz w:val="24"/>
        </w:rPr>
        <w:t>Appliance</w:t>
      </w:r>
      <w:r>
        <w:rPr>
          <w:spacing w:val="-1"/>
          <w:sz w:val="24"/>
        </w:rPr>
        <w:t xml:space="preserve"> </w:t>
      </w:r>
      <w:r>
        <w:rPr>
          <w:sz w:val="24"/>
        </w:rPr>
        <w:t>in</w:t>
      </w:r>
      <w:r>
        <w:rPr>
          <w:spacing w:val="-13"/>
          <w:sz w:val="24"/>
        </w:rPr>
        <w:t xml:space="preserve"> </w:t>
      </w:r>
      <w:r>
        <w:rPr>
          <w:sz w:val="24"/>
        </w:rPr>
        <w:t>connection with that treatment.</w:t>
      </w:r>
    </w:p>
    <w:p w14:paraId="405D7089" w14:textId="77777777" w:rsidR="00B823FB" w:rsidRDefault="002C60B7">
      <w:pPr>
        <w:pStyle w:val="ListParagraph"/>
        <w:numPr>
          <w:ilvl w:val="1"/>
          <w:numId w:val="46"/>
        </w:numPr>
        <w:tabs>
          <w:tab w:val="left" w:pos="2227"/>
          <w:tab w:val="left" w:pos="2228"/>
        </w:tabs>
        <w:spacing w:before="127" w:line="376" w:lineRule="auto"/>
        <w:ind w:right="995"/>
        <w:rPr>
          <w:sz w:val="24"/>
        </w:rPr>
      </w:pPr>
      <w:bookmarkStart w:id="266" w:name="_bookmark266"/>
      <w:bookmarkEnd w:id="266"/>
      <w:r>
        <w:rPr>
          <w:sz w:val="24"/>
        </w:rPr>
        <w:t>The</w:t>
      </w:r>
      <w:r>
        <w:rPr>
          <w:spacing w:val="-3"/>
          <w:sz w:val="24"/>
        </w:rPr>
        <w:t xml:space="preserve"> </w:t>
      </w:r>
      <w:r>
        <w:rPr>
          <w:sz w:val="24"/>
        </w:rPr>
        <w:t>Contractor may</w:t>
      </w:r>
      <w:r>
        <w:rPr>
          <w:spacing w:val="-4"/>
          <w:sz w:val="24"/>
        </w:rPr>
        <w:t xml:space="preserve"> </w:t>
      </w:r>
      <w:r>
        <w:rPr>
          <w:sz w:val="24"/>
        </w:rPr>
        <w:t>demand</w:t>
      </w:r>
      <w:r>
        <w:rPr>
          <w:spacing w:val="-3"/>
          <w:sz w:val="24"/>
        </w:rPr>
        <w:t xml:space="preserve"> </w:t>
      </w:r>
      <w:r>
        <w:rPr>
          <w:sz w:val="24"/>
        </w:rPr>
        <w:t>or accept,</w:t>
      </w:r>
      <w:r>
        <w:rPr>
          <w:spacing w:val="-14"/>
          <w:sz w:val="24"/>
        </w:rPr>
        <w:t xml:space="preserve"> </w:t>
      </w:r>
      <w:r>
        <w:rPr>
          <w:sz w:val="24"/>
        </w:rPr>
        <w:t>directly or</w:t>
      </w:r>
      <w:r>
        <w:rPr>
          <w:spacing w:val="-11"/>
          <w:sz w:val="24"/>
        </w:rPr>
        <w:t xml:space="preserve"> </w:t>
      </w:r>
      <w:r>
        <w:rPr>
          <w:sz w:val="24"/>
        </w:rPr>
        <w:t>indirectly, a</w:t>
      </w:r>
      <w:r>
        <w:rPr>
          <w:spacing w:val="-17"/>
          <w:sz w:val="24"/>
        </w:rPr>
        <w:t xml:space="preserve"> </w:t>
      </w:r>
      <w:r>
        <w:rPr>
          <w:sz w:val="24"/>
        </w:rPr>
        <w:t>fee</w:t>
      </w:r>
      <w:r>
        <w:rPr>
          <w:spacing w:val="-16"/>
          <w:sz w:val="24"/>
        </w:rPr>
        <w:t xml:space="preserve"> </w:t>
      </w:r>
      <w:r>
        <w:rPr>
          <w:sz w:val="24"/>
        </w:rPr>
        <w:t>or other remuneration:</w:t>
      </w:r>
    </w:p>
    <w:p w14:paraId="5BB32131" w14:textId="77777777" w:rsidR="00B823FB" w:rsidRDefault="002C60B7">
      <w:pPr>
        <w:pStyle w:val="ListParagraph"/>
        <w:numPr>
          <w:ilvl w:val="2"/>
          <w:numId w:val="46"/>
        </w:numPr>
        <w:tabs>
          <w:tab w:val="left" w:pos="3365"/>
          <w:tab w:val="left" w:pos="3366"/>
        </w:tabs>
        <w:spacing w:before="110" w:line="362" w:lineRule="auto"/>
        <w:ind w:right="1527"/>
        <w:rPr>
          <w:sz w:val="24"/>
        </w:rPr>
      </w:pPr>
      <w:r>
        <w:rPr>
          <w:sz w:val="24"/>
        </w:rPr>
        <w:t>from</w:t>
      </w:r>
      <w:r>
        <w:rPr>
          <w:spacing w:val="-17"/>
          <w:sz w:val="24"/>
        </w:rPr>
        <w:t xml:space="preserve"> </w:t>
      </w:r>
      <w:r>
        <w:rPr>
          <w:sz w:val="24"/>
        </w:rPr>
        <w:t>any statutory body for</w:t>
      </w:r>
      <w:r>
        <w:rPr>
          <w:spacing w:val="-15"/>
          <w:sz w:val="24"/>
        </w:rPr>
        <w:t xml:space="preserve"> </w:t>
      </w:r>
      <w:r>
        <w:rPr>
          <w:sz w:val="24"/>
        </w:rPr>
        <w:t>services</w:t>
      </w:r>
      <w:r>
        <w:rPr>
          <w:spacing w:val="-8"/>
          <w:sz w:val="24"/>
        </w:rPr>
        <w:t xml:space="preserve"> </w:t>
      </w:r>
      <w:r>
        <w:rPr>
          <w:sz w:val="24"/>
        </w:rPr>
        <w:t>rendered for</w:t>
      </w:r>
      <w:r>
        <w:rPr>
          <w:spacing w:val="-15"/>
          <w:sz w:val="24"/>
        </w:rPr>
        <w:t xml:space="preserve"> </w:t>
      </w:r>
      <w:r>
        <w:rPr>
          <w:sz w:val="24"/>
        </w:rPr>
        <w:t>the purposes</w:t>
      </w:r>
      <w:r>
        <w:rPr>
          <w:spacing w:val="40"/>
          <w:sz w:val="24"/>
        </w:rPr>
        <w:t xml:space="preserve"> </w:t>
      </w:r>
      <w:r>
        <w:rPr>
          <w:sz w:val="24"/>
        </w:rPr>
        <w:t>of that body's statutory functions;</w:t>
      </w:r>
    </w:p>
    <w:p w14:paraId="020D4473" w14:textId="77777777" w:rsidR="00B823FB" w:rsidRDefault="002C60B7">
      <w:pPr>
        <w:pStyle w:val="ListParagraph"/>
        <w:numPr>
          <w:ilvl w:val="2"/>
          <w:numId w:val="46"/>
        </w:numPr>
        <w:tabs>
          <w:tab w:val="left" w:pos="3365"/>
          <w:tab w:val="left" w:pos="3366"/>
        </w:tabs>
        <w:spacing w:before="128" w:line="362" w:lineRule="auto"/>
        <w:ind w:right="937"/>
        <w:rPr>
          <w:sz w:val="24"/>
        </w:rPr>
      </w:pPr>
      <w:r>
        <w:rPr>
          <w:sz w:val="24"/>
        </w:rPr>
        <w:t>from</w:t>
      </w:r>
      <w:r>
        <w:rPr>
          <w:spacing w:val="-5"/>
          <w:sz w:val="24"/>
        </w:rPr>
        <w:t xml:space="preserve"> </w:t>
      </w:r>
      <w:r>
        <w:rPr>
          <w:sz w:val="24"/>
        </w:rPr>
        <w:t>any body, employer or school for a</w:t>
      </w:r>
      <w:r>
        <w:rPr>
          <w:spacing w:val="-3"/>
          <w:sz w:val="24"/>
        </w:rPr>
        <w:t xml:space="preserve"> </w:t>
      </w:r>
      <w:r>
        <w:rPr>
          <w:sz w:val="24"/>
        </w:rPr>
        <w:t>routine medical examination of persons for whose welfare the body, employer or</w:t>
      </w:r>
      <w:r>
        <w:rPr>
          <w:spacing w:val="-3"/>
          <w:sz w:val="24"/>
        </w:rPr>
        <w:t xml:space="preserve"> </w:t>
      </w:r>
      <w:r>
        <w:rPr>
          <w:sz w:val="24"/>
        </w:rPr>
        <w:t>school is responsible,</w:t>
      </w:r>
      <w:r>
        <w:rPr>
          <w:spacing w:val="40"/>
          <w:sz w:val="24"/>
        </w:rPr>
        <w:t xml:space="preserve"> </w:t>
      </w:r>
      <w:r>
        <w:rPr>
          <w:sz w:val="24"/>
        </w:rPr>
        <w:t>or</w:t>
      </w:r>
      <w:r>
        <w:rPr>
          <w:spacing w:val="-3"/>
          <w:sz w:val="24"/>
        </w:rPr>
        <w:t xml:space="preserve"> </w:t>
      </w:r>
      <w:r>
        <w:rPr>
          <w:sz w:val="24"/>
        </w:rPr>
        <w:t>an examination of such persons for the purpose of advising the body, employer</w:t>
      </w:r>
      <w:r>
        <w:rPr>
          <w:spacing w:val="-7"/>
          <w:sz w:val="24"/>
        </w:rPr>
        <w:t xml:space="preserve"> </w:t>
      </w:r>
      <w:r>
        <w:rPr>
          <w:sz w:val="24"/>
        </w:rPr>
        <w:t>or</w:t>
      </w:r>
      <w:r>
        <w:rPr>
          <w:spacing w:val="-17"/>
          <w:sz w:val="24"/>
        </w:rPr>
        <w:t xml:space="preserve"> </w:t>
      </w:r>
      <w:r>
        <w:rPr>
          <w:sz w:val="24"/>
        </w:rPr>
        <w:t>school of</w:t>
      </w:r>
      <w:r>
        <w:rPr>
          <w:spacing w:val="-8"/>
          <w:sz w:val="24"/>
        </w:rPr>
        <w:t xml:space="preserve"> </w:t>
      </w:r>
      <w:r>
        <w:rPr>
          <w:sz w:val="24"/>
        </w:rPr>
        <w:t>any</w:t>
      </w:r>
      <w:r>
        <w:rPr>
          <w:spacing w:val="-12"/>
          <w:sz w:val="24"/>
        </w:rPr>
        <w:t xml:space="preserve"> </w:t>
      </w:r>
      <w:r>
        <w:rPr>
          <w:sz w:val="24"/>
        </w:rPr>
        <w:t>administrative</w:t>
      </w:r>
      <w:r>
        <w:rPr>
          <w:spacing w:val="13"/>
          <w:sz w:val="24"/>
        </w:rPr>
        <w:t xml:space="preserve"> </w:t>
      </w:r>
      <w:r>
        <w:rPr>
          <w:sz w:val="24"/>
        </w:rPr>
        <w:t>action</w:t>
      </w:r>
      <w:r>
        <w:rPr>
          <w:spacing w:val="-11"/>
          <w:sz w:val="24"/>
        </w:rPr>
        <w:t xml:space="preserve"> </w:t>
      </w:r>
      <w:r>
        <w:rPr>
          <w:sz w:val="24"/>
        </w:rPr>
        <w:t>they</w:t>
      </w:r>
      <w:r>
        <w:rPr>
          <w:spacing w:val="-12"/>
          <w:sz w:val="24"/>
        </w:rPr>
        <w:t xml:space="preserve"> </w:t>
      </w:r>
      <w:r>
        <w:rPr>
          <w:sz w:val="24"/>
        </w:rPr>
        <w:t xml:space="preserve">might </w:t>
      </w:r>
      <w:r>
        <w:rPr>
          <w:spacing w:val="-2"/>
          <w:sz w:val="24"/>
        </w:rPr>
        <w:t>take;</w:t>
      </w:r>
    </w:p>
    <w:p w14:paraId="5207959E" w14:textId="77777777" w:rsidR="00B823FB" w:rsidRDefault="002C60B7">
      <w:pPr>
        <w:pStyle w:val="ListParagraph"/>
        <w:numPr>
          <w:ilvl w:val="2"/>
          <w:numId w:val="46"/>
        </w:numPr>
        <w:tabs>
          <w:tab w:val="left" w:pos="3365"/>
          <w:tab w:val="left" w:pos="3366"/>
        </w:tabs>
        <w:spacing w:before="126" w:line="369" w:lineRule="auto"/>
        <w:ind w:right="1025"/>
        <w:rPr>
          <w:sz w:val="24"/>
        </w:rPr>
      </w:pPr>
      <w:r>
        <w:rPr>
          <w:sz w:val="24"/>
        </w:rPr>
        <w:t>for treatment which is not Primary Medical Services or otherwise</w:t>
      </w:r>
      <w:r>
        <w:rPr>
          <w:spacing w:val="-7"/>
          <w:sz w:val="24"/>
        </w:rPr>
        <w:t xml:space="preserve"> </w:t>
      </w:r>
      <w:r>
        <w:rPr>
          <w:sz w:val="24"/>
        </w:rPr>
        <w:t>required</w:t>
      </w:r>
      <w:r>
        <w:rPr>
          <w:spacing w:val="11"/>
          <w:sz w:val="24"/>
        </w:rPr>
        <w:t xml:space="preserve"> </w:t>
      </w:r>
      <w:r>
        <w:rPr>
          <w:sz w:val="24"/>
        </w:rPr>
        <w:t>to</w:t>
      </w:r>
      <w:r>
        <w:rPr>
          <w:spacing w:val="-17"/>
          <w:sz w:val="24"/>
        </w:rPr>
        <w:t xml:space="preserve"> </w:t>
      </w:r>
      <w:r>
        <w:rPr>
          <w:sz w:val="24"/>
        </w:rPr>
        <w:t>be</w:t>
      </w:r>
      <w:r>
        <w:rPr>
          <w:spacing w:val="-12"/>
          <w:sz w:val="24"/>
        </w:rPr>
        <w:t xml:space="preserve"> </w:t>
      </w:r>
      <w:r>
        <w:rPr>
          <w:sz w:val="24"/>
        </w:rPr>
        <w:t>provided under</w:t>
      </w:r>
      <w:r>
        <w:rPr>
          <w:spacing w:val="-8"/>
          <w:sz w:val="24"/>
        </w:rPr>
        <w:t xml:space="preserve"> </w:t>
      </w:r>
      <w:r>
        <w:rPr>
          <w:sz w:val="24"/>
        </w:rPr>
        <w:t>the</w:t>
      </w:r>
      <w:r>
        <w:rPr>
          <w:spacing w:val="-6"/>
          <w:sz w:val="24"/>
        </w:rPr>
        <w:t xml:space="preserve"> </w:t>
      </w:r>
      <w:r>
        <w:rPr>
          <w:sz w:val="24"/>
        </w:rPr>
        <w:t>Contract</w:t>
      </w:r>
      <w:r>
        <w:rPr>
          <w:spacing w:val="-9"/>
          <w:sz w:val="24"/>
        </w:rPr>
        <w:t xml:space="preserve"> </w:t>
      </w:r>
      <w:r>
        <w:rPr>
          <w:sz w:val="24"/>
        </w:rPr>
        <w:t>and which is given:</w:t>
      </w:r>
    </w:p>
    <w:p w14:paraId="08039DD4" w14:textId="77777777" w:rsidR="00B823FB" w:rsidRDefault="002C60B7">
      <w:pPr>
        <w:pStyle w:val="ListParagraph"/>
        <w:numPr>
          <w:ilvl w:val="3"/>
          <w:numId w:val="46"/>
        </w:numPr>
        <w:tabs>
          <w:tab w:val="left" w:pos="4807"/>
          <w:tab w:val="left" w:pos="4808"/>
        </w:tabs>
        <w:spacing w:before="102" w:line="369" w:lineRule="auto"/>
        <w:ind w:right="739"/>
        <w:rPr>
          <w:sz w:val="24"/>
        </w:rPr>
      </w:pPr>
      <w:r>
        <w:rPr>
          <w:sz w:val="24"/>
        </w:rPr>
        <w:t>pursuant</w:t>
      </w:r>
      <w:r>
        <w:rPr>
          <w:spacing w:val="8"/>
          <w:sz w:val="24"/>
        </w:rPr>
        <w:t xml:space="preserve"> </w:t>
      </w:r>
      <w:r>
        <w:rPr>
          <w:sz w:val="24"/>
        </w:rPr>
        <w:t>to</w:t>
      </w:r>
      <w:r>
        <w:rPr>
          <w:spacing w:val="-17"/>
          <w:sz w:val="24"/>
        </w:rPr>
        <w:t xml:space="preserve"> </w:t>
      </w:r>
      <w:r>
        <w:rPr>
          <w:sz w:val="24"/>
        </w:rPr>
        <w:t>Paragraph 11</w:t>
      </w:r>
      <w:r>
        <w:rPr>
          <w:spacing w:val="-9"/>
          <w:sz w:val="24"/>
        </w:rPr>
        <w:t xml:space="preserve"> </w:t>
      </w:r>
      <w:r>
        <w:rPr>
          <w:sz w:val="24"/>
        </w:rPr>
        <w:t>of</w:t>
      </w:r>
      <w:r>
        <w:rPr>
          <w:spacing w:val="-7"/>
          <w:sz w:val="24"/>
        </w:rPr>
        <w:t xml:space="preserve"> </w:t>
      </w:r>
      <w:r>
        <w:rPr>
          <w:sz w:val="24"/>
        </w:rPr>
        <w:t>Schedule 6</w:t>
      </w:r>
      <w:r>
        <w:rPr>
          <w:spacing w:val="-17"/>
          <w:sz w:val="24"/>
        </w:rPr>
        <w:t xml:space="preserve"> </w:t>
      </w:r>
      <w:r>
        <w:rPr>
          <w:sz w:val="24"/>
        </w:rPr>
        <w:t>of</w:t>
      </w:r>
      <w:r>
        <w:rPr>
          <w:spacing w:val="-7"/>
          <w:sz w:val="24"/>
        </w:rPr>
        <w:t xml:space="preserve"> </w:t>
      </w:r>
      <w:r>
        <w:rPr>
          <w:sz w:val="24"/>
        </w:rPr>
        <w:t>the 2006 Act</w:t>
      </w:r>
      <w:r>
        <w:rPr>
          <w:spacing w:val="-8"/>
          <w:sz w:val="24"/>
        </w:rPr>
        <w:t xml:space="preserve"> </w:t>
      </w:r>
      <w:r>
        <w:rPr>
          <w:sz w:val="24"/>
        </w:rPr>
        <w:t>(accommodation and services for private patients),</w:t>
      </w:r>
      <w:r>
        <w:rPr>
          <w:spacing w:val="40"/>
          <w:sz w:val="24"/>
        </w:rPr>
        <w:t xml:space="preserve"> </w:t>
      </w:r>
      <w:r>
        <w:rPr>
          <w:sz w:val="24"/>
        </w:rPr>
        <w:t>or</w:t>
      </w:r>
    </w:p>
    <w:p w14:paraId="0DCA86D1" w14:textId="77777777" w:rsidR="00B823FB" w:rsidRDefault="00B823FB">
      <w:pPr>
        <w:spacing w:line="369" w:lineRule="auto"/>
        <w:rPr>
          <w:sz w:val="24"/>
        </w:rPr>
        <w:sectPr w:rsidR="00B823FB">
          <w:pgSz w:w="11910" w:h="16840"/>
          <w:pgMar w:top="1460" w:right="720" w:bottom="780" w:left="720" w:header="0" w:footer="594" w:gutter="0"/>
          <w:cols w:space="720"/>
        </w:sectPr>
      </w:pPr>
    </w:p>
    <w:p w14:paraId="2DA2A744" w14:textId="77777777" w:rsidR="00B823FB" w:rsidRDefault="002C60B7">
      <w:pPr>
        <w:pStyle w:val="ListParagraph"/>
        <w:numPr>
          <w:ilvl w:val="3"/>
          <w:numId w:val="46"/>
        </w:numPr>
        <w:tabs>
          <w:tab w:val="left" w:pos="4807"/>
          <w:tab w:val="left" w:pos="4808"/>
        </w:tabs>
        <w:spacing w:before="64" w:line="376" w:lineRule="auto"/>
        <w:ind w:right="1301"/>
        <w:rPr>
          <w:sz w:val="24"/>
        </w:rPr>
      </w:pPr>
      <w:r>
        <w:rPr>
          <w:sz w:val="24"/>
        </w:rPr>
        <w:lastRenderedPageBreak/>
        <w:t>in</w:t>
      </w:r>
      <w:r>
        <w:rPr>
          <w:spacing w:val="-17"/>
          <w:sz w:val="24"/>
        </w:rPr>
        <w:t xml:space="preserve"> </w:t>
      </w:r>
      <w:r>
        <w:rPr>
          <w:sz w:val="24"/>
        </w:rPr>
        <w:t>a</w:t>
      </w:r>
      <w:r>
        <w:rPr>
          <w:spacing w:val="-17"/>
          <w:sz w:val="24"/>
        </w:rPr>
        <w:t xml:space="preserve"> </w:t>
      </w:r>
      <w:r>
        <w:rPr>
          <w:sz w:val="24"/>
        </w:rPr>
        <w:t>registered</w:t>
      </w:r>
      <w:r>
        <w:rPr>
          <w:spacing w:val="14"/>
          <w:sz w:val="24"/>
        </w:rPr>
        <w:t xml:space="preserve"> </w:t>
      </w:r>
      <w:r>
        <w:rPr>
          <w:sz w:val="24"/>
        </w:rPr>
        <w:t>nursing</w:t>
      </w:r>
      <w:r>
        <w:rPr>
          <w:spacing w:val="15"/>
          <w:sz w:val="24"/>
        </w:rPr>
        <w:t xml:space="preserve"> </w:t>
      </w:r>
      <w:r>
        <w:rPr>
          <w:sz w:val="24"/>
        </w:rPr>
        <w:t>home</w:t>
      </w:r>
      <w:r>
        <w:rPr>
          <w:spacing w:val="-17"/>
          <w:sz w:val="24"/>
        </w:rPr>
        <w:t xml:space="preserve"> </w:t>
      </w:r>
      <w:r>
        <w:rPr>
          <w:sz w:val="24"/>
        </w:rPr>
        <w:t>which</w:t>
      </w:r>
      <w:r>
        <w:rPr>
          <w:spacing w:val="-9"/>
          <w:sz w:val="24"/>
        </w:rPr>
        <w:t xml:space="preserve"> </w:t>
      </w:r>
      <w:r>
        <w:rPr>
          <w:sz w:val="24"/>
        </w:rPr>
        <w:t>is</w:t>
      </w:r>
      <w:r>
        <w:rPr>
          <w:spacing w:val="-11"/>
          <w:sz w:val="24"/>
        </w:rPr>
        <w:t xml:space="preserve"> </w:t>
      </w:r>
      <w:r>
        <w:rPr>
          <w:sz w:val="24"/>
        </w:rPr>
        <w:t>not providing services under the 2006 Act,</w:t>
      </w:r>
    </w:p>
    <w:p w14:paraId="53F79D0A" w14:textId="77777777" w:rsidR="00B823FB" w:rsidRDefault="002C60B7">
      <w:pPr>
        <w:pStyle w:val="BodyText"/>
        <w:spacing w:before="95" w:line="362" w:lineRule="auto"/>
        <w:ind w:left="3445" w:right="830"/>
      </w:pPr>
      <w:r>
        <w:t>if,</w:t>
      </w:r>
      <w:r>
        <w:rPr>
          <w:spacing w:val="-17"/>
        </w:rPr>
        <w:t xml:space="preserve"> </w:t>
      </w:r>
      <w:r>
        <w:t>in</w:t>
      </w:r>
      <w:r>
        <w:rPr>
          <w:spacing w:val="-6"/>
        </w:rPr>
        <w:t xml:space="preserve"> </w:t>
      </w:r>
      <w:r>
        <w:t>either</w:t>
      </w:r>
      <w:r>
        <w:rPr>
          <w:spacing w:val="-2"/>
        </w:rPr>
        <w:t xml:space="preserve"> </w:t>
      </w:r>
      <w:r>
        <w:t>case,</w:t>
      </w:r>
      <w:r>
        <w:rPr>
          <w:spacing w:val="-4"/>
        </w:rPr>
        <w:t xml:space="preserve"> </w:t>
      </w:r>
      <w:r>
        <w:t>the</w:t>
      </w:r>
      <w:r>
        <w:rPr>
          <w:spacing w:val="-7"/>
        </w:rPr>
        <w:t xml:space="preserve"> </w:t>
      </w:r>
      <w:r>
        <w:t>person administering</w:t>
      </w:r>
      <w:r>
        <w:rPr>
          <w:spacing w:val="32"/>
        </w:rPr>
        <w:t xml:space="preserve"> </w:t>
      </w:r>
      <w:r>
        <w:t>the</w:t>
      </w:r>
      <w:r>
        <w:rPr>
          <w:spacing w:val="-7"/>
        </w:rPr>
        <w:t xml:space="preserve"> </w:t>
      </w:r>
      <w:r>
        <w:t>treatment</w:t>
      </w:r>
      <w:r>
        <w:rPr>
          <w:spacing w:val="-4"/>
        </w:rPr>
        <w:t xml:space="preserve"> </w:t>
      </w:r>
      <w:r>
        <w:t>is serving on</w:t>
      </w:r>
      <w:r>
        <w:rPr>
          <w:spacing w:val="-9"/>
        </w:rPr>
        <w:t xml:space="preserve"> </w:t>
      </w:r>
      <w:r>
        <w:t>the staff of a</w:t>
      </w:r>
      <w:r>
        <w:rPr>
          <w:spacing w:val="-9"/>
        </w:rPr>
        <w:t xml:space="preserve"> </w:t>
      </w:r>
      <w:r>
        <w:t>hospital</w:t>
      </w:r>
      <w:r>
        <w:rPr>
          <w:spacing w:val="39"/>
        </w:rPr>
        <w:t xml:space="preserve"> </w:t>
      </w:r>
      <w:r>
        <w:t>providing services under the 2006 Act</w:t>
      </w:r>
      <w:r>
        <w:rPr>
          <w:spacing w:val="-19"/>
        </w:rPr>
        <w:t xml:space="preserve"> </w:t>
      </w:r>
      <w:r>
        <w:t>or the 2012 Act</w:t>
      </w:r>
      <w:r>
        <w:rPr>
          <w:spacing w:val="-2"/>
        </w:rPr>
        <w:t xml:space="preserve"> </w:t>
      </w:r>
      <w:r>
        <w:t>(as the case may be) as a specialist</w:t>
      </w:r>
      <w:r>
        <w:rPr>
          <w:spacing w:val="40"/>
        </w:rPr>
        <w:t xml:space="preserve"> </w:t>
      </w:r>
      <w:r>
        <w:t>providing treatment of the kind the Patient requires and if,</w:t>
      </w:r>
      <w:r>
        <w:rPr>
          <w:spacing w:val="-20"/>
        </w:rPr>
        <w:t xml:space="preserve"> </w:t>
      </w:r>
      <w:r>
        <w:t>within 7</w:t>
      </w:r>
      <w:r>
        <w:rPr>
          <w:spacing w:val="-7"/>
        </w:rPr>
        <w:t xml:space="preserve"> </w:t>
      </w:r>
      <w:r>
        <w:t>days of giving the treatment, the Contractor or the person providing the treatment supplies the</w:t>
      </w:r>
      <w:r>
        <w:rPr>
          <w:spacing w:val="-9"/>
        </w:rPr>
        <w:t xml:space="preserve"> </w:t>
      </w:r>
      <w:r>
        <w:t>relevant</w:t>
      </w:r>
      <w:r>
        <w:rPr>
          <w:spacing w:val="11"/>
        </w:rPr>
        <w:t xml:space="preserve"> </w:t>
      </w:r>
      <w:r>
        <w:t>body,</w:t>
      </w:r>
      <w:r>
        <w:rPr>
          <w:spacing w:val="-16"/>
        </w:rPr>
        <w:t xml:space="preserve"> </w:t>
      </w:r>
      <w:r>
        <w:t>on</w:t>
      </w:r>
      <w:r>
        <w:rPr>
          <w:spacing w:val="-5"/>
        </w:rPr>
        <w:t xml:space="preserve"> </w:t>
      </w:r>
      <w:r>
        <w:t>a</w:t>
      </w:r>
      <w:r>
        <w:rPr>
          <w:spacing w:val="-5"/>
        </w:rPr>
        <w:t xml:space="preserve"> </w:t>
      </w:r>
      <w:r>
        <w:t>form</w:t>
      </w:r>
      <w:r>
        <w:rPr>
          <w:spacing w:val="-17"/>
        </w:rPr>
        <w:t xml:space="preserve"> </w:t>
      </w:r>
      <w:r>
        <w:t>provided by</w:t>
      </w:r>
      <w:r>
        <w:rPr>
          <w:spacing w:val="-7"/>
        </w:rPr>
        <w:t xml:space="preserve"> </w:t>
      </w:r>
      <w:r>
        <w:t>it</w:t>
      </w:r>
      <w:r>
        <w:rPr>
          <w:spacing w:val="-16"/>
        </w:rPr>
        <w:t xml:space="preserve"> </w:t>
      </w:r>
      <w:r>
        <w:t>for</w:t>
      </w:r>
      <w:r>
        <w:rPr>
          <w:spacing w:val="-14"/>
        </w:rPr>
        <w:t xml:space="preserve"> </w:t>
      </w:r>
      <w:r>
        <w:t>the</w:t>
      </w:r>
      <w:r>
        <w:rPr>
          <w:spacing w:val="-5"/>
        </w:rPr>
        <w:t xml:space="preserve"> </w:t>
      </w:r>
      <w:r>
        <w:t xml:space="preserve">purpose, with such information about the treatment as it may </w:t>
      </w:r>
      <w:r>
        <w:rPr>
          <w:spacing w:val="-2"/>
        </w:rPr>
        <w:t>require;</w:t>
      </w:r>
    </w:p>
    <w:p w14:paraId="5D507175" w14:textId="77777777" w:rsidR="00B823FB" w:rsidRDefault="002C60B7">
      <w:pPr>
        <w:pStyle w:val="ListParagraph"/>
        <w:numPr>
          <w:ilvl w:val="2"/>
          <w:numId w:val="46"/>
        </w:numPr>
        <w:tabs>
          <w:tab w:val="left" w:pos="3365"/>
          <w:tab w:val="left" w:pos="3366"/>
        </w:tabs>
        <w:spacing w:before="124" w:line="376" w:lineRule="auto"/>
        <w:ind w:right="714"/>
        <w:rPr>
          <w:sz w:val="24"/>
        </w:rPr>
      </w:pPr>
      <w:r>
        <w:rPr>
          <w:sz w:val="24"/>
        </w:rPr>
        <w:t>under</w:t>
      </w:r>
      <w:r>
        <w:rPr>
          <w:spacing w:val="15"/>
          <w:sz w:val="24"/>
        </w:rPr>
        <w:t xml:space="preserve"> </w:t>
      </w:r>
      <w:r>
        <w:rPr>
          <w:sz w:val="24"/>
        </w:rPr>
        <w:t>section</w:t>
      </w:r>
      <w:r>
        <w:rPr>
          <w:spacing w:val="-3"/>
          <w:sz w:val="24"/>
        </w:rPr>
        <w:t xml:space="preserve"> </w:t>
      </w:r>
      <w:r>
        <w:rPr>
          <w:sz w:val="24"/>
        </w:rPr>
        <w:t>158</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Road</w:t>
      </w:r>
      <w:r>
        <w:rPr>
          <w:spacing w:val="-3"/>
          <w:sz w:val="24"/>
        </w:rPr>
        <w:t xml:space="preserve"> </w:t>
      </w:r>
      <w:r>
        <w:rPr>
          <w:sz w:val="24"/>
        </w:rPr>
        <w:t>Traffic</w:t>
      </w:r>
      <w:r>
        <w:rPr>
          <w:spacing w:val="-17"/>
          <w:sz w:val="24"/>
        </w:rPr>
        <w:t xml:space="preserve"> </w:t>
      </w:r>
      <w:r>
        <w:rPr>
          <w:sz w:val="24"/>
        </w:rPr>
        <w:t>Act</w:t>
      </w:r>
      <w:r>
        <w:rPr>
          <w:spacing w:val="-14"/>
          <w:sz w:val="24"/>
        </w:rPr>
        <w:t xml:space="preserve"> </w:t>
      </w:r>
      <w:r>
        <w:rPr>
          <w:sz w:val="24"/>
        </w:rPr>
        <w:t>1988</w:t>
      </w:r>
      <w:r>
        <w:rPr>
          <w:spacing w:val="-3"/>
          <w:sz w:val="24"/>
        </w:rPr>
        <w:t xml:space="preserve"> </w:t>
      </w:r>
      <w:r>
        <w:rPr>
          <w:sz w:val="24"/>
        </w:rPr>
        <w:t>(payment</w:t>
      </w:r>
      <w:r>
        <w:rPr>
          <w:spacing w:val="-1"/>
          <w:sz w:val="24"/>
        </w:rPr>
        <w:t xml:space="preserve"> </w:t>
      </w:r>
      <w:r>
        <w:rPr>
          <w:sz w:val="24"/>
        </w:rPr>
        <w:t>for emergency treatment of traffic casualties);</w:t>
      </w:r>
    </w:p>
    <w:p w14:paraId="721D73C3" w14:textId="77777777" w:rsidR="00B823FB" w:rsidRDefault="002C60B7">
      <w:pPr>
        <w:pStyle w:val="ListParagraph"/>
        <w:numPr>
          <w:ilvl w:val="2"/>
          <w:numId w:val="46"/>
        </w:numPr>
        <w:tabs>
          <w:tab w:val="left" w:pos="3365"/>
          <w:tab w:val="left" w:pos="3366"/>
        </w:tabs>
        <w:spacing w:before="95" w:line="364" w:lineRule="auto"/>
        <w:ind w:right="813"/>
        <w:rPr>
          <w:sz w:val="24"/>
        </w:rPr>
      </w:pPr>
      <w:r>
        <w:rPr>
          <w:sz w:val="24"/>
        </w:rPr>
        <w:t xml:space="preserve">when it treats a Patient under clause </w:t>
      </w:r>
      <w:hyperlink w:anchor="_bookmark267" w:history="1">
        <w:r>
          <w:rPr>
            <w:sz w:val="24"/>
          </w:rPr>
          <w:t xml:space="preserve">49.3 </w:t>
        </w:r>
      </w:hyperlink>
      <w:r>
        <w:rPr>
          <w:sz w:val="24"/>
        </w:rPr>
        <w:t>in compliance with</w:t>
      </w:r>
      <w:r>
        <w:rPr>
          <w:spacing w:val="-17"/>
          <w:sz w:val="24"/>
        </w:rPr>
        <w:t xml:space="preserve"> </w:t>
      </w:r>
      <w:r>
        <w:rPr>
          <w:sz w:val="24"/>
        </w:rPr>
        <w:t>Regulation</w:t>
      </w:r>
      <w:r>
        <w:rPr>
          <w:spacing w:val="19"/>
          <w:sz w:val="24"/>
        </w:rPr>
        <w:t xml:space="preserve"> </w:t>
      </w:r>
      <w:r>
        <w:rPr>
          <w:sz w:val="24"/>
        </w:rPr>
        <w:t>18(3)</w:t>
      </w:r>
      <w:r>
        <w:rPr>
          <w:spacing w:val="-4"/>
          <w:sz w:val="24"/>
        </w:rPr>
        <w:t xml:space="preserve"> </w:t>
      </w:r>
      <w:r>
        <w:rPr>
          <w:sz w:val="24"/>
        </w:rPr>
        <w:t>of</w:t>
      </w:r>
      <w:r>
        <w:rPr>
          <w:spacing w:val="-6"/>
          <w:sz w:val="24"/>
        </w:rPr>
        <w:t xml:space="preserve"> </w:t>
      </w:r>
      <w:r>
        <w:rPr>
          <w:sz w:val="24"/>
        </w:rPr>
        <w:t>the</w:t>
      </w:r>
      <w:r>
        <w:rPr>
          <w:spacing w:val="-9"/>
          <w:sz w:val="24"/>
        </w:rPr>
        <w:t xml:space="preserve"> </w:t>
      </w:r>
      <w:r>
        <w:rPr>
          <w:sz w:val="24"/>
        </w:rPr>
        <w:t>PMS</w:t>
      </w:r>
      <w:r>
        <w:rPr>
          <w:spacing w:val="-20"/>
          <w:sz w:val="24"/>
        </w:rPr>
        <w:t xml:space="preserve"> </w:t>
      </w:r>
      <w:r>
        <w:rPr>
          <w:sz w:val="24"/>
        </w:rPr>
        <w:t>Agreements Regulations, in which</w:t>
      </w:r>
      <w:r>
        <w:rPr>
          <w:spacing w:val="-7"/>
          <w:sz w:val="24"/>
        </w:rPr>
        <w:t xml:space="preserve"> </w:t>
      </w:r>
      <w:r>
        <w:rPr>
          <w:sz w:val="24"/>
        </w:rPr>
        <w:t>case it shall be entitled to demand and accept</w:t>
      </w:r>
      <w:r>
        <w:rPr>
          <w:spacing w:val="-4"/>
          <w:sz w:val="24"/>
        </w:rPr>
        <w:t xml:space="preserve"> </w:t>
      </w:r>
      <w:r>
        <w:rPr>
          <w:sz w:val="24"/>
        </w:rPr>
        <w:t>a reasonable</w:t>
      </w:r>
      <w:r>
        <w:rPr>
          <w:spacing w:val="1"/>
          <w:sz w:val="24"/>
        </w:rPr>
        <w:t xml:space="preserve"> </w:t>
      </w:r>
      <w:r>
        <w:rPr>
          <w:sz w:val="24"/>
        </w:rPr>
        <w:t>fee</w:t>
      </w:r>
      <w:r>
        <w:rPr>
          <w:spacing w:val="-17"/>
          <w:sz w:val="24"/>
        </w:rPr>
        <w:t xml:space="preserve"> </w:t>
      </w:r>
      <w:r>
        <w:rPr>
          <w:sz w:val="24"/>
        </w:rPr>
        <w:t>(recoverable</w:t>
      </w:r>
      <w:r>
        <w:rPr>
          <w:spacing w:val="-2"/>
          <w:sz w:val="24"/>
        </w:rPr>
        <w:t xml:space="preserve"> </w:t>
      </w:r>
      <w:r>
        <w:rPr>
          <w:sz w:val="24"/>
        </w:rPr>
        <w:t>in</w:t>
      </w:r>
      <w:r>
        <w:rPr>
          <w:spacing w:val="-14"/>
          <w:sz w:val="24"/>
        </w:rPr>
        <w:t xml:space="preserve"> </w:t>
      </w:r>
      <w:r>
        <w:rPr>
          <w:sz w:val="24"/>
        </w:rPr>
        <w:t>certain</w:t>
      </w:r>
      <w:r>
        <w:rPr>
          <w:spacing w:val="-14"/>
          <w:sz w:val="24"/>
        </w:rPr>
        <w:t xml:space="preserve"> </w:t>
      </w:r>
      <w:r>
        <w:rPr>
          <w:sz w:val="24"/>
        </w:rPr>
        <w:t>circumstances</w:t>
      </w:r>
      <w:r>
        <w:rPr>
          <w:spacing w:val="-15"/>
          <w:sz w:val="24"/>
        </w:rPr>
        <w:t xml:space="preserve"> </w:t>
      </w:r>
      <w:r>
        <w:rPr>
          <w:sz w:val="24"/>
        </w:rPr>
        <w:t xml:space="preserve">under Clause </w:t>
      </w:r>
      <w:hyperlink w:anchor="_bookmark268" w:history="1">
        <w:r>
          <w:rPr>
            <w:sz w:val="24"/>
          </w:rPr>
          <w:t>49.4</w:t>
        </w:r>
        <w:r>
          <w:rPr>
            <w:spacing w:val="-5"/>
            <w:sz w:val="24"/>
          </w:rPr>
          <w:t xml:space="preserve"> </w:t>
        </w:r>
      </w:hyperlink>
      <w:r>
        <w:rPr>
          <w:sz w:val="24"/>
        </w:rPr>
        <w:t>for</w:t>
      </w:r>
      <w:r>
        <w:rPr>
          <w:spacing w:val="-14"/>
          <w:sz w:val="24"/>
        </w:rPr>
        <w:t xml:space="preserve"> </w:t>
      </w:r>
      <w:r>
        <w:rPr>
          <w:sz w:val="24"/>
        </w:rPr>
        <w:t>any</w:t>
      </w:r>
      <w:r>
        <w:rPr>
          <w:spacing w:val="-8"/>
          <w:sz w:val="24"/>
        </w:rPr>
        <w:t xml:space="preserve"> </w:t>
      </w:r>
      <w:r>
        <w:rPr>
          <w:sz w:val="24"/>
        </w:rPr>
        <w:t>treatment given,</w:t>
      </w:r>
      <w:r>
        <w:rPr>
          <w:spacing w:val="-4"/>
          <w:sz w:val="24"/>
        </w:rPr>
        <w:t xml:space="preserve"> </w:t>
      </w:r>
      <w:r>
        <w:rPr>
          <w:sz w:val="24"/>
        </w:rPr>
        <w:t>if</w:t>
      </w:r>
      <w:r>
        <w:rPr>
          <w:spacing w:val="-4"/>
          <w:sz w:val="24"/>
        </w:rPr>
        <w:t xml:space="preserve"> </w:t>
      </w:r>
      <w:r>
        <w:rPr>
          <w:sz w:val="24"/>
        </w:rPr>
        <w:t>it</w:t>
      </w:r>
      <w:r>
        <w:rPr>
          <w:spacing w:val="-17"/>
          <w:sz w:val="24"/>
        </w:rPr>
        <w:t xml:space="preserve"> </w:t>
      </w:r>
      <w:r>
        <w:rPr>
          <w:sz w:val="24"/>
        </w:rPr>
        <w:t>gives</w:t>
      </w:r>
      <w:r>
        <w:rPr>
          <w:spacing w:val="-7"/>
          <w:sz w:val="24"/>
        </w:rPr>
        <w:t xml:space="preserve"> </w:t>
      </w:r>
      <w:r>
        <w:rPr>
          <w:sz w:val="24"/>
        </w:rPr>
        <w:t>the Patient</w:t>
      </w:r>
      <w:r>
        <w:rPr>
          <w:spacing w:val="-4"/>
          <w:sz w:val="24"/>
        </w:rPr>
        <w:t xml:space="preserve"> </w:t>
      </w:r>
      <w:r>
        <w:rPr>
          <w:sz w:val="24"/>
        </w:rPr>
        <w:t xml:space="preserve">a </w:t>
      </w:r>
      <w:r>
        <w:rPr>
          <w:spacing w:val="-2"/>
          <w:sz w:val="24"/>
        </w:rPr>
        <w:t>receipt;</w:t>
      </w:r>
    </w:p>
    <w:p w14:paraId="6EEEED02" w14:textId="77777777" w:rsidR="00B823FB" w:rsidRDefault="002C60B7">
      <w:pPr>
        <w:pStyle w:val="ListParagraph"/>
        <w:numPr>
          <w:ilvl w:val="2"/>
          <w:numId w:val="46"/>
        </w:numPr>
        <w:tabs>
          <w:tab w:val="left" w:pos="3365"/>
          <w:tab w:val="left" w:pos="3366"/>
        </w:tabs>
        <w:spacing w:before="110" w:line="376" w:lineRule="auto"/>
        <w:ind w:right="1014"/>
        <w:rPr>
          <w:sz w:val="24"/>
        </w:rPr>
      </w:pPr>
      <w:r>
        <w:rPr>
          <w:sz w:val="24"/>
        </w:rPr>
        <w:t>for</w:t>
      </w:r>
      <w:r>
        <w:rPr>
          <w:spacing w:val="-17"/>
          <w:sz w:val="24"/>
        </w:rPr>
        <w:t xml:space="preserve"> </w:t>
      </w:r>
      <w:r>
        <w:rPr>
          <w:sz w:val="24"/>
        </w:rPr>
        <w:t>attending</w:t>
      </w:r>
      <w:r>
        <w:rPr>
          <w:spacing w:val="9"/>
          <w:sz w:val="24"/>
        </w:rPr>
        <w:t xml:space="preserve"> </w:t>
      </w:r>
      <w:r>
        <w:rPr>
          <w:sz w:val="24"/>
        </w:rPr>
        <w:t>and</w:t>
      </w:r>
      <w:r>
        <w:rPr>
          <w:spacing w:val="-12"/>
          <w:sz w:val="24"/>
        </w:rPr>
        <w:t xml:space="preserve"> </w:t>
      </w:r>
      <w:r>
        <w:rPr>
          <w:sz w:val="24"/>
        </w:rPr>
        <w:t>examining</w:t>
      </w:r>
      <w:r>
        <w:rPr>
          <w:spacing w:val="-12"/>
          <w:sz w:val="24"/>
        </w:rPr>
        <w:t xml:space="preserve"> </w:t>
      </w:r>
      <w:r>
        <w:rPr>
          <w:sz w:val="24"/>
        </w:rPr>
        <w:t>(but</w:t>
      </w:r>
      <w:r>
        <w:rPr>
          <w:spacing w:val="-10"/>
          <w:sz w:val="24"/>
        </w:rPr>
        <w:t xml:space="preserve"> </w:t>
      </w:r>
      <w:r>
        <w:rPr>
          <w:sz w:val="24"/>
        </w:rPr>
        <w:t>not</w:t>
      </w:r>
      <w:r>
        <w:rPr>
          <w:spacing w:val="-10"/>
          <w:sz w:val="24"/>
        </w:rPr>
        <w:t xml:space="preserve"> </w:t>
      </w:r>
      <w:r>
        <w:rPr>
          <w:sz w:val="24"/>
        </w:rPr>
        <w:t>otherwise</w:t>
      </w:r>
      <w:r>
        <w:rPr>
          <w:spacing w:val="11"/>
          <w:sz w:val="24"/>
        </w:rPr>
        <w:t xml:space="preserve"> </w:t>
      </w:r>
      <w:r>
        <w:rPr>
          <w:sz w:val="24"/>
        </w:rPr>
        <w:t xml:space="preserve">treating) a </w:t>
      </w:r>
      <w:r>
        <w:rPr>
          <w:spacing w:val="-2"/>
          <w:sz w:val="24"/>
        </w:rPr>
        <w:t>Patient:</w:t>
      </w:r>
    </w:p>
    <w:p w14:paraId="5F075897" w14:textId="77777777" w:rsidR="00B823FB" w:rsidRDefault="002C60B7">
      <w:pPr>
        <w:pStyle w:val="ListParagraph"/>
        <w:numPr>
          <w:ilvl w:val="3"/>
          <w:numId w:val="46"/>
        </w:numPr>
        <w:tabs>
          <w:tab w:val="left" w:pos="4807"/>
          <w:tab w:val="left" w:pos="4808"/>
        </w:tabs>
        <w:spacing w:before="110" w:line="369" w:lineRule="auto"/>
        <w:ind w:right="820"/>
        <w:rPr>
          <w:sz w:val="24"/>
        </w:rPr>
      </w:pPr>
      <w:r>
        <w:rPr>
          <w:sz w:val="24"/>
        </w:rPr>
        <w:t>at</w:t>
      </w:r>
      <w:r>
        <w:rPr>
          <w:spacing w:val="-15"/>
          <w:sz w:val="24"/>
        </w:rPr>
        <w:t xml:space="preserve"> </w:t>
      </w:r>
      <w:r>
        <w:rPr>
          <w:sz w:val="24"/>
        </w:rPr>
        <w:t>his</w:t>
      </w:r>
      <w:r>
        <w:rPr>
          <w:spacing w:val="-12"/>
          <w:sz w:val="24"/>
        </w:rPr>
        <w:t xml:space="preserve"> </w:t>
      </w:r>
      <w:r>
        <w:rPr>
          <w:sz w:val="24"/>
        </w:rPr>
        <w:t>request at</w:t>
      </w:r>
      <w:r>
        <w:rPr>
          <w:spacing w:val="-9"/>
          <w:sz w:val="24"/>
        </w:rPr>
        <w:t xml:space="preserve"> </w:t>
      </w:r>
      <w:r>
        <w:rPr>
          <w:sz w:val="24"/>
        </w:rPr>
        <w:t>a</w:t>
      </w:r>
      <w:r>
        <w:rPr>
          <w:spacing w:val="-17"/>
          <w:sz w:val="24"/>
        </w:rPr>
        <w:t xml:space="preserve"> </w:t>
      </w:r>
      <w:r>
        <w:rPr>
          <w:sz w:val="24"/>
        </w:rPr>
        <w:t>police station in</w:t>
      </w:r>
      <w:r>
        <w:rPr>
          <w:spacing w:val="-11"/>
          <w:sz w:val="24"/>
        </w:rPr>
        <w:t xml:space="preserve"> </w:t>
      </w:r>
      <w:r>
        <w:rPr>
          <w:sz w:val="24"/>
        </w:rPr>
        <w:t>connection with possible</w:t>
      </w:r>
      <w:r>
        <w:rPr>
          <w:spacing w:val="40"/>
          <w:sz w:val="24"/>
        </w:rPr>
        <w:t xml:space="preserve"> </w:t>
      </w:r>
      <w:r>
        <w:rPr>
          <w:sz w:val="24"/>
        </w:rPr>
        <w:t>criminal proceedings</w:t>
      </w:r>
      <w:r>
        <w:rPr>
          <w:spacing w:val="40"/>
          <w:sz w:val="24"/>
        </w:rPr>
        <w:t xml:space="preserve"> </w:t>
      </w:r>
      <w:r>
        <w:rPr>
          <w:sz w:val="24"/>
        </w:rPr>
        <w:t xml:space="preserve">against </w:t>
      </w:r>
      <w:r>
        <w:rPr>
          <w:spacing w:val="-4"/>
          <w:sz w:val="24"/>
        </w:rPr>
        <w:t>him;</w:t>
      </w:r>
    </w:p>
    <w:p w14:paraId="37DE843B" w14:textId="77777777" w:rsidR="00B823FB" w:rsidRDefault="002C60B7">
      <w:pPr>
        <w:pStyle w:val="ListParagraph"/>
        <w:numPr>
          <w:ilvl w:val="3"/>
          <w:numId w:val="46"/>
        </w:numPr>
        <w:tabs>
          <w:tab w:val="left" w:pos="4807"/>
          <w:tab w:val="left" w:pos="4808"/>
        </w:tabs>
        <w:spacing w:before="102" w:line="369" w:lineRule="auto"/>
        <w:ind w:right="789"/>
        <w:rPr>
          <w:sz w:val="24"/>
        </w:rPr>
      </w:pPr>
      <w:r>
        <w:rPr>
          <w:sz w:val="24"/>
        </w:rPr>
        <w:t>at</w:t>
      </w:r>
      <w:r>
        <w:rPr>
          <w:spacing w:val="-10"/>
          <w:sz w:val="24"/>
        </w:rPr>
        <w:t xml:space="preserve"> </w:t>
      </w:r>
      <w:r>
        <w:rPr>
          <w:sz w:val="24"/>
        </w:rPr>
        <w:t>the</w:t>
      </w:r>
      <w:r>
        <w:rPr>
          <w:spacing w:val="-9"/>
          <w:sz w:val="24"/>
        </w:rPr>
        <w:t xml:space="preserve"> </w:t>
      </w:r>
      <w:r>
        <w:rPr>
          <w:sz w:val="24"/>
        </w:rPr>
        <w:t>request of</w:t>
      </w:r>
      <w:r>
        <w:rPr>
          <w:spacing w:val="-7"/>
          <w:sz w:val="24"/>
        </w:rPr>
        <w:t xml:space="preserve"> </w:t>
      </w:r>
      <w:r>
        <w:rPr>
          <w:sz w:val="24"/>
        </w:rPr>
        <w:t>a</w:t>
      </w:r>
      <w:r>
        <w:rPr>
          <w:spacing w:val="-17"/>
          <w:sz w:val="24"/>
        </w:rPr>
        <w:t xml:space="preserve"> </w:t>
      </w:r>
      <w:r>
        <w:rPr>
          <w:sz w:val="24"/>
        </w:rPr>
        <w:t>commercial,</w:t>
      </w:r>
      <w:r>
        <w:rPr>
          <w:spacing w:val="-17"/>
          <w:sz w:val="24"/>
        </w:rPr>
        <w:t xml:space="preserve"> </w:t>
      </w:r>
      <w:r>
        <w:rPr>
          <w:sz w:val="24"/>
        </w:rPr>
        <w:t>educational</w:t>
      </w:r>
      <w:r>
        <w:rPr>
          <w:spacing w:val="17"/>
          <w:sz w:val="24"/>
        </w:rPr>
        <w:t xml:space="preserve"> </w:t>
      </w:r>
      <w:r>
        <w:rPr>
          <w:sz w:val="24"/>
        </w:rPr>
        <w:t>or not for profit</w:t>
      </w:r>
      <w:r>
        <w:rPr>
          <w:spacing w:val="-1"/>
          <w:sz w:val="24"/>
        </w:rPr>
        <w:t xml:space="preserve"> </w:t>
      </w:r>
      <w:r>
        <w:rPr>
          <w:sz w:val="24"/>
        </w:rPr>
        <w:t>organisation</w:t>
      </w:r>
      <w:r>
        <w:rPr>
          <w:spacing w:val="40"/>
          <w:sz w:val="24"/>
        </w:rPr>
        <w:t xml:space="preserve"> </w:t>
      </w:r>
      <w:r>
        <w:rPr>
          <w:sz w:val="24"/>
        </w:rPr>
        <w:t>for the purpose of creating a medical report or certificate;</w:t>
      </w:r>
    </w:p>
    <w:p w14:paraId="6E838A12" w14:textId="77777777" w:rsidR="00B823FB" w:rsidRDefault="002C60B7">
      <w:pPr>
        <w:pStyle w:val="ListParagraph"/>
        <w:numPr>
          <w:ilvl w:val="3"/>
          <w:numId w:val="46"/>
        </w:numPr>
        <w:tabs>
          <w:tab w:val="left" w:pos="4807"/>
          <w:tab w:val="left" w:pos="4808"/>
        </w:tabs>
        <w:spacing w:before="118" w:line="362" w:lineRule="auto"/>
        <w:ind w:right="1078"/>
        <w:rPr>
          <w:sz w:val="24"/>
        </w:rPr>
      </w:pPr>
      <w:r>
        <w:rPr>
          <w:sz w:val="24"/>
        </w:rPr>
        <w:t>for</w:t>
      </w:r>
      <w:r>
        <w:rPr>
          <w:spacing w:val="-16"/>
          <w:sz w:val="24"/>
        </w:rPr>
        <w:t xml:space="preserve"> </w:t>
      </w:r>
      <w:r>
        <w:rPr>
          <w:sz w:val="24"/>
        </w:rPr>
        <w:t>the</w:t>
      </w:r>
      <w:r>
        <w:rPr>
          <w:spacing w:val="-8"/>
          <w:sz w:val="24"/>
        </w:rPr>
        <w:t xml:space="preserve"> </w:t>
      </w:r>
      <w:r>
        <w:rPr>
          <w:sz w:val="24"/>
        </w:rPr>
        <w:t>purpose of</w:t>
      </w:r>
      <w:r>
        <w:rPr>
          <w:spacing w:val="-5"/>
          <w:sz w:val="24"/>
        </w:rPr>
        <w:t xml:space="preserve"> </w:t>
      </w:r>
      <w:r>
        <w:rPr>
          <w:sz w:val="24"/>
        </w:rPr>
        <w:t>creating</w:t>
      </w:r>
      <w:r>
        <w:rPr>
          <w:spacing w:val="-8"/>
          <w:sz w:val="24"/>
        </w:rPr>
        <w:t xml:space="preserve"> </w:t>
      </w:r>
      <w:r>
        <w:rPr>
          <w:sz w:val="24"/>
        </w:rPr>
        <w:t>a</w:t>
      </w:r>
      <w:r>
        <w:rPr>
          <w:spacing w:val="-8"/>
          <w:sz w:val="24"/>
        </w:rPr>
        <w:t xml:space="preserve"> </w:t>
      </w:r>
      <w:r>
        <w:rPr>
          <w:sz w:val="24"/>
        </w:rPr>
        <w:t>medical</w:t>
      </w:r>
      <w:r>
        <w:rPr>
          <w:spacing w:val="-8"/>
          <w:sz w:val="24"/>
        </w:rPr>
        <w:t xml:space="preserve"> </w:t>
      </w:r>
      <w:r>
        <w:rPr>
          <w:sz w:val="24"/>
        </w:rPr>
        <w:t>report required in connection with an</w:t>
      </w:r>
      <w:r>
        <w:rPr>
          <w:spacing w:val="-1"/>
          <w:sz w:val="24"/>
        </w:rPr>
        <w:t xml:space="preserve"> </w:t>
      </w:r>
      <w:r>
        <w:rPr>
          <w:sz w:val="24"/>
        </w:rPr>
        <w:t>actual or potential</w:t>
      </w:r>
      <w:r>
        <w:rPr>
          <w:spacing w:val="40"/>
          <w:sz w:val="24"/>
        </w:rPr>
        <w:t xml:space="preserve"> </w:t>
      </w:r>
      <w:r>
        <w:rPr>
          <w:sz w:val="24"/>
        </w:rPr>
        <w:t xml:space="preserve">claim for compensation by the </w:t>
      </w:r>
      <w:r>
        <w:rPr>
          <w:spacing w:val="-2"/>
          <w:sz w:val="24"/>
        </w:rPr>
        <w:t>Patient;</w:t>
      </w:r>
    </w:p>
    <w:p w14:paraId="4754CF0C" w14:textId="77777777" w:rsidR="00B823FB" w:rsidRDefault="00B823FB">
      <w:pPr>
        <w:spacing w:line="362" w:lineRule="auto"/>
        <w:rPr>
          <w:sz w:val="24"/>
        </w:rPr>
        <w:sectPr w:rsidR="00B823FB">
          <w:pgSz w:w="11910" w:h="16840"/>
          <w:pgMar w:top="1460" w:right="720" w:bottom="780" w:left="720" w:header="0" w:footer="594" w:gutter="0"/>
          <w:cols w:space="720"/>
        </w:sectPr>
      </w:pPr>
    </w:p>
    <w:p w14:paraId="1B97D89A" w14:textId="77777777" w:rsidR="00B823FB" w:rsidRDefault="002C60B7">
      <w:pPr>
        <w:pStyle w:val="ListParagraph"/>
        <w:numPr>
          <w:ilvl w:val="2"/>
          <w:numId w:val="46"/>
        </w:numPr>
        <w:tabs>
          <w:tab w:val="left" w:pos="3365"/>
          <w:tab w:val="left" w:pos="3366"/>
        </w:tabs>
        <w:spacing w:before="64" w:line="369" w:lineRule="auto"/>
        <w:ind w:right="933"/>
        <w:rPr>
          <w:sz w:val="24"/>
        </w:rPr>
      </w:pPr>
      <w:r>
        <w:rPr>
          <w:sz w:val="24"/>
        </w:rPr>
        <w:lastRenderedPageBreak/>
        <w:t>for treatment consisting</w:t>
      </w:r>
      <w:r>
        <w:rPr>
          <w:spacing w:val="40"/>
          <w:sz w:val="24"/>
        </w:rPr>
        <w:t xml:space="preserve"> </w:t>
      </w:r>
      <w:r>
        <w:rPr>
          <w:sz w:val="24"/>
        </w:rPr>
        <w:t>of an immunisation for which</w:t>
      </w:r>
      <w:r>
        <w:rPr>
          <w:spacing w:val="-4"/>
          <w:sz w:val="24"/>
        </w:rPr>
        <w:t xml:space="preserve"> </w:t>
      </w:r>
      <w:r>
        <w:rPr>
          <w:sz w:val="24"/>
        </w:rPr>
        <w:t>no remuneration</w:t>
      </w:r>
      <w:r>
        <w:rPr>
          <w:spacing w:val="10"/>
          <w:sz w:val="24"/>
        </w:rPr>
        <w:t xml:space="preserve"> </w:t>
      </w:r>
      <w:r>
        <w:rPr>
          <w:sz w:val="24"/>
        </w:rPr>
        <w:t>is</w:t>
      </w:r>
      <w:r>
        <w:rPr>
          <w:spacing w:val="-11"/>
          <w:sz w:val="24"/>
        </w:rPr>
        <w:t xml:space="preserve"> </w:t>
      </w:r>
      <w:r>
        <w:rPr>
          <w:sz w:val="24"/>
        </w:rPr>
        <w:t>payable</w:t>
      </w:r>
      <w:r>
        <w:rPr>
          <w:spacing w:val="-9"/>
          <w:sz w:val="24"/>
        </w:rPr>
        <w:t xml:space="preserve"> </w:t>
      </w:r>
      <w:r>
        <w:rPr>
          <w:sz w:val="24"/>
        </w:rPr>
        <w:t>by</w:t>
      </w:r>
      <w:r>
        <w:rPr>
          <w:spacing w:val="-11"/>
          <w:sz w:val="24"/>
        </w:rPr>
        <w:t xml:space="preserve"> </w:t>
      </w:r>
      <w:r>
        <w:rPr>
          <w:sz w:val="24"/>
        </w:rPr>
        <w:t>the</w:t>
      </w:r>
      <w:r>
        <w:rPr>
          <w:spacing w:val="-9"/>
          <w:sz w:val="24"/>
        </w:rPr>
        <w:t xml:space="preserve"> </w:t>
      </w:r>
      <w:r>
        <w:rPr>
          <w:sz w:val="24"/>
        </w:rPr>
        <w:t>relevant body and</w:t>
      </w:r>
      <w:r>
        <w:rPr>
          <w:spacing w:val="-9"/>
          <w:sz w:val="24"/>
        </w:rPr>
        <w:t xml:space="preserve"> </w:t>
      </w:r>
      <w:r>
        <w:rPr>
          <w:sz w:val="24"/>
        </w:rPr>
        <w:t>which</w:t>
      </w:r>
      <w:r>
        <w:rPr>
          <w:spacing w:val="-17"/>
          <w:sz w:val="24"/>
        </w:rPr>
        <w:t xml:space="preserve"> </w:t>
      </w:r>
      <w:r>
        <w:rPr>
          <w:sz w:val="24"/>
        </w:rPr>
        <w:t>is requested</w:t>
      </w:r>
      <w:r>
        <w:rPr>
          <w:spacing w:val="40"/>
          <w:sz w:val="24"/>
        </w:rPr>
        <w:t xml:space="preserve"> </w:t>
      </w:r>
      <w:r>
        <w:rPr>
          <w:sz w:val="24"/>
        </w:rPr>
        <w:t>in connection with travel abroad;</w:t>
      </w:r>
    </w:p>
    <w:p w14:paraId="2B5D4C3C" w14:textId="77777777" w:rsidR="00B823FB" w:rsidRDefault="002C60B7">
      <w:pPr>
        <w:pStyle w:val="ListParagraph"/>
        <w:numPr>
          <w:ilvl w:val="2"/>
          <w:numId w:val="46"/>
        </w:numPr>
        <w:tabs>
          <w:tab w:val="left" w:pos="3365"/>
          <w:tab w:val="left" w:pos="3366"/>
        </w:tabs>
        <w:spacing w:before="103" w:line="362" w:lineRule="auto"/>
        <w:ind w:right="710"/>
        <w:rPr>
          <w:sz w:val="24"/>
        </w:rPr>
      </w:pPr>
      <w:r>
        <w:rPr>
          <w:sz w:val="24"/>
        </w:rPr>
        <w:t>for</w:t>
      </w:r>
      <w:r>
        <w:rPr>
          <w:spacing w:val="-3"/>
          <w:sz w:val="24"/>
        </w:rPr>
        <w:t xml:space="preserve"> </w:t>
      </w:r>
      <w:r>
        <w:rPr>
          <w:sz w:val="24"/>
        </w:rPr>
        <w:t>prescribing or providing drugs, medicines or Appliances (including a collection of</w:t>
      </w:r>
      <w:r>
        <w:rPr>
          <w:spacing w:val="-2"/>
          <w:sz w:val="24"/>
        </w:rPr>
        <w:t xml:space="preserve"> </w:t>
      </w:r>
      <w:r>
        <w:rPr>
          <w:sz w:val="24"/>
        </w:rPr>
        <w:t>such drugs, medicines or Appliances</w:t>
      </w:r>
      <w:r>
        <w:rPr>
          <w:spacing w:val="40"/>
          <w:sz w:val="24"/>
        </w:rPr>
        <w:t xml:space="preserve"> </w:t>
      </w:r>
      <w:r>
        <w:rPr>
          <w:sz w:val="24"/>
        </w:rPr>
        <w:t>in</w:t>
      </w:r>
      <w:r>
        <w:rPr>
          <w:spacing w:val="-4"/>
          <w:sz w:val="24"/>
        </w:rPr>
        <w:t xml:space="preserve"> </w:t>
      </w:r>
      <w:r>
        <w:rPr>
          <w:sz w:val="24"/>
        </w:rPr>
        <w:t>the form of a travel kit) which</w:t>
      </w:r>
      <w:r>
        <w:rPr>
          <w:spacing w:val="-4"/>
          <w:sz w:val="24"/>
        </w:rPr>
        <w:t xml:space="preserve"> </w:t>
      </w:r>
      <w:r>
        <w:rPr>
          <w:sz w:val="24"/>
        </w:rPr>
        <w:t>a Patient requires to have in his possession</w:t>
      </w:r>
      <w:r>
        <w:rPr>
          <w:spacing w:val="40"/>
          <w:sz w:val="24"/>
        </w:rPr>
        <w:t xml:space="preserve"> </w:t>
      </w:r>
      <w:r>
        <w:rPr>
          <w:sz w:val="24"/>
        </w:rPr>
        <w:t>solely</w:t>
      </w:r>
      <w:r>
        <w:rPr>
          <w:spacing w:val="29"/>
          <w:sz w:val="24"/>
        </w:rPr>
        <w:t xml:space="preserve"> </w:t>
      </w:r>
      <w:r>
        <w:rPr>
          <w:sz w:val="24"/>
        </w:rPr>
        <w:t>in</w:t>
      </w:r>
      <w:r>
        <w:rPr>
          <w:spacing w:val="-13"/>
          <w:sz w:val="24"/>
        </w:rPr>
        <w:t xml:space="preserve"> </w:t>
      </w:r>
      <w:r>
        <w:rPr>
          <w:sz w:val="24"/>
        </w:rPr>
        <w:t>anticipation</w:t>
      </w:r>
      <w:r>
        <w:rPr>
          <w:spacing w:val="40"/>
          <w:sz w:val="24"/>
        </w:rPr>
        <w:t xml:space="preserve"> </w:t>
      </w:r>
      <w:r>
        <w:rPr>
          <w:sz w:val="24"/>
        </w:rPr>
        <w:t>of the</w:t>
      </w:r>
      <w:r>
        <w:rPr>
          <w:spacing w:val="-7"/>
          <w:sz w:val="24"/>
        </w:rPr>
        <w:t xml:space="preserve"> </w:t>
      </w:r>
      <w:r>
        <w:rPr>
          <w:sz w:val="24"/>
        </w:rPr>
        <w:t>onset of</w:t>
      </w:r>
      <w:r>
        <w:rPr>
          <w:spacing w:val="-3"/>
          <w:sz w:val="24"/>
        </w:rPr>
        <w:t xml:space="preserve"> </w:t>
      </w:r>
      <w:r>
        <w:rPr>
          <w:sz w:val="24"/>
        </w:rPr>
        <w:t>an</w:t>
      </w:r>
      <w:r>
        <w:rPr>
          <w:spacing w:val="-17"/>
          <w:sz w:val="24"/>
        </w:rPr>
        <w:t xml:space="preserve"> </w:t>
      </w:r>
      <w:r>
        <w:rPr>
          <w:sz w:val="24"/>
        </w:rPr>
        <w:t>ailment or</w:t>
      </w:r>
      <w:r>
        <w:rPr>
          <w:spacing w:val="-14"/>
          <w:sz w:val="24"/>
        </w:rPr>
        <w:t xml:space="preserve"> </w:t>
      </w:r>
      <w:r>
        <w:rPr>
          <w:sz w:val="24"/>
        </w:rPr>
        <w:t>occurrence</w:t>
      </w:r>
      <w:r>
        <w:rPr>
          <w:spacing w:val="-6"/>
          <w:sz w:val="24"/>
        </w:rPr>
        <w:t xml:space="preserve"> </w:t>
      </w:r>
      <w:r>
        <w:rPr>
          <w:sz w:val="24"/>
        </w:rPr>
        <w:t>of</w:t>
      </w:r>
      <w:r>
        <w:rPr>
          <w:spacing w:val="-16"/>
          <w:sz w:val="24"/>
        </w:rPr>
        <w:t xml:space="preserve"> </w:t>
      </w:r>
      <w:r>
        <w:rPr>
          <w:sz w:val="24"/>
        </w:rPr>
        <w:t>an</w:t>
      </w:r>
      <w:r>
        <w:rPr>
          <w:spacing w:val="-6"/>
          <w:sz w:val="24"/>
        </w:rPr>
        <w:t xml:space="preserve"> </w:t>
      </w:r>
      <w:r>
        <w:rPr>
          <w:sz w:val="24"/>
        </w:rPr>
        <w:t>injury while he</w:t>
      </w:r>
      <w:r>
        <w:rPr>
          <w:spacing w:val="-6"/>
          <w:sz w:val="24"/>
        </w:rPr>
        <w:t xml:space="preserve"> </w:t>
      </w:r>
      <w:r>
        <w:rPr>
          <w:sz w:val="24"/>
        </w:rPr>
        <w:t>is outside</w:t>
      </w:r>
      <w:r>
        <w:rPr>
          <w:spacing w:val="23"/>
          <w:sz w:val="24"/>
        </w:rPr>
        <w:t xml:space="preserve"> </w:t>
      </w:r>
      <w:r>
        <w:rPr>
          <w:sz w:val="24"/>
        </w:rPr>
        <w:t>the</w:t>
      </w:r>
      <w:r>
        <w:rPr>
          <w:spacing w:val="-3"/>
          <w:sz w:val="24"/>
        </w:rPr>
        <w:t xml:space="preserve"> </w:t>
      </w:r>
      <w:r>
        <w:rPr>
          <w:sz w:val="24"/>
        </w:rPr>
        <w:t>United</w:t>
      </w:r>
      <w:r>
        <w:rPr>
          <w:spacing w:val="-3"/>
          <w:sz w:val="24"/>
        </w:rPr>
        <w:t xml:space="preserve"> </w:t>
      </w:r>
      <w:r>
        <w:rPr>
          <w:sz w:val="24"/>
        </w:rPr>
        <w:t>Kingdom but</w:t>
      </w:r>
      <w:r>
        <w:rPr>
          <w:spacing w:val="-1"/>
          <w:sz w:val="24"/>
        </w:rPr>
        <w:t xml:space="preserve"> </w:t>
      </w:r>
      <w:r>
        <w:rPr>
          <w:sz w:val="24"/>
        </w:rPr>
        <w:t>for</w:t>
      </w:r>
      <w:r>
        <w:rPr>
          <w:spacing w:val="-12"/>
          <w:sz w:val="24"/>
        </w:rPr>
        <w:t xml:space="preserve"> </w:t>
      </w:r>
      <w:r>
        <w:rPr>
          <w:sz w:val="24"/>
        </w:rPr>
        <w:t>which</w:t>
      </w:r>
      <w:r>
        <w:rPr>
          <w:spacing w:val="-3"/>
          <w:sz w:val="24"/>
        </w:rPr>
        <w:t xml:space="preserve"> </w:t>
      </w:r>
      <w:r>
        <w:rPr>
          <w:sz w:val="24"/>
        </w:rPr>
        <w:t>he</w:t>
      </w:r>
      <w:r>
        <w:rPr>
          <w:spacing w:val="-3"/>
          <w:sz w:val="24"/>
        </w:rPr>
        <w:t xml:space="preserve"> </w:t>
      </w:r>
      <w:r>
        <w:rPr>
          <w:sz w:val="24"/>
        </w:rPr>
        <w:t>is</w:t>
      </w:r>
      <w:r>
        <w:rPr>
          <w:spacing w:val="-5"/>
          <w:sz w:val="24"/>
        </w:rPr>
        <w:t xml:space="preserve"> </w:t>
      </w:r>
      <w:r>
        <w:rPr>
          <w:sz w:val="24"/>
        </w:rPr>
        <w:t>not</w:t>
      </w:r>
      <w:r>
        <w:rPr>
          <w:spacing w:val="-1"/>
          <w:sz w:val="24"/>
        </w:rPr>
        <w:t xml:space="preserve"> </w:t>
      </w:r>
      <w:r>
        <w:rPr>
          <w:sz w:val="24"/>
        </w:rPr>
        <w:t>requiring treatment when the medicine is prescribed;</w:t>
      </w:r>
    </w:p>
    <w:p w14:paraId="35426DCB" w14:textId="77777777" w:rsidR="00B823FB" w:rsidRDefault="002C60B7">
      <w:pPr>
        <w:pStyle w:val="ListParagraph"/>
        <w:numPr>
          <w:ilvl w:val="2"/>
          <w:numId w:val="46"/>
        </w:numPr>
        <w:tabs>
          <w:tab w:val="left" w:pos="3365"/>
          <w:tab w:val="left" w:pos="3366"/>
        </w:tabs>
        <w:spacing w:before="141"/>
        <w:ind w:hanging="1363"/>
        <w:rPr>
          <w:sz w:val="24"/>
        </w:rPr>
      </w:pPr>
      <w:r>
        <w:rPr>
          <w:sz w:val="24"/>
        </w:rPr>
        <w:t>for</w:t>
      </w:r>
      <w:r>
        <w:rPr>
          <w:spacing w:val="-4"/>
          <w:sz w:val="24"/>
        </w:rPr>
        <w:t xml:space="preserve"> </w:t>
      </w:r>
      <w:r>
        <w:rPr>
          <w:sz w:val="24"/>
        </w:rPr>
        <w:t>a</w:t>
      </w:r>
      <w:r>
        <w:rPr>
          <w:spacing w:val="-10"/>
          <w:sz w:val="24"/>
        </w:rPr>
        <w:t xml:space="preserve"> </w:t>
      </w:r>
      <w:r>
        <w:rPr>
          <w:sz w:val="24"/>
        </w:rPr>
        <w:t>medical</w:t>
      </w:r>
      <w:r>
        <w:rPr>
          <w:spacing w:val="7"/>
          <w:sz w:val="24"/>
        </w:rPr>
        <w:t xml:space="preserve"> </w:t>
      </w:r>
      <w:r>
        <w:rPr>
          <w:spacing w:val="-2"/>
          <w:sz w:val="24"/>
        </w:rPr>
        <w:t>examination:</w:t>
      </w:r>
    </w:p>
    <w:p w14:paraId="507ACFF9" w14:textId="77777777" w:rsidR="00B823FB" w:rsidRDefault="00B823FB">
      <w:pPr>
        <w:pStyle w:val="BodyText"/>
        <w:spacing w:before="4"/>
        <w:rPr>
          <w:sz w:val="23"/>
        </w:rPr>
      </w:pPr>
    </w:p>
    <w:p w14:paraId="12896B63" w14:textId="77777777" w:rsidR="00B823FB" w:rsidRDefault="002C60B7">
      <w:pPr>
        <w:pStyle w:val="ListParagraph"/>
        <w:numPr>
          <w:ilvl w:val="3"/>
          <w:numId w:val="46"/>
        </w:numPr>
        <w:tabs>
          <w:tab w:val="left" w:pos="4807"/>
          <w:tab w:val="left" w:pos="4808"/>
        </w:tabs>
        <w:spacing w:before="1" w:line="362" w:lineRule="auto"/>
        <w:ind w:right="916"/>
        <w:rPr>
          <w:sz w:val="24"/>
        </w:rPr>
      </w:pPr>
      <w:r>
        <w:rPr>
          <w:sz w:val="24"/>
        </w:rPr>
        <w:t>to enable a</w:t>
      </w:r>
      <w:r>
        <w:rPr>
          <w:spacing w:val="-7"/>
          <w:sz w:val="24"/>
        </w:rPr>
        <w:t xml:space="preserve"> </w:t>
      </w:r>
      <w:r>
        <w:rPr>
          <w:sz w:val="24"/>
        </w:rPr>
        <w:t>decision</w:t>
      </w:r>
      <w:r>
        <w:rPr>
          <w:spacing w:val="40"/>
          <w:sz w:val="24"/>
        </w:rPr>
        <w:t xml:space="preserve"> </w:t>
      </w:r>
      <w:r>
        <w:rPr>
          <w:sz w:val="24"/>
        </w:rPr>
        <w:t>to</w:t>
      </w:r>
      <w:r>
        <w:rPr>
          <w:spacing w:val="-7"/>
          <w:sz w:val="24"/>
        </w:rPr>
        <w:t xml:space="preserve"> </w:t>
      </w:r>
      <w:r>
        <w:rPr>
          <w:sz w:val="24"/>
        </w:rPr>
        <w:t>be made whether or not</w:t>
      </w:r>
      <w:r>
        <w:rPr>
          <w:spacing w:val="-6"/>
          <w:sz w:val="24"/>
        </w:rPr>
        <w:t xml:space="preserve"> </w:t>
      </w:r>
      <w:r>
        <w:rPr>
          <w:sz w:val="24"/>
        </w:rPr>
        <w:t>it</w:t>
      </w:r>
      <w:r>
        <w:rPr>
          <w:spacing w:val="-6"/>
          <w:sz w:val="24"/>
        </w:rPr>
        <w:t xml:space="preserve"> </w:t>
      </w:r>
      <w:r>
        <w:rPr>
          <w:sz w:val="24"/>
        </w:rPr>
        <w:t>is</w:t>
      </w:r>
      <w:r>
        <w:rPr>
          <w:spacing w:val="-10"/>
          <w:sz w:val="24"/>
        </w:rPr>
        <w:t xml:space="preserve"> </w:t>
      </w:r>
      <w:r>
        <w:rPr>
          <w:sz w:val="24"/>
        </w:rPr>
        <w:t>inadvisable</w:t>
      </w:r>
      <w:r>
        <w:rPr>
          <w:spacing w:val="17"/>
          <w:sz w:val="24"/>
        </w:rPr>
        <w:t xml:space="preserve"> </w:t>
      </w:r>
      <w:r>
        <w:rPr>
          <w:sz w:val="24"/>
        </w:rPr>
        <w:t>on</w:t>
      </w:r>
      <w:r>
        <w:rPr>
          <w:spacing w:val="-8"/>
          <w:sz w:val="24"/>
        </w:rPr>
        <w:t xml:space="preserve"> </w:t>
      </w:r>
      <w:r>
        <w:rPr>
          <w:sz w:val="24"/>
        </w:rPr>
        <w:t>medical</w:t>
      </w:r>
      <w:r>
        <w:rPr>
          <w:spacing w:val="-8"/>
          <w:sz w:val="24"/>
        </w:rPr>
        <w:t xml:space="preserve"> </w:t>
      </w:r>
      <w:r>
        <w:rPr>
          <w:sz w:val="24"/>
        </w:rPr>
        <w:t>grounds for</w:t>
      </w:r>
      <w:r>
        <w:rPr>
          <w:spacing w:val="-16"/>
          <w:sz w:val="24"/>
        </w:rPr>
        <w:t xml:space="preserve"> </w:t>
      </w:r>
      <w:r>
        <w:rPr>
          <w:sz w:val="24"/>
        </w:rPr>
        <w:t>a person to wear a seat belt, or</w:t>
      </w:r>
    </w:p>
    <w:p w14:paraId="3CE965F8" w14:textId="77777777" w:rsidR="00B823FB" w:rsidRDefault="002C60B7">
      <w:pPr>
        <w:pStyle w:val="ListParagraph"/>
        <w:numPr>
          <w:ilvl w:val="3"/>
          <w:numId w:val="46"/>
        </w:numPr>
        <w:tabs>
          <w:tab w:val="left" w:pos="4807"/>
          <w:tab w:val="left" w:pos="4808"/>
        </w:tabs>
        <w:spacing w:before="142"/>
        <w:rPr>
          <w:sz w:val="24"/>
        </w:rPr>
      </w:pPr>
      <w:r>
        <w:rPr>
          <w:sz w:val="24"/>
        </w:rPr>
        <w:t>for</w:t>
      </w:r>
      <w:r>
        <w:rPr>
          <w:spacing w:val="-12"/>
          <w:sz w:val="24"/>
        </w:rPr>
        <w:t xml:space="preserve"> </w:t>
      </w:r>
      <w:r>
        <w:rPr>
          <w:sz w:val="24"/>
        </w:rPr>
        <w:t>the</w:t>
      </w:r>
      <w:r>
        <w:rPr>
          <w:spacing w:val="-3"/>
          <w:sz w:val="24"/>
        </w:rPr>
        <w:t xml:space="preserve"> </w:t>
      </w:r>
      <w:r>
        <w:rPr>
          <w:sz w:val="24"/>
        </w:rPr>
        <w:t>purpose</w:t>
      </w:r>
      <w:r>
        <w:rPr>
          <w:spacing w:val="11"/>
          <w:sz w:val="24"/>
        </w:rPr>
        <w:t xml:space="preserve"> </w:t>
      </w:r>
      <w:r>
        <w:rPr>
          <w:sz w:val="24"/>
        </w:rPr>
        <w:t>of creating</w:t>
      </w:r>
      <w:r>
        <w:rPr>
          <w:spacing w:val="-3"/>
          <w:sz w:val="24"/>
        </w:rPr>
        <w:t xml:space="preserve"> </w:t>
      </w:r>
      <w:r>
        <w:rPr>
          <w:sz w:val="24"/>
        </w:rPr>
        <w:t>a</w:t>
      </w:r>
      <w:r>
        <w:rPr>
          <w:spacing w:val="-2"/>
          <w:sz w:val="24"/>
        </w:rPr>
        <w:t xml:space="preserve"> report:</w:t>
      </w:r>
    </w:p>
    <w:p w14:paraId="60F9ACFD" w14:textId="77777777" w:rsidR="00B823FB" w:rsidRDefault="00B823FB">
      <w:pPr>
        <w:pStyle w:val="BodyText"/>
        <w:spacing w:before="4"/>
        <w:rPr>
          <w:sz w:val="23"/>
        </w:rPr>
      </w:pPr>
    </w:p>
    <w:p w14:paraId="656E5434" w14:textId="77777777" w:rsidR="00B823FB" w:rsidRDefault="002C60B7">
      <w:pPr>
        <w:pStyle w:val="ListParagraph"/>
        <w:numPr>
          <w:ilvl w:val="4"/>
          <w:numId w:val="46"/>
        </w:numPr>
        <w:tabs>
          <w:tab w:val="left" w:pos="6184"/>
          <w:tab w:val="left" w:pos="6185"/>
        </w:tabs>
        <w:spacing w:line="376" w:lineRule="auto"/>
        <w:ind w:right="861"/>
        <w:rPr>
          <w:sz w:val="24"/>
        </w:rPr>
      </w:pPr>
      <w:r>
        <w:rPr>
          <w:sz w:val="24"/>
        </w:rPr>
        <w:t>relating to</w:t>
      </w:r>
      <w:r>
        <w:rPr>
          <w:spacing w:val="-6"/>
          <w:sz w:val="24"/>
        </w:rPr>
        <w:t xml:space="preserve"> </w:t>
      </w:r>
      <w:r>
        <w:rPr>
          <w:sz w:val="24"/>
        </w:rPr>
        <w:t>a</w:t>
      </w:r>
      <w:r>
        <w:rPr>
          <w:spacing w:val="-6"/>
          <w:sz w:val="24"/>
        </w:rPr>
        <w:t xml:space="preserve"> </w:t>
      </w:r>
      <w:r>
        <w:rPr>
          <w:sz w:val="24"/>
        </w:rPr>
        <w:t>road</w:t>
      </w:r>
      <w:r>
        <w:rPr>
          <w:spacing w:val="-6"/>
          <w:sz w:val="24"/>
        </w:rPr>
        <w:t xml:space="preserve"> </w:t>
      </w:r>
      <w:r>
        <w:rPr>
          <w:sz w:val="24"/>
        </w:rPr>
        <w:t>traffic</w:t>
      </w:r>
      <w:r>
        <w:rPr>
          <w:spacing w:val="-17"/>
          <w:sz w:val="24"/>
        </w:rPr>
        <w:t xml:space="preserve"> </w:t>
      </w:r>
      <w:r>
        <w:rPr>
          <w:sz w:val="24"/>
        </w:rPr>
        <w:t>accident or criminal assault;</w:t>
      </w:r>
      <w:r>
        <w:rPr>
          <w:spacing w:val="40"/>
          <w:sz w:val="24"/>
        </w:rPr>
        <w:t xml:space="preserve"> </w:t>
      </w:r>
      <w:r>
        <w:rPr>
          <w:sz w:val="24"/>
        </w:rPr>
        <w:t>or</w:t>
      </w:r>
    </w:p>
    <w:p w14:paraId="54A1371D" w14:textId="77777777" w:rsidR="00B823FB" w:rsidRDefault="002C60B7">
      <w:pPr>
        <w:pStyle w:val="ListParagraph"/>
        <w:numPr>
          <w:ilvl w:val="4"/>
          <w:numId w:val="46"/>
        </w:numPr>
        <w:tabs>
          <w:tab w:val="left" w:pos="6184"/>
          <w:tab w:val="left" w:pos="6185"/>
        </w:tabs>
        <w:spacing w:before="95"/>
        <w:rPr>
          <w:sz w:val="24"/>
        </w:rPr>
      </w:pPr>
      <w:r>
        <w:rPr>
          <w:sz w:val="24"/>
        </w:rPr>
        <w:t>that</w:t>
      </w:r>
      <w:r>
        <w:rPr>
          <w:spacing w:val="-2"/>
          <w:sz w:val="24"/>
        </w:rPr>
        <w:t xml:space="preserve"> </w:t>
      </w:r>
      <w:r>
        <w:rPr>
          <w:sz w:val="24"/>
        </w:rPr>
        <w:t>offers</w:t>
      </w:r>
      <w:r>
        <w:rPr>
          <w:spacing w:val="-17"/>
          <w:sz w:val="24"/>
        </w:rPr>
        <w:t xml:space="preserve"> </w:t>
      </w:r>
      <w:r>
        <w:rPr>
          <w:sz w:val="24"/>
        </w:rPr>
        <w:t>an</w:t>
      </w:r>
      <w:r>
        <w:rPr>
          <w:spacing w:val="-3"/>
          <w:sz w:val="24"/>
        </w:rPr>
        <w:t xml:space="preserve"> </w:t>
      </w:r>
      <w:r>
        <w:rPr>
          <w:sz w:val="24"/>
        </w:rPr>
        <w:t>opinion</w:t>
      </w:r>
      <w:r>
        <w:rPr>
          <w:spacing w:val="11"/>
          <w:sz w:val="24"/>
        </w:rPr>
        <w:t xml:space="preserve"> </w:t>
      </w:r>
      <w:r>
        <w:rPr>
          <w:sz w:val="24"/>
        </w:rPr>
        <w:t>as</w:t>
      </w:r>
      <w:r>
        <w:rPr>
          <w:spacing w:val="-4"/>
          <w:sz w:val="24"/>
        </w:rPr>
        <w:t xml:space="preserve"> </w:t>
      </w:r>
      <w:r>
        <w:rPr>
          <w:spacing w:val="-5"/>
          <w:sz w:val="24"/>
        </w:rPr>
        <w:t>to</w:t>
      </w:r>
    </w:p>
    <w:p w14:paraId="47CC46C6" w14:textId="77777777" w:rsidR="00B823FB" w:rsidRDefault="002C60B7">
      <w:pPr>
        <w:pStyle w:val="BodyText"/>
        <w:spacing w:before="156"/>
        <w:ind w:left="6185"/>
      </w:pPr>
      <w:r>
        <w:t>whether</w:t>
      </w:r>
      <w:r>
        <w:rPr>
          <w:spacing w:val="17"/>
        </w:rPr>
        <w:t xml:space="preserve"> </w:t>
      </w:r>
      <w:r>
        <w:t>a</w:t>
      </w:r>
      <w:r>
        <w:rPr>
          <w:spacing w:val="-16"/>
        </w:rPr>
        <w:t xml:space="preserve"> </w:t>
      </w:r>
      <w:r>
        <w:t>Patient</w:t>
      </w:r>
      <w:r>
        <w:rPr>
          <w:spacing w:val="14"/>
        </w:rPr>
        <w:t xml:space="preserve"> </w:t>
      </w:r>
      <w:r>
        <w:t>is</w:t>
      </w:r>
      <w:r>
        <w:rPr>
          <w:spacing w:val="-4"/>
        </w:rPr>
        <w:t xml:space="preserve"> </w:t>
      </w:r>
      <w:r>
        <w:t>fit</w:t>
      </w:r>
      <w:r>
        <w:rPr>
          <w:spacing w:val="-13"/>
        </w:rPr>
        <w:t xml:space="preserve"> </w:t>
      </w:r>
      <w:r>
        <w:t>to</w:t>
      </w:r>
      <w:r>
        <w:rPr>
          <w:spacing w:val="-16"/>
        </w:rPr>
        <w:t xml:space="preserve"> </w:t>
      </w:r>
      <w:r>
        <w:rPr>
          <w:spacing w:val="-2"/>
        </w:rPr>
        <w:t>travel;</w:t>
      </w:r>
    </w:p>
    <w:p w14:paraId="02C401B6" w14:textId="77777777" w:rsidR="00B823FB" w:rsidRDefault="00B823FB">
      <w:pPr>
        <w:pStyle w:val="BodyText"/>
        <w:spacing w:before="4"/>
        <w:rPr>
          <w:sz w:val="23"/>
        </w:rPr>
      </w:pPr>
    </w:p>
    <w:p w14:paraId="3482462F" w14:textId="77777777" w:rsidR="00B823FB" w:rsidRDefault="002C60B7">
      <w:pPr>
        <w:pStyle w:val="BodyText"/>
        <w:tabs>
          <w:tab w:val="left" w:pos="3443"/>
        </w:tabs>
        <w:spacing w:line="362" w:lineRule="auto"/>
        <w:ind w:left="3413" w:right="1304" w:hanging="1266"/>
      </w:pPr>
      <w:r>
        <w:rPr>
          <w:spacing w:val="-2"/>
        </w:rPr>
        <w:t>49.2.9.A</w:t>
      </w:r>
      <w:r>
        <w:tab/>
      </w:r>
      <w:r>
        <w:tab/>
        <w:t>for</w:t>
      </w:r>
      <w:r>
        <w:rPr>
          <w:spacing w:val="-1"/>
        </w:rPr>
        <w:t xml:space="preserve"> </w:t>
      </w:r>
      <w:r>
        <w:t>testing the sight of</w:t>
      </w:r>
      <w:r>
        <w:rPr>
          <w:spacing w:val="-4"/>
        </w:rPr>
        <w:t xml:space="preserve"> </w:t>
      </w:r>
      <w:r>
        <w:t>a person to whom none of paragraphs</w:t>
      </w:r>
      <w:r>
        <w:rPr>
          <w:spacing w:val="12"/>
        </w:rPr>
        <w:t xml:space="preserve"> </w:t>
      </w:r>
      <w:r>
        <w:t>(a)</w:t>
      </w:r>
      <w:r>
        <w:rPr>
          <w:spacing w:val="-2"/>
        </w:rPr>
        <w:t xml:space="preserve"> </w:t>
      </w:r>
      <w:r>
        <w:t>to</w:t>
      </w:r>
      <w:r>
        <w:rPr>
          <w:spacing w:val="-17"/>
        </w:rPr>
        <w:t xml:space="preserve"> </w:t>
      </w:r>
      <w:r>
        <w:t>(e)</w:t>
      </w:r>
      <w:r>
        <w:rPr>
          <w:spacing w:val="-2"/>
        </w:rPr>
        <w:t xml:space="preserve"> </w:t>
      </w:r>
      <w:r>
        <w:t>of</w:t>
      </w:r>
      <w:r>
        <w:rPr>
          <w:spacing w:val="-17"/>
        </w:rPr>
        <w:t xml:space="preserve"> </w:t>
      </w:r>
      <w:r>
        <w:t>section 115(2) of</w:t>
      </w:r>
      <w:r>
        <w:rPr>
          <w:spacing w:val="-17"/>
        </w:rPr>
        <w:t xml:space="preserve"> </w:t>
      </w:r>
      <w:r>
        <w:t>the</w:t>
      </w:r>
      <w:r>
        <w:rPr>
          <w:spacing w:val="-7"/>
        </w:rPr>
        <w:t xml:space="preserve"> </w:t>
      </w:r>
      <w:r>
        <w:t>2006 Act applies</w:t>
      </w:r>
      <w:r>
        <w:rPr>
          <w:spacing w:val="18"/>
        </w:rPr>
        <w:t xml:space="preserve"> </w:t>
      </w:r>
      <w:r>
        <w:t>(including by</w:t>
      </w:r>
      <w:r>
        <w:rPr>
          <w:spacing w:val="-8"/>
        </w:rPr>
        <w:t xml:space="preserve"> </w:t>
      </w:r>
      <w:r>
        <w:t>virtue</w:t>
      </w:r>
      <w:r>
        <w:rPr>
          <w:spacing w:val="-6"/>
        </w:rPr>
        <w:t xml:space="preserve"> </w:t>
      </w:r>
      <w:r>
        <w:t>of</w:t>
      </w:r>
      <w:r>
        <w:rPr>
          <w:spacing w:val="-4"/>
        </w:rPr>
        <w:t xml:space="preserve"> </w:t>
      </w:r>
      <w:r>
        <w:t>regulations</w:t>
      </w:r>
      <w:r>
        <w:rPr>
          <w:spacing w:val="25"/>
        </w:rPr>
        <w:t xml:space="preserve"> </w:t>
      </w:r>
      <w:r>
        <w:t>made</w:t>
      </w:r>
      <w:r>
        <w:rPr>
          <w:spacing w:val="-6"/>
        </w:rPr>
        <w:t xml:space="preserve"> </w:t>
      </w:r>
      <w:r>
        <w:t>under section 115(7) of the 2006 Act);</w:t>
      </w:r>
    </w:p>
    <w:p w14:paraId="04CB5338" w14:textId="77777777" w:rsidR="00B823FB" w:rsidRDefault="002C60B7">
      <w:pPr>
        <w:pStyle w:val="ListParagraph"/>
        <w:numPr>
          <w:ilvl w:val="2"/>
          <w:numId w:val="46"/>
        </w:numPr>
        <w:tabs>
          <w:tab w:val="left" w:pos="3365"/>
          <w:tab w:val="left" w:pos="3366"/>
        </w:tabs>
        <w:spacing w:before="127" w:line="360" w:lineRule="auto"/>
        <w:ind w:right="794"/>
        <w:rPr>
          <w:sz w:val="24"/>
        </w:rPr>
      </w:pPr>
      <w:r>
        <w:rPr>
          <w:sz w:val="24"/>
        </w:rPr>
        <w:t>where it is a</w:t>
      </w:r>
      <w:r>
        <w:rPr>
          <w:spacing w:val="-8"/>
          <w:sz w:val="24"/>
        </w:rPr>
        <w:t xml:space="preserve"> </w:t>
      </w:r>
      <w:r>
        <w:rPr>
          <w:sz w:val="24"/>
        </w:rPr>
        <w:t>Contractor which is authorised</w:t>
      </w:r>
      <w:r>
        <w:rPr>
          <w:spacing w:val="40"/>
          <w:sz w:val="24"/>
        </w:rPr>
        <w:t xml:space="preserve"> </w:t>
      </w:r>
      <w:r>
        <w:rPr>
          <w:sz w:val="24"/>
        </w:rPr>
        <w:t>or required in accordance with arrangements made with the Commissioner under section 126 (Arrangements</w:t>
      </w:r>
      <w:r>
        <w:rPr>
          <w:spacing w:val="40"/>
          <w:sz w:val="24"/>
        </w:rPr>
        <w:t xml:space="preserve"> </w:t>
      </w:r>
      <w:r>
        <w:rPr>
          <w:sz w:val="24"/>
        </w:rPr>
        <w:t>for Pharmaceutical Services) and in accordance with regulations</w:t>
      </w:r>
      <w:r>
        <w:rPr>
          <w:spacing w:val="40"/>
          <w:sz w:val="24"/>
        </w:rPr>
        <w:t xml:space="preserve"> </w:t>
      </w:r>
      <w:r>
        <w:rPr>
          <w:sz w:val="24"/>
        </w:rPr>
        <w:t>made</w:t>
      </w:r>
      <w:r>
        <w:rPr>
          <w:spacing w:val="-10"/>
          <w:sz w:val="24"/>
        </w:rPr>
        <w:t xml:space="preserve"> </w:t>
      </w:r>
      <w:r>
        <w:rPr>
          <w:sz w:val="24"/>
        </w:rPr>
        <w:t>under section 129 (Regulations</w:t>
      </w:r>
      <w:r>
        <w:rPr>
          <w:spacing w:val="34"/>
          <w:sz w:val="24"/>
        </w:rPr>
        <w:t xml:space="preserve"> </w:t>
      </w:r>
      <w:r>
        <w:rPr>
          <w:sz w:val="24"/>
        </w:rPr>
        <w:t>at to Pharmaceutical Services)</w:t>
      </w:r>
      <w:r>
        <w:rPr>
          <w:spacing w:val="-8"/>
          <w:sz w:val="24"/>
        </w:rPr>
        <w:t xml:space="preserve"> </w:t>
      </w:r>
      <w:r>
        <w:rPr>
          <w:sz w:val="24"/>
        </w:rPr>
        <w:t>of the 2006 Act</w:t>
      </w:r>
      <w:r>
        <w:rPr>
          <w:spacing w:val="-10"/>
          <w:sz w:val="24"/>
        </w:rPr>
        <w:t xml:space="preserve"> </w:t>
      </w:r>
      <w:r>
        <w:rPr>
          <w:sz w:val="24"/>
        </w:rPr>
        <w:t>to provide drugs, medicines</w:t>
      </w:r>
      <w:r>
        <w:rPr>
          <w:spacing w:val="-9"/>
          <w:sz w:val="24"/>
        </w:rPr>
        <w:t xml:space="preserve"> </w:t>
      </w:r>
      <w:r>
        <w:rPr>
          <w:sz w:val="24"/>
        </w:rPr>
        <w:t>and</w:t>
      </w:r>
      <w:r>
        <w:rPr>
          <w:spacing w:val="-9"/>
          <w:sz w:val="24"/>
        </w:rPr>
        <w:t xml:space="preserve"> </w:t>
      </w:r>
      <w:r>
        <w:rPr>
          <w:sz w:val="24"/>
        </w:rPr>
        <w:t>Appliances to</w:t>
      </w:r>
      <w:r>
        <w:rPr>
          <w:spacing w:val="-9"/>
          <w:sz w:val="24"/>
        </w:rPr>
        <w:t xml:space="preserve"> </w:t>
      </w:r>
      <w:r>
        <w:rPr>
          <w:sz w:val="24"/>
        </w:rPr>
        <w:t>a</w:t>
      </w:r>
      <w:r>
        <w:rPr>
          <w:spacing w:val="-9"/>
          <w:sz w:val="24"/>
        </w:rPr>
        <w:t xml:space="preserve"> </w:t>
      </w:r>
      <w:r>
        <w:rPr>
          <w:sz w:val="24"/>
        </w:rPr>
        <w:t>Patient</w:t>
      </w:r>
      <w:r>
        <w:rPr>
          <w:spacing w:val="-7"/>
          <w:sz w:val="24"/>
        </w:rPr>
        <w:t xml:space="preserve"> </w:t>
      </w:r>
      <w:r>
        <w:rPr>
          <w:sz w:val="24"/>
        </w:rPr>
        <w:t>and provides for</w:t>
      </w:r>
      <w:r>
        <w:rPr>
          <w:spacing w:val="-19"/>
          <w:sz w:val="24"/>
        </w:rPr>
        <w:t xml:space="preserve"> </w:t>
      </w:r>
      <w:r>
        <w:rPr>
          <w:sz w:val="24"/>
        </w:rPr>
        <w:t>that</w:t>
      </w:r>
    </w:p>
    <w:p w14:paraId="0744432B" w14:textId="77777777" w:rsidR="00B823FB" w:rsidRDefault="00B823FB">
      <w:pPr>
        <w:spacing w:line="360" w:lineRule="auto"/>
        <w:rPr>
          <w:sz w:val="24"/>
        </w:rPr>
        <w:sectPr w:rsidR="00B823FB">
          <w:pgSz w:w="11910" w:h="16840"/>
          <w:pgMar w:top="1460" w:right="720" w:bottom="780" w:left="720" w:header="0" w:footer="594" w:gutter="0"/>
          <w:cols w:space="720"/>
        </w:sectPr>
      </w:pPr>
    </w:p>
    <w:p w14:paraId="60D18875" w14:textId="77777777" w:rsidR="00B823FB" w:rsidRDefault="002C60B7">
      <w:pPr>
        <w:pStyle w:val="BodyText"/>
        <w:spacing w:before="64" w:line="376" w:lineRule="auto"/>
        <w:ind w:left="3365"/>
      </w:pPr>
      <w:r>
        <w:lastRenderedPageBreak/>
        <w:t>Patient,</w:t>
      </w:r>
      <w:r>
        <w:rPr>
          <w:spacing w:val="-4"/>
        </w:rPr>
        <w:t xml:space="preserve"> </w:t>
      </w:r>
      <w:r>
        <w:t>otherwise</w:t>
      </w:r>
      <w:r>
        <w:rPr>
          <w:spacing w:val="-1"/>
        </w:rPr>
        <w:t xml:space="preserve"> </w:t>
      </w:r>
      <w:r>
        <w:t>than</w:t>
      </w:r>
      <w:r>
        <w:rPr>
          <w:spacing w:val="-1"/>
        </w:rPr>
        <w:t xml:space="preserve"> </w:t>
      </w:r>
      <w:r>
        <w:t>by</w:t>
      </w:r>
      <w:r>
        <w:rPr>
          <w:spacing w:val="-14"/>
        </w:rPr>
        <w:t xml:space="preserve"> </w:t>
      </w:r>
      <w:r>
        <w:t>way</w:t>
      </w:r>
      <w:r>
        <w:rPr>
          <w:spacing w:val="-14"/>
        </w:rPr>
        <w:t xml:space="preserve"> </w:t>
      </w:r>
      <w:r>
        <w:t>of</w:t>
      </w:r>
      <w:r>
        <w:rPr>
          <w:spacing w:val="-17"/>
        </w:rPr>
        <w:t xml:space="preserve"> </w:t>
      </w:r>
      <w:r>
        <w:t>Dispensing</w:t>
      </w:r>
      <w:r>
        <w:rPr>
          <w:spacing w:val="22"/>
        </w:rPr>
        <w:t xml:space="preserve"> </w:t>
      </w:r>
      <w:r>
        <w:t>Services,</w:t>
      </w:r>
      <w:r>
        <w:rPr>
          <w:spacing w:val="-11"/>
        </w:rPr>
        <w:t xml:space="preserve"> </w:t>
      </w:r>
      <w:r>
        <w:t>any Scheduled Drug; and</w:t>
      </w:r>
    </w:p>
    <w:p w14:paraId="616CE76A" w14:textId="77777777" w:rsidR="00B823FB" w:rsidRDefault="002C60B7">
      <w:pPr>
        <w:pStyle w:val="ListParagraph"/>
        <w:numPr>
          <w:ilvl w:val="2"/>
          <w:numId w:val="46"/>
        </w:numPr>
        <w:tabs>
          <w:tab w:val="left" w:pos="3365"/>
          <w:tab w:val="left" w:pos="3366"/>
        </w:tabs>
        <w:spacing w:before="95" w:line="376" w:lineRule="auto"/>
        <w:ind w:right="979"/>
        <w:rPr>
          <w:sz w:val="24"/>
        </w:rPr>
      </w:pPr>
      <w:r>
        <w:rPr>
          <w:sz w:val="24"/>
        </w:rPr>
        <w:t>for</w:t>
      </w:r>
      <w:r>
        <w:rPr>
          <w:spacing w:val="-17"/>
          <w:sz w:val="24"/>
        </w:rPr>
        <w:t xml:space="preserve"> </w:t>
      </w:r>
      <w:r>
        <w:rPr>
          <w:sz w:val="24"/>
        </w:rPr>
        <w:t>prescribing</w:t>
      </w:r>
      <w:r>
        <w:rPr>
          <w:spacing w:val="-4"/>
          <w:sz w:val="24"/>
        </w:rPr>
        <w:t xml:space="preserve"> </w:t>
      </w:r>
      <w:r>
        <w:rPr>
          <w:sz w:val="24"/>
        </w:rPr>
        <w:t>or</w:t>
      </w:r>
      <w:r>
        <w:rPr>
          <w:spacing w:val="-3"/>
          <w:sz w:val="24"/>
        </w:rPr>
        <w:t xml:space="preserve"> </w:t>
      </w:r>
      <w:r>
        <w:rPr>
          <w:sz w:val="24"/>
        </w:rPr>
        <w:t>providing drugs</w:t>
      </w:r>
      <w:r>
        <w:rPr>
          <w:spacing w:val="-11"/>
          <w:sz w:val="24"/>
        </w:rPr>
        <w:t xml:space="preserve"> </w:t>
      </w:r>
      <w:r>
        <w:rPr>
          <w:sz w:val="24"/>
        </w:rPr>
        <w:t>or</w:t>
      </w:r>
      <w:r>
        <w:rPr>
          <w:spacing w:val="-4"/>
          <w:sz w:val="24"/>
        </w:rPr>
        <w:t xml:space="preserve"> </w:t>
      </w:r>
      <w:r>
        <w:rPr>
          <w:sz w:val="24"/>
        </w:rPr>
        <w:t>medicines for</w:t>
      </w:r>
      <w:r>
        <w:rPr>
          <w:spacing w:val="-19"/>
          <w:sz w:val="24"/>
        </w:rPr>
        <w:t xml:space="preserve"> </w:t>
      </w:r>
      <w:r>
        <w:rPr>
          <w:sz w:val="24"/>
        </w:rPr>
        <w:t xml:space="preserve">malaria </w:t>
      </w:r>
      <w:r>
        <w:rPr>
          <w:spacing w:val="-2"/>
          <w:sz w:val="24"/>
        </w:rPr>
        <w:t>chemoprophylaxis.</w:t>
      </w:r>
    </w:p>
    <w:p w14:paraId="29F6B177" w14:textId="77777777" w:rsidR="00B823FB" w:rsidRDefault="002C60B7">
      <w:pPr>
        <w:pStyle w:val="ListParagraph"/>
        <w:numPr>
          <w:ilvl w:val="1"/>
          <w:numId w:val="46"/>
        </w:numPr>
        <w:tabs>
          <w:tab w:val="left" w:pos="2227"/>
          <w:tab w:val="left" w:pos="2228"/>
        </w:tabs>
        <w:spacing w:before="110" w:line="362" w:lineRule="auto"/>
        <w:ind w:right="713"/>
        <w:rPr>
          <w:sz w:val="24"/>
        </w:rPr>
      </w:pPr>
      <w:bookmarkStart w:id="267" w:name="_bookmark267"/>
      <w:bookmarkEnd w:id="267"/>
      <w:r>
        <w:rPr>
          <w:sz w:val="24"/>
        </w:rPr>
        <w:t>Where a person applies</w:t>
      </w:r>
      <w:r>
        <w:rPr>
          <w:spacing w:val="30"/>
          <w:sz w:val="24"/>
        </w:rPr>
        <w:t xml:space="preserve"> </w:t>
      </w:r>
      <w:r>
        <w:rPr>
          <w:sz w:val="24"/>
        </w:rPr>
        <w:t>to</w:t>
      </w:r>
      <w:r>
        <w:rPr>
          <w:spacing w:val="-13"/>
          <w:sz w:val="24"/>
        </w:rPr>
        <w:t xml:space="preserve"> </w:t>
      </w:r>
      <w:r>
        <w:rPr>
          <w:sz w:val="24"/>
        </w:rPr>
        <w:t>the Contractor for</w:t>
      </w:r>
      <w:r>
        <w:rPr>
          <w:spacing w:val="-7"/>
          <w:sz w:val="24"/>
        </w:rPr>
        <w:t xml:space="preserve"> </w:t>
      </w:r>
      <w:r>
        <w:rPr>
          <w:sz w:val="24"/>
        </w:rPr>
        <w:t>the provision of Services and</w:t>
      </w:r>
      <w:r>
        <w:rPr>
          <w:spacing w:val="-7"/>
          <w:sz w:val="24"/>
        </w:rPr>
        <w:t xml:space="preserve"> </w:t>
      </w:r>
      <w:r>
        <w:rPr>
          <w:sz w:val="24"/>
        </w:rPr>
        <w:t>claims</w:t>
      </w:r>
      <w:r>
        <w:rPr>
          <w:spacing w:val="-7"/>
          <w:sz w:val="24"/>
        </w:rPr>
        <w:t xml:space="preserve"> </w:t>
      </w:r>
      <w:r>
        <w:rPr>
          <w:sz w:val="24"/>
        </w:rPr>
        <w:t>to</w:t>
      </w:r>
      <w:r>
        <w:rPr>
          <w:spacing w:val="-5"/>
          <w:sz w:val="24"/>
        </w:rPr>
        <w:t xml:space="preserve"> </w:t>
      </w:r>
      <w:r>
        <w:rPr>
          <w:sz w:val="24"/>
        </w:rPr>
        <w:t>be</w:t>
      </w:r>
      <w:r>
        <w:rPr>
          <w:spacing w:val="-17"/>
          <w:sz w:val="24"/>
        </w:rPr>
        <w:t xml:space="preserve"> </w:t>
      </w:r>
      <w:r>
        <w:rPr>
          <w:sz w:val="24"/>
        </w:rPr>
        <w:t>entitled</w:t>
      </w:r>
      <w:r>
        <w:rPr>
          <w:spacing w:val="22"/>
          <w:sz w:val="24"/>
        </w:rPr>
        <w:t xml:space="preserve"> </w:t>
      </w:r>
      <w:r>
        <w:rPr>
          <w:sz w:val="24"/>
        </w:rPr>
        <w:t>to</w:t>
      </w:r>
      <w:r>
        <w:rPr>
          <w:spacing w:val="-5"/>
          <w:sz w:val="24"/>
        </w:rPr>
        <w:t xml:space="preserve"> </w:t>
      </w:r>
      <w:r>
        <w:rPr>
          <w:sz w:val="24"/>
        </w:rPr>
        <w:t>be</w:t>
      </w:r>
      <w:r>
        <w:rPr>
          <w:spacing w:val="-17"/>
          <w:sz w:val="24"/>
        </w:rPr>
        <w:t xml:space="preserve"> </w:t>
      </w:r>
      <w:r>
        <w:rPr>
          <w:sz w:val="24"/>
        </w:rPr>
        <w:t>treated by</w:t>
      </w:r>
      <w:r>
        <w:rPr>
          <w:spacing w:val="-7"/>
          <w:sz w:val="24"/>
        </w:rPr>
        <w:t xml:space="preserve"> </w:t>
      </w:r>
      <w:r>
        <w:rPr>
          <w:sz w:val="24"/>
        </w:rPr>
        <w:t>the</w:t>
      </w:r>
      <w:r>
        <w:rPr>
          <w:spacing w:val="-5"/>
          <w:sz w:val="24"/>
        </w:rPr>
        <w:t xml:space="preserve"> </w:t>
      </w:r>
      <w:r>
        <w:rPr>
          <w:sz w:val="24"/>
        </w:rPr>
        <w:t>Contractor without</w:t>
      </w:r>
      <w:r>
        <w:rPr>
          <w:spacing w:val="-2"/>
          <w:sz w:val="24"/>
        </w:rPr>
        <w:t xml:space="preserve"> </w:t>
      </w:r>
      <w:r>
        <w:rPr>
          <w:sz w:val="24"/>
        </w:rPr>
        <w:t>paying a</w:t>
      </w:r>
      <w:r>
        <w:rPr>
          <w:spacing w:val="-3"/>
          <w:sz w:val="24"/>
        </w:rPr>
        <w:t xml:space="preserve"> </w:t>
      </w:r>
      <w:r>
        <w:rPr>
          <w:sz w:val="24"/>
        </w:rPr>
        <w:t>fee</w:t>
      </w:r>
      <w:r>
        <w:rPr>
          <w:spacing w:val="-17"/>
          <w:sz w:val="24"/>
        </w:rPr>
        <w:t xml:space="preserve"> </w:t>
      </w:r>
      <w:r>
        <w:rPr>
          <w:sz w:val="24"/>
        </w:rPr>
        <w:t>or</w:t>
      </w:r>
      <w:r>
        <w:rPr>
          <w:spacing w:val="-11"/>
          <w:sz w:val="24"/>
        </w:rPr>
        <w:t xml:space="preserve"> </w:t>
      </w:r>
      <w:r>
        <w:rPr>
          <w:sz w:val="24"/>
        </w:rPr>
        <w:t>other remuneration</w:t>
      </w:r>
      <w:r>
        <w:rPr>
          <w:spacing w:val="24"/>
          <w:sz w:val="24"/>
        </w:rPr>
        <w:t xml:space="preserve"> </w:t>
      </w:r>
      <w:r>
        <w:rPr>
          <w:sz w:val="24"/>
        </w:rPr>
        <w:t>and</w:t>
      </w:r>
      <w:r>
        <w:rPr>
          <w:spacing w:val="-3"/>
          <w:sz w:val="24"/>
        </w:rPr>
        <w:t xml:space="preserve"> </w:t>
      </w:r>
      <w:r>
        <w:rPr>
          <w:sz w:val="24"/>
        </w:rPr>
        <w:t>the</w:t>
      </w:r>
      <w:r>
        <w:rPr>
          <w:spacing w:val="-3"/>
          <w:sz w:val="24"/>
        </w:rPr>
        <w:t xml:space="preserve"> </w:t>
      </w:r>
      <w:r>
        <w:rPr>
          <w:sz w:val="24"/>
        </w:rPr>
        <w:t>Contractor has reasonable</w:t>
      </w:r>
      <w:r>
        <w:rPr>
          <w:spacing w:val="24"/>
          <w:sz w:val="24"/>
        </w:rPr>
        <w:t xml:space="preserve"> </w:t>
      </w:r>
      <w:r>
        <w:rPr>
          <w:sz w:val="24"/>
        </w:rPr>
        <w:t>doubts about that person’s</w:t>
      </w:r>
      <w:r>
        <w:rPr>
          <w:spacing w:val="32"/>
          <w:sz w:val="24"/>
        </w:rPr>
        <w:t xml:space="preserve"> </w:t>
      </w:r>
      <w:r>
        <w:rPr>
          <w:sz w:val="24"/>
        </w:rPr>
        <w:t>claim,</w:t>
      </w:r>
      <w:r>
        <w:rPr>
          <w:spacing w:val="-9"/>
          <w:sz w:val="24"/>
        </w:rPr>
        <w:t xml:space="preserve"> </w:t>
      </w:r>
      <w:r>
        <w:rPr>
          <w:sz w:val="24"/>
        </w:rPr>
        <w:t>the Contractor shall give any necessary treatment and</w:t>
      </w:r>
      <w:r>
        <w:rPr>
          <w:spacing w:val="-9"/>
          <w:sz w:val="24"/>
        </w:rPr>
        <w:t xml:space="preserve"> </w:t>
      </w:r>
      <w:r>
        <w:rPr>
          <w:sz w:val="24"/>
        </w:rPr>
        <w:t>shall be</w:t>
      </w:r>
      <w:r>
        <w:rPr>
          <w:spacing w:val="-9"/>
          <w:sz w:val="24"/>
        </w:rPr>
        <w:t xml:space="preserve"> </w:t>
      </w:r>
      <w:r>
        <w:rPr>
          <w:sz w:val="24"/>
        </w:rPr>
        <w:t>entitled to</w:t>
      </w:r>
      <w:r>
        <w:rPr>
          <w:spacing w:val="-9"/>
          <w:sz w:val="24"/>
        </w:rPr>
        <w:t xml:space="preserve"> </w:t>
      </w:r>
      <w:r>
        <w:rPr>
          <w:sz w:val="24"/>
        </w:rPr>
        <w:t>demand</w:t>
      </w:r>
      <w:r>
        <w:rPr>
          <w:spacing w:val="-9"/>
          <w:sz w:val="24"/>
        </w:rPr>
        <w:t xml:space="preserve"> </w:t>
      </w:r>
      <w:r>
        <w:rPr>
          <w:sz w:val="24"/>
        </w:rPr>
        <w:t>and</w:t>
      </w:r>
      <w:r>
        <w:rPr>
          <w:spacing w:val="-9"/>
          <w:sz w:val="24"/>
        </w:rPr>
        <w:t xml:space="preserve"> </w:t>
      </w:r>
      <w:r>
        <w:rPr>
          <w:sz w:val="24"/>
        </w:rPr>
        <w:t>accept</w:t>
      </w:r>
      <w:r>
        <w:rPr>
          <w:spacing w:val="-6"/>
          <w:sz w:val="24"/>
        </w:rPr>
        <w:t xml:space="preserve"> </w:t>
      </w:r>
      <w:r>
        <w:rPr>
          <w:sz w:val="24"/>
        </w:rPr>
        <w:t>a</w:t>
      </w:r>
      <w:r>
        <w:rPr>
          <w:spacing w:val="-17"/>
          <w:sz w:val="24"/>
        </w:rPr>
        <w:t xml:space="preserve"> </w:t>
      </w:r>
      <w:r>
        <w:rPr>
          <w:sz w:val="24"/>
        </w:rPr>
        <w:t>reasonable</w:t>
      </w:r>
      <w:r>
        <w:rPr>
          <w:spacing w:val="29"/>
          <w:sz w:val="24"/>
        </w:rPr>
        <w:t xml:space="preserve"> </w:t>
      </w:r>
      <w:r>
        <w:rPr>
          <w:sz w:val="24"/>
        </w:rPr>
        <w:t>fee subject to</w:t>
      </w:r>
      <w:r>
        <w:rPr>
          <w:spacing w:val="-9"/>
          <w:sz w:val="24"/>
        </w:rPr>
        <w:t xml:space="preserve"> </w:t>
      </w:r>
      <w:r>
        <w:rPr>
          <w:sz w:val="24"/>
        </w:rPr>
        <w:t>the provision</w:t>
      </w:r>
      <w:r>
        <w:rPr>
          <w:spacing w:val="38"/>
          <w:sz w:val="24"/>
        </w:rPr>
        <w:t xml:space="preserve"> </w:t>
      </w:r>
      <w:r>
        <w:rPr>
          <w:sz w:val="24"/>
        </w:rPr>
        <w:t>for</w:t>
      </w:r>
      <w:r>
        <w:rPr>
          <w:spacing w:val="-19"/>
          <w:sz w:val="24"/>
        </w:rPr>
        <w:t xml:space="preserve"> </w:t>
      </w:r>
      <w:r>
        <w:rPr>
          <w:sz w:val="24"/>
        </w:rPr>
        <w:t>repayment contained</w:t>
      </w:r>
      <w:r>
        <w:rPr>
          <w:spacing w:val="38"/>
          <w:sz w:val="24"/>
        </w:rPr>
        <w:t xml:space="preserve"> </w:t>
      </w:r>
      <w:r>
        <w:rPr>
          <w:sz w:val="24"/>
        </w:rPr>
        <w:t>in</w:t>
      </w:r>
      <w:r>
        <w:rPr>
          <w:spacing w:val="-9"/>
          <w:sz w:val="24"/>
        </w:rPr>
        <w:t xml:space="preserve"> </w:t>
      </w:r>
      <w:r>
        <w:rPr>
          <w:sz w:val="24"/>
        </w:rPr>
        <w:t>Clause</w:t>
      </w:r>
      <w:r>
        <w:rPr>
          <w:spacing w:val="35"/>
          <w:sz w:val="24"/>
        </w:rPr>
        <w:t xml:space="preserve"> </w:t>
      </w:r>
      <w:hyperlink w:anchor="_bookmark268" w:history="1">
        <w:r>
          <w:rPr>
            <w:sz w:val="24"/>
          </w:rPr>
          <w:t>49.4.</w:t>
        </w:r>
      </w:hyperlink>
    </w:p>
    <w:p w14:paraId="7802E18B" w14:textId="77777777" w:rsidR="00B823FB" w:rsidRDefault="002C60B7">
      <w:pPr>
        <w:pStyle w:val="ListParagraph"/>
        <w:numPr>
          <w:ilvl w:val="1"/>
          <w:numId w:val="46"/>
        </w:numPr>
        <w:tabs>
          <w:tab w:val="left" w:pos="2227"/>
          <w:tab w:val="left" w:pos="2228"/>
        </w:tabs>
        <w:spacing w:before="126" w:line="362" w:lineRule="auto"/>
        <w:ind w:right="794"/>
        <w:rPr>
          <w:sz w:val="24"/>
        </w:rPr>
      </w:pPr>
      <w:bookmarkStart w:id="268" w:name="_bookmark268"/>
      <w:bookmarkEnd w:id="268"/>
      <w:r>
        <w:rPr>
          <w:sz w:val="24"/>
        </w:rPr>
        <w:t>Where a person from</w:t>
      </w:r>
      <w:r>
        <w:rPr>
          <w:spacing w:val="-8"/>
          <w:sz w:val="24"/>
        </w:rPr>
        <w:t xml:space="preserve"> </w:t>
      </w:r>
      <w:r>
        <w:rPr>
          <w:sz w:val="24"/>
        </w:rPr>
        <w:t>whom the Contractor received a fee</w:t>
      </w:r>
      <w:r>
        <w:rPr>
          <w:spacing w:val="-6"/>
          <w:sz w:val="24"/>
        </w:rPr>
        <w:t xml:space="preserve"> </w:t>
      </w:r>
      <w:r>
        <w:rPr>
          <w:sz w:val="24"/>
        </w:rPr>
        <w:t>applies</w:t>
      </w:r>
      <w:r>
        <w:rPr>
          <w:spacing w:val="40"/>
          <w:sz w:val="24"/>
        </w:rPr>
        <w:t xml:space="preserve"> </w:t>
      </w:r>
      <w:r>
        <w:rPr>
          <w:sz w:val="24"/>
        </w:rPr>
        <w:t>to the</w:t>
      </w:r>
      <w:r>
        <w:rPr>
          <w:spacing w:val="-5"/>
          <w:sz w:val="24"/>
        </w:rPr>
        <w:t xml:space="preserve"> </w:t>
      </w:r>
      <w:r>
        <w:rPr>
          <w:sz w:val="24"/>
        </w:rPr>
        <w:t>Commissioner</w:t>
      </w:r>
      <w:r>
        <w:rPr>
          <w:spacing w:val="15"/>
          <w:sz w:val="24"/>
        </w:rPr>
        <w:t xml:space="preserve"> </w:t>
      </w:r>
      <w:r>
        <w:rPr>
          <w:sz w:val="24"/>
        </w:rPr>
        <w:t>for</w:t>
      </w:r>
      <w:r>
        <w:rPr>
          <w:spacing w:val="-13"/>
          <w:sz w:val="24"/>
        </w:rPr>
        <w:t xml:space="preserve"> </w:t>
      </w:r>
      <w:r>
        <w:rPr>
          <w:sz w:val="24"/>
        </w:rPr>
        <w:t>a</w:t>
      </w:r>
      <w:r>
        <w:rPr>
          <w:spacing w:val="-17"/>
          <w:sz w:val="24"/>
        </w:rPr>
        <w:t xml:space="preserve"> </w:t>
      </w:r>
      <w:r>
        <w:rPr>
          <w:sz w:val="24"/>
        </w:rPr>
        <w:t>refund</w:t>
      </w:r>
      <w:r>
        <w:rPr>
          <w:spacing w:val="-4"/>
          <w:sz w:val="24"/>
        </w:rPr>
        <w:t xml:space="preserve"> </w:t>
      </w:r>
      <w:r>
        <w:rPr>
          <w:sz w:val="24"/>
        </w:rPr>
        <w:t>within</w:t>
      </w:r>
      <w:r>
        <w:rPr>
          <w:spacing w:val="-4"/>
          <w:sz w:val="24"/>
        </w:rPr>
        <w:t xml:space="preserve"> </w:t>
      </w:r>
      <w:r>
        <w:rPr>
          <w:sz w:val="24"/>
        </w:rPr>
        <w:t>fourteen (14)</w:t>
      </w:r>
      <w:r>
        <w:rPr>
          <w:spacing w:val="-13"/>
          <w:sz w:val="24"/>
        </w:rPr>
        <w:t xml:space="preserve"> </w:t>
      </w:r>
      <w:r>
        <w:rPr>
          <w:sz w:val="24"/>
        </w:rPr>
        <w:t>days</w:t>
      </w:r>
      <w:r>
        <w:rPr>
          <w:spacing w:val="-6"/>
          <w:sz w:val="24"/>
        </w:rPr>
        <w:t xml:space="preserve"> </w:t>
      </w:r>
      <w:r>
        <w:rPr>
          <w:sz w:val="24"/>
        </w:rPr>
        <w:t>of</w:t>
      </w:r>
      <w:r>
        <w:rPr>
          <w:spacing w:val="-2"/>
          <w:sz w:val="24"/>
        </w:rPr>
        <w:t xml:space="preserve"> </w:t>
      </w:r>
      <w:r>
        <w:rPr>
          <w:sz w:val="24"/>
        </w:rPr>
        <w:t>payment</w:t>
      </w:r>
      <w:r>
        <w:rPr>
          <w:spacing w:val="-2"/>
          <w:sz w:val="24"/>
        </w:rPr>
        <w:t xml:space="preserve"> </w:t>
      </w:r>
      <w:r>
        <w:rPr>
          <w:sz w:val="24"/>
        </w:rPr>
        <w:t>of the fee</w:t>
      </w:r>
      <w:r>
        <w:rPr>
          <w:spacing w:val="-7"/>
          <w:sz w:val="24"/>
        </w:rPr>
        <w:t xml:space="preserve"> </w:t>
      </w:r>
      <w:r>
        <w:rPr>
          <w:sz w:val="24"/>
        </w:rPr>
        <w:t>(or such</w:t>
      </w:r>
      <w:r>
        <w:rPr>
          <w:spacing w:val="-7"/>
          <w:sz w:val="24"/>
        </w:rPr>
        <w:t xml:space="preserve"> </w:t>
      </w:r>
      <w:r>
        <w:rPr>
          <w:sz w:val="24"/>
        </w:rPr>
        <w:t>longer</w:t>
      </w:r>
      <w:r>
        <w:rPr>
          <w:spacing w:val="33"/>
          <w:sz w:val="24"/>
        </w:rPr>
        <w:t xml:space="preserve"> </w:t>
      </w:r>
      <w:r>
        <w:rPr>
          <w:sz w:val="24"/>
        </w:rPr>
        <w:t>period not exceeding</w:t>
      </w:r>
      <w:r>
        <w:rPr>
          <w:spacing w:val="37"/>
          <w:sz w:val="24"/>
        </w:rPr>
        <w:t xml:space="preserve"> </w:t>
      </w:r>
      <w:r>
        <w:rPr>
          <w:sz w:val="24"/>
        </w:rPr>
        <w:t>a</w:t>
      </w:r>
      <w:r>
        <w:rPr>
          <w:spacing w:val="-7"/>
          <w:sz w:val="24"/>
        </w:rPr>
        <w:t xml:space="preserve"> </w:t>
      </w:r>
      <w:r>
        <w:rPr>
          <w:sz w:val="24"/>
        </w:rPr>
        <w:t>month as the Commissioner may</w:t>
      </w:r>
      <w:r>
        <w:rPr>
          <w:spacing w:val="-5"/>
          <w:sz w:val="24"/>
        </w:rPr>
        <w:t xml:space="preserve"> </w:t>
      </w:r>
      <w:r>
        <w:rPr>
          <w:sz w:val="24"/>
        </w:rPr>
        <w:t>allow if</w:t>
      </w:r>
      <w:r>
        <w:rPr>
          <w:spacing w:val="-1"/>
          <w:sz w:val="24"/>
        </w:rPr>
        <w:t xml:space="preserve"> </w:t>
      </w:r>
      <w:r>
        <w:rPr>
          <w:sz w:val="24"/>
        </w:rPr>
        <w:t>it</w:t>
      </w:r>
      <w:r>
        <w:rPr>
          <w:spacing w:val="-15"/>
          <w:sz w:val="24"/>
        </w:rPr>
        <w:t xml:space="preserve"> </w:t>
      </w:r>
      <w:r>
        <w:rPr>
          <w:sz w:val="24"/>
        </w:rPr>
        <w:t>is</w:t>
      </w:r>
      <w:r>
        <w:rPr>
          <w:spacing w:val="-5"/>
          <w:sz w:val="24"/>
        </w:rPr>
        <w:t xml:space="preserve"> </w:t>
      </w:r>
      <w:r>
        <w:rPr>
          <w:sz w:val="24"/>
        </w:rPr>
        <w:t>satisfied that the</w:t>
      </w:r>
      <w:r>
        <w:rPr>
          <w:spacing w:val="-4"/>
          <w:sz w:val="24"/>
        </w:rPr>
        <w:t xml:space="preserve"> </w:t>
      </w:r>
      <w:r>
        <w:rPr>
          <w:sz w:val="24"/>
        </w:rPr>
        <w:t>failure</w:t>
      </w:r>
      <w:r>
        <w:rPr>
          <w:spacing w:val="-4"/>
          <w:sz w:val="24"/>
        </w:rPr>
        <w:t xml:space="preserve"> </w:t>
      </w:r>
      <w:r>
        <w:rPr>
          <w:sz w:val="24"/>
        </w:rPr>
        <w:t>to</w:t>
      </w:r>
      <w:r>
        <w:rPr>
          <w:spacing w:val="-17"/>
          <w:sz w:val="24"/>
        </w:rPr>
        <w:t xml:space="preserve"> </w:t>
      </w:r>
      <w:r>
        <w:rPr>
          <w:sz w:val="24"/>
        </w:rPr>
        <w:t>apply within fourteen</w:t>
      </w:r>
      <w:r>
        <w:rPr>
          <w:spacing w:val="-8"/>
          <w:sz w:val="24"/>
        </w:rPr>
        <w:t xml:space="preserve"> </w:t>
      </w:r>
      <w:r>
        <w:rPr>
          <w:sz w:val="24"/>
        </w:rPr>
        <w:t>(14)</w:t>
      </w:r>
      <w:r>
        <w:rPr>
          <w:spacing w:val="-4"/>
          <w:sz w:val="24"/>
        </w:rPr>
        <w:t xml:space="preserve"> </w:t>
      </w:r>
      <w:r>
        <w:rPr>
          <w:sz w:val="24"/>
        </w:rPr>
        <w:t>days</w:t>
      </w:r>
      <w:r>
        <w:rPr>
          <w:spacing w:val="-10"/>
          <w:sz w:val="24"/>
        </w:rPr>
        <w:t xml:space="preserve"> </w:t>
      </w:r>
      <w:r>
        <w:rPr>
          <w:sz w:val="24"/>
        </w:rPr>
        <w:t>was</w:t>
      </w:r>
      <w:r>
        <w:rPr>
          <w:spacing w:val="-10"/>
          <w:sz w:val="24"/>
        </w:rPr>
        <w:t xml:space="preserve"> </w:t>
      </w:r>
      <w:r>
        <w:rPr>
          <w:sz w:val="24"/>
        </w:rPr>
        <w:t>reasonable)</w:t>
      </w:r>
      <w:r>
        <w:rPr>
          <w:spacing w:val="21"/>
          <w:sz w:val="24"/>
        </w:rPr>
        <w:t xml:space="preserve"> </w:t>
      </w:r>
      <w:r>
        <w:rPr>
          <w:sz w:val="24"/>
        </w:rPr>
        <w:t>and</w:t>
      </w:r>
      <w:r>
        <w:rPr>
          <w:spacing w:val="-8"/>
          <w:sz w:val="24"/>
        </w:rPr>
        <w:t xml:space="preserve"> </w:t>
      </w:r>
      <w:r>
        <w:rPr>
          <w:sz w:val="24"/>
        </w:rPr>
        <w:t>the</w:t>
      </w:r>
      <w:r>
        <w:rPr>
          <w:spacing w:val="-8"/>
          <w:sz w:val="24"/>
        </w:rPr>
        <w:t xml:space="preserve"> </w:t>
      </w:r>
      <w:r>
        <w:rPr>
          <w:sz w:val="24"/>
        </w:rPr>
        <w:t>Commissioner is</w:t>
      </w:r>
      <w:r>
        <w:rPr>
          <w:spacing w:val="-10"/>
          <w:sz w:val="24"/>
        </w:rPr>
        <w:t xml:space="preserve"> </w:t>
      </w:r>
      <w:r>
        <w:rPr>
          <w:sz w:val="24"/>
        </w:rPr>
        <w:t>satisfied that the person was entitled</w:t>
      </w:r>
      <w:r>
        <w:rPr>
          <w:spacing w:val="35"/>
          <w:sz w:val="24"/>
        </w:rPr>
        <w:t xml:space="preserve"> </w:t>
      </w:r>
      <w:r>
        <w:rPr>
          <w:sz w:val="24"/>
        </w:rPr>
        <w:t>to</w:t>
      </w:r>
      <w:r>
        <w:rPr>
          <w:spacing w:val="-11"/>
          <w:sz w:val="24"/>
        </w:rPr>
        <w:t xml:space="preserve"> </w:t>
      </w:r>
      <w:r>
        <w:rPr>
          <w:sz w:val="24"/>
        </w:rPr>
        <w:t>be treated by the Contractor without paying</w:t>
      </w:r>
      <w:r>
        <w:rPr>
          <w:spacing w:val="-3"/>
          <w:sz w:val="24"/>
        </w:rPr>
        <w:t xml:space="preserve"> </w:t>
      </w:r>
      <w:r>
        <w:rPr>
          <w:sz w:val="24"/>
        </w:rPr>
        <w:t>a</w:t>
      </w:r>
      <w:r>
        <w:rPr>
          <w:spacing w:val="-3"/>
          <w:sz w:val="24"/>
        </w:rPr>
        <w:t xml:space="preserve"> </w:t>
      </w:r>
      <w:r>
        <w:rPr>
          <w:sz w:val="24"/>
        </w:rPr>
        <w:t>fee</w:t>
      </w:r>
      <w:r>
        <w:rPr>
          <w:spacing w:val="-17"/>
          <w:sz w:val="24"/>
        </w:rPr>
        <w:t xml:space="preserve"> </w:t>
      </w:r>
      <w:r>
        <w:rPr>
          <w:sz w:val="24"/>
        </w:rPr>
        <w:t>or</w:t>
      </w:r>
      <w:r>
        <w:rPr>
          <w:spacing w:val="-11"/>
          <w:sz w:val="24"/>
        </w:rPr>
        <w:t xml:space="preserve"> </w:t>
      </w:r>
      <w:r>
        <w:rPr>
          <w:sz w:val="24"/>
        </w:rPr>
        <w:t>other remuneration when</w:t>
      </w:r>
      <w:r>
        <w:rPr>
          <w:spacing w:val="-3"/>
          <w:sz w:val="24"/>
        </w:rPr>
        <w:t xml:space="preserve"> </w:t>
      </w:r>
      <w:r>
        <w:rPr>
          <w:sz w:val="24"/>
        </w:rPr>
        <w:t>the</w:t>
      </w:r>
      <w:r>
        <w:rPr>
          <w:spacing w:val="-3"/>
          <w:sz w:val="24"/>
        </w:rPr>
        <w:t xml:space="preserve"> </w:t>
      </w:r>
      <w:r>
        <w:rPr>
          <w:sz w:val="24"/>
        </w:rPr>
        <w:t>treatment was</w:t>
      </w:r>
      <w:r>
        <w:rPr>
          <w:spacing w:val="-4"/>
          <w:sz w:val="24"/>
        </w:rPr>
        <w:t xml:space="preserve"> </w:t>
      </w:r>
      <w:r>
        <w:rPr>
          <w:sz w:val="24"/>
        </w:rPr>
        <w:t>given, the Commissioner</w:t>
      </w:r>
      <w:r>
        <w:rPr>
          <w:spacing w:val="13"/>
          <w:sz w:val="24"/>
        </w:rPr>
        <w:t xml:space="preserve"> </w:t>
      </w:r>
      <w:r>
        <w:rPr>
          <w:sz w:val="24"/>
        </w:rPr>
        <w:t>may</w:t>
      </w:r>
      <w:r>
        <w:rPr>
          <w:spacing w:val="-6"/>
          <w:sz w:val="24"/>
        </w:rPr>
        <w:t xml:space="preserve"> </w:t>
      </w:r>
      <w:r>
        <w:rPr>
          <w:sz w:val="24"/>
        </w:rPr>
        <w:t>recover</w:t>
      </w:r>
      <w:r>
        <w:rPr>
          <w:spacing w:val="-12"/>
          <w:sz w:val="24"/>
        </w:rPr>
        <w:t xml:space="preserve"> </w:t>
      </w:r>
      <w:r>
        <w:rPr>
          <w:sz w:val="24"/>
        </w:rPr>
        <w:t>the</w:t>
      </w:r>
      <w:r>
        <w:rPr>
          <w:spacing w:val="-4"/>
          <w:sz w:val="24"/>
        </w:rPr>
        <w:t xml:space="preserve"> </w:t>
      </w:r>
      <w:r>
        <w:rPr>
          <w:sz w:val="24"/>
        </w:rPr>
        <w:t>amount</w:t>
      </w:r>
      <w:r>
        <w:rPr>
          <w:spacing w:val="-1"/>
          <w:sz w:val="24"/>
        </w:rPr>
        <w:t xml:space="preserve"> </w:t>
      </w:r>
      <w:r>
        <w:rPr>
          <w:sz w:val="24"/>
        </w:rPr>
        <w:t>of</w:t>
      </w:r>
      <w:r>
        <w:rPr>
          <w:spacing w:val="-1"/>
          <w:sz w:val="24"/>
        </w:rPr>
        <w:t xml:space="preserve"> </w:t>
      </w:r>
      <w:r>
        <w:rPr>
          <w:sz w:val="24"/>
        </w:rPr>
        <w:t>the</w:t>
      </w:r>
      <w:r>
        <w:rPr>
          <w:spacing w:val="-4"/>
          <w:sz w:val="24"/>
        </w:rPr>
        <w:t xml:space="preserve"> </w:t>
      </w:r>
      <w:r>
        <w:rPr>
          <w:sz w:val="24"/>
        </w:rPr>
        <w:t>fee</w:t>
      </w:r>
      <w:r>
        <w:rPr>
          <w:spacing w:val="-17"/>
          <w:sz w:val="24"/>
        </w:rPr>
        <w:t xml:space="preserve"> </w:t>
      </w:r>
      <w:r>
        <w:rPr>
          <w:sz w:val="24"/>
        </w:rPr>
        <w:t>from</w:t>
      </w:r>
      <w:r>
        <w:rPr>
          <w:spacing w:val="-17"/>
          <w:sz w:val="24"/>
        </w:rPr>
        <w:t xml:space="preserve"> </w:t>
      </w:r>
      <w:r>
        <w:rPr>
          <w:sz w:val="24"/>
        </w:rPr>
        <w:t>the</w:t>
      </w:r>
      <w:r>
        <w:rPr>
          <w:spacing w:val="-3"/>
          <w:sz w:val="24"/>
        </w:rPr>
        <w:t xml:space="preserve"> </w:t>
      </w:r>
      <w:r>
        <w:rPr>
          <w:sz w:val="24"/>
        </w:rPr>
        <w:t>Contractor, by set off</w:t>
      </w:r>
      <w:r>
        <w:rPr>
          <w:spacing w:val="-8"/>
          <w:sz w:val="24"/>
        </w:rPr>
        <w:t xml:space="preserve"> </w:t>
      </w:r>
      <w:r>
        <w:rPr>
          <w:sz w:val="24"/>
        </w:rPr>
        <w:t>or otherwise, and shall pay that amount to the person who paid the fee.</w:t>
      </w:r>
    </w:p>
    <w:p w14:paraId="21937DFF" w14:textId="77777777" w:rsidR="00B823FB" w:rsidRDefault="002C60B7">
      <w:pPr>
        <w:pStyle w:val="ListParagraph"/>
        <w:numPr>
          <w:ilvl w:val="1"/>
          <w:numId w:val="46"/>
        </w:numPr>
        <w:tabs>
          <w:tab w:val="left" w:pos="2227"/>
          <w:tab w:val="left" w:pos="2228"/>
        </w:tabs>
        <w:spacing w:before="125"/>
        <w:rPr>
          <w:sz w:val="24"/>
        </w:rPr>
      </w:pPr>
      <w:r>
        <w:rPr>
          <w:sz w:val="24"/>
        </w:rPr>
        <w:t>In</w:t>
      </w:r>
      <w:r>
        <w:rPr>
          <w:spacing w:val="-6"/>
          <w:sz w:val="24"/>
        </w:rPr>
        <w:t xml:space="preserve"> </w:t>
      </w:r>
      <w:r>
        <w:rPr>
          <w:sz w:val="24"/>
        </w:rPr>
        <w:t>the</w:t>
      </w:r>
      <w:r>
        <w:rPr>
          <w:spacing w:val="-5"/>
          <w:sz w:val="24"/>
        </w:rPr>
        <w:t xml:space="preserve"> </w:t>
      </w:r>
      <w:r>
        <w:rPr>
          <w:sz w:val="24"/>
        </w:rPr>
        <w:t>provision</w:t>
      </w:r>
      <w:r>
        <w:rPr>
          <w:spacing w:val="8"/>
          <w:sz w:val="24"/>
        </w:rPr>
        <w:t xml:space="preserve"> </w:t>
      </w:r>
      <w:r>
        <w:rPr>
          <w:sz w:val="24"/>
        </w:rPr>
        <w:t>of</w:t>
      </w:r>
      <w:r>
        <w:rPr>
          <w:spacing w:val="-2"/>
          <w:sz w:val="24"/>
        </w:rPr>
        <w:t xml:space="preserve"> </w:t>
      </w:r>
      <w:r>
        <w:rPr>
          <w:sz w:val="24"/>
        </w:rPr>
        <w:t>the</w:t>
      </w:r>
      <w:r>
        <w:rPr>
          <w:spacing w:val="-5"/>
          <w:sz w:val="24"/>
        </w:rPr>
        <w:t xml:space="preserve"> </w:t>
      </w:r>
      <w:r>
        <w:rPr>
          <w:sz w:val="24"/>
        </w:rPr>
        <w:t>Services,</w:t>
      </w:r>
      <w:r>
        <w:rPr>
          <w:spacing w:val="-16"/>
          <w:sz w:val="24"/>
        </w:rPr>
        <w:t xml:space="preserve"> </w:t>
      </w:r>
      <w:r>
        <w:rPr>
          <w:sz w:val="24"/>
        </w:rPr>
        <w:t>the</w:t>
      </w:r>
      <w:r>
        <w:rPr>
          <w:spacing w:val="-5"/>
          <w:sz w:val="24"/>
        </w:rPr>
        <w:t xml:space="preserve"> </w:t>
      </w:r>
      <w:r>
        <w:rPr>
          <w:sz w:val="24"/>
        </w:rPr>
        <w:t>Contractor</w:t>
      </w:r>
      <w:r>
        <w:rPr>
          <w:spacing w:val="13"/>
          <w:sz w:val="24"/>
        </w:rPr>
        <w:t xml:space="preserve"> </w:t>
      </w:r>
      <w:r>
        <w:rPr>
          <w:spacing w:val="-2"/>
          <w:sz w:val="24"/>
        </w:rPr>
        <w:t>shall:</w:t>
      </w:r>
    </w:p>
    <w:p w14:paraId="325553B7" w14:textId="77777777" w:rsidR="00B823FB" w:rsidRDefault="00B823FB">
      <w:pPr>
        <w:pStyle w:val="BodyText"/>
        <w:spacing w:before="4"/>
        <w:rPr>
          <w:sz w:val="23"/>
        </w:rPr>
      </w:pPr>
    </w:p>
    <w:p w14:paraId="0E79502D" w14:textId="77777777" w:rsidR="00B823FB" w:rsidRDefault="002C60B7">
      <w:pPr>
        <w:pStyle w:val="ListParagraph"/>
        <w:numPr>
          <w:ilvl w:val="2"/>
          <w:numId w:val="46"/>
        </w:numPr>
        <w:tabs>
          <w:tab w:val="left" w:pos="3365"/>
          <w:tab w:val="left" w:pos="3366"/>
        </w:tabs>
        <w:spacing w:line="362" w:lineRule="auto"/>
        <w:ind w:right="750"/>
        <w:rPr>
          <w:sz w:val="24"/>
        </w:rPr>
      </w:pPr>
      <w:r>
        <w:rPr>
          <w:sz w:val="24"/>
        </w:rPr>
        <w:t>provide</w:t>
      </w:r>
      <w:r>
        <w:rPr>
          <w:spacing w:val="-5"/>
          <w:sz w:val="24"/>
        </w:rPr>
        <w:t xml:space="preserve"> </w:t>
      </w:r>
      <w:r>
        <w:rPr>
          <w:sz w:val="24"/>
        </w:rPr>
        <w:t>information to</w:t>
      </w:r>
      <w:r>
        <w:rPr>
          <w:spacing w:val="-17"/>
          <w:sz w:val="24"/>
        </w:rPr>
        <w:t xml:space="preserve"> </w:t>
      </w:r>
      <w:r>
        <w:rPr>
          <w:sz w:val="24"/>
        </w:rPr>
        <w:t>the</w:t>
      </w:r>
      <w:r>
        <w:rPr>
          <w:spacing w:val="-4"/>
          <w:sz w:val="24"/>
        </w:rPr>
        <w:t xml:space="preserve"> </w:t>
      </w:r>
      <w:r>
        <w:rPr>
          <w:sz w:val="24"/>
        </w:rPr>
        <w:t>Patients</w:t>
      </w:r>
      <w:r>
        <w:rPr>
          <w:spacing w:val="21"/>
          <w:sz w:val="24"/>
        </w:rPr>
        <w:t xml:space="preserve"> </w:t>
      </w:r>
      <w:r>
        <w:rPr>
          <w:sz w:val="24"/>
        </w:rPr>
        <w:t>regarding other services it provides (other than under the Contract) only where appropriate</w:t>
      </w:r>
      <w:r>
        <w:rPr>
          <w:spacing w:val="40"/>
          <w:sz w:val="24"/>
        </w:rPr>
        <w:t xml:space="preserve"> </w:t>
      </w:r>
      <w:r>
        <w:rPr>
          <w:sz w:val="24"/>
        </w:rPr>
        <w:t>and in accordance with the restriction on advertising</w:t>
      </w:r>
      <w:r>
        <w:rPr>
          <w:spacing w:val="4"/>
          <w:sz w:val="24"/>
        </w:rPr>
        <w:t xml:space="preserve"> </w:t>
      </w:r>
      <w:r>
        <w:rPr>
          <w:sz w:val="24"/>
        </w:rPr>
        <w:t>Private</w:t>
      </w:r>
      <w:r>
        <w:rPr>
          <w:spacing w:val="-11"/>
          <w:sz w:val="24"/>
        </w:rPr>
        <w:t xml:space="preserve"> </w:t>
      </w:r>
      <w:r>
        <w:rPr>
          <w:sz w:val="24"/>
        </w:rPr>
        <w:t>Services</w:t>
      </w:r>
      <w:r>
        <w:rPr>
          <w:spacing w:val="-17"/>
          <w:sz w:val="24"/>
        </w:rPr>
        <w:t xml:space="preserve"> </w:t>
      </w:r>
      <w:r>
        <w:rPr>
          <w:sz w:val="24"/>
        </w:rPr>
        <w:t>in</w:t>
      </w:r>
      <w:r>
        <w:rPr>
          <w:spacing w:val="-12"/>
          <w:sz w:val="24"/>
        </w:rPr>
        <w:t xml:space="preserve"> </w:t>
      </w:r>
      <w:r>
        <w:rPr>
          <w:sz w:val="24"/>
        </w:rPr>
        <w:t>Clause 36C</w:t>
      </w:r>
      <w:r>
        <w:rPr>
          <w:spacing w:val="-3"/>
          <w:sz w:val="24"/>
        </w:rPr>
        <w:t xml:space="preserve"> </w:t>
      </w:r>
      <w:r>
        <w:rPr>
          <w:sz w:val="24"/>
        </w:rPr>
        <w:t>and</w:t>
      </w:r>
      <w:r>
        <w:rPr>
          <w:spacing w:val="-12"/>
          <w:sz w:val="24"/>
        </w:rPr>
        <w:t xml:space="preserve"> </w:t>
      </w:r>
      <w:r>
        <w:rPr>
          <w:sz w:val="24"/>
        </w:rPr>
        <w:t>shall ensure that such information is fair and accurate; and</w:t>
      </w:r>
    </w:p>
    <w:p w14:paraId="5F0586C4" w14:textId="77777777" w:rsidR="00B823FB" w:rsidRDefault="002C60B7">
      <w:pPr>
        <w:pStyle w:val="ListParagraph"/>
        <w:numPr>
          <w:ilvl w:val="2"/>
          <w:numId w:val="46"/>
        </w:numPr>
        <w:tabs>
          <w:tab w:val="left" w:pos="3365"/>
          <w:tab w:val="left" w:pos="3366"/>
        </w:tabs>
        <w:spacing w:before="126" w:line="369" w:lineRule="auto"/>
        <w:ind w:right="716"/>
        <w:rPr>
          <w:sz w:val="24"/>
        </w:rPr>
      </w:pPr>
      <w:r>
        <w:rPr>
          <w:sz w:val="24"/>
        </w:rPr>
        <w:t>where</w:t>
      </w:r>
      <w:r>
        <w:rPr>
          <w:spacing w:val="-1"/>
          <w:sz w:val="24"/>
        </w:rPr>
        <w:t xml:space="preserve"> </w:t>
      </w:r>
      <w:r>
        <w:rPr>
          <w:sz w:val="24"/>
        </w:rPr>
        <w:t>the</w:t>
      </w:r>
      <w:r>
        <w:rPr>
          <w:spacing w:val="-1"/>
          <w:sz w:val="24"/>
        </w:rPr>
        <w:t xml:space="preserve"> </w:t>
      </w:r>
      <w:r>
        <w:rPr>
          <w:sz w:val="24"/>
        </w:rPr>
        <w:t>other services are</w:t>
      </w:r>
      <w:r>
        <w:rPr>
          <w:spacing w:val="-15"/>
          <w:sz w:val="24"/>
        </w:rPr>
        <w:t xml:space="preserve"> </w:t>
      </w:r>
      <w:r>
        <w:rPr>
          <w:sz w:val="24"/>
        </w:rPr>
        <w:t>available</w:t>
      </w:r>
      <w:r>
        <w:rPr>
          <w:spacing w:val="26"/>
          <w:sz w:val="24"/>
        </w:rPr>
        <w:t xml:space="preserve"> </w:t>
      </w:r>
      <w:r>
        <w:rPr>
          <w:sz w:val="24"/>
        </w:rPr>
        <w:t>to</w:t>
      </w:r>
      <w:r>
        <w:rPr>
          <w:spacing w:val="-16"/>
          <w:sz w:val="24"/>
        </w:rPr>
        <w:t xml:space="preserve"> </w:t>
      </w:r>
      <w:r>
        <w:rPr>
          <w:sz w:val="24"/>
        </w:rPr>
        <w:t>the</w:t>
      </w:r>
      <w:r>
        <w:rPr>
          <w:spacing w:val="-1"/>
          <w:sz w:val="24"/>
        </w:rPr>
        <w:t xml:space="preserve"> </w:t>
      </w:r>
      <w:r>
        <w:rPr>
          <w:sz w:val="24"/>
        </w:rPr>
        <w:t>Patient as</w:t>
      </w:r>
      <w:r>
        <w:rPr>
          <w:spacing w:val="-3"/>
          <w:sz w:val="24"/>
        </w:rPr>
        <w:t xml:space="preserve"> </w:t>
      </w:r>
      <w:r>
        <w:rPr>
          <w:sz w:val="24"/>
        </w:rPr>
        <w:t>part of</w:t>
      </w:r>
      <w:r>
        <w:rPr>
          <w:spacing w:val="-16"/>
          <w:sz w:val="24"/>
        </w:rPr>
        <w:t xml:space="preserve"> </w:t>
      </w:r>
      <w:r>
        <w:rPr>
          <w:sz w:val="24"/>
        </w:rPr>
        <w:t>the</w:t>
      </w:r>
      <w:r>
        <w:rPr>
          <w:spacing w:val="-10"/>
          <w:sz w:val="24"/>
        </w:rPr>
        <w:t xml:space="preserve"> </w:t>
      </w:r>
      <w:r>
        <w:rPr>
          <w:sz w:val="24"/>
        </w:rPr>
        <w:t>health service</w:t>
      </w:r>
      <w:r>
        <w:rPr>
          <w:spacing w:val="-17"/>
          <w:sz w:val="24"/>
        </w:rPr>
        <w:t xml:space="preserve"> </w:t>
      </w:r>
      <w:r>
        <w:rPr>
          <w:sz w:val="24"/>
        </w:rPr>
        <w:t>established</w:t>
      </w:r>
      <w:r>
        <w:rPr>
          <w:spacing w:val="27"/>
          <w:sz w:val="24"/>
        </w:rPr>
        <w:t xml:space="preserve"> </w:t>
      </w:r>
      <w:r>
        <w:rPr>
          <w:sz w:val="24"/>
        </w:rPr>
        <w:t>pursuant</w:t>
      </w:r>
      <w:r>
        <w:rPr>
          <w:spacing w:val="16"/>
          <w:sz w:val="24"/>
        </w:rPr>
        <w:t xml:space="preserve"> </w:t>
      </w:r>
      <w:r>
        <w:rPr>
          <w:sz w:val="24"/>
        </w:rPr>
        <w:t>to</w:t>
      </w:r>
      <w:r>
        <w:rPr>
          <w:spacing w:val="-10"/>
          <w:sz w:val="24"/>
        </w:rPr>
        <w:t xml:space="preserve"> </w:t>
      </w:r>
      <w:r>
        <w:rPr>
          <w:sz w:val="24"/>
        </w:rPr>
        <w:t>the</w:t>
      </w:r>
      <w:r>
        <w:rPr>
          <w:spacing w:val="-10"/>
          <w:sz w:val="24"/>
        </w:rPr>
        <w:t xml:space="preserve"> </w:t>
      </w:r>
      <w:r>
        <w:rPr>
          <w:sz w:val="24"/>
        </w:rPr>
        <w:t>2006</w:t>
      </w:r>
      <w:r>
        <w:rPr>
          <w:spacing w:val="-10"/>
          <w:sz w:val="24"/>
        </w:rPr>
        <w:t xml:space="preserve"> </w:t>
      </w:r>
      <w:r>
        <w:rPr>
          <w:sz w:val="24"/>
        </w:rPr>
        <w:t>Act</w:t>
      </w:r>
      <w:r>
        <w:rPr>
          <w:spacing w:val="-17"/>
          <w:sz w:val="24"/>
        </w:rPr>
        <w:t xml:space="preserve"> </w:t>
      </w:r>
      <w:r>
        <w:rPr>
          <w:sz w:val="24"/>
        </w:rPr>
        <w:t>or the 2012 Act</w:t>
      </w:r>
      <w:r>
        <w:rPr>
          <w:spacing w:val="-19"/>
          <w:sz w:val="24"/>
        </w:rPr>
        <w:t xml:space="preserve"> </w:t>
      </w:r>
      <w:r>
        <w:rPr>
          <w:sz w:val="24"/>
        </w:rPr>
        <w:t>(as the case may be), inform the Patient:</w:t>
      </w:r>
    </w:p>
    <w:p w14:paraId="721004C9" w14:textId="77777777" w:rsidR="00B823FB" w:rsidRDefault="002C60B7">
      <w:pPr>
        <w:pStyle w:val="ListParagraph"/>
        <w:numPr>
          <w:ilvl w:val="3"/>
          <w:numId w:val="46"/>
        </w:numPr>
        <w:tabs>
          <w:tab w:val="left" w:pos="4807"/>
          <w:tab w:val="left" w:pos="4808"/>
        </w:tabs>
        <w:spacing w:before="119"/>
        <w:rPr>
          <w:sz w:val="24"/>
        </w:rPr>
      </w:pPr>
      <w:r>
        <w:rPr>
          <w:sz w:val="24"/>
        </w:rPr>
        <w:t>that</w:t>
      </w:r>
      <w:r>
        <w:rPr>
          <w:spacing w:val="-1"/>
          <w:sz w:val="24"/>
        </w:rPr>
        <w:t xml:space="preserve"> </w:t>
      </w:r>
      <w:r>
        <w:rPr>
          <w:sz w:val="24"/>
        </w:rPr>
        <w:t>the</w:t>
      </w:r>
      <w:r>
        <w:rPr>
          <w:spacing w:val="-3"/>
          <w:sz w:val="24"/>
        </w:rPr>
        <w:t xml:space="preserve"> </w:t>
      </w:r>
      <w:r>
        <w:rPr>
          <w:sz w:val="24"/>
        </w:rPr>
        <w:t>services</w:t>
      </w:r>
      <w:r>
        <w:rPr>
          <w:spacing w:val="-5"/>
          <w:sz w:val="24"/>
        </w:rPr>
        <w:t xml:space="preserve"> </w:t>
      </w:r>
      <w:r>
        <w:rPr>
          <w:sz w:val="24"/>
        </w:rPr>
        <w:t>are</w:t>
      </w:r>
      <w:r>
        <w:rPr>
          <w:spacing w:val="-3"/>
          <w:sz w:val="24"/>
        </w:rPr>
        <w:t xml:space="preserve"> </w:t>
      </w:r>
      <w:r>
        <w:rPr>
          <w:sz w:val="24"/>
        </w:rPr>
        <w:t>so</w:t>
      </w:r>
      <w:r>
        <w:rPr>
          <w:spacing w:val="-2"/>
          <w:sz w:val="24"/>
        </w:rPr>
        <w:t xml:space="preserve"> available;</w:t>
      </w:r>
    </w:p>
    <w:p w14:paraId="6B948F53" w14:textId="77777777" w:rsidR="00B823FB" w:rsidRDefault="00B823FB">
      <w:pPr>
        <w:rPr>
          <w:sz w:val="24"/>
        </w:rPr>
        <w:sectPr w:rsidR="00B823FB">
          <w:pgSz w:w="11910" w:h="16840"/>
          <w:pgMar w:top="1460" w:right="720" w:bottom="780" w:left="720" w:header="0" w:footer="594" w:gutter="0"/>
          <w:cols w:space="720"/>
        </w:sectPr>
      </w:pPr>
    </w:p>
    <w:p w14:paraId="3D4B4A2E" w14:textId="77777777" w:rsidR="00B823FB" w:rsidRDefault="002C60B7">
      <w:pPr>
        <w:pStyle w:val="ListParagraph"/>
        <w:numPr>
          <w:ilvl w:val="3"/>
          <w:numId w:val="46"/>
        </w:numPr>
        <w:tabs>
          <w:tab w:val="left" w:pos="4807"/>
          <w:tab w:val="left" w:pos="4808"/>
        </w:tabs>
        <w:spacing w:before="64" w:line="369" w:lineRule="auto"/>
        <w:ind w:right="709"/>
        <w:rPr>
          <w:sz w:val="24"/>
        </w:rPr>
      </w:pPr>
      <w:r>
        <w:rPr>
          <w:sz w:val="24"/>
        </w:rPr>
        <w:lastRenderedPageBreak/>
        <w:t>of any charge that apply to that health service and,</w:t>
      </w:r>
      <w:r>
        <w:rPr>
          <w:spacing w:val="-7"/>
          <w:sz w:val="24"/>
        </w:rPr>
        <w:t xml:space="preserve"> </w:t>
      </w:r>
      <w:r>
        <w:rPr>
          <w:sz w:val="24"/>
        </w:rPr>
        <w:t>if</w:t>
      </w:r>
      <w:r>
        <w:rPr>
          <w:spacing w:val="-7"/>
          <w:sz w:val="24"/>
        </w:rPr>
        <w:t xml:space="preserve"> </w:t>
      </w:r>
      <w:r>
        <w:rPr>
          <w:sz w:val="24"/>
        </w:rPr>
        <w:t>no</w:t>
      </w:r>
      <w:r>
        <w:rPr>
          <w:spacing w:val="-9"/>
          <w:sz w:val="24"/>
        </w:rPr>
        <w:t xml:space="preserve"> </w:t>
      </w:r>
      <w:r>
        <w:rPr>
          <w:sz w:val="24"/>
        </w:rPr>
        <w:t>such</w:t>
      </w:r>
      <w:r>
        <w:rPr>
          <w:spacing w:val="-9"/>
          <w:sz w:val="24"/>
        </w:rPr>
        <w:t xml:space="preserve"> </w:t>
      </w:r>
      <w:r>
        <w:rPr>
          <w:sz w:val="24"/>
        </w:rPr>
        <w:t>charge</w:t>
      </w:r>
      <w:r>
        <w:rPr>
          <w:spacing w:val="-9"/>
          <w:sz w:val="24"/>
        </w:rPr>
        <w:t xml:space="preserve"> </w:t>
      </w:r>
      <w:r>
        <w:rPr>
          <w:sz w:val="24"/>
        </w:rPr>
        <w:t>applies,</w:t>
      </w:r>
      <w:r>
        <w:rPr>
          <w:spacing w:val="18"/>
          <w:sz w:val="24"/>
        </w:rPr>
        <w:t xml:space="preserve"> </w:t>
      </w:r>
      <w:r>
        <w:rPr>
          <w:sz w:val="24"/>
        </w:rPr>
        <w:t>that</w:t>
      </w:r>
      <w:r>
        <w:rPr>
          <w:spacing w:val="-7"/>
          <w:sz w:val="24"/>
        </w:rPr>
        <w:t xml:space="preserve"> </w:t>
      </w:r>
      <w:r>
        <w:rPr>
          <w:sz w:val="24"/>
        </w:rPr>
        <w:t>the</w:t>
      </w:r>
      <w:r>
        <w:rPr>
          <w:spacing w:val="-9"/>
          <w:sz w:val="24"/>
        </w:rPr>
        <w:t xml:space="preserve"> </w:t>
      </w:r>
      <w:r>
        <w:rPr>
          <w:sz w:val="24"/>
        </w:rPr>
        <w:t>service is free; and</w:t>
      </w:r>
    </w:p>
    <w:p w14:paraId="0C699743" w14:textId="77777777" w:rsidR="00B823FB" w:rsidRDefault="002C60B7">
      <w:pPr>
        <w:pStyle w:val="ListParagraph"/>
        <w:numPr>
          <w:ilvl w:val="3"/>
          <w:numId w:val="46"/>
        </w:numPr>
        <w:tabs>
          <w:tab w:val="left" w:pos="4807"/>
          <w:tab w:val="left" w:pos="4808"/>
        </w:tabs>
        <w:spacing w:before="119"/>
        <w:rPr>
          <w:sz w:val="24"/>
        </w:rPr>
      </w:pPr>
      <w:r>
        <w:rPr>
          <w:sz w:val="24"/>
        </w:rPr>
        <w:t>how</w:t>
      </w:r>
      <w:r>
        <w:rPr>
          <w:spacing w:val="-3"/>
          <w:sz w:val="24"/>
        </w:rPr>
        <w:t xml:space="preserve"> </w:t>
      </w:r>
      <w:r>
        <w:rPr>
          <w:sz w:val="24"/>
        </w:rPr>
        <w:t>to</w:t>
      </w:r>
      <w:r>
        <w:rPr>
          <w:spacing w:val="-17"/>
          <w:sz w:val="24"/>
        </w:rPr>
        <w:t xml:space="preserve"> </w:t>
      </w:r>
      <w:r>
        <w:rPr>
          <w:sz w:val="24"/>
        </w:rPr>
        <w:t>access</w:t>
      </w:r>
      <w:r>
        <w:rPr>
          <w:spacing w:val="-8"/>
          <w:sz w:val="24"/>
        </w:rPr>
        <w:t xml:space="preserve"> </w:t>
      </w:r>
      <w:r>
        <w:rPr>
          <w:sz w:val="24"/>
        </w:rPr>
        <w:t>those</w:t>
      </w:r>
      <w:r>
        <w:rPr>
          <w:spacing w:val="7"/>
          <w:sz w:val="24"/>
        </w:rPr>
        <w:t xml:space="preserve"> </w:t>
      </w:r>
      <w:r>
        <w:rPr>
          <w:sz w:val="24"/>
        </w:rPr>
        <w:t>health</w:t>
      </w:r>
      <w:r>
        <w:rPr>
          <w:spacing w:val="7"/>
          <w:sz w:val="24"/>
        </w:rPr>
        <w:t xml:space="preserve"> </w:t>
      </w:r>
      <w:r>
        <w:rPr>
          <w:spacing w:val="-2"/>
          <w:sz w:val="24"/>
        </w:rPr>
        <w:t>services.</w:t>
      </w:r>
    </w:p>
    <w:p w14:paraId="49DCA2EE" w14:textId="77777777" w:rsidR="00B823FB" w:rsidRDefault="00B823FB">
      <w:pPr>
        <w:pStyle w:val="BodyText"/>
        <w:spacing w:before="3"/>
        <w:rPr>
          <w:sz w:val="23"/>
        </w:rPr>
      </w:pPr>
    </w:p>
    <w:p w14:paraId="30636A24" w14:textId="77777777" w:rsidR="00B823FB" w:rsidRDefault="002C60B7">
      <w:pPr>
        <w:pStyle w:val="BodyText"/>
        <w:tabs>
          <w:tab w:val="left" w:pos="2083"/>
        </w:tabs>
        <w:spacing w:before="1" w:line="362" w:lineRule="auto"/>
        <w:ind w:left="2083" w:right="927" w:hanging="1362"/>
      </w:pPr>
      <w:r>
        <w:rPr>
          <w:spacing w:val="-2"/>
        </w:rPr>
        <w:t>49.5A</w:t>
      </w:r>
      <w:r>
        <w:tab/>
        <w:t>The Contractor shall not, either itself or through any</w:t>
      </w:r>
      <w:r>
        <w:rPr>
          <w:spacing w:val="-1"/>
        </w:rPr>
        <w:t xml:space="preserve"> </w:t>
      </w:r>
      <w:r>
        <w:t>other person, demand</w:t>
      </w:r>
      <w:r>
        <w:rPr>
          <w:spacing w:val="-2"/>
        </w:rPr>
        <w:t xml:space="preserve"> </w:t>
      </w:r>
      <w:r>
        <w:t>or accept</w:t>
      </w:r>
      <w:r>
        <w:rPr>
          <w:spacing w:val="-13"/>
        </w:rPr>
        <w:t xml:space="preserve"> </w:t>
      </w:r>
      <w:r>
        <w:t>from</w:t>
      </w:r>
      <w:r>
        <w:rPr>
          <w:spacing w:val="-17"/>
        </w:rPr>
        <w:t xml:space="preserve"> </w:t>
      </w:r>
      <w:r>
        <w:t>any of</w:t>
      </w:r>
      <w:r>
        <w:rPr>
          <w:spacing w:val="-13"/>
        </w:rPr>
        <w:t xml:space="preserve"> </w:t>
      </w:r>
      <w:r>
        <w:t>its Patients a</w:t>
      </w:r>
      <w:r>
        <w:rPr>
          <w:spacing w:val="-16"/>
        </w:rPr>
        <w:t xml:space="preserve"> </w:t>
      </w:r>
      <w:r>
        <w:t>fee</w:t>
      </w:r>
      <w:r>
        <w:rPr>
          <w:spacing w:val="-2"/>
        </w:rPr>
        <w:t xml:space="preserve"> </w:t>
      </w:r>
      <w:r>
        <w:t>or</w:t>
      </w:r>
      <w:r>
        <w:rPr>
          <w:spacing w:val="-11"/>
        </w:rPr>
        <w:t xml:space="preserve"> </w:t>
      </w:r>
      <w:r>
        <w:t>other remuneration, for</w:t>
      </w:r>
      <w:r>
        <w:rPr>
          <w:spacing w:val="-15"/>
        </w:rPr>
        <w:t xml:space="preserve"> </w:t>
      </w:r>
      <w:r>
        <w:t>its</w:t>
      </w:r>
      <w:r>
        <w:rPr>
          <w:spacing w:val="-8"/>
        </w:rPr>
        <w:t xml:space="preserve"> </w:t>
      </w:r>
      <w:r>
        <w:t>own</w:t>
      </w:r>
      <w:r>
        <w:rPr>
          <w:spacing w:val="-7"/>
        </w:rPr>
        <w:t xml:space="preserve"> </w:t>
      </w:r>
      <w:r>
        <w:t>benefit</w:t>
      </w:r>
      <w:r>
        <w:rPr>
          <w:spacing w:val="-4"/>
        </w:rPr>
        <w:t xml:space="preserve"> </w:t>
      </w:r>
      <w:r>
        <w:t>or</w:t>
      </w:r>
      <w:r>
        <w:rPr>
          <w:spacing w:val="-15"/>
        </w:rPr>
        <w:t xml:space="preserve"> </w:t>
      </w:r>
      <w:r>
        <w:t>another’s</w:t>
      </w:r>
      <w:r>
        <w:rPr>
          <w:spacing w:val="17"/>
        </w:rPr>
        <w:t xml:space="preserve"> </w:t>
      </w:r>
      <w:r>
        <w:t>benefit,</w:t>
      </w:r>
      <w:r>
        <w:rPr>
          <w:spacing w:val="-4"/>
        </w:rPr>
        <w:t xml:space="preserve"> </w:t>
      </w:r>
      <w:r>
        <w:t>for</w:t>
      </w:r>
      <w:r>
        <w:rPr>
          <w:spacing w:val="-15"/>
        </w:rPr>
        <w:t xml:space="preserve"> </w:t>
      </w:r>
      <w:r>
        <w:t>the</w:t>
      </w:r>
      <w:r>
        <w:rPr>
          <w:spacing w:val="-7"/>
        </w:rPr>
        <w:t xml:space="preserve"> </w:t>
      </w:r>
      <w:r>
        <w:t>completion, in</w:t>
      </w:r>
      <w:r>
        <w:rPr>
          <w:spacing w:val="-7"/>
        </w:rPr>
        <w:t xml:space="preserve"> </w:t>
      </w:r>
      <w:r>
        <w:t>relation to the Patient’s</w:t>
      </w:r>
      <w:r>
        <w:rPr>
          <w:spacing w:val="40"/>
        </w:rPr>
        <w:t xml:space="preserve"> </w:t>
      </w:r>
      <w:r>
        <w:t>mental health, of:</w:t>
      </w:r>
    </w:p>
    <w:p w14:paraId="70EBAD35" w14:textId="77777777" w:rsidR="00B823FB" w:rsidRDefault="002C60B7">
      <w:pPr>
        <w:pStyle w:val="BodyText"/>
        <w:tabs>
          <w:tab w:val="left" w:pos="3605"/>
        </w:tabs>
        <w:spacing w:before="142"/>
        <w:ind w:left="2083"/>
      </w:pPr>
      <w:r>
        <w:rPr>
          <w:spacing w:val="-2"/>
        </w:rPr>
        <w:t>49.5A.1</w:t>
      </w:r>
      <w:r>
        <w:tab/>
        <w:t>a</w:t>
      </w:r>
      <w:r>
        <w:rPr>
          <w:spacing w:val="-9"/>
        </w:rPr>
        <w:t xml:space="preserve"> </w:t>
      </w:r>
      <w:r>
        <w:t>mental</w:t>
      </w:r>
      <w:r>
        <w:rPr>
          <w:spacing w:val="-2"/>
        </w:rPr>
        <w:t xml:space="preserve"> </w:t>
      </w:r>
      <w:r>
        <w:t>health</w:t>
      </w:r>
      <w:r>
        <w:rPr>
          <w:spacing w:val="13"/>
        </w:rPr>
        <w:t xml:space="preserve"> </w:t>
      </w:r>
      <w:r>
        <w:t>evidence</w:t>
      </w:r>
      <w:r>
        <w:rPr>
          <w:spacing w:val="-1"/>
        </w:rPr>
        <w:t xml:space="preserve"> </w:t>
      </w:r>
      <w:r>
        <w:t>form;</w:t>
      </w:r>
      <w:r>
        <w:rPr>
          <w:spacing w:val="-22"/>
        </w:rPr>
        <w:t xml:space="preserve"> </w:t>
      </w:r>
      <w:r>
        <w:rPr>
          <w:spacing w:val="-5"/>
        </w:rPr>
        <w:t>or</w:t>
      </w:r>
    </w:p>
    <w:p w14:paraId="1C60CB0F" w14:textId="77777777" w:rsidR="00B823FB" w:rsidRDefault="00B823FB">
      <w:pPr>
        <w:pStyle w:val="BodyText"/>
        <w:spacing w:before="4"/>
        <w:rPr>
          <w:sz w:val="23"/>
        </w:rPr>
      </w:pPr>
    </w:p>
    <w:p w14:paraId="485ABB37" w14:textId="77777777" w:rsidR="00B823FB" w:rsidRDefault="002C60B7">
      <w:pPr>
        <w:pStyle w:val="BodyText"/>
        <w:tabs>
          <w:tab w:val="left" w:pos="3605"/>
        </w:tabs>
        <w:spacing w:line="376" w:lineRule="auto"/>
        <w:ind w:left="3606" w:right="806" w:hanging="1523"/>
      </w:pPr>
      <w:r>
        <w:rPr>
          <w:spacing w:val="-2"/>
        </w:rPr>
        <w:t>49.5A.2</w:t>
      </w:r>
      <w:r>
        <w:tab/>
        <w:t>any</w:t>
      </w:r>
      <w:r>
        <w:rPr>
          <w:spacing w:val="-11"/>
        </w:rPr>
        <w:t xml:space="preserve"> </w:t>
      </w:r>
      <w:r>
        <w:t>examination of</w:t>
      </w:r>
      <w:r>
        <w:rPr>
          <w:spacing w:val="-7"/>
        </w:rPr>
        <w:t xml:space="preserve"> </w:t>
      </w:r>
      <w:r>
        <w:t>the</w:t>
      </w:r>
      <w:r>
        <w:rPr>
          <w:spacing w:val="-6"/>
        </w:rPr>
        <w:t xml:space="preserve"> </w:t>
      </w:r>
      <w:r>
        <w:t>Patient or</w:t>
      </w:r>
      <w:r>
        <w:rPr>
          <w:spacing w:val="-17"/>
        </w:rPr>
        <w:t xml:space="preserve"> </w:t>
      </w:r>
      <w:r>
        <w:t>of</w:t>
      </w:r>
      <w:r>
        <w:rPr>
          <w:spacing w:val="-7"/>
        </w:rPr>
        <w:t xml:space="preserve"> </w:t>
      </w:r>
      <w:r>
        <w:t>the</w:t>
      </w:r>
      <w:r>
        <w:rPr>
          <w:spacing w:val="-7"/>
        </w:rPr>
        <w:t xml:space="preserve"> </w:t>
      </w:r>
      <w:r>
        <w:t>Patient’s</w:t>
      </w:r>
      <w:r>
        <w:rPr>
          <w:spacing w:val="13"/>
        </w:rPr>
        <w:t xml:space="preserve"> </w:t>
      </w:r>
      <w:r>
        <w:t>medical record in order to complete the form;</w:t>
      </w:r>
    </w:p>
    <w:p w14:paraId="5BCD12BB" w14:textId="77777777" w:rsidR="00B823FB" w:rsidRDefault="002C60B7">
      <w:pPr>
        <w:pStyle w:val="BodyText"/>
        <w:spacing w:before="95" w:line="376" w:lineRule="auto"/>
        <w:ind w:left="2083" w:right="900"/>
      </w:pPr>
      <w:r>
        <w:t>the</w:t>
      </w:r>
      <w:r>
        <w:rPr>
          <w:spacing w:val="-10"/>
        </w:rPr>
        <w:t xml:space="preserve"> </w:t>
      </w:r>
      <w:r>
        <w:t>purpose of</w:t>
      </w:r>
      <w:r>
        <w:rPr>
          <w:spacing w:val="-5"/>
        </w:rPr>
        <w:t xml:space="preserve"> </w:t>
      </w:r>
      <w:r>
        <w:t>which</w:t>
      </w:r>
      <w:r>
        <w:rPr>
          <w:spacing w:val="-7"/>
        </w:rPr>
        <w:t xml:space="preserve"> </w:t>
      </w:r>
      <w:r>
        <w:t>is</w:t>
      </w:r>
      <w:r>
        <w:rPr>
          <w:spacing w:val="-9"/>
        </w:rPr>
        <w:t xml:space="preserve"> </w:t>
      </w:r>
      <w:r>
        <w:t>to</w:t>
      </w:r>
      <w:r>
        <w:rPr>
          <w:spacing w:val="-17"/>
        </w:rPr>
        <w:t xml:space="preserve"> </w:t>
      </w:r>
      <w:r>
        <w:t>assist</w:t>
      </w:r>
      <w:r>
        <w:rPr>
          <w:spacing w:val="21"/>
        </w:rPr>
        <w:t xml:space="preserve"> </w:t>
      </w:r>
      <w:r>
        <w:t>creditors</w:t>
      </w:r>
      <w:r>
        <w:rPr>
          <w:spacing w:val="-9"/>
        </w:rPr>
        <w:t xml:space="preserve"> </w:t>
      </w:r>
      <w:r>
        <w:t>in</w:t>
      </w:r>
      <w:r>
        <w:rPr>
          <w:spacing w:val="-7"/>
        </w:rPr>
        <w:t xml:space="preserve"> </w:t>
      </w:r>
      <w:r>
        <w:t>deciding which</w:t>
      </w:r>
      <w:r>
        <w:rPr>
          <w:spacing w:val="-7"/>
        </w:rPr>
        <w:t xml:space="preserve"> </w:t>
      </w:r>
      <w:r>
        <w:t>action</w:t>
      </w:r>
      <w:r>
        <w:rPr>
          <w:spacing w:val="-7"/>
        </w:rPr>
        <w:t xml:space="preserve"> </w:t>
      </w:r>
      <w:r>
        <w:t>to take where the debtor has a</w:t>
      </w:r>
      <w:r>
        <w:rPr>
          <w:spacing w:val="-6"/>
        </w:rPr>
        <w:t xml:space="preserve"> </w:t>
      </w:r>
      <w:r>
        <w:t>mental health problem.</w:t>
      </w:r>
    </w:p>
    <w:p w14:paraId="65548365" w14:textId="77777777" w:rsidR="00B823FB" w:rsidRDefault="002C60B7">
      <w:pPr>
        <w:pStyle w:val="BodyText"/>
        <w:tabs>
          <w:tab w:val="left" w:pos="2083"/>
        </w:tabs>
        <w:spacing w:before="110" w:line="362" w:lineRule="auto"/>
        <w:ind w:left="2083" w:right="842" w:hanging="1362"/>
      </w:pPr>
      <w:r>
        <w:rPr>
          <w:spacing w:val="-2"/>
        </w:rPr>
        <w:t>49.5B</w:t>
      </w:r>
      <w:r>
        <w:tab/>
        <w:t>The Contractor shall not, either itself or through any</w:t>
      </w:r>
      <w:r>
        <w:rPr>
          <w:spacing w:val="-1"/>
        </w:rPr>
        <w:t xml:space="preserve"> </w:t>
      </w:r>
      <w:r>
        <w:t>other person, demand</w:t>
      </w:r>
      <w:r>
        <w:rPr>
          <w:spacing w:val="-7"/>
        </w:rPr>
        <w:t xml:space="preserve"> </w:t>
      </w:r>
      <w:r>
        <w:t>or accept</w:t>
      </w:r>
      <w:r>
        <w:rPr>
          <w:spacing w:val="-11"/>
        </w:rPr>
        <w:t xml:space="preserve"> </w:t>
      </w:r>
      <w:r>
        <w:t>from</w:t>
      </w:r>
      <w:r>
        <w:rPr>
          <w:spacing w:val="-17"/>
        </w:rPr>
        <w:t xml:space="preserve"> </w:t>
      </w:r>
      <w:r>
        <w:t>a</w:t>
      </w:r>
      <w:r>
        <w:rPr>
          <w:spacing w:val="-4"/>
        </w:rPr>
        <w:t xml:space="preserve"> </w:t>
      </w:r>
      <w:r>
        <w:t>person who</w:t>
      </w:r>
      <w:r>
        <w:rPr>
          <w:spacing w:val="-4"/>
        </w:rPr>
        <w:t xml:space="preserve"> </w:t>
      </w:r>
      <w:r>
        <w:t>is</w:t>
      </w:r>
      <w:r>
        <w:rPr>
          <w:spacing w:val="-6"/>
        </w:rPr>
        <w:t xml:space="preserve"> </w:t>
      </w:r>
      <w:r>
        <w:t>not</w:t>
      </w:r>
      <w:r>
        <w:rPr>
          <w:spacing w:val="-1"/>
        </w:rPr>
        <w:t xml:space="preserve"> </w:t>
      </w:r>
      <w:r>
        <w:t>a</w:t>
      </w:r>
      <w:r>
        <w:rPr>
          <w:spacing w:val="-17"/>
        </w:rPr>
        <w:t xml:space="preserve"> </w:t>
      </w:r>
      <w:r>
        <w:t>Patient of</w:t>
      </w:r>
      <w:r>
        <w:rPr>
          <w:spacing w:val="-1"/>
        </w:rPr>
        <w:t xml:space="preserve"> </w:t>
      </w:r>
      <w:r>
        <w:t>the</w:t>
      </w:r>
      <w:r>
        <w:rPr>
          <w:spacing w:val="-4"/>
        </w:rPr>
        <w:t xml:space="preserve"> </w:t>
      </w:r>
      <w:r>
        <w:t>Contractor, a fee</w:t>
      </w:r>
      <w:r>
        <w:rPr>
          <w:spacing w:val="-14"/>
        </w:rPr>
        <w:t xml:space="preserve"> </w:t>
      </w:r>
      <w:r>
        <w:t>or</w:t>
      </w:r>
      <w:r>
        <w:rPr>
          <w:spacing w:val="-9"/>
        </w:rPr>
        <w:t xml:space="preserve"> </w:t>
      </w:r>
      <w:r>
        <w:t>other remuneration,</w:t>
      </w:r>
      <w:r>
        <w:rPr>
          <w:spacing w:val="32"/>
        </w:rPr>
        <w:t xml:space="preserve"> </w:t>
      </w:r>
      <w:r>
        <w:t>for</w:t>
      </w:r>
      <w:r>
        <w:rPr>
          <w:spacing w:val="-9"/>
        </w:rPr>
        <w:t xml:space="preserve"> </w:t>
      </w:r>
      <w:r>
        <w:t>its</w:t>
      </w:r>
      <w:r>
        <w:rPr>
          <w:spacing w:val="-1"/>
        </w:rPr>
        <w:t xml:space="preserve"> </w:t>
      </w:r>
      <w:r>
        <w:t>own benefit or</w:t>
      </w:r>
      <w:r>
        <w:rPr>
          <w:spacing w:val="-9"/>
        </w:rPr>
        <w:t xml:space="preserve"> </w:t>
      </w:r>
      <w:r>
        <w:t>another’s</w:t>
      </w:r>
      <w:r>
        <w:rPr>
          <w:spacing w:val="27"/>
        </w:rPr>
        <w:t xml:space="preserve"> </w:t>
      </w:r>
      <w:r>
        <w:t>benefit, for either</w:t>
      </w:r>
      <w:r>
        <w:rPr>
          <w:spacing w:val="20"/>
        </w:rPr>
        <w:t xml:space="preserve"> </w:t>
      </w:r>
      <w:r>
        <w:t>of</w:t>
      </w:r>
      <w:r>
        <w:rPr>
          <w:spacing w:val="-12"/>
        </w:rPr>
        <w:t xml:space="preserve"> </w:t>
      </w:r>
      <w:r>
        <w:t>the following services</w:t>
      </w:r>
      <w:r>
        <w:rPr>
          <w:spacing w:val="-2"/>
        </w:rPr>
        <w:t xml:space="preserve"> </w:t>
      </w:r>
      <w:r>
        <w:t>provided on Practice</w:t>
      </w:r>
      <w:r>
        <w:rPr>
          <w:spacing w:val="-14"/>
        </w:rPr>
        <w:t xml:space="preserve"> </w:t>
      </w:r>
      <w:r>
        <w:t>Premises to</w:t>
      </w:r>
      <w:r>
        <w:rPr>
          <w:spacing w:val="-14"/>
        </w:rPr>
        <w:t xml:space="preserve"> </w:t>
      </w:r>
      <w:r>
        <w:t xml:space="preserve">which Clause </w:t>
      </w:r>
      <w:hyperlink w:anchor="_bookmark5" w:history="1">
        <w:r>
          <w:t xml:space="preserve">3.6.2 </w:t>
        </w:r>
      </w:hyperlink>
      <w:r>
        <w:t>applies,</w:t>
      </w:r>
      <w:r>
        <w:rPr>
          <w:spacing w:val="32"/>
        </w:rPr>
        <w:t xml:space="preserve"> </w:t>
      </w:r>
      <w:r>
        <w:t>unless</w:t>
      </w:r>
      <w:r>
        <w:rPr>
          <w:spacing w:val="28"/>
        </w:rPr>
        <w:t xml:space="preserve"> </w:t>
      </w:r>
      <w:r>
        <w:t>those services</w:t>
      </w:r>
      <w:r>
        <w:rPr>
          <w:spacing w:val="-1"/>
        </w:rPr>
        <w:t xml:space="preserve"> </w:t>
      </w:r>
      <w:r>
        <w:t>are provided outside</w:t>
      </w:r>
      <w:r>
        <w:rPr>
          <w:spacing w:val="29"/>
        </w:rPr>
        <w:t xml:space="preserve"> </w:t>
      </w:r>
      <w:r>
        <w:t>of Core Hours:</w:t>
      </w:r>
    </w:p>
    <w:p w14:paraId="7641B65E" w14:textId="77777777" w:rsidR="00B823FB" w:rsidRDefault="002C60B7">
      <w:pPr>
        <w:pStyle w:val="BodyText"/>
        <w:tabs>
          <w:tab w:val="left" w:pos="3605"/>
        </w:tabs>
        <w:spacing w:before="126" w:line="362" w:lineRule="auto"/>
        <w:ind w:left="3606" w:right="806" w:hanging="1523"/>
      </w:pPr>
      <w:r>
        <w:rPr>
          <w:spacing w:val="-2"/>
        </w:rPr>
        <w:t>49.5B.1</w:t>
      </w:r>
      <w:r>
        <w:tab/>
        <w:t>for</w:t>
      </w:r>
      <w:r>
        <w:rPr>
          <w:spacing w:val="-9"/>
        </w:rPr>
        <w:t xml:space="preserve"> </w:t>
      </w:r>
      <w:r>
        <w:t>treatment consisting</w:t>
      </w:r>
      <w:r>
        <w:rPr>
          <w:spacing w:val="29"/>
        </w:rPr>
        <w:t xml:space="preserve"> </w:t>
      </w:r>
      <w:r>
        <w:t>of an immunisation for</w:t>
      </w:r>
      <w:r>
        <w:rPr>
          <w:spacing w:val="-9"/>
        </w:rPr>
        <w:t xml:space="preserve"> </w:t>
      </w:r>
      <w:r>
        <w:t>which</w:t>
      </w:r>
      <w:r>
        <w:rPr>
          <w:spacing w:val="-14"/>
        </w:rPr>
        <w:t xml:space="preserve"> </w:t>
      </w:r>
      <w:r>
        <w:t>the Contractor receives no remuneration</w:t>
      </w:r>
      <w:r>
        <w:rPr>
          <w:spacing w:val="40"/>
        </w:rPr>
        <w:t xml:space="preserve"> </w:t>
      </w:r>
      <w:r>
        <w:t>from the Commissioner when</w:t>
      </w:r>
      <w:r>
        <w:rPr>
          <w:spacing w:val="-10"/>
        </w:rPr>
        <w:t xml:space="preserve"> </w:t>
      </w:r>
      <w:r>
        <w:t>provided to</w:t>
      </w:r>
      <w:r>
        <w:rPr>
          <w:spacing w:val="-17"/>
        </w:rPr>
        <w:t xml:space="preserve"> </w:t>
      </w:r>
      <w:r>
        <w:t>its Patients and</w:t>
      </w:r>
      <w:r>
        <w:rPr>
          <w:spacing w:val="-10"/>
        </w:rPr>
        <w:t xml:space="preserve"> </w:t>
      </w:r>
      <w:r>
        <w:t>which</w:t>
      </w:r>
      <w:r>
        <w:rPr>
          <w:spacing w:val="-10"/>
        </w:rPr>
        <w:t xml:space="preserve"> </w:t>
      </w:r>
      <w:r>
        <w:t>is requested</w:t>
      </w:r>
      <w:r>
        <w:rPr>
          <w:spacing w:val="40"/>
        </w:rPr>
        <w:t xml:space="preserve"> </w:t>
      </w:r>
      <w:r>
        <w:t>in connection with travel abroad; or</w:t>
      </w:r>
    </w:p>
    <w:p w14:paraId="51FE3DF1" w14:textId="77777777" w:rsidR="00B823FB" w:rsidRDefault="002C60B7">
      <w:pPr>
        <w:pStyle w:val="ListParagraph"/>
        <w:numPr>
          <w:ilvl w:val="1"/>
          <w:numId w:val="45"/>
        </w:numPr>
        <w:tabs>
          <w:tab w:val="left" w:pos="2538"/>
          <w:tab w:val="left" w:pos="3445"/>
        </w:tabs>
        <w:spacing w:before="127" w:line="376" w:lineRule="auto"/>
        <w:ind w:right="894" w:hanging="1362"/>
        <w:jc w:val="left"/>
        <w:rPr>
          <w:sz w:val="24"/>
        </w:rPr>
      </w:pPr>
      <w:r>
        <w:rPr>
          <w:spacing w:val="-4"/>
          <w:sz w:val="24"/>
        </w:rPr>
        <w:t>B.2</w:t>
      </w:r>
      <w:r>
        <w:rPr>
          <w:sz w:val="24"/>
        </w:rPr>
        <w:tab/>
        <w:t>for</w:t>
      </w:r>
      <w:r>
        <w:rPr>
          <w:spacing w:val="-17"/>
          <w:sz w:val="24"/>
        </w:rPr>
        <w:t xml:space="preserve"> </w:t>
      </w:r>
      <w:r>
        <w:rPr>
          <w:sz w:val="24"/>
        </w:rPr>
        <w:t>prescribing</w:t>
      </w:r>
      <w:r>
        <w:rPr>
          <w:spacing w:val="-3"/>
          <w:sz w:val="24"/>
        </w:rPr>
        <w:t xml:space="preserve"> </w:t>
      </w:r>
      <w:r>
        <w:rPr>
          <w:sz w:val="24"/>
        </w:rPr>
        <w:t>or</w:t>
      </w:r>
      <w:r>
        <w:rPr>
          <w:spacing w:val="-3"/>
          <w:sz w:val="24"/>
        </w:rPr>
        <w:t xml:space="preserve"> </w:t>
      </w:r>
      <w:r>
        <w:rPr>
          <w:sz w:val="24"/>
        </w:rPr>
        <w:t>providing drugs</w:t>
      </w:r>
      <w:r>
        <w:rPr>
          <w:spacing w:val="-10"/>
          <w:sz w:val="24"/>
        </w:rPr>
        <w:t xml:space="preserve"> </w:t>
      </w:r>
      <w:r>
        <w:rPr>
          <w:sz w:val="24"/>
        </w:rPr>
        <w:t>or</w:t>
      </w:r>
      <w:r>
        <w:rPr>
          <w:spacing w:val="-3"/>
          <w:sz w:val="24"/>
        </w:rPr>
        <w:t xml:space="preserve"> </w:t>
      </w:r>
      <w:r>
        <w:rPr>
          <w:sz w:val="24"/>
        </w:rPr>
        <w:t>medicines for</w:t>
      </w:r>
      <w:r>
        <w:rPr>
          <w:spacing w:val="-19"/>
          <w:sz w:val="24"/>
        </w:rPr>
        <w:t xml:space="preserve"> </w:t>
      </w:r>
      <w:r>
        <w:rPr>
          <w:sz w:val="24"/>
        </w:rPr>
        <w:t xml:space="preserve">malaria </w:t>
      </w:r>
      <w:r>
        <w:rPr>
          <w:spacing w:val="-2"/>
          <w:sz w:val="24"/>
        </w:rPr>
        <w:t>chemoprophylaxis.</w:t>
      </w:r>
    </w:p>
    <w:p w14:paraId="219B21E4" w14:textId="77777777" w:rsidR="00B823FB" w:rsidRDefault="002C60B7">
      <w:pPr>
        <w:pStyle w:val="ListParagraph"/>
        <w:numPr>
          <w:ilvl w:val="1"/>
          <w:numId w:val="45"/>
        </w:numPr>
        <w:tabs>
          <w:tab w:val="left" w:pos="2227"/>
          <w:tab w:val="left" w:pos="2228"/>
        </w:tabs>
        <w:spacing w:before="110"/>
        <w:ind w:left="2228" w:hanging="1362"/>
        <w:jc w:val="left"/>
        <w:rPr>
          <w:sz w:val="24"/>
        </w:rPr>
      </w:pPr>
      <w:r>
        <w:rPr>
          <w:sz w:val="24"/>
        </w:rPr>
        <w:t>This</w:t>
      </w:r>
      <w:r>
        <w:rPr>
          <w:spacing w:val="5"/>
          <w:sz w:val="24"/>
        </w:rPr>
        <w:t xml:space="preserve"> </w:t>
      </w:r>
      <w:r>
        <w:rPr>
          <w:sz w:val="24"/>
        </w:rPr>
        <w:t>Clause</w:t>
      </w:r>
      <w:r>
        <w:rPr>
          <w:spacing w:val="-4"/>
          <w:sz w:val="24"/>
        </w:rPr>
        <w:t xml:space="preserve"> </w:t>
      </w:r>
      <w:hyperlink w:anchor="_bookmark264" w:history="1">
        <w:r>
          <w:rPr>
            <w:sz w:val="24"/>
          </w:rPr>
          <w:t>49</w:t>
        </w:r>
        <w:r>
          <w:rPr>
            <w:spacing w:val="-6"/>
            <w:sz w:val="24"/>
          </w:rPr>
          <w:t xml:space="preserve"> </w:t>
        </w:r>
      </w:hyperlink>
      <w:r>
        <w:rPr>
          <w:sz w:val="24"/>
        </w:rPr>
        <w:t>shall</w:t>
      </w:r>
      <w:r>
        <w:rPr>
          <w:spacing w:val="7"/>
          <w:sz w:val="24"/>
        </w:rPr>
        <w:t xml:space="preserve"> </w:t>
      </w:r>
      <w:r>
        <w:rPr>
          <w:sz w:val="24"/>
        </w:rPr>
        <w:t>survive</w:t>
      </w:r>
      <w:r>
        <w:rPr>
          <w:spacing w:val="-6"/>
          <w:sz w:val="24"/>
        </w:rPr>
        <w:t xml:space="preserve"> </w:t>
      </w:r>
      <w:r>
        <w:rPr>
          <w:sz w:val="24"/>
        </w:rPr>
        <w:t>the</w:t>
      </w:r>
      <w:r>
        <w:rPr>
          <w:spacing w:val="-6"/>
          <w:sz w:val="24"/>
        </w:rPr>
        <w:t xml:space="preserve"> </w:t>
      </w:r>
      <w:r>
        <w:rPr>
          <w:sz w:val="24"/>
        </w:rPr>
        <w:t>expiry</w:t>
      </w:r>
      <w:r>
        <w:rPr>
          <w:spacing w:val="-8"/>
          <w:sz w:val="24"/>
        </w:rPr>
        <w:t xml:space="preserve"> </w:t>
      </w:r>
      <w:r>
        <w:rPr>
          <w:sz w:val="24"/>
        </w:rPr>
        <w:t>or</w:t>
      </w:r>
      <w:r>
        <w:rPr>
          <w:spacing w:val="-2"/>
          <w:sz w:val="24"/>
        </w:rPr>
        <w:t xml:space="preserve"> </w:t>
      </w:r>
      <w:r>
        <w:rPr>
          <w:sz w:val="24"/>
        </w:rPr>
        <w:t>termination</w:t>
      </w:r>
      <w:r>
        <w:rPr>
          <w:spacing w:val="7"/>
          <w:sz w:val="24"/>
        </w:rPr>
        <w:t xml:space="preserve"> </w:t>
      </w:r>
      <w:r>
        <w:rPr>
          <w:sz w:val="24"/>
        </w:rPr>
        <w:t>of</w:t>
      </w:r>
      <w:r>
        <w:rPr>
          <w:spacing w:val="-4"/>
          <w:sz w:val="24"/>
        </w:rPr>
        <w:t xml:space="preserve"> </w:t>
      </w:r>
      <w:r>
        <w:rPr>
          <w:sz w:val="24"/>
        </w:rPr>
        <w:t>the</w:t>
      </w:r>
      <w:r>
        <w:rPr>
          <w:spacing w:val="-6"/>
          <w:sz w:val="24"/>
        </w:rPr>
        <w:t xml:space="preserve"> </w:t>
      </w:r>
      <w:r>
        <w:rPr>
          <w:spacing w:val="-2"/>
          <w:sz w:val="24"/>
        </w:rPr>
        <w:t>Contract.</w:t>
      </w:r>
    </w:p>
    <w:p w14:paraId="576FEB6A" w14:textId="77777777" w:rsidR="00B823FB" w:rsidRDefault="00B823FB">
      <w:pPr>
        <w:pStyle w:val="BodyText"/>
        <w:rPr>
          <w:sz w:val="26"/>
        </w:rPr>
      </w:pPr>
    </w:p>
    <w:p w14:paraId="7BA71533" w14:textId="77777777" w:rsidR="00B823FB" w:rsidRDefault="00B823FB">
      <w:pPr>
        <w:pStyle w:val="BodyText"/>
        <w:rPr>
          <w:sz w:val="26"/>
        </w:rPr>
      </w:pPr>
    </w:p>
    <w:p w14:paraId="53E5419C" w14:textId="77777777" w:rsidR="00B823FB" w:rsidRDefault="00B823FB">
      <w:pPr>
        <w:pStyle w:val="BodyText"/>
        <w:spacing w:before="6"/>
        <w:rPr>
          <w:sz w:val="20"/>
        </w:rPr>
      </w:pPr>
    </w:p>
    <w:p w14:paraId="1D12CFB9" w14:textId="77777777" w:rsidR="00B823FB" w:rsidRDefault="002C60B7">
      <w:pPr>
        <w:pStyle w:val="Heading1"/>
        <w:numPr>
          <w:ilvl w:val="0"/>
          <w:numId w:val="99"/>
        </w:numPr>
        <w:tabs>
          <w:tab w:val="left" w:pos="2147"/>
          <w:tab w:val="left" w:pos="2148"/>
        </w:tabs>
        <w:jc w:val="left"/>
      </w:pPr>
      <w:bookmarkStart w:id="269" w:name="_bookmark269"/>
      <w:bookmarkEnd w:id="269"/>
      <w:r>
        <w:t>Clinical</w:t>
      </w:r>
      <w:r>
        <w:rPr>
          <w:spacing w:val="-2"/>
        </w:rPr>
        <w:t xml:space="preserve"> Governance</w:t>
      </w:r>
    </w:p>
    <w:p w14:paraId="75B79BB5" w14:textId="77777777" w:rsidR="00B823FB" w:rsidRDefault="00B823FB">
      <w:pPr>
        <w:sectPr w:rsidR="00B823FB">
          <w:pgSz w:w="11910" w:h="16840"/>
          <w:pgMar w:top="1460" w:right="720" w:bottom="780" w:left="720" w:header="0" w:footer="594" w:gutter="0"/>
          <w:cols w:space="720"/>
        </w:sectPr>
      </w:pPr>
    </w:p>
    <w:p w14:paraId="1FDD751A" w14:textId="77777777" w:rsidR="00B823FB" w:rsidRDefault="002C60B7">
      <w:pPr>
        <w:pStyle w:val="ListParagraph"/>
        <w:numPr>
          <w:ilvl w:val="1"/>
          <w:numId w:val="99"/>
        </w:numPr>
        <w:tabs>
          <w:tab w:val="left" w:pos="2227"/>
          <w:tab w:val="left" w:pos="2228"/>
        </w:tabs>
        <w:spacing w:before="64" w:line="376" w:lineRule="auto"/>
        <w:ind w:right="2100"/>
        <w:rPr>
          <w:sz w:val="24"/>
        </w:rPr>
      </w:pPr>
      <w:r>
        <w:rPr>
          <w:sz w:val="24"/>
        </w:rPr>
        <w:lastRenderedPageBreak/>
        <w:t>Without</w:t>
      </w:r>
      <w:r>
        <w:rPr>
          <w:spacing w:val="-4"/>
          <w:sz w:val="24"/>
        </w:rPr>
        <w:t xml:space="preserve"> </w:t>
      </w:r>
      <w:r>
        <w:rPr>
          <w:sz w:val="24"/>
        </w:rPr>
        <w:t>prejudice to</w:t>
      </w:r>
      <w:r>
        <w:rPr>
          <w:spacing w:val="-13"/>
          <w:sz w:val="24"/>
        </w:rPr>
        <w:t xml:space="preserve"> </w:t>
      </w:r>
      <w:r>
        <w:rPr>
          <w:sz w:val="24"/>
        </w:rPr>
        <w:t>the</w:t>
      </w:r>
      <w:r>
        <w:rPr>
          <w:spacing w:val="-13"/>
          <w:sz w:val="24"/>
        </w:rPr>
        <w:t xml:space="preserve"> </w:t>
      </w:r>
      <w:r>
        <w:rPr>
          <w:sz w:val="24"/>
        </w:rPr>
        <w:t>Contractor’s</w:t>
      </w:r>
      <w:r>
        <w:rPr>
          <w:spacing w:val="-3"/>
          <w:sz w:val="24"/>
        </w:rPr>
        <w:t xml:space="preserve"> </w:t>
      </w:r>
      <w:r>
        <w:rPr>
          <w:sz w:val="24"/>
        </w:rPr>
        <w:t>obligation</w:t>
      </w:r>
      <w:r>
        <w:rPr>
          <w:spacing w:val="10"/>
          <w:sz w:val="24"/>
        </w:rPr>
        <w:t xml:space="preserve"> </w:t>
      </w:r>
      <w:r>
        <w:rPr>
          <w:sz w:val="24"/>
        </w:rPr>
        <w:t>to</w:t>
      </w:r>
      <w:r>
        <w:rPr>
          <w:spacing w:val="-13"/>
          <w:sz w:val="24"/>
        </w:rPr>
        <w:t xml:space="preserve"> </w:t>
      </w:r>
      <w:r>
        <w:rPr>
          <w:sz w:val="24"/>
        </w:rPr>
        <w:t>meet</w:t>
      </w:r>
      <w:r>
        <w:rPr>
          <w:spacing w:val="-17"/>
          <w:sz w:val="24"/>
        </w:rPr>
        <w:t xml:space="preserve"> </w:t>
      </w:r>
      <w:r>
        <w:rPr>
          <w:sz w:val="24"/>
        </w:rPr>
        <w:t>all performance requirements</w:t>
      </w:r>
      <w:r>
        <w:rPr>
          <w:spacing w:val="40"/>
          <w:sz w:val="24"/>
        </w:rPr>
        <w:t xml:space="preserve"> </w:t>
      </w:r>
      <w:r>
        <w:rPr>
          <w:sz w:val="24"/>
        </w:rPr>
        <w:t>under</w:t>
      </w:r>
      <w:r>
        <w:rPr>
          <w:spacing w:val="40"/>
          <w:sz w:val="24"/>
        </w:rPr>
        <w:t xml:space="preserve"> </w:t>
      </w:r>
      <w:r>
        <w:rPr>
          <w:sz w:val="24"/>
        </w:rPr>
        <w:t>the Contract:</w:t>
      </w:r>
    </w:p>
    <w:p w14:paraId="0DE23426" w14:textId="77777777" w:rsidR="00B823FB" w:rsidRDefault="002C60B7">
      <w:pPr>
        <w:pStyle w:val="ListParagraph"/>
        <w:numPr>
          <w:ilvl w:val="2"/>
          <w:numId w:val="99"/>
        </w:numPr>
        <w:tabs>
          <w:tab w:val="left" w:pos="3365"/>
          <w:tab w:val="left" w:pos="3366"/>
        </w:tabs>
        <w:spacing w:before="95" w:line="367" w:lineRule="auto"/>
        <w:ind w:right="1125"/>
        <w:rPr>
          <w:sz w:val="24"/>
        </w:rPr>
      </w:pPr>
      <w:r>
        <w:rPr>
          <w:sz w:val="24"/>
        </w:rPr>
        <w:t>the</w:t>
      </w:r>
      <w:r>
        <w:rPr>
          <w:spacing w:val="-2"/>
          <w:sz w:val="24"/>
        </w:rPr>
        <w:t xml:space="preserve"> </w:t>
      </w:r>
      <w:r>
        <w:rPr>
          <w:sz w:val="24"/>
        </w:rPr>
        <w:t>Contractor shall have an effective</w:t>
      </w:r>
      <w:r>
        <w:rPr>
          <w:spacing w:val="-25"/>
          <w:sz w:val="24"/>
        </w:rPr>
        <w:t xml:space="preserve"> </w:t>
      </w:r>
      <w:r>
        <w:rPr>
          <w:sz w:val="24"/>
        </w:rPr>
        <w:t>System</w:t>
      </w:r>
      <w:r>
        <w:rPr>
          <w:spacing w:val="-1"/>
          <w:sz w:val="24"/>
        </w:rPr>
        <w:t xml:space="preserve"> </w:t>
      </w:r>
      <w:r>
        <w:rPr>
          <w:sz w:val="24"/>
        </w:rPr>
        <w:t>of Clinical Governance (which</w:t>
      </w:r>
      <w:r>
        <w:rPr>
          <w:spacing w:val="-7"/>
          <w:sz w:val="24"/>
        </w:rPr>
        <w:t xml:space="preserve"> </w:t>
      </w:r>
      <w:r>
        <w:rPr>
          <w:sz w:val="24"/>
        </w:rPr>
        <w:t>shall include appropriate</w:t>
      </w:r>
      <w:r>
        <w:rPr>
          <w:spacing w:val="40"/>
          <w:sz w:val="24"/>
        </w:rPr>
        <w:t xml:space="preserve"> </w:t>
      </w:r>
      <w:r>
        <w:rPr>
          <w:sz w:val="24"/>
        </w:rPr>
        <w:t>standard operating</w:t>
      </w:r>
      <w:r>
        <w:rPr>
          <w:spacing w:val="8"/>
          <w:sz w:val="24"/>
        </w:rPr>
        <w:t xml:space="preserve"> </w:t>
      </w:r>
      <w:r>
        <w:rPr>
          <w:sz w:val="24"/>
        </w:rPr>
        <w:t>procedures</w:t>
      </w:r>
      <w:r>
        <w:rPr>
          <w:spacing w:val="-4"/>
          <w:sz w:val="24"/>
        </w:rPr>
        <w:t xml:space="preserve"> </w:t>
      </w:r>
      <w:r>
        <w:rPr>
          <w:sz w:val="24"/>
        </w:rPr>
        <w:t>in</w:t>
      </w:r>
      <w:r>
        <w:rPr>
          <w:spacing w:val="-14"/>
          <w:sz w:val="24"/>
        </w:rPr>
        <w:t xml:space="preserve"> </w:t>
      </w:r>
      <w:r>
        <w:rPr>
          <w:sz w:val="24"/>
        </w:rPr>
        <w:t>relation</w:t>
      </w:r>
      <w:r>
        <w:rPr>
          <w:spacing w:val="-3"/>
          <w:sz w:val="24"/>
        </w:rPr>
        <w:t xml:space="preserve"> </w:t>
      </w:r>
      <w:r>
        <w:rPr>
          <w:sz w:val="24"/>
        </w:rPr>
        <w:t>to</w:t>
      </w:r>
      <w:r>
        <w:rPr>
          <w:spacing w:val="-14"/>
          <w:sz w:val="24"/>
        </w:rPr>
        <w:t xml:space="preserve"> </w:t>
      </w:r>
      <w:r>
        <w:rPr>
          <w:sz w:val="24"/>
        </w:rPr>
        <w:t>the</w:t>
      </w:r>
      <w:r>
        <w:rPr>
          <w:spacing w:val="-14"/>
          <w:sz w:val="24"/>
        </w:rPr>
        <w:t xml:space="preserve"> </w:t>
      </w:r>
      <w:r>
        <w:rPr>
          <w:sz w:val="24"/>
        </w:rPr>
        <w:t>management and use of controlled drugs);</w:t>
      </w:r>
    </w:p>
    <w:p w14:paraId="39F75725" w14:textId="77777777" w:rsidR="00B823FB" w:rsidRDefault="002C60B7">
      <w:pPr>
        <w:pStyle w:val="ListParagraph"/>
        <w:numPr>
          <w:ilvl w:val="2"/>
          <w:numId w:val="99"/>
        </w:numPr>
        <w:tabs>
          <w:tab w:val="left" w:pos="3365"/>
          <w:tab w:val="left" w:pos="3366"/>
        </w:tabs>
        <w:spacing w:before="121" w:line="362" w:lineRule="auto"/>
        <w:ind w:right="1287"/>
        <w:rPr>
          <w:sz w:val="24"/>
        </w:rPr>
      </w:pPr>
      <w:bookmarkStart w:id="270" w:name="_bookmark270"/>
      <w:bookmarkEnd w:id="270"/>
      <w:r>
        <w:rPr>
          <w:sz w:val="24"/>
        </w:rPr>
        <w:t>the Contractor shall nominate a person who</w:t>
      </w:r>
      <w:r>
        <w:rPr>
          <w:spacing w:val="-6"/>
          <w:sz w:val="24"/>
        </w:rPr>
        <w:t xml:space="preserve"> </w:t>
      </w:r>
      <w:r>
        <w:rPr>
          <w:sz w:val="24"/>
        </w:rPr>
        <w:t>will have responsibility</w:t>
      </w:r>
      <w:r>
        <w:rPr>
          <w:spacing w:val="20"/>
          <w:sz w:val="24"/>
        </w:rPr>
        <w:t xml:space="preserve"> </w:t>
      </w:r>
      <w:r>
        <w:rPr>
          <w:sz w:val="24"/>
        </w:rPr>
        <w:t>for</w:t>
      </w:r>
      <w:r>
        <w:rPr>
          <w:spacing w:val="-16"/>
          <w:sz w:val="24"/>
        </w:rPr>
        <w:t xml:space="preserve"> </w:t>
      </w:r>
      <w:r>
        <w:rPr>
          <w:sz w:val="24"/>
        </w:rPr>
        <w:t>ensuring</w:t>
      </w:r>
      <w:r>
        <w:rPr>
          <w:spacing w:val="-5"/>
          <w:sz w:val="24"/>
        </w:rPr>
        <w:t xml:space="preserve"> </w:t>
      </w:r>
      <w:r>
        <w:rPr>
          <w:sz w:val="24"/>
        </w:rPr>
        <w:t>the</w:t>
      </w:r>
      <w:r>
        <w:rPr>
          <w:spacing w:val="-13"/>
          <w:sz w:val="24"/>
        </w:rPr>
        <w:t xml:space="preserve"> </w:t>
      </w:r>
      <w:r>
        <w:rPr>
          <w:sz w:val="24"/>
        </w:rPr>
        <w:t>effective</w:t>
      </w:r>
      <w:r>
        <w:rPr>
          <w:spacing w:val="-25"/>
          <w:sz w:val="24"/>
        </w:rPr>
        <w:t xml:space="preserve"> </w:t>
      </w:r>
      <w:r>
        <w:rPr>
          <w:sz w:val="24"/>
        </w:rPr>
        <w:t>operation</w:t>
      </w:r>
      <w:r>
        <w:rPr>
          <w:spacing w:val="9"/>
          <w:sz w:val="24"/>
        </w:rPr>
        <w:t xml:space="preserve"> </w:t>
      </w:r>
      <w:r>
        <w:rPr>
          <w:sz w:val="24"/>
        </w:rPr>
        <w:t>of</w:t>
      </w:r>
      <w:r>
        <w:rPr>
          <w:spacing w:val="-11"/>
          <w:sz w:val="24"/>
        </w:rPr>
        <w:t xml:space="preserve"> </w:t>
      </w:r>
      <w:r>
        <w:rPr>
          <w:sz w:val="24"/>
        </w:rPr>
        <w:t>the System of Clinical Governance;</w:t>
      </w:r>
    </w:p>
    <w:p w14:paraId="60D6E8E7" w14:textId="77777777" w:rsidR="00B823FB" w:rsidRDefault="002C60B7">
      <w:pPr>
        <w:pStyle w:val="ListParagraph"/>
        <w:numPr>
          <w:ilvl w:val="2"/>
          <w:numId w:val="99"/>
        </w:numPr>
        <w:tabs>
          <w:tab w:val="left" w:pos="3365"/>
          <w:tab w:val="left" w:pos="3366"/>
        </w:tabs>
        <w:spacing w:before="126" w:line="369" w:lineRule="auto"/>
        <w:ind w:right="1446"/>
        <w:jc w:val="both"/>
        <w:rPr>
          <w:sz w:val="24"/>
        </w:rPr>
      </w:pPr>
      <w:r>
        <w:rPr>
          <w:sz w:val="24"/>
        </w:rPr>
        <w:t>the</w:t>
      </w:r>
      <w:r>
        <w:rPr>
          <w:spacing w:val="-17"/>
          <w:sz w:val="24"/>
        </w:rPr>
        <w:t xml:space="preserve"> </w:t>
      </w:r>
      <w:r>
        <w:rPr>
          <w:sz w:val="24"/>
        </w:rPr>
        <w:t>person</w:t>
      </w:r>
      <w:r>
        <w:rPr>
          <w:spacing w:val="-3"/>
          <w:sz w:val="24"/>
        </w:rPr>
        <w:t xml:space="preserve"> </w:t>
      </w:r>
      <w:r>
        <w:rPr>
          <w:sz w:val="24"/>
        </w:rPr>
        <w:t>nominated</w:t>
      </w:r>
      <w:r>
        <w:rPr>
          <w:spacing w:val="-1"/>
          <w:sz w:val="24"/>
        </w:rPr>
        <w:t xml:space="preserve"> </w:t>
      </w:r>
      <w:r>
        <w:rPr>
          <w:sz w:val="24"/>
        </w:rPr>
        <w:t xml:space="preserve">under Clause </w:t>
      </w:r>
      <w:hyperlink w:anchor="_bookmark270" w:history="1">
        <w:r>
          <w:rPr>
            <w:sz w:val="24"/>
          </w:rPr>
          <w:t xml:space="preserve">50.1.2 </w:t>
        </w:r>
      </w:hyperlink>
      <w:r>
        <w:rPr>
          <w:sz w:val="24"/>
        </w:rPr>
        <w:t>shall</w:t>
      </w:r>
      <w:r>
        <w:rPr>
          <w:spacing w:val="-1"/>
          <w:sz w:val="24"/>
        </w:rPr>
        <w:t xml:space="preserve"> </w:t>
      </w:r>
      <w:r>
        <w:rPr>
          <w:sz w:val="24"/>
        </w:rPr>
        <w:t>be</w:t>
      </w:r>
      <w:r>
        <w:rPr>
          <w:spacing w:val="-17"/>
          <w:sz w:val="24"/>
        </w:rPr>
        <w:t xml:space="preserve"> </w:t>
      </w:r>
      <w:r>
        <w:rPr>
          <w:sz w:val="24"/>
        </w:rPr>
        <w:t>a person</w:t>
      </w:r>
      <w:r>
        <w:rPr>
          <w:spacing w:val="-1"/>
          <w:sz w:val="24"/>
        </w:rPr>
        <w:t xml:space="preserve"> </w:t>
      </w:r>
      <w:r>
        <w:rPr>
          <w:sz w:val="24"/>
        </w:rPr>
        <w:t>who</w:t>
      </w:r>
      <w:r>
        <w:rPr>
          <w:spacing w:val="-8"/>
          <w:sz w:val="24"/>
        </w:rPr>
        <w:t xml:space="preserve"> </w:t>
      </w:r>
      <w:r>
        <w:rPr>
          <w:sz w:val="24"/>
        </w:rPr>
        <w:t>performs</w:t>
      </w:r>
      <w:r>
        <w:rPr>
          <w:spacing w:val="-17"/>
          <w:sz w:val="24"/>
        </w:rPr>
        <w:t xml:space="preserve"> </w:t>
      </w:r>
      <w:r>
        <w:rPr>
          <w:sz w:val="24"/>
        </w:rPr>
        <w:t>or</w:t>
      </w:r>
      <w:r>
        <w:rPr>
          <w:spacing w:val="-3"/>
          <w:sz w:val="24"/>
        </w:rPr>
        <w:t xml:space="preserve"> </w:t>
      </w:r>
      <w:r>
        <w:rPr>
          <w:sz w:val="24"/>
        </w:rPr>
        <w:t>manages</w:t>
      </w:r>
      <w:r>
        <w:rPr>
          <w:spacing w:val="-10"/>
          <w:sz w:val="24"/>
        </w:rPr>
        <w:t xml:space="preserve"> </w:t>
      </w:r>
      <w:r>
        <w:rPr>
          <w:sz w:val="24"/>
        </w:rPr>
        <w:t>Services</w:t>
      </w:r>
      <w:r>
        <w:rPr>
          <w:spacing w:val="-10"/>
          <w:sz w:val="24"/>
        </w:rPr>
        <w:t xml:space="preserve"> </w:t>
      </w:r>
      <w:r>
        <w:rPr>
          <w:sz w:val="24"/>
        </w:rPr>
        <w:t xml:space="preserve">under the </w:t>
      </w:r>
      <w:r>
        <w:rPr>
          <w:spacing w:val="-2"/>
          <w:sz w:val="24"/>
        </w:rPr>
        <w:t>Contract.</w:t>
      </w:r>
    </w:p>
    <w:p w14:paraId="2FB1C42E" w14:textId="77777777" w:rsidR="00B823FB" w:rsidRDefault="002C60B7">
      <w:pPr>
        <w:pStyle w:val="ListParagraph"/>
        <w:numPr>
          <w:ilvl w:val="1"/>
          <w:numId w:val="99"/>
        </w:numPr>
        <w:tabs>
          <w:tab w:val="left" w:pos="2227"/>
          <w:tab w:val="left" w:pos="2228"/>
        </w:tabs>
        <w:spacing w:before="103" w:line="364" w:lineRule="auto"/>
        <w:ind w:right="988"/>
        <w:rPr>
          <w:sz w:val="24"/>
        </w:rPr>
      </w:pPr>
      <w:r>
        <w:rPr>
          <w:sz w:val="24"/>
        </w:rPr>
        <w:t>The Contractor shall co-operate with the Commissioner in the discharge of</w:t>
      </w:r>
      <w:r>
        <w:rPr>
          <w:spacing w:val="-4"/>
          <w:sz w:val="24"/>
        </w:rPr>
        <w:t xml:space="preserve"> </w:t>
      </w:r>
      <w:r>
        <w:rPr>
          <w:sz w:val="24"/>
        </w:rPr>
        <w:t>any</w:t>
      </w:r>
      <w:r>
        <w:rPr>
          <w:spacing w:val="-8"/>
          <w:sz w:val="24"/>
        </w:rPr>
        <w:t xml:space="preserve"> </w:t>
      </w:r>
      <w:r>
        <w:rPr>
          <w:sz w:val="24"/>
        </w:rPr>
        <w:t>obligations</w:t>
      </w:r>
      <w:r>
        <w:rPr>
          <w:spacing w:val="31"/>
          <w:sz w:val="24"/>
        </w:rPr>
        <w:t xml:space="preserve"> </w:t>
      </w:r>
      <w:r>
        <w:rPr>
          <w:sz w:val="24"/>
        </w:rPr>
        <w:t>of</w:t>
      </w:r>
      <w:r>
        <w:rPr>
          <w:spacing w:val="-4"/>
          <w:sz w:val="24"/>
        </w:rPr>
        <w:t xml:space="preserve"> </w:t>
      </w:r>
      <w:r>
        <w:rPr>
          <w:sz w:val="24"/>
        </w:rPr>
        <w:t>the</w:t>
      </w:r>
      <w:r>
        <w:rPr>
          <w:spacing w:val="-6"/>
          <w:sz w:val="24"/>
        </w:rPr>
        <w:t xml:space="preserve"> </w:t>
      </w:r>
      <w:r>
        <w:rPr>
          <w:sz w:val="24"/>
        </w:rPr>
        <w:t>Commissioner or</w:t>
      </w:r>
      <w:r>
        <w:rPr>
          <w:spacing w:val="-15"/>
          <w:sz w:val="24"/>
        </w:rPr>
        <w:t xml:space="preserve"> </w:t>
      </w:r>
      <w:r>
        <w:rPr>
          <w:sz w:val="24"/>
        </w:rPr>
        <w:t>its accountable officers</w:t>
      </w:r>
      <w:r>
        <w:rPr>
          <w:spacing w:val="-1"/>
          <w:sz w:val="24"/>
        </w:rPr>
        <w:t xml:space="preserve"> </w:t>
      </w:r>
      <w:r>
        <w:rPr>
          <w:sz w:val="24"/>
        </w:rPr>
        <w:t>under section 17 (Accountable Officers</w:t>
      </w:r>
      <w:r>
        <w:rPr>
          <w:spacing w:val="-20"/>
          <w:sz w:val="24"/>
        </w:rPr>
        <w:t xml:space="preserve"> </w:t>
      </w:r>
      <w:r>
        <w:rPr>
          <w:sz w:val="24"/>
        </w:rPr>
        <w:t>and their responsibilities</w:t>
      </w:r>
      <w:r>
        <w:rPr>
          <w:spacing w:val="31"/>
          <w:sz w:val="24"/>
        </w:rPr>
        <w:t xml:space="preserve"> </w:t>
      </w:r>
      <w:r>
        <w:rPr>
          <w:sz w:val="24"/>
        </w:rPr>
        <w:t>as</w:t>
      </w:r>
      <w:r>
        <w:rPr>
          <w:spacing w:val="-17"/>
          <w:sz w:val="24"/>
        </w:rPr>
        <w:t xml:space="preserve"> </w:t>
      </w:r>
      <w:r>
        <w:rPr>
          <w:sz w:val="24"/>
        </w:rPr>
        <w:t>to</w:t>
      </w:r>
      <w:r>
        <w:rPr>
          <w:spacing w:val="-17"/>
          <w:sz w:val="24"/>
        </w:rPr>
        <w:t xml:space="preserve"> </w:t>
      </w:r>
      <w:r>
        <w:rPr>
          <w:sz w:val="24"/>
        </w:rPr>
        <w:t>Controlled</w:t>
      </w:r>
      <w:r>
        <w:rPr>
          <w:spacing w:val="2"/>
          <w:sz w:val="24"/>
        </w:rPr>
        <w:t xml:space="preserve"> </w:t>
      </w:r>
      <w:r>
        <w:rPr>
          <w:sz w:val="24"/>
        </w:rPr>
        <w:t>Drugs)</w:t>
      </w:r>
      <w:r>
        <w:rPr>
          <w:spacing w:val="-15"/>
          <w:sz w:val="24"/>
        </w:rPr>
        <w:t xml:space="preserve"> </w:t>
      </w:r>
      <w:r>
        <w:rPr>
          <w:sz w:val="24"/>
        </w:rPr>
        <w:t>and</w:t>
      </w:r>
      <w:r>
        <w:rPr>
          <w:spacing w:val="-17"/>
          <w:sz w:val="24"/>
        </w:rPr>
        <w:t xml:space="preserve"> </w:t>
      </w:r>
      <w:r>
        <w:rPr>
          <w:sz w:val="24"/>
        </w:rPr>
        <w:t>section</w:t>
      </w:r>
      <w:r>
        <w:rPr>
          <w:spacing w:val="-8"/>
          <w:sz w:val="24"/>
        </w:rPr>
        <w:t xml:space="preserve"> </w:t>
      </w:r>
      <w:r>
        <w:rPr>
          <w:sz w:val="24"/>
        </w:rPr>
        <w:t>18</w:t>
      </w:r>
      <w:r>
        <w:rPr>
          <w:spacing w:val="-16"/>
          <w:sz w:val="24"/>
        </w:rPr>
        <w:t xml:space="preserve"> </w:t>
      </w:r>
      <w:r>
        <w:rPr>
          <w:sz w:val="24"/>
        </w:rPr>
        <w:t>(Co-operation between Health Bodies and other Organisations)</w:t>
      </w:r>
      <w:r>
        <w:rPr>
          <w:spacing w:val="40"/>
          <w:sz w:val="24"/>
        </w:rPr>
        <w:t xml:space="preserve"> </w:t>
      </w:r>
      <w:r>
        <w:rPr>
          <w:sz w:val="24"/>
        </w:rPr>
        <w:t>of</w:t>
      </w:r>
      <w:r>
        <w:rPr>
          <w:spacing w:val="-9"/>
          <w:sz w:val="24"/>
        </w:rPr>
        <w:t xml:space="preserve"> </w:t>
      </w:r>
      <w:r>
        <w:rPr>
          <w:sz w:val="24"/>
        </w:rPr>
        <w:t xml:space="preserve">the Health Act </w:t>
      </w:r>
      <w:r>
        <w:rPr>
          <w:spacing w:val="-2"/>
          <w:sz w:val="24"/>
        </w:rPr>
        <w:t>2006.</w:t>
      </w:r>
    </w:p>
    <w:p w14:paraId="51BFDF84" w14:textId="77777777" w:rsidR="00B823FB" w:rsidRDefault="00B823FB">
      <w:pPr>
        <w:pStyle w:val="BodyText"/>
        <w:spacing w:before="5"/>
        <w:rPr>
          <w:sz w:val="22"/>
        </w:rPr>
      </w:pPr>
    </w:p>
    <w:p w14:paraId="48EEBDBE" w14:textId="77777777" w:rsidR="00B823FB" w:rsidRDefault="002C60B7">
      <w:pPr>
        <w:pStyle w:val="Heading1"/>
        <w:numPr>
          <w:ilvl w:val="0"/>
          <w:numId w:val="99"/>
        </w:numPr>
        <w:tabs>
          <w:tab w:val="left" w:pos="2147"/>
          <w:tab w:val="left" w:pos="2148"/>
        </w:tabs>
        <w:spacing w:before="1"/>
        <w:jc w:val="left"/>
      </w:pPr>
      <w:bookmarkStart w:id="271" w:name="_bookmark271"/>
      <w:bookmarkEnd w:id="271"/>
      <w:r>
        <w:rPr>
          <w:spacing w:val="-2"/>
        </w:rPr>
        <w:t>Indemnity</w:t>
      </w:r>
    </w:p>
    <w:p w14:paraId="09F2065B" w14:textId="77777777" w:rsidR="00B823FB" w:rsidRDefault="002C60B7">
      <w:pPr>
        <w:pStyle w:val="ListParagraph"/>
        <w:numPr>
          <w:ilvl w:val="1"/>
          <w:numId w:val="99"/>
        </w:numPr>
        <w:tabs>
          <w:tab w:val="left" w:pos="2227"/>
          <w:tab w:val="left" w:pos="2228"/>
        </w:tabs>
        <w:spacing w:before="315" w:line="364" w:lineRule="auto"/>
        <w:ind w:right="757"/>
        <w:rPr>
          <w:sz w:val="24"/>
        </w:rPr>
      </w:pPr>
      <w:r>
        <w:rPr>
          <w:sz w:val="24"/>
        </w:rPr>
        <w:t>The Contractor shall indemnify the Commissioner fully</w:t>
      </w:r>
      <w:r>
        <w:rPr>
          <w:spacing w:val="-12"/>
          <w:sz w:val="24"/>
        </w:rPr>
        <w:t xml:space="preserve"> </w:t>
      </w:r>
      <w:r>
        <w:rPr>
          <w:sz w:val="24"/>
        </w:rPr>
        <w:t>against</w:t>
      </w:r>
      <w:r>
        <w:rPr>
          <w:spacing w:val="40"/>
          <w:sz w:val="24"/>
        </w:rPr>
        <w:t xml:space="preserve"> </w:t>
      </w:r>
      <w:r>
        <w:rPr>
          <w:sz w:val="24"/>
        </w:rPr>
        <w:t>all claims,</w:t>
      </w:r>
      <w:r>
        <w:rPr>
          <w:spacing w:val="-14"/>
          <w:sz w:val="24"/>
        </w:rPr>
        <w:t xml:space="preserve"> </w:t>
      </w:r>
      <w:r>
        <w:rPr>
          <w:sz w:val="24"/>
        </w:rPr>
        <w:t>proceedings,</w:t>
      </w:r>
      <w:r>
        <w:rPr>
          <w:spacing w:val="7"/>
          <w:sz w:val="24"/>
        </w:rPr>
        <w:t xml:space="preserve"> </w:t>
      </w:r>
      <w:r>
        <w:rPr>
          <w:sz w:val="24"/>
        </w:rPr>
        <w:t>actions,</w:t>
      </w:r>
      <w:r>
        <w:rPr>
          <w:spacing w:val="-3"/>
          <w:sz w:val="24"/>
        </w:rPr>
        <w:t xml:space="preserve"> </w:t>
      </w:r>
      <w:r>
        <w:rPr>
          <w:sz w:val="24"/>
        </w:rPr>
        <w:t>damages,</w:t>
      </w:r>
      <w:r>
        <w:rPr>
          <w:spacing w:val="-3"/>
          <w:sz w:val="24"/>
        </w:rPr>
        <w:t xml:space="preserve"> </w:t>
      </w:r>
      <w:r>
        <w:rPr>
          <w:sz w:val="24"/>
        </w:rPr>
        <w:t>legal</w:t>
      </w:r>
      <w:r>
        <w:rPr>
          <w:spacing w:val="-5"/>
          <w:sz w:val="24"/>
        </w:rPr>
        <w:t xml:space="preserve"> </w:t>
      </w:r>
      <w:r>
        <w:rPr>
          <w:sz w:val="24"/>
        </w:rPr>
        <w:t>costs,</w:t>
      </w:r>
      <w:r>
        <w:rPr>
          <w:spacing w:val="-14"/>
          <w:sz w:val="24"/>
        </w:rPr>
        <w:t xml:space="preserve"> </w:t>
      </w:r>
      <w:r>
        <w:rPr>
          <w:sz w:val="24"/>
        </w:rPr>
        <w:t>expenses</w:t>
      </w:r>
      <w:r>
        <w:rPr>
          <w:spacing w:val="-6"/>
          <w:sz w:val="24"/>
        </w:rPr>
        <w:t xml:space="preserve"> </w:t>
      </w:r>
      <w:r>
        <w:rPr>
          <w:sz w:val="24"/>
        </w:rPr>
        <w:t>and</w:t>
      </w:r>
      <w:r>
        <w:rPr>
          <w:spacing w:val="-5"/>
          <w:sz w:val="24"/>
        </w:rPr>
        <w:t xml:space="preserve"> </w:t>
      </w:r>
      <w:r>
        <w:rPr>
          <w:sz w:val="24"/>
        </w:rPr>
        <w:t>any other liabilities</w:t>
      </w:r>
      <w:r>
        <w:rPr>
          <w:spacing w:val="40"/>
          <w:sz w:val="24"/>
        </w:rPr>
        <w:t xml:space="preserve"> </w:t>
      </w:r>
      <w:r>
        <w:rPr>
          <w:sz w:val="24"/>
        </w:rPr>
        <w:t>in respect of any</w:t>
      </w:r>
      <w:r>
        <w:rPr>
          <w:spacing w:val="-1"/>
          <w:sz w:val="24"/>
        </w:rPr>
        <w:t xml:space="preserve"> </w:t>
      </w:r>
      <w:r>
        <w:rPr>
          <w:sz w:val="24"/>
        </w:rPr>
        <w:t>death or personal injury or loss of</w:t>
      </w:r>
      <w:r>
        <w:rPr>
          <w:spacing w:val="-11"/>
          <w:sz w:val="24"/>
        </w:rPr>
        <w:t xml:space="preserve"> </w:t>
      </w:r>
      <w:r>
        <w:rPr>
          <w:sz w:val="24"/>
        </w:rPr>
        <w:t>or damage to property which is</w:t>
      </w:r>
      <w:r>
        <w:rPr>
          <w:spacing w:val="-1"/>
          <w:sz w:val="24"/>
        </w:rPr>
        <w:t xml:space="preserve"> </w:t>
      </w:r>
      <w:r>
        <w:rPr>
          <w:sz w:val="24"/>
        </w:rPr>
        <w:t>caused directly or</w:t>
      </w:r>
      <w:r>
        <w:rPr>
          <w:spacing w:val="-8"/>
          <w:sz w:val="24"/>
        </w:rPr>
        <w:t xml:space="preserve"> </w:t>
      </w:r>
      <w:r>
        <w:rPr>
          <w:sz w:val="24"/>
        </w:rPr>
        <w:t>indirectly</w:t>
      </w:r>
      <w:r>
        <w:rPr>
          <w:spacing w:val="28"/>
          <w:sz w:val="24"/>
        </w:rPr>
        <w:t xml:space="preserve"> </w:t>
      </w:r>
      <w:r>
        <w:rPr>
          <w:sz w:val="24"/>
        </w:rPr>
        <w:t>by</w:t>
      </w:r>
      <w:r>
        <w:rPr>
          <w:spacing w:val="-1"/>
          <w:sz w:val="24"/>
        </w:rPr>
        <w:t xml:space="preserve"> </w:t>
      </w:r>
      <w:r>
        <w:rPr>
          <w:sz w:val="24"/>
        </w:rPr>
        <w:t>any</w:t>
      </w:r>
      <w:r>
        <w:rPr>
          <w:spacing w:val="-1"/>
          <w:sz w:val="24"/>
        </w:rPr>
        <w:t xml:space="preserve"> </w:t>
      </w:r>
      <w:r>
        <w:rPr>
          <w:sz w:val="24"/>
        </w:rPr>
        <w:t>act</w:t>
      </w:r>
      <w:r>
        <w:rPr>
          <w:spacing w:val="-11"/>
          <w:sz w:val="24"/>
        </w:rPr>
        <w:t xml:space="preserve"> </w:t>
      </w:r>
      <w:r>
        <w:rPr>
          <w:sz w:val="24"/>
        </w:rPr>
        <w:t>or omission or breach of obligation</w:t>
      </w:r>
      <w:r>
        <w:rPr>
          <w:spacing w:val="30"/>
          <w:sz w:val="24"/>
        </w:rPr>
        <w:t xml:space="preserve"> </w:t>
      </w:r>
      <w:r>
        <w:rPr>
          <w:sz w:val="24"/>
        </w:rPr>
        <w:t>under the Contract</w:t>
      </w:r>
      <w:r>
        <w:rPr>
          <w:spacing w:val="-11"/>
          <w:sz w:val="24"/>
        </w:rPr>
        <w:t xml:space="preserve"> </w:t>
      </w:r>
      <w:r>
        <w:rPr>
          <w:sz w:val="24"/>
        </w:rPr>
        <w:t>of the Contractor, its staff,</w:t>
      </w:r>
      <w:r>
        <w:rPr>
          <w:spacing w:val="-4"/>
          <w:sz w:val="24"/>
        </w:rPr>
        <w:t xml:space="preserve"> </w:t>
      </w:r>
      <w:r>
        <w:rPr>
          <w:sz w:val="24"/>
        </w:rPr>
        <w:t>agents or sub-contractors save to the extent that the same was caused by any negligent</w:t>
      </w:r>
      <w:r>
        <w:rPr>
          <w:spacing w:val="36"/>
          <w:sz w:val="24"/>
        </w:rPr>
        <w:t xml:space="preserve"> </w:t>
      </w:r>
      <w:r>
        <w:rPr>
          <w:sz w:val="24"/>
        </w:rPr>
        <w:t>act</w:t>
      </w:r>
      <w:r>
        <w:rPr>
          <w:spacing w:val="-9"/>
          <w:sz w:val="24"/>
        </w:rPr>
        <w:t xml:space="preserve"> </w:t>
      </w:r>
      <w:r>
        <w:rPr>
          <w:sz w:val="24"/>
        </w:rPr>
        <w:t>of the Commissioner or</w:t>
      </w:r>
      <w:r>
        <w:rPr>
          <w:spacing w:val="-6"/>
          <w:sz w:val="24"/>
        </w:rPr>
        <w:t xml:space="preserve"> </w:t>
      </w:r>
      <w:r>
        <w:rPr>
          <w:sz w:val="24"/>
        </w:rPr>
        <w:t>its servants.</w:t>
      </w:r>
    </w:p>
    <w:p w14:paraId="24EA8CDA" w14:textId="77777777" w:rsidR="00B823FB" w:rsidRDefault="00B823FB">
      <w:pPr>
        <w:pStyle w:val="BodyText"/>
        <w:rPr>
          <w:sz w:val="26"/>
        </w:rPr>
      </w:pPr>
    </w:p>
    <w:p w14:paraId="552A5F16" w14:textId="77777777" w:rsidR="00B823FB" w:rsidRDefault="00B823FB">
      <w:pPr>
        <w:pStyle w:val="BodyText"/>
        <w:rPr>
          <w:sz w:val="26"/>
        </w:rPr>
      </w:pPr>
    </w:p>
    <w:p w14:paraId="558EAB4E" w14:textId="77777777" w:rsidR="00B823FB" w:rsidRDefault="00B823FB">
      <w:pPr>
        <w:pStyle w:val="BodyText"/>
        <w:spacing w:before="6"/>
        <w:rPr>
          <w:sz w:val="31"/>
        </w:rPr>
      </w:pPr>
    </w:p>
    <w:p w14:paraId="5D4EA0C8" w14:textId="77777777" w:rsidR="00B823FB" w:rsidRDefault="002C60B7">
      <w:pPr>
        <w:pStyle w:val="Heading1"/>
        <w:numPr>
          <w:ilvl w:val="0"/>
          <w:numId w:val="99"/>
        </w:numPr>
        <w:tabs>
          <w:tab w:val="left" w:pos="2147"/>
          <w:tab w:val="left" w:pos="2148"/>
        </w:tabs>
        <w:jc w:val="left"/>
      </w:pPr>
      <w:bookmarkStart w:id="272" w:name="_bookmark272"/>
      <w:bookmarkEnd w:id="272"/>
      <w:r>
        <w:rPr>
          <w:spacing w:val="-2"/>
        </w:rPr>
        <w:t>Insurance</w:t>
      </w:r>
    </w:p>
    <w:p w14:paraId="2C7B0381" w14:textId="77777777" w:rsidR="00B823FB" w:rsidRDefault="00B823FB">
      <w:pPr>
        <w:sectPr w:rsidR="00B823FB">
          <w:pgSz w:w="11910" w:h="16840"/>
          <w:pgMar w:top="1460" w:right="720" w:bottom="780" w:left="720" w:header="0" w:footer="594" w:gutter="0"/>
          <w:cols w:space="720"/>
        </w:sectPr>
      </w:pPr>
    </w:p>
    <w:p w14:paraId="06424675" w14:textId="77777777" w:rsidR="00B823FB" w:rsidRDefault="002C60B7">
      <w:pPr>
        <w:pStyle w:val="ListParagraph"/>
        <w:numPr>
          <w:ilvl w:val="1"/>
          <w:numId w:val="99"/>
        </w:numPr>
        <w:tabs>
          <w:tab w:val="left" w:pos="2227"/>
          <w:tab w:val="left" w:pos="2228"/>
        </w:tabs>
        <w:spacing w:before="64" w:line="376" w:lineRule="auto"/>
        <w:ind w:right="878"/>
        <w:rPr>
          <w:sz w:val="24"/>
        </w:rPr>
      </w:pPr>
      <w:bookmarkStart w:id="273" w:name="_bookmark273"/>
      <w:bookmarkEnd w:id="273"/>
      <w:r>
        <w:rPr>
          <w:sz w:val="24"/>
        </w:rPr>
        <w:lastRenderedPageBreak/>
        <w:t>The</w:t>
      </w:r>
      <w:r>
        <w:rPr>
          <w:spacing w:val="-15"/>
          <w:sz w:val="24"/>
        </w:rPr>
        <w:t xml:space="preserve"> </w:t>
      </w:r>
      <w:r>
        <w:rPr>
          <w:sz w:val="24"/>
        </w:rPr>
        <w:t>Contractor</w:t>
      </w:r>
      <w:r>
        <w:rPr>
          <w:spacing w:val="-5"/>
          <w:sz w:val="24"/>
        </w:rPr>
        <w:t xml:space="preserve"> </w:t>
      </w:r>
      <w:r>
        <w:rPr>
          <w:sz w:val="24"/>
        </w:rPr>
        <w:t>shall at</w:t>
      </w:r>
      <w:r>
        <w:rPr>
          <w:spacing w:val="-7"/>
          <w:sz w:val="24"/>
        </w:rPr>
        <w:t xml:space="preserve"> </w:t>
      </w:r>
      <w:r>
        <w:rPr>
          <w:sz w:val="24"/>
        </w:rPr>
        <w:t>all</w:t>
      </w:r>
      <w:r>
        <w:rPr>
          <w:spacing w:val="-10"/>
          <w:sz w:val="24"/>
        </w:rPr>
        <w:t xml:space="preserve"> </w:t>
      </w:r>
      <w:r>
        <w:rPr>
          <w:sz w:val="24"/>
        </w:rPr>
        <w:t>times</w:t>
      </w:r>
      <w:r>
        <w:rPr>
          <w:spacing w:val="-11"/>
          <w:sz w:val="24"/>
        </w:rPr>
        <w:t xml:space="preserve"> </w:t>
      </w:r>
      <w:r>
        <w:rPr>
          <w:sz w:val="24"/>
        </w:rPr>
        <w:t>hold adequate insurance</w:t>
      </w:r>
      <w:r>
        <w:rPr>
          <w:spacing w:val="15"/>
          <w:sz w:val="24"/>
        </w:rPr>
        <w:t xml:space="preserve"> </w:t>
      </w:r>
      <w:r>
        <w:rPr>
          <w:sz w:val="24"/>
        </w:rPr>
        <w:t>in</w:t>
      </w:r>
      <w:r>
        <w:rPr>
          <w:spacing w:val="-17"/>
          <w:sz w:val="24"/>
        </w:rPr>
        <w:t xml:space="preserve"> </w:t>
      </w:r>
      <w:r>
        <w:rPr>
          <w:sz w:val="24"/>
        </w:rPr>
        <w:t>the</w:t>
      </w:r>
      <w:r>
        <w:rPr>
          <w:spacing w:val="-9"/>
          <w:sz w:val="24"/>
        </w:rPr>
        <w:t xml:space="preserve"> </w:t>
      </w:r>
      <w:r>
        <w:rPr>
          <w:sz w:val="24"/>
        </w:rPr>
        <w:t>sums detailed</w:t>
      </w:r>
      <w:r>
        <w:rPr>
          <w:spacing w:val="34"/>
          <w:sz w:val="24"/>
        </w:rPr>
        <w:t xml:space="preserve"> </w:t>
      </w:r>
      <w:r>
        <w:rPr>
          <w:sz w:val="24"/>
        </w:rPr>
        <w:t>in Schedule 4 Part</w:t>
      </w:r>
      <w:r>
        <w:rPr>
          <w:spacing w:val="-8"/>
          <w:sz w:val="24"/>
        </w:rPr>
        <w:t xml:space="preserve"> </w:t>
      </w:r>
      <w:r>
        <w:rPr>
          <w:sz w:val="24"/>
        </w:rPr>
        <w:t>2 in respect of any incident against:</w:t>
      </w:r>
    </w:p>
    <w:p w14:paraId="37959AC5" w14:textId="77777777" w:rsidR="00B823FB" w:rsidRDefault="002C60B7">
      <w:pPr>
        <w:pStyle w:val="ListParagraph"/>
        <w:numPr>
          <w:ilvl w:val="2"/>
          <w:numId w:val="99"/>
        </w:numPr>
        <w:tabs>
          <w:tab w:val="left" w:pos="3365"/>
          <w:tab w:val="left" w:pos="3366"/>
        </w:tabs>
        <w:spacing w:before="95" w:line="376" w:lineRule="auto"/>
        <w:ind w:right="851"/>
        <w:rPr>
          <w:sz w:val="24"/>
        </w:rPr>
      </w:pPr>
      <w:r>
        <w:rPr>
          <w:sz w:val="24"/>
        </w:rPr>
        <w:t>all</w:t>
      </w:r>
      <w:r>
        <w:rPr>
          <w:spacing w:val="-17"/>
          <w:sz w:val="24"/>
        </w:rPr>
        <w:t xml:space="preserve"> </w:t>
      </w:r>
      <w:r>
        <w:rPr>
          <w:sz w:val="24"/>
        </w:rPr>
        <w:t>liabilities</w:t>
      </w:r>
      <w:r>
        <w:rPr>
          <w:spacing w:val="17"/>
          <w:sz w:val="24"/>
        </w:rPr>
        <w:t xml:space="preserve"> </w:t>
      </w:r>
      <w:r>
        <w:rPr>
          <w:sz w:val="24"/>
        </w:rPr>
        <w:t>arising</w:t>
      </w:r>
      <w:r>
        <w:rPr>
          <w:spacing w:val="-1"/>
          <w:sz w:val="24"/>
        </w:rPr>
        <w:t xml:space="preserve"> </w:t>
      </w:r>
      <w:r>
        <w:rPr>
          <w:sz w:val="24"/>
        </w:rPr>
        <w:t>from</w:t>
      </w:r>
      <w:r>
        <w:rPr>
          <w:spacing w:val="-15"/>
          <w:sz w:val="24"/>
        </w:rPr>
        <w:t xml:space="preserve"> </w:t>
      </w:r>
      <w:r>
        <w:rPr>
          <w:sz w:val="24"/>
        </w:rPr>
        <w:t>negligent</w:t>
      </w:r>
      <w:r>
        <w:rPr>
          <w:spacing w:val="12"/>
          <w:sz w:val="24"/>
        </w:rPr>
        <w:t xml:space="preserve"> </w:t>
      </w:r>
      <w:r>
        <w:rPr>
          <w:sz w:val="24"/>
        </w:rPr>
        <w:t>performance</w:t>
      </w:r>
      <w:r>
        <w:rPr>
          <w:spacing w:val="-17"/>
          <w:sz w:val="24"/>
        </w:rPr>
        <w:t xml:space="preserve"> </w:t>
      </w:r>
      <w:r>
        <w:rPr>
          <w:sz w:val="24"/>
        </w:rPr>
        <w:t>of</w:t>
      </w:r>
      <w:r>
        <w:rPr>
          <w:spacing w:val="-10"/>
          <w:sz w:val="24"/>
        </w:rPr>
        <w:t xml:space="preserve"> </w:t>
      </w:r>
      <w:r>
        <w:rPr>
          <w:sz w:val="24"/>
        </w:rPr>
        <w:t>Services under the Contract;</w:t>
      </w:r>
    </w:p>
    <w:p w14:paraId="015F4E1D" w14:textId="77777777" w:rsidR="00B823FB" w:rsidRDefault="002C60B7">
      <w:pPr>
        <w:pStyle w:val="ListParagraph"/>
        <w:numPr>
          <w:ilvl w:val="2"/>
          <w:numId w:val="99"/>
        </w:numPr>
        <w:tabs>
          <w:tab w:val="left" w:pos="3365"/>
          <w:tab w:val="left" w:pos="3366"/>
        </w:tabs>
        <w:spacing w:before="110" w:line="376" w:lineRule="auto"/>
        <w:ind w:right="1283"/>
        <w:rPr>
          <w:sz w:val="24"/>
        </w:rPr>
      </w:pPr>
      <w:r>
        <w:rPr>
          <w:sz w:val="24"/>
        </w:rPr>
        <w:t>all</w:t>
      </w:r>
      <w:r>
        <w:rPr>
          <w:spacing w:val="-17"/>
          <w:sz w:val="24"/>
        </w:rPr>
        <w:t xml:space="preserve"> </w:t>
      </w:r>
      <w:r>
        <w:rPr>
          <w:sz w:val="24"/>
        </w:rPr>
        <w:t>public liabilities in</w:t>
      </w:r>
      <w:r>
        <w:rPr>
          <w:spacing w:val="-17"/>
          <w:sz w:val="24"/>
        </w:rPr>
        <w:t xml:space="preserve"> </w:t>
      </w:r>
      <w:r>
        <w:rPr>
          <w:sz w:val="24"/>
        </w:rPr>
        <w:t>relation</w:t>
      </w:r>
      <w:r>
        <w:rPr>
          <w:spacing w:val="6"/>
          <w:sz w:val="24"/>
        </w:rPr>
        <w:t xml:space="preserve"> </w:t>
      </w:r>
      <w:r>
        <w:rPr>
          <w:sz w:val="24"/>
        </w:rPr>
        <w:t>to</w:t>
      </w:r>
      <w:r>
        <w:rPr>
          <w:spacing w:val="-17"/>
          <w:sz w:val="24"/>
        </w:rPr>
        <w:t xml:space="preserve"> </w:t>
      </w:r>
      <w:r>
        <w:rPr>
          <w:sz w:val="24"/>
        </w:rPr>
        <w:t>liabilities</w:t>
      </w:r>
      <w:r>
        <w:rPr>
          <w:spacing w:val="15"/>
          <w:sz w:val="24"/>
        </w:rPr>
        <w:t xml:space="preserve"> </w:t>
      </w:r>
      <w:r>
        <w:rPr>
          <w:sz w:val="24"/>
        </w:rPr>
        <w:t>to</w:t>
      </w:r>
      <w:r>
        <w:rPr>
          <w:spacing w:val="-16"/>
          <w:sz w:val="24"/>
        </w:rPr>
        <w:t xml:space="preserve"> </w:t>
      </w:r>
      <w:r>
        <w:rPr>
          <w:sz w:val="24"/>
        </w:rPr>
        <w:t>third</w:t>
      </w:r>
      <w:r>
        <w:rPr>
          <w:spacing w:val="-16"/>
          <w:sz w:val="24"/>
        </w:rPr>
        <w:t xml:space="preserve"> </w:t>
      </w:r>
      <w:r>
        <w:rPr>
          <w:sz w:val="24"/>
        </w:rPr>
        <w:t>parties arising under or</w:t>
      </w:r>
      <w:r>
        <w:rPr>
          <w:spacing w:val="-1"/>
          <w:sz w:val="24"/>
        </w:rPr>
        <w:t xml:space="preserve"> </w:t>
      </w:r>
      <w:r>
        <w:rPr>
          <w:sz w:val="24"/>
        </w:rPr>
        <w:t>in connection with the Contract; and</w:t>
      </w:r>
    </w:p>
    <w:p w14:paraId="40445A25" w14:textId="77777777" w:rsidR="00B823FB" w:rsidRDefault="002C60B7">
      <w:pPr>
        <w:pStyle w:val="ListParagraph"/>
        <w:numPr>
          <w:ilvl w:val="2"/>
          <w:numId w:val="99"/>
        </w:numPr>
        <w:tabs>
          <w:tab w:val="left" w:pos="3365"/>
          <w:tab w:val="left" w:pos="3366"/>
        </w:tabs>
        <w:spacing w:before="110"/>
        <w:ind w:hanging="1363"/>
        <w:rPr>
          <w:sz w:val="24"/>
        </w:rPr>
      </w:pPr>
      <w:r>
        <w:rPr>
          <w:sz w:val="24"/>
        </w:rPr>
        <w:t>all</w:t>
      </w:r>
      <w:r>
        <w:rPr>
          <w:spacing w:val="-10"/>
          <w:sz w:val="24"/>
        </w:rPr>
        <w:t xml:space="preserve"> </w:t>
      </w:r>
      <w:r>
        <w:rPr>
          <w:sz w:val="24"/>
        </w:rPr>
        <w:t>liabilities</w:t>
      </w:r>
      <w:r>
        <w:rPr>
          <w:spacing w:val="29"/>
          <w:sz w:val="24"/>
        </w:rPr>
        <w:t xml:space="preserve"> </w:t>
      </w:r>
      <w:r>
        <w:rPr>
          <w:sz w:val="24"/>
        </w:rPr>
        <w:t>as</w:t>
      </w:r>
      <w:r>
        <w:rPr>
          <w:spacing w:val="-9"/>
          <w:sz w:val="24"/>
        </w:rPr>
        <w:t xml:space="preserve"> </w:t>
      </w:r>
      <w:r>
        <w:rPr>
          <w:sz w:val="24"/>
        </w:rPr>
        <w:t>an</w:t>
      </w:r>
      <w:r>
        <w:rPr>
          <w:spacing w:val="-7"/>
          <w:sz w:val="24"/>
        </w:rPr>
        <w:t xml:space="preserve"> </w:t>
      </w:r>
      <w:r>
        <w:rPr>
          <w:sz w:val="24"/>
        </w:rPr>
        <w:t>employer</w:t>
      </w:r>
      <w:r>
        <w:rPr>
          <w:spacing w:val="-2"/>
          <w:sz w:val="24"/>
        </w:rPr>
        <w:t xml:space="preserve"> </w:t>
      </w:r>
      <w:r>
        <w:rPr>
          <w:sz w:val="24"/>
        </w:rPr>
        <w:t>in</w:t>
      </w:r>
      <w:r>
        <w:rPr>
          <w:spacing w:val="-8"/>
          <w:sz w:val="24"/>
        </w:rPr>
        <w:t xml:space="preserve"> </w:t>
      </w:r>
      <w:r>
        <w:rPr>
          <w:sz w:val="24"/>
        </w:rPr>
        <w:t>respect</w:t>
      </w:r>
      <w:r>
        <w:rPr>
          <w:spacing w:val="-4"/>
          <w:sz w:val="24"/>
        </w:rPr>
        <w:t xml:space="preserve"> </w:t>
      </w:r>
      <w:r>
        <w:rPr>
          <w:sz w:val="24"/>
        </w:rPr>
        <w:t>of</w:t>
      </w:r>
      <w:r>
        <w:rPr>
          <w:spacing w:val="-5"/>
          <w:sz w:val="24"/>
        </w:rPr>
        <w:t xml:space="preserve"> </w:t>
      </w:r>
      <w:r>
        <w:rPr>
          <w:sz w:val="24"/>
        </w:rPr>
        <w:t>all</w:t>
      </w:r>
      <w:r>
        <w:rPr>
          <w:spacing w:val="-7"/>
          <w:sz w:val="24"/>
        </w:rPr>
        <w:t xml:space="preserve"> </w:t>
      </w:r>
      <w:r>
        <w:rPr>
          <w:spacing w:val="-2"/>
          <w:sz w:val="24"/>
        </w:rPr>
        <w:t>staff.</w:t>
      </w:r>
    </w:p>
    <w:p w14:paraId="19430C58" w14:textId="77777777" w:rsidR="00B823FB" w:rsidRDefault="00B823FB">
      <w:pPr>
        <w:pStyle w:val="BodyText"/>
        <w:spacing w:before="4"/>
        <w:rPr>
          <w:sz w:val="23"/>
        </w:rPr>
      </w:pPr>
    </w:p>
    <w:p w14:paraId="3C3D552D" w14:textId="77777777" w:rsidR="00B823FB" w:rsidRDefault="002C60B7">
      <w:pPr>
        <w:pStyle w:val="ListParagraph"/>
        <w:numPr>
          <w:ilvl w:val="1"/>
          <w:numId w:val="99"/>
        </w:numPr>
        <w:tabs>
          <w:tab w:val="left" w:pos="2227"/>
          <w:tab w:val="left" w:pos="2228"/>
        </w:tabs>
        <w:spacing w:line="367" w:lineRule="auto"/>
        <w:ind w:right="826"/>
        <w:rPr>
          <w:sz w:val="24"/>
        </w:rPr>
      </w:pPr>
      <w:r>
        <w:rPr>
          <w:sz w:val="24"/>
        </w:rPr>
        <w:t>The Contractor shall provide the Commissioner with</w:t>
      </w:r>
      <w:r>
        <w:rPr>
          <w:spacing w:val="-8"/>
          <w:sz w:val="24"/>
        </w:rPr>
        <w:t xml:space="preserve"> </w:t>
      </w:r>
      <w:r>
        <w:rPr>
          <w:sz w:val="24"/>
        </w:rPr>
        <w:t>a copy of all insurance policies obtained</w:t>
      </w:r>
      <w:r>
        <w:rPr>
          <w:spacing w:val="30"/>
          <w:sz w:val="24"/>
        </w:rPr>
        <w:t xml:space="preserve"> </w:t>
      </w:r>
      <w:r>
        <w:rPr>
          <w:sz w:val="24"/>
        </w:rPr>
        <w:t>pursuant</w:t>
      </w:r>
      <w:r>
        <w:rPr>
          <w:spacing w:val="33"/>
          <w:sz w:val="24"/>
        </w:rPr>
        <w:t xml:space="preserve"> </w:t>
      </w:r>
      <w:r>
        <w:rPr>
          <w:sz w:val="24"/>
        </w:rPr>
        <w:t>to</w:t>
      </w:r>
      <w:r>
        <w:rPr>
          <w:spacing w:val="-14"/>
          <w:sz w:val="24"/>
        </w:rPr>
        <w:t xml:space="preserve"> </w:t>
      </w:r>
      <w:r>
        <w:rPr>
          <w:sz w:val="24"/>
        </w:rPr>
        <w:t xml:space="preserve">Clause </w:t>
      </w:r>
      <w:hyperlink w:anchor="_bookmark273" w:history="1">
        <w:r>
          <w:rPr>
            <w:sz w:val="24"/>
          </w:rPr>
          <w:t xml:space="preserve">52.1 </w:t>
        </w:r>
      </w:hyperlink>
      <w:r>
        <w:rPr>
          <w:sz w:val="24"/>
        </w:rPr>
        <w:t>and/or a broker certified schedule of insurances together with evidence that the requisite</w:t>
      </w:r>
      <w:r>
        <w:rPr>
          <w:spacing w:val="6"/>
          <w:sz w:val="24"/>
        </w:rPr>
        <w:t xml:space="preserve"> </w:t>
      </w:r>
      <w:r>
        <w:rPr>
          <w:sz w:val="24"/>
        </w:rPr>
        <w:t>premiums</w:t>
      </w:r>
      <w:r>
        <w:rPr>
          <w:spacing w:val="-17"/>
          <w:sz w:val="24"/>
        </w:rPr>
        <w:t xml:space="preserve"> </w:t>
      </w:r>
      <w:r>
        <w:rPr>
          <w:sz w:val="24"/>
        </w:rPr>
        <w:t>have</w:t>
      </w:r>
      <w:r>
        <w:rPr>
          <w:spacing w:val="-15"/>
          <w:sz w:val="24"/>
        </w:rPr>
        <w:t xml:space="preserve"> </w:t>
      </w:r>
      <w:r>
        <w:rPr>
          <w:sz w:val="24"/>
        </w:rPr>
        <w:t>been</w:t>
      </w:r>
      <w:r>
        <w:rPr>
          <w:spacing w:val="-15"/>
          <w:sz w:val="24"/>
        </w:rPr>
        <w:t xml:space="preserve"> </w:t>
      </w:r>
      <w:r>
        <w:rPr>
          <w:sz w:val="24"/>
        </w:rPr>
        <w:t>paid</w:t>
      </w:r>
      <w:r>
        <w:rPr>
          <w:spacing w:val="-4"/>
          <w:sz w:val="24"/>
        </w:rPr>
        <w:t xml:space="preserve"> </w:t>
      </w:r>
      <w:r>
        <w:rPr>
          <w:sz w:val="24"/>
        </w:rPr>
        <w:t>upon</w:t>
      </w:r>
      <w:r>
        <w:rPr>
          <w:spacing w:val="-15"/>
          <w:sz w:val="24"/>
        </w:rPr>
        <w:t xml:space="preserve"> </w:t>
      </w:r>
      <w:r>
        <w:rPr>
          <w:sz w:val="24"/>
        </w:rPr>
        <w:t>the</w:t>
      </w:r>
      <w:r>
        <w:rPr>
          <w:spacing w:val="-15"/>
          <w:sz w:val="24"/>
        </w:rPr>
        <w:t xml:space="preserve"> </w:t>
      </w:r>
      <w:r>
        <w:rPr>
          <w:sz w:val="24"/>
        </w:rPr>
        <w:t>Commissioner’s</w:t>
      </w:r>
      <w:r>
        <w:rPr>
          <w:spacing w:val="5"/>
          <w:sz w:val="24"/>
        </w:rPr>
        <w:t xml:space="preserve"> </w:t>
      </w:r>
      <w:r>
        <w:rPr>
          <w:sz w:val="24"/>
        </w:rPr>
        <w:t>request.</w:t>
      </w:r>
    </w:p>
    <w:p w14:paraId="17F96496" w14:textId="77777777" w:rsidR="00B823FB" w:rsidRDefault="002C60B7">
      <w:pPr>
        <w:pStyle w:val="ListParagraph"/>
        <w:numPr>
          <w:ilvl w:val="1"/>
          <w:numId w:val="99"/>
        </w:numPr>
        <w:tabs>
          <w:tab w:val="left" w:pos="2227"/>
          <w:tab w:val="left" w:pos="2228"/>
        </w:tabs>
        <w:spacing w:before="105" w:line="367" w:lineRule="auto"/>
        <w:ind w:right="1251"/>
        <w:rPr>
          <w:sz w:val="24"/>
        </w:rPr>
      </w:pPr>
      <w:bookmarkStart w:id="274" w:name="_bookmark274"/>
      <w:bookmarkEnd w:id="274"/>
      <w:r>
        <w:rPr>
          <w:sz w:val="24"/>
        </w:rPr>
        <w:t>The</w:t>
      </w:r>
      <w:r>
        <w:rPr>
          <w:spacing w:val="-12"/>
          <w:sz w:val="24"/>
        </w:rPr>
        <w:t xml:space="preserve"> </w:t>
      </w:r>
      <w:r>
        <w:rPr>
          <w:sz w:val="24"/>
        </w:rPr>
        <w:t>Contractor</w:t>
      </w:r>
      <w:r>
        <w:rPr>
          <w:spacing w:val="-8"/>
          <w:sz w:val="24"/>
        </w:rPr>
        <w:t xml:space="preserve"> </w:t>
      </w:r>
      <w:r>
        <w:rPr>
          <w:sz w:val="24"/>
        </w:rPr>
        <w:t>shall not</w:t>
      </w:r>
      <w:r>
        <w:rPr>
          <w:spacing w:val="-6"/>
          <w:sz w:val="24"/>
        </w:rPr>
        <w:t xml:space="preserve"> </w:t>
      </w:r>
      <w:r>
        <w:rPr>
          <w:sz w:val="24"/>
        </w:rPr>
        <w:t>sub-contract its</w:t>
      </w:r>
      <w:r>
        <w:rPr>
          <w:spacing w:val="-14"/>
          <w:sz w:val="24"/>
        </w:rPr>
        <w:t xml:space="preserve"> </w:t>
      </w:r>
      <w:r>
        <w:rPr>
          <w:sz w:val="24"/>
        </w:rPr>
        <w:t>obligations</w:t>
      </w:r>
      <w:r>
        <w:rPr>
          <w:spacing w:val="21"/>
          <w:sz w:val="24"/>
        </w:rPr>
        <w:t xml:space="preserve"> </w:t>
      </w:r>
      <w:r>
        <w:rPr>
          <w:sz w:val="24"/>
        </w:rPr>
        <w:t>to</w:t>
      </w:r>
      <w:r>
        <w:rPr>
          <w:spacing w:val="-12"/>
          <w:sz w:val="24"/>
        </w:rPr>
        <w:t xml:space="preserve"> </w:t>
      </w:r>
      <w:r>
        <w:rPr>
          <w:sz w:val="24"/>
        </w:rPr>
        <w:t>provide</w:t>
      </w:r>
      <w:r>
        <w:rPr>
          <w:spacing w:val="-12"/>
          <w:sz w:val="24"/>
        </w:rPr>
        <w:t xml:space="preserve"> </w:t>
      </w:r>
      <w:r>
        <w:rPr>
          <w:sz w:val="24"/>
        </w:rPr>
        <w:t>the Services under the Contract unless</w:t>
      </w:r>
      <w:r>
        <w:rPr>
          <w:spacing w:val="36"/>
          <w:sz w:val="24"/>
        </w:rPr>
        <w:t xml:space="preserve"> </w:t>
      </w:r>
      <w:r>
        <w:rPr>
          <w:sz w:val="24"/>
        </w:rPr>
        <w:t>it</w:t>
      </w:r>
      <w:r>
        <w:rPr>
          <w:spacing w:val="-6"/>
          <w:sz w:val="24"/>
        </w:rPr>
        <w:t xml:space="preserve"> </w:t>
      </w:r>
      <w:r>
        <w:rPr>
          <w:sz w:val="24"/>
        </w:rPr>
        <w:t>is satisfied that the sub- contractor holds adequate</w:t>
      </w:r>
      <w:r>
        <w:rPr>
          <w:spacing w:val="26"/>
          <w:sz w:val="24"/>
        </w:rPr>
        <w:t xml:space="preserve"> </w:t>
      </w:r>
      <w:r>
        <w:rPr>
          <w:sz w:val="24"/>
        </w:rPr>
        <w:t>insurance against liability</w:t>
      </w:r>
      <w:r>
        <w:rPr>
          <w:spacing w:val="38"/>
          <w:sz w:val="24"/>
        </w:rPr>
        <w:t xml:space="preserve"> </w:t>
      </w:r>
      <w:r>
        <w:rPr>
          <w:sz w:val="24"/>
        </w:rPr>
        <w:t>arising from negligent</w:t>
      </w:r>
      <w:r>
        <w:rPr>
          <w:spacing w:val="40"/>
          <w:sz w:val="24"/>
        </w:rPr>
        <w:t xml:space="preserve"> </w:t>
      </w:r>
      <w:r>
        <w:rPr>
          <w:sz w:val="24"/>
        </w:rPr>
        <w:t>performance of such Services.</w:t>
      </w:r>
    </w:p>
    <w:p w14:paraId="55947BAC" w14:textId="77777777" w:rsidR="00B823FB" w:rsidRDefault="002C60B7">
      <w:pPr>
        <w:pStyle w:val="ListParagraph"/>
        <w:numPr>
          <w:ilvl w:val="1"/>
          <w:numId w:val="99"/>
        </w:numPr>
        <w:tabs>
          <w:tab w:val="left" w:pos="2227"/>
          <w:tab w:val="left" w:pos="2228"/>
        </w:tabs>
        <w:spacing w:before="121"/>
        <w:rPr>
          <w:sz w:val="24"/>
        </w:rPr>
      </w:pPr>
      <w:r>
        <w:rPr>
          <w:sz w:val="24"/>
        </w:rPr>
        <w:t>For</w:t>
      </w:r>
      <w:r>
        <w:rPr>
          <w:spacing w:val="-5"/>
          <w:sz w:val="24"/>
        </w:rPr>
        <w:t xml:space="preserve"> </w:t>
      </w:r>
      <w:r>
        <w:rPr>
          <w:sz w:val="24"/>
        </w:rPr>
        <w:t>the</w:t>
      </w:r>
      <w:r>
        <w:rPr>
          <w:spacing w:val="-8"/>
          <w:sz w:val="24"/>
        </w:rPr>
        <w:t xml:space="preserve"> </w:t>
      </w:r>
      <w:r>
        <w:rPr>
          <w:sz w:val="24"/>
        </w:rPr>
        <w:t>purposes</w:t>
      </w:r>
      <w:r>
        <w:rPr>
          <w:spacing w:val="15"/>
          <w:sz w:val="24"/>
        </w:rPr>
        <w:t xml:space="preserve"> </w:t>
      </w:r>
      <w:r>
        <w:rPr>
          <w:sz w:val="24"/>
        </w:rPr>
        <w:t>of</w:t>
      </w:r>
      <w:r>
        <w:rPr>
          <w:spacing w:val="-16"/>
          <w:sz w:val="24"/>
        </w:rPr>
        <w:t xml:space="preserve"> </w:t>
      </w:r>
      <w:r>
        <w:rPr>
          <w:sz w:val="24"/>
        </w:rPr>
        <w:t>Clauses</w:t>
      </w:r>
      <w:r>
        <w:rPr>
          <w:spacing w:val="20"/>
          <w:sz w:val="24"/>
        </w:rPr>
        <w:t xml:space="preserve"> </w:t>
      </w:r>
      <w:hyperlink w:anchor="_bookmark273" w:history="1">
        <w:r>
          <w:rPr>
            <w:sz w:val="24"/>
          </w:rPr>
          <w:t>52.1</w:t>
        </w:r>
        <w:r>
          <w:rPr>
            <w:spacing w:val="-7"/>
            <w:sz w:val="24"/>
          </w:rPr>
          <w:t xml:space="preserve"> </w:t>
        </w:r>
      </w:hyperlink>
      <w:r>
        <w:rPr>
          <w:sz w:val="24"/>
        </w:rPr>
        <w:t>to</w:t>
      </w:r>
      <w:r>
        <w:rPr>
          <w:spacing w:val="-8"/>
          <w:sz w:val="24"/>
        </w:rPr>
        <w:t xml:space="preserve"> </w:t>
      </w:r>
      <w:hyperlink w:anchor="_bookmark274" w:history="1">
        <w:r>
          <w:rPr>
            <w:spacing w:val="-4"/>
            <w:sz w:val="24"/>
          </w:rPr>
          <w:t>52.3</w:t>
        </w:r>
      </w:hyperlink>
      <w:r>
        <w:rPr>
          <w:spacing w:val="-4"/>
          <w:sz w:val="24"/>
        </w:rPr>
        <w:t>:</w:t>
      </w:r>
    </w:p>
    <w:p w14:paraId="3C5963A1" w14:textId="77777777" w:rsidR="00B823FB" w:rsidRDefault="00B823FB">
      <w:pPr>
        <w:pStyle w:val="BodyText"/>
        <w:spacing w:before="4"/>
        <w:rPr>
          <w:sz w:val="23"/>
        </w:rPr>
      </w:pPr>
    </w:p>
    <w:p w14:paraId="4C4FF1C7" w14:textId="77777777" w:rsidR="00B823FB" w:rsidRDefault="002C60B7">
      <w:pPr>
        <w:pStyle w:val="ListParagraph"/>
        <w:numPr>
          <w:ilvl w:val="2"/>
          <w:numId w:val="99"/>
        </w:numPr>
        <w:tabs>
          <w:tab w:val="left" w:pos="3365"/>
          <w:tab w:val="left" w:pos="3366"/>
        </w:tabs>
        <w:spacing w:line="364" w:lineRule="auto"/>
        <w:ind w:right="839"/>
        <w:rPr>
          <w:sz w:val="24"/>
        </w:rPr>
      </w:pPr>
      <w:r>
        <w:rPr>
          <w:sz w:val="24"/>
        </w:rPr>
        <w:t>“insurance” means a contract</w:t>
      </w:r>
      <w:r>
        <w:rPr>
          <w:spacing w:val="-1"/>
          <w:sz w:val="24"/>
        </w:rPr>
        <w:t xml:space="preserve"> </w:t>
      </w:r>
      <w:r>
        <w:rPr>
          <w:sz w:val="24"/>
        </w:rPr>
        <w:t>of insurance or other arrangement made for the purpose of indemnifying the Contractor;</w:t>
      </w:r>
      <w:r>
        <w:rPr>
          <w:spacing w:val="-11"/>
          <w:sz w:val="24"/>
        </w:rPr>
        <w:t xml:space="preserve"> </w:t>
      </w:r>
      <w:r>
        <w:rPr>
          <w:sz w:val="24"/>
        </w:rPr>
        <w:t>and includes membership</w:t>
      </w:r>
      <w:r>
        <w:rPr>
          <w:spacing w:val="-9"/>
          <w:sz w:val="24"/>
        </w:rPr>
        <w:t xml:space="preserve"> </w:t>
      </w:r>
      <w:r>
        <w:rPr>
          <w:sz w:val="24"/>
        </w:rPr>
        <w:t>of</w:t>
      </w:r>
      <w:r>
        <w:rPr>
          <w:spacing w:val="-7"/>
          <w:sz w:val="24"/>
        </w:rPr>
        <w:t xml:space="preserve"> </w:t>
      </w:r>
      <w:r>
        <w:rPr>
          <w:sz w:val="24"/>
        </w:rPr>
        <w:t>a</w:t>
      </w:r>
      <w:r>
        <w:rPr>
          <w:spacing w:val="-9"/>
          <w:sz w:val="24"/>
        </w:rPr>
        <w:t xml:space="preserve"> </w:t>
      </w:r>
      <w:r>
        <w:rPr>
          <w:sz w:val="24"/>
        </w:rPr>
        <w:t>medical</w:t>
      </w:r>
      <w:r>
        <w:rPr>
          <w:spacing w:val="-17"/>
          <w:sz w:val="24"/>
        </w:rPr>
        <w:t xml:space="preserve"> </w:t>
      </w:r>
      <w:r>
        <w:rPr>
          <w:sz w:val="24"/>
        </w:rPr>
        <w:t>defence organisation</w:t>
      </w:r>
      <w:r>
        <w:rPr>
          <w:spacing w:val="40"/>
          <w:sz w:val="24"/>
        </w:rPr>
        <w:t xml:space="preserve"> </w:t>
      </w:r>
      <w:r>
        <w:rPr>
          <w:sz w:val="24"/>
        </w:rPr>
        <w:t>established</w:t>
      </w:r>
      <w:r>
        <w:rPr>
          <w:spacing w:val="40"/>
          <w:sz w:val="24"/>
        </w:rPr>
        <w:t xml:space="preserve"> </w:t>
      </w:r>
      <w:r>
        <w:rPr>
          <w:sz w:val="24"/>
        </w:rPr>
        <w:t>for</w:t>
      </w:r>
      <w:r>
        <w:rPr>
          <w:spacing w:val="-7"/>
          <w:sz w:val="24"/>
        </w:rPr>
        <w:t xml:space="preserve"> </w:t>
      </w:r>
      <w:r>
        <w:rPr>
          <w:sz w:val="24"/>
        </w:rPr>
        <w:t>the purpose set out in this Clause; and</w:t>
      </w:r>
    </w:p>
    <w:p w14:paraId="31FB346A" w14:textId="77777777" w:rsidR="00B823FB" w:rsidRDefault="002C60B7">
      <w:pPr>
        <w:pStyle w:val="ListParagraph"/>
        <w:numPr>
          <w:ilvl w:val="2"/>
          <w:numId w:val="99"/>
        </w:numPr>
        <w:tabs>
          <w:tab w:val="left" w:pos="3365"/>
          <w:tab w:val="left" w:pos="3366"/>
        </w:tabs>
        <w:spacing w:before="113" w:line="362" w:lineRule="auto"/>
        <w:ind w:right="838"/>
        <w:rPr>
          <w:sz w:val="24"/>
        </w:rPr>
      </w:pPr>
      <w:r>
        <w:rPr>
          <w:sz w:val="24"/>
        </w:rPr>
        <w:t>the Contractor shall be regarded as holding</w:t>
      </w:r>
      <w:r>
        <w:rPr>
          <w:spacing w:val="36"/>
          <w:sz w:val="24"/>
        </w:rPr>
        <w:t xml:space="preserve"> </w:t>
      </w:r>
      <w:r>
        <w:rPr>
          <w:sz w:val="24"/>
        </w:rPr>
        <w:t>insurance if insurance is</w:t>
      </w:r>
      <w:r>
        <w:rPr>
          <w:spacing w:val="-10"/>
          <w:sz w:val="24"/>
        </w:rPr>
        <w:t xml:space="preserve"> </w:t>
      </w:r>
      <w:r>
        <w:rPr>
          <w:sz w:val="24"/>
        </w:rPr>
        <w:t>held by</w:t>
      </w:r>
      <w:r>
        <w:rPr>
          <w:spacing w:val="-10"/>
          <w:sz w:val="24"/>
        </w:rPr>
        <w:t xml:space="preserve"> </w:t>
      </w:r>
      <w:r>
        <w:rPr>
          <w:sz w:val="24"/>
        </w:rPr>
        <w:t>a</w:t>
      </w:r>
      <w:r>
        <w:rPr>
          <w:spacing w:val="-17"/>
          <w:sz w:val="24"/>
        </w:rPr>
        <w:t xml:space="preserve"> </w:t>
      </w:r>
      <w:r>
        <w:rPr>
          <w:sz w:val="24"/>
        </w:rPr>
        <w:t>person employed</w:t>
      </w:r>
      <w:r>
        <w:rPr>
          <w:spacing w:val="-8"/>
          <w:sz w:val="24"/>
        </w:rPr>
        <w:t xml:space="preserve"> </w:t>
      </w:r>
      <w:r>
        <w:rPr>
          <w:sz w:val="24"/>
        </w:rPr>
        <w:t>or</w:t>
      </w:r>
      <w:r>
        <w:rPr>
          <w:spacing w:val="-3"/>
          <w:sz w:val="24"/>
        </w:rPr>
        <w:t xml:space="preserve"> </w:t>
      </w:r>
      <w:r>
        <w:rPr>
          <w:sz w:val="24"/>
        </w:rPr>
        <w:t>engaged</w:t>
      </w:r>
      <w:r>
        <w:rPr>
          <w:spacing w:val="17"/>
          <w:sz w:val="24"/>
        </w:rPr>
        <w:t xml:space="preserve"> </w:t>
      </w:r>
      <w:r>
        <w:rPr>
          <w:sz w:val="24"/>
        </w:rPr>
        <w:t>by</w:t>
      </w:r>
      <w:r>
        <w:rPr>
          <w:spacing w:val="-10"/>
          <w:sz w:val="24"/>
        </w:rPr>
        <w:t xml:space="preserve"> </w:t>
      </w:r>
      <w:r>
        <w:rPr>
          <w:sz w:val="24"/>
        </w:rPr>
        <w:t>it</w:t>
      </w:r>
      <w:r>
        <w:rPr>
          <w:spacing w:val="-17"/>
          <w:sz w:val="24"/>
        </w:rPr>
        <w:t xml:space="preserve"> </w:t>
      </w:r>
      <w:r>
        <w:rPr>
          <w:sz w:val="24"/>
        </w:rPr>
        <w:t>in connection with clinical services which</w:t>
      </w:r>
      <w:r>
        <w:rPr>
          <w:spacing w:val="-2"/>
          <w:sz w:val="24"/>
        </w:rPr>
        <w:t xml:space="preserve"> </w:t>
      </w:r>
      <w:r>
        <w:rPr>
          <w:sz w:val="24"/>
        </w:rPr>
        <w:t>that person provides under the Contract or, as the case may</w:t>
      </w:r>
      <w:r>
        <w:rPr>
          <w:spacing w:val="-8"/>
          <w:sz w:val="24"/>
        </w:rPr>
        <w:t xml:space="preserve"> </w:t>
      </w:r>
      <w:r>
        <w:rPr>
          <w:sz w:val="24"/>
        </w:rPr>
        <w:t>be, sub- contract provided that that insurance is</w:t>
      </w:r>
      <w:r>
        <w:rPr>
          <w:spacing w:val="-1"/>
          <w:sz w:val="24"/>
        </w:rPr>
        <w:t xml:space="preserve"> </w:t>
      </w:r>
      <w:r>
        <w:rPr>
          <w:sz w:val="24"/>
        </w:rPr>
        <w:t>adequate</w:t>
      </w:r>
      <w:r>
        <w:rPr>
          <w:spacing w:val="30"/>
          <w:sz w:val="24"/>
        </w:rPr>
        <w:t xml:space="preserve"> </w:t>
      </w:r>
      <w:r>
        <w:rPr>
          <w:sz w:val="24"/>
        </w:rPr>
        <w:t>and is</w:t>
      </w:r>
      <w:r>
        <w:rPr>
          <w:spacing w:val="-1"/>
          <w:sz w:val="24"/>
        </w:rPr>
        <w:t xml:space="preserve"> </w:t>
      </w:r>
      <w:r>
        <w:rPr>
          <w:sz w:val="24"/>
        </w:rPr>
        <w:t>in the sum of</w:t>
      </w:r>
      <w:r>
        <w:rPr>
          <w:spacing w:val="-7"/>
          <w:sz w:val="24"/>
        </w:rPr>
        <w:t xml:space="preserve"> </w:t>
      </w:r>
      <w:r>
        <w:rPr>
          <w:sz w:val="24"/>
        </w:rPr>
        <w:t>not less than that required by this Clause. The</w:t>
      </w:r>
    </w:p>
    <w:p w14:paraId="0D16872D" w14:textId="77777777" w:rsidR="00B823FB" w:rsidRDefault="002C60B7">
      <w:pPr>
        <w:pStyle w:val="BodyText"/>
        <w:spacing w:line="258" w:lineRule="exact"/>
        <w:ind w:left="3365"/>
        <w:jc w:val="both"/>
      </w:pPr>
      <w:r>
        <w:t>Contractor</w:t>
      </w:r>
      <w:r>
        <w:rPr>
          <w:spacing w:val="-1"/>
        </w:rPr>
        <w:t xml:space="preserve"> </w:t>
      </w:r>
      <w:r>
        <w:t>agrees</w:t>
      </w:r>
      <w:r>
        <w:rPr>
          <w:spacing w:val="9"/>
        </w:rPr>
        <w:t xml:space="preserve"> </w:t>
      </w:r>
      <w:r>
        <w:t>that</w:t>
      </w:r>
      <w:r>
        <w:rPr>
          <w:spacing w:val="-1"/>
        </w:rPr>
        <w:t xml:space="preserve"> </w:t>
      </w:r>
      <w:r>
        <w:t>this</w:t>
      </w:r>
      <w:r>
        <w:rPr>
          <w:spacing w:val="9"/>
        </w:rPr>
        <w:t xml:space="preserve"> </w:t>
      </w:r>
      <w:r>
        <w:t>may</w:t>
      </w:r>
      <w:r>
        <w:rPr>
          <w:spacing w:val="-17"/>
        </w:rPr>
        <w:t xml:space="preserve"> </w:t>
      </w:r>
      <w:r>
        <w:t>not</w:t>
      </w:r>
      <w:r>
        <w:rPr>
          <w:spacing w:val="-1"/>
        </w:rPr>
        <w:t xml:space="preserve"> </w:t>
      </w:r>
      <w:r>
        <w:t>be</w:t>
      </w:r>
      <w:r>
        <w:rPr>
          <w:spacing w:val="-3"/>
        </w:rPr>
        <w:t xml:space="preserve"> </w:t>
      </w:r>
      <w:r>
        <w:t>sufficient</w:t>
      </w:r>
      <w:r>
        <w:rPr>
          <w:spacing w:val="-1"/>
        </w:rPr>
        <w:t xml:space="preserve"> </w:t>
      </w:r>
      <w:r>
        <w:t>to</w:t>
      </w:r>
      <w:r>
        <w:rPr>
          <w:spacing w:val="-16"/>
        </w:rPr>
        <w:t xml:space="preserve"> </w:t>
      </w:r>
      <w:r>
        <w:t>meet</w:t>
      </w:r>
      <w:r>
        <w:rPr>
          <w:spacing w:val="-1"/>
        </w:rPr>
        <w:t xml:space="preserve"> </w:t>
      </w:r>
      <w:r>
        <w:rPr>
          <w:spacing w:val="-5"/>
        </w:rPr>
        <w:t>the</w:t>
      </w:r>
    </w:p>
    <w:p w14:paraId="344C7375" w14:textId="77777777" w:rsidR="00B823FB" w:rsidRDefault="002C60B7">
      <w:pPr>
        <w:pStyle w:val="BodyText"/>
        <w:spacing w:before="140" w:line="369" w:lineRule="auto"/>
        <w:ind w:left="3365" w:right="780"/>
        <w:jc w:val="both"/>
      </w:pPr>
      <w:r>
        <w:t>Contractor’s</w:t>
      </w:r>
      <w:r>
        <w:rPr>
          <w:spacing w:val="-9"/>
        </w:rPr>
        <w:t xml:space="preserve"> </w:t>
      </w:r>
      <w:r>
        <w:t>obligations</w:t>
      </w:r>
      <w:r>
        <w:rPr>
          <w:spacing w:val="19"/>
        </w:rPr>
        <w:t xml:space="preserve"> </w:t>
      </w:r>
      <w:r>
        <w:t>to</w:t>
      </w:r>
      <w:r>
        <w:rPr>
          <w:spacing w:val="-14"/>
        </w:rPr>
        <w:t xml:space="preserve"> </w:t>
      </w:r>
      <w:r>
        <w:t>insure</w:t>
      </w:r>
      <w:r>
        <w:rPr>
          <w:spacing w:val="-2"/>
        </w:rPr>
        <w:t xml:space="preserve"> </w:t>
      </w:r>
      <w:r>
        <w:t>all</w:t>
      </w:r>
      <w:r>
        <w:rPr>
          <w:spacing w:val="-14"/>
        </w:rPr>
        <w:t xml:space="preserve"> </w:t>
      </w:r>
      <w:r>
        <w:t>of</w:t>
      </w:r>
      <w:r>
        <w:rPr>
          <w:spacing w:val="-17"/>
        </w:rPr>
        <w:t xml:space="preserve"> </w:t>
      </w:r>
      <w:r>
        <w:t>the</w:t>
      </w:r>
      <w:r>
        <w:rPr>
          <w:spacing w:val="-13"/>
        </w:rPr>
        <w:t xml:space="preserve"> </w:t>
      </w:r>
      <w:r>
        <w:t>risks</w:t>
      </w:r>
      <w:r>
        <w:rPr>
          <w:spacing w:val="-15"/>
        </w:rPr>
        <w:t xml:space="preserve"> </w:t>
      </w:r>
      <w:r>
        <w:t xml:space="preserve">listed under Clause </w:t>
      </w:r>
      <w:hyperlink w:anchor="_bookmark273" w:history="1">
        <w:r>
          <w:t>52.1</w:t>
        </w:r>
        <w:r>
          <w:rPr>
            <w:spacing w:val="-2"/>
          </w:rPr>
          <w:t xml:space="preserve"> </w:t>
        </w:r>
      </w:hyperlink>
      <w:r>
        <w:t>and</w:t>
      </w:r>
      <w:r>
        <w:rPr>
          <w:spacing w:val="-3"/>
        </w:rPr>
        <w:t xml:space="preserve"> </w:t>
      </w:r>
      <w:r>
        <w:t>that the</w:t>
      </w:r>
      <w:r>
        <w:rPr>
          <w:spacing w:val="-3"/>
        </w:rPr>
        <w:t xml:space="preserve"> </w:t>
      </w:r>
      <w:r>
        <w:t>Contractor must</w:t>
      </w:r>
      <w:r>
        <w:rPr>
          <w:spacing w:val="-14"/>
        </w:rPr>
        <w:t xml:space="preserve"> </w:t>
      </w:r>
      <w:r>
        <w:t>seek advice</w:t>
      </w:r>
      <w:r>
        <w:rPr>
          <w:spacing w:val="-3"/>
        </w:rPr>
        <w:t xml:space="preserve"> </w:t>
      </w:r>
      <w:r>
        <w:t>from a specialist insurance</w:t>
      </w:r>
      <w:r>
        <w:rPr>
          <w:spacing w:val="40"/>
        </w:rPr>
        <w:t xml:space="preserve"> </w:t>
      </w:r>
      <w:r>
        <w:t>broker in this regard.</w:t>
      </w:r>
    </w:p>
    <w:p w14:paraId="73F62C7D" w14:textId="77777777" w:rsidR="00B823FB" w:rsidRDefault="00B823FB">
      <w:pPr>
        <w:spacing w:line="369" w:lineRule="auto"/>
        <w:jc w:val="both"/>
        <w:sectPr w:rsidR="00B823FB">
          <w:pgSz w:w="11910" w:h="16840"/>
          <w:pgMar w:top="1460" w:right="720" w:bottom="780" w:left="720" w:header="0" w:footer="594" w:gutter="0"/>
          <w:cols w:space="720"/>
        </w:sectPr>
      </w:pPr>
    </w:p>
    <w:p w14:paraId="4615A135" w14:textId="77777777" w:rsidR="00B823FB" w:rsidRDefault="00B823FB">
      <w:pPr>
        <w:pStyle w:val="BodyText"/>
        <w:rPr>
          <w:sz w:val="20"/>
        </w:rPr>
      </w:pPr>
    </w:p>
    <w:p w14:paraId="46D65A60" w14:textId="77777777" w:rsidR="00B823FB" w:rsidRDefault="002C60B7">
      <w:pPr>
        <w:pStyle w:val="Heading1"/>
        <w:numPr>
          <w:ilvl w:val="0"/>
          <w:numId w:val="99"/>
        </w:numPr>
        <w:tabs>
          <w:tab w:val="left" w:pos="2147"/>
          <w:tab w:val="left" w:pos="2148"/>
        </w:tabs>
        <w:spacing w:before="260"/>
        <w:jc w:val="left"/>
      </w:pPr>
      <w:bookmarkStart w:id="275" w:name="_bookmark275"/>
      <w:bookmarkEnd w:id="275"/>
      <w:r>
        <w:rPr>
          <w:spacing w:val="-2"/>
        </w:rPr>
        <w:t>Complaints</w:t>
      </w:r>
    </w:p>
    <w:p w14:paraId="2855F2D6" w14:textId="77777777" w:rsidR="00B823FB" w:rsidRDefault="002C60B7">
      <w:pPr>
        <w:pStyle w:val="ListParagraph"/>
        <w:numPr>
          <w:ilvl w:val="1"/>
          <w:numId w:val="99"/>
        </w:numPr>
        <w:tabs>
          <w:tab w:val="left" w:pos="2227"/>
          <w:tab w:val="left" w:pos="2228"/>
        </w:tabs>
        <w:spacing w:before="316" w:line="362" w:lineRule="auto"/>
        <w:ind w:right="838"/>
        <w:rPr>
          <w:sz w:val="24"/>
        </w:rPr>
      </w:pPr>
      <w:r>
        <w:rPr>
          <w:sz w:val="24"/>
        </w:rPr>
        <w:t>The</w:t>
      </w:r>
      <w:r>
        <w:rPr>
          <w:spacing w:val="-17"/>
          <w:sz w:val="24"/>
        </w:rPr>
        <w:t xml:space="preserve"> </w:t>
      </w:r>
      <w:r>
        <w:rPr>
          <w:sz w:val="24"/>
        </w:rPr>
        <w:t>Contractor</w:t>
      </w:r>
      <w:r>
        <w:rPr>
          <w:spacing w:val="-12"/>
          <w:sz w:val="24"/>
        </w:rPr>
        <w:t xml:space="preserve"> </w:t>
      </w:r>
      <w:r>
        <w:rPr>
          <w:sz w:val="24"/>
        </w:rPr>
        <w:t>shall</w:t>
      </w:r>
      <w:r>
        <w:rPr>
          <w:spacing w:val="-1"/>
          <w:sz w:val="24"/>
        </w:rPr>
        <w:t xml:space="preserve"> </w:t>
      </w:r>
      <w:r>
        <w:rPr>
          <w:sz w:val="24"/>
        </w:rPr>
        <w:t>establish</w:t>
      </w:r>
      <w:r>
        <w:rPr>
          <w:spacing w:val="22"/>
          <w:sz w:val="24"/>
        </w:rPr>
        <w:t xml:space="preserve"> </w:t>
      </w:r>
      <w:r>
        <w:rPr>
          <w:sz w:val="24"/>
        </w:rPr>
        <w:t>and</w:t>
      </w:r>
      <w:r>
        <w:rPr>
          <w:spacing w:val="-13"/>
          <w:sz w:val="24"/>
        </w:rPr>
        <w:t xml:space="preserve"> </w:t>
      </w:r>
      <w:r>
        <w:rPr>
          <w:sz w:val="24"/>
        </w:rPr>
        <w:t>operate</w:t>
      </w:r>
      <w:r>
        <w:rPr>
          <w:spacing w:val="-1"/>
          <w:sz w:val="24"/>
        </w:rPr>
        <w:t xml:space="preserve"> </w:t>
      </w:r>
      <w:r>
        <w:rPr>
          <w:sz w:val="24"/>
        </w:rPr>
        <w:t>a</w:t>
      </w:r>
      <w:r>
        <w:rPr>
          <w:spacing w:val="-17"/>
          <w:sz w:val="24"/>
        </w:rPr>
        <w:t xml:space="preserve"> </w:t>
      </w:r>
      <w:r>
        <w:rPr>
          <w:sz w:val="24"/>
        </w:rPr>
        <w:t>complaints</w:t>
      </w:r>
      <w:r>
        <w:rPr>
          <w:spacing w:val="-2"/>
          <w:sz w:val="24"/>
        </w:rPr>
        <w:t xml:space="preserve"> </w:t>
      </w:r>
      <w:r>
        <w:rPr>
          <w:sz w:val="24"/>
        </w:rPr>
        <w:t>procedure</w:t>
      </w:r>
      <w:r>
        <w:rPr>
          <w:spacing w:val="-1"/>
          <w:sz w:val="24"/>
        </w:rPr>
        <w:t xml:space="preserve"> </w:t>
      </w:r>
      <w:r>
        <w:rPr>
          <w:sz w:val="24"/>
        </w:rPr>
        <w:t>as approved by</w:t>
      </w:r>
      <w:r>
        <w:rPr>
          <w:spacing w:val="-7"/>
          <w:sz w:val="24"/>
        </w:rPr>
        <w:t xml:space="preserve"> </w:t>
      </w:r>
      <w:r>
        <w:rPr>
          <w:sz w:val="24"/>
        </w:rPr>
        <w:t>the</w:t>
      </w:r>
      <w:r>
        <w:rPr>
          <w:spacing w:val="-6"/>
          <w:sz w:val="24"/>
        </w:rPr>
        <w:t xml:space="preserve"> </w:t>
      </w:r>
      <w:r>
        <w:rPr>
          <w:sz w:val="24"/>
        </w:rPr>
        <w:t>Commissioner to</w:t>
      </w:r>
      <w:r>
        <w:rPr>
          <w:spacing w:val="-17"/>
          <w:sz w:val="24"/>
        </w:rPr>
        <w:t xml:space="preserve"> </w:t>
      </w:r>
      <w:r>
        <w:rPr>
          <w:sz w:val="24"/>
        </w:rPr>
        <w:t>deal with</w:t>
      </w:r>
      <w:r>
        <w:rPr>
          <w:spacing w:val="-6"/>
          <w:sz w:val="24"/>
        </w:rPr>
        <w:t xml:space="preserve"> </w:t>
      </w:r>
      <w:r>
        <w:rPr>
          <w:sz w:val="24"/>
        </w:rPr>
        <w:t>any</w:t>
      </w:r>
      <w:r>
        <w:rPr>
          <w:spacing w:val="-7"/>
          <w:sz w:val="24"/>
        </w:rPr>
        <w:t xml:space="preserve"> </w:t>
      </w:r>
      <w:r>
        <w:rPr>
          <w:sz w:val="24"/>
        </w:rPr>
        <w:t>complaints in</w:t>
      </w:r>
      <w:r>
        <w:rPr>
          <w:spacing w:val="-6"/>
          <w:sz w:val="24"/>
        </w:rPr>
        <w:t xml:space="preserve"> </w:t>
      </w:r>
      <w:r>
        <w:rPr>
          <w:sz w:val="24"/>
        </w:rPr>
        <w:t>relation to any matter reasonably</w:t>
      </w:r>
      <w:r>
        <w:rPr>
          <w:spacing w:val="37"/>
          <w:sz w:val="24"/>
        </w:rPr>
        <w:t xml:space="preserve"> </w:t>
      </w:r>
      <w:r>
        <w:rPr>
          <w:sz w:val="24"/>
        </w:rPr>
        <w:t>connected with</w:t>
      </w:r>
      <w:r>
        <w:rPr>
          <w:spacing w:val="-9"/>
          <w:sz w:val="24"/>
        </w:rPr>
        <w:t xml:space="preserve"> </w:t>
      </w:r>
      <w:r>
        <w:rPr>
          <w:sz w:val="24"/>
        </w:rPr>
        <w:t>the provision of</w:t>
      </w:r>
      <w:r>
        <w:rPr>
          <w:spacing w:val="-6"/>
          <w:sz w:val="24"/>
        </w:rPr>
        <w:t xml:space="preserve"> </w:t>
      </w:r>
      <w:r>
        <w:rPr>
          <w:sz w:val="24"/>
        </w:rPr>
        <w:t>Services under the Contract.</w:t>
      </w:r>
    </w:p>
    <w:p w14:paraId="0451CD0B" w14:textId="77777777" w:rsidR="00B823FB" w:rsidRDefault="002C60B7">
      <w:pPr>
        <w:pStyle w:val="ListParagraph"/>
        <w:numPr>
          <w:ilvl w:val="1"/>
          <w:numId w:val="99"/>
        </w:numPr>
        <w:tabs>
          <w:tab w:val="left" w:pos="2227"/>
          <w:tab w:val="left" w:pos="2228"/>
        </w:tabs>
        <w:spacing w:before="126" w:line="369" w:lineRule="auto"/>
        <w:ind w:right="1238"/>
        <w:jc w:val="both"/>
        <w:rPr>
          <w:sz w:val="24"/>
        </w:rPr>
      </w:pPr>
      <w:r>
        <w:rPr>
          <w:sz w:val="24"/>
        </w:rPr>
        <w:t>The</w:t>
      </w:r>
      <w:r>
        <w:rPr>
          <w:spacing w:val="-7"/>
          <w:sz w:val="24"/>
        </w:rPr>
        <w:t xml:space="preserve"> </w:t>
      </w:r>
      <w:r>
        <w:rPr>
          <w:sz w:val="24"/>
        </w:rPr>
        <w:t>Contractor</w:t>
      </w:r>
      <w:r>
        <w:rPr>
          <w:spacing w:val="-2"/>
          <w:sz w:val="24"/>
        </w:rPr>
        <w:t xml:space="preserve"> </w:t>
      </w:r>
      <w:r>
        <w:rPr>
          <w:sz w:val="24"/>
        </w:rPr>
        <w:t>shall comply</w:t>
      </w:r>
      <w:r>
        <w:rPr>
          <w:spacing w:val="-9"/>
          <w:sz w:val="24"/>
        </w:rPr>
        <w:t xml:space="preserve"> </w:t>
      </w:r>
      <w:r>
        <w:rPr>
          <w:sz w:val="24"/>
        </w:rPr>
        <w:t>with</w:t>
      </w:r>
      <w:r>
        <w:rPr>
          <w:spacing w:val="-7"/>
          <w:sz w:val="24"/>
        </w:rPr>
        <w:t xml:space="preserve"> </w:t>
      </w:r>
      <w:r>
        <w:rPr>
          <w:sz w:val="24"/>
        </w:rPr>
        <w:t>the</w:t>
      </w:r>
      <w:r>
        <w:rPr>
          <w:spacing w:val="-7"/>
          <w:sz w:val="24"/>
        </w:rPr>
        <w:t xml:space="preserve"> </w:t>
      </w:r>
      <w:r>
        <w:rPr>
          <w:sz w:val="24"/>
        </w:rPr>
        <w:t>Complaints Regulations,</w:t>
      </w:r>
      <w:r>
        <w:rPr>
          <w:spacing w:val="34"/>
          <w:sz w:val="24"/>
        </w:rPr>
        <w:t xml:space="preserve"> </w:t>
      </w:r>
      <w:r>
        <w:rPr>
          <w:sz w:val="24"/>
        </w:rPr>
        <w:t>the relevant provisions of</w:t>
      </w:r>
      <w:r>
        <w:rPr>
          <w:spacing w:val="-7"/>
          <w:sz w:val="24"/>
        </w:rPr>
        <w:t xml:space="preserve"> </w:t>
      </w:r>
      <w:r>
        <w:rPr>
          <w:sz w:val="24"/>
        </w:rPr>
        <w:t>which</w:t>
      </w:r>
      <w:r>
        <w:rPr>
          <w:spacing w:val="-17"/>
          <w:sz w:val="24"/>
        </w:rPr>
        <w:t xml:space="preserve"> </w:t>
      </w:r>
      <w:r>
        <w:rPr>
          <w:sz w:val="24"/>
        </w:rPr>
        <w:t>are</w:t>
      </w:r>
      <w:r>
        <w:rPr>
          <w:spacing w:val="-9"/>
          <w:sz w:val="24"/>
        </w:rPr>
        <w:t xml:space="preserve"> </w:t>
      </w:r>
      <w:r>
        <w:rPr>
          <w:sz w:val="24"/>
        </w:rPr>
        <w:t>set</w:t>
      </w:r>
      <w:r>
        <w:rPr>
          <w:spacing w:val="-7"/>
          <w:sz w:val="24"/>
        </w:rPr>
        <w:t xml:space="preserve"> </w:t>
      </w:r>
      <w:r>
        <w:rPr>
          <w:sz w:val="24"/>
        </w:rPr>
        <w:t>out</w:t>
      </w:r>
      <w:r>
        <w:rPr>
          <w:spacing w:val="-7"/>
          <w:sz w:val="24"/>
        </w:rPr>
        <w:t xml:space="preserve"> </w:t>
      </w:r>
      <w:r>
        <w:rPr>
          <w:sz w:val="24"/>
        </w:rPr>
        <w:t>in</w:t>
      </w:r>
      <w:r>
        <w:rPr>
          <w:spacing w:val="-9"/>
          <w:sz w:val="24"/>
        </w:rPr>
        <w:t xml:space="preserve"> </w:t>
      </w:r>
      <w:r>
        <w:rPr>
          <w:sz w:val="24"/>
        </w:rPr>
        <w:t>Schedule 5</w:t>
      </w:r>
      <w:r>
        <w:rPr>
          <w:spacing w:val="-9"/>
          <w:sz w:val="24"/>
        </w:rPr>
        <w:t xml:space="preserve"> </w:t>
      </w:r>
      <w:r>
        <w:rPr>
          <w:sz w:val="24"/>
        </w:rPr>
        <w:t xml:space="preserve">(Complaints </w:t>
      </w:r>
      <w:r>
        <w:rPr>
          <w:spacing w:val="-2"/>
          <w:sz w:val="24"/>
        </w:rPr>
        <w:t>Procedure).</w:t>
      </w:r>
    </w:p>
    <w:p w14:paraId="5133D58B" w14:textId="77777777" w:rsidR="00B823FB" w:rsidRDefault="00B823FB">
      <w:pPr>
        <w:pStyle w:val="BodyText"/>
        <w:spacing w:before="10"/>
        <w:rPr>
          <w:sz w:val="21"/>
        </w:rPr>
      </w:pPr>
    </w:p>
    <w:p w14:paraId="4C941853" w14:textId="77777777" w:rsidR="00B823FB" w:rsidRDefault="002C60B7">
      <w:pPr>
        <w:pStyle w:val="Heading1"/>
        <w:numPr>
          <w:ilvl w:val="0"/>
          <w:numId w:val="99"/>
        </w:numPr>
        <w:tabs>
          <w:tab w:val="left" w:pos="2147"/>
          <w:tab w:val="left" w:pos="2148"/>
        </w:tabs>
        <w:jc w:val="left"/>
      </w:pPr>
      <w:bookmarkStart w:id="276" w:name="_bookmark276"/>
      <w:bookmarkEnd w:id="276"/>
      <w:r>
        <w:t>Sub-contracting</w:t>
      </w:r>
      <w:r>
        <w:rPr>
          <w:spacing w:val="-11"/>
        </w:rPr>
        <w:t xml:space="preserve"> </w:t>
      </w:r>
      <w:r>
        <w:t>and</w:t>
      </w:r>
      <w:r>
        <w:rPr>
          <w:spacing w:val="-8"/>
        </w:rPr>
        <w:t xml:space="preserve"> </w:t>
      </w:r>
      <w:r>
        <w:t>Change</w:t>
      </w:r>
      <w:r>
        <w:rPr>
          <w:spacing w:val="6"/>
        </w:rPr>
        <w:t xml:space="preserve"> </w:t>
      </w:r>
      <w:r>
        <w:t>of</w:t>
      </w:r>
      <w:r>
        <w:rPr>
          <w:spacing w:val="-14"/>
        </w:rPr>
        <w:t xml:space="preserve"> </w:t>
      </w:r>
      <w:r>
        <w:rPr>
          <w:spacing w:val="-2"/>
        </w:rPr>
        <w:t>Control</w:t>
      </w:r>
    </w:p>
    <w:p w14:paraId="68761865" w14:textId="77777777" w:rsidR="00B823FB" w:rsidRDefault="002C60B7">
      <w:pPr>
        <w:pStyle w:val="ListParagraph"/>
        <w:numPr>
          <w:ilvl w:val="1"/>
          <w:numId w:val="99"/>
        </w:numPr>
        <w:tabs>
          <w:tab w:val="left" w:pos="2227"/>
          <w:tab w:val="left" w:pos="2228"/>
        </w:tabs>
        <w:spacing w:before="316" w:line="364" w:lineRule="auto"/>
        <w:ind w:right="953"/>
        <w:rPr>
          <w:sz w:val="24"/>
        </w:rPr>
      </w:pPr>
      <w:r>
        <w:rPr>
          <w:sz w:val="24"/>
        </w:rPr>
        <w:t>The Contractor shall not sell, assign,</w:t>
      </w:r>
      <w:r>
        <w:rPr>
          <w:spacing w:val="38"/>
          <w:sz w:val="24"/>
        </w:rPr>
        <w:t xml:space="preserve"> </w:t>
      </w:r>
      <w:r>
        <w:rPr>
          <w:sz w:val="24"/>
        </w:rPr>
        <w:t>sub-contract or in any way dispose</w:t>
      </w:r>
      <w:r>
        <w:rPr>
          <w:spacing w:val="25"/>
          <w:sz w:val="24"/>
        </w:rPr>
        <w:t xml:space="preserve"> </w:t>
      </w:r>
      <w:r>
        <w:rPr>
          <w:sz w:val="24"/>
        </w:rPr>
        <w:t>of any</w:t>
      </w:r>
      <w:r>
        <w:rPr>
          <w:spacing w:val="-4"/>
          <w:sz w:val="24"/>
        </w:rPr>
        <w:t xml:space="preserve"> </w:t>
      </w:r>
      <w:r>
        <w:rPr>
          <w:sz w:val="24"/>
        </w:rPr>
        <w:t>of its</w:t>
      </w:r>
      <w:r>
        <w:rPr>
          <w:spacing w:val="-4"/>
          <w:sz w:val="24"/>
        </w:rPr>
        <w:t xml:space="preserve"> </w:t>
      </w:r>
      <w:r>
        <w:rPr>
          <w:sz w:val="24"/>
        </w:rPr>
        <w:t>rights or</w:t>
      </w:r>
      <w:r>
        <w:rPr>
          <w:spacing w:val="-11"/>
          <w:sz w:val="24"/>
        </w:rPr>
        <w:t xml:space="preserve"> </w:t>
      </w:r>
      <w:r>
        <w:rPr>
          <w:sz w:val="24"/>
        </w:rPr>
        <w:t>duties under the</w:t>
      </w:r>
      <w:r>
        <w:rPr>
          <w:spacing w:val="-2"/>
          <w:sz w:val="24"/>
        </w:rPr>
        <w:t xml:space="preserve"> </w:t>
      </w:r>
      <w:r>
        <w:rPr>
          <w:sz w:val="24"/>
        </w:rPr>
        <w:t>Contract in</w:t>
      </w:r>
      <w:r>
        <w:rPr>
          <w:spacing w:val="-2"/>
          <w:sz w:val="24"/>
        </w:rPr>
        <w:t xml:space="preserve"> </w:t>
      </w:r>
      <w:r>
        <w:rPr>
          <w:sz w:val="24"/>
        </w:rPr>
        <w:t>relation to the</w:t>
      </w:r>
      <w:r>
        <w:rPr>
          <w:spacing w:val="-16"/>
          <w:sz w:val="24"/>
        </w:rPr>
        <w:t xml:space="preserve"> </w:t>
      </w:r>
      <w:r>
        <w:rPr>
          <w:sz w:val="24"/>
        </w:rPr>
        <w:t>Services</w:t>
      </w:r>
      <w:r>
        <w:rPr>
          <w:spacing w:val="-14"/>
          <w:sz w:val="24"/>
        </w:rPr>
        <w:t xml:space="preserve"> </w:t>
      </w:r>
      <w:r>
        <w:rPr>
          <w:sz w:val="24"/>
        </w:rPr>
        <w:t>or</w:t>
      </w:r>
      <w:r>
        <w:rPr>
          <w:spacing w:val="-17"/>
          <w:sz w:val="24"/>
        </w:rPr>
        <w:t xml:space="preserve"> </w:t>
      </w:r>
      <w:r>
        <w:rPr>
          <w:sz w:val="24"/>
        </w:rPr>
        <w:t>any</w:t>
      </w:r>
      <w:r>
        <w:rPr>
          <w:spacing w:val="-3"/>
          <w:sz w:val="24"/>
        </w:rPr>
        <w:t xml:space="preserve"> </w:t>
      </w:r>
      <w:r>
        <w:rPr>
          <w:sz w:val="24"/>
        </w:rPr>
        <w:t>part</w:t>
      </w:r>
      <w:r>
        <w:rPr>
          <w:spacing w:val="-11"/>
          <w:sz w:val="24"/>
        </w:rPr>
        <w:t xml:space="preserve"> </w:t>
      </w:r>
      <w:r>
        <w:rPr>
          <w:sz w:val="24"/>
        </w:rPr>
        <w:t>thereof</w:t>
      </w:r>
      <w:r>
        <w:rPr>
          <w:spacing w:val="-11"/>
          <w:sz w:val="24"/>
        </w:rPr>
        <w:t xml:space="preserve"> </w:t>
      </w:r>
      <w:r>
        <w:rPr>
          <w:sz w:val="24"/>
        </w:rPr>
        <w:t>without the</w:t>
      </w:r>
      <w:r>
        <w:rPr>
          <w:spacing w:val="-13"/>
          <w:sz w:val="24"/>
        </w:rPr>
        <w:t xml:space="preserve"> </w:t>
      </w:r>
      <w:r>
        <w:rPr>
          <w:sz w:val="24"/>
        </w:rPr>
        <w:t>prior</w:t>
      </w:r>
      <w:r>
        <w:rPr>
          <w:spacing w:val="-8"/>
          <w:sz w:val="24"/>
        </w:rPr>
        <w:t xml:space="preserve"> </w:t>
      </w:r>
      <w:r>
        <w:rPr>
          <w:sz w:val="24"/>
        </w:rPr>
        <w:t>written</w:t>
      </w:r>
      <w:r>
        <w:rPr>
          <w:spacing w:val="-1"/>
          <w:sz w:val="24"/>
        </w:rPr>
        <w:t xml:space="preserve"> </w:t>
      </w:r>
      <w:r>
        <w:rPr>
          <w:sz w:val="24"/>
        </w:rPr>
        <w:t>authorisation of the Commissioner and subject to</w:t>
      </w:r>
      <w:r>
        <w:rPr>
          <w:spacing w:val="-8"/>
          <w:sz w:val="24"/>
        </w:rPr>
        <w:t xml:space="preserve"> </w:t>
      </w:r>
      <w:r>
        <w:rPr>
          <w:sz w:val="24"/>
        </w:rPr>
        <w:t>such conditions</w:t>
      </w:r>
      <w:r>
        <w:rPr>
          <w:spacing w:val="38"/>
          <w:sz w:val="24"/>
        </w:rPr>
        <w:t xml:space="preserve"> </w:t>
      </w:r>
      <w:r>
        <w:rPr>
          <w:sz w:val="24"/>
        </w:rPr>
        <w:t>as the Commissioner in its absolute</w:t>
      </w:r>
      <w:r>
        <w:rPr>
          <w:spacing w:val="40"/>
          <w:sz w:val="24"/>
        </w:rPr>
        <w:t xml:space="preserve"> </w:t>
      </w:r>
      <w:r>
        <w:rPr>
          <w:sz w:val="24"/>
        </w:rPr>
        <w:t>discretion may impose.</w:t>
      </w:r>
    </w:p>
    <w:p w14:paraId="1592B848" w14:textId="77777777" w:rsidR="00B823FB" w:rsidRDefault="002C60B7">
      <w:pPr>
        <w:pStyle w:val="ListParagraph"/>
        <w:numPr>
          <w:ilvl w:val="1"/>
          <w:numId w:val="99"/>
        </w:numPr>
        <w:tabs>
          <w:tab w:val="left" w:pos="2227"/>
          <w:tab w:val="left" w:pos="2228"/>
        </w:tabs>
        <w:spacing w:before="128" w:line="362" w:lineRule="auto"/>
        <w:ind w:right="1010"/>
        <w:rPr>
          <w:sz w:val="24"/>
        </w:rPr>
      </w:pPr>
      <w:r>
        <w:rPr>
          <w:sz w:val="24"/>
        </w:rPr>
        <w:t>A contract with a</w:t>
      </w:r>
      <w:r>
        <w:rPr>
          <w:spacing w:val="-7"/>
          <w:sz w:val="24"/>
        </w:rPr>
        <w:t xml:space="preserve"> </w:t>
      </w:r>
      <w:r>
        <w:rPr>
          <w:sz w:val="24"/>
        </w:rPr>
        <w:t>sub-contractor must, unless the Commissioner agrees otherwise in writing, prohibit the sub-contractor from sub- contracting the</w:t>
      </w:r>
      <w:r>
        <w:rPr>
          <w:spacing w:val="-8"/>
          <w:sz w:val="24"/>
        </w:rPr>
        <w:t xml:space="preserve"> </w:t>
      </w:r>
      <w:r>
        <w:rPr>
          <w:sz w:val="24"/>
        </w:rPr>
        <w:t>services</w:t>
      </w:r>
      <w:r>
        <w:rPr>
          <w:spacing w:val="-10"/>
          <w:sz w:val="24"/>
        </w:rPr>
        <w:t xml:space="preserve"> </w:t>
      </w:r>
      <w:r>
        <w:rPr>
          <w:sz w:val="24"/>
        </w:rPr>
        <w:t>it</w:t>
      </w:r>
      <w:r>
        <w:rPr>
          <w:spacing w:val="-17"/>
          <w:sz w:val="24"/>
        </w:rPr>
        <w:t xml:space="preserve"> </w:t>
      </w:r>
      <w:r>
        <w:rPr>
          <w:sz w:val="24"/>
        </w:rPr>
        <w:t>has agreed with</w:t>
      </w:r>
      <w:r>
        <w:rPr>
          <w:spacing w:val="-14"/>
          <w:sz w:val="24"/>
        </w:rPr>
        <w:t xml:space="preserve"> </w:t>
      </w:r>
      <w:r>
        <w:rPr>
          <w:sz w:val="24"/>
        </w:rPr>
        <w:t>the</w:t>
      </w:r>
      <w:r>
        <w:rPr>
          <w:spacing w:val="-8"/>
          <w:sz w:val="24"/>
        </w:rPr>
        <w:t xml:space="preserve"> </w:t>
      </w:r>
      <w:r>
        <w:rPr>
          <w:sz w:val="24"/>
        </w:rPr>
        <w:t>Contractor</w:t>
      </w:r>
      <w:r>
        <w:rPr>
          <w:spacing w:val="10"/>
          <w:sz w:val="24"/>
        </w:rPr>
        <w:t xml:space="preserve"> </w:t>
      </w:r>
      <w:r>
        <w:rPr>
          <w:sz w:val="24"/>
        </w:rPr>
        <w:t>to</w:t>
      </w:r>
      <w:r>
        <w:rPr>
          <w:spacing w:val="-17"/>
          <w:sz w:val="24"/>
        </w:rPr>
        <w:t xml:space="preserve"> </w:t>
      </w:r>
      <w:r>
        <w:rPr>
          <w:sz w:val="24"/>
        </w:rPr>
        <w:t>provide.</w:t>
      </w:r>
    </w:p>
    <w:p w14:paraId="38B4509D" w14:textId="77777777" w:rsidR="00B823FB" w:rsidRDefault="002C60B7">
      <w:pPr>
        <w:pStyle w:val="ListParagraph"/>
        <w:numPr>
          <w:ilvl w:val="1"/>
          <w:numId w:val="99"/>
        </w:numPr>
        <w:tabs>
          <w:tab w:val="left" w:pos="2227"/>
          <w:tab w:val="left" w:pos="2228"/>
        </w:tabs>
        <w:spacing w:before="128" w:line="367" w:lineRule="auto"/>
        <w:ind w:right="838"/>
        <w:rPr>
          <w:sz w:val="24"/>
        </w:rPr>
      </w:pPr>
      <w:r>
        <w:rPr>
          <w:sz w:val="24"/>
        </w:rPr>
        <w:t>Save</w:t>
      </w:r>
      <w:r>
        <w:rPr>
          <w:spacing w:val="-17"/>
          <w:sz w:val="24"/>
        </w:rPr>
        <w:t xml:space="preserve"> </w:t>
      </w:r>
      <w:r>
        <w:rPr>
          <w:sz w:val="24"/>
        </w:rPr>
        <w:t>in</w:t>
      </w:r>
      <w:r>
        <w:rPr>
          <w:spacing w:val="-17"/>
          <w:sz w:val="24"/>
        </w:rPr>
        <w:t xml:space="preserve"> </w:t>
      </w:r>
      <w:r>
        <w:rPr>
          <w:sz w:val="24"/>
        </w:rPr>
        <w:t>respect of</w:t>
      </w:r>
      <w:r>
        <w:rPr>
          <w:spacing w:val="-17"/>
          <w:sz w:val="24"/>
        </w:rPr>
        <w:t xml:space="preserve"> </w:t>
      </w:r>
      <w:r>
        <w:rPr>
          <w:sz w:val="24"/>
        </w:rPr>
        <w:t>a</w:t>
      </w:r>
      <w:r>
        <w:rPr>
          <w:spacing w:val="-11"/>
          <w:sz w:val="24"/>
        </w:rPr>
        <w:t xml:space="preserve"> </w:t>
      </w:r>
      <w:r>
        <w:rPr>
          <w:sz w:val="24"/>
        </w:rPr>
        <w:t>public</w:t>
      </w:r>
      <w:r>
        <w:rPr>
          <w:spacing w:val="-1"/>
          <w:sz w:val="24"/>
        </w:rPr>
        <w:t xml:space="preserve"> </w:t>
      </w:r>
      <w:r>
        <w:rPr>
          <w:sz w:val="24"/>
        </w:rPr>
        <w:t>limited company</w:t>
      </w:r>
      <w:r>
        <w:rPr>
          <w:spacing w:val="-13"/>
          <w:sz w:val="24"/>
        </w:rPr>
        <w:t xml:space="preserve"> </w:t>
      </w:r>
      <w:r>
        <w:rPr>
          <w:sz w:val="24"/>
        </w:rPr>
        <w:t>listed on</w:t>
      </w:r>
      <w:r>
        <w:rPr>
          <w:spacing w:val="-11"/>
          <w:sz w:val="24"/>
        </w:rPr>
        <w:t xml:space="preserve"> </w:t>
      </w:r>
      <w:r>
        <w:rPr>
          <w:sz w:val="24"/>
        </w:rPr>
        <w:t>an</w:t>
      </w:r>
      <w:r>
        <w:rPr>
          <w:spacing w:val="-11"/>
          <w:sz w:val="24"/>
        </w:rPr>
        <w:t xml:space="preserve"> </w:t>
      </w:r>
      <w:r>
        <w:rPr>
          <w:sz w:val="24"/>
        </w:rPr>
        <w:t>internationally recognised</w:t>
      </w:r>
      <w:r>
        <w:rPr>
          <w:spacing w:val="35"/>
          <w:sz w:val="24"/>
        </w:rPr>
        <w:t xml:space="preserve"> </w:t>
      </w:r>
      <w:r>
        <w:rPr>
          <w:sz w:val="24"/>
        </w:rPr>
        <w:t>exchange the Contractor shall not undergo a Change of Control without the prior authorisation</w:t>
      </w:r>
      <w:r>
        <w:rPr>
          <w:spacing w:val="40"/>
          <w:sz w:val="24"/>
        </w:rPr>
        <w:t xml:space="preserve"> </w:t>
      </w:r>
      <w:r>
        <w:rPr>
          <w:sz w:val="24"/>
        </w:rPr>
        <w:t>of the Commissioner and subject to</w:t>
      </w:r>
      <w:r>
        <w:rPr>
          <w:spacing w:val="-8"/>
          <w:sz w:val="24"/>
        </w:rPr>
        <w:t xml:space="preserve"> </w:t>
      </w:r>
      <w:r>
        <w:rPr>
          <w:sz w:val="24"/>
        </w:rPr>
        <w:t>such conditions</w:t>
      </w:r>
      <w:r>
        <w:rPr>
          <w:spacing w:val="40"/>
          <w:sz w:val="24"/>
        </w:rPr>
        <w:t xml:space="preserve"> </w:t>
      </w:r>
      <w:r>
        <w:rPr>
          <w:sz w:val="24"/>
        </w:rPr>
        <w:t>as the Commissioner</w:t>
      </w:r>
      <w:r>
        <w:rPr>
          <w:spacing w:val="31"/>
          <w:sz w:val="24"/>
        </w:rPr>
        <w:t xml:space="preserve"> </w:t>
      </w:r>
      <w:r>
        <w:rPr>
          <w:sz w:val="24"/>
        </w:rPr>
        <w:t>may</w:t>
      </w:r>
      <w:r>
        <w:rPr>
          <w:spacing w:val="-10"/>
          <w:sz w:val="24"/>
        </w:rPr>
        <w:t xml:space="preserve"> </w:t>
      </w:r>
      <w:r>
        <w:rPr>
          <w:sz w:val="24"/>
        </w:rPr>
        <w:t>impose.</w:t>
      </w:r>
    </w:p>
    <w:p w14:paraId="7885622F" w14:textId="77777777" w:rsidR="00B823FB" w:rsidRDefault="002C60B7">
      <w:pPr>
        <w:pStyle w:val="ListParagraph"/>
        <w:numPr>
          <w:ilvl w:val="1"/>
          <w:numId w:val="99"/>
        </w:numPr>
        <w:tabs>
          <w:tab w:val="left" w:pos="2227"/>
          <w:tab w:val="left" w:pos="2228"/>
        </w:tabs>
        <w:spacing w:before="104" w:line="367" w:lineRule="auto"/>
        <w:ind w:right="777"/>
        <w:rPr>
          <w:sz w:val="24"/>
        </w:rPr>
      </w:pPr>
      <w:r>
        <w:rPr>
          <w:sz w:val="24"/>
        </w:rPr>
        <w:t>If</w:t>
      </w:r>
      <w:r>
        <w:rPr>
          <w:spacing w:val="-7"/>
          <w:sz w:val="24"/>
        </w:rPr>
        <w:t xml:space="preserve"> </w:t>
      </w:r>
      <w:r>
        <w:rPr>
          <w:sz w:val="24"/>
        </w:rPr>
        <w:t>the</w:t>
      </w:r>
      <w:r>
        <w:rPr>
          <w:spacing w:val="-9"/>
          <w:sz w:val="24"/>
        </w:rPr>
        <w:t xml:space="preserve"> </w:t>
      </w:r>
      <w:r>
        <w:rPr>
          <w:sz w:val="24"/>
        </w:rPr>
        <w:t>Contractor</w:t>
      </w:r>
      <w:r>
        <w:rPr>
          <w:spacing w:val="-5"/>
          <w:sz w:val="24"/>
        </w:rPr>
        <w:t xml:space="preserve"> </w:t>
      </w:r>
      <w:r>
        <w:rPr>
          <w:sz w:val="24"/>
        </w:rPr>
        <w:t>has</w:t>
      </w:r>
      <w:r>
        <w:rPr>
          <w:spacing w:val="-11"/>
          <w:sz w:val="24"/>
        </w:rPr>
        <w:t xml:space="preserve"> </w:t>
      </w:r>
      <w:r>
        <w:rPr>
          <w:sz w:val="24"/>
        </w:rPr>
        <w:t>a</w:t>
      </w:r>
      <w:r>
        <w:rPr>
          <w:spacing w:val="-9"/>
          <w:sz w:val="24"/>
        </w:rPr>
        <w:t xml:space="preserve"> </w:t>
      </w:r>
      <w:r>
        <w:rPr>
          <w:sz w:val="24"/>
        </w:rPr>
        <w:t>list</w:t>
      </w:r>
      <w:r>
        <w:rPr>
          <w:spacing w:val="-7"/>
          <w:sz w:val="24"/>
        </w:rPr>
        <w:t xml:space="preserve"> </w:t>
      </w:r>
      <w:r>
        <w:rPr>
          <w:sz w:val="24"/>
        </w:rPr>
        <w:t>of</w:t>
      </w:r>
      <w:r>
        <w:rPr>
          <w:spacing w:val="-7"/>
          <w:sz w:val="24"/>
        </w:rPr>
        <w:t xml:space="preserve"> </w:t>
      </w:r>
      <w:r>
        <w:rPr>
          <w:sz w:val="24"/>
        </w:rPr>
        <w:t>Registered Patients</w:t>
      </w:r>
      <w:r>
        <w:rPr>
          <w:spacing w:val="14"/>
          <w:sz w:val="24"/>
        </w:rPr>
        <w:t xml:space="preserve"> </w:t>
      </w:r>
      <w:r>
        <w:rPr>
          <w:sz w:val="24"/>
        </w:rPr>
        <w:t>or</w:t>
      </w:r>
      <w:r>
        <w:rPr>
          <w:spacing w:val="-17"/>
          <w:sz w:val="24"/>
        </w:rPr>
        <w:t xml:space="preserve"> </w:t>
      </w:r>
      <w:r>
        <w:rPr>
          <w:sz w:val="24"/>
        </w:rPr>
        <w:t>a</w:t>
      </w:r>
      <w:r>
        <w:rPr>
          <w:spacing w:val="-9"/>
          <w:sz w:val="24"/>
        </w:rPr>
        <w:t xml:space="preserve"> </w:t>
      </w:r>
      <w:r>
        <w:rPr>
          <w:sz w:val="24"/>
        </w:rPr>
        <w:t>list</w:t>
      </w:r>
      <w:r>
        <w:rPr>
          <w:spacing w:val="-7"/>
          <w:sz w:val="24"/>
        </w:rPr>
        <w:t xml:space="preserve"> </w:t>
      </w:r>
      <w:r>
        <w:rPr>
          <w:sz w:val="24"/>
        </w:rPr>
        <w:t>of</w:t>
      </w:r>
      <w:r>
        <w:rPr>
          <w:spacing w:val="-7"/>
          <w:sz w:val="24"/>
        </w:rPr>
        <w:t xml:space="preserve"> </w:t>
      </w:r>
      <w:r>
        <w:rPr>
          <w:sz w:val="24"/>
        </w:rPr>
        <w:t>Registered Patients is held in respect of it, the Contractor shall not sub-contract any</w:t>
      </w:r>
      <w:r>
        <w:rPr>
          <w:spacing w:val="-9"/>
          <w:sz w:val="24"/>
        </w:rPr>
        <w:t xml:space="preserve"> </w:t>
      </w:r>
      <w:r>
        <w:rPr>
          <w:sz w:val="24"/>
        </w:rPr>
        <w:t>of</w:t>
      </w:r>
      <w:r>
        <w:rPr>
          <w:spacing w:val="-5"/>
          <w:sz w:val="24"/>
        </w:rPr>
        <w:t xml:space="preserve"> </w:t>
      </w:r>
      <w:r>
        <w:rPr>
          <w:sz w:val="24"/>
        </w:rPr>
        <w:t>its</w:t>
      </w:r>
      <w:r>
        <w:rPr>
          <w:spacing w:val="-9"/>
          <w:sz w:val="24"/>
        </w:rPr>
        <w:t xml:space="preserve"> </w:t>
      </w:r>
      <w:r>
        <w:rPr>
          <w:sz w:val="24"/>
        </w:rPr>
        <w:t>rights or</w:t>
      </w:r>
      <w:r>
        <w:rPr>
          <w:spacing w:val="-2"/>
          <w:sz w:val="24"/>
        </w:rPr>
        <w:t xml:space="preserve"> </w:t>
      </w:r>
      <w:r>
        <w:rPr>
          <w:sz w:val="24"/>
        </w:rPr>
        <w:t>duties under</w:t>
      </w:r>
      <w:r>
        <w:rPr>
          <w:spacing w:val="-2"/>
          <w:sz w:val="24"/>
        </w:rPr>
        <w:t xml:space="preserve"> </w:t>
      </w:r>
      <w:r>
        <w:rPr>
          <w:sz w:val="24"/>
        </w:rPr>
        <w:t>the</w:t>
      </w:r>
      <w:r>
        <w:rPr>
          <w:spacing w:val="-1"/>
          <w:sz w:val="24"/>
        </w:rPr>
        <w:t xml:space="preserve"> </w:t>
      </w:r>
      <w:r>
        <w:rPr>
          <w:sz w:val="24"/>
        </w:rPr>
        <w:t>Contract</w:t>
      </w:r>
      <w:r>
        <w:rPr>
          <w:spacing w:val="-3"/>
          <w:sz w:val="24"/>
        </w:rPr>
        <w:t xml:space="preserve"> </w:t>
      </w:r>
      <w:r>
        <w:rPr>
          <w:sz w:val="24"/>
        </w:rPr>
        <w:t>in</w:t>
      </w:r>
      <w:r>
        <w:rPr>
          <w:spacing w:val="-7"/>
          <w:sz w:val="24"/>
        </w:rPr>
        <w:t xml:space="preserve"> </w:t>
      </w:r>
      <w:r>
        <w:rPr>
          <w:sz w:val="24"/>
        </w:rPr>
        <w:t>relation to</w:t>
      </w:r>
      <w:r>
        <w:rPr>
          <w:spacing w:val="-7"/>
          <w:sz w:val="24"/>
        </w:rPr>
        <w:t xml:space="preserve"> </w:t>
      </w:r>
      <w:r>
        <w:rPr>
          <w:sz w:val="24"/>
        </w:rPr>
        <w:t>the</w:t>
      </w:r>
      <w:r>
        <w:rPr>
          <w:spacing w:val="-7"/>
          <w:sz w:val="24"/>
        </w:rPr>
        <w:t xml:space="preserve"> </w:t>
      </w:r>
      <w:r>
        <w:rPr>
          <w:sz w:val="24"/>
        </w:rPr>
        <w:t>provision of Essential</w:t>
      </w:r>
      <w:r>
        <w:rPr>
          <w:spacing w:val="40"/>
          <w:sz w:val="24"/>
        </w:rPr>
        <w:t xml:space="preserve"> </w:t>
      </w:r>
      <w:r>
        <w:rPr>
          <w:sz w:val="24"/>
        </w:rPr>
        <w:t>Services to a company or firm:</w:t>
      </w:r>
    </w:p>
    <w:p w14:paraId="3014AC65" w14:textId="77777777" w:rsidR="00B823FB" w:rsidRDefault="002C60B7">
      <w:pPr>
        <w:pStyle w:val="ListParagraph"/>
        <w:numPr>
          <w:ilvl w:val="2"/>
          <w:numId w:val="99"/>
        </w:numPr>
        <w:tabs>
          <w:tab w:val="left" w:pos="3365"/>
          <w:tab w:val="left" w:pos="3366"/>
        </w:tabs>
        <w:spacing w:before="105" w:line="369" w:lineRule="auto"/>
        <w:ind w:right="926"/>
        <w:rPr>
          <w:sz w:val="24"/>
        </w:rPr>
      </w:pPr>
      <w:r>
        <w:rPr>
          <w:sz w:val="24"/>
        </w:rPr>
        <w:t>owned</w:t>
      </w:r>
      <w:r>
        <w:rPr>
          <w:spacing w:val="-6"/>
          <w:sz w:val="24"/>
        </w:rPr>
        <w:t xml:space="preserve"> </w:t>
      </w:r>
      <w:r>
        <w:rPr>
          <w:sz w:val="24"/>
        </w:rPr>
        <w:t>wholly or</w:t>
      </w:r>
      <w:r>
        <w:rPr>
          <w:spacing w:val="-1"/>
          <w:sz w:val="24"/>
        </w:rPr>
        <w:t xml:space="preserve"> </w:t>
      </w:r>
      <w:r>
        <w:rPr>
          <w:sz w:val="24"/>
        </w:rPr>
        <w:t>partly by</w:t>
      </w:r>
      <w:r>
        <w:rPr>
          <w:spacing w:val="-7"/>
          <w:sz w:val="24"/>
        </w:rPr>
        <w:t xml:space="preserve"> </w:t>
      </w:r>
      <w:r>
        <w:rPr>
          <w:sz w:val="24"/>
        </w:rPr>
        <w:t>the</w:t>
      </w:r>
      <w:r>
        <w:rPr>
          <w:spacing w:val="-6"/>
          <w:sz w:val="24"/>
        </w:rPr>
        <w:t xml:space="preserve"> </w:t>
      </w:r>
      <w:r>
        <w:rPr>
          <w:sz w:val="24"/>
        </w:rPr>
        <w:t>Contractor,</w:t>
      </w:r>
      <w:r>
        <w:rPr>
          <w:spacing w:val="-3"/>
          <w:sz w:val="24"/>
        </w:rPr>
        <w:t xml:space="preserve"> </w:t>
      </w:r>
      <w:r>
        <w:rPr>
          <w:sz w:val="24"/>
        </w:rPr>
        <w:t>or</w:t>
      </w:r>
      <w:r>
        <w:rPr>
          <w:spacing w:val="-14"/>
          <w:sz w:val="24"/>
        </w:rPr>
        <w:t xml:space="preserve"> </w:t>
      </w:r>
      <w:r>
        <w:rPr>
          <w:sz w:val="24"/>
        </w:rPr>
        <w:t>by</w:t>
      </w:r>
      <w:r>
        <w:rPr>
          <w:spacing w:val="-7"/>
          <w:sz w:val="24"/>
        </w:rPr>
        <w:t xml:space="preserve"> </w:t>
      </w:r>
      <w:r>
        <w:rPr>
          <w:sz w:val="24"/>
        </w:rPr>
        <w:t>any former or current</w:t>
      </w:r>
      <w:r>
        <w:rPr>
          <w:spacing w:val="-5"/>
          <w:sz w:val="24"/>
        </w:rPr>
        <w:t xml:space="preserve"> </w:t>
      </w:r>
      <w:r>
        <w:rPr>
          <w:sz w:val="24"/>
        </w:rPr>
        <w:t>employee or</w:t>
      </w:r>
      <w:r>
        <w:rPr>
          <w:spacing w:val="-2"/>
          <w:sz w:val="24"/>
        </w:rPr>
        <w:t xml:space="preserve"> </w:t>
      </w:r>
      <w:r>
        <w:rPr>
          <w:sz w:val="24"/>
        </w:rPr>
        <w:t>partner or</w:t>
      </w:r>
      <w:r>
        <w:rPr>
          <w:spacing w:val="-2"/>
          <w:sz w:val="24"/>
        </w:rPr>
        <w:t xml:space="preserve"> </w:t>
      </w:r>
      <w:r>
        <w:rPr>
          <w:sz w:val="24"/>
        </w:rPr>
        <w:t>shareholder</w:t>
      </w:r>
      <w:r>
        <w:rPr>
          <w:spacing w:val="40"/>
          <w:sz w:val="24"/>
        </w:rPr>
        <w:t xml:space="preserve"> </w:t>
      </w:r>
      <w:r>
        <w:rPr>
          <w:sz w:val="24"/>
        </w:rPr>
        <w:t xml:space="preserve">in, the </w:t>
      </w:r>
      <w:r>
        <w:rPr>
          <w:spacing w:val="-2"/>
          <w:sz w:val="24"/>
        </w:rPr>
        <w:t>Contractor;</w:t>
      </w:r>
    </w:p>
    <w:p w14:paraId="24267A55" w14:textId="77777777" w:rsidR="00B823FB" w:rsidRDefault="00B823FB">
      <w:pPr>
        <w:spacing w:line="369" w:lineRule="auto"/>
        <w:rPr>
          <w:sz w:val="24"/>
        </w:rPr>
        <w:sectPr w:rsidR="00B823FB">
          <w:pgSz w:w="11910" w:h="16840"/>
          <w:pgMar w:top="1600" w:right="720" w:bottom="780" w:left="720" w:header="0" w:footer="594" w:gutter="0"/>
          <w:cols w:space="720"/>
        </w:sectPr>
      </w:pPr>
    </w:p>
    <w:p w14:paraId="732FC7F9" w14:textId="77777777" w:rsidR="00B823FB" w:rsidRDefault="002C60B7">
      <w:pPr>
        <w:pStyle w:val="ListParagraph"/>
        <w:numPr>
          <w:ilvl w:val="2"/>
          <w:numId w:val="99"/>
        </w:numPr>
        <w:tabs>
          <w:tab w:val="left" w:pos="3365"/>
          <w:tab w:val="left" w:pos="3366"/>
        </w:tabs>
        <w:spacing w:before="64" w:line="376" w:lineRule="auto"/>
        <w:ind w:right="1082"/>
        <w:jc w:val="both"/>
        <w:rPr>
          <w:sz w:val="24"/>
        </w:rPr>
      </w:pPr>
      <w:r>
        <w:rPr>
          <w:sz w:val="24"/>
        </w:rPr>
        <w:lastRenderedPageBreak/>
        <w:t>formed</w:t>
      </w:r>
      <w:r>
        <w:rPr>
          <w:spacing w:val="-17"/>
          <w:sz w:val="24"/>
        </w:rPr>
        <w:t xml:space="preserve"> </w:t>
      </w:r>
      <w:r>
        <w:rPr>
          <w:sz w:val="24"/>
        </w:rPr>
        <w:t>by</w:t>
      </w:r>
      <w:r>
        <w:rPr>
          <w:spacing w:val="-4"/>
          <w:sz w:val="24"/>
        </w:rPr>
        <w:t xml:space="preserve"> </w:t>
      </w:r>
      <w:r>
        <w:rPr>
          <w:sz w:val="24"/>
        </w:rPr>
        <w:t>or</w:t>
      </w:r>
      <w:r>
        <w:rPr>
          <w:spacing w:val="-11"/>
          <w:sz w:val="24"/>
        </w:rPr>
        <w:t xml:space="preserve"> </w:t>
      </w:r>
      <w:r>
        <w:rPr>
          <w:sz w:val="24"/>
        </w:rPr>
        <w:t>on</w:t>
      </w:r>
      <w:r>
        <w:rPr>
          <w:spacing w:val="-2"/>
          <w:sz w:val="24"/>
        </w:rPr>
        <w:t xml:space="preserve"> </w:t>
      </w:r>
      <w:r>
        <w:rPr>
          <w:sz w:val="24"/>
        </w:rPr>
        <w:t>behalf of the</w:t>
      </w:r>
      <w:r>
        <w:rPr>
          <w:spacing w:val="-2"/>
          <w:sz w:val="24"/>
        </w:rPr>
        <w:t xml:space="preserve"> </w:t>
      </w:r>
      <w:r>
        <w:rPr>
          <w:sz w:val="24"/>
        </w:rPr>
        <w:t>Contractor, or from</w:t>
      </w:r>
      <w:r>
        <w:rPr>
          <w:spacing w:val="-17"/>
          <w:sz w:val="24"/>
        </w:rPr>
        <w:t xml:space="preserve"> </w:t>
      </w:r>
      <w:r>
        <w:rPr>
          <w:sz w:val="24"/>
        </w:rPr>
        <w:t>which</w:t>
      </w:r>
      <w:r>
        <w:rPr>
          <w:spacing w:val="-2"/>
          <w:sz w:val="24"/>
        </w:rPr>
        <w:t xml:space="preserve"> </w:t>
      </w:r>
      <w:r>
        <w:rPr>
          <w:sz w:val="24"/>
        </w:rPr>
        <w:t>it derives or may derive pecuniary benefit;</w:t>
      </w:r>
    </w:p>
    <w:p w14:paraId="0B178509" w14:textId="77777777" w:rsidR="00B823FB" w:rsidRDefault="002C60B7">
      <w:pPr>
        <w:pStyle w:val="ListParagraph"/>
        <w:numPr>
          <w:ilvl w:val="2"/>
          <w:numId w:val="99"/>
        </w:numPr>
        <w:tabs>
          <w:tab w:val="left" w:pos="3365"/>
          <w:tab w:val="left" w:pos="3366"/>
        </w:tabs>
        <w:spacing w:before="95" w:line="369" w:lineRule="auto"/>
        <w:ind w:right="922"/>
        <w:jc w:val="both"/>
        <w:rPr>
          <w:sz w:val="24"/>
        </w:rPr>
      </w:pPr>
      <w:r>
        <w:rPr>
          <w:sz w:val="24"/>
        </w:rPr>
        <w:t>formed</w:t>
      </w:r>
      <w:r>
        <w:rPr>
          <w:spacing w:val="-15"/>
          <w:sz w:val="24"/>
        </w:rPr>
        <w:t xml:space="preserve"> </w:t>
      </w:r>
      <w:r>
        <w:rPr>
          <w:sz w:val="24"/>
        </w:rPr>
        <w:t>by</w:t>
      </w:r>
      <w:r>
        <w:rPr>
          <w:spacing w:val="-2"/>
          <w:sz w:val="24"/>
        </w:rPr>
        <w:t xml:space="preserve"> </w:t>
      </w:r>
      <w:r>
        <w:rPr>
          <w:sz w:val="24"/>
        </w:rPr>
        <w:t>or</w:t>
      </w:r>
      <w:r>
        <w:rPr>
          <w:spacing w:val="-9"/>
          <w:sz w:val="24"/>
        </w:rPr>
        <w:t xml:space="preserve"> </w:t>
      </w:r>
      <w:r>
        <w:rPr>
          <w:sz w:val="24"/>
        </w:rPr>
        <w:t>on behalf of a</w:t>
      </w:r>
      <w:r>
        <w:rPr>
          <w:spacing w:val="-15"/>
          <w:sz w:val="24"/>
        </w:rPr>
        <w:t xml:space="preserve"> </w:t>
      </w:r>
      <w:r>
        <w:rPr>
          <w:sz w:val="24"/>
        </w:rPr>
        <w:t>former</w:t>
      </w:r>
      <w:r>
        <w:rPr>
          <w:spacing w:val="-9"/>
          <w:sz w:val="24"/>
        </w:rPr>
        <w:t xml:space="preserve"> </w:t>
      </w:r>
      <w:r>
        <w:rPr>
          <w:sz w:val="24"/>
        </w:rPr>
        <w:t>or</w:t>
      </w:r>
      <w:r>
        <w:rPr>
          <w:spacing w:val="-9"/>
          <w:sz w:val="24"/>
        </w:rPr>
        <w:t xml:space="preserve"> </w:t>
      </w:r>
      <w:r>
        <w:rPr>
          <w:sz w:val="24"/>
        </w:rPr>
        <w:t>current employee of, or</w:t>
      </w:r>
      <w:r>
        <w:rPr>
          <w:spacing w:val="-2"/>
          <w:sz w:val="24"/>
        </w:rPr>
        <w:t xml:space="preserve"> </w:t>
      </w:r>
      <w:r>
        <w:rPr>
          <w:sz w:val="24"/>
        </w:rPr>
        <w:t>partner or shareholder</w:t>
      </w:r>
      <w:r>
        <w:rPr>
          <w:spacing w:val="27"/>
          <w:sz w:val="24"/>
        </w:rPr>
        <w:t xml:space="preserve"> </w:t>
      </w:r>
      <w:r>
        <w:rPr>
          <w:sz w:val="24"/>
        </w:rPr>
        <w:t>in,</w:t>
      </w:r>
      <w:r>
        <w:rPr>
          <w:spacing w:val="-2"/>
          <w:sz w:val="24"/>
        </w:rPr>
        <w:t xml:space="preserve"> </w:t>
      </w:r>
      <w:r>
        <w:rPr>
          <w:sz w:val="24"/>
        </w:rPr>
        <w:t>the</w:t>
      </w:r>
      <w:r>
        <w:rPr>
          <w:spacing w:val="-4"/>
          <w:sz w:val="24"/>
        </w:rPr>
        <w:t xml:space="preserve"> </w:t>
      </w:r>
      <w:r>
        <w:rPr>
          <w:sz w:val="24"/>
        </w:rPr>
        <w:t>Contractor,</w:t>
      </w:r>
      <w:r>
        <w:rPr>
          <w:spacing w:val="-2"/>
          <w:sz w:val="24"/>
        </w:rPr>
        <w:t xml:space="preserve"> </w:t>
      </w:r>
      <w:r>
        <w:rPr>
          <w:sz w:val="24"/>
        </w:rPr>
        <w:t>or from</w:t>
      </w:r>
      <w:r>
        <w:rPr>
          <w:spacing w:val="-17"/>
          <w:sz w:val="24"/>
        </w:rPr>
        <w:t xml:space="preserve"> </w:t>
      </w:r>
      <w:r>
        <w:rPr>
          <w:sz w:val="24"/>
        </w:rPr>
        <w:t>which such a</w:t>
      </w:r>
      <w:r>
        <w:rPr>
          <w:spacing w:val="-5"/>
          <w:sz w:val="24"/>
        </w:rPr>
        <w:t xml:space="preserve"> </w:t>
      </w:r>
      <w:r>
        <w:rPr>
          <w:sz w:val="24"/>
        </w:rPr>
        <w:t>person derives or may derive pecuniary benefit,</w:t>
      </w:r>
    </w:p>
    <w:p w14:paraId="20575B33" w14:textId="77777777" w:rsidR="00B823FB" w:rsidRDefault="002C60B7">
      <w:pPr>
        <w:pStyle w:val="BodyText"/>
        <w:spacing w:before="118" w:line="362" w:lineRule="auto"/>
        <w:ind w:left="2163" w:right="792"/>
      </w:pPr>
      <w:r>
        <w:t>where that company or firm</w:t>
      </w:r>
      <w:r>
        <w:rPr>
          <w:spacing w:val="-7"/>
        </w:rPr>
        <w:t xml:space="preserve"> </w:t>
      </w:r>
      <w:r>
        <w:t>is or was formed</w:t>
      </w:r>
      <w:r>
        <w:rPr>
          <w:spacing w:val="-5"/>
        </w:rPr>
        <w:t xml:space="preserve"> </w:t>
      </w:r>
      <w:r>
        <w:t>wholly or partly for the purpose of</w:t>
      </w:r>
      <w:r>
        <w:rPr>
          <w:spacing w:val="-7"/>
        </w:rPr>
        <w:t xml:space="preserve"> </w:t>
      </w:r>
      <w:r>
        <w:t>avoiding the</w:t>
      </w:r>
      <w:r>
        <w:rPr>
          <w:spacing w:val="-9"/>
        </w:rPr>
        <w:t xml:space="preserve"> </w:t>
      </w:r>
      <w:r>
        <w:t>restrictions</w:t>
      </w:r>
      <w:r>
        <w:rPr>
          <w:spacing w:val="14"/>
        </w:rPr>
        <w:t xml:space="preserve"> </w:t>
      </w:r>
      <w:r>
        <w:t>on</w:t>
      </w:r>
      <w:r>
        <w:rPr>
          <w:spacing w:val="-9"/>
        </w:rPr>
        <w:t xml:space="preserve"> </w:t>
      </w:r>
      <w:r>
        <w:t>the</w:t>
      </w:r>
      <w:r>
        <w:rPr>
          <w:spacing w:val="-9"/>
        </w:rPr>
        <w:t xml:space="preserve"> </w:t>
      </w:r>
      <w:r>
        <w:t>sale</w:t>
      </w:r>
      <w:r>
        <w:rPr>
          <w:spacing w:val="-9"/>
        </w:rPr>
        <w:t xml:space="preserve"> </w:t>
      </w:r>
      <w:r>
        <w:t>of</w:t>
      </w:r>
      <w:r>
        <w:rPr>
          <w:spacing w:val="-7"/>
        </w:rPr>
        <w:t xml:space="preserve"> </w:t>
      </w:r>
      <w:r>
        <w:t>goodwill of</w:t>
      </w:r>
      <w:r>
        <w:rPr>
          <w:spacing w:val="-7"/>
        </w:rPr>
        <w:t xml:space="preserve"> </w:t>
      </w:r>
      <w:r>
        <w:t>a</w:t>
      </w:r>
      <w:r>
        <w:rPr>
          <w:spacing w:val="-9"/>
        </w:rPr>
        <w:t xml:space="preserve"> </w:t>
      </w:r>
      <w:r>
        <w:t>medical practice in section 259 of the 2006 Act</w:t>
      </w:r>
      <w:r>
        <w:rPr>
          <w:spacing w:val="-22"/>
        </w:rPr>
        <w:t xml:space="preserve"> </w:t>
      </w:r>
      <w:r>
        <w:t>or any relevant regulations made wholly or partly under that section.</w:t>
      </w:r>
    </w:p>
    <w:p w14:paraId="52527E74" w14:textId="77777777" w:rsidR="00B823FB" w:rsidRDefault="00B823FB">
      <w:pPr>
        <w:pStyle w:val="BodyText"/>
      </w:pPr>
    </w:p>
    <w:p w14:paraId="41CA1A8E" w14:textId="77777777" w:rsidR="00B823FB" w:rsidRDefault="002C60B7">
      <w:pPr>
        <w:pStyle w:val="Heading1"/>
        <w:numPr>
          <w:ilvl w:val="0"/>
          <w:numId w:val="99"/>
        </w:numPr>
        <w:tabs>
          <w:tab w:val="left" w:pos="2147"/>
          <w:tab w:val="left" w:pos="2148"/>
        </w:tabs>
        <w:jc w:val="left"/>
      </w:pPr>
      <w:bookmarkStart w:id="277" w:name="_bookmark277"/>
      <w:bookmarkEnd w:id="277"/>
      <w:r>
        <w:t>Co-operation</w:t>
      </w:r>
      <w:r>
        <w:rPr>
          <w:spacing w:val="5"/>
        </w:rPr>
        <w:t xml:space="preserve"> </w:t>
      </w:r>
      <w:r>
        <w:t>with</w:t>
      </w:r>
      <w:r>
        <w:rPr>
          <w:spacing w:val="-10"/>
        </w:rPr>
        <w:t xml:space="preserve"> </w:t>
      </w:r>
      <w:r>
        <w:rPr>
          <w:spacing w:val="-2"/>
        </w:rPr>
        <w:t>Investigations</w:t>
      </w:r>
    </w:p>
    <w:p w14:paraId="0169A171" w14:textId="77777777" w:rsidR="00B823FB" w:rsidRDefault="00B823FB">
      <w:pPr>
        <w:pStyle w:val="BodyText"/>
        <w:spacing w:before="10"/>
        <w:rPr>
          <w:b/>
          <w:sz w:val="28"/>
        </w:rPr>
      </w:pPr>
    </w:p>
    <w:p w14:paraId="4C631616" w14:textId="77777777" w:rsidR="00B823FB" w:rsidRDefault="002C60B7">
      <w:pPr>
        <w:pStyle w:val="ListParagraph"/>
        <w:numPr>
          <w:ilvl w:val="1"/>
          <w:numId w:val="99"/>
        </w:numPr>
        <w:tabs>
          <w:tab w:val="left" w:pos="2227"/>
          <w:tab w:val="left" w:pos="2228"/>
        </w:tabs>
        <w:rPr>
          <w:sz w:val="24"/>
        </w:rPr>
      </w:pPr>
      <w:bookmarkStart w:id="278" w:name="_bookmark278"/>
      <w:bookmarkEnd w:id="278"/>
      <w:r>
        <w:rPr>
          <w:sz w:val="24"/>
        </w:rPr>
        <w:t>The</w:t>
      </w:r>
      <w:r>
        <w:rPr>
          <w:spacing w:val="-11"/>
          <w:sz w:val="24"/>
        </w:rPr>
        <w:t xml:space="preserve"> </w:t>
      </w:r>
      <w:r>
        <w:rPr>
          <w:sz w:val="24"/>
        </w:rPr>
        <w:t>Contractor</w:t>
      </w:r>
      <w:r>
        <w:rPr>
          <w:spacing w:val="-5"/>
          <w:sz w:val="24"/>
        </w:rPr>
        <w:t xml:space="preserve"> </w:t>
      </w:r>
      <w:r>
        <w:rPr>
          <w:sz w:val="24"/>
        </w:rPr>
        <w:t>shall</w:t>
      </w:r>
      <w:r>
        <w:rPr>
          <w:spacing w:val="2"/>
          <w:sz w:val="24"/>
        </w:rPr>
        <w:t xml:space="preserve"> </w:t>
      </w:r>
      <w:r>
        <w:rPr>
          <w:sz w:val="24"/>
        </w:rPr>
        <w:t>co-operate</w:t>
      </w:r>
      <w:r>
        <w:rPr>
          <w:spacing w:val="1"/>
          <w:sz w:val="24"/>
        </w:rPr>
        <w:t xml:space="preserve"> </w:t>
      </w:r>
      <w:r>
        <w:rPr>
          <w:spacing w:val="-4"/>
          <w:sz w:val="24"/>
        </w:rPr>
        <w:t>with:</w:t>
      </w:r>
    </w:p>
    <w:p w14:paraId="10532004" w14:textId="77777777" w:rsidR="00B823FB" w:rsidRDefault="00B823FB">
      <w:pPr>
        <w:pStyle w:val="BodyText"/>
        <w:spacing w:before="4"/>
        <w:rPr>
          <w:sz w:val="23"/>
        </w:rPr>
      </w:pPr>
    </w:p>
    <w:p w14:paraId="5FFFE61C" w14:textId="77777777" w:rsidR="00B823FB" w:rsidRDefault="002C60B7">
      <w:pPr>
        <w:pStyle w:val="ListParagraph"/>
        <w:numPr>
          <w:ilvl w:val="2"/>
          <w:numId w:val="99"/>
        </w:numPr>
        <w:tabs>
          <w:tab w:val="left" w:pos="3365"/>
          <w:tab w:val="left" w:pos="3366"/>
        </w:tabs>
        <w:spacing w:line="362" w:lineRule="auto"/>
        <w:ind w:right="869"/>
        <w:rPr>
          <w:sz w:val="24"/>
        </w:rPr>
      </w:pPr>
      <w:r>
        <w:rPr>
          <w:sz w:val="24"/>
        </w:rPr>
        <w:t>any investigation</w:t>
      </w:r>
      <w:r>
        <w:rPr>
          <w:spacing w:val="40"/>
          <w:sz w:val="24"/>
        </w:rPr>
        <w:t xml:space="preserve"> </w:t>
      </w:r>
      <w:r>
        <w:rPr>
          <w:sz w:val="24"/>
        </w:rPr>
        <w:t>of a</w:t>
      </w:r>
      <w:r>
        <w:rPr>
          <w:spacing w:val="-9"/>
          <w:sz w:val="24"/>
        </w:rPr>
        <w:t xml:space="preserve"> </w:t>
      </w:r>
      <w:r>
        <w:rPr>
          <w:sz w:val="24"/>
        </w:rPr>
        <w:t>complaint in relation</w:t>
      </w:r>
      <w:r>
        <w:rPr>
          <w:spacing w:val="38"/>
          <w:sz w:val="24"/>
        </w:rPr>
        <w:t xml:space="preserve"> </w:t>
      </w:r>
      <w:r>
        <w:rPr>
          <w:sz w:val="24"/>
        </w:rPr>
        <w:t>to</w:t>
      </w:r>
      <w:r>
        <w:rPr>
          <w:spacing w:val="-9"/>
          <w:sz w:val="24"/>
        </w:rPr>
        <w:t xml:space="preserve"> </w:t>
      </w:r>
      <w:r>
        <w:rPr>
          <w:sz w:val="24"/>
        </w:rPr>
        <w:t>any matter reasonably</w:t>
      </w:r>
      <w:r>
        <w:rPr>
          <w:spacing w:val="16"/>
          <w:sz w:val="24"/>
        </w:rPr>
        <w:t xml:space="preserve"> </w:t>
      </w:r>
      <w:r>
        <w:rPr>
          <w:sz w:val="24"/>
        </w:rPr>
        <w:t>connected</w:t>
      </w:r>
      <w:r>
        <w:rPr>
          <w:spacing w:val="-11"/>
          <w:sz w:val="24"/>
        </w:rPr>
        <w:t xml:space="preserve"> </w:t>
      </w:r>
      <w:r>
        <w:rPr>
          <w:sz w:val="24"/>
        </w:rPr>
        <w:t>with</w:t>
      </w:r>
      <w:r>
        <w:rPr>
          <w:spacing w:val="-11"/>
          <w:sz w:val="24"/>
        </w:rPr>
        <w:t xml:space="preserve"> </w:t>
      </w:r>
      <w:r>
        <w:rPr>
          <w:sz w:val="24"/>
        </w:rPr>
        <w:t>the</w:t>
      </w:r>
      <w:r>
        <w:rPr>
          <w:spacing w:val="-11"/>
          <w:sz w:val="24"/>
        </w:rPr>
        <w:t xml:space="preserve"> </w:t>
      </w:r>
      <w:r>
        <w:rPr>
          <w:sz w:val="24"/>
        </w:rPr>
        <w:t>provision of</w:t>
      </w:r>
      <w:r>
        <w:rPr>
          <w:spacing w:val="-9"/>
          <w:sz w:val="24"/>
        </w:rPr>
        <w:t xml:space="preserve"> </w:t>
      </w:r>
      <w:r>
        <w:rPr>
          <w:sz w:val="24"/>
        </w:rPr>
        <w:t>the</w:t>
      </w:r>
      <w:r>
        <w:rPr>
          <w:spacing w:val="-11"/>
          <w:sz w:val="24"/>
        </w:rPr>
        <w:t xml:space="preserve"> </w:t>
      </w:r>
      <w:r>
        <w:rPr>
          <w:sz w:val="24"/>
        </w:rPr>
        <w:t>Services</w:t>
      </w:r>
      <w:r>
        <w:rPr>
          <w:spacing w:val="-17"/>
          <w:sz w:val="24"/>
        </w:rPr>
        <w:t xml:space="preserve"> </w:t>
      </w:r>
      <w:r>
        <w:rPr>
          <w:sz w:val="24"/>
        </w:rPr>
        <w:t>by the Contractor by</w:t>
      </w:r>
      <w:r>
        <w:rPr>
          <w:spacing w:val="-1"/>
          <w:sz w:val="24"/>
        </w:rPr>
        <w:t xml:space="preserve"> </w:t>
      </w:r>
      <w:r>
        <w:rPr>
          <w:sz w:val="24"/>
        </w:rPr>
        <w:t>the Commissioner</w:t>
      </w:r>
      <w:r>
        <w:rPr>
          <w:spacing w:val="27"/>
          <w:sz w:val="24"/>
        </w:rPr>
        <w:t xml:space="preserve"> </w:t>
      </w:r>
      <w:r>
        <w:rPr>
          <w:sz w:val="24"/>
        </w:rPr>
        <w:t xml:space="preserve">or the Health Service </w:t>
      </w:r>
      <w:r>
        <w:rPr>
          <w:spacing w:val="-2"/>
          <w:sz w:val="24"/>
        </w:rPr>
        <w:t>Commissioner;</w:t>
      </w:r>
    </w:p>
    <w:p w14:paraId="772BA3E6" w14:textId="77777777" w:rsidR="00B823FB" w:rsidRDefault="002C60B7">
      <w:pPr>
        <w:pStyle w:val="ListParagraph"/>
        <w:numPr>
          <w:ilvl w:val="2"/>
          <w:numId w:val="99"/>
        </w:numPr>
        <w:tabs>
          <w:tab w:val="left" w:pos="3365"/>
          <w:tab w:val="left" w:pos="3366"/>
        </w:tabs>
        <w:spacing w:before="126" w:line="369" w:lineRule="auto"/>
        <w:ind w:right="918"/>
        <w:rPr>
          <w:sz w:val="24"/>
        </w:rPr>
      </w:pPr>
      <w:r>
        <w:rPr>
          <w:sz w:val="24"/>
        </w:rPr>
        <w:t>any investigation</w:t>
      </w:r>
      <w:r>
        <w:rPr>
          <w:spacing w:val="40"/>
          <w:sz w:val="24"/>
        </w:rPr>
        <w:t xml:space="preserve"> </w:t>
      </w:r>
      <w:r>
        <w:rPr>
          <w:sz w:val="24"/>
        </w:rPr>
        <w:t>of a</w:t>
      </w:r>
      <w:r>
        <w:rPr>
          <w:spacing w:val="-8"/>
          <w:sz w:val="24"/>
        </w:rPr>
        <w:t xml:space="preserve"> </w:t>
      </w:r>
      <w:r>
        <w:rPr>
          <w:sz w:val="24"/>
        </w:rPr>
        <w:t>complaint by an NHS body or</w:t>
      </w:r>
      <w:r>
        <w:rPr>
          <w:spacing w:val="-2"/>
          <w:sz w:val="24"/>
        </w:rPr>
        <w:t xml:space="preserve"> </w:t>
      </w:r>
      <w:r>
        <w:rPr>
          <w:sz w:val="24"/>
        </w:rPr>
        <w:t>local authority</w:t>
      </w:r>
      <w:r>
        <w:rPr>
          <w:spacing w:val="4"/>
          <w:sz w:val="24"/>
        </w:rPr>
        <w:t xml:space="preserve"> </w:t>
      </w:r>
      <w:r>
        <w:rPr>
          <w:sz w:val="24"/>
        </w:rPr>
        <w:t>which</w:t>
      </w:r>
      <w:r>
        <w:rPr>
          <w:spacing w:val="-17"/>
          <w:sz w:val="24"/>
        </w:rPr>
        <w:t xml:space="preserve"> </w:t>
      </w:r>
      <w:r>
        <w:rPr>
          <w:sz w:val="24"/>
        </w:rPr>
        <w:t>relates to</w:t>
      </w:r>
      <w:r>
        <w:rPr>
          <w:spacing w:val="-7"/>
          <w:sz w:val="24"/>
        </w:rPr>
        <w:t xml:space="preserve"> </w:t>
      </w:r>
      <w:r>
        <w:rPr>
          <w:sz w:val="24"/>
        </w:rPr>
        <w:t>a</w:t>
      </w:r>
      <w:r>
        <w:rPr>
          <w:spacing w:val="-7"/>
          <w:sz w:val="24"/>
        </w:rPr>
        <w:t xml:space="preserve"> </w:t>
      </w:r>
      <w:r>
        <w:rPr>
          <w:sz w:val="24"/>
        </w:rPr>
        <w:t>Patient</w:t>
      </w:r>
      <w:r>
        <w:rPr>
          <w:spacing w:val="-5"/>
          <w:sz w:val="24"/>
        </w:rPr>
        <w:t xml:space="preserve"> </w:t>
      </w:r>
      <w:r>
        <w:rPr>
          <w:sz w:val="24"/>
        </w:rPr>
        <w:t>or</w:t>
      </w:r>
      <w:r>
        <w:rPr>
          <w:spacing w:val="-3"/>
          <w:sz w:val="24"/>
        </w:rPr>
        <w:t xml:space="preserve"> </w:t>
      </w:r>
      <w:r>
        <w:rPr>
          <w:sz w:val="24"/>
        </w:rPr>
        <w:t>former</w:t>
      </w:r>
      <w:r>
        <w:rPr>
          <w:spacing w:val="-19"/>
          <w:sz w:val="24"/>
        </w:rPr>
        <w:t xml:space="preserve"> </w:t>
      </w:r>
      <w:r>
        <w:rPr>
          <w:sz w:val="24"/>
        </w:rPr>
        <w:t>Patient of</w:t>
      </w:r>
      <w:r>
        <w:rPr>
          <w:spacing w:val="-5"/>
          <w:sz w:val="24"/>
        </w:rPr>
        <w:t xml:space="preserve"> </w:t>
      </w:r>
      <w:r>
        <w:rPr>
          <w:sz w:val="24"/>
        </w:rPr>
        <w:t>the Contractor;</w:t>
      </w:r>
      <w:r>
        <w:rPr>
          <w:spacing w:val="40"/>
          <w:sz w:val="24"/>
        </w:rPr>
        <w:t xml:space="preserve"> </w:t>
      </w:r>
      <w:r>
        <w:rPr>
          <w:sz w:val="24"/>
        </w:rPr>
        <w:t>and</w:t>
      </w:r>
    </w:p>
    <w:p w14:paraId="603BA5B0" w14:textId="77777777" w:rsidR="00B823FB" w:rsidRDefault="002C60B7">
      <w:pPr>
        <w:pStyle w:val="ListParagraph"/>
        <w:numPr>
          <w:ilvl w:val="2"/>
          <w:numId w:val="99"/>
        </w:numPr>
        <w:tabs>
          <w:tab w:val="left" w:pos="3365"/>
          <w:tab w:val="left" w:pos="3366"/>
        </w:tabs>
        <w:spacing w:before="103" w:line="376" w:lineRule="auto"/>
        <w:ind w:right="2054"/>
        <w:rPr>
          <w:sz w:val="24"/>
        </w:rPr>
      </w:pPr>
      <w:r>
        <w:rPr>
          <w:sz w:val="24"/>
        </w:rPr>
        <w:t>any</w:t>
      </w:r>
      <w:r>
        <w:rPr>
          <w:spacing w:val="-17"/>
          <w:sz w:val="24"/>
        </w:rPr>
        <w:t xml:space="preserve"> </w:t>
      </w:r>
      <w:r>
        <w:rPr>
          <w:sz w:val="24"/>
        </w:rPr>
        <w:t>further</w:t>
      </w:r>
      <w:r>
        <w:rPr>
          <w:spacing w:val="-14"/>
          <w:sz w:val="24"/>
        </w:rPr>
        <w:t xml:space="preserve"> </w:t>
      </w:r>
      <w:r>
        <w:rPr>
          <w:sz w:val="24"/>
        </w:rPr>
        <w:t>or</w:t>
      </w:r>
      <w:r>
        <w:rPr>
          <w:spacing w:val="-16"/>
          <w:sz w:val="24"/>
        </w:rPr>
        <w:t xml:space="preserve"> </w:t>
      </w:r>
      <w:r>
        <w:rPr>
          <w:sz w:val="24"/>
        </w:rPr>
        <w:t>other investigation</w:t>
      </w:r>
      <w:r>
        <w:rPr>
          <w:spacing w:val="7"/>
          <w:sz w:val="24"/>
        </w:rPr>
        <w:t xml:space="preserve"> </w:t>
      </w:r>
      <w:r>
        <w:rPr>
          <w:sz w:val="24"/>
        </w:rPr>
        <w:t>initiated</w:t>
      </w:r>
      <w:r>
        <w:rPr>
          <w:spacing w:val="7"/>
          <w:sz w:val="24"/>
        </w:rPr>
        <w:t xml:space="preserve"> </w:t>
      </w:r>
      <w:r>
        <w:rPr>
          <w:sz w:val="24"/>
        </w:rPr>
        <w:t>by</w:t>
      </w:r>
      <w:r>
        <w:rPr>
          <w:spacing w:val="-16"/>
          <w:sz w:val="24"/>
        </w:rPr>
        <w:t xml:space="preserve"> </w:t>
      </w:r>
      <w:r>
        <w:rPr>
          <w:sz w:val="24"/>
        </w:rPr>
        <w:t>the Commissioner in connection with</w:t>
      </w:r>
      <w:r>
        <w:rPr>
          <w:spacing w:val="-11"/>
          <w:sz w:val="24"/>
        </w:rPr>
        <w:t xml:space="preserve"> </w:t>
      </w:r>
      <w:r>
        <w:rPr>
          <w:sz w:val="24"/>
        </w:rPr>
        <w:t>the Services.</w:t>
      </w:r>
    </w:p>
    <w:p w14:paraId="6B5049F2" w14:textId="77777777" w:rsidR="00B823FB" w:rsidRDefault="002C60B7">
      <w:pPr>
        <w:pStyle w:val="ListParagraph"/>
        <w:numPr>
          <w:ilvl w:val="1"/>
          <w:numId w:val="99"/>
        </w:numPr>
        <w:tabs>
          <w:tab w:val="left" w:pos="2227"/>
          <w:tab w:val="left" w:pos="2228"/>
        </w:tabs>
        <w:spacing w:before="126"/>
        <w:rPr>
          <w:sz w:val="24"/>
        </w:rPr>
      </w:pPr>
      <w:r>
        <w:rPr>
          <w:sz w:val="24"/>
        </w:rPr>
        <w:t>In</w:t>
      </w:r>
      <w:r>
        <w:rPr>
          <w:spacing w:val="-6"/>
          <w:sz w:val="24"/>
        </w:rPr>
        <w:t xml:space="preserve"> </w:t>
      </w:r>
      <w:r>
        <w:rPr>
          <w:sz w:val="24"/>
        </w:rPr>
        <w:t>Clause</w:t>
      </w:r>
      <w:r>
        <w:rPr>
          <w:spacing w:val="10"/>
          <w:sz w:val="24"/>
        </w:rPr>
        <w:t xml:space="preserve"> </w:t>
      </w:r>
      <w:hyperlink w:anchor="_bookmark278" w:history="1">
        <w:r>
          <w:rPr>
            <w:spacing w:val="-4"/>
            <w:sz w:val="24"/>
          </w:rPr>
          <w:t>55.1</w:t>
        </w:r>
      </w:hyperlink>
      <w:r>
        <w:rPr>
          <w:spacing w:val="-4"/>
          <w:sz w:val="24"/>
        </w:rPr>
        <w:t>:</w:t>
      </w:r>
    </w:p>
    <w:p w14:paraId="0231B02B" w14:textId="77777777" w:rsidR="00B823FB" w:rsidRDefault="00B823FB">
      <w:pPr>
        <w:pStyle w:val="BodyText"/>
        <w:rPr>
          <w:sz w:val="22"/>
        </w:rPr>
      </w:pPr>
    </w:p>
    <w:p w14:paraId="474020C9" w14:textId="77777777" w:rsidR="00B823FB" w:rsidRDefault="002C60B7">
      <w:pPr>
        <w:pStyle w:val="ListParagraph"/>
        <w:numPr>
          <w:ilvl w:val="2"/>
          <w:numId w:val="99"/>
        </w:numPr>
        <w:tabs>
          <w:tab w:val="left" w:pos="3365"/>
          <w:tab w:val="left" w:pos="3366"/>
        </w:tabs>
        <w:spacing w:line="364" w:lineRule="auto"/>
        <w:ind w:right="786"/>
        <w:rPr>
          <w:sz w:val="24"/>
        </w:rPr>
      </w:pPr>
      <w:bookmarkStart w:id="279" w:name="_bookmark279"/>
      <w:bookmarkEnd w:id="279"/>
      <w:r>
        <w:rPr>
          <w:sz w:val="24"/>
        </w:rPr>
        <w:t>“NHS</w:t>
      </w:r>
      <w:r>
        <w:rPr>
          <w:spacing w:val="-5"/>
          <w:sz w:val="24"/>
        </w:rPr>
        <w:t xml:space="preserve"> </w:t>
      </w:r>
      <w:r>
        <w:rPr>
          <w:sz w:val="24"/>
        </w:rPr>
        <w:t>body” means the Commissioner, a</w:t>
      </w:r>
      <w:r>
        <w:rPr>
          <w:spacing w:val="-11"/>
          <w:sz w:val="24"/>
        </w:rPr>
        <w:t xml:space="preserve"> </w:t>
      </w:r>
      <w:r>
        <w:rPr>
          <w:sz w:val="24"/>
        </w:rPr>
        <w:t>CCG,</w:t>
      </w:r>
      <w:r>
        <w:rPr>
          <w:spacing w:val="-8"/>
          <w:sz w:val="24"/>
        </w:rPr>
        <w:t xml:space="preserve"> </w:t>
      </w:r>
      <w:r>
        <w:rPr>
          <w:sz w:val="24"/>
        </w:rPr>
        <w:t>(in England and</w:t>
      </w:r>
      <w:r>
        <w:rPr>
          <w:spacing w:val="-9"/>
          <w:sz w:val="24"/>
        </w:rPr>
        <w:t xml:space="preserve"> </w:t>
      </w:r>
      <w:r>
        <w:rPr>
          <w:sz w:val="24"/>
        </w:rPr>
        <w:t>Wales and</w:t>
      </w:r>
      <w:r>
        <w:rPr>
          <w:spacing w:val="-3"/>
          <w:sz w:val="24"/>
        </w:rPr>
        <w:t xml:space="preserve"> </w:t>
      </w:r>
      <w:r>
        <w:rPr>
          <w:sz w:val="24"/>
        </w:rPr>
        <w:t>Scotland)</w:t>
      </w:r>
      <w:r>
        <w:rPr>
          <w:spacing w:val="16"/>
          <w:sz w:val="24"/>
        </w:rPr>
        <w:t xml:space="preserve"> </w:t>
      </w:r>
      <w:r>
        <w:rPr>
          <w:sz w:val="24"/>
        </w:rPr>
        <w:t>an</w:t>
      </w:r>
      <w:r>
        <w:rPr>
          <w:spacing w:val="-3"/>
          <w:sz w:val="24"/>
        </w:rPr>
        <w:t xml:space="preserve"> </w:t>
      </w:r>
      <w:r>
        <w:rPr>
          <w:sz w:val="24"/>
        </w:rPr>
        <w:t>NHS</w:t>
      </w:r>
      <w:r>
        <w:rPr>
          <w:spacing w:val="-19"/>
          <w:sz w:val="24"/>
        </w:rPr>
        <w:t xml:space="preserve"> </w:t>
      </w:r>
      <w:r>
        <w:rPr>
          <w:sz w:val="24"/>
        </w:rPr>
        <w:t>trust, an</w:t>
      </w:r>
      <w:r>
        <w:rPr>
          <w:spacing w:val="-3"/>
          <w:sz w:val="24"/>
        </w:rPr>
        <w:t xml:space="preserve"> </w:t>
      </w:r>
      <w:r>
        <w:rPr>
          <w:sz w:val="24"/>
        </w:rPr>
        <w:t>NHS</w:t>
      </w:r>
      <w:r>
        <w:rPr>
          <w:spacing w:val="-12"/>
          <w:sz w:val="24"/>
        </w:rPr>
        <w:t xml:space="preserve"> </w:t>
      </w:r>
      <w:r>
        <w:rPr>
          <w:sz w:val="24"/>
        </w:rPr>
        <w:t>foundation trust, a</w:t>
      </w:r>
      <w:r>
        <w:rPr>
          <w:spacing w:val="-2"/>
          <w:sz w:val="24"/>
        </w:rPr>
        <w:t xml:space="preserve"> </w:t>
      </w:r>
      <w:r>
        <w:rPr>
          <w:sz w:val="24"/>
        </w:rPr>
        <w:t>Local Health Commissioner, a</w:t>
      </w:r>
      <w:r>
        <w:rPr>
          <w:spacing w:val="-2"/>
          <w:sz w:val="24"/>
        </w:rPr>
        <w:t xml:space="preserve"> </w:t>
      </w:r>
      <w:r>
        <w:rPr>
          <w:sz w:val="24"/>
        </w:rPr>
        <w:t>Health Commissioner, a</w:t>
      </w:r>
      <w:r>
        <w:rPr>
          <w:spacing w:val="-12"/>
          <w:sz w:val="24"/>
        </w:rPr>
        <w:t xml:space="preserve"> </w:t>
      </w:r>
      <w:r>
        <w:rPr>
          <w:sz w:val="24"/>
        </w:rPr>
        <w:t>Health</w:t>
      </w:r>
      <w:r>
        <w:rPr>
          <w:spacing w:val="-12"/>
          <w:sz w:val="24"/>
        </w:rPr>
        <w:t xml:space="preserve"> </w:t>
      </w:r>
      <w:r>
        <w:rPr>
          <w:sz w:val="24"/>
        </w:rPr>
        <w:t>and</w:t>
      </w:r>
      <w:r>
        <w:rPr>
          <w:spacing w:val="-12"/>
          <w:sz w:val="24"/>
        </w:rPr>
        <w:t xml:space="preserve"> </w:t>
      </w:r>
      <w:r>
        <w:rPr>
          <w:sz w:val="24"/>
        </w:rPr>
        <w:t>Social</w:t>
      </w:r>
      <w:r>
        <w:rPr>
          <w:spacing w:val="-12"/>
          <w:sz w:val="24"/>
        </w:rPr>
        <w:t xml:space="preserve"> </w:t>
      </w:r>
      <w:r>
        <w:rPr>
          <w:sz w:val="24"/>
        </w:rPr>
        <w:t>Services</w:t>
      </w:r>
      <w:r>
        <w:rPr>
          <w:spacing w:val="-14"/>
          <w:sz w:val="24"/>
        </w:rPr>
        <w:t xml:space="preserve"> </w:t>
      </w:r>
      <w:r>
        <w:rPr>
          <w:sz w:val="24"/>
        </w:rPr>
        <w:t>Commissioner or a Health and Social Services Trust;</w:t>
      </w:r>
    </w:p>
    <w:p w14:paraId="02369D96" w14:textId="77777777" w:rsidR="00B823FB" w:rsidRDefault="002C60B7">
      <w:pPr>
        <w:pStyle w:val="ListParagraph"/>
        <w:numPr>
          <w:ilvl w:val="2"/>
          <w:numId w:val="99"/>
        </w:numPr>
        <w:tabs>
          <w:tab w:val="left" w:pos="3365"/>
          <w:tab w:val="left" w:pos="3366"/>
        </w:tabs>
        <w:spacing w:before="112" w:line="362" w:lineRule="auto"/>
        <w:ind w:right="871"/>
        <w:rPr>
          <w:sz w:val="24"/>
        </w:rPr>
      </w:pPr>
      <w:r>
        <w:rPr>
          <w:sz w:val="24"/>
        </w:rPr>
        <w:t>“local</w:t>
      </w:r>
      <w:r>
        <w:rPr>
          <w:spacing w:val="-9"/>
          <w:sz w:val="24"/>
        </w:rPr>
        <w:t xml:space="preserve"> </w:t>
      </w:r>
      <w:r>
        <w:rPr>
          <w:sz w:val="24"/>
        </w:rPr>
        <w:t>authority” means</w:t>
      </w:r>
      <w:r>
        <w:rPr>
          <w:spacing w:val="-11"/>
          <w:sz w:val="24"/>
        </w:rPr>
        <w:t xml:space="preserve"> </w:t>
      </w:r>
      <w:r>
        <w:rPr>
          <w:sz w:val="24"/>
        </w:rPr>
        <w:t>any</w:t>
      </w:r>
      <w:r>
        <w:rPr>
          <w:spacing w:val="-11"/>
          <w:sz w:val="24"/>
        </w:rPr>
        <w:t xml:space="preserve"> </w:t>
      </w:r>
      <w:r>
        <w:rPr>
          <w:sz w:val="24"/>
        </w:rPr>
        <w:t>of</w:t>
      </w:r>
      <w:r>
        <w:rPr>
          <w:spacing w:val="-7"/>
          <w:sz w:val="24"/>
        </w:rPr>
        <w:t xml:space="preserve"> </w:t>
      </w:r>
      <w:r>
        <w:rPr>
          <w:sz w:val="24"/>
        </w:rPr>
        <w:t>the</w:t>
      </w:r>
      <w:r>
        <w:rPr>
          <w:spacing w:val="-9"/>
          <w:sz w:val="24"/>
        </w:rPr>
        <w:t xml:space="preserve"> </w:t>
      </w:r>
      <w:r>
        <w:rPr>
          <w:sz w:val="24"/>
        </w:rPr>
        <w:t>bodies listed in</w:t>
      </w:r>
      <w:r>
        <w:rPr>
          <w:spacing w:val="-9"/>
          <w:sz w:val="24"/>
        </w:rPr>
        <w:t xml:space="preserve"> </w:t>
      </w:r>
      <w:r>
        <w:rPr>
          <w:sz w:val="24"/>
        </w:rPr>
        <w:t>section 1 of the Local Authority Social Services Act 1970, the Council of the Isles of Scilly or</w:t>
      </w:r>
      <w:r>
        <w:rPr>
          <w:spacing w:val="-5"/>
          <w:sz w:val="24"/>
        </w:rPr>
        <w:t xml:space="preserve"> </w:t>
      </w:r>
      <w:r>
        <w:rPr>
          <w:sz w:val="24"/>
        </w:rPr>
        <w:t>a council constituted under</w:t>
      </w:r>
    </w:p>
    <w:p w14:paraId="04483074" w14:textId="77777777" w:rsidR="00B823FB" w:rsidRDefault="00B823FB">
      <w:pPr>
        <w:spacing w:line="362" w:lineRule="auto"/>
        <w:rPr>
          <w:sz w:val="24"/>
        </w:rPr>
        <w:sectPr w:rsidR="00B823FB">
          <w:pgSz w:w="11910" w:h="16840"/>
          <w:pgMar w:top="1460" w:right="720" w:bottom="780" w:left="720" w:header="0" w:footer="594" w:gutter="0"/>
          <w:cols w:space="720"/>
        </w:sectPr>
      </w:pPr>
    </w:p>
    <w:p w14:paraId="60778505" w14:textId="77777777" w:rsidR="00B823FB" w:rsidRDefault="002C60B7">
      <w:pPr>
        <w:pStyle w:val="BodyText"/>
        <w:spacing w:before="64" w:line="376" w:lineRule="auto"/>
        <w:ind w:left="3365" w:right="694"/>
      </w:pPr>
      <w:r>
        <w:lastRenderedPageBreak/>
        <w:t>section</w:t>
      </w:r>
      <w:r>
        <w:rPr>
          <w:spacing w:val="-1"/>
        </w:rPr>
        <w:t xml:space="preserve"> </w:t>
      </w:r>
      <w:r>
        <w:t>2</w:t>
      </w:r>
      <w:r>
        <w:rPr>
          <w:spacing w:val="-17"/>
        </w:rPr>
        <w:t xml:space="preserve"> </w:t>
      </w:r>
      <w:r>
        <w:t>of</w:t>
      </w:r>
      <w:r>
        <w:rPr>
          <w:spacing w:val="-3"/>
        </w:rPr>
        <w:t xml:space="preserve"> </w:t>
      </w:r>
      <w:r>
        <w:t>the</w:t>
      </w:r>
      <w:r>
        <w:rPr>
          <w:spacing w:val="-5"/>
        </w:rPr>
        <w:t xml:space="preserve"> </w:t>
      </w:r>
      <w:r>
        <w:t>Local</w:t>
      </w:r>
      <w:r>
        <w:rPr>
          <w:spacing w:val="-1"/>
        </w:rPr>
        <w:t xml:space="preserve"> </w:t>
      </w:r>
      <w:r>
        <w:t>Government</w:t>
      </w:r>
      <w:r>
        <w:rPr>
          <w:spacing w:val="-3"/>
        </w:rPr>
        <w:t xml:space="preserve"> </w:t>
      </w:r>
      <w:r>
        <w:t>etc.</w:t>
      </w:r>
      <w:r>
        <w:rPr>
          <w:spacing w:val="-16"/>
        </w:rPr>
        <w:t xml:space="preserve"> </w:t>
      </w:r>
      <w:r>
        <w:t>(Scotland)</w:t>
      </w:r>
      <w:r>
        <w:rPr>
          <w:spacing w:val="13"/>
        </w:rPr>
        <w:t xml:space="preserve"> </w:t>
      </w:r>
      <w:r>
        <w:t>Act</w:t>
      </w:r>
      <w:r>
        <w:rPr>
          <w:spacing w:val="-22"/>
        </w:rPr>
        <w:t xml:space="preserve"> </w:t>
      </w:r>
      <w:r>
        <w:t>1994 or the council</w:t>
      </w:r>
      <w:r>
        <w:rPr>
          <w:spacing w:val="-13"/>
        </w:rPr>
        <w:t xml:space="preserve"> </w:t>
      </w:r>
      <w:r>
        <w:t>of a county</w:t>
      </w:r>
      <w:r>
        <w:rPr>
          <w:spacing w:val="-1"/>
        </w:rPr>
        <w:t xml:space="preserve"> </w:t>
      </w:r>
      <w:r>
        <w:t>or</w:t>
      </w:r>
      <w:r>
        <w:rPr>
          <w:spacing w:val="-8"/>
        </w:rPr>
        <w:t xml:space="preserve"> </w:t>
      </w:r>
      <w:r>
        <w:t>county borough in Wales; and</w:t>
      </w:r>
    </w:p>
    <w:p w14:paraId="6436E819" w14:textId="77777777" w:rsidR="00B823FB" w:rsidRDefault="002C60B7">
      <w:pPr>
        <w:pStyle w:val="ListParagraph"/>
        <w:numPr>
          <w:ilvl w:val="2"/>
          <w:numId w:val="99"/>
        </w:numPr>
        <w:tabs>
          <w:tab w:val="left" w:pos="3365"/>
          <w:tab w:val="left" w:pos="3366"/>
        </w:tabs>
        <w:spacing w:before="95" w:line="367" w:lineRule="auto"/>
        <w:ind w:right="917"/>
        <w:rPr>
          <w:sz w:val="24"/>
        </w:rPr>
      </w:pPr>
      <w:r>
        <w:rPr>
          <w:sz w:val="24"/>
        </w:rPr>
        <w:t>“Health</w:t>
      </w:r>
      <w:r>
        <w:rPr>
          <w:spacing w:val="-9"/>
          <w:sz w:val="24"/>
        </w:rPr>
        <w:t xml:space="preserve"> </w:t>
      </w:r>
      <w:r>
        <w:rPr>
          <w:sz w:val="24"/>
        </w:rPr>
        <w:t>Service</w:t>
      </w:r>
      <w:r>
        <w:rPr>
          <w:spacing w:val="-17"/>
          <w:sz w:val="24"/>
        </w:rPr>
        <w:t xml:space="preserve"> </w:t>
      </w:r>
      <w:r>
        <w:rPr>
          <w:sz w:val="24"/>
        </w:rPr>
        <w:t>Commissioner”</w:t>
      </w:r>
      <w:r>
        <w:rPr>
          <w:spacing w:val="-4"/>
          <w:sz w:val="24"/>
        </w:rPr>
        <w:t xml:space="preserve"> </w:t>
      </w:r>
      <w:r>
        <w:rPr>
          <w:sz w:val="24"/>
        </w:rPr>
        <w:t>means</w:t>
      </w:r>
      <w:r>
        <w:rPr>
          <w:spacing w:val="-17"/>
          <w:sz w:val="24"/>
        </w:rPr>
        <w:t xml:space="preserve"> </w:t>
      </w:r>
      <w:r>
        <w:rPr>
          <w:sz w:val="24"/>
        </w:rPr>
        <w:t>a</w:t>
      </w:r>
      <w:r>
        <w:rPr>
          <w:spacing w:val="-16"/>
          <w:sz w:val="24"/>
        </w:rPr>
        <w:t xml:space="preserve"> </w:t>
      </w:r>
      <w:r>
        <w:rPr>
          <w:sz w:val="24"/>
        </w:rPr>
        <w:t>person</w:t>
      </w:r>
      <w:r>
        <w:rPr>
          <w:spacing w:val="-9"/>
          <w:sz w:val="24"/>
        </w:rPr>
        <w:t xml:space="preserve"> </w:t>
      </w:r>
      <w:r>
        <w:rPr>
          <w:sz w:val="24"/>
        </w:rPr>
        <w:t>appointed Health Service Commissioner</w:t>
      </w:r>
      <w:r>
        <w:rPr>
          <w:spacing w:val="40"/>
          <w:sz w:val="24"/>
        </w:rPr>
        <w:t xml:space="preserve"> </w:t>
      </w:r>
      <w:r>
        <w:rPr>
          <w:sz w:val="24"/>
        </w:rPr>
        <w:t>for</w:t>
      </w:r>
      <w:r>
        <w:rPr>
          <w:spacing w:val="-12"/>
          <w:sz w:val="24"/>
        </w:rPr>
        <w:t xml:space="preserve"> </w:t>
      </w:r>
      <w:r>
        <w:rPr>
          <w:sz w:val="24"/>
        </w:rPr>
        <w:t>England</w:t>
      </w:r>
      <w:r>
        <w:rPr>
          <w:spacing w:val="40"/>
          <w:sz w:val="24"/>
        </w:rPr>
        <w:t xml:space="preserve"> </w:t>
      </w:r>
      <w:r>
        <w:rPr>
          <w:sz w:val="24"/>
        </w:rPr>
        <w:t>in accordance with section 1</w:t>
      </w:r>
      <w:r>
        <w:rPr>
          <w:spacing w:val="-3"/>
          <w:sz w:val="24"/>
        </w:rPr>
        <w:t xml:space="preserve"> </w:t>
      </w:r>
      <w:r>
        <w:rPr>
          <w:sz w:val="24"/>
        </w:rPr>
        <w:t>of, and Schedule 1</w:t>
      </w:r>
      <w:r>
        <w:rPr>
          <w:spacing w:val="-3"/>
          <w:sz w:val="24"/>
        </w:rPr>
        <w:t xml:space="preserve"> </w:t>
      </w:r>
      <w:r>
        <w:rPr>
          <w:sz w:val="24"/>
        </w:rPr>
        <w:t>to the Health Service Commissioners</w:t>
      </w:r>
      <w:r>
        <w:rPr>
          <w:spacing w:val="40"/>
          <w:sz w:val="24"/>
        </w:rPr>
        <w:t xml:space="preserve"> </w:t>
      </w:r>
      <w:r>
        <w:rPr>
          <w:sz w:val="24"/>
        </w:rPr>
        <w:t>Act 1993</w:t>
      </w:r>
    </w:p>
    <w:p w14:paraId="2972E917" w14:textId="77777777" w:rsidR="00B823FB" w:rsidRDefault="002C60B7">
      <w:pPr>
        <w:pStyle w:val="ListParagraph"/>
        <w:numPr>
          <w:ilvl w:val="1"/>
          <w:numId w:val="99"/>
        </w:numPr>
        <w:tabs>
          <w:tab w:val="left" w:pos="2227"/>
          <w:tab w:val="left" w:pos="2228"/>
        </w:tabs>
        <w:spacing w:before="121" w:line="362" w:lineRule="auto"/>
        <w:ind w:right="939"/>
        <w:rPr>
          <w:sz w:val="24"/>
        </w:rPr>
      </w:pPr>
      <w:r>
        <w:rPr>
          <w:sz w:val="24"/>
        </w:rPr>
        <w:t>In</w:t>
      </w:r>
      <w:r>
        <w:rPr>
          <w:spacing w:val="-17"/>
          <w:sz w:val="24"/>
        </w:rPr>
        <w:t xml:space="preserve"> </w:t>
      </w:r>
      <w:r>
        <w:rPr>
          <w:sz w:val="24"/>
        </w:rPr>
        <w:t>co-operating</w:t>
      </w:r>
      <w:r>
        <w:rPr>
          <w:spacing w:val="-1"/>
          <w:sz w:val="24"/>
        </w:rPr>
        <w:t xml:space="preserve"> </w:t>
      </w:r>
      <w:r>
        <w:rPr>
          <w:sz w:val="24"/>
        </w:rPr>
        <w:t>with</w:t>
      </w:r>
      <w:r>
        <w:rPr>
          <w:spacing w:val="-12"/>
          <w:sz w:val="24"/>
        </w:rPr>
        <w:t xml:space="preserve"> </w:t>
      </w:r>
      <w:r>
        <w:rPr>
          <w:sz w:val="24"/>
        </w:rPr>
        <w:t>any</w:t>
      </w:r>
      <w:r>
        <w:rPr>
          <w:spacing w:val="-13"/>
          <w:sz w:val="24"/>
        </w:rPr>
        <w:t xml:space="preserve"> </w:t>
      </w:r>
      <w:r>
        <w:rPr>
          <w:sz w:val="24"/>
        </w:rPr>
        <w:t>investigation,</w:t>
      </w:r>
      <w:r>
        <w:rPr>
          <w:spacing w:val="26"/>
          <w:sz w:val="24"/>
        </w:rPr>
        <w:t xml:space="preserve"> </w:t>
      </w:r>
      <w:r>
        <w:rPr>
          <w:sz w:val="24"/>
        </w:rPr>
        <w:t>the</w:t>
      </w:r>
      <w:r>
        <w:rPr>
          <w:spacing w:val="-12"/>
          <w:sz w:val="24"/>
        </w:rPr>
        <w:t xml:space="preserve"> </w:t>
      </w:r>
      <w:r>
        <w:rPr>
          <w:sz w:val="24"/>
        </w:rPr>
        <w:t>Contractor</w:t>
      </w:r>
      <w:r>
        <w:rPr>
          <w:spacing w:val="-7"/>
          <w:sz w:val="24"/>
        </w:rPr>
        <w:t xml:space="preserve"> </w:t>
      </w:r>
      <w:r>
        <w:rPr>
          <w:sz w:val="24"/>
        </w:rPr>
        <w:t>shall,</w:t>
      </w:r>
      <w:r>
        <w:rPr>
          <w:spacing w:val="14"/>
          <w:sz w:val="24"/>
        </w:rPr>
        <w:t xml:space="preserve"> </w:t>
      </w:r>
      <w:r>
        <w:rPr>
          <w:sz w:val="24"/>
        </w:rPr>
        <w:t>by</w:t>
      </w:r>
      <w:r>
        <w:rPr>
          <w:spacing w:val="-13"/>
          <w:sz w:val="24"/>
        </w:rPr>
        <w:t xml:space="preserve"> </w:t>
      </w:r>
      <w:r>
        <w:rPr>
          <w:sz w:val="24"/>
        </w:rPr>
        <w:t>way</w:t>
      </w:r>
      <w:r>
        <w:rPr>
          <w:spacing w:val="-17"/>
          <w:sz w:val="24"/>
        </w:rPr>
        <w:t xml:space="preserve"> </w:t>
      </w:r>
      <w:r>
        <w:rPr>
          <w:sz w:val="24"/>
        </w:rPr>
        <w:t xml:space="preserve">of </w:t>
      </w:r>
      <w:r>
        <w:rPr>
          <w:spacing w:val="-2"/>
          <w:sz w:val="24"/>
        </w:rPr>
        <w:t>example:</w:t>
      </w:r>
    </w:p>
    <w:p w14:paraId="3864E14F" w14:textId="77777777" w:rsidR="00B823FB" w:rsidRDefault="002C60B7">
      <w:pPr>
        <w:pStyle w:val="ListParagraph"/>
        <w:numPr>
          <w:ilvl w:val="2"/>
          <w:numId w:val="99"/>
        </w:numPr>
        <w:tabs>
          <w:tab w:val="left" w:pos="3365"/>
          <w:tab w:val="left" w:pos="3366"/>
        </w:tabs>
        <w:spacing w:before="127" w:line="376" w:lineRule="auto"/>
        <w:ind w:right="1031"/>
        <w:rPr>
          <w:sz w:val="24"/>
        </w:rPr>
      </w:pPr>
      <w:r>
        <w:rPr>
          <w:sz w:val="24"/>
        </w:rPr>
        <w:t>answer questions</w:t>
      </w:r>
      <w:r>
        <w:rPr>
          <w:spacing w:val="6"/>
          <w:sz w:val="24"/>
        </w:rPr>
        <w:t xml:space="preserve"> </w:t>
      </w:r>
      <w:r>
        <w:rPr>
          <w:sz w:val="24"/>
        </w:rPr>
        <w:t>reasonably</w:t>
      </w:r>
      <w:r>
        <w:rPr>
          <w:spacing w:val="6"/>
          <w:sz w:val="24"/>
        </w:rPr>
        <w:t xml:space="preserve"> </w:t>
      </w:r>
      <w:r>
        <w:rPr>
          <w:sz w:val="24"/>
        </w:rPr>
        <w:t>put</w:t>
      </w:r>
      <w:r>
        <w:rPr>
          <w:spacing w:val="-12"/>
          <w:sz w:val="24"/>
        </w:rPr>
        <w:t xml:space="preserve"> </w:t>
      </w:r>
      <w:r>
        <w:rPr>
          <w:sz w:val="24"/>
        </w:rPr>
        <w:t>to</w:t>
      </w:r>
      <w:r>
        <w:rPr>
          <w:spacing w:val="-14"/>
          <w:sz w:val="24"/>
        </w:rPr>
        <w:t xml:space="preserve"> </w:t>
      </w:r>
      <w:r>
        <w:rPr>
          <w:sz w:val="24"/>
        </w:rPr>
        <w:t>the</w:t>
      </w:r>
      <w:r>
        <w:rPr>
          <w:spacing w:val="-14"/>
          <w:sz w:val="24"/>
        </w:rPr>
        <w:t xml:space="preserve"> </w:t>
      </w:r>
      <w:r>
        <w:rPr>
          <w:sz w:val="24"/>
        </w:rPr>
        <w:t>Contractor</w:t>
      </w:r>
      <w:r>
        <w:rPr>
          <w:spacing w:val="-10"/>
          <w:sz w:val="24"/>
        </w:rPr>
        <w:t xml:space="preserve"> </w:t>
      </w:r>
      <w:r>
        <w:rPr>
          <w:sz w:val="24"/>
        </w:rPr>
        <w:t>by</w:t>
      </w:r>
      <w:r>
        <w:rPr>
          <w:spacing w:val="-16"/>
          <w:sz w:val="24"/>
        </w:rPr>
        <w:t xml:space="preserve"> </w:t>
      </w:r>
      <w:r>
        <w:rPr>
          <w:sz w:val="24"/>
        </w:rPr>
        <w:t xml:space="preserve">the </w:t>
      </w:r>
      <w:r>
        <w:rPr>
          <w:spacing w:val="-2"/>
          <w:sz w:val="24"/>
        </w:rPr>
        <w:t>Commissioner;</w:t>
      </w:r>
    </w:p>
    <w:p w14:paraId="11247842" w14:textId="77777777" w:rsidR="00B823FB" w:rsidRDefault="002C60B7">
      <w:pPr>
        <w:pStyle w:val="ListParagraph"/>
        <w:numPr>
          <w:ilvl w:val="2"/>
          <w:numId w:val="99"/>
        </w:numPr>
        <w:tabs>
          <w:tab w:val="left" w:pos="3365"/>
          <w:tab w:val="left" w:pos="3366"/>
        </w:tabs>
        <w:spacing w:before="110" w:line="362" w:lineRule="auto"/>
        <w:ind w:right="788"/>
        <w:rPr>
          <w:sz w:val="24"/>
        </w:rPr>
      </w:pPr>
      <w:r>
        <w:rPr>
          <w:sz w:val="24"/>
        </w:rPr>
        <w:t>provide</w:t>
      </w:r>
      <w:r>
        <w:rPr>
          <w:spacing w:val="-16"/>
          <w:sz w:val="24"/>
        </w:rPr>
        <w:t xml:space="preserve"> </w:t>
      </w:r>
      <w:r>
        <w:rPr>
          <w:sz w:val="24"/>
        </w:rPr>
        <w:t>any</w:t>
      </w:r>
      <w:r>
        <w:rPr>
          <w:spacing w:val="-7"/>
          <w:sz w:val="24"/>
        </w:rPr>
        <w:t xml:space="preserve"> </w:t>
      </w:r>
      <w:r>
        <w:rPr>
          <w:sz w:val="24"/>
        </w:rPr>
        <w:t>information</w:t>
      </w:r>
      <w:r>
        <w:rPr>
          <w:spacing w:val="-16"/>
          <w:sz w:val="24"/>
        </w:rPr>
        <w:t xml:space="preserve"> </w:t>
      </w:r>
      <w:r>
        <w:rPr>
          <w:sz w:val="24"/>
        </w:rPr>
        <w:t>relating</w:t>
      </w:r>
      <w:r>
        <w:rPr>
          <w:spacing w:val="-5"/>
          <w:sz w:val="24"/>
        </w:rPr>
        <w:t xml:space="preserve"> </w:t>
      </w:r>
      <w:r>
        <w:rPr>
          <w:sz w:val="24"/>
        </w:rPr>
        <w:t>to</w:t>
      </w:r>
      <w:r>
        <w:rPr>
          <w:spacing w:val="-16"/>
          <w:sz w:val="24"/>
        </w:rPr>
        <w:t xml:space="preserve"> </w:t>
      </w:r>
      <w:r>
        <w:rPr>
          <w:sz w:val="24"/>
        </w:rPr>
        <w:t>the</w:t>
      </w:r>
      <w:r>
        <w:rPr>
          <w:spacing w:val="-16"/>
          <w:sz w:val="24"/>
        </w:rPr>
        <w:t xml:space="preserve"> </w:t>
      </w:r>
      <w:r>
        <w:rPr>
          <w:sz w:val="24"/>
        </w:rPr>
        <w:t>complaint</w:t>
      </w:r>
      <w:r>
        <w:rPr>
          <w:spacing w:val="-3"/>
          <w:sz w:val="24"/>
        </w:rPr>
        <w:t xml:space="preserve"> </w:t>
      </w:r>
      <w:r>
        <w:rPr>
          <w:sz w:val="24"/>
        </w:rPr>
        <w:t>reasonably required by the Commissioner; and</w:t>
      </w:r>
    </w:p>
    <w:p w14:paraId="3F262650" w14:textId="77777777" w:rsidR="00B823FB" w:rsidRDefault="002C60B7">
      <w:pPr>
        <w:pStyle w:val="ListParagraph"/>
        <w:numPr>
          <w:ilvl w:val="2"/>
          <w:numId w:val="99"/>
        </w:numPr>
        <w:tabs>
          <w:tab w:val="left" w:pos="3365"/>
          <w:tab w:val="left" w:pos="3366"/>
        </w:tabs>
        <w:spacing w:before="128" w:line="367" w:lineRule="auto"/>
        <w:ind w:right="839"/>
        <w:rPr>
          <w:sz w:val="24"/>
        </w:rPr>
      </w:pPr>
      <w:r>
        <w:rPr>
          <w:sz w:val="24"/>
        </w:rPr>
        <w:t>attend any meeting to</w:t>
      </w:r>
      <w:r>
        <w:rPr>
          <w:spacing w:val="-9"/>
          <w:sz w:val="24"/>
        </w:rPr>
        <w:t xml:space="preserve"> </w:t>
      </w:r>
      <w:r>
        <w:rPr>
          <w:sz w:val="24"/>
        </w:rPr>
        <w:t>consider the complaint (if</w:t>
      </w:r>
      <w:r>
        <w:rPr>
          <w:spacing w:val="-6"/>
          <w:sz w:val="24"/>
        </w:rPr>
        <w:t xml:space="preserve"> </w:t>
      </w:r>
      <w:r>
        <w:rPr>
          <w:sz w:val="24"/>
        </w:rPr>
        <w:t>held at a reasonably</w:t>
      </w:r>
      <w:r>
        <w:rPr>
          <w:spacing w:val="10"/>
          <w:sz w:val="24"/>
        </w:rPr>
        <w:t xml:space="preserve"> </w:t>
      </w:r>
      <w:r>
        <w:rPr>
          <w:sz w:val="24"/>
        </w:rPr>
        <w:t>accessible</w:t>
      </w:r>
      <w:r>
        <w:rPr>
          <w:spacing w:val="-5"/>
          <w:sz w:val="24"/>
        </w:rPr>
        <w:t xml:space="preserve"> </w:t>
      </w:r>
      <w:r>
        <w:rPr>
          <w:sz w:val="24"/>
        </w:rPr>
        <w:t>place</w:t>
      </w:r>
      <w:r>
        <w:rPr>
          <w:spacing w:val="-15"/>
          <w:sz w:val="24"/>
        </w:rPr>
        <w:t xml:space="preserve"> </w:t>
      </w:r>
      <w:r>
        <w:rPr>
          <w:sz w:val="24"/>
        </w:rPr>
        <w:t>and</w:t>
      </w:r>
      <w:r>
        <w:rPr>
          <w:spacing w:val="-15"/>
          <w:sz w:val="24"/>
        </w:rPr>
        <w:t xml:space="preserve"> </w:t>
      </w:r>
      <w:r>
        <w:rPr>
          <w:sz w:val="24"/>
        </w:rPr>
        <w:t>at</w:t>
      </w:r>
      <w:r>
        <w:rPr>
          <w:spacing w:val="-13"/>
          <w:sz w:val="24"/>
        </w:rPr>
        <w:t xml:space="preserve"> </w:t>
      </w:r>
      <w:r>
        <w:rPr>
          <w:sz w:val="24"/>
        </w:rPr>
        <w:t>a</w:t>
      </w:r>
      <w:r>
        <w:rPr>
          <w:spacing w:val="-17"/>
          <w:sz w:val="24"/>
        </w:rPr>
        <w:t xml:space="preserve"> </w:t>
      </w:r>
      <w:r>
        <w:rPr>
          <w:sz w:val="24"/>
        </w:rPr>
        <w:t>reasonable</w:t>
      </w:r>
      <w:r>
        <w:rPr>
          <w:spacing w:val="19"/>
          <w:sz w:val="24"/>
        </w:rPr>
        <w:t xml:space="preserve"> </w:t>
      </w:r>
      <w:r>
        <w:rPr>
          <w:sz w:val="24"/>
        </w:rPr>
        <w:t>hour,</w:t>
      </w:r>
      <w:r>
        <w:rPr>
          <w:spacing w:val="-13"/>
          <w:sz w:val="24"/>
        </w:rPr>
        <w:t xml:space="preserve"> </w:t>
      </w:r>
      <w:r>
        <w:rPr>
          <w:sz w:val="24"/>
        </w:rPr>
        <w:t>and due notice has been given) if the Contractor’s presence at the meeting is reasonably</w:t>
      </w:r>
      <w:r>
        <w:rPr>
          <w:spacing w:val="35"/>
          <w:sz w:val="24"/>
        </w:rPr>
        <w:t xml:space="preserve"> </w:t>
      </w:r>
      <w:r>
        <w:rPr>
          <w:sz w:val="24"/>
        </w:rPr>
        <w:t>required by the Commissioner.</w:t>
      </w:r>
    </w:p>
    <w:p w14:paraId="35989697" w14:textId="77777777" w:rsidR="00B823FB" w:rsidRDefault="00B823FB">
      <w:pPr>
        <w:pStyle w:val="BodyText"/>
        <w:rPr>
          <w:sz w:val="22"/>
        </w:rPr>
      </w:pPr>
    </w:p>
    <w:p w14:paraId="39D5FC4B" w14:textId="77777777" w:rsidR="00B823FB" w:rsidRDefault="002C60B7">
      <w:pPr>
        <w:pStyle w:val="Heading1"/>
        <w:numPr>
          <w:ilvl w:val="0"/>
          <w:numId w:val="99"/>
        </w:numPr>
        <w:tabs>
          <w:tab w:val="left" w:pos="2147"/>
          <w:tab w:val="left" w:pos="2148"/>
        </w:tabs>
        <w:spacing w:before="1"/>
        <w:jc w:val="left"/>
      </w:pPr>
      <w:bookmarkStart w:id="280" w:name="_bookmark280"/>
      <w:bookmarkEnd w:id="280"/>
      <w:r>
        <w:rPr>
          <w:spacing w:val="-2"/>
        </w:rPr>
        <w:t>Warranties</w:t>
      </w:r>
    </w:p>
    <w:p w14:paraId="613C9020" w14:textId="77777777" w:rsidR="00B823FB" w:rsidRDefault="002C60B7">
      <w:pPr>
        <w:pStyle w:val="ListParagraph"/>
        <w:numPr>
          <w:ilvl w:val="1"/>
          <w:numId w:val="99"/>
        </w:numPr>
        <w:tabs>
          <w:tab w:val="left" w:pos="2227"/>
          <w:tab w:val="left" w:pos="2228"/>
        </w:tabs>
        <w:spacing w:before="315" w:line="376" w:lineRule="auto"/>
        <w:ind w:right="1637"/>
        <w:rPr>
          <w:sz w:val="24"/>
        </w:rPr>
      </w:pPr>
      <w:r>
        <w:rPr>
          <w:sz w:val="24"/>
        </w:rPr>
        <w:t>Each</w:t>
      </w:r>
      <w:r>
        <w:rPr>
          <w:spacing w:val="-17"/>
          <w:sz w:val="24"/>
        </w:rPr>
        <w:t xml:space="preserve"> </w:t>
      </w:r>
      <w:r>
        <w:rPr>
          <w:sz w:val="24"/>
        </w:rPr>
        <w:t>of</w:t>
      </w:r>
      <w:r>
        <w:rPr>
          <w:spacing w:val="-10"/>
          <w:sz w:val="24"/>
        </w:rPr>
        <w:t xml:space="preserve"> </w:t>
      </w:r>
      <w:r>
        <w:rPr>
          <w:sz w:val="24"/>
        </w:rPr>
        <w:t>the</w:t>
      </w:r>
      <w:r>
        <w:rPr>
          <w:spacing w:val="-7"/>
          <w:sz w:val="24"/>
        </w:rPr>
        <w:t xml:space="preserve"> </w:t>
      </w:r>
      <w:r>
        <w:rPr>
          <w:sz w:val="24"/>
        </w:rPr>
        <w:t>Parties warrants that</w:t>
      </w:r>
      <w:r>
        <w:rPr>
          <w:spacing w:val="-4"/>
          <w:sz w:val="24"/>
        </w:rPr>
        <w:t xml:space="preserve"> </w:t>
      </w:r>
      <w:r>
        <w:rPr>
          <w:sz w:val="24"/>
        </w:rPr>
        <w:t>it</w:t>
      </w:r>
      <w:r>
        <w:rPr>
          <w:spacing w:val="-17"/>
          <w:sz w:val="24"/>
        </w:rPr>
        <w:t xml:space="preserve"> </w:t>
      </w:r>
      <w:r>
        <w:rPr>
          <w:sz w:val="24"/>
        </w:rPr>
        <w:t>has power</w:t>
      </w:r>
      <w:r>
        <w:rPr>
          <w:spacing w:val="-2"/>
          <w:sz w:val="24"/>
        </w:rPr>
        <w:t xml:space="preserve"> </w:t>
      </w:r>
      <w:r>
        <w:rPr>
          <w:sz w:val="24"/>
        </w:rPr>
        <w:t>to</w:t>
      </w:r>
      <w:r>
        <w:rPr>
          <w:spacing w:val="-17"/>
          <w:sz w:val="24"/>
        </w:rPr>
        <w:t xml:space="preserve"> </w:t>
      </w:r>
      <w:r>
        <w:rPr>
          <w:sz w:val="24"/>
        </w:rPr>
        <w:t>enter</w:t>
      </w:r>
      <w:r>
        <w:rPr>
          <w:spacing w:val="11"/>
          <w:sz w:val="24"/>
        </w:rPr>
        <w:t xml:space="preserve"> </w:t>
      </w:r>
      <w:r>
        <w:rPr>
          <w:sz w:val="24"/>
        </w:rPr>
        <w:t>into</w:t>
      </w:r>
      <w:r>
        <w:rPr>
          <w:spacing w:val="-7"/>
          <w:sz w:val="24"/>
        </w:rPr>
        <w:t xml:space="preserve"> </w:t>
      </w:r>
      <w:r>
        <w:rPr>
          <w:sz w:val="24"/>
        </w:rPr>
        <w:t>this Contract and</w:t>
      </w:r>
      <w:r>
        <w:rPr>
          <w:spacing w:val="-3"/>
          <w:sz w:val="24"/>
        </w:rPr>
        <w:t xml:space="preserve"> </w:t>
      </w:r>
      <w:r>
        <w:rPr>
          <w:sz w:val="24"/>
        </w:rPr>
        <w:t>has</w:t>
      </w:r>
      <w:r>
        <w:rPr>
          <w:spacing w:val="-5"/>
          <w:sz w:val="24"/>
        </w:rPr>
        <w:t xml:space="preserve"> </w:t>
      </w:r>
      <w:r>
        <w:rPr>
          <w:sz w:val="24"/>
        </w:rPr>
        <w:t>obtained</w:t>
      </w:r>
      <w:r>
        <w:rPr>
          <w:spacing w:val="24"/>
          <w:sz w:val="24"/>
        </w:rPr>
        <w:t xml:space="preserve"> </w:t>
      </w:r>
      <w:r>
        <w:rPr>
          <w:sz w:val="24"/>
        </w:rPr>
        <w:t>any</w:t>
      </w:r>
      <w:r>
        <w:rPr>
          <w:spacing w:val="-5"/>
          <w:sz w:val="24"/>
        </w:rPr>
        <w:t xml:space="preserve"> </w:t>
      </w:r>
      <w:r>
        <w:rPr>
          <w:sz w:val="24"/>
        </w:rPr>
        <w:t>necessary</w:t>
      </w:r>
      <w:r>
        <w:rPr>
          <w:spacing w:val="22"/>
          <w:sz w:val="24"/>
        </w:rPr>
        <w:t xml:space="preserve"> </w:t>
      </w:r>
      <w:r>
        <w:rPr>
          <w:sz w:val="24"/>
        </w:rPr>
        <w:t>approvals to</w:t>
      </w:r>
      <w:r>
        <w:rPr>
          <w:spacing w:val="-3"/>
          <w:sz w:val="24"/>
        </w:rPr>
        <w:t xml:space="preserve"> </w:t>
      </w:r>
      <w:r>
        <w:rPr>
          <w:sz w:val="24"/>
        </w:rPr>
        <w:t>do</w:t>
      </w:r>
      <w:r>
        <w:rPr>
          <w:spacing w:val="-3"/>
          <w:sz w:val="24"/>
        </w:rPr>
        <w:t xml:space="preserve"> </w:t>
      </w:r>
      <w:r>
        <w:rPr>
          <w:sz w:val="24"/>
        </w:rPr>
        <w:t>so.</w:t>
      </w:r>
    </w:p>
    <w:p w14:paraId="6B721562" w14:textId="77777777" w:rsidR="00B823FB" w:rsidRDefault="002C60B7">
      <w:pPr>
        <w:pStyle w:val="ListParagraph"/>
        <w:numPr>
          <w:ilvl w:val="1"/>
          <w:numId w:val="99"/>
        </w:numPr>
        <w:tabs>
          <w:tab w:val="left" w:pos="2227"/>
          <w:tab w:val="left" w:pos="2228"/>
        </w:tabs>
        <w:spacing w:before="110" w:line="376" w:lineRule="auto"/>
        <w:ind w:right="748"/>
        <w:rPr>
          <w:sz w:val="24"/>
        </w:rPr>
      </w:pPr>
      <w:r>
        <w:rPr>
          <w:sz w:val="24"/>
        </w:rPr>
        <w:t>The</w:t>
      </w:r>
      <w:r>
        <w:rPr>
          <w:spacing w:val="-13"/>
          <w:sz w:val="24"/>
        </w:rPr>
        <w:t xml:space="preserve"> </w:t>
      </w:r>
      <w:r>
        <w:rPr>
          <w:sz w:val="24"/>
        </w:rPr>
        <w:t>Contractor</w:t>
      </w:r>
      <w:r>
        <w:rPr>
          <w:spacing w:val="-8"/>
          <w:sz w:val="24"/>
        </w:rPr>
        <w:t xml:space="preserve"> </w:t>
      </w:r>
      <w:r>
        <w:rPr>
          <w:sz w:val="24"/>
        </w:rPr>
        <w:t>warrants</w:t>
      </w:r>
      <w:r>
        <w:rPr>
          <w:spacing w:val="-2"/>
          <w:sz w:val="24"/>
        </w:rPr>
        <w:t xml:space="preserve"> </w:t>
      </w:r>
      <w:r>
        <w:rPr>
          <w:sz w:val="24"/>
        </w:rPr>
        <w:t>that</w:t>
      </w:r>
      <w:r>
        <w:rPr>
          <w:spacing w:val="-10"/>
          <w:sz w:val="24"/>
        </w:rPr>
        <w:t xml:space="preserve"> </w:t>
      </w:r>
      <w:r>
        <w:rPr>
          <w:sz w:val="24"/>
        </w:rPr>
        <w:t>the</w:t>
      </w:r>
      <w:r>
        <w:rPr>
          <w:spacing w:val="-13"/>
          <w:sz w:val="24"/>
        </w:rPr>
        <w:t xml:space="preserve"> </w:t>
      </w:r>
      <w:r>
        <w:rPr>
          <w:sz w:val="24"/>
        </w:rPr>
        <w:t>Contractor</w:t>
      </w:r>
      <w:r>
        <w:rPr>
          <w:spacing w:val="-8"/>
          <w:sz w:val="24"/>
        </w:rPr>
        <w:t xml:space="preserve"> </w:t>
      </w:r>
      <w:r>
        <w:rPr>
          <w:sz w:val="24"/>
        </w:rPr>
        <w:t>satisfies</w:t>
      </w:r>
      <w:r>
        <w:rPr>
          <w:spacing w:val="9"/>
          <w:sz w:val="24"/>
        </w:rPr>
        <w:t xml:space="preserve"> </w:t>
      </w:r>
      <w:r>
        <w:rPr>
          <w:sz w:val="24"/>
        </w:rPr>
        <w:t>the</w:t>
      </w:r>
      <w:r>
        <w:rPr>
          <w:spacing w:val="-13"/>
          <w:sz w:val="24"/>
        </w:rPr>
        <w:t xml:space="preserve"> </w:t>
      </w:r>
      <w:r>
        <w:rPr>
          <w:sz w:val="24"/>
        </w:rPr>
        <w:t>conditions</w:t>
      </w:r>
      <w:r>
        <w:rPr>
          <w:spacing w:val="-2"/>
          <w:sz w:val="24"/>
        </w:rPr>
        <w:t xml:space="preserve"> </w:t>
      </w:r>
      <w:r>
        <w:rPr>
          <w:sz w:val="24"/>
        </w:rPr>
        <w:t>set out in direction 4</w:t>
      </w:r>
      <w:r>
        <w:rPr>
          <w:spacing w:val="-1"/>
          <w:sz w:val="24"/>
        </w:rPr>
        <w:t xml:space="preserve"> </w:t>
      </w:r>
      <w:r>
        <w:rPr>
          <w:sz w:val="24"/>
        </w:rPr>
        <w:t>of the APMS Directions.</w:t>
      </w:r>
    </w:p>
    <w:p w14:paraId="12AB30D0" w14:textId="77777777" w:rsidR="00B823FB" w:rsidRDefault="002C60B7">
      <w:pPr>
        <w:pStyle w:val="ListParagraph"/>
        <w:numPr>
          <w:ilvl w:val="1"/>
          <w:numId w:val="99"/>
        </w:numPr>
        <w:tabs>
          <w:tab w:val="left" w:pos="2227"/>
          <w:tab w:val="left" w:pos="2228"/>
        </w:tabs>
        <w:spacing w:before="95" w:line="369" w:lineRule="auto"/>
        <w:ind w:right="907"/>
        <w:rPr>
          <w:sz w:val="24"/>
        </w:rPr>
      </w:pPr>
      <w:r>
        <w:rPr>
          <w:sz w:val="24"/>
        </w:rPr>
        <w:t>Each</w:t>
      </w:r>
      <w:r>
        <w:rPr>
          <w:spacing w:val="-9"/>
          <w:sz w:val="24"/>
        </w:rPr>
        <w:t xml:space="preserve"> </w:t>
      </w:r>
      <w:r>
        <w:rPr>
          <w:sz w:val="24"/>
        </w:rPr>
        <w:t>Party warrants to the other that it has not relied on any representation</w:t>
      </w:r>
      <w:r>
        <w:rPr>
          <w:spacing w:val="19"/>
          <w:sz w:val="24"/>
        </w:rPr>
        <w:t xml:space="preserve"> </w:t>
      </w:r>
      <w:r>
        <w:rPr>
          <w:sz w:val="24"/>
        </w:rPr>
        <w:t>or</w:t>
      </w:r>
      <w:r>
        <w:rPr>
          <w:spacing w:val="-10"/>
          <w:sz w:val="24"/>
        </w:rPr>
        <w:t xml:space="preserve"> </w:t>
      </w:r>
      <w:r>
        <w:rPr>
          <w:sz w:val="24"/>
        </w:rPr>
        <w:t>agreement</w:t>
      </w:r>
      <w:r>
        <w:rPr>
          <w:spacing w:val="-12"/>
          <w:sz w:val="24"/>
        </w:rPr>
        <w:t xml:space="preserve"> </w:t>
      </w:r>
      <w:r>
        <w:rPr>
          <w:sz w:val="24"/>
        </w:rPr>
        <w:t>whether written</w:t>
      </w:r>
      <w:r>
        <w:rPr>
          <w:spacing w:val="-14"/>
          <w:sz w:val="24"/>
        </w:rPr>
        <w:t xml:space="preserve"> </w:t>
      </w:r>
      <w:r>
        <w:rPr>
          <w:sz w:val="24"/>
        </w:rPr>
        <w:t>or</w:t>
      </w:r>
      <w:r>
        <w:rPr>
          <w:spacing w:val="-10"/>
          <w:sz w:val="24"/>
        </w:rPr>
        <w:t xml:space="preserve"> </w:t>
      </w:r>
      <w:r>
        <w:rPr>
          <w:sz w:val="24"/>
        </w:rPr>
        <w:t>oral</w:t>
      </w:r>
      <w:r>
        <w:rPr>
          <w:spacing w:val="-14"/>
          <w:sz w:val="24"/>
        </w:rPr>
        <w:t xml:space="preserve"> </w:t>
      </w:r>
      <w:r>
        <w:rPr>
          <w:sz w:val="24"/>
        </w:rPr>
        <w:t>not</w:t>
      </w:r>
      <w:r>
        <w:rPr>
          <w:spacing w:val="-12"/>
          <w:sz w:val="24"/>
        </w:rPr>
        <w:t xml:space="preserve"> </w:t>
      </w:r>
      <w:r>
        <w:rPr>
          <w:sz w:val="24"/>
        </w:rPr>
        <w:t>expressly</w:t>
      </w:r>
      <w:r>
        <w:rPr>
          <w:spacing w:val="6"/>
          <w:sz w:val="24"/>
        </w:rPr>
        <w:t xml:space="preserve"> </w:t>
      </w:r>
      <w:r>
        <w:rPr>
          <w:sz w:val="24"/>
        </w:rPr>
        <w:t>set out or referred to in the Contract.</w:t>
      </w:r>
    </w:p>
    <w:p w14:paraId="4C7C57BB" w14:textId="77777777" w:rsidR="00B823FB" w:rsidRDefault="002C60B7">
      <w:pPr>
        <w:pStyle w:val="ListParagraph"/>
        <w:numPr>
          <w:ilvl w:val="1"/>
          <w:numId w:val="99"/>
        </w:numPr>
        <w:tabs>
          <w:tab w:val="left" w:pos="2227"/>
          <w:tab w:val="left" w:pos="2228"/>
        </w:tabs>
        <w:spacing w:before="118" w:line="376" w:lineRule="auto"/>
        <w:ind w:right="809"/>
        <w:rPr>
          <w:sz w:val="24"/>
        </w:rPr>
      </w:pPr>
      <w:r>
        <w:rPr>
          <w:sz w:val="24"/>
        </w:rPr>
        <w:t>The</w:t>
      </w:r>
      <w:r>
        <w:rPr>
          <w:spacing w:val="-12"/>
          <w:sz w:val="24"/>
        </w:rPr>
        <w:t xml:space="preserve"> </w:t>
      </w:r>
      <w:r>
        <w:rPr>
          <w:sz w:val="24"/>
        </w:rPr>
        <w:t>Contractor</w:t>
      </w:r>
      <w:r>
        <w:rPr>
          <w:spacing w:val="-7"/>
          <w:sz w:val="24"/>
        </w:rPr>
        <w:t xml:space="preserve"> </w:t>
      </w:r>
      <w:r>
        <w:rPr>
          <w:sz w:val="24"/>
        </w:rPr>
        <w:t>warrants</w:t>
      </w:r>
      <w:r>
        <w:rPr>
          <w:spacing w:val="-1"/>
          <w:sz w:val="24"/>
        </w:rPr>
        <w:t xml:space="preserve"> </w:t>
      </w:r>
      <w:r>
        <w:rPr>
          <w:sz w:val="24"/>
        </w:rPr>
        <w:t>that</w:t>
      </w:r>
      <w:r>
        <w:rPr>
          <w:spacing w:val="-9"/>
          <w:sz w:val="24"/>
        </w:rPr>
        <w:t xml:space="preserve"> </w:t>
      </w:r>
      <w:r>
        <w:rPr>
          <w:sz w:val="24"/>
        </w:rPr>
        <w:t>it</w:t>
      </w:r>
      <w:r>
        <w:rPr>
          <w:spacing w:val="-9"/>
          <w:sz w:val="24"/>
        </w:rPr>
        <w:t xml:space="preserve"> </w:t>
      </w:r>
      <w:r>
        <w:rPr>
          <w:sz w:val="24"/>
        </w:rPr>
        <w:t>has</w:t>
      </w:r>
      <w:r>
        <w:rPr>
          <w:spacing w:val="-13"/>
          <w:sz w:val="24"/>
        </w:rPr>
        <w:t xml:space="preserve"> </w:t>
      </w:r>
      <w:r>
        <w:rPr>
          <w:sz w:val="24"/>
        </w:rPr>
        <w:t>used all</w:t>
      </w:r>
      <w:r>
        <w:rPr>
          <w:spacing w:val="-12"/>
          <w:sz w:val="24"/>
        </w:rPr>
        <w:t xml:space="preserve"> </w:t>
      </w:r>
      <w:r>
        <w:rPr>
          <w:sz w:val="24"/>
        </w:rPr>
        <w:t>reasonable</w:t>
      </w:r>
      <w:r>
        <w:rPr>
          <w:spacing w:val="12"/>
          <w:sz w:val="24"/>
        </w:rPr>
        <w:t xml:space="preserve"> </w:t>
      </w:r>
      <w:r>
        <w:rPr>
          <w:sz w:val="24"/>
        </w:rPr>
        <w:t>endeavours</w:t>
      </w:r>
      <w:r>
        <w:rPr>
          <w:spacing w:val="10"/>
          <w:sz w:val="24"/>
        </w:rPr>
        <w:t xml:space="preserve"> </w:t>
      </w:r>
      <w:r>
        <w:rPr>
          <w:sz w:val="24"/>
        </w:rPr>
        <w:t xml:space="preserve">to </w:t>
      </w:r>
      <w:r>
        <w:rPr>
          <w:spacing w:val="-2"/>
          <w:sz w:val="24"/>
        </w:rPr>
        <w:t>ensure:</w:t>
      </w:r>
    </w:p>
    <w:p w14:paraId="593E754D" w14:textId="77777777" w:rsidR="00B823FB" w:rsidRDefault="002C60B7">
      <w:pPr>
        <w:pStyle w:val="ListParagraph"/>
        <w:numPr>
          <w:ilvl w:val="2"/>
          <w:numId w:val="99"/>
        </w:numPr>
        <w:tabs>
          <w:tab w:val="left" w:pos="3365"/>
          <w:tab w:val="left" w:pos="3366"/>
        </w:tabs>
        <w:spacing w:before="95" w:line="362" w:lineRule="auto"/>
        <w:ind w:right="731"/>
        <w:rPr>
          <w:sz w:val="24"/>
        </w:rPr>
      </w:pPr>
      <w:r>
        <w:rPr>
          <w:sz w:val="24"/>
        </w:rPr>
        <w:t>all information in</w:t>
      </w:r>
      <w:r>
        <w:rPr>
          <w:spacing w:val="-7"/>
          <w:sz w:val="24"/>
        </w:rPr>
        <w:t xml:space="preserve"> </w:t>
      </w:r>
      <w:r>
        <w:rPr>
          <w:sz w:val="24"/>
        </w:rPr>
        <w:t>writing provided to</w:t>
      </w:r>
      <w:r>
        <w:rPr>
          <w:spacing w:val="-7"/>
          <w:sz w:val="24"/>
        </w:rPr>
        <w:t xml:space="preserve"> </w:t>
      </w:r>
      <w:r>
        <w:rPr>
          <w:sz w:val="24"/>
        </w:rPr>
        <w:t>the Commissioner in seeking to</w:t>
      </w:r>
      <w:r>
        <w:rPr>
          <w:spacing w:val="-5"/>
          <w:sz w:val="24"/>
        </w:rPr>
        <w:t xml:space="preserve"> </w:t>
      </w:r>
      <w:r>
        <w:rPr>
          <w:sz w:val="24"/>
        </w:rPr>
        <w:t>become</w:t>
      </w:r>
      <w:r>
        <w:rPr>
          <w:spacing w:val="-17"/>
          <w:sz w:val="24"/>
        </w:rPr>
        <w:t xml:space="preserve"> </w:t>
      </w:r>
      <w:r>
        <w:rPr>
          <w:sz w:val="24"/>
        </w:rPr>
        <w:t>a</w:t>
      </w:r>
      <w:r>
        <w:rPr>
          <w:spacing w:val="-5"/>
          <w:sz w:val="24"/>
        </w:rPr>
        <w:t xml:space="preserve"> </w:t>
      </w:r>
      <w:r>
        <w:rPr>
          <w:sz w:val="24"/>
        </w:rPr>
        <w:t>Party</w:t>
      </w:r>
      <w:r>
        <w:rPr>
          <w:spacing w:val="-7"/>
          <w:sz w:val="24"/>
        </w:rPr>
        <w:t xml:space="preserve"> </w:t>
      </w:r>
      <w:r>
        <w:rPr>
          <w:sz w:val="24"/>
        </w:rPr>
        <w:t>to</w:t>
      </w:r>
      <w:r>
        <w:rPr>
          <w:spacing w:val="-17"/>
          <w:sz w:val="24"/>
        </w:rPr>
        <w:t xml:space="preserve"> </w:t>
      </w:r>
      <w:r>
        <w:rPr>
          <w:sz w:val="24"/>
        </w:rPr>
        <w:t>the</w:t>
      </w:r>
      <w:r>
        <w:rPr>
          <w:spacing w:val="-5"/>
          <w:sz w:val="24"/>
        </w:rPr>
        <w:t xml:space="preserve"> </w:t>
      </w:r>
      <w:r>
        <w:rPr>
          <w:sz w:val="24"/>
        </w:rPr>
        <w:t>Contract</w:t>
      </w:r>
      <w:r>
        <w:rPr>
          <w:spacing w:val="-3"/>
          <w:sz w:val="24"/>
        </w:rPr>
        <w:t xml:space="preserve"> </w:t>
      </w:r>
      <w:r>
        <w:rPr>
          <w:sz w:val="24"/>
        </w:rPr>
        <w:t>was,</w:t>
      </w:r>
      <w:r>
        <w:rPr>
          <w:spacing w:val="-3"/>
          <w:sz w:val="24"/>
        </w:rPr>
        <w:t xml:space="preserve"> </w:t>
      </w:r>
      <w:r>
        <w:rPr>
          <w:sz w:val="24"/>
        </w:rPr>
        <w:t>when</w:t>
      </w:r>
      <w:r>
        <w:rPr>
          <w:spacing w:val="-5"/>
          <w:sz w:val="24"/>
        </w:rPr>
        <w:t xml:space="preserve"> </w:t>
      </w:r>
      <w:r>
        <w:rPr>
          <w:sz w:val="24"/>
        </w:rPr>
        <w:t>given, true and accurate in all material respects, and in particular,</w:t>
      </w:r>
    </w:p>
    <w:p w14:paraId="4C26F90B" w14:textId="77777777" w:rsidR="00B823FB" w:rsidRDefault="00B823FB">
      <w:pPr>
        <w:spacing w:line="362" w:lineRule="auto"/>
        <w:rPr>
          <w:sz w:val="24"/>
        </w:rPr>
        <w:sectPr w:rsidR="00B823FB">
          <w:pgSz w:w="11910" w:h="16840"/>
          <w:pgMar w:top="1460" w:right="720" w:bottom="780" w:left="720" w:header="0" w:footer="594" w:gutter="0"/>
          <w:cols w:space="720"/>
        </w:sectPr>
      </w:pPr>
    </w:p>
    <w:p w14:paraId="0E2CEE52" w14:textId="77777777" w:rsidR="00B823FB" w:rsidRDefault="002C60B7">
      <w:pPr>
        <w:pStyle w:val="BodyText"/>
        <w:spacing w:before="64" w:line="376" w:lineRule="auto"/>
        <w:ind w:left="3365" w:right="995"/>
      </w:pPr>
      <w:r>
        <w:lastRenderedPageBreak/>
        <w:t>that</w:t>
      </w:r>
      <w:r>
        <w:rPr>
          <w:spacing w:val="-9"/>
        </w:rPr>
        <w:t xml:space="preserve"> </w:t>
      </w:r>
      <w:r>
        <w:t>the</w:t>
      </w:r>
      <w:r>
        <w:rPr>
          <w:spacing w:val="-12"/>
        </w:rPr>
        <w:t xml:space="preserve"> </w:t>
      </w:r>
      <w:r>
        <w:t>Contractor</w:t>
      </w:r>
      <w:r>
        <w:rPr>
          <w:spacing w:val="-7"/>
        </w:rPr>
        <w:t xml:space="preserve"> </w:t>
      </w:r>
      <w:r>
        <w:t>satisfied</w:t>
      </w:r>
      <w:r>
        <w:rPr>
          <w:spacing w:val="12"/>
        </w:rPr>
        <w:t xml:space="preserve"> </w:t>
      </w:r>
      <w:r>
        <w:t>the</w:t>
      </w:r>
      <w:r>
        <w:rPr>
          <w:spacing w:val="-12"/>
        </w:rPr>
        <w:t xml:space="preserve"> </w:t>
      </w:r>
      <w:r>
        <w:t>conditions</w:t>
      </w:r>
      <w:r>
        <w:rPr>
          <w:spacing w:val="-1"/>
        </w:rPr>
        <w:t xml:space="preserve"> </w:t>
      </w:r>
      <w:r>
        <w:t>set out</w:t>
      </w:r>
      <w:r>
        <w:rPr>
          <w:spacing w:val="-9"/>
        </w:rPr>
        <w:t xml:space="preserve"> </w:t>
      </w:r>
      <w:r>
        <w:t>in direction 4 of the APMS Directions;</w:t>
      </w:r>
    </w:p>
    <w:p w14:paraId="6CBF72AA" w14:textId="77777777" w:rsidR="00B823FB" w:rsidRDefault="002C60B7">
      <w:pPr>
        <w:pStyle w:val="ListParagraph"/>
        <w:numPr>
          <w:ilvl w:val="2"/>
          <w:numId w:val="99"/>
        </w:numPr>
        <w:tabs>
          <w:tab w:val="left" w:pos="3365"/>
          <w:tab w:val="left" w:pos="3366"/>
        </w:tabs>
        <w:spacing w:before="95" w:line="369" w:lineRule="auto"/>
        <w:ind w:right="1255"/>
        <w:rPr>
          <w:sz w:val="24"/>
        </w:rPr>
      </w:pPr>
      <w:r>
        <w:rPr>
          <w:sz w:val="24"/>
        </w:rPr>
        <w:t>no</w:t>
      </w:r>
      <w:r>
        <w:rPr>
          <w:spacing w:val="-8"/>
          <w:sz w:val="24"/>
        </w:rPr>
        <w:t xml:space="preserve"> </w:t>
      </w:r>
      <w:r>
        <w:rPr>
          <w:sz w:val="24"/>
        </w:rPr>
        <w:t>information</w:t>
      </w:r>
      <w:r>
        <w:rPr>
          <w:spacing w:val="-6"/>
          <w:sz w:val="24"/>
        </w:rPr>
        <w:t xml:space="preserve"> </w:t>
      </w:r>
      <w:r>
        <w:rPr>
          <w:sz w:val="24"/>
        </w:rPr>
        <w:t>has been</w:t>
      </w:r>
      <w:r>
        <w:rPr>
          <w:spacing w:val="-6"/>
          <w:sz w:val="24"/>
        </w:rPr>
        <w:t xml:space="preserve"> </w:t>
      </w:r>
      <w:r>
        <w:rPr>
          <w:sz w:val="24"/>
        </w:rPr>
        <w:t>omitted</w:t>
      </w:r>
      <w:r>
        <w:rPr>
          <w:spacing w:val="-6"/>
          <w:sz w:val="24"/>
        </w:rPr>
        <w:t xml:space="preserve"> </w:t>
      </w:r>
      <w:r>
        <w:rPr>
          <w:sz w:val="24"/>
        </w:rPr>
        <w:t>which</w:t>
      </w:r>
      <w:r>
        <w:rPr>
          <w:spacing w:val="-6"/>
          <w:sz w:val="24"/>
        </w:rPr>
        <w:t xml:space="preserve"> </w:t>
      </w:r>
      <w:r>
        <w:rPr>
          <w:sz w:val="24"/>
        </w:rPr>
        <w:t>would</w:t>
      </w:r>
      <w:r>
        <w:rPr>
          <w:spacing w:val="-6"/>
          <w:sz w:val="24"/>
        </w:rPr>
        <w:t xml:space="preserve"> </w:t>
      </w:r>
      <w:r>
        <w:rPr>
          <w:sz w:val="24"/>
        </w:rPr>
        <w:t>make</w:t>
      </w:r>
      <w:r>
        <w:rPr>
          <w:spacing w:val="-17"/>
          <w:sz w:val="24"/>
        </w:rPr>
        <w:t xml:space="preserve"> </w:t>
      </w:r>
      <w:r>
        <w:rPr>
          <w:sz w:val="24"/>
        </w:rPr>
        <w:t>the information that was</w:t>
      </w:r>
      <w:r>
        <w:rPr>
          <w:spacing w:val="-5"/>
          <w:sz w:val="24"/>
        </w:rPr>
        <w:t xml:space="preserve"> </w:t>
      </w:r>
      <w:r>
        <w:rPr>
          <w:sz w:val="24"/>
        </w:rPr>
        <w:t>provided to the Commissioner materially misleading</w:t>
      </w:r>
      <w:r>
        <w:rPr>
          <w:spacing w:val="40"/>
          <w:sz w:val="24"/>
        </w:rPr>
        <w:t xml:space="preserve"> </w:t>
      </w:r>
      <w:r>
        <w:rPr>
          <w:sz w:val="24"/>
        </w:rPr>
        <w:t>or inaccurate;</w:t>
      </w:r>
    </w:p>
    <w:p w14:paraId="079ECA6A" w14:textId="77777777" w:rsidR="00B823FB" w:rsidRDefault="002C60B7">
      <w:pPr>
        <w:pStyle w:val="ListParagraph"/>
        <w:numPr>
          <w:ilvl w:val="2"/>
          <w:numId w:val="99"/>
        </w:numPr>
        <w:tabs>
          <w:tab w:val="left" w:pos="3365"/>
          <w:tab w:val="left" w:pos="3366"/>
        </w:tabs>
        <w:spacing w:before="118" w:line="376" w:lineRule="auto"/>
        <w:ind w:right="1112"/>
        <w:rPr>
          <w:sz w:val="24"/>
        </w:rPr>
      </w:pPr>
      <w:r>
        <w:rPr>
          <w:sz w:val="24"/>
        </w:rPr>
        <w:t>no</w:t>
      </w:r>
      <w:r>
        <w:rPr>
          <w:spacing w:val="-14"/>
          <w:sz w:val="24"/>
        </w:rPr>
        <w:t xml:space="preserve"> </w:t>
      </w:r>
      <w:r>
        <w:rPr>
          <w:sz w:val="24"/>
        </w:rPr>
        <w:t>circumstances</w:t>
      </w:r>
      <w:r>
        <w:rPr>
          <w:spacing w:val="-7"/>
          <w:sz w:val="24"/>
        </w:rPr>
        <w:t xml:space="preserve"> </w:t>
      </w:r>
      <w:r>
        <w:rPr>
          <w:sz w:val="24"/>
        </w:rPr>
        <w:t>have</w:t>
      </w:r>
      <w:r>
        <w:rPr>
          <w:spacing w:val="-5"/>
          <w:sz w:val="24"/>
        </w:rPr>
        <w:t xml:space="preserve"> </w:t>
      </w:r>
      <w:r>
        <w:rPr>
          <w:sz w:val="24"/>
        </w:rPr>
        <w:t>arisen which</w:t>
      </w:r>
      <w:r>
        <w:rPr>
          <w:spacing w:val="-17"/>
          <w:sz w:val="24"/>
        </w:rPr>
        <w:t xml:space="preserve"> </w:t>
      </w:r>
      <w:r>
        <w:rPr>
          <w:sz w:val="24"/>
        </w:rPr>
        <w:t>materially affect</w:t>
      </w:r>
      <w:r>
        <w:rPr>
          <w:spacing w:val="-22"/>
          <w:sz w:val="24"/>
        </w:rPr>
        <w:t xml:space="preserve"> </w:t>
      </w:r>
      <w:r>
        <w:rPr>
          <w:sz w:val="24"/>
        </w:rPr>
        <w:t>the truth and accuracy of such information; and</w:t>
      </w:r>
    </w:p>
    <w:p w14:paraId="71C7F249" w14:textId="77777777" w:rsidR="00B823FB" w:rsidRDefault="002C60B7">
      <w:pPr>
        <w:pStyle w:val="ListParagraph"/>
        <w:numPr>
          <w:ilvl w:val="2"/>
          <w:numId w:val="99"/>
        </w:numPr>
        <w:tabs>
          <w:tab w:val="left" w:pos="3365"/>
          <w:tab w:val="left" w:pos="3366"/>
        </w:tabs>
        <w:spacing w:before="94" w:line="367" w:lineRule="auto"/>
        <w:ind w:right="1045"/>
        <w:rPr>
          <w:sz w:val="24"/>
        </w:rPr>
      </w:pPr>
      <w:r>
        <w:rPr>
          <w:sz w:val="24"/>
        </w:rPr>
        <w:t>it is not aware as at</w:t>
      </w:r>
      <w:r>
        <w:rPr>
          <w:spacing w:val="-4"/>
          <w:sz w:val="24"/>
        </w:rPr>
        <w:t xml:space="preserve"> </w:t>
      </w:r>
      <w:r>
        <w:rPr>
          <w:sz w:val="24"/>
        </w:rPr>
        <w:t>the date of</w:t>
      </w:r>
      <w:r>
        <w:rPr>
          <w:spacing w:val="-4"/>
          <w:sz w:val="24"/>
        </w:rPr>
        <w:t xml:space="preserve"> </w:t>
      </w:r>
      <w:r>
        <w:rPr>
          <w:sz w:val="24"/>
        </w:rPr>
        <w:t>the Contract of anything within its reasonable</w:t>
      </w:r>
      <w:r>
        <w:rPr>
          <w:spacing w:val="37"/>
          <w:sz w:val="24"/>
        </w:rPr>
        <w:t xml:space="preserve"> </w:t>
      </w:r>
      <w:r>
        <w:rPr>
          <w:sz w:val="24"/>
        </w:rPr>
        <w:t>control which may</w:t>
      </w:r>
      <w:r>
        <w:rPr>
          <w:spacing w:val="-12"/>
          <w:sz w:val="24"/>
        </w:rPr>
        <w:t xml:space="preserve"> </w:t>
      </w:r>
      <w:r>
        <w:rPr>
          <w:sz w:val="24"/>
        </w:rPr>
        <w:t>or will materially adversely</w:t>
      </w:r>
      <w:r>
        <w:rPr>
          <w:spacing w:val="-11"/>
          <w:sz w:val="24"/>
        </w:rPr>
        <w:t xml:space="preserve"> </w:t>
      </w:r>
      <w:r>
        <w:rPr>
          <w:sz w:val="24"/>
        </w:rPr>
        <w:t>affect</w:t>
      </w:r>
      <w:r>
        <w:rPr>
          <w:spacing w:val="-22"/>
          <w:sz w:val="24"/>
        </w:rPr>
        <w:t xml:space="preserve"> </w:t>
      </w:r>
      <w:r>
        <w:rPr>
          <w:sz w:val="24"/>
        </w:rPr>
        <w:t>its</w:t>
      </w:r>
      <w:r>
        <w:rPr>
          <w:spacing w:val="-16"/>
          <w:sz w:val="24"/>
        </w:rPr>
        <w:t xml:space="preserve"> </w:t>
      </w:r>
      <w:r>
        <w:rPr>
          <w:sz w:val="24"/>
        </w:rPr>
        <w:t>ability</w:t>
      </w:r>
      <w:r>
        <w:rPr>
          <w:spacing w:val="10"/>
          <w:sz w:val="24"/>
        </w:rPr>
        <w:t xml:space="preserve"> </w:t>
      </w:r>
      <w:r>
        <w:rPr>
          <w:sz w:val="24"/>
        </w:rPr>
        <w:t>to</w:t>
      </w:r>
      <w:r>
        <w:rPr>
          <w:spacing w:val="-10"/>
          <w:sz w:val="24"/>
        </w:rPr>
        <w:t xml:space="preserve"> </w:t>
      </w:r>
      <w:r>
        <w:rPr>
          <w:sz w:val="24"/>
        </w:rPr>
        <w:t>fulfil</w:t>
      </w:r>
      <w:r>
        <w:rPr>
          <w:spacing w:val="-24"/>
          <w:sz w:val="24"/>
        </w:rPr>
        <w:t xml:space="preserve"> </w:t>
      </w:r>
      <w:r>
        <w:rPr>
          <w:sz w:val="24"/>
        </w:rPr>
        <w:t>its obligations</w:t>
      </w:r>
      <w:r>
        <w:rPr>
          <w:spacing w:val="13"/>
          <w:sz w:val="24"/>
        </w:rPr>
        <w:t xml:space="preserve"> </w:t>
      </w:r>
      <w:r>
        <w:rPr>
          <w:sz w:val="24"/>
        </w:rPr>
        <w:t>under</w:t>
      </w:r>
      <w:r>
        <w:rPr>
          <w:spacing w:val="7"/>
          <w:sz w:val="24"/>
        </w:rPr>
        <w:t xml:space="preserve"> </w:t>
      </w:r>
      <w:r>
        <w:rPr>
          <w:sz w:val="24"/>
        </w:rPr>
        <w:t xml:space="preserve">this </w:t>
      </w:r>
      <w:r>
        <w:rPr>
          <w:spacing w:val="-2"/>
          <w:sz w:val="24"/>
        </w:rPr>
        <w:t>Contract.</w:t>
      </w:r>
    </w:p>
    <w:p w14:paraId="1EA6DA0D" w14:textId="77777777" w:rsidR="00B823FB" w:rsidRDefault="002C60B7">
      <w:pPr>
        <w:pStyle w:val="ListParagraph"/>
        <w:numPr>
          <w:ilvl w:val="1"/>
          <w:numId w:val="99"/>
        </w:numPr>
        <w:tabs>
          <w:tab w:val="left" w:pos="2227"/>
          <w:tab w:val="left" w:pos="2228"/>
        </w:tabs>
        <w:spacing w:before="105" w:line="369" w:lineRule="auto"/>
        <w:ind w:right="795"/>
        <w:rPr>
          <w:sz w:val="24"/>
        </w:rPr>
      </w:pPr>
      <w:r>
        <w:rPr>
          <w:sz w:val="24"/>
        </w:rPr>
        <w:t>To</w:t>
      </w:r>
      <w:r>
        <w:rPr>
          <w:spacing w:val="-8"/>
          <w:sz w:val="24"/>
        </w:rPr>
        <w:t xml:space="preserve"> </w:t>
      </w:r>
      <w:r>
        <w:rPr>
          <w:sz w:val="24"/>
        </w:rPr>
        <w:t>the</w:t>
      </w:r>
      <w:r>
        <w:rPr>
          <w:spacing w:val="-8"/>
          <w:sz w:val="24"/>
        </w:rPr>
        <w:t xml:space="preserve"> </w:t>
      </w:r>
      <w:r>
        <w:rPr>
          <w:sz w:val="24"/>
        </w:rPr>
        <w:t>best</w:t>
      </w:r>
      <w:r>
        <w:rPr>
          <w:spacing w:val="-5"/>
          <w:sz w:val="24"/>
        </w:rPr>
        <w:t xml:space="preserve"> </w:t>
      </w:r>
      <w:r>
        <w:rPr>
          <w:sz w:val="24"/>
        </w:rPr>
        <w:t>of</w:t>
      </w:r>
      <w:r>
        <w:rPr>
          <w:spacing w:val="-5"/>
          <w:sz w:val="24"/>
        </w:rPr>
        <w:t xml:space="preserve"> </w:t>
      </w:r>
      <w:r>
        <w:rPr>
          <w:sz w:val="24"/>
        </w:rPr>
        <w:t>the</w:t>
      </w:r>
      <w:r>
        <w:rPr>
          <w:spacing w:val="-8"/>
          <w:sz w:val="24"/>
        </w:rPr>
        <w:t xml:space="preserve"> </w:t>
      </w:r>
      <w:r>
        <w:rPr>
          <w:sz w:val="24"/>
        </w:rPr>
        <w:t>Commissioner’s</w:t>
      </w:r>
      <w:r>
        <w:rPr>
          <w:spacing w:val="16"/>
          <w:sz w:val="24"/>
        </w:rPr>
        <w:t xml:space="preserve"> </w:t>
      </w:r>
      <w:r>
        <w:rPr>
          <w:sz w:val="24"/>
        </w:rPr>
        <w:t>knowledge after</w:t>
      </w:r>
      <w:r>
        <w:rPr>
          <w:spacing w:val="-16"/>
          <w:sz w:val="24"/>
        </w:rPr>
        <w:t xml:space="preserve"> </w:t>
      </w:r>
      <w:r>
        <w:rPr>
          <w:sz w:val="24"/>
        </w:rPr>
        <w:t>due</w:t>
      </w:r>
      <w:r>
        <w:rPr>
          <w:spacing w:val="-8"/>
          <w:sz w:val="24"/>
        </w:rPr>
        <w:t xml:space="preserve"> </w:t>
      </w:r>
      <w:r>
        <w:rPr>
          <w:sz w:val="24"/>
        </w:rPr>
        <w:t>enquiry by</w:t>
      </w:r>
      <w:r>
        <w:rPr>
          <w:spacing w:val="-9"/>
          <w:sz w:val="24"/>
        </w:rPr>
        <w:t xml:space="preserve"> </w:t>
      </w:r>
      <w:r>
        <w:rPr>
          <w:sz w:val="24"/>
        </w:rPr>
        <w:t>the Commissioner, the Commissioner warrants that it has used all reasonable</w:t>
      </w:r>
      <w:r>
        <w:rPr>
          <w:spacing w:val="40"/>
          <w:sz w:val="24"/>
        </w:rPr>
        <w:t xml:space="preserve"> </w:t>
      </w:r>
      <w:r>
        <w:rPr>
          <w:sz w:val="24"/>
        </w:rPr>
        <w:t>endeavours</w:t>
      </w:r>
      <w:r>
        <w:rPr>
          <w:spacing w:val="40"/>
          <w:sz w:val="24"/>
        </w:rPr>
        <w:t xml:space="preserve"> </w:t>
      </w:r>
      <w:r>
        <w:rPr>
          <w:sz w:val="24"/>
        </w:rPr>
        <w:t>to ensure:</w:t>
      </w:r>
    </w:p>
    <w:p w14:paraId="0207DE32" w14:textId="77777777" w:rsidR="00B823FB" w:rsidRDefault="002C60B7">
      <w:pPr>
        <w:pStyle w:val="ListParagraph"/>
        <w:numPr>
          <w:ilvl w:val="2"/>
          <w:numId w:val="99"/>
        </w:numPr>
        <w:tabs>
          <w:tab w:val="left" w:pos="3365"/>
          <w:tab w:val="left" w:pos="3366"/>
        </w:tabs>
        <w:spacing w:before="118" w:line="362" w:lineRule="auto"/>
        <w:ind w:right="727"/>
        <w:rPr>
          <w:sz w:val="24"/>
        </w:rPr>
      </w:pPr>
      <w:r>
        <w:rPr>
          <w:sz w:val="24"/>
        </w:rPr>
        <w:t>all information in</w:t>
      </w:r>
      <w:r>
        <w:rPr>
          <w:spacing w:val="-6"/>
          <w:sz w:val="24"/>
        </w:rPr>
        <w:t xml:space="preserve"> </w:t>
      </w:r>
      <w:r>
        <w:rPr>
          <w:sz w:val="24"/>
        </w:rPr>
        <w:t>writing which</w:t>
      </w:r>
      <w:r>
        <w:rPr>
          <w:spacing w:val="-6"/>
          <w:sz w:val="24"/>
        </w:rPr>
        <w:t xml:space="preserve"> </w:t>
      </w:r>
      <w:r>
        <w:rPr>
          <w:sz w:val="24"/>
        </w:rPr>
        <w:t>it provided to</w:t>
      </w:r>
      <w:r>
        <w:rPr>
          <w:spacing w:val="-6"/>
          <w:sz w:val="24"/>
        </w:rPr>
        <w:t xml:space="preserve"> </w:t>
      </w:r>
      <w:r>
        <w:rPr>
          <w:sz w:val="24"/>
        </w:rPr>
        <w:t>the Contractor specifically to</w:t>
      </w:r>
      <w:r>
        <w:rPr>
          <w:spacing w:val="-17"/>
          <w:sz w:val="24"/>
        </w:rPr>
        <w:t xml:space="preserve"> </w:t>
      </w:r>
      <w:r>
        <w:rPr>
          <w:sz w:val="24"/>
        </w:rPr>
        <w:t>assist</w:t>
      </w:r>
      <w:r>
        <w:rPr>
          <w:spacing w:val="23"/>
          <w:sz w:val="24"/>
        </w:rPr>
        <w:t xml:space="preserve"> </w:t>
      </w:r>
      <w:r>
        <w:rPr>
          <w:sz w:val="24"/>
        </w:rPr>
        <w:t>the</w:t>
      </w:r>
      <w:r>
        <w:rPr>
          <w:spacing w:val="-6"/>
          <w:sz w:val="24"/>
        </w:rPr>
        <w:t xml:space="preserve"> </w:t>
      </w:r>
      <w:r>
        <w:rPr>
          <w:sz w:val="24"/>
        </w:rPr>
        <w:t>Contractor</w:t>
      </w:r>
      <w:r>
        <w:rPr>
          <w:spacing w:val="-1"/>
          <w:sz w:val="24"/>
        </w:rPr>
        <w:t xml:space="preserve"> </w:t>
      </w:r>
      <w:r>
        <w:rPr>
          <w:sz w:val="24"/>
        </w:rPr>
        <w:t>to</w:t>
      </w:r>
      <w:r>
        <w:rPr>
          <w:spacing w:val="-6"/>
          <w:sz w:val="24"/>
        </w:rPr>
        <w:t xml:space="preserve"> </w:t>
      </w:r>
      <w:r>
        <w:rPr>
          <w:sz w:val="24"/>
        </w:rPr>
        <w:t>become</w:t>
      </w:r>
      <w:r>
        <w:rPr>
          <w:spacing w:val="-17"/>
          <w:sz w:val="24"/>
        </w:rPr>
        <w:t xml:space="preserve"> </w:t>
      </w:r>
      <w:r>
        <w:rPr>
          <w:sz w:val="24"/>
        </w:rPr>
        <w:t>a</w:t>
      </w:r>
      <w:r>
        <w:rPr>
          <w:spacing w:val="-6"/>
          <w:sz w:val="24"/>
        </w:rPr>
        <w:t xml:space="preserve"> </w:t>
      </w:r>
      <w:r>
        <w:rPr>
          <w:sz w:val="24"/>
        </w:rPr>
        <w:t>Party</w:t>
      </w:r>
      <w:r>
        <w:rPr>
          <w:spacing w:val="-8"/>
          <w:sz w:val="24"/>
        </w:rPr>
        <w:t xml:space="preserve"> </w:t>
      </w:r>
      <w:r>
        <w:rPr>
          <w:sz w:val="24"/>
        </w:rPr>
        <w:t>to</w:t>
      </w:r>
      <w:r>
        <w:rPr>
          <w:spacing w:val="-6"/>
          <w:sz w:val="24"/>
        </w:rPr>
        <w:t xml:space="preserve"> </w:t>
      </w:r>
      <w:r>
        <w:rPr>
          <w:sz w:val="24"/>
        </w:rPr>
        <w:t xml:space="preserve">the Contract was, when given, true and accurate in all material </w:t>
      </w:r>
      <w:r>
        <w:rPr>
          <w:spacing w:val="-2"/>
          <w:sz w:val="24"/>
        </w:rPr>
        <w:t>respects;</w:t>
      </w:r>
    </w:p>
    <w:p w14:paraId="02E3E3DB" w14:textId="77777777" w:rsidR="00B823FB" w:rsidRDefault="002C60B7">
      <w:pPr>
        <w:pStyle w:val="ListParagraph"/>
        <w:numPr>
          <w:ilvl w:val="2"/>
          <w:numId w:val="99"/>
        </w:numPr>
        <w:tabs>
          <w:tab w:val="left" w:pos="3365"/>
          <w:tab w:val="left" w:pos="3366"/>
        </w:tabs>
        <w:spacing w:before="127" w:line="369" w:lineRule="auto"/>
        <w:ind w:right="1042"/>
        <w:rPr>
          <w:sz w:val="24"/>
        </w:rPr>
      </w:pPr>
      <w:r>
        <w:rPr>
          <w:sz w:val="24"/>
        </w:rPr>
        <w:t>no information has been omitted which would make</w:t>
      </w:r>
      <w:r>
        <w:rPr>
          <w:spacing w:val="-3"/>
          <w:sz w:val="24"/>
        </w:rPr>
        <w:t xml:space="preserve"> </w:t>
      </w:r>
      <w:r>
        <w:rPr>
          <w:sz w:val="24"/>
        </w:rPr>
        <w:t>the information</w:t>
      </w:r>
      <w:r>
        <w:rPr>
          <w:spacing w:val="-17"/>
          <w:sz w:val="24"/>
        </w:rPr>
        <w:t xml:space="preserve"> </w:t>
      </w:r>
      <w:r>
        <w:rPr>
          <w:sz w:val="24"/>
        </w:rPr>
        <w:t>that was</w:t>
      </w:r>
      <w:r>
        <w:rPr>
          <w:spacing w:val="-17"/>
          <w:sz w:val="24"/>
        </w:rPr>
        <w:t xml:space="preserve"> </w:t>
      </w:r>
      <w:r>
        <w:rPr>
          <w:sz w:val="24"/>
        </w:rPr>
        <w:t>provided to</w:t>
      </w:r>
      <w:r>
        <w:rPr>
          <w:spacing w:val="-12"/>
          <w:sz w:val="24"/>
        </w:rPr>
        <w:t xml:space="preserve"> </w:t>
      </w:r>
      <w:r>
        <w:rPr>
          <w:sz w:val="24"/>
        </w:rPr>
        <w:t>the</w:t>
      </w:r>
      <w:r>
        <w:rPr>
          <w:spacing w:val="-12"/>
          <w:sz w:val="24"/>
        </w:rPr>
        <w:t xml:space="preserve"> </w:t>
      </w:r>
      <w:r>
        <w:rPr>
          <w:sz w:val="24"/>
        </w:rPr>
        <w:t>Contractor</w:t>
      </w:r>
      <w:r>
        <w:rPr>
          <w:spacing w:val="-7"/>
          <w:sz w:val="24"/>
        </w:rPr>
        <w:t xml:space="preserve"> </w:t>
      </w:r>
      <w:r>
        <w:rPr>
          <w:sz w:val="24"/>
        </w:rPr>
        <w:t>materially misleading</w:t>
      </w:r>
      <w:r>
        <w:rPr>
          <w:spacing w:val="40"/>
          <w:sz w:val="24"/>
        </w:rPr>
        <w:t xml:space="preserve"> </w:t>
      </w:r>
      <w:r>
        <w:rPr>
          <w:sz w:val="24"/>
        </w:rPr>
        <w:t>or inaccurate; and</w:t>
      </w:r>
    </w:p>
    <w:p w14:paraId="7BA90B2B" w14:textId="77777777" w:rsidR="00B823FB" w:rsidRDefault="002C60B7">
      <w:pPr>
        <w:pStyle w:val="ListParagraph"/>
        <w:numPr>
          <w:ilvl w:val="2"/>
          <w:numId w:val="99"/>
        </w:numPr>
        <w:tabs>
          <w:tab w:val="left" w:pos="3365"/>
          <w:tab w:val="left" w:pos="3366"/>
        </w:tabs>
        <w:spacing w:before="103" w:line="376" w:lineRule="auto"/>
        <w:ind w:right="1112"/>
        <w:rPr>
          <w:sz w:val="24"/>
        </w:rPr>
      </w:pPr>
      <w:r>
        <w:rPr>
          <w:sz w:val="24"/>
        </w:rPr>
        <w:t>no</w:t>
      </w:r>
      <w:r>
        <w:rPr>
          <w:spacing w:val="-14"/>
          <w:sz w:val="24"/>
        </w:rPr>
        <w:t xml:space="preserve"> </w:t>
      </w:r>
      <w:r>
        <w:rPr>
          <w:sz w:val="24"/>
        </w:rPr>
        <w:t>circumstances</w:t>
      </w:r>
      <w:r>
        <w:rPr>
          <w:spacing w:val="-7"/>
          <w:sz w:val="24"/>
        </w:rPr>
        <w:t xml:space="preserve"> </w:t>
      </w:r>
      <w:r>
        <w:rPr>
          <w:sz w:val="24"/>
        </w:rPr>
        <w:t>have</w:t>
      </w:r>
      <w:r>
        <w:rPr>
          <w:spacing w:val="-5"/>
          <w:sz w:val="24"/>
        </w:rPr>
        <w:t xml:space="preserve"> </w:t>
      </w:r>
      <w:r>
        <w:rPr>
          <w:sz w:val="24"/>
        </w:rPr>
        <w:t>arisen which</w:t>
      </w:r>
      <w:r>
        <w:rPr>
          <w:spacing w:val="-17"/>
          <w:sz w:val="24"/>
        </w:rPr>
        <w:t xml:space="preserve"> </w:t>
      </w:r>
      <w:r>
        <w:rPr>
          <w:sz w:val="24"/>
        </w:rPr>
        <w:t>materially affect</w:t>
      </w:r>
      <w:r>
        <w:rPr>
          <w:spacing w:val="-22"/>
          <w:sz w:val="24"/>
        </w:rPr>
        <w:t xml:space="preserve"> </w:t>
      </w:r>
      <w:r>
        <w:rPr>
          <w:sz w:val="24"/>
        </w:rPr>
        <w:t>the truth and accuracy of such information.</w:t>
      </w:r>
    </w:p>
    <w:p w14:paraId="1F1E73D1" w14:textId="77777777" w:rsidR="00B823FB" w:rsidRDefault="002C60B7">
      <w:pPr>
        <w:pStyle w:val="ListParagraph"/>
        <w:numPr>
          <w:ilvl w:val="1"/>
          <w:numId w:val="99"/>
        </w:numPr>
        <w:tabs>
          <w:tab w:val="left" w:pos="2227"/>
          <w:tab w:val="left" w:pos="2228"/>
        </w:tabs>
        <w:spacing w:before="109"/>
        <w:rPr>
          <w:sz w:val="24"/>
        </w:rPr>
      </w:pPr>
      <w:r>
        <w:rPr>
          <w:sz w:val="24"/>
        </w:rPr>
        <w:t>The</w:t>
      </w:r>
      <w:r>
        <w:rPr>
          <w:spacing w:val="-16"/>
          <w:sz w:val="24"/>
        </w:rPr>
        <w:t xml:space="preserve"> </w:t>
      </w:r>
      <w:r>
        <w:rPr>
          <w:sz w:val="24"/>
        </w:rPr>
        <w:t>Commissioner</w:t>
      </w:r>
      <w:r>
        <w:rPr>
          <w:spacing w:val="8"/>
          <w:sz w:val="24"/>
        </w:rPr>
        <w:t xml:space="preserve"> </w:t>
      </w:r>
      <w:r>
        <w:rPr>
          <w:sz w:val="24"/>
        </w:rPr>
        <w:t>shall</w:t>
      </w:r>
      <w:r>
        <w:rPr>
          <w:spacing w:val="3"/>
          <w:sz w:val="24"/>
        </w:rPr>
        <w:t xml:space="preserve"> </w:t>
      </w:r>
      <w:r>
        <w:rPr>
          <w:sz w:val="24"/>
        </w:rPr>
        <w:t>indemnify</w:t>
      </w:r>
      <w:r>
        <w:rPr>
          <w:spacing w:val="-11"/>
          <w:sz w:val="24"/>
        </w:rPr>
        <w:t xml:space="preserve"> </w:t>
      </w:r>
      <w:r>
        <w:rPr>
          <w:sz w:val="24"/>
        </w:rPr>
        <w:t>the</w:t>
      </w:r>
      <w:r>
        <w:rPr>
          <w:spacing w:val="-9"/>
          <w:sz w:val="24"/>
        </w:rPr>
        <w:t xml:space="preserve"> </w:t>
      </w:r>
      <w:r>
        <w:rPr>
          <w:sz w:val="24"/>
        </w:rPr>
        <w:t>Contractor</w:t>
      </w:r>
      <w:r>
        <w:rPr>
          <w:spacing w:val="8"/>
          <w:sz w:val="24"/>
        </w:rPr>
        <w:t xml:space="preserve"> </w:t>
      </w:r>
      <w:r>
        <w:rPr>
          <w:sz w:val="24"/>
        </w:rPr>
        <w:t>fully</w:t>
      </w:r>
      <w:r>
        <w:rPr>
          <w:spacing w:val="-17"/>
          <w:sz w:val="24"/>
        </w:rPr>
        <w:t xml:space="preserve"> </w:t>
      </w:r>
      <w:r>
        <w:rPr>
          <w:spacing w:val="-2"/>
          <w:sz w:val="24"/>
        </w:rPr>
        <w:t>against</w:t>
      </w:r>
    </w:p>
    <w:p w14:paraId="6E4DED38" w14:textId="77777777" w:rsidR="00B823FB" w:rsidRDefault="002C60B7">
      <w:pPr>
        <w:pStyle w:val="BodyText"/>
        <w:spacing w:before="141" w:line="360" w:lineRule="auto"/>
        <w:ind w:left="2228" w:right="694"/>
      </w:pPr>
      <w:r>
        <w:t>all</w:t>
      </w:r>
      <w:r>
        <w:rPr>
          <w:spacing w:val="-15"/>
        </w:rPr>
        <w:t xml:space="preserve"> </w:t>
      </w:r>
      <w:r>
        <w:t>claims,</w:t>
      </w:r>
      <w:r>
        <w:rPr>
          <w:spacing w:val="-14"/>
        </w:rPr>
        <w:t xml:space="preserve"> </w:t>
      </w:r>
      <w:r>
        <w:t>proceedings,</w:t>
      </w:r>
      <w:r>
        <w:rPr>
          <w:spacing w:val="8"/>
        </w:rPr>
        <w:t xml:space="preserve"> </w:t>
      </w:r>
      <w:r>
        <w:t>actions,</w:t>
      </w:r>
      <w:r>
        <w:rPr>
          <w:spacing w:val="-3"/>
        </w:rPr>
        <w:t xml:space="preserve"> </w:t>
      </w:r>
      <w:r>
        <w:t>damages,</w:t>
      </w:r>
      <w:r>
        <w:rPr>
          <w:spacing w:val="-3"/>
        </w:rPr>
        <w:t xml:space="preserve"> </w:t>
      </w:r>
      <w:r>
        <w:t>legal</w:t>
      </w:r>
      <w:r>
        <w:rPr>
          <w:spacing w:val="-5"/>
        </w:rPr>
        <w:t xml:space="preserve"> </w:t>
      </w:r>
      <w:r>
        <w:t>costs,</w:t>
      </w:r>
      <w:r>
        <w:rPr>
          <w:spacing w:val="-14"/>
        </w:rPr>
        <w:t xml:space="preserve"> </w:t>
      </w:r>
      <w:r>
        <w:t>expenses</w:t>
      </w:r>
      <w:r>
        <w:rPr>
          <w:spacing w:val="4"/>
        </w:rPr>
        <w:t xml:space="preserve"> </w:t>
      </w:r>
      <w:r>
        <w:t>and any other liabilities</w:t>
      </w:r>
      <w:r>
        <w:rPr>
          <w:spacing w:val="40"/>
        </w:rPr>
        <w:t xml:space="preserve"> </w:t>
      </w:r>
      <w:r>
        <w:t>in</w:t>
      </w:r>
      <w:r>
        <w:rPr>
          <w:spacing w:val="-13"/>
        </w:rPr>
        <w:t xml:space="preserve"> </w:t>
      </w:r>
      <w:r>
        <w:t>respect of</w:t>
      </w:r>
      <w:r>
        <w:rPr>
          <w:spacing w:val="-10"/>
        </w:rPr>
        <w:t xml:space="preserve"> </w:t>
      </w:r>
      <w:r>
        <w:t>any claim against</w:t>
      </w:r>
      <w:r>
        <w:rPr>
          <w:spacing w:val="33"/>
        </w:rPr>
        <w:t xml:space="preserve"> </w:t>
      </w:r>
      <w:r>
        <w:t>the Contractor by any third party relating</w:t>
      </w:r>
      <w:r>
        <w:rPr>
          <w:spacing w:val="40"/>
        </w:rPr>
        <w:t xml:space="preserve"> </w:t>
      </w:r>
      <w:r>
        <w:t>to</w:t>
      </w:r>
      <w:r>
        <w:rPr>
          <w:spacing w:val="-7"/>
        </w:rPr>
        <w:t xml:space="preserve"> </w:t>
      </w:r>
      <w:r>
        <w:t>matters which occurred</w:t>
      </w:r>
      <w:r>
        <w:rPr>
          <w:spacing w:val="-7"/>
        </w:rPr>
        <w:t xml:space="preserve"> </w:t>
      </w:r>
      <w:r>
        <w:t>prior</w:t>
      </w:r>
      <w:r>
        <w:rPr>
          <w:spacing w:val="33"/>
        </w:rPr>
        <w:t xml:space="preserve"> </w:t>
      </w:r>
      <w:r>
        <w:t>to</w:t>
      </w:r>
      <w:r>
        <w:rPr>
          <w:spacing w:val="-7"/>
        </w:rPr>
        <w:t xml:space="preserve"> </w:t>
      </w:r>
      <w:r>
        <w:t>the Commencement</w:t>
      </w:r>
      <w:r>
        <w:rPr>
          <w:spacing w:val="-2"/>
        </w:rPr>
        <w:t xml:space="preserve"> </w:t>
      </w:r>
      <w:r>
        <w:t>Date and which relate to any predecessor</w:t>
      </w:r>
      <w:r>
        <w:rPr>
          <w:spacing w:val="40"/>
        </w:rPr>
        <w:t xml:space="preserve"> </w:t>
      </w:r>
      <w:r>
        <w:t>contract under which</w:t>
      </w:r>
      <w:r>
        <w:rPr>
          <w:spacing w:val="-9"/>
        </w:rPr>
        <w:t xml:space="preserve"> </w:t>
      </w:r>
      <w:r>
        <w:t>the Services or</w:t>
      </w:r>
      <w:r>
        <w:rPr>
          <w:spacing w:val="-3"/>
        </w:rPr>
        <w:t xml:space="preserve"> </w:t>
      </w:r>
      <w:r>
        <w:t>substantially</w:t>
      </w:r>
      <w:r>
        <w:rPr>
          <w:spacing w:val="40"/>
        </w:rPr>
        <w:t xml:space="preserve"> </w:t>
      </w:r>
      <w:r>
        <w:t>similar services were provided, except</w:t>
      </w:r>
      <w:r>
        <w:rPr>
          <w:spacing w:val="-17"/>
        </w:rPr>
        <w:t xml:space="preserve"> </w:t>
      </w:r>
      <w:r>
        <w:t>where</w:t>
      </w:r>
      <w:r>
        <w:rPr>
          <w:spacing w:val="-10"/>
        </w:rPr>
        <w:t xml:space="preserve"> </w:t>
      </w:r>
      <w:r>
        <w:t>such</w:t>
      </w:r>
      <w:r>
        <w:rPr>
          <w:spacing w:val="-11"/>
        </w:rPr>
        <w:t xml:space="preserve"> </w:t>
      </w:r>
      <w:r>
        <w:t>claims,</w:t>
      </w:r>
      <w:r>
        <w:rPr>
          <w:spacing w:val="-8"/>
        </w:rPr>
        <w:t xml:space="preserve"> </w:t>
      </w:r>
      <w:r>
        <w:t>proceedings,</w:t>
      </w:r>
      <w:r>
        <w:rPr>
          <w:spacing w:val="15"/>
        </w:rPr>
        <w:t xml:space="preserve"> </w:t>
      </w:r>
      <w:r>
        <w:t>actions, damages, legal costs, expenses</w:t>
      </w:r>
      <w:r>
        <w:rPr>
          <w:spacing w:val="30"/>
        </w:rPr>
        <w:t xml:space="preserve"> </w:t>
      </w:r>
      <w:r>
        <w:t>and any other liabilities</w:t>
      </w:r>
      <w:r>
        <w:rPr>
          <w:spacing w:val="40"/>
        </w:rPr>
        <w:t xml:space="preserve"> </w:t>
      </w:r>
      <w:r>
        <w:t>were caused by or</w:t>
      </w:r>
    </w:p>
    <w:p w14:paraId="3E926472" w14:textId="77777777" w:rsidR="00B823FB" w:rsidRDefault="00B823FB">
      <w:pPr>
        <w:spacing w:line="360" w:lineRule="auto"/>
        <w:sectPr w:rsidR="00B823FB">
          <w:pgSz w:w="11910" w:h="16840"/>
          <w:pgMar w:top="1460" w:right="720" w:bottom="780" w:left="720" w:header="0" w:footer="594" w:gutter="0"/>
          <w:cols w:space="720"/>
        </w:sectPr>
      </w:pPr>
    </w:p>
    <w:p w14:paraId="112440DC" w14:textId="77777777" w:rsidR="00B823FB" w:rsidRDefault="002C60B7">
      <w:pPr>
        <w:pStyle w:val="BodyText"/>
        <w:spacing w:before="64" w:line="376" w:lineRule="auto"/>
        <w:ind w:left="2228" w:right="995"/>
      </w:pPr>
      <w:r>
        <w:lastRenderedPageBreak/>
        <w:t>contributed to</w:t>
      </w:r>
      <w:r>
        <w:rPr>
          <w:spacing w:val="-10"/>
        </w:rPr>
        <w:t xml:space="preserve"> </w:t>
      </w:r>
      <w:r>
        <w:t>by</w:t>
      </w:r>
      <w:r>
        <w:rPr>
          <w:spacing w:val="-11"/>
        </w:rPr>
        <w:t xml:space="preserve"> </w:t>
      </w:r>
      <w:r>
        <w:t>the</w:t>
      </w:r>
      <w:r>
        <w:rPr>
          <w:spacing w:val="-10"/>
        </w:rPr>
        <w:t xml:space="preserve"> </w:t>
      </w:r>
      <w:r>
        <w:t>Contractor</w:t>
      </w:r>
      <w:r>
        <w:rPr>
          <w:spacing w:val="-5"/>
        </w:rPr>
        <w:t xml:space="preserve"> </w:t>
      </w:r>
      <w:r>
        <w:t>and/or any</w:t>
      </w:r>
      <w:r>
        <w:rPr>
          <w:spacing w:val="-11"/>
        </w:rPr>
        <w:t xml:space="preserve"> </w:t>
      </w:r>
      <w:r>
        <w:t>employee of</w:t>
      </w:r>
      <w:r>
        <w:rPr>
          <w:spacing w:val="-17"/>
        </w:rPr>
        <w:t xml:space="preserve"> </w:t>
      </w:r>
      <w:r>
        <w:t xml:space="preserve">the </w:t>
      </w:r>
      <w:r>
        <w:rPr>
          <w:spacing w:val="-2"/>
        </w:rPr>
        <w:t>Contractor.</w:t>
      </w:r>
    </w:p>
    <w:p w14:paraId="36D8EA6D" w14:textId="77777777" w:rsidR="00B823FB" w:rsidRDefault="00B823FB">
      <w:pPr>
        <w:pStyle w:val="BodyText"/>
        <w:spacing w:before="2"/>
        <w:rPr>
          <w:sz w:val="21"/>
        </w:rPr>
      </w:pPr>
    </w:p>
    <w:p w14:paraId="3AA61B69" w14:textId="77777777" w:rsidR="00B823FB" w:rsidRDefault="002C60B7">
      <w:pPr>
        <w:pStyle w:val="Heading1"/>
        <w:numPr>
          <w:ilvl w:val="0"/>
          <w:numId w:val="99"/>
        </w:numPr>
        <w:tabs>
          <w:tab w:val="left" w:pos="2147"/>
          <w:tab w:val="left" w:pos="2148"/>
        </w:tabs>
        <w:jc w:val="left"/>
      </w:pPr>
      <w:bookmarkStart w:id="281" w:name="_bookmark281"/>
      <w:bookmarkEnd w:id="281"/>
      <w:r>
        <w:t>Variation</w:t>
      </w:r>
      <w:r>
        <w:rPr>
          <w:spacing w:val="-13"/>
        </w:rPr>
        <w:t xml:space="preserve"> </w:t>
      </w:r>
      <w:r>
        <w:t>of</w:t>
      </w:r>
      <w:r>
        <w:rPr>
          <w:spacing w:val="10"/>
        </w:rPr>
        <w:t xml:space="preserve"> </w:t>
      </w:r>
      <w:r>
        <w:t>the</w:t>
      </w:r>
      <w:r>
        <w:rPr>
          <w:spacing w:val="-12"/>
        </w:rPr>
        <w:t xml:space="preserve"> </w:t>
      </w:r>
      <w:r>
        <w:rPr>
          <w:spacing w:val="-2"/>
        </w:rPr>
        <w:t>Contract</w:t>
      </w:r>
    </w:p>
    <w:p w14:paraId="11764D62" w14:textId="77777777" w:rsidR="00B823FB" w:rsidRDefault="002C60B7">
      <w:pPr>
        <w:pStyle w:val="ListParagraph"/>
        <w:numPr>
          <w:ilvl w:val="1"/>
          <w:numId w:val="99"/>
        </w:numPr>
        <w:tabs>
          <w:tab w:val="left" w:pos="2227"/>
          <w:tab w:val="left" w:pos="2228"/>
        </w:tabs>
        <w:spacing w:before="316" w:line="367" w:lineRule="auto"/>
        <w:ind w:right="831"/>
        <w:rPr>
          <w:sz w:val="24"/>
        </w:rPr>
      </w:pPr>
      <w:bookmarkStart w:id="282" w:name="_bookmark282"/>
      <w:bookmarkEnd w:id="282"/>
      <w:r>
        <w:rPr>
          <w:sz w:val="24"/>
        </w:rPr>
        <w:t>Subject to the Commissioner’s</w:t>
      </w:r>
      <w:r>
        <w:rPr>
          <w:spacing w:val="35"/>
          <w:sz w:val="24"/>
        </w:rPr>
        <w:t xml:space="preserve"> </w:t>
      </w:r>
      <w:r>
        <w:rPr>
          <w:sz w:val="24"/>
        </w:rPr>
        <w:t xml:space="preserve">rights under Clause </w:t>
      </w:r>
      <w:hyperlink w:anchor="_bookmark283" w:history="1">
        <w:r>
          <w:rPr>
            <w:sz w:val="24"/>
          </w:rPr>
          <w:t xml:space="preserve">57.2, </w:t>
        </w:r>
      </w:hyperlink>
      <w:r>
        <w:rPr>
          <w:sz w:val="24"/>
        </w:rPr>
        <w:t>no amendment</w:t>
      </w:r>
      <w:r>
        <w:rPr>
          <w:spacing w:val="-11"/>
          <w:sz w:val="24"/>
        </w:rPr>
        <w:t xml:space="preserve"> </w:t>
      </w:r>
      <w:r>
        <w:rPr>
          <w:sz w:val="24"/>
        </w:rPr>
        <w:t>or variation to</w:t>
      </w:r>
      <w:r>
        <w:rPr>
          <w:spacing w:val="-17"/>
          <w:sz w:val="24"/>
        </w:rPr>
        <w:t xml:space="preserve"> </w:t>
      </w:r>
      <w:r>
        <w:rPr>
          <w:sz w:val="24"/>
        </w:rPr>
        <w:t>the</w:t>
      </w:r>
      <w:r>
        <w:rPr>
          <w:spacing w:val="-5"/>
          <w:sz w:val="24"/>
        </w:rPr>
        <w:t xml:space="preserve"> </w:t>
      </w:r>
      <w:r>
        <w:rPr>
          <w:sz w:val="24"/>
        </w:rPr>
        <w:t>Contract</w:t>
      </w:r>
      <w:r>
        <w:rPr>
          <w:spacing w:val="-2"/>
          <w:sz w:val="24"/>
        </w:rPr>
        <w:t xml:space="preserve"> </w:t>
      </w:r>
      <w:r>
        <w:rPr>
          <w:sz w:val="24"/>
        </w:rPr>
        <w:t>shall have effect</w:t>
      </w:r>
      <w:r>
        <w:rPr>
          <w:spacing w:val="-22"/>
          <w:sz w:val="24"/>
        </w:rPr>
        <w:t xml:space="preserve"> </w:t>
      </w:r>
      <w:r>
        <w:rPr>
          <w:sz w:val="24"/>
        </w:rPr>
        <w:t>unless it</w:t>
      </w:r>
      <w:r>
        <w:rPr>
          <w:spacing w:val="-2"/>
          <w:sz w:val="24"/>
        </w:rPr>
        <w:t xml:space="preserve"> </w:t>
      </w:r>
      <w:r>
        <w:rPr>
          <w:sz w:val="24"/>
        </w:rPr>
        <w:t>is</w:t>
      </w:r>
      <w:r>
        <w:rPr>
          <w:spacing w:val="-7"/>
          <w:sz w:val="24"/>
        </w:rPr>
        <w:t xml:space="preserve"> </w:t>
      </w:r>
      <w:r>
        <w:rPr>
          <w:sz w:val="24"/>
        </w:rPr>
        <w:t>in writing and signed by or on</w:t>
      </w:r>
      <w:r>
        <w:rPr>
          <w:spacing w:val="-11"/>
          <w:sz w:val="24"/>
        </w:rPr>
        <w:t xml:space="preserve"> </w:t>
      </w:r>
      <w:r>
        <w:rPr>
          <w:sz w:val="24"/>
        </w:rPr>
        <w:t xml:space="preserve">behalf of the Commissioner and the </w:t>
      </w:r>
      <w:r>
        <w:rPr>
          <w:spacing w:val="-2"/>
          <w:sz w:val="24"/>
        </w:rPr>
        <w:t>Contractor.</w:t>
      </w:r>
    </w:p>
    <w:p w14:paraId="028371F6" w14:textId="77777777" w:rsidR="00B823FB" w:rsidRDefault="002C60B7">
      <w:pPr>
        <w:pStyle w:val="ListParagraph"/>
        <w:numPr>
          <w:ilvl w:val="1"/>
          <w:numId w:val="99"/>
        </w:numPr>
        <w:tabs>
          <w:tab w:val="left" w:pos="2227"/>
          <w:tab w:val="left" w:pos="2228"/>
        </w:tabs>
        <w:spacing w:before="121" w:line="362" w:lineRule="auto"/>
        <w:ind w:right="906"/>
        <w:rPr>
          <w:sz w:val="24"/>
        </w:rPr>
      </w:pPr>
      <w:bookmarkStart w:id="283" w:name="_bookmark283"/>
      <w:bookmarkEnd w:id="283"/>
      <w:r>
        <w:rPr>
          <w:sz w:val="24"/>
        </w:rPr>
        <w:t>The Commissioner may vary</w:t>
      </w:r>
      <w:r>
        <w:rPr>
          <w:spacing w:val="-8"/>
          <w:sz w:val="24"/>
        </w:rPr>
        <w:t xml:space="preserve"> </w:t>
      </w:r>
      <w:r>
        <w:rPr>
          <w:sz w:val="24"/>
        </w:rPr>
        <w:t>the Contract without the Contractor’s consent so</w:t>
      </w:r>
      <w:r>
        <w:rPr>
          <w:spacing w:val="-3"/>
          <w:sz w:val="24"/>
        </w:rPr>
        <w:t xml:space="preserve"> </w:t>
      </w:r>
      <w:r>
        <w:rPr>
          <w:sz w:val="24"/>
        </w:rPr>
        <w:t>as</w:t>
      </w:r>
      <w:r>
        <w:rPr>
          <w:spacing w:val="-4"/>
          <w:sz w:val="24"/>
        </w:rPr>
        <w:t xml:space="preserve"> </w:t>
      </w:r>
      <w:r>
        <w:rPr>
          <w:sz w:val="24"/>
        </w:rPr>
        <w:t>to</w:t>
      </w:r>
      <w:r>
        <w:rPr>
          <w:spacing w:val="-17"/>
          <w:sz w:val="24"/>
        </w:rPr>
        <w:t xml:space="preserve"> </w:t>
      </w:r>
      <w:r>
        <w:rPr>
          <w:sz w:val="24"/>
        </w:rPr>
        <w:t>comply</w:t>
      </w:r>
      <w:r>
        <w:rPr>
          <w:spacing w:val="-4"/>
          <w:sz w:val="24"/>
        </w:rPr>
        <w:t xml:space="preserve"> </w:t>
      </w:r>
      <w:r>
        <w:rPr>
          <w:sz w:val="24"/>
        </w:rPr>
        <w:t>with</w:t>
      </w:r>
      <w:r>
        <w:rPr>
          <w:spacing w:val="-3"/>
          <w:sz w:val="24"/>
        </w:rPr>
        <w:t xml:space="preserve"> </w:t>
      </w:r>
      <w:r>
        <w:rPr>
          <w:sz w:val="24"/>
        </w:rPr>
        <w:t>the</w:t>
      </w:r>
      <w:r>
        <w:rPr>
          <w:spacing w:val="-3"/>
          <w:sz w:val="24"/>
        </w:rPr>
        <w:t xml:space="preserve"> </w:t>
      </w:r>
      <w:r>
        <w:rPr>
          <w:sz w:val="24"/>
        </w:rPr>
        <w:t>2006</w:t>
      </w:r>
      <w:r>
        <w:rPr>
          <w:spacing w:val="-3"/>
          <w:sz w:val="24"/>
        </w:rPr>
        <w:t xml:space="preserve"> </w:t>
      </w:r>
      <w:r>
        <w:rPr>
          <w:sz w:val="24"/>
        </w:rPr>
        <w:t>Act</w:t>
      </w:r>
      <w:r>
        <w:rPr>
          <w:spacing w:val="-14"/>
          <w:sz w:val="24"/>
        </w:rPr>
        <w:t xml:space="preserve"> </w:t>
      </w:r>
      <w:r>
        <w:rPr>
          <w:sz w:val="24"/>
        </w:rPr>
        <w:t>and 2012</w:t>
      </w:r>
      <w:r>
        <w:rPr>
          <w:spacing w:val="-3"/>
          <w:sz w:val="24"/>
        </w:rPr>
        <w:t xml:space="preserve"> </w:t>
      </w:r>
      <w:r>
        <w:rPr>
          <w:sz w:val="24"/>
        </w:rPr>
        <w:t>Act</w:t>
      </w:r>
      <w:r>
        <w:rPr>
          <w:spacing w:val="-14"/>
          <w:sz w:val="24"/>
        </w:rPr>
        <w:t xml:space="preserve"> </w:t>
      </w:r>
      <w:r>
        <w:rPr>
          <w:sz w:val="24"/>
        </w:rPr>
        <w:t>(as</w:t>
      </w:r>
      <w:r>
        <w:rPr>
          <w:spacing w:val="-4"/>
          <w:sz w:val="24"/>
        </w:rPr>
        <w:t xml:space="preserve"> </w:t>
      </w:r>
      <w:r>
        <w:rPr>
          <w:sz w:val="24"/>
        </w:rPr>
        <w:t>the</w:t>
      </w:r>
      <w:r>
        <w:rPr>
          <w:spacing w:val="-3"/>
          <w:sz w:val="24"/>
        </w:rPr>
        <w:t xml:space="preserve"> </w:t>
      </w:r>
      <w:r>
        <w:rPr>
          <w:sz w:val="24"/>
        </w:rPr>
        <w:t>case may</w:t>
      </w:r>
      <w:r>
        <w:rPr>
          <w:spacing w:val="-3"/>
          <w:sz w:val="24"/>
        </w:rPr>
        <w:t xml:space="preserve"> </w:t>
      </w:r>
      <w:r>
        <w:rPr>
          <w:sz w:val="24"/>
        </w:rPr>
        <w:t>be), any</w:t>
      </w:r>
      <w:r>
        <w:rPr>
          <w:spacing w:val="-3"/>
          <w:sz w:val="24"/>
        </w:rPr>
        <w:t xml:space="preserve"> </w:t>
      </w:r>
      <w:r>
        <w:rPr>
          <w:sz w:val="24"/>
        </w:rPr>
        <w:t>regulations</w:t>
      </w:r>
      <w:r>
        <w:rPr>
          <w:spacing w:val="29"/>
          <w:sz w:val="24"/>
        </w:rPr>
        <w:t xml:space="preserve"> </w:t>
      </w:r>
      <w:r>
        <w:rPr>
          <w:sz w:val="24"/>
        </w:rPr>
        <w:t>made</w:t>
      </w:r>
      <w:r>
        <w:rPr>
          <w:spacing w:val="-1"/>
          <w:sz w:val="24"/>
        </w:rPr>
        <w:t xml:space="preserve"> </w:t>
      </w:r>
      <w:r>
        <w:rPr>
          <w:sz w:val="24"/>
        </w:rPr>
        <w:t>pursuant</w:t>
      </w:r>
      <w:r>
        <w:rPr>
          <w:spacing w:val="29"/>
          <w:sz w:val="24"/>
        </w:rPr>
        <w:t xml:space="preserve"> </w:t>
      </w:r>
      <w:r>
        <w:rPr>
          <w:sz w:val="24"/>
        </w:rPr>
        <w:t>to</w:t>
      </w:r>
      <w:r>
        <w:rPr>
          <w:spacing w:val="-16"/>
          <w:sz w:val="24"/>
        </w:rPr>
        <w:t xml:space="preserve"> </w:t>
      </w:r>
      <w:r>
        <w:rPr>
          <w:sz w:val="24"/>
        </w:rPr>
        <w:t>those Acts, any</w:t>
      </w:r>
      <w:r>
        <w:rPr>
          <w:spacing w:val="-3"/>
          <w:sz w:val="24"/>
        </w:rPr>
        <w:t xml:space="preserve"> </w:t>
      </w:r>
      <w:r>
        <w:rPr>
          <w:sz w:val="24"/>
        </w:rPr>
        <w:t>direction given</w:t>
      </w:r>
      <w:r>
        <w:rPr>
          <w:spacing w:val="-2"/>
          <w:sz w:val="24"/>
        </w:rPr>
        <w:t xml:space="preserve"> </w:t>
      </w:r>
      <w:r>
        <w:rPr>
          <w:sz w:val="24"/>
        </w:rPr>
        <w:t>by</w:t>
      </w:r>
      <w:r>
        <w:rPr>
          <w:spacing w:val="-4"/>
          <w:sz w:val="24"/>
        </w:rPr>
        <w:t xml:space="preserve"> </w:t>
      </w:r>
      <w:r>
        <w:rPr>
          <w:sz w:val="24"/>
        </w:rPr>
        <w:t>the</w:t>
      </w:r>
      <w:r>
        <w:rPr>
          <w:spacing w:val="-2"/>
          <w:sz w:val="24"/>
        </w:rPr>
        <w:t xml:space="preserve"> </w:t>
      </w:r>
      <w:r>
        <w:rPr>
          <w:sz w:val="24"/>
        </w:rPr>
        <w:t>Secretary</w:t>
      </w:r>
      <w:r>
        <w:rPr>
          <w:spacing w:val="-4"/>
          <w:sz w:val="24"/>
        </w:rPr>
        <w:t xml:space="preserve"> </w:t>
      </w:r>
      <w:r>
        <w:rPr>
          <w:sz w:val="24"/>
        </w:rPr>
        <w:t>of State</w:t>
      </w:r>
      <w:r>
        <w:rPr>
          <w:spacing w:val="-2"/>
          <w:sz w:val="24"/>
        </w:rPr>
        <w:t xml:space="preserve"> </w:t>
      </w:r>
      <w:r>
        <w:rPr>
          <w:sz w:val="24"/>
        </w:rPr>
        <w:t>pursuant</w:t>
      </w:r>
      <w:r>
        <w:rPr>
          <w:spacing w:val="28"/>
          <w:sz w:val="24"/>
        </w:rPr>
        <w:t xml:space="preserve"> </w:t>
      </w:r>
      <w:r>
        <w:rPr>
          <w:sz w:val="24"/>
        </w:rPr>
        <w:t>to</w:t>
      </w:r>
      <w:r>
        <w:rPr>
          <w:spacing w:val="-2"/>
          <w:sz w:val="24"/>
        </w:rPr>
        <w:t xml:space="preserve"> </w:t>
      </w:r>
      <w:r>
        <w:rPr>
          <w:sz w:val="24"/>
        </w:rPr>
        <w:t>those</w:t>
      </w:r>
      <w:r>
        <w:rPr>
          <w:spacing w:val="-2"/>
          <w:sz w:val="24"/>
        </w:rPr>
        <w:t xml:space="preserve"> </w:t>
      </w:r>
      <w:r>
        <w:rPr>
          <w:sz w:val="24"/>
        </w:rPr>
        <w:t>Acts</w:t>
      </w:r>
      <w:r>
        <w:rPr>
          <w:spacing w:val="-4"/>
          <w:sz w:val="24"/>
        </w:rPr>
        <w:t xml:space="preserve"> </w:t>
      </w:r>
      <w:r>
        <w:rPr>
          <w:sz w:val="24"/>
        </w:rPr>
        <w:t>(which,</w:t>
      </w:r>
      <w:r>
        <w:rPr>
          <w:spacing w:val="-14"/>
          <w:sz w:val="24"/>
        </w:rPr>
        <w:t xml:space="preserve"> </w:t>
      </w:r>
      <w:r>
        <w:rPr>
          <w:sz w:val="24"/>
        </w:rPr>
        <w:t>for</w:t>
      </w:r>
      <w:r>
        <w:rPr>
          <w:spacing w:val="-11"/>
          <w:sz w:val="24"/>
        </w:rPr>
        <w:t xml:space="preserve"> </w:t>
      </w:r>
      <w:r>
        <w:rPr>
          <w:sz w:val="24"/>
        </w:rPr>
        <w:t>the avoidance of</w:t>
      </w:r>
      <w:r>
        <w:rPr>
          <w:spacing w:val="-3"/>
          <w:sz w:val="24"/>
        </w:rPr>
        <w:t xml:space="preserve"> </w:t>
      </w:r>
      <w:r>
        <w:rPr>
          <w:sz w:val="24"/>
        </w:rPr>
        <w:t>doubt, includes any amendments to</w:t>
      </w:r>
      <w:r>
        <w:rPr>
          <w:spacing w:val="-6"/>
          <w:sz w:val="24"/>
        </w:rPr>
        <w:t xml:space="preserve"> </w:t>
      </w:r>
      <w:r>
        <w:rPr>
          <w:sz w:val="24"/>
        </w:rPr>
        <w:t>the APMS Directions) where it:</w:t>
      </w:r>
    </w:p>
    <w:p w14:paraId="07B7972E" w14:textId="77777777" w:rsidR="00B823FB" w:rsidRDefault="002C60B7">
      <w:pPr>
        <w:pStyle w:val="ListParagraph"/>
        <w:numPr>
          <w:ilvl w:val="2"/>
          <w:numId w:val="99"/>
        </w:numPr>
        <w:tabs>
          <w:tab w:val="left" w:pos="3365"/>
          <w:tab w:val="left" w:pos="3366"/>
        </w:tabs>
        <w:spacing w:before="126" w:line="362" w:lineRule="auto"/>
        <w:ind w:right="1511"/>
        <w:rPr>
          <w:sz w:val="24"/>
        </w:rPr>
      </w:pPr>
      <w:r>
        <w:rPr>
          <w:sz w:val="24"/>
        </w:rPr>
        <w:t>is</w:t>
      </w:r>
      <w:r>
        <w:rPr>
          <w:spacing w:val="-17"/>
          <w:sz w:val="24"/>
        </w:rPr>
        <w:t xml:space="preserve"> </w:t>
      </w:r>
      <w:r>
        <w:rPr>
          <w:sz w:val="24"/>
        </w:rPr>
        <w:t>reasonably</w:t>
      </w:r>
      <w:r>
        <w:rPr>
          <w:spacing w:val="21"/>
          <w:sz w:val="24"/>
        </w:rPr>
        <w:t xml:space="preserve"> </w:t>
      </w:r>
      <w:r>
        <w:rPr>
          <w:sz w:val="24"/>
        </w:rPr>
        <w:t>satisfied that</w:t>
      </w:r>
      <w:r>
        <w:rPr>
          <w:spacing w:val="-9"/>
          <w:sz w:val="24"/>
        </w:rPr>
        <w:t xml:space="preserve"> </w:t>
      </w:r>
      <w:r>
        <w:rPr>
          <w:sz w:val="24"/>
        </w:rPr>
        <w:t>it</w:t>
      </w:r>
      <w:r>
        <w:rPr>
          <w:spacing w:val="-9"/>
          <w:sz w:val="24"/>
        </w:rPr>
        <w:t xml:space="preserve"> </w:t>
      </w:r>
      <w:r>
        <w:rPr>
          <w:sz w:val="24"/>
        </w:rPr>
        <w:t>is</w:t>
      </w:r>
      <w:r>
        <w:rPr>
          <w:spacing w:val="-12"/>
          <w:sz w:val="24"/>
        </w:rPr>
        <w:t xml:space="preserve"> </w:t>
      </w:r>
      <w:r>
        <w:rPr>
          <w:sz w:val="24"/>
        </w:rPr>
        <w:t>necessary</w:t>
      </w:r>
      <w:r>
        <w:rPr>
          <w:spacing w:val="-1"/>
          <w:sz w:val="24"/>
        </w:rPr>
        <w:t xml:space="preserve"> </w:t>
      </w:r>
      <w:r>
        <w:rPr>
          <w:sz w:val="24"/>
        </w:rPr>
        <w:t>to</w:t>
      </w:r>
      <w:r>
        <w:rPr>
          <w:spacing w:val="-11"/>
          <w:sz w:val="24"/>
        </w:rPr>
        <w:t xml:space="preserve"> </w:t>
      </w:r>
      <w:r>
        <w:rPr>
          <w:sz w:val="24"/>
        </w:rPr>
        <w:t>vary</w:t>
      </w:r>
      <w:r>
        <w:rPr>
          <w:spacing w:val="-17"/>
          <w:sz w:val="24"/>
        </w:rPr>
        <w:t xml:space="preserve"> </w:t>
      </w:r>
      <w:r>
        <w:rPr>
          <w:sz w:val="24"/>
        </w:rPr>
        <w:t>the Contract in order so to comply;</w:t>
      </w:r>
      <w:r>
        <w:rPr>
          <w:spacing w:val="-11"/>
          <w:sz w:val="24"/>
        </w:rPr>
        <w:t xml:space="preserve"> </w:t>
      </w:r>
      <w:r>
        <w:rPr>
          <w:sz w:val="24"/>
        </w:rPr>
        <w:t>and</w:t>
      </w:r>
    </w:p>
    <w:p w14:paraId="292F64A8" w14:textId="77777777" w:rsidR="00B823FB" w:rsidRDefault="002C60B7">
      <w:pPr>
        <w:pStyle w:val="ListParagraph"/>
        <w:numPr>
          <w:ilvl w:val="2"/>
          <w:numId w:val="99"/>
        </w:numPr>
        <w:tabs>
          <w:tab w:val="left" w:pos="3365"/>
          <w:tab w:val="left" w:pos="3366"/>
        </w:tabs>
        <w:spacing w:before="127" w:line="369" w:lineRule="auto"/>
        <w:ind w:right="773"/>
        <w:rPr>
          <w:sz w:val="24"/>
        </w:rPr>
      </w:pPr>
      <w:bookmarkStart w:id="284" w:name="_bookmark284"/>
      <w:bookmarkEnd w:id="284"/>
      <w:r>
        <w:rPr>
          <w:sz w:val="24"/>
        </w:rPr>
        <w:t>notifies the Contractor in writing of the wording of</w:t>
      </w:r>
      <w:r>
        <w:rPr>
          <w:spacing w:val="-4"/>
          <w:sz w:val="24"/>
        </w:rPr>
        <w:t xml:space="preserve"> </w:t>
      </w:r>
      <w:r>
        <w:rPr>
          <w:sz w:val="24"/>
        </w:rPr>
        <w:t>the proposed</w:t>
      </w:r>
      <w:r>
        <w:rPr>
          <w:spacing w:val="6"/>
          <w:sz w:val="24"/>
        </w:rPr>
        <w:t xml:space="preserve"> </w:t>
      </w:r>
      <w:r>
        <w:rPr>
          <w:sz w:val="24"/>
        </w:rPr>
        <w:t>variation and</w:t>
      </w:r>
      <w:r>
        <w:rPr>
          <w:spacing w:val="-11"/>
          <w:sz w:val="24"/>
        </w:rPr>
        <w:t xml:space="preserve"> </w:t>
      </w:r>
      <w:r>
        <w:rPr>
          <w:sz w:val="24"/>
        </w:rPr>
        <w:t>the</w:t>
      </w:r>
      <w:r>
        <w:rPr>
          <w:spacing w:val="-11"/>
          <w:sz w:val="24"/>
        </w:rPr>
        <w:t xml:space="preserve"> </w:t>
      </w:r>
      <w:r>
        <w:rPr>
          <w:sz w:val="24"/>
        </w:rPr>
        <w:t>date</w:t>
      </w:r>
      <w:r>
        <w:rPr>
          <w:spacing w:val="-11"/>
          <w:sz w:val="24"/>
        </w:rPr>
        <w:t xml:space="preserve"> </w:t>
      </w:r>
      <w:r>
        <w:rPr>
          <w:sz w:val="24"/>
        </w:rPr>
        <w:t>upon which</w:t>
      </w:r>
      <w:r>
        <w:rPr>
          <w:spacing w:val="-17"/>
          <w:sz w:val="24"/>
        </w:rPr>
        <w:t xml:space="preserve"> </w:t>
      </w:r>
      <w:r>
        <w:rPr>
          <w:sz w:val="24"/>
        </w:rPr>
        <w:t>that</w:t>
      </w:r>
      <w:r>
        <w:rPr>
          <w:spacing w:val="-9"/>
          <w:sz w:val="24"/>
        </w:rPr>
        <w:t xml:space="preserve"> </w:t>
      </w:r>
      <w:r>
        <w:rPr>
          <w:sz w:val="24"/>
        </w:rPr>
        <w:t>variation is to take effect.</w:t>
      </w:r>
    </w:p>
    <w:p w14:paraId="1A353A32" w14:textId="77777777" w:rsidR="00B823FB" w:rsidRDefault="002C60B7">
      <w:pPr>
        <w:pStyle w:val="ListParagraph"/>
        <w:numPr>
          <w:ilvl w:val="1"/>
          <w:numId w:val="99"/>
        </w:numPr>
        <w:tabs>
          <w:tab w:val="left" w:pos="2227"/>
          <w:tab w:val="left" w:pos="2228"/>
        </w:tabs>
        <w:spacing w:before="103" w:line="362" w:lineRule="auto"/>
        <w:ind w:right="809"/>
        <w:rPr>
          <w:sz w:val="24"/>
        </w:rPr>
      </w:pPr>
      <w:r>
        <w:rPr>
          <w:sz w:val="24"/>
        </w:rPr>
        <w:t>Where</w:t>
      </w:r>
      <w:r>
        <w:rPr>
          <w:spacing w:val="-10"/>
          <w:sz w:val="24"/>
        </w:rPr>
        <w:t xml:space="preserve"> </w:t>
      </w:r>
      <w:r>
        <w:rPr>
          <w:sz w:val="24"/>
        </w:rPr>
        <w:t>it</w:t>
      </w:r>
      <w:r>
        <w:rPr>
          <w:spacing w:val="-8"/>
          <w:sz w:val="24"/>
        </w:rPr>
        <w:t xml:space="preserve"> </w:t>
      </w:r>
      <w:r>
        <w:rPr>
          <w:sz w:val="24"/>
        </w:rPr>
        <w:t>is</w:t>
      </w:r>
      <w:r>
        <w:rPr>
          <w:spacing w:val="-12"/>
          <w:sz w:val="24"/>
        </w:rPr>
        <w:t xml:space="preserve"> </w:t>
      </w:r>
      <w:r>
        <w:rPr>
          <w:sz w:val="24"/>
        </w:rPr>
        <w:t>reasonably</w:t>
      </w:r>
      <w:r>
        <w:rPr>
          <w:spacing w:val="25"/>
          <w:sz w:val="24"/>
        </w:rPr>
        <w:t xml:space="preserve"> </w:t>
      </w:r>
      <w:r>
        <w:rPr>
          <w:sz w:val="24"/>
        </w:rPr>
        <w:t>practicable</w:t>
      </w:r>
      <w:r>
        <w:rPr>
          <w:spacing w:val="-10"/>
          <w:sz w:val="24"/>
        </w:rPr>
        <w:t xml:space="preserve"> </w:t>
      </w:r>
      <w:r>
        <w:rPr>
          <w:sz w:val="24"/>
        </w:rPr>
        <w:t>to</w:t>
      </w:r>
      <w:r>
        <w:rPr>
          <w:spacing w:val="-10"/>
          <w:sz w:val="24"/>
        </w:rPr>
        <w:t xml:space="preserve"> </w:t>
      </w:r>
      <w:r>
        <w:rPr>
          <w:sz w:val="24"/>
        </w:rPr>
        <w:t>do</w:t>
      </w:r>
      <w:r>
        <w:rPr>
          <w:spacing w:val="-10"/>
          <w:sz w:val="24"/>
        </w:rPr>
        <w:t xml:space="preserve"> </w:t>
      </w:r>
      <w:r>
        <w:rPr>
          <w:sz w:val="24"/>
        </w:rPr>
        <w:t>so,</w:t>
      </w:r>
      <w:r>
        <w:rPr>
          <w:spacing w:val="-8"/>
          <w:sz w:val="24"/>
        </w:rPr>
        <w:t xml:space="preserve"> </w:t>
      </w:r>
      <w:r>
        <w:rPr>
          <w:sz w:val="24"/>
        </w:rPr>
        <w:t>the</w:t>
      </w:r>
      <w:r>
        <w:rPr>
          <w:spacing w:val="-10"/>
          <w:sz w:val="24"/>
        </w:rPr>
        <w:t xml:space="preserve"> </w:t>
      </w:r>
      <w:r>
        <w:rPr>
          <w:sz w:val="24"/>
        </w:rPr>
        <w:t>date</w:t>
      </w:r>
      <w:r>
        <w:rPr>
          <w:spacing w:val="-10"/>
          <w:sz w:val="24"/>
        </w:rPr>
        <w:t xml:space="preserve"> </w:t>
      </w:r>
      <w:r>
        <w:rPr>
          <w:sz w:val="24"/>
        </w:rPr>
        <w:t>that the</w:t>
      </w:r>
      <w:r>
        <w:rPr>
          <w:spacing w:val="-10"/>
          <w:sz w:val="24"/>
        </w:rPr>
        <w:t xml:space="preserve"> </w:t>
      </w:r>
      <w:r>
        <w:rPr>
          <w:sz w:val="24"/>
        </w:rPr>
        <w:t xml:space="preserve">proposed variation under Clause </w:t>
      </w:r>
      <w:hyperlink w:anchor="_bookmark284" w:history="1">
        <w:r>
          <w:rPr>
            <w:sz w:val="24"/>
          </w:rPr>
          <w:t xml:space="preserve">57.2.2 </w:t>
        </w:r>
      </w:hyperlink>
      <w:r>
        <w:rPr>
          <w:sz w:val="24"/>
        </w:rPr>
        <w:t>is to take</w:t>
      </w:r>
      <w:r>
        <w:rPr>
          <w:spacing w:val="-10"/>
          <w:sz w:val="24"/>
        </w:rPr>
        <w:t xml:space="preserve"> </w:t>
      </w:r>
      <w:r>
        <w:rPr>
          <w:sz w:val="24"/>
        </w:rPr>
        <w:t>effect</w:t>
      </w:r>
      <w:r>
        <w:rPr>
          <w:spacing w:val="-22"/>
          <w:sz w:val="24"/>
        </w:rPr>
        <w:t xml:space="preserve"> </w:t>
      </w:r>
      <w:r>
        <w:rPr>
          <w:sz w:val="24"/>
        </w:rPr>
        <w:t>shall be not less than fourteen (14) days after</w:t>
      </w:r>
      <w:r>
        <w:rPr>
          <w:spacing w:val="-2"/>
          <w:sz w:val="24"/>
        </w:rPr>
        <w:t xml:space="preserve"> </w:t>
      </w:r>
      <w:r>
        <w:rPr>
          <w:sz w:val="24"/>
        </w:rPr>
        <w:t>the date on which the notice under Clause</w:t>
      </w:r>
    </w:p>
    <w:p w14:paraId="07064B19" w14:textId="77777777" w:rsidR="00B823FB" w:rsidRDefault="00471239">
      <w:pPr>
        <w:pStyle w:val="BodyText"/>
        <w:spacing w:before="15"/>
        <w:ind w:left="2228"/>
      </w:pPr>
      <w:hyperlink w:anchor="_bookmark284" w:history="1">
        <w:r w:rsidR="002C60B7">
          <w:t>57.2.2</w:t>
        </w:r>
        <w:r w:rsidR="002C60B7">
          <w:rPr>
            <w:spacing w:val="9"/>
          </w:rPr>
          <w:t xml:space="preserve"> </w:t>
        </w:r>
      </w:hyperlink>
      <w:r w:rsidR="002C60B7">
        <w:t>is</w:t>
      </w:r>
      <w:r w:rsidR="002C60B7">
        <w:rPr>
          <w:spacing w:val="-7"/>
        </w:rPr>
        <w:t xml:space="preserve"> </w:t>
      </w:r>
      <w:r w:rsidR="002C60B7">
        <w:t>served</w:t>
      </w:r>
      <w:r w:rsidR="002C60B7">
        <w:rPr>
          <w:spacing w:val="-5"/>
        </w:rPr>
        <w:t xml:space="preserve"> </w:t>
      </w:r>
      <w:r w:rsidR="002C60B7">
        <w:t>on</w:t>
      </w:r>
      <w:r w:rsidR="002C60B7">
        <w:rPr>
          <w:spacing w:val="-6"/>
        </w:rPr>
        <w:t xml:space="preserve"> </w:t>
      </w:r>
      <w:r w:rsidR="002C60B7">
        <w:t>the</w:t>
      </w:r>
      <w:r w:rsidR="002C60B7">
        <w:rPr>
          <w:spacing w:val="-5"/>
        </w:rPr>
        <w:t xml:space="preserve"> </w:t>
      </w:r>
      <w:r w:rsidR="002C60B7">
        <w:rPr>
          <w:spacing w:val="-2"/>
        </w:rPr>
        <w:t>Contractor.</w:t>
      </w:r>
    </w:p>
    <w:p w14:paraId="177BBF63" w14:textId="77777777" w:rsidR="00B823FB" w:rsidRDefault="00B823FB">
      <w:pPr>
        <w:pStyle w:val="BodyText"/>
        <w:spacing w:before="3"/>
        <w:rPr>
          <w:sz w:val="23"/>
        </w:rPr>
      </w:pPr>
    </w:p>
    <w:p w14:paraId="0169E4C4" w14:textId="77777777" w:rsidR="00B823FB" w:rsidRDefault="002C60B7">
      <w:pPr>
        <w:pStyle w:val="ListParagraph"/>
        <w:numPr>
          <w:ilvl w:val="1"/>
          <w:numId w:val="99"/>
        </w:numPr>
        <w:tabs>
          <w:tab w:val="left" w:pos="2227"/>
          <w:tab w:val="left" w:pos="2228"/>
        </w:tabs>
        <w:spacing w:before="1" w:line="362" w:lineRule="auto"/>
        <w:ind w:right="830"/>
        <w:rPr>
          <w:sz w:val="24"/>
        </w:rPr>
      </w:pPr>
      <w:r>
        <w:rPr>
          <w:sz w:val="24"/>
        </w:rPr>
        <w:t xml:space="preserve">Subject to clause </w:t>
      </w:r>
      <w:hyperlink w:anchor="_bookmark285" w:history="1">
        <w:r>
          <w:rPr>
            <w:sz w:val="24"/>
          </w:rPr>
          <w:t xml:space="preserve">57.5, </w:t>
        </w:r>
      </w:hyperlink>
      <w:r>
        <w:rPr>
          <w:sz w:val="24"/>
        </w:rPr>
        <w:t>where any</w:t>
      </w:r>
      <w:r>
        <w:rPr>
          <w:spacing w:val="-1"/>
          <w:sz w:val="24"/>
        </w:rPr>
        <w:t xml:space="preserve"> </w:t>
      </w:r>
      <w:r>
        <w:rPr>
          <w:sz w:val="24"/>
        </w:rPr>
        <w:t>variation is</w:t>
      </w:r>
      <w:r>
        <w:rPr>
          <w:spacing w:val="-1"/>
          <w:sz w:val="24"/>
        </w:rPr>
        <w:t xml:space="preserve"> </w:t>
      </w:r>
      <w:r>
        <w:rPr>
          <w:sz w:val="24"/>
        </w:rPr>
        <w:t xml:space="preserve">imposed under Clause </w:t>
      </w:r>
      <w:hyperlink w:anchor="_bookmark283" w:history="1">
        <w:r>
          <w:rPr>
            <w:sz w:val="24"/>
          </w:rPr>
          <w:t>57.2,</w:t>
        </w:r>
        <w:r>
          <w:rPr>
            <w:spacing w:val="-3"/>
            <w:sz w:val="24"/>
          </w:rPr>
          <w:t xml:space="preserve"> </w:t>
        </w:r>
      </w:hyperlink>
      <w:r>
        <w:rPr>
          <w:sz w:val="24"/>
        </w:rPr>
        <w:t>the</w:t>
      </w:r>
      <w:r>
        <w:rPr>
          <w:spacing w:val="-12"/>
          <w:sz w:val="24"/>
        </w:rPr>
        <w:t xml:space="preserve"> </w:t>
      </w:r>
      <w:r>
        <w:rPr>
          <w:sz w:val="24"/>
        </w:rPr>
        <w:t>Contractor</w:t>
      </w:r>
      <w:r>
        <w:rPr>
          <w:spacing w:val="-8"/>
          <w:sz w:val="24"/>
        </w:rPr>
        <w:t xml:space="preserve"> </w:t>
      </w:r>
      <w:r>
        <w:rPr>
          <w:sz w:val="24"/>
        </w:rPr>
        <w:t>and</w:t>
      </w:r>
      <w:r>
        <w:rPr>
          <w:spacing w:val="-12"/>
          <w:sz w:val="24"/>
        </w:rPr>
        <w:t xml:space="preserve"> </w:t>
      </w:r>
      <w:r>
        <w:rPr>
          <w:sz w:val="24"/>
        </w:rPr>
        <w:t>the</w:t>
      </w:r>
      <w:r>
        <w:rPr>
          <w:spacing w:val="-12"/>
          <w:sz w:val="24"/>
        </w:rPr>
        <w:t xml:space="preserve"> </w:t>
      </w:r>
      <w:r>
        <w:rPr>
          <w:sz w:val="24"/>
        </w:rPr>
        <w:t>Commissioner shall agree if</w:t>
      </w:r>
      <w:r>
        <w:rPr>
          <w:spacing w:val="-17"/>
          <w:sz w:val="24"/>
        </w:rPr>
        <w:t xml:space="preserve"> </w:t>
      </w:r>
      <w:r>
        <w:rPr>
          <w:sz w:val="24"/>
        </w:rPr>
        <w:t>possible</w:t>
      </w:r>
      <w:r>
        <w:rPr>
          <w:spacing w:val="11"/>
          <w:sz w:val="24"/>
        </w:rPr>
        <w:t xml:space="preserve"> </w:t>
      </w:r>
      <w:r>
        <w:rPr>
          <w:sz w:val="24"/>
        </w:rPr>
        <w:t>any variation to the Contract</w:t>
      </w:r>
      <w:r>
        <w:rPr>
          <w:spacing w:val="-6"/>
          <w:sz w:val="24"/>
        </w:rPr>
        <w:t xml:space="preserve"> </w:t>
      </w:r>
      <w:r>
        <w:rPr>
          <w:sz w:val="24"/>
        </w:rPr>
        <w:t>Price consequent upon the variation to the Contract, and in default of agreement the Dispute may</w:t>
      </w:r>
      <w:r>
        <w:rPr>
          <w:spacing w:val="-12"/>
          <w:sz w:val="24"/>
        </w:rPr>
        <w:t xml:space="preserve"> </w:t>
      </w:r>
      <w:r>
        <w:rPr>
          <w:sz w:val="24"/>
        </w:rPr>
        <w:t>be referred to the</w:t>
      </w:r>
      <w:r>
        <w:rPr>
          <w:spacing w:val="-8"/>
          <w:sz w:val="24"/>
        </w:rPr>
        <w:t xml:space="preserve"> </w:t>
      </w:r>
      <w:r>
        <w:rPr>
          <w:sz w:val="24"/>
        </w:rPr>
        <w:t>Dispute Resolution</w:t>
      </w:r>
      <w:r>
        <w:rPr>
          <w:spacing w:val="17"/>
          <w:sz w:val="24"/>
        </w:rPr>
        <w:t xml:space="preserve"> </w:t>
      </w:r>
      <w:r>
        <w:rPr>
          <w:sz w:val="24"/>
        </w:rPr>
        <w:t>Procedure</w:t>
      </w:r>
      <w:r>
        <w:rPr>
          <w:spacing w:val="-8"/>
          <w:sz w:val="24"/>
        </w:rPr>
        <w:t xml:space="preserve"> </w:t>
      </w:r>
      <w:r>
        <w:rPr>
          <w:sz w:val="24"/>
        </w:rPr>
        <w:t xml:space="preserve">under Clause </w:t>
      </w:r>
      <w:hyperlink w:anchor="_bookmark322" w:history="1">
        <w:r>
          <w:rPr>
            <w:sz w:val="24"/>
          </w:rPr>
          <w:t>66</w:t>
        </w:r>
        <w:r>
          <w:rPr>
            <w:spacing w:val="-7"/>
            <w:sz w:val="24"/>
          </w:rPr>
          <w:t xml:space="preserve"> </w:t>
        </w:r>
      </w:hyperlink>
      <w:r>
        <w:rPr>
          <w:sz w:val="24"/>
        </w:rPr>
        <w:t>and</w:t>
      </w:r>
      <w:r>
        <w:rPr>
          <w:spacing w:val="-8"/>
          <w:sz w:val="24"/>
        </w:rPr>
        <w:t xml:space="preserve"> </w:t>
      </w:r>
      <w:r>
        <w:rPr>
          <w:sz w:val="24"/>
        </w:rPr>
        <w:t>Schedule 12.</w:t>
      </w:r>
    </w:p>
    <w:p w14:paraId="5679D9FA" w14:textId="77777777" w:rsidR="00B823FB" w:rsidRDefault="002C60B7">
      <w:pPr>
        <w:pStyle w:val="ListParagraph"/>
        <w:numPr>
          <w:ilvl w:val="1"/>
          <w:numId w:val="99"/>
        </w:numPr>
        <w:tabs>
          <w:tab w:val="left" w:pos="2227"/>
          <w:tab w:val="left" w:pos="2228"/>
        </w:tabs>
        <w:spacing w:before="126" w:line="362" w:lineRule="auto"/>
        <w:ind w:right="727"/>
        <w:rPr>
          <w:sz w:val="24"/>
        </w:rPr>
      </w:pPr>
      <w:bookmarkStart w:id="285" w:name="_bookmark285"/>
      <w:bookmarkEnd w:id="285"/>
      <w:r>
        <w:rPr>
          <w:sz w:val="24"/>
        </w:rPr>
        <w:t xml:space="preserve">Where any variation is imposed under clause </w:t>
      </w:r>
      <w:hyperlink w:anchor="_bookmark283" w:history="1">
        <w:r>
          <w:rPr>
            <w:sz w:val="24"/>
          </w:rPr>
          <w:t xml:space="preserve">57.2 </w:t>
        </w:r>
      </w:hyperlink>
      <w:r>
        <w:rPr>
          <w:sz w:val="24"/>
        </w:rPr>
        <w:t>which</w:t>
      </w:r>
      <w:r>
        <w:rPr>
          <w:spacing w:val="-11"/>
          <w:sz w:val="24"/>
        </w:rPr>
        <w:t xml:space="preserve"> </w:t>
      </w:r>
      <w:r>
        <w:rPr>
          <w:sz w:val="24"/>
        </w:rPr>
        <w:t>would (save for</w:t>
      </w:r>
      <w:r>
        <w:rPr>
          <w:spacing w:val="-13"/>
          <w:sz w:val="24"/>
        </w:rPr>
        <w:t xml:space="preserve"> </w:t>
      </w:r>
      <w:r>
        <w:rPr>
          <w:sz w:val="24"/>
        </w:rPr>
        <w:t>this</w:t>
      </w:r>
      <w:r>
        <w:rPr>
          <w:spacing w:val="-7"/>
          <w:sz w:val="24"/>
        </w:rPr>
        <w:t xml:space="preserve"> </w:t>
      </w:r>
      <w:r>
        <w:rPr>
          <w:sz w:val="24"/>
        </w:rPr>
        <w:t xml:space="preserve">clause </w:t>
      </w:r>
      <w:hyperlink w:anchor="_bookmark285" w:history="1">
        <w:r>
          <w:rPr>
            <w:sz w:val="24"/>
          </w:rPr>
          <w:t>57.5</w:t>
        </w:r>
      </w:hyperlink>
      <w:r>
        <w:rPr>
          <w:sz w:val="24"/>
        </w:rPr>
        <w:t>) give</w:t>
      </w:r>
      <w:r>
        <w:rPr>
          <w:spacing w:val="-6"/>
          <w:sz w:val="24"/>
        </w:rPr>
        <w:t xml:space="preserve"> </w:t>
      </w:r>
      <w:r>
        <w:rPr>
          <w:sz w:val="24"/>
        </w:rPr>
        <w:t>rise</w:t>
      </w:r>
      <w:r>
        <w:rPr>
          <w:spacing w:val="-6"/>
          <w:sz w:val="24"/>
        </w:rPr>
        <w:t xml:space="preserve"> </w:t>
      </w:r>
      <w:r>
        <w:rPr>
          <w:sz w:val="24"/>
        </w:rPr>
        <w:t>to</w:t>
      </w:r>
      <w:r>
        <w:rPr>
          <w:spacing w:val="-6"/>
          <w:sz w:val="24"/>
        </w:rPr>
        <w:t xml:space="preserve"> </w:t>
      </w:r>
      <w:r>
        <w:rPr>
          <w:sz w:val="24"/>
        </w:rPr>
        <w:t>an</w:t>
      </w:r>
      <w:r>
        <w:rPr>
          <w:spacing w:val="-6"/>
          <w:sz w:val="24"/>
        </w:rPr>
        <w:t xml:space="preserve"> </w:t>
      </w:r>
      <w:r>
        <w:rPr>
          <w:sz w:val="24"/>
        </w:rPr>
        <w:t>increase</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Contract</w:t>
      </w:r>
      <w:r>
        <w:rPr>
          <w:spacing w:val="-2"/>
          <w:sz w:val="24"/>
        </w:rPr>
        <w:t xml:space="preserve"> </w:t>
      </w:r>
      <w:r>
        <w:rPr>
          <w:sz w:val="24"/>
        </w:rPr>
        <w:t>Price</w:t>
      </w:r>
      <w:r>
        <w:rPr>
          <w:spacing w:val="-5"/>
          <w:sz w:val="24"/>
        </w:rPr>
        <w:t xml:space="preserve"> </w:t>
      </w:r>
      <w:r>
        <w:rPr>
          <w:sz w:val="24"/>
        </w:rPr>
        <w:t>equal</w:t>
      </w:r>
    </w:p>
    <w:p w14:paraId="1BAC38CF" w14:textId="77777777" w:rsidR="00B823FB" w:rsidRDefault="00B823FB">
      <w:pPr>
        <w:spacing w:line="362" w:lineRule="auto"/>
        <w:rPr>
          <w:sz w:val="24"/>
        </w:rPr>
        <w:sectPr w:rsidR="00B823FB">
          <w:pgSz w:w="11910" w:h="16840"/>
          <w:pgMar w:top="1460" w:right="720" w:bottom="780" w:left="720" w:header="0" w:footer="594" w:gutter="0"/>
          <w:cols w:space="720"/>
        </w:sectPr>
      </w:pPr>
    </w:p>
    <w:p w14:paraId="390C1087" w14:textId="77777777" w:rsidR="00B823FB" w:rsidRDefault="002C60B7">
      <w:pPr>
        <w:pStyle w:val="BodyText"/>
        <w:spacing w:before="64" w:line="376" w:lineRule="auto"/>
        <w:ind w:left="2228" w:right="718"/>
      </w:pPr>
      <w:r>
        <w:lastRenderedPageBreak/>
        <w:t>to</w:t>
      </w:r>
      <w:r>
        <w:rPr>
          <w:spacing w:val="-6"/>
        </w:rPr>
        <w:t xml:space="preserve"> </w:t>
      </w:r>
      <w:r>
        <w:t>or</w:t>
      </w:r>
      <w:r>
        <w:rPr>
          <w:spacing w:val="-14"/>
        </w:rPr>
        <w:t xml:space="preserve"> </w:t>
      </w:r>
      <w:r>
        <w:t>less than</w:t>
      </w:r>
      <w:r>
        <w:rPr>
          <w:spacing w:val="-6"/>
        </w:rPr>
        <w:t xml:space="preserve"> </w:t>
      </w:r>
      <w:r>
        <w:t>3%</w:t>
      </w:r>
      <w:r>
        <w:rPr>
          <w:position w:val="6"/>
          <w:sz w:val="16"/>
        </w:rPr>
        <w:t>29</w:t>
      </w:r>
      <w:r>
        <w:rPr>
          <w:spacing w:val="27"/>
          <w:position w:val="6"/>
          <w:sz w:val="16"/>
        </w:rPr>
        <w:t xml:space="preserve"> </w:t>
      </w:r>
      <w:r>
        <w:t>in</w:t>
      </w:r>
      <w:r>
        <w:rPr>
          <w:spacing w:val="-6"/>
        </w:rPr>
        <w:t xml:space="preserve"> </w:t>
      </w:r>
      <w:r>
        <w:t>aggregate</w:t>
      </w:r>
      <w:r>
        <w:rPr>
          <w:spacing w:val="20"/>
        </w:rPr>
        <w:t xml:space="preserve"> </w:t>
      </w:r>
      <w:r>
        <w:t>of</w:t>
      </w:r>
      <w:r>
        <w:rPr>
          <w:spacing w:val="-16"/>
        </w:rPr>
        <w:t xml:space="preserve"> </w:t>
      </w:r>
      <w:r>
        <w:t>the</w:t>
      </w:r>
      <w:r>
        <w:rPr>
          <w:spacing w:val="-6"/>
        </w:rPr>
        <w:t xml:space="preserve"> </w:t>
      </w:r>
      <w:r>
        <w:t>Contract</w:t>
      </w:r>
      <w:r>
        <w:rPr>
          <w:spacing w:val="-3"/>
        </w:rPr>
        <w:t xml:space="preserve"> </w:t>
      </w:r>
      <w:r>
        <w:t>Price,</w:t>
      </w:r>
      <w:r>
        <w:rPr>
          <w:spacing w:val="-3"/>
        </w:rPr>
        <w:t xml:space="preserve"> </w:t>
      </w:r>
      <w:r>
        <w:t>there</w:t>
      </w:r>
      <w:r>
        <w:rPr>
          <w:spacing w:val="-6"/>
        </w:rPr>
        <w:t xml:space="preserve"> </w:t>
      </w:r>
      <w:r>
        <w:t>shall be no variation to the Contract Price.</w:t>
      </w:r>
    </w:p>
    <w:p w14:paraId="1EE2CEC8" w14:textId="77777777" w:rsidR="00B823FB" w:rsidRDefault="002C60B7">
      <w:pPr>
        <w:pStyle w:val="ListParagraph"/>
        <w:numPr>
          <w:ilvl w:val="1"/>
          <w:numId w:val="99"/>
        </w:numPr>
        <w:tabs>
          <w:tab w:val="left" w:pos="2227"/>
          <w:tab w:val="left" w:pos="2228"/>
        </w:tabs>
        <w:spacing w:before="95" w:line="362" w:lineRule="auto"/>
        <w:ind w:right="728"/>
        <w:rPr>
          <w:sz w:val="24"/>
        </w:rPr>
      </w:pPr>
      <w:r>
        <w:rPr>
          <w:sz w:val="24"/>
        </w:rPr>
        <w:t>Where the Contract is varied in accordance with its terms</w:t>
      </w:r>
      <w:r>
        <w:rPr>
          <w:spacing w:val="-8"/>
          <w:sz w:val="24"/>
        </w:rPr>
        <w:t xml:space="preserve"> </w:t>
      </w:r>
      <w:r>
        <w:rPr>
          <w:sz w:val="24"/>
        </w:rPr>
        <w:t>and, as a result of the variation there is to</w:t>
      </w:r>
      <w:r>
        <w:rPr>
          <w:spacing w:val="-10"/>
          <w:sz w:val="24"/>
        </w:rPr>
        <w:t xml:space="preserve"> </w:t>
      </w:r>
      <w:r>
        <w:rPr>
          <w:sz w:val="24"/>
        </w:rPr>
        <w:t>be a change in the range of</w:t>
      </w:r>
      <w:r>
        <w:rPr>
          <w:spacing w:val="-7"/>
          <w:sz w:val="24"/>
        </w:rPr>
        <w:t xml:space="preserve"> </w:t>
      </w:r>
      <w:r>
        <w:rPr>
          <w:sz w:val="24"/>
        </w:rPr>
        <w:t>services provided to</w:t>
      </w:r>
      <w:r>
        <w:rPr>
          <w:spacing w:val="-11"/>
          <w:sz w:val="24"/>
        </w:rPr>
        <w:t xml:space="preserve"> </w:t>
      </w:r>
      <w:r>
        <w:rPr>
          <w:sz w:val="24"/>
        </w:rPr>
        <w:t>the Contractor’s Registered</w:t>
      </w:r>
      <w:r>
        <w:rPr>
          <w:spacing w:val="35"/>
          <w:sz w:val="24"/>
        </w:rPr>
        <w:t xml:space="preserve"> </w:t>
      </w:r>
      <w:r>
        <w:rPr>
          <w:sz w:val="24"/>
        </w:rPr>
        <w:t>Patients</w:t>
      </w:r>
      <w:r>
        <w:rPr>
          <w:spacing w:val="33"/>
          <w:sz w:val="24"/>
        </w:rPr>
        <w:t xml:space="preserve"> </w:t>
      </w:r>
      <w:r>
        <w:rPr>
          <w:sz w:val="24"/>
        </w:rPr>
        <w:t>or</w:t>
      </w:r>
      <w:r>
        <w:rPr>
          <w:spacing w:val="-5"/>
          <w:sz w:val="24"/>
        </w:rPr>
        <w:t xml:space="preserve"> </w:t>
      </w:r>
      <w:r>
        <w:rPr>
          <w:sz w:val="24"/>
        </w:rPr>
        <w:t>Patients who are on</w:t>
      </w:r>
      <w:r>
        <w:rPr>
          <w:spacing w:val="-8"/>
          <w:sz w:val="24"/>
        </w:rPr>
        <w:t xml:space="preserve"> </w:t>
      </w:r>
      <w:r>
        <w:rPr>
          <w:sz w:val="24"/>
        </w:rPr>
        <w:t>the</w:t>
      </w:r>
      <w:r>
        <w:rPr>
          <w:spacing w:val="-6"/>
          <w:sz w:val="24"/>
        </w:rPr>
        <w:t xml:space="preserve"> </w:t>
      </w:r>
      <w:r>
        <w:rPr>
          <w:sz w:val="24"/>
        </w:rPr>
        <w:t>Contractor’s List</w:t>
      </w:r>
      <w:r>
        <w:rPr>
          <w:spacing w:val="-3"/>
          <w:sz w:val="24"/>
        </w:rPr>
        <w:t xml:space="preserve"> </w:t>
      </w:r>
      <w:r>
        <w:rPr>
          <w:sz w:val="24"/>
        </w:rPr>
        <w:t>of</w:t>
      </w:r>
      <w:r>
        <w:rPr>
          <w:spacing w:val="-3"/>
          <w:sz w:val="24"/>
        </w:rPr>
        <w:t xml:space="preserve"> </w:t>
      </w:r>
      <w:r>
        <w:rPr>
          <w:sz w:val="24"/>
        </w:rPr>
        <w:t>Patients are</w:t>
      </w:r>
      <w:r>
        <w:rPr>
          <w:spacing w:val="-6"/>
          <w:sz w:val="24"/>
        </w:rPr>
        <w:t xml:space="preserve"> </w:t>
      </w:r>
      <w:r>
        <w:rPr>
          <w:sz w:val="24"/>
        </w:rPr>
        <w:t>to</w:t>
      </w:r>
      <w:r>
        <w:rPr>
          <w:spacing w:val="-6"/>
          <w:sz w:val="24"/>
        </w:rPr>
        <w:t xml:space="preserve"> </w:t>
      </w:r>
      <w:r>
        <w:rPr>
          <w:sz w:val="24"/>
        </w:rPr>
        <w:t>be</w:t>
      </w:r>
      <w:r>
        <w:rPr>
          <w:spacing w:val="-6"/>
          <w:sz w:val="24"/>
        </w:rPr>
        <w:t xml:space="preserve"> </w:t>
      </w:r>
      <w:r>
        <w:rPr>
          <w:sz w:val="24"/>
        </w:rPr>
        <w:t>removed</w:t>
      </w:r>
      <w:r>
        <w:rPr>
          <w:spacing w:val="-17"/>
          <w:sz w:val="24"/>
        </w:rPr>
        <w:t xml:space="preserve"> </w:t>
      </w:r>
      <w:r>
        <w:rPr>
          <w:sz w:val="24"/>
        </w:rPr>
        <w:t>from</w:t>
      </w:r>
      <w:r>
        <w:rPr>
          <w:spacing w:val="-7"/>
          <w:sz w:val="24"/>
        </w:rPr>
        <w:t xml:space="preserve"> </w:t>
      </w:r>
      <w:r>
        <w:rPr>
          <w:sz w:val="24"/>
        </w:rPr>
        <w:t>that</w:t>
      </w:r>
      <w:r>
        <w:rPr>
          <w:spacing w:val="-3"/>
          <w:sz w:val="24"/>
        </w:rPr>
        <w:t xml:space="preserve"> </w:t>
      </w:r>
      <w:r>
        <w:rPr>
          <w:sz w:val="24"/>
        </w:rPr>
        <w:t>list,</w:t>
      </w:r>
      <w:r>
        <w:rPr>
          <w:spacing w:val="-3"/>
          <w:sz w:val="24"/>
        </w:rPr>
        <w:t xml:space="preserve"> </w:t>
      </w:r>
      <w:r>
        <w:rPr>
          <w:sz w:val="24"/>
        </w:rPr>
        <w:t>the Commissioner shall notify</w:t>
      </w:r>
      <w:r>
        <w:rPr>
          <w:spacing w:val="-6"/>
          <w:sz w:val="24"/>
        </w:rPr>
        <w:t xml:space="preserve"> </w:t>
      </w:r>
      <w:r>
        <w:rPr>
          <w:sz w:val="24"/>
        </w:rPr>
        <w:t>those Patients in</w:t>
      </w:r>
      <w:r>
        <w:rPr>
          <w:spacing w:val="-5"/>
          <w:sz w:val="24"/>
        </w:rPr>
        <w:t xml:space="preserve"> </w:t>
      </w:r>
      <w:r>
        <w:rPr>
          <w:sz w:val="24"/>
        </w:rPr>
        <w:t>writing of</w:t>
      </w:r>
      <w:r>
        <w:rPr>
          <w:spacing w:val="-16"/>
          <w:sz w:val="24"/>
        </w:rPr>
        <w:t xml:space="preserve"> </w:t>
      </w:r>
      <w:r>
        <w:rPr>
          <w:sz w:val="24"/>
        </w:rPr>
        <w:t>the</w:t>
      </w:r>
      <w:r>
        <w:rPr>
          <w:spacing w:val="-5"/>
          <w:sz w:val="24"/>
        </w:rPr>
        <w:t xml:space="preserve"> </w:t>
      </w:r>
      <w:r>
        <w:rPr>
          <w:sz w:val="24"/>
        </w:rPr>
        <w:t>variation and its effect</w:t>
      </w:r>
      <w:r>
        <w:rPr>
          <w:spacing w:val="-20"/>
          <w:sz w:val="24"/>
        </w:rPr>
        <w:t xml:space="preserve"> </w:t>
      </w:r>
      <w:r>
        <w:rPr>
          <w:sz w:val="24"/>
        </w:rPr>
        <w:t>and inform them of</w:t>
      </w:r>
      <w:r>
        <w:rPr>
          <w:spacing w:val="-2"/>
          <w:sz w:val="24"/>
        </w:rPr>
        <w:t xml:space="preserve"> </w:t>
      </w:r>
      <w:r>
        <w:rPr>
          <w:sz w:val="24"/>
        </w:rPr>
        <w:t>the steps they can</w:t>
      </w:r>
      <w:r>
        <w:rPr>
          <w:spacing w:val="-6"/>
          <w:sz w:val="24"/>
        </w:rPr>
        <w:t xml:space="preserve"> </w:t>
      </w:r>
      <w:r>
        <w:rPr>
          <w:sz w:val="24"/>
        </w:rPr>
        <w:t>take to</w:t>
      </w:r>
      <w:r>
        <w:rPr>
          <w:spacing w:val="-6"/>
          <w:sz w:val="24"/>
        </w:rPr>
        <w:t xml:space="preserve"> </w:t>
      </w:r>
      <w:r>
        <w:rPr>
          <w:sz w:val="24"/>
        </w:rPr>
        <w:t>obtain elsewhere</w:t>
      </w:r>
      <w:r>
        <w:rPr>
          <w:spacing w:val="38"/>
          <w:sz w:val="24"/>
        </w:rPr>
        <w:t xml:space="preserve"> </w:t>
      </w:r>
      <w:r>
        <w:rPr>
          <w:sz w:val="24"/>
        </w:rPr>
        <w:t>the services in question or, as the case may be, register elsewhere</w:t>
      </w:r>
      <w:r>
        <w:rPr>
          <w:spacing w:val="32"/>
          <w:sz w:val="24"/>
        </w:rPr>
        <w:t xml:space="preserve"> </w:t>
      </w:r>
      <w:r>
        <w:rPr>
          <w:sz w:val="24"/>
        </w:rPr>
        <w:t>for</w:t>
      </w:r>
      <w:r>
        <w:rPr>
          <w:spacing w:val="-19"/>
          <w:sz w:val="24"/>
        </w:rPr>
        <w:t xml:space="preserve"> </w:t>
      </w:r>
      <w:r>
        <w:rPr>
          <w:sz w:val="24"/>
        </w:rPr>
        <w:t>the provision of Essential</w:t>
      </w:r>
      <w:r>
        <w:rPr>
          <w:spacing w:val="34"/>
          <w:sz w:val="24"/>
        </w:rPr>
        <w:t xml:space="preserve"> </w:t>
      </w:r>
      <w:r>
        <w:rPr>
          <w:sz w:val="24"/>
        </w:rPr>
        <w:t>Services (or</w:t>
      </w:r>
      <w:r>
        <w:rPr>
          <w:spacing w:val="-6"/>
          <w:sz w:val="24"/>
        </w:rPr>
        <w:t xml:space="preserve"> </w:t>
      </w:r>
      <w:r>
        <w:rPr>
          <w:sz w:val="24"/>
        </w:rPr>
        <w:t>their equivalent).</w:t>
      </w:r>
    </w:p>
    <w:p w14:paraId="7E2389EC" w14:textId="77777777" w:rsidR="00B823FB" w:rsidRDefault="00B823FB">
      <w:pPr>
        <w:pStyle w:val="BodyText"/>
        <w:rPr>
          <w:sz w:val="26"/>
        </w:rPr>
      </w:pPr>
    </w:p>
    <w:p w14:paraId="346F1693" w14:textId="77777777" w:rsidR="00B823FB" w:rsidRDefault="00B823FB">
      <w:pPr>
        <w:pStyle w:val="BodyText"/>
        <w:rPr>
          <w:sz w:val="26"/>
        </w:rPr>
      </w:pPr>
    </w:p>
    <w:p w14:paraId="24C1D85A" w14:textId="77777777" w:rsidR="00B823FB" w:rsidRDefault="00B823FB">
      <w:pPr>
        <w:pStyle w:val="BodyText"/>
        <w:rPr>
          <w:sz w:val="26"/>
        </w:rPr>
      </w:pPr>
    </w:p>
    <w:p w14:paraId="3B95AB18" w14:textId="77777777" w:rsidR="00B823FB" w:rsidRDefault="00B823FB">
      <w:pPr>
        <w:pStyle w:val="BodyText"/>
        <w:rPr>
          <w:sz w:val="26"/>
        </w:rPr>
      </w:pPr>
    </w:p>
    <w:p w14:paraId="77D18C9C" w14:textId="77777777" w:rsidR="00B823FB" w:rsidRDefault="00B823FB">
      <w:pPr>
        <w:pStyle w:val="BodyText"/>
        <w:rPr>
          <w:sz w:val="26"/>
        </w:rPr>
      </w:pPr>
    </w:p>
    <w:p w14:paraId="3D0C3528" w14:textId="77777777" w:rsidR="00B823FB" w:rsidRDefault="00B823FB">
      <w:pPr>
        <w:pStyle w:val="BodyText"/>
        <w:spacing w:before="2"/>
        <w:rPr>
          <w:sz w:val="26"/>
        </w:rPr>
      </w:pPr>
    </w:p>
    <w:p w14:paraId="18601C5F" w14:textId="77777777" w:rsidR="00B823FB" w:rsidRDefault="002C60B7">
      <w:pPr>
        <w:pStyle w:val="Heading1"/>
        <w:tabs>
          <w:tab w:val="left" w:pos="2163"/>
        </w:tabs>
        <w:spacing w:line="355" w:lineRule="auto"/>
        <w:ind w:left="721" w:right="1914" w:firstLine="0"/>
      </w:pPr>
      <w:bookmarkStart w:id="286" w:name="_bookmark286"/>
      <w:bookmarkEnd w:id="286"/>
      <w:r>
        <w:rPr>
          <w:spacing w:val="-4"/>
        </w:rPr>
        <w:t>57A</w:t>
      </w:r>
      <w:r>
        <w:tab/>
        <w:t>Variation,</w:t>
      </w:r>
      <w:r>
        <w:rPr>
          <w:spacing w:val="-13"/>
        </w:rPr>
        <w:t xml:space="preserve"> </w:t>
      </w:r>
      <w:r>
        <w:t>suspension</w:t>
      </w:r>
      <w:r>
        <w:rPr>
          <w:spacing w:val="-9"/>
        </w:rPr>
        <w:t xml:space="preserve"> </w:t>
      </w:r>
      <w:r>
        <w:t>and enforcement</w:t>
      </w:r>
      <w:r>
        <w:rPr>
          <w:spacing w:val="-15"/>
        </w:rPr>
        <w:t xml:space="preserve"> </w:t>
      </w:r>
      <w:r>
        <w:t>of Contract terms in relation to pandemics etc.</w:t>
      </w:r>
    </w:p>
    <w:p w14:paraId="3A2D1E03" w14:textId="77777777" w:rsidR="00B823FB" w:rsidRDefault="002C60B7">
      <w:pPr>
        <w:pStyle w:val="BodyText"/>
        <w:tabs>
          <w:tab w:val="left" w:pos="2147"/>
        </w:tabs>
        <w:spacing w:before="155" w:line="362" w:lineRule="auto"/>
        <w:ind w:left="2148" w:right="690" w:hanging="1426"/>
        <w:jc w:val="both"/>
      </w:pPr>
      <w:r>
        <w:rPr>
          <w:spacing w:val="-2"/>
        </w:rPr>
        <w:t>57A.1</w:t>
      </w:r>
      <w:r>
        <w:tab/>
        <w:t>In</w:t>
      </w:r>
      <w:r>
        <w:rPr>
          <w:spacing w:val="-6"/>
        </w:rPr>
        <w:t xml:space="preserve"> </w:t>
      </w:r>
      <w:r>
        <w:t>this</w:t>
      </w:r>
      <w:r>
        <w:rPr>
          <w:spacing w:val="-7"/>
        </w:rPr>
        <w:t xml:space="preserve"> </w:t>
      </w:r>
      <w:r>
        <w:t>Contract,</w:t>
      </w:r>
      <w:r>
        <w:rPr>
          <w:spacing w:val="-4"/>
        </w:rPr>
        <w:t xml:space="preserve"> </w:t>
      </w:r>
      <w:r>
        <w:t>where an</w:t>
      </w:r>
      <w:r>
        <w:rPr>
          <w:spacing w:val="-6"/>
        </w:rPr>
        <w:t xml:space="preserve"> </w:t>
      </w:r>
      <w:r>
        <w:t>announcement is</w:t>
      </w:r>
      <w:r>
        <w:rPr>
          <w:spacing w:val="-8"/>
        </w:rPr>
        <w:t xml:space="preserve"> </w:t>
      </w:r>
      <w:r>
        <w:t>made</w:t>
      </w:r>
      <w:r>
        <w:rPr>
          <w:spacing w:val="-6"/>
        </w:rPr>
        <w:t xml:space="preserve"> </w:t>
      </w:r>
      <w:r>
        <w:t>by</w:t>
      </w:r>
      <w:r>
        <w:rPr>
          <w:spacing w:val="-8"/>
        </w:rPr>
        <w:t xml:space="preserve"> </w:t>
      </w:r>
      <w:r>
        <w:t>the Commissioner under clause 57A.2, in the circumstances specified in that announcement,</w:t>
      </w:r>
      <w:r>
        <w:rPr>
          <w:spacing w:val="40"/>
        </w:rPr>
        <w:t xml:space="preserve"> </w:t>
      </w:r>
      <w:r>
        <w:t>and for</w:t>
      </w:r>
      <w:r>
        <w:rPr>
          <w:spacing w:val="-19"/>
        </w:rPr>
        <w:t xml:space="preserve"> </w:t>
      </w:r>
      <w:r>
        <w:t>the period specified in that announcement:</w:t>
      </w:r>
    </w:p>
    <w:p w14:paraId="6FE52716" w14:textId="77777777" w:rsidR="00B823FB" w:rsidRDefault="002C60B7">
      <w:pPr>
        <w:pStyle w:val="BodyText"/>
        <w:spacing w:before="127" w:line="376" w:lineRule="auto"/>
        <w:ind w:left="3606" w:right="693" w:hanging="1458"/>
        <w:jc w:val="both"/>
      </w:pPr>
      <w:r>
        <w:t>57A.1.1</w:t>
      </w:r>
      <w:r>
        <w:rPr>
          <w:spacing w:val="40"/>
        </w:rPr>
        <w:t xml:space="preserve">  </w:t>
      </w:r>
      <w:r>
        <w:t>“Core Hours” means the period beginning at 8.00am and ending at 6.30pm on any</w:t>
      </w:r>
      <w:r>
        <w:rPr>
          <w:spacing w:val="-2"/>
        </w:rPr>
        <w:t xml:space="preserve"> </w:t>
      </w:r>
      <w:r>
        <w:t>day from</w:t>
      </w:r>
      <w:r>
        <w:rPr>
          <w:spacing w:val="-16"/>
        </w:rPr>
        <w:t xml:space="preserve"> </w:t>
      </w:r>
      <w:r>
        <w:t>Monday</w:t>
      </w:r>
      <w:r>
        <w:rPr>
          <w:spacing w:val="-2"/>
        </w:rPr>
        <w:t xml:space="preserve"> </w:t>
      </w:r>
      <w:r>
        <w:t>to Friday; and</w:t>
      </w:r>
    </w:p>
    <w:p w14:paraId="45197A91" w14:textId="77777777" w:rsidR="00B823FB" w:rsidRDefault="002C60B7">
      <w:pPr>
        <w:pStyle w:val="BodyText"/>
        <w:spacing w:before="110"/>
        <w:ind w:left="2148"/>
        <w:jc w:val="both"/>
      </w:pPr>
      <w:r>
        <w:t>57A.1.2</w:t>
      </w:r>
      <w:r>
        <w:rPr>
          <w:spacing w:val="51"/>
          <w:w w:val="150"/>
        </w:rPr>
        <w:t xml:space="preserve">    </w:t>
      </w:r>
      <w:r>
        <w:t>“Out</w:t>
      </w:r>
      <w:r>
        <w:rPr>
          <w:spacing w:val="-10"/>
        </w:rPr>
        <w:t xml:space="preserve"> </w:t>
      </w:r>
      <w:r>
        <w:t>of</w:t>
      </w:r>
      <w:r>
        <w:rPr>
          <w:spacing w:val="4"/>
        </w:rPr>
        <w:t xml:space="preserve"> </w:t>
      </w:r>
      <w:r>
        <w:t>Hours Period”</w:t>
      </w:r>
      <w:r>
        <w:rPr>
          <w:spacing w:val="22"/>
        </w:rPr>
        <w:t xml:space="preserve"> </w:t>
      </w:r>
      <w:r>
        <w:rPr>
          <w:spacing w:val="-2"/>
        </w:rPr>
        <w:t>means:</w:t>
      </w:r>
    </w:p>
    <w:p w14:paraId="7D7FE503" w14:textId="77777777" w:rsidR="00B823FB" w:rsidRDefault="00B823FB">
      <w:pPr>
        <w:pStyle w:val="BodyText"/>
        <w:spacing w:before="4"/>
        <w:rPr>
          <w:sz w:val="23"/>
        </w:rPr>
      </w:pPr>
    </w:p>
    <w:p w14:paraId="2E81AA36" w14:textId="77777777" w:rsidR="00B823FB" w:rsidRDefault="002C60B7">
      <w:pPr>
        <w:pStyle w:val="ListParagraph"/>
        <w:numPr>
          <w:ilvl w:val="4"/>
          <w:numId w:val="44"/>
        </w:numPr>
        <w:tabs>
          <w:tab w:val="left" w:pos="4327"/>
        </w:tabs>
        <w:spacing w:before="1" w:line="369" w:lineRule="auto"/>
        <w:ind w:right="691"/>
        <w:jc w:val="both"/>
        <w:rPr>
          <w:sz w:val="24"/>
        </w:rPr>
      </w:pPr>
      <w:r>
        <w:rPr>
          <w:sz w:val="24"/>
        </w:rPr>
        <w:t>the period beginning at 6.30pm on any day from Monday to Friday and ending at 8.00am on the following day; and</w:t>
      </w:r>
    </w:p>
    <w:p w14:paraId="3F6BB8DA" w14:textId="77777777" w:rsidR="00B823FB" w:rsidRDefault="002C60B7">
      <w:pPr>
        <w:pStyle w:val="ListParagraph"/>
        <w:numPr>
          <w:ilvl w:val="4"/>
          <w:numId w:val="44"/>
        </w:numPr>
        <w:tabs>
          <w:tab w:val="left" w:pos="4327"/>
        </w:tabs>
        <w:spacing w:before="102" w:line="376" w:lineRule="auto"/>
        <w:ind w:right="683"/>
        <w:jc w:val="both"/>
        <w:rPr>
          <w:sz w:val="24"/>
        </w:rPr>
      </w:pPr>
      <w:r>
        <w:rPr>
          <w:sz w:val="24"/>
        </w:rPr>
        <w:t>the period beginning at 6.30pm on Friday and ending at 8.00am on the following Monday.</w:t>
      </w:r>
    </w:p>
    <w:p w14:paraId="229F57DE" w14:textId="77777777" w:rsidR="00B823FB" w:rsidRDefault="00B823FB">
      <w:pPr>
        <w:pStyle w:val="BodyText"/>
        <w:rPr>
          <w:sz w:val="20"/>
        </w:rPr>
      </w:pPr>
    </w:p>
    <w:p w14:paraId="55FA9CDD" w14:textId="77777777" w:rsidR="00B823FB" w:rsidRDefault="00B823FB">
      <w:pPr>
        <w:pStyle w:val="BodyText"/>
        <w:rPr>
          <w:sz w:val="20"/>
        </w:rPr>
      </w:pPr>
    </w:p>
    <w:p w14:paraId="0A60B37D" w14:textId="77777777" w:rsidR="00B823FB" w:rsidRDefault="00B823FB">
      <w:pPr>
        <w:pStyle w:val="BodyText"/>
        <w:rPr>
          <w:sz w:val="20"/>
        </w:rPr>
      </w:pPr>
    </w:p>
    <w:p w14:paraId="3AD276C9" w14:textId="2293646C" w:rsidR="00B823FB" w:rsidRDefault="008F4B53">
      <w:pPr>
        <w:pStyle w:val="BodyText"/>
        <w:spacing w:before="8"/>
        <w:rPr>
          <w:sz w:val="29"/>
        </w:rPr>
      </w:pPr>
      <w:r>
        <w:rPr>
          <w:noProof/>
        </w:rPr>
        <mc:AlternateContent>
          <mc:Choice Requires="wps">
            <w:drawing>
              <wp:anchor distT="0" distB="0" distL="0" distR="0" simplePos="0" relativeHeight="487596032" behindDoc="1" locked="0" layoutInCell="1" allowOverlap="1" wp14:anchorId="61F97923" wp14:editId="2ADE05DB">
                <wp:simplePos x="0" y="0"/>
                <wp:positionH relativeFrom="page">
                  <wp:posOffset>915670</wp:posOffset>
                </wp:positionH>
                <wp:positionV relativeFrom="paragraph">
                  <wp:posOffset>232410</wp:posOffset>
                </wp:positionV>
                <wp:extent cx="1831340" cy="10160"/>
                <wp:effectExtent l="0" t="0" r="0" b="0"/>
                <wp:wrapTopAndBottom/>
                <wp:docPr id="23"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252FA" id="docshape20" o:spid="_x0000_s1026" style="position:absolute;margin-left:72.1pt;margin-top:18.3pt;width:144.2pt;height:.8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" fillcolor="black" stroked="f">
                <w10:wrap type="topAndBottom" anchorx="page"/>
              </v:rect>
            </w:pict>
          </mc:Fallback>
        </mc:AlternateContent>
      </w:r>
    </w:p>
    <w:p w14:paraId="3723D596" w14:textId="77777777" w:rsidR="00B823FB" w:rsidRDefault="002C60B7">
      <w:pPr>
        <w:tabs>
          <w:tab w:val="left" w:pos="1442"/>
        </w:tabs>
        <w:spacing w:before="91"/>
        <w:ind w:left="721"/>
        <w:rPr>
          <w:sz w:val="21"/>
        </w:rPr>
      </w:pPr>
      <w:r>
        <w:rPr>
          <w:spacing w:val="-5"/>
          <w:sz w:val="21"/>
          <w:vertAlign w:val="superscript"/>
        </w:rPr>
        <w:t>29</w:t>
      </w:r>
      <w:r>
        <w:rPr>
          <w:sz w:val="21"/>
        </w:rPr>
        <w:tab/>
      </w:r>
      <w:r>
        <w:rPr>
          <w:w w:val="95"/>
          <w:sz w:val="21"/>
        </w:rPr>
        <w:t>For</w:t>
      </w:r>
      <w:r>
        <w:rPr>
          <w:spacing w:val="10"/>
          <w:sz w:val="21"/>
        </w:rPr>
        <w:t xml:space="preserve"> </w:t>
      </w:r>
      <w:r>
        <w:rPr>
          <w:w w:val="95"/>
          <w:sz w:val="21"/>
        </w:rPr>
        <w:t>local</w:t>
      </w:r>
      <w:r>
        <w:rPr>
          <w:spacing w:val="22"/>
          <w:sz w:val="21"/>
        </w:rPr>
        <w:t xml:space="preserve"> </w:t>
      </w:r>
      <w:r>
        <w:rPr>
          <w:spacing w:val="-2"/>
          <w:w w:val="95"/>
          <w:sz w:val="21"/>
        </w:rPr>
        <w:t>determination</w:t>
      </w:r>
    </w:p>
    <w:p w14:paraId="74C5A9CA" w14:textId="77777777" w:rsidR="00B823FB" w:rsidRDefault="00B823FB">
      <w:pPr>
        <w:rPr>
          <w:sz w:val="21"/>
        </w:rPr>
        <w:sectPr w:rsidR="00B823FB">
          <w:pgSz w:w="11910" w:h="16840"/>
          <w:pgMar w:top="1460" w:right="720" w:bottom="780" w:left="720" w:header="0" w:footer="594" w:gutter="0"/>
          <w:cols w:space="720"/>
        </w:sectPr>
      </w:pPr>
    </w:p>
    <w:p w14:paraId="5E0FA377" w14:textId="77777777" w:rsidR="00B823FB" w:rsidRDefault="002C60B7">
      <w:pPr>
        <w:pStyle w:val="BodyText"/>
        <w:tabs>
          <w:tab w:val="left" w:pos="2147"/>
        </w:tabs>
        <w:spacing w:before="64" w:line="362" w:lineRule="auto"/>
        <w:ind w:left="2148" w:right="687" w:hanging="1426"/>
        <w:jc w:val="both"/>
      </w:pPr>
      <w:r>
        <w:rPr>
          <w:spacing w:val="-2"/>
        </w:rPr>
        <w:lastRenderedPageBreak/>
        <w:t>57A.2</w:t>
      </w:r>
      <w:r>
        <w:tab/>
        <w:t>The</w:t>
      </w:r>
      <w:r>
        <w:rPr>
          <w:spacing w:val="-17"/>
        </w:rPr>
        <w:t xml:space="preserve"> </w:t>
      </w:r>
      <w:r>
        <w:t>Commissioner, with</w:t>
      </w:r>
      <w:r>
        <w:rPr>
          <w:spacing w:val="-6"/>
        </w:rPr>
        <w:t xml:space="preserve"> </w:t>
      </w:r>
      <w:r>
        <w:t>the</w:t>
      </w:r>
      <w:r>
        <w:rPr>
          <w:spacing w:val="-17"/>
        </w:rPr>
        <w:t xml:space="preserve"> </w:t>
      </w:r>
      <w:r>
        <w:t>agreement of</w:t>
      </w:r>
      <w:r>
        <w:rPr>
          <w:spacing w:val="-4"/>
        </w:rPr>
        <w:t xml:space="preserve"> </w:t>
      </w:r>
      <w:r>
        <w:t>the</w:t>
      </w:r>
      <w:r>
        <w:rPr>
          <w:spacing w:val="-6"/>
        </w:rPr>
        <w:t xml:space="preserve"> </w:t>
      </w:r>
      <w:r>
        <w:t>Secretary</w:t>
      </w:r>
      <w:r>
        <w:rPr>
          <w:spacing w:val="-8"/>
        </w:rPr>
        <w:t xml:space="preserve"> </w:t>
      </w:r>
      <w:r>
        <w:t>of</w:t>
      </w:r>
      <w:r>
        <w:rPr>
          <w:spacing w:val="-17"/>
        </w:rPr>
        <w:t xml:space="preserve"> </w:t>
      </w:r>
      <w:r>
        <w:t>State, for</w:t>
      </w:r>
      <w:r>
        <w:rPr>
          <w:spacing w:val="-17"/>
        </w:rPr>
        <w:t xml:space="preserve"> </w:t>
      </w:r>
      <w:r>
        <w:t>the purpose set out in clause 57A.3, may make an announcement to the effect</w:t>
      </w:r>
      <w:r>
        <w:rPr>
          <w:spacing w:val="-13"/>
        </w:rPr>
        <w:t xml:space="preserve"> </w:t>
      </w:r>
      <w:r>
        <w:t>that the core</w:t>
      </w:r>
      <w:r>
        <w:rPr>
          <w:spacing w:val="-1"/>
        </w:rPr>
        <w:t xml:space="preserve"> </w:t>
      </w:r>
      <w:r>
        <w:t>hours of contractors (which include the Contractor) are to include Good Friday and Bank Holidays:</w:t>
      </w:r>
    </w:p>
    <w:p w14:paraId="18FEFA74" w14:textId="77777777" w:rsidR="00B823FB" w:rsidRDefault="002C60B7">
      <w:pPr>
        <w:pStyle w:val="BodyText"/>
        <w:spacing w:before="143"/>
        <w:ind w:left="2148"/>
        <w:jc w:val="both"/>
      </w:pPr>
      <w:r>
        <w:t>57A.2.1</w:t>
      </w:r>
      <w:r>
        <w:rPr>
          <w:spacing w:val="69"/>
        </w:rPr>
        <w:t xml:space="preserve">    </w:t>
      </w:r>
      <w:r>
        <w:t>in</w:t>
      </w:r>
      <w:r>
        <w:rPr>
          <w:spacing w:val="2"/>
        </w:rPr>
        <w:t xml:space="preserve"> </w:t>
      </w:r>
      <w:r>
        <w:t>the area</w:t>
      </w:r>
      <w:r>
        <w:rPr>
          <w:spacing w:val="-1"/>
        </w:rPr>
        <w:t xml:space="preserve"> </w:t>
      </w:r>
      <w:r>
        <w:t>to which</w:t>
      </w:r>
      <w:r>
        <w:rPr>
          <w:spacing w:val="-14"/>
        </w:rPr>
        <w:t xml:space="preserve"> </w:t>
      </w:r>
      <w:r>
        <w:t>the announcement</w:t>
      </w:r>
      <w:r>
        <w:rPr>
          <w:spacing w:val="30"/>
        </w:rPr>
        <w:t xml:space="preserve"> </w:t>
      </w:r>
      <w:r>
        <w:rPr>
          <w:spacing w:val="-2"/>
        </w:rPr>
        <w:t>relates;</w:t>
      </w:r>
    </w:p>
    <w:p w14:paraId="08DAEF0A" w14:textId="77777777" w:rsidR="00B823FB" w:rsidRDefault="00B823FB">
      <w:pPr>
        <w:pStyle w:val="BodyText"/>
        <w:spacing w:before="9"/>
      </w:pPr>
    </w:p>
    <w:p w14:paraId="5210FD44" w14:textId="77777777" w:rsidR="00B823FB" w:rsidRDefault="002C60B7">
      <w:pPr>
        <w:pStyle w:val="BodyText"/>
        <w:spacing w:line="472" w:lineRule="auto"/>
        <w:ind w:left="2148" w:right="865"/>
        <w:jc w:val="both"/>
      </w:pPr>
      <w:r>
        <w:t>57A.2.2</w:t>
      </w:r>
      <w:r>
        <w:rPr>
          <w:spacing w:val="40"/>
        </w:rPr>
        <w:t xml:space="preserve">  </w:t>
      </w:r>
      <w:r>
        <w:t>in</w:t>
      </w:r>
      <w:r>
        <w:rPr>
          <w:spacing w:val="-2"/>
        </w:rPr>
        <w:t xml:space="preserve"> </w:t>
      </w:r>
      <w:r>
        <w:t>the</w:t>
      </w:r>
      <w:r>
        <w:rPr>
          <w:spacing w:val="-2"/>
        </w:rPr>
        <w:t xml:space="preserve"> </w:t>
      </w:r>
      <w:r>
        <w:t>circumstances</w:t>
      </w:r>
      <w:r>
        <w:rPr>
          <w:spacing w:val="-4"/>
        </w:rPr>
        <w:t xml:space="preserve"> </w:t>
      </w:r>
      <w:r>
        <w:t>specified</w:t>
      </w:r>
      <w:r>
        <w:rPr>
          <w:spacing w:val="-2"/>
        </w:rPr>
        <w:t xml:space="preserve"> </w:t>
      </w:r>
      <w:r>
        <w:t>in</w:t>
      </w:r>
      <w:r>
        <w:rPr>
          <w:spacing w:val="-2"/>
        </w:rPr>
        <w:t xml:space="preserve"> </w:t>
      </w:r>
      <w:r>
        <w:t>the</w:t>
      </w:r>
      <w:r>
        <w:rPr>
          <w:spacing w:val="-2"/>
        </w:rPr>
        <w:t xml:space="preserve"> </w:t>
      </w:r>
      <w:r>
        <w:t>announcement; and 57A.2.3</w:t>
      </w:r>
      <w:r>
        <w:rPr>
          <w:spacing w:val="80"/>
        </w:rPr>
        <w:t xml:space="preserve">   </w:t>
      </w:r>
      <w:r>
        <w:t>during the period specified in the announcement.</w:t>
      </w:r>
    </w:p>
    <w:p w14:paraId="70D1011A" w14:textId="77777777" w:rsidR="00B823FB" w:rsidRDefault="002C60B7">
      <w:pPr>
        <w:pStyle w:val="BodyText"/>
        <w:tabs>
          <w:tab w:val="left" w:pos="2147"/>
        </w:tabs>
        <w:spacing w:before="1" w:line="367" w:lineRule="auto"/>
        <w:ind w:left="2148" w:right="689" w:hanging="1426"/>
        <w:jc w:val="both"/>
      </w:pPr>
      <w:r>
        <w:rPr>
          <w:spacing w:val="-2"/>
        </w:rPr>
        <w:t>57A.3</w:t>
      </w:r>
      <w:r>
        <w:tab/>
        <w:t>An</w:t>
      </w:r>
      <w:r>
        <w:rPr>
          <w:spacing w:val="-17"/>
        </w:rPr>
        <w:t xml:space="preserve"> </w:t>
      </w:r>
      <w:r>
        <w:t>announcement</w:t>
      </w:r>
      <w:r>
        <w:rPr>
          <w:spacing w:val="8"/>
        </w:rPr>
        <w:t xml:space="preserve"> </w:t>
      </w:r>
      <w:r>
        <w:t>may</w:t>
      </w:r>
      <w:r>
        <w:rPr>
          <w:spacing w:val="-17"/>
        </w:rPr>
        <w:t xml:space="preserve"> </w:t>
      </w:r>
      <w:r>
        <w:t>be</w:t>
      </w:r>
      <w:r>
        <w:rPr>
          <w:spacing w:val="-9"/>
        </w:rPr>
        <w:t xml:space="preserve"> </w:t>
      </w:r>
      <w:r>
        <w:t>made</w:t>
      </w:r>
      <w:r>
        <w:rPr>
          <w:spacing w:val="-10"/>
        </w:rPr>
        <w:t xml:space="preserve"> </w:t>
      </w:r>
      <w:r>
        <w:t>under</w:t>
      </w:r>
      <w:r>
        <w:rPr>
          <w:spacing w:val="-5"/>
        </w:rPr>
        <w:t xml:space="preserve"> </w:t>
      </w:r>
      <w:r>
        <w:t>paragraph clause 57A.2</w:t>
      </w:r>
      <w:r>
        <w:rPr>
          <w:spacing w:val="-7"/>
        </w:rPr>
        <w:t xml:space="preserve"> </w:t>
      </w:r>
      <w:r>
        <w:t>in</w:t>
      </w:r>
      <w:r>
        <w:rPr>
          <w:spacing w:val="-10"/>
        </w:rPr>
        <w:t xml:space="preserve"> </w:t>
      </w:r>
      <w:r>
        <w:t>order to assist in the management of a serious or potentially</w:t>
      </w:r>
      <w:r>
        <w:rPr>
          <w:spacing w:val="40"/>
        </w:rPr>
        <w:t xml:space="preserve"> </w:t>
      </w:r>
      <w:r>
        <w:t>serious risk to human health arising as a consequence of a disease being, or in anticipation</w:t>
      </w:r>
      <w:r>
        <w:rPr>
          <w:spacing w:val="40"/>
        </w:rPr>
        <w:t xml:space="preserve"> </w:t>
      </w:r>
      <w:r>
        <w:t>of a</w:t>
      </w:r>
      <w:r>
        <w:rPr>
          <w:spacing w:val="-5"/>
        </w:rPr>
        <w:t xml:space="preserve"> </w:t>
      </w:r>
      <w:r>
        <w:t>disease</w:t>
      </w:r>
      <w:r>
        <w:rPr>
          <w:spacing w:val="40"/>
        </w:rPr>
        <w:t xml:space="preserve"> </w:t>
      </w:r>
      <w:r>
        <w:t>being imminently:</w:t>
      </w:r>
    </w:p>
    <w:p w14:paraId="1D2435C3" w14:textId="77777777" w:rsidR="00B823FB" w:rsidRDefault="002C60B7">
      <w:pPr>
        <w:pStyle w:val="BodyText"/>
        <w:spacing w:before="121"/>
        <w:ind w:left="2148"/>
        <w:jc w:val="both"/>
      </w:pPr>
      <w:r>
        <w:t>57A.3.1</w:t>
      </w:r>
      <w:r>
        <w:rPr>
          <w:spacing w:val="73"/>
        </w:rPr>
        <w:t xml:space="preserve">    </w:t>
      </w:r>
      <w:r>
        <w:t>pandemic;</w:t>
      </w:r>
      <w:r>
        <w:rPr>
          <w:spacing w:val="7"/>
        </w:rPr>
        <w:t xml:space="preserve"> </w:t>
      </w:r>
      <w:r>
        <w:rPr>
          <w:spacing w:val="-5"/>
        </w:rPr>
        <w:t>and</w:t>
      </w:r>
    </w:p>
    <w:p w14:paraId="112F424C" w14:textId="77777777" w:rsidR="00B823FB" w:rsidRDefault="002C60B7">
      <w:pPr>
        <w:pStyle w:val="BodyText"/>
        <w:tabs>
          <w:tab w:val="left" w:pos="2147"/>
        </w:tabs>
        <w:spacing w:before="30" w:line="530" w:lineRule="atLeast"/>
        <w:ind w:left="721" w:right="682" w:firstLine="1426"/>
        <w:jc w:val="both"/>
      </w:pPr>
      <w:r>
        <w:t>57A.3.2</w:t>
      </w:r>
      <w:r>
        <w:rPr>
          <w:spacing w:val="80"/>
        </w:rPr>
        <w:t xml:space="preserve">  </w:t>
      </w:r>
      <w:r>
        <w:t>a</w:t>
      </w:r>
      <w:r>
        <w:rPr>
          <w:spacing w:val="-1"/>
        </w:rPr>
        <w:t xml:space="preserve"> </w:t>
      </w:r>
      <w:r>
        <w:t>serious risk or</w:t>
      </w:r>
      <w:r>
        <w:rPr>
          <w:spacing w:val="-10"/>
        </w:rPr>
        <w:t xml:space="preserve"> </w:t>
      </w:r>
      <w:r>
        <w:t>potentially a</w:t>
      </w:r>
      <w:r>
        <w:rPr>
          <w:spacing w:val="-16"/>
        </w:rPr>
        <w:t xml:space="preserve"> </w:t>
      </w:r>
      <w:r>
        <w:t>serious risk</w:t>
      </w:r>
      <w:r>
        <w:rPr>
          <w:spacing w:val="-3"/>
        </w:rPr>
        <w:t xml:space="preserve"> </w:t>
      </w:r>
      <w:r>
        <w:t>to</w:t>
      </w:r>
      <w:r>
        <w:rPr>
          <w:spacing w:val="-1"/>
        </w:rPr>
        <w:t xml:space="preserve"> </w:t>
      </w:r>
      <w:r>
        <w:t>human</w:t>
      </w:r>
      <w:r>
        <w:rPr>
          <w:spacing w:val="-1"/>
        </w:rPr>
        <w:t xml:space="preserve"> </w:t>
      </w:r>
      <w:r>
        <w:t xml:space="preserve">health. </w:t>
      </w:r>
      <w:r>
        <w:rPr>
          <w:spacing w:val="-2"/>
        </w:rPr>
        <w:t>57A.4</w:t>
      </w:r>
      <w:r>
        <w:tab/>
        <w:t>Under</w:t>
      </w:r>
      <w:r>
        <w:rPr>
          <w:spacing w:val="30"/>
        </w:rPr>
        <w:t xml:space="preserve"> </w:t>
      </w:r>
      <w:r>
        <w:t>this</w:t>
      </w:r>
      <w:r>
        <w:rPr>
          <w:spacing w:val="24"/>
        </w:rPr>
        <w:t xml:space="preserve"> </w:t>
      </w:r>
      <w:r>
        <w:t>Contract,</w:t>
      </w:r>
      <w:r>
        <w:rPr>
          <w:spacing w:val="19"/>
        </w:rPr>
        <w:t xml:space="preserve"> </w:t>
      </w:r>
      <w:r>
        <w:t>where</w:t>
      </w:r>
      <w:r>
        <w:rPr>
          <w:spacing w:val="27"/>
        </w:rPr>
        <w:t xml:space="preserve"> </w:t>
      </w:r>
      <w:r>
        <w:t>reference</w:t>
      </w:r>
      <w:r>
        <w:rPr>
          <w:spacing w:val="12"/>
        </w:rPr>
        <w:t xml:space="preserve"> </w:t>
      </w:r>
      <w:r>
        <w:t>is</w:t>
      </w:r>
      <w:r>
        <w:rPr>
          <w:spacing w:val="24"/>
        </w:rPr>
        <w:t xml:space="preserve"> </w:t>
      </w:r>
      <w:r>
        <w:t>made</w:t>
      </w:r>
      <w:r>
        <w:rPr>
          <w:spacing w:val="12"/>
        </w:rPr>
        <w:t xml:space="preserve"> </w:t>
      </w:r>
      <w:r>
        <w:t>to</w:t>
      </w:r>
      <w:r>
        <w:rPr>
          <w:spacing w:val="12"/>
        </w:rPr>
        <w:t xml:space="preserve"> </w:t>
      </w:r>
      <w:r>
        <w:t>an</w:t>
      </w:r>
      <w:r>
        <w:rPr>
          <w:spacing w:val="26"/>
        </w:rPr>
        <w:t xml:space="preserve"> </w:t>
      </w:r>
      <w:r>
        <w:t>announcement</w:t>
      </w:r>
      <w:r>
        <w:rPr>
          <w:spacing w:val="42"/>
        </w:rPr>
        <w:t xml:space="preserve"> </w:t>
      </w:r>
      <w:r>
        <w:rPr>
          <w:spacing w:val="-5"/>
        </w:rPr>
        <w:t>or</w:t>
      </w:r>
    </w:p>
    <w:p w14:paraId="5D0F29E3" w14:textId="77777777" w:rsidR="00B823FB" w:rsidRDefault="002C60B7">
      <w:pPr>
        <w:pStyle w:val="BodyText"/>
        <w:spacing w:before="139" w:line="376" w:lineRule="auto"/>
        <w:ind w:left="2148" w:right="690"/>
        <w:jc w:val="both"/>
      </w:pPr>
      <w:r>
        <w:t>advice of the Commissioner that relates to a disease being, or in anticipation</w:t>
      </w:r>
      <w:r>
        <w:rPr>
          <w:spacing w:val="40"/>
        </w:rPr>
        <w:t xml:space="preserve"> </w:t>
      </w:r>
      <w:r>
        <w:t>of a</w:t>
      </w:r>
      <w:r>
        <w:rPr>
          <w:spacing w:val="-6"/>
        </w:rPr>
        <w:t xml:space="preserve"> </w:t>
      </w:r>
      <w:r>
        <w:t>disease</w:t>
      </w:r>
      <w:r>
        <w:rPr>
          <w:spacing w:val="40"/>
        </w:rPr>
        <w:t xml:space="preserve"> </w:t>
      </w:r>
      <w:r>
        <w:t>being imminently:</w:t>
      </w:r>
    </w:p>
    <w:p w14:paraId="29C6BFDC" w14:textId="77777777" w:rsidR="00B823FB" w:rsidRDefault="002C60B7">
      <w:pPr>
        <w:pStyle w:val="BodyText"/>
        <w:spacing w:before="127"/>
        <w:ind w:left="2148"/>
        <w:jc w:val="both"/>
      </w:pPr>
      <w:r>
        <w:t>57A.4.1</w:t>
      </w:r>
      <w:r>
        <w:rPr>
          <w:spacing w:val="51"/>
          <w:w w:val="150"/>
        </w:rPr>
        <w:t xml:space="preserve">    </w:t>
      </w:r>
      <w:r>
        <w:t>pandemic;</w:t>
      </w:r>
      <w:r>
        <w:rPr>
          <w:spacing w:val="8"/>
        </w:rPr>
        <w:t xml:space="preserve"> </w:t>
      </w:r>
      <w:r>
        <w:rPr>
          <w:spacing w:val="-5"/>
        </w:rPr>
        <w:t>and</w:t>
      </w:r>
    </w:p>
    <w:p w14:paraId="48BB1EF5" w14:textId="77777777" w:rsidR="00B823FB" w:rsidRDefault="00B823FB">
      <w:pPr>
        <w:pStyle w:val="BodyText"/>
        <w:spacing w:before="4"/>
        <w:rPr>
          <w:sz w:val="23"/>
        </w:rPr>
      </w:pPr>
    </w:p>
    <w:p w14:paraId="4D9F7425" w14:textId="77777777" w:rsidR="00B823FB" w:rsidRDefault="002C60B7">
      <w:pPr>
        <w:pStyle w:val="BodyText"/>
        <w:ind w:left="2148"/>
        <w:jc w:val="both"/>
      </w:pPr>
      <w:r>
        <w:t>57A.4.2</w:t>
      </w:r>
      <w:r>
        <w:rPr>
          <w:spacing w:val="73"/>
        </w:rPr>
        <w:t xml:space="preserve">    </w:t>
      </w:r>
      <w:r>
        <w:t>a</w:t>
      </w:r>
      <w:r>
        <w:rPr>
          <w:spacing w:val="-2"/>
        </w:rPr>
        <w:t xml:space="preserve"> </w:t>
      </w:r>
      <w:r>
        <w:t>serious</w:t>
      </w:r>
      <w:r>
        <w:rPr>
          <w:spacing w:val="9"/>
        </w:rPr>
        <w:t xml:space="preserve"> </w:t>
      </w:r>
      <w:r>
        <w:t>risk</w:t>
      </w:r>
      <w:r>
        <w:rPr>
          <w:spacing w:val="8"/>
        </w:rPr>
        <w:t xml:space="preserve"> </w:t>
      </w:r>
      <w:r>
        <w:t>or</w:t>
      </w:r>
      <w:r>
        <w:rPr>
          <w:spacing w:val="-12"/>
        </w:rPr>
        <w:t xml:space="preserve"> </w:t>
      </w:r>
      <w:r>
        <w:t>potentially</w:t>
      </w:r>
      <w:r>
        <w:rPr>
          <w:spacing w:val="36"/>
        </w:rPr>
        <w:t xml:space="preserve"> </w:t>
      </w:r>
      <w:r>
        <w:t>serious</w:t>
      </w:r>
      <w:r>
        <w:rPr>
          <w:spacing w:val="8"/>
        </w:rPr>
        <w:t xml:space="preserve"> </w:t>
      </w:r>
      <w:r>
        <w:t>risk</w:t>
      </w:r>
      <w:r>
        <w:rPr>
          <w:spacing w:val="8"/>
        </w:rPr>
        <w:t xml:space="preserve"> </w:t>
      </w:r>
      <w:r>
        <w:t>to</w:t>
      </w:r>
      <w:r>
        <w:rPr>
          <w:spacing w:val="-17"/>
        </w:rPr>
        <w:t xml:space="preserve"> </w:t>
      </w:r>
      <w:r>
        <w:t>human</w:t>
      </w:r>
      <w:r>
        <w:rPr>
          <w:spacing w:val="-3"/>
        </w:rPr>
        <w:t xml:space="preserve"> </w:t>
      </w:r>
      <w:r>
        <w:rPr>
          <w:spacing w:val="-2"/>
        </w:rPr>
        <w:t>health,</w:t>
      </w:r>
    </w:p>
    <w:p w14:paraId="793792CB" w14:textId="77777777" w:rsidR="00B823FB" w:rsidRDefault="00B823FB">
      <w:pPr>
        <w:pStyle w:val="BodyText"/>
        <w:spacing w:before="4"/>
        <w:rPr>
          <w:sz w:val="23"/>
        </w:rPr>
      </w:pPr>
    </w:p>
    <w:p w14:paraId="64077067" w14:textId="77777777" w:rsidR="00B823FB" w:rsidRDefault="002C60B7">
      <w:pPr>
        <w:pStyle w:val="BodyText"/>
        <w:spacing w:line="376" w:lineRule="auto"/>
        <w:ind w:left="2148" w:right="695"/>
        <w:jc w:val="both"/>
      </w:pPr>
      <w:r>
        <w:t>it is to that announcement or advice, which may be withdrawn at any time, as amended from time to time.</w:t>
      </w:r>
    </w:p>
    <w:p w14:paraId="0C700699" w14:textId="77777777" w:rsidR="00B823FB" w:rsidRDefault="002C60B7">
      <w:pPr>
        <w:pStyle w:val="BodyText"/>
        <w:tabs>
          <w:tab w:val="left" w:pos="2163"/>
        </w:tabs>
        <w:spacing w:before="110" w:line="362" w:lineRule="auto"/>
        <w:ind w:left="2148" w:right="685" w:hanging="1426"/>
        <w:jc w:val="both"/>
      </w:pPr>
      <w:r>
        <w:rPr>
          <w:spacing w:val="-2"/>
        </w:rPr>
        <w:t>57A.5</w:t>
      </w:r>
      <w:r>
        <w:tab/>
      </w:r>
      <w:r>
        <w:tab/>
        <w:t>Any term that</w:t>
      </w:r>
      <w:r>
        <w:rPr>
          <w:spacing w:val="-1"/>
        </w:rPr>
        <w:t xml:space="preserve"> </w:t>
      </w:r>
      <w:r>
        <w:t>is part of</w:t>
      </w:r>
      <w:r>
        <w:rPr>
          <w:spacing w:val="-1"/>
        </w:rPr>
        <w:t xml:space="preserve"> </w:t>
      </w:r>
      <w:r>
        <w:t>this Contract as</w:t>
      </w:r>
      <w:r>
        <w:rPr>
          <w:spacing w:val="-5"/>
        </w:rPr>
        <w:t xml:space="preserve"> </w:t>
      </w:r>
      <w:r>
        <w:t>a consequence of</w:t>
      </w:r>
      <w:r>
        <w:rPr>
          <w:spacing w:val="-1"/>
        </w:rPr>
        <w:t xml:space="preserve"> </w:t>
      </w:r>
      <w:r>
        <w:t>action taken under the APMS Directions, by agreement between the parties or by virtue</w:t>
      </w:r>
      <w:r>
        <w:rPr>
          <w:spacing w:val="-16"/>
        </w:rPr>
        <w:t xml:space="preserve"> </w:t>
      </w:r>
      <w:r>
        <w:t>of</w:t>
      </w:r>
      <w:r>
        <w:rPr>
          <w:spacing w:val="-17"/>
        </w:rPr>
        <w:t xml:space="preserve"> </w:t>
      </w:r>
      <w:r>
        <w:t>regulation</w:t>
      </w:r>
      <w:r>
        <w:rPr>
          <w:spacing w:val="15"/>
        </w:rPr>
        <w:t xml:space="preserve"> </w:t>
      </w:r>
      <w:r>
        <w:t>47(2)</w:t>
      </w:r>
      <w:r>
        <w:rPr>
          <w:spacing w:val="-5"/>
        </w:rPr>
        <w:t xml:space="preserve"> </w:t>
      </w:r>
      <w:r>
        <w:t>of</w:t>
      </w:r>
      <w:r>
        <w:rPr>
          <w:spacing w:val="-7"/>
        </w:rPr>
        <w:t xml:space="preserve"> </w:t>
      </w:r>
      <w:r>
        <w:t>the</w:t>
      </w:r>
      <w:r>
        <w:rPr>
          <w:spacing w:val="-10"/>
        </w:rPr>
        <w:t xml:space="preserve"> </w:t>
      </w:r>
      <w:r>
        <w:t>National Health Service</w:t>
      </w:r>
      <w:r>
        <w:rPr>
          <w:spacing w:val="-17"/>
        </w:rPr>
        <w:t xml:space="preserve"> </w:t>
      </w:r>
      <w:r>
        <w:t>(Pharmaceutical and</w:t>
      </w:r>
      <w:r>
        <w:rPr>
          <w:spacing w:val="-12"/>
        </w:rPr>
        <w:t xml:space="preserve"> </w:t>
      </w:r>
      <w:r>
        <w:t>Local</w:t>
      </w:r>
      <w:r>
        <w:rPr>
          <w:spacing w:val="-12"/>
        </w:rPr>
        <w:t xml:space="preserve"> </w:t>
      </w:r>
      <w:r>
        <w:t>Pharmaceutical</w:t>
      </w:r>
      <w:r>
        <w:rPr>
          <w:spacing w:val="-12"/>
        </w:rPr>
        <w:t xml:space="preserve"> </w:t>
      </w:r>
      <w:r>
        <w:t>Services)</w:t>
      </w:r>
      <w:r>
        <w:rPr>
          <w:spacing w:val="-8"/>
        </w:rPr>
        <w:t xml:space="preserve"> </w:t>
      </w:r>
      <w:r>
        <w:t>Regulations 2013</w:t>
      </w:r>
      <w:r>
        <w:rPr>
          <w:spacing w:val="-12"/>
        </w:rPr>
        <w:t xml:space="preserve"> </w:t>
      </w:r>
      <w:r>
        <w:t>is</w:t>
      </w:r>
      <w:r>
        <w:rPr>
          <w:spacing w:val="-14"/>
        </w:rPr>
        <w:t xml:space="preserve"> </w:t>
      </w:r>
      <w:r>
        <w:t>temporarily</w:t>
      </w:r>
      <w:r>
        <w:rPr>
          <w:spacing w:val="-3"/>
        </w:rPr>
        <w:t xml:space="preserve"> </w:t>
      </w:r>
      <w:r>
        <w:t>not part of this Agreement, in the particular circumstances mentioned in clause 57A.5.3.2 and during the period mentioned in clause 57A.5.3.3, in the following circumstances:</w:t>
      </w:r>
    </w:p>
    <w:p w14:paraId="40B9D3A1" w14:textId="77777777" w:rsidR="00B823FB" w:rsidRDefault="002C60B7">
      <w:pPr>
        <w:pStyle w:val="BodyText"/>
        <w:spacing w:before="110" w:line="376" w:lineRule="auto"/>
        <w:ind w:left="3606" w:right="698" w:hanging="1458"/>
        <w:jc w:val="both"/>
      </w:pPr>
      <w:r>
        <w:t>57A.5.1</w:t>
      </w:r>
      <w:r>
        <w:rPr>
          <w:spacing w:val="80"/>
          <w:w w:val="150"/>
        </w:rPr>
        <w:t xml:space="preserve">   </w:t>
      </w:r>
      <w:r>
        <w:t>as</w:t>
      </w:r>
      <w:r>
        <w:rPr>
          <w:spacing w:val="-6"/>
        </w:rPr>
        <w:t xml:space="preserve"> </w:t>
      </w:r>
      <w:r>
        <w:t>a</w:t>
      </w:r>
      <w:r>
        <w:rPr>
          <w:spacing w:val="-4"/>
        </w:rPr>
        <w:t xml:space="preserve"> </w:t>
      </w:r>
      <w:r>
        <w:t>consequence</w:t>
      </w:r>
      <w:r>
        <w:rPr>
          <w:spacing w:val="22"/>
        </w:rPr>
        <w:t xml:space="preserve"> </w:t>
      </w:r>
      <w:r>
        <w:t>of</w:t>
      </w:r>
      <w:r>
        <w:rPr>
          <w:spacing w:val="-2"/>
        </w:rPr>
        <w:t xml:space="preserve"> </w:t>
      </w:r>
      <w:r>
        <w:t>a</w:t>
      </w:r>
      <w:r>
        <w:rPr>
          <w:spacing w:val="-4"/>
        </w:rPr>
        <w:t xml:space="preserve"> </w:t>
      </w:r>
      <w:r>
        <w:t>disease</w:t>
      </w:r>
      <w:r>
        <w:rPr>
          <w:spacing w:val="22"/>
        </w:rPr>
        <w:t xml:space="preserve"> </w:t>
      </w:r>
      <w:r>
        <w:t>being,</w:t>
      </w:r>
      <w:r>
        <w:rPr>
          <w:spacing w:val="25"/>
        </w:rPr>
        <w:t xml:space="preserve"> </w:t>
      </w:r>
      <w:r>
        <w:t>or in</w:t>
      </w:r>
      <w:r>
        <w:rPr>
          <w:spacing w:val="-4"/>
        </w:rPr>
        <w:t xml:space="preserve"> </w:t>
      </w:r>
      <w:r>
        <w:t>anticipation</w:t>
      </w:r>
      <w:r>
        <w:rPr>
          <w:spacing w:val="36"/>
        </w:rPr>
        <w:t xml:space="preserve"> </w:t>
      </w:r>
      <w:r>
        <w:t>of a disease being imminently:</w:t>
      </w:r>
    </w:p>
    <w:p w14:paraId="33F89C3C" w14:textId="77777777" w:rsidR="00B823FB" w:rsidRDefault="00B823FB">
      <w:pPr>
        <w:spacing w:line="376" w:lineRule="auto"/>
        <w:jc w:val="both"/>
        <w:sectPr w:rsidR="00B823FB">
          <w:pgSz w:w="11910" w:h="16840"/>
          <w:pgMar w:top="1460" w:right="720" w:bottom="780" w:left="720" w:header="0" w:footer="594" w:gutter="0"/>
          <w:cols w:space="720"/>
        </w:sectPr>
      </w:pPr>
    </w:p>
    <w:p w14:paraId="638E6DFB" w14:textId="77777777" w:rsidR="00B823FB" w:rsidRDefault="002C60B7">
      <w:pPr>
        <w:pStyle w:val="BodyText"/>
        <w:spacing w:before="80"/>
        <w:ind w:left="3606"/>
        <w:jc w:val="both"/>
      </w:pPr>
      <w:r>
        <w:t>57A.5.1.1</w:t>
      </w:r>
      <w:r>
        <w:rPr>
          <w:spacing w:val="64"/>
        </w:rPr>
        <w:t xml:space="preserve">   </w:t>
      </w:r>
      <w:r>
        <w:t>pandemic;</w:t>
      </w:r>
      <w:r>
        <w:rPr>
          <w:spacing w:val="3"/>
        </w:rPr>
        <w:t xml:space="preserve"> </w:t>
      </w:r>
      <w:r>
        <w:rPr>
          <w:spacing w:val="-5"/>
        </w:rPr>
        <w:t>and</w:t>
      </w:r>
    </w:p>
    <w:p w14:paraId="6A1E1B42" w14:textId="77777777" w:rsidR="00B823FB" w:rsidRDefault="00B823FB">
      <w:pPr>
        <w:pStyle w:val="BodyText"/>
        <w:spacing w:before="11"/>
        <w:rPr>
          <w:sz w:val="21"/>
        </w:rPr>
      </w:pPr>
    </w:p>
    <w:p w14:paraId="2008B474" w14:textId="77777777" w:rsidR="00B823FB" w:rsidRDefault="002C60B7">
      <w:pPr>
        <w:pStyle w:val="BodyText"/>
        <w:spacing w:line="376" w:lineRule="auto"/>
        <w:ind w:left="5047" w:right="692" w:hanging="1474"/>
        <w:jc w:val="both"/>
      </w:pPr>
      <w:r>
        <w:t>57A.5.1.2</w:t>
      </w:r>
      <w:r>
        <w:rPr>
          <w:spacing w:val="80"/>
          <w:w w:val="150"/>
        </w:rPr>
        <w:t xml:space="preserve"> </w:t>
      </w:r>
      <w:r>
        <w:t>a serious risk or potentially a serious risk to human health;</w:t>
      </w:r>
    </w:p>
    <w:p w14:paraId="08FF9B30" w14:textId="77777777" w:rsidR="00B823FB" w:rsidRDefault="002C60B7">
      <w:pPr>
        <w:pStyle w:val="BodyText"/>
        <w:spacing w:before="111" w:line="367" w:lineRule="auto"/>
        <w:ind w:left="3573" w:right="673" w:firstLine="32"/>
        <w:jc w:val="both"/>
      </w:pPr>
      <w:r>
        <w:t>the Commissioner with</w:t>
      </w:r>
      <w:r>
        <w:rPr>
          <w:spacing w:val="-5"/>
        </w:rPr>
        <w:t xml:space="preserve"> </w:t>
      </w:r>
      <w:r>
        <w:t>the agreement of</w:t>
      </w:r>
      <w:r>
        <w:rPr>
          <w:spacing w:val="-2"/>
        </w:rPr>
        <w:t xml:space="preserve"> </w:t>
      </w:r>
      <w:r>
        <w:t>the Secretary of State has made an announcement in respect of the prioritisation</w:t>
      </w:r>
      <w:r>
        <w:rPr>
          <w:spacing w:val="29"/>
        </w:rPr>
        <w:t xml:space="preserve"> </w:t>
      </w:r>
      <w:r>
        <w:t>of</w:t>
      </w:r>
      <w:r>
        <w:rPr>
          <w:spacing w:val="-4"/>
        </w:rPr>
        <w:t xml:space="preserve"> </w:t>
      </w:r>
      <w:r>
        <w:t>services</w:t>
      </w:r>
      <w:r>
        <w:rPr>
          <w:spacing w:val="-8"/>
        </w:rPr>
        <w:t xml:space="preserve"> </w:t>
      </w:r>
      <w:r>
        <w:t>to</w:t>
      </w:r>
      <w:r>
        <w:rPr>
          <w:spacing w:val="-17"/>
        </w:rPr>
        <w:t xml:space="preserve"> </w:t>
      </w:r>
      <w:r>
        <w:t>be</w:t>
      </w:r>
      <w:r>
        <w:rPr>
          <w:spacing w:val="-6"/>
        </w:rPr>
        <w:t xml:space="preserve"> </w:t>
      </w:r>
      <w:r>
        <w:t>provided in,</w:t>
      </w:r>
      <w:r>
        <w:rPr>
          <w:spacing w:val="-17"/>
        </w:rPr>
        <w:t xml:space="preserve"> </w:t>
      </w:r>
      <w:r>
        <w:t>or</w:t>
      </w:r>
      <w:r>
        <w:rPr>
          <w:spacing w:val="-1"/>
        </w:rPr>
        <w:t xml:space="preserve"> </w:t>
      </w:r>
      <w:r>
        <w:t>in</w:t>
      </w:r>
      <w:r>
        <w:rPr>
          <w:spacing w:val="-7"/>
        </w:rPr>
        <w:t xml:space="preserve"> </w:t>
      </w:r>
      <w:r>
        <w:t>any</w:t>
      </w:r>
      <w:r>
        <w:rPr>
          <w:spacing w:val="-8"/>
        </w:rPr>
        <w:t xml:space="preserve"> </w:t>
      </w:r>
      <w:r>
        <w:t>part</w:t>
      </w:r>
      <w:r>
        <w:rPr>
          <w:spacing w:val="-4"/>
        </w:rPr>
        <w:t xml:space="preserve"> </w:t>
      </w:r>
      <w:r>
        <w:t>of, England as part of the health service;</w:t>
      </w:r>
    </w:p>
    <w:p w14:paraId="50F13A22" w14:textId="77777777" w:rsidR="00B823FB" w:rsidRDefault="002C60B7">
      <w:pPr>
        <w:pStyle w:val="BodyText"/>
        <w:spacing w:before="105" w:line="376" w:lineRule="auto"/>
        <w:ind w:left="3606" w:right="696" w:hanging="1442"/>
        <w:jc w:val="both"/>
      </w:pPr>
      <w:r>
        <w:t>57A.5.2</w:t>
      </w:r>
      <w:r>
        <w:rPr>
          <w:spacing w:val="80"/>
        </w:rPr>
        <w:t xml:space="preserve">   </w:t>
      </w:r>
      <w:r>
        <w:t>the</w:t>
      </w:r>
      <w:r>
        <w:rPr>
          <w:spacing w:val="-4"/>
        </w:rPr>
        <w:t xml:space="preserve"> </w:t>
      </w:r>
      <w:r>
        <w:t>prioritisation</w:t>
      </w:r>
      <w:r>
        <w:rPr>
          <w:spacing w:val="36"/>
        </w:rPr>
        <w:t xml:space="preserve"> </w:t>
      </w:r>
      <w:r>
        <w:t>is</w:t>
      </w:r>
      <w:r>
        <w:rPr>
          <w:spacing w:val="-6"/>
        </w:rPr>
        <w:t xml:space="preserve"> </w:t>
      </w:r>
      <w:r>
        <w:t>in</w:t>
      </w:r>
      <w:r>
        <w:rPr>
          <w:spacing w:val="-4"/>
        </w:rPr>
        <w:t xml:space="preserve"> </w:t>
      </w:r>
      <w:r>
        <w:t>order to</w:t>
      </w:r>
      <w:r>
        <w:rPr>
          <w:spacing w:val="-4"/>
        </w:rPr>
        <w:t xml:space="preserve"> </w:t>
      </w:r>
      <w:r>
        <w:t>assist in</w:t>
      </w:r>
      <w:r>
        <w:rPr>
          <w:spacing w:val="-4"/>
        </w:rPr>
        <w:t xml:space="preserve"> </w:t>
      </w:r>
      <w:r>
        <w:t>the</w:t>
      </w:r>
      <w:r>
        <w:rPr>
          <w:spacing w:val="-4"/>
        </w:rPr>
        <w:t xml:space="preserve"> </w:t>
      </w:r>
      <w:r>
        <w:t>management of the</w:t>
      </w:r>
      <w:r>
        <w:rPr>
          <w:spacing w:val="-14"/>
        </w:rPr>
        <w:t xml:space="preserve"> </w:t>
      </w:r>
      <w:r>
        <w:t>serious</w:t>
      </w:r>
      <w:r>
        <w:rPr>
          <w:spacing w:val="1"/>
        </w:rPr>
        <w:t xml:space="preserve"> </w:t>
      </w:r>
      <w:r>
        <w:t>risk or</w:t>
      </w:r>
      <w:r>
        <w:rPr>
          <w:spacing w:val="-17"/>
        </w:rPr>
        <w:t xml:space="preserve"> </w:t>
      </w:r>
      <w:r>
        <w:t>potentially</w:t>
      </w:r>
      <w:r>
        <w:rPr>
          <w:spacing w:val="25"/>
        </w:rPr>
        <w:t xml:space="preserve"> </w:t>
      </w:r>
      <w:r>
        <w:t>serious</w:t>
      </w:r>
      <w:r>
        <w:rPr>
          <w:spacing w:val="12"/>
        </w:rPr>
        <w:t xml:space="preserve"> </w:t>
      </w:r>
      <w:r>
        <w:t>risk</w:t>
      </w:r>
      <w:r>
        <w:rPr>
          <w:spacing w:val="-11"/>
        </w:rPr>
        <w:t xml:space="preserve"> </w:t>
      </w:r>
      <w:r>
        <w:t>to</w:t>
      </w:r>
      <w:r>
        <w:rPr>
          <w:spacing w:val="-10"/>
        </w:rPr>
        <w:t xml:space="preserve"> </w:t>
      </w:r>
      <w:r>
        <w:t>human</w:t>
      </w:r>
      <w:r>
        <w:rPr>
          <w:spacing w:val="-10"/>
        </w:rPr>
        <w:t xml:space="preserve"> </w:t>
      </w:r>
      <w:r>
        <w:rPr>
          <w:spacing w:val="-2"/>
        </w:rPr>
        <w:t>health;</w:t>
      </w:r>
    </w:p>
    <w:p w14:paraId="514FFEF2" w14:textId="77777777" w:rsidR="00B823FB" w:rsidRDefault="002C60B7">
      <w:pPr>
        <w:pStyle w:val="BodyText"/>
        <w:spacing w:before="110" w:line="362" w:lineRule="auto"/>
        <w:ind w:left="3606" w:right="684" w:hanging="1442"/>
        <w:jc w:val="both"/>
      </w:pPr>
      <w:r>
        <w:t>57A.5.3</w:t>
      </w:r>
      <w:r>
        <w:rPr>
          <w:spacing w:val="40"/>
        </w:rPr>
        <w:t xml:space="preserve">  </w:t>
      </w:r>
      <w:r>
        <w:t>as part of the announcement, the Commissioner with the agreement of</w:t>
      </w:r>
      <w:r>
        <w:rPr>
          <w:spacing w:val="-2"/>
        </w:rPr>
        <w:t xml:space="preserve"> </w:t>
      </w:r>
      <w:r>
        <w:t>the Secretary of State has issued advice</w:t>
      </w:r>
      <w:r>
        <w:rPr>
          <w:spacing w:val="-5"/>
        </w:rPr>
        <w:t xml:space="preserve"> </w:t>
      </w:r>
      <w:r>
        <w:t>to the</w:t>
      </w:r>
      <w:r>
        <w:rPr>
          <w:spacing w:val="-17"/>
        </w:rPr>
        <w:t xml:space="preserve"> </w:t>
      </w:r>
      <w:r>
        <w:t>effect</w:t>
      </w:r>
      <w:r>
        <w:rPr>
          <w:spacing w:val="-17"/>
        </w:rPr>
        <w:t xml:space="preserve"> </w:t>
      </w:r>
      <w:r>
        <w:t>that</w:t>
      </w:r>
      <w:r>
        <w:rPr>
          <w:spacing w:val="-16"/>
        </w:rPr>
        <w:t xml:space="preserve"> </w:t>
      </w:r>
      <w:r>
        <w:t>contractors</w:t>
      </w:r>
      <w:r>
        <w:rPr>
          <w:spacing w:val="-17"/>
        </w:rPr>
        <w:t xml:space="preserve"> </w:t>
      </w:r>
      <w:r>
        <w:t>are</w:t>
      </w:r>
      <w:r>
        <w:rPr>
          <w:spacing w:val="-17"/>
        </w:rPr>
        <w:t xml:space="preserve"> </w:t>
      </w:r>
      <w:r>
        <w:t>not</w:t>
      </w:r>
      <w:r>
        <w:rPr>
          <w:spacing w:val="-17"/>
        </w:rPr>
        <w:t xml:space="preserve"> </w:t>
      </w:r>
      <w:r>
        <w:t>to</w:t>
      </w:r>
      <w:r>
        <w:rPr>
          <w:spacing w:val="-16"/>
        </w:rPr>
        <w:t xml:space="preserve"> </w:t>
      </w:r>
      <w:r>
        <w:t>comply</w:t>
      </w:r>
      <w:r>
        <w:rPr>
          <w:spacing w:val="-17"/>
        </w:rPr>
        <w:t xml:space="preserve"> </w:t>
      </w:r>
      <w:r>
        <w:t>with</w:t>
      </w:r>
      <w:r>
        <w:rPr>
          <w:spacing w:val="-17"/>
        </w:rPr>
        <w:t xml:space="preserve"> </w:t>
      </w:r>
      <w:r>
        <w:t>a</w:t>
      </w:r>
      <w:r>
        <w:rPr>
          <w:spacing w:val="-16"/>
        </w:rPr>
        <w:t xml:space="preserve"> </w:t>
      </w:r>
      <w:r>
        <w:t xml:space="preserve">specified type of term of alternative provider medical services </w:t>
      </w:r>
      <w:r>
        <w:rPr>
          <w:spacing w:val="-2"/>
        </w:rPr>
        <w:t>agreements:</w:t>
      </w:r>
    </w:p>
    <w:p w14:paraId="04F46688" w14:textId="77777777" w:rsidR="00B823FB" w:rsidRDefault="002C60B7">
      <w:pPr>
        <w:pStyle w:val="BodyText"/>
        <w:tabs>
          <w:tab w:val="left" w:pos="5047"/>
        </w:tabs>
        <w:spacing w:before="126" w:line="376" w:lineRule="auto"/>
        <w:ind w:left="5047" w:right="718" w:hanging="1442"/>
      </w:pPr>
      <w:r>
        <w:rPr>
          <w:spacing w:val="-2"/>
        </w:rPr>
        <w:t>57A.5.3.1</w:t>
      </w:r>
      <w:r>
        <w:tab/>
        <w:t>in</w:t>
      </w:r>
      <w:r>
        <w:rPr>
          <w:spacing w:val="80"/>
        </w:rPr>
        <w:t xml:space="preserve"> </w:t>
      </w:r>
      <w:r>
        <w:t>the</w:t>
      </w:r>
      <w:r>
        <w:rPr>
          <w:spacing w:val="80"/>
        </w:rPr>
        <w:t xml:space="preserve"> </w:t>
      </w:r>
      <w:r>
        <w:t>area</w:t>
      </w:r>
      <w:r>
        <w:rPr>
          <w:spacing w:val="80"/>
        </w:rPr>
        <w:t xml:space="preserve"> </w:t>
      </w:r>
      <w:r>
        <w:t>to</w:t>
      </w:r>
      <w:r>
        <w:rPr>
          <w:spacing w:val="40"/>
        </w:rPr>
        <w:t xml:space="preserve"> </w:t>
      </w:r>
      <w:r>
        <w:t>which</w:t>
      </w:r>
      <w:r>
        <w:rPr>
          <w:spacing w:val="80"/>
        </w:rPr>
        <w:t xml:space="preserve"> </w:t>
      </w:r>
      <w:r>
        <w:t>the</w:t>
      </w:r>
      <w:r>
        <w:rPr>
          <w:spacing w:val="80"/>
        </w:rPr>
        <w:t xml:space="preserve"> </w:t>
      </w:r>
      <w:r>
        <w:t xml:space="preserve">announcement </w:t>
      </w:r>
      <w:r>
        <w:rPr>
          <w:spacing w:val="-2"/>
        </w:rPr>
        <w:t>relates;</w:t>
      </w:r>
    </w:p>
    <w:p w14:paraId="2F0E1000" w14:textId="77777777" w:rsidR="00B823FB" w:rsidRDefault="002C60B7">
      <w:pPr>
        <w:pStyle w:val="BodyText"/>
        <w:tabs>
          <w:tab w:val="left" w:pos="5047"/>
          <w:tab w:val="left" w:pos="5480"/>
          <w:tab w:val="left" w:pos="6056"/>
          <w:tab w:val="left" w:pos="7832"/>
          <w:tab w:val="left" w:pos="9015"/>
          <w:tab w:val="left" w:pos="9448"/>
        </w:tabs>
        <w:spacing w:before="94" w:line="376" w:lineRule="auto"/>
        <w:ind w:left="5047" w:right="688" w:hanging="1442"/>
      </w:pPr>
      <w:r>
        <w:rPr>
          <w:spacing w:val="-2"/>
        </w:rPr>
        <w:t>57A.5.3.2</w:t>
      </w:r>
      <w:r>
        <w:tab/>
      </w:r>
      <w:r>
        <w:rPr>
          <w:spacing w:val="-6"/>
        </w:rPr>
        <w:t>in</w:t>
      </w:r>
      <w:r>
        <w:tab/>
      </w:r>
      <w:r>
        <w:rPr>
          <w:spacing w:val="-4"/>
        </w:rPr>
        <w:t>the</w:t>
      </w:r>
      <w:r>
        <w:tab/>
      </w:r>
      <w:r>
        <w:rPr>
          <w:spacing w:val="-2"/>
        </w:rPr>
        <w:t>circumstances</w:t>
      </w:r>
      <w:r>
        <w:tab/>
      </w:r>
      <w:r>
        <w:rPr>
          <w:spacing w:val="-2"/>
        </w:rPr>
        <w:t>specified</w:t>
      </w:r>
      <w:r>
        <w:tab/>
      </w:r>
      <w:r>
        <w:rPr>
          <w:spacing w:val="-6"/>
        </w:rPr>
        <w:t>in</w:t>
      </w:r>
      <w:r>
        <w:tab/>
      </w:r>
      <w:r>
        <w:rPr>
          <w:spacing w:val="-4"/>
        </w:rPr>
        <w:t xml:space="preserve">the </w:t>
      </w:r>
      <w:r>
        <w:t>announcement;</w:t>
      </w:r>
      <w:r>
        <w:rPr>
          <w:spacing w:val="40"/>
        </w:rPr>
        <w:t xml:space="preserve"> </w:t>
      </w:r>
      <w:r>
        <w:t>and</w:t>
      </w:r>
    </w:p>
    <w:p w14:paraId="4988AA5D" w14:textId="77777777" w:rsidR="00B823FB" w:rsidRDefault="002C60B7">
      <w:pPr>
        <w:pStyle w:val="BodyText"/>
        <w:tabs>
          <w:tab w:val="left" w:pos="5047"/>
          <w:tab w:val="left" w:pos="6039"/>
          <w:tab w:val="left" w:pos="6679"/>
          <w:tab w:val="left" w:pos="7671"/>
          <w:tab w:val="left" w:pos="8934"/>
          <w:tab w:val="left" w:pos="9447"/>
        </w:tabs>
        <w:spacing w:before="111" w:line="376" w:lineRule="auto"/>
        <w:ind w:left="5047" w:right="689" w:hanging="1442"/>
      </w:pPr>
      <w:r>
        <w:rPr>
          <w:spacing w:val="-2"/>
        </w:rPr>
        <w:t>57A.5.3.3</w:t>
      </w:r>
      <w:r>
        <w:tab/>
      </w:r>
      <w:r>
        <w:rPr>
          <w:spacing w:val="-2"/>
        </w:rPr>
        <w:t>during</w:t>
      </w:r>
      <w:r>
        <w:tab/>
      </w:r>
      <w:r>
        <w:rPr>
          <w:spacing w:val="-4"/>
        </w:rPr>
        <w:t>the</w:t>
      </w:r>
      <w:r>
        <w:tab/>
      </w:r>
      <w:r>
        <w:rPr>
          <w:spacing w:val="-2"/>
        </w:rPr>
        <w:t>period</w:t>
      </w:r>
      <w:r>
        <w:tab/>
      </w:r>
      <w:r>
        <w:rPr>
          <w:spacing w:val="-2"/>
        </w:rPr>
        <w:t>specified</w:t>
      </w:r>
      <w:r>
        <w:tab/>
      </w:r>
      <w:r>
        <w:rPr>
          <w:spacing w:val="-6"/>
        </w:rPr>
        <w:t>in</w:t>
      </w:r>
      <w:r>
        <w:tab/>
      </w:r>
      <w:r>
        <w:rPr>
          <w:spacing w:val="-4"/>
        </w:rPr>
        <w:t xml:space="preserve">the </w:t>
      </w:r>
      <w:r>
        <w:t>announcement;</w:t>
      </w:r>
      <w:r>
        <w:rPr>
          <w:spacing w:val="40"/>
        </w:rPr>
        <w:t xml:space="preserve"> </w:t>
      </w:r>
      <w:r>
        <w:t>and</w:t>
      </w:r>
    </w:p>
    <w:p w14:paraId="1AFC8DE0" w14:textId="77777777" w:rsidR="00B823FB" w:rsidRDefault="002C60B7">
      <w:pPr>
        <w:pStyle w:val="BodyText"/>
        <w:spacing w:before="94" w:line="367" w:lineRule="auto"/>
        <w:ind w:left="3606" w:right="688" w:hanging="1442"/>
        <w:jc w:val="both"/>
      </w:pPr>
      <w:r>
        <w:t>57A.5.4</w:t>
      </w:r>
      <w:r>
        <w:rPr>
          <w:spacing w:val="80"/>
        </w:rPr>
        <w:t xml:space="preserve"> </w:t>
      </w:r>
      <w:r>
        <w:t>the Contractor is situated in the area to which the announcement relates and compliance with the term (it being of the</w:t>
      </w:r>
      <w:r>
        <w:rPr>
          <w:spacing w:val="-1"/>
        </w:rPr>
        <w:t xml:space="preserve"> </w:t>
      </w:r>
      <w:r>
        <w:t>specified type)</w:t>
      </w:r>
      <w:r>
        <w:rPr>
          <w:spacing w:val="-10"/>
        </w:rPr>
        <w:t xml:space="preserve"> </w:t>
      </w:r>
      <w:r>
        <w:t>would, but for</w:t>
      </w:r>
      <w:r>
        <w:rPr>
          <w:spacing w:val="-10"/>
        </w:rPr>
        <w:t xml:space="preserve"> </w:t>
      </w:r>
      <w:r>
        <w:t>the</w:t>
      </w:r>
      <w:r>
        <w:rPr>
          <w:spacing w:val="-1"/>
        </w:rPr>
        <w:t xml:space="preserve"> </w:t>
      </w:r>
      <w:r>
        <w:t>effect</w:t>
      </w:r>
      <w:r>
        <w:rPr>
          <w:spacing w:val="-17"/>
        </w:rPr>
        <w:t xml:space="preserve"> </w:t>
      </w:r>
      <w:r>
        <w:t>of this paragraph,</w:t>
      </w:r>
      <w:r>
        <w:rPr>
          <w:spacing w:val="40"/>
        </w:rPr>
        <w:t xml:space="preserve"> </w:t>
      </w:r>
      <w:r>
        <w:t>be a</w:t>
      </w:r>
      <w:r>
        <w:rPr>
          <w:spacing w:val="-4"/>
        </w:rPr>
        <w:t xml:space="preserve"> </w:t>
      </w:r>
      <w:r>
        <w:t>requirement of this Contract.</w:t>
      </w:r>
    </w:p>
    <w:p w14:paraId="65DB86EA" w14:textId="77777777" w:rsidR="00B823FB" w:rsidRDefault="002C60B7">
      <w:pPr>
        <w:pStyle w:val="BodyText"/>
        <w:tabs>
          <w:tab w:val="left" w:pos="2163"/>
        </w:tabs>
        <w:spacing w:before="121" w:line="362" w:lineRule="auto"/>
        <w:ind w:left="2148" w:right="683" w:hanging="1426"/>
        <w:jc w:val="both"/>
      </w:pPr>
      <w:r>
        <w:rPr>
          <w:spacing w:val="-2"/>
        </w:rPr>
        <w:t>57A.6</w:t>
      </w:r>
      <w:r>
        <w:tab/>
      </w:r>
      <w:r>
        <w:tab/>
        <w:t>The</w:t>
      </w:r>
      <w:r>
        <w:rPr>
          <w:spacing w:val="-5"/>
        </w:rPr>
        <w:t xml:space="preserve"> </w:t>
      </w:r>
      <w:r>
        <w:t>Commissioner must</w:t>
      </w:r>
      <w:r>
        <w:rPr>
          <w:spacing w:val="-2"/>
        </w:rPr>
        <w:t xml:space="preserve"> </w:t>
      </w:r>
      <w:r>
        <w:t>not</w:t>
      </w:r>
      <w:r>
        <w:rPr>
          <w:spacing w:val="-2"/>
        </w:rPr>
        <w:t xml:space="preserve"> </w:t>
      </w:r>
      <w:r>
        <w:t>take</w:t>
      </w:r>
      <w:r>
        <w:rPr>
          <w:spacing w:val="-17"/>
        </w:rPr>
        <w:t xml:space="preserve"> </w:t>
      </w:r>
      <w:r>
        <w:t>enforcement</w:t>
      </w:r>
      <w:r>
        <w:rPr>
          <w:spacing w:val="-2"/>
        </w:rPr>
        <w:t xml:space="preserve"> </w:t>
      </w:r>
      <w:r>
        <w:t>action,</w:t>
      </w:r>
      <w:r>
        <w:rPr>
          <w:spacing w:val="-2"/>
        </w:rPr>
        <w:t xml:space="preserve"> </w:t>
      </w:r>
      <w:r>
        <w:t>as</w:t>
      </w:r>
      <w:r>
        <w:rPr>
          <w:spacing w:val="-6"/>
        </w:rPr>
        <w:t xml:space="preserve"> </w:t>
      </w:r>
      <w:r>
        <w:t>provided for</w:t>
      </w:r>
      <w:r>
        <w:rPr>
          <w:spacing w:val="-13"/>
        </w:rPr>
        <w:t xml:space="preserve"> </w:t>
      </w:r>
      <w:r>
        <w:t>in this Contract, in respect of a breach of a term of this Contract in the following circumstances:</w:t>
      </w:r>
    </w:p>
    <w:p w14:paraId="31D3B638" w14:textId="77777777" w:rsidR="00B823FB" w:rsidRDefault="002C60B7">
      <w:pPr>
        <w:pStyle w:val="BodyText"/>
        <w:spacing w:before="127" w:line="376" w:lineRule="auto"/>
        <w:ind w:left="3606" w:right="698" w:hanging="1458"/>
        <w:jc w:val="both"/>
      </w:pPr>
      <w:r>
        <w:t>57A.6.1</w:t>
      </w:r>
      <w:r>
        <w:rPr>
          <w:spacing w:val="80"/>
          <w:w w:val="150"/>
        </w:rPr>
        <w:t xml:space="preserve">   </w:t>
      </w:r>
      <w:r>
        <w:t>as</w:t>
      </w:r>
      <w:r>
        <w:rPr>
          <w:spacing w:val="-6"/>
        </w:rPr>
        <w:t xml:space="preserve"> </w:t>
      </w:r>
      <w:r>
        <w:t>a</w:t>
      </w:r>
      <w:r>
        <w:rPr>
          <w:spacing w:val="-4"/>
        </w:rPr>
        <w:t xml:space="preserve"> </w:t>
      </w:r>
      <w:r>
        <w:t>consequence</w:t>
      </w:r>
      <w:r>
        <w:rPr>
          <w:spacing w:val="22"/>
        </w:rPr>
        <w:t xml:space="preserve"> </w:t>
      </w:r>
      <w:r>
        <w:t>of</w:t>
      </w:r>
      <w:r>
        <w:rPr>
          <w:spacing w:val="-2"/>
        </w:rPr>
        <w:t xml:space="preserve"> </w:t>
      </w:r>
      <w:r>
        <w:t>a</w:t>
      </w:r>
      <w:r>
        <w:rPr>
          <w:spacing w:val="-4"/>
        </w:rPr>
        <w:t xml:space="preserve"> </w:t>
      </w:r>
      <w:r>
        <w:t>disease</w:t>
      </w:r>
      <w:r>
        <w:rPr>
          <w:spacing w:val="22"/>
        </w:rPr>
        <w:t xml:space="preserve"> </w:t>
      </w:r>
      <w:r>
        <w:t>being,</w:t>
      </w:r>
      <w:r>
        <w:rPr>
          <w:spacing w:val="25"/>
        </w:rPr>
        <w:t xml:space="preserve"> </w:t>
      </w:r>
      <w:r>
        <w:t>or in</w:t>
      </w:r>
      <w:r>
        <w:rPr>
          <w:spacing w:val="-4"/>
        </w:rPr>
        <w:t xml:space="preserve"> </w:t>
      </w:r>
      <w:r>
        <w:t>anticipation</w:t>
      </w:r>
      <w:r>
        <w:rPr>
          <w:spacing w:val="36"/>
        </w:rPr>
        <w:t xml:space="preserve"> </w:t>
      </w:r>
      <w:r>
        <w:t>of a disease being imminently:</w:t>
      </w:r>
    </w:p>
    <w:p w14:paraId="22025BCF" w14:textId="77777777" w:rsidR="00B823FB" w:rsidRDefault="002C60B7">
      <w:pPr>
        <w:pStyle w:val="BodyText"/>
        <w:spacing w:before="110"/>
        <w:ind w:left="3606"/>
        <w:jc w:val="both"/>
      </w:pPr>
      <w:r>
        <w:t>57A.6.1.1</w:t>
      </w:r>
      <w:r>
        <w:rPr>
          <w:spacing w:val="64"/>
        </w:rPr>
        <w:t xml:space="preserve">   </w:t>
      </w:r>
      <w:r>
        <w:t>pandemic;</w:t>
      </w:r>
      <w:r>
        <w:rPr>
          <w:spacing w:val="3"/>
        </w:rPr>
        <w:t xml:space="preserve"> </w:t>
      </w:r>
      <w:r>
        <w:rPr>
          <w:spacing w:val="-5"/>
        </w:rPr>
        <w:t>and</w:t>
      </w:r>
    </w:p>
    <w:p w14:paraId="4F88E964" w14:textId="77777777" w:rsidR="00B823FB" w:rsidRDefault="00B823FB">
      <w:pPr>
        <w:jc w:val="both"/>
        <w:sectPr w:rsidR="00B823FB">
          <w:pgSz w:w="11910" w:h="16840"/>
          <w:pgMar w:top="1460" w:right="720" w:bottom="780" w:left="720" w:header="0" w:footer="594" w:gutter="0"/>
          <w:cols w:space="720"/>
        </w:sectPr>
      </w:pPr>
    </w:p>
    <w:p w14:paraId="526E8F52" w14:textId="77777777" w:rsidR="00B823FB" w:rsidRDefault="002C60B7">
      <w:pPr>
        <w:pStyle w:val="BodyText"/>
        <w:spacing w:before="64" w:line="376" w:lineRule="auto"/>
        <w:ind w:left="5047" w:right="692" w:hanging="1474"/>
        <w:jc w:val="both"/>
      </w:pPr>
      <w:r>
        <w:t>57A.6.1.2</w:t>
      </w:r>
      <w:r>
        <w:rPr>
          <w:spacing w:val="80"/>
          <w:w w:val="150"/>
        </w:rPr>
        <w:t xml:space="preserve"> </w:t>
      </w:r>
      <w:r>
        <w:t>a serious risk or potentially a serious risk to human health;</w:t>
      </w:r>
    </w:p>
    <w:p w14:paraId="767D2F80" w14:textId="77777777" w:rsidR="00B823FB" w:rsidRDefault="002C60B7">
      <w:pPr>
        <w:pStyle w:val="BodyText"/>
        <w:spacing w:before="95" w:line="367" w:lineRule="auto"/>
        <w:ind w:left="3573" w:right="682"/>
        <w:jc w:val="both"/>
      </w:pPr>
      <w:r>
        <w:t>the Commissioner with the agreement of the Secretary of State has made an announcement in respect of the prioritisation</w:t>
      </w:r>
      <w:r>
        <w:rPr>
          <w:spacing w:val="27"/>
        </w:rPr>
        <w:t xml:space="preserve"> </w:t>
      </w:r>
      <w:r>
        <w:t>of</w:t>
      </w:r>
      <w:r>
        <w:rPr>
          <w:spacing w:val="-5"/>
        </w:rPr>
        <w:t xml:space="preserve"> </w:t>
      </w:r>
      <w:r>
        <w:t>services</w:t>
      </w:r>
      <w:r>
        <w:rPr>
          <w:spacing w:val="-9"/>
        </w:rPr>
        <w:t xml:space="preserve"> </w:t>
      </w:r>
      <w:r>
        <w:t>to</w:t>
      </w:r>
      <w:r>
        <w:rPr>
          <w:spacing w:val="-17"/>
        </w:rPr>
        <w:t xml:space="preserve"> </w:t>
      </w:r>
      <w:r>
        <w:t>be</w:t>
      </w:r>
      <w:r>
        <w:rPr>
          <w:spacing w:val="-7"/>
        </w:rPr>
        <w:t xml:space="preserve"> </w:t>
      </w:r>
      <w:r>
        <w:t>provided in,</w:t>
      </w:r>
      <w:r>
        <w:rPr>
          <w:spacing w:val="-17"/>
        </w:rPr>
        <w:t xml:space="preserve"> </w:t>
      </w:r>
      <w:r>
        <w:t>or</w:t>
      </w:r>
      <w:r>
        <w:rPr>
          <w:spacing w:val="-2"/>
        </w:rPr>
        <w:t xml:space="preserve"> </w:t>
      </w:r>
      <w:r>
        <w:t>in</w:t>
      </w:r>
      <w:r>
        <w:rPr>
          <w:spacing w:val="-7"/>
        </w:rPr>
        <w:t xml:space="preserve"> </w:t>
      </w:r>
      <w:r>
        <w:t>any</w:t>
      </w:r>
      <w:r>
        <w:rPr>
          <w:spacing w:val="-9"/>
        </w:rPr>
        <w:t xml:space="preserve"> </w:t>
      </w:r>
      <w:r>
        <w:t>part</w:t>
      </w:r>
      <w:r>
        <w:rPr>
          <w:spacing w:val="-5"/>
        </w:rPr>
        <w:t xml:space="preserve"> </w:t>
      </w:r>
      <w:r>
        <w:t>of, England as part of the health service;</w:t>
      </w:r>
    </w:p>
    <w:p w14:paraId="3B944539" w14:textId="77777777" w:rsidR="00B823FB" w:rsidRDefault="002C60B7">
      <w:pPr>
        <w:pStyle w:val="BodyText"/>
        <w:spacing w:before="121" w:line="362" w:lineRule="auto"/>
        <w:ind w:left="3573" w:right="696" w:hanging="1426"/>
        <w:jc w:val="both"/>
      </w:pPr>
      <w:r>
        <w:t>57A.6.2</w:t>
      </w:r>
      <w:r>
        <w:rPr>
          <w:spacing w:val="80"/>
          <w:w w:val="150"/>
        </w:rPr>
        <w:t xml:space="preserve">  </w:t>
      </w:r>
      <w:r>
        <w:t>the</w:t>
      </w:r>
      <w:r>
        <w:rPr>
          <w:spacing w:val="-4"/>
        </w:rPr>
        <w:t xml:space="preserve"> </w:t>
      </w:r>
      <w:r>
        <w:t>prioritisation</w:t>
      </w:r>
      <w:r>
        <w:rPr>
          <w:spacing w:val="40"/>
        </w:rPr>
        <w:t xml:space="preserve"> </w:t>
      </w:r>
      <w:r>
        <w:t>is</w:t>
      </w:r>
      <w:r>
        <w:rPr>
          <w:spacing w:val="-6"/>
        </w:rPr>
        <w:t xml:space="preserve"> </w:t>
      </w:r>
      <w:r>
        <w:t>in</w:t>
      </w:r>
      <w:r>
        <w:rPr>
          <w:spacing w:val="-4"/>
        </w:rPr>
        <w:t xml:space="preserve"> </w:t>
      </w:r>
      <w:r>
        <w:t>order to</w:t>
      </w:r>
      <w:r>
        <w:rPr>
          <w:spacing w:val="-4"/>
        </w:rPr>
        <w:t xml:space="preserve"> </w:t>
      </w:r>
      <w:r>
        <w:t>assist in the</w:t>
      </w:r>
      <w:r>
        <w:rPr>
          <w:spacing w:val="-4"/>
        </w:rPr>
        <w:t xml:space="preserve"> </w:t>
      </w:r>
      <w:r>
        <w:t>management of the</w:t>
      </w:r>
      <w:r>
        <w:rPr>
          <w:spacing w:val="-10"/>
        </w:rPr>
        <w:t xml:space="preserve"> </w:t>
      </w:r>
      <w:r>
        <w:t>serious</w:t>
      </w:r>
      <w:r>
        <w:rPr>
          <w:spacing w:val="13"/>
        </w:rPr>
        <w:t xml:space="preserve"> </w:t>
      </w:r>
      <w:r>
        <w:t>risk</w:t>
      </w:r>
      <w:r>
        <w:rPr>
          <w:spacing w:val="-11"/>
        </w:rPr>
        <w:t xml:space="preserve"> </w:t>
      </w:r>
      <w:r>
        <w:t>or</w:t>
      </w:r>
      <w:r>
        <w:rPr>
          <w:spacing w:val="-5"/>
        </w:rPr>
        <w:t xml:space="preserve"> </w:t>
      </w:r>
      <w:r>
        <w:t>potentially</w:t>
      </w:r>
      <w:r>
        <w:rPr>
          <w:spacing w:val="13"/>
        </w:rPr>
        <w:t xml:space="preserve"> </w:t>
      </w:r>
      <w:r>
        <w:t>serious</w:t>
      </w:r>
      <w:r>
        <w:rPr>
          <w:spacing w:val="13"/>
        </w:rPr>
        <w:t xml:space="preserve"> </w:t>
      </w:r>
      <w:r>
        <w:t>risk</w:t>
      </w:r>
      <w:r>
        <w:rPr>
          <w:spacing w:val="-11"/>
        </w:rPr>
        <w:t xml:space="preserve"> </w:t>
      </w:r>
      <w:r>
        <w:t>to</w:t>
      </w:r>
      <w:r>
        <w:rPr>
          <w:spacing w:val="-10"/>
        </w:rPr>
        <w:t xml:space="preserve"> </w:t>
      </w:r>
      <w:r>
        <w:t>human</w:t>
      </w:r>
      <w:r>
        <w:rPr>
          <w:spacing w:val="-10"/>
        </w:rPr>
        <w:t xml:space="preserve"> </w:t>
      </w:r>
      <w:r>
        <w:t>health;</w:t>
      </w:r>
    </w:p>
    <w:p w14:paraId="42308222" w14:textId="77777777" w:rsidR="00B823FB" w:rsidRDefault="002C60B7">
      <w:pPr>
        <w:pStyle w:val="BodyText"/>
        <w:spacing w:before="127" w:line="364" w:lineRule="auto"/>
        <w:ind w:left="3573" w:right="684" w:hanging="1426"/>
        <w:jc w:val="both"/>
      </w:pPr>
      <w:r>
        <w:t>57A.6.3</w:t>
      </w:r>
      <w:r>
        <w:rPr>
          <w:spacing w:val="40"/>
        </w:rPr>
        <w:t xml:space="preserve">  </w:t>
      </w:r>
      <w:r>
        <w:t>as part of the announcement, the Commissioner with the agreement of the Secretary of State has issued advice to the</w:t>
      </w:r>
      <w:r>
        <w:rPr>
          <w:spacing w:val="-11"/>
        </w:rPr>
        <w:t xml:space="preserve"> </w:t>
      </w:r>
      <w:r>
        <w:t>effect</w:t>
      </w:r>
      <w:r>
        <w:rPr>
          <w:spacing w:val="-16"/>
        </w:rPr>
        <w:t xml:space="preserve"> </w:t>
      </w:r>
      <w:r>
        <w:t>that</w:t>
      </w:r>
      <w:r>
        <w:rPr>
          <w:spacing w:val="-12"/>
        </w:rPr>
        <w:t xml:space="preserve"> </w:t>
      </w:r>
      <w:r>
        <w:t>contractors</w:t>
      </w:r>
      <w:r>
        <w:rPr>
          <w:spacing w:val="-3"/>
        </w:rPr>
        <w:t xml:space="preserve"> </w:t>
      </w:r>
      <w:r>
        <w:t>need</w:t>
      </w:r>
      <w:r>
        <w:rPr>
          <w:spacing w:val="-1"/>
        </w:rPr>
        <w:t xml:space="preserve"> </w:t>
      </w:r>
      <w:r>
        <w:t>not comply</w:t>
      </w:r>
      <w:r>
        <w:rPr>
          <w:spacing w:val="-3"/>
        </w:rPr>
        <w:t xml:space="preserve"> </w:t>
      </w:r>
      <w:r>
        <w:t>with</w:t>
      </w:r>
      <w:r>
        <w:rPr>
          <w:spacing w:val="-15"/>
        </w:rPr>
        <w:t xml:space="preserve"> </w:t>
      </w:r>
      <w:r>
        <w:t>a</w:t>
      </w:r>
      <w:r>
        <w:rPr>
          <w:spacing w:val="-15"/>
        </w:rPr>
        <w:t xml:space="preserve"> </w:t>
      </w:r>
      <w:r>
        <w:t xml:space="preserve">specified type of term of alternative provider medical services </w:t>
      </w:r>
      <w:r>
        <w:rPr>
          <w:spacing w:val="-2"/>
        </w:rPr>
        <w:t>agreements:</w:t>
      </w:r>
    </w:p>
    <w:p w14:paraId="59FD37CE" w14:textId="77777777" w:rsidR="00B823FB" w:rsidRDefault="002C60B7">
      <w:pPr>
        <w:pStyle w:val="BodyText"/>
        <w:tabs>
          <w:tab w:val="left" w:pos="5047"/>
        </w:tabs>
        <w:spacing w:before="113" w:line="376" w:lineRule="auto"/>
        <w:ind w:left="5047" w:right="718" w:hanging="1474"/>
      </w:pPr>
      <w:r>
        <w:rPr>
          <w:spacing w:val="-2"/>
        </w:rPr>
        <w:t>57A.6.3.1</w:t>
      </w:r>
      <w:r>
        <w:tab/>
        <w:t>in</w:t>
      </w:r>
      <w:r>
        <w:rPr>
          <w:spacing w:val="80"/>
        </w:rPr>
        <w:t xml:space="preserve"> </w:t>
      </w:r>
      <w:r>
        <w:t>the</w:t>
      </w:r>
      <w:r>
        <w:rPr>
          <w:spacing w:val="80"/>
        </w:rPr>
        <w:t xml:space="preserve"> </w:t>
      </w:r>
      <w:r>
        <w:t>area</w:t>
      </w:r>
      <w:r>
        <w:rPr>
          <w:spacing w:val="80"/>
        </w:rPr>
        <w:t xml:space="preserve"> </w:t>
      </w:r>
      <w:r>
        <w:t>to</w:t>
      </w:r>
      <w:r>
        <w:rPr>
          <w:spacing w:val="40"/>
        </w:rPr>
        <w:t xml:space="preserve"> </w:t>
      </w:r>
      <w:r>
        <w:t>which</w:t>
      </w:r>
      <w:r>
        <w:rPr>
          <w:spacing w:val="80"/>
        </w:rPr>
        <w:t xml:space="preserve"> </w:t>
      </w:r>
      <w:r>
        <w:t>the</w:t>
      </w:r>
      <w:r>
        <w:rPr>
          <w:spacing w:val="80"/>
        </w:rPr>
        <w:t xml:space="preserve"> </w:t>
      </w:r>
      <w:r>
        <w:t xml:space="preserve">announcement </w:t>
      </w:r>
      <w:r>
        <w:rPr>
          <w:spacing w:val="-2"/>
        </w:rPr>
        <w:t>relates;</w:t>
      </w:r>
    </w:p>
    <w:p w14:paraId="6252B16D" w14:textId="77777777" w:rsidR="00B823FB" w:rsidRDefault="002C60B7">
      <w:pPr>
        <w:pStyle w:val="BodyText"/>
        <w:tabs>
          <w:tab w:val="left" w:pos="5047"/>
          <w:tab w:val="left" w:pos="5479"/>
          <w:tab w:val="left" w:pos="6055"/>
          <w:tab w:val="left" w:pos="7831"/>
          <w:tab w:val="left" w:pos="9015"/>
          <w:tab w:val="left" w:pos="9447"/>
        </w:tabs>
        <w:spacing w:before="110" w:line="376" w:lineRule="auto"/>
        <w:ind w:left="5047" w:right="689" w:hanging="1442"/>
      </w:pPr>
      <w:r>
        <w:rPr>
          <w:spacing w:val="-2"/>
        </w:rPr>
        <w:t>57A.6.3.2</w:t>
      </w:r>
      <w:r>
        <w:tab/>
      </w:r>
      <w:r>
        <w:rPr>
          <w:spacing w:val="-6"/>
        </w:rPr>
        <w:t>in</w:t>
      </w:r>
      <w:r>
        <w:tab/>
      </w:r>
      <w:r>
        <w:rPr>
          <w:spacing w:val="-4"/>
        </w:rPr>
        <w:t>the</w:t>
      </w:r>
      <w:r>
        <w:tab/>
      </w:r>
      <w:r>
        <w:rPr>
          <w:spacing w:val="-2"/>
        </w:rPr>
        <w:t>circumstances</w:t>
      </w:r>
      <w:r>
        <w:tab/>
      </w:r>
      <w:r>
        <w:rPr>
          <w:spacing w:val="-2"/>
        </w:rPr>
        <w:t>specified</w:t>
      </w:r>
      <w:r>
        <w:tab/>
      </w:r>
      <w:r>
        <w:rPr>
          <w:spacing w:val="-6"/>
        </w:rPr>
        <w:t>in</w:t>
      </w:r>
      <w:r>
        <w:tab/>
      </w:r>
      <w:r>
        <w:rPr>
          <w:spacing w:val="-4"/>
        </w:rPr>
        <w:t xml:space="preserve">the </w:t>
      </w:r>
      <w:r>
        <w:t>announcement;</w:t>
      </w:r>
      <w:r>
        <w:rPr>
          <w:spacing w:val="40"/>
        </w:rPr>
        <w:t xml:space="preserve"> </w:t>
      </w:r>
      <w:r>
        <w:t>and</w:t>
      </w:r>
    </w:p>
    <w:p w14:paraId="196D8967" w14:textId="77777777" w:rsidR="00B823FB" w:rsidRDefault="002C60B7">
      <w:pPr>
        <w:pStyle w:val="BodyText"/>
        <w:tabs>
          <w:tab w:val="left" w:pos="5047"/>
          <w:tab w:val="left" w:pos="6039"/>
          <w:tab w:val="left" w:pos="6679"/>
          <w:tab w:val="left" w:pos="7671"/>
          <w:tab w:val="left" w:pos="8934"/>
          <w:tab w:val="left" w:pos="9447"/>
        </w:tabs>
        <w:spacing w:before="94" w:line="376" w:lineRule="auto"/>
        <w:ind w:left="5047" w:right="689" w:hanging="1474"/>
      </w:pPr>
      <w:r>
        <w:rPr>
          <w:spacing w:val="-2"/>
        </w:rPr>
        <w:t>57A.6.3.3</w:t>
      </w:r>
      <w:r>
        <w:tab/>
      </w:r>
      <w:r>
        <w:rPr>
          <w:spacing w:val="-2"/>
        </w:rPr>
        <w:t>during</w:t>
      </w:r>
      <w:r>
        <w:tab/>
      </w:r>
      <w:r>
        <w:rPr>
          <w:spacing w:val="-4"/>
        </w:rPr>
        <w:t>the</w:t>
      </w:r>
      <w:r>
        <w:tab/>
      </w:r>
      <w:r>
        <w:rPr>
          <w:spacing w:val="-2"/>
        </w:rPr>
        <w:t>period</w:t>
      </w:r>
      <w:r>
        <w:tab/>
      </w:r>
      <w:r>
        <w:rPr>
          <w:spacing w:val="-2"/>
        </w:rPr>
        <w:t>specified</w:t>
      </w:r>
      <w:r>
        <w:tab/>
      </w:r>
      <w:r>
        <w:rPr>
          <w:spacing w:val="-6"/>
        </w:rPr>
        <w:t>in</w:t>
      </w:r>
      <w:r>
        <w:tab/>
      </w:r>
      <w:r>
        <w:rPr>
          <w:spacing w:val="-4"/>
        </w:rPr>
        <w:t xml:space="preserve">the </w:t>
      </w:r>
      <w:r>
        <w:t>announcement;</w:t>
      </w:r>
      <w:r>
        <w:rPr>
          <w:spacing w:val="40"/>
        </w:rPr>
        <w:t xml:space="preserve"> </w:t>
      </w:r>
      <w:r>
        <w:t>and</w:t>
      </w:r>
    </w:p>
    <w:p w14:paraId="1A3CEFFD" w14:textId="77777777" w:rsidR="00B823FB" w:rsidRDefault="002C60B7">
      <w:pPr>
        <w:pStyle w:val="BodyText"/>
        <w:tabs>
          <w:tab w:val="left" w:pos="3605"/>
        </w:tabs>
        <w:spacing w:before="126"/>
        <w:ind w:left="2148"/>
      </w:pPr>
      <w:r>
        <w:rPr>
          <w:spacing w:val="-2"/>
        </w:rPr>
        <w:t>57A.6.4</w:t>
      </w:r>
      <w:r>
        <w:tab/>
        <w:t>the</w:t>
      </w:r>
      <w:r>
        <w:rPr>
          <w:spacing w:val="-1"/>
        </w:rPr>
        <w:t xml:space="preserve"> </w:t>
      </w:r>
      <w:r>
        <w:rPr>
          <w:spacing w:val="-2"/>
        </w:rPr>
        <w:t>Contractor:</w:t>
      </w:r>
    </w:p>
    <w:p w14:paraId="2ECF7FE6" w14:textId="77777777" w:rsidR="00B823FB" w:rsidRDefault="00B823FB">
      <w:pPr>
        <w:pStyle w:val="BodyText"/>
        <w:rPr>
          <w:sz w:val="22"/>
        </w:rPr>
      </w:pPr>
    </w:p>
    <w:p w14:paraId="696A5CDD" w14:textId="77777777" w:rsidR="00B823FB" w:rsidRDefault="002C60B7">
      <w:pPr>
        <w:pStyle w:val="BodyText"/>
        <w:spacing w:line="376" w:lineRule="auto"/>
        <w:ind w:left="5047" w:right="688" w:hanging="1442"/>
        <w:jc w:val="both"/>
      </w:pPr>
      <w:r>
        <w:t>57A.6.4.1</w:t>
      </w:r>
      <w:r>
        <w:rPr>
          <w:spacing w:val="40"/>
        </w:rPr>
        <w:t xml:space="preserve"> </w:t>
      </w:r>
      <w:r>
        <w:t>is situated in the area to which the announcement relates;</w:t>
      </w:r>
      <w:r>
        <w:rPr>
          <w:spacing w:val="40"/>
        </w:rPr>
        <w:t xml:space="preserve"> </w:t>
      </w:r>
      <w:r>
        <w:t>and</w:t>
      </w:r>
    </w:p>
    <w:p w14:paraId="307980F9" w14:textId="77777777" w:rsidR="00B823FB" w:rsidRDefault="002C60B7">
      <w:pPr>
        <w:pStyle w:val="BodyText"/>
        <w:spacing w:before="110" w:line="362" w:lineRule="auto"/>
        <w:ind w:left="5047" w:right="684" w:hanging="1442"/>
        <w:jc w:val="both"/>
      </w:pPr>
      <w:r>
        <w:t>57A.6.4.2</w:t>
      </w:r>
      <w:r>
        <w:rPr>
          <w:spacing w:val="80"/>
        </w:rPr>
        <w:t xml:space="preserve">  </w:t>
      </w:r>
      <w:r>
        <w:t>has</w:t>
      </w:r>
      <w:r>
        <w:rPr>
          <w:spacing w:val="-6"/>
        </w:rPr>
        <w:t xml:space="preserve"> </w:t>
      </w:r>
      <w:r>
        <w:t>not</w:t>
      </w:r>
      <w:r>
        <w:rPr>
          <w:spacing w:val="-15"/>
        </w:rPr>
        <w:t xml:space="preserve"> </w:t>
      </w:r>
      <w:r>
        <w:t>complied</w:t>
      </w:r>
      <w:r>
        <w:rPr>
          <w:spacing w:val="-17"/>
        </w:rPr>
        <w:t xml:space="preserve"> </w:t>
      </w:r>
      <w:r>
        <w:t>with</w:t>
      </w:r>
      <w:r>
        <w:rPr>
          <w:spacing w:val="-17"/>
        </w:rPr>
        <w:t xml:space="preserve"> </w:t>
      </w:r>
      <w:r>
        <w:t>the</w:t>
      </w:r>
      <w:r>
        <w:rPr>
          <w:spacing w:val="-3"/>
        </w:rPr>
        <w:t xml:space="preserve"> </w:t>
      </w:r>
      <w:r>
        <w:t>term</w:t>
      </w:r>
      <w:r>
        <w:rPr>
          <w:spacing w:val="-17"/>
        </w:rPr>
        <w:t xml:space="preserve"> </w:t>
      </w:r>
      <w:r>
        <w:t>(it</w:t>
      </w:r>
      <w:r>
        <w:rPr>
          <w:spacing w:val="-15"/>
        </w:rPr>
        <w:t xml:space="preserve"> </w:t>
      </w:r>
      <w:r>
        <w:t>being</w:t>
      </w:r>
      <w:r>
        <w:rPr>
          <w:spacing w:val="-4"/>
        </w:rPr>
        <w:t xml:space="preserve"> </w:t>
      </w:r>
      <w:r>
        <w:t>of</w:t>
      </w:r>
      <w:r>
        <w:rPr>
          <w:spacing w:val="-15"/>
        </w:rPr>
        <w:t xml:space="preserve"> </w:t>
      </w:r>
      <w:r>
        <w:t>the specified type) in the particular circumstances mentioned in clause 57A.6.3.2</w:t>
      </w:r>
      <w:r>
        <w:rPr>
          <w:spacing w:val="-17"/>
        </w:rPr>
        <w:t xml:space="preserve"> </w:t>
      </w:r>
      <w:r>
        <w:t>and</w:t>
      </w:r>
      <w:r>
        <w:rPr>
          <w:spacing w:val="-17"/>
        </w:rPr>
        <w:t xml:space="preserve"> </w:t>
      </w:r>
      <w:r>
        <w:t>during</w:t>
      </w:r>
      <w:r>
        <w:rPr>
          <w:spacing w:val="-16"/>
        </w:rPr>
        <w:t xml:space="preserve"> </w:t>
      </w:r>
      <w:r>
        <w:t>the</w:t>
      </w:r>
      <w:r>
        <w:rPr>
          <w:spacing w:val="-17"/>
        </w:rPr>
        <w:t xml:space="preserve"> </w:t>
      </w:r>
      <w:r>
        <w:t>period</w:t>
      </w:r>
      <w:r>
        <w:rPr>
          <w:spacing w:val="-17"/>
        </w:rPr>
        <w:t xml:space="preserve"> </w:t>
      </w:r>
      <w:r>
        <w:t>mentioned</w:t>
      </w:r>
      <w:r>
        <w:rPr>
          <w:spacing w:val="-17"/>
        </w:rPr>
        <w:t xml:space="preserve"> </w:t>
      </w:r>
      <w:r>
        <w:t>in clause 57A.6.3.3.</w:t>
      </w:r>
    </w:p>
    <w:p w14:paraId="40559F82" w14:textId="77777777" w:rsidR="00B823FB" w:rsidRDefault="00B823FB">
      <w:pPr>
        <w:pStyle w:val="BodyText"/>
        <w:rPr>
          <w:sz w:val="26"/>
        </w:rPr>
      </w:pPr>
    </w:p>
    <w:p w14:paraId="2FD509E8" w14:textId="77777777" w:rsidR="00B823FB" w:rsidRDefault="00B823FB">
      <w:pPr>
        <w:pStyle w:val="BodyText"/>
        <w:spacing w:before="2"/>
        <w:rPr>
          <w:sz w:val="34"/>
        </w:rPr>
      </w:pPr>
    </w:p>
    <w:p w14:paraId="1AE9CE4B" w14:textId="77777777" w:rsidR="00B823FB" w:rsidRDefault="002C60B7">
      <w:pPr>
        <w:pStyle w:val="Heading1"/>
        <w:numPr>
          <w:ilvl w:val="0"/>
          <w:numId w:val="99"/>
        </w:numPr>
        <w:tabs>
          <w:tab w:val="left" w:pos="2147"/>
          <w:tab w:val="left" w:pos="2148"/>
        </w:tabs>
        <w:jc w:val="left"/>
      </w:pPr>
      <w:bookmarkStart w:id="287" w:name="_bookmark287"/>
      <w:bookmarkEnd w:id="287"/>
      <w:r>
        <w:t>Termination</w:t>
      </w:r>
      <w:r>
        <w:rPr>
          <w:spacing w:val="-23"/>
        </w:rPr>
        <w:t xml:space="preserve"> </w:t>
      </w:r>
      <w:r>
        <w:t>by</w:t>
      </w:r>
      <w:r>
        <w:rPr>
          <w:spacing w:val="14"/>
        </w:rPr>
        <w:t xml:space="preserve"> </w:t>
      </w:r>
      <w:r>
        <w:rPr>
          <w:spacing w:val="-2"/>
        </w:rPr>
        <w:t>Agreement</w:t>
      </w:r>
    </w:p>
    <w:p w14:paraId="169BD1E4" w14:textId="77777777" w:rsidR="00B823FB" w:rsidRDefault="00B823FB">
      <w:pPr>
        <w:sectPr w:rsidR="00B823FB">
          <w:pgSz w:w="11910" w:h="16840"/>
          <w:pgMar w:top="1460" w:right="720" w:bottom="780" w:left="720" w:header="0" w:footer="594" w:gutter="0"/>
          <w:cols w:space="720"/>
        </w:sectPr>
      </w:pPr>
    </w:p>
    <w:p w14:paraId="72CFC59B" w14:textId="77777777" w:rsidR="00B823FB" w:rsidRDefault="002C60B7">
      <w:pPr>
        <w:pStyle w:val="ListParagraph"/>
        <w:numPr>
          <w:ilvl w:val="1"/>
          <w:numId w:val="99"/>
        </w:numPr>
        <w:tabs>
          <w:tab w:val="left" w:pos="2227"/>
          <w:tab w:val="left" w:pos="2228"/>
        </w:tabs>
        <w:spacing w:before="64" w:line="362" w:lineRule="auto"/>
        <w:ind w:right="713"/>
        <w:rPr>
          <w:sz w:val="24"/>
        </w:rPr>
      </w:pPr>
      <w:r>
        <w:rPr>
          <w:sz w:val="24"/>
        </w:rPr>
        <w:t>The</w:t>
      </w:r>
      <w:r>
        <w:rPr>
          <w:spacing w:val="-10"/>
          <w:sz w:val="24"/>
        </w:rPr>
        <w:t xml:space="preserve"> </w:t>
      </w:r>
      <w:r>
        <w:rPr>
          <w:sz w:val="24"/>
        </w:rPr>
        <w:t>Commissioner and</w:t>
      </w:r>
      <w:r>
        <w:rPr>
          <w:spacing w:val="-7"/>
          <w:sz w:val="24"/>
        </w:rPr>
        <w:t xml:space="preserve"> </w:t>
      </w:r>
      <w:r>
        <w:rPr>
          <w:sz w:val="24"/>
        </w:rPr>
        <w:t>the</w:t>
      </w:r>
      <w:r>
        <w:rPr>
          <w:spacing w:val="-7"/>
          <w:sz w:val="24"/>
        </w:rPr>
        <w:t xml:space="preserve"> </w:t>
      </w:r>
      <w:r>
        <w:rPr>
          <w:sz w:val="24"/>
        </w:rPr>
        <w:t>Contractor</w:t>
      </w:r>
      <w:r>
        <w:rPr>
          <w:spacing w:val="-2"/>
          <w:sz w:val="24"/>
        </w:rPr>
        <w:t xml:space="preserve"> </w:t>
      </w:r>
      <w:r>
        <w:rPr>
          <w:sz w:val="24"/>
        </w:rPr>
        <w:t>may</w:t>
      </w:r>
      <w:r>
        <w:rPr>
          <w:spacing w:val="-9"/>
          <w:sz w:val="24"/>
        </w:rPr>
        <w:t xml:space="preserve"> </w:t>
      </w:r>
      <w:r>
        <w:rPr>
          <w:sz w:val="24"/>
        </w:rPr>
        <w:t>mutually agree in</w:t>
      </w:r>
      <w:r>
        <w:rPr>
          <w:spacing w:val="-17"/>
          <w:sz w:val="24"/>
        </w:rPr>
        <w:t xml:space="preserve"> </w:t>
      </w:r>
      <w:r>
        <w:rPr>
          <w:sz w:val="24"/>
        </w:rPr>
        <w:t>writing to terminate the</w:t>
      </w:r>
      <w:r>
        <w:rPr>
          <w:spacing w:val="-9"/>
          <w:sz w:val="24"/>
        </w:rPr>
        <w:t xml:space="preserve"> </w:t>
      </w:r>
      <w:r>
        <w:rPr>
          <w:sz w:val="24"/>
        </w:rPr>
        <w:t>Contract,</w:t>
      </w:r>
      <w:r>
        <w:rPr>
          <w:spacing w:val="-7"/>
          <w:sz w:val="24"/>
        </w:rPr>
        <w:t xml:space="preserve"> </w:t>
      </w:r>
      <w:r>
        <w:rPr>
          <w:sz w:val="24"/>
        </w:rPr>
        <w:t>and</w:t>
      </w:r>
      <w:r>
        <w:rPr>
          <w:spacing w:val="-9"/>
          <w:sz w:val="24"/>
        </w:rPr>
        <w:t xml:space="preserve"> </w:t>
      </w:r>
      <w:r>
        <w:rPr>
          <w:sz w:val="24"/>
        </w:rPr>
        <w:t>if</w:t>
      </w:r>
      <w:r>
        <w:rPr>
          <w:spacing w:val="-7"/>
          <w:sz w:val="24"/>
        </w:rPr>
        <w:t xml:space="preserve"> </w:t>
      </w:r>
      <w:r>
        <w:rPr>
          <w:sz w:val="24"/>
        </w:rPr>
        <w:t>the</w:t>
      </w:r>
      <w:r>
        <w:rPr>
          <w:spacing w:val="-9"/>
          <w:sz w:val="24"/>
        </w:rPr>
        <w:t xml:space="preserve"> </w:t>
      </w:r>
      <w:r>
        <w:rPr>
          <w:sz w:val="24"/>
        </w:rPr>
        <w:t>Parties</w:t>
      </w:r>
      <w:r>
        <w:rPr>
          <w:spacing w:val="-11"/>
          <w:sz w:val="24"/>
        </w:rPr>
        <w:t xml:space="preserve"> </w:t>
      </w:r>
      <w:r>
        <w:rPr>
          <w:sz w:val="24"/>
        </w:rPr>
        <w:t>so</w:t>
      </w:r>
      <w:r>
        <w:rPr>
          <w:spacing w:val="-9"/>
          <w:sz w:val="24"/>
        </w:rPr>
        <w:t xml:space="preserve"> </w:t>
      </w:r>
      <w:r>
        <w:rPr>
          <w:sz w:val="24"/>
        </w:rPr>
        <w:t>agree, they shall agree</w:t>
      </w:r>
      <w:r>
        <w:rPr>
          <w:spacing w:val="-9"/>
          <w:sz w:val="24"/>
        </w:rPr>
        <w:t xml:space="preserve"> </w:t>
      </w:r>
      <w:r>
        <w:rPr>
          <w:sz w:val="24"/>
        </w:rPr>
        <w:t>the date upon which</w:t>
      </w:r>
      <w:r>
        <w:rPr>
          <w:spacing w:val="-8"/>
          <w:sz w:val="24"/>
        </w:rPr>
        <w:t xml:space="preserve"> </w:t>
      </w:r>
      <w:r>
        <w:rPr>
          <w:sz w:val="24"/>
        </w:rPr>
        <w:t>that</w:t>
      </w:r>
      <w:r>
        <w:rPr>
          <w:spacing w:val="28"/>
          <w:sz w:val="24"/>
        </w:rPr>
        <w:t xml:space="preserve"> </w:t>
      </w:r>
      <w:r>
        <w:rPr>
          <w:sz w:val="24"/>
        </w:rPr>
        <w:t>termination</w:t>
      </w:r>
      <w:r>
        <w:rPr>
          <w:spacing w:val="32"/>
          <w:sz w:val="24"/>
        </w:rPr>
        <w:t xml:space="preserve"> </w:t>
      </w:r>
      <w:r>
        <w:rPr>
          <w:sz w:val="24"/>
        </w:rPr>
        <w:t>will take</w:t>
      </w:r>
      <w:r>
        <w:rPr>
          <w:spacing w:val="-8"/>
          <w:sz w:val="24"/>
        </w:rPr>
        <w:t xml:space="preserve"> </w:t>
      </w:r>
      <w:r>
        <w:rPr>
          <w:sz w:val="24"/>
        </w:rPr>
        <w:t>effect</w:t>
      </w:r>
      <w:r>
        <w:rPr>
          <w:spacing w:val="-21"/>
          <w:sz w:val="24"/>
        </w:rPr>
        <w:t xml:space="preserve"> </w:t>
      </w:r>
      <w:r>
        <w:rPr>
          <w:sz w:val="24"/>
        </w:rPr>
        <w:t>and any further</w:t>
      </w:r>
      <w:r>
        <w:rPr>
          <w:spacing w:val="-2"/>
          <w:sz w:val="24"/>
        </w:rPr>
        <w:t xml:space="preserve"> </w:t>
      </w:r>
      <w:r>
        <w:rPr>
          <w:sz w:val="24"/>
        </w:rPr>
        <w:t>terms upon which</w:t>
      </w:r>
      <w:r>
        <w:rPr>
          <w:spacing w:val="-4"/>
          <w:sz w:val="24"/>
        </w:rPr>
        <w:t xml:space="preserve"> </w:t>
      </w:r>
      <w:r>
        <w:rPr>
          <w:sz w:val="24"/>
        </w:rPr>
        <w:t>the Contract should be terminated.</w:t>
      </w:r>
    </w:p>
    <w:p w14:paraId="27DCCAD7" w14:textId="77777777" w:rsidR="00B823FB" w:rsidRDefault="00B823FB">
      <w:pPr>
        <w:pStyle w:val="BodyText"/>
      </w:pPr>
    </w:p>
    <w:p w14:paraId="5C5E5393" w14:textId="77777777" w:rsidR="00B823FB" w:rsidRDefault="002C60B7">
      <w:pPr>
        <w:pStyle w:val="Heading1"/>
        <w:numPr>
          <w:ilvl w:val="0"/>
          <w:numId w:val="99"/>
        </w:numPr>
        <w:tabs>
          <w:tab w:val="left" w:pos="2147"/>
          <w:tab w:val="left" w:pos="2148"/>
        </w:tabs>
        <w:jc w:val="left"/>
      </w:pPr>
      <w:bookmarkStart w:id="288" w:name="_bookmark288"/>
      <w:bookmarkEnd w:id="288"/>
      <w:r>
        <w:t>Termination</w:t>
      </w:r>
      <w:r>
        <w:rPr>
          <w:spacing w:val="-25"/>
        </w:rPr>
        <w:t xml:space="preserve"> </w:t>
      </w:r>
      <w:r>
        <w:t>by</w:t>
      </w:r>
      <w:r>
        <w:rPr>
          <w:spacing w:val="11"/>
        </w:rPr>
        <w:t xml:space="preserve"> </w:t>
      </w:r>
      <w:r>
        <w:t>the</w:t>
      </w:r>
      <w:r>
        <w:rPr>
          <w:spacing w:val="-7"/>
        </w:rPr>
        <w:t xml:space="preserve"> </w:t>
      </w:r>
      <w:r>
        <w:rPr>
          <w:spacing w:val="-2"/>
        </w:rPr>
        <w:t>Contractor</w:t>
      </w:r>
    </w:p>
    <w:p w14:paraId="29B91475" w14:textId="77777777" w:rsidR="00B823FB" w:rsidRDefault="002C60B7">
      <w:pPr>
        <w:pStyle w:val="ListParagraph"/>
        <w:numPr>
          <w:ilvl w:val="1"/>
          <w:numId w:val="99"/>
        </w:numPr>
        <w:tabs>
          <w:tab w:val="left" w:pos="2227"/>
          <w:tab w:val="left" w:pos="2228"/>
        </w:tabs>
        <w:spacing w:before="316" w:line="362" w:lineRule="auto"/>
        <w:ind w:right="809"/>
        <w:rPr>
          <w:sz w:val="24"/>
        </w:rPr>
      </w:pPr>
      <w:bookmarkStart w:id="289" w:name="_bookmark289"/>
      <w:bookmarkEnd w:id="289"/>
      <w:r>
        <w:rPr>
          <w:sz w:val="24"/>
        </w:rPr>
        <w:t>The Contractor may</w:t>
      </w:r>
      <w:r>
        <w:rPr>
          <w:spacing w:val="-2"/>
          <w:sz w:val="24"/>
        </w:rPr>
        <w:t xml:space="preserve"> </w:t>
      </w:r>
      <w:r>
        <w:rPr>
          <w:sz w:val="24"/>
        </w:rPr>
        <w:t>give</w:t>
      </w:r>
      <w:r>
        <w:rPr>
          <w:spacing w:val="-15"/>
          <w:sz w:val="24"/>
        </w:rPr>
        <w:t xml:space="preserve"> </w:t>
      </w:r>
      <w:r>
        <w:rPr>
          <w:sz w:val="24"/>
        </w:rPr>
        <w:t>notice (“late payment notice”) which</w:t>
      </w:r>
      <w:r>
        <w:rPr>
          <w:spacing w:val="-15"/>
          <w:sz w:val="24"/>
        </w:rPr>
        <w:t xml:space="preserve"> </w:t>
      </w:r>
      <w:r>
        <w:rPr>
          <w:sz w:val="24"/>
        </w:rPr>
        <w:t>shall be in</w:t>
      </w:r>
      <w:r>
        <w:rPr>
          <w:spacing w:val="-6"/>
          <w:sz w:val="24"/>
        </w:rPr>
        <w:t xml:space="preserve"> </w:t>
      </w:r>
      <w:r>
        <w:rPr>
          <w:sz w:val="24"/>
        </w:rPr>
        <w:t>writing</w:t>
      </w:r>
      <w:r>
        <w:rPr>
          <w:spacing w:val="-6"/>
          <w:sz w:val="24"/>
        </w:rPr>
        <w:t xml:space="preserve"> </w:t>
      </w:r>
      <w:r>
        <w:rPr>
          <w:sz w:val="24"/>
        </w:rPr>
        <w:t>to</w:t>
      </w:r>
      <w:r>
        <w:rPr>
          <w:spacing w:val="-6"/>
          <w:sz w:val="24"/>
        </w:rPr>
        <w:t xml:space="preserve"> </w:t>
      </w:r>
      <w:r>
        <w:rPr>
          <w:sz w:val="24"/>
        </w:rPr>
        <w:t>the</w:t>
      </w:r>
      <w:r>
        <w:rPr>
          <w:spacing w:val="-6"/>
          <w:sz w:val="24"/>
        </w:rPr>
        <w:t xml:space="preserve"> </w:t>
      </w:r>
      <w:r>
        <w:rPr>
          <w:sz w:val="24"/>
        </w:rPr>
        <w:t>Commissioner if</w:t>
      </w:r>
      <w:r>
        <w:rPr>
          <w:spacing w:val="-4"/>
          <w:sz w:val="24"/>
        </w:rPr>
        <w:t xml:space="preserve"> </w:t>
      </w:r>
      <w:r>
        <w:rPr>
          <w:sz w:val="24"/>
        </w:rPr>
        <w:t>the</w:t>
      </w:r>
      <w:r>
        <w:rPr>
          <w:spacing w:val="-6"/>
          <w:sz w:val="24"/>
        </w:rPr>
        <w:t xml:space="preserve"> </w:t>
      </w:r>
      <w:r>
        <w:rPr>
          <w:sz w:val="24"/>
        </w:rPr>
        <w:t>Commissioner has</w:t>
      </w:r>
      <w:r>
        <w:rPr>
          <w:spacing w:val="-8"/>
          <w:sz w:val="24"/>
        </w:rPr>
        <w:t xml:space="preserve"> </w:t>
      </w:r>
      <w:r>
        <w:rPr>
          <w:sz w:val="24"/>
        </w:rPr>
        <w:t>failed</w:t>
      </w:r>
      <w:r>
        <w:rPr>
          <w:spacing w:val="-6"/>
          <w:sz w:val="24"/>
        </w:rPr>
        <w:t xml:space="preserve"> </w:t>
      </w:r>
      <w:r>
        <w:rPr>
          <w:sz w:val="24"/>
        </w:rPr>
        <w:t>to</w:t>
      </w:r>
      <w:r>
        <w:rPr>
          <w:spacing w:val="-6"/>
          <w:sz w:val="24"/>
        </w:rPr>
        <w:t xml:space="preserve"> </w:t>
      </w:r>
      <w:r>
        <w:rPr>
          <w:sz w:val="24"/>
        </w:rPr>
        <w:t xml:space="preserve">make any payments properly due to the Contractor in accordance with Clause </w:t>
      </w:r>
      <w:hyperlink w:anchor="_bookmark263" w:history="1">
        <w:r>
          <w:rPr>
            <w:sz w:val="24"/>
          </w:rPr>
          <w:t xml:space="preserve">48 </w:t>
        </w:r>
      </w:hyperlink>
      <w:r>
        <w:rPr>
          <w:sz w:val="24"/>
        </w:rPr>
        <w:t>of</w:t>
      </w:r>
      <w:r>
        <w:rPr>
          <w:spacing w:val="-6"/>
          <w:sz w:val="24"/>
        </w:rPr>
        <w:t xml:space="preserve"> </w:t>
      </w:r>
      <w:r>
        <w:rPr>
          <w:sz w:val="24"/>
        </w:rPr>
        <w:t>the Contract. The Contractor shall specify in</w:t>
      </w:r>
      <w:r>
        <w:rPr>
          <w:spacing w:val="-9"/>
          <w:sz w:val="24"/>
        </w:rPr>
        <w:t xml:space="preserve"> </w:t>
      </w:r>
      <w:r>
        <w:rPr>
          <w:sz w:val="24"/>
        </w:rPr>
        <w:t>the late payment notice the payments that the Commissioner has failed to make</w:t>
      </w:r>
      <w:r>
        <w:rPr>
          <w:spacing w:val="-1"/>
          <w:sz w:val="24"/>
        </w:rPr>
        <w:t xml:space="preserve"> </w:t>
      </w:r>
      <w:r>
        <w:rPr>
          <w:sz w:val="24"/>
        </w:rPr>
        <w:t>in accordance</w:t>
      </w:r>
      <w:r>
        <w:rPr>
          <w:spacing w:val="-1"/>
          <w:sz w:val="24"/>
        </w:rPr>
        <w:t xml:space="preserve"> </w:t>
      </w:r>
      <w:r>
        <w:rPr>
          <w:sz w:val="24"/>
        </w:rPr>
        <w:t>with Clause</w:t>
      </w:r>
      <w:r>
        <w:rPr>
          <w:spacing w:val="40"/>
          <w:sz w:val="24"/>
        </w:rPr>
        <w:t xml:space="preserve"> </w:t>
      </w:r>
      <w:hyperlink w:anchor="_bookmark264" w:history="1">
        <w:r>
          <w:rPr>
            <w:sz w:val="24"/>
          </w:rPr>
          <w:t xml:space="preserve">49 </w:t>
        </w:r>
      </w:hyperlink>
      <w:r>
        <w:rPr>
          <w:sz w:val="24"/>
        </w:rPr>
        <w:t>of the Contract.</w:t>
      </w:r>
    </w:p>
    <w:p w14:paraId="3C528F1E" w14:textId="77777777" w:rsidR="00B823FB" w:rsidRDefault="002C60B7">
      <w:pPr>
        <w:pStyle w:val="ListParagraph"/>
        <w:numPr>
          <w:ilvl w:val="1"/>
          <w:numId w:val="99"/>
        </w:numPr>
        <w:tabs>
          <w:tab w:val="left" w:pos="2227"/>
          <w:tab w:val="left" w:pos="2228"/>
        </w:tabs>
        <w:spacing w:before="126" w:line="364" w:lineRule="auto"/>
        <w:ind w:right="813"/>
        <w:rPr>
          <w:sz w:val="24"/>
        </w:rPr>
      </w:pPr>
      <w:bookmarkStart w:id="290" w:name="_bookmark290"/>
      <w:bookmarkEnd w:id="290"/>
      <w:r>
        <w:rPr>
          <w:sz w:val="24"/>
        </w:rPr>
        <w:t>The Contractor may,</w:t>
      </w:r>
      <w:r>
        <w:rPr>
          <w:spacing w:val="-4"/>
          <w:sz w:val="24"/>
        </w:rPr>
        <w:t xml:space="preserve"> </w:t>
      </w:r>
      <w:r>
        <w:rPr>
          <w:sz w:val="24"/>
        </w:rPr>
        <w:t>at least twenty eight (28)</w:t>
      </w:r>
      <w:r>
        <w:rPr>
          <w:spacing w:val="-1"/>
          <w:sz w:val="24"/>
        </w:rPr>
        <w:t xml:space="preserve"> </w:t>
      </w:r>
      <w:r>
        <w:rPr>
          <w:sz w:val="24"/>
        </w:rPr>
        <w:t>days after having served a late payment notice, terminate the Contract by a</w:t>
      </w:r>
      <w:r>
        <w:rPr>
          <w:spacing w:val="-6"/>
          <w:sz w:val="24"/>
        </w:rPr>
        <w:t xml:space="preserve"> </w:t>
      </w:r>
      <w:r>
        <w:rPr>
          <w:sz w:val="24"/>
        </w:rPr>
        <w:t>further written notice if</w:t>
      </w:r>
      <w:r>
        <w:rPr>
          <w:spacing w:val="-4"/>
          <w:sz w:val="24"/>
        </w:rPr>
        <w:t xml:space="preserve"> </w:t>
      </w:r>
      <w:r>
        <w:rPr>
          <w:sz w:val="24"/>
        </w:rPr>
        <w:t>the Commissioner has still failed to make</w:t>
      </w:r>
      <w:r>
        <w:rPr>
          <w:spacing w:val="-7"/>
          <w:sz w:val="24"/>
        </w:rPr>
        <w:t xml:space="preserve"> </w:t>
      </w:r>
      <w:r>
        <w:rPr>
          <w:sz w:val="24"/>
        </w:rPr>
        <w:t>payments properly due to</w:t>
      </w:r>
      <w:r>
        <w:rPr>
          <w:spacing w:val="-9"/>
          <w:sz w:val="24"/>
        </w:rPr>
        <w:t xml:space="preserve"> </w:t>
      </w:r>
      <w:r>
        <w:rPr>
          <w:sz w:val="24"/>
        </w:rPr>
        <w:t>the Contractor, and that were specified in the late payment</w:t>
      </w:r>
      <w:r>
        <w:rPr>
          <w:spacing w:val="-15"/>
          <w:sz w:val="24"/>
        </w:rPr>
        <w:t xml:space="preserve"> </w:t>
      </w:r>
      <w:r>
        <w:rPr>
          <w:sz w:val="24"/>
        </w:rPr>
        <w:t>notice</w:t>
      </w:r>
      <w:r>
        <w:rPr>
          <w:spacing w:val="-11"/>
          <w:sz w:val="24"/>
        </w:rPr>
        <w:t xml:space="preserve"> </w:t>
      </w:r>
      <w:r>
        <w:rPr>
          <w:sz w:val="24"/>
        </w:rPr>
        <w:t>served</w:t>
      </w:r>
      <w:r>
        <w:rPr>
          <w:spacing w:val="-11"/>
          <w:sz w:val="24"/>
        </w:rPr>
        <w:t xml:space="preserve"> </w:t>
      </w:r>
      <w:r>
        <w:rPr>
          <w:sz w:val="24"/>
        </w:rPr>
        <w:t>on</w:t>
      </w:r>
      <w:r>
        <w:rPr>
          <w:spacing w:val="-11"/>
          <w:sz w:val="24"/>
        </w:rPr>
        <w:t xml:space="preserve"> </w:t>
      </w:r>
      <w:r>
        <w:rPr>
          <w:sz w:val="24"/>
        </w:rPr>
        <w:t>the</w:t>
      </w:r>
      <w:r>
        <w:rPr>
          <w:spacing w:val="-11"/>
          <w:sz w:val="24"/>
        </w:rPr>
        <w:t xml:space="preserve"> </w:t>
      </w:r>
      <w:r>
        <w:rPr>
          <w:sz w:val="24"/>
        </w:rPr>
        <w:t>Commissioner pursuant</w:t>
      </w:r>
      <w:r>
        <w:rPr>
          <w:spacing w:val="15"/>
          <w:sz w:val="24"/>
        </w:rPr>
        <w:t xml:space="preserve"> </w:t>
      </w:r>
      <w:r>
        <w:rPr>
          <w:sz w:val="24"/>
        </w:rPr>
        <w:t>to</w:t>
      </w:r>
      <w:r>
        <w:rPr>
          <w:spacing w:val="-17"/>
          <w:sz w:val="24"/>
        </w:rPr>
        <w:t xml:space="preserve"> </w:t>
      </w:r>
      <w:r>
        <w:rPr>
          <w:sz w:val="24"/>
        </w:rPr>
        <w:t>Clause</w:t>
      </w:r>
      <w:r>
        <w:rPr>
          <w:spacing w:val="11"/>
          <w:sz w:val="24"/>
        </w:rPr>
        <w:t xml:space="preserve"> </w:t>
      </w:r>
      <w:hyperlink w:anchor="_bookmark289" w:history="1">
        <w:r>
          <w:rPr>
            <w:sz w:val="24"/>
          </w:rPr>
          <w:t>59.1.</w:t>
        </w:r>
      </w:hyperlink>
    </w:p>
    <w:p w14:paraId="464937BB" w14:textId="77777777" w:rsidR="00B823FB" w:rsidRDefault="002C60B7">
      <w:pPr>
        <w:pStyle w:val="ListParagraph"/>
        <w:numPr>
          <w:ilvl w:val="1"/>
          <w:numId w:val="99"/>
        </w:numPr>
        <w:tabs>
          <w:tab w:val="left" w:pos="2227"/>
          <w:tab w:val="left" w:pos="2228"/>
        </w:tabs>
        <w:spacing w:before="113" w:line="364" w:lineRule="auto"/>
        <w:ind w:right="873"/>
        <w:rPr>
          <w:sz w:val="24"/>
        </w:rPr>
      </w:pPr>
      <w:bookmarkStart w:id="291" w:name="_bookmark291"/>
      <w:bookmarkEnd w:id="291"/>
      <w:r>
        <w:rPr>
          <w:sz w:val="24"/>
        </w:rPr>
        <w:t>If,</w:t>
      </w:r>
      <w:r>
        <w:rPr>
          <w:spacing w:val="-15"/>
          <w:sz w:val="24"/>
        </w:rPr>
        <w:t xml:space="preserve"> </w:t>
      </w:r>
      <w:r>
        <w:rPr>
          <w:sz w:val="24"/>
        </w:rPr>
        <w:t>following</w:t>
      </w:r>
      <w:r>
        <w:rPr>
          <w:spacing w:val="-4"/>
          <w:sz w:val="24"/>
        </w:rPr>
        <w:t xml:space="preserve"> </w:t>
      </w:r>
      <w:r>
        <w:rPr>
          <w:sz w:val="24"/>
        </w:rPr>
        <w:t>receipt</w:t>
      </w:r>
      <w:r>
        <w:rPr>
          <w:spacing w:val="-2"/>
          <w:sz w:val="24"/>
        </w:rPr>
        <w:t xml:space="preserve"> </w:t>
      </w:r>
      <w:r>
        <w:rPr>
          <w:sz w:val="24"/>
        </w:rPr>
        <w:t>of</w:t>
      </w:r>
      <w:r>
        <w:rPr>
          <w:spacing w:val="-2"/>
          <w:sz w:val="24"/>
        </w:rPr>
        <w:t xml:space="preserve"> </w:t>
      </w:r>
      <w:r>
        <w:rPr>
          <w:sz w:val="24"/>
        </w:rPr>
        <w:t>a</w:t>
      </w:r>
      <w:r>
        <w:rPr>
          <w:spacing w:val="-4"/>
          <w:sz w:val="24"/>
        </w:rPr>
        <w:t xml:space="preserve"> </w:t>
      </w:r>
      <w:r>
        <w:rPr>
          <w:sz w:val="24"/>
        </w:rPr>
        <w:t>late</w:t>
      </w:r>
      <w:r>
        <w:rPr>
          <w:spacing w:val="-4"/>
          <w:sz w:val="24"/>
        </w:rPr>
        <w:t xml:space="preserve"> </w:t>
      </w:r>
      <w:r>
        <w:rPr>
          <w:sz w:val="24"/>
        </w:rPr>
        <w:t>payment</w:t>
      </w:r>
      <w:r>
        <w:rPr>
          <w:spacing w:val="-2"/>
          <w:sz w:val="24"/>
        </w:rPr>
        <w:t xml:space="preserve"> </w:t>
      </w:r>
      <w:r>
        <w:rPr>
          <w:sz w:val="24"/>
        </w:rPr>
        <w:t>notice,</w:t>
      </w:r>
      <w:r>
        <w:rPr>
          <w:spacing w:val="-2"/>
          <w:sz w:val="24"/>
        </w:rPr>
        <w:t xml:space="preserve"> </w:t>
      </w:r>
      <w:r>
        <w:rPr>
          <w:sz w:val="24"/>
        </w:rPr>
        <w:t>the</w:t>
      </w:r>
      <w:r>
        <w:rPr>
          <w:spacing w:val="-4"/>
          <w:sz w:val="24"/>
        </w:rPr>
        <w:t xml:space="preserve"> </w:t>
      </w:r>
      <w:r>
        <w:rPr>
          <w:sz w:val="24"/>
        </w:rPr>
        <w:t>Commissioner refers the</w:t>
      </w:r>
      <w:r>
        <w:rPr>
          <w:spacing w:val="-12"/>
          <w:sz w:val="24"/>
        </w:rPr>
        <w:t xml:space="preserve"> </w:t>
      </w:r>
      <w:r>
        <w:rPr>
          <w:sz w:val="24"/>
        </w:rPr>
        <w:t>matter</w:t>
      </w:r>
      <w:r>
        <w:rPr>
          <w:spacing w:val="-2"/>
          <w:sz w:val="24"/>
        </w:rPr>
        <w:t xml:space="preserve"> </w:t>
      </w:r>
      <w:r>
        <w:rPr>
          <w:sz w:val="24"/>
        </w:rPr>
        <w:t>to</w:t>
      </w:r>
      <w:r>
        <w:rPr>
          <w:spacing w:val="-17"/>
          <w:sz w:val="24"/>
        </w:rPr>
        <w:t xml:space="preserve"> </w:t>
      </w:r>
      <w:r>
        <w:rPr>
          <w:sz w:val="24"/>
        </w:rPr>
        <w:t>the</w:t>
      </w:r>
      <w:r>
        <w:rPr>
          <w:spacing w:val="-6"/>
          <w:sz w:val="24"/>
        </w:rPr>
        <w:t xml:space="preserve"> </w:t>
      </w:r>
      <w:r>
        <w:rPr>
          <w:sz w:val="24"/>
        </w:rPr>
        <w:t>Dispute Resolution</w:t>
      </w:r>
      <w:r>
        <w:rPr>
          <w:spacing w:val="19"/>
          <w:sz w:val="24"/>
        </w:rPr>
        <w:t xml:space="preserve"> </w:t>
      </w:r>
      <w:r>
        <w:rPr>
          <w:sz w:val="24"/>
        </w:rPr>
        <w:t>Procedure detailed</w:t>
      </w:r>
      <w:r>
        <w:rPr>
          <w:spacing w:val="19"/>
          <w:sz w:val="24"/>
        </w:rPr>
        <w:t xml:space="preserve"> </w:t>
      </w:r>
      <w:r>
        <w:rPr>
          <w:sz w:val="24"/>
        </w:rPr>
        <w:t>in</w:t>
      </w:r>
      <w:r>
        <w:rPr>
          <w:spacing w:val="-17"/>
          <w:sz w:val="24"/>
        </w:rPr>
        <w:t xml:space="preserve"> </w:t>
      </w:r>
      <w:r>
        <w:rPr>
          <w:sz w:val="24"/>
        </w:rPr>
        <w:t>Clause</w:t>
      </w:r>
      <w:r>
        <w:rPr>
          <w:spacing w:val="17"/>
          <w:sz w:val="24"/>
        </w:rPr>
        <w:t xml:space="preserve"> </w:t>
      </w:r>
      <w:hyperlink w:anchor="_bookmark322" w:history="1">
        <w:r>
          <w:rPr>
            <w:sz w:val="24"/>
          </w:rPr>
          <w:t>66</w:t>
        </w:r>
      </w:hyperlink>
      <w:r>
        <w:rPr>
          <w:sz w:val="24"/>
        </w:rPr>
        <w:t xml:space="preserve"> within twenty eight (28) days</w:t>
      </w:r>
      <w:r>
        <w:rPr>
          <w:spacing w:val="-12"/>
          <w:sz w:val="24"/>
        </w:rPr>
        <w:t xml:space="preserve"> </w:t>
      </w:r>
      <w:r>
        <w:rPr>
          <w:sz w:val="24"/>
        </w:rPr>
        <w:t>of the date upon which it</w:t>
      </w:r>
      <w:r>
        <w:rPr>
          <w:spacing w:val="-7"/>
          <w:sz w:val="24"/>
        </w:rPr>
        <w:t xml:space="preserve"> </w:t>
      </w:r>
      <w:r>
        <w:rPr>
          <w:sz w:val="24"/>
        </w:rPr>
        <w:t>is served with the</w:t>
      </w:r>
      <w:r>
        <w:rPr>
          <w:spacing w:val="-1"/>
          <w:sz w:val="24"/>
        </w:rPr>
        <w:t xml:space="preserve"> </w:t>
      </w:r>
      <w:r>
        <w:rPr>
          <w:sz w:val="24"/>
        </w:rPr>
        <w:t>late</w:t>
      </w:r>
      <w:r>
        <w:rPr>
          <w:spacing w:val="-1"/>
          <w:sz w:val="24"/>
        </w:rPr>
        <w:t xml:space="preserve"> </w:t>
      </w:r>
      <w:r>
        <w:rPr>
          <w:sz w:val="24"/>
        </w:rPr>
        <w:t>payment notice, and it</w:t>
      </w:r>
      <w:r>
        <w:rPr>
          <w:spacing w:val="-12"/>
          <w:sz w:val="24"/>
        </w:rPr>
        <w:t xml:space="preserve"> </w:t>
      </w:r>
      <w:r>
        <w:rPr>
          <w:sz w:val="24"/>
        </w:rPr>
        <w:t xml:space="preserve">notifies the Contractor in writing that it has done so within that period of time, the Contractor may not terminate the Contract pursuant to Clause </w:t>
      </w:r>
      <w:hyperlink w:anchor="_bookmark290" w:history="1">
        <w:r>
          <w:rPr>
            <w:sz w:val="24"/>
          </w:rPr>
          <w:t xml:space="preserve">59.2 </w:t>
        </w:r>
      </w:hyperlink>
      <w:r>
        <w:rPr>
          <w:sz w:val="24"/>
        </w:rPr>
        <w:t>until:</w:t>
      </w:r>
    </w:p>
    <w:p w14:paraId="01EBE5DE" w14:textId="77777777" w:rsidR="00B823FB" w:rsidRDefault="002C60B7">
      <w:pPr>
        <w:pStyle w:val="ListParagraph"/>
        <w:numPr>
          <w:ilvl w:val="2"/>
          <w:numId w:val="99"/>
        </w:numPr>
        <w:tabs>
          <w:tab w:val="left" w:pos="3365"/>
          <w:tab w:val="left" w:pos="3366"/>
        </w:tabs>
        <w:spacing w:before="109" w:line="376" w:lineRule="auto"/>
        <w:ind w:right="966"/>
        <w:rPr>
          <w:sz w:val="24"/>
        </w:rPr>
      </w:pPr>
      <w:r>
        <w:rPr>
          <w:sz w:val="24"/>
        </w:rPr>
        <w:t>there</w:t>
      </w:r>
      <w:r>
        <w:rPr>
          <w:spacing w:val="-16"/>
          <w:sz w:val="24"/>
        </w:rPr>
        <w:t xml:space="preserve"> </w:t>
      </w:r>
      <w:r>
        <w:rPr>
          <w:sz w:val="24"/>
        </w:rPr>
        <w:t>has</w:t>
      </w:r>
      <w:r>
        <w:rPr>
          <w:spacing w:val="-1"/>
          <w:sz w:val="24"/>
        </w:rPr>
        <w:t xml:space="preserve"> </w:t>
      </w:r>
      <w:r>
        <w:rPr>
          <w:sz w:val="24"/>
        </w:rPr>
        <w:t>been</w:t>
      </w:r>
      <w:r>
        <w:rPr>
          <w:spacing w:val="-12"/>
          <w:sz w:val="24"/>
        </w:rPr>
        <w:t xml:space="preserve"> </w:t>
      </w:r>
      <w:r>
        <w:rPr>
          <w:sz w:val="24"/>
        </w:rPr>
        <w:t>a</w:t>
      </w:r>
      <w:r>
        <w:rPr>
          <w:spacing w:val="-12"/>
          <w:sz w:val="24"/>
        </w:rPr>
        <w:t xml:space="preserve"> </w:t>
      </w:r>
      <w:r>
        <w:rPr>
          <w:sz w:val="24"/>
        </w:rPr>
        <w:t>determination</w:t>
      </w:r>
      <w:r>
        <w:rPr>
          <w:spacing w:val="12"/>
          <w:sz w:val="24"/>
        </w:rPr>
        <w:t xml:space="preserve"> </w:t>
      </w:r>
      <w:r>
        <w:rPr>
          <w:sz w:val="24"/>
        </w:rPr>
        <w:t>of</w:t>
      </w:r>
      <w:r>
        <w:rPr>
          <w:spacing w:val="-17"/>
          <w:sz w:val="24"/>
        </w:rPr>
        <w:t xml:space="preserve"> </w:t>
      </w:r>
      <w:r>
        <w:rPr>
          <w:sz w:val="24"/>
        </w:rPr>
        <w:t>the Dispute pursuant to the Dispute Resolution</w:t>
      </w:r>
      <w:r>
        <w:rPr>
          <w:spacing w:val="40"/>
          <w:sz w:val="24"/>
        </w:rPr>
        <w:t xml:space="preserve"> </w:t>
      </w:r>
      <w:r>
        <w:rPr>
          <w:sz w:val="24"/>
        </w:rPr>
        <w:t>Procedure; or</w:t>
      </w:r>
    </w:p>
    <w:p w14:paraId="51DE1C76" w14:textId="77777777" w:rsidR="00B823FB" w:rsidRDefault="002C60B7">
      <w:pPr>
        <w:pStyle w:val="ListParagraph"/>
        <w:numPr>
          <w:ilvl w:val="2"/>
          <w:numId w:val="99"/>
        </w:numPr>
        <w:tabs>
          <w:tab w:val="left" w:pos="3365"/>
          <w:tab w:val="left" w:pos="3366"/>
        </w:tabs>
        <w:spacing w:before="110" w:line="376" w:lineRule="auto"/>
        <w:ind w:right="838"/>
        <w:rPr>
          <w:sz w:val="24"/>
        </w:rPr>
      </w:pPr>
      <w:r>
        <w:rPr>
          <w:sz w:val="24"/>
        </w:rPr>
        <w:t>the</w:t>
      </w:r>
      <w:r>
        <w:rPr>
          <w:spacing w:val="-17"/>
          <w:sz w:val="24"/>
        </w:rPr>
        <w:t xml:space="preserve"> </w:t>
      </w:r>
      <w:r>
        <w:rPr>
          <w:sz w:val="24"/>
        </w:rPr>
        <w:t>Commissioner</w:t>
      </w:r>
      <w:r>
        <w:rPr>
          <w:spacing w:val="-5"/>
          <w:sz w:val="24"/>
        </w:rPr>
        <w:t xml:space="preserve"> </w:t>
      </w:r>
      <w:r>
        <w:rPr>
          <w:sz w:val="24"/>
        </w:rPr>
        <w:t>ceases</w:t>
      </w:r>
      <w:r>
        <w:rPr>
          <w:spacing w:val="-9"/>
          <w:sz w:val="24"/>
        </w:rPr>
        <w:t xml:space="preserve"> </w:t>
      </w:r>
      <w:r>
        <w:rPr>
          <w:sz w:val="24"/>
        </w:rPr>
        <w:t>to</w:t>
      </w:r>
      <w:r>
        <w:rPr>
          <w:spacing w:val="-17"/>
          <w:sz w:val="24"/>
        </w:rPr>
        <w:t xml:space="preserve"> </w:t>
      </w:r>
      <w:r>
        <w:rPr>
          <w:sz w:val="24"/>
        </w:rPr>
        <w:t>pursue</w:t>
      </w:r>
      <w:r>
        <w:rPr>
          <w:spacing w:val="-8"/>
          <w:sz w:val="24"/>
        </w:rPr>
        <w:t xml:space="preserve"> </w:t>
      </w:r>
      <w:r>
        <w:rPr>
          <w:sz w:val="24"/>
        </w:rPr>
        <w:t>the</w:t>
      </w:r>
      <w:r>
        <w:rPr>
          <w:spacing w:val="-17"/>
          <w:sz w:val="24"/>
        </w:rPr>
        <w:t xml:space="preserve"> </w:t>
      </w:r>
      <w:r>
        <w:rPr>
          <w:sz w:val="24"/>
        </w:rPr>
        <w:t>Dispute</w:t>
      </w:r>
      <w:r>
        <w:rPr>
          <w:spacing w:val="-8"/>
          <w:sz w:val="24"/>
        </w:rPr>
        <w:t xml:space="preserve"> </w:t>
      </w:r>
      <w:r>
        <w:rPr>
          <w:sz w:val="24"/>
        </w:rPr>
        <w:t xml:space="preserve">Resolution </w:t>
      </w:r>
      <w:r>
        <w:rPr>
          <w:spacing w:val="-2"/>
          <w:sz w:val="24"/>
        </w:rPr>
        <w:t>Procedure,</w:t>
      </w:r>
    </w:p>
    <w:p w14:paraId="50F6B828" w14:textId="77777777" w:rsidR="00B823FB" w:rsidRDefault="002C60B7">
      <w:pPr>
        <w:pStyle w:val="BodyText"/>
        <w:spacing w:before="95" w:line="376" w:lineRule="auto"/>
        <w:ind w:left="2083" w:right="694"/>
      </w:pPr>
      <w:r>
        <w:t xml:space="preserve">whichever is the sooner. Clauses </w:t>
      </w:r>
      <w:hyperlink w:anchor="_bookmark289" w:history="1">
        <w:r>
          <w:t xml:space="preserve">59.1 </w:t>
        </w:r>
      </w:hyperlink>
      <w:r>
        <w:t>to</w:t>
      </w:r>
      <w:r>
        <w:rPr>
          <w:spacing w:val="-11"/>
        </w:rPr>
        <w:t xml:space="preserve"> </w:t>
      </w:r>
      <w:hyperlink w:anchor="_bookmark291" w:history="1">
        <w:r>
          <w:t xml:space="preserve">59.3 </w:t>
        </w:r>
      </w:hyperlink>
      <w:r>
        <w:t>are without prejudice to any</w:t>
      </w:r>
      <w:r>
        <w:rPr>
          <w:spacing w:val="-12"/>
        </w:rPr>
        <w:t xml:space="preserve"> </w:t>
      </w:r>
      <w:r>
        <w:t>other rights to</w:t>
      </w:r>
      <w:r>
        <w:rPr>
          <w:spacing w:val="-17"/>
        </w:rPr>
        <w:t xml:space="preserve"> </w:t>
      </w:r>
      <w:r>
        <w:t>terminate the</w:t>
      </w:r>
      <w:r>
        <w:rPr>
          <w:spacing w:val="-7"/>
        </w:rPr>
        <w:t xml:space="preserve"> </w:t>
      </w:r>
      <w:r>
        <w:t>Contract</w:t>
      </w:r>
      <w:r>
        <w:rPr>
          <w:spacing w:val="-5"/>
        </w:rPr>
        <w:t xml:space="preserve"> </w:t>
      </w:r>
      <w:r>
        <w:t>that</w:t>
      </w:r>
      <w:r>
        <w:rPr>
          <w:spacing w:val="-5"/>
        </w:rPr>
        <w:t xml:space="preserve"> </w:t>
      </w:r>
      <w:r>
        <w:t>the</w:t>
      </w:r>
      <w:r>
        <w:rPr>
          <w:spacing w:val="-7"/>
        </w:rPr>
        <w:t xml:space="preserve"> </w:t>
      </w:r>
      <w:r>
        <w:t>Contractor</w:t>
      </w:r>
      <w:r>
        <w:rPr>
          <w:spacing w:val="-2"/>
        </w:rPr>
        <w:t xml:space="preserve"> </w:t>
      </w:r>
      <w:r>
        <w:t>may</w:t>
      </w:r>
      <w:r>
        <w:rPr>
          <w:spacing w:val="-9"/>
        </w:rPr>
        <w:t xml:space="preserve"> </w:t>
      </w:r>
      <w:r>
        <w:t>have.</w:t>
      </w:r>
    </w:p>
    <w:p w14:paraId="2403A67B" w14:textId="77777777" w:rsidR="00B823FB" w:rsidRDefault="00B823FB">
      <w:pPr>
        <w:spacing w:line="376" w:lineRule="auto"/>
        <w:sectPr w:rsidR="00B823FB">
          <w:pgSz w:w="11910" w:h="16840"/>
          <w:pgMar w:top="1460" w:right="720" w:bottom="780" w:left="720" w:header="0" w:footer="594" w:gutter="0"/>
          <w:cols w:space="720"/>
        </w:sectPr>
      </w:pPr>
    </w:p>
    <w:p w14:paraId="3B168F41" w14:textId="77777777" w:rsidR="00B823FB" w:rsidRDefault="002C60B7">
      <w:pPr>
        <w:pStyle w:val="Heading1"/>
        <w:numPr>
          <w:ilvl w:val="0"/>
          <w:numId w:val="99"/>
        </w:numPr>
        <w:tabs>
          <w:tab w:val="left" w:pos="2147"/>
          <w:tab w:val="left" w:pos="2148"/>
        </w:tabs>
        <w:spacing w:before="69" w:line="355" w:lineRule="auto"/>
        <w:ind w:right="682"/>
        <w:jc w:val="left"/>
      </w:pPr>
      <w:bookmarkStart w:id="292" w:name="_bookmark292"/>
      <w:bookmarkEnd w:id="292"/>
      <w:r>
        <w:t>Termination</w:t>
      </w:r>
      <w:r>
        <w:rPr>
          <w:spacing w:val="-28"/>
        </w:rPr>
        <w:t xml:space="preserve"> </w:t>
      </w:r>
      <w:r>
        <w:t>by the</w:t>
      </w:r>
      <w:r>
        <w:rPr>
          <w:spacing w:val="-12"/>
        </w:rPr>
        <w:t xml:space="preserve"> </w:t>
      </w:r>
      <w:r>
        <w:t>Commissioner for</w:t>
      </w:r>
      <w:r>
        <w:rPr>
          <w:spacing w:val="-6"/>
        </w:rPr>
        <w:t xml:space="preserve"> </w:t>
      </w:r>
      <w:r>
        <w:t>Provision of Untrue Etc Information</w:t>
      </w:r>
    </w:p>
    <w:p w14:paraId="6B8290E5" w14:textId="77777777" w:rsidR="00B823FB" w:rsidRDefault="002C60B7">
      <w:pPr>
        <w:pStyle w:val="ListParagraph"/>
        <w:numPr>
          <w:ilvl w:val="1"/>
          <w:numId w:val="99"/>
        </w:numPr>
        <w:tabs>
          <w:tab w:val="left" w:pos="2227"/>
          <w:tab w:val="left" w:pos="2228"/>
        </w:tabs>
        <w:spacing w:before="155" w:line="362" w:lineRule="auto"/>
        <w:ind w:right="1035"/>
        <w:rPr>
          <w:sz w:val="24"/>
        </w:rPr>
      </w:pPr>
      <w:bookmarkStart w:id="293" w:name="_bookmark293"/>
      <w:bookmarkEnd w:id="293"/>
      <w:r>
        <w:rPr>
          <w:sz w:val="24"/>
        </w:rPr>
        <w:t>The Commissioner</w:t>
      </w:r>
      <w:r>
        <w:rPr>
          <w:spacing w:val="34"/>
          <w:sz w:val="24"/>
        </w:rPr>
        <w:t xml:space="preserve"> </w:t>
      </w:r>
      <w:r>
        <w:rPr>
          <w:sz w:val="24"/>
        </w:rPr>
        <w:t>may serve</w:t>
      </w:r>
      <w:r>
        <w:rPr>
          <w:spacing w:val="-6"/>
          <w:sz w:val="24"/>
        </w:rPr>
        <w:t xml:space="preserve"> </w:t>
      </w:r>
      <w:r>
        <w:rPr>
          <w:sz w:val="24"/>
        </w:rPr>
        <w:t>notice in</w:t>
      </w:r>
      <w:r>
        <w:rPr>
          <w:spacing w:val="-6"/>
          <w:sz w:val="24"/>
        </w:rPr>
        <w:t xml:space="preserve"> </w:t>
      </w:r>
      <w:r>
        <w:rPr>
          <w:sz w:val="24"/>
        </w:rPr>
        <w:t>writing on the Contractor terminating the Contract forthwith, or from</w:t>
      </w:r>
      <w:r>
        <w:rPr>
          <w:spacing w:val="-7"/>
          <w:sz w:val="24"/>
        </w:rPr>
        <w:t xml:space="preserve"> </w:t>
      </w:r>
      <w:r>
        <w:rPr>
          <w:sz w:val="24"/>
        </w:rPr>
        <w:t>such date as may be specified in the notice if,</w:t>
      </w:r>
      <w:r>
        <w:rPr>
          <w:spacing w:val="-5"/>
          <w:sz w:val="24"/>
        </w:rPr>
        <w:t xml:space="preserve"> </w:t>
      </w:r>
      <w:r>
        <w:rPr>
          <w:sz w:val="24"/>
        </w:rPr>
        <w:t>after</w:t>
      </w:r>
      <w:r>
        <w:rPr>
          <w:spacing w:val="-2"/>
          <w:sz w:val="24"/>
        </w:rPr>
        <w:t xml:space="preserve"> </w:t>
      </w:r>
      <w:r>
        <w:rPr>
          <w:sz w:val="24"/>
        </w:rPr>
        <w:t>the Contract was entered into, it</w:t>
      </w:r>
      <w:r>
        <w:rPr>
          <w:spacing w:val="-5"/>
          <w:sz w:val="24"/>
        </w:rPr>
        <w:t xml:space="preserve"> </w:t>
      </w:r>
      <w:r>
        <w:rPr>
          <w:sz w:val="24"/>
        </w:rPr>
        <w:t>has come</w:t>
      </w:r>
      <w:r>
        <w:rPr>
          <w:spacing w:val="-8"/>
          <w:sz w:val="24"/>
        </w:rPr>
        <w:t xml:space="preserve"> </w:t>
      </w:r>
      <w:r>
        <w:rPr>
          <w:sz w:val="24"/>
        </w:rPr>
        <w:t>to the attention of the Commissioner that written information provided</w:t>
      </w:r>
      <w:r>
        <w:rPr>
          <w:spacing w:val="-3"/>
          <w:sz w:val="24"/>
        </w:rPr>
        <w:t xml:space="preserve"> </w:t>
      </w:r>
      <w:r>
        <w:rPr>
          <w:sz w:val="24"/>
        </w:rPr>
        <w:t>to</w:t>
      </w:r>
      <w:r>
        <w:rPr>
          <w:spacing w:val="-17"/>
          <w:sz w:val="24"/>
        </w:rPr>
        <w:t xml:space="preserve"> </w:t>
      </w:r>
      <w:r>
        <w:rPr>
          <w:sz w:val="24"/>
        </w:rPr>
        <w:t>the</w:t>
      </w:r>
      <w:r>
        <w:rPr>
          <w:spacing w:val="-8"/>
          <w:sz w:val="24"/>
        </w:rPr>
        <w:t xml:space="preserve"> </w:t>
      </w:r>
      <w:r>
        <w:rPr>
          <w:sz w:val="24"/>
        </w:rPr>
        <w:t>Commissioner</w:t>
      </w:r>
      <w:r>
        <w:rPr>
          <w:spacing w:val="9"/>
          <w:sz w:val="24"/>
        </w:rPr>
        <w:t xml:space="preserve"> </w:t>
      </w:r>
      <w:r>
        <w:rPr>
          <w:sz w:val="24"/>
        </w:rPr>
        <w:t>by</w:t>
      </w:r>
      <w:r>
        <w:rPr>
          <w:spacing w:val="-10"/>
          <w:sz w:val="24"/>
        </w:rPr>
        <w:t xml:space="preserve"> </w:t>
      </w:r>
      <w:r>
        <w:rPr>
          <w:sz w:val="24"/>
        </w:rPr>
        <w:t>the</w:t>
      </w:r>
      <w:r>
        <w:rPr>
          <w:spacing w:val="-8"/>
          <w:sz w:val="24"/>
        </w:rPr>
        <w:t xml:space="preserve"> </w:t>
      </w:r>
      <w:r>
        <w:rPr>
          <w:sz w:val="24"/>
        </w:rPr>
        <w:t>Contractor</w:t>
      </w:r>
      <w:r>
        <w:rPr>
          <w:spacing w:val="9"/>
          <w:sz w:val="24"/>
        </w:rPr>
        <w:t xml:space="preserve"> </w:t>
      </w:r>
      <w:r>
        <w:rPr>
          <w:sz w:val="24"/>
        </w:rPr>
        <w:t>before</w:t>
      </w:r>
      <w:r>
        <w:rPr>
          <w:spacing w:val="-17"/>
          <w:sz w:val="24"/>
        </w:rPr>
        <w:t xml:space="preserve"> </w:t>
      </w:r>
      <w:r>
        <w:rPr>
          <w:sz w:val="24"/>
        </w:rPr>
        <w:t>the</w:t>
      </w:r>
      <w:r>
        <w:rPr>
          <w:spacing w:val="-8"/>
          <w:sz w:val="24"/>
        </w:rPr>
        <w:t xml:space="preserve"> </w:t>
      </w:r>
      <w:r>
        <w:rPr>
          <w:sz w:val="24"/>
        </w:rPr>
        <w:t>Contract was</w:t>
      </w:r>
      <w:r>
        <w:rPr>
          <w:spacing w:val="-7"/>
          <w:sz w:val="24"/>
        </w:rPr>
        <w:t xml:space="preserve"> </w:t>
      </w:r>
      <w:r>
        <w:rPr>
          <w:sz w:val="24"/>
        </w:rPr>
        <w:t>entered into</w:t>
      </w:r>
      <w:r>
        <w:rPr>
          <w:spacing w:val="-5"/>
          <w:sz w:val="24"/>
        </w:rPr>
        <w:t xml:space="preserve"> </w:t>
      </w:r>
      <w:r>
        <w:rPr>
          <w:sz w:val="24"/>
        </w:rPr>
        <w:t>in</w:t>
      </w:r>
      <w:r>
        <w:rPr>
          <w:spacing w:val="-5"/>
          <w:sz w:val="24"/>
        </w:rPr>
        <w:t xml:space="preserve"> </w:t>
      </w:r>
      <w:r>
        <w:rPr>
          <w:sz w:val="24"/>
        </w:rPr>
        <w:t>relation to</w:t>
      </w:r>
      <w:r>
        <w:rPr>
          <w:spacing w:val="-5"/>
          <w:sz w:val="24"/>
        </w:rPr>
        <w:t xml:space="preserve"> </w:t>
      </w:r>
      <w:r>
        <w:rPr>
          <w:sz w:val="24"/>
        </w:rPr>
        <w:t>the</w:t>
      </w:r>
      <w:r>
        <w:rPr>
          <w:spacing w:val="-5"/>
          <w:sz w:val="24"/>
        </w:rPr>
        <w:t xml:space="preserve"> </w:t>
      </w:r>
      <w:r>
        <w:rPr>
          <w:sz w:val="24"/>
        </w:rPr>
        <w:t>conditions</w:t>
      </w:r>
      <w:r>
        <w:rPr>
          <w:spacing w:val="20"/>
          <w:sz w:val="24"/>
        </w:rPr>
        <w:t xml:space="preserve"> </w:t>
      </w:r>
      <w:r>
        <w:rPr>
          <w:sz w:val="24"/>
        </w:rPr>
        <w:t>set</w:t>
      </w:r>
      <w:r>
        <w:rPr>
          <w:spacing w:val="-2"/>
          <w:sz w:val="24"/>
        </w:rPr>
        <w:t xml:space="preserve"> </w:t>
      </w:r>
      <w:r>
        <w:rPr>
          <w:sz w:val="24"/>
        </w:rPr>
        <w:t>out</w:t>
      </w:r>
      <w:r>
        <w:rPr>
          <w:spacing w:val="-2"/>
          <w:sz w:val="24"/>
        </w:rPr>
        <w:t xml:space="preserve"> </w:t>
      </w:r>
      <w:r>
        <w:rPr>
          <w:sz w:val="24"/>
        </w:rPr>
        <w:t>in</w:t>
      </w:r>
      <w:r>
        <w:rPr>
          <w:spacing w:val="-5"/>
          <w:sz w:val="24"/>
        </w:rPr>
        <w:t xml:space="preserve"> </w:t>
      </w:r>
      <w:r>
        <w:rPr>
          <w:sz w:val="24"/>
        </w:rPr>
        <w:t>direction 4</w:t>
      </w:r>
      <w:r>
        <w:rPr>
          <w:spacing w:val="-17"/>
          <w:sz w:val="24"/>
        </w:rPr>
        <w:t xml:space="preserve"> </w:t>
      </w:r>
      <w:r>
        <w:rPr>
          <w:sz w:val="24"/>
        </w:rPr>
        <w:t>of the APMS</w:t>
      </w:r>
      <w:r>
        <w:rPr>
          <w:spacing w:val="-1"/>
          <w:sz w:val="24"/>
        </w:rPr>
        <w:t xml:space="preserve"> </w:t>
      </w:r>
      <w:r>
        <w:rPr>
          <w:sz w:val="24"/>
        </w:rPr>
        <w:t>Directions (and compliance with those conditions)</w:t>
      </w:r>
      <w:r>
        <w:rPr>
          <w:spacing w:val="40"/>
          <w:sz w:val="24"/>
        </w:rPr>
        <w:t xml:space="preserve"> </w:t>
      </w:r>
      <w:r>
        <w:rPr>
          <w:sz w:val="24"/>
        </w:rPr>
        <w:t>was, when given, untrue or inaccurate in a</w:t>
      </w:r>
      <w:r>
        <w:rPr>
          <w:spacing w:val="-6"/>
          <w:sz w:val="24"/>
        </w:rPr>
        <w:t xml:space="preserve"> </w:t>
      </w:r>
      <w:r>
        <w:rPr>
          <w:sz w:val="24"/>
        </w:rPr>
        <w:t>material respect.</w:t>
      </w:r>
    </w:p>
    <w:p w14:paraId="0AFD8AB2" w14:textId="77777777" w:rsidR="00B823FB" w:rsidRDefault="00B823FB">
      <w:pPr>
        <w:pStyle w:val="BodyText"/>
        <w:rPr>
          <w:sz w:val="26"/>
        </w:rPr>
      </w:pPr>
    </w:p>
    <w:p w14:paraId="3BBE788D" w14:textId="77777777" w:rsidR="00B823FB" w:rsidRDefault="00B823FB">
      <w:pPr>
        <w:pStyle w:val="BodyText"/>
        <w:rPr>
          <w:sz w:val="26"/>
        </w:rPr>
      </w:pPr>
    </w:p>
    <w:p w14:paraId="1523814E" w14:textId="77777777" w:rsidR="00B823FB" w:rsidRDefault="00B823FB">
      <w:pPr>
        <w:pStyle w:val="BodyText"/>
        <w:rPr>
          <w:sz w:val="26"/>
        </w:rPr>
      </w:pPr>
    </w:p>
    <w:p w14:paraId="0E245D23" w14:textId="77777777" w:rsidR="00B823FB" w:rsidRDefault="00B823FB">
      <w:pPr>
        <w:pStyle w:val="BodyText"/>
        <w:rPr>
          <w:sz w:val="26"/>
        </w:rPr>
      </w:pPr>
    </w:p>
    <w:p w14:paraId="2415CC5A" w14:textId="77777777" w:rsidR="00B823FB" w:rsidRDefault="00B823FB">
      <w:pPr>
        <w:pStyle w:val="BodyText"/>
        <w:spacing w:before="2"/>
        <w:rPr>
          <w:sz w:val="27"/>
        </w:rPr>
      </w:pPr>
    </w:p>
    <w:p w14:paraId="734D5ADB" w14:textId="77777777" w:rsidR="00B823FB" w:rsidRDefault="002C60B7">
      <w:pPr>
        <w:pStyle w:val="Heading1"/>
        <w:numPr>
          <w:ilvl w:val="0"/>
          <w:numId w:val="99"/>
        </w:numPr>
        <w:tabs>
          <w:tab w:val="left" w:pos="2147"/>
          <w:tab w:val="left" w:pos="2148"/>
        </w:tabs>
        <w:spacing w:line="355" w:lineRule="auto"/>
        <w:ind w:right="2564"/>
        <w:jc w:val="left"/>
      </w:pPr>
      <w:bookmarkStart w:id="294" w:name="_bookmark294"/>
      <w:bookmarkEnd w:id="294"/>
      <w:r>
        <w:t>Other</w:t>
      </w:r>
      <w:r>
        <w:rPr>
          <w:spacing w:val="-5"/>
        </w:rPr>
        <w:t xml:space="preserve"> </w:t>
      </w:r>
      <w:r>
        <w:t>Grounds for</w:t>
      </w:r>
      <w:r>
        <w:rPr>
          <w:spacing w:val="-5"/>
        </w:rPr>
        <w:t xml:space="preserve"> </w:t>
      </w:r>
      <w:r>
        <w:t>Termination</w:t>
      </w:r>
      <w:r>
        <w:rPr>
          <w:spacing w:val="-27"/>
        </w:rPr>
        <w:t xml:space="preserve"> </w:t>
      </w:r>
      <w:r>
        <w:t xml:space="preserve">by the </w:t>
      </w:r>
      <w:r>
        <w:rPr>
          <w:spacing w:val="-2"/>
        </w:rPr>
        <w:t>Commissioner</w:t>
      </w:r>
    </w:p>
    <w:p w14:paraId="79A36C4E" w14:textId="77777777" w:rsidR="00B823FB" w:rsidRDefault="002C60B7">
      <w:pPr>
        <w:pStyle w:val="ListParagraph"/>
        <w:numPr>
          <w:ilvl w:val="1"/>
          <w:numId w:val="99"/>
        </w:numPr>
        <w:tabs>
          <w:tab w:val="left" w:pos="2227"/>
          <w:tab w:val="left" w:pos="2228"/>
        </w:tabs>
        <w:spacing w:before="155" w:line="362" w:lineRule="auto"/>
        <w:ind w:right="1419"/>
        <w:rPr>
          <w:sz w:val="24"/>
        </w:rPr>
      </w:pPr>
      <w:bookmarkStart w:id="295" w:name="_bookmark295"/>
      <w:bookmarkEnd w:id="295"/>
      <w:r>
        <w:rPr>
          <w:sz w:val="24"/>
        </w:rPr>
        <w:t>The</w:t>
      </w:r>
      <w:r>
        <w:rPr>
          <w:spacing w:val="-14"/>
          <w:sz w:val="24"/>
        </w:rPr>
        <w:t xml:space="preserve"> </w:t>
      </w:r>
      <w:r>
        <w:rPr>
          <w:sz w:val="24"/>
        </w:rPr>
        <w:t>Commissioner</w:t>
      </w:r>
      <w:r>
        <w:rPr>
          <w:spacing w:val="11"/>
          <w:sz w:val="24"/>
        </w:rPr>
        <w:t xml:space="preserve"> </w:t>
      </w:r>
      <w:r>
        <w:rPr>
          <w:sz w:val="24"/>
        </w:rPr>
        <w:t>may</w:t>
      </w:r>
      <w:r>
        <w:rPr>
          <w:spacing w:val="-9"/>
          <w:sz w:val="24"/>
        </w:rPr>
        <w:t xml:space="preserve"> </w:t>
      </w:r>
      <w:r>
        <w:rPr>
          <w:sz w:val="24"/>
        </w:rPr>
        <w:t>serve</w:t>
      </w:r>
      <w:r>
        <w:rPr>
          <w:spacing w:val="-17"/>
          <w:sz w:val="24"/>
        </w:rPr>
        <w:t xml:space="preserve"> </w:t>
      </w:r>
      <w:r>
        <w:rPr>
          <w:sz w:val="24"/>
        </w:rPr>
        <w:t>notice in</w:t>
      </w:r>
      <w:r>
        <w:rPr>
          <w:spacing w:val="-17"/>
          <w:sz w:val="24"/>
        </w:rPr>
        <w:t xml:space="preserve"> </w:t>
      </w:r>
      <w:r>
        <w:rPr>
          <w:sz w:val="24"/>
        </w:rPr>
        <w:t>writing on</w:t>
      </w:r>
      <w:r>
        <w:rPr>
          <w:spacing w:val="-7"/>
          <w:sz w:val="24"/>
        </w:rPr>
        <w:t xml:space="preserve"> </w:t>
      </w:r>
      <w:r>
        <w:rPr>
          <w:sz w:val="24"/>
        </w:rPr>
        <w:t>the</w:t>
      </w:r>
      <w:r>
        <w:rPr>
          <w:spacing w:val="-7"/>
          <w:sz w:val="24"/>
        </w:rPr>
        <w:t xml:space="preserve"> </w:t>
      </w:r>
      <w:r>
        <w:rPr>
          <w:sz w:val="24"/>
        </w:rPr>
        <w:t>Contractor terminating the Contract forthwith, or from</w:t>
      </w:r>
      <w:r>
        <w:rPr>
          <w:spacing w:val="-12"/>
          <w:sz w:val="24"/>
        </w:rPr>
        <w:t xml:space="preserve"> </w:t>
      </w:r>
      <w:r>
        <w:rPr>
          <w:sz w:val="24"/>
        </w:rPr>
        <w:t>such date as may be specified in the notice if:</w:t>
      </w:r>
    </w:p>
    <w:p w14:paraId="0D7EEA25" w14:textId="77777777" w:rsidR="00B823FB" w:rsidRDefault="002C60B7">
      <w:pPr>
        <w:pStyle w:val="ListParagraph"/>
        <w:numPr>
          <w:ilvl w:val="2"/>
          <w:numId w:val="99"/>
        </w:numPr>
        <w:tabs>
          <w:tab w:val="left" w:pos="3365"/>
          <w:tab w:val="left" w:pos="3366"/>
        </w:tabs>
        <w:spacing w:before="143"/>
        <w:ind w:hanging="1363"/>
        <w:rPr>
          <w:sz w:val="24"/>
        </w:rPr>
      </w:pPr>
      <w:r>
        <w:rPr>
          <w:sz w:val="24"/>
        </w:rPr>
        <w:t>where</w:t>
      </w:r>
      <w:r>
        <w:rPr>
          <w:spacing w:val="-7"/>
          <w:sz w:val="24"/>
        </w:rPr>
        <w:t xml:space="preserve"> </w:t>
      </w:r>
      <w:r>
        <w:rPr>
          <w:sz w:val="24"/>
        </w:rPr>
        <w:t>this</w:t>
      </w:r>
      <w:r>
        <w:rPr>
          <w:spacing w:val="5"/>
          <w:sz w:val="24"/>
        </w:rPr>
        <w:t xml:space="preserve"> </w:t>
      </w:r>
      <w:r>
        <w:rPr>
          <w:sz w:val="24"/>
        </w:rPr>
        <w:t>Contract</w:t>
      </w:r>
      <w:r>
        <w:rPr>
          <w:spacing w:val="-17"/>
          <w:sz w:val="24"/>
        </w:rPr>
        <w:t xml:space="preserve"> </w:t>
      </w:r>
      <w:r>
        <w:rPr>
          <w:sz w:val="24"/>
        </w:rPr>
        <w:t>is</w:t>
      </w:r>
      <w:r>
        <w:rPr>
          <w:spacing w:val="-8"/>
          <w:sz w:val="24"/>
        </w:rPr>
        <w:t xml:space="preserve"> </w:t>
      </w:r>
      <w:r>
        <w:rPr>
          <w:sz w:val="24"/>
        </w:rPr>
        <w:t>with</w:t>
      </w:r>
      <w:r>
        <w:rPr>
          <w:spacing w:val="-7"/>
          <w:sz w:val="24"/>
        </w:rPr>
        <w:t xml:space="preserve"> </w:t>
      </w:r>
      <w:r>
        <w:rPr>
          <w:sz w:val="24"/>
        </w:rPr>
        <w:t>an</w:t>
      </w:r>
      <w:r>
        <w:rPr>
          <w:spacing w:val="-6"/>
          <w:sz w:val="24"/>
        </w:rPr>
        <w:t xml:space="preserve"> </w:t>
      </w:r>
      <w:r>
        <w:rPr>
          <w:sz w:val="24"/>
        </w:rPr>
        <w:t>individual,</w:t>
      </w:r>
      <w:r>
        <w:rPr>
          <w:spacing w:val="21"/>
          <w:sz w:val="24"/>
        </w:rPr>
        <w:t xml:space="preserve"> </w:t>
      </w:r>
      <w:r>
        <w:rPr>
          <w:sz w:val="24"/>
        </w:rPr>
        <w:t>the</w:t>
      </w:r>
      <w:r>
        <w:rPr>
          <w:spacing w:val="-6"/>
          <w:sz w:val="24"/>
        </w:rPr>
        <w:t xml:space="preserve"> </w:t>
      </w:r>
      <w:r>
        <w:rPr>
          <w:spacing w:val="-2"/>
          <w:sz w:val="24"/>
        </w:rPr>
        <w:t>individual;</w:t>
      </w:r>
    </w:p>
    <w:p w14:paraId="58E94004" w14:textId="77777777" w:rsidR="00B823FB" w:rsidRDefault="00B823FB">
      <w:pPr>
        <w:pStyle w:val="BodyText"/>
        <w:spacing w:before="4"/>
        <w:rPr>
          <w:sz w:val="23"/>
        </w:rPr>
      </w:pPr>
    </w:p>
    <w:p w14:paraId="0749CA99" w14:textId="77777777" w:rsidR="00B823FB" w:rsidRDefault="002C60B7">
      <w:pPr>
        <w:pStyle w:val="ListParagraph"/>
        <w:numPr>
          <w:ilvl w:val="2"/>
          <w:numId w:val="99"/>
        </w:numPr>
        <w:tabs>
          <w:tab w:val="left" w:pos="3365"/>
          <w:tab w:val="left" w:pos="3366"/>
        </w:tabs>
        <w:spacing w:line="362" w:lineRule="auto"/>
        <w:ind w:right="825"/>
        <w:rPr>
          <w:sz w:val="24"/>
        </w:rPr>
      </w:pPr>
      <w:r>
        <w:rPr>
          <w:sz w:val="24"/>
        </w:rPr>
        <w:t>where</w:t>
      </w:r>
      <w:r>
        <w:rPr>
          <w:spacing w:val="-3"/>
          <w:sz w:val="24"/>
        </w:rPr>
        <w:t xml:space="preserve"> </w:t>
      </w:r>
      <w:r>
        <w:rPr>
          <w:sz w:val="24"/>
        </w:rPr>
        <w:t>this Contract</w:t>
      </w:r>
      <w:r>
        <w:rPr>
          <w:spacing w:val="-14"/>
          <w:sz w:val="24"/>
        </w:rPr>
        <w:t xml:space="preserve"> </w:t>
      </w:r>
      <w:r>
        <w:rPr>
          <w:sz w:val="24"/>
        </w:rPr>
        <w:t>is</w:t>
      </w:r>
      <w:r>
        <w:rPr>
          <w:spacing w:val="-4"/>
          <w:sz w:val="24"/>
        </w:rPr>
        <w:t xml:space="preserve"> </w:t>
      </w:r>
      <w:r>
        <w:rPr>
          <w:sz w:val="24"/>
        </w:rPr>
        <w:t>with</w:t>
      </w:r>
      <w:r>
        <w:rPr>
          <w:spacing w:val="-3"/>
          <w:sz w:val="24"/>
        </w:rPr>
        <w:t xml:space="preserve"> </w:t>
      </w:r>
      <w:r>
        <w:rPr>
          <w:sz w:val="24"/>
        </w:rPr>
        <w:t>a</w:t>
      </w:r>
      <w:r>
        <w:rPr>
          <w:spacing w:val="-3"/>
          <w:sz w:val="24"/>
        </w:rPr>
        <w:t xml:space="preserve"> </w:t>
      </w:r>
      <w:r>
        <w:rPr>
          <w:sz w:val="24"/>
        </w:rPr>
        <w:t>company,</w:t>
      </w:r>
      <w:r>
        <w:rPr>
          <w:spacing w:val="-14"/>
          <w:sz w:val="24"/>
        </w:rPr>
        <w:t xml:space="preserve"> </w:t>
      </w:r>
      <w:r>
        <w:rPr>
          <w:sz w:val="24"/>
        </w:rPr>
        <w:t>the</w:t>
      </w:r>
      <w:r>
        <w:rPr>
          <w:spacing w:val="-3"/>
          <w:sz w:val="24"/>
        </w:rPr>
        <w:t xml:space="preserve"> </w:t>
      </w:r>
      <w:r>
        <w:rPr>
          <w:sz w:val="24"/>
        </w:rPr>
        <w:t>company</w:t>
      </w:r>
      <w:r>
        <w:rPr>
          <w:spacing w:val="-4"/>
          <w:sz w:val="24"/>
        </w:rPr>
        <w:t xml:space="preserve"> </w:t>
      </w:r>
      <w:r>
        <w:rPr>
          <w:sz w:val="24"/>
        </w:rPr>
        <w:t>or</w:t>
      </w:r>
      <w:r>
        <w:rPr>
          <w:spacing w:val="-11"/>
          <w:sz w:val="24"/>
        </w:rPr>
        <w:t xml:space="preserve"> </w:t>
      </w:r>
      <w:r>
        <w:rPr>
          <w:sz w:val="24"/>
        </w:rPr>
        <w:t>any director or company secretary of the company;</w:t>
      </w:r>
    </w:p>
    <w:p w14:paraId="34EE0DB3" w14:textId="77777777" w:rsidR="00B823FB" w:rsidRDefault="002C60B7">
      <w:pPr>
        <w:pStyle w:val="ListParagraph"/>
        <w:numPr>
          <w:ilvl w:val="2"/>
          <w:numId w:val="99"/>
        </w:numPr>
        <w:tabs>
          <w:tab w:val="left" w:pos="3365"/>
          <w:tab w:val="left" w:pos="3366"/>
        </w:tabs>
        <w:spacing w:before="128" w:line="376" w:lineRule="auto"/>
        <w:ind w:right="1287"/>
        <w:rPr>
          <w:sz w:val="24"/>
        </w:rPr>
      </w:pPr>
      <w:r>
        <w:rPr>
          <w:sz w:val="24"/>
        </w:rPr>
        <w:t>where</w:t>
      </w:r>
      <w:r>
        <w:rPr>
          <w:spacing w:val="-17"/>
          <w:sz w:val="24"/>
        </w:rPr>
        <w:t xml:space="preserve"> </w:t>
      </w:r>
      <w:r>
        <w:rPr>
          <w:sz w:val="24"/>
        </w:rPr>
        <w:t>this</w:t>
      </w:r>
      <w:r>
        <w:rPr>
          <w:spacing w:val="-4"/>
          <w:sz w:val="24"/>
        </w:rPr>
        <w:t xml:space="preserve"> </w:t>
      </w:r>
      <w:r>
        <w:rPr>
          <w:sz w:val="24"/>
        </w:rPr>
        <w:t>Contract</w:t>
      </w:r>
      <w:r>
        <w:rPr>
          <w:spacing w:val="-17"/>
          <w:sz w:val="24"/>
        </w:rPr>
        <w:t xml:space="preserve"> </w:t>
      </w:r>
      <w:r>
        <w:rPr>
          <w:sz w:val="24"/>
        </w:rPr>
        <w:t>is</w:t>
      </w:r>
      <w:r>
        <w:rPr>
          <w:spacing w:val="-14"/>
          <w:sz w:val="24"/>
        </w:rPr>
        <w:t xml:space="preserve"> </w:t>
      </w:r>
      <w:r>
        <w:rPr>
          <w:sz w:val="24"/>
        </w:rPr>
        <w:t>with</w:t>
      </w:r>
      <w:r>
        <w:rPr>
          <w:spacing w:val="-13"/>
          <w:sz w:val="24"/>
        </w:rPr>
        <w:t xml:space="preserve"> </w:t>
      </w:r>
      <w:r>
        <w:rPr>
          <w:sz w:val="24"/>
        </w:rPr>
        <w:t>a</w:t>
      </w:r>
      <w:r>
        <w:rPr>
          <w:spacing w:val="-13"/>
          <w:sz w:val="24"/>
        </w:rPr>
        <w:t xml:space="preserve"> </w:t>
      </w:r>
      <w:r>
        <w:rPr>
          <w:sz w:val="24"/>
        </w:rPr>
        <w:t>partnership,</w:t>
      </w:r>
      <w:r>
        <w:rPr>
          <w:spacing w:val="12"/>
          <w:sz w:val="24"/>
        </w:rPr>
        <w:t xml:space="preserve"> </w:t>
      </w:r>
      <w:r>
        <w:rPr>
          <w:sz w:val="24"/>
        </w:rPr>
        <w:t>any</w:t>
      </w:r>
      <w:r>
        <w:rPr>
          <w:spacing w:val="-15"/>
          <w:sz w:val="24"/>
        </w:rPr>
        <w:t xml:space="preserve"> </w:t>
      </w:r>
      <w:r>
        <w:rPr>
          <w:sz w:val="24"/>
        </w:rPr>
        <w:t>individual member</w:t>
      </w:r>
      <w:r>
        <w:rPr>
          <w:spacing w:val="-2"/>
          <w:sz w:val="24"/>
        </w:rPr>
        <w:t xml:space="preserve"> </w:t>
      </w:r>
      <w:r>
        <w:rPr>
          <w:sz w:val="24"/>
        </w:rPr>
        <w:t>of the partnership,</w:t>
      </w:r>
      <w:r>
        <w:rPr>
          <w:spacing w:val="40"/>
          <w:sz w:val="24"/>
        </w:rPr>
        <w:t xml:space="preserve"> </w:t>
      </w:r>
      <w:r>
        <w:rPr>
          <w:sz w:val="24"/>
        </w:rPr>
        <w:t>or the partnership;</w:t>
      </w:r>
      <w:r>
        <w:rPr>
          <w:spacing w:val="40"/>
          <w:sz w:val="24"/>
        </w:rPr>
        <w:t xml:space="preserve"> </w:t>
      </w:r>
      <w:r>
        <w:rPr>
          <w:sz w:val="24"/>
        </w:rPr>
        <w:t>or</w:t>
      </w:r>
    </w:p>
    <w:p w14:paraId="2B9055C2" w14:textId="77777777" w:rsidR="00B823FB" w:rsidRDefault="002C60B7">
      <w:pPr>
        <w:pStyle w:val="ListParagraph"/>
        <w:numPr>
          <w:ilvl w:val="2"/>
          <w:numId w:val="99"/>
        </w:numPr>
        <w:tabs>
          <w:tab w:val="left" w:pos="3365"/>
          <w:tab w:val="left" w:pos="3366"/>
        </w:tabs>
        <w:spacing w:before="109" w:line="357" w:lineRule="auto"/>
        <w:ind w:right="698"/>
        <w:rPr>
          <w:sz w:val="24"/>
        </w:rPr>
      </w:pPr>
      <w:r>
        <w:rPr>
          <w:sz w:val="24"/>
        </w:rPr>
        <w:t>where</w:t>
      </w:r>
      <w:r>
        <w:rPr>
          <w:spacing w:val="-9"/>
          <w:sz w:val="24"/>
        </w:rPr>
        <w:t xml:space="preserve"> </w:t>
      </w:r>
      <w:r>
        <w:rPr>
          <w:sz w:val="24"/>
        </w:rPr>
        <w:t>this Contract</w:t>
      </w:r>
      <w:r>
        <w:rPr>
          <w:spacing w:val="-17"/>
          <w:sz w:val="24"/>
        </w:rPr>
        <w:t xml:space="preserve"> </w:t>
      </w:r>
      <w:r>
        <w:rPr>
          <w:sz w:val="24"/>
        </w:rPr>
        <w:t>is</w:t>
      </w:r>
      <w:r>
        <w:rPr>
          <w:spacing w:val="-9"/>
          <w:sz w:val="24"/>
        </w:rPr>
        <w:t xml:space="preserve"> </w:t>
      </w:r>
      <w:r>
        <w:rPr>
          <w:sz w:val="24"/>
        </w:rPr>
        <w:t>with</w:t>
      </w:r>
      <w:r>
        <w:rPr>
          <w:spacing w:val="-8"/>
          <w:sz w:val="24"/>
        </w:rPr>
        <w:t xml:space="preserve"> </w:t>
      </w:r>
      <w:r>
        <w:rPr>
          <w:sz w:val="24"/>
        </w:rPr>
        <w:t>an</w:t>
      </w:r>
      <w:r>
        <w:rPr>
          <w:spacing w:val="-8"/>
          <w:sz w:val="24"/>
        </w:rPr>
        <w:t xml:space="preserve"> </w:t>
      </w:r>
      <w:r>
        <w:rPr>
          <w:sz w:val="24"/>
        </w:rPr>
        <w:t>Industrial</w:t>
      </w:r>
      <w:r>
        <w:rPr>
          <w:spacing w:val="18"/>
          <w:sz w:val="24"/>
        </w:rPr>
        <w:t xml:space="preserve"> </w:t>
      </w:r>
      <w:r>
        <w:rPr>
          <w:sz w:val="24"/>
        </w:rPr>
        <w:t>&amp;</w:t>
      </w:r>
      <w:r>
        <w:rPr>
          <w:spacing w:val="-16"/>
          <w:sz w:val="24"/>
        </w:rPr>
        <w:t xml:space="preserve"> </w:t>
      </w:r>
      <w:r>
        <w:rPr>
          <w:sz w:val="24"/>
        </w:rPr>
        <w:t>Provident Society, a Co-Operative Society, a Community Benefit Society, a Friendly</w:t>
      </w:r>
      <w:r>
        <w:rPr>
          <w:spacing w:val="33"/>
          <w:sz w:val="24"/>
        </w:rPr>
        <w:t xml:space="preserve"> </w:t>
      </w:r>
      <w:r>
        <w:rPr>
          <w:sz w:val="24"/>
        </w:rPr>
        <w:t>Society or</w:t>
      </w:r>
      <w:r>
        <w:rPr>
          <w:spacing w:val="-5"/>
          <w:sz w:val="24"/>
        </w:rPr>
        <w:t xml:space="preserve"> </w:t>
      </w:r>
      <w:r>
        <w:rPr>
          <w:sz w:val="24"/>
        </w:rPr>
        <w:t>a voluntary organisation</w:t>
      </w:r>
      <w:r>
        <w:rPr>
          <w:spacing w:val="40"/>
          <w:sz w:val="24"/>
        </w:rPr>
        <w:t xml:space="preserve"> </w:t>
      </w:r>
      <w:r>
        <w:rPr>
          <w:sz w:val="24"/>
        </w:rPr>
        <w:t>or</w:t>
      </w:r>
      <w:r>
        <w:rPr>
          <w:spacing w:val="-5"/>
          <w:sz w:val="24"/>
        </w:rPr>
        <w:t xml:space="preserve"> </w:t>
      </w:r>
      <w:r>
        <w:rPr>
          <w:sz w:val="24"/>
        </w:rPr>
        <w:t>any other body, the Society organisation</w:t>
      </w:r>
      <w:r>
        <w:rPr>
          <w:spacing w:val="40"/>
          <w:sz w:val="24"/>
        </w:rPr>
        <w:t xml:space="preserve"> </w:t>
      </w:r>
      <w:r>
        <w:rPr>
          <w:sz w:val="24"/>
        </w:rPr>
        <w:t>or other body or</w:t>
      </w:r>
      <w:r>
        <w:rPr>
          <w:spacing w:val="-1"/>
          <w:sz w:val="24"/>
        </w:rPr>
        <w:t xml:space="preserve"> </w:t>
      </w:r>
      <w:r>
        <w:rPr>
          <w:sz w:val="24"/>
        </w:rPr>
        <w:t>an officer trustee or any other person concerned with the</w:t>
      </w:r>
    </w:p>
    <w:p w14:paraId="5B36C320" w14:textId="77777777" w:rsidR="00B823FB" w:rsidRDefault="002C60B7">
      <w:pPr>
        <w:pStyle w:val="BodyText"/>
        <w:spacing w:before="26"/>
        <w:ind w:left="3365"/>
      </w:pPr>
      <w:r>
        <w:t>management</w:t>
      </w:r>
      <w:r>
        <w:rPr>
          <w:spacing w:val="-2"/>
        </w:rPr>
        <w:t xml:space="preserve"> </w:t>
      </w:r>
      <w:r>
        <w:t>of</w:t>
      </w:r>
      <w:r>
        <w:rPr>
          <w:spacing w:val="-17"/>
        </w:rPr>
        <w:t xml:space="preserve"> </w:t>
      </w:r>
      <w:r>
        <w:t>the</w:t>
      </w:r>
      <w:r>
        <w:rPr>
          <w:spacing w:val="-11"/>
        </w:rPr>
        <w:t xml:space="preserve"> </w:t>
      </w:r>
      <w:r>
        <w:t>Society</w:t>
      </w:r>
      <w:r>
        <w:rPr>
          <w:spacing w:val="-1"/>
        </w:rPr>
        <w:t xml:space="preserve"> </w:t>
      </w:r>
      <w:r>
        <w:t>organisation</w:t>
      </w:r>
      <w:r>
        <w:rPr>
          <w:spacing w:val="25"/>
        </w:rPr>
        <w:t xml:space="preserve"> </w:t>
      </w:r>
      <w:r>
        <w:t>or</w:t>
      </w:r>
      <w:r>
        <w:rPr>
          <w:spacing w:val="-16"/>
        </w:rPr>
        <w:t xml:space="preserve"> </w:t>
      </w:r>
      <w:r>
        <w:rPr>
          <w:spacing w:val="-4"/>
        </w:rPr>
        <w:t>body</w:t>
      </w:r>
    </w:p>
    <w:p w14:paraId="5EE87FAF" w14:textId="77777777" w:rsidR="00B823FB" w:rsidRDefault="00B823FB">
      <w:pPr>
        <w:sectPr w:rsidR="00B823FB">
          <w:pgSz w:w="11910" w:h="16840"/>
          <w:pgMar w:top="1460" w:right="720" w:bottom="780" w:left="720" w:header="0" w:footer="594" w:gutter="0"/>
          <w:cols w:space="720"/>
        </w:sectPr>
      </w:pPr>
    </w:p>
    <w:p w14:paraId="18774D58" w14:textId="77777777" w:rsidR="00B823FB" w:rsidRDefault="002C60B7">
      <w:pPr>
        <w:pStyle w:val="BodyText"/>
        <w:spacing w:before="80"/>
        <w:ind w:left="1063" w:right="990"/>
        <w:jc w:val="center"/>
      </w:pPr>
      <w:r>
        <w:t>falls</w:t>
      </w:r>
      <w:r>
        <w:rPr>
          <w:spacing w:val="-9"/>
        </w:rPr>
        <w:t xml:space="preserve"> </w:t>
      </w:r>
      <w:r>
        <w:t>within</w:t>
      </w:r>
      <w:r>
        <w:rPr>
          <w:spacing w:val="-7"/>
        </w:rPr>
        <w:t xml:space="preserve"> </w:t>
      </w:r>
      <w:r>
        <w:t>Clause</w:t>
      </w:r>
      <w:r>
        <w:rPr>
          <w:spacing w:val="9"/>
        </w:rPr>
        <w:t xml:space="preserve"> </w:t>
      </w:r>
      <w:hyperlink w:anchor="_bookmark296" w:history="1">
        <w:r>
          <w:t>61.2</w:t>
        </w:r>
        <w:r>
          <w:rPr>
            <w:spacing w:val="7"/>
          </w:rPr>
          <w:t xml:space="preserve"> </w:t>
        </w:r>
      </w:hyperlink>
      <w:r>
        <w:t>during</w:t>
      </w:r>
      <w:r>
        <w:rPr>
          <w:spacing w:val="-7"/>
        </w:rPr>
        <w:t xml:space="preserve"> </w:t>
      </w:r>
      <w:r>
        <w:t>the</w:t>
      </w:r>
      <w:r>
        <w:rPr>
          <w:spacing w:val="-7"/>
        </w:rPr>
        <w:t xml:space="preserve"> </w:t>
      </w:r>
      <w:r>
        <w:t>existence</w:t>
      </w:r>
      <w:r>
        <w:rPr>
          <w:spacing w:val="6"/>
        </w:rPr>
        <w:t xml:space="preserve"> </w:t>
      </w:r>
      <w:r>
        <w:t>of</w:t>
      </w:r>
      <w:r>
        <w:rPr>
          <w:spacing w:val="-5"/>
        </w:rPr>
        <w:t xml:space="preserve"> </w:t>
      </w:r>
      <w:r>
        <w:t>the</w:t>
      </w:r>
      <w:r>
        <w:rPr>
          <w:spacing w:val="-7"/>
        </w:rPr>
        <w:t xml:space="preserve"> </w:t>
      </w:r>
      <w:r>
        <w:rPr>
          <w:spacing w:val="-2"/>
        </w:rPr>
        <w:t>Contract.</w:t>
      </w:r>
    </w:p>
    <w:p w14:paraId="33DEEA9B" w14:textId="77777777" w:rsidR="00B823FB" w:rsidRDefault="00B823FB">
      <w:pPr>
        <w:pStyle w:val="BodyText"/>
        <w:spacing w:before="11"/>
        <w:rPr>
          <w:sz w:val="21"/>
        </w:rPr>
      </w:pPr>
    </w:p>
    <w:p w14:paraId="09DB1AA6" w14:textId="77777777" w:rsidR="00B823FB" w:rsidRDefault="002C60B7">
      <w:pPr>
        <w:pStyle w:val="ListParagraph"/>
        <w:numPr>
          <w:ilvl w:val="1"/>
          <w:numId w:val="99"/>
        </w:numPr>
        <w:tabs>
          <w:tab w:val="left" w:pos="2227"/>
          <w:tab w:val="left" w:pos="2228"/>
        </w:tabs>
        <w:spacing w:line="369" w:lineRule="auto"/>
        <w:ind w:right="1215"/>
        <w:rPr>
          <w:sz w:val="24"/>
        </w:rPr>
      </w:pPr>
      <w:bookmarkStart w:id="296" w:name="_bookmark296"/>
      <w:bookmarkEnd w:id="296"/>
      <w:r>
        <w:rPr>
          <w:sz w:val="24"/>
        </w:rPr>
        <w:t>A</w:t>
      </w:r>
      <w:r>
        <w:rPr>
          <w:spacing w:val="-16"/>
          <w:sz w:val="24"/>
        </w:rPr>
        <w:t xml:space="preserve"> </w:t>
      </w:r>
      <w:r>
        <w:rPr>
          <w:sz w:val="24"/>
        </w:rPr>
        <w:t>person falls</w:t>
      </w:r>
      <w:r>
        <w:rPr>
          <w:spacing w:val="-10"/>
          <w:sz w:val="24"/>
        </w:rPr>
        <w:t xml:space="preserve"> </w:t>
      </w:r>
      <w:r>
        <w:rPr>
          <w:sz w:val="24"/>
        </w:rPr>
        <w:t>within this</w:t>
      </w:r>
      <w:r>
        <w:rPr>
          <w:spacing w:val="-10"/>
          <w:sz w:val="24"/>
        </w:rPr>
        <w:t xml:space="preserve"> </w:t>
      </w:r>
      <w:r>
        <w:rPr>
          <w:sz w:val="24"/>
        </w:rPr>
        <w:t xml:space="preserve">Clause </w:t>
      </w:r>
      <w:hyperlink w:anchor="_bookmark296" w:history="1">
        <w:r>
          <w:rPr>
            <w:sz w:val="24"/>
          </w:rPr>
          <w:t>61.2</w:t>
        </w:r>
        <w:r>
          <w:rPr>
            <w:spacing w:val="-8"/>
            <w:sz w:val="24"/>
          </w:rPr>
          <w:t xml:space="preserve"> </w:t>
        </w:r>
      </w:hyperlink>
      <w:r>
        <w:rPr>
          <w:sz w:val="24"/>
        </w:rPr>
        <w:t>if</w:t>
      </w:r>
      <w:r>
        <w:rPr>
          <w:spacing w:val="-6"/>
          <w:sz w:val="24"/>
        </w:rPr>
        <w:t xml:space="preserve"> </w:t>
      </w:r>
      <w:r>
        <w:rPr>
          <w:sz w:val="24"/>
        </w:rPr>
        <w:t>during the</w:t>
      </w:r>
      <w:r>
        <w:rPr>
          <w:spacing w:val="-8"/>
          <w:sz w:val="24"/>
        </w:rPr>
        <w:t xml:space="preserve"> </w:t>
      </w:r>
      <w:r>
        <w:rPr>
          <w:sz w:val="24"/>
        </w:rPr>
        <w:t>existence</w:t>
      </w:r>
      <w:r>
        <w:rPr>
          <w:spacing w:val="-8"/>
          <w:sz w:val="24"/>
        </w:rPr>
        <w:t xml:space="preserve"> </w:t>
      </w:r>
      <w:r>
        <w:rPr>
          <w:sz w:val="24"/>
        </w:rPr>
        <w:t>of</w:t>
      </w:r>
      <w:r>
        <w:rPr>
          <w:spacing w:val="-6"/>
          <w:sz w:val="24"/>
        </w:rPr>
        <w:t xml:space="preserve"> </w:t>
      </w:r>
      <w:r>
        <w:rPr>
          <w:sz w:val="24"/>
        </w:rPr>
        <w:t>this Contract or</w:t>
      </w:r>
      <w:r>
        <w:rPr>
          <w:spacing w:val="-1"/>
          <w:sz w:val="24"/>
        </w:rPr>
        <w:t xml:space="preserve"> </w:t>
      </w:r>
      <w:r>
        <w:rPr>
          <w:sz w:val="24"/>
        </w:rPr>
        <w:t>at any time within five</w:t>
      </w:r>
      <w:r>
        <w:rPr>
          <w:spacing w:val="-7"/>
          <w:sz w:val="24"/>
        </w:rPr>
        <w:t xml:space="preserve"> </w:t>
      </w:r>
      <w:r>
        <w:rPr>
          <w:sz w:val="24"/>
        </w:rPr>
        <w:t>(5)</w:t>
      </w:r>
      <w:r>
        <w:rPr>
          <w:spacing w:val="-2"/>
          <w:sz w:val="24"/>
        </w:rPr>
        <w:t xml:space="preserve"> </w:t>
      </w:r>
      <w:r>
        <w:rPr>
          <w:sz w:val="24"/>
        </w:rPr>
        <w:t>years prior to signing</w:t>
      </w:r>
      <w:r>
        <w:rPr>
          <w:spacing w:val="40"/>
          <w:sz w:val="24"/>
        </w:rPr>
        <w:t xml:space="preserve"> </w:t>
      </w:r>
      <w:r>
        <w:rPr>
          <w:sz w:val="24"/>
        </w:rPr>
        <w:t xml:space="preserve">this </w:t>
      </w:r>
      <w:r>
        <w:rPr>
          <w:spacing w:val="-2"/>
          <w:sz w:val="24"/>
        </w:rPr>
        <w:t>Contract:</w:t>
      </w:r>
    </w:p>
    <w:p w14:paraId="3599F9B8" w14:textId="77777777" w:rsidR="00B823FB" w:rsidRDefault="002C60B7">
      <w:pPr>
        <w:pStyle w:val="ListParagraph"/>
        <w:numPr>
          <w:ilvl w:val="2"/>
          <w:numId w:val="99"/>
        </w:numPr>
        <w:tabs>
          <w:tab w:val="left" w:pos="3365"/>
          <w:tab w:val="left" w:pos="3366"/>
        </w:tabs>
        <w:spacing w:before="135"/>
        <w:ind w:hanging="1363"/>
        <w:rPr>
          <w:sz w:val="24"/>
        </w:rPr>
      </w:pPr>
      <w:r>
        <w:rPr>
          <w:sz w:val="24"/>
        </w:rPr>
        <w:t>he</w:t>
      </w:r>
      <w:r>
        <w:rPr>
          <w:spacing w:val="-4"/>
          <w:sz w:val="24"/>
        </w:rPr>
        <w:t xml:space="preserve"> </w:t>
      </w:r>
      <w:r>
        <w:rPr>
          <w:sz w:val="24"/>
        </w:rPr>
        <w:t>or</w:t>
      </w:r>
      <w:r>
        <w:rPr>
          <w:spacing w:val="-12"/>
          <w:sz w:val="24"/>
        </w:rPr>
        <w:t xml:space="preserve"> </w:t>
      </w:r>
      <w:r>
        <w:rPr>
          <w:sz w:val="24"/>
        </w:rPr>
        <w:t>it</w:t>
      </w:r>
      <w:r>
        <w:rPr>
          <w:spacing w:val="-1"/>
          <w:sz w:val="24"/>
        </w:rPr>
        <w:t xml:space="preserve"> </w:t>
      </w:r>
      <w:r>
        <w:rPr>
          <w:sz w:val="24"/>
        </w:rPr>
        <w:t>is</w:t>
      </w:r>
      <w:r>
        <w:rPr>
          <w:spacing w:val="-5"/>
          <w:sz w:val="24"/>
        </w:rPr>
        <w:t xml:space="preserve"> </w:t>
      </w:r>
      <w:r>
        <w:rPr>
          <w:sz w:val="24"/>
        </w:rPr>
        <w:t>the</w:t>
      </w:r>
      <w:r>
        <w:rPr>
          <w:spacing w:val="-4"/>
          <w:sz w:val="24"/>
        </w:rPr>
        <w:t xml:space="preserve"> </w:t>
      </w:r>
      <w:r>
        <w:rPr>
          <w:sz w:val="24"/>
        </w:rPr>
        <w:t>subject</w:t>
      </w:r>
      <w:r>
        <w:rPr>
          <w:spacing w:val="13"/>
          <w:sz w:val="24"/>
        </w:rPr>
        <w:t xml:space="preserve"> </w:t>
      </w:r>
      <w:r>
        <w:rPr>
          <w:sz w:val="24"/>
        </w:rPr>
        <w:t>of</w:t>
      </w:r>
      <w:r>
        <w:rPr>
          <w:spacing w:val="-15"/>
          <w:sz w:val="24"/>
        </w:rPr>
        <w:t xml:space="preserve"> </w:t>
      </w:r>
      <w:r>
        <w:rPr>
          <w:sz w:val="24"/>
        </w:rPr>
        <w:t>a</w:t>
      </w:r>
      <w:r>
        <w:rPr>
          <w:spacing w:val="-3"/>
          <w:sz w:val="24"/>
        </w:rPr>
        <w:t xml:space="preserve"> </w:t>
      </w:r>
      <w:r>
        <w:rPr>
          <w:sz w:val="24"/>
        </w:rPr>
        <w:t>National</w:t>
      </w:r>
      <w:r>
        <w:rPr>
          <w:spacing w:val="10"/>
          <w:sz w:val="24"/>
        </w:rPr>
        <w:t xml:space="preserve"> </w:t>
      </w:r>
      <w:r>
        <w:rPr>
          <w:spacing w:val="-2"/>
          <w:sz w:val="24"/>
        </w:rPr>
        <w:t>Disqualification;</w:t>
      </w:r>
    </w:p>
    <w:p w14:paraId="6F0DD026" w14:textId="77777777" w:rsidR="00B823FB" w:rsidRDefault="00B823FB">
      <w:pPr>
        <w:pStyle w:val="BodyText"/>
        <w:spacing w:before="10"/>
        <w:rPr>
          <w:sz w:val="21"/>
        </w:rPr>
      </w:pPr>
    </w:p>
    <w:p w14:paraId="7FF72681" w14:textId="77777777" w:rsidR="00B823FB" w:rsidRDefault="002C60B7">
      <w:pPr>
        <w:pStyle w:val="ListParagraph"/>
        <w:numPr>
          <w:ilvl w:val="2"/>
          <w:numId w:val="99"/>
        </w:numPr>
        <w:tabs>
          <w:tab w:val="left" w:pos="3365"/>
          <w:tab w:val="left" w:pos="3366"/>
        </w:tabs>
        <w:spacing w:before="1" w:line="364" w:lineRule="auto"/>
        <w:ind w:right="819"/>
        <w:rPr>
          <w:sz w:val="24"/>
        </w:rPr>
      </w:pPr>
      <w:bookmarkStart w:id="297" w:name="_bookmark297"/>
      <w:bookmarkEnd w:id="297"/>
      <w:r>
        <w:rPr>
          <w:sz w:val="24"/>
        </w:rPr>
        <w:t>subject to</w:t>
      </w:r>
      <w:r>
        <w:rPr>
          <w:spacing w:val="-17"/>
          <w:sz w:val="24"/>
        </w:rPr>
        <w:t xml:space="preserve"> </w:t>
      </w:r>
      <w:r>
        <w:rPr>
          <w:sz w:val="24"/>
        </w:rPr>
        <w:t xml:space="preserve">Clause </w:t>
      </w:r>
      <w:hyperlink w:anchor="_bookmark300" w:history="1">
        <w:r>
          <w:rPr>
            <w:sz w:val="24"/>
          </w:rPr>
          <w:t xml:space="preserve">61.5, </w:t>
        </w:r>
      </w:hyperlink>
      <w:r>
        <w:rPr>
          <w:sz w:val="24"/>
        </w:rPr>
        <w:t>he</w:t>
      </w:r>
      <w:r>
        <w:rPr>
          <w:spacing w:val="-9"/>
          <w:sz w:val="24"/>
        </w:rPr>
        <w:t xml:space="preserve"> </w:t>
      </w:r>
      <w:r>
        <w:rPr>
          <w:sz w:val="24"/>
        </w:rPr>
        <w:t>or</w:t>
      </w:r>
      <w:r>
        <w:rPr>
          <w:spacing w:val="-16"/>
          <w:sz w:val="24"/>
        </w:rPr>
        <w:t xml:space="preserve"> </w:t>
      </w:r>
      <w:r>
        <w:rPr>
          <w:sz w:val="24"/>
        </w:rPr>
        <w:t>it</w:t>
      </w:r>
      <w:r>
        <w:rPr>
          <w:spacing w:val="-6"/>
          <w:sz w:val="24"/>
        </w:rPr>
        <w:t xml:space="preserve"> </w:t>
      </w:r>
      <w:r>
        <w:rPr>
          <w:sz w:val="24"/>
        </w:rPr>
        <w:t>is</w:t>
      </w:r>
      <w:r>
        <w:rPr>
          <w:spacing w:val="-10"/>
          <w:sz w:val="24"/>
        </w:rPr>
        <w:t xml:space="preserve"> </w:t>
      </w:r>
      <w:r>
        <w:rPr>
          <w:sz w:val="24"/>
        </w:rPr>
        <w:t>disqualified</w:t>
      </w:r>
      <w:r>
        <w:rPr>
          <w:spacing w:val="16"/>
          <w:sz w:val="24"/>
        </w:rPr>
        <w:t xml:space="preserve"> </w:t>
      </w:r>
      <w:r>
        <w:rPr>
          <w:sz w:val="24"/>
        </w:rPr>
        <w:t>or</w:t>
      </w:r>
      <w:r>
        <w:rPr>
          <w:spacing w:val="-4"/>
          <w:sz w:val="24"/>
        </w:rPr>
        <w:t xml:space="preserve"> </w:t>
      </w:r>
      <w:r>
        <w:rPr>
          <w:sz w:val="24"/>
        </w:rPr>
        <w:t>suspended (other than by an interim suspension</w:t>
      </w:r>
      <w:r>
        <w:rPr>
          <w:spacing w:val="40"/>
          <w:sz w:val="24"/>
        </w:rPr>
        <w:t xml:space="preserve"> </w:t>
      </w:r>
      <w:r>
        <w:rPr>
          <w:sz w:val="24"/>
        </w:rPr>
        <w:t>order or</w:t>
      </w:r>
      <w:r>
        <w:rPr>
          <w:spacing w:val="-6"/>
          <w:sz w:val="24"/>
        </w:rPr>
        <w:t xml:space="preserve"> </w:t>
      </w:r>
      <w:r>
        <w:rPr>
          <w:sz w:val="24"/>
        </w:rPr>
        <w:t>direction pending</w:t>
      </w:r>
      <w:r>
        <w:rPr>
          <w:spacing w:val="2"/>
          <w:sz w:val="24"/>
        </w:rPr>
        <w:t xml:space="preserve"> </w:t>
      </w:r>
      <w:r>
        <w:rPr>
          <w:sz w:val="24"/>
        </w:rPr>
        <w:t>an</w:t>
      </w:r>
      <w:r>
        <w:rPr>
          <w:spacing w:val="-17"/>
          <w:sz w:val="24"/>
        </w:rPr>
        <w:t xml:space="preserve"> </w:t>
      </w:r>
      <w:r>
        <w:rPr>
          <w:sz w:val="24"/>
        </w:rPr>
        <w:t>investigation</w:t>
      </w:r>
      <w:r>
        <w:rPr>
          <w:spacing w:val="13"/>
          <w:sz w:val="24"/>
        </w:rPr>
        <w:t xml:space="preserve"> </w:t>
      </w:r>
      <w:r>
        <w:rPr>
          <w:sz w:val="24"/>
        </w:rPr>
        <w:t>or</w:t>
      </w:r>
      <w:r>
        <w:rPr>
          <w:spacing w:val="-16"/>
          <w:sz w:val="24"/>
        </w:rPr>
        <w:t xml:space="preserve"> </w:t>
      </w:r>
      <w:r>
        <w:rPr>
          <w:sz w:val="24"/>
        </w:rPr>
        <w:t>a</w:t>
      </w:r>
      <w:r>
        <w:rPr>
          <w:spacing w:val="-9"/>
          <w:sz w:val="24"/>
        </w:rPr>
        <w:t xml:space="preserve"> </w:t>
      </w:r>
      <w:r>
        <w:rPr>
          <w:sz w:val="24"/>
        </w:rPr>
        <w:t>suspension</w:t>
      </w:r>
      <w:r>
        <w:rPr>
          <w:spacing w:val="19"/>
          <w:sz w:val="24"/>
        </w:rPr>
        <w:t xml:space="preserve"> </w:t>
      </w:r>
      <w:r>
        <w:rPr>
          <w:sz w:val="24"/>
        </w:rPr>
        <w:t>on</w:t>
      </w:r>
      <w:r>
        <w:rPr>
          <w:spacing w:val="-14"/>
          <w:sz w:val="24"/>
        </w:rPr>
        <w:t xml:space="preserve"> </w:t>
      </w:r>
      <w:r>
        <w:rPr>
          <w:sz w:val="24"/>
        </w:rPr>
        <w:t>the</w:t>
      </w:r>
      <w:r>
        <w:rPr>
          <w:spacing w:val="-14"/>
          <w:sz w:val="24"/>
        </w:rPr>
        <w:t xml:space="preserve"> </w:t>
      </w:r>
      <w:r>
        <w:rPr>
          <w:sz w:val="24"/>
        </w:rPr>
        <w:t>grounds</w:t>
      </w:r>
      <w:r>
        <w:rPr>
          <w:spacing w:val="-4"/>
          <w:sz w:val="24"/>
        </w:rPr>
        <w:t xml:space="preserve"> </w:t>
      </w:r>
      <w:r>
        <w:rPr>
          <w:sz w:val="24"/>
        </w:rPr>
        <w:t>of ill-health)</w:t>
      </w:r>
      <w:r>
        <w:rPr>
          <w:spacing w:val="30"/>
          <w:sz w:val="24"/>
        </w:rPr>
        <w:t xml:space="preserve"> </w:t>
      </w:r>
      <w:r>
        <w:rPr>
          <w:sz w:val="24"/>
        </w:rPr>
        <w:t>from</w:t>
      </w:r>
      <w:r>
        <w:rPr>
          <w:spacing w:val="-17"/>
          <w:sz w:val="24"/>
        </w:rPr>
        <w:t xml:space="preserve"> </w:t>
      </w:r>
      <w:r>
        <w:rPr>
          <w:sz w:val="24"/>
        </w:rPr>
        <w:t>practising</w:t>
      </w:r>
      <w:r>
        <w:rPr>
          <w:spacing w:val="26"/>
          <w:sz w:val="24"/>
        </w:rPr>
        <w:t xml:space="preserve"> </w:t>
      </w:r>
      <w:r>
        <w:rPr>
          <w:sz w:val="24"/>
        </w:rPr>
        <w:t>by</w:t>
      </w:r>
      <w:r>
        <w:rPr>
          <w:spacing w:val="-4"/>
          <w:sz w:val="24"/>
        </w:rPr>
        <w:t xml:space="preserve"> </w:t>
      </w:r>
      <w:r>
        <w:rPr>
          <w:sz w:val="24"/>
        </w:rPr>
        <w:t>any</w:t>
      </w:r>
      <w:r>
        <w:rPr>
          <w:spacing w:val="-4"/>
          <w:sz w:val="24"/>
        </w:rPr>
        <w:t xml:space="preserve"> </w:t>
      </w:r>
      <w:r>
        <w:rPr>
          <w:sz w:val="24"/>
        </w:rPr>
        <w:t>Licensing Body anywhere in the world;</w:t>
      </w:r>
    </w:p>
    <w:p w14:paraId="478D27DC" w14:textId="77777777" w:rsidR="00B823FB" w:rsidRDefault="002C60B7">
      <w:pPr>
        <w:pStyle w:val="ListParagraph"/>
        <w:numPr>
          <w:ilvl w:val="2"/>
          <w:numId w:val="99"/>
        </w:numPr>
        <w:tabs>
          <w:tab w:val="left" w:pos="3365"/>
          <w:tab w:val="left" w:pos="3366"/>
        </w:tabs>
        <w:spacing w:before="128" w:line="360" w:lineRule="auto"/>
        <w:ind w:right="730"/>
        <w:rPr>
          <w:sz w:val="24"/>
        </w:rPr>
      </w:pPr>
      <w:bookmarkStart w:id="298" w:name="_bookmark298"/>
      <w:bookmarkEnd w:id="298"/>
      <w:r>
        <w:rPr>
          <w:sz w:val="24"/>
        </w:rPr>
        <w:t>subject to</w:t>
      </w:r>
      <w:r>
        <w:rPr>
          <w:spacing w:val="-11"/>
          <w:sz w:val="24"/>
        </w:rPr>
        <w:t xml:space="preserve"> </w:t>
      </w:r>
      <w:r>
        <w:rPr>
          <w:sz w:val="24"/>
        </w:rPr>
        <w:t xml:space="preserve">Clause </w:t>
      </w:r>
      <w:hyperlink w:anchor="_bookmark301" w:history="1">
        <w:r>
          <w:rPr>
            <w:sz w:val="24"/>
          </w:rPr>
          <w:t xml:space="preserve">61.6, </w:t>
        </w:r>
      </w:hyperlink>
      <w:r>
        <w:rPr>
          <w:sz w:val="24"/>
        </w:rPr>
        <w:t>he has been dismissed (otherwise than by reason of redundancy) from</w:t>
      </w:r>
      <w:r>
        <w:rPr>
          <w:spacing w:val="-7"/>
          <w:sz w:val="24"/>
        </w:rPr>
        <w:t xml:space="preserve"> </w:t>
      </w:r>
      <w:r>
        <w:rPr>
          <w:sz w:val="24"/>
        </w:rPr>
        <w:t>any employment by a Health Service</w:t>
      </w:r>
      <w:r>
        <w:rPr>
          <w:spacing w:val="-5"/>
          <w:sz w:val="24"/>
        </w:rPr>
        <w:t xml:space="preserve"> </w:t>
      </w:r>
      <w:r>
        <w:rPr>
          <w:sz w:val="24"/>
        </w:rPr>
        <w:t>Body unless</w:t>
      </w:r>
      <w:r>
        <w:rPr>
          <w:spacing w:val="40"/>
          <w:sz w:val="24"/>
        </w:rPr>
        <w:t xml:space="preserve"> </w:t>
      </w:r>
      <w:r>
        <w:rPr>
          <w:sz w:val="24"/>
        </w:rPr>
        <w:t>before</w:t>
      </w:r>
      <w:r>
        <w:rPr>
          <w:spacing w:val="-4"/>
          <w:sz w:val="24"/>
        </w:rPr>
        <w:t xml:space="preserve"> </w:t>
      </w:r>
      <w:r>
        <w:rPr>
          <w:sz w:val="24"/>
        </w:rPr>
        <w:t>the Commissioner</w:t>
      </w:r>
      <w:r>
        <w:rPr>
          <w:spacing w:val="35"/>
          <w:sz w:val="24"/>
        </w:rPr>
        <w:t xml:space="preserve"> </w:t>
      </w:r>
      <w:r>
        <w:rPr>
          <w:sz w:val="24"/>
        </w:rPr>
        <w:t>has served a notice terminating the Contract pursuant</w:t>
      </w:r>
      <w:r>
        <w:rPr>
          <w:spacing w:val="40"/>
          <w:sz w:val="24"/>
        </w:rPr>
        <w:t xml:space="preserve"> </w:t>
      </w:r>
      <w:r>
        <w:rPr>
          <w:sz w:val="24"/>
        </w:rPr>
        <w:t>to</w:t>
      </w:r>
      <w:r>
        <w:rPr>
          <w:spacing w:val="-7"/>
          <w:sz w:val="24"/>
        </w:rPr>
        <w:t xml:space="preserve"> </w:t>
      </w:r>
      <w:r>
        <w:rPr>
          <w:sz w:val="24"/>
        </w:rPr>
        <w:t>this Clause 61.2</w:t>
      </w:r>
      <w:r>
        <w:rPr>
          <w:spacing w:val="-7"/>
          <w:sz w:val="24"/>
        </w:rPr>
        <w:t xml:space="preserve"> </w:t>
      </w:r>
      <w:r>
        <w:rPr>
          <w:sz w:val="24"/>
        </w:rPr>
        <w:t>he</w:t>
      </w:r>
      <w:r>
        <w:rPr>
          <w:spacing w:val="-7"/>
          <w:sz w:val="24"/>
        </w:rPr>
        <w:t xml:space="preserve"> </w:t>
      </w:r>
      <w:r>
        <w:rPr>
          <w:sz w:val="24"/>
        </w:rPr>
        <w:t>is</w:t>
      </w:r>
      <w:r>
        <w:rPr>
          <w:spacing w:val="-9"/>
          <w:sz w:val="24"/>
        </w:rPr>
        <w:t xml:space="preserve"> </w:t>
      </w:r>
      <w:r>
        <w:rPr>
          <w:sz w:val="24"/>
        </w:rPr>
        <w:t>employed</w:t>
      </w:r>
      <w:r>
        <w:rPr>
          <w:spacing w:val="-7"/>
          <w:sz w:val="24"/>
        </w:rPr>
        <w:t xml:space="preserve"> </w:t>
      </w:r>
      <w:r>
        <w:rPr>
          <w:sz w:val="24"/>
        </w:rPr>
        <w:t>by</w:t>
      </w:r>
      <w:r>
        <w:rPr>
          <w:spacing w:val="-9"/>
          <w:sz w:val="24"/>
        </w:rPr>
        <w:t xml:space="preserve"> </w:t>
      </w:r>
      <w:r>
        <w:rPr>
          <w:sz w:val="24"/>
        </w:rPr>
        <w:t>the</w:t>
      </w:r>
      <w:r>
        <w:rPr>
          <w:spacing w:val="-7"/>
          <w:sz w:val="24"/>
        </w:rPr>
        <w:t xml:space="preserve"> </w:t>
      </w:r>
      <w:r>
        <w:rPr>
          <w:sz w:val="24"/>
        </w:rPr>
        <w:t>Health Service</w:t>
      </w:r>
      <w:r>
        <w:rPr>
          <w:spacing w:val="-17"/>
          <w:sz w:val="24"/>
        </w:rPr>
        <w:t xml:space="preserve"> </w:t>
      </w:r>
      <w:r>
        <w:rPr>
          <w:sz w:val="24"/>
        </w:rPr>
        <w:t>Body</w:t>
      </w:r>
      <w:r>
        <w:rPr>
          <w:spacing w:val="-8"/>
          <w:sz w:val="24"/>
        </w:rPr>
        <w:t xml:space="preserve"> </w:t>
      </w:r>
      <w:r>
        <w:rPr>
          <w:sz w:val="24"/>
        </w:rPr>
        <w:t>that dismissed</w:t>
      </w:r>
      <w:r>
        <w:rPr>
          <w:spacing w:val="40"/>
          <w:sz w:val="24"/>
        </w:rPr>
        <w:t xml:space="preserve"> </w:t>
      </w:r>
      <w:r>
        <w:rPr>
          <w:sz w:val="24"/>
        </w:rPr>
        <w:t>him or by another Health Service</w:t>
      </w:r>
      <w:r>
        <w:rPr>
          <w:spacing w:val="-7"/>
          <w:sz w:val="24"/>
        </w:rPr>
        <w:t xml:space="preserve"> </w:t>
      </w:r>
      <w:r>
        <w:rPr>
          <w:sz w:val="24"/>
        </w:rPr>
        <w:t>Body. For the purposes</w:t>
      </w:r>
      <w:r>
        <w:rPr>
          <w:spacing w:val="36"/>
          <w:sz w:val="24"/>
        </w:rPr>
        <w:t xml:space="preserve"> </w:t>
      </w:r>
      <w:r>
        <w:rPr>
          <w:sz w:val="24"/>
        </w:rPr>
        <w:t>of this Clause, where a person has been employed as a member of a</w:t>
      </w:r>
      <w:r>
        <w:rPr>
          <w:spacing w:val="-5"/>
          <w:sz w:val="24"/>
        </w:rPr>
        <w:t xml:space="preserve"> </w:t>
      </w:r>
      <w:r>
        <w:rPr>
          <w:sz w:val="24"/>
        </w:rPr>
        <w:t>health care</w:t>
      </w:r>
      <w:r>
        <w:rPr>
          <w:spacing w:val="-4"/>
          <w:sz w:val="24"/>
        </w:rPr>
        <w:t xml:space="preserve"> </w:t>
      </w:r>
      <w:r>
        <w:rPr>
          <w:sz w:val="24"/>
        </w:rPr>
        <w:t>profession,</w:t>
      </w:r>
      <w:r>
        <w:rPr>
          <w:spacing w:val="40"/>
          <w:sz w:val="24"/>
        </w:rPr>
        <w:t xml:space="preserve"> </w:t>
      </w:r>
      <w:r>
        <w:rPr>
          <w:sz w:val="24"/>
        </w:rPr>
        <w:t>any subsequent</w:t>
      </w:r>
      <w:r>
        <w:rPr>
          <w:spacing w:val="40"/>
          <w:sz w:val="24"/>
        </w:rPr>
        <w:t xml:space="preserve"> </w:t>
      </w:r>
      <w:r>
        <w:rPr>
          <w:sz w:val="24"/>
        </w:rPr>
        <w:t>employment must</w:t>
      </w:r>
      <w:r>
        <w:rPr>
          <w:spacing w:val="-7"/>
          <w:sz w:val="24"/>
        </w:rPr>
        <w:t xml:space="preserve"> </w:t>
      </w:r>
      <w:r>
        <w:rPr>
          <w:sz w:val="24"/>
        </w:rPr>
        <w:t>also be as a</w:t>
      </w:r>
      <w:r>
        <w:rPr>
          <w:spacing w:val="-10"/>
          <w:sz w:val="24"/>
        </w:rPr>
        <w:t xml:space="preserve"> </w:t>
      </w:r>
      <w:r>
        <w:rPr>
          <w:sz w:val="24"/>
        </w:rPr>
        <w:t>member of</w:t>
      </w:r>
      <w:r>
        <w:rPr>
          <w:spacing w:val="-7"/>
          <w:sz w:val="24"/>
        </w:rPr>
        <w:t xml:space="preserve"> </w:t>
      </w:r>
      <w:r>
        <w:rPr>
          <w:sz w:val="24"/>
        </w:rPr>
        <w:t xml:space="preserve">that </w:t>
      </w:r>
      <w:r>
        <w:rPr>
          <w:spacing w:val="-2"/>
          <w:sz w:val="24"/>
        </w:rPr>
        <w:t>profession;</w:t>
      </w:r>
    </w:p>
    <w:p w14:paraId="0D3F0CA6" w14:textId="77777777" w:rsidR="00B823FB" w:rsidRDefault="002C60B7">
      <w:pPr>
        <w:pStyle w:val="ListParagraph"/>
        <w:numPr>
          <w:ilvl w:val="2"/>
          <w:numId w:val="99"/>
        </w:numPr>
        <w:tabs>
          <w:tab w:val="left" w:pos="3365"/>
          <w:tab w:val="left" w:pos="3366"/>
        </w:tabs>
        <w:spacing w:before="137" w:line="362" w:lineRule="auto"/>
        <w:ind w:right="966"/>
        <w:rPr>
          <w:sz w:val="24"/>
        </w:rPr>
      </w:pPr>
      <w:r>
        <w:rPr>
          <w:sz w:val="24"/>
        </w:rPr>
        <w:t>he or it is removed from,</w:t>
      </w:r>
      <w:r>
        <w:rPr>
          <w:spacing w:val="-17"/>
          <w:sz w:val="24"/>
        </w:rPr>
        <w:t xml:space="preserve"> </w:t>
      </w:r>
      <w:r>
        <w:rPr>
          <w:sz w:val="24"/>
        </w:rPr>
        <w:t>or refused admission to, a Primary Care List by reason of inefficiency,</w:t>
      </w:r>
      <w:r>
        <w:rPr>
          <w:spacing w:val="-15"/>
          <w:sz w:val="24"/>
        </w:rPr>
        <w:t xml:space="preserve"> </w:t>
      </w:r>
      <w:r>
        <w:rPr>
          <w:sz w:val="24"/>
        </w:rPr>
        <w:t>fraud or unsuitability</w:t>
      </w:r>
      <w:r>
        <w:rPr>
          <w:spacing w:val="20"/>
          <w:sz w:val="24"/>
        </w:rPr>
        <w:t xml:space="preserve"> </w:t>
      </w:r>
      <w:r>
        <w:rPr>
          <w:sz w:val="24"/>
        </w:rPr>
        <w:t>(within</w:t>
      </w:r>
      <w:r>
        <w:rPr>
          <w:spacing w:val="-16"/>
          <w:sz w:val="24"/>
        </w:rPr>
        <w:t xml:space="preserve"> </w:t>
      </w:r>
      <w:r>
        <w:rPr>
          <w:sz w:val="24"/>
        </w:rPr>
        <w:t>the</w:t>
      </w:r>
      <w:r>
        <w:rPr>
          <w:spacing w:val="-16"/>
          <w:sz w:val="24"/>
        </w:rPr>
        <w:t xml:space="preserve"> </w:t>
      </w:r>
      <w:r>
        <w:rPr>
          <w:sz w:val="24"/>
        </w:rPr>
        <w:t>meaning</w:t>
      </w:r>
      <w:r>
        <w:rPr>
          <w:spacing w:val="-3"/>
          <w:sz w:val="24"/>
        </w:rPr>
        <w:t xml:space="preserve"> </w:t>
      </w:r>
      <w:r>
        <w:rPr>
          <w:sz w:val="24"/>
        </w:rPr>
        <w:t>of</w:t>
      </w:r>
      <w:r>
        <w:rPr>
          <w:spacing w:val="-17"/>
          <w:sz w:val="24"/>
        </w:rPr>
        <w:t xml:space="preserve"> </w:t>
      </w:r>
      <w:r>
        <w:rPr>
          <w:sz w:val="24"/>
        </w:rPr>
        <w:t>section</w:t>
      </w:r>
      <w:r>
        <w:rPr>
          <w:spacing w:val="-3"/>
          <w:sz w:val="24"/>
        </w:rPr>
        <w:t xml:space="preserve"> </w:t>
      </w:r>
      <w:r>
        <w:rPr>
          <w:sz w:val="24"/>
        </w:rPr>
        <w:t>151(2),</w:t>
      </w:r>
      <w:r>
        <w:rPr>
          <w:spacing w:val="-1"/>
          <w:sz w:val="24"/>
        </w:rPr>
        <w:t xml:space="preserve"> </w:t>
      </w:r>
      <w:r>
        <w:rPr>
          <w:sz w:val="24"/>
        </w:rPr>
        <w:t>(3)</w:t>
      </w:r>
      <w:r>
        <w:rPr>
          <w:spacing w:val="-17"/>
          <w:sz w:val="24"/>
        </w:rPr>
        <w:t xml:space="preserve"> </w:t>
      </w:r>
      <w:r>
        <w:rPr>
          <w:sz w:val="24"/>
        </w:rPr>
        <w:t>and</w:t>
      </w:r>
    </w:p>
    <w:p w14:paraId="46D4FB18" w14:textId="77777777" w:rsidR="00B823FB" w:rsidRDefault="002C60B7">
      <w:pPr>
        <w:pStyle w:val="BodyText"/>
        <w:spacing w:line="376" w:lineRule="auto"/>
        <w:ind w:left="3365"/>
      </w:pPr>
      <w:r>
        <w:t>(4)</w:t>
      </w:r>
      <w:r>
        <w:rPr>
          <w:spacing w:val="-2"/>
        </w:rPr>
        <w:t xml:space="preserve"> </w:t>
      </w:r>
      <w:r>
        <w:t>of</w:t>
      </w:r>
      <w:r>
        <w:rPr>
          <w:spacing w:val="-17"/>
        </w:rPr>
        <w:t xml:space="preserve"> </w:t>
      </w:r>
      <w:r>
        <w:t>the</w:t>
      </w:r>
      <w:r>
        <w:rPr>
          <w:spacing w:val="-6"/>
        </w:rPr>
        <w:t xml:space="preserve"> </w:t>
      </w:r>
      <w:r>
        <w:t>2006 Act</w:t>
      </w:r>
      <w:r>
        <w:rPr>
          <w:spacing w:val="-17"/>
        </w:rPr>
        <w:t xml:space="preserve"> </w:t>
      </w:r>
      <w:r>
        <w:t>respectively)</w:t>
      </w:r>
      <w:r>
        <w:rPr>
          <w:spacing w:val="-1"/>
        </w:rPr>
        <w:t xml:space="preserve"> </w:t>
      </w:r>
      <w:r>
        <w:t>unless his or</w:t>
      </w:r>
      <w:r>
        <w:rPr>
          <w:spacing w:val="-14"/>
        </w:rPr>
        <w:t xml:space="preserve"> </w:t>
      </w:r>
      <w:r>
        <w:t>its</w:t>
      </w:r>
      <w:r>
        <w:rPr>
          <w:spacing w:val="-8"/>
        </w:rPr>
        <w:t xml:space="preserve"> </w:t>
      </w:r>
      <w:r>
        <w:t>name</w:t>
      </w:r>
      <w:r>
        <w:rPr>
          <w:spacing w:val="-6"/>
        </w:rPr>
        <w:t xml:space="preserve"> </w:t>
      </w:r>
      <w:r>
        <w:t>has subsequently</w:t>
      </w:r>
      <w:r>
        <w:rPr>
          <w:spacing w:val="40"/>
        </w:rPr>
        <w:t xml:space="preserve"> </w:t>
      </w:r>
      <w:r>
        <w:t>been included in such a</w:t>
      </w:r>
      <w:r>
        <w:rPr>
          <w:spacing w:val="-8"/>
        </w:rPr>
        <w:t xml:space="preserve"> </w:t>
      </w:r>
      <w:r>
        <w:t>list;</w:t>
      </w:r>
    </w:p>
    <w:p w14:paraId="73B1A9CC" w14:textId="77777777" w:rsidR="00B823FB" w:rsidRDefault="002C60B7">
      <w:pPr>
        <w:pStyle w:val="ListParagraph"/>
        <w:numPr>
          <w:ilvl w:val="2"/>
          <w:numId w:val="99"/>
        </w:numPr>
        <w:tabs>
          <w:tab w:val="left" w:pos="3365"/>
          <w:tab w:val="left" w:pos="3366"/>
        </w:tabs>
        <w:spacing w:before="93" w:line="367" w:lineRule="auto"/>
        <w:ind w:right="902"/>
        <w:rPr>
          <w:sz w:val="24"/>
        </w:rPr>
      </w:pPr>
      <w:r>
        <w:rPr>
          <w:sz w:val="24"/>
        </w:rPr>
        <w:t>he</w:t>
      </w:r>
      <w:r>
        <w:rPr>
          <w:spacing w:val="-9"/>
          <w:sz w:val="24"/>
        </w:rPr>
        <w:t xml:space="preserve"> </w:t>
      </w:r>
      <w:r>
        <w:rPr>
          <w:sz w:val="24"/>
        </w:rPr>
        <w:t>has</w:t>
      </w:r>
      <w:r>
        <w:rPr>
          <w:spacing w:val="-8"/>
          <w:sz w:val="24"/>
        </w:rPr>
        <w:t xml:space="preserve"> </w:t>
      </w:r>
      <w:r>
        <w:rPr>
          <w:sz w:val="24"/>
        </w:rPr>
        <w:t>been convicted</w:t>
      </w:r>
      <w:r>
        <w:rPr>
          <w:spacing w:val="-17"/>
          <w:sz w:val="24"/>
        </w:rPr>
        <w:t xml:space="preserve"> </w:t>
      </w:r>
      <w:r>
        <w:rPr>
          <w:sz w:val="24"/>
        </w:rPr>
        <w:t>in</w:t>
      </w:r>
      <w:r>
        <w:rPr>
          <w:spacing w:val="-6"/>
          <w:sz w:val="24"/>
        </w:rPr>
        <w:t xml:space="preserve"> </w:t>
      </w:r>
      <w:r>
        <w:rPr>
          <w:sz w:val="24"/>
        </w:rPr>
        <w:t>the</w:t>
      </w:r>
      <w:r>
        <w:rPr>
          <w:spacing w:val="-6"/>
          <w:sz w:val="24"/>
        </w:rPr>
        <w:t xml:space="preserve"> </w:t>
      </w:r>
      <w:r>
        <w:rPr>
          <w:sz w:val="24"/>
        </w:rPr>
        <w:t>United Kingdom of</w:t>
      </w:r>
      <w:r>
        <w:rPr>
          <w:spacing w:val="-4"/>
          <w:sz w:val="24"/>
        </w:rPr>
        <w:t xml:space="preserve"> </w:t>
      </w:r>
      <w:r>
        <w:rPr>
          <w:sz w:val="24"/>
        </w:rPr>
        <w:t>murder</w:t>
      </w:r>
      <w:r>
        <w:rPr>
          <w:spacing w:val="-15"/>
          <w:sz w:val="24"/>
        </w:rPr>
        <w:t xml:space="preserve"> </w:t>
      </w:r>
      <w:r>
        <w:rPr>
          <w:sz w:val="24"/>
        </w:rPr>
        <w:t>or an offence</w:t>
      </w:r>
      <w:r>
        <w:rPr>
          <w:spacing w:val="-21"/>
          <w:sz w:val="24"/>
        </w:rPr>
        <w:t xml:space="preserve"> </w:t>
      </w:r>
      <w:r>
        <w:rPr>
          <w:sz w:val="24"/>
        </w:rPr>
        <w:t>referred to in</w:t>
      </w:r>
      <w:r>
        <w:rPr>
          <w:spacing w:val="-3"/>
          <w:sz w:val="24"/>
        </w:rPr>
        <w:t xml:space="preserve"> </w:t>
      </w:r>
      <w:r>
        <w:rPr>
          <w:sz w:val="24"/>
        </w:rPr>
        <w:t>Schedule 1 to</w:t>
      </w:r>
      <w:r>
        <w:rPr>
          <w:spacing w:val="-3"/>
          <w:sz w:val="24"/>
        </w:rPr>
        <w:t xml:space="preserve"> </w:t>
      </w:r>
      <w:r>
        <w:rPr>
          <w:sz w:val="24"/>
        </w:rPr>
        <w:t>the Children and Young Persons Act</w:t>
      </w:r>
      <w:r>
        <w:rPr>
          <w:spacing w:val="-2"/>
          <w:sz w:val="24"/>
        </w:rPr>
        <w:t xml:space="preserve"> </w:t>
      </w:r>
      <w:r>
        <w:rPr>
          <w:sz w:val="24"/>
        </w:rPr>
        <w:t>1933 or Schedule 1 to the Criminal Procedure (Scotland)</w:t>
      </w:r>
      <w:r>
        <w:rPr>
          <w:spacing w:val="40"/>
          <w:sz w:val="24"/>
        </w:rPr>
        <w:t xml:space="preserve"> </w:t>
      </w:r>
      <w:r>
        <w:rPr>
          <w:sz w:val="24"/>
        </w:rPr>
        <w:t>Act 1995;</w:t>
      </w:r>
    </w:p>
    <w:p w14:paraId="01CBEE66" w14:textId="77777777" w:rsidR="00B823FB" w:rsidRDefault="00B823FB">
      <w:pPr>
        <w:spacing w:line="367" w:lineRule="auto"/>
        <w:rPr>
          <w:sz w:val="24"/>
        </w:rPr>
        <w:sectPr w:rsidR="00B823FB">
          <w:pgSz w:w="11910" w:h="16840"/>
          <w:pgMar w:top="1460" w:right="720" w:bottom="780" w:left="720" w:header="0" w:footer="594" w:gutter="0"/>
          <w:cols w:space="720"/>
        </w:sectPr>
      </w:pPr>
    </w:p>
    <w:p w14:paraId="07857921" w14:textId="77777777" w:rsidR="00B823FB" w:rsidRDefault="002C60B7">
      <w:pPr>
        <w:pStyle w:val="ListParagraph"/>
        <w:numPr>
          <w:ilvl w:val="2"/>
          <w:numId w:val="99"/>
        </w:numPr>
        <w:tabs>
          <w:tab w:val="left" w:pos="3365"/>
          <w:tab w:val="left" w:pos="3366"/>
        </w:tabs>
        <w:spacing w:before="64" w:line="369" w:lineRule="auto"/>
        <w:ind w:right="920"/>
        <w:rPr>
          <w:sz w:val="24"/>
        </w:rPr>
      </w:pPr>
      <w:r>
        <w:rPr>
          <w:sz w:val="24"/>
        </w:rPr>
        <w:t>he</w:t>
      </w:r>
      <w:r>
        <w:rPr>
          <w:spacing w:val="-11"/>
          <w:sz w:val="24"/>
        </w:rPr>
        <w:t xml:space="preserve"> </w:t>
      </w:r>
      <w:r>
        <w:rPr>
          <w:sz w:val="24"/>
        </w:rPr>
        <w:t>has</w:t>
      </w:r>
      <w:r>
        <w:rPr>
          <w:spacing w:val="-8"/>
          <w:sz w:val="24"/>
        </w:rPr>
        <w:t xml:space="preserve"> </w:t>
      </w:r>
      <w:r>
        <w:rPr>
          <w:sz w:val="24"/>
        </w:rPr>
        <w:t>been convicted</w:t>
      </w:r>
      <w:r>
        <w:rPr>
          <w:spacing w:val="-17"/>
          <w:sz w:val="24"/>
        </w:rPr>
        <w:t xml:space="preserve"> </w:t>
      </w:r>
      <w:r>
        <w:rPr>
          <w:sz w:val="24"/>
        </w:rPr>
        <w:t>in</w:t>
      </w:r>
      <w:r>
        <w:rPr>
          <w:spacing w:val="-6"/>
          <w:sz w:val="24"/>
        </w:rPr>
        <w:t xml:space="preserve"> </w:t>
      </w:r>
      <w:r>
        <w:rPr>
          <w:sz w:val="24"/>
        </w:rPr>
        <w:t>the</w:t>
      </w:r>
      <w:r>
        <w:rPr>
          <w:spacing w:val="-6"/>
          <w:sz w:val="24"/>
        </w:rPr>
        <w:t xml:space="preserve"> </w:t>
      </w:r>
      <w:r>
        <w:rPr>
          <w:sz w:val="24"/>
        </w:rPr>
        <w:t>United Kingdom of</w:t>
      </w:r>
      <w:r>
        <w:rPr>
          <w:spacing w:val="-4"/>
          <w:sz w:val="24"/>
        </w:rPr>
        <w:t xml:space="preserve"> </w:t>
      </w:r>
      <w:r>
        <w:rPr>
          <w:sz w:val="24"/>
        </w:rPr>
        <w:t>a</w:t>
      </w:r>
      <w:r>
        <w:rPr>
          <w:spacing w:val="-17"/>
          <w:sz w:val="24"/>
        </w:rPr>
        <w:t xml:space="preserve"> </w:t>
      </w:r>
      <w:r>
        <w:rPr>
          <w:sz w:val="24"/>
        </w:rPr>
        <w:t>criminal offence</w:t>
      </w:r>
      <w:r>
        <w:rPr>
          <w:spacing w:val="-22"/>
          <w:sz w:val="24"/>
        </w:rPr>
        <w:t xml:space="preserve"> </w:t>
      </w:r>
      <w:r>
        <w:rPr>
          <w:sz w:val="24"/>
        </w:rPr>
        <w:t>other than murder, and has been sentenced to a term of imprisonment of over six (6) months;</w:t>
      </w:r>
    </w:p>
    <w:p w14:paraId="268491B4" w14:textId="77777777" w:rsidR="00B823FB" w:rsidRDefault="002C60B7">
      <w:pPr>
        <w:pStyle w:val="ListParagraph"/>
        <w:numPr>
          <w:ilvl w:val="2"/>
          <w:numId w:val="99"/>
        </w:numPr>
        <w:tabs>
          <w:tab w:val="left" w:pos="3365"/>
          <w:tab w:val="left" w:pos="3366"/>
        </w:tabs>
        <w:spacing w:before="103" w:line="376" w:lineRule="auto"/>
        <w:ind w:right="726"/>
        <w:rPr>
          <w:sz w:val="24"/>
        </w:rPr>
      </w:pPr>
      <w:bookmarkStart w:id="299" w:name="_bookmark299"/>
      <w:bookmarkEnd w:id="299"/>
      <w:r>
        <w:rPr>
          <w:sz w:val="24"/>
        </w:rPr>
        <w:t>subject to</w:t>
      </w:r>
      <w:r>
        <w:rPr>
          <w:spacing w:val="-17"/>
          <w:sz w:val="24"/>
        </w:rPr>
        <w:t xml:space="preserve"> </w:t>
      </w:r>
      <w:r>
        <w:rPr>
          <w:sz w:val="24"/>
        </w:rPr>
        <w:t xml:space="preserve">Clause </w:t>
      </w:r>
      <w:hyperlink w:anchor="_bookmark302" w:history="1">
        <w:r>
          <w:rPr>
            <w:sz w:val="24"/>
          </w:rPr>
          <w:t xml:space="preserve">61.7, </w:t>
        </w:r>
      </w:hyperlink>
      <w:r>
        <w:rPr>
          <w:sz w:val="24"/>
        </w:rPr>
        <w:t>he</w:t>
      </w:r>
      <w:r>
        <w:rPr>
          <w:spacing w:val="-7"/>
          <w:sz w:val="24"/>
        </w:rPr>
        <w:t xml:space="preserve"> </w:t>
      </w:r>
      <w:r>
        <w:rPr>
          <w:sz w:val="24"/>
        </w:rPr>
        <w:t>has</w:t>
      </w:r>
      <w:r>
        <w:rPr>
          <w:spacing w:val="-9"/>
          <w:sz w:val="24"/>
        </w:rPr>
        <w:t xml:space="preserve"> </w:t>
      </w:r>
      <w:r>
        <w:rPr>
          <w:sz w:val="24"/>
        </w:rPr>
        <w:t>been convicted</w:t>
      </w:r>
      <w:r>
        <w:rPr>
          <w:spacing w:val="-17"/>
          <w:sz w:val="24"/>
        </w:rPr>
        <w:t xml:space="preserve"> </w:t>
      </w:r>
      <w:r>
        <w:rPr>
          <w:sz w:val="24"/>
        </w:rPr>
        <w:t>elsewhere</w:t>
      </w:r>
      <w:r>
        <w:rPr>
          <w:spacing w:val="20"/>
          <w:sz w:val="24"/>
        </w:rPr>
        <w:t xml:space="preserve"> </w:t>
      </w:r>
      <w:r>
        <w:rPr>
          <w:sz w:val="24"/>
        </w:rPr>
        <w:t>of an</w:t>
      </w:r>
      <w:r>
        <w:rPr>
          <w:spacing w:val="-13"/>
          <w:sz w:val="24"/>
        </w:rPr>
        <w:t xml:space="preserve"> </w:t>
      </w:r>
      <w:r>
        <w:rPr>
          <w:sz w:val="24"/>
        </w:rPr>
        <w:t>offence</w:t>
      </w:r>
      <w:r>
        <w:rPr>
          <w:spacing w:val="-25"/>
          <w:sz w:val="24"/>
        </w:rPr>
        <w:t xml:space="preserve"> </w:t>
      </w:r>
      <w:r>
        <w:rPr>
          <w:sz w:val="24"/>
        </w:rPr>
        <w:t>which</w:t>
      </w:r>
      <w:r>
        <w:rPr>
          <w:spacing w:val="-5"/>
          <w:sz w:val="24"/>
        </w:rPr>
        <w:t xml:space="preserve"> </w:t>
      </w:r>
      <w:r>
        <w:rPr>
          <w:sz w:val="24"/>
        </w:rPr>
        <w:t>would,</w:t>
      </w:r>
      <w:r>
        <w:rPr>
          <w:spacing w:val="-3"/>
          <w:sz w:val="24"/>
        </w:rPr>
        <w:t xml:space="preserve"> </w:t>
      </w:r>
      <w:r>
        <w:rPr>
          <w:sz w:val="24"/>
        </w:rPr>
        <w:t>if</w:t>
      </w:r>
      <w:r>
        <w:rPr>
          <w:spacing w:val="-3"/>
          <w:sz w:val="24"/>
        </w:rPr>
        <w:t xml:space="preserve"> </w:t>
      </w:r>
      <w:r>
        <w:rPr>
          <w:sz w:val="24"/>
        </w:rPr>
        <w:t>committed</w:t>
      </w:r>
      <w:r>
        <w:rPr>
          <w:spacing w:val="-17"/>
          <w:sz w:val="24"/>
        </w:rPr>
        <w:t xml:space="preserve"> </w:t>
      </w:r>
      <w:r>
        <w:rPr>
          <w:sz w:val="24"/>
        </w:rPr>
        <w:t>in</w:t>
      </w:r>
      <w:r>
        <w:rPr>
          <w:spacing w:val="-5"/>
          <w:sz w:val="24"/>
        </w:rPr>
        <w:t xml:space="preserve"> </w:t>
      </w:r>
      <w:r>
        <w:rPr>
          <w:sz w:val="24"/>
        </w:rPr>
        <w:t>England and Wales:</w:t>
      </w:r>
    </w:p>
    <w:p w14:paraId="46D65F07" w14:textId="77777777" w:rsidR="00B823FB" w:rsidRDefault="002C60B7">
      <w:pPr>
        <w:pStyle w:val="ListParagraph"/>
        <w:numPr>
          <w:ilvl w:val="3"/>
          <w:numId w:val="43"/>
        </w:numPr>
        <w:tabs>
          <w:tab w:val="left" w:pos="4807"/>
          <w:tab w:val="left" w:pos="4808"/>
        </w:tabs>
        <w:spacing w:before="126"/>
        <w:rPr>
          <w:sz w:val="24"/>
        </w:rPr>
      </w:pPr>
      <w:r>
        <w:rPr>
          <w:sz w:val="24"/>
        </w:rPr>
        <w:t>constitute</w:t>
      </w:r>
      <w:r>
        <w:rPr>
          <w:spacing w:val="-1"/>
          <w:sz w:val="24"/>
        </w:rPr>
        <w:t xml:space="preserve"> </w:t>
      </w:r>
      <w:r>
        <w:rPr>
          <w:sz w:val="24"/>
        </w:rPr>
        <w:t>murder;</w:t>
      </w:r>
      <w:r>
        <w:rPr>
          <w:spacing w:val="-10"/>
          <w:sz w:val="24"/>
        </w:rPr>
        <w:t xml:space="preserve"> </w:t>
      </w:r>
      <w:r>
        <w:rPr>
          <w:spacing w:val="-5"/>
          <w:sz w:val="24"/>
        </w:rPr>
        <w:t>or</w:t>
      </w:r>
    </w:p>
    <w:p w14:paraId="2908666D" w14:textId="77777777" w:rsidR="00B823FB" w:rsidRDefault="00B823FB">
      <w:pPr>
        <w:pStyle w:val="BodyText"/>
        <w:spacing w:before="11"/>
        <w:rPr>
          <w:sz w:val="21"/>
        </w:rPr>
      </w:pPr>
    </w:p>
    <w:p w14:paraId="424E1B58" w14:textId="77777777" w:rsidR="00B823FB" w:rsidRDefault="002C60B7">
      <w:pPr>
        <w:pStyle w:val="ListParagraph"/>
        <w:numPr>
          <w:ilvl w:val="3"/>
          <w:numId w:val="43"/>
        </w:numPr>
        <w:tabs>
          <w:tab w:val="left" w:pos="4807"/>
          <w:tab w:val="left" w:pos="4808"/>
        </w:tabs>
        <w:spacing w:line="369" w:lineRule="auto"/>
        <w:ind w:right="1317"/>
        <w:rPr>
          <w:sz w:val="24"/>
        </w:rPr>
      </w:pPr>
      <w:r>
        <w:rPr>
          <w:sz w:val="24"/>
        </w:rPr>
        <w:t>constitute a criminal offence</w:t>
      </w:r>
      <w:r>
        <w:rPr>
          <w:spacing w:val="-14"/>
          <w:sz w:val="24"/>
        </w:rPr>
        <w:t xml:space="preserve"> </w:t>
      </w:r>
      <w:r>
        <w:rPr>
          <w:sz w:val="24"/>
        </w:rPr>
        <w:t>other than murder,</w:t>
      </w:r>
      <w:r>
        <w:rPr>
          <w:spacing w:val="-10"/>
          <w:sz w:val="24"/>
        </w:rPr>
        <w:t xml:space="preserve"> </w:t>
      </w:r>
      <w:r>
        <w:rPr>
          <w:sz w:val="24"/>
        </w:rPr>
        <w:t>and</w:t>
      </w:r>
      <w:r>
        <w:rPr>
          <w:spacing w:val="-9"/>
          <w:sz w:val="24"/>
        </w:rPr>
        <w:t xml:space="preserve"> </w:t>
      </w:r>
      <w:r>
        <w:rPr>
          <w:sz w:val="24"/>
        </w:rPr>
        <w:t>been sentenced to</w:t>
      </w:r>
      <w:r>
        <w:rPr>
          <w:spacing w:val="-9"/>
          <w:sz w:val="24"/>
        </w:rPr>
        <w:t xml:space="preserve"> </w:t>
      </w:r>
      <w:r>
        <w:rPr>
          <w:sz w:val="24"/>
        </w:rPr>
        <w:t>a</w:t>
      </w:r>
      <w:r>
        <w:rPr>
          <w:spacing w:val="-17"/>
          <w:sz w:val="24"/>
        </w:rPr>
        <w:t xml:space="preserve"> </w:t>
      </w:r>
      <w:r>
        <w:rPr>
          <w:sz w:val="24"/>
        </w:rPr>
        <w:t>term</w:t>
      </w:r>
      <w:r>
        <w:rPr>
          <w:spacing w:val="-10"/>
          <w:sz w:val="24"/>
        </w:rPr>
        <w:t xml:space="preserve"> </w:t>
      </w:r>
      <w:r>
        <w:rPr>
          <w:sz w:val="24"/>
        </w:rPr>
        <w:t>of imprisonment of over six (6) months;</w:t>
      </w:r>
    </w:p>
    <w:p w14:paraId="497BDE34" w14:textId="77777777" w:rsidR="00B823FB" w:rsidRDefault="002C60B7">
      <w:pPr>
        <w:pStyle w:val="ListParagraph"/>
        <w:numPr>
          <w:ilvl w:val="2"/>
          <w:numId w:val="99"/>
        </w:numPr>
        <w:tabs>
          <w:tab w:val="left" w:pos="3365"/>
          <w:tab w:val="left" w:pos="3366"/>
        </w:tabs>
        <w:spacing w:before="134"/>
        <w:ind w:hanging="1363"/>
        <w:rPr>
          <w:sz w:val="24"/>
        </w:rPr>
      </w:pPr>
      <w:r>
        <w:rPr>
          <w:sz w:val="24"/>
        </w:rPr>
        <w:t>he</w:t>
      </w:r>
      <w:r>
        <w:rPr>
          <w:spacing w:val="-2"/>
          <w:sz w:val="24"/>
        </w:rPr>
        <w:t xml:space="preserve"> </w:t>
      </w:r>
      <w:r>
        <w:rPr>
          <w:sz w:val="24"/>
        </w:rPr>
        <w:t>or</w:t>
      </w:r>
      <w:r>
        <w:rPr>
          <w:spacing w:val="-8"/>
          <w:sz w:val="24"/>
        </w:rPr>
        <w:t xml:space="preserve"> </w:t>
      </w:r>
      <w:r>
        <w:rPr>
          <w:sz w:val="24"/>
        </w:rPr>
        <w:t>it</w:t>
      </w:r>
      <w:r>
        <w:rPr>
          <w:spacing w:val="4"/>
          <w:sz w:val="24"/>
        </w:rPr>
        <w:t xml:space="preserve"> </w:t>
      </w:r>
      <w:r>
        <w:rPr>
          <w:spacing w:val="-4"/>
          <w:sz w:val="24"/>
        </w:rPr>
        <w:t>has:</w:t>
      </w:r>
    </w:p>
    <w:p w14:paraId="30084590" w14:textId="77777777" w:rsidR="00B823FB" w:rsidRDefault="00B823FB">
      <w:pPr>
        <w:pStyle w:val="BodyText"/>
        <w:spacing w:before="11"/>
        <w:rPr>
          <w:sz w:val="21"/>
        </w:rPr>
      </w:pPr>
    </w:p>
    <w:p w14:paraId="48616287" w14:textId="77777777" w:rsidR="00B823FB" w:rsidRDefault="002C60B7">
      <w:pPr>
        <w:pStyle w:val="ListParagraph"/>
        <w:numPr>
          <w:ilvl w:val="3"/>
          <w:numId w:val="42"/>
        </w:numPr>
        <w:tabs>
          <w:tab w:val="left" w:pos="4807"/>
          <w:tab w:val="left" w:pos="4808"/>
        </w:tabs>
        <w:spacing w:line="362" w:lineRule="auto"/>
        <w:ind w:right="770"/>
        <w:rPr>
          <w:sz w:val="24"/>
        </w:rPr>
      </w:pPr>
      <w:r>
        <w:rPr>
          <w:sz w:val="24"/>
        </w:rPr>
        <w:t>been adjudged bankrupt or</w:t>
      </w:r>
      <w:r>
        <w:rPr>
          <w:spacing w:val="-16"/>
          <w:sz w:val="24"/>
        </w:rPr>
        <w:t xml:space="preserve"> </w:t>
      </w:r>
      <w:r>
        <w:rPr>
          <w:sz w:val="24"/>
        </w:rPr>
        <w:t>had sequestration of</w:t>
      </w:r>
      <w:r>
        <w:rPr>
          <w:spacing w:val="-8"/>
          <w:sz w:val="24"/>
        </w:rPr>
        <w:t xml:space="preserve"> </w:t>
      </w:r>
      <w:r>
        <w:rPr>
          <w:sz w:val="24"/>
        </w:rPr>
        <w:t>his</w:t>
      </w:r>
      <w:r>
        <w:rPr>
          <w:spacing w:val="-12"/>
          <w:sz w:val="24"/>
        </w:rPr>
        <w:t xml:space="preserve"> </w:t>
      </w:r>
      <w:r>
        <w:rPr>
          <w:sz w:val="24"/>
        </w:rPr>
        <w:t>estate awarded or</w:t>
      </w:r>
      <w:r>
        <w:rPr>
          <w:spacing w:val="-17"/>
          <w:sz w:val="24"/>
        </w:rPr>
        <w:t xml:space="preserve"> </w:t>
      </w:r>
      <w:r>
        <w:rPr>
          <w:sz w:val="24"/>
        </w:rPr>
        <w:t>is</w:t>
      </w:r>
      <w:r>
        <w:rPr>
          <w:spacing w:val="-11"/>
          <w:sz w:val="24"/>
        </w:rPr>
        <w:t xml:space="preserve"> </w:t>
      </w:r>
      <w:r>
        <w:rPr>
          <w:sz w:val="24"/>
        </w:rPr>
        <w:t>a</w:t>
      </w:r>
      <w:r>
        <w:rPr>
          <w:spacing w:val="-10"/>
          <w:sz w:val="24"/>
        </w:rPr>
        <w:t xml:space="preserve"> </w:t>
      </w:r>
      <w:r>
        <w:rPr>
          <w:sz w:val="24"/>
        </w:rPr>
        <w:t>person in</w:t>
      </w:r>
      <w:r>
        <w:rPr>
          <w:spacing w:val="-10"/>
          <w:sz w:val="24"/>
        </w:rPr>
        <w:t xml:space="preserve"> </w:t>
      </w:r>
      <w:r>
        <w:rPr>
          <w:sz w:val="24"/>
        </w:rPr>
        <w:t>relation to whom a</w:t>
      </w:r>
      <w:r>
        <w:rPr>
          <w:spacing w:val="-3"/>
          <w:sz w:val="24"/>
        </w:rPr>
        <w:t xml:space="preserve"> </w:t>
      </w:r>
      <w:r>
        <w:rPr>
          <w:sz w:val="24"/>
        </w:rPr>
        <w:t>moratorium period under</w:t>
      </w:r>
      <w:r>
        <w:rPr>
          <w:spacing w:val="39"/>
          <w:sz w:val="24"/>
        </w:rPr>
        <w:t xml:space="preserve"> </w:t>
      </w:r>
      <w:r>
        <w:rPr>
          <w:sz w:val="24"/>
        </w:rPr>
        <w:t>a</w:t>
      </w:r>
      <w:r>
        <w:rPr>
          <w:spacing w:val="-3"/>
          <w:sz w:val="24"/>
        </w:rPr>
        <w:t xml:space="preserve"> </w:t>
      </w:r>
      <w:r>
        <w:rPr>
          <w:sz w:val="24"/>
        </w:rPr>
        <w:t>debt relief order (under Part VIIA of</w:t>
      </w:r>
      <w:r>
        <w:rPr>
          <w:spacing w:val="-9"/>
          <w:sz w:val="24"/>
        </w:rPr>
        <w:t xml:space="preserve"> </w:t>
      </w:r>
      <w:r>
        <w:rPr>
          <w:sz w:val="24"/>
        </w:rPr>
        <w:t>the Insolvency Act</w:t>
      </w:r>
      <w:r>
        <w:rPr>
          <w:spacing w:val="-1"/>
          <w:sz w:val="24"/>
        </w:rPr>
        <w:t xml:space="preserve"> </w:t>
      </w:r>
      <w:r>
        <w:rPr>
          <w:sz w:val="24"/>
        </w:rPr>
        <w:t>1986) applies</w:t>
      </w:r>
      <w:r>
        <w:rPr>
          <w:spacing w:val="40"/>
          <w:sz w:val="24"/>
        </w:rPr>
        <w:t xml:space="preserve"> </w:t>
      </w:r>
      <w:r>
        <w:rPr>
          <w:sz w:val="24"/>
        </w:rPr>
        <w:t>unless</w:t>
      </w:r>
      <w:r>
        <w:rPr>
          <w:spacing w:val="40"/>
          <w:sz w:val="24"/>
        </w:rPr>
        <w:t xml:space="preserve"> </w:t>
      </w:r>
      <w:r>
        <w:rPr>
          <w:sz w:val="24"/>
        </w:rPr>
        <w:t>he</w:t>
      </w:r>
      <w:r>
        <w:rPr>
          <w:spacing w:val="-5"/>
          <w:sz w:val="24"/>
        </w:rPr>
        <w:t xml:space="preserve"> </w:t>
      </w:r>
      <w:r>
        <w:rPr>
          <w:sz w:val="24"/>
        </w:rPr>
        <w:t>has been discharged</w:t>
      </w:r>
      <w:r>
        <w:rPr>
          <w:spacing w:val="40"/>
          <w:sz w:val="24"/>
        </w:rPr>
        <w:t xml:space="preserve"> </w:t>
      </w:r>
      <w:r>
        <w:rPr>
          <w:sz w:val="24"/>
        </w:rPr>
        <w:t>from that bankruptcy or sequestration</w:t>
      </w:r>
      <w:r>
        <w:rPr>
          <w:spacing w:val="40"/>
          <w:sz w:val="24"/>
        </w:rPr>
        <w:t xml:space="preserve"> </w:t>
      </w:r>
      <w:r>
        <w:rPr>
          <w:sz w:val="24"/>
        </w:rPr>
        <w:t>or the bankruptcy order has been annulled;</w:t>
      </w:r>
    </w:p>
    <w:p w14:paraId="5B0DBE3E" w14:textId="77777777" w:rsidR="00B823FB" w:rsidRDefault="002C60B7">
      <w:pPr>
        <w:pStyle w:val="ListParagraph"/>
        <w:numPr>
          <w:ilvl w:val="3"/>
          <w:numId w:val="42"/>
        </w:numPr>
        <w:tabs>
          <w:tab w:val="left" w:pos="4807"/>
          <w:tab w:val="left" w:pos="4808"/>
        </w:tabs>
        <w:spacing w:before="126" w:line="362" w:lineRule="auto"/>
        <w:ind w:right="717"/>
        <w:rPr>
          <w:sz w:val="24"/>
        </w:rPr>
      </w:pPr>
      <w:r>
        <w:rPr>
          <w:sz w:val="24"/>
        </w:rPr>
        <w:t>been made the subject of a bankruptcy restrictions</w:t>
      </w:r>
      <w:r>
        <w:rPr>
          <w:spacing w:val="40"/>
          <w:sz w:val="24"/>
        </w:rPr>
        <w:t xml:space="preserve"> </w:t>
      </w:r>
      <w:r>
        <w:rPr>
          <w:sz w:val="24"/>
        </w:rPr>
        <w:t>order or an interim bankruptcy restrictions</w:t>
      </w:r>
      <w:r>
        <w:rPr>
          <w:spacing w:val="40"/>
          <w:sz w:val="24"/>
        </w:rPr>
        <w:t xml:space="preserve"> </w:t>
      </w:r>
      <w:r>
        <w:rPr>
          <w:sz w:val="24"/>
        </w:rPr>
        <w:t>order under Schedule 4A to</w:t>
      </w:r>
      <w:r>
        <w:rPr>
          <w:spacing w:val="-5"/>
          <w:sz w:val="24"/>
        </w:rPr>
        <w:t xml:space="preserve"> </w:t>
      </w:r>
      <w:r>
        <w:rPr>
          <w:sz w:val="24"/>
        </w:rPr>
        <w:t>the Insolvency Act 1986 or Schedule 2A to the Insolvency (Northern Ireland) Order 1989 or Part</w:t>
      </w:r>
      <w:r>
        <w:rPr>
          <w:spacing w:val="-6"/>
          <w:sz w:val="24"/>
        </w:rPr>
        <w:t xml:space="preserve"> </w:t>
      </w:r>
      <w:r>
        <w:rPr>
          <w:sz w:val="24"/>
        </w:rPr>
        <w:t>13</w:t>
      </w:r>
      <w:r>
        <w:rPr>
          <w:spacing w:val="-7"/>
          <w:sz w:val="24"/>
        </w:rPr>
        <w:t xml:space="preserve"> </w:t>
      </w:r>
      <w:r>
        <w:rPr>
          <w:sz w:val="24"/>
        </w:rPr>
        <w:t>of</w:t>
      </w:r>
      <w:r>
        <w:rPr>
          <w:spacing w:val="-17"/>
          <w:sz w:val="24"/>
        </w:rPr>
        <w:t xml:space="preserve"> </w:t>
      </w:r>
      <w:r>
        <w:rPr>
          <w:sz w:val="24"/>
        </w:rPr>
        <w:t>the</w:t>
      </w:r>
      <w:r>
        <w:rPr>
          <w:spacing w:val="-7"/>
          <w:sz w:val="24"/>
        </w:rPr>
        <w:t xml:space="preserve"> </w:t>
      </w:r>
      <w:r>
        <w:rPr>
          <w:sz w:val="24"/>
        </w:rPr>
        <w:t>Bankruptcy</w:t>
      </w:r>
      <w:r>
        <w:rPr>
          <w:spacing w:val="-9"/>
          <w:sz w:val="24"/>
        </w:rPr>
        <w:t xml:space="preserve"> </w:t>
      </w:r>
      <w:r>
        <w:rPr>
          <w:sz w:val="24"/>
        </w:rPr>
        <w:t>(Scotland) Act</w:t>
      </w:r>
      <w:r>
        <w:rPr>
          <w:spacing w:val="-11"/>
          <w:sz w:val="24"/>
        </w:rPr>
        <w:t xml:space="preserve"> </w:t>
      </w:r>
      <w:r>
        <w:rPr>
          <w:sz w:val="24"/>
        </w:rPr>
        <w:t>2016, unless</w:t>
      </w:r>
      <w:r>
        <w:rPr>
          <w:spacing w:val="29"/>
          <w:sz w:val="24"/>
        </w:rPr>
        <w:t xml:space="preserve"> </w:t>
      </w:r>
      <w:r>
        <w:rPr>
          <w:sz w:val="24"/>
        </w:rPr>
        <w:t>that order has ceased to</w:t>
      </w:r>
      <w:r>
        <w:rPr>
          <w:spacing w:val="-12"/>
          <w:sz w:val="24"/>
        </w:rPr>
        <w:t xml:space="preserve"> </w:t>
      </w:r>
      <w:r>
        <w:rPr>
          <w:sz w:val="24"/>
        </w:rPr>
        <w:t>have effect</w:t>
      </w:r>
      <w:r>
        <w:rPr>
          <w:spacing w:val="-22"/>
          <w:sz w:val="24"/>
        </w:rPr>
        <w:t xml:space="preserve"> </w:t>
      </w:r>
      <w:r>
        <w:rPr>
          <w:sz w:val="24"/>
        </w:rPr>
        <w:t>or has been annulled;</w:t>
      </w:r>
    </w:p>
    <w:p w14:paraId="39482B43" w14:textId="77777777" w:rsidR="00B823FB" w:rsidRDefault="002C60B7">
      <w:pPr>
        <w:pStyle w:val="ListParagraph"/>
        <w:numPr>
          <w:ilvl w:val="3"/>
          <w:numId w:val="42"/>
        </w:numPr>
        <w:tabs>
          <w:tab w:val="left" w:pos="4807"/>
          <w:tab w:val="left" w:pos="4808"/>
        </w:tabs>
        <w:spacing w:before="125" w:line="362" w:lineRule="auto"/>
        <w:ind w:right="962"/>
        <w:rPr>
          <w:sz w:val="24"/>
        </w:rPr>
      </w:pPr>
      <w:r>
        <w:rPr>
          <w:sz w:val="24"/>
        </w:rPr>
        <w:t>been made</w:t>
      </w:r>
      <w:r>
        <w:rPr>
          <w:spacing w:val="-3"/>
          <w:sz w:val="24"/>
        </w:rPr>
        <w:t xml:space="preserve"> </w:t>
      </w:r>
      <w:r>
        <w:rPr>
          <w:sz w:val="24"/>
        </w:rPr>
        <w:t>the subject of a</w:t>
      </w:r>
      <w:r>
        <w:rPr>
          <w:spacing w:val="-3"/>
          <w:sz w:val="24"/>
        </w:rPr>
        <w:t xml:space="preserve"> </w:t>
      </w:r>
      <w:r>
        <w:rPr>
          <w:sz w:val="24"/>
        </w:rPr>
        <w:t>debt relief restrictions</w:t>
      </w:r>
      <w:r>
        <w:rPr>
          <w:spacing w:val="40"/>
          <w:sz w:val="24"/>
        </w:rPr>
        <w:t xml:space="preserve"> </w:t>
      </w:r>
      <w:r>
        <w:rPr>
          <w:sz w:val="24"/>
        </w:rPr>
        <w:t>order or interim</w:t>
      </w:r>
      <w:r>
        <w:rPr>
          <w:spacing w:val="40"/>
          <w:sz w:val="24"/>
        </w:rPr>
        <w:t xml:space="preserve"> </w:t>
      </w:r>
      <w:r>
        <w:rPr>
          <w:sz w:val="24"/>
        </w:rPr>
        <w:t>debt relief restrictions order</w:t>
      </w:r>
      <w:r>
        <w:rPr>
          <w:spacing w:val="-11"/>
          <w:sz w:val="24"/>
        </w:rPr>
        <w:t xml:space="preserve"> </w:t>
      </w:r>
      <w:r>
        <w:rPr>
          <w:sz w:val="24"/>
        </w:rPr>
        <w:t>under</w:t>
      </w:r>
      <w:r>
        <w:rPr>
          <w:spacing w:val="-10"/>
          <w:sz w:val="24"/>
        </w:rPr>
        <w:t xml:space="preserve"> </w:t>
      </w:r>
      <w:r>
        <w:rPr>
          <w:sz w:val="24"/>
        </w:rPr>
        <w:t>Schedule</w:t>
      </w:r>
      <w:r>
        <w:rPr>
          <w:spacing w:val="-3"/>
          <w:sz w:val="24"/>
        </w:rPr>
        <w:t xml:space="preserve"> </w:t>
      </w:r>
      <w:r>
        <w:rPr>
          <w:sz w:val="24"/>
        </w:rPr>
        <w:t>4ZB</w:t>
      </w:r>
      <w:r>
        <w:rPr>
          <w:spacing w:val="-10"/>
          <w:sz w:val="24"/>
        </w:rPr>
        <w:t xml:space="preserve"> </w:t>
      </w:r>
      <w:r>
        <w:rPr>
          <w:sz w:val="24"/>
        </w:rPr>
        <w:t>to</w:t>
      </w:r>
      <w:r>
        <w:rPr>
          <w:spacing w:val="-17"/>
          <w:sz w:val="24"/>
        </w:rPr>
        <w:t xml:space="preserve"> </w:t>
      </w:r>
      <w:r>
        <w:rPr>
          <w:sz w:val="24"/>
        </w:rPr>
        <w:t>the Insolvency Act</w:t>
      </w:r>
      <w:r>
        <w:rPr>
          <w:spacing w:val="-1"/>
          <w:sz w:val="24"/>
        </w:rPr>
        <w:t xml:space="preserve"> </w:t>
      </w:r>
      <w:r>
        <w:rPr>
          <w:sz w:val="24"/>
        </w:rPr>
        <w:t>1986 unless</w:t>
      </w:r>
      <w:r>
        <w:rPr>
          <w:spacing w:val="40"/>
          <w:sz w:val="24"/>
        </w:rPr>
        <w:t xml:space="preserve"> </w:t>
      </w:r>
      <w:r>
        <w:rPr>
          <w:sz w:val="24"/>
        </w:rPr>
        <w:t>that order has ceased to</w:t>
      </w:r>
      <w:r>
        <w:rPr>
          <w:spacing w:val="-12"/>
          <w:sz w:val="24"/>
        </w:rPr>
        <w:t xml:space="preserve"> </w:t>
      </w:r>
      <w:r>
        <w:rPr>
          <w:sz w:val="24"/>
        </w:rPr>
        <w:t>have effect</w:t>
      </w:r>
      <w:r>
        <w:rPr>
          <w:spacing w:val="-22"/>
          <w:sz w:val="24"/>
        </w:rPr>
        <w:t xml:space="preserve"> </w:t>
      </w:r>
      <w:r>
        <w:rPr>
          <w:sz w:val="24"/>
        </w:rPr>
        <w:t>or</w:t>
      </w:r>
      <w:r>
        <w:rPr>
          <w:spacing w:val="-6"/>
          <w:sz w:val="24"/>
        </w:rPr>
        <w:t xml:space="preserve"> </w:t>
      </w:r>
      <w:r>
        <w:rPr>
          <w:sz w:val="24"/>
        </w:rPr>
        <w:t>has been annulled;</w:t>
      </w:r>
    </w:p>
    <w:p w14:paraId="20B081E8" w14:textId="77777777" w:rsidR="00B823FB" w:rsidRDefault="00B823FB">
      <w:pPr>
        <w:spacing w:line="362" w:lineRule="auto"/>
        <w:rPr>
          <w:sz w:val="24"/>
        </w:rPr>
        <w:sectPr w:rsidR="00B823FB">
          <w:pgSz w:w="11910" w:h="16840"/>
          <w:pgMar w:top="1460" w:right="720" w:bottom="780" w:left="720" w:header="0" w:footer="594" w:gutter="0"/>
          <w:cols w:space="720"/>
        </w:sectPr>
      </w:pPr>
    </w:p>
    <w:p w14:paraId="2E746F95" w14:textId="77777777" w:rsidR="00B823FB" w:rsidRDefault="002C60B7">
      <w:pPr>
        <w:pStyle w:val="ListParagraph"/>
        <w:numPr>
          <w:ilvl w:val="3"/>
          <w:numId w:val="42"/>
        </w:numPr>
        <w:tabs>
          <w:tab w:val="left" w:pos="4807"/>
          <w:tab w:val="left" w:pos="4808"/>
        </w:tabs>
        <w:spacing w:before="64" w:line="362" w:lineRule="auto"/>
        <w:ind w:right="774"/>
        <w:rPr>
          <w:sz w:val="24"/>
        </w:rPr>
      </w:pPr>
      <w:r>
        <w:rPr>
          <w:sz w:val="24"/>
        </w:rPr>
        <w:t>made a</w:t>
      </w:r>
      <w:r>
        <w:rPr>
          <w:spacing w:val="-2"/>
          <w:sz w:val="24"/>
        </w:rPr>
        <w:t xml:space="preserve"> </w:t>
      </w:r>
      <w:r>
        <w:rPr>
          <w:sz w:val="24"/>
        </w:rPr>
        <w:t>composition or arrangement with, or granted a trust deed for,</w:t>
      </w:r>
      <w:r>
        <w:rPr>
          <w:spacing w:val="-1"/>
          <w:sz w:val="24"/>
        </w:rPr>
        <w:t xml:space="preserve"> </w:t>
      </w:r>
      <w:r>
        <w:rPr>
          <w:sz w:val="24"/>
        </w:rPr>
        <w:t>his or its creditors unless</w:t>
      </w:r>
      <w:r>
        <w:rPr>
          <w:spacing w:val="4"/>
          <w:sz w:val="24"/>
        </w:rPr>
        <w:t xml:space="preserve"> </w:t>
      </w:r>
      <w:r>
        <w:rPr>
          <w:sz w:val="24"/>
        </w:rPr>
        <w:t>he</w:t>
      </w:r>
      <w:r>
        <w:rPr>
          <w:spacing w:val="-17"/>
          <w:sz w:val="24"/>
        </w:rPr>
        <w:t xml:space="preserve"> </w:t>
      </w:r>
      <w:r>
        <w:rPr>
          <w:sz w:val="24"/>
        </w:rPr>
        <w:t>or</w:t>
      </w:r>
      <w:r>
        <w:rPr>
          <w:spacing w:val="-6"/>
          <w:sz w:val="24"/>
        </w:rPr>
        <w:t xml:space="preserve"> </w:t>
      </w:r>
      <w:r>
        <w:rPr>
          <w:sz w:val="24"/>
        </w:rPr>
        <w:t>it</w:t>
      </w:r>
      <w:r>
        <w:rPr>
          <w:spacing w:val="-9"/>
          <w:sz w:val="24"/>
        </w:rPr>
        <w:t xml:space="preserve"> </w:t>
      </w:r>
      <w:r>
        <w:rPr>
          <w:sz w:val="24"/>
        </w:rPr>
        <w:t>has</w:t>
      </w:r>
      <w:r>
        <w:rPr>
          <w:spacing w:val="-13"/>
          <w:sz w:val="24"/>
        </w:rPr>
        <w:t xml:space="preserve"> </w:t>
      </w:r>
      <w:r>
        <w:rPr>
          <w:sz w:val="24"/>
        </w:rPr>
        <w:t>been</w:t>
      </w:r>
      <w:r>
        <w:rPr>
          <w:spacing w:val="-11"/>
          <w:sz w:val="24"/>
        </w:rPr>
        <w:t xml:space="preserve"> </w:t>
      </w:r>
      <w:r>
        <w:rPr>
          <w:sz w:val="24"/>
        </w:rPr>
        <w:t>discharged</w:t>
      </w:r>
      <w:r>
        <w:rPr>
          <w:spacing w:val="12"/>
          <w:sz w:val="24"/>
        </w:rPr>
        <w:t xml:space="preserve"> </w:t>
      </w:r>
      <w:r>
        <w:rPr>
          <w:sz w:val="24"/>
        </w:rPr>
        <w:t>in</w:t>
      </w:r>
      <w:r>
        <w:rPr>
          <w:spacing w:val="-11"/>
          <w:sz w:val="24"/>
        </w:rPr>
        <w:t xml:space="preserve"> </w:t>
      </w:r>
      <w:r>
        <w:rPr>
          <w:sz w:val="24"/>
        </w:rPr>
        <w:t>respect of it;</w:t>
      </w:r>
    </w:p>
    <w:p w14:paraId="43E979DA" w14:textId="77777777" w:rsidR="00B823FB" w:rsidRDefault="002C60B7">
      <w:pPr>
        <w:pStyle w:val="ListParagraph"/>
        <w:numPr>
          <w:ilvl w:val="3"/>
          <w:numId w:val="42"/>
        </w:numPr>
        <w:tabs>
          <w:tab w:val="left" w:pos="4807"/>
          <w:tab w:val="left" w:pos="4808"/>
        </w:tabs>
        <w:spacing w:before="127" w:line="376" w:lineRule="auto"/>
        <w:ind w:right="1876"/>
        <w:rPr>
          <w:sz w:val="24"/>
        </w:rPr>
      </w:pPr>
      <w:r>
        <w:rPr>
          <w:sz w:val="24"/>
        </w:rPr>
        <w:t>been wound</w:t>
      </w:r>
      <w:r>
        <w:rPr>
          <w:spacing w:val="-9"/>
          <w:sz w:val="24"/>
        </w:rPr>
        <w:t xml:space="preserve"> </w:t>
      </w:r>
      <w:r>
        <w:rPr>
          <w:sz w:val="24"/>
        </w:rPr>
        <w:t>up</w:t>
      </w:r>
      <w:r>
        <w:rPr>
          <w:spacing w:val="-9"/>
          <w:sz w:val="24"/>
        </w:rPr>
        <w:t xml:space="preserve"> </w:t>
      </w:r>
      <w:r>
        <w:rPr>
          <w:sz w:val="24"/>
        </w:rPr>
        <w:t>under</w:t>
      </w:r>
      <w:r>
        <w:rPr>
          <w:spacing w:val="-4"/>
          <w:sz w:val="24"/>
        </w:rPr>
        <w:t xml:space="preserve"> </w:t>
      </w:r>
      <w:r>
        <w:rPr>
          <w:sz w:val="24"/>
        </w:rPr>
        <w:t>Part</w:t>
      </w:r>
      <w:r>
        <w:rPr>
          <w:spacing w:val="-6"/>
          <w:sz w:val="24"/>
        </w:rPr>
        <w:t xml:space="preserve"> </w:t>
      </w:r>
      <w:r>
        <w:rPr>
          <w:sz w:val="24"/>
        </w:rPr>
        <w:t>IV</w:t>
      </w:r>
      <w:r>
        <w:rPr>
          <w:spacing w:val="-17"/>
          <w:sz w:val="24"/>
        </w:rPr>
        <w:t xml:space="preserve"> </w:t>
      </w:r>
      <w:r>
        <w:rPr>
          <w:sz w:val="24"/>
        </w:rPr>
        <w:t>of</w:t>
      </w:r>
      <w:r>
        <w:rPr>
          <w:spacing w:val="-6"/>
          <w:sz w:val="24"/>
        </w:rPr>
        <w:t xml:space="preserve"> </w:t>
      </w:r>
      <w:r>
        <w:rPr>
          <w:sz w:val="24"/>
        </w:rPr>
        <w:t>the Insolvency Act 1986;</w:t>
      </w:r>
    </w:p>
    <w:p w14:paraId="6EF4680D" w14:textId="77777777" w:rsidR="00B823FB" w:rsidRDefault="002C60B7">
      <w:pPr>
        <w:pStyle w:val="ListParagraph"/>
        <w:numPr>
          <w:ilvl w:val="3"/>
          <w:numId w:val="42"/>
        </w:numPr>
        <w:tabs>
          <w:tab w:val="left" w:pos="4807"/>
          <w:tab w:val="left" w:pos="4808"/>
        </w:tabs>
        <w:spacing w:before="111" w:line="362" w:lineRule="auto"/>
        <w:ind w:right="932"/>
        <w:rPr>
          <w:sz w:val="24"/>
        </w:rPr>
      </w:pPr>
      <w:r>
        <w:rPr>
          <w:sz w:val="24"/>
        </w:rPr>
        <w:t>had</w:t>
      </w:r>
      <w:r>
        <w:rPr>
          <w:spacing w:val="-17"/>
          <w:sz w:val="24"/>
        </w:rPr>
        <w:t xml:space="preserve"> </w:t>
      </w:r>
      <w:r>
        <w:rPr>
          <w:sz w:val="24"/>
        </w:rPr>
        <w:t>an</w:t>
      </w:r>
      <w:r>
        <w:rPr>
          <w:spacing w:val="-17"/>
          <w:sz w:val="24"/>
        </w:rPr>
        <w:t xml:space="preserve"> </w:t>
      </w:r>
      <w:r>
        <w:rPr>
          <w:sz w:val="24"/>
        </w:rPr>
        <w:t>administrator,</w:t>
      </w:r>
      <w:r>
        <w:rPr>
          <w:spacing w:val="3"/>
          <w:sz w:val="24"/>
        </w:rPr>
        <w:t xml:space="preserve"> </w:t>
      </w:r>
      <w:r>
        <w:rPr>
          <w:sz w:val="24"/>
        </w:rPr>
        <w:t>administrative</w:t>
      </w:r>
      <w:r>
        <w:rPr>
          <w:spacing w:val="2"/>
          <w:sz w:val="24"/>
        </w:rPr>
        <w:t xml:space="preserve"> </w:t>
      </w:r>
      <w:r>
        <w:rPr>
          <w:sz w:val="24"/>
        </w:rPr>
        <w:t>receiver or receiver appointed</w:t>
      </w:r>
      <w:r>
        <w:rPr>
          <w:spacing w:val="40"/>
          <w:sz w:val="24"/>
        </w:rPr>
        <w:t xml:space="preserve"> </w:t>
      </w:r>
      <w:r>
        <w:rPr>
          <w:sz w:val="24"/>
        </w:rPr>
        <w:t>in respect of it; or</w:t>
      </w:r>
    </w:p>
    <w:p w14:paraId="31489BFB" w14:textId="77777777" w:rsidR="00B823FB" w:rsidRDefault="002C60B7">
      <w:pPr>
        <w:pStyle w:val="ListParagraph"/>
        <w:numPr>
          <w:ilvl w:val="3"/>
          <w:numId w:val="42"/>
        </w:numPr>
        <w:tabs>
          <w:tab w:val="left" w:pos="4807"/>
          <w:tab w:val="left" w:pos="4808"/>
        </w:tabs>
        <w:spacing w:before="127" w:line="369" w:lineRule="auto"/>
        <w:ind w:right="871"/>
        <w:rPr>
          <w:sz w:val="24"/>
        </w:rPr>
      </w:pPr>
      <w:r>
        <w:rPr>
          <w:sz w:val="24"/>
        </w:rPr>
        <w:t>had an administration</w:t>
      </w:r>
      <w:r>
        <w:rPr>
          <w:spacing w:val="40"/>
          <w:sz w:val="24"/>
        </w:rPr>
        <w:t xml:space="preserve"> </w:t>
      </w:r>
      <w:r>
        <w:rPr>
          <w:sz w:val="24"/>
        </w:rPr>
        <w:t>order made</w:t>
      </w:r>
      <w:r>
        <w:rPr>
          <w:spacing w:val="-12"/>
          <w:sz w:val="24"/>
        </w:rPr>
        <w:t xml:space="preserve"> </w:t>
      </w:r>
      <w:r>
        <w:rPr>
          <w:sz w:val="24"/>
        </w:rPr>
        <w:t>in respect of</w:t>
      </w:r>
      <w:r>
        <w:rPr>
          <w:spacing w:val="-6"/>
          <w:sz w:val="24"/>
        </w:rPr>
        <w:t xml:space="preserve"> </w:t>
      </w:r>
      <w:r>
        <w:rPr>
          <w:sz w:val="24"/>
        </w:rPr>
        <w:t>it</w:t>
      </w:r>
      <w:r>
        <w:rPr>
          <w:spacing w:val="-17"/>
          <w:sz w:val="24"/>
        </w:rPr>
        <w:t xml:space="preserve"> </w:t>
      </w:r>
      <w:r>
        <w:rPr>
          <w:sz w:val="24"/>
        </w:rPr>
        <w:t>under</w:t>
      </w:r>
      <w:r>
        <w:rPr>
          <w:spacing w:val="12"/>
          <w:sz w:val="24"/>
        </w:rPr>
        <w:t xml:space="preserve"> </w:t>
      </w:r>
      <w:r>
        <w:rPr>
          <w:sz w:val="24"/>
        </w:rPr>
        <w:t>Schedule B1</w:t>
      </w:r>
      <w:r>
        <w:rPr>
          <w:spacing w:val="-17"/>
          <w:sz w:val="24"/>
        </w:rPr>
        <w:t xml:space="preserve"> </w:t>
      </w:r>
      <w:r>
        <w:rPr>
          <w:sz w:val="24"/>
        </w:rPr>
        <w:t>to</w:t>
      </w:r>
      <w:r>
        <w:rPr>
          <w:spacing w:val="-6"/>
          <w:sz w:val="24"/>
        </w:rPr>
        <w:t xml:space="preserve"> </w:t>
      </w:r>
      <w:r>
        <w:rPr>
          <w:sz w:val="24"/>
        </w:rPr>
        <w:t>the</w:t>
      </w:r>
      <w:r>
        <w:rPr>
          <w:spacing w:val="-6"/>
          <w:sz w:val="24"/>
        </w:rPr>
        <w:t xml:space="preserve"> </w:t>
      </w:r>
      <w:r>
        <w:rPr>
          <w:sz w:val="24"/>
        </w:rPr>
        <w:t xml:space="preserve">Insolvency Act </w:t>
      </w:r>
      <w:r>
        <w:rPr>
          <w:spacing w:val="-2"/>
          <w:sz w:val="24"/>
        </w:rPr>
        <w:t>1986;</w:t>
      </w:r>
    </w:p>
    <w:p w14:paraId="4994BD55" w14:textId="77777777" w:rsidR="00B823FB" w:rsidRDefault="002C60B7">
      <w:pPr>
        <w:pStyle w:val="ListParagraph"/>
        <w:numPr>
          <w:ilvl w:val="2"/>
          <w:numId w:val="99"/>
        </w:numPr>
        <w:tabs>
          <w:tab w:val="left" w:pos="3365"/>
          <w:tab w:val="left" w:pos="3366"/>
        </w:tabs>
        <w:spacing w:before="118"/>
        <w:ind w:hanging="1363"/>
        <w:rPr>
          <w:sz w:val="24"/>
        </w:rPr>
      </w:pPr>
      <w:r>
        <w:rPr>
          <w:sz w:val="24"/>
        </w:rPr>
        <w:t>he</w:t>
      </w:r>
      <w:r>
        <w:rPr>
          <w:spacing w:val="-3"/>
          <w:sz w:val="24"/>
        </w:rPr>
        <w:t xml:space="preserve"> </w:t>
      </w:r>
      <w:r>
        <w:rPr>
          <w:sz w:val="24"/>
        </w:rPr>
        <w:t>has</w:t>
      </w:r>
      <w:r>
        <w:rPr>
          <w:spacing w:val="-3"/>
          <w:sz w:val="24"/>
        </w:rPr>
        <w:t xml:space="preserve"> </w:t>
      </w:r>
      <w:r>
        <w:rPr>
          <w:spacing w:val="-2"/>
          <w:sz w:val="24"/>
        </w:rPr>
        <w:t>been:</w:t>
      </w:r>
    </w:p>
    <w:p w14:paraId="6A3034DA" w14:textId="77777777" w:rsidR="00B823FB" w:rsidRDefault="00B823FB">
      <w:pPr>
        <w:pStyle w:val="BodyText"/>
        <w:spacing w:before="4"/>
        <w:rPr>
          <w:sz w:val="23"/>
        </w:rPr>
      </w:pPr>
    </w:p>
    <w:p w14:paraId="56687A44" w14:textId="77777777" w:rsidR="00B823FB" w:rsidRDefault="002C60B7">
      <w:pPr>
        <w:pStyle w:val="ListParagraph"/>
        <w:numPr>
          <w:ilvl w:val="3"/>
          <w:numId w:val="41"/>
        </w:numPr>
        <w:tabs>
          <w:tab w:val="left" w:pos="4807"/>
          <w:tab w:val="left" w:pos="4808"/>
        </w:tabs>
        <w:spacing w:line="362" w:lineRule="auto"/>
        <w:ind w:right="890"/>
        <w:rPr>
          <w:sz w:val="24"/>
        </w:rPr>
      </w:pPr>
      <w:r>
        <w:rPr>
          <w:sz w:val="24"/>
        </w:rPr>
        <w:t>removed</w:t>
      </w:r>
      <w:r>
        <w:rPr>
          <w:spacing w:val="-8"/>
          <w:sz w:val="24"/>
        </w:rPr>
        <w:t xml:space="preserve"> </w:t>
      </w:r>
      <w:r>
        <w:rPr>
          <w:sz w:val="24"/>
        </w:rPr>
        <w:t>from</w:t>
      </w:r>
      <w:r>
        <w:rPr>
          <w:spacing w:val="-17"/>
          <w:sz w:val="24"/>
        </w:rPr>
        <w:t xml:space="preserve"> </w:t>
      </w:r>
      <w:r>
        <w:rPr>
          <w:sz w:val="24"/>
        </w:rPr>
        <w:t>the</w:t>
      </w:r>
      <w:r>
        <w:rPr>
          <w:spacing w:val="-2"/>
          <w:sz w:val="24"/>
        </w:rPr>
        <w:t xml:space="preserve"> </w:t>
      </w:r>
      <w:r>
        <w:rPr>
          <w:sz w:val="24"/>
        </w:rPr>
        <w:t>office</w:t>
      </w:r>
      <w:r>
        <w:rPr>
          <w:spacing w:val="-25"/>
          <w:sz w:val="24"/>
        </w:rPr>
        <w:t xml:space="preserve"> </w:t>
      </w:r>
      <w:r>
        <w:rPr>
          <w:sz w:val="24"/>
        </w:rPr>
        <w:t>of</w:t>
      </w:r>
      <w:r>
        <w:rPr>
          <w:spacing w:val="-14"/>
          <w:sz w:val="24"/>
        </w:rPr>
        <w:t xml:space="preserve"> </w:t>
      </w:r>
      <w:r>
        <w:rPr>
          <w:sz w:val="24"/>
        </w:rPr>
        <w:t>Charity Trustee or trustee for</w:t>
      </w:r>
      <w:r>
        <w:rPr>
          <w:spacing w:val="-8"/>
          <w:sz w:val="24"/>
        </w:rPr>
        <w:t xml:space="preserve"> </w:t>
      </w:r>
      <w:r>
        <w:rPr>
          <w:sz w:val="24"/>
        </w:rPr>
        <w:t>a</w:t>
      </w:r>
      <w:r>
        <w:rPr>
          <w:spacing w:val="-13"/>
          <w:sz w:val="24"/>
        </w:rPr>
        <w:t xml:space="preserve"> </w:t>
      </w:r>
      <w:r>
        <w:rPr>
          <w:sz w:val="24"/>
        </w:rPr>
        <w:t>charity by an</w:t>
      </w:r>
      <w:r>
        <w:rPr>
          <w:spacing w:val="-13"/>
          <w:sz w:val="24"/>
        </w:rPr>
        <w:t xml:space="preserve"> </w:t>
      </w:r>
      <w:r>
        <w:rPr>
          <w:sz w:val="24"/>
        </w:rPr>
        <w:t>order</w:t>
      </w:r>
      <w:r>
        <w:rPr>
          <w:spacing w:val="22"/>
          <w:sz w:val="24"/>
        </w:rPr>
        <w:t xml:space="preserve"> </w:t>
      </w:r>
      <w:r>
        <w:rPr>
          <w:sz w:val="24"/>
        </w:rPr>
        <w:t>made</w:t>
      </w:r>
      <w:r>
        <w:rPr>
          <w:spacing w:val="-13"/>
          <w:sz w:val="24"/>
        </w:rPr>
        <w:t xml:space="preserve"> </w:t>
      </w:r>
      <w:r>
        <w:rPr>
          <w:sz w:val="24"/>
        </w:rPr>
        <w:t>by the Charity Commissioners, the Charity Commission for</w:t>
      </w:r>
      <w:r>
        <w:rPr>
          <w:spacing w:val="-19"/>
          <w:sz w:val="24"/>
        </w:rPr>
        <w:t xml:space="preserve"> </w:t>
      </w:r>
      <w:r>
        <w:rPr>
          <w:sz w:val="24"/>
        </w:rPr>
        <w:t>Northern Ireland</w:t>
      </w:r>
      <w:r>
        <w:rPr>
          <w:spacing w:val="21"/>
          <w:sz w:val="24"/>
        </w:rPr>
        <w:t xml:space="preserve"> </w:t>
      </w:r>
      <w:r>
        <w:rPr>
          <w:sz w:val="24"/>
        </w:rPr>
        <w:t>or</w:t>
      </w:r>
      <w:r>
        <w:rPr>
          <w:spacing w:val="-8"/>
          <w:sz w:val="24"/>
        </w:rPr>
        <w:t xml:space="preserve"> </w:t>
      </w:r>
      <w:r>
        <w:rPr>
          <w:sz w:val="24"/>
        </w:rPr>
        <w:t>the High Court on the grounds of any misconduct or mismanagement in the administration</w:t>
      </w:r>
      <w:r>
        <w:rPr>
          <w:spacing w:val="35"/>
          <w:sz w:val="24"/>
        </w:rPr>
        <w:t xml:space="preserve"> </w:t>
      </w:r>
      <w:r>
        <w:rPr>
          <w:sz w:val="24"/>
        </w:rPr>
        <w:t>of the charity for which he</w:t>
      </w:r>
      <w:r>
        <w:rPr>
          <w:spacing w:val="-2"/>
          <w:sz w:val="24"/>
        </w:rPr>
        <w:t xml:space="preserve"> </w:t>
      </w:r>
      <w:r>
        <w:rPr>
          <w:sz w:val="24"/>
        </w:rPr>
        <w:t>was responsible</w:t>
      </w:r>
      <w:r>
        <w:rPr>
          <w:spacing w:val="40"/>
          <w:sz w:val="24"/>
        </w:rPr>
        <w:t xml:space="preserve"> </w:t>
      </w:r>
      <w:r>
        <w:rPr>
          <w:sz w:val="24"/>
        </w:rPr>
        <w:t>or to which he was privy, or which he by his conduct contributed to or facilitated;</w:t>
      </w:r>
    </w:p>
    <w:p w14:paraId="01277233" w14:textId="77777777" w:rsidR="00B823FB" w:rsidRDefault="002C60B7">
      <w:pPr>
        <w:pStyle w:val="ListParagraph"/>
        <w:numPr>
          <w:ilvl w:val="3"/>
          <w:numId w:val="41"/>
        </w:numPr>
        <w:tabs>
          <w:tab w:val="left" w:pos="4807"/>
          <w:tab w:val="left" w:pos="4808"/>
        </w:tabs>
        <w:spacing w:before="125" w:line="362" w:lineRule="auto"/>
        <w:ind w:right="740"/>
        <w:rPr>
          <w:sz w:val="24"/>
        </w:rPr>
      </w:pPr>
      <w:r>
        <w:rPr>
          <w:sz w:val="24"/>
        </w:rPr>
        <w:t>removed</w:t>
      </w:r>
      <w:r>
        <w:rPr>
          <w:spacing w:val="-14"/>
          <w:sz w:val="24"/>
        </w:rPr>
        <w:t xml:space="preserve"> </w:t>
      </w:r>
      <w:r>
        <w:rPr>
          <w:sz w:val="24"/>
        </w:rPr>
        <w:t>under</w:t>
      </w:r>
      <w:r>
        <w:rPr>
          <w:spacing w:val="-6"/>
          <w:sz w:val="24"/>
        </w:rPr>
        <w:t xml:space="preserve"> </w:t>
      </w:r>
      <w:r>
        <w:rPr>
          <w:sz w:val="24"/>
        </w:rPr>
        <w:t>section 34</w:t>
      </w:r>
      <w:r>
        <w:rPr>
          <w:spacing w:val="-10"/>
          <w:sz w:val="24"/>
        </w:rPr>
        <w:t xml:space="preserve"> </w:t>
      </w:r>
      <w:r>
        <w:rPr>
          <w:sz w:val="24"/>
        </w:rPr>
        <w:t>of</w:t>
      </w:r>
      <w:r>
        <w:rPr>
          <w:spacing w:val="-17"/>
          <w:sz w:val="24"/>
        </w:rPr>
        <w:t xml:space="preserve"> </w:t>
      </w:r>
      <w:r>
        <w:rPr>
          <w:sz w:val="24"/>
        </w:rPr>
        <w:t>the</w:t>
      </w:r>
      <w:r>
        <w:rPr>
          <w:spacing w:val="-10"/>
          <w:sz w:val="24"/>
        </w:rPr>
        <w:t xml:space="preserve"> </w:t>
      </w:r>
      <w:r>
        <w:rPr>
          <w:sz w:val="24"/>
        </w:rPr>
        <w:t>Charities</w:t>
      </w:r>
      <w:r>
        <w:rPr>
          <w:spacing w:val="12"/>
          <w:sz w:val="24"/>
        </w:rPr>
        <w:t xml:space="preserve"> </w:t>
      </w:r>
      <w:r>
        <w:rPr>
          <w:sz w:val="24"/>
        </w:rPr>
        <w:t>and Trustee Investment (Scotland) Act 2005 (powers of Court of Session), from being concerned in the management or control of any body;</w:t>
      </w:r>
    </w:p>
    <w:p w14:paraId="6154CCCB" w14:textId="77777777" w:rsidR="00B823FB" w:rsidRDefault="002C60B7">
      <w:pPr>
        <w:pStyle w:val="ListParagraph"/>
        <w:numPr>
          <w:ilvl w:val="3"/>
          <w:numId w:val="41"/>
        </w:numPr>
        <w:tabs>
          <w:tab w:val="left" w:pos="4807"/>
          <w:tab w:val="left" w:pos="4808"/>
        </w:tabs>
        <w:spacing w:before="127" w:line="357" w:lineRule="auto"/>
        <w:ind w:right="819"/>
        <w:rPr>
          <w:sz w:val="24"/>
        </w:rPr>
      </w:pPr>
      <w:r>
        <w:rPr>
          <w:sz w:val="24"/>
        </w:rPr>
        <w:t>he is</w:t>
      </w:r>
      <w:r>
        <w:rPr>
          <w:spacing w:val="-1"/>
          <w:sz w:val="24"/>
        </w:rPr>
        <w:t xml:space="preserve"> </w:t>
      </w:r>
      <w:r>
        <w:rPr>
          <w:sz w:val="24"/>
        </w:rPr>
        <w:t>subject to</w:t>
      </w:r>
      <w:r>
        <w:rPr>
          <w:spacing w:val="-14"/>
          <w:sz w:val="24"/>
        </w:rPr>
        <w:t xml:space="preserve"> </w:t>
      </w:r>
      <w:r>
        <w:rPr>
          <w:sz w:val="24"/>
        </w:rPr>
        <w:t>a disqualification</w:t>
      </w:r>
      <w:r>
        <w:rPr>
          <w:spacing w:val="37"/>
          <w:sz w:val="24"/>
        </w:rPr>
        <w:t xml:space="preserve"> </w:t>
      </w:r>
      <w:r>
        <w:rPr>
          <w:sz w:val="24"/>
        </w:rPr>
        <w:t>order under the Company Directors Disqualification</w:t>
      </w:r>
      <w:r>
        <w:rPr>
          <w:spacing w:val="40"/>
          <w:sz w:val="24"/>
        </w:rPr>
        <w:t xml:space="preserve"> </w:t>
      </w:r>
      <w:r>
        <w:rPr>
          <w:sz w:val="24"/>
        </w:rPr>
        <w:t>Act 1986, the Companies Directors Disqualification</w:t>
      </w:r>
      <w:r>
        <w:rPr>
          <w:spacing w:val="1"/>
          <w:sz w:val="24"/>
        </w:rPr>
        <w:t xml:space="preserve"> </w:t>
      </w:r>
      <w:r>
        <w:rPr>
          <w:sz w:val="24"/>
        </w:rPr>
        <w:t>(Northern</w:t>
      </w:r>
      <w:r>
        <w:rPr>
          <w:spacing w:val="-9"/>
          <w:sz w:val="24"/>
        </w:rPr>
        <w:t xml:space="preserve"> </w:t>
      </w:r>
      <w:r>
        <w:rPr>
          <w:sz w:val="24"/>
        </w:rPr>
        <w:t>Ireland)</w:t>
      </w:r>
      <w:r>
        <w:rPr>
          <w:spacing w:val="-4"/>
          <w:sz w:val="24"/>
        </w:rPr>
        <w:t xml:space="preserve"> </w:t>
      </w:r>
      <w:r>
        <w:rPr>
          <w:sz w:val="24"/>
        </w:rPr>
        <w:t>Order</w:t>
      </w:r>
      <w:r>
        <w:rPr>
          <w:spacing w:val="-17"/>
          <w:sz w:val="24"/>
        </w:rPr>
        <w:t xml:space="preserve"> </w:t>
      </w:r>
      <w:r>
        <w:rPr>
          <w:sz w:val="24"/>
        </w:rPr>
        <w:t>2002</w:t>
      </w:r>
    </w:p>
    <w:p w14:paraId="0D415F6B" w14:textId="77777777" w:rsidR="00B823FB" w:rsidRDefault="00B823FB">
      <w:pPr>
        <w:spacing w:line="357" w:lineRule="auto"/>
        <w:rPr>
          <w:sz w:val="24"/>
        </w:rPr>
        <w:sectPr w:rsidR="00B823FB">
          <w:pgSz w:w="11910" w:h="16840"/>
          <w:pgMar w:top="1460" w:right="720" w:bottom="780" w:left="720" w:header="0" w:footer="594" w:gutter="0"/>
          <w:cols w:space="720"/>
        </w:sectPr>
      </w:pPr>
    </w:p>
    <w:p w14:paraId="1FF63861" w14:textId="77777777" w:rsidR="00B823FB" w:rsidRDefault="002C60B7">
      <w:pPr>
        <w:pStyle w:val="BodyText"/>
        <w:spacing w:before="64" w:line="376" w:lineRule="auto"/>
        <w:ind w:left="4807" w:right="694"/>
      </w:pPr>
      <w:r>
        <w:t>or</w:t>
      </w:r>
      <w:r>
        <w:rPr>
          <w:spacing w:val="-9"/>
        </w:rPr>
        <w:t xml:space="preserve"> </w:t>
      </w:r>
      <w:r>
        <w:t>to</w:t>
      </w:r>
      <w:r>
        <w:rPr>
          <w:spacing w:val="-17"/>
        </w:rPr>
        <w:t xml:space="preserve"> </w:t>
      </w:r>
      <w:r>
        <w:t>an</w:t>
      </w:r>
      <w:r>
        <w:rPr>
          <w:spacing w:val="-9"/>
        </w:rPr>
        <w:t xml:space="preserve"> </w:t>
      </w:r>
      <w:r>
        <w:t>order</w:t>
      </w:r>
      <w:r>
        <w:rPr>
          <w:spacing w:val="-5"/>
        </w:rPr>
        <w:t xml:space="preserve"> </w:t>
      </w:r>
      <w:r>
        <w:t>made</w:t>
      </w:r>
      <w:r>
        <w:rPr>
          <w:spacing w:val="-9"/>
        </w:rPr>
        <w:t xml:space="preserve"> </w:t>
      </w:r>
      <w:r>
        <w:t>under</w:t>
      </w:r>
      <w:r>
        <w:rPr>
          <w:spacing w:val="-5"/>
        </w:rPr>
        <w:t xml:space="preserve"> </w:t>
      </w:r>
      <w:r>
        <w:t>section 429(2)(b) of the Insolvency Act 1986;</w:t>
      </w:r>
    </w:p>
    <w:p w14:paraId="43DDB708" w14:textId="77777777" w:rsidR="00B823FB" w:rsidRDefault="002C60B7">
      <w:pPr>
        <w:pStyle w:val="ListParagraph"/>
        <w:numPr>
          <w:ilvl w:val="2"/>
          <w:numId w:val="99"/>
        </w:numPr>
        <w:tabs>
          <w:tab w:val="left" w:pos="3365"/>
          <w:tab w:val="left" w:pos="3366"/>
        </w:tabs>
        <w:spacing w:before="95" w:line="367" w:lineRule="auto"/>
        <w:ind w:right="1268"/>
        <w:rPr>
          <w:sz w:val="24"/>
        </w:rPr>
      </w:pPr>
      <w:r>
        <w:rPr>
          <w:sz w:val="24"/>
        </w:rPr>
        <w:t>he has refused to comply with a</w:t>
      </w:r>
      <w:r>
        <w:rPr>
          <w:spacing w:val="-3"/>
          <w:sz w:val="24"/>
        </w:rPr>
        <w:t xml:space="preserve"> </w:t>
      </w:r>
      <w:r>
        <w:rPr>
          <w:sz w:val="24"/>
        </w:rPr>
        <w:t>request by the Commissioner for</w:t>
      </w:r>
      <w:r>
        <w:rPr>
          <w:spacing w:val="-15"/>
          <w:sz w:val="24"/>
        </w:rPr>
        <w:t xml:space="preserve"> </w:t>
      </w:r>
      <w:r>
        <w:rPr>
          <w:sz w:val="24"/>
        </w:rPr>
        <w:t>him</w:t>
      </w:r>
      <w:r>
        <w:rPr>
          <w:spacing w:val="-9"/>
          <w:sz w:val="24"/>
        </w:rPr>
        <w:t xml:space="preserve"> </w:t>
      </w:r>
      <w:r>
        <w:rPr>
          <w:sz w:val="24"/>
        </w:rPr>
        <w:t>to</w:t>
      </w:r>
      <w:r>
        <w:rPr>
          <w:spacing w:val="-7"/>
          <w:sz w:val="24"/>
        </w:rPr>
        <w:t xml:space="preserve"> </w:t>
      </w:r>
      <w:r>
        <w:rPr>
          <w:sz w:val="24"/>
        </w:rPr>
        <w:t>be</w:t>
      </w:r>
      <w:r>
        <w:rPr>
          <w:spacing w:val="-7"/>
          <w:sz w:val="24"/>
        </w:rPr>
        <w:t xml:space="preserve"> </w:t>
      </w:r>
      <w:r>
        <w:rPr>
          <w:sz w:val="24"/>
        </w:rPr>
        <w:t>medically</w:t>
      </w:r>
      <w:r>
        <w:rPr>
          <w:spacing w:val="-9"/>
          <w:sz w:val="24"/>
        </w:rPr>
        <w:t xml:space="preserve"> </w:t>
      </w:r>
      <w:r>
        <w:rPr>
          <w:sz w:val="24"/>
        </w:rPr>
        <w:t>examined</w:t>
      </w:r>
      <w:r>
        <w:rPr>
          <w:spacing w:val="-7"/>
          <w:sz w:val="24"/>
        </w:rPr>
        <w:t xml:space="preserve"> </w:t>
      </w:r>
      <w:r>
        <w:rPr>
          <w:sz w:val="24"/>
        </w:rPr>
        <w:t>on</w:t>
      </w:r>
      <w:r>
        <w:rPr>
          <w:spacing w:val="-7"/>
          <w:sz w:val="24"/>
        </w:rPr>
        <w:t xml:space="preserve"> </w:t>
      </w:r>
      <w:r>
        <w:rPr>
          <w:sz w:val="24"/>
        </w:rPr>
        <w:t>the grounds that it</w:t>
      </w:r>
      <w:r>
        <w:rPr>
          <w:spacing w:val="-5"/>
          <w:sz w:val="24"/>
        </w:rPr>
        <w:t xml:space="preserve"> </w:t>
      </w:r>
      <w:r>
        <w:rPr>
          <w:sz w:val="24"/>
        </w:rPr>
        <w:t>is concerned that he</w:t>
      </w:r>
      <w:r>
        <w:rPr>
          <w:spacing w:val="-8"/>
          <w:sz w:val="24"/>
        </w:rPr>
        <w:t xml:space="preserve"> </w:t>
      </w:r>
      <w:r>
        <w:rPr>
          <w:sz w:val="24"/>
        </w:rPr>
        <w:t>is incapable</w:t>
      </w:r>
      <w:r>
        <w:rPr>
          <w:spacing w:val="40"/>
          <w:sz w:val="24"/>
        </w:rPr>
        <w:t xml:space="preserve"> </w:t>
      </w:r>
      <w:r>
        <w:rPr>
          <w:sz w:val="24"/>
        </w:rPr>
        <w:t>of adequately</w:t>
      </w:r>
      <w:r>
        <w:rPr>
          <w:spacing w:val="40"/>
          <w:sz w:val="24"/>
        </w:rPr>
        <w:t xml:space="preserve"> </w:t>
      </w:r>
      <w:r>
        <w:rPr>
          <w:sz w:val="24"/>
        </w:rPr>
        <w:t>providing services under the Contract; or</w:t>
      </w:r>
    </w:p>
    <w:p w14:paraId="2BC386EC" w14:textId="77777777" w:rsidR="00B823FB" w:rsidRDefault="002C60B7">
      <w:pPr>
        <w:pStyle w:val="ListParagraph"/>
        <w:numPr>
          <w:ilvl w:val="2"/>
          <w:numId w:val="99"/>
        </w:numPr>
        <w:tabs>
          <w:tab w:val="left" w:pos="3365"/>
          <w:tab w:val="left" w:pos="3366"/>
        </w:tabs>
        <w:spacing w:before="121" w:line="362" w:lineRule="auto"/>
        <w:ind w:right="726"/>
        <w:rPr>
          <w:sz w:val="24"/>
        </w:rPr>
      </w:pPr>
      <w:r>
        <w:rPr>
          <w:sz w:val="24"/>
        </w:rPr>
        <w:t>the Contractor's registration</w:t>
      </w:r>
      <w:r>
        <w:rPr>
          <w:spacing w:val="40"/>
          <w:sz w:val="24"/>
        </w:rPr>
        <w:t xml:space="preserve"> </w:t>
      </w:r>
      <w:r>
        <w:rPr>
          <w:sz w:val="24"/>
        </w:rPr>
        <w:t>with the Care</w:t>
      </w:r>
      <w:r>
        <w:rPr>
          <w:spacing w:val="-4"/>
          <w:sz w:val="24"/>
        </w:rPr>
        <w:t xml:space="preserve"> </w:t>
      </w:r>
      <w:r>
        <w:rPr>
          <w:sz w:val="24"/>
        </w:rPr>
        <w:t>Quality Commission has</w:t>
      </w:r>
      <w:r>
        <w:rPr>
          <w:spacing w:val="-6"/>
          <w:sz w:val="24"/>
        </w:rPr>
        <w:t xml:space="preserve"> </w:t>
      </w:r>
      <w:r>
        <w:rPr>
          <w:sz w:val="24"/>
        </w:rPr>
        <w:t>been cancelled</w:t>
      </w:r>
      <w:r>
        <w:rPr>
          <w:spacing w:val="-4"/>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section 17(1) of the Health and Social Care</w:t>
      </w:r>
      <w:r>
        <w:rPr>
          <w:spacing w:val="-5"/>
          <w:sz w:val="24"/>
        </w:rPr>
        <w:t xml:space="preserve"> </w:t>
      </w:r>
      <w:r>
        <w:rPr>
          <w:sz w:val="24"/>
        </w:rPr>
        <w:t>Act</w:t>
      </w:r>
      <w:r>
        <w:rPr>
          <w:spacing w:val="-3"/>
          <w:sz w:val="24"/>
        </w:rPr>
        <w:t xml:space="preserve"> </w:t>
      </w:r>
      <w:r>
        <w:rPr>
          <w:sz w:val="24"/>
        </w:rPr>
        <w:t>2008, and that cancellation is the final decision of the Care Quality Commission,</w:t>
      </w:r>
      <w:r>
        <w:rPr>
          <w:spacing w:val="-2"/>
          <w:sz w:val="24"/>
        </w:rPr>
        <w:t xml:space="preserve"> </w:t>
      </w:r>
      <w:r>
        <w:rPr>
          <w:sz w:val="24"/>
        </w:rPr>
        <w:t>or,</w:t>
      </w:r>
      <w:r>
        <w:rPr>
          <w:spacing w:val="-8"/>
          <w:sz w:val="24"/>
        </w:rPr>
        <w:t xml:space="preserve"> </w:t>
      </w:r>
      <w:r>
        <w:rPr>
          <w:sz w:val="24"/>
        </w:rPr>
        <w:t>where</w:t>
      </w:r>
      <w:r>
        <w:rPr>
          <w:spacing w:val="-11"/>
          <w:sz w:val="24"/>
        </w:rPr>
        <w:t xml:space="preserve"> </w:t>
      </w:r>
      <w:r>
        <w:rPr>
          <w:sz w:val="24"/>
        </w:rPr>
        <w:t>an</w:t>
      </w:r>
      <w:r>
        <w:rPr>
          <w:spacing w:val="-17"/>
          <w:sz w:val="24"/>
        </w:rPr>
        <w:t xml:space="preserve"> </w:t>
      </w:r>
      <w:r>
        <w:rPr>
          <w:sz w:val="24"/>
        </w:rPr>
        <w:t>appeal</w:t>
      </w:r>
      <w:r>
        <w:rPr>
          <w:spacing w:val="14"/>
          <w:sz w:val="24"/>
        </w:rPr>
        <w:t xml:space="preserve"> </w:t>
      </w:r>
      <w:r>
        <w:rPr>
          <w:sz w:val="24"/>
        </w:rPr>
        <w:t>has</w:t>
      </w:r>
      <w:r>
        <w:rPr>
          <w:spacing w:val="-12"/>
          <w:sz w:val="24"/>
        </w:rPr>
        <w:t xml:space="preserve"> </w:t>
      </w:r>
      <w:r>
        <w:rPr>
          <w:sz w:val="24"/>
        </w:rPr>
        <w:t>been</w:t>
      </w:r>
      <w:r>
        <w:rPr>
          <w:spacing w:val="-11"/>
          <w:sz w:val="24"/>
        </w:rPr>
        <w:t xml:space="preserve"> </w:t>
      </w:r>
      <w:r>
        <w:rPr>
          <w:sz w:val="24"/>
        </w:rPr>
        <w:t>launched,</w:t>
      </w:r>
      <w:r>
        <w:rPr>
          <w:spacing w:val="16"/>
          <w:sz w:val="24"/>
        </w:rPr>
        <w:t xml:space="preserve"> </w:t>
      </w:r>
      <w:r>
        <w:rPr>
          <w:sz w:val="24"/>
        </w:rPr>
        <w:t>is</w:t>
      </w:r>
      <w:r>
        <w:rPr>
          <w:spacing w:val="-12"/>
          <w:sz w:val="24"/>
        </w:rPr>
        <w:t xml:space="preserve"> </w:t>
      </w:r>
      <w:r>
        <w:rPr>
          <w:sz w:val="24"/>
        </w:rPr>
        <w:t>the outcome of that appeal.</w:t>
      </w:r>
    </w:p>
    <w:p w14:paraId="071BDD7C" w14:textId="77777777" w:rsidR="00B823FB" w:rsidRDefault="002C60B7">
      <w:pPr>
        <w:pStyle w:val="ListParagraph"/>
        <w:numPr>
          <w:ilvl w:val="2"/>
          <w:numId w:val="99"/>
        </w:numPr>
        <w:tabs>
          <w:tab w:val="left" w:pos="3365"/>
          <w:tab w:val="left" w:pos="3366"/>
        </w:tabs>
        <w:spacing w:before="125" w:line="348" w:lineRule="auto"/>
        <w:ind w:left="3606" w:right="928" w:hanging="1523"/>
        <w:rPr>
          <w:sz w:val="24"/>
        </w:rPr>
      </w:pPr>
      <w:r>
        <w:rPr>
          <w:sz w:val="24"/>
        </w:rPr>
        <w:t>he</w:t>
      </w:r>
      <w:r>
        <w:rPr>
          <w:spacing w:val="-9"/>
          <w:sz w:val="24"/>
        </w:rPr>
        <w:t xml:space="preserve"> </w:t>
      </w:r>
      <w:r>
        <w:rPr>
          <w:sz w:val="24"/>
        </w:rPr>
        <w:t>has</w:t>
      </w:r>
      <w:r>
        <w:rPr>
          <w:spacing w:val="-11"/>
          <w:sz w:val="24"/>
        </w:rPr>
        <w:t xml:space="preserve"> </w:t>
      </w:r>
      <w:r>
        <w:rPr>
          <w:sz w:val="24"/>
        </w:rPr>
        <w:t>been included in</w:t>
      </w:r>
      <w:r>
        <w:rPr>
          <w:spacing w:val="-9"/>
          <w:sz w:val="24"/>
        </w:rPr>
        <w:t xml:space="preserve"> </w:t>
      </w:r>
      <w:r>
        <w:rPr>
          <w:sz w:val="24"/>
        </w:rPr>
        <w:t>any</w:t>
      </w:r>
      <w:r>
        <w:rPr>
          <w:spacing w:val="-11"/>
          <w:sz w:val="24"/>
        </w:rPr>
        <w:t xml:space="preserve"> </w:t>
      </w:r>
      <w:r>
        <w:rPr>
          <w:sz w:val="24"/>
        </w:rPr>
        <w:t>barred list</w:t>
      </w:r>
      <w:r>
        <w:rPr>
          <w:spacing w:val="-7"/>
          <w:sz w:val="24"/>
        </w:rPr>
        <w:t xml:space="preserve"> </w:t>
      </w:r>
      <w:r>
        <w:rPr>
          <w:sz w:val="24"/>
        </w:rPr>
        <w:t>within the</w:t>
      </w:r>
      <w:r>
        <w:rPr>
          <w:spacing w:val="-9"/>
          <w:sz w:val="24"/>
        </w:rPr>
        <w:t xml:space="preserve"> </w:t>
      </w:r>
      <w:r>
        <w:rPr>
          <w:sz w:val="24"/>
        </w:rPr>
        <w:t>meaning of section 2 of the Safeguarding Vulnerable</w:t>
      </w:r>
      <w:r>
        <w:rPr>
          <w:spacing w:val="40"/>
          <w:sz w:val="24"/>
        </w:rPr>
        <w:t xml:space="preserve"> </w:t>
      </w:r>
      <w:r>
        <w:rPr>
          <w:sz w:val="24"/>
        </w:rPr>
        <w:t>Group Act</w:t>
      </w:r>
    </w:p>
    <w:p w14:paraId="530C980A" w14:textId="77777777" w:rsidR="00B823FB" w:rsidRDefault="002C60B7">
      <w:pPr>
        <w:pStyle w:val="BodyText"/>
        <w:spacing w:before="17" w:line="376" w:lineRule="auto"/>
        <w:ind w:left="3413" w:right="900"/>
      </w:pPr>
      <w:r>
        <w:t>2006</w:t>
      </w:r>
      <w:r>
        <w:rPr>
          <w:spacing w:val="-6"/>
        </w:rPr>
        <w:t xml:space="preserve"> </w:t>
      </w:r>
      <w:r>
        <w:t>or</w:t>
      </w:r>
      <w:r>
        <w:rPr>
          <w:spacing w:val="-16"/>
        </w:rPr>
        <w:t xml:space="preserve"> </w:t>
      </w:r>
      <w:r>
        <w:t>Article</w:t>
      </w:r>
      <w:r>
        <w:rPr>
          <w:spacing w:val="-10"/>
        </w:rPr>
        <w:t xml:space="preserve"> </w:t>
      </w:r>
      <w:r>
        <w:t>6</w:t>
      </w:r>
      <w:r>
        <w:rPr>
          <w:spacing w:val="-17"/>
        </w:rPr>
        <w:t xml:space="preserve"> </w:t>
      </w:r>
      <w:r>
        <w:t>of</w:t>
      </w:r>
      <w:r>
        <w:rPr>
          <w:spacing w:val="-8"/>
        </w:rPr>
        <w:t xml:space="preserve"> </w:t>
      </w:r>
      <w:r>
        <w:t>the</w:t>
      </w:r>
      <w:r>
        <w:rPr>
          <w:spacing w:val="-11"/>
        </w:rPr>
        <w:t xml:space="preserve"> </w:t>
      </w:r>
      <w:r>
        <w:t>Safeguarding Vulnerable</w:t>
      </w:r>
      <w:r>
        <w:rPr>
          <w:spacing w:val="13"/>
        </w:rPr>
        <w:t xml:space="preserve"> </w:t>
      </w:r>
      <w:r>
        <w:t>Groups (Northern Ireland) Order 2007.</w:t>
      </w:r>
    </w:p>
    <w:p w14:paraId="2531A81A" w14:textId="77777777" w:rsidR="00B823FB" w:rsidRDefault="002C60B7">
      <w:pPr>
        <w:pStyle w:val="ListParagraph"/>
        <w:numPr>
          <w:ilvl w:val="2"/>
          <w:numId w:val="99"/>
        </w:numPr>
        <w:tabs>
          <w:tab w:val="left" w:pos="3365"/>
          <w:tab w:val="left" w:pos="3366"/>
        </w:tabs>
        <w:spacing w:before="110" w:line="362" w:lineRule="auto"/>
        <w:ind w:right="941"/>
        <w:rPr>
          <w:sz w:val="24"/>
        </w:rPr>
      </w:pPr>
      <w:r>
        <w:rPr>
          <w:sz w:val="24"/>
        </w:rPr>
        <w:t>Where</w:t>
      </w:r>
      <w:r>
        <w:rPr>
          <w:spacing w:val="-6"/>
          <w:sz w:val="24"/>
        </w:rPr>
        <w:t xml:space="preserve"> </w:t>
      </w:r>
      <w:r>
        <w:rPr>
          <w:sz w:val="24"/>
        </w:rPr>
        <w:t>the</w:t>
      </w:r>
      <w:r>
        <w:rPr>
          <w:spacing w:val="-5"/>
          <w:sz w:val="24"/>
        </w:rPr>
        <w:t xml:space="preserve"> </w:t>
      </w:r>
      <w:r>
        <w:rPr>
          <w:sz w:val="24"/>
        </w:rPr>
        <w:t>Contract</w:t>
      </w:r>
      <w:r>
        <w:rPr>
          <w:spacing w:val="-2"/>
          <w:sz w:val="24"/>
        </w:rPr>
        <w:t xml:space="preserve"> </w:t>
      </w:r>
      <w:r>
        <w:rPr>
          <w:sz w:val="24"/>
        </w:rPr>
        <w:t>is</w:t>
      </w:r>
      <w:r>
        <w:rPr>
          <w:spacing w:val="-7"/>
          <w:sz w:val="24"/>
        </w:rPr>
        <w:t xml:space="preserve"> </w:t>
      </w:r>
      <w:r>
        <w:rPr>
          <w:sz w:val="24"/>
        </w:rPr>
        <w:t>with</w:t>
      </w:r>
      <w:r>
        <w:rPr>
          <w:spacing w:val="-5"/>
          <w:sz w:val="24"/>
        </w:rPr>
        <w:t xml:space="preserve"> </w:t>
      </w:r>
      <w:r>
        <w:rPr>
          <w:sz w:val="24"/>
        </w:rPr>
        <w:t>a</w:t>
      </w:r>
      <w:r>
        <w:rPr>
          <w:spacing w:val="-5"/>
          <w:sz w:val="24"/>
        </w:rPr>
        <w:t xml:space="preserve"> </w:t>
      </w:r>
      <w:r>
        <w:rPr>
          <w:sz w:val="24"/>
        </w:rPr>
        <w:t>partnership</w:t>
      </w:r>
      <w:r>
        <w:rPr>
          <w:spacing w:val="21"/>
          <w:sz w:val="24"/>
        </w:rPr>
        <w:t xml:space="preserve"> </w:t>
      </w:r>
      <w:r>
        <w:rPr>
          <w:sz w:val="24"/>
        </w:rPr>
        <w:t>and</w:t>
      </w:r>
      <w:r>
        <w:rPr>
          <w:spacing w:val="-5"/>
          <w:sz w:val="24"/>
        </w:rPr>
        <w:t xml:space="preserve"> </w:t>
      </w:r>
      <w:r>
        <w:rPr>
          <w:sz w:val="24"/>
        </w:rPr>
        <w:t>a</w:t>
      </w:r>
      <w:r>
        <w:rPr>
          <w:spacing w:val="-17"/>
          <w:sz w:val="24"/>
        </w:rPr>
        <w:t xml:space="preserve"> </w:t>
      </w:r>
      <w:r>
        <w:rPr>
          <w:sz w:val="24"/>
        </w:rPr>
        <w:t>dissolution of the partnership</w:t>
      </w:r>
      <w:r>
        <w:rPr>
          <w:spacing w:val="40"/>
          <w:sz w:val="24"/>
        </w:rPr>
        <w:t xml:space="preserve"> </w:t>
      </w:r>
      <w:r>
        <w:rPr>
          <w:sz w:val="24"/>
        </w:rPr>
        <w:t>is ordered by any competent court, tribunal or arbitrator, or an event</w:t>
      </w:r>
      <w:r>
        <w:rPr>
          <w:spacing w:val="-6"/>
          <w:sz w:val="24"/>
        </w:rPr>
        <w:t xml:space="preserve"> </w:t>
      </w:r>
      <w:r>
        <w:rPr>
          <w:sz w:val="24"/>
        </w:rPr>
        <w:t>happens</w:t>
      </w:r>
      <w:r>
        <w:rPr>
          <w:spacing w:val="37"/>
          <w:sz w:val="24"/>
        </w:rPr>
        <w:t xml:space="preserve"> </w:t>
      </w:r>
      <w:r>
        <w:rPr>
          <w:sz w:val="24"/>
        </w:rPr>
        <w:t>that makes it unlawful</w:t>
      </w:r>
      <w:r>
        <w:rPr>
          <w:spacing w:val="-13"/>
          <w:sz w:val="24"/>
        </w:rPr>
        <w:t xml:space="preserve"> </w:t>
      </w:r>
      <w:r>
        <w:rPr>
          <w:sz w:val="24"/>
        </w:rPr>
        <w:t>for</w:t>
      </w:r>
      <w:r>
        <w:rPr>
          <w:spacing w:val="-17"/>
          <w:sz w:val="24"/>
        </w:rPr>
        <w:t xml:space="preserve"> </w:t>
      </w:r>
      <w:r>
        <w:rPr>
          <w:sz w:val="24"/>
        </w:rPr>
        <w:t>the</w:t>
      </w:r>
      <w:r>
        <w:rPr>
          <w:spacing w:val="-11"/>
          <w:sz w:val="24"/>
        </w:rPr>
        <w:t xml:space="preserve"> </w:t>
      </w:r>
      <w:r>
        <w:rPr>
          <w:sz w:val="24"/>
        </w:rPr>
        <w:t>business</w:t>
      </w:r>
      <w:r>
        <w:rPr>
          <w:spacing w:val="11"/>
          <w:sz w:val="24"/>
        </w:rPr>
        <w:t xml:space="preserve"> </w:t>
      </w:r>
      <w:r>
        <w:rPr>
          <w:sz w:val="24"/>
        </w:rPr>
        <w:t>of</w:t>
      </w:r>
      <w:r>
        <w:rPr>
          <w:spacing w:val="-9"/>
          <w:sz w:val="24"/>
        </w:rPr>
        <w:t xml:space="preserve"> </w:t>
      </w:r>
      <w:r>
        <w:rPr>
          <w:sz w:val="24"/>
        </w:rPr>
        <w:t>the</w:t>
      </w:r>
      <w:r>
        <w:rPr>
          <w:spacing w:val="-11"/>
          <w:sz w:val="24"/>
        </w:rPr>
        <w:t xml:space="preserve"> </w:t>
      </w:r>
      <w:r>
        <w:rPr>
          <w:sz w:val="24"/>
        </w:rPr>
        <w:t>partnership</w:t>
      </w:r>
      <w:r>
        <w:rPr>
          <w:spacing w:val="13"/>
          <w:sz w:val="24"/>
        </w:rPr>
        <w:t xml:space="preserve"> </w:t>
      </w:r>
      <w:r>
        <w:rPr>
          <w:sz w:val="24"/>
        </w:rPr>
        <w:t>to</w:t>
      </w:r>
      <w:r>
        <w:rPr>
          <w:spacing w:val="-11"/>
          <w:sz w:val="24"/>
        </w:rPr>
        <w:t xml:space="preserve"> </w:t>
      </w:r>
      <w:r>
        <w:rPr>
          <w:sz w:val="24"/>
        </w:rPr>
        <w:t>continue, or for members</w:t>
      </w:r>
      <w:r>
        <w:rPr>
          <w:spacing w:val="-4"/>
          <w:sz w:val="24"/>
        </w:rPr>
        <w:t xml:space="preserve"> </w:t>
      </w:r>
      <w:r>
        <w:rPr>
          <w:sz w:val="24"/>
        </w:rPr>
        <w:t>of the partnership</w:t>
      </w:r>
      <w:r>
        <w:rPr>
          <w:spacing w:val="40"/>
          <w:sz w:val="24"/>
        </w:rPr>
        <w:t xml:space="preserve"> </w:t>
      </w:r>
      <w:r>
        <w:rPr>
          <w:sz w:val="24"/>
        </w:rPr>
        <w:t>to carry</w:t>
      </w:r>
      <w:r>
        <w:rPr>
          <w:spacing w:val="-4"/>
          <w:sz w:val="24"/>
        </w:rPr>
        <w:t xml:space="preserve"> </w:t>
      </w:r>
      <w:r>
        <w:rPr>
          <w:sz w:val="24"/>
        </w:rPr>
        <w:t xml:space="preserve">on in the </w:t>
      </w:r>
      <w:r>
        <w:rPr>
          <w:spacing w:val="-2"/>
          <w:sz w:val="24"/>
        </w:rPr>
        <w:t>partnership.</w:t>
      </w:r>
    </w:p>
    <w:p w14:paraId="7D0AB992" w14:textId="77777777" w:rsidR="00B823FB" w:rsidRDefault="002C60B7">
      <w:pPr>
        <w:pStyle w:val="ListParagraph"/>
        <w:numPr>
          <w:ilvl w:val="1"/>
          <w:numId w:val="99"/>
        </w:numPr>
        <w:tabs>
          <w:tab w:val="left" w:pos="2227"/>
          <w:tab w:val="left" w:pos="2228"/>
        </w:tabs>
        <w:spacing w:before="126" w:line="362" w:lineRule="auto"/>
        <w:ind w:right="871"/>
        <w:rPr>
          <w:sz w:val="24"/>
        </w:rPr>
      </w:pPr>
      <w:r>
        <w:rPr>
          <w:sz w:val="24"/>
        </w:rPr>
        <w:t>Where</w:t>
      </w:r>
      <w:r>
        <w:rPr>
          <w:spacing w:val="-8"/>
          <w:sz w:val="24"/>
        </w:rPr>
        <w:t xml:space="preserve"> </w:t>
      </w:r>
      <w:r>
        <w:rPr>
          <w:sz w:val="24"/>
        </w:rPr>
        <w:t>the</w:t>
      </w:r>
      <w:r>
        <w:rPr>
          <w:spacing w:val="-8"/>
          <w:sz w:val="24"/>
        </w:rPr>
        <w:t xml:space="preserve"> </w:t>
      </w:r>
      <w:r>
        <w:rPr>
          <w:sz w:val="24"/>
        </w:rPr>
        <w:t>Contract</w:t>
      </w:r>
      <w:r>
        <w:rPr>
          <w:spacing w:val="-6"/>
          <w:sz w:val="24"/>
        </w:rPr>
        <w:t xml:space="preserve"> </w:t>
      </w:r>
      <w:r>
        <w:rPr>
          <w:sz w:val="24"/>
        </w:rPr>
        <w:t>is</w:t>
      </w:r>
      <w:r>
        <w:rPr>
          <w:spacing w:val="-10"/>
          <w:sz w:val="24"/>
        </w:rPr>
        <w:t xml:space="preserve"> </w:t>
      </w:r>
      <w:r>
        <w:rPr>
          <w:sz w:val="24"/>
        </w:rPr>
        <w:t>with</w:t>
      </w:r>
      <w:r>
        <w:rPr>
          <w:spacing w:val="-8"/>
          <w:sz w:val="24"/>
        </w:rPr>
        <w:t xml:space="preserve"> </w:t>
      </w:r>
      <w:r>
        <w:rPr>
          <w:sz w:val="24"/>
        </w:rPr>
        <w:t>a</w:t>
      </w:r>
      <w:r>
        <w:rPr>
          <w:spacing w:val="-8"/>
          <w:sz w:val="24"/>
        </w:rPr>
        <w:t xml:space="preserve"> </w:t>
      </w:r>
      <w:r>
        <w:rPr>
          <w:sz w:val="24"/>
        </w:rPr>
        <w:t>single individual</w:t>
      </w:r>
      <w:r>
        <w:rPr>
          <w:spacing w:val="17"/>
          <w:sz w:val="24"/>
        </w:rPr>
        <w:t xml:space="preserve"> </w:t>
      </w:r>
      <w:r>
        <w:rPr>
          <w:sz w:val="24"/>
        </w:rPr>
        <w:t>and</w:t>
      </w:r>
      <w:r>
        <w:rPr>
          <w:spacing w:val="-8"/>
          <w:sz w:val="24"/>
        </w:rPr>
        <w:t xml:space="preserve"> </w:t>
      </w:r>
      <w:r>
        <w:rPr>
          <w:sz w:val="24"/>
        </w:rPr>
        <w:t>that</w:t>
      </w:r>
      <w:r>
        <w:rPr>
          <w:spacing w:val="-6"/>
          <w:sz w:val="24"/>
        </w:rPr>
        <w:t xml:space="preserve"> </w:t>
      </w:r>
      <w:r>
        <w:rPr>
          <w:sz w:val="24"/>
        </w:rPr>
        <w:t>individual</w:t>
      </w:r>
      <w:r>
        <w:rPr>
          <w:spacing w:val="17"/>
          <w:sz w:val="24"/>
        </w:rPr>
        <w:t xml:space="preserve"> </w:t>
      </w:r>
      <w:r>
        <w:rPr>
          <w:sz w:val="24"/>
        </w:rPr>
        <w:t>dies, the</w:t>
      </w:r>
      <w:r>
        <w:rPr>
          <w:spacing w:val="-6"/>
          <w:sz w:val="24"/>
        </w:rPr>
        <w:t xml:space="preserve"> </w:t>
      </w:r>
      <w:r>
        <w:rPr>
          <w:sz w:val="24"/>
        </w:rPr>
        <w:t>Contract</w:t>
      </w:r>
      <w:r>
        <w:rPr>
          <w:spacing w:val="-4"/>
          <w:sz w:val="24"/>
        </w:rPr>
        <w:t xml:space="preserve"> </w:t>
      </w:r>
      <w:r>
        <w:rPr>
          <w:sz w:val="24"/>
        </w:rPr>
        <w:t>shall terminate at</w:t>
      </w:r>
      <w:r>
        <w:rPr>
          <w:spacing w:val="-17"/>
          <w:sz w:val="24"/>
        </w:rPr>
        <w:t xml:space="preserve"> </w:t>
      </w:r>
      <w:r>
        <w:rPr>
          <w:sz w:val="24"/>
        </w:rPr>
        <w:t>the</w:t>
      </w:r>
      <w:r>
        <w:rPr>
          <w:spacing w:val="-6"/>
          <w:sz w:val="24"/>
        </w:rPr>
        <w:t xml:space="preserve"> </w:t>
      </w:r>
      <w:r>
        <w:rPr>
          <w:sz w:val="24"/>
        </w:rPr>
        <w:t>end</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period of</w:t>
      </w:r>
      <w:r>
        <w:rPr>
          <w:spacing w:val="-4"/>
          <w:sz w:val="24"/>
        </w:rPr>
        <w:t xml:space="preserve"> </w:t>
      </w:r>
      <w:r>
        <w:rPr>
          <w:sz w:val="24"/>
        </w:rPr>
        <w:t>seven</w:t>
      </w:r>
      <w:r>
        <w:rPr>
          <w:spacing w:val="-6"/>
          <w:sz w:val="24"/>
        </w:rPr>
        <w:t xml:space="preserve"> </w:t>
      </w:r>
      <w:r>
        <w:rPr>
          <w:sz w:val="24"/>
        </w:rPr>
        <w:t>(7)</w:t>
      </w:r>
      <w:r>
        <w:rPr>
          <w:spacing w:val="-15"/>
          <w:sz w:val="24"/>
        </w:rPr>
        <w:t xml:space="preserve"> </w:t>
      </w:r>
      <w:r>
        <w:rPr>
          <w:sz w:val="24"/>
        </w:rPr>
        <w:t>days after</w:t>
      </w:r>
      <w:r>
        <w:rPr>
          <w:spacing w:val="-5"/>
          <w:sz w:val="24"/>
        </w:rPr>
        <w:t xml:space="preserve"> </w:t>
      </w:r>
      <w:r>
        <w:rPr>
          <w:sz w:val="24"/>
        </w:rPr>
        <w:t>the date of</w:t>
      </w:r>
      <w:r>
        <w:rPr>
          <w:spacing w:val="-8"/>
          <w:sz w:val="24"/>
        </w:rPr>
        <w:t xml:space="preserve"> </w:t>
      </w:r>
      <w:r>
        <w:rPr>
          <w:sz w:val="24"/>
        </w:rPr>
        <w:t>his death unless,</w:t>
      </w:r>
      <w:r>
        <w:rPr>
          <w:spacing w:val="38"/>
          <w:sz w:val="24"/>
        </w:rPr>
        <w:t xml:space="preserve"> </w:t>
      </w:r>
      <w:r>
        <w:rPr>
          <w:sz w:val="24"/>
        </w:rPr>
        <w:t>before the end of that period the Commissioner has agreed in writing with</w:t>
      </w:r>
      <w:r>
        <w:rPr>
          <w:spacing w:val="-11"/>
          <w:sz w:val="24"/>
        </w:rPr>
        <w:t xml:space="preserve"> </w:t>
      </w:r>
      <w:r>
        <w:rPr>
          <w:sz w:val="24"/>
        </w:rPr>
        <w:t>the Contractor’s personal representatives</w:t>
      </w:r>
      <w:r>
        <w:rPr>
          <w:spacing w:val="27"/>
          <w:sz w:val="24"/>
        </w:rPr>
        <w:t xml:space="preserve"> </w:t>
      </w:r>
      <w:r>
        <w:rPr>
          <w:sz w:val="24"/>
        </w:rPr>
        <w:t>that</w:t>
      </w:r>
      <w:r>
        <w:rPr>
          <w:spacing w:val="-5"/>
          <w:sz w:val="24"/>
        </w:rPr>
        <w:t xml:space="preserve"> </w:t>
      </w:r>
      <w:r>
        <w:rPr>
          <w:sz w:val="24"/>
        </w:rPr>
        <w:t>the</w:t>
      </w:r>
      <w:r>
        <w:rPr>
          <w:spacing w:val="-7"/>
          <w:sz w:val="24"/>
        </w:rPr>
        <w:t xml:space="preserve"> </w:t>
      </w:r>
      <w:r>
        <w:rPr>
          <w:sz w:val="24"/>
        </w:rPr>
        <w:t>Contract</w:t>
      </w:r>
      <w:r>
        <w:rPr>
          <w:spacing w:val="-5"/>
          <w:sz w:val="24"/>
        </w:rPr>
        <w:t xml:space="preserve"> </w:t>
      </w:r>
      <w:r>
        <w:rPr>
          <w:sz w:val="24"/>
        </w:rPr>
        <w:t>should continue for</w:t>
      </w:r>
      <w:r>
        <w:rPr>
          <w:spacing w:val="-15"/>
          <w:sz w:val="24"/>
        </w:rPr>
        <w:t xml:space="preserve"> </w:t>
      </w:r>
      <w:r>
        <w:rPr>
          <w:sz w:val="24"/>
        </w:rPr>
        <w:t>a</w:t>
      </w:r>
      <w:r>
        <w:rPr>
          <w:spacing w:val="-17"/>
          <w:sz w:val="24"/>
        </w:rPr>
        <w:t xml:space="preserve"> </w:t>
      </w:r>
      <w:r>
        <w:rPr>
          <w:sz w:val="24"/>
        </w:rPr>
        <w:t>further</w:t>
      </w:r>
      <w:r>
        <w:rPr>
          <w:spacing w:val="-2"/>
          <w:sz w:val="24"/>
        </w:rPr>
        <w:t xml:space="preserve"> </w:t>
      </w:r>
      <w:r>
        <w:rPr>
          <w:sz w:val="24"/>
        </w:rPr>
        <w:t>period, not exceeding twenty eight (28) days</w:t>
      </w:r>
      <w:r>
        <w:rPr>
          <w:spacing w:val="-12"/>
          <w:sz w:val="24"/>
        </w:rPr>
        <w:t xml:space="preserve"> </w:t>
      </w:r>
      <w:r>
        <w:rPr>
          <w:sz w:val="24"/>
        </w:rPr>
        <w:t>after the end of the period of seven (7) days.</w:t>
      </w:r>
    </w:p>
    <w:p w14:paraId="1F7E04DC" w14:textId="77777777" w:rsidR="00B823FB" w:rsidRDefault="002C60B7">
      <w:pPr>
        <w:pStyle w:val="ListParagraph"/>
        <w:numPr>
          <w:ilvl w:val="1"/>
          <w:numId w:val="99"/>
        </w:numPr>
        <w:tabs>
          <w:tab w:val="left" w:pos="2227"/>
          <w:tab w:val="left" w:pos="2228"/>
        </w:tabs>
        <w:spacing w:before="126" w:line="362" w:lineRule="auto"/>
        <w:ind w:right="1098"/>
        <w:rPr>
          <w:sz w:val="24"/>
        </w:rPr>
      </w:pPr>
      <w:r>
        <w:rPr>
          <w:sz w:val="24"/>
        </w:rPr>
        <w:t xml:space="preserve">Clause </w:t>
      </w:r>
      <w:hyperlink w:anchor="_bookmark294" w:history="1">
        <w:r>
          <w:rPr>
            <w:sz w:val="24"/>
          </w:rPr>
          <w:t>61</w:t>
        </w:r>
        <w:r>
          <w:rPr>
            <w:spacing w:val="-6"/>
            <w:sz w:val="24"/>
          </w:rPr>
          <w:t xml:space="preserve"> </w:t>
        </w:r>
      </w:hyperlink>
      <w:r>
        <w:rPr>
          <w:sz w:val="24"/>
        </w:rPr>
        <w:t>does</w:t>
      </w:r>
      <w:r>
        <w:rPr>
          <w:spacing w:val="-8"/>
          <w:sz w:val="24"/>
        </w:rPr>
        <w:t xml:space="preserve"> </w:t>
      </w:r>
      <w:r>
        <w:rPr>
          <w:sz w:val="24"/>
        </w:rPr>
        <w:t>not</w:t>
      </w:r>
      <w:r>
        <w:rPr>
          <w:spacing w:val="-4"/>
          <w:sz w:val="24"/>
        </w:rPr>
        <w:t xml:space="preserve"> </w:t>
      </w:r>
      <w:r>
        <w:rPr>
          <w:sz w:val="24"/>
        </w:rPr>
        <w:t>affect</w:t>
      </w:r>
      <w:r>
        <w:rPr>
          <w:spacing w:val="-22"/>
          <w:sz w:val="24"/>
        </w:rPr>
        <w:t xml:space="preserve"> </w:t>
      </w:r>
      <w:r>
        <w:rPr>
          <w:sz w:val="24"/>
        </w:rPr>
        <w:t>any other</w:t>
      </w:r>
      <w:r>
        <w:rPr>
          <w:spacing w:val="-2"/>
          <w:sz w:val="24"/>
        </w:rPr>
        <w:t xml:space="preserve"> </w:t>
      </w:r>
      <w:r>
        <w:rPr>
          <w:sz w:val="24"/>
        </w:rPr>
        <w:t>rights to</w:t>
      </w:r>
      <w:r>
        <w:rPr>
          <w:spacing w:val="-6"/>
          <w:sz w:val="24"/>
        </w:rPr>
        <w:t xml:space="preserve"> </w:t>
      </w:r>
      <w:r>
        <w:rPr>
          <w:sz w:val="24"/>
        </w:rPr>
        <w:t>terminate</w:t>
      </w:r>
      <w:r>
        <w:rPr>
          <w:spacing w:val="-6"/>
          <w:sz w:val="24"/>
        </w:rPr>
        <w:t xml:space="preserve"> </w:t>
      </w:r>
      <w:r>
        <w:rPr>
          <w:sz w:val="24"/>
        </w:rPr>
        <w:t>the</w:t>
      </w:r>
      <w:r>
        <w:rPr>
          <w:spacing w:val="-6"/>
          <w:sz w:val="24"/>
        </w:rPr>
        <w:t xml:space="preserve"> </w:t>
      </w:r>
      <w:r>
        <w:rPr>
          <w:sz w:val="24"/>
        </w:rPr>
        <w:t>Contract which the Commissioner may</w:t>
      </w:r>
      <w:r>
        <w:rPr>
          <w:spacing w:val="-6"/>
          <w:sz w:val="24"/>
        </w:rPr>
        <w:t xml:space="preserve"> </w:t>
      </w:r>
      <w:r>
        <w:rPr>
          <w:sz w:val="24"/>
        </w:rPr>
        <w:t>have under this Contract.</w:t>
      </w:r>
    </w:p>
    <w:p w14:paraId="408D3846" w14:textId="77777777" w:rsidR="00B823FB" w:rsidRDefault="00B823FB">
      <w:pPr>
        <w:spacing w:line="362" w:lineRule="auto"/>
        <w:rPr>
          <w:sz w:val="24"/>
        </w:rPr>
        <w:sectPr w:rsidR="00B823FB">
          <w:pgSz w:w="11910" w:h="16840"/>
          <w:pgMar w:top="1460" w:right="720" w:bottom="780" w:left="720" w:header="0" w:footer="594" w:gutter="0"/>
          <w:cols w:space="720"/>
        </w:sectPr>
      </w:pPr>
    </w:p>
    <w:p w14:paraId="04B4B2CB" w14:textId="77777777" w:rsidR="00B823FB" w:rsidRDefault="002C60B7">
      <w:pPr>
        <w:pStyle w:val="ListParagraph"/>
        <w:numPr>
          <w:ilvl w:val="1"/>
          <w:numId w:val="99"/>
        </w:numPr>
        <w:tabs>
          <w:tab w:val="left" w:pos="2227"/>
          <w:tab w:val="left" w:pos="2228"/>
        </w:tabs>
        <w:spacing w:before="64"/>
        <w:rPr>
          <w:sz w:val="24"/>
        </w:rPr>
      </w:pPr>
      <w:bookmarkStart w:id="300" w:name="_bookmark300"/>
      <w:bookmarkEnd w:id="300"/>
      <w:r>
        <w:rPr>
          <w:sz w:val="24"/>
        </w:rPr>
        <w:t>The</w:t>
      </w:r>
      <w:r>
        <w:rPr>
          <w:spacing w:val="-10"/>
          <w:sz w:val="24"/>
        </w:rPr>
        <w:t xml:space="preserve"> </w:t>
      </w:r>
      <w:r>
        <w:rPr>
          <w:sz w:val="24"/>
        </w:rPr>
        <w:t>Commissioner</w:t>
      </w:r>
      <w:r>
        <w:rPr>
          <w:spacing w:val="7"/>
          <w:sz w:val="24"/>
        </w:rPr>
        <w:t xml:space="preserve"> </w:t>
      </w:r>
      <w:r>
        <w:rPr>
          <w:sz w:val="24"/>
        </w:rPr>
        <w:t>shall</w:t>
      </w:r>
      <w:r>
        <w:rPr>
          <w:spacing w:val="3"/>
          <w:sz w:val="24"/>
        </w:rPr>
        <w:t xml:space="preserve"> </w:t>
      </w:r>
      <w:r>
        <w:rPr>
          <w:sz w:val="24"/>
        </w:rPr>
        <w:t>not</w:t>
      </w:r>
      <w:r>
        <w:rPr>
          <w:spacing w:val="-8"/>
          <w:sz w:val="24"/>
        </w:rPr>
        <w:t xml:space="preserve"> </w:t>
      </w:r>
      <w:r>
        <w:rPr>
          <w:sz w:val="24"/>
        </w:rPr>
        <w:t>terminate</w:t>
      </w:r>
      <w:r>
        <w:rPr>
          <w:spacing w:val="3"/>
          <w:sz w:val="24"/>
        </w:rPr>
        <w:t xml:space="preserve"> </w:t>
      </w:r>
      <w:r>
        <w:rPr>
          <w:sz w:val="24"/>
        </w:rPr>
        <w:t>the</w:t>
      </w:r>
      <w:r>
        <w:rPr>
          <w:spacing w:val="-10"/>
          <w:sz w:val="24"/>
        </w:rPr>
        <w:t xml:space="preserve"> </w:t>
      </w:r>
      <w:r>
        <w:rPr>
          <w:sz w:val="24"/>
        </w:rPr>
        <w:t>Contract</w:t>
      </w:r>
      <w:r>
        <w:rPr>
          <w:spacing w:val="-7"/>
          <w:sz w:val="24"/>
        </w:rPr>
        <w:t xml:space="preserve"> </w:t>
      </w:r>
      <w:r>
        <w:rPr>
          <w:sz w:val="24"/>
        </w:rPr>
        <w:t>pursuant</w:t>
      </w:r>
      <w:r>
        <w:rPr>
          <w:spacing w:val="5"/>
          <w:sz w:val="24"/>
        </w:rPr>
        <w:t xml:space="preserve"> </w:t>
      </w:r>
      <w:r>
        <w:rPr>
          <w:sz w:val="24"/>
        </w:rPr>
        <w:t>to</w:t>
      </w:r>
      <w:r>
        <w:rPr>
          <w:spacing w:val="-10"/>
          <w:sz w:val="24"/>
        </w:rPr>
        <w:t xml:space="preserve"> </w:t>
      </w:r>
      <w:r>
        <w:rPr>
          <w:spacing w:val="-2"/>
          <w:sz w:val="24"/>
        </w:rPr>
        <w:t>Clause</w:t>
      </w:r>
    </w:p>
    <w:p w14:paraId="233BD5A9" w14:textId="77777777" w:rsidR="00B823FB" w:rsidRDefault="002C60B7">
      <w:pPr>
        <w:pStyle w:val="ListParagraph"/>
        <w:numPr>
          <w:ilvl w:val="2"/>
          <w:numId w:val="40"/>
        </w:numPr>
        <w:tabs>
          <w:tab w:val="left" w:pos="2965"/>
        </w:tabs>
        <w:spacing w:before="141" w:line="362" w:lineRule="auto"/>
        <w:ind w:right="743" w:firstLine="0"/>
        <w:rPr>
          <w:sz w:val="24"/>
        </w:rPr>
      </w:pPr>
      <w:r>
        <w:rPr>
          <w:sz w:val="24"/>
        </w:rPr>
        <w:t>where the Commissioner is</w:t>
      </w:r>
      <w:r>
        <w:rPr>
          <w:spacing w:val="-1"/>
          <w:sz w:val="24"/>
        </w:rPr>
        <w:t xml:space="preserve"> </w:t>
      </w:r>
      <w:r>
        <w:rPr>
          <w:sz w:val="24"/>
        </w:rPr>
        <w:t>satisfied that the disqualification</w:t>
      </w:r>
      <w:r>
        <w:rPr>
          <w:spacing w:val="40"/>
          <w:sz w:val="24"/>
        </w:rPr>
        <w:t xml:space="preserve"> </w:t>
      </w:r>
      <w:r>
        <w:rPr>
          <w:sz w:val="24"/>
        </w:rPr>
        <w:t>or suspension</w:t>
      </w:r>
      <w:r>
        <w:rPr>
          <w:spacing w:val="32"/>
          <w:sz w:val="24"/>
        </w:rPr>
        <w:t xml:space="preserve"> </w:t>
      </w:r>
      <w:r>
        <w:rPr>
          <w:sz w:val="24"/>
        </w:rPr>
        <w:t>imposed by</w:t>
      </w:r>
      <w:r>
        <w:rPr>
          <w:spacing w:val="-7"/>
          <w:sz w:val="24"/>
        </w:rPr>
        <w:t xml:space="preserve"> </w:t>
      </w:r>
      <w:r>
        <w:rPr>
          <w:sz w:val="24"/>
        </w:rPr>
        <w:t>a</w:t>
      </w:r>
      <w:r>
        <w:rPr>
          <w:spacing w:val="-17"/>
          <w:sz w:val="24"/>
        </w:rPr>
        <w:t xml:space="preserve"> </w:t>
      </w:r>
      <w:r>
        <w:rPr>
          <w:sz w:val="24"/>
        </w:rPr>
        <w:t>Licensing</w:t>
      </w:r>
      <w:r>
        <w:rPr>
          <w:spacing w:val="21"/>
          <w:sz w:val="24"/>
        </w:rPr>
        <w:t xml:space="preserve"> </w:t>
      </w:r>
      <w:r>
        <w:rPr>
          <w:sz w:val="24"/>
        </w:rPr>
        <w:t>Body</w:t>
      </w:r>
      <w:r>
        <w:rPr>
          <w:spacing w:val="-7"/>
          <w:sz w:val="24"/>
        </w:rPr>
        <w:t xml:space="preserve"> </w:t>
      </w:r>
      <w:r>
        <w:rPr>
          <w:sz w:val="24"/>
        </w:rPr>
        <w:t>outside</w:t>
      </w:r>
      <w:r>
        <w:rPr>
          <w:spacing w:val="20"/>
          <w:sz w:val="24"/>
        </w:rPr>
        <w:t xml:space="preserve"> </w:t>
      </w:r>
      <w:r>
        <w:rPr>
          <w:sz w:val="24"/>
        </w:rPr>
        <w:t>the</w:t>
      </w:r>
      <w:r>
        <w:rPr>
          <w:spacing w:val="-6"/>
          <w:sz w:val="24"/>
        </w:rPr>
        <w:t xml:space="preserve"> </w:t>
      </w:r>
      <w:r>
        <w:rPr>
          <w:sz w:val="24"/>
        </w:rPr>
        <w:t>United</w:t>
      </w:r>
      <w:r>
        <w:rPr>
          <w:spacing w:val="-6"/>
          <w:sz w:val="24"/>
        </w:rPr>
        <w:t xml:space="preserve"> </w:t>
      </w:r>
      <w:r>
        <w:rPr>
          <w:sz w:val="24"/>
        </w:rPr>
        <w:t>Kingdom does not</w:t>
      </w:r>
      <w:r>
        <w:rPr>
          <w:spacing w:val="-4"/>
          <w:sz w:val="24"/>
        </w:rPr>
        <w:t xml:space="preserve"> </w:t>
      </w:r>
      <w:r>
        <w:rPr>
          <w:sz w:val="24"/>
        </w:rPr>
        <w:t>make</w:t>
      </w:r>
      <w:r>
        <w:rPr>
          <w:spacing w:val="-17"/>
          <w:sz w:val="24"/>
        </w:rPr>
        <w:t xml:space="preserve"> </w:t>
      </w:r>
      <w:r>
        <w:rPr>
          <w:sz w:val="24"/>
        </w:rPr>
        <w:t>the</w:t>
      </w:r>
      <w:r>
        <w:rPr>
          <w:spacing w:val="-6"/>
          <w:sz w:val="24"/>
        </w:rPr>
        <w:t xml:space="preserve"> </w:t>
      </w:r>
      <w:r>
        <w:rPr>
          <w:sz w:val="24"/>
        </w:rPr>
        <w:t>person unsuitable</w:t>
      </w:r>
      <w:r>
        <w:rPr>
          <w:spacing w:val="20"/>
          <w:sz w:val="24"/>
        </w:rPr>
        <w:t xml:space="preserve"> </w:t>
      </w:r>
      <w:r>
        <w:rPr>
          <w:sz w:val="24"/>
        </w:rPr>
        <w:t>to</w:t>
      </w:r>
      <w:r>
        <w:rPr>
          <w:spacing w:val="-6"/>
          <w:sz w:val="24"/>
        </w:rPr>
        <w:t xml:space="preserve"> </w:t>
      </w:r>
      <w:r>
        <w:rPr>
          <w:sz w:val="24"/>
        </w:rPr>
        <w:t>be</w:t>
      </w:r>
      <w:r>
        <w:rPr>
          <w:spacing w:val="-6"/>
          <w:sz w:val="24"/>
        </w:rPr>
        <w:t xml:space="preserve"> </w:t>
      </w:r>
      <w:r>
        <w:rPr>
          <w:sz w:val="24"/>
        </w:rPr>
        <w:t>a</w:t>
      </w:r>
      <w:r>
        <w:rPr>
          <w:spacing w:val="-17"/>
          <w:sz w:val="24"/>
        </w:rPr>
        <w:t xml:space="preserve"> </w:t>
      </w:r>
      <w:r>
        <w:rPr>
          <w:sz w:val="24"/>
        </w:rPr>
        <w:t>Contractor, or</w:t>
      </w:r>
      <w:r>
        <w:rPr>
          <w:spacing w:val="-14"/>
          <w:sz w:val="24"/>
        </w:rPr>
        <w:t xml:space="preserve"> </w:t>
      </w:r>
      <w:r>
        <w:rPr>
          <w:sz w:val="24"/>
        </w:rPr>
        <w:t>in</w:t>
      </w:r>
      <w:r>
        <w:rPr>
          <w:spacing w:val="-6"/>
          <w:sz w:val="24"/>
        </w:rPr>
        <w:t xml:space="preserve"> </w:t>
      </w:r>
      <w:r>
        <w:rPr>
          <w:sz w:val="24"/>
        </w:rPr>
        <w:t>the</w:t>
      </w:r>
      <w:r>
        <w:rPr>
          <w:spacing w:val="-6"/>
          <w:sz w:val="24"/>
        </w:rPr>
        <w:t xml:space="preserve"> </w:t>
      </w:r>
      <w:r>
        <w:rPr>
          <w:sz w:val="24"/>
        </w:rPr>
        <w:t>case where the Contractor is a company,</w:t>
      </w:r>
      <w:r>
        <w:rPr>
          <w:spacing w:val="-3"/>
          <w:sz w:val="24"/>
        </w:rPr>
        <w:t xml:space="preserve"> </w:t>
      </w:r>
      <w:r>
        <w:rPr>
          <w:sz w:val="24"/>
        </w:rPr>
        <w:t>both a legal and beneficial shareholder,</w:t>
      </w:r>
      <w:r>
        <w:rPr>
          <w:spacing w:val="40"/>
          <w:sz w:val="24"/>
        </w:rPr>
        <w:t xml:space="preserve"> </w:t>
      </w:r>
      <w:r>
        <w:rPr>
          <w:sz w:val="24"/>
        </w:rPr>
        <w:t>or</w:t>
      </w:r>
      <w:r>
        <w:rPr>
          <w:spacing w:val="-3"/>
          <w:sz w:val="24"/>
        </w:rPr>
        <w:t xml:space="preserve"> </w:t>
      </w:r>
      <w:r>
        <w:rPr>
          <w:sz w:val="24"/>
        </w:rPr>
        <w:t>a director or</w:t>
      </w:r>
      <w:r>
        <w:rPr>
          <w:spacing w:val="-3"/>
          <w:sz w:val="24"/>
        </w:rPr>
        <w:t xml:space="preserve"> </w:t>
      </w:r>
      <w:r>
        <w:rPr>
          <w:sz w:val="24"/>
        </w:rPr>
        <w:t>secretary of the company,</w:t>
      </w:r>
      <w:r>
        <w:rPr>
          <w:spacing w:val="-6"/>
          <w:sz w:val="24"/>
        </w:rPr>
        <w:t xml:space="preserve"> </w:t>
      </w:r>
      <w:r>
        <w:rPr>
          <w:sz w:val="24"/>
        </w:rPr>
        <w:t>as the case may be.</w:t>
      </w:r>
    </w:p>
    <w:p w14:paraId="49808BE9" w14:textId="77777777" w:rsidR="00B823FB" w:rsidRDefault="002C60B7">
      <w:pPr>
        <w:pStyle w:val="ListParagraph"/>
        <w:numPr>
          <w:ilvl w:val="1"/>
          <w:numId w:val="99"/>
        </w:numPr>
        <w:tabs>
          <w:tab w:val="left" w:pos="2227"/>
          <w:tab w:val="left" w:pos="2228"/>
        </w:tabs>
        <w:spacing w:before="126"/>
        <w:rPr>
          <w:sz w:val="24"/>
        </w:rPr>
      </w:pPr>
      <w:bookmarkStart w:id="301" w:name="_bookmark301"/>
      <w:bookmarkEnd w:id="301"/>
      <w:r>
        <w:rPr>
          <w:sz w:val="24"/>
        </w:rPr>
        <w:t>The</w:t>
      </w:r>
      <w:r>
        <w:rPr>
          <w:spacing w:val="-9"/>
          <w:sz w:val="24"/>
        </w:rPr>
        <w:t xml:space="preserve"> </w:t>
      </w:r>
      <w:r>
        <w:rPr>
          <w:sz w:val="24"/>
        </w:rPr>
        <w:t>Commissioner</w:t>
      </w:r>
      <w:r>
        <w:rPr>
          <w:spacing w:val="9"/>
          <w:sz w:val="24"/>
        </w:rPr>
        <w:t xml:space="preserve"> </w:t>
      </w:r>
      <w:r>
        <w:rPr>
          <w:sz w:val="24"/>
        </w:rPr>
        <w:t>shall</w:t>
      </w:r>
      <w:r>
        <w:rPr>
          <w:spacing w:val="4"/>
          <w:sz w:val="24"/>
        </w:rPr>
        <w:t xml:space="preserve"> </w:t>
      </w:r>
      <w:r>
        <w:rPr>
          <w:sz w:val="24"/>
        </w:rPr>
        <w:t>not</w:t>
      </w:r>
      <w:r>
        <w:rPr>
          <w:spacing w:val="-7"/>
          <w:sz w:val="24"/>
        </w:rPr>
        <w:t xml:space="preserve"> </w:t>
      </w:r>
      <w:r>
        <w:rPr>
          <w:sz w:val="24"/>
        </w:rPr>
        <w:t>terminate</w:t>
      </w:r>
      <w:r>
        <w:rPr>
          <w:spacing w:val="4"/>
          <w:sz w:val="24"/>
        </w:rPr>
        <w:t xml:space="preserve"> </w:t>
      </w:r>
      <w:r>
        <w:rPr>
          <w:sz w:val="24"/>
        </w:rPr>
        <w:t>the</w:t>
      </w:r>
      <w:r>
        <w:rPr>
          <w:spacing w:val="-8"/>
          <w:sz w:val="24"/>
        </w:rPr>
        <w:t xml:space="preserve"> </w:t>
      </w:r>
      <w:r>
        <w:rPr>
          <w:sz w:val="24"/>
        </w:rPr>
        <w:t>Contract</w:t>
      </w:r>
      <w:r>
        <w:rPr>
          <w:spacing w:val="-7"/>
          <w:sz w:val="24"/>
        </w:rPr>
        <w:t xml:space="preserve"> </w:t>
      </w:r>
      <w:r>
        <w:rPr>
          <w:sz w:val="24"/>
        </w:rPr>
        <w:t>pursuant</w:t>
      </w:r>
      <w:r>
        <w:rPr>
          <w:spacing w:val="7"/>
          <w:sz w:val="24"/>
        </w:rPr>
        <w:t xml:space="preserve"> </w:t>
      </w:r>
      <w:r>
        <w:rPr>
          <w:sz w:val="24"/>
        </w:rPr>
        <w:t>to</w:t>
      </w:r>
      <w:r>
        <w:rPr>
          <w:spacing w:val="-9"/>
          <w:sz w:val="24"/>
        </w:rPr>
        <w:t xml:space="preserve"> </w:t>
      </w:r>
      <w:r>
        <w:rPr>
          <w:spacing w:val="-2"/>
          <w:sz w:val="24"/>
        </w:rPr>
        <w:t>Clause</w:t>
      </w:r>
    </w:p>
    <w:p w14:paraId="6384497A" w14:textId="77777777" w:rsidR="00B823FB" w:rsidRDefault="002C60B7">
      <w:pPr>
        <w:pStyle w:val="ListParagraph"/>
        <w:numPr>
          <w:ilvl w:val="2"/>
          <w:numId w:val="40"/>
        </w:numPr>
        <w:tabs>
          <w:tab w:val="left" w:pos="2965"/>
        </w:tabs>
        <w:spacing w:before="140" w:line="362" w:lineRule="auto"/>
        <w:ind w:right="806" w:firstLine="0"/>
        <w:rPr>
          <w:sz w:val="24"/>
        </w:rPr>
      </w:pPr>
      <w:r>
        <w:rPr>
          <w:sz w:val="24"/>
        </w:rPr>
        <w:t>until</w:t>
      </w:r>
      <w:r>
        <w:rPr>
          <w:spacing w:val="-1"/>
          <w:sz w:val="24"/>
        </w:rPr>
        <w:t xml:space="preserve"> </w:t>
      </w:r>
      <w:r>
        <w:rPr>
          <w:sz w:val="24"/>
        </w:rPr>
        <w:t>a</w:t>
      </w:r>
      <w:r>
        <w:rPr>
          <w:spacing w:val="-17"/>
          <w:sz w:val="24"/>
        </w:rPr>
        <w:t xml:space="preserve"> </w:t>
      </w:r>
      <w:r>
        <w:rPr>
          <w:sz w:val="24"/>
        </w:rPr>
        <w:t>period of</w:t>
      </w:r>
      <w:r>
        <w:rPr>
          <w:spacing w:val="-6"/>
          <w:sz w:val="24"/>
        </w:rPr>
        <w:t xml:space="preserve"> </w:t>
      </w:r>
      <w:r>
        <w:rPr>
          <w:sz w:val="24"/>
        </w:rPr>
        <w:t>at</w:t>
      </w:r>
      <w:r>
        <w:rPr>
          <w:spacing w:val="-17"/>
          <w:sz w:val="24"/>
        </w:rPr>
        <w:t xml:space="preserve"> </w:t>
      </w:r>
      <w:r>
        <w:rPr>
          <w:sz w:val="24"/>
        </w:rPr>
        <w:t>least three</w:t>
      </w:r>
      <w:r>
        <w:rPr>
          <w:spacing w:val="-8"/>
          <w:sz w:val="24"/>
        </w:rPr>
        <w:t xml:space="preserve"> </w:t>
      </w:r>
      <w:r>
        <w:rPr>
          <w:sz w:val="24"/>
        </w:rPr>
        <w:t>(3)</w:t>
      </w:r>
      <w:r>
        <w:rPr>
          <w:spacing w:val="-4"/>
          <w:sz w:val="24"/>
        </w:rPr>
        <w:t xml:space="preserve"> </w:t>
      </w:r>
      <w:r>
        <w:rPr>
          <w:sz w:val="24"/>
        </w:rPr>
        <w:t>months</w:t>
      </w:r>
      <w:r>
        <w:rPr>
          <w:spacing w:val="-11"/>
          <w:sz w:val="24"/>
        </w:rPr>
        <w:t xml:space="preserve"> </w:t>
      </w:r>
      <w:r>
        <w:rPr>
          <w:sz w:val="24"/>
        </w:rPr>
        <w:t>has elapsed since the date</w:t>
      </w:r>
      <w:r>
        <w:rPr>
          <w:spacing w:val="-10"/>
          <w:sz w:val="24"/>
        </w:rPr>
        <w:t xml:space="preserve"> </w:t>
      </w:r>
      <w:r>
        <w:rPr>
          <w:sz w:val="24"/>
        </w:rPr>
        <w:t>of</w:t>
      </w:r>
      <w:r>
        <w:rPr>
          <w:spacing w:val="-1"/>
          <w:sz w:val="24"/>
        </w:rPr>
        <w:t xml:space="preserve"> </w:t>
      </w:r>
      <w:r>
        <w:rPr>
          <w:sz w:val="24"/>
        </w:rPr>
        <w:t>the</w:t>
      </w:r>
      <w:r>
        <w:rPr>
          <w:spacing w:val="-4"/>
          <w:sz w:val="24"/>
        </w:rPr>
        <w:t xml:space="preserve"> </w:t>
      </w:r>
      <w:r>
        <w:rPr>
          <w:sz w:val="24"/>
        </w:rPr>
        <w:t>dismissal</w:t>
      </w:r>
      <w:r>
        <w:rPr>
          <w:spacing w:val="24"/>
          <w:sz w:val="24"/>
        </w:rPr>
        <w:t xml:space="preserve"> </w:t>
      </w:r>
      <w:r>
        <w:rPr>
          <w:sz w:val="24"/>
        </w:rPr>
        <w:t>of</w:t>
      </w:r>
      <w:r>
        <w:rPr>
          <w:spacing w:val="-1"/>
          <w:sz w:val="24"/>
        </w:rPr>
        <w:t xml:space="preserve"> </w:t>
      </w:r>
      <w:r>
        <w:rPr>
          <w:sz w:val="24"/>
        </w:rPr>
        <w:t>the</w:t>
      </w:r>
      <w:r>
        <w:rPr>
          <w:spacing w:val="-4"/>
          <w:sz w:val="24"/>
        </w:rPr>
        <w:t xml:space="preserve"> </w:t>
      </w:r>
      <w:r>
        <w:rPr>
          <w:sz w:val="24"/>
        </w:rPr>
        <w:t>person concerned;</w:t>
      </w:r>
      <w:r>
        <w:rPr>
          <w:spacing w:val="-1"/>
          <w:sz w:val="24"/>
        </w:rPr>
        <w:t xml:space="preserve"> </w:t>
      </w:r>
      <w:r>
        <w:rPr>
          <w:sz w:val="24"/>
        </w:rPr>
        <w:t>or if,</w:t>
      </w:r>
      <w:r>
        <w:rPr>
          <w:spacing w:val="-22"/>
          <w:sz w:val="24"/>
        </w:rPr>
        <w:t xml:space="preserve"> </w:t>
      </w:r>
      <w:r>
        <w:rPr>
          <w:sz w:val="24"/>
        </w:rPr>
        <w:t>during</w:t>
      </w:r>
      <w:r>
        <w:rPr>
          <w:spacing w:val="21"/>
          <w:sz w:val="24"/>
        </w:rPr>
        <w:t xml:space="preserve"> </w:t>
      </w:r>
      <w:r>
        <w:rPr>
          <w:sz w:val="24"/>
        </w:rPr>
        <w:t>that</w:t>
      </w:r>
      <w:r>
        <w:rPr>
          <w:spacing w:val="-1"/>
          <w:sz w:val="24"/>
        </w:rPr>
        <w:t xml:space="preserve"> </w:t>
      </w:r>
      <w:r>
        <w:rPr>
          <w:sz w:val="24"/>
        </w:rPr>
        <w:t>period of time,</w:t>
      </w:r>
      <w:r>
        <w:rPr>
          <w:spacing w:val="-7"/>
          <w:sz w:val="24"/>
        </w:rPr>
        <w:t xml:space="preserve"> </w:t>
      </w:r>
      <w:r>
        <w:rPr>
          <w:sz w:val="24"/>
        </w:rPr>
        <w:t>the person concerned brings proceedings</w:t>
      </w:r>
      <w:r>
        <w:rPr>
          <w:spacing w:val="35"/>
          <w:sz w:val="24"/>
        </w:rPr>
        <w:t xml:space="preserve"> </w:t>
      </w:r>
      <w:r>
        <w:rPr>
          <w:sz w:val="24"/>
        </w:rPr>
        <w:t>in</w:t>
      </w:r>
      <w:r>
        <w:rPr>
          <w:spacing w:val="-10"/>
          <w:sz w:val="24"/>
        </w:rPr>
        <w:t xml:space="preserve"> </w:t>
      </w:r>
      <w:r>
        <w:rPr>
          <w:sz w:val="24"/>
        </w:rPr>
        <w:t>any competent tribunal or court</w:t>
      </w:r>
      <w:r>
        <w:rPr>
          <w:spacing w:val="-9"/>
          <w:sz w:val="24"/>
        </w:rPr>
        <w:t xml:space="preserve"> </w:t>
      </w:r>
      <w:r>
        <w:rPr>
          <w:sz w:val="24"/>
        </w:rPr>
        <w:t>in respect of</w:t>
      </w:r>
      <w:r>
        <w:rPr>
          <w:spacing w:val="-9"/>
          <w:sz w:val="24"/>
        </w:rPr>
        <w:t xml:space="preserve"> </w:t>
      </w:r>
      <w:r>
        <w:rPr>
          <w:sz w:val="24"/>
        </w:rPr>
        <w:t>his dismissal,</w:t>
      </w:r>
      <w:r>
        <w:rPr>
          <w:spacing w:val="35"/>
          <w:sz w:val="24"/>
        </w:rPr>
        <w:t xml:space="preserve"> </w:t>
      </w:r>
      <w:r>
        <w:rPr>
          <w:sz w:val="24"/>
        </w:rPr>
        <w:t>until proceedings</w:t>
      </w:r>
      <w:r>
        <w:rPr>
          <w:spacing w:val="31"/>
          <w:sz w:val="24"/>
        </w:rPr>
        <w:t xml:space="preserve"> </w:t>
      </w:r>
      <w:r>
        <w:rPr>
          <w:sz w:val="24"/>
        </w:rPr>
        <w:t>before that tribunal</w:t>
      </w:r>
      <w:r>
        <w:rPr>
          <w:spacing w:val="40"/>
          <w:sz w:val="24"/>
        </w:rPr>
        <w:t xml:space="preserve"> </w:t>
      </w:r>
      <w:r>
        <w:rPr>
          <w:sz w:val="24"/>
        </w:rPr>
        <w:t>or</w:t>
      </w:r>
      <w:r>
        <w:rPr>
          <w:spacing w:val="-3"/>
          <w:sz w:val="24"/>
        </w:rPr>
        <w:t xml:space="preserve"> </w:t>
      </w:r>
      <w:r>
        <w:rPr>
          <w:sz w:val="24"/>
        </w:rPr>
        <w:t>court are</w:t>
      </w:r>
      <w:r>
        <w:rPr>
          <w:spacing w:val="-8"/>
          <w:sz w:val="24"/>
        </w:rPr>
        <w:t xml:space="preserve"> </w:t>
      </w:r>
      <w:r>
        <w:rPr>
          <w:sz w:val="24"/>
        </w:rPr>
        <w:t>concluded. The Commissioner may only terminate the Contract in</w:t>
      </w:r>
      <w:r>
        <w:rPr>
          <w:spacing w:val="-10"/>
          <w:sz w:val="24"/>
        </w:rPr>
        <w:t xml:space="preserve"> </w:t>
      </w:r>
      <w:r>
        <w:rPr>
          <w:sz w:val="24"/>
        </w:rPr>
        <w:t>the latter situation</w:t>
      </w:r>
      <w:r>
        <w:rPr>
          <w:spacing w:val="36"/>
          <w:sz w:val="24"/>
        </w:rPr>
        <w:t xml:space="preserve"> </w:t>
      </w:r>
      <w:r>
        <w:rPr>
          <w:sz w:val="24"/>
        </w:rPr>
        <w:t>if there is no finding of unfair dismissal</w:t>
      </w:r>
      <w:r>
        <w:rPr>
          <w:spacing w:val="39"/>
          <w:sz w:val="24"/>
        </w:rPr>
        <w:t xml:space="preserve"> </w:t>
      </w:r>
      <w:r>
        <w:rPr>
          <w:sz w:val="24"/>
        </w:rPr>
        <w:t>at</w:t>
      </w:r>
      <w:r>
        <w:rPr>
          <w:spacing w:val="-6"/>
          <w:sz w:val="24"/>
        </w:rPr>
        <w:t xml:space="preserve"> </w:t>
      </w:r>
      <w:r>
        <w:rPr>
          <w:sz w:val="24"/>
        </w:rPr>
        <w:t>the end of those proceedings.</w:t>
      </w:r>
    </w:p>
    <w:p w14:paraId="6503B35F" w14:textId="77777777" w:rsidR="00B823FB" w:rsidRDefault="002C60B7">
      <w:pPr>
        <w:pStyle w:val="ListParagraph"/>
        <w:numPr>
          <w:ilvl w:val="1"/>
          <w:numId w:val="99"/>
        </w:numPr>
        <w:tabs>
          <w:tab w:val="left" w:pos="2227"/>
          <w:tab w:val="left" w:pos="2228"/>
        </w:tabs>
        <w:spacing w:before="110"/>
        <w:rPr>
          <w:sz w:val="24"/>
        </w:rPr>
      </w:pPr>
      <w:bookmarkStart w:id="302" w:name="_bookmark302"/>
      <w:bookmarkEnd w:id="302"/>
      <w:r>
        <w:rPr>
          <w:sz w:val="24"/>
        </w:rPr>
        <w:t>The</w:t>
      </w:r>
      <w:r>
        <w:rPr>
          <w:spacing w:val="-10"/>
          <w:sz w:val="24"/>
        </w:rPr>
        <w:t xml:space="preserve"> </w:t>
      </w:r>
      <w:r>
        <w:rPr>
          <w:sz w:val="24"/>
        </w:rPr>
        <w:t>Commissioner</w:t>
      </w:r>
      <w:r>
        <w:rPr>
          <w:spacing w:val="7"/>
          <w:sz w:val="24"/>
        </w:rPr>
        <w:t xml:space="preserve"> </w:t>
      </w:r>
      <w:r>
        <w:rPr>
          <w:sz w:val="24"/>
        </w:rPr>
        <w:t>shall</w:t>
      </w:r>
      <w:r>
        <w:rPr>
          <w:spacing w:val="3"/>
          <w:sz w:val="24"/>
        </w:rPr>
        <w:t xml:space="preserve"> </w:t>
      </w:r>
      <w:r>
        <w:rPr>
          <w:sz w:val="24"/>
        </w:rPr>
        <w:t>not</w:t>
      </w:r>
      <w:r>
        <w:rPr>
          <w:spacing w:val="-8"/>
          <w:sz w:val="24"/>
        </w:rPr>
        <w:t xml:space="preserve"> </w:t>
      </w:r>
      <w:r>
        <w:rPr>
          <w:sz w:val="24"/>
        </w:rPr>
        <w:t>terminate</w:t>
      </w:r>
      <w:r>
        <w:rPr>
          <w:spacing w:val="3"/>
          <w:sz w:val="24"/>
        </w:rPr>
        <w:t xml:space="preserve"> </w:t>
      </w:r>
      <w:r>
        <w:rPr>
          <w:sz w:val="24"/>
        </w:rPr>
        <w:t>the</w:t>
      </w:r>
      <w:r>
        <w:rPr>
          <w:spacing w:val="-10"/>
          <w:sz w:val="24"/>
        </w:rPr>
        <w:t xml:space="preserve"> </w:t>
      </w:r>
      <w:r>
        <w:rPr>
          <w:sz w:val="24"/>
        </w:rPr>
        <w:t>Contract</w:t>
      </w:r>
      <w:r>
        <w:rPr>
          <w:spacing w:val="-7"/>
          <w:sz w:val="24"/>
        </w:rPr>
        <w:t xml:space="preserve"> </w:t>
      </w:r>
      <w:r>
        <w:rPr>
          <w:sz w:val="24"/>
        </w:rPr>
        <w:t>pursuant</w:t>
      </w:r>
      <w:r>
        <w:rPr>
          <w:spacing w:val="5"/>
          <w:sz w:val="24"/>
        </w:rPr>
        <w:t xml:space="preserve"> </w:t>
      </w:r>
      <w:r>
        <w:rPr>
          <w:sz w:val="24"/>
        </w:rPr>
        <w:t>to</w:t>
      </w:r>
      <w:r>
        <w:rPr>
          <w:spacing w:val="-10"/>
          <w:sz w:val="24"/>
        </w:rPr>
        <w:t xml:space="preserve"> </w:t>
      </w:r>
      <w:r>
        <w:rPr>
          <w:spacing w:val="-2"/>
          <w:sz w:val="24"/>
        </w:rPr>
        <w:t>Clause</w:t>
      </w:r>
    </w:p>
    <w:p w14:paraId="5A052C7C" w14:textId="77777777" w:rsidR="00B823FB" w:rsidRDefault="00471239">
      <w:pPr>
        <w:pStyle w:val="BodyText"/>
        <w:spacing w:before="140" w:line="364" w:lineRule="auto"/>
        <w:ind w:left="2228" w:right="874"/>
      </w:pPr>
      <w:hyperlink w:anchor="_bookmark299" w:history="1">
        <w:r w:rsidR="002C60B7">
          <w:t xml:space="preserve">61.2.7 </w:t>
        </w:r>
      </w:hyperlink>
      <w:r w:rsidR="002C60B7">
        <w:t>where the Commissioner is</w:t>
      </w:r>
      <w:r w:rsidR="002C60B7">
        <w:rPr>
          <w:spacing w:val="-1"/>
        </w:rPr>
        <w:t xml:space="preserve"> </w:t>
      </w:r>
      <w:r w:rsidR="002C60B7">
        <w:t>satisfied that the conviction does not make</w:t>
      </w:r>
      <w:r w:rsidR="002C60B7">
        <w:rPr>
          <w:spacing w:val="-9"/>
        </w:rPr>
        <w:t xml:space="preserve"> </w:t>
      </w:r>
      <w:r w:rsidR="002C60B7">
        <w:t>the person unsuitable</w:t>
      </w:r>
      <w:r w:rsidR="002C60B7">
        <w:rPr>
          <w:spacing w:val="39"/>
        </w:rPr>
        <w:t xml:space="preserve"> </w:t>
      </w:r>
      <w:r w:rsidR="002C60B7">
        <w:t>to be a Contractor or</w:t>
      </w:r>
      <w:r w:rsidR="002C60B7">
        <w:rPr>
          <w:spacing w:val="-3"/>
        </w:rPr>
        <w:t xml:space="preserve"> </w:t>
      </w:r>
      <w:r w:rsidR="002C60B7">
        <w:t>in the case where the Contractor is a company,</w:t>
      </w:r>
      <w:r w:rsidR="002C60B7">
        <w:rPr>
          <w:spacing w:val="-3"/>
        </w:rPr>
        <w:t xml:space="preserve"> </w:t>
      </w:r>
      <w:r w:rsidR="002C60B7">
        <w:t>both a legal and beneficial shareholder</w:t>
      </w:r>
      <w:r w:rsidR="002C60B7">
        <w:rPr>
          <w:spacing w:val="26"/>
        </w:rPr>
        <w:t xml:space="preserve"> </w:t>
      </w:r>
      <w:r w:rsidR="002C60B7">
        <w:t>a</w:t>
      </w:r>
      <w:r w:rsidR="002C60B7">
        <w:rPr>
          <w:spacing w:val="-5"/>
        </w:rPr>
        <w:t xml:space="preserve"> </w:t>
      </w:r>
      <w:r w:rsidR="002C60B7">
        <w:t>director or secretary</w:t>
      </w:r>
      <w:r w:rsidR="002C60B7">
        <w:rPr>
          <w:spacing w:val="-7"/>
        </w:rPr>
        <w:t xml:space="preserve"> </w:t>
      </w:r>
      <w:r w:rsidR="002C60B7">
        <w:t>of</w:t>
      </w:r>
      <w:r w:rsidR="002C60B7">
        <w:rPr>
          <w:spacing w:val="-3"/>
        </w:rPr>
        <w:t xml:space="preserve"> </w:t>
      </w:r>
      <w:r w:rsidR="002C60B7">
        <w:t>the</w:t>
      </w:r>
      <w:r w:rsidR="002C60B7">
        <w:rPr>
          <w:spacing w:val="-5"/>
        </w:rPr>
        <w:t xml:space="preserve"> </w:t>
      </w:r>
      <w:r w:rsidR="002C60B7">
        <w:t>company,</w:t>
      </w:r>
      <w:r w:rsidR="002C60B7">
        <w:rPr>
          <w:spacing w:val="-16"/>
        </w:rPr>
        <w:t xml:space="preserve"> </w:t>
      </w:r>
      <w:r w:rsidR="002C60B7">
        <w:t>as</w:t>
      </w:r>
      <w:r w:rsidR="002C60B7">
        <w:rPr>
          <w:spacing w:val="-7"/>
        </w:rPr>
        <w:t xml:space="preserve"> </w:t>
      </w:r>
      <w:r w:rsidR="002C60B7">
        <w:t>the</w:t>
      </w:r>
      <w:r w:rsidR="002C60B7">
        <w:rPr>
          <w:spacing w:val="-5"/>
        </w:rPr>
        <w:t xml:space="preserve"> </w:t>
      </w:r>
      <w:r w:rsidR="002C60B7">
        <w:t>case</w:t>
      </w:r>
      <w:r w:rsidR="002C60B7">
        <w:rPr>
          <w:spacing w:val="-5"/>
        </w:rPr>
        <w:t xml:space="preserve"> </w:t>
      </w:r>
      <w:r w:rsidR="002C60B7">
        <w:t xml:space="preserve">may </w:t>
      </w:r>
      <w:r w:rsidR="002C60B7">
        <w:rPr>
          <w:spacing w:val="-4"/>
        </w:rPr>
        <w:t>be.</w:t>
      </w:r>
    </w:p>
    <w:p w14:paraId="13887D3F" w14:textId="77777777" w:rsidR="00B823FB" w:rsidRDefault="00B823FB">
      <w:pPr>
        <w:pStyle w:val="BodyText"/>
        <w:spacing w:before="9"/>
        <w:rPr>
          <w:sz w:val="22"/>
        </w:rPr>
      </w:pPr>
    </w:p>
    <w:p w14:paraId="76399873" w14:textId="77777777" w:rsidR="00B823FB" w:rsidRDefault="002C60B7">
      <w:pPr>
        <w:pStyle w:val="Heading1"/>
        <w:numPr>
          <w:ilvl w:val="0"/>
          <w:numId w:val="99"/>
        </w:numPr>
        <w:tabs>
          <w:tab w:val="left" w:pos="2147"/>
          <w:tab w:val="left" w:pos="2148"/>
        </w:tabs>
        <w:spacing w:line="364" w:lineRule="auto"/>
        <w:ind w:right="1091"/>
        <w:jc w:val="left"/>
      </w:pPr>
      <w:bookmarkStart w:id="303" w:name="_bookmark303"/>
      <w:bookmarkEnd w:id="303"/>
      <w:r>
        <w:t>Termination</w:t>
      </w:r>
      <w:r>
        <w:rPr>
          <w:spacing w:val="-28"/>
        </w:rPr>
        <w:t xml:space="preserve"> </w:t>
      </w:r>
      <w:r>
        <w:t>by the</w:t>
      </w:r>
      <w:r>
        <w:rPr>
          <w:spacing w:val="-12"/>
        </w:rPr>
        <w:t xml:space="preserve"> </w:t>
      </w:r>
      <w:r>
        <w:t>Commissioner for</w:t>
      </w:r>
      <w:r>
        <w:rPr>
          <w:spacing w:val="-6"/>
        </w:rPr>
        <w:t xml:space="preserve"> </w:t>
      </w:r>
      <w:r>
        <w:t xml:space="preserve">a Serious </w:t>
      </w:r>
      <w:r>
        <w:rPr>
          <w:spacing w:val="-2"/>
        </w:rPr>
        <w:t>Breach</w:t>
      </w:r>
    </w:p>
    <w:p w14:paraId="1A9A6752" w14:textId="77777777" w:rsidR="00B823FB" w:rsidRDefault="002C60B7">
      <w:pPr>
        <w:pStyle w:val="ListParagraph"/>
        <w:numPr>
          <w:ilvl w:val="1"/>
          <w:numId w:val="99"/>
        </w:numPr>
        <w:tabs>
          <w:tab w:val="left" w:pos="2227"/>
          <w:tab w:val="left" w:pos="2228"/>
        </w:tabs>
        <w:spacing w:before="126" w:line="369" w:lineRule="auto"/>
        <w:ind w:right="775"/>
        <w:rPr>
          <w:sz w:val="24"/>
        </w:rPr>
      </w:pPr>
      <w:r>
        <w:rPr>
          <w:sz w:val="24"/>
        </w:rPr>
        <w:t>The Commissioner</w:t>
      </w:r>
      <w:r>
        <w:rPr>
          <w:spacing w:val="34"/>
          <w:sz w:val="24"/>
        </w:rPr>
        <w:t xml:space="preserve"> </w:t>
      </w:r>
      <w:r>
        <w:rPr>
          <w:sz w:val="24"/>
        </w:rPr>
        <w:t>may serve</w:t>
      </w:r>
      <w:r>
        <w:rPr>
          <w:spacing w:val="-6"/>
          <w:sz w:val="24"/>
        </w:rPr>
        <w:t xml:space="preserve"> </w:t>
      </w:r>
      <w:r>
        <w:rPr>
          <w:sz w:val="24"/>
        </w:rPr>
        <w:t>notice in</w:t>
      </w:r>
      <w:r>
        <w:rPr>
          <w:spacing w:val="-6"/>
          <w:sz w:val="24"/>
        </w:rPr>
        <w:t xml:space="preserve"> </w:t>
      </w:r>
      <w:r>
        <w:rPr>
          <w:sz w:val="24"/>
        </w:rPr>
        <w:t>writing on the Contractor terminating the</w:t>
      </w:r>
      <w:r>
        <w:rPr>
          <w:spacing w:val="-1"/>
          <w:sz w:val="24"/>
        </w:rPr>
        <w:t xml:space="preserve"> </w:t>
      </w:r>
      <w:r>
        <w:rPr>
          <w:sz w:val="24"/>
        </w:rPr>
        <w:t>Contract forthwith</w:t>
      </w:r>
      <w:r>
        <w:rPr>
          <w:spacing w:val="-1"/>
          <w:sz w:val="24"/>
        </w:rPr>
        <w:t xml:space="preserve"> </w:t>
      </w:r>
      <w:r>
        <w:rPr>
          <w:sz w:val="24"/>
        </w:rPr>
        <w:t>or with</w:t>
      </w:r>
      <w:r>
        <w:rPr>
          <w:spacing w:val="-16"/>
          <w:sz w:val="24"/>
        </w:rPr>
        <w:t xml:space="preserve"> </w:t>
      </w:r>
      <w:r>
        <w:rPr>
          <w:sz w:val="24"/>
        </w:rPr>
        <w:t>effect</w:t>
      </w:r>
      <w:r>
        <w:rPr>
          <w:spacing w:val="-22"/>
          <w:sz w:val="24"/>
        </w:rPr>
        <w:t xml:space="preserve"> </w:t>
      </w:r>
      <w:r>
        <w:rPr>
          <w:sz w:val="24"/>
        </w:rPr>
        <w:t>from</w:t>
      </w:r>
      <w:r>
        <w:rPr>
          <w:spacing w:val="-17"/>
          <w:sz w:val="24"/>
        </w:rPr>
        <w:t xml:space="preserve"> </w:t>
      </w:r>
      <w:r>
        <w:rPr>
          <w:sz w:val="24"/>
        </w:rPr>
        <w:t>such</w:t>
      </w:r>
      <w:r>
        <w:rPr>
          <w:spacing w:val="-1"/>
          <w:sz w:val="24"/>
        </w:rPr>
        <w:t xml:space="preserve"> </w:t>
      </w:r>
      <w:r>
        <w:rPr>
          <w:sz w:val="24"/>
        </w:rPr>
        <w:t>date as</w:t>
      </w:r>
      <w:r>
        <w:rPr>
          <w:spacing w:val="-3"/>
          <w:sz w:val="24"/>
        </w:rPr>
        <w:t xml:space="preserve"> </w:t>
      </w:r>
      <w:r>
        <w:rPr>
          <w:sz w:val="24"/>
        </w:rPr>
        <w:t>may be specified in the notice if:</w:t>
      </w:r>
    </w:p>
    <w:p w14:paraId="307A6BDD" w14:textId="77777777" w:rsidR="00B823FB" w:rsidRDefault="002C60B7">
      <w:pPr>
        <w:pStyle w:val="ListParagraph"/>
        <w:numPr>
          <w:ilvl w:val="2"/>
          <w:numId w:val="99"/>
        </w:numPr>
        <w:tabs>
          <w:tab w:val="left" w:pos="3365"/>
          <w:tab w:val="left" w:pos="3366"/>
        </w:tabs>
        <w:spacing w:before="102" w:line="367" w:lineRule="auto"/>
        <w:ind w:right="838"/>
        <w:rPr>
          <w:sz w:val="24"/>
        </w:rPr>
      </w:pPr>
      <w:r>
        <w:rPr>
          <w:sz w:val="24"/>
        </w:rPr>
        <w:t>the Contractor has breached the Contract and the Commissioner considers that as</w:t>
      </w:r>
      <w:r>
        <w:rPr>
          <w:spacing w:val="-12"/>
          <w:sz w:val="24"/>
        </w:rPr>
        <w:t xml:space="preserve"> </w:t>
      </w:r>
      <w:r>
        <w:rPr>
          <w:sz w:val="24"/>
        </w:rPr>
        <w:t>a</w:t>
      </w:r>
      <w:r>
        <w:rPr>
          <w:spacing w:val="-17"/>
          <w:sz w:val="24"/>
        </w:rPr>
        <w:t xml:space="preserve"> </w:t>
      </w:r>
      <w:r>
        <w:rPr>
          <w:sz w:val="24"/>
        </w:rPr>
        <w:t>result of</w:t>
      </w:r>
      <w:r>
        <w:rPr>
          <w:spacing w:val="-8"/>
          <w:sz w:val="24"/>
        </w:rPr>
        <w:t xml:space="preserve"> </w:t>
      </w:r>
      <w:r>
        <w:rPr>
          <w:sz w:val="24"/>
        </w:rPr>
        <w:t>that</w:t>
      </w:r>
      <w:r>
        <w:rPr>
          <w:spacing w:val="-8"/>
          <w:sz w:val="24"/>
        </w:rPr>
        <w:t xml:space="preserve"> </w:t>
      </w:r>
      <w:r>
        <w:rPr>
          <w:sz w:val="24"/>
        </w:rPr>
        <w:t>breach,</w:t>
      </w:r>
      <w:r>
        <w:rPr>
          <w:spacing w:val="-8"/>
          <w:sz w:val="24"/>
        </w:rPr>
        <w:t xml:space="preserve"> </w:t>
      </w:r>
      <w:r>
        <w:rPr>
          <w:sz w:val="24"/>
        </w:rPr>
        <w:t>the safety of Patients is at serious risk if the Contract</w:t>
      </w:r>
      <w:r>
        <w:rPr>
          <w:spacing w:val="-6"/>
          <w:sz w:val="24"/>
        </w:rPr>
        <w:t xml:space="preserve"> </w:t>
      </w:r>
      <w:r>
        <w:rPr>
          <w:sz w:val="24"/>
        </w:rPr>
        <w:t xml:space="preserve">is not </w:t>
      </w:r>
      <w:r>
        <w:rPr>
          <w:spacing w:val="-2"/>
          <w:sz w:val="24"/>
        </w:rPr>
        <w:t>terminated;</w:t>
      </w:r>
    </w:p>
    <w:p w14:paraId="6388C42A" w14:textId="77777777" w:rsidR="00B823FB" w:rsidRDefault="00B823FB">
      <w:pPr>
        <w:spacing w:line="367" w:lineRule="auto"/>
        <w:rPr>
          <w:sz w:val="24"/>
        </w:rPr>
        <w:sectPr w:rsidR="00B823FB">
          <w:pgSz w:w="11910" w:h="16840"/>
          <w:pgMar w:top="1460" w:right="720" w:bottom="780" w:left="720" w:header="0" w:footer="594" w:gutter="0"/>
          <w:cols w:space="720"/>
        </w:sectPr>
      </w:pPr>
    </w:p>
    <w:p w14:paraId="10DA7905" w14:textId="77777777" w:rsidR="00B823FB" w:rsidRDefault="002C60B7">
      <w:pPr>
        <w:pStyle w:val="ListParagraph"/>
        <w:numPr>
          <w:ilvl w:val="2"/>
          <w:numId w:val="99"/>
        </w:numPr>
        <w:tabs>
          <w:tab w:val="left" w:pos="3365"/>
          <w:tab w:val="left" w:pos="3366"/>
        </w:tabs>
        <w:spacing w:before="64" w:line="369" w:lineRule="auto"/>
        <w:ind w:right="785"/>
        <w:rPr>
          <w:sz w:val="24"/>
        </w:rPr>
      </w:pPr>
      <w:r>
        <w:rPr>
          <w:sz w:val="24"/>
        </w:rPr>
        <w:t>the Contractor’s financial situation</w:t>
      </w:r>
      <w:r>
        <w:rPr>
          <w:spacing w:val="40"/>
          <w:sz w:val="24"/>
        </w:rPr>
        <w:t xml:space="preserve"> </w:t>
      </w:r>
      <w:r>
        <w:rPr>
          <w:sz w:val="24"/>
        </w:rPr>
        <w:t>is such that the Commissioner considers</w:t>
      </w:r>
      <w:r>
        <w:rPr>
          <w:spacing w:val="-1"/>
          <w:sz w:val="24"/>
        </w:rPr>
        <w:t xml:space="preserve"> </w:t>
      </w:r>
      <w:r>
        <w:rPr>
          <w:sz w:val="24"/>
        </w:rPr>
        <w:t>that the</w:t>
      </w:r>
      <w:r>
        <w:rPr>
          <w:spacing w:val="-11"/>
          <w:sz w:val="24"/>
        </w:rPr>
        <w:t xml:space="preserve"> </w:t>
      </w:r>
      <w:r>
        <w:rPr>
          <w:sz w:val="24"/>
        </w:rPr>
        <w:t>Commissioner is</w:t>
      </w:r>
      <w:r>
        <w:rPr>
          <w:spacing w:val="-13"/>
          <w:sz w:val="24"/>
        </w:rPr>
        <w:t xml:space="preserve"> </w:t>
      </w:r>
      <w:r>
        <w:rPr>
          <w:sz w:val="24"/>
        </w:rPr>
        <w:t>at</w:t>
      </w:r>
      <w:r>
        <w:rPr>
          <w:spacing w:val="-17"/>
          <w:sz w:val="24"/>
        </w:rPr>
        <w:t xml:space="preserve"> </w:t>
      </w:r>
      <w:r>
        <w:rPr>
          <w:sz w:val="24"/>
        </w:rPr>
        <w:t>risk</w:t>
      </w:r>
      <w:r>
        <w:rPr>
          <w:spacing w:val="-1"/>
          <w:sz w:val="24"/>
        </w:rPr>
        <w:t xml:space="preserve"> </w:t>
      </w:r>
      <w:r>
        <w:rPr>
          <w:sz w:val="24"/>
        </w:rPr>
        <w:t>of material financial loss; or</w:t>
      </w:r>
    </w:p>
    <w:p w14:paraId="28616EAA" w14:textId="77777777" w:rsidR="00B823FB" w:rsidRDefault="002C60B7">
      <w:pPr>
        <w:pStyle w:val="ListParagraph"/>
        <w:numPr>
          <w:ilvl w:val="2"/>
          <w:numId w:val="99"/>
        </w:numPr>
        <w:tabs>
          <w:tab w:val="left" w:pos="3365"/>
          <w:tab w:val="left" w:pos="3366"/>
        </w:tabs>
        <w:spacing w:before="103" w:line="376" w:lineRule="auto"/>
        <w:ind w:right="824"/>
        <w:rPr>
          <w:sz w:val="24"/>
        </w:rPr>
      </w:pPr>
      <w:r>
        <w:rPr>
          <w:sz w:val="24"/>
        </w:rPr>
        <w:t>the</w:t>
      </w:r>
      <w:r>
        <w:rPr>
          <w:spacing w:val="-11"/>
          <w:sz w:val="24"/>
        </w:rPr>
        <w:t xml:space="preserve"> </w:t>
      </w:r>
      <w:r>
        <w:rPr>
          <w:sz w:val="24"/>
        </w:rPr>
        <w:t>Contractor</w:t>
      </w:r>
      <w:r>
        <w:rPr>
          <w:spacing w:val="-4"/>
          <w:sz w:val="24"/>
        </w:rPr>
        <w:t xml:space="preserve"> </w:t>
      </w:r>
      <w:r>
        <w:rPr>
          <w:sz w:val="24"/>
        </w:rPr>
        <w:t>undergoes</w:t>
      </w:r>
      <w:r>
        <w:rPr>
          <w:spacing w:val="14"/>
          <w:sz w:val="24"/>
        </w:rPr>
        <w:t xml:space="preserve"> </w:t>
      </w:r>
      <w:r>
        <w:rPr>
          <w:sz w:val="24"/>
        </w:rPr>
        <w:t>a</w:t>
      </w:r>
      <w:r>
        <w:rPr>
          <w:spacing w:val="-9"/>
          <w:sz w:val="24"/>
        </w:rPr>
        <w:t xml:space="preserve"> </w:t>
      </w:r>
      <w:r>
        <w:rPr>
          <w:sz w:val="24"/>
        </w:rPr>
        <w:t>Change</w:t>
      </w:r>
      <w:r>
        <w:rPr>
          <w:spacing w:val="-9"/>
          <w:sz w:val="24"/>
        </w:rPr>
        <w:t xml:space="preserve"> </w:t>
      </w:r>
      <w:r>
        <w:rPr>
          <w:sz w:val="24"/>
        </w:rPr>
        <w:t>of</w:t>
      </w:r>
      <w:r>
        <w:rPr>
          <w:spacing w:val="-7"/>
          <w:sz w:val="24"/>
        </w:rPr>
        <w:t xml:space="preserve"> </w:t>
      </w:r>
      <w:r>
        <w:rPr>
          <w:sz w:val="24"/>
        </w:rPr>
        <w:t>Control of</w:t>
      </w:r>
      <w:r>
        <w:rPr>
          <w:spacing w:val="-17"/>
          <w:sz w:val="24"/>
        </w:rPr>
        <w:t xml:space="preserve"> </w:t>
      </w:r>
      <w:r>
        <w:rPr>
          <w:sz w:val="24"/>
        </w:rPr>
        <w:t>which</w:t>
      </w:r>
      <w:r>
        <w:rPr>
          <w:spacing w:val="-9"/>
          <w:sz w:val="24"/>
        </w:rPr>
        <w:t xml:space="preserve"> </w:t>
      </w:r>
      <w:r>
        <w:rPr>
          <w:sz w:val="24"/>
        </w:rPr>
        <w:t>the Commissioner, acting reasonably,</w:t>
      </w:r>
      <w:r>
        <w:rPr>
          <w:spacing w:val="40"/>
          <w:sz w:val="24"/>
        </w:rPr>
        <w:t xml:space="preserve"> </w:t>
      </w:r>
      <w:r>
        <w:rPr>
          <w:sz w:val="24"/>
        </w:rPr>
        <w:t>does not approve.</w:t>
      </w:r>
    </w:p>
    <w:p w14:paraId="3CDF2BED" w14:textId="77777777" w:rsidR="00B823FB" w:rsidRDefault="002C60B7">
      <w:pPr>
        <w:pStyle w:val="ListParagraph"/>
        <w:numPr>
          <w:ilvl w:val="1"/>
          <w:numId w:val="99"/>
        </w:numPr>
        <w:tabs>
          <w:tab w:val="left" w:pos="2227"/>
          <w:tab w:val="left" w:pos="2228"/>
        </w:tabs>
        <w:spacing w:before="110"/>
        <w:rPr>
          <w:sz w:val="24"/>
        </w:rPr>
      </w:pPr>
      <w:bookmarkStart w:id="304" w:name="_bookmark304"/>
      <w:bookmarkEnd w:id="304"/>
      <w:r>
        <w:rPr>
          <w:sz w:val="24"/>
        </w:rPr>
        <w:t>If</w:t>
      </w:r>
      <w:r>
        <w:rPr>
          <w:spacing w:val="-8"/>
          <w:sz w:val="24"/>
        </w:rPr>
        <w:t xml:space="preserve"> </w:t>
      </w:r>
      <w:r>
        <w:rPr>
          <w:sz w:val="24"/>
        </w:rPr>
        <w:t>the</w:t>
      </w:r>
      <w:r>
        <w:rPr>
          <w:spacing w:val="-9"/>
          <w:sz w:val="24"/>
        </w:rPr>
        <w:t xml:space="preserve"> </w:t>
      </w:r>
      <w:r>
        <w:rPr>
          <w:sz w:val="24"/>
        </w:rPr>
        <w:t>Contractor</w:t>
      </w:r>
      <w:r>
        <w:rPr>
          <w:spacing w:val="-5"/>
          <w:sz w:val="24"/>
        </w:rPr>
        <w:t xml:space="preserve"> </w:t>
      </w:r>
      <w:r>
        <w:rPr>
          <w:sz w:val="24"/>
        </w:rPr>
        <w:t>breaches</w:t>
      </w:r>
      <w:r>
        <w:rPr>
          <w:spacing w:val="2"/>
          <w:sz w:val="24"/>
        </w:rPr>
        <w:t xml:space="preserve"> </w:t>
      </w:r>
      <w:r>
        <w:rPr>
          <w:sz w:val="24"/>
        </w:rPr>
        <w:t>the</w:t>
      </w:r>
      <w:r>
        <w:rPr>
          <w:spacing w:val="-10"/>
          <w:sz w:val="24"/>
        </w:rPr>
        <w:t xml:space="preserve"> </w:t>
      </w:r>
      <w:r>
        <w:rPr>
          <w:sz w:val="24"/>
        </w:rPr>
        <w:t>conditions</w:t>
      </w:r>
      <w:r>
        <w:rPr>
          <w:spacing w:val="2"/>
          <w:sz w:val="24"/>
        </w:rPr>
        <w:t xml:space="preserve"> </w:t>
      </w:r>
      <w:r>
        <w:rPr>
          <w:sz w:val="24"/>
        </w:rPr>
        <w:t>specified</w:t>
      </w:r>
      <w:r>
        <w:rPr>
          <w:spacing w:val="3"/>
          <w:sz w:val="24"/>
        </w:rPr>
        <w:t xml:space="preserve"> </w:t>
      </w:r>
      <w:r>
        <w:rPr>
          <w:sz w:val="24"/>
        </w:rPr>
        <w:t>in</w:t>
      </w:r>
      <w:r>
        <w:rPr>
          <w:spacing w:val="-10"/>
          <w:sz w:val="24"/>
        </w:rPr>
        <w:t xml:space="preserve"> </w:t>
      </w:r>
      <w:r>
        <w:rPr>
          <w:sz w:val="24"/>
        </w:rPr>
        <w:t>Clauses</w:t>
      </w:r>
      <w:r>
        <w:rPr>
          <w:spacing w:val="1"/>
          <w:sz w:val="24"/>
        </w:rPr>
        <w:t xml:space="preserve"> </w:t>
      </w:r>
      <w:r>
        <w:rPr>
          <w:sz w:val="24"/>
        </w:rPr>
        <w:t>54.1</w:t>
      </w:r>
      <w:r>
        <w:rPr>
          <w:spacing w:val="-9"/>
          <w:sz w:val="24"/>
        </w:rPr>
        <w:t xml:space="preserve"> </w:t>
      </w:r>
      <w:r>
        <w:rPr>
          <w:spacing w:val="-5"/>
          <w:sz w:val="24"/>
        </w:rPr>
        <w:t>and</w:t>
      </w:r>
    </w:p>
    <w:p w14:paraId="58A4F777" w14:textId="77777777" w:rsidR="00B823FB" w:rsidRDefault="002C60B7">
      <w:pPr>
        <w:pStyle w:val="BodyText"/>
        <w:spacing w:before="141" w:line="362" w:lineRule="auto"/>
        <w:ind w:left="2228" w:right="694"/>
      </w:pPr>
      <w:r>
        <w:t>54.3</w:t>
      </w:r>
      <w:r>
        <w:rPr>
          <w:spacing w:val="-16"/>
        </w:rPr>
        <w:t xml:space="preserve"> </w:t>
      </w:r>
      <w:r>
        <w:t>and it</w:t>
      </w:r>
      <w:r>
        <w:rPr>
          <w:spacing w:val="-17"/>
        </w:rPr>
        <w:t xml:space="preserve"> </w:t>
      </w:r>
      <w:r>
        <w:t>comes</w:t>
      </w:r>
      <w:r>
        <w:rPr>
          <w:spacing w:val="-10"/>
        </w:rPr>
        <w:t xml:space="preserve"> </w:t>
      </w:r>
      <w:r>
        <w:t>to</w:t>
      </w:r>
      <w:r>
        <w:rPr>
          <w:spacing w:val="-17"/>
        </w:rPr>
        <w:t xml:space="preserve"> </w:t>
      </w:r>
      <w:r>
        <w:t>the</w:t>
      </w:r>
      <w:r>
        <w:rPr>
          <w:spacing w:val="-9"/>
        </w:rPr>
        <w:t xml:space="preserve"> </w:t>
      </w:r>
      <w:r>
        <w:t>Commissioner’s</w:t>
      </w:r>
      <w:r>
        <w:rPr>
          <w:spacing w:val="14"/>
        </w:rPr>
        <w:t xml:space="preserve"> </w:t>
      </w:r>
      <w:r>
        <w:t>attention</w:t>
      </w:r>
      <w:r>
        <w:rPr>
          <w:spacing w:val="15"/>
        </w:rPr>
        <w:t xml:space="preserve"> </w:t>
      </w:r>
      <w:r>
        <w:t>that</w:t>
      </w:r>
      <w:r>
        <w:rPr>
          <w:spacing w:val="-7"/>
        </w:rPr>
        <w:t xml:space="preserve"> </w:t>
      </w:r>
      <w:r>
        <w:t>the</w:t>
      </w:r>
      <w:r>
        <w:rPr>
          <w:spacing w:val="-9"/>
        </w:rPr>
        <w:t xml:space="preserve"> </w:t>
      </w:r>
      <w:r>
        <w:t>Contractor has done so, the Commissioner shall serve notice in writing on</w:t>
      </w:r>
      <w:r>
        <w:rPr>
          <w:spacing w:val="-10"/>
        </w:rPr>
        <w:t xml:space="preserve"> </w:t>
      </w:r>
      <w:r>
        <w:t xml:space="preserve">the </w:t>
      </w:r>
      <w:r>
        <w:rPr>
          <w:spacing w:val="-2"/>
        </w:rPr>
        <w:t>Contractor:</w:t>
      </w:r>
    </w:p>
    <w:p w14:paraId="4BB67E4D" w14:textId="77777777" w:rsidR="00B823FB" w:rsidRDefault="002C60B7">
      <w:pPr>
        <w:pStyle w:val="ListParagraph"/>
        <w:numPr>
          <w:ilvl w:val="2"/>
          <w:numId w:val="99"/>
        </w:numPr>
        <w:tabs>
          <w:tab w:val="left" w:pos="3365"/>
          <w:tab w:val="left" w:pos="3366"/>
        </w:tabs>
        <w:spacing w:before="126" w:line="376" w:lineRule="auto"/>
        <w:ind w:right="1406"/>
        <w:rPr>
          <w:sz w:val="24"/>
        </w:rPr>
      </w:pPr>
      <w:r>
        <w:rPr>
          <w:sz w:val="24"/>
        </w:rPr>
        <w:t>terminating</w:t>
      </w:r>
      <w:r>
        <w:rPr>
          <w:spacing w:val="-2"/>
          <w:sz w:val="24"/>
        </w:rPr>
        <w:t xml:space="preserve"> </w:t>
      </w:r>
      <w:r>
        <w:rPr>
          <w:sz w:val="24"/>
        </w:rPr>
        <w:t>the</w:t>
      </w:r>
      <w:r>
        <w:rPr>
          <w:spacing w:val="-13"/>
          <w:sz w:val="24"/>
        </w:rPr>
        <w:t xml:space="preserve"> </w:t>
      </w:r>
      <w:r>
        <w:rPr>
          <w:sz w:val="24"/>
        </w:rPr>
        <w:t>Contract</w:t>
      </w:r>
      <w:r>
        <w:rPr>
          <w:spacing w:val="-11"/>
          <w:sz w:val="24"/>
        </w:rPr>
        <w:t xml:space="preserve"> </w:t>
      </w:r>
      <w:r>
        <w:rPr>
          <w:sz w:val="24"/>
        </w:rPr>
        <w:t>forthwith;</w:t>
      </w:r>
      <w:r>
        <w:rPr>
          <w:spacing w:val="-11"/>
          <w:sz w:val="24"/>
        </w:rPr>
        <w:t xml:space="preserve"> </w:t>
      </w:r>
      <w:r>
        <w:rPr>
          <w:sz w:val="24"/>
        </w:rPr>
        <w:t>or,</w:t>
      </w:r>
      <w:r>
        <w:rPr>
          <w:spacing w:val="-10"/>
          <w:sz w:val="24"/>
        </w:rPr>
        <w:t xml:space="preserve"> </w:t>
      </w:r>
      <w:r>
        <w:rPr>
          <w:sz w:val="24"/>
        </w:rPr>
        <w:t>at</w:t>
      </w:r>
      <w:r>
        <w:rPr>
          <w:spacing w:val="-11"/>
          <w:sz w:val="24"/>
        </w:rPr>
        <w:t xml:space="preserve"> </w:t>
      </w:r>
      <w:r>
        <w:rPr>
          <w:sz w:val="24"/>
        </w:rPr>
        <w:t>their</w:t>
      </w:r>
      <w:r>
        <w:rPr>
          <w:spacing w:val="-9"/>
          <w:sz w:val="24"/>
        </w:rPr>
        <w:t xml:space="preserve"> </w:t>
      </w:r>
      <w:r>
        <w:rPr>
          <w:sz w:val="24"/>
        </w:rPr>
        <w:t xml:space="preserve">absolute </w:t>
      </w:r>
      <w:r>
        <w:rPr>
          <w:spacing w:val="-2"/>
          <w:sz w:val="24"/>
        </w:rPr>
        <w:t>discretion</w:t>
      </w:r>
    </w:p>
    <w:p w14:paraId="3318234B" w14:textId="77777777" w:rsidR="00B823FB" w:rsidRDefault="002C60B7">
      <w:pPr>
        <w:pStyle w:val="ListParagraph"/>
        <w:numPr>
          <w:ilvl w:val="2"/>
          <w:numId w:val="99"/>
        </w:numPr>
        <w:tabs>
          <w:tab w:val="left" w:pos="3365"/>
          <w:tab w:val="left" w:pos="3366"/>
        </w:tabs>
        <w:spacing w:before="95" w:line="364" w:lineRule="auto"/>
        <w:ind w:right="806"/>
        <w:rPr>
          <w:sz w:val="24"/>
        </w:rPr>
      </w:pPr>
      <w:r>
        <w:rPr>
          <w:sz w:val="24"/>
        </w:rPr>
        <w:t>instructing</w:t>
      </w:r>
      <w:r>
        <w:rPr>
          <w:spacing w:val="14"/>
          <w:sz w:val="24"/>
        </w:rPr>
        <w:t xml:space="preserve"> </w:t>
      </w:r>
      <w:r>
        <w:rPr>
          <w:sz w:val="24"/>
        </w:rPr>
        <w:t>it</w:t>
      </w:r>
      <w:r>
        <w:rPr>
          <w:spacing w:val="-17"/>
          <w:sz w:val="24"/>
        </w:rPr>
        <w:t xml:space="preserve"> </w:t>
      </w:r>
      <w:r>
        <w:rPr>
          <w:sz w:val="24"/>
        </w:rPr>
        <w:t>to</w:t>
      </w:r>
      <w:r>
        <w:rPr>
          <w:spacing w:val="-9"/>
          <w:sz w:val="24"/>
        </w:rPr>
        <w:t xml:space="preserve"> </w:t>
      </w:r>
      <w:r>
        <w:rPr>
          <w:sz w:val="24"/>
        </w:rPr>
        <w:t>terminate the</w:t>
      </w:r>
      <w:r>
        <w:rPr>
          <w:spacing w:val="-9"/>
          <w:sz w:val="24"/>
        </w:rPr>
        <w:t xml:space="preserve"> </w:t>
      </w:r>
      <w:r>
        <w:rPr>
          <w:sz w:val="24"/>
        </w:rPr>
        <w:t>sub-contracting arrangements that</w:t>
      </w:r>
      <w:r>
        <w:rPr>
          <w:spacing w:val="-1"/>
          <w:sz w:val="24"/>
        </w:rPr>
        <w:t xml:space="preserve"> </w:t>
      </w:r>
      <w:r>
        <w:rPr>
          <w:sz w:val="24"/>
        </w:rPr>
        <w:t>give</w:t>
      </w:r>
      <w:r>
        <w:rPr>
          <w:spacing w:val="-3"/>
          <w:sz w:val="24"/>
        </w:rPr>
        <w:t xml:space="preserve"> </w:t>
      </w:r>
      <w:r>
        <w:rPr>
          <w:sz w:val="24"/>
        </w:rPr>
        <w:t>rise</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breach</w:t>
      </w:r>
      <w:r>
        <w:rPr>
          <w:spacing w:val="-3"/>
          <w:sz w:val="24"/>
        </w:rPr>
        <w:t xml:space="preserve"> </w:t>
      </w:r>
      <w:r>
        <w:rPr>
          <w:sz w:val="24"/>
        </w:rPr>
        <w:t>forthwith,</w:t>
      </w:r>
      <w:r>
        <w:rPr>
          <w:spacing w:val="-1"/>
          <w:sz w:val="24"/>
        </w:rPr>
        <w:t xml:space="preserve"> </w:t>
      </w:r>
      <w:r>
        <w:rPr>
          <w:sz w:val="24"/>
        </w:rPr>
        <w:t>and</w:t>
      </w:r>
      <w:r>
        <w:rPr>
          <w:spacing w:val="-3"/>
          <w:sz w:val="24"/>
        </w:rPr>
        <w:t xml:space="preserve"> </w:t>
      </w:r>
      <w:r>
        <w:rPr>
          <w:sz w:val="24"/>
        </w:rPr>
        <w:t>if</w:t>
      </w:r>
      <w:r>
        <w:rPr>
          <w:spacing w:val="-1"/>
          <w:sz w:val="24"/>
        </w:rPr>
        <w:t xml:space="preserve"> </w:t>
      </w:r>
      <w:r>
        <w:rPr>
          <w:sz w:val="24"/>
        </w:rPr>
        <w:t>it</w:t>
      </w:r>
      <w:r>
        <w:rPr>
          <w:spacing w:val="-14"/>
          <w:sz w:val="24"/>
        </w:rPr>
        <w:t xml:space="preserve"> </w:t>
      </w:r>
      <w:r>
        <w:rPr>
          <w:sz w:val="24"/>
        </w:rPr>
        <w:t>fails</w:t>
      </w:r>
      <w:r>
        <w:rPr>
          <w:spacing w:val="-5"/>
          <w:sz w:val="24"/>
        </w:rPr>
        <w:t xml:space="preserve"> </w:t>
      </w:r>
      <w:r>
        <w:rPr>
          <w:sz w:val="24"/>
        </w:rPr>
        <w:t>to</w:t>
      </w:r>
      <w:r>
        <w:rPr>
          <w:spacing w:val="-3"/>
          <w:sz w:val="24"/>
        </w:rPr>
        <w:t xml:space="preserve"> </w:t>
      </w:r>
      <w:r>
        <w:rPr>
          <w:sz w:val="24"/>
        </w:rPr>
        <w:t>comply with the instruction,</w:t>
      </w:r>
      <w:r>
        <w:rPr>
          <w:spacing w:val="36"/>
          <w:sz w:val="24"/>
        </w:rPr>
        <w:t xml:space="preserve"> </w:t>
      </w:r>
      <w:r>
        <w:rPr>
          <w:sz w:val="24"/>
        </w:rPr>
        <w:t>the Commissioner shall serve</w:t>
      </w:r>
      <w:r>
        <w:rPr>
          <w:spacing w:val="-12"/>
          <w:sz w:val="24"/>
        </w:rPr>
        <w:t xml:space="preserve"> </w:t>
      </w:r>
      <w:r>
        <w:rPr>
          <w:sz w:val="24"/>
        </w:rPr>
        <w:t>a notice in writing on the Contractor terminating</w:t>
      </w:r>
      <w:r>
        <w:rPr>
          <w:spacing w:val="40"/>
          <w:sz w:val="24"/>
        </w:rPr>
        <w:t xml:space="preserve"> </w:t>
      </w:r>
      <w:r>
        <w:rPr>
          <w:sz w:val="24"/>
        </w:rPr>
        <w:t xml:space="preserve">the Contract </w:t>
      </w:r>
      <w:r>
        <w:rPr>
          <w:spacing w:val="-2"/>
          <w:sz w:val="24"/>
        </w:rPr>
        <w:t>forthwith.</w:t>
      </w:r>
    </w:p>
    <w:p w14:paraId="400ECD7C" w14:textId="77777777" w:rsidR="00B823FB" w:rsidRDefault="00B823FB">
      <w:pPr>
        <w:pStyle w:val="BodyText"/>
        <w:spacing w:before="2"/>
      </w:pPr>
    </w:p>
    <w:p w14:paraId="12EDF4B4" w14:textId="77777777" w:rsidR="00B823FB" w:rsidRDefault="002C60B7">
      <w:pPr>
        <w:pStyle w:val="Heading1"/>
        <w:numPr>
          <w:ilvl w:val="0"/>
          <w:numId w:val="99"/>
        </w:numPr>
        <w:tabs>
          <w:tab w:val="left" w:pos="2147"/>
          <w:tab w:val="left" w:pos="2148"/>
        </w:tabs>
        <w:spacing w:line="355" w:lineRule="auto"/>
        <w:ind w:right="1517"/>
        <w:jc w:val="left"/>
      </w:pPr>
      <w:bookmarkStart w:id="305" w:name="_bookmark305"/>
      <w:bookmarkEnd w:id="305"/>
      <w:r>
        <w:t>Termination</w:t>
      </w:r>
      <w:r>
        <w:rPr>
          <w:spacing w:val="-28"/>
        </w:rPr>
        <w:t xml:space="preserve"> </w:t>
      </w:r>
      <w:r>
        <w:t>by the</w:t>
      </w:r>
      <w:r>
        <w:rPr>
          <w:spacing w:val="-13"/>
        </w:rPr>
        <w:t xml:space="preserve"> </w:t>
      </w:r>
      <w:r>
        <w:t>Commissioner: Remedial Notices and Breach Notices</w:t>
      </w:r>
    </w:p>
    <w:p w14:paraId="4DD14B05" w14:textId="77777777" w:rsidR="00B823FB" w:rsidRDefault="002C60B7">
      <w:pPr>
        <w:pStyle w:val="ListParagraph"/>
        <w:numPr>
          <w:ilvl w:val="1"/>
          <w:numId w:val="99"/>
        </w:numPr>
        <w:tabs>
          <w:tab w:val="left" w:pos="2227"/>
          <w:tab w:val="left" w:pos="2228"/>
        </w:tabs>
        <w:spacing w:before="139" w:line="364" w:lineRule="auto"/>
        <w:ind w:right="720"/>
        <w:rPr>
          <w:sz w:val="24"/>
        </w:rPr>
      </w:pPr>
      <w:bookmarkStart w:id="306" w:name="_bookmark306"/>
      <w:bookmarkEnd w:id="306"/>
      <w:r>
        <w:rPr>
          <w:sz w:val="24"/>
        </w:rPr>
        <w:t>Where the Contractor has breached the Contract other than as specified in Clauses</w:t>
      </w:r>
      <w:r>
        <w:rPr>
          <w:spacing w:val="40"/>
          <w:sz w:val="24"/>
        </w:rPr>
        <w:t xml:space="preserve"> </w:t>
      </w:r>
      <w:hyperlink w:anchor="_bookmark292" w:history="1">
        <w:r>
          <w:rPr>
            <w:sz w:val="24"/>
          </w:rPr>
          <w:t>60</w:t>
        </w:r>
        <w:r>
          <w:rPr>
            <w:spacing w:val="-8"/>
            <w:sz w:val="24"/>
          </w:rPr>
          <w:t xml:space="preserve"> </w:t>
        </w:r>
      </w:hyperlink>
      <w:r>
        <w:rPr>
          <w:sz w:val="24"/>
        </w:rPr>
        <w:t xml:space="preserve">to </w:t>
      </w:r>
      <w:hyperlink w:anchor="_bookmark304" w:history="1">
        <w:r>
          <w:rPr>
            <w:sz w:val="24"/>
          </w:rPr>
          <w:t xml:space="preserve">62.2 </w:t>
        </w:r>
      </w:hyperlink>
      <w:r>
        <w:rPr>
          <w:sz w:val="24"/>
        </w:rPr>
        <w:t>and the breach is capable of remedy, the</w:t>
      </w:r>
      <w:r>
        <w:rPr>
          <w:spacing w:val="-16"/>
          <w:sz w:val="24"/>
        </w:rPr>
        <w:t xml:space="preserve"> </w:t>
      </w:r>
      <w:r>
        <w:rPr>
          <w:sz w:val="24"/>
        </w:rPr>
        <w:t>Commissioner shall, before</w:t>
      </w:r>
      <w:r>
        <w:rPr>
          <w:spacing w:val="-12"/>
          <w:sz w:val="24"/>
        </w:rPr>
        <w:t xml:space="preserve"> </w:t>
      </w:r>
      <w:r>
        <w:rPr>
          <w:sz w:val="24"/>
        </w:rPr>
        <w:t>taking</w:t>
      </w:r>
      <w:r>
        <w:rPr>
          <w:spacing w:val="-6"/>
          <w:sz w:val="24"/>
        </w:rPr>
        <w:t xml:space="preserve"> </w:t>
      </w:r>
      <w:r>
        <w:rPr>
          <w:sz w:val="24"/>
        </w:rPr>
        <w:t>any</w:t>
      </w:r>
      <w:r>
        <w:rPr>
          <w:spacing w:val="-13"/>
          <w:sz w:val="24"/>
        </w:rPr>
        <w:t xml:space="preserve"> </w:t>
      </w:r>
      <w:r>
        <w:rPr>
          <w:sz w:val="24"/>
        </w:rPr>
        <w:t>action it</w:t>
      </w:r>
      <w:r>
        <w:rPr>
          <w:spacing w:val="-17"/>
          <w:sz w:val="24"/>
        </w:rPr>
        <w:t xml:space="preserve"> </w:t>
      </w:r>
      <w:r>
        <w:rPr>
          <w:sz w:val="24"/>
        </w:rPr>
        <w:t>is</w:t>
      </w:r>
      <w:r>
        <w:rPr>
          <w:spacing w:val="-13"/>
          <w:sz w:val="24"/>
        </w:rPr>
        <w:t xml:space="preserve"> </w:t>
      </w:r>
      <w:r>
        <w:rPr>
          <w:sz w:val="24"/>
        </w:rPr>
        <w:t>otherwise</w:t>
      </w:r>
      <w:r>
        <w:rPr>
          <w:spacing w:val="11"/>
          <w:sz w:val="24"/>
        </w:rPr>
        <w:t xml:space="preserve"> </w:t>
      </w:r>
      <w:r>
        <w:rPr>
          <w:sz w:val="24"/>
        </w:rPr>
        <w:t>entitled to take</w:t>
      </w:r>
      <w:r>
        <w:rPr>
          <w:spacing w:val="-6"/>
          <w:sz w:val="24"/>
        </w:rPr>
        <w:t xml:space="preserve"> </w:t>
      </w:r>
      <w:r>
        <w:rPr>
          <w:sz w:val="24"/>
        </w:rPr>
        <w:t>by virtue of the Contract, serve a</w:t>
      </w:r>
      <w:r>
        <w:rPr>
          <w:spacing w:val="-6"/>
          <w:sz w:val="24"/>
        </w:rPr>
        <w:t xml:space="preserve"> </w:t>
      </w:r>
      <w:r>
        <w:rPr>
          <w:sz w:val="24"/>
        </w:rPr>
        <w:t>notice on the Contractor requiring</w:t>
      </w:r>
      <w:r>
        <w:rPr>
          <w:spacing w:val="40"/>
          <w:sz w:val="24"/>
        </w:rPr>
        <w:t xml:space="preserve"> </w:t>
      </w:r>
      <w:r>
        <w:rPr>
          <w:sz w:val="24"/>
        </w:rPr>
        <w:t>it</w:t>
      </w:r>
      <w:r>
        <w:rPr>
          <w:spacing w:val="-2"/>
          <w:sz w:val="24"/>
        </w:rPr>
        <w:t xml:space="preserve"> </w:t>
      </w:r>
      <w:r>
        <w:rPr>
          <w:sz w:val="24"/>
        </w:rPr>
        <w:t>to remedy the breach (“remedial notice”).</w:t>
      </w:r>
    </w:p>
    <w:p w14:paraId="7137F068" w14:textId="77777777" w:rsidR="00B823FB" w:rsidRDefault="002C60B7">
      <w:pPr>
        <w:pStyle w:val="ListParagraph"/>
        <w:numPr>
          <w:ilvl w:val="1"/>
          <w:numId w:val="99"/>
        </w:numPr>
        <w:tabs>
          <w:tab w:val="left" w:pos="2227"/>
          <w:tab w:val="left" w:pos="2228"/>
        </w:tabs>
        <w:spacing w:before="128"/>
        <w:rPr>
          <w:sz w:val="24"/>
        </w:rPr>
      </w:pPr>
      <w:r>
        <w:rPr>
          <w:sz w:val="24"/>
        </w:rPr>
        <w:t>A</w:t>
      </w:r>
      <w:r>
        <w:rPr>
          <w:spacing w:val="-16"/>
          <w:sz w:val="24"/>
        </w:rPr>
        <w:t xml:space="preserve"> </w:t>
      </w:r>
      <w:r>
        <w:rPr>
          <w:sz w:val="24"/>
        </w:rPr>
        <w:t>remedial</w:t>
      </w:r>
      <w:r>
        <w:rPr>
          <w:spacing w:val="5"/>
          <w:sz w:val="24"/>
        </w:rPr>
        <w:t xml:space="preserve"> </w:t>
      </w:r>
      <w:r>
        <w:rPr>
          <w:sz w:val="24"/>
        </w:rPr>
        <w:t>notice</w:t>
      </w:r>
      <w:r>
        <w:rPr>
          <w:spacing w:val="-7"/>
          <w:sz w:val="24"/>
        </w:rPr>
        <w:t xml:space="preserve"> </w:t>
      </w:r>
      <w:r>
        <w:rPr>
          <w:sz w:val="24"/>
        </w:rPr>
        <w:t>shall</w:t>
      </w:r>
      <w:r>
        <w:rPr>
          <w:spacing w:val="6"/>
          <w:sz w:val="24"/>
        </w:rPr>
        <w:t xml:space="preserve"> </w:t>
      </w:r>
      <w:r>
        <w:rPr>
          <w:spacing w:val="-2"/>
          <w:sz w:val="24"/>
        </w:rPr>
        <w:t>specify:</w:t>
      </w:r>
    </w:p>
    <w:p w14:paraId="0A0EADB6" w14:textId="77777777" w:rsidR="00B823FB" w:rsidRDefault="00B823FB">
      <w:pPr>
        <w:pStyle w:val="BodyText"/>
        <w:spacing w:before="9"/>
      </w:pPr>
    </w:p>
    <w:p w14:paraId="702AD031" w14:textId="77777777" w:rsidR="00B823FB" w:rsidRDefault="002C60B7">
      <w:pPr>
        <w:pStyle w:val="ListParagraph"/>
        <w:numPr>
          <w:ilvl w:val="2"/>
          <w:numId w:val="99"/>
        </w:numPr>
        <w:tabs>
          <w:tab w:val="left" w:pos="3365"/>
          <w:tab w:val="left" w:pos="3366"/>
        </w:tabs>
        <w:ind w:hanging="1363"/>
        <w:rPr>
          <w:sz w:val="24"/>
        </w:rPr>
      </w:pPr>
      <w:r>
        <w:rPr>
          <w:sz w:val="24"/>
        </w:rPr>
        <w:t>details</w:t>
      </w:r>
      <w:r>
        <w:rPr>
          <w:spacing w:val="13"/>
          <w:sz w:val="24"/>
        </w:rPr>
        <w:t xml:space="preserve"> </w:t>
      </w:r>
      <w:r>
        <w:rPr>
          <w:sz w:val="24"/>
        </w:rPr>
        <w:t>of</w:t>
      </w:r>
      <w:r>
        <w:rPr>
          <w:spacing w:val="-17"/>
          <w:sz w:val="24"/>
        </w:rPr>
        <w:t xml:space="preserve"> </w:t>
      </w:r>
      <w:r>
        <w:rPr>
          <w:sz w:val="24"/>
        </w:rPr>
        <w:t>the</w:t>
      </w:r>
      <w:r>
        <w:rPr>
          <w:spacing w:val="-7"/>
          <w:sz w:val="24"/>
        </w:rPr>
        <w:t xml:space="preserve"> </w:t>
      </w:r>
      <w:r>
        <w:rPr>
          <w:spacing w:val="-2"/>
          <w:sz w:val="24"/>
        </w:rPr>
        <w:t>breach;</w:t>
      </w:r>
    </w:p>
    <w:p w14:paraId="3581E708" w14:textId="77777777" w:rsidR="00B823FB" w:rsidRDefault="00B823FB">
      <w:pPr>
        <w:pStyle w:val="BodyText"/>
        <w:spacing w:before="11"/>
        <w:rPr>
          <w:sz w:val="21"/>
        </w:rPr>
      </w:pPr>
    </w:p>
    <w:p w14:paraId="5388E1DE" w14:textId="77777777" w:rsidR="00B823FB" w:rsidRDefault="002C60B7">
      <w:pPr>
        <w:pStyle w:val="ListParagraph"/>
        <w:numPr>
          <w:ilvl w:val="2"/>
          <w:numId w:val="99"/>
        </w:numPr>
        <w:tabs>
          <w:tab w:val="left" w:pos="3365"/>
          <w:tab w:val="left" w:pos="3366"/>
        </w:tabs>
        <w:spacing w:line="376" w:lineRule="auto"/>
        <w:ind w:right="831"/>
        <w:rPr>
          <w:sz w:val="24"/>
        </w:rPr>
      </w:pPr>
      <w:r>
        <w:rPr>
          <w:sz w:val="24"/>
        </w:rPr>
        <w:t>the</w:t>
      </w:r>
      <w:r>
        <w:rPr>
          <w:spacing w:val="-10"/>
          <w:sz w:val="24"/>
        </w:rPr>
        <w:t xml:space="preserve"> </w:t>
      </w:r>
      <w:r>
        <w:rPr>
          <w:sz w:val="24"/>
        </w:rPr>
        <w:t>steps the</w:t>
      </w:r>
      <w:r>
        <w:rPr>
          <w:spacing w:val="-7"/>
          <w:sz w:val="24"/>
        </w:rPr>
        <w:t xml:space="preserve"> </w:t>
      </w:r>
      <w:r>
        <w:rPr>
          <w:sz w:val="24"/>
        </w:rPr>
        <w:t>Contractor</w:t>
      </w:r>
      <w:r>
        <w:rPr>
          <w:spacing w:val="-2"/>
          <w:sz w:val="24"/>
        </w:rPr>
        <w:t xml:space="preserve"> </w:t>
      </w:r>
      <w:r>
        <w:rPr>
          <w:sz w:val="24"/>
        </w:rPr>
        <w:t>must</w:t>
      </w:r>
      <w:r>
        <w:rPr>
          <w:spacing w:val="-4"/>
          <w:sz w:val="24"/>
        </w:rPr>
        <w:t xml:space="preserve"> </w:t>
      </w:r>
      <w:r>
        <w:rPr>
          <w:sz w:val="24"/>
        </w:rPr>
        <w:t>take</w:t>
      </w:r>
      <w:r>
        <w:rPr>
          <w:spacing w:val="-17"/>
          <w:sz w:val="24"/>
        </w:rPr>
        <w:t xml:space="preserve"> </w:t>
      </w:r>
      <w:r>
        <w:rPr>
          <w:sz w:val="24"/>
        </w:rPr>
        <w:t>to the</w:t>
      </w:r>
      <w:r>
        <w:rPr>
          <w:spacing w:val="-7"/>
          <w:sz w:val="24"/>
        </w:rPr>
        <w:t xml:space="preserve"> </w:t>
      </w:r>
      <w:r>
        <w:rPr>
          <w:sz w:val="24"/>
        </w:rPr>
        <w:t>satisfaction of</w:t>
      </w:r>
      <w:r>
        <w:rPr>
          <w:spacing w:val="-4"/>
          <w:sz w:val="24"/>
        </w:rPr>
        <w:t xml:space="preserve"> </w:t>
      </w:r>
      <w:r>
        <w:rPr>
          <w:sz w:val="24"/>
        </w:rPr>
        <w:t>the Commissioner in order to remedy the breach; and</w:t>
      </w:r>
    </w:p>
    <w:p w14:paraId="454DD1D2" w14:textId="77777777" w:rsidR="00B823FB" w:rsidRDefault="002C60B7">
      <w:pPr>
        <w:pStyle w:val="ListParagraph"/>
        <w:numPr>
          <w:ilvl w:val="2"/>
          <w:numId w:val="99"/>
        </w:numPr>
        <w:tabs>
          <w:tab w:val="left" w:pos="3365"/>
          <w:tab w:val="left" w:pos="3366"/>
        </w:tabs>
        <w:spacing w:before="110" w:line="376" w:lineRule="auto"/>
        <w:ind w:right="743"/>
        <w:rPr>
          <w:sz w:val="24"/>
        </w:rPr>
      </w:pPr>
      <w:r>
        <w:rPr>
          <w:sz w:val="24"/>
        </w:rPr>
        <w:t>the</w:t>
      </w:r>
      <w:r>
        <w:rPr>
          <w:spacing w:val="-11"/>
          <w:sz w:val="24"/>
        </w:rPr>
        <w:t xml:space="preserve"> </w:t>
      </w:r>
      <w:r>
        <w:rPr>
          <w:sz w:val="24"/>
        </w:rPr>
        <w:t>period during which</w:t>
      </w:r>
      <w:r>
        <w:rPr>
          <w:spacing w:val="-17"/>
          <w:sz w:val="24"/>
        </w:rPr>
        <w:t xml:space="preserve"> </w:t>
      </w:r>
      <w:r>
        <w:rPr>
          <w:sz w:val="24"/>
        </w:rPr>
        <w:t>the</w:t>
      </w:r>
      <w:r>
        <w:rPr>
          <w:spacing w:val="-7"/>
          <w:sz w:val="24"/>
        </w:rPr>
        <w:t xml:space="preserve"> </w:t>
      </w:r>
      <w:r>
        <w:rPr>
          <w:sz w:val="24"/>
        </w:rPr>
        <w:t>steps must</w:t>
      </w:r>
      <w:r>
        <w:rPr>
          <w:spacing w:val="-5"/>
          <w:sz w:val="24"/>
        </w:rPr>
        <w:t xml:space="preserve"> </w:t>
      </w:r>
      <w:r>
        <w:rPr>
          <w:sz w:val="24"/>
        </w:rPr>
        <w:t>be</w:t>
      </w:r>
      <w:r>
        <w:rPr>
          <w:spacing w:val="-7"/>
          <w:sz w:val="24"/>
        </w:rPr>
        <w:t xml:space="preserve"> </w:t>
      </w:r>
      <w:r>
        <w:rPr>
          <w:sz w:val="24"/>
        </w:rPr>
        <w:t>taken</w:t>
      </w:r>
      <w:r>
        <w:rPr>
          <w:spacing w:val="-7"/>
          <w:sz w:val="24"/>
        </w:rPr>
        <w:t xml:space="preserve"> </w:t>
      </w:r>
      <w:r>
        <w:rPr>
          <w:sz w:val="24"/>
        </w:rPr>
        <w:t>(the</w:t>
      </w:r>
      <w:r>
        <w:rPr>
          <w:spacing w:val="-7"/>
          <w:sz w:val="24"/>
        </w:rPr>
        <w:t xml:space="preserve"> </w:t>
      </w:r>
      <w:r>
        <w:rPr>
          <w:sz w:val="24"/>
        </w:rPr>
        <w:t xml:space="preserve">“notice </w:t>
      </w:r>
      <w:r>
        <w:rPr>
          <w:spacing w:val="-2"/>
          <w:sz w:val="24"/>
        </w:rPr>
        <w:t>period”).</w:t>
      </w:r>
    </w:p>
    <w:p w14:paraId="55774CC4" w14:textId="77777777" w:rsidR="00B823FB" w:rsidRDefault="00B823FB">
      <w:pPr>
        <w:spacing w:line="376" w:lineRule="auto"/>
        <w:rPr>
          <w:sz w:val="24"/>
        </w:rPr>
        <w:sectPr w:rsidR="00B823FB">
          <w:pgSz w:w="11910" w:h="16840"/>
          <w:pgMar w:top="1460" w:right="720" w:bottom="780" w:left="720" w:header="0" w:footer="594" w:gutter="0"/>
          <w:cols w:space="720"/>
        </w:sectPr>
      </w:pPr>
    </w:p>
    <w:p w14:paraId="5CC8CF1F" w14:textId="77777777" w:rsidR="00B823FB" w:rsidRDefault="002C60B7">
      <w:pPr>
        <w:pStyle w:val="ListParagraph"/>
        <w:numPr>
          <w:ilvl w:val="1"/>
          <w:numId w:val="99"/>
        </w:numPr>
        <w:tabs>
          <w:tab w:val="left" w:pos="2227"/>
          <w:tab w:val="left" w:pos="2228"/>
        </w:tabs>
        <w:spacing w:before="64" w:line="362" w:lineRule="auto"/>
        <w:ind w:right="1080"/>
        <w:jc w:val="both"/>
        <w:rPr>
          <w:sz w:val="24"/>
        </w:rPr>
      </w:pPr>
      <w:r>
        <w:rPr>
          <w:sz w:val="24"/>
        </w:rPr>
        <w:t>The</w:t>
      </w:r>
      <w:r>
        <w:rPr>
          <w:spacing w:val="-6"/>
          <w:sz w:val="24"/>
        </w:rPr>
        <w:t xml:space="preserve"> </w:t>
      </w:r>
      <w:r>
        <w:rPr>
          <w:sz w:val="24"/>
        </w:rPr>
        <w:t>notice</w:t>
      </w:r>
      <w:r>
        <w:rPr>
          <w:spacing w:val="-6"/>
          <w:sz w:val="24"/>
        </w:rPr>
        <w:t xml:space="preserve"> </w:t>
      </w:r>
      <w:r>
        <w:rPr>
          <w:sz w:val="24"/>
        </w:rPr>
        <w:t>period shall, unless the</w:t>
      </w:r>
      <w:r>
        <w:rPr>
          <w:spacing w:val="-6"/>
          <w:sz w:val="24"/>
        </w:rPr>
        <w:t xml:space="preserve"> </w:t>
      </w:r>
      <w:r>
        <w:rPr>
          <w:sz w:val="24"/>
        </w:rPr>
        <w:t>Commissioner is</w:t>
      </w:r>
      <w:r>
        <w:rPr>
          <w:spacing w:val="-8"/>
          <w:sz w:val="24"/>
        </w:rPr>
        <w:t xml:space="preserve"> </w:t>
      </w:r>
      <w:r>
        <w:rPr>
          <w:sz w:val="24"/>
        </w:rPr>
        <w:t>satisfied that</w:t>
      </w:r>
      <w:r>
        <w:rPr>
          <w:spacing w:val="-4"/>
          <w:sz w:val="24"/>
        </w:rPr>
        <w:t xml:space="preserve"> </w:t>
      </w:r>
      <w:r>
        <w:rPr>
          <w:sz w:val="24"/>
        </w:rPr>
        <w:t>a shorter period is</w:t>
      </w:r>
      <w:r>
        <w:rPr>
          <w:spacing w:val="-3"/>
          <w:sz w:val="24"/>
        </w:rPr>
        <w:t xml:space="preserve"> </w:t>
      </w:r>
      <w:r>
        <w:rPr>
          <w:sz w:val="24"/>
        </w:rPr>
        <w:t>necessary to</w:t>
      </w:r>
      <w:r>
        <w:rPr>
          <w:spacing w:val="-1"/>
          <w:sz w:val="24"/>
        </w:rPr>
        <w:t xml:space="preserve"> </w:t>
      </w:r>
      <w:r>
        <w:rPr>
          <w:sz w:val="24"/>
        </w:rPr>
        <w:t>protect the</w:t>
      </w:r>
      <w:r>
        <w:rPr>
          <w:spacing w:val="-1"/>
          <w:sz w:val="24"/>
        </w:rPr>
        <w:t xml:space="preserve"> </w:t>
      </w:r>
      <w:r>
        <w:rPr>
          <w:sz w:val="24"/>
        </w:rPr>
        <w:t>safety</w:t>
      </w:r>
      <w:r>
        <w:rPr>
          <w:spacing w:val="-3"/>
          <w:sz w:val="24"/>
        </w:rPr>
        <w:t xml:space="preserve"> </w:t>
      </w:r>
      <w:r>
        <w:rPr>
          <w:sz w:val="24"/>
        </w:rPr>
        <w:t>of the</w:t>
      </w:r>
      <w:r>
        <w:rPr>
          <w:spacing w:val="-1"/>
          <w:sz w:val="24"/>
        </w:rPr>
        <w:t xml:space="preserve"> </w:t>
      </w:r>
      <w:r>
        <w:rPr>
          <w:sz w:val="24"/>
        </w:rPr>
        <w:t>Contractor’s Patients</w:t>
      </w:r>
      <w:r>
        <w:rPr>
          <w:spacing w:val="-5"/>
          <w:sz w:val="24"/>
        </w:rPr>
        <w:t xml:space="preserve"> </w:t>
      </w:r>
      <w:r>
        <w:rPr>
          <w:sz w:val="24"/>
        </w:rPr>
        <w:t>or</w:t>
      </w:r>
      <w:r>
        <w:rPr>
          <w:spacing w:val="-5"/>
          <w:sz w:val="24"/>
        </w:rPr>
        <w:t xml:space="preserve"> </w:t>
      </w:r>
      <w:r>
        <w:rPr>
          <w:sz w:val="24"/>
        </w:rPr>
        <w:t>protect</w:t>
      </w:r>
      <w:r>
        <w:rPr>
          <w:spacing w:val="-7"/>
          <w:sz w:val="24"/>
        </w:rPr>
        <w:t xml:space="preserve"> </w:t>
      </w:r>
      <w:r>
        <w:rPr>
          <w:sz w:val="24"/>
        </w:rPr>
        <w:t>itself from</w:t>
      </w:r>
      <w:r>
        <w:rPr>
          <w:spacing w:val="-17"/>
          <w:sz w:val="24"/>
        </w:rPr>
        <w:t xml:space="preserve"> </w:t>
      </w:r>
      <w:r>
        <w:rPr>
          <w:sz w:val="24"/>
        </w:rPr>
        <w:t>material financial</w:t>
      </w:r>
      <w:r>
        <w:rPr>
          <w:spacing w:val="-10"/>
          <w:sz w:val="24"/>
        </w:rPr>
        <w:t xml:space="preserve"> </w:t>
      </w:r>
      <w:r>
        <w:rPr>
          <w:sz w:val="24"/>
        </w:rPr>
        <w:t>loss, be</w:t>
      </w:r>
      <w:r>
        <w:rPr>
          <w:spacing w:val="-10"/>
          <w:sz w:val="24"/>
        </w:rPr>
        <w:t xml:space="preserve"> </w:t>
      </w:r>
      <w:r>
        <w:rPr>
          <w:sz w:val="24"/>
        </w:rPr>
        <w:t>no</w:t>
      </w:r>
      <w:r>
        <w:rPr>
          <w:spacing w:val="-10"/>
          <w:sz w:val="24"/>
        </w:rPr>
        <w:t xml:space="preserve"> </w:t>
      </w:r>
      <w:r>
        <w:rPr>
          <w:sz w:val="24"/>
        </w:rPr>
        <w:t>less</w:t>
      </w:r>
      <w:r>
        <w:rPr>
          <w:spacing w:val="-11"/>
          <w:sz w:val="24"/>
        </w:rPr>
        <w:t xml:space="preserve"> </w:t>
      </w:r>
      <w:r>
        <w:rPr>
          <w:sz w:val="24"/>
        </w:rPr>
        <w:t>than twenty eight (28) days from</w:t>
      </w:r>
      <w:r>
        <w:rPr>
          <w:spacing w:val="-9"/>
          <w:sz w:val="24"/>
        </w:rPr>
        <w:t xml:space="preserve"> </w:t>
      </w:r>
      <w:r>
        <w:rPr>
          <w:sz w:val="24"/>
        </w:rPr>
        <w:t>the date that notice is given.</w:t>
      </w:r>
    </w:p>
    <w:p w14:paraId="1EBEC2E3" w14:textId="77777777" w:rsidR="00B823FB" w:rsidRDefault="002C60B7">
      <w:pPr>
        <w:pStyle w:val="ListParagraph"/>
        <w:numPr>
          <w:ilvl w:val="1"/>
          <w:numId w:val="99"/>
        </w:numPr>
        <w:tabs>
          <w:tab w:val="left" w:pos="2227"/>
          <w:tab w:val="left" w:pos="2228"/>
        </w:tabs>
        <w:spacing w:before="127" w:line="364" w:lineRule="auto"/>
        <w:ind w:right="792"/>
        <w:rPr>
          <w:sz w:val="24"/>
        </w:rPr>
      </w:pPr>
      <w:r>
        <w:rPr>
          <w:sz w:val="24"/>
        </w:rPr>
        <w:t>Where</w:t>
      </w:r>
      <w:r>
        <w:rPr>
          <w:spacing w:val="-10"/>
          <w:sz w:val="24"/>
        </w:rPr>
        <w:t xml:space="preserve"> </w:t>
      </w:r>
      <w:r>
        <w:rPr>
          <w:sz w:val="24"/>
        </w:rPr>
        <w:t>the</w:t>
      </w:r>
      <w:r>
        <w:rPr>
          <w:spacing w:val="-10"/>
          <w:sz w:val="24"/>
        </w:rPr>
        <w:t xml:space="preserve"> </w:t>
      </w:r>
      <w:r>
        <w:rPr>
          <w:sz w:val="24"/>
        </w:rPr>
        <w:t>Commissioner is</w:t>
      </w:r>
      <w:r>
        <w:rPr>
          <w:spacing w:val="-11"/>
          <w:sz w:val="24"/>
        </w:rPr>
        <w:t xml:space="preserve"> </w:t>
      </w:r>
      <w:r>
        <w:rPr>
          <w:sz w:val="24"/>
        </w:rPr>
        <w:t>satisfied</w:t>
      </w:r>
      <w:r>
        <w:rPr>
          <w:spacing w:val="14"/>
          <w:sz w:val="24"/>
        </w:rPr>
        <w:t xml:space="preserve"> </w:t>
      </w:r>
      <w:r>
        <w:rPr>
          <w:sz w:val="24"/>
        </w:rPr>
        <w:t>that</w:t>
      </w:r>
      <w:r>
        <w:rPr>
          <w:spacing w:val="-7"/>
          <w:sz w:val="24"/>
        </w:rPr>
        <w:t xml:space="preserve"> </w:t>
      </w:r>
      <w:r>
        <w:rPr>
          <w:sz w:val="24"/>
        </w:rPr>
        <w:t>the</w:t>
      </w:r>
      <w:r>
        <w:rPr>
          <w:spacing w:val="-10"/>
          <w:sz w:val="24"/>
        </w:rPr>
        <w:t xml:space="preserve"> </w:t>
      </w:r>
      <w:r>
        <w:rPr>
          <w:sz w:val="24"/>
        </w:rPr>
        <w:t>Contractor</w:t>
      </w:r>
      <w:r>
        <w:rPr>
          <w:spacing w:val="-5"/>
          <w:sz w:val="24"/>
        </w:rPr>
        <w:t xml:space="preserve"> </w:t>
      </w:r>
      <w:r>
        <w:rPr>
          <w:sz w:val="24"/>
        </w:rPr>
        <w:t>has</w:t>
      </w:r>
      <w:r>
        <w:rPr>
          <w:spacing w:val="-11"/>
          <w:sz w:val="24"/>
        </w:rPr>
        <w:t xml:space="preserve"> </w:t>
      </w:r>
      <w:r>
        <w:rPr>
          <w:sz w:val="24"/>
        </w:rPr>
        <w:t>not</w:t>
      </w:r>
      <w:r>
        <w:rPr>
          <w:spacing w:val="-7"/>
          <w:sz w:val="24"/>
        </w:rPr>
        <w:t xml:space="preserve"> </w:t>
      </w:r>
      <w:r>
        <w:rPr>
          <w:sz w:val="24"/>
        </w:rPr>
        <w:t>taken the required steps to remedy the breach by the end of the notice period, the Commissioner may</w:t>
      </w:r>
      <w:r>
        <w:rPr>
          <w:spacing w:val="-1"/>
          <w:sz w:val="24"/>
        </w:rPr>
        <w:t xml:space="preserve"> </w:t>
      </w:r>
      <w:r>
        <w:rPr>
          <w:sz w:val="24"/>
        </w:rPr>
        <w:t>terminate the Contract with effect</w:t>
      </w:r>
      <w:r>
        <w:rPr>
          <w:spacing w:val="-22"/>
          <w:sz w:val="24"/>
        </w:rPr>
        <w:t xml:space="preserve"> </w:t>
      </w:r>
      <w:r>
        <w:rPr>
          <w:sz w:val="24"/>
        </w:rPr>
        <w:t>from such date as the Commissioner</w:t>
      </w:r>
      <w:r>
        <w:rPr>
          <w:spacing w:val="33"/>
          <w:sz w:val="24"/>
        </w:rPr>
        <w:t xml:space="preserve"> </w:t>
      </w:r>
      <w:r>
        <w:rPr>
          <w:sz w:val="24"/>
        </w:rPr>
        <w:t>may specify in</w:t>
      </w:r>
      <w:r>
        <w:rPr>
          <w:spacing w:val="-7"/>
          <w:sz w:val="24"/>
        </w:rPr>
        <w:t xml:space="preserve"> </w:t>
      </w:r>
      <w:r>
        <w:rPr>
          <w:sz w:val="24"/>
        </w:rPr>
        <w:t>a further notice to</w:t>
      </w:r>
      <w:r>
        <w:rPr>
          <w:spacing w:val="-7"/>
          <w:sz w:val="24"/>
        </w:rPr>
        <w:t xml:space="preserve"> </w:t>
      </w:r>
      <w:r>
        <w:rPr>
          <w:sz w:val="24"/>
        </w:rPr>
        <w:t xml:space="preserve">the </w:t>
      </w:r>
      <w:r>
        <w:rPr>
          <w:spacing w:val="-2"/>
          <w:sz w:val="24"/>
        </w:rPr>
        <w:t>Contractor.</w:t>
      </w:r>
    </w:p>
    <w:p w14:paraId="17474427" w14:textId="77777777" w:rsidR="00B823FB" w:rsidRDefault="002C60B7">
      <w:pPr>
        <w:pStyle w:val="ListParagraph"/>
        <w:numPr>
          <w:ilvl w:val="1"/>
          <w:numId w:val="99"/>
        </w:numPr>
        <w:tabs>
          <w:tab w:val="left" w:pos="2227"/>
          <w:tab w:val="left" w:pos="2228"/>
        </w:tabs>
        <w:spacing w:before="113" w:line="367" w:lineRule="auto"/>
        <w:ind w:right="1492"/>
        <w:rPr>
          <w:sz w:val="24"/>
        </w:rPr>
      </w:pPr>
      <w:r>
        <w:rPr>
          <w:sz w:val="24"/>
        </w:rPr>
        <w:t>Where the Contractor has</w:t>
      </w:r>
      <w:r>
        <w:rPr>
          <w:spacing w:val="-1"/>
          <w:sz w:val="24"/>
        </w:rPr>
        <w:t xml:space="preserve"> </w:t>
      </w:r>
      <w:r>
        <w:rPr>
          <w:sz w:val="24"/>
        </w:rPr>
        <w:t>breached the Contract other than as specified</w:t>
      </w:r>
      <w:r>
        <w:rPr>
          <w:spacing w:val="-8"/>
          <w:sz w:val="24"/>
        </w:rPr>
        <w:t xml:space="preserve"> </w:t>
      </w:r>
      <w:r>
        <w:rPr>
          <w:sz w:val="24"/>
        </w:rPr>
        <w:t>in</w:t>
      </w:r>
      <w:r>
        <w:rPr>
          <w:spacing w:val="-6"/>
          <w:sz w:val="24"/>
        </w:rPr>
        <w:t xml:space="preserve"> </w:t>
      </w:r>
      <w:r>
        <w:rPr>
          <w:sz w:val="24"/>
        </w:rPr>
        <w:t>Clauses</w:t>
      </w:r>
      <w:r>
        <w:rPr>
          <w:spacing w:val="22"/>
          <w:sz w:val="24"/>
        </w:rPr>
        <w:t xml:space="preserve"> </w:t>
      </w:r>
      <w:hyperlink w:anchor="_bookmark292" w:history="1">
        <w:r>
          <w:rPr>
            <w:sz w:val="24"/>
          </w:rPr>
          <w:t>60</w:t>
        </w:r>
        <w:r>
          <w:rPr>
            <w:spacing w:val="-17"/>
            <w:sz w:val="24"/>
          </w:rPr>
          <w:t xml:space="preserve"> </w:t>
        </w:r>
      </w:hyperlink>
      <w:r>
        <w:rPr>
          <w:sz w:val="24"/>
        </w:rPr>
        <w:t>to</w:t>
      </w:r>
      <w:r>
        <w:rPr>
          <w:spacing w:val="-6"/>
          <w:sz w:val="24"/>
        </w:rPr>
        <w:t xml:space="preserve"> </w:t>
      </w:r>
      <w:hyperlink w:anchor="_bookmark304" w:history="1">
        <w:r>
          <w:rPr>
            <w:sz w:val="24"/>
          </w:rPr>
          <w:t>62.2</w:t>
        </w:r>
        <w:r>
          <w:rPr>
            <w:spacing w:val="-6"/>
            <w:sz w:val="24"/>
          </w:rPr>
          <w:t xml:space="preserve"> </w:t>
        </w:r>
      </w:hyperlink>
      <w:r>
        <w:rPr>
          <w:sz w:val="24"/>
        </w:rPr>
        <w:t>and the</w:t>
      </w:r>
      <w:r>
        <w:rPr>
          <w:spacing w:val="-6"/>
          <w:sz w:val="24"/>
        </w:rPr>
        <w:t xml:space="preserve"> </w:t>
      </w:r>
      <w:r>
        <w:rPr>
          <w:sz w:val="24"/>
        </w:rPr>
        <w:t>breach</w:t>
      </w:r>
      <w:r>
        <w:rPr>
          <w:spacing w:val="-6"/>
          <w:sz w:val="24"/>
        </w:rPr>
        <w:t xml:space="preserve"> </w:t>
      </w:r>
      <w:r>
        <w:rPr>
          <w:sz w:val="24"/>
        </w:rPr>
        <w:t>is</w:t>
      </w:r>
      <w:r>
        <w:rPr>
          <w:spacing w:val="-8"/>
          <w:sz w:val="24"/>
        </w:rPr>
        <w:t xml:space="preserve"> </w:t>
      </w:r>
      <w:r>
        <w:rPr>
          <w:sz w:val="24"/>
        </w:rPr>
        <w:t>not</w:t>
      </w:r>
      <w:r>
        <w:rPr>
          <w:spacing w:val="-4"/>
          <w:sz w:val="24"/>
        </w:rPr>
        <w:t xml:space="preserve"> </w:t>
      </w:r>
      <w:r>
        <w:rPr>
          <w:sz w:val="24"/>
        </w:rPr>
        <w:t>capable</w:t>
      </w:r>
      <w:r>
        <w:rPr>
          <w:spacing w:val="-6"/>
          <w:sz w:val="24"/>
        </w:rPr>
        <w:t xml:space="preserve"> </w:t>
      </w:r>
      <w:r>
        <w:rPr>
          <w:sz w:val="24"/>
        </w:rPr>
        <w:t>of remedy,</w:t>
      </w:r>
      <w:r>
        <w:rPr>
          <w:spacing w:val="-9"/>
          <w:sz w:val="24"/>
        </w:rPr>
        <w:t xml:space="preserve"> </w:t>
      </w:r>
      <w:r>
        <w:rPr>
          <w:sz w:val="24"/>
        </w:rPr>
        <w:t>the Commissioner may serve notice on the Contractor requiring</w:t>
      </w:r>
      <w:r>
        <w:rPr>
          <w:spacing w:val="40"/>
          <w:sz w:val="24"/>
        </w:rPr>
        <w:t xml:space="preserve"> </w:t>
      </w:r>
      <w:r>
        <w:rPr>
          <w:sz w:val="24"/>
        </w:rPr>
        <w:t>it</w:t>
      </w:r>
      <w:r>
        <w:rPr>
          <w:spacing w:val="-4"/>
          <w:sz w:val="24"/>
        </w:rPr>
        <w:t xml:space="preserve"> </w:t>
      </w:r>
      <w:r>
        <w:rPr>
          <w:sz w:val="24"/>
        </w:rPr>
        <w:t>not to repeat the breach (“breach notice”).</w:t>
      </w:r>
    </w:p>
    <w:p w14:paraId="240E3CCC" w14:textId="77777777" w:rsidR="00B823FB" w:rsidRDefault="002C60B7">
      <w:pPr>
        <w:pStyle w:val="ListParagraph"/>
        <w:numPr>
          <w:ilvl w:val="1"/>
          <w:numId w:val="99"/>
        </w:numPr>
        <w:tabs>
          <w:tab w:val="left" w:pos="2227"/>
          <w:tab w:val="left" w:pos="2228"/>
        </w:tabs>
        <w:spacing w:before="120"/>
        <w:rPr>
          <w:sz w:val="24"/>
        </w:rPr>
      </w:pPr>
      <w:r>
        <w:rPr>
          <w:sz w:val="24"/>
        </w:rPr>
        <w:t>If,</w:t>
      </w:r>
      <w:r>
        <w:rPr>
          <w:spacing w:val="-16"/>
          <w:sz w:val="24"/>
        </w:rPr>
        <w:t xml:space="preserve"> </w:t>
      </w:r>
      <w:r>
        <w:rPr>
          <w:sz w:val="24"/>
        </w:rPr>
        <w:t>following</w:t>
      </w:r>
      <w:r>
        <w:rPr>
          <w:spacing w:val="-3"/>
          <w:sz w:val="24"/>
        </w:rPr>
        <w:t xml:space="preserve"> </w:t>
      </w:r>
      <w:r>
        <w:rPr>
          <w:sz w:val="24"/>
        </w:rPr>
        <w:t>a</w:t>
      </w:r>
      <w:r>
        <w:rPr>
          <w:spacing w:val="-2"/>
          <w:sz w:val="24"/>
        </w:rPr>
        <w:t xml:space="preserve"> </w:t>
      </w:r>
      <w:r>
        <w:rPr>
          <w:sz w:val="24"/>
        </w:rPr>
        <w:t>breach</w:t>
      </w:r>
      <w:r>
        <w:rPr>
          <w:spacing w:val="-2"/>
          <w:sz w:val="24"/>
        </w:rPr>
        <w:t xml:space="preserve"> </w:t>
      </w:r>
      <w:r>
        <w:rPr>
          <w:sz w:val="24"/>
        </w:rPr>
        <w:t>notice</w:t>
      </w:r>
      <w:r>
        <w:rPr>
          <w:spacing w:val="-3"/>
          <w:sz w:val="24"/>
        </w:rPr>
        <w:t xml:space="preserve"> </w:t>
      </w:r>
      <w:r>
        <w:rPr>
          <w:sz w:val="24"/>
        </w:rPr>
        <w:t>or</w:t>
      </w:r>
      <w:r>
        <w:rPr>
          <w:spacing w:val="-11"/>
          <w:sz w:val="24"/>
        </w:rPr>
        <w:t xml:space="preserve"> </w:t>
      </w:r>
      <w:r>
        <w:rPr>
          <w:sz w:val="24"/>
        </w:rPr>
        <w:t>a</w:t>
      </w:r>
      <w:r>
        <w:rPr>
          <w:spacing w:val="-2"/>
          <w:sz w:val="24"/>
        </w:rPr>
        <w:t xml:space="preserve"> </w:t>
      </w:r>
      <w:r>
        <w:rPr>
          <w:sz w:val="24"/>
        </w:rPr>
        <w:t>remedial</w:t>
      </w:r>
      <w:r>
        <w:rPr>
          <w:spacing w:val="12"/>
          <w:sz w:val="24"/>
        </w:rPr>
        <w:t xml:space="preserve"> </w:t>
      </w:r>
      <w:r>
        <w:rPr>
          <w:sz w:val="24"/>
        </w:rPr>
        <w:t>notice, the</w:t>
      </w:r>
      <w:r>
        <w:rPr>
          <w:spacing w:val="-2"/>
          <w:sz w:val="24"/>
        </w:rPr>
        <w:t xml:space="preserve"> Contractor:</w:t>
      </w:r>
    </w:p>
    <w:p w14:paraId="513F3387" w14:textId="77777777" w:rsidR="00B823FB" w:rsidRDefault="00B823FB">
      <w:pPr>
        <w:pStyle w:val="BodyText"/>
        <w:spacing w:before="4"/>
        <w:rPr>
          <w:sz w:val="23"/>
        </w:rPr>
      </w:pPr>
    </w:p>
    <w:p w14:paraId="00A89E95" w14:textId="77777777" w:rsidR="00B823FB" w:rsidRDefault="002C60B7">
      <w:pPr>
        <w:pStyle w:val="ListParagraph"/>
        <w:numPr>
          <w:ilvl w:val="2"/>
          <w:numId w:val="99"/>
        </w:numPr>
        <w:tabs>
          <w:tab w:val="left" w:pos="3365"/>
          <w:tab w:val="left" w:pos="3366"/>
        </w:tabs>
        <w:spacing w:line="376" w:lineRule="auto"/>
        <w:ind w:right="744"/>
        <w:rPr>
          <w:sz w:val="24"/>
        </w:rPr>
      </w:pPr>
      <w:r>
        <w:rPr>
          <w:sz w:val="24"/>
        </w:rPr>
        <w:t>repeats the</w:t>
      </w:r>
      <w:r>
        <w:rPr>
          <w:spacing w:val="-8"/>
          <w:sz w:val="24"/>
        </w:rPr>
        <w:t xml:space="preserve"> </w:t>
      </w:r>
      <w:r>
        <w:rPr>
          <w:sz w:val="24"/>
        </w:rPr>
        <w:t>breach</w:t>
      </w:r>
      <w:r>
        <w:rPr>
          <w:spacing w:val="-8"/>
          <w:sz w:val="24"/>
        </w:rPr>
        <w:t xml:space="preserve"> </w:t>
      </w:r>
      <w:r>
        <w:rPr>
          <w:sz w:val="24"/>
        </w:rPr>
        <w:t>that</w:t>
      </w:r>
      <w:r>
        <w:rPr>
          <w:spacing w:val="-5"/>
          <w:sz w:val="24"/>
        </w:rPr>
        <w:t xml:space="preserve"> </w:t>
      </w:r>
      <w:r>
        <w:rPr>
          <w:sz w:val="24"/>
        </w:rPr>
        <w:t>was</w:t>
      </w:r>
      <w:r>
        <w:rPr>
          <w:spacing w:val="-9"/>
          <w:sz w:val="24"/>
        </w:rPr>
        <w:t xml:space="preserve"> </w:t>
      </w:r>
      <w:r>
        <w:rPr>
          <w:sz w:val="24"/>
        </w:rPr>
        <w:t>the</w:t>
      </w:r>
      <w:r>
        <w:rPr>
          <w:spacing w:val="-8"/>
          <w:sz w:val="24"/>
        </w:rPr>
        <w:t xml:space="preserve"> </w:t>
      </w:r>
      <w:r>
        <w:rPr>
          <w:sz w:val="24"/>
        </w:rPr>
        <w:t>subject of</w:t>
      </w:r>
      <w:r>
        <w:rPr>
          <w:spacing w:val="-5"/>
          <w:sz w:val="24"/>
        </w:rPr>
        <w:t xml:space="preserve"> </w:t>
      </w:r>
      <w:r>
        <w:rPr>
          <w:sz w:val="24"/>
        </w:rPr>
        <w:t>the</w:t>
      </w:r>
      <w:r>
        <w:rPr>
          <w:spacing w:val="-8"/>
          <w:sz w:val="24"/>
        </w:rPr>
        <w:t xml:space="preserve"> </w:t>
      </w:r>
      <w:r>
        <w:rPr>
          <w:sz w:val="24"/>
        </w:rPr>
        <w:t>breach</w:t>
      </w:r>
      <w:r>
        <w:rPr>
          <w:spacing w:val="-8"/>
          <w:sz w:val="24"/>
        </w:rPr>
        <w:t xml:space="preserve"> </w:t>
      </w:r>
      <w:r>
        <w:rPr>
          <w:sz w:val="24"/>
        </w:rPr>
        <w:t>notice or the remedial notice; or</w:t>
      </w:r>
    </w:p>
    <w:p w14:paraId="5FD87A1E" w14:textId="77777777" w:rsidR="00B823FB" w:rsidRDefault="002C60B7">
      <w:pPr>
        <w:pStyle w:val="ListParagraph"/>
        <w:numPr>
          <w:ilvl w:val="2"/>
          <w:numId w:val="99"/>
        </w:numPr>
        <w:tabs>
          <w:tab w:val="left" w:pos="3365"/>
          <w:tab w:val="left" w:pos="3366"/>
        </w:tabs>
        <w:spacing w:before="111" w:line="362" w:lineRule="auto"/>
        <w:ind w:right="1542"/>
        <w:rPr>
          <w:sz w:val="24"/>
        </w:rPr>
      </w:pPr>
      <w:r>
        <w:rPr>
          <w:sz w:val="24"/>
        </w:rPr>
        <w:t>otherwise</w:t>
      </w:r>
      <w:r>
        <w:rPr>
          <w:spacing w:val="-2"/>
          <w:sz w:val="24"/>
        </w:rPr>
        <w:t xml:space="preserve"> </w:t>
      </w:r>
      <w:r>
        <w:rPr>
          <w:sz w:val="24"/>
        </w:rPr>
        <w:t>breaches</w:t>
      </w:r>
      <w:r>
        <w:rPr>
          <w:spacing w:val="-3"/>
          <w:sz w:val="24"/>
        </w:rPr>
        <w:t xml:space="preserve"> </w:t>
      </w:r>
      <w:r>
        <w:rPr>
          <w:sz w:val="24"/>
        </w:rPr>
        <w:t>the</w:t>
      </w:r>
      <w:r>
        <w:rPr>
          <w:spacing w:val="-13"/>
          <w:sz w:val="24"/>
        </w:rPr>
        <w:t xml:space="preserve"> </w:t>
      </w:r>
      <w:r>
        <w:rPr>
          <w:sz w:val="24"/>
        </w:rPr>
        <w:t>Contract</w:t>
      </w:r>
      <w:r>
        <w:rPr>
          <w:spacing w:val="-11"/>
          <w:sz w:val="24"/>
        </w:rPr>
        <w:t xml:space="preserve"> </w:t>
      </w:r>
      <w:r>
        <w:rPr>
          <w:sz w:val="24"/>
        </w:rPr>
        <w:t>resulting</w:t>
      </w:r>
      <w:r>
        <w:rPr>
          <w:spacing w:val="9"/>
          <w:sz w:val="24"/>
        </w:rPr>
        <w:t xml:space="preserve"> </w:t>
      </w:r>
      <w:r>
        <w:rPr>
          <w:sz w:val="24"/>
        </w:rPr>
        <w:t>in</w:t>
      </w:r>
      <w:r>
        <w:rPr>
          <w:spacing w:val="-13"/>
          <w:sz w:val="24"/>
        </w:rPr>
        <w:t xml:space="preserve"> </w:t>
      </w:r>
      <w:r>
        <w:rPr>
          <w:sz w:val="24"/>
        </w:rPr>
        <w:t>either a remedial notice or a further breach notice,</w:t>
      </w:r>
    </w:p>
    <w:p w14:paraId="0ED1AF63" w14:textId="77777777" w:rsidR="00B823FB" w:rsidRDefault="002C60B7">
      <w:pPr>
        <w:pStyle w:val="BodyText"/>
        <w:spacing w:before="127" w:line="376" w:lineRule="auto"/>
        <w:ind w:left="2083" w:right="694"/>
      </w:pPr>
      <w:r>
        <w:t>the</w:t>
      </w:r>
      <w:r>
        <w:rPr>
          <w:spacing w:val="-17"/>
        </w:rPr>
        <w:t xml:space="preserve"> </w:t>
      </w:r>
      <w:r>
        <w:t>Commissioner</w:t>
      </w:r>
      <w:r>
        <w:rPr>
          <w:spacing w:val="8"/>
        </w:rPr>
        <w:t xml:space="preserve"> </w:t>
      </w:r>
      <w:r>
        <w:t>may</w:t>
      </w:r>
      <w:r>
        <w:rPr>
          <w:spacing w:val="-11"/>
        </w:rPr>
        <w:t xml:space="preserve"> </w:t>
      </w:r>
      <w:r>
        <w:t>serve</w:t>
      </w:r>
      <w:r>
        <w:rPr>
          <w:spacing w:val="-17"/>
        </w:rPr>
        <w:t xml:space="preserve"> </w:t>
      </w:r>
      <w:r>
        <w:t>notice on</w:t>
      </w:r>
      <w:r>
        <w:rPr>
          <w:spacing w:val="-17"/>
        </w:rPr>
        <w:t xml:space="preserve"> </w:t>
      </w:r>
      <w:r>
        <w:t>the</w:t>
      </w:r>
      <w:r>
        <w:rPr>
          <w:spacing w:val="-9"/>
        </w:rPr>
        <w:t xml:space="preserve"> </w:t>
      </w:r>
      <w:r>
        <w:t>Contractor terminating the Contract with</w:t>
      </w:r>
      <w:r>
        <w:rPr>
          <w:spacing w:val="2"/>
        </w:rPr>
        <w:t xml:space="preserve"> </w:t>
      </w:r>
      <w:r>
        <w:t>effect</w:t>
      </w:r>
      <w:r>
        <w:rPr>
          <w:spacing w:val="-22"/>
        </w:rPr>
        <w:t xml:space="preserve"> </w:t>
      </w:r>
      <w:r>
        <w:t>from</w:t>
      </w:r>
      <w:r>
        <w:rPr>
          <w:spacing w:val="-16"/>
        </w:rPr>
        <w:t xml:space="preserve"> </w:t>
      </w:r>
      <w:r>
        <w:t>such</w:t>
      </w:r>
      <w:r>
        <w:rPr>
          <w:spacing w:val="2"/>
        </w:rPr>
        <w:t xml:space="preserve"> </w:t>
      </w:r>
      <w:r>
        <w:t>date</w:t>
      </w:r>
      <w:r>
        <w:rPr>
          <w:spacing w:val="1"/>
        </w:rPr>
        <w:t xml:space="preserve"> </w:t>
      </w:r>
      <w:r>
        <w:t>as may</w:t>
      </w:r>
      <w:r>
        <w:rPr>
          <w:spacing w:val="-15"/>
        </w:rPr>
        <w:t xml:space="preserve"> </w:t>
      </w:r>
      <w:r>
        <w:t>be</w:t>
      </w:r>
      <w:r>
        <w:rPr>
          <w:spacing w:val="1"/>
        </w:rPr>
        <w:t xml:space="preserve"> </w:t>
      </w:r>
      <w:r>
        <w:t>specified</w:t>
      </w:r>
      <w:r>
        <w:rPr>
          <w:spacing w:val="16"/>
        </w:rPr>
        <w:t xml:space="preserve"> </w:t>
      </w:r>
      <w:r>
        <w:t>in</w:t>
      </w:r>
      <w:r>
        <w:rPr>
          <w:spacing w:val="2"/>
        </w:rPr>
        <w:t xml:space="preserve"> </w:t>
      </w:r>
      <w:r>
        <w:t>that</w:t>
      </w:r>
      <w:r>
        <w:rPr>
          <w:spacing w:val="4"/>
        </w:rPr>
        <w:t xml:space="preserve"> </w:t>
      </w:r>
      <w:r>
        <w:rPr>
          <w:spacing w:val="-2"/>
        </w:rPr>
        <w:t>notice.</w:t>
      </w:r>
    </w:p>
    <w:p w14:paraId="1D4229C8" w14:textId="77777777" w:rsidR="00B823FB" w:rsidRDefault="002C60B7">
      <w:pPr>
        <w:pStyle w:val="ListParagraph"/>
        <w:numPr>
          <w:ilvl w:val="1"/>
          <w:numId w:val="99"/>
        </w:numPr>
        <w:tabs>
          <w:tab w:val="left" w:pos="2227"/>
          <w:tab w:val="left" w:pos="2228"/>
        </w:tabs>
        <w:spacing w:before="111" w:line="362" w:lineRule="auto"/>
        <w:ind w:right="718"/>
        <w:rPr>
          <w:sz w:val="24"/>
        </w:rPr>
      </w:pPr>
      <w:r>
        <w:rPr>
          <w:sz w:val="24"/>
        </w:rPr>
        <w:t>If the Contractor has failed to perform any obligation</w:t>
      </w:r>
      <w:r>
        <w:rPr>
          <w:spacing w:val="39"/>
          <w:sz w:val="24"/>
        </w:rPr>
        <w:t xml:space="preserve"> </w:t>
      </w:r>
      <w:r>
        <w:rPr>
          <w:sz w:val="24"/>
        </w:rPr>
        <w:t>and a</w:t>
      </w:r>
      <w:r>
        <w:rPr>
          <w:spacing w:val="-9"/>
          <w:sz w:val="24"/>
        </w:rPr>
        <w:t xml:space="preserve"> </w:t>
      </w:r>
      <w:r>
        <w:rPr>
          <w:sz w:val="24"/>
        </w:rPr>
        <w:t>breach notice or a</w:t>
      </w:r>
      <w:r>
        <w:rPr>
          <w:spacing w:val="-13"/>
          <w:sz w:val="24"/>
        </w:rPr>
        <w:t xml:space="preserve"> </w:t>
      </w:r>
      <w:r>
        <w:rPr>
          <w:sz w:val="24"/>
        </w:rPr>
        <w:t>remedial notice in respect of that default has been given to the Contractor, the Commissioner may withhold or deduct monies which</w:t>
      </w:r>
      <w:r>
        <w:rPr>
          <w:spacing w:val="-9"/>
          <w:sz w:val="24"/>
        </w:rPr>
        <w:t xml:space="preserve"> </w:t>
      </w:r>
      <w:r>
        <w:rPr>
          <w:sz w:val="24"/>
        </w:rPr>
        <w:t>would</w:t>
      </w:r>
      <w:r>
        <w:rPr>
          <w:spacing w:val="-9"/>
          <w:sz w:val="24"/>
        </w:rPr>
        <w:t xml:space="preserve"> </w:t>
      </w:r>
      <w:r>
        <w:rPr>
          <w:sz w:val="24"/>
        </w:rPr>
        <w:t>otherwise be</w:t>
      </w:r>
      <w:r>
        <w:rPr>
          <w:spacing w:val="-9"/>
          <w:sz w:val="24"/>
        </w:rPr>
        <w:t xml:space="preserve"> </w:t>
      </w:r>
      <w:r>
        <w:rPr>
          <w:sz w:val="24"/>
        </w:rPr>
        <w:t>payable under</w:t>
      </w:r>
      <w:r>
        <w:rPr>
          <w:spacing w:val="-4"/>
          <w:sz w:val="24"/>
        </w:rPr>
        <w:t xml:space="preserve"> </w:t>
      </w:r>
      <w:r>
        <w:rPr>
          <w:sz w:val="24"/>
        </w:rPr>
        <w:t>the</w:t>
      </w:r>
      <w:r>
        <w:rPr>
          <w:spacing w:val="-9"/>
          <w:sz w:val="24"/>
        </w:rPr>
        <w:t xml:space="preserve"> </w:t>
      </w:r>
      <w:r>
        <w:rPr>
          <w:sz w:val="24"/>
        </w:rPr>
        <w:t>Contract</w:t>
      </w:r>
      <w:r>
        <w:rPr>
          <w:spacing w:val="-6"/>
          <w:sz w:val="24"/>
        </w:rPr>
        <w:t xml:space="preserve"> </w:t>
      </w:r>
      <w:r>
        <w:rPr>
          <w:sz w:val="24"/>
        </w:rPr>
        <w:t>in</w:t>
      </w:r>
      <w:r>
        <w:rPr>
          <w:spacing w:val="-9"/>
          <w:sz w:val="24"/>
        </w:rPr>
        <w:t xml:space="preserve"> </w:t>
      </w:r>
      <w:r>
        <w:rPr>
          <w:sz w:val="24"/>
        </w:rPr>
        <w:t>respect</w:t>
      </w:r>
      <w:r>
        <w:rPr>
          <w:spacing w:val="-6"/>
          <w:sz w:val="24"/>
        </w:rPr>
        <w:t xml:space="preserve"> </w:t>
      </w:r>
      <w:r>
        <w:rPr>
          <w:sz w:val="24"/>
        </w:rPr>
        <w:t>of</w:t>
      </w:r>
      <w:r>
        <w:rPr>
          <w:spacing w:val="-6"/>
          <w:sz w:val="24"/>
        </w:rPr>
        <w:t xml:space="preserve"> </w:t>
      </w:r>
      <w:r>
        <w:rPr>
          <w:sz w:val="24"/>
        </w:rPr>
        <w:t>that obligation</w:t>
      </w:r>
      <w:r>
        <w:rPr>
          <w:spacing w:val="40"/>
          <w:sz w:val="24"/>
        </w:rPr>
        <w:t xml:space="preserve"> </w:t>
      </w:r>
      <w:r>
        <w:rPr>
          <w:sz w:val="24"/>
        </w:rPr>
        <w:t>which is the subject of</w:t>
      </w:r>
      <w:r>
        <w:rPr>
          <w:spacing w:val="-3"/>
          <w:sz w:val="24"/>
        </w:rPr>
        <w:t xml:space="preserve"> </w:t>
      </w:r>
      <w:r>
        <w:rPr>
          <w:sz w:val="24"/>
        </w:rPr>
        <w:t>the default.</w:t>
      </w:r>
    </w:p>
    <w:p w14:paraId="0E4995B5" w14:textId="77777777" w:rsidR="00B823FB" w:rsidRDefault="00B823FB">
      <w:pPr>
        <w:pStyle w:val="BodyText"/>
        <w:spacing w:before="11"/>
        <w:rPr>
          <w:sz w:val="23"/>
        </w:rPr>
      </w:pPr>
    </w:p>
    <w:p w14:paraId="3800EF23" w14:textId="77777777" w:rsidR="00B823FB" w:rsidRDefault="002C60B7">
      <w:pPr>
        <w:pStyle w:val="Heading1"/>
        <w:numPr>
          <w:ilvl w:val="0"/>
          <w:numId w:val="99"/>
        </w:numPr>
        <w:tabs>
          <w:tab w:val="left" w:pos="2147"/>
          <w:tab w:val="left" w:pos="2148"/>
        </w:tabs>
        <w:spacing w:line="355" w:lineRule="auto"/>
        <w:ind w:right="2242"/>
        <w:jc w:val="left"/>
      </w:pPr>
      <w:bookmarkStart w:id="307" w:name="_bookmark307"/>
      <w:bookmarkEnd w:id="307"/>
      <w:r>
        <w:t>Termination</w:t>
      </w:r>
      <w:r>
        <w:rPr>
          <w:spacing w:val="-28"/>
        </w:rPr>
        <w:t xml:space="preserve"> </w:t>
      </w:r>
      <w:r>
        <w:t xml:space="preserve">and the Dispute Resolution </w:t>
      </w:r>
      <w:r>
        <w:rPr>
          <w:spacing w:val="-2"/>
        </w:rPr>
        <w:t>Procedure</w:t>
      </w:r>
    </w:p>
    <w:p w14:paraId="16E2D5E7" w14:textId="77777777" w:rsidR="00B823FB" w:rsidRDefault="002C60B7">
      <w:pPr>
        <w:pStyle w:val="ListParagraph"/>
        <w:numPr>
          <w:ilvl w:val="1"/>
          <w:numId w:val="99"/>
        </w:numPr>
        <w:tabs>
          <w:tab w:val="left" w:pos="2227"/>
          <w:tab w:val="left" w:pos="2228"/>
        </w:tabs>
        <w:spacing w:before="139" w:line="362" w:lineRule="auto"/>
        <w:ind w:right="1085"/>
        <w:rPr>
          <w:sz w:val="24"/>
        </w:rPr>
      </w:pPr>
      <w:bookmarkStart w:id="308" w:name="_bookmark308"/>
      <w:bookmarkEnd w:id="308"/>
      <w:r>
        <w:rPr>
          <w:sz w:val="24"/>
        </w:rPr>
        <w:t>Where the Commissioner is entitled</w:t>
      </w:r>
      <w:r>
        <w:rPr>
          <w:spacing w:val="38"/>
          <w:sz w:val="24"/>
        </w:rPr>
        <w:t xml:space="preserve"> </w:t>
      </w:r>
      <w:r>
        <w:rPr>
          <w:sz w:val="24"/>
        </w:rPr>
        <w:t>to serve</w:t>
      </w:r>
      <w:r>
        <w:rPr>
          <w:spacing w:val="-9"/>
          <w:sz w:val="24"/>
        </w:rPr>
        <w:t xml:space="preserve"> </w:t>
      </w:r>
      <w:r>
        <w:rPr>
          <w:sz w:val="24"/>
        </w:rPr>
        <w:t>written notice on the Contractor</w:t>
      </w:r>
      <w:r>
        <w:rPr>
          <w:spacing w:val="-15"/>
          <w:sz w:val="24"/>
        </w:rPr>
        <w:t xml:space="preserve"> </w:t>
      </w:r>
      <w:r>
        <w:rPr>
          <w:sz w:val="24"/>
        </w:rPr>
        <w:t>terminating</w:t>
      </w:r>
      <w:r>
        <w:rPr>
          <w:spacing w:val="8"/>
          <w:sz w:val="24"/>
        </w:rPr>
        <w:t xml:space="preserve"> </w:t>
      </w:r>
      <w:r>
        <w:rPr>
          <w:sz w:val="24"/>
        </w:rPr>
        <w:t>the</w:t>
      </w:r>
      <w:r>
        <w:rPr>
          <w:spacing w:val="-14"/>
          <w:sz w:val="24"/>
        </w:rPr>
        <w:t xml:space="preserve"> </w:t>
      </w:r>
      <w:r>
        <w:rPr>
          <w:sz w:val="24"/>
        </w:rPr>
        <w:t>Contract</w:t>
      </w:r>
      <w:r>
        <w:rPr>
          <w:spacing w:val="-17"/>
          <w:sz w:val="24"/>
        </w:rPr>
        <w:t xml:space="preserve"> </w:t>
      </w:r>
      <w:r>
        <w:rPr>
          <w:sz w:val="24"/>
        </w:rPr>
        <w:t>pursuant</w:t>
      </w:r>
      <w:r>
        <w:rPr>
          <w:spacing w:val="11"/>
          <w:sz w:val="24"/>
        </w:rPr>
        <w:t xml:space="preserve"> </w:t>
      </w:r>
      <w:r>
        <w:rPr>
          <w:sz w:val="24"/>
        </w:rPr>
        <w:t>to</w:t>
      </w:r>
      <w:r>
        <w:rPr>
          <w:spacing w:val="-14"/>
          <w:sz w:val="24"/>
        </w:rPr>
        <w:t xml:space="preserve"> </w:t>
      </w:r>
      <w:r>
        <w:rPr>
          <w:sz w:val="24"/>
        </w:rPr>
        <w:t xml:space="preserve">Clauses </w:t>
      </w:r>
      <w:hyperlink w:anchor="_bookmark293" w:history="1">
        <w:r>
          <w:rPr>
            <w:sz w:val="24"/>
          </w:rPr>
          <w:t xml:space="preserve">60.1, </w:t>
        </w:r>
      </w:hyperlink>
      <w:hyperlink w:anchor="_bookmark295" w:history="1">
        <w:r>
          <w:rPr>
            <w:sz w:val="24"/>
          </w:rPr>
          <w:t>61.1</w:t>
        </w:r>
      </w:hyperlink>
      <w:r>
        <w:rPr>
          <w:sz w:val="24"/>
        </w:rPr>
        <w:t>,</w:t>
      </w:r>
    </w:p>
    <w:p w14:paraId="1734BDA3" w14:textId="77777777" w:rsidR="00B823FB" w:rsidRDefault="00B823FB">
      <w:pPr>
        <w:spacing w:line="362" w:lineRule="auto"/>
        <w:rPr>
          <w:sz w:val="24"/>
        </w:rPr>
        <w:sectPr w:rsidR="00B823FB">
          <w:pgSz w:w="11910" w:h="16840"/>
          <w:pgMar w:top="1460" w:right="720" w:bottom="780" w:left="720" w:header="0" w:footer="594" w:gutter="0"/>
          <w:cols w:space="720"/>
        </w:sectPr>
      </w:pPr>
    </w:p>
    <w:p w14:paraId="5D5BCAF7" w14:textId="77777777" w:rsidR="00B823FB" w:rsidRDefault="00471239">
      <w:pPr>
        <w:pStyle w:val="BodyText"/>
        <w:spacing w:before="64" w:line="362" w:lineRule="auto"/>
        <w:ind w:left="2228" w:right="995"/>
      </w:pPr>
      <w:hyperlink w:anchor="_bookmark303" w:history="1">
        <w:r w:rsidR="002C60B7">
          <w:t xml:space="preserve">62, </w:t>
        </w:r>
      </w:hyperlink>
      <w:hyperlink w:anchor="_bookmark306" w:history="1">
        <w:r w:rsidR="002C60B7">
          <w:t xml:space="preserve">63.1, </w:t>
        </w:r>
      </w:hyperlink>
      <w:r w:rsidR="002C60B7">
        <w:t>the Commissioner shall, in the notice served on the Contractor pursuant</w:t>
      </w:r>
      <w:r w:rsidR="002C60B7">
        <w:rPr>
          <w:spacing w:val="40"/>
        </w:rPr>
        <w:t xml:space="preserve"> </w:t>
      </w:r>
      <w:r w:rsidR="002C60B7">
        <w:t>to</w:t>
      </w:r>
      <w:r w:rsidR="002C60B7">
        <w:rPr>
          <w:spacing w:val="-9"/>
        </w:rPr>
        <w:t xml:space="preserve"> </w:t>
      </w:r>
      <w:r w:rsidR="002C60B7">
        <w:t>those Clauses,</w:t>
      </w:r>
      <w:r w:rsidR="002C60B7">
        <w:rPr>
          <w:spacing w:val="40"/>
        </w:rPr>
        <w:t xml:space="preserve"> </w:t>
      </w:r>
      <w:r w:rsidR="002C60B7">
        <w:t>specify a</w:t>
      </w:r>
      <w:r w:rsidR="002C60B7">
        <w:rPr>
          <w:spacing w:val="-9"/>
        </w:rPr>
        <w:t xml:space="preserve"> </w:t>
      </w:r>
      <w:r w:rsidR="002C60B7">
        <w:t>date on</w:t>
      </w:r>
      <w:r w:rsidR="002C60B7">
        <w:rPr>
          <w:spacing w:val="-9"/>
        </w:rPr>
        <w:t xml:space="preserve"> </w:t>
      </w:r>
      <w:r w:rsidR="002C60B7">
        <w:t>which the Contract</w:t>
      </w:r>
      <w:r w:rsidR="002C60B7">
        <w:rPr>
          <w:spacing w:val="-12"/>
        </w:rPr>
        <w:t xml:space="preserve"> </w:t>
      </w:r>
      <w:r w:rsidR="002C60B7">
        <w:t>terminates that</w:t>
      </w:r>
      <w:r w:rsidR="002C60B7">
        <w:rPr>
          <w:spacing w:val="-6"/>
        </w:rPr>
        <w:t xml:space="preserve"> </w:t>
      </w:r>
      <w:r w:rsidR="002C60B7">
        <w:t>is</w:t>
      </w:r>
      <w:r w:rsidR="002C60B7">
        <w:rPr>
          <w:spacing w:val="-10"/>
        </w:rPr>
        <w:t xml:space="preserve"> </w:t>
      </w:r>
      <w:r w:rsidR="002C60B7">
        <w:t>not</w:t>
      </w:r>
      <w:r w:rsidR="002C60B7">
        <w:rPr>
          <w:spacing w:val="-6"/>
        </w:rPr>
        <w:t xml:space="preserve"> </w:t>
      </w:r>
      <w:r w:rsidR="002C60B7">
        <w:t>less than</w:t>
      </w:r>
      <w:r w:rsidR="002C60B7">
        <w:rPr>
          <w:spacing w:val="-8"/>
        </w:rPr>
        <w:t xml:space="preserve"> </w:t>
      </w:r>
      <w:r w:rsidR="002C60B7">
        <w:t>twenty eight (28)</w:t>
      </w:r>
      <w:r w:rsidR="002C60B7">
        <w:rPr>
          <w:spacing w:val="-4"/>
        </w:rPr>
        <w:t xml:space="preserve"> </w:t>
      </w:r>
      <w:r w:rsidR="002C60B7">
        <w:t>days</w:t>
      </w:r>
      <w:r w:rsidR="002C60B7">
        <w:rPr>
          <w:spacing w:val="-17"/>
        </w:rPr>
        <w:t xml:space="preserve"> </w:t>
      </w:r>
      <w:r w:rsidR="002C60B7">
        <w:t>after the date on which the Commissioner has served that notice on the Contractor unless</w:t>
      </w:r>
      <w:r w:rsidR="002C60B7">
        <w:rPr>
          <w:spacing w:val="40"/>
        </w:rPr>
        <w:t xml:space="preserve"> </w:t>
      </w:r>
      <w:r w:rsidR="002C60B7">
        <w:t xml:space="preserve">Clause </w:t>
      </w:r>
      <w:hyperlink w:anchor="_bookmark311" w:history="1">
        <w:r w:rsidR="002C60B7">
          <w:t xml:space="preserve">64.4 </w:t>
        </w:r>
      </w:hyperlink>
      <w:r w:rsidR="002C60B7">
        <w:t>applies.</w:t>
      </w:r>
    </w:p>
    <w:p w14:paraId="25863AC7" w14:textId="77777777" w:rsidR="00B823FB" w:rsidRDefault="002C60B7">
      <w:pPr>
        <w:pStyle w:val="ListParagraph"/>
        <w:numPr>
          <w:ilvl w:val="1"/>
          <w:numId w:val="99"/>
        </w:numPr>
        <w:tabs>
          <w:tab w:val="left" w:pos="2227"/>
          <w:tab w:val="left" w:pos="2228"/>
        </w:tabs>
        <w:spacing w:before="127" w:line="367" w:lineRule="auto"/>
        <w:ind w:right="852"/>
        <w:rPr>
          <w:sz w:val="24"/>
        </w:rPr>
      </w:pPr>
      <w:bookmarkStart w:id="309" w:name="_bookmark309"/>
      <w:bookmarkEnd w:id="309"/>
      <w:r>
        <w:rPr>
          <w:sz w:val="24"/>
        </w:rPr>
        <w:t>This</w:t>
      </w:r>
      <w:r>
        <w:rPr>
          <w:spacing w:val="-7"/>
          <w:sz w:val="24"/>
        </w:rPr>
        <w:t xml:space="preserve"> </w:t>
      </w:r>
      <w:r>
        <w:rPr>
          <w:sz w:val="24"/>
        </w:rPr>
        <w:t>Clause</w:t>
      </w:r>
      <w:r>
        <w:rPr>
          <w:spacing w:val="-9"/>
          <w:sz w:val="24"/>
        </w:rPr>
        <w:t xml:space="preserve"> </w:t>
      </w:r>
      <w:hyperlink w:anchor="_bookmark309" w:history="1">
        <w:r>
          <w:rPr>
            <w:sz w:val="24"/>
          </w:rPr>
          <w:t xml:space="preserve">64.2 </w:t>
        </w:r>
      </w:hyperlink>
      <w:r>
        <w:rPr>
          <w:sz w:val="24"/>
        </w:rPr>
        <w:t>applies</w:t>
      </w:r>
      <w:r>
        <w:rPr>
          <w:spacing w:val="-1"/>
          <w:sz w:val="24"/>
        </w:rPr>
        <w:t xml:space="preserve"> </w:t>
      </w:r>
      <w:r>
        <w:rPr>
          <w:sz w:val="24"/>
        </w:rPr>
        <w:t>if</w:t>
      </w:r>
      <w:r>
        <w:rPr>
          <w:spacing w:val="-9"/>
          <w:sz w:val="24"/>
        </w:rPr>
        <w:t xml:space="preserve"> </w:t>
      </w:r>
      <w:r>
        <w:rPr>
          <w:sz w:val="24"/>
        </w:rPr>
        <w:t>the</w:t>
      </w:r>
      <w:r>
        <w:rPr>
          <w:spacing w:val="-11"/>
          <w:sz w:val="24"/>
        </w:rPr>
        <w:t xml:space="preserve"> </w:t>
      </w:r>
      <w:r>
        <w:rPr>
          <w:sz w:val="24"/>
        </w:rPr>
        <w:t>Commissioner is</w:t>
      </w:r>
      <w:r>
        <w:rPr>
          <w:spacing w:val="-13"/>
          <w:sz w:val="24"/>
        </w:rPr>
        <w:t xml:space="preserve"> </w:t>
      </w:r>
      <w:r>
        <w:rPr>
          <w:sz w:val="24"/>
        </w:rPr>
        <w:t>satisfied that a</w:t>
      </w:r>
      <w:r>
        <w:rPr>
          <w:spacing w:val="-17"/>
          <w:sz w:val="24"/>
        </w:rPr>
        <w:t xml:space="preserve"> </w:t>
      </w:r>
      <w:r>
        <w:rPr>
          <w:sz w:val="24"/>
        </w:rPr>
        <w:t>period less than twenty eight (28) days is necessary</w:t>
      </w:r>
      <w:r>
        <w:rPr>
          <w:spacing w:val="33"/>
          <w:sz w:val="24"/>
        </w:rPr>
        <w:t xml:space="preserve"> </w:t>
      </w:r>
      <w:r>
        <w:rPr>
          <w:sz w:val="24"/>
        </w:rPr>
        <w:t>in</w:t>
      </w:r>
      <w:r>
        <w:rPr>
          <w:spacing w:val="-11"/>
          <w:sz w:val="24"/>
        </w:rPr>
        <w:t xml:space="preserve"> </w:t>
      </w:r>
      <w:r>
        <w:rPr>
          <w:sz w:val="24"/>
        </w:rPr>
        <w:t>order to</w:t>
      </w:r>
      <w:r>
        <w:rPr>
          <w:spacing w:val="-11"/>
          <w:sz w:val="24"/>
        </w:rPr>
        <w:t xml:space="preserve"> </w:t>
      </w:r>
      <w:r>
        <w:rPr>
          <w:sz w:val="24"/>
        </w:rPr>
        <w:t>protect the safety of the Contractor’s Patients or protect itself from</w:t>
      </w:r>
      <w:r>
        <w:rPr>
          <w:spacing w:val="-10"/>
          <w:sz w:val="24"/>
        </w:rPr>
        <w:t xml:space="preserve"> </w:t>
      </w:r>
      <w:r>
        <w:rPr>
          <w:sz w:val="24"/>
        </w:rPr>
        <w:t>material financial loss.</w:t>
      </w:r>
    </w:p>
    <w:p w14:paraId="29899DFD" w14:textId="77777777" w:rsidR="00B823FB" w:rsidRDefault="002C60B7">
      <w:pPr>
        <w:pStyle w:val="ListParagraph"/>
        <w:numPr>
          <w:ilvl w:val="1"/>
          <w:numId w:val="99"/>
        </w:numPr>
        <w:tabs>
          <w:tab w:val="left" w:pos="2227"/>
          <w:tab w:val="left" w:pos="2228"/>
        </w:tabs>
        <w:spacing w:before="105" w:line="364" w:lineRule="auto"/>
        <w:ind w:right="728"/>
        <w:rPr>
          <w:sz w:val="24"/>
        </w:rPr>
      </w:pPr>
      <w:bookmarkStart w:id="310" w:name="_bookmark310"/>
      <w:bookmarkEnd w:id="310"/>
      <w:r>
        <w:rPr>
          <w:sz w:val="24"/>
        </w:rPr>
        <w:t>In</w:t>
      </w:r>
      <w:r>
        <w:rPr>
          <w:spacing w:val="-12"/>
          <w:sz w:val="24"/>
        </w:rPr>
        <w:t xml:space="preserve"> </w:t>
      </w:r>
      <w:r>
        <w:rPr>
          <w:sz w:val="24"/>
        </w:rPr>
        <w:t>a</w:t>
      </w:r>
      <w:r>
        <w:rPr>
          <w:spacing w:val="-17"/>
          <w:sz w:val="24"/>
        </w:rPr>
        <w:t xml:space="preserve"> </w:t>
      </w:r>
      <w:r>
        <w:rPr>
          <w:sz w:val="24"/>
        </w:rPr>
        <w:t>case</w:t>
      </w:r>
      <w:r>
        <w:rPr>
          <w:spacing w:val="-6"/>
          <w:sz w:val="24"/>
        </w:rPr>
        <w:t xml:space="preserve"> </w:t>
      </w:r>
      <w:r>
        <w:rPr>
          <w:sz w:val="24"/>
        </w:rPr>
        <w:t>falling</w:t>
      </w:r>
      <w:r>
        <w:rPr>
          <w:spacing w:val="-7"/>
          <w:sz w:val="24"/>
        </w:rPr>
        <w:t xml:space="preserve"> </w:t>
      </w:r>
      <w:r>
        <w:rPr>
          <w:sz w:val="24"/>
        </w:rPr>
        <w:t>within Clause</w:t>
      </w:r>
      <w:r>
        <w:rPr>
          <w:spacing w:val="12"/>
          <w:sz w:val="24"/>
        </w:rPr>
        <w:t xml:space="preserve"> </w:t>
      </w:r>
      <w:hyperlink w:anchor="_bookmark308" w:history="1">
        <w:r>
          <w:rPr>
            <w:sz w:val="24"/>
          </w:rPr>
          <w:t>64.1</w:t>
        </w:r>
        <w:r>
          <w:rPr>
            <w:spacing w:val="-6"/>
            <w:sz w:val="24"/>
          </w:rPr>
          <w:t xml:space="preserve"> </w:t>
        </w:r>
      </w:hyperlink>
      <w:r>
        <w:rPr>
          <w:sz w:val="24"/>
        </w:rPr>
        <w:t>where</w:t>
      </w:r>
      <w:r>
        <w:rPr>
          <w:spacing w:val="-7"/>
          <w:sz w:val="24"/>
        </w:rPr>
        <w:t xml:space="preserve"> </w:t>
      </w:r>
      <w:r>
        <w:rPr>
          <w:sz w:val="24"/>
        </w:rPr>
        <w:t>the</w:t>
      </w:r>
      <w:r>
        <w:rPr>
          <w:spacing w:val="-7"/>
          <w:sz w:val="24"/>
        </w:rPr>
        <w:t xml:space="preserve"> </w:t>
      </w:r>
      <w:r>
        <w:rPr>
          <w:sz w:val="24"/>
        </w:rPr>
        <w:t>exception in</w:t>
      </w:r>
      <w:r>
        <w:rPr>
          <w:spacing w:val="-17"/>
          <w:sz w:val="24"/>
        </w:rPr>
        <w:t xml:space="preserve"> </w:t>
      </w:r>
      <w:r>
        <w:rPr>
          <w:sz w:val="24"/>
        </w:rPr>
        <w:t>Clause</w:t>
      </w:r>
      <w:r>
        <w:rPr>
          <w:spacing w:val="13"/>
          <w:sz w:val="24"/>
        </w:rPr>
        <w:t xml:space="preserve"> </w:t>
      </w:r>
      <w:hyperlink w:anchor="_bookmark309" w:history="1">
        <w:r>
          <w:rPr>
            <w:sz w:val="24"/>
          </w:rPr>
          <w:t>64.2</w:t>
        </w:r>
      </w:hyperlink>
      <w:r>
        <w:rPr>
          <w:sz w:val="24"/>
        </w:rPr>
        <w:t xml:space="preserve"> does not apply, where the Contractor invokes the Dispute Resolution Procedure before the end of the period of notice referred</w:t>
      </w:r>
      <w:r>
        <w:rPr>
          <w:spacing w:val="-8"/>
          <w:sz w:val="24"/>
        </w:rPr>
        <w:t xml:space="preserve"> </w:t>
      </w:r>
      <w:r>
        <w:rPr>
          <w:sz w:val="24"/>
        </w:rPr>
        <w:t xml:space="preserve">to in Clause </w:t>
      </w:r>
      <w:hyperlink w:anchor="_bookmark308" w:history="1">
        <w:r>
          <w:rPr>
            <w:sz w:val="24"/>
          </w:rPr>
          <w:t xml:space="preserve">64.1, </w:t>
        </w:r>
      </w:hyperlink>
      <w:r>
        <w:rPr>
          <w:sz w:val="24"/>
        </w:rPr>
        <w:t>and</w:t>
      </w:r>
      <w:r>
        <w:rPr>
          <w:spacing w:val="-8"/>
          <w:sz w:val="24"/>
        </w:rPr>
        <w:t xml:space="preserve"> </w:t>
      </w:r>
      <w:r>
        <w:rPr>
          <w:sz w:val="24"/>
        </w:rPr>
        <w:t>it</w:t>
      </w:r>
      <w:r>
        <w:rPr>
          <w:spacing w:val="-17"/>
          <w:sz w:val="24"/>
        </w:rPr>
        <w:t xml:space="preserve"> </w:t>
      </w:r>
      <w:r>
        <w:rPr>
          <w:sz w:val="24"/>
        </w:rPr>
        <w:t>notifies the</w:t>
      </w:r>
      <w:r>
        <w:rPr>
          <w:spacing w:val="-8"/>
          <w:sz w:val="24"/>
        </w:rPr>
        <w:t xml:space="preserve"> </w:t>
      </w:r>
      <w:r>
        <w:rPr>
          <w:sz w:val="24"/>
        </w:rPr>
        <w:t>Commissioner in</w:t>
      </w:r>
      <w:r>
        <w:rPr>
          <w:spacing w:val="-8"/>
          <w:sz w:val="24"/>
        </w:rPr>
        <w:t xml:space="preserve"> </w:t>
      </w:r>
      <w:r>
        <w:rPr>
          <w:sz w:val="24"/>
        </w:rPr>
        <w:t>writing</w:t>
      </w:r>
      <w:r>
        <w:rPr>
          <w:spacing w:val="-8"/>
          <w:sz w:val="24"/>
        </w:rPr>
        <w:t xml:space="preserve"> </w:t>
      </w:r>
      <w:r>
        <w:rPr>
          <w:sz w:val="24"/>
        </w:rPr>
        <w:t>that it</w:t>
      </w:r>
      <w:r>
        <w:rPr>
          <w:spacing w:val="-17"/>
          <w:sz w:val="24"/>
        </w:rPr>
        <w:t xml:space="preserve"> </w:t>
      </w:r>
      <w:r>
        <w:rPr>
          <w:sz w:val="24"/>
        </w:rPr>
        <w:t>has done</w:t>
      </w:r>
      <w:r>
        <w:rPr>
          <w:spacing w:val="-8"/>
          <w:sz w:val="24"/>
        </w:rPr>
        <w:t xml:space="preserve"> </w:t>
      </w:r>
      <w:r>
        <w:rPr>
          <w:sz w:val="24"/>
        </w:rPr>
        <w:t>so,</w:t>
      </w:r>
      <w:r>
        <w:rPr>
          <w:spacing w:val="-6"/>
          <w:sz w:val="24"/>
        </w:rPr>
        <w:t xml:space="preserve"> </w:t>
      </w:r>
      <w:r>
        <w:rPr>
          <w:sz w:val="24"/>
        </w:rPr>
        <w:t>the Contract shall not terminate at</w:t>
      </w:r>
      <w:r>
        <w:rPr>
          <w:spacing w:val="-11"/>
          <w:sz w:val="24"/>
        </w:rPr>
        <w:t xml:space="preserve"> </w:t>
      </w:r>
      <w:r>
        <w:rPr>
          <w:sz w:val="24"/>
        </w:rPr>
        <w:t>the end of the notice period but instead shall only terminate in the circumstances specified in</w:t>
      </w:r>
      <w:r>
        <w:rPr>
          <w:spacing w:val="-10"/>
          <w:sz w:val="24"/>
        </w:rPr>
        <w:t xml:space="preserve"> </w:t>
      </w:r>
      <w:r>
        <w:rPr>
          <w:sz w:val="24"/>
        </w:rPr>
        <w:t>Clause</w:t>
      </w:r>
      <w:r>
        <w:rPr>
          <w:spacing w:val="35"/>
          <w:sz w:val="24"/>
        </w:rPr>
        <w:t xml:space="preserve"> </w:t>
      </w:r>
      <w:hyperlink w:anchor="_bookmark311" w:history="1">
        <w:r>
          <w:rPr>
            <w:sz w:val="24"/>
          </w:rPr>
          <w:t>64.4.</w:t>
        </w:r>
      </w:hyperlink>
    </w:p>
    <w:p w14:paraId="1F7EC782" w14:textId="77777777" w:rsidR="00B823FB" w:rsidRDefault="002C60B7">
      <w:pPr>
        <w:pStyle w:val="ListParagraph"/>
        <w:numPr>
          <w:ilvl w:val="1"/>
          <w:numId w:val="99"/>
        </w:numPr>
        <w:tabs>
          <w:tab w:val="left" w:pos="2227"/>
          <w:tab w:val="left" w:pos="2228"/>
        </w:tabs>
        <w:spacing w:before="109" w:line="364" w:lineRule="auto"/>
        <w:ind w:right="936"/>
        <w:rPr>
          <w:sz w:val="24"/>
        </w:rPr>
      </w:pPr>
      <w:bookmarkStart w:id="311" w:name="_bookmark311"/>
      <w:bookmarkEnd w:id="311"/>
      <w:r>
        <w:rPr>
          <w:sz w:val="24"/>
        </w:rPr>
        <w:t>The Contract shall only terminate pursuant</w:t>
      </w:r>
      <w:r>
        <w:rPr>
          <w:spacing w:val="37"/>
          <w:sz w:val="24"/>
        </w:rPr>
        <w:t xml:space="preserve"> </w:t>
      </w:r>
      <w:r>
        <w:rPr>
          <w:sz w:val="24"/>
        </w:rPr>
        <w:t>to</w:t>
      </w:r>
      <w:r>
        <w:rPr>
          <w:spacing w:val="-11"/>
          <w:sz w:val="24"/>
        </w:rPr>
        <w:t xml:space="preserve"> </w:t>
      </w:r>
      <w:r>
        <w:rPr>
          <w:sz w:val="24"/>
        </w:rPr>
        <w:t>this Clause</w:t>
      </w:r>
      <w:r>
        <w:rPr>
          <w:spacing w:val="28"/>
          <w:sz w:val="24"/>
        </w:rPr>
        <w:t xml:space="preserve"> </w:t>
      </w:r>
      <w:hyperlink w:anchor="_bookmark307" w:history="1">
        <w:r>
          <w:rPr>
            <w:sz w:val="24"/>
          </w:rPr>
          <w:t xml:space="preserve">64 </w:t>
        </w:r>
      </w:hyperlink>
      <w:r>
        <w:rPr>
          <w:sz w:val="24"/>
        </w:rPr>
        <w:t>if</w:t>
      </w:r>
      <w:r>
        <w:rPr>
          <w:spacing w:val="-9"/>
          <w:sz w:val="24"/>
        </w:rPr>
        <w:t xml:space="preserve"> </w:t>
      </w:r>
      <w:r>
        <w:rPr>
          <w:sz w:val="24"/>
        </w:rPr>
        <w:t>and when there has been a determination</w:t>
      </w:r>
      <w:r>
        <w:rPr>
          <w:spacing w:val="36"/>
          <w:sz w:val="24"/>
        </w:rPr>
        <w:t xml:space="preserve"> </w:t>
      </w:r>
      <w:r>
        <w:rPr>
          <w:sz w:val="24"/>
        </w:rPr>
        <w:t>of the Dispute and that determination</w:t>
      </w:r>
      <w:r>
        <w:rPr>
          <w:spacing w:val="12"/>
          <w:sz w:val="24"/>
        </w:rPr>
        <w:t xml:space="preserve"> </w:t>
      </w:r>
      <w:r>
        <w:rPr>
          <w:sz w:val="24"/>
        </w:rPr>
        <w:t>permits</w:t>
      </w:r>
      <w:r>
        <w:rPr>
          <w:spacing w:val="-13"/>
          <w:sz w:val="24"/>
        </w:rPr>
        <w:t xml:space="preserve"> </w:t>
      </w:r>
      <w:r>
        <w:rPr>
          <w:sz w:val="24"/>
        </w:rPr>
        <w:t>the</w:t>
      </w:r>
      <w:r>
        <w:rPr>
          <w:spacing w:val="-8"/>
          <w:sz w:val="24"/>
        </w:rPr>
        <w:t xml:space="preserve"> </w:t>
      </w:r>
      <w:r>
        <w:rPr>
          <w:sz w:val="24"/>
        </w:rPr>
        <w:t>Commissioner to</w:t>
      </w:r>
      <w:r>
        <w:rPr>
          <w:spacing w:val="-11"/>
          <w:sz w:val="24"/>
        </w:rPr>
        <w:t xml:space="preserve"> </w:t>
      </w:r>
      <w:r>
        <w:rPr>
          <w:sz w:val="24"/>
        </w:rPr>
        <w:t>terminate the</w:t>
      </w:r>
      <w:r>
        <w:rPr>
          <w:spacing w:val="-11"/>
          <w:sz w:val="24"/>
        </w:rPr>
        <w:t xml:space="preserve"> </w:t>
      </w:r>
      <w:r>
        <w:rPr>
          <w:sz w:val="24"/>
        </w:rPr>
        <w:t>Contract</w:t>
      </w:r>
      <w:r>
        <w:rPr>
          <w:spacing w:val="-9"/>
          <w:sz w:val="24"/>
        </w:rPr>
        <w:t xml:space="preserve"> </w:t>
      </w:r>
      <w:r>
        <w:rPr>
          <w:sz w:val="24"/>
        </w:rPr>
        <w:t>or the Contractor ceases to pursue the Dispute Resolution</w:t>
      </w:r>
      <w:r>
        <w:rPr>
          <w:spacing w:val="34"/>
          <w:sz w:val="24"/>
        </w:rPr>
        <w:t xml:space="preserve"> </w:t>
      </w:r>
      <w:r>
        <w:rPr>
          <w:sz w:val="24"/>
        </w:rPr>
        <w:t>Procedure, whichever is the sooner.</w:t>
      </w:r>
    </w:p>
    <w:p w14:paraId="5DB87C79" w14:textId="77777777" w:rsidR="00B823FB" w:rsidRDefault="002C60B7">
      <w:pPr>
        <w:pStyle w:val="ListParagraph"/>
        <w:numPr>
          <w:ilvl w:val="1"/>
          <w:numId w:val="99"/>
        </w:numPr>
        <w:tabs>
          <w:tab w:val="left" w:pos="2227"/>
          <w:tab w:val="left" w:pos="2228"/>
        </w:tabs>
        <w:spacing w:before="113" w:line="362" w:lineRule="auto"/>
        <w:ind w:right="795"/>
        <w:rPr>
          <w:sz w:val="24"/>
        </w:rPr>
      </w:pPr>
      <w:r>
        <w:rPr>
          <w:sz w:val="24"/>
        </w:rPr>
        <w:t>If the Commissioner is satisfied that it is necessary to terminate the Contract before the Dispute Resolution</w:t>
      </w:r>
      <w:r>
        <w:rPr>
          <w:spacing w:val="39"/>
          <w:sz w:val="24"/>
        </w:rPr>
        <w:t xml:space="preserve"> </w:t>
      </w:r>
      <w:r>
        <w:rPr>
          <w:sz w:val="24"/>
        </w:rPr>
        <w:t>Procedure is concluded in order to protect the safety of the Contractor’s Patients or protect itself from</w:t>
      </w:r>
      <w:r>
        <w:rPr>
          <w:spacing w:val="-17"/>
          <w:sz w:val="24"/>
        </w:rPr>
        <w:t xml:space="preserve"> </w:t>
      </w:r>
      <w:r>
        <w:rPr>
          <w:sz w:val="24"/>
        </w:rPr>
        <w:t>material</w:t>
      </w:r>
      <w:r>
        <w:rPr>
          <w:spacing w:val="-4"/>
          <w:sz w:val="24"/>
        </w:rPr>
        <w:t xml:space="preserve"> </w:t>
      </w:r>
      <w:r>
        <w:rPr>
          <w:sz w:val="24"/>
        </w:rPr>
        <w:t>financial</w:t>
      </w:r>
      <w:r>
        <w:rPr>
          <w:spacing w:val="-10"/>
          <w:sz w:val="24"/>
        </w:rPr>
        <w:t xml:space="preserve"> </w:t>
      </w:r>
      <w:r>
        <w:rPr>
          <w:sz w:val="24"/>
        </w:rPr>
        <w:t xml:space="preserve">loss, Clauses </w:t>
      </w:r>
      <w:hyperlink w:anchor="_bookmark310" w:history="1">
        <w:r>
          <w:rPr>
            <w:sz w:val="24"/>
          </w:rPr>
          <w:t xml:space="preserve">64.3 </w:t>
        </w:r>
      </w:hyperlink>
      <w:r>
        <w:rPr>
          <w:sz w:val="24"/>
        </w:rPr>
        <w:t>and</w:t>
      </w:r>
      <w:r>
        <w:rPr>
          <w:spacing w:val="-9"/>
          <w:sz w:val="24"/>
        </w:rPr>
        <w:t xml:space="preserve"> </w:t>
      </w:r>
      <w:hyperlink w:anchor="_bookmark311" w:history="1">
        <w:r>
          <w:rPr>
            <w:sz w:val="24"/>
          </w:rPr>
          <w:t>64.4</w:t>
        </w:r>
        <w:r>
          <w:rPr>
            <w:spacing w:val="-9"/>
            <w:sz w:val="24"/>
          </w:rPr>
          <w:t xml:space="preserve"> </w:t>
        </w:r>
      </w:hyperlink>
      <w:r>
        <w:rPr>
          <w:sz w:val="24"/>
        </w:rPr>
        <w:t>shall not</w:t>
      </w:r>
      <w:r>
        <w:rPr>
          <w:spacing w:val="-8"/>
          <w:sz w:val="24"/>
        </w:rPr>
        <w:t xml:space="preserve"> </w:t>
      </w:r>
      <w:r>
        <w:rPr>
          <w:sz w:val="24"/>
        </w:rPr>
        <w:t>apply and the Commissioner shall be entitled to confirm</w:t>
      </w:r>
      <w:r>
        <w:rPr>
          <w:spacing w:val="-11"/>
          <w:sz w:val="24"/>
        </w:rPr>
        <w:t xml:space="preserve"> </w:t>
      </w:r>
      <w:r>
        <w:rPr>
          <w:sz w:val="24"/>
        </w:rPr>
        <w:t>by written notice to be served</w:t>
      </w:r>
      <w:r>
        <w:rPr>
          <w:spacing w:val="-12"/>
          <w:sz w:val="24"/>
        </w:rPr>
        <w:t xml:space="preserve"> </w:t>
      </w:r>
      <w:r>
        <w:rPr>
          <w:sz w:val="24"/>
        </w:rPr>
        <w:t>on</w:t>
      </w:r>
      <w:r>
        <w:rPr>
          <w:spacing w:val="-9"/>
          <w:sz w:val="24"/>
        </w:rPr>
        <w:t xml:space="preserve"> </w:t>
      </w:r>
      <w:r>
        <w:rPr>
          <w:sz w:val="24"/>
        </w:rPr>
        <w:t>the</w:t>
      </w:r>
      <w:r>
        <w:rPr>
          <w:spacing w:val="-9"/>
          <w:sz w:val="24"/>
        </w:rPr>
        <w:t xml:space="preserve"> </w:t>
      </w:r>
      <w:r>
        <w:rPr>
          <w:sz w:val="24"/>
        </w:rPr>
        <w:t>Contractor,</w:t>
      </w:r>
      <w:r>
        <w:rPr>
          <w:spacing w:val="-7"/>
          <w:sz w:val="24"/>
        </w:rPr>
        <w:t xml:space="preserve"> </w:t>
      </w:r>
      <w:r>
        <w:rPr>
          <w:sz w:val="24"/>
        </w:rPr>
        <w:t>that the</w:t>
      </w:r>
      <w:r>
        <w:rPr>
          <w:spacing w:val="-9"/>
          <w:sz w:val="24"/>
        </w:rPr>
        <w:t xml:space="preserve"> </w:t>
      </w:r>
      <w:r>
        <w:rPr>
          <w:sz w:val="24"/>
        </w:rPr>
        <w:t>Contract</w:t>
      </w:r>
      <w:r>
        <w:rPr>
          <w:spacing w:val="-17"/>
          <w:sz w:val="24"/>
        </w:rPr>
        <w:t xml:space="preserve"> </w:t>
      </w:r>
      <w:r>
        <w:rPr>
          <w:sz w:val="24"/>
        </w:rPr>
        <w:t>will</w:t>
      </w:r>
      <w:r>
        <w:rPr>
          <w:spacing w:val="-9"/>
          <w:sz w:val="24"/>
        </w:rPr>
        <w:t xml:space="preserve"> </w:t>
      </w:r>
      <w:r>
        <w:rPr>
          <w:sz w:val="24"/>
        </w:rPr>
        <w:t>nevertheless</w:t>
      </w:r>
      <w:r>
        <w:rPr>
          <w:spacing w:val="26"/>
          <w:sz w:val="24"/>
        </w:rPr>
        <w:t xml:space="preserve"> </w:t>
      </w:r>
      <w:r>
        <w:rPr>
          <w:sz w:val="24"/>
        </w:rPr>
        <w:t>terminate at the end of the period of the notice it served pursuant</w:t>
      </w:r>
      <w:r>
        <w:rPr>
          <w:spacing w:val="38"/>
          <w:sz w:val="24"/>
        </w:rPr>
        <w:t xml:space="preserve"> </w:t>
      </w:r>
      <w:r>
        <w:rPr>
          <w:sz w:val="24"/>
        </w:rPr>
        <w:t>to</w:t>
      </w:r>
      <w:r>
        <w:rPr>
          <w:spacing w:val="-11"/>
          <w:sz w:val="24"/>
        </w:rPr>
        <w:t xml:space="preserve"> </w:t>
      </w:r>
      <w:r>
        <w:rPr>
          <w:sz w:val="24"/>
        </w:rPr>
        <w:t xml:space="preserve">Clauses </w:t>
      </w:r>
      <w:hyperlink w:anchor="_bookmark293" w:history="1">
        <w:r>
          <w:rPr>
            <w:sz w:val="24"/>
          </w:rPr>
          <w:t>60.1,</w:t>
        </w:r>
      </w:hyperlink>
      <w:hyperlink w:anchor="_bookmark295" w:history="1">
        <w:r>
          <w:rPr>
            <w:sz w:val="24"/>
          </w:rPr>
          <w:t>61.1</w:t>
        </w:r>
      </w:hyperlink>
      <w:r>
        <w:rPr>
          <w:spacing w:val="80"/>
          <w:sz w:val="24"/>
        </w:rPr>
        <w:t xml:space="preserve"> </w:t>
      </w:r>
      <w:hyperlink w:anchor="_bookmark303" w:history="1">
        <w:r>
          <w:rPr>
            <w:sz w:val="24"/>
          </w:rPr>
          <w:t>62</w:t>
        </w:r>
      </w:hyperlink>
      <w:r>
        <w:rPr>
          <w:sz w:val="24"/>
        </w:rPr>
        <w:t xml:space="preserve">, </w:t>
      </w:r>
      <w:hyperlink w:anchor="_bookmark306" w:history="1">
        <w:r>
          <w:rPr>
            <w:sz w:val="24"/>
          </w:rPr>
          <w:t>63.1.</w:t>
        </w:r>
      </w:hyperlink>
    </w:p>
    <w:p w14:paraId="098C1B48" w14:textId="77777777" w:rsidR="00B823FB" w:rsidRDefault="00B823FB">
      <w:pPr>
        <w:pStyle w:val="BodyText"/>
        <w:spacing w:before="10"/>
        <w:rPr>
          <w:sz w:val="23"/>
        </w:rPr>
      </w:pPr>
    </w:p>
    <w:p w14:paraId="5EFF4D28" w14:textId="77777777" w:rsidR="00B823FB" w:rsidRDefault="002C60B7">
      <w:pPr>
        <w:pStyle w:val="Heading1"/>
        <w:numPr>
          <w:ilvl w:val="0"/>
          <w:numId w:val="99"/>
        </w:numPr>
        <w:tabs>
          <w:tab w:val="left" w:pos="2147"/>
          <w:tab w:val="left" w:pos="2148"/>
        </w:tabs>
        <w:jc w:val="left"/>
      </w:pPr>
      <w:bookmarkStart w:id="312" w:name="_bookmark312"/>
      <w:bookmarkEnd w:id="312"/>
      <w:r>
        <w:t>Consequences</w:t>
      </w:r>
      <w:r>
        <w:rPr>
          <w:spacing w:val="7"/>
        </w:rPr>
        <w:t xml:space="preserve"> </w:t>
      </w:r>
      <w:r>
        <w:t>of</w:t>
      </w:r>
      <w:r>
        <w:rPr>
          <w:spacing w:val="-22"/>
        </w:rPr>
        <w:t xml:space="preserve"> </w:t>
      </w:r>
      <w:r>
        <w:rPr>
          <w:spacing w:val="-2"/>
        </w:rPr>
        <w:t>Termination</w:t>
      </w:r>
    </w:p>
    <w:p w14:paraId="033FD39F" w14:textId="77777777" w:rsidR="00B823FB" w:rsidRDefault="002C60B7">
      <w:pPr>
        <w:pStyle w:val="ListParagraph"/>
        <w:numPr>
          <w:ilvl w:val="1"/>
          <w:numId w:val="99"/>
        </w:numPr>
        <w:tabs>
          <w:tab w:val="left" w:pos="2227"/>
          <w:tab w:val="left" w:pos="2228"/>
        </w:tabs>
        <w:spacing w:before="315" w:line="376" w:lineRule="auto"/>
        <w:ind w:right="1356"/>
        <w:rPr>
          <w:sz w:val="24"/>
        </w:rPr>
      </w:pPr>
      <w:bookmarkStart w:id="313" w:name="_bookmark313"/>
      <w:bookmarkEnd w:id="313"/>
      <w:r>
        <w:rPr>
          <w:sz w:val="24"/>
        </w:rPr>
        <w:t>The termination of the Contract, for</w:t>
      </w:r>
      <w:r>
        <w:rPr>
          <w:spacing w:val="-2"/>
          <w:sz w:val="24"/>
        </w:rPr>
        <w:t xml:space="preserve"> </w:t>
      </w:r>
      <w:r>
        <w:rPr>
          <w:sz w:val="24"/>
        </w:rPr>
        <w:t>whatever reason, is without prejudice</w:t>
      </w:r>
      <w:r>
        <w:rPr>
          <w:spacing w:val="-1"/>
          <w:sz w:val="24"/>
        </w:rPr>
        <w:t xml:space="preserve"> </w:t>
      </w:r>
      <w:r>
        <w:rPr>
          <w:sz w:val="24"/>
        </w:rPr>
        <w:t>to</w:t>
      </w:r>
      <w:r>
        <w:rPr>
          <w:spacing w:val="-9"/>
          <w:sz w:val="24"/>
        </w:rPr>
        <w:t xml:space="preserve"> </w:t>
      </w:r>
      <w:r>
        <w:rPr>
          <w:sz w:val="24"/>
        </w:rPr>
        <w:t>the</w:t>
      </w:r>
      <w:r>
        <w:rPr>
          <w:spacing w:val="-9"/>
          <w:sz w:val="24"/>
        </w:rPr>
        <w:t xml:space="preserve"> </w:t>
      </w:r>
      <w:r>
        <w:rPr>
          <w:sz w:val="24"/>
        </w:rPr>
        <w:t>accrued</w:t>
      </w:r>
      <w:r>
        <w:rPr>
          <w:spacing w:val="-17"/>
          <w:sz w:val="24"/>
        </w:rPr>
        <w:t xml:space="preserve"> </w:t>
      </w:r>
      <w:r>
        <w:rPr>
          <w:sz w:val="24"/>
        </w:rPr>
        <w:t>rights of</w:t>
      </w:r>
      <w:r>
        <w:rPr>
          <w:spacing w:val="-7"/>
          <w:sz w:val="24"/>
        </w:rPr>
        <w:t xml:space="preserve"> </w:t>
      </w:r>
      <w:r>
        <w:rPr>
          <w:sz w:val="24"/>
        </w:rPr>
        <w:t>either</w:t>
      </w:r>
      <w:r>
        <w:rPr>
          <w:spacing w:val="-4"/>
          <w:sz w:val="24"/>
        </w:rPr>
        <w:t xml:space="preserve"> </w:t>
      </w:r>
      <w:r>
        <w:rPr>
          <w:sz w:val="24"/>
        </w:rPr>
        <w:t>Party under</w:t>
      </w:r>
      <w:r>
        <w:rPr>
          <w:spacing w:val="-4"/>
          <w:sz w:val="24"/>
        </w:rPr>
        <w:t xml:space="preserve"> </w:t>
      </w:r>
      <w:r>
        <w:rPr>
          <w:sz w:val="24"/>
        </w:rPr>
        <w:t>the</w:t>
      </w:r>
      <w:r>
        <w:rPr>
          <w:spacing w:val="-9"/>
          <w:sz w:val="24"/>
        </w:rPr>
        <w:t xml:space="preserve"> </w:t>
      </w:r>
      <w:r>
        <w:rPr>
          <w:sz w:val="24"/>
        </w:rPr>
        <w:t>Contract.</w:t>
      </w:r>
    </w:p>
    <w:p w14:paraId="42A6374E" w14:textId="77777777" w:rsidR="00B823FB" w:rsidRDefault="00B823FB">
      <w:pPr>
        <w:spacing w:line="376" w:lineRule="auto"/>
        <w:rPr>
          <w:sz w:val="24"/>
        </w:rPr>
        <w:sectPr w:rsidR="00B823FB">
          <w:pgSz w:w="11910" w:h="16840"/>
          <w:pgMar w:top="1460" w:right="720" w:bottom="780" w:left="720" w:header="0" w:footer="594" w:gutter="0"/>
          <w:cols w:space="720"/>
        </w:sectPr>
      </w:pPr>
    </w:p>
    <w:p w14:paraId="7DA47C2F" w14:textId="77777777" w:rsidR="00B823FB" w:rsidRDefault="002C60B7">
      <w:pPr>
        <w:pStyle w:val="ListParagraph"/>
        <w:numPr>
          <w:ilvl w:val="1"/>
          <w:numId w:val="99"/>
        </w:numPr>
        <w:tabs>
          <w:tab w:val="left" w:pos="2227"/>
          <w:tab w:val="left" w:pos="2228"/>
        </w:tabs>
        <w:spacing w:before="80"/>
        <w:rPr>
          <w:sz w:val="24"/>
        </w:rPr>
      </w:pPr>
      <w:bookmarkStart w:id="314" w:name="_bookmark314"/>
      <w:bookmarkEnd w:id="314"/>
      <w:r>
        <w:rPr>
          <w:sz w:val="24"/>
        </w:rPr>
        <w:t>On</w:t>
      </w:r>
      <w:r>
        <w:rPr>
          <w:spacing w:val="-17"/>
          <w:sz w:val="24"/>
        </w:rPr>
        <w:t xml:space="preserve"> </w:t>
      </w:r>
      <w:r>
        <w:rPr>
          <w:sz w:val="24"/>
        </w:rPr>
        <w:t>the</w:t>
      </w:r>
      <w:r>
        <w:rPr>
          <w:spacing w:val="-7"/>
          <w:sz w:val="24"/>
        </w:rPr>
        <w:t xml:space="preserve"> </w:t>
      </w:r>
      <w:r>
        <w:rPr>
          <w:sz w:val="24"/>
        </w:rPr>
        <w:t>termination</w:t>
      </w:r>
      <w:r>
        <w:rPr>
          <w:spacing w:val="22"/>
          <w:sz w:val="24"/>
        </w:rPr>
        <w:t xml:space="preserve"> </w:t>
      </w:r>
      <w:r>
        <w:rPr>
          <w:sz w:val="24"/>
        </w:rPr>
        <w:t>of</w:t>
      </w:r>
      <w:r>
        <w:rPr>
          <w:spacing w:val="-16"/>
          <w:sz w:val="24"/>
        </w:rPr>
        <w:t xml:space="preserve"> </w:t>
      </w:r>
      <w:r>
        <w:rPr>
          <w:sz w:val="24"/>
        </w:rPr>
        <w:t>the</w:t>
      </w:r>
      <w:r>
        <w:rPr>
          <w:spacing w:val="-5"/>
          <w:sz w:val="24"/>
        </w:rPr>
        <w:t xml:space="preserve"> </w:t>
      </w:r>
      <w:r>
        <w:rPr>
          <w:sz w:val="24"/>
        </w:rPr>
        <w:t>Contract</w:t>
      </w:r>
      <w:r>
        <w:rPr>
          <w:spacing w:val="-2"/>
          <w:sz w:val="24"/>
        </w:rPr>
        <w:t xml:space="preserve"> </w:t>
      </w:r>
      <w:r>
        <w:rPr>
          <w:sz w:val="24"/>
        </w:rPr>
        <w:t>for</w:t>
      </w:r>
      <w:r>
        <w:rPr>
          <w:spacing w:val="-13"/>
          <w:sz w:val="24"/>
        </w:rPr>
        <w:t xml:space="preserve"> </w:t>
      </w:r>
      <w:r>
        <w:rPr>
          <w:sz w:val="24"/>
        </w:rPr>
        <w:t>any</w:t>
      </w:r>
      <w:r>
        <w:rPr>
          <w:spacing w:val="-7"/>
          <w:sz w:val="24"/>
        </w:rPr>
        <w:t xml:space="preserve"> </w:t>
      </w:r>
      <w:r>
        <w:rPr>
          <w:sz w:val="24"/>
        </w:rPr>
        <w:t>reason,</w:t>
      </w:r>
      <w:r>
        <w:rPr>
          <w:spacing w:val="11"/>
          <w:sz w:val="24"/>
        </w:rPr>
        <w:t xml:space="preserve"> </w:t>
      </w:r>
      <w:r>
        <w:rPr>
          <w:sz w:val="24"/>
        </w:rPr>
        <w:t>the</w:t>
      </w:r>
      <w:r>
        <w:rPr>
          <w:spacing w:val="-5"/>
          <w:sz w:val="24"/>
        </w:rPr>
        <w:t xml:space="preserve"> </w:t>
      </w:r>
      <w:r>
        <w:rPr>
          <w:sz w:val="24"/>
        </w:rPr>
        <w:t>Contractor</w:t>
      </w:r>
      <w:r>
        <w:rPr>
          <w:spacing w:val="14"/>
          <w:sz w:val="24"/>
        </w:rPr>
        <w:t xml:space="preserve"> </w:t>
      </w:r>
      <w:r>
        <w:rPr>
          <w:spacing w:val="-2"/>
          <w:sz w:val="24"/>
        </w:rPr>
        <w:t>shall:</w:t>
      </w:r>
    </w:p>
    <w:p w14:paraId="2A3D078B" w14:textId="77777777" w:rsidR="00B823FB" w:rsidRDefault="00B823FB">
      <w:pPr>
        <w:pStyle w:val="BodyText"/>
        <w:spacing w:before="11"/>
        <w:rPr>
          <w:sz w:val="21"/>
        </w:rPr>
      </w:pPr>
    </w:p>
    <w:p w14:paraId="02572BB4" w14:textId="77777777" w:rsidR="00B823FB" w:rsidRDefault="002C60B7">
      <w:pPr>
        <w:pStyle w:val="ListParagraph"/>
        <w:numPr>
          <w:ilvl w:val="2"/>
          <w:numId w:val="99"/>
        </w:numPr>
        <w:tabs>
          <w:tab w:val="left" w:pos="3365"/>
          <w:tab w:val="left" w:pos="3366"/>
        </w:tabs>
        <w:spacing w:line="369" w:lineRule="auto"/>
        <w:ind w:right="1004"/>
        <w:rPr>
          <w:sz w:val="24"/>
        </w:rPr>
      </w:pPr>
      <w:r>
        <w:rPr>
          <w:sz w:val="24"/>
        </w:rPr>
        <w:t>subject to</w:t>
      </w:r>
      <w:r>
        <w:rPr>
          <w:spacing w:val="-9"/>
          <w:sz w:val="24"/>
        </w:rPr>
        <w:t xml:space="preserve"> </w:t>
      </w:r>
      <w:r>
        <w:rPr>
          <w:sz w:val="24"/>
        </w:rPr>
        <w:t>the requirements</w:t>
      </w:r>
      <w:r>
        <w:rPr>
          <w:spacing w:val="37"/>
          <w:sz w:val="24"/>
        </w:rPr>
        <w:t xml:space="preserve"> </w:t>
      </w:r>
      <w:r>
        <w:rPr>
          <w:sz w:val="24"/>
        </w:rPr>
        <w:t xml:space="preserve">of this Clause </w:t>
      </w:r>
      <w:hyperlink w:anchor="_bookmark314" w:history="1">
        <w:r>
          <w:rPr>
            <w:sz w:val="24"/>
          </w:rPr>
          <w:t xml:space="preserve">65.2, </w:t>
        </w:r>
      </w:hyperlink>
      <w:r>
        <w:rPr>
          <w:sz w:val="24"/>
        </w:rPr>
        <w:t>cease performing</w:t>
      </w:r>
      <w:r>
        <w:rPr>
          <w:spacing w:val="-17"/>
          <w:sz w:val="24"/>
        </w:rPr>
        <w:t xml:space="preserve"> </w:t>
      </w:r>
      <w:r>
        <w:rPr>
          <w:sz w:val="24"/>
        </w:rPr>
        <w:t>any</w:t>
      </w:r>
      <w:r>
        <w:rPr>
          <w:spacing w:val="-13"/>
          <w:sz w:val="24"/>
        </w:rPr>
        <w:t xml:space="preserve"> </w:t>
      </w:r>
      <w:r>
        <w:rPr>
          <w:sz w:val="24"/>
        </w:rPr>
        <w:t>work</w:t>
      </w:r>
      <w:r>
        <w:rPr>
          <w:spacing w:val="-13"/>
          <w:sz w:val="24"/>
        </w:rPr>
        <w:t xml:space="preserve"> </w:t>
      </w:r>
      <w:r>
        <w:rPr>
          <w:sz w:val="24"/>
        </w:rPr>
        <w:t>or</w:t>
      </w:r>
      <w:r>
        <w:rPr>
          <w:spacing w:val="-7"/>
          <w:sz w:val="24"/>
        </w:rPr>
        <w:t xml:space="preserve"> </w:t>
      </w:r>
      <w:r>
        <w:rPr>
          <w:sz w:val="24"/>
        </w:rPr>
        <w:t>carrying</w:t>
      </w:r>
      <w:r>
        <w:rPr>
          <w:spacing w:val="-17"/>
          <w:sz w:val="24"/>
        </w:rPr>
        <w:t xml:space="preserve"> </w:t>
      </w:r>
      <w:r>
        <w:rPr>
          <w:sz w:val="24"/>
        </w:rPr>
        <w:t>out</w:t>
      </w:r>
      <w:r>
        <w:rPr>
          <w:spacing w:val="-9"/>
          <w:sz w:val="24"/>
        </w:rPr>
        <w:t xml:space="preserve"> </w:t>
      </w:r>
      <w:r>
        <w:rPr>
          <w:sz w:val="24"/>
        </w:rPr>
        <w:t>any</w:t>
      </w:r>
      <w:r>
        <w:rPr>
          <w:spacing w:val="-13"/>
          <w:sz w:val="24"/>
        </w:rPr>
        <w:t xml:space="preserve"> </w:t>
      </w:r>
      <w:r>
        <w:rPr>
          <w:sz w:val="24"/>
        </w:rPr>
        <w:t>obligations</w:t>
      </w:r>
      <w:r>
        <w:rPr>
          <w:spacing w:val="23"/>
          <w:sz w:val="24"/>
        </w:rPr>
        <w:t xml:space="preserve"> </w:t>
      </w:r>
      <w:r>
        <w:rPr>
          <w:sz w:val="24"/>
        </w:rPr>
        <w:t>under the Contract;</w:t>
      </w:r>
    </w:p>
    <w:p w14:paraId="65344173" w14:textId="77777777" w:rsidR="00B823FB" w:rsidRDefault="002C60B7">
      <w:pPr>
        <w:pStyle w:val="ListParagraph"/>
        <w:numPr>
          <w:ilvl w:val="2"/>
          <w:numId w:val="99"/>
        </w:numPr>
        <w:tabs>
          <w:tab w:val="left" w:pos="3365"/>
          <w:tab w:val="left" w:pos="3366"/>
        </w:tabs>
        <w:spacing w:before="119" w:line="369" w:lineRule="auto"/>
        <w:ind w:right="988"/>
        <w:rPr>
          <w:sz w:val="24"/>
        </w:rPr>
      </w:pPr>
      <w:r>
        <w:rPr>
          <w:sz w:val="24"/>
        </w:rPr>
        <w:t>co-operate with the Commissioner to</w:t>
      </w:r>
      <w:r>
        <w:rPr>
          <w:spacing w:val="-5"/>
          <w:sz w:val="24"/>
        </w:rPr>
        <w:t xml:space="preserve"> </w:t>
      </w:r>
      <w:r>
        <w:rPr>
          <w:sz w:val="24"/>
        </w:rPr>
        <w:t>enable</w:t>
      </w:r>
      <w:r>
        <w:rPr>
          <w:spacing w:val="40"/>
          <w:sz w:val="24"/>
        </w:rPr>
        <w:t xml:space="preserve"> </w:t>
      </w:r>
      <w:r>
        <w:rPr>
          <w:sz w:val="24"/>
        </w:rPr>
        <w:t>any outstanding</w:t>
      </w:r>
      <w:r>
        <w:rPr>
          <w:spacing w:val="20"/>
          <w:sz w:val="24"/>
        </w:rPr>
        <w:t xml:space="preserve"> </w:t>
      </w:r>
      <w:r>
        <w:rPr>
          <w:sz w:val="24"/>
        </w:rPr>
        <w:t>matters</w:t>
      </w:r>
      <w:r>
        <w:rPr>
          <w:spacing w:val="-12"/>
          <w:sz w:val="24"/>
        </w:rPr>
        <w:t xml:space="preserve"> </w:t>
      </w:r>
      <w:r>
        <w:rPr>
          <w:sz w:val="24"/>
        </w:rPr>
        <w:t>under</w:t>
      </w:r>
      <w:r>
        <w:rPr>
          <w:spacing w:val="-6"/>
          <w:sz w:val="24"/>
        </w:rPr>
        <w:t xml:space="preserve"> </w:t>
      </w:r>
      <w:r>
        <w:rPr>
          <w:sz w:val="24"/>
        </w:rPr>
        <w:t>the</w:t>
      </w:r>
      <w:r>
        <w:rPr>
          <w:spacing w:val="-11"/>
          <w:sz w:val="24"/>
        </w:rPr>
        <w:t xml:space="preserve"> </w:t>
      </w:r>
      <w:r>
        <w:rPr>
          <w:sz w:val="24"/>
        </w:rPr>
        <w:t>Contract</w:t>
      </w:r>
      <w:r>
        <w:rPr>
          <w:spacing w:val="-8"/>
          <w:sz w:val="24"/>
        </w:rPr>
        <w:t xml:space="preserve"> </w:t>
      </w:r>
      <w:r>
        <w:rPr>
          <w:sz w:val="24"/>
        </w:rPr>
        <w:t>to</w:t>
      </w:r>
      <w:r>
        <w:rPr>
          <w:spacing w:val="-11"/>
          <w:sz w:val="24"/>
        </w:rPr>
        <w:t xml:space="preserve"> </w:t>
      </w:r>
      <w:r>
        <w:rPr>
          <w:sz w:val="24"/>
        </w:rPr>
        <w:t>be</w:t>
      </w:r>
      <w:r>
        <w:rPr>
          <w:spacing w:val="-11"/>
          <w:sz w:val="24"/>
        </w:rPr>
        <w:t xml:space="preserve"> </w:t>
      </w:r>
      <w:r>
        <w:rPr>
          <w:sz w:val="24"/>
        </w:rPr>
        <w:t>dealt with</w:t>
      </w:r>
      <w:r>
        <w:rPr>
          <w:spacing w:val="-17"/>
          <w:sz w:val="24"/>
        </w:rPr>
        <w:t xml:space="preserve"> </w:t>
      </w:r>
      <w:r>
        <w:rPr>
          <w:sz w:val="24"/>
        </w:rPr>
        <w:t>or concluded in a satisfactory manner; and</w:t>
      </w:r>
    </w:p>
    <w:p w14:paraId="20BFC74D" w14:textId="77777777" w:rsidR="00B823FB" w:rsidRDefault="002C60B7">
      <w:pPr>
        <w:pStyle w:val="ListParagraph"/>
        <w:numPr>
          <w:ilvl w:val="2"/>
          <w:numId w:val="99"/>
        </w:numPr>
        <w:tabs>
          <w:tab w:val="left" w:pos="3365"/>
          <w:tab w:val="left" w:pos="3366"/>
        </w:tabs>
        <w:spacing w:before="102" w:line="364" w:lineRule="auto"/>
        <w:ind w:right="775"/>
        <w:rPr>
          <w:sz w:val="24"/>
        </w:rPr>
      </w:pPr>
      <w:r>
        <w:rPr>
          <w:sz w:val="24"/>
        </w:rPr>
        <w:t>deliver</w:t>
      </w:r>
      <w:r>
        <w:rPr>
          <w:spacing w:val="-14"/>
          <w:sz w:val="24"/>
        </w:rPr>
        <w:t xml:space="preserve"> </w:t>
      </w:r>
      <w:r>
        <w:rPr>
          <w:sz w:val="24"/>
        </w:rPr>
        <w:t>up</w:t>
      </w:r>
      <w:r>
        <w:rPr>
          <w:spacing w:val="-11"/>
          <w:sz w:val="24"/>
        </w:rPr>
        <w:t xml:space="preserve"> </w:t>
      </w:r>
      <w:r>
        <w:rPr>
          <w:sz w:val="24"/>
        </w:rPr>
        <w:t>to</w:t>
      </w:r>
      <w:r>
        <w:rPr>
          <w:spacing w:val="-12"/>
          <w:sz w:val="24"/>
        </w:rPr>
        <w:t xml:space="preserve"> </w:t>
      </w:r>
      <w:r>
        <w:rPr>
          <w:sz w:val="24"/>
        </w:rPr>
        <w:t>the</w:t>
      </w:r>
      <w:r>
        <w:rPr>
          <w:spacing w:val="-12"/>
          <w:sz w:val="24"/>
        </w:rPr>
        <w:t xml:space="preserve"> </w:t>
      </w:r>
      <w:r>
        <w:rPr>
          <w:sz w:val="24"/>
        </w:rPr>
        <w:t>Commissioner all</w:t>
      </w:r>
      <w:r>
        <w:rPr>
          <w:spacing w:val="-12"/>
          <w:sz w:val="24"/>
        </w:rPr>
        <w:t xml:space="preserve"> </w:t>
      </w:r>
      <w:r>
        <w:rPr>
          <w:sz w:val="24"/>
        </w:rPr>
        <w:t>property</w:t>
      </w:r>
      <w:r>
        <w:rPr>
          <w:spacing w:val="-2"/>
          <w:sz w:val="24"/>
        </w:rPr>
        <w:t xml:space="preserve"> </w:t>
      </w:r>
      <w:r>
        <w:rPr>
          <w:sz w:val="24"/>
        </w:rPr>
        <w:t>belonging</w:t>
      </w:r>
      <w:r>
        <w:rPr>
          <w:spacing w:val="24"/>
          <w:sz w:val="24"/>
        </w:rPr>
        <w:t xml:space="preserve"> </w:t>
      </w:r>
      <w:r>
        <w:rPr>
          <w:sz w:val="24"/>
        </w:rPr>
        <w:t>to</w:t>
      </w:r>
      <w:r>
        <w:rPr>
          <w:spacing w:val="-17"/>
          <w:sz w:val="24"/>
        </w:rPr>
        <w:t xml:space="preserve"> </w:t>
      </w:r>
      <w:r>
        <w:rPr>
          <w:sz w:val="24"/>
        </w:rPr>
        <w:t>the Commissioner including all documents, forms, computer hardware and software, drugs, Appliances or medical equipment which may</w:t>
      </w:r>
      <w:r>
        <w:rPr>
          <w:spacing w:val="-16"/>
          <w:sz w:val="24"/>
        </w:rPr>
        <w:t xml:space="preserve"> </w:t>
      </w:r>
      <w:r>
        <w:rPr>
          <w:sz w:val="24"/>
        </w:rPr>
        <w:t>be in the Contractor’s possession</w:t>
      </w:r>
      <w:r>
        <w:rPr>
          <w:spacing w:val="40"/>
          <w:sz w:val="24"/>
        </w:rPr>
        <w:t xml:space="preserve"> </w:t>
      </w:r>
      <w:r>
        <w:rPr>
          <w:sz w:val="24"/>
        </w:rPr>
        <w:t xml:space="preserve">or </w:t>
      </w:r>
      <w:r>
        <w:rPr>
          <w:spacing w:val="-2"/>
          <w:sz w:val="24"/>
        </w:rPr>
        <w:t>control.</w:t>
      </w:r>
    </w:p>
    <w:p w14:paraId="784D9C60" w14:textId="77777777" w:rsidR="00B823FB" w:rsidRDefault="002C60B7">
      <w:pPr>
        <w:pStyle w:val="ListParagraph"/>
        <w:numPr>
          <w:ilvl w:val="1"/>
          <w:numId w:val="99"/>
        </w:numPr>
        <w:tabs>
          <w:tab w:val="left" w:pos="2227"/>
          <w:tab w:val="left" w:pos="2228"/>
        </w:tabs>
        <w:spacing w:before="113" w:line="369" w:lineRule="auto"/>
        <w:ind w:right="730"/>
        <w:rPr>
          <w:sz w:val="24"/>
        </w:rPr>
      </w:pPr>
      <w:r>
        <w:rPr>
          <w:sz w:val="24"/>
        </w:rPr>
        <w:t xml:space="preserve">Subject to Clauses </w:t>
      </w:r>
      <w:hyperlink w:anchor="_bookmark315" w:history="1">
        <w:r>
          <w:rPr>
            <w:sz w:val="24"/>
          </w:rPr>
          <w:t xml:space="preserve">65.4 </w:t>
        </w:r>
      </w:hyperlink>
      <w:r>
        <w:rPr>
          <w:sz w:val="24"/>
        </w:rPr>
        <w:t>to</w:t>
      </w:r>
      <w:r>
        <w:rPr>
          <w:spacing w:val="-11"/>
          <w:sz w:val="24"/>
        </w:rPr>
        <w:t xml:space="preserve"> </w:t>
      </w:r>
      <w:hyperlink w:anchor="_bookmark316" w:history="1">
        <w:r>
          <w:rPr>
            <w:sz w:val="24"/>
          </w:rPr>
          <w:t xml:space="preserve">65.6, </w:t>
        </w:r>
      </w:hyperlink>
      <w:r>
        <w:rPr>
          <w:sz w:val="24"/>
        </w:rPr>
        <w:t>the Commissioner’s</w:t>
      </w:r>
      <w:r>
        <w:rPr>
          <w:spacing w:val="31"/>
          <w:sz w:val="24"/>
        </w:rPr>
        <w:t xml:space="preserve"> </w:t>
      </w:r>
      <w:r>
        <w:rPr>
          <w:sz w:val="24"/>
        </w:rPr>
        <w:t>obligation</w:t>
      </w:r>
      <w:r>
        <w:rPr>
          <w:spacing w:val="33"/>
          <w:sz w:val="24"/>
        </w:rPr>
        <w:t xml:space="preserve"> </w:t>
      </w:r>
      <w:r>
        <w:rPr>
          <w:sz w:val="24"/>
        </w:rPr>
        <w:t>to make</w:t>
      </w:r>
      <w:r>
        <w:rPr>
          <w:spacing w:val="-17"/>
          <w:sz w:val="24"/>
        </w:rPr>
        <w:t xml:space="preserve"> </w:t>
      </w:r>
      <w:r>
        <w:rPr>
          <w:sz w:val="24"/>
        </w:rPr>
        <w:t>payments</w:t>
      </w:r>
      <w:r>
        <w:rPr>
          <w:spacing w:val="-9"/>
          <w:sz w:val="24"/>
        </w:rPr>
        <w:t xml:space="preserve"> </w:t>
      </w:r>
      <w:r>
        <w:rPr>
          <w:sz w:val="24"/>
        </w:rPr>
        <w:t>to</w:t>
      </w:r>
      <w:r>
        <w:rPr>
          <w:spacing w:val="-5"/>
          <w:sz w:val="24"/>
        </w:rPr>
        <w:t xml:space="preserve"> </w:t>
      </w:r>
      <w:r>
        <w:rPr>
          <w:sz w:val="24"/>
        </w:rPr>
        <w:t>the</w:t>
      </w:r>
      <w:r>
        <w:rPr>
          <w:spacing w:val="-5"/>
          <w:sz w:val="24"/>
        </w:rPr>
        <w:t xml:space="preserve"> </w:t>
      </w:r>
      <w:r>
        <w:rPr>
          <w:sz w:val="24"/>
        </w:rPr>
        <w:t>Contractor in</w:t>
      </w:r>
      <w:r>
        <w:rPr>
          <w:spacing w:val="-5"/>
          <w:sz w:val="24"/>
        </w:rPr>
        <w:t xml:space="preserve"> </w:t>
      </w:r>
      <w:r>
        <w:rPr>
          <w:sz w:val="24"/>
        </w:rPr>
        <w:t>accordance</w:t>
      </w:r>
      <w:r>
        <w:rPr>
          <w:spacing w:val="-17"/>
          <w:sz w:val="24"/>
        </w:rPr>
        <w:t xml:space="preserve"> </w:t>
      </w:r>
      <w:r>
        <w:rPr>
          <w:sz w:val="24"/>
        </w:rPr>
        <w:t>with</w:t>
      </w:r>
      <w:r>
        <w:rPr>
          <w:spacing w:val="-5"/>
          <w:sz w:val="24"/>
        </w:rPr>
        <w:t xml:space="preserve"> </w:t>
      </w:r>
      <w:r>
        <w:rPr>
          <w:sz w:val="24"/>
        </w:rPr>
        <w:t>the</w:t>
      </w:r>
      <w:r>
        <w:rPr>
          <w:spacing w:val="-5"/>
          <w:sz w:val="24"/>
        </w:rPr>
        <w:t xml:space="preserve"> </w:t>
      </w:r>
      <w:r>
        <w:rPr>
          <w:sz w:val="24"/>
        </w:rPr>
        <w:t>Contract</w:t>
      </w:r>
      <w:r>
        <w:rPr>
          <w:spacing w:val="-2"/>
          <w:sz w:val="24"/>
        </w:rPr>
        <w:t xml:space="preserve"> </w:t>
      </w:r>
      <w:r>
        <w:rPr>
          <w:sz w:val="24"/>
        </w:rPr>
        <w:t>shall cease on the date of termination of the Contract.</w:t>
      </w:r>
    </w:p>
    <w:p w14:paraId="5475130C" w14:textId="77777777" w:rsidR="00B823FB" w:rsidRDefault="002C60B7">
      <w:pPr>
        <w:pStyle w:val="ListParagraph"/>
        <w:numPr>
          <w:ilvl w:val="1"/>
          <w:numId w:val="99"/>
        </w:numPr>
        <w:tabs>
          <w:tab w:val="left" w:pos="2227"/>
          <w:tab w:val="left" w:pos="2228"/>
        </w:tabs>
        <w:spacing w:before="118" w:line="362" w:lineRule="auto"/>
        <w:ind w:right="809"/>
        <w:rPr>
          <w:sz w:val="24"/>
        </w:rPr>
      </w:pPr>
      <w:bookmarkStart w:id="315" w:name="_bookmark315"/>
      <w:bookmarkEnd w:id="315"/>
      <w:r>
        <w:rPr>
          <w:sz w:val="24"/>
        </w:rPr>
        <w:t>On</w:t>
      </w:r>
      <w:r>
        <w:rPr>
          <w:spacing w:val="-17"/>
          <w:sz w:val="24"/>
        </w:rPr>
        <w:t xml:space="preserve"> </w:t>
      </w:r>
      <w:r>
        <w:rPr>
          <w:sz w:val="24"/>
        </w:rPr>
        <w:t>termination</w:t>
      </w:r>
      <w:r>
        <w:rPr>
          <w:spacing w:val="23"/>
          <w:sz w:val="24"/>
        </w:rPr>
        <w:t xml:space="preserve"> </w:t>
      </w:r>
      <w:r>
        <w:rPr>
          <w:sz w:val="24"/>
        </w:rPr>
        <w:t>of</w:t>
      </w:r>
      <w:r>
        <w:rPr>
          <w:spacing w:val="-15"/>
          <w:sz w:val="24"/>
        </w:rPr>
        <w:t xml:space="preserve"> </w:t>
      </w:r>
      <w:r>
        <w:rPr>
          <w:sz w:val="24"/>
        </w:rPr>
        <w:t>the</w:t>
      </w:r>
      <w:r>
        <w:rPr>
          <w:spacing w:val="-4"/>
          <w:sz w:val="24"/>
        </w:rPr>
        <w:t xml:space="preserve"> </w:t>
      </w:r>
      <w:r>
        <w:rPr>
          <w:sz w:val="24"/>
        </w:rPr>
        <w:t>Contract</w:t>
      </w:r>
      <w:r>
        <w:rPr>
          <w:spacing w:val="-1"/>
          <w:sz w:val="24"/>
        </w:rPr>
        <w:t xml:space="preserve"> </w:t>
      </w:r>
      <w:r>
        <w:rPr>
          <w:sz w:val="24"/>
        </w:rPr>
        <w:t>or termination of</w:t>
      </w:r>
      <w:r>
        <w:rPr>
          <w:spacing w:val="-1"/>
          <w:sz w:val="24"/>
        </w:rPr>
        <w:t xml:space="preserve"> </w:t>
      </w:r>
      <w:r>
        <w:rPr>
          <w:sz w:val="24"/>
        </w:rPr>
        <w:t>any</w:t>
      </w:r>
      <w:r>
        <w:rPr>
          <w:spacing w:val="-6"/>
          <w:sz w:val="24"/>
        </w:rPr>
        <w:t xml:space="preserve"> </w:t>
      </w:r>
      <w:r>
        <w:rPr>
          <w:sz w:val="24"/>
        </w:rPr>
        <w:t>obligations</w:t>
      </w:r>
      <w:r>
        <w:rPr>
          <w:spacing w:val="35"/>
          <w:sz w:val="24"/>
        </w:rPr>
        <w:t xml:space="preserve"> </w:t>
      </w:r>
      <w:r>
        <w:rPr>
          <w:sz w:val="24"/>
        </w:rPr>
        <w:t>under the Contract for</w:t>
      </w:r>
      <w:r>
        <w:rPr>
          <w:spacing w:val="-1"/>
          <w:sz w:val="24"/>
        </w:rPr>
        <w:t xml:space="preserve"> </w:t>
      </w:r>
      <w:r>
        <w:rPr>
          <w:sz w:val="24"/>
        </w:rPr>
        <w:t>any reason, the Commissioner shall perform a reconciliation</w:t>
      </w:r>
      <w:r>
        <w:rPr>
          <w:spacing w:val="40"/>
          <w:sz w:val="24"/>
        </w:rPr>
        <w:t xml:space="preserve"> </w:t>
      </w:r>
      <w:r>
        <w:rPr>
          <w:sz w:val="24"/>
        </w:rPr>
        <w:t>of</w:t>
      </w:r>
      <w:r>
        <w:rPr>
          <w:spacing w:val="-4"/>
          <w:sz w:val="24"/>
        </w:rPr>
        <w:t xml:space="preserve"> </w:t>
      </w:r>
      <w:r>
        <w:rPr>
          <w:sz w:val="24"/>
        </w:rPr>
        <w:t>the payments made</w:t>
      </w:r>
      <w:r>
        <w:rPr>
          <w:spacing w:val="-7"/>
          <w:sz w:val="24"/>
        </w:rPr>
        <w:t xml:space="preserve"> </w:t>
      </w:r>
      <w:r>
        <w:rPr>
          <w:sz w:val="24"/>
        </w:rPr>
        <w:t>by the Commissioner</w:t>
      </w:r>
      <w:r>
        <w:rPr>
          <w:spacing w:val="32"/>
          <w:sz w:val="24"/>
        </w:rPr>
        <w:t xml:space="preserve"> </w:t>
      </w:r>
      <w:r>
        <w:rPr>
          <w:sz w:val="24"/>
        </w:rPr>
        <w:t>to the Contractor and the value of the work undertaken by the Contractor under the</w:t>
      </w:r>
      <w:r>
        <w:rPr>
          <w:spacing w:val="-10"/>
          <w:sz w:val="24"/>
        </w:rPr>
        <w:t xml:space="preserve"> </w:t>
      </w:r>
      <w:r>
        <w:rPr>
          <w:sz w:val="24"/>
        </w:rPr>
        <w:t>Contract.</w:t>
      </w:r>
      <w:r>
        <w:rPr>
          <w:spacing w:val="-8"/>
          <w:sz w:val="24"/>
        </w:rPr>
        <w:t xml:space="preserve"> </w:t>
      </w:r>
      <w:r>
        <w:rPr>
          <w:sz w:val="24"/>
        </w:rPr>
        <w:t>The</w:t>
      </w:r>
      <w:r>
        <w:rPr>
          <w:spacing w:val="-10"/>
          <w:sz w:val="24"/>
        </w:rPr>
        <w:t xml:space="preserve"> </w:t>
      </w:r>
      <w:r>
        <w:rPr>
          <w:sz w:val="24"/>
        </w:rPr>
        <w:t>Commissioner shall serve</w:t>
      </w:r>
      <w:r>
        <w:rPr>
          <w:spacing w:val="-17"/>
          <w:sz w:val="24"/>
        </w:rPr>
        <w:t xml:space="preserve"> </w:t>
      </w:r>
      <w:r>
        <w:rPr>
          <w:sz w:val="24"/>
        </w:rPr>
        <w:t>the</w:t>
      </w:r>
      <w:r>
        <w:rPr>
          <w:spacing w:val="-10"/>
          <w:sz w:val="24"/>
        </w:rPr>
        <w:t xml:space="preserve"> </w:t>
      </w:r>
      <w:r>
        <w:rPr>
          <w:sz w:val="24"/>
        </w:rPr>
        <w:t>Contractor with written</w:t>
      </w:r>
      <w:r>
        <w:rPr>
          <w:spacing w:val="-7"/>
          <w:sz w:val="24"/>
        </w:rPr>
        <w:t xml:space="preserve"> </w:t>
      </w:r>
      <w:r>
        <w:rPr>
          <w:sz w:val="24"/>
        </w:rPr>
        <w:t>details</w:t>
      </w:r>
      <w:r>
        <w:rPr>
          <w:spacing w:val="17"/>
          <w:sz w:val="24"/>
        </w:rPr>
        <w:t xml:space="preserve"> </w:t>
      </w:r>
      <w:r>
        <w:rPr>
          <w:sz w:val="24"/>
        </w:rPr>
        <w:t>of</w:t>
      </w:r>
      <w:r>
        <w:rPr>
          <w:spacing w:val="-4"/>
          <w:sz w:val="24"/>
        </w:rPr>
        <w:t xml:space="preserve"> </w:t>
      </w:r>
      <w:r>
        <w:rPr>
          <w:sz w:val="24"/>
        </w:rPr>
        <w:t>the</w:t>
      </w:r>
      <w:r>
        <w:rPr>
          <w:spacing w:val="-7"/>
          <w:sz w:val="24"/>
        </w:rPr>
        <w:t xml:space="preserve"> </w:t>
      </w:r>
      <w:r>
        <w:rPr>
          <w:sz w:val="24"/>
        </w:rPr>
        <w:t>reconciliation as</w:t>
      </w:r>
      <w:r>
        <w:rPr>
          <w:spacing w:val="-8"/>
          <w:sz w:val="24"/>
        </w:rPr>
        <w:t xml:space="preserve"> </w:t>
      </w:r>
      <w:r>
        <w:rPr>
          <w:sz w:val="24"/>
        </w:rPr>
        <w:t>soon as</w:t>
      </w:r>
      <w:r>
        <w:rPr>
          <w:spacing w:val="-8"/>
          <w:sz w:val="24"/>
        </w:rPr>
        <w:t xml:space="preserve"> </w:t>
      </w:r>
      <w:r>
        <w:rPr>
          <w:sz w:val="24"/>
        </w:rPr>
        <w:t>reasonably</w:t>
      </w:r>
      <w:r>
        <w:rPr>
          <w:spacing w:val="30"/>
          <w:sz w:val="24"/>
        </w:rPr>
        <w:t xml:space="preserve"> </w:t>
      </w:r>
      <w:r>
        <w:rPr>
          <w:sz w:val="24"/>
        </w:rPr>
        <w:t>practicable, and in any event no later than twenty eight (28) days after</w:t>
      </w:r>
      <w:r>
        <w:rPr>
          <w:spacing w:val="-3"/>
          <w:sz w:val="24"/>
        </w:rPr>
        <w:t xml:space="preserve"> </w:t>
      </w:r>
      <w:r>
        <w:rPr>
          <w:sz w:val="24"/>
        </w:rPr>
        <w:t>the termination of the Contract.</w:t>
      </w:r>
    </w:p>
    <w:p w14:paraId="2A689D16" w14:textId="77777777" w:rsidR="00B823FB" w:rsidRDefault="002C60B7">
      <w:pPr>
        <w:pStyle w:val="ListParagraph"/>
        <w:numPr>
          <w:ilvl w:val="1"/>
          <w:numId w:val="99"/>
        </w:numPr>
        <w:tabs>
          <w:tab w:val="left" w:pos="2227"/>
          <w:tab w:val="left" w:pos="2228"/>
        </w:tabs>
        <w:spacing w:before="109" w:line="364" w:lineRule="auto"/>
        <w:ind w:right="713"/>
        <w:rPr>
          <w:sz w:val="24"/>
        </w:rPr>
      </w:pPr>
      <w:r>
        <w:rPr>
          <w:sz w:val="24"/>
        </w:rPr>
        <w:t>If the Contractor disputes</w:t>
      </w:r>
      <w:r>
        <w:rPr>
          <w:spacing w:val="37"/>
          <w:sz w:val="24"/>
        </w:rPr>
        <w:t xml:space="preserve"> </w:t>
      </w:r>
      <w:r>
        <w:rPr>
          <w:sz w:val="24"/>
        </w:rPr>
        <w:t>the accuracy</w:t>
      </w:r>
      <w:r>
        <w:rPr>
          <w:spacing w:val="-11"/>
          <w:sz w:val="24"/>
        </w:rPr>
        <w:t xml:space="preserve"> </w:t>
      </w:r>
      <w:r>
        <w:rPr>
          <w:sz w:val="24"/>
        </w:rPr>
        <w:t>of the reconciliation,</w:t>
      </w:r>
      <w:r>
        <w:rPr>
          <w:spacing w:val="40"/>
          <w:sz w:val="24"/>
        </w:rPr>
        <w:t xml:space="preserve"> </w:t>
      </w:r>
      <w:r>
        <w:rPr>
          <w:sz w:val="24"/>
        </w:rPr>
        <w:t>the Contractor may refer</w:t>
      </w:r>
      <w:r>
        <w:rPr>
          <w:spacing w:val="-7"/>
          <w:sz w:val="24"/>
        </w:rPr>
        <w:t xml:space="preserve"> </w:t>
      </w:r>
      <w:r>
        <w:rPr>
          <w:sz w:val="24"/>
        </w:rPr>
        <w:t>the Dispute to</w:t>
      </w:r>
      <w:r>
        <w:rPr>
          <w:spacing w:val="-12"/>
          <w:sz w:val="24"/>
        </w:rPr>
        <w:t xml:space="preserve"> </w:t>
      </w:r>
      <w:r>
        <w:rPr>
          <w:sz w:val="24"/>
        </w:rPr>
        <w:t>the Dispute Resolution</w:t>
      </w:r>
      <w:r>
        <w:rPr>
          <w:spacing w:val="40"/>
          <w:sz w:val="24"/>
        </w:rPr>
        <w:t xml:space="preserve"> </w:t>
      </w:r>
      <w:r>
        <w:rPr>
          <w:sz w:val="24"/>
        </w:rPr>
        <w:t>Procedure in accordance with</w:t>
      </w:r>
      <w:r>
        <w:rPr>
          <w:spacing w:val="-7"/>
          <w:sz w:val="24"/>
        </w:rPr>
        <w:t xml:space="preserve"> </w:t>
      </w:r>
      <w:r>
        <w:rPr>
          <w:sz w:val="24"/>
        </w:rPr>
        <w:t>the terms of the Contract within twenty eight (28) days beginning</w:t>
      </w:r>
      <w:r>
        <w:rPr>
          <w:spacing w:val="38"/>
          <w:sz w:val="24"/>
        </w:rPr>
        <w:t xml:space="preserve"> </w:t>
      </w:r>
      <w:r>
        <w:rPr>
          <w:sz w:val="24"/>
        </w:rPr>
        <w:t>on the date on which the Commissioner served the Contractor</w:t>
      </w:r>
      <w:r>
        <w:rPr>
          <w:spacing w:val="-7"/>
          <w:sz w:val="24"/>
        </w:rPr>
        <w:t xml:space="preserve"> </w:t>
      </w:r>
      <w:r>
        <w:rPr>
          <w:sz w:val="24"/>
        </w:rPr>
        <w:t>with</w:t>
      </w:r>
      <w:r>
        <w:rPr>
          <w:spacing w:val="-12"/>
          <w:sz w:val="24"/>
        </w:rPr>
        <w:t xml:space="preserve"> </w:t>
      </w:r>
      <w:r>
        <w:rPr>
          <w:sz w:val="24"/>
        </w:rPr>
        <w:t>written</w:t>
      </w:r>
      <w:r>
        <w:rPr>
          <w:spacing w:val="-12"/>
          <w:sz w:val="24"/>
        </w:rPr>
        <w:t xml:space="preserve"> </w:t>
      </w:r>
      <w:r>
        <w:rPr>
          <w:sz w:val="24"/>
        </w:rPr>
        <w:t>details</w:t>
      </w:r>
      <w:r>
        <w:rPr>
          <w:spacing w:val="10"/>
          <w:sz w:val="24"/>
        </w:rPr>
        <w:t xml:space="preserve"> </w:t>
      </w:r>
      <w:r>
        <w:rPr>
          <w:sz w:val="24"/>
        </w:rPr>
        <w:t>of</w:t>
      </w:r>
      <w:r>
        <w:rPr>
          <w:spacing w:val="-10"/>
          <w:sz w:val="24"/>
        </w:rPr>
        <w:t xml:space="preserve"> </w:t>
      </w:r>
      <w:r>
        <w:rPr>
          <w:sz w:val="24"/>
        </w:rPr>
        <w:t>the</w:t>
      </w:r>
      <w:r>
        <w:rPr>
          <w:spacing w:val="-12"/>
          <w:sz w:val="24"/>
        </w:rPr>
        <w:t xml:space="preserve"> </w:t>
      </w:r>
      <w:r>
        <w:rPr>
          <w:sz w:val="24"/>
        </w:rPr>
        <w:t>reconciliation. The Parties</w:t>
      </w:r>
      <w:r>
        <w:rPr>
          <w:spacing w:val="-13"/>
          <w:sz w:val="24"/>
        </w:rPr>
        <w:t xml:space="preserve"> </w:t>
      </w:r>
      <w:r>
        <w:rPr>
          <w:sz w:val="24"/>
        </w:rPr>
        <w:t>shall be bound by the determination</w:t>
      </w:r>
      <w:r>
        <w:rPr>
          <w:spacing w:val="40"/>
          <w:sz w:val="24"/>
        </w:rPr>
        <w:t xml:space="preserve"> </w:t>
      </w:r>
      <w:r>
        <w:rPr>
          <w:sz w:val="24"/>
        </w:rPr>
        <w:t>of the Dispute.</w:t>
      </w:r>
    </w:p>
    <w:p w14:paraId="0A5F13C9" w14:textId="77777777" w:rsidR="00B823FB" w:rsidRDefault="002C60B7">
      <w:pPr>
        <w:pStyle w:val="ListParagraph"/>
        <w:numPr>
          <w:ilvl w:val="1"/>
          <w:numId w:val="99"/>
        </w:numPr>
        <w:tabs>
          <w:tab w:val="left" w:pos="2227"/>
          <w:tab w:val="left" w:pos="2228"/>
        </w:tabs>
        <w:spacing w:before="110" w:line="362" w:lineRule="auto"/>
        <w:ind w:right="774"/>
        <w:rPr>
          <w:sz w:val="24"/>
        </w:rPr>
      </w:pPr>
      <w:bookmarkStart w:id="316" w:name="_bookmark316"/>
      <w:bookmarkEnd w:id="316"/>
      <w:r>
        <w:rPr>
          <w:sz w:val="24"/>
        </w:rPr>
        <w:t>Each</w:t>
      </w:r>
      <w:r>
        <w:rPr>
          <w:spacing w:val="-17"/>
          <w:sz w:val="24"/>
        </w:rPr>
        <w:t xml:space="preserve"> </w:t>
      </w:r>
      <w:r>
        <w:rPr>
          <w:sz w:val="24"/>
        </w:rPr>
        <w:t>Party shall pay</w:t>
      </w:r>
      <w:r>
        <w:rPr>
          <w:spacing w:val="-9"/>
          <w:sz w:val="24"/>
        </w:rPr>
        <w:t xml:space="preserve"> </w:t>
      </w:r>
      <w:r>
        <w:rPr>
          <w:sz w:val="24"/>
        </w:rPr>
        <w:t>the</w:t>
      </w:r>
      <w:r>
        <w:rPr>
          <w:spacing w:val="-7"/>
          <w:sz w:val="24"/>
        </w:rPr>
        <w:t xml:space="preserve"> </w:t>
      </w:r>
      <w:r>
        <w:rPr>
          <w:sz w:val="24"/>
        </w:rPr>
        <w:t>other</w:t>
      </w:r>
      <w:r>
        <w:rPr>
          <w:spacing w:val="-2"/>
          <w:sz w:val="24"/>
        </w:rPr>
        <w:t xml:space="preserve"> </w:t>
      </w:r>
      <w:r>
        <w:rPr>
          <w:sz w:val="24"/>
        </w:rPr>
        <w:t>any monies</w:t>
      </w:r>
      <w:r>
        <w:rPr>
          <w:spacing w:val="-9"/>
          <w:sz w:val="24"/>
        </w:rPr>
        <w:t xml:space="preserve"> </w:t>
      </w:r>
      <w:r>
        <w:rPr>
          <w:sz w:val="24"/>
        </w:rPr>
        <w:t>due</w:t>
      </w:r>
      <w:r>
        <w:rPr>
          <w:spacing w:val="-7"/>
          <w:sz w:val="24"/>
        </w:rPr>
        <w:t xml:space="preserve"> </w:t>
      </w:r>
      <w:r>
        <w:rPr>
          <w:sz w:val="24"/>
        </w:rPr>
        <w:t>within three</w:t>
      </w:r>
      <w:r>
        <w:rPr>
          <w:spacing w:val="-7"/>
          <w:sz w:val="24"/>
        </w:rPr>
        <w:t xml:space="preserve"> </w:t>
      </w:r>
      <w:r>
        <w:rPr>
          <w:sz w:val="24"/>
        </w:rPr>
        <w:t>(3)</w:t>
      </w:r>
      <w:r>
        <w:rPr>
          <w:spacing w:val="-3"/>
          <w:sz w:val="24"/>
        </w:rPr>
        <w:t xml:space="preserve"> </w:t>
      </w:r>
      <w:r>
        <w:rPr>
          <w:sz w:val="24"/>
        </w:rPr>
        <w:t>months of the date on which</w:t>
      </w:r>
      <w:r>
        <w:rPr>
          <w:spacing w:val="-8"/>
          <w:sz w:val="24"/>
        </w:rPr>
        <w:t xml:space="preserve"> </w:t>
      </w:r>
      <w:r>
        <w:rPr>
          <w:sz w:val="24"/>
        </w:rPr>
        <w:t>the Commissioner served the Contractor with</w:t>
      </w:r>
    </w:p>
    <w:p w14:paraId="7C86C1BC" w14:textId="77777777" w:rsidR="00B823FB" w:rsidRDefault="00B823FB">
      <w:pPr>
        <w:spacing w:line="362" w:lineRule="auto"/>
        <w:rPr>
          <w:sz w:val="24"/>
        </w:rPr>
        <w:sectPr w:rsidR="00B823FB">
          <w:pgSz w:w="11910" w:h="16840"/>
          <w:pgMar w:top="1460" w:right="720" w:bottom="780" w:left="720" w:header="0" w:footer="594" w:gutter="0"/>
          <w:cols w:space="720"/>
        </w:sectPr>
      </w:pPr>
    </w:p>
    <w:p w14:paraId="58C34095" w14:textId="77777777" w:rsidR="00B823FB" w:rsidRDefault="002C60B7">
      <w:pPr>
        <w:pStyle w:val="BodyText"/>
        <w:spacing w:before="64" w:line="376" w:lineRule="auto"/>
        <w:ind w:left="2228" w:right="694"/>
      </w:pPr>
      <w:r>
        <w:t>written</w:t>
      </w:r>
      <w:r>
        <w:rPr>
          <w:spacing w:val="-12"/>
        </w:rPr>
        <w:t xml:space="preserve"> </w:t>
      </w:r>
      <w:r>
        <w:t>details</w:t>
      </w:r>
      <w:r>
        <w:rPr>
          <w:spacing w:val="10"/>
        </w:rPr>
        <w:t xml:space="preserve"> </w:t>
      </w:r>
      <w:r>
        <w:t>of</w:t>
      </w:r>
      <w:r>
        <w:rPr>
          <w:spacing w:val="-10"/>
        </w:rPr>
        <w:t xml:space="preserve"> </w:t>
      </w:r>
      <w:r>
        <w:t>the</w:t>
      </w:r>
      <w:r>
        <w:rPr>
          <w:spacing w:val="-12"/>
        </w:rPr>
        <w:t xml:space="preserve"> </w:t>
      </w:r>
      <w:r>
        <w:t>reconciliation, or</w:t>
      </w:r>
      <w:r>
        <w:rPr>
          <w:spacing w:val="-7"/>
        </w:rPr>
        <w:t xml:space="preserve"> </w:t>
      </w:r>
      <w:r>
        <w:t>the</w:t>
      </w:r>
      <w:r>
        <w:rPr>
          <w:spacing w:val="-12"/>
        </w:rPr>
        <w:t xml:space="preserve"> </w:t>
      </w:r>
      <w:r>
        <w:t>conclusion of</w:t>
      </w:r>
      <w:r>
        <w:rPr>
          <w:spacing w:val="-10"/>
        </w:rPr>
        <w:t xml:space="preserve"> </w:t>
      </w:r>
      <w:r>
        <w:t>the</w:t>
      </w:r>
      <w:r>
        <w:rPr>
          <w:spacing w:val="-12"/>
        </w:rPr>
        <w:t xml:space="preserve"> </w:t>
      </w:r>
      <w:r>
        <w:t>Dispute Resolution</w:t>
      </w:r>
      <w:r>
        <w:rPr>
          <w:spacing w:val="40"/>
        </w:rPr>
        <w:t xml:space="preserve"> </w:t>
      </w:r>
      <w:r>
        <w:t>Procedure, as the case</w:t>
      </w:r>
      <w:r>
        <w:rPr>
          <w:spacing w:val="-2"/>
        </w:rPr>
        <w:t xml:space="preserve"> </w:t>
      </w:r>
      <w:r>
        <w:t>may be.</w:t>
      </w:r>
    </w:p>
    <w:p w14:paraId="55917490" w14:textId="77777777" w:rsidR="00B823FB" w:rsidRDefault="002C60B7">
      <w:pPr>
        <w:pStyle w:val="ListParagraph"/>
        <w:numPr>
          <w:ilvl w:val="1"/>
          <w:numId w:val="99"/>
        </w:numPr>
        <w:tabs>
          <w:tab w:val="left" w:pos="2227"/>
          <w:tab w:val="left" w:pos="2228"/>
        </w:tabs>
        <w:spacing w:before="111"/>
        <w:rPr>
          <w:sz w:val="24"/>
        </w:rPr>
      </w:pPr>
      <w:bookmarkStart w:id="317" w:name="_bookmark317"/>
      <w:bookmarkEnd w:id="317"/>
      <w:r>
        <w:rPr>
          <w:sz w:val="24"/>
        </w:rPr>
        <w:t>Should</w:t>
      </w:r>
      <w:r>
        <w:rPr>
          <w:spacing w:val="4"/>
          <w:sz w:val="24"/>
        </w:rPr>
        <w:t xml:space="preserve"> </w:t>
      </w:r>
      <w:r>
        <w:rPr>
          <w:sz w:val="24"/>
        </w:rPr>
        <w:t>the</w:t>
      </w:r>
      <w:r>
        <w:rPr>
          <w:spacing w:val="-7"/>
          <w:sz w:val="24"/>
        </w:rPr>
        <w:t xml:space="preserve"> </w:t>
      </w:r>
      <w:r>
        <w:rPr>
          <w:spacing w:val="-2"/>
          <w:sz w:val="24"/>
        </w:rPr>
        <w:t>Contractor:</w:t>
      </w:r>
    </w:p>
    <w:p w14:paraId="48318962" w14:textId="77777777" w:rsidR="00B823FB" w:rsidRDefault="00B823FB">
      <w:pPr>
        <w:pStyle w:val="BodyText"/>
        <w:spacing w:before="3"/>
        <w:rPr>
          <w:sz w:val="23"/>
        </w:rPr>
      </w:pPr>
    </w:p>
    <w:p w14:paraId="2F7062F9" w14:textId="77777777" w:rsidR="00B823FB" w:rsidRDefault="002C60B7">
      <w:pPr>
        <w:pStyle w:val="ListParagraph"/>
        <w:numPr>
          <w:ilvl w:val="2"/>
          <w:numId w:val="99"/>
        </w:numPr>
        <w:tabs>
          <w:tab w:val="left" w:pos="3365"/>
          <w:tab w:val="left" w:pos="3366"/>
        </w:tabs>
        <w:spacing w:before="1" w:line="369" w:lineRule="auto"/>
        <w:ind w:right="1145"/>
        <w:jc w:val="both"/>
        <w:rPr>
          <w:sz w:val="24"/>
        </w:rPr>
      </w:pPr>
      <w:bookmarkStart w:id="318" w:name="_bookmark318"/>
      <w:bookmarkEnd w:id="318"/>
      <w:r>
        <w:rPr>
          <w:sz w:val="24"/>
        </w:rPr>
        <w:t>breach</w:t>
      </w:r>
      <w:r>
        <w:rPr>
          <w:spacing w:val="-8"/>
          <w:sz w:val="24"/>
        </w:rPr>
        <w:t xml:space="preserve"> </w:t>
      </w:r>
      <w:r>
        <w:rPr>
          <w:sz w:val="24"/>
        </w:rPr>
        <w:t>the</w:t>
      </w:r>
      <w:r>
        <w:rPr>
          <w:spacing w:val="-6"/>
          <w:sz w:val="24"/>
        </w:rPr>
        <w:t xml:space="preserve"> </w:t>
      </w:r>
      <w:r>
        <w:rPr>
          <w:sz w:val="24"/>
        </w:rPr>
        <w:t>Contract</w:t>
      </w:r>
      <w:r>
        <w:rPr>
          <w:spacing w:val="-3"/>
          <w:sz w:val="24"/>
        </w:rPr>
        <w:t xml:space="preserve"> </w:t>
      </w:r>
      <w:r>
        <w:rPr>
          <w:sz w:val="24"/>
        </w:rPr>
        <w:t>entitling the</w:t>
      </w:r>
      <w:r>
        <w:rPr>
          <w:spacing w:val="-6"/>
          <w:sz w:val="24"/>
        </w:rPr>
        <w:t xml:space="preserve"> </w:t>
      </w:r>
      <w:r>
        <w:rPr>
          <w:sz w:val="24"/>
        </w:rPr>
        <w:t>Commissioner to</w:t>
      </w:r>
      <w:r>
        <w:rPr>
          <w:spacing w:val="-17"/>
          <w:sz w:val="24"/>
        </w:rPr>
        <w:t xml:space="preserve"> </w:t>
      </w:r>
      <w:r>
        <w:rPr>
          <w:sz w:val="24"/>
        </w:rPr>
        <w:t>serve written</w:t>
      </w:r>
      <w:r>
        <w:rPr>
          <w:spacing w:val="-17"/>
          <w:sz w:val="24"/>
        </w:rPr>
        <w:t xml:space="preserve"> </w:t>
      </w:r>
      <w:r>
        <w:rPr>
          <w:sz w:val="24"/>
        </w:rPr>
        <w:t>notice on</w:t>
      </w:r>
      <w:r>
        <w:rPr>
          <w:spacing w:val="-17"/>
          <w:sz w:val="24"/>
        </w:rPr>
        <w:t xml:space="preserve"> </w:t>
      </w:r>
      <w:r>
        <w:rPr>
          <w:sz w:val="24"/>
        </w:rPr>
        <w:t>the</w:t>
      </w:r>
      <w:r>
        <w:rPr>
          <w:spacing w:val="-10"/>
          <w:sz w:val="24"/>
        </w:rPr>
        <w:t xml:space="preserve"> </w:t>
      </w:r>
      <w:r>
        <w:rPr>
          <w:sz w:val="24"/>
        </w:rPr>
        <w:t>Contractor terminating the</w:t>
      </w:r>
      <w:r>
        <w:rPr>
          <w:spacing w:val="-11"/>
          <w:sz w:val="24"/>
        </w:rPr>
        <w:t xml:space="preserve"> </w:t>
      </w:r>
      <w:r>
        <w:rPr>
          <w:sz w:val="24"/>
        </w:rPr>
        <w:t>Contract pursuant</w:t>
      </w:r>
      <w:r>
        <w:rPr>
          <w:spacing w:val="40"/>
          <w:sz w:val="24"/>
        </w:rPr>
        <w:t xml:space="preserve"> </w:t>
      </w:r>
      <w:r>
        <w:rPr>
          <w:sz w:val="24"/>
        </w:rPr>
        <w:t>to</w:t>
      </w:r>
      <w:r>
        <w:rPr>
          <w:spacing w:val="-3"/>
          <w:sz w:val="24"/>
        </w:rPr>
        <w:t xml:space="preserve"> </w:t>
      </w:r>
      <w:r>
        <w:rPr>
          <w:sz w:val="24"/>
        </w:rPr>
        <w:t>Clauses</w:t>
      </w:r>
      <w:r>
        <w:rPr>
          <w:spacing w:val="40"/>
          <w:sz w:val="24"/>
        </w:rPr>
        <w:t xml:space="preserve"> </w:t>
      </w:r>
      <w:hyperlink w:anchor="_bookmark294" w:history="1">
        <w:r>
          <w:rPr>
            <w:sz w:val="24"/>
          </w:rPr>
          <w:t>61</w:t>
        </w:r>
      </w:hyperlink>
      <w:r>
        <w:rPr>
          <w:sz w:val="24"/>
        </w:rPr>
        <w:t xml:space="preserve">, </w:t>
      </w:r>
      <w:hyperlink w:anchor="_bookmark303" w:history="1">
        <w:r>
          <w:rPr>
            <w:sz w:val="24"/>
          </w:rPr>
          <w:t>62</w:t>
        </w:r>
        <w:r>
          <w:rPr>
            <w:spacing w:val="-2"/>
            <w:sz w:val="24"/>
          </w:rPr>
          <w:t xml:space="preserve"> </w:t>
        </w:r>
      </w:hyperlink>
      <w:r>
        <w:rPr>
          <w:sz w:val="24"/>
        </w:rPr>
        <w:t xml:space="preserve">or </w:t>
      </w:r>
      <w:hyperlink w:anchor="_bookmark305" w:history="1">
        <w:r>
          <w:rPr>
            <w:sz w:val="24"/>
          </w:rPr>
          <w:t>63</w:t>
        </w:r>
      </w:hyperlink>
      <w:r>
        <w:rPr>
          <w:sz w:val="24"/>
        </w:rPr>
        <w:t>;</w:t>
      </w:r>
    </w:p>
    <w:p w14:paraId="0591B34B" w14:textId="77777777" w:rsidR="00B823FB" w:rsidRDefault="002C60B7">
      <w:pPr>
        <w:pStyle w:val="ListParagraph"/>
        <w:numPr>
          <w:ilvl w:val="2"/>
          <w:numId w:val="99"/>
        </w:numPr>
        <w:tabs>
          <w:tab w:val="left" w:pos="3365"/>
          <w:tab w:val="left" w:pos="3366"/>
        </w:tabs>
        <w:spacing w:before="102" w:line="369" w:lineRule="auto"/>
        <w:ind w:right="708"/>
        <w:rPr>
          <w:sz w:val="24"/>
        </w:rPr>
      </w:pPr>
      <w:bookmarkStart w:id="319" w:name="_bookmark319"/>
      <w:bookmarkEnd w:id="319"/>
      <w:r>
        <w:rPr>
          <w:sz w:val="24"/>
        </w:rPr>
        <w:t xml:space="preserve">issue the Commissioner with notice of termination under Clause </w:t>
      </w:r>
      <w:hyperlink w:anchor="_bookmark293" w:history="1">
        <w:r>
          <w:rPr>
            <w:sz w:val="24"/>
          </w:rPr>
          <w:t>60.1</w:t>
        </w:r>
        <w:r>
          <w:rPr>
            <w:spacing w:val="-5"/>
            <w:sz w:val="24"/>
          </w:rPr>
          <w:t xml:space="preserve"> </w:t>
        </w:r>
      </w:hyperlink>
      <w:r>
        <w:rPr>
          <w:sz w:val="24"/>
        </w:rPr>
        <w:t>but</w:t>
      </w:r>
      <w:r>
        <w:rPr>
          <w:spacing w:val="-3"/>
          <w:sz w:val="24"/>
        </w:rPr>
        <w:t xml:space="preserve"> </w:t>
      </w:r>
      <w:r>
        <w:rPr>
          <w:sz w:val="24"/>
        </w:rPr>
        <w:t>cease</w:t>
      </w:r>
      <w:r>
        <w:rPr>
          <w:spacing w:val="-5"/>
          <w:sz w:val="24"/>
        </w:rPr>
        <w:t xml:space="preserve"> </w:t>
      </w:r>
      <w:r>
        <w:rPr>
          <w:sz w:val="24"/>
        </w:rPr>
        <w:t>to</w:t>
      </w:r>
      <w:r>
        <w:rPr>
          <w:spacing w:val="-5"/>
          <w:sz w:val="24"/>
        </w:rPr>
        <w:t xml:space="preserve"> </w:t>
      </w:r>
      <w:r>
        <w:rPr>
          <w:sz w:val="24"/>
        </w:rPr>
        <w:t>perform</w:t>
      </w:r>
      <w:r>
        <w:rPr>
          <w:spacing w:val="-7"/>
          <w:sz w:val="24"/>
        </w:rPr>
        <w:t xml:space="preserve"> </w:t>
      </w:r>
      <w:r>
        <w:rPr>
          <w:sz w:val="24"/>
        </w:rPr>
        <w:t>all</w:t>
      </w:r>
      <w:r>
        <w:rPr>
          <w:spacing w:val="-5"/>
          <w:sz w:val="24"/>
        </w:rPr>
        <w:t xml:space="preserve"> </w:t>
      </w:r>
      <w:r>
        <w:rPr>
          <w:sz w:val="24"/>
        </w:rPr>
        <w:t>or a</w:t>
      </w:r>
      <w:r>
        <w:rPr>
          <w:spacing w:val="-17"/>
          <w:sz w:val="24"/>
        </w:rPr>
        <w:t xml:space="preserve"> </w:t>
      </w:r>
      <w:r>
        <w:rPr>
          <w:sz w:val="24"/>
        </w:rPr>
        <w:t>material part</w:t>
      </w:r>
      <w:r>
        <w:rPr>
          <w:spacing w:val="-3"/>
          <w:sz w:val="24"/>
        </w:rPr>
        <w:t xml:space="preserve"> </w:t>
      </w:r>
      <w:r>
        <w:rPr>
          <w:sz w:val="24"/>
        </w:rPr>
        <w:t>of</w:t>
      </w:r>
      <w:r>
        <w:rPr>
          <w:spacing w:val="-16"/>
          <w:sz w:val="24"/>
        </w:rPr>
        <w:t xml:space="preserve"> </w:t>
      </w:r>
      <w:r>
        <w:rPr>
          <w:sz w:val="24"/>
        </w:rPr>
        <w:t>the Services before the expiry</w:t>
      </w:r>
      <w:r>
        <w:rPr>
          <w:spacing w:val="40"/>
          <w:sz w:val="24"/>
        </w:rPr>
        <w:t xml:space="preserve"> </w:t>
      </w:r>
      <w:r>
        <w:rPr>
          <w:sz w:val="24"/>
        </w:rPr>
        <w:t>of the notice period;</w:t>
      </w:r>
    </w:p>
    <w:p w14:paraId="4197E6A3" w14:textId="77777777" w:rsidR="00B823FB" w:rsidRDefault="002C60B7">
      <w:pPr>
        <w:pStyle w:val="ListParagraph"/>
        <w:numPr>
          <w:ilvl w:val="2"/>
          <w:numId w:val="99"/>
        </w:numPr>
        <w:tabs>
          <w:tab w:val="left" w:pos="3365"/>
          <w:tab w:val="left" w:pos="3366"/>
        </w:tabs>
        <w:spacing w:before="118" w:line="362" w:lineRule="auto"/>
        <w:ind w:right="1043"/>
        <w:rPr>
          <w:sz w:val="24"/>
        </w:rPr>
      </w:pPr>
      <w:bookmarkStart w:id="320" w:name="_bookmark320"/>
      <w:bookmarkEnd w:id="320"/>
      <w:r>
        <w:rPr>
          <w:sz w:val="24"/>
        </w:rPr>
        <w:t xml:space="preserve">issue the Commissioner with notice of termination under Clause </w:t>
      </w:r>
      <w:hyperlink w:anchor="_bookmark293" w:history="1">
        <w:r>
          <w:rPr>
            <w:sz w:val="24"/>
          </w:rPr>
          <w:t xml:space="preserve">60.1 </w:t>
        </w:r>
      </w:hyperlink>
      <w:r>
        <w:rPr>
          <w:sz w:val="24"/>
        </w:rPr>
        <w:t>but fail to</w:t>
      </w:r>
      <w:r>
        <w:rPr>
          <w:spacing w:val="-3"/>
          <w:sz w:val="24"/>
        </w:rPr>
        <w:t xml:space="preserve"> </w:t>
      </w:r>
      <w:r>
        <w:rPr>
          <w:sz w:val="24"/>
        </w:rPr>
        <w:t>perform the Services to</w:t>
      </w:r>
      <w:r>
        <w:rPr>
          <w:spacing w:val="-3"/>
          <w:sz w:val="24"/>
        </w:rPr>
        <w:t xml:space="preserve"> </w:t>
      </w:r>
      <w:r>
        <w:rPr>
          <w:sz w:val="24"/>
        </w:rPr>
        <w:t>the Commissioner’s</w:t>
      </w:r>
      <w:r>
        <w:rPr>
          <w:spacing w:val="2"/>
          <w:sz w:val="24"/>
        </w:rPr>
        <w:t xml:space="preserve"> </w:t>
      </w:r>
      <w:r>
        <w:rPr>
          <w:sz w:val="24"/>
        </w:rPr>
        <w:t>reasonable</w:t>
      </w:r>
      <w:r>
        <w:rPr>
          <w:spacing w:val="1"/>
          <w:sz w:val="24"/>
        </w:rPr>
        <w:t xml:space="preserve"> </w:t>
      </w:r>
      <w:r>
        <w:rPr>
          <w:sz w:val="24"/>
        </w:rPr>
        <w:t>satisfaction</w:t>
      </w:r>
      <w:r>
        <w:rPr>
          <w:spacing w:val="-9"/>
          <w:sz w:val="24"/>
        </w:rPr>
        <w:t xml:space="preserve"> </w:t>
      </w:r>
      <w:r>
        <w:rPr>
          <w:sz w:val="24"/>
        </w:rPr>
        <w:t>during</w:t>
      </w:r>
      <w:r>
        <w:rPr>
          <w:spacing w:val="-8"/>
          <w:sz w:val="24"/>
        </w:rPr>
        <w:t xml:space="preserve"> </w:t>
      </w:r>
      <w:r>
        <w:rPr>
          <w:sz w:val="24"/>
        </w:rPr>
        <w:t>the</w:t>
      </w:r>
      <w:r>
        <w:rPr>
          <w:spacing w:val="-17"/>
          <w:sz w:val="24"/>
        </w:rPr>
        <w:t xml:space="preserve"> </w:t>
      </w:r>
      <w:r>
        <w:rPr>
          <w:sz w:val="24"/>
        </w:rPr>
        <w:t>notice period until the due termination date; or</w:t>
      </w:r>
    </w:p>
    <w:p w14:paraId="7B77E35D" w14:textId="77777777" w:rsidR="00B823FB" w:rsidRDefault="002C60B7">
      <w:pPr>
        <w:pStyle w:val="ListParagraph"/>
        <w:numPr>
          <w:ilvl w:val="2"/>
          <w:numId w:val="99"/>
        </w:numPr>
        <w:tabs>
          <w:tab w:val="left" w:pos="3365"/>
          <w:tab w:val="left" w:pos="3366"/>
        </w:tabs>
        <w:spacing w:before="127" w:line="369" w:lineRule="auto"/>
        <w:ind w:right="823"/>
        <w:rPr>
          <w:sz w:val="24"/>
        </w:rPr>
      </w:pPr>
      <w:bookmarkStart w:id="321" w:name="_bookmark321"/>
      <w:bookmarkEnd w:id="321"/>
      <w:r>
        <w:rPr>
          <w:sz w:val="24"/>
        </w:rPr>
        <w:t>otherwise cease to</w:t>
      </w:r>
      <w:r>
        <w:rPr>
          <w:spacing w:val="-7"/>
          <w:sz w:val="24"/>
        </w:rPr>
        <w:t xml:space="preserve"> </w:t>
      </w:r>
      <w:r>
        <w:rPr>
          <w:sz w:val="24"/>
        </w:rPr>
        <w:t>provide all or</w:t>
      </w:r>
      <w:r>
        <w:rPr>
          <w:spacing w:val="-1"/>
          <w:sz w:val="24"/>
        </w:rPr>
        <w:t xml:space="preserve"> </w:t>
      </w:r>
      <w:r>
        <w:rPr>
          <w:sz w:val="24"/>
        </w:rPr>
        <w:t>a material part of the Services</w:t>
      </w:r>
      <w:r>
        <w:rPr>
          <w:spacing w:val="-15"/>
          <w:sz w:val="24"/>
        </w:rPr>
        <w:t xml:space="preserve"> </w:t>
      </w:r>
      <w:r>
        <w:rPr>
          <w:sz w:val="24"/>
        </w:rPr>
        <w:t>without</w:t>
      </w:r>
      <w:r>
        <w:rPr>
          <w:spacing w:val="-7"/>
          <w:sz w:val="24"/>
        </w:rPr>
        <w:t xml:space="preserve"> </w:t>
      </w:r>
      <w:r>
        <w:rPr>
          <w:sz w:val="24"/>
        </w:rPr>
        <w:t>notice to</w:t>
      </w:r>
      <w:r>
        <w:rPr>
          <w:spacing w:val="-17"/>
          <w:sz w:val="24"/>
        </w:rPr>
        <w:t xml:space="preserve"> </w:t>
      </w:r>
      <w:r>
        <w:rPr>
          <w:sz w:val="24"/>
        </w:rPr>
        <w:t>the</w:t>
      </w:r>
      <w:r>
        <w:rPr>
          <w:spacing w:val="-9"/>
          <w:sz w:val="24"/>
        </w:rPr>
        <w:t xml:space="preserve"> </w:t>
      </w:r>
      <w:r>
        <w:rPr>
          <w:sz w:val="24"/>
        </w:rPr>
        <w:t>Commissioner in</w:t>
      </w:r>
      <w:r>
        <w:rPr>
          <w:spacing w:val="-9"/>
          <w:sz w:val="24"/>
        </w:rPr>
        <w:t xml:space="preserve"> </w:t>
      </w:r>
      <w:r>
        <w:rPr>
          <w:sz w:val="24"/>
        </w:rPr>
        <w:t xml:space="preserve">accordance with Clause </w:t>
      </w:r>
      <w:hyperlink w:anchor="_bookmark293" w:history="1">
        <w:r>
          <w:rPr>
            <w:sz w:val="24"/>
          </w:rPr>
          <w:t>60.1</w:t>
        </w:r>
      </w:hyperlink>
      <w:r>
        <w:rPr>
          <w:sz w:val="24"/>
        </w:rPr>
        <w:t>,</w:t>
      </w:r>
    </w:p>
    <w:p w14:paraId="415A530F" w14:textId="77777777" w:rsidR="00B823FB" w:rsidRDefault="002C60B7">
      <w:pPr>
        <w:pStyle w:val="BodyText"/>
        <w:spacing w:before="102" w:line="360" w:lineRule="auto"/>
        <w:ind w:left="2083" w:right="792"/>
      </w:pPr>
      <w:r>
        <w:t>then, without prejudice to all other remedies available</w:t>
      </w:r>
      <w:r>
        <w:rPr>
          <w:spacing w:val="35"/>
        </w:rPr>
        <w:t xml:space="preserve"> </w:t>
      </w:r>
      <w:r>
        <w:t>to</w:t>
      </w:r>
      <w:r>
        <w:rPr>
          <w:spacing w:val="-11"/>
        </w:rPr>
        <w:t xml:space="preserve"> </w:t>
      </w:r>
      <w:r>
        <w:t>the Commissioner, the Commissioner shall be entitled</w:t>
      </w:r>
      <w:r>
        <w:rPr>
          <w:spacing w:val="34"/>
        </w:rPr>
        <w:t xml:space="preserve"> </w:t>
      </w:r>
      <w:r>
        <w:t>to</w:t>
      </w:r>
      <w:r>
        <w:rPr>
          <w:spacing w:val="-11"/>
        </w:rPr>
        <w:t xml:space="preserve"> </w:t>
      </w:r>
      <w:r>
        <w:t>engage replacement contractor(s) for</w:t>
      </w:r>
      <w:r>
        <w:rPr>
          <w:spacing w:val="-7"/>
        </w:rPr>
        <w:t xml:space="preserve"> </w:t>
      </w:r>
      <w:r>
        <w:t>the provision of all or</w:t>
      </w:r>
      <w:r>
        <w:rPr>
          <w:spacing w:val="-7"/>
        </w:rPr>
        <w:t xml:space="preserve"> </w:t>
      </w:r>
      <w:r>
        <w:t>part of the Services on such terms</w:t>
      </w:r>
      <w:r>
        <w:rPr>
          <w:spacing w:val="-11"/>
        </w:rPr>
        <w:t xml:space="preserve"> </w:t>
      </w:r>
      <w:r>
        <w:t>and conditions as the Commissioner sees fit</w:t>
      </w:r>
      <w:r>
        <w:rPr>
          <w:spacing w:val="-6"/>
        </w:rPr>
        <w:t xml:space="preserve"> </w:t>
      </w:r>
      <w:r>
        <w:t>and the Contractor shall immediately pay the Commissioner the cost</w:t>
      </w:r>
      <w:r>
        <w:rPr>
          <w:spacing w:val="-6"/>
        </w:rPr>
        <w:t xml:space="preserve"> </w:t>
      </w:r>
      <w:r>
        <w:t>of engaging</w:t>
      </w:r>
      <w:r>
        <w:rPr>
          <w:spacing w:val="28"/>
        </w:rPr>
        <w:t xml:space="preserve"> </w:t>
      </w:r>
      <w:r>
        <w:t>the</w:t>
      </w:r>
      <w:r>
        <w:rPr>
          <w:spacing w:val="-1"/>
        </w:rPr>
        <w:t xml:space="preserve"> </w:t>
      </w:r>
      <w:r>
        <w:t>replacement contractor(s) together with</w:t>
      </w:r>
      <w:r>
        <w:rPr>
          <w:spacing w:val="-1"/>
        </w:rPr>
        <w:t xml:space="preserve"> </w:t>
      </w:r>
      <w:r>
        <w:t>all</w:t>
      </w:r>
      <w:r>
        <w:rPr>
          <w:spacing w:val="-1"/>
        </w:rPr>
        <w:t xml:space="preserve"> </w:t>
      </w:r>
      <w:r>
        <w:t>additional expenditure</w:t>
      </w:r>
      <w:r>
        <w:rPr>
          <w:spacing w:val="36"/>
        </w:rPr>
        <w:t xml:space="preserve"> </w:t>
      </w:r>
      <w:r>
        <w:t>incurred by the Commissioner (including</w:t>
      </w:r>
      <w:r>
        <w:rPr>
          <w:spacing w:val="31"/>
        </w:rPr>
        <w:t xml:space="preserve"> </w:t>
      </w:r>
      <w:r>
        <w:t>all management costs incurred by the Commissioner) throughout the remainder of the unexpired portion of</w:t>
      </w:r>
      <w:r>
        <w:rPr>
          <w:spacing w:val="-7"/>
        </w:rPr>
        <w:t xml:space="preserve"> </w:t>
      </w:r>
      <w:r>
        <w:t>the</w:t>
      </w:r>
      <w:r>
        <w:rPr>
          <w:spacing w:val="-9"/>
        </w:rPr>
        <w:t xml:space="preserve"> </w:t>
      </w:r>
      <w:r>
        <w:t>due</w:t>
      </w:r>
      <w:r>
        <w:rPr>
          <w:spacing w:val="-9"/>
        </w:rPr>
        <w:t xml:space="preserve"> </w:t>
      </w:r>
      <w:r>
        <w:t>notice</w:t>
      </w:r>
      <w:r>
        <w:rPr>
          <w:spacing w:val="-9"/>
        </w:rPr>
        <w:t xml:space="preserve"> </w:t>
      </w:r>
      <w:r>
        <w:t>period in</w:t>
      </w:r>
      <w:r>
        <w:rPr>
          <w:spacing w:val="-9"/>
        </w:rPr>
        <w:t xml:space="preserve"> </w:t>
      </w:r>
      <w:r>
        <w:t>the</w:t>
      </w:r>
      <w:r>
        <w:rPr>
          <w:spacing w:val="-9"/>
        </w:rPr>
        <w:t xml:space="preserve"> </w:t>
      </w:r>
      <w:r>
        <w:t>case</w:t>
      </w:r>
      <w:r>
        <w:rPr>
          <w:spacing w:val="-9"/>
        </w:rPr>
        <w:t xml:space="preserve"> </w:t>
      </w:r>
      <w:r>
        <w:t>of</w:t>
      </w:r>
      <w:r>
        <w:rPr>
          <w:spacing w:val="-17"/>
        </w:rPr>
        <w:t xml:space="preserve"> </w:t>
      </w:r>
      <w:r>
        <w:t>Clauses</w:t>
      </w:r>
      <w:r>
        <w:rPr>
          <w:spacing w:val="26"/>
        </w:rPr>
        <w:t xml:space="preserve"> </w:t>
      </w:r>
      <w:hyperlink w:anchor="_bookmark319" w:history="1">
        <w:r>
          <w:t>65.7.2</w:t>
        </w:r>
      </w:hyperlink>
      <w:r>
        <w:t xml:space="preserve"> and </w:t>
      </w:r>
      <w:hyperlink w:anchor="_bookmark320" w:history="1">
        <w:r>
          <w:t>65.7.3,</w:t>
        </w:r>
        <w:r>
          <w:rPr>
            <w:spacing w:val="25"/>
          </w:rPr>
          <w:t xml:space="preserve"> </w:t>
        </w:r>
      </w:hyperlink>
      <w:r>
        <w:t>or in the case</w:t>
      </w:r>
      <w:r>
        <w:rPr>
          <w:spacing w:val="-10"/>
        </w:rPr>
        <w:t xml:space="preserve"> </w:t>
      </w:r>
      <w:r>
        <w:t>of Clauses</w:t>
      </w:r>
      <w:r>
        <w:rPr>
          <w:spacing w:val="26"/>
        </w:rPr>
        <w:t xml:space="preserve"> </w:t>
      </w:r>
      <w:hyperlink w:anchor="_bookmark318" w:history="1">
        <w:r>
          <w:t xml:space="preserve">65.7.1 </w:t>
        </w:r>
      </w:hyperlink>
      <w:r>
        <w:t xml:space="preserve">and </w:t>
      </w:r>
      <w:hyperlink w:anchor="_bookmark321" w:history="1">
        <w:r>
          <w:t xml:space="preserve">65.7.4 </w:t>
        </w:r>
      </w:hyperlink>
      <w:r>
        <w:t>for</w:t>
      </w:r>
      <w:r>
        <w:rPr>
          <w:spacing w:val="-4"/>
        </w:rPr>
        <w:t xml:space="preserve"> </w:t>
      </w:r>
      <w:r>
        <w:t>the full notice period. Further, upon request</w:t>
      </w:r>
      <w:r>
        <w:rPr>
          <w:spacing w:val="38"/>
        </w:rPr>
        <w:t xml:space="preserve"> </w:t>
      </w:r>
      <w:r>
        <w:t>of</w:t>
      </w:r>
      <w:r>
        <w:rPr>
          <w:spacing w:val="-8"/>
        </w:rPr>
        <w:t xml:space="preserve"> </w:t>
      </w:r>
      <w:r>
        <w:t>the Commissioner,</w:t>
      </w:r>
      <w:r>
        <w:rPr>
          <w:spacing w:val="38"/>
        </w:rPr>
        <w:t xml:space="preserve"> </w:t>
      </w:r>
      <w:r>
        <w:t>the Contractor will grant a</w:t>
      </w:r>
      <w:r>
        <w:rPr>
          <w:spacing w:val="-6"/>
        </w:rPr>
        <w:t xml:space="preserve"> </w:t>
      </w:r>
      <w:r>
        <w:t>licence to the replacement contractor(s) free</w:t>
      </w:r>
      <w:r>
        <w:rPr>
          <w:spacing w:val="-6"/>
        </w:rPr>
        <w:t xml:space="preserve"> </w:t>
      </w:r>
      <w:r>
        <w:t>of charge for such period as the replacement contractor(s)</w:t>
      </w:r>
      <w:r>
        <w:rPr>
          <w:spacing w:val="34"/>
        </w:rPr>
        <w:t xml:space="preserve"> </w:t>
      </w:r>
      <w:r>
        <w:t>may</w:t>
      </w:r>
      <w:r>
        <w:rPr>
          <w:spacing w:val="-8"/>
        </w:rPr>
        <w:t xml:space="preserve"> </w:t>
      </w:r>
      <w:r>
        <w:t>require and</w:t>
      </w:r>
      <w:r>
        <w:rPr>
          <w:spacing w:val="-4"/>
        </w:rPr>
        <w:t xml:space="preserve"> </w:t>
      </w:r>
      <w:r>
        <w:t>upon such</w:t>
      </w:r>
      <w:r>
        <w:rPr>
          <w:spacing w:val="-3"/>
        </w:rPr>
        <w:t xml:space="preserve"> </w:t>
      </w:r>
      <w:r>
        <w:t>further</w:t>
      </w:r>
      <w:r>
        <w:rPr>
          <w:spacing w:val="-12"/>
        </w:rPr>
        <w:t xml:space="preserve"> </w:t>
      </w:r>
      <w:r>
        <w:t>terms</w:t>
      </w:r>
      <w:r>
        <w:rPr>
          <w:spacing w:val="-5"/>
        </w:rPr>
        <w:t xml:space="preserve"> </w:t>
      </w:r>
      <w:r>
        <w:t>at</w:t>
      </w:r>
      <w:r>
        <w:rPr>
          <w:spacing w:val="-14"/>
        </w:rPr>
        <w:t xml:space="preserve"> </w:t>
      </w:r>
      <w:r>
        <w:t>the</w:t>
      </w:r>
      <w:r>
        <w:rPr>
          <w:spacing w:val="-3"/>
        </w:rPr>
        <w:t xml:space="preserve"> </w:t>
      </w:r>
      <w:r>
        <w:t>replacement contractor(s)</w:t>
      </w:r>
      <w:r>
        <w:rPr>
          <w:spacing w:val="16"/>
        </w:rPr>
        <w:t xml:space="preserve"> </w:t>
      </w:r>
      <w:r>
        <w:t>may</w:t>
      </w:r>
      <w:r>
        <w:rPr>
          <w:spacing w:val="-17"/>
        </w:rPr>
        <w:t xml:space="preserve"> </w:t>
      </w:r>
      <w:r>
        <w:t>at its</w:t>
      </w:r>
    </w:p>
    <w:p w14:paraId="41312C0F" w14:textId="77777777" w:rsidR="00B823FB" w:rsidRDefault="00B823FB">
      <w:pPr>
        <w:spacing w:line="360" w:lineRule="auto"/>
        <w:sectPr w:rsidR="00B823FB">
          <w:pgSz w:w="11910" w:h="16840"/>
          <w:pgMar w:top="1460" w:right="720" w:bottom="780" w:left="720" w:header="0" w:footer="594" w:gutter="0"/>
          <w:cols w:space="720"/>
        </w:sectPr>
      </w:pPr>
    </w:p>
    <w:p w14:paraId="16740B7A" w14:textId="77777777" w:rsidR="00B823FB" w:rsidRDefault="002C60B7">
      <w:pPr>
        <w:pStyle w:val="BodyText"/>
        <w:spacing w:before="64" w:line="376" w:lineRule="auto"/>
        <w:ind w:left="2083" w:right="694"/>
      </w:pPr>
      <w:r>
        <w:t>absolute</w:t>
      </w:r>
      <w:r>
        <w:rPr>
          <w:spacing w:val="1"/>
        </w:rPr>
        <w:t xml:space="preserve"> </w:t>
      </w:r>
      <w:r>
        <w:t>discretion</w:t>
      </w:r>
      <w:r>
        <w:rPr>
          <w:spacing w:val="-5"/>
        </w:rPr>
        <w:t xml:space="preserve"> </w:t>
      </w:r>
      <w:r>
        <w:t>determine from</w:t>
      </w:r>
      <w:r>
        <w:rPr>
          <w:spacing w:val="-17"/>
        </w:rPr>
        <w:t xml:space="preserve"> </w:t>
      </w:r>
      <w:r>
        <w:t>the</w:t>
      </w:r>
      <w:r>
        <w:rPr>
          <w:spacing w:val="-12"/>
        </w:rPr>
        <w:t xml:space="preserve"> </w:t>
      </w:r>
      <w:r>
        <w:t>date</w:t>
      </w:r>
      <w:r>
        <w:rPr>
          <w:spacing w:val="-1"/>
        </w:rPr>
        <w:t xml:space="preserve"> </w:t>
      </w:r>
      <w:r>
        <w:t>of</w:t>
      </w:r>
      <w:r>
        <w:rPr>
          <w:spacing w:val="-17"/>
        </w:rPr>
        <w:t xml:space="preserve"> </w:t>
      </w:r>
      <w:r>
        <w:t>the</w:t>
      </w:r>
      <w:r>
        <w:rPr>
          <w:spacing w:val="-12"/>
        </w:rPr>
        <w:t xml:space="preserve"> </w:t>
      </w:r>
      <w:r>
        <w:t>replacement contractor’s request to access</w:t>
      </w:r>
      <w:r>
        <w:rPr>
          <w:spacing w:val="-15"/>
        </w:rPr>
        <w:t xml:space="preserve"> </w:t>
      </w:r>
      <w:r>
        <w:t>and use the Practice</w:t>
      </w:r>
      <w:r>
        <w:rPr>
          <w:spacing w:val="-13"/>
        </w:rPr>
        <w:t xml:space="preserve"> </w:t>
      </w:r>
      <w:r>
        <w:t>Premises.</w:t>
      </w:r>
    </w:p>
    <w:p w14:paraId="7CE8FA7E" w14:textId="77777777" w:rsidR="00B823FB" w:rsidRDefault="002C60B7">
      <w:pPr>
        <w:pStyle w:val="ListParagraph"/>
        <w:numPr>
          <w:ilvl w:val="1"/>
          <w:numId w:val="99"/>
        </w:numPr>
        <w:tabs>
          <w:tab w:val="left" w:pos="2227"/>
          <w:tab w:val="left" w:pos="2228"/>
        </w:tabs>
        <w:spacing w:before="95" w:line="376" w:lineRule="auto"/>
        <w:ind w:right="1166"/>
        <w:rPr>
          <w:sz w:val="24"/>
        </w:rPr>
      </w:pPr>
      <w:r>
        <w:rPr>
          <w:sz w:val="24"/>
        </w:rPr>
        <w:t>The</w:t>
      </w:r>
      <w:r>
        <w:rPr>
          <w:spacing w:val="-17"/>
          <w:sz w:val="24"/>
        </w:rPr>
        <w:t xml:space="preserve"> </w:t>
      </w:r>
      <w:r>
        <w:rPr>
          <w:sz w:val="24"/>
        </w:rPr>
        <w:t>obligations</w:t>
      </w:r>
      <w:r>
        <w:rPr>
          <w:spacing w:val="19"/>
          <w:sz w:val="24"/>
        </w:rPr>
        <w:t xml:space="preserve"> </w:t>
      </w:r>
      <w:r>
        <w:rPr>
          <w:sz w:val="24"/>
        </w:rPr>
        <w:t>contained</w:t>
      </w:r>
      <w:r>
        <w:rPr>
          <w:spacing w:val="-1"/>
          <w:sz w:val="24"/>
        </w:rPr>
        <w:t xml:space="preserve"> </w:t>
      </w:r>
      <w:r>
        <w:rPr>
          <w:sz w:val="24"/>
        </w:rPr>
        <w:t>in</w:t>
      </w:r>
      <w:r>
        <w:rPr>
          <w:spacing w:val="-13"/>
          <w:sz w:val="24"/>
        </w:rPr>
        <w:t xml:space="preserve"> </w:t>
      </w:r>
      <w:r>
        <w:rPr>
          <w:sz w:val="24"/>
        </w:rPr>
        <w:t xml:space="preserve">Clauses </w:t>
      </w:r>
      <w:hyperlink w:anchor="_bookmark313" w:history="1">
        <w:r>
          <w:rPr>
            <w:sz w:val="24"/>
          </w:rPr>
          <w:t xml:space="preserve">65.1 </w:t>
        </w:r>
      </w:hyperlink>
      <w:r>
        <w:rPr>
          <w:sz w:val="24"/>
        </w:rPr>
        <w:t>to</w:t>
      </w:r>
      <w:r>
        <w:rPr>
          <w:spacing w:val="-17"/>
          <w:sz w:val="24"/>
        </w:rPr>
        <w:t xml:space="preserve"> </w:t>
      </w:r>
      <w:hyperlink w:anchor="_bookmark317" w:history="1">
        <w:r>
          <w:rPr>
            <w:sz w:val="24"/>
          </w:rPr>
          <w:t xml:space="preserve">65.7 </w:t>
        </w:r>
      </w:hyperlink>
      <w:r>
        <w:rPr>
          <w:sz w:val="24"/>
        </w:rPr>
        <w:t>shall</w:t>
      </w:r>
      <w:r>
        <w:rPr>
          <w:spacing w:val="-1"/>
          <w:sz w:val="24"/>
        </w:rPr>
        <w:t xml:space="preserve"> </w:t>
      </w:r>
      <w:r>
        <w:rPr>
          <w:sz w:val="24"/>
        </w:rPr>
        <w:t>continue</w:t>
      </w:r>
      <w:r>
        <w:rPr>
          <w:spacing w:val="-1"/>
          <w:sz w:val="24"/>
        </w:rPr>
        <w:t xml:space="preserve"> </w:t>
      </w:r>
      <w:r>
        <w:rPr>
          <w:sz w:val="24"/>
        </w:rPr>
        <w:t>to apply notwithstanding</w:t>
      </w:r>
      <w:r>
        <w:rPr>
          <w:spacing w:val="40"/>
          <w:sz w:val="24"/>
        </w:rPr>
        <w:t xml:space="preserve"> </w:t>
      </w:r>
      <w:r>
        <w:rPr>
          <w:sz w:val="24"/>
        </w:rPr>
        <w:t>the termination</w:t>
      </w:r>
      <w:r>
        <w:rPr>
          <w:spacing w:val="37"/>
          <w:sz w:val="24"/>
        </w:rPr>
        <w:t xml:space="preserve"> </w:t>
      </w:r>
      <w:r>
        <w:rPr>
          <w:sz w:val="24"/>
        </w:rPr>
        <w:t>of</w:t>
      </w:r>
      <w:r>
        <w:rPr>
          <w:spacing w:val="-7"/>
          <w:sz w:val="24"/>
        </w:rPr>
        <w:t xml:space="preserve"> </w:t>
      </w:r>
      <w:r>
        <w:rPr>
          <w:sz w:val="24"/>
        </w:rPr>
        <w:t>the Contract.</w:t>
      </w:r>
    </w:p>
    <w:p w14:paraId="10DEB64D" w14:textId="77777777" w:rsidR="00B823FB" w:rsidRDefault="00B823FB">
      <w:pPr>
        <w:pStyle w:val="BodyText"/>
        <w:spacing w:before="6"/>
        <w:rPr>
          <w:sz w:val="22"/>
        </w:rPr>
      </w:pPr>
    </w:p>
    <w:p w14:paraId="4B046BA2" w14:textId="77777777" w:rsidR="00B823FB" w:rsidRDefault="002C60B7">
      <w:pPr>
        <w:pStyle w:val="Heading1"/>
        <w:numPr>
          <w:ilvl w:val="0"/>
          <w:numId w:val="99"/>
        </w:numPr>
        <w:tabs>
          <w:tab w:val="left" w:pos="2147"/>
          <w:tab w:val="left" w:pos="2148"/>
        </w:tabs>
        <w:jc w:val="left"/>
      </w:pPr>
      <w:bookmarkStart w:id="322" w:name="_bookmark322"/>
      <w:bookmarkEnd w:id="322"/>
      <w:r>
        <w:t>Dispute</w:t>
      </w:r>
      <w:r>
        <w:rPr>
          <w:spacing w:val="-5"/>
        </w:rPr>
        <w:t xml:space="preserve"> </w:t>
      </w:r>
      <w:r>
        <w:rPr>
          <w:spacing w:val="-2"/>
        </w:rPr>
        <w:t>Resolution</w:t>
      </w:r>
    </w:p>
    <w:p w14:paraId="03A20085" w14:textId="77777777" w:rsidR="00B823FB" w:rsidRDefault="00B823FB">
      <w:pPr>
        <w:pStyle w:val="BodyText"/>
        <w:spacing w:before="10"/>
        <w:rPr>
          <w:b/>
          <w:sz w:val="28"/>
        </w:rPr>
      </w:pPr>
    </w:p>
    <w:p w14:paraId="78FA998C" w14:textId="77777777" w:rsidR="00B823FB" w:rsidRDefault="002C60B7">
      <w:pPr>
        <w:pStyle w:val="ListParagraph"/>
        <w:numPr>
          <w:ilvl w:val="1"/>
          <w:numId w:val="99"/>
        </w:numPr>
        <w:tabs>
          <w:tab w:val="left" w:pos="2227"/>
          <w:tab w:val="left" w:pos="2228"/>
        </w:tabs>
        <w:rPr>
          <w:sz w:val="24"/>
        </w:rPr>
      </w:pPr>
      <w:r>
        <w:rPr>
          <w:sz w:val="24"/>
        </w:rPr>
        <w:t>The</w:t>
      </w:r>
      <w:r>
        <w:rPr>
          <w:spacing w:val="-13"/>
          <w:sz w:val="24"/>
        </w:rPr>
        <w:t xml:space="preserve"> </w:t>
      </w:r>
      <w:r>
        <w:rPr>
          <w:sz w:val="24"/>
        </w:rPr>
        <w:t>provisions</w:t>
      </w:r>
      <w:r>
        <w:rPr>
          <w:spacing w:val="13"/>
          <w:sz w:val="24"/>
        </w:rPr>
        <w:t xml:space="preserve"> </w:t>
      </w:r>
      <w:r>
        <w:rPr>
          <w:sz w:val="24"/>
        </w:rPr>
        <w:t>of</w:t>
      </w:r>
      <w:r>
        <w:rPr>
          <w:spacing w:val="-17"/>
          <w:sz w:val="24"/>
        </w:rPr>
        <w:t xml:space="preserve"> </w:t>
      </w:r>
      <w:r>
        <w:rPr>
          <w:sz w:val="24"/>
        </w:rPr>
        <w:t>Schedule</w:t>
      </w:r>
      <w:r>
        <w:rPr>
          <w:spacing w:val="3"/>
          <w:sz w:val="24"/>
        </w:rPr>
        <w:t xml:space="preserve"> </w:t>
      </w:r>
      <w:r>
        <w:rPr>
          <w:sz w:val="24"/>
        </w:rPr>
        <w:t>10</w:t>
      </w:r>
      <w:r>
        <w:rPr>
          <w:spacing w:val="-9"/>
          <w:sz w:val="24"/>
        </w:rPr>
        <w:t xml:space="preserve"> </w:t>
      </w:r>
      <w:r>
        <w:rPr>
          <w:sz w:val="24"/>
        </w:rPr>
        <w:t>shall</w:t>
      </w:r>
      <w:r>
        <w:rPr>
          <w:spacing w:val="3"/>
          <w:sz w:val="24"/>
        </w:rPr>
        <w:t xml:space="preserve"> </w:t>
      </w:r>
      <w:r>
        <w:rPr>
          <w:spacing w:val="-2"/>
          <w:sz w:val="24"/>
        </w:rPr>
        <w:t>apply.</w:t>
      </w:r>
    </w:p>
    <w:p w14:paraId="40E188A5" w14:textId="77777777" w:rsidR="00B823FB" w:rsidRDefault="00B823FB">
      <w:pPr>
        <w:pStyle w:val="BodyText"/>
        <w:spacing w:before="4"/>
        <w:rPr>
          <w:sz w:val="23"/>
        </w:rPr>
      </w:pPr>
    </w:p>
    <w:p w14:paraId="2743F44A" w14:textId="77777777" w:rsidR="00B823FB" w:rsidRDefault="002C60B7">
      <w:pPr>
        <w:pStyle w:val="ListParagraph"/>
        <w:numPr>
          <w:ilvl w:val="1"/>
          <w:numId w:val="99"/>
        </w:numPr>
        <w:tabs>
          <w:tab w:val="left" w:pos="2227"/>
          <w:tab w:val="left" w:pos="2228"/>
        </w:tabs>
        <w:rPr>
          <w:sz w:val="24"/>
        </w:rPr>
      </w:pPr>
      <w:r>
        <w:rPr>
          <w:sz w:val="24"/>
        </w:rPr>
        <w:t>Clause</w:t>
      </w:r>
      <w:r>
        <w:rPr>
          <w:spacing w:val="5"/>
          <w:sz w:val="24"/>
        </w:rPr>
        <w:t xml:space="preserve"> </w:t>
      </w:r>
      <w:hyperlink w:anchor="_bookmark322" w:history="1">
        <w:r>
          <w:rPr>
            <w:sz w:val="24"/>
          </w:rPr>
          <w:t>66</w:t>
        </w:r>
        <w:r>
          <w:rPr>
            <w:spacing w:val="-6"/>
            <w:sz w:val="24"/>
          </w:rPr>
          <w:t xml:space="preserve"> </w:t>
        </w:r>
      </w:hyperlink>
      <w:r>
        <w:rPr>
          <w:sz w:val="24"/>
        </w:rPr>
        <w:t>shall</w:t>
      </w:r>
      <w:r>
        <w:rPr>
          <w:spacing w:val="7"/>
          <w:sz w:val="24"/>
        </w:rPr>
        <w:t xml:space="preserve"> </w:t>
      </w:r>
      <w:r>
        <w:rPr>
          <w:sz w:val="24"/>
        </w:rPr>
        <w:t>survive</w:t>
      </w:r>
      <w:r>
        <w:rPr>
          <w:spacing w:val="-17"/>
          <w:sz w:val="24"/>
        </w:rPr>
        <w:t xml:space="preserve"> </w:t>
      </w:r>
      <w:r>
        <w:rPr>
          <w:sz w:val="24"/>
        </w:rPr>
        <w:t>the</w:t>
      </w:r>
      <w:r>
        <w:rPr>
          <w:spacing w:val="-6"/>
          <w:sz w:val="24"/>
        </w:rPr>
        <w:t xml:space="preserve"> </w:t>
      </w:r>
      <w:r>
        <w:rPr>
          <w:sz w:val="24"/>
        </w:rPr>
        <w:t>expiry</w:t>
      </w:r>
      <w:r>
        <w:rPr>
          <w:spacing w:val="4"/>
          <w:sz w:val="24"/>
        </w:rPr>
        <w:t xml:space="preserve"> </w:t>
      </w:r>
      <w:r>
        <w:rPr>
          <w:sz w:val="24"/>
        </w:rPr>
        <w:t>or</w:t>
      </w:r>
      <w:r>
        <w:rPr>
          <w:spacing w:val="-14"/>
          <w:sz w:val="24"/>
        </w:rPr>
        <w:t xml:space="preserve"> </w:t>
      </w:r>
      <w:r>
        <w:rPr>
          <w:sz w:val="24"/>
        </w:rPr>
        <w:t>termination</w:t>
      </w:r>
      <w:r>
        <w:rPr>
          <w:spacing w:val="6"/>
          <w:sz w:val="24"/>
        </w:rPr>
        <w:t xml:space="preserve"> </w:t>
      </w:r>
      <w:r>
        <w:rPr>
          <w:sz w:val="24"/>
        </w:rPr>
        <w:t>of</w:t>
      </w:r>
      <w:r>
        <w:rPr>
          <w:spacing w:val="-3"/>
          <w:sz w:val="24"/>
        </w:rPr>
        <w:t xml:space="preserve"> </w:t>
      </w:r>
      <w:r>
        <w:rPr>
          <w:sz w:val="24"/>
        </w:rPr>
        <w:t>the</w:t>
      </w:r>
      <w:r>
        <w:rPr>
          <w:spacing w:val="-7"/>
          <w:sz w:val="24"/>
        </w:rPr>
        <w:t xml:space="preserve"> </w:t>
      </w:r>
      <w:r>
        <w:rPr>
          <w:spacing w:val="-2"/>
          <w:sz w:val="24"/>
        </w:rPr>
        <w:t>Contract.</w:t>
      </w:r>
    </w:p>
    <w:p w14:paraId="74FF8642" w14:textId="77777777" w:rsidR="00B823FB" w:rsidRDefault="00B823FB">
      <w:pPr>
        <w:pStyle w:val="BodyText"/>
        <w:spacing w:before="4"/>
        <w:rPr>
          <w:sz w:val="36"/>
        </w:rPr>
      </w:pPr>
    </w:p>
    <w:p w14:paraId="09CE87D8" w14:textId="77777777" w:rsidR="00B823FB" w:rsidRDefault="002C60B7">
      <w:pPr>
        <w:pStyle w:val="Heading1"/>
        <w:numPr>
          <w:ilvl w:val="0"/>
          <w:numId w:val="99"/>
        </w:numPr>
        <w:tabs>
          <w:tab w:val="left" w:pos="2147"/>
          <w:tab w:val="left" w:pos="2148"/>
        </w:tabs>
        <w:jc w:val="left"/>
      </w:pPr>
      <w:bookmarkStart w:id="323" w:name="_bookmark323"/>
      <w:bookmarkEnd w:id="323"/>
      <w:r>
        <w:t>TUPE,</w:t>
      </w:r>
      <w:r>
        <w:rPr>
          <w:spacing w:val="-11"/>
        </w:rPr>
        <w:t xml:space="preserve"> </w:t>
      </w:r>
      <w:r>
        <w:t>Re-tendering</w:t>
      </w:r>
      <w:r>
        <w:rPr>
          <w:spacing w:val="-6"/>
        </w:rPr>
        <w:t xml:space="preserve"> </w:t>
      </w:r>
      <w:r>
        <w:t>and</w:t>
      </w:r>
      <w:r>
        <w:rPr>
          <w:spacing w:val="-6"/>
        </w:rPr>
        <w:t xml:space="preserve"> </w:t>
      </w:r>
      <w:r>
        <w:rPr>
          <w:spacing w:val="-2"/>
        </w:rPr>
        <w:t>Handover</w:t>
      </w:r>
    </w:p>
    <w:p w14:paraId="533E124E" w14:textId="77777777" w:rsidR="00B823FB" w:rsidRDefault="002C60B7">
      <w:pPr>
        <w:pStyle w:val="ListParagraph"/>
        <w:numPr>
          <w:ilvl w:val="1"/>
          <w:numId w:val="99"/>
        </w:numPr>
        <w:tabs>
          <w:tab w:val="left" w:pos="2227"/>
          <w:tab w:val="left" w:pos="2228"/>
        </w:tabs>
        <w:spacing w:before="315" w:line="376" w:lineRule="auto"/>
        <w:ind w:right="1448"/>
        <w:rPr>
          <w:sz w:val="24"/>
        </w:rPr>
      </w:pPr>
      <w:r>
        <w:rPr>
          <w:sz w:val="24"/>
        </w:rPr>
        <w:t>On</w:t>
      </w:r>
      <w:r>
        <w:rPr>
          <w:spacing w:val="-17"/>
          <w:sz w:val="24"/>
        </w:rPr>
        <w:t xml:space="preserve"> </w:t>
      </w:r>
      <w:r>
        <w:rPr>
          <w:sz w:val="24"/>
        </w:rPr>
        <w:t>termination</w:t>
      </w:r>
      <w:r>
        <w:rPr>
          <w:spacing w:val="20"/>
          <w:sz w:val="24"/>
        </w:rPr>
        <w:t xml:space="preserve"> </w:t>
      </w:r>
      <w:r>
        <w:rPr>
          <w:sz w:val="24"/>
        </w:rPr>
        <w:t>or</w:t>
      </w:r>
      <w:r>
        <w:rPr>
          <w:spacing w:val="-13"/>
          <w:sz w:val="24"/>
        </w:rPr>
        <w:t xml:space="preserve"> </w:t>
      </w:r>
      <w:r>
        <w:rPr>
          <w:sz w:val="24"/>
        </w:rPr>
        <w:t>expiry,</w:t>
      </w:r>
      <w:r>
        <w:rPr>
          <w:spacing w:val="-16"/>
          <w:sz w:val="24"/>
        </w:rPr>
        <w:t xml:space="preserve"> </w:t>
      </w:r>
      <w:r>
        <w:rPr>
          <w:sz w:val="24"/>
        </w:rPr>
        <w:t>in</w:t>
      </w:r>
      <w:r>
        <w:rPr>
          <w:spacing w:val="-5"/>
          <w:sz w:val="24"/>
        </w:rPr>
        <w:t xml:space="preserve"> </w:t>
      </w:r>
      <w:r>
        <w:rPr>
          <w:sz w:val="24"/>
        </w:rPr>
        <w:t>whole or</w:t>
      </w:r>
      <w:r>
        <w:rPr>
          <w:spacing w:val="-13"/>
          <w:sz w:val="24"/>
        </w:rPr>
        <w:t xml:space="preserve"> </w:t>
      </w:r>
      <w:r>
        <w:rPr>
          <w:sz w:val="24"/>
        </w:rPr>
        <w:t>in</w:t>
      </w:r>
      <w:r>
        <w:rPr>
          <w:spacing w:val="-5"/>
          <w:sz w:val="24"/>
        </w:rPr>
        <w:t xml:space="preserve"> </w:t>
      </w:r>
      <w:r>
        <w:rPr>
          <w:sz w:val="24"/>
        </w:rPr>
        <w:t>part,</w:t>
      </w:r>
      <w:r>
        <w:rPr>
          <w:spacing w:val="-2"/>
          <w:sz w:val="24"/>
        </w:rPr>
        <w:t xml:space="preserve"> </w:t>
      </w:r>
      <w:r>
        <w:rPr>
          <w:sz w:val="24"/>
        </w:rPr>
        <w:t>of</w:t>
      </w:r>
      <w:r>
        <w:rPr>
          <w:spacing w:val="-2"/>
          <w:sz w:val="24"/>
        </w:rPr>
        <w:t xml:space="preserve"> </w:t>
      </w:r>
      <w:r>
        <w:rPr>
          <w:sz w:val="24"/>
        </w:rPr>
        <w:t>this</w:t>
      </w:r>
      <w:r>
        <w:rPr>
          <w:spacing w:val="-7"/>
          <w:sz w:val="24"/>
        </w:rPr>
        <w:t xml:space="preserve"> </w:t>
      </w:r>
      <w:r>
        <w:rPr>
          <w:sz w:val="24"/>
        </w:rPr>
        <w:t>Contract,</w:t>
      </w:r>
      <w:r>
        <w:rPr>
          <w:spacing w:val="-2"/>
          <w:sz w:val="24"/>
        </w:rPr>
        <w:t xml:space="preserve"> </w:t>
      </w:r>
      <w:r>
        <w:rPr>
          <w:sz w:val="24"/>
        </w:rPr>
        <w:t>the provisions</w:t>
      </w:r>
      <w:r>
        <w:rPr>
          <w:spacing w:val="40"/>
          <w:sz w:val="24"/>
        </w:rPr>
        <w:t xml:space="preserve"> </w:t>
      </w:r>
      <w:r>
        <w:rPr>
          <w:sz w:val="24"/>
        </w:rPr>
        <w:t>of Schedule 9 will apply.</w:t>
      </w:r>
    </w:p>
    <w:p w14:paraId="0F5113F4" w14:textId="77777777" w:rsidR="00B823FB" w:rsidRDefault="00B823FB">
      <w:pPr>
        <w:pStyle w:val="BodyText"/>
        <w:rPr>
          <w:sz w:val="26"/>
        </w:rPr>
      </w:pPr>
    </w:p>
    <w:p w14:paraId="34773469" w14:textId="77777777" w:rsidR="00B823FB" w:rsidRDefault="00B823FB">
      <w:pPr>
        <w:pStyle w:val="BodyText"/>
        <w:rPr>
          <w:sz w:val="26"/>
        </w:rPr>
      </w:pPr>
    </w:p>
    <w:p w14:paraId="5C225F88" w14:textId="77777777" w:rsidR="00B823FB" w:rsidRDefault="00B823FB">
      <w:pPr>
        <w:pStyle w:val="BodyText"/>
        <w:spacing w:before="5"/>
        <w:rPr>
          <w:sz w:val="30"/>
        </w:rPr>
      </w:pPr>
    </w:p>
    <w:p w14:paraId="2DB7D7DF" w14:textId="77777777" w:rsidR="00B823FB" w:rsidRDefault="002C60B7">
      <w:pPr>
        <w:pStyle w:val="Heading1"/>
        <w:numPr>
          <w:ilvl w:val="0"/>
          <w:numId w:val="99"/>
        </w:numPr>
        <w:tabs>
          <w:tab w:val="left" w:pos="2147"/>
          <w:tab w:val="left" w:pos="2148"/>
        </w:tabs>
        <w:spacing w:before="1"/>
        <w:jc w:val="left"/>
      </w:pPr>
      <w:bookmarkStart w:id="324" w:name="_bookmark324"/>
      <w:bookmarkEnd w:id="324"/>
      <w:r>
        <w:rPr>
          <w:spacing w:val="-2"/>
        </w:rPr>
        <w:t>Gifts</w:t>
      </w:r>
    </w:p>
    <w:p w14:paraId="00E15C55" w14:textId="77777777" w:rsidR="00B823FB" w:rsidRDefault="002C60B7">
      <w:pPr>
        <w:pStyle w:val="ListParagraph"/>
        <w:numPr>
          <w:ilvl w:val="1"/>
          <w:numId w:val="99"/>
        </w:numPr>
        <w:tabs>
          <w:tab w:val="left" w:pos="2227"/>
          <w:tab w:val="left" w:pos="2228"/>
        </w:tabs>
        <w:spacing w:before="315" w:line="357" w:lineRule="auto"/>
        <w:ind w:right="861"/>
        <w:rPr>
          <w:sz w:val="24"/>
        </w:rPr>
      </w:pPr>
      <w:bookmarkStart w:id="325" w:name="_bookmark325"/>
      <w:bookmarkEnd w:id="325"/>
      <w:r>
        <w:rPr>
          <w:sz w:val="24"/>
        </w:rPr>
        <w:t>The</w:t>
      </w:r>
      <w:r>
        <w:rPr>
          <w:spacing w:val="-8"/>
          <w:sz w:val="24"/>
        </w:rPr>
        <w:t xml:space="preserve"> </w:t>
      </w:r>
      <w:r>
        <w:rPr>
          <w:sz w:val="24"/>
        </w:rPr>
        <w:t>Contractor shall keep</w:t>
      </w:r>
      <w:r>
        <w:rPr>
          <w:spacing w:val="-5"/>
          <w:sz w:val="24"/>
        </w:rPr>
        <w:t xml:space="preserve"> </w:t>
      </w:r>
      <w:r>
        <w:rPr>
          <w:sz w:val="24"/>
        </w:rPr>
        <w:t>a</w:t>
      </w:r>
      <w:r>
        <w:rPr>
          <w:spacing w:val="-17"/>
          <w:sz w:val="24"/>
        </w:rPr>
        <w:t xml:space="preserve"> </w:t>
      </w:r>
      <w:r>
        <w:rPr>
          <w:sz w:val="24"/>
        </w:rPr>
        <w:t>register</w:t>
      </w:r>
      <w:r>
        <w:rPr>
          <w:spacing w:val="27"/>
          <w:sz w:val="24"/>
        </w:rPr>
        <w:t xml:space="preserve"> </w:t>
      </w:r>
      <w:r>
        <w:rPr>
          <w:sz w:val="24"/>
        </w:rPr>
        <w:t>of</w:t>
      </w:r>
      <w:r>
        <w:rPr>
          <w:spacing w:val="-16"/>
          <w:sz w:val="24"/>
        </w:rPr>
        <w:t xml:space="preserve"> </w:t>
      </w:r>
      <w:r>
        <w:rPr>
          <w:sz w:val="24"/>
        </w:rPr>
        <w:t>gifts</w:t>
      </w:r>
      <w:r>
        <w:rPr>
          <w:spacing w:val="-7"/>
          <w:sz w:val="24"/>
        </w:rPr>
        <w:t xml:space="preserve"> </w:t>
      </w:r>
      <w:r>
        <w:rPr>
          <w:sz w:val="24"/>
        </w:rPr>
        <w:t>which:</w:t>
      </w:r>
      <w:r>
        <w:rPr>
          <w:spacing w:val="-2"/>
          <w:sz w:val="24"/>
        </w:rPr>
        <w:t xml:space="preserve"> </w:t>
      </w:r>
      <w:r>
        <w:rPr>
          <w:sz w:val="24"/>
        </w:rPr>
        <w:t>are</w:t>
      </w:r>
      <w:r>
        <w:rPr>
          <w:spacing w:val="-5"/>
          <w:sz w:val="24"/>
        </w:rPr>
        <w:t xml:space="preserve"> </w:t>
      </w:r>
      <w:r>
        <w:rPr>
          <w:sz w:val="24"/>
        </w:rPr>
        <w:t>given</w:t>
      </w:r>
      <w:r>
        <w:rPr>
          <w:spacing w:val="-5"/>
          <w:sz w:val="24"/>
        </w:rPr>
        <w:t xml:space="preserve"> </w:t>
      </w:r>
      <w:r>
        <w:rPr>
          <w:sz w:val="24"/>
        </w:rPr>
        <w:t>to</w:t>
      </w:r>
      <w:r>
        <w:rPr>
          <w:spacing w:val="-17"/>
          <w:sz w:val="24"/>
        </w:rPr>
        <w:t xml:space="preserve"> </w:t>
      </w:r>
      <w:r>
        <w:rPr>
          <w:sz w:val="24"/>
        </w:rPr>
        <w:t>any of the persons</w:t>
      </w:r>
      <w:r>
        <w:rPr>
          <w:spacing w:val="34"/>
          <w:sz w:val="24"/>
        </w:rPr>
        <w:t xml:space="preserve"> </w:t>
      </w:r>
      <w:r>
        <w:rPr>
          <w:sz w:val="24"/>
        </w:rPr>
        <w:t>specified in Clause</w:t>
      </w:r>
      <w:r>
        <w:rPr>
          <w:spacing w:val="29"/>
          <w:sz w:val="24"/>
        </w:rPr>
        <w:t xml:space="preserve"> </w:t>
      </w:r>
      <w:hyperlink w:anchor="_bookmark326" w:history="1">
        <w:r>
          <w:rPr>
            <w:sz w:val="24"/>
          </w:rPr>
          <w:t xml:space="preserve">68.2 </w:t>
        </w:r>
      </w:hyperlink>
      <w:r>
        <w:rPr>
          <w:sz w:val="24"/>
        </w:rPr>
        <w:t>by,</w:t>
      </w:r>
      <w:r>
        <w:rPr>
          <w:spacing w:val="-7"/>
          <w:sz w:val="24"/>
        </w:rPr>
        <w:t xml:space="preserve"> </w:t>
      </w:r>
      <w:r>
        <w:rPr>
          <w:sz w:val="24"/>
        </w:rPr>
        <w:t>or on behalf of,</w:t>
      </w:r>
      <w:r>
        <w:rPr>
          <w:spacing w:val="-22"/>
          <w:sz w:val="24"/>
        </w:rPr>
        <w:t xml:space="preserve"> </w:t>
      </w:r>
      <w:r>
        <w:rPr>
          <w:sz w:val="24"/>
        </w:rPr>
        <w:t>a Patient, a relative of</w:t>
      </w:r>
      <w:r>
        <w:rPr>
          <w:spacing w:val="-10"/>
          <w:sz w:val="24"/>
        </w:rPr>
        <w:t xml:space="preserve"> </w:t>
      </w:r>
      <w:r>
        <w:rPr>
          <w:sz w:val="24"/>
        </w:rPr>
        <w:t>a Patient or</w:t>
      </w:r>
      <w:r>
        <w:rPr>
          <w:spacing w:val="-7"/>
          <w:sz w:val="24"/>
        </w:rPr>
        <w:t xml:space="preserve"> </w:t>
      </w:r>
      <w:r>
        <w:rPr>
          <w:sz w:val="24"/>
        </w:rPr>
        <w:t>any person who provides or wishes to</w:t>
      </w:r>
      <w:r>
        <w:rPr>
          <w:spacing w:val="-13"/>
          <w:sz w:val="24"/>
        </w:rPr>
        <w:t xml:space="preserve"> </w:t>
      </w:r>
      <w:r>
        <w:rPr>
          <w:sz w:val="24"/>
        </w:rPr>
        <w:t>provide services to the Contractor or its Patients in connection with the Contract; and have, in its reasonable</w:t>
      </w:r>
      <w:r>
        <w:rPr>
          <w:spacing w:val="36"/>
          <w:sz w:val="24"/>
        </w:rPr>
        <w:t xml:space="preserve"> </w:t>
      </w:r>
      <w:r>
        <w:rPr>
          <w:sz w:val="24"/>
        </w:rPr>
        <w:t>opinion,</w:t>
      </w:r>
      <w:r>
        <w:rPr>
          <w:spacing w:val="39"/>
          <w:sz w:val="24"/>
        </w:rPr>
        <w:t xml:space="preserve"> </w:t>
      </w:r>
      <w:r>
        <w:rPr>
          <w:sz w:val="24"/>
        </w:rPr>
        <w:t>a value of</w:t>
      </w:r>
      <w:r>
        <w:rPr>
          <w:spacing w:val="-7"/>
          <w:sz w:val="24"/>
        </w:rPr>
        <w:t xml:space="preserve"> </w:t>
      </w:r>
      <w:r>
        <w:rPr>
          <w:sz w:val="24"/>
        </w:rPr>
        <w:t>more than</w:t>
      </w:r>
    </w:p>
    <w:p w14:paraId="609FE5F2" w14:textId="77777777" w:rsidR="00B823FB" w:rsidRDefault="002C60B7">
      <w:pPr>
        <w:pStyle w:val="BodyText"/>
        <w:spacing w:before="26"/>
        <w:ind w:left="2228"/>
      </w:pPr>
      <w:r>
        <w:rPr>
          <w:spacing w:val="-2"/>
        </w:rPr>
        <w:t>£100.00.</w:t>
      </w:r>
    </w:p>
    <w:p w14:paraId="7145502D" w14:textId="77777777" w:rsidR="00B823FB" w:rsidRDefault="00B823FB">
      <w:pPr>
        <w:pStyle w:val="BodyText"/>
        <w:spacing w:before="9"/>
      </w:pPr>
    </w:p>
    <w:p w14:paraId="0B21BCCC" w14:textId="77777777" w:rsidR="00B823FB" w:rsidRDefault="002C60B7">
      <w:pPr>
        <w:pStyle w:val="ListParagraph"/>
        <w:numPr>
          <w:ilvl w:val="1"/>
          <w:numId w:val="99"/>
        </w:numPr>
        <w:tabs>
          <w:tab w:val="left" w:pos="2227"/>
          <w:tab w:val="left" w:pos="2228"/>
        </w:tabs>
        <w:rPr>
          <w:sz w:val="24"/>
        </w:rPr>
      </w:pPr>
      <w:bookmarkStart w:id="326" w:name="_bookmark326"/>
      <w:bookmarkEnd w:id="326"/>
      <w:r>
        <w:rPr>
          <w:sz w:val="24"/>
        </w:rPr>
        <w:t>The</w:t>
      </w:r>
      <w:r>
        <w:rPr>
          <w:spacing w:val="-8"/>
          <w:sz w:val="24"/>
        </w:rPr>
        <w:t xml:space="preserve"> </w:t>
      </w:r>
      <w:r>
        <w:rPr>
          <w:sz w:val="24"/>
        </w:rPr>
        <w:t>persons</w:t>
      </w:r>
      <w:r>
        <w:rPr>
          <w:spacing w:val="18"/>
          <w:sz w:val="24"/>
        </w:rPr>
        <w:t xml:space="preserve"> </w:t>
      </w:r>
      <w:r>
        <w:rPr>
          <w:sz w:val="24"/>
        </w:rPr>
        <w:t>referred</w:t>
      </w:r>
      <w:r>
        <w:rPr>
          <w:spacing w:val="-17"/>
          <w:sz w:val="24"/>
        </w:rPr>
        <w:t xml:space="preserve"> </w:t>
      </w:r>
      <w:r>
        <w:rPr>
          <w:sz w:val="24"/>
        </w:rPr>
        <w:t>to</w:t>
      </w:r>
      <w:r>
        <w:rPr>
          <w:spacing w:val="-5"/>
          <w:sz w:val="24"/>
        </w:rPr>
        <w:t xml:space="preserve"> </w:t>
      </w:r>
      <w:r>
        <w:rPr>
          <w:sz w:val="24"/>
        </w:rPr>
        <w:t>in</w:t>
      </w:r>
      <w:r>
        <w:rPr>
          <w:spacing w:val="-6"/>
          <w:sz w:val="24"/>
        </w:rPr>
        <w:t xml:space="preserve"> </w:t>
      </w:r>
      <w:r>
        <w:rPr>
          <w:sz w:val="24"/>
        </w:rPr>
        <w:t>Clause</w:t>
      </w:r>
      <w:r>
        <w:rPr>
          <w:spacing w:val="9"/>
          <w:sz w:val="24"/>
        </w:rPr>
        <w:t xml:space="preserve"> </w:t>
      </w:r>
      <w:hyperlink w:anchor="_bookmark325" w:history="1">
        <w:r>
          <w:rPr>
            <w:sz w:val="24"/>
          </w:rPr>
          <w:t>68.1</w:t>
        </w:r>
        <w:r>
          <w:rPr>
            <w:spacing w:val="-5"/>
            <w:sz w:val="24"/>
          </w:rPr>
          <w:t xml:space="preserve"> </w:t>
        </w:r>
      </w:hyperlink>
      <w:r>
        <w:rPr>
          <w:spacing w:val="-4"/>
          <w:sz w:val="24"/>
        </w:rPr>
        <w:t>are:</w:t>
      </w:r>
    </w:p>
    <w:p w14:paraId="285487B2" w14:textId="77777777" w:rsidR="00B823FB" w:rsidRDefault="00B823FB">
      <w:pPr>
        <w:pStyle w:val="BodyText"/>
        <w:spacing w:before="10"/>
        <w:rPr>
          <w:sz w:val="21"/>
        </w:rPr>
      </w:pPr>
    </w:p>
    <w:p w14:paraId="4DE68A3C" w14:textId="77777777" w:rsidR="00B823FB" w:rsidRDefault="002C60B7">
      <w:pPr>
        <w:pStyle w:val="ListParagraph"/>
        <w:numPr>
          <w:ilvl w:val="2"/>
          <w:numId w:val="99"/>
        </w:numPr>
        <w:tabs>
          <w:tab w:val="left" w:pos="3365"/>
          <w:tab w:val="left" w:pos="3366"/>
        </w:tabs>
        <w:spacing w:before="1" w:line="376" w:lineRule="auto"/>
        <w:ind w:right="842"/>
        <w:rPr>
          <w:sz w:val="24"/>
        </w:rPr>
      </w:pPr>
      <w:bookmarkStart w:id="327" w:name="_bookmark327"/>
      <w:bookmarkEnd w:id="327"/>
      <w:r>
        <w:rPr>
          <w:sz w:val="24"/>
        </w:rPr>
        <w:t>any</w:t>
      </w:r>
      <w:r>
        <w:rPr>
          <w:spacing w:val="-17"/>
          <w:sz w:val="24"/>
        </w:rPr>
        <w:t xml:space="preserve"> </w:t>
      </w:r>
      <w:r>
        <w:rPr>
          <w:sz w:val="24"/>
        </w:rPr>
        <w:t>person employed by</w:t>
      </w:r>
      <w:r>
        <w:rPr>
          <w:spacing w:val="-11"/>
          <w:sz w:val="24"/>
        </w:rPr>
        <w:t xml:space="preserve"> </w:t>
      </w:r>
      <w:r>
        <w:rPr>
          <w:sz w:val="24"/>
        </w:rPr>
        <w:t>the</w:t>
      </w:r>
      <w:r>
        <w:rPr>
          <w:spacing w:val="-9"/>
          <w:sz w:val="24"/>
        </w:rPr>
        <w:t xml:space="preserve"> </w:t>
      </w:r>
      <w:r>
        <w:rPr>
          <w:sz w:val="24"/>
        </w:rPr>
        <w:t>Contractor</w:t>
      </w:r>
      <w:r>
        <w:rPr>
          <w:spacing w:val="-4"/>
          <w:sz w:val="24"/>
        </w:rPr>
        <w:t xml:space="preserve"> </w:t>
      </w:r>
      <w:r>
        <w:rPr>
          <w:sz w:val="24"/>
        </w:rPr>
        <w:t>for</w:t>
      </w:r>
      <w:r>
        <w:rPr>
          <w:spacing w:val="-19"/>
          <w:sz w:val="24"/>
        </w:rPr>
        <w:t xml:space="preserve"> </w:t>
      </w:r>
      <w:r>
        <w:rPr>
          <w:sz w:val="24"/>
        </w:rPr>
        <w:t>the purposes of the Contract;</w:t>
      </w:r>
    </w:p>
    <w:p w14:paraId="20520015" w14:textId="77777777" w:rsidR="00B823FB" w:rsidRDefault="002C60B7">
      <w:pPr>
        <w:pStyle w:val="ListParagraph"/>
        <w:numPr>
          <w:ilvl w:val="2"/>
          <w:numId w:val="99"/>
        </w:numPr>
        <w:tabs>
          <w:tab w:val="left" w:pos="3365"/>
          <w:tab w:val="left" w:pos="3366"/>
        </w:tabs>
        <w:spacing w:before="110" w:line="376" w:lineRule="auto"/>
        <w:ind w:right="732"/>
        <w:rPr>
          <w:sz w:val="24"/>
        </w:rPr>
      </w:pPr>
      <w:bookmarkStart w:id="328" w:name="_bookmark328"/>
      <w:bookmarkEnd w:id="328"/>
      <w:r>
        <w:rPr>
          <w:sz w:val="24"/>
        </w:rPr>
        <w:t>any</w:t>
      </w:r>
      <w:r>
        <w:rPr>
          <w:spacing w:val="-15"/>
          <w:sz w:val="24"/>
        </w:rPr>
        <w:t xml:space="preserve"> </w:t>
      </w:r>
      <w:r>
        <w:rPr>
          <w:sz w:val="24"/>
        </w:rPr>
        <w:t>General</w:t>
      </w:r>
      <w:r>
        <w:rPr>
          <w:spacing w:val="-2"/>
          <w:sz w:val="24"/>
        </w:rPr>
        <w:t xml:space="preserve"> </w:t>
      </w:r>
      <w:r>
        <w:rPr>
          <w:sz w:val="24"/>
        </w:rPr>
        <w:t>Medical</w:t>
      </w:r>
      <w:r>
        <w:rPr>
          <w:spacing w:val="-14"/>
          <w:sz w:val="24"/>
        </w:rPr>
        <w:t xml:space="preserve"> </w:t>
      </w:r>
      <w:r>
        <w:rPr>
          <w:sz w:val="24"/>
        </w:rPr>
        <w:t>Practitioner engaged</w:t>
      </w:r>
      <w:r>
        <w:rPr>
          <w:spacing w:val="-2"/>
          <w:sz w:val="24"/>
        </w:rPr>
        <w:t xml:space="preserve"> </w:t>
      </w:r>
      <w:r>
        <w:rPr>
          <w:sz w:val="24"/>
        </w:rPr>
        <w:t>by</w:t>
      </w:r>
      <w:r>
        <w:rPr>
          <w:spacing w:val="-15"/>
          <w:sz w:val="24"/>
        </w:rPr>
        <w:t xml:space="preserve"> </w:t>
      </w:r>
      <w:r>
        <w:rPr>
          <w:sz w:val="24"/>
        </w:rPr>
        <w:t>the</w:t>
      </w:r>
      <w:r>
        <w:rPr>
          <w:spacing w:val="-14"/>
          <w:sz w:val="24"/>
        </w:rPr>
        <w:t xml:space="preserve"> </w:t>
      </w:r>
      <w:r>
        <w:rPr>
          <w:sz w:val="24"/>
        </w:rPr>
        <w:t>Contractor for the purposes</w:t>
      </w:r>
      <w:r>
        <w:rPr>
          <w:spacing w:val="40"/>
          <w:sz w:val="24"/>
        </w:rPr>
        <w:t xml:space="preserve"> </w:t>
      </w:r>
      <w:r>
        <w:rPr>
          <w:sz w:val="24"/>
        </w:rPr>
        <w:t>of the Contract;</w:t>
      </w:r>
    </w:p>
    <w:p w14:paraId="04D9E8C5" w14:textId="77777777" w:rsidR="00B823FB" w:rsidRDefault="002C60B7">
      <w:pPr>
        <w:pStyle w:val="ListParagraph"/>
        <w:numPr>
          <w:ilvl w:val="2"/>
          <w:numId w:val="99"/>
        </w:numPr>
        <w:tabs>
          <w:tab w:val="left" w:pos="3365"/>
          <w:tab w:val="left" w:pos="3366"/>
        </w:tabs>
        <w:spacing w:before="95" w:line="376" w:lineRule="auto"/>
        <w:ind w:right="1092"/>
        <w:rPr>
          <w:sz w:val="24"/>
        </w:rPr>
      </w:pPr>
      <w:r>
        <w:rPr>
          <w:sz w:val="24"/>
        </w:rPr>
        <w:t>if</w:t>
      </w:r>
      <w:r>
        <w:rPr>
          <w:spacing w:val="-4"/>
          <w:sz w:val="24"/>
        </w:rPr>
        <w:t xml:space="preserve"> </w:t>
      </w:r>
      <w:r>
        <w:rPr>
          <w:sz w:val="24"/>
        </w:rPr>
        <w:t>the</w:t>
      </w:r>
      <w:r>
        <w:rPr>
          <w:spacing w:val="-5"/>
          <w:sz w:val="24"/>
        </w:rPr>
        <w:t xml:space="preserve"> </w:t>
      </w:r>
      <w:r>
        <w:rPr>
          <w:sz w:val="24"/>
        </w:rPr>
        <w:t>Contractor is</w:t>
      </w:r>
      <w:r>
        <w:rPr>
          <w:spacing w:val="-7"/>
          <w:sz w:val="24"/>
        </w:rPr>
        <w:t xml:space="preserve"> </w:t>
      </w:r>
      <w:r>
        <w:rPr>
          <w:sz w:val="24"/>
        </w:rPr>
        <w:t>a</w:t>
      </w:r>
      <w:r>
        <w:rPr>
          <w:spacing w:val="-17"/>
          <w:sz w:val="24"/>
        </w:rPr>
        <w:t xml:space="preserve"> </w:t>
      </w:r>
      <w:r>
        <w:rPr>
          <w:sz w:val="24"/>
        </w:rPr>
        <w:t>company,</w:t>
      </w:r>
      <w:r>
        <w:rPr>
          <w:spacing w:val="-2"/>
          <w:sz w:val="24"/>
        </w:rPr>
        <w:t xml:space="preserve"> </w:t>
      </w:r>
      <w:r>
        <w:rPr>
          <w:sz w:val="24"/>
        </w:rPr>
        <w:t>any</w:t>
      </w:r>
      <w:r>
        <w:rPr>
          <w:spacing w:val="-7"/>
          <w:sz w:val="24"/>
        </w:rPr>
        <w:t xml:space="preserve"> </w:t>
      </w:r>
      <w:r>
        <w:rPr>
          <w:sz w:val="24"/>
        </w:rPr>
        <w:t>directors or</w:t>
      </w:r>
      <w:r>
        <w:rPr>
          <w:spacing w:val="-13"/>
          <w:sz w:val="24"/>
        </w:rPr>
        <w:t xml:space="preserve"> </w:t>
      </w:r>
      <w:r>
        <w:rPr>
          <w:sz w:val="24"/>
        </w:rPr>
        <w:t>company secretary of the company;</w:t>
      </w:r>
    </w:p>
    <w:p w14:paraId="36C37774" w14:textId="77777777" w:rsidR="00B823FB" w:rsidRDefault="00B823FB">
      <w:pPr>
        <w:spacing w:line="376" w:lineRule="auto"/>
        <w:rPr>
          <w:sz w:val="24"/>
        </w:rPr>
        <w:sectPr w:rsidR="00B823FB">
          <w:pgSz w:w="11910" w:h="16840"/>
          <w:pgMar w:top="1460" w:right="720" w:bottom="780" w:left="720" w:header="0" w:footer="594" w:gutter="0"/>
          <w:cols w:space="720"/>
        </w:sectPr>
      </w:pPr>
    </w:p>
    <w:p w14:paraId="03CA653A" w14:textId="77777777" w:rsidR="00B823FB" w:rsidRDefault="002C60B7">
      <w:pPr>
        <w:pStyle w:val="ListParagraph"/>
        <w:numPr>
          <w:ilvl w:val="2"/>
          <w:numId w:val="99"/>
        </w:numPr>
        <w:tabs>
          <w:tab w:val="left" w:pos="3365"/>
          <w:tab w:val="left" w:pos="3366"/>
        </w:tabs>
        <w:spacing w:before="64" w:line="376" w:lineRule="auto"/>
        <w:ind w:right="1557"/>
        <w:rPr>
          <w:sz w:val="24"/>
        </w:rPr>
      </w:pPr>
      <w:r>
        <w:rPr>
          <w:sz w:val="24"/>
        </w:rPr>
        <w:t>if</w:t>
      </w:r>
      <w:r>
        <w:rPr>
          <w:spacing w:val="-9"/>
          <w:sz w:val="24"/>
        </w:rPr>
        <w:t xml:space="preserve"> </w:t>
      </w:r>
      <w:r>
        <w:rPr>
          <w:sz w:val="24"/>
        </w:rPr>
        <w:t>the</w:t>
      </w:r>
      <w:r>
        <w:rPr>
          <w:spacing w:val="-8"/>
          <w:sz w:val="24"/>
        </w:rPr>
        <w:t xml:space="preserve"> </w:t>
      </w:r>
      <w:r>
        <w:rPr>
          <w:sz w:val="24"/>
        </w:rPr>
        <w:t>Contractor</w:t>
      </w:r>
      <w:r>
        <w:rPr>
          <w:spacing w:val="-3"/>
          <w:sz w:val="24"/>
        </w:rPr>
        <w:t xml:space="preserve"> </w:t>
      </w:r>
      <w:r>
        <w:rPr>
          <w:sz w:val="24"/>
        </w:rPr>
        <w:t>is</w:t>
      </w:r>
      <w:r>
        <w:rPr>
          <w:spacing w:val="-10"/>
          <w:sz w:val="24"/>
        </w:rPr>
        <w:t xml:space="preserve"> </w:t>
      </w:r>
      <w:r>
        <w:rPr>
          <w:sz w:val="24"/>
        </w:rPr>
        <w:t>a</w:t>
      </w:r>
      <w:r>
        <w:rPr>
          <w:spacing w:val="-17"/>
          <w:sz w:val="24"/>
        </w:rPr>
        <w:t xml:space="preserve"> </w:t>
      </w:r>
      <w:r>
        <w:rPr>
          <w:sz w:val="24"/>
        </w:rPr>
        <w:t>partnership,</w:t>
      </w:r>
      <w:r>
        <w:rPr>
          <w:spacing w:val="33"/>
          <w:sz w:val="24"/>
        </w:rPr>
        <w:t xml:space="preserve"> </w:t>
      </w:r>
      <w:r>
        <w:rPr>
          <w:sz w:val="24"/>
        </w:rPr>
        <w:t>any</w:t>
      </w:r>
      <w:r>
        <w:rPr>
          <w:spacing w:val="-10"/>
          <w:sz w:val="24"/>
        </w:rPr>
        <w:t xml:space="preserve"> </w:t>
      </w:r>
      <w:r>
        <w:rPr>
          <w:sz w:val="24"/>
        </w:rPr>
        <w:t>member</w:t>
      </w:r>
      <w:r>
        <w:rPr>
          <w:spacing w:val="-16"/>
          <w:sz w:val="24"/>
        </w:rPr>
        <w:t xml:space="preserve"> </w:t>
      </w:r>
      <w:r>
        <w:rPr>
          <w:sz w:val="24"/>
        </w:rPr>
        <w:t>of</w:t>
      </w:r>
      <w:r>
        <w:rPr>
          <w:spacing w:val="-6"/>
          <w:sz w:val="24"/>
        </w:rPr>
        <w:t xml:space="preserve"> </w:t>
      </w:r>
      <w:r>
        <w:rPr>
          <w:sz w:val="24"/>
        </w:rPr>
        <w:t xml:space="preserve">the </w:t>
      </w:r>
      <w:r>
        <w:rPr>
          <w:spacing w:val="-2"/>
          <w:sz w:val="24"/>
        </w:rPr>
        <w:t>partnership;</w:t>
      </w:r>
    </w:p>
    <w:p w14:paraId="069A0B82" w14:textId="77777777" w:rsidR="00B823FB" w:rsidRDefault="002C60B7">
      <w:pPr>
        <w:pStyle w:val="ListParagraph"/>
        <w:numPr>
          <w:ilvl w:val="2"/>
          <w:numId w:val="99"/>
        </w:numPr>
        <w:tabs>
          <w:tab w:val="left" w:pos="3365"/>
          <w:tab w:val="left" w:pos="3366"/>
        </w:tabs>
        <w:spacing w:before="95" w:line="364" w:lineRule="auto"/>
        <w:ind w:right="906"/>
        <w:rPr>
          <w:sz w:val="24"/>
        </w:rPr>
      </w:pPr>
      <w:r>
        <w:rPr>
          <w:sz w:val="24"/>
        </w:rPr>
        <w:t>if the Contractor is an Industrial</w:t>
      </w:r>
      <w:r>
        <w:rPr>
          <w:spacing w:val="40"/>
          <w:sz w:val="24"/>
        </w:rPr>
        <w:t xml:space="preserve"> </w:t>
      </w:r>
      <w:r>
        <w:rPr>
          <w:sz w:val="24"/>
        </w:rPr>
        <w:t>and Provident Society, a Co-Operative Society, a Community Benefit Society, Friendly</w:t>
      </w:r>
      <w:r>
        <w:rPr>
          <w:spacing w:val="23"/>
          <w:sz w:val="24"/>
        </w:rPr>
        <w:t xml:space="preserve"> </w:t>
      </w:r>
      <w:r>
        <w:rPr>
          <w:sz w:val="24"/>
        </w:rPr>
        <w:t>Society,</w:t>
      </w:r>
      <w:r>
        <w:rPr>
          <w:spacing w:val="-14"/>
          <w:sz w:val="24"/>
        </w:rPr>
        <w:t xml:space="preserve"> </w:t>
      </w:r>
      <w:r>
        <w:rPr>
          <w:sz w:val="24"/>
        </w:rPr>
        <w:t>Voluntary</w:t>
      </w:r>
      <w:r>
        <w:rPr>
          <w:spacing w:val="23"/>
          <w:sz w:val="24"/>
        </w:rPr>
        <w:t xml:space="preserve"> </w:t>
      </w:r>
      <w:r>
        <w:rPr>
          <w:sz w:val="24"/>
        </w:rPr>
        <w:t>Organisation</w:t>
      </w:r>
      <w:r>
        <w:rPr>
          <w:spacing w:val="24"/>
          <w:sz w:val="24"/>
        </w:rPr>
        <w:t xml:space="preserve"> </w:t>
      </w:r>
      <w:r>
        <w:rPr>
          <w:sz w:val="24"/>
        </w:rPr>
        <w:t>as</w:t>
      </w:r>
      <w:r>
        <w:rPr>
          <w:spacing w:val="-5"/>
          <w:sz w:val="24"/>
        </w:rPr>
        <w:t xml:space="preserve"> </w:t>
      </w:r>
      <w:r>
        <w:rPr>
          <w:sz w:val="24"/>
        </w:rPr>
        <w:t>defined</w:t>
      </w:r>
      <w:r>
        <w:rPr>
          <w:spacing w:val="-3"/>
          <w:sz w:val="24"/>
        </w:rPr>
        <w:t xml:space="preserve"> </w:t>
      </w:r>
      <w:r>
        <w:rPr>
          <w:sz w:val="24"/>
        </w:rPr>
        <w:t>in</w:t>
      </w:r>
      <w:r>
        <w:rPr>
          <w:spacing w:val="-3"/>
          <w:sz w:val="24"/>
        </w:rPr>
        <w:t xml:space="preserve"> </w:t>
      </w:r>
      <w:r>
        <w:rPr>
          <w:sz w:val="24"/>
        </w:rPr>
        <w:t>the 2006 Act</w:t>
      </w:r>
      <w:r>
        <w:rPr>
          <w:spacing w:val="-20"/>
          <w:sz w:val="24"/>
        </w:rPr>
        <w:t xml:space="preserve"> </w:t>
      </w:r>
      <w:r>
        <w:rPr>
          <w:sz w:val="24"/>
        </w:rPr>
        <w:t>or other body any officer,</w:t>
      </w:r>
      <w:r>
        <w:rPr>
          <w:spacing w:val="-20"/>
          <w:sz w:val="24"/>
        </w:rPr>
        <w:t xml:space="preserve"> </w:t>
      </w:r>
      <w:r>
        <w:rPr>
          <w:sz w:val="24"/>
        </w:rPr>
        <w:t>trustee or any other person concerned</w:t>
      </w:r>
      <w:r>
        <w:rPr>
          <w:spacing w:val="-11"/>
          <w:sz w:val="24"/>
        </w:rPr>
        <w:t xml:space="preserve"> </w:t>
      </w:r>
      <w:r>
        <w:rPr>
          <w:sz w:val="24"/>
        </w:rPr>
        <w:t>with</w:t>
      </w:r>
      <w:r>
        <w:rPr>
          <w:spacing w:val="-11"/>
          <w:sz w:val="24"/>
        </w:rPr>
        <w:t xml:space="preserve"> </w:t>
      </w:r>
      <w:r>
        <w:rPr>
          <w:sz w:val="24"/>
        </w:rPr>
        <w:t>the</w:t>
      </w:r>
      <w:r>
        <w:rPr>
          <w:spacing w:val="-11"/>
          <w:sz w:val="24"/>
        </w:rPr>
        <w:t xml:space="preserve"> </w:t>
      </w:r>
      <w:r>
        <w:rPr>
          <w:sz w:val="24"/>
        </w:rPr>
        <w:t>management of</w:t>
      </w:r>
      <w:r>
        <w:rPr>
          <w:spacing w:val="-9"/>
          <w:sz w:val="24"/>
        </w:rPr>
        <w:t xml:space="preserve"> </w:t>
      </w:r>
      <w:r>
        <w:rPr>
          <w:sz w:val="24"/>
        </w:rPr>
        <w:t>the</w:t>
      </w:r>
      <w:r>
        <w:rPr>
          <w:spacing w:val="-11"/>
          <w:sz w:val="24"/>
        </w:rPr>
        <w:t xml:space="preserve"> </w:t>
      </w:r>
      <w:r>
        <w:rPr>
          <w:sz w:val="24"/>
        </w:rPr>
        <w:t>Contractor;</w:t>
      </w:r>
    </w:p>
    <w:p w14:paraId="5EB83EDC" w14:textId="77777777" w:rsidR="00B823FB" w:rsidRDefault="002C60B7">
      <w:pPr>
        <w:pStyle w:val="ListParagraph"/>
        <w:numPr>
          <w:ilvl w:val="2"/>
          <w:numId w:val="99"/>
        </w:numPr>
        <w:tabs>
          <w:tab w:val="left" w:pos="3365"/>
          <w:tab w:val="left" w:pos="3366"/>
        </w:tabs>
        <w:spacing w:before="128"/>
        <w:ind w:hanging="1363"/>
        <w:rPr>
          <w:sz w:val="24"/>
        </w:rPr>
      </w:pPr>
      <w:r>
        <w:rPr>
          <w:sz w:val="24"/>
        </w:rPr>
        <w:t>the</w:t>
      </w:r>
      <w:r>
        <w:rPr>
          <w:spacing w:val="-2"/>
          <w:sz w:val="24"/>
        </w:rPr>
        <w:t xml:space="preserve"> Contractor;</w:t>
      </w:r>
    </w:p>
    <w:p w14:paraId="5D506672" w14:textId="77777777" w:rsidR="00B823FB" w:rsidRDefault="00B823FB">
      <w:pPr>
        <w:pStyle w:val="BodyText"/>
        <w:spacing w:before="4"/>
        <w:rPr>
          <w:sz w:val="23"/>
        </w:rPr>
      </w:pPr>
    </w:p>
    <w:p w14:paraId="70770C29" w14:textId="77777777" w:rsidR="00B823FB" w:rsidRDefault="002C60B7">
      <w:pPr>
        <w:pStyle w:val="ListParagraph"/>
        <w:numPr>
          <w:ilvl w:val="2"/>
          <w:numId w:val="99"/>
        </w:numPr>
        <w:tabs>
          <w:tab w:val="left" w:pos="3365"/>
          <w:tab w:val="left" w:pos="3366"/>
        </w:tabs>
        <w:ind w:hanging="1363"/>
        <w:rPr>
          <w:sz w:val="24"/>
        </w:rPr>
      </w:pPr>
      <w:r>
        <w:rPr>
          <w:sz w:val="24"/>
        </w:rPr>
        <w:t>any</w:t>
      </w:r>
      <w:r>
        <w:rPr>
          <w:spacing w:val="-11"/>
          <w:sz w:val="24"/>
        </w:rPr>
        <w:t xml:space="preserve"> </w:t>
      </w:r>
      <w:r>
        <w:rPr>
          <w:sz w:val="24"/>
        </w:rPr>
        <w:t>spouse</w:t>
      </w:r>
      <w:r>
        <w:rPr>
          <w:spacing w:val="21"/>
          <w:sz w:val="24"/>
        </w:rPr>
        <w:t xml:space="preserve"> </w:t>
      </w:r>
      <w:r>
        <w:rPr>
          <w:sz w:val="24"/>
        </w:rPr>
        <w:t>or</w:t>
      </w:r>
      <w:r>
        <w:rPr>
          <w:spacing w:val="-13"/>
          <w:sz w:val="24"/>
        </w:rPr>
        <w:t xml:space="preserve"> </w:t>
      </w:r>
      <w:r>
        <w:rPr>
          <w:sz w:val="24"/>
        </w:rPr>
        <w:t>civil</w:t>
      </w:r>
      <w:r>
        <w:rPr>
          <w:spacing w:val="-5"/>
          <w:sz w:val="24"/>
        </w:rPr>
        <w:t xml:space="preserve"> </w:t>
      </w:r>
      <w:r>
        <w:rPr>
          <w:sz w:val="24"/>
        </w:rPr>
        <w:t>partner of</w:t>
      </w:r>
      <w:r>
        <w:rPr>
          <w:spacing w:val="-3"/>
          <w:sz w:val="24"/>
        </w:rPr>
        <w:t xml:space="preserve"> </w:t>
      </w:r>
      <w:r>
        <w:rPr>
          <w:sz w:val="24"/>
        </w:rPr>
        <w:t>a</w:t>
      </w:r>
      <w:r>
        <w:rPr>
          <w:spacing w:val="-16"/>
          <w:sz w:val="24"/>
        </w:rPr>
        <w:t xml:space="preserve"> </w:t>
      </w:r>
      <w:r>
        <w:rPr>
          <w:sz w:val="24"/>
        </w:rPr>
        <w:t>person</w:t>
      </w:r>
      <w:r>
        <w:rPr>
          <w:spacing w:val="8"/>
          <w:sz w:val="24"/>
        </w:rPr>
        <w:t xml:space="preserve"> </w:t>
      </w:r>
      <w:r>
        <w:rPr>
          <w:sz w:val="24"/>
        </w:rPr>
        <w:t>specified</w:t>
      </w:r>
      <w:r>
        <w:rPr>
          <w:spacing w:val="8"/>
          <w:sz w:val="24"/>
        </w:rPr>
        <w:t xml:space="preserve"> </w:t>
      </w:r>
      <w:r>
        <w:rPr>
          <w:sz w:val="24"/>
        </w:rPr>
        <w:t>in</w:t>
      </w:r>
      <w:r>
        <w:rPr>
          <w:spacing w:val="-4"/>
          <w:sz w:val="24"/>
        </w:rPr>
        <w:t xml:space="preserve"> </w:t>
      </w:r>
      <w:r>
        <w:rPr>
          <w:spacing w:val="-2"/>
          <w:sz w:val="24"/>
        </w:rPr>
        <w:t>Clauses</w:t>
      </w:r>
    </w:p>
    <w:p w14:paraId="221A7E8D" w14:textId="77777777" w:rsidR="00B823FB" w:rsidRDefault="00471239">
      <w:pPr>
        <w:pStyle w:val="BodyText"/>
        <w:spacing w:before="157"/>
        <w:ind w:left="3365"/>
      </w:pPr>
      <w:hyperlink w:anchor="_bookmark327" w:history="1">
        <w:r w:rsidR="002C60B7">
          <w:t>68.2.1</w:t>
        </w:r>
        <w:r w:rsidR="002C60B7">
          <w:rPr>
            <w:spacing w:val="1"/>
          </w:rPr>
          <w:t xml:space="preserve"> </w:t>
        </w:r>
      </w:hyperlink>
      <w:r w:rsidR="002C60B7">
        <w:t>to</w:t>
      </w:r>
      <w:r w:rsidR="002C60B7">
        <w:rPr>
          <w:spacing w:val="-11"/>
        </w:rPr>
        <w:t xml:space="preserve"> </w:t>
      </w:r>
      <w:hyperlink w:anchor="_bookmark328" w:history="1">
        <w:r w:rsidR="002C60B7">
          <w:t>68.2.2;</w:t>
        </w:r>
        <w:r w:rsidR="002C60B7">
          <w:rPr>
            <w:spacing w:val="2"/>
          </w:rPr>
          <w:t xml:space="preserve"> </w:t>
        </w:r>
      </w:hyperlink>
      <w:r w:rsidR="002C60B7">
        <w:rPr>
          <w:spacing w:val="-5"/>
        </w:rPr>
        <w:t>or</w:t>
      </w:r>
    </w:p>
    <w:p w14:paraId="6D75B239" w14:textId="77777777" w:rsidR="00B823FB" w:rsidRDefault="00B823FB">
      <w:pPr>
        <w:pStyle w:val="BodyText"/>
        <w:spacing w:before="4"/>
        <w:rPr>
          <w:sz w:val="23"/>
        </w:rPr>
      </w:pPr>
    </w:p>
    <w:p w14:paraId="57432E17" w14:textId="77777777" w:rsidR="00B823FB" w:rsidRDefault="002C60B7">
      <w:pPr>
        <w:pStyle w:val="ListParagraph"/>
        <w:numPr>
          <w:ilvl w:val="2"/>
          <w:numId w:val="99"/>
        </w:numPr>
        <w:tabs>
          <w:tab w:val="left" w:pos="3365"/>
          <w:tab w:val="left" w:pos="3366"/>
        </w:tabs>
        <w:spacing w:line="348" w:lineRule="auto"/>
        <w:ind w:right="1163"/>
        <w:rPr>
          <w:sz w:val="24"/>
        </w:rPr>
      </w:pPr>
      <w:r>
        <w:rPr>
          <w:sz w:val="24"/>
        </w:rPr>
        <w:t>any person (whether or</w:t>
      </w:r>
      <w:r>
        <w:rPr>
          <w:spacing w:val="-5"/>
          <w:sz w:val="24"/>
        </w:rPr>
        <w:t xml:space="preserve"> </w:t>
      </w:r>
      <w:r>
        <w:rPr>
          <w:sz w:val="24"/>
        </w:rPr>
        <w:t>not of the opposite</w:t>
      </w:r>
      <w:r>
        <w:rPr>
          <w:spacing w:val="35"/>
          <w:sz w:val="24"/>
        </w:rPr>
        <w:t xml:space="preserve"> </w:t>
      </w:r>
      <w:r>
        <w:rPr>
          <w:sz w:val="24"/>
        </w:rPr>
        <w:t>sex) whose relationship</w:t>
      </w:r>
      <w:r>
        <w:rPr>
          <w:spacing w:val="11"/>
          <w:sz w:val="24"/>
        </w:rPr>
        <w:t xml:space="preserve"> </w:t>
      </w:r>
      <w:r>
        <w:rPr>
          <w:sz w:val="24"/>
        </w:rPr>
        <w:t>with</w:t>
      </w:r>
      <w:r>
        <w:rPr>
          <w:spacing w:val="-16"/>
          <w:sz w:val="24"/>
        </w:rPr>
        <w:t xml:space="preserve"> </w:t>
      </w:r>
      <w:r>
        <w:rPr>
          <w:sz w:val="24"/>
        </w:rPr>
        <w:t>a</w:t>
      </w:r>
      <w:r>
        <w:rPr>
          <w:spacing w:val="-17"/>
          <w:sz w:val="24"/>
        </w:rPr>
        <w:t xml:space="preserve"> </w:t>
      </w:r>
      <w:r>
        <w:rPr>
          <w:sz w:val="24"/>
        </w:rPr>
        <w:t>person specified</w:t>
      </w:r>
      <w:r>
        <w:rPr>
          <w:spacing w:val="-1"/>
          <w:sz w:val="24"/>
        </w:rPr>
        <w:t xml:space="preserve"> </w:t>
      </w:r>
      <w:r>
        <w:rPr>
          <w:sz w:val="24"/>
        </w:rPr>
        <w:t>in</w:t>
      </w:r>
      <w:r>
        <w:rPr>
          <w:spacing w:val="-17"/>
          <w:sz w:val="24"/>
        </w:rPr>
        <w:t xml:space="preserve"> </w:t>
      </w:r>
      <w:r>
        <w:rPr>
          <w:sz w:val="24"/>
        </w:rPr>
        <w:t>Clauses</w:t>
      </w:r>
      <w:r>
        <w:rPr>
          <w:spacing w:val="16"/>
          <w:sz w:val="24"/>
        </w:rPr>
        <w:t xml:space="preserve"> </w:t>
      </w:r>
      <w:hyperlink w:anchor="_bookmark327" w:history="1">
        <w:r>
          <w:rPr>
            <w:sz w:val="24"/>
          </w:rPr>
          <w:t xml:space="preserve">68.2.1 </w:t>
        </w:r>
      </w:hyperlink>
      <w:r>
        <w:rPr>
          <w:sz w:val="24"/>
        </w:rPr>
        <w:t>to</w:t>
      </w:r>
    </w:p>
    <w:p w14:paraId="474C0C16" w14:textId="77777777" w:rsidR="00B823FB" w:rsidRDefault="00471239">
      <w:pPr>
        <w:pStyle w:val="BodyText"/>
        <w:spacing w:before="16" w:line="376" w:lineRule="auto"/>
        <w:ind w:left="3365" w:right="694"/>
      </w:pPr>
      <w:hyperlink w:anchor="_bookmark328" w:history="1">
        <w:r w:rsidR="002C60B7">
          <w:t>68.2.2</w:t>
        </w:r>
        <w:r w:rsidR="002C60B7">
          <w:rPr>
            <w:spacing w:val="-4"/>
          </w:rPr>
          <w:t xml:space="preserve"> </w:t>
        </w:r>
      </w:hyperlink>
      <w:r w:rsidR="002C60B7">
        <w:t>has</w:t>
      </w:r>
      <w:r w:rsidR="002C60B7">
        <w:rPr>
          <w:spacing w:val="-17"/>
        </w:rPr>
        <w:t xml:space="preserve"> </w:t>
      </w:r>
      <w:r w:rsidR="002C60B7">
        <w:t>the</w:t>
      </w:r>
      <w:r w:rsidR="002C60B7">
        <w:rPr>
          <w:spacing w:val="-16"/>
        </w:rPr>
        <w:t xml:space="preserve"> </w:t>
      </w:r>
      <w:r w:rsidR="002C60B7">
        <w:t>characteristics</w:t>
      </w:r>
      <w:r w:rsidR="002C60B7">
        <w:rPr>
          <w:spacing w:val="-6"/>
        </w:rPr>
        <w:t xml:space="preserve"> </w:t>
      </w:r>
      <w:r w:rsidR="002C60B7">
        <w:t>of</w:t>
      </w:r>
      <w:r w:rsidR="002C60B7">
        <w:rPr>
          <w:spacing w:val="-14"/>
        </w:rPr>
        <w:t xml:space="preserve"> </w:t>
      </w:r>
      <w:r w:rsidR="002C60B7">
        <w:t>the</w:t>
      </w:r>
      <w:r w:rsidR="002C60B7">
        <w:rPr>
          <w:spacing w:val="-16"/>
        </w:rPr>
        <w:t xml:space="preserve"> </w:t>
      </w:r>
      <w:r w:rsidR="002C60B7">
        <w:t>relationship</w:t>
      </w:r>
      <w:r w:rsidR="002C60B7">
        <w:rPr>
          <w:spacing w:val="17"/>
        </w:rPr>
        <w:t xml:space="preserve"> </w:t>
      </w:r>
      <w:r w:rsidR="002C60B7">
        <w:t>between husband</w:t>
      </w:r>
      <w:r w:rsidR="002C60B7">
        <w:rPr>
          <w:spacing w:val="40"/>
        </w:rPr>
        <w:t xml:space="preserve"> </w:t>
      </w:r>
      <w:r w:rsidR="002C60B7">
        <w:t>and wife.</w:t>
      </w:r>
    </w:p>
    <w:p w14:paraId="4B7878C4" w14:textId="77777777" w:rsidR="00B823FB" w:rsidRDefault="002C60B7">
      <w:pPr>
        <w:pStyle w:val="ListParagraph"/>
        <w:numPr>
          <w:ilvl w:val="1"/>
          <w:numId w:val="99"/>
        </w:numPr>
        <w:tabs>
          <w:tab w:val="left" w:pos="2227"/>
          <w:tab w:val="left" w:pos="2228"/>
        </w:tabs>
        <w:spacing w:before="127"/>
        <w:rPr>
          <w:sz w:val="24"/>
        </w:rPr>
      </w:pPr>
      <w:r>
        <w:rPr>
          <w:sz w:val="24"/>
        </w:rPr>
        <w:t>Clause</w:t>
      </w:r>
      <w:r>
        <w:rPr>
          <w:spacing w:val="3"/>
          <w:sz w:val="24"/>
        </w:rPr>
        <w:t xml:space="preserve"> </w:t>
      </w:r>
      <w:hyperlink w:anchor="_bookmark325" w:history="1">
        <w:r>
          <w:rPr>
            <w:sz w:val="24"/>
          </w:rPr>
          <w:t>68.1</w:t>
        </w:r>
        <w:r>
          <w:rPr>
            <w:spacing w:val="-10"/>
            <w:sz w:val="24"/>
          </w:rPr>
          <w:t xml:space="preserve"> </w:t>
        </w:r>
      </w:hyperlink>
      <w:r>
        <w:rPr>
          <w:sz w:val="24"/>
        </w:rPr>
        <w:t>does not</w:t>
      </w:r>
      <w:r>
        <w:rPr>
          <w:spacing w:val="-8"/>
          <w:sz w:val="24"/>
        </w:rPr>
        <w:t xml:space="preserve"> </w:t>
      </w:r>
      <w:r>
        <w:rPr>
          <w:sz w:val="24"/>
        </w:rPr>
        <w:t xml:space="preserve">apply </w:t>
      </w:r>
      <w:r>
        <w:rPr>
          <w:spacing w:val="-2"/>
          <w:sz w:val="24"/>
        </w:rPr>
        <w:t>where:</w:t>
      </w:r>
    </w:p>
    <w:p w14:paraId="67BDC9B2" w14:textId="77777777" w:rsidR="00B823FB" w:rsidRDefault="00B823FB">
      <w:pPr>
        <w:pStyle w:val="BodyText"/>
        <w:spacing w:before="11"/>
        <w:rPr>
          <w:sz w:val="21"/>
        </w:rPr>
      </w:pPr>
    </w:p>
    <w:p w14:paraId="76EFB157" w14:textId="77777777" w:rsidR="00B823FB" w:rsidRDefault="002C60B7">
      <w:pPr>
        <w:pStyle w:val="ListParagraph"/>
        <w:numPr>
          <w:ilvl w:val="2"/>
          <w:numId w:val="99"/>
        </w:numPr>
        <w:tabs>
          <w:tab w:val="left" w:pos="3365"/>
          <w:tab w:val="left" w:pos="3366"/>
        </w:tabs>
        <w:spacing w:line="369" w:lineRule="auto"/>
        <w:ind w:right="712"/>
        <w:rPr>
          <w:sz w:val="24"/>
        </w:rPr>
      </w:pPr>
      <w:r>
        <w:rPr>
          <w:sz w:val="24"/>
        </w:rPr>
        <w:t>there are reasonable</w:t>
      </w:r>
      <w:r>
        <w:rPr>
          <w:spacing w:val="40"/>
          <w:sz w:val="24"/>
        </w:rPr>
        <w:t xml:space="preserve"> </w:t>
      </w:r>
      <w:r>
        <w:rPr>
          <w:sz w:val="24"/>
        </w:rPr>
        <w:t>grounds for</w:t>
      </w:r>
      <w:r>
        <w:rPr>
          <w:spacing w:val="-3"/>
          <w:sz w:val="24"/>
        </w:rPr>
        <w:t xml:space="preserve"> </w:t>
      </w:r>
      <w:r>
        <w:rPr>
          <w:sz w:val="24"/>
        </w:rPr>
        <w:t>believing that the gift</w:t>
      </w:r>
      <w:r>
        <w:rPr>
          <w:spacing w:val="-6"/>
          <w:sz w:val="24"/>
        </w:rPr>
        <w:t xml:space="preserve"> </w:t>
      </w:r>
      <w:r>
        <w:rPr>
          <w:sz w:val="24"/>
        </w:rPr>
        <w:t>is unconnected with</w:t>
      </w:r>
      <w:r>
        <w:rPr>
          <w:spacing w:val="-8"/>
          <w:sz w:val="24"/>
        </w:rPr>
        <w:t xml:space="preserve"> </w:t>
      </w:r>
      <w:r>
        <w:rPr>
          <w:sz w:val="24"/>
        </w:rPr>
        <w:t>services</w:t>
      </w:r>
      <w:r>
        <w:rPr>
          <w:spacing w:val="-9"/>
          <w:sz w:val="24"/>
        </w:rPr>
        <w:t xml:space="preserve"> </w:t>
      </w:r>
      <w:r>
        <w:rPr>
          <w:sz w:val="24"/>
        </w:rPr>
        <w:t>provided or</w:t>
      </w:r>
      <w:r>
        <w:rPr>
          <w:spacing w:val="-16"/>
          <w:sz w:val="24"/>
        </w:rPr>
        <w:t xml:space="preserve"> </w:t>
      </w:r>
      <w:r>
        <w:rPr>
          <w:sz w:val="24"/>
        </w:rPr>
        <w:t>to</w:t>
      </w:r>
      <w:r>
        <w:rPr>
          <w:spacing w:val="-8"/>
          <w:sz w:val="24"/>
        </w:rPr>
        <w:t xml:space="preserve"> </w:t>
      </w:r>
      <w:r>
        <w:rPr>
          <w:sz w:val="24"/>
        </w:rPr>
        <w:t>be</w:t>
      </w:r>
      <w:r>
        <w:rPr>
          <w:spacing w:val="-8"/>
          <w:sz w:val="24"/>
        </w:rPr>
        <w:t xml:space="preserve"> </w:t>
      </w:r>
      <w:r>
        <w:rPr>
          <w:sz w:val="24"/>
        </w:rPr>
        <w:t>provided by</w:t>
      </w:r>
      <w:r>
        <w:rPr>
          <w:spacing w:val="-9"/>
          <w:sz w:val="24"/>
        </w:rPr>
        <w:t xml:space="preserve"> </w:t>
      </w:r>
      <w:r>
        <w:rPr>
          <w:sz w:val="24"/>
        </w:rPr>
        <w:t xml:space="preserve">the </w:t>
      </w:r>
      <w:r>
        <w:rPr>
          <w:spacing w:val="-2"/>
          <w:sz w:val="24"/>
        </w:rPr>
        <w:t>Contractor;</w:t>
      </w:r>
    </w:p>
    <w:p w14:paraId="64734439" w14:textId="77777777" w:rsidR="00B823FB" w:rsidRDefault="002C60B7">
      <w:pPr>
        <w:pStyle w:val="ListParagraph"/>
        <w:numPr>
          <w:ilvl w:val="2"/>
          <w:numId w:val="99"/>
        </w:numPr>
        <w:tabs>
          <w:tab w:val="left" w:pos="3365"/>
          <w:tab w:val="left" w:pos="3366"/>
        </w:tabs>
        <w:spacing w:before="134"/>
        <w:ind w:hanging="1363"/>
        <w:rPr>
          <w:sz w:val="24"/>
        </w:rPr>
      </w:pPr>
      <w:r>
        <w:rPr>
          <w:sz w:val="24"/>
        </w:rPr>
        <w:t>the</w:t>
      </w:r>
      <w:r>
        <w:rPr>
          <w:spacing w:val="-3"/>
          <w:sz w:val="24"/>
        </w:rPr>
        <w:t xml:space="preserve"> </w:t>
      </w:r>
      <w:r>
        <w:rPr>
          <w:sz w:val="24"/>
        </w:rPr>
        <w:t>Contractor</w:t>
      </w:r>
      <w:r>
        <w:rPr>
          <w:spacing w:val="2"/>
          <w:sz w:val="24"/>
        </w:rPr>
        <w:t xml:space="preserve"> </w:t>
      </w:r>
      <w:r>
        <w:rPr>
          <w:sz w:val="24"/>
        </w:rPr>
        <w:t>is</w:t>
      </w:r>
      <w:r>
        <w:rPr>
          <w:spacing w:val="-4"/>
          <w:sz w:val="24"/>
        </w:rPr>
        <w:t xml:space="preserve"> </w:t>
      </w:r>
      <w:r>
        <w:rPr>
          <w:sz w:val="24"/>
        </w:rPr>
        <w:t>not aware</w:t>
      </w:r>
      <w:r>
        <w:rPr>
          <w:spacing w:val="-3"/>
          <w:sz w:val="24"/>
        </w:rPr>
        <w:t xml:space="preserve"> </w:t>
      </w:r>
      <w:r>
        <w:rPr>
          <w:sz w:val="24"/>
        </w:rPr>
        <w:t>of the</w:t>
      </w:r>
      <w:r>
        <w:rPr>
          <w:spacing w:val="-2"/>
          <w:sz w:val="24"/>
        </w:rPr>
        <w:t xml:space="preserve"> </w:t>
      </w:r>
      <w:r>
        <w:rPr>
          <w:sz w:val="24"/>
        </w:rPr>
        <w:t>gift;</w:t>
      </w:r>
      <w:r>
        <w:rPr>
          <w:spacing w:val="-14"/>
          <w:sz w:val="24"/>
        </w:rPr>
        <w:t xml:space="preserve"> </w:t>
      </w:r>
      <w:r>
        <w:rPr>
          <w:spacing w:val="-5"/>
          <w:sz w:val="24"/>
        </w:rPr>
        <w:t>or</w:t>
      </w:r>
    </w:p>
    <w:p w14:paraId="350D3505" w14:textId="77777777" w:rsidR="00B823FB" w:rsidRDefault="00B823FB">
      <w:pPr>
        <w:pStyle w:val="BodyText"/>
        <w:spacing w:before="11"/>
        <w:rPr>
          <w:sz w:val="21"/>
        </w:rPr>
      </w:pPr>
    </w:p>
    <w:p w14:paraId="56B7D363" w14:textId="77777777" w:rsidR="00B823FB" w:rsidRDefault="002C60B7">
      <w:pPr>
        <w:pStyle w:val="ListParagraph"/>
        <w:numPr>
          <w:ilvl w:val="2"/>
          <w:numId w:val="99"/>
        </w:numPr>
        <w:tabs>
          <w:tab w:val="left" w:pos="3365"/>
          <w:tab w:val="left" w:pos="3366"/>
        </w:tabs>
        <w:spacing w:line="376" w:lineRule="auto"/>
        <w:ind w:right="760"/>
        <w:rPr>
          <w:sz w:val="24"/>
        </w:rPr>
      </w:pPr>
      <w:r>
        <w:rPr>
          <w:sz w:val="24"/>
        </w:rPr>
        <w:t>the</w:t>
      </w:r>
      <w:r>
        <w:rPr>
          <w:spacing w:val="-9"/>
          <w:sz w:val="24"/>
        </w:rPr>
        <w:t xml:space="preserve"> </w:t>
      </w:r>
      <w:r>
        <w:rPr>
          <w:sz w:val="24"/>
        </w:rPr>
        <w:t>Contractor</w:t>
      </w:r>
      <w:r>
        <w:rPr>
          <w:spacing w:val="-4"/>
          <w:sz w:val="24"/>
        </w:rPr>
        <w:t xml:space="preserve"> </w:t>
      </w:r>
      <w:r>
        <w:rPr>
          <w:sz w:val="24"/>
        </w:rPr>
        <w:t>is</w:t>
      </w:r>
      <w:r>
        <w:rPr>
          <w:spacing w:val="-10"/>
          <w:sz w:val="24"/>
        </w:rPr>
        <w:t xml:space="preserve"> </w:t>
      </w:r>
      <w:r>
        <w:rPr>
          <w:sz w:val="24"/>
        </w:rPr>
        <w:t>not</w:t>
      </w:r>
      <w:r>
        <w:rPr>
          <w:spacing w:val="-6"/>
          <w:sz w:val="24"/>
        </w:rPr>
        <w:t xml:space="preserve"> </w:t>
      </w:r>
      <w:r>
        <w:rPr>
          <w:sz w:val="24"/>
        </w:rPr>
        <w:t>aware</w:t>
      </w:r>
      <w:r>
        <w:rPr>
          <w:spacing w:val="-9"/>
          <w:sz w:val="24"/>
        </w:rPr>
        <w:t xml:space="preserve"> </w:t>
      </w:r>
      <w:r>
        <w:rPr>
          <w:sz w:val="24"/>
        </w:rPr>
        <w:t>that</w:t>
      </w:r>
      <w:r>
        <w:rPr>
          <w:spacing w:val="-6"/>
          <w:sz w:val="24"/>
        </w:rPr>
        <w:t xml:space="preserve"> </w:t>
      </w:r>
      <w:r>
        <w:rPr>
          <w:sz w:val="24"/>
        </w:rPr>
        <w:t>the</w:t>
      </w:r>
      <w:r>
        <w:rPr>
          <w:spacing w:val="-9"/>
          <w:sz w:val="24"/>
        </w:rPr>
        <w:t xml:space="preserve"> </w:t>
      </w:r>
      <w:r>
        <w:rPr>
          <w:sz w:val="24"/>
        </w:rPr>
        <w:t>donor wishes to</w:t>
      </w:r>
      <w:r>
        <w:rPr>
          <w:spacing w:val="-9"/>
          <w:sz w:val="24"/>
        </w:rPr>
        <w:t xml:space="preserve"> </w:t>
      </w:r>
      <w:r>
        <w:rPr>
          <w:sz w:val="24"/>
        </w:rPr>
        <w:t>provide services to the Contractor or its Patients.</w:t>
      </w:r>
    </w:p>
    <w:p w14:paraId="65355D3F" w14:textId="77777777" w:rsidR="00B823FB" w:rsidRDefault="002C60B7">
      <w:pPr>
        <w:pStyle w:val="ListParagraph"/>
        <w:numPr>
          <w:ilvl w:val="1"/>
          <w:numId w:val="99"/>
        </w:numPr>
        <w:tabs>
          <w:tab w:val="left" w:pos="2227"/>
          <w:tab w:val="left" w:pos="2228"/>
        </w:tabs>
        <w:spacing w:before="110" w:line="369" w:lineRule="auto"/>
        <w:ind w:right="697"/>
        <w:rPr>
          <w:sz w:val="24"/>
        </w:rPr>
      </w:pPr>
      <w:r>
        <w:rPr>
          <w:sz w:val="24"/>
        </w:rPr>
        <w:t>The</w:t>
      </w:r>
      <w:r>
        <w:rPr>
          <w:spacing w:val="-10"/>
          <w:sz w:val="24"/>
        </w:rPr>
        <w:t xml:space="preserve"> </w:t>
      </w:r>
      <w:r>
        <w:rPr>
          <w:sz w:val="24"/>
        </w:rPr>
        <w:t>Contractor</w:t>
      </w:r>
      <w:r>
        <w:rPr>
          <w:spacing w:val="-5"/>
          <w:sz w:val="24"/>
        </w:rPr>
        <w:t xml:space="preserve"> </w:t>
      </w:r>
      <w:r>
        <w:rPr>
          <w:sz w:val="24"/>
        </w:rPr>
        <w:t>shall take</w:t>
      </w:r>
      <w:r>
        <w:rPr>
          <w:spacing w:val="-10"/>
          <w:sz w:val="24"/>
        </w:rPr>
        <w:t xml:space="preserve"> </w:t>
      </w:r>
      <w:r>
        <w:rPr>
          <w:sz w:val="24"/>
        </w:rPr>
        <w:t>reasonable</w:t>
      </w:r>
      <w:r>
        <w:rPr>
          <w:spacing w:val="15"/>
          <w:sz w:val="24"/>
        </w:rPr>
        <w:t xml:space="preserve"> </w:t>
      </w:r>
      <w:r>
        <w:rPr>
          <w:sz w:val="24"/>
        </w:rPr>
        <w:t>steps to</w:t>
      </w:r>
      <w:r>
        <w:rPr>
          <w:spacing w:val="-10"/>
          <w:sz w:val="24"/>
        </w:rPr>
        <w:t xml:space="preserve"> </w:t>
      </w:r>
      <w:r>
        <w:rPr>
          <w:sz w:val="24"/>
        </w:rPr>
        <w:t>ensure that</w:t>
      </w:r>
      <w:r>
        <w:rPr>
          <w:spacing w:val="-7"/>
          <w:sz w:val="24"/>
        </w:rPr>
        <w:t xml:space="preserve"> </w:t>
      </w:r>
      <w:r>
        <w:rPr>
          <w:sz w:val="24"/>
        </w:rPr>
        <w:t>it</w:t>
      </w:r>
      <w:r>
        <w:rPr>
          <w:spacing w:val="-7"/>
          <w:sz w:val="24"/>
        </w:rPr>
        <w:t xml:space="preserve"> </w:t>
      </w:r>
      <w:r>
        <w:rPr>
          <w:sz w:val="24"/>
        </w:rPr>
        <w:t>is</w:t>
      </w:r>
      <w:r>
        <w:rPr>
          <w:spacing w:val="-11"/>
          <w:sz w:val="24"/>
        </w:rPr>
        <w:t xml:space="preserve"> </w:t>
      </w:r>
      <w:r>
        <w:rPr>
          <w:sz w:val="24"/>
        </w:rPr>
        <w:t>informed of gifts</w:t>
      </w:r>
      <w:r>
        <w:rPr>
          <w:spacing w:val="-8"/>
          <w:sz w:val="24"/>
        </w:rPr>
        <w:t xml:space="preserve"> </w:t>
      </w:r>
      <w:r>
        <w:rPr>
          <w:sz w:val="24"/>
        </w:rPr>
        <w:t>which fall</w:t>
      </w:r>
      <w:r>
        <w:rPr>
          <w:spacing w:val="-5"/>
          <w:sz w:val="24"/>
        </w:rPr>
        <w:t xml:space="preserve"> </w:t>
      </w:r>
      <w:r>
        <w:rPr>
          <w:sz w:val="24"/>
        </w:rPr>
        <w:t>within</w:t>
      </w:r>
      <w:r>
        <w:rPr>
          <w:spacing w:val="28"/>
          <w:sz w:val="24"/>
        </w:rPr>
        <w:t xml:space="preserve"> </w:t>
      </w:r>
      <w:r>
        <w:rPr>
          <w:sz w:val="24"/>
        </w:rPr>
        <w:t>Clause</w:t>
      </w:r>
      <w:r>
        <w:rPr>
          <w:spacing w:val="29"/>
          <w:sz w:val="24"/>
        </w:rPr>
        <w:t xml:space="preserve"> </w:t>
      </w:r>
      <w:hyperlink w:anchor="_bookmark325" w:history="1">
        <w:r>
          <w:rPr>
            <w:sz w:val="24"/>
          </w:rPr>
          <w:t xml:space="preserve">68.1 </w:t>
        </w:r>
      </w:hyperlink>
      <w:r>
        <w:rPr>
          <w:sz w:val="24"/>
        </w:rPr>
        <w:t>and which are given to</w:t>
      </w:r>
      <w:r>
        <w:rPr>
          <w:spacing w:val="-6"/>
          <w:sz w:val="24"/>
        </w:rPr>
        <w:t xml:space="preserve"> </w:t>
      </w:r>
      <w:r>
        <w:rPr>
          <w:sz w:val="24"/>
        </w:rPr>
        <w:t>the persons</w:t>
      </w:r>
      <w:r>
        <w:rPr>
          <w:spacing w:val="40"/>
          <w:sz w:val="24"/>
        </w:rPr>
        <w:t xml:space="preserve"> </w:t>
      </w:r>
      <w:r>
        <w:rPr>
          <w:sz w:val="24"/>
        </w:rPr>
        <w:t xml:space="preserve">specified in Clauses </w:t>
      </w:r>
      <w:hyperlink w:anchor="_bookmark326" w:history="1">
        <w:r>
          <w:rPr>
            <w:sz w:val="24"/>
          </w:rPr>
          <w:t>68.2.</w:t>
        </w:r>
      </w:hyperlink>
    </w:p>
    <w:p w14:paraId="4B472363" w14:textId="77777777" w:rsidR="00B823FB" w:rsidRDefault="002C60B7">
      <w:pPr>
        <w:pStyle w:val="ListParagraph"/>
        <w:numPr>
          <w:ilvl w:val="1"/>
          <w:numId w:val="99"/>
        </w:numPr>
        <w:tabs>
          <w:tab w:val="left" w:pos="2227"/>
          <w:tab w:val="left" w:pos="2228"/>
        </w:tabs>
        <w:spacing w:before="103" w:line="376" w:lineRule="auto"/>
        <w:ind w:right="1409"/>
        <w:rPr>
          <w:sz w:val="24"/>
        </w:rPr>
      </w:pPr>
      <w:r>
        <w:rPr>
          <w:sz w:val="24"/>
        </w:rPr>
        <w:t>The</w:t>
      </w:r>
      <w:r>
        <w:rPr>
          <w:spacing w:val="-16"/>
          <w:sz w:val="24"/>
        </w:rPr>
        <w:t xml:space="preserve"> </w:t>
      </w:r>
      <w:r>
        <w:rPr>
          <w:sz w:val="24"/>
        </w:rPr>
        <w:t>register referred</w:t>
      </w:r>
      <w:r>
        <w:rPr>
          <w:spacing w:val="-10"/>
          <w:sz w:val="24"/>
        </w:rPr>
        <w:t xml:space="preserve"> </w:t>
      </w:r>
      <w:r>
        <w:rPr>
          <w:sz w:val="24"/>
        </w:rPr>
        <w:t>to</w:t>
      </w:r>
      <w:r>
        <w:rPr>
          <w:spacing w:val="-10"/>
          <w:sz w:val="24"/>
        </w:rPr>
        <w:t xml:space="preserve"> </w:t>
      </w:r>
      <w:r>
        <w:rPr>
          <w:sz w:val="24"/>
        </w:rPr>
        <w:t>in</w:t>
      </w:r>
      <w:r>
        <w:rPr>
          <w:spacing w:val="-17"/>
          <w:sz w:val="24"/>
        </w:rPr>
        <w:t xml:space="preserve"> </w:t>
      </w:r>
      <w:r>
        <w:rPr>
          <w:sz w:val="24"/>
        </w:rPr>
        <w:t xml:space="preserve">Clause </w:t>
      </w:r>
      <w:hyperlink w:anchor="_bookmark325" w:history="1">
        <w:r>
          <w:rPr>
            <w:sz w:val="24"/>
          </w:rPr>
          <w:t xml:space="preserve">68.1 </w:t>
        </w:r>
      </w:hyperlink>
      <w:r>
        <w:rPr>
          <w:sz w:val="24"/>
        </w:rPr>
        <w:t>shall include</w:t>
      </w:r>
      <w:r>
        <w:rPr>
          <w:spacing w:val="-10"/>
          <w:sz w:val="24"/>
        </w:rPr>
        <w:t xml:space="preserve"> </w:t>
      </w:r>
      <w:r>
        <w:rPr>
          <w:sz w:val="24"/>
        </w:rPr>
        <w:t>the</w:t>
      </w:r>
      <w:r>
        <w:rPr>
          <w:spacing w:val="-10"/>
          <w:sz w:val="24"/>
        </w:rPr>
        <w:t xml:space="preserve"> </w:t>
      </w:r>
      <w:r>
        <w:rPr>
          <w:sz w:val="24"/>
        </w:rPr>
        <w:t xml:space="preserve">following </w:t>
      </w:r>
      <w:r>
        <w:rPr>
          <w:spacing w:val="-2"/>
          <w:sz w:val="24"/>
        </w:rPr>
        <w:t>information:</w:t>
      </w:r>
    </w:p>
    <w:p w14:paraId="03255D38" w14:textId="77777777" w:rsidR="00B823FB" w:rsidRDefault="002C60B7">
      <w:pPr>
        <w:pStyle w:val="ListParagraph"/>
        <w:numPr>
          <w:ilvl w:val="2"/>
          <w:numId w:val="99"/>
        </w:numPr>
        <w:tabs>
          <w:tab w:val="left" w:pos="3365"/>
          <w:tab w:val="left" w:pos="3366"/>
        </w:tabs>
        <w:spacing w:before="126"/>
        <w:ind w:hanging="1363"/>
        <w:rPr>
          <w:sz w:val="24"/>
        </w:rPr>
      </w:pPr>
      <w:r>
        <w:rPr>
          <w:sz w:val="24"/>
        </w:rPr>
        <w:t>the</w:t>
      </w:r>
      <w:r>
        <w:rPr>
          <w:spacing w:val="-1"/>
          <w:sz w:val="24"/>
        </w:rPr>
        <w:t xml:space="preserve"> </w:t>
      </w:r>
      <w:r>
        <w:rPr>
          <w:sz w:val="24"/>
        </w:rPr>
        <w:t>name of</w:t>
      </w:r>
      <w:r>
        <w:rPr>
          <w:spacing w:val="-12"/>
          <w:sz w:val="24"/>
        </w:rPr>
        <w:t xml:space="preserve"> </w:t>
      </w:r>
      <w:r>
        <w:rPr>
          <w:sz w:val="24"/>
        </w:rPr>
        <w:t xml:space="preserve">the </w:t>
      </w:r>
      <w:r>
        <w:rPr>
          <w:spacing w:val="-2"/>
          <w:sz w:val="24"/>
        </w:rPr>
        <w:t>donor;</w:t>
      </w:r>
    </w:p>
    <w:p w14:paraId="4B75CF10" w14:textId="77777777" w:rsidR="00B823FB" w:rsidRDefault="00B823FB">
      <w:pPr>
        <w:rPr>
          <w:sz w:val="24"/>
        </w:rPr>
        <w:sectPr w:rsidR="00B823FB">
          <w:pgSz w:w="11910" w:h="16840"/>
          <w:pgMar w:top="1460" w:right="720" w:bottom="780" w:left="720" w:header="0" w:footer="594" w:gutter="0"/>
          <w:cols w:space="720"/>
        </w:sectPr>
      </w:pPr>
    </w:p>
    <w:p w14:paraId="0195689E" w14:textId="77777777" w:rsidR="00B823FB" w:rsidRDefault="002C60B7">
      <w:pPr>
        <w:pStyle w:val="ListParagraph"/>
        <w:numPr>
          <w:ilvl w:val="2"/>
          <w:numId w:val="99"/>
        </w:numPr>
        <w:tabs>
          <w:tab w:val="left" w:pos="3365"/>
          <w:tab w:val="left" w:pos="3366"/>
        </w:tabs>
        <w:spacing w:before="64" w:line="369" w:lineRule="auto"/>
        <w:ind w:right="1273"/>
        <w:rPr>
          <w:sz w:val="24"/>
        </w:rPr>
      </w:pPr>
      <w:r>
        <w:rPr>
          <w:sz w:val="24"/>
        </w:rPr>
        <w:t>in a</w:t>
      </w:r>
      <w:r>
        <w:rPr>
          <w:spacing w:val="-8"/>
          <w:sz w:val="24"/>
        </w:rPr>
        <w:t xml:space="preserve"> </w:t>
      </w:r>
      <w:r>
        <w:rPr>
          <w:sz w:val="24"/>
        </w:rPr>
        <w:t>case where the donor</w:t>
      </w:r>
      <w:r>
        <w:rPr>
          <w:spacing w:val="31"/>
          <w:sz w:val="24"/>
        </w:rPr>
        <w:t xml:space="preserve"> </w:t>
      </w:r>
      <w:r>
        <w:rPr>
          <w:sz w:val="24"/>
        </w:rPr>
        <w:t>is a</w:t>
      </w:r>
      <w:r>
        <w:rPr>
          <w:spacing w:val="-8"/>
          <w:sz w:val="24"/>
        </w:rPr>
        <w:t xml:space="preserve"> </w:t>
      </w:r>
      <w:r>
        <w:rPr>
          <w:sz w:val="24"/>
        </w:rPr>
        <w:t>Patient, the Patient’s National Health Service</w:t>
      </w:r>
      <w:r>
        <w:rPr>
          <w:spacing w:val="-17"/>
          <w:sz w:val="24"/>
        </w:rPr>
        <w:t xml:space="preserve"> </w:t>
      </w:r>
      <w:r>
        <w:rPr>
          <w:sz w:val="24"/>
        </w:rPr>
        <w:t>number</w:t>
      </w:r>
      <w:r>
        <w:rPr>
          <w:spacing w:val="-2"/>
          <w:sz w:val="24"/>
        </w:rPr>
        <w:t xml:space="preserve"> </w:t>
      </w:r>
      <w:r>
        <w:rPr>
          <w:sz w:val="24"/>
        </w:rPr>
        <w:t>or,</w:t>
      </w:r>
      <w:r>
        <w:rPr>
          <w:spacing w:val="-5"/>
          <w:sz w:val="24"/>
        </w:rPr>
        <w:t xml:space="preserve"> </w:t>
      </w:r>
      <w:r>
        <w:rPr>
          <w:sz w:val="24"/>
        </w:rPr>
        <w:t>if</w:t>
      </w:r>
      <w:r>
        <w:rPr>
          <w:spacing w:val="-17"/>
          <w:sz w:val="24"/>
        </w:rPr>
        <w:t xml:space="preserve"> </w:t>
      </w:r>
      <w:r>
        <w:rPr>
          <w:sz w:val="24"/>
        </w:rPr>
        <w:t>the</w:t>
      </w:r>
      <w:r>
        <w:rPr>
          <w:spacing w:val="-7"/>
          <w:sz w:val="24"/>
        </w:rPr>
        <w:t xml:space="preserve"> </w:t>
      </w:r>
      <w:r>
        <w:rPr>
          <w:sz w:val="24"/>
        </w:rPr>
        <w:t>number</w:t>
      </w:r>
      <w:r>
        <w:rPr>
          <w:spacing w:val="-3"/>
          <w:sz w:val="24"/>
        </w:rPr>
        <w:t xml:space="preserve"> </w:t>
      </w:r>
      <w:r>
        <w:rPr>
          <w:sz w:val="24"/>
        </w:rPr>
        <w:t>is</w:t>
      </w:r>
      <w:r>
        <w:rPr>
          <w:spacing w:val="-9"/>
          <w:sz w:val="24"/>
        </w:rPr>
        <w:t xml:space="preserve"> </w:t>
      </w:r>
      <w:r>
        <w:rPr>
          <w:sz w:val="24"/>
        </w:rPr>
        <w:t>not known, his address;</w:t>
      </w:r>
    </w:p>
    <w:p w14:paraId="5BDB2AAC" w14:textId="77777777" w:rsidR="00B823FB" w:rsidRDefault="002C60B7">
      <w:pPr>
        <w:pStyle w:val="ListParagraph"/>
        <w:numPr>
          <w:ilvl w:val="2"/>
          <w:numId w:val="99"/>
        </w:numPr>
        <w:tabs>
          <w:tab w:val="left" w:pos="3365"/>
          <w:tab w:val="left" w:pos="3366"/>
        </w:tabs>
        <w:spacing w:before="119"/>
        <w:ind w:hanging="1363"/>
        <w:rPr>
          <w:sz w:val="24"/>
        </w:rPr>
      </w:pPr>
      <w:r>
        <w:rPr>
          <w:sz w:val="24"/>
        </w:rPr>
        <w:t>in</w:t>
      </w:r>
      <w:r>
        <w:rPr>
          <w:spacing w:val="-8"/>
          <w:sz w:val="24"/>
        </w:rPr>
        <w:t xml:space="preserve"> </w:t>
      </w:r>
      <w:r>
        <w:rPr>
          <w:sz w:val="24"/>
        </w:rPr>
        <w:t>any</w:t>
      </w:r>
      <w:r>
        <w:rPr>
          <w:spacing w:val="-7"/>
          <w:sz w:val="24"/>
        </w:rPr>
        <w:t xml:space="preserve"> </w:t>
      </w:r>
      <w:r>
        <w:rPr>
          <w:sz w:val="24"/>
        </w:rPr>
        <w:t>other</w:t>
      </w:r>
      <w:r>
        <w:rPr>
          <w:spacing w:val="12"/>
          <w:sz w:val="24"/>
        </w:rPr>
        <w:t xml:space="preserve"> </w:t>
      </w:r>
      <w:r>
        <w:rPr>
          <w:sz w:val="24"/>
        </w:rPr>
        <w:t>case,</w:t>
      </w:r>
      <w:r>
        <w:rPr>
          <w:spacing w:val="-3"/>
          <w:sz w:val="24"/>
        </w:rPr>
        <w:t xml:space="preserve"> </w:t>
      </w:r>
      <w:r>
        <w:rPr>
          <w:sz w:val="24"/>
        </w:rPr>
        <w:t>the</w:t>
      </w:r>
      <w:r>
        <w:rPr>
          <w:spacing w:val="-6"/>
          <w:sz w:val="24"/>
        </w:rPr>
        <w:t xml:space="preserve"> </w:t>
      </w:r>
      <w:r>
        <w:rPr>
          <w:sz w:val="24"/>
        </w:rPr>
        <w:t>address</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pacing w:val="-2"/>
          <w:sz w:val="24"/>
        </w:rPr>
        <w:t>donor;</w:t>
      </w:r>
    </w:p>
    <w:p w14:paraId="0200E7F3" w14:textId="77777777" w:rsidR="00B823FB" w:rsidRDefault="00B823FB">
      <w:pPr>
        <w:pStyle w:val="BodyText"/>
        <w:spacing w:before="8"/>
      </w:pPr>
    </w:p>
    <w:p w14:paraId="77CEFD96" w14:textId="77777777" w:rsidR="00B823FB" w:rsidRDefault="002C60B7">
      <w:pPr>
        <w:pStyle w:val="ListParagraph"/>
        <w:numPr>
          <w:ilvl w:val="2"/>
          <w:numId w:val="99"/>
        </w:numPr>
        <w:tabs>
          <w:tab w:val="left" w:pos="3365"/>
          <w:tab w:val="left" w:pos="3366"/>
        </w:tabs>
        <w:ind w:hanging="1363"/>
        <w:rPr>
          <w:sz w:val="24"/>
        </w:rPr>
      </w:pPr>
      <w:r>
        <w:rPr>
          <w:sz w:val="24"/>
        </w:rPr>
        <w:t>the</w:t>
      </w:r>
      <w:r>
        <w:rPr>
          <w:spacing w:val="-5"/>
          <w:sz w:val="24"/>
        </w:rPr>
        <w:t xml:space="preserve"> </w:t>
      </w:r>
      <w:r>
        <w:rPr>
          <w:sz w:val="24"/>
        </w:rPr>
        <w:t>nature</w:t>
      </w:r>
      <w:r>
        <w:rPr>
          <w:spacing w:val="10"/>
          <w:sz w:val="24"/>
        </w:rPr>
        <w:t xml:space="preserve"> </w:t>
      </w:r>
      <w:r>
        <w:rPr>
          <w:sz w:val="24"/>
        </w:rPr>
        <w:t>of</w:t>
      </w:r>
      <w:r>
        <w:rPr>
          <w:spacing w:val="-15"/>
          <w:sz w:val="24"/>
        </w:rPr>
        <w:t xml:space="preserve"> </w:t>
      </w:r>
      <w:r>
        <w:rPr>
          <w:sz w:val="24"/>
        </w:rPr>
        <w:t>the</w:t>
      </w:r>
      <w:r>
        <w:rPr>
          <w:spacing w:val="-4"/>
          <w:sz w:val="24"/>
        </w:rPr>
        <w:t xml:space="preserve"> gift;</w:t>
      </w:r>
    </w:p>
    <w:p w14:paraId="5AE3590E" w14:textId="77777777" w:rsidR="00B823FB" w:rsidRDefault="00B823FB">
      <w:pPr>
        <w:pStyle w:val="BodyText"/>
        <w:spacing w:before="4"/>
        <w:rPr>
          <w:sz w:val="23"/>
        </w:rPr>
      </w:pPr>
    </w:p>
    <w:p w14:paraId="5EDC5EB4" w14:textId="77777777" w:rsidR="00B823FB" w:rsidRDefault="002C60B7">
      <w:pPr>
        <w:pStyle w:val="ListParagraph"/>
        <w:numPr>
          <w:ilvl w:val="2"/>
          <w:numId w:val="99"/>
        </w:numPr>
        <w:tabs>
          <w:tab w:val="left" w:pos="3365"/>
          <w:tab w:val="left" w:pos="3366"/>
        </w:tabs>
        <w:ind w:hanging="1363"/>
        <w:rPr>
          <w:sz w:val="24"/>
        </w:rPr>
      </w:pPr>
      <w:r>
        <w:rPr>
          <w:sz w:val="24"/>
        </w:rPr>
        <w:t>the</w:t>
      </w:r>
      <w:r>
        <w:rPr>
          <w:spacing w:val="-6"/>
          <w:sz w:val="24"/>
        </w:rPr>
        <w:t xml:space="preserve"> </w:t>
      </w:r>
      <w:r>
        <w:rPr>
          <w:sz w:val="24"/>
        </w:rPr>
        <w:t>estimated</w:t>
      </w:r>
      <w:r>
        <w:rPr>
          <w:spacing w:val="11"/>
          <w:sz w:val="24"/>
        </w:rPr>
        <w:t xml:space="preserve"> </w:t>
      </w:r>
      <w:r>
        <w:rPr>
          <w:sz w:val="24"/>
        </w:rPr>
        <w:t>value</w:t>
      </w:r>
      <w:r>
        <w:rPr>
          <w:spacing w:val="-3"/>
          <w:sz w:val="24"/>
        </w:rPr>
        <w:t xml:space="preserve"> </w:t>
      </w:r>
      <w:r>
        <w:rPr>
          <w:sz w:val="24"/>
        </w:rPr>
        <w:t>of the</w:t>
      </w:r>
      <w:r>
        <w:rPr>
          <w:spacing w:val="-3"/>
          <w:sz w:val="24"/>
        </w:rPr>
        <w:t xml:space="preserve"> </w:t>
      </w:r>
      <w:r>
        <w:rPr>
          <w:sz w:val="24"/>
        </w:rPr>
        <w:t>gift;</w:t>
      </w:r>
      <w:r>
        <w:rPr>
          <w:spacing w:val="-14"/>
          <w:sz w:val="24"/>
        </w:rPr>
        <w:t xml:space="preserve"> </w:t>
      </w:r>
      <w:r>
        <w:rPr>
          <w:spacing w:val="-5"/>
          <w:sz w:val="24"/>
        </w:rPr>
        <w:t>and</w:t>
      </w:r>
    </w:p>
    <w:p w14:paraId="4729F974" w14:textId="77777777" w:rsidR="00B823FB" w:rsidRDefault="00B823FB">
      <w:pPr>
        <w:pStyle w:val="BodyText"/>
        <w:spacing w:before="9"/>
      </w:pPr>
    </w:p>
    <w:p w14:paraId="3053BDB8" w14:textId="77777777" w:rsidR="00B823FB" w:rsidRDefault="002C60B7">
      <w:pPr>
        <w:pStyle w:val="ListParagraph"/>
        <w:numPr>
          <w:ilvl w:val="2"/>
          <w:numId w:val="99"/>
        </w:numPr>
        <w:tabs>
          <w:tab w:val="left" w:pos="3365"/>
          <w:tab w:val="left" w:pos="3366"/>
        </w:tabs>
        <w:ind w:hanging="1363"/>
        <w:rPr>
          <w:sz w:val="24"/>
        </w:rPr>
      </w:pPr>
      <w:r>
        <w:rPr>
          <w:sz w:val="24"/>
        </w:rPr>
        <w:t>the</w:t>
      </w:r>
      <w:r>
        <w:rPr>
          <w:spacing w:val="-7"/>
          <w:sz w:val="24"/>
        </w:rPr>
        <w:t xml:space="preserve"> </w:t>
      </w:r>
      <w:r>
        <w:rPr>
          <w:sz w:val="24"/>
        </w:rPr>
        <w:t>name</w:t>
      </w:r>
      <w:r>
        <w:rPr>
          <w:spacing w:val="-4"/>
          <w:sz w:val="24"/>
        </w:rPr>
        <w:t xml:space="preserve"> </w:t>
      </w:r>
      <w:r>
        <w:rPr>
          <w:sz w:val="24"/>
        </w:rPr>
        <w:t>of</w:t>
      </w:r>
      <w:r>
        <w:rPr>
          <w:spacing w:val="-15"/>
          <w:sz w:val="24"/>
        </w:rPr>
        <w:t xml:space="preserve"> </w:t>
      </w:r>
      <w:r>
        <w:rPr>
          <w:sz w:val="24"/>
        </w:rPr>
        <w:t>the</w:t>
      </w:r>
      <w:r>
        <w:rPr>
          <w:spacing w:val="-4"/>
          <w:sz w:val="24"/>
        </w:rPr>
        <w:t xml:space="preserve"> </w:t>
      </w:r>
      <w:r>
        <w:rPr>
          <w:sz w:val="24"/>
        </w:rPr>
        <w:t>person</w:t>
      </w:r>
      <w:r>
        <w:rPr>
          <w:spacing w:val="9"/>
          <w:sz w:val="24"/>
        </w:rPr>
        <w:t xml:space="preserve"> </w:t>
      </w:r>
      <w:r>
        <w:rPr>
          <w:sz w:val="24"/>
        </w:rPr>
        <w:t>or</w:t>
      </w:r>
      <w:r>
        <w:rPr>
          <w:spacing w:val="1"/>
          <w:sz w:val="24"/>
        </w:rPr>
        <w:t xml:space="preserve"> </w:t>
      </w:r>
      <w:r>
        <w:rPr>
          <w:sz w:val="24"/>
        </w:rPr>
        <w:t>persons</w:t>
      </w:r>
      <w:r>
        <w:rPr>
          <w:spacing w:val="8"/>
          <w:sz w:val="24"/>
        </w:rPr>
        <w:t xml:space="preserve"> </w:t>
      </w:r>
      <w:r>
        <w:rPr>
          <w:sz w:val="24"/>
        </w:rPr>
        <w:t>who</w:t>
      </w:r>
      <w:r>
        <w:rPr>
          <w:spacing w:val="-4"/>
          <w:sz w:val="24"/>
        </w:rPr>
        <w:t xml:space="preserve"> </w:t>
      </w:r>
      <w:r>
        <w:rPr>
          <w:sz w:val="24"/>
        </w:rPr>
        <w:t>received</w:t>
      </w:r>
      <w:r>
        <w:rPr>
          <w:spacing w:val="-4"/>
          <w:sz w:val="24"/>
        </w:rPr>
        <w:t xml:space="preserve"> </w:t>
      </w:r>
      <w:r>
        <w:rPr>
          <w:sz w:val="24"/>
        </w:rPr>
        <w:t>the</w:t>
      </w:r>
      <w:r>
        <w:rPr>
          <w:spacing w:val="-4"/>
          <w:sz w:val="24"/>
        </w:rPr>
        <w:t xml:space="preserve"> </w:t>
      </w:r>
      <w:r>
        <w:rPr>
          <w:spacing w:val="-2"/>
          <w:sz w:val="24"/>
        </w:rPr>
        <w:t>gift.</w:t>
      </w:r>
    </w:p>
    <w:p w14:paraId="17A208DF" w14:textId="77777777" w:rsidR="00B823FB" w:rsidRDefault="00B823FB">
      <w:pPr>
        <w:pStyle w:val="BodyText"/>
        <w:spacing w:before="4"/>
        <w:rPr>
          <w:sz w:val="23"/>
        </w:rPr>
      </w:pPr>
    </w:p>
    <w:p w14:paraId="3E3B225C" w14:textId="77777777" w:rsidR="00B823FB" w:rsidRDefault="002C60B7">
      <w:pPr>
        <w:pStyle w:val="ListParagraph"/>
        <w:numPr>
          <w:ilvl w:val="1"/>
          <w:numId w:val="99"/>
        </w:numPr>
        <w:tabs>
          <w:tab w:val="left" w:pos="2227"/>
          <w:tab w:val="left" w:pos="2228"/>
        </w:tabs>
        <w:spacing w:line="376" w:lineRule="auto"/>
        <w:ind w:right="909"/>
        <w:rPr>
          <w:sz w:val="24"/>
        </w:rPr>
      </w:pPr>
      <w:r>
        <w:rPr>
          <w:sz w:val="24"/>
        </w:rPr>
        <w:t>The</w:t>
      </w:r>
      <w:r>
        <w:rPr>
          <w:spacing w:val="-17"/>
          <w:sz w:val="24"/>
        </w:rPr>
        <w:t xml:space="preserve"> </w:t>
      </w:r>
      <w:r>
        <w:rPr>
          <w:sz w:val="24"/>
        </w:rPr>
        <w:t>Contractor</w:t>
      </w:r>
      <w:r>
        <w:rPr>
          <w:spacing w:val="-15"/>
          <w:sz w:val="24"/>
        </w:rPr>
        <w:t xml:space="preserve"> </w:t>
      </w:r>
      <w:r>
        <w:rPr>
          <w:sz w:val="24"/>
        </w:rPr>
        <w:t>shall make</w:t>
      </w:r>
      <w:r>
        <w:rPr>
          <w:spacing w:val="-17"/>
          <w:sz w:val="24"/>
        </w:rPr>
        <w:t xml:space="preserve"> </w:t>
      </w:r>
      <w:r>
        <w:rPr>
          <w:sz w:val="24"/>
        </w:rPr>
        <w:t>the</w:t>
      </w:r>
      <w:r>
        <w:rPr>
          <w:spacing w:val="-11"/>
          <w:sz w:val="24"/>
        </w:rPr>
        <w:t xml:space="preserve"> </w:t>
      </w:r>
      <w:r>
        <w:rPr>
          <w:sz w:val="24"/>
        </w:rPr>
        <w:t>register available</w:t>
      </w:r>
      <w:r>
        <w:rPr>
          <w:spacing w:val="12"/>
          <w:sz w:val="24"/>
        </w:rPr>
        <w:t xml:space="preserve"> </w:t>
      </w:r>
      <w:r>
        <w:rPr>
          <w:sz w:val="24"/>
        </w:rPr>
        <w:t>to</w:t>
      </w:r>
      <w:r>
        <w:rPr>
          <w:spacing w:val="-17"/>
          <w:sz w:val="24"/>
        </w:rPr>
        <w:t xml:space="preserve"> </w:t>
      </w:r>
      <w:r>
        <w:rPr>
          <w:sz w:val="24"/>
        </w:rPr>
        <w:t>the</w:t>
      </w:r>
      <w:r>
        <w:rPr>
          <w:spacing w:val="-11"/>
          <w:sz w:val="24"/>
        </w:rPr>
        <w:t xml:space="preserve"> </w:t>
      </w:r>
      <w:r>
        <w:rPr>
          <w:sz w:val="24"/>
        </w:rPr>
        <w:t>Commissioner on request.</w:t>
      </w:r>
    </w:p>
    <w:p w14:paraId="7DA20AF8" w14:textId="77777777" w:rsidR="00B823FB" w:rsidRDefault="00B823FB">
      <w:pPr>
        <w:pStyle w:val="BodyText"/>
        <w:spacing w:before="1"/>
        <w:rPr>
          <w:sz w:val="21"/>
        </w:rPr>
      </w:pPr>
    </w:p>
    <w:p w14:paraId="4C8BCD58" w14:textId="77777777" w:rsidR="00B823FB" w:rsidRDefault="002C60B7">
      <w:pPr>
        <w:pStyle w:val="Heading1"/>
        <w:numPr>
          <w:ilvl w:val="0"/>
          <w:numId w:val="99"/>
        </w:numPr>
        <w:tabs>
          <w:tab w:val="left" w:pos="2147"/>
          <w:tab w:val="left" w:pos="2148"/>
        </w:tabs>
        <w:spacing w:before="1"/>
        <w:jc w:val="left"/>
      </w:pPr>
      <w:bookmarkStart w:id="329" w:name="_bookmark329"/>
      <w:bookmarkEnd w:id="329"/>
      <w:r>
        <w:t>Compliance</w:t>
      </w:r>
      <w:r>
        <w:rPr>
          <w:spacing w:val="1"/>
        </w:rPr>
        <w:t xml:space="preserve"> </w:t>
      </w:r>
      <w:r>
        <w:t>with</w:t>
      </w:r>
      <w:r>
        <w:rPr>
          <w:spacing w:val="-28"/>
        </w:rPr>
        <w:t xml:space="preserve"> </w:t>
      </w:r>
      <w:r>
        <w:t>Legislation</w:t>
      </w:r>
      <w:r>
        <w:rPr>
          <w:spacing w:val="3"/>
        </w:rPr>
        <w:t xml:space="preserve"> </w:t>
      </w:r>
      <w:r>
        <w:t>and</w:t>
      </w:r>
      <w:r>
        <w:rPr>
          <w:spacing w:val="3"/>
        </w:rPr>
        <w:t xml:space="preserve"> </w:t>
      </w:r>
      <w:r>
        <w:rPr>
          <w:spacing w:val="-2"/>
        </w:rPr>
        <w:t>Guidance</w:t>
      </w:r>
    </w:p>
    <w:p w14:paraId="2A518F8C" w14:textId="77777777" w:rsidR="00B823FB" w:rsidRDefault="002C60B7">
      <w:pPr>
        <w:pStyle w:val="ListParagraph"/>
        <w:numPr>
          <w:ilvl w:val="1"/>
          <w:numId w:val="99"/>
        </w:numPr>
        <w:tabs>
          <w:tab w:val="left" w:pos="2227"/>
          <w:tab w:val="left" w:pos="2228"/>
        </w:tabs>
        <w:spacing w:before="316" w:line="364" w:lineRule="auto"/>
        <w:ind w:right="961"/>
        <w:rPr>
          <w:sz w:val="24"/>
        </w:rPr>
      </w:pPr>
      <w:r>
        <w:rPr>
          <w:sz w:val="24"/>
        </w:rPr>
        <w:t>The Contractor shall comply with all relevant legislation</w:t>
      </w:r>
      <w:r>
        <w:rPr>
          <w:spacing w:val="40"/>
          <w:sz w:val="24"/>
        </w:rPr>
        <w:t xml:space="preserve"> </w:t>
      </w:r>
      <w:r>
        <w:rPr>
          <w:sz w:val="24"/>
        </w:rPr>
        <w:t>and have regard to</w:t>
      </w:r>
      <w:r>
        <w:rPr>
          <w:spacing w:val="-11"/>
          <w:sz w:val="24"/>
        </w:rPr>
        <w:t xml:space="preserve"> </w:t>
      </w:r>
      <w:r>
        <w:rPr>
          <w:sz w:val="24"/>
        </w:rPr>
        <w:t>all relevant guidance issued by the Commissioner, the Secretary</w:t>
      </w:r>
      <w:r>
        <w:rPr>
          <w:spacing w:val="-11"/>
          <w:sz w:val="24"/>
        </w:rPr>
        <w:t xml:space="preserve"> </w:t>
      </w:r>
      <w:r>
        <w:rPr>
          <w:sz w:val="24"/>
        </w:rPr>
        <w:t>of</w:t>
      </w:r>
      <w:r>
        <w:rPr>
          <w:spacing w:val="-7"/>
          <w:sz w:val="24"/>
        </w:rPr>
        <w:t xml:space="preserve"> </w:t>
      </w:r>
      <w:r>
        <w:rPr>
          <w:sz w:val="24"/>
        </w:rPr>
        <w:t>State,</w:t>
      </w:r>
      <w:r>
        <w:rPr>
          <w:spacing w:val="-7"/>
          <w:sz w:val="24"/>
        </w:rPr>
        <w:t xml:space="preserve"> </w:t>
      </w:r>
      <w:r>
        <w:rPr>
          <w:sz w:val="24"/>
        </w:rPr>
        <w:t>local</w:t>
      </w:r>
      <w:r>
        <w:rPr>
          <w:spacing w:val="-9"/>
          <w:sz w:val="24"/>
        </w:rPr>
        <w:t xml:space="preserve"> </w:t>
      </w:r>
      <w:r>
        <w:rPr>
          <w:sz w:val="24"/>
        </w:rPr>
        <w:t>authority, and</w:t>
      </w:r>
      <w:r>
        <w:rPr>
          <w:spacing w:val="-9"/>
          <w:sz w:val="24"/>
        </w:rPr>
        <w:t xml:space="preserve"> </w:t>
      </w:r>
      <w:r>
        <w:rPr>
          <w:sz w:val="24"/>
        </w:rPr>
        <w:t>the</w:t>
      </w:r>
      <w:r>
        <w:rPr>
          <w:spacing w:val="-9"/>
          <w:sz w:val="24"/>
        </w:rPr>
        <w:t xml:space="preserve"> </w:t>
      </w:r>
      <w:r>
        <w:rPr>
          <w:sz w:val="24"/>
        </w:rPr>
        <w:t>Department of</w:t>
      </w:r>
      <w:r>
        <w:rPr>
          <w:spacing w:val="-7"/>
          <w:sz w:val="24"/>
        </w:rPr>
        <w:t xml:space="preserve"> </w:t>
      </w:r>
      <w:r>
        <w:rPr>
          <w:sz w:val="24"/>
        </w:rPr>
        <w:t>Health and Social</w:t>
      </w:r>
      <w:r>
        <w:rPr>
          <w:spacing w:val="-8"/>
          <w:sz w:val="24"/>
        </w:rPr>
        <w:t xml:space="preserve"> </w:t>
      </w:r>
      <w:r>
        <w:rPr>
          <w:sz w:val="24"/>
        </w:rPr>
        <w:t>Care</w:t>
      </w:r>
      <w:r>
        <w:rPr>
          <w:spacing w:val="-6"/>
          <w:sz w:val="24"/>
        </w:rPr>
        <w:t xml:space="preserve"> </w:t>
      </w:r>
      <w:r>
        <w:rPr>
          <w:sz w:val="24"/>
        </w:rPr>
        <w:t>including, without limitation, to</w:t>
      </w:r>
      <w:r>
        <w:rPr>
          <w:spacing w:val="-8"/>
          <w:sz w:val="24"/>
        </w:rPr>
        <w:t xml:space="preserve"> </w:t>
      </w:r>
      <w:r>
        <w:rPr>
          <w:sz w:val="24"/>
        </w:rPr>
        <w:t>requirements</w:t>
      </w:r>
      <w:r>
        <w:rPr>
          <w:spacing w:val="15"/>
          <w:sz w:val="24"/>
        </w:rPr>
        <w:t xml:space="preserve"> </w:t>
      </w:r>
      <w:r>
        <w:rPr>
          <w:sz w:val="24"/>
        </w:rPr>
        <w:t>specified</w:t>
      </w:r>
      <w:r>
        <w:rPr>
          <w:spacing w:val="-8"/>
          <w:sz w:val="24"/>
        </w:rPr>
        <w:t xml:space="preserve"> </w:t>
      </w:r>
      <w:r>
        <w:rPr>
          <w:sz w:val="24"/>
        </w:rPr>
        <w:t>in the Service</w:t>
      </w:r>
      <w:r>
        <w:rPr>
          <w:spacing w:val="-11"/>
          <w:sz w:val="24"/>
        </w:rPr>
        <w:t xml:space="preserve"> </w:t>
      </w:r>
      <w:r>
        <w:rPr>
          <w:sz w:val="24"/>
        </w:rPr>
        <w:t>Specification in respect of</w:t>
      </w:r>
      <w:r>
        <w:rPr>
          <w:spacing w:val="-8"/>
          <w:sz w:val="24"/>
        </w:rPr>
        <w:t xml:space="preserve"> </w:t>
      </w:r>
      <w:r>
        <w:rPr>
          <w:sz w:val="24"/>
        </w:rPr>
        <w:t>the exercise of their functions under the 2006 Act.</w:t>
      </w:r>
    </w:p>
    <w:p w14:paraId="15FCBAE3" w14:textId="77777777" w:rsidR="00B823FB" w:rsidRDefault="002C60B7">
      <w:pPr>
        <w:spacing w:before="125"/>
        <w:ind w:left="721"/>
        <w:rPr>
          <w:b/>
          <w:sz w:val="24"/>
        </w:rPr>
      </w:pPr>
      <w:r>
        <w:rPr>
          <w:b/>
          <w:w w:val="95"/>
          <w:sz w:val="24"/>
        </w:rPr>
        <w:t>OTHER</w:t>
      </w:r>
      <w:r>
        <w:rPr>
          <w:b/>
          <w:spacing w:val="39"/>
          <w:sz w:val="24"/>
        </w:rPr>
        <w:t xml:space="preserve"> </w:t>
      </w:r>
      <w:r>
        <w:rPr>
          <w:b/>
          <w:spacing w:val="-2"/>
          <w:sz w:val="24"/>
        </w:rPr>
        <w:t>PROVISIONS</w:t>
      </w:r>
    </w:p>
    <w:p w14:paraId="1B9A65D1" w14:textId="77777777" w:rsidR="00B823FB" w:rsidRDefault="00B823FB">
      <w:pPr>
        <w:pStyle w:val="BodyText"/>
        <w:spacing w:before="4"/>
        <w:rPr>
          <w:b/>
          <w:sz w:val="36"/>
        </w:rPr>
      </w:pPr>
    </w:p>
    <w:p w14:paraId="0D40C41E" w14:textId="77777777" w:rsidR="00B823FB" w:rsidRDefault="002C60B7">
      <w:pPr>
        <w:pStyle w:val="Heading1"/>
        <w:numPr>
          <w:ilvl w:val="0"/>
          <w:numId w:val="99"/>
        </w:numPr>
        <w:tabs>
          <w:tab w:val="left" w:pos="2147"/>
          <w:tab w:val="left" w:pos="2148"/>
        </w:tabs>
        <w:jc w:val="left"/>
      </w:pPr>
      <w:bookmarkStart w:id="330" w:name="_bookmark330"/>
      <w:bookmarkEnd w:id="330"/>
      <w:r>
        <w:t>Non-survival</w:t>
      </w:r>
      <w:r>
        <w:rPr>
          <w:spacing w:val="-1"/>
        </w:rPr>
        <w:t xml:space="preserve"> </w:t>
      </w:r>
      <w:r>
        <w:t>of</w:t>
      </w:r>
      <w:r>
        <w:rPr>
          <w:spacing w:val="-14"/>
        </w:rPr>
        <w:t xml:space="preserve"> </w:t>
      </w:r>
      <w:r>
        <w:rPr>
          <w:spacing w:val="-2"/>
        </w:rPr>
        <w:t>Terms</w:t>
      </w:r>
    </w:p>
    <w:p w14:paraId="08B0676D" w14:textId="77777777" w:rsidR="00B823FB" w:rsidRDefault="002C60B7">
      <w:pPr>
        <w:pStyle w:val="ListParagraph"/>
        <w:numPr>
          <w:ilvl w:val="1"/>
          <w:numId w:val="99"/>
        </w:numPr>
        <w:tabs>
          <w:tab w:val="left" w:pos="2227"/>
          <w:tab w:val="left" w:pos="2228"/>
        </w:tabs>
        <w:spacing w:before="316" w:line="369" w:lineRule="auto"/>
        <w:ind w:right="759"/>
        <w:rPr>
          <w:sz w:val="24"/>
        </w:rPr>
      </w:pPr>
      <w:r>
        <w:rPr>
          <w:sz w:val="24"/>
        </w:rPr>
        <w:t>Unless expressly</w:t>
      </w:r>
      <w:r>
        <w:rPr>
          <w:spacing w:val="13"/>
          <w:sz w:val="24"/>
        </w:rPr>
        <w:t xml:space="preserve"> </w:t>
      </w:r>
      <w:r>
        <w:rPr>
          <w:sz w:val="24"/>
        </w:rPr>
        <w:t>provided,</w:t>
      </w:r>
      <w:r>
        <w:rPr>
          <w:spacing w:val="-7"/>
          <w:sz w:val="24"/>
        </w:rPr>
        <w:t xml:space="preserve"> </w:t>
      </w:r>
      <w:r>
        <w:rPr>
          <w:sz w:val="24"/>
        </w:rPr>
        <w:t>no</w:t>
      </w:r>
      <w:r>
        <w:rPr>
          <w:spacing w:val="-10"/>
          <w:sz w:val="24"/>
        </w:rPr>
        <w:t xml:space="preserve"> </w:t>
      </w:r>
      <w:r>
        <w:rPr>
          <w:sz w:val="24"/>
        </w:rPr>
        <w:t>term</w:t>
      </w:r>
      <w:r>
        <w:rPr>
          <w:spacing w:val="-11"/>
          <w:sz w:val="24"/>
        </w:rPr>
        <w:t xml:space="preserve"> </w:t>
      </w:r>
      <w:r>
        <w:rPr>
          <w:sz w:val="24"/>
        </w:rPr>
        <w:t>of</w:t>
      </w:r>
      <w:r>
        <w:rPr>
          <w:spacing w:val="-7"/>
          <w:sz w:val="24"/>
        </w:rPr>
        <w:t xml:space="preserve"> </w:t>
      </w:r>
      <w:r>
        <w:rPr>
          <w:sz w:val="24"/>
        </w:rPr>
        <w:t>the</w:t>
      </w:r>
      <w:r>
        <w:rPr>
          <w:spacing w:val="-10"/>
          <w:sz w:val="24"/>
        </w:rPr>
        <w:t xml:space="preserve"> </w:t>
      </w:r>
      <w:r>
        <w:rPr>
          <w:sz w:val="24"/>
        </w:rPr>
        <w:t>Contract</w:t>
      </w:r>
      <w:r>
        <w:rPr>
          <w:spacing w:val="-7"/>
          <w:sz w:val="24"/>
        </w:rPr>
        <w:t xml:space="preserve"> </w:t>
      </w:r>
      <w:r>
        <w:rPr>
          <w:sz w:val="24"/>
        </w:rPr>
        <w:t>shall survive</w:t>
      </w:r>
      <w:r>
        <w:rPr>
          <w:spacing w:val="-10"/>
          <w:sz w:val="24"/>
        </w:rPr>
        <w:t xml:space="preserve"> </w:t>
      </w:r>
      <w:r>
        <w:rPr>
          <w:sz w:val="24"/>
        </w:rPr>
        <w:t>expiry or termination of the Contract. Express provision is (hereby or elsewhere)</w:t>
      </w:r>
      <w:r>
        <w:rPr>
          <w:spacing w:val="40"/>
          <w:sz w:val="24"/>
        </w:rPr>
        <w:t xml:space="preserve"> </w:t>
      </w:r>
      <w:r>
        <w:rPr>
          <w:sz w:val="24"/>
        </w:rPr>
        <w:t>made in relation to:</w:t>
      </w:r>
    </w:p>
    <w:p w14:paraId="727C80BC" w14:textId="77777777" w:rsidR="00B823FB" w:rsidRDefault="002C60B7">
      <w:pPr>
        <w:pStyle w:val="ListParagraph"/>
        <w:numPr>
          <w:ilvl w:val="2"/>
          <w:numId w:val="99"/>
        </w:numPr>
        <w:tabs>
          <w:tab w:val="left" w:pos="3365"/>
          <w:tab w:val="left" w:pos="3366"/>
        </w:tabs>
        <w:spacing w:before="118"/>
        <w:ind w:hanging="1363"/>
        <w:rPr>
          <w:sz w:val="24"/>
        </w:rPr>
      </w:pPr>
      <w:r>
        <w:rPr>
          <w:sz w:val="24"/>
        </w:rPr>
        <w:t>Clause</w:t>
      </w:r>
      <w:r>
        <w:rPr>
          <w:spacing w:val="5"/>
          <w:sz w:val="24"/>
        </w:rPr>
        <w:t xml:space="preserve"> </w:t>
      </w:r>
      <w:hyperlink w:anchor="_bookmark1" w:history="1">
        <w:r>
          <w:rPr>
            <w:sz w:val="24"/>
          </w:rPr>
          <w:t>1.1</w:t>
        </w:r>
        <w:r>
          <w:rPr>
            <w:spacing w:val="-6"/>
            <w:sz w:val="24"/>
          </w:rPr>
          <w:t xml:space="preserve"> </w:t>
        </w:r>
      </w:hyperlink>
      <w:r>
        <w:rPr>
          <w:sz w:val="24"/>
        </w:rPr>
        <w:t>(Status</w:t>
      </w:r>
      <w:r>
        <w:rPr>
          <w:spacing w:val="4"/>
          <w:sz w:val="24"/>
        </w:rPr>
        <w:t xml:space="preserve"> </w:t>
      </w:r>
      <w:r>
        <w:rPr>
          <w:sz w:val="24"/>
        </w:rPr>
        <w:t>of</w:t>
      </w:r>
      <w:r>
        <w:rPr>
          <w:spacing w:val="-17"/>
          <w:sz w:val="24"/>
        </w:rPr>
        <w:t xml:space="preserve"> </w:t>
      </w:r>
      <w:r>
        <w:rPr>
          <w:spacing w:val="-2"/>
          <w:sz w:val="24"/>
        </w:rPr>
        <w:t>Contract);</w:t>
      </w:r>
    </w:p>
    <w:p w14:paraId="2D6398B8" w14:textId="77777777" w:rsidR="00B823FB" w:rsidRDefault="00B823FB">
      <w:pPr>
        <w:pStyle w:val="BodyText"/>
        <w:spacing w:before="8"/>
      </w:pPr>
    </w:p>
    <w:p w14:paraId="60E69E63" w14:textId="77777777" w:rsidR="00B823FB" w:rsidRDefault="002C60B7">
      <w:pPr>
        <w:pStyle w:val="ListParagraph"/>
        <w:numPr>
          <w:ilvl w:val="2"/>
          <w:numId w:val="99"/>
        </w:numPr>
        <w:tabs>
          <w:tab w:val="left" w:pos="3365"/>
          <w:tab w:val="left" w:pos="3366"/>
        </w:tabs>
        <w:spacing w:before="1"/>
        <w:ind w:hanging="1363"/>
        <w:rPr>
          <w:sz w:val="24"/>
        </w:rPr>
      </w:pPr>
      <w:r>
        <w:rPr>
          <w:sz w:val="24"/>
        </w:rPr>
        <w:t>Clause</w:t>
      </w:r>
      <w:r>
        <w:rPr>
          <w:spacing w:val="5"/>
          <w:sz w:val="24"/>
        </w:rPr>
        <w:t xml:space="preserve"> </w:t>
      </w:r>
      <w:hyperlink w:anchor="_bookmark256" w:history="1">
        <w:r>
          <w:rPr>
            <w:sz w:val="24"/>
          </w:rPr>
          <w:t>46</w:t>
        </w:r>
        <w:r>
          <w:rPr>
            <w:spacing w:val="-8"/>
            <w:sz w:val="24"/>
          </w:rPr>
          <w:t xml:space="preserve"> </w:t>
        </w:r>
      </w:hyperlink>
      <w:r>
        <w:rPr>
          <w:sz w:val="24"/>
        </w:rPr>
        <w:t>(Counter</w:t>
      </w:r>
      <w:r>
        <w:rPr>
          <w:spacing w:val="-4"/>
          <w:sz w:val="24"/>
        </w:rPr>
        <w:t xml:space="preserve"> </w:t>
      </w:r>
      <w:r>
        <w:rPr>
          <w:sz w:val="24"/>
        </w:rPr>
        <w:t>Fraud</w:t>
      </w:r>
      <w:r>
        <w:rPr>
          <w:spacing w:val="4"/>
          <w:sz w:val="24"/>
        </w:rPr>
        <w:t xml:space="preserve"> </w:t>
      </w:r>
      <w:r>
        <w:rPr>
          <w:sz w:val="24"/>
        </w:rPr>
        <w:t>and</w:t>
      </w:r>
      <w:r>
        <w:rPr>
          <w:spacing w:val="-9"/>
          <w:sz w:val="24"/>
        </w:rPr>
        <w:t xml:space="preserve"> </w:t>
      </w:r>
      <w:r>
        <w:rPr>
          <w:sz w:val="24"/>
        </w:rPr>
        <w:t>Security</w:t>
      </w:r>
      <w:r>
        <w:rPr>
          <w:spacing w:val="-10"/>
          <w:sz w:val="24"/>
        </w:rPr>
        <w:t xml:space="preserve"> </w:t>
      </w:r>
      <w:r>
        <w:rPr>
          <w:spacing w:val="-2"/>
          <w:sz w:val="24"/>
        </w:rPr>
        <w:t>Management);</w:t>
      </w:r>
    </w:p>
    <w:p w14:paraId="0A572A1D" w14:textId="77777777" w:rsidR="00B823FB" w:rsidRDefault="00B823FB">
      <w:pPr>
        <w:pStyle w:val="BodyText"/>
        <w:spacing w:before="3"/>
        <w:rPr>
          <w:sz w:val="23"/>
        </w:rPr>
      </w:pPr>
    </w:p>
    <w:p w14:paraId="4CF74E76" w14:textId="77777777" w:rsidR="00B823FB" w:rsidRDefault="002C60B7">
      <w:pPr>
        <w:pStyle w:val="ListParagraph"/>
        <w:numPr>
          <w:ilvl w:val="2"/>
          <w:numId w:val="99"/>
        </w:numPr>
        <w:tabs>
          <w:tab w:val="left" w:pos="3365"/>
          <w:tab w:val="left" w:pos="3366"/>
        </w:tabs>
        <w:spacing w:before="1"/>
        <w:ind w:hanging="1363"/>
        <w:rPr>
          <w:sz w:val="24"/>
        </w:rPr>
      </w:pPr>
      <w:r>
        <w:rPr>
          <w:sz w:val="24"/>
        </w:rPr>
        <w:t>Clause</w:t>
      </w:r>
      <w:r>
        <w:rPr>
          <w:spacing w:val="6"/>
          <w:sz w:val="24"/>
        </w:rPr>
        <w:t xml:space="preserve"> </w:t>
      </w:r>
      <w:hyperlink w:anchor="_bookmark264" w:history="1">
        <w:r>
          <w:rPr>
            <w:sz w:val="24"/>
          </w:rPr>
          <w:t>49</w:t>
        </w:r>
        <w:r>
          <w:rPr>
            <w:spacing w:val="-6"/>
            <w:sz w:val="24"/>
          </w:rPr>
          <w:t xml:space="preserve"> </w:t>
        </w:r>
      </w:hyperlink>
      <w:r>
        <w:rPr>
          <w:sz w:val="24"/>
        </w:rPr>
        <w:t>(Fees</w:t>
      </w:r>
      <w:r>
        <w:rPr>
          <w:spacing w:val="-9"/>
          <w:sz w:val="24"/>
        </w:rPr>
        <w:t xml:space="preserve"> </w:t>
      </w:r>
      <w:r>
        <w:rPr>
          <w:sz w:val="24"/>
        </w:rPr>
        <w:t>and</w:t>
      </w:r>
      <w:r>
        <w:rPr>
          <w:spacing w:val="-8"/>
          <w:sz w:val="24"/>
        </w:rPr>
        <w:t xml:space="preserve"> </w:t>
      </w:r>
      <w:r>
        <w:rPr>
          <w:spacing w:val="-2"/>
          <w:sz w:val="24"/>
        </w:rPr>
        <w:t>Charges);</w:t>
      </w:r>
    </w:p>
    <w:p w14:paraId="4689D9FC" w14:textId="77777777" w:rsidR="00B823FB" w:rsidRDefault="00B823FB">
      <w:pPr>
        <w:pStyle w:val="BodyText"/>
        <w:spacing w:before="8"/>
      </w:pPr>
    </w:p>
    <w:p w14:paraId="317C7F93" w14:textId="77777777" w:rsidR="00B823FB" w:rsidRDefault="002C60B7">
      <w:pPr>
        <w:pStyle w:val="ListParagraph"/>
        <w:numPr>
          <w:ilvl w:val="2"/>
          <w:numId w:val="99"/>
        </w:numPr>
        <w:tabs>
          <w:tab w:val="left" w:pos="3365"/>
          <w:tab w:val="left" w:pos="3366"/>
        </w:tabs>
        <w:ind w:hanging="1363"/>
        <w:rPr>
          <w:sz w:val="24"/>
        </w:rPr>
      </w:pPr>
      <w:r>
        <w:rPr>
          <w:sz w:val="24"/>
        </w:rPr>
        <w:t>Clause</w:t>
      </w:r>
      <w:r>
        <w:rPr>
          <w:spacing w:val="6"/>
          <w:sz w:val="24"/>
        </w:rPr>
        <w:t xml:space="preserve"> </w:t>
      </w:r>
      <w:hyperlink w:anchor="_bookmark271" w:history="1">
        <w:r>
          <w:rPr>
            <w:sz w:val="24"/>
          </w:rPr>
          <w:t>51</w:t>
        </w:r>
        <w:r>
          <w:rPr>
            <w:spacing w:val="-8"/>
            <w:sz w:val="24"/>
          </w:rPr>
          <w:t xml:space="preserve"> </w:t>
        </w:r>
      </w:hyperlink>
      <w:r>
        <w:rPr>
          <w:spacing w:val="-2"/>
          <w:sz w:val="24"/>
        </w:rPr>
        <w:t>(Indemnity);</w:t>
      </w:r>
    </w:p>
    <w:p w14:paraId="1036FAE1" w14:textId="77777777" w:rsidR="00B823FB" w:rsidRDefault="00B823FB">
      <w:pPr>
        <w:pStyle w:val="BodyText"/>
        <w:spacing w:before="8"/>
      </w:pPr>
    </w:p>
    <w:p w14:paraId="2843405D" w14:textId="77777777" w:rsidR="00B823FB" w:rsidRDefault="002C60B7">
      <w:pPr>
        <w:pStyle w:val="ListParagraph"/>
        <w:numPr>
          <w:ilvl w:val="2"/>
          <w:numId w:val="99"/>
        </w:numPr>
        <w:tabs>
          <w:tab w:val="left" w:pos="3365"/>
          <w:tab w:val="left" w:pos="3366"/>
        </w:tabs>
        <w:spacing w:before="1"/>
        <w:ind w:hanging="1363"/>
        <w:rPr>
          <w:sz w:val="24"/>
        </w:rPr>
      </w:pPr>
      <w:r>
        <w:rPr>
          <w:sz w:val="24"/>
        </w:rPr>
        <w:t>Clause</w:t>
      </w:r>
      <w:r>
        <w:rPr>
          <w:spacing w:val="6"/>
          <w:sz w:val="24"/>
        </w:rPr>
        <w:t xml:space="preserve"> </w:t>
      </w:r>
      <w:hyperlink w:anchor="_bookmark272" w:history="1">
        <w:r>
          <w:rPr>
            <w:sz w:val="24"/>
          </w:rPr>
          <w:t>52</w:t>
        </w:r>
        <w:r>
          <w:rPr>
            <w:spacing w:val="-8"/>
            <w:sz w:val="24"/>
          </w:rPr>
          <w:t xml:space="preserve"> </w:t>
        </w:r>
      </w:hyperlink>
      <w:r>
        <w:rPr>
          <w:spacing w:val="-2"/>
          <w:sz w:val="24"/>
        </w:rPr>
        <w:t>(Insurance);</w:t>
      </w:r>
    </w:p>
    <w:p w14:paraId="3708F339" w14:textId="77777777" w:rsidR="00B823FB" w:rsidRDefault="00B823FB">
      <w:pPr>
        <w:pStyle w:val="BodyText"/>
        <w:spacing w:before="3"/>
        <w:rPr>
          <w:sz w:val="23"/>
        </w:rPr>
      </w:pPr>
    </w:p>
    <w:p w14:paraId="6D679776" w14:textId="77777777" w:rsidR="00B823FB" w:rsidRDefault="002C60B7">
      <w:pPr>
        <w:pStyle w:val="ListParagraph"/>
        <w:numPr>
          <w:ilvl w:val="2"/>
          <w:numId w:val="99"/>
        </w:numPr>
        <w:tabs>
          <w:tab w:val="left" w:pos="3365"/>
          <w:tab w:val="left" w:pos="3366"/>
        </w:tabs>
        <w:spacing w:before="1"/>
        <w:ind w:hanging="1363"/>
        <w:rPr>
          <w:sz w:val="24"/>
        </w:rPr>
      </w:pPr>
      <w:r>
        <w:rPr>
          <w:sz w:val="24"/>
        </w:rPr>
        <w:t>Clause</w:t>
      </w:r>
      <w:r>
        <w:rPr>
          <w:spacing w:val="5"/>
          <w:sz w:val="24"/>
        </w:rPr>
        <w:t xml:space="preserve"> </w:t>
      </w:r>
      <w:hyperlink w:anchor="_bookmark275" w:history="1">
        <w:r>
          <w:rPr>
            <w:sz w:val="24"/>
          </w:rPr>
          <w:t>53</w:t>
        </w:r>
        <w:r>
          <w:rPr>
            <w:spacing w:val="-6"/>
            <w:sz w:val="24"/>
          </w:rPr>
          <w:t xml:space="preserve"> </w:t>
        </w:r>
      </w:hyperlink>
      <w:r>
        <w:rPr>
          <w:sz w:val="24"/>
        </w:rPr>
        <w:t>and</w:t>
      </w:r>
      <w:r>
        <w:rPr>
          <w:spacing w:val="-6"/>
          <w:sz w:val="24"/>
        </w:rPr>
        <w:t xml:space="preserve"> </w:t>
      </w:r>
      <w:r>
        <w:rPr>
          <w:sz w:val="24"/>
        </w:rPr>
        <w:t>Schedule</w:t>
      </w:r>
      <w:r>
        <w:rPr>
          <w:spacing w:val="6"/>
          <w:sz w:val="24"/>
        </w:rPr>
        <w:t xml:space="preserve"> </w:t>
      </w:r>
      <w:r>
        <w:rPr>
          <w:sz w:val="24"/>
        </w:rPr>
        <w:t>5</w:t>
      </w:r>
      <w:r>
        <w:rPr>
          <w:spacing w:val="-16"/>
          <w:sz w:val="24"/>
        </w:rPr>
        <w:t xml:space="preserve"> </w:t>
      </w:r>
      <w:r>
        <w:rPr>
          <w:spacing w:val="-2"/>
          <w:sz w:val="24"/>
        </w:rPr>
        <w:t>(Complaints);</w:t>
      </w:r>
    </w:p>
    <w:p w14:paraId="3A2A8E31" w14:textId="77777777" w:rsidR="00B823FB" w:rsidRDefault="00B823FB">
      <w:pPr>
        <w:rPr>
          <w:sz w:val="24"/>
        </w:rPr>
        <w:sectPr w:rsidR="00B823FB">
          <w:pgSz w:w="11910" w:h="16840"/>
          <w:pgMar w:top="1460" w:right="720" w:bottom="780" w:left="720" w:header="0" w:footer="594" w:gutter="0"/>
          <w:cols w:space="720"/>
        </w:sectPr>
      </w:pPr>
    </w:p>
    <w:p w14:paraId="0D9DBF40" w14:textId="77777777" w:rsidR="00B823FB" w:rsidRDefault="002C60B7">
      <w:pPr>
        <w:pStyle w:val="ListParagraph"/>
        <w:numPr>
          <w:ilvl w:val="2"/>
          <w:numId w:val="99"/>
        </w:numPr>
        <w:tabs>
          <w:tab w:val="left" w:pos="3365"/>
          <w:tab w:val="left" w:pos="3366"/>
        </w:tabs>
        <w:spacing w:before="80"/>
        <w:ind w:hanging="1363"/>
        <w:rPr>
          <w:sz w:val="24"/>
        </w:rPr>
      </w:pPr>
      <w:r>
        <w:rPr>
          <w:sz w:val="24"/>
        </w:rPr>
        <w:t>Clauses</w:t>
      </w:r>
      <w:r>
        <w:rPr>
          <w:spacing w:val="-6"/>
          <w:sz w:val="24"/>
        </w:rPr>
        <w:t xml:space="preserve"> </w:t>
      </w:r>
      <w:hyperlink w:anchor="_bookmark313" w:history="1">
        <w:r>
          <w:rPr>
            <w:sz w:val="24"/>
          </w:rPr>
          <w:t>65.1</w:t>
        </w:r>
        <w:r>
          <w:rPr>
            <w:spacing w:val="1"/>
            <w:sz w:val="24"/>
          </w:rPr>
          <w:t xml:space="preserve"> </w:t>
        </w:r>
      </w:hyperlink>
      <w:r>
        <w:rPr>
          <w:sz w:val="24"/>
        </w:rPr>
        <w:t>to</w:t>
      </w:r>
      <w:r>
        <w:rPr>
          <w:spacing w:val="-17"/>
          <w:sz w:val="24"/>
        </w:rPr>
        <w:t xml:space="preserve"> </w:t>
      </w:r>
      <w:hyperlink w:anchor="_bookmark316" w:history="1">
        <w:r>
          <w:rPr>
            <w:sz w:val="24"/>
          </w:rPr>
          <w:t>65.6</w:t>
        </w:r>
        <w:r>
          <w:rPr>
            <w:spacing w:val="1"/>
            <w:sz w:val="24"/>
          </w:rPr>
          <w:t xml:space="preserve"> </w:t>
        </w:r>
      </w:hyperlink>
      <w:r>
        <w:rPr>
          <w:sz w:val="24"/>
        </w:rPr>
        <w:t>(Consequences</w:t>
      </w:r>
      <w:r>
        <w:rPr>
          <w:spacing w:val="11"/>
          <w:sz w:val="24"/>
        </w:rPr>
        <w:t xml:space="preserve"> </w:t>
      </w:r>
      <w:r>
        <w:rPr>
          <w:sz w:val="24"/>
        </w:rPr>
        <w:t>of</w:t>
      </w:r>
      <w:r>
        <w:rPr>
          <w:spacing w:val="-10"/>
          <w:sz w:val="24"/>
        </w:rPr>
        <w:t xml:space="preserve"> </w:t>
      </w:r>
      <w:r>
        <w:rPr>
          <w:spacing w:val="-2"/>
          <w:sz w:val="24"/>
        </w:rPr>
        <w:t>Termination);</w:t>
      </w:r>
    </w:p>
    <w:p w14:paraId="77BEBEBB" w14:textId="77777777" w:rsidR="00B823FB" w:rsidRDefault="00B823FB">
      <w:pPr>
        <w:pStyle w:val="BodyText"/>
        <w:spacing w:before="4"/>
        <w:rPr>
          <w:sz w:val="23"/>
        </w:rPr>
      </w:pPr>
    </w:p>
    <w:p w14:paraId="6BA80CE2" w14:textId="77777777" w:rsidR="00B823FB" w:rsidRDefault="002C60B7">
      <w:pPr>
        <w:pStyle w:val="ListParagraph"/>
        <w:numPr>
          <w:ilvl w:val="2"/>
          <w:numId w:val="99"/>
        </w:numPr>
        <w:tabs>
          <w:tab w:val="left" w:pos="3365"/>
          <w:tab w:val="left" w:pos="3366"/>
        </w:tabs>
        <w:ind w:hanging="1363"/>
        <w:rPr>
          <w:sz w:val="24"/>
        </w:rPr>
      </w:pPr>
      <w:r>
        <w:rPr>
          <w:sz w:val="24"/>
        </w:rPr>
        <w:t>Clause</w:t>
      </w:r>
      <w:r>
        <w:rPr>
          <w:spacing w:val="-4"/>
          <w:sz w:val="24"/>
        </w:rPr>
        <w:t xml:space="preserve"> </w:t>
      </w:r>
      <w:hyperlink w:anchor="_bookmark322" w:history="1">
        <w:r>
          <w:rPr>
            <w:sz w:val="24"/>
          </w:rPr>
          <w:t>66</w:t>
        </w:r>
        <w:r>
          <w:rPr>
            <w:spacing w:val="-15"/>
            <w:sz w:val="24"/>
          </w:rPr>
          <w:t xml:space="preserve"> </w:t>
        </w:r>
      </w:hyperlink>
      <w:r>
        <w:rPr>
          <w:sz w:val="24"/>
        </w:rPr>
        <w:t>(Dispute</w:t>
      </w:r>
      <w:r>
        <w:rPr>
          <w:spacing w:val="-4"/>
          <w:sz w:val="24"/>
        </w:rPr>
        <w:t xml:space="preserve"> </w:t>
      </w:r>
      <w:r>
        <w:rPr>
          <w:sz w:val="24"/>
        </w:rPr>
        <w:t>Resolution</w:t>
      </w:r>
      <w:r>
        <w:rPr>
          <w:spacing w:val="6"/>
          <w:sz w:val="24"/>
        </w:rPr>
        <w:t xml:space="preserve"> </w:t>
      </w:r>
      <w:r>
        <w:rPr>
          <w:spacing w:val="-2"/>
          <w:sz w:val="24"/>
        </w:rPr>
        <w:t>Procedures);</w:t>
      </w:r>
    </w:p>
    <w:p w14:paraId="29032B2C" w14:textId="77777777" w:rsidR="00B823FB" w:rsidRDefault="00B823FB">
      <w:pPr>
        <w:pStyle w:val="BodyText"/>
        <w:spacing w:before="9"/>
      </w:pPr>
    </w:p>
    <w:p w14:paraId="799BEE34" w14:textId="77777777" w:rsidR="00B823FB" w:rsidRDefault="002C60B7">
      <w:pPr>
        <w:pStyle w:val="ListParagraph"/>
        <w:numPr>
          <w:ilvl w:val="2"/>
          <w:numId w:val="99"/>
        </w:numPr>
        <w:tabs>
          <w:tab w:val="left" w:pos="3365"/>
          <w:tab w:val="left" w:pos="3366"/>
        </w:tabs>
        <w:ind w:hanging="1363"/>
        <w:rPr>
          <w:sz w:val="24"/>
        </w:rPr>
      </w:pPr>
      <w:r>
        <w:rPr>
          <w:sz w:val="24"/>
        </w:rPr>
        <w:t>Clause</w:t>
      </w:r>
      <w:r>
        <w:rPr>
          <w:spacing w:val="3"/>
          <w:sz w:val="24"/>
        </w:rPr>
        <w:t xml:space="preserve"> </w:t>
      </w:r>
      <w:hyperlink w:anchor="_bookmark332" w:history="1">
        <w:r>
          <w:rPr>
            <w:sz w:val="24"/>
          </w:rPr>
          <w:t>72</w:t>
        </w:r>
        <w:r>
          <w:rPr>
            <w:spacing w:val="-10"/>
            <w:sz w:val="24"/>
          </w:rPr>
          <w:t xml:space="preserve"> </w:t>
        </w:r>
      </w:hyperlink>
      <w:r>
        <w:rPr>
          <w:sz w:val="24"/>
        </w:rPr>
        <w:t>(Governing</w:t>
      </w:r>
      <w:r>
        <w:rPr>
          <w:spacing w:val="-11"/>
          <w:sz w:val="24"/>
        </w:rPr>
        <w:t xml:space="preserve"> </w:t>
      </w:r>
      <w:r>
        <w:rPr>
          <w:sz w:val="24"/>
        </w:rPr>
        <w:t>Law</w:t>
      </w:r>
      <w:r>
        <w:rPr>
          <w:spacing w:val="-4"/>
          <w:sz w:val="24"/>
        </w:rPr>
        <w:t xml:space="preserve"> </w:t>
      </w:r>
      <w:r>
        <w:rPr>
          <w:sz w:val="24"/>
        </w:rPr>
        <w:t>and</w:t>
      </w:r>
      <w:r>
        <w:rPr>
          <w:spacing w:val="-11"/>
          <w:sz w:val="24"/>
        </w:rPr>
        <w:t xml:space="preserve"> </w:t>
      </w:r>
      <w:r>
        <w:rPr>
          <w:sz w:val="24"/>
        </w:rPr>
        <w:t>Jurisdiction);</w:t>
      </w:r>
      <w:r>
        <w:rPr>
          <w:spacing w:val="4"/>
          <w:sz w:val="24"/>
        </w:rPr>
        <w:t xml:space="preserve"> </w:t>
      </w:r>
      <w:r>
        <w:rPr>
          <w:spacing w:val="-5"/>
          <w:sz w:val="24"/>
        </w:rPr>
        <w:t>and</w:t>
      </w:r>
    </w:p>
    <w:p w14:paraId="6E0E3C12" w14:textId="77777777" w:rsidR="00B823FB" w:rsidRDefault="00B823FB">
      <w:pPr>
        <w:pStyle w:val="BodyText"/>
        <w:spacing w:before="8"/>
      </w:pPr>
    </w:p>
    <w:p w14:paraId="3323700E" w14:textId="77777777" w:rsidR="00B823FB" w:rsidRDefault="002C60B7">
      <w:pPr>
        <w:pStyle w:val="ListParagraph"/>
        <w:numPr>
          <w:ilvl w:val="2"/>
          <w:numId w:val="99"/>
        </w:numPr>
        <w:tabs>
          <w:tab w:val="left" w:pos="3365"/>
          <w:tab w:val="left" w:pos="3366"/>
        </w:tabs>
        <w:ind w:hanging="1363"/>
        <w:rPr>
          <w:sz w:val="24"/>
        </w:rPr>
      </w:pPr>
      <w:r>
        <w:rPr>
          <w:sz w:val="24"/>
        </w:rPr>
        <w:t>Clause</w:t>
      </w:r>
      <w:r>
        <w:rPr>
          <w:spacing w:val="6"/>
          <w:sz w:val="24"/>
        </w:rPr>
        <w:t xml:space="preserve"> </w:t>
      </w:r>
      <w:hyperlink w:anchor="_bookmark352" w:history="1">
        <w:r>
          <w:rPr>
            <w:sz w:val="24"/>
          </w:rPr>
          <w:t>81</w:t>
        </w:r>
        <w:r>
          <w:rPr>
            <w:spacing w:val="-8"/>
            <w:sz w:val="24"/>
          </w:rPr>
          <w:t xml:space="preserve"> </w:t>
        </w:r>
      </w:hyperlink>
      <w:r>
        <w:rPr>
          <w:spacing w:val="-2"/>
          <w:sz w:val="24"/>
        </w:rPr>
        <w:t>(Confidentiality);</w:t>
      </w:r>
    </w:p>
    <w:p w14:paraId="718EAA1E" w14:textId="77777777" w:rsidR="00B823FB" w:rsidRDefault="00B823FB">
      <w:pPr>
        <w:pStyle w:val="BodyText"/>
        <w:spacing w:before="5"/>
        <w:rPr>
          <w:sz w:val="23"/>
        </w:rPr>
      </w:pPr>
    </w:p>
    <w:p w14:paraId="0921235C" w14:textId="77777777" w:rsidR="00B823FB" w:rsidRDefault="002C60B7">
      <w:pPr>
        <w:pStyle w:val="ListParagraph"/>
        <w:numPr>
          <w:ilvl w:val="2"/>
          <w:numId w:val="99"/>
        </w:numPr>
        <w:tabs>
          <w:tab w:val="left" w:pos="3365"/>
          <w:tab w:val="left" w:pos="3366"/>
        </w:tabs>
        <w:ind w:hanging="1363"/>
        <w:rPr>
          <w:sz w:val="24"/>
        </w:rPr>
      </w:pPr>
      <w:r>
        <w:rPr>
          <w:sz w:val="24"/>
        </w:rPr>
        <w:t>Clause</w:t>
      </w:r>
      <w:r>
        <w:rPr>
          <w:spacing w:val="11"/>
          <w:sz w:val="24"/>
        </w:rPr>
        <w:t xml:space="preserve"> </w:t>
      </w:r>
      <w:hyperlink w:anchor="_bookmark355" w:history="1">
        <w:r>
          <w:rPr>
            <w:sz w:val="24"/>
          </w:rPr>
          <w:t>82</w:t>
        </w:r>
        <w:r>
          <w:rPr>
            <w:spacing w:val="-4"/>
            <w:sz w:val="24"/>
          </w:rPr>
          <w:t xml:space="preserve"> </w:t>
        </w:r>
      </w:hyperlink>
      <w:r>
        <w:rPr>
          <w:sz w:val="24"/>
        </w:rPr>
        <w:t>(Bribery</w:t>
      </w:r>
      <w:r>
        <w:rPr>
          <w:spacing w:val="-6"/>
          <w:sz w:val="24"/>
        </w:rPr>
        <w:t xml:space="preserve"> </w:t>
      </w:r>
      <w:r>
        <w:rPr>
          <w:sz w:val="24"/>
        </w:rPr>
        <w:t>Act</w:t>
      </w:r>
      <w:r>
        <w:rPr>
          <w:spacing w:val="-15"/>
          <w:sz w:val="24"/>
        </w:rPr>
        <w:t xml:space="preserve"> </w:t>
      </w:r>
      <w:r>
        <w:rPr>
          <w:spacing w:val="-2"/>
          <w:sz w:val="24"/>
        </w:rPr>
        <w:t>2010).</w:t>
      </w:r>
    </w:p>
    <w:p w14:paraId="5756279C" w14:textId="77777777" w:rsidR="00B823FB" w:rsidRDefault="00B823FB">
      <w:pPr>
        <w:pStyle w:val="BodyText"/>
        <w:spacing w:before="3"/>
        <w:rPr>
          <w:sz w:val="36"/>
        </w:rPr>
      </w:pPr>
    </w:p>
    <w:p w14:paraId="1F3A6570" w14:textId="77777777" w:rsidR="00B823FB" w:rsidRDefault="002C60B7">
      <w:pPr>
        <w:pStyle w:val="Heading1"/>
        <w:numPr>
          <w:ilvl w:val="0"/>
          <w:numId w:val="99"/>
        </w:numPr>
        <w:tabs>
          <w:tab w:val="left" w:pos="2147"/>
          <w:tab w:val="left" w:pos="2148"/>
        </w:tabs>
        <w:jc w:val="left"/>
      </w:pPr>
      <w:bookmarkStart w:id="331" w:name="_bookmark331"/>
      <w:bookmarkEnd w:id="331"/>
      <w:r>
        <w:t>Entire</w:t>
      </w:r>
      <w:r>
        <w:rPr>
          <w:spacing w:val="-10"/>
        </w:rPr>
        <w:t xml:space="preserve"> </w:t>
      </w:r>
      <w:r>
        <w:rPr>
          <w:spacing w:val="-2"/>
        </w:rPr>
        <w:t>Contract</w:t>
      </w:r>
    </w:p>
    <w:p w14:paraId="1E524465" w14:textId="77777777" w:rsidR="00B823FB" w:rsidRDefault="002C60B7">
      <w:pPr>
        <w:pStyle w:val="BodyText"/>
        <w:spacing w:before="316" w:line="362" w:lineRule="auto"/>
        <w:ind w:left="2083" w:right="724"/>
      </w:pPr>
      <w:r>
        <w:t>The Contract constitutes</w:t>
      </w:r>
      <w:r>
        <w:rPr>
          <w:spacing w:val="35"/>
        </w:rPr>
        <w:t xml:space="preserve"> </w:t>
      </w:r>
      <w:r>
        <w:t>the entire Contract between the Parties with respect to its subject matter and supersedes</w:t>
      </w:r>
      <w:r>
        <w:rPr>
          <w:spacing w:val="32"/>
        </w:rPr>
        <w:t xml:space="preserve"> </w:t>
      </w:r>
      <w:r>
        <w:t>any prior Contracts, negotiations,</w:t>
      </w:r>
      <w:r>
        <w:rPr>
          <w:spacing w:val="13"/>
        </w:rPr>
        <w:t xml:space="preserve"> </w:t>
      </w:r>
      <w:r>
        <w:t>promises,</w:t>
      </w:r>
      <w:r>
        <w:rPr>
          <w:spacing w:val="-6"/>
        </w:rPr>
        <w:t xml:space="preserve"> </w:t>
      </w:r>
      <w:r>
        <w:t>conditions or</w:t>
      </w:r>
      <w:r>
        <w:rPr>
          <w:spacing w:val="-15"/>
        </w:rPr>
        <w:t xml:space="preserve"> </w:t>
      </w:r>
      <w:r>
        <w:t>representations,</w:t>
      </w:r>
      <w:r>
        <w:rPr>
          <w:spacing w:val="14"/>
        </w:rPr>
        <w:t xml:space="preserve"> </w:t>
      </w:r>
      <w:r>
        <w:t>whether</w:t>
      </w:r>
      <w:r>
        <w:rPr>
          <w:spacing w:val="-5"/>
        </w:rPr>
        <w:t xml:space="preserve"> </w:t>
      </w:r>
      <w:r>
        <w:t>written</w:t>
      </w:r>
      <w:r>
        <w:rPr>
          <w:spacing w:val="-16"/>
        </w:rPr>
        <w:t xml:space="preserve"> </w:t>
      </w:r>
      <w:r>
        <w:t>or oral, and the Parties</w:t>
      </w:r>
      <w:r>
        <w:rPr>
          <w:spacing w:val="-1"/>
        </w:rPr>
        <w:t xml:space="preserve"> </w:t>
      </w:r>
      <w:r>
        <w:t>confirm</w:t>
      </w:r>
      <w:r>
        <w:rPr>
          <w:spacing w:val="-1"/>
        </w:rPr>
        <w:t xml:space="preserve"> </w:t>
      </w:r>
      <w:r>
        <w:t>that they</w:t>
      </w:r>
      <w:r>
        <w:rPr>
          <w:spacing w:val="-1"/>
        </w:rPr>
        <w:t xml:space="preserve"> </w:t>
      </w:r>
      <w:r>
        <w:t>did not enter into the Contract on the</w:t>
      </w:r>
      <w:r>
        <w:rPr>
          <w:spacing w:val="-11"/>
        </w:rPr>
        <w:t xml:space="preserve"> </w:t>
      </w:r>
      <w:r>
        <w:t>basis of</w:t>
      </w:r>
      <w:r>
        <w:rPr>
          <w:spacing w:val="-8"/>
        </w:rPr>
        <w:t xml:space="preserve"> </w:t>
      </w:r>
      <w:r>
        <w:t>any</w:t>
      </w:r>
      <w:r>
        <w:rPr>
          <w:spacing w:val="-12"/>
        </w:rPr>
        <w:t xml:space="preserve"> </w:t>
      </w:r>
      <w:r>
        <w:t>representations</w:t>
      </w:r>
      <w:r>
        <w:rPr>
          <w:spacing w:val="36"/>
        </w:rPr>
        <w:t xml:space="preserve"> </w:t>
      </w:r>
      <w:r>
        <w:t>that</w:t>
      </w:r>
      <w:r>
        <w:rPr>
          <w:spacing w:val="-8"/>
        </w:rPr>
        <w:t xml:space="preserve"> </w:t>
      </w:r>
      <w:r>
        <w:t>are</w:t>
      </w:r>
      <w:r>
        <w:rPr>
          <w:spacing w:val="-11"/>
        </w:rPr>
        <w:t xml:space="preserve"> </w:t>
      </w:r>
      <w:r>
        <w:t>not</w:t>
      </w:r>
      <w:r>
        <w:rPr>
          <w:spacing w:val="-8"/>
        </w:rPr>
        <w:t xml:space="preserve"> </w:t>
      </w:r>
      <w:r>
        <w:t>expressly</w:t>
      </w:r>
      <w:r>
        <w:rPr>
          <w:spacing w:val="-1"/>
        </w:rPr>
        <w:t xml:space="preserve"> </w:t>
      </w:r>
      <w:r>
        <w:t>incorporated</w:t>
      </w:r>
      <w:r>
        <w:rPr>
          <w:spacing w:val="13"/>
        </w:rPr>
        <w:t xml:space="preserve"> </w:t>
      </w:r>
      <w:r>
        <w:t>into the Contract. However, nothing in the Contract purports to exclude liability</w:t>
      </w:r>
      <w:r>
        <w:rPr>
          <w:spacing w:val="21"/>
        </w:rPr>
        <w:t xml:space="preserve"> </w:t>
      </w:r>
      <w:r>
        <w:t>on</w:t>
      </w:r>
      <w:r>
        <w:rPr>
          <w:spacing w:val="-1"/>
        </w:rPr>
        <w:t xml:space="preserve"> </w:t>
      </w:r>
      <w:r>
        <w:t>the</w:t>
      </w:r>
      <w:r>
        <w:rPr>
          <w:spacing w:val="-1"/>
        </w:rPr>
        <w:t xml:space="preserve"> </w:t>
      </w:r>
      <w:r>
        <w:t>part of either Party for</w:t>
      </w:r>
      <w:r>
        <w:rPr>
          <w:spacing w:val="-19"/>
        </w:rPr>
        <w:t xml:space="preserve"> </w:t>
      </w:r>
      <w:r>
        <w:t>fraudulent misrepresentation.</w:t>
      </w:r>
    </w:p>
    <w:p w14:paraId="55168DD6" w14:textId="77777777" w:rsidR="00B823FB" w:rsidRDefault="00B823FB">
      <w:pPr>
        <w:pStyle w:val="BodyText"/>
        <w:rPr>
          <w:sz w:val="26"/>
        </w:rPr>
      </w:pPr>
    </w:p>
    <w:p w14:paraId="5D4C3EF4" w14:textId="77777777" w:rsidR="00B823FB" w:rsidRDefault="00B823FB">
      <w:pPr>
        <w:pStyle w:val="BodyText"/>
        <w:rPr>
          <w:sz w:val="26"/>
        </w:rPr>
      </w:pPr>
    </w:p>
    <w:p w14:paraId="51180C47" w14:textId="77777777" w:rsidR="00B823FB" w:rsidRDefault="00B823FB">
      <w:pPr>
        <w:pStyle w:val="BodyText"/>
        <w:rPr>
          <w:sz w:val="26"/>
        </w:rPr>
      </w:pPr>
    </w:p>
    <w:p w14:paraId="229BE061" w14:textId="77777777" w:rsidR="00B823FB" w:rsidRDefault="00B823FB">
      <w:pPr>
        <w:pStyle w:val="BodyText"/>
        <w:rPr>
          <w:sz w:val="26"/>
        </w:rPr>
      </w:pPr>
    </w:p>
    <w:p w14:paraId="50FBA1E2" w14:textId="77777777" w:rsidR="00B823FB" w:rsidRDefault="002C60B7">
      <w:pPr>
        <w:pStyle w:val="Heading1"/>
        <w:numPr>
          <w:ilvl w:val="0"/>
          <w:numId w:val="99"/>
        </w:numPr>
        <w:tabs>
          <w:tab w:val="left" w:pos="2147"/>
          <w:tab w:val="left" w:pos="2148"/>
        </w:tabs>
        <w:spacing w:before="184"/>
        <w:jc w:val="left"/>
      </w:pPr>
      <w:bookmarkStart w:id="332" w:name="_bookmark332"/>
      <w:bookmarkEnd w:id="332"/>
      <w:r>
        <w:t>Governing</w:t>
      </w:r>
      <w:r>
        <w:rPr>
          <w:spacing w:val="-3"/>
        </w:rPr>
        <w:t xml:space="preserve"> </w:t>
      </w:r>
      <w:r>
        <w:t>Law</w:t>
      </w:r>
      <w:r>
        <w:rPr>
          <w:spacing w:val="-8"/>
        </w:rPr>
        <w:t xml:space="preserve"> </w:t>
      </w:r>
      <w:r>
        <w:t>and</w:t>
      </w:r>
      <w:r>
        <w:rPr>
          <w:spacing w:val="-2"/>
        </w:rPr>
        <w:t xml:space="preserve"> Jurisdiction</w:t>
      </w:r>
    </w:p>
    <w:p w14:paraId="607E413A" w14:textId="77777777" w:rsidR="00B823FB" w:rsidRDefault="002C60B7">
      <w:pPr>
        <w:pStyle w:val="ListParagraph"/>
        <w:numPr>
          <w:ilvl w:val="1"/>
          <w:numId w:val="99"/>
        </w:numPr>
        <w:tabs>
          <w:tab w:val="left" w:pos="2227"/>
          <w:tab w:val="left" w:pos="2228"/>
        </w:tabs>
        <w:spacing w:before="316" w:line="376" w:lineRule="auto"/>
        <w:ind w:right="938"/>
        <w:rPr>
          <w:sz w:val="24"/>
        </w:rPr>
      </w:pPr>
      <w:bookmarkStart w:id="333" w:name="_bookmark333"/>
      <w:bookmarkEnd w:id="333"/>
      <w:r>
        <w:rPr>
          <w:sz w:val="24"/>
        </w:rPr>
        <w:t>The</w:t>
      </w:r>
      <w:r>
        <w:rPr>
          <w:spacing w:val="-11"/>
          <w:sz w:val="24"/>
        </w:rPr>
        <w:t xml:space="preserve"> </w:t>
      </w:r>
      <w:r>
        <w:rPr>
          <w:sz w:val="24"/>
        </w:rPr>
        <w:t>Contract</w:t>
      </w:r>
      <w:r>
        <w:rPr>
          <w:spacing w:val="-5"/>
          <w:sz w:val="24"/>
        </w:rPr>
        <w:t xml:space="preserve"> </w:t>
      </w:r>
      <w:r>
        <w:rPr>
          <w:sz w:val="24"/>
        </w:rPr>
        <w:t>shall be</w:t>
      </w:r>
      <w:r>
        <w:rPr>
          <w:spacing w:val="-8"/>
          <w:sz w:val="24"/>
        </w:rPr>
        <w:t xml:space="preserve"> </w:t>
      </w:r>
      <w:r>
        <w:rPr>
          <w:sz w:val="24"/>
        </w:rPr>
        <w:t>governed</w:t>
      </w:r>
      <w:r>
        <w:rPr>
          <w:spacing w:val="-8"/>
          <w:sz w:val="24"/>
        </w:rPr>
        <w:t xml:space="preserve"> </w:t>
      </w:r>
      <w:r>
        <w:rPr>
          <w:sz w:val="24"/>
        </w:rPr>
        <w:t>by</w:t>
      </w:r>
      <w:r>
        <w:rPr>
          <w:spacing w:val="-9"/>
          <w:sz w:val="24"/>
        </w:rPr>
        <w:t xml:space="preserve"> </w:t>
      </w:r>
      <w:r>
        <w:rPr>
          <w:sz w:val="24"/>
        </w:rPr>
        <w:t>and construed in</w:t>
      </w:r>
      <w:r>
        <w:rPr>
          <w:spacing w:val="-8"/>
          <w:sz w:val="24"/>
        </w:rPr>
        <w:t xml:space="preserve"> </w:t>
      </w:r>
      <w:r>
        <w:rPr>
          <w:sz w:val="24"/>
        </w:rPr>
        <w:t>accordance</w:t>
      </w:r>
      <w:r>
        <w:rPr>
          <w:spacing w:val="-17"/>
          <w:sz w:val="24"/>
        </w:rPr>
        <w:t xml:space="preserve"> </w:t>
      </w:r>
      <w:r>
        <w:rPr>
          <w:sz w:val="24"/>
        </w:rPr>
        <w:t>with English law.</w:t>
      </w:r>
    </w:p>
    <w:p w14:paraId="66993E03" w14:textId="77777777" w:rsidR="00B823FB" w:rsidRDefault="002C60B7">
      <w:pPr>
        <w:pStyle w:val="ListParagraph"/>
        <w:numPr>
          <w:ilvl w:val="1"/>
          <w:numId w:val="99"/>
        </w:numPr>
        <w:tabs>
          <w:tab w:val="left" w:pos="2227"/>
          <w:tab w:val="left" w:pos="2228"/>
        </w:tabs>
        <w:spacing w:before="110" w:line="362" w:lineRule="auto"/>
        <w:ind w:right="713"/>
        <w:rPr>
          <w:sz w:val="24"/>
        </w:rPr>
      </w:pPr>
      <w:bookmarkStart w:id="334" w:name="_bookmark334"/>
      <w:bookmarkEnd w:id="334"/>
      <w:r>
        <w:rPr>
          <w:sz w:val="24"/>
        </w:rPr>
        <w:t>Without prejudice</w:t>
      </w:r>
      <w:r>
        <w:rPr>
          <w:spacing w:val="-2"/>
          <w:sz w:val="24"/>
        </w:rPr>
        <w:t xml:space="preserve"> </w:t>
      </w:r>
      <w:r>
        <w:rPr>
          <w:sz w:val="24"/>
        </w:rPr>
        <w:t>to</w:t>
      </w:r>
      <w:r>
        <w:rPr>
          <w:spacing w:val="-14"/>
          <w:sz w:val="24"/>
        </w:rPr>
        <w:t xml:space="preserve"> </w:t>
      </w:r>
      <w:r>
        <w:rPr>
          <w:sz w:val="24"/>
        </w:rPr>
        <w:t>the</w:t>
      </w:r>
      <w:r>
        <w:rPr>
          <w:spacing w:val="-14"/>
          <w:sz w:val="24"/>
        </w:rPr>
        <w:t xml:space="preserve"> </w:t>
      </w:r>
      <w:r>
        <w:rPr>
          <w:sz w:val="24"/>
        </w:rPr>
        <w:t>Dispute</w:t>
      </w:r>
      <w:r>
        <w:rPr>
          <w:spacing w:val="-2"/>
          <w:sz w:val="24"/>
        </w:rPr>
        <w:t xml:space="preserve"> </w:t>
      </w:r>
      <w:r>
        <w:rPr>
          <w:sz w:val="24"/>
        </w:rPr>
        <w:t>Resolution</w:t>
      </w:r>
      <w:r>
        <w:rPr>
          <w:spacing w:val="9"/>
          <w:sz w:val="24"/>
        </w:rPr>
        <w:t xml:space="preserve"> </w:t>
      </w:r>
      <w:r>
        <w:rPr>
          <w:sz w:val="24"/>
        </w:rPr>
        <w:t>Procedure</w:t>
      </w:r>
      <w:r>
        <w:rPr>
          <w:spacing w:val="-14"/>
          <w:sz w:val="24"/>
        </w:rPr>
        <w:t xml:space="preserve"> </w:t>
      </w:r>
      <w:r>
        <w:rPr>
          <w:sz w:val="24"/>
        </w:rPr>
        <w:t>contained</w:t>
      </w:r>
      <w:r>
        <w:rPr>
          <w:spacing w:val="-2"/>
          <w:sz w:val="24"/>
        </w:rPr>
        <w:t xml:space="preserve"> </w:t>
      </w:r>
      <w:r>
        <w:rPr>
          <w:sz w:val="24"/>
        </w:rPr>
        <w:t>in</w:t>
      </w:r>
      <w:r>
        <w:rPr>
          <w:spacing w:val="-14"/>
          <w:sz w:val="24"/>
        </w:rPr>
        <w:t xml:space="preserve"> </w:t>
      </w:r>
      <w:r>
        <w:rPr>
          <w:sz w:val="24"/>
        </w:rPr>
        <w:t>the Contract, in relation to any legal action or proceedings</w:t>
      </w:r>
      <w:r>
        <w:rPr>
          <w:spacing w:val="35"/>
          <w:sz w:val="24"/>
        </w:rPr>
        <w:t xml:space="preserve"> </w:t>
      </w:r>
      <w:r>
        <w:rPr>
          <w:sz w:val="24"/>
        </w:rPr>
        <w:t>to</w:t>
      </w:r>
      <w:r>
        <w:rPr>
          <w:spacing w:val="-10"/>
          <w:sz w:val="24"/>
        </w:rPr>
        <w:t xml:space="preserve"> </w:t>
      </w:r>
      <w:r>
        <w:rPr>
          <w:sz w:val="24"/>
        </w:rPr>
        <w:t>enforce the Contract or</w:t>
      </w:r>
      <w:r>
        <w:rPr>
          <w:spacing w:val="-3"/>
          <w:sz w:val="24"/>
        </w:rPr>
        <w:t xml:space="preserve"> </w:t>
      </w:r>
      <w:r>
        <w:rPr>
          <w:sz w:val="24"/>
        </w:rPr>
        <w:t>arising</w:t>
      </w:r>
      <w:r>
        <w:rPr>
          <w:spacing w:val="35"/>
          <w:sz w:val="24"/>
        </w:rPr>
        <w:t xml:space="preserve"> </w:t>
      </w:r>
      <w:r>
        <w:rPr>
          <w:sz w:val="24"/>
        </w:rPr>
        <w:t>out of</w:t>
      </w:r>
      <w:r>
        <w:rPr>
          <w:spacing w:val="-8"/>
          <w:sz w:val="24"/>
        </w:rPr>
        <w:t xml:space="preserve"> </w:t>
      </w:r>
      <w:r>
        <w:rPr>
          <w:sz w:val="24"/>
        </w:rPr>
        <w:t>or in connection with this Contract (including non-contractual</w:t>
      </w:r>
      <w:r>
        <w:rPr>
          <w:spacing w:val="17"/>
          <w:sz w:val="24"/>
        </w:rPr>
        <w:t xml:space="preserve"> </w:t>
      </w:r>
      <w:r>
        <w:rPr>
          <w:sz w:val="24"/>
        </w:rPr>
        <w:t>disputes</w:t>
      </w:r>
      <w:r>
        <w:rPr>
          <w:spacing w:val="15"/>
          <w:sz w:val="24"/>
        </w:rPr>
        <w:t xml:space="preserve"> </w:t>
      </w:r>
      <w:r>
        <w:rPr>
          <w:sz w:val="24"/>
        </w:rPr>
        <w:t>or</w:t>
      </w:r>
      <w:r>
        <w:rPr>
          <w:spacing w:val="-16"/>
          <w:sz w:val="24"/>
        </w:rPr>
        <w:t xml:space="preserve"> </w:t>
      </w:r>
      <w:r>
        <w:rPr>
          <w:sz w:val="24"/>
        </w:rPr>
        <w:t>claims),</w:t>
      </w:r>
      <w:r>
        <w:rPr>
          <w:spacing w:val="-6"/>
          <w:sz w:val="24"/>
        </w:rPr>
        <w:t xml:space="preserve"> </w:t>
      </w:r>
      <w:r>
        <w:rPr>
          <w:sz w:val="24"/>
        </w:rPr>
        <w:t>each</w:t>
      </w:r>
      <w:r>
        <w:rPr>
          <w:spacing w:val="-8"/>
          <w:sz w:val="24"/>
        </w:rPr>
        <w:t xml:space="preserve"> </w:t>
      </w:r>
      <w:r>
        <w:rPr>
          <w:sz w:val="24"/>
        </w:rPr>
        <w:t>Party</w:t>
      </w:r>
      <w:r>
        <w:rPr>
          <w:spacing w:val="-10"/>
          <w:sz w:val="24"/>
        </w:rPr>
        <w:t xml:space="preserve"> </w:t>
      </w:r>
      <w:r>
        <w:rPr>
          <w:sz w:val="24"/>
        </w:rPr>
        <w:t>agrees to</w:t>
      </w:r>
      <w:r>
        <w:rPr>
          <w:spacing w:val="-8"/>
          <w:sz w:val="24"/>
        </w:rPr>
        <w:t xml:space="preserve"> </w:t>
      </w:r>
      <w:r>
        <w:rPr>
          <w:sz w:val="24"/>
        </w:rPr>
        <w:t>submit</w:t>
      </w:r>
      <w:r>
        <w:rPr>
          <w:spacing w:val="-6"/>
          <w:sz w:val="24"/>
        </w:rPr>
        <w:t xml:space="preserve"> </w:t>
      </w:r>
      <w:r>
        <w:rPr>
          <w:sz w:val="24"/>
        </w:rPr>
        <w:t>to</w:t>
      </w:r>
      <w:r>
        <w:rPr>
          <w:spacing w:val="-8"/>
          <w:sz w:val="24"/>
        </w:rPr>
        <w:t xml:space="preserve"> </w:t>
      </w:r>
      <w:r>
        <w:rPr>
          <w:sz w:val="24"/>
        </w:rPr>
        <w:t>the exclusive jurisdiction</w:t>
      </w:r>
      <w:r>
        <w:rPr>
          <w:spacing w:val="38"/>
          <w:sz w:val="24"/>
        </w:rPr>
        <w:t xml:space="preserve"> </w:t>
      </w:r>
      <w:r>
        <w:rPr>
          <w:sz w:val="24"/>
        </w:rPr>
        <w:t>of the courts of</w:t>
      </w:r>
      <w:r>
        <w:rPr>
          <w:spacing w:val="-6"/>
          <w:sz w:val="24"/>
        </w:rPr>
        <w:t xml:space="preserve"> </w:t>
      </w:r>
      <w:r>
        <w:rPr>
          <w:sz w:val="24"/>
        </w:rPr>
        <w:t>England and Wales.</w:t>
      </w:r>
    </w:p>
    <w:p w14:paraId="1FECE12B" w14:textId="77777777" w:rsidR="00B823FB" w:rsidRDefault="002C60B7">
      <w:pPr>
        <w:pStyle w:val="ListParagraph"/>
        <w:numPr>
          <w:ilvl w:val="1"/>
          <w:numId w:val="99"/>
        </w:numPr>
        <w:tabs>
          <w:tab w:val="left" w:pos="2227"/>
          <w:tab w:val="left" w:pos="2228"/>
        </w:tabs>
        <w:spacing w:before="127" w:line="376" w:lineRule="auto"/>
        <w:ind w:right="1268"/>
        <w:rPr>
          <w:sz w:val="24"/>
        </w:rPr>
      </w:pPr>
      <w:r>
        <w:rPr>
          <w:sz w:val="24"/>
        </w:rPr>
        <w:t>Clauses</w:t>
      </w:r>
      <w:r>
        <w:rPr>
          <w:spacing w:val="-5"/>
          <w:sz w:val="24"/>
        </w:rPr>
        <w:t xml:space="preserve"> </w:t>
      </w:r>
      <w:hyperlink w:anchor="_bookmark333" w:history="1">
        <w:r>
          <w:rPr>
            <w:sz w:val="24"/>
          </w:rPr>
          <w:t>72.1</w:t>
        </w:r>
        <w:r>
          <w:rPr>
            <w:spacing w:val="-3"/>
            <w:sz w:val="24"/>
          </w:rPr>
          <w:t xml:space="preserve"> </w:t>
        </w:r>
      </w:hyperlink>
      <w:r>
        <w:rPr>
          <w:sz w:val="24"/>
        </w:rPr>
        <w:t>and</w:t>
      </w:r>
      <w:r>
        <w:rPr>
          <w:spacing w:val="-14"/>
          <w:sz w:val="24"/>
        </w:rPr>
        <w:t xml:space="preserve"> </w:t>
      </w:r>
      <w:hyperlink w:anchor="_bookmark334" w:history="1">
        <w:r>
          <w:rPr>
            <w:sz w:val="24"/>
          </w:rPr>
          <w:t>72.2</w:t>
        </w:r>
        <w:r>
          <w:rPr>
            <w:spacing w:val="-14"/>
            <w:sz w:val="24"/>
          </w:rPr>
          <w:t xml:space="preserve"> </w:t>
        </w:r>
      </w:hyperlink>
      <w:r>
        <w:rPr>
          <w:sz w:val="24"/>
        </w:rPr>
        <w:t>shall</w:t>
      </w:r>
      <w:r>
        <w:rPr>
          <w:spacing w:val="-4"/>
          <w:sz w:val="24"/>
        </w:rPr>
        <w:t xml:space="preserve"> </w:t>
      </w:r>
      <w:r>
        <w:rPr>
          <w:sz w:val="24"/>
        </w:rPr>
        <w:t>continue</w:t>
      </w:r>
      <w:r>
        <w:rPr>
          <w:spacing w:val="-4"/>
          <w:sz w:val="24"/>
        </w:rPr>
        <w:t xml:space="preserve"> </w:t>
      </w:r>
      <w:r>
        <w:rPr>
          <w:sz w:val="24"/>
        </w:rPr>
        <w:t>to</w:t>
      </w:r>
      <w:r>
        <w:rPr>
          <w:spacing w:val="-15"/>
          <w:sz w:val="24"/>
        </w:rPr>
        <w:t xml:space="preserve"> </w:t>
      </w:r>
      <w:r>
        <w:rPr>
          <w:sz w:val="24"/>
        </w:rPr>
        <w:t>apply</w:t>
      </w:r>
      <w:r>
        <w:rPr>
          <w:spacing w:val="-6"/>
          <w:sz w:val="24"/>
        </w:rPr>
        <w:t xml:space="preserve"> </w:t>
      </w:r>
      <w:r>
        <w:rPr>
          <w:sz w:val="24"/>
        </w:rPr>
        <w:t>notwithstanding</w:t>
      </w:r>
      <w:r>
        <w:rPr>
          <w:spacing w:val="18"/>
          <w:sz w:val="24"/>
        </w:rPr>
        <w:t xml:space="preserve"> </w:t>
      </w:r>
      <w:r>
        <w:rPr>
          <w:sz w:val="24"/>
        </w:rPr>
        <w:t>the termination of the Contract.</w:t>
      </w:r>
    </w:p>
    <w:p w14:paraId="5D86ED8F" w14:textId="77777777" w:rsidR="00B823FB" w:rsidRDefault="00B823FB">
      <w:pPr>
        <w:pStyle w:val="BodyText"/>
        <w:spacing w:before="1"/>
        <w:rPr>
          <w:sz w:val="21"/>
        </w:rPr>
      </w:pPr>
    </w:p>
    <w:p w14:paraId="1C5476F8" w14:textId="77777777" w:rsidR="00B823FB" w:rsidRDefault="002C60B7">
      <w:pPr>
        <w:pStyle w:val="Heading1"/>
        <w:numPr>
          <w:ilvl w:val="0"/>
          <w:numId w:val="99"/>
        </w:numPr>
        <w:tabs>
          <w:tab w:val="left" w:pos="2147"/>
          <w:tab w:val="left" w:pos="2148"/>
        </w:tabs>
        <w:spacing w:before="1"/>
        <w:jc w:val="left"/>
      </w:pPr>
      <w:bookmarkStart w:id="335" w:name="_bookmark335"/>
      <w:bookmarkEnd w:id="335"/>
      <w:r>
        <w:t>Waiver,</w:t>
      </w:r>
      <w:r>
        <w:rPr>
          <w:spacing w:val="-7"/>
        </w:rPr>
        <w:t xml:space="preserve"> </w:t>
      </w:r>
      <w:r>
        <w:t>Delay</w:t>
      </w:r>
      <w:r>
        <w:rPr>
          <w:spacing w:val="2"/>
        </w:rPr>
        <w:t xml:space="preserve"> </w:t>
      </w:r>
      <w:r>
        <w:t>or</w:t>
      </w:r>
      <w:r>
        <w:rPr>
          <w:spacing w:val="-9"/>
        </w:rPr>
        <w:t xml:space="preserve"> </w:t>
      </w:r>
      <w:r>
        <w:t>Failure</w:t>
      </w:r>
      <w:r>
        <w:rPr>
          <w:spacing w:val="-14"/>
        </w:rPr>
        <w:t xml:space="preserve"> </w:t>
      </w:r>
      <w:r>
        <w:t>to</w:t>
      </w:r>
      <w:r>
        <w:rPr>
          <w:spacing w:val="1"/>
        </w:rPr>
        <w:t xml:space="preserve"> </w:t>
      </w:r>
      <w:r>
        <w:t>Exercise</w:t>
      </w:r>
      <w:r>
        <w:rPr>
          <w:spacing w:val="2"/>
        </w:rPr>
        <w:t xml:space="preserve"> </w:t>
      </w:r>
      <w:r>
        <w:rPr>
          <w:spacing w:val="-2"/>
        </w:rPr>
        <w:t>Rights</w:t>
      </w:r>
    </w:p>
    <w:p w14:paraId="6F64D0C6" w14:textId="77777777" w:rsidR="00B823FB" w:rsidRDefault="00B823FB">
      <w:pPr>
        <w:sectPr w:rsidR="00B823FB">
          <w:pgSz w:w="11910" w:h="16840"/>
          <w:pgMar w:top="1460" w:right="720" w:bottom="780" w:left="720" w:header="0" w:footer="594" w:gutter="0"/>
          <w:cols w:space="720"/>
        </w:sectPr>
      </w:pPr>
    </w:p>
    <w:p w14:paraId="09AA1D1E" w14:textId="77777777" w:rsidR="00B823FB" w:rsidRDefault="002C60B7">
      <w:pPr>
        <w:pStyle w:val="ListParagraph"/>
        <w:numPr>
          <w:ilvl w:val="1"/>
          <w:numId w:val="99"/>
        </w:numPr>
        <w:tabs>
          <w:tab w:val="left" w:pos="2227"/>
          <w:tab w:val="left" w:pos="2228"/>
        </w:tabs>
        <w:spacing w:before="64" w:line="362" w:lineRule="auto"/>
        <w:ind w:right="872"/>
        <w:rPr>
          <w:sz w:val="24"/>
        </w:rPr>
      </w:pPr>
      <w:r>
        <w:rPr>
          <w:sz w:val="24"/>
        </w:rPr>
        <w:t>The failure or delay by either Party to enforce</w:t>
      </w:r>
      <w:r>
        <w:rPr>
          <w:spacing w:val="-12"/>
          <w:sz w:val="24"/>
        </w:rPr>
        <w:t xml:space="preserve"> </w:t>
      </w:r>
      <w:r>
        <w:rPr>
          <w:sz w:val="24"/>
        </w:rPr>
        <w:t>any one or</w:t>
      </w:r>
      <w:r>
        <w:rPr>
          <w:spacing w:val="-6"/>
          <w:sz w:val="24"/>
        </w:rPr>
        <w:t xml:space="preserve"> </w:t>
      </w:r>
      <w:r>
        <w:rPr>
          <w:sz w:val="24"/>
        </w:rPr>
        <w:t>more of</w:t>
      </w:r>
      <w:r>
        <w:rPr>
          <w:spacing w:val="-9"/>
          <w:sz w:val="24"/>
        </w:rPr>
        <w:t xml:space="preserve"> </w:t>
      </w:r>
      <w:r>
        <w:rPr>
          <w:sz w:val="24"/>
        </w:rPr>
        <w:t>the terms or</w:t>
      </w:r>
      <w:r>
        <w:rPr>
          <w:spacing w:val="-3"/>
          <w:sz w:val="24"/>
        </w:rPr>
        <w:t xml:space="preserve"> </w:t>
      </w:r>
      <w:r>
        <w:rPr>
          <w:sz w:val="24"/>
        </w:rPr>
        <w:t>conditions</w:t>
      </w:r>
      <w:r>
        <w:rPr>
          <w:spacing w:val="36"/>
          <w:sz w:val="24"/>
        </w:rPr>
        <w:t xml:space="preserve"> </w:t>
      </w:r>
      <w:r>
        <w:rPr>
          <w:sz w:val="24"/>
        </w:rPr>
        <w:t>of the Contract</w:t>
      </w:r>
      <w:r>
        <w:rPr>
          <w:spacing w:val="-6"/>
          <w:sz w:val="24"/>
        </w:rPr>
        <w:t xml:space="preserve"> </w:t>
      </w:r>
      <w:r>
        <w:rPr>
          <w:sz w:val="24"/>
        </w:rPr>
        <w:t>shall not operate</w:t>
      </w:r>
      <w:r>
        <w:rPr>
          <w:spacing w:val="38"/>
          <w:sz w:val="24"/>
        </w:rPr>
        <w:t xml:space="preserve"> </w:t>
      </w:r>
      <w:r>
        <w:rPr>
          <w:sz w:val="24"/>
        </w:rPr>
        <w:t>as a</w:t>
      </w:r>
      <w:r>
        <w:rPr>
          <w:spacing w:val="-9"/>
          <w:sz w:val="24"/>
        </w:rPr>
        <w:t xml:space="preserve"> </w:t>
      </w:r>
      <w:r>
        <w:rPr>
          <w:sz w:val="24"/>
        </w:rPr>
        <w:t>waiver of them,</w:t>
      </w:r>
      <w:r>
        <w:rPr>
          <w:spacing w:val="-5"/>
          <w:sz w:val="24"/>
        </w:rPr>
        <w:t xml:space="preserve"> </w:t>
      </w:r>
      <w:r>
        <w:rPr>
          <w:sz w:val="24"/>
        </w:rPr>
        <w:t>or</w:t>
      </w:r>
      <w:r>
        <w:rPr>
          <w:spacing w:val="-14"/>
          <w:sz w:val="24"/>
        </w:rPr>
        <w:t xml:space="preserve"> </w:t>
      </w:r>
      <w:r>
        <w:rPr>
          <w:sz w:val="24"/>
        </w:rPr>
        <w:t>of</w:t>
      </w:r>
      <w:r>
        <w:rPr>
          <w:spacing w:val="-3"/>
          <w:sz w:val="24"/>
        </w:rPr>
        <w:t xml:space="preserve"> </w:t>
      </w:r>
      <w:r>
        <w:rPr>
          <w:sz w:val="24"/>
        </w:rPr>
        <w:t>the</w:t>
      </w:r>
      <w:r>
        <w:rPr>
          <w:spacing w:val="-6"/>
          <w:sz w:val="24"/>
        </w:rPr>
        <w:t xml:space="preserve"> </w:t>
      </w:r>
      <w:r>
        <w:rPr>
          <w:sz w:val="24"/>
        </w:rPr>
        <w:t>right</w:t>
      </w:r>
      <w:r>
        <w:rPr>
          <w:spacing w:val="-3"/>
          <w:sz w:val="24"/>
        </w:rPr>
        <w:t xml:space="preserve"> </w:t>
      </w:r>
      <w:r>
        <w:rPr>
          <w:sz w:val="24"/>
        </w:rPr>
        <w:t>at</w:t>
      </w:r>
      <w:r>
        <w:rPr>
          <w:spacing w:val="-3"/>
          <w:sz w:val="24"/>
        </w:rPr>
        <w:t xml:space="preserve"> </w:t>
      </w:r>
      <w:r>
        <w:rPr>
          <w:sz w:val="24"/>
        </w:rPr>
        <w:t>any</w:t>
      </w:r>
      <w:r>
        <w:rPr>
          <w:spacing w:val="-8"/>
          <w:sz w:val="24"/>
        </w:rPr>
        <w:t xml:space="preserve"> </w:t>
      </w:r>
      <w:r>
        <w:rPr>
          <w:sz w:val="24"/>
        </w:rPr>
        <w:t>time</w:t>
      </w:r>
      <w:r>
        <w:rPr>
          <w:spacing w:val="-6"/>
          <w:sz w:val="24"/>
        </w:rPr>
        <w:t xml:space="preserve"> </w:t>
      </w:r>
      <w:r>
        <w:rPr>
          <w:sz w:val="24"/>
        </w:rPr>
        <w:t>subsequently</w:t>
      </w:r>
      <w:r>
        <w:rPr>
          <w:spacing w:val="32"/>
          <w:sz w:val="24"/>
        </w:rPr>
        <w:t xml:space="preserve"> </w:t>
      </w:r>
      <w:r>
        <w:rPr>
          <w:sz w:val="24"/>
        </w:rPr>
        <w:t>to</w:t>
      </w:r>
      <w:r>
        <w:rPr>
          <w:spacing w:val="-6"/>
          <w:sz w:val="24"/>
        </w:rPr>
        <w:t xml:space="preserve"> </w:t>
      </w:r>
      <w:r>
        <w:rPr>
          <w:sz w:val="24"/>
        </w:rPr>
        <w:t>enforce</w:t>
      </w:r>
      <w:r>
        <w:rPr>
          <w:spacing w:val="-17"/>
          <w:sz w:val="24"/>
        </w:rPr>
        <w:t xml:space="preserve"> </w:t>
      </w:r>
      <w:r>
        <w:rPr>
          <w:sz w:val="24"/>
        </w:rPr>
        <w:t>all</w:t>
      </w:r>
      <w:r>
        <w:rPr>
          <w:spacing w:val="-6"/>
          <w:sz w:val="24"/>
        </w:rPr>
        <w:t xml:space="preserve"> </w:t>
      </w:r>
      <w:r>
        <w:rPr>
          <w:sz w:val="24"/>
        </w:rPr>
        <w:t>terms</w:t>
      </w:r>
      <w:r>
        <w:rPr>
          <w:spacing w:val="-8"/>
          <w:sz w:val="24"/>
        </w:rPr>
        <w:t xml:space="preserve"> </w:t>
      </w:r>
      <w:r>
        <w:rPr>
          <w:sz w:val="24"/>
        </w:rPr>
        <w:t>and conditions</w:t>
      </w:r>
      <w:r>
        <w:rPr>
          <w:spacing w:val="40"/>
          <w:sz w:val="24"/>
        </w:rPr>
        <w:t xml:space="preserve"> </w:t>
      </w:r>
      <w:r>
        <w:rPr>
          <w:sz w:val="24"/>
        </w:rPr>
        <w:t>of the Contract.</w:t>
      </w:r>
    </w:p>
    <w:p w14:paraId="5E2BABA3" w14:textId="77777777" w:rsidR="00B823FB" w:rsidRDefault="00B823FB">
      <w:pPr>
        <w:pStyle w:val="BodyText"/>
      </w:pPr>
    </w:p>
    <w:p w14:paraId="4C647EB4" w14:textId="77777777" w:rsidR="00B823FB" w:rsidRDefault="002C60B7">
      <w:pPr>
        <w:pStyle w:val="Heading1"/>
        <w:numPr>
          <w:ilvl w:val="0"/>
          <w:numId w:val="99"/>
        </w:numPr>
        <w:tabs>
          <w:tab w:val="left" w:pos="2147"/>
          <w:tab w:val="left" w:pos="2148"/>
        </w:tabs>
        <w:jc w:val="left"/>
      </w:pPr>
      <w:bookmarkStart w:id="336" w:name="_bookmark336"/>
      <w:bookmarkEnd w:id="336"/>
      <w:r>
        <w:t>Relationship</w:t>
      </w:r>
      <w:r>
        <w:rPr>
          <w:spacing w:val="-1"/>
        </w:rPr>
        <w:t xml:space="preserve"> </w:t>
      </w:r>
      <w:r>
        <w:t>between</w:t>
      </w:r>
      <w:r>
        <w:rPr>
          <w:spacing w:val="-15"/>
        </w:rPr>
        <w:t xml:space="preserve"> </w:t>
      </w:r>
      <w:r>
        <w:t>the</w:t>
      </w:r>
      <w:r>
        <w:rPr>
          <w:spacing w:val="1"/>
        </w:rPr>
        <w:t xml:space="preserve"> </w:t>
      </w:r>
      <w:r>
        <w:rPr>
          <w:spacing w:val="-2"/>
        </w:rPr>
        <w:t>Parties</w:t>
      </w:r>
    </w:p>
    <w:p w14:paraId="465DAE36" w14:textId="77777777" w:rsidR="00B823FB" w:rsidRDefault="002C60B7">
      <w:pPr>
        <w:pStyle w:val="ListParagraph"/>
        <w:numPr>
          <w:ilvl w:val="1"/>
          <w:numId w:val="99"/>
        </w:numPr>
        <w:tabs>
          <w:tab w:val="left" w:pos="2227"/>
          <w:tab w:val="left" w:pos="2228"/>
        </w:tabs>
        <w:spacing w:before="316" w:line="364" w:lineRule="auto"/>
        <w:ind w:right="784"/>
        <w:rPr>
          <w:sz w:val="24"/>
        </w:rPr>
      </w:pPr>
      <w:r>
        <w:rPr>
          <w:sz w:val="24"/>
        </w:rPr>
        <w:t>The</w:t>
      </w:r>
      <w:r>
        <w:rPr>
          <w:spacing w:val="-7"/>
          <w:sz w:val="24"/>
        </w:rPr>
        <w:t xml:space="preserve"> </w:t>
      </w:r>
      <w:r>
        <w:rPr>
          <w:sz w:val="24"/>
        </w:rPr>
        <w:t>Contract</w:t>
      </w:r>
      <w:r>
        <w:rPr>
          <w:spacing w:val="-3"/>
          <w:sz w:val="24"/>
        </w:rPr>
        <w:t xml:space="preserve"> </w:t>
      </w:r>
      <w:r>
        <w:rPr>
          <w:sz w:val="24"/>
        </w:rPr>
        <w:t>is</w:t>
      </w:r>
      <w:r>
        <w:rPr>
          <w:spacing w:val="-7"/>
          <w:sz w:val="24"/>
        </w:rPr>
        <w:t xml:space="preserve"> </w:t>
      </w:r>
      <w:r>
        <w:rPr>
          <w:sz w:val="24"/>
        </w:rPr>
        <w:t>a</w:t>
      </w:r>
      <w:r>
        <w:rPr>
          <w:spacing w:val="-17"/>
          <w:sz w:val="24"/>
        </w:rPr>
        <w:t xml:space="preserve"> </w:t>
      </w:r>
      <w:r>
        <w:rPr>
          <w:sz w:val="24"/>
        </w:rPr>
        <w:t>contract</w:t>
      </w:r>
      <w:r>
        <w:rPr>
          <w:spacing w:val="-2"/>
          <w:sz w:val="24"/>
        </w:rPr>
        <w:t xml:space="preserve"> </w:t>
      </w:r>
      <w:r>
        <w:rPr>
          <w:sz w:val="24"/>
        </w:rPr>
        <w:t>for</w:t>
      </w:r>
      <w:r>
        <w:rPr>
          <w:spacing w:val="-14"/>
          <w:sz w:val="24"/>
        </w:rPr>
        <w:t xml:space="preserve"> </w:t>
      </w:r>
      <w:r>
        <w:rPr>
          <w:sz w:val="24"/>
        </w:rPr>
        <w:t>the</w:t>
      </w:r>
      <w:r>
        <w:rPr>
          <w:spacing w:val="-5"/>
          <w:sz w:val="24"/>
        </w:rPr>
        <w:t xml:space="preserve"> </w:t>
      </w:r>
      <w:r>
        <w:rPr>
          <w:sz w:val="24"/>
        </w:rPr>
        <w:t>provision of</w:t>
      </w:r>
      <w:r>
        <w:rPr>
          <w:spacing w:val="-16"/>
          <w:sz w:val="24"/>
        </w:rPr>
        <w:t xml:space="preserve"> </w:t>
      </w:r>
      <w:r>
        <w:rPr>
          <w:sz w:val="24"/>
        </w:rPr>
        <w:t>services. The</w:t>
      </w:r>
      <w:r>
        <w:rPr>
          <w:spacing w:val="-5"/>
          <w:sz w:val="24"/>
        </w:rPr>
        <w:t xml:space="preserve"> </w:t>
      </w:r>
      <w:r>
        <w:rPr>
          <w:sz w:val="24"/>
        </w:rPr>
        <w:t>Contractor is</w:t>
      </w:r>
      <w:r>
        <w:rPr>
          <w:spacing w:val="-12"/>
          <w:sz w:val="24"/>
        </w:rPr>
        <w:t xml:space="preserve"> </w:t>
      </w:r>
      <w:r>
        <w:rPr>
          <w:sz w:val="24"/>
        </w:rPr>
        <w:t>an</w:t>
      </w:r>
      <w:r>
        <w:rPr>
          <w:spacing w:val="-11"/>
          <w:sz w:val="24"/>
        </w:rPr>
        <w:t xml:space="preserve"> </w:t>
      </w:r>
      <w:r>
        <w:rPr>
          <w:sz w:val="24"/>
        </w:rPr>
        <w:t>independent</w:t>
      </w:r>
      <w:r>
        <w:rPr>
          <w:spacing w:val="28"/>
          <w:sz w:val="24"/>
        </w:rPr>
        <w:t xml:space="preserve"> </w:t>
      </w:r>
      <w:r>
        <w:rPr>
          <w:sz w:val="24"/>
        </w:rPr>
        <w:t>provider</w:t>
      </w:r>
      <w:r>
        <w:rPr>
          <w:spacing w:val="-6"/>
          <w:sz w:val="24"/>
        </w:rPr>
        <w:t xml:space="preserve"> </w:t>
      </w:r>
      <w:r>
        <w:rPr>
          <w:sz w:val="24"/>
        </w:rPr>
        <w:t>of</w:t>
      </w:r>
      <w:r>
        <w:rPr>
          <w:spacing w:val="-8"/>
          <w:sz w:val="24"/>
        </w:rPr>
        <w:t xml:space="preserve"> </w:t>
      </w:r>
      <w:r>
        <w:rPr>
          <w:sz w:val="24"/>
        </w:rPr>
        <w:t>services</w:t>
      </w:r>
      <w:r>
        <w:rPr>
          <w:spacing w:val="-12"/>
          <w:sz w:val="24"/>
        </w:rPr>
        <w:t xml:space="preserve"> </w:t>
      </w:r>
      <w:r>
        <w:rPr>
          <w:sz w:val="24"/>
        </w:rPr>
        <w:t>and</w:t>
      </w:r>
      <w:r>
        <w:rPr>
          <w:spacing w:val="-11"/>
          <w:sz w:val="24"/>
        </w:rPr>
        <w:t xml:space="preserve"> </w:t>
      </w:r>
      <w:r>
        <w:rPr>
          <w:sz w:val="24"/>
        </w:rPr>
        <w:t>is</w:t>
      </w:r>
      <w:r>
        <w:rPr>
          <w:spacing w:val="-12"/>
          <w:sz w:val="24"/>
        </w:rPr>
        <w:t xml:space="preserve"> </w:t>
      </w:r>
      <w:r>
        <w:rPr>
          <w:sz w:val="24"/>
        </w:rPr>
        <w:t>not</w:t>
      </w:r>
      <w:r>
        <w:rPr>
          <w:spacing w:val="-8"/>
          <w:sz w:val="24"/>
        </w:rPr>
        <w:t xml:space="preserve"> </w:t>
      </w:r>
      <w:r>
        <w:rPr>
          <w:sz w:val="24"/>
        </w:rPr>
        <w:t>an</w:t>
      </w:r>
      <w:r>
        <w:rPr>
          <w:spacing w:val="-11"/>
          <w:sz w:val="24"/>
        </w:rPr>
        <w:t xml:space="preserve"> </w:t>
      </w:r>
      <w:r>
        <w:rPr>
          <w:sz w:val="24"/>
        </w:rPr>
        <w:t>employee,</w:t>
      </w:r>
      <w:r>
        <w:rPr>
          <w:spacing w:val="-8"/>
          <w:sz w:val="24"/>
        </w:rPr>
        <w:t xml:space="preserve"> </w:t>
      </w:r>
      <w:r>
        <w:rPr>
          <w:sz w:val="24"/>
        </w:rPr>
        <w:t>partner or agent of the Commissioner. The Contractor must not represent</w:t>
      </w:r>
      <w:r>
        <w:rPr>
          <w:spacing w:val="40"/>
          <w:sz w:val="24"/>
        </w:rPr>
        <w:t xml:space="preserve"> </w:t>
      </w:r>
      <w:r>
        <w:rPr>
          <w:sz w:val="24"/>
        </w:rPr>
        <w:t>or conduct its activities so as to</w:t>
      </w:r>
      <w:r>
        <w:rPr>
          <w:spacing w:val="-9"/>
          <w:sz w:val="24"/>
        </w:rPr>
        <w:t xml:space="preserve"> </w:t>
      </w:r>
      <w:r>
        <w:rPr>
          <w:sz w:val="24"/>
        </w:rPr>
        <w:t>give the impression</w:t>
      </w:r>
      <w:r>
        <w:rPr>
          <w:spacing w:val="39"/>
          <w:sz w:val="24"/>
        </w:rPr>
        <w:t xml:space="preserve"> </w:t>
      </w:r>
      <w:r>
        <w:rPr>
          <w:sz w:val="24"/>
        </w:rPr>
        <w:t>that it is the employee, partner or agent of the Commissioner.</w:t>
      </w:r>
    </w:p>
    <w:p w14:paraId="12F119E6" w14:textId="77777777" w:rsidR="00B823FB" w:rsidRDefault="002C60B7">
      <w:pPr>
        <w:pStyle w:val="ListParagraph"/>
        <w:numPr>
          <w:ilvl w:val="1"/>
          <w:numId w:val="99"/>
        </w:numPr>
        <w:tabs>
          <w:tab w:val="left" w:pos="2227"/>
          <w:tab w:val="left" w:pos="2228"/>
        </w:tabs>
        <w:spacing w:before="112" w:line="369" w:lineRule="auto"/>
        <w:ind w:right="829"/>
        <w:rPr>
          <w:sz w:val="24"/>
        </w:rPr>
      </w:pPr>
      <w:bookmarkStart w:id="337" w:name="_bookmark337"/>
      <w:bookmarkEnd w:id="337"/>
      <w:r>
        <w:rPr>
          <w:sz w:val="24"/>
        </w:rPr>
        <w:t>Where the Contractor provides Essential</w:t>
      </w:r>
      <w:r>
        <w:rPr>
          <w:spacing w:val="38"/>
          <w:sz w:val="24"/>
        </w:rPr>
        <w:t xml:space="preserve"> </w:t>
      </w:r>
      <w:r>
        <w:rPr>
          <w:sz w:val="24"/>
        </w:rPr>
        <w:t>Services to Patients on its List</w:t>
      </w:r>
      <w:r>
        <w:rPr>
          <w:spacing w:val="-1"/>
          <w:sz w:val="24"/>
        </w:rPr>
        <w:t xml:space="preserve"> </w:t>
      </w:r>
      <w:r>
        <w:rPr>
          <w:sz w:val="24"/>
        </w:rPr>
        <w:t>of</w:t>
      </w:r>
      <w:r>
        <w:rPr>
          <w:spacing w:val="-17"/>
          <w:sz w:val="24"/>
        </w:rPr>
        <w:t xml:space="preserve"> </w:t>
      </w:r>
      <w:r>
        <w:rPr>
          <w:sz w:val="24"/>
        </w:rPr>
        <w:t>Patients,</w:t>
      </w:r>
      <w:r>
        <w:rPr>
          <w:spacing w:val="18"/>
          <w:sz w:val="24"/>
        </w:rPr>
        <w:t xml:space="preserve"> </w:t>
      </w:r>
      <w:r>
        <w:rPr>
          <w:sz w:val="24"/>
        </w:rPr>
        <w:t>the</w:t>
      </w:r>
      <w:r>
        <w:rPr>
          <w:spacing w:val="-9"/>
          <w:sz w:val="24"/>
        </w:rPr>
        <w:t xml:space="preserve"> </w:t>
      </w:r>
      <w:r>
        <w:rPr>
          <w:sz w:val="24"/>
        </w:rPr>
        <w:t>Commissioner shall require the</w:t>
      </w:r>
      <w:r>
        <w:rPr>
          <w:spacing w:val="-9"/>
          <w:sz w:val="24"/>
        </w:rPr>
        <w:t xml:space="preserve"> </w:t>
      </w:r>
      <w:r>
        <w:rPr>
          <w:sz w:val="24"/>
        </w:rPr>
        <w:t>Contractor</w:t>
      </w:r>
      <w:r>
        <w:rPr>
          <w:spacing w:val="-5"/>
          <w:sz w:val="24"/>
        </w:rPr>
        <w:t xml:space="preserve"> </w:t>
      </w:r>
      <w:r>
        <w:rPr>
          <w:sz w:val="24"/>
        </w:rPr>
        <w:t>to</w:t>
      </w:r>
      <w:r>
        <w:rPr>
          <w:spacing w:val="-9"/>
          <w:sz w:val="24"/>
        </w:rPr>
        <w:t xml:space="preserve"> </w:t>
      </w:r>
      <w:r>
        <w:rPr>
          <w:sz w:val="24"/>
        </w:rPr>
        <w:t>be</w:t>
      </w:r>
      <w:r>
        <w:rPr>
          <w:spacing w:val="-17"/>
          <w:sz w:val="24"/>
        </w:rPr>
        <w:t xml:space="preserve"> </w:t>
      </w:r>
      <w:r>
        <w:rPr>
          <w:sz w:val="24"/>
        </w:rPr>
        <w:t>a member of a CCG.</w:t>
      </w:r>
    </w:p>
    <w:p w14:paraId="467B3C95" w14:textId="77777777" w:rsidR="00B823FB" w:rsidRDefault="002C60B7">
      <w:pPr>
        <w:pStyle w:val="ListParagraph"/>
        <w:numPr>
          <w:ilvl w:val="1"/>
          <w:numId w:val="99"/>
        </w:numPr>
        <w:tabs>
          <w:tab w:val="left" w:pos="2227"/>
          <w:tab w:val="left" w:pos="2228"/>
        </w:tabs>
        <w:spacing w:before="119" w:line="362" w:lineRule="auto"/>
        <w:ind w:right="1194"/>
        <w:rPr>
          <w:sz w:val="24"/>
        </w:rPr>
      </w:pPr>
      <w:r>
        <w:rPr>
          <w:sz w:val="24"/>
        </w:rPr>
        <w:t>Where the Contractor</w:t>
      </w:r>
      <w:r>
        <w:rPr>
          <w:spacing w:val="35"/>
          <w:sz w:val="24"/>
        </w:rPr>
        <w:t xml:space="preserve"> </w:t>
      </w:r>
      <w:r>
        <w:rPr>
          <w:sz w:val="24"/>
        </w:rPr>
        <w:t>is required to</w:t>
      </w:r>
      <w:r>
        <w:rPr>
          <w:spacing w:val="-6"/>
          <w:sz w:val="24"/>
        </w:rPr>
        <w:t xml:space="preserve"> </w:t>
      </w:r>
      <w:r>
        <w:rPr>
          <w:sz w:val="24"/>
        </w:rPr>
        <w:t>be a member of a</w:t>
      </w:r>
      <w:r>
        <w:rPr>
          <w:spacing w:val="-6"/>
          <w:sz w:val="24"/>
        </w:rPr>
        <w:t xml:space="preserve"> </w:t>
      </w:r>
      <w:r>
        <w:rPr>
          <w:sz w:val="24"/>
        </w:rPr>
        <w:t xml:space="preserve">CCG in accordance with Clause </w:t>
      </w:r>
      <w:hyperlink w:anchor="_bookmark337" w:history="1">
        <w:r>
          <w:rPr>
            <w:sz w:val="24"/>
          </w:rPr>
          <w:t xml:space="preserve">74.2, </w:t>
        </w:r>
      </w:hyperlink>
      <w:r>
        <w:rPr>
          <w:sz w:val="24"/>
        </w:rPr>
        <w:t>the Contractor shall appoint</w:t>
      </w:r>
      <w:r>
        <w:rPr>
          <w:spacing w:val="40"/>
          <w:sz w:val="24"/>
        </w:rPr>
        <w:t xml:space="preserve"> </w:t>
      </w:r>
      <w:r>
        <w:rPr>
          <w:sz w:val="24"/>
        </w:rPr>
        <w:t>one individual,</w:t>
      </w:r>
      <w:r>
        <w:rPr>
          <w:spacing w:val="40"/>
          <w:sz w:val="24"/>
        </w:rPr>
        <w:t xml:space="preserve"> </w:t>
      </w:r>
      <w:r>
        <w:rPr>
          <w:sz w:val="24"/>
        </w:rPr>
        <w:t>who is a</w:t>
      </w:r>
      <w:r>
        <w:rPr>
          <w:spacing w:val="-8"/>
          <w:sz w:val="24"/>
        </w:rPr>
        <w:t xml:space="preserve"> </w:t>
      </w:r>
      <w:r>
        <w:rPr>
          <w:sz w:val="24"/>
        </w:rPr>
        <w:t>Health Care</w:t>
      </w:r>
      <w:r>
        <w:rPr>
          <w:spacing w:val="-7"/>
          <w:sz w:val="24"/>
        </w:rPr>
        <w:t xml:space="preserve"> </w:t>
      </w:r>
      <w:r>
        <w:rPr>
          <w:sz w:val="24"/>
        </w:rPr>
        <w:t>Professional,</w:t>
      </w:r>
      <w:r>
        <w:rPr>
          <w:spacing w:val="40"/>
          <w:sz w:val="24"/>
        </w:rPr>
        <w:t xml:space="preserve"> </w:t>
      </w:r>
      <w:r>
        <w:rPr>
          <w:sz w:val="24"/>
        </w:rPr>
        <w:t>to act</w:t>
      </w:r>
      <w:r>
        <w:rPr>
          <w:spacing w:val="-5"/>
          <w:sz w:val="24"/>
        </w:rPr>
        <w:t xml:space="preserve"> </w:t>
      </w:r>
      <w:r>
        <w:rPr>
          <w:sz w:val="24"/>
        </w:rPr>
        <w:t>on the Contractor’s</w:t>
      </w:r>
      <w:r>
        <w:rPr>
          <w:spacing w:val="-3"/>
          <w:sz w:val="24"/>
        </w:rPr>
        <w:t xml:space="preserve"> </w:t>
      </w:r>
      <w:r>
        <w:rPr>
          <w:sz w:val="24"/>
        </w:rPr>
        <w:t>behalf in</w:t>
      </w:r>
      <w:r>
        <w:rPr>
          <w:spacing w:val="-13"/>
          <w:sz w:val="24"/>
        </w:rPr>
        <w:t xml:space="preserve"> </w:t>
      </w:r>
      <w:r>
        <w:rPr>
          <w:sz w:val="24"/>
        </w:rPr>
        <w:t>the</w:t>
      </w:r>
      <w:r>
        <w:rPr>
          <w:spacing w:val="-13"/>
          <w:sz w:val="24"/>
        </w:rPr>
        <w:t xml:space="preserve"> </w:t>
      </w:r>
      <w:r>
        <w:rPr>
          <w:sz w:val="24"/>
        </w:rPr>
        <w:t>dealings</w:t>
      </w:r>
      <w:r>
        <w:rPr>
          <w:spacing w:val="8"/>
          <w:sz w:val="24"/>
        </w:rPr>
        <w:t xml:space="preserve"> </w:t>
      </w:r>
      <w:r>
        <w:rPr>
          <w:sz w:val="24"/>
        </w:rPr>
        <w:t>between</w:t>
      </w:r>
      <w:r>
        <w:rPr>
          <w:spacing w:val="-1"/>
          <w:sz w:val="24"/>
        </w:rPr>
        <w:t xml:space="preserve"> </w:t>
      </w:r>
      <w:r>
        <w:rPr>
          <w:sz w:val="24"/>
        </w:rPr>
        <w:t>the</w:t>
      </w:r>
      <w:r>
        <w:rPr>
          <w:spacing w:val="-13"/>
          <w:sz w:val="24"/>
        </w:rPr>
        <w:t xml:space="preserve"> </w:t>
      </w:r>
      <w:r>
        <w:rPr>
          <w:sz w:val="24"/>
        </w:rPr>
        <w:t>Contractor</w:t>
      </w:r>
      <w:r>
        <w:rPr>
          <w:spacing w:val="-8"/>
          <w:sz w:val="24"/>
        </w:rPr>
        <w:t xml:space="preserve"> </w:t>
      </w:r>
      <w:r>
        <w:rPr>
          <w:sz w:val="24"/>
        </w:rPr>
        <w:t>and</w:t>
      </w:r>
      <w:r>
        <w:rPr>
          <w:spacing w:val="-13"/>
          <w:sz w:val="24"/>
        </w:rPr>
        <w:t xml:space="preserve"> </w:t>
      </w:r>
      <w:r>
        <w:rPr>
          <w:sz w:val="24"/>
        </w:rPr>
        <w:t>the CCG to which is belongs.</w:t>
      </w:r>
    </w:p>
    <w:p w14:paraId="00D00A88" w14:textId="77777777" w:rsidR="00B823FB" w:rsidRDefault="002C60B7">
      <w:pPr>
        <w:pStyle w:val="ListParagraph"/>
        <w:numPr>
          <w:ilvl w:val="1"/>
          <w:numId w:val="99"/>
        </w:numPr>
        <w:tabs>
          <w:tab w:val="left" w:pos="2227"/>
          <w:tab w:val="left" w:pos="2228"/>
        </w:tabs>
        <w:spacing w:before="126" w:line="362" w:lineRule="auto"/>
        <w:ind w:right="999"/>
        <w:jc w:val="both"/>
        <w:rPr>
          <w:sz w:val="24"/>
        </w:rPr>
      </w:pPr>
      <w:r>
        <w:rPr>
          <w:sz w:val="24"/>
        </w:rPr>
        <w:t>The</w:t>
      </w:r>
      <w:r>
        <w:rPr>
          <w:spacing w:val="-4"/>
          <w:sz w:val="24"/>
        </w:rPr>
        <w:t xml:space="preserve"> </w:t>
      </w:r>
      <w:r>
        <w:rPr>
          <w:sz w:val="24"/>
        </w:rPr>
        <w:t>Commissioner does not</w:t>
      </w:r>
      <w:r>
        <w:rPr>
          <w:spacing w:val="-1"/>
          <w:sz w:val="24"/>
        </w:rPr>
        <w:t xml:space="preserve"> </w:t>
      </w:r>
      <w:r>
        <w:rPr>
          <w:sz w:val="24"/>
        </w:rPr>
        <w:t>by</w:t>
      </w:r>
      <w:r>
        <w:rPr>
          <w:spacing w:val="-6"/>
          <w:sz w:val="24"/>
        </w:rPr>
        <w:t xml:space="preserve"> </w:t>
      </w:r>
      <w:r>
        <w:rPr>
          <w:sz w:val="24"/>
        </w:rPr>
        <w:t>entering into</w:t>
      </w:r>
      <w:r>
        <w:rPr>
          <w:spacing w:val="-4"/>
          <w:sz w:val="24"/>
        </w:rPr>
        <w:t xml:space="preserve"> </w:t>
      </w:r>
      <w:r>
        <w:rPr>
          <w:sz w:val="24"/>
        </w:rPr>
        <w:t>the Contract,</w:t>
      </w:r>
      <w:r>
        <w:rPr>
          <w:spacing w:val="-1"/>
          <w:sz w:val="24"/>
        </w:rPr>
        <w:t xml:space="preserve"> </w:t>
      </w:r>
      <w:r>
        <w:rPr>
          <w:sz w:val="24"/>
        </w:rPr>
        <w:t>and</w:t>
      </w:r>
      <w:r>
        <w:rPr>
          <w:spacing w:val="-4"/>
          <w:sz w:val="24"/>
        </w:rPr>
        <w:t xml:space="preserve"> </w:t>
      </w:r>
      <w:r>
        <w:rPr>
          <w:sz w:val="24"/>
        </w:rPr>
        <w:t>shall not</w:t>
      </w:r>
      <w:r>
        <w:rPr>
          <w:spacing w:val="-3"/>
          <w:sz w:val="24"/>
        </w:rPr>
        <w:t xml:space="preserve"> </w:t>
      </w:r>
      <w:r>
        <w:rPr>
          <w:sz w:val="24"/>
        </w:rPr>
        <w:t>as</w:t>
      </w:r>
      <w:r>
        <w:rPr>
          <w:spacing w:val="-7"/>
          <w:sz w:val="24"/>
        </w:rPr>
        <w:t xml:space="preserve"> </w:t>
      </w:r>
      <w:r>
        <w:rPr>
          <w:sz w:val="24"/>
        </w:rPr>
        <w:t>a</w:t>
      </w:r>
      <w:r>
        <w:rPr>
          <w:spacing w:val="-6"/>
          <w:sz w:val="24"/>
        </w:rPr>
        <w:t xml:space="preserve"> </w:t>
      </w:r>
      <w:r>
        <w:rPr>
          <w:sz w:val="24"/>
        </w:rPr>
        <w:t>result</w:t>
      </w:r>
      <w:r>
        <w:rPr>
          <w:spacing w:val="-3"/>
          <w:sz w:val="24"/>
        </w:rPr>
        <w:t xml:space="preserve"> </w:t>
      </w:r>
      <w:r>
        <w:rPr>
          <w:sz w:val="24"/>
        </w:rPr>
        <w:t>of</w:t>
      </w:r>
      <w:r>
        <w:rPr>
          <w:spacing w:val="-3"/>
          <w:sz w:val="24"/>
        </w:rPr>
        <w:t xml:space="preserve"> </w:t>
      </w:r>
      <w:r>
        <w:rPr>
          <w:sz w:val="24"/>
        </w:rPr>
        <w:t>anything done</w:t>
      </w:r>
      <w:r>
        <w:rPr>
          <w:spacing w:val="-6"/>
          <w:sz w:val="24"/>
        </w:rPr>
        <w:t xml:space="preserve"> </w:t>
      </w:r>
      <w:r>
        <w:rPr>
          <w:sz w:val="24"/>
        </w:rPr>
        <w:t>by</w:t>
      </w:r>
      <w:r>
        <w:rPr>
          <w:spacing w:val="-7"/>
          <w:sz w:val="24"/>
        </w:rPr>
        <w:t xml:space="preserve"> </w:t>
      </w:r>
      <w:r>
        <w:rPr>
          <w:sz w:val="24"/>
        </w:rPr>
        <w:t>the Contractor</w:t>
      </w:r>
      <w:r>
        <w:rPr>
          <w:spacing w:val="-1"/>
          <w:sz w:val="24"/>
        </w:rPr>
        <w:t xml:space="preserve"> </w:t>
      </w:r>
      <w:r>
        <w:rPr>
          <w:sz w:val="24"/>
        </w:rPr>
        <w:t>in</w:t>
      </w:r>
      <w:r>
        <w:rPr>
          <w:spacing w:val="-6"/>
          <w:sz w:val="24"/>
        </w:rPr>
        <w:t xml:space="preserve"> </w:t>
      </w:r>
      <w:r>
        <w:rPr>
          <w:sz w:val="24"/>
        </w:rPr>
        <w:t>connection</w:t>
      </w:r>
      <w:r>
        <w:rPr>
          <w:spacing w:val="-6"/>
          <w:sz w:val="24"/>
        </w:rPr>
        <w:t xml:space="preserve"> </w:t>
      </w:r>
      <w:r>
        <w:rPr>
          <w:sz w:val="24"/>
        </w:rPr>
        <w:t>with the</w:t>
      </w:r>
      <w:r>
        <w:rPr>
          <w:spacing w:val="-11"/>
          <w:sz w:val="24"/>
        </w:rPr>
        <w:t xml:space="preserve"> </w:t>
      </w:r>
      <w:r>
        <w:rPr>
          <w:sz w:val="24"/>
        </w:rPr>
        <w:t>performance</w:t>
      </w:r>
      <w:r>
        <w:rPr>
          <w:spacing w:val="-17"/>
          <w:sz w:val="24"/>
        </w:rPr>
        <w:t xml:space="preserve"> </w:t>
      </w:r>
      <w:r>
        <w:rPr>
          <w:sz w:val="24"/>
        </w:rPr>
        <w:t>of</w:t>
      </w:r>
      <w:r>
        <w:rPr>
          <w:spacing w:val="-5"/>
          <w:sz w:val="24"/>
        </w:rPr>
        <w:t xml:space="preserve"> </w:t>
      </w:r>
      <w:r>
        <w:rPr>
          <w:sz w:val="24"/>
        </w:rPr>
        <w:t>the</w:t>
      </w:r>
      <w:r>
        <w:rPr>
          <w:spacing w:val="-8"/>
          <w:sz w:val="24"/>
        </w:rPr>
        <w:t xml:space="preserve"> </w:t>
      </w:r>
      <w:r>
        <w:rPr>
          <w:sz w:val="24"/>
        </w:rPr>
        <w:t>Contract,</w:t>
      </w:r>
      <w:r>
        <w:rPr>
          <w:spacing w:val="-5"/>
          <w:sz w:val="24"/>
        </w:rPr>
        <w:t xml:space="preserve"> </w:t>
      </w:r>
      <w:r>
        <w:rPr>
          <w:sz w:val="24"/>
        </w:rPr>
        <w:t>incur</w:t>
      </w:r>
      <w:r>
        <w:rPr>
          <w:spacing w:val="-3"/>
          <w:sz w:val="24"/>
        </w:rPr>
        <w:t xml:space="preserve"> </w:t>
      </w:r>
      <w:r>
        <w:rPr>
          <w:sz w:val="24"/>
        </w:rPr>
        <w:t>any</w:t>
      </w:r>
      <w:r>
        <w:rPr>
          <w:spacing w:val="-9"/>
          <w:sz w:val="24"/>
        </w:rPr>
        <w:t xml:space="preserve"> </w:t>
      </w:r>
      <w:r>
        <w:rPr>
          <w:sz w:val="24"/>
        </w:rPr>
        <w:t>contractual liability to</w:t>
      </w:r>
      <w:r>
        <w:rPr>
          <w:spacing w:val="-8"/>
          <w:sz w:val="24"/>
        </w:rPr>
        <w:t xml:space="preserve"> </w:t>
      </w:r>
      <w:r>
        <w:rPr>
          <w:sz w:val="24"/>
        </w:rPr>
        <w:t>any other person.</w:t>
      </w:r>
    </w:p>
    <w:p w14:paraId="4830B42F" w14:textId="77777777" w:rsidR="00B823FB" w:rsidRDefault="002C60B7">
      <w:pPr>
        <w:pStyle w:val="ListParagraph"/>
        <w:numPr>
          <w:ilvl w:val="1"/>
          <w:numId w:val="99"/>
        </w:numPr>
        <w:tabs>
          <w:tab w:val="left" w:pos="2227"/>
          <w:tab w:val="left" w:pos="2228"/>
        </w:tabs>
        <w:spacing w:before="127" w:line="376" w:lineRule="auto"/>
        <w:ind w:right="861"/>
        <w:rPr>
          <w:sz w:val="24"/>
        </w:rPr>
      </w:pPr>
      <w:r>
        <w:rPr>
          <w:sz w:val="24"/>
        </w:rPr>
        <w:t>The</w:t>
      </w:r>
      <w:r>
        <w:rPr>
          <w:spacing w:val="-12"/>
          <w:sz w:val="24"/>
        </w:rPr>
        <w:t xml:space="preserve"> </w:t>
      </w:r>
      <w:r>
        <w:rPr>
          <w:sz w:val="24"/>
        </w:rPr>
        <w:t>Contract</w:t>
      </w:r>
      <w:r>
        <w:rPr>
          <w:spacing w:val="-6"/>
          <w:sz w:val="24"/>
        </w:rPr>
        <w:t xml:space="preserve"> </w:t>
      </w:r>
      <w:r>
        <w:rPr>
          <w:sz w:val="24"/>
        </w:rPr>
        <w:t>does not</w:t>
      </w:r>
      <w:r>
        <w:rPr>
          <w:spacing w:val="-6"/>
          <w:sz w:val="24"/>
        </w:rPr>
        <w:t xml:space="preserve"> </w:t>
      </w:r>
      <w:r>
        <w:rPr>
          <w:sz w:val="24"/>
        </w:rPr>
        <w:t>create</w:t>
      </w:r>
      <w:r>
        <w:rPr>
          <w:spacing w:val="-17"/>
          <w:sz w:val="24"/>
        </w:rPr>
        <w:t xml:space="preserve"> </w:t>
      </w:r>
      <w:r>
        <w:rPr>
          <w:sz w:val="24"/>
        </w:rPr>
        <w:t>any right</w:t>
      </w:r>
      <w:r>
        <w:rPr>
          <w:spacing w:val="-6"/>
          <w:sz w:val="24"/>
        </w:rPr>
        <w:t xml:space="preserve"> </w:t>
      </w:r>
      <w:r>
        <w:rPr>
          <w:sz w:val="24"/>
        </w:rPr>
        <w:t>enforceable by</w:t>
      </w:r>
      <w:r>
        <w:rPr>
          <w:spacing w:val="-10"/>
          <w:sz w:val="24"/>
        </w:rPr>
        <w:t xml:space="preserve"> </w:t>
      </w:r>
      <w:r>
        <w:rPr>
          <w:sz w:val="24"/>
        </w:rPr>
        <w:t>any</w:t>
      </w:r>
      <w:r>
        <w:rPr>
          <w:spacing w:val="-10"/>
          <w:sz w:val="24"/>
        </w:rPr>
        <w:t xml:space="preserve"> </w:t>
      </w:r>
      <w:r>
        <w:rPr>
          <w:sz w:val="24"/>
        </w:rPr>
        <w:t>person not a party to it</w:t>
      </w:r>
      <w:r>
        <w:rPr>
          <w:spacing w:val="-6"/>
          <w:sz w:val="24"/>
        </w:rPr>
        <w:t xml:space="preserve"> </w:t>
      </w:r>
      <w:r>
        <w:rPr>
          <w:sz w:val="24"/>
        </w:rPr>
        <w:t>under the Contracts (Rights of Third Parties)</w:t>
      </w:r>
      <w:r>
        <w:rPr>
          <w:spacing w:val="40"/>
          <w:sz w:val="24"/>
        </w:rPr>
        <w:t xml:space="preserve"> </w:t>
      </w:r>
      <w:r>
        <w:rPr>
          <w:sz w:val="24"/>
        </w:rPr>
        <w:t>Act</w:t>
      </w:r>
      <w:r>
        <w:rPr>
          <w:spacing w:val="-6"/>
          <w:sz w:val="24"/>
        </w:rPr>
        <w:t xml:space="preserve"> </w:t>
      </w:r>
      <w:r>
        <w:rPr>
          <w:sz w:val="24"/>
        </w:rPr>
        <w:t>1999.</w:t>
      </w:r>
    </w:p>
    <w:p w14:paraId="0F7D526F" w14:textId="77777777" w:rsidR="00B823FB" w:rsidRDefault="002C60B7">
      <w:pPr>
        <w:pStyle w:val="ListParagraph"/>
        <w:numPr>
          <w:ilvl w:val="1"/>
          <w:numId w:val="99"/>
        </w:numPr>
        <w:tabs>
          <w:tab w:val="left" w:pos="2227"/>
          <w:tab w:val="left" w:pos="2228"/>
        </w:tabs>
        <w:spacing w:before="94" w:line="367" w:lineRule="auto"/>
        <w:ind w:right="729"/>
        <w:rPr>
          <w:sz w:val="24"/>
        </w:rPr>
      </w:pPr>
      <w:r>
        <w:rPr>
          <w:sz w:val="24"/>
        </w:rPr>
        <w:t>The</w:t>
      </w:r>
      <w:r>
        <w:rPr>
          <w:spacing w:val="-13"/>
          <w:sz w:val="24"/>
        </w:rPr>
        <w:t xml:space="preserve"> </w:t>
      </w:r>
      <w:r>
        <w:rPr>
          <w:sz w:val="24"/>
        </w:rPr>
        <w:t>Contractor</w:t>
      </w:r>
      <w:r>
        <w:rPr>
          <w:spacing w:val="-9"/>
          <w:sz w:val="24"/>
        </w:rPr>
        <w:t xml:space="preserve"> </w:t>
      </w:r>
      <w:r>
        <w:rPr>
          <w:sz w:val="24"/>
        </w:rPr>
        <w:t>shall</w:t>
      </w:r>
      <w:r>
        <w:rPr>
          <w:spacing w:val="-2"/>
          <w:sz w:val="24"/>
        </w:rPr>
        <w:t xml:space="preserve"> </w:t>
      </w:r>
      <w:r>
        <w:rPr>
          <w:sz w:val="24"/>
        </w:rPr>
        <w:t>not</w:t>
      </w:r>
      <w:r>
        <w:rPr>
          <w:spacing w:val="-11"/>
          <w:sz w:val="24"/>
        </w:rPr>
        <w:t xml:space="preserve"> </w:t>
      </w:r>
      <w:r>
        <w:rPr>
          <w:sz w:val="24"/>
        </w:rPr>
        <w:t>delegate</w:t>
      </w:r>
      <w:r>
        <w:rPr>
          <w:spacing w:val="9"/>
          <w:sz w:val="24"/>
        </w:rPr>
        <w:t xml:space="preserve"> </w:t>
      </w:r>
      <w:r>
        <w:rPr>
          <w:sz w:val="24"/>
        </w:rPr>
        <w:t>its</w:t>
      </w:r>
      <w:r>
        <w:rPr>
          <w:spacing w:val="-15"/>
          <w:sz w:val="24"/>
        </w:rPr>
        <w:t xml:space="preserve"> </w:t>
      </w:r>
      <w:r>
        <w:rPr>
          <w:sz w:val="24"/>
        </w:rPr>
        <w:t>obligations</w:t>
      </w:r>
      <w:r>
        <w:rPr>
          <w:spacing w:val="20"/>
          <w:sz w:val="24"/>
        </w:rPr>
        <w:t xml:space="preserve"> </w:t>
      </w:r>
      <w:r>
        <w:rPr>
          <w:sz w:val="24"/>
        </w:rPr>
        <w:t>or</w:t>
      </w:r>
      <w:r>
        <w:rPr>
          <w:spacing w:val="-9"/>
          <w:sz w:val="24"/>
        </w:rPr>
        <w:t xml:space="preserve"> </w:t>
      </w:r>
      <w:r>
        <w:rPr>
          <w:sz w:val="24"/>
        </w:rPr>
        <w:t>otherwise</w:t>
      </w:r>
      <w:r>
        <w:rPr>
          <w:spacing w:val="-2"/>
          <w:sz w:val="24"/>
        </w:rPr>
        <w:t xml:space="preserve"> </w:t>
      </w:r>
      <w:r>
        <w:rPr>
          <w:sz w:val="24"/>
        </w:rPr>
        <w:t>give,</w:t>
      </w:r>
      <w:r>
        <w:rPr>
          <w:spacing w:val="-11"/>
          <w:sz w:val="24"/>
        </w:rPr>
        <w:t xml:space="preserve"> </w:t>
      </w:r>
      <w:r>
        <w:rPr>
          <w:sz w:val="24"/>
        </w:rPr>
        <w:t>sell, assign</w:t>
      </w:r>
      <w:r>
        <w:rPr>
          <w:spacing w:val="13"/>
          <w:sz w:val="24"/>
        </w:rPr>
        <w:t xml:space="preserve"> </w:t>
      </w:r>
      <w:r>
        <w:rPr>
          <w:sz w:val="24"/>
        </w:rPr>
        <w:t>or</w:t>
      </w:r>
      <w:r>
        <w:rPr>
          <w:spacing w:val="-17"/>
          <w:sz w:val="24"/>
        </w:rPr>
        <w:t xml:space="preserve"> </w:t>
      </w:r>
      <w:r>
        <w:rPr>
          <w:sz w:val="24"/>
        </w:rPr>
        <w:t>otherwise dispose</w:t>
      </w:r>
      <w:r>
        <w:rPr>
          <w:spacing w:val="14"/>
          <w:sz w:val="24"/>
        </w:rPr>
        <w:t xml:space="preserve"> </w:t>
      </w:r>
      <w:r>
        <w:rPr>
          <w:sz w:val="24"/>
        </w:rPr>
        <w:t>of</w:t>
      </w:r>
      <w:r>
        <w:rPr>
          <w:spacing w:val="-8"/>
          <w:sz w:val="24"/>
        </w:rPr>
        <w:t xml:space="preserve"> </w:t>
      </w:r>
      <w:r>
        <w:rPr>
          <w:sz w:val="24"/>
        </w:rPr>
        <w:t>the</w:t>
      </w:r>
      <w:r>
        <w:rPr>
          <w:spacing w:val="-10"/>
          <w:sz w:val="24"/>
        </w:rPr>
        <w:t xml:space="preserve"> </w:t>
      </w:r>
      <w:r>
        <w:rPr>
          <w:sz w:val="24"/>
        </w:rPr>
        <w:t>benefit</w:t>
      </w:r>
      <w:r>
        <w:rPr>
          <w:spacing w:val="-8"/>
          <w:sz w:val="24"/>
        </w:rPr>
        <w:t xml:space="preserve"> </w:t>
      </w:r>
      <w:r>
        <w:rPr>
          <w:sz w:val="24"/>
        </w:rPr>
        <w:t>of</w:t>
      </w:r>
      <w:r>
        <w:rPr>
          <w:spacing w:val="-8"/>
          <w:sz w:val="24"/>
        </w:rPr>
        <w:t xml:space="preserve"> </w:t>
      </w:r>
      <w:r>
        <w:rPr>
          <w:sz w:val="24"/>
        </w:rPr>
        <w:t>any</w:t>
      </w:r>
      <w:r>
        <w:rPr>
          <w:spacing w:val="-12"/>
          <w:sz w:val="24"/>
        </w:rPr>
        <w:t xml:space="preserve"> </w:t>
      </w:r>
      <w:r>
        <w:rPr>
          <w:sz w:val="24"/>
        </w:rPr>
        <w:t>of</w:t>
      </w:r>
      <w:r>
        <w:rPr>
          <w:spacing w:val="-8"/>
          <w:sz w:val="24"/>
        </w:rPr>
        <w:t xml:space="preserve"> </w:t>
      </w:r>
      <w:r>
        <w:rPr>
          <w:sz w:val="24"/>
        </w:rPr>
        <w:t>its</w:t>
      </w:r>
      <w:r>
        <w:rPr>
          <w:spacing w:val="-12"/>
          <w:sz w:val="24"/>
        </w:rPr>
        <w:t xml:space="preserve"> </w:t>
      </w:r>
      <w:r>
        <w:rPr>
          <w:sz w:val="24"/>
        </w:rPr>
        <w:t>rights, under the Contract</w:t>
      </w:r>
      <w:r>
        <w:rPr>
          <w:spacing w:val="-1"/>
          <w:sz w:val="24"/>
        </w:rPr>
        <w:t xml:space="preserve"> </w:t>
      </w:r>
      <w:r>
        <w:rPr>
          <w:sz w:val="24"/>
        </w:rPr>
        <w:t>without the</w:t>
      </w:r>
      <w:r>
        <w:rPr>
          <w:spacing w:val="-4"/>
          <w:sz w:val="24"/>
        </w:rPr>
        <w:t xml:space="preserve"> </w:t>
      </w:r>
      <w:r>
        <w:rPr>
          <w:sz w:val="24"/>
        </w:rPr>
        <w:t>prior written</w:t>
      </w:r>
      <w:r>
        <w:rPr>
          <w:spacing w:val="-4"/>
          <w:sz w:val="24"/>
        </w:rPr>
        <w:t xml:space="preserve"> </w:t>
      </w:r>
      <w:r>
        <w:rPr>
          <w:sz w:val="24"/>
        </w:rPr>
        <w:t>authorisation</w:t>
      </w:r>
      <w:r>
        <w:rPr>
          <w:spacing w:val="37"/>
          <w:sz w:val="24"/>
        </w:rPr>
        <w:t xml:space="preserve"> </w:t>
      </w:r>
      <w:r>
        <w:rPr>
          <w:sz w:val="24"/>
        </w:rPr>
        <w:t>of</w:t>
      </w:r>
      <w:r>
        <w:rPr>
          <w:spacing w:val="-1"/>
          <w:sz w:val="24"/>
        </w:rPr>
        <w:t xml:space="preserve"> </w:t>
      </w:r>
      <w:r>
        <w:rPr>
          <w:sz w:val="24"/>
        </w:rPr>
        <w:t>the</w:t>
      </w:r>
      <w:r>
        <w:rPr>
          <w:spacing w:val="-4"/>
          <w:sz w:val="24"/>
        </w:rPr>
        <w:t xml:space="preserve"> </w:t>
      </w:r>
      <w:r>
        <w:rPr>
          <w:sz w:val="24"/>
        </w:rPr>
        <w:t xml:space="preserve">Commissioner in accordance with Clause </w:t>
      </w:r>
      <w:hyperlink w:anchor="_bookmark276" w:history="1">
        <w:r>
          <w:rPr>
            <w:sz w:val="24"/>
          </w:rPr>
          <w:t>54.</w:t>
        </w:r>
      </w:hyperlink>
    </w:p>
    <w:p w14:paraId="55D025B8" w14:textId="77777777" w:rsidR="00B823FB" w:rsidRDefault="00B823FB">
      <w:pPr>
        <w:spacing w:line="367" w:lineRule="auto"/>
        <w:rPr>
          <w:sz w:val="24"/>
        </w:rPr>
        <w:sectPr w:rsidR="00B823FB">
          <w:pgSz w:w="11910" w:h="16840"/>
          <w:pgMar w:top="1460" w:right="720" w:bottom="780" w:left="720" w:header="0" w:footer="594" w:gutter="0"/>
          <w:cols w:space="720"/>
        </w:sectPr>
      </w:pPr>
    </w:p>
    <w:p w14:paraId="2D43E2EE" w14:textId="77777777" w:rsidR="00B823FB" w:rsidRDefault="002C60B7">
      <w:pPr>
        <w:pStyle w:val="ListParagraph"/>
        <w:numPr>
          <w:ilvl w:val="1"/>
          <w:numId w:val="99"/>
        </w:numPr>
        <w:tabs>
          <w:tab w:val="left" w:pos="2227"/>
          <w:tab w:val="left" w:pos="2228"/>
        </w:tabs>
        <w:spacing w:before="64" w:line="369" w:lineRule="auto"/>
        <w:ind w:right="874"/>
        <w:jc w:val="both"/>
        <w:rPr>
          <w:sz w:val="24"/>
        </w:rPr>
      </w:pPr>
      <w:r>
        <w:rPr>
          <w:sz w:val="24"/>
        </w:rPr>
        <w:t>The</w:t>
      </w:r>
      <w:r>
        <w:rPr>
          <w:spacing w:val="-17"/>
          <w:sz w:val="24"/>
        </w:rPr>
        <w:t xml:space="preserve"> </w:t>
      </w:r>
      <w:r>
        <w:rPr>
          <w:sz w:val="24"/>
        </w:rPr>
        <w:t>Commissioner may</w:t>
      </w:r>
      <w:r>
        <w:rPr>
          <w:spacing w:val="-13"/>
          <w:sz w:val="24"/>
        </w:rPr>
        <w:t xml:space="preserve"> </w:t>
      </w:r>
      <w:r>
        <w:rPr>
          <w:sz w:val="24"/>
        </w:rPr>
        <w:t>give,</w:t>
      </w:r>
      <w:r>
        <w:rPr>
          <w:spacing w:val="-17"/>
          <w:sz w:val="24"/>
        </w:rPr>
        <w:t xml:space="preserve"> </w:t>
      </w:r>
      <w:r>
        <w:rPr>
          <w:sz w:val="24"/>
        </w:rPr>
        <w:t>sell, assign, or</w:t>
      </w:r>
      <w:r>
        <w:rPr>
          <w:spacing w:val="-17"/>
          <w:sz w:val="24"/>
        </w:rPr>
        <w:t xml:space="preserve"> </w:t>
      </w:r>
      <w:r>
        <w:rPr>
          <w:sz w:val="24"/>
        </w:rPr>
        <w:t>otherwise dispose of</w:t>
      </w:r>
      <w:r>
        <w:rPr>
          <w:spacing w:val="-17"/>
          <w:sz w:val="24"/>
        </w:rPr>
        <w:t xml:space="preserve"> </w:t>
      </w:r>
      <w:r>
        <w:rPr>
          <w:sz w:val="24"/>
        </w:rPr>
        <w:t>the benefit</w:t>
      </w:r>
      <w:r>
        <w:rPr>
          <w:spacing w:val="-9"/>
          <w:sz w:val="24"/>
        </w:rPr>
        <w:t xml:space="preserve"> </w:t>
      </w:r>
      <w:r>
        <w:rPr>
          <w:sz w:val="24"/>
        </w:rPr>
        <w:t>of</w:t>
      </w:r>
      <w:r>
        <w:rPr>
          <w:spacing w:val="-3"/>
          <w:sz w:val="24"/>
        </w:rPr>
        <w:t xml:space="preserve"> </w:t>
      </w:r>
      <w:r>
        <w:rPr>
          <w:sz w:val="24"/>
        </w:rPr>
        <w:t>its</w:t>
      </w:r>
      <w:r>
        <w:rPr>
          <w:spacing w:val="-8"/>
          <w:sz w:val="24"/>
        </w:rPr>
        <w:t xml:space="preserve"> </w:t>
      </w:r>
      <w:r>
        <w:rPr>
          <w:sz w:val="24"/>
        </w:rPr>
        <w:t>rights under</w:t>
      </w:r>
      <w:r>
        <w:rPr>
          <w:spacing w:val="-1"/>
          <w:sz w:val="24"/>
        </w:rPr>
        <w:t xml:space="preserve"> </w:t>
      </w:r>
      <w:r>
        <w:rPr>
          <w:sz w:val="24"/>
        </w:rPr>
        <w:t>the</w:t>
      </w:r>
      <w:r>
        <w:rPr>
          <w:spacing w:val="-6"/>
          <w:sz w:val="24"/>
        </w:rPr>
        <w:t xml:space="preserve"> </w:t>
      </w:r>
      <w:r>
        <w:rPr>
          <w:sz w:val="24"/>
        </w:rPr>
        <w:t>Contract</w:t>
      </w:r>
      <w:r>
        <w:rPr>
          <w:spacing w:val="-3"/>
          <w:sz w:val="24"/>
        </w:rPr>
        <w:t xml:space="preserve"> </w:t>
      </w:r>
      <w:r>
        <w:rPr>
          <w:sz w:val="24"/>
        </w:rPr>
        <w:t>to</w:t>
      </w:r>
      <w:r>
        <w:rPr>
          <w:spacing w:val="-6"/>
          <w:sz w:val="24"/>
        </w:rPr>
        <w:t xml:space="preserve"> </w:t>
      </w:r>
      <w:r>
        <w:rPr>
          <w:sz w:val="24"/>
        </w:rPr>
        <w:t>a</w:t>
      </w:r>
      <w:r>
        <w:rPr>
          <w:spacing w:val="-17"/>
          <w:sz w:val="24"/>
        </w:rPr>
        <w:t xml:space="preserve"> </w:t>
      </w:r>
      <w:r>
        <w:rPr>
          <w:sz w:val="24"/>
        </w:rPr>
        <w:t>successor body as</w:t>
      </w:r>
      <w:r>
        <w:rPr>
          <w:spacing w:val="-8"/>
          <w:sz w:val="24"/>
        </w:rPr>
        <w:t xml:space="preserve"> </w:t>
      </w:r>
      <w:r>
        <w:rPr>
          <w:sz w:val="24"/>
        </w:rPr>
        <w:t>may</w:t>
      </w:r>
      <w:r>
        <w:rPr>
          <w:spacing w:val="-17"/>
          <w:sz w:val="24"/>
        </w:rPr>
        <w:t xml:space="preserve"> </w:t>
      </w:r>
      <w:r>
        <w:rPr>
          <w:sz w:val="24"/>
        </w:rPr>
        <w:t>be directed by the Secretary of State.</w:t>
      </w:r>
    </w:p>
    <w:p w14:paraId="20658B32" w14:textId="77777777" w:rsidR="00B823FB" w:rsidRDefault="00B823FB">
      <w:pPr>
        <w:pStyle w:val="BodyText"/>
        <w:spacing w:before="10"/>
        <w:rPr>
          <w:sz w:val="21"/>
        </w:rPr>
      </w:pPr>
    </w:p>
    <w:p w14:paraId="7299C29F" w14:textId="77777777" w:rsidR="00B823FB" w:rsidRDefault="002C60B7">
      <w:pPr>
        <w:pStyle w:val="Heading1"/>
        <w:numPr>
          <w:ilvl w:val="0"/>
          <w:numId w:val="99"/>
        </w:numPr>
        <w:tabs>
          <w:tab w:val="left" w:pos="2147"/>
          <w:tab w:val="left" w:pos="2148"/>
        </w:tabs>
        <w:jc w:val="left"/>
      </w:pPr>
      <w:bookmarkStart w:id="338" w:name="_bookmark338"/>
      <w:bookmarkEnd w:id="338"/>
      <w:r>
        <w:t>Force</w:t>
      </w:r>
      <w:r>
        <w:rPr>
          <w:spacing w:val="-5"/>
        </w:rPr>
        <w:t xml:space="preserve"> </w:t>
      </w:r>
      <w:r>
        <w:rPr>
          <w:spacing w:val="-2"/>
        </w:rPr>
        <w:t>Majeure</w:t>
      </w:r>
    </w:p>
    <w:p w14:paraId="0FCC3637" w14:textId="77777777" w:rsidR="00B823FB" w:rsidRDefault="002C60B7">
      <w:pPr>
        <w:pStyle w:val="ListParagraph"/>
        <w:numPr>
          <w:ilvl w:val="1"/>
          <w:numId w:val="99"/>
        </w:numPr>
        <w:tabs>
          <w:tab w:val="left" w:pos="2227"/>
          <w:tab w:val="left" w:pos="2228"/>
        </w:tabs>
        <w:spacing w:before="316" w:line="364" w:lineRule="auto"/>
        <w:ind w:right="1167"/>
        <w:rPr>
          <w:sz w:val="24"/>
        </w:rPr>
      </w:pPr>
      <w:bookmarkStart w:id="339" w:name="_bookmark339"/>
      <w:bookmarkEnd w:id="339"/>
      <w:r>
        <w:rPr>
          <w:sz w:val="24"/>
        </w:rPr>
        <w:t>Neither Party shall be entitled to bring a claim for</w:t>
      </w:r>
      <w:r>
        <w:rPr>
          <w:spacing w:val="-2"/>
          <w:sz w:val="24"/>
        </w:rPr>
        <w:t xml:space="preserve"> </w:t>
      </w:r>
      <w:r>
        <w:rPr>
          <w:sz w:val="24"/>
        </w:rPr>
        <w:t>a</w:t>
      </w:r>
      <w:r>
        <w:rPr>
          <w:spacing w:val="-8"/>
          <w:sz w:val="24"/>
        </w:rPr>
        <w:t xml:space="preserve"> </w:t>
      </w:r>
      <w:r>
        <w:rPr>
          <w:sz w:val="24"/>
        </w:rPr>
        <w:t>breach of obligations</w:t>
      </w:r>
      <w:r>
        <w:rPr>
          <w:spacing w:val="40"/>
          <w:sz w:val="24"/>
        </w:rPr>
        <w:t xml:space="preserve"> </w:t>
      </w:r>
      <w:r>
        <w:rPr>
          <w:sz w:val="24"/>
        </w:rPr>
        <w:t>under the Contract by the Affected</w:t>
      </w:r>
      <w:r>
        <w:rPr>
          <w:spacing w:val="-9"/>
          <w:sz w:val="24"/>
        </w:rPr>
        <w:t xml:space="preserve"> </w:t>
      </w:r>
      <w:r>
        <w:rPr>
          <w:sz w:val="24"/>
        </w:rPr>
        <w:t>Party nor shall the Affected</w:t>
      </w:r>
      <w:r>
        <w:rPr>
          <w:spacing w:val="-25"/>
          <w:sz w:val="24"/>
        </w:rPr>
        <w:t xml:space="preserve"> </w:t>
      </w:r>
      <w:r>
        <w:rPr>
          <w:sz w:val="24"/>
        </w:rPr>
        <w:t>Party</w:t>
      </w:r>
      <w:r>
        <w:rPr>
          <w:spacing w:val="-17"/>
          <w:sz w:val="24"/>
        </w:rPr>
        <w:t xml:space="preserve"> </w:t>
      </w:r>
      <w:r>
        <w:rPr>
          <w:sz w:val="24"/>
        </w:rPr>
        <w:t>incur</w:t>
      </w:r>
      <w:r>
        <w:rPr>
          <w:spacing w:val="-8"/>
          <w:sz w:val="24"/>
        </w:rPr>
        <w:t xml:space="preserve"> </w:t>
      </w:r>
      <w:r>
        <w:rPr>
          <w:sz w:val="24"/>
        </w:rPr>
        <w:t>any</w:t>
      </w:r>
      <w:r>
        <w:rPr>
          <w:spacing w:val="-8"/>
          <w:sz w:val="24"/>
        </w:rPr>
        <w:t xml:space="preserve"> </w:t>
      </w:r>
      <w:r>
        <w:rPr>
          <w:sz w:val="24"/>
        </w:rPr>
        <w:t>liability</w:t>
      </w:r>
      <w:r>
        <w:rPr>
          <w:spacing w:val="32"/>
          <w:sz w:val="24"/>
        </w:rPr>
        <w:t xml:space="preserve"> </w:t>
      </w:r>
      <w:r>
        <w:rPr>
          <w:sz w:val="24"/>
        </w:rPr>
        <w:t>to</w:t>
      </w:r>
      <w:r>
        <w:rPr>
          <w:spacing w:val="-17"/>
          <w:sz w:val="24"/>
        </w:rPr>
        <w:t xml:space="preserve"> </w:t>
      </w:r>
      <w:r>
        <w:rPr>
          <w:sz w:val="24"/>
        </w:rPr>
        <w:t>the</w:t>
      </w:r>
      <w:r>
        <w:rPr>
          <w:spacing w:val="-6"/>
          <w:sz w:val="24"/>
        </w:rPr>
        <w:t xml:space="preserve"> </w:t>
      </w:r>
      <w:r>
        <w:rPr>
          <w:sz w:val="24"/>
        </w:rPr>
        <w:t>other</w:t>
      </w:r>
      <w:r>
        <w:rPr>
          <w:spacing w:val="12"/>
          <w:sz w:val="24"/>
        </w:rPr>
        <w:t xml:space="preserve"> </w:t>
      </w:r>
      <w:r>
        <w:rPr>
          <w:sz w:val="24"/>
        </w:rPr>
        <w:t>Party</w:t>
      </w:r>
      <w:r>
        <w:rPr>
          <w:spacing w:val="-8"/>
          <w:sz w:val="24"/>
        </w:rPr>
        <w:t xml:space="preserve"> </w:t>
      </w:r>
      <w:r>
        <w:rPr>
          <w:sz w:val="24"/>
        </w:rPr>
        <w:t>for</w:t>
      </w:r>
      <w:r>
        <w:rPr>
          <w:spacing w:val="-19"/>
          <w:sz w:val="24"/>
        </w:rPr>
        <w:t xml:space="preserve"> </w:t>
      </w:r>
      <w:r>
        <w:rPr>
          <w:sz w:val="24"/>
        </w:rPr>
        <w:t>any losses</w:t>
      </w:r>
      <w:r>
        <w:rPr>
          <w:spacing w:val="18"/>
          <w:sz w:val="24"/>
        </w:rPr>
        <w:t xml:space="preserve"> </w:t>
      </w:r>
      <w:r>
        <w:rPr>
          <w:sz w:val="24"/>
        </w:rPr>
        <w:t>or damages incurred by the other Party to</w:t>
      </w:r>
      <w:r>
        <w:rPr>
          <w:spacing w:val="-7"/>
          <w:sz w:val="24"/>
        </w:rPr>
        <w:t xml:space="preserve"> </w:t>
      </w:r>
      <w:r>
        <w:rPr>
          <w:sz w:val="24"/>
        </w:rPr>
        <w:t>the extent that a</w:t>
      </w:r>
      <w:r>
        <w:rPr>
          <w:spacing w:val="-7"/>
          <w:sz w:val="24"/>
        </w:rPr>
        <w:t xml:space="preserve"> </w:t>
      </w:r>
      <w:r>
        <w:rPr>
          <w:sz w:val="24"/>
        </w:rPr>
        <w:t>Force Majeure Event occurs</w:t>
      </w:r>
      <w:r>
        <w:rPr>
          <w:spacing w:val="-2"/>
          <w:sz w:val="24"/>
        </w:rPr>
        <w:t xml:space="preserve"> </w:t>
      </w:r>
      <w:r>
        <w:rPr>
          <w:sz w:val="24"/>
        </w:rPr>
        <w:t>and the Affected Party is prevented from carrying out obligations</w:t>
      </w:r>
      <w:r>
        <w:rPr>
          <w:spacing w:val="40"/>
          <w:sz w:val="24"/>
        </w:rPr>
        <w:t xml:space="preserve"> </w:t>
      </w:r>
      <w:r>
        <w:rPr>
          <w:sz w:val="24"/>
        </w:rPr>
        <w:t>by that Force</w:t>
      </w:r>
      <w:r>
        <w:rPr>
          <w:spacing w:val="-5"/>
          <w:sz w:val="24"/>
        </w:rPr>
        <w:t xml:space="preserve"> </w:t>
      </w:r>
      <w:r>
        <w:rPr>
          <w:sz w:val="24"/>
        </w:rPr>
        <w:t>Majeure Event.</w:t>
      </w:r>
    </w:p>
    <w:p w14:paraId="2848978D" w14:textId="77777777" w:rsidR="00B823FB" w:rsidRDefault="002C60B7">
      <w:pPr>
        <w:pStyle w:val="ListParagraph"/>
        <w:numPr>
          <w:ilvl w:val="1"/>
          <w:numId w:val="99"/>
        </w:numPr>
        <w:tabs>
          <w:tab w:val="left" w:pos="2227"/>
          <w:tab w:val="left" w:pos="2228"/>
        </w:tabs>
        <w:spacing w:before="109" w:line="364" w:lineRule="auto"/>
        <w:ind w:right="890"/>
        <w:rPr>
          <w:sz w:val="24"/>
        </w:rPr>
      </w:pPr>
      <w:bookmarkStart w:id="340" w:name="_bookmark340"/>
      <w:bookmarkEnd w:id="340"/>
      <w:r>
        <w:rPr>
          <w:sz w:val="24"/>
        </w:rPr>
        <w:t>On</w:t>
      </w:r>
      <w:r>
        <w:rPr>
          <w:spacing w:val="-13"/>
          <w:sz w:val="24"/>
        </w:rPr>
        <w:t xml:space="preserve"> </w:t>
      </w:r>
      <w:r>
        <w:rPr>
          <w:sz w:val="24"/>
        </w:rPr>
        <w:t>the occurrence of</w:t>
      </w:r>
      <w:r>
        <w:rPr>
          <w:spacing w:val="-10"/>
          <w:sz w:val="24"/>
        </w:rPr>
        <w:t xml:space="preserve"> </w:t>
      </w:r>
      <w:r>
        <w:rPr>
          <w:sz w:val="24"/>
        </w:rPr>
        <w:t>a Force</w:t>
      </w:r>
      <w:r>
        <w:rPr>
          <w:spacing w:val="-13"/>
          <w:sz w:val="24"/>
        </w:rPr>
        <w:t xml:space="preserve"> </w:t>
      </w:r>
      <w:r>
        <w:rPr>
          <w:sz w:val="24"/>
        </w:rPr>
        <w:t>Majeure</w:t>
      </w:r>
      <w:r>
        <w:rPr>
          <w:spacing w:val="18"/>
          <w:sz w:val="24"/>
        </w:rPr>
        <w:t xml:space="preserve"> </w:t>
      </w:r>
      <w:r>
        <w:rPr>
          <w:sz w:val="24"/>
        </w:rPr>
        <w:t>Event,</w:t>
      </w:r>
      <w:r>
        <w:rPr>
          <w:spacing w:val="-10"/>
          <w:sz w:val="24"/>
        </w:rPr>
        <w:t xml:space="preserve"> </w:t>
      </w:r>
      <w:r>
        <w:rPr>
          <w:sz w:val="24"/>
        </w:rPr>
        <w:t>the Affected</w:t>
      </w:r>
      <w:r>
        <w:rPr>
          <w:spacing w:val="-13"/>
          <w:sz w:val="24"/>
        </w:rPr>
        <w:t xml:space="preserve"> </w:t>
      </w:r>
      <w:r>
        <w:rPr>
          <w:sz w:val="24"/>
        </w:rPr>
        <w:t>Party shall notify the other Party as soon as practicable. The notification shall include details of the Force</w:t>
      </w:r>
      <w:r>
        <w:rPr>
          <w:spacing w:val="-10"/>
          <w:sz w:val="24"/>
        </w:rPr>
        <w:t xml:space="preserve"> </w:t>
      </w:r>
      <w:r>
        <w:rPr>
          <w:sz w:val="24"/>
        </w:rPr>
        <w:t>Majeure Event,</w:t>
      </w:r>
      <w:r>
        <w:rPr>
          <w:spacing w:val="-7"/>
          <w:sz w:val="24"/>
        </w:rPr>
        <w:t xml:space="preserve"> </w:t>
      </w:r>
      <w:r>
        <w:rPr>
          <w:sz w:val="24"/>
        </w:rPr>
        <w:t>including</w:t>
      </w:r>
      <w:r>
        <w:rPr>
          <w:spacing w:val="40"/>
          <w:sz w:val="24"/>
        </w:rPr>
        <w:t xml:space="preserve"> </w:t>
      </w:r>
      <w:r>
        <w:rPr>
          <w:sz w:val="24"/>
        </w:rPr>
        <w:t>evidence of its effect</w:t>
      </w:r>
      <w:r>
        <w:rPr>
          <w:spacing w:val="-22"/>
          <w:sz w:val="24"/>
        </w:rPr>
        <w:t xml:space="preserve"> </w:t>
      </w:r>
      <w:r>
        <w:rPr>
          <w:sz w:val="24"/>
        </w:rPr>
        <w:t>on</w:t>
      </w:r>
      <w:r>
        <w:rPr>
          <w:spacing w:val="-16"/>
          <w:sz w:val="24"/>
        </w:rPr>
        <w:t xml:space="preserve"> </w:t>
      </w:r>
      <w:r>
        <w:rPr>
          <w:sz w:val="24"/>
        </w:rPr>
        <w:t>its</w:t>
      </w:r>
      <w:r>
        <w:rPr>
          <w:spacing w:val="-8"/>
          <w:sz w:val="24"/>
        </w:rPr>
        <w:t xml:space="preserve"> </w:t>
      </w:r>
      <w:r>
        <w:rPr>
          <w:sz w:val="24"/>
        </w:rPr>
        <w:t>obligations</w:t>
      </w:r>
      <w:r>
        <w:rPr>
          <w:spacing w:val="31"/>
          <w:sz w:val="24"/>
        </w:rPr>
        <w:t xml:space="preserve"> </w:t>
      </w:r>
      <w:r>
        <w:rPr>
          <w:sz w:val="24"/>
        </w:rPr>
        <w:t>of</w:t>
      </w:r>
      <w:r>
        <w:rPr>
          <w:spacing w:val="-17"/>
          <w:sz w:val="24"/>
        </w:rPr>
        <w:t xml:space="preserve"> </w:t>
      </w:r>
      <w:r>
        <w:rPr>
          <w:sz w:val="24"/>
        </w:rPr>
        <w:t>the</w:t>
      </w:r>
      <w:r>
        <w:rPr>
          <w:spacing w:val="-6"/>
          <w:sz w:val="24"/>
        </w:rPr>
        <w:t xml:space="preserve"> </w:t>
      </w:r>
      <w:r>
        <w:rPr>
          <w:sz w:val="24"/>
        </w:rPr>
        <w:t>Affected</w:t>
      </w:r>
      <w:r>
        <w:rPr>
          <w:spacing w:val="-17"/>
          <w:sz w:val="24"/>
        </w:rPr>
        <w:t xml:space="preserve"> </w:t>
      </w:r>
      <w:r>
        <w:rPr>
          <w:sz w:val="24"/>
        </w:rPr>
        <w:t>Party</w:t>
      </w:r>
      <w:r>
        <w:rPr>
          <w:spacing w:val="-8"/>
          <w:sz w:val="24"/>
        </w:rPr>
        <w:t xml:space="preserve"> </w:t>
      </w:r>
      <w:r>
        <w:rPr>
          <w:sz w:val="24"/>
        </w:rPr>
        <w:t>and</w:t>
      </w:r>
      <w:r>
        <w:rPr>
          <w:spacing w:val="-6"/>
          <w:sz w:val="24"/>
        </w:rPr>
        <w:t xml:space="preserve"> </w:t>
      </w:r>
      <w:r>
        <w:rPr>
          <w:sz w:val="24"/>
        </w:rPr>
        <w:t>any</w:t>
      </w:r>
      <w:r>
        <w:rPr>
          <w:spacing w:val="-8"/>
          <w:sz w:val="24"/>
        </w:rPr>
        <w:t xml:space="preserve"> </w:t>
      </w:r>
      <w:r>
        <w:rPr>
          <w:sz w:val="24"/>
        </w:rPr>
        <w:t>action proposed to mitigate its effect.</w:t>
      </w:r>
    </w:p>
    <w:p w14:paraId="03EABF36" w14:textId="77777777" w:rsidR="00B823FB" w:rsidRDefault="002C60B7">
      <w:pPr>
        <w:pStyle w:val="ListParagraph"/>
        <w:numPr>
          <w:ilvl w:val="1"/>
          <w:numId w:val="99"/>
        </w:numPr>
        <w:tabs>
          <w:tab w:val="left" w:pos="2227"/>
          <w:tab w:val="left" w:pos="2228"/>
        </w:tabs>
        <w:spacing w:before="113" w:line="364" w:lineRule="auto"/>
        <w:ind w:right="1017"/>
        <w:rPr>
          <w:sz w:val="24"/>
        </w:rPr>
      </w:pPr>
      <w:r>
        <w:rPr>
          <w:sz w:val="24"/>
        </w:rPr>
        <w:t>As</w:t>
      </w:r>
      <w:r>
        <w:rPr>
          <w:spacing w:val="-1"/>
          <w:sz w:val="24"/>
        </w:rPr>
        <w:t xml:space="preserve"> </w:t>
      </w:r>
      <w:r>
        <w:rPr>
          <w:sz w:val="24"/>
        </w:rPr>
        <w:t>soon as practicable, following such notification, the Parties shall consult with each</w:t>
      </w:r>
      <w:r>
        <w:rPr>
          <w:spacing w:val="-10"/>
          <w:sz w:val="24"/>
        </w:rPr>
        <w:t xml:space="preserve"> </w:t>
      </w:r>
      <w:r>
        <w:rPr>
          <w:sz w:val="24"/>
        </w:rPr>
        <w:t>other</w:t>
      </w:r>
      <w:r>
        <w:rPr>
          <w:spacing w:val="27"/>
          <w:sz w:val="24"/>
        </w:rPr>
        <w:t xml:space="preserve"> </w:t>
      </w:r>
      <w:r>
        <w:rPr>
          <w:sz w:val="24"/>
        </w:rPr>
        <w:t>in</w:t>
      </w:r>
      <w:r>
        <w:rPr>
          <w:spacing w:val="-10"/>
          <w:sz w:val="24"/>
        </w:rPr>
        <w:t xml:space="preserve"> </w:t>
      </w:r>
      <w:r>
        <w:rPr>
          <w:sz w:val="24"/>
        </w:rPr>
        <w:t>good faith</w:t>
      </w:r>
      <w:r>
        <w:rPr>
          <w:spacing w:val="-10"/>
          <w:sz w:val="24"/>
        </w:rPr>
        <w:t xml:space="preserve"> </w:t>
      </w:r>
      <w:r>
        <w:rPr>
          <w:sz w:val="24"/>
        </w:rPr>
        <w:t>and use all reasonable endeavours</w:t>
      </w:r>
      <w:r>
        <w:rPr>
          <w:spacing w:val="29"/>
          <w:sz w:val="24"/>
        </w:rPr>
        <w:t xml:space="preserve"> </w:t>
      </w:r>
      <w:r>
        <w:rPr>
          <w:sz w:val="24"/>
        </w:rPr>
        <w:t>to</w:t>
      </w:r>
      <w:r>
        <w:rPr>
          <w:spacing w:val="-15"/>
          <w:sz w:val="24"/>
        </w:rPr>
        <w:t xml:space="preserve"> </w:t>
      </w:r>
      <w:r>
        <w:rPr>
          <w:sz w:val="24"/>
        </w:rPr>
        <w:t>agree appropriate</w:t>
      </w:r>
      <w:r>
        <w:rPr>
          <w:spacing w:val="28"/>
          <w:sz w:val="24"/>
        </w:rPr>
        <w:t xml:space="preserve"> </w:t>
      </w:r>
      <w:r>
        <w:rPr>
          <w:sz w:val="24"/>
        </w:rPr>
        <w:t>steps to mitigate the effects</w:t>
      </w:r>
      <w:r>
        <w:rPr>
          <w:spacing w:val="-16"/>
          <w:sz w:val="24"/>
        </w:rPr>
        <w:t xml:space="preserve"> </w:t>
      </w:r>
      <w:r>
        <w:rPr>
          <w:sz w:val="24"/>
        </w:rPr>
        <w:t>of</w:t>
      </w:r>
      <w:r>
        <w:rPr>
          <w:spacing w:val="-12"/>
          <w:sz w:val="24"/>
        </w:rPr>
        <w:t xml:space="preserve"> </w:t>
      </w:r>
      <w:r>
        <w:rPr>
          <w:sz w:val="24"/>
        </w:rPr>
        <w:t>the Force</w:t>
      </w:r>
      <w:r>
        <w:rPr>
          <w:spacing w:val="-8"/>
          <w:sz w:val="24"/>
        </w:rPr>
        <w:t xml:space="preserve"> </w:t>
      </w:r>
      <w:r>
        <w:rPr>
          <w:sz w:val="24"/>
        </w:rPr>
        <w:t>Majeure</w:t>
      </w:r>
      <w:r>
        <w:rPr>
          <w:spacing w:val="-6"/>
          <w:sz w:val="24"/>
        </w:rPr>
        <w:t xml:space="preserve"> </w:t>
      </w:r>
      <w:r>
        <w:rPr>
          <w:sz w:val="24"/>
        </w:rPr>
        <w:t>Event</w:t>
      </w:r>
      <w:r>
        <w:rPr>
          <w:spacing w:val="-17"/>
          <w:sz w:val="24"/>
        </w:rPr>
        <w:t xml:space="preserve"> </w:t>
      </w:r>
      <w:r>
        <w:rPr>
          <w:sz w:val="24"/>
        </w:rPr>
        <w:t>and facilitate</w:t>
      </w:r>
      <w:r>
        <w:rPr>
          <w:spacing w:val="-6"/>
          <w:sz w:val="24"/>
        </w:rPr>
        <w:t xml:space="preserve"> </w:t>
      </w:r>
      <w:r>
        <w:rPr>
          <w:sz w:val="24"/>
        </w:rPr>
        <w:t>the</w:t>
      </w:r>
      <w:r>
        <w:rPr>
          <w:spacing w:val="-6"/>
          <w:sz w:val="24"/>
        </w:rPr>
        <w:t xml:space="preserve"> </w:t>
      </w:r>
      <w:r>
        <w:rPr>
          <w:sz w:val="24"/>
        </w:rPr>
        <w:t>continued performance</w:t>
      </w:r>
      <w:r>
        <w:rPr>
          <w:spacing w:val="-17"/>
          <w:sz w:val="24"/>
        </w:rPr>
        <w:t xml:space="preserve"> </w:t>
      </w:r>
      <w:r>
        <w:rPr>
          <w:sz w:val="24"/>
        </w:rPr>
        <w:t>of</w:t>
      </w:r>
      <w:r>
        <w:rPr>
          <w:spacing w:val="-3"/>
          <w:sz w:val="24"/>
        </w:rPr>
        <w:t xml:space="preserve"> </w:t>
      </w:r>
      <w:r>
        <w:rPr>
          <w:sz w:val="24"/>
        </w:rPr>
        <w:t xml:space="preserve">the </w:t>
      </w:r>
      <w:r>
        <w:rPr>
          <w:spacing w:val="-2"/>
          <w:sz w:val="24"/>
        </w:rPr>
        <w:t>Contract.</w:t>
      </w:r>
    </w:p>
    <w:p w14:paraId="5FB63CED" w14:textId="77777777" w:rsidR="00B823FB" w:rsidRDefault="002C60B7">
      <w:pPr>
        <w:pStyle w:val="ListParagraph"/>
        <w:numPr>
          <w:ilvl w:val="1"/>
          <w:numId w:val="99"/>
        </w:numPr>
        <w:tabs>
          <w:tab w:val="left" w:pos="2227"/>
          <w:tab w:val="left" w:pos="2228"/>
        </w:tabs>
        <w:spacing w:before="113" w:line="364" w:lineRule="auto"/>
        <w:ind w:right="701"/>
        <w:rPr>
          <w:sz w:val="24"/>
        </w:rPr>
      </w:pPr>
      <w:bookmarkStart w:id="341" w:name="_bookmark341"/>
      <w:bookmarkEnd w:id="341"/>
      <w:r>
        <w:rPr>
          <w:sz w:val="24"/>
        </w:rPr>
        <w:t>Unless</w:t>
      </w:r>
      <w:r>
        <w:rPr>
          <w:spacing w:val="-3"/>
          <w:sz w:val="24"/>
        </w:rPr>
        <w:t xml:space="preserve"> </w:t>
      </w:r>
      <w:r>
        <w:rPr>
          <w:sz w:val="24"/>
        </w:rPr>
        <w:t>the</w:t>
      </w:r>
      <w:r>
        <w:rPr>
          <w:spacing w:val="-7"/>
          <w:sz w:val="24"/>
        </w:rPr>
        <w:t xml:space="preserve"> </w:t>
      </w:r>
      <w:r>
        <w:rPr>
          <w:sz w:val="24"/>
        </w:rPr>
        <w:t>Affected</w:t>
      </w:r>
      <w:r>
        <w:rPr>
          <w:spacing w:val="-25"/>
          <w:sz w:val="24"/>
        </w:rPr>
        <w:t xml:space="preserve"> </w:t>
      </w:r>
      <w:r>
        <w:rPr>
          <w:sz w:val="24"/>
        </w:rPr>
        <w:t>Party</w:t>
      </w:r>
      <w:r>
        <w:rPr>
          <w:spacing w:val="-9"/>
          <w:sz w:val="24"/>
        </w:rPr>
        <w:t xml:space="preserve"> </w:t>
      </w:r>
      <w:r>
        <w:rPr>
          <w:sz w:val="24"/>
        </w:rPr>
        <w:t>takes</w:t>
      </w:r>
      <w:r>
        <w:rPr>
          <w:spacing w:val="-9"/>
          <w:sz w:val="24"/>
        </w:rPr>
        <w:t xml:space="preserve"> </w:t>
      </w:r>
      <w:r>
        <w:rPr>
          <w:sz w:val="24"/>
        </w:rPr>
        <w:t>such</w:t>
      </w:r>
      <w:r>
        <w:rPr>
          <w:spacing w:val="-7"/>
          <w:sz w:val="24"/>
        </w:rPr>
        <w:t xml:space="preserve"> </w:t>
      </w:r>
      <w:r>
        <w:rPr>
          <w:sz w:val="24"/>
        </w:rPr>
        <w:t>steps, Clause</w:t>
      </w:r>
      <w:r>
        <w:rPr>
          <w:spacing w:val="15"/>
          <w:sz w:val="24"/>
        </w:rPr>
        <w:t xml:space="preserve"> </w:t>
      </w:r>
      <w:hyperlink w:anchor="_bookmark339" w:history="1">
        <w:r>
          <w:rPr>
            <w:sz w:val="24"/>
          </w:rPr>
          <w:t xml:space="preserve">75.1 </w:t>
        </w:r>
      </w:hyperlink>
      <w:r>
        <w:rPr>
          <w:sz w:val="24"/>
        </w:rPr>
        <w:t>shall not</w:t>
      </w:r>
      <w:r>
        <w:rPr>
          <w:spacing w:val="-5"/>
          <w:sz w:val="24"/>
        </w:rPr>
        <w:t xml:space="preserve"> </w:t>
      </w:r>
      <w:r>
        <w:rPr>
          <w:sz w:val="24"/>
        </w:rPr>
        <w:t>have the effect</w:t>
      </w:r>
      <w:r>
        <w:rPr>
          <w:spacing w:val="-22"/>
          <w:sz w:val="24"/>
        </w:rPr>
        <w:t xml:space="preserve"> </w:t>
      </w:r>
      <w:r>
        <w:rPr>
          <w:sz w:val="24"/>
        </w:rPr>
        <w:t>of absolving</w:t>
      </w:r>
      <w:r>
        <w:rPr>
          <w:spacing w:val="23"/>
          <w:sz w:val="24"/>
        </w:rPr>
        <w:t xml:space="preserve"> </w:t>
      </w:r>
      <w:r>
        <w:rPr>
          <w:sz w:val="24"/>
        </w:rPr>
        <w:t>it from</w:t>
      </w:r>
      <w:r>
        <w:rPr>
          <w:spacing w:val="-11"/>
          <w:sz w:val="24"/>
        </w:rPr>
        <w:t xml:space="preserve"> </w:t>
      </w:r>
      <w:r>
        <w:rPr>
          <w:sz w:val="24"/>
        </w:rPr>
        <w:t>its obligations</w:t>
      </w:r>
      <w:r>
        <w:rPr>
          <w:spacing w:val="40"/>
          <w:sz w:val="24"/>
        </w:rPr>
        <w:t xml:space="preserve"> </w:t>
      </w:r>
      <w:r>
        <w:rPr>
          <w:sz w:val="24"/>
        </w:rPr>
        <w:t>under</w:t>
      </w:r>
      <w:r>
        <w:rPr>
          <w:spacing w:val="29"/>
          <w:sz w:val="24"/>
        </w:rPr>
        <w:t xml:space="preserve"> </w:t>
      </w:r>
      <w:r>
        <w:rPr>
          <w:sz w:val="24"/>
        </w:rPr>
        <w:t>this Contract. For the avoidance of</w:t>
      </w:r>
      <w:r>
        <w:rPr>
          <w:spacing w:val="-8"/>
          <w:sz w:val="24"/>
        </w:rPr>
        <w:t xml:space="preserve"> </w:t>
      </w:r>
      <w:r>
        <w:rPr>
          <w:sz w:val="24"/>
        </w:rPr>
        <w:t>doubt, any actions or omissions</w:t>
      </w:r>
      <w:r>
        <w:rPr>
          <w:spacing w:val="33"/>
          <w:sz w:val="24"/>
        </w:rPr>
        <w:t xml:space="preserve"> </w:t>
      </w:r>
      <w:r>
        <w:rPr>
          <w:sz w:val="24"/>
        </w:rPr>
        <w:t>of</w:t>
      </w:r>
      <w:r>
        <w:rPr>
          <w:spacing w:val="-8"/>
          <w:sz w:val="24"/>
        </w:rPr>
        <w:t xml:space="preserve"> </w:t>
      </w:r>
      <w:r>
        <w:rPr>
          <w:sz w:val="24"/>
        </w:rPr>
        <w:t>either Party’s personnel</w:t>
      </w:r>
      <w:r>
        <w:rPr>
          <w:spacing w:val="36"/>
          <w:sz w:val="24"/>
        </w:rPr>
        <w:t xml:space="preserve"> </w:t>
      </w:r>
      <w:r>
        <w:rPr>
          <w:sz w:val="24"/>
        </w:rPr>
        <w:t>or any failures of either</w:t>
      </w:r>
      <w:r>
        <w:rPr>
          <w:spacing w:val="33"/>
          <w:sz w:val="24"/>
        </w:rPr>
        <w:t xml:space="preserve"> </w:t>
      </w:r>
      <w:r>
        <w:rPr>
          <w:sz w:val="24"/>
        </w:rPr>
        <w:t>Party’s systems, procedures, premises or equipment shall not be deemed to be circumstances or events beyond the reasonable</w:t>
      </w:r>
      <w:r>
        <w:rPr>
          <w:spacing w:val="39"/>
          <w:sz w:val="24"/>
        </w:rPr>
        <w:t xml:space="preserve"> </w:t>
      </w:r>
      <w:r>
        <w:rPr>
          <w:sz w:val="24"/>
        </w:rPr>
        <w:t>control of the relevant Party for</w:t>
      </w:r>
      <w:r>
        <w:rPr>
          <w:spacing w:val="-19"/>
          <w:sz w:val="24"/>
        </w:rPr>
        <w:t xml:space="preserve"> </w:t>
      </w:r>
      <w:r>
        <w:rPr>
          <w:sz w:val="24"/>
        </w:rPr>
        <w:t>the purposes</w:t>
      </w:r>
      <w:r>
        <w:rPr>
          <w:spacing w:val="32"/>
          <w:sz w:val="24"/>
        </w:rPr>
        <w:t xml:space="preserve"> </w:t>
      </w:r>
      <w:r>
        <w:rPr>
          <w:sz w:val="24"/>
        </w:rPr>
        <w:t xml:space="preserve">of this Clause </w:t>
      </w:r>
      <w:hyperlink w:anchor="_bookmark341" w:history="1">
        <w:r>
          <w:rPr>
            <w:sz w:val="24"/>
          </w:rPr>
          <w:t xml:space="preserve">75.4 </w:t>
        </w:r>
      </w:hyperlink>
      <w:r>
        <w:rPr>
          <w:sz w:val="24"/>
        </w:rPr>
        <w:t>unless</w:t>
      </w:r>
      <w:r>
        <w:rPr>
          <w:spacing w:val="32"/>
          <w:sz w:val="24"/>
        </w:rPr>
        <w:t xml:space="preserve"> </w:t>
      </w:r>
      <w:r>
        <w:rPr>
          <w:sz w:val="24"/>
        </w:rPr>
        <w:t>the cause of failure was beyond reasonable</w:t>
      </w:r>
      <w:r>
        <w:rPr>
          <w:spacing w:val="40"/>
          <w:sz w:val="24"/>
        </w:rPr>
        <w:t xml:space="preserve"> </w:t>
      </w:r>
      <w:r>
        <w:rPr>
          <w:sz w:val="24"/>
        </w:rPr>
        <w:t>control.</w:t>
      </w:r>
    </w:p>
    <w:p w14:paraId="6D4C46C8" w14:textId="77777777" w:rsidR="00B823FB" w:rsidRDefault="002C60B7">
      <w:pPr>
        <w:pStyle w:val="ListParagraph"/>
        <w:numPr>
          <w:ilvl w:val="1"/>
          <w:numId w:val="99"/>
        </w:numPr>
        <w:tabs>
          <w:tab w:val="left" w:pos="2227"/>
          <w:tab w:val="left" w:pos="2228"/>
        </w:tabs>
        <w:spacing w:before="103" w:line="362" w:lineRule="auto"/>
        <w:ind w:right="1101"/>
        <w:rPr>
          <w:sz w:val="24"/>
        </w:rPr>
      </w:pPr>
      <w:r>
        <w:rPr>
          <w:sz w:val="24"/>
        </w:rPr>
        <w:t>If the Affected</w:t>
      </w:r>
      <w:r>
        <w:rPr>
          <w:spacing w:val="-21"/>
          <w:sz w:val="24"/>
        </w:rPr>
        <w:t xml:space="preserve"> </w:t>
      </w:r>
      <w:r>
        <w:rPr>
          <w:sz w:val="24"/>
        </w:rPr>
        <w:t>Party is delayed or prevented from</w:t>
      </w:r>
      <w:r>
        <w:rPr>
          <w:spacing w:val="-5"/>
          <w:sz w:val="24"/>
        </w:rPr>
        <w:t xml:space="preserve"> </w:t>
      </w:r>
      <w:r>
        <w:rPr>
          <w:sz w:val="24"/>
        </w:rPr>
        <w:t>performing its obligations</w:t>
      </w:r>
      <w:r>
        <w:rPr>
          <w:spacing w:val="10"/>
          <w:sz w:val="24"/>
        </w:rPr>
        <w:t xml:space="preserve"> </w:t>
      </w:r>
      <w:r>
        <w:rPr>
          <w:sz w:val="24"/>
        </w:rPr>
        <w:t>and</w:t>
      </w:r>
      <w:r>
        <w:rPr>
          <w:spacing w:val="-12"/>
          <w:sz w:val="24"/>
        </w:rPr>
        <w:t xml:space="preserve"> </w:t>
      </w:r>
      <w:r>
        <w:rPr>
          <w:sz w:val="24"/>
        </w:rPr>
        <w:t>duties</w:t>
      </w:r>
      <w:r>
        <w:rPr>
          <w:spacing w:val="-2"/>
          <w:sz w:val="24"/>
        </w:rPr>
        <w:t xml:space="preserve"> </w:t>
      </w:r>
      <w:r>
        <w:rPr>
          <w:sz w:val="24"/>
        </w:rPr>
        <w:t>under the</w:t>
      </w:r>
      <w:r>
        <w:rPr>
          <w:spacing w:val="-12"/>
          <w:sz w:val="24"/>
        </w:rPr>
        <w:t xml:space="preserve"> </w:t>
      </w:r>
      <w:r>
        <w:rPr>
          <w:sz w:val="24"/>
        </w:rPr>
        <w:t>Contract</w:t>
      </w:r>
      <w:r>
        <w:rPr>
          <w:spacing w:val="-10"/>
          <w:sz w:val="24"/>
        </w:rPr>
        <w:t xml:space="preserve"> </w:t>
      </w:r>
      <w:r>
        <w:rPr>
          <w:sz w:val="24"/>
        </w:rPr>
        <w:t>for</w:t>
      </w:r>
      <w:r>
        <w:rPr>
          <w:spacing w:val="-19"/>
          <w:sz w:val="24"/>
        </w:rPr>
        <w:t xml:space="preserve"> </w:t>
      </w:r>
      <w:r>
        <w:rPr>
          <w:sz w:val="24"/>
        </w:rPr>
        <w:t>a</w:t>
      </w:r>
      <w:r>
        <w:rPr>
          <w:spacing w:val="-12"/>
          <w:sz w:val="24"/>
        </w:rPr>
        <w:t xml:space="preserve"> </w:t>
      </w:r>
      <w:r>
        <w:rPr>
          <w:sz w:val="24"/>
        </w:rPr>
        <w:t>continuous</w:t>
      </w:r>
      <w:r>
        <w:rPr>
          <w:spacing w:val="10"/>
          <w:sz w:val="24"/>
        </w:rPr>
        <w:t xml:space="preserve"> </w:t>
      </w:r>
      <w:r>
        <w:rPr>
          <w:sz w:val="24"/>
        </w:rPr>
        <w:t>period</w:t>
      </w:r>
      <w:r>
        <w:rPr>
          <w:spacing w:val="-12"/>
          <w:sz w:val="24"/>
        </w:rPr>
        <w:t xml:space="preserve"> </w:t>
      </w:r>
      <w:r>
        <w:rPr>
          <w:sz w:val="24"/>
        </w:rPr>
        <w:t>of three (3) months, then either Party may</w:t>
      </w:r>
      <w:r>
        <w:rPr>
          <w:spacing w:val="-10"/>
          <w:sz w:val="24"/>
        </w:rPr>
        <w:t xml:space="preserve"> </w:t>
      </w:r>
      <w:r>
        <w:rPr>
          <w:sz w:val="24"/>
        </w:rPr>
        <w:t>terminate the Contract by</w:t>
      </w:r>
    </w:p>
    <w:p w14:paraId="22445C12" w14:textId="77777777" w:rsidR="00B823FB" w:rsidRDefault="00B823FB">
      <w:pPr>
        <w:spacing w:line="362" w:lineRule="auto"/>
        <w:rPr>
          <w:sz w:val="24"/>
        </w:rPr>
        <w:sectPr w:rsidR="00B823FB">
          <w:pgSz w:w="11910" w:h="16840"/>
          <w:pgMar w:top="1460" w:right="720" w:bottom="780" w:left="720" w:header="0" w:footer="594" w:gutter="0"/>
          <w:cols w:space="720"/>
        </w:sectPr>
      </w:pPr>
    </w:p>
    <w:p w14:paraId="338CEA4B" w14:textId="77777777" w:rsidR="00B823FB" w:rsidRDefault="002C60B7">
      <w:pPr>
        <w:pStyle w:val="BodyText"/>
        <w:spacing w:before="64" w:line="376" w:lineRule="auto"/>
        <w:ind w:left="2228" w:right="694"/>
      </w:pPr>
      <w:r>
        <w:t>notice in writing within such period as is reasonable</w:t>
      </w:r>
      <w:r>
        <w:rPr>
          <w:spacing w:val="37"/>
        </w:rPr>
        <w:t xml:space="preserve"> </w:t>
      </w:r>
      <w:r>
        <w:t>in the circumstances</w:t>
      </w:r>
      <w:r>
        <w:rPr>
          <w:spacing w:val="-13"/>
        </w:rPr>
        <w:t xml:space="preserve"> </w:t>
      </w:r>
      <w:r>
        <w:t>(which</w:t>
      </w:r>
      <w:r>
        <w:rPr>
          <w:spacing w:val="-7"/>
        </w:rPr>
        <w:t xml:space="preserve"> </w:t>
      </w:r>
      <w:r>
        <w:t>shall</w:t>
      </w:r>
      <w:r>
        <w:rPr>
          <w:spacing w:val="6"/>
        </w:rPr>
        <w:t xml:space="preserve"> </w:t>
      </w:r>
      <w:r>
        <w:t>be</w:t>
      </w:r>
      <w:r>
        <w:rPr>
          <w:spacing w:val="-17"/>
        </w:rPr>
        <w:t xml:space="preserve"> </w:t>
      </w:r>
      <w:r>
        <w:t>no</w:t>
      </w:r>
      <w:r>
        <w:rPr>
          <w:spacing w:val="-7"/>
        </w:rPr>
        <w:t xml:space="preserve"> </w:t>
      </w:r>
      <w:r>
        <w:t>shorter</w:t>
      </w:r>
      <w:r>
        <w:rPr>
          <w:spacing w:val="10"/>
        </w:rPr>
        <w:t xml:space="preserve"> </w:t>
      </w:r>
      <w:r>
        <w:t>than</w:t>
      </w:r>
      <w:r>
        <w:rPr>
          <w:spacing w:val="-7"/>
        </w:rPr>
        <w:t xml:space="preserve"> </w:t>
      </w:r>
      <w:r>
        <w:t>twenty</w:t>
      </w:r>
      <w:r>
        <w:rPr>
          <w:spacing w:val="3"/>
        </w:rPr>
        <w:t xml:space="preserve"> </w:t>
      </w:r>
      <w:r>
        <w:t>eight</w:t>
      </w:r>
      <w:r>
        <w:rPr>
          <w:spacing w:val="8"/>
        </w:rPr>
        <w:t xml:space="preserve"> </w:t>
      </w:r>
      <w:r>
        <w:t>(28)</w:t>
      </w:r>
      <w:r>
        <w:rPr>
          <w:spacing w:val="-2"/>
        </w:rPr>
        <w:t xml:space="preserve"> days).</w:t>
      </w:r>
    </w:p>
    <w:p w14:paraId="40050B39" w14:textId="77777777" w:rsidR="00B823FB" w:rsidRDefault="002C60B7">
      <w:pPr>
        <w:pStyle w:val="ListParagraph"/>
        <w:numPr>
          <w:ilvl w:val="1"/>
          <w:numId w:val="99"/>
        </w:numPr>
        <w:tabs>
          <w:tab w:val="left" w:pos="2227"/>
          <w:tab w:val="left" w:pos="2228"/>
        </w:tabs>
        <w:spacing w:before="95" w:line="367" w:lineRule="auto"/>
        <w:ind w:right="809"/>
        <w:rPr>
          <w:sz w:val="24"/>
        </w:rPr>
      </w:pPr>
      <w:r>
        <w:rPr>
          <w:sz w:val="24"/>
        </w:rPr>
        <w:t>The termination shall not take effect</w:t>
      </w:r>
      <w:r>
        <w:rPr>
          <w:spacing w:val="-22"/>
          <w:sz w:val="24"/>
        </w:rPr>
        <w:t xml:space="preserve"> </w:t>
      </w:r>
      <w:r>
        <w:rPr>
          <w:sz w:val="24"/>
        </w:rPr>
        <w:t>at</w:t>
      </w:r>
      <w:r>
        <w:rPr>
          <w:spacing w:val="-6"/>
          <w:sz w:val="24"/>
        </w:rPr>
        <w:t xml:space="preserve"> </w:t>
      </w:r>
      <w:r>
        <w:rPr>
          <w:sz w:val="24"/>
        </w:rPr>
        <w:t>the end of</w:t>
      </w:r>
      <w:r>
        <w:rPr>
          <w:spacing w:val="-6"/>
          <w:sz w:val="24"/>
        </w:rPr>
        <w:t xml:space="preserve"> </w:t>
      </w:r>
      <w:r>
        <w:rPr>
          <w:sz w:val="24"/>
        </w:rPr>
        <w:t>the notice period if the</w:t>
      </w:r>
      <w:r>
        <w:rPr>
          <w:spacing w:val="-10"/>
          <w:sz w:val="24"/>
        </w:rPr>
        <w:t xml:space="preserve"> </w:t>
      </w:r>
      <w:r>
        <w:rPr>
          <w:sz w:val="24"/>
        </w:rPr>
        <w:t>affected</w:t>
      </w:r>
      <w:r>
        <w:rPr>
          <w:spacing w:val="-17"/>
          <w:sz w:val="24"/>
        </w:rPr>
        <w:t xml:space="preserve"> </w:t>
      </w:r>
      <w:r>
        <w:rPr>
          <w:sz w:val="24"/>
        </w:rPr>
        <w:t>Party</w:t>
      </w:r>
      <w:r>
        <w:rPr>
          <w:spacing w:val="-7"/>
          <w:sz w:val="24"/>
        </w:rPr>
        <w:t xml:space="preserve"> </w:t>
      </w:r>
      <w:r>
        <w:rPr>
          <w:sz w:val="24"/>
        </w:rPr>
        <w:t>is</w:t>
      </w:r>
      <w:r>
        <w:rPr>
          <w:spacing w:val="-8"/>
          <w:sz w:val="24"/>
        </w:rPr>
        <w:t xml:space="preserve"> </w:t>
      </w:r>
      <w:r>
        <w:rPr>
          <w:sz w:val="24"/>
        </w:rPr>
        <w:t>able</w:t>
      </w:r>
      <w:r>
        <w:rPr>
          <w:spacing w:val="-6"/>
          <w:sz w:val="24"/>
        </w:rPr>
        <w:t xml:space="preserve"> </w:t>
      </w:r>
      <w:r>
        <w:rPr>
          <w:sz w:val="24"/>
        </w:rPr>
        <w:t>to</w:t>
      </w:r>
      <w:r>
        <w:rPr>
          <w:spacing w:val="-6"/>
          <w:sz w:val="24"/>
        </w:rPr>
        <w:t xml:space="preserve"> </w:t>
      </w:r>
      <w:r>
        <w:rPr>
          <w:sz w:val="24"/>
        </w:rPr>
        <w:t>resume</w:t>
      </w:r>
      <w:r>
        <w:rPr>
          <w:spacing w:val="-6"/>
          <w:sz w:val="24"/>
        </w:rPr>
        <w:t xml:space="preserve"> </w:t>
      </w:r>
      <w:r>
        <w:rPr>
          <w:sz w:val="24"/>
        </w:rPr>
        <w:t>performance</w:t>
      </w:r>
      <w:r>
        <w:rPr>
          <w:spacing w:val="-17"/>
          <w:sz w:val="24"/>
        </w:rPr>
        <w:t xml:space="preserve"> </w:t>
      </w:r>
      <w:r>
        <w:rPr>
          <w:sz w:val="24"/>
        </w:rPr>
        <w:t>of</w:t>
      </w:r>
      <w:r>
        <w:rPr>
          <w:spacing w:val="-3"/>
          <w:sz w:val="24"/>
        </w:rPr>
        <w:t xml:space="preserve"> </w:t>
      </w:r>
      <w:r>
        <w:rPr>
          <w:sz w:val="24"/>
        </w:rPr>
        <w:t>its</w:t>
      </w:r>
      <w:r>
        <w:rPr>
          <w:spacing w:val="-8"/>
          <w:sz w:val="24"/>
        </w:rPr>
        <w:t xml:space="preserve"> </w:t>
      </w:r>
      <w:r>
        <w:rPr>
          <w:sz w:val="24"/>
        </w:rPr>
        <w:t>obligations</w:t>
      </w:r>
      <w:r>
        <w:rPr>
          <w:spacing w:val="32"/>
          <w:sz w:val="24"/>
        </w:rPr>
        <w:t xml:space="preserve"> </w:t>
      </w:r>
      <w:r>
        <w:rPr>
          <w:sz w:val="24"/>
        </w:rPr>
        <w:t>and duties under the Contract within the period of notice specified in accordance</w:t>
      </w:r>
      <w:r>
        <w:rPr>
          <w:spacing w:val="-3"/>
          <w:sz w:val="24"/>
        </w:rPr>
        <w:t xml:space="preserve"> </w:t>
      </w:r>
      <w:r>
        <w:rPr>
          <w:sz w:val="24"/>
        </w:rPr>
        <w:t>with</w:t>
      </w:r>
      <w:r>
        <w:rPr>
          <w:spacing w:val="-3"/>
          <w:sz w:val="24"/>
        </w:rPr>
        <w:t xml:space="preserve"> </w:t>
      </w:r>
      <w:r>
        <w:rPr>
          <w:sz w:val="24"/>
        </w:rPr>
        <w:t xml:space="preserve">Clause </w:t>
      </w:r>
      <w:hyperlink w:anchor="_bookmark340" w:history="1">
        <w:r>
          <w:rPr>
            <w:sz w:val="24"/>
          </w:rPr>
          <w:t xml:space="preserve">75.2 </w:t>
        </w:r>
      </w:hyperlink>
      <w:r>
        <w:rPr>
          <w:sz w:val="24"/>
        </w:rPr>
        <w:t>or</w:t>
      </w:r>
      <w:r>
        <w:rPr>
          <w:spacing w:val="-12"/>
          <w:sz w:val="24"/>
        </w:rPr>
        <w:t xml:space="preserve"> </w:t>
      </w:r>
      <w:r>
        <w:rPr>
          <w:sz w:val="24"/>
        </w:rPr>
        <w:t>if</w:t>
      </w:r>
      <w:r>
        <w:rPr>
          <w:spacing w:val="-1"/>
          <w:sz w:val="24"/>
        </w:rPr>
        <w:t xml:space="preserve"> </w:t>
      </w:r>
      <w:r>
        <w:rPr>
          <w:sz w:val="24"/>
        </w:rPr>
        <w:t>the</w:t>
      </w:r>
      <w:r>
        <w:rPr>
          <w:spacing w:val="-3"/>
          <w:sz w:val="24"/>
        </w:rPr>
        <w:t xml:space="preserve"> </w:t>
      </w:r>
      <w:r>
        <w:rPr>
          <w:sz w:val="24"/>
        </w:rPr>
        <w:t>other Party otherwise consents.</w:t>
      </w:r>
    </w:p>
    <w:p w14:paraId="1C8C6A98" w14:textId="77777777" w:rsidR="00B823FB" w:rsidRDefault="00B823FB">
      <w:pPr>
        <w:pStyle w:val="BodyText"/>
        <w:spacing w:before="5"/>
        <w:rPr>
          <w:sz w:val="23"/>
        </w:rPr>
      </w:pPr>
    </w:p>
    <w:p w14:paraId="51E1F760" w14:textId="77777777" w:rsidR="00B823FB" w:rsidRDefault="002C60B7">
      <w:pPr>
        <w:pStyle w:val="Heading1"/>
        <w:numPr>
          <w:ilvl w:val="0"/>
          <w:numId w:val="99"/>
        </w:numPr>
        <w:tabs>
          <w:tab w:val="left" w:pos="2147"/>
          <w:tab w:val="left" w:pos="2148"/>
        </w:tabs>
        <w:jc w:val="left"/>
      </w:pPr>
      <w:bookmarkStart w:id="342" w:name="_bookmark342"/>
      <w:bookmarkEnd w:id="342"/>
      <w:r>
        <w:rPr>
          <w:spacing w:val="-2"/>
        </w:rPr>
        <w:t>Severance</w:t>
      </w:r>
    </w:p>
    <w:p w14:paraId="64DBF384" w14:textId="77777777" w:rsidR="00B823FB" w:rsidRDefault="002C60B7">
      <w:pPr>
        <w:pStyle w:val="ListParagraph"/>
        <w:numPr>
          <w:ilvl w:val="1"/>
          <w:numId w:val="99"/>
        </w:numPr>
        <w:tabs>
          <w:tab w:val="left" w:pos="2227"/>
          <w:tab w:val="left" w:pos="2228"/>
        </w:tabs>
        <w:spacing w:before="316" w:line="362" w:lineRule="auto"/>
        <w:ind w:right="771"/>
        <w:rPr>
          <w:sz w:val="24"/>
        </w:rPr>
      </w:pPr>
      <w:r>
        <w:rPr>
          <w:sz w:val="24"/>
        </w:rPr>
        <w:t>Subject</w:t>
      </w:r>
      <w:r>
        <w:rPr>
          <w:spacing w:val="-3"/>
          <w:sz w:val="24"/>
        </w:rPr>
        <w:t xml:space="preserve"> </w:t>
      </w:r>
      <w:r>
        <w:rPr>
          <w:sz w:val="24"/>
        </w:rPr>
        <w:t>to</w:t>
      </w:r>
      <w:r>
        <w:rPr>
          <w:spacing w:val="-6"/>
          <w:sz w:val="24"/>
        </w:rPr>
        <w:t xml:space="preserve"> </w:t>
      </w:r>
      <w:r>
        <w:rPr>
          <w:sz w:val="24"/>
        </w:rPr>
        <w:t xml:space="preserve">Clauses </w:t>
      </w:r>
      <w:hyperlink w:anchor="_bookmark343" w:history="1">
        <w:r>
          <w:rPr>
            <w:sz w:val="24"/>
          </w:rPr>
          <w:t xml:space="preserve">76.2 </w:t>
        </w:r>
      </w:hyperlink>
      <w:r>
        <w:rPr>
          <w:sz w:val="24"/>
        </w:rPr>
        <w:t>and</w:t>
      </w:r>
      <w:r>
        <w:rPr>
          <w:spacing w:val="-5"/>
          <w:sz w:val="24"/>
        </w:rPr>
        <w:t xml:space="preserve"> </w:t>
      </w:r>
      <w:hyperlink w:anchor="_bookmark344" w:history="1">
        <w:r>
          <w:rPr>
            <w:sz w:val="24"/>
          </w:rPr>
          <w:t>76.3,</w:t>
        </w:r>
        <w:r>
          <w:rPr>
            <w:spacing w:val="-3"/>
            <w:sz w:val="24"/>
          </w:rPr>
          <w:t xml:space="preserve"> </w:t>
        </w:r>
      </w:hyperlink>
      <w:r>
        <w:rPr>
          <w:sz w:val="24"/>
        </w:rPr>
        <w:t>if</w:t>
      </w:r>
      <w:r>
        <w:rPr>
          <w:spacing w:val="-3"/>
          <w:sz w:val="24"/>
        </w:rPr>
        <w:t xml:space="preserve"> </w:t>
      </w:r>
      <w:r>
        <w:rPr>
          <w:sz w:val="24"/>
        </w:rPr>
        <w:t>any</w:t>
      </w:r>
      <w:r>
        <w:rPr>
          <w:spacing w:val="-8"/>
          <w:sz w:val="24"/>
        </w:rPr>
        <w:t xml:space="preserve"> </w:t>
      </w:r>
      <w:r>
        <w:rPr>
          <w:sz w:val="24"/>
        </w:rPr>
        <w:t>term of</w:t>
      </w:r>
      <w:r>
        <w:rPr>
          <w:spacing w:val="-17"/>
          <w:sz w:val="24"/>
        </w:rPr>
        <w:t xml:space="preserve"> </w:t>
      </w:r>
      <w:r>
        <w:rPr>
          <w:sz w:val="24"/>
        </w:rPr>
        <w:t>the</w:t>
      </w:r>
      <w:r>
        <w:rPr>
          <w:spacing w:val="-6"/>
          <w:sz w:val="24"/>
        </w:rPr>
        <w:t xml:space="preserve"> </w:t>
      </w:r>
      <w:r>
        <w:rPr>
          <w:sz w:val="24"/>
        </w:rPr>
        <w:t>Contract</w:t>
      </w:r>
      <w:r>
        <w:rPr>
          <w:spacing w:val="-3"/>
          <w:sz w:val="24"/>
        </w:rPr>
        <w:t xml:space="preserve"> </w:t>
      </w:r>
      <w:r>
        <w:rPr>
          <w:sz w:val="24"/>
        </w:rPr>
        <w:t>is</w:t>
      </w:r>
      <w:r>
        <w:rPr>
          <w:spacing w:val="-8"/>
          <w:sz w:val="24"/>
        </w:rPr>
        <w:t xml:space="preserve"> </w:t>
      </w:r>
      <w:r>
        <w:rPr>
          <w:sz w:val="24"/>
        </w:rPr>
        <w:t>held to be invalid, illegal or unenforceable by any court, tribunal or other competent authority, such term shall, to the extent required, be deemed to be deleted from</w:t>
      </w:r>
      <w:r>
        <w:rPr>
          <w:spacing w:val="-8"/>
          <w:sz w:val="24"/>
        </w:rPr>
        <w:t xml:space="preserve"> </w:t>
      </w:r>
      <w:r>
        <w:rPr>
          <w:sz w:val="24"/>
        </w:rPr>
        <w:t>the Contract and shall not affect</w:t>
      </w:r>
      <w:r>
        <w:rPr>
          <w:spacing w:val="-20"/>
          <w:sz w:val="24"/>
        </w:rPr>
        <w:t xml:space="preserve"> </w:t>
      </w:r>
      <w:r>
        <w:rPr>
          <w:sz w:val="24"/>
        </w:rPr>
        <w:t>the validity,</w:t>
      </w:r>
      <w:r>
        <w:rPr>
          <w:spacing w:val="-9"/>
          <w:sz w:val="24"/>
        </w:rPr>
        <w:t xml:space="preserve"> </w:t>
      </w:r>
      <w:r>
        <w:rPr>
          <w:sz w:val="24"/>
        </w:rPr>
        <w:t>lawfulness or</w:t>
      </w:r>
      <w:r>
        <w:rPr>
          <w:spacing w:val="-2"/>
          <w:sz w:val="24"/>
        </w:rPr>
        <w:t xml:space="preserve"> </w:t>
      </w:r>
      <w:r>
        <w:rPr>
          <w:sz w:val="24"/>
        </w:rPr>
        <w:t>enforceability of</w:t>
      </w:r>
      <w:r>
        <w:rPr>
          <w:spacing w:val="-4"/>
          <w:sz w:val="24"/>
        </w:rPr>
        <w:t xml:space="preserve"> </w:t>
      </w:r>
      <w:r>
        <w:rPr>
          <w:sz w:val="24"/>
        </w:rPr>
        <w:t>any</w:t>
      </w:r>
      <w:r>
        <w:rPr>
          <w:spacing w:val="-8"/>
          <w:sz w:val="24"/>
        </w:rPr>
        <w:t xml:space="preserve"> </w:t>
      </w:r>
      <w:r>
        <w:rPr>
          <w:sz w:val="24"/>
        </w:rPr>
        <w:t>other terms</w:t>
      </w:r>
      <w:r>
        <w:rPr>
          <w:spacing w:val="-17"/>
          <w:sz w:val="24"/>
        </w:rPr>
        <w:t xml:space="preserve"> </w:t>
      </w:r>
      <w:r>
        <w:rPr>
          <w:sz w:val="24"/>
        </w:rPr>
        <w:t>of</w:t>
      </w:r>
      <w:r>
        <w:rPr>
          <w:spacing w:val="-4"/>
          <w:sz w:val="24"/>
        </w:rPr>
        <w:t xml:space="preserve"> </w:t>
      </w:r>
      <w:r>
        <w:rPr>
          <w:sz w:val="24"/>
        </w:rPr>
        <w:t>the</w:t>
      </w:r>
      <w:r>
        <w:rPr>
          <w:spacing w:val="-7"/>
          <w:sz w:val="24"/>
        </w:rPr>
        <w:t xml:space="preserve"> </w:t>
      </w:r>
      <w:r>
        <w:rPr>
          <w:sz w:val="24"/>
        </w:rPr>
        <w:t>Contract.</w:t>
      </w:r>
    </w:p>
    <w:p w14:paraId="651A0065" w14:textId="77777777" w:rsidR="00B823FB" w:rsidRDefault="002C60B7">
      <w:pPr>
        <w:pStyle w:val="ListParagraph"/>
        <w:numPr>
          <w:ilvl w:val="1"/>
          <w:numId w:val="99"/>
        </w:numPr>
        <w:tabs>
          <w:tab w:val="left" w:pos="2227"/>
          <w:tab w:val="left" w:pos="2228"/>
        </w:tabs>
        <w:spacing w:before="126" w:line="362" w:lineRule="auto"/>
        <w:ind w:right="1032"/>
        <w:rPr>
          <w:sz w:val="24"/>
        </w:rPr>
      </w:pPr>
      <w:bookmarkStart w:id="343" w:name="_bookmark343"/>
      <w:bookmarkEnd w:id="343"/>
      <w:r>
        <w:rPr>
          <w:sz w:val="24"/>
        </w:rPr>
        <w:t>If,</w:t>
      </w:r>
      <w:r>
        <w:rPr>
          <w:spacing w:val="-4"/>
          <w:sz w:val="24"/>
        </w:rPr>
        <w:t xml:space="preserve"> </w:t>
      </w:r>
      <w:r>
        <w:rPr>
          <w:sz w:val="24"/>
        </w:rPr>
        <w:t>in the reasonable</w:t>
      </w:r>
      <w:r>
        <w:rPr>
          <w:spacing w:val="40"/>
          <w:sz w:val="24"/>
        </w:rPr>
        <w:t xml:space="preserve"> </w:t>
      </w:r>
      <w:r>
        <w:rPr>
          <w:sz w:val="24"/>
        </w:rPr>
        <w:t>opinion of either</w:t>
      </w:r>
      <w:r>
        <w:rPr>
          <w:spacing w:val="32"/>
          <w:sz w:val="24"/>
        </w:rPr>
        <w:t xml:space="preserve"> </w:t>
      </w:r>
      <w:r>
        <w:rPr>
          <w:sz w:val="24"/>
        </w:rPr>
        <w:t>Party,</w:t>
      </w:r>
      <w:r>
        <w:rPr>
          <w:spacing w:val="-4"/>
          <w:sz w:val="24"/>
        </w:rPr>
        <w:t xml:space="preserve"> </w:t>
      </w:r>
      <w:r>
        <w:rPr>
          <w:sz w:val="24"/>
        </w:rPr>
        <w:t>the effect</w:t>
      </w:r>
      <w:r>
        <w:rPr>
          <w:spacing w:val="-21"/>
          <w:sz w:val="24"/>
        </w:rPr>
        <w:t xml:space="preserve"> </w:t>
      </w:r>
      <w:r>
        <w:rPr>
          <w:sz w:val="24"/>
        </w:rPr>
        <w:t>of such a deletion</w:t>
      </w:r>
      <w:r>
        <w:rPr>
          <w:spacing w:val="36"/>
          <w:sz w:val="24"/>
        </w:rPr>
        <w:t xml:space="preserve"> </w:t>
      </w:r>
      <w:r>
        <w:rPr>
          <w:sz w:val="24"/>
        </w:rPr>
        <w:t>is to</w:t>
      </w:r>
      <w:r>
        <w:rPr>
          <w:spacing w:val="-10"/>
          <w:sz w:val="24"/>
        </w:rPr>
        <w:t xml:space="preserve"> </w:t>
      </w:r>
      <w:r>
        <w:rPr>
          <w:sz w:val="24"/>
        </w:rPr>
        <w:t>undermine the purpose</w:t>
      </w:r>
      <w:r>
        <w:rPr>
          <w:spacing w:val="36"/>
          <w:sz w:val="24"/>
        </w:rPr>
        <w:t xml:space="preserve"> </w:t>
      </w:r>
      <w:r>
        <w:rPr>
          <w:sz w:val="24"/>
        </w:rPr>
        <w:t>of the Contract</w:t>
      </w:r>
      <w:r>
        <w:rPr>
          <w:spacing w:val="-7"/>
          <w:sz w:val="24"/>
        </w:rPr>
        <w:t xml:space="preserve"> </w:t>
      </w:r>
      <w:r>
        <w:rPr>
          <w:sz w:val="24"/>
        </w:rPr>
        <w:t>or materially prejudice the position</w:t>
      </w:r>
      <w:r>
        <w:rPr>
          <w:spacing w:val="30"/>
          <w:sz w:val="24"/>
        </w:rPr>
        <w:t xml:space="preserve"> </w:t>
      </w:r>
      <w:r>
        <w:rPr>
          <w:sz w:val="24"/>
        </w:rPr>
        <w:t>of either Party, the Parties shall negotiate in good faith</w:t>
      </w:r>
      <w:r>
        <w:rPr>
          <w:spacing w:val="-17"/>
          <w:sz w:val="24"/>
        </w:rPr>
        <w:t xml:space="preserve"> </w:t>
      </w:r>
      <w:r>
        <w:rPr>
          <w:sz w:val="24"/>
        </w:rPr>
        <w:t>in</w:t>
      </w:r>
      <w:r>
        <w:rPr>
          <w:spacing w:val="-8"/>
          <w:sz w:val="24"/>
        </w:rPr>
        <w:t xml:space="preserve"> </w:t>
      </w:r>
      <w:r>
        <w:rPr>
          <w:sz w:val="24"/>
        </w:rPr>
        <w:t>order</w:t>
      </w:r>
      <w:r>
        <w:rPr>
          <w:spacing w:val="-3"/>
          <w:sz w:val="24"/>
        </w:rPr>
        <w:t xml:space="preserve"> </w:t>
      </w:r>
      <w:r>
        <w:rPr>
          <w:sz w:val="24"/>
        </w:rPr>
        <w:t>to</w:t>
      </w:r>
      <w:r>
        <w:rPr>
          <w:spacing w:val="-8"/>
          <w:sz w:val="24"/>
        </w:rPr>
        <w:t xml:space="preserve"> </w:t>
      </w:r>
      <w:r>
        <w:rPr>
          <w:sz w:val="24"/>
        </w:rPr>
        <w:t>agree</w:t>
      </w:r>
      <w:r>
        <w:rPr>
          <w:spacing w:val="-8"/>
          <w:sz w:val="24"/>
        </w:rPr>
        <w:t xml:space="preserve"> </w:t>
      </w:r>
      <w:r>
        <w:rPr>
          <w:sz w:val="24"/>
        </w:rPr>
        <w:t>a</w:t>
      </w:r>
      <w:r>
        <w:rPr>
          <w:spacing w:val="-8"/>
          <w:sz w:val="24"/>
        </w:rPr>
        <w:t xml:space="preserve"> </w:t>
      </w:r>
      <w:r>
        <w:rPr>
          <w:sz w:val="24"/>
        </w:rPr>
        <w:t>suitable</w:t>
      </w:r>
      <w:r>
        <w:rPr>
          <w:spacing w:val="17"/>
          <w:sz w:val="24"/>
        </w:rPr>
        <w:t xml:space="preserve"> </w:t>
      </w:r>
      <w:r>
        <w:rPr>
          <w:sz w:val="24"/>
        </w:rPr>
        <w:t>alternative term</w:t>
      </w:r>
      <w:r>
        <w:rPr>
          <w:spacing w:val="-10"/>
          <w:sz w:val="24"/>
        </w:rPr>
        <w:t xml:space="preserve"> </w:t>
      </w:r>
      <w:r>
        <w:rPr>
          <w:sz w:val="24"/>
        </w:rPr>
        <w:t>to</w:t>
      </w:r>
      <w:r>
        <w:rPr>
          <w:spacing w:val="-8"/>
          <w:sz w:val="24"/>
        </w:rPr>
        <w:t xml:space="preserve"> </w:t>
      </w:r>
      <w:r>
        <w:rPr>
          <w:sz w:val="24"/>
        </w:rPr>
        <w:t>replace</w:t>
      </w:r>
      <w:r>
        <w:rPr>
          <w:spacing w:val="-8"/>
          <w:sz w:val="24"/>
        </w:rPr>
        <w:t xml:space="preserve"> </w:t>
      </w:r>
      <w:r>
        <w:rPr>
          <w:sz w:val="24"/>
        </w:rPr>
        <w:t>the deleted term or</w:t>
      </w:r>
      <w:r>
        <w:rPr>
          <w:spacing w:val="-1"/>
          <w:sz w:val="24"/>
        </w:rPr>
        <w:t xml:space="preserve"> </w:t>
      </w:r>
      <w:r>
        <w:rPr>
          <w:sz w:val="24"/>
        </w:rPr>
        <w:t>a suitable amendment to</w:t>
      </w:r>
      <w:r>
        <w:rPr>
          <w:spacing w:val="-7"/>
          <w:sz w:val="24"/>
        </w:rPr>
        <w:t xml:space="preserve"> </w:t>
      </w:r>
      <w:r>
        <w:rPr>
          <w:sz w:val="24"/>
        </w:rPr>
        <w:t>the Contract.</w:t>
      </w:r>
    </w:p>
    <w:p w14:paraId="318DFCAE" w14:textId="77777777" w:rsidR="00B823FB" w:rsidRDefault="002C60B7">
      <w:pPr>
        <w:pStyle w:val="ListParagraph"/>
        <w:numPr>
          <w:ilvl w:val="1"/>
          <w:numId w:val="99"/>
        </w:numPr>
        <w:tabs>
          <w:tab w:val="left" w:pos="2227"/>
          <w:tab w:val="left" w:pos="2228"/>
        </w:tabs>
        <w:spacing w:before="126" w:line="362" w:lineRule="auto"/>
        <w:ind w:right="1065"/>
        <w:rPr>
          <w:sz w:val="24"/>
        </w:rPr>
      </w:pPr>
      <w:bookmarkStart w:id="344" w:name="_bookmark344"/>
      <w:bookmarkEnd w:id="344"/>
      <w:r>
        <w:rPr>
          <w:sz w:val="24"/>
        </w:rPr>
        <w:t>If the Parties are unable to reach agreement as to</w:t>
      </w:r>
      <w:r>
        <w:rPr>
          <w:spacing w:val="-9"/>
          <w:sz w:val="24"/>
        </w:rPr>
        <w:t xml:space="preserve"> </w:t>
      </w:r>
      <w:r>
        <w:rPr>
          <w:sz w:val="24"/>
        </w:rPr>
        <w:t>the suitable alternative term or</w:t>
      </w:r>
      <w:r>
        <w:rPr>
          <w:spacing w:val="-4"/>
          <w:sz w:val="24"/>
        </w:rPr>
        <w:t xml:space="preserve"> </w:t>
      </w:r>
      <w:r>
        <w:rPr>
          <w:sz w:val="24"/>
        </w:rPr>
        <w:t>amendment within a</w:t>
      </w:r>
      <w:r>
        <w:rPr>
          <w:spacing w:val="-10"/>
          <w:sz w:val="24"/>
        </w:rPr>
        <w:t xml:space="preserve"> </w:t>
      </w:r>
      <w:r>
        <w:rPr>
          <w:sz w:val="24"/>
        </w:rPr>
        <w:t>reasonable</w:t>
      </w:r>
      <w:r>
        <w:rPr>
          <w:spacing w:val="40"/>
          <w:sz w:val="24"/>
        </w:rPr>
        <w:t xml:space="preserve"> </w:t>
      </w:r>
      <w:r>
        <w:rPr>
          <w:sz w:val="24"/>
        </w:rPr>
        <w:t>period of commencement</w:t>
      </w:r>
      <w:r>
        <w:rPr>
          <w:spacing w:val="-6"/>
          <w:sz w:val="24"/>
        </w:rPr>
        <w:t xml:space="preserve"> </w:t>
      </w:r>
      <w:r>
        <w:rPr>
          <w:sz w:val="24"/>
        </w:rPr>
        <w:t>of the negotiations,</w:t>
      </w:r>
      <w:r>
        <w:rPr>
          <w:spacing w:val="40"/>
          <w:sz w:val="24"/>
        </w:rPr>
        <w:t xml:space="preserve"> </w:t>
      </w:r>
      <w:r>
        <w:rPr>
          <w:sz w:val="24"/>
        </w:rPr>
        <w:t>then the Parties may refer</w:t>
      </w:r>
      <w:r>
        <w:rPr>
          <w:spacing w:val="-3"/>
          <w:sz w:val="24"/>
        </w:rPr>
        <w:t xml:space="preserve"> </w:t>
      </w:r>
      <w:r>
        <w:rPr>
          <w:sz w:val="24"/>
        </w:rPr>
        <w:t>the Dispute</w:t>
      </w:r>
      <w:r>
        <w:rPr>
          <w:spacing w:val="-9"/>
          <w:sz w:val="24"/>
        </w:rPr>
        <w:t xml:space="preserve"> </w:t>
      </w:r>
      <w:r>
        <w:rPr>
          <w:sz w:val="24"/>
        </w:rPr>
        <w:t>for</w:t>
      </w:r>
      <w:r>
        <w:rPr>
          <w:spacing w:val="-17"/>
          <w:sz w:val="24"/>
        </w:rPr>
        <w:t xml:space="preserve"> </w:t>
      </w:r>
      <w:r>
        <w:rPr>
          <w:sz w:val="24"/>
        </w:rPr>
        <w:t>determination</w:t>
      </w:r>
      <w:r>
        <w:rPr>
          <w:spacing w:val="4"/>
          <w:sz w:val="24"/>
        </w:rPr>
        <w:t xml:space="preserve"> </w:t>
      </w:r>
      <w:r>
        <w:rPr>
          <w:sz w:val="24"/>
        </w:rPr>
        <w:t>in</w:t>
      </w:r>
      <w:r>
        <w:rPr>
          <w:spacing w:val="-14"/>
          <w:sz w:val="24"/>
        </w:rPr>
        <w:t xml:space="preserve"> </w:t>
      </w:r>
      <w:r>
        <w:rPr>
          <w:sz w:val="24"/>
        </w:rPr>
        <w:t>accordance</w:t>
      </w:r>
      <w:r>
        <w:rPr>
          <w:spacing w:val="-17"/>
          <w:sz w:val="24"/>
        </w:rPr>
        <w:t xml:space="preserve"> </w:t>
      </w:r>
      <w:r>
        <w:rPr>
          <w:sz w:val="24"/>
        </w:rPr>
        <w:t>with</w:t>
      </w:r>
      <w:r>
        <w:rPr>
          <w:spacing w:val="-14"/>
          <w:sz w:val="24"/>
        </w:rPr>
        <w:t xml:space="preserve"> </w:t>
      </w:r>
      <w:r>
        <w:rPr>
          <w:sz w:val="24"/>
        </w:rPr>
        <w:t>the</w:t>
      </w:r>
      <w:r>
        <w:rPr>
          <w:spacing w:val="-14"/>
          <w:sz w:val="24"/>
        </w:rPr>
        <w:t xml:space="preserve"> </w:t>
      </w:r>
      <w:r>
        <w:rPr>
          <w:sz w:val="24"/>
        </w:rPr>
        <w:t>Dispute</w:t>
      </w:r>
      <w:r>
        <w:rPr>
          <w:spacing w:val="-2"/>
          <w:sz w:val="24"/>
        </w:rPr>
        <w:t xml:space="preserve"> </w:t>
      </w:r>
      <w:r>
        <w:rPr>
          <w:sz w:val="24"/>
        </w:rPr>
        <w:t xml:space="preserve">Resolution Procedure set out in Clause </w:t>
      </w:r>
      <w:hyperlink w:anchor="_bookmark322" w:history="1">
        <w:r>
          <w:rPr>
            <w:sz w:val="24"/>
          </w:rPr>
          <w:t>66.</w:t>
        </w:r>
      </w:hyperlink>
    </w:p>
    <w:p w14:paraId="2F237ED2" w14:textId="77777777" w:rsidR="00B823FB" w:rsidRDefault="00B823FB">
      <w:pPr>
        <w:pStyle w:val="BodyText"/>
      </w:pPr>
    </w:p>
    <w:p w14:paraId="7FC50F6F" w14:textId="77777777" w:rsidR="00B823FB" w:rsidRDefault="002C60B7">
      <w:pPr>
        <w:pStyle w:val="Heading1"/>
        <w:numPr>
          <w:ilvl w:val="0"/>
          <w:numId w:val="99"/>
        </w:numPr>
        <w:tabs>
          <w:tab w:val="left" w:pos="2147"/>
          <w:tab w:val="left" w:pos="2148"/>
        </w:tabs>
        <w:jc w:val="left"/>
      </w:pPr>
      <w:bookmarkStart w:id="345" w:name="_bookmark345"/>
      <w:bookmarkEnd w:id="345"/>
      <w:r>
        <w:t>Service</w:t>
      </w:r>
      <w:r>
        <w:rPr>
          <w:spacing w:val="-2"/>
        </w:rPr>
        <w:t xml:space="preserve"> </w:t>
      </w:r>
      <w:r>
        <w:t>of</w:t>
      </w:r>
      <w:r>
        <w:rPr>
          <w:spacing w:val="-9"/>
        </w:rPr>
        <w:t xml:space="preserve"> </w:t>
      </w:r>
      <w:r>
        <w:rPr>
          <w:spacing w:val="-2"/>
        </w:rPr>
        <w:t>Notice</w:t>
      </w:r>
    </w:p>
    <w:p w14:paraId="45EE0AA9" w14:textId="77777777" w:rsidR="00B823FB" w:rsidRDefault="002C60B7">
      <w:pPr>
        <w:pStyle w:val="ListParagraph"/>
        <w:numPr>
          <w:ilvl w:val="1"/>
          <w:numId w:val="99"/>
        </w:numPr>
        <w:tabs>
          <w:tab w:val="left" w:pos="2227"/>
          <w:tab w:val="left" w:pos="2228"/>
        </w:tabs>
        <w:spacing w:before="316" w:line="367" w:lineRule="auto"/>
        <w:ind w:right="1307"/>
        <w:rPr>
          <w:sz w:val="24"/>
        </w:rPr>
      </w:pPr>
      <w:bookmarkStart w:id="346" w:name="_bookmark346"/>
      <w:bookmarkEnd w:id="346"/>
      <w:r>
        <w:rPr>
          <w:sz w:val="24"/>
        </w:rPr>
        <w:t>Save</w:t>
      </w:r>
      <w:r>
        <w:rPr>
          <w:spacing w:val="-11"/>
          <w:sz w:val="24"/>
        </w:rPr>
        <w:t xml:space="preserve"> </w:t>
      </w:r>
      <w:r>
        <w:rPr>
          <w:sz w:val="24"/>
        </w:rPr>
        <w:t>as otherwise</w:t>
      </w:r>
      <w:r>
        <w:rPr>
          <w:spacing w:val="34"/>
          <w:sz w:val="24"/>
        </w:rPr>
        <w:t xml:space="preserve"> </w:t>
      </w:r>
      <w:r>
        <w:rPr>
          <w:sz w:val="24"/>
        </w:rPr>
        <w:t>specified in the Contract or</w:t>
      </w:r>
      <w:r>
        <w:rPr>
          <w:spacing w:val="-6"/>
          <w:sz w:val="24"/>
        </w:rPr>
        <w:t xml:space="preserve"> </w:t>
      </w:r>
      <w:r>
        <w:rPr>
          <w:sz w:val="24"/>
        </w:rPr>
        <w:t>where the context otherwise requires,</w:t>
      </w:r>
      <w:r>
        <w:rPr>
          <w:spacing w:val="38"/>
          <w:sz w:val="24"/>
        </w:rPr>
        <w:t xml:space="preserve"> </w:t>
      </w:r>
      <w:r>
        <w:rPr>
          <w:sz w:val="24"/>
        </w:rPr>
        <w:t>any notice or other information required or authorised</w:t>
      </w:r>
      <w:r>
        <w:rPr>
          <w:spacing w:val="14"/>
          <w:sz w:val="24"/>
        </w:rPr>
        <w:t xml:space="preserve"> </w:t>
      </w:r>
      <w:r>
        <w:rPr>
          <w:sz w:val="24"/>
        </w:rPr>
        <w:t>by</w:t>
      </w:r>
      <w:r>
        <w:rPr>
          <w:spacing w:val="-9"/>
          <w:sz w:val="24"/>
        </w:rPr>
        <w:t xml:space="preserve"> </w:t>
      </w:r>
      <w:r>
        <w:rPr>
          <w:sz w:val="24"/>
        </w:rPr>
        <w:t>the</w:t>
      </w:r>
      <w:r>
        <w:rPr>
          <w:spacing w:val="-4"/>
          <w:sz w:val="24"/>
        </w:rPr>
        <w:t xml:space="preserve"> </w:t>
      </w:r>
      <w:r>
        <w:rPr>
          <w:sz w:val="24"/>
        </w:rPr>
        <w:t>Contract</w:t>
      </w:r>
      <w:r>
        <w:rPr>
          <w:spacing w:val="-5"/>
          <w:sz w:val="24"/>
        </w:rPr>
        <w:t xml:space="preserve"> </w:t>
      </w:r>
      <w:r>
        <w:rPr>
          <w:sz w:val="24"/>
        </w:rPr>
        <w:t>to</w:t>
      </w:r>
      <w:r>
        <w:rPr>
          <w:spacing w:val="-8"/>
          <w:sz w:val="24"/>
        </w:rPr>
        <w:t xml:space="preserve"> </w:t>
      </w:r>
      <w:r>
        <w:rPr>
          <w:sz w:val="24"/>
        </w:rPr>
        <w:t>be</w:t>
      </w:r>
      <w:r>
        <w:rPr>
          <w:spacing w:val="-8"/>
          <w:sz w:val="24"/>
        </w:rPr>
        <w:t xml:space="preserve"> </w:t>
      </w:r>
      <w:r>
        <w:rPr>
          <w:sz w:val="24"/>
        </w:rPr>
        <w:t>given</w:t>
      </w:r>
      <w:r>
        <w:rPr>
          <w:spacing w:val="-8"/>
          <w:sz w:val="24"/>
        </w:rPr>
        <w:t xml:space="preserve"> </w:t>
      </w:r>
      <w:r>
        <w:rPr>
          <w:sz w:val="24"/>
        </w:rPr>
        <w:t>by</w:t>
      </w:r>
      <w:r>
        <w:rPr>
          <w:spacing w:val="-9"/>
          <w:sz w:val="24"/>
        </w:rPr>
        <w:t xml:space="preserve"> </w:t>
      </w:r>
      <w:r>
        <w:rPr>
          <w:sz w:val="24"/>
        </w:rPr>
        <w:t>either</w:t>
      </w:r>
      <w:r>
        <w:rPr>
          <w:spacing w:val="-3"/>
          <w:sz w:val="24"/>
        </w:rPr>
        <w:t xml:space="preserve"> </w:t>
      </w:r>
      <w:r>
        <w:rPr>
          <w:sz w:val="24"/>
        </w:rPr>
        <w:t>Party to</w:t>
      </w:r>
      <w:r>
        <w:rPr>
          <w:spacing w:val="-17"/>
          <w:sz w:val="24"/>
        </w:rPr>
        <w:t xml:space="preserve"> </w:t>
      </w:r>
      <w:r>
        <w:rPr>
          <w:sz w:val="24"/>
        </w:rPr>
        <w:t>the</w:t>
      </w:r>
      <w:r>
        <w:rPr>
          <w:spacing w:val="-7"/>
          <w:sz w:val="24"/>
        </w:rPr>
        <w:t xml:space="preserve"> </w:t>
      </w:r>
      <w:r>
        <w:rPr>
          <w:sz w:val="24"/>
        </w:rPr>
        <w:t>other Party must be in writing and may be served:</w:t>
      </w:r>
    </w:p>
    <w:p w14:paraId="581BE09E" w14:textId="77777777" w:rsidR="00B823FB" w:rsidRDefault="002C60B7">
      <w:pPr>
        <w:pStyle w:val="ListParagraph"/>
        <w:numPr>
          <w:ilvl w:val="2"/>
          <w:numId w:val="99"/>
        </w:numPr>
        <w:tabs>
          <w:tab w:val="left" w:pos="3365"/>
          <w:tab w:val="left" w:pos="3366"/>
        </w:tabs>
        <w:spacing w:before="121"/>
        <w:ind w:hanging="1363"/>
        <w:rPr>
          <w:sz w:val="24"/>
        </w:rPr>
      </w:pPr>
      <w:r>
        <w:rPr>
          <w:spacing w:val="-2"/>
          <w:sz w:val="24"/>
        </w:rPr>
        <w:t>personally;</w:t>
      </w:r>
    </w:p>
    <w:p w14:paraId="4084E477" w14:textId="77777777" w:rsidR="00B823FB" w:rsidRDefault="00B823FB">
      <w:pPr>
        <w:rPr>
          <w:sz w:val="24"/>
        </w:rPr>
        <w:sectPr w:rsidR="00B823FB">
          <w:pgSz w:w="11910" w:h="16840"/>
          <w:pgMar w:top="1460" w:right="720" w:bottom="780" w:left="720" w:header="0" w:footer="594" w:gutter="0"/>
          <w:cols w:space="720"/>
        </w:sectPr>
      </w:pPr>
    </w:p>
    <w:p w14:paraId="453D859E" w14:textId="77777777" w:rsidR="00B823FB" w:rsidRDefault="002C60B7">
      <w:pPr>
        <w:pStyle w:val="ListParagraph"/>
        <w:numPr>
          <w:ilvl w:val="2"/>
          <w:numId w:val="99"/>
        </w:numPr>
        <w:tabs>
          <w:tab w:val="left" w:pos="3365"/>
          <w:tab w:val="left" w:pos="3366"/>
        </w:tabs>
        <w:spacing w:before="64" w:line="369" w:lineRule="auto"/>
        <w:ind w:right="975"/>
        <w:rPr>
          <w:sz w:val="24"/>
        </w:rPr>
      </w:pPr>
      <w:r>
        <w:rPr>
          <w:sz w:val="24"/>
        </w:rPr>
        <w:t>by post, or</w:t>
      </w:r>
      <w:r>
        <w:rPr>
          <w:spacing w:val="-2"/>
          <w:sz w:val="24"/>
        </w:rPr>
        <w:t xml:space="preserve"> </w:t>
      </w:r>
      <w:r>
        <w:rPr>
          <w:sz w:val="24"/>
        </w:rPr>
        <w:t>in the case of any notice served pursuant</w:t>
      </w:r>
      <w:r>
        <w:rPr>
          <w:spacing w:val="40"/>
          <w:sz w:val="24"/>
        </w:rPr>
        <w:t xml:space="preserve"> </w:t>
      </w:r>
      <w:r>
        <w:rPr>
          <w:sz w:val="24"/>
        </w:rPr>
        <w:t>to Clause</w:t>
      </w:r>
      <w:r>
        <w:rPr>
          <w:spacing w:val="-8"/>
          <w:sz w:val="24"/>
        </w:rPr>
        <w:t xml:space="preserve"> </w:t>
      </w:r>
      <w:hyperlink w:anchor="_bookmark281" w:history="1">
        <w:r>
          <w:rPr>
            <w:sz w:val="24"/>
          </w:rPr>
          <w:t>57</w:t>
        </w:r>
        <w:r>
          <w:rPr>
            <w:spacing w:val="-12"/>
            <w:sz w:val="24"/>
          </w:rPr>
          <w:t xml:space="preserve"> </w:t>
        </w:r>
      </w:hyperlink>
      <w:r>
        <w:rPr>
          <w:sz w:val="24"/>
        </w:rPr>
        <w:t>(Variation) and</w:t>
      </w:r>
      <w:r>
        <w:rPr>
          <w:spacing w:val="-14"/>
          <w:sz w:val="24"/>
        </w:rPr>
        <w:t xml:space="preserve"> </w:t>
      </w:r>
      <w:r>
        <w:rPr>
          <w:sz w:val="24"/>
        </w:rPr>
        <w:t>Clauses</w:t>
      </w:r>
      <w:r>
        <w:rPr>
          <w:spacing w:val="11"/>
          <w:sz w:val="24"/>
        </w:rPr>
        <w:t xml:space="preserve"> </w:t>
      </w:r>
      <w:hyperlink w:anchor="_bookmark287" w:history="1">
        <w:r>
          <w:rPr>
            <w:sz w:val="24"/>
          </w:rPr>
          <w:t>58</w:t>
        </w:r>
        <w:r>
          <w:rPr>
            <w:spacing w:val="-17"/>
            <w:sz w:val="24"/>
          </w:rPr>
          <w:t xml:space="preserve"> </w:t>
        </w:r>
      </w:hyperlink>
      <w:r>
        <w:rPr>
          <w:sz w:val="24"/>
        </w:rPr>
        <w:t>to</w:t>
      </w:r>
      <w:r>
        <w:rPr>
          <w:spacing w:val="-13"/>
          <w:sz w:val="24"/>
        </w:rPr>
        <w:t xml:space="preserve"> </w:t>
      </w:r>
      <w:hyperlink w:anchor="_bookmark305" w:history="1">
        <w:r>
          <w:rPr>
            <w:sz w:val="24"/>
          </w:rPr>
          <w:t>63</w:t>
        </w:r>
        <w:r>
          <w:rPr>
            <w:spacing w:val="-13"/>
            <w:sz w:val="24"/>
          </w:rPr>
          <w:t xml:space="preserve"> </w:t>
        </w:r>
      </w:hyperlink>
      <w:r>
        <w:rPr>
          <w:sz w:val="24"/>
        </w:rPr>
        <w:t>(Termination), registered</w:t>
      </w:r>
      <w:r>
        <w:rPr>
          <w:spacing w:val="40"/>
          <w:sz w:val="24"/>
        </w:rPr>
        <w:t xml:space="preserve"> </w:t>
      </w:r>
      <w:r>
        <w:rPr>
          <w:sz w:val="24"/>
        </w:rPr>
        <w:t>or recorded delivery post;</w:t>
      </w:r>
    </w:p>
    <w:p w14:paraId="643BD6D0" w14:textId="77777777" w:rsidR="00B823FB" w:rsidRDefault="002C60B7">
      <w:pPr>
        <w:pStyle w:val="ListParagraph"/>
        <w:numPr>
          <w:ilvl w:val="2"/>
          <w:numId w:val="99"/>
        </w:numPr>
        <w:tabs>
          <w:tab w:val="left" w:pos="3365"/>
          <w:tab w:val="left" w:pos="3366"/>
        </w:tabs>
        <w:spacing w:before="103" w:line="376" w:lineRule="auto"/>
        <w:ind w:right="995"/>
        <w:rPr>
          <w:sz w:val="24"/>
        </w:rPr>
      </w:pPr>
      <w:r>
        <w:rPr>
          <w:sz w:val="24"/>
        </w:rPr>
        <w:t>by</w:t>
      </w:r>
      <w:r>
        <w:rPr>
          <w:spacing w:val="-17"/>
          <w:sz w:val="24"/>
        </w:rPr>
        <w:t xml:space="preserve"> </w:t>
      </w:r>
      <w:r>
        <w:rPr>
          <w:sz w:val="24"/>
        </w:rPr>
        <w:t>telex,</w:t>
      </w:r>
      <w:r>
        <w:rPr>
          <w:spacing w:val="-6"/>
          <w:sz w:val="24"/>
        </w:rPr>
        <w:t xml:space="preserve"> </w:t>
      </w:r>
      <w:r>
        <w:rPr>
          <w:sz w:val="24"/>
        </w:rPr>
        <w:t>or</w:t>
      </w:r>
      <w:r>
        <w:rPr>
          <w:spacing w:val="-3"/>
          <w:sz w:val="24"/>
        </w:rPr>
        <w:t xml:space="preserve"> </w:t>
      </w:r>
      <w:r>
        <w:rPr>
          <w:sz w:val="24"/>
        </w:rPr>
        <w:t>facsimile</w:t>
      </w:r>
      <w:r>
        <w:rPr>
          <w:spacing w:val="-17"/>
          <w:sz w:val="24"/>
        </w:rPr>
        <w:t xml:space="preserve"> </w:t>
      </w:r>
      <w:r>
        <w:rPr>
          <w:sz w:val="24"/>
        </w:rPr>
        <w:t>transmission</w:t>
      </w:r>
      <w:r>
        <w:rPr>
          <w:spacing w:val="17"/>
          <w:sz w:val="24"/>
        </w:rPr>
        <w:t xml:space="preserve"> </w:t>
      </w:r>
      <w:r>
        <w:rPr>
          <w:sz w:val="24"/>
        </w:rPr>
        <w:t>(the</w:t>
      </w:r>
      <w:r>
        <w:rPr>
          <w:spacing w:val="-8"/>
          <w:sz w:val="24"/>
        </w:rPr>
        <w:t xml:space="preserve"> </w:t>
      </w:r>
      <w:r>
        <w:rPr>
          <w:sz w:val="24"/>
        </w:rPr>
        <w:t>latter</w:t>
      </w:r>
      <w:r>
        <w:rPr>
          <w:spacing w:val="9"/>
          <w:sz w:val="24"/>
        </w:rPr>
        <w:t xml:space="preserve"> </w:t>
      </w:r>
      <w:r>
        <w:rPr>
          <w:sz w:val="24"/>
        </w:rPr>
        <w:t>confirmed</w:t>
      </w:r>
      <w:r>
        <w:rPr>
          <w:spacing w:val="-17"/>
          <w:sz w:val="24"/>
        </w:rPr>
        <w:t xml:space="preserve"> </w:t>
      </w:r>
      <w:r>
        <w:rPr>
          <w:sz w:val="24"/>
        </w:rPr>
        <w:t>by telex or post);</w:t>
      </w:r>
    </w:p>
    <w:p w14:paraId="66ACD04A" w14:textId="77777777" w:rsidR="00B823FB" w:rsidRDefault="002C60B7">
      <w:pPr>
        <w:pStyle w:val="ListParagraph"/>
        <w:numPr>
          <w:ilvl w:val="2"/>
          <w:numId w:val="99"/>
        </w:numPr>
        <w:tabs>
          <w:tab w:val="left" w:pos="3365"/>
          <w:tab w:val="left" w:pos="3366"/>
        </w:tabs>
        <w:spacing w:before="110"/>
        <w:ind w:hanging="1363"/>
        <w:rPr>
          <w:sz w:val="24"/>
        </w:rPr>
      </w:pPr>
      <w:r>
        <w:rPr>
          <w:sz w:val="24"/>
        </w:rPr>
        <w:t>unless</w:t>
      </w:r>
      <w:r>
        <w:rPr>
          <w:spacing w:val="8"/>
          <w:sz w:val="24"/>
        </w:rPr>
        <w:t xml:space="preserve"> </w:t>
      </w:r>
      <w:r>
        <w:rPr>
          <w:sz w:val="24"/>
        </w:rPr>
        <w:t>the</w:t>
      </w:r>
      <w:r>
        <w:rPr>
          <w:spacing w:val="-8"/>
          <w:sz w:val="24"/>
        </w:rPr>
        <w:t xml:space="preserve"> </w:t>
      </w:r>
      <w:r>
        <w:rPr>
          <w:sz w:val="24"/>
        </w:rPr>
        <w:t>context</w:t>
      </w:r>
      <w:r>
        <w:rPr>
          <w:spacing w:val="-17"/>
          <w:sz w:val="24"/>
        </w:rPr>
        <w:t xml:space="preserve"> </w:t>
      </w:r>
      <w:r>
        <w:rPr>
          <w:sz w:val="24"/>
        </w:rPr>
        <w:t>otherwise</w:t>
      </w:r>
      <w:r>
        <w:rPr>
          <w:spacing w:val="4"/>
          <w:sz w:val="24"/>
        </w:rPr>
        <w:t xml:space="preserve"> </w:t>
      </w:r>
      <w:r>
        <w:rPr>
          <w:sz w:val="24"/>
        </w:rPr>
        <w:t>requires</w:t>
      </w:r>
      <w:r>
        <w:rPr>
          <w:spacing w:val="15"/>
          <w:sz w:val="24"/>
        </w:rPr>
        <w:t xml:space="preserve"> </w:t>
      </w:r>
      <w:r>
        <w:rPr>
          <w:sz w:val="24"/>
        </w:rPr>
        <w:t>and</w:t>
      </w:r>
      <w:r>
        <w:rPr>
          <w:spacing w:val="-8"/>
          <w:sz w:val="24"/>
        </w:rPr>
        <w:t xml:space="preserve"> </w:t>
      </w:r>
      <w:r>
        <w:rPr>
          <w:sz w:val="24"/>
        </w:rPr>
        <w:t>except</w:t>
      </w:r>
      <w:r>
        <w:rPr>
          <w:spacing w:val="-17"/>
          <w:sz w:val="24"/>
        </w:rPr>
        <w:t xml:space="preserve"> </w:t>
      </w:r>
      <w:r>
        <w:rPr>
          <w:sz w:val="24"/>
        </w:rPr>
        <w:t>in</w:t>
      </w:r>
      <w:r>
        <w:rPr>
          <w:spacing w:val="-8"/>
          <w:sz w:val="24"/>
        </w:rPr>
        <w:t xml:space="preserve"> </w:t>
      </w:r>
      <w:r>
        <w:rPr>
          <w:spacing w:val="-2"/>
          <w:sz w:val="24"/>
        </w:rPr>
        <w:t>Clause</w:t>
      </w:r>
    </w:p>
    <w:p w14:paraId="0EBF81D9" w14:textId="77777777" w:rsidR="00B823FB" w:rsidRDefault="00471239">
      <w:pPr>
        <w:pStyle w:val="BodyText"/>
        <w:spacing w:before="157"/>
        <w:ind w:left="3365"/>
      </w:pPr>
      <w:hyperlink w:anchor="_bookmark282" w:history="1">
        <w:r w:rsidR="002C60B7">
          <w:t>57.1</w:t>
        </w:r>
        <w:r w:rsidR="002C60B7">
          <w:rPr>
            <w:spacing w:val="-12"/>
          </w:rPr>
          <w:t xml:space="preserve"> </w:t>
        </w:r>
      </w:hyperlink>
      <w:r w:rsidR="002C60B7">
        <w:t>electronic</w:t>
      </w:r>
      <w:r w:rsidR="002C60B7">
        <w:rPr>
          <w:spacing w:val="11"/>
        </w:rPr>
        <w:t xml:space="preserve"> </w:t>
      </w:r>
      <w:r w:rsidR="002C60B7">
        <w:t>mail;</w:t>
      </w:r>
      <w:r w:rsidR="002C60B7">
        <w:rPr>
          <w:spacing w:val="-8"/>
        </w:rPr>
        <w:t xml:space="preserve"> </w:t>
      </w:r>
      <w:r w:rsidR="002C60B7">
        <w:rPr>
          <w:spacing w:val="-7"/>
        </w:rPr>
        <w:t>or</w:t>
      </w:r>
    </w:p>
    <w:p w14:paraId="63E528F0" w14:textId="77777777" w:rsidR="00B823FB" w:rsidRDefault="00B823FB">
      <w:pPr>
        <w:pStyle w:val="BodyText"/>
        <w:spacing w:before="10"/>
        <w:rPr>
          <w:sz w:val="21"/>
        </w:rPr>
      </w:pPr>
    </w:p>
    <w:p w14:paraId="6960677C" w14:textId="77777777" w:rsidR="00B823FB" w:rsidRDefault="002C60B7">
      <w:pPr>
        <w:pStyle w:val="ListParagraph"/>
        <w:numPr>
          <w:ilvl w:val="2"/>
          <w:numId w:val="99"/>
        </w:numPr>
        <w:tabs>
          <w:tab w:val="left" w:pos="3365"/>
          <w:tab w:val="left" w:pos="3366"/>
        </w:tabs>
        <w:spacing w:before="1" w:line="376" w:lineRule="auto"/>
        <w:ind w:right="996"/>
        <w:rPr>
          <w:sz w:val="24"/>
        </w:rPr>
      </w:pPr>
      <w:r>
        <w:rPr>
          <w:sz w:val="24"/>
        </w:rPr>
        <w:t>by</w:t>
      </w:r>
      <w:r>
        <w:rPr>
          <w:spacing w:val="-15"/>
          <w:sz w:val="24"/>
        </w:rPr>
        <w:t xml:space="preserve"> </w:t>
      </w:r>
      <w:r>
        <w:rPr>
          <w:sz w:val="24"/>
        </w:rPr>
        <w:t>any</w:t>
      </w:r>
      <w:r>
        <w:rPr>
          <w:spacing w:val="-11"/>
          <w:sz w:val="24"/>
        </w:rPr>
        <w:t xml:space="preserve"> </w:t>
      </w:r>
      <w:r>
        <w:rPr>
          <w:sz w:val="24"/>
        </w:rPr>
        <w:t>other means</w:t>
      </w:r>
      <w:r>
        <w:rPr>
          <w:spacing w:val="-11"/>
          <w:sz w:val="24"/>
        </w:rPr>
        <w:t xml:space="preserve"> </w:t>
      </w:r>
      <w:r>
        <w:rPr>
          <w:sz w:val="24"/>
        </w:rPr>
        <w:t>which</w:t>
      </w:r>
      <w:r>
        <w:rPr>
          <w:spacing w:val="-17"/>
          <w:sz w:val="24"/>
        </w:rPr>
        <w:t xml:space="preserve"> </w:t>
      </w:r>
      <w:r>
        <w:rPr>
          <w:sz w:val="24"/>
        </w:rPr>
        <w:t>the</w:t>
      </w:r>
      <w:r>
        <w:rPr>
          <w:spacing w:val="-9"/>
          <w:sz w:val="24"/>
        </w:rPr>
        <w:t xml:space="preserve"> </w:t>
      </w:r>
      <w:r>
        <w:rPr>
          <w:sz w:val="24"/>
        </w:rPr>
        <w:t>Commissioner specifies by notice to the Contractor.</w:t>
      </w:r>
    </w:p>
    <w:p w14:paraId="326EFA42" w14:textId="77777777" w:rsidR="00B823FB" w:rsidRDefault="002C60B7">
      <w:pPr>
        <w:pStyle w:val="ListParagraph"/>
        <w:numPr>
          <w:ilvl w:val="1"/>
          <w:numId w:val="39"/>
        </w:numPr>
        <w:tabs>
          <w:tab w:val="left" w:pos="2227"/>
          <w:tab w:val="left" w:pos="2228"/>
        </w:tabs>
        <w:spacing w:before="110" w:line="362" w:lineRule="auto"/>
        <w:ind w:right="713"/>
        <w:rPr>
          <w:sz w:val="24"/>
        </w:rPr>
      </w:pPr>
      <w:r>
        <w:rPr>
          <w:sz w:val="24"/>
        </w:rPr>
        <w:t>Any</w:t>
      </w:r>
      <w:r>
        <w:rPr>
          <w:spacing w:val="-10"/>
          <w:sz w:val="24"/>
        </w:rPr>
        <w:t xml:space="preserve"> </w:t>
      </w:r>
      <w:r>
        <w:rPr>
          <w:sz w:val="24"/>
        </w:rPr>
        <w:t>notice</w:t>
      </w:r>
      <w:r>
        <w:rPr>
          <w:spacing w:val="-8"/>
          <w:sz w:val="24"/>
        </w:rPr>
        <w:t xml:space="preserve"> </w:t>
      </w:r>
      <w:r>
        <w:rPr>
          <w:sz w:val="24"/>
        </w:rPr>
        <w:t>or</w:t>
      </w:r>
      <w:r>
        <w:rPr>
          <w:spacing w:val="-4"/>
          <w:sz w:val="24"/>
        </w:rPr>
        <w:t xml:space="preserve"> </w:t>
      </w:r>
      <w:r>
        <w:rPr>
          <w:sz w:val="24"/>
        </w:rPr>
        <w:t>other</w:t>
      </w:r>
      <w:r>
        <w:rPr>
          <w:spacing w:val="-4"/>
          <w:sz w:val="24"/>
        </w:rPr>
        <w:t xml:space="preserve"> </w:t>
      </w:r>
      <w:r>
        <w:rPr>
          <w:sz w:val="24"/>
        </w:rPr>
        <w:t>information</w:t>
      </w:r>
      <w:r>
        <w:rPr>
          <w:spacing w:val="-8"/>
          <w:sz w:val="24"/>
        </w:rPr>
        <w:t xml:space="preserve"> </w:t>
      </w:r>
      <w:r>
        <w:rPr>
          <w:sz w:val="24"/>
        </w:rPr>
        <w:t>shall be</w:t>
      </w:r>
      <w:r>
        <w:rPr>
          <w:spacing w:val="-8"/>
          <w:sz w:val="24"/>
        </w:rPr>
        <w:t xml:space="preserve"> </w:t>
      </w:r>
      <w:r>
        <w:rPr>
          <w:sz w:val="24"/>
        </w:rPr>
        <w:t>sent to</w:t>
      </w:r>
      <w:r>
        <w:rPr>
          <w:spacing w:val="-8"/>
          <w:sz w:val="24"/>
        </w:rPr>
        <w:t xml:space="preserve"> </w:t>
      </w:r>
      <w:r>
        <w:rPr>
          <w:sz w:val="24"/>
        </w:rPr>
        <w:t>the</w:t>
      </w:r>
      <w:r>
        <w:rPr>
          <w:spacing w:val="-8"/>
          <w:sz w:val="24"/>
        </w:rPr>
        <w:t xml:space="preserve"> </w:t>
      </w:r>
      <w:r>
        <w:rPr>
          <w:sz w:val="24"/>
        </w:rPr>
        <w:t>address specified</w:t>
      </w:r>
      <w:r>
        <w:rPr>
          <w:spacing w:val="-8"/>
          <w:sz w:val="24"/>
        </w:rPr>
        <w:t xml:space="preserve"> </w:t>
      </w:r>
      <w:r>
        <w:rPr>
          <w:sz w:val="24"/>
        </w:rPr>
        <w:t>in the Contract or</w:t>
      </w:r>
      <w:r>
        <w:rPr>
          <w:spacing w:val="-3"/>
          <w:sz w:val="24"/>
        </w:rPr>
        <w:t xml:space="preserve"> </w:t>
      </w:r>
      <w:r>
        <w:rPr>
          <w:sz w:val="24"/>
        </w:rPr>
        <w:t>such other address as the Commissioner or the Contractor has notified to the other.</w:t>
      </w:r>
    </w:p>
    <w:p w14:paraId="66837344" w14:textId="77777777" w:rsidR="00B823FB" w:rsidRDefault="002C60B7">
      <w:pPr>
        <w:pStyle w:val="ListParagraph"/>
        <w:numPr>
          <w:ilvl w:val="1"/>
          <w:numId w:val="39"/>
        </w:numPr>
        <w:tabs>
          <w:tab w:val="left" w:pos="2227"/>
          <w:tab w:val="left" w:pos="2228"/>
        </w:tabs>
        <w:spacing w:before="127" w:line="376" w:lineRule="auto"/>
        <w:ind w:right="905"/>
        <w:rPr>
          <w:sz w:val="24"/>
        </w:rPr>
      </w:pPr>
      <w:bookmarkStart w:id="347" w:name="_bookmark347"/>
      <w:bookmarkEnd w:id="347"/>
      <w:r>
        <w:rPr>
          <w:sz w:val="24"/>
        </w:rPr>
        <w:t>Any</w:t>
      </w:r>
      <w:r>
        <w:rPr>
          <w:spacing w:val="-12"/>
          <w:sz w:val="24"/>
        </w:rPr>
        <w:t xml:space="preserve"> </w:t>
      </w:r>
      <w:r>
        <w:rPr>
          <w:sz w:val="24"/>
        </w:rPr>
        <w:t>notice</w:t>
      </w:r>
      <w:r>
        <w:rPr>
          <w:spacing w:val="-7"/>
          <w:sz w:val="24"/>
        </w:rPr>
        <w:t xml:space="preserve"> </w:t>
      </w:r>
      <w:r>
        <w:rPr>
          <w:sz w:val="24"/>
        </w:rPr>
        <w:t>or</w:t>
      </w:r>
      <w:r>
        <w:rPr>
          <w:spacing w:val="-2"/>
          <w:sz w:val="24"/>
        </w:rPr>
        <w:t xml:space="preserve"> </w:t>
      </w:r>
      <w:r>
        <w:rPr>
          <w:sz w:val="24"/>
        </w:rPr>
        <w:t>other</w:t>
      </w:r>
      <w:r>
        <w:rPr>
          <w:spacing w:val="-2"/>
          <w:sz w:val="24"/>
        </w:rPr>
        <w:t xml:space="preserve"> </w:t>
      </w:r>
      <w:r>
        <w:rPr>
          <w:sz w:val="24"/>
        </w:rPr>
        <w:t>information</w:t>
      </w:r>
      <w:r>
        <w:rPr>
          <w:spacing w:val="-7"/>
          <w:sz w:val="24"/>
        </w:rPr>
        <w:t xml:space="preserve"> </w:t>
      </w:r>
      <w:r>
        <w:rPr>
          <w:sz w:val="24"/>
        </w:rPr>
        <w:t>shall be</w:t>
      </w:r>
      <w:r>
        <w:rPr>
          <w:spacing w:val="-7"/>
          <w:sz w:val="24"/>
        </w:rPr>
        <w:t xml:space="preserve"> </w:t>
      </w:r>
      <w:r>
        <w:rPr>
          <w:sz w:val="24"/>
        </w:rPr>
        <w:t>deemed to</w:t>
      </w:r>
      <w:r>
        <w:rPr>
          <w:spacing w:val="-17"/>
          <w:sz w:val="24"/>
        </w:rPr>
        <w:t xml:space="preserve"> </w:t>
      </w:r>
      <w:r>
        <w:rPr>
          <w:sz w:val="24"/>
        </w:rPr>
        <w:t>have</w:t>
      </w:r>
      <w:r>
        <w:rPr>
          <w:spacing w:val="-7"/>
          <w:sz w:val="24"/>
        </w:rPr>
        <w:t xml:space="preserve"> </w:t>
      </w:r>
      <w:r>
        <w:rPr>
          <w:sz w:val="24"/>
        </w:rPr>
        <w:t>been served or given:</w:t>
      </w:r>
    </w:p>
    <w:p w14:paraId="5BE9E7DF" w14:textId="77777777" w:rsidR="00B823FB" w:rsidRDefault="002C60B7">
      <w:pPr>
        <w:pStyle w:val="ListParagraph"/>
        <w:numPr>
          <w:ilvl w:val="2"/>
          <w:numId w:val="39"/>
        </w:numPr>
        <w:tabs>
          <w:tab w:val="left" w:pos="3365"/>
          <w:tab w:val="left" w:pos="3366"/>
        </w:tabs>
        <w:spacing w:before="126"/>
        <w:ind w:hanging="1363"/>
        <w:rPr>
          <w:sz w:val="24"/>
        </w:rPr>
      </w:pPr>
      <w:r>
        <w:rPr>
          <w:sz w:val="24"/>
        </w:rPr>
        <w:t>if</w:t>
      </w:r>
      <w:r>
        <w:rPr>
          <w:spacing w:val="-2"/>
          <w:sz w:val="24"/>
        </w:rPr>
        <w:t xml:space="preserve"> </w:t>
      </w:r>
      <w:r>
        <w:rPr>
          <w:sz w:val="24"/>
        </w:rPr>
        <w:t>it</w:t>
      </w:r>
      <w:r>
        <w:rPr>
          <w:spacing w:val="-14"/>
          <w:sz w:val="24"/>
        </w:rPr>
        <w:t xml:space="preserve"> </w:t>
      </w:r>
      <w:r>
        <w:rPr>
          <w:sz w:val="24"/>
        </w:rPr>
        <w:t>was</w:t>
      </w:r>
      <w:r>
        <w:rPr>
          <w:spacing w:val="-5"/>
          <w:sz w:val="24"/>
        </w:rPr>
        <w:t xml:space="preserve"> </w:t>
      </w:r>
      <w:r>
        <w:rPr>
          <w:sz w:val="24"/>
        </w:rPr>
        <w:t>served</w:t>
      </w:r>
      <w:r>
        <w:rPr>
          <w:spacing w:val="-3"/>
          <w:sz w:val="24"/>
        </w:rPr>
        <w:t xml:space="preserve"> </w:t>
      </w:r>
      <w:r>
        <w:rPr>
          <w:sz w:val="24"/>
        </w:rPr>
        <w:t>personally,</w:t>
      </w:r>
      <w:r>
        <w:rPr>
          <w:spacing w:val="26"/>
          <w:sz w:val="24"/>
        </w:rPr>
        <w:t xml:space="preserve"> </w:t>
      </w:r>
      <w:r>
        <w:rPr>
          <w:sz w:val="24"/>
        </w:rPr>
        <w:t>at</w:t>
      </w:r>
      <w:r>
        <w:rPr>
          <w:spacing w:val="-1"/>
          <w:sz w:val="24"/>
        </w:rPr>
        <w:t xml:space="preserve"> </w:t>
      </w:r>
      <w:r>
        <w:rPr>
          <w:sz w:val="24"/>
        </w:rPr>
        <w:t>the</w:t>
      </w:r>
      <w:r>
        <w:rPr>
          <w:spacing w:val="-3"/>
          <w:sz w:val="24"/>
        </w:rPr>
        <w:t xml:space="preserve"> </w:t>
      </w:r>
      <w:r>
        <w:rPr>
          <w:sz w:val="24"/>
        </w:rPr>
        <w:t>time</w:t>
      </w:r>
      <w:r>
        <w:rPr>
          <w:spacing w:val="-17"/>
          <w:sz w:val="24"/>
        </w:rPr>
        <w:t xml:space="preserve"> </w:t>
      </w:r>
      <w:r>
        <w:rPr>
          <w:sz w:val="24"/>
        </w:rPr>
        <w:t xml:space="preserve">of </w:t>
      </w:r>
      <w:r>
        <w:rPr>
          <w:spacing w:val="-2"/>
          <w:sz w:val="24"/>
        </w:rPr>
        <w:t>service;</w:t>
      </w:r>
    </w:p>
    <w:p w14:paraId="37712CA1" w14:textId="77777777" w:rsidR="00B823FB" w:rsidRDefault="00B823FB">
      <w:pPr>
        <w:pStyle w:val="BodyText"/>
        <w:rPr>
          <w:sz w:val="22"/>
        </w:rPr>
      </w:pPr>
    </w:p>
    <w:p w14:paraId="0BC9F56F" w14:textId="77777777" w:rsidR="00B823FB" w:rsidRDefault="002C60B7">
      <w:pPr>
        <w:pStyle w:val="ListParagraph"/>
        <w:numPr>
          <w:ilvl w:val="2"/>
          <w:numId w:val="39"/>
        </w:numPr>
        <w:tabs>
          <w:tab w:val="left" w:pos="3365"/>
          <w:tab w:val="left" w:pos="3366"/>
        </w:tabs>
        <w:spacing w:line="376" w:lineRule="auto"/>
        <w:ind w:right="1022"/>
        <w:rPr>
          <w:sz w:val="24"/>
        </w:rPr>
      </w:pPr>
      <w:r>
        <w:rPr>
          <w:sz w:val="24"/>
        </w:rPr>
        <w:t>if it</w:t>
      </w:r>
      <w:r>
        <w:rPr>
          <w:spacing w:val="-13"/>
          <w:sz w:val="24"/>
        </w:rPr>
        <w:t xml:space="preserve"> </w:t>
      </w:r>
      <w:r>
        <w:rPr>
          <w:sz w:val="24"/>
        </w:rPr>
        <w:t>was</w:t>
      </w:r>
      <w:r>
        <w:rPr>
          <w:spacing w:val="-3"/>
          <w:sz w:val="24"/>
        </w:rPr>
        <w:t xml:space="preserve"> </w:t>
      </w:r>
      <w:r>
        <w:rPr>
          <w:sz w:val="24"/>
        </w:rPr>
        <w:t>served</w:t>
      </w:r>
      <w:r>
        <w:rPr>
          <w:spacing w:val="-1"/>
          <w:sz w:val="24"/>
        </w:rPr>
        <w:t xml:space="preserve"> </w:t>
      </w:r>
      <w:r>
        <w:rPr>
          <w:sz w:val="24"/>
        </w:rPr>
        <w:t>by</w:t>
      </w:r>
      <w:r>
        <w:rPr>
          <w:spacing w:val="-3"/>
          <w:sz w:val="24"/>
        </w:rPr>
        <w:t xml:space="preserve"> </w:t>
      </w:r>
      <w:r>
        <w:rPr>
          <w:sz w:val="24"/>
        </w:rPr>
        <w:t>post, two</w:t>
      </w:r>
      <w:r>
        <w:rPr>
          <w:spacing w:val="-1"/>
          <w:sz w:val="24"/>
        </w:rPr>
        <w:t xml:space="preserve"> </w:t>
      </w:r>
      <w:r>
        <w:rPr>
          <w:sz w:val="24"/>
        </w:rPr>
        <w:t>(2)</w:t>
      </w:r>
      <w:r>
        <w:rPr>
          <w:spacing w:val="-11"/>
          <w:sz w:val="24"/>
        </w:rPr>
        <w:t xml:space="preserve"> </w:t>
      </w:r>
      <w:r>
        <w:rPr>
          <w:sz w:val="24"/>
        </w:rPr>
        <w:t>Working</w:t>
      </w:r>
      <w:r>
        <w:rPr>
          <w:spacing w:val="-1"/>
          <w:sz w:val="24"/>
        </w:rPr>
        <w:t xml:space="preserve"> </w:t>
      </w:r>
      <w:r>
        <w:rPr>
          <w:sz w:val="24"/>
        </w:rPr>
        <w:t>Days</w:t>
      </w:r>
      <w:r>
        <w:rPr>
          <w:spacing w:val="-3"/>
          <w:sz w:val="24"/>
        </w:rPr>
        <w:t xml:space="preserve"> </w:t>
      </w:r>
      <w:r>
        <w:rPr>
          <w:sz w:val="24"/>
        </w:rPr>
        <w:t>after</w:t>
      </w:r>
      <w:r>
        <w:rPr>
          <w:spacing w:val="-10"/>
          <w:sz w:val="24"/>
        </w:rPr>
        <w:t xml:space="preserve"> </w:t>
      </w:r>
      <w:r>
        <w:rPr>
          <w:sz w:val="24"/>
        </w:rPr>
        <w:t>it</w:t>
      </w:r>
      <w:r>
        <w:rPr>
          <w:spacing w:val="-13"/>
          <w:sz w:val="24"/>
        </w:rPr>
        <w:t xml:space="preserve"> </w:t>
      </w:r>
      <w:r>
        <w:rPr>
          <w:sz w:val="24"/>
        </w:rPr>
        <w:t>was posted; and</w:t>
      </w:r>
    </w:p>
    <w:p w14:paraId="5DD947BD" w14:textId="77777777" w:rsidR="00B823FB" w:rsidRDefault="002C60B7">
      <w:pPr>
        <w:pStyle w:val="ListParagraph"/>
        <w:numPr>
          <w:ilvl w:val="2"/>
          <w:numId w:val="39"/>
        </w:numPr>
        <w:tabs>
          <w:tab w:val="left" w:pos="3365"/>
          <w:tab w:val="left" w:pos="3366"/>
        </w:tabs>
        <w:spacing w:before="110" w:line="362" w:lineRule="auto"/>
        <w:ind w:right="968"/>
        <w:rPr>
          <w:sz w:val="24"/>
        </w:rPr>
      </w:pPr>
      <w:r>
        <w:rPr>
          <w:sz w:val="24"/>
        </w:rPr>
        <w:t>if it</w:t>
      </w:r>
      <w:r>
        <w:rPr>
          <w:spacing w:val="-1"/>
          <w:sz w:val="24"/>
        </w:rPr>
        <w:t xml:space="preserve"> </w:t>
      </w:r>
      <w:r>
        <w:rPr>
          <w:sz w:val="24"/>
        </w:rPr>
        <w:t>was served by telex, electronic</w:t>
      </w:r>
      <w:r>
        <w:rPr>
          <w:spacing w:val="40"/>
          <w:sz w:val="24"/>
        </w:rPr>
        <w:t xml:space="preserve"> </w:t>
      </w:r>
      <w:r>
        <w:rPr>
          <w:sz w:val="24"/>
        </w:rPr>
        <w:t>mail</w:t>
      </w:r>
      <w:r>
        <w:rPr>
          <w:spacing w:val="-3"/>
          <w:sz w:val="24"/>
        </w:rPr>
        <w:t xml:space="preserve"> </w:t>
      </w:r>
      <w:r>
        <w:rPr>
          <w:sz w:val="24"/>
        </w:rPr>
        <w:t>or facsimile transmission,</w:t>
      </w:r>
      <w:r>
        <w:rPr>
          <w:spacing w:val="23"/>
          <w:sz w:val="24"/>
        </w:rPr>
        <w:t xml:space="preserve"> </w:t>
      </w:r>
      <w:r>
        <w:rPr>
          <w:sz w:val="24"/>
        </w:rPr>
        <w:t>if</w:t>
      </w:r>
      <w:r>
        <w:rPr>
          <w:spacing w:val="-17"/>
          <w:sz w:val="24"/>
        </w:rPr>
        <w:t xml:space="preserve"> </w:t>
      </w:r>
      <w:r>
        <w:rPr>
          <w:sz w:val="24"/>
        </w:rPr>
        <w:t>sent during Core</w:t>
      </w:r>
      <w:r>
        <w:rPr>
          <w:spacing w:val="-17"/>
          <w:sz w:val="24"/>
        </w:rPr>
        <w:t xml:space="preserve"> </w:t>
      </w:r>
      <w:r>
        <w:rPr>
          <w:sz w:val="24"/>
        </w:rPr>
        <w:t>Hours</w:t>
      </w:r>
      <w:r>
        <w:rPr>
          <w:spacing w:val="-10"/>
          <w:sz w:val="24"/>
        </w:rPr>
        <w:t xml:space="preserve"> </w:t>
      </w:r>
      <w:r>
        <w:rPr>
          <w:sz w:val="24"/>
        </w:rPr>
        <w:t>then at</w:t>
      </w:r>
      <w:r>
        <w:rPr>
          <w:spacing w:val="-17"/>
          <w:sz w:val="24"/>
        </w:rPr>
        <w:t xml:space="preserve"> </w:t>
      </w:r>
      <w:r>
        <w:rPr>
          <w:sz w:val="24"/>
        </w:rPr>
        <w:t>the</w:t>
      </w:r>
      <w:r>
        <w:rPr>
          <w:spacing w:val="-9"/>
          <w:sz w:val="24"/>
        </w:rPr>
        <w:t xml:space="preserve"> </w:t>
      </w:r>
      <w:r>
        <w:rPr>
          <w:sz w:val="24"/>
        </w:rPr>
        <w:t>time</w:t>
      </w:r>
      <w:r>
        <w:rPr>
          <w:spacing w:val="-9"/>
          <w:sz w:val="24"/>
        </w:rPr>
        <w:t xml:space="preserve"> </w:t>
      </w:r>
      <w:r>
        <w:rPr>
          <w:sz w:val="24"/>
        </w:rPr>
        <w:t>of transmission</w:t>
      </w:r>
      <w:r>
        <w:rPr>
          <w:spacing w:val="37"/>
          <w:sz w:val="24"/>
        </w:rPr>
        <w:t xml:space="preserve"> </w:t>
      </w:r>
      <w:r>
        <w:rPr>
          <w:sz w:val="24"/>
        </w:rPr>
        <w:t>and if</w:t>
      </w:r>
      <w:r>
        <w:rPr>
          <w:spacing w:val="-7"/>
          <w:sz w:val="24"/>
        </w:rPr>
        <w:t xml:space="preserve"> </w:t>
      </w:r>
      <w:r>
        <w:rPr>
          <w:sz w:val="24"/>
        </w:rPr>
        <w:t>sent outside Core Hours then on the following Working Day.</w:t>
      </w:r>
    </w:p>
    <w:p w14:paraId="73A20223" w14:textId="77777777" w:rsidR="00B823FB" w:rsidRDefault="002C60B7">
      <w:pPr>
        <w:pStyle w:val="ListParagraph"/>
        <w:numPr>
          <w:ilvl w:val="1"/>
          <w:numId w:val="39"/>
        </w:numPr>
        <w:tabs>
          <w:tab w:val="left" w:pos="2227"/>
          <w:tab w:val="left" w:pos="2228"/>
        </w:tabs>
        <w:spacing w:before="127" w:line="369" w:lineRule="auto"/>
        <w:ind w:right="1030"/>
        <w:jc w:val="both"/>
        <w:rPr>
          <w:sz w:val="24"/>
        </w:rPr>
      </w:pPr>
      <w:r>
        <w:rPr>
          <w:sz w:val="24"/>
        </w:rPr>
        <w:t>Where</w:t>
      </w:r>
      <w:r>
        <w:rPr>
          <w:spacing w:val="-6"/>
          <w:sz w:val="24"/>
        </w:rPr>
        <w:t xml:space="preserve"> </w:t>
      </w:r>
      <w:r>
        <w:rPr>
          <w:sz w:val="24"/>
        </w:rPr>
        <w:t>notice or</w:t>
      </w:r>
      <w:r>
        <w:rPr>
          <w:spacing w:val="-14"/>
          <w:sz w:val="24"/>
        </w:rPr>
        <w:t xml:space="preserve"> </w:t>
      </w:r>
      <w:r>
        <w:rPr>
          <w:sz w:val="24"/>
        </w:rPr>
        <w:t>other</w:t>
      </w:r>
      <w:r>
        <w:rPr>
          <w:spacing w:val="-1"/>
          <w:sz w:val="24"/>
        </w:rPr>
        <w:t xml:space="preserve"> </w:t>
      </w:r>
      <w:r>
        <w:rPr>
          <w:sz w:val="24"/>
        </w:rPr>
        <w:t>information is</w:t>
      </w:r>
      <w:r>
        <w:rPr>
          <w:spacing w:val="-8"/>
          <w:sz w:val="24"/>
        </w:rPr>
        <w:t xml:space="preserve"> </w:t>
      </w:r>
      <w:r>
        <w:rPr>
          <w:sz w:val="24"/>
        </w:rPr>
        <w:t>not</w:t>
      </w:r>
      <w:r>
        <w:rPr>
          <w:spacing w:val="-4"/>
          <w:sz w:val="24"/>
        </w:rPr>
        <w:t xml:space="preserve"> </w:t>
      </w:r>
      <w:r>
        <w:rPr>
          <w:sz w:val="24"/>
        </w:rPr>
        <w:t>given</w:t>
      </w:r>
      <w:r>
        <w:rPr>
          <w:spacing w:val="-6"/>
          <w:sz w:val="24"/>
        </w:rPr>
        <w:t xml:space="preserve"> </w:t>
      </w:r>
      <w:r>
        <w:rPr>
          <w:sz w:val="24"/>
        </w:rPr>
        <w:t>or</w:t>
      </w:r>
      <w:r>
        <w:rPr>
          <w:spacing w:val="-14"/>
          <w:sz w:val="24"/>
        </w:rPr>
        <w:t xml:space="preserve"> </w:t>
      </w:r>
      <w:r>
        <w:rPr>
          <w:sz w:val="24"/>
        </w:rPr>
        <w:t>sent in</w:t>
      </w:r>
      <w:r>
        <w:rPr>
          <w:spacing w:val="-6"/>
          <w:sz w:val="24"/>
        </w:rPr>
        <w:t xml:space="preserve"> </w:t>
      </w:r>
      <w:r>
        <w:rPr>
          <w:sz w:val="24"/>
        </w:rPr>
        <w:t>accordance with</w:t>
      </w:r>
      <w:r>
        <w:rPr>
          <w:spacing w:val="-5"/>
          <w:sz w:val="24"/>
        </w:rPr>
        <w:t xml:space="preserve"> </w:t>
      </w:r>
      <w:r>
        <w:rPr>
          <w:sz w:val="24"/>
        </w:rPr>
        <w:t xml:space="preserve">Clauses </w:t>
      </w:r>
      <w:hyperlink w:anchor="_bookmark346" w:history="1">
        <w:r>
          <w:rPr>
            <w:sz w:val="24"/>
          </w:rPr>
          <w:t xml:space="preserve">77.1 </w:t>
        </w:r>
      </w:hyperlink>
      <w:r>
        <w:rPr>
          <w:sz w:val="24"/>
        </w:rPr>
        <w:t>to</w:t>
      </w:r>
      <w:r>
        <w:rPr>
          <w:spacing w:val="-17"/>
          <w:sz w:val="24"/>
        </w:rPr>
        <w:t xml:space="preserve"> </w:t>
      </w:r>
      <w:hyperlink w:anchor="_bookmark347" w:history="1">
        <w:r>
          <w:rPr>
            <w:sz w:val="24"/>
          </w:rPr>
          <w:t xml:space="preserve">77.3, </w:t>
        </w:r>
      </w:hyperlink>
      <w:r>
        <w:rPr>
          <w:sz w:val="24"/>
        </w:rPr>
        <w:t>such</w:t>
      </w:r>
      <w:r>
        <w:rPr>
          <w:spacing w:val="-5"/>
          <w:sz w:val="24"/>
        </w:rPr>
        <w:t xml:space="preserve"> </w:t>
      </w:r>
      <w:r>
        <w:rPr>
          <w:sz w:val="24"/>
        </w:rPr>
        <w:t>notice</w:t>
      </w:r>
      <w:r>
        <w:rPr>
          <w:spacing w:val="-5"/>
          <w:sz w:val="24"/>
        </w:rPr>
        <w:t xml:space="preserve"> </w:t>
      </w:r>
      <w:r>
        <w:rPr>
          <w:sz w:val="24"/>
        </w:rPr>
        <w:t>or</w:t>
      </w:r>
      <w:r>
        <w:rPr>
          <w:spacing w:val="-13"/>
          <w:sz w:val="24"/>
        </w:rPr>
        <w:t xml:space="preserve"> </w:t>
      </w:r>
      <w:r>
        <w:rPr>
          <w:sz w:val="24"/>
        </w:rPr>
        <w:t>other information</w:t>
      </w:r>
      <w:r>
        <w:rPr>
          <w:spacing w:val="-5"/>
          <w:sz w:val="24"/>
        </w:rPr>
        <w:t xml:space="preserve"> </w:t>
      </w:r>
      <w:r>
        <w:rPr>
          <w:sz w:val="24"/>
        </w:rPr>
        <w:t>is</w:t>
      </w:r>
      <w:r>
        <w:rPr>
          <w:spacing w:val="-6"/>
          <w:sz w:val="24"/>
        </w:rPr>
        <w:t xml:space="preserve"> </w:t>
      </w:r>
      <w:r>
        <w:rPr>
          <w:sz w:val="24"/>
        </w:rPr>
        <w:t>invalid unless</w:t>
      </w:r>
      <w:r>
        <w:rPr>
          <w:spacing w:val="32"/>
          <w:sz w:val="24"/>
        </w:rPr>
        <w:t xml:space="preserve"> </w:t>
      </w:r>
      <w:r>
        <w:rPr>
          <w:sz w:val="24"/>
        </w:rPr>
        <w:t>the person receiving it</w:t>
      </w:r>
      <w:r>
        <w:rPr>
          <w:spacing w:val="-8"/>
          <w:sz w:val="24"/>
        </w:rPr>
        <w:t xml:space="preserve"> </w:t>
      </w:r>
      <w:r>
        <w:rPr>
          <w:sz w:val="24"/>
        </w:rPr>
        <w:t>elects, in writing, to treat it as valid.</w:t>
      </w:r>
    </w:p>
    <w:p w14:paraId="2938E8CF" w14:textId="77777777" w:rsidR="00B823FB" w:rsidRDefault="00B823FB">
      <w:pPr>
        <w:pStyle w:val="BodyText"/>
        <w:spacing w:before="10"/>
        <w:rPr>
          <w:sz w:val="21"/>
        </w:rPr>
      </w:pPr>
    </w:p>
    <w:p w14:paraId="07481CDA" w14:textId="77777777" w:rsidR="00B823FB" w:rsidRDefault="002C60B7">
      <w:pPr>
        <w:pStyle w:val="Heading1"/>
        <w:numPr>
          <w:ilvl w:val="0"/>
          <w:numId w:val="99"/>
        </w:numPr>
        <w:tabs>
          <w:tab w:val="left" w:pos="2147"/>
          <w:tab w:val="left" w:pos="2148"/>
        </w:tabs>
        <w:jc w:val="left"/>
      </w:pPr>
      <w:bookmarkStart w:id="348" w:name="_bookmark348"/>
      <w:bookmarkEnd w:id="348"/>
      <w:r>
        <w:rPr>
          <w:spacing w:val="-2"/>
        </w:rPr>
        <w:t>Discrimination</w:t>
      </w:r>
    </w:p>
    <w:p w14:paraId="74878DE4" w14:textId="77777777" w:rsidR="00B823FB" w:rsidRDefault="00B823FB">
      <w:pPr>
        <w:pStyle w:val="BodyText"/>
        <w:spacing w:before="9"/>
        <w:rPr>
          <w:b/>
          <w:sz w:val="28"/>
        </w:rPr>
      </w:pPr>
    </w:p>
    <w:p w14:paraId="0F5B5499" w14:textId="77777777" w:rsidR="00B823FB" w:rsidRDefault="002C60B7">
      <w:pPr>
        <w:pStyle w:val="ListParagraph"/>
        <w:numPr>
          <w:ilvl w:val="1"/>
          <w:numId w:val="99"/>
        </w:numPr>
        <w:tabs>
          <w:tab w:val="left" w:pos="2227"/>
          <w:tab w:val="left" w:pos="2228"/>
        </w:tabs>
        <w:rPr>
          <w:sz w:val="24"/>
        </w:rPr>
      </w:pPr>
      <w:bookmarkStart w:id="349" w:name="_bookmark349"/>
      <w:bookmarkEnd w:id="349"/>
      <w:r>
        <w:rPr>
          <w:sz w:val="24"/>
        </w:rPr>
        <w:t>The</w:t>
      </w:r>
      <w:r>
        <w:rPr>
          <w:spacing w:val="-9"/>
          <w:sz w:val="24"/>
        </w:rPr>
        <w:t xml:space="preserve"> </w:t>
      </w:r>
      <w:r>
        <w:rPr>
          <w:sz w:val="24"/>
        </w:rPr>
        <w:t>Contractor</w:t>
      </w:r>
      <w:r>
        <w:rPr>
          <w:spacing w:val="-3"/>
          <w:sz w:val="24"/>
        </w:rPr>
        <w:t xml:space="preserve"> </w:t>
      </w:r>
      <w:r>
        <w:rPr>
          <w:spacing w:val="-2"/>
          <w:sz w:val="24"/>
        </w:rPr>
        <w:t>shall:</w:t>
      </w:r>
    </w:p>
    <w:p w14:paraId="3DC9334B" w14:textId="77777777" w:rsidR="00B823FB" w:rsidRDefault="00B823FB">
      <w:pPr>
        <w:pStyle w:val="BodyText"/>
        <w:spacing w:before="4"/>
        <w:rPr>
          <w:sz w:val="23"/>
        </w:rPr>
      </w:pPr>
    </w:p>
    <w:p w14:paraId="6AC1A98C" w14:textId="77777777" w:rsidR="00B823FB" w:rsidRDefault="002C60B7">
      <w:pPr>
        <w:pStyle w:val="ListParagraph"/>
        <w:numPr>
          <w:ilvl w:val="2"/>
          <w:numId w:val="99"/>
        </w:numPr>
        <w:tabs>
          <w:tab w:val="left" w:pos="3365"/>
          <w:tab w:val="left" w:pos="3366"/>
        </w:tabs>
        <w:spacing w:before="1" w:line="362" w:lineRule="auto"/>
        <w:ind w:right="751"/>
        <w:rPr>
          <w:sz w:val="24"/>
        </w:rPr>
      </w:pPr>
      <w:r>
        <w:rPr>
          <w:sz w:val="24"/>
        </w:rPr>
        <w:t>ensure that it complies with all current employment legislation</w:t>
      </w:r>
      <w:r>
        <w:rPr>
          <w:spacing w:val="13"/>
          <w:sz w:val="24"/>
        </w:rPr>
        <w:t xml:space="preserve"> </w:t>
      </w:r>
      <w:r>
        <w:rPr>
          <w:sz w:val="24"/>
        </w:rPr>
        <w:t>and</w:t>
      </w:r>
      <w:r>
        <w:rPr>
          <w:spacing w:val="-17"/>
          <w:sz w:val="24"/>
        </w:rPr>
        <w:t xml:space="preserve"> </w:t>
      </w:r>
      <w:r>
        <w:rPr>
          <w:sz w:val="24"/>
        </w:rPr>
        <w:t>in</w:t>
      </w:r>
      <w:r>
        <w:rPr>
          <w:spacing w:val="-17"/>
          <w:sz w:val="24"/>
        </w:rPr>
        <w:t xml:space="preserve"> </w:t>
      </w:r>
      <w:r>
        <w:rPr>
          <w:sz w:val="24"/>
        </w:rPr>
        <w:t>particular,</w:t>
      </w:r>
      <w:r>
        <w:rPr>
          <w:spacing w:val="-4"/>
          <w:sz w:val="24"/>
        </w:rPr>
        <w:t xml:space="preserve"> </w:t>
      </w:r>
      <w:r>
        <w:rPr>
          <w:sz w:val="24"/>
        </w:rPr>
        <w:t>does</w:t>
      </w:r>
      <w:r>
        <w:rPr>
          <w:spacing w:val="-8"/>
          <w:sz w:val="24"/>
        </w:rPr>
        <w:t xml:space="preserve"> </w:t>
      </w:r>
      <w:r>
        <w:rPr>
          <w:sz w:val="24"/>
        </w:rPr>
        <w:t>not</w:t>
      </w:r>
      <w:r>
        <w:rPr>
          <w:spacing w:val="-10"/>
          <w:sz w:val="24"/>
        </w:rPr>
        <w:t xml:space="preserve"> </w:t>
      </w:r>
      <w:r>
        <w:rPr>
          <w:sz w:val="24"/>
        </w:rPr>
        <w:t>unlawfully</w:t>
      </w:r>
      <w:r>
        <w:rPr>
          <w:spacing w:val="-9"/>
          <w:sz w:val="24"/>
        </w:rPr>
        <w:t xml:space="preserve"> </w:t>
      </w:r>
      <w:r>
        <w:rPr>
          <w:sz w:val="24"/>
        </w:rPr>
        <w:t>discriminate within the</w:t>
      </w:r>
      <w:r>
        <w:rPr>
          <w:spacing w:val="-1"/>
          <w:sz w:val="24"/>
        </w:rPr>
        <w:t xml:space="preserve"> </w:t>
      </w:r>
      <w:r>
        <w:rPr>
          <w:sz w:val="24"/>
        </w:rPr>
        <w:t>meaning</w:t>
      </w:r>
      <w:r>
        <w:rPr>
          <w:spacing w:val="-1"/>
          <w:sz w:val="24"/>
        </w:rPr>
        <w:t xml:space="preserve"> </w:t>
      </w:r>
      <w:r>
        <w:rPr>
          <w:sz w:val="24"/>
        </w:rPr>
        <w:t>of the</w:t>
      </w:r>
      <w:r>
        <w:rPr>
          <w:spacing w:val="-1"/>
          <w:sz w:val="24"/>
        </w:rPr>
        <w:t xml:space="preserve"> </w:t>
      </w:r>
      <w:r>
        <w:rPr>
          <w:sz w:val="24"/>
        </w:rPr>
        <w:t>Part Time</w:t>
      </w:r>
      <w:r>
        <w:rPr>
          <w:spacing w:val="-15"/>
          <w:sz w:val="24"/>
        </w:rPr>
        <w:t xml:space="preserve"> </w:t>
      </w:r>
      <w:r>
        <w:rPr>
          <w:sz w:val="24"/>
        </w:rPr>
        <w:t>Workers</w:t>
      </w:r>
      <w:r>
        <w:rPr>
          <w:spacing w:val="-2"/>
          <w:sz w:val="24"/>
        </w:rPr>
        <w:t xml:space="preserve"> </w:t>
      </w:r>
      <w:r>
        <w:rPr>
          <w:sz w:val="24"/>
        </w:rPr>
        <w:t>(Prevention of</w:t>
      </w:r>
    </w:p>
    <w:p w14:paraId="22924FE1" w14:textId="77777777" w:rsidR="00B823FB" w:rsidRDefault="00B823FB">
      <w:pPr>
        <w:spacing w:line="362" w:lineRule="auto"/>
        <w:rPr>
          <w:sz w:val="24"/>
        </w:rPr>
        <w:sectPr w:rsidR="00B823FB">
          <w:pgSz w:w="11910" w:h="16840"/>
          <w:pgMar w:top="1460" w:right="720" w:bottom="780" w:left="720" w:header="0" w:footer="594" w:gutter="0"/>
          <w:cols w:space="720"/>
        </w:sectPr>
      </w:pPr>
    </w:p>
    <w:p w14:paraId="620F336B" w14:textId="77777777" w:rsidR="00B823FB" w:rsidRDefault="002C60B7">
      <w:pPr>
        <w:pStyle w:val="BodyText"/>
        <w:spacing w:before="64" w:line="362" w:lineRule="auto"/>
        <w:ind w:left="3365" w:right="727"/>
      </w:pPr>
      <w:r>
        <w:t>Less Favourable Treatment) Regulations</w:t>
      </w:r>
      <w:r>
        <w:rPr>
          <w:spacing w:val="34"/>
        </w:rPr>
        <w:t xml:space="preserve"> </w:t>
      </w:r>
      <w:r>
        <w:t>2000, the Fixed Term Employees (Prevention of Less Favourable Treatment) Regulations</w:t>
      </w:r>
      <w:r>
        <w:rPr>
          <w:spacing w:val="35"/>
        </w:rPr>
        <w:t xml:space="preserve"> </w:t>
      </w:r>
      <w:r>
        <w:t>2002 and the Equality Act</w:t>
      </w:r>
      <w:r>
        <w:rPr>
          <w:spacing w:val="-7"/>
        </w:rPr>
        <w:t xml:space="preserve"> </w:t>
      </w:r>
      <w:r>
        <w:t>2010 or any</w:t>
      </w:r>
      <w:r>
        <w:rPr>
          <w:spacing w:val="-16"/>
        </w:rPr>
        <w:t xml:space="preserve"> </w:t>
      </w:r>
      <w:r>
        <w:t>other relevant</w:t>
      </w:r>
      <w:r>
        <w:rPr>
          <w:spacing w:val="-12"/>
        </w:rPr>
        <w:t xml:space="preserve"> </w:t>
      </w:r>
      <w:r>
        <w:t>legislation</w:t>
      </w:r>
      <w:r>
        <w:rPr>
          <w:spacing w:val="20"/>
        </w:rPr>
        <w:t xml:space="preserve"> </w:t>
      </w:r>
      <w:r>
        <w:t>relating</w:t>
      </w:r>
      <w:r>
        <w:rPr>
          <w:spacing w:val="-3"/>
        </w:rPr>
        <w:t xml:space="preserve"> </w:t>
      </w:r>
      <w:r>
        <w:t>to</w:t>
      </w:r>
      <w:r>
        <w:rPr>
          <w:spacing w:val="-14"/>
        </w:rPr>
        <w:t xml:space="preserve"> </w:t>
      </w:r>
      <w:r>
        <w:t>discrimination</w:t>
      </w:r>
      <w:r>
        <w:rPr>
          <w:spacing w:val="8"/>
        </w:rPr>
        <w:t xml:space="preserve"> </w:t>
      </w:r>
      <w:r>
        <w:t>in</w:t>
      </w:r>
      <w:r>
        <w:rPr>
          <w:spacing w:val="-14"/>
        </w:rPr>
        <w:t xml:space="preserve"> </w:t>
      </w:r>
      <w:r>
        <w:t>the employment of employees for the purpose of providing the Services. The</w:t>
      </w:r>
      <w:r>
        <w:rPr>
          <w:spacing w:val="-1"/>
        </w:rPr>
        <w:t xml:space="preserve"> </w:t>
      </w:r>
      <w:r>
        <w:t>Contractor shall take</w:t>
      </w:r>
      <w:r>
        <w:rPr>
          <w:spacing w:val="-1"/>
        </w:rPr>
        <w:t xml:space="preserve"> </w:t>
      </w:r>
      <w:r>
        <w:t>all</w:t>
      </w:r>
      <w:r>
        <w:rPr>
          <w:spacing w:val="-1"/>
        </w:rPr>
        <w:t xml:space="preserve"> </w:t>
      </w:r>
      <w:r>
        <w:t>reasonable</w:t>
      </w:r>
      <w:r>
        <w:rPr>
          <w:spacing w:val="26"/>
        </w:rPr>
        <w:t xml:space="preserve"> </w:t>
      </w:r>
      <w:r>
        <w:t>steps (at its</w:t>
      </w:r>
      <w:r>
        <w:rPr>
          <w:spacing w:val="-16"/>
        </w:rPr>
        <w:t xml:space="preserve"> </w:t>
      </w:r>
      <w:r>
        <w:t>own</w:t>
      </w:r>
      <w:r>
        <w:rPr>
          <w:spacing w:val="-9"/>
        </w:rPr>
        <w:t xml:space="preserve"> </w:t>
      </w:r>
      <w:r>
        <w:t>expense) to</w:t>
      </w:r>
      <w:r>
        <w:rPr>
          <w:spacing w:val="-17"/>
        </w:rPr>
        <w:t xml:space="preserve"> </w:t>
      </w:r>
      <w:r>
        <w:t>ensure that any</w:t>
      </w:r>
      <w:r>
        <w:rPr>
          <w:spacing w:val="-11"/>
        </w:rPr>
        <w:t xml:space="preserve"> </w:t>
      </w:r>
      <w:r>
        <w:t>employees employed</w:t>
      </w:r>
      <w:r>
        <w:rPr>
          <w:spacing w:val="-9"/>
        </w:rPr>
        <w:t xml:space="preserve"> </w:t>
      </w:r>
      <w:r>
        <w:t>in the provision of the Services do not unlawfully</w:t>
      </w:r>
      <w:r>
        <w:rPr>
          <w:spacing w:val="39"/>
        </w:rPr>
        <w:t xml:space="preserve"> </w:t>
      </w:r>
      <w:r>
        <w:t xml:space="preserve">discriminate within the meaning of this Clause </w:t>
      </w:r>
      <w:hyperlink w:anchor="_bookmark348" w:history="1">
        <w:r>
          <w:t>78</w:t>
        </w:r>
      </w:hyperlink>
      <w:r>
        <w:t>; and</w:t>
      </w:r>
    </w:p>
    <w:p w14:paraId="7C34710D" w14:textId="77777777" w:rsidR="00B823FB" w:rsidRDefault="002C60B7">
      <w:pPr>
        <w:pStyle w:val="ListParagraph"/>
        <w:numPr>
          <w:ilvl w:val="2"/>
          <w:numId w:val="99"/>
        </w:numPr>
        <w:tabs>
          <w:tab w:val="left" w:pos="3365"/>
          <w:tab w:val="left" w:pos="3366"/>
        </w:tabs>
        <w:spacing w:before="110" w:line="362" w:lineRule="auto"/>
        <w:ind w:right="730"/>
        <w:rPr>
          <w:sz w:val="24"/>
        </w:rPr>
      </w:pPr>
      <w:r>
        <w:rPr>
          <w:sz w:val="24"/>
        </w:rPr>
        <w:t>in the management of</w:t>
      </w:r>
      <w:r>
        <w:rPr>
          <w:spacing w:val="-4"/>
          <w:sz w:val="24"/>
        </w:rPr>
        <w:t xml:space="preserve"> </w:t>
      </w:r>
      <w:r>
        <w:rPr>
          <w:sz w:val="24"/>
        </w:rPr>
        <w:t>its affairs</w:t>
      </w:r>
      <w:r>
        <w:rPr>
          <w:spacing w:val="-10"/>
          <w:sz w:val="24"/>
        </w:rPr>
        <w:t xml:space="preserve"> </w:t>
      </w:r>
      <w:r>
        <w:rPr>
          <w:sz w:val="24"/>
        </w:rPr>
        <w:t>and the development of</w:t>
      </w:r>
      <w:r>
        <w:rPr>
          <w:spacing w:val="-4"/>
          <w:sz w:val="24"/>
        </w:rPr>
        <w:t xml:space="preserve"> </w:t>
      </w:r>
      <w:r>
        <w:rPr>
          <w:sz w:val="24"/>
        </w:rPr>
        <w:t>its equality</w:t>
      </w:r>
      <w:r>
        <w:rPr>
          <w:spacing w:val="36"/>
          <w:sz w:val="24"/>
        </w:rPr>
        <w:t xml:space="preserve"> </w:t>
      </w:r>
      <w:r>
        <w:rPr>
          <w:sz w:val="24"/>
        </w:rPr>
        <w:t>and diversity policies,</w:t>
      </w:r>
      <w:r>
        <w:rPr>
          <w:spacing w:val="40"/>
          <w:sz w:val="24"/>
        </w:rPr>
        <w:t xml:space="preserve"> </w:t>
      </w:r>
      <w:r>
        <w:rPr>
          <w:sz w:val="24"/>
        </w:rPr>
        <w:t>the Contractor shall co- operate with the Commissioner in light of the Commissioner’s obligations</w:t>
      </w:r>
      <w:r>
        <w:rPr>
          <w:spacing w:val="10"/>
          <w:sz w:val="24"/>
        </w:rPr>
        <w:t xml:space="preserve"> </w:t>
      </w:r>
      <w:r>
        <w:rPr>
          <w:sz w:val="24"/>
        </w:rPr>
        <w:t>to</w:t>
      </w:r>
      <w:r>
        <w:rPr>
          <w:spacing w:val="-17"/>
          <w:sz w:val="24"/>
        </w:rPr>
        <w:t xml:space="preserve"> </w:t>
      </w:r>
      <w:r>
        <w:rPr>
          <w:sz w:val="24"/>
        </w:rPr>
        <w:t>comply</w:t>
      </w:r>
      <w:r>
        <w:rPr>
          <w:spacing w:val="-16"/>
          <w:sz w:val="24"/>
        </w:rPr>
        <w:t xml:space="preserve"> </w:t>
      </w:r>
      <w:r>
        <w:rPr>
          <w:sz w:val="24"/>
        </w:rPr>
        <w:t>with</w:t>
      </w:r>
      <w:r>
        <w:rPr>
          <w:spacing w:val="-16"/>
          <w:sz w:val="24"/>
        </w:rPr>
        <w:t xml:space="preserve"> </w:t>
      </w:r>
      <w:r>
        <w:rPr>
          <w:sz w:val="24"/>
        </w:rPr>
        <w:t>statutory equality duties. The Contractor shall take</w:t>
      </w:r>
      <w:r>
        <w:rPr>
          <w:spacing w:val="-8"/>
          <w:sz w:val="24"/>
        </w:rPr>
        <w:t xml:space="preserve"> </w:t>
      </w:r>
      <w:r>
        <w:rPr>
          <w:sz w:val="24"/>
        </w:rPr>
        <w:t>such steps as the Commissioner considers appropriate</w:t>
      </w:r>
      <w:r>
        <w:rPr>
          <w:spacing w:val="36"/>
          <w:sz w:val="24"/>
        </w:rPr>
        <w:t xml:space="preserve"> </w:t>
      </w:r>
      <w:r>
        <w:rPr>
          <w:sz w:val="24"/>
        </w:rPr>
        <w:t>to promote equality and</w:t>
      </w:r>
      <w:r>
        <w:rPr>
          <w:spacing w:val="-13"/>
          <w:sz w:val="24"/>
        </w:rPr>
        <w:t xml:space="preserve"> </w:t>
      </w:r>
      <w:r>
        <w:rPr>
          <w:sz w:val="24"/>
        </w:rPr>
        <w:t>diversity, including race</w:t>
      </w:r>
      <w:r>
        <w:rPr>
          <w:spacing w:val="-17"/>
          <w:sz w:val="24"/>
        </w:rPr>
        <w:t xml:space="preserve"> </w:t>
      </w:r>
      <w:r>
        <w:rPr>
          <w:sz w:val="24"/>
        </w:rPr>
        <w:t>equality, equality</w:t>
      </w:r>
      <w:r>
        <w:rPr>
          <w:spacing w:val="14"/>
          <w:sz w:val="24"/>
        </w:rPr>
        <w:t xml:space="preserve"> </w:t>
      </w:r>
      <w:r>
        <w:rPr>
          <w:sz w:val="24"/>
        </w:rPr>
        <w:t>of</w:t>
      </w:r>
      <w:r>
        <w:rPr>
          <w:spacing w:val="-6"/>
          <w:sz w:val="24"/>
        </w:rPr>
        <w:t xml:space="preserve"> </w:t>
      </w:r>
      <w:r>
        <w:rPr>
          <w:sz w:val="24"/>
        </w:rPr>
        <w:t>opportunity for</w:t>
      </w:r>
      <w:r>
        <w:rPr>
          <w:spacing w:val="-17"/>
          <w:sz w:val="24"/>
        </w:rPr>
        <w:t xml:space="preserve"> </w:t>
      </w:r>
      <w:r>
        <w:rPr>
          <w:sz w:val="24"/>
        </w:rPr>
        <w:t>disabled</w:t>
      </w:r>
      <w:r>
        <w:rPr>
          <w:spacing w:val="4"/>
          <w:sz w:val="24"/>
        </w:rPr>
        <w:t xml:space="preserve"> </w:t>
      </w:r>
      <w:r>
        <w:rPr>
          <w:sz w:val="24"/>
        </w:rPr>
        <w:t>people, gender equality,</w:t>
      </w:r>
      <w:r>
        <w:rPr>
          <w:spacing w:val="-1"/>
          <w:sz w:val="24"/>
        </w:rPr>
        <w:t xml:space="preserve"> </w:t>
      </w:r>
      <w:r>
        <w:rPr>
          <w:sz w:val="24"/>
        </w:rPr>
        <w:t>and</w:t>
      </w:r>
      <w:r>
        <w:rPr>
          <w:spacing w:val="-14"/>
          <w:sz w:val="24"/>
        </w:rPr>
        <w:t xml:space="preserve"> </w:t>
      </w:r>
      <w:r>
        <w:rPr>
          <w:sz w:val="24"/>
        </w:rPr>
        <w:t>equality</w:t>
      </w:r>
      <w:r>
        <w:rPr>
          <w:spacing w:val="7"/>
          <w:sz w:val="24"/>
        </w:rPr>
        <w:t xml:space="preserve"> </w:t>
      </w:r>
      <w:r>
        <w:rPr>
          <w:sz w:val="24"/>
        </w:rPr>
        <w:t>relating</w:t>
      </w:r>
      <w:r>
        <w:rPr>
          <w:spacing w:val="-3"/>
          <w:sz w:val="24"/>
        </w:rPr>
        <w:t xml:space="preserve"> </w:t>
      </w:r>
      <w:r>
        <w:rPr>
          <w:sz w:val="24"/>
        </w:rPr>
        <w:t>to religion</w:t>
      </w:r>
      <w:r>
        <w:rPr>
          <w:spacing w:val="34"/>
          <w:sz w:val="24"/>
        </w:rPr>
        <w:t xml:space="preserve"> </w:t>
      </w:r>
      <w:r>
        <w:rPr>
          <w:sz w:val="24"/>
        </w:rPr>
        <w:t>and belief, sexual orientation,</w:t>
      </w:r>
      <w:r>
        <w:rPr>
          <w:spacing w:val="40"/>
          <w:sz w:val="24"/>
        </w:rPr>
        <w:t xml:space="preserve"> </w:t>
      </w:r>
      <w:r>
        <w:rPr>
          <w:sz w:val="24"/>
        </w:rPr>
        <w:t>age, marriage and civil</w:t>
      </w:r>
      <w:r>
        <w:rPr>
          <w:spacing w:val="-7"/>
          <w:sz w:val="24"/>
        </w:rPr>
        <w:t xml:space="preserve"> </w:t>
      </w:r>
      <w:r>
        <w:rPr>
          <w:sz w:val="24"/>
        </w:rPr>
        <w:t>partnership,</w:t>
      </w:r>
      <w:r>
        <w:rPr>
          <w:spacing w:val="40"/>
          <w:sz w:val="24"/>
        </w:rPr>
        <w:t xml:space="preserve"> </w:t>
      </w:r>
      <w:r>
        <w:rPr>
          <w:sz w:val="24"/>
        </w:rPr>
        <w:t>pregnancy and maternity, and gender assignment</w:t>
      </w:r>
      <w:r>
        <w:rPr>
          <w:spacing w:val="40"/>
          <w:sz w:val="24"/>
        </w:rPr>
        <w:t xml:space="preserve"> </w:t>
      </w:r>
      <w:r>
        <w:rPr>
          <w:sz w:val="24"/>
        </w:rPr>
        <w:t>in the provision of the Services.</w:t>
      </w:r>
    </w:p>
    <w:p w14:paraId="02E1F01F" w14:textId="77777777" w:rsidR="00B823FB" w:rsidRDefault="002C60B7">
      <w:pPr>
        <w:pStyle w:val="ListParagraph"/>
        <w:numPr>
          <w:ilvl w:val="1"/>
          <w:numId w:val="99"/>
        </w:numPr>
        <w:tabs>
          <w:tab w:val="left" w:pos="2227"/>
          <w:tab w:val="left" w:pos="2228"/>
        </w:tabs>
        <w:spacing w:before="124" w:line="362" w:lineRule="auto"/>
        <w:ind w:right="746"/>
        <w:rPr>
          <w:sz w:val="24"/>
        </w:rPr>
      </w:pPr>
      <w:r>
        <w:rPr>
          <w:sz w:val="24"/>
        </w:rPr>
        <w:t>The Contractor shall fully indemnify and keep</w:t>
      </w:r>
      <w:r>
        <w:rPr>
          <w:spacing w:val="-8"/>
          <w:sz w:val="24"/>
        </w:rPr>
        <w:t xml:space="preserve"> </w:t>
      </w:r>
      <w:r>
        <w:rPr>
          <w:sz w:val="24"/>
        </w:rPr>
        <w:t>the Commissioner fully indemnified on demand against</w:t>
      </w:r>
      <w:r>
        <w:rPr>
          <w:spacing w:val="40"/>
          <w:sz w:val="24"/>
        </w:rPr>
        <w:t xml:space="preserve"> </w:t>
      </w:r>
      <w:r>
        <w:rPr>
          <w:sz w:val="24"/>
        </w:rPr>
        <w:t>all claims, charges, demands, liabilities,</w:t>
      </w:r>
      <w:r>
        <w:rPr>
          <w:spacing w:val="40"/>
          <w:sz w:val="24"/>
        </w:rPr>
        <w:t xml:space="preserve"> </w:t>
      </w:r>
      <w:r>
        <w:rPr>
          <w:sz w:val="24"/>
        </w:rPr>
        <w:t>damages, losses</w:t>
      </w:r>
      <w:r>
        <w:rPr>
          <w:spacing w:val="27"/>
          <w:sz w:val="24"/>
        </w:rPr>
        <w:t xml:space="preserve"> </w:t>
      </w:r>
      <w:r>
        <w:rPr>
          <w:sz w:val="24"/>
        </w:rPr>
        <w:t>and expenses incurred or</w:t>
      </w:r>
      <w:r>
        <w:rPr>
          <w:spacing w:val="-10"/>
          <w:sz w:val="24"/>
        </w:rPr>
        <w:t xml:space="preserve"> </w:t>
      </w:r>
      <w:r>
        <w:rPr>
          <w:sz w:val="24"/>
        </w:rPr>
        <w:t>suffered by</w:t>
      </w:r>
      <w:r>
        <w:rPr>
          <w:spacing w:val="-2"/>
          <w:sz w:val="24"/>
        </w:rPr>
        <w:t xml:space="preserve"> </w:t>
      </w:r>
      <w:r>
        <w:rPr>
          <w:sz w:val="24"/>
        </w:rPr>
        <w:t>the Commissioner arising out of or in</w:t>
      </w:r>
      <w:r>
        <w:rPr>
          <w:spacing w:val="-12"/>
          <w:sz w:val="24"/>
        </w:rPr>
        <w:t xml:space="preserve"> </w:t>
      </w:r>
      <w:r>
        <w:rPr>
          <w:sz w:val="24"/>
        </w:rPr>
        <w:t>connection with any investigation conducted</w:t>
      </w:r>
      <w:r>
        <w:rPr>
          <w:spacing w:val="-17"/>
          <w:sz w:val="24"/>
        </w:rPr>
        <w:t xml:space="preserve"> </w:t>
      </w:r>
      <w:r>
        <w:rPr>
          <w:sz w:val="24"/>
        </w:rPr>
        <w:t>or</w:t>
      </w:r>
      <w:r>
        <w:rPr>
          <w:spacing w:val="-10"/>
          <w:sz w:val="24"/>
        </w:rPr>
        <w:t xml:space="preserve"> </w:t>
      </w:r>
      <w:r>
        <w:rPr>
          <w:sz w:val="24"/>
        </w:rPr>
        <w:t>any</w:t>
      </w:r>
      <w:r>
        <w:rPr>
          <w:spacing w:val="-14"/>
          <w:sz w:val="24"/>
        </w:rPr>
        <w:t xml:space="preserve"> </w:t>
      </w:r>
      <w:r>
        <w:rPr>
          <w:sz w:val="24"/>
        </w:rPr>
        <w:t>proceedings</w:t>
      </w:r>
      <w:r>
        <w:rPr>
          <w:spacing w:val="9"/>
          <w:sz w:val="24"/>
        </w:rPr>
        <w:t xml:space="preserve"> </w:t>
      </w:r>
      <w:r>
        <w:rPr>
          <w:sz w:val="24"/>
        </w:rPr>
        <w:t>brought under the</w:t>
      </w:r>
      <w:r>
        <w:rPr>
          <w:spacing w:val="-12"/>
          <w:sz w:val="24"/>
        </w:rPr>
        <w:t xml:space="preserve"> </w:t>
      </w:r>
      <w:r>
        <w:rPr>
          <w:sz w:val="24"/>
        </w:rPr>
        <w:t>legislation</w:t>
      </w:r>
      <w:r>
        <w:rPr>
          <w:spacing w:val="23"/>
          <w:sz w:val="24"/>
        </w:rPr>
        <w:t xml:space="preserve"> </w:t>
      </w:r>
      <w:r>
        <w:rPr>
          <w:sz w:val="24"/>
        </w:rPr>
        <w:t>referred</w:t>
      </w:r>
      <w:r>
        <w:rPr>
          <w:spacing w:val="-17"/>
          <w:sz w:val="24"/>
        </w:rPr>
        <w:t xml:space="preserve"> </w:t>
      </w:r>
      <w:r>
        <w:rPr>
          <w:sz w:val="24"/>
        </w:rPr>
        <w:t>to in Clause</w:t>
      </w:r>
      <w:r>
        <w:rPr>
          <w:spacing w:val="24"/>
          <w:sz w:val="24"/>
        </w:rPr>
        <w:t xml:space="preserve"> </w:t>
      </w:r>
      <w:hyperlink w:anchor="_bookmark349" w:history="1">
        <w:r>
          <w:rPr>
            <w:sz w:val="24"/>
          </w:rPr>
          <w:t xml:space="preserve">78.1 </w:t>
        </w:r>
      </w:hyperlink>
      <w:r>
        <w:rPr>
          <w:sz w:val="24"/>
        </w:rPr>
        <w:t>above due directly or</w:t>
      </w:r>
      <w:r>
        <w:rPr>
          <w:spacing w:val="-5"/>
          <w:sz w:val="24"/>
        </w:rPr>
        <w:t xml:space="preserve"> </w:t>
      </w:r>
      <w:r>
        <w:rPr>
          <w:sz w:val="24"/>
        </w:rPr>
        <w:t>indirectly</w:t>
      </w:r>
      <w:r>
        <w:rPr>
          <w:spacing w:val="34"/>
          <w:sz w:val="24"/>
        </w:rPr>
        <w:t xml:space="preserve"> </w:t>
      </w:r>
      <w:r>
        <w:rPr>
          <w:sz w:val="24"/>
        </w:rPr>
        <w:t>to any act</w:t>
      </w:r>
      <w:r>
        <w:rPr>
          <w:spacing w:val="-8"/>
          <w:sz w:val="24"/>
        </w:rPr>
        <w:t xml:space="preserve"> </w:t>
      </w:r>
      <w:r>
        <w:rPr>
          <w:sz w:val="24"/>
        </w:rPr>
        <w:t>or omission by the Contractor, its agents, employees or</w:t>
      </w:r>
      <w:r>
        <w:rPr>
          <w:spacing w:val="-1"/>
          <w:sz w:val="24"/>
        </w:rPr>
        <w:t xml:space="preserve"> </w:t>
      </w:r>
      <w:r>
        <w:rPr>
          <w:sz w:val="24"/>
        </w:rPr>
        <w:t>sub-contractors.</w:t>
      </w:r>
    </w:p>
    <w:p w14:paraId="30C5740F" w14:textId="77777777" w:rsidR="00B823FB" w:rsidRDefault="002C60B7">
      <w:pPr>
        <w:pStyle w:val="ListParagraph"/>
        <w:numPr>
          <w:ilvl w:val="1"/>
          <w:numId w:val="99"/>
        </w:numPr>
        <w:tabs>
          <w:tab w:val="left" w:pos="2227"/>
          <w:tab w:val="left" w:pos="2228"/>
        </w:tabs>
        <w:spacing w:before="126" w:line="362" w:lineRule="auto"/>
        <w:ind w:right="792"/>
        <w:rPr>
          <w:sz w:val="24"/>
        </w:rPr>
      </w:pPr>
      <w:r>
        <w:rPr>
          <w:sz w:val="24"/>
        </w:rPr>
        <w:t>The Contractor shall impose on any sub-contractor obligations substantially</w:t>
      </w:r>
      <w:r>
        <w:rPr>
          <w:spacing w:val="22"/>
          <w:sz w:val="24"/>
        </w:rPr>
        <w:t xml:space="preserve"> </w:t>
      </w:r>
      <w:r>
        <w:rPr>
          <w:sz w:val="24"/>
        </w:rPr>
        <w:t>similar</w:t>
      </w:r>
      <w:r>
        <w:rPr>
          <w:spacing w:val="-9"/>
          <w:sz w:val="24"/>
        </w:rPr>
        <w:t xml:space="preserve"> </w:t>
      </w:r>
      <w:r>
        <w:rPr>
          <w:sz w:val="24"/>
        </w:rPr>
        <w:t>to</w:t>
      </w:r>
      <w:r>
        <w:rPr>
          <w:spacing w:val="-14"/>
          <w:sz w:val="24"/>
        </w:rPr>
        <w:t xml:space="preserve"> </w:t>
      </w:r>
      <w:r>
        <w:rPr>
          <w:sz w:val="24"/>
        </w:rPr>
        <w:t>those</w:t>
      </w:r>
      <w:r>
        <w:rPr>
          <w:spacing w:val="-2"/>
          <w:sz w:val="24"/>
        </w:rPr>
        <w:t xml:space="preserve"> </w:t>
      </w:r>
      <w:r>
        <w:rPr>
          <w:sz w:val="24"/>
        </w:rPr>
        <w:t>imposed</w:t>
      </w:r>
      <w:r>
        <w:rPr>
          <w:spacing w:val="-2"/>
          <w:sz w:val="24"/>
        </w:rPr>
        <w:t xml:space="preserve"> </w:t>
      </w:r>
      <w:r>
        <w:rPr>
          <w:sz w:val="24"/>
        </w:rPr>
        <w:t>on</w:t>
      </w:r>
      <w:r>
        <w:rPr>
          <w:spacing w:val="-17"/>
          <w:sz w:val="24"/>
        </w:rPr>
        <w:t xml:space="preserve"> </w:t>
      </w:r>
      <w:r>
        <w:rPr>
          <w:sz w:val="24"/>
        </w:rPr>
        <w:t>the</w:t>
      </w:r>
      <w:r>
        <w:rPr>
          <w:spacing w:val="-14"/>
          <w:sz w:val="24"/>
        </w:rPr>
        <w:t xml:space="preserve"> </w:t>
      </w:r>
      <w:r>
        <w:rPr>
          <w:sz w:val="24"/>
        </w:rPr>
        <w:t>Contractor by</w:t>
      </w:r>
      <w:r>
        <w:rPr>
          <w:spacing w:val="-15"/>
          <w:sz w:val="24"/>
        </w:rPr>
        <w:t xml:space="preserve"> </w:t>
      </w:r>
      <w:r>
        <w:rPr>
          <w:sz w:val="24"/>
        </w:rPr>
        <w:t>this</w:t>
      </w:r>
      <w:r>
        <w:rPr>
          <w:spacing w:val="-15"/>
          <w:sz w:val="24"/>
        </w:rPr>
        <w:t xml:space="preserve"> </w:t>
      </w:r>
      <w:r>
        <w:rPr>
          <w:sz w:val="24"/>
        </w:rPr>
        <w:t xml:space="preserve">Clause </w:t>
      </w:r>
      <w:hyperlink w:anchor="_bookmark348" w:history="1">
        <w:r>
          <w:rPr>
            <w:spacing w:val="-4"/>
            <w:sz w:val="24"/>
          </w:rPr>
          <w:t>78.</w:t>
        </w:r>
      </w:hyperlink>
    </w:p>
    <w:p w14:paraId="22023008" w14:textId="77777777" w:rsidR="00B823FB" w:rsidRDefault="00B823FB">
      <w:pPr>
        <w:pStyle w:val="BodyText"/>
      </w:pPr>
    </w:p>
    <w:p w14:paraId="48F95F73" w14:textId="77777777" w:rsidR="00B823FB" w:rsidRDefault="002C60B7">
      <w:pPr>
        <w:pStyle w:val="Heading1"/>
        <w:numPr>
          <w:ilvl w:val="0"/>
          <w:numId w:val="99"/>
        </w:numPr>
        <w:tabs>
          <w:tab w:val="left" w:pos="2147"/>
          <w:tab w:val="left" w:pos="2148"/>
        </w:tabs>
        <w:jc w:val="left"/>
      </w:pPr>
      <w:bookmarkStart w:id="350" w:name="_bookmark350"/>
      <w:bookmarkEnd w:id="350"/>
      <w:r>
        <w:t>Data</w:t>
      </w:r>
      <w:r>
        <w:rPr>
          <w:spacing w:val="-1"/>
        </w:rPr>
        <w:t xml:space="preserve"> </w:t>
      </w:r>
      <w:r>
        <w:rPr>
          <w:spacing w:val="-2"/>
        </w:rPr>
        <w:t>Protection</w:t>
      </w:r>
    </w:p>
    <w:p w14:paraId="21CF8FA1" w14:textId="77777777" w:rsidR="00B823FB" w:rsidRDefault="00B823FB">
      <w:pPr>
        <w:sectPr w:rsidR="00B823FB">
          <w:pgSz w:w="11910" w:h="16840"/>
          <w:pgMar w:top="1460" w:right="720" w:bottom="780" w:left="720" w:header="0" w:footer="594" w:gutter="0"/>
          <w:cols w:space="720"/>
        </w:sectPr>
      </w:pPr>
    </w:p>
    <w:p w14:paraId="32C5C697" w14:textId="77777777" w:rsidR="00B823FB" w:rsidRDefault="002C60B7">
      <w:pPr>
        <w:pStyle w:val="ListParagraph"/>
        <w:numPr>
          <w:ilvl w:val="1"/>
          <w:numId w:val="99"/>
        </w:numPr>
        <w:tabs>
          <w:tab w:val="left" w:pos="2227"/>
          <w:tab w:val="left" w:pos="2228"/>
        </w:tabs>
        <w:spacing w:before="64" w:line="362" w:lineRule="auto"/>
        <w:ind w:right="868"/>
        <w:rPr>
          <w:sz w:val="24"/>
        </w:rPr>
      </w:pPr>
      <w:r>
        <w:rPr>
          <w:sz w:val="24"/>
        </w:rPr>
        <w:t>The</w:t>
      </w:r>
      <w:r>
        <w:rPr>
          <w:spacing w:val="-3"/>
          <w:sz w:val="24"/>
        </w:rPr>
        <w:t xml:space="preserve"> </w:t>
      </w:r>
      <w:r>
        <w:rPr>
          <w:sz w:val="24"/>
        </w:rPr>
        <w:t>Contractor shall comply</w:t>
      </w:r>
      <w:r>
        <w:rPr>
          <w:spacing w:val="-4"/>
          <w:sz w:val="24"/>
        </w:rPr>
        <w:t xml:space="preserve"> </w:t>
      </w:r>
      <w:r>
        <w:rPr>
          <w:sz w:val="24"/>
        </w:rPr>
        <w:t>with</w:t>
      </w:r>
      <w:r>
        <w:rPr>
          <w:spacing w:val="-3"/>
          <w:sz w:val="24"/>
        </w:rPr>
        <w:t xml:space="preserve"> </w:t>
      </w:r>
      <w:r>
        <w:rPr>
          <w:sz w:val="24"/>
        </w:rPr>
        <w:t>the</w:t>
      </w:r>
      <w:r>
        <w:rPr>
          <w:spacing w:val="-3"/>
          <w:sz w:val="24"/>
        </w:rPr>
        <w:t xml:space="preserve"> </w:t>
      </w:r>
      <w:r>
        <w:rPr>
          <w:sz w:val="24"/>
        </w:rPr>
        <w:t>Data</w:t>
      </w:r>
      <w:r>
        <w:rPr>
          <w:spacing w:val="-3"/>
          <w:sz w:val="24"/>
        </w:rPr>
        <w:t xml:space="preserve"> </w:t>
      </w:r>
      <w:r>
        <w:rPr>
          <w:sz w:val="24"/>
        </w:rPr>
        <w:t>Protection Legislation</w:t>
      </w:r>
      <w:r>
        <w:rPr>
          <w:spacing w:val="40"/>
          <w:sz w:val="24"/>
        </w:rPr>
        <w:t xml:space="preserve"> </w:t>
      </w:r>
      <w:r>
        <w:rPr>
          <w:sz w:val="24"/>
        </w:rPr>
        <w:t>and shall</w:t>
      </w:r>
      <w:r>
        <w:rPr>
          <w:spacing w:val="-2"/>
          <w:sz w:val="24"/>
        </w:rPr>
        <w:t xml:space="preserve"> </w:t>
      </w:r>
      <w:r>
        <w:rPr>
          <w:sz w:val="24"/>
        </w:rPr>
        <w:t>ensure that</w:t>
      </w:r>
      <w:r>
        <w:rPr>
          <w:spacing w:val="-6"/>
          <w:sz w:val="24"/>
        </w:rPr>
        <w:t xml:space="preserve"> </w:t>
      </w:r>
      <w:r>
        <w:rPr>
          <w:sz w:val="24"/>
        </w:rPr>
        <w:t>any contract</w:t>
      </w:r>
      <w:r>
        <w:rPr>
          <w:spacing w:val="-17"/>
          <w:sz w:val="24"/>
        </w:rPr>
        <w:t xml:space="preserve"> </w:t>
      </w:r>
      <w:r>
        <w:rPr>
          <w:sz w:val="24"/>
        </w:rPr>
        <w:t>with</w:t>
      </w:r>
      <w:r>
        <w:rPr>
          <w:spacing w:val="-8"/>
          <w:sz w:val="24"/>
        </w:rPr>
        <w:t xml:space="preserve"> </w:t>
      </w:r>
      <w:r>
        <w:rPr>
          <w:sz w:val="24"/>
        </w:rPr>
        <w:t>a</w:t>
      </w:r>
      <w:r>
        <w:rPr>
          <w:spacing w:val="-17"/>
          <w:sz w:val="24"/>
        </w:rPr>
        <w:t xml:space="preserve"> </w:t>
      </w:r>
      <w:r>
        <w:rPr>
          <w:sz w:val="24"/>
        </w:rPr>
        <w:t>sub-contractor</w:t>
      </w:r>
      <w:r>
        <w:rPr>
          <w:spacing w:val="21"/>
          <w:sz w:val="24"/>
        </w:rPr>
        <w:t xml:space="preserve"> </w:t>
      </w:r>
      <w:r>
        <w:rPr>
          <w:sz w:val="24"/>
        </w:rPr>
        <w:t>will</w:t>
      </w:r>
      <w:r>
        <w:rPr>
          <w:spacing w:val="-9"/>
          <w:sz w:val="24"/>
        </w:rPr>
        <w:t xml:space="preserve"> </w:t>
      </w:r>
      <w:r>
        <w:rPr>
          <w:sz w:val="24"/>
        </w:rPr>
        <w:t>clearly</w:t>
      </w:r>
      <w:r>
        <w:rPr>
          <w:spacing w:val="-10"/>
          <w:sz w:val="24"/>
        </w:rPr>
        <w:t xml:space="preserve"> </w:t>
      </w:r>
      <w:r>
        <w:rPr>
          <w:sz w:val="24"/>
        </w:rPr>
        <w:t>set</w:t>
      </w:r>
      <w:r>
        <w:rPr>
          <w:spacing w:val="-6"/>
          <w:sz w:val="24"/>
        </w:rPr>
        <w:t xml:space="preserve"> </w:t>
      </w:r>
      <w:r>
        <w:rPr>
          <w:sz w:val="24"/>
        </w:rPr>
        <w:t>out the data processing</w:t>
      </w:r>
      <w:r>
        <w:rPr>
          <w:spacing w:val="29"/>
          <w:sz w:val="24"/>
        </w:rPr>
        <w:t xml:space="preserve"> </w:t>
      </w:r>
      <w:r>
        <w:rPr>
          <w:sz w:val="24"/>
        </w:rPr>
        <w:t>relationship</w:t>
      </w:r>
      <w:r>
        <w:rPr>
          <w:spacing w:val="40"/>
          <w:sz w:val="24"/>
        </w:rPr>
        <w:t xml:space="preserve"> </w:t>
      </w:r>
      <w:r>
        <w:rPr>
          <w:sz w:val="24"/>
        </w:rPr>
        <w:t>between those parties and the requirements</w:t>
      </w:r>
      <w:r>
        <w:rPr>
          <w:spacing w:val="23"/>
          <w:sz w:val="24"/>
        </w:rPr>
        <w:t xml:space="preserve"> </w:t>
      </w:r>
      <w:r>
        <w:rPr>
          <w:sz w:val="24"/>
        </w:rPr>
        <w:t>on</w:t>
      </w:r>
      <w:r>
        <w:rPr>
          <w:spacing w:val="-2"/>
          <w:sz w:val="24"/>
        </w:rPr>
        <w:t xml:space="preserve"> </w:t>
      </w:r>
      <w:r>
        <w:rPr>
          <w:sz w:val="24"/>
        </w:rPr>
        <w:t>them</w:t>
      </w:r>
      <w:r>
        <w:rPr>
          <w:spacing w:val="-4"/>
          <w:sz w:val="24"/>
        </w:rPr>
        <w:t xml:space="preserve"> </w:t>
      </w:r>
      <w:r>
        <w:rPr>
          <w:sz w:val="24"/>
        </w:rPr>
        <w:t>to</w:t>
      </w:r>
      <w:r>
        <w:rPr>
          <w:spacing w:val="-2"/>
          <w:sz w:val="24"/>
        </w:rPr>
        <w:t xml:space="preserve"> </w:t>
      </w:r>
      <w:r>
        <w:rPr>
          <w:sz w:val="24"/>
        </w:rPr>
        <w:t>comply</w:t>
      </w:r>
      <w:r>
        <w:rPr>
          <w:spacing w:val="-17"/>
          <w:sz w:val="24"/>
        </w:rPr>
        <w:t xml:space="preserve"> </w:t>
      </w:r>
      <w:r>
        <w:rPr>
          <w:sz w:val="24"/>
        </w:rPr>
        <w:t>with</w:t>
      </w:r>
      <w:r>
        <w:rPr>
          <w:spacing w:val="-2"/>
          <w:sz w:val="24"/>
        </w:rPr>
        <w:t xml:space="preserve"> </w:t>
      </w:r>
      <w:r>
        <w:rPr>
          <w:sz w:val="24"/>
        </w:rPr>
        <w:t>the</w:t>
      </w:r>
      <w:r>
        <w:rPr>
          <w:spacing w:val="-2"/>
          <w:sz w:val="24"/>
        </w:rPr>
        <w:t xml:space="preserve"> </w:t>
      </w:r>
      <w:r>
        <w:rPr>
          <w:sz w:val="24"/>
        </w:rPr>
        <w:t>Data</w:t>
      </w:r>
      <w:r>
        <w:rPr>
          <w:spacing w:val="-2"/>
          <w:sz w:val="24"/>
        </w:rPr>
        <w:t xml:space="preserve"> </w:t>
      </w:r>
      <w:r>
        <w:rPr>
          <w:sz w:val="24"/>
        </w:rPr>
        <w:t>Protection Legislation.</w:t>
      </w:r>
    </w:p>
    <w:p w14:paraId="6860640C" w14:textId="77777777" w:rsidR="00B823FB" w:rsidRDefault="00B823FB">
      <w:pPr>
        <w:pStyle w:val="BodyText"/>
      </w:pPr>
    </w:p>
    <w:p w14:paraId="54EB0E5A" w14:textId="77777777" w:rsidR="00B823FB" w:rsidRDefault="002C60B7">
      <w:pPr>
        <w:pStyle w:val="Heading1"/>
        <w:numPr>
          <w:ilvl w:val="0"/>
          <w:numId w:val="99"/>
        </w:numPr>
        <w:tabs>
          <w:tab w:val="left" w:pos="2147"/>
          <w:tab w:val="left" w:pos="2148"/>
        </w:tabs>
        <w:jc w:val="left"/>
      </w:pPr>
      <w:bookmarkStart w:id="351" w:name="_bookmark351"/>
      <w:bookmarkEnd w:id="351"/>
      <w:r>
        <w:t>Freedom</w:t>
      </w:r>
      <w:r>
        <w:rPr>
          <w:spacing w:val="-1"/>
        </w:rPr>
        <w:t xml:space="preserve"> </w:t>
      </w:r>
      <w:r>
        <w:t>of</w:t>
      </w:r>
      <w:r>
        <w:rPr>
          <w:spacing w:val="-13"/>
        </w:rPr>
        <w:t xml:space="preserve"> </w:t>
      </w:r>
      <w:r>
        <w:rPr>
          <w:spacing w:val="-2"/>
        </w:rPr>
        <w:t>Information</w:t>
      </w:r>
    </w:p>
    <w:p w14:paraId="58928569" w14:textId="77777777" w:rsidR="00B823FB" w:rsidRDefault="002C60B7">
      <w:pPr>
        <w:pStyle w:val="ListParagraph"/>
        <w:numPr>
          <w:ilvl w:val="1"/>
          <w:numId w:val="99"/>
        </w:numPr>
        <w:tabs>
          <w:tab w:val="left" w:pos="2227"/>
          <w:tab w:val="left" w:pos="2228"/>
        </w:tabs>
        <w:spacing w:before="316" w:line="362" w:lineRule="auto"/>
        <w:ind w:right="745"/>
        <w:rPr>
          <w:sz w:val="24"/>
        </w:rPr>
      </w:pPr>
      <w:r>
        <w:rPr>
          <w:sz w:val="24"/>
        </w:rPr>
        <w:t>The Contractor shall use all reasonable</w:t>
      </w:r>
      <w:r>
        <w:rPr>
          <w:spacing w:val="36"/>
          <w:sz w:val="24"/>
        </w:rPr>
        <w:t xml:space="preserve"> </w:t>
      </w:r>
      <w:r>
        <w:rPr>
          <w:sz w:val="24"/>
        </w:rPr>
        <w:t>efforts</w:t>
      </w:r>
      <w:r>
        <w:rPr>
          <w:spacing w:val="-12"/>
          <w:sz w:val="24"/>
        </w:rPr>
        <w:t xml:space="preserve"> </w:t>
      </w:r>
      <w:r>
        <w:rPr>
          <w:sz w:val="24"/>
        </w:rPr>
        <w:t>to assist the Commissioner to comply</w:t>
      </w:r>
      <w:r>
        <w:rPr>
          <w:spacing w:val="-13"/>
          <w:sz w:val="24"/>
        </w:rPr>
        <w:t xml:space="preserve"> </w:t>
      </w:r>
      <w:r>
        <w:rPr>
          <w:sz w:val="24"/>
        </w:rPr>
        <w:t>with such obligations</w:t>
      </w:r>
      <w:r>
        <w:rPr>
          <w:spacing w:val="40"/>
          <w:sz w:val="24"/>
        </w:rPr>
        <w:t xml:space="preserve"> </w:t>
      </w:r>
      <w:r>
        <w:rPr>
          <w:sz w:val="24"/>
        </w:rPr>
        <w:t>as are imposed on the Commissioner by the Freedom of Information Act</w:t>
      </w:r>
      <w:r>
        <w:rPr>
          <w:spacing w:val="-4"/>
          <w:sz w:val="24"/>
        </w:rPr>
        <w:t xml:space="preserve"> </w:t>
      </w:r>
      <w:r>
        <w:rPr>
          <w:sz w:val="24"/>
        </w:rPr>
        <w:t>2000 (the “2000 Act”)</w:t>
      </w:r>
      <w:r>
        <w:rPr>
          <w:spacing w:val="-2"/>
          <w:sz w:val="24"/>
        </w:rPr>
        <w:t xml:space="preserve"> </w:t>
      </w:r>
      <w:r>
        <w:rPr>
          <w:sz w:val="24"/>
        </w:rPr>
        <w:t>and the Code of Openness in the NHS</w:t>
      </w:r>
      <w:r>
        <w:rPr>
          <w:spacing w:val="-2"/>
          <w:sz w:val="24"/>
        </w:rPr>
        <w:t xml:space="preserve"> </w:t>
      </w:r>
      <w:r>
        <w:rPr>
          <w:sz w:val="24"/>
        </w:rPr>
        <w:t>(the “Code”) including providing the Commissioner with reasonable</w:t>
      </w:r>
      <w:r>
        <w:rPr>
          <w:spacing w:val="33"/>
          <w:sz w:val="24"/>
        </w:rPr>
        <w:t xml:space="preserve"> </w:t>
      </w:r>
      <w:r>
        <w:rPr>
          <w:sz w:val="24"/>
        </w:rPr>
        <w:t>assistance</w:t>
      </w:r>
      <w:r>
        <w:rPr>
          <w:spacing w:val="33"/>
          <w:sz w:val="24"/>
        </w:rPr>
        <w:t xml:space="preserve"> </w:t>
      </w:r>
      <w:r>
        <w:rPr>
          <w:sz w:val="24"/>
        </w:rPr>
        <w:t>in complying with</w:t>
      </w:r>
      <w:r>
        <w:rPr>
          <w:spacing w:val="-6"/>
          <w:sz w:val="24"/>
        </w:rPr>
        <w:t xml:space="preserve"> </w:t>
      </w:r>
      <w:r>
        <w:rPr>
          <w:sz w:val="24"/>
        </w:rPr>
        <w:t>any</w:t>
      </w:r>
      <w:r>
        <w:rPr>
          <w:spacing w:val="-8"/>
          <w:sz w:val="24"/>
        </w:rPr>
        <w:t xml:space="preserve"> </w:t>
      </w:r>
      <w:r>
        <w:rPr>
          <w:sz w:val="24"/>
        </w:rPr>
        <w:t>request for</w:t>
      </w:r>
      <w:r>
        <w:rPr>
          <w:spacing w:val="-15"/>
          <w:sz w:val="24"/>
        </w:rPr>
        <w:t xml:space="preserve"> </w:t>
      </w:r>
      <w:r>
        <w:rPr>
          <w:sz w:val="24"/>
        </w:rPr>
        <w:t>information</w:t>
      </w:r>
      <w:r>
        <w:rPr>
          <w:spacing w:val="-6"/>
          <w:sz w:val="24"/>
        </w:rPr>
        <w:t xml:space="preserve"> </w:t>
      </w:r>
      <w:r>
        <w:rPr>
          <w:sz w:val="24"/>
        </w:rPr>
        <w:t>in</w:t>
      </w:r>
      <w:r>
        <w:rPr>
          <w:spacing w:val="-6"/>
          <w:sz w:val="24"/>
        </w:rPr>
        <w:t xml:space="preserve"> </w:t>
      </w:r>
      <w:r>
        <w:rPr>
          <w:sz w:val="24"/>
        </w:rPr>
        <w:t>connection with</w:t>
      </w:r>
      <w:r>
        <w:rPr>
          <w:spacing w:val="-6"/>
          <w:sz w:val="24"/>
        </w:rPr>
        <w:t xml:space="preserve"> </w:t>
      </w:r>
      <w:r>
        <w:rPr>
          <w:sz w:val="24"/>
        </w:rPr>
        <w:t>the</w:t>
      </w:r>
      <w:r>
        <w:rPr>
          <w:spacing w:val="-6"/>
          <w:sz w:val="24"/>
        </w:rPr>
        <w:t xml:space="preserve"> </w:t>
      </w:r>
      <w:r>
        <w:rPr>
          <w:sz w:val="24"/>
        </w:rPr>
        <w:t>Services</w:t>
      </w:r>
      <w:r>
        <w:rPr>
          <w:spacing w:val="-8"/>
          <w:sz w:val="24"/>
        </w:rPr>
        <w:t xml:space="preserve"> </w:t>
      </w:r>
      <w:r>
        <w:rPr>
          <w:sz w:val="24"/>
        </w:rPr>
        <w:t>served on the Commissioner under the 2000 Act</w:t>
      </w:r>
      <w:r>
        <w:rPr>
          <w:spacing w:val="-9"/>
          <w:sz w:val="24"/>
        </w:rPr>
        <w:t xml:space="preserve"> </w:t>
      </w:r>
      <w:r>
        <w:rPr>
          <w:sz w:val="24"/>
        </w:rPr>
        <w:t>or</w:t>
      </w:r>
      <w:r>
        <w:rPr>
          <w:spacing w:val="-6"/>
          <w:sz w:val="24"/>
        </w:rPr>
        <w:t xml:space="preserve"> </w:t>
      </w:r>
      <w:r>
        <w:rPr>
          <w:sz w:val="24"/>
        </w:rPr>
        <w:t>the Code and processing information</w:t>
      </w:r>
      <w:r>
        <w:rPr>
          <w:spacing w:val="-9"/>
          <w:sz w:val="24"/>
        </w:rPr>
        <w:t xml:space="preserve"> </w:t>
      </w:r>
      <w:r>
        <w:rPr>
          <w:sz w:val="24"/>
        </w:rPr>
        <w:t>provided by</w:t>
      </w:r>
      <w:r>
        <w:rPr>
          <w:spacing w:val="-8"/>
          <w:sz w:val="24"/>
        </w:rPr>
        <w:t xml:space="preserve"> </w:t>
      </w:r>
      <w:r>
        <w:rPr>
          <w:sz w:val="24"/>
        </w:rPr>
        <w:t>the</w:t>
      </w:r>
      <w:r>
        <w:rPr>
          <w:spacing w:val="-7"/>
          <w:sz w:val="24"/>
        </w:rPr>
        <w:t xml:space="preserve"> </w:t>
      </w:r>
      <w:r>
        <w:rPr>
          <w:sz w:val="24"/>
        </w:rPr>
        <w:t>Commissioner in</w:t>
      </w:r>
      <w:r>
        <w:rPr>
          <w:spacing w:val="-7"/>
          <w:sz w:val="24"/>
        </w:rPr>
        <w:t xml:space="preserve"> </w:t>
      </w:r>
      <w:r>
        <w:rPr>
          <w:sz w:val="24"/>
        </w:rPr>
        <w:t>accordance</w:t>
      </w:r>
      <w:r>
        <w:rPr>
          <w:spacing w:val="-7"/>
          <w:sz w:val="24"/>
        </w:rPr>
        <w:t xml:space="preserve"> </w:t>
      </w:r>
      <w:r>
        <w:rPr>
          <w:sz w:val="24"/>
        </w:rPr>
        <w:t>with</w:t>
      </w:r>
      <w:r>
        <w:rPr>
          <w:spacing w:val="-7"/>
          <w:sz w:val="24"/>
        </w:rPr>
        <w:t xml:space="preserve"> </w:t>
      </w:r>
      <w:r>
        <w:rPr>
          <w:sz w:val="24"/>
        </w:rPr>
        <w:t>a</w:t>
      </w:r>
      <w:r>
        <w:rPr>
          <w:spacing w:val="-17"/>
          <w:sz w:val="24"/>
        </w:rPr>
        <w:t xml:space="preserve"> </w:t>
      </w:r>
      <w:r>
        <w:rPr>
          <w:sz w:val="24"/>
        </w:rPr>
        <w:t>record management system which complies with the Lord Chancellor’s records management recommendations and code of conduct under section 46 of that Act.</w:t>
      </w:r>
    </w:p>
    <w:p w14:paraId="0814EA82" w14:textId="77777777" w:rsidR="00B823FB" w:rsidRDefault="00B823FB">
      <w:pPr>
        <w:pStyle w:val="BodyText"/>
        <w:spacing w:before="5"/>
        <w:rPr>
          <w:sz w:val="22"/>
        </w:rPr>
      </w:pPr>
    </w:p>
    <w:p w14:paraId="25753D24" w14:textId="77777777" w:rsidR="00B823FB" w:rsidRDefault="002C60B7">
      <w:pPr>
        <w:pStyle w:val="Heading1"/>
        <w:numPr>
          <w:ilvl w:val="0"/>
          <w:numId w:val="99"/>
        </w:numPr>
        <w:tabs>
          <w:tab w:val="left" w:pos="2147"/>
          <w:tab w:val="left" w:pos="2148"/>
        </w:tabs>
        <w:jc w:val="left"/>
      </w:pPr>
      <w:bookmarkStart w:id="352" w:name="_bookmark352"/>
      <w:bookmarkEnd w:id="352"/>
      <w:r>
        <w:rPr>
          <w:spacing w:val="-2"/>
        </w:rPr>
        <w:t>Confidentiality</w:t>
      </w:r>
    </w:p>
    <w:p w14:paraId="1DB76599" w14:textId="77777777" w:rsidR="00B823FB" w:rsidRDefault="002C60B7">
      <w:pPr>
        <w:pStyle w:val="ListParagraph"/>
        <w:numPr>
          <w:ilvl w:val="1"/>
          <w:numId w:val="99"/>
        </w:numPr>
        <w:tabs>
          <w:tab w:val="left" w:pos="2227"/>
          <w:tab w:val="left" w:pos="2228"/>
        </w:tabs>
        <w:spacing w:before="315" w:line="362" w:lineRule="auto"/>
        <w:ind w:right="729"/>
        <w:rPr>
          <w:sz w:val="24"/>
        </w:rPr>
      </w:pPr>
      <w:bookmarkStart w:id="353" w:name="_bookmark353"/>
      <w:bookmarkEnd w:id="353"/>
      <w:r>
        <w:rPr>
          <w:sz w:val="24"/>
        </w:rPr>
        <w:t>Subject always to the obligations</w:t>
      </w:r>
      <w:r>
        <w:rPr>
          <w:spacing w:val="40"/>
          <w:sz w:val="24"/>
        </w:rPr>
        <w:t xml:space="preserve"> </w:t>
      </w:r>
      <w:r>
        <w:rPr>
          <w:sz w:val="24"/>
        </w:rPr>
        <w:t>of</w:t>
      </w:r>
      <w:r>
        <w:rPr>
          <w:spacing w:val="-8"/>
          <w:sz w:val="24"/>
        </w:rPr>
        <w:t xml:space="preserve"> </w:t>
      </w:r>
      <w:r>
        <w:rPr>
          <w:sz w:val="24"/>
        </w:rPr>
        <w:t>the Parties under statute or common</w:t>
      </w:r>
      <w:r>
        <w:rPr>
          <w:spacing w:val="-17"/>
          <w:sz w:val="24"/>
        </w:rPr>
        <w:t xml:space="preserve"> </w:t>
      </w:r>
      <w:r>
        <w:rPr>
          <w:sz w:val="24"/>
        </w:rPr>
        <w:t>law,</w:t>
      </w:r>
      <w:r>
        <w:rPr>
          <w:spacing w:val="-3"/>
          <w:sz w:val="24"/>
        </w:rPr>
        <w:t xml:space="preserve"> </w:t>
      </w:r>
      <w:r>
        <w:rPr>
          <w:sz w:val="24"/>
        </w:rPr>
        <w:t>in</w:t>
      </w:r>
      <w:r>
        <w:rPr>
          <w:spacing w:val="-17"/>
          <w:sz w:val="24"/>
        </w:rPr>
        <w:t xml:space="preserve"> </w:t>
      </w:r>
      <w:r>
        <w:rPr>
          <w:sz w:val="24"/>
        </w:rPr>
        <w:t>respect</w:t>
      </w:r>
      <w:r>
        <w:rPr>
          <w:spacing w:val="13"/>
          <w:sz w:val="24"/>
        </w:rPr>
        <w:t xml:space="preserve"> </w:t>
      </w:r>
      <w:r>
        <w:rPr>
          <w:sz w:val="24"/>
        </w:rPr>
        <w:t>of</w:t>
      </w:r>
      <w:r>
        <w:rPr>
          <w:spacing w:val="-15"/>
          <w:sz w:val="24"/>
        </w:rPr>
        <w:t xml:space="preserve"> </w:t>
      </w:r>
      <w:r>
        <w:rPr>
          <w:sz w:val="24"/>
        </w:rPr>
        <w:t>such</w:t>
      </w:r>
      <w:r>
        <w:rPr>
          <w:spacing w:val="-4"/>
          <w:sz w:val="24"/>
        </w:rPr>
        <w:t xml:space="preserve"> </w:t>
      </w:r>
      <w:r>
        <w:rPr>
          <w:sz w:val="24"/>
        </w:rPr>
        <w:t>Confidential</w:t>
      </w:r>
      <w:r>
        <w:rPr>
          <w:spacing w:val="24"/>
          <w:sz w:val="24"/>
        </w:rPr>
        <w:t xml:space="preserve"> </w:t>
      </w:r>
      <w:r>
        <w:rPr>
          <w:sz w:val="24"/>
        </w:rPr>
        <w:t>Information</w:t>
      </w:r>
      <w:r>
        <w:rPr>
          <w:spacing w:val="-4"/>
          <w:sz w:val="24"/>
        </w:rPr>
        <w:t xml:space="preserve"> </w:t>
      </w:r>
      <w:r>
        <w:rPr>
          <w:sz w:val="24"/>
        </w:rPr>
        <w:t>it</w:t>
      </w:r>
      <w:r>
        <w:rPr>
          <w:spacing w:val="-1"/>
          <w:sz w:val="24"/>
        </w:rPr>
        <w:t xml:space="preserve"> </w:t>
      </w:r>
      <w:r>
        <w:rPr>
          <w:sz w:val="24"/>
        </w:rPr>
        <w:t>may</w:t>
      </w:r>
      <w:r>
        <w:rPr>
          <w:spacing w:val="-17"/>
          <w:sz w:val="24"/>
        </w:rPr>
        <w:t xml:space="preserve"> </w:t>
      </w:r>
      <w:r>
        <w:rPr>
          <w:sz w:val="24"/>
        </w:rPr>
        <w:t>receive from</w:t>
      </w:r>
      <w:r>
        <w:rPr>
          <w:spacing w:val="-9"/>
          <w:sz w:val="24"/>
        </w:rPr>
        <w:t xml:space="preserve"> </w:t>
      </w:r>
      <w:r>
        <w:rPr>
          <w:sz w:val="24"/>
        </w:rPr>
        <w:t>the other</w:t>
      </w:r>
      <w:r>
        <w:rPr>
          <w:spacing w:val="33"/>
          <w:sz w:val="24"/>
        </w:rPr>
        <w:t xml:space="preserve"> </w:t>
      </w:r>
      <w:r>
        <w:rPr>
          <w:sz w:val="24"/>
        </w:rPr>
        <w:t>Party (the “Discloser”), each</w:t>
      </w:r>
      <w:r>
        <w:rPr>
          <w:spacing w:val="-7"/>
          <w:sz w:val="24"/>
        </w:rPr>
        <w:t xml:space="preserve"> </w:t>
      </w:r>
      <w:r>
        <w:rPr>
          <w:sz w:val="24"/>
        </w:rPr>
        <w:t>Party (the “Recipient”) undertakes to keep secret and strictly confidential and shall not disclose any such Confidential Information to any third party,</w:t>
      </w:r>
      <w:r>
        <w:rPr>
          <w:spacing w:val="-7"/>
          <w:sz w:val="24"/>
        </w:rPr>
        <w:t xml:space="preserve"> </w:t>
      </w:r>
      <w:r>
        <w:rPr>
          <w:sz w:val="24"/>
        </w:rPr>
        <w:t>without the Discloser’s</w:t>
      </w:r>
      <w:r>
        <w:rPr>
          <w:spacing w:val="29"/>
          <w:sz w:val="24"/>
        </w:rPr>
        <w:t xml:space="preserve"> </w:t>
      </w:r>
      <w:r>
        <w:rPr>
          <w:sz w:val="24"/>
        </w:rPr>
        <w:t>prior written consent provided that the Recipient shall not be prevented from</w:t>
      </w:r>
      <w:r>
        <w:rPr>
          <w:spacing w:val="-12"/>
          <w:sz w:val="24"/>
        </w:rPr>
        <w:t xml:space="preserve"> </w:t>
      </w:r>
      <w:r>
        <w:rPr>
          <w:sz w:val="24"/>
        </w:rPr>
        <w:t>using any general</w:t>
      </w:r>
      <w:r>
        <w:rPr>
          <w:spacing w:val="38"/>
          <w:sz w:val="24"/>
        </w:rPr>
        <w:t xml:space="preserve"> </w:t>
      </w:r>
      <w:r>
        <w:rPr>
          <w:sz w:val="24"/>
        </w:rPr>
        <w:t>knowledge, experience or skills which</w:t>
      </w:r>
      <w:r>
        <w:rPr>
          <w:spacing w:val="-8"/>
          <w:sz w:val="24"/>
        </w:rPr>
        <w:t xml:space="preserve"> </w:t>
      </w:r>
      <w:r>
        <w:rPr>
          <w:sz w:val="24"/>
        </w:rPr>
        <w:t>were in its possession</w:t>
      </w:r>
      <w:r>
        <w:rPr>
          <w:spacing w:val="40"/>
          <w:sz w:val="24"/>
        </w:rPr>
        <w:t xml:space="preserve"> </w:t>
      </w:r>
      <w:r>
        <w:rPr>
          <w:sz w:val="24"/>
        </w:rPr>
        <w:t>prior to the commencement</w:t>
      </w:r>
      <w:r>
        <w:rPr>
          <w:spacing w:val="-5"/>
          <w:sz w:val="24"/>
        </w:rPr>
        <w:t xml:space="preserve"> </w:t>
      </w:r>
      <w:r>
        <w:rPr>
          <w:sz w:val="24"/>
        </w:rPr>
        <w:t xml:space="preserve">of the </w:t>
      </w:r>
      <w:r>
        <w:rPr>
          <w:spacing w:val="-2"/>
          <w:sz w:val="24"/>
        </w:rPr>
        <w:t>Contract.</w:t>
      </w:r>
    </w:p>
    <w:p w14:paraId="1FC1580E" w14:textId="77777777" w:rsidR="00B823FB" w:rsidRDefault="002C60B7">
      <w:pPr>
        <w:pStyle w:val="ListParagraph"/>
        <w:numPr>
          <w:ilvl w:val="1"/>
          <w:numId w:val="99"/>
        </w:numPr>
        <w:tabs>
          <w:tab w:val="left" w:pos="2227"/>
          <w:tab w:val="left" w:pos="2228"/>
        </w:tabs>
        <w:spacing w:before="125" w:line="376" w:lineRule="auto"/>
        <w:ind w:right="1427"/>
        <w:rPr>
          <w:sz w:val="24"/>
        </w:rPr>
      </w:pPr>
      <w:r>
        <w:rPr>
          <w:sz w:val="24"/>
        </w:rPr>
        <w:t>The</w:t>
      </w:r>
      <w:r>
        <w:rPr>
          <w:spacing w:val="-17"/>
          <w:sz w:val="24"/>
        </w:rPr>
        <w:t xml:space="preserve"> </w:t>
      </w:r>
      <w:r>
        <w:rPr>
          <w:sz w:val="24"/>
        </w:rPr>
        <w:t>provisions</w:t>
      </w:r>
      <w:r>
        <w:rPr>
          <w:spacing w:val="3"/>
          <w:sz w:val="24"/>
        </w:rPr>
        <w:t xml:space="preserve"> </w:t>
      </w:r>
      <w:r>
        <w:rPr>
          <w:sz w:val="24"/>
        </w:rPr>
        <w:t>of</w:t>
      </w:r>
      <w:r>
        <w:rPr>
          <w:spacing w:val="-17"/>
          <w:sz w:val="24"/>
        </w:rPr>
        <w:t xml:space="preserve"> </w:t>
      </w:r>
      <w:r>
        <w:rPr>
          <w:sz w:val="24"/>
        </w:rPr>
        <w:t xml:space="preserve">Clause </w:t>
      </w:r>
      <w:hyperlink w:anchor="_bookmark353" w:history="1">
        <w:r>
          <w:rPr>
            <w:sz w:val="24"/>
          </w:rPr>
          <w:t xml:space="preserve">81.1 </w:t>
        </w:r>
      </w:hyperlink>
      <w:r>
        <w:rPr>
          <w:sz w:val="24"/>
        </w:rPr>
        <w:t>shall not</w:t>
      </w:r>
      <w:r>
        <w:rPr>
          <w:spacing w:val="-10"/>
          <w:sz w:val="24"/>
        </w:rPr>
        <w:t xml:space="preserve"> </w:t>
      </w:r>
      <w:r>
        <w:rPr>
          <w:sz w:val="24"/>
        </w:rPr>
        <w:t>apply</w:t>
      </w:r>
      <w:r>
        <w:rPr>
          <w:spacing w:val="-3"/>
          <w:sz w:val="24"/>
        </w:rPr>
        <w:t xml:space="preserve"> </w:t>
      </w:r>
      <w:r>
        <w:rPr>
          <w:sz w:val="24"/>
        </w:rPr>
        <w:t>to</w:t>
      </w:r>
      <w:r>
        <w:rPr>
          <w:spacing w:val="-17"/>
          <w:sz w:val="24"/>
        </w:rPr>
        <w:t xml:space="preserve"> </w:t>
      </w:r>
      <w:r>
        <w:rPr>
          <w:sz w:val="24"/>
        </w:rPr>
        <w:t>any</w:t>
      </w:r>
      <w:r>
        <w:rPr>
          <w:spacing w:val="-2"/>
          <w:sz w:val="24"/>
        </w:rPr>
        <w:t xml:space="preserve"> </w:t>
      </w:r>
      <w:r>
        <w:rPr>
          <w:sz w:val="24"/>
        </w:rPr>
        <w:t>Confidential Information which:</w:t>
      </w:r>
    </w:p>
    <w:p w14:paraId="575BD0C6" w14:textId="77777777" w:rsidR="00B823FB" w:rsidRDefault="002C60B7">
      <w:pPr>
        <w:pStyle w:val="ListParagraph"/>
        <w:numPr>
          <w:ilvl w:val="2"/>
          <w:numId w:val="99"/>
        </w:numPr>
        <w:tabs>
          <w:tab w:val="left" w:pos="3365"/>
          <w:tab w:val="left" w:pos="3366"/>
        </w:tabs>
        <w:spacing w:before="111" w:line="362" w:lineRule="auto"/>
        <w:ind w:right="784"/>
        <w:rPr>
          <w:sz w:val="24"/>
        </w:rPr>
      </w:pPr>
      <w:r>
        <w:rPr>
          <w:sz w:val="24"/>
        </w:rPr>
        <w:t>is</w:t>
      </w:r>
      <w:r>
        <w:rPr>
          <w:spacing w:val="-9"/>
          <w:sz w:val="24"/>
        </w:rPr>
        <w:t xml:space="preserve"> </w:t>
      </w:r>
      <w:r>
        <w:rPr>
          <w:sz w:val="24"/>
        </w:rPr>
        <w:t>in</w:t>
      </w:r>
      <w:r>
        <w:rPr>
          <w:spacing w:val="-7"/>
          <w:sz w:val="24"/>
        </w:rPr>
        <w:t xml:space="preserve"> </w:t>
      </w:r>
      <w:r>
        <w:rPr>
          <w:sz w:val="24"/>
        </w:rPr>
        <w:t>or</w:t>
      </w:r>
      <w:r>
        <w:rPr>
          <w:spacing w:val="-15"/>
          <w:sz w:val="24"/>
        </w:rPr>
        <w:t xml:space="preserve"> </w:t>
      </w:r>
      <w:r>
        <w:rPr>
          <w:sz w:val="24"/>
        </w:rPr>
        <w:t>enters the</w:t>
      </w:r>
      <w:r>
        <w:rPr>
          <w:spacing w:val="-7"/>
          <w:sz w:val="24"/>
        </w:rPr>
        <w:t xml:space="preserve"> </w:t>
      </w:r>
      <w:r>
        <w:rPr>
          <w:sz w:val="24"/>
        </w:rPr>
        <w:t>public</w:t>
      </w:r>
      <w:r>
        <w:rPr>
          <w:spacing w:val="17"/>
          <w:sz w:val="24"/>
        </w:rPr>
        <w:t xml:space="preserve"> </w:t>
      </w:r>
      <w:r>
        <w:rPr>
          <w:sz w:val="24"/>
        </w:rPr>
        <w:t>domain</w:t>
      </w:r>
      <w:r>
        <w:rPr>
          <w:spacing w:val="-1"/>
          <w:sz w:val="24"/>
        </w:rPr>
        <w:t xml:space="preserve"> </w:t>
      </w:r>
      <w:r>
        <w:rPr>
          <w:sz w:val="24"/>
        </w:rPr>
        <w:t>other</w:t>
      </w:r>
      <w:r>
        <w:rPr>
          <w:spacing w:val="-2"/>
          <w:sz w:val="24"/>
        </w:rPr>
        <w:t xml:space="preserve"> </w:t>
      </w:r>
      <w:r>
        <w:rPr>
          <w:sz w:val="24"/>
        </w:rPr>
        <w:t>than by</w:t>
      </w:r>
      <w:r>
        <w:rPr>
          <w:spacing w:val="-9"/>
          <w:sz w:val="24"/>
        </w:rPr>
        <w:t xml:space="preserve"> </w:t>
      </w:r>
      <w:r>
        <w:rPr>
          <w:sz w:val="24"/>
        </w:rPr>
        <w:t>breach</w:t>
      </w:r>
      <w:r>
        <w:rPr>
          <w:spacing w:val="-7"/>
          <w:sz w:val="24"/>
        </w:rPr>
        <w:t xml:space="preserve"> </w:t>
      </w:r>
      <w:r>
        <w:rPr>
          <w:sz w:val="24"/>
        </w:rPr>
        <w:t>of</w:t>
      </w:r>
      <w:r>
        <w:rPr>
          <w:spacing w:val="-17"/>
          <w:sz w:val="24"/>
        </w:rPr>
        <w:t xml:space="preserve"> </w:t>
      </w:r>
      <w:r>
        <w:rPr>
          <w:sz w:val="24"/>
        </w:rPr>
        <w:t>the Contract or other</w:t>
      </w:r>
      <w:r>
        <w:rPr>
          <w:spacing w:val="34"/>
          <w:sz w:val="24"/>
        </w:rPr>
        <w:t xml:space="preserve"> </w:t>
      </w:r>
      <w:r>
        <w:rPr>
          <w:sz w:val="24"/>
        </w:rPr>
        <w:t>act</w:t>
      </w:r>
      <w:r>
        <w:rPr>
          <w:spacing w:val="-3"/>
          <w:sz w:val="24"/>
        </w:rPr>
        <w:t xml:space="preserve"> </w:t>
      </w:r>
      <w:r>
        <w:rPr>
          <w:sz w:val="24"/>
        </w:rPr>
        <w:t>or omissions</w:t>
      </w:r>
      <w:r>
        <w:rPr>
          <w:spacing w:val="40"/>
          <w:sz w:val="24"/>
        </w:rPr>
        <w:t xml:space="preserve"> </w:t>
      </w:r>
      <w:r>
        <w:rPr>
          <w:sz w:val="24"/>
        </w:rPr>
        <w:t>of the Recipient;</w:t>
      </w:r>
    </w:p>
    <w:p w14:paraId="786524E7" w14:textId="77777777" w:rsidR="00B823FB" w:rsidRDefault="00B823FB">
      <w:pPr>
        <w:spacing w:line="362" w:lineRule="auto"/>
        <w:rPr>
          <w:sz w:val="24"/>
        </w:rPr>
        <w:sectPr w:rsidR="00B823FB">
          <w:pgSz w:w="11910" w:h="16840"/>
          <w:pgMar w:top="1460" w:right="720" w:bottom="780" w:left="720" w:header="0" w:footer="594" w:gutter="0"/>
          <w:cols w:space="720"/>
        </w:sectPr>
      </w:pPr>
    </w:p>
    <w:p w14:paraId="5B459E1D" w14:textId="77777777" w:rsidR="00B823FB" w:rsidRDefault="002C60B7">
      <w:pPr>
        <w:pStyle w:val="ListParagraph"/>
        <w:numPr>
          <w:ilvl w:val="2"/>
          <w:numId w:val="99"/>
        </w:numPr>
        <w:tabs>
          <w:tab w:val="left" w:pos="3365"/>
          <w:tab w:val="left" w:pos="3366"/>
        </w:tabs>
        <w:spacing w:before="64" w:line="376" w:lineRule="auto"/>
        <w:ind w:right="1239"/>
        <w:rPr>
          <w:sz w:val="24"/>
        </w:rPr>
      </w:pPr>
      <w:r>
        <w:rPr>
          <w:sz w:val="24"/>
        </w:rPr>
        <w:t>is</w:t>
      </w:r>
      <w:r>
        <w:rPr>
          <w:spacing w:val="-15"/>
          <w:sz w:val="24"/>
        </w:rPr>
        <w:t xml:space="preserve"> </w:t>
      </w:r>
      <w:r>
        <w:rPr>
          <w:sz w:val="24"/>
        </w:rPr>
        <w:t>obtained</w:t>
      </w:r>
      <w:r>
        <w:rPr>
          <w:spacing w:val="15"/>
          <w:sz w:val="24"/>
        </w:rPr>
        <w:t xml:space="preserve"> </w:t>
      </w:r>
      <w:r>
        <w:rPr>
          <w:sz w:val="24"/>
        </w:rPr>
        <w:t>by</w:t>
      </w:r>
      <w:r>
        <w:rPr>
          <w:spacing w:val="-11"/>
          <w:sz w:val="24"/>
        </w:rPr>
        <w:t xml:space="preserve"> </w:t>
      </w:r>
      <w:r>
        <w:rPr>
          <w:sz w:val="24"/>
        </w:rPr>
        <w:t>a</w:t>
      </w:r>
      <w:r>
        <w:rPr>
          <w:spacing w:val="-17"/>
          <w:sz w:val="24"/>
        </w:rPr>
        <w:t xml:space="preserve"> </w:t>
      </w:r>
      <w:r>
        <w:rPr>
          <w:sz w:val="24"/>
        </w:rPr>
        <w:t>third party</w:t>
      </w:r>
      <w:r>
        <w:rPr>
          <w:spacing w:val="-11"/>
          <w:sz w:val="24"/>
        </w:rPr>
        <w:t xml:space="preserve"> </w:t>
      </w:r>
      <w:r>
        <w:rPr>
          <w:sz w:val="24"/>
        </w:rPr>
        <w:t>who</w:t>
      </w:r>
      <w:r>
        <w:rPr>
          <w:spacing w:val="-9"/>
          <w:sz w:val="24"/>
        </w:rPr>
        <w:t xml:space="preserve"> </w:t>
      </w:r>
      <w:r>
        <w:rPr>
          <w:sz w:val="24"/>
        </w:rPr>
        <w:t>is</w:t>
      </w:r>
      <w:r>
        <w:rPr>
          <w:spacing w:val="-11"/>
          <w:sz w:val="24"/>
        </w:rPr>
        <w:t xml:space="preserve"> </w:t>
      </w:r>
      <w:r>
        <w:rPr>
          <w:sz w:val="24"/>
        </w:rPr>
        <w:t>lawfully</w:t>
      </w:r>
      <w:r>
        <w:rPr>
          <w:spacing w:val="-11"/>
          <w:sz w:val="24"/>
        </w:rPr>
        <w:t xml:space="preserve"> </w:t>
      </w:r>
      <w:r>
        <w:rPr>
          <w:sz w:val="24"/>
        </w:rPr>
        <w:t>authorised</w:t>
      </w:r>
      <w:r>
        <w:rPr>
          <w:spacing w:val="15"/>
          <w:sz w:val="24"/>
        </w:rPr>
        <w:t xml:space="preserve"> </w:t>
      </w:r>
      <w:r>
        <w:rPr>
          <w:sz w:val="24"/>
        </w:rPr>
        <w:t>to disclose such information;</w:t>
      </w:r>
    </w:p>
    <w:p w14:paraId="18CFA377" w14:textId="77777777" w:rsidR="00B823FB" w:rsidRDefault="002C60B7">
      <w:pPr>
        <w:pStyle w:val="ListParagraph"/>
        <w:numPr>
          <w:ilvl w:val="2"/>
          <w:numId w:val="99"/>
        </w:numPr>
        <w:tabs>
          <w:tab w:val="left" w:pos="3365"/>
          <w:tab w:val="left" w:pos="3366"/>
        </w:tabs>
        <w:spacing w:before="95" w:line="376" w:lineRule="auto"/>
        <w:ind w:right="935"/>
        <w:rPr>
          <w:sz w:val="24"/>
        </w:rPr>
      </w:pPr>
      <w:r>
        <w:rPr>
          <w:sz w:val="24"/>
        </w:rPr>
        <w:t>is</w:t>
      </w:r>
      <w:r>
        <w:rPr>
          <w:spacing w:val="-15"/>
          <w:sz w:val="24"/>
        </w:rPr>
        <w:t xml:space="preserve"> </w:t>
      </w:r>
      <w:r>
        <w:rPr>
          <w:sz w:val="24"/>
        </w:rPr>
        <w:t>authorised</w:t>
      </w:r>
      <w:r>
        <w:rPr>
          <w:spacing w:val="14"/>
          <w:sz w:val="24"/>
        </w:rPr>
        <w:t xml:space="preserve"> </w:t>
      </w:r>
      <w:r>
        <w:rPr>
          <w:sz w:val="24"/>
        </w:rPr>
        <w:t>for</w:t>
      </w:r>
      <w:r>
        <w:rPr>
          <w:spacing w:val="-17"/>
          <w:sz w:val="24"/>
        </w:rPr>
        <w:t xml:space="preserve"> </w:t>
      </w:r>
      <w:r>
        <w:rPr>
          <w:sz w:val="24"/>
        </w:rPr>
        <w:t>release by</w:t>
      </w:r>
      <w:r>
        <w:rPr>
          <w:spacing w:val="-11"/>
          <w:sz w:val="24"/>
        </w:rPr>
        <w:t xml:space="preserve"> </w:t>
      </w:r>
      <w:r>
        <w:rPr>
          <w:sz w:val="24"/>
        </w:rPr>
        <w:t>the</w:t>
      </w:r>
      <w:r>
        <w:rPr>
          <w:spacing w:val="-10"/>
          <w:sz w:val="24"/>
        </w:rPr>
        <w:t xml:space="preserve"> </w:t>
      </w:r>
      <w:r>
        <w:rPr>
          <w:sz w:val="24"/>
        </w:rPr>
        <w:t>prior</w:t>
      </w:r>
      <w:r>
        <w:rPr>
          <w:spacing w:val="-5"/>
          <w:sz w:val="24"/>
        </w:rPr>
        <w:t xml:space="preserve"> </w:t>
      </w:r>
      <w:r>
        <w:rPr>
          <w:sz w:val="24"/>
        </w:rPr>
        <w:t>written consent of</w:t>
      </w:r>
      <w:r>
        <w:rPr>
          <w:spacing w:val="-17"/>
          <w:sz w:val="24"/>
        </w:rPr>
        <w:t xml:space="preserve"> </w:t>
      </w:r>
      <w:r>
        <w:rPr>
          <w:sz w:val="24"/>
        </w:rPr>
        <w:t>the Discloser; or</w:t>
      </w:r>
    </w:p>
    <w:p w14:paraId="70BED967" w14:textId="77777777" w:rsidR="00B823FB" w:rsidRDefault="002C60B7">
      <w:pPr>
        <w:pStyle w:val="ListParagraph"/>
        <w:numPr>
          <w:ilvl w:val="2"/>
          <w:numId w:val="99"/>
        </w:numPr>
        <w:tabs>
          <w:tab w:val="left" w:pos="3365"/>
          <w:tab w:val="left" w:pos="3366"/>
        </w:tabs>
        <w:spacing w:before="110" w:line="369" w:lineRule="auto"/>
        <w:ind w:right="1003"/>
        <w:rPr>
          <w:sz w:val="24"/>
        </w:rPr>
      </w:pPr>
      <w:r>
        <w:rPr>
          <w:sz w:val="24"/>
        </w:rPr>
        <w:t>is identified as no longer needing to be regarded as confidential</w:t>
      </w:r>
      <w:r>
        <w:rPr>
          <w:spacing w:val="-5"/>
          <w:sz w:val="24"/>
        </w:rPr>
        <w:t xml:space="preserve"> </w:t>
      </w:r>
      <w:r>
        <w:rPr>
          <w:sz w:val="24"/>
        </w:rPr>
        <w:t>in</w:t>
      </w:r>
      <w:r>
        <w:rPr>
          <w:spacing w:val="-11"/>
          <w:sz w:val="24"/>
        </w:rPr>
        <w:t xml:space="preserve"> </w:t>
      </w:r>
      <w:r>
        <w:rPr>
          <w:sz w:val="24"/>
        </w:rPr>
        <w:t>accordance</w:t>
      </w:r>
      <w:r>
        <w:rPr>
          <w:spacing w:val="-11"/>
          <w:sz w:val="24"/>
        </w:rPr>
        <w:t xml:space="preserve"> </w:t>
      </w:r>
      <w:r>
        <w:rPr>
          <w:sz w:val="24"/>
        </w:rPr>
        <w:t>with</w:t>
      </w:r>
      <w:r>
        <w:rPr>
          <w:spacing w:val="-17"/>
          <w:sz w:val="24"/>
        </w:rPr>
        <w:t xml:space="preserve"> </w:t>
      </w:r>
      <w:r>
        <w:rPr>
          <w:sz w:val="24"/>
        </w:rPr>
        <w:t>any</w:t>
      </w:r>
      <w:r>
        <w:rPr>
          <w:spacing w:val="-1"/>
          <w:sz w:val="24"/>
        </w:rPr>
        <w:t xml:space="preserve"> </w:t>
      </w:r>
      <w:r>
        <w:rPr>
          <w:sz w:val="24"/>
        </w:rPr>
        <w:t>relevant</w:t>
      </w:r>
      <w:r>
        <w:rPr>
          <w:spacing w:val="-9"/>
          <w:sz w:val="24"/>
        </w:rPr>
        <w:t xml:space="preserve"> </w:t>
      </w:r>
      <w:r>
        <w:rPr>
          <w:sz w:val="24"/>
        </w:rPr>
        <w:t>timescale set out in Schedule 7</w:t>
      </w:r>
      <w:r>
        <w:rPr>
          <w:spacing w:val="-7"/>
          <w:sz w:val="24"/>
        </w:rPr>
        <w:t xml:space="preserve"> </w:t>
      </w:r>
      <w:r>
        <w:rPr>
          <w:sz w:val="24"/>
        </w:rPr>
        <w:t>relating to that class of</w:t>
      </w:r>
      <w:r>
        <w:rPr>
          <w:spacing w:val="-4"/>
          <w:sz w:val="24"/>
        </w:rPr>
        <w:t xml:space="preserve"> </w:t>
      </w:r>
      <w:r>
        <w:rPr>
          <w:sz w:val="24"/>
        </w:rPr>
        <w:t>information</w:t>
      </w:r>
    </w:p>
    <w:p w14:paraId="64A74811" w14:textId="77777777" w:rsidR="00B823FB" w:rsidRDefault="002C60B7">
      <w:pPr>
        <w:pStyle w:val="ListParagraph"/>
        <w:numPr>
          <w:ilvl w:val="1"/>
          <w:numId w:val="99"/>
        </w:numPr>
        <w:tabs>
          <w:tab w:val="left" w:pos="2227"/>
          <w:tab w:val="left" w:pos="2228"/>
        </w:tabs>
        <w:spacing w:before="102" w:line="362" w:lineRule="auto"/>
        <w:ind w:right="766"/>
        <w:rPr>
          <w:sz w:val="24"/>
        </w:rPr>
      </w:pPr>
      <w:r>
        <w:rPr>
          <w:sz w:val="24"/>
        </w:rPr>
        <w:t xml:space="preserve">Nothing in Clause </w:t>
      </w:r>
      <w:hyperlink w:anchor="_bookmark353" w:history="1">
        <w:r>
          <w:rPr>
            <w:sz w:val="24"/>
          </w:rPr>
          <w:t xml:space="preserve">81.1 </w:t>
        </w:r>
      </w:hyperlink>
      <w:r>
        <w:rPr>
          <w:sz w:val="24"/>
        </w:rPr>
        <w:t>shall prevent the Recipient from</w:t>
      </w:r>
      <w:r>
        <w:rPr>
          <w:spacing w:val="-14"/>
          <w:sz w:val="24"/>
        </w:rPr>
        <w:t xml:space="preserve"> </w:t>
      </w:r>
      <w:r>
        <w:rPr>
          <w:sz w:val="24"/>
        </w:rPr>
        <w:t>disclosing Confidential Information where it</w:t>
      </w:r>
      <w:r>
        <w:rPr>
          <w:spacing w:val="-7"/>
          <w:sz w:val="24"/>
        </w:rPr>
        <w:t xml:space="preserve"> </w:t>
      </w:r>
      <w:r>
        <w:rPr>
          <w:sz w:val="24"/>
        </w:rPr>
        <w:t>is required to do so by judicial, administrative,</w:t>
      </w:r>
      <w:r>
        <w:rPr>
          <w:spacing w:val="27"/>
          <w:sz w:val="24"/>
        </w:rPr>
        <w:t xml:space="preserve"> </w:t>
      </w:r>
      <w:r>
        <w:rPr>
          <w:sz w:val="24"/>
        </w:rPr>
        <w:t>governmental or</w:t>
      </w:r>
      <w:r>
        <w:rPr>
          <w:spacing w:val="-11"/>
          <w:sz w:val="24"/>
        </w:rPr>
        <w:t xml:space="preserve"> </w:t>
      </w:r>
      <w:r>
        <w:rPr>
          <w:sz w:val="24"/>
        </w:rPr>
        <w:t>regulatory</w:t>
      </w:r>
      <w:r>
        <w:rPr>
          <w:spacing w:val="23"/>
          <w:sz w:val="24"/>
        </w:rPr>
        <w:t xml:space="preserve"> </w:t>
      </w:r>
      <w:r>
        <w:rPr>
          <w:sz w:val="24"/>
        </w:rPr>
        <w:t>process in</w:t>
      </w:r>
      <w:r>
        <w:rPr>
          <w:spacing w:val="-3"/>
          <w:sz w:val="24"/>
        </w:rPr>
        <w:t xml:space="preserve"> </w:t>
      </w:r>
      <w:r>
        <w:rPr>
          <w:sz w:val="24"/>
        </w:rPr>
        <w:t>connection with any action, suit, proceedings</w:t>
      </w:r>
      <w:r>
        <w:rPr>
          <w:spacing w:val="30"/>
          <w:sz w:val="24"/>
        </w:rPr>
        <w:t xml:space="preserve"> </w:t>
      </w:r>
      <w:r>
        <w:rPr>
          <w:sz w:val="24"/>
        </w:rPr>
        <w:t>or claim or</w:t>
      </w:r>
      <w:r>
        <w:rPr>
          <w:spacing w:val="-7"/>
          <w:sz w:val="24"/>
        </w:rPr>
        <w:t xml:space="preserve"> </w:t>
      </w:r>
      <w:r>
        <w:rPr>
          <w:sz w:val="24"/>
        </w:rPr>
        <w:t>otherwise</w:t>
      </w:r>
      <w:r>
        <w:rPr>
          <w:spacing w:val="31"/>
          <w:sz w:val="24"/>
        </w:rPr>
        <w:t xml:space="preserve"> </w:t>
      </w:r>
      <w:r>
        <w:rPr>
          <w:sz w:val="24"/>
        </w:rPr>
        <w:t>by applicable</w:t>
      </w:r>
      <w:r>
        <w:rPr>
          <w:spacing w:val="31"/>
          <w:sz w:val="24"/>
        </w:rPr>
        <w:t xml:space="preserve"> </w:t>
      </w:r>
      <w:r>
        <w:rPr>
          <w:sz w:val="24"/>
        </w:rPr>
        <w:t>law or, where the Contractor is the Recipient, to</w:t>
      </w:r>
      <w:r>
        <w:rPr>
          <w:spacing w:val="-7"/>
          <w:sz w:val="24"/>
        </w:rPr>
        <w:t xml:space="preserve"> </w:t>
      </w:r>
      <w:r>
        <w:rPr>
          <w:sz w:val="24"/>
        </w:rPr>
        <w:t>the Contractor’s immediate or ultimate holding company provided that the Contractor procures that</w:t>
      </w:r>
      <w:r>
        <w:rPr>
          <w:spacing w:val="-5"/>
          <w:sz w:val="24"/>
        </w:rPr>
        <w:t xml:space="preserve"> </w:t>
      </w:r>
      <w:r>
        <w:rPr>
          <w:sz w:val="24"/>
        </w:rPr>
        <w:t>such</w:t>
      </w:r>
      <w:r>
        <w:rPr>
          <w:spacing w:val="-8"/>
          <w:sz w:val="24"/>
        </w:rPr>
        <w:t xml:space="preserve"> </w:t>
      </w:r>
      <w:r>
        <w:rPr>
          <w:sz w:val="24"/>
        </w:rPr>
        <w:t>holding company</w:t>
      </w:r>
      <w:r>
        <w:rPr>
          <w:spacing w:val="-9"/>
          <w:sz w:val="24"/>
        </w:rPr>
        <w:t xml:space="preserve"> </w:t>
      </w:r>
      <w:r>
        <w:rPr>
          <w:sz w:val="24"/>
        </w:rPr>
        <w:t>complies</w:t>
      </w:r>
      <w:r>
        <w:rPr>
          <w:spacing w:val="-9"/>
          <w:sz w:val="24"/>
        </w:rPr>
        <w:t xml:space="preserve"> </w:t>
      </w:r>
      <w:r>
        <w:rPr>
          <w:sz w:val="24"/>
        </w:rPr>
        <w:t>with</w:t>
      </w:r>
      <w:r>
        <w:rPr>
          <w:spacing w:val="-8"/>
          <w:sz w:val="24"/>
        </w:rPr>
        <w:t xml:space="preserve"> </w:t>
      </w:r>
      <w:r>
        <w:rPr>
          <w:sz w:val="24"/>
        </w:rPr>
        <w:t>this Clause</w:t>
      </w:r>
      <w:r>
        <w:rPr>
          <w:spacing w:val="16"/>
          <w:sz w:val="24"/>
        </w:rPr>
        <w:t xml:space="preserve"> </w:t>
      </w:r>
      <w:hyperlink w:anchor="_bookmark352" w:history="1">
        <w:r>
          <w:rPr>
            <w:sz w:val="24"/>
          </w:rPr>
          <w:t>81</w:t>
        </w:r>
        <w:r>
          <w:rPr>
            <w:spacing w:val="-7"/>
            <w:sz w:val="24"/>
          </w:rPr>
          <w:t xml:space="preserve"> </w:t>
        </w:r>
      </w:hyperlink>
      <w:r>
        <w:rPr>
          <w:sz w:val="24"/>
        </w:rPr>
        <w:t>as</w:t>
      </w:r>
      <w:r>
        <w:rPr>
          <w:spacing w:val="-9"/>
          <w:sz w:val="24"/>
        </w:rPr>
        <w:t xml:space="preserve"> </w:t>
      </w:r>
      <w:r>
        <w:rPr>
          <w:sz w:val="24"/>
        </w:rPr>
        <w:t xml:space="preserve">if any reference to the Contractor in Clause </w:t>
      </w:r>
      <w:hyperlink w:anchor="_bookmark353" w:history="1">
        <w:r>
          <w:rPr>
            <w:sz w:val="24"/>
          </w:rPr>
          <w:t xml:space="preserve">81.1 </w:t>
        </w:r>
      </w:hyperlink>
      <w:r>
        <w:rPr>
          <w:sz w:val="24"/>
        </w:rPr>
        <w:t>were a</w:t>
      </w:r>
      <w:r>
        <w:rPr>
          <w:spacing w:val="-6"/>
          <w:sz w:val="24"/>
        </w:rPr>
        <w:t xml:space="preserve"> </w:t>
      </w:r>
      <w:r>
        <w:rPr>
          <w:sz w:val="24"/>
        </w:rPr>
        <w:t>reference to such holding company.</w:t>
      </w:r>
    </w:p>
    <w:p w14:paraId="00849390" w14:textId="77777777" w:rsidR="00B823FB" w:rsidRDefault="002C60B7">
      <w:pPr>
        <w:pStyle w:val="ListParagraph"/>
        <w:numPr>
          <w:ilvl w:val="1"/>
          <w:numId w:val="99"/>
        </w:numPr>
        <w:tabs>
          <w:tab w:val="left" w:pos="2227"/>
          <w:tab w:val="left" w:pos="2228"/>
        </w:tabs>
        <w:spacing w:before="126" w:line="360" w:lineRule="auto"/>
        <w:ind w:right="774"/>
        <w:rPr>
          <w:sz w:val="24"/>
        </w:rPr>
      </w:pPr>
      <w:bookmarkStart w:id="354" w:name="_bookmark354"/>
      <w:bookmarkEnd w:id="354"/>
      <w:r>
        <w:rPr>
          <w:sz w:val="24"/>
        </w:rPr>
        <w:t>The Contractor authorises</w:t>
      </w:r>
      <w:r>
        <w:rPr>
          <w:spacing w:val="40"/>
          <w:sz w:val="24"/>
        </w:rPr>
        <w:t xml:space="preserve"> </w:t>
      </w:r>
      <w:r>
        <w:rPr>
          <w:sz w:val="24"/>
        </w:rPr>
        <w:t>the Commissioner to</w:t>
      </w:r>
      <w:r>
        <w:rPr>
          <w:spacing w:val="-10"/>
          <w:sz w:val="24"/>
        </w:rPr>
        <w:t xml:space="preserve"> </w:t>
      </w:r>
      <w:r>
        <w:rPr>
          <w:sz w:val="24"/>
        </w:rPr>
        <w:t>disclose</w:t>
      </w:r>
      <w:r>
        <w:rPr>
          <w:spacing w:val="37"/>
          <w:sz w:val="24"/>
        </w:rPr>
        <w:t xml:space="preserve"> </w:t>
      </w:r>
      <w:r>
        <w:rPr>
          <w:sz w:val="24"/>
        </w:rPr>
        <w:t>the Confidential Information to</w:t>
      </w:r>
      <w:r>
        <w:rPr>
          <w:spacing w:val="-8"/>
          <w:sz w:val="24"/>
        </w:rPr>
        <w:t xml:space="preserve"> </w:t>
      </w:r>
      <w:r>
        <w:rPr>
          <w:sz w:val="24"/>
        </w:rPr>
        <w:t>such person(s)</w:t>
      </w:r>
      <w:r>
        <w:rPr>
          <w:spacing w:val="40"/>
          <w:sz w:val="24"/>
        </w:rPr>
        <w:t xml:space="preserve"> </w:t>
      </w:r>
      <w:r>
        <w:rPr>
          <w:sz w:val="24"/>
        </w:rPr>
        <w:t>as may</w:t>
      </w:r>
      <w:r>
        <w:rPr>
          <w:spacing w:val="-10"/>
          <w:sz w:val="24"/>
        </w:rPr>
        <w:t xml:space="preserve"> </w:t>
      </w:r>
      <w:r>
        <w:rPr>
          <w:sz w:val="24"/>
        </w:rPr>
        <w:t>be notified to</w:t>
      </w:r>
      <w:r>
        <w:rPr>
          <w:spacing w:val="-8"/>
          <w:sz w:val="24"/>
        </w:rPr>
        <w:t xml:space="preserve"> </w:t>
      </w:r>
      <w:r>
        <w:rPr>
          <w:sz w:val="24"/>
        </w:rPr>
        <w:t>the Contractor in writing by the Commissioner</w:t>
      </w:r>
      <w:r>
        <w:rPr>
          <w:spacing w:val="36"/>
          <w:sz w:val="24"/>
        </w:rPr>
        <w:t xml:space="preserve"> </w:t>
      </w:r>
      <w:r>
        <w:rPr>
          <w:sz w:val="24"/>
        </w:rPr>
        <w:t>from</w:t>
      </w:r>
      <w:r>
        <w:rPr>
          <w:spacing w:val="-7"/>
          <w:sz w:val="24"/>
        </w:rPr>
        <w:t xml:space="preserve"> </w:t>
      </w:r>
      <w:r>
        <w:rPr>
          <w:sz w:val="24"/>
        </w:rPr>
        <w:t>time</w:t>
      </w:r>
      <w:r>
        <w:rPr>
          <w:spacing w:val="-5"/>
          <w:sz w:val="24"/>
        </w:rPr>
        <w:t xml:space="preserve"> </w:t>
      </w:r>
      <w:r>
        <w:rPr>
          <w:sz w:val="24"/>
        </w:rPr>
        <w:t>to time</w:t>
      </w:r>
      <w:r>
        <w:rPr>
          <w:spacing w:val="-5"/>
          <w:sz w:val="24"/>
        </w:rPr>
        <w:t xml:space="preserve"> </w:t>
      </w:r>
      <w:r>
        <w:rPr>
          <w:sz w:val="24"/>
        </w:rPr>
        <w:t>to the extent only as is necessary for</w:t>
      </w:r>
      <w:r>
        <w:rPr>
          <w:spacing w:val="-7"/>
          <w:sz w:val="24"/>
        </w:rPr>
        <w:t xml:space="preserve"> </w:t>
      </w:r>
      <w:r>
        <w:rPr>
          <w:sz w:val="24"/>
        </w:rPr>
        <w:t>the purposes</w:t>
      </w:r>
      <w:r>
        <w:rPr>
          <w:spacing w:val="30"/>
          <w:sz w:val="24"/>
        </w:rPr>
        <w:t xml:space="preserve"> </w:t>
      </w:r>
      <w:r>
        <w:rPr>
          <w:sz w:val="24"/>
        </w:rPr>
        <w:t>of</w:t>
      </w:r>
      <w:r>
        <w:rPr>
          <w:spacing w:val="-10"/>
          <w:sz w:val="24"/>
        </w:rPr>
        <w:t xml:space="preserve"> </w:t>
      </w:r>
      <w:r>
        <w:rPr>
          <w:sz w:val="24"/>
        </w:rPr>
        <w:t>auditing</w:t>
      </w:r>
      <w:r>
        <w:rPr>
          <w:spacing w:val="32"/>
          <w:sz w:val="24"/>
        </w:rPr>
        <w:t xml:space="preserve"> </w:t>
      </w:r>
      <w:r>
        <w:rPr>
          <w:sz w:val="24"/>
        </w:rPr>
        <w:t>and collating information so as to ascertain a realistic</w:t>
      </w:r>
      <w:r>
        <w:rPr>
          <w:spacing w:val="37"/>
          <w:sz w:val="24"/>
        </w:rPr>
        <w:t xml:space="preserve"> </w:t>
      </w:r>
      <w:r>
        <w:rPr>
          <w:sz w:val="24"/>
        </w:rPr>
        <w:t>market</w:t>
      </w:r>
      <w:r>
        <w:rPr>
          <w:spacing w:val="-6"/>
          <w:sz w:val="24"/>
        </w:rPr>
        <w:t xml:space="preserve"> </w:t>
      </w:r>
      <w:r>
        <w:rPr>
          <w:sz w:val="24"/>
        </w:rPr>
        <w:t>price</w:t>
      </w:r>
      <w:r>
        <w:rPr>
          <w:spacing w:val="-9"/>
          <w:sz w:val="24"/>
        </w:rPr>
        <w:t xml:space="preserve"> </w:t>
      </w:r>
      <w:r>
        <w:rPr>
          <w:sz w:val="24"/>
        </w:rPr>
        <w:t>for</w:t>
      </w:r>
      <w:r>
        <w:rPr>
          <w:spacing w:val="-3"/>
          <w:sz w:val="24"/>
        </w:rPr>
        <w:t xml:space="preserve"> </w:t>
      </w:r>
      <w:r>
        <w:rPr>
          <w:sz w:val="24"/>
        </w:rPr>
        <w:t>the Services supplied</w:t>
      </w:r>
      <w:r>
        <w:rPr>
          <w:spacing w:val="40"/>
          <w:sz w:val="24"/>
        </w:rPr>
        <w:t xml:space="preserve"> </w:t>
      </w:r>
      <w:r>
        <w:rPr>
          <w:sz w:val="24"/>
        </w:rPr>
        <w:t>in accordance with</w:t>
      </w:r>
      <w:r>
        <w:rPr>
          <w:spacing w:val="-7"/>
          <w:sz w:val="24"/>
        </w:rPr>
        <w:t xml:space="preserve"> </w:t>
      </w:r>
      <w:r>
        <w:rPr>
          <w:sz w:val="24"/>
        </w:rPr>
        <w:t>the Contract, such exercise being commonly</w:t>
      </w:r>
      <w:r>
        <w:rPr>
          <w:spacing w:val="-16"/>
          <w:sz w:val="24"/>
        </w:rPr>
        <w:t xml:space="preserve"> </w:t>
      </w:r>
      <w:r>
        <w:rPr>
          <w:sz w:val="24"/>
        </w:rPr>
        <w:t>referred</w:t>
      </w:r>
      <w:r>
        <w:rPr>
          <w:spacing w:val="-17"/>
          <w:sz w:val="24"/>
        </w:rPr>
        <w:t xml:space="preserve"> </w:t>
      </w:r>
      <w:r>
        <w:rPr>
          <w:sz w:val="24"/>
        </w:rPr>
        <w:t>to</w:t>
      </w:r>
      <w:r>
        <w:rPr>
          <w:spacing w:val="-9"/>
          <w:sz w:val="24"/>
        </w:rPr>
        <w:t xml:space="preserve"> </w:t>
      </w:r>
      <w:r>
        <w:rPr>
          <w:sz w:val="24"/>
        </w:rPr>
        <w:t>as</w:t>
      </w:r>
      <w:r>
        <w:rPr>
          <w:spacing w:val="-11"/>
          <w:sz w:val="24"/>
        </w:rPr>
        <w:t xml:space="preserve"> </w:t>
      </w:r>
      <w:r>
        <w:rPr>
          <w:sz w:val="24"/>
        </w:rPr>
        <w:t>“benchmarking”.</w:t>
      </w:r>
      <w:r>
        <w:rPr>
          <w:spacing w:val="-7"/>
          <w:sz w:val="24"/>
        </w:rPr>
        <w:t xml:space="preserve"> </w:t>
      </w:r>
      <w:r>
        <w:rPr>
          <w:sz w:val="24"/>
        </w:rPr>
        <w:t>The</w:t>
      </w:r>
      <w:r>
        <w:rPr>
          <w:spacing w:val="-9"/>
          <w:sz w:val="24"/>
        </w:rPr>
        <w:t xml:space="preserve"> </w:t>
      </w:r>
      <w:r>
        <w:rPr>
          <w:sz w:val="24"/>
        </w:rPr>
        <w:t>Commissioner shall use all reasonable</w:t>
      </w:r>
      <w:r>
        <w:rPr>
          <w:spacing w:val="40"/>
          <w:sz w:val="24"/>
        </w:rPr>
        <w:t xml:space="preserve"> </w:t>
      </w:r>
      <w:r>
        <w:rPr>
          <w:sz w:val="24"/>
        </w:rPr>
        <w:t>endeavours to ensure that such person(s) keeps the Confidential Information confidential and does not make</w:t>
      </w:r>
      <w:r>
        <w:rPr>
          <w:spacing w:val="-25"/>
          <w:sz w:val="24"/>
        </w:rPr>
        <w:t xml:space="preserve"> </w:t>
      </w:r>
      <w:r>
        <w:rPr>
          <w:sz w:val="24"/>
        </w:rPr>
        <w:t>use of</w:t>
      </w:r>
      <w:r>
        <w:rPr>
          <w:spacing w:val="-5"/>
          <w:sz w:val="24"/>
        </w:rPr>
        <w:t xml:space="preserve"> </w:t>
      </w:r>
      <w:r>
        <w:rPr>
          <w:sz w:val="24"/>
        </w:rPr>
        <w:t>the Confidential Information except for the purpose for which</w:t>
      </w:r>
      <w:r>
        <w:rPr>
          <w:spacing w:val="-2"/>
          <w:sz w:val="24"/>
        </w:rPr>
        <w:t xml:space="preserve"> </w:t>
      </w:r>
      <w:r>
        <w:rPr>
          <w:sz w:val="24"/>
        </w:rPr>
        <w:t>the disclosure</w:t>
      </w:r>
      <w:r>
        <w:rPr>
          <w:spacing w:val="31"/>
          <w:sz w:val="24"/>
        </w:rPr>
        <w:t xml:space="preserve"> </w:t>
      </w:r>
      <w:r>
        <w:rPr>
          <w:sz w:val="24"/>
        </w:rPr>
        <w:t>is made. The Commissioner shall not without good reason claim that</w:t>
      </w:r>
    </w:p>
    <w:p w14:paraId="791DB78D" w14:textId="77777777" w:rsidR="00B823FB" w:rsidRDefault="002C60B7">
      <w:pPr>
        <w:pStyle w:val="BodyText"/>
        <w:spacing w:before="12"/>
        <w:ind w:left="2228"/>
      </w:pPr>
      <w:r>
        <w:t>the</w:t>
      </w:r>
      <w:r>
        <w:rPr>
          <w:spacing w:val="-9"/>
        </w:rPr>
        <w:t xml:space="preserve"> </w:t>
      </w:r>
      <w:r>
        <w:t>lowest</w:t>
      </w:r>
      <w:r>
        <w:rPr>
          <w:spacing w:val="11"/>
        </w:rPr>
        <w:t xml:space="preserve"> </w:t>
      </w:r>
      <w:r>
        <w:t>price</w:t>
      </w:r>
      <w:r>
        <w:rPr>
          <w:spacing w:val="-17"/>
        </w:rPr>
        <w:t xml:space="preserve"> </w:t>
      </w:r>
      <w:r>
        <w:t>available</w:t>
      </w:r>
      <w:r>
        <w:rPr>
          <w:spacing w:val="21"/>
        </w:rPr>
        <w:t xml:space="preserve"> </w:t>
      </w:r>
      <w:r>
        <w:t>in</w:t>
      </w:r>
      <w:r>
        <w:rPr>
          <w:spacing w:val="-5"/>
        </w:rPr>
        <w:t xml:space="preserve"> </w:t>
      </w:r>
      <w:r>
        <w:t>the</w:t>
      </w:r>
      <w:r>
        <w:rPr>
          <w:spacing w:val="-5"/>
        </w:rPr>
        <w:t xml:space="preserve"> </w:t>
      </w:r>
      <w:r>
        <w:t>market</w:t>
      </w:r>
      <w:r>
        <w:rPr>
          <w:spacing w:val="-16"/>
        </w:rPr>
        <w:t xml:space="preserve"> </w:t>
      </w:r>
      <w:r>
        <w:t>is</w:t>
      </w:r>
      <w:r>
        <w:rPr>
          <w:spacing w:val="-7"/>
        </w:rPr>
        <w:t xml:space="preserve"> </w:t>
      </w:r>
      <w:r>
        <w:t>the</w:t>
      </w:r>
      <w:r>
        <w:rPr>
          <w:spacing w:val="-5"/>
        </w:rPr>
        <w:t xml:space="preserve"> </w:t>
      </w:r>
      <w:r>
        <w:t>realistic</w:t>
      </w:r>
      <w:r>
        <w:rPr>
          <w:spacing w:val="19"/>
        </w:rPr>
        <w:t xml:space="preserve"> </w:t>
      </w:r>
      <w:r>
        <w:t>market</w:t>
      </w:r>
      <w:r>
        <w:rPr>
          <w:spacing w:val="-15"/>
        </w:rPr>
        <w:t xml:space="preserve"> </w:t>
      </w:r>
      <w:r>
        <w:rPr>
          <w:spacing w:val="-2"/>
        </w:rPr>
        <w:t>price.</w:t>
      </w:r>
    </w:p>
    <w:p w14:paraId="04179DEE" w14:textId="77777777" w:rsidR="00B823FB" w:rsidRDefault="00B823FB">
      <w:pPr>
        <w:pStyle w:val="BodyText"/>
        <w:spacing w:before="4"/>
        <w:rPr>
          <w:sz w:val="23"/>
        </w:rPr>
      </w:pPr>
    </w:p>
    <w:p w14:paraId="19125C4D" w14:textId="77777777" w:rsidR="00B823FB" w:rsidRDefault="002C60B7">
      <w:pPr>
        <w:pStyle w:val="ListParagraph"/>
        <w:numPr>
          <w:ilvl w:val="1"/>
          <w:numId w:val="99"/>
        </w:numPr>
        <w:tabs>
          <w:tab w:val="left" w:pos="2227"/>
          <w:tab w:val="left" w:pos="2228"/>
        </w:tabs>
        <w:spacing w:line="369" w:lineRule="auto"/>
        <w:ind w:right="1065"/>
        <w:rPr>
          <w:sz w:val="24"/>
        </w:rPr>
      </w:pPr>
      <w:r>
        <w:rPr>
          <w:sz w:val="24"/>
        </w:rPr>
        <w:t>The provisions</w:t>
      </w:r>
      <w:r>
        <w:rPr>
          <w:spacing w:val="35"/>
          <w:sz w:val="24"/>
        </w:rPr>
        <w:t xml:space="preserve"> </w:t>
      </w:r>
      <w:r>
        <w:rPr>
          <w:sz w:val="24"/>
        </w:rPr>
        <w:t>of</w:t>
      </w:r>
      <w:r>
        <w:rPr>
          <w:spacing w:val="-7"/>
          <w:sz w:val="24"/>
        </w:rPr>
        <w:t xml:space="preserve"> </w:t>
      </w:r>
      <w:r>
        <w:rPr>
          <w:sz w:val="24"/>
        </w:rPr>
        <w:t>Clauses</w:t>
      </w:r>
      <w:r>
        <w:rPr>
          <w:spacing w:val="40"/>
          <w:sz w:val="24"/>
        </w:rPr>
        <w:t xml:space="preserve"> </w:t>
      </w:r>
      <w:hyperlink w:anchor="_bookmark353" w:history="1">
        <w:r>
          <w:rPr>
            <w:sz w:val="24"/>
          </w:rPr>
          <w:t xml:space="preserve">81.1 </w:t>
        </w:r>
      </w:hyperlink>
      <w:r>
        <w:rPr>
          <w:sz w:val="24"/>
        </w:rPr>
        <w:t xml:space="preserve">and </w:t>
      </w:r>
      <w:hyperlink w:anchor="_bookmark354" w:history="1">
        <w:r>
          <w:rPr>
            <w:sz w:val="24"/>
          </w:rPr>
          <w:t xml:space="preserve">81.4 </w:t>
        </w:r>
      </w:hyperlink>
      <w:r>
        <w:rPr>
          <w:sz w:val="24"/>
        </w:rPr>
        <w:t>shall continue in</w:t>
      </w:r>
      <w:r>
        <w:rPr>
          <w:spacing w:val="-10"/>
          <w:sz w:val="24"/>
        </w:rPr>
        <w:t xml:space="preserve"> </w:t>
      </w:r>
      <w:r>
        <w:rPr>
          <w:sz w:val="24"/>
        </w:rPr>
        <w:t>force</w:t>
      </w:r>
      <w:r>
        <w:rPr>
          <w:spacing w:val="-5"/>
          <w:sz w:val="24"/>
        </w:rPr>
        <w:t xml:space="preserve"> </w:t>
      </w:r>
      <w:r>
        <w:rPr>
          <w:sz w:val="24"/>
        </w:rPr>
        <w:t>~ following</w:t>
      </w:r>
      <w:r>
        <w:rPr>
          <w:spacing w:val="-3"/>
          <w:sz w:val="24"/>
        </w:rPr>
        <w:t xml:space="preserve"> </w:t>
      </w:r>
      <w:r>
        <w:rPr>
          <w:sz w:val="24"/>
        </w:rPr>
        <w:t>termination of</w:t>
      </w:r>
      <w:r>
        <w:rPr>
          <w:spacing w:val="-8"/>
          <w:sz w:val="24"/>
        </w:rPr>
        <w:t xml:space="preserve"> </w:t>
      </w:r>
      <w:r>
        <w:rPr>
          <w:sz w:val="24"/>
        </w:rPr>
        <w:t>the</w:t>
      </w:r>
      <w:r>
        <w:rPr>
          <w:spacing w:val="-10"/>
          <w:sz w:val="24"/>
        </w:rPr>
        <w:t xml:space="preserve"> </w:t>
      </w:r>
      <w:r>
        <w:rPr>
          <w:sz w:val="24"/>
        </w:rPr>
        <w:t>Contract</w:t>
      </w:r>
      <w:r>
        <w:rPr>
          <w:spacing w:val="-17"/>
          <w:sz w:val="24"/>
        </w:rPr>
        <w:t xml:space="preserve"> </w:t>
      </w:r>
      <w:r>
        <w:rPr>
          <w:sz w:val="24"/>
        </w:rPr>
        <w:t>for</w:t>
      </w:r>
      <w:r>
        <w:rPr>
          <w:spacing w:val="-17"/>
          <w:sz w:val="24"/>
        </w:rPr>
        <w:t xml:space="preserve"> </w:t>
      </w:r>
      <w:r>
        <w:rPr>
          <w:sz w:val="24"/>
        </w:rPr>
        <w:t>any</w:t>
      </w:r>
      <w:r>
        <w:rPr>
          <w:spacing w:val="-11"/>
          <w:sz w:val="24"/>
        </w:rPr>
        <w:t xml:space="preserve"> </w:t>
      </w:r>
      <w:r>
        <w:rPr>
          <w:sz w:val="24"/>
        </w:rPr>
        <w:t>reason</w:t>
      </w:r>
      <w:r>
        <w:rPr>
          <w:spacing w:val="13"/>
          <w:sz w:val="24"/>
        </w:rPr>
        <w:t xml:space="preserve"> </w:t>
      </w:r>
      <w:r>
        <w:rPr>
          <w:sz w:val="24"/>
        </w:rPr>
        <w:t>whatsoever</w:t>
      </w:r>
      <w:r>
        <w:rPr>
          <w:spacing w:val="-6"/>
          <w:sz w:val="24"/>
        </w:rPr>
        <w:t xml:space="preserve"> </w:t>
      </w:r>
      <w:r>
        <w:rPr>
          <w:sz w:val="24"/>
        </w:rPr>
        <w:t>and without limit in time.</w:t>
      </w:r>
    </w:p>
    <w:p w14:paraId="706BA939" w14:textId="77777777" w:rsidR="00B823FB" w:rsidRDefault="00B823FB">
      <w:pPr>
        <w:spacing w:line="369" w:lineRule="auto"/>
        <w:rPr>
          <w:sz w:val="24"/>
        </w:rPr>
        <w:sectPr w:rsidR="00B823FB">
          <w:pgSz w:w="11910" w:h="16840"/>
          <w:pgMar w:top="1460" w:right="720" w:bottom="780" w:left="720" w:header="0" w:footer="594" w:gutter="0"/>
          <w:cols w:space="720"/>
        </w:sectPr>
      </w:pPr>
    </w:p>
    <w:p w14:paraId="6D47D2D6" w14:textId="77777777" w:rsidR="00B823FB" w:rsidRDefault="002C60B7">
      <w:pPr>
        <w:pStyle w:val="Heading1"/>
        <w:numPr>
          <w:ilvl w:val="0"/>
          <w:numId w:val="99"/>
        </w:numPr>
        <w:tabs>
          <w:tab w:val="left" w:pos="2147"/>
          <w:tab w:val="left" w:pos="2148"/>
        </w:tabs>
        <w:spacing w:before="69"/>
        <w:jc w:val="left"/>
      </w:pPr>
      <w:bookmarkStart w:id="355" w:name="_bookmark355"/>
      <w:bookmarkEnd w:id="355"/>
      <w:r>
        <w:t>Bribery</w:t>
      </w:r>
      <w:r>
        <w:rPr>
          <w:spacing w:val="-7"/>
        </w:rPr>
        <w:t xml:space="preserve"> </w:t>
      </w:r>
      <w:r>
        <w:t>Act</w:t>
      </w:r>
      <w:r>
        <w:rPr>
          <w:spacing w:val="-11"/>
        </w:rPr>
        <w:t xml:space="preserve"> </w:t>
      </w:r>
      <w:r>
        <w:rPr>
          <w:spacing w:val="-4"/>
        </w:rPr>
        <w:t>2010</w:t>
      </w:r>
    </w:p>
    <w:p w14:paraId="77704191" w14:textId="77777777" w:rsidR="00B823FB" w:rsidRDefault="00B823FB">
      <w:pPr>
        <w:pStyle w:val="BodyText"/>
        <w:spacing w:before="10"/>
        <w:rPr>
          <w:b/>
          <w:sz w:val="28"/>
        </w:rPr>
      </w:pPr>
    </w:p>
    <w:p w14:paraId="2890522F" w14:textId="77777777" w:rsidR="00B823FB" w:rsidRDefault="002C60B7">
      <w:pPr>
        <w:pStyle w:val="ListParagraph"/>
        <w:numPr>
          <w:ilvl w:val="1"/>
          <w:numId w:val="99"/>
        </w:numPr>
        <w:tabs>
          <w:tab w:val="left" w:pos="2227"/>
          <w:tab w:val="left" w:pos="2228"/>
        </w:tabs>
        <w:rPr>
          <w:sz w:val="24"/>
        </w:rPr>
      </w:pPr>
      <w:r>
        <w:rPr>
          <w:sz w:val="24"/>
        </w:rPr>
        <w:t>The</w:t>
      </w:r>
      <w:r>
        <w:rPr>
          <w:spacing w:val="-9"/>
          <w:sz w:val="24"/>
        </w:rPr>
        <w:t xml:space="preserve"> </w:t>
      </w:r>
      <w:r>
        <w:rPr>
          <w:sz w:val="24"/>
        </w:rPr>
        <w:t>Contractor</w:t>
      </w:r>
      <w:r>
        <w:rPr>
          <w:spacing w:val="-3"/>
          <w:sz w:val="24"/>
        </w:rPr>
        <w:t xml:space="preserve"> </w:t>
      </w:r>
      <w:r>
        <w:rPr>
          <w:spacing w:val="-2"/>
          <w:sz w:val="24"/>
        </w:rPr>
        <w:t>shall:</w:t>
      </w:r>
    </w:p>
    <w:p w14:paraId="43ADAE50" w14:textId="77777777" w:rsidR="00B823FB" w:rsidRDefault="00B823FB">
      <w:pPr>
        <w:pStyle w:val="BodyText"/>
        <w:spacing w:before="4"/>
        <w:rPr>
          <w:sz w:val="23"/>
        </w:rPr>
      </w:pPr>
    </w:p>
    <w:p w14:paraId="790519B6" w14:textId="77777777" w:rsidR="00B823FB" w:rsidRDefault="002C60B7">
      <w:pPr>
        <w:pStyle w:val="ListParagraph"/>
        <w:numPr>
          <w:ilvl w:val="2"/>
          <w:numId w:val="99"/>
        </w:numPr>
        <w:tabs>
          <w:tab w:val="left" w:pos="3365"/>
          <w:tab w:val="left" w:pos="3366"/>
        </w:tabs>
        <w:spacing w:line="362" w:lineRule="auto"/>
        <w:ind w:right="922"/>
        <w:rPr>
          <w:sz w:val="24"/>
        </w:rPr>
      </w:pPr>
      <w:r>
        <w:rPr>
          <w:sz w:val="24"/>
        </w:rPr>
        <w:t>comply with all applicable laws, regulations,</w:t>
      </w:r>
      <w:r>
        <w:rPr>
          <w:spacing w:val="40"/>
          <w:sz w:val="24"/>
        </w:rPr>
        <w:t xml:space="preserve"> </w:t>
      </w:r>
      <w:r>
        <w:rPr>
          <w:sz w:val="24"/>
        </w:rPr>
        <w:t>codes and sanctions</w:t>
      </w:r>
      <w:r>
        <w:rPr>
          <w:spacing w:val="35"/>
          <w:sz w:val="24"/>
        </w:rPr>
        <w:t xml:space="preserve"> </w:t>
      </w:r>
      <w:r>
        <w:rPr>
          <w:sz w:val="24"/>
        </w:rPr>
        <w:t>relating to anti-bribery</w:t>
      </w:r>
      <w:r>
        <w:rPr>
          <w:spacing w:val="35"/>
          <w:sz w:val="24"/>
        </w:rPr>
        <w:t xml:space="preserve"> </w:t>
      </w:r>
      <w:r>
        <w:rPr>
          <w:sz w:val="24"/>
        </w:rPr>
        <w:t>and anti-corruption including but</w:t>
      </w:r>
      <w:r>
        <w:rPr>
          <w:spacing w:val="-7"/>
          <w:sz w:val="24"/>
        </w:rPr>
        <w:t xml:space="preserve"> </w:t>
      </w:r>
      <w:r>
        <w:rPr>
          <w:sz w:val="24"/>
        </w:rPr>
        <w:t>not</w:t>
      </w:r>
      <w:r>
        <w:rPr>
          <w:spacing w:val="-7"/>
          <w:sz w:val="24"/>
        </w:rPr>
        <w:t xml:space="preserve"> </w:t>
      </w:r>
      <w:r>
        <w:rPr>
          <w:sz w:val="24"/>
        </w:rPr>
        <w:t>limited to</w:t>
      </w:r>
      <w:r>
        <w:rPr>
          <w:spacing w:val="-9"/>
          <w:sz w:val="24"/>
        </w:rPr>
        <w:t xml:space="preserve"> </w:t>
      </w:r>
      <w:r>
        <w:rPr>
          <w:sz w:val="24"/>
        </w:rPr>
        <w:t>the</w:t>
      </w:r>
      <w:r>
        <w:rPr>
          <w:spacing w:val="-9"/>
          <w:sz w:val="24"/>
        </w:rPr>
        <w:t xml:space="preserve"> </w:t>
      </w:r>
      <w:r>
        <w:rPr>
          <w:sz w:val="24"/>
        </w:rPr>
        <w:t>Bribery</w:t>
      </w:r>
      <w:r>
        <w:rPr>
          <w:spacing w:val="-11"/>
          <w:sz w:val="24"/>
        </w:rPr>
        <w:t xml:space="preserve"> </w:t>
      </w:r>
      <w:r>
        <w:rPr>
          <w:sz w:val="24"/>
        </w:rPr>
        <w:t>Act</w:t>
      </w:r>
      <w:r>
        <w:rPr>
          <w:spacing w:val="-17"/>
          <w:sz w:val="24"/>
        </w:rPr>
        <w:t xml:space="preserve"> </w:t>
      </w:r>
      <w:r>
        <w:rPr>
          <w:sz w:val="24"/>
        </w:rPr>
        <w:t xml:space="preserve">2010 (“Relevant </w:t>
      </w:r>
      <w:r>
        <w:rPr>
          <w:spacing w:val="-2"/>
          <w:sz w:val="24"/>
        </w:rPr>
        <w:t>Requirements”);</w:t>
      </w:r>
    </w:p>
    <w:p w14:paraId="53B85579" w14:textId="77777777" w:rsidR="00B823FB" w:rsidRDefault="002C60B7">
      <w:pPr>
        <w:pStyle w:val="ListParagraph"/>
        <w:numPr>
          <w:ilvl w:val="2"/>
          <w:numId w:val="99"/>
        </w:numPr>
        <w:tabs>
          <w:tab w:val="left" w:pos="3365"/>
          <w:tab w:val="left" w:pos="3366"/>
        </w:tabs>
        <w:spacing w:before="127" w:line="367" w:lineRule="auto"/>
        <w:ind w:right="838"/>
        <w:rPr>
          <w:sz w:val="24"/>
        </w:rPr>
      </w:pPr>
      <w:r>
        <w:rPr>
          <w:sz w:val="24"/>
        </w:rPr>
        <w:t>not engage in</w:t>
      </w:r>
      <w:r>
        <w:rPr>
          <w:spacing w:val="-2"/>
          <w:sz w:val="24"/>
        </w:rPr>
        <w:t xml:space="preserve"> </w:t>
      </w:r>
      <w:r>
        <w:rPr>
          <w:sz w:val="24"/>
        </w:rPr>
        <w:t>any</w:t>
      </w:r>
      <w:r>
        <w:rPr>
          <w:spacing w:val="-4"/>
          <w:sz w:val="24"/>
        </w:rPr>
        <w:t xml:space="preserve"> </w:t>
      </w:r>
      <w:r>
        <w:rPr>
          <w:sz w:val="24"/>
        </w:rPr>
        <w:t>activity, practice</w:t>
      </w:r>
      <w:r>
        <w:rPr>
          <w:spacing w:val="-16"/>
          <w:sz w:val="24"/>
        </w:rPr>
        <w:t xml:space="preserve"> </w:t>
      </w:r>
      <w:r>
        <w:rPr>
          <w:sz w:val="24"/>
        </w:rPr>
        <w:t>or conduct which</w:t>
      </w:r>
      <w:r>
        <w:rPr>
          <w:spacing w:val="-16"/>
          <w:sz w:val="24"/>
        </w:rPr>
        <w:t xml:space="preserve"> </w:t>
      </w:r>
      <w:r>
        <w:rPr>
          <w:sz w:val="24"/>
        </w:rPr>
        <w:t>would constitute an</w:t>
      </w:r>
      <w:r>
        <w:rPr>
          <w:spacing w:val="-6"/>
          <w:sz w:val="24"/>
        </w:rPr>
        <w:t xml:space="preserve"> </w:t>
      </w:r>
      <w:r>
        <w:rPr>
          <w:sz w:val="24"/>
        </w:rPr>
        <w:t>offence</w:t>
      </w:r>
      <w:r>
        <w:rPr>
          <w:spacing w:val="-17"/>
          <w:sz w:val="24"/>
        </w:rPr>
        <w:t xml:space="preserve"> </w:t>
      </w:r>
      <w:r>
        <w:rPr>
          <w:sz w:val="24"/>
        </w:rPr>
        <w:t>under sections 1,</w:t>
      </w:r>
      <w:r>
        <w:rPr>
          <w:spacing w:val="-3"/>
          <w:sz w:val="24"/>
        </w:rPr>
        <w:t xml:space="preserve"> </w:t>
      </w:r>
      <w:r>
        <w:rPr>
          <w:sz w:val="24"/>
        </w:rPr>
        <w:t>2</w:t>
      </w:r>
      <w:r>
        <w:rPr>
          <w:spacing w:val="-6"/>
          <w:sz w:val="24"/>
        </w:rPr>
        <w:t xml:space="preserve"> </w:t>
      </w:r>
      <w:r>
        <w:rPr>
          <w:sz w:val="24"/>
        </w:rPr>
        <w:t>or</w:t>
      </w:r>
      <w:r>
        <w:rPr>
          <w:spacing w:val="-14"/>
          <w:sz w:val="24"/>
        </w:rPr>
        <w:t xml:space="preserve"> </w:t>
      </w:r>
      <w:r>
        <w:rPr>
          <w:sz w:val="24"/>
        </w:rPr>
        <w:t>6</w:t>
      </w:r>
      <w:r>
        <w:rPr>
          <w:spacing w:val="-6"/>
          <w:sz w:val="24"/>
        </w:rPr>
        <w:t xml:space="preserve"> </w:t>
      </w:r>
      <w:r>
        <w:rPr>
          <w:sz w:val="24"/>
        </w:rPr>
        <w:t>of</w:t>
      </w:r>
      <w:r>
        <w:rPr>
          <w:spacing w:val="-17"/>
          <w:sz w:val="24"/>
        </w:rPr>
        <w:t xml:space="preserve"> </w:t>
      </w:r>
      <w:r>
        <w:rPr>
          <w:sz w:val="24"/>
        </w:rPr>
        <w:t>the</w:t>
      </w:r>
      <w:r>
        <w:rPr>
          <w:spacing w:val="-5"/>
          <w:sz w:val="24"/>
        </w:rPr>
        <w:t xml:space="preserve"> </w:t>
      </w:r>
      <w:r>
        <w:rPr>
          <w:sz w:val="24"/>
        </w:rPr>
        <w:t>Bribery Act 2010 if such activity, practice or conduct had been carried out in the UK;</w:t>
      </w:r>
    </w:p>
    <w:p w14:paraId="61B3F49F" w14:textId="77777777" w:rsidR="00B823FB" w:rsidRDefault="002C60B7">
      <w:pPr>
        <w:pStyle w:val="ListParagraph"/>
        <w:numPr>
          <w:ilvl w:val="2"/>
          <w:numId w:val="99"/>
        </w:numPr>
        <w:tabs>
          <w:tab w:val="left" w:pos="3365"/>
          <w:tab w:val="left" w:pos="3366"/>
        </w:tabs>
        <w:spacing w:before="104" w:line="369" w:lineRule="auto"/>
        <w:ind w:right="796"/>
        <w:rPr>
          <w:sz w:val="24"/>
        </w:rPr>
      </w:pPr>
      <w:r>
        <w:rPr>
          <w:sz w:val="24"/>
        </w:rPr>
        <w:t>comply</w:t>
      </w:r>
      <w:r>
        <w:rPr>
          <w:spacing w:val="-10"/>
          <w:sz w:val="24"/>
        </w:rPr>
        <w:t xml:space="preserve"> </w:t>
      </w:r>
      <w:r>
        <w:rPr>
          <w:sz w:val="24"/>
        </w:rPr>
        <w:t>with</w:t>
      </w:r>
      <w:r>
        <w:rPr>
          <w:spacing w:val="-8"/>
          <w:sz w:val="24"/>
        </w:rPr>
        <w:t xml:space="preserve"> </w:t>
      </w:r>
      <w:r>
        <w:rPr>
          <w:sz w:val="24"/>
        </w:rPr>
        <w:t>the</w:t>
      </w:r>
      <w:r>
        <w:rPr>
          <w:spacing w:val="-8"/>
          <w:sz w:val="24"/>
        </w:rPr>
        <w:t xml:space="preserve"> </w:t>
      </w:r>
      <w:r>
        <w:rPr>
          <w:sz w:val="24"/>
        </w:rPr>
        <w:t>Commissioner’s Anti-Bribery</w:t>
      </w:r>
      <w:r>
        <w:rPr>
          <w:spacing w:val="15"/>
          <w:sz w:val="24"/>
        </w:rPr>
        <w:t xml:space="preserve"> </w:t>
      </w:r>
      <w:r>
        <w:rPr>
          <w:sz w:val="24"/>
        </w:rPr>
        <w:t>Policy</w:t>
      </w:r>
      <w:r>
        <w:rPr>
          <w:spacing w:val="-10"/>
          <w:sz w:val="24"/>
        </w:rPr>
        <w:t xml:space="preserve"> </w:t>
      </w:r>
      <w:r>
        <w:rPr>
          <w:sz w:val="24"/>
        </w:rPr>
        <w:t>as</w:t>
      </w:r>
      <w:r>
        <w:rPr>
          <w:spacing w:val="-10"/>
          <w:sz w:val="24"/>
        </w:rPr>
        <w:t xml:space="preserve"> </w:t>
      </w:r>
      <w:r>
        <w:rPr>
          <w:sz w:val="24"/>
        </w:rPr>
        <w:t>may be provided from</w:t>
      </w:r>
      <w:r>
        <w:rPr>
          <w:spacing w:val="-13"/>
          <w:sz w:val="24"/>
        </w:rPr>
        <w:t xml:space="preserve"> </w:t>
      </w:r>
      <w:r>
        <w:rPr>
          <w:sz w:val="24"/>
        </w:rPr>
        <w:t>the Commissioner</w:t>
      </w:r>
      <w:r>
        <w:rPr>
          <w:spacing w:val="26"/>
          <w:sz w:val="24"/>
        </w:rPr>
        <w:t xml:space="preserve"> </w:t>
      </w:r>
      <w:r>
        <w:rPr>
          <w:sz w:val="24"/>
        </w:rPr>
        <w:t>to</w:t>
      </w:r>
      <w:r>
        <w:rPr>
          <w:spacing w:val="-11"/>
          <w:sz w:val="24"/>
        </w:rPr>
        <w:t xml:space="preserve"> </w:t>
      </w:r>
      <w:r>
        <w:rPr>
          <w:sz w:val="24"/>
        </w:rPr>
        <w:t>the Contractor</w:t>
      </w:r>
      <w:r>
        <w:rPr>
          <w:spacing w:val="26"/>
          <w:sz w:val="24"/>
        </w:rPr>
        <w:t xml:space="preserve"> </w:t>
      </w:r>
      <w:r>
        <w:rPr>
          <w:sz w:val="24"/>
        </w:rPr>
        <w:t>from time to time (“Relevant Policy”).</w:t>
      </w:r>
    </w:p>
    <w:p w14:paraId="4FBC66A8" w14:textId="77777777" w:rsidR="00B823FB" w:rsidRDefault="002C60B7">
      <w:pPr>
        <w:pStyle w:val="ListParagraph"/>
        <w:numPr>
          <w:ilvl w:val="2"/>
          <w:numId w:val="99"/>
        </w:numPr>
        <w:tabs>
          <w:tab w:val="left" w:pos="3365"/>
          <w:tab w:val="left" w:pos="3366"/>
        </w:tabs>
        <w:spacing w:before="119" w:line="362" w:lineRule="auto"/>
        <w:ind w:right="763"/>
        <w:rPr>
          <w:sz w:val="24"/>
        </w:rPr>
      </w:pPr>
      <w:r>
        <w:rPr>
          <w:sz w:val="24"/>
        </w:rPr>
        <w:t>have and shall maintain in place throughout</w:t>
      </w:r>
      <w:r>
        <w:rPr>
          <w:spacing w:val="39"/>
          <w:sz w:val="24"/>
        </w:rPr>
        <w:t xml:space="preserve"> </w:t>
      </w:r>
      <w:r>
        <w:rPr>
          <w:sz w:val="24"/>
        </w:rPr>
        <w:t>the</w:t>
      </w:r>
      <w:r>
        <w:rPr>
          <w:spacing w:val="40"/>
          <w:sz w:val="24"/>
        </w:rPr>
        <w:t xml:space="preserve"> </w:t>
      </w:r>
      <w:r>
        <w:rPr>
          <w:sz w:val="24"/>
        </w:rPr>
        <w:t>period of the Contract its own policies and procedures, including</w:t>
      </w:r>
      <w:r>
        <w:rPr>
          <w:spacing w:val="34"/>
          <w:sz w:val="24"/>
        </w:rPr>
        <w:t xml:space="preserve"> </w:t>
      </w:r>
      <w:r>
        <w:rPr>
          <w:sz w:val="24"/>
        </w:rPr>
        <w:t>but not limited to</w:t>
      </w:r>
      <w:r>
        <w:rPr>
          <w:spacing w:val="-8"/>
          <w:sz w:val="24"/>
        </w:rPr>
        <w:t xml:space="preserve"> </w:t>
      </w:r>
      <w:r>
        <w:rPr>
          <w:sz w:val="24"/>
        </w:rPr>
        <w:t>adequate</w:t>
      </w:r>
      <w:r>
        <w:rPr>
          <w:spacing w:val="40"/>
          <w:sz w:val="24"/>
        </w:rPr>
        <w:t xml:space="preserve"> </w:t>
      </w:r>
      <w:r>
        <w:rPr>
          <w:sz w:val="24"/>
        </w:rPr>
        <w:t>procedures under the Bribery Act 2010, to</w:t>
      </w:r>
      <w:r>
        <w:rPr>
          <w:spacing w:val="-3"/>
          <w:sz w:val="24"/>
        </w:rPr>
        <w:t xml:space="preserve"> </w:t>
      </w:r>
      <w:r>
        <w:rPr>
          <w:sz w:val="24"/>
        </w:rPr>
        <w:t>ensure compliance with the Relevant Requirements,</w:t>
      </w:r>
      <w:r>
        <w:rPr>
          <w:spacing w:val="16"/>
          <w:sz w:val="24"/>
        </w:rPr>
        <w:t xml:space="preserve"> </w:t>
      </w:r>
      <w:r>
        <w:rPr>
          <w:sz w:val="24"/>
        </w:rPr>
        <w:t>the</w:t>
      </w:r>
      <w:r>
        <w:rPr>
          <w:spacing w:val="-10"/>
          <w:sz w:val="24"/>
        </w:rPr>
        <w:t xml:space="preserve"> </w:t>
      </w:r>
      <w:r>
        <w:rPr>
          <w:sz w:val="24"/>
        </w:rPr>
        <w:t>Relevant</w:t>
      </w:r>
      <w:r>
        <w:rPr>
          <w:spacing w:val="-8"/>
          <w:sz w:val="24"/>
        </w:rPr>
        <w:t xml:space="preserve"> </w:t>
      </w:r>
      <w:r>
        <w:rPr>
          <w:sz w:val="24"/>
        </w:rPr>
        <w:t>Policy</w:t>
      </w:r>
      <w:r>
        <w:rPr>
          <w:spacing w:val="-12"/>
          <w:sz w:val="24"/>
        </w:rPr>
        <w:t xml:space="preserve"> </w:t>
      </w:r>
      <w:r>
        <w:rPr>
          <w:sz w:val="24"/>
        </w:rPr>
        <w:t>and</w:t>
      </w:r>
      <w:r>
        <w:rPr>
          <w:spacing w:val="40"/>
          <w:sz w:val="24"/>
        </w:rPr>
        <w:t xml:space="preserve"> </w:t>
      </w:r>
      <w:r>
        <w:rPr>
          <w:sz w:val="24"/>
        </w:rPr>
        <w:t>this</w:t>
      </w:r>
      <w:r>
        <w:rPr>
          <w:spacing w:val="-12"/>
          <w:sz w:val="24"/>
        </w:rPr>
        <w:t xml:space="preserve"> </w:t>
      </w:r>
      <w:r>
        <w:rPr>
          <w:sz w:val="24"/>
        </w:rPr>
        <w:t>Clause</w:t>
      </w:r>
      <w:r>
        <w:rPr>
          <w:spacing w:val="11"/>
          <w:sz w:val="24"/>
        </w:rPr>
        <w:t xml:space="preserve"> </w:t>
      </w:r>
      <w:hyperlink w:anchor="_bookmark355" w:history="1">
        <w:r>
          <w:rPr>
            <w:sz w:val="24"/>
          </w:rPr>
          <w:t>82</w:t>
        </w:r>
      </w:hyperlink>
      <w:r>
        <w:rPr>
          <w:sz w:val="24"/>
        </w:rPr>
        <w:t>,</w:t>
      </w:r>
      <w:r>
        <w:rPr>
          <w:spacing w:val="-8"/>
          <w:sz w:val="24"/>
        </w:rPr>
        <w:t xml:space="preserve"> </w:t>
      </w:r>
      <w:r>
        <w:rPr>
          <w:sz w:val="24"/>
        </w:rPr>
        <w:t>and will enforce them where appropriate;</w:t>
      </w:r>
    </w:p>
    <w:p w14:paraId="09BB0E48" w14:textId="77777777" w:rsidR="00B823FB" w:rsidRDefault="002C60B7">
      <w:pPr>
        <w:pStyle w:val="ListParagraph"/>
        <w:numPr>
          <w:ilvl w:val="2"/>
          <w:numId w:val="99"/>
        </w:numPr>
        <w:tabs>
          <w:tab w:val="left" w:pos="3365"/>
          <w:tab w:val="left" w:pos="3366"/>
        </w:tabs>
        <w:spacing w:before="126" w:line="362" w:lineRule="auto"/>
        <w:ind w:right="830"/>
        <w:rPr>
          <w:sz w:val="24"/>
        </w:rPr>
      </w:pPr>
      <w:r>
        <w:rPr>
          <w:sz w:val="24"/>
        </w:rPr>
        <w:t>in</w:t>
      </w:r>
      <w:r>
        <w:rPr>
          <w:spacing w:val="-7"/>
          <w:sz w:val="24"/>
        </w:rPr>
        <w:t xml:space="preserve"> </w:t>
      </w:r>
      <w:r>
        <w:rPr>
          <w:sz w:val="24"/>
        </w:rPr>
        <w:t>addition</w:t>
      </w:r>
      <w:r>
        <w:rPr>
          <w:spacing w:val="21"/>
          <w:sz w:val="24"/>
        </w:rPr>
        <w:t xml:space="preserve"> </w:t>
      </w:r>
      <w:r>
        <w:rPr>
          <w:sz w:val="24"/>
        </w:rPr>
        <w:t>to</w:t>
      </w:r>
      <w:r>
        <w:rPr>
          <w:spacing w:val="-17"/>
          <w:sz w:val="24"/>
        </w:rPr>
        <w:t xml:space="preserve"> </w:t>
      </w:r>
      <w:r>
        <w:rPr>
          <w:sz w:val="24"/>
        </w:rPr>
        <w:t>its</w:t>
      </w:r>
      <w:r>
        <w:rPr>
          <w:spacing w:val="-7"/>
          <w:sz w:val="24"/>
        </w:rPr>
        <w:t xml:space="preserve"> </w:t>
      </w:r>
      <w:r>
        <w:rPr>
          <w:sz w:val="24"/>
        </w:rPr>
        <w:t>obligations</w:t>
      </w:r>
      <w:r>
        <w:rPr>
          <w:spacing w:val="32"/>
          <w:sz w:val="24"/>
        </w:rPr>
        <w:t xml:space="preserve"> </w:t>
      </w:r>
      <w:r>
        <w:rPr>
          <w:sz w:val="24"/>
        </w:rPr>
        <w:t>under this</w:t>
      </w:r>
      <w:r>
        <w:rPr>
          <w:spacing w:val="-7"/>
          <w:sz w:val="24"/>
        </w:rPr>
        <w:t xml:space="preserve"> </w:t>
      </w:r>
      <w:r>
        <w:rPr>
          <w:sz w:val="24"/>
        </w:rPr>
        <w:t>Clause</w:t>
      </w:r>
      <w:r>
        <w:rPr>
          <w:spacing w:val="17"/>
          <w:sz w:val="24"/>
        </w:rPr>
        <w:t xml:space="preserve"> </w:t>
      </w:r>
      <w:hyperlink w:anchor="_bookmark355" w:history="1">
        <w:r>
          <w:rPr>
            <w:sz w:val="24"/>
          </w:rPr>
          <w:t>82</w:t>
        </w:r>
      </w:hyperlink>
      <w:r>
        <w:rPr>
          <w:sz w:val="24"/>
        </w:rPr>
        <w:t>,</w:t>
      </w:r>
      <w:r>
        <w:rPr>
          <w:spacing w:val="-3"/>
          <w:sz w:val="24"/>
        </w:rPr>
        <w:t xml:space="preserve"> </w:t>
      </w:r>
      <w:r>
        <w:rPr>
          <w:sz w:val="24"/>
        </w:rPr>
        <w:t>report to and acquire authority from</w:t>
      </w:r>
      <w:r>
        <w:rPr>
          <w:spacing w:val="-5"/>
          <w:sz w:val="24"/>
        </w:rPr>
        <w:t xml:space="preserve"> </w:t>
      </w:r>
      <w:r>
        <w:rPr>
          <w:sz w:val="24"/>
        </w:rPr>
        <w:t>the Commissioner before providing any</w:t>
      </w:r>
      <w:r>
        <w:rPr>
          <w:spacing w:val="-11"/>
          <w:sz w:val="24"/>
        </w:rPr>
        <w:t xml:space="preserve"> </w:t>
      </w:r>
      <w:r>
        <w:rPr>
          <w:sz w:val="24"/>
        </w:rPr>
        <w:t>form</w:t>
      </w:r>
      <w:r>
        <w:rPr>
          <w:spacing w:val="-11"/>
          <w:sz w:val="24"/>
        </w:rPr>
        <w:t xml:space="preserve"> </w:t>
      </w:r>
      <w:r>
        <w:rPr>
          <w:sz w:val="24"/>
        </w:rPr>
        <w:t>of</w:t>
      </w:r>
      <w:r>
        <w:rPr>
          <w:spacing w:val="-17"/>
          <w:sz w:val="24"/>
        </w:rPr>
        <w:t xml:space="preserve"> </w:t>
      </w:r>
      <w:r>
        <w:rPr>
          <w:sz w:val="24"/>
        </w:rPr>
        <w:t>gift,</w:t>
      </w:r>
      <w:r>
        <w:rPr>
          <w:spacing w:val="-6"/>
          <w:sz w:val="24"/>
        </w:rPr>
        <w:t xml:space="preserve"> </w:t>
      </w:r>
      <w:r>
        <w:rPr>
          <w:sz w:val="24"/>
        </w:rPr>
        <w:t>gratuity or</w:t>
      </w:r>
      <w:r>
        <w:rPr>
          <w:spacing w:val="-17"/>
          <w:sz w:val="24"/>
        </w:rPr>
        <w:t xml:space="preserve"> </w:t>
      </w:r>
      <w:r>
        <w:rPr>
          <w:sz w:val="24"/>
        </w:rPr>
        <w:t>hospitality</w:t>
      </w:r>
      <w:r>
        <w:rPr>
          <w:spacing w:val="27"/>
          <w:sz w:val="24"/>
        </w:rPr>
        <w:t xml:space="preserve"> </w:t>
      </w:r>
      <w:r>
        <w:rPr>
          <w:sz w:val="24"/>
        </w:rPr>
        <w:t>to</w:t>
      </w:r>
      <w:r>
        <w:rPr>
          <w:spacing w:val="-9"/>
          <w:sz w:val="24"/>
        </w:rPr>
        <w:t xml:space="preserve"> </w:t>
      </w:r>
      <w:r>
        <w:rPr>
          <w:sz w:val="24"/>
        </w:rPr>
        <w:t>any</w:t>
      </w:r>
      <w:r>
        <w:rPr>
          <w:spacing w:val="-11"/>
          <w:sz w:val="24"/>
        </w:rPr>
        <w:t xml:space="preserve"> </w:t>
      </w:r>
      <w:r>
        <w:rPr>
          <w:sz w:val="24"/>
        </w:rPr>
        <w:t>party in connection with the Contract;</w:t>
      </w:r>
    </w:p>
    <w:p w14:paraId="681F8C10" w14:textId="77777777" w:rsidR="00B823FB" w:rsidRDefault="002C60B7">
      <w:pPr>
        <w:pStyle w:val="ListParagraph"/>
        <w:numPr>
          <w:ilvl w:val="2"/>
          <w:numId w:val="99"/>
        </w:numPr>
        <w:tabs>
          <w:tab w:val="left" w:pos="3365"/>
          <w:tab w:val="left" w:pos="3366"/>
        </w:tabs>
        <w:spacing w:before="126" w:line="362" w:lineRule="auto"/>
        <w:ind w:right="773"/>
        <w:rPr>
          <w:sz w:val="24"/>
        </w:rPr>
      </w:pPr>
      <w:r>
        <w:rPr>
          <w:sz w:val="24"/>
        </w:rPr>
        <w:t>ensure</w:t>
      </w:r>
      <w:r>
        <w:rPr>
          <w:spacing w:val="-1"/>
          <w:sz w:val="24"/>
        </w:rPr>
        <w:t xml:space="preserve"> </w:t>
      </w:r>
      <w:r>
        <w:rPr>
          <w:sz w:val="24"/>
        </w:rPr>
        <w:t>that</w:t>
      </w:r>
      <w:r>
        <w:rPr>
          <w:spacing w:val="-3"/>
          <w:sz w:val="24"/>
        </w:rPr>
        <w:t xml:space="preserve"> </w:t>
      </w:r>
      <w:r>
        <w:rPr>
          <w:sz w:val="24"/>
        </w:rPr>
        <w:t>any offer</w:t>
      </w:r>
      <w:r>
        <w:rPr>
          <w:spacing w:val="-19"/>
          <w:sz w:val="24"/>
        </w:rPr>
        <w:t xml:space="preserve"> </w:t>
      </w:r>
      <w:r>
        <w:rPr>
          <w:sz w:val="24"/>
        </w:rPr>
        <w:t>or</w:t>
      </w:r>
      <w:r>
        <w:rPr>
          <w:spacing w:val="-14"/>
          <w:sz w:val="24"/>
        </w:rPr>
        <w:t xml:space="preserve"> </w:t>
      </w:r>
      <w:r>
        <w:rPr>
          <w:sz w:val="24"/>
        </w:rPr>
        <w:t>provision of</w:t>
      </w:r>
      <w:r>
        <w:rPr>
          <w:spacing w:val="-3"/>
          <w:sz w:val="24"/>
        </w:rPr>
        <w:t xml:space="preserve"> </w:t>
      </w:r>
      <w:r>
        <w:rPr>
          <w:sz w:val="24"/>
        </w:rPr>
        <w:t>any</w:t>
      </w:r>
      <w:r>
        <w:rPr>
          <w:spacing w:val="-8"/>
          <w:sz w:val="24"/>
        </w:rPr>
        <w:t xml:space="preserve"> </w:t>
      </w:r>
      <w:r>
        <w:rPr>
          <w:sz w:val="24"/>
        </w:rPr>
        <w:t>form</w:t>
      </w:r>
      <w:r>
        <w:rPr>
          <w:spacing w:val="-8"/>
          <w:sz w:val="24"/>
        </w:rPr>
        <w:t xml:space="preserve"> </w:t>
      </w:r>
      <w:r>
        <w:rPr>
          <w:sz w:val="24"/>
        </w:rPr>
        <w:t>of</w:t>
      </w:r>
      <w:r>
        <w:rPr>
          <w:spacing w:val="-17"/>
          <w:sz w:val="24"/>
        </w:rPr>
        <w:t xml:space="preserve"> </w:t>
      </w:r>
      <w:r>
        <w:rPr>
          <w:sz w:val="24"/>
        </w:rPr>
        <w:t>gift,</w:t>
      </w:r>
      <w:r>
        <w:rPr>
          <w:spacing w:val="-3"/>
          <w:sz w:val="24"/>
        </w:rPr>
        <w:t xml:space="preserve"> </w:t>
      </w:r>
      <w:r>
        <w:rPr>
          <w:sz w:val="24"/>
        </w:rPr>
        <w:t>gratuity or hospitality</w:t>
      </w:r>
      <w:r>
        <w:rPr>
          <w:spacing w:val="26"/>
          <w:sz w:val="24"/>
        </w:rPr>
        <w:t xml:space="preserve"> </w:t>
      </w:r>
      <w:r>
        <w:rPr>
          <w:sz w:val="24"/>
        </w:rPr>
        <w:t>complies with</w:t>
      </w:r>
      <w:r>
        <w:rPr>
          <w:spacing w:val="-1"/>
          <w:sz w:val="24"/>
        </w:rPr>
        <w:t xml:space="preserve"> </w:t>
      </w:r>
      <w:r>
        <w:rPr>
          <w:sz w:val="24"/>
        </w:rPr>
        <w:t>the</w:t>
      </w:r>
      <w:r>
        <w:rPr>
          <w:spacing w:val="-1"/>
          <w:sz w:val="24"/>
        </w:rPr>
        <w:t xml:space="preserve"> </w:t>
      </w:r>
      <w:r>
        <w:rPr>
          <w:sz w:val="24"/>
        </w:rPr>
        <w:t>Relevant Policy</w:t>
      </w:r>
      <w:r>
        <w:rPr>
          <w:spacing w:val="-2"/>
          <w:sz w:val="24"/>
        </w:rPr>
        <w:t xml:space="preserve"> </w:t>
      </w:r>
      <w:r>
        <w:rPr>
          <w:sz w:val="24"/>
        </w:rPr>
        <w:t>and, where relevant, the Commissioner’s</w:t>
      </w:r>
      <w:r>
        <w:rPr>
          <w:spacing w:val="40"/>
          <w:sz w:val="24"/>
        </w:rPr>
        <w:t xml:space="preserve"> </w:t>
      </w:r>
      <w:r>
        <w:rPr>
          <w:sz w:val="24"/>
        </w:rPr>
        <w:t>hospitality,</w:t>
      </w:r>
      <w:r>
        <w:rPr>
          <w:spacing w:val="40"/>
          <w:sz w:val="24"/>
        </w:rPr>
        <w:t xml:space="preserve"> </w:t>
      </w:r>
      <w:r>
        <w:rPr>
          <w:sz w:val="24"/>
        </w:rPr>
        <w:t>gifts</w:t>
      </w:r>
      <w:r>
        <w:rPr>
          <w:spacing w:val="-9"/>
          <w:sz w:val="24"/>
        </w:rPr>
        <w:t xml:space="preserve"> </w:t>
      </w:r>
      <w:r>
        <w:rPr>
          <w:sz w:val="24"/>
        </w:rPr>
        <w:t>and sponsorship</w:t>
      </w:r>
      <w:r>
        <w:rPr>
          <w:spacing w:val="40"/>
          <w:sz w:val="24"/>
        </w:rPr>
        <w:t xml:space="preserve"> </w:t>
      </w:r>
      <w:r>
        <w:rPr>
          <w:sz w:val="24"/>
        </w:rPr>
        <w:t>policy or policies;</w:t>
      </w:r>
    </w:p>
    <w:p w14:paraId="1D4D2C96" w14:textId="77777777" w:rsidR="00B823FB" w:rsidRDefault="002C60B7">
      <w:pPr>
        <w:pStyle w:val="ListParagraph"/>
        <w:numPr>
          <w:ilvl w:val="2"/>
          <w:numId w:val="99"/>
        </w:numPr>
        <w:tabs>
          <w:tab w:val="left" w:pos="3365"/>
          <w:tab w:val="left" w:pos="3366"/>
        </w:tabs>
        <w:spacing w:before="128" w:line="362" w:lineRule="auto"/>
        <w:ind w:right="965"/>
        <w:rPr>
          <w:sz w:val="24"/>
        </w:rPr>
      </w:pPr>
      <w:r>
        <w:rPr>
          <w:sz w:val="24"/>
        </w:rPr>
        <w:t>promptly report to the Commissioner any request or demand</w:t>
      </w:r>
      <w:r>
        <w:rPr>
          <w:spacing w:val="-11"/>
          <w:sz w:val="24"/>
        </w:rPr>
        <w:t xml:space="preserve"> </w:t>
      </w:r>
      <w:r>
        <w:rPr>
          <w:sz w:val="24"/>
        </w:rPr>
        <w:t>for</w:t>
      </w:r>
      <w:r>
        <w:rPr>
          <w:spacing w:val="-17"/>
          <w:sz w:val="24"/>
        </w:rPr>
        <w:t xml:space="preserve"> </w:t>
      </w:r>
      <w:r>
        <w:rPr>
          <w:sz w:val="24"/>
        </w:rPr>
        <w:t>any</w:t>
      </w:r>
      <w:r>
        <w:rPr>
          <w:spacing w:val="-10"/>
          <w:sz w:val="24"/>
        </w:rPr>
        <w:t xml:space="preserve"> </w:t>
      </w:r>
      <w:r>
        <w:rPr>
          <w:sz w:val="24"/>
        </w:rPr>
        <w:t>undue financial</w:t>
      </w:r>
      <w:r>
        <w:rPr>
          <w:spacing w:val="-9"/>
          <w:sz w:val="24"/>
        </w:rPr>
        <w:t xml:space="preserve"> </w:t>
      </w:r>
      <w:r>
        <w:rPr>
          <w:sz w:val="24"/>
        </w:rPr>
        <w:t>or</w:t>
      </w:r>
      <w:r>
        <w:rPr>
          <w:spacing w:val="-4"/>
          <w:sz w:val="24"/>
        </w:rPr>
        <w:t xml:space="preserve"> </w:t>
      </w:r>
      <w:r>
        <w:rPr>
          <w:sz w:val="24"/>
        </w:rPr>
        <w:t>other</w:t>
      </w:r>
      <w:r>
        <w:rPr>
          <w:spacing w:val="-4"/>
          <w:sz w:val="24"/>
        </w:rPr>
        <w:t xml:space="preserve"> </w:t>
      </w:r>
      <w:r>
        <w:rPr>
          <w:sz w:val="24"/>
        </w:rPr>
        <w:t>advantage</w:t>
      </w:r>
      <w:r>
        <w:rPr>
          <w:spacing w:val="15"/>
          <w:sz w:val="24"/>
        </w:rPr>
        <w:t xml:space="preserve"> </w:t>
      </w:r>
      <w:r>
        <w:rPr>
          <w:sz w:val="24"/>
        </w:rPr>
        <w:t>of</w:t>
      </w:r>
      <w:r>
        <w:rPr>
          <w:spacing w:val="-17"/>
          <w:sz w:val="24"/>
        </w:rPr>
        <w:t xml:space="preserve"> </w:t>
      </w:r>
      <w:r>
        <w:rPr>
          <w:sz w:val="24"/>
        </w:rPr>
        <w:t>any</w:t>
      </w:r>
    </w:p>
    <w:p w14:paraId="34B44A1D" w14:textId="77777777" w:rsidR="00B823FB" w:rsidRDefault="00B823FB">
      <w:pPr>
        <w:spacing w:line="362" w:lineRule="auto"/>
        <w:rPr>
          <w:sz w:val="24"/>
        </w:rPr>
        <w:sectPr w:rsidR="00B823FB">
          <w:pgSz w:w="11910" w:h="16840"/>
          <w:pgMar w:top="1460" w:right="720" w:bottom="780" w:left="720" w:header="0" w:footer="594" w:gutter="0"/>
          <w:cols w:space="720"/>
        </w:sectPr>
      </w:pPr>
    </w:p>
    <w:p w14:paraId="038C094A" w14:textId="77777777" w:rsidR="00B823FB" w:rsidRDefault="002C60B7">
      <w:pPr>
        <w:pStyle w:val="BodyText"/>
        <w:spacing w:before="64" w:line="376" w:lineRule="auto"/>
        <w:ind w:left="3365" w:right="694"/>
      </w:pPr>
      <w:r>
        <w:t>kind</w:t>
      </w:r>
      <w:r>
        <w:rPr>
          <w:spacing w:val="-7"/>
        </w:rPr>
        <w:t xml:space="preserve"> </w:t>
      </w:r>
      <w:r>
        <w:t>received</w:t>
      </w:r>
      <w:r>
        <w:rPr>
          <w:spacing w:val="-7"/>
        </w:rPr>
        <w:t xml:space="preserve"> </w:t>
      </w:r>
      <w:r>
        <w:t>by</w:t>
      </w:r>
      <w:r>
        <w:rPr>
          <w:spacing w:val="-8"/>
        </w:rPr>
        <w:t xml:space="preserve"> </w:t>
      </w:r>
      <w:r>
        <w:t>the</w:t>
      </w:r>
      <w:r>
        <w:rPr>
          <w:spacing w:val="-7"/>
        </w:rPr>
        <w:t xml:space="preserve"> </w:t>
      </w:r>
      <w:r>
        <w:t>Contractor</w:t>
      </w:r>
      <w:r>
        <w:rPr>
          <w:spacing w:val="-2"/>
        </w:rPr>
        <w:t xml:space="preserve"> </w:t>
      </w:r>
      <w:r>
        <w:t>in</w:t>
      </w:r>
      <w:r>
        <w:rPr>
          <w:spacing w:val="-7"/>
        </w:rPr>
        <w:t xml:space="preserve"> </w:t>
      </w:r>
      <w:r>
        <w:t>connection</w:t>
      </w:r>
      <w:r>
        <w:rPr>
          <w:spacing w:val="-7"/>
        </w:rPr>
        <w:t xml:space="preserve"> </w:t>
      </w:r>
      <w:r>
        <w:t>with</w:t>
      </w:r>
      <w:r>
        <w:rPr>
          <w:spacing w:val="-7"/>
        </w:rPr>
        <w:t xml:space="preserve"> </w:t>
      </w:r>
      <w:r>
        <w:t>the performance of the Contract.</w:t>
      </w:r>
    </w:p>
    <w:p w14:paraId="2E4D0BB0" w14:textId="77777777" w:rsidR="00B823FB" w:rsidRDefault="002C60B7">
      <w:pPr>
        <w:pStyle w:val="ListParagraph"/>
        <w:numPr>
          <w:ilvl w:val="1"/>
          <w:numId w:val="99"/>
        </w:numPr>
        <w:tabs>
          <w:tab w:val="left" w:pos="2227"/>
          <w:tab w:val="left" w:pos="2228"/>
        </w:tabs>
        <w:spacing w:before="95" w:line="362" w:lineRule="auto"/>
        <w:ind w:right="807"/>
        <w:rPr>
          <w:sz w:val="24"/>
        </w:rPr>
      </w:pPr>
      <w:bookmarkStart w:id="356" w:name="_bookmark356"/>
      <w:bookmarkEnd w:id="356"/>
      <w:r>
        <w:rPr>
          <w:sz w:val="24"/>
        </w:rPr>
        <w:t>The Contractor shall ensure that any person associated</w:t>
      </w:r>
      <w:r>
        <w:rPr>
          <w:spacing w:val="34"/>
          <w:sz w:val="24"/>
        </w:rPr>
        <w:t xml:space="preserve"> </w:t>
      </w:r>
      <w:r>
        <w:rPr>
          <w:sz w:val="24"/>
        </w:rPr>
        <w:t>with the Contractor who is</w:t>
      </w:r>
      <w:r>
        <w:rPr>
          <w:spacing w:val="-1"/>
          <w:sz w:val="24"/>
        </w:rPr>
        <w:t xml:space="preserve"> </w:t>
      </w:r>
      <w:r>
        <w:rPr>
          <w:sz w:val="24"/>
        </w:rPr>
        <w:t>performing services</w:t>
      </w:r>
      <w:r>
        <w:rPr>
          <w:spacing w:val="-1"/>
          <w:sz w:val="24"/>
        </w:rPr>
        <w:t xml:space="preserve"> </w:t>
      </w:r>
      <w:r>
        <w:rPr>
          <w:sz w:val="24"/>
        </w:rPr>
        <w:t>in connection with the Contract does so only</w:t>
      </w:r>
      <w:r>
        <w:rPr>
          <w:spacing w:val="-2"/>
          <w:sz w:val="24"/>
        </w:rPr>
        <w:t xml:space="preserve"> </w:t>
      </w:r>
      <w:r>
        <w:rPr>
          <w:sz w:val="24"/>
        </w:rPr>
        <w:t>on the basis of a written Contract which</w:t>
      </w:r>
      <w:r>
        <w:rPr>
          <w:spacing w:val="-15"/>
          <w:sz w:val="24"/>
        </w:rPr>
        <w:t xml:space="preserve"> </w:t>
      </w:r>
      <w:r>
        <w:rPr>
          <w:sz w:val="24"/>
        </w:rPr>
        <w:t>imposes on and secures from</w:t>
      </w:r>
      <w:r>
        <w:rPr>
          <w:spacing w:val="-11"/>
          <w:sz w:val="24"/>
        </w:rPr>
        <w:t xml:space="preserve"> </w:t>
      </w:r>
      <w:r>
        <w:rPr>
          <w:sz w:val="24"/>
        </w:rPr>
        <w:t>such person on terms</w:t>
      </w:r>
      <w:r>
        <w:rPr>
          <w:spacing w:val="-11"/>
          <w:sz w:val="24"/>
        </w:rPr>
        <w:t xml:space="preserve"> </w:t>
      </w:r>
      <w:r>
        <w:rPr>
          <w:sz w:val="24"/>
        </w:rPr>
        <w:t>equivalent</w:t>
      </w:r>
      <w:r>
        <w:rPr>
          <w:spacing w:val="40"/>
          <w:sz w:val="24"/>
        </w:rPr>
        <w:t xml:space="preserve"> </w:t>
      </w:r>
      <w:r>
        <w:rPr>
          <w:sz w:val="24"/>
        </w:rPr>
        <w:t>to</w:t>
      </w:r>
      <w:r>
        <w:rPr>
          <w:spacing w:val="-9"/>
          <w:sz w:val="24"/>
        </w:rPr>
        <w:t xml:space="preserve"> </w:t>
      </w:r>
      <w:r>
        <w:rPr>
          <w:sz w:val="24"/>
        </w:rPr>
        <w:t>those imposed on the</w:t>
      </w:r>
      <w:r>
        <w:rPr>
          <w:spacing w:val="-8"/>
          <w:sz w:val="24"/>
        </w:rPr>
        <w:t xml:space="preserve"> </w:t>
      </w:r>
      <w:r>
        <w:rPr>
          <w:sz w:val="24"/>
        </w:rPr>
        <w:t>Contractor</w:t>
      </w:r>
      <w:r>
        <w:rPr>
          <w:spacing w:val="-4"/>
          <w:sz w:val="24"/>
        </w:rPr>
        <w:t xml:space="preserve"> </w:t>
      </w:r>
      <w:r>
        <w:rPr>
          <w:sz w:val="24"/>
        </w:rPr>
        <w:t>in</w:t>
      </w:r>
      <w:r>
        <w:rPr>
          <w:spacing w:val="-8"/>
          <w:sz w:val="24"/>
        </w:rPr>
        <w:t xml:space="preserve"> </w:t>
      </w:r>
      <w:r>
        <w:rPr>
          <w:sz w:val="24"/>
        </w:rPr>
        <w:t>this Clause</w:t>
      </w:r>
      <w:r>
        <w:rPr>
          <w:spacing w:val="-4"/>
          <w:sz w:val="24"/>
        </w:rPr>
        <w:t xml:space="preserve"> </w:t>
      </w:r>
      <w:hyperlink w:anchor="_bookmark356" w:history="1">
        <w:r>
          <w:rPr>
            <w:sz w:val="24"/>
          </w:rPr>
          <w:t xml:space="preserve">82.2 </w:t>
        </w:r>
      </w:hyperlink>
      <w:r>
        <w:rPr>
          <w:sz w:val="24"/>
        </w:rPr>
        <w:t>(“Relevant</w:t>
      </w:r>
      <w:r>
        <w:rPr>
          <w:spacing w:val="-6"/>
          <w:sz w:val="24"/>
        </w:rPr>
        <w:t xml:space="preserve"> </w:t>
      </w:r>
      <w:r>
        <w:rPr>
          <w:sz w:val="24"/>
        </w:rPr>
        <w:t>Terms”).</w:t>
      </w:r>
      <w:r>
        <w:rPr>
          <w:spacing w:val="40"/>
          <w:sz w:val="24"/>
        </w:rPr>
        <w:t xml:space="preserve"> </w:t>
      </w:r>
      <w:r>
        <w:rPr>
          <w:sz w:val="24"/>
        </w:rPr>
        <w:t>The</w:t>
      </w:r>
      <w:r>
        <w:rPr>
          <w:spacing w:val="-8"/>
          <w:sz w:val="24"/>
        </w:rPr>
        <w:t xml:space="preserve"> </w:t>
      </w:r>
      <w:r>
        <w:rPr>
          <w:sz w:val="24"/>
        </w:rPr>
        <w:t>Contractor shall be responsible</w:t>
      </w:r>
      <w:r>
        <w:rPr>
          <w:spacing w:val="40"/>
          <w:sz w:val="24"/>
        </w:rPr>
        <w:t xml:space="preserve"> </w:t>
      </w:r>
      <w:r>
        <w:rPr>
          <w:sz w:val="24"/>
        </w:rPr>
        <w:t>for</w:t>
      </w:r>
      <w:r>
        <w:rPr>
          <w:spacing w:val="-18"/>
          <w:sz w:val="24"/>
        </w:rPr>
        <w:t xml:space="preserve"> </w:t>
      </w:r>
      <w:r>
        <w:rPr>
          <w:sz w:val="24"/>
        </w:rPr>
        <w:t>the observance and performance by such persons</w:t>
      </w:r>
      <w:r>
        <w:rPr>
          <w:spacing w:val="34"/>
          <w:sz w:val="24"/>
        </w:rPr>
        <w:t xml:space="preserve"> </w:t>
      </w:r>
      <w:r>
        <w:rPr>
          <w:sz w:val="24"/>
        </w:rPr>
        <w:t>of</w:t>
      </w:r>
      <w:r>
        <w:rPr>
          <w:spacing w:val="-7"/>
          <w:sz w:val="24"/>
        </w:rPr>
        <w:t xml:space="preserve"> </w:t>
      </w:r>
      <w:r>
        <w:rPr>
          <w:sz w:val="24"/>
        </w:rPr>
        <w:t>the Relevant Terms,</w:t>
      </w:r>
      <w:r>
        <w:rPr>
          <w:spacing w:val="-7"/>
          <w:sz w:val="24"/>
        </w:rPr>
        <w:t xml:space="preserve"> </w:t>
      </w:r>
      <w:r>
        <w:rPr>
          <w:sz w:val="24"/>
        </w:rPr>
        <w:t>and shall be</w:t>
      </w:r>
      <w:r>
        <w:rPr>
          <w:spacing w:val="-10"/>
          <w:sz w:val="24"/>
        </w:rPr>
        <w:t xml:space="preserve"> </w:t>
      </w:r>
      <w:r>
        <w:rPr>
          <w:sz w:val="24"/>
        </w:rPr>
        <w:t>directly liable to the Commissioner for</w:t>
      </w:r>
      <w:r>
        <w:rPr>
          <w:spacing w:val="-8"/>
          <w:sz w:val="24"/>
        </w:rPr>
        <w:t xml:space="preserve"> </w:t>
      </w:r>
      <w:r>
        <w:rPr>
          <w:sz w:val="24"/>
        </w:rPr>
        <w:t>any</w:t>
      </w:r>
      <w:r>
        <w:rPr>
          <w:spacing w:val="-1"/>
          <w:sz w:val="24"/>
        </w:rPr>
        <w:t xml:space="preserve"> </w:t>
      </w:r>
      <w:r>
        <w:rPr>
          <w:sz w:val="24"/>
        </w:rPr>
        <w:t>breach by</w:t>
      </w:r>
      <w:r>
        <w:rPr>
          <w:spacing w:val="-1"/>
          <w:sz w:val="24"/>
        </w:rPr>
        <w:t xml:space="preserve"> </w:t>
      </w:r>
      <w:r>
        <w:rPr>
          <w:sz w:val="24"/>
        </w:rPr>
        <w:t>such persons of any</w:t>
      </w:r>
      <w:r>
        <w:rPr>
          <w:spacing w:val="-1"/>
          <w:sz w:val="24"/>
        </w:rPr>
        <w:t xml:space="preserve"> </w:t>
      </w:r>
      <w:r>
        <w:rPr>
          <w:sz w:val="24"/>
        </w:rPr>
        <w:t xml:space="preserve">of the Relevant </w:t>
      </w:r>
      <w:r>
        <w:rPr>
          <w:spacing w:val="-2"/>
          <w:sz w:val="24"/>
        </w:rPr>
        <w:t>Terms.</w:t>
      </w:r>
    </w:p>
    <w:p w14:paraId="5CC6346E" w14:textId="77777777" w:rsidR="00B823FB" w:rsidRDefault="002C60B7">
      <w:pPr>
        <w:pStyle w:val="ListParagraph"/>
        <w:numPr>
          <w:ilvl w:val="1"/>
          <w:numId w:val="99"/>
        </w:numPr>
        <w:tabs>
          <w:tab w:val="left" w:pos="2227"/>
          <w:tab w:val="left" w:pos="2228"/>
        </w:tabs>
        <w:spacing w:before="124" w:line="362" w:lineRule="auto"/>
        <w:ind w:right="773"/>
        <w:rPr>
          <w:sz w:val="24"/>
        </w:rPr>
      </w:pPr>
      <w:r>
        <w:rPr>
          <w:sz w:val="24"/>
        </w:rPr>
        <w:t xml:space="preserve">For the purpose of this Clause </w:t>
      </w:r>
      <w:hyperlink w:anchor="_bookmark355" w:history="1">
        <w:r>
          <w:rPr>
            <w:sz w:val="24"/>
          </w:rPr>
          <w:t>82</w:t>
        </w:r>
      </w:hyperlink>
      <w:r>
        <w:rPr>
          <w:sz w:val="24"/>
        </w:rPr>
        <w:t>, the meaning of adequate procedures and whether a</w:t>
      </w:r>
      <w:r>
        <w:rPr>
          <w:spacing w:val="-13"/>
          <w:sz w:val="24"/>
        </w:rPr>
        <w:t xml:space="preserve"> </w:t>
      </w:r>
      <w:r>
        <w:rPr>
          <w:sz w:val="24"/>
        </w:rPr>
        <w:t>person is associated</w:t>
      </w:r>
      <w:r>
        <w:rPr>
          <w:spacing w:val="31"/>
          <w:sz w:val="24"/>
        </w:rPr>
        <w:t xml:space="preserve"> </w:t>
      </w:r>
      <w:r>
        <w:rPr>
          <w:sz w:val="24"/>
        </w:rPr>
        <w:t>with another person shall be determined in accordance with</w:t>
      </w:r>
      <w:r>
        <w:rPr>
          <w:spacing w:val="-14"/>
          <w:sz w:val="24"/>
        </w:rPr>
        <w:t xml:space="preserve"> </w:t>
      </w:r>
      <w:r>
        <w:rPr>
          <w:sz w:val="24"/>
        </w:rPr>
        <w:t>section 7(2) of the Bribery</w:t>
      </w:r>
      <w:r>
        <w:rPr>
          <w:spacing w:val="-1"/>
          <w:sz w:val="24"/>
        </w:rPr>
        <w:t xml:space="preserve"> </w:t>
      </w:r>
      <w:r>
        <w:rPr>
          <w:sz w:val="24"/>
        </w:rPr>
        <w:t>Act 2010 (and any guidance issued</w:t>
      </w:r>
      <w:r>
        <w:rPr>
          <w:spacing w:val="33"/>
          <w:sz w:val="24"/>
        </w:rPr>
        <w:t xml:space="preserve"> </w:t>
      </w:r>
      <w:r>
        <w:rPr>
          <w:sz w:val="24"/>
        </w:rPr>
        <w:t>under section 9</w:t>
      </w:r>
      <w:r>
        <w:rPr>
          <w:spacing w:val="-12"/>
          <w:sz w:val="24"/>
        </w:rPr>
        <w:t xml:space="preserve"> </w:t>
      </w:r>
      <w:r>
        <w:rPr>
          <w:sz w:val="24"/>
        </w:rPr>
        <w:t>of that Act),</w:t>
      </w:r>
      <w:r>
        <w:rPr>
          <w:spacing w:val="-9"/>
          <w:sz w:val="24"/>
        </w:rPr>
        <w:t xml:space="preserve"> </w:t>
      </w:r>
      <w:r>
        <w:rPr>
          <w:sz w:val="24"/>
        </w:rPr>
        <w:t>sections 6(5) and</w:t>
      </w:r>
      <w:r>
        <w:rPr>
          <w:spacing w:val="-3"/>
          <w:sz w:val="24"/>
        </w:rPr>
        <w:t xml:space="preserve"> </w:t>
      </w:r>
      <w:r>
        <w:rPr>
          <w:sz w:val="24"/>
        </w:rPr>
        <w:t>6(6) of</w:t>
      </w:r>
      <w:r>
        <w:rPr>
          <w:spacing w:val="-1"/>
          <w:sz w:val="24"/>
        </w:rPr>
        <w:t xml:space="preserve"> </w:t>
      </w:r>
      <w:r>
        <w:rPr>
          <w:sz w:val="24"/>
        </w:rPr>
        <w:t>that</w:t>
      </w:r>
      <w:r>
        <w:rPr>
          <w:spacing w:val="-1"/>
          <w:sz w:val="24"/>
        </w:rPr>
        <w:t xml:space="preserve"> </w:t>
      </w:r>
      <w:r>
        <w:rPr>
          <w:sz w:val="24"/>
        </w:rPr>
        <w:t>Act</w:t>
      </w:r>
      <w:r>
        <w:rPr>
          <w:spacing w:val="-15"/>
          <w:sz w:val="24"/>
        </w:rPr>
        <w:t xml:space="preserve"> </w:t>
      </w:r>
      <w:r>
        <w:rPr>
          <w:sz w:val="24"/>
        </w:rPr>
        <w:t>and</w:t>
      </w:r>
      <w:r>
        <w:rPr>
          <w:spacing w:val="-3"/>
          <w:sz w:val="24"/>
        </w:rPr>
        <w:t xml:space="preserve"> </w:t>
      </w:r>
      <w:r>
        <w:rPr>
          <w:sz w:val="24"/>
        </w:rPr>
        <w:t>section</w:t>
      </w:r>
      <w:r>
        <w:rPr>
          <w:spacing w:val="-3"/>
          <w:sz w:val="24"/>
        </w:rPr>
        <w:t xml:space="preserve"> </w:t>
      </w:r>
      <w:r>
        <w:rPr>
          <w:sz w:val="24"/>
        </w:rPr>
        <w:t>8</w:t>
      </w:r>
      <w:r>
        <w:rPr>
          <w:spacing w:val="-3"/>
          <w:sz w:val="24"/>
        </w:rPr>
        <w:t xml:space="preserve"> </w:t>
      </w:r>
      <w:r>
        <w:rPr>
          <w:sz w:val="24"/>
        </w:rPr>
        <w:t>of that Act</w:t>
      </w:r>
      <w:r>
        <w:rPr>
          <w:spacing w:val="-14"/>
          <w:sz w:val="24"/>
        </w:rPr>
        <w:t xml:space="preserve"> </w:t>
      </w:r>
      <w:r>
        <w:rPr>
          <w:sz w:val="24"/>
        </w:rPr>
        <w:t>respectively.</w:t>
      </w:r>
      <w:r>
        <w:rPr>
          <w:spacing w:val="40"/>
          <w:sz w:val="24"/>
        </w:rPr>
        <w:t xml:space="preserve"> </w:t>
      </w:r>
      <w:r>
        <w:rPr>
          <w:sz w:val="24"/>
        </w:rPr>
        <w:t>For the purposes</w:t>
      </w:r>
      <w:r>
        <w:rPr>
          <w:spacing w:val="31"/>
          <w:sz w:val="24"/>
        </w:rPr>
        <w:t xml:space="preserve"> </w:t>
      </w:r>
      <w:r>
        <w:rPr>
          <w:sz w:val="24"/>
        </w:rPr>
        <w:t xml:space="preserve">of this Clause </w:t>
      </w:r>
      <w:hyperlink w:anchor="_bookmark355" w:history="1">
        <w:r>
          <w:rPr>
            <w:sz w:val="24"/>
          </w:rPr>
          <w:t xml:space="preserve">82 </w:t>
        </w:r>
      </w:hyperlink>
      <w:r>
        <w:rPr>
          <w:sz w:val="24"/>
        </w:rPr>
        <w:t>a</w:t>
      </w:r>
      <w:r>
        <w:rPr>
          <w:spacing w:val="-12"/>
          <w:sz w:val="24"/>
        </w:rPr>
        <w:t xml:space="preserve"> </w:t>
      </w:r>
      <w:r>
        <w:rPr>
          <w:sz w:val="24"/>
        </w:rPr>
        <w:t>person associated</w:t>
      </w:r>
      <w:r>
        <w:rPr>
          <w:spacing w:val="33"/>
          <w:sz w:val="24"/>
        </w:rPr>
        <w:t xml:space="preserve"> </w:t>
      </w:r>
      <w:r>
        <w:rPr>
          <w:sz w:val="24"/>
        </w:rPr>
        <w:t>with the Contractor includes but is not limited to</w:t>
      </w:r>
      <w:r>
        <w:rPr>
          <w:spacing w:val="-10"/>
          <w:sz w:val="24"/>
        </w:rPr>
        <w:t xml:space="preserve"> </w:t>
      </w:r>
      <w:r>
        <w:rPr>
          <w:sz w:val="24"/>
        </w:rPr>
        <w:t>any subcontractor of the Contractor.</w:t>
      </w:r>
    </w:p>
    <w:p w14:paraId="3AD64377" w14:textId="77777777" w:rsidR="00B823FB" w:rsidRDefault="002C60B7">
      <w:pPr>
        <w:pStyle w:val="ListParagraph"/>
        <w:numPr>
          <w:ilvl w:val="1"/>
          <w:numId w:val="99"/>
        </w:numPr>
        <w:tabs>
          <w:tab w:val="left" w:pos="2227"/>
          <w:tab w:val="left" w:pos="2228"/>
        </w:tabs>
        <w:spacing w:before="126" w:line="362" w:lineRule="auto"/>
        <w:ind w:right="739"/>
        <w:rPr>
          <w:sz w:val="24"/>
        </w:rPr>
      </w:pPr>
      <w:r>
        <w:rPr>
          <w:sz w:val="24"/>
        </w:rPr>
        <w:t>The Contractor shall fully indemnify and keep</w:t>
      </w:r>
      <w:r>
        <w:rPr>
          <w:spacing w:val="-8"/>
          <w:sz w:val="24"/>
        </w:rPr>
        <w:t xml:space="preserve"> </w:t>
      </w:r>
      <w:r>
        <w:rPr>
          <w:sz w:val="24"/>
        </w:rPr>
        <w:t>fully indemnified and demand</w:t>
      </w:r>
      <w:r>
        <w:rPr>
          <w:spacing w:val="-3"/>
          <w:sz w:val="24"/>
        </w:rPr>
        <w:t xml:space="preserve"> </w:t>
      </w:r>
      <w:r>
        <w:rPr>
          <w:sz w:val="24"/>
        </w:rPr>
        <w:t>the</w:t>
      </w:r>
      <w:r>
        <w:rPr>
          <w:spacing w:val="-3"/>
          <w:sz w:val="24"/>
        </w:rPr>
        <w:t xml:space="preserve"> </w:t>
      </w:r>
      <w:r>
        <w:rPr>
          <w:sz w:val="24"/>
        </w:rPr>
        <w:t>Commissioner against</w:t>
      </w:r>
      <w:r>
        <w:rPr>
          <w:spacing w:val="27"/>
          <w:sz w:val="24"/>
        </w:rPr>
        <w:t xml:space="preserve"> </w:t>
      </w:r>
      <w:r>
        <w:rPr>
          <w:sz w:val="24"/>
        </w:rPr>
        <w:t>any</w:t>
      </w:r>
      <w:r>
        <w:rPr>
          <w:spacing w:val="-5"/>
          <w:sz w:val="24"/>
        </w:rPr>
        <w:t xml:space="preserve"> </w:t>
      </w:r>
      <w:r>
        <w:rPr>
          <w:sz w:val="24"/>
        </w:rPr>
        <w:t>losses,</w:t>
      </w:r>
      <w:r>
        <w:rPr>
          <w:spacing w:val="27"/>
          <w:sz w:val="24"/>
        </w:rPr>
        <w:t xml:space="preserve"> </w:t>
      </w:r>
      <w:r>
        <w:rPr>
          <w:sz w:val="24"/>
        </w:rPr>
        <w:t>liabilities,</w:t>
      </w:r>
      <w:r>
        <w:rPr>
          <w:spacing w:val="40"/>
          <w:sz w:val="24"/>
        </w:rPr>
        <w:t xml:space="preserve"> </w:t>
      </w:r>
      <w:r>
        <w:rPr>
          <w:sz w:val="24"/>
        </w:rPr>
        <w:t>damages, costs including</w:t>
      </w:r>
      <w:r>
        <w:rPr>
          <w:spacing w:val="31"/>
          <w:sz w:val="24"/>
        </w:rPr>
        <w:t xml:space="preserve"> </w:t>
      </w:r>
      <w:r>
        <w:rPr>
          <w:sz w:val="24"/>
        </w:rPr>
        <w:t>but not limited to legal fees</w:t>
      </w:r>
      <w:r>
        <w:rPr>
          <w:spacing w:val="-15"/>
          <w:sz w:val="24"/>
        </w:rPr>
        <w:t xml:space="preserve"> </w:t>
      </w:r>
      <w:r>
        <w:rPr>
          <w:sz w:val="24"/>
        </w:rPr>
        <w:t>and expenses</w:t>
      </w:r>
      <w:r>
        <w:rPr>
          <w:spacing w:val="29"/>
          <w:sz w:val="24"/>
        </w:rPr>
        <w:t xml:space="preserve"> </w:t>
      </w:r>
      <w:r>
        <w:rPr>
          <w:sz w:val="24"/>
        </w:rPr>
        <w:t>incurred by, or</w:t>
      </w:r>
      <w:r>
        <w:rPr>
          <w:spacing w:val="-9"/>
          <w:sz w:val="24"/>
        </w:rPr>
        <w:t xml:space="preserve"> </w:t>
      </w:r>
      <w:r>
        <w:rPr>
          <w:sz w:val="24"/>
        </w:rPr>
        <w:t>awarded</w:t>
      </w:r>
      <w:r>
        <w:rPr>
          <w:spacing w:val="-7"/>
          <w:sz w:val="24"/>
        </w:rPr>
        <w:t xml:space="preserve"> </w:t>
      </w:r>
      <w:r>
        <w:rPr>
          <w:sz w:val="24"/>
        </w:rPr>
        <w:t>against,</w:t>
      </w:r>
      <w:r>
        <w:rPr>
          <w:spacing w:val="18"/>
          <w:sz w:val="24"/>
        </w:rPr>
        <w:t xml:space="preserve"> </w:t>
      </w:r>
      <w:r>
        <w:rPr>
          <w:sz w:val="24"/>
        </w:rPr>
        <w:t>the</w:t>
      </w:r>
      <w:r>
        <w:rPr>
          <w:spacing w:val="-9"/>
          <w:sz w:val="24"/>
        </w:rPr>
        <w:t xml:space="preserve"> </w:t>
      </w:r>
      <w:r>
        <w:rPr>
          <w:sz w:val="24"/>
        </w:rPr>
        <w:t>Commissioner as</w:t>
      </w:r>
      <w:r>
        <w:rPr>
          <w:spacing w:val="-11"/>
          <w:sz w:val="24"/>
        </w:rPr>
        <w:t xml:space="preserve"> </w:t>
      </w:r>
      <w:r>
        <w:rPr>
          <w:sz w:val="24"/>
        </w:rPr>
        <w:t>a</w:t>
      </w:r>
      <w:r>
        <w:rPr>
          <w:spacing w:val="-17"/>
          <w:sz w:val="24"/>
        </w:rPr>
        <w:t xml:space="preserve"> </w:t>
      </w:r>
      <w:r>
        <w:rPr>
          <w:sz w:val="24"/>
        </w:rPr>
        <w:t>result of</w:t>
      </w:r>
      <w:r>
        <w:rPr>
          <w:spacing w:val="-7"/>
          <w:sz w:val="24"/>
        </w:rPr>
        <w:t xml:space="preserve"> </w:t>
      </w:r>
      <w:r>
        <w:rPr>
          <w:sz w:val="24"/>
        </w:rPr>
        <w:t>any</w:t>
      </w:r>
      <w:r>
        <w:rPr>
          <w:spacing w:val="-11"/>
          <w:sz w:val="24"/>
        </w:rPr>
        <w:t xml:space="preserve"> </w:t>
      </w:r>
      <w:r>
        <w:rPr>
          <w:sz w:val="24"/>
        </w:rPr>
        <w:t>breach</w:t>
      </w:r>
      <w:r>
        <w:rPr>
          <w:spacing w:val="-9"/>
          <w:sz w:val="24"/>
        </w:rPr>
        <w:t xml:space="preserve"> </w:t>
      </w:r>
      <w:r>
        <w:rPr>
          <w:sz w:val="24"/>
        </w:rPr>
        <w:t>of</w:t>
      </w:r>
      <w:r>
        <w:rPr>
          <w:spacing w:val="-7"/>
          <w:sz w:val="24"/>
        </w:rPr>
        <w:t xml:space="preserve"> </w:t>
      </w:r>
      <w:r>
        <w:rPr>
          <w:sz w:val="24"/>
        </w:rPr>
        <w:t xml:space="preserve">this Clause </w:t>
      </w:r>
      <w:hyperlink w:anchor="_bookmark355" w:history="1">
        <w:r>
          <w:rPr>
            <w:sz w:val="24"/>
          </w:rPr>
          <w:t xml:space="preserve">82 </w:t>
        </w:r>
      </w:hyperlink>
      <w:r>
        <w:rPr>
          <w:sz w:val="24"/>
        </w:rPr>
        <w:t>by the Contractor or</w:t>
      </w:r>
      <w:r>
        <w:rPr>
          <w:spacing w:val="-7"/>
          <w:sz w:val="24"/>
        </w:rPr>
        <w:t xml:space="preserve"> </w:t>
      </w:r>
      <w:r>
        <w:rPr>
          <w:sz w:val="24"/>
        </w:rPr>
        <w:t>any breach of provisions equivalent</w:t>
      </w:r>
      <w:r>
        <w:rPr>
          <w:spacing w:val="34"/>
          <w:sz w:val="24"/>
        </w:rPr>
        <w:t xml:space="preserve"> </w:t>
      </w:r>
      <w:r>
        <w:rPr>
          <w:sz w:val="24"/>
        </w:rPr>
        <w:t xml:space="preserve">to this Clause </w:t>
      </w:r>
      <w:hyperlink w:anchor="_bookmark355" w:history="1">
        <w:r>
          <w:rPr>
            <w:sz w:val="24"/>
          </w:rPr>
          <w:t xml:space="preserve">82 </w:t>
        </w:r>
      </w:hyperlink>
      <w:r>
        <w:rPr>
          <w:sz w:val="24"/>
        </w:rPr>
        <w:t>in any subcontract by any subcontractor.</w:t>
      </w:r>
    </w:p>
    <w:p w14:paraId="48E70E76" w14:textId="77777777" w:rsidR="00B823FB" w:rsidRDefault="002C60B7">
      <w:pPr>
        <w:pStyle w:val="ListParagraph"/>
        <w:numPr>
          <w:ilvl w:val="1"/>
          <w:numId w:val="99"/>
        </w:numPr>
        <w:tabs>
          <w:tab w:val="left" w:pos="2227"/>
          <w:tab w:val="left" w:pos="2228"/>
        </w:tabs>
        <w:spacing w:before="143"/>
        <w:rPr>
          <w:sz w:val="24"/>
        </w:rPr>
      </w:pPr>
      <w:r>
        <w:rPr>
          <w:sz w:val="24"/>
        </w:rPr>
        <w:t>Additional</w:t>
      </w:r>
      <w:r>
        <w:rPr>
          <w:spacing w:val="12"/>
          <w:sz w:val="24"/>
        </w:rPr>
        <w:t xml:space="preserve"> </w:t>
      </w:r>
      <w:r>
        <w:rPr>
          <w:sz w:val="24"/>
        </w:rPr>
        <w:t>audit</w:t>
      </w:r>
      <w:r>
        <w:rPr>
          <w:spacing w:val="3"/>
          <w:sz w:val="24"/>
        </w:rPr>
        <w:t xml:space="preserve"> </w:t>
      </w:r>
      <w:r>
        <w:rPr>
          <w:sz w:val="24"/>
        </w:rPr>
        <w:t>and</w:t>
      </w:r>
      <w:r>
        <w:rPr>
          <w:spacing w:val="-11"/>
          <w:sz w:val="24"/>
        </w:rPr>
        <w:t xml:space="preserve"> </w:t>
      </w:r>
      <w:r>
        <w:rPr>
          <w:sz w:val="24"/>
        </w:rPr>
        <w:t>record</w:t>
      </w:r>
      <w:r>
        <w:rPr>
          <w:spacing w:val="-11"/>
          <w:sz w:val="24"/>
        </w:rPr>
        <w:t xml:space="preserve"> </w:t>
      </w:r>
      <w:r>
        <w:rPr>
          <w:spacing w:val="-2"/>
          <w:sz w:val="24"/>
        </w:rPr>
        <w:t>keeping:</w:t>
      </w:r>
    </w:p>
    <w:p w14:paraId="6322A3B9" w14:textId="77777777" w:rsidR="00B823FB" w:rsidRDefault="00B823FB">
      <w:pPr>
        <w:pStyle w:val="BodyText"/>
        <w:spacing w:before="10"/>
        <w:rPr>
          <w:sz w:val="21"/>
        </w:rPr>
      </w:pPr>
    </w:p>
    <w:p w14:paraId="42EFEEC3" w14:textId="77777777" w:rsidR="00B823FB" w:rsidRDefault="002C60B7">
      <w:pPr>
        <w:pStyle w:val="ListParagraph"/>
        <w:numPr>
          <w:ilvl w:val="2"/>
          <w:numId w:val="99"/>
        </w:numPr>
        <w:tabs>
          <w:tab w:val="left" w:pos="3365"/>
          <w:tab w:val="left" w:pos="3366"/>
        </w:tabs>
        <w:spacing w:before="1" w:line="362" w:lineRule="auto"/>
        <w:ind w:right="764"/>
        <w:rPr>
          <w:sz w:val="24"/>
        </w:rPr>
      </w:pPr>
      <w:r>
        <w:rPr>
          <w:sz w:val="24"/>
        </w:rPr>
        <w:t>the Contractor shall keep (either at</w:t>
      </w:r>
      <w:r>
        <w:rPr>
          <w:spacing w:val="-4"/>
          <w:sz w:val="24"/>
        </w:rPr>
        <w:t xml:space="preserve"> </w:t>
      </w:r>
      <w:r>
        <w:rPr>
          <w:sz w:val="24"/>
        </w:rPr>
        <w:t>its normal place of business</w:t>
      </w:r>
      <w:r>
        <w:rPr>
          <w:spacing w:val="37"/>
          <w:sz w:val="24"/>
        </w:rPr>
        <w:t xml:space="preserve"> </w:t>
      </w:r>
      <w:r>
        <w:rPr>
          <w:sz w:val="24"/>
        </w:rPr>
        <w:t>or such other location as is notified to the Commissioner) detailed,</w:t>
      </w:r>
      <w:r>
        <w:rPr>
          <w:spacing w:val="40"/>
          <w:sz w:val="24"/>
        </w:rPr>
        <w:t xml:space="preserve"> </w:t>
      </w:r>
      <w:r>
        <w:rPr>
          <w:sz w:val="24"/>
        </w:rPr>
        <w:t>accurate and up to</w:t>
      </w:r>
      <w:r>
        <w:rPr>
          <w:spacing w:val="-7"/>
          <w:sz w:val="24"/>
        </w:rPr>
        <w:t xml:space="preserve"> </w:t>
      </w:r>
      <w:r>
        <w:rPr>
          <w:sz w:val="24"/>
        </w:rPr>
        <w:t>date records and books of account showing all payments made by the Contractor in connection with the Contract</w:t>
      </w:r>
      <w:r>
        <w:rPr>
          <w:spacing w:val="-2"/>
          <w:sz w:val="24"/>
        </w:rPr>
        <w:t xml:space="preserve"> </w:t>
      </w:r>
      <w:r>
        <w:rPr>
          <w:sz w:val="24"/>
        </w:rPr>
        <w:t>and the steps taken by the Contractor to comply</w:t>
      </w:r>
      <w:r>
        <w:rPr>
          <w:spacing w:val="-4"/>
          <w:sz w:val="24"/>
        </w:rPr>
        <w:t xml:space="preserve"> </w:t>
      </w:r>
      <w:r>
        <w:rPr>
          <w:sz w:val="24"/>
        </w:rPr>
        <w:t>with the Relevant Requirements,</w:t>
      </w:r>
      <w:r>
        <w:rPr>
          <w:spacing w:val="15"/>
          <w:sz w:val="24"/>
        </w:rPr>
        <w:t xml:space="preserve"> </w:t>
      </w:r>
      <w:r>
        <w:rPr>
          <w:sz w:val="24"/>
        </w:rPr>
        <w:t>the</w:t>
      </w:r>
      <w:r>
        <w:rPr>
          <w:spacing w:val="-11"/>
          <w:sz w:val="24"/>
        </w:rPr>
        <w:t xml:space="preserve"> </w:t>
      </w:r>
      <w:r>
        <w:rPr>
          <w:sz w:val="24"/>
        </w:rPr>
        <w:t>Relevant</w:t>
      </w:r>
      <w:r>
        <w:rPr>
          <w:spacing w:val="-9"/>
          <w:sz w:val="24"/>
        </w:rPr>
        <w:t xml:space="preserve"> </w:t>
      </w:r>
      <w:r>
        <w:rPr>
          <w:sz w:val="24"/>
        </w:rPr>
        <w:t>Policies and</w:t>
      </w:r>
      <w:r>
        <w:rPr>
          <w:spacing w:val="-11"/>
          <w:sz w:val="24"/>
        </w:rPr>
        <w:t xml:space="preserve"> </w:t>
      </w:r>
      <w:r>
        <w:rPr>
          <w:sz w:val="24"/>
        </w:rPr>
        <w:t xml:space="preserve">Clause </w:t>
      </w:r>
      <w:hyperlink w:anchor="_bookmark355" w:history="1">
        <w:r>
          <w:rPr>
            <w:sz w:val="24"/>
          </w:rPr>
          <w:t>82</w:t>
        </w:r>
        <w:r>
          <w:rPr>
            <w:spacing w:val="-10"/>
            <w:sz w:val="24"/>
          </w:rPr>
          <w:t xml:space="preserve"> </w:t>
        </w:r>
      </w:hyperlink>
      <w:r>
        <w:rPr>
          <w:sz w:val="24"/>
        </w:rPr>
        <w:t>in</w:t>
      </w:r>
      <w:r>
        <w:rPr>
          <w:spacing w:val="-11"/>
          <w:sz w:val="24"/>
        </w:rPr>
        <w:t xml:space="preserve"> </w:t>
      </w:r>
      <w:r>
        <w:rPr>
          <w:sz w:val="24"/>
        </w:rPr>
        <w:t>each</w:t>
      </w:r>
    </w:p>
    <w:p w14:paraId="09A780AA" w14:textId="77777777" w:rsidR="00B823FB" w:rsidRDefault="00B823FB">
      <w:pPr>
        <w:spacing w:line="362" w:lineRule="auto"/>
        <w:rPr>
          <w:sz w:val="24"/>
        </w:rPr>
        <w:sectPr w:rsidR="00B823FB">
          <w:pgSz w:w="11910" w:h="16840"/>
          <w:pgMar w:top="1460" w:right="720" w:bottom="780" w:left="720" w:header="0" w:footer="594" w:gutter="0"/>
          <w:cols w:space="720"/>
        </w:sectPr>
      </w:pPr>
    </w:p>
    <w:p w14:paraId="79FFBAB8" w14:textId="77777777" w:rsidR="00B823FB" w:rsidRDefault="002C60B7">
      <w:pPr>
        <w:pStyle w:val="BodyText"/>
        <w:spacing w:before="64" w:line="362" w:lineRule="auto"/>
        <w:ind w:left="3365" w:right="694"/>
      </w:pPr>
      <w:r>
        <w:t>case</w:t>
      </w:r>
      <w:r>
        <w:rPr>
          <w:spacing w:val="-14"/>
        </w:rPr>
        <w:t xml:space="preserve"> </w:t>
      </w:r>
      <w:r>
        <w:t>during the</w:t>
      </w:r>
      <w:r>
        <w:rPr>
          <w:spacing w:val="-6"/>
        </w:rPr>
        <w:t xml:space="preserve"> </w:t>
      </w:r>
      <w:r>
        <w:t>previous twelve</w:t>
      </w:r>
      <w:r>
        <w:rPr>
          <w:spacing w:val="-17"/>
        </w:rPr>
        <w:t xml:space="preserve"> </w:t>
      </w:r>
      <w:r>
        <w:t>years.</w:t>
      </w:r>
      <w:r>
        <w:rPr>
          <w:spacing w:val="40"/>
        </w:rPr>
        <w:t xml:space="preserve"> </w:t>
      </w:r>
      <w:r>
        <w:t>The</w:t>
      </w:r>
      <w:r>
        <w:rPr>
          <w:spacing w:val="-9"/>
        </w:rPr>
        <w:t xml:space="preserve"> </w:t>
      </w:r>
      <w:r>
        <w:t>Contractor shall ensure that such records and books of</w:t>
      </w:r>
      <w:r>
        <w:rPr>
          <w:spacing w:val="-1"/>
        </w:rPr>
        <w:t xml:space="preserve"> </w:t>
      </w:r>
      <w:r>
        <w:t>accounts are sufficient to enable the Commissioner</w:t>
      </w:r>
      <w:r>
        <w:rPr>
          <w:spacing w:val="40"/>
        </w:rPr>
        <w:t xml:space="preserve"> </w:t>
      </w:r>
      <w:r>
        <w:t>to verify</w:t>
      </w:r>
      <w:r>
        <w:rPr>
          <w:spacing w:val="-4"/>
        </w:rPr>
        <w:t xml:space="preserve"> </w:t>
      </w:r>
      <w:r>
        <w:t>the Contractor’s compliance with its obligations</w:t>
      </w:r>
      <w:r>
        <w:rPr>
          <w:spacing w:val="40"/>
        </w:rPr>
        <w:t xml:space="preserve"> </w:t>
      </w:r>
      <w:r>
        <w:t xml:space="preserve">under this Clause </w:t>
      </w:r>
      <w:hyperlink w:anchor="_bookmark355" w:history="1">
        <w:r>
          <w:t>82</w:t>
        </w:r>
      </w:hyperlink>
      <w:r>
        <w:t>;</w:t>
      </w:r>
    </w:p>
    <w:p w14:paraId="62AB1130" w14:textId="77777777" w:rsidR="00B823FB" w:rsidRDefault="002C60B7">
      <w:pPr>
        <w:pStyle w:val="ListParagraph"/>
        <w:numPr>
          <w:ilvl w:val="2"/>
          <w:numId w:val="99"/>
        </w:numPr>
        <w:tabs>
          <w:tab w:val="left" w:pos="3365"/>
          <w:tab w:val="left" w:pos="3366"/>
        </w:tabs>
        <w:spacing w:before="127" w:line="360" w:lineRule="auto"/>
        <w:ind w:right="741"/>
        <w:rPr>
          <w:sz w:val="24"/>
        </w:rPr>
      </w:pPr>
      <w:r>
        <w:rPr>
          <w:sz w:val="24"/>
        </w:rPr>
        <w:t>the Contractor shall permit the Commissioner and its third party representatives,</w:t>
      </w:r>
      <w:r>
        <w:rPr>
          <w:spacing w:val="36"/>
          <w:sz w:val="24"/>
        </w:rPr>
        <w:t xml:space="preserve"> </w:t>
      </w:r>
      <w:r>
        <w:rPr>
          <w:sz w:val="24"/>
        </w:rPr>
        <w:t>on reasonable</w:t>
      </w:r>
      <w:r>
        <w:rPr>
          <w:spacing w:val="40"/>
          <w:sz w:val="24"/>
        </w:rPr>
        <w:t xml:space="preserve"> </w:t>
      </w:r>
      <w:r>
        <w:rPr>
          <w:sz w:val="24"/>
        </w:rPr>
        <w:t>notice during normal business</w:t>
      </w:r>
      <w:r>
        <w:rPr>
          <w:spacing w:val="6"/>
          <w:sz w:val="24"/>
        </w:rPr>
        <w:t xml:space="preserve"> </w:t>
      </w:r>
      <w:r>
        <w:rPr>
          <w:sz w:val="24"/>
        </w:rPr>
        <w:t>hours,</w:t>
      </w:r>
      <w:r>
        <w:rPr>
          <w:spacing w:val="-2"/>
          <w:sz w:val="24"/>
        </w:rPr>
        <w:t xml:space="preserve"> </w:t>
      </w:r>
      <w:r>
        <w:rPr>
          <w:sz w:val="24"/>
        </w:rPr>
        <w:t>but</w:t>
      </w:r>
      <w:r>
        <w:rPr>
          <w:spacing w:val="-13"/>
          <w:sz w:val="24"/>
        </w:rPr>
        <w:t xml:space="preserve"> </w:t>
      </w:r>
      <w:r>
        <w:rPr>
          <w:sz w:val="24"/>
        </w:rPr>
        <w:t>without</w:t>
      </w:r>
      <w:r>
        <w:rPr>
          <w:spacing w:val="-2"/>
          <w:sz w:val="24"/>
        </w:rPr>
        <w:t xml:space="preserve"> </w:t>
      </w:r>
      <w:r>
        <w:rPr>
          <w:sz w:val="24"/>
        </w:rPr>
        <w:t>notice</w:t>
      </w:r>
      <w:r>
        <w:rPr>
          <w:spacing w:val="-15"/>
          <w:sz w:val="24"/>
        </w:rPr>
        <w:t xml:space="preserve"> </w:t>
      </w:r>
      <w:r>
        <w:rPr>
          <w:sz w:val="24"/>
        </w:rPr>
        <w:t>in</w:t>
      </w:r>
      <w:r>
        <w:rPr>
          <w:spacing w:val="-15"/>
          <w:sz w:val="24"/>
        </w:rPr>
        <w:t xml:space="preserve"> </w:t>
      </w:r>
      <w:r>
        <w:rPr>
          <w:sz w:val="24"/>
        </w:rPr>
        <w:t>case</w:t>
      </w:r>
      <w:r>
        <w:rPr>
          <w:spacing w:val="-15"/>
          <w:sz w:val="24"/>
        </w:rPr>
        <w:t xml:space="preserve"> </w:t>
      </w:r>
      <w:r>
        <w:rPr>
          <w:sz w:val="24"/>
        </w:rPr>
        <w:t>of</w:t>
      </w:r>
      <w:r>
        <w:rPr>
          <w:spacing w:val="-13"/>
          <w:sz w:val="24"/>
        </w:rPr>
        <w:t xml:space="preserve"> </w:t>
      </w:r>
      <w:r>
        <w:rPr>
          <w:sz w:val="24"/>
        </w:rPr>
        <w:t>any</w:t>
      </w:r>
      <w:r>
        <w:rPr>
          <w:spacing w:val="-16"/>
          <w:sz w:val="24"/>
        </w:rPr>
        <w:t xml:space="preserve"> </w:t>
      </w:r>
      <w:r>
        <w:rPr>
          <w:sz w:val="24"/>
        </w:rPr>
        <w:t>reasonably suspected</w:t>
      </w:r>
      <w:r>
        <w:rPr>
          <w:spacing w:val="40"/>
          <w:sz w:val="24"/>
        </w:rPr>
        <w:t xml:space="preserve"> </w:t>
      </w:r>
      <w:r>
        <w:rPr>
          <w:sz w:val="24"/>
        </w:rPr>
        <w:t>breach of</w:t>
      </w:r>
      <w:r>
        <w:rPr>
          <w:spacing w:val="-3"/>
          <w:sz w:val="24"/>
        </w:rPr>
        <w:t xml:space="preserve"> </w:t>
      </w:r>
      <w:r>
        <w:rPr>
          <w:sz w:val="24"/>
        </w:rPr>
        <w:t xml:space="preserve">this Clause </w:t>
      </w:r>
      <w:hyperlink w:anchor="_bookmark355" w:history="1">
        <w:r>
          <w:rPr>
            <w:sz w:val="24"/>
          </w:rPr>
          <w:t>82</w:t>
        </w:r>
        <w:r>
          <w:rPr>
            <w:spacing w:val="-5"/>
            <w:sz w:val="24"/>
          </w:rPr>
          <w:t xml:space="preserve"> </w:t>
        </w:r>
      </w:hyperlink>
      <w:r>
        <w:rPr>
          <w:sz w:val="24"/>
        </w:rPr>
        <w:t>to access and take copies</w:t>
      </w:r>
      <w:r>
        <w:rPr>
          <w:spacing w:val="-3"/>
          <w:sz w:val="24"/>
        </w:rPr>
        <w:t xml:space="preserve"> </w:t>
      </w:r>
      <w:r>
        <w:rPr>
          <w:sz w:val="24"/>
        </w:rPr>
        <w:t>of</w:t>
      </w:r>
      <w:r>
        <w:rPr>
          <w:spacing w:val="-17"/>
          <w:sz w:val="24"/>
        </w:rPr>
        <w:t xml:space="preserve"> </w:t>
      </w:r>
      <w:r>
        <w:rPr>
          <w:sz w:val="24"/>
        </w:rPr>
        <w:t>the</w:t>
      </w:r>
      <w:r>
        <w:rPr>
          <w:spacing w:val="-10"/>
          <w:sz w:val="24"/>
        </w:rPr>
        <w:t xml:space="preserve"> </w:t>
      </w:r>
      <w:r>
        <w:rPr>
          <w:sz w:val="24"/>
        </w:rPr>
        <w:t>Contractor’s records</w:t>
      </w:r>
      <w:r>
        <w:rPr>
          <w:spacing w:val="-12"/>
          <w:sz w:val="24"/>
        </w:rPr>
        <w:t xml:space="preserve"> </w:t>
      </w:r>
      <w:r>
        <w:rPr>
          <w:sz w:val="24"/>
        </w:rPr>
        <w:t>and any</w:t>
      </w:r>
      <w:r>
        <w:rPr>
          <w:spacing w:val="-12"/>
          <w:sz w:val="24"/>
        </w:rPr>
        <w:t xml:space="preserve"> </w:t>
      </w:r>
      <w:r>
        <w:rPr>
          <w:sz w:val="24"/>
        </w:rPr>
        <w:t>other</w:t>
      </w:r>
      <w:r>
        <w:rPr>
          <w:spacing w:val="-6"/>
          <w:sz w:val="24"/>
        </w:rPr>
        <w:t xml:space="preserve"> </w:t>
      </w:r>
      <w:r>
        <w:rPr>
          <w:sz w:val="24"/>
        </w:rPr>
        <w:t>information held at</w:t>
      </w:r>
      <w:r>
        <w:rPr>
          <w:spacing w:val="-4"/>
          <w:sz w:val="24"/>
        </w:rPr>
        <w:t xml:space="preserve"> </w:t>
      </w:r>
      <w:r>
        <w:rPr>
          <w:sz w:val="24"/>
        </w:rPr>
        <w:t>the Contractor’s Premises (or</w:t>
      </w:r>
      <w:r>
        <w:rPr>
          <w:spacing w:val="-1"/>
          <w:sz w:val="24"/>
        </w:rPr>
        <w:t xml:space="preserve"> </w:t>
      </w:r>
      <w:r>
        <w:rPr>
          <w:sz w:val="24"/>
        </w:rPr>
        <w:t>such other premises as are notified to the Commissioner in accordance with clause 82.5.2)and to meet with</w:t>
      </w:r>
      <w:r>
        <w:rPr>
          <w:spacing w:val="-9"/>
          <w:sz w:val="24"/>
        </w:rPr>
        <w:t xml:space="preserve"> </w:t>
      </w:r>
      <w:r>
        <w:rPr>
          <w:sz w:val="24"/>
        </w:rPr>
        <w:t>the Contractor’s</w:t>
      </w:r>
      <w:r>
        <w:rPr>
          <w:spacing w:val="37"/>
          <w:sz w:val="24"/>
        </w:rPr>
        <w:t xml:space="preserve"> </w:t>
      </w:r>
      <w:r>
        <w:rPr>
          <w:sz w:val="24"/>
        </w:rPr>
        <w:t xml:space="preserve">personnel to audit the Contractor’s compliance with its obligations under this Clause </w:t>
      </w:r>
      <w:hyperlink w:anchor="_bookmark355" w:history="1">
        <w:r>
          <w:rPr>
            <w:sz w:val="24"/>
          </w:rPr>
          <w:t>82</w:t>
        </w:r>
      </w:hyperlink>
      <w:r>
        <w:rPr>
          <w:sz w:val="24"/>
        </w:rPr>
        <w:t>.</w:t>
      </w:r>
      <w:r>
        <w:rPr>
          <w:spacing w:val="40"/>
          <w:sz w:val="24"/>
        </w:rPr>
        <w:t xml:space="preserve"> </w:t>
      </w:r>
      <w:r>
        <w:rPr>
          <w:sz w:val="24"/>
        </w:rPr>
        <w:t>Such</w:t>
      </w:r>
      <w:r>
        <w:rPr>
          <w:spacing w:val="-10"/>
          <w:sz w:val="24"/>
        </w:rPr>
        <w:t xml:space="preserve"> </w:t>
      </w:r>
      <w:r>
        <w:rPr>
          <w:sz w:val="24"/>
        </w:rPr>
        <w:t>audit rights shall continue for three years after termination</w:t>
      </w:r>
      <w:r>
        <w:rPr>
          <w:spacing w:val="40"/>
          <w:sz w:val="24"/>
        </w:rPr>
        <w:t xml:space="preserve"> </w:t>
      </w:r>
      <w:r>
        <w:rPr>
          <w:sz w:val="24"/>
        </w:rPr>
        <w:t>of the Contract.</w:t>
      </w:r>
      <w:r>
        <w:rPr>
          <w:spacing w:val="80"/>
          <w:sz w:val="24"/>
        </w:rPr>
        <w:t xml:space="preserve"> </w:t>
      </w:r>
      <w:r>
        <w:rPr>
          <w:sz w:val="24"/>
        </w:rPr>
        <w:t>The Contractor shall give all necessary</w:t>
      </w:r>
      <w:r>
        <w:rPr>
          <w:spacing w:val="37"/>
          <w:sz w:val="24"/>
        </w:rPr>
        <w:t xml:space="preserve"> </w:t>
      </w:r>
      <w:r>
        <w:rPr>
          <w:sz w:val="24"/>
        </w:rPr>
        <w:t>assistance</w:t>
      </w:r>
      <w:r>
        <w:rPr>
          <w:spacing w:val="39"/>
          <w:sz w:val="24"/>
        </w:rPr>
        <w:t xml:space="preserve"> </w:t>
      </w:r>
      <w:r>
        <w:rPr>
          <w:sz w:val="24"/>
        </w:rPr>
        <w:t>to</w:t>
      </w:r>
      <w:r>
        <w:rPr>
          <w:spacing w:val="-9"/>
          <w:sz w:val="24"/>
        </w:rPr>
        <w:t xml:space="preserve"> </w:t>
      </w:r>
      <w:r>
        <w:rPr>
          <w:sz w:val="24"/>
        </w:rPr>
        <w:t>the conduct of</w:t>
      </w:r>
      <w:r>
        <w:rPr>
          <w:spacing w:val="-12"/>
          <w:sz w:val="24"/>
        </w:rPr>
        <w:t xml:space="preserve"> </w:t>
      </w:r>
      <w:r>
        <w:rPr>
          <w:sz w:val="24"/>
        </w:rPr>
        <w:t>such audits during the terms</w:t>
      </w:r>
      <w:r>
        <w:rPr>
          <w:spacing w:val="-2"/>
          <w:sz w:val="24"/>
        </w:rPr>
        <w:t xml:space="preserve"> </w:t>
      </w:r>
      <w:r>
        <w:rPr>
          <w:sz w:val="24"/>
        </w:rPr>
        <w:t>of the Contract and for</w:t>
      </w:r>
      <w:r>
        <w:rPr>
          <w:spacing w:val="-12"/>
          <w:sz w:val="24"/>
        </w:rPr>
        <w:t xml:space="preserve"> </w:t>
      </w:r>
      <w:r>
        <w:rPr>
          <w:sz w:val="24"/>
        </w:rPr>
        <w:t>a</w:t>
      </w:r>
      <w:r>
        <w:rPr>
          <w:spacing w:val="-17"/>
          <w:sz w:val="24"/>
        </w:rPr>
        <w:t xml:space="preserve"> </w:t>
      </w:r>
      <w:r>
        <w:rPr>
          <w:sz w:val="24"/>
        </w:rPr>
        <w:t>period of seven</w:t>
      </w:r>
      <w:r>
        <w:rPr>
          <w:spacing w:val="-3"/>
          <w:sz w:val="24"/>
        </w:rPr>
        <w:t xml:space="preserve"> </w:t>
      </w:r>
      <w:r>
        <w:rPr>
          <w:sz w:val="24"/>
        </w:rPr>
        <w:t>years</w:t>
      </w:r>
      <w:r>
        <w:rPr>
          <w:spacing w:val="-5"/>
          <w:sz w:val="24"/>
        </w:rPr>
        <w:t xml:space="preserve"> </w:t>
      </w:r>
      <w:r>
        <w:rPr>
          <w:sz w:val="24"/>
        </w:rPr>
        <w:t>after</w:t>
      </w:r>
      <w:r>
        <w:rPr>
          <w:spacing w:val="-12"/>
          <w:sz w:val="24"/>
        </w:rPr>
        <w:t xml:space="preserve"> </w:t>
      </w:r>
      <w:r>
        <w:rPr>
          <w:sz w:val="24"/>
        </w:rPr>
        <w:t>termination of the</w:t>
      </w:r>
      <w:r>
        <w:rPr>
          <w:spacing w:val="-3"/>
          <w:sz w:val="24"/>
        </w:rPr>
        <w:t xml:space="preserve"> </w:t>
      </w:r>
      <w:r>
        <w:rPr>
          <w:sz w:val="24"/>
        </w:rPr>
        <w:t>Contract.</w:t>
      </w:r>
    </w:p>
    <w:p w14:paraId="57BF5174" w14:textId="77777777" w:rsidR="00B823FB" w:rsidRDefault="002C60B7">
      <w:pPr>
        <w:pStyle w:val="ListParagraph"/>
        <w:numPr>
          <w:ilvl w:val="2"/>
          <w:numId w:val="99"/>
        </w:numPr>
        <w:tabs>
          <w:tab w:val="left" w:pos="3365"/>
          <w:tab w:val="left" w:pos="3366"/>
        </w:tabs>
        <w:spacing w:before="146" w:line="362" w:lineRule="auto"/>
        <w:ind w:right="1095"/>
        <w:rPr>
          <w:sz w:val="24"/>
        </w:rPr>
      </w:pPr>
      <w:r>
        <w:rPr>
          <w:sz w:val="24"/>
        </w:rPr>
        <w:t>Audit access by any third party representative</w:t>
      </w:r>
      <w:r>
        <w:rPr>
          <w:spacing w:val="40"/>
          <w:sz w:val="24"/>
        </w:rPr>
        <w:t xml:space="preserve"> </w:t>
      </w:r>
      <w:r>
        <w:rPr>
          <w:sz w:val="24"/>
        </w:rPr>
        <w:t>of</w:t>
      </w:r>
      <w:r>
        <w:rPr>
          <w:spacing w:val="-4"/>
          <w:sz w:val="24"/>
        </w:rPr>
        <w:t xml:space="preserve"> </w:t>
      </w:r>
      <w:r>
        <w:rPr>
          <w:sz w:val="24"/>
        </w:rPr>
        <w:t>the Commissioner shall be subject to</w:t>
      </w:r>
      <w:r>
        <w:rPr>
          <w:spacing w:val="-8"/>
          <w:sz w:val="24"/>
        </w:rPr>
        <w:t xml:space="preserve"> </w:t>
      </w:r>
      <w:r>
        <w:rPr>
          <w:sz w:val="24"/>
        </w:rPr>
        <w:t>such representative agreeing</w:t>
      </w:r>
      <w:r>
        <w:rPr>
          <w:spacing w:val="1"/>
          <w:sz w:val="24"/>
        </w:rPr>
        <w:t xml:space="preserve"> </w:t>
      </w:r>
      <w:r>
        <w:rPr>
          <w:sz w:val="24"/>
        </w:rPr>
        <w:t>confidentiality obligations equivalent</w:t>
      </w:r>
      <w:r>
        <w:rPr>
          <w:spacing w:val="3"/>
          <w:sz w:val="24"/>
        </w:rPr>
        <w:t xml:space="preserve"> </w:t>
      </w:r>
      <w:r>
        <w:rPr>
          <w:sz w:val="24"/>
        </w:rPr>
        <w:t>to</w:t>
      </w:r>
      <w:r>
        <w:rPr>
          <w:spacing w:val="-16"/>
          <w:sz w:val="24"/>
        </w:rPr>
        <w:t xml:space="preserve"> </w:t>
      </w:r>
      <w:r>
        <w:rPr>
          <w:sz w:val="24"/>
        </w:rPr>
        <w:t>those</w:t>
      </w:r>
      <w:r>
        <w:rPr>
          <w:spacing w:val="-9"/>
          <w:sz w:val="24"/>
        </w:rPr>
        <w:t xml:space="preserve"> </w:t>
      </w:r>
      <w:r>
        <w:rPr>
          <w:sz w:val="24"/>
        </w:rPr>
        <w:t>in Clause</w:t>
      </w:r>
      <w:r>
        <w:rPr>
          <w:spacing w:val="40"/>
          <w:sz w:val="24"/>
        </w:rPr>
        <w:t xml:space="preserve"> </w:t>
      </w:r>
      <w:hyperlink w:anchor="_bookmark352" w:history="1">
        <w:r>
          <w:rPr>
            <w:sz w:val="24"/>
          </w:rPr>
          <w:t xml:space="preserve">81 </w:t>
        </w:r>
      </w:hyperlink>
      <w:r>
        <w:rPr>
          <w:sz w:val="24"/>
        </w:rPr>
        <w:t>(Confidentiality) in respect of the information obtained,</w:t>
      </w:r>
      <w:r>
        <w:rPr>
          <w:spacing w:val="40"/>
          <w:sz w:val="24"/>
        </w:rPr>
        <w:t xml:space="preserve"> </w:t>
      </w:r>
      <w:r>
        <w:rPr>
          <w:sz w:val="24"/>
        </w:rPr>
        <w:t>always provided that all information obtained may be disclosed</w:t>
      </w:r>
      <w:r>
        <w:rPr>
          <w:spacing w:val="40"/>
          <w:sz w:val="24"/>
        </w:rPr>
        <w:t xml:space="preserve"> </w:t>
      </w:r>
      <w:r>
        <w:rPr>
          <w:sz w:val="24"/>
        </w:rPr>
        <w:t>to the Commissioner.</w:t>
      </w:r>
    </w:p>
    <w:p w14:paraId="61A4A202" w14:textId="77777777" w:rsidR="00B823FB" w:rsidRDefault="002C60B7">
      <w:pPr>
        <w:pStyle w:val="ListParagraph"/>
        <w:numPr>
          <w:ilvl w:val="1"/>
          <w:numId w:val="99"/>
        </w:numPr>
        <w:tabs>
          <w:tab w:val="left" w:pos="2227"/>
          <w:tab w:val="left" w:pos="2228"/>
        </w:tabs>
        <w:spacing w:before="142"/>
        <w:rPr>
          <w:sz w:val="24"/>
        </w:rPr>
      </w:pPr>
      <w:bookmarkStart w:id="357" w:name="_bookmark357"/>
      <w:bookmarkEnd w:id="357"/>
      <w:r>
        <w:rPr>
          <w:sz w:val="24"/>
        </w:rPr>
        <w:t>The</w:t>
      </w:r>
      <w:r>
        <w:rPr>
          <w:spacing w:val="-11"/>
          <w:sz w:val="24"/>
        </w:rPr>
        <w:t xml:space="preserve"> </w:t>
      </w:r>
      <w:r>
        <w:rPr>
          <w:sz w:val="24"/>
        </w:rPr>
        <w:t>Contractor</w:t>
      </w:r>
      <w:r>
        <w:rPr>
          <w:spacing w:val="-7"/>
          <w:sz w:val="24"/>
        </w:rPr>
        <w:t xml:space="preserve"> </w:t>
      </w:r>
      <w:r>
        <w:rPr>
          <w:sz w:val="24"/>
        </w:rPr>
        <w:t>warrants and</w:t>
      </w:r>
      <w:r>
        <w:rPr>
          <w:spacing w:val="-12"/>
          <w:sz w:val="24"/>
        </w:rPr>
        <w:t xml:space="preserve"> </w:t>
      </w:r>
      <w:r>
        <w:rPr>
          <w:sz w:val="24"/>
        </w:rPr>
        <w:t>represents</w:t>
      </w:r>
      <w:r>
        <w:rPr>
          <w:spacing w:val="11"/>
          <w:sz w:val="24"/>
        </w:rPr>
        <w:t xml:space="preserve"> </w:t>
      </w:r>
      <w:r>
        <w:rPr>
          <w:spacing w:val="-2"/>
          <w:sz w:val="24"/>
        </w:rPr>
        <w:t>that:</w:t>
      </w:r>
    </w:p>
    <w:p w14:paraId="03E822E3" w14:textId="77777777" w:rsidR="00B823FB" w:rsidRDefault="00B823FB">
      <w:pPr>
        <w:pStyle w:val="BodyText"/>
        <w:spacing w:before="4"/>
        <w:rPr>
          <w:sz w:val="23"/>
        </w:rPr>
      </w:pPr>
    </w:p>
    <w:p w14:paraId="7B8F111D" w14:textId="77777777" w:rsidR="00B823FB" w:rsidRDefault="002C60B7">
      <w:pPr>
        <w:pStyle w:val="ListParagraph"/>
        <w:numPr>
          <w:ilvl w:val="2"/>
          <w:numId w:val="99"/>
        </w:numPr>
        <w:tabs>
          <w:tab w:val="left" w:pos="3365"/>
          <w:tab w:val="left" w:pos="3366"/>
        </w:tabs>
        <w:spacing w:line="362" w:lineRule="auto"/>
        <w:ind w:right="925"/>
        <w:rPr>
          <w:sz w:val="24"/>
        </w:rPr>
      </w:pPr>
      <w:r>
        <w:rPr>
          <w:sz w:val="24"/>
        </w:rPr>
        <w:t>neither the</w:t>
      </w:r>
      <w:r>
        <w:rPr>
          <w:spacing w:val="-8"/>
          <w:sz w:val="24"/>
        </w:rPr>
        <w:t xml:space="preserve"> </w:t>
      </w:r>
      <w:r>
        <w:rPr>
          <w:sz w:val="24"/>
        </w:rPr>
        <w:t>Contractor</w:t>
      </w:r>
      <w:r>
        <w:rPr>
          <w:spacing w:val="-3"/>
          <w:sz w:val="24"/>
        </w:rPr>
        <w:t xml:space="preserve"> </w:t>
      </w:r>
      <w:r>
        <w:rPr>
          <w:sz w:val="24"/>
        </w:rPr>
        <w:t>nor</w:t>
      </w:r>
      <w:r>
        <w:rPr>
          <w:spacing w:val="-3"/>
          <w:sz w:val="24"/>
        </w:rPr>
        <w:t xml:space="preserve"> </w:t>
      </w:r>
      <w:r>
        <w:rPr>
          <w:sz w:val="24"/>
        </w:rPr>
        <w:t>any</w:t>
      </w:r>
      <w:r>
        <w:rPr>
          <w:spacing w:val="-9"/>
          <w:sz w:val="24"/>
        </w:rPr>
        <w:t xml:space="preserve"> </w:t>
      </w:r>
      <w:r>
        <w:rPr>
          <w:sz w:val="24"/>
        </w:rPr>
        <w:t>of</w:t>
      </w:r>
      <w:r>
        <w:rPr>
          <w:spacing w:val="-5"/>
          <w:sz w:val="24"/>
        </w:rPr>
        <w:t xml:space="preserve"> </w:t>
      </w:r>
      <w:r>
        <w:rPr>
          <w:sz w:val="24"/>
        </w:rPr>
        <w:t>its</w:t>
      </w:r>
      <w:r>
        <w:rPr>
          <w:spacing w:val="-9"/>
          <w:sz w:val="24"/>
        </w:rPr>
        <w:t xml:space="preserve"> </w:t>
      </w:r>
      <w:r>
        <w:rPr>
          <w:sz w:val="24"/>
        </w:rPr>
        <w:t>officers,</w:t>
      </w:r>
      <w:r>
        <w:rPr>
          <w:spacing w:val="-17"/>
          <w:sz w:val="24"/>
        </w:rPr>
        <w:t xml:space="preserve"> </w:t>
      </w:r>
      <w:r>
        <w:rPr>
          <w:sz w:val="24"/>
        </w:rPr>
        <w:t>employees or other persons</w:t>
      </w:r>
      <w:r>
        <w:rPr>
          <w:spacing w:val="40"/>
          <w:sz w:val="24"/>
        </w:rPr>
        <w:t xml:space="preserve"> </w:t>
      </w:r>
      <w:r>
        <w:rPr>
          <w:sz w:val="24"/>
        </w:rPr>
        <w:t>associated</w:t>
      </w:r>
      <w:r>
        <w:rPr>
          <w:spacing w:val="40"/>
          <w:sz w:val="24"/>
        </w:rPr>
        <w:t xml:space="preserve"> </w:t>
      </w:r>
      <w:r>
        <w:rPr>
          <w:sz w:val="24"/>
        </w:rPr>
        <w:t>with it:</w:t>
      </w:r>
    </w:p>
    <w:p w14:paraId="3A907DA5" w14:textId="77777777" w:rsidR="00B823FB" w:rsidRDefault="002C60B7">
      <w:pPr>
        <w:pStyle w:val="ListParagraph"/>
        <w:numPr>
          <w:ilvl w:val="3"/>
          <w:numId w:val="38"/>
        </w:numPr>
        <w:tabs>
          <w:tab w:val="left" w:pos="4807"/>
          <w:tab w:val="left" w:pos="4808"/>
        </w:tabs>
        <w:spacing w:before="128" w:line="376" w:lineRule="auto"/>
        <w:ind w:right="1029"/>
        <w:rPr>
          <w:sz w:val="24"/>
        </w:rPr>
      </w:pPr>
      <w:r>
        <w:rPr>
          <w:sz w:val="24"/>
        </w:rPr>
        <w:t>has</w:t>
      </w:r>
      <w:r>
        <w:rPr>
          <w:spacing w:val="-13"/>
          <w:sz w:val="24"/>
        </w:rPr>
        <w:t xml:space="preserve"> </w:t>
      </w:r>
      <w:r>
        <w:rPr>
          <w:sz w:val="24"/>
        </w:rPr>
        <w:t>been convicted</w:t>
      </w:r>
      <w:r>
        <w:rPr>
          <w:spacing w:val="-17"/>
          <w:sz w:val="24"/>
        </w:rPr>
        <w:t xml:space="preserve"> </w:t>
      </w:r>
      <w:r>
        <w:rPr>
          <w:sz w:val="24"/>
        </w:rPr>
        <w:t>of</w:t>
      </w:r>
      <w:r>
        <w:rPr>
          <w:spacing w:val="-4"/>
          <w:sz w:val="24"/>
        </w:rPr>
        <w:t xml:space="preserve"> </w:t>
      </w:r>
      <w:r>
        <w:rPr>
          <w:sz w:val="24"/>
        </w:rPr>
        <w:t>any</w:t>
      </w:r>
      <w:r>
        <w:rPr>
          <w:spacing w:val="-8"/>
          <w:sz w:val="24"/>
        </w:rPr>
        <w:t xml:space="preserve"> </w:t>
      </w:r>
      <w:r>
        <w:rPr>
          <w:sz w:val="24"/>
        </w:rPr>
        <w:t>offence</w:t>
      </w:r>
      <w:r>
        <w:rPr>
          <w:spacing w:val="-17"/>
          <w:sz w:val="24"/>
        </w:rPr>
        <w:t xml:space="preserve"> </w:t>
      </w:r>
      <w:r>
        <w:rPr>
          <w:sz w:val="24"/>
        </w:rPr>
        <w:t>involving bribery or corruption, fraud</w:t>
      </w:r>
      <w:r>
        <w:rPr>
          <w:spacing w:val="-3"/>
          <w:sz w:val="24"/>
        </w:rPr>
        <w:t xml:space="preserve"> </w:t>
      </w:r>
      <w:r>
        <w:rPr>
          <w:sz w:val="24"/>
        </w:rPr>
        <w:t>or dishonesty;</w:t>
      </w:r>
    </w:p>
    <w:p w14:paraId="54310360" w14:textId="77777777" w:rsidR="00B823FB" w:rsidRDefault="00B823FB">
      <w:pPr>
        <w:spacing w:line="376" w:lineRule="auto"/>
        <w:rPr>
          <w:sz w:val="24"/>
        </w:rPr>
        <w:sectPr w:rsidR="00B823FB">
          <w:pgSz w:w="11910" w:h="16840"/>
          <w:pgMar w:top="1460" w:right="720" w:bottom="780" w:left="720" w:header="0" w:footer="594" w:gutter="0"/>
          <w:cols w:space="720"/>
        </w:sectPr>
      </w:pPr>
    </w:p>
    <w:p w14:paraId="775B4AF2" w14:textId="77777777" w:rsidR="00B823FB" w:rsidRDefault="002C60B7">
      <w:pPr>
        <w:pStyle w:val="ListParagraph"/>
        <w:numPr>
          <w:ilvl w:val="3"/>
          <w:numId w:val="38"/>
        </w:numPr>
        <w:tabs>
          <w:tab w:val="left" w:pos="4807"/>
          <w:tab w:val="left" w:pos="4808"/>
        </w:tabs>
        <w:spacing w:before="64" w:line="362" w:lineRule="auto"/>
        <w:ind w:right="752"/>
        <w:rPr>
          <w:sz w:val="24"/>
        </w:rPr>
      </w:pPr>
      <w:r>
        <w:rPr>
          <w:sz w:val="24"/>
        </w:rPr>
        <w:t>having</w:t>
      </w:r>
      <w:r>
        <w:rPr>
          <w:spacing w:val="-17"/>
          <w:sz w:val="24"/>
        </w:rPr>
        <w:t xml:space="preserve"> </w:t>
      </w:r>
      <w:r>
        <w:rPr>
          <w:sz w:val="24"/>
        </w:rPr>
        <w:t>made</w:t>
      </w:r>
      <w:r>
        <w:rPr>
          <w:spacing w:val="-17"/>
          <w:sz w:val="24"/>
        </w:rPr>
        <w:t xml:space="preserve"> </w:t>
      </w:r>
      <w:r>
        <w:rPr>
          <w:sz w:val="24"/>
        </w:rPr>
        <w:t>reasonable</w:t>
      </w:r>
      <w:r>
        <w:rPr>
          <w:spacing w:val="11"/>
          <w:sz w:val="24"/>
        </w:rPr>
        <w:t xml:space="preserve"> </w:t>
      </w:r>
      <w:r>
        <w:rPr>
          <w:sz w:val="24"/>
        </w:rPr>
        <w:t>enquiries,</w:t>
      </w:r>
      <w:r>
        <w:rPr>
          <w:spacing w:val="26"/>
          <w:sz w:val="24"/>
        </w:rPr>
        <w:t xml:space="preserve"> </w:t>
      </w:r>
      <w:r>
        <w:rPr>
          <w:sz w:val="24"/>
        </w:rPr>
        <w:t>so</w:t>
      </w:r>
      <w:r>
        <w:rPr>
          <w:spacing w:val="-12"/>
          <w:sz w:val="24"/>
        </w:rPr>
        <w:t xml:space="preserve"> </w:t>
      </w:r>
      <w:r>
        <w:rPr>
          <w:sz w:val="24"/>
        </w:rPr>
        <w:t>far</w:t>
      </w:r>
      <w:r>
        <w:rPr>
          <w:spacing w:val="-19"/>
          <w:sz w:val="24"/>
        </w:rPr>
        <w:t xml:space="preserve"> </w:t>
      </w:r>
      <w:r>
        <w:rPr>
          <w:sz w:val="24"/>
        </w:rPr>
        <w:t>as</w:t>
      </w:r>
      <w:r>
        <w:rPr>
          <w:spacing w:val="-13"/>
          <w:sz w:val="24"/>
        </w:rPr>
        <w:t xml:space="preserve"> </w:t>
      </w:r>
      <w:r>
        <w:rPr>
          <w:sz w:val="24"/>
        </w:rPr>
        <w:t>it is aware, has been or is the subject of any investigation,</w:t>
      </w:r>
      <w:r>
        <w:rPr>
          <w:spacing w:val="40"/>
          <w:sz w:val="24"/>
        </w:rPr>
        <w:t xml:space="preserve"> </w:t>
      </w:r>
      <w:r>
        <w:rPr>
          <w:sz w:val="24"/>
        </w:rPr>
        <w:t>inquiry or enforcement proceedings</w:t>
      </w:r>
      <w:r>
        <w:rPr>
          <w:spacing w:val="40"/>
          <w:sz w:val="24"/>
        </w:rPr>
        <w:t xml:space="preserve"> </w:t>
      </w:r>
      <w:r>
        <w:rPr>
          <w:sz w:val="24"/>
        </w:rPr>
        <w:t>by any governmental, administrative</w:t>
      </w:r>
      <w:r>
        <w:rPr>
          <w:spacing w:val="40"/>
          <w:sz w:val="24"/>
        </w:rPr>
        <w:t xml:space="preserve"> </w:t>
      </w:r>
      <w:r>
        <w:rPr>
          <w:sz w:val="24"/>
        </w:rPr>
        <w:t>or regulatory</w:t>
      </w:r>
      <w:r>
        <w:rPr>
          <w:spacing w:val="40"/>
          <w:sz w:val="24"/>
        </w:rPr>
        <w:t xml:space="preserve"> </w:t>
      </w:r>
      <w:r>
        <w:rPr>
          <w:sz w:val="24"/>
        </w:rPr>
        <w:t>body regarding any offence or alleged</w:t>
      </w:r>
      <w:r>
        <w:rPr>
          <w:spacing w:val="40"/>
          <w:sz w:val="24"/>
        </w:rPr>
        <w:t xml:space="preserve"> </w:t>
      </w:r>
      <w:r>
        <w:rPr>
          <w:sz w:val="24"/>
        </w:rPr>
        <w:t>offence</w:t>
      </w:r>
      <w:r>
        <w:rPr>
          <w:spacing w:val="-16"/>
          <w:sz w:val="24"/>
        </w:rPr>
        <w:t xml:space="preserve"> </w:t>
      </w:r>
      <w:r>
        <w:rPr>
          <w:sz w:val="24"/>
        </w:rPr>
        <w:t>under</w:t>
      </w:r>
      <w:r>
        <w:rPr>
          <w:spacing w:val="40"/>
          <w:sz w:val="24"/>
        </w:rPr>
        <w:t xml:space="preserve"> </w:t>
      </w:r>
      <w:r>
        <w:rPr>
          <w:sz w:val="24"/>
        </w:rPr>
        <w:t>the Relevant Requirements;</w:t>
      </w:r>
      <w:r>
        <w:rPr>
          <w:spacing w:val="40"/>
          <w:sz w:val="24"/>
        </w:rPr>
        <w:t xml:space="preserve"> </w:t>
      </w:r>
      <w:r>
        <w:rPr>
          <w:sz w:val="24"/>
        </w:rPr>
        <w:t>or</w:t>
      </w:r>
    </w:p>
    <w:p w14:paraId="0457144A" w14:textId="77777777" w:rsidR="00B823FB" w:rsidRDefault="002C60B7">
      <w:pPr>
        <w:pStyle w:val="ListParagraph"/>
        <w:numPr>
          <w:ilvl w:val="3"/>
          <w:numId w:val="38"/>
        </w:numPr>
        <w:tabs>
          <w:tab w:val="left" w:pos="4807"/>
          <w:tab w:val="left" w:pos="4808"/>
        </w:tabs>
        <w:spacing w:before="126" w:line="362" w:lineRule="auto"/>
        <w:ind w:right="841"/>
        <w:rPr>
          <w:sz w:val="24"/>
        </w:rPr>
      </w:pPr>
      <w:r>
        <w:rPr>
          <w:sz w:val="24"/>
        </w:rPr>
        <w:t>has been or is listed</w:t>
      </w:r>
      <w:r>
        <w:rPr>
          <w:spacing w:val="40"/>
          <w:sz w:val="24"/>
        </w:rPr>
        <w:t xml:space="preserve"> </w:t>
      </w:r>
      <w:r>
        <w:rPr>
          <w:sz w:val="24"/>
        </w:rPr>
        <w:t>by any government agency as being debarred,</w:t>
      </w:r>
      <w:r>
        <w:rPr>
          <w:spacing w:val="40"/>
          <w:sz w:val="24"/>
        </w:rPr>
        <w:t xml:space="preserve"> </w:t>
      </w:r>
      <w:r>
        <w:rPr>
          <w:sz w:val="24"/>
        </w:rPr>
        <w:t>suspended, proposed</w:t>
      </w:r>
      <w:r>
        <w:rPr>
          <w:spacing w:val="40"/>
          <w:sz w:val="24"/>
        </w:rPr>
        <w:t xml:space="preserve"> </w:t>
      </w:r>
      <w:r>
        <w:rPr>
          <w:sz w:val="24"/>
        </w:rPr>
        <w:t>for</w:t>
      </w:r>
      <w:r>
        <w:rPr>
          <w:spacing w:val="-17"/>
          <w:sz w:val="24"/>
        </w:rPr>
        <w:t xml:space="preserve"> </w:t>
      </w:r>
      <w:r>
        <w:rPr>
          <w:sz w:val="24"/>
        </w:rPr>
        <w:t>suspension</w:t>
      </w:r>
      <w:r>
        <w:rPr>
          <w:spacing w:val="40"/>
          <w:sz w:val="24"/>
        </w:rPr>
        <w:t xml:space="preserve"> </w:t>
      </w:r>
      <w:r>
        <w:rPr>
          <w:sz w:val="24"/>
        </w:rPr>
        <w:t>or debarment, or otherwise</w:t>
      </w:r>
      <w:r>
        <w:rPr>
          <w:spacing w:val="-9"/>
          <w:sz w:val="24"/>
        </w:rPr>
        <w:t xml:space="preserve"> </w:t>
      </w:r>
      <w:r>
        <w:rPr>
          <w:sz w:val="24"/>
        </w:rPr>
        <w:t>ineligible</w:t>
      </w:r>
      <w:r>
        <w:rPr>
          <w:spacing w:val="12"/>
          <w:sz w:val="24"/>
        </w:rPr>
        <w:t xml:space="preserve"> </w:t>
      </w:r>
      <w:r>
        <w:rPr>
          <w:sz w:val="24"/>
        </w:rPr>
        <w:t>or</w:t>
      </w:r>
      <w:r>
        <w:rPr>
          <w:spacing w:val="-17"/>
          <w:sz w:val="24"/>
        </w:rPr>
        <w:t xml:space="preserve"> </w:t>
      </w:r>
      <w:r>
        <w:rPr>
          <w:sz w:val="24"/>
        </w:rPr>
        <w:t>potentially</w:t>
      </w:r>
      <w:r>
        <w:rPr>
          <w:spacing w:val="11"/>
          <w:sz w:val="24"/>
        </w:rPr>
        <w:t xml:space="preserve"> </w:t>
      </w:r>
      <w:r>
        <w:rPr>
          <w:sz w:val="24"/>
        </w:rPr>
        <w:t>ineligible</w:t>
      </w:r>
      <w:r>
        <w:rPr>
          <w:spacing w:val="11"/>
          <w:sz w:val="24"/>
        </w:rPr>
        <w:t xml:space="preserve"> </w:t>
      </w:r>
      <w:r>
        <w:rPr>
          <w:sz w:val="24"/>
        </w:rPr>
        <w:t>for participation</w:t>
      </w:r>
      <w:r>
        <w:rPr>
          <w:spacing w:val="40"/>
          <w:sz w:val="24"/>
        </w:rPr>
        <w:t xml:space="preserve"> </w:t>
      </w:r>
      <w:r>
        <w:rPr>
          <w:sz w:val="24"/>
        </w:rPr>
        <w:t>in government procurement programmes or other government Contracts;</w:t>
      </w:r>
    </w:p>
    <w:p w14:paraId="1BB1FD6D" w14:textId="77777777" w:rsidR="00B823FB" w:rsidRDefault="002C60B7">
      <w:pPr>
        <w:pStyle w:val="ListParagraph"/>
        <w:numPr>
          <w:ilvl w:val="1"/>
          <w:numId w:val="99"/>
        </w:numPr>
        <w:tabs>
          <w:tab w:val="left" w:pos="2227"/>
          <w:tab w:val="left" w:pos="2228"/>
        </w:tabs>
        <w:spacing w:before="126" w:line="362" w:lineRule="auto"/>
        <w:ind w:right="947"/>
        <w:rPr>
          <w:sz w:val="24"/>
        </w:rPr>
      </w:pPr>
      <w:r>
        <w:rPr>
          <w:sz w:val="24"/>
        </w:rPr>
        <w:t>The</w:t>
      </w:r>
      <w:r>
        <w:rPr>
          <w:spacing w:val="-8"/>
          <w:sz w:val="24"/>
        </w:rPr>
        <w:t xml:space="preserve"> </w:t>
      </w:r>
      <w:r>
        <w:rPr>
          <w:sz w:val="24"/>
        </w:rPr>
        <w:t>Contractor</w:t>
      </w:r>
      <w:r>
        <w:rPr>
          <w:spacing w:val="-2"/>
          <w:sz w:val="24"/>
        </w:rPr>
        <w:t xml:space="preserve"> </w:t>
      </w:r>
      <w:r>
        <w:rPr>
          <w:sz w:val="24"/>
        </w:rPr>
        <w:t>shall promptly notify</w:t>
      </w:r>
      <w:r>
        <w:rPr>
          <w:spacing w:val="-9"/>
          <w:sz w:val="24"/>
        </w:rPr>
        <w:t xml:space="preserve"> </w:t>
      </w:r>
      <w:r>
        <w:rPr>
          <w:sz w:val="24"/>
        </w:rPr>
        <w:t>the</w:t>
      </w:r>
      <w:r>
        <w:rPr>
          <w:spacing w:val="-7"/>
          <w:sz w:val="24"/>
        </w:rPr>
        <w:t xml:space="preserve"> </w:t>
      </w:r>
      <w:r>
        <w:rPr>
          <w:sz w:val="24"/>
        </w:rPr>
        <w:t>Commissioner if,</w:t>
      </w:r>
      <w:r>
        <w:rPr>
          <w:spacing w:val="-17"/>
          <w:sz w:val="24"/>
        </w:rPr>
        <w:t xml:space="preserve"> </w:t>
      </w:r>
      <w:r>
        <w:rPr>
          <w:sz w:val="24"/>
        </w:rPr>
        <w:t>at</w:t>
      </w:r>
      <w:r>
        <w:rPr>
          <w:spacing w:val="-17"/>
          <w:sz w:val="24"/>
        </w:rPr>
        <w:t xml:space="preserve"> </w:t>
      </w:r>
      <w:r>
        <w:rPr>
          <w:sz w:val="24"/>
        </w:rPr>
        <w:t>any time during the term of the Contract, its circumstances, knowledge or awareness</w:t>
      </w:r>
      <w:r>
        <w:rPr>
          <w:spacing w:val="34"/>
          <w:sz w:val="24"/>
        </w:rPr>
        <w:t xml:space="preserve"> </w:t>
      </w:r>
      <w:r>
        <w:rPr>
          <w:sz w:val="24"/>
        </w:rPr>
        <w:t>changes such</w:t>
      </w:r>
      <w:r>
        <w:rPr>
          <w:spacing w:val="-10"/>
          <w:sz w:val="24"/>
        </w:rPr>
        <w:t xml:space="preserve"> </w:t>
      </w:r>
      <w:r>
        <w:rPr>
          <w:sz w:val="24"/>
        </w:rPr>
        <w:t>that it</w:t>
      </w:r>
      <w:r>
        <w:rPr>
          <w:spacing w:val="-8"/>
          <w:sz w:val="24"/>
        </w:rPr>
        <w:t xml:space="preserve"> </w:t>
      </w:r>
      <w:r>
        <w:rPr>
          <w:sz w:val="24"/>
        </w:rPr>
        <w:t>would not be able to repeat the warranties set out in</w:t>
      </w:r>
      <w:r>
        <w:rPr>
          <w:spacing w:val="-8"/>
          <w:sz w:val="24"/>
        </w:rPr>
        <w:t xml:space="preserve"> </w:t>
      </w:r>
      <w:r>
        <w:rPr>
          <w:sz w:val="24"/>
        </w:rPr>
        <w:t xml:space="preserve">Clause </w:t>
      </w:r>
      <w:hyperlink w:anchor="_bookmark357" w:history="1">
        <w:r>
          <w:rPr>
            <w:sz w:val="24"/>
          </w:rPr>
          <w:t xml:space="preserve">82.6 </w:t>
        </w:r>
      </w:hyperlink>
      <w:r>
        <w:rPr>
          <w:sz w:val="24"/>
        </w:rPr>
        <w:t>at</w:t>
      </w:r>
      <w:r>
        <w:rPr>
          <w:spacing w:val="-5"/>
          <w:sz w:val="24"/>
        </w:rPr>
        <w:t xml:space="preserve"> </w:t>
      </w:r>
      <w:r>
        <w:rPr>
          <w:sz w:val="24"/>
        </w:rPr>
        <w:t>the relevant time.</w:t>
      </w:r>
    </w:p>
    <w:p w14:paraId="16540E53" w14:textId="77777777" w:rsidR="00B823FB" w:rsidRDefault="002C60B7">
      <w:pPr>
        <w:pStyle w:val="ListParagraph"/>
        <w:numPr>
          <w:ilvl w:val="1"/>
          <w:numId w:val="99"/>
        </w:numPr>
        <w:tabs>
          <w:tab w:val="left" w:pos="2227"/>
          <w:tab w:val="left" w:pos="2228"/>
        </w:tabs>
        <w:spacing w:before="127" w:line="376" w:lineRule="auto"/>
        <w:ind w:right="1201"/>
        <w:rPr>
          <w:sz w:val="24"/>
        </w:rPr>
      </w:pPr>
      <w:r>
        <w:rPr>
          <w:sz w:val="24"/>
        </w:rPr>
        <w:t>Breach</w:t>
      </w:r>
      <w:r>
        <w:rPr>
          <w:spacing w:val="-14"/>
          <w:sz w:val="24"/>
        </w:rPr>
        <w:t xml:space="preserve"> </w:t>
      </w:r>
      <w:r>
        <w:rPr>
          <w:sz w:val="24"/>
        </w:rPr>
        <w:t>of</w:t>
      </w:r>
      <w:r>
        <w:rPr>
          <w:spacing w:val="-17"/>
          <w:sz w:val="24"/>
        </w:rPr>
        <w:t xml:space="preserve"> </w:t>
      </w:r>
      <w:r>
        <w:rPr>
          <w:sz w:val="24"/>
        </w:rPr>
        <w:t xml:space="preserve">this Clause </w:t>
      </w:r>
      <w:hyperlink w:anchor="_bookmark355" w:history="1">
        <w:r>
          <w:rPr>
            <w:sz w:val="24"/>
          </w:rPr>
          <w:t>82</w:t>
        </w:r>
        <w:r>
          <w:rPr>
            <w:spacing w:val="-6"/>
            <w:sz w:val="24"/>
          </w:rPr>
          <w:t xml:space="preserve"> </w:t>
        </w:r>
      </w:hyperlink>
      <w:r>
        <w:rPr>
          <w:sz w:val="24"/>
        </w:rPr>
        <w:t>shall be</w:t>
      </w:r>
      <w:r>
        <w:rPr>
          <w:spacing w:val="-17"/>
          <w:sz w:val="24"/>
        </w:rPr>
        <w:t xml:space="preserve"> </w:t>
      </w:r>
      <w:r>
        <w:rPr>
          <w:sz w:val="24"/>
        </w:rPr>
        <w:t>deemed a</w:t>
      </w:r>
      <w:r>
        <w:rPr>
          <w:spacing w:val="-17"/>
          <w:sz w:val="24"/>
        </w:rPr>
        <w:t xml:space="preserve"> </w:t>
      </w:r>
      <w:r>
        <w:rPr>
          <w:sz w:val="24"/>
        </w:rPr>
        <w:t>material breach</w:t>
      </w:r>
      <w:r>
        <w:rPr>
          <w:spacing w:val="-7"/>
          <w:sz w:val="24"/>
        </w:rPr>
        <w:t xml:space="preserve"> </w:t>
      </w:r>
      <w:r>
        <w:rPr>
          <w:sz w:val="24"/>
        </w:rPr>
        <w:t xml:space="preserve">under Clause </w:t>
      </w:r>
      <w:hyperlink w:anchor="_bookmark303" w:history="1">
        <w:r>
          <w:rPr>
            <w:sz w:val="24"/>
          </w:rPr>
          <w:t xml:space="preserve">62 </w:t>
        </w:r>
      </w:hyperlink>
      <w:r>
        <w:rPr>
          <w:sz w:val="24"/>
        </w:rPr>
        <w:t>(Termination for a</w:t>
      </w:r>
      <w:r>
        <w:rPr>
          <w:spacing w:val="-2"/>
          <w:sz w:val="24"/>
        </w:rPr>
        <w:t xml:space="preserve"> </w:t>
      </w:r>
      <w:r>
        <w:rPr>
          <w:sz w:val="24"/>
        </w:rPr>
        <w:t>serious</w:t>
      </w:r>
      <w:r>
        <w:rPr>
          <w:spacing w:val="40"/>
          <w:sz w:val="24"/>
        </w:rPr>
        <w:t xml:space="preserve"> </w:t>
      </w:r>
      <w:r>
        <w:rPr>
          <w:sz w:val="24"/>
        </w:rPr>
        <w:t>Breach).</w:t>
      </w:r>
    </w:p>
    <w:p w14:paraId="31B643D2" w14:textId="77777777" w:rsidR="00B823FB" w:rsidRDefault="002C60B7">
      <w:pPr>
        <w:pStyle w:val="ListParagraph"/>
        <w:numPr>
          <w:ilvl w:val="1"/>
          <w:numId w:val="99"/>
        </w:numPr>
        <w:tabs>
          <w:tab w:val="left" w:pos="2227"/>
          <w:tab w:val="left" w:pos="2228"/>
        </w:tabs>
        <w:spacing w:before="94" w:line="367" w:lineRule="auto"/>
        <w:ind w:right="888"/>
        <w:rPr>
          <w:sz w:val="24"/>
        </w:rPr>
      </w:pPr>
      <w:r>
        <w:rPr>
          <w:sz w:val="24"/>
        </w:rPr>
        <w:t>If</w:t>
      </w:r>
      <w:r>
        <w:rPr>
          <w:spacing w:val="-15"/>
          <w:sz w:val="24"/>
        </w:rPr>
        <w:t xml:space="preserve"> </w:t>
      </w:r>
      <w:r>
        <w:rPr>
          <w:sz w:val="24"/>
        </w:rPr>
        <w:t>the</w:t>
      </w:r>
      <w:r>
        <w:rPr>
          <w:spacing w:val="-7"/>
          <w:sz w:val="24"/>
        </w:rPr>
        <w:t xml:space="preserve"> </w:t>
      </w:r>
      <w:r>
        <w:rPr>
          <w:sz w:val="24"/>
        </w:rPr>
        <w:t>Commissioner terminates the</w:t>
      </w:r>
      <w:r>
        <w:rPr>
          <w:spacing w:val="-8"/>
          <w:sz w:val="24"/>
        </w:rPr>
        <w:t xml:space="preserve"> </w:t>
      </w:r>
      <w:r>
        <w:rPr>
          <w:sz w:val="24"/>
        </w:rPr>
        <w:t>Contract</w:t>
      </w:r>
      <w:r>
        <w:rPr>
          <w:spacing w:val="-6"/>
          <w:sz w:val="24"/>
        </w:rPr>
        <w:t xml:space="preserve"> </w:t>
      </w:r>
      <w:r>
        <w:rPr>
          <w:sz w:val="24"/>
        </w:rPr>
        <w:t>for</w:t>
      </w:r>
      <w:r>
        <w:rPr>
          <w:spacing w:val="-19"/>
          <w:sz w:val="24"/>
        </w:rPr>
        <w:t xml:space="preserve"> </w:t>
      </w:r>
      <w:r>
        <w:rPr>
          <w:sz w:val="24"/>
        </w:rPr>
        <w:t>breach</w:t>
      </w:r>
      <w:r>
        <w:rPr>
          <w:spacing w:val="-8"/>
          <w:sz w:val="24"/>
        </w:rPr>
        <w:t xml:space="preserve"> </w:t>
      </w:r>
      <w:r>
        <w:rPr>
          <w:sz w:val="24"/>
        </w:rPr>
        <w:t>of</w:t>
      </w:r>
      <w:r>
        <w:rPr>
          <w:spacing w:val="-6"/>
          <w:sz w:val="24"/>
        </w:rPr>
        <w:t xml:space="preserve"> </w:t>
      </w:r>
      <w:r>
        <w:rPr>
          <w:sz w:val="24"/>
        </w:rPr>
        <w:t xml:space="preserve">this Clause </w:t>
      </w:r>
      <w:hyperlink w:anchor="_bookmark355" w:history="1">
        <w:r>
          <w:rPr>
            <w:sz w:val="24"/>
          </w:rPr>
          <w:t xml:space="preserve">82, </w:t>
        </w:r>
      </w:hyperlink>
      <w:r>
        <w:rPr>
          <w:sz w:val="24"/>
        </w:rPr>
        <w:t>the</w:t>
      </w:r>
      <w:r>
        <w:rPr>
          <w:spacing w:val="-1"/>
          <w:sz w:val="24"/>
        </w:rPr>
        <w:t xml:space="preserve"> </w:t>
      </w:r>
      <w:r>
        <w:rPr>
          <w:sz w:val="24"/>
        </w:rPr>
        <w:t>Contractor shall not be</w:t>
      </w:r>
      <w:r>
        <w:rPr>
          <w:spacing w:val="-1"/>
          <w:sz w:val="24"/>
        </w:rPr>
        <w:t xml:space="preserve"> </w:t>
      </w:r>
      <w:r>
        <w:rPr>
          <w:sz w:val="24"/>
        </w:rPr>
        <w:t>entitled</w:t>
      </w:r>
      <w:r>
        <w:rPr>
          <w:spacing w:val="27"/>
          <w:sz w:val="24"/>
        </w:rPr>
        <w:t xml:space="preserve"> </w:t>
      </w:r>
      <w:r>
        <w:rPr>
          <w:sz w:val="24"/>
        </w:rPr>
        <w:t>to</w:t>
      </w:r>
      <w:r>
        <w:rPr>
          <w:spacing w:val="-15"/>
          <w:sz w:val="24"/>
        </w:rPr>
        <w:t xml:space="preserve"> </w:t>
      </w:r>
      <w:r>
        <w:rPr>
          <w:sz w:val="24"/>
        </w:rPr>
        <w:t>claim compensation or any further remuneration, regardless</w:t>
      </w:r>
      <w:r>
        <w:rPr>
          <w:spacing w:val="37"/>
          <w:sz w:val="24"/>
        </w:rPr>
        <w:t xml:space="preserve"> </w:t>
      </w:r>
      <w:r>
        <w:rPr>
          <w:sz w:val="24"/>
        </w:rPr>
        <w:t>of any activities or Contracts with additional</w:t>
      </w:r>
      <w:r>
        <w:rPr>
          <w:spacing w:val="36"/>
          <w:sz w:val="24"/>
        </w:rPr>
        <w:t xml:space="preserve"> </w:t>
      </w:r>
      <w:r>
        <w:rPr>
          <w:sz w:val="24"/>
        </w:rPr>
        <w:t>third parties entered into before termination.</w:t>
      </w:r>
    </w:p>
    <w:p w14:paraId="38549593" w14:textId="77777777" w:rsidR="00B823FB" w:rsidRDefault="002C60B7">
      <w:pPr>
        <w:pStyle w:val="ListParagraph"/>
        <w:numPr>
          <w:ilvl w:val="1"/>
          <w:numId w:val="99"/>
        </w:numPr>
        <w:tabs>
          <w:tab w:val="left" w:pos="2227"/>
          <w:tab w:val="left" w:pos="2228"/>
        </w:tabs>
        <w:spacing w:before="121" w:line="362" w:lineRule="auto"/>
        <w:ind w:right="989"/>
        <w:rPr>
          <w:sz w:val="24"/>
        </w:rPr>
      </w:pPr>
      <w:r>
        <w:rPr>
          <w:sz w:val="24"/>
        </w:rPr>
        <w:t>Regardless</w:t>
      </w:r>
      <w:r>
        <w:rPr>
          <w:spacing w:val="2"/>
          <w:sz w:val="24"/>
        </w:rPr>
        <w:t xml:space="preserve"> </w:t>
      </w:r>
      <w:r>
        <w:rPr>
          <w:sz w:val="24"/>
        </w:rPr>
        <w:t>of</w:t>
      </w:r>
      <w:r>
        <w:rPr>
          <w:spacing w:val="-10"/>
          <w:sz w:val="24"/>
        </w:rPr>
        <w:t xml:space="preserve"> </w:t>
      </w:r>
      <w:r>
        <w:rPr>
          <w:sz w:val="24"/>
        </w:rPr>
        <w:t>any</w:t>
      </w:r>
      <w:r>
        <w:rPr>
          <w:spacing w:val="-14"/>
          <w:sz w:val="24"/>
        </w:rPr>
        <w:t xml:space="preserve"> </w:t>
      </w:r>
      <w:r>
        <w:rPr>
          <w:sz w:val="24"/>
        </w:rPr>
        <w:t>other</w:t>
      </w:r>
      <w:r>
        <w:rPr>
          <w:spacing w:val="-8"/>
          <w:sz w:val="24"/>
        </w:rPr>
        <w:t xml:space="preserve"> </w:t>
      </w:r>
      <w:r>
        <w:rPr>
          <w:sz w:val="24"/>
        </w:rPr>
        <w:t>provision</w:t>
      </w:r>
      <w:r>
        <w:rPr>
          <w:spacing w:val="10"/>
          <w:sz w:val="24"/>
        </w:rPr>
        <w:t xml:space="preserve"> </w:t>
      </w:r>
      <w:r>
        <w:rPr>
          <w:sz w:val="24"/>
        </w:rPr>
        <w:t>in</w:t>
      </w:r>
      <w:r>
        <w:rPr>
          <w:spacing w:val="-17"/>
          <w:sz w:val="24"/>
        </w:rPr>
        <w:t xml:space="preserve"> </w:t>
      </w:r>
      <w:r>
        <w:rPr>
          <w:sz w:val="24"/>
        </w:rPr>
        <w:t>the</w:t>
      </w:r>
      <w:r>
        <w:rPr>
          <w:spacing w:val="-12"/>
          <w:sz w:val="24"/>
        </w:rPr>
        <w:t xml:space="preserve"> </w:t>
      </w:r>
      <w:r>
        <w:rPr>
          <w:sz w:val="24"/>
        </w:rPr>
        <w:t>Contract, the</w:t>
      </w:r>
      <w:r>
        <w:rPr>
          <w:spacing w:val="-13"/>
          <w:sz w:val="24"/>
        </w:rPr>
        <w:t xml:space="preserve"> </w:t>
      </w:r>
      <w:r>
        <w:rPr>
          <w:sz w:val="24"/>
        </w:rPr>
        <w:t>Commissioner shall not be obliged to do, or omit</w:t>
      </w:r>
      <w:r>
        <w:rPr>
          <w:spacing w:val="-7"/>
          <w:sz w:val="24"/>
        </w:rPr>
        <w:t xml:space="preserve"> </w:t>
      </w:r>
      <w:r>
        <w:rPr>
          <w:sz w:val="24"/>
        </w:rPr>
        <w:t>to do, any act</w:t>
      </w:r>
      <w:r>
        <w:rPr>
          <w:spacing w:val="-7"/>
          <w:sz w:val="24"/>
        </w:rPr>
        <w:t xml:space="preserve"> </w:t>
      </w:r>
      <w:r>
        <w:rPr>
          <w:sz w:val="24"/>
        </w:rPr>
        <w:t>which would, in its reasonable</w:t>
      </w:r>
      <w:r>
        <w:rPr>
          <w:spacing w:val="35"/>
          <w:sz w:val="24"/>
        </w:rPr>
        <w:t xml:space="preserve"> </w:t>
      </w:r>
      <w:r>
        <w:rPr>
          <w:sz w:val="24"/>
        </w:rPr>
        <w:t>opinion,</w:t>
      </w:r>
      <w:r>
        <w:rPr>
          <w:spacing w:val="38"/>
          <w:sz w:val="24"/>
        </w:rPr>
        <w:t xml:space="preserve"> </w:t>
      </w:r>
      <w:r>
        <w:rPr>
          <w:sz w:val="24"/>
        </w:rPr>
        <w:t>put it in breach of</w:t>
      </w:r>
      <w:r>
        <w:rPr>
          <w:spacing w:val="-8"/>
          <w:sz w:val="24"/>
        </w:rPr>
        <w:t xml:space="preserve"> </w:t>
      </w:r>
      <w:r>
        <w:rPr>
          <w:sz w:val="24"/>
        </w:rPr>
        <w:t>any of</w:t>
      </w:r>
      <w:r>
        <w:rPr>
          <w:spacing w:val="-8"/>
          <w:sz w:val="24"/>
        </w:rPr>
        <w:t xml:space="preserve"> </w:t>
      </w:r>
      <w:r>
        <w:rPr>
          <w:sz w:val="24"/>
        </w:rPr>
        <w:t xml:space="preserve">the Relevant </w:t>
      </w:r>
      <w:r>
        <w:rPr>
          <w:spacing w:val="-2"/>
          <w:sz w:val="24"/>
        </w:rPr>
        <w:t>Requirements.</w:t>
      </w:r>
    </w:p>
    <w:p w14:paraId="1FFAEA6B" w14:textId="77777777" w:rsidR="00B823FB" w:rsidRDefault="002C60B7">
      <w:pPr>
        <w:pStyle w:val="ListParagraph"/>
        <w:numPr>
          <w:ilvl w:val="1"/>
          <w:numId w:val="99"/>
        </w:numPr>
        <w:tabs>
          <w:tab w:val="left" w:pos="2227"/>
          <w:tab w:val="left" w:pos="2228"/>
        </w:tabs>
        <w:spacing w:before="143"/>
        <w:rPr>
          <w:sz w:val="24"/>
        </w:rPr>
      </w:pPr>
      <w:r>
        <w:rPr>
          <w:sz w:val="24"/>
        </w:rPr>
        <w:t>This</w:t>
      </w:r>
      <w:r>
        <w:rPr>
          <w:spacing w:val="5"/>
          <w:sz w:val="24"/>
        </w:rPr>
        <w:t xml:space="preserve"> </w:t>
      </w:r>
      <w:r>
        <w:rPr>
          <w:sz w:val="24"/>
        </w:rPr>
        <w:t>clause</w:t>
      </w:r>
      <w:r>
        <w:rPr>
          <w:spacing w:val="-3"/>
          <w:sz w:val="24"/>
        </w:rPr>
        <w:t xml:space="preserve"> </w:t>
      </w:r>
      <w:hyperlink w:anchor="_bookmark355" w:history="1">
        <w:r>
          <w:rPr>
            <w:sz w:val="24"/>
          </w:rPr>
          <w:t>82</w:t>
        </w:r>
        <w:r>
          <w:rPr>
            <w:spacing w:val="-6"/>
            <w:sz w:val="24"/>
          </w:rPr>
          <w:t xml:space="preserve"> </w:t>
        </w:r>
      </w:hyperlink>
      <w:r>
        <w:rPr>
          <w:sz w:val="24"/>
        </w:rPr>
        <w:t>shall</w:t>
      </w:r>
      <w:r>
        <w:rPr>
          <w:spacing w:val="8"/>
          <w:sz w:val="24"/>
        </w:rPr>
        <w:t xml:space="preserve"> </w:t>
      </w:r>
      <w:r>
        <w:rPr>
          <w:sz w:val="24"/>
        </w:rPr>
        <w:t>survive</w:t>
      </w:r>
      <w:r>
        <w:rPr>
          <w:spacing w:val="-6"/>
          <w:sz w:val="24"/>
        </w:rPr>
        <w:t xml:space="preserve"> </w:t>
      </w:r>
      <w:r>
        <w:rPr>
          <w:sz w:val="24"/>
        </w:rPr>
        <w:t>the</w:t>
      </w:r>
      <w:r>
        <w:rPr>
          <w:spacing w:val="-6"/>
          <w:sz w:val="24"/>
        </w:rPr>
        <w:t xml:space="preserve"> </w:t>
      </w:r>
      <w:r>
        <w:rPr>
          <w:sz w:val="24"/>
        </w:rPr>
        <w:t>expiry</w:t>
      </w:r>
      <w:r>
        <w:rPr>
          <w:spacing w:val="-8"/>
          <w:sz w:val="24"/>
        </w:rPr>
        <w:t xml:space="preserve"> </w:t>
      </w:r>
      <w:r>
        <w:rPr>
          <w:sz w:val="24"/>
        </w:rPr>
        <w:t>or</w:t>
      </w:r>
      <w:r>
        <w:rPr>
          <w:spacing w:val="-14"/>
          <w:sz w:val="24"/>
        </w:rPr>
        <w:t xml:space="preserve"> </w:t>
      </w:r>
      <w:r>
        <w:rPr>
          <w:sz w:val="24"/>
        </w:rPr>
        <w:t>termination</w:t>
      </w:r>
      <w:r>
        <w:rPr>
          <w:spacing w:val="19"/>
          <w:sz w:val="24"/>
        </w:rPr>
        <w:t xml:space="preserve"> </w:t>
      </w:r>
      <w:r>
        <w:rPr>
          <w:sz w:val="24"/>
        </w:rPr>
        <w:t>of</w:t>
      </w:r>
      <w:r>
        <w:rPr>
          <w:spacing w:val="-16"/>
          <w:sz w:val="24"/>
        </w:rPr>
        <w:t xml:space="preserve"> </w:t>
      </w:r>
      <w:r>
        <w:rPr>
          <w:sz w:val="24"/>
        </w:rPr>
        <w:t>the</w:t>
      </w:r>
      <w:r>
        <w:rPr>
          <w:spacing w:val="-6"/>
          <w:sz w:val="24"/>
        </w:rPr>
        <w:t xml:space="preserve"> </w:t>
      </w:r>
      <w:r>
        <w:rPr>
          <w:spacing w:val="-2"/>
          <w:sz w:val="24"/>
        </w:rPr>
        <w:t>Contract.</w:t>
      </w:r>
    </w:p>
    <w:p w14:paraId="77FFBF51" w14:textId="77777777" w:rsidR="00B823FB" w:rsidRDefault="00B823FB">
      <w:pPr>
        <w:pStyle w:val="BodyText"/>
        <w:spacing w:before="3"/>
        <w:rPr>
          <w:sz w:val="36"/>
        </w:rPr>
      </w:pPr>
    </w:p>
    <w:p w14:paraId="295B8C53" w14:textId="77777777" w:rsidR="00B823FB" w:rsidRDefault="002C60B7">
      <w:pPr>
        <w:pStyle w:val="Heading1"/>
        <w:numPr>
          <w:ilvl w:val="0"/>
          <w:numId w:val="99"/>
        </w:numPr>
        <w:tabs>
          <w:tab w:val="left" w:pos="2147"/>
          <w:tab w:val="left" w:pos="2148"/>
        </w:tabs>
        <w:jc w:val="left"/>
      </w:pPr>
      <w:bookmarkStart w:id="358" w:name="_bookmark358"/>
      <w:bookmarkEnd w:id="358"/>
      <w:r>
        <w:t>NHS</w:t>
      </w:r>
      <w:r>
        <w:rPr>
          <w:spacing w:val="1"/>
        </w:rPr>
        <w:t xml:space="preserve"> </w:t>
      </w:r>
      <w:r>
        <w:rPr>
          <w:spacing w:val="-2"/>
        </w:rPr>
        <w:t>Branding</w:t>
      </w:r>
    </w:p>
    <w:p w14:paraId="38231668" w14:textId="77777777" w:rsidR="00B823FB" w:rsidRDefault="00B823FB">
      <w:pPr>
        <w:sectPr w:rsidR="00B823FB">
          <w:pgSz w:w="11910" w:h="16840"/>
          <w:pgMar w:top="1460" w:right="720" w:bottom="780" w:left="720" w:header="0" w:footer="594" w:gutter="0"/>
          <w:cols w:space="720"/>
        </w:sectPr>
      </w:pPr>
    </w:p>
    <w:p w14:paraId="351F6DD9" w14:textId="77777777" w:rsidR="00B823FB" w:rsidRDefault="002C60B7">
      <w:pPr>
        <w:pStyle w:val="ListParagraph"/>
        <w:numPr>
          <w:ilvl w:val="1"/>
          <w:numId w:val="99"/>
        </w:numPr>
        <w:tabs>
          <w:tab w:val="left" w:pos="2227"/>
          <w:tab w:val="left" w:pos="2228"/>
        </w:tabs>
        <w:spacing w:before="64" w:line="362" w:lineRule="auto"/>
        <w:ind w:right="686"/>
        <w:rPr>
          <w:sz w:val="24"/>
        </w:rPr>
      </w:pPr>
      <w:r>
        <w:rPr>
          <w:sz w:val="24"/>
        </w:rPr>
        <w:t>The Contractor shall ensure that the Practice Premises are clearly designated</w:t>
      </w:r>
      <w:r>
        <w:rPr>
          <w:spacing w:val="40"/>
          <w:sz w:val="24"/>
        </w:rPr>
        <w:t xml:space="preserve"> </w:t>
      </w:r>
      <w:r>
        <w:rPr>
          <w:sz w:val="24"/>
        </w:rPr>
        <w:t>and branded to Patients and visitors as facilities at</w:t>
      </w:r>
      <w:r>
        <w:rPr>
          <w:spacing w:val="-9"/>
          <w:sz w:val="24"/>
        </w:rPr>
        <w:t xml:space="preserve"> </w:t>
      </w:r>
      <w:r>
        <w:rPr>
          <w:sz w:val="24"/>
        </w:rPr>
        <w:t>which NHS services are to be</w:t>
      </w:r>
      <w:r>
        <w:rPr>
          <w:spacing w:val="-6"/>
          <w:sz w:val="24"/>
        </w:rPr>
        <w:t xml:space="preserve"> </w:t>
      </w:r>
      <w:r>
        <w:rPr>
          <w:sz w:val="24"/>
        </w:rPr>
        <w:t>provided. The Contractor may use its own branding</w:t>
      </w:r>
      <w:r>
        <w:rPr>
          <w:spacing w:val="40"/>
          <w:sz w:val="24"/>
        </w:rPr>
        <w:t xml:space="preserve"> </w:t>
      </w:r>
      <w:r>
        <w:rPr>
          <w:sz w:val="24"/>
        </w:rPr>
        <w:t>in</w:t>
      </w:r>
      <w:r>
        <w:rPr>
          <w:spacing w:val="-7"/>
          <w:sz w:val="24"/>
        </w:rPr>
        <w:t xml:space="preserve"> </w:t>
      </w:r>
      <w:r>
        <w:rPr>
          <w:sz w:val="24"/>
        </w:rPr>
        <w:t>respect of</w:t>
      </w:r>
      <w:r>
        <w:rPr>
          <w:spacing w:val="-4"/>
          <w:sz w:val="24"/>
        </w:rPr>
        <w:t xml:space="preserve"> </w:t>
      </w:r>
      <w:r>
        <w:rPr>
          <w:sz w:val="24"/>
        </w:rPr>
        <w:t>the Practice Premises and in communications with</w:t>
      </w:r>
      <w:r>
        <w:rPr>
          <w:spacing w:val="-8"/>
          <w:sz w:val="24"/>
        </w:rPr>
        <w:t xml:space="preserve"> </w:t>
      </w:r>
      <w:r>
        <w:rPr>
          <w:sz w:val="24"/>
        </w:rPr>
        <w:t>Patients provided that</w:t>
      </w:r>
      <w:r>
        <w:rPr>
          <w:spacing w:val="-6"/>
          <w:sz w:val="24"/>
        </w:rPr>
        <w:t xml:space="preserve"> </w:t>
      </w:r>
      <w:r>
        <w:rPr>
          <w:sz w:val="24"/>
        </w:rPr>
        <w:t>such</w:t>
      </w:r>
      <w:r>
        <w:rPr>
          <w:spacing w:val="-8"/>
          <w:sz w:val="24"/>
        </w:rPr>
        <w:t xml:space="preserve"> </w:t>
      </w:r>
      <w:r>
        <w:rPr>
          <w:sz w:val="24"/>
        </w:rPr>
        <w:t>branding</w:t>
      </w:r>
      <w:r>
        <w:rPr>
          <w:spacing w:val="16"/>
          <w:sz w:val="24"/>
        </w:rPr>
        <w:t xml:space="preserve"> </w:t>
      </w:r>
      <w:r>
        <w:rPr>
          <w:sz w:val="24"/>
        </w:rPr>
        <w:t>does</w:t>
      </w:r>
      <w:r>
        <w:rPr>
          <w:spacing w:val="-10"/>
          <w:sz w:val="24"/>
        </w:rPr>
        <w:t xml:space="preserve"> </w:t>
      </w:r>
      <w:r>
        <w:rPr>
          <w:sz w:val="24"/>
        </w:rPr>
        <w:t>not</w:t>
      </w:r>
      <w:r>
        <w:rPr>
          <w:spacing w:val="-6"/>
          <w:sz w:val="24"/>
        </w:rPr>
        <w:t xml:space="preserve"> </w:t>
      </w:r>
      <w:r>
        <w:rPr>
          <w:sz w:val="24"/>
        </w:rPr>
        <w:t>dominate or</w:t>
      </w:r>
      <w:r>
        <w:rPr>
          <w:spacing w:val="-4"/>
          <w:sz w:val="24"/>
        </w:rPr>
        <w:t xml:space="preserve"> </w:t>
      </w:r>
      <w:r>
        <w:rPr>
          <w:sz w:val="24"/>
        </w:rPr>
        <w:t>conflict with the NHS</w:t>
      </w:r>
      <w:r>
        <w:rPr>
          <w:spacing w:val="-2"/>
          <w:sz w:val="24"/>
        </w:rPr>
        <w:t xml:space="preserve"> </w:t>
      </w:r>
      <w:r>
        <w:rPr>
          <w:sz w:val="24"/>
        </w:rPr>
        <w:t>branding and complies with the relevant NHS</w:t>
      </w:r>
      <w:r>
        <w:rPr>
          <w:spacing w:val="-2"/>
          <w:sz w:val="24"/>
        </w:rPr>
        <w:t xml:space="preserve"> </w:t>
      </w:r>
      <w:r>
        <w:rPr>
          <w:sz w:val="24"/>
        </w:rPr>
        <w:t>Identity Guidelines</w:t>
      </w:r>
      <w:r>
        <w:rPr>
          <w:spacing w:val="40"/>
          <w:sz w:val="24"/>
        </w:rPr>
        <w:t xml:space="preserve"> </w:t>
      </w:r>
      <w:r>
        <w:rPr>
          <w:sz w:val="24"/>
        </w:rPr>
        <w:t>currently in force.</w:t>
      </w:r>
    </w:p>
    <w:p w14:paraId="11C5DE0C" w14:textId="77777777" w:rsidR="00B823FB" w:rsidRDefault="00B823FB">
      <w:pPr>
        <w:pStyle w:val="BodyText"/>
        <w:spacing w:before="10"/>
        <w:rPr>
          <w:sz w:val="23"/>
        </w:rPr>
      </w:pPr>
    </w:p>
    <w:p w14:paraId="6EE43F62" w14:textId="77777777" w:rsidR="00B823FB" w:rsidRDefault="002C60B7">
      <w:pPr>
        <w:pStyle w:val="Heading1"/>
        <w:numPr>
          <w:ilvl w:val="0"/>
          <w:numId w:val="99"/>
        </w:numPr>
        <w:tabs>
          <w:tab w:val="left" w:pos="2147"/>
          <w:tab w:val="left" w:pos="2148"/>
        </w:tabs>
        <w:spacing w:before="1"/>
        <w:jc w:val="left"/>
      </w:pPr>
      <w:bookmarkStart w:id="359" w:name="_bookmark359"/>
      <w:bookmarkEnd w:id="359"/>
      <w:r>
        <w:rPr>
          <w:spacing w:val="-2"/>
        </w:rPr>
        <w:t>Sponsorship</w:t>
      </w:r>
    </w:p>
    <w:p w14:paraId="45608850" w14:textId="77777777" w:rsidR="00B823FB" w:rsidRDefault="002C60B7">
      <w:pPr>
        <w:pStyle w:val="ListParagraph"/>
        <w:numPr>
          <w:ilvl w:val="1"/>
          <w:numId w:val="99"/>
        </w:numPr>
        <w:tabs>
          <w:tab w:val="left" w:pos="2227"/>
          <w:tab w:val="left" w:pos="2228"/>
        </w:tabs>
        <w:spacing w:before="316" w:line="362" w:lineRule="auto"/>
        <w:ind w:right="762"/>
        <w:rPr>
          <w:sz w:val="24"/>
        </w:rPr>
      </w:pPr>
      <w:r>
        <w:rPr>
          <w:sz w:val="24"/>
        </w:rPr>
        <w:t>The Contractor shall not enter into any arrangements</w:t>
      </w:r>
      <w:r>
        <w:rPr>
          <w:spacing w:val="36"/>
          <w:sz w:val="24"/>
        </w:rPr>
        <w:t xml:space="preserve"> </w:t>
      </w:r>
      <w:r>
        <w:rPr>
          <w:sz w:val="24"/>
        </w:rPr>
        <w:t>for</w:t>
      </w:r>
      <w:r>
        <w:rPr>
          <w:spacing w:val="-3"/>
          <w:sz w:val="24"/>
        </w:rPr>
        <w:t xml:space="preserve"> </w:t>
      </w:r>
      <w:r>
        <w:rPr>
          <w:sz w:val="24"/>
        </w:rPr>
        <w:t>the sponsorship</w:t>
      </w:r>
      <w:r>
        <w:rPr>
          <w:spacing w:val="40"/>
          <w:sz w:val="24"/>
        </w:rPr>
        <w:t xml:space="preserve"> </w:t>
      </w:r>
      <w:r>
        <w:rPr>
          <w:sz w:val="24"/>
        </w:rPr>
        <w:t>by any person of the Practice</w:t>
      </w:r>
      <w:r>
        <w:rPr>
          <w:spacing w:val="-10"/>
          <w:sz w:val="24"/>
        </w:rPr>
        <w:t xml:space="preserve"> </w:t>
      </w:r>
      <w:r>
        <w:rPr>
          <w:sz w:val="24"/>
        </w:rPr>
        <w:t>Premises, the Services or anything connected</w:t>
      </w:r>
      <w:r>
        <w:rPr>
          <w:spacing w:val="-10"/>
          <w:sz w:val="24"/>
        </w:rPr>
        <w:t xml:space="preserve"> </w:t>
      </w:r>
      <w:r>
        <w:rPr>
          <w:sz w:val="24"/>
        </w:rPr>
        <w:t>to</w:t>
      </w:r>
      <w:r>
        <w:rPr>
          <w:spacing w:val="-10"/>
          <w:sz w:val="24"/>
        </w:rPr>
        <w:t xml:space="preserve"> </w:t>
      </w:r>
      <w:r>
        <w:rPr>
          <w:sz w:val="24"/>
        </w:rPr>
        <w:t>this</w:t>
      </w:r>
      <w:r>
        <w:rPr>
          <w:spacing w:val="-11"/>
          <w:sz w:val="24"/>
        </w:rPr>
        <w:t xml:space="preserve"> </w:t>
      </w:r>
      <w:r>
        <w:rPr>
          <w:sz w:val="24"/>
        </w:rPr>
        <w:t>Contract</w:t>
      </w:r>
      <w:r>
        <w:rPr>
          <w:spacing w:val="-7"/>
          <w:sz w:val="24"/>
        </w:rPr>
        <w:t xml:space="preserve"> </w:t>
      </w:r>
      <w:r>
        <w:rPr>
          <w:sz w:val="24"/>
        </w:rPr>
        <w:t>without the</w:t>
      </w:r>
      <w:r>
        <w:rPr>
          <w:spacing w:val="-10"/>
          <w:sz w:val="24"/>
        </w:rPr>
        <w:t xml:space="preserve"> </w:t>
      </w:r>
      <w:r>
        <w:rPr>
          <w:sz w:val="24"/>
        </w:rPr>
        <w:t>prior</w:t>
      </w:r>
      <w:r>
        <w:rPr>
          <w:spacing w:val="-5"/>
          <w:sz w:val="24"/>
        </w:rPr>
        <w:t xml:space="preserve"> </w:t>
      </w:r>
      <w:r>
        <w:rPr>
          <w:sz w:val="24"/>
        </w:rPr>
        <w:t>written consent</w:t>
      </w:r>
      <w:r>
        <w:rPr>
          <w:spacing w:val="-7"/>
          <w:sz w:val="24"/>
        </w:rPr>
        <w:t xml:space="preserve"> </w:t>
      </w:r>
      <w:r>
        <w:rPr>
          <w:sz w:val="24"/>
        </w:rPr>
        <w:t>of the Commissioner, which the latter, in its absolute</w:t>
      </w:r>
      <w:r>
        <w:rPr>
          <w:spacing w:val="36"/>
          <w:sz w:val="24"/>
        </w:rPr>
        <w:t xml:space="preserve"> </w:t>
      </w:r>
      <w:r>
        <w:rPr>
          <w:sz w:val="24"/>
        </w:rPr>
        <w:t>discretion,</w:t>
      </w:r>
      <w:r>
        <w:rPr>
          <w:spacing w:val="39"/>
          <w:sz w:val="24"/>
        </w:rPr>
        <w:t xml:space="preserve"> </w:t>
      </w:r>
      <w:r>
        <w:rPr>
          <w:sz w:val="24"/>
        </w:rPr>
        <w:t xml:space="preserve">may </w:t>
      </w:r>
      <w:r>
        <w:rPr>
          <w:spacing w:val="-2"/>
          <w:sz w:val="24"/>
        </w:rPr>
        <w:t>withhold.</w:t>
      </w:r>
    </w:p>
    <w:p w14:paraId="235A4CB1" w14:textId="77777777" w:rsidR="00B823FB" w:rsidRDefault="00B823FB">
      <w:pPr>
        <w:pStyle w:val="BodyText"/>
        <w:spacing w:before="10"/>
        <w:rPr>
          <w:sz w:val="23"/>
        </w:rPr>
      </w:pPr>
    </w:p>
    <w:p w14:paraId="5A3CDDCB" w14:textId="77777777" w:rsidR="00B823FB" w:rsidRDefault="002C60B7">
      <w:pPr>
        <w:pStyle w:val="Heading1"/>
        <w:numPr>
          <w:ilvl w:val="0"/>
          <w:numId w:val="99"/>
        </w:numPr>
        <w:tabs>
          <w:tab w:val="left" w:pos="2147"/>
          <w:tab w:val="left" w:pos="2148"/>
        </w:tabs>
        <w:spacing w:before="1"/>
        <w:jc w:val="left"/>
      </w:pPr>
      <w:bookmarkStart w:id="360" w:name="_bookmark360"/>
      <w:bookmarkEnd w:id="360"/>
      <w:r>
        <w:rPr>
          <w:spacing w:val="-2"/>
        </w:rPr>
        <w:t>Administration</w:t>
      </w:r>
    </w:p>
    <w:p w14:paraId="6C159720" w14:textId="77777777" w:rsidR="00B823FB" w:rsidRDefault="002C60B7">
      <w:pPr>
        <w:pStyle w:val="BodyText"/>
        <w:spacing w:before="315" w:line="376" w:lineRule="auto"/>
        <w:ind w:left="2083" w:right="900"/>
      </w:pPr>
      <w:r>
        <w:t>The</w:t>
      </w:r>
      <w:r>
        <w:rPr>
          <w:spacing w:val="-15"/>
        </w:rPr>
        <w:t xml:space="preserve"> </w:t>
      </w:r>
      <w:r>
        <w:t>provisions</w:t>
      </w:r>
      <w:r>
        <w:rPr>
          <w:spacing w:val="19"/>
        </w:rPr>
        <w:t xml:space="preserve"> </w:t>
      </w:r>
      <w:r>
        <w:t>of</w:t>
      </w:r>
      <w:r>
        <w:rPr>
          <w:spacing w:val="-16"/>
        </w:rPr>
        <w:t xml:space="preserve"> </w:t>
      </w:r>
      <w:r>
        <w:t>Schedule 7</w:t>
      </w:r>
      <w:r>
        <w:rPr>
          <w:spacing w:val="-6"/>
        </w:rPr>
        <w:t xml:space="preserve"> </w:t>
      </w:r>
      <w:r>
        <w:t>shall have</w:t>
      </w:r>
      <w:r>
        <w:rPr>
          <w:spacing w:val="-17"/>
        </w:rPr>
        <w:t xml:space="preserve"> </w:t>
      </w:r>
      <w:r>
        <w:t>effect</w:t>
      </w:r>
      <w:r>
        <w:rPr>
          <w:spacing w:val="-22"/>
        </w:rPr>
        <w:t xml:space="preserve"> </w:t>
      </w:r>
      <w:r>
        <w:t>for</w:t>
      </w:r>
      <w:r>
        <w:rPr>
          <w:spacing w:val="-14"/>
        </w:rPr>
        <w:t xml:space="preserve"> </w:t>
      </w:r>
      <w:r>
        <w:t>the</w:t>
      </w:r>
      <w:r>
        <w:rPr>
          <w:spacing w:val="-6"/>
        </w:rPr>
        <w:t xml:space="preserve"> </w:t>
      </w:r>
      <w:r>
        <w:t>purposes</w:t>
      </w:r>
      <w:r>
        <w:rPr>
          <w:spacing w:val="19"/>
        </w:rPr>
        <w:t xml:space="preserve"> </w:t>
      </w:r>
      <w:r>
        <w:t>of identifying the Parties’ Representatives.</w:t>
      </w:r>
    </w:p>
    <w:p w14:paraId="1353936D" w14:textId="77777777" w:rsidR="00B823FB" w:rsidRDefault="00B823FB">
      <w:pPr>
        <w:pStyle w:val="BodyText"/>
        <w:spacing w:before="2"/>
        <w:rPr>
          <w:sz w:val="21"/>
        </w:rPr>
      </w:pPr>
    </w:p>
    <w:p w14:paraId="084B6630" w14:textId="77777777" w:rsidR="00B823FB" w:rsidRDefault="002C60B7">
      <w:pPr>
        <w:pStyle w:val="Heading1"/>
        <w:numPr>
          <w:ilvl w:val="0"/>
          <w:numId w:val="99"/>
        </w:numPr>
        <w:tabs>
          <w:tab w:val="left" w:pos="2147"/>
          <w:tab w:val="left" w:pos="2148"/>
        </w:tabs>
        <w:spacing w:before="1"/>
        <w:jc w:val="left"/>
      </w:pPr>
      <w:bookmarkStart w:id="361" w:name="_bookmark361"/>
      <w:bookmarkEnd w:id="361"/>
      <w:r>
        <w:t>Intellectual</w:t>
      </w:r>
      <w:r>
        <w:rPr>
          <w:spacing w:val="-13"/>
        </w:rPr>
        <w:t xml:space="preserve"> </w:t>
      </w:r>
      <w:r>
        <w:rPr>
          <w:spacing w:val="-2"/>
        </w:rPr>
        <w:t>Property</w:t>
      </w:r>
    </w:p>
    <w:p w14:paraId="4F9BEBA5" w14:textId="77777777" w:rsidR="00B823FB" w:rsidRDefault="002C60B7">
      <w:pPr>
        <w:pStyle w:val="BodyText"/>
        <w:spacing w:before="315" w:line="369" w:lineRule="auto"/>
        <w:ind w:left="2083" w:right="694"/>
      </w:pPr>
      <w:r>
        <w:t>The</w:t>
      </w:r>
      <w:r>
        <w:rPr>
          <w:spacing w:val="-15"/>
        </w:rPr>
        <w:t xml:space="preserve"> </w:t>
      </w:r>
      <w:r>
        <w:t>Contractor</w:t>
      </w:r>
      <w:r>
        <w:rPr>
          <w:spacing w:val="-11"/>
        </w:rPr>
        <w:t xml:space="preserve"> </w:t>
      </w:r>
      <w:r>
        <w:t>agrees</w:t>
      </w:r>
      <w:r>
        <w:rPr>
          <w:spacing w:val="-5"/>
        </w:rPr>
        <w:t xml:space="preserve"> </w:t>
      </w:r>
      <w:r>
        <w:t>that</w:t>
      </w:r>
      <w:r>
        <w:rPr>
          <w:spacing w:val="-13"/>
        </w:rPr>
        <w:t xml:space="preserve"> </w:t>
      </w:r>
      <w:r>
        <w:t>any</w:t>
      </w:r>
      <w:r>
        <w:rPr>
          <w:spacing w:val="-6"/>
        </w:rPr>
        <w:t xml:space="preserve"> </w:t>
      </w:r>
      <w:r>
        <w:t>intellectual</w:t>
      </w:r>
      <w:r>
        <w:rPr>
          <w:spacing w:val="7"/>
        </w:rPr>
        <w:t xml:space="preserve"> </w:t>
      </w:r>
      <w:r>
        <w:t>property</w:t>
      </w:r>
      <w:r>
        <w:rPr>
          <w:spacing w:val="-6"/>
        </w:rPr>
        <w:t xml:space="preserve"> </w:t>
      </w:r>
      <w:r>
        <w:t>developed</w:t>
      </w:r>
      <w:r>
        <w:rPr>
          <w:spacing w:val="-4"/>
        </w:rPr>
        <w:t xml:space="preserve"> </w:t>
      </w:r>
      <w:r>
        <w:t>in connection with or</w:t>
      </w:r>
      <w:r>
        <w:rPr>
          <w:spacing w:val="-4"/>
        </w:rPr>
        <w:t xml:space="preserve"> </w:t>
      </w:r>
      <w:r>
        <w:t xml:space="preserve">related to this Contract shall belong to the </w:t>
      </w:r>
      <w:r>
        <w:rPr>
          <w:spacing w:val="-2"/>
        </w:rPr>
        <w:t>Commissioner.</w:t>
      </w:r>
    </w:p>
    <w:p w14:paraId="2BABF93A" w14:textId="77777777" w:rsidR="00B823FB" w:rsidRDefault="00B823FB">
      <w:pPr>
        <w:pStyle w:val="BodyText"/>
        <w:spacing w:before="3"/>
        <w:rPr>
          <w:sz w:val="23"/>
        </w:rPr>
      </w:pPr>
    </w:p>
    <w:p w14:paraId="7F84E934" w14:textId="77777777" w:rsidR="00B823FB" w:rsidRDefault="002C60B7">
      <w:pPr>
        <w:pStyle w:val="Heading1"/>
        <w:numPr>
          <w:ilvl w:val="0"/>
          <w:numId w:val="99"/>
        </w:numPr>
        <w:tabs>
          <w:tab w:val="left" w:pos="2147"/>
          <w:tab w:val="left" w:pos="2148"/>
        </w:tabs>
        <w:jc w:val="left"/>
      </w:pPr>
      <w:bookmarkStart w:id="362" w:name="_bookmark362"/>
      <w:bookmarkEnd w:id="362"/>
      <w:r>
        <w:rPr>
          <w:spacing w:val="-2"/>
        </w:rPr>
        <w:t>Counterparts</w:t>
      </w:r>
    </w:p>
    <w:p w14:paraId="28F36681" w14:textId="77777777" w:rsidR="00B823FB" w:rsidRDefault="002C60B7">
      <w:pPr>
        <w:pStyle w:val="BodyText"/>
        <w:spacing w:before="316" w:line="362" w:lineRule="auto"/>
        <w:ind w:left="2083" w:right="694"/>
      </w:pPr>
      <w:r>
        <w:t>The</w:t>
      </w:r>
      <w:r>
        <w:rPr>
          <w:spacing w:val="-9"/>
        </w:rPr>
        <w:t xml:space="preserve"> </w:t>
      </w:r>
      <w:r>
        <w:t>Contract</w:t>
      </w:r>
      <w:r>
        <w:rPr>
          <w:spacing w:val="-3"/>
        </w:rPr>
        <w:t xml:space="preserve"> </w:t>
      </w:r>
      <w:r>
        <w:t>may</w:t>
      </w:r>
      <w:r>
        <w:rPr>
          <w:spacing w:val="-17"/>
        </w:rPr>
        <w:t xml:space="preserve"> </w:t>
      </w:r>
      <w:r>
        <w:t>be</w:t>
      </w:r>
      <w:r>
        <w:rPr>
          <w:spacing w:val="-5"/>
        </w:rPr>
        <w:t xml:space="preserve"> </w:t>
      </w:r>
      <w:r>
        <w:t>executed</w:t>
      </w:r>
      <w:r>
        <w:rPr>
          <w:spacing w:val="-6"/>
        </w:rPr>
        <w:t xml:space="preserve"> </w:t>
      </w:r>
      <w:r>
        <w:t>in</w:t>
      </w:r>
      <w:r>
        <w:rPr>
          <w:spacing w:val="-6"/>
        </w:rPr>
        <w:t xml:space="preserve"> </w:t>
      </w:r>
      <w:r>
        <w:t>one</w:t>
      </w:r>
      <w:r>
        <w:rPr>
          <w:spacing w:val="-6"/>
        </w:rPr>
        <w:t xml:space="preserve"> </w:t>
      </w:r>
      <w:r>
        <w:t>or</w:t>
      </w:r>
      <w:r>
        <w:rPr>
          <w:spacing w:val="-1"/>
        </w:rPr>
        <w:t xml:space="preserve"> </w:t>
      </w:r>
      <w:r>
        <w:t>more</w:t>
      </w:r>
      <w:r>
        <w:rPr>
          <w:spacing w:val="-10"/>
        </w:rPr>
        <w:t xml:space="preserve"> </w:t>
      </w:r>
      <w:r>
        <w:t>counterparts.</w:t>
      </w:r>
      <w:r>
        <w:rPr>
          <w:spacing w:val="77"/>
        </w:rPr>
        <w:t xml:space="preserve"> </w:t>
      </w:r>
      <w:r>
        <w:t>Any</w:t>
      </w:r>
      <w:r>
        <w:rPr>
          <w:spacing w:val="-7"/>
        </w:rPr>
        <w:t xml:space="preserve"> </w:t>
      </w:r>
      <w:r>
        <w:t>single counterpart or a</w:t>
      </w:r>
      <w:r>
        <w:rPr>
          <w:spacing w:val="-12"/>
        </w:rPr>
        <w:t xml:space="preserve"> </w:t>
      </w:r>
      <w:r>
        <w:t>set of counterparts executed, in either case, by all the parties, shall constitute</w:t>
      </w:r>
      <w:r>
        <w:rPr>
          <w:spacing w:val="32"/>
        </w:rPr>
        <w:t xml:space="preserve"> </w:t>
      </w:r>
      <w:r>
        <w:t>a</w:t>
      </w:r>
      <w:r>
        <w:rPr>
          <w:spacing w:val="-13"/>
        </w:rPr>
        <w:t xml:space="preserve"> </w:t>
      </w:r>
      <w:r>
        <w:t>full original of this Contract for</w:t>
      </w:r>
      <w:r>
        <w:rPr>
          <w:spacing w:val="-7"/>
        </w:rPr>
        <w:t xml:space="preserve"> </w:t>
      </w:r>
      <w:r>
        <w:t>all purposes</w:t>
      </w:r>
    </w:p>
    <w:p w14:paraId="1CB02B06" w14:textId="77777777" w:rsidR="00B823FB" w:rsidRDefault="00B823FB">
      <w:pPr>
        <w:spacing w:line="362" w:lineRule="auto"/>
        <w:sectPr w:rsidR="00B823FB">
          <w:pgSz w:w="11910" w:h="16840"/>
          <w:pgMar w:top="1460" w:right="720" w:bottom="780" w:left="720" w:header="0" w:footer="594" w:gutter="0"/>
          <w:cols w:space="720"/>
        </w:sectPr>
      </w:pPr>
    </w:p>
    <w:p w14:paraId="2D6F3596" w14:textId="77777777" w:rsidR="00B823FB" w:rsidRDefault="002C60B7">
      <w:pPr>
        <w:pStyle w:val="BodyText"/>
        <w:spacing w:before="64" w:line="362" w:lineRule="auto"/>
        <w:ind w:left="721" w:right="995"/>
      </w:pPr>
      <w:r>
        <w:t>IN</w:t>
      </w:r>
      <w:r>
        <w:rPr>
          <w:spacing w:val="-14"/>
        </w:rPr>
        <w:t xml:space="preserve"> </w:t>
      </w:r>
      <w:r>
        <w:t>WITNESS</w:t>
      </w:r>
      <w:r>
        <w:rPr>
          <w:spacing w:val="-1"/>
        </w:rPr>
        <w:t xml:space="preserve"> </w:t>
      </w:r>
      <w:r>
        <w:t>WHEREOF,</w:t>
      </w:r>
      <w:r>
        <w:rPr>
          <w:spacing w:val="-16"/>
        </w:rPr>
        <w:t xml:space="preserve"> </w:t>
      </w:r>
      <w:r>
        <w:t>the</w:t>
      </w:r>
      <w:r>
        <w:rPr>
          <w:spacing w:val="-5"/>
        </w:rPr>
        <w:t xml:space="preserve"> </w:t>
      </w:r>
      <w:r>
        <w:t>Parties have</w:t>
      </w:r>
      <w:r>
        <w:rPr>
          <w:spacing w:val="-17"/>
        </w:rPr>
        <w:t xml:space="preserve"> </w:t>
      </w:r>
      <w:r>
        <w:t>executed</w:t>
      </w:r>
      <w:r>
        <w:rPr>
          <w:spacing w:val="-5"/>
        </w:rPr>
        <w:t xml:space="preserve"> </w:t>
      </w:r>
      <w:r>
        <w:t>this Contract</w:t>
      </w:r>
      <w:r>
        <w:rPr>
          <w:spacing w:val="-2"/>
        </w:rPr>
        <w:t xml:space="preserve"> </w:t>
      </w:r>
      <w:r>
        <w:t>in</w:t>
      </w:r>
      <w:r>
        <w:rPr>
          <w:spacing w:val="-17"/>
        </w:rPr>
        <w:t xml:space="preserve"> </w:t>
      </w:r>
      <w:r>
        <w:t>duplicate</w:t>
      </w:r>
      <w:r>
        <w:rPr>
          <w:spacing w:val="21"/>
        </w:rPr>
        <w:t xml:space="preserve"> </w:t>
      </w:r>
      <w:r>
        <w:t>the day and year first written above:</w:t>
      </w:r>
    </w:p>
    <w:p w14:paraId="1E677C02" w14:textId="77777777" w:rsidR="00B823FB" w:rsidRDefault="00B823FB">
      <w:pPr>
        <w:pStyle w:val="BodyText"/>
        <w:spacing w:before="9"/>
        <w:rPr>
          <w:sz w:val="20"/>
        </w:rPr>
      </w:pPr>
    </w:p>
    <w:p w14:paraId="030D1B44" w14:textId="77777777" w:rsidR="00B823FB" w:rsidRDefault="002C60B7">
      <w:pPr>
        <w:pStyle w:val="BodyText"/>
        <w:tabs>
          <w:tab w:val="left" w:pos="1442"/>
        </w:tabs>
        <w:spacing w:before="1"/>
        <w:ind w:left="721"/>
      </w:pPr>
      <w:r>
        <w:rPr>
          <w:spacing w:val="-4"/>
        </w:rPr>
        <w:t>For:</w:t>
      </w:r>
      <w:r>
        <w:tab/>
        <w:t>The</w:t>
      </w:r>
      <w:r>
        <w:rPr>
          <w:spacing w:val="-2"/>
        </w:rPr>
        <w:t xml:space="preserve"> Commissioner</w:t>
      </w:r>
    </w:p>
    <w:p w14:paraId="28DBBE92" w14:textId="77777777" w:rsidR="00B823FB" w:rsidRDefault="00B823FB">
      <w:pPr>
        <w:pStyle w:val="BodyText"/>
        <w:rPr>
          <w:sz w:val="26"/>
        </w:rPr>
      </w:pPr>
    </w:p>
    <w:p w14:paraId="112AA9BB" w14:textId="77777777" w:rsidR="00B823FB" w:rsidRDefault="00B823FB">
      <w:pPr>
        <w:pStyle w:val="BodyText"/>
        <w:rPr>
          <w:sz w:val="26"/>
        </w:rPr>
      </w:pPr>
    </w:p>
    <w:p w14:paraId="2CBE2860" w14:textId="77777777" w:rsidR="00B823FB" w:rsidRDefault="00B823FB">
      <w:pPr>
        <w:pStyle w:val="BodyText"/>
        <w:spacing w:before="9"/>
        <w:rPr>
          <w:sz w:val="36"/>
        </w:rPr>
      </w:pPr>
    </w:p>
    <w:p w14:paraId="5B79F5C6" w14:textId="193F746B" w:rsidR="00B823FB" w:rsidRDefault="002C60B7" w:rsidP="002C60B7">
      <w:pPr>
        <w:pStyle w:val="BodyText"/>
        <w:tabs>
          <w:tab w:val="left" w:pos="7210"/>
        </w:tabs>
        <w:spacing w:line="571" w:lineRule="auto"/>
        <w:ind w:left="721" w:right="2004"/>
        <w:rPr>
          <w:sz w:val="26"/>
        </w:rPr>
      </w:pPr>
      <w:r>
        <w:rPr>
          <w:spacing w:val="-2"/>
        </w:rPr>
        <w:t>By:… Matt Gaunt</w:t>
      </w:r>
      <w:r>
        <w:tab/>
        <w:t>(Full</w:t>
      </w:r>
      <w:r>
        <w:rPr>
          <w:spacing w:val="-17"/>
        </w:rPr>
        <w:t xml:space="preserve"> </w:t>
      </w:r>
      <w:r>
        <w:t xml:space="preserve">Name) </w:t>
      </w:r>
      <w:r>
        <w:rPr>
          <w:spacing w:val="-2"/>
        </w:rPr>
        <w:t>Title:  Director of Finance and Contracting</w:t>
      </w:r>
    </w:p>
    <w:p w14:paraId="70D6869E" w14:textId="77777777" w:rsidR="00B823FB" w:rsidRDefault="00B823FB">
      <w:pPr>
        <w:pStyle w:val="BodyText"/>
        <w:spacing w:before="1"/>
        <w:rPr>
          <w:sz w:val="31"/>
        </w:rPr>
      </w:pPr>
    </w:p>
    <w:p w14:paraId="70F7457F" w14:textId="77777777" w:rsidR="00B823FB" w:rsidRDefault="002C60B7">
      <w:pPr>
        <w:pStyle w:val="BodyText"/>
        <w:ind w:left="721"/>
      </w:pPr>
      <w:r>
        <w:t>Date of</w:t>
      </w:r>
      <w:r>
        <w:rPr>
          <w:spacing w:val="4"/>
        </w:rPr>
        <w:t xml:space="preserve"> </w:t>
      </w:r>
      <w:r>
        <w:rPr>
          <w:spacing w:val="-2"/>
        </w:rPr>
        <w:t>Signature……………………………</w:t>
      </w:r>
    </w:p>
    <w:p w14:paraId="5931FAC4" w14:textId="77777777" w:rsidR="00B823FB" w:rsidRDefault="00B823FB">
      <w:pPr>
        <w:pStyle w:val="BodyText"/>
        <w:rPr>
          <w:sz w:val="26"/>
        </w:rPr>
      </w:pPr>
    </w:p>
    <w:p w14:paraId="6D6E251D" w14:textId="77777777" w:rsidR="00B823FB" w:rsidRDefault="00B823FB">
      <w:pPr>
        <w:pStyle w:val="BodyText"/>
        <w:rPr>
          <w:sz w:val="26"/>
        </w:rPr>
      </w:pPr>
    </w:p>
    <w:p w14:paraId="3592C9AA" w14:textId="77777777" w:rsidR="00B823FB" w:rsidRDefault="00B823FB">
      <w:pPr>
        <w:pStyle w:val="BodyText"/>
        <w:rPr>
          <w:sz w:val="26"/>
        </w:rPr>
      </w:pPr>
    </w:p>
    <w:p w14:paraId="5B4F499C" w14:textId="77777777" w:rsidR="00B823FB" w:rsidRDefault="00B823FB">
      <w:pPr>
        <w:pStyle w:val="BodyText"/>
        <w:rPr>
          <w:sz w:val="26"/>
        </w:rPr>
      </w:pPr>
    </w:p>
    <w:p w14:paraId="0BC7D11F" w14:textId="77777777" w:rsidR="00B823FB" w:rsidRDefault="00B823FB">
      <w:pPr>
        <w:pStyle w:val="BodyText"/>
        <w:rPr>
          <w:sz w:val="26"/>
        </w:rPr>
      </w:pPr>
    </w:p>
    <w:p w14:paraId="0BAE57E0" w14:textId="77777777" w:rsidR="00B823FB" w:rsidRDefault="002C60B7">
      <w:pPr>
        <w:pStyle w:val="BodyText"/>
        <w:tabs>
          <w:tab w:val="left" w:pos="1442"/>
        </w:tabs>
        <w:spacing w:before="199"/>
        <w:ind w:left="721"/>
      </w:pPr>
      <w:r>
        <w:rPr>
          <w:spacing w:val="-4"/>
        </w:rPr>
        <w:t>For:</w:t>
      </w:r>
      <w:r>
        <w:tab/>
        <w:t>The</w:t>
      </w:r>
      <w:r>
        <w:rPr>
          <w:spacing w:val="-2"/>
        </w:rPr>
        <w:t xml:space="preserve"> Contractor</w:t>
      </w:r>
    </w:p>
    <w:p w14:paraId="3A6DD609" w14:textId="77777777" w:rsidR="00B823FB" w:rsidRDefault="00B823FB">
      <w:pPr>
        <w:pStyle w:val="BodyText"/>
        <w:rPr>
          <w:sz w:val="26"/>
        </w:rPr>
      </w:pPr>
    </w:p>
    <w:p w14:paraId="22B8F0D0" w14:textId="77777777" w:rsidR="00B823FB" w:rsidRDefault="00B823FB">
      <w:pPr>
        <w:pStyle w:val="BodyText"/>
        <w:rPr>
          <w:sz w:val="26"/>
        </w:rPr>
      </w:pPr>
    </w:p>
    <w:p w14:paraId="2BFB115D" w14:textId="77777777" w:rsidR="00B823FB" w:rsidRDefault="00B823FB">
      <w:pPr>
        <w:pStyle w:val="BodyText"/>
        <w:spacing w:before="9"/>
        <w:rPr>
          <w:sz w:val="36"/>
        </w:rPr>
      </w:pPr>
    </w:p>
    <w:p w14:paraId="59D5E04B" w14:textId="44E4D428" w:rsidR="00B823FB" w:rsidRDefault="002C60B7">
      <w:pPr>
        <w:pStyle w:val="BodyText"/>
        <w:tabs>
          <w:tab w:val="left" w:pos="6891"/>
        </w:tabs>
        <w:spacing w:line="571" w:lineRule="auto"/>
        <w:ind w:left="721" w:right="2322"/>
      </w:pPr>
      <w:r>
        <w:t xml:space="preserve">By: </w:t>
      </w:r>
      <w:r w:rsidR="00A148EC">
        <w:t xml:space="preserve"> Toby Hurd</w:t>
      </w:r>
      <w:r>
        <w:tab/>
        <w:t>(Full</w:t>
      </w:r>
      <w:r>
        <w:rPr>
          <w:spacing w:val="-17"/>
        </w:rPr>
        <w:t xml:space="preserve"> </w:t>
      </w:r>
      <w:r>
        <w:t xml:space="preserve">Name) </w:t>
      </w:r>
      <w:r>
        <w:rPr>
          <w:spacing w:val="-2"/>
        </w:rPr>
        <w:t>Title</w:t>
      </w:r>
      <w:r w:rsidR="00737BC5">
        <w:rPr>
          <w:spacing w:val="-2"/>
        </w:rPr>
        <w:t xml:space="preserve">: </w:t>
      </w:r>
      <w:r w:rsidR="00A148EC">
        <w:rPr>
          <w:spacing w:val="-2"/>
        </w:rPr>
        <w:t>Founder and Joint Managing Director</w:t>
      </w:r>
      <w:r w:rsidR="00737BC5">
        <w:rPr>
          <w:spacing w:val="-2"/>
        </w:rPr>
        <w:t xml:space="preserve"> </w:t>
      </w:r>
    </w:p>
    <w:p w14:paraId="7D0A9055" w14:textId="76D0F5BD" w:rsidR="00B823FB" w:rsidRDefault="002C60B7">
      <w:pPr>
        <w:pStyle w:val="BodyText"/>
        <w:spacing w:line="275" w:lineRule="exact"/>
        <w:ind w:left="721"/>
      </w:pPr>
      <w:r>
        <w:rPr>
          <w:spacing w:val="-2"/>
        </w:rPr>
        <w:t>Organisation:</w:t>
      </w:r>
      <w:r w:rsidR="00737BC5">
        <w:rPr>
          <w:spacing w:val="-2"/>
        </w:rPr>
        <w:t xml:space="preserve"> Omnes Healthcare Limited</w:t>
      </w:r>
    </w:p>
    <w:p w14:paraId="19500D15" w14:textId="77777777" w:rsidR="00B823FB" w:rsidRDefault="00B823FB">
      <w:pPr>
        <w:pStyle w:val="BodyText"/>
        <w:rPr>
          <w:sz w:val="26"/>
        </w:rPr>
      </w:pPr>
    </w:p>
    <w:p w14:paraId="2F12B061" w14:textId="77777777" w:rsidR="00B823FB" w:rsidRDefault="00B823FB">
      <w:pPr>
        <w:pStyle w:val="BodyText"/>
        <w:rPr>
          <w:sz w:val="26"/>
        </w:rPr>
      </w:pPr>
    </w:p>
    <w:p w14:paraId="7B05333B" w14:textId="77777777" w:rsidR="00B823FB" w:rsidRDefault="00B823FB">
      <w:pPr>
        <w:pStyle w:val="BodyText"/>
        <w:spacing w:before="3"/>
        <w:rPr>
          <w:sz w:val="38"/>
        </w:rPr>
      </w:pPr>
    </w:p>
    <w:p w14:paraId="118B4EE7" w14:textId="77777777" w:rsidR="00B823FB" w:rsidRDefault="002C60B7">
      <w:pPr>
        <w:pStyle w:val="BodyText"/>
        <w:ind w:left="721"/>
      </w:pPr>
      <w:r>
        <w:t>Date of</w:t>
      </w:r>
      <w:r>
        <w:rPr>
          <w:spacing w:val="4"/>
        </w:rPr>
        <w:t xml:space="preserve"> </w:t>
      </w:r>
      <w:r>
        <w:rPr>
          <w:spacing w:val="-2"/>
        </w:rPr>
        <w:t>Signature……………………………</w:t>
      </w:r>
    </w:p>
    <w:p w14:paraId="285EC01F" w14:textId="77777777" w:rsidR="00B823FB" w:rsidRDefault="00B823FB">
      <w:pPr>
        <w:sectPr w:rsidR="00B823FB">
          <w:pgSz w:w="11910" w:h="16840"/>
          <w:pgMar w:top="1460" w:right="720" w:bottom="780" w:left="720" w:header="0" w:footer="594" w:gutter="0"/>
          <w:cols w:space="720"/>
        </w:sectPr>
      </w:pPr>
    </w:p>
    <w:p w14:paraId="55FD34AF" w14:textId="77777777" w:rsidR="00B823FB" w:rsidRDefault="002C60B7">
      <w:pPr>
        <w:pStyle w:val="Heading2"/>
        <w:spacing w:line="345" w:lineRule="auto"/>
        <w:ind w:left="3269" w:right="3012" w:firstLine="1201"/>
      </w:pPr>
      <w:r>
        <w:t xml:space="preserve">Schedule 1 </w:t>
      </w:r>
      <w:bookmarkStart w:id="363" w:name="_bookmark363"/>
      <w:bookmarkEnd w:id="363"/>
      <w:r>
        <w:rPr>
          <w:spacing w:val="-2"/>
        </w:rPr>
        <w:t>Definitions</w:t>
      </w:r>
      <w:r>
        <w:rPr>
          <w:spacing w:val="-34"/>
        </w:rPr>
        <w:t xml:space="preserve"> </w:t>
      </w:r>
      <w:r>
        <w:rPr>
          <w:spacing w:val="-2"/>
        </w:rPr>
        <w:t>and</w:t>
      </w:r>
      <w:r>
        <w:rPr>
          <w:spacing w:val="-34"/>
        </w:rPr>
        <w:t xml:space="preserve"> </w:t>
      </w:r>
      <w:r>
        <w:rPr>
          <w:spacing w:val="-2"/>
        </w:rPr>
        <w:t>Interpretation</w:t>
      </w:r>
    </w:p>
    <w:p w14:paraId="6DDB0C17" w14:textId="77777777" w:rsidR="00B823FB" w:rsidRDefault="002C60B7">
      <w:pPr>
        <w:pStyle w:val="ListParagraph"/>
        <w:numPr>
          <w:ilvl w:val="1"/>
          <w:numId w:val="37"/>
        </w:numPr>
        <w:tabs>
          <w:tab w:val="left" w:pos="1442"/>
          <w:tab w:val="left" w:pos="1443"/>
        </w:tabs>
        <w:spacing w:before="272"/>
        <w:ind w:hanging="722"/>
        <w:rPr>
          <w:sz w:val="24"/>
        </w:rPr>
      </w:pPr>
      <w:r>
        <w:rPr>
          <w:sz w:val="24"/>
        </w:rPr>
        <w:t>In</w:t>
      </w:r>
      <w:r>
        <w:rPr>
          <w:spacing w:val="-10"/>
          <w:sz w:val="24"/>
        </w:rPr>
        <w:t xml:space="preserve"> </w:t>
      </w:r>
      <w:r>
        <w:rPr>
          <w:sz w:val="24"/>
        </w:rPr>
        <w:t>this</w:t>
      </w:r>
      <w:r>
        <w:rPr>
          <w:spacing w:val="-10"/>
          <w:sz w:val="24"/>
        </w:rPr>
        <w:t xml:space="preserve"> </w:t>
      </w:r>
      <w:r>
        <w:rPr>
          <w:sz w:val="24"/>
        </w:rPr>
        <w:t>Contract</w:t>
      </w:r>
      <w:r>
        <w:rPr>
          <w:spacing w:val="-6"/>
          <w:sz w:val="24"/>
        </w:rPr>
        <w:t xml:space="preserve"> </w:t>
      </w:r>
      <w:r>
        <w:rPr>
          <w:sz w:val="24"/>
        </w:rPr>
        <w:t>unless</w:t>
      </w:r>
      <w:r>
        <w:rPr>
          <w:spacing w:val="15"/>
          <w:sz w:val="24"/>
        </w:rPr>
        <w:t xml:space="preserve"> </w:t>
      </w:r>
      <w:r>
        <w:rPr>
          <w:sz w:val="24"/>
        </w:rPr>
        <w:t>the</w:t>
      </w:r>
      <w:r>
        <w:rPr>
          <w:spacing w:val="-8"/>
          <w:sz w:val="24"/>
        </w:rPr>
        <w:t xml:space="preserve"> </w:t>
      </w:r>
      <w:r>
        <w:rPr>
          <w:sz w:val="24"/>
        </w:rPr>
        <w:t>context</w:t>
      </w:r>
      <w:r>
        <w:rPr>
          <w:spacing w:val="-17"/>
          <w:sz w:val="24"/>
        </w:rPr>
        <w:t xml:space="preserve"> </w:t>
      </w:r>
      <w:r>
        <w:rPr>
          <w:sz w:val="24"/>
        </w:rPr>
        <w:t>otherwise</w:t>
      </w:r>
      <w:r>
        <w:rPr>
          <w:spacing w:val="5"/>
          <w:sz w:val="24"/>
        </w:rPr>
        <w:t xml:space="preserve"> </w:t>
      </w:r>
      <w:r>
        <w:rPr>
          <w:spacing w:val="-2"/>
          <w:sz w:val="24"/>
        </w:rPr>
        <w:t>requires:</w:t>
      </w:r>
    </w:p>
    <w:p w14:paraId="076BCB7D" w14:textId="77777777" w:rsidR="00B823FB" w:rsidRDefault="00B823FB">
      <w:pPr>
        <w:pStyle w:val="BodyText"/>
        <w:spacing w:before="8"/>
        <w:rPr>
          <w:sz w:val="31"/>
        </w:rPr>
      </w:pPr>
    </w:p>
    <w:p w14:paraId="4D6A3B13" w14:textId="77777777" w:rsidR="00B823FB" w:rsidRDefault="002C60B7">
      <w:pPr>
        <w:pStyle w:val="ListParagraph"/>
        <w:numPr>
          <w:ilvl w:val="2"/>
          <w:numId w:val="37"/>
        </w:numPr>
        <w:tabs>
          <w:tab w:val="left" w:pos="2291"/>
          <w:tab w:val="left" w:pos="2292"/>
        </w:tabs>
        <w:spacing w:line="376" w:lineRule="auto"/>
        <w:ind w:right="1081"/>
        <w:rPr>
          <w:sz w:val="24"/>
        </w:rPr>
      </w:pPr>
      <w:r>
        <w:rPr>
          <w:sz w:val="24"/>
        </w:rPr>
        <w:t>words</w:t>
      </w:r>
      <w:r>
        <w:rPr>
          <w:spacing w:val="-17"/>
          <w:sz w:val="24"/>
        </w:rPr>
        <w:t xml:space="preserve"> </w:t>
      </w:r>
      <w:r>
        <w:rPr>
          <w:sz w:val="24"/>
        </w:rPr>
        <w:t>denoting</w:t>
      </w:r>
      <w:r>
        <w:rPr>
          <w:spacing w:val="7"/>
          <w:sz w:val="24"/>
        </w:rPr>
        <w:t xml:space="preserve"> </w:t>
      </w:r>
      <w:r>
        <w:rPr>
          <w:sz w:val="24"/>
        </w:rPr>
        <w:t>any</w:t>
      </w:r>
      <w:r>
        <w:rPr>
          <w:spacing w:val="-17"/>
          <w:sz w:val="24"/>
        </w:rPr>
        <w:t xml:space="preserve"> </w:t>
      </w:r>
      <w:r>
        <w:rPr>
          <w:sz w:val="24"/>
        </w:rPr>
        <w:t>gender include</w:t>
      </w:r>
      <w:r>
        <w:rPr>
          <w:spacing w:val="-4"/>
          <w:sz w:val="24"/>
        </w:rPr>
        <w:t xml:space="preserve"> </w:t>
      </w:r>
      <w:r>
        <w:rPr>
          <w:sz w:val="24"/>
        </w:rPr>
        <w:t>all</w:t>
      </w:r>
      <w:r>
        <w:rPr>
          <w:spacing w:val="-15"/>
          <w:sz w:val="24"/>
        </w:rPr>
        <w:t xml:space="preserve"> </w:t>
      </w:r>
      <w:r>
        <w:rPr>
          <w:sz w:val="24"/>
        </w:rPr>
        <w:t>genders</w:t>
      </w:r>
      <w:r>
        <w:rPr>
          <w:spacing w:val="-5"/>
          <w:sz w:val="24"/>
        </w:rPr>
        <w:t xml:space="preserve"> </w:t>
      </w:r>
      <w:r>
        <w:rPr>
          <w:sz w:val="24"/>
        </w:rPr>
        <w:t>and</w:t>
      </w:r>
      <w:r>
        <w:rPr>
          <w:spacing w:val="-4"/>
          <w:sz w:val="24"/>
        </w:rPr>
        <w:t xml:space="preserve"> </w:t>
      </w:r>
      <w:r>
        <w:rPr>
          <w:sz w:val="24"/>
        </w:rPr>
        <w:t>words</w:t>
      </w:r>
      <w:r>
        <w:rPr>
          <w:spacing w:val="-17"/>
          <w:sz w:val="24"/>
        </w:rPr>
        <w:t xml:space="preserve"> </w:t>
      </w:r>
      <w:r>
        <w:rPr>
          <w:sz w:val="24"/>
        </w:rPr>
        <w:t>denoting the singular</w:t>
      </w:r>
      <w:r>
        <w:rPr>
          <w:spacing w:val="40"/>
          <w:sz w:val="24"/>
        </w:rPr>
        <w:t xml:space="preserve"> </w:t>
      </w:r>
      <w:r>
        <w:rPr>
          <w:sz w:val="24"/>
        </w:rPr>
        <w:t>include the plural and vice</w:t>
      </w:r>
      <w:r>
        <w:rPr>
          <w:spacing w:val="-6"/>
          <w:sz w:val="24"/>
        </w:rPr>
        <w:t xml:space="preserve"> </w:t>
      </w:r>
      <w:r>
        <w:rPr>
          <w:sz w:val="24"/>
        </w:rPr>
        <w:t>versa;</w:t>
      </w:r>
    </w:p>
    <w:p w14:paraId="7F69185F" w14:textId="77777777" w:rsidR="00B823FB" w:rsidRDefault="002C60B7">
      <w:pPr>
        <w:pStyle w:val="ListParagraph"/>
        <w:numPr>
          <w:ilvl w:val="2"/>
          <w:numId w:val="37"/>
        </w:numPr>
        <w:tabs>
          <w:tab w:val="left" w:pos="2291"/>
          <w:tab w:val="left" w:pos="2292"/>
        </w:tabs>
        <w:spacing w:before="207" w:line="376" w:lineRule="auto"/>
        <w:ind w:right="727"/>
        <w:rPr>
          <w:sz w:val="24"/>
        </w:rPr>
      </w:pPr>
      <w:r>
        <w:rPr>
          <w:sz w:val="24"/>
        </w:rPr>
        <w:t>reference</w:t>
      </w:r>
      <w:r>
        <w:rPr>
          <w:spacing w:val="-7"/>
          <w:sz w:val="24"/>
        </w:rPr>
        <w:t xml:space="preserve"> </w:t>
      </w:r>
      <w:r>
        <w:rPr>
          <w:sz w:val="24"/>
        </w:rPr>
        <w:t>to</w:t>
      </w:r>
      <w:r>
        <w:rPr>
          <w:spacing w:val="-16"/>
          <w:sz w:val="24"/>
        </w:rPr>
        <w:t xml:space="preserve"> </w:t>
      </w:r>
      <w:r>
        <w:rPr>
          <w:sz w:val="24"/>
        </w:rPr>
        <w:t>any person may</w:t>
      </w:r>
      <w:r>
        <w:rPr>
          <w:spacing w:val="-17"/>
          <w:sz w:val="24"/>
        </w:rPr>
        <w:t xml:space="preserve"> </w:t>
      </w:r>
      <w:r>
        <w:rPr>
          <w:sz w:val="24"/>
        </w:rPr>
        <w:t>include a</w:t>
      </w:r>
      <w:r>
        <w:rPr>
          <w:spacing w:val="-16"/>
          <w:sz w:val="24"/>
        </w:rPr>
        <w:t xml:space="preserve"> </w:t>
      </w:r>
      <w:r>
        <w:rPr>
          <w:sz w:val="24"/>
        </w:rPr>
        <w:t>reference</w:t>
      </w:r>
      <w:r>
        <w:rPr>
          <w:spacing w:val="-2"/>
          <w:sz w:val="24"/>
        </w:rPr>
        <w:t xml:space="preserve"> </w:t>
      </w:r>
      <w:r>
        <w:rPr>
          <w:sz w:val="24"/>
        </w:rPr>
        <w:t>to</w:t>
      </w:r>
      <w:r>
        <w:rPr>
          <w:spacing w:val="-2"/>
          <w:sz w:val="24"/>
        </w:rPr>
        <w:t xml:space="preserve"> </w:t>
      </w:r>
      <w:r>
        <w:rPr>
          <w:sz w:val="24"/>
        </w:rPr>
        <w:t>any</w:t>
      </w:r>
      <w:r>
        <w:rPr>
          <w:spacing w:val="-3"/>
          <w:sz w:val="24"/>
        </w:rPr>
        <w:t xml:space="preserve"> </w:t>
      </w:r>
      <w:r>
        <w:rPr>
          <w:sz w:val="24"/>
        </w:rPr>
        <w:t>firm,</w:t>
      </w:r>
      <w:r>
        <w:rPr>
          <w:spacing w:val="-22"/>
          <w:sz w:val="24"/>
        </w:rPr>
        <w:t xml:space="preserve"> </w:t>
      </w:r>
      <w:r>
        <w:rPr>
          <w:sz w:val="24"/>
        </w:rPr>
        <w:t>company or corporation;</w:t>
      </w:r>
    </w:p>
    <w:p w14:paraId="7DD8F7DC" w14:textId="77777777" w:rsidR="00B823FB" w:rsidRDefault="002C60B7">
      <w:pPr>
        <w:pStyle w:val="ListParagraph"/>
        <w:numPr>
          <w:ilvl w:val="2"/>
          <w:numId w:val="37"/>
        </w:numPr>
        <w:tabs>
          <w:tab w:val="left" w:pos="2291"/>
          <w:tab w:val="left" w:pos="2292"/>
        </w:tabs>
        <w:spacing w:before="190" w:line="367" w:lineRule="auto"/>
        <w:ind w:right="918"/>
        <w:rPr>
          <w:sz w:val="24"/>
        </w:rPr>
      </w:pPr>
      <w:r>
        <w:rPr>
          <w:sz w:val="24"/>
        </w:rPr>
        <w:t>reference to</w:t>
      </w:r>
      <w:r>
        <w:rPr>
          <w:spacing w:val="-10"/>
          <w:sz w:val="24"/>
        </w:rPr>
        <w:t xml:space="preserve"> </w:t>
      </w:r>
      <w:r>
        <w:rPr>
          <w:sz w:val="24"/>
        </w:rPr>
        <w:t>“day”, “week”,</w:t>
      </w:r>
      <w:r>
        <w:rPr>
          <w:spacing w:val="-7"/>
          <w:sz w:val="24"/>
        </w:rPr>
        <w:t xml:space="preserve"> </w:t>
      </w:r>
      <w:r>
        <w:rPr>
          <w:sz w:val="24"/>
        </w:rPr>
        <w:t>“month” or</w:t>
      </w:r>
      <w:r>
        <w:rPr>
          <w:spacing w:val="-4"/>
          <w:sz w:val="24"/>
        </w:rPr>
        <w:t xml:space="preserve"> </w:t>
      </w:r>
      <w:r>
        <w:rPr>
          <w:sz w:val="24"/>
        </w:rPr>
        <w:t>“year” means a</w:t>
      </w:r>
      <w:r>
        <w:rPr>
          <w:spacing w:val="-10"/>
          <w:sz w:val="24"/>
        </w:rPr>
        <w:t xml:space="preserve"> </w:t>
      </w:r>
      <w:r>
        <w:rPr>
          <w:sz w:val="24"/>
        </w:rPr>
        <w:t>calendar</w:t>
      </w:r>
      <w:r>
        <w:rPr>
          <w:spacing w:val="28"/>
          <w:sz w:val="24"/>
        </w:rPr>
        <w:t xml:space="preserve"> </w:t>
      </w:r>
      <w:r>
        <w:rPr>
          <w:sz w:val="24"/>
        </w:rPr>
        <w:t>day, week,</w:t>
      </w:r>
      <w:r>
        <w:rPr>
          <w:spacing w:val="-17"/>
          <w:sz w:val="24"/>
        </w:rPr>
        <w:t xml:space="preserve"> </w:t>
      </w:r>
      <w:r>
        <w:rPr>
          <w:sz w:val="24"/>
        </w:rPr>
        <w:t>month</w:t>
      </w:r>
      <w:r>
        <w:rPr>
          <w:spacing w:val="-6"/>
          <w:sz w:val="24"/>
        </w:rPr>
        <w:t xml:space="preserve"> </w:t>
      </w:r>
      <w:r>
        <w:rPr>
          <w:sz w:val="24"/>
        </w:rPr>
        <w:t>or year,</w:t>
      </w:r>
      <w:r>
        <w:rPr>
          <w:spacing w:val="-16"/>
          <w:sz w:val="24"/>
        </w:rPr>
        <w:t xml:space="preserve"> </w:t>
      </w:r>
      <w:r>
        <w:rPr>
          <w:sz w:val="24"/>
        </w:rPr>
        <w:t>as</w:t>
      </w:r>
      <w:r>
        <w:rPr>
          <w:spacing w:val="-6"/>
          <w:sz w:val="24"/>
        </w:rPr>
        <w:t xml:space="preserve"> </w:t>
      </w:r>
      <w:r>
        <w:rPr>
          <w:sz w:val="24"/>
        </w:rPr>
        <w:t>appropriate,</w:t>
      </w:r>
      <w:r>
        <w:rPr>
          <w:spacing w:val="24"/>
          <w:sz w:val="24"/>
        </w:rPr>
        <w:t xml:space="preserve"> </w:t>
      </w:r>
      <w:r>
        <w:rPr>
          <w:sz w:val="24"/>
        </w:rPr>
        <w:t>and reference</w:t>
      </w:r>
      <w:r>
        <w:rPr>
          <w:spacing w:val="-17"/>
          <w:sz w:val="24"/>
        </w:rPr>
        <w:t xml:space="preserve"> </w:t>
      </w:r>
      <w:r>
        <w:rPr>
          <w:sz w:val="24"/>
        </w:rPr>
        <w:t>to</w:t>
      </w:r>
      <w:r>
        <w:rPr>
          <w:spacing w:val="-4"/>
          <w:sz w:val="24"/>
        </w:rPr>
        <w:t xml:space="preserve"> </w:t>
      </w:r>
      <w:r>
        <w:rPr>
          <w:sz w:val="24"/>
        </w:rPr>
        <w:t>a</w:t>
      </w:r>
      <w:r>
        <w:rPr>
          <w:spacing w:val="-17"/>
          <w:sz w:val="24"/>
        </w:rPr>
        <w:t xml:space="preserve"> </w:t>
      </w:r>
      <w:r>
        <w:rPr>
          <w:sz w:val="24"/>
        </w:rPr>
        <w:t>working</w:t>
      </w:r>
      <w:r>
        <w:rPr>
          <w:spacing w:val="-4"/>
          <w:sz w:val="24"/>
        </w:rPr>
        <w:t xml:space="preserve"> </w:t>
      </w:r>
      <w:r>
        <w:rPr>
          <w:sz w:val="24"/>
        </w:rPr>
        <w:t>day means any day except</w:t>
      </w:r>
      <w:r>
        <w:rPr>
          <w:spacing w:val="-2"/>
          <w:sz w:val="24"/>
        </w:rPr>
        <w:t xml:space="preserve"> </w:t>
      </w:r>
      <w:r>
        <w:rPr>
          <w:sz w:val="24"/>
        </w:rPr>
        <w:t>Saturday, Sunday, Good Friday, Christmas Day and any Bank Holiday;</w:t>
      </w:r>
    </w:p>
    <w:p w14:paraId="07A99CCD" w14:textId="77777777" w:rsidR="00B823FB" w:rsidRDefault="002C60B7">
      <w:pPr>
        <w:pStyle w:val="ListParagraph"/>
        <w:numPr>
          <w:ilvl w:val="2"/>
          <w:numId w:val="37"/>
        </w:numPr>
        <w:tabs>
          <w:tab w:val="left" w:pos="2291"/>
          <w:tab w:val="left" w:pos="2292"/>
        </w:tabs>
        <w:spacing w:before="217" w:line="376" w:lineRule="auto"/>
        <w:ind w:right="779"/>
        <w:rPr>
          <w:sz w:val="24"/>
        </w:rPr>
      </w:pPr>
      <w:r>
        <w:rPr>
          <w:sz w:val="24"/>
        </w:rPr>
        <w:t>the</w:t>
      </w:r>
      <w:r>
        <w:rPr>
          <w:spacing w:val="-8"/>
          <w:sz w:val="24"/>
        </w:rPr>
        <w:t xml:space="preserve"> </w:t>
      </w:r>
      <w:r>
        <w:rPr>
          <w:sz w:val="24"/>
        </w:rPr>
        <w:t>headings</w:t>
      </w:r>
      <w:r>
        <w:rPr>
          <w:spacing w:val="15"/>
          <w:sz w:val="24"/>
        </w:rPr>
        <w:t xml:space="preserve"> </w:t>
      </w:r>
      <w:r>
        <w:rPr>
          <w:sz w:val="24"/>
        </w:rPr>
        <w:t>in</w:t>
      </w:r>
      <w:r>
        <w:rPr>
          <w:spacing w:val="-8"/>
          <w:sz w:val="24"/>
        </w:rPr>
        <w:t xml:space="preserve"> </w:t>
      </w:r>
      <w:r>
        <w:rPr>
          <w:sz w:val="24"/>
        </w:rPr>
        <w:t>the</w:t>
      </w:r>
      <w:r>
        <w:rPr>
          <w:spacing w:val="-8"/>
          <w:sz w:val="24"/>
        </w:rPr>
        <w:t xml:space="preserve"> </w:t>
      </w:r>
      <w:r>
        <w:rPr>
          <w:sz w:val="24"/>
        </w:rPr>
        <w:t>Contract</w:t>
      </w:r>
      <w:r>
        <w:rPr>
          <w:spacing w:val="-6"/>
          <w:sz w:val="24"/>
        </w:rPr>
        <w:t xml:space="preserve"> </w:t>
      </w:r>
      <w:r>
        <w:rPr>
          <w:sz w:val="24"/>
        </w:rPr>
        <w:t>are</w:t>
      </w:r>
      <w:r>
        <w:rPr>
          <w:spacing w:val="-8"/>
          <w:sz w:val="24"/>
        </w:rPr>
        <w:t xml:space="preserve"> </w:t>
      </w:r>
      <w:r>
        <w:rPr>
          <w:sz w:val="24"/>
        </w:rPr>
        <w:t>inserted for</w:t>
      </w:r>
      <w:r>
        <w:rPr>
          <w:spacing w:val="-16"/>
          <w:sz w:val="24"/>
        </w:rPr>
        <w:t xml:space="preserve"> </w:t>
      </w:r>
      <w:r>
        <w:rPr>
          <w:sz w:val="24"/>
        </w:rPr>
        <w:t>convenience</w:t>
      </w:r>
      <w:r>
        <w:rPr>
          <w:spacing w:val="-8"/>
          <w:sz w:val="24"/>
        </w:rPr>
        <w:t xml:space="preserve"> </w:t>
      </w:r>
      <w:r>
        <w:rPr>
          <w:sz w:val="24"/>
        </w:rPr>
        <w:t>only and</w:t>
      </w:r>
      <w:r>
        <w:rPr>
          <w:spacing w:val="-8"/>
          <w:sz w:val="24"/>
        </w:rPr>
        <w:t xml:space="preserve"> </w:t>
      </w:r>
      <w:r>
        <w:rPr>
          <w:sz w:val="24"/>
        </w:rPr>
        <w:t>do not affect</w:t>
      </w:r>
      <w:r>
        <w:rPr>
          <w:spacing w:val="-19"/>
          <w:sz w:val="24"/>
        </w:rPr>
        <w:t xml:space="preserve"> </w:t>
      </w:r>
      <w:r>
        <w:rPr>
          <w:sz w:val="24"/>
        </w:rPr>
        <w:t>the construction or interpretation</w:t>
      </w:r>
      <w:r>
        <w:rPr>
          <w:spacing w:val="40"/>
          <w:sz w:val="24"/>
        </w:rPr>
        <w:t xml:space="preserve"> </w:t>
      </w:r>
      <w:r>
        <w:rPr>
          <w:sz w:val="24"/>
        </w:rPr>
        <w:t>of the Contract;</w:t>
      </w:r>
    </w:p>
    <w:p w14:paraId="10F10AEA" w14:textId="77777777" w:rsidR="00B823FB" w:rsidRDefault="002C60B7">
      <w:pPr>
        <w:pStyle w:val="ListParagraph"/>
        <w:numPr>
          <w:ilvl w:val="2"/>
          <w:numId w:val="37"/>
        </w:numPr>
        <w:tabs>
          <w:tab w:val="left" w:pos="2291"/>
          <w:tab w:val="left" w:pos="2292"/>
        </w:tabs>
        <w:spacing w:before="206" w:line="362" w:lineRule="auto"/>
        <w:ind w:right="716"/>
        <w:rPr>
          <w:sz w:val="24"/>
        </w:rPr>
      </w:pPr>
      <w:r>
        <w:rPr>
          <w:sz w:val="24"/>
        </w:rPr>
        <w:t>the</w:t>
      </w:r>
      <w:r>
        <w:rPr>
          <w:spacing w:val="-13"/>
          <w:sz w:val="24"/>
        </w:rPr>
        <w:t xml:space="preserve"> </w:t>
      </w:r>
      <w:r>
        <w:rPr>
          <w:sz w:val="24"/>
        </w:rPr>
        <w:t>schedules</w:t>
      </w:r>
      <w:r>
        <w:rPr>
          <w:spacing w:val="14"/>
          <w:sz w:val="24"/>
        </w:rPr>
        <w:t xml:space="preserve"> </w:t>
      </w:r>
      <w:r>
        <w:rPr>
          <w:sz w:val="24"/>
        </w:rPr>
        <w:t>to</w:t>
      </w:r>
      <w:r>
        <w:rPr>
          <w:spacing w:val="-17"/>
          <w:sz w:val="24"/>
        </w:rPr>
        <w:t xml:space="preserve"> </w:t>
      </w:r>
      <w:r>
        <w:rPr>
          <w:sz w:val="24"/>
        </w:rPr>
        <w:t>the</w:t>
      </w:r>
      <w:r>
        <w:rPr>
          <w:spacing w:val="-8"/>
          <w:sz w:val="24"/>
        </w:rPr>
        <w:t xml:space="preserve"> </w:t>
      </w:r>
      <w:r>
        <w:rPr>
          <w:sz w:val="24"/>
        </w:rPr>
        <w:t>Contract</w:t>
      </w:r>
      <w:r>
        <w:rPr>
          <w:spacing w:val="-6"/>
          <w:sz w:val="24"/>
        </w:rPr>
        <w:t xml:space="preserve"> </w:t>
      </w:r>
      <w:r>
        <w:rPr>
          <w:sz w:val="24"/>
        </w:rPr>
        <w:t>are</w:t>
      </w:r>
      <w:r>
        <w:rPr>
          <w:spacing w:val="-9"/>
          <w:sz w:val="24"/>
        </w:rPr>
        <w:t xml:space="preserve"> </w:t>
      </w:r>
      <w:r>
        <w:rPr>
          <w:sz w:val="24"/>
        </w:rPr>
        <w:t>and</w:t>
      </w:r>
      <w:r>
        <w:rPr>
          <w:spacing w:val="-9"/>
          <w:sz w:val="24"/>
        </w:rPr>
        <w:t xml:space="preserve"> </w:t>
      </w:r>
      <w:r>
        <w:rPr>
          <w:sz w:val="24"/>
        </w:rPr>
        <w:t>shall be</w:t>
      </w:r>
      <w:r>
        <w:rPr>
          <w:spacing w:val="-9"/>
          <w:sz w:val="24"/>
        </w:rPr>
        <w:t xml:space="preserve"> </w:t>
      </w:r>
      <w:r>
        <w:rPr>
          <w:sz w:val="24"/>
        </w:rPr>
        <w:t>construed as</w:t>
      </w:r>
      <w:r>
        <w:rPr>
          <w:spacing w:val="-10"/>
          <w:sz w:val="24"/>
        </w:rPr>
        <w:t xml:space="preserve"> </w:t>
      </w:r>
      <w:r>
        <w:rPr>
          <w:sz w:val="24"/>
        </w:rPr>
        <w:t>being part of the Contract.</w:t>
      </w:r>
      <w:r>
        <w:rPr>
          <w:spacing w:val="40"/>
          <w:sz w:val="24"/>
        </w:rPr>
        <w:t xml:space="preserve"> </w:t>
      </w:r>
      <w:r>
        <w:rPr>
          <w:sz w:val="24"/>
        </w:rPr>
        <w:t>In the event</w:t>
      </w:r>
      <w:r>
        <w:rPr>
          <w:spacing w:val="-3"/>
          <w:sz w:val="24"/>
        </w:rPr>
        <w:t xml:space="preserve"> </w:t>
      </w:r>
      <w:r>
        <w:rPr>
          <w:sz w:val="24"/>
        </w:rPr>
        <w:t>of conflict</w:t>
      </w:r>
      <w:r>
        <w:rPr>
          <w:spacing w:val="-3"/>
          <w:sz w:val="24"/>
        </w:rPr>
        <w:t xml:space="preserve"> </w:t>
      </w:r>
      <w:r>
        <w:rPr>
          <w:sz w:val="24"/>
        </w:rPr>
        <w:t>between the terms of</w:t>
      </w:r>
      <w:r>
        <w:rPr>
          <w:spacing w:val="-3"/>
          <w:sz w:val="24"/>
        </w:rPr>
        <w:t xml:space="preserve"> </w:t>
      </w:r>
      <w:r>
        <w:rPr>
          <w:sz w:val="24"/>
        </w:rPr>
        <w:t>any schedule and the main body of</w:t>
      </w:r>
      <w:r>
        <w:rPr>
          <w:spacing w:val="-7"/>
          <w:sz w:val="24"/>
        </w:rPr>
        <w:t xml:space="preserve"> </w:t>
      </w:r>
      <w:r>
        <w:rPr>
          <w:sz w:val="24"/>
        </w:rPr>
        <w:t>the Contract,</w:t>
      </w:r>
      <w:r>
        <w:rPr>
          <w:spacing w:val="25"/>
          <w:sz w:val="24"/>
        </w:rPr>
        <w:t xml:space="preserve"> </w:t>
      </w:r>
      <w:r>
        <w:rPr>
          <w:sz w:val="24"/>
        </w:rPr>
        <w:t>the provisions of the main body of the Contract shall prevail save in the case of an inconsistency</w:t>
      </w:r>
      <w:r>
        <w:rPr>
          <w:spacing w:val="40"/>
          <w:sz w:val="24"/>
        </w:rPr>
        <w:t xml:space="preserve"> </w:t>
      </w:r>
      <w:r>
        <w:rPr>
          <w:sz w:val="24"/>
        </w:rPr>
        <w:t>with Schedule 2,</w:t>
      </w:r>
      <w:r>
        <w:rPr>
          <w:spacing w:val="-3"/>
          <w:sz w:val="24"/>
        </w:rPr>
        <w:t xml:space="preserve"> </w:t>
      </w:r>
      <w:r>
        <w:rPr>
          <w:sz w:val="24"/>
        </w:rPr>
        <w:t>Service Specification, in which</w:t>
      </w:r>
      <w:r>
        <w:rPr>
          <w:spacing w:val="-6"/>
          <w:sz w:val="24"/>
        </w:rPr>
        <w:t xml:space="preserve"> </w:t>
      </w:r>
      <w:r>
        <w:rPr>
          <w:sz w:val="24"/>
        </w:rPr>
        <w:t>event the terms of</w:t>
      </w:r>
      <w:r>
        <w:rPr>
          <w:spacing w:val="-7"/>
          <w:sz w:val="24"/>
        </w:rPr>
        <w:t xml:space="preserve"> </w:t>
      </w:r>
      <w:r>
        <w:rPr>
          <w:sz w:val="24"/>
        </w:rPr>
        <w:t>Schedule 2 shall prevail (other than where the relevant provisions</w:t>
      </w:r>
      <w:r>
        <w:rPr>
          <w:spacing w:val="36"/>
          <w:sz w:val="24"/>
        </w:rPr>
        <w:t xml:space="preserve"> </w:t>
      </w:r>
      <w:r>
        <w:rPr>
          <w:sz w:val="24"/>
        </w:rPr>
        <w:t>of</w:t>
      </w:r>
      <w:r>
        <w:rPr>
          <w:spacing w:val="-6"/>
          <w:sz w:val="24"/>
        </w:rPr>
        <w:t xml:space="preserve"> </w:t>
      </w:r>
      <w:r>
        <w:rPr>
          <w:sz w:val="24"/>
        </w:rPr>
        <w:t>Schedule 2 are</w:t>
      </w:r>
      <w:r>
        <w:rPr>
          <w:spacing w:val="-8"/>
          <w:sz w:val="24"/>
        </w:rPr>
        <w:t xml:space="preserve"> </w:t>
      </w:r>
      <w:r>
        <w:rPr>
          <w:sz w:val="24"/>
        </w:rPr>
        <w:t>not compliant with any relevant</w:t>
      </w:r>
      <w:r>
        <w:rPr>
          <w:spacing w:val="38"/>
          <w:sz w:val="24"/>
        </w:rPr>
        <w:t xml:space="preserve"> </w:t>
      </w:r>
      <w:r>
        <w:rPr>
          <w:sz w:val="24"/>
        </w:rPr>
        <w:t>law, rules, guidance or Good Practice);</w:t>
      </w:r>
    </w:p>
    <w:p w14:paraId="0A3C6D75" w14:textId="77777777" w:rsidR="00B823FB" w:rsidRDefault="002C60B7">
      <w:pPr>
        <w:pStyle w:val="ListParagraph"/>
        <w:numPr>
          <w:ilvl w:val="2"/>
          <w:numId w:val="37"/>
        </w:numPr>
        <w:tabs>
          <w:tab w:val="left" w:pos="2291"/>
          <w:tab w:val="left" w:pos="2292"/>
        </w:tabs>
        <w:spacing w:before="222" w:line="362" w:lineRule="auto"/>
        <w:ind w:right="876"/>
        <w:rPr>
          <w:sz w:val="24"/>
        </w:rPr>
      </w:pPr>
      <w:r>
        <w:rPr>
          <w:sz w:val="24"/>
        </w:rPr>
        <w:t>reference</w:t>
      </w:r>
      <w:r>
        <w:rPr>
          <w:spacing w:val="-3"/>
          <w:sz w:val="24"/>
        </w:rPr>
        <w:t xml:space="preserve"> </w:t>
      </w:r>
      <w:r>
        <w:rPr>
          <w:sz w:val="24"/>
        </w:rPr>
        <w:t>to</w:t>
      </w:r>
      <w:r>
        <w:rPr>
          <w:spacing w:val="-17"/>
          <w:sz w:val="24"/>
        </w:rPr>
        <w:t xml:space="preserve"> </w:t>
      </w:r>
      <w:r>
        <w:rPr>
          <w:sz w:val="24"/>
        </w:rPr>
        <w:t>any statute or</w:t>
      </w:r>
      <w:r>
        <w:rPr>
          <w:spacing w:val="-12"/>
          <w:sz w:val="24"/>
        </w:rPr>
        <w:t xml:space="preserve"> </w:t>
      </w:r>
      <w:r>
        <w:rPr>
          <w:sz w:val="24"/>
        </w:rPr>
        <w:t>statutory</w:t>
      </w:r>
      <w:r>
        <w:rPr>
          <w:spacing w:val="22"/>
          <w:sz w:val="24"/>
        </w:rPr>
        <w:t xml:space="preserve"> </w:t>
      </w:r>
      <w:r>
        <w:rPr>
          <w:sz w:val="24"/>
        </w:rPr>
        <w:t>provision or direction includes a reference to</w:t>
      </w:r>
      <w:r>
        <w:rPr>
          <w:spacing w:val="-7"/>
          <w:sz w:val="24"/>
        </w:rPr>
        <w:t xml:space="preserve"> </w:t>
      </w:r>
      <w:r>
        <w:rPr>
          <w:sz w:val="24"/>
        </w:rPr>
        <w:t>that statute</w:t>
      </w:r>
      <w:r>
        <w:rPr>
          <w:spacing w:val="40"/>
          <w:sz w:val="24"/>
        </w:rPr>
        <w:t xml:space="preserve"> </w:t>
      </w:r>
      <w:r>
        <w:rPr>
          <w:sz w:val="24"/>
        </w:rPr>
        <w:t>or</w:t>
      </w:r>
      <w:r>
        <w:rPr>
          <w:spacing w:val="-1"/>
          <w:sz w:val="24"/>
        </w:rPr>
        <w:t xml:space="preserve"> </w:t>
      </w:r>
      <w:r>
        <w:rPr>
          <w:sz w:val="24"/>
        </w:rPr>
        <w:t>statutory</w:t>
      </w:r>
      <w:r>
        <w:rPr>
          <w:spacing w:val="40"/>
          <w:sz w:val="24"/>
        </w:rPr>
        <w:t xml:space="preserve"> </w:t>
      </w:r>
      <w:r>
        <w:rPr>
          <w:sz w:val="24"/>
        </w:rPr>
        <w:t>provision as from</w:t>
      </w:r>
      <w:r>
        <w:rPr>
          <w:spacing w:val="-9"/>
          <w:sz w:val="24"/>
        </w:rPr>
        <w:t xml:space="preserve"> </w:t>
      </w:r>
      <w:r>
        <w:rPr>
          <w:sz w:val="24"/>
        </w:rPr>
        <w:t>time to</w:t>
      </w:r>
      <w:r>
        <w:rPr>
          <w:spacing w:val="-7"/>
          <w:sz w:val="24"/>
        </w:rPr>
        <w:t xml:space="preserve"> </w:t>
      </w:r>
      <w:r>
        <w:rPr>
          <w:sz w:val="24"/>
        </w:rPr>
        <w:t>time amended, extended, re-enacted or</w:t>
      </w:r>
      <w:r>
        <w:rPr>
          <w:spacing w:val="-5"/>
          <w:sz w:val="24"/>
        </w:rPr>
        <w:t xml:space="preserve"> </w:t>
      </w:r>
      <w:r>
        <w:rPr>
          <w:sz w:val="24"/>
        </w:rPr>
        <w:t>consolidated</w:t>
      </w:r>
      <w:r>
        <w:rPr>
          <w:spacing w:val="40"/>
          <w:sz w:val="24"/>
        </w:rPr>
        <w:t xml:space="preserve"> </w:t>
      </w:r>
      <w:r>
        <w:rPr>
          <w:sz w:val="24"/>
        </w:rPr>
        <w:t>(whether before or after</w:t>
      </w:r>
      <w:r>
        <w:rPr>
          <w:spacing w:val="-17"/>
          <w:sz w:val="24"/>
        </w:rPr>
        <w:t xml:space="preserve"> </w:t>
      </w:r>
      <w:r>
        <w:rPr>
          <w:sz w:val="24"/>
        </w:rPr>
        <w:t>the</w:t>
      </w:r>
      <w:r>
        <w:rPr>
          <w:spacing w:val="-8"/>
          <w:sz w:val="24"/>
        </w:rPr>
        <w:t xml:space="preserve"> </w:t>
      </w:r>
      <w:r>
        <w:rPr>
          <w:sz w:val="24"/>
        </w:rPr>
        <w:t>date of</w:t>
      </w:r>
      <w:r>
        <w:rPr>
          <w:spacing w:val="-17"/>
          <w:sz w:val="24"/>
        </w:rPr>
        <w:t xml:space="preserve"> </w:t>
      </w:r>
      <w:r>
        <w:rPr>
          <w:sz w:val="24"/>
        </w:rPr>
        <w:t>the</w:t>
      </w:r>
      <w:r>
        <w:rPr>
          <w:spacing w:val="-8"/>
          <w:sz w:val="24"/>
        </w:rPr>
        <w:t xml:space="preserve"> </w:t>
      </w:r>
      <w:r>
        <w:rPr>
          <w:sz w:val="24"/>
        </w:rPr>
        <w:t>Contract),</w:t>
      </w:r>
      <w:r>
        <w:rPr>
          <w:spacing w:val="-6"/>
          <w:sz w:val="24"/>
        </w:rPr>
        <w:t xml:space="preserve"> </w:t>
      </w:r>
      <w:r>
        <w:rPr>
          <w:sz w:val="24"/>
        </w:rPr>
        <w:t>and</w:t>
      </w:r>
      <w:r>
        <w:rPr>
          <w:spacing w:val="-8"/>
          <w:sz w:val="24"/>
        </w:rPr>
        <w:t xml:space="preserve"> </w:t>
      </w:r>
      <w:r>
        <w:rPr>
          <w:sz w:val="24"/>
        </w:rPr>
        <w:t>all statutory instruments</w:t>
      </w:r>
      <w:r>
        <w:rPr>
          <w:spacing w:val="15"/>
          <w:sz w:val="24"/>
        </w:rPr>
        <w:t xml:space="preserve"> </w:t>
      </w:r>
      <w:r>
        <w:rPr>
          <w:sz w:val="24"/>
        </w:rPr>
        <w:t>or</w:t>
      </w:r>
      <w:r>
        <w:rPr>
          <w:spacing w:val="-3"/>
          <w:sz w:val="24"/>
        </w:rPr>
        <w:t xml:space="preserve"> </w:t>
      </w:r>
      <w:r>
        <w:rPr>
          <w:sz w:val="24"/>
        </w:rPr>
        <w:t>orders made pursuant to it;</w:t>
      </w:r>
    </w:p>
    <w:p w14:paraId="4B3FC8B1" w14:textId="77777777" w:rsidR="00B823FB" w:rsidRDefault="002C60B7">
      <w:pPr>
        <w:pStyle w:val="ListParagraph"/>
        <w:numPr>
          <w:ilvl w:val="2"/>
          <w:numId w:val="37"/>
        </w:numPr>
        <w:tabs>
          <w:tab w:val="left" w:pos="2291"/>
          <w:tab w:val="left" w:pos="2292"/>
        </w:tabs>
        <w:spacing w:before="223" w:line="362" w:lineRule="auto"/>
        <w:ind w:right="934"/>
        <w:rPr>
          <w:sz w:val="24"/>
        </w:rPr>
      </w:pPr>
      <w:r>
        <w:rPr>
          <w:sz w:val="24"/>
        </w:rPr>
        <w:t>any</w:t>
      </w:r>
      <w:r>
        <w:rPr>
          <w:spacing w:val="-13"/>
          <w:sz w:val="24"/>
        </w:rPr>
        <w:t xml:space="preserve"> </w:t>
      </w:r>
      <w:r>
        <w:rPr>
          <w:sz w:val="24"/>
        </w:rPr>
        <w:t>obligation</w:t>
      </w:r>
      <w:r>
        <w:rPr>
          <w:spacing w:val="24"/>
          <w:sz w:val="24"/>
        </w:rPr>
        <w:t xml:space="preserve"> </w:t>
      </w:r>
      <w:r>
        <w:rPr>
          <w:sz w:val="24"/>
        </w:rPr>
        <w:t>relating to</w:t>
      </w:r>
      <w:r>
        <w:rPr>
          <w:spacing w:val="-11"/>
          <w:sz w:val="24"/>
        </w:rPr>
        <w:t xml:space="preserve"> </w:t>
      </w:r>
      <w:r>
        <w:rPr>
          <w:sz w:val="24"/>
        </w:rPr>
        <w:t>the</w:t>
      </w:r>
      <w:r>
        <w:rPr>
          <w:spacing w:val="-11"/>
          <w:sz w:val="24"/>
        </w:rPr>
        <w:t xml:space="preserve"> </w:t>
      </w:r>
      <w:r>
        <w:rPr>
          <w:sz w:val="24"/>
        </w:rPr>
        <w:t>completion and</w:t>
      </w:r>
      <w:r>
        <w:rPr>
          <w:spacing w:val="-11"/>
          <w:sz w:val="24"/>
        </w:rPr>
        <w:t xml:space="preserve"> </w:t>
      </w:r>
      <w:r>
        <w:rPr>
          <w:sz w:val="24"/>
        </w:rPr>
        <w:t>submission</w:t>
      </w:r>
      <w:r>
        <w:rPr>
          <w:spacing w:val="12"/>
          <w:sz w:val="24"/>
        </w:rPr>
        <w:t xml:space="preserve"> </w:t>
      </w:r>
      <w:r>
        <w:rPr>
          <w:sz w:val="24"/>
        </w:rPr>
        <w:t>of</w:t>
      </w:r>
      <w:r>
        <w:rPr>
          <w:spacing w:val="-9"/>
          <w:sz w:val="24"/>
        </w:rPr>
        <w:t xml:space="preserve"> </w:t>
      </w:r>
      <w:r>
        <w:rPr>
          <w:sz w:val="24"/>
        </w:rPr>
        <w:t>any</w:t>
      </w:r>
      <w:r>
        <w:rPr>
          <w:spacing w:val="-13"/>
          <w:sz w:val="24"/>
        </w:rPr>
        <w:t xml:space="preserve"> </w:t>
      </w:r>
      <w:r>
        <w:rPr>
          <w:sz w:val="24"/>
        </w:rPr>
        <w:t>form that the Contractor is required</w:t>
      </w:r>
      <w:r>
        <w:rPr>
          <w:spacing w:val="40"/>
          <w:sz w:val="24"/>
        </w:rPr>
        <w:t xml:space="preserve"> </w:t>
      </w:r>
      <w:r>
        <w:rPr>
          <w:sz w:val="24"/>
        </w:rPr>
        <w:t>to</w:t>
      </w:r>
      <w:r>
        <w:rPr>
          <w:spacing w:val="-8"/>
          <w:sz w:val="24"/>
        </w:rPr>
        <w:t xml:space="preserve"> </w:t>
      </w:r>
      <w:r>
        <w:rPr>
          <w:sz w:val="24"/>
        </w:rPr>
        <w:t>complete and submit to the</w:t>
      </w:r>
    </w:p>
    <w:p w14:paraId="69030810" w14:textId="77777777" w:rsidR="00B823FB" w:rsidRDefault="00B823FB">
      <w:pPr>
        <w:spacing w:line="362" w:lineRule="auto"/>
        <w:rPr>
          <w:sz w:val="24"/>
        </w:rPr>
        <w:sectPr w:rsidR="00B823FB">
          <w:pgSz w:w="11910" w:h="16840"/>
          <w:pgMar w:top="1440" w:right="720" w:bottom="780" w:left="720" w:header="0" w:footer="594" w:gutter="0"/>
          <w:cols w:space="720"/>
        </w:sectPr>
      </w:pPr>
    </w:p>
    <w:p w14:paraId="34593EE1" w14:textId="77777777" w:rsidR="00B823FB" w:rsidRDefault="002C60B7">
      <w:pPr>
        <w:pStyle w:val="BodyText"/>
        <w:spacing w:before="64" w:line="369" w:lineRule="auto"/>
        <w:ind w:left="2292" w:right="694"/>
      </w:pPr>
      <w:r>
        <w:t>Commissioner includes the</w:t>
      </w:r>
      <w:r>
        <w:rPr>
          <w:spacing w:val="-11"/>
        </w:rPr>
        <w:t xml:space="preserve"> </w:t>
      </w:r>
      <w:r>
        <w:t>obligation</w:t>
      </w:r>
      <w:r>
        <w:rPr>
          <w:spacing w:val="25"/>
        </w:rPr>
        <w:t xml:space="preserve"> </w:t>
      </w:r>
      <w:r>
        <w:t>to</w:t>
      </w:r>
      <w:r>
        <w:rPr>
          <w:spacing w:val="-17"/>
        </w:rPr>
        <w:t xml:space="preserve"> </w:t>
      </w:r>
      <w:r>
        <w:t>complete</w:t>
      </w:r>
      <w:r>
        <w:rPr>
          <w:spacing w:val="-10"/>
        </w:rPr>
        <w:t xml:space="preserve"> </w:t>
      </w:r>
      <w:r>
        <w:t>and submit</w:t>
      </w:r>
      <w:r>
        <w:rPr>
          <w:spacing w:val="-8"/>
        </w:rPr>
        <w:t xml:space="preserve"> </w:t>
      </w:r>
      <w:r>
        <w:t>the</w:t>
      </w:r>
      <w:r>
        <w:rPr>
          <w:spacing w:val="-11"/>
        </w:rPr>
        <w:t xml:space="preserve"> </w:t>
      </w:r>
      <w:r>
        <w:t>form in such a</w:t>
      </w:r>
      <w:r>
        <w:rPr>
          <w:spacing w:val="-3"/>
        </w:rPr>
        <w:t xml:space="preserve"> </w:t>
      </w:r>
      <w:r>
        <w:t>format</w:t>
      </w:r>
      <w:r>
        <w:rPr>
          <w:spacing w:val="-3"/>
        </w:rPr>
        <w:t xml:space="preserve"> </w:t>
      </w:r>
      <w:r>
        <w:t>or formats (electronic, paper</w:t>
      </w:r>
      <w:r>
        <w:rPr>
          <w:spacing w:val="34"/>
        </w:rPr>
        <w:t xml:space="preserve"> </w:t>
      </w:r>
      <w:r>
        <w:t>or otherwise)</w:t>
      </w:r>
      <w:r>
        <w:rPr>
          <w:spacing w:val="34"/>
        </w:rPr>
        <w:t xml:space="preserve"> </w:t>
      </w:r>
      <w:r>
        <w:t>as the Commissioner may specify;</w:t>
      </w:r>
    </w:p>
    <w:p w14:paraId="5ECE1B3F" w14:textId="77777777" w:rsidR="00B823FB" w:rsidRDefault="002C60B7">
      <w:pPr>
        <w:pStyle w:val="ListParagraph"/>
        <w:numPr>
          <w:ilvl w:val="2"/>
          <w:numId w:val="37"/>
        </w:numPr>
        <w:tabs>
          <w:tab w:val="left" w:pos="2291"/>
          <w:tab w:val="left" w:pos="2292"/>
        </w:tabs>
        <w:spacing w:before="199" w:line="376" w:lineRule="auto"/>
        <w:ind w:right="1358"/>
        <w:rPr>
          <w:sz w:val="24"/>
        </w:rPr>
      </w:pPr>
      <w:r>
        <w:rPr>
          <w:sz w:val="24"/>
        </w:rPr>
        <w:t>any</w:t>
      </w:r>
      <w:r>
        <w:rPr>
          <w:spacing w:val="-17"/>
          <w:sz w:val="24"/>
        </w:rPr>
        <w:t xml:space="preserve"> </w:t>
      </w:r>
      <w:r>
        <w:rPr>
          <w:sz w:val="24"/>
        </w:rPr>
        <w:t>obligation</w:t>
      </w:r>
      <w:r>
        <w:rPr>
          <w:spacing w:val="26"/>
          <w:sz w:val="24"/>
        </w:rPr>
        <w:t xml:space="preserve"> </w:t>
      </w:r>
      <w:r>
        <w:rPr>
          <w:sz w:val="24"/>
        </w:rPr>
        <w:t>on</w:t>
      </w:r>
      <w:r>
        <w:rPr>
          <w:spacing w:val="-10"/>
          <w:sz w:val="24"/>
        </w:rPr>
        <w:t xml:space="preserve"> </w:t>
      </w:r>
      <w:r>
        <w:rPr>
          <w:sz w:val="24"/>
        </w:rPr>
        <w:t>the</w:t>
      </w:r>
      <w:r>
        <w:rPr>
          <w:spacing w:val="-10"/>
          <w:sz w:val="24"/>
        </w:rPr>
        <w:t xml:space="preserve"> </w:t>
      </w:r>
      <w:r>
        <w:rPr>
          <w:sz w:val="24"/>
        </w:rPr>
        <w:t>Contractor</w:t>
      </w:r>
      <w:r>
        <w:rPr>
          <w:spacing w:val="-6"/>
          <w:sz w:val="24"/>
        </w:rPr>
        <w:t xml:space="preserve"> </w:t>
      </w:r>
      <w:r>
        <w:rPr>
          <w:sz w:val="24"/>
        </w:rPr>
        <w:t>to</w:t>
      </w:r>
      <w:r>
        <w:rPr>
          <w:spacing w:val="-17"/>
          <w:sz w:val="24"/>
        </w:rPr>
        <w:t xml:space="preserve"> </w:t>
      </w:r>
      <w:r>
        <w:rPr>
          <w:sz w:val="24"/>
        </w:rPr>
        <w:t>have</w:t>
      </w:r>
      <w:r>
        <w:rPr>
          <w:spacing w:val="-10"/>
          <w:sz w:val="24"/>
        </w:rPr>
        <w:t xml:space="preserve"> </w:t>
      </w:r>
      <w:r>
        <w:rPr>
          <w:sz w:val="24"/>
        </w:rPr>
        <w:t>systems, procedures or controls includes the obligation</w:t>
      </w:r>
      <w:r>
        <w:rPr>
          <w:spacing w:val="40"/>
          <w:sz w:val="24"/>
        </w:rPr>
        <w:t xml:space="preserve"> </w:t>
      </w:r>
      <w:r>
        <w:rPr>
          <w:sz w:val="24"/>
        </w:rPr>
        <w:t>effectively</w:t>
      </w:r>
      <w:r>
        <w:rPr>
          <w:spacing w:val="-9"/>
          <w:sz w:val="24"/>
        </w:rPr>
        <w:t xml:space="preserve"> </w:t>
      </w:r>
      <w:r>
        <w:rPr>
          <w:sz w:val="24"/>
        </w:rPr>
        <w:t>to operate them;</w:t>
      </w:r>
    </w:p>
    <w:p w14:paraId="23F8341A" w14:textId="77777777" w:rsidR="00B823FB" w:rsidRDefault="002C60B7">
      <w:pPr>
        <w:pStyle w:val="ListParagraph"/>
        <w:numPr>
          <w:ilvl w:val="2"/>
          <w:numId w:val="37"/>
        </w:numPr>
        <w:tabs>
          <w:tab w:val="left" w:pos="2291"/>
          <w:tab w:val="left" w:pos="2292"/>
        </w:tabs>
        <w:spacing w:before="206" w:line="369" w:lineRule="auto"/>
        <w:ind w:right="745"/>
        <w:rPr>
          <w:sz w:val="24"/>
        </w:rPr>
      </w:pPr>
      <w:r>
        <w:rPr>
          <w:sz w:val="24"/>
        </w:rPr>
        <w:t>where the Contract imposes an obligation</w:t>
      </w:r>
      <w:r>
        <w:rPr>
          <w:spacing w:val="31"/>
          <w:sz w:val="24"/>
        </w:rPr>
        <w:t xml:space="preserve"> </w:t>
      </w:r>
      <w:r>
        <w:rPr>
          <w:sz w:val="24"/>
        </w:rPr>
        <w:t>on a Party,</w:t>
      </w:r>
      <w:r>
        <w:rPr>
          <w:spacing w:val="-10"/>
          <w:sz w:val="24"/>
        </w:rPr>
        <w:t xml:space="preserve"> </w:t>
      </w:r>
      <w:r>
        <w:rPr>
          <w:sz w:val="24"/>
        </w:rPr>
        <w:t>that Party must comply with it</w:t>
      </w:r>
      <w:r>
        <w:rPr>
          <w:spacing w:val="-7"/>
          <w:sz w:val="24"/>
        </w:rPr>
        <w:t xml:space="preserve"> </w:t>
      </w:r>
      <w:r>
        <w:rPr>
          <w:sz w:val="24"/>
        </w:rPr>
        <w:t>and must take all reasonable</w:t>
      </w:r>
      <w:r>
        <w:rPr>
          <w:spacing w:val="36"/>
          <w:sz w:val="24"/>
        </w:rPr>
        <w:t xml:space="preserve"> </w:t>
      </w:r>
      <w:r>
        <w:rPr>
          <w:sz w:val="24"/>
        </w:rPr>
        <w:t>steps to ensure that its personnel</w:t>
      </w:r>
      <w:r>
        <w:rPr>
          <w:spacing w:val="13"/>
          <w:sz w:val="24"/>
        </w:rPr>
        <w:t xml:space="preserve"> </w:t>
      </w:r>
      <w:r>
        <w:rPr>
          <w:sz w:val="24"/>
        </w:rPr>
        <w:t>and</w:t>
      </w:r>
      <w:r>
        <w:rPr>
          <w:spacing w:val="-8"/>
          <w:sz w:val="24"/>
        </w:rPr>
        <w:t xml:space="preserve"> </w:t>
      </w:r>
      <w:r>
        <w:rPr>
          <w:sz w:val="24"/>
        </w:rPr>
        <w:t>Contractors (except</w:t>
      </w:r>
      <w:r>
        <w:rPr>
          <w:spacing w:val="-17"/>
          <w:sz w:val="24"/>
        </w:rPr>
        <w:t xml:space="preserve"> </w:t>
      </w:r>
      <w:r>
        <w:rPr>
          <w:sz w:val="24"/>
        </w:rPr>
        <w:t>the</w:t>
      </w:r>
      <w:r>
        <w:rPr>
          <w:spacing w:val="-8"/>
          <w:sz w:val="24"/>
        </w:rPr>
        <w:t xml:space="preserve"> </w:t>
      </w:r>
      <w:r>
        <w:rPr>
          <w:sz w:val="24"/>
        </w:rPr>
        <w:t>other</w:t>
      </w:r>
      <w:r>
        <w:rPr>
          <w:spacing w:val="10"/>
          <w:sz w:val="24"/>
        </w:rPr>
        <w:t xml:space="preserve"> </w:t>
      </w:r>
      <w:r>
        <w:rPr>
          <w:sz w:val="24"/>
        </w:rPr>
        <w:t>Party)</w:t>
      </w:r>
      <w:r>
        <w:rPr>
          <w:spacing w:val="-16"/>
          <w:sz w:val="24"/>
        </w:rPr>
        <w:t xml:space="preserve"> </w:t>
      </w:r>
      <w:r>
        <w:rPr>
          <w:sz w:val="24"/>
        </w:rPr>
        <w:t>comply</w:t>
      </w:r>
      <w:r>
        <w:rPr>
          <w:spacing w:val="-10"/>
          <w:sz w:val="24"/>
        </w:rPr>
        <w:t xml:space="preserve"> </w:t>
      </w:r>
      <w:r>
        <w:rPr>
          <w:sz w:val="24"/>
        </w:rPr>
        <w:t>with</w:t>
      </w:r>
      <w:r>
        <w:rPr>
          <w:spacing w:val="-17"/>
          <w:sz w:val="24"/>
        </w:rPr>
        <w:t xml:space="preserve"> </w:t>
      </w:r>
      <w:r>
        <w:rPr>
          <w:sz w:val="24"/>
        </w:rPr>
        <w:t>it;</w:t>
      </w:r>
      <w:r>
        <w:rPr>
          <w:spacing w:val="-5"/>
          <w:sz w:val="24"/>
        </w:rPr>
        <w:t xml:space="preserve"> </w:t>
      </w:r>
      <w:r>
        <w:rPr>
          <w:sz w:val="24"/>
        </w:rPr>
        <w:t>and</w:t>
      </w:r>
    </w:p>
    <w:p w14:paraId="03F398B9" w14:textId="77777777" w:rsidR="00B823FB" w:rsidRDefault="002C60B7">
      <w:pPr>
        <w:pStyle w:val="ListParagraph"/>
        <w:numPr>
          <w:ilvl w:val="2"/>
          <w:numId w:val="37"/>
        </w:numPr>
        <w:tabs>
          <w:tab w:val="left" w:pos="2291"/>
          <w:tab w:val="left" w:pos="2292"/>
        </w:tabs>
        <w:spacing w:before="215" w:line="362" w:lineRule="auto"/>
        <w:ind w:right="745"/>
        <w:rPr>
          <w:sz w:val="24"/>
        </w:rPr>
      </w:pPr>
      <w:r>
        <w:rPr>
          <w:sz w:val="24"/>
        </w:rPr>
        <w:t>the Parties shall, so far</w:t>
      </w:r>
      <w:r>
        <w:rPr>
          <w:spacing w:val="-7"/>
          <w:sz w:val="24"/>
        </w:rPr>
        <w:t xml:space="preserve"> </w:t>
      </w:r>
      <w:r>
        <w:rPr>
          <w:sz w:val="24"/>
        </w:rPr>
        <w:t>as is possible,</w:t>
      </w:r>
      <w:r>
        <w:rPr>
          <w:spacing w:val="34"/>
          <w:sz w:val="24"/>
        </w:rPr>
        <w:t xml:space="preserve"> </w:t>
      </w:r>
      <w:r>
        <w:rPr>
          <w:sz w:val="24"/>
        </w:rPr>
        <w:t>interpret the provisions</w:t>
      </w:r>
      <w:r>
        <w:rPr>
          <w:spacing w:val="29"/>
          <w:sz w:val="24"/>
        </w:rPr>
        <w:t xml:space="preserve"> </w:t>
      </w:r>
      <w:r>
        <w:rPr>
          <w:sz w:val="24"/>
        </w:rPr>
        <w:t>of the Contract consistently</w:t>
      </w:r>
      <w:r>
        <w:rPr>
          <w:spacing w:val="39"/>
          <w:sz w:val="24"/>
        </w:rPr>
        <w:t xml:space="preserve"> </w:t>
      </w:r>
      <w:r>
        <w:rPr>
          <w:sz w:val="24"/>
        </w:rPr>
        <w:t>with the European Convention</w:t>
      </w:r>
      <w:r>
        <w:rPr>
          <w:spacing w:val="40"/>
          <w:sz w:val="24"/>
        </w:rPr>
        <w:t xml:space="preserve"> </w:t>
      </w:r>
      <w:r>
        <w:rPr>
          <w:sz w:val="24"/>
        </w:rPr>
        <w:t>on</w:t>
      </w:r>
      <w:r>
        <w:rPr>
          <w:spacing w:val="-8"/>
          <w:sz w:val="24"/>
        </w:rPr>
        <w:t xml:space="preserve"> </w:t>
      </w:r>
      <w:r>
        <w:rPr>
          <w:sz w:val="24"/>
        </w:rPr>
        <w:t>Human Rights, EU law, the APMS</w:t>
      </w:r>
      <w:r>
        <w:rPr>
          <w:spacing w:val="-18"/>
          <w:sz w:val="24"/>
        </w:rPr>
        <w:t xml:space="preserve"> </w:t>
      </w:r>
      <w:r>
        <w:rPr>
          <w:sz w:val="24"/>
        </w:rPr>
        <w:t>Directions, and any other relevant regulations,</w:t>
      </w:r>
      <w:r>
        <w:rPr>
          <w:spacing w:val="23"/>
          <w:sz w:val="24"/>
        </w:rPr>
        <w:t xml:space="preserve"> </w:t>
      </w:r>
      <w:r>
        <w:rPr>
          <w:sz w:val="24"/>
        </w:rPr>
        <w:t>orders</w:t>
      </w:r>
      <w:r>
        <w:rPr>
          <w:spacing w:val="-15"/>
          <w:sz w:val="24"/>
        </w:rPr>
        <w:t xml:space="preserve"> </w:t>
      </w:r>
      <w:r>
        <w:rPr>
          <w:sz w:val="24"/>
        </w:rPr>
        <w:t>or</w:t>
      </w:r>
      <w:r>
        <w:rPr>
          <w:spacing w:val="-9"/>
          <w:sz w:val="24"/>
        </w:rPr>
        <w:t xml:space="preserve"> </w:t>
      </w:r>
      <w:r>
        <w:rPr>
          <w:sz w:val="24"/>
        </w:rPr>
        <w:t>directions</w:t>
      </w:r>
      <w:r>
        <w:rPr>
          <w:spacing w:val="-3"/>
          <w:sz w:val="24"/>
        </w:rPr>
        <w:t xml:space="preserve"> </w:t>
      </w:r>
      <w:r>
        <w:rPr>
          <w:sz w:val="24"/>
        </w:rPr>
        <w:t>made</w:t>
      </w:r>
      <w:r>
        <w:rPr>
          <w:spacing w:val="-14"/>
          <w:sz w:val="24"/>
        </w:rPr>
        <w:t xml:space="preserve"> </w:t>
      </w:r>
      <w:r>
        <w:rPr>
          <w:sz w:val="24"/>
        </w:rPr>
        <w:t>under</w:t>
      </w:r>
      <w:r>
        <w:rPr>
          <w:spacing w:val="-9"/>
          <w:sz w:val="24"/>
        </w:rPr>
        <w:t xml:space="preserve"> </w:t>
      </w:r>
      <w:r>
        <w:rPr>
          <w:sz w:val="24"/>
        </w:rPr>
        <w:t>the</w:t>
      </w:r>
      <w:r>
        <w:rPr>
          <w:spacing w:val="-2"/>
          <w:sz w:val="24"/>
        </w:rPr>
        <w:t xml:space="preserve"> </w:t>
      </w:r>
      <w:r>
        <w:rPr>
          <w:sz w:val="24"/>
        </w:rPr>
        <w:t>1977,</w:t>
      </w:r>
      <w:r>
        <w:rPr>
          <w:spacing w:val="-11"/>
          <w:sz w:val="24"/>
        </w:rPr>
        <w:t xml:space="preserve"> </w:t>
      </w:r>
      <w:r>
        <w:rPr>
          <w:sz w:val="24"/>
        </w:rPr>
        <w:t>2006</w:t>
      </w:r>
      <w:r>
        <w:rPr>
          <w:spacing w:val="-2"/>
          <w:sz w:val="24"/>
        </w:rPr>
        <w:t xml:space="preserve"> </w:t>
      </w:r>
      <w:r>
        <w:rPr>
          <w:sz w:val="24"/>
        </w:rPr>
        <w:t>and</w:t>
      </w:r>
      <w:r>
        <w:rPr>
          <w:spacing w:val="-14"/>
          <w:sz w:val="24"/>
        </w:rPr>
        <w:t xml:space="preserve"> </w:t>
      </w:r>
      <w:r>
        <w:rPr>
          <w:sz w:val="24"/>
        </w:rPr>
        <w:t xml:space="preserve">2012 </w:t>
      </w:r>
      <w:r>
        <w:rPr>
          <w:spacing w:val="-2"/>
          <w:sz w:val="24"/>
        </w:rPr>
        <w:t>Acts.</w:t>
      </w:r>
    </w:p>
    <w:p w14:paraId="3336AB6D" w14:textId="77777777" w:rsidR="00B823FB" w:rsidRDefault="002C60B7">
      <w:pPr>
        <w:pStyle w:val="ListParagraph"/>
        <w:numPr>
          <w:ilvl w:val="2"/>
          <w:numId w:val="37"/>
        </w:numPr>
        <w:tabs>
          <w:tab w:val="left" w:pos="2291"/>
          <w:tab w:val="left" w:pos="2292"/>
        </w:tabs>
        <w:spacing w:before="222" w:line="364" w:lineRule="auto"/>
        <w:ind w:right="710"/>
        <w:rPr>
          <w:sz w:val="24"/>
        </w:rPr>
      </w:pPr>
      <w:r>
        <w:rPr>
          <w:sz w:val="24"/>
        </w:rPr>
        <w:t>the clause numbers</w:t>
      </w:r>
      <w:r>
        <w:rPr>
          <w:spacing w:val="-2"/>
          <w:sz w:val="24"/>
        </w:rPr>
        <w:t xml:space="preserve"> </w:t>
      </w:r>
      <w:r>
        <w:rPr>
          <w:sz w:val="24"/>
        </w:rPr>
        <w:t>and cross-reference are</w:t>
      </w:r>
      <w:r>
        <w:rPr>
          <w:spacing w:val="-14"/>
          <w:sz w:val="24"/>
        </w:rPr>
        <w:t xml:space="preserve"> </w:t>
      </w:r>
      <w:r>
        <w:rPr>
          <w:sz w:val="24"/>
        </w:rPr>
        <w:t>inserted</w:t>
      </w:r>
      <w:r>
        <w:rPr>
          <w:spacing w:val="28"/>
          <w:sz w:val="24"/>
        </w:rPr>
        <w:t xml:space="preserve"> </w:t>
      </w:r>
      <w:r>
        <w:rPr>
          <w:sz w:val="24"/>
        </w:rPr>
        <w:t>for</w:t>
      </w:r>
      <w:r>
        <w:rPr>
          <w:spacing w:val="-9"/>
          <w:sz w:val="24"/>
        </w:rPr>
        <w:t xml:space="preserve"> </w:t>
      </w:r>
      <w:r>
        <w:rPr>
          <w:sz w:val="24"/>
        </w:rPr>
        <w:t>convenience only and do not affect</w:t>
      </w:r>
      <w:r>
        <w:rPr>
          <w:spacing w:val="-22"/>
          <w:sz w:val="24"/>
        </w:rPr>
        <w:t xml:space="preserve"> </w:t>
      </w:r>
      <w:r>
        <w:rPr>
          <w:sz w:val="24"/>
        </w:rPr>
        <w:t>the construction and interpretation</w:t>
      </w:r>
      <w:r>
        <w:rPr>
          <w:spacing w:val="40"/>
          <w:sz w:val="24"/>
        </w:rPr>
        <w:t xml:space="preserve"> </w:t>
      </w:r>
      <w:r>
        <w:rPr>
          <w:sz w:val="24"/>
        </w:rPr>
        <w:t>of</w:t>
      </w:r>
      <w:r>
        <w:rPr>
          <w:spacing w:val="-6"/>
          <w:sz w:val="24"/>
        </w:rPr>
        <w:t xml:space="preserve"> </w:t>
      </w:r>
      <w:r>
        <w:rPr>
          <w:sz w:val="24"/>
        </w:rPr>
        <w:t>the Contract.</w:t>
      </w:r>
      <w:r>
        <w:rPr>
          <w:spacing w:val="40"/>
          <w:sz w:val="24"/>
        </w:rPr>
        <w:t xml:space="preserve"> </w:t>
      </w:r>
      <w:r>
        <w:rPr>
          <w:sz w:val="24"/>
        </w:rPr>
        <w:t>For the avoidance of doubt, in the event of</w:t>
      </w:r>
      <w:r>
        <w:rPr>
          <w:spacing w:val="-7"/>
          <w:sz w:val="24"/>
        </w:rPr>
        <w:t xml:space="preserve"> </w:t>
      </w:r>
      <w:r>
        <w:rPr>
          <w:sz w:val="24"/>
        </w:rPr>
        <w:t>any apparent inconsistency</w:t>
      </w:r>
      <w:r>
        <w:rPr>
          <w:spacing w:val="6"/>
          <w:sz w:val="24"/>
        </w:rPr>
        <w:t xml:space="preserve"> </w:t>
      </w:r>
      <w:r>
        <w:rPr>
          <w:sz w:val="24"/>
        </w:rPr>
        <w:t>in,</w:t>
      </w:r>
      <w:r>
        <w:rPr>
          <w:spacing w:val="-13"/>
          <w:sz w:val="24"/>
        </w:rPr>
        <w:t xml:space="preserve"> </w:t>
      </w:r>
      <w:r>
        <w:rPr>
          <w:sz w:val="24"/>
        </w:rPr>
        <w:t>without</w:t>
      </w:r>
      <w:r>
        <w:rPr>
          <w:spacing w:val="-1"/>
          <w:sz w:val="24"/>
        </w:rPr>
        <w:t xml:space="preserve"> </w:t>
      </w:r>
      <w:r>
        <w:rPr>
          <w:sz w:val="24"/>
        </w:rPr>
        <w:t>limitation,</w:t>
      </w:r>
      <w:r>
        <w:rPr>
          <w:spacing w:val="-1"/>
          <w:sz w:val="24"/>
        </w:rPr>
        <w:t xml:space="preserve"> </w:t>
      </w:r>
      <w:r>
        <w:rPr>
          <w:sz w:val="24"/>
        </w:rPr>
        <w:t>any</w:t>
      </w:r>
      <w:r>
        <w:rPr>
          <w:spacing w:val="-6"/>
          <w:sz w:val="24"/>
        </w:rPr>
        <w:t xml:space="preserve"> </w:t>
      </w:r>
      <w:r>
        <w:rPr>
          <w:sz w:val="24"/>
        </w:rPr>
        <w:t>clause</w:t>
      </w:r>
      <w:r>
        <w:rPr>
          <w:spacing w:val="-15"/>
          <w:sz w:val="24"/>
        </w:rPr>
        <w:t xml:space="preserve"> </w:t>
      </w:r>
      <w:r>
        <w:rPr>
          <w:sz w:val="24"/>
        </w:rPr>
        <w:t>numbers,</w:t>
      </w:r>
      <w:r>
        <w:rPr>
          <w:spacing w:val="-1"/>
          <w:sz w:val="24"/>
        </w:rPr>
        <w:t xml:space="preserve"> </w:t>
      </w:r>
      <w:r>
        <w:rPr>
          <w:sz w:val="24"/>
        </w:rPr>
        <w:t>defined</w:t>
      </w:r>
      <w:r>
        <w:rPr>
          <w:spacing w:val="-15"/>
          <w:sz w:val="24"/>
        </w:rPr>
        <w:t xml:space="preserve"> </w:t>
      </w:r>
      <w:r>
        <w:rPr>
          <w:sz w:val="24"/>
        </w:rPr>
        <w:t>terms and/or cross-references the relevant provisions</w:t>
      </w:r>
      <w:r>
        <w:rPr>
          <w:spacing w:val="40"/>
          <w:sz w:val="24"/>
        </w:rPr>
        <w:t xml:space="preserve"> </w:t>
      </w:r>
      <w:r>
        <w:rPr>
          <w:sz w:val="24"/>
        </w:rPr>
        <w:t>of</w:t>
      </w:r>
      <w:r>
        <w:rPr>
          <w:spacing w:val="-3"/>
          <w:sz w:val="24"/>
        </w:rPr>
        <w:t xml:space="preserve"> </w:t>
      </w:r>
      <w:r>
        <w:rPr>
          <w:sz w:val="24"/>
        </w:rPr>
        <w:t>the APMS Directions and PMS</w:t>
      </w:r>
      <w:r>
        <w:rPr>
          <w:spacing w:val="-8"/>
          <w:sz w:val="24"/>
        </w:rPr>
        <w:t xml:space="preserve"> </w:t>
      </w:r>
      <w:r>
        <w:rPr>
          <w:sz w:val="24"/>
        </w:rPr>
        <w:t>Agreements Regulations,</w:t>
      </w:r>
      <w:r>
        <w:rPr>
          <w:spacing w:val="33"/>
          <w:sz w:val="24"/>
        </w:rPr>
        <w:t xml:space="preserve"> </w:t>
      </w:r>
      <w:r>
        <w:rPr>
          <w:sz w:val="24"/>
        </w:rPr>
        <w:t>shall take precedence.</w:t>
      </w:r>
    </w:p>
    <w:p w14:paraId="535B539B" w14:textId="77777777" w:rsidR="00B823FB" w:rsidRDefault="002C60B7">
      <w:pPr>
        <w:pStyle w:val="ListParagraph"/>
        <w:numPr>
          <w:ilvl w:val="1"/>
          <w:numId w:val="37"/>
        </w:numPr>
        <w:tabs>
          <w:tab w:val="left" w:pos="1442"/>
          <w:tab w:val="left" w:pos="1443"/>
        </w:tabs>
        <w:spacing w:before="205" w:line="376" w:lineRule="auto"/>
        <w:ind w:right="1163"/>
        <w:rPr>
          <w:sz w:val="24"/>
        </w:rPr>
      </w:pPr>
      <w:r>
        <w:rPr>
          <w:sz w:val="24"/>
        </w:rPr>
        <w:t>The</w:t>
      </w:r>
      <w:r>
        <w:rPr>
          <w:spacing w:val="-13"/>
          <w:sz w:val="24"/>
        </w:rPr>
        <w:t xml:space="preserve"> </w:t>
      </w:r>
      <w:r>
        <w:rPr>
          <w:sz w:val="24"/>
        </w:rPr>
        <w:t>following terms</w:t>
      </w:r>
      <w:r>
        <w:rPr>
          <w:spacing w:val="-17"/>
          <w:sz w:val="24"/>
        </w:rPr>
        <w:t xml:space="preserve"> </w:t>
      </w:r>
      <w:r>
        <w:rPr>
          <w:sz w:val="24"/>
        </w:rPr>
        <w:t>and</w:t>
      </w:r>
      <w:r>
        <w:rPr>
          <w:spacing w:val="-8"/>
          <w:sz w:val="24"/>
        </w:rPr>
        <w:t xml:space="preserve"> </w:t>
      </w:r>
      <w:r>
        <w:rPr>
          <w:sz w:val="24"/>
        </w:rPr>
        <w:t>phrases</w:t>
      </w:r>
      <w:r>
        <w:rPr>
          <w:spacing w:val="15"/>
          <w:sz w:val="24"/>
        </w:rPr>
        <w:t xml:space="preserve"> </w:t>
      </w:r>
      <w:r>
        <w:rPr>
          <w:sz w:val="24"/>
        </w:rPr>
        <w:t>shall have</w:t>
      </w:r>
      <w:r>
        <w:rPr>
          <w:spacing w:val="-8"/>
          <w:sz w:val="24"/>
        </w:rPr>
        <w:t xml:space="preserve"> </w:t>
      </w:r>
      <w:r>
        <w:rPr>
          <w:sz w:val="24"/>
        </w:rPr>
        <w:t>the</w:t>
      </w:r>
      <w:r>
        <w:rPr>
          <w:spacing w:val="-8"/>
          <w:sz w:val="24"/>
        </w:rPr>
        <w:t xml:space="preserve"> </w:t>
      </w:r>
      <w:r>
        <w:rPr>
          <w:sz w:val="24"/>
        </w:rPr>
        <w:t>following</w:t>
      </w:r>
      <w:r>
        <w:rPr>
          <w:spacing w:val="-8"/>
          <w:sz w:val="24"/>
        </w:rPr>
        <w:t xml:space="preserve"> </w:t>
      </w:r>
      <w:r>
        <w:rPr>
          <w:sz w:val="24"/>
        </w:rPr>
        <w:t>meanings for</w:t>
      </w:r>
      <w:r>
        <w:rPr>
          <w:spacing w:val="-16"/>
          <w:sz w:val="24"/>
        </w:rPr>
        <w:t xml:space="preserve"> </w:t>
      </w:r>
      <w:r>
        <w:rPr>
          <w:sz w:val="24"/>
        </w:rPr>
        <w:t>the purposes</w:t>
      </w:r>
      <w:r>
        <w:rPr>
          <w:spacing w:val="40"/>
          <w:sz w:val="24"/>
        </w:rPr>
        <w:t xml:space="preserve"> </w:t>
      </w:r>
      <w:r>
        <w:rPr>
          <w:sz w:val="24"/>
        </w:rPr>
        <w:t>of the Contract:</w:t>
      </w:r>
    </w:p>
    <w:p w14:paraId="71A3476F" w14:textId="77777777" w:rsidR="00B823FB" w:rsidRDefault="00B823FB">
      <w:pPr>
        <w:pStyle w:val="BodyText"/>
        <w:rPr>
          <w:sz w:val="20"/>
        </w:rPr>
      </w:pPr>
    </w:p>
    <w:p w14:paraId="1FF85D45" w14:textId="77777777" w:rsidR="00B823FB" w:rsidRDefault="00B823FB">
      <w:pPr>
        <w:pStyle w:val="BodyText"/>
        <w:spacing w:before="3"/>
        <w:rPr>
          <w:sz w:val="11"/>
        </w:rPr>
      </w:pPr>
    </w:p>
    <w:tbl>
      <w:tblPr>
        <w:tblW w:w="0" w:type="auto"/>
        <w:tblInd w:w="1608" w:type="dxa"/>
        <w:tblLayout w:type="fixed"/>
        <w:tblCellMar>
          <w:left w:w="0" w:type="dxa"/>
          <w:right w:w="0" w:type="dxa"/>
        </w:tblCellMar>
        <w:tblLook w:val="01E0" w:firstRow="1" w:lastRow="1" w:firstColumn="1" w:lastColumn="1" w:noHBand="0" w:noVBand="0"/>
      </w:tblPr>
      <w:tblGrid>
        <w:gridCol w:w="2748"/>
        <w:gridCol w:w="5360"/>
      </w:tblGrid>
      <w:tr w:rsidR="00B823FB" w14:paraId="36BAAF05" w14:textId="77777777">
        <w:trPr>
          <w:trHeight w:val="1294"/>
        </w:trPr>
        <w:tc>
          <w:tcPr>
            <w:tcW w:w="2748" w:type="dxa"/>
          </w:tcPr>
          <w:p w14:paraId="161EE1EE" w14:textId="77777777" w:rsidR="00B823FB" w:rsidRDefault="002C60B7">
            <w:pPr>
              <w:pStyle w:val="TableParagraph"/>
              <w:spacing w:line="268" w:lineRule="exact"/>
              <w:rPr>
                <w:b/>
                <w:sz w:val="24"/>
              </w:rPr>
            </w:pPr>
            <w:r>
              <w:rPr>
                <w:b/>
                <w:sz w:val="24"/>
              </w:rPr>
              <w:t>2006</w:t>
            </w:r>
            <w:r>
              <w:rPr>
                <w:b/>
                <w:spacing w:val="-1"/>
                <w:sz w:val="24"/>
              </w:rPr>
              <w:t xml:space="preserve"> </w:t>
            </w:r>
            <w:r>
              <w:rPr>
                <w:b/>
                <w:spacing w:val="-5"/>
                <w:sz w:val="24"/>
              </w:rPr>
              <w:t>Act</w:t>
            </w:r>
          </w:p>
        </w:tc>
        <w:tc>
          <w:tcPr>
            <w:tcW w:w="5360" w:type="dxa"/>
          </w:tcPr>
          <w:p w14:paraId="39CE3457" w14:textId="77777777" w:rsidR="00B823FB" w:rsidRDefault="002C60B7">
            <w:pPr>
              <w:pStyle w:val="TableParagraph"/>
              <w:spacing w:line="362" w:lineRule="auto"/>
              <w:ind w:left="843" w:right="222"/>
              <w:jc w:val="both"/>
              <w:rPr>
                <w:sz w:val="24"/>
              </w:rPr>
            </w:pPr>
            <w:r>
              <w:rPr>
                <w:sz w:val="24"/>
              </w:rPr>
              <w:t>the</w:t>
            </w:r>
            <w:r>
              <w:rPr>
                <w:spacing w:val="-17"/>
                <w:sz w:val="24"/>
              </w:rPr>
              <w:t xml:space="preserve"> </w:t>
            </w:r>
            <w:r>
              <w:rPr>
                <w:sz w:val="24"/>
              </w:rPr>
              <w:t>National Health Service</w:t>
            </w:r>
            <w:r>
              <w:rPr>
                <w:spacing w:val="-17"/>
                <w:sz w:val="24"/>
              </w:rPr>
              <w:t xml:space="preserve"> </w:t>
            </w:r>
            <w:r>
              <w:rPr>
                <w:sz w:val="24"/>
              </w:rPr>
              <w:t>Act</w:t>
            </w:r>
            <w:r>
              <w:rPr>
                <w:spacing w:val="-17"/>
                <w:sz w:val="24"/>
              </w:rPr>
              <w:t xml:space="preserve"> </w:t>
            </w:r>
            <w:r>
              <w:rPr>
                <w:sz w:val="24"/>
              </w:rPr>
              <w:t>2006,</w:t>
            </w:r>
            <w:r>
              <w:rPr>
                <w:spacing w:val="-7"/>
                <w:sz w:val="24"/>
              </w:rPr>
              <w:t xml:space="preserve"> </w:t>
            </w:r>
            <w:r>
              <w:rPr>
                <w:sz w:val="24"/>
              </w:rPr>
              <w:t>as amended by</w:t>
            </w:r>
            <w:r>
              <w:rPr>
                <w:spacing w:val="-4"/>
                <w:sz w:val="24"/>
              </w:rPr>
              <w:t xml:space="preserve"> </w:t>
            </w:r>
            <w:r>
              <w:rPr>
                <w:sz w:val="24"/>
              </w:rPr>
              <w:t>the</w:t>
            </w:r>
            <w:r>
              <w:rPr>
                <w:spacing w:val="-3"/>
                <w:sz w:val="24"/>
              </w:rPr>
              <w:t xml:space="preserve"> </w:t>
            </w:r>
            <w:r>
              <w:rPr>
                <w:sz w:val="24"/>
              </w:rPr>
              <w:t>Health</w:t>
            </w:r>
            <w:r>
              <w:rPr>
                <w:spacing w:val="-3"/>
                <w:sz w:val="24"/>
              </w:rPr>
              <w:t xml:space="preserve"> </w:t>
            </w:r>
            <w:r>
              <w:rPr>
                <w:sz w:val="24"/>
              </w:rPr>
              <w:t>and</w:t>
            </w:r>
            <w:r>
              <w:rPr>
                <w:spacing w:val="-3"/>
                <w:sz w:val="24"/>
              </w:rPr>
              <w:t xml:space="preserve"> </w:t>
            </w:r>
            <w:r>
              <w:rPr>
                <w:sz w:val="24"/>
              </w:rPr>
              <w:t>Social</w:t>
            </w:r>
            <w:r>
              <w:rPr>
                <w:spacing w:val="-3"/>
                <w:sz w:val="24"/>
              </w:rPr>
              <w:t xml:space="preserve"> </w:t>
            </w:r>
            <w:r>
              <w:rPr>
                <w:sz w:val="24"/>
              </w:rPr>
              <w:t>Care Act 2012;</w:t>
            </w:r>
          </w:p>
        </w:tc>
      </w:tr>
      <w:tr w:rsidR="00B823FB" w14:paraId="5B6C0EB9" w14:textId="77777777">
        <w:trPr>
          <w:trHeight w:val="648"/>
        </w:trPr>
        <w:tc>
          <w:tcPr>
            <w:tcW w:w="2748" w:type="dxa"/>
          </w:tcPr>
          <w:p w14:paraId="32D91C3F" w14:textId="77777777" w:rsidR="00B823FB" w:rsidRDefault="002C60B7">
            <w:pPr>
              <w:pStyle w:val="TableParagraph"/>
              <w:spacing w:before="186"/>
              <w:rPr>
                <w:b/>
                <w:sz w:val="24"/>
              </w:rPr>
            </w:pPr>
            <w:r>
              <w:rPr>
                <w:b/>
                <w:sz w:val="24"/>
              </w:rPr>
              <w:t>2012</w:t>
            </w:r>
            <w:r>
              <w:rPr>
                <w:b/>
                <w:spacing w:val="-1"/>
                <w:sz w:val="24"/>
              </w:rPr>
              <w:t xml:space="preserve"> </w:t>
            </w:r>
            <w:r>
              <w:rPr>
                <w:b/>
                <w:spacing w:val="-5"/>
                <w:sz w:val="24"/>
              </w:rPr>
              <w:t>Act</w:t>
            </w:r>
          </w:p>
        </w:tc>
        <w:tc>
          <w:tcPr>
            <w:tcW w:w="5360" w:type="dxa"/>
          </w:tcPr>
          <w:p w14:paraId="4E1D7706" w14:textId="77777777" w:rsidR="00B823FB" w:rsidRDefault="002C60B7">
            <w:pPr>
              <w:pStyle w:val="TableParagraph"/>
              <w:spacing w:before="186"/>
              <w:ind w:left="843"/>
              <w:rPr>
                <w:sz w:val="24"/>
              </w:rPr>
            </w:pPr>
            <w:r>
              <w:rPr>
                <w:sz w:val="24"/>
              </w:rPr>
              <w:t>the</w:t>
            </w:r>
            <w:r>
              <w:rPr>
                <w:spacing w:val="-2"/>
                <w:sz w:val="24"/>
              </w:rPr>
              <w:t xml:space="preserve"> </w:t>
            </w:r>
            <w:r>
              <w:rPr>
                <w:sz w:val="24"/>
              </w:rPr>
              <w:t>Health</w:t>
            </w:r>
            <w:r>
              <w:rPr>
                <w:spacing w:val="12"/>
                <w:sz w:val="24"/>
              </w:rPr>
              <w:t xml:space="preserve"> </w:t>
            </w:r>
            <w:r>
              <w:rPr>
                <w:sz w:val="24"/>
              </w:rPr>
              <w:t>and</w:t>
            </w:r>
            <w:r>
              <w:rPr>
                <w:spacing w:val="-2"/>
                <w:sz w:val="24"/>
              </w:rPr>
              <w:t xml:space="preserve"> </w:t>
            </w:r>
            <w:r>
              <w:rPr>
                <w:sz w:val="24"/>
              </w:rPr>
              <w:t>Social</w:t>
            </w:r>
            <w:r>
              <w:rPr>
                <w:spacing w:val="-2"/>
                <w:sz w:val="24"/>
              </w:rPr>
              <w:t xml:space="preserve"> </w:t>
            </w:r>
            <w:r>
              <w:rPr>
                <w:sz w:val="24"/>
              </w:rPr>
              <w:t>Care</w:t>
            </w:r>
            <w:r>
              <w:rPr>
                <w:spacing w:val="-15"/>
                <w:sz w:val="24"/>
              </w:rPr>
              <w:t xml:space="preserve"> </w:t>
            </w:r>
            <w:r>
              <w:rPr>
                <w:sz w:val="24"/>
              </w:rPr>
              <w:t>Act</w:t>
            </w:r>
            <w:r>
              <w:rPr>
                <w:spacing w:val="-13"/>
                <w:sz w:val="24"/>
              </w:rPr>
              <w:t xml:space="preserve"> </w:t>
            </w:r>
            <w:r>
              <w:rPr>
                <w:spacing w:val="-2"/>
                <w:sz w:val="24"/>
              </w:rPr>
              <w:t>2012;</w:t>
            </w:r>
          </w:p>
        </w:tc>
      </w:tr>
      <w:tr w:rsidR="00B823FB" w14:paraId="5FD882D4" w14:textId="77777777">
        <w:trPr>
          <w:trHeight w:val="1286"/>
        </w:trPr>
        <w:tc>
          <w:tcPr>
            <w:tcW w:w="2748" w:type="dxa"/>
          </w:tcPr>
          <w:p w14:paraId="5B7DBE79" w14:textId="77777777" w:rsidR="00B823FB" w:rsidRDefault="002C60B7">
            <w:pPr>
              <w:pStyle w:val="TableParagraph"/>
              <w:spacing w:before="178"/>
              <w:rPr>
                <w:b/>
                <w:sz w:val="24"/>
              </w:rPr>
            </w:pPr>
            <w:r>
              <w:rPr>
                <w:b/>
                <w:spacing w:val="-2"/>
                <w:sz w:val="24"/>
              </w:rPr>
              <w:t>Accountable</w:t>
            </w:r>
            <w:r>
              <w:rPr>
                <w:b/>
                <w:spacing w:val="12"/>
                <w:sz w:val="24"/>
              </w:rPr>
              <w:t xml:space="preserve"> </w:t>
            </w:r>
            <w:r>
              <w:rPr>
                <w:b/>
                <w:spacing w:val="-5"/>
                <w:sz w:val="24"/>
              </w:rPr>
              <w:t>GP</w:t>
            </w:r>
          </w:p>
        </w:tc>
        <w:tc>
          <w:tcPr>
            <w:tcW w:w="5360" w:type="dxa"/>
          </w:tcPr>
          <w:p w14:paraId="02011E0C" w14:textId="77777777" w:rsidR="00B823FB" w:rsidRDefault="002C60B7">
            <w:pPr>
              <w:pStyle w:val="TableParagraph"/>
              <w:spacing w:before="178"/>
              <w:ind w:left="843"/>
              <w:rPr>
                <w:sz w:val="24"/>
              </w:rPr>
            </w:pPr>
            <w:r>
              <w:rPr>
                <w:sz w:val="24"/>
              </w:rPr>
              <w:t>A</w:t>
            </w:r>
            <w:r>
              <w:rPr>
                <w:spacing w:val="-17"/>
                <w:sz w:val="24"/>
              </w:rPr>
              <w:t xml:space="preserve"> </w:t>
            </w:r>
            <w:r>
              <w:rPr>
                <w:sz w:val="24"/>
              </w:rPr>
              <w:t>general</w:t>
            </w:r>
            <w:r>
              <w:rPr>
                <w:spacing w:val="-7"/>
                <w:sz w:val="24"/>
              </w:rPr>
              <w:t xml:space="preserve"> </w:t>
            </w:r>
            <w:r>
              <w:rPr>
                <w:sz w:val="24"/>
              </w:rPr>
              <w:t>medical</w:t>
            </w:r>
            <w:r>
              <w:rPr>
                <w:spacing w:val="-14"/>
                <w:sz w:val="24"/>
              </w:rPr>
              <w:t xml:space="preserve"> </w:t>
            </w:r>
            <w:r>
              <w:rPr>
                <w:sz w:val="24"/>
              </w:rPr>
              <w:t>practitioner</w:t>
            </w:r>
            <w:r>
              <w:rPr>
                <w:spacing w:val="12"/>
                <w:sz w:val="24"/>
              </w:rPr>
              <w:t xml:space="preserve"> </w:t>
            </w:r>
            <w:r>
              <w:rPr>
                <w:sz w:val="24"/>
              </w:rPr>
              <w:t>assigned</w:t>
            </w:r>
            <w:r>
              <w:rPr>
                <w:spacing w:val="9"/>
                <w:sz w:val="24"/>
              </w:rPr>
              <w:t xml:space="preserve"> </w:t>
            </w:r>
            <w:r>
              <w:rPr>
                <w:spacing w:val="-5"/>
                <w:sz w:val="24"/>
              </w:rPr>
              <w:t>to</w:t>
            </w:r>
          </w:p>
          <w:p w14:paraId="7FEA7006" w14:textId="77777777" w:rsidR="00B823FB" w:rsidRDefault="002C60B7">
            <w:pPr>
              <w:pStyle w:val="TableParagraph"/>
              <w:spacing w:line="410" w:lineRule="atLeast"/>
              <w:ind w:left="843"/>
              <w:rPr>
                <w:sz w:val="24"/>
              </w:rPr>
            </w:pPr>
            <w:r>
              <w:rPr>
                <w:sz w:val="24"/>
              </w:rPr>
              <w:t>a</w:t>
            </w:r>
            <w:r>
              <w:rPr>
                <w:spacing w:val="-14"/>
                <w:sz w:val="24"/>
              </w:rPr>
              <w:t xml:space="preserve"> </w:t>
            </w:r>
            <w:r>
              <w:rPr>
                <w:sz w:val="24"/>
              </w:rPr>
              <w:t>Registered</w:t>
            </w:r>
            <w:r>
              <w:rPr>
                <w:spacing w:val="-2"/>
                <w:sz w:val="24"/>
              </w:rPr>
              <w:t xml:space="preserve"> </w:t>
            </w:r>
            <w:r>
              <w:rPr>
                <w:sz w:val="24"/>
              </w:rPr>
              <w:t>Patient in</w:t>
            </w:r>
            <w:r>
              <w:rPr>
                <w:spacing w:val="-14"/>
                <w:sz w:val="24"/>
              </w:rPr>
              <w:t xml:space="preserve"> </w:t>
            </w:r>
            <w:r>
              <w:rPr>
                <w:sz w:val="24"/>
              </w:rPr>
              <w:t>accordance</w:t>
            </w:r>
            <w:r>
              <w:rPr>
                <w:spacing w:val="-14"/>
                <w:sz w:val="24"/>
              </w:rPr>
              <w:t xml:space="preserve"> </w:t>
            </w:r>
            <w:r>
              <w:rPr>
                <w:sz w:val="24"/>
              </w:rPr>
              <w:t>with Clause 31.121 or 31.133;</w:t>
            </w:r>
          </w:p>
        </w:tc>
      </w:tr>
    </w:tbl>
    <w:p w14:paraId="101FD81C" w14:textId="77777777" w:rsidR="00B823FB" w:rsidRDefault="00B823FB">
      <w:pPr>
        <w:spacing w:line="410" w:lineRule="atLeast"/>
        <w:rPr>
          <w:sz w:val="24"/>
        </w:rPr>
        <w:sectPr w:rsidR="00B823FB">
          <w:pgSz w:w="11910" w:h="16840"/>
          <w:pgMar w:top="1460" w:right="720" w:bottom="780" w:left="720" w:header="0" w:footer="594" w:gutter="0"/>
          <w:cols w:space="720"/>
        </w:sectPr>
      </w:pPr>
    </w:p>
    <w:p w14:paraId="30B25C86" w14:textId="77777777" w:rsidR="00B823FB" w:rsidRDefault="00B823FB">
      <w:pPr>
        <w:pStyle w:val="BodyText"/>
        <w:rPr>
          <w:sz w:val="20"/>
        </w:rPr>
      </w:pPr>
    </w:p>
    <w:p w14:paraId="45945CEB" w14:textId="77777777" w:rsidR="00B823FB" w:rsidRDefault="00B823FB">
      <w:pPr>
        <w:pStyle w:val="BodyText"/>
        <w:rPr>
          <w:sz w:val="20"/>
        </w:rPr>
      </w:pPr>
    </w:p>
    <w:p w14:paraId="67BD6DD9" w14:textId="77777777" w:rsidR="00B823FB" w:rsidRDefault="00B823FB">
      <w:pPr>
        <w:pStyle w:val="BodyText"/>
        <w:rPr>
          <w:sz w:val="20"/>
        </w:rPr>
      </w:pPr>
    </w:p>
    <w:p w14:paraId="692C0CCC" w14:textId="77777777" w:rsidR="00B823FB" w:rsidRDefault="00B823FB">
      <w:pPr>
        <w:pStyle w:val="BodyText"/>
        <w:spacing w:before="1"/>
        <w:rPr>
          <w:sz w:val="12"/>
        </w:rPr>
      </w:pPr>
    </w:p>
    <w:tbl>
      <w:tblPr>
        <w:tblW w:w="0" w:type="auto"/>
        <w:tblInd w:w="1608" w:type="dxa"/>
        <w:tblLayout w:type="fixed"/>
        <w:tblCellMar>
          <w:left w:w="0" w:type="dxa"/>
          <w:right w:w="0" w:type="dxa"/>
        </w:tblCellMar>
        <w:tblLook w:val="01E0" w:firstRow="1" w:lastRow="1" w:firstColumn="1" w:lastColumn="1" w:noHBand="0" w:noVBand="0"/>
      </w:tblPr>
      <w:tblGrid>
        <w:gridCol w:w="2999"/>
        <w:gridCol w:w="5210"/>
      </w:tblGrid>
      <w:tr w:rsidR="00B823FB" w14:paraId="568BD044" w14:textId="77777777">
        <w:trPr>
          <w:trHeight w:val="5146"/>
        </w:trPr>
        <w:tc>
          <w:tcPr>
            <w:tcW w:w="2999" w:type="dxa"/>
          </w:tcPr>
          <w:p w14:paraId="59F3EEAF" w14:textId="77777777" w:rsidR="00B823FB" w:rsidRDefault="002C60B7">
            <w:pPr>
              <w:pStyle w:val="TableParagraph"/>
              <w:spacing w:line="362" w:lineRule="auto"/>
              <w:rPr>
                <w:b/>
                <w:sz w:val="24"/>
              </w:rPr>
            </w:pPr>
            <w:r>
              <w:rPr>
                <w:b/>
                <w:spacing w:val="-2"/>
                <w:sz w:val="24"/>
              </w:rPr>
              <w:t>Advanced</w:t>
            </w:r>
            <w:r>
              <w:rPr>
                <w:b/>
                <w:spacing w:val="-7"/>
                <w:sz w:val="24"/>
              </w:rPr>
              <w:t xml:space="preserve"> </w:t>
            </w:r>
            <w:r>
              <w:rPr>
                <w:b/>
                <w:spacing w:val="-2"/>
                <w:sz w:val="24"/>
              </w:rPr>
              <w:t>Electronic Signature</w:t>
            </w:r>
          </w:p>
        </w:tc>
        <w:tc>
          <w:tcPr>
            <w:tcW w:w="5210" w:type="dxa"/>
          </w:tcPr>
          <w:p w14:paraId="7E18A416" w14:textId="77777777" w:rsidR="00B823FB" w:rsidRDefault="002C60B7">
            <w:pPr>
              <w:pStyle w:val="TableParagraph"/>
              <w:spacing w:line="268" w:lineRule="exact"/>
              <w:ind w:left="592"/>
              <w:rPr>
                <w:sz w:val="24"/>
              </w:rPr>
            </w:pPr>
            <w:r>
              <w:rPr>
                <w:sz w:val="24"/>
              </w:rPr>
              <w:t>an</w:t>
            </w:r>
            <w:r>
              <w:rPr>
                <w:spacing w:val="-13"/>
                <w:sz w:val="24"/>
              </w:rPr>
              <w:t xml:space="preserve"> </w:t>
            </w:r>
            <w:r>
              <w:rPr>
                <w:sz w:val="24"/>
              </w:rPr>
              <w:t>electronic</w:t>
            </w:r>
            <w:r>
              <w:rPr>
                <w:spacing w:val="-1"/>
                <w:sz w:val="24"/>
              </w:rPr>
              <w:t xml:space="preserve"> </w:t>
            </w:r>
            <w:r>
              <w:rPr>
                <w:sz w:val="24"/>
              </w:rPr>
              <w:t>signature</w:t>
            </w:r>
            <w:r>
              <w:rPr>
                <w:spacing w:val="13"/>
                <w:sz w:val="24"/>
              </w:rPr>
              <w:t xml:space="preserve"> </w:t>
            </w:r>
            <w:r>
              <w:rPr>
                <w:sz w:val="24"/>
              </w:rPr>
              <w:t>which</w:t>
            </w:r>
            <w:r>
              <w:rPr>
                <w:spacing w:val="-10"/>
                <w:sz w:val="24"/>
              </w:rPr>
              <w:t xml:space="preserve"> </w:t>
            </w:r>
            <w:r>
              <w:rPr>
                <w:spacing w:val="-5"/>
                <w:sz w:val="24"/>
              </w:rPr>
              <w:t>is:</w:t>
            </w:r>
          </w:p>
          <w:p w14:paraId="125BCB25" w14:textId="77777777" w:rsidR="00B823FB" w:rsidRDefault="00B823FB">
            <w:pPr>
              <w:pStyle w:val="TableParagraph"/>
              <w:ind w:left="0"/>
              <w:rPr>
                <w:sz w:val="33"/>
              </w:rPr>
            </w:pPr>
          </w:p>
          <w:p w14:paraId="668CF453" w14:textId="77777777" w:rsidR="00B823FB" w:rsidRDefault="002C60B7">
            <w:pPr>
              <w:pStyle w:val="TableParagraph"/>
              <w:numPr>
                <w:ilvl w:val="0"/>
                <w:numId w:val="36"/>
              </w:numPr>
              <w:tabs>
                <w:tab w:val="left" w:pos="1312"/>
                <w:tab w:val="left" w:pos="1313"/>
              </w:tabs>
              <w:spacing w:before="1"/>
              <w:rPr>
                <w:sz w:val="24"/>
              </w:rPr>
            </w:pPr>
            <w:r>
              <w:rPr>
                <w:sz w:val="24"/>
              </w:rPr>
              <w:t>uniquely</w:t>
            </w:r>
            <w:r>
              <w:rPr>
                <w:spacing w:val="6"/>
                <w:sz w:val="24"/>
              </w:rPr>
              <w:t xml:space="preserve"> </w:t>
            </w:r>
            <w:r>
              <w:rPr>
                <w:sz w:val="24"/>
              </w:rPr>
              <w:t>linked</w:t>
            </w:r>
            <w:r>
              <w:rPr>
                <w:spacing w:val="-15"/>
                <w:sz w:val="24"/>
              </w:rPr>
              <w:t xml:space="preserve"> </w:t>
            </w:r>
            <w:r>
              <w:rPr>
                <w:sz w:val="24"/>
              </w:rPr>
              <w:t>to</w:t>
            </w:r>
            <w:r>
              <w:rPr>
                <w:spacing w:val="-14"/>
                <w:sz w:val="24"/>
              </w:rPr>
              <w:t xml:space="preserve"> </w:t>
            </w:r>
            <w:r>
              <w:rPr>
                <w:sz w:val="24"/>
              </w:rPr>
              <w:t>the</w:t>
            </w:r>
            <w:r>
              <w:rPr>
                <w:spacing w:val="-15"/>
                <w:sz w:val="24"/>
              </w:rPr>
              <w:t xml:space="preserve"> </w:t>
            </w:r>
            <w:r>
              <w:rPr>
                <w:spacing w:val="-2"/>
                <w:sz w:val="24"/>
              </w:rPr>
              <w:t>signatory;</w:t>
            </w:r>
          </w:p>
          <w:p w14:paraId="48860299" w14:textId="77777777" w:rsidR="00B823FB" w:rsidRDefault="00B823FB">
            <w:pPr>
              <w:pStyle w:val="TableParagraph"/>
              <w:spacing w:before="8"/>
              <w:ind w:left="0"/>
              <w:rPr>
                <w:sz w:val="31"/>
              </w:rPr>
            </w:pPr>
          </w:p>
          <w:p w14:paraId="581E7761" w14:textId="77777777" w:rsidR="00B823FB" w:rsidRDefault="002C60B7">
            <w:pPr>
              <w:pStyle w:val="TableParagraph"/>
              <w:numPr>
                <w:ilvl w:val="0"/>
                <w:numId w:val="36"/>
              </w:numPr>
              <w:tabs>
                <w:tab w:val="left" w:pos="1312"/>
                <w:tab w:val="left" w:pos="1313"/>
              </w:tabs>
              <w:rPr>
                <w:sz w:val="24"/>
              </w:rPr>
            </w:pPr>
            <w:r>
              <w:rPr>
                <w:sz w:val="24"/>
              </w:rPr>
              <w:t>capable</w:t>
            </w:r>
            <w:r>
              <w:rPr>
                <w:spacing w:val="-9"/>
                <w:sz w:val="24"/>
              </w:rPr>
              <w:t xml:space="preserve"> </w:t>
            </w:r>
            <w:r>
              <w:rPr>
                <w:sz w:val="24"/>
              </w:rPr>
              <w:t>of</w:t>
            </w:r>
            <w:r>
              <w:rPr>
                <w:spacing w:val="-17"/>
                <w:sz w:val="24"/>
              </w:rPr>
              <w:t xml:space="preserve"> </w:t>
            </w:r>
            <w:r>
              <w:rPr>
                <w:sz w:val="24"/>
              </w:rPr>
              <w:t>identifying</w:t>
            </w:r>
            <w:r>
              <w:rPr>
                <w:spacing w:val="-3"/>
                <w:sz w:val="24"/>
              </w:rPr>
              <w:t xml:space="preserve"> </w:t>
            </w:r>
            <w:r>
              <w:rPr>
                <w:sz w:val="24"/>
              </w:rPr>
              <w:t>the</w:t>
            </w:r>
            <w:r>
              <w:rPr>
                <w:spacing w:val="-15"/>
                <w:sz w:val="24"/>
              </w:rPr>
              <w:t xml:space="preserve"> </w:t>
            </w:r>
            <w:r>
              <w:rPr>
                <w:spacing w:val="-2"/>
                <w:sz w:val="24"/>
              </w:rPr>
              <w:t>signatory;</w:t>
            </w:r>
          </w:p>
          <w:p w14:paraId="23D6AF3D" w14:textId="77777777" w:rsidR="00B823FB" w:rsidRDefault="00B823FB">
            <w:pPr>
              <w:pStyle w:val="TableParagraph"/>
              <w:spacing w:before="1"/>
              <w:ind w:left="0"/>
              <w:rPr>
                <w:sz w:val="33"/>
              </w:rPr>
            </w:pPr>
          </w:p>
          <w:p w14:paraId="7E0D7952" w14:textId="77777777" w:rsidR="00B823FB" w:rsidRDefault="002C60B7">
            <w:pPr>
              <w:pStyle w:val="TableParagraph"/>
              <w:numPr>
                <w:ilvl w:val="0"/>
                <w:numId w:val="36"/>
              </w:numPr>
              <w:tabs>
                <w:tab w:val="left" w:pos="1312"/>
                <w:tab w:val="left" w:pos="1313"/>
              </w:tabs>
              <w:spacing w:line="362" w:lineRule="auto"/>
              <w:ind w:left="1312" w:right="296"/>
              <w:rPr>
                <w:sz w:val="24"/>
              </w:rPr>
            </w:pPr>
            <w:r>
              <w:rPr>
                <w:sz w:val="24"/>
              </w:rPr>
              <w:t>created using means that the signatory</w:t>
            </w:r>
            <w:r>
              <w:rPr>
                <w:spacing w:val="-1"/>
                <w:sz w:val="24"/>
              </w:rPr>
              <w:t xml:space="preserve"> </w:t>
            </w:r>
            <w:r>
              <w:rPr>
                <w:sz w:val="24"/>
              </w:rPr>
              <w:t>can</w:t>
            </w:r>
            <w:r>
              <w:rPr>
                <w:spacing w:val="-17"/>
                <w:sz w:val="24"/>
              </w:rPr>
              <w:t xml:space="preserve"> </w:t>
            </w:r>
            <w:r>
              <w:rPr>
                <w:sz w:val="24"/>
              </w:rPr>
              <w:t>maintain</w:t>
            </w:r>
            <w:r>
              <w:rPr>
                <w:spacing w:val="-8"/>
                <w:sz w:val="24"/>
              </w:rPr>
              <w:t xml:space="preserve"> </w:t>
            </w:r>
            <w:r>
              <w:rPr>
                <w:sz w:val="24"/>
              </w:rPr>
              <w:t>under</w:t>
            </w:r>
            <w:r>
              <w:rPr>
                <w:spacing w:val="-5"/>
                <w:sz w:val="24"/>
              </w:rPr>
              <w:t xml:space="preserve"> </w:t>
            </w:r>
            <w:r>
              <w:rPr>
                <w:sz w:val="24"/>
              </w:rPr>
              <w:t>their sole control; and</w:t>
            </w:r>
          </w:p>
          <w:p w14:paraId="65F42789" w14:textId="77777777" w:rsidR="00B823FB" w:rsidRDefault="00B823FB">
            <w:pPr>
              <w:pStyle w:val="TableParagraph"/>
              <w:spacing w:before="9"/>
              <w:ind w:left="0"/>
              <w:rPr>
                <w:sz w:val="20"/>
              </w:rPr>
            </w:pPr>
          </w:p>
          <w:p w14:paraId="629DB093" w14:textId="77777777" w:rsidR="00B823FB" w:rsidRDefault="002C60B7">
            <w:pPr>
              <w:pStyle w:val="TableParagraph"/>
              <w:numPr>
                <w:ilvl w:val="0"/>
                <w:numId w:val="36"/>
              </w:numPr>
              <w:tabs>
                <w:tab w:val="left" w:pos="1312"/>
                <w:tab w:val="left" w:pos="1313"/>
              </w:tabs>
              <w:spacing w:before="1" w:line="362" w:lineRule="auto"/>
              <w:ind w:left="1312" w:right="178"/>
              <w:rPr>
                <w:sz w:val="24"/>
              </w:rPr>
            </w:pPr>
            <w:r>
              <w:rPr>
                <w:sz w:val="24"/>
              </w:rPr>
              <w:t>linked</w:t>
            </w:r>
            <w:r>
              <w:rPr>
                <w:spacing w:val="-11"/>
                <w:sz w:val="24"/>
              </w:rPr>
              <w:t xml:space="preserve"> </w:t>
            </w:r>
            <w:r>
              <w:rPr>
                <w:sz w:val="24"/>
              </w:rPr>
              <w:t>to</w:t>
            </w:r>
            <w:r>
              <w:rPr>
                <w:spacing w:val="-9"/>
                <w:sz w:val="24"/>
              </w:rPr>
              <w:t xml:space="preserve"> </w:t>
            </w:r>
            <w:r>
              <w:rPr>
                <w:sz w:val="24"/>
              </w:rPr>
              <w:t>the</w:t>
            </w:r>
            <w:r>
              <w:rPr>
                <w:spacing w:val="-9"/>
                <w:sz w:val="24"/>
              </w:rPr>
              <w:t xml:space="preserve"> </w:t>
            </w:r>
            <w:r>
              <w:rPr>
                <w:sz w:val="24"/>
              </w:rPr>
              <w:t>data</w:t>
            </w:r>
            <w:r>
              <w:rPr>
                <w:spacing w:val="-9"/>
                <w:sz w:val="24"/>
              </w:rPr>
              <w:t xml:space="preserve"> </w:t>
            </w:r>
            <w:r>
              <w:rPr>
                <w:sz w:val="24"/>
              </w:rPr>
              <w:t>to</w:t>
            </w:r>
            <w:r>
              <w:rPr>
                <w:spacing w:val="-9"/>
                <w:sz w:val="24"/>
              </w:rPr>
              <w:t xml:space="preserve"> </w:t>
            </w:r>
            <w:r>
              <w:rPr>
                <w:sz w:val="24"/>
              </w:rPr>
              <w:t>which</w:t>
            </w:r>
            <w:r>
              <w:rPr>
                <w:spacing w:val="-9"/>
                <w:sz w:val="24"/>
              </w:rPr>
              <w:t xml:space="preserve"> </w:t>
            </w:r>
            <w:r>
              <w:rPr>
                <w:sz w:val="24"/>
              </w:rPr>
              <w:t>it</w:t>
            </w:r>
            <w:r>
              <w:rPr>
                <w:spacing w:val="-17"/>
                <w:sz w:val="24"/>
              </w:rPr>
              <w:t xml:space="preserve"> </w:t>
            </w:r>
            <w:r>
              <w:rPr>
                <w:sz w:val="24"/>
              </w:rPr>
              <w:t>relates in such a manner that any subsequent</w:t>
            </w:r>
            <w:r>
              <w:rPr>
                <w:spacing w:val="40"/>
                <w:sz w:val="24"/>
              </w:rPr>
              <w:t xml:space="preserve"> </w:t>
            </w:r>
            <w:r>
              <w:rPr>
                <w:sz w:val="24"/>
              </w:rPr>
              <w:t xml:space="preserve">change of data is </w:t>
            </w:r>
            <w:r>
              <w:rPr>
                <w:spacing w:val="-2"/>
                <w:sz w:val="24"/>
              </w:rPr>
              <w:t>detectable;</w:t>
            </w:r>
          </w:p>
        </w:tc>
      </w:tr>
      <w:tr w:rsidR="00B823FB" w14:paraId="759AAF2C" w14:textId="77777777">
        <w:trPr>
          <w:trHeight w:val="1897"/>
        </w:trPr>
        <w:tc>
          <w:tcPr>
            <w:tcW w:w="2999" w:type="dxa"/>
          </w:tcPr>
          <w:p w14:paraId="4CC1AAE0" w14:textId="77777777" w:rsidR="00B823FB" w:rsidRDefault="002C60B7">
            <w:pPr>
              <w:pStyle w:val="TableParagraph"/>
              <w:spacing w:before="178"/>
              <w:rPr>
                <w:b/>
                <w:sz w:val="24"/>
              </w:rPr>
            </w:pPr>
            <w:r>
              <w:rPr>
                <w:b/>
                <w:sz w:val="24"/>
              </w:rPr>
              <w:t>Affected</w:t>
            </w:r>
            <w:r>
              <w:rPr>
                <w:b/>
                <w:spacing w:val="-8"/>
                <w:sz w:val="24"/>
              </w:rPr>
              <w:t xml:space="preserve"> </w:t>
            </w:r>
            <w:r>
              <w:rPr>
                <w:b/>
                <w:spacing w:val="-2"/>
                <w:sz w:val="24"/>
              </w:rPr>
              <w:t>Party</w:t>
            </w:r>
          </w:p>
        </w:tc>
        <w:tc>
          <w:tcPr>
            <w:tcW w:w="5210" w:type="dxa"/>
          </w:tcPr>
          <w:p w14:paraId="3CC53BFA" w14:textId="77777777" w:rsidR="00B823FB" w:rsidRDefault="002C60B7">
            <w:pPr>
              <w:pStyle w:val="TableParagraph"/>
              <w:spacing w:before="178" w:line="362" w:lineRule="auto"/>
              <w:ind w:left="592" w:right="370"/>
              <w:rPr>
                <w:sz w:val="24"/>
              </w:rPr>
            </w:pPr>
            <w:r>
              <w:rPr>
                <w:sz w:val="24"/>
              </w:rPr>
              <w:t xml:space="preserve">in the context of Clause </w:t>
            </w:r>
            <w:hyperlink w:anchor="_bookmark338" w:history="1">
              <w:r>
                <w:rPr>
                  <w:sz w:val="24"/>
                </w:rPr>
                <w:t>75</w:t>
              </w:r>
            </w:hyperlink>
            <w:r>
              <w:rPr>
                <w:sz w:val="24"/>
              </w:rPr>
              <w:t>, the Party whose</w:t>
            </w:r>
            <w:r>
              <w:rPr>
                <w:spacing w:val="-9"/>
                <w:sz w:val="24"/>
              </w:rPr>
              <w:t xml:space="preserve"> </w:t>
            </w:r>
            <w:r>
              <w:rPr>
                <w:sz w:val="24"/>
              </w:rPr>
              <w:t>performance</w:t>
            </w:r>
            <w:r>
              <w:rPr>
                <w:spacing w:val="-17"/>
                <w:sz w:val="24"/>
              </w:rPr>
              <w:t xml:space="preserve"> </w:t>
            </w:r>
            <w:r>
              <w:rPr>
                <w:sz w:val="24"/>
              </w:rPr>
              <w:t>of</w:t>
            </w:r>
            <w:r>
              <w:rPr>
                <w:spacing w:val="-16"/>
                <w:sz w:val="24"/>
              </w:rPr>
              <w:t xml:space="preserve"> </w:t>
            </w:r>
            <w:r>
              <w:rPr>
                <w:sz w:val="24"/>
              </w:rPr>
              <w:t>obligations under the Contract has been affected</w:t>
            </w:r>
            <w:r>
              <w:rPr>
                <w:spacing w:val="-15"/>
                <w:sz w:val="24"/>
              </w:rPr>
              <w:t xml:space="preserve"> </w:t>
            </w:r>
            <w:r>
              <w:rPr>
                <w:sz w:val="24"/>
              </w:rPr>
              <w:t>by the Force Majeure Event;</w:t>
            </w:r>
          </w:p>
        </w:tc>
      </w:tr>
      <w:tr w:rsidR="00B823FB" w14:paraId="16AAD509" w14:textId="77777777">
        <w:trPr>
          <w:trHeight w:val="3139"/>
        </w:trPr>
        <w:tc>
          <w:tcPr>
            <w:tcW w:w="2999" w:type="dxa"/>
          </w:tcPr>
          <w:p w14:paraId="4A3F2485" w14:textId="77777777" w:rsidR="00B823FB" w:rsidRDefault="002C60B7">
            <w:pPr>
              <w:pStyle w:val="TableParagraph"/>
              <w:spacing w:before="186"/>
              <w:rPr>
                <w:b/>
                <w:sz w:val="24"/>
              </w:rPr>
            </w:pPr>
            <w:r>
              <w:rPr>
                <w:b/>
                <w:sz w:val="24"/>
              </w:rPr>
              <w:t>Alert</w:t>
            </w:r>
            <w:r>
              <w:rPr>
                <w:b/>
                <w:spacing w:val="-10"/>
                <w:sz w:val="24"/>
              </w:rPr>
              <w:t xml:space="preserve"> </w:t>
            </w:r>
            <w:r>
              <w:rPr>
                <w:b/>
                <w:spacing w:val="-2"/>
                <w:sz w:val="24"/>
              </w:rPr>
              <w:t>Letter</w:t>
            </w:r>
          </w:p>
        </w:tc>
        <w:tc>
          <w:tcPr>
            <w:tcW w:w="5210" w:type="dxa"/>
          </w:tcPr>
          <w:p w14:paraId="7368CDC4" w14:textId="77777777" w:rsidR="00B823FB" w:rsidRDefault="002C60B7">
            <w:pPr>
              <w:pStyle w:val="TableParagraph"/>
              <w:spacing w:before="186" w:line="360" w:lineRule="auto"/>
              <w:ind w:left="592"/>
              <w:rPr>
                <w:sz w:val="24"/>
              </w:rPr>
            </w:pPr>
            <w:r>
              <w:rPr>
                <w:sz w:val="24"/>
              </w:rPr>
              <w:t>a letter from</w:t>
            </w:r>
            <w:r>
              <w:rPr>
                <w:spacing w:val="-7"/>
                <w:sz w:val="24"/>
              </w:rPr>
              <w:t xml:space="preserve"> </w:t>
            </w:r>
            <w:r>
              <w:rPr>
                <w:sz w:val="24"/>
              </w:rPr>
              <w:t>a recognised issuing</w:t>
            </w:r>
            <w:r>
              <w:rPr>
                <w:spacing w:val="40"/>
                <w:sz w:val="24"/>
              </w:rPr>
              <w:t xml:space="preserve"> </w:t>
            </w:r>
            <w:r>
              <w:rPr>
                <w:sz w:val="24"/>
              </w:rPr>
              <w:t>body in accordance with Department of Health guidance alerting the National</w:t>
            </w:r>
            <w:r>
              <w:rPr>
                <w:spacing w:val="40"/>
                <w:sz w:val="24"/>
              </w:rPr>
              <w:t xml:space="preserve"> </w:t>
            </w:r>
            <w:r>
              <w:rPr>
                <w:sz w:val="24"/>
              </w:rPr>
              <w:t>Health Service</w:t>
            </w:r>
            <w:r>
              <w:rPr>
                <w:spacing w:val="-3"/>
                <w:sz w:val="24"/>
              </w:rPr>
              <w:t xml:space="preserve"> </w:t>
            </w:r>
            <w:r>
              <w:rPr>
                <w:sz w:val="24"/>
              </w:rPr>
              <w:t>or any of its bodies of a</w:t>
            </w:r>
            <w:r>
              <w:rPr>
                <w:spacing w:val="-3"/>
                <w:sz w:val="24"/>
              </w:rPr>
              <w:t xml:space="preserve"> </w:t>
            </w:r>
            <w:r>
              <w:rPr>
                <w:sz w:val="24"/>
              </w:rPr>
              <w:t>doctor or other registered</w:t>
            </w:r>
            <w:r>
              <w:rPr>
                <w:spacing w:val="40"/>
                <w:sz w:val="24"/>
              </w:rPr>
              <w:t xml:space="preserve"> </w:t>
            </w:r>
            <w:r>
              <w:rPr>
                <w:sz w:val="24"/>
              </w:rPr>
              <w:t>Health Care</w:t>
            </w:r>
            <w:r>
              <w:rPr>
                <w:spacing w:val="-2"/>
                <w:sz w:val="24"/>
              </w:rPr>
              <w:t xml:space="preserve"> </w:t>
            </w:r>
            <w:r>
              <w:rPr>
                <w:sz w:val="24"/>
              </w:rPr>
              <w:t>Professional whose performance</w:t>
            </w:r>
            <w:r>
              <w:rPr>
                <w:spacing w:val="-17"/>
                <w:sz w:val="24"/>
              </w:rPr>
              <w:t xml:space="preserve"> </w:t>
            </w:r>
            <w:r>
              <w:rPr>
                <w:sz w:val="24"/>
              </w:rPr>
              <w:t>or</w:t>
            </w:r>
            <w:r>
              <w:rPr>
                <w:spacing w:val="-16"/>
                <w:sz w:val="24"/>
              </w:rPr>
              <w:t xml:space="preserve"> </w:t>
            </w:r>
            <w:r>
              <w:rPr>
                <w:sz w:val="24"/>
              </w:rPr>
              <w:t>conduct</w:t>
            </w:r>
            <w:r>
              <w:rPr>
                <w:spacing w:val="-6"/>
                <w:sz w:val="24"/>
              </w:rPr>
              <w:t xml:space="preserve"> </w:t>
            </w:r>
            <w:r>
              <w:rPr>
                <w:sz w:val="24"/>
              </w:rPr>
              <w:t>could</w:t>
            </w:r>
            <w:r>
              <w:rPr>
                <w:spacing w:val="-9"/>
                <w:sz w:val="24"/>
              </w:rPr>
              <w:t xml:space="preserve"> </w:t>
            </w:r>
            <w:r>
              <w:rPr>
                <w:sz w:val="24"/>
              </w:rPr>
              <w:t>place staff or Patients at risk;</w:t>
            </w:r>
          </w:p>
        </w:tc>
      </w:tr>
      <w:tr w:rsidR="00B823FB" w14:paraId="466F704A" w14:textId="77777777">
        <w:trPr>
          <w:trHeight w:val="1072"/>
        </w:trPr>
        <w:tc>
          <w:tcPr>
            <w:tcW w:w="2999" w:type="dxa"/>
          </w:tcPr>
          <w:p w14:paraId="32BB856C" w14:textId="77777777" w:rsidR="00B823FB" w:rsidRDefault="002C60B7">
            <w:pPr>
              <w:pStyle w:val="TableParagraph"/>
              <w:spacing w:before="186"/>
              <w:rPr>
                <w:b/>
                <w:sz w:val="24"/>
              </w:rPr>
            </w:pPr>
            <w:r>
              <w:rPr>
                <w:b/>
                <w:sz w:val="24"/>
              </w:rPr>
              <w:t>Annual</w:t>
            </w:r>
            <w:r>
              <w:rPr>
                <w:b/>
                <w:spacing w:val="-5"/>
                <w:sz w:val="24"/>
              </w:rPr>
              <w:t xml:space="preserve"> </w:t>
            </w:r>
            <w:r>
              <w:rPr>
                <w:b/>
                <w:spacing w:val="-2"/>
                <w:sz w:val="24"/>
              </w:rPr>
              <w:t>Report</w:t>
            </w:r>
          </w:p>
        </w:tc>
        <w:tc>
          <w:tcPr>
            <w:tcW w:w="5210" w:type="dxa"/>
          </w:tcPr>
          <w:p w14:paraId="5EFA6131" w14:textId="77777777" w:rsidR="00B823FB" w:rsidRDefault="002C60B7">
            <w:pPr>
              <w:pStyle w:val="TableParagraph"/>
              <w:spacing w:before="186" w:line="362" w:lineRule="auto"/>
              <w:ind w:left="592" w:right="370"/>
              <w:rPr>
                <w:sz w:val="24"/>
              </w:rPr>
            </w:pPr>
            <w:r>
              <w:rPr>
                <w:sz w:val="24"/>
              </w:rPr>
              <w:t>the</w:t>
            </w:r>
            <w:r>
              <w:rPr>
                <w:spacing w:val="-17"/>
                <w:sz w:val="24"/>
              </w:rPr>
              <w:t xml:space="preserve"> </w:t>
            </w:r>
            <w:r>
              <w:rPr>
                <w:sz w:val="24"/>
              </w:rPr>
              <w:t>annual</w:t>
            </w:r>
            <w:r>
              <w:rPr>
                <w:spacing w:val="-3"/>
                <w:sz w:val="24"/>
              </w:rPr>
              <w:t xml:space="preserve"> </w:t>
            </w:r>
            <w:r>
              <w:rPr>
                <w:sz w:val="24"/>
              </w:rPr>
              <w:t>report referred</w:t>
            </w:r>
            <w:r>
              <w:rPr>
                <w:spacing w:val="-17"/>
                <w:sz w:val="24"/>
              </w:rPr>
              <w:t xml:space="preserve"> </w:t>
            </w:r>
            <w:r>
              <w:rPr>
                <w:sz w:val="24"/>
              </w:rPr>
              <w:t>to</w:t>
            </w:r>
            <w:r>
              <w:rPr>
                <w:spacing w:val="-12"/>
                <w:sz w:val="24"/>
              </w:rPr>
              <w:t xml:space="preserve"> </w:t>
            </w:r>
            <w:r>
              <w:rPr>
                <w:sz w:val="24"/>
              </w:rPr>
              <w:t>in</w:t>
            </w:r>
            <w:r>
              <w:rPr>
                <w:spacing w:val="-13"/>
                <w:sz w:val="24"/>
              </w:rPr>
              <w:t xml:space="preserve"> </w:t>
            </w:r>
            <w:r>
              <w:rPr>
                <w:sz w:val="24"/>
              </w:rPr>
              <w:t xml:space="preserve">clauses </w:t>
            </w:r>
            <w:hyperlink w:anchor="_bookmark20" w:history="1">
              <w:r>
                <w:rPr>
                  <w:sz w:val="24"/>
                </w:rPr>
                <w:t xml:space="preserve">10.7 </w:t>
              </w:r>
            </w:hyperlink>
            <w:r>
              <w:rPr>
                <w:sz w:val="24"/>
              </w:rPr>
              <w:t xml:space="preserve">– </w:t>
            </w:r>
            <w:hyperlink w:anchor="_bookmark21" w:history="1">
              <w:r>
                <w:rPr>
                  <w:sz w:val="24"/>
                </w:rPr>
                <w:t>10.9;</w:t>
              </w:r>
            </w:hyperlink>
          </w:p>
        </w:tc>
      </w:tr>
      <w:tr w:rsidR="00B823FB" w14:paraId="6E856943" w14:textId="77777777">
        <w:trPr>
          <w:trHeight w:val="1072"/>
        </w:trPr>
        <w:tc>
          <w:tcPr>
            <w:tcW w:w="2999" w:type="dxa"/>
          </w:tcPr>
          <w:p w14:paraId="3C339868" w14:textId="77777777" w:rsidR="00B823FB" w:rsidRDefault="002C60B7">
            <w:pPr>
              <w:pStyle w:val="TableParagraph"/>
              <w:spacing w:before="186"/>
              <w:rPr>
                <w:b/>
                <w:sz w:val="24"/>
              </w:rPr>
            </w:pPr>
            <w:r>
              <w:rPr>
                <w:b/>
                <w:sz w:val="24"/>
              </w:rPr>
              <w:t>APMS</w:t>
            </w:r>
            <w:r>
              <w:rPr>
                <w:b/>
                <w:spacing w:val="5"/>
                <w:sz w:val="24"/>
              </w:rPr>
              <w:t xml:space="preserve"> </w:t>
            </w:r>
            <w:r>
              <w:rPr>
                <w:b/>
                <w:spacing w:val="-2"/>
                <w:sz w:val="24"/>
              </w:rPr>
              <w:t>Directions</w:t>
            </w:r>
          </w:p>
        </w:tc>
        <w:tc>
          <w:tcPr>
            <w:tcW w:w="5210" w:type="dxa"/>
          </w:tcPr>
          <w:p w14:paraId="226A993C" w14:textId="77777777" w:rsidR="00B823FB" w:rsidRDefault="002C60B7">
            <w:pPr>
              <w:pStyle w:val="TableParagraph"/>
              <w:spacing w:before="186" w:line="362" w:lineRule="auto"/>
              <w:ind w:left="592"/>
              <w:rPr>
                <w:sz w:val="24"/>
              </w:rPr>
            </w:pPr>
            <w:r>
              <w:rPr>
                <w:sz w:val="24"/>
              </w:rPr>
              <w:t>the</w:t>
            </w:r>
            <w:r>
              <w:rPr>
                <w:spacing w:val="-14"/>
                <w:sz w:val="24"/>
              </w:rPr>
              <w:t xml:space="preserve"> </w:t>
            </w:r>
            <w:r>
              <w:rPr>
                <w:sz w:val="24"/>
              </w:rPr>
              <w:t>Alternative</w:t>
            </w:r>
            <w:r>
              <w:rPr>
                <w:spacing w:val="-3"/>
                <w:sz w:val="24"/>
              </w:rPr>
              <w:t xml:space="preserve"> </w:t>
            </w:r>
            <w:r>
              <w:rPr>
                <w:sz w:val="24"/>
              </w:rPr>
              <w:t>Provider</w:t>
            </w:r>
            <w:r>
              <w:rPr>
                <w:spacing w:val="-10"/>
                <w:sz w:val="24"/>
              </w:rPr>
              <w:t xml:space="preserve"> </w:t>
            </w:r>
            <w:r>
              <w:rPr>
                <w:sz w:val="24"/>
              </w:rPr>
              <w:t>Medical</w:t>
            </w:r>
            <w:r>
              <w:rPr>
                <w:spacing w:val="-14"/>
                <w:sz w:val="24"/>
              </w:rPr>
              <w:t xml:space="preserve"> </w:t>
            </w:r>
            <w:r>
              <w:rPr>
                <w:sz w:val="24"/>
              </w:rPr>
              <w:t>Services Directions 2020;</w:t>
            </w:r>
          </w:p>
        </w:tc>
      </w:tr>
      <w:tr w:rsidR="00B823FB" w14:paraId="55997987" w14:textId="77777777">
        <w:trPr>
          <w:trHeight w:val="462"/>
        </w:trPr>
        <w:tc>
          <w:tcPr>
            <w:tcW w:w="2999" w:type="dxa"/>
          </w:tcPr>
          <w:p w14:paraId="0F2420B6" w14:textId="77777777" w:rsidR="00B823FB" w:rsidRDefault="002C60B7">
            <w:pPr>
              <w:pStyle w:val="TableParagraph"/>
              <w:spacing w:before="186" w:line="256" w:lineRule="exact"/>
              <w:rPr>
                <w:b/>
                <w:sz w:val="24"/>
              </w:rPr>
            </w:pPr>
            <w:r>
              <w:rPr>
                <w:b/>
                <w:spacing w:val="-2"/>
                <w:sz w:val="24"/>
              </w:rPr>
              <w:t>Appliance</w:t>
            </w:r>
          </w:p>
        </w:tc>
        <w:tc>
          <w:tcPr>
            <w:tcW w:w="5210" w:type="dxa"/>
          </w:tcPr>
          <w:p w14:paraId="780792D9" w14:textId="77777777" w:rsidR="00B823FB" w:rsidRDefault="002C60B7">
            <w:pPr>
              <w:pStyle w:val="TableParagraph"/>
              <w:spacing w:before="186" w:line="256" w:lineRule="exact"/>
              <w:ind w:left="592"/>
              <w:rPr>
                <w:sz w:val="24"/>
              </w:rPr>
            </w:pPr>
            <w:r>
              <w:rPr>
                <w:sz w:val="24"/>
              </w:rPr>
              <w:t>an</w:t>
            </w:r>
            <w:r>
              <w:rPr>
                <w:spacing w:val="-8"/>
                <w:sz w:val="24"/>
              </w:rPr>
              <w:t xml:space="preserve"> </w:t>
            </w:r>
            <w:r>
              <w:rPr>
                <w:sz w:val="24"/>
              </w:rPr>
              <w:t>appliance</w:t>
            </w:r>
            <w:r>
              <w:rPr>
                <w:spacing w:val="8"/>
                <w:sz w:val="24"/>
              </w:rPr>
              <w:t xml:space="preserve"> </w:t>
            </w:r>
            <w:r>
              <w:rPr>
                <w:sz w:val="24"/>
              </w:rPr>
              <w:t>which</w:t>
            </w:r>
            <w:r>
              <w:rPr>
                <w:spacing w:val="-6"/>
                <w:sz w:val="24"/>
              </w:rPr>
              <w:t xml:space="preserve"> </w:t>
            </w:r>
            <w:r>
              <w:rPr>
                <w:sz w:val="24"/>
              </w:rPr>
              <w:t>is</w:t>
            </w:r>
            <w:r>
              <w:rPr>
                <w:spacing w:val="-7"/>
                <w:sz w:val="24"/>
              </w:rPr>
              <w:t xml:space="preserve"> </w:t>
            </w:r>
            <w:r>
              <w:rPr>
                <w:sz w:val="24"/>
              </w:rPr>
              <w:t>included</w:t>
            </w:r>
            <w:r>
              <w:rPr>
                <w:spacing w:val="8"/>
                <w:sz w:val="24"/>
              </w:rPr>
              <w:t xml:space="preserve"> </w:t>
            </w:r>
            <w:r>
              <w:rPr>
                <w:sz w:val="24"/>
              </w:rPr>
              <w:t>in</w:t>
            </w:r>
            <w:r>
              <w:rPr>
                <w:spacing w:val="-5"/>
                <w:sz w:val="24"/>
              </w:rPr>
              <w:t xml:space="preserve"> </w:t>
            </w:r>
            <w:r>
              <w:rPr>
                <w:sz w:val="24"/>
              </w:rPr>
              <w:t>a</w:t>
            </w:r>
            <w:r>
              <w:rPr>
                <w:spacing w:val="-17"/>
                <w:sz w:val="24"/>
              </w:rPr>
              <w:t xml:space="preserve"> </w:t>
            </w:r>
            <w:r>
              <w:rPr>
                <w:sz w:val="24"/>
              </w:rPr>
              <w:t>list</w:t>
            </w:r>
            <w:r>
              <w:rPr>
                <w:spacing w:val="11"/>
                <w:sz w:val="24"/>
              </w:rPr>
              <w:t xml:space="preserve"> </w:t>
            </w:r>
            <w:r>
              <w:rPr>
                <w:spacing w:val="-5"/>
                <w:sz w:val="24"/>
              </w:rPr>
              <w:t>for</w:t>
            </w:r>
          </w:p>
        </w:tc>
      </w:tr>
    </w:tbl>
    <w:p w14:paraId="7BD8230E" w14:textId="77777777" w:rsidR="00B823FB" w:rsidRDefault="00B823FB">
      <w:pPr>
        <w:spacing w:line="256" w:lineRule="exact"/>
        <w:rPr>
          <w:sz w:val="24"/>
        </w:rPr>
        <w:sectPr w:rsidR="00B823FB">
          <w:pgSz w:w="11910" w:h="16840"/>
          <w:pgMar w:top="160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97"/>
        <w:gridCol w:w="4864"/>
      </w:tblGrid>
      <w:tr w:rsidR="00B823FB" w14:paraId="1495CDF9" w14:textId="77777777">
        <w:trPr>
          <w:trHeight w:val="1287"/>
        </w:trPr>
        <w:tc>
          <w:tcPr>
            <w:tcW w:w="3397" w:type="dxa"/>
          </w:tcPr>
          <w:p w14:paraId="2DC5C952" w14:textId="77777777" w:rsidR="00B823FB" w:rsidRDefault="00B823FB">
            <w:pPr>
              <w:pStyle w:val="TableParagraph"/>
              <w:ind w:left="0"/>
              <w:rPr>
                <w:rFonts w:ascii="Times New Roman"/>
                <w:sz w:val="24"/>
              </w:rPr>
            </w:pPr>
          </w:p>
        </w:tc>
        <w:tc>
          <w:tcPr>
            <w:tcW w:w="4864" w:type="dxa"/>
          </w:tcPr>
          <w:p w14:paraId="17C924BC" w14:textId="77777777" w:rsidR="00B823FB" w:rsidRDefault="002C60B7">
            <w:pPr>
              <w:pStyle w:val="TableParagraph"/>
              <w:spacing w:line="260" w:lineRule="exact"/>
              <w:ind w:left="194"/>
              <w:rPr>
                <w:sz w:val="24"/>
              </w:rPr>
            </w:pPr>
            <w:r>
              <w:rPr>
                <w:sz w:val="24"/>
              </w:rPr>
              <w:t>the</w:t>
            </w:r>
            <w:r>
              <w:rPr>
                <w:spacing w:val="-5"/>
                <w:sz w:val="24"/>
              </w:rPr>
              <w:t xml:space="preserve"> </w:t>
            </w:r>
            <w:r>
              <w:rPr>
                <w:sz w:val="24"/>
              </w:rPr>
              <w:t>time</w:t>
            </w:r>
            <w:r>
              <w:rPr>
                <w:spacing w:val="-5"/>
                <w:sz w:val="24"/>
              </w:rPr>
              <w:t xml:space="preserve"> </w:t>
            </w:r>
            <w:r>
              <w:rPr>
                <w:sz w:val="24"/>
              </w:rPr>
              <w:t>being</w:t>
            </w:r>
            <w:r>
              <w:rPr>
                <w:spacing w:val="-4"/>
                <w:sz w:val="24"/>
              </w:rPr>
              <w:t xml:space="preserve"> </w:t>
            </w:r>
            <w:r>
              <w:rPr>
                <w:sz w:val="24"/>
              </w:rPr>
              <w:t>approved</w:t>
            </w:r>
            <w:r>
              <w:rPr>
                <w:spacing w:val="8"/>
                <w:sz w:val="24"/>
              </w:rPr>
              <w:t xml:space="preserve"> </w:t>
            </w:r>
            <w:r>
              <w:rPr>
                <w:sz w:val="24"/>
              </w:rPr>
              <w:t>by</w:t>
            </w:r>
            <w:r>
              <w:rPr>
                <w:spacing w:val="-6"/>
                <w:sz w:val="24"/>
              </w:rPr>
              <w:t xml:space="preserve"> </w:t>
            </w:r>
            <w:r>
              <w:rPr>
                <w:sz w:val="24"/>
              </w:rPr>
              <w:t>the</w:t>
            </w:r>
            <w:r>
              <w:rPr>
                <w:spacing w:val="-4"/>
                <w:sz w:val="24"/>
              </w:rPr>
              <w:t xml:space="preserve"> </w:t>
            </w:r>
            <w:r>
              <w:rPr>
                <w:spacing w:val="-2"/>
                <w:sz w:val="24"/>
              </w:rPr>
              <w:t>Secretary</w:t>
            </w:r>
          </w:p>
          <w:p w14:paraId="1A9300E3" w14:textId="77777777" w:rsidR="00B823FB" w:rsidRDefault="002C60B7">
            <w:pPr>
              <w:pStyle w:val="TableParagraph"/>
              <w:spacing w:before="140" w:line="362" w:lineRule="auto"/>
              <w:ind w:left="194"/>
              <w:rPr>
                <w:sz w:val="24"/>
              </w:rPr>
            </w:pPr>
            <w:r>
              <w:rPr>
                <w:sz w:val="24"/>
              </w:rPr>
              <w:t>of</w:t>
            </w:r>
            <w:r>
              <w:rPr>
                <w:spacing w:val="-6"/>
                <w:sz w:val="24"/>
              </w:rPr>
              <w:t xml:space="preserve"> </w:t>
            </w:r>
            <w:r>
              <w:rPr>
                <w:sz w:val="24"/>
              </w:rPr>
              <w:t>State</w:t>
            </w:r>
            <w:r>
              <w:rPr>
                <w:spacing w:val="-9"/>
                <w:sz w:val="24"/>
              </w:rPr>
              <w:t xml:space="preserve"> </w:t>
            </w:r>
            <w:r>
              <w:rPr>
                <w:sz w:val="24"/>
              </w:rPr>
              <w:t>for</w:t>
            </w:r>
            <w:r>
              <w:rPr>
                <w:spacing w:val="-17"/>
                <w:sz w:val="24"/>
              </w:rPr>
              <w:t xml:space="preserve"> </w:t>
            </w:r>
            <w:r>
              <w:rPr>
                <w:sz w:val="24"/>
              </w:rPr>
              <w:t>the</w:t>
            </w:r>
            <w:r>
              <w:rPr>
                <w:spacing w:val="-9"/>
                <w:sz w:val="24"/>
              </w:rPr>
              <w:t xml:space="preserve"> </w:t>
            </w:r>
            <w:r>
              <w:rPr>
                <w:sz w:val="24"/>
              </w:rPr>
              <w:t>purposes of</w:t>
            </w:r>
            <w:r>
              <w:rPr>
                <w:spacing w:val="-6"/>
                <w:sz w:val="24"/>
              </w:rPr>
              <w:t xml:space="preserve"> </w:t>
            </w:r>
            <w:r>
              <w:rPr>
                <w:sz w:val="24"/>
              </w:rPr>
              <w:t>section 126</w:t>
            </w:r>
            <w:r>
              <w:rPr>
                <w:spacing w:val="-9"/>
                <w:sz w:val="24"/>
              </w:rPr>
              <w:t xml:space="preserve"> </w:t>
            </w:r>
            <w:r>
              <w:rPr>
                <w:sz w:val="24"/>
              </w:rPr>
              <w:t>of the 2006 Act;</w:t>
            </w:r>
          </w:p>
        </w:tc>
      </w:tr>
      <w:tr w:rsidR="00B823FB" w14:paraId="4C4D1F76" w14:textId="77777777">
        <w:trPr>
          <w:trHeight w:val="8832"/>
        </w:trPr>
        <w:tc>
          <w:tcPr>
            <w:tcW w:w="3397" w:type="dxa"/>
          </w:tcPr>
          <w:p w14:paraId="520B8433" w14:textId="77777777" w:rsidR="00B823FB" w:rsidRDefault="002C60B7">
            <w:pPr>
              <w:pStyle w:val="TableParagraph"/>
              <w:spacing w:before="170"/>
              <w:rPr>
                <w:b/>
                <w:sz w:val="24"/>
              </w:rPr>
            </w:pPr>
            <w:r>
              <w:rPr>
                <w:b/>
                <w:sz w:val="24"/>
              </w:rPr>
              <w:t>Appropriate</w:t>
            </w:r>
            <w:r>
              <w:rPr>
                <w:b/>
                <w:spacing w:val="-10"/>
                <w:sz w:val="24"/>
              </w:rPr>
              <w:t xml:space="preserve"> </w:t>
            </w:r>
            <w:r>
              <w:rPr>
                <w:b/>
                <w:spacing w:val="-2"/>
                <w:sz w:val="24"/>
              </w:rPr>
              <w:t>Person</w:t>
            </w:r>
          </w:p>
        </w:tc>
        <w:tc>
          <w:tcPr>
            <w:tcW w:w="4864" w:type="dxa"/>
          </w:tcPr>
          <w:p w14:paraId="1EDB81F4" w14:textId="77777777" w:rsidR="00B823FB" w:rsidRDefault="002C60B7">
            <w:pPr>
              <w:pStyle w:val="TableParagraph"/>
              <w:numPr>
                <w:ilvl w:val="0"/>
                <w:numId w:val="35"/>
              </w:numPr>
              <w:tabs>
                <w:tab w:val="left" w:pos="963"/>
              </w:tabs>
              <w:spacing w:before="218" w:line="362" w:lineRule="auto"/>
              <w:ind w:right="48"/>
              <w:jc w:val="both"/>
              <w:rPr>
                <w:sz w:val="24"/>
              </w:rPr>
            </w:pPr>
            <w:r>
              <w:rPr>
                <w:sz w:val="24"/>
              </w:rPr>
              <w:t>in relation to a person who has not attained the age of 16 years, a person</w:t>
            </w:r>
            <w:r>
              <w:rPr>
                <w:spacing w:val="-8"/>
                <w:sz w:val="24"/>
              </w:rPr>
              <w:t xml:space="preserve"> </w:t>
            </w:r>
            <w:r>
              <w:rPr>
                <w:sz w:val="24"/>
              </w:rPr>
              <w:t>mentioned</w:t>
            </w:r>
            <w:r>
              <w:rPr>
                <w:spacing w:val="-16"/>
                <w:sz w:val="24"/>
              </w:rPr>
              <w:t xml:space="preserve"> </w:t>
            </w:r>
            <w:r>
              <w:rPr>
                <w:sz w:val="24"/>
              </w:rPr>
              <w:t>in</w:t>
            </w:r>
            <w:r>
              <w:rPr>
                <w:spacing w:val="-16"/>
                <w:sz w:val="24"/>
              </w:rPr>
              <w:t xml:space="preserve"> </w:t>
            </w:r>
            <w:r>
              <w:rPr>
                <w:sz w:val="24"/>
              </w:rPr>
              <w:t>clause</w:t>
            </w:r>
            <w:r>
              <w:rPr>
                <w:spacing w:val="-17"/>
                <w:sz w:val="24"/>
              </w:rPr>
              <w:t xml:space="preserve"> </w:t>
            </w:r>
            <w:r>
              <w:rPr>
                <w:sz w:val="24"/>
              </w:rPr>
              <w:t>31.11.1;</w:t>
            </w:r>
          </w:p>
          <w:p w14:paraId="661536EB" w14:textId="77777777" w:rsidR="00B823FB" w:rsidRDefault="00B823FB">
            <w:pPr>
              <w:pStyle w:val="TableParagraph"/>
              <w:ind w:left="0"/>
              <w:rPr>
                <w:sz w:val="25"/>
              </w:rPr>
            </w:pPr>
          </w:p>
          <w:p w14:paraId="56E8C7EF" w14:textId="77777777" w:rsidR="00B823FB" w:rsidRDefault="002C60B7">
            <w:pPr>
              <w:pStyle w:val="TableParagraph"/>
              <w:numPr>
                <w:ilvl w:val="0"/>
                <w:numId w:val="35"/>
              </w:numPr>
              <w:tabs>
                <w:tab w:val="left" w:pos="963"/>
              </w:tabs>
              <w:spacing w:line="348" w:lineRule="auto"/>
              <w:ind w:right="66"/>
              <w:jc w:val="both"/>
              <w:rPr>
                <w:sz w:val="24"/>
              </w:rPr>
            </w:pPr>
            <w:r>
              <w:rPr>
                <w:sz w:val="24"/>
              </w:rPr>
              <w:t xml:space="preserve">in relation to a person who lacks </w:t>
            </w:r>
            <w:r>
              <w:rPr>
                <w:spacing w:val="-2"/>
                <w:sz w:val="24"/>
              </w:rPr>
              <w:t>capacity:</w:t>
            </w:r>
          </w:p>
          <w:p w14:paraId="3B4B119D" w14:textId="77777777" w:rsidR="00B823FB" w:rsidRDefault="00B823FB">
            <w:pPr>
              <w:pStyle w:val="TableParagraph"/>
              <w:spacing w:before="6"/>
              <w:ind w:left="0"/>
              <w:rPr>
                <w:sz w:val="26"/>
              </w:rPr>
            </w:pPr>
          </w:p>
          <w:p w14:paraId="49EF7C31" w14:textId="77777777" w:rsidR="00B823FB" w:rsidRDefault="002C60B7">
            <w:pPr>
              <w:pStyle w:val="TableParagraph"/>
              <w:numPr>
                <w:ilvl w:val="1"/>
                <w:numId w:val="35"/>
              </w:numPr>
              <w:tabs>
                <w:tab w:val="left" w:pos="1620"/>
              </w:tabs>
              <w:spacing w:line="357" w:lineRule="auto"/>
              <w:ind w:right="52"/>
              <w:jc w:val="both"/>
              <w:rPr>
                <w:sz w:val="24"/>
              </w:rPr>
            </w:pPr>
            <w:r>
              <w:rPr>
                <w:sz w:val="24"/>
              </w:rPr>
              <w:t>to make an application or provide information to, to accept an offer from, or otherwise communicate with, the Contractor; or</w:t>
            </w:r>
          </w:p>
          <w:p w14:paraId="037C3A92" w14:textId="77777777" w:rsidR="00B823FB" w:rsidRDefault="00B823FB">
            <w:pPr>
              <w:pStyle w:val="TableParagraph"/>
              <w:spacing w:before="11"/>
              <w:ind w:left="0"/>
              <w:rPr>
                <w:sz w:val="25"/>
              </w:rPr>
            </w:pPr>
          </w:p>
          <w:p w14:paraId="4FDFB38D" w14:textId="77777777" w:rsidR="00B823FB" w:rsidRDefault="002C60B7">
            <w:pPr>
              <w:pStyle w:val="TableParagraph"/>
              <w:numPr>
                <w:ilvl w:val="1"/>
                <w:numId w:val="35"/>
              </w:numPr>
              <w:tabs>
                <w:tab w:val="left" w:pos="1620"/>
              </w:tabs>
              <w:spacing w:line="360" w:lineRule="auto"/>
              <w:ind w:right="68"/>
              <w:jc w:val="both"/>
              <w:rPr>
                <w:sz w:val="24"/>
              </w:rPr>
            </w:pPr>
            <w:r>
              <w:rPr>
                <w:sz w:val="24"/>
              </w:rPr>
              <w:t>to authorise the making of</w:t>
            </w:r>
            <w:r>
              <w:rPr>
                <w:spacing w:val="-6"/>
                <w:sz w:val="24"/>
              </w:rPr>
              <w:t xml:space="preserve"> </w:t>
            </w:r>
            <w:r>
              <w:rPr>
                <w:sz w:val="24"/>
              </w:rPr>
              <w:t>an application or provision of information</w:t>
            </w:r>
            <w:r>
              <w:rPr>
                <w:spacing w:val="-19"/>
                <w:sz w:val="24"/>
              </w:rPr>
              <w:t xml:space="preserve"> </w:t>
            </w:r>
            <w:r>
              <w:rPr>
                <w:sz w:val="24"/>
              </w:rPr>
              <w:t>to,</w:t>
            </w:r>
            <w:r>
              <w:rPr>
                <w:spacing w:val="-17"/>
                <w:sz w:val="24"/>
              </w:rPr>
              <w:t xml:space="preserve"> </w:t>
            </w:r>
            <w:r>
              <w:rPr>
                <w:sz w:val="24"/>
              </w:rPr>
              <w:t>the</w:t>
            </w:r>
            <w:r>
              <w:rPr>
                <w:spacing w:val="-16"/>
                <w:sz w:val="24"/>
              </w:rPr>
              <w:t xml:space="preserve"> </w:t>
            </w:r>
            <w:r>
              <w:rPr>
                <w:sz w:val="24"/>
              </w:rPr>
              <w:t>acceptance of an offer from, or other communication with, the Contractor on their behalf;</w:t>
            </w:r>
          </w:p>
          <w:p w14:paraId="53F8111F" w14:textId="77777777" w:rsidR="00B823FB" w:rsidRDefault="00B823FB">
            <w:pPr>
              <w:pStyle w:val="TableParagraph"/>
              <w:spacing w:before="9"/>
              <w:ind w:left="0"/>
              <w:rPr>
                <w:sz w:val="20"/>
              </w:rPr>
            </w:pPr>
          </w:p>
          <w:p w14:paraId="6EB5B77D" w14:textId="77777777" w:rsidR="00B823FB" w:rsidRDefault="002C60B7">
            <w:pPr>
              <w:pStyle w:val="TableParagraph"/>
              <w:spacing w:line="362" w:lineRule="auto"/>
              <w:ind w:left="915" w:right="98"/>
              <w:rPr>
                <w:sz w:val="24"/>
              </w:rPr>
            </w:pPr>
            <w:r>
              <w:rPr>
                <w:sz w:val="24"/>
              </w:rPr>
              <w:t>a</w:t>
            </w:r>
            <w:r>
              <w:rPr>
                <w:spacing w:val="-17"/>
                <w:sz w:val="24"/>
              </w:rPr>
              <w:t xml:space="preserve"> </w:t>
            </w:r>
            <w:r>
              <w:rPr>
                <w:sz w:val="24"/>
              </w:rPr>
              <w:t>person</w:t>
            </w:r>
            <w:r>
              <w:rPr>
                <w:spacing w:val="-7"/>
                <w:sz w:val="24"/>
              </w:rPr>
              <w:t xml:space="preserve"> </w:t>
            </w:r>
            <w:r>
              <w:rPr>
                <w:sz w:val="24"/>
              </w:rPr>
              <w:t>mentioned</w:t>
            </w:r>
            <w:r>
              <w:rPr>
                <w:spacing w:val="-7"/>
                <w:sz w:val="24"/>
              </w:rPr>
              <w:t xml:space="preserve"> </w:t>
            </w:r>
            <w:r>
              <w:rPr>
                <w:sz w:val="24"/>
              </w:rPr>
              <w:t>in</w:t>
            </w:r>
            <w:r>
              <w:rPr>
                <w:spacing w:val="-14"/>
                <w:sz w:val="24"/>
              </w:rPr>
              <w:t xml:space="preserve"> </w:t>
            </w:r>
            <w:r>
              <w:rPr>
                <w:sz w:val="24"/>
              </w:rPr>
              <w:t xml:space="preserve">clause </w:t>
            </w:r>
            <w:r>
              <w:rPr>
                <w:spacing w:val="-2"/>
                <w:sz w:val="24"/>
              </w:rPr>
              <w:t>31.11.2;</w:t>
            </w:r>
          </w:p>
        </w:tc>
      </w:tr>
      <w:tr w:rsidR="00B823FB" w14:paraId="6730F9CA" w14:textId="77777777">
        <w:trPr>
          <w:trHeight w:val="1489"/>
        </w:trPr>
        <w:tc>
          <w:tcPr>
            <w:tcW w:w="3397" w:type="dxa"/>
          </w:tcPr>
          <w:p w14:paraId="45BCBED2" w14:textId="77777777" w:rsidR="00B823FB" w:rsidRDefault="002C60B7">
            <w:pPr>
              <w:pStyle w:val="TableParagraph"/>
              <w:spacing w:before="178"/>
              <w:rPr>
                <w:b/>
                <w:sz w:val="24"/>
              </w:rPr>
            </w:pPr>
            <w:r>
              <w:rPr>
                <w:b/>
                <w:sz w:val="24"/>
              </w:rPr>
              <w:t>Approved</w:t>
            </w:r>
            <w:r>
              <w:rPr>
                <w:b/>
                <w:spacing w:val="-8"/>
                <w:sz w:val="24"/>
              </w:rPr>
              <w:t xml:space="preserve"> </w:t>
            </w:r>
            <w:r>
              <w:rPr>
                <w:b/>
                <w:sz w:val="24"/>
              </w:rPr>
              <w:t>Medical</w:t>
            </w:r>
            <w:r>
              <w:rPr>
                <w:b/>
                <w:spacing w:val="-7"/>
                <w:sz w:val="24"/>
              </w:rPr>
              <w:t xml:space="preserve"> </w:t>
            </w:r>
            <w:r>
              <w:rPr>
                <w:b/>
                <w:spacing w:val="-2"/>
                <w:sz w:val="24"/>
              </w:rPr>
              <w:t>Practice</w:t>
            </w:r>
          </w:p>
        </w:tc>
        <w:tc>
          <w:tcPr>
            <w:tcW w:w="4864" w:type="dxa"/>
          </w:tcPr>
          <w:p w14:paraId="74F146AB" w14:textId="77777777" w:rsidR="00B823FB" w:rsidRDefault="002C60B7">
            <w:pPr>
              <w:pStyle w:val="TableParagraph"/>
              <w:spacing w:before="178" w:line="362" w:lineRule="auto"/>
              <w:ind w:left="194"/>
              <w:rPr>
                <w:sz w:val="24"/>
              </w:rPr>
            </w:pPr>
            <w:r>
              <w:rPr>
                <w:sz w:val="24"/>
              </w:rPr>
              <w:t>shall be construed in accordance with section 10A of</w:t>
            </w:r>
            <w:r>
              <w:rPr>
                <w:spacing w:val="-12"/>
                <w:sz w:val="24"/>
              </w:rPr>
              <w:t xml:space="preserve"> </w:t>
            </w:r>
            <w:r>
              <w:rPr>
                <w:sz w:val="24"/>
              </w:rPr>
              <w:t>the</w:t>
            </w:r>
            <w:r>
              <w:rPr>
                <w:spacing w:val="-1"/>
                <w:sz w:val="24"/>
              </w:rPr>
              <w:t xml:space="preserve"> </w:t>
            </w:r>
            <w:r>
              <w:rPr>
                <w:sz w:val="24"/>
              </w:rPr>
              <w:t>Medical</w:t>
            </w:r>
            <w:r>
              <w:rPr>
                <w:spacing w:val="-1"/>
                <w:sz w:val="24"/>
              </w:rPr>
              <w:t xml:space="preserve"> </w:t>
            </w:r>
            <w:r>
              <w:rPr>
                <w:sz w:val="24"/>
              </w:rPr>
              <w:t>Act</w:t>
            </w:r>
            <w:r>
              <w:rPr>
                <w:spacing w:val="-12"/>
                <w:sz w:val="24"/>
              </w:rPr>
              <w:t xml:space="preserve"> </w:t>
            </w:r>
            <w:r>
              <w:rPr>
                <w:sz w:val="24"/>
              </w:rPr>
              <w:t>1983</w:t>
            </w:r>
            <w:r>
              <w:rPr>
                <w:spacing w:val="-1"/>
                <w:sz w:val="24"/>
              </w:rPr>
              <w:t xml:space="preserve"> </w:t>
            </w:r>
            <w:r>
              <w:rPr>
                <w:sz w:val="24"/>
              </w:rPr>
              <w:t>as amended</w:t>
            </w:r>
            <w:r>
              <w:rPr>
                <w:spacing w:val="3"/>
                <w:sz w:val="24"/>
              </w:rPr>
              <w:t xml:space="preserve"> </w:t>
            </w:r>
            <w:r>
              <w:rPr>
                <w:sz w:val="24"/>
              </w:rPr>
              <w:t>or</w:t>
            </w:r>
            <w:r>
              <w:rPr>
                <w:spacing w:val="-14"/>
                <w:sz w:val="24"/>
              </w:rPr>
              <w:t xml:space="preserve"> </w:t>
            </w:r>
            <w:r>
              <w:rPr>
                <w:sz w:val="24"/>
              </w:rPr>
              <w:t>replaced from</w:t>
            </w:r>
            <w:r>
              <w:rPr>
                <w:spacing w:val="-17"/>
                <w:sz w:val="24"/>
              </w:rPr>
              <w:t xml:space="preserve"> </w:t>
            </w:r>
            <w:r>
              <w:rPr>
                <w:sz w:val="24"/>
              </w:rPr>
              <w:t>time</w:t>
            </w:r>
            <w:r>
              <w:rPr>
                <w:spacing w:val="-6"/>
                <w:sz w:val="24"/>
              </w:rPr>
              <w:t xml:space="preserve"> </w:t>
            </w:r>
            <w:r>
              <w:rPr>
                <w:sz w:val="24"/>
              </w:rPr>
              <w:t>to</w:t>
            </w:r>
            <w:r>
              <w:rPr>
                <w:spacing w:val="-17"/>
                <w:sz w:val="24"/>
              </w:rPr>
              <w:t xml:space="preserve"> </w:t>
            </w:r>
            <w:r>
              <w:rPr>
                <w:sz w:val="24"/>
              </w:rPr>
              <w:t>time;</w:t>
            </w:r>
          </w:p>
        </w:tc>
      </w:tr>
      <w:tr w:rsidR="00B823FB" w14:paraId="432A328F" w14:textId="77777777">
        <w:trPr>
          <w:trHeight w:val="2112"/>
        </w:trPr>
        <w:tc>
          <w:tcPr>
            <w:tcW w:w="3397" w:type="dxa"/>
          </w:tcPr>
          <w:p w14:paraId="5CEBBB55" w14:textId="77777777" w:rsidR="00B823FB" w:rsidRDefault="002C60B7">
            <w:pPr>
              <w:pStyle w:val="TableParagraph"/>
              <w:spacing w:before="179"/>
              <w:rPr>
                <w:b/>
                <w:sz w:val="24"/>
              </w:rPr>
            </w:pPr>
            <w:r>
              <w:rPr>
                <w:b/>
                <w:sz w:val="24"/>
              </w:rPr>
              <w:t>Armed</w:t>
            </w:r>
            <w:r>
              <w:rPr>
                <w:b/>
                <w:spacing w:val="1"/>
                <w:sz w:val="24"/>
              </w:rPr>
              <w:t xml:space="preserve"> </w:t>
            </w:r>
            <w:r>
              <w:rPr>
                <w:b/>
                <w:sz w:val="24"/>
              </w:rPr>
              <w:t>Forces</w:t>
            </w:r>
            <w:r>
              <w:rPr>
                <w:b/>
                <w:spacing w:val="-1"/>
                <w:sz w:val="24"/>
              </w:rPr>
              <w:t xml:space="preserve"> </w:t>
            </w:r>
            <w:r>
              <w:rPr>
                <w:b/>
                <w:sz w:val="24"/>
              </w:rPr>
              <w:t>of</w:t>
            </w:r>
            <w:r>
              <w:rPr>
                <w:b/>
                <w:spacing w:val="-9"/>
                <w:sz w:val="24"/>
              </w:rPr>
              <w:t xml:space="preserve"> </w:t>
            </w:r>
            <w:r>
              <w:rPr>
                <w:b/>
                <w:sz w:val="24"/>
              </w:rPr>
              <w:t>the</w:t>
            </w:r>
            <w:r>
              <w:rPr>
                <w:b/>
                <w:spacing w:val="-1"/>
                <w:sz w:val="24"/>
              </w:rPr>
              <w:t xml:space="preserve"> </w:t>
            </w:r>
            <w:r>
              <w:rPr>
                <w:b/>
                <w:spacing w:val="-4"/>
                <w:sz w:val="24"/>
              </w:rPr>
              <w:t>Crown</w:t>
            </w:r>
          </w:p>
        </w:tc>
        <w:tc>
          <w:tcPr>
            <w:tcW w:w="4864" w:type="dxa"/>
          </w:tcPr>
          <w:p w14:paraId="5A7E9CDF" w14:textId="77777777" w:rsidR="00B823FB" w:rsidRDefault="002C60B7">
            <w:pPr>
              <w:pStyle w:val="TableParagraph"/>
              <w:spacing w:before="179" w:line="357" w:lineRule="auto"/>
              <w:ind w:left="194" w:right="98"/>
              <w:rPr>
                <w:sz w:val="24"/>
              </w:rPr>
            </w:pPr>
            <w:r>
              <w:rPr>
                <w:sz w:val="24"/>
              </w:rPr>
              <w:t>means</w:t>
            </w:r>
            <w:r>
              <w:rPr>
                <w:spacing w:val="-16"/>
                <w:sz w:val="24"/>
              </w:rPr>
              <w:t xml:space="preserve"> </w:t>
            </w:r>
            <w:r>
              <w:rPr>
                <w:sz w:val="24"/>
              </w:rPr>
              <w:t>the</w:t>
            </w:r>
            <w:r>
              <w:rPr>
                <w:spacing w:val="-9"/>
                <w:sz w:val="24"/>
              </w:rPr>
              <w:t xml:space="preserve"> </w:t>
            </w:r>
            <w:r>
              <w:rPr>
                <w:sz w:val="24"/>
              </w:rPr>
              <w:t>forces</w:t>
            </w:r>
            <w:r>
              <w:rPr>
                <w:spacing w:val="-17"/>
                <w:sz w:val="24"/>
              </w:rPr>
              <w:t xml:space="preserve"> </w:t>
            </w:r>
            <w:r>
              <w:rPr>
                <w:sz w:val="24"/>
              </w:rPr>
              <w:t>that</w:t>
            </w:r>
            <w:r>
              <w:rPr>
                <w:spacing w:val="-6"/>
                <w:sz w:val="24"/>
              </w:rPr>
              <w:t xml:space="preserve"> </w:t>
            </w:r>
            <w:r>
              <w:rPr>
                <w:sz w:val="24"/>
              </w:rPr>
              <w:t>are</w:t>
            </w:r>
            <w:r>
              <w:rPr>
                <w:spacing w:val="-9"/>
                <w:sz w:val="24"/>
              </w:rPr>
              <w:t xml:space="preserve"> </w:t>
            </w:r>
            <w:r>
              <w:rPr>
                <w:sz w:val="24"/>
              </w:rPr>
              <w:t>"regular</w:t>
            </w:r>
            <w:r>
              <w:rPr>
                <w:spacing w:val="9"/>
                <w:sz w:val="24"/>
              </w:rPr>
              <w:t xml:space="preserve"> </w:t>
            </w:r>
            <w:r>
              <w:rPr>
                <w:sz w:val="24"/>
              </w:rPr>
              <w:t>forces" or "reserve forces" within the meaning given in section 374 of</w:t>
            </w:r>
            <w:r>
              <w:rPr>
                <w:spacing w:val="-10"/>
                <w:sz w:val="24"/>
              </w:rPr>
              <w:t xml:space="preserve"> </w:t>
            </w:r>
            <w:r>
              <w:rPr>
                <w:sz w:val="24"/>
              </w:rPr>
              <w:t>the Armed Forces Act 2006 (definitions</w:t>
            </w:r>
            <w:r>
              <w:rPr>
                <w:spacing w:val="40"/>
                <w:sz w:val="24"/>
              </w:rPr>
              <w:t xml:space="preserve"> </w:t>
            </w:r>
            <w:r>
              <w:rPr>
                <w:sz w:val="24"/>
              </w:rPr>
              <w:t>applying for the</w:t>
            </w:r>
          </w:p>
          <w:p w14:paraId="4654ED8E" w14:textId="77777777" w:rsidR="00B823FB" w:rsidRDefault="002C60B7">
            <w:pPr>
              <w:pStyle w:val="TableParagraph"/>
              <w:spacing w:before="4" w:line="264" w:lineRule="exact"/>
              <w:ind w:left="194"/>
              <w:rPr>
                <w:sz w:val="24"/>
              </w:rPr>
            </w:pPr>
            <w:r>
              <w:rPr>
                <w:sz w:val="24"/>
              </w:rPr>
              <w:t>purposes</w:t>
            </w:r>
            <w:r>
              <w:rPr>
                <w:spacing w:val="14"/>
                <w:sz w:val="24"/>
              </w:rPr>
              <w:t xml:space="preserve"> </w:t>
            </w:r>
            <w:r>
              <w:rPr>
                <w:sz w:val="24"/>
              </w:rPr>
              <w:t>of</w:t>
            </w:r>
            <w:r>
              <w:rPr>
                <w:spacing w:val="-6"/>
                <w:sz w:val="24"/>
              </w:rPr>
              <w:t xml:space="preserve"> </w:t>
            </w:r>
            <w:r>
              <w:rPr>
                <w:sz w:val="24"/>
              </w:rPr>
              <w:t>the</w:t>
            </w:r>
            <w:r>
              <w:rPr>
                <w:spacing w:val="-9"/>
                <w:sz w:val="24"/>
              </w:rPr>
              <w:t xml:space="preserve"> </w:t>
            </w:r>
            <w:r>
              <w:rPr>
                <w:sz w:val="24"/>
              </w:rPr>
              <w:t>whole</w:t>
            </w:r>
            <w:r>
              <w:rPr>
                <w:spacing w:val="-8"/>
                <w:sz w:val="24"/>
              </w:rPr>
              <w:t xml:space="preserve"> </w:t>
            </w:r>
            <w:r>
              <w:rPr>
                <w:spacing w:val="-4"/>
                <w:sz w:val="24"/>
              </w:rPr>
              <w:t>Act)</w:t>
            </w:r>
          </w:p>
        </w:tc>
      </w:tr>
    </w:tbl>
    <w:p w14:paraId="44E266D9" w14:textId="77777777" w:rsidR="00B823FB" w:rsidRDefault="00B823FB">
      <w:pPr>
        <w:spacing w:line="264" w:lineRule="exact"/>
        <w:rPr>
          <w:sz w:val="24"/>
        </w:rPr>
        <w:sectPr w:rsidR="00B823FB">
          <w:type w:val="continuous"/>
          <w:pgSz w:w="11910" w:h="16840"/>
          <w:pgMar w:top="1540" w:right="720" w:bottom="780" w:left="720" w:header="0" w:footer="594" w:gutter="0"/>
          <w:cols w:space="720"/>
        </w:sectPr>
      </w:pPr>
    </w:p>
    <w:p w14:paraId="3C9076F0"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000"/>
        <w:gridCol w:w="5234"/>
      </w:tblGrid>
      <w:tr w:rsidR="00B823FB" w14:paraId="3F80A6BD" w14:textId="77777777">
        <w:trPr>
          <w:trHeight w:val="878"/>
        </w:trPr>
        <w:tc>
          <w:tcPr>
            <w:tcW w:w="3000" w:type="dxa"/>
          </w:tcPr>
          <w:p w14:paraId="0D2FA271" w14:textId="77777777" w:rsidR="00B823FB" w:rsidRDefault="002C60B7">
            <w:pPr>
              <w:pStyle w:val="TableParagraph"/>
              <w:spacing w:line="268" w:lineRule="exact"/>
              <w:rPr>
                <w:b/>
                <w:sz w:val="24"/>
              </w:rPr>
            </w:pPr>
            <w:r>
              <w:rPr>
                <w:b/>
                <w:spacing w:val="-2"/>
                <w:sz w:val="24"/>
              </w:rPr>
              <w:t>Assessment</w:t>
            </w:r>
            <w:r>
              <w:rPr>
                <w:b/>
                <w:spacing w:val="20"/>
                <w:sz w:val="24"/>
              </w:rPr>
              <w:t xml:space="preserve"> </w:t>
            </w:r>
            <w:r>
              <w:rPr>
                <w:b/>
                <w:spacing w:val="-4"/>
                <w:sz w:val="24"/>
              </w:rPr>
              <w:t>Panel</w:t>
            </w:r>
          </w:p>
        </w:tc>
        <w:tc>
          <w:tcPr>
            <w:tcW w:w="5234" w:type="dxa"/>
          </w:tcPr>
          <w:p w14:paraId="777786F0" w14:textId="77777777" w:rsidR="00B823FB" w:rsidRDefault="002C60B7">
            <w:pPr>
              <w:pStyle w:val="TableParagraph"/>
              <w:spacing w:line="362" w:lineRule="auto"/>
              <w:ind w:left="591" w:right="46"/>
              <w:rPr>
                <w:sz w:val="24"/>
              </w:rPr>
            </w:pPr>
            <w:r>
              <w:rPr>
                <w:sz w:val="24"/>
              </w:rPr>
              <w:t>the</w:t>
            </w:r>
            <w:r>
              <w:rPr>
                <w:spacing w:val="-17"/>
                <w:sz w:val="24"/>
              </w:rPr>
              <w:t xml:space="preserve"> </w:t>
            </w:r>
            <w:r>
              <w:rPr>
                <w:sz w:val="24"/>
              </w:rPr>
              <w:t>panel</w:t>
            </w:r>
            <w:r>
              <w:rPr>
                <w:spacing w:val="-9"/>
                <w:sz w:val="24"/>
              </w:rPr>
              <w:t xml:space="preserve"> </w:t>
            </w:r>
            <w:r>
              <w:rPr>
                <w:sz w:val="24"/>
              </w:rPr>
              <w:t>appointed</w:t>
            </w:r>
            <w:r>
              <w:rPr>
                <w:spacing w:val="2"/>
                <w:sz w:val="24"/>
              </w:rPr>
              <w:t xml:space="preserve"> </w:t>
            </w:r>
            <w:r>
              <w:rPr>
                <w:sz w:val="24"/>
              </w:rPr>
              <w:t>by</w:t>
            </w:r>
            <w:r>
              <w:rPr>
                <w:spacing w:val="-17"/>
                <w:sz w:val="24"/>
              </w:rPr>
              <w:t xml:space="preserve"> </w:t>
            </w:r>
            <w:r>
              <w:rPr>
                <w:sz w:val="24"/>
              </w:rPr>
              <w:t>the</w:t>
            </w:r>
            <w:r>
              <w:rPr>
                <w:spacing w:val="-17"/>
                <w:sz w:val="24"/>
              </w:rPr>
              <w:t xml:space="preserve"> </w:t>
            </w:r>
            <w:r>
              <w:rPr>
                <w:sz w:val="24"/>
              </w:rPr>
              <w:t xml:space="preserve">Commissioner under Clause </w:t>
            </w:r>
            <w:hyperlink w:anchor="_bookmark177" w:history="1">
              <w:r>
                <w:rPr>
                  <w:sz w:val="24"/>
                </w:rPr>
                <w:t xml:space="preserve">31.108 </w:t>
              </w:r>
            </w:hyperlink>
            <w:r>
              <w:rPr>
                <w:sz w:val="24"/>
              </w:rPr>
              <w:t>of this Contract;</w:t>
            </w:r>
          </w:p>
        </w:tc>
      </w:tr>
      <w:tr w:rsidR="00B823FB" w14:paraId="3FF6A418" w14:textId="77777777">
        <w:trPr>
          <w:trHeight w:val="3555"/>
        </w:trPr>
        <w:tc>
          <w:tcPr>
            <w:tcW w:w="3000" w:type="dxa"/>
          </w:tcPr>
          <w:p w14:paraId="45897CBF" w14:textId="77777777" w:rsidR="00B823FB" w:rsidRDefault="002C60B7">
            <w:pPr>
              <w:pStyle w:val="TableParagraph"/>
              <w:spacing w:before="186"/>
              <w:rPr>
                <w:b/>
                <w:sz w:val="24"/>
              </w:rPr>
            </w:pPr>
            <w:r>
              <w:rPr>
                <w:b/>
                <w:sz w:val="24"/>
              </w:rPr>
              <w:t>Authorised</w:t>
            </w:r>
            <w:r>
              <w:rPr>
                <w:b/>
                <w:spacing w:val="4"/>
                <w:sz w:val="24"/>
              </w:rPr>
              <w:t xml:space="preserve"> </w:t>
            </w:r>
            <w:r>
              <w:rPr>
                <w:b/>
                <w:spacing w:val="-2"/>
                <w:sz w:val="24"/>
              </w:rPr>
              <w:t>Person</w:t>
            </w:r>
          </w:p>
        </w:tc>
        <w:tc>
          <w:tcPr>
            <w:tcW w:w="5234" w:type="dxa"/>
          </w:tcPr>
          <w:p w14:paraId="46838E4B" w14:textId="77777777" w:rsidR="00B823FB" w:rsidRDefault="002C60B7">
            <w:pPr>
              <w:pStyle w:val="TableParagraph"/>
              <w:spacing w:before="186" w:line="360" w:lineRule="auto"/>
              <w:ind w:left="591" w:right="46"/>
              <w:rPr>
                <w:sz w:val="24"/>
              </w:rPr>
            </w:pPr>
            <w:r>
              <w:rPr>
                <w:sz w:val="24"/>
              </w:rPr>
              <w:t>in relation</w:t>
            </w:r>
            <w:r>
              <w:rPr>
                <w:spacing w:val="40"/>
                <w:sz w:val="24"/>
              </w:rPr>
              <w:t xml:space="preserve"> </w:t>
            </w:r>
            <w:r>
              <w:rPr>
                <w:sz w:val="24"/>
              </w:rPr>
              <w:t>to a</w:t>
            </w:r>
            <w:r>
              <w:rPr>
                <w:spacing w:val="-8"/>
                <w:sz w:val="24"/>
              </w:rPr>
              <w:t xml:space="preserve"> </w:t>
            </w:r>
            <w:r>
              <w:rPr>
                <w:sz w:val="24"/>
              </w:rPr>
              <w:t>Patient,</w:t>
            </w:r>
            <w:r>
              <w:rPr>
                <w:spacing w:val="40"/>
                <w:sz w:val="24"/>
              </w:rPr>
              <w:t xml:space="preserve"> </w:t>
            </w:r>
            <w:r>
              <w:rPr>
                <w:sz w:val="24"/>
              </w:rPr>
              <w:t>is a person who is entitled</w:t>
            </w:r>
            <w:r>
              <w:rPr>
                <w:spacing w:val="40"/>
                <w:sz w:val="24"/>
              </w:rPr>
              <w:t xml:space="preserve"> </w:t>
            </w:r>
            <w:r>
              <w:rPr>
                <w:sz w:val="24"/>
              </w:rPr>
              <w:t>to make an application</w:t>
            </w:r>
            <w:r>
              <w:rPr>
                <w:spacing w:val="40"/>
                <w:sz w:val="24"/>
              </w:rPr>
              <w:t xml:space="preserve"> </w:t>
            </w:r>
            <w:r>
              <w:rPr>
                <w:sz w:val="24"/>
              </w:rPr>
              <w:t>for pharmaceutical</w:t>
            </w:r>
            <w:r>
              <w:rPr>
                <w:spacing w:val="40"/>
                <w:sz w:val="24"/>
              </w:rPr>
              <w:t xml:space="preserve"> </w:t>
            </w:r>
            <w:r>
              <w:rPr>
                <w:sz w:val="24"/>
              </w:rPr>
              <w:t>services on behalf of the Patient by virtue</w:t>
            </w:r>
            <w:r>
              <w:rPr>
                <w:spacing w:val="-6"/>
                <w:sz w:val="24"/>
              </w:rPr>
              <w:t xml:space="preserve"> </w:t>
            </w:r>
            <w:r>
              <w:rPr>
                <w:sz w:val="24"/>
              </w:rPr>
              <w:t>of</w:t>
            </w:r>
            <w:r>
              <w:rPr>
                <w:spacing w:val="-3"/>
                <w:sz w:val="24"/>
              </w:rPr>
              <w:t xml:space="preserve"> </w:t>
            </w:r>
            <w:r>
              <w:rPr>
                <w:sz w:val="24"/>
              </w:rPr>
              <w:t>regulation</w:t>
            </w:r>
            <w:r>
              <w:rPr>
                <w:spacing w:val="26"/>
                <w:sz w:val="24"/>
              </w:rPr>
              <w:t xml:space="preserve"> </w:t>
            </w:r>
            <w:r>
              <w:rPr>
                <w:sz w:val="24"/>
              </w:rPr>
              <w:t>116(a) to</w:t>
            </w:r>
            <w:r>
              <w:rPr>
                <w:spacing w:val="-6"/>
                <w:sz w:val="24"/>
              </w:rPr>
              <w:t xml:space="preserve"> </w:t>
            </w:r>
            <w:r>
              <w:rPr>
                <w:sz w:val="24"/>
              </w:rPr>
              <w:t>(c) of the National</w:t>
            </w:r>
            <w:r>
              <w:rPr>
                <w:spacing w:val="40"/>
                <w:sz w:val="24"/>
              </w:rPr>
              <w:t xml:space="preserve"> </w:t>
            </w:r>
            <w:r>
              <w:rPr>
                <w:sz w:val="24"/>
              </w:rPr>
              <w:t>Health Service (Pharmaceutical</w:t>
            </w:r>
            <w:r>
              <w:rPr>
                <w:spacing w:val="2"/>
                <w:sz w:val="24"/>
              </w:rPr>
              <w:t xml:space="preserve"> </w:t>
            </w:r>
            <w:r>
              <w:rPr>
                <w:sz w:val="24"/>
              </w:rPr>
              <w:t>and</w:t>
            </w:r>
            <w:r>
              <w:rPr>
                <w:spacing w:val="-17"/>
                <w:sz w:val="24"/>
              </w:rPr>
              <w:t xml:space="preserve"> </w:t>
            </w:r>
            <w:r>
              <w:rPr>
                <w:sz w:val="24"/>
              </w:rPr>
              <w:t>Local</w:t>
            </w:r>
            <w:r>
              <w:rPr>
                <w:spacing w:val="-17"/>
                <w:sz w:val="24"/>
              </w:rPr>
              <w:t xml:space="preserve"> </w:t>
            </w:r>
            <w:r>
              <w:rPr>
                <w:sz w:val="24"/>
              </w:rPr>
              <w:t>Pharmaceutical Services) Regulations</w:t>
            </w:r>
            <w:r>
              <w:rPr>
                <w:spacing w:val="40"/>
                <w:sz w:val="24"/>
              </w:rPr>
              <w:t xml:space="preserve"> </w:t>
            </w:r>
            <w:r>
              <w:rPr>
                <w:sz w:val="24"/>
              </w:rPr>
              <w:t>2013 (authorised persons</w:t>
            </w:r>
            <w:r>
              <w:rPr>
                <w:spacing w:val="40"/>
                <w:sz w:val="24"/>
              </w:rPr>
              <w:t xml:space="preserve"> </w:t>
            </w:r>
            <w:r>
              <w:rPr>
                <w:sz w:val="24"/>
              </w:rPr>
              <w:t>to apply for services);</w:t>
            </w:r>
          </w:p>
        </w:tc>
      </w:tr>
      <w:tr w:rsidR="00B823FB" w14:paraId="729434C5" w14:textId="77777777">
        <w:trPr>
          <w:trHeight w:val="1889"/>
        </w:trPr>
        <w:tc>
          <w:tcPr>
            <w:tcW w:w="3000" w:type="dxa"/>
          </w:tcPr>
          <w:p w14:paraId="7402062E" w14:textId="77777777" w:rsidR="00B823FB" w:rsidRDefault="002C60B7">
            <w:pPr>
              <w:pStyle w:val="TableParagraph"/>
              <w:spacing w:before="186"/>
              <w:rPr>
                <w:b/>
                <w:sz w:val="24"/>
              </w:rPr>
            </w:pPr>
            <w:r>
              <w:rPr>
                <w:b/>
                <w:sz w:val="24"/>
              </w:rPr>
              <w:t>Bank</w:t>
            </w:r>
            <w:r>
              <w:rPr>
                <w:b/>
                <w:spacing w:val="-2"/>
                <w:sz w:val="24"/>
              </w:rPr>
              <w:t xml:space="preserve"> Holiday</w:t>
            </w:r>
          </w:p>
        </w:tc>
        <w:tc>
          <w:tcPr>
            <w:tcW w:w="5234" w:type="dxa"/>
          </w:tcPr>
          <w:p w14:paraId="0CB40E45" w14:textId="77777777" w:rsidR="00B823FB" w:rsidRDefault="002C60B7">
            <w:pPr>
              <w:pStyle w:val="TableParagraph"/>
              <w:spacing w:before="186" w:line="357" w:lineRule="auto"/>
              <w:ind w:left="591" w:right="46"/>
              <w:rPr>
                <w:sz w:val="24"/>
              </w:rPr>
            </w:pPr>
            <w:r>
              <w:rPr>
                <w:sz w:val="24"/>
              </w:rPr>
              <w:t>any</w:t>
            </w:r>
            <w:r>
              <w:rPr>
                <w:spacing w:val="-10"/>
                <w:sz w:val="24"/>
              </w:rPr>
              <w:t xml:space="preserve"> </w:t>
            </w:r>
            <w:r>
              <w:rPr>
                <w:sz w:val="24"/>
              </w:rPr>
              <w:t>day that</w:t>
            </w:r>
            <w:r>
              <w:rPr>
                <w:spacing w:val="-6"/>
                <w:sz w:val="24"/>
              </w:rPr>
              <w:t xml:space="preserve"> </w:t>
            </w:r>
            <w:r>
              <w:rPr>
                <w:sz w:val="24"/>
              </w:rPr>
              <w:t>is</w:t>
            </w:r>
            <w:r>
              <w:rPr>
                <w:spacing w:val="-10"/>
                <w:sz w:val="24"/>
              </w:rPr>
              <w:t xml:space="preserve"> </w:t>
            </w:r>
            <w:r>
              <w:rPr>
                <w:sz w:val="24"/>
              </w:rPr>
              <w:t>specified</w:t>
            </w:r>
            <w:r>
              <w:rPr>
                <w:spacing w:val="-8"/>
                <w:sz w:val="24"/>
              </w:rPr>
              <w:t xml:space="preserve"> </w:t>
            </w:r>
            <w:r>
              <w:rPr>
                <w:sz w:val="24"/>
              </w:rPr>
              <w:t>or</w:t>
            </w:r>
            <w:r>
              <w:rPr>
                <w:spacing w:val="-3"/>
                <w:sz w:val="24"/>
              </w:rPr>
              <w:t xml:space="preserve"> </w:t>
            </w:r>
            <w:r>
              <w:rPr>
                <w:sz w:val="24"/>
              </w:rPr>
              <w:t>proclaimed</w:t>
            </w:r>
            <w:r>
              <w:rPr>
                <w:spacing w:val="-8"/>
                <w:sz w:val="24"/>
              </w:rPr>
              <w:t xml:space="preserve"> </w:t>
            </w:r>
            <w:r>
              <w:rPr>
                <w:sz w:val="24"/>
              </w:rPr>
              <w:t>as</w:t>
            </w:r>
            <w:r>
              <w:rPr>
                <w:spacing w:val="-10"/>
                <w:sz w:val="24"/>
              </w:rPr>
              <w:t xml:space="preserve"> </w:t>
            </w:r>
            <w:r>
              <w:rPr>
                <w:sz w:val="24"/>
              </w:rPr>
              <w:t>a bank holiday in England pursuant</w:t>
            </w:r>
            <w:r>
              <w:rPr>
                <w:spacing w:val="40"/>
                <w:sz w:val="24"/>
              </w:rPr>
              <w:t xml:space="preserve"> </w:t>
            </w:r>
            <w:r>
              <w:rPr>
                <w:sz w:val="24"/>
              </w:rPr>
              <w:t>to section 1</w:t>
            </w:r>
            <w:r>
              <w:rPr>
                <w:spacing w:val="-3"/>
                <w:sz w:val="24"/>
              </w:rPr>
              <w:t xml:space="preserve"> </w:t>
            </w:r>
            <w:r>
              <w:rPr>
                <w:sz w:val="24"/>
              </w:rPr>
              <w:t>(bank holidays) of the Banking and Financial Dealings</w:t>
            </w:r>
            <w:r>
              <w:rPr>
                <w:spacing w:val="40"/>
                <w:sz w:val="24"/>
              </w:rPr>
              <w:t xml:space="preserve"> </w:t>
            </w:r>
            <w:r>
              <w:rPr>
                <w:sz w:val="24"/>
              </w:rPr>
              <w:t>Act 1971;</w:t>
            </w:r>
          </w:p>
        </w:tc>
      </w:tr>
      <w:tr w:rsidR="00B823FB" w14:paraId="1D8C0D10" w14:textId="77777777">
        <w:trPr>
          <w:trHeight w:val="1489"/>
        </w:trPr>
        <w:tc>
          <w:tcPr>
            <w:tcW w:w="3000" w:type="dxa"/>
          </w:tcPr>
          <w:p w14:paraId="3AB96340" w14:textId="77777777" w:rsidR="00B823FB" w:rsidRDefault="002C60B7">
            <w:pPr>
              <w:pStyle w:val="TableParagraph"/>
              <w:spacing w:before="186"/>
              <w:rPr>
                <w:b/>
                <w:sz w:val="24"/>
              </w:rPr>
            </w:pPr>
            <w:r>
              <w:rPr>
                <w:b/>
                <w:sz w:val="24"/>
              </w:rPr>
              <w:t>Batch</w:t>
            </w:r>
            <w:r>
              <w:rPr>
                <w:b/>
                <w:spacing w:val="-2"/>
                <w:sz w:val="24"/>
              </w:rPr>
              <w:t xml:space="preserve"> Issue</w:t>
            </w:r>
          </w:p>
        </w:tc>
        <w:tc>
          <w:tcPr>
            <w:tcW w:w="5234" w:type="dxa"/>
          </w:tcPr>
          <w:p w14:paraId="7521677D" w14:textId="77777777" w:rsidR="00B823FB" w:rsidRDefault="002C60B7">
            <w:pPr>
              <w:pStyle w:val="TableParagraph"/>
              <w:spacing w:before="186" w:line="362" w:lineRule="auto"/>
              <w:ind w:left="591" w:right="46"/>
              <w:rPr>
                <w:sz w:val="24"/>
              </w:rPr>
            </w:pPr>
            <w:r>
              <w:rPr>
                <w:sz w:val="24"/>
              </w:rPr>
              <w:t>has</w:t>
            </w:r>
            <w:r>
              <w:rPr>
                <w:spacing w:val="-7"/>
                <w:sz w:val="24"/>
              </w:rPr>
              <w:t xml:space="preserve"> </w:t>
            </w:r>
            <w:r>
              <w:rPr>
                <w:sz w:val="24"/>
              </w:rPr>
              <w:t>the</w:t>
            </w:r>
            <w:r>
              <w:rPr>
                <w:spacing w:val="-5"/>
                <w:sz w:val="24"/>
              </w:rPr>
              <w:t xml:space="preserve"> </w:t>
            </w:r>
            <w:r>
              <w:rPr>
                <w:sz w:val="24"/>
              </w:rPr>
              <w:t>meaning given</w:t>
            </w:r>
            <w:r>
              <w:rPr>
                <w:spacing w:val="-5"/>
                <w:sz w:val="24"/>
              </w:rPr>
              <w:t xml:space="preserve"> </w:t>
            </w:r>
            <w:r>
              <w:rPr>
                <w:sz w:val="24"/>
              </w:rPr>
              <w:t>in</w:t>
            </w:r>
            <w:r>
              <w:rPr>
                <w:spacing w:val="-5"/>
                <w:sz w:val="24"/>
              </w:rPr>
              <w:t xml:space="preserve"> </w:t>
            </w:r>
            <w:r>
              <w:rPr>
                <w:sz w:val="24"/>
              </w:rPr>
              <w:t>the NHS</w:t>
            </w:r>
            <w:r>
              <w:rPr>
                <w:spacing w:val="-13"/>
                <w:sz w:val="24"/>
              </w:rPr>
              <w:t xml:space="preserve"> </w:t>
            </w:r>
            <w:r>
              <w:rPr>
                <w:sz w:val="24"/>
              </w:rPr>
              <w:t>(PMS Agreements) Regulations</w:t>
            </w:r>
            <w:r>
              <w:rPr>
                <w:spacing w:val="40"/>
                <w:sz w:val="24"/>
              </w:rPr>
              <w:t xml:space="preserve"> </w:t>
            </w:r>
            <w:r>
              <w:rPr>
                <w:sz w:val="24"/>
              </w:rPr>
              <w:t xml:space="preserve">2004 (SI: </w:t>
            </w:r>
            <w:r>
              <w:rPr>
                <w:spacing w:val="-2"/>
                <w:sz w:val="24"/>
              </w:rPr>
              <w:t>2004/627);</w:t>
            </w:r>
          </w:p>
        </w:tc>
      </w:tr>
      <w:tr w:rsidR="00B823FB" w14:paraId="0F61A34F" w14:textId="77777777">
        <w:trPr>
          <w:trHeight w:val="2722"/>
        </w:trPr>
        <w:tc>
          <w:tcPr>
            <w:tcW w:w="3000" w:type="dxa"/>
          </w:tcPr>
          <w:p w14:paraId="20DDF2F6" w14:textId="77777777" w:rsidR="00B823FB" w:rsidRDefault="002C60B7">
            <w:pPr>
              <w:pStyle w:val="TableParagraph"/>
              <w:spacing w:before="186"/>
              <w:rPr>
                <w:b/>
                <w:sz w:val="24"/>
              </w:rPr>
            </w:pPr>
            <w:r>
              <w:rPr>
                <w:b/>
                <w:sz w:val="24"/>
              </w:rPr>
              <w:t>BBV</w:t>
            </w:r>
            <w:r>
              <w:rPr>
                <w:b/>
                <w:spacing w:val="-3"/>
                <w:sz w:val="24"/>
              </w:rPr>
              <w:t xml:space="preserve"> </w:t>
            </w:r>
            <w:r>
              <w:rPr>
                <w:b/>
                <w:spacing w:val="-2"/>
                <w:sz w:val="24"/>
              </w:rPr>
              <w:t>Guidelines</w:t>
            </w:r>
          </w:p>
        </w:tc>
        <w:tc>
          <w:tcPr>
            <w:tcW w:w="5234" w:type="dxa"/>
          </w:tcPr>
          <w:p w14:paraId="7DBE7A2A" w14:textId="77777777" w:rsidR="00B823FB" w:rsidRDefault="002C60B7">
            <w:pPr>
              <w:pStyle w:val="TableParagraph"/>
              <w:spacing w:before="186" w:line="360" w:lineRule="auto"/>
              <w:ind w:left="591" w:right="46"/>
              <w:rPr>
                <w:sz w:val="24"/>
              </w:rPr>
            </w:pPr>
            <w:r>
              <w:rPr>
                <w:sz w:val="24"/>
              </w:rPr>
              <w:t>all and any circulars, instructions, directions,</w:t>
            </w:r>
            <w:r>
              <w:rPr>
                <w:spacing w:val="40"/>
                <w:sz w:val="24"/>
              </w:rPr>
              <w:t xml:space="preserve"> </w:t>
            </w:r>
            <w:r>
              <w:rPr>
                <w:sz w:val="24"/>
              </w:rPr>
              <w:t>guidance, regulations,</w:t>
            </w:r>
            <w:r>
              <w:rPr>
                <w:spacing w:val="40"/>
                <w:sz w:val="24"/>
              </w:rPr>
              <w:t xml:space="preserve"> </w:t>
            </w:r>
            <w:r>
              <w:rPr>
                <w:sz w:val="24"/>
              </w:rPr>
              <w:t>codes and/or</w:t>
            </w:r>
            <w:r>
              <w:rPr>
                <w:spacing w:val="29"/>
                <w:sz w:val="24"/>
              </w:rPr>
              <w:t xml:space="preserve"> </w:t>
            </w:r>
            <w:r>
              <w:rPr>
                <w:sz w:val="24"/>
              </w:rPr>
              <w:t>requirements of the NHS</w:t>
            </w:r>
            <w:r>
              <w:rPr>
                <w:spacing w:val="-3"/>
                <w:sz w:val="24"/>
              </w:rPr>
              <w:t xml:space="preserve"> </w:t>
            </w:r>
            <w:r>
              <w:rPr>
                <w:sz w:val="24"/>
              </w:rPr>
              <w:t>from</w:t>
            </w:r>
            <w:r>
              <w:rPr>
                <w:spacing w:val="-11"/>
                <w:sz w:val="24"/>
              </w:rPr>
              <w:t xml:space="preserve"> </w:t>
            </w:r>
            <w:r>
              <w:rPr>
                <w:sz w:val="24"/>
              </w:rPr>
              <w:t>time to time</w:t>
            </w:r>
            <w:r>
              <w:rPr>
                <w:spacing w:val="-2"/>
                <w:sz w:val="24"/>
              </w:rPr>
              <w:t xml:space="preserve"> </w:t>
            </w:r>
            <w:r>
              <w:rPr>
                <w:sz w:val="24"/>
              </w:rPr>
              <w:t>in respect of Blood Borne Viruses and</w:t>
            </w:r>
            <w:r>
              <w:rPr>
                <w:spacing w:val="-17"/>
                <w:sz w:val="24"/>
              </w:rPr>
              <w:t xml:space="preserve"> </w:t>
            </w:r>
            <w:r>
              <w:rPr>
                <w:sz w:val="24"/>
              </w:rPr>
              <w:t>Exposure</w:t>
            </w:r>
            <w:r>
              <w:rPr>
                <w:spacing w:val="-9"/>
                <w:sz w:val="24"/>
              </w:rPr>
              <w:t xml:space="preserve"> </w:t>
            </w:r>
            <w:r>
              <w:rPr>
                <w:sz w:val="24"/>
              </w:rPr>
              <w:t>Prone</w:t>
            </w:r>
            <w:r>
              <w:rPr>
                <w:spacing w:val="-16"/>
                <w:sz w:val="24"/>
              </w:rPr>
              <w:t xml:space="preserve"> </w:t>
            </w:r>
            <w:r>
              <w:rPr>
                <w:sz w:val="24"/>
              </w:rPr>
              <w:t>Procedures</w:t>
            </w:r>
            <w:r>
              <w:rPr>
                <w:spacing w:val="-10"/>
                <w:sz w:val="24"/>
              </w:rPr>
              <w:t xml:space="preserve"> </w:t>
            </w:r>
            <w:r>
              <w:rPr>
                <w:sz w:val="24"/>
              </w:rPr>
              <w:t>(including without limitation the Hepatitis</w:t>
            </w:r>
            <w:r>
              <w:rPr>
                <w:spacing w:val="40"/>
                <w:sz w:val="24"/>
              </w:rPr>
              <w:t xml:space="preserve"> </w:t>
            </w:r>
            <w:r>
              <w:rPr>
                <w:sz w:val="24"/>
              </w:rPr>
              <w:t>Codes);</w:t>
            </w:r>
          </w:p>
        </w:tc>
      </w:tr>
      <w:tr w:rsidR="00B823FB" w14:paraId="776E4504" w14:textId="77777777">
        <w:trPr>
          <w:trHeight w:val="2944"/>
        </w:trPr>
        <w:tc>
          <w:tcPr>
            <w:tcW w:w="3000" w:type="dxa"/>
          </w:tcPr>
          <w:p w14:paraId="2FC2BF87" w14:textId="77777777" w:rsidR="00B823FB" w:rsidRDefault="002C60B7">
            <w:pPr>
              <w:pStyle w:val="TableParagraph"/>
              <w:spacing w:before="186"/>
              <w:rPr>
                <w:b/>
                <w:sz w:val="24"/>
              </w:rPr>
            </w:pPr>
            <w:r>
              <w:rPr>
                <w:b/>
                <w:sz w:val="24"/>
              </w:rPr>
              <w:t>Blood</w:t>
            </w:r>
            <w:r>
              <w:rPr>
                <w:b/>
                <w:spacing w:val="3"/>
                <w:sz w:val="24"/>
              </w:rPr>
              <w:t xml:space="preserve"> </w:t>
            </w:r>
            <w:r>
              <w:rPr>
                <w:b/>
                <w:sz w:val="24"/>
              </w:rPr>
              <w:t>Borne</w:t>
            </w:r>
            <w:r>
              <w:rPr>
                <w:b/>
                <w:spacing w:val="-12"/>
                <w:sz w:val="24"/>
              </w:rPr>
              <w:t xml:space="preserve"> </w:t>
            </w:r>
            <w:r>
              <w:rPr>
                <w:b/>
                <w:spacing w:val="-2"/>
                <w:sz w:val="24"/>
              </w:rPr>
              <w:t>Viruses</w:t>
            </w:r>
          </w:p>
        </w:tc>
        <w:tc>
          <w:tcPr>
            <w:tcW w:w="5234" w:type="dxa"/>
          </w:tcPr>
          <w:p w14:paraId="5D3A6FDD" w14:textId="77777777" w:rsidR="00B823FB" w:rsidRDefault="002C60B7">
            <w:pPr>
              <w:pStyle w:val="TableParagraph"/>
              <w:spacing w:before="186" w:line="360" w:lineRule="auto"/>
              <w:ind w:left="591" w:right="46"/>
              <w:rPr>
                <w:sz w:val="24"/>
              </w:rPr>
            </w:pPr>
            <w:r>
              <w:rPr>
                <w:sz w:val="24"/>
              </w:rPr>
              <w:t>hepatitis</w:t>
            </w:r>
            <w:r>
              <w:rPr>
                <w:spacing w:val="40"/>
                <w:sz w:val="24"/>
              </w:rPr>
              <w:t xml:space="preserve"> </w:t>
            </w:r>
            <w:r>
              <w:rPr>
                <w:sz w:val="24"/>
              </w:rPr>
              <w:t>B, hepatitis</w:t>
            </w:r>
            <w:r>
              <w:rPr>
                <w:spacing w:val="40"/>
                <w:sz w:val="24"/>
              </w:rPr>
              <w:t xml:space="preserve"> </w:t>
            </w:r>
            <w:r>
              <w:rPr>
                <w:sz w:val="24"/>
              </w:rPr>
              <w:t>C and Human Immunodeficiency Virus (HIV) and any other conditions</w:t>
            </w:r>
            <w:r>
              <w:rPr>
                <w:spacing w:val="24"/>
                <w:sz w:val="24"/>
              </w:rPr>
              <w:t xml:space="preserve"> </w:t>
            </w:r>
            <w:r>
              <w:rPr>
                <w:sz w:val="24"/>
              </w:rPr>
              <w:t>or diseases</w:t>
            </w:r>
            <w:r>
              <w:rPr>
                <w:spacing w:val="24"/>
                <w:sz w:val="24"/>
              </w:rPr>
              <w:t xml:space="preserve"> </w:t>
            </w:r>
            <w:r>
              <w:rPr>
                <w:sz w:val="24"/>
              </w:rPr>
              <w:t>which</w:t>
            </w:r>
            <w:r>
              <w:rPr>
                <w:spacing w:val="-16"/>
                <w:sz w:val="24"/>
              </w:rPr>
              <w:t xml:space="preserve"> </w:t>
            </w:r>
            <w:r>
              <w:rPr>
                <w:sz w:val="24"/>
              </w:rPr>
              <w:t>are recognised</w:t>
            </w:r>
            <w:r>
              <w:rPr>
                <w:spacing w:val="1"/>
                <w:sz w:val="24"/>
              </w:rPr>
              <w:t xml:space="preserve"> </w:t>
            </w:r>
            <w:r>
              <w:rPr>
                <w:sz w:val="24"/>
              </w:rPr>
              <w:t>within</w:t>
            </w:r>
            <w:r>
              <w:rPr>
                <w:spacing w:val="-17"/>
                <w:sz w:val="24"/>
              </w:rPr>
              <w:t xml:space="preserve"> </w:t>
            </w:r>
            <w:r>
              <w:rPr>
                <w:sz w:val="24"/>
              </w:rPr>
              <w:t>NHS</w:t>
            </w:r>
            <w:r>
              <w:rPr>
                <w:spacing w:val="-16"/>
                <w:sz w:val="24"/>
              </w:rPr>
              <w:t xml:space="preserve"> </w:t>
            </w:r>
            <w:r>
              <w:rPr>
                <w:sz w:val="24"/>
              </w:rPr>
              <w:t>requirements to represent</w:t>
            </w:r>
            <w:r>
              <w:rPr>
                <w:spacing w:val="40"/>
                <w:sz w:val="24"/>
              </w:rPr>
              <w:t xml:space="preserve"> </w:t>
            </w:r>
            <w:r>
              <w:rPr>
                <w:sz w:val="24"/>
              </w:rPr>
              <w:t>a</w:t>
            </w:r>
            <w:r>
              <w:rPr>
                <w:spacing w:val="-1"/>
                <w:sz w:val="24"/>
              </w:rPr>
              <w:t xml:space="preserve"> </w:t>
            </w:r>
            <w:r>
              <w:rPr>
                <w:sz w:val="24"/>
              </w:rPr>
              <w:t>material risk of being communicated between a member of</w:t>
            </w:r>
          </w:p>
          <w:p w14:paraId="25E2589D" w14:textId="77777777" w:rsidR="00B823FB" w:rsidRDefault="002C60B7">
            <w:pPr>
              <w:pStyle w:val="TableParagraph"/>
              <w:spacing w:line="255" w:lineRule="exact"/>
              <w:ind w:left="591"/>
              <w:rPr>
                <w:sz w:val="24"/>
              </w:rPr>
            </w:pPr>
            <w:r>
              <w:rPr>
                <w:sz w:val="24"/>
              </w:rPr>
              <w:t>Contractor Staff</w:t>
            </w:r>
            <w:r>
              <w:rPr>
                <w:spacing w:val="-16"/>
                <w:sz w:val="24"/>
              </w:rPr>
              <w:t xml:space="preserve"> </w:t>
            </w:r>
            <w:r>
              <w:rPr>
                <w:sz w:val="24"/>
              </w:rPr>
              <w:t>and</w:t>
            </w:r>
            <w:r>
              <w:rPr>
                <w:spacing w:val="-5"/>
                <w:sz w:val="24"/>
              </w:rPr>
              <w:t xml:space="preserve"> </w:t>
            </w:r>
            <w:r>
              <w:rPr>
                <w:sz w:val="24"/>
              </w:rPr>
              <w:t>a</w:t>
            </w:r>
            <w:r>
              <w:rPr>
                <w:spacing w:val="-4"/>
                <w:sz w:val="24"/>
              </w:rPr>
              <w:t xml:space="preserve"> </w:t>
            </w:r>
            <w:r>
              <w:rPr>
                <w:sz w:val="24"/>
              </w:rPr>
              <w:t>Patient</w:t>
            </w:r>
            <w:r>
              <w:rPr>
                <w:spacing w:val="11"/>
                <w:sz w:val="24"/>
              </w:rPr>
              <w:t xml:space="preserve"> </w:t>
            </w:r>
            <w:r>
              <w:rPr>
                <w:sz w:val="24"/>
              </w:rPr>
              <w:t>during</w:t>
            </w:r>
            <w:r>
              <w:rPr>
                <w:spacing w:val="9"/>
                <w:sz w:val="24"/>
              </w:rPr>
              <w:t xml:space="preserve"> </w:t>
            </w:r>
            <w:r>
              <w:rPr>
                <w:spacing w:val="-5"/>
                <w:sz w:val="24"/>
              </w:rPr>
              <w:t>an</w:t>
            </w:r>
          </w:p>
        </w:tc>
      </w:tr>
    </w:tbl>
    <w:p w14:paraId="5C5A9D51" w14:textId="77777777" w:rsidR="00B823FB" w:rsidRDefault="00B823FB">
      <w:pPr>
        <w:spacing w:line="255" w:lineRule="exact"/>
        <w:rPr>
          <w:sz w:val="24"/>
        </w:rPr>
        <w:sectPr w:rsidR="00B823FB">
          <w:pgSz w:w="11910" w:h="16840"/>
          <w:pgMar w:top="1600" w:right="720" w:bottom="1359"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220"/>
        <w:gridCol w:w="4980"/>
      </w:tblGrid>
      <w:tr w:rsidR="00B823FB" w14:paraId="24F476AE" w14:textId="77777777">
        <w:trPr>
          <w:trHeight w:val="462"/>
        </w:trPr>
        <w:tc>
          <w:tcPr>
            <w:tcW w:w="3220" w:type="dxa"/>
          </w:tcPr>
          <w:p w14:paraId="1B5217CD" w14:textId="77777777" w:rsidR="00B823FB" w:rsidRDefault="00B823FB">
            <w:pPr>
              <w:pStyle w:val="TableParagraph"/>
              <w:ind w:left="0"/>
              <w:rPr>
                <w:rFonts w:ascii="Times New Roman"/>
                <w:sz w:val="24"/>
              </w:rPr>
            </w:pPr>
          </w:p>
        </w:tc>
        <w:tc>
          <w:tcPr>
            <w:tcW w:w="4980" w:type="dxa"/>
          </w:tcPr>
          <w:p w14:paraId="3767D21D" w14:textId="77777777" w:rsidR="00B823FB" w:rsidRDefault="002C60B7">
            <w:pPr>
              <w:pStyle w:val="TableParagraph"/>
              <w:spacing w:line="260" w:lineRule="exact"/>
              <w:ind w:left="371"/>
              <w:rPr>
                <w:sz w:val="24"/>
              </w:rPr>
            </w:pPr>
            <w:r>
              <w:rPr>
                <w:sz w:val="24"/>
              </w:rPr>
              <w:t>Exposure</w:t>
            </w:r>
            <w:r>
              <w:rPr>
                <w:spacing w:val="5"/>
                <w:sz w:val="24"/>
              </w:rPr>
              <w:t xml:space="preserve"> </w:t>
            </w:r>
            <w:r>
              <w:rPr>
                <w:sz w:val="24"/>
              </w:rPr>
              <w:t>Prone</w:t>
            </w:r>
            <w:r>
              <w:rPr>
                <w:spacing w:val="-6"/>
                <w:sz w:val="24"/>
              </w:rPr>
              <w:t xml:space="preserve"> </w:t>
            </w:r>
            <w:r>
              <w:rPr>
                <w:spacing w:val="-2"/>
                <w:sz w:val="24"/>
              </w:rPr>
              <w:t>Procedure;</w:t>
            </w:r>
          </w:p>
        </w:tc>
      </w:tr>
      <w:tr w:rsidR="00B823FB" w14:paraId="1896DA11" w14:textId="77777777">
        <w:trPr>
          <w:trHeight w:val="656"/>
        </w:trPr>
        <w:tc>
          <w:tcPr>
            <w:tcW w:w="3220" w:type="dxa"/>
          </w:tcPr>
          <w:p w14:paraId="5179CA60" w14:textId="77777777" w:rsidR="00B823FB" w:rsidRDefault="002C60B7">
            <w:pPr>
              <w:pStyle w:val="TableParagraph"/>
              <w:spacing w:before="179"/>
              <w:rPr>
                <w:b/>
                <w:sz w:val="24"/>
              </w:rPr>
            </w:pPr>
            <w:r>
              <w:rPr>
                <w:b/>
                <w:spacing w:val="-5"/>
                <w:sz w:val="24"/>
              </w:rPr>
              <w:t>CCG</w:t>
            </w:r>
          </w:p>
        </w:tc>
        <w:tc>
          <w:tcPr>
            <w:tcW w:w="4980" w:type="dxa"/>
          </w:tcPr>
          <w:p w14:paraId="4855A48F" w14:textId="77777777" w:rsidR="00B823FB" w:rsidRDefault="002C60B7">
            <w:pPr>
              <w:pStyle w:val="TableParagraph"/>
              <w:spacing w:before="179"/>
              <w:ind w:left="371"/>
              <w:rPr>
                <w:sz w:val="24"/>
              </w:rPr>
            </w:pPr>
            <w:r>
              <w:rPr>
                <w:sz w:val="24"/>
              </w:rPr>
              <w:t>a</w:t>
            </w:r>
            <w:r>
              <w:rPr>
                <w:spacing w:val="-12"/>
                <w:sz w:val="24"/>
              </w:rPr>
              <w:t xml:space="preserve"> </w:t>
            </w:r>
            <w:r>
              <w:rPr>
                <w:sz w:val="24"/>
              </w:rPr>
              <w:t>Clinical</w:t>
            </w:r>
            <w:r>
              <w:rPr>
                <w:spacing w:val="-12"/>
                <w:sz w:val="24"/>
              </w:rPr>
              <w:t xml:space="preserve"> </w:t>
            </w:r>
            <w:r>
              <w:rPr>
                <w:sz w:val="24"/>
              </w:rPr>
              <w:t>Commissioning</w:t>
            </w:r>
            <w:r>
              <w:rPr>
                <w:spacing w:val="11"/>
                <w:sz w:val="24"/>
              </w:rPr>
              <w:t xml:space="preserve"> </w:t>
            </w:r>
            <w:r>
              <w:rPr>
                <w:spacing w:val="-2"/>
                <w:sz w:val="24"/>
              </w:rPr>
              <w:t>Group;</w:t>
            </w:r>
          </w:p>
        </w:tc>
      </w:tr>
      <w:tr w:rsidR="00B823FB" w14:paraId="00782209" w14:textId="77777777">
        <w:trPr>
          <w:trHeight w:val="648"/>
        </w:trPr>
        <w:tc>
          <w:tcPr>
            <w:tcW w:w="3220" w:type="dxa"/>
          </w:tcPr>
          <w:p w14:paraId="6E388907" w14:textId="77777777" w:rsidR="00B823FB" w:rsidRDefault="002C60B7">
            <w:pPr>
              <w:pStyle w:val="TableParagraph"/>
              <w:spacing w:before="178"/>
              <w:rPr>
                <w:b/>
                <w:sz w:val="24"/>
              </w:rPr>
            </w:pPr>
            <w:r>
              <w:rPr>
                <w:b/>
                <w:spacing w:val="-4"/>
                <w:sz w:val="24"/>
              </w:rPr>
              <w:t>CEDR</w:t>
            </w:r>
          </w:p>
        </w:tc>
        <w:tc>
          <w:tcPr>
            <w:tcW w:w="4980" w:type="dxa"/>
          </w:tcPr>
          <w:p w14:paraId="09EDBCFE" w14:textId="77777777" w:rsidR="00B823FB" w:rsidRDefault="002C60B7">
            <w:pPr>
              <w:pStyle w:val="TableParagraph"/>
              <w:spacing w:before="178"/>
              <w:ind w:left="371"/>
              <w:rPr>
                <w:sz w:val="24"/>
              </w:rPr>
            </w:pPr>
            <w:r>
              <w:rPr>
                <w:sz w:val="24"/>
              </w:rPr>
              <w:t>the</w:t>
            </w:r>
            <w:r>
              <w:rPr>
                <w:spacing w:val="-1"/>
                <w:sz w:val="24"/>
              </w:rPr>
              <w:t xml:space="preserve"> </w:t>
            </w:r>
            <w:r>
              <w:rPr>
                <w:sz w:val="24"/>
              </w:rPr>
              <w:t>Centre</w:t>
            </w:r>
            <w:r>
              <w:rPr>
                <w:spacing w:val="3"/>
                <w:sz w:val="24"/>
              </w:rPr>
              <w:t xml:space="preserve"> </w:t>
            </w:r>
            <w:r>
              <w:rPr>
                <w:sz w:val="24"/>
              </w:rPr>
              <w:t>for</w:t>
            </w:r>
            <w:r>
              <w:rPr>
                <w:spacing w:val="-7"/>
                <w:sz w:val="24"/>
              </w:rPr>
              <w:t xml:space="preserve"> </w:t>
            </w:r>
            <w:r>
              <w:rPr>
                <w:sz w:val="24"/>
              </w:rPr>
              <w:t>Effective</w:t>
            </w:r>
            <w:r>
              <w:rPr>
                <w:spacing w:val="-25"/>
                <w:sz w:val="24"/>
              </w:rPr>
              <w:t xml:space="preserve"> </w:t>
            </w:r>
            <w:r>
              <w:rPr>
                <w:sz w:val="24"/>
              </w:rPr>
              <w:t>Dispute</w:t>
            </w:r>
            <w:r>
              <w:rPr>
                <w:spacing w:val="17"/>
                <w:sz w:val="24"/>
              </w:rPr>
              <w:t xml:space="preserve"> </w:t>
            </w:r>
            <w:r>
              <w:rPr>
                <w:spacing w:val="-2"/>
                <w:sz w:val="24"/>
              </w:rPr>
              <w:t>Resolution;</w:t>
            </w:r>
          </w:p>
        </w:tc>
      </w:tr>
      <w:tr w:rsidR="00B823FB" w14:paraId="44D00754" w14:textId="77777777">
        <w:trPr>
          <w:trHeight w:val="1481"/>
        </w:trPr>
        <w:tc>
          <w:tcPr>
            <w:tcW w:w="3220" w:type="dxa"/>
          </w:tcPr>
          <w:p w14:paraId="1BBE6ADE" w14:textId="77777777" w:rsidR="00B823FB" w:rsidRDefault="002C60B7">
            <w:pPr>
              <w:pStyle w:val="TableParagraph"/>
              <w:spacing w:before="170"/>
              <w:rPr>
                <w:b/>
                <w:sz w:val="24"/>
              </w:rPr>
            </w:pPr>
            <w:r>
              <w:rPr>
                <w:b/>
                <w:spacing w:val="-5"/>
                <w:sz w:val="24"/>
              </w:rPr>
              <w:t>CCT</w:t>
            </w:r>
          </w:p>
        </w:tc>
        <w:tc>
          <w:tcPr>
            <w:tcW w:w="4980" w:type="dxa"/>
          </w:tcPr>
          <w:p w14:paraId="731697F2" w14:textId="77777777" w:rsidR="00B823FB" w:rsidRDefault="002C60B7">
            <w:pPr>
              <w:pStyle w:val="TableParagraph"/>
              <w:spacing w:before="170" w:line="362" w:lineRule="auto"/>
              <w:ind w:left="371" w:right="764"/>
              <w:jc w:val="both"/>
              <w:rPr>
                <w:sz w:val="24"/>
              </w:rPr>
            </w:pPr>
            <w:r>
              <w:rPr>
                <w:sz w:val="24"/>
              </w:rPr>
              <w:t>Certificate</w:t>
            </w:r>
            <w:r>
              <w:rPr>
                <w:spacing w:val="-9"/>
                <w:sz w:val="24"/>
              </w:rPr>
              <w:t xml:space="preserve"> </w:t>
            </w:r>
            <w:r>
              <w:rPr>
                <w:sz w:val="24"/>
              </w:rPr>
              <w:t>of</w:t>
            </w:r>
            <w:r>
              <w:rPr>
                <w:spacing w:val="-17"/>
                <w:sz w:val="24"/>
              </w:rPr>
              <w:t xml:space="preserve"> </w:t>
            </w:r>
            <w:r>
              <w:rPr>
                <w:sz w:val="24"/>
              </w:rPr>
              <w:t>Completion of</w:t>
            </w:r>
            <w:r>
              <w:rPr>
                <w:spacing w:val="-5"/>
                <w:sz w:val="24"/>
              </w:rPr>
              <w:t xml:space="preserve"> </w:t>
            </w:r>
            <w:r>
              <w:rPr>
                <w:sz w:val="24"/>
              </w:rPr>
              <w:t>Training awarded</w:t>
            </w:r>
            <w:r>
              <w:rPr>
                <w:spacing w:val="-6"/>
                <w:sz w:val="24"/>
              </w:rPr>
              <w:t xml:space="preserve"> </w:t>
            </w:r>
            <w:r>
              <w:rPr>
                <w:sz w:val="24"/>
              </w:rPr>
              <w:t>under</w:t>
            </w:r>
            <w:r>
              <w:rPr>
                <w:spacing w:val="-13"/>
                <w:sz w:val="24"/>
              </w:rPr>
              <w:t xml:space="preserve"> </w:t>
            </w:r>
            <w:r>
              <w:rPr>
                <w:sz w:val="24"/>
              </w:rPr>
              <w:t>section</w:t>
            </w:r>
            <w:r>
              <w:rPr>
                <w:spacing w:val="-6"/>
                <w:sz w:val="24"/>
              </w:rPr>
              <w:t xml:space="preserve"> </w:t>
            </w:r>
            <w:r>
              <w:rPr>
                <w:sz w:val="24"/>
              </w:rPr>
              <w:t>34L(1)</w:t>
            </w:r>
            <w:r>
              <w:rPr>
                <w:spacing w:val="-13"/>
                <w:sz w:val="24"/>
              </w:rPr>
              <w:t xml:space="preserve"> </w:t>
            </w:r>
            <w:r>
              <w:rPr>
                <w:sz w:val="24"/>
              </w:rPr>
              <w:t>of</w:t>
            </w:r>
            <w:r>
              <w:rPr>
                <w:spacing w:val="-15"/>
                <w:sz w:val="24"/>
              </w:rPr>
              <w:t xml:space="preserve"> </w:t>
            </w:r>
            <w:r>
              <w:rPr>
                <w:sz w:val="24"/>
              </w:rPr>
              <w:t>the Medical Act 1983;</w:t>
            </w:r>
          </w:p>
        </w:tc>
      </w:tr>
      <w:tr w:rsidR="00B823FB" w14:paraId="344503E7" w14:textId="77777777">
        <w:trPr>
          <w:trHeight w:val="1072"/>
        </w:trPr>
        <w:tc>
          <w:tcPr>
            <w:tcW w:w="3220" w:type="dxa"/>
          </w:tcPr>
          <w:p w14:paraId="7BB5ECAA" w14:textId="77777777" w:rsidR="00B823FB" w:rsidRDefault="002C60B7">
            <w:pPr>
              <w:pStyle w:val="TableParagraph"/>
              <w:spacing w:before="178"/>
              <w:rPr>
                <w:b/>
                <w:sz w:val="24"/>
              </w:rPr>
            </w:pPr>
            <w:r>
              <w:rPr>
                <w:b/>
                <w:sz w:val="24"/>
              </w:rPr>
              <w:t>Change</w:t>
            </w:r>
            <w:r>
              <w:rPr>
                <w:b/>
                <w:spacing w:val="-3"/>
                <w:sz w:val="24"/>
              </w:rPr>
              <w:t xml:space="preserve"> </w:t>
            </w:r>
            <w:r>
              <w:rPr>
                <w:b/>
                <w:sz w:val="24"/>
              </w:rPr>
              <w:t>of</w:t>
            </w:r>
            <w:r>
              <w:rPr>
                <w:b/>
                <w:spacing w:val="-11"/>
                <w:sz w:val="24"/>
              </w:rPr>
              <w:t xml:space="preserve"> </w:t>
            </w:r>
            <w:r>
              <w:rPr>
                <w:b/>
                <w:spacing w:val="-2"/>
                <w:sz w:val="24"/>
              </w:rPr>
              <w:t>Control</w:t>
            </w:r>
          </w:p>
        </w:tc>
        <w:tc>
          <w:tcPr>
            <w:tcW w:w="4980" w:type="dxa"/>
          </w:tcPr>
          <w:p w14:paraId="0D453D15" w14:textId="77777777" w:rsidR="00B823FB" w:rsidRDefault="002C60B7">
            <w:pPr>
              <w:pStyle w:val="TableParagraph"/>
              <w:spacing w:before="178" w:line="362" w:lineRule="auto"/>
              <w:ind w:left="371"/>
              <w:rPr>
                <w:sz w:val="24"/>
              </w:rPr>
            </w:pPr>
            <w:r>
              <w:rPr>
                <w:sz w:val="24"/>
              </w:rPr>
              <w:t>a</w:t>
            </w:r>
            <w:r>
              <w:rPr>
                <w:spacing w:val="-17"/>
                <w:sz w:val="24"/>
              </w:rPr>
              <w:t xml:space="preserve"> </w:t>
            </w:r>
            <w:r>
              <w:rPr>
                <w:sz w:val="24"/>
              </w:rPr>
              <w:t>change</w:t>
            </w:r>
            <w:r>
              <w:rPr>
                <w:spacing w:val="-13"/>
                <w:sz w:val="24"/>
              </w:rPr>
              <w:t xml:space="preserve"> </w:t>
            </w:r>
            <w:r>
              <w:rPr>
                <w:sz w:val="24"/>
              </w:rPr>
              <w:t>in</w:t>
            </w:r>
            <w:r>
              <w:rPr>
                <w:spacing w:val="-13"/>
                <w:sz w:val="24"/>
              </w:rPr>
              <w:t xml:space="preserve"> </w:t>
            </w:r>
            <w:r>
              <w:rPr>
                <w:sz w:val="24"/>
              </w:rPr>
              <w:t>the</w:t>
            </w:r>
            <w:r>
              <w:rPr>
                <w:spacing w:val="-13"/>
                <w:sz w:val="24"/>
              </w:rPr>
              <w:t xml:space="preserve"> </w:t>
            </w:r>
            <w:r>
              <w:rPr>
                <w:sz w:val="24"/>
              </w:rPr>
              <w:t>Controlling</w:t>
            </w:r>
            <w:r>
              <w:rPr>
                <w:spacing w:val="10"/>
                <w:sz w:val="24"/>
              </w:rPr>
              <w:t xml:space="preserve"> </w:t>
            </w:r>
            <w:r>
              <w:rPr>
                <w:sz w:val="24"/>
              </w:rPr>
              <w:t>Interest of</w:t>
            </w:r>
            <w:r>
              <w:rPr>
                <w:spacing w:val="-17"/>
                <w:sz w:val="24"/>
              </w:rPr>
              <w:t xml:space="preserve"> </w:t>
            </w:r>
            <w:r>
              <w:rPr>
                <w:sz w:val="24"/>
              </w:rPr>
              <w:t>the Contractor or its Holding Company;</w:t>
            </w:r>
          </w:p>
        </w:tc>
      </w:tr>
      <w:tr w:rsidR="00B823FB" w14:paraId="1493E2FF" w14:textId="77777777">
        <w:trPr>
          <w:trHeight w:val="1481"/>
        </w:trPr>
        <w:tc>
          <w:tcPr>
            <w:tcW w:w="3220" w:type="dxa"/>
          </w:tcPr>
          <w:p w14:paraId="56B39460" w14:textId="77777777" w:rsidR="00B823FB" w:rsidRDefault="002C60B7">
            <w:pPr>
              <w:pStyle w:val="TableParagraph"/>
              <w:spacing w:before="178"/>
              <w:rPr>
                <w:b/>
                <w:sz w:val="24"/>
              </w:rPr>
            </w:pPr>
            <w:r>
              <w:rPr>
                <w:b/>
                <w:sz w:val="24"/>
              </w:rPr>
              <w:t>Charity</w:t>
            </w:r>
            <w:r>
              <w:rPr>
                <w:b/>
                <w:spacing w:val="-3"/>
                <w:sz w:val="24"/>
              </w:rPr>
              <w:t xml:space="preserve"> </w:t>
            </w:r>
            <w:r>
              <w:rPr>
                <w:b/>
                <w:spacing w:val="-2"/>
                <w:sz w:val="24"/>
              </w:rPr>
              <w:t>Trustee</w:t>
            </w:r>
          </w:p>
        </w:tc>
        <w:tc>
          <w:tcPr>
            <w:tcW w:w="4980" w:type="dxa"/>
          </w:tcPr>
          <w:p w14:paraId="42501073" w14:textId="77777777" w:rsidR="00B823FB" w:rsidRDefault="002C60B7">
            <w:pPr>
              <w:pStyle w:val="TableParagraph"/>
              <w:spacing w:before="178" w:line="362" w:lineRule="auto"/>
              <w:ind w:left="371"/>
              <w:rPr>
                <w:sz w:val="24"/>
              </w:rPr>
            </w:pPr>
            <w:r>
              <w:rPr>
                <w:sz w:val="24"/>
              </w:rPr>
              <w:t>one</w:t>
            </w:r>
            <w:r>
              <w:rPr>
                <w:spacing w:val="-15"/>
                <w:sz w:val="24"/>
              </w:rPr>
              <w:t xml:space="preserve"> </w:t>
            </w:r>
            <w:r>
              <w:rPr>
                <w:sz w:val="24"/>
              </w:rPr>
              <w:t>of</w:t>
            </w:r>
            <w:r>
              <w:rPr>
                <w:spacing w:val="-13"/>
                <w:sz w:val="24"/>
              </w:rPr>
              <w:t xml:space="preserve"> </w:t>
            </w:r>
            <w:r>
              <w:rPr>
                <w:sz w:val="24"/>
              </w:rPr>
              <w:t>the</w:t>
            </w:r>
            <w:r>
              <w:rPr>
                <w:spacing w:val="-15"/>
                <w:sz w:val="24"/>
              </w:rPr>
              <w:t xml:space="preserve"> </w:t>
            </w:r>
            <w:r>
              <w:rPr>
                <w:sz w:val="24"/>
              </w:rPr>
              <w:t>persons</w:t>
            </w:r>
            <w:r>
              <w:rPr>
                <w:spacing w:val="-5"/>
                <w:sz w:val="24"/>
              </w:rPr>
              <w:t xml:space="preserve"> </w:t>
            </w:r>
            <w:r>
              <w:rPr>
                <w:sz w:val="24"/>
              </w:rPr>
              <w:t>having</w:t>
            </w:r>
            <w:r>
              <w:rPr>
                <w:spacing w:val="-4"/>
                <w:sz w:val="24"/>
              </w:rPr>
              <w:t xml:space="preserve"> </w:t>
            </w:r>
            <w:r>
              <w:rPr>
                <w:sz w:val="24"/>
              </w:rPr>
              <w:t>the</w:t>
            </w:r>
            <w:r>
              <w:rPr>
                <w:spacing w:val="-15"/>
                <w:sz w:val="24"/>
              </w:rPr>
              <w:t xml:space="preserve"> </w:t>
            </w:r>
            <w:r>
              <w:rPr>
                <w:sz w:val="24"/>
              </w:rPr>
              <w:t>general control and management of the administration</w:t>
            </w:r>
            <w:r>
              <w:rPr>
                <w:spacing w:val="40"/>
                <w:sz w:val="24"/>
              </w:rPr>
              <w:t xml:space="preserve"> </w:t>
            </w:r>
            <w:r>
              <w:rPr>
                <w:sz w:val="24"/>
              </w:rPr>
              <w:t>of a charity;</w:t>
            </w:r>
          </w:p>
        </w:tc>
      </w:tr>
      <w:tr w:rsidR="00B823FB" w14:paraId="33142EA8" w14:textId="77777777">
        <w:trPr>
          <w:trHeight w:val="6173"/>
        </w:trPr>
        <w:tc>
          <w:tcPr>
            <w:tcW w:w="3220" w:type="dxa"/>
          </w:tcPr>
          <w:p w14:paraId="0878149A" w14:textId="77777777" w:rsidR="00B823FB" w:rsidRDefault="002C60B7">
            <w:pPr>
              <w:pStyle w:val="TableParagraph"/>
              <w:spacing w:before="171"/>
              <w:rPr>
                <w:b/>
                <w:sz w:val="24"/>
              </w:rPr>
            </w:pPr>
            <w:r>
              <w:rPr>
                <w:b/>
                <w:spacing w:val="-2"/>
                <w:sz w:val="24"/>
              </w:rPr>
              <w:t>Chemist</w:t>
            </w:r>
          </w:p>
        </w:tc>
        <w:tc>
          <w:tcPr>
            <w:tcW w:w="4980" w:type="dxa"/>
          </w:tcPr>
          <w:p w14:paraId="01BB01C2" w14:textId="77777777" w:rsidR="00B823FB" w:rsidRDefault="002C60B7">
            <w:pPr>
              <w:pStyle w:val="TableParagraph"/>
              <w:spacing w:before="171"/>
              <w:ind w:left="371"/>
              <w:rPr>
                <w:sz w:val="24"/>
              </w:rPr>
            </w:pPr>
            <w:r>
              <w:rPr>
                <w:spacing w:val="-2"/>
                <w:sz w:val="24"/>
              </w:rPr>
              <w:t>means:</w:t>
            </w:r>
          </w:p>
          <w:p w14:paraId="7E3F3096" w14:textId="77777777" w:rsidR="00B823FB" w:rsidRDefault="00B823FB">
            <w:pPr>
              <w:pStyle w:val="TableParagraph"/>
              <w:ind w:left="0"/>
              <w:rPr>
                <w:sz w:val="33"/>
              </w:rPr>
            </w:pPr>
          </w:p>
          <w:p w14:paraId="5937E4C7" w14:textId="77777777" w:rsidR="00B823FB" w:rsidRDefault="002C60B7">
            <w:pPr>
              <w:pStyle w:val="TableParagraph"/>
              <w:numPr>
                <w:ilvl w:val="0"/>
                <w:numId w:val="34"/>
              </w:numPr>
              <w:tabs>
                <w:tab w:val="left" w:pos="1091"/>
                <w:tab w:val="left" w:pos="1092"/>
              </w:tabs>
              <w:spacing w:before="1"/>
              <w:rPr>
                <w:sz w:val="24"/>
              </w:rPr>
            </w:pPr>
            <w:r>
              <w:rPr>
                <w:sz w:val="24"/>
              </w:rPr>
              <w:t>a</w:t>
            </w:r>
            <w:r>
              <w:rPr>
                <w:spacing w:val="-17"/>
                <w:sz w:val="24"/>
              </w:rPr>
              <w:t xml:space="preserve"> </w:t>
            </w:r>
            <w:r>
              <w:rPr>
                <w:sz w:val="24"/>
              </w:rPr>
              <w:t>registered</w:t>
            </w:r>
            <w:r>
              <w:rPr>
                <w:spacing w:val="-8"/>
                <w:sz w:val="24"/>
              </w:rPr>
              <w:t xml:space="preserve"> </w:t>
            </w:r>
            <w:r>
              <w:rPr>
                <w:spacing w:val="-2"/>
                <w:sz w:val="24"/>
              </w:rPr>
              <w:t>pharmacist;</w:t>
            </w:r>
          </w:p>
          <w:p w14:paraId="505081A1" w14:textId="77777777" w:rsidR="00B823FB" w:rsidRDefault="00B823FB">
            <w:pPr>
              <w:pStyle w:val="TableParagraph"/>
              <w:spacing w:before="1"/>
              <w:ind w:left="0"/>
              <w:rPr>
                <w:sz w:val="33"/>
              </w:rPr>
            </w:pPr>
          </w:p>
          <w:p w14:paraId="3B89E770" w14:textId="77777777" w:rsidR="00B823FB" w:rsidRDefault="002C60B7">
            <w:pPr>
              <w:pStyle w:val="TableParagraph"/>
              <w:numPr>
                <w:ilvl w:val="0"/>
                <w:numId w:val="34"/>
              </w:numPr>
              <w:tabs>
                <w:tab w:val="left" w:pos="1091"/>
                <w:tab w:val="left" w:pos="1092"/>
              </w:tabs>
              <w:spacing w:line="362" w:lineRule="auto"/>
              <w:ind w:left="1091" w:right="62"/>
              <w:rPr>
                <w:sz w:val="24"/>
              </w:rPr>
            </w:pPr>
            <w:r>
              <w:rPr>
                <w:sz w:val="24"/>
              </w:rPr>
              <w:t>a</w:t>
            </w:r>
            <w:r>
              <w:rPr>
                <w:spacing w:val="-8"/>
                <w:sz w:val="24"/>
              </w:rPr>
              <w:t xml:space="preserve"> </w:t>
            </w:r>
            <w:r>
              <w:rPr>
                <w:sz w:val="24"/>
              </w:rPr>
              <w:t>person lawfully</w:t>
            </w:r>
            <w:r>
              <w:rPr>
                <w:spacing w:val="-8"/>
                <w:sz w:val="24"/>
              </w:rPr>
              <w:t xml:space="preserve"> </w:t>
            </w:r>
            <w:r>
              <w:rPr>
                <w:sz w:val="24"/>
              </w:rPr>
              <w:t>conducting a</w:t>
            </w:r>
            <w:r>
              <w:rPr>
                <w:spacing w:val="-17"/>
                <w:sz w:val="24"/>
              </w:rPr>
              <w:t xml:space="preserve"> </w:t>
            </w:r>
            <w:r>
              <w:rPr>
                <w:sz w:val="24"/>
              </w:rPr>
              <w:t>retail pharmacy business</w:t>
            </w:r>
            <w:r>
              <w:rPr>
                <w:spacing w:val="40"/>
                <w:sz w:val="24"/>
              </w:rPr>
              <w:t xml:space="preserve"> </w:t>
            </w:r>
            <w:r>
              <w:rPr>
                <w:sz w:val="24"/>
              </w:rPr>
              <w:t>in accordance with</w:t>
            </w:r>
            <w:r>
              <w:rPr>
                <w:spacing w:val="-11"/>
                <w:sz w:val="24"/>
              </w:rPr>
              <w:t xml:space="preserve"> </w:t>
            </w:r>
            <w:r>
              <w:rPr>
                <w:sz w:val="24"/>
              </w:rPr>
              <w:t>section 69</w:t>
            </w:r>
            <w:r>
              <w:rPr>
                <w:spacing w:val="-17"/>
                <w:sz w:val="24"/>
              </w:rPr>
              <w:t xml:space="preserve"> </w:t>
            </w:r>
            <w:r>
              <w:rPr>
                <w:sz w:val="24"/>
              </w:rPr>
              <w:t>of</w:t>
            </w:r>
            <w:r>
              <w:rPr>
                <w:spacing w:val="-5"/>
                <w:sz w:val="24"/>
              </w:rPr>
              <w:t xml:space="preserve"> </w:t>
            </w:r>
            <w:r>
              <w:rPr>
                <w:sz w:val="24"/>
              </w:rPr>
              <w:t>the</w:t>
            </w:r>
            <w:r>
              <w:rPr>
                <w:spacing w:val="-7"/>
                <w:sz w:val="24"/>
              </w:rPr>
              <w:t xml:space="preserve"> </w:t>
            </w:r>
            <w:r>
              <w:rPr>
                <w:sz w:val="24"/>
              </w:rPr>
              <w:t>Medicines Act 1968; or</w:t>
            </w:r>
          </w:p>
          <w:p w14:paraId="34808762" w14:textId="77777777" w:rsidR="00B823FB" w:rsidRDefault="00B823FB">
            <w:pPr>
              <w:pStyle w:val="TableParagraph"/>
              <w:spacing w:before="9"/>
              <w:ind w:left="0"/>
              <w:rPr>
                <w:sz w:val="20"/>
              </w:rPr>
            </w:pPr>
          </w:p>
          <w:p w14:paraId="41D69052" w14:textId="77777777" w:rsidR="00B823FB" w:rsidRDefault="002C60B7">
            <w:pPr>
              <w:pStyle w:val="TableParagraph"/>
              <w:numPr>
                <w:ilvl w:val="0"/>
                <w:numId w:val="34"/>
              </w:numPr>
              <w:tabs>
                <w:tab w:val="left" w:pos="1091"/>
                <w:tab w:val="left" w:pos="1092"/>
              </w:tabs>
              <w:rPr>
                <w:sz w:val="24"/>
              </w:rPr>
            </w:pPr>
            <w:r>
              <w:rPr>
                <w:sz w:val="24"/>
              </w:rPr>
              <w:t>a</w:t>
            </w:r>
            <w:r>
              <w:rPr>
                <w:spacing w:val="-13"/>
                <w:sz w:val="24"/>
              </w:rPr>
              <w:t xml:space="preserve"> </w:t>
            </w:r>
            <w:r>
              <w:rPr>
                <w:sz w:val="24"/>
              </w:rPr>
              <w:t>supplier</w:t>
            </w:r>
            <w:r>
              <w:rPr>
                <w:spacing w:val="5"/>
                <w:sz w:val="24"/>
              </w:rPr>
              <w:t xml:space="preserve"> </w:t>
            </w:r>
            <w:r>
              <w:rPr>
                <w:sz w:val="24"/>
              </w:rPr>
              <w:t>of</w:t>
            </w:r>
            <w:r>
              <w:rPr>
                <w:spacing w:val="-10"/>
                <w:sz w:val="24"/>
              </w:rPr>
              <w:t xml:space="preserve"> </w:t>
            </w:r>
            <w:r>
              <w:rPr>
                <w:spacing w:val="-2"/>
                <w:sz w:val="24"/>
              </w:rPr>
              <w:t>Appliances,</w:t>
            </w:r>
          </w:p>
          <w:p w14:paraId="5F6B6BD5" w14:textId="77777777" w:rsidR="00B823FB" w:rsidRDefault="00B823FB">
            <w:pPr>
              <w:pStyle w:val="TableParagraph"/>
              <w:spacing w:before="1"/>
              <w:ind w:left="0"/>
              <w:rPr>
                <w:sz w:val="33"/>
              </w:rPr>
            </w:pPr>
          </w:p>
          <w:p w14:paraId="3714C69C" w14:textId="77777777" w:rsidR="00B823FB" w:rsidRDefault="002C60B7">
            <w:pPr>
              <w:pStyle w:val="TableParagraph"/>
              <w:spacing w:line="357" w:lineRule="auto"/>
              <w:ind w:left="1091" w:right="53" w:firstLine="64"/>
              <w:rPr>
                <w:sz w:val="24"/>
              </w:rPr>
            </w:pPr>
            <w:r>
              <w:rPr>
                <w:sz w:val="24"/>
              </w:rPr>
              <w:t>who is included in the list of the Commissioner under Part 7 the 2006 Act</w:t>
            </w:r>
            <w:r>
              <w:rPr>
                <w:spacing w:val="-9"/>
                <w:sz w:val="24"/>
              </w:rPr>
              <w:t xml:space="preserve"> </w:t>
            </w:r>
            <w:r>
              <w:rPr>
                <w:sz w:val="24"/>
              </w:rPr>
              <w:t xml:space="preserve">or who provides local pharmaceutical services in </w:t>
            </w:r>
            <w:r>
              <w:rPr>
                <w:spacing w:val="-2"/>
                <w:sz w:val="24"/>
              </w:rPr>
              <w:t>accordance</w:t>
            </w:r>
            <w:r>
              <w:rPr>
                <w:spacing w:val="-5"/>
                <w:sz w:val="24"/>
              </w:rPr>
              <w:t xml:space="preserve"> </w:t>
            </w:r>
            <w:r>
              <w:rPr>
                <w:spacing w:val="-2"/>
                <w:sz w:val="24"/>
              </w:rPr>
              <w:t>with</w:t>
            </w:r>
            <w:r>
              <w:rPr>
                <w:spacing w:val="-5"/>
                <w:sz w:val="24"/>
              </w:rPr>
              <w:t xml:space="preserve"> </w:t>
            </w:r>
            <w:r>
              <w:rPr>
                <w:spacing w:val="-2"/>
                <w:sz w:val="24"/>
              </w:rPr>
              <w:t>LPS</w:t>
            </w:r>
            <w:r>
              <w:rPr>
                <w:spacing w:val="-13"/>
                <w:sz w:val="24"/>
              </w:rPr>
              <w:t xml:space="preserve"> </w:t>
            </w:r>
            <w:r>
              <w:rPr>
                <w:spacing w:val="-2"/>
                <w:sz w:val="24"/>
              </w:rPr>
              <w:t>arrangements;</w:t>
            </w:r>
          </w:p>
        </w:tc>
      </w:tr>
      <w:tr w:rsidR="00B823FB" w14:paraId="2BA30ECA" w14:textId="77777777">
        <w:trPr>
          <w:trHeight w:val="1073"/>
        </w:trPr>
        <w:tc>
          <w:tcPr>
            <w:tcW w:w="3220" w:type="dxa"/>
          </w:tcPr>
          <w:p w14:paraId="284EB0A9" w14:textId="77777777" w:rsidR="00B823FB" w:rsidRDefault="002C60B7">
            <w:pPr>
              <w:pStyle w:val="TableParagraph"/>
              <w:spacing w:before="178"/>
              <w:rPr>
                <w:b/>
                <w:sz w:val="24"/>
              </w:rPr>
            </w:pPr>
            <w:r>
              <w:rPr>
                <w:b/>
                <w:sz w:val="24"/>
              </w:rPr>
              <w:t>Child</w:t>
            </w:r>
            <w:r>
              <w:rPr>
                <w:b/>
                <w:spacing w:val="3"/>
                <w:sz w:val="24"/>
              </w:rPr>
              <w:t xml:space="preserve"> </w:t>
            </w:r>
            <w:r>
              <w:rPr>
                <w:b/>
                <w:sz w:val="24"/>
              </w:rPr>
              <w:t>or</w:t>
            </w:r>
            <w:r>
              <w:rPr>
                <w:b/>
                <w:spacing w:val="-6"/>
                <w:sz w:val="24"/>
              </w:rPr>
              <w:t xml:space="preserve"> </w:t>
            </w:r>
            <w:r>
              <w:rPr>
                <w:b/>
                <w:spacing w:val="-2"/>
                <w:sz w:val="24"/>
              </w:rPr>
              <w:t>Children</w:t>
            </w:r>
          </w:p>
        </w:tc>
        <w:tc>
          <w:tcPr>
            <w:tcW w:w="4980" w:type="dxa"/>
          </w:tcPr>
          <w:p w14:paraId="6DDBFDC3" w14:textId="77777777" w:rsidR="00B823FB" w:rsidRDefault="002C60B7">
            <w:pPr>
              <w:pStyle w:val="TableParagraph"/>
              <w:spacing w:before="178" w:line="362" w:lineRule="auto"/>
              <w:ind w:left="371"/>
              <w:rPr>
                <w:sz w:val="24"/>
              </w:rPr>
            </w:pPr>
            <w:r>
              <w:rPr>
                <w:sz w:val="24"/>
              </w:rPr>
              <w:t>a</w:t>
            </w:r>
            <w:r>
              <w:rPr>
                <w:spacing w:val="-11"/>
                <w:sz w:val="24"/>
              </w:rPr>
              <w:t xml:space="preserve"> </w:t>
            </w:r>
            <w:r>
              <w:rPr>
                <w:sz w:val="24"/>
              </w:rPr>
              <w:t>person or</w:t>
            </w:r>
            <w:r>
              <w:rPr>
                <w:spacing w:val="-17"/>
                <w:sz w:val="24"/>
              </w:rPr>
              <w:t xml:space="preserve"> </w:t>
            </w:r>
            <w:r>
              <w:rPr>
                <w:sz w:val="24"/>
              </w:rPr>
              <w:t>people under the</w:t>
            </w:r>
            <w:r>
              <w:rPr>
                <w:spacing w:val="-10"/>
                <w:sz w:val="24"/>
              </w:rPr>
              <w:t xml:space="preserve"> </w:t>
            </w:r>
            <w:r>
              <w:rPr>
                <w:sz w:val="24"/>
              </w:rPr>
              <w:t>age</w:t>
            </w:r>
            <w:r>
              <w:rPr>
                <w:spacing w:val="-10"/>
                <w:sz w:val="24"/>
              </w:rPr>
              <w:t xml:space="preserve"> </w:t>
            </w:r>
            <w:r>
              <w:rPr>
                <w:sz w:val="24"/>
              </w:rPr>
              <w:t>of</w:t>
            </w:r>
            <w:r>
              <w:rPr>
                <w:spacing w:val="-8"/>
                <w:sz w:val="24"/>
              </w:rPr>
              <w:t xml:space="preserve"> </w:t>
            </w:r>
            <w:r>
              <w:rPr>
                <w:sz w:val="24"/>
              </w:rPr>
              <w:t xml:space="preserve">16 </w:t>
            </w:r>
            <w:r>
              <w:rPr>
                <w:spacing w:val="-2"/>
                <w:sz w:val="24"/>
              </w:rPr>
              <w:t>years;</w:t>
            </w:r>
          </w:p>
        </w:tc>
      </w:tr>
      <w:tr w:rsidR="00B823FB" w14:paraId="42F6CD7C" w14:textId="77777777">
        <w:trPr>
          <w:trHeight w:val="462"/>
        </w:trPr>
        <w:tc>
          <w:tcPr>
            <w:tcW w:w="3220" w:type="dxa"/>
          </w:tcPr>
          <w:p w14:paraId="297B130E" w14:textId="77777777" w:rsidR="00B823FB" w:rsidRDefault="002C60B7">
            <w:pPr>
              <w:pStyle w:val="TableParagraph"/>
              <w:spacing w:before="178" w:line="264" w:lineRule="exact"/>
              <w:rPr>
                <w:b/>
                <w:sz w:val="24"/>
              </w:rPr>
            </w:pPr>
            <w:r>
              <w:rPr>
                <w:b/>
                <w:sz w:val="24"/>
              </w:rPr>
              <w:t>Chiropodist</w:t>
            </w:r>
            <w:r>
              <w:rPr>
                <w:b/>
                <w:spacing w:val="-3"/>
                <w:sz w:val="24"/>
              </w:rPr>
              <w:t xml:space="preserve"> </w:t>
            </w:r>
            <w:r>
              <w:rPr>
                <w:b/>
                <w:sz w:val="24"/>
              </w:rPr>
              <w:t>or</w:t>
            </w:r>
            <w:r>
              <w:rPr>
                <w:b/>
                <w:spacing w:val="-13"/>
                <w:sz w:val="24"/>
              </w:rPr>
              <w:t xml:space="preserve"> </w:t>
            </w:r>
            <w:r>
              <w:rPr>
                <w:b/>
                <w:spacing w:val="-2"/>
                <w:sz w:val="24"/>
              </w:rPr>
              <w:t>Podiatrist</w:t>
            </w:r>
          </w:p>
        </w:tc>
        <w:tc>
          <w:tcPr>
            <w:tcW w:w="4980" w:type="dxa"/>
          </w:tcPr>
          <w:p w14:paraId="7196D859" w14:textId="77777777" w:rsidR="00B823FB" w:rsidRDefault="002C60B7">
            <w:pPr>
              <w:pStyle w:val="TableParagraph"/>
              <w:spacing w:before="178" w:line="264" w:lineRule="exact"/>
              <w:ind w:left="371"/>
              <w:rPr>
                <w:sz w:val="24"/>
              </w:rPr>
            </w:pPr>
            <w:r>
              <w:rPr>
                <w:sz w:val="24"/>
              </w:rPr>
              <w:t>a</w:t>
            </w:r>
            <w:r>
              <w:rPr>
                <w:spacing w:val="-15"/>
                <w:sz w:val="24"/>
              </w:rPr>
              <w:t xml:space="preserve"> </w:t>
            </w:r>
            <w:r>
              <w:rPr>
                <w:sz w:val="24"/>
              </w:rPr>
              <w:t>chiropodist</w:t>
            </w:r>
            <w:r>
              <w:rPr>
                <w:spacing w:val="6"/>
                <w:sz w:val="24"/>
              </w:rPr>
              <w:t xml:space="preserve"> </w:t>
            </w:r>
            <w:r>
              <w:rPr>
                <w:sz w:val="24"/>
              </w:rPr>
              <w:t>or</w:t>
            </w:r>
            <w:r>
              <w:rPr>
                <w:spacing w:val="-4"/>
                <w:sz w:val="24"/>
              </w:rPr>
              <w:t xml:space="preserve"> </w:t>
            </w:r>
            <w:r>
              <w:rPr>
                <w:sz w:val="24"/>
              </w:rPr>
              <w:t>podiatrist</w:t>
            </w:r>
            <w:r>
              <w:rPr>
                <w:spacing w:val="17"/>
                <w:sz w:val="24"/>
              </w:rPr>
              <w:t xml:space="preserve"> </w:t>
            </w:r>
            <w:r>
              <w:rPr>
                <w:sz w:val="24"/>
              </w:rPr>
              <w:t>who</w:t>
            </w:r>
            <w:r>
              <w:rPr>
                <w:spacing w:val="-17"/>
                <w:sz w:val="24"/>
              </w:rPr>
              <w:t xml:space="preserve"> </w:t>
            </w:r>
            <w:r>
              <w:rPr>
                <w:sz w:val="24"/>
              </w:rPr>
              <w:t>is</w:t>
            </w:r>
            <w:r>
              <w:rPr>
                <w:spacing w:val="-10"/>
                <w:sz w:val="24"/>
              </w:rPr>
              <w:t xml:space="preserve"> </w:t>
            </w:r>
            <w:r>
              <w:rPr>
                <w:spacing w:val="-2"/>
                <w:sz w:val="24"/>
              </w:rPr>
              <w:t>registered</w:t>
            </w:r>
          </w:p>
        </w:tc>
      </w:tr>
    </w:tbl>
    <w:p w14:paraId="1135F154" w14:textId="77777777" w:rsidR="00B823FB" w:rsidRDefault="00B823FB">
      <w:pPr>
        <w:spacing w:line="264" w:lineRule="exact"/>
        <w:rPr>
          <w:sz w:val="24"/>
        </w:rPr>
        <w:sectPr w:rsidR="00B823FB">
          <w:type w:val="continuous"/>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222"/>
        <w:gridCol w:w="4996"/>
      </w:tblGrid>
      <w:tr w:rsidR="00B823FB" w14:paraId="56ACF484" w14:textId="77777777">
        <w:trPr>
          <w:trHeight w:val="3777"/>
        </w:trPr>
        <w:tc>
          <w:tcPr>
            <w:tcW w:w="3222" w:type="dxa"/>
          </w:tcPr>
          <w:p w14:paraId="5D77F0D7" w14:textId="77777777" w:rsidR="00B823FB" w:rsidRDefault="002C60B7">
            <w:pPr>
              <w:pStyle w:val="TableParagraph"/>
              <w:spacing w:line="260" w:lineRule="exact"/>
              <w:rPr>
                <w:b/>
                <w:sz w:val="24"/>
              </w:rPr>
            </w:pPr>
            <w:r>
              <w:rPr>
                <w:b/>
                <w:spacing w:val="-2"/>
                <w:sz w:val="24"/>
              </w:rPr>
              <w:t>Independent</w:t>
            </w:r>
            <w:r>
              <w:rPr>
                <w:b/>
                <w:spacing w:val="12"/>
                <w:sz w:val="24"/>
              </w:rPr>
              <w:t xml:space="preserve"> </w:t>
            </w:r>
            <w:r>
              <w:rPr>
                <w:b/>
                <w:spacing w:val="-2"/>
                <w:sz w:val="24"/>
              </w:rPr>
              <w:t>Prescriber</w:t>
            </w:r>
          </w:p>
        </w:tc>
        <w:tc>
          <w:tcPr>
            <w:tcW w:w="4996" w:type="dxa"/>
          </w:tcPr>
          <w:p w14:paraId="5D5F5354" w14:textId="77777777" w:rsidR="00B823FB" w:rsidRDefault="002C60B7">
            <w:pPr>
              <w:pStyle w:val="TableParagraph"/>
              <w:spacing w:line="260" w:lineRule="exact"/>
              <w:ind w:left="369"/>
              <w:rPr>
                <w:sz w:val="24"/>
              </w:rPr>
            </w:pPr>
            <w:r>
              <w:rPr>
                <w:sz w:val="24"/>
              </w:rPr>
              <w:t>in</w:t>
            </w:r>
            <w:r>
              <w:rPr>
                <w:spacing w:val="-10"/>
                <w:sz w:val="24"/>
              </w:rPr>
              <w:t xml:space="preserve"> </w:t>
            </w:r>
            <w:r>
              <w:rPr>
                <w:sz w:val="24"/>
              </w:rPr>
              <w:t>Part</w:t>
            </w:r>
            <w:r>
              <w:rPr>
                <w:spacing w:val="-4"/>
                <w:sz w:val="24"/>
              </w:rPr>
              <w:t xml:space="preserve"> </w:t>
            </w:r>
            <w:r>
              <w:rPr>
                <w:sz w:val="24"/>
              </w:rPr>
              <w:t>2</w:t>
            </w:r>
            <w:r>
              <w:rPr>
                <w:spacing w:val="-17"/>
                <w:sz w:val="24"/>
              </w:rPr>
              <w:t xml:space="preserve"> </w:t>
            </w:r>
            <w:r>
              <w:rPr>
                <w:sz w:val="24"/>
              </w:rPr>
              <w:t>of</w:t>
            </w:r>
            <w:r>
              <w:rPr>
                <w:spacing w:val="-4"/>
                <w:sz w:val="24"/>
              </w:rPr>
              <w:t xml:space="preserve"> </w:t>
            </w:r>
            <w:r>
              <w:rPr>
                <w:sz w:val="24"/>
              </w:rPr>
              <w:t>the</w:t>
            </w:r>
            <w:r>
              <w:rPr>
                <w:spacing w:val="-7"/>
                <w:sz w:val="24"/>
              </w:rPr>
              <w:t xml:space="preserve"> </w:t>
            </w:r>
            <w:r>
              <w:rPr>
                <w:sz w:val="24"/>
              </w:rPr>
              <w:t>register</w:t>
            </w:r>
            <w:r>
              <w:rPr>
                <w:spacing w:val="12"/>
                <w:sz w:val="24"/>
              </w:rPr>
              <w:t xml:space="preserve"> </w:t>
            </w:r>
            <w:r>
              <w:rPr>
                <w:sz w:val="24"/>
              </w:rPr>
              <w:t>maintained</w:t>
            </w:r>
            <w:r>
              <w:rPr>
                <w:spacing w:val="6"/>
                <w:sz w:val="24"/>
              </w:rPr>
              <w:t xml:space="preserve"> </w:t>
            </w:r>
            <w:r>
              <w:rPr>
                <w:spacing w:val="-2"/>
                <w:sz w:val="24"/>
              </w:rPr>
              <w:t>under</w:t>
            </w:r>
          </w:p>
          <w:p w14:paraId="2D0C9495" w14:textId="77777777" w:rsidR="00B823FB" w:rsidRDefault="002C60B7">
            <w:pPr>
              <w:pStyle w:val="TableParagraph"/>
              <w:spacing w:before="140" w:line="360" w:lineRule="auto"/>
              <w:ind w:left="369" w:right="44"/>
              <w:rPr>
                <w:sz w:val="24"/>
              </w:rPr>
            </w:pPr>
            <w:r>
              <w:rPr>
                <w:sz w:val="24"/>
              </w:rPr>
              <w:t>article 5 of the Health and Social Work Professions</w:t>
            </w:r>
            <w:r>
              <w:rPr>
                <w:spacing w:val="40"/>
                <w:sz w:val="24"/>
              </w:rPr>
              <w:t xml:space="preserve"> </w:t>
            </w:r>
            <w:r>
              <w:rPr>
                <w:sz w:val="24"/>
              </w:rPr>
              <w:t>Order 2001 (establishment and maintenance of register), and against whose name</w:t>
            </w:r>
            <w:r>
              <w:rPr>
                <w:spacing w:val="-17"/>
                <w:sz w:val="24"/>
              </w:rPr>
              <w:t xml:space="preserve"> </w:t>
            </w:r>
            <w:r>
              <w:rPr>
                <w:sz w:val="24"/>
              </w:rPr>
              <w:t>in</w:t>
            </w:r>
            <w:r>
              <w:rPr>
                <w:spacing w:val="-7"/>
                <w:sz w:val="24"/>
              </w:rPr>
              <w:t xml:space="preserve"> </w:t>
            </w:r>
            <w:r>
              <w:rPr>
                <w:sz w:val="24"/>
              </w:rPr>
              <w:t>that</w:t>
            </w:r>
            <w:r>
              <w:rPr>
                <w:spacing w:val="-5"/>
                <w:sz w:val="24"/>
              </w:rPr>
              <w:t xml:space="preserve"> </w:t>
            </w:r>
            <w:r>
              <w:rPr>
                <w:sz w:val="24"/>
              </w:rPr>
              <w:t>register is</w:t>
            </w:r>
            <w:r>
              <w:rPr>
                <w:spacing w:val="-9"/>
                <w:sz w:val="24"/>
              </w:rPr>
              <w:t xml:space="preserve"> </w:t>
            </w:r>
            <w:r>
              <w:rPr>
                <w:sz w:val="24"/>
              </w:rPr>
              <w:t>recorded an annotation</w:t>
            </w:r>
            <w:r>
              <w:rPr>
                <w:spacing w:val="1"/>
                <w:sz w:val="24"/>
              </w:rPr>
              <w:t xml:space="preserve"> </w:t>
            </w:r>
            <w:r>
              <w:rPr>
                <w:sz w:val="24"/>
              </w:rPr>
              <w:t>signifying</w:t>
            </w:r>
            <w:r>
              <w:rPr>
                <w:spacing w:val="-9"/>
                <w:sz w:val="24"/>
              </w:rPr>
              <w:t xml:space="preserve"> </w:t>
            </w:r>
            <w:r>
              <w:rPr>
                <w:sz w:val="24"/>
              </w:rPr>
              <w:t>that</w:t>
            </w:r>
            <w:r>
              <w:rPr>
                <w:spacing w:val="-16"/>
                <w:sz w:val="24"/>
              </w:rPr>
              <w:t xml:space="preserve"> </w:t>
            </w:r>
            <w:r>
              <w:rPr>
                <w:sz w:val="24"/>
              </w:rPr>
              <w:t>the</w:t>
            </w:r>
            <w:r>
              <w:rPr>
                <w:spacing w:val="-17"/>
                <w:sz w:val="24"/>
              </w:rPr>
              <w:t xml:space="preserve"> </w:t>
            </w:r>
            <w:r>
              <w:rPr>
                <w:sz w:val="24"/>
              </w:rPr>
              <w:t>chiropodist</w:t>
            </w:r>
            <w:r>
              <w:rPr>
                <w:spacing w:val="3"/>
                <w:sz w:val="24"/>
              </w:rPr>
              <w:t xml:space="preserve"> </w:t>
            </w:r>
            <w:r>
              <w:rPr>
                <w:sz w:val="24"/>
              </w:rPr>
              <w:t>or podiatrist</w:t>
            </w:r>
            <w:r>
              <w:rPr>
                <w:spacing w:val="40"/>
                <w:sz w:val="24"/>
              </w:rPr>
              <w:t xml:space="preserve"> </w:t>
            </w:r>
            <w:r>
              <w:rPr>
                <w:sz w:val="24"/>
              </w:rPr>
              <w:t>is qualified to order drugs, medicines and</w:t>
            </w:r>
            <w:r>
              <w:rPr>
                <w:spacing w:val="-8"/>
                <w:sz w:val="24"/>
              </w:rPr>
              <w:t xml:space="preserve"> </w:t>
            </w:r>
            <w:r>
              <w:rPr>
                <w:sz w:val="24"/>
              </w:rPr>
              <w:t>Appliances as</w:t>
            </w:r>
            <w:r>
              <w:rPr>
                <w:spacing w:val="-10"/>
                <w:sz w:val="24"/>
              </w:rPr>
              <w:t xml:space="preserve"> </w:t>
            </w:r>
            <w:r>
              <w:rPr>
                <w:sz w:val="24"/>
              </w:rPr>
              <w:t>a</w:t>
            </w:r>
            <w:r>
              <w:rPr>
                <w:spacing w:val="-8"/>
                <w:sz w:val="24"/>
              </w:rPr>
              <w:t xml:space="preserve"> </w:t>
            </w:r>
            <w:r>
              <w:rPr>
                <w:sz w:val="24"/>
              </w:rPr>
              <w:t>chiropodist or podiatrist</w:t>
            </w:r>
            <w:r>
              <w:rPr>
                <w:spacing w:val="40"/>
                <w:sz w:val="24"/>
              </w:rPr>
              <w:t xml:space="preserve"> </w:t>
            </w:r>
            <w:r>
              <w:rPr>
                <w:sz w:val="24"/>
              </w:rPr>
              <w:t>independent</w:t>
            </w:r>
            <w:r>
              <w:rPr>
                <w:spacing w:val="40"/>
                <w:sz w:val="24"/>
              </w:rPr>
              <w:t xml:space="preserve"> </w:t>
            </w:r>
            <w:r>
              <w:rPr>
                <w:sz w:val="24"/>
              </w:rPr>
              <w:t>prescriber;</w:t>
            </w:r>
          </w:p>
        </w:tc>
      </w:tr>
      <w:tr w:rsidR="00B823FB" w14:paraId="24225C57" w14:textId="77777777">
        <w:trPr>
          <w:trHeight w:val="3138"/>
        </w:trPr>
        <w:tc>
          <w:tcPr>
            <w:tcW w:w="3222" w:type="dxa"/>
          </w:tcPr>
          <w:p w14:paraId="442D445E" w14:textId="77777777" w:rsidR="00B823FB" w:rsidRDefault="002C60B7">
            <w:pPr>
              <w:pStyle w:val="TableParagraph"/>
              <w:spacing w:before="178"/>
              <w:rPr>
                <w:b/>
                <w:sz w:val="24"/>
              </w:rPr>
            </w:pPr>
            <w:r>
              <w:rPr>
                <w:b/>
                <w:sz w:val="24"/>
              </w:rPr>
              <w:t>Clinical</w:t>
            </w:r>
            <w:r>
              <w:rPr>
                <w:b/>
                <w:spacing w:val="2"/>
                <w:sz w:val="24"/>
              </w:rPr>
              <w:t xml:space="preserve"> </w:t>
            </w:r>
            <w:r>
              <w:rPr>
                <w:b/>
                <w:spacing w:val="-2"/>
                <w:sz w:val="24"/>
              </w:rPr>
              <w:t>Correspondence</w:t>
            </w:r>
          </w:p>
        </w:tc>
        <w:tc>
          <w:tcPr>
            <w:tcW w:w="4996" w:type="dxa"/>
          </w:tcPr>
          <w:p w14:paraId="17A4B0E1" w14:textId="77777777" w:rsidR="00B823FB" w:rsidRDefault="002C60B7">
            <w:pPr>
              <w:pStyle w:val="TableParagraph"/>
              <w:spacing w:before="178" w:line="360" w:lineRule="auto"/>
              <w:ind w:left="369"/>
              <w:rPr>
                <w:sz w:val="24"/>
              </w:rPr>
            </w:pPr>
            <w:r>
              <w:rPr>
                <w:sz w:val="24"/>
              </w:rPr>
              <w:t>means all correspondence</w:t>
            </w:r>
            <w:r>
              <w:rPr>
                <w:spacing w:val="40"/>
                <w:sz w:val="24"/>
              </w:rPr>
              <w:t xml:space="preserve"> </w:t>
            </w:r>
            <w:r>
              <w:rPr>
                <w:sz w:val="24"/>
              </w:rPr>
              <w:t>in writing, whether</w:t>
            </w:r>
            <w:r>
              <w:rPr>
                <w:spacing w:val="40"/>
                <w:sz w:val="24"/>
              </w:rPr>
              <w:t xml:space="preserve"> </w:t>
            </w:r>
            <w:r>
              <w:rPr>
                <w:sz w:val="24"/>
              </w:rPr>
              <w:t>in electronic</w:t>
            </w:r>
            <w:r>
              <w:rPr>
                <w:spacing w:val="40"/>
                <w:sz w:val="24"/>
              </w:rPr>
              <w:t xml:space="preserve"> </w:t>
            </w:r>
            <w:r>
              <w:rPr>
                <w:sz w:val="24"/>
              </w:rPr>
              <w:t>form</w:t>
            </w:r>
            <w:r>
              <w:rPr>
                <w:spacing w:val="-3"/>
                <w:sz w:val="24"/>
              </w:rPr>
              <w:t xml:space="preserve"> </w:t>
            </w:r>
            <w:r>
              <w:rPr>
                <w:sz w:val="24"/>
              </w:rPr>
              <w:t>or otherwise, between the Contractor and other health service</w:t>
            </w:r>
            <w:r>
              <w:rPr>
                <w:spacing w:val="-3"/>
                <w:sz w:val="24"/>
              </w:rPr>
              <w:t xml:space="preserve"> </w:t>
            </w:r>
            <w:r>
              <w:rPr>
                <w:sz w:val="24"/>
              </w:rPr>
              <w:t>providers concerning</w:t>
            </w:r>
            <w:r>
              <w:rPr>
                <w:spacing w:val="-3"/>
                <w:sz w:val="24"/>
              </w:rPr>
              <w:t xml:space="preserve"> </w:t>
            </w:r>
            <w:r>
              <w:rPr>
                <w:sz w:val="24"/>
              </w:rPr>
              <w:t>or arising out of patient attendance and treatment at the Practice</w:t>
            </w:r>
            <w:r>
              <w:rPr>
                <w:spacing w:val="-17"/>
                <w:sz w:val="24"/>
              </w:rPr>
              <w:t xml:space="preserve"> </w:t>
            </w:r>
            <w:r>
              <w:rPr>
                <w:sz w:val="24"/>
              </w:rPr>
              <w:t>Premises</w:t>
            </w:r>
            <w:r>
              <w:rPr>
                <w:spacing w:val="-10"/>
                <w:sz w:val="24"/>
              </w:rPr>
              <w:t xml:space="preserve"> </w:t>
            </w:r>
            <w:r>
              <w:rPr>
                <w:sz w:val="24"/>
              </w:rPr>
              <w:t>including</w:t>
            </w:r>
            <w:r>
              <w:rPr>
                <w:spacing w:val="-3"/>
                <w:sz w:val="24"/>
              </w:rPr>
              <w:t xml:space="preserve"> </w:t>
            </w:r>
            <w:r>
              <w:rPr>
                <w:sz w:val="24"/>
              </w:rPr>
              <w:t>referrals</w:t>
            </w:r>
            <w:r>
              <w:rPr>
                <w:spacing w:val="-3"/>
                <w:sz w:val="24"/>
              </w:rPr>
              <w:t xml:space="preserve"> </w:t>
            </w:r>
            <w:r>
              <w:rPr>
                <w:sz w:val="24"/>
              </w:rPr>
              <w:t>made by letter or by any other means;</w:t>
            </w:r>
          </w:p>
        </w:tc>
      </w:tr>
      <w:tr w:rsidR="00B823FB" w14:paraId="55E9AEB7" w14:textId="77777777">
        <w:trPr>
          <w:trHeight w:val="1481"/>
        </w:trPr>
        <w:tc>
          <w:tcPr>
            <w:tcW w:w="3222" w:type="dxa"/>
          </w:tcPr>
          <w:p w14:paraId="553D3CB6" w14:textId="77777777" w:rsidR="00B823FB" w:rsidRDefault="002C60B7">
            <w:pPr>
              <w:pStyle w:val="TableParagraph"/>
              <w:spacing w:before="179"/>
              <w:rPr>
                <w:b/>
                <w:sz w:val="24"/>
              </w:rPr>
            </w:pPr>
            <w:r>
              <w:rPr>
                <w:b/>
                <w:sz w:val="24"/>
              </w:rPr>
              <w:t>Clinical</w:t>
            </w:r>
            <w:r>
              <w:rPr>
                <w:b/>
                <w:spacing w:val="2"/>
                <w:sz w:val="24"/>
              </w:rPr>
              <w:t xml:space="preserve"> </w:t>
            </w:r>
            <w:r>
              <w:rPr>
                <w:b/>
                <w:spacing w:val="-2"/>
                <w:sz w:val="24"/>
              </w:rPr>
              <w:t>Staff</w:t>
            </w:r>
          </w:p>
        </w:tc>
        <w:tc>
          <w:tcPr>
            <w:tcW w:w="4996" w:type="dxa"/>
          </w:tcPr>
          <w:p w14:paraId="294EFA6B" w14:textId="77777777" w:rsidR="00B823FB" w:rsidRDefault="002C60B7">
            <w:pPr>
              <w:pStyle w:val="TableParagraph"/>
              <w:spacing w:before="179" w:line="362" w:lineRule="auto"/>
              <w:ind w:left="369"/>
              <w:rPr>
                <w:sz w:val="24"/>
              </w:rPr>
            </w:pPr>
            <w:r>
              <w:rPr>
                <w:sz w:val="24"/>
              </w:rPr>
              <w:t>Contractor</w:t>
            </w:r>
            <w:r>
              <w:rPr>
                <w:spacing w:val="-4"/>
                <w:sz w:val="24"/>
              </w:rPr>
              <w:t xml:space="preserve"> </w:t>
            </w:r>
            <w:r>
              <w:rPr>
                <w:sz w:val="24"/>
              </w:rPr>
              <w:t>Staff</w:t>
            </w:r>
            <w:r>
              <w:rPr>
                <w:spacing w:val="-17"/>
                <w:sz w:val="24"/>
              </w:rPr>
              <w:t xml:space="preserve"> </w:t>
            </w:r>
            <w:r>
              <w:rPr>
                <w:sz w:val="24"/>
              </w:rPr>
              <w:t>with</w:t>
            </w:r>
            <w:r>
              <w:rPr>
                <w:spacing w:val="-7"/>
                <w:sz w:val="24"/>
              </w:rPr>
              <w:t xml:space="preserve"> </w:t>
            </w:r>
            <w:r>
              <w:rPr>
                <w:sz w:val="24"/>
              </w:rPr>
              <w:t>a</w:t>
            </w:r>
            <w:r>
              <w:rPr>
                <w:spacing w:val="-7"/>
                <w:sz w:val="24"/>
              </w:rPr>
              <w:t xml:space="preserve"> </w:t>
            </w:r>
            <w:r>
              <w:rPr>
                <w:sz w:val="24"/>
              </w:rPr>
              <w:t>medical</w:t>
            </w:r>
            <w:r>
              <w:rPr>
                <w:spacing w:val="-17"/>
                <w:sz w:val="24"/>
              </w:rPr>
              <w:t xml:space="preserve"> </w:t>
            </w:r>
            <w:r>
              <w:rPr>
                <w:sz w:val="24"/>
              </w:rPr>
              <w:t>or</w:t>
            </w:r>
            <w:r>
              <w:rPr>
                <w:spacing w:val="-2"/>
                <w:sz w:val="24"/>
              </w:rPr>
              <w:t xml:space="preserve"> </w:t>
            </w:r>
            <w:r>
              <w:rPr>
                <w:sz w:val="24"/>
              </w:rPr>
              <w:t>clinical qualification that is registered with a statutory</w:t>
            </w:r>
            <w:r>
              <w:rPr>
                <w:spacing w:val="40"/>
                <w:sz w:val="24"/>
              </w:rPr>
              <w:t xml:space="preserve"> </w:t>
            </w:r>
            <w:r>
              <w:rPr>
                <w:sz w:val="24"/>
              </w:rPr>
              <w:t>professional</w:t>
            </w:r>
            <w:r>
              <w:rPr>
                <w:spacing w:val="40"/>
                <w:sz w:val="24"/>
              </w:rPr>
              <w:t xml:space="preserve"> </w:t>
            </w:r>
            <w:r>
              <w:rPr>
                <w:sz w:val="24"/>
              </w:rPr>
              <w:t>body;</w:t>
            </w:r>
          </w:p>
        </w:tc>
      </w:tr>
      <w:tr w:rsidR="00B823FB" w14:paraId="0B14E2F0" w14:textId="77777777">
        <w:trPr>
          <w:trHeight w:val="2314"/>
        </w:trPr>
        <w:tc>
          <w:tcPr>
            <w:tcW w:w="3222" w:type="dxa"/>
          </w:tcPr>
          <w:p w14:paraId="00E08624" w14:textId="77777777" w:rsidR="00B823FB" w:rsidRDefault="002C60B7">
            <w:pPr>
              <w:pStyle w:val="TableParagraph"/>
              <w:spacing w:before="171" w:line="362" w:lineRule="auto"/>
              <w:rPr>
                <w:b/>
                <w:sz w:val="24"/>
              </w:rPr>
            </w:pPr>
            <w:r>
              <w:rPr>
                <w:b/>
                <w:sz w:val="24"/>
              </w:rPr>
              <w:t>Code</w:t>
            </w:r>
            <w:r>
              <w:rPr>
                <w:b/>
                <w:spacing w:val="-17"/>
                <w:sz w:val="24"/>
              </w:rPr>
              <w:t xml:space="preserve"> </w:t>
            </w:r>
            <w:r>
              <w:rPr>
                <w:b/>
                <w:sz w:val="24"/>
              </w:rPr>
              <w:t>of</w:t>
            </w:r>
            <w:r>
              <w:rPr>
                <w:b/>
                <w:spacing w:val="-16"/>
                <w:sz w:val="24"/>
              </w:rPr>
              <w:t xml:space="preserve"> </w:t>
            </w:r>
            <w:r>
              <w:rPr>
                <w:b/>
                <w:sz w:val="24"/>
              </w:rPr>
              <w:t>Practice</w:t>
            </w:r>
            <w:r>
              <w:rPr>
                <w:b/>
                <w:spacing w:val="-1"/>
                <w:sz w:val="24"/>
              </w:rPr>
              <w:t xml:space="preserve"> </w:t>
            </w:r>
            <w:r>
              <w:rPr>
                <w:b/>
                <w:sz w:val="24"/>
              </w:rPr>
              <w:t xml:space="preserve">on </w:t>
            </w:r>
            <w:r>
              <w:rPr>
                <w:b/>
                <w:spacing w:val="-2"/>
                <w:sz w:val="24"/>
              </w:rPr>
              <w:t>Disclosure</w:t>
            </w:r>
          </w:p>
        </w:tc>
        <w:tc>
          <w:tcPr>
            <w:tcW w:w="4996" w:type="dxa"/>
          </w:tcPr>
          <w:p w14:paraId="4086B685" w14:textId="77777777" w:rsidR="00B823FB" w:rsidRDefault="002C60B7">
            <w:pPr>
              <w:pStyle w:val="TableParagraph"/>
              <w:spacing w:before="171" w:line="362" w:lineRule="auto"/>
              <w:ind w:left="401" w:hanging="32"/>
              <w:rPr>
                <w:sz w:val="24"/>
              </w:rPr>
            </w:pPr>
            <w:r>
              <w:rPr>
                <w:sz w:val="24"/>
              </w:rPr>
              <w:t>the Criminal Records Bureau Code of Practice</w:t>
            </w:r>
            <w:r>
              <w:rPr>
                <w:spacing w:val="-17"/>
                <w:sz w:val="24"/>
              </w:rPr>
              <w:t xml:space="preserve"> </w:t>
            </w:r>
            <w:r>
              <w:rPr>
                <w:sz w:val="24"/>
              </w:rPr>
              <w:t>for</w:t>
            </w:r>
            <w:r>
              <w:rPr>
                <w:spacing w:val="-17"/>
                <w:sz w:val="24"/>
              </w:rPr>
              <w:t xml:space="preserve"> </w:t>
            </w:r>
            <w:r>
              <w:rPr>
                <w:sz w:val="24"/>
              </w:rPr>
              <w:t>Registered</w:t>
            </w:r>
            <w:r>
              <w:rPr>
                <w:spacing w:val="2"/>
                <w:sz w:val="24"/>
              </w:rPr>
              <w:t xml:space="preserve"> </w:t>
            </w:r>
            <w:r>
              <w:rPr>
                <w:sz w:val="24"/>
              </w:rPr>
              <w:t>Persons</w:t>
            </w:r>
            <w:r>
              <w:rPr>
                <w:spacing w:val="-10"/>
                <w:sz w:val="24"/>
              </w:rPr>
              <w:t xml:space="preserve"> </w:t>
            </w:r>
            <w:r>
              <w:rPr>
                <w:sz w:val="24"/>
              </w:rPr>
              <w:t>and</w:t>
            </w:r>
            <w:r>
              <w:rPr>
                <w:spacing w:val="-17"/>
                <w:sz w:val="24"/>
              </w:rPr>
              <w:t xml:space="preserve"> </w:t>
            </w:r>
            <w:r>
              <w:rPr>
                <w:sz w:val="24"/>
              </w:rPr>
              <w:t>other recipients of Disclosure Information published</w:t>
            </w:r>
            <w:r>
              <w:rPr>
                <w:spacing w:val="40"/>
                <w:sz w:val="24"/>
              </w:rPr>
              <w:t xml:space="preserve"> </w:t>
            </w:r>
            <w:r>
              <w:rPr>
                <w:sz w:val="24"/>
              </w:rPr>
              <w:t>by the Home Office</w:t>
            </w:r>
            <w:r>
              <w:rPr>
                <w:spacing w:val="-16"/>
                <w:sz w:val="24"/>
              </w:rPr>
              <w:t xml:space="preserve"> </w:t>
            </w:r>
            <w:r>
              <w:rPr>
                <w:sz w:val="24"/>
              </w:rPr>
              <w:t>under the Police Act 1997 (revised April 2009);</w:t>
            </w:r>
          </w:p>
        </w:tc>
      </w:tr>
      <w:tr w:rsidR="00B823FB" w14:paraId="4EA0CAEF" w14:textId="77777777">
        <w:trPr>
          <w:trHeight w:val="656"/>
        </w:trPr>
        <w:tc>
          <w:tcPr>
            <w:tcW w:w="3222" w:type="dxa"/>
          </w:tcPr>
          <w:p w14:paraId="3B52CF3B" w14:textId="77777777" w:rsidR="00B823FB" w:rsidRDefault="002C60B7">
            <w:pPr>
              <w:pStyle w:val="TableParagraph"/>
              <w:spacing w:before="178"/>
              <w:rPr>
                <w:b/>
                <w:sz w:val="24"/>
              </w:rPr>
            </w:pPr>
            <w:r>
              <w:rPr>
                <w:b/>
                <w:spacing w:val="-2"/>
                <w:sz w:val="24"/>
              </w:rPr>
              <w:t>Commencement</w:t>
            </w:r>
            <w:r>
              <w:rPr>
                <w:b/>
                <w:spacing w:val="20"/>
                <w:sz w:val="24"/>
              </w:rPr>
              <w:t xml:space="preserve"> </w:t>
            </w:r>
            <w:r>
              <w:rPr>
                <w:b/>
                <w:spacing w:val="-4"/>
                <w:sz w:val="24"/>
              </w:rPr>
              <w:t>Date</w:t>
            </w:r>
          </w:p>
        </w:tc>
        <w:tc>
          <w:tcPr>
            <w:tcW w:w="4996" w:type="dxa"/>
          </w:tcPr>
          <w:p w14:paraId="72E4CD31" w14:textId="15190FF6" w:rsidR="00B823FB" w:rsidRDefault="002C60B7">
            <w:pPr>
              <w:pStyle w:val="TableParagraph"/>
              <w:spacing w:before="178"/>
              <w:ind w:left="369"/>
              <w:rPr>
                <w:sz w:val="24"/>
              </w:rPr>
            </w:pPr>
            <w:r>
              <w:rPr>
                <w:color w:val="000000"/>
                <w:sz w:val="24"/>
                <w:shd w:val="clear" w:color="auto" w:fill="FFFF00"/>
              </w:rPr>
              <w:t>[1</w:t>
            </w:r>
            <w:r w:rsidRPr="002C60B7">
              <w:rPr>
                <w:color w:val="000000"/>
                <w:sz w:val="24"/>
                <w:shd w:val="clear" w:color="auto" w:fill="FFFF00"/>
                <w:vertAlign w:val="superscript"/>
              </w:rPr>
              <w:t>st</w:t>
            </w:r>
            <w:r>
              <w:rPr>
                <w:color w:val="000000"/>
                <w:sz w:val="24"/>
                <w:shd w:val="clear" w:color="auto" w:fill="FFFF00"/>
              </w:rPr>
              <w:t xml:space="preserve"> September 2022</w:t>
            </w:r>
            <w:r>
              <w:rPr>
                <w:color w:val="000000"/>
                <w:spacing w:val="-4"/>
                <w:sz w:val="24"/>
                <w:shd w:val="clear" w:color="auto" w:fill="FFFF00"/>
              </w:rPr>
              <w:t>]</w:t>
            </w:r>
          </w:p>
        </w:tc>
      </w:tr>
      <w:tr w:rsidR="00B823FB" w14:paraId="23D48BFB" w14:textId="77777777">
        <w:trPr>
          <w:trHeight w:val="1889"/>
        </w:trPr>
        <w:tc>
          <w:tcPr>
            <w:tcW w:w="3222" w:type="dxa"/>
          </w:tcPr>
          <w:p w14:paraId="09960FAA" w14:textId="77777777" w:rsidR="00B823FB" w:rsidRDefault="002C60B7">
            <w:pPr>
              <w:pStyle w:val="TableParagraph"/>
              <w:spacing w:before="178"/>
              <w:rPr>
                <w:b/>
                <w:sz w:val="24"/>
              </w:rPr>
            </w:pPr>
            <w:r>
              <w:rPr>
                <w:b/>
                <w:spacing w:val="-2"/>
                <w:sz w:val="24"/>
              </w:rPr>
              <w:t>Commissioner</w:t>
            </w:r>
          </w:p>
        </w:tc>
        <w:tc>
          <w:tcPr>
            <w:tcW w:w="4996" w:type="dxa"/>
          </w:tcPr>
          <w:p w14:paraId="5CE3A241" w14:textId="77777777" w:rsidR="00B823FB" w:rsidRDefault="002C60B7">
            <w:pPr>
              <w:pStyle w:val="TableParagraph"/>
              <w:spacing w:before="178" w:line="357" w:lineRule="auto"/>
              <w:ind w:left="369" w:right="58"/>
              <w:rPr>
                <w:sz w:val="24"/>
              </w:rPr>
            </w:pPr>
            <w:r>
              <w:rPr>
                <w:sz w:val="24"/>
              </w:rPr>
              <w:t>the National Health Service</w:t>
            </w:r>
            <w:r>
              <w:rPr>
                <w:spacing w:val="40"/>
                <w:sz w:val="24"/>
              </w:rPr>
              <w:t xml:space="preserve"> </w:t>
            </w:r>
            <w:r>
              <w:rPr>
                <w:sz w:val="24"/>
              </w:rPr>
              <w:t>Commissioning</w:t>
            </w:r>
            <w:r>
              <w:rPr>
                <w:spacing w:val="40"/>
                <w:sz w:val="24"/>
              </w:rPr>
              <w:t xml:space="preserve"> </w:t>
            </w:r>
            <w:r>
              <w:rPr>
                <w:sz w:val="24"/>
              </w:rPr>
              <w:t>Board constituted</w:t>
            </w:r>
            <w:r>
              <w:rPr>
                <w:spacing w:val="40"/>
                <w:sz w:val="24"/>
              </w:rPr>
              <w:t xml:space="preserve"> </w:t>
            </w:r>
            <w:r>
              <w:rPr>
                <w:sz w:val="24"/>
              </w:rPr>
              <w:t>by the 2012</w:t>
            </w:r>
            <w:r>
              <w:rPr>
                <w:spacing w:val="-9"/>
                <w:sz w:val="24"/>
              </w:rPr>
              <w:t xml:space="preserve"> </w:t>
            </w:r>
            <w:r>
              <w:rPr>
                <w:sz w:val="24"/>
              </w:rPr>
              <w:t>Act</w:t>
            </w:r>
            <w:r>
              <w:rPr>
                <w:spacing w:val="-22"/>
                <w:sz w:val="24"/>
              </w:rPr>
              <w:t xml:space="preserve"> </w:t>
            </w:r>
            <w:r>
              <w:rPr>
                <w:sz w:val="24"/>
              </w:rPr>
              <w:t>and ‘NHS</w:t>
            </w:r>
            <w:r>
              <w:rPr>
                <w:spacing w:val="-17"/>
                <w:sz w:val="24"/>
              </w:rPr>
              <w:t xml:space="preserve"> </w:t>
            </w:r>
            <w:r>
              <w:rPr>
                <w:sz w:val="24"/>
              </w:rPr>
              <w:t>England’ shall have</w:t>
            </w:r>
            <w:r>
              <w:rPr>
                <w:spacing w:val="-10"/>
                <w:sz w:val="24"/>
              </w:rPr>
              <w:t xml:space="preserve"> </w:t>
            </w:r>
            <w:r>
              <w:rPr>
                <w:sz w:val="24"/>
              </w:rPr>
              <w:t>the same meaning</w:t>
            </w:r>
          </w:p>
        </w:tc>
      </w:tr>
      <w:tr w:rsidR="00B823FB" w14:paraId="0418FAA6" w14:textId="77777777">
        <w:trPr>
          <w:trHeight w:val="462"/>
        </w:trPr>
        <w:tc>
          <w:tcPr>
            <w:tcW w:w="3222" w:type="dxa"/>
          </w:tcPr>
          <w:p w14:paraId="2C0AD308" w14:textId="77777777" w:rsidR="00B823FB" w:rsidRDefault="002C60B7">
            <w:pPr>
              <w:pStyle w:val="TableParagraph"/>
              <w:spacing w:before="179" w:line="264" w:lineRule="exact"/>
              <w:rPr>
                <w:b/>
                <w:sz w:val="24"/>
              </w:rPr>
            </w:pPr>
            <w:r>
              <w:rPr>
                <w:b/>
                <w:sz w:val="24"/>
              </w:rPr>
              <w:t>Complaints</w:t>
            </w:r>
            <w:r>
              <w:rPr>
                <w:b/>
                <w:spacing w:val="-3"/>
                <w:sz w:val="24"/>
              </w:rPr>
              <w:t xml:space="preserve"> </w:t>
            </w:r>
            <w:r>
              <w:rPr>
                <w:b/>
                <w:spacing w:val="-2"/>
                <w:sz w:val="24"/>
              </w:rPr>
              <w:t>Regulations</w:t>
            </w:r>
          </w:p>
        </w:tc>
        <w:tc>
          <w:tcPr>
            <w:tcW w:w="4996" w:type="dxa"/>
          </w:tcPr>
          <w:p w14:paraId="364EB23F" w14:textId="77777777" w:rsidR="00B823FB" w:rsidRDefault="002C60B7">
            <w:pPr>
              <w:pStyle w:val="TableParagraph"/>
              <w:spacing w:before="179" w:line="264" w:lineRule="exact"/>
              <w:ind w:left="369"/>
              <w:rPr>
                <w:sz w:val="24"/>
              </w:rPr>
            </w:pPr>
            <w:r>
              <w:rPr>
                <w:sz w:val="24"/>
              </w:rPr>
              <w:t>the</w:t>
            </w:r>
            <w:r>
              <w:rPr>
                <w:spacing w:val="-6"/>
                <w:sz w:val="24"/>
              </w:rPr>
              <w:t xml:space="preserve"> </w:t>
            </w:r>
            <w:r>
              <w:rPr>
                <w:sz w:val="24"/>
              </w:rPr>
              <w:t>Local</w:t>
            </w:r>
            <w:r>
              <w:rPr>
                <w:spacing w:val="-6"/>
                <w:sz w:val="24"/>
              </w:rPr>
              <w:t xml:space="preserve"> </w:t>
            </w:r>
            <w:r>
              <w:rPr>
                <w:sz w:val="24"/>
              </w:rPr>
              <w:t>Authority</w:t>
            </w:r>
            <w:r>
              <w:rPr>
                <w:spacing w:val="5"/>
                <w:sz w:val="24"/>
              </w:rPr>
              <w:t xml:space="preserve"> </w:t>
            </w:r>
            <w:r>
              <w:rPr>
                <w:sz w:val="24"/>
              </w:rPr>
              <w:t>Social</w:t>
            </w:r>
            <w:r>
              <w:rPr>
                <w:spacing w:val="-6"/>
                <w:sz w:val="24"/>
              </w:rPr>
              <w:t xml:space="preserve"> </w:t>
            </w:r>
            <w:r>
              <w:rPr>
                <w:sz w:val="24"/>
              </w:rPr>
              <w:t>Services</w:t>
            </w:r>
            <w:r>
              <w:rPr>
                <w:spacing w:val="-8"/>
                <w:sz w:val="24"/>
              </w:rPr>
              <w:t xml:space="preserve"> </w:t>
            </w:r>
            <w:r>
              <w:rPr>
                <w:spacing w:val="-5"/>
                <w:sz w:val="24"/>
              </w:rPr>
              <w:t>and</w:t>
            </w:r>
          </w:p>
        </w:tc>
      </w:tr>
    </w:tbl>
    <w:p w14:paraId="4D546B06" w14:textId="77777777" w:rsidR="00B823FB" w:rsidRDefault="00B823FB">
      <w:pPr>
        <w:spacing w:line="264" w:lineRule="exact"/>
        <w:rPr>
          <w:sz w:val="24"/>
        </w:rPr>
        <w:sectPr w:rsidR="00B823FB">
          <w:type w:val="continuous"/>
          <w:pgSz w:w="11910" w:h="16840"/>
          <w:pgMar w:top="1540" w:right="720" w:bottom="1143"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02"/>
        <w:gridCol w:w="4918"/>
      </w:tblGrid>
      <w:tr w:rsidR="00B823FB" w14:paraId="6429C2CF" w14:textId="77777777">
        <w:trPr>
          <w:trHeight w:val="878"/>
        </w:trPr>
        <w:tc>
          <w:tcPr>
            <w:tcW w:w="3302" w:type="dxa"/>
          </w:tcPr>
          <w:p w14:paraId="3A9AB247" w14:textId="77777777" w:rsidR="00B823FB" w:rsidRDefault="00B823FB">
            <w:pPr>
              <w:pStyle w:val="TableParagraph"/>
              <w:ind w:left="0"/>
              <w:rPr>
                <w:rFonts w:ascii="Times New Roman"/>
                <w:sz w:val="24"/>
              </w:rPr>
            </w:pPr>
          </w:p>
        </w:tc>
        <w:tc>
          <w:tcPr>
            <w:tcW w:w="4918" w:type="dxa"/>
          </w:tcPr>
          <w:p w14:paraId="5BB61340" w14:textId="77777777" w:rsidR="00B823FB" w:rsidRDefault="002C60B7">
            <w:pPr>
              <w:pStyle w:val="TableParagraph"/>
              <w:spacing w:line="260" w:lineRule="exact"/>
              <w:ind w:left="289"/>
              <w:rPr>
                <w:sz w:val="24"/>
              </w:rPr>
            </w:pPr>
            <w:r>
              <w:rPr>
                <w:sz w:val="24"/>
              </w:rPr>
              <w:t>National</w:t>
            </w:r>
            <w:r>
              <w:rPr>
                <w:spacing w:val="-2"/>
                <w:sz w:val="24"/>
              </w:rPr>
              <w:t xml:space="preserve"> </w:t>
            </w:r>
            <w:r>
              <w:rPr>
                <w:sz w:val="24"/>
              </w:rPr>
              <w:t>Health</w:t>
            </w:r>
            <w:r>
              <w:rPr>
                <w:spacing w:val="4"/>
                <w:sz w:val="24"/>
              </w:rPr>
              <w:t xml:space="preserve"> </w:t>
            </w:r>
            <w:r>
              <w:rPr>
                <w:sz w:val="24"/>
              </w:rPr>
              <w:t>Service</w:t>
            </w:r>
            <w:r>
              <w:rPr>
                <w:spacing w:val="-17"/>
                <w:sz w:val="24"/>
              </w:rPr>
              <w:t xml:space="preserve"> </w:t>
            </w:r>
            <w:r>
              <w:rPr>
                <w:spacing w:val="-2"/>
                <w:sz w:val="24"/>
              </w:rPr>
              <w:t>Complaints</w:t>
            </w:r>
          </w:p>
          <w:p w14:paraId="730D66B2" w14:textId="77777777" w:rsidR="00B823FB" w:rsidRDefault="002C60B7">
            <w:pPr>
              <w:pStyle w:val="TableParagraph"/>
              <w:spacing w:before="140"/>
              <w:ind w:left="289"/>
              <w:rPr>
                <w:sz w:val="24"/>
              </w:rPr>
            </w:pPr>
            <w:r>
              <w:rPr>
                <w:spacing w:val="-2"/>
                <w:sz w:val="24"/>
              </w:rPr>
              <w:t>(England)</w:t>
            </w:r>
            <w:r>
              <w:rPr>
                <w:spacing w:val="8"/>
                <w:sz w:val="24"/>
              </w:rPr>
              <w:t xml:space="preserve"> </w:t>
            </w:r>
            <w:r>
              <w:rPr>
                <w:spacing w:val="-2"/>
                <w:sz w:val="24"/>
              </w:rPr>
              <w:t>Regulations</w:t>
            </w:r>
            <w:r>
              <w:rPr>
                <w:spacing w:val="26"/>
                <w:sz w:val="24"/>
              </w:rPr>
              <w:t xml:space="preserve"> </w:t>
            </w:r>
            <w:r>
              <w:rPr>
                <w:spacing w:val="-4"/>
                <w:sz w:val="24"/>
              </w:rPr>
              <w:t>2009;</w:t>
            </w:r>
          </w:p>
        </w:tc>
      </w:tr>
      <w:tr w:rsidR="00B823FB" w14:paraId="180E7B35" w14:textId="77777777">
        <w:trPr>
          <w:trHeight w:val="4852"/>
        </w:trPr>
        <w:tc>
          <w:tcPr>
            <w:tcW w:w="3302" w:type="dxa"/>
          </w:tcPr>
          <w:p w14:paraId="31235AB0" w14:textId="77777777" w:rsidR="00B823FB" w:rsidRDefault="002C60B7">
            <w:pPr>
              <w:pStyle w:val="TableParagraph"/>
              <w:spacing w:before="178"/>
              <w:rPr>
                <w:b/>
                <w:sz w:val="24"/>
              </w:rPr>
            </w:pPr>
            <w:r>
              <w:rPr>
                <w:b/>
                <w:sz w:val="24"/>
              </w:rPr>
              <w:t>Confidential</w:t>
            </w:r>
            <w:r>
              <w:rPr>
                <w:b/>
                <w:spacing w:val="-4"/>
                <w:sz w:val="24"/>
              </w:rPr>
              <w:t xml:space="preserve"> </w:t>
            </w:r>
            <w:r>
              <w:rPr>
                <w:b/>
                <w:spacing w:val="-2"/>
                <w:sz w:val="24"/>
              </w:rPr>
              <w:t>Information</w:t>
            </w:r>
          </w:p>
        </w:tc>
        <w:tc>
          <w:tcPr>
            <w:tcW w:w="4918" w:type="dxa"/>
          </w:tcPr>
          <w:p w14:paraId="345AE376" w14:textId="77777777" w:rsidR="00B823FB" w:rsidRDefault="002C60B7">
            <w:pPr>
              <w:pStyle w:val="TableParagraph"/>
              <w:spacing w:before="178" w:line="357" w:lineRule="auto"/>
              <w:ind w:left="289"/>
              <w:rPr>
                <w:sz w:val="24"/>
              </w:rPr>
            </w:pPr>
            <w:r>
              <w:rPr>
                <w:sz w:val="24"/>
              </w:rPr>
              <w:t>information</w:t>
            </w:r>
            <w:r>
              <w:rPr>
                <w:spacing w:val="-14"/>
                <w:sz w:val="24"/>
              </w:rPr>
              <w:t xml:space="preserve"> </w:t>
            </w:r>
            <w:r>
              <w:rPr>
                <w:sz w:val="24"/>
              </w:rPr>
              <w:t>data</w:t>
            </w:r>
            <w:r>
              <w:rPr>
                <w:spacing w:val="-2"/>
                <w:sz w:val="24"/>
              </w:rPr>
              <w:t xml:space="preserve"> </w:t>
            </w:r>
            <w:r>
              <w:rPr>
                <w:sz w:val="24"/>
              </w:rPr>
              <w:t>and</w:t>
            </w:r>
            <w:r>
              <w:rPr>
                <w:spacing w:val="-10"/>
                <w:sz w:val="24"/>
              </w:rPr>
              <w:t xml:space="preserve"> </w:t>
            </w:r>
            <w:r>
              <w:rPr>
                <w:sz w:val="24"/>
              </w:rPr>
              <w:t>material</w:t>
            </w:r>
            <w:r>
              <w:rPr>
                <w:spacing w:val="-14"/>
                <w:sz w:val="24"/>
              </w:rPr>
              <w:t xml:space="preserve"> </w:t>
            </w:r>
            <w:r>
              <w:rPr>
                <w:sz w:val="24"/>
              </w:rPr>
              <w:t>of</w:t>
            </w:r>
            <w:r>
              <w:rPr>
                <w:spacing w:val="-11"/>
                <w:sz w:val="24"/>
              </w:rPr>
              <w:t xml:space="preserve"> </w:t>
            </w:r>
            <w:r>
              <w:rPr>
                <w:sz w:val="24"/>
              </w:rPr>
              <w:t>any</w:t>
            </w:r>
            <w:r>
              <w:rPr>
                <w:spacing w:val="-15"/>
                <w:sz w:val="24"/>
              </w:rPr>
              <w:t xml:space="preserve"> </w:t>
            </w:r>
            <w:r>
              <w:rPr>
                <w:sz w:val="24"/>
              </w:rPr>
              <w:t>nature which</w:t>
            </w:r>
            <w:r>
              <w:rPr>
                <w:spacing w:val="-3"/>
                <w:sz w:val="24"/>
              </w:rPr>
              <w:t xml:space="preserve"> </w:t>
            </w:r>
            <w:r>
              <w:rPr>
                <w:sz w:val="24"/>
              </w:rPr>
              <w:t>either Party</w:t>
            </w:r>
            <w:r>
              <w:rPr>
                <w:spacing w:val="-4"/>
                <w:sz w:val="24"/>
              </w:rPr>
              <w:t xml:space="preserve"> </w:t>
            </w:r>
            <w:r>
              <w:rPr>
                <w:sz w:val="24"/>
              </w:rPr>
              <w:t>may</w:t>
            </w:r>
            <w:r>
              <w:rPr>
                <w:spacing w:val="-4"/>
                <w:sz w:val="24"/>
              </w:rPr>
              <w:t xml:space="preserve"> </w:t>
            </w:r>
            <w:r>
              <w:rPr>
                <w:sz w:val="24"/>
              </w:rPr>
              <w:t>receive</w:t>
            </w:r>
            <w:r>
              <w:rPr>
                <w:spacing w:val="-17"/>
                <w:sz w:val="24"/>
              </w:rPr>
              <w:t xml:space="preserve"> </w:t>
            </w:r>
            <w:r>
              <w:rPr>
                <w:sz w:val="24"/>
              </w:rPr>
              <w:t>or obtain in connection with the operation of the Contract and:</w:t>
            </w:r>
          </w:p>
          <w:p w14:paraId="1DD4F153" w14:textId="77777777" w:rsidR="00B823FB" w:rsidRDefault="00B823FB">
            <w:pPr>
              <w:pStyle w:val="TableParagraph"/>
              <w:spacing w:before="4"/>
              <w:ind w:left="0"/>
              <w:rPr>
                <w:sz w:val="21"/>
              </w:rPr>
            </w:pPr>
          </w:p>
          <w:p w14:paraId="0D3AAD42" w14:textId="77777777" w:rsidR="00B823FB" w:rsidRDefault="002C60B7">
            <w:pPr>
              <w:pStyle w:val="TableParagraph"/>
              <w:numPr>
                <w:ilvl w:val="0"/>
                <w:numId w:val="33"/>
              </w:numPr>
              <w:tabs>
                <w:tab w:val="left" w:pos="1009"/>
                <w:tab w:val="left" w:pos="1010"/>
              </w:tabs>
              <w:spacing w:line="362" w:lineRule="auto"/>
              <w:ind w:right="60"/>
              <w:rPr>
                <w:sz w:val="24"/>
              </w:rPr>
            </w:pPr>
            <w:r>
              <w:rPr>
                <w:sz w:val="24"/>
              </w:rPr>
              <w:t>the release of which is likely to prejudice the commercial interests of</w:t>
            </w:r>
            <w:r>
              <w:rPr>
                <w:spacing w:val="-9"/>
                <w:sz w:val="24"/>
              </w:rPr>
              <w:t xml:space="preserve"> </w:t>
            </w:r>
            <w:r>
              <w:rPr>
                <w:sz w:val="24"/>
              </w:rPr>
              <w:t>the</w:t>
            </w:r>
            <w:r>
              <w:rPr>
                <w:spacing w:val="-10"/>
                <w:sz w:val="24"/>
              </w:rPr>
              <w:t xml:space="preserve"> </w:t>
            </w:r>
            <w:r>
              <w:rPr>
                <w:sz w:val="24"/>
              </w:rPr>
              <w:t>Commissioner or</w:t>
            </w:r>
            <w:r>
              <w:rPr>
                <w:spacing w:val="-17"/>
                <w:sz w:val="24"/>
              </w:rPr>
              <w:t xml:space="preserve"> </w:t>
            </w:r>
            <w:r>
              <w:rPr>
                <w:sz w:val="24"/>
              </w:rPr>
              <w:t>(as</w:t>
            </w:r>
            <w:r>
              <w:rPr>
                <w:spacing w:val="-11"/>
                <w:sz w:val="24"/>
              </w:rPr>
              <w:t xml:space="preserve"> </w:t>
            </w:r>
            <w:r>
              <w:rPr>
                <w:sz w:val="24"/>
              </w:rPr>
              <w:t>the</w:t>
            </w:r>
            <w:r>
              <w:rPr>
                <w:spacing w:val="-10"/>
                <w:sz w:val="24"/>
              </w:rPr>
              <w:t xml:space="preserve"> </w:t>
            </w:r>
            <w:r>
              <w:rPr>
                <w:sz w:val="24"/>
              </w:rPr>
              <w:t>case may</w:t>
            </w:r>
            <w:r>
              <w:rPr>
                <w:spacing w:val="-17"/>
                <w:sz w:val="24"/>
              </w:rPr>
              <w:t xml:space="preserve"> </w:t>
            </w:r>
            <w:r>
              <w:rPr>
                <w:sz w:val="24"/>
              </w:rPr>
              <w:t>be)</w:t>
            </w:r>
            <w:r>
              <w:rPr>
                <w:spacing w:val="-17"/>
                <w:sz w:val="24"/>
              </w:rPr>
              <w:t xml:space="preserve"> </w:t>
            </w:r>
            <w:r>
              <w:rPr>
                <w:sz w:val="24"/>
              </w:rPr>
              <w:t>the</w:t>
            </w:r>
            <w:r>
              <w:rPr>
                <w:spacing w:val="-16"/>
                <w:sz w:val="24"/>
              </w:rPr>
              <w:t xml:space="preserve"> </w:t>
            </w:r>
            <w:r>
              <w:rPr>
                <w:sz w:val="24"/>
              </w:rPr>
              <w:t>Contractor</w:t>
            </w:r>
            <w:r>
              <w:rPr>
                <w:spacing w:val="2"/>
                <w:sz w:val="24"/>
              </w:rPr>
              <w:t xml:space="preserve"> </w:t>
            </w:r>
            <w:r>
              <w:rPr>
                <w:sz w:val="24"/>
              </w:rPr>
              <w:t xml:space="preserve">respectively; </w:t>
            </w:r>
            <w:r>
              <w:rPr>
                <w:spacing w:val="-6"/>
                <w:sz w:val="24"/>
              </w:rPr>
              <w:t>or</w:t>
            </w:r>
          </w:p>
          <w:p w14:paraId="1F1587FB" w14:textId="77777777" w:rsidR="00B823FB" w:rsidRDefault="002C60B7">
            <w:pPr>
              <w:pStyle w:val="TableParagraph"/>
              <w:numPr>
                <w:ilvl w:val="0"/>
                <w:numId w:val="33"/>
              </w:numPr>
              <w:tabs>
                <w:tab w:val="left" w:pos="1009"/>
                <w:tab w:val="left" w:pos="1010"/>
              </w:tabs>
              <w:spacing w:before="223"/>
              <w:rPr>
                <w:sz w:val="24"/>
              </w:rPr>
            </w:pPr>
            <w:r>
              <w:rPr>
                <w:sz w:val="24"/>
              </w:rPr>
              <w:t>which</w:t>
            </w:r>
            <w:r>
              <w:rPr>
                <w:spacing w:val="-6"/>
                <w:sz w:val="24"/>
              </w:rPr>
              <w:t xml:space="preserve"> </w:t>
            </w:r>
            <w:r>
              <w:rPr>
                <w:sz w:val="24"/>
              </w:rPr>
              <w:t>is</w:t>
            </w:r>
            <w:r>
              <w:rPr>
                <w:spacing w:val="-5"/>
                <w:sz w:val="24"/>
              </w:rPr>
              <w:t xml:space="preserve"> </w:t>
            </w:r>
            <w:r>
              <w:rPr>
                <w:sz w:val="24"/>
              </w:rPr>
              <w:t>a</w:t>
            </w:r>
            <w:r>
              <w:rPr>
                <w:spacing w:val="-17"/>
                <w:sz w:val="24"/>
              </w:rPr>
              <w:t xml:space="preserve"> </w:t>
            </w:r>
            <w:r>
              <w:rPr>
                <w:sz w:val="24"/>
              </w:rPr>
              <w:t>trade</w:t>
            </w:r>
            <w:r>
              <w:rPr>
                <w:spacing w:val="-4"/>
                <w:sz w:val="24"/>
              </w:rPr>
              <w:t xml:space="preserve"> </w:t>
            </w:r>
            <w:r>
              <w:rPr>
                <w:spacing w:val="-2"/>
                <w:sz w:val="24"/>
              </w:rPr>
              <w:t>secret;</w:t>
            </w:r>
          </w:p>
        </w:tc>
      </w:tr>
      <w:tr w:rsidR="00B823FB" w14:paraId="6ADBF36A" w14:textId="77777777">
        <w:trPr>
          <w:trHeight w:val="2735"/>
        </w:trPr>
        <w:tc>
          <w:tcPr>
            <w:tcW w:w="3302" w:type="dxa"/>
          </w:tcPr>
          <w:p w14:paraId="7E995D9E" w14:textId="77777777" w:rsidR="00B823FB" w:rsidRDefault="002C60B7">
            <w:pPr>
              <w:pStyle w:val="TableParagraph"/>
              <w:spacing w:before="178"/>
              <w:rPr>
                <w:b/>
                <w:sz w:val="24"/>
              </w:rPr>
            </w:pPr>
            <w:r>
              <w:rPr>
                <w:b/>
                <w:spacing w:val="-2"/>
                <w:sz w:val="24"/>
              </w:rPr>
              <w:t>Confidentiality</w:t>
            </w:r>
            <w:r>
              <w:rPr>
                <w:b/>
                <w:spacing w:val="17"/>
                <w:sz w:val="24"/>
              </w:rPr>
              <w:t xml:space="preserve"> </w:t>
            </w:r>
            <w:r>
              <w:rPr>
                <w:b/>
                <w:spacing w:val="-2"/>
                <w:sz w:val="24"/>
              </w:rPr>
              <w:t>Directions</w:t>
            </w:r>
          </w:p>
        </w:tc>
        <w:tc>
          <w:tcPr>
            <w:tcW w:w="4918" w:type="dxa"/>
          </w:tcPr>
          <w:p w14:paraId="5CA96D88" w14:textId="77777777" w:rsidR="00B823FB" w:rsidRDefault="002C60B7">
            <w:pPr>
              <w:pStyle w:val="TableParagraph"/>
              <w:spacing w:before="178" w:line="362" w:lineRule="auto"/>
              <w:ind w:left="289"/>
              <w:rPr>
                <w:sz w:val="24"/>
              </w:rPr>
            </w:pPr>
            <w:r>
              <w:rPr>
                <w:sz w:val="24"/>
              </w:rPr>
              <w:t>the Confidentiality</w:t>
            </w:r>
            <w:r>
              <w:rPr>
                <w:spacing w:val="40"/>
                <w:sz w:val="24"/>
              </w:rPr>
              <w:t xml:space="preserve"> </w:t>
            </w:r>
            <w:r>
              <w:rPr>
                <w:sz w:val="24"/>
              </w:rPr>
              <w:t>and Disclosure of Information: General Medical Services, Personal</w:t>
            </w:r>
            <w:r>
              <w:rPr>
                <w:spacing w:val="-8"/>
                <w:sz w:val="24"/>
              </w:rPr>
              <w:t xml:space="preserve"> </w:t>
            </w:r>
            <w:r>
              <w:rPr>
                <w:sz w:val="24"/>
              </w:rPr>
              <w:t>Medical</w:t>
            </w:r>
            <w:r>
              <w:rPr>
                <w:spacing w:val="-17"/>
                <w:sz w:val="24"/>
              </w:rPr>
              <w:t xml:space="preserve"> </w:t>
            </w:r>
            <w:r>
              <w:rPr>
                <w:sz w:val="24"/>
              </w:rPr>
              <w:t>Services</w:t>
            </w:r>
            <w:r>
              <w:rPr>
                <w:spacing w:val="-17"/>
                <w:sz w:val="24"/>
              </w:rPr>
              <w:t xml:space="preserve"> </w:t>
            </w:r>
            <w:r>
              <w:rPr>
                <w:sz w:val="24"/>
              </w:rPr>
              <w:t>and</w:t>
            </w:r>
            <w:r>
              <w:rPr>
                <w:spacing w:val="-16"/>
                <w:sz w:val="24"/>
              </w:rPr>
              <w:t xml:space="preserve"> </w:t>
            </w:r>
            <w:r>
              <w:rPr>
                <w:sz w:val="24"/>
              </w:rPr>
              <w:t>Alternative Contractor Medical Services Directions 2013 as</w:t>
            </w:r>
            <w:r>
              <w:rPr>
                <w:spacing w:val="-10"/>
                <w:sz w:val="24"/>
              </w:rPr>
              <w:t xml:space="preserve"> </w:t>
            </w:r>
            <w:r>
              <w:rPr>
                <w:sz w:val="24"/>
              </w:rPr>
              <w:t>amended</w:t>
            </w:r>
            <w:r>
              <w:rPr>
                <w:spacing w:val="-8"/>
                <w:sz w:val="24"/>
              </w:rPr>
              <w:t xml:space="preserve"> </w:t>
            </w:r>
            <w:r>
              <w:rPr>
                <w:sz w:val="24"/>
              </w:rPr>
              <w:t>or</w:t>
            </w:r>
            <w:r>
              <w:rPr>
                <w:spacing w:val="-3"/>
                <w:sz w:val="24"/>
              </w:rPr>
              <w:t xml:space="preserve"> </w:t>
            </w:r>
            <w:r>
              <w:rPr>
                <w:sz w:val="24"/>
              </w:rPr>
              <w:t>updated from</w:t>
            </w:r>
            <w:r>
              <w:rPr>
                <w:spacing w:val="-17"/>
                <w:sz w:val="24"/>
              </w:rPr>
              <w:t xml:space="preserve"> </w:t>
            </w:r>
            <w:r>
              <w:rPr>
                <w:sz w:val="24"/>
              </w:rPr>
              <w:t>time</w:t>
            </w:r>
            <w:r>
              <w:rPr>
                <w:spacing w:val="-1"/>
                <w:sz w:val="24"/>
              </w:rPr>
              <w:t xml:space="preserve"> </w:t>
            </w:r>
            <w:r>
              <w:rPr>
                <w:sz w:val="24"/>
              </w:rPr>
              <w:t xml:space="preserve">to </w:t>
            </w:r>
            <w:r>
              <w:rPr>
                <w:spacing w:val="-2"/>
                <w:sz w:val="24"/>
              </w:rPr>
              <w:t>time;</w:t>
            </w:r>
          </w:p>
        </w:tc>
      </w:tr>
      <w:tr w:rsidR="00B823FB" w14:paraId="6A3EACEC" w14:textId="77777777">
        <w:trPr>
          <w:trHeight w:val="652"/>
        </w:trPr>
        <w:tc>
          <w:tcPr>
            <w:tcW w:w="3302" w:type="dxa"/>
          </w:tcPr>
          <w:p w14:paraId="131610C3" w14:textId="77777777" w:rsidR="00B823FB" w:rsidRDefault="002C60B7">
            <w:pPr>
              <w:pStyle w:val="TableParagraph"/>
              <w:spacing w:before="182"/>
              <w:rPr>
                <w:b/>
                <w:sz w:val="24"/>
              </w:rPr>
            </w:pPr>
            <w:r>
              <w:rPr>
                <w:b/>
                <w:spacing w:val="-2"/>
                <w:sz w:val="24"/>
              </w:rPr>
              <w:t>Contractor</w:t>
            </w:r>
          </w:p>
        </w:tc>
        <w:tc>
          <w:tcPr>
            <w:tcW w:w="4918" w:type="dxa"/>
          </w:tcPr>
          <w:p w14:paraId="328E9384" w14:textId="3070E87A" w:rsidR="002C60B7" w:rsidRPr="00CE13F8" w:rsidRDefault="002C60B7">
            <w:pPr>
              <w:pStyle w:val="TableParagraph"/>
              <w:spacing w:before="182"/>
              <w:ind w:left="289"/>
              <w:rPr>
                <w:color w:val="000000"/>
                <w:sz w:val="24"/>
                <w:shd w:val="clear" w:color="auto" w:fill="FFFF00"/>
              </w:rPr>
            </w:pPr>
            <w:r w:rsidRPr="00CE13F8">
              <w:rPr>
                <w:color w:val="000000"/>
                <w:sz w:val="24"/>
                <w:shd w:val="clear" w:color="auto" w:fill="FFFF00"/>
              </w:rPr>
              <w:t>Omnes Healthcare</w:t>
            </w:r>
            <w:r w:rsidR="00613376" w:rsidRPr="00CE13F8">
              <w:rPr>
                <w:color w:val="000000"/>
                <w:sz w:val="24"/>
                <w:shd w:val="clear" w:color="auto" w:fill="FFFF00"/>
              </w:rPr>
              <w:t xml:space="preserve"> Limited</w:t>
            </w:r>
          </w:p>
          <w:p w14:paraId="269661F7" w14:textId="77777777" w:rsidR="00613376" w:rsidRPr="00CE13F8" w:rsidRDefault="00613376" w:rsidP="00613376">
            <w:pPr>
              <w:pStyle w:val="TableParagraph"/>
              <w:spacing w:before="182"/>
              <w:ind w:left="289"/>
              <w:rPr>
                <w:color w:val="000000"/>
                <w:sz w:val="24"/>
                <w:shd w:val="clear" w:color="auto" w:fill="FFFF00"/>
              </w:rPr>
            </w:pPr>
            <w:r w:rsidRPr="00CE13F8">
              <w:rPr>
                <w:color w:val="000000"/>
                <w:sz w:val="24"/>
                <w:shd w:val="clear" w:color="auto" w:fill="FFFF00"/>
              </w:rPr>
              <w:t xml:space="preserve">C/O Tessa Jowell GP Surgery, </w:t>
            </w:r>
          </w:p>
          <w:p w14:paraId="745B642A" w14:textId="77777777" w:rsidR="00613376" w:rsidRPr="00CE13F8" w:rsidRDefault="00613376" w:rsidP="00613376">
            <w:pPr>
              <w:pStyle w:val="TableParagraph"/>
              <w:spacing w:before="182"/>
              <w:ind w:left="289"/>
              <w:rPr>
                <w:color w:val="000000"/>
                <w:sz w:val="24"/>
                <w:shd w:val="clear" w:color="auto" w:fill="FFFF00"/>
              </w:rPr>
            </w:pPr>
            <w:r w:rsidRPr="00CE13F8">
              <w:rPr>
                <w:color w:val="000000"/>
                <w:sz w:val="24"/>
                <w:shd w:val="clear" w:color="auto" w:fill="FFFF00"/>
              </w:rPr>
              <w:t xml:space="preserve">Tessa Jowell Health Centre, </w:t>
            </w:r>
          </w:p>
          <w:p w14:paraId="3BE165C2" w14:textId="77777777" w:rsidR="00613376" w:rsidRPr="00CE13F8" w:rsidRDefault="00613376" w:rsidP="00613376">
            <w:pPr>
              <w:pStyle w:val="TableParagraph"/>
              <w:spacing w:before="182"/>
              <w:ind w:left="289"/>
              <w:rPr>
                <w:color w:val="000000"/>
                <w:sz w:val="24"/>
                <w:shd w:val="clear" w:color="auto" w:fill="FFFF00"/>
              </w:rPr>
            </w:pPr>
            <w:r w:rsidRPr="00CE13F8">
              <w:rPr>
                <w:color w:val="000000"/>
                <w:sz w:val="24"/>
                <w:shd w:val="clear" w:color="auto" w:fill="FFFF00"/>
              </w:rPr>
              <w:t xml:space="preserve">72H East Dulwich Grove, </w:t>
            </w:r>
          </w:p>
          <w:p w14:paraId="21F198B7" w14:textId="77777777" w:rsidR="00613376" w:rsidRPr="00CE13F8" w:rsidRDefault="00613376" w:rsidP="00613376">
            <w:pPr>
              <w:pStyle w:val="TableParagraph"/>
              <w:spacing w:before="182"/>
              <w:ind w:left="289"/>
              <w:rPr>
                <w:color w:val="000000"/>
                <w:sz w:val="24"/>
                <w:shd w:val="clear" w:color="auto" w:fill="FFFF00"/>
              </w:rPr>
            </w:pPr>
            <w:r w:rsidRPr="00CE13F8">
              <w:rPr>
                <w:color w:val="000000"/>
                <w:sz w:val="24"/>
                <w:shd w:val="clear" w:color="auto" w:fill="FFFF00"/>
              </w:rPr>
              <w:t xml:space="preserve">East Dulwich, </w:t>
            </w:r>
          </w:p>
          <w:p w14:paraId="5B524C23" w14:textId="77777777" w:rsidR="00613376" w:rsidRPr="00CE13F8" w:rsidRDefault="00613376" w:rsidP="00613376">
            <w:pPr>
              <w:pStyle w:val="TableParagraph"/>
              <w:spacing w:before="182"/>
              <w:ind w:left="289"/>
              <w:rPr>
                <w:color w:val="000000"/>
                <w:sz w:val="24"/>
                <w:shd w:val="clear" w:color="auto" w:fill="FFFF00"/>
              </w:rPr>
            </w:pPr>
            <w:r w:rsidRPr="00CE13F8">
              <w:rPr>
                <w:color w:val="000000"/>
                <w:sz w:val="24"/>
                <w:shd w:val="clear" w:color="auto" w:fill="FFFF00"/>
              </w:rPr>
              <w:t xml:space="preserve">London, </w:t>
            </w:r>
          </w:p>
          <w:p w14:paraId="45BBB9B2" w14:textId="4C7C6598" w:rsidR="00613376" w:rsidRDefault="00613376" w:rsidP="00613376">
            <w:pPr>
              <w:pStyle w:val="TableParagraph"/>
              <w:spacing w:before="182"/>
              <w:ind w:left="289"/>
              <w:rPr>
                <w:sz w:val="24"/>
              </w:rPr>
            </w:pPr>
            <w:r w:rsidRPr="00CE13F8">
              <w:rPr>
                <w:color w:val="000000"/>
                <w:sz w:val="24"/>
                <w:shd w:val="clear" w:color="auto" w:fill="FFFF00"/>
              </w:rPr>
              <w:t>SE22 8EY</w:t>
            </w:r>
            <w:r w:rsidR="002C60B7">
              <w:rPr>
                <w:color w:val="000000"/>
                <w:sz w:val="24"/>
                <w:shd w:val="clear" w:color="auto" w:fill="FFFF00"/>
              </w:rPr>
              <w:t xml:space="preserve"> </w:t>
            </w:r>
          </w:p>
          <w:p w14:paraId="508DC801" w14:textId="2AA4F769" w:rsidR="00B823FB" w:rsidRDefault="00B823FB">
            <w:pPr>
              <w:pStyle w:val="TableParagraph"/>
              <w:spacing w:before="182"/>
              <w:ind w:left="289"/>
              <w:rPr>
                <w:sz w:val="24"/>
              </w:rPr>
            </w:pPr>
          </w:p>
        </w:tc>
      </w:tr>
      <w:tr w:rsidR="00B823FB" w14:paraId="3F72E164" w14:textId="77777777">
        <w:trPr>
          <w:trHeight w:val="648"/>
        </w:trPr>
        <w:tc>
          <w:tcPr>
            <w:tcW w:w="3302" w:type="dxa"/>
          </w:tcPr>
          <w:p w14:paraId="017CBC6B" w14:textId="77777777" w:rsidR="00B823FB" w:rsidRDefault="002C60B7">
            <w:pPr>
              <w:pStyle w:val="TableParagraph"/>
              <w:spacing w:before="170"/>
              <w:rPr>
                <w:b/>
                <w:sz w:val="24"/>
              </w:rPr>
            </w:pPr>
            <w:r>
              <w:rPr>
                <w:b/>
                <w:sz w:val="24"/>
              </w:rPr>
              <w:t>Contractor's</w:t>
            </w:r>
            <w:r>
              <w:rPr>
                <w:b/>
                <w:spacing w:val="-4"/>
                <w:sz w:val="24"/>
              </w:rPr>
              <w:t xml:space="preserve"> </w:t>
            </w:r>
            <w:r>
              <w:rPr>
                <w:b/>
                <w:spacing w:val="-2"/>
                <w:sz w:val="24"/>
              </w:rPr>
              <w:t>Premises</w:t>
            </w:r>
          </w:p>
        </w:tc>
        <w:tc>
          <w:tcPr>
            <w:tcW w:w="4918" w:type="dxa"/>
          </w:tcPr>
          <w:p w14:paraId="295510D1" w14:textId="77777777" w:rsidR="00B823FB" w:rsidRDefault="002C60B7">
            <w:pPr>
              <w:pStyle w:val="TableParagraph"/>
              <w:spacing w:before="170"/>
              <w:ind w:left="289"/>
              <w:rPr>
                <w:sz w:val="24"/>
              </w:rPr>
            </w:pPr>
            <w:r>
              <w:rPr>
                <w:sz w:val="24"/>
              </w:rPr>
              <w:t>means</w:t>
            </w:r>
            <w:r>
              <w:rPr>
                <w:spacing w:val="-2"/>
                <w:sz w:val="24"/>
              </w:rPr>
              <w:t xml:space="preserve"> </w:t>
            </w:r>
            <w:r>
              <w:rPr>
                <w:sz w:val="24"/>
              </w:rPr>
              <w:t>the Practice</w:t>
            </w:r>
            <w:r>
              <w:rPr>
                <w:spacing w:val="1"/>
                <w:sz w:val="24"/>
              </w:rPr>
              <w:t xml:space="preserve"> </w:t>
            </w:r>
            <w:r>
              <w:rPr>
                <w:spacing w:val="-2"/>
                <w:sz w:val="24"/>
              </w:rPr>
              <w:t>Premises;</w:t>
            </w:r>
          </w:p>
        </w:tc>
      </w:tr>
      <w:tr w:rsidR="00B823FB" w14:paraId="30F20D56" w14:textId="77777777">
        <w:trPr>
          <w:trHeight w:val="3146"/>
        </w:trPr>
        <w:tc>
          <w:tcPr>
            <w:tcW w:w="3302" w:type="dxa"/>
          </w:tcPr>
          <w:p w14:paraId="353D98E6" w14:textId="77777777" w:rsidR="00B823FB" w:rsidRDefault="002C60B7">
            <w:pPr>
              <w:pStyle w:val="TableParagraph"/>
              <w:spacing w:before="178" w:line="362" w:lineRule="auto"/>
              <w:rPr>
                <w:b/>
                <w:sz w:val="24"/>
              </w:rPr>
            </w:pPr>
            <w:r>
              <w:rPr>
                <w:b/>
                <w:sz w:val="24"/>
              </w:rPr>
              <w:t>Contractor's EPS</w:t>
            </w:r>
            <w:r>
              <w:rPr>
                <w:b/>
                <w:spacing w:val="-17"/>
                <w:sz w:val="24"/>
              </w:rPr>
              <w:t xml:space="preserve"> </w:t>
            </w:r>
            <w:r>
              <w:rPr>
                <w:b/>
                <w:sz w:val="24"/>
              </w:rPr>
              <w:t xml:space="preserve">Phase 4 </w:t>
            </w:r>
            <w:r>
              <w:rPr>
                <w:b/>
                <w:spacing w:val="-4"/>
                <w:sz w:val="24"/>
              </w:rPr>
              <w:t>Date</w:t>
            </w:r>
          </w:p>
        </w:tc>
        <w:tc>
          <w:tcPr>
            <w:tcW w:w="4918" w:type="dxa"/>
          </w:tcPr>
          <w:p w14:paraId="171F905D" w14:textId="77777777" w:rsidR="00B823FB" w:rsidRDefault="002C60B7">
            <w:pPr>
              <w:pStyle w:val="TableParagraph"/>
              <w:spacing w:before="178" w:line="362" w:lineRule="auto"/>
              <w:ind w:left="289"/>
              <w:rPr>
                <w:sz w:val="24"/>
              </w:rPr>
            </w:pPr>
            <w:r>
              <w:rPr>
                <w:sz w:val="24"/>
              </w:rPr>
              <w:t>means the date, encoded within the Electronic</w:t>
            </w:r>
            <w:r>
              <w:rPr>
                <w:spacing w:val="40"/>
                <w:sz w:val="24"/>
              </w:rPr>
              <w:t xml:space="preserve"> </w:t>
            </w:r>
            <w:r>
              <w:rPr>
                <w:sz w:val="24"/>
              </w:rPr>
              <w:t>Prescription</w:t>
            </w:r>
            <w:r>
              <w:rPr>
                <w:spacing w:val="40"/>
                <w:sz w:val="24"/>
              </w:rPr>
              <w:t xml:space="preserve"> </w:t>
            </w:r>
            <w:r>
              <w:rPr>
                <w:sz w:val="24"/>
              </w:rPr>
              <w:t>Service software, which is the date that a</w:t>
            </w:r>
            <w:r>
              <w:rPr>
                <w:spacing w:val="-1"/>
                <w:sz w:val="24"/>
              </w:rPr>
              <w:t xml:space="preserve"> </w:t>
            </w:r>
            <w:r>
              <w:rPr>
                <w:sz w:val="24"/>
              </w:rPr>
              <w:t>contractor has agreed is</w:t>
            </w:r>
            <w:r>
              <w:rPr>
                <w:spacing w:val="-5"/>
                <w:sz w:val="24"/>
              </w:rPr>
              <w:t xml:space="preserve"> </w:t>
            </w:r>
            <w:r>
              <w:rPr>
                <w:sz w:val="24"/>
              </w:rPr>
              <w:t>to</w:t>
            </w:r>
            <w:r>
              <w:rPr>
                <w:spacing w:val="-5"/>
                <w:sz w:val="24"/>
              </w:rPr>
              <w:t xml:space="preserve"> </w:t>
            </w:r>
            <w:r>
              <w:rPr>
                <w:sz w:val="24"/>
              </w:rPr>
              <w:t>be</w:t>
            </w:r>
            <w:r>
              <w:rPr>
                <w:spacing w:val="-5"/>
                <w:sz w:val="24"/>
              </w:rPr>
              <w:t xml:space="preserve"> </w:t>
            </w:r>
            <w:r>
              <w:rPr>
                <w:sz w:val="24"/>
              </w:rPr>
              <w:t>the date</w:t>
            </w:r>
            <w:r>
              <w:rPr>
                <w:spacing w:val="-5"/>
                <w:sz w:val="24"/>
              </w:rPr>
              <w:t xml:space="preserve"> </w:t>
            </w:r>
            <w:r>
              <w:rPr>
                <w:sz w:val="24"/>
              </w:rPr>
              <w:t>on</w:t>
            </w:r>
            <w:r>
              <w:rPr>
                <w:spacing w:val="-5"/>
                <w:sz w:val="24"/>
              </w:rPr>
              <w:t xml:space="preserve"> </w:t>
            </w:r>
            <w:r>
              <w:rPr>
                <w:sz w:val="24"/>
              </w:rPr>
              <w:t>and after</w:t>
            </w:r>
            <w:r>
              <w:rPr>
                <w:spacing w:val="-13"/>
                <w:sz w:val="24"/>
              </w:rPr>
              <w:t xml:space="preserve"> </w:t>
            </w:r>
            <w:r>
              <w:rPr>
                <w:sz w:val="24"/>
              </w:rPr>
              <w:t>which the contractor's prescribers</w:t>
            </w:r>
            <w:r>
              <w:rPr>
                <w:spacing w:val="40"/>
                <w:sz w:val="24"/>
              </w:rPr>
              <w:t xml:space="preserve"> </w:t>
            </w:r>
            <w:r>
              <w:rPr>
                <w:sz w:val="24"/>
              </w:rPr>
              <w:t>are to</w:t>
            </w:r>
            <w:r>
              <w:rPr>
                <w:spacing w:val="-7"/>
                <w:sz w:val="24"/>
              </w:rPr>
              <w:t xml:space="preserve"> </w:t>
            </w:r>
            <w:r>
              <w:rPr>
                <w:sz w:val="24"/>
              </w:rPr>
              <w:t>use the Electronic</w:t>
            </w:r>
            <w:r>
              <w:rPr>
                <w:spacing w:val="40"/>
                <w:sz w:val="24"/>
              </w:rPr>
              <w:t xml:space="preserve"> </w:t>
            </w:r>
            <w:r>
              <w:rPr>
                <w:sz w:val="24"/>
              </w:rPr>
              <w:t>Prescription</w:t>
            </w:r>
            <w:r>
              <w:rPr>
                <w:spacing w:val="40"/>
                <w:sz w:val="24"/>
              </w:rPr>
              <w:t xml:space="preserve"> </w:t>
            </w:r>
            <w:r>
              <w:rPr>
                <w:sz w:val="24"/>
              </w:rPr>
              <w:t>Service for all eligible</w:t>
            </w:r>
            <w:r>
              <w:rPr>
                <w:spacing w:val="40"/>
                <w:sz w:val="24"/>
              </w:rPr>
              <w:t xml:space="preserve"> </w:t>
            </w:r>
            <w:r>
              <w:rPr>
                <w:sz w:val="24"/>
              </w:rPr>
              <w:t>prescriptions;</w:t>
            </w:r>
          </w:p>
        </w:tc>
      </w:tr>
      <w:tr w:rsidR="00B823FB" w14:paraId="70E95A78" w14:textId="77777777">
        <w:trPr>
          <w:trHeight w:val="454"/>
        </w:trPr>
        <w:tc>
          <w:tcPr>
            <w:tcW w:w="3302" w:type="dxa"/>
          </w:tcPr>
          <w:p w14:paraId="50F67601" w14:textId="77777777" w:rsidR="00B823FB" w:rsidRDefault="002C60B7">
            <w:pPr>
              <w:pStyle w:val="TableParagraph"/>
              <w:spacing w:before="170" w:line="264" w:lineRule="exact"/>
              <w:rPr>
                <w:b/>
                <w:sz w:val="24"/>
              </w:rPr>
            </w:pPr>
            <w:r>
              <w:rPr>
                <w:b/>
                <w:sz w:val="24"/>
              </w:rPr>
              <w:t>Contract</w:t>
            </w:r>
            <w:r>
              <w:rPr>
                <w:b/>
                <w:spacing w:val="-3"/>
                <w:sz w:val="24"/>
              </w:rPr>
              <w:t xml:space="preserve"> </w:t>
            </w:r>
            <w:r>
              <w:rPr>
                <w:b/>
                <w:spacing w:val="-4"/>
                <w:sz w:val="24"/>
              </w:rPr>
              <w:t>Price</w:t>
            </w:r>
          </w:p>
        </w:tc>
        <w:tc>
          <w:tcPr>
            <w:tcW w:w="4918" w:type="dxa"/>
          </w:tcPr>
          <w:p w14:paraId="1A19F56F" w14:textId="77777777" w:rsidR="00B823FB" w:rsidRDefault="002C60B7">
            <w:pPr>
              <w:pStyle w:val="TableParagraph"/>
              <w:spacing w:before="170" w:line="264" w:lineRule="exact"/>
              <w:ind w:left="289"/>
              <w:rPr>
                <w:sz w:val="24"/>
              </w:rPr>
            </w:pPr>
            <w:r>
              <w:rPr>
                <w:sz w:val="24"/>
              </w:rPr>
              <w:t>the</w:t>
            </w:r>
            <w:r>
              <w:rPr>
                <w:spacing w:val="-4"/>
                <w:sz w:val="24"/>
              </w:rPr>
              <w:t xml:space="preserve"> </w:t>
            </w:r>
            <w:r>
              <w:rPr>
                <w:sz w:val="24"/>
              </w:rPr>
              <w:t>price</w:t>
            </w:r>
            <w:r>
              <w:rPr>
                <w:spacing w:val="-3"/>
                <w:sz w:val="24"/>
              </w:rPr>
              <w:t xml:space="preserve"> </w:t>
            </w:r>
            <w:r>
              <w:rPr>
                <w:sz w:val="24"/>
              </w:rPr>
              <w:t>as</w:t>
            </w:r>
            <w:r>
              <w:rPr>
                <w:spacing w:val="-4"/>
                <w:sz w:val="24"/>
              </w:rPr>
              <w:t xml:space="preserve"> </w:t>
            </w:r>
            <w:r>
              <w:rPr>
                <w:sz w:val="24"/>
              </w:rPr>
              <w:t>set</w:t>
            </w:r>
            <w:r>
              <w:rPr>
                <w:spacing w:val="-1"/>
                <w:sz w:val="24"/>
              </w:rPr>
              <w:t xml:space="preserve"> </w:t>
            </w:r>
            <w:r>
              <w:rPr>
                <w:sz w:val="24"/>
              </w:rPr>
              <w:t>out in</w:t>
            </w:r>
            <w:r>
              <w:rPr>
                <w:spacing w:val="-3"/>
                <w:sz w:val="24"/>
              </w:rPr>
              <w:t xml:space="preserve"> </w:t>
            </w:r>
            <w:r>
              <w:rPr>
                <w:sz w:val="24"/>
              </w:rPr>
              <w:t>and</w:t>
            </w:r>
            <w:r>
              <w:rPr>
                <w:spacing w:val="-3"/>
                <w:sz w:val="24"/>
              </w:rPr>
              <w:t xml:space="preserve"> </w:t>
            </w:r>
            <w:r>
              <w:rPr>
                <w:sz w:val="24"/>
              </w:rPr>
              <w:t>payable</w:t>
            </w:r>
            <w:r>
              <w:rPr>
                <w:spacing w:val="10"/>
                <w:sz w:val="24"/>
              </w:rPr>
              <w:t xml:space="preserve"> </w:t>
            </w:r>
            <w:r>
              <w:rPr>
                <w:sz w:val="24"/>
              </w:rPr>
              <w:t>by</w:t>
            </w:r>
            <w:r>
              <w:rPr>
                <w:spacing w:val="-4"/>
                <w:sz w:val="24"/>
              </w:rPr>
              <w:t xml:space="preserve"> </w:t>
            </w:r>
            <w:r>
              <w:rPr>
                <w:spacing w:val="-5"/>
                <w:sz w:val="24"/>
              </w:rPr>
              <w:t>the</w:t>
            </w:r>
          </w:p>
        </w:tc>
      </w:tr>
    </w:tbl>
    <w:p w14:paraId="4340A1CF" w14:textId="77777777" w:rsidR="00B823FB" w:rsidRDefault="00B823FB">
      <w:pPr>
        <w:spacing w:line="264" w:lineRule="exact"/>
        <w:rPr>
          <w:sz w:val="24"/>
        </w:rPr>
        <w:sectPr w:rsidR="00B823FB">
          <w:type w:val="continuous"/>
          <w:pgSz w:w="11910" w:h="16840"/>
          <w:pgMar w:top="1540" w:right="720" w:bottom="1291"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2916"/>
        <w:gridCol w:w="5294"/>
      </w:tblGrid>
      <w:tr w:rsidR="00B823FB" w14:paraId="2C54FB69" w14:textId="77777777">
        <w:trPr>
          <w:trHeight w:val="1287"/>
        </w:trPr>
        <w:tc>
          <w:tcPr>
            <w:tcW w:w="2916" w:type="dxa"/>
          </w:tcPr>
          <w:p w14:paraId="218C518D" w14:textId="77777777" w:rsidR="00B823FB" w:rsidRDefault="00B823FB">
            <w:pPr>
              <w:pStyle w:val="TableParagraph"/>
              <w:ind w:left="0"/>
              <w:rPr>
                <w:rFonts w:ascii="Times New Roman"/>
                <w:sz w:val="24"/>
              </w:rPr>
            </w:pPr>
          </w:p>
        </w:tc>
        <w:tc>
          <w:tcPr>
            <w:tcW w:w="5294" w:type="dxa"/>
          </w:tcPr>
          <w:p w14:paraId="1F214F6A" w14:textId="77777777" w:rsidR="00B823FB" w:rsidRDefault="002C60B7">
            <w:pPr>
              <w:pStyle w:val="TableParagraph"/>
              <w:spacing w:line="260" w:lineRule="exact"/>
              <w:ind w:left="675"/>
              <w:rPr>
                <w:sz w:val="24"/>
              </w:rPr>
            </w:pPr>
            <w:r>
              <w:rPr>
                <w:sz w:val="24"/>
              </w:rPr>
              <w:t>Commissioner</w:t>
            </w:r>
            <w:r>
              <w:rPr>
                <w:spacing w:val="8"/>
                <w:sz w:val="24"/>
              </w:rPr>
              <w:t xml:space="preserve"> </w:t>
            </w:r>
            <w:r>
              <w:rPr>
                <w:sz w:val="24"/>
              </w:rPr>
              <w:t>to</w:t>
            </w:r>
            <w:r>
              <w:rPr>
                <w:spacing w:val="-9"/>
                <w:sz w:val="24"/>
              </w:rPr>
              <w:t xml:space="preserve"> </w:t>
            </w:r>
            <w:r>
              <w:rPr>
                <w:sz w:val="24"/>
              </w:rPr>
              <w:t>the</w:t>
            </w:r>
            <w:r>
              <w:rPr>
                <w:spacing w:val="-10"/>
                <w:sz w:val="24"/>
              </w:rPr>
              <w:t xml:space="preserve"> </w:t>
            </w:r>
            <w:r>
              <w:rPr>
                <w:sz w:val="24"/>
              </w:rPr>
              <w:t>Contractor</w:t>
            </w:r>
            <w:r>
              <w:rPr>
                <w:spacing w:val="-4"/>
                <w:sz w:val="24"/>
              </w:rPr>
              <w:t xml:space="preserve"> </w:t>
            </w:r>
            <w:r>
              <w:rPr>
                <w:spacing w:val="-5"/>
                <w:sz w:val="24"/>
              </w:rPr>
              <w:t>in</w:t>
            </w:r>
          </w:p>
          <w:p w14:paraId="5BF04A08" w14:textId="77777777" w:rsidR="00B823FB" w:rsidRDefault="002C60B7">
            <w:pPr>
              <w:pStyle w:val="TableParagraph"/>
              <w:spacing w:before="140" w:line="362" w:lineRule="auto"/>
              <w:ind w:left="675" w:right="135"/>
              <w:rPr>
                <w:sz w:val="24"/>
              </w:rPr>
            </w:pPr>
            <w:r>
              <w:rPr>
                <w:sz w:val="24"/>
              </w:rPr>
              <w:t>accordance</w:t>
            </w:r>
            <w:r>
              <w:rPr>
                <w:spacing w:val="-15"/>
                <w:sz w:val="24"/>
              </w:rPr>
              <w:t xml:space="preserve"> </w:t>
            </w:r>
            <w:r>
              <w:rPr>
                <w:sz w:val="24"/>
              </w:rPr>
              <w:t>with</w:t>
            </w:r>
            <w:r>
              <w:rPr>
                <w:spacing w:val="-15"/>
                <w:sz w:val="24"/>
              </w:rPr>
              <w:t xml:space="preserve"> </w:t>
            </w:r>
            <w:r>
              <w:rPr>
                <w:sz w:val="24"/>
              </w:rPr>
              <w:t>the</w:t>
            </w:r>
            <w:r>
              <w:rPr>
                <w:spacing w:val="-11"/>
                <w:sz w:val="24"/>
              </w:rPr>
              <w:t xml:space="preserve"> </w:t>
            </w:r>
            <w:r>
              <w:rPr>
                <w:sz w:val="24"/>
              </w:rPr>
              <w:t>provisions</w:t>
            </w:r>
            <w:r>
              <w:rPr>
                <w:spacing w:val="-5"/>
                <w:sz w:val="24"/>
              </w:rPr>
              <w:t xml:space="preserve"> </w:t>
            </w:r>
            <w:r>
              <w:rPr>
                <w:sz w:val="24"/>
              </w:rPr>
              <w:t>of Schedule 4;</w:t>
            </w:r>
          </w:p>
        </w:tc>
      </w:tr>
      <w:tr w:rsidR="00B823FB" w14:paraId="77290F98" w14:textId="77777777">
        <w:trPr>
          <w:trHeight w:val="2730"/>
        </w:trPr>
        <w:tc>
          <w:tcPr>
            <w:tcW w:w="2916" w:type="dxa"/>
          </w:tcPr>
          <w:p w14:paraId="533DB134" w14:textId="77777777" w:rsidR="00B823FB" w:rsidRDefault="002C60B7">
            <w:pPr>
              <w:pStyle w:val="TableParagraph"/>
              <w:spacing w:before="170"/>
              <w:rPr>
                <w:b/>
                <w:sz w:val="24"/>
              </w:rPr>
            </w:pPr>
            <w:r>
              <w:rPr>
                <w:b/>
                <w:sz w:val="24"/>
              </w:rPr>
              <w:t>Contract</w:t>
            </w:r>
            <w:r>
              <w:rPr>
                <w:b/>
                <w:spacing w:val="-3"/>
                <w:sz w:val="24"/>
              </w:rPr>
              <w:t xml:space="preserve"> </w:t>
            </w:r>
            <w:r>
              <w:rPr>
                <w:b/>
                <w:spacing w:val="-4"/>
                <w:sz w:val="24"/>
              </w:rPr>
              <w:t>Year</w:t>
            </w:r>
          </w:p>
        </w:tc>
        <w:tc>
          <w:tcPr>
            <w:tcW w:w="5294" w:type="dxa"/>
          </w:tcPr>
          <w:p w14:paraId="00C3EB5D" w14:textId="77777777" w:rsidR="00B823FB" w:rsidRDefault="002C60B7">
            <w:pPr>
              <w:pStyle w:val="TableParagraph"/>
              <w:spacing w:before="170" w:line="362" w:lineRule="auto"/>
              <w:ind w:left="675" w:right="135"/>
              <w:rPr>
                <w:sz w:val="24"/>
              </w:rPr>
            </w:pPr>
            <w:r>
              <w:rPr>
                <w:sz w:val="24"/>
              </w:rPr>
              <w:t>a year commencing on the Commencement Date and on each successive annual anniversary of the Commencement</w:t>
            </w:r>
            <w:r>
              <w:rPr>
                <w:spacing w:val="-12"/>
                <w:sz w:val="24"/>
              </w:rPr>
              <w:t xml:space="preserve"> </w:t>
            </w:r>
            <w:r>
              <w:rPr>
                <w:sz w:val="24"/>
              </w:rPr>
              <w:t>Date and ending on the day before each annual successive anniversary of</w:t>
            </w:r>
            <w:r>
              <w:rPr>
                <w:spacing w:val="-17"/>
                <w:sz w:val="24"/>
              </w:rPr>
              <w:t xml:space="preserve"> </w:t>
            </w:r>
            <w:r>
              <w:rPr>
                <w:sz w:val="24"/>
              </w:rPr>
              <w:t>the</w:t>
            </w:r>
            <w:r>
              <w:rPr>
                <w:spacing w:val="-16"/>
                <w:sz w:val="24"/>
              </w:rPr>
              <w:t xml:space="preserve"> </w:t>
            </w:r>
            <w:r>
              <w:rPr>
                <w:sz w:val="24"/>
              </w:rPr>
              <w:t>Commencement</w:t>
            </w:r>
            <w:r>
              <w:rPr>
                <w:spacing w:val="-13"/>
                <w:sz w:val="24"/>
              </w:rPr>
              <w:t xml:space="preserve"> </w:t>
            </w:r>
            <w:r>
              <w:rPr>
                <w:sz w:val="24"/>
              </w:rPr>
              <w:t>Date;</w:t>
            </w:r>
          </w:p>
        </w:tc>
      </w:tr>
      <w:tr w:rsidR="00B823FB" w14:paraId="01C20F2A" w14:textId="77777777">
        <w:trPr>
          <w:trHeight w:val="1065"/>
        </w:trPr>
        <w:tc>
          <w:tcPr>
            <w:tcW w:w="2916" w:type="dxa"/>
          </w:tcPr>
          <w:p w14:paraId="7D483EFD" w14:textId="77777777" w:rsidR="00B823FB" w:rsidRDefault="002C60B7">
            <w:pPr>
              <w:pStyle w:val="TableParagraph"/>
              <w:spacing w:before="178"/>
              <w:rPr>
                <w:b/>
                <w:sz w:val="24"/>
              </w:rPr>
            </w:pPr>
            <w:r>
              <w:rPr>
                <w:b/>
                <w:spacing w:val="-2"/>
                <w:sz w:val="24"/>
              </w:rPr>
              <w:t>Contract</w:t>
            </w:r>
          </w:p>
        </w:tc>
        <w:tc>
          <w:tcPr>
            <w:tcW w:w="5294" w:type="dxa"/>
          </w:tcPr>
          <w:p w14:paraId="57A5768E" w14:textId="77777777" w:rsidR="00B823FB" w:rsidRDefault="002C60B7">
            <w:pPr>
              <w:pStyle w:val="TableParagraph"/>
              <w:spacing w:before="178" w:line="362" w:lineRule="auto"/>
              <w:ind w:left="675"/>
              <w:rPr>
                <w:sz w:val="24"/>
              </w:rPr>
            </w:pPr>
            <w:r>
              <w:rPr>
                <w:sz w:val="24"/>
              </w:rPr>
              <w:t>this</w:t>
            </w:r>
            <w:r>
              <w:rPr>
                <w:spacing w:val="-10"/>
                <w:sz w:val="24"/>
              </w:rPr>
              <w:t xml:space="preserve"> </w:t>
            </w:r>
            <w:r>
              <w:rPr>
                <w:sz w:val="24"/>
              </w:rPr>
              <w:t>contract</w:t>
            </w:r>
            <w:r>
              <w:rPr>
                <w:spacing w:val="-17"/>
                <w:sz w:val="24"/>
              </w:rPr>
              <w:t xml:space="preserve"> </w:t>
            </w:r>
            <w:r>
              <w:rPr>
                <w:sz w:val="24"/>
              </w:rPr>
              <w:t>concluded</w:t>
            </w:r>
            <w:r>
              <w:rPr>
                <w:spacing w:val="-8"/>
                <w:sz w:val="24"/>
              </w:rPr>
              <w:t xml:space="preserve"> </w:t>
            </w:r>
            <w:r>
              <w:rPr>
                <w:sz w:val="24"/>
              </w:rPr>
              <w:t>between</w:t>
            </w:r>
            <w:r>
              <w:rPr>
                <w:spacing w:val="-17"/>
                <w:sz w:val="24"/>
              </w:rPr>
              <w:t xml:space="preserve"> </w:t>
            </w:r>
            <w:r>
              <w:rPr>
                <w:sz w:val="24"/>
              </w:rPr>
              <w:t>the Commissioner and the Contractor;</w:t>
            </w:r>
          </w:p>
        </w:tc>
      </w:tr>
      <w:tr w:rsidR="00B823FB" w14:paraId="3D7E7754" w14:textId="77777777">
        <w:trPr>
          <w:trHeight w:val="5037"/>
        </w:trPr>
        <w:tc>
          <w:tcPr>
            <w:tcW w:w="2916" w:type="dxa"/>
          </w:tcPr>
          <w:p w14:paraId="0CCC6F1D" w14:textId="77777777" w:rsidR="00B823FB" w:rsidRDefault="002C60B7">
            <w:pPr>
              <w:pStyle w:val="TableParagraph"/>
              <w:spacing w:before="170"/>
              <w:rPr>
                <w:b/>
                <w:sz w:val="24"/>
              </w:rPr>
            </w:pPr>
            <w:r>
              <w:rPr>
                <w:b/>
                <w:sz w:val="24"/>
              </w:rPr>
              <w:t>Contractor</w:t>
            </w:r>
            <w:r>
              <w:rPr>
                <w:b/>
                <w:spacing w:val="-4"/>
                <w:sz w:val="24"/>
              </w:rPr>
              <w:t xml:space="preserve"> </w:t>
            </w:r>
            <w:r>
              <w:rPr>
                <w:b/>
                <w:spacing w:val="-2"/>
                <w:sz w:val="24"/>
              </w:rPr>
              <w:t>Staff</w:t>
            </w:r>
          </w:p>
          <w:p w14:paraId="19CF6F80" w14:textId="77777777" w:rsidR="00B823FB" w:rsidRDefault="00B823FB">
            <w:pPr>
              <w:pStyle w:val="TableParagraph"/>
              <w:ind w:left="0"/>
              <w:rPr>
                <w:sz w:val="26"/>
              </w:rPr>
            </w:pPr>
          </w:p>
          <w:p w14:paraId="45F5424E" w14:textId="77777777" w:rsidR="00B823FB" w:rsidRDefault="00B823FB">
            <w:pPr>
              <w:pStyle w:val="TableParagraph"/>
              <w:ind w:left="0"/>
              <w:rPr>
                <w:sz w:val="26"/>
              </w:rPr>
            </w:pPr>
          </w:p>
          <w:p w14:paraId="6CFD797F" w14:textId="77777777" w:rsidR="00B823FB" w:rsidRDefault="00B823FB">
            <w:pPr>
              <w:pStyle w:val="TableParagraph"/>
              <w:ind w:left="0"/>
              <w:rPr>
                <w:sz w:val="26"/>
              </w:rPr>
            </w:pPr>
          </w:p>
          <w:p w14:paraId="532AE67C" w14:textId="77777777" w:rsidR="00B823FB" w:rsidRDefault="00B823FB">
            <w:pPr>
              <w:pStyle w:val="TableParagraph"/>
              <w:ind w:left="0"/>
              <w:rPr>
                <w:sz w:val="26"/>
              </w:rPr>
            </w:pPr>
          </w:p>
          <w:p w14:paraId="2FD90BDF" w14:textId="77777777" w:rsidR="00B823FB" w:rsidRDefault="00B823FB">
            <w:pPr>
              <w:pStyle w:val="TableParagraph"/>
              <w:ind w:left="0"/>
              <w:rPr>
                <w:sz w:val="26"/>
              </w:rPr>
            </w:pPr>
          </w:p>
          <w:p w14:paraId="34A94846" w14:textId="77777777" w:rsidR="00B823FB" w:rsidRDefault="00B823FB">
            <w:pPr>
              <w:pStyle w:val="TableParagraph"/>
              <w:ind w:left="0"/>
              <w:rPr>
                <w:sz w:val="26"/>
              </w:rPr>
            </w:pPr>
          </w:p>
          <w:p w14:paraId="5D466C3C" w14:textId="77777777" w:rsidR="00B823FB" w:rsidRDefault="00B823FB">
            <w:pPr>
              <w:pStyle w:val="TableParagraph"/>
              <w:ind w:left="0"/>
              <w:rPr>
                <w:sz w:val="26"/>
              </w:rPr>
            </w:pPr>
          </w:p>
          <w:p w14:paraId="71B32C96" w14:textId="77777777" w:rsidR="00B823FB" w:rsidRDefault="00B823FB">
            <w:pPr>
              <w:pStyle w:val="TableParagraph"/>
              <w:ind w:left="0"/>
              <w:rPr>
                <w:sz w:val="26"/>
              </w:rPr>
            </w:pPr>
          </w:p>
          <w:p w14:paraId="01C25AD3" w14:textId="77777777" w:rsidR="00B823FB" w:rsidRDefault="00B823FB">
            <w:pPr>
              <w:pStyle w:val="TableParagraph"/>
              <w:ind w:left="0"/>
              <w:rPr>
                <w:sz w:val="26"/>
              </w:rPr>
            </w:pPr>
          </w:p>
          <w:p w14:paraId="18230C86" w14:textId="77777777" w:rsidR="00B823FB" w:rsidRDefault="00B823FB">
            <w:pPr>
              <w:pStyle w:val="TableParagraph"/>
              <w:spacing w:before="6"/>
              <w:ind w:left="0"/>
              <w:rPr>
                <w:sz w:val="27"/>
              </w:rPr>
            </w:pPr>
          </w:p>
          <w:p w14:paraId="13A4292E" w14:textId="77777777" w:rsidR="00B823FB" w:rsidRDefault="002C60B7">
            <w:pPr>
              <w:pStyle w:val="TableParagraph"/>
              <w:rPr>
                <w:b/>
                <w:sz w:val="24"/>
              </w:rPr>
            </w:pPr>
            <w:r>
              <w:rPr>
                <w:b/>
                <w:sz w:val="24"/>
              </w:rPr>
              <w:t>Controlled</w:t>
            </w:r>
            <w:r>
              <w:rPr>
                <w:b/>
                <w:spacing w:val="-9"/>
                <w:sz w:val="24"/>
              </w:rPr>
              <w:t xml:space="preserve"> </w:t>
            </w:r>
            <w:r>
              <w:rPr>
                <w:b/>
                <w:spacing w:val="-4"/>
                <w:sz w:val="24"/>
              </w:rPr>
              <w:t>Drugs</w:t>
            </w:r>
          </w:p>
        </w:tc>
        <w:tc>
          <w:tcPr>
            <w:tcW w:w="5294" w:type="dxa"/>
          </w:tcPr>
          <w:p w14:paraId="1BCC928B" w14:textId="77777777" w:rsidR="00B823FB" w:rsidRDefault="002C60B7">
            <w:pPr>
              <w:pStyle w:val="TableParagraph"/>
              <w:spacing w:before="170" w:line="362" w:lineRule="auto"/>
              <w:ind w:left="675" w:right="48"/>
              <w:rPr>
                <w:sz w:val="24"/>
              </w:rPr>
            </w:pPr>
            <w:r>
              <w:rPr>
                <w:sz w:val="24"/>
              </w:rPr>
              <w:t>the employees, directors, officers,</w:t>
            </w:r>
            <w:r>
              <w:rPr>
                <w:spacing w:val="-15"/>
                <w:sz w:val="24"/>
              </w:rPr>
              <w:t xml:space="preserve"> </w:t>
            </w:r>
            <w:r>
              <w:rPr>
                <w:sz w:val="24"/>
              </w:rPr>
              <w:t>agents, sub-Contractors</w:t>
            </w:r>
            <w:r>
              <w:rPr>
                <w:spacing w:val="40"/>
                <w:sz w:val="24"/>
              </w:rPr>
              <w:t xml:space="preserve"> </w:t>
            </w:r>
            <w:r>
              <w:rPr>
                <w:sz w:val="24"/>
              </w:rPr>
              <w:t>and workmen of the Contractor who are to</w:t>
            </w:r>
            <w:r>
              <w:rPr>
                <w:spacing w:val="-2"/>
                <w:sz w:val="24"/>
              </w:rPr>
              <w:t xml:space="preserve"> </w:t>
            </w:r>
            <w:r>
              <w:rPr>
                <w:sz w:val="24"/>
              </w:rPr>
              <w:t>be engaged</w:t>
            </w:r>
            <w:r>
              <w:rPr>
                <w:spacing w:val="40"/>
                <w:sz w:val="24"/>
              </w:rPr>
              <w:t xml:space="preserve"> </w:t>
            </w:r>
            <w:r>
              <w:rPr>
                <w:sz w:val="24"/>
              </w:rPr>
              <w:t>in the performance</w:t>
            </w:r>
            <w:r>
              <w:rPr>
                <w:spacing w:val="-17"/>
                <w:sz w:val="24"/>
              </w:rPr>
              <w:t xml:space="preserve"> </w:t>
            </w:r>
            <w:r>
              <w:rPr>
                <w:sz w:val="24"/>
              </w:rPr>
              <w:t>of</w:t>
            </w:r>
            <w:r>
              <w:rPr>
                <w:spacing w:val="-17"/>
                <w:sz w:val="24"/>
              </w:rPr>
              <w:t xml:space="preserve"> </w:t>
            </w:r>
            <w:r>
              <w:rPr>
                <w:sz w:val="24"/>
              </w:rPr>
              <w:t>the</w:t>
            </w:r>
            <w:r>
              <w:rPr>
                <w:spacing w:val="-16"/>
                <w:sz w:val="24"/>
              </w:rPr>
              <w:t xml:space="preserve"> </w:t>
            </w:r>
            <w:r>
              <w:rPr>
                <w:sz w:val="24"/>
              </w:rPr>
              <w:t>Contractor’s</w:t>
            </w:r>
            <w:r>
              <w:rPr>
                <w:spacing w:val="-9"/>
                <w:sz w:val="24"/>
              </w:rPr>
              <w:t xml:space="preserve"> </w:t>
            </w:r>
            <w:r>
              <w:rPr>
                <w:sz w:val="24"/>
              </w:rPr>
              <w:t>obligations under this Contract including Transferring Employees,</w:t>
            </w:r>
            <w:r>
              <w:rPr>
                <w:spacing w:val="-7"/>
                <w:sz w:val="24"/>
              </w:rPr>
              <w:t xml:space="preserve"> </w:t>
            </w:r>
            <w:r>
              <w:rPr>
                <w:sz w:val="24"/>
              </w:rPr>
              <w:t>self-employed</w:t>
            </w:r>
            <w:r>
              <w:rPr>
                <w:spacing w:val="-17"/>
                <w:sz w:val="24"/>
              </w:rPr>
              <w:t xml:space="preserve"> </w:t>
            </w:r>
            <w:r>
              <w:rPr>
                <w:sz w:val="24"/>
              </w:rPr>
              <w:t>doctors,</w:t>
            </w:r>
            <w:r>
              <w:rPr>
                <w:spacing w:val="-6"/>
                <w:sz w:val="24"/>
              </w:rPr>
              <w:t xml:space="preserve"> </w:t>
            </w:r>
            <w:r>
              <w:rPr>
                <w:sz w:val="24"/>
              </w:rPr>
              <w:t>locums or Contractors;</w:t>
            </w:r>
          </w:p>
          <w:p w14:paraId="121EA741" w14:textId="77777777" w:rsidR="00B823FB" w:rsidRDefault="00B823FB">
            <w:pPr>
              <w:pStyle w:val="TableParagraph"/>
              <w:spacing w:before="8"/>
              <w:ind w:left="0"/>
              <w:rPr>
                <w:sz w:val="20"/>
              </w:rPr>
            </w:pPr>
          </w:p>
          <w:p w14:paraId="3D032A67" w14:textId="77777777" w:rsidR="00B823FB" w:rsidRDefault="002C60B7">
            <w:pPr>
              <w:pStyle w:val="TableParagraph"/>
              <w:spacing w:line="357" w:lineRule="auto"/>
              <w:ind w:left="675"/>
              <w:rPr>
                <w:sz w:val="24"/>
              </w:rPr>
            </w:pPr>
            <w:r>
              <w:rPr>
                <w:sz w:val="24"/>
              </w:rPr>
              <w:t>the meaning given in section 2 of the Misuse</w:t>
            </w:r>
            <w:r>
              <w:rPr>
                <w:spacing w:val="-8"/>
                <w:sz w:val="24"/>
              </w:rPr>
              <w:t xml:space="preserve"> </w:t>
            </w:r>
            <w:r>
              <w:rPr>
                <w:sz w:val="24"/>
              </w:rPr>
              <w:t>of</w:t>
            </w:r>
            <w:r>
              <w:rPr>
                <w:spacing w:val="-16"/>
                <w:sz w:val="24"/>
              </w:rPr>
              <w:t xml:space="preserve"> </w:t>
            </w:r>
            <w:r>
              <w:rPr>
                <w:sz w:val="24"/>
              </w:rPr>
              <w:t>Drugs Act</w:t>
            </w:r>
            <w:r>
              <w:rPr>
                <w:spacing w:val="-22"/>
                <w:sz w:val="24"/>
              </w:rPr>
              <w:t xml:space="preserve"> </w:t>
            </w:r>
            <w:r>
              <w:rPr>
                <w:sz w:val="24"/>
              </w:rPr>
              <w:t>1971 (which</w:t>
            </w:r>
            <w:r>
              <w:rPr>
                <w:spacing w:val="-17"/>
                <w:sz w:val="24"/>
              </w:rPr>
              <w:t xml:space="preserve"> </w:t>
            </w:r>
            <w:r>
              <w:rPr>
                <w:sz w:val="24"/>
              </w:rPr>
              <w:t>relates</w:t>
            </w:r>
            <w:r>
              <w:rPr>
                <w:spacing w:val="16"/>
                <w:sz w:val="24"/>
              </w:rPr>
              <w:t xml:space="preserve"> </w:t>
            </w:r>
            <w:r>
              <w:rPr>
                <w:sz w:val="24"/>
              </w:rPr>
              <w:t>to controlled drugs and</w:t>
            </w:r>
            <w:r>
              <w:rPr>
                <w:spacing w:val="-3"/>
                <w:sz w:val="24"/>
              </w:rPr>
              <w:t xml:space="preserve"> </w:t>
            </w:r>
            <w:r>
              <w:rPr>
                <w:sz w:val="24"/>
              </w:rPr>
              <w:t>their classification</w:t>
            </w:r>
            <w:r>
              <w:rPr>
                <w:spacing w:val="23"/>
                <w:sz w:val="24"/>
              </w:rPr>
              <w:t xml:space="preserve"> </w:t>
            </w:r>
            <w:r>
              <w:rPr>
                <w:sz w:val="24"/>
              </w:rPr>
              <w:t>for the purposes</w:t>
            </w:r>
            <w:r>
              <w:rPr>
                <w:spacing w:val="40"/>
                <w:sz w:val="24"/>
              </w:rPr>
              <w:t xml:space="preserve"> </w:t>
            </w:r>
            <w:r>
              <w:rPr>
                <w:sz w:val="24"/>
              </w:rPr>
              <w:t>of that Act);</w:t>
            </w:r>
          </w:p>
        </w:tc>
      </w:tr>
      <w:tr w:rsidR="00B823FB" w14:paraId="588C2DF4" w14:textId="77777777">
        <w:trPr>
          <w:trHeight w:val="2314"/>
        </w:trPr>
        <w:tc>
          <w:tcPr>
            <w:tcW w:w="2916" w:type="dxa"/>
          </w:tcPr>
          <w:p w14:paraId="37B4970D" w14:textId="77777777" w:rsidR="00B823FB" w:rsidRDefault="002C60B7">
            <w:pPr>
              <w:pStyle w:val="TableParagraph"/>
              <w:spacing w:before="178"/>
              <w:rPr>
                <w:b/>
                <w:sz w:val="24"/>
              </w:rPr>
            </w:pPr>
            <w:r>
              <w:rPr>
                <w:b/>
                <w:sz w:val="24"/>
              </w:rPr>
              <w:t>Controlling</w:t>
            </w:r>
            <w:r>
              <w:rPr>
                <w:b/>
                <w:spacing w:val="-9"/>
                <w:sz w:val="24"/>
              </w:rPr>
              <w:t xml:space="preserve"> </w:t>
            </w:r>
            <w:r>
              <w:rPr>
                <w:b/>
                <w:spacing w:val="-2"/>
                <w:sz w:val="24"/>
              </w:rPr>
              <w:t>Interest</w:t>
            </w:r>
          </w:p>
        </w:tc>
        <w:tc>
          <w:tcPr>
            <w:tcW w:w="5294" w:type="dxa"/>
          </w:tcPr>
          <w:p w14:paraId="261396C8" w14:textId="77777777" w:rsidR="00B823FB" w:rsidRDefault="002C60B7">
            <w:pPr>
              <w:pStyle w:val="TableParagraph"/>
              <w:spacing w:before="178" w:line="362" w:lineRule="auto"/>
              <w:ind w:left="675"/>
              <w:rPr>
                <w:sz w:val="24"/>
              </w:rPr>
            </w:pPr>
            <w:r>
              <w:rPr>
                <w:sz w:val="24"/>
              </w:rPr>
              <w:t>an</w:t>
            </w:r>
            <w:r>
              <w:rPr>
                <w:spacing w:val="-17"/>
                <w:sz w:val="24"/>
              </w:rPr>
              <w:t xml:space="preserve"> </w:t>
            </w:r>
            <w:r>
              <w:rPr>
                <w:sz w:val="24"/>
              </w:rPr>
              <w:t>interest in</w:t>
            </w:r>
            <w:r>
              <w:rPr>
                <w:spacing w:val="-12"/>
                <w:sz w:val="24"/>
              </w:rPr>
              <w:t xml:space="preserve"> </w:t>
            </w:r>
            <w:r>
              <w:rPr>
                <w:sz w:val="24"/>
              </w:rPr>
              <w:t>shares</w:t>
            </w:r>
            <w:r>
              <w:rPr>
                <w:spacing w:val="-1"/>
                <w:sz w:val="24"/>
              </w:rPr>
              <w:t xml:space="preserve"> </w:t>
            </w:r>
            <w:r>
              <w:rPr>
                <w:sz w:val="24"/>
              </w:rPr>
              <w:t>giving to</w:t>
            </w:r>
            <w:r>
              <w:rPr>
                <w:spacing w:val="-17"/>
                <w:sz w:val="24"/>
              </w:rPr>
              <w:t xml:space="preserve"> </w:t>
            </w:r>
            <w:r>
              <w:rPr>
                <w:sz w:val="24"/>
              </w:rPr>
              <w:t>the</w:t>
            </w:r>
            <w:r>
              <w:rPr>
                <w:spacing w:val="-11"/>
                <w:sz w:val="24"/>
              </w:rPr>
              <w:t xml:space="preserve"> </w:t>
            </w:r>
            <w:r>
              <w:rPr>
                <w:sz w:val="24"/>
              </w:rPr>
              <w:t>holder or holder’s</w:t>
            </w:r>
            <w:r>
              <w:rPr>
                <w:spacing w:val="40"/>
                <w:sz w:val="24"/>
              </w:rPr>
              <w:t xml:space="preserve"> </w:t>
            </w:r>
            <w:r>
              <w:rPr>
                <w:sz w:val="24"/>
              </w:rPr>
              <w:t xml:space="preserve">control of the Contractor (or its Holding Company) within the meaning of section 1124 of the Corporation Tax Act </w:t>
            </w:r>
            <w:r>
              <w:rPr>
                <w:spacing w:val="-2"/>
                <w:sz w:val="24"/>
              </w:rPr>
              <w:t>2010;</w:t>
            </w:r>
          </w:p>
        </w:tc>
      </w:tr>
      <w:tr w:rsidR="00B823FB" w14:paraId="0C0E989C" w14:textId="77777777">
        <w:trPr>
          <w:trHeight w:val="1287"/>
        </w:trPr>
        <w:tc>
          <w:tcPr>
            <w:tcW w:w="2916" w:type="dxa"/>
          </w:tcPr>
          <w:p w14:paraId="14CBC56E" w14:textId="77777777" w:rsidR="00B823FB" w:rsidRDefault="002C60B7">
            <w:pPr>
              <w:pStyle w:val="TableParagraph"/>
              <w:spacing w:before="170"/>
              <w:rPr>
                <w:b/>
                <w:sz w:val="24"/>
              </w:rPr>
            </w:pPr>
            <w:r>
              <w:rPr>
                <w:b/>
                <w:spacing w:val="-2"/>
                <w:sz w:val="24"/>
              </w:rPr>
              <w:t>Convictions</w:t>
            </w:r>
          </w:p>
        </w:tc>
        <w:tc>
          <w:tcPr>
            <w:tcW w:w="5294" w:type="dxa"/>
          </w:tcPr>
          <w:p w14:paraId="6861D3FE" w14:textId="77777777" w:rsidR="00B823FB" w:rsidRDefault="002C60B7">
            <w:pPr>
              <w:pStyle w:val="TableParagraph"/>
              <w:spacing w:before="36" w:line="410" w:lineRule="atLeast"/>
              <w:ind w:left="675"/>
              <w:rPr>
                <w:sz w:val="24"/>
              </w:rPr>
            </w:pPr>
            <w:r>
              <w:rPr>
                <w:sz w:val="24"/>
              </w:rPr>
              <w:t>other</w:t>
            </w:r>
            <w:r>
              <w:rPr>
                <w:spacing w:val="-4"/>
                <w:sz w:val="24"/>
              </w:rPr>
              <w:t xml:space="preserve"> </w:t>
            </w:r>
            <w:r>
              <w:rPr>
                <w:sz w:val="24"/>
              </w:rPr>
              <w:t>than in</w:t>
            </w:r>
            <w:r>
              <w:rPr>
                <w:spacing w:val="-9"/>
                <w:sz w:val="24"/>
              </w:rPr>
              <w:t xml:space="preserve"> </w:t>
            </w:r>
            <w:r>
              <w:rPr>
                <w:sz w:val="24"/>
              </w:rPr>
              <w:t>relation to</w:t>
            </w:r>
            <w:r>
              <w:rPr>
                <w:spacing w:val="-9"/>
                <w:sz w:val="24"/>
              </w:rPr>
              <w:t xml:space="preserve"> </w:t>
            </w:r>
            <w:r>
              <w:rPr>
                <w:sz w:val="24"/>
              </w:rPr>
              <w:t>minor</w:t>
            </w:r>
            <w:r>
              <w:rPr>
                <w:spacing w:val="-17"/>
                <w:sz w:val="24"/>
              </w:rPr>
              <w:t xml:space="preserve"> </w:t>
            </w:r>
            <w:r>
              <w:rPr>
                <w:sz w:val="24"/>
              </w:rPr>
              <w:t>road</w:t>
            </w:r>
            <w:r>
              <w:rPr>
                <w:spacing w:val="-8"/>
                <w:sz w:val="24"/>
              </w:rPr>
              <w:t xml:space="preserve"> </w:t>
            </w:r>
            <w:r>
              <w:rPr>
                <w:sz w:val="24"/>
              </w:rPr>
              <w:t>traffic offences, any previous or pending prosecutions,</w:t>
            </w:r>
            <w:r>
              <w:rPr>
                <w:spacing w:val="40"/>
                <w:sz w:val="24"/>
              </w:rPr>
              <w:t xml:space="preserve"> </w:t>
            </w:r>
            <w:r>
              <w:rPr>
                <w:sz w:val="24"/>
              </w:rPr>
              <w:t>convictions, cautions and</w:t>
            </w:r>
          </w:p>
        </w:tc>
      </w:tr>
    </w:tbl>
    <w:p w14:paraId="27014A47" w14:textId="77777777" w:rsidR="00B823FB" w:rsidRDefault="00B823FB">
      <w:pPr>
        <w:spacing w:line="410" w:lineRule="atLeast"/>
        <w:rPr>
          <w:sz w:val="24"/>
        </w:rPr>
        <w:sectPr w:rsidR="00B823FB">
          <w:type w:val="continuous"/>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57"/>
        <w:gridCol w:w="4861"/>
      </w:tblGrid>
      <w:tr w:rsidR="00B823FB" w14:paraId="0011BB80" w14:textId="77777777">
        <w:trPr>
          <w:trHeight w:val="3361"/>
        </w:trPr>
        <w:tc>
          <w:tcPr>
            <w:tcW w:w="3357" w:type="dxa"/>
          </w:tcPr>
          <w:p w14:paraId="778B42B5" w14:textId="77777777" w:rsidR="00B823FB" w:rsidRDefault="00B823FB">
            <w:pPr>
              <w:pStyle w:val="TableParagraph"/>
              <w:ind w:left="0"/>
              <w:rPr>
                <w:rFonts w:ascii="Times New Roman"/>
                <w:sz w:val="24"/>
              </w:rPr>
            </w:pPr>
          </w:p>
        </w:tc>
        <w:tc>
          <w:tcPr>
            <w:tcW w:w="4861" w:type="dxa"/>
          </w:tcPr>
          <w:p w14:paraId="348B0D72" w14:textId="77777777" w:rsidR="00B823FB" w:rsidRDefault="002C60B7">
            <w:pPr>
              <w:pStyle w:val="TableParagraph"/>
              <w:spacing w:line="260" w:lineRule="exact"/>
              <w:ind w:left="234"/>
              <w:rPr>
                <w:sz w:val="24"/>
              </w:rPr>
            </w:pPr>
            <w:r>
              <w:rPr>
                <w:sz w:val="24"/>
              </w:rPr>
              <w:t>binding-over</w:t>
            </w:r>
            <w:r>
              <w:rPr>
                <w:spacing w:val="8"/>
                <w:sz w:val="24"/>
              </w:rPr>
              <w:t xml:space="preserve"> </w:t>
            </w:r>
            <w:r>
              <w:rPr>
                <w:sz w:val="24"/>
              </w:rPr>
              <w:t>orders</w:t>
            </w:r>
            <w:r>
              <w:rPr>
                <w:spacing w:val="-16"/>
                <w:sz w:val="24"/>
              </w:rPr>
              <w:t xml:space="preserve"> </w:t>
            </w:r>
            <w:r>
              <w:rPr>
                <w:sz w:val="24"/>
              </w:rPr>
              <w:t>(including</w:t>
            </w:r>
            <w:r>
              <w:rPr>
                <w:spacing w:val="5"/>
                <w:sz w:val="24"/>
              </w:rPr>
              <w:t xml:space="preserve"> </w:t>
            </w:r>
            <w:r>
              <w:rPr>
                <w:sz w:val="24"/>
              </w:rPr>
              <w:t>any</w:t>
            </w:r>
            <w:r>
              <w:rPr>
                <w:spacing w:val="-16"/>
                <w:sz w:val="24"/>
              </w:rPr>
              <w:t xml:space="preserve"> </w:t>
            </w:r>
            <w:r>
              <w:rPr>
                <w:spacing w:val="-4"/>
                <w:sz w:val="24"/>
              </w:rPr>
              <w:t>spent</w:t>
            </w:r>
          </w:p>
          <w:p w14:paraId="558F9346" w14:textId="77777777" w:rsidR="00B823FB" w:rsidRDefault="002C60B7">
            <w:pPr>
              <w:pStyle w:val="TableParagraph"/>
              <w:spacing w:before="140" w:line="360" w:lineRule="auto"/>
              <w:ind w:left="234" w:right="83"/>
              <w:rPr>
                <w:sz w:val="24"/>
              </w:rPr>
            </w:pPr>
            <w:r>
              <w:rPr>
                <w:sz w:val="24"/>
              </w:rPr>
              <w:t>convictions as contemplated</w:t>
            </w:r>
            <w:r>
              <w:rPr>
                <w:spacing w:val="40"/>
                <w:sz w:val="24"/>
              </w:rPr>
              <w:t xml:space="preserve"> </w:t>
            </w:r>
            <w:r>
              <w:rPr>
                <w:sz w:val="24"/>
              </w:rPr>
              <w:t>by Section 1(1) of the Rehabilitation</w:t>
            </w:r>
            <w:r>
              <w:rPr>
                <w:spacing w:val="40"/>
                <w:sz w:val="24"/>
              </w:rPr>
              <w:t xml:space="preserve"> </w:t>
            </w:r>
            <w:r>
              <w:rPr>
                <w:sz w:val="24"/>
              </w:rPr>
              <w:t>of</w:t>
            </w:r>
            <w:r>
              <w:rPr>
                <w:spacing w:val="-3"/>
                <w:sz w:val="24"/>
              </w:rPr>
              <w:t xml:space="preserve"> </w:t>
            </w:r>
            <w:r>
              <w:rPr>
                <w:sz w:val="24"/>
              </w:rPr>
              <w:t>Offenders</w:t>
            </w:r>
            <w:r>
              <w:rPr>
                <w:spacing w:val="-9"/>
                <w:sz w:val="24"/>
              </w:rPr>
              <w:t xml:space="preserve"> </w:t>
            </w:r>
            <w:r>
              <w:rPr>
                <w:sz w:val="24"/>
              </w:rPr>
              <w:t>Act 1974 by</w:t>
            </w:r>
            <w:r>
              <w:rPr>
                <w:spacing w:val="-2"/>
                <w:sz w:val="24"/>
              </w:rPr>
              <w:t xml:space="preserve"> </w:t>
            </w:r>
            <w:r>
              <w:rPr>
                <w:sz w:val="24"/>
              </w:rPr>
              <w:t>virtue</w:t>
            </w:r>
            <w:r>
              <w:rPr>
                <w:spacing w:val="-11"/>
                <w:sz w:val="24"/>
              </w:rPr>
              <w:t xml:space="preserve"> </w:t>
            </w:r>
            <w:r>
              <w:rPr>
                <w:sz w:val="24"/>
              </w:rPr>
              <w:t>of the exemptions specified in Part II of Schedule 1 of the Rehabilitation</w:t>
            </w:r>
            <w:r>
              <w:rPr>
                <w:spacing w:val="40"/>
                <w:sz w:val="24"/>
              </w:rPr>
              <w:t xml:space="preserve"> </w:t>
            </w:r>
            <w:r>
              <w:rPr>
                <w:sz w:val="24"/>
              </w:rPr>
              <w:t>of Offenders Act 1974 (Exceptions)</w:t>
            </w:r>
            <w:r>
              <w:rPr>
                <w:spacing w:val="-5"/>
                <w:sz w:val="24"/>
              </w:rPr>
              <w:t xml:space="preserve"> </w:t>
            </w:r>
            <w:r>
              <w:rPr>
                <w:sz w:val="24"/>
              </w:rPr>
              <w:t>Order</w:t>
            </w:r>
            <w:r>
              <w:rPr>
                <w:spacing w:val="-17"/>
                <w:sz w:val="24"/>
              </w:rPr>
              <w:t xml:space="preserve"> </w:t>
            </w:r>
            <w:r>
              <w:rPr>
                <w:sz w:val="24"/>
              </w:rPr>
              <w:t>1975</w:t>
            </w:r>
            <w:r>
              <w:rPr>
                <w:spacing w:val="-8"/>
                <w:sz w:val="24"/>
              </w:rPr>
              <w:t xml:space="preserve"> </w:t>
            </w:r>
            <w:r>
              <w:rPr>
                <w:sz w:val="24"/>
              </w:rPr>
              <w:t>(SI</w:t>
            </w:r>
            <w:r>
              <w:rPr>
                <w:spacing w:val="-17"/>
                <w:sz w:val="24"/>
              </w:rPr>
              <w:t xml:space="preserve"> </w:t>
            </w:r>
            <w:r>
              <w:rPr>
                <w:sz w:val="24"/>
              </w:rPr>
              <w:t>1975/1023)</w:t>
            </w:r>
            <w:r>
              <w:rPr>
                <w:spacing w:val="5"/>
                <w:sz w:val="24"/>
              </w:rPr>
              <w:t xml:space="preserve"> </w:t>
            </w:r>
            <w:r>
              <w:rPr>
                <w:sz w:val="24"/>
              </w:rPr>
              <w:t>or any replacement to that Order);</w:t>
            </w:r>
          </w:p>
        </w:tc>
      </w:tr>
      <w:tr w:rsidR="00B823FB" w14:paraId="48035115" w14:textId="77777777">
        <w:trPr>
          <w:trHeight w:val="2722"/>
        </w:trPr>
        <w:tc>
          <w:tcPr>
            <w:tcW w:w="3357" w:type="dxa"/>
          </w:tcPr>
          <w:p w14:paraId="4352D386" w14:textId="77777777" w:rsidR="00B823FB" w:rsidRDefault="002C60B7">
            <w:pPr>
              <w:pStyle w:val="TableParagraph"/>
              <w:spacing w:before="178"/>
              <w:rPr>
                <w:b/>
                <w:sz w:val="24"/>
              </w:rPr>
            </w:pPr>
            <w:r>
              <w:rPr>
                <w:b/>
                <w:sz w:val="24"/>
              </w:rPr>
              <w:t>Core</w:t>
            </w:r>
            <w:r>
              <w:rPr>
                <w:b/>
                <w:spacing w:val="-10"/>
                <w:sz w:val="24"/>
              </w:rPr>
              <w:t xml:space="preserve"> </w:t>
            </w:r>
            <w:r>
              <w:rPr>
                <w:b/>
                <w:spacing w:val="-4"/>
                <w:sz w:val="24"/>
              </w:rPr>
              <w:t>Hours</w:t>
            </w:r>
          </w:p>
        </w:tc>
        <w:tc>
          <w:tcPr>
            <w:tcW w:w="4861" w:type="dxa"/>
          </w:tcPr>
          <w:p w14:paraId="5B899418" w14:textId="77777777" w:rsidR="00B823FB" w:rsidRDefault="002C60B7">
            <w:pPr>
              <w:pStyle w:val="TableParagraph"/>
              <w:spacing w:before="178" w:line="360" w:lineRule="auto"/>
              <w:ind w:left="234"/>
              <w:rPr>
                <w:sz w:val="24"/>
              </w:rPr>
            </w:pPr>
            <w:r>
              <w:rPr>
                <w:sz w:val="24"/>
              </w:rPr>
              <w:t>unless</w:t>
            </w:r>
            <w:r>
              <w:rPr>
                <w:spacing w:val="40"/>
                <w:sz w:val="24"/>
              </w:rPr>
              <w:t xml:space="preserve"> </w:t>
            </w:r>
            <w:r>
              <w:rPr>
                <w:sz w:val="24"/>
              </w:rPr>
              <w:t>expressed more extensively,</w:t>
            </w:r>
            <w:r>
              <w:rPr>
                <w:spacing w:val="40"/>
                <w:sz w:val="24"/>
              </w:rPr>
              <w:t xml:space="preserve"> </w:t>
            </w:r>
            <w:r>
              <w:rPr>
                <w:sz w:val="24"/>
              </w:rPr>
              <w:t>and subject to clause 57A.1, the period beginning</w:t>
            </w:r>
            <w:r>
              <w:rPr>
                <w:spacing w:val="2"/>
                <w:sz w:val="24"/>
              </w:rPr>
              <w:t xml:space="preserve"> </w:t>
            </w:r>
            <w:r>
              <w:rPr>
                <w:sz w:val="24"/>
              </w:rPr>
              <w:t>at</w:t>
            </w:r>
            <w:r>
              <w:rPr>
                <w:spacing w:val="-14"/>
                <w:sz w:val="24"/>
              </w:rPr>
              <w:t xml:space="preserve"> </w:t>
            </w:r>
            <w:r>
              <w:rPr>
                <w:sz w:val="24"/>
              </w:rPr>
              <w:t>8am</w:t>
            </w:r>
            <w:r>
              <w:rPr>
                <w:spacing w:val="-16"/>
                <w:sz w:val="24"/>
              </w:rPr>
              <w:t xml:space="preserve"> </w:t>
            </w:r>
            <w:r>
              <w:rPr>
                <w:sz w:val="24"/>
              </w:rPr>
              <w:t>and</w:t>
            </w:r>
            <w:r>
              <w:rPr>
                <w:spacing w:val="-15"/>
                <w:sz w:val="24"/>
              </w:rPr>
              <w:t xml:space="preserve"> </w:t>
            </w:r>
            <w:r>
              <w:rPr>
                <w:sz w:val="24"/>
              </w:rPr>
              <w:t>ending</w:t>
            </w:r>
            <w:r>
              <w:rPr>
                <w:spacing w:val="8"/>
                <w:sz w:val="24"/>
              </w:rPr>
              <w:t xml:space="preserve"> </w:t>
            </w:r>
            <w:r>
              <w:rPr>
                <w:sz w:val="24"/>
              </w:rPr>
              <w:t>at</w:t>
            </w:r>
            <w:r>
              <w:rPr>
                <w:spacing w:val="-17"/>
                <w:sz w:val="24"/>
              </w:rPr>
              <w:t xml:space="preserve"> </w:t>
            </w:r>
            <w:r>
              <w:rPr>
                <w:sz w:val="24"/>
              </w:rPr>
              <w:t>6.30pm</w:t>
            </w:r>
            <w:r>
              <w:rPr>
                <w:spacing w:val="6"/>
                <w:sz w:val="24"/>
              </w:rPr>
              <w:t xml:space="preserve"> </w:t>
            </w:r>
            <w:r>
              <w:rPr>
                <w:sz w:val="24"/>
              </w:rPr>
              <w:t xml:space="preserve">on any day from Monday to Friday except Good Friday, Christmas Day or Bank </w:t>
            </w:r>
            <w:r>
              <w:rPr>
                <w:spacing w:val="-2"/>
                <w:sz w:val="24"/>
              </w:rPr>
              <w:t>Holidays;</w:t>
            </w:r>
          </w:p>
        </w:tc>
      </w:tr>
      <w:tr w:rsidR="00B823FB" w14:paraId="7C40EC2B" w14:textId="77777777">
        <w:trPr>
          <w:trHeight w:val="3971"/>
        </w:trPr>
        <w:tc>
          <w:tcPr>
            <w:tcW w:w="3357" w:type="dxa"/>
          </w:tcPr>
          <w:p w14:paraId="424A6FD7" w14:textId="77777777" w:rsidR="00B823FB" w:rsidRDefault="002C60B7">
            <w:pPr>
              <w:pStyle w:val="TableParagraph"/>
              <w:spacing w:before="178"/>
              <w:rPr>
                <w:b/>
                <w:sz w:val="24"/>
              </w:rPr>
            </w:pPr>
            <w:r>
              <w:rPr>
                <w:b/>
                <w:sz w:val="24"/>
              </w:rPr>
              <w:t>CRC</w:t>
            </w:r>
            <w:r>
              <w:rPr>
                <w:b/>
                <w:spacing w:val="-3"/>
                <w:sz w:val="24"/>
              </w:rPr>
              <w:t xml:space="preserve"> </w:t>
            </w:r>
            <w:r>
              <w:rPr>
                <w:b/>
                <w:spacing w:val="-2"/>
                <w:sz w:val="24"/>
              </w:rPr>
              <w:t>Position</w:t>
            </w:r>
          </w:p>
        </w:tc>
        <w:tc>
          <w:tcPr>
            <w:tcW w:w="4861" w:type="dxa"/>
          </w:tcPr>
          <w:p w14:paraId="3CB16372" w14:textId="77777777" w:rsidR="00B823FB" w:rsidRDefault="002C60B7">
            <w:pPr>
              <w:pStyle w:val="TableParagraph"/>
              <w:spacing w:before="178" w:line="360" w:lineRule="auto"/>
              <w:ind w:left="234" w:right="47"/>
              <w:rPr>
                <w:sz w:val="24"/>
              </w:rPr>
            </w:pPr>
            <w:r>
              <w:rPr>
                <w:sz w:val="24"/>
              </w:rPr>
              <w:t>any position</w:t>
            </w:r>
            <w:r>
              <w:rPr>
                <w:spacing w:val="40"/>
                <w:sz w:val="24"/>
              </w:rPr>
              <w:t xml:space="preserve"> </w:t>
            </w:r>
            <w:r>
              <w:rPr>
                <w:sz w:val="24"/>
              </w:rPr>
              <w:t>in relation to which Standard Disclosure is permitted in accordance</w:t>
            </w:r>
            <w:r>
              <w:rPr>
                <w:spacing w:val="-8"/>
                <w:sz w:val="24"/>
              </w:rPr>
              <w:t xml:space="preserve"> </w:t>
            </w:r>
            <w:r>
              <w:rPr>
                <w:sz w:val="24"/>
              </w:rPr>
              <w:t>with section 113 of the Police Act</w:t>
            </w:r>
            <w:r>
              <w:rPr>
                <w:spacing w:val="-16"/>
                <w:sz w:val="24"/>
              </w:rPr>
              <w:t xml:space="preserve"> </w:t>
            </w:r>
            <w:r>
              <w:rPr>
                <w:sz w:val="24"/>
              </w:rPr>
              <w:t>1997 as amended or replaced from time to time and,</w:t>
            </w:r>
            <w:r>
              <w:rPr>
                <w:spacing w:val="-1"/>
                <w:sz w:val="24"/>
              </w:rPr>
              <w:t xml:space="preserve"> </w:t>
            </w:r>
            <w:r>
              <w:rPr>
                <w:sz w:val="24"/>
              </w:rPr>
              <w:t>where</w:t>
            </w:r>
            <w:r>
              <w:rPr>
                <w:spacing w:val="-3"/>
                <w:sz w:val="24"/>
              </w:rPr>
              <w:t xml:space="preserve"> </w:t>
            </w:r>
            <w:r>
              <w:rPr>
                <w:sz w:val="24"/>
              </w:rPr>
              <w:t>applicable,</w:t>
            </w:r>
            <w:r>
              <w:rPr>
                <w:spacing w:val="26"/>
                <w:sz w:val="24"/>
              </w:rPr>
              <w:t xml:space="preserve"> </w:t>
            </w:r>
            <w:r>
              <w:rPr>
                <w:sz w:val="24"/>
              </w:rPr>
              <w:t>the</w:t>
            </w:r>
            <w:r>
              <w:rPr>
                <w:spacing w:val="-3"/>
                <w:sz w:val="24"/>
              </w:rPr>
              <w:t xml:space="preserve"> </w:t>
            </w:r>
            <w:r>
              <w:rPr>
                <w:sz w:val="24"/>
              </w:rPr>
              <w:t>Police</w:t>
            </w:r>
            <w:r>
              <w:rPr>
                <w:spacing w:val="-3"/>
                <w:sz w:val="24"/>
              </w:rPr>
              <w:t xml:space="preserve"> </w:t>
            </w:r>
            <w:r>
              <w:rPr>
                <w:sz w:val="24"/>
              </w:rPr>
              <w:t>Act</w:t>
            </w:r>
            <w:r>
              <w:rPr>
                <w:spacing w:val="-15"/>
                <w:sz w:val="24"/>
              </w:rPr>
              <w:t xml:space="preserve"> </w:t>
            </w:r>
            <w:r>
              <w:rPr>
                <w:sz w:val="24"/>
              </w:rPr>
              <w:t>1997 (Criminal Records) (Registration) Regulations</w:t>
            </w:r>
            <w:r>
              <w:rPr>
                <w:spacing w:val="9"/>
                <w:sz w:val="24"/>
              </w:rPr>
              <w:t xml:space="preserve"> </w:t>
            </w:r>
            <w:r>
              <w:rPr>
                <w:sz w:val="24"/>
              </w:rPr>
              <w:t>2006</w:t>
            </w:r>
            <w:r>
              <w:rPr>
                <w:spacing w:val="-1"/>
                <w:sz w:val="24"/>
              </w:rPr>
              <w:t xml:space="preserve"> </w:t>
            </w:r>
            <w:r>
              <w:rPr>
                <w:sz w:val="24"/>
              </w:rPr>
              <w:t>and</w:t>
            </w:r>
            <w:r>
              <w:rPr>
                <w:spacing w:val="-13"/>
                <w:sz w:val="24"/>
              </w:rPr>
              <w:t xml:space="preserve"> </w:t>
            </w:r>
            <w:r>
              <w:rPr>
                <w:sz w:val="24"/>
              </w:rPr>
              <w:t>the</w:t>
            </w:r>
            <w:r>
              <w:rPr>
                <w:spacing w:val="-13"/>
                <w:sz w:val="24"/>
              </w:rPr>
              <w:t xml:space="preserve"> </w:t>
            </w:r>
            <w:r>
              <w:rPr>
                <w:sz w:val="24"/>
              </w:rPr>
              <w:t>Code</w:t>
            </w:r>
            <w:r>
              <w:rPr>
                <w:spacing w:val="-13"/>
                <w:sz w:val="24"/>
              </w:rPr>
              <w:t xml:space="preserve"> </w:t>
            </w:r>
            <w:r>
              <w:rPr>
                <w:sz w:val="24"/>
              </w:rPr>
              <w:t>of</w:t>
            </w:r>
            <w:r>
              <w:rPr>
                <w:spacing w:val="-10"/>
                <w:sz w:val="24"/>
              </w:rPr>
              <w:t xml:space="preserve"> </w:t>
            </w:r>
            <w:r>
              <w:rPr>
                <w:sz w:val="24"/>
              </w:rPr>
              <w:t>Practice on Disclosure but to which Enhanced Disclosure is not permitted;</w:t>
            </w:r>
          </w:p>
        </w:tc>
      </w:tr>
      <w:tr w:rsidR="00B823FB" w14:paraId="4F7722C2" w14:textId="77777777">
        <w:trPr>
          <w:trHeight w:val="1073"/>
        </w:trPr>
        <w:tc>
          <w:tcPr>
            <w:tcW w:w="3357" w:type="dxa"/>
          </w:tcPr>
          <w:p w14:paraId="61B13311" w14:textId="77777777" w:rsidR="00B823FB" w:rsidRDefault="002C60B7">
            <w:pPr>
              <w:pStyle w:val="TableParagraph"/>
              <w:spacing w:before="179"/>
              <w:rPr>
                <w:b/>
                <w:sz w:val="24"/>
              </w:rPr>
            </w:pPr>
            <w:r>
              <w:rPr>
                <w:b/>
                <w:sz w:val="24"/>
              </w:rPr>
              <w:t>Data</w:t>
            </w:r>
            <w:r>
              <w:rPr>
                <w:b/>
                <w:spacing w:val="1"/>
                <w:sz w:val="24"/>
              </w:rPr>
              <w:t xml:space="preserve"> </w:t>
            </w:r>
            <w:r>
              <w:rPr>
                <w:b/>
                <w:spacing w:val="-2"/>
                <w:sz w:val="24"/>
              </w:rPr>
              <w:t>Controller</w:t>
            </w:r>
          </w:p>
        </w:tc>
        <w:tc>
          <w:tcPr>
            <w:tcW w:w="4861" w:type="dxa"/>
          </w:tcPr>
          <w:p w14:paraId="66010058" w14:textId="77777777" w:rsidR="00B823FB" w:rsidRDefault="002C60B7">
            <w:pPr>
              <w:pStyle w:val="TableParagraph"/>
              <w:spacing w:before="179" w:line="362" w:lineRule="auto"/>
              <w:ind w:left="234"/>
              <w:rPr>
                <w:sz w:val="24"/>
              </w:rPr>
            </w:pPr>
            <w:r>
              <w:rPr>
                <w:sz w:val="24"/>
              </w:rPr>
              <w:t>shall</w:t>
            </w:r>
            <w:r>
              <w:rPr>
                <w:spacing w:val="-1"/>
                <w:sz w:val="24"/>
              </w:rPr>
              <w:t xml:space="preserve"> </w:t>
            </w:r>
            <w:r>
              <w:rPr>
                <w:sz w:val="24"/>
              </w:rPr>
              <w:t>have</w:t>
            </w:r>
            <w:r>
              <w:rPr>
                <w:spacing w:val="-12"/>
                <w:sz w:val="24"/>
              </w:rPr>
              <w:t xml:space="preserve"> </w:t>
            </w:r>
            <w:r>
              <w:rPr>
                <w:sz w:val="24"/>
              </w:rPr>
              <w:t>the</w:t>
            </w:r>
            <w:r>
              <w:rPr>
                <w:spacing w:val="-12"/>
                <w:sz w:val="24"/>
              </w:rPr>
              <w:t xml:space="preserve"> </w:t>
            </w:r>
            <w:r>
              <w:rPr>
                <w:sz w:val="24"/>
              </w:rPr>
              <w:t>meaning</w:t>
            </w:r>
            <w:r>
              <w:rPr>
                <w:spacing w:val="-12"/>
                <w:sz w:val="24"/>
              </w:rPr>
              <w:t xml:space="preserve"> </w:t>
            </w:r>
            <w:r>
              <w:rPr>
                <w:sz w:val="24"/>
              </w:rPr>
              <w:t>ascribed</w:t>
            </w:r>
            <w:r>
              <w:rPr>
                <w:spacing w:val="-1"/>
                <w:sz w:val="24"/>
              </w:rPr>
              <w:t xml:space="preserve"> </w:t>
            </w:r>
            <w:r>
              <w:rPr>
                <w:sz w:val="24"/>
              </w:rPr>
              <w:t>to</w:t>
            </w:r>
            <w:r>
              <w:rPr>
                <w:spacing w:val="-12"/>
                <w:sz w:val="24"/>
              </w:rPr>
              <w:t xml:space="preserve"> </w:t>
            </w:r>
            <w:r>
              <w:rPr>
                <w:sz w:val="24"/>
              </w:rPr>
              <w:t>it</w:t>
            </w:r>
            <w:r>
              <w:rPr>
                <w:spacing w:val="-10"/>
                <w:sz w:val="24"/>
              </w:rPr>
              <w:t xml:space="preserve"> </w:t>
            </w:r>
            <w:r>
              <w:rPr>
                <w:sz w:val="24"/>
              </w:rPr>
              <w:t>under the Data Protection Legislation;</w:t>
            </w:r>
          </w:p>
        </w:tc>
      </w:tr>
      <w:tr w:rsidR="00B823FB" w14:paraId="0E0DBF93" w14:textId="77777777">
        <w:trPr>
          <w:trHeight w:val="2528"/>
        </w:trPr>
        <w:tc>
          <w:tcPr>
            <w:tcW w:w="3357" w:type="dxa"/>
          </w:tcPr>
          <w:p w14:paraId="287D50CF" w14:textId="77777777" w:rsidR="00B823FB" w:rsidRDefault="002C60B7">
            <w:pPr>
              <w:pStyle w:val="TableParagraph"/>
              <w:spacing w:before="179"/>
              <w:rPr>
                <w:b/>
                <w:sz w:val="24"/>
              </w:rPr>
            </w:pPr>
            <w:r>
              <w:rPr>
                <w:b/>
                <w:sz w:val="24"/>
              </w:rPr>
              <w:t>Data</w:t>
            </w:r>
            <w:r>
              <w:rPr>
                <w:b/>
                <w:spacing w:val="-6"/>
                <w:sz w:val="24"/>
              </w:rPr>
              <w:t xml:space="preserve"> </w:t>
            </w:r>
            <w:r>
              <w:rPr>
                <w:b/>
                <w:sz w:val="24"/>
              </w:rPr>
              <w:t>Protection</w:t>
            </w:r>
            <w:r>
              <w:rPr>
                <w:b/>
                <w:spacing w:val="-2"/>
                <w:sz w:val="24"/>
              </w:rPr>
              <w:t xml:space="preserve"> Legislation</w:t>
            </w:r>
          </w:p>
        </w:tc>
        <w:tc>
          <w:tcPr>
            <w:tcW w:w="4861" w:type="dxa"/>
          </w:tcPr>
          <w:p w14:paraId="6A91D0FD" w14:textId="77777777" w:rsidR="00B823FB" w:rsidRDefault="002C60B7">
            <w:pPr>
              <w:pStyle w:val="TableParagraph"/>
              <w:spacing w:before="179" w:line="357" w:lineRule="auto"/>
              <w:ind w:left="234"/>
              <w:rPr>
                <w:sz w:val="24"/>
              </w:rPr>
            </w:pPr>
            <w:r>
              <w:rPr>
                <w:sz w:val="24"/>
              </w:rPr>
              <w:t>Means (i) the GDPR</w:t>
            </w:r>
            <w:r>
              <w:rPr>
                <w:spacing w:val="-13"/>
                <w:sz w:val="24"/>
              </w:rPr>
              <w:t xml:space="preserve"> </w:t>
            </w:r>
            <w:r>
              <w:rPr>
                <w:sz w:val="24"/>
              </w:rPr>
              <w:t>and any applicable national</w:t>
            </w:r>
            <w:r>
              <w:rPr>
                <w:spacing w:val="2"/>
                <w:sz w:val="24"/>
              </w:rPr>
              <w:t xml:space="preserve"> </w:t>
            </w:r>
            <w:r>
              <w:rPr>
                <w:sz w:val="24"/>
              </w:rPr>
              <w:t>implementing</w:t>
            </w:r>
            <w:r>
              <w:rPr>
                <w:spacing w:val="-9"/>
                <w:sz w:val="24"/>
              </w:rPr>
              <w:t xml:space="preserve"> </w:t>
            </w:r>
            <w:r>
              <w:rPr>
                <w:sz w:val="24"/>
              </w:rPr>
              <w:t>Laws</w:t>
            </w:r>
            <w:r>
              <w:rPr>
                <w:spacing w:val="-17"/>
                <w:sz w:val="24"/>
              </w:rPr>
              <w:t xml:space="preserve"> </w:t>
            </w:r>
            <w:r>
              <w:rPr>
                <w:sz w:val="24"/>
              </w:rPr>
              <w:t>as</w:t>
            </w:r>
            <w:r>
              <w:rPr>
                <w:spacing w:val="-16"/>
                <w:sz w:val="24"/>
              </w:rPr>
              <w:t xml:space="preserve"> </w:t>
            </w:r>
            <w:r>
              <w:rPr>
                <w:sz w:val="24"/>
              </w:rPr>
              <w:t>amended from</w:t>
            </w:r>
            <w:r>
              <w:rPr>
                <w:spacing w:val="-17"/>
                <w:sz w:val="24"/>
              </w:rPr>
              <w:t xml:space="preserve"> </w:t>
            </w:r>
            <w:r>
              <w:rPr>
                <w:sz w:val="24"/>
              </w:rPr>
              <w:t>time</w:t>
            </w:r>
            <w:r>
              <w:rPr>
                <w:spacing w:val="-2"/>
                <w:sz w:val="24"/>
              </w:rPr>
              <w:t xml:space="preserve"> </w:t>
            </w:r>
            <w:r>
              <w:rPr>
                <w:sz w:val="24"/>
              </w:rPr>
              <w:t>to</w:t>
            </w:r>
            <w:r>
              <w:rPr>
                <w:spacing w:val="-16"/>
                <w:sz w:val="24"/>
              </w:rPr>
              <w:t xml:space="preserve"> </w:t>
            </w:r>
            <w:r>
              <w:rPr>
                <w:sz w:val="24"/>
              </w:rPr>
              <w:t>time</w:t>
            </w:r>
            <w:r>
              <w:rPr>
                <w:spacing w:val="-2"/>
                <w:sz w:val="24"/>
              </w:rPr>
              <w:t xml:space="preserve"> </w:t>
            </w:r>
            <w:r>
              <w:rPr>
                <w:sz w:val="24"/>
              </w:rPr>
              <w:t>(ii) the</w:t>
            </w:r>
            <w:r>
              <w:rPr>
                <w:spacing w:val="-2"/>
                <w:sz w:val="24"/>
              </w:rPr>
              <w:t xml:space="preserve"> </w:t>
            </w:r>
            <w:r>
              <w:rPr>
                <w:sz w:val="24"/>
              </w:rPr>
              <w:t>DPA</w:t>
            </w:r>
            <w:r>
              <w:rPr>
                <w:spacing w:val="-11"/>
                <w:sz w:val="24"/>
              </w:rPr>
              <w:t xml:space="preserve"> </w:t>
            </w:r>
            <w:r>
              <w:rPr>
                <w:sz w:val="24"/>
              </w:rPr>
              <w:t>2018</w:t>
            </w:r>
            <w:r>
              <w:rPr>
                <w:spacing w:val="-2"/>
                <w:sz w:val="24"/>
              </w:rPr>
              <w:t xml:space="preserve"> </w:t>
            </w:r>
            <w:r>
              <w:rPr>
                <w:sz w:val="24"/>
              </w:rPr>
              <w:t>to</w:t>
            </w:r>
            <w:r>
              <w:rPr>
                <w:spacing w:val="-2"/>
                <w:sz w:val="24"/>
              </w:rPr>
              <w:t xml:space="preserve"> </w:t>
            </w:r>
            <w:r>
              <w:rPr>
                <w:sz w:val="24"/>
              </w:rPr>
              <w:t>the extent that it relates to processing of personal</w:t>
            </w:r>
            <w:r>
              <w:rPr>
                <w:spacing w:val="40"/>
                <w:sz w:val="24"/>
              </w:rPr>
              <w:t xml:space="preserve"> </w:t>
            </w:r>
            <w:r>
              <w:rPr>
                <w:sz w:val="24"/>
              </w:rPr>
              <w:t>data and privacy; (iii) all</w:t>
            </w:r>
          </w:p>
          <w:p w14:paraId="770B7829" w14:textId="77777777" w:rsidR="00B823FB" w:rsidRDefault="002C60B7">
            <w:pPr>
              <w:pStyle w:val="TableParagraph"/>
              <w:spacing w:before="10" w:line="264" w:lineRule="exact"/>
              <w:ind w:left="234"/>
              <w:rPr>
                <w:sz w:val="24"/>
              </w:rPr>
            </w:pPr>
            <w:r>
              <w:rPr>
                <w:sz w:val="24"/>
              </w:rPr>
              <w:t>applicable</w:t>
            </w:r>
            <w:r>
              <w:rPr>
                <w:spacing w:val="4"/>
                <w:sz w:val="24"/>
              </w:rPr>
              <w:t xml:space="preserve"> </w:t>
            </w:r>
            <w:r>
              <w:rPr>
                <w:sz w:val="24"/>
              </w:rPr>
              <w:t>Law</w:t>
            </w:r>
            <w:r>
              <w:rPr>
                <w:spacing w:val="-16"/>
                <w:sz w:val="24"/>
              </w:rPr>
              <w:t xml:space="preserve"> </w:t>
            </w:r>
            <w:r>
              <w:rPr>
                <w:sz w:val="24"/>
              </w:rPr>
              <w:t>about</w:t>
            </w:r>
            <w:r>
              <w:rPr>
                <w:spacing w:val="-1"/>
                <w:sz w:val="24"/>
              </w:rPr>
              <w:t xml:space="preserve"> </w:t>
            </w:r>
            <w:r>
              <w:rPr>
                <w:sz w:val="24"/>
              </w:rPr>
              <w:t>the</w:t>
            </w:r>
            <w:r>
              <w:rPr>
                <w:spacing w:val="-14"/>
                <w:sz w:val="24"/>
              </w:rPr>
              <w:t xml:space="preserve"> </w:t>
            </w:r>
            <w:r>
              <w:rPr>
                <w:sz w:val="24"/>
              </w:rPr>
              <w:t>processing</w:t>
            </w:r>
            <w:r>
              <w:rPr>
                <w:spacing w:val="8"/>
                <w:sz w:val="24"/>
              </w:rPr>
              <w:t xml:space="preserve"> </w:t>
            </w:r>
            <w:r>
              <w:rPr>
                <w:spacing w:val="-5"/>
                <w:sz w:val="24"/>
              </w:rPr>
              <w:t>of</w:t>
            </w:r>
          </w:p>
        </w:tc>
      </w:tr>
    </w:tbl>
    <w:p w14:paraId="407B157D" w14:textId="77777777" w:rsidR="00B823FB" w:rsidRDefault="00B823FB">
      <w:pPr>
        <w:spacing w:line="264" w:lineRule="exact"/>
        <w:rPr>
          <w:sz w:val="24"/>
        </w:rPr>
        <w:sectPr w:rsidR="00B823FB">
          <w:type w:val="continuous"/>
          <w:pgSz w:w="11910" w:h="16840"/>
          <w:pgMar w:top="1540" w:right="720" w:bottom="1413"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2983"/>
        <w:gridCol w:w="5221"/>
      </w:tblGrid>
      <w:tr w:rsidR="00B823FB" w14:paraId="02FC824A" w14:textId="77777777">
        <w:trPr>
          <w:trHeight w:val="462"/>
        </w:trPr>
        <w:tc>
          <w:tcPr>
            <w:tcW w:w="2983" w:type="dxa"/>
          </w:tcPr>
          <w:p w14:paraId="4CF420E5" w14:textId="77777777" w:rsidR="00B823FB" w:rsidRDefault="00B823FB">
            <w:pPr>
              <w:pStyle w:val="TableParagraph"/>
              <w:ind w:left="0"/>
              <w:rPr>
                <w:rFonts w:ascii="Times New Roman"/>
              </w:rPr>
            </w:pPr>
          </w:p>
        </w:tc>
        <w:tc>
          <w:tcPr>
            <w:tcW w:w="5221" w:type="dxa"/>
          </w:tcPr>
          <w:p w14:paraId="4C9ECBC7" w14:textId="77777777" w:rsidR="00B823FB" w:rsidRDefault="002C60B7">
            <w:pPr>
              <w:pStyle w:val="TableParagraph"/>
              <w:spacing w:line="260" w:lineRule="exact"/>
              <w:ind w:left="608"/>
              <w:rPr>
                <w:sz w:val="24"/>
              </w:rPr>
            </w:pPr>
            <w:r>
              <w:rPr>
                <w:sz w:val="24"/>
              </w:rPr>
              <w:t>personal</w:t>
            </w:r>
            <w:r>
              <w:rPr>
                <w:spacing w:val="11"/>
                <w:sz w:val="24"/>
              </w:rPr>
              <w:t xml:space="preserve"> </w:t>
            </w:r>
            <w:r>
              <w:rPr>
                <w:sz w:val="24"/>
              </w:rPr>
              <w:t>data</w:t>
            </w:r>
            <w:r>
              <w:rPr>
                <w:spacing w:val="-12"/>
                <w:sz w:val="24"/>
              </w:rPr>
              <w:t xml:space="preserve"> </w:t>
            </w:r>
            <w:r>
              <w:rPr>
                <w:sz w:val="24"/>
              </w:rPr>
              <w:t>and</w:t>
            </w:r>
            <w:r>
              <w:rPr>
                <w:spacing w:val="-11"/>
                <w:sz w:val="24"/>
              </w:rPr>
              <w:t xml:space="preserve"> </w:t>
            </w:r>
            <w:r>
              <w:rPr>
                <w:spacing w:val="-2"/>
                <w:sz w:val="24"/>
              </w:rPr>
              <w:t>privacy;</w:t>
            </w:r>
          </w:p>
        </w:tc>
      </w:tr>
      <w:tr w:rsidR="00B823FB" w14:paraId="78F0C8EB" w14:textId="77777777">
        <w:trPr>
          <w:trHeight w:val="2722"/>
        </w:trPr>
        <w:tc>
          <w:tcPr>
            <w:tcW w:w="2983" w:type="dxa"/>
          </w:tcPr>
          <w:p w14:paraId="2C1F0110" w14:textId="77777777" w:rsidR="00B823FB" w:rsidRDefault="002C60B7">
            <w:pPr>
              <w:pStyle w:val="TableParagraph"/>
              <w:spacing w:before="179" w:line="362" w:lineRule="auto"/>
              <w:rPr>
                <w:b/>
                <w:sz w:val="24"/>
              </w:rPr>
            </w:pPr>
            <w:r>
              <w:rPr>
                <w:b/>
                <w:sz w:val="24"/>
              </w:rPr>
              <w:t>the</w:t>
            </w:r>
            <w:r>
              <w:rPr>
                <w:b/>
                <w:spacing w:val="-17"/>
                <w:sz w:val="24"/>
              </w:rPr>
              <w:t xml:space="preserve"> </w:t>
            </w:r>
            <w:r>
              <w:rPr>
                <w:b/>
                <w:sz w:val="24"/>
              </w:rPr>
              <w:t>Detained</w:t>
            </w:r>
            <w:r>
              <w:rPr>
                <w:b/>
                <w:spacing w:val="-17"/>
                <w:sz w:val="24"/>
              </w:rPr>
              <w:t xml:space="preserve"> </w:t>
            </w:r>
            <w:r>
              <w:rPr>
                <w:b/>
                <w:sz w:val="24"/>
              </w:rPr>
              <w:t>Estate Healthcare Service</w:t>
            </w:r>
          </w:p>
        </w:tc>
        <w:tc>
          <w:tcPr>
            <w:tcW w:w="5221" w:type="dxa"/>
          </w:tcPr>
          <w:p w14:paraId="3C7894C9" w14:textId="77777777" w:rsidR="00B823FB" w:rsidRDefault="002C60B7">
            <w:pPr>
              <w:pStyle w:val="TableParagraph"/>
              <w:spacing w:before="179" w:line="360" w:lineRule="auto"/>
              <w:ind w:left="608" w:right="30"/>
              <w:rPr>
                <w:sz w:val="16"/>
              </w:rPr>
            </w:pPr>
            <w:r>
              <w:rPr>
                <w:sz w:val="24"/>
              </w:rPr>
              <w:t>means the healthcare service commissioned by the Commissioner in respect of persons</w:t>
            </w:r>
            <w:r>
              <w:rPr>
                <w:spacing w:val="40"/>
                <w:sz w:val="24"/>
              </w:rPr>
              <w:t xml:space="preserve"> </w:t>
            </w:r>
            <w:r>
              <w:rPr>
                <w:sz w:val="24"/>
              </w:rPr>
              <w:t>who</w:t>
            </w:r>
            <w:r>
              <w:rPr>
                <w:spacing w:val="-4"/>
                <w:sz w:val="24"/>
              </w:rPr>
              <w:t xml:space="preserve"> </w:t>
            </w:r>
            <w:r>
              <w:rPr>
                <w:sz w:val="24"/>
              </w:rPr>
              <w:t>are detained</w:t>
            </w:r>
            <w:r>
              <w:rPr>
                <w:spacing w:val="40"/>
                <w:sz w:val="24"/>
              </w:rPr>
              <w:t xml:space="preserve"> </w:t>
            </w:r>
            <w:r>
              <w:rPr>
                <w:sz w:val="24"/>
              </w:rPr>
              <w:t>in prison or in other secure accommodation by</w:t>
            </w:r>
            <w:r>
              <w:rPr>
                <w:spacing w:val="-17"/>
                <w:sz w:val="24"/>
              </w:rPr>
              <w:t xml:space="preserve"> </w:t>
            </w:r>
            <w:r>
              <w:rPr>
                <w:sz w:val="24"/>
              </w:rPr>
              <w:t>virtue</w:t>
            </w:r>
            <w:r>
              <w:rPr>
                <w:spacing w:val="-15"/>
                <w:sz w:val="24"/>
              </w:rPr>
              <w:t xml:space="preserve"> </w:t>
            </w:r>
            <w:r>
              <w:rPr>
                <w:sz w:val="24"/>
              </w:rPr>
              <w:t>of</w:t>
            </w:r>
            <w:r>
              <w:rPr>
                <w:spacing w:val="-13"/>
                <w:sz w:val="24"/>
              </w:rPr>
              <w:t xml:space="preserve"> </w:t>
            </w:r>
            <w:r>
              <w:rPr>
                <w:sz w:val="24"/>
              </w:rPr>
              <w:t>regulations</w:t>
            </w:r>
            <w:r>
              <w:rPr>
                <w:spacing w:val="5"/>
                <w:sz w:val="24"/>
              </w:rPr>
              <w:t xml:space="preserve"> </w:t>
            </w:r>
            <w:r>
              <w:rPr>
                <w:sz w:val="24"/>
              </w:rPr>
              <w:t>made</w:t>
            </w:r>
            <w:r>
              <w:rPr>
                <w:spacing w:val="-15"/>
                <w:sz w:val="24"/>
              </w:rPr>
              <w:t xml:space="preserve"> </w:t>
            </w:r>
            <w:r>
              <w:rPr>
                <w:sz w:val="24"/>
              </w:rPr>
              <w:t>under</w:t>
            </w:r>
            <w:r>
              <w:rPr>
                <w:spacing w:val="-11"/>
                <w:sz w:val="24"/>
              </w:rPr>
              <w:t xml:space="preserve"> </w:t>
            </w:r>
            <w:r>
              <w:rPr>
                <w:sz w:val="24"/>
              </w:rPr>
              <w:t xml:space="preserve">section 3B(1)(c) of the </w:t>
            </w:r>
            <w:r>
              <w:rPr>
                <w:i/>
                <w:sz w:val="24"/>
              </w:rPr>
              <w:t>2006 Act</w:t>
            </w:r>
            <w:r>
              <w:rPr>
                <w:sz w:val="24"/>
              </w:rPr>
              <w:t>;</w:t>
            </w:r>
            <w:r>
              <w:rPr>
                <w:position w:val="6"/>
                <w:sz w:val="16"/>
              </w:rPr>
              <w:t>30</w:t>
            </w:r>
          </w:p>
        </w:tc>
      </w:tr>
      <w:tr w:rsidR="00B823FB" w14:paraId="52C21C6A" w14:textId="77777777">
        <w:trPr>
          <w:trHeight w:val="1072"/>
        </w:trPr>
        <w:tc>
          <w:tcPr>
            <w:tcW w:w="2983" w:type="dxa"/>
          </w:tcPr>
          <w:p w14:paraId="4858E0C6" w14:textId="77777777" w:rsidR="00B823FB" w:rsidRDefault="002C60B7">
            <w:pPr>
              <w:pStyle w:val="TableParagraph"/>
              <w:spacing w:before="179"/>
              <w:rPr>
                <w:b/>
                <w:sz w:val="24"/>
              </w:rPr>
            </w:pPr>
            <w:r>
              <w:rPr>
                <w:b/>
                <w:spacing w:val="-2"/>
                <w:sz w:val="24"/>
              </w:rPr>
              <w:t>Disclosure</w:t>
            </w:r>
          </w:p>
        </w:tc>
        <w:tc>
          <w:tcPr>
            <w:tcW w:w="5221" w:type="dxa"/>
          </w:tcPr>
          <w:p w14:paraId="14B3DA15" w14:textId="77777777" w:rsidR="00B823FB" w:rsidRDefault="002C60B7">
            <w:pPr>
              <w:pStyle w:val="TableParagraph"/>
              <w:spacing w:before="179" w:line="362" w:lineRule="auto"/>
              <w:ind w:left="608"/>
              <w:rPr>
                <w:sz w:val="24"/>
              </w:rPr>
            </w:pPr>
            <w:r>
              <w:rPr>
                <w:sz w:val="24"/>
              </w:rPr>
              <w:t>shall have</w:t>
            </w:r>
            <w:r>
              <w:rPr>
                <w:spacing w:val="-10"/>
                <w:sz w:val="24"/>
              </w:rPr>
              <w:t xml:space="preserve"> </w:t>
            </w:r>
            <w:r>
              <w:rPr>
                <w:sz w:val="24"/>
              </w:rPr>
              <w:t>the</w:t>
            </w:r>
            <w:r>
              <w:rPr>
                <w:spacing w:val="-10"/>
                <w:sz w:val="24"/>
              </w:rPr>
              <w:t xml:space="preserve"> </w:t>
            </w:r>
            <w:r>
              <w:rPr>
                <w:sz w:val="24"/>
              </w:rPr>
              <w:t>meaning</w:t>
            </w:r>
            <w:r>
              <w:rPr>
                <w:spacing w:val="-10"/>
                <w:sz w:val="24"/>
              </w:rPr>
              <w:t xml:space="preserve"> </w:t>
            </w:r>
            <w:r>
              <w:rPr>
                <w:sz w:val="24"/>
              </w:rPr>
              <w:t>in</w:t>
            </w:r>
            <w:r>
              <w:rPr>
                <w:spacing w:val="-10"/>
                <w:sz w:val="24"/>
              </w:rPr>
              <w:t xml:space="preserve"> </w:t>
            </w:r>
            <w:r>
              <w:rPr>
                <w:sz w:val="24"/>
              </w:rPr>
              <w:t>the</w:t>
            </w:r>
            <w:r>
              <w:rPr>
                <w:spacing w:val="-10"/>
                <w:sz w:val="24"/>
              </w:rPr>
              <w:t xml:space="preserve"> </w:t>
            </w:r>
            <w:r>
              <w:rPr>
                <w:sz w:val="24"/>
              </w:rPr>
              <w:t>Code</w:t>
            </w:r>
            <w:r>
              <w:rPr>
                <w:spacing w:val="-10"/>
                <w:sz w:val="24"/>
              </w:rPr>
              <w:t xml:space="preserve"> </w:t>
            </w:r>
            <w:r>
              <w:rPr>
                <w:sz w:val="24"/>
              </w:rPr>
              <w:t>of Practice on Disclosure;</w:t>
            </w:r>
          </w:p>
        </w:tc>
      </w:tr>
      <w:tr w:rsidR="00B823FB" w14:paraId="71C1E9F7" w14:textId="77777777">
        <w:trPr>
          <w:trHeight w:val="1473"/>
        </w:trPr>
        <w:tc>
          <w:tcPr>
            <w:tcW w:w="2983" w:type="dxa"/>
          </w:tcPr>
          <w:p w14:paraId="7BC8DE9A" w14:textId="77777777" w:rsidR="00B823FB" w:rsidRDefault="002C60B7">
            <w:pPr>
              <w:pStyle w:val="TableParagraph"/>
              <w:spacing w:before="179"/>
              <w:rPr>
                <w:b/>
                <w:sz w:val="24"/>
              </w:rPr>
            </w:pPr>
            <w:r>
              <w:rPr>
                <w:b/>
                <w:spacing w:val="-2"/>
                <w:sz w:val="24"/>
              </w:rPr>
              <w:t>Dispenser</w:t>
            </w:r>
          </w:p>
        </w:tc>
        <w:tc>
          <w:tcPr>
            <w:tcW w:w="5221" w:type="dxa"/>
          </w:tcPr>
          <w:p w14:paraId="6410C0D0" w14:textId="77777777" w:rsidR="00B823FB" w:rsidRDefault="002C60B7">
            <w:pPr>
              <w:pStyle w:val="TableParagraph"/>
              <w:spacing w:before="179" w:line="355" w:lineRule="auto"/>
              <w:ind w:left="608"/>
              <w:rPr>
                <w:sz w:val="24"/>
              </w:rPr>
            </w:pPr>
            <w:r>
              <w:rPr>
                <w:sz w:val="24"/>
              </w:rPr>
              <w:t>a Chemist, medical practitioner or Contractor</w:t>
            </w:r>
            <w:r>
              <w:rPr>
                <w:spacing w:val="-4"/>
                <w:sz w:val="24"/>
              </w:rPr>
              <w:t xml:space="preserve"> </w:t>
            </w:r>
            <w:r>
              <w:rPr>
                <w:sz w:val="24"/>
              </w:rPr>
              <w:t>whom</w:t>
            </w:r>
            <w:r>
              <w:rPr>
                <w:spacing w:val="-10"/>
                <w:sz w:val="24"/>
              </w:rPr>
              <w:t xml:space="preserve"> </w:t>
            </w:r>
            <w:r>
              <w:rPr>
                <w:sz w:val="24"/>
              </w:rPr>
              <w:t>a</w:t>
            </w:r>
            <w:r>
              <w:rPr>
                <w:spacing w:val="-6"/>
                <w:sz w:val="24"/>
              </w:rPr>
              <w:t xml:space="preserve"> </w:t>
            </w:r>
            <w:r>
              <w:rPr>
                <w:sz w:val="24"/>
              </w:rPr>
              <w:t>Patient wishes to dispense</w:t>
            </w:r>
            <w:r>
              <w:rPr>
                <w:spacing w:val="6"/>
                <w:sz w:val="24"/>
              </w:rPr>
              <w:t xml:space="preserve"> </w:t>
            </w:r>
            <w:r>
              <w:rPr>
                <w:sz w:val="24"/>
              </w:rPr>
              <w:t>his</w:t>
            </w:r>
            <w:r>
              <w:rPr>
                <w:spacing w:val="-5"/>
                <w:sz w:val="24"/>
              </w:rPr>
              <w:t xml:space="preserve"> </w:t>
            </w:r>
            <w:r>
              <w:rPr>
                <w:sz w:val="24"/>
              </w:rPr>
              <w:t>Electronic</w:t>
            </w:r>
            <w:r>
              <w:rPr>
                <w:spacing w:val="-6"/>
                <w:sz w:val="24"/>
              </w:rPr>
              <w:t xml:space="preserve"> </w:t>
            </w:r>
            <w:r>
              <w:rPr>
                <w:spacing w:val="-4"/>
                <w:sz w:val="24"/>
              </w:rPr>
              <w:t>Prescriptions;</w:t>
            </w:r>
          </w:p>
        </w:tc>
      </w:tr>
      <w:tr w:rsidR="00B823FB" w14:paraId="4292314E" w14:textId="77777777">
        <w:trPr>
          <w:trHeight w:val="3971"/>
        </w:trPr>
        <w:tc>
          <w:tcPr>
            <w:tcW w:w="2983" w:type="dxa"/>
          </w:tcPr>
          <w:p w14:paraId="373992FB" w14:textId="77777777" w:rsidR="00B823FB" w:rsidRDefault="002C60B7">
            <w:pPr>
              <w:pStyle w:val="TableParagraph"/>
              <w:spacing w:before="178"/>
              <w:rPr>
                <w:b/>
                <w:sz w:val="24"/>
              </w:rPr>
            </w:pPr>
            <w:r>
              <w:rPr>
                <w:b/>
                <w:spacing w:val="-2"/>
                <w:sz w:val="24"/>
              </w:rPr>
              <w:t>Dispensing</w:t>
            </w:r>
            <w:r>
              <w:rPr>
                <w:b/>
                <w:spacing w:val="13"/>
                <w:sz w:val="24"/>
              </w:rPr>
              <w:t xml:space="preserve"> </w:t>
            </w:r>
            <w:r>
              <w:rPr>
                <w:b/>
                <w:spacing w:val="-2"/>
                <w:sz w:val="24"/>
              </w:rPr>
              <w:t>Services</w:t>
            </w:r>
          </w:p>
        </w:tc>
        <w:tc>
          <w:tcPr>
            <w:tcW w:w="5221" w:type="dxa"/>
          </w:tcPr>
          <w:p w14:paraId="36C8708A" w14:textId="77777777" w:rsidR="00B823FB" w:rsidRDefault="002C60B7">
            <w:pPr>
              <w:pStyle w:val="TableParagraph"/>
              <w:spacing w:before="178" w:line="360" w:lineRule="auto"/>
              <w:ind w:left="608"/>
              <w:rPr>
                <w:sz w:val="24"/>
              </w:rPr>
            </w:pPr>
            <w:r>
              <w:rPr>
                <w:sz w:val="24"/>
              </w:rPr>
              <w:t>the provision of drugs, medicines or Appliances</w:t>
            </w:r>
            <w:r>
              <w:rPr>
                <w:spacing w:val="40"/>
                <w:sz w:val="24"/>
              </w:rPr>
              <w:t xml:space="preserve"> </w:t>
            </w:r>
            <w:r>
              <w:rPr>
                <w:sz w:val="24"/>
              </w:rPr>
              <w:t>that may</w:t>
            </w:r>
            <w:r>
              <w:rPr>
                <w:spacing w:val="-1"/>
                <w:sz w:val="24"/>
              </w:rPr>
              <w:t xml:space="preserve"> </w:t>
            </w:r>
            <w:r>
              <w:rPr>
                <w:sz w:val="24"/>
              </w:rPr>
              <w:t>be provided as pharmaceutical services by a medical practitioner in accordance with arrangements</w:t>
            </w:r>
            <w:r>
              <w:rPr>
                <w:spacing w:val="40"/>
                <w:sz w:val="24"/>
              </w:rPr>
              <w:t xml:space="preserve"> </w:t>
            </w:r>
            <w:r>
              <w:rPr>
                <w:sz w:val="24"/>
              </w:rPr>
              <w:t>made under section 126 (Arrangements for Pharmaceutical Services)</w:t>
            </w:r>
            <w:r>
              <w:rPr>
                <w:spacing w:val="-13"/>
                <w:sz w:val="24"/>
              </w:rPr>
              <w:t xml:space="preserve"> </w:t>
            </w:r>
            <w:r>
              <w:rPr>
                <w:sz w:val="24"/>
              </w:rPr>
              <w:t>and</w:t>
            </w:r>
            <w:r>
              <w:rPr>
                <w:spacing w:val="-17"/>
                <w:sz w:val="24"/>
              </w:rPr>
              <w:t xml:space="preserve"> </w:t>
            </w:r>
            <w:r>
              <w:rPr>
                <w:sz w:val="24"/>
              </w:rPr>
              <w:t>section</w:t>
            </w:r>
            <w:r>
              <w:rPr>
                <w:spacing w:val="-6"/>
                <w:sz w:val="24"/>
              </w:rPr>
              <w:t xml:space="preserve"> </w:t>
            </w:r>
            <w:r>
              <w:rPr>
                <w:sz w:val="24"/>
              </w:rPr>
              <w:t>129</w:t>
            </w:r>
            <w:r>
              <w:rPr>
                <w:spacing w:val="-17"/>
                <w:sz w:val="24"/>
              </w:rPr>
              <w:t xml:space="preserve"> </w:t>
            </w:r>
            <w:r>
              <w:rPr>
                <w:sz w:val="24"/>
              </w:rPr>
              <w:t>(Regulations</w:t>
            </w:r>
            <w:r>
              <w:rPr>
                <w:spacing w:val="3"/>
                <w:sz w:val="24"/>
              </w:rPr>
              <w:t xml:space="preserve"> </w:t>
            </w:r>
            <w:r>
              <w:rPr>
                <w:sz w:val="24"/>
              </w:rPr>
              <w:t xml:space="preserve">as to Pharmaceutical Services) of the 2006 </w:t>
            </w:r>
            <w:r>
              <w:rPr>
                <w:spacing w:val="-4"/>
                <w:sz w:val="24"/>
              </w:rPr>
              <w:t>Act;</w:t>
            </w:r>
          </w:p>
        </w:tc>
      </w:tr>
      <w:tr w:rsidR="00B823FB" w14:paraId="0775F96C" w14:textId="77777777">
        <w:trPr>
          <w:trHeight w:val="1489"/>
        </w:trPr>
        <w:tc>
          <w:tcPr>
            <w:tcW w:w="2983" w:type="dxa"/>
          </w:tcPr>
          <w:p w14:paraId="7D7A48A3" w14:textId="77777777" w:rsidR="00B823FB" w:rsidRDefault="002C60B7">
            <w:pPr>
              <w:pStyle w:val="TableParagraph"/>
              <w:spacing w:before="178"/>
              <w:rPr>
                <w:b/>
                <w:sz w:val="24"/>
              </w:rPr>
            </w:pPr>
            <w:r>
              <w:rPr>
                <w:b/>
                <w:spacing w:val="-2"/>
                <w:sz w:val="24"/>
              </w:rPr>
              <w:t>Dispute</w:t>
            </w:r>
          </w:p>
        </w:tc>
        <w:tc>
          <w:tcPr>
            <w:tcW w:w="5221" w:type="dxa"/>
          </w:tcPr>
          <w:p w14:paraId="5741841C" w14:textId="77777777" w:rsidR="00B823FB" w:rsidRDefault="002C60B7">
            <w:pPr>
              <w:pStyle w:val="TableParagraph"/>
              <w:spacing w:before="178" w:line="362" w:lineRule="auto"/>
              <w:ind w:left="608"/>
              <w:rPr>
                <w:sz w:val="24"/>
              </w:rPr>
            </w:pPr>
            <w:r>
              <w:rPr>
                <w:sz w:val="24"/>
              </w:rPr>
              <w:t>a</w:t>
            </w:r>
            <w:r>
              <w:rPr>
                <w:spacing w:val="-17"/>
                <w:sz w:val="24"/>
              </w:rPr>
              <w:t xml:space="preserve"> </w:t>
            </w:r>
            <w:r>
              <w:rPr>
                <w:sz w:val="24"/>
              </w:rPr>
              <w:t>dispute,</w:t>
            </w:r>
            <w:r>
              <w:rPr>
                <w:spacing w:val="-7"/>
                <w:sz w:val="24"/>
              </w:rPr>
              <w:t xml:space="preserve"> </w:t>
            </w:r>
            <w:r>
              <w:rPr>
                <w:sz w:val="24"/>
              </w:rPr>
              <w:t>conflict</w:t>
            </w:r>
            <w:r>
              <w:rPr>
                <w:spacing w:val="-16"/>
                <w:sz w:val="24"/>
              </w:rPr>
              <w:t xml:space="preserve"> </w:t>
            </w:r>
            <w:r>
              <w:rPr>
                <w:sz w:val="24"/>
              </w:rPr>
              <w:t>or</w:t>
            </w:r>
            <w:r>
              <w:rPr>
                <w:spacing w:val="-15"/>
                <w:sz w:val="24"/>
              </w:rPr>
              <w:t xml:space="preserve"> </w:t>
            </w:r>
            <w:r>
              <w:rPr>
                <w:sz w:val="24"/>
              </w:rPr>
              <w:t>other</w:t>
            </w:r>
            <w:r>
              <w:rPr>
                <w:spacing w:val="-15"/>
                <w:sz w:val="24"/>
              </w:rPr>
              <w:t xml:space="preserve"> </w:t>
            </w:r>
            <w:r>
              <w:rPr>
                <w:sz w:val="24"/>
              </w:rPr>
              <w:t>disagreement between the Parties arising out of or</w:t>
            </w:r>
            <w:r>
              <w:rPr>
                <w:spacing w:val="-3"/>
                <w:sz w:val="24"/>
              </w:rPr>
              <w:t xml:space="preserve"> </w:t>
            </w:r>
            <w:r>
              <w:rPr>
                <w:sz w:val="24"/>
              </w:rPr>
              <w:t>in connection with this Contract;</w:t>
            </w:r>
          </w:p>
        </w:tc>
      </w:tr>
      <w:tr w:rsidR="00B823FB" w14:paraId="2FBB01D1" w14:textId="77777777">
        <w:trPr>
          <w:trHeight w:val="1072"/>
        </w:trPr>
        <w:tc>
          <w:tcPr>
            <w:tcW w:w="2983" w:type="dxa"/>
          </w:tcPr>
          <w:p w14:paraId="53EE5024" w14:textId="77777777" w:rsidR="00B823FB" w:rsidRDefault="002C60B7">
            <w:pPr>
              <w:pStyle w:val="TableParagraph"/>
              <w:spacing w:before="178" w:line="362" w:lineRule="auto"/>
              <w:rPr>
                <w:b/>
                <w:sz w:val="24"/>
              </w:rPr>
            </w:pPr>
            <w:r>
              <w:rPr>
                <w:b/>
                <w:spacing w:val="-2"/>
                <w:sz w:val="24"/>
              </w:rPr>
              <w:t>Dispute</w:t>
            </w:r>
            <w:r>
              <w:rPr>
                <w:b/>
                <w:spacing w:val="-15"/>
                <w:sz w:val="24"/>
              </w:rPr>
              <w:t xml:space="preserve"> </w:t>
            </w:r>
            <w:r>
              <w:rPr>
                <w:b/>
                <w:spacing w:val="-2"/>
                <w:sz w:val="24"/>
              </w:rPr>
              <w:t>Resolution Procedure</w:t>
            </w:r>
          </w:p>
        </w:tc>
        <w:tc>
          <w:tcPr>
            <w:tcW w:w="5221" w:type="dxa"/>
          </w:tcPr>
          <w:p w14:paraId="78855FD9" w14:textId="77777777" w:rsidR="00B823FB" w:rsidRDefault="002C60B7">
            <w:pPr>
              <w:pStyle w:val="TableParagraph"/>
              <w:spacing w:before="178" w:line="362" w:lineRule="auto"/>
              <w:ind w:left="608"/>
              <w:rPr>
                <w:sz w:val="24"/>
              </w:rPr>
            </w:pPr>
            <w:r>
              <w:rPr>
                <w:sz w:val="24"/>
              </w:rPr>
              <w:t>the</w:t>
            </w:r>
            <w:r>
              <w:rPr>
                <w:spacing w:val="-12"/>
                <w:sz w:val="24"/>
              </w:rPr>
              <w:t xml:space="preserve"> </w:t>
            </w:r>
            <w:r>
              <w:rPr>
                <w:sz w:val="24"/>
              </w:rPr>
              <w:t>procedure detailed in</w:t>
            </w:r>
            <w:r>
              <w:rPr>
                <w:spacing w:val="-12"/>
                <w:sz w:val="24"/>
              </w:rPr>
              <w:t xml:space="preserve"> </w:t>
            </w:r>
            <w:r>
              <w:rPr>
                <w:sz w:val="24"/>
              </w:rPr>
              <w:t xml:space="preserve">Clause </w:t>
            </w:r>
            <w:hyperlink w:anchor="_bookmark322" w:history="1">
              <w:r>
                <w:rPr>
                  <w:sz w:val="24"/>
                </w:rPr>
                <w:t>66</w:t>
              </w:r>
              <w:r>
                <w:rPr>
                  <w:spacing w:val="-11"/>
                  <w:sz w:val="24"/>
                </w:rPr>
                <w:t xml:space="preserve"> </w:t>
              </w:r>
            </w:hyperlink>
            <w:r>
              <w:rPr>
                <w:sz w:val="24"/>
              </w:rPr>
              <w:t>of</w:t>
            </w:r>
            <w:r>
              <w:rPr>
                <w:spacing w:val="-10"/>
                <w:sz w:val="24"/>
              </w:rPr>
              <w:t xml:space="preserve"> </w:t>
            </w:r>
            <w:r>
              <w:rPr>
                <w:sz w:val="24"/>
              </w:rPr>
              <w:t xml:space="preserve">the </w:t>
            </w:r>
            <w:r>
              <w:rPr>
                <w:spacing w:val="-2"/>
                <w:sz w:val="24"/>
              </w:rPr>
              <w:t>Contract;</w:t>
            </w:r>
          </w:p>
        </w:tc>
      </w:tr>
      <w:tr w:rsidR="00B823FB" w14:paraId="5CC86AF2" w14:textId="77777777">
        <w:trPr>
          <w:trHeight w:val="462"/>
        </w:trPr>
        <w:tc>
          <w:tcPr>
            <w:tcW w:w="2983" w:type="dxa"/>
          </w:tcPr>
          <w:p w14:paraId="34417DAD" w14:textId="77777777" w:rsidR="00B823FB" w:rsidRDefault="002C60B7">
            <w:pPr>
              <w:pStyle w:val="TableParagraph"/>
              <w:spacing w:before="178" w:line="264" w:lineRule="exact"/>
              <w:rPr>
                <w:b/>
                <w:sz w:val="24"/>
              </w:rPr>
            </w:pPr>
            <w:r>
              <w:rPr>
                <w:b/>
                <w:sz w:val="24"/>
              </w:rPr>
              <w:t>DPA</w:t>
            </w:r>
            <w:r>
              <w:rPr>
                <w:b/>
                <w:spacing w:val="-5"/>
                <w:sz w:val="24"/>
              </w:rPr>
              <w:t xml:space="preserve"> </w:t>
            </w:r>
            <w:r>
              <w:rPr>
                <w:b/>
                <w:spacing w:val="-4"/>
                <w:sz w:val="24"/>
              </w:rPr>
              <w:t>2018</w:t>
            </w:r>
          </w:p>
        </w:tc>
        <w:tc>
          <w:tcPr>
            <w:tcW w:w="5221" w:type="dxa"/>
          </w:tcPr>
          <w:p w14:paraId="4F7F2C04" w14:textId="77777777" w:rsidR="00B823FB" w:rsidRDefault="002C60B7">
            <w:pPr>
              <w:pStyle w:val="TableParagraph"/>
              <w:spacing w:before="178" w:line="264" w:lineRule="exact"/>
              <w:ind w:left="608"/>
              <w:rPr>
                <w:sz w:val="24"/>
              </w:rPr>
            </w:pPr>
            <w:r>
              <w:rPr>
                <w:sz w:val="24"/>
              </w:rPr>
              <w:t>means</w:t>
            </w:r>
            <w:r>
              <w:rPr>
                <w:spacing w:val="-4"/>
                <w:sz w:val="24"/>
              </w:rPr>
              <w:t xml:space="preserve"> </w:t>
            </w:r>
            <w:r>
              <w:rPr>
                <w:sz w:val="24"/>
              </w:rPr>
              <w:t>the</w:t>
            </w:r>
            <w:r>
              <w:rPr>
                <w:spacing w:val="-2"/>
                <w:sz w:val="24"/>
              </w:rPr>
              <w:t xml:space="preserve"> </w:t>
            </w:r>
            <w:r>
              <w:rPr>
                <w:sz w:val="24"/>
              </w:rPr>
              <w:t>Data</w:t>
            </w:r>
            <w:r>
              <w:rPr>
                <w:spacing w:val="-1"/>
                <w:sz w:val="24"/>
              </w:rPr>
              <w:t xml:space="preserve"> </w:t>
            </w:r>
            <w:r>
              <w:rPr>
                <w:sz w:val="24"/>
              </w:rPr>
              <w:t>Protection</w:t>
            </w:r>
            <w:r>
              <w:rPr>
                <w:spacing w:val="12"/>
                <w:sz w:val="24"/>
              </w:rPr>
              <w:t xml:space="preserve"> </w:t>
            </w:r>
            <w:r>
              <w:rPr>
                <w:sz w:val="24"/>
              </w:rPr>
              <w:t>Act</w:t>
            </w:r>
            <w:r>
              <w:rPr>
                <w:spacing w:val="-13"/>
                <w:sz w:val="24"/>
              </w:rPr>
              <w:t xml:space="preserve"> </w:t>
            </w:r>
            <w:r>
              <w:rPr>
                <w:spacing w:val="-2"/>
                <w:sz w:val="24"/>
              </w:rPr>
              <w:t>2018;</w:t>
            </w:r>
          </w:p>
        </w:tc>
      </w:tr>
    </w:tbl>
    <w:p w14:paraId="0FBBA96C" w14:textId="5402536E" w:rsidR="00B823FB" w:rsidRDefault="008F4B53">
      <w:pPr>
        <w:pStyle w:val="BodyText"/>
        <w:spacing w:before="8"/>
        <w:rPr>
          <w:sz w:val="26"/>
        </w:rPr>
      </w:pPr>
      <w:r>
        <w:rPr>
          <w:noProof/>
        </w:rPr>
        <mc:AlternateContent>
          <mc:Choice Requires="wps">
            <w:drawing>
              <wp:anchor distT="0" distB="0" distL="0" distR="0" simplePos="0" relativeHeight="487596544" behindDoc="1" locked="0" layoutInCell="1" allowOverlap="1" wp14:anchorId="3AA91C3E" wp14:editId="15360248">
                <wp:simplePos x="0" y="0"/>
                <wp:positionH relativeFrom="page">
                  <wp:posOffset>915670</wp:posOffset>
                </wp:positionH>
                <wp:positionV relativeFrom="paragraph">
                  <wp:posOffset>210185</wp:posOffset>
                </wp:positionV>
                <wp:extent cx="1831340" cy="10160"/>
                <wp:effectExtent l="0" t="0" r="0" b="0"/>
                <wp:wrapTopAndBottom/>
                <wp:docPr id="2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F4DAF" id="docshape21" o:spid="_x0000_s1026" style="position:absolute;margin-left:72.1pt;margin-top:16.55pt;width:144.2pt;height:.8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" fillcolor="black" stroked="f">
                <w10:wrap type="topAndBottom" anchorx="page"/>
              </v:rect>
            </w:pict>
          </mc:Fallback>
        </mc:AlternateContent>
      </w:r>
    </w:p>
    <w:p w14:paraId="2D5F501B" w14:textId="77777777" w:rsidR="00B823FB" w:rsidRDefault="002C60B7">
      <w:pPr>
        <w:tabs>
          <w:tab w:val="left" w:pos="1442"/>
        </w:tabs>
        <w:spacing w:before="99" w:line="230" w:lineRule="auto"/>
        <w:ind w:left="721" w:right="792"/>
        <w:rPr>
          <w:sz w:val="21"/>
        </w:rPr>
      </w:pPr>
      <w:r>
        <w:rPr>
          <w:spacing w:val="-6"/>
          <w:sz w:val="21"/>
          <w:vertAlign w:val="superscript"/>
        </w:rPr>
        <w:t>30</w:t>
      </w:r>
      <w:r>
        <w:rPr>
          <w:sz w:val="21"/>
        </w:rPr>
        <w:tab/>
        <w:t>Regulation</w:t>
      </w:r>
      <w:r>
        <w:rPr>
          <w:spacing w:val="-15"/>
          <w:sz w:val="21"/>
        </w:rPr>
        <w:t xml:space="preserve"> </w:t>
      </w:r>
      <w:r>
        <w:rPr>
          <w:sz w:val="21"/>
        </w:rPr>
        <w:t>10</w:t>
      </w:r>
      <w:r>
        <w:rPr>
          <w:spacing w:val="-15"/>
          <w:sz w:val="21"/>
        </w:rPr>
        <w:t xml:space="preserve"> </w:t>
      </w:r>
      <w:r>
        <w:rPr>
          <w:sz w:val="21"/>
        </w:rPr>
        <w:t>of</w:t>
      </w:r>
      <w:r>
        <w:rPr>
          <w:spacing w:val="-15"/>
          <w:sz w:val="21"/>
        </w:rPr>
        <w:t xml:space="preserve"> </w:t>
      </w:r>
      <w:r>
        <w:rPr>
          <w:sz w:val="21"/>
        </w:rPr>
        <w:t>the</w:t>
      </w:r>
      <w:r>
        <w:rPr>
          <w:spacing w:val="-15"/>
          <w:sz w:val="21"/>
        </w:rPr>
        <w:t xml:space="preserve"> </w:t>
      </w:r>
      <w:r>
        <w:rPr>
          <w:sz w:val="21"/>
        </w:rPr>
        <w:t>National</w:t>
      </w:r>
      <w:r>
        <w:rPr>
          <w:spacing w:val="-15"/>
          <w:sz w:val="21"/>
        </w:rPr>
        <w:t xml:space="preserve"> </w:t>
      </w:r>
      <w:r>
        <w:rPr>
          <w:sz w:val="21"/>
        </w:rPr>
        <w:t>Health</w:t>
      </w:r>
      <w:r>
        <w:rPr>
          <w:spacing w:val="-15"/>
          <w:sz w:val="21"/>
        </w:rPr>
        <w:t xml:space="preserve"> </w:t>
      </w:r>
      <w:r>
        <w:rPr>
          <w:sz w:val="21"/>
        </w:rPr>
        <w:t>Service</w:t>
      </w:r>
      <w:r>
        <w:rPr>
          <w:spacing w:val="-15"/>
          <w:sz w:val="21"/>
        </w:rPr>
        <w:t xml:space="preserve"> </w:t>
      </w:r>
      <w:r>
        <w:rPr>
          <w:sz w:val="21"/>
        </w:rPr>
        <w:t>Commissioning</w:t>
      </w:r>
      <w:r>
        <w:rPr>
          <w:spacing w:val="-15"/>
          <w:sz w:val="21"/>
        </w:rPr>
        <w:t xml:space="preserve"> </w:t>
      </w:r>
      <w:r>
        <w:rPr>
          <w:sz w:val="21"/>
        </w:rPr>
        <w:t>Board</w:t>
      </w:r>
      <w:r>
        <w:rPr>
          <w:spacing w:val="-15"/>
          <w:sz w:val="21"/>
        </w:rPr>
        <w:t xml:space="preserve"> </w:t>
      </w:r>
      <w:r>
        <w:rPr>
          <w:sz w:val="21"/>
        </w:rPr>
        <w:t>and</w:t>
      </w:r>
      <w:r>
        <w:rPr>
          <w:spacing w:val="-15"/>
          <w:sz w:val="21"/>
        </w:rPr>
        <w:t xml:space="preserve"> </w:t>
      </w:r>
      <w:r>
        <w:rPr>
          <w:sz w:val="21"/>
        </w:rPr>
        <w:t xml:space="preserve">Clinical </w:t>
      </w:r>
      <w:r>
        <w:rPr>
          <w:w w:val="95"/>
          <w:sz w:val="21"/>
        </w:rPr>
        <w:t>Commissioning</w:t>
      </w:r>
      <w:r>
        <w:rPr>
          <w:spacing w:val="-1"/>
          <w:w w:val="95"/>
          <w:sz w:val="21"/>
        </w:rPr>
        <w:t xml:space="preserve"> </w:t>
      </w:r>
      <w:r>
        <w:rPr>
          <w:w w:val="95"/>
          <w:sz w:val="21"/>
        </w:rPr>
        <w:t>Groups</w:t>
      </w:r>
      <w:r>
        <w:rPr>
          <w:spacing w:val="-6"/>
          <w:w w:val="95"/>
          <w:sz w:val="21"/>
        </w:rPr>
        <w:t xml:space="preserve"> </w:t>
      </w:r>
      <w:r>
        <w:rPr>
          <w:w w:val="95"/>
          <w:sz w:val="21"/>
        </w:rPr>
        <w:t>(Responsibilities</w:t>
      </w:r>
      <w:r>
        <w:rPr>
          <w:spacing w:val="-6"/>
          <w:w w:val="95"/>
          <w:sz w:val="21"/>
        </w:rPr>
        <w:t xml:space="preserve"> </w:t>
      </w:r>
      <w:r>
        <w:rPr>
          <w:w w:val="95"/>
          <w:sz w:val="21"/>
        </w:rPr>
        <w:t>and Standing</w:t>
      </w:r>
      <w:r>
        <w:rPr>
          <w:spacing w:val="-1"/>
          <w:w w:val="95"/>
          <w:sz w:val="21"/>
        </w:rPr>
        <w:t xml:space="preserve"> </w:t>
      </w:r>
      <w:r>
        <w:rPr>
          <w:w w:val="95"/>
          <w:sz w:val="21"/>
        </w:rPr>
        <w:t>Rules)</w:t>
      </w:r>
      <w:r>
        <w:rPr>
          <w:spacing w:val="-2"/>
          <w:w w:val="95"/>
          <w:sz w:val="21"/>
        </w:rPr>
        <w:t xml:space="preserve"> </w:t>
      </w:r>
      <w:r>
        <w:rPr>
          <w:w w:val="95"/>
          <w:sz w:val="21"/>
        </w:rPr>
        <w:t>Regulations 2012</w:t>
      </w:r>
      <w:r>
        <w:rPr>
          <w:spacing w:val="-1"/>
          <w:w w:val="95"/>
          <w:sz w:val="21"/>
        </w:rPr>
        <w:t xml:space="preserve"> </w:t>
      </w:r>
      <w:r>
        <w:rPr>
          <w:w w:val="95"/>
          <w:sz w:val="21"/>
        </w:rPr>
        <w:t>(S.I. 2012/2996)</w:t>
      </w:r>
      <w:r>
        <w:rPr>
          <w:spacing w:val="-2"/>
          <w:w w:val="95"/>
          <w:sz w:val="21"/>
        </w:rPr>
        <w:t xml:space="preserve"> </w:t>
      </w:r>
      <w:r>
        <w:rPr>
          <w:w w:val="95"/>
          <w:sz w:val="21"/>
        </w:rPr>
        <w:t xml:space="preserve">and </w:t>
      </w:r>
      <w:r>
        <w:rPr>
          <w:sz w:val="21"/>
        </w:rPr>
        <w:t>amended by</w:t>
      </w:r>
      <w:r>
        <w:rPr>
          <w:spacing w:val="-12"/>
          <w:sz w:val="21"/>
        </w:rPr>
        <w:t xml:space="preserve"> </w:t>
      </w:r>
      <w:r>
        <w:rPr>
          <w:sz w:val="21"/>
        </w:rPr>
        <w:t>S.I. 2013/261</w:t>
      </w:r>
      <w:r>
        <w:rPr>
          <w:spacing w:val="-7"/>
          <w:sz w:val="21"/>
        </w:rPr>
        <w:t xml:space="preserve"> </w:t>
      </w:r>
      <w:r>
        <w:rPr>
          <w:sz w:val="21"/>
        </w:rPr>
        <w:t>and</w:t>
      </w:r>
      <w:r>
        <w:rPr>
          <w:spacing w:val="-7"/>
          <w:sz w:val="21"/>
        </w:rPr>
        <w:t xml:space="preserve"> </w:t>
      </w:r>
      <w:r>
        <w:rPr>
          <w:sz w:val="21"/>
        </w:rPr>
        <w:t>S.I. 2014/452.</w:t>
      </w:r>
    </w:p>
    <w:p w14:paraId="3C90D44E" w14:textId="77777777" w:rsidR="00B823FB" w:rsidRDefault="00B823FB">
      <w:pPr>
        <w:spacing w:line="230" w:lineRule="auto"/>
        <w:rPr>
          <w:sz w:val="21"/>
        </w:rPr>
        <w:sectPr w:rsidR="00B823FB">
          <w:type w:val="continuous"/>
          <w:pgSz w:w="11910" w:h="16840"/>
          <w:pgMar w:top="1540" w:right="720" w:bottom="780" w:left="720" w:header="0" w:footer="594" w:gutter="0"/>
          <w:cols w:space="720"/>
        </w:sectPr>
      </w:pPr>
    </w:p>
    <w:p w14:paraId="1B2D8C87"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462"/>
        <w:gridCol w:w="4685"/>
      </w:tblGrid>
      <w:tr w:rsidR="00B823FB" w14:paraId="77AC4604" w14:textId="77777777">
        <w:trPr>
          <w:trHeight w:val="2111"/>
        </w:trPr>
        <w:tc>
          <w:tcPr>
            <w:tcW w:w="3462" w:type="dxa"/>
          </w:tcPr>
          <w:p w14:paraId="3D74E8DD" w14:textId="77777777" w:rsidR="00B823FB" w:rsidRDefault="002C60B7">
            <w:pPr>
              <w:pStyle w:val="TableParagraph"/>
              <w:spacing w:line="268" w:lineRule="exact"/>
              <w:rPr>
                <w:b/>
                <w:sz w:val="24"/>
              </w:rPr>
            </w:pPr>
            <w:r>
              <w:rPr>
                <w:b/>
                <w:sz w:val="24"/>
              </w:rPr>
              <w:t>Drug</w:t>
            </w:r>
            <w:r>
              <w:rPr>
                <w:b/>
                <w:spacing w:val="-7"/>
                <w:sz w:val="24"/>
              </w:rPr>
              <w:t xml:space="preserve"> </w:t>
            </w:r>
            <w:r>
              <w:rPr>
                <w:b/>
                <w:spacing w:val="-2"/>
                <w:sz w:val="24"/>
              </w:rPr>
              <w:t>Tariff</w:t>
            </w:r>
          </w:p>
        </w:tc>
        <w:tc>
          <w:tcPr>
            <w:tcW w:w="4685" w:type="dxa"/>
          </w:tcPr>
          <w:p w14:paraId="49164D9C" w14:textId="77777777" w:rsidR="00B823FB" w:rsidRDefault="002C60B7">
            <w:pPr>
              <w:pStyle w:val="TableParagraph"/>
              <w:spacing w:line="357" w:lineRule="auto"/>
              <w:ind w:left="129"/>
              <w:rPr>
                <w:sz w:val="24"/>
              </w:rPr>
            </w:pPr>
            <w:r>
              <w:rPr>
                <w:sz w:val="24"/>
              </w:rPr>
              <w:t>the publication</w:t>
            </w:r>
            <w:r>
              <w:rPr>
                <w:spacing w:val="40"/>
                <w:sz w:val="24"/>
              </w:rPr>
              <w:t xml:space="preserve"> </w:t>
            </w:r>
            <w:r>
              <w:rPr>
                <w:sz w:val="24"/>
              </w:rPr>
              <w:t>known as the Drug Tariff which is published</w:t>
            </w:r>
            <w:r>
              <w:rPr>
                <w:spacing w:val="40"/>
                <w:sz w:val="24"/>
              </w:rPr>
              <w:t xml:space="preserve"> </w:t>
            </w:r>
            <w:r>
              <w:rPr>
                <w:sz w:val="24"/>
              </w:rPr>
              <w:t>by the Secretary of State and which is referred to in section 127(4) (Arrangements for Additional Pharmaceutical Services)</w:t>
            </w:r>
            <w:r>
              <w:rPr>
                <w:spacing w:val="-17"/>
                <w:sz w:val="24"/>
              </w:rPr>
              <w:t xml:space="preserve"> </w:t>
            </w:r>
            <w:r>
              <w:rPr>
                <w:sz w:val="24"/>
              </w:rPr>
              <w:t>of</w:t>
            </w:r>
            <w:r>
              <w:rPr>
                <w:spacing w:val="-8"/>
                <w:sz w:val="24"/>
              </w:rPr>
              <w:t xml:space="preserve"> </w:t>
            </w:r>
            <w:r>
              <w:rPr>
                <w:sz w:val="24"/>
              </w:rPr>
              <w:t>the</w:t>
            </w:r>
            <w:r>
              <w:rPr>
                <w:spacing w:val="-11"/>
                <w:sz w:val="24"/>
              </w:rPr>
              <w:t xml:space="preserve"> </w:t>
            </w:r>
            <w:r>
              <w:rPr>
                <w:sz w:val="24"/>
              </w:rPr>
              <w:t>2006</w:t>
            </w:r>
            <w:r>
              <w:rPr>
                <w:spacing w:val="-10"/>
                <w:sz w:val="24"/>
              </w:rPr>
              <w:t xml:space="preserve"> </w:t>
            </w:r>
            <w:r>
              <w:rPr>
                <w:sz w:val="24"/>
              </w:rPr>
              <w:t>Act;</w:t>
            </w:r>
          </w:p>
        </w:tc>
      </w:tr>
      <w:tr w:rsidR="00B823FB" w14:paraId="7C65D71C" w14:textId="77777777">
        <w:trPr>
          <w:trHeight w:val="1072"/>
        </w:trPr>
        <w:tc>
          <w:tcPr>
            <w:tcW w:w="3462" w:type="dxa"/>
          </w:tcPr>
          <w:p w14:paraId="2706FA52" w14:textId="77777777" w:rsidR="00B823FB" w:rsidRDefault="002C60B7">
            <w:pPr>
              <w:pStyle w:val="TableParagraph"/>
              <w:spacing w:before="186"/>
              <w:rPr>
                <w:b/>
                <w:sz w:val="24"/>
              </w:rPr>
            </w:pPr>
            <w:r>
              <w:rPr>
                <w:b/>
                <w:sz w:val="24"/>
              </w:rPr>
              <w:t>Electronic</w:t>
            </w:r>
            <w:r>
              <w:rPr>
                <w:b/>
                <w:spacing w:val="1"/>
                <w:sz w:val="24"/>
              </w:rPr>
              <w:t xml:space="preserve"> </w:t>
            </w:r>
            <w:r>
              <w:rPr>
                <w:b/>
                <w:spacing w:val="-2"/>
                <w:sz w:val="24"/>
              </w:rPr>
              <w:t>Communication</w:t>
            </w:r>
          </w:p>
        </w:tc>
        <w:tc>
          <w:tcPr>
            <w:tcW w:w="4685" w:type="dxa"/>
          </w:tcPr>
          <w:p w14:paraId="51BDE0CC" w14:textId="77777777" w:rsidR="00B823FB" w:rsidRDefault="002C60B7">
            <w:pPr>
              <w:pStyle w:val="TableParagraph"/>
              <w:spacing w:before="186" w:line="362" w:lineRule="auto"/>
              <w:ind w:left="129"/>
              <w:rPr>
                <w:sz w:val="24"/>
              </w:rPr>
            </w:pPr>
            <w:r>
              <w:rPr>
                <w:sz w:val="24"/>
              </w:rPr>
              <w:t>has</w:t>
            </w:r>
            <w:r>
              <w:rPr>
                <w:spacing w:val="-9"/>
                <w:sz w:val="24"/>
              </w:rPr>
              <w:t xml:space="preserve"> </w:t>
            </w:r>
            <w:r>
              <w:rPr>
                <w:sz w:val="24"/>
              </w:rPr>
              <w:t>the</w:t>
            </w:r>
            <w:r>
              <w:rPr>
                <w:spacing w:val="-7"/>
                <w:sz w:val="24"/>
              </w:rPr>
              <w:t xml:space="preserve"> </w:t>
            </w:r>
            <w:r>
              <w:rPr>
                <w:sz w:val="24"/>
              </w:rPr>
              <w:t>same</w:t>
            </w:r>
            <w:r>
              <w:rPr>
                <w:spacing w:val="-7"/>
                <w:sz w:val="24"/>
              </w:rPr>
              <w:t xml:space="preserve"> </w:t>
            </w:r>
            <w:r>
              <w:rPr>
                <w:sz w:val="24"/>
              </w:rPr>
              <w:t>meaning as</w:t>
            </w:r>
            <w:r>
              <w:rPr>
                <w:spacing w:val="-9"/>
                <w:sz w:val="24"/>
              </w:rPr>
              <w:t xml:space="preserve"> </w:t>
            </w:r>
            <w:r>
              <w:rPr>
                <w:sz w:val="24"/>
              </w:rPr>
              <w:t>in</w:t>
            </w:r>
            <w:r>
              <w:rPr>
                <w:spacing w:val="-7"/>
                <w:sz w:val="24"/>
              </w:rPr>
              <w:t xml:space="preserve"> </w:t>
            </w:r>
            <w:r>
              <w:rPr>
                <w:sz w:val="24"/>
              </w:rPr>
              <w:t>section</w:t>
            </w:r>
            <w:r>
              <w:rPr>
                <w:spacing w:val="-7"/>
                <w:sz w:val="24"/>
              </w:rPr>
              <w:t xml:space="preserve"> </w:t>
            </w:r>
            <w:r>
              <w:rPr>
                <w:sz w:val="24"/>
              </w:rPr>
              <w:t>15</w:t>
            </w:r>
            <w:r>
              <w:rPr>
                <w:spacing w:val="-7"/>
                <w:sz w:val="24"/>
              </w:rPr>
              <w:t xml:space="preserve"> </w:t>
            </w:r>
            <w:r>
              <w:rPr>
                <w:sz w:val="24"/>
              </w:rPr>
              <w:t>of the</w:t>
            </w:r>
            <w:r>
              <w:rPr>
                <w:spacing w:val="-4"/>
                <w:sz w:val="24"/>
              </w:rPr>
              <w:t xml:space="preserve"> </w:t>
            </w:r>
            <w:r>
              <w:rPr>
                <w:sz w:val="24"/>
              </w:rPr>
              <w:t>Electronic Communications Act</w:t>
            </w:r>
            <w:r>
              <w:rPr>
                <w:spacing w:val="-16"/>
                <w:sz w:val="24"/>
              </w:rPr>
              <w:t xml:space="preserve"> </w:t>
            </w:r>
            <w:r>
              <w:rPr>
                <w:sz w:val="24"/>
              </w:rPr>
              <w:t>2000;</w:t>
            </w:r>
          </w:p>
        </w:tc>
      </w:tr>
      <w:tr w:rsidR="00B823FB" w14:paraId="34369D6E" w14:textId="77777777">
        <w:trPr>
          <w:trHeight w:val="1489"/>
        </w:trPr>
        <w:tc>
          <w:tcPr>
            <w:tcW w:w="3462" w:type="dxa"/>
          </w:tcPr>
          <w:p w14:paraId="69FA47AD" w14:textId="77777777" w:rsidR="00B823FB" w:rsidRDefault="002C60B7">
            <w:pPr>
              <w:pStyle w:val="TableParagraph"/>
              <w:spacing w:before="186"/>
              <w:rPr>
                <w:b/>
                <w:sz w:val="24"/>
              </w:rPr>
            </w:pPr>
            <w:r>
              <w:rPr>
                <w:b/>
                <w:sz w:val="24"/>
              </w:rPr>
              <w:t>Electronic</w:t>
            </w:r>
            <w:r>
              <w:rPr>
                <w:b/>
                <w:spacing w:val="-3"/>
                <w:sz w:val="24"/>
              </w:rPr>
              <w:t xml:space="preserve"> </w:t>
            </w:r>
            <w:r>
              <w:rPr>
                <w:b/>
                <w:sz w:val="24"/>
              </w:rPr>
              <w:t>Prescription</w:t>
            </w:r>
            <w:r>
              <w:rPr>
                <w:b/>
                <w:spacing w:val="-12"/>
                <w:sz w:val="24"/>
              </w:rPr>
              <w:t xml:space="preserve"> </w:t>
            </w:r>
            <w:r>
              <w:rPr>
                <w:b/>
                <w:spacing w:val="-4"/>
                <w:sz w:val="24"/>
              </w:rPr>
              <w:t>Form</w:t>
            </w:r>
          </w:p>
        </w:tc>
        <w:tc>
          <w:tcPr>
            <w:tcW w:w="4685" w:type="dxa"/>
          </w:tcPr>
          <w:p w14:paraId="419CB773" w14:textId="77777777" w:rsidR="00B823FB" w:rsidRDefault="002C60B7">
            <w:pPr>
              <w:pStyle w:val="TableParagraph"/>
              <w:spacing w:before="186" w:line="362" w:lineRule="auto"/>
              <w:ind w:left="129"/>
              <w:rPr>
                <w:sz w:val="24"/>
              </w:rPr>
            </w:pPr>
            <w:r>
              <w:rPr>
                <w:sz w:val="24"/>
              </w:rPr>
              <w:t>a</w:t>
            </w:r>
            <w:r>
              <w:rPr>
                <w:spacing w:val="-17"/>
                <w:sz w:val="24"/>
              </w:rPr>
              <w:t xml:space="preserve"> </w:t>
            </w:r>
            <w:r>
              <w:rPr>
                <w:sz w:val="24"/>
              </w:rPr>
              <w:t>prescription form</w:t>
            </w:r>
            <w:r>
              <w:rPr>
                <w:spacing w:val="-17"/>
                <w:sz w:val="24"/>
              </w:rPr>
              <w:t xml:space="preserve"> </w:t>
            </w:r>
            <w:r>
              <w:rPr>
                <w:sz w:val="24"/>
              </w:rPr>
              <w:t>which</w:t>
            </w:r>
            <w:r>
              <w:rPr>
                <w:spacing w:val="-10"/>
                <w:sz w:val="24"/>
              </w:rPr>
              <w:t xml:space="preserve"> </w:t>
            </w:r>
            <w:r>
              <w:rPr>
                <w:sz w:val="24"/>
              </w:rPr>
              <w:t>falls</w:t>
            </w:r>
            <w:r>
              <w:rPr>
                <w:spacing w:val="-12"/>
                <w:sz w:val="24"/>
              </w:rPr>
              <w:t xml:space="preserve"> </w:t>
            </w:r>
            <w:r>
              <w:rPr>
                <w:sz w:val="24"/>
              </w:rPr>
              <w:t>within paragraph</w:t>
            </w:r>
            <w:r>
              <w:rPr>
                <w:spacing w:val="40"/>
                <w:sz w:val="24"/>
              </w:rPr>
              <w:t xml:space="preserve"> </w:t>
            </w:r>
            <w:r>
              <w:rPr>
                <w:sz w:val="24"/>
              </w:rPr>
              <w:t>(b) of the definition of “Prescription Form”;</w:t>
            </w:r>
          </w:p>
        </w:tc>
      </w:tr>
      <w:tr w:rsidR="00B823FB" w14:paraId="4A6D115C" w14:textId="77777777">
        <w:trPr>
          <w:trHeight w:val="1473"/>
        </w:trPr>
        <w:tc>
          <w:tcPr>
            <w:tcW w:w="3462" w:type="dxa"/>
          </w:tcPr>
          <w:p w14:paraId="2E4258F5" w14:textId="77777777" w:rsidR="00B823FB" w:rsidRDefault="002C60B7">
            <w:pPr>
              <w:pStyle w:val="TableParagraph"/>
              <w:spacing w:before="186" w:line="348" w:lineRule="auto"/>
              <w:ind w:right="17"/>
              <w:rPr>
                <w:b/>
                <w:sz w:val="24"/>
              </w:rPr>
            </w:pPr>
            <w:r>
              <w:rPr>
                <w:b/>
                <w:spacing w:val="-2"/>
                <w:sz w:val="24"/>
              </w:rPr>
              <w:t>Electronic</w:t>
            </w:r>
            <w:r>
              <w:rPr>
                <w:b/>
                <w:spacing w:val="-9"/>
                <w:sz w:val="24"/>
              </w:rPr>
              <w:t xml:space="preserve"> </w:t>
            </w:r>
            <w:r>
              <w:rPr>
                <w:b/>
                <w:spacing w:val="-2"/>
                <w:sz w:val="24"/>
              </w:rPr>
              <w:t>Prescription Service</w:t>
            </w:r>
          </w:p>
        </w:tc>
        <w:tc>
          <w:tcPr>
            <w:tcW w:w="4685" w:type="dxa"/>
          </w:tcPr>
          <w:p w14:paraId="425B7A3B" w14:textId="77777777" w:rsidR="00B823FB" w:rsidRDefault="002C60B7">
            <w:pPr>
              <w:pStyle w:val="TableParagraph"/>
              <w:spacing w:before="186" w:line="355" w:lineRule="auto"/>
              <w:ind w:left="129" w:right="87"/>
              <w:jc w:val="both"/>
              <w:rPr>
                <w:sz w:val="24"/>
              </w:rPr>
            </w:pPr>
            <w:r>
              <w:rPr>
                <w:sz w:val="24"/>
              </w:rPr>
              <w:t>the</w:t>
            </w:r>
            <w:r>
              <w:rPr>
                <w:spacing w:val="-15"/>
                <w:sz w:val="24"/>
              </w:rPr>
              <w:t xml:space="preserve"> </w:t>
            </w:r>
            <w:r>
              <w:rPr>
                <w:sz w:val="24"/>
              </w:rPr>
              <w:t>service</w:t>
            </w:r>
            <w:r>
              <w:rPr>
                <w:spacing w:val="-9"/>
                <w:sz w:val="24"/>
              </w:rPr>
              <w:t xml:space="preserve"> </w:t>
            </w:r>
            <w:r>
              <w:rPr>
                <w:sz w:val="24"/>
              </w:rPr>
              <w:t>of</w:t>
            </w:r>
            <w:r>
              <w:rPr>
                <w:spacing w:val="-17"/>
                <w:sz w:val="24"/>
              </w:rPr>
              <w:t xml:space="preserve"> </w:t>
            </w:r>
            <w:r>
              <w:rPr>
                <w:sz w:val="24"/>
              </w:rPr>
              <w:t>that name</w:t>
            </w:r>
            <w:r>
              <w:rPr>
                <w:spacing w:val="-17"/>
                <w:sz w:val="24"/>
              </w:rPr>
              <w:t xml:space="preserve"> </w:t>
            </w:r>
            <w:r>
              <w:rPr>
                <w:sz w:val="24"/>
              </w:rPr>
              <w:t>which</w:t>
            </w:r>
            <w:r>
              <w:rPr>
                <w:spacing w:val="-8"/>
                <w:sz w:val="24"/>
              </w:rPr>
              <w:t xml:space="preserve"> </w:t>
            </w:r>
            <w:r>
              <w:rPr>
                <w:sz w:val="24"/>
              </w:rPr>
              <w:t>is</w:t>
            </w:r>
            <w:r>
              <w:rPr>
                <w:spacing w:val="-10"/>
                <w:sz w:val="24"/>
              </w:rPr>
              <w:t xml:space="preserve"> </w:t>
            </w:r>
            <w:r>
              <w:rPr>
                <w:sz w:val="24"/>
              </w:rPr>
              <w:t>operated by</w:t>
            </w:r>
            <w:r>
              <w:rPr>
                <w:spacing w:val="-7"/>
                <w:sz w:val="24"/>
              </w:rPr>
              <w:t xml:space="preserve"> </w:t>
            </w:r>
            <w:r>
              <w:rPr>
                <w:sz w:val="24"/>
              </w:rPr>
              <w:t>the</w:t>
            </w:r>
            <w:r>
              <w:rPr>
                <w:spacing w:val="-5"/>
                <w:sz w:val="24"/>
              </w:rPr>
              <w:t xml:space="preserve"> </w:t>
            </w:r>
            <w:r>
              <w:rPr>
                <w:sz w:val="24"/>
              </w:rPr>
              <w:t>Health and</w:t>
            </w:r>
            <w:r>
              <w:rPr>
                <w:spacing w:val="-5"/>
                <w:sz w:val="24"/>
              </w:rPr>
              <w:t xml:space="preserve"> </w:t>
            </w:r>
            <w:r>
              <w:rPr>
                <w:sz w:val="24"/>
              </w:rPr>
              <w:t>Social</w:t>
            </w:r>
            <w:r>
              <w:rPr>
                <w:spacing w:val="-5"/>
                <w:sz w:val="24"/>
              </w:rPr>
              <w:t xml:space="preserve"> </w:t>
            </w:r>
            <w:r>
              <w:rPr>
                <w:sz w:val="24"/>
              </w:rPr>
              <w:t>Care</w:t>
            </w:r>
            <w:r>
              <w:rPr>
                <w:spacing w:val="-17"/>
                <w:sz w:val="24"/>
              </w:rPr>
              <w:t xml:space="preserve"> </w:t>
            </w:r>
            <w:r>
              <w:rPr>
                <w:sz w:val="24"/>
              </w:rPr>
              <w:t xml:space="preserve">Information </w:t>
            </w:r>
            <w:r>
              <w:rPr>
                <w:spacing w:val="-2"/>
                <w:sz w:val="24"/>
              </w:rPr>
              <w:t>Centre;</w:t>
            </w:r>
          </w:p>
        </w:tc>
      </w:tr>
      <w:tr w:rsidR="00B823FB" w14:paraId="5B99E216" w14:textId="77777777">
        <w:trPr>
          <w:trHeight w:val="1073"/>
        </w:trPr>
        <w:tc>
          <w:tcPr>
            <w:tcW w:w="3462" w:type="dxa"/>
          </w:tcPr>
          <w:p w14:paraId="553FCDCA" w14:textId="77777777" w:rsidR="00B823FB" w:rsidRDefault="002C60B7">
            <w:pPr>
              <w:pStyle w:val="TableParagraph"/>
              <w:spacing w:before="186"/>
              <w:rPr>
                <w:b/>
                <w:sz w:val="24"/>
              </w:rPr>
            </w:pPr>
            <w:r>
              <w:rPr>
                <w:b/>
                <w:sz w:val="24"/>
              </w:rPr>
              <w:t>Electronic</w:t>
            </w:r>
            <w:r>
              <w:rPr>
                <w:b/>
                <w:spacing w:val="1"/>
                <w:sz w:val="24"/>
              </w:rPr>
              <w:t xml:space="preserve"> </w:t>
            </w:r>
            <w:r>
              <w:rPr>
                <w:b/>
                <w:spacing w:val="-2"/>
                <w:sz w:val="24"/>
              </w:rPr>
              <w:t>Prescription</w:t>
            </w:r>
          </w:p>
        </w:tc>
        <w:tc>
          <w:tcPr>
            <w:tcW w:w="4685" w:type="dxa"/>
          </w:tcPr>
          <w:p w14:paraId="0BC69048" w14:textId="77777777" w:rsidR="00B823FB" w:rsidRDefault="002C60B7">
            <w:pPr>
              <w:pStyle w:val="TableParagraph"/>
              <w:spacing w:before="186" w:line="362" w:lineRule="auto"/>
              <w:ind w:left="129"/>
              <w:rPr>
                <w:sz w:val="24"/>
              </w:rPr>
            </w:pPr>
            <w:r>
              <w:rPr>
                <w:sz w:val="24"/>
              </w:rPr>
              <w:t xml:space="preserve">an Electronic Prescription Form or </w:t>
            </w:r>
            <w:r>
              <w:rPr>
                <w:spacing w:val="-2"/>
                <w:sz w:val="24"/>
              </w:rPr>
              <w:t>Electronic</w:t>
            </w:r>
            <w:r>
              <w:rPr>
                <w:spacing w:val="-10"/>
                <w:sz w:val="24"/>
              </w:rPr>
              <w:t xml:space="preserve"> </w:t>
            </w:r>
            <w:r>
              <w:rPr>
                <w:spacing w:val="-2"/>
                <w:sz w:val="24"/>
              </w:rPr>
              <w:t>Repeatable</w:t>
            </w:r>
            <w:r>
              <w:rPr>
                <w:spacing w:val="2"/>
                <w:sz w:val="24"/>
              </w:rPr>
              <w:t xml:space="preserve"> </w:t>
            </w:r>
            <w:r>
              <w:rPr>
                <w:spacing w:val="-2"/>
                <w:sz w:val="24"/>
              </w:rPr>
              <w:t>Prescription;</w:t>
            </w:r>
          </w:p>
        </w:tc>
      </w:tr>
      <w:tr w:rsidR="00B823FB" w14:paraId="116709C5" w14:textId="77777777">
        <w:trPr>
          <w:trHeight w:val="1489"/>
        </w:trPr>
        <w:tc>
          <w:tcPr>
            <w:tcW w:w="3462" w:type="dxa"/>
          </w:tcPr>
          <w:p w14:paraId="39834E38" w14:textId="77777777" w:rsidR="00B823FB" w:rsidRDefault="002C60B7">
            <w:pPr>
              <w:pStyle w:val="TableParagraph"/>
              <w:spacing w:before="186" w:line="362" w:lineRule="auto"/>
              <w:rPr>
                <w:b/>
                <w:sz w:val="24"/>
              </w:rPr>
            </w:pPr>
            <w:r>
              <w:rPr>
                <w:b/>
                <w:spacing w:val="-2"/>
                <w:sz w:val="24"/>
              </w:rPr>
              <w:t>Electronic</w:t>
            </w:r>
            <w:r>
              <w:rPr>
                <w:b/>
                <w:spacing w:val="-9"/>
                <w:sz w:val="24"/>
              </w:rPr>
              <w:t xml:space="preserve"> </w:t>
            </w:r>
            <w:r>
              <w:rPr>
                <w:b/>
                <w:spacing w:val="-2"/>
                <w:sz w:val="24"/>
              </w:rPr>
              <w:t>Repeatable Prescription</w:t>
            </w:r>
          </w:p>
        </w:tc>
        <w:tc>
          <w:tcPr>
            <w:tcW w:w="4685" w:type="dxa"/>
          </w:tcPr>
          <w:p w14:paraId="7D5C8737" w14:textId="77777777" w:rsidR="00B823FB" w:rsidRDefault="002C60B7">
            <w:pPr>
              <w:pStyle w:val="TableParagraph"/>
              <w:spacing w:before="186"/>
              <w:ind w:left="129"/>
              <w:rPr>
                <w:sz w:val="24"/>
              </w:rPr>
            </w:pPr>
            <w:r>
              <w:rPr>
                <w:sz w:val="24"/>
              </w:rPr>
              <w:t>a</w:t>
            </w:r>
            <w:r>
              <w:rPr>
                <w:spacing w:val="-6"/>
                <w:sz w:val="24"/>
              </w:rPr>
              <w:t xml:space="preserve"> </w:t>
            </w:r>
            <w:r>
              <w:rPr>
                <w:sz w:val="24"/>
              </w:rPr>
              <w:t>prescription</w:t>
            </w:r>
            <w:r>
              <w:rPr>
                <w:spacing w:val="7"/>
                <w:sz w:val="24"/>
              </w:rPr>
              <w:t xml:space="preserve"> </w:t>
            </w:r>
            <w:r>
              <w:rPr>
                <w:sz w:val="24"/>
              </w:rPr>
              <w:t>which</w:t>
            </w:r>
            <w:r>
              <w:rPr>
                <w:spacing w:val="-6"/>
                <w:sz w:val="24"/>
              </w:rPr>
              <w:t xml:space="preserve"> </w:t>
            </w:r>
            <w:r>
              <w:rPr>
                <w:sz w:val="24"/>
              </w:rPr>
              <w:t>falls</w:t>
            </w:r>
            <w:r>
              <w:rPr>
                <w:spacing w:val="-8"/>
                <w:sz w:val="24"/>
              </w:rPr>
              <w:t xml:space="preserve"> </w:t>
            </w:r>
            <w:r>
              <w:rPr>
                <w:sz w:val="24"/>
              </w:rPr>
              <w:t>within</w:t>
            </w:r>
            <w:r>
              <w:rPr>
                <w:spacing w:val="-5"/>
                <w:sz w:val="24"/>
              </w:rPr>
              <w:t xml:space="preserve"> </w:t>
            </w:r>
            <w:r>
              <w:rPr>
                <w:spacing w:val="-2"/>
                <w:sz w:val="24"/>
              </w:rPr>
              <w:t>paragraph</w:t>
            </w:r>
          </w:p>
          <w:p w14:paraId="61BC571E" w14:textId="77777777" w:rsidR="00B823FB" w:rsidRDefault="002C60B7">
            <w:pPr>
              <w:pStyle w:val="TableParagraph"/>
              <w:spacing w:before="141" w:line="362" w:lineRule="auto"/>
              <w:ind w:left="129"/>
              <w:rPr>
                <w:sz w:val="24"/>
              </w:rPr>
            </w:pPr>
            <w:r>
              <w:rPr>
                <w:sz w:val="24"/>
              </w:rPr>
              <w:t>(b)</w:t>
            </w:r>
            <w:r>
              <w:rPr>
                <w:spacing w:val="-16"/>
                <w:sz w:val="24"/>
              </w:rPr>
              <w:t xml:space="preserve"> </w:t>
            </w:r>
            <w:r>
              <w:rPr>
                <w:sz w:val="24"/>
              </w:rPr>
              <w:t>of</w:t>
            </w:r>
            <w:r>
              <w:rPr>
                <w:spacing w:val="-16"/>
                <w:sz w:val="24"/>
              </w:rPr>
              <w:t xml:space="preserve"> </w:t>
            </w:r>
            <w:r>
              <w:rPr>
                <w:sz w:val="24"/>
              </w:rPr>
              <w:t>the</w:t>
            </w:r>
            <w:r>
              <w:rPr>
                <w:spacing w:val="-17"/>
                <w:sz w:val="24"/>
              </w:rPr>
              <w:t xml:space="preserve"> </w:t>
            </w:r>
            <w:r>
              <w:rPr>
                <w:sz w:val="24"/>
              </w:rPr>
              <w:t>definition</w:t>
            </w:r>
            <w:r>
              <w:rPr>
                <w:spacing w:val="-9"/>
                <w:sz w:val="24"/>
              </w:rPr>
              <w:t xml:space="preserve"> </w:t>
            </w:r>
            <w:r>
              <w:rPr>
                <w:sz w:val="24"/>
              </w:rPr>
              <w:t>of</w:t>
            </w:r>
            <w:r>
              <w:rPr>
                <w:spacing w:val="-14"/>
                <w:sz w:val="24"/>
              </w:rPr>
              <w:t xml:space="preserve"> </w:t>
            </w:r>
            <w:r>
              <w:rPr>
                <w:sz w:val="24"/>
              </w:rPr>
              <w:t xml:space="preserve">“Repeatable </w:t>
            </w:r>
            <w:r>
              <w:rPr>
                <w:spacing w:val="-2"/>
                <w:sz w:val="24"/>
              </w:rPr>
              <w:t>Prescription”;</w:t>
            </w:r>
          </w:p>
        </w:tc>
      </w:tr>
      <w:tr w:rsidR="00B823FB" w14:paraId="2606C1E8" w14:textId="77777777">
        <w:trPr>
          <w:trHeight w:val="1473"/>
        </w:trPr>
        <w:tc>
          <w:tcPr>
            <w:tcW w:w="3462" w:type="dxa"/>
          </w:tcPr>
          <w:p w14:paraId="38EE8550" w14:textId="77777777" w:rsidR="00B823FB" w:rsidRDefault="002C60B7">
            <w:pPr>
              <w:pStyle w:val="TableParagraph"/>
              <w:spacing w:before="186"/>
              <w:rPr>
                <w:b/>
                <w:sz w:val="24"/>
              </w:rPr>
            </w:pPr>
            <w:r>
              <w:rPr>
                <w:b/>
                <w:sz w:val="24"/>
              </w:rPr>
              <w:t>Enhanced</w:t>
            </w:r>
            <w:r>
              <w:rPr>
                <w:b/>
                <w:spacing w:val="-1"/>
                <w:sz w:val="24"/>
              </w:rPr>
              <w:t xml:space="preserve"> </w:t>
            </w:r>
            <w:r>
              <w:rPr>
                <w:b/>
                <w:spacing w:val="-2"/>
                <w:sz w:val="24"/>
              </w:rPr>
              <w:t>Disclosure</w:t>
            </w:r>
          </w:p>
        </w:tc>
        <w:tc>
          <w:tcPr>
            <w:tcW w:w="4685" w:type="dxa"/>
          </w:tcPr>
          <w:p w14:paraId="317D1120" w14:textId="77777777" w:rsidR="00B823FB" w:rsidRDefault="002C60B7">
            <w:pPr>
              <w:pStyle w:val="TableParagraph"/>
              <w:spacing w:before="186" w:line="355" w:lineRule="auto"/>
              <w:ind w:left="129" w:right="141"/>
              <w:rPr>
                <w:sz w:val="24"/>
              </w:rPr>
            </w:pPr>
            <w:r>
              <w:rPr>
                <w:sz w:val="24"/>
              </w:rPr>
              <w:t>shall have the meaning set out in</w:t>
            </w:r>
            <w:r>
              <w:rPr>
                <w:spacing w:val="-3"/>
                <w:sz w:val="24"/>
              </w:rPr>
              <w:t xml:space="preserve"> </w:t>
            </w:r>
            <w:r>
              <w:rPr>
                <w:sz w:val="24"/>
              </w:rPr>
              <w:t>the Police</w:t>
            </w:r>
            <w:r>
              <w:rPr>
                <w:spacing w:val="-6"/>
                <w:sz w:val="24"/>
              </w:rPr>
              <w:t xml:space="preserve"> </w:t>
            </w:r>
            <w:r>
              <w:rPr>
                <w:sz w:val="24"/>
              </w:rPr>
              <w:t>Act</w:t>
            </w:r>
            <w:r>
              <w:rPr>
                <w:spacing w:val="-16"/>
                <w:sz w:val="24"/>
              </w:rPr>
              <w:t xml:space="preserve"> </w:t>
            </w:r>
            <w:r>
              <w:rPr>
                <w:sz w:val="24"/>
              </w:rPr>
              <w:t>1997</w:t>
            </w:r>
            <w:r>
              <w:rPr>
                <w:spacing w:val="-6"/>
                <w:sz w:val="24"/>
              </w:rPr>
              <w:t xml:space="preserve"> </w:t>
            </w:r>
            <w:r>
              <w:rPr>
                <w:sz w:val="24"/>
              </w:rPr>
              <w:t>and the</w:t>
            </w:r>
            <w:r>
              <w:rPr>
                <w:spacing w:val="-6"/>
                <w:sz w:val="24"/>
              </w:rPr>
              <w:t xml:space="preserve"> </w:t>
            </w:r>
            <w:r>
              <w:rPr>
                <w:sz w:val="24"/>
              </w:rPr>
              <w:t>Code</w:t>
            </w:r>
            <w:r>
              <w:rPr>
                <w:spacing w:val="-6"/>
                <w:sz w:val="24"/>
              </w:rPr>
              <w:t xml:space="preserve"> </w:t>
            </w:r>
            <w:r>
              <w:rPr>
                <w:sz w:val="24"/>
              </w:rPr>
              <w:t>of</w:t>
            </w:r>
            <w:r>
              <w:rPr>
                <w:spacing w:val="-16"/>
                <w:sz w:val="24"/>
              </w:rPr>
              <w:t xml:space="preserve"> </w:t>
            </w:r>
            <w:r>
              <w:rPr>
                <w:sz w:val="24"/>
              </w:rPr>
              <w:t>Practice on Disclosure;</w:t>
            </w:r>
          </w:p>
        </w:tc>
      </w:tr>
      <w:tr w:rsidR="00B823FB" w14:paraId="1BF0131E" w14:textId="77777777">
        <w:trPr>
          <w:trHeight w:val="968"/>
        </w:trPr>
        <w:tc>
          <w:tcPr>
            <w:tcW w:w="3462" w:type="dxa"/>
          </w:tcPr>
          <w:p w14:paraId="6C49AD7B" w14:textId="77777777" w:rsidR="00B823FB" w:rsidRDefault="002C60B7">
            <w:pPr>
              <w:pStyle w:val="TableParagraph"/>
              <w:spacing w:before="186"/>
              <w:rPr>
                <w:b/>
                <w:sz w:val="24"/>
              </w:rPr>
            </w:pPr>
            <w:r>
              <w:rPr>
                <w:b/>
                <w:sz w:val="24"/>
              </w:rPr>
              <w:t>Enhanced</w:t>
            </w:r>
            <w:r>
              <w:rPr>
                <w:b/>
                <w:spacing w:val="-1"/>
                <w:sz w:val="24"/>
              </w:rPr>
              <w:t xml:space="preserve"> </w:t>
            </w:r>
            <w:r>
              <w:rPr>
                <w:b/>
                <w:spacing w:val="-2"/>
                <w:sz w:val="24"/>
              </w:rPr>
              <w:t>Services</w:t>
            </w:r>
          </w:p>
        </w:tc>
        <w:tc>
          <w:tcPr>
            <w:tcW w:w="4685" w:type="dxa"/>
          </w:tcPr>
          <w:p w14:paraId="61913D78" w14:textId="77777777" w:rsidR="00B823FB" w:rsidRDefault="002C60B7">
            <w:pPr>
              <w:pStyle w:val="TableParagraph"/>
              <w:spacing w:before="52" w:line="410" w:lineRule="atLeast"/>
              <w:ind w:left="129"/>
              <w:rPr>
                <w:sz w:val="24"/>
              </w:rPr>
            </w:pPr>
            <w:r>
              <w:rPr>
                <w:sz w:val="24"/>
              </w:rPr>
              <w:t>has</w:t>
            </w:r>
            <w:r>
              <w:rPr>
                <w:spacing w:val="-8"/>
                <w:sz w:val="24"/>
              </w:rPr>
              <w:t xml:space="preserve"> </w:t>
            </w:r>
            <w:r>
              <w:rPr>
                <w:sz w:val="24"/>
              </w:rPr>
              <w:t>the</w:t>
            </w:r>
            <w:r>
              <w:rPr>
                <w:spacing w:val="-7"/>
                <w:sz w:val="24"/>
              </w:rPr>
              <w:t xml:space="preserve"> </w:t>
            </w:r>
            <w:r>
              <w:rPr>
                <w:sz w:val="24"/>
              </w:rPr>
              <w:t>meaning given</w:t>
            </w:r>
            <w:r>
              <w:rPr>
                <w:spacing w:val="-7"/>
                <w:sz w:val="24"/>
              </w:rPr>
              <w:t xml:space="preserve"> </w:t>
            </w:r>
            <w:r>
              <w:rPr>
                <w:sz w:val="24"/>
              </w:rPr>
              <w:t>in</w:t>
            </w:r>
            <w:r>
              <w:rPr>
                <w:spacing w:val="-7"/>
                <w:sz w:val="24"/>
              </w:rPr>
              <w:t xml:space="preserve"> </w:t>
            </w:r>
            <w:r>
              <w:rPr>
                <w:sz w:val="24"/>
              </w:rPr>
              <w:t>the</w:t>
            </w:r>
            <w:r>
              <w:rPr>
                <w:spacing w:val="-7"/>
                <w:sz w:val="24"/>
              </w:rPr>
              <w:t xml:space="preserve"> </w:t>
            </w:r>
            <w:r>
              <w:rPr>
                <w:sz w:val="24"/>
              </w:rPr>
              <w:t>GMS Contracts Regulations;</w:t>
            </w:r>
          </w:p>
        </w:tc>
      </w:tr>
      <w:tr w:rsidR="00B823FB" w14:paraId="3B073BB7" w14:textId="77777777">
        <w:trPr>
          <w:trHeight w:val="2296"/>
        </w:trPr>
        <w:tc>
          <w:tcPr>
            <w:tcW w:w="3462" w:type="dxa"/>
          </w:tcPr>
          <w:p w14:paraId="641A164D" w14:textId="77777777" w:rsidR="00B823FB" w:rsidRDefault="00B823FB">
            <w:pPr>
              <w:pStyle w:val="TableParagraph"/>
              <w:spacing w:before="2"/>
              <w:ind w:left="0"/>
              <w:rPr>
                <w:sz w:val="25"/>
              </w:rPr>
            </w:pPr>
          </w:p>
          <w:p w14:paraId="57D66ED9" w14:textId="77777777" w:rsidR="00B823FB" w:rsidRDefault="002C60B7">
            <w:pPr>
              <w:pStyle w:val="TableParagraph"/>
              <w:spacing w:before="1"/>
              <w:rPr>
                <w:b/>
                <w:sz w:val="24"/>
              </w:rPr>
            </w:pPr>
            <w:r>
              <w:rPr>
                <w:b/>
                <w:sz w:val="24"/>
              </w:rPr>
              <w:t>EPS</w:t>
            </w:r>
            <w:r>
              <w:rPr>
                <w:b/>
                <w:spacing w:val="-5"/>
                <w:sz w:val="24"/>
              </w:rPr>
              <w:t xml:space="preserve"> </w:t>
            </w:r>
            <w:r>
              <w:rPr>
                <w:b/>
                <w:spacing w:val="-2"/>
                <w:sz w:val="24"/>
              </w:rPr>
              <w:t>token</w:t>
            </w:r>
          </w:p>
        </w:tc>
        <w:tc>
          <w:tcPr>
            <w:tcW w:w="4685" w:type="dxa"/>
          </w:tcPr>
          <w:p w14:paraId="586763BB" w14:textId="77777777" w:rsidR="00B823FB" w:rsidRDefault="002C60B7">
            <w:pPr>
              <w:pStyle w:val="TableParagraph"/>
              <w:spacing w:before="82" w:line="278" w:lineRule="auto"/>
              <w:ind w:left="129" w:right="47"/>
              <w:jc w:val="both"/>
              <w:rPr>
                <w:sz w:val="24"/>
              </w:rPr>
            </w:pPr>
            <w:r>
              <w:rPr>
                <w:sz w:val="24"/>
              </w:rPr>
              <w:t>means a</w:t>
            </w:r>
            <w:r>
              <w:rPr>
                <w:spacing w:val="-17"/>
                <w:sz w:val="24"/>
              </w:rPr>
              <w:t xml:space="preserve"> </w:t>
            </w:r>
            <w:r>
              <w:rPr>
                <w:sz w:val="24"/>
              </w:rPr>
              <w:t>form</w:t>
            </w:r>
            <w:r>
              <w:rPr>
                <w:spacing w:val="-5"/>
                <w:sz w:val="24"/>
              </w:rPr>
              <w:t xml:space="preserve"> </w:t>
            </w:r>
            <w:r>
              <w:rPr>
                <w:sz w:val="24"/>
              </w:rPr>
              <w:t>(which</w:t>
            </w:r>
            <w:r>
              <w:rPr>
                <w:spacing w:val="-4"/>
                <w:sz w:val="24"/>
              </w:rPr>
              <w:t xml:space="preserve"> </w:t>
            </w:r>
            <w:r>
              <w:rPr>
                <w:sz w:val="24"/>
              </w:rPr>
              <w:t>may</w:t>
            </w:r>
            <w:r>
              <w:rPr>
                <w:spacing w:val="-16"/>
                <w:sz w:val="24"/>
              </w:rPr>
              <w:t xml:space="preserve"> </w:t>
            </w:r>
            <w:r>
              <w:rPr>
                <w:sz w:val="24"/>
              </w:rPr>
              <w:t>be</w:t>
            </w:r>
            <w:r>
              <w:rPr>
                <w:spacing w:val="-4"/>
                <w:sz w:val="24"/>
              </w:rPr>
              <w:t xml:space="preserve"> </w:t>
            </w:r>
            <w:r>
              <w:rPr>
                <w:sz w:val="24"/>
              </w:rPr>
              <w:t>an</w:t>
            </w:r>
            <w:r>
              <w:rPr>
                <w:spacing w:val="-4"/>
                <w:sz w:val="24"/>
              </w:rPr>
              <w:t xml:space="preserve"> </w:t>
            </w:r>
            <w:r>
              <w:rPr>
                <w:sz w:val="24"/>
              </w:rPr>
              <w:t>electronic form),</w:t>
            </w:r>
            <w:r>
              <w:rPr>
                <w:spacing w:val="-14"/>
                <w:sz w:val="24"/>
              </w:rPr>
              <w:t xml:space="preserve"> </w:t>
            </w:r>
            <w:r>
              <w:rPr>
                <w:sz w:val="24"/>
              </w:rPr>
              <w:t>approved by</w:t>
            </w:r>
            <w:r>
              <w:rPr>
                <w:spacing w:val="-5"/>
                <w:sz w:val="24"/>
              </w:rPr>
              <w:t xml:space="preserve"> </w:t>
            </w:r>
            <w:r>
              <w:rPr>
                <w:sz w:val="24"/>
              </w:rPr>
              <w:t>the Secretary</w:t>
            </w:r>
            <w:r>
              <w:rPr>
                <w:spacing w:val="-5"/>
                <w:sz w:val="24"/>
              </w:rPr>
              <w:t xml:space="preserve"> </w:t>
            </w:r>
            <w:r>
              <w:rPr>
                <w:sz w:val="24"/>
              </w:rPr>
              <w:t xml:space="preserve">of State, </w:t>
            </w:r>
            <w:r>
              <w:rPr>
                <w:spacing w:val="-2"/>
                <w:sz w:val="24"/>
              </w:rPr>
              <w:t>which—</w:t>
            </w:r>
          </w:p>
          <w:p w14:paraId="1169E22A" w14:textId="77777777" w:rsidR="00B823FB" w:rsidRDefault="002C60B7">
            <w:pPr>
              <w:pStyle w:val="TableParagraph"/>
              <w:spacing w:line="285" w:lineRule="auto"/>
              <w:ind w:left="1939" w:right="141" w:hanging="369"/>
              <w:rPr>
                <w:sz w:val="24"/>
              </w:rPr>
            </w:pPr>
            <w:r>
              <w:rPr>
                <w:sz w:val="24"/>
              </w:rPr>
              <w:t>(a)</w:t>
            </w:r>
            <w:r>
              <w:rPr>
                <w:spacing w:val="-5"/>
                <w:sz w:val="24"/>
              </w:rPr>
              <w:t xml:space="preserve"> </w:t>
            </w:r>
            <w:r>
              <w:rPr>
                <w:sz w:val="24"/>
              </w:rPr>
              <w:t>is</w:t>
            </w:r>
            <w:r>
              <w:rPr>
                <w:spacing w:val="-11"/>
                <w:sz w:val="24"/>
              </w:rPr>
              <w:t xml:space="preserve"> </w:t>
            </w:r>
            <w:r>
              <w:rPr>
                <w:sz w:val="24"/>
              </w:rPr>
              <w:t>issued</w:t>
            </w:r>
            <w:r>
              <w:rPr>
                <w:spacing w:val="15"/>
                <w:sz w:val="24"/>
              </w:rPr>
              <w:t xml:space="preserve"> </w:t>
            </w:r>
            <w:r>
              <w:rPr>
                <w:sz w:val="24"/>
              </w:rPr>
              <w:t>by</w:t>
            </w:r>
            <w:r>
              <w:rPr>
                <w:spacing w:val="-11"/>
                <w:sz w:val="24"/>
              </w:rPr>
              <w:t xml:space="preserve"> </w:t>
            </w:r>
            <w:r>
              <w:rPr>
                <w:sz w:val="24"/>
              </w:rPr>
              <w:t>a</w:t>
            </w:r>
            <w:r>
              <w:rPr>
                <w:spacing w:val="-9"/>
                <w:sz w:val="24"/>
              </w:rPr>
              <w:t xml:space="preserve"> </w:t>
            </w:r>
            <w:r>
              <w:rPr>
                <w:sz w:val="24"/>
              </w:rPr>
              <w:t>prescriber at the same time as an electronic</w:t>
            </w:r>
            <w:r>
              <w:rPr>
                <w:spacing w:val="-1"/>
                <w:sz w:val="24"/>
              </w:rPr>
              <w:t xml:space="preserve"> </w:t>
            </w:r>
            <w:r>
              <w:rPr>
                <w:sz w:val="24"/>
              </w:rPr>
              <w:t>prescription</w:t>
            </w:r>
            <w:r>
              <w:rPr>
                <w:spacing w:val="11"/>
                <w:sz w:val="24"/>
              </w:rPr>
              <w:t xml:space="preserve"> </w:t>
            </w:r>
            <w:r>
              <w:rPr>
                <w:sz w:val="24"/>
              </w:rPr>
              <w:t>is</w:t>
            </w:r>
          </w:p>
          <w:p w14:paraId="261627F2" w14:textId="77777777" w:rsidR="00B823FB" w:rsidRDefault="002C60B7">
            <w:pPr>
              <w:pStyle w:val="TableParagraph"/>
              <w:spacing w:line="248" w:lineRule="exact"/>
              <w:ind w:left="1939"/>
              <w:rPr>
                <w:sz w:val="24"/>
              </w:rPr>
            </w:pPr>
            <w:r>
              <w:rPr>
                <w:sz w:val="24"/>
              </w:rPr>
              <w:t>created;</w:t>
            </w:r>
            <w:r>
              <w:rPr>
                <w:spacing w:val="6"/>
                <w:sz w:val="24"/>
              </w:rPr>
              <w:t xml:space="preserve"> </w:t>
            </w:r>
            <w:r>
              <w:rPr>
                <w:spacing w:val="-5"/>
                <w:sz w:val="24"/>
              </w:rPr>
              <w:t>and</w:t>
            </w:r>
          </w:p>
        </w:tc>
      </w:tr>
    </w:tbl>
    <w:p w14:paraId="1F8ABC4A" w14:textId="77777777" w:rsidR="00B823FB" w:rsidRDefault="00B823FB">
      <w:pPr>
        <w:spacing w:line="248" w:lineRule="exact"/>
        <w:rPr>
          <w:sz w:val="24"/>
        </w:rPr>
        <w:sectPr w:rsidR="00B823FB">
          <w:pgSz w:w="11910" w:h="16840"/>
          <w:pgMar w:top="160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22"/>
        <w:gridCol w:w="4912"/>
      </w:tblGrid>
      <w:tr w:rsidR="00B823FB" w14:paraId="4ED9F90F" w14:textId="77777777">
        <w:trPr>
          <w:trHeight w:val="4586"/>
        </w:trPr>
        <w:tc>
          <w:tcPr>
            <w:tcW w:w="3322" w:type="dxa"/>
          </w:tcPr>
          <w:p w14:paraId="2866306F" w14:textId="77777777" w:rsidR="00B823FB" w:rsidRDefault="00B823FB">
            <w:pPr>
              <w:pStyle w:val="TableParagraph"/>
              <w:ind w:left="0"/>
              <w:rPr>
                <w:rFonts w:ascii="Times New Roman"/>
                <w:sz w:val="24"/>
              </w:rPr>
            </w:pPr>
          </w:p>
        </w:tc>
        <w:tc>
          <w:tcPr>
            <w:tcW w:w="4912" w:type="dxa"/>
          </w:tcPr>
          <w:p w14:paraId="735CEC16" w14:textId="77777777" w:rsidR="00B823FB" w:rsidRDefault="002C60B7">
            <w:pPr>
              <w:pStyle w:val="TableParagraph"/>
              <w:spacing w:line="280" w:lineRule="auto"/>
              <w:ind w:left="2079" w:right="91" w:hanging="369"/>
              <w:rPr>
                <w:sz w:val="24"/>
              </w:rPr>
            </w:pPr>
            <w:r>
              <w:rPr>
                <w:sz w:val="24"/>
              </w:rPr>
              <w:t>(b) has a barcode that enables</w:t>
            </w:r>
            <w:r>
              <w:rPr>
                <w:spacing w:val="40"/>
                <w:sz w:val="24"/>
              </w:rPr>
              <w:t xml:space="preserve"> </w:t>
            </w:r>
            <w:r>
              <w:rPr>
                <w:sz w:val="24"/>
              </w:rPr>
              <w:t>the prescription to be dispensed</w:t>
            </w:r>
            <w:r>
              <w:rPr>
                <w:spacing w:val="40"/>
                <w:sz w:val="24"/>
              </w:rPr>
              <w:t xml:space="preserve"> </w:t>
            </w:r>
            <w:r>
              <w:rPr>
                <w:sz w:val="24"/>
              </w:rPr>
              <w:t>by a provider of pharmaceutical</w:t>
            </w:r>
            <w:r>
              <w:rPr>
                <w:spacing w:val="40"/>
                <w:sz w:val="24"/>
              </w:rPr>
              <w:t xml:space="preserve"> </w:t>
            </w:r>
            <w:r>
              <w:rPr>
                <w:sz w:val="24"/>
              </w:rPr>
              <w:t>services that is able to use the Electronic Prescription Service for the purposes of dispensing prescriptions,</w:t>
            </w:r>
            <w:r>
              <w:rPr>
                <w:spacing w:val="40"/>
                <w:sz w:val="24"/>
              </w:rPr>
              <w:t xml:space="preserve"> </w:t>
            </w:r>
            <w:r>
              <w:rPr>
                <w:sz w:val="24"/>
              </w:rPr>
              <w:t>in circumstances</w:t>
            </w:r>
            <w:r>
              <w:rPr>
                <w:spacing w:val="-3"/>
                <w:sz w:val="24"/>
              </w:rPr>
              <w:t xml:space="preserve"> </w:t>
            </w:r>
            <w:r>
              <w:rPr>
                <w:sz w:val="24"/>
              </w:rPr>
              <w:t>where</w:t>
            </w:r>
            <w:r>
              <w:rPr>
                <w:spacing w:val="-13"/>
                <w:sz w:val="24"/>
              </w:rPr>
              <w:t xml:space="preserve"> </w:t>
            </w:r>
            <w:r>
              <w:rPr>
                <w:sz w:val="24"/>
              </w:rPr>
              <w:t xml:space="preserve">the </w:t>
            </w:r>
            <w:r>
              <w:rPr>
                <w:spacing w:val="-2"/>
                <w:sz w:val="24"/>
              </w:rPr>
              <w:t>provider</w:t>
            </w:r>
            <w:r>
              <w:rPr>
                <w:spacing w:val="-5"/>
                <w:sz w:val="24"/>
              </w:rPr>
              <w:t xml:space="preserve"> </w:t>
            </w:r>
            <w:r>
              <w:rPr>
                <w:spacing w:val="-2"/>
                <w:sz w:val="24"/>
              </w:rPr>
              <w:t>is</w:t>
            </w:r>
            <w:r>
              <w:rPr>
                <w:spacing w:val="-15"/>
                <w:sz w:val="24"/>
              </w:rPr>
              <w:t xml:space="preserve"> </w:t>
            </w:r>
            <w:r>
              <w:rPr>
                <w:spacing w:val="-2"/>
                <w:sz w:val="24"/>
              </w:rPr>
              <w:t>not</w:t>
            </w:r>
            <w:r>
              <w:rPr>
                <w:spacing w:val="-14"/>
                <w:sz w:val="24"/>
              </w:rPr>
              <w:t xml:space="preserve"> </w:t>
            </w:r>
            <w:r>
              <w:rPr>
                <w:spacing w:val="-2"/>
                <w:sz w:val="24"/>
              </w:rPr>
              <w:t xml:space="preserve">dispensing </w:t>
            </w:r>
            <w:r>
              <w:rPr>
                <w:sz w:val="24"/>
              </w:rPr>
              <w:t>the prescription</w:t>
            </w:r>
            <w:r>
              <w:rPr>
                <w:spacing w:val="40"/>
                <w:sz w:val="24"/>
              </w:rPr>
              <w:t xml:space="preserve"> </w:t>
            </w:r>
            <w:r>
              <w:rPr>
                <w:sz w:val="24"/>
              </w:rPr>
              <w:t>as a nominated</w:t>
            </w:r>
            <w:r>
              <w:rPr>
                <w:spacing w:val="40"/>
                <w:sz w:val="24"/>
              </w:rPr>
              <w:t xml:space="preserve"> </w:t>
            </w:r>
            <w:r>
              <w:rPr>
                <w:sz w:val="24"/>
              </w:rPr>
              <w:t>dispenser;</w:t>
            </w:r>
          </w:p>
        </w:tc>
      </w:tr>
      <w:tr w:rsidR="00B823FB" w14:paraId="241B9583" w14:textId="77777777">
        <w:trPr>
          <w:trHeight w:val="1417"/>
        </w:trPr>
        <w:tc>
          <w:tcPr>
            <w:tcW w:w="3322" w:type="dxa"/>
          </w:tcPr>
          <w:p w14:paraId="1B34920A" w14:textId="77777777" w:rsidR="00B823FB" w:rsidRDefault="002C60B7">
            <w:pPr>
              <w:pStyle w:val="TableParagraph"/>
              <w:spacing w:before="130"/>
              <w:rPr>
                <w:b/>
                <w:sz w:val="24"/>
              </w:rPr>
            </w:pPr>
            <w:r>
              <w:rPr>
                <w:b/>
                <w:spacing w:val="-2"/>
                <w:sz w:val="24"/>
              </w:rPr>
              <w:t>Equipment</w:t>
            </w:r>
          </w:p>
        </w:tc>
        <w:tc>
          <w:tcPr>
            <w:tcW w:w="4912" w:type="dxa"/>
          </w:tcPr>
          <w:p w14:paraId="4AD33817" w14:textId="77777777" w:rsidR="00B823FB" w:rsidRDefault="002C60B7">
            <w:pPr>
              <w:pStyle w:val="TableParagraph"/>
              <w:spacing w:before="130" w:line="355" w:lineRule="auto"/>
              <w:ind w:left="269" w:right="39"/>
              <w:rPr>
                <w:sz w:val="24"/>
              </w:rPr>
            </w:pPr>
            <w:r>
              <w:rPr>
                <w:sz w:val="24"/>
              </w:rPr>
              <w:t>anything save for</w:t>
            </w:r>
            <w:r>
              <w:rPr>
                <w:spacing w:val="-6"/>
                <w:sz w:val="24"/>
              </w:rPr>
              <w:t xml:space="preserve"> </w:t>
            </w:r>
            <w:r>
              <w:rPr>
                <w:sz w:val="24"/>
              </w:rPr>
              <w:t>the Practice Premises and</w:t>
            </w:r>
            <w:r>
              <w:rPr>
                <w:spacing w:val="-7"/>
                <w:sz w:val="24"/>
              </w:rPr>
              <w:t xml:space="preserve"> </w:t>
            </w:r>
            <w:r>
              <w:rPr>
                <w:sz w:val="24"/>
              </w:rPr>
              <w:t>the</w:t>
            </w:r>
            <w:r>
              <w:rPr>
                <w:spacing w:val="-7"/>
                <w:sz w:val="24"/>
              </w:rPr>
              <w:t xml:space="preserve"> </w:t>
            </w:r>
            <w:r>
              <w:rPr>
                <w:sz w:val="24"/>
              </w:rPr>
              <w:t>staff</w:t>
            </w:r>
            <w:r>
              <w:rPr>
                <w:spacing w:val="-5"/>
                <w:sz w:val="24"/>
              </w:rPr>
              <w:t xml:space="preserve"> </w:t>
            </w:r>
            <w:r>
              <w:rPr>
                <w:sz w:val="24"/>
              </w:rPr>
              <w:t>that</w:t>
            </w:r>
            <w:r>
              <w:rPr>
                <w:spacing w:val="-5"/>
                <w:sz w:val="24"/>
              </w:rPr>
              <w:t xml:space="preserve"> </w:t>
            </w:r>
            <w:r>
              <w:rPr>
                <w:sz w:val="24"/>
              </w:rPr>
              <w:t>the</w:t>
            </w:r>
            <w:r>
              <w:rPr>
                <w:spacing w:val="-7"/>
                <w:sz w:val="24"/>
              </w:rPr>
              <w:t xml:space="preserve"> </w:t>
            </w:r>
            <w:r>
              <w:rPr>
                <w:sz w:val="24"/>
              </w:rPr>
              <w:t>Contractor</w:t>
            </w:r>
            <w:r>
              <w:rPr>
                <w:spacing w:val="-2"/>
                <w:sz w:val="24"/>
              </w:rPr>
              <w:t xml:space="preserve"> </w:t>
            </w:r>
            <w:r>
              <w:rPr>
                <w:sz w:val="24"/>
              </w:rPr>
              <w:t>may</w:t>
            </w:r>
            <w:r>
              <w:rPr>
                <w:spacing w:val="-9"/>
                <w:sz w:val="24"/>
              </w:rPr>
              <w:t xml:space="preserve"> </w:t>
            </w:r>
            <w:r>
              <w:rPr>
                <w:sz w:val="24"/>
              </w:rPr>
              <w:t>use</w:t>
            </w:r>
            <w:r>
              <w:rPr>
                <w:spacing w:val="-7"/>
                <w:sz w:val="24"/>
              </w:rPr>
              <w:t xml:space="preserve"> </w:t>
            </w:r>
            <w:r>
              <w:rPr>
                <w:sz w:val="24"/>
              </w:rPr>
              <w:t>in the delivery of the Services;</w:t>
            </w:r>
          </w:p>
        </w:tc>
      </w:tr>
      <w:tr w:rsidR="00B823FB" w14:paraId="49C718D6" w14:textId="77777777">
        <w:trPr>
          <w:trHeight w:val="3555"/>
        </w:trPr>
        <w:tc>
          <w:tcPr>
            <w:tcW w:w="3322" w:type="dxa"/>
          </w:tcPr>
          <w:p w14:paraId="51437D2F" w14:textId="77777777" w:rsidR="00B823FB" w:rsidRDefault="002C60B7">
            <w:pPr>
              <w:pStyle w:val="TableParagraph"/>
              <w:spacing w:before="186"/>
              <w:rPr>
                <w:b/>
                <w:sz w:val="24"/>
              </w:rPr>
            </w:pPr>
            <w:r>
              <w:rPr>
                <w:b/>
                <w:sz w:val="24"/>
              </w:rPr>
              <w:t>ERC</w:t>
            </w:r>
            <w:r>
              <w:rPr>
                <w:b/>
                <w:spacing w:val="-5"/>
                <w:sz w:val="24"/>
              </w:rPr>
              <w:t xml:space="preserve"> </w:t>
            </w:r>
            <w:r>
              <w:rPr>
                <w:b/>
                <w:spacing w:val="-2"/>
                <w:sz w:val="24"/>
              </w:rPr>
              <w:t>Position</w:t>
            </w:r>
          </w:p>
        </w:tc>
        <w:tc>
          <w:tcPr>
            <w:tcW w:w="4912" w:type="dxa"/>
          </w:tcPr>
          <w:p w14:paraId="25264F90" w14:textId="77777777" w:rsidR="00B823FB" w:rsidRDefault="002C60B7">
            <w:pPr>
              <w:pStyle w:val="TableParagraph"/>
              <w:spacing w:before="186" w:line="360" w:lineRule="auto"/>
              <w:ind w:left="269" w:right="63"/>
              <w:rPr>
                <w:sz w:val="24"/>
              </w:rPr>
            </w:pPr>
            <w:r>
              <w:rPr>
                <w:sz w:val="24"/>
              </w:rPr>
              <w:t>any position</w:t>
            </w:r>
            <w:r>
              <w:rPr>
                <w:spacing w:val="31"/>
                <w:sz w:val="24"/>
              </w:rPr>
              <w:t xml:space="preserve"> </w:t>
            </w:r>
            <w:r>
              <w:rPr>
                <w:sz w:val="24"/>
              </w:rPr>
              <w:t>in relation to which Enhanced Disclosure is permitted in accordance</w:t>
            </w:r>
            <w:r>
              <w:rPr>
                <w:spacing w:val="-8"/>
                <w:sz w:val="24"/>
              </w:rPr>
              <w:t xml:space="preserve"> </w:t>
            </w:r>
            <w:r>
              <w:rPr>
                <w:sz w:val="24"/>
              </w:rPr>
              <w:t>with section 115 of the Police Act</w:t>
            </w:r>
            <w:r>
              <w:rPr>
                <w:spacing w:val="-15"/>
                <w:sz w:val="24"/>
              </w:rPr>
              <w:t xml:space="preserve"> </w:t>
            </w:r>
            <w:r>
              <w:rPr>
                <w:sz w:val="24"/>
              </w:rPr>
              <w:t>1997 as amended or replaced from time to time and,</w:t>
            </w:r>
            <w:r>
              <w:rPr>
                <w:spacing w:val="-1"/>
                <w:sz w:val="24"/>
              </w:rPr>
              <w:t xml:space="preserve"> </w:t>
            </w:r>
            <w:r>
              <w:rPr>
                <w:sz w:val="24"/>
              </w:rPr>
              <w:t>where</w:t>
            </w:r>
            <w:r>
              <w:rPr>
                <w:spacing w:val="-3"/>
                <w:sz w:val="24"/>
              </w:rPr>
              <w:t xml:space="preserve"> </w:t>
            </w:r>
            <w:r>
              <w:rPr>
                <w:sz w:val="24"/>
              </w:rPr>
              <w:t>applicable,</w:t>
            </w:r>
            <w:r>
              <w:rPr>
                <w:spacing w:val="26"/>
                <w:sz w:val="24"/>
              </w:rPr>
              <w:t xml:space="preserve"> </w:t>
            </w:r>
            <w:r>
              <w:rPr>
                <w:sz w:val="24"/>
              </w:rPr>
              <w:t>the</w:t>
            </w:r>
            <w:r>
              <w:rPr>
                <w:spacing w:val="-3"/>
                <w:sz w:val="24"/>
              </w:rPr>
              <w:t xml:space="preserve"> </w:t>
            </w:r>
            <w:r>
              <w:rPr>
                <w:sz w:val="24"/>
              </w:rPr>
              <w:t>Police</w:t>
            </w:r>
            <w:r>
              <w:rPr>
                <w:spacing w:val="-3"/>
                <w:sz w:val="24"/>
              </w:rPr>
              <w:t xml:space="preserve"> </w:t>
            </w:r>
            <w:r>
              <w:rPr>
                <w:sz w:val="24"/>
              </w:rPr>
              <w:t>Act</w:t>
            </w:r>
            <w:r>
              <w:rPr>
                <w:spacing w:val="-15"/>
                <w:sz w:val="24"/>
              </w:rPr>
              <w:t xml:space="preserve"> </w:t>
            </w:r>
            <w:r>
              <w:rPr>
                <w:sz w:val="24"/>
              </w:rPr>
              <w:t>1997 (Criminal Records) (Registration) Regulations</w:t>
            </w:r>
            <w:r>
              <w:rPr>
                <w:spacing w:val="9"/>
                <w:sz w:val="24"/>
              </w:rPr>
              <w:t xml:space="preserve"> </w:t>
            </w:r>
            <w:r>
              <w:rPr>
                <w:sz w:val="24"/>
              </w:rPr>
              <w:t>2006</w:t>
            </w:r>
            <w:r>
              <w:rPr>
                <w:spacing w:val="-1"/>
                <w:sz w:val="24"/>
              </w:rPr>
              <w:t xml:space="preserve"> </w:t>
            </w:r>
            <w:r>
              <w:rPr>
                <w:sz w:val="24"/>
              </w:rPr>
              <w:t>and</w:t>
            </w:r>
            <w:r>
              <w:rPr>
                <w:spacing w:val="-13"/>
                <w:sz w:val="24"/>
              </w:rPr>
              <w:t xml:space="preserve"> </w:t>
            </w:r>
            <w:r>
              <w:rPr>
                <w:sz w:val="24"/>
              </w:rPr>
              <w:t>the</w:t>
            </w:r>
            <w:r>
              <w:rPr>
                <w:spacing w:val="-13"/>
                <w:sz w:val="24"/>
              </w:rPr>
              <w:t xml:space="preserve"> </w:t>
            </w:r>
            <w:r>
              <w:rPr>
                <w:sz w:val="24"/>
              </w:rPr>
              <w:t>Code</w:t>
            </w:r>
            <w:r>
              <w:rPr>
                <w:spacing w:val="-13"/>
                <w:sz w:val="24"/>
              </w:rPr>
              <w:t xml:space="preserve"> </w:t>
            </w:r>
            <w:r>
              <w:rPr>
                <w:sz w:val="24"/>
              </w:rPr>
              <w:t>of</w:t>
            </w:r>
            <w:r>
              <w:rPr>
                <w:spacing w:val="-10"/>
                <w:sz w:val="24"/>
              </w:rPr>
              <w:t xml:space="preserve"> </w:t>
            </w:r>
            <w:r>
              <w:rPr>
                <w:sz w:val="24"/>
              </w:rPr>
              <w:t>Practice on Disclosure;</w:t>
            </w:r>
          </w:p>
        </w:tc>
      </w:tr>
      <w:tr w:rsidR="00B823FB" w14:paraId="12059302" w14:textId="77777777">
        <w:trPr>
          <w:trHeight w:val="2321"/>
        </w:trPr>
        <w:tc>
          <w:tcPr>
            <w:tcW w:w="3322" w:type="dxa"/>
          </w:tcPr>
          <w:p w14:paraId="76109531" w14:textId="77777777" w:rsidR="00B823FB" w:rsidRDefault="002C60B7">
            <w:pPr>
              <w:pStyle w:val="TableParagraph"/>
              <w:spacing w:before="186"/>
              <w:rPr>
                <w:b/>
                <w:sz w:val="24"/>
              </w:rPr>
            </w:pPr>
            <w:r>
              <w:rPr>
                <w:b/>
                <w:sz w:val="24"/>
              </w:rPr>
              <w:t>Essential</w:t>
            </w:r>
            <w:r>
              <w:rPr>
                <w:b/>
                <w:spacing w:val="-4"/>
                <w:sz w:val="24"/>
              </w:rPr>
              <w:t xml:space="preserve"> </w:t>
            </w:r>
            <w:r>
              <w:rPr>
                <w:b/>
                <w:spacing w:val="-2"/>
                <w:sz w:val="24"/>
              </w:rPr>
              <w:t>Services</w:t>
            </w:r>
          </w:p>
        </w:tc>
        <w:tc>
          <w:tcPr>
            <w:tcW w:w="4912" w:type="dxa"/>
          </w:tcPr>
          <w:p w14:paraId="753875A1" w14:textId="77777777" w:rsidR="00B823FB" w:rsidRDefault="002C60B7">
            <w:pPr>
              <w:pStyle w:val="TableParagraph"/>
              <w:spacing w:before="186" w:line="362" w:lineRule="auto"/>
              <w:ind w:left="269" w:right="91"/>
              <w:rPr>
                <w:sz w:val="24"/>
              </w:rPr>
            </w:pPr>
            <w:r>
              <w:rPr>
                <w:sz w:val="24"/>
              </w:rPr>
              <w:t>the</w:t>
            </w:r>
            <w:r>
              <w:rPr>
                <w:spacing w:val="-14"/>
                <w:sz w:val="24"/>
              </w:rPr>
              <w:t xml:space="preserve"> </w:t>
            </w:r>
            <w:r>
              <w:rPr>
                <w:sz w:val="24"/>
              </w:rPr>
              <w:t>services</w:t>
            </w:r>
            <w:r>
              <w:rPr>
                <w:spacing w:val="-15"/>
                <w:sz w:val="24"/>
              </w:rPr>
              <w:t xml:space="preserve"> </w:t>
            </w:r>
            <w:r>
              <w:rPr>
                <w:sz w:val="24"/>
              </w:rPr>
              <w:t>described</w:t>
            </w:r>
            <w:r>
              <w:rPr>
                <w:spacing w:val="-2"/>
                <w:sz w:val="24"/>
              </w:rPr>
              <w:t xml:space="preserve"> </w:t>
            </w:r>
            <w:r>
              <w:rPr>
                <w:sz w:val="24"/>
              </w:rPr>
              <w:t>in</w:t>
            </w:r>
            <w:r>
              <w:rPr>
                <w:spacing w:val="-14"/>
                <w:sz w:val="24"/>
              </w:rPr>
              <w:t xml:space="preserve"> </w:t>
            </w:r>
            <w:r>
              <w:rPr>
                <w:sz w:val="24"/>
              </w:rPr>
              <w:t>regulation</w:t>
            </w:r>
            <w:r>
              <w:rPr>
                <w:spacing w:val="14"/>
                <w:sz w:val="24"/>
              </w:rPr>
              <w:t xml:space="preserve"> </w:t>
            </w:r>
            <w:r>
              <w:rPr>
                <w:sz w:val="24"/>
              </w:rPr>
              <w:t>17</w:t>
            </w:r>
            <w:r>
              <w:rPr>
                <w:spacing w:val="-13"/>
                <w:sz w:val="24"/>
              </w:rPr>
              <w:t xml:space="preserve"> </w:t>
            </w:r>
            <w:r>
              <w:rPr>
                <w:sz w:val="24"/>
              </w:rPr>
              <w:t>of the GMS</w:t>
            </w:r>
            <w:r>
              <w:rPr>
                <w:spacing w:val="-7"/>
                <w:sz w:val="24"/>
              </w:rPr>
              <w:t xml:space="preserve"> </w:t>
            </w:r>
            <w:r>
              <w:rPr>
                <w:sz w:val="24"/>
              </w:rPr>
              <w:t>Contracts Regulations,</w:t>
            </w:r>
            <w:r>
              <w:rPr>
                <w:spacing w:val="40"/>
                <w:sz w:val="24"/>
              </w:rPr>
              <w:t xml:space="preserve"> </w:t>
            </w:r>
            <w:r>
              <w:rPr>
                <w:sz w:val="24"/>
              </w:rPr>
              <w:t>or services that are equivalent</w:t>
            </w:r>
            <w:r>
              <w:rPr>
                <w:spacing w:val="40"/>
                <w:sz w:val="24"/>
              </w:rPr>
              <w:t xml:space="preserve"> </w:t>
            </w:r>
            <w:r>
              <w:rPr>
                <w:sz w:val="24"/>
              </w:rPr>
              <w:t>to</w:t>
            </w:r>
            <w:r>
              <w:rPr>
                <w:spacing w:val="-1"/>
                <w:sz w:val="24"/>
              </w:rPr>
              <w:t xml:space="preserve"> </w:t>
            </w:r>
            <w:r>
              <w:rPr>
                <w:sz w:val="24"/>
              </w:rPr>
              <w:t>those services, and which</w:t>
            </w:r>
            <w:r>
              <w:rPr>
                <w:spacing w:val="-4"/>
                <w:sz w:val="24"/>
              </w:rPr>
              <w:t xml:space="preserve"> </w:t>
            </w:r>
            <w:r>
              <w:rPr>
                <w:sz w:val="24"/>
              </w:rPr>
              <w:t>are provided during Core Hours;</w:t>
            </w:r>
          </w:p>
        </w:tc>
      </w:tr>
      <w:tr w:rsidR="00B823FB" w14:paraId="0F57AE5C" w14:textId="77777777">
        <w:trPr>
          <w:trHeight w:val="648"/>
        </w:trPr>
        <w:tc>
          <w:tcPr>
            <w:tcW w:w="3322" w:type="dxa"/>
          </w:tcPr>
          <w:p w14:paraId="7AE56E64" w14:textId="77777777" w:rsidR="00B823FB" w:rsidRDefault="002C60B7">
            <w:pPr>
              <w:pStyle w:val="TableParagraph"/>
              <w:spacing w:before="186"/>
              <w:rPr>
                <w:b/>
                <w:sz w:val="24"/>
              </w:rPr>
            </w:pPr>
            <w:r>
              <w:rPr>
                <w:b/>
                <w:sz w:val="24"/>
              </w:rPr>
              <w:t>Exempt</w:t>
            </w:r>
            <w:r>
              <w:rPr>
                <w:b/>
                <w:spacing w:val="-7"/>
                <w:sz w:val="24"/>
              </w:rPr>
              <w:t xml:space="preserve"> </w:t>
            </w:r>
            <w:r>
              <w:rPr>
                <w:b/>
                <w:spacing w:val="-2"/>
                <w:sz w:val="24"/>
              </w:rPr>
              <w:t>Staff</w:t>
            </w:r>
          </w:p>
        </w:tc>
        <w:tc>
          <w:tcPr>
            <w:tcW w:w="4912" w:type="dxa"/>
          </w:tcPr>
          <w:p w14:paraId="4EC8FB26" w14:textId="77777777" w:rsidR="00B823FB" w:rsidRDefault="002C60B7">
            <w:pPr>
              <w:pStyle w:val="TableParagraph"/>
              <w:spacing w:before="186"/>
              <w:ind w:left="269"/>
              <w:rPr>
                <w:b/>
                <w:sz w:val="24"/>
              </w:rPr>
            </w:pPr>
            <w:r>
              <w:rPr>
                <w:sz w:val="24"/>
              </w:rPr>
              <w:t>any</w:t>
            </w:r>
            <w:r>
              <w:rPr>
                <w:spacing w:val="-7"/>
                <w:sz w:val="24"/>
              </w:rPr>
              <w:t xml:space="preserve"> </w:t>
            </w:r>
            <w:r>
              <w:rPr>
                <w:sz w:val="24"/>
              </w:rPr>
              <w:t>person</w:t>
            </w:r>
            <w:r>
              <w:rPr>
                <w:spacing w:val="10"/>
                <w:sz w:val="24"/>
              </w:rPr>
              <w:t xml:space="preserve"> </w:t>
            </w:r>
            <w:r>
              <w:rPr>
                <w:sz w:val="24"/>
              </w:rPr>
              <w:t>employed</w:t>
            </w:r>
            <w:r>
              <w:rPr>
                <w:spacing w:val="10"/>
                <w:sz w:val="24"/>
              </w:rPr>
              <w:t xml:space="preserve"> </w:t>
            </w:r>
            <w:r>
              <w:rPr>
                <w:sz w:val="24"/>
              </w:rPr>
              <w:t>by</w:t>
            </w:r>
            <w:r>
              <w:rPr>
                <w:spacing w:val="-5"/>
                <w:sz w:val="24"/>
              </w:rPr>
              <w:t xml:space="preserve"> </w:t>
            </w:r>
            <w:r>
              <w:rPr>
                <w:sz w:val="24"/>
              </w:rPr>
              <w:t>an</w:t>
            </w:r>
            <w:r>
              <w:rPr>
                <w:spacing w:val="-17"/>
                <w:sz w:val="24"/>
              </w:rPr>
              <w:t xml:space="preserve"> </w:t>
            </w:r>
            <w:r>
              <w:rPr>
                <w:sz w:val="24"/>
              </w:rPr>
              <w:t>NHS</w:t>
            </w:r>
            <w:r>
              <w:rPr>
                <w:spacing w:val="-12"/>
                <w:sz w:val="24"/>
              </w:rPr>
              <w:t xml:space="preserve"> </w:t>
            </w:r>
            <w:r>
              <w:rPr>
                <w:spacing w:val="-4"/>
                <w:sz w:val="24"/>
              </w:rPr>
              <w:t>Body</w:t>
            </w:r>
            <w:r>
              <w:rPr>
                <w:b/>
                <w:spacing w:val="-4"/>
                <w:sz w:val="24"/>
              </w:rPr>
              <w:t>;</w:t>
            </w:r>
          </w:p>
        </w:tc>
      </w:tr>
      <w:tr w:rsidR="00B823FB" w14:paraId="21D06792" w14:textId="77777777">
        <w:trPr>
          <w:trHeight w:val="870"/>
        </w:trPr>
        <w:tc>
          <w:tcPr>
            <w:tcW w:w="3322" w:type="dxa"/>
          </w:tcPr>
          <w:p w14:paraId="31C8B2D3" w14:textId="77777777" w:rsidR="00B823FB" w:rsidRDefault="002C60B7">
            <w:pPr>
              <w:pStyle w:val="TableParagraph"/>
              <w:spacing w:before="30" w:line="410" w:lineRule="atLeast"/>
              <w:rPr>
                <w:b/>
                <w:sz w:val="24"/>
              </w:rPr>
            </w:pPr>
            <w:r>
              <w:rPr>
                <w:b/>
                <w:sz w:val="24"/>
              </w:rPr>
              <w:t>Existing</w:t>
            </w:r>
            <w:r>
              <w:rPr>
                <w:b/>
                <w:spacing w:val="-7"/>
                <w:sz w:val="24"/>
              </w:rPr>
              <w:t xml:space="preserve"> </w:t>
            </w:r>
            <w:r>
              <w:rPr>
                <w:b/>
                <w:sz w:val="24"/>
              </w:rPr>
              <w:t>Contract</w:t>
            </w:r>
            <w:r>
              <w:rPr>
                <w:b/>
                <w:spacing w:val="-17"/>
                <w:sz w:val="24"/>
              </w:rPr>
              <w:t xml:space="preserve"> </w:t>
            </w:r>
            <w:r>
              <w:rPr>
                <w:b/>
                <w:sz w:val="24"/>
              </w:rPr>
              <w:t>or</w:t>
            </w:r>
            <w:r>
              <w:rPr>
                <w:b/>
                <w:spacing w:val="-11"/>
                <w:sz w:val="24"/>
              </w:rPr>
              <w:t xml:space="preserve"> </w:t>
            </w:r>
            <w:r>
              <w:rPr>
                <w:b/>
                <w:sz w:val="24"/>
              </w:rPr>
              <w:t xml:space="preserve">Other </w:t>
            </w:r>
            <w:r>
              <w:rPr>
                <w:b/>
                <w:spacing w:val="-2"/>
                <w:sz w:val="24"/>
              </w:rPr>
              <w:t>Arrangement</w:t>
            </w:r>
          </w:p>
        </w:tc>
        <w:tc>
          <w:tcPr>
            <w:tcW w:w="4912" w:type="dxa"/>
          </w:tcPr>
          <w:p w14:paraId="7B81135A" w14:textId="77777777" w:rsidR="00B823FB" w:rsidRDefault="002C60B7">
            <w:pPr>
              <w:pStyle w:val="TableParagraph"/>
              <w:spacing w:before="30" w:line="410" w:lineRule="atLeast"/>
              <w:ind w:left="269" w:right="39"/>
              <w:rPr>
                <w:sz w:val="24"/>
              </w:rPr>
            </w:pPr>
            <w:r>
              <w:rPr>
                <w:sz w:val="24"/>
              </w:rPr>
              <w:t>a</w:t>
            </w:r>
            <w:r>
              <w:rPr>
                <w:spacing w:val="-16"/>
                <w:sz w:val="24"/>
              </w:rPr>
              <w:t xml:space="preserve"> </w:t>
            </w:r>
            <w:r>
              <w:rPr>
                <w:sz w:val="24"/>
              </w:rPr>
              <w:t>contract</w:t>
            </w:r>
            <w:r>
              <w:rPr>
                <w:spacing w:val="-17"/>
                <w:sz w:val="24"/>
              </w:rPr>
              <w:t xml:space="preserve"> </w:t>
            </w:r>
            <w:r>
              <w:rPr>
                <w:sz w:val="24"/>
              </w:rPr>
              <w:t>or</w:t>
            </w:r>
            <w:r>
              <w:rPr>
                <w:spacing w:val="-7"/>
                <w:sz w:val="24"/>
              </w:rPr>
              <w:t xml:space="preserve"> </w:t>
            </w:r>
            <w:r>
              <w:rPr>
                <w:sz w:val="24"/>
              </w:rPr>
              <w:t>arrangement that</w:t>
            </w:r>
            <w:r>
              <w:rPr>
                <w:spacing w:val="-10"/>
                <w:sz w:val="24"/>
              </w:rPr>
              <w:t xml:space="preserve"> </w:t>
            </w:r>
            <w:r>
              <w:rPr>
                <w:sz w:val="24"/>
              </w:rPr>
              <w:t>was</w:t>
            </w:r>
            <w:r>
              <w:rPr>
                <w:spacing w:val="-14"/>
                <w:sz w:val="24"/>
              </w:rPr>
              <w:t xml:space="preserve"> </w:t>
            </w:r>
            <w:r>
              <w:rPr>
                <w:sz w:val="24"/>
              </w:rPr>
              <w:t>entered into prior to</w:t>
            </w:r>
            <w:r>
              <w:rPr>
                <w:spacing w:val="-3"/>
                <w:sz w:val="24"/>
              </w:rPr>
              <w:t xml:space="preserve"> </w:t>
            </w:r>
            <w:r>
              <w:rPr>
                <w:sz w:val="24"/>
              </w:rPr>
              <w:t>1st April 2010 and which</w:t>
            </w:r>
          </w:p>
        </w:tc>
      </w:tr>
    </w:tbl>
    <w:p w14:paraId="532219E4" w14:textId="77777777" w:rsidR="00B823FB" w:rsidRDefault="00B823FB">
      <w:pPr>
        <w:spacing w:line="410" w:lineRule="atLeast"/>
        <w:rPr>
          <w:sz w:val="24"/>
        </w:rPr>
        <w:sectPr w:rsidR="00B823FB">
          <w:type w:val="continuous"/>
          <w:pgSz w:w="11910" w:h="16840"/>
          <w:pgMar w:top="1560" w:right="720" w:bottom="1651"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431"/>
        <w:gridCol w:w="4770"/>
      </w:tblGrid>
      <w:tr w:rsidR="00B823FB" w14:paraId="5830A08D" w14:textId="77777777">
        <w:trPr>
          <w:trHeight w:val="462"/>
        </w:trPr>
        <w:tc>
          <w:tcPr>
            <w:tcW w:w="3431" w:type="dxa"/>
          </w:tcPr>
          <w:p w14:paraId="5E480F1A" w14:textId="77777777" w:rsidR="00B823FB" w:rsidRDefault="00B823FB">
            <w:pPr>
              <w:pStyle w:val="TableParagraph"/>
              <w:ind w:left="0"/>
              <w:rPr>
                <w:rFonts w:ascii="Times New Roman"/>
                <w:sz w:val="24"/>
              </w:rPr>
            </w:pPr>
          </w:p>
        </w:tc>
        <w:tc>
          <w:tcPr>
            <w:tcW w:w="4770" w:type="dxa"/>
          </w:tcPr>
          <w:p w14:paraId="0D783908" w14:textId="77777777" w:rsidR="00B823FB" w:rsidRDefault="002C60B7">
            <w:pPr>
              <w:pStyle w:val="TableParagraph"/>
              <w:spacing w:line="260" w:lineRule="exact"/>
              <w:ind w:left="160"/>
              <w:rPr>
                <w:sz w:val="24"/>
              </w:rPr>
            </w:pPr>
            <w:r>
              <w:rPr>
                <w:sz w:val="24"/>
              </w:rPr>
              <w:t>remains</w:t>
            </w:r>
            <w:r>
              <w:rPr>
                <w:spacing w:val="12"/>
                <w:sz w:val="24"/>
              </w:rPr>
              <w:t xml:space="preserve"> </w:t>
            </w:r>
            <w:r>
              <w:rPr>
                <w:sz w:val="24"/>
              </w:rPr>
              <w:t>in</w:t>
            </w:r>
            <w:r>
              <w:rPr>
                <w:spacing w:val="-15"/>
                <w:sz w:val="24"/>
              </w:rPr>
              <w:t xml:space="preserve"> </w:t>
            </w:r>
            <w:r>
              <w:rPr>
                <w:sz w:val="24"/>
              </w:rPr>
              <w:t>force</w:t>
            </w:r>
            <w:r>
              <w:rPr>
                <w:spacing w:val="-14"/>
                <w:sz w:val="24"/>
              </w:rPr>
              <w:t xml:space="preserve"> </w:t>
            </w:r>
            <w:r>
              <w:rPr>
                <w:sz w:val="24"/>
              </w:rPr>
              <w:t>on 1st</w:t>
            </w:r>
            <w:r>
              <w:rPr>
                <w:spacing w:val="2"/>
                <w:sz w:val="24"/>
              </w:rPr>
              <w:t xml:space="preserve"> </w:t>
            </w:r>
            <w:r>
              <w:rPr>
                <w:sz w:val="24"/>
              </w:rPr>
              <w:t xml:space="preserve">April </w:t>
            </w:r>
            <w:r>
              <w:rPr>
                <w:spacing w:val="-2"/>
                <w:sz w:val="24"/>
              </w:rPr>
              <w:t>2010;</w:t>
            </w:r>
          </w:p>
        </w:tc>
      </w:tr>
      <w:tr w:rsidR="00B823FB" w14:paraId="15DC7282" w14:textId="77777777">
        <w:trPr>
          <w:trHeight w:val="1064"/>
        </w:trPr>
        <w:tc>
          <w:tcPr>
            <w:tcW w:w="3431" w:type="dxa"/>
          </w:tcPr>
          <w:p w14:paraId="5C8C2759" w14:textId="77777777" w:rsidR="00B823FB" w:rsidRDefault="002C60B7">
            <w:pPr>
              <w:pStyle w:val="TableParagraph"/>
              <w:spacing w:before="179"/>
              <w:rPr>
                <w:b/>
                <w:sz w:val="24"/>
              </w:rPr>
            </w:pPr>
            <w:r>
              <w:rPr>
                <w:b/>
                <w:spacing w:val="-2"/>
                <w:sz w:val="24"/>
              </w:rPr>
              <w:t>Expert</w:t>
            </w:r>
          </w:p>
        </w:tc>
        <w:tc>
          <w:tcPr>
            <w:tcW w:w="4770" w:type="dxa"/>
          </w:tcPr>
          <w:p w14:paraId="07CE7147" w14:textId="77777777" w:rsidR="00B823FB" w:rsidRDefault="002C60B7">
            <w:pPr>
              <w:pStyle w:val="TableParagraph"/>
              <w:spacing w:before="179" w:line="362" w:lineRule="auto"/>
              <w:ind w:left="160"/>
              <w:rPr>
                <w:sz w:val="24"/>
              </w:rPr>
            </w:pPr>
            <w:r>
              <w:rPr>
                <w:sz w:val="24"/>
              </w:rPr>
              <w:t>the person designated</w:t>
            </w:r>
            <w:r>
              <w:rPr>
                <w:spacing w:val="40"/>
                <w:sz w:val="24"/>
              </w:rPr>
              <w:t xml:space="preserve"> </w:t>
            </w:r>
            <w:r>
              <w:rPr>
                <w:sz w:val="24"/>
              </w:rPr>
              <w:t>to</w:t>
            </w:r>
            <w:r>
              <w:rPr>
                <w:spacing w:val="-9"/>
                <w:sz w:val="24"/>
              </w:rPr>
              <w:t xml:space="preserve"> </w:t>
            </w:r>
            <w:r>
              <w:rPr>
                <w:sz w:val="24"/>
              </w:rPr>
              <w:t>determine the Dispute</w:t>
            </w:r>
            <w:r>
              <w:rPr>
                <w:spacing w:val="-9"/>
                <w:sz w:val="24"/>
              </w:rPr>
              <w:t xml:space="preserve"> </w:t>
            </w:r>
            <w:r>
              <w:rPr>
                <w:sz w:val="24"/>
              </w:rPr>
              <w:t>in</w:t>
            </w:r>
            <w:r>
              <w:rPr>
                <w:spacing w:val="-15"/>
                <w:sz w:val="24"/>
              </w:rPr>
              <w:t xml:space="preserve"> </w:t>
            </w:r>
            <w:r>
              <w:rPr>
                <w:sz w:val="24"/>
              </w:rPr>
              <w:t>accordance</w:t>
            </w:r>
            <w:r>
              <w:rPr>
                <w:spacing w:val="-14"/>
                <w:sz w:val="24"/>
              </w:rPr>
              <w:t xml:space="preserve"> </w:t>
            </w:r>
            <w:r>
              <w:rPr>
                <w:sz w:val="24"/>
              </w:rPr>
              <w:t>with</w:t>
            </w:r>
            <w:r>
              <w:rPr>
                <w:spacing w:val="-17"/>
                <w:sz w:val="24"/>
              </w:rPr>
              <w:t xml:space="preserve"> </w:t>
            </w:r>
            <w:r>
              <w:rPr>
                <w:sz w:val="24"/>
              </w:rPr>
              <w:t>Schedule</w:t>
            </w:r>
            <w:r>
              <w:rPr>
                <w:spacing w:val="-2"/>
                <w:sz w:val="24"/>
              </w:rPr>
              <w:t xml:space="preserve"> </w:t>
            </w:r>
            <w:r>
              <w:rPr>
                <w:sz w:val="24"/>
              </w:rPr>
              <w:t>10;</w:t>
            </w:r>
          </w:p>
        </w:tc>
      </w:tr>
      <w:tr w:rsidR="00B823FB" w14:paraId="45539F79" w14:textId="77777777">
        <w:trPr>
          <w:trHeight w:val="1061"/>
        </w:trPr>
        <w:tc>
          <w:tcPr>
            <w:tcW w:w="3431" w:type="dxa"/>
          </w:tcPr>
          <w:p w14:paraId="4521A42B" w14:textId="77777777" w:rsidR="00B823FB" w:rsidRDefault="002C60B7">
            <w:pPr>
              <w:pStyle w:val="TableParagraph"/>
              <w:spacing w:before="171"/>
              <w:rPr>
                <w:b/>
                <w:sz w:val="24"/>
              </w:rPr>
            </w:pPr>
            <w:r>
              <w:rPr>
                <w:b/>
                <w:sz w:val="24"/>
              </w:rPr>
              <w:t>Expert</w:t>
            </w:r>
            <w:r>
              <w:rPr>
                <w:b/>
                <w:spacing w:val="-9"/>
                <w:sz w:val="24"/>
              </w:rPr>
              <w:t xml:space="preserve"> </w:t>
            </w:r>
            <w:r>
              <w:rPr>
                <w:b/>
                <w:sz w:val="24"/>
              </w:rPr>
              <w:t>Determination</w:t>
            </w:r>
            <w:r>
              <w:rPr>
                <w:b/>
                <w:spacing w:val="2"/>
                <w:sz w:val="24"/>
              </w:rPr>
              <w:t xml:space="preserve"> </w:t>
            </w:r>
            <w:r>
              <w:rPr>
                <w:b/>
                <w:spacing w:val="-2"/>
                <w:sz w:val="24"/>
              </w:rPr>
              <w:t>Notice</w:t>
            </w:r>
          </w:p>
        </w:tc>
        <w:tc>
          <w:tcPr>
            <w:tcW w:w="4770" w:type="dxa"/>
          </w:tcPr>
          <w:p w14:paraId="36A3CF47" w14:textId="77777777" w:rsidR="00B823FB" w:rsidRDefault="002C60B7">
            <w:pPr>
              <w:pStyle w:val="TableParagraph"/>
              <w:spacing w:before="171" w:line="362" w:lineRule="auto"/>
              <w:ind w:left="160"/>
              <w:rPr>
                <w:sz w:val="24"/>
              </w:rPr>
            </w:pPr>
            <w:r>
              <w:rPr>
                <w:sz w:val="24"/>
              </w:rPr>
              <w:t>notice</w:t>
            </w:r>
            <w:r>
              <w:rPr>
                <w:spacing w:val="-10"/>
                <w:sz w:val="24"/>
              </w:rPr>
              <w:t xml:space="preserve"> </w:t>
            </w:r>
            <w:r>
              <w:rPr>
                <w:sz w:val="24"/>
              </w:rPr>
              <w:t>in</w:t>
            </w:r>
            <w:r>
              <w:rPr>
                <w:spacing w:val="-10"/>
                <w:sz w:val="24"/>
              </w:rPr>
              <w:t xml:space="preserve"> </w:t>
            </w:r>
            <w:r>
              <w:rPr>
                <w:sz w:val="24"/>
              </w:rPr>
              <w:t>writing showing an</w:t>
            </w:r>
            <w:r>
              <w:rPr>
                <w:spacing w:val="-10"/>
                <w:sz w:val="24"/>
              </w:rPr>
              <w:t xml:space="preserve"> </w:t>
            </w:r>
            <w:r>
              <w:rPr>
                <w:sz w:val="24"/>
              </w:rPr>
              <w:t>intention to refer</w:t>
            </w:r>
            <w:r>
              <w:rPr>
                <w:spacing w:val="-14"/>
                <w:sz w:val="24"/>
              </w:rPr>
              <w:t xml:space="preserve"> </w:t>
            </w:r>
            <w:r>
              <w:rPr>
                <w:sz w:val="24"/>
              </w:rPr>
              <w:t>a</w:t>
            </w:r>
            <w:r>
              <w:rPr>
                <w:spacing w:val="1"/>
                <w:sz w:val="24"/>
              </w:rPr>
              <w:t xml:space="preserve"> </w:t>
            </w:r>
            <w:r>
              <w:rPr>
                <w:sz w:val="24"/>
              </w:rPr>
              <w:t>Dispute</w:t>
            </w:r>
            <w:r>
              <w:rPr>
                <w:spacing w:val="15"/>
                <w:sz w:val="24"/>
              </w:rPr>
              <w:t xml:space="preserve"> </w:t>
            </w:r>
            <w:r>
              <w:rPr>
                <w:sz w:val="24"/>
              </w:rPr>
              <w:t>for</w:t>
            </w:r>
            <w:r>
              <w:rPr>
                <w:spacing w:val="-19"/>
                <w:sz w:val="24"/>
              </w:rPr>
              <w:t xml:space="preserve"> </w:t>
            </w:r>
            <w:r>
              <w:rPr>
                <w:sz w:val="24"/>
              </w:rPr>
              <w:t>expert</w:t>
            </w:r>
            <w:r>
              <w:rPr>
                <w:spacing w:val="3"/>
                <w:sz w:val="24"/>
              </w:rPr>
              <w:t xml:space="preserve"> </w:t>
            </w:r>
            <w:r>
              <w:rPr>
                <w:spacing w:val="-5"/>
                <w:sz w:val="24"/>
              </w:rPr>
              <w:t>determination;</w:t>
            </w:r>
          </w:p>
        </w:tc>
      </w:tr>
      <w:tr w:rsidR="00B823FB" w14:paraId="4D108055" w14:textId="77777777">
        <w:trPr>
          <w:trHeight w:val="1076"/>
        </w:trPr>
        <w:tc>
          <w:tcPr>
            <w:tcW w:w="3431" w:type="dxa"/>
          </w:tcPr>
          <w:p w14:paraId="3419C624" w14:textId="77777777" w:rsidR="00B823FB" w:rsidRDefault="002C60B7">
            <w:pPr>
              <w:pStyle w:val="TableParagraph"/>
              <w:spacing w:before="182"/>
              <w:rPr>
                <w:b/>
                <w:sz w:val="24"/>
              </w:rPr>
            </w:pPr>
            <w:r>
              <w:rPr>
                <w:b/>
                <w:sz w:val="24"/>
              </w:rPr>
              <w:t>Expiry</w:t>
            </w:r>
            <w:r>
              <w:rPr>
                <w:b/>
                <w:spacing w:val="-5"/>
                <w:sz w:val="24"/>
              </w:rPr>
              <w:t xml:space="preserve"> </w:t>
            </w:r>
            <w:r>
              <w:rPr>
                <w:b/>
                <w:spacing w:val="-4"/>
                <w:sz w:val="24"/>
              </w:rPr>
              <w:t>Date</w:t>
            </w:r>
          </w:p>
        </w:tc>
        <w:tc>
          <w:tcPr>
            <w:tcW w:w="4770" w:type="dxa"/>
          </w:tcPr>
          <w:p w14:paraId="5BD31D1B" w14:textId="5694BC77" w:rsidR="00B823FB" w:rsidRDefault="002C60B7">
            <w:pPr>
              <w:pStyle w:val="TableParagraph"/>
              <w:spacing w:before="182" w:line="362" w:lineRule="auto"/>
              <w:ind w:left="160"/>
              <w:rPr>
                <w:sz w:val="24"/>
              </w:rPr>
            </w:pPr>
            <w:r>
              <w:rPr>
                <w:color w:val="000000"/>
                <w:sz w:val="24"/>
                <w:shd w:val="clear" w:color="auto" w:fill="FFFF00"/>
              </w:rPr>
              <w:t>[31</w:t>
            </w:r>
            <w:r w:rsidRPr="002C60B7">
              <w:rPr>
                <w:color w:val="000000"/>
                <w:sz w:val="24"/>
                <w:shd w:val="clear" w:color="auto" w:fill="FFFF00"/>
                <w:vertAlign w:val="superscript"/>
              </w:rPr>
              <w:t>st</w:t>
            </w:r>
            <w:r>
              <w:rPr>
                <w:color w:val="000000"/>
                <w:sz w:val="24"/>
                <w:shd w:val="clear" w:color="auto" w:fill="FFFF00"/>
              </w:rPr>
              <w:t xml:space="preserve"> August 2027]</w:t>
            </w:r>
            <w:r>
              <w:rPr>
                <w:color w:val="000000"/>
                <w:spacing w:val="-13"/>
                <w:sz w:val="24"/>
              </w:rPr>
              <w:t xml:space="preserve"> </w:t>
            </w:r>
            <w:r>
              <w:rPr>
                <w:color w:val="000000"/>
                <w:sz w:val="24"/>
              </w:rPr>
              <w:t>or</w:t>
            </w:r>
            <w:r>
              <w:rPr>
                <w:color w:val="000000"/>
                <w:spacing w:val="-15"/>
                <w:sz w:val="24"/>
              </w:rPr>
              <w:t xml:space="preserve"> </w:t>
            </w:r>
            <w:r>
              <w:rPr>
                <w:color w:val="000000"/>
                <w:sz w:val="24"/>
              </w:rPr>
              <w:t>such</w:t>
            </w:r>
            <w:r>
              <w:rPr>
                <w:color w:val="000000"/>
                <w:spacing w:val="-7"/>
                <w:sz w:val="24"/>
              </w:rPr>
              <w:t xml:space="preserve"> </w:t>
            </w:r>
            <w:r>
              <w:rPr>
                <w:color w:val="000000"/>
                <w:sz w:val="24"/>
              </w:rPr>
              <w:t>other</w:t>
            </w:r>
            <w:r>
              <w:rPr>
                <w:color w:val="000000"/>
                <w:spacing w:val="-2"/>
                <w:sz w:val="24"/>
              </w:rPr>
              <w:t xml:space="preserve"> </w:t>
            </w:r>
            <w:r>
              <w:rPr>
                <w:color w:val="000000"/>
                <w:sz w:val="24"/>
              </w:rPr>
              <w:t>date as may be fixed under</w:t>
            </w:r>
            <w:r>
              <w:rPr>
                <w:color w:val="000000"/>
                <w:spacing w:val="40"/>
                <w:sz w:val="24"/>
              </w:rPr>
              <w:t xml:space="preserve"> </w:t>
            </w:r>
            <w:r>
              <w:rPr>
                <w:color w:val="000000"/>
                <w:sz w:val="24"/>
              </w:rPr>
              <w:t>Clause</w:t>
            </w:r>
            <w:r>
              <w:rPr>
                <w:color w:val="000000"/>
                <w:spacing w:val="40"/>
                <w:sz w:val="24"/>
              </w:rPr>
              <w:t xml:space="preserve"> </w:t>
            </w:r>
            <w:hyperlink w:anchor="_bookmark2" w:history="1">
              <w:r>
                <w:rPr>
                  <w:color w:val="000000"/>
                  <w:sz w:val="24"/>
                </w:rPr>
                <w:t>2</w:t>
              </w:r>
            </w:hyperlink>
            <w:r>
              <w:rPr>
                <w:color w:val="000000"/>
                <w:sz w:val="24"/>
              </w:rPr>
              <w:t>;</w:t>
            </w:r>
          </w:p>
        </w:tc>
      </w:tr>
      <w:tr w:rsidR="00B823FB" w14:paraId="67F7F78F" w14:textId="77777777">
        <w:trPr>
          <w:trHeight w:val="7110"/>
        </w:trPr>
        <w:tc>
          <w:tcPr>
            <w:tcW w:w="3431" w:type="dxa"/>
          </w:tcPr>
          <w:p w14:paraId="0D180976" w14:textId="77777777" w:rsidR="00B823FB" w:rsidRDefault="002C60B7">
            <w:pPr>
              <w:pStyle w:val="TableParagraph"/>
              <w:spacing w:before="179"/>
              <w:rPr>
                <w:b/>
                <w:sz w:val="24"/>
              </w:rPr>
            </w:pPr>
            <w:r>
              <w:rPr>
                <w:b/>
                <w:sz w:val="24"/>
              </w:rPr>
              <w:t>Exposure</w:t>
            </w:r>
            <w:r>
              <w:rPr>
                <w:b/>
                <w:spacing w:val="7"/>
                <w:sz w:val="24"/>
              </w:rPr>
              <w:t xml:space="preserve"> </w:t>
            </w:r>
            <w:r>
              <w:rPr>
                <w:b/>
                <w:sz w:val="24"/>
              </w:rPr>
              <w:t>Prone</w:t>
            </w:r>
            <w:r>
              <w:rPr>
                <w:b/>
                <w:spacing w:val="-16"/>
                <w:sz w:val="24"/>
              </w:rPr>
              <w:t xml:space="preserve"> </w:t>
            </w:r>
            <w:r>
              <w:rPr>
                <w:b/>
                <w:spacing w:val="-2"/>
                <w:sz w:val="24"/>
              </w:rPr>
              <w:t>Procedure</w:t>
            </w:r>
          </w:p>
          <w:p w14:paraId="6E2F9967" w14:textId="77777777" w:rsidR="00B823FB" w:rsidRDefault="00B823FB">
            <w:pPr>
              <w:pStyle w:val="TableParagraph"/>
              <w:ind w:left="0"/>
              <w:rPr>
                <w:sz w:val="26"/>
              </w:rPr>
            </w:pPr>
          </w:p>
          <w:p w14:paraId="331D04B2" w14:textId="77777777" w:rsidR="00B823FB" w:rsidRDefault="00B823FB">
            <w:pPr>
              <w:pStyle w:val="TableParagraph"/>
              <w:ind w:left="0"/>
              <w:rPr>
                <w:sz w:val="26"/>
              </w:rPr>
            </w:pPr>
          </w:p>
          <w:p w14:paraId="7B49F94D" w14:textId="77777777" w:rsidR="00B823FB" w:rsidRDefault="00B823FB">
            <w:pPr>
              <w:pStyle w:val="TableParagraph"/>
              <w:ind w:left="0"/>
              <w:rPr>
                <w:sz w:val="26"/>
              </w:rPr>
            </w:pPr>
          </w:p>
          <w:p w14:paraId="5FEDFA9A" w14:textId="77777777" w:rsidR="00B823FB" w:rsidRDefault="00B823FB">
            <w:pPr>
              <w:pStyle w:val="TableParagraph"/>
              <w:ind w:left="0"/>
              <w:rPr>
                <w:sz w:val="26"/>
              </w:rPr>
            </w:pPr>
          </w:p>
          <w:p w14:paraId="47B3DB0F" w14:textId="77777777" w:rsidR="00B823FB" w:rsidRDefault="00B823FB">
            <w:pPr>
              <w:pStyle w:val="TableParagraph"/>
              <w:ind w:left="0"/>
              <w:rPr>
                <w:sz w:val="26"/>
              </w:rPr>
            </w:pPr>
          </w:p>
          <w:p w14:paraId="59E7A49E" w14:textId="77777777" w:rsidR="00B823FB" w:rsidRDefault="00B823FB">
            <w:pPr>
              <w:pStyle w:val="TableParagraph"/>
              <w:ind w:left="0"/>
              <w:rPr>
                <w:sz w:val="26"/>
              </w:rPr>
            </w:pPr>
          </w:p>
          <w:p w14:paraId="26A316E5" w14:textId="77777777" w:rsidR="00B823FB" w:rsidRDefault="00B823FB">
            <w:pPr>
              <w:pStyle w:val="TableParagraph"/>
              <w:ind w:left="0"/>
              <w:rPr>
                <w:sz w:val="26"/>
              </w:rPr>
            </w:pPr>
          </w:p>
          <w:p w14:paraId="59B20C55" w14:textId="77777777" w:rsidR="00B823FB" w:rsidRDefault="00B823FB">
            <w:pPr>
              <w:pStyle w:val="TableParagraph"/>
              <w:ind w:left="0"/>
              <w:rPr>
                <w:sz w:val="26"/>
              </w:rPr>
            </w:pPr>
          </w:p>
          <w:p w14:paraId="1E8FFB1D" w14:textId="77777777" w:rsidR="00B823FB" w:rsidRDefault="00B823FB">
            <w:pPr>
              <w:pStyle w:val="TableParagraph"/>
              <w:ind w:left="0"/>
              <w:rPr>
                <w:sz w:val="26"/>
              </w:rPr>
            </w:pPr>
          </w:p>
          <w:p w14:paraId="14A14009" w14:textId="77777777" w:rsidR="00B823FB" w:rsidRDefault="00B823FB">
            <w:pPr>
              <w:pStyle w:val="TableParagraph"/>
              <w:ind w:left="0"/>
              <w:rPr>
                <w:sz w:val="26"/>
              </w:rPr>
            </w:pPr>
          </w:p>
          <w:p w14:paraId="09224B1A" w14:textId="77777777" w:rsidR="00B823FB" w:rsidRDefault="00B823FB">
            <w:pPr>
              <w:pStyle w:val="TableParagraph"/>
              <w:ind w:left="0"/>
              <w:rPr>
                <w:sz w:val="26"/>
              </w:rPr>
            </w:pPr>
          </w:p>
          <w:p w14:paraId="03A7CFE8" w14:textId="77777777" w:rsidR="00B823FB" w:rsidRDefault="00B823FB">
            <w:pPr>
              <w:pStyle w:val="TableParagraph"/>
              <w:ind w:left="0"/>
              <w:rPr>
                <w:sz w:val="26"/>
              </w:rPr>
            </w:pPr>
          </w:p>
          <w:p w14:paraId="57DFB83E" w14:textId="77777777" w:rsidR="00B823FB" w:rsidRDefault="00B823FB">
            <w:pPr>
              <w:pStyle w:val="TableParagraph"/>
              <w:ind w:left="0"/>
              <w:rPr>
                <w:sz w:val="26"/>
              </w:rPr>
            </w:pPr>
          </w:p>
          <w:p w14:paraId="3CAC0EDF" w14:textId="77777777" w:rsidR="00B823FB" w:rsidRDefault="00B823FB">
            <w:pPr>
              <w:pStyle w:val="TableParagraph"/>
              <w:ind w:left="0"/>
              <w:rPr>
                <w:sz w:val="26"/>
              </w:rPr>
            </w:pPr>
          </w:p>
          <w:p w14:paraId="2FC34D84" w14:textId="77777777" w:rsidR="00B823FB" w:rsidRDefault="00B823FB">
            <w:pPr>
              <w:pStyle w:val="TableParagraph"/>
              <w:ind w:left="0"/>
              <w:rPr>
                <w:sz w:val="26"/>
              </w:rPr>
            </w:pPr>
          </w:p>
          <w:p w14:paraId="728185E2" w14:textId="77777777" w:rsidR="00B823FB" w:rsidRDefault="00B823FB">
            <w:pPr>
              <w:pStyle w:val="TableParagraph"/>
              <w:ind w:left="0"/>
              <w:rPr>
                <w:sz w:val="26"/>
              </w:rPr>
            </w:pPr>
          </w:p>
          <w:p w14:paraId="6DFA337F" w14:textId="77777777" w:rsidR="00B823FB" w:rsidRDefault="00B823FB">
            <w:pPr>
              <w:pStyle w:val="TableParagraph"/>
              <w:ind w:left="0"/>
              <w:rPr>
                <w:sz w:val="26"/>
              </w:rPr>
            </w:pPr>
          </w:p>
          <w:p w14:paraId="32968DD7" w14:textId="77777777" w:rsidR="00B823FB" w:rsidRDefault="00B823FB">
            <w:pPr>
              <w:pStyle w:val="TableParagraph"/>
              <w:ind w:left="0"/>
              <w:rPr>
                <w:sz w:val="26"/>
              </w:rPr>
            </w:pPr>
          </w:p>
          <w:p w14:paraId="54CC50F0" w14:textId="77777777" w:rsidR="00B823FB" w:rsidRDefault="00B823FB">
            <w:pPr>
              <w:pStyle w:val="TableParagraph"/>
              <w:spacing w:before="5"/>
              <w:ind w:left="0"/>
              <w:rPr>
                <w:sz w:val="20"/>
              </w:rPr>
            </w:pPr>
          </w:p>
          <w:p w14:paraId="3D49ED3E" w14:textId="77777777" w:rsidR="00B823FB" w:rsidRDefault="002C60B7">
            <w:pPr>
              <w:pStyle w:val="TableParagraph"/>
              <w:spacing w:before="1"/>
              <w:rPr>
                <w:b/>
                <w:sz w:val="24"/>
              </w:rPr>
            </w:pPr>
            <w:r>
              <w:rPr>
                <w:b/>
                <w:spacing w:val="-2"/>
                <w:sz w:val="24"/>
              </w:rPr>
              <w:t>Financial</w:t>
            </w:r>
            <w:r>
              <w:rPr>
                <w:b/>
                <w:spacing w:val="11"/>
                <w:sz w:val="24"/>
              </w:rPr>
              <w:t xml:space="preserve"> </w:t>
            </w:r>
            <w:r>
              <w:rPr>
                <w:b/>
                <w:spacing w:val="-4"/>
                <w:sz w:val="24"/>
              </w:rPr>
              <w:t>Year</w:t>
            </w:r>
          </w:p>
        </w:tc>
        <w:tc>
          <w:tcPr>
            <w:tcW w:w="4770" w:type="dxa"/>
          </w:tcPr>
          <w:p w14:paraId="581F2622" w14:textId="77777777" w:rsidR="00B823FB" w:rsidRDefault="002C60B7">
            <w:pPr>
              <w:pStyle w:val="TableParagraph"/>
              <w:spacing w:before="179" w:line="360" w:lineRule="auto"/>
              <w:ind w:left="160" w:right="31"/>
              <w:rPr>
                <w:sz w:val="24"/>
              </w:rPr>
            </w:pPr>
            <w:r>
              <w:rPr>
                <w:sz w:val="24"/>
              </w:rPr>
              <w:t>any</w:t>
            </w:r>
            <w:r>
              <w:rPr>
                <w:spacing w:val="-14"/>
                <w:sz w:val="24"/>
              </w:rPr>
              <w:t xml:space="preserve"> </w:t>
            </w:r>
            <w:r>
              <w:rPr>
                <w:sz w:val="24"/>
              </w:rPr>
              <w:t>invasive procedure</w:t>
            </w:r>
            <w:r>
              <w:rPr>
                <w:spacing w:val="-12"/>
                <w:sz w:val="24"/>
              </w:rPr>
              <w:t xml:space="preserve"> </w:t>
            </w:r>
            <w:r>
              <w:rPr>
                <w:sz w:val="24"/>
              </w:rPr>
              <w:t>within the</w:t>
            </w:r>
            <w:r>
              <w:rPr>
                <w:spacing w:val="-12"/>
                <w:sz w:val="24"/>
              </w:rPr>
              <w:t xml:space="preserve"> </w:t>
            </w:r>
            <w:r>
              <w:rPr>
                <w:sz w:val="24"/>
              </w:rPr>
              <w:t>Services where there is a risk that injury to</w:t>
            </w:r>
            <w:r>
              <w:rPr>
                <w:spacing w:val="-3"/>
                <w:sz w:val="24"/>
              </w:rPr>
              <w:t xml:space="preserve"> </w:t>
            </w:r>
            <w:r>
              <w:rPr>
                <w:sz w:val="24"/>
              </w:rPr>
              <w:t>a member of Contractor Staff may result in the</w:t>
            </w:r>
            <w:r>
              <w:rPr>
                <w:spacing w:val="-16"/>
                <w:sz w:val="24"/>
              </w:rPr>
              <w:t xml:space="preserve"> </w:t>
            </w:r>
            <w:r>
              <w:rPr>
                <w:sz w:val="24"/>
              </w:rPr>
              <w:t>exposure of</w:t>
            </w:r>
            <w:r>
              <w:rPr>
                <w:spacing w:val="-8"/>
                <w:sz w:val="24"/>
              </w:rPr>
              <w:t xml:space="preserve"> </w:t>
            </w:r>
            <w:r>
              <w:rPr>
                <w:sz w:val="24"/>
              </w:rPr>
              <w:t>a</w:t>
            </w:r>
            <w:r>
              <w:rPr>
                <w:spacing w:val="-17"/>
                <w:sz w:val="24"/>
              </w:rPr>
              <w:t xml:space="preserve"> </w:t>
            </w:r>
            <w:r>
              <w:rPr>
                <w:sz w:val="24"/>
              </w:rPr>
              <w:t>Patient’s</w:t>
            </w:r>
            <w:r>
              <w:rPr>
                <w:spacing w:val="12"/>
                <w:sz w:val="24"/>
              </w:rPr>
              <w:t xml:space="preserve"> </w:t>
            </w:r>
            <w:r>
              <w:rPr>
                <w:sz w:val="24"/>
              </w:rPr>
              <w:t>open</w:t>
            </w:r>
            <w:r>
              <w:rPr>
                <w:spacing w:val="-11"/>
                <w:sz w:val="24"/>
              </w:rPr>
              <w:t xml:space="preserve"> </w:t>
            </w:r>
            <w:r>
              <w:rPr>
                <w:sz w:val="24"/>
              </w:rPr>
              <w:t>tissues</w:t>
            </w:r>
            <w:r>
              <w:rPr>
                <w:spacing w:val="12"/>
                <w:sz w:val="24"/>
              </w:rPr>
              <w:t xml:space="preserve"> </w:t>
            </w:r>
            <w:r>
              <w:rPr>
                <w:sz w:val="24"/>
              </w:rPr>
              <w:t>to the blood of the worker including without limitation any procedures where the member</w:t>
            </w:r>
            <w:r>
              <w:rPr>
                <w:spacing w:val="-17"/>
                <w:sz w:val="24"/>
              </w:rPr>
              <w:t xml:space="preserve"> </w:t>
            </w:r>
            <w:r>
              <w:rPr>
                <w:sz w:val="24"/>
              </w:rPr>
              <w:t>of</w:t>
            </w:r>
            <w:r>
              <w:rPr>
                <w:spacing w:val="-15"/>
                <w:sz w:val="24"/>
              </w:rPr>
              <w:t xml:space="preserve"> </w:t>
            </w:r>
            <w:r>
              <w:rPr>
                <w:sz w:val="24"/>
              </w:rPr>
              <w:t>Contractor</w:t>
            </w:r>
            <w:r>
              <w:rPr>
                <w:spacing w:val="-5"/>
                <w:sz w:val="24"/>
              </w:rPr>
              <w:t xml:space="preserve"> </w:t>
            </w:r>
            <w:r>
              <w:rPr>
                <w:sz w:val="24"/>
              </w:rPr>
              <w:t>Staff’s</w:t>
            </w:r>
            <w:r>
              <w:rPr>
                <w:spacing w:val="-17"/>
                <w:sz w:val="24"/>
              </w:rPr>
              <w:t xml:space="preserve"> </w:t>
            </w:r>
            <w:r>
              <w:rPr>
                <w:sz w:val="24"/>
              </w:rPr>
              <w:t>gloved</w:t>
            </w:r>
            <w:r>
              <w:rPr>
                <w:spacing w:val="-10"/>
                <w:sz w:val="24"/>
              </w:rPr>
              <w:t xml:space="preserve"> </w:t>
            </w:r>
            <w:r>
              <w:rPr>
                <w:sz w:val="24"/>
              </w:rPr>
              <w:t>hands may be</w:t>
            </w:r>
            <w:r>
              <w:rPr>
                <w:spacing w:val="-2"/>
                <w:sz w:val="24"/>
              </w:rPr>
              <w:t xml:space="preserve"> </w:t>
            </w:r>
            <w:r>
              <w:rPr>
                <w:sz w:val="24"/>
              </w:rPr>
              <w:t>in contact with sharp instruments, needle tips or sharp tissues</w:t>
            </w:r>
            <w:r>
              <w:rPr>
                <w:spacing w:val="40"/>
                <w:sz w:val="24"/>
              </w:rPr>
              <w:t xml:space="preserve"> </w:t>
            </w:r>
            <w:r>
              <w:rPr>
                <w:sz w:val="24"/>
              </w:rPr>
              <w:t>(such as spicules</w:t>
            </w:r>
            <w:r>
              <w:rPr>
                <w:spacing w:val="-10"/>
                <w:sz w:val="24"/>
              </w:rPr>
              <w:t xml:space="preserve"> </w:t>
            </w:r>
            <w:r>
              <w:rPr>
                <w:sz w:val="24"/>
              </w:rPr>
              <w:t>of</w:t>
            </w:r>
            <w:r>
              <w:rPr>
                <w:spacing w:val="-17"/>
                <w:sz w:val="24"/>
              </w:rPr>
              <w:t xml:space="preserve"> </w:t>
            </w:r>
            <w:r>
              <w:rPr>
                <w:sz w:val="24"/>
              </w:rPr>
              <w:t>bone</w:t>
            </w:r>
            <w:r>
              <w:rPr>
                <w:spacing w:val="-6"/>
                <w:sz w:val="24"/>
              </w:rPr>
              <w:t xml:space="preserve"> </w:t>
            </w:r>
            <w:r>
              <w:rPr>
                <w:sz w:val="24"/>
              </w:rPr>
              <w:t>or</w:t>
            </w:r>
            <w:r>
              <w:rPr>
                <w:spacing w:val="-16"/>
                <w:sz w:val="24"/>
              </w:rPr>
              <w:t xml:space="preserve"> </w:t>
            </w:r>
            <w:r>
              <w:rPr>
                <w:sz w:val="24"/>
              </w:rPr>
              <w:t>teeth)</w:t>
            </w:r>
            <w:r>
              <w:rPr>
                <w:spacing w:val="-5"/>
                <w:sz w:val="24"/>
              </w:rPr>
              <w:t xml:space="preserve"> </w:t>
            </w:r>
            <w:r>
              <w:rPr>
                <w:sz w:val="24"/>
              </w:rPr>
              <w:t>inside</w:t>
            </w:r>
            <w:r>
              <w:rPr>
                <w:spacing w:val="-6"/>
                <w:sz w:val="24"/>
              </w:rPr>
              <w:t xml:space="preserve"> </w:t>
            </w:r>
            <w:r>
              <w:rPr>
                <w:sz w:val="24"/>
              </w:rPr>
              <w:t>a</w:t>
            </w:r>
            <w:r>
              <w:rPr>
                <w:spacing w:val="-17"/>
                <w:sz w:val="24"/>
              </w:rPr>
              <w:t xml:space="preserve"> </w:t>
            </w:r>
            <w:r>
              <w:rPr>
                <w:sz w:val="24"/>
              </w:rPr>
              <w:t>Patient’s open body cavity, wound or confined anatomical space where the hands or fingertips may not be</w:t>
            </w:r>
            <w:r>
              <w:rPr>
                <w:spacing w:val="-11"/>
                <w:sz w:val="24"/>
              </w:rPr>
              <w:t xml:space="preserve"> </w:t>
            </w:r>
            <w:r>
              <w:rPr>
                <w:sz w:val="24"/>
              </w:rPr>
              <w:t>completely visible at all times;</w:t>
            </w:r>
          </w:p>
          <w:p w14:paraId="3E06D28C" w14:textId="77777777" w:rsidR="00B823FB" w:rsidRDefault="00B823FB">
            <w:pPr>
              <w:pStyle w:val="TableParagraph"/>
              <w:ind w:left="0"/>
              <w:rPr>
                <w:sz w:val="21"/>
              </w:rPr>
            </w:pPr>
          </w:p>
          <w:p w14:paraId="26C829CA" w14:textId="77777777" w:rsidR="00B823FB" w:rsidRDefault="002C60B7">
            <w:pPr>
              <w:pStyle w:val="TableParagraph"/>
              <w:spacing w:line="362" w:lineRule="auto"/>
              <w:ind w:left="160"/>
              <w:rPr>
                <w:sz w:val="24"/>
              </w:rPr>
            </w:pPr>
            <w:r>
              <w:rPr>
                <w:sz w:val="24"/>
              </w:rPr>
              <w:t>has</w:t>
            </w:r>
            <w:r>
              <w:rPr>
                <w:spacing w:val="-13"/>
                <w:sz w:val="24"/>
              </w:rPr>
              <w:t xml:space="preserve"> </w:t>
            </w:r>
            <w:r>
              <w:rPr>
                <w:sz w:val="24"/>
              </w:rPr>
              <w:t>the</w:t>
            </w:r>
            <w:r>
              <w:rPr>
                <w:spacing w:val="-11"/>
                <w:sz w:val="24"/>
              </w:rPr>
              <w:t xml:space="preserve"> </w:t>
            </w:r>
            <w:r>
              <w:rPr>
                <w:sz w:val="24"/>
              </w:rPr>
              <w:t>meaning given</w:t>
            </w:r>
            <w:r>
              <w:rPr>
                <w:spacing w:val="-11"/>
                <w:sz w:val="24"/>
              </w:rPr>
              <w:t xml:space="preserve"> </w:t>
            </w:r>
            <w:r>
              <w:rPr>
                <w:sz w:val="24"/>
              </w:rPr>
              <w:t>in</w:t>
            </w:r>
            <w:r>
              <w:rPr>
                <w:spacing w:val="-11"/>
                <w:sz w:val="24"/>
              </w:rPr>
              <w:t xml:space="preserve"> </w:t>
            </w:r>
            <w:r>
              <w:rPr>
                <w:sz w:val="24"/>
              </w:rPr>
              <w:t>section 275(1)</w:t>
            </w:r>
            <w:r>
              <w:rPr>
                <w:spacing w:val="-7"/>
                <w:sz w:val="24"/>
              </w:rPr>
              <w:t xml:space="preserve"> </w:t>
            </w:r>
            <w:r>
              <w:rPr>
                <w:sz w:val="24"/>
              </w:rPr>
              <w:t>of the 2006 Act</w:t>
            </w:r>
          </w:p>
        </w:tc>
      </w:tr>
      <w:tr w:rsidR="00B823FB" w14:paraId="66F482DF" w14:textId="77777777">
        <w:trPr>
          <w:trHeight w:val="2944"/>
        </w:trPr>
        <w:tc>
          <w:tcPr>
            <w:tcW w:w="3431" w:type="dxa"/>
          </w:tcPr>
          <w:p w14:paraId="2EE1063C" w14:textId="77777777" w:rsidR="00B823FB" w:rsidRDefault="002C60B7">
            <w:pPr>
              <w:pStyle w:val="TableParagraph"/>
              <w:spacing w:before="178"/>
              <w:rPr>
                <w:b/>
                <w:sz w:val="24"/>
              </w:rPr>
            </w:pPr>
            <w:r>
              <w:rPr>
                <w:b/>
                <w:sz w:val="24"/>
              </w:rPr>
              <w:t>Force</w:t>
            </w:r>
            <w:r>
              <w:rPr>
                <w:b/>
                <w:spacing w:val="-4"/>
                <w:sz w:val="24"/>
              </w:rPr>
              <w:t xml:space="preserve"> </w:t>
            </w:r>
            <w:r>
              <w:rPr>
                <w:b/>
                <w:sz w:val="24"/>
              </w:rPr>
              <w:t>Majeure</w:t>
            </w:r>
            <w:r>
              <w:rPr>
                <w:b/>
                <w:spacing w:val="-2"/>
                <w:sz w:val="24"/>
              </w:rPr>
              <w:t xml:space="preserve"> </w:t>
            </w:r>
            <w:r>
              <w:rPr>
                <w:b/>
                <w:spacing w:val="-4"/>
                <w:sz w:val="24"/>
              </w:rPr>
              <w:t>Event</w:t>
            </w:r>
          </w:p>
        </w:tc>
        <w:tc>
          <w:tcPr>
            <w:tcW w:w="4770" w:type="dxa"/>
          </w:tcPr>
          <w:p w14:paraId="09B90B1C" w14:textId="77777777" w:rsidR="00B823FB" w:rsidRDefault="002C60B7">
            <w:pPr>
              <w:pStyle w:val="TableParagraph"/>
              <w:spacing w:before="178" w:line="360" w:lineRule="auto"/>
              <w:ind w:left="160" w:right="31"/>
              <w:rPr>
                <w:sz w:val="24"/>
              </w:rPr>
            </w:pPr>
            <w:r>
              <w:rPr>
                <w:sz w:val="24"/>
              </w:rPr>
              <w:t>one or more of the following to the extent that it is not attributable</w:t>
            </w:r>
            <w:r>
              <w:rPr>
                <w:spacing w:val="40"/>
                <w:sz w:val="24"/>
              </w:rPr>
              <w:t xml:space="preserve"> </w:t>
            </w:r>
            <w:r>
              <w:rPr>
                <w:sz w:val="24"/>
              </w:rPr>
              <w:t>to a</w:t>
            </w:r>
            <w:r>
              <w:rPr>
                <w:spacing w:val="-5"/>
                <w:sz w:val="24"/>
              </w:rPr>
              <w:t xml:space="preserve"> </w:t>
            </w:r>
            <w:r>
              <w:rPr>
                <w:sz w:val="24"/>
              </w:rPr>
              <w:t>Party or Party’s</w:t>
            </w:r>
            <w:r>
              <w:rPr>
                <w:spacing w:val="-17"/>
                <w:sz w:val="24"/>
              </w:rPr>
              <w:t xml:space="preserve"> </w:t>
            </w:r>
            <w:r>
              <w:rPr>
                <w:sz w:val="24"/>
              </w:rPr>
              <w:t>staff,</w:t>
            </w:r>
            <w:r>
              <w:rPr>
                <w:spacing w:val="-17"/>
                <w:sz w:val="24"/>
              </w:rPr>
              <w:t xml:space="preserve"> </w:t>
            </w:r>
            <w:r>
              <w:rPr>
                <w:sz w:val="24"/>
              </w:rPr>
              <w:t>officers,</w:t>
            </w:r>
            <w:r>
              <w:rPr>
                <w:spacing w:val="-22"/>
                <w:sz w:val="24"/>
              </w:rPr>
              <w:t xml:space="preserve"> </w:t>
            </w:r>
            <w:r>
              <w:rPr>
                <w:sz w:val="24"/>
              </w:rPr>
              <w:t>employees</w:t>
            </w:r>
            <w:r>
              <w:rPr>
                <w:spacing w:val="-6"/>
                <w:sz w:val="24"/>
              </w:rPr>
              <w:t xml:space="preserve"> </w:t>
            </w:r>
            <w:r>
              <w:rPr>
                <w:sz w:val="24"/>
              </w:rPr>
              <w:t>or</w:t>
            </w:r>
            <w:r>
              <w:rPr>
                <w:spacing w:val="-5"/>
                <w:sz w:val="24"/>
              </w:rPr>
              <w:t xml:space="preserve"> </w:t>
            </w:r>
            <w:r>
              <w:rPr>
                <w:sz w:val="24"/>
              </w:rPr>
              <w:t>agents: war, civil war (whether</w:t>
            </w:r>
            <w:r>
              <w:rPr>
                <w:spacing w:val="40"/>
                <w:sz w:val="24"/>
              </w:rPr>
              <w:t xml:space="preserve"> </w:t>
            </w:r>
            <w:r>
              <w:rPr>
                <w:sz w:val="24"/>
              </w:rPr>
              <w:t>declared or undeclared),</w:t>
            </w:r>
            <w:r>
              <w:rPr>
                <w:spacing w:val="40"/>
                <w:sz w:val="24"/>
              </w:rPr>
              <w:t xml:space="preserve"> </w:t>
            </w:r>
            <w:r>
              <w:rPr>
                <w:sz w:val="24"/>
              </w:rPr>
              <w:t>riot or armed conflict; radioactive, chemical or biological</w:t>
            </w:r>
          </w:p>
          <w:p w14:paraId="1AEBE673" w14:textId="77777777" w:rsidR="00B823FB" w:rsidRDefault="002C60B7">
            <w:pPr>
              <w:pStyle w:val="TableParagraph"/>
              <w:spacing w:line="262" w:lineRule="exact"/>
              <w:ind w:left="160"/>
              <w:rPr>
                <w:sz w:val="24"/>
              </w:rPr>
            </w:pPr>
            <w:r>
              <w:rPr>
                <w:sz w:val="24"/>
              </w:rPr>
              <w:t>contamination;</w:t>
            </w:r>
            <w:r>
              <w:rPr>
                <w:spacing w:val="8"/>
                <w:sz w:val="24"/>
              </w:rPr>
              <w:t xml:space="preserve"> </w:t>
            </w:r>
            <w:r>
              <w:rPr>
                <w:sz w:val="24"/>
              </w:rPr>
              <w:t>pressure</w:t>
            </w:r>
            <w:r>
              <w:rPr>
                <w:spacing w:val="-3"/>
                <w:sz w:val="24"/>
              </w:rPr>
              <w:t xml:space="preserve"> </w:t>
            </w:r>
            <w:r>
              <w:rPr>
                <w:sz w:val="24"/>
              </w:rPr>
              <w:t>waves</w:t>
            </w:r>
            <w:r>
              <w:rPr>
                <w:spacing w:val="-16"/>
                <w:sz w:val="24"/>
              </w:rPr>
              <w:t xml:space="preserve"> </w:t>
            </w:r>
            <w:r>
              <w:rPr>
                <w:sz w:val="24"/>
              </w:rPr>
              <w:t>caused</w:t>
            </w:r>
            <w:r>
              <w:rPr>
                <w:spacing w:val="-8"/>
                <w:sz w:val="24"/>
              </w:rPr>
              <w:t xml:space="preserve"> </w:t>
            </w:r>
            <w:r>
              <w:rPr>
                <w:spacing w:val="-5"/>
                <w:sz w:val="24"/>
              </w:rPr>
              <w:t>by</w:t>
            </w:r>
          </w:p>
        </w:tc>
      </w:tr>
    </w:tbl>
    <w:p w14:paraId="4D4D8E96" w14:textId="77777777" w:rsidR="00B823FB" w:rsidRDefault="00B823FB">
      <w:pPr>
        <w:spacing w:line="262" w:lineRule="exact"/>
        <w:rPr>
          <w:sz w:val="24"/>
        </w:rPr>
        <w:sectPr w:rsidR="00B823FB">
          <w:type w:val="continuous"/>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427"/>
        <w:gridCol w:w="4747"/>
      </w:tblGrid>
      <w:tr w:rsidR="00B823FB" w14:paraId="12D3402B" w14:textId="77777777">
        <w:trPr>
          <w:trHeight w:val="9575"/>
        </w:trPr>
        <w:tc>
          <w:tcPr>
            <w:tcW w:w="3427" w:type="dxa"/>
          </w:tcPr>
          <w:p w14:paraId="3363E7B6" w14:textId="77777777" w:rsidR="00B823FB" w:rsidRDefault="00B823FB">
            <w:pPr>
              <w:pStyle w:val="TableParagraph"/>
              <w:ind w:left="0"/>
              <w:rPr>
                <w:rFonts w:ascii="Times New Roman"/>
                <w:sz w:val="24"/>
              </w:rPr>
            </w:pPr>
          </w:p>
        </w:tc>
        <w:tc>
          <w:tcPr>
            <w:tcW w:w="4747" w:type="dxa"/>
          </w:tcPr>
          <w:p w14:paraId="1ABCF514" w14:textId="77777777" w:rsidR="00B823FB" w:rsidRDefault="002C60B7">
            <w:pPr>
              <w:pStyle w:val="TableParagraph"/>
              <w:spacing w:line="260" w:lineRule="exact"/>
              <w:ind w:left="164"/>
              <w:rPr>
                <w:sz w:val="24"/>
              </w:rPr>
            </w:pPr>
            <w:r>
              <w:rPr>
                <w:sz w:val="24"/>
              </w:rPr>
              <w:t>aircraft</w:t>
            </w:r>
            <w:r>
              <w:rPr>
                <w:spacing w:val="-19"/>
                <w:sz w:val="24"/>
              </w:rPr>
              <w:t xml:space="preserve"> </w:t>
            </w:r>
            <w:r>
              <w:rPr>
                <w:sz w:val="24"/>
              </w:rPr>
              <w:t>or</w:t>
            </w:r>
            <w:r>
              <w:rPr>
                <w:spacing w:val="-4"/>
                <w:sz w:val="24"/>
              </w:rPr>
              <w:t xml:space="preserve"> </w:t>
            </w:r>
            <w:r>
              <w:rPr>
                <w:sz w:val="24"/>
              </w:rPr>
              <w:t>other</w:t>
            </w:r>
            <w:r>
              <w:rPr>
                <w:spacing w:val="-2"/>
                <w:sz w:val="24"/>
              </w:rPr>
              <w:t xml:space="preserve"> </w:t>
            </w:r>
            <w:r>
              <w:rPr>
                <w:sz w:val="24"/>
              </w:rPr>
              <w:t>aerial</w:t>
            </w:r>
            <w:r>
              <w:rPr>
                <w:spacing w:val="6"/>
                <w:sz w:val="24"/>
              </w:rPr>
              <w:t xml:space="preserve"> </w:t>
            </w:r>
            <w:r>
              <w:rPr>
                <w:sz w:val="24"/>
              </w:rPr>
              <w:t>devices</w:t>
            </w:r>
            <w:r>
              <w:rPr>
                <w:spacing w:val="-9"/>
                <w:sz w:val="24"/>
              </w:rPr>
              <w:t xml:space="preserve"> </w:t>
            </w:r>
            <w:r>
              <w:rPr>
                <w:sz w:val="24"/>
              </w:rPr>
              <w:t>travelling</w:t>
            </w:r>
            <w:r>
              <w:rPr>
                <w:spacing w:val="6"/>
                <w:sz w:val="24"/>
              </w:rPr>
              <w:t xml:space="preserve"> </w:t>
            </w:r>
            <w:r>
              <w:rPr>
                <w:spacing w:val="-5"/>
                <w:sz w:val="24"/>
              </w:rPr>
              <w:t>at</w:t>
            </w:r>
          </w:p>
          <w:p w14:paraId="5E12D070" w14:textId="77777777" w:rsidR="00B823FB" w:rsidRDefault="002C60B7">
            <w:pPr>
              <w:pStyle w:val="TableParagraph"/>
              <w:spacing w:before="140" w:line="360" w:lineRule="auto"/>
              <w:ind w:left="164" w:right="48"/>
              <w:rPr>
                <w:sz w:val="24"/>
              </w:rPr>
            </w:pPr>
            <w:r>
              <w:rPr>
                <w:sz w:val="24"/>
              </w:rPr>
              <w:t>sonic or supersonic</w:t>
            </w:r>
            <w:r>
              <w:rPr>
                <w:spacing w:val="40"/>
                <w:sz w:val="24"/>
              </w:rPr>
              <w:t xml:space="preserve"> </w:t>
            </w:r>
            <w:r>
              <w:rPr>
                <w:sz w:val="24"/>
              </w:rPr>
              <w:t>speed;</w:t>
            </w:r>
            <w:r>
              <w:rPr>
                <w:spacing w:val="40"/>
                <w:sz w:val="24"/>
              </w:rPr>
              <w:t xml:space="preserve"> </w:t>
            </w:r>
            <w:r>
              <w:rPr>
                <w:sz w:val="24"/>
              </w:rPr>
              <w:t>acts</w:t>
            </w:r>
            <w:r>
              <w:rPr>
                <w:spacing w:val="-7"/>
                <w:sz w:val="24"/>
              </w:rPr>
              <w:t xml:space="preserve"> </w:t>
            </w:r>
            <w:r>
              <w:rPr>
                <w:sz w:val="24"/>
              </w:rPr>
              <w:t>of terrorism; explosion; fire; flood; extraordinarily</w:t>
            </w:r>
            <w:r>
              <w:rPr>
                <w:spacing w:val="40"/>
                <w:sz w:val="24"/>
              </w:rPr>
              <w:t xml:space="preserve"> </w:t>
            </w:r>
            <w:r>
              <w:rPr>
                <w:sz w:val="24"/>
              </w:rPr>
              <w:t>severe weather conditions which are both unforeseen and for which precautions</w:t>
            </w:r>
            <w:r>
              <w:rPr>
                <w:spacing w:val="40"/>
                <w:sz w:val="24"/>
              </w:rPr>
              <w:t xml:space="preserve"> </w:t>
            </w:r>
            <w:r>
              <w:rPr>
                <w:sz w:val="24"/>
              </w:rPr>
              <w:t>are not customarily taken by prudent business</w:t>
            </w:r>
            <w:r>
              <w:rPr>
                <w:spacing w:val="37"/>
                <w:sz w:val="24"/>
              </w:rPr>
              <w:t xml:space="preserve"> </w:t>
            </w:r>
            <w:r>
              <w:rPr>
                <w:sz w:val="24"/>
              </w:rPr>
              <w:t>organisations</w:t>
            </w:r>
            <w:r>
              <w:rPr>
                <w:spacing w:val="40"/>
                <w:sz w:val="24"/>
              </w:rPr>
              <w:t xml:space="preserve"> </w:t>
            </w:r>
            <w:r>
              <w:rPr>
                <w:sz w:val="24"/>
              </w:rPr>
              <w:t>so as to avoid or mitigate the impact thereof; industrial</w:t>
            </w:r>
            <w:r>
              <w:rPr>
                <w:spacing w:val="4"/>
                <w:sz w:val="24"/>
              </w:rPr>
              <w:t xml:space="preserve"> </w:t>
            </w:r>
            <w:r>
              <w:rPr>
                <w:sz w:val="24"/>
              </w:rPr>
              <w:t>action</w:t>
            </w:r>
            <w:r>
              <w:rPr>
                <w:spacing w:val="-11"/>
                <w:sz w:val="24"/>
              </w:rPr>
              <w:t xml:space="preserve"> </w:t>
            </w:r>
            <w:r>
              <w:rPr>
                <w:sz w:val="24"/>
              </w:rPr>
              <w:t>which</w:t>
            </w:r>
            <w:r>
              <w:rPr>
                <w:spacing w:val="-11"/>
                <w:sz w:val="24"/>
              </w:rPr>
              <w:t xml:space="preserve"> </w:t>
            </w:r>
            <w:r>
              <w:rPr>
                <w:sz w:val="24"/>
              </w:rPr>
              <w:t>affects</w:t>
            </w:r>
            <w:r>
              <w:rPr>
                <w:spacing w:val="-27"/>
                <w:sz w:val="24"/>
              </w:rPr>
              <w:t xml:space="preserve"> </w:t>
            </w:r>
            <w:r>
              <w:rPr>
                <w:sz w:val="24"/>
              </w:rPr>
              <w:t>the</w:t>
            </w:r>
            <w:r>
              <w:rPr>
                <w:spacing w:val="-11"/>
                <w:sz w:val="24"/>
              </w:rPr>
              <w:t xml:space="preserve"> </w:t>
            </w:r>
            <w:r>
              <w:rPr>
                <w:sz w:val="24"/>
              </w:rPr>
              <w:t>provision of the Services, but which is not confined to the workforce</w:t>
            </w:r>
            <w:r>
              <w:rPr>
                <w:spacing w:val="-25"/>
                <w:sz w:val="24"/>
              </w:rPr>
              <w:t xml:space="preserve"> </w:t>
            </w:r>
            <w:r>
              <w:rPr>
                <w:sz w:val="24"/>
              </w:rPr>
              <w:t>of the Party concerned or is site specific; pestilence;</w:t>
            </w:r>
            <w:r>
              <w:rPr>
                <w:spacing w:val="40"/>
                <w:sz w:val="24"/>
              </w:rPr>
              <w:t xml:space="preserve"> </w:t>
            </w:r>
            <w:r>
              <w:rPr>
                <w:sz w:val="24"/>
              </w:rPr>
              <w:t>the actions of governmental authorities</w:t>
            </w:r>
            <w:r>
              <w:rPr>
                <w:spacing w:val="17"/>
                <w:sz w:val="24"/>
              </w:rPr>
              <w:t xml:space="preserve"> </w:t>
            </w:r>
            <w:r>
              <w:rPr>
                <w:sz w:val="24"/>
              </w:rPr>
              <w:t>to</w:t>
            </w:r>
            <w:r>
              <w:rPr>
                <w:spacing w:val="-6"/>
                <w:sz w:val="24"/>
              </w:rPr>
              <w:t xml:space="preserve"> </w:t>
            </w:r>
            <w:r>
              <w:rPr>
                <w:sz w:val="24"/>
              </w:rPr>
              <w:t>the</w:t>
            </w:r>
            <w:r>
              <w:rPr>
                <w:spacing w:val="-6"/>
                <w:sz w:val="24"/>
              </w:rPr>
              <w:t xml:space="preserve"> </w:t>
            </w:r>
            <w:r>
              <w:rPr>
                <w:sz w:val="24"/>
              </w:rPr>
              <w:t>extent</w:t>
            </w:r>
            <w:r>
              <w:rPr>
                <w:spacing w:val="-4"/>
                <w:sz w:val="24"/>
              </w:rPr>
              <w:t xml:space="preserve"> </w:t>
            </w:r>
            <w:r>
              <w:rPr>
                <w:sz w:val="24"/>
              </w:rPr>
              <w:t>that such actions are implemented either pursuant</w:t>
            </w:r>
            <w:r>
              <w:rPr>
                <w:spacing w:val="40"/>
                <w:sz w:val="24"/>
              </w:rPr>
              <w:t xml:space="preserve"> </w:t>
            </w:r>
            <w:r>
              <w:rPr>
                <w:sz w:val="24"/>
              </w:rPr>
              <w:t>to emergency powers or otherwise outside</w:t>
            </w:r>
            <w:r>
              <w:rPr>
                <w:spacing w:val="40"/>
                <w:sz w:val="24"/>
              </w:rPr>
              <w:t xml:space="preserve"> </w:t>
            </w:r>
            <w:r>
              <w:rPr>
                <w:sz w:val="24"/>
              </w:rPr>
              <w:t>the usual course of governmental</w:t>
            </w:r>
            <w:r>
              <w:rPr>
                <w:spacing w:val="-9"/>
                <w:sz w:val="24"/>
              </w:rPr>
              <w:t xml:space="preserve"> </w:t>
            </w:r>
            <w:r>
              <w:rPr>
                <w:sz w:val="24"/>
              </w:rPr>
              <w:t>business;</w:t>
            </w:r>
            <w:r>
              <w:rPr>
                <w:spacing w:val="15"/>
                <w:sz w:val="24"/>
              </w:rPr>
              <w:t xml:space="preserve"> </w:t>
            </w:r>
            <w:r>
              <w:rPr>
                <w:sz w:val="24"/>
              </w:rPr>
              <w:t>or</w:t>
            </w:r>
            <w:r>
              <w:rPr>
                <w:spacing w:val="-17"/>
                <w:sz w:val="24"/>
              </w:rPr>
              <w:t xml:space="preserve"> </w:t>
            </w:r>
            <w:r>
              <w:rPr>
                <w:sz w:val="24"/>
              </w:rPr>
              <w:t>Act</w:t>
            </w:r>
            <w:r>
              <w:rPr>
                <w:spacing w:val="-16"/>
                <w:sz w:val="24"/>
              </w:rPr>
              <w:t xml:space="preserve"> </w:t>
            </w:r>
            <w:r>
              <w:rPr>
                <w:sz w:val="24"/>
              </w:rPr>
              <w:t>of</w:t>
            </w:r>
            <w:r>
              <w:rPr>
                <w:spacing w:val="-11"/>
                <w:sz w:val="24"/>
              </w:rPr>
              <w:t xml:space="preserve"> </w:t>
            </w:r>
            <w:r>
              <w:rPr>
                <w:sz w:val="24"/>
              </w:rPr>
              <w:t>God,</w:t>
            </w:r>
            <w:r>
              <w:rPr>
                <w:spacing w:val="-17"/>
                <w:sz w:val="24"/>
              </w:rPr>
              <w:t xml:space="preserve"> </w:t>
            </w:r>
            <w:r>
              <w:rPr>
                <w:sz w:val="24"/>
              </w:rPr>
              <w:t>and could not have been avoided or mitigated by the exercise of all reasonable</w:t>
            </w:r>
            <w:r>
              <w:rPr>
                <w:spacing w:val="40"/>
                <w:sz w:val="24"/>
              </w:rPr>
              <w:t xml:space="preserve"> </w:t>
            </w:r>
            <w:r>
              <w:rPr>
                <w:sz w:val="24"/>
              </w:rPr>
              <w:t>care by that Party and further provided that such event materially affects</w:t>
            </w:r>
            <w:r>
              <w:rPr>
                <w:spacing w:val="-2"/>
                <w:sz w:val="24"/>
              </w:rPr>
              <w:t xml:space="preserve"> </w:t>
            </w:r>
            <w:r>
              <w:rPr>
                <w:sz w:val="24"/>
              </w:rPr>
              <w:t>the ability of the Party seeking to rely upon it</w:t>
            </w:r>
            <w:r>
              <w:rPr>
                <w:spacing w:val="-7"/>
                <w:sz w:val="24"/>
              </w:rPr>
              <w:t xml:space="preserve"> </w:t>
            </w:r>
            <w:r>
              <w:rPr>
                <w:sz w:val="24"/>
              </w:rPr>
              <w:t>to perform its obligations</w:t>
            </w:r>
            <w:r>
              <w:rPr>
                <w:spacing w:val="40"/>
                <w:sz w:val="24"/>
              </w:rPr>
              <w:t xml:space="preserve"> </w:t>
            </w:r>
            <w:r>
              <w:rPr>
                <w:sz w:val="24"/>
              </w:rPr>
              <w:t>under the Contract;</w:t>
            </w:r>
          </w:p>
        </w:tc>
      </w:tr>
      <w:tr w:rsidR="00B823FB" w14:paraId="054CB525" w14:textId="77777777">
        <w:trPr>
          <w:trHeight w:val="1073"/>
        </w:trPr>
        <w:tc>
          <w:tcPr>
            <w:tcW w:w="3427" w:type="dxa"/>
          </w:tcPr>
          <w:p w14:paraId="4D515F2D" w14:textId="77777777" w:rsidR="00B823FB" w:rsidRDefault="002C60B7">
            <w:pPr>
              <w:pStyle w:val="TableParagraph"/>
              <w:spacing w:before="178"/>
              <w:rPr>
                <w:b/>
                <w:sz w:val="24"/>
              </w:rPr>
            </w:pPr>
            <w:r>
              <w:rPr>
                <w:b/>
                <w:spacing w:val="-4"/>
                <w:sz w:val="24"/>
              </w:rPr>
              <w:t>GDPR</w:t>
            </w:r>
          </w:p>
        </w:tc>
        <w:tc>
          <w:tcPr>
            <w:tcW w:w="4747" w:type="dxa"/>
          </w:tcPr>
          <w:p w14:paraId="45BD2BF8" w14:textId="77777777" w:rsidR="00B823FB" w:rsidRDefault="002C60B7">
            <w:pPr>
              <w:pStyle w:val="TableParagraph"/>
              <w:spacing w:before="178" w:line="362" w:lineRule="auto"/>
              <w:ind w:left="164"/>
              <w:rPr>
                <w:sz w:val="24"/>
              </w:rPr>
            </w:pPr>
            <w:r>
              <w:rPr>
                <w:sz w:val="24"/>
              </w:rPr>
              <w:t xml:space="preserve">means the General Data Protection </w:t>
            </w:r>
            <w:r>
              <w:rPr>
                <w:spacing w:val="-2"/>
                <w:sz w:val="24"/>
              </w:rPr>
              <w:t>Regulation</w:t>
            </w:r>
            <w:r>
              <w:rPr>
                <w:spacing w:val="5"/>
                <w:sz w:val="24"/>
              </w:rPr>
              <w:t xml:space="preserve"> </w:t>
            </w:r>
            <w:r>
              <w:rPr>
                <w:spacing w:val="-2"/>
                <w:sz w:val="24"/>
              </w:rPr>
              <w:t>(Regulation</w:t>
            </w:r>
            <w:r>
              <w:rPr>
                <w:spacing w:val="7"/>
                <w:sz w:val="24"/>
              </w:rPr>
              <w:t xml:space="preserve"> </w:t>
            </w:r>
            <w:r>
              <w:rPr>
                <w:spacing w:val="-2"/>
                <w:sz w:val="24"/>
              </w:rPr>
              <w:t>(EU)</w:t>
            </w:r>
            <w:r>
              <w:rPr>
                <w:spacing w:val="-15"/>
                <w:sz w:val="24"/>
              </w:rPr>
              <w:t xml:space="preserve"> </w:t>
            </w:r>
            <w:r>
              <w:rPr>
                <w:spacing w:val="-2"/>
                <w:sz w:val="24"/>
              </w:rPr>
              <w:t>2016/697);</w:t>
            </w:r>
          </w:p>
        </w:tc>
      </w:tr>
      <w:tr w:rsidR="00B823FB" w14:paraId="517FEB8F" w14:textId="77777777">
        <w:trPr>
          <w:trHeight w:val="2306"/>
        </w:trPr>
        <w:tc>
          <w:tcPr>
            <w:tcW w:w="3427" w:type="dxa"/>
          </w:tcPr>
          <w:p w14:paraId="6ACDFD11" w14:textId="77777777" w:rsidR="00B823FB" w:rsidRDefault="002C60B7">
            <w:pPr>
              <w:pStyle w:val="TableParagraph"/>
              <w:spacing w:before="178"/>
              <w:rPr>
                <w:b/>
                <w:sz w:val="24"/>
              </w:rPr>
            </w:pPr>
            <w:r>
              <w:rPr>
                <w:b/>
                <w:sz w:val="24"/>
              </w:rPr>
              <w:t>General</w:t>
            </w:r>
            <w:r>
              <w:rPr>
                <w:b/>
                <w:spacing w:val="-5"/>
                <w:sz w:val="24"/>
              </w:rPr>
              <w:t xml:space="preserve"> </w:t>
            </w:r>
            <w:r>
              <w:rPr>
                <w:b/>
                <w:sz w:val="24"/>
              </w:rPr>
              <w:t>Medical</w:t>
            </w:r>
            <w:r>
              <w:rPr>
                <w:b/>
                <w:spacing w:val="-5"/>
                <w:sz w:val="24"/>
              </w:rPr>
              <w:t xml:space="preserve"> </w:t>
            </w:r>
            <w:r>
              <w:rPr>
                <w:b/>
                <w:spacing w:val="-2"/>
                <w:sz w:val="24"/>
              </w:rPr>
              <w:t>Practitioner</w:t>
            </w:r>
          </w:p>
          <w:p w14:paraId="7B7270F4" w14:textId="77777777" w:rsidR="00B823FB" w:rsidRDefault="002C60B7">
            <w:pPr>
              <w:pStyle w:val="TableParagraph"/>
              <w:spacing w:before="141"/>
              <w:rPr>
                <w:b/>
                <w:sz w:val="24"/>
              </w:rPr>
            </w:pPr>
            <w:r>
              <w:rPr>
                <w:sz w:val="24"/>
              </w:rPr>
              <w:t>or</w:t>
            </w:r>
            <w:r>
              <w:rPr>
                <w:spacing w:val="7"/>
                <w:sz w:val="24"/>
              </w:rPr>
              <w:t xml:space="preserve"> </w:t>
            </w:r>
            <w:r>
              <w:rPr>
                <w:b/>
                <w:spacing w:val="-7"/>
                <w:sz w:val="24"/>
              </w:rPr>
              <w:t>GP</w:t>
            </w:r>
          </w:p>
        </w:tc>
        <w:tc>
          <w:tcPr>
            <w:tcW w:w="4747" w:type="dxa"/>
          </w:tcPr>
          <w:p w14:paraId="7064438A" w14:textId="77777777" w:rsidR="00B823FB" w:rsidRDefault="002C60B7">
            <w:pPr>
              <w:pStyle w:val="TableParagraph"/>
              <w:spacing w:before="178" w:line="357" w:lineRule="auto"/>
              <w:ind w:left="164" w:right="48"/>
              <w:rPr>
                <w:sz w:val="24"/>
              </w:rPr>
            </w:pPr>
            <w:r>
              <w:rPr>
                <w:sz w:val="24"/>
              </w:rPr>
              <w:t>except where the context otherwise requires,</w:t>
            </w:r>
            <w:r>
              <w:rPr>
                <w:spacing w:val="40"/>
                <w:sz w:val="24"/>
              </w:rPr>
              <w:t xml:space="preserve"> </w:t>
            </w:r>
            <w:r>
              <w:rPr>
                <w:sz w:val="24"/>
              </w:rPr>
              <w:t>a medical practitioner whose name is included in the General Practitioner</w:t>
            </w:r>
            <w:r>
              <w:rPr>
                <w:spacing w:val="-3"/>
                <w:sz w:val="24"/>
              </w:rPr>
              <w:t xml:space="preserve"> </w:t>
            </w:r>
            <w:r>
              <w:rPr>
                <w:sz w:val="24"/>
              </w:rPr>
              <w:t>Register</w:t>
            </w:r>
            <w:r>
              <w:rPr>
                <w:spacing w:val="-2"/>
                <w:sz w:val="24"/>
              </w:rPr>
              <w:t xml:space="preserve"> </w:t>
            </w:r>
            <w:r>
              <w:rPr>
                <w:sz w:val="24"/>
              </w:rPr>
              <w:t>kept</w:t>
            </w:r>
            <w:r>
              <w:rPr>
                <w:spacing w:val="-15"/>
                <w:sz w:val="24"/>
              </w:rPr>
              <w:t xml:space="preserve"> </w:t>
            </w:r>
            <w:r>
              <w:rPr>
                <w:sz w:val="24"/>
              </w:rPr>
              <w:t>by</w:t>
            </w:r>
            <w:r>
              <w:rPr>
                <w:spacing w:val="-17"/>
                <w:sz w:val="24"/>
              </w:rPr>
              <w:t xml:space="preserve"> </w:t>
            </w:r>
            <w:r>
              <w:rPr>
                <w:sz w:val="24"/>
              </w:rPr>
              <w:t>the</w:t>
            </w:r>
            <w:r>
              <w:rPr>
                <w:spacing w:val="-16"/>
                <w:sz w:val="24"/>
              </w:rPr>
              <w:t xml:space="preserve"> </w:t>
            </w:r>
            <w:r>
              <w:rPr>
                <w:sz w:val="24"/>
              </w:rPr>
              <w:t>General Medical Council;</w:t>
            </w:r>
          </w:p>
        </w:tc>
      </w:tr>
      <w:tr w:rsidR="00B823FB" w14:paraId="5F752A6B" w14:textId="77777777">
        <w:trPr>
          <w:trHeight w:val="462"/>
        </w:trPr>
        <w:tc>
          <w:tcPr>
            <w:tcW w:w="3427" w:type="dxa"/>
          </w:tcPr>
          <w:p w14:paraId="337CB27A" w14:textId="77777777" w:rsidR="00B823FB" w:rsidRDefault="002C60B7">
            <w:pPr>
              <w:pStyle w:val="TableParagraph"/>
              <w:spacing w:before="178" w:line="264" w:lineRule="exact"/>
              <w:rPr>
                <w:b/>
                <w:sz w:val="24"/>
              </w:rPr>
            </w:pPr>
            <w:r>
              <w:rPr>
                <w:b/>
                <w:sz w:val="24"/>
              </w:rPr>
              <w:t>Geographical</w:t>
            </w:r>
            <w:r>
              <w:rPr>
                <w:b/>
                <w:spacing w:val="-6"/>
                <w:sz w:val="24"/>
              </w:rPr>
              <w:t xml:space="preserve"> </w:t>
            </w:r>
            <w:r>
              <w:rPr>
                <w:b/>
                <w:spacing w:val="-2"/>
                <w:sz w:val="24"/>
              </w:rPr>
              <w:t>Number</w:t>
            </w:r>
          </w:p>
        </w:tc>
        <w:tc>
          <w:tcPr>
            <w:tcW w:w="4747" w:type="dxa"/>
          </w:tcPr>
          <w:p w14:paraId="51D7D0E1" w14:textId="77777777" w:rsidR="00B823FB" w:rsidRDefault="002C60B7">
            <w:pPr>
              <w:pStyle w:val="TableParagraph"/>
              <w:spacing w:before="178" w:line="264" w:lineRule="exact"/>
              <w:ind w:left="164"/>
              <w:rPr>
                <w:sz w:val="24"/>
              </w:rPr>
            </w:pPr>
            <w:r>
              <w:rPr>
                <w:sz w:val="24"/>
              </w:rPr>
              <w:t>a</w:t>
            </w:r>
            <w:r>
              <w:rPr>
                <w:spacing w:val="-8"/>
                <w:sz w:val="24"/>
              </w:rPr>
              <w:t xml:space="preserve"> </w:t>
            </w:r>
            <w:r>
              <w:rPr>
                <w:sz w:val="24"/>
              </w:rPr>
              <w:t>number which</w:t>
            </w:r>
            <w:r>
              <w:rPr>
                <w:spacing w:val="-17"/>
                <w:sz w:val="24"/>
              </w:rPr>
              <w:t xml:space="preserve"> </w:t>
            </w:r>
            <w:r>
              <w:rPr>
                <w:sz w:val="24"/>
              </w:rPr>
              <w:t>has</w:t>
            </w:r>
            <w:r>
              <w:rPr>
                <w:spacing w:val="-7"/>
                <w:sz w:val="24"/>
              </w:rPr>
              <w:t xml:space="preserve"> </w:t>
            </w:r>
            <w:r>
              <w:rPr>
                <w:sz w:val="24"/>
              </w:rPr>
              <w:t>a</w:t>
            </w:r>
            <w:r>
              <w:rPr>
                <w:spacing w:val="-1"/>
                <w:sz w:val="24"/>
              </w:rPr>
              <w:t xml:space="preserve"> </w:t>
            </w:r>
            <w:r>
              <w:rPr>
                <w:sz w:val="24"/>
              </w:rPr>
              <w:t>geographical</w:t>
            </w:r>
            <w:r>
              <w:rPr>
                <w:spacing w:val="22"/>
                <w:sz w:val="24"/>
              </w:rPr>
              <w:t xml:space="preserve"> </w:t>
            </w:r>
            <w:r>
              <w:rPr>
                <w:spacing w:val="-4"/>
                <w:sz w:val="24"/>
              </w:rPr>
              <w:t>area</w:t>
            </w:r>
          </w:p>
        </w:tc>
      </w:tr>
    </w:tbl>
    <w:p w14:paraId="2CE92D2E" w14:textId="77777777" w:rsidR="00B823FB" w:rsidRDefault="00B823FB">
      <w:pPr>
        <w:spacing w:line="264" w:lineRule="exact"/>
        <w:rPr>
          <w:sz w:val="24"/>
        </w:rPr>
        <w:sectPr w:rsidR="00B823FB">
          <w:type w:val="continuous"/>
          <w:pgSz w:w="11910" w:h="16840"/>
          <w:pgMar w:top="1540" w:right="720" w:bottom="1652"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99"/>
        <w:gridCol w:w="4806"/>
      </w:tblGrid>
      <w:tr w:rsidR="00B823FB" w14:paraId="1A1A8A12" w14:textId="77777777">
        <w:trPr>
          <w:trHeight w:val="462"/>
        </w:trPr>
        <w:tc>
          <w:tcPr>
            <w:tcW w:w="3399" w:type="dxa"/>
          </w:tcPr>
          <w:p w14:paraId="0876FD2E" w14:textId="77777777" w:rsidR="00B823FB" w:rsidRDefault="00B823FB">
            <w:pPr>
              <w:pStyle w:val="TableParagraph"/>
              <w:ind w:left="0"/>
              <w:rPr>
                <w:rFonts w:ascii="Times New Roman"/>
                <w:sz w:val="24"/>
              </w:rPr>
            </w:pPr>
          </w:p>
        </w:tc>
        <w:tc>
          <w:tcPr>
            <w:tcW w:w="4806" w:type="dxa"/>
          </w:tcPr>
          <w:p w14:paraId="57DB7B6B" w14:textId="77777777" w:rsidR="00B823FB" w:rsidRDefault="002C60B7">
            <w:pPr>
              <w:pStyle w:val="TableParagraph"/>
              <w:spacing w:line="260" w:lineRule="exact"/>
              <w:ind w:left="192"/>
              <w:rPr>
                <w:sz w:val="24"/>
              </w:rPr>
            </w:pPr>
            <w:r>
              <w:rPr>
                <w:sz w:val="24"/>
              </w:rPr>
              <w:t>code as</w:t>
            </w:r>
            <w:r>
              <w:rPr>
                <w:spacing w:val="-2"/>
                <w:sz w:val="24"/>
              </w:rPr>
              <w:t xml:space="preserve"> </w:t>
            </w:r>
            <w:r>
              <w:rPr>
                <w:sz w:val="24"/>
              </w:rPr>
              <w:t>its</w:t>
            </w:r>
            <w:r>
              <w:rPr>
                <w:spacing w:val="-1"/>
                <w:sz w:val="24"/>
              </w:rPr>
              <w:t xml:space="preserve"> </w:t>
            </w:r>
            <w:r>
              <w:rPr>
                <w:spacing w:val="-2"/>
                <w:sz w:val="24"/>
              </w:rPr>
              <w:t>prefix;</w:t>
            </w:r>
          </w:p>
        </w:tc>
      </w:tr>
      <w:tr w:rsidR="00B823FB" w14:paraId="6B224F78" w14:textId="77777777">
        <w:trPr>
          <w:trHeight w:val="1473"/>
        </w:trPr>
        <w:tc>
          <w:tcPr>
            <w:tcW w:w="3399" w:type="dxa"/>
          </w:tcPr>
          <w:p w14:paraId="072F91FC" w14:textId="77777777" w:rsidR="00B823FB" w:rsidRDefault="002C60B7">
            <w:pPr>
              <w:pStyle w:val="TableParagraph"/>
              <w:spacing w:before="179"/>
              <w:rPr>
                <w:b/>
                <w:sz w:val="24"/>
              </w:rPr>
            </w:pPr>
            <w:r>
              <w:rPr>
                <w:b/>
                <w:sz w:val="24"/>
              </w:rPr>
              <w:t>GMS</w:t>
            </w:r>
            <w:r>
              <w:rPr>
                <w:b/>
                <w:spacing w:val="-20"/>
                <w:sz w:val="24"/>
              </w:rPr>
              <w:t xml:space="preserve"> </w:t>
            </w:r>
            <w:r>
              <w:rPr>
                <w:b/>
                <w:sz w:val="24"/>
              </w:rPr>
              <w:t>Contracts</w:t>
            </w:r>
            <w:r>
              <w:rPr>
                <w:b/>
                <w:spacing w:val="17"/>
                <w:sz w:val="24"/>
              </w:rPr>
              <w:t xml:space="preserve"> </w:t>
            </w:r>
            <w:r>
              <w:rPr>
                <w:b/>
                <w:spacing w:val="-2"/>
                <w:sz w:val="24"/>
              </w:rPr>
              <w:t>Regulations</w:t>
            </w:r>
          </w:p>
        </w:tc>
        <w:tc>
          <w:tcPr>
            <w:tcW w:w="4806" w:type="dxa"/>
          </w:tcPr>
          <w:p w14:paraId="470021ED" w14:textId="77777777" w:rsidR="00B823FB" w:rsidRDefault="002C60B7">
            <w:pPr>
              <w:pStyle w:val="TableParagraph"/>
              <w:spacing w:before="179" w:line="355" w:lineRule="auto"/>
              <w:ind w:left="192"/>
              <w:rPr>
                <w:sz w:val="24"/>
              </w:rPr>
            </w:pPr>
            <w:r>
              <w:rPr>
                <w:sz w:val="24"/>
              </w:rPr>
              <w:t xml:space="preserve">the National Health Service (General </w:t>
            </w:r>
            <w:r>
              <w:rPr>
                <w:spacing w:val="-2"/>
                <w:sz w:val="24"/>
              </w:rPr>
              <w:t>Medical</w:t>
            </w:r>
            <w:r>
              <w:rPr>
                <w:spacing w:val="-5"/>
                <w:sz w:val="24"/>
              </w:rPr>
              <w:t xml:space="preserve"> </w:t>
            </w:r>
            <w:r>
              <w:rPr>
                <w:spacing w:val="-2"/>
                <w:sz w:val="24"/>
              </w:rPr>
              <w:t>Services</w:t>
            </w:r>
            <w:r>
              <w:rPr>
                <w:spacing w:val="-7"/>
                <w:sz w:val="24"/>
              </w:rPr>
              <w:t xml:space="preserve"> </w:t>
            </w:r>
            <w:r>
              <w:rPr>
                <w:spacing w:val="-2"/>
                <w:sz w:val="24"/>
              </w:rPr>
              <w:t>Contracts) Regulations 2015;</w:t>
            </w:r>
          </w:p>
        </w:tc>
      </w:tr>
      <w:tr w:rsidR="00B823FB" w14:paraId="001B7324" w14:textId="77777777">
        <w:trPr>
          <w:trHeight w:val="6462"/>
        </w:trPr>
        <w:tc>
          <w:tcPr>
            <w:tcW w:w="3399" w:type="dxa"/>
          </w:tcPr>
          <w:p w14:paraId="1E4FAEA6" w14:textId="77777777" w:rsidR="00B823FB" w:rsidRDefault="002C60B7">
            <w:pPr>
              <w:pStyle w:val="TableParagraph"/>
              <w:spacing w:before="178"/>
              <w:rPr>
                <w:b/>
                <w:sz w:val="24"/>
              </w:rPr>
            </w:pPr>
            <w:r>
              <w:rPr>
                <w:b/>
                <w:sz w:val="24"/>
              </w:rPr>
              <w:t>Good</w:t>
            </w:r>
            <w:r>
              <w:rPr>
                <w:b/>
                <w:spacing w:val="-7"/>
                <w:sz w:val="24"/>
              </w:rPr>
              <w:t xml:space="preserve"> </w:t>
            </w:r>
            <w:r>
              <w:rPr>
                <w:b/>
                <w:spacing w:val="-2"/>
                <w:sz w:val="24"/>
              </w:rPr>
              <w:t>Practice</w:t>
            </w:r>
          </w:p>
        </w:tc>
        <w:tc>
          <w:tcPr>
            <w:tcW w:w="4806" w:type="dxa"/>
          </w:tcPr>
          <w:p w14:paraId="71EBDA1D" w14:textId="77777777" w:rsidR="00B823FB" w:rsidRDefault="002C60B7">
            <w:pPr>
              <w:pStyle w:val="TableParagraph"/>
              <w:spacing w:before="178" w:line="360" w:lineRule="auto"/>
              <w:ind w:left="192" w:right="31"/>
              <w:rPr>
                <w:sz w:val="24"/>
              </w:rPr>
            </w:pPr>
            <w:r>
              <w:rPr>
                <w:sz w:val="24"/>
              </w:rPr>
              <w:t>using standards,</w:t>
            </w:r>
            <w:r>
              <w:rPr>
                <w:spacing w:val="40"/>
                <w:sz w:val="24"/>
              </w:rPr>
              <w:t xml:space="preserve"> </w:t>
            </w:r>
            <w:r>
              <w:rPr>
                <w:sz w:val="24"/>
              </w:rPr>
              <w:t>practices, methods and procedures conforming to the Law and exercising that degree of skill, care, diligence,</w:t>
            </w:r>
            <w:r>
              <w:rPr>
                <w:spacing w:val="40"/>
                <w:sz w:val="24"/>
              </w:rPr>
              <w:t xml:space="preserve"> </w:t>
            </w:r>
            <w:r>
              <w:rPr>
                <w:sz w:val="24"/>
              </w:rPr>
              <w:t>prudence and foresight which would reasonably</w:t>
            </w:r>
            <w:r>
              <w:rPr>
                <w:spacing w:val="40"/>
                <w:sz w:val="24"/>
              </w:rPr>
              <w:t xml:space="preserve"> </w:t>
            </w:r>
            <w:r>
              <w:rPr>
                <w:sz w:val="24"/>
              </w:rPr>
              <w:t>and ordinarily</w:t>
            </w:r>
            <w:r>
              <w:rPr>
                <w:spacing w:val="40"/>
                <w:sz w:val="24"/>
              </w:rPr>
              <w:t xml:space="preserve"> </w:t>
            </w:r>
            <w:r>
              <w:rPr>
                <w:sz w:val="24"/>
              </w:rPr>
              <w:t>be expected from a skilled,</w:t>
            </w:r>
            <w:r>
              <w:rPr>
                <w:spacing w:val="40"/>
                <w:sz w:val="24"/>
              </w:rPr>
              <w:t xml:space="preserve"> </w:t>
            </w:r>
            <w:r>
              <w:rPr>
                <w:sz w:val="24"/>
              </w:rPr>
              <w:t>efficient and experienced clinical services Contractor providing clinical services and/or engaged in operations</w:t>
            </w:r>
            <w:r>
              <w:rPr>
                <w:spacing w:val="32"/>
                <w:sz w:val="24"/>
              </w:rPr>
              <w:t xml:space="preserve"> </w:t>
            </w:r>
            <w:r>
              <w:rPr>
                <w:sz w:val="24"/>
              </w:rPr>
              <w:t>similar to</w:t>
            </w:r>
            <w:r>
              <w:rPr>
                <w:spacing w:val="-12"/>
                <w:sz w:val="24"/>
              </w:rPr>
              <w:t xml:space="preserve"> </w:t>
            </w:r>
            <w:r>
              <w:rPr>
                <w:sz w:val="24"/>
              </w:rPr>
              <w:t>the Services under the</w:t>
            </w:r>
            <w:r>
              <w:rPr>
                <w:spacing w:val="-12"/>
                <w:sz w:val="24"/>
              </w:rPr>
              <w:t xml:space="preserve"> </w:t>
            </w:r>
            <w:r>
              <w:rPr>
                <w:sz w:val="24"/>
              </w:rPr>
              <w:t>same</w:t>
            </w:r>
            <w:r>
              <w:rPr>
                <w:spacing w:val="-11"/>
                <w:sz w:val="24"/>
              </w:rPr>
              <w:t xml:space="preserve"> </w:t>
            </w:r>
            <w:r>
              <w:rPr>
                <w:sz w:val="24"/>
              </w:rPr>
              <w:t>or</w:t>
            </w:r>
            <w:r>
              <w:rPr>
                <w:spacing w:val="-17"/>
                <w:sz w:val="24"/>
              </w:rPr>
              <w:t xml:space="preserve"> </w:t>
            </w:r>
            <w:r>
              <w:rPr>
                <w:sz w:val="24"/>
              </w:rPr>
              <w:t>similar to</w:t>
            </w:r>
            <w:r>
              <w:rPr>
                <w:spacing w:val="-11"/>
                <w:sz w:val="24"/>
              </w:rPr>
              <w:t xml:space="preserve"> </w:t>
            </w:r>
            <w:r>
              <w:rPr>
                <w:sz w:val="24"/>
              </w:rPr>
              <w:t>the</w:t>
            </w:r>
            <w:r>
              <w:rPr>
                <w:spacing w:val="-11"/>
                <w:sz w:val="24"/>
              </w:rPr>
              <w:t xml:space="preserve"> </w:t>
            </w:r>
            <w:r>
              <w:rPr>
                <w:sz w:val="24"/>
              </w:rPr>
              <w:t>obligations</w:t>
            </w:r>
            <w:r>
              <w:rPr>
                <w:spacing w:val="11"/>
                <w:sz w:val="24"/>
              </w:rPr>
              <w:t xml:space="preserve"> </w:t>
            </w:r>
            <w:r>
              <w:rPr>
                <w:sz w:val="24"/>
              </w:rPr>
              <w:t>of</w:t>
            </w:r>
            <w:r>
              <w:rPr>
                <w:spacing w:val="-9"/>
                <w:sz w:val="24"/>
              </w:rPr>
              <w:t xml:space="preserve"> </w:t>
            </w:r>
            <w:r>
              <w:rPr>
                <w:sz w:val="24"/>
              </w:rPr>
              <w:t>the relevant party</w:t>
            </w:r>
            <w:r>
              <w:rPr>
                <w:spacing w:val="-4"/>
                <w:sz w:val="24"/>
              </w:rPr>
              <w:t xml:space="preserve"> </w:t>
            </w:r>
            <w:r>
              <w:rPr>
                <w:sz w:val="24"/>
              </w:rPr>
              <w:t>under this</w:t>
            </w:r>
            <w:r>
              <w:rPr>
                <w:spacing w:val="-4"/>
                <w:sz w:val="24"/>
              </w:rPr>
              <w:t xml:space="preserve"> </w:t>
            </w:r>
            <w:r>
              <w:rPr>
                <w:sz w:val="24"/>
              </w:rPr>
              <w:t>Contract whilst at the same time</w:t>
            </w:r>
            <w:r>
              <w:rPr>
                <w:spacing w:val="-5"/>
                <w:sz w:val="24"/>
              </w:rPr>
              <w:t xml:space="preserve"> </w:t>
            </w:r>
            <w:r>
              <w:rPr>
                <w:sz w:val="24"/>
              </w:rPr>
              <w:t>complying with any specific standards</w:t>
            </w:r>
            <w:r>
              <w:rPr>
                <w:spacing w:val="40"/>
                <w:sz w:val="24"/>
              </w:rPr>
              <w:t xml:space="preserve"> </w:t>
            </w:r>
            <w:r>
              <w:rPr>
                <w:sz w:val="24"/>
              </w:rPr>
              <w:t>set out in this Contract or notified to the Contractor by the Commissioner</w:t>
            </w:r>
            <w:r>
              <w:rPr>
                <w:spacing w:val="40"/>
                <w:sz w:val="24"/>
              </w:rPr>
              <w:t xml:space="preserve"> </w:t>
            </w:r>
            <w:r>
              <w:rPr>
                <w:sz w:val="24"/>
              </w:rPr>
              <w:t>from time to time;</w:t>
            </w:r>
          </w:p>
        </w:tc>
      </w:tr>
      <w:tr w:rsidR="00B823FB" w14:paraId="01FAF7CF" w14:textId="77777777">
        <w:trPr>
          <w:trHeight w:val="2314"/>
        </w:trPr>
        <w:tc>
          <w:tcPr>
            <w:tcW w:w="3399" w:type="dxa"/>
          </w:tcPr>
          <w:p w14:paraId="381CCF12" w14:textId="77777777" w:rsidR="00B823FB" w:rsidRDefault="002C60B7">
            <w:pPr>
              <w:pStyle w:val="TableParagraph"/>
              <w:spacing w:before="171"/>
              <w:rPr>
                <w:b/>
                <w:sz w:val="24"/>
              </w:rPr>
            </w:pPr>
            <w:r>
              <w:rPr>
                <w:b/>
                <w:sz w:val="24"/>
              </w:rPr>
              <w:t>Governing</w:t>
            </w:r>
            <w:r>
              <w:rPr>
                <w:b/>
                <w:spacing w:val="-7"/>
                <w:sz w:val="24"/>
              </w:rPr>
              <w:t xml:space="preserve"> </w:t>
            </w:r>
            <w:r>
              <w:rPr>
                <w:b/>
                <w:spacing w:val="-4"/>
                <w:sz w:val="24"/>
              </w:rPr>
              <w:t>Body</w:t>
            </w:r>
          </w:p>
        </w:tc>
        <w:tc>
          <w:tcPr>
            <w:tcW w:w="4806" w:type="dxa"/>
          </w:tcPr>
          <w:p w14:paraId="4440B8B6" w14:textId="77777777" w:rsidR="00B823FB" w:rsidRDefault="002C60B7">
            <w:pPr>
              <w:pStyle w:val="TableParagraph"/>
              <w:spacing w:before="171" w:line="362" w:lineRule="auto"/>
              <w:ind w:left="192" w:right="31"/>
              <w:rPr>
                <w:sz w:val="24"/>
              </w:rPr>
            </w:pPr>
            <w:r>
              <w:rPr>
                <w:sz w:val="24"/>
              </w:rPr>
              <w:t>in respect of either Party, the board of directors,</w:t>
            </w:r>
            <w:r>
              <w:rPr>
                <w:spacing w:val="-5"/>
                <w:sz w:val="24"/>
              </w:rPr>
              <w:t xml:space="preserve"> </w:t>
            </w:r>
            <w:r>
              <w:rPr>
                <w:sz w:val="24"/>
              </w:rPr>
              <w:t>governing body,</w:t>
            </w:r>
            <w:r>
              <w:rPr>
                <w:spacing w:val="-10"/>
                <w:sz w:val="24"/>
              </w:rPr>
              <w:t xml:space="preserve"> </w:t>
            </w:r>
            <w:r>
              <w:rPr>
                <w:sz w:val="24"/>
              </w:rPr>
              <w:t>executive</w:t>
            </w:r>
            <w:r>
              <w:rPr>
                <w:spacing w:val="-17"/>
                <w:sz w:val="24"/>
              </w:rPr>
              <w:t xml:space="preserve"> </w:t>
            </w:r>
            <w:r>
              <w:rPr>
                <w:sz w:val="24"/>
              </w:rPr>
              <w:t>team or</w:t>
            </w:r>
            <w:r>
              <w:rPr>
                <w:spacing w:val="-8"/>
                <w:sz w:val="24"/>
              </w:rPr>
              <w:t xml:space="preserve"> </w:t>
            </w:r>
            <w:r>
              <w:rPr>
                <w:sz w:val="24"/>
              </w:rPr>
              <w:t>other</w:t>
            </w:r>
            <w:r>
              <w:rPr>
                <w:spacing w:val="-3"/>
                <w:sz w:val="24"/>
              </w:rPr>
              <w:t xml:space="preserve"> </w:t>
            </w:r>
            <w:r>
              <w:rPr>
                <w:sz w:val="24"/>
              </w:rPr>
              <w:t>body,</w:t>
            </w:r>
            <w:r>
              <w:rPr>
                <w:spacing w:val="-5"/>
                <w:sz w:val="24"/>
              </w:rPr>
              <w:t xml:space="preserve"> </w:t>
            </w:r>
            <w:r>
              <w:rPr>
                <w:sz w:val="24"/>
              </w:rPr>
              <w:t>as</w:t>
            </w:r>
            <w:r>
              <w:rPr>
                <w:spacing w:val="-9"/>
                <w:sz w:val="24"/>
              </w:rPr>
              <w:t xml:space="preserve"> </w:t>
            </w:r>
            <w:r>
              <w:rPr>
                <w:sz w:val="24"/>
              </w:rPr>
              <w:t>the</w:t>
            </w:r>
            <w:r>
              <w:rPr>
                <w:spacing w:val="-7"/>
                <w:sz w:val="24"/>
              </w:rPr>
              <w:t xml:space="preserve"> </w:t>
            </w:r>
            <w:r>
              <w:rPr>
                <w:sz w:val="24"/>
              </w:rPr>
              <w:t>case</w:t>
            </w:r>
            <w:r>
              <w:rPr>
                <w:spacing w:val="-7"/>
                <w:sz w:val="24"/>
              </w:rPr>
              <w:t xml:space="preserve"> </w:t>
            </w:r>
            <w:r>
              <w:rPr>
                <w:sz w:val="24"/>
              </w:rPr>
              <w:t>may</w:t>
            </w:r>
            <w:r>
              <w:rPr>
                <w:spacing w:val="-17"/>
                <w:sz w:val="24"/>
              </w:rPr>
              <w:t xml:space="preserve"> </w:t>
            </w:r>
            <w:r>
              <w:rPr>
                <w:sz w:val="24"/>
              </w:rPr>
              <w:t>be,</w:t>
            </w:r>
            <w:r>
              <w:rPr>
                <w:spacing w:val="-5"/>
                <w:sz w:val="24"/>
              </w:rPr>
              <w:t xml:space="preserve"> </w:t>
            </w:r>
            <w:r>
              <w:rPr>
                <w:sz w:val="24"/>
              </w:rPr>
              <w:t>having overall</w:t>
            </w:r>
            <w:r>
              <w:rPr>
                <w:spacing w:val="-17"/>
                <w:sz w:val="24"/>
              </w:rPr>
              <w:t xml:space="preserve"> </w:t>
            </w:r>
            <w:r>
              <w:rPr>
                <w:sz w:val="24"/>
              </w:rPr>
              <w:t>responsibility</w:t>
            </w:r>
            <w:r>
              <w:rPr>
                <w:spacing w:val="21"/>
                <w:sz w:val="24"/>
              </w:rPr>
              <w:t xml:space="preserve"> </w:t>
            </w:r>
            <w:r>
              <w:rPr>
                <w:sz w:val="24"/>
              </w:rPr>
              <w:t>for</w:t>
            </w:r>
            <w:r>
              <w:rPr>
                <w:spacing w:val="-17"/>
                <w:sz w:val="24"/>
              </w:rPr>
              <w:t xml:space="preserve"> </w:t>
            </w:r>
            <w:r>
              <w:rPr>
                <w:sz w:val="24"/>
              </w:rPr>
              <w:t>the</w:t>
            </w:r>
            <w:r>
              <w:rPr>
                <w:spacing w:val="-17"/>
                <w:sz w:val="24"/>
              </w:rPr>
              <w:t xml:space="preserve"> </w:t>
            </w:r>
            <w:r>
              <w:rPr>
                <w:sz w:val="24"/>
              </w:rPr>
              <w:t>actions</w:t>
            </w:r>
            <w:r>
              <w:rPr>
                <w:spacing w:val="-9"/>
                <w:sz w:val="24"/>
              </w:rPr>
              <w:t xml:space="preserve"> </w:t>
            </w:r>
            <w:r>
              <w:rPr>
                <w:sz w:val="24"/>
              </w:rPr>
              <w:t>of</w:t>
            </w:r>
            <w:r>
              <w:rPr>
                <w:spacing w:val="-17"/>
                <w:sz w:val="24"/>
              </w:rPr>
              <w:t xml:space="preserve"> </w:t>
            </w:r>
            <w:r>
              <w:rPr>
                <w:sz w:val="24"/>
              </w:rPr>
              <w:t xml:space="preserve">that </w:t>
            </w:r>
            <w:r>
              <w:rPr>
                <w:spacing w:val="-2"/>
                <w:sz w:val="24"/>
              </w:rPr>
              <w:t>Party;</w:t>
            </w:r>
          </w:p>
        </w:tc>
      </w:tr>
      <w:tr w:rsidR="00B823FB" w14:paraId="1F4D1A47" w14:textId="77777777">
        <w:trPr>
          <w:trHeight w:val="2944"/>
        </w:trPr>
        <w:tc>
          <w:tcPr>
            <w:tcW w:w="3399" w:type="dxa"/>
          </w:tcPr>
          <w:p w14:paraId="140183F0" w14:textId="77777777" w:rsidR="00B823FB" w:rsidRDefault="002C60B7">
            <w:pPr>
              <w:pStyle w:val="TableParagraph"/>
              <w:spacing w:before="178"/>
              <w:rPr>
                <w:b/>
                <w:sz w:val="24"/>
              </w:rPr>
            </w:pPr>
            <w:r>
              <w:rPr>
                <w:b/>
                <w:sz w:val="24"/>
              </w:rPr>
              <w:t>GP2GP</w:t>
            </w:r>
            <w:r>
              <w:rPr>
                <w:b/>
                <w:spacing w:val="-2"/>
                <w:sz w:val="24"/>
              </w:rPr>
              <w:t xml:space="preserve"> Facility</w:t>
            </w:r>
          </w:p>
        </w:tc>
        <w:tc>
          <w:tcPr>
            <w:tcW w:w="4806" w:type="dxa"/>
          </w:tcPr>
          <w:p w14:paraId="192F4976" w14:textId="77777777" w:rsidR="00B823FB" w:rsidRDefault="002C60B7">
            <w:pPr>
              <w:pStyle w:val="TableParagraph"/>
              <w:spacing w:before="178" w:line="360" w:lineRule="auto"/>
              <w:ind w:left="192"/>
              <w:rPr>
                <w:sz w:val="24"/>
              </w:rPr>
            </w:pPr>
            <w:r>
              <w:rPr>
                <w:sz w:val="24"/>
              </w:rPr>
              <w:t>means the facility provided by the Commissioner to the Contractor which enables</w:t>
            </w:r>
            <w:r>
              <w:rPr>
                <w:spacing w:val="6"/>
                <w:sz w:val="24"/>
              </w:rPr>
              <w:t xml:space="preserve"> </w:t>
            </w:r>
            <w:r>
              <w:rPr>
                <w:sz w:val="24"/>
              </w:rPr>
              <w:t>the</w:t>
            </w:r>
            <w:r>
              <w:rPr>
                <w:spacing w:val="-14"/>
                <w:sz w:val="24"/>
              </w:rPr>
              <w:t xml:space="preserve"> </w:t>
            </w:r>
            <w:r>
              <w:rPr>
                <w:sz w:val="24"/>
              </w:rPr>
              <w:t>electronic</w:t>
            </w:r>
            <w:r>
              <w:rPr>
                <w:spacing w:val="-5"/>
                <w:sz w:val="24"/>
              </w:rPr>
              <w:t xml:space="preserve"> </w:t>
            </w:r>
            <w:r>
              <w:rPr>
                <w:sz w:val="24"/>
              </w:rPr>
              <w:t>health</w:t>
            </w:r>
            <w:r>
              <w:rPr>
                <w:spacing w:val="-3"/>
                <w:sz w:val="24"/>
              </w:rPr>
              <w:t xml:space="preserve"> </w:t>
            </w:r>
            <w:r>
              <w:rPr>
                <w:sz w:val="24"/>
              </w:rPr>
              <w:t>records</w:t>
            </w:r>
            <w:r>
              <w:rPr>
                <w:spacing w:val="-16"/>
                <w:sz w:val="24"/>
              </w:rPr>
              <w:t xml:space="preserve"> </w:t>
            </w:r>
            <w:r>
              <w:rPr>
                <w:sz w:val="24"/>
              </w:rPr>
              <w:t>of</w:t>
            </w:r>
            <w:r>
              <w:rPr>
                <w:spacing w:val="-12"/>
                <w:sz w:val="24"/>
              </w:rPr>
              <w:t xml:space="preserve"> </w:t>
            </w:r>
            <w:r>
              <w:rPr>
                <w:sz w:val="24"/>
              </w:rPr>
              <w:t>a Registered</w:t>
            </w:r>
            <w:r>
              <w:rPr>
                <w:spacing w:val="27"/>
                <w:sz w:val="24"/>
              </w:rPr>
              <w:t xml:space="preserve"> </w:t>
            </w:r>
            <w:r>
              <w:rPr>
                <w:sz w:val="24"/>
              </w:rPr>
              <w:t>Patient which</w:t>
            </w:r>
            <w:r>
              <w:rPr>
                <w:spacing w:val="-16"/>
                <w:sz w:val="24"/>
              </w:rPr>
              <w:t xml:space="preserve"> </w:t>
            </w:r>
            <w:r>
              <w:rPr>
                <w:sz w:val="24"/>
              </w:rPr>
              <w:t>are</w:t>
            </w:r>
            <w:r>
              <w:rPr>
                <w:spacing w:val="-1"/>
                <w:sz w:val="24"/>
              </w:rPr>
              <w:t xml:space="preserve"> </w:t>
            </w:r>
            <w:r>
              <w:rPr>
                <w:sz w:val="24"/>
              </w:rPr>
              <w:t>held</w:t>
            </w:r>
            <w:r>
              <w:rPr>
                <w:spacing w:val="-1"/>
                <w:sz w:val="24"/>
              </w:rPr>
              <w:t xml:space="preserve"> </w:t>
            </w:r>
            <w:r>
              <w:rPr>
                <w:sz w:val="24"/>
              </w:rPr>
              <w:t>on</w:t>
            </w:r>
            <w:r>
              <w:rPr>
                <w:spacing w:val="-1"/>
                <w:sz w:val="24"/>
              </w:rPr>
              <w:t xml:space="preserve"> </w:t>
            </w:r>
            <w:r>
              <w:rPr>
                <w:sz w:val="24"/>
              </w:rPr>
              <w:t>the computerised clinical systems of the Contractor</w:t>
            </w:r>
            <w:r>
              <w:rPr>
                <w:spacing w:val="-4"/>
                <w:sz w:val="24"/>
              </w:rPr>
              <w:t xml:space="preserve"> </w:t>
            </w:r>
            <w:r>
              <w:rPr>
                <w:sz w:val="24"/>
              </w:rPr>
              <w:t>to</w:t>
            </w:r>
            <w:r>
              <w:rPr>
                <w:spacing w:val="-9"/>
                <w:sz w:val="24"/>
              </w:rPr>
              <w:t xml:space="preserve"> </w:t>
            </w:r>
            <w:r>
              <w:rPr>
                <w:sz w:val="24"/>
              </w:rPr>
              <w:t>be</w:t>
            </w:r>
            <w:r>
              <w:rPr>
                <w:spacing w:val="-9"/>
                <w:sz w:val="24"/>
              </w:rPr>
              <w:t xml:space="preserve"> </w:t>
            </w:r>
            <w:r>
              <w:rPr>
                <w:sz w:val="24"/>
              </w:rPr>
              <w:t>transferred</w:t>
            </w:r>
            <w:r>
              <w:rPr>
                <w:spacing w:val="-9"/>
                <w:sz w:val="24"/>
              </w:rPr>
              <w:t xml:space="preserve"> </w:t>
            </w:r>
            <w:r>
              <w:rPr>
                <w:sz w:val="24"/>
              </w:rPr>
              <w:t>securely and</w:t>
            </w:r>
          </w:p>
          <w:p w14:paraId="4621F1FC" w14:textId="77777777" w:rsidR="00B823FB" w:rsidRDefault="002C60B7">
            <w:pPr>
              <w:pStyle w:val="TableParagraph"/>
              <w:spacing w:line="262" w:lineRule="exact"/>
              <w:ind w:left="192"/>
              <w:rPr>
                <w:sz w:val="24"/>
              </w:rPr>
            </w:pPr>
            <w:r>
              <w:rPr>
                <w:sz w:val="24"/>
              </w:rPr>
              <w:t>directly</w:t>
            </w:r>
            <w:r>
              <w:rPr>
                <w:spacing w:val="-6"/>
                <w:sz w:val="24"/>
              </w:rPr>
              <w:t xml:space="preserve"> </w:t>
            </w:r>
            <w:r>
              <w:rPr>
                <w:sz w:val="24"/>
              </w:rPr>
              <w:t>to</w:t>
            </w:r>
            <w:r>
              <w:rPr>
                <w:spacing w:val="-17"/>
                <w:sz w:val="24"/>
              </w:rPr>
              <w:t xml:space="preserve"> </w:t>
            </w:r>
            <w:r>
              <w:rPr>
                <w:sz w:val="24"/>
              </w:rPr>
              <w:t>another</w:t>
            </w:r>
            <w:r>
              <w:rPr>
                <w:spacing w:val="9"/>
                <w:sz w:val="24"/>
              </w:rPr>
              <w:t xml:space="preserve"> </w:t>
            </w:r>
            <w:r>
              <w:rPr>
                <w:sz w:val="24"/>
              </w:rPr>
              <w:t>provider</w:t>
            </w:r>
            <w:r>
              <w:rPr>
                <w:spacing w:val="8"/>
                <w:sz w:val="24"/>
              </w:rPr>
              <w:t xml:space="preserve"> </w:t>
            </w:r>
            <w:r>
              <w:rPr>
                <w:sz w:val="24"/>
              </w:rPr>
              <w:t>of</w:t>
            </w:r>
            <w:r>
              <w:rPr>
                <w:spacing w:val="-16"/>
                <w:sz w:val="24"/>
              </w:rPr>
              <w:t xml:space="preserve"> </w:t>
            </w:r>
            <w:r>
              <w:rPr>
                <w:spacing w:val="-2"/>
                <w:sz w:val="24"/>
              </w:rPr>
              <w:t>primary</w:t>
            </w:r>
          </w:p>
        </w:tc>
      </w:tr>
    </w:tbl>
    <w:p w14:paraId="6BF5E570" w14:textId="77777777" w:rsidR="00B823FB" w:rsidRDefault="00B823FB">
      <w:pPr>
        <w:spacing w:line="262" w:lineRule="exact"/>
        <w:rPr>
          <w:sz w:val="24"/>
        </w:rPr>
        <w:sectPr w:rsidR="00B823FB">
          <w:type w:val="continuous"/>
          <w:pgSz w:w="11910" w:h="16840"/>
          <w:pgMar w:top="1540" w:right="720" w:bottom="1205"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34"/>
        <w:gridCol w:w="4901"/>
      </w:tblGrid>
      <w:tr w:rsidR="00B823FB" w14:paraId="03E1898F" w14:textId="77777777">
        <w:trPr>
          <w:trHeight w:val="878"/>
        </w:trPr>
        <w:tc>
          <w:tcPr>
            <w:tcW w:w="3334" w:type="dxa"/>
          </w:tcPr>
          <w:p w14:paraId="536FFD1C" w14:textId="77777777" w:rsidR="00B823FB" w:rsidRDefault="00B823FB">
            <w:pPr>
              <w:pStyle w:val="TableParagraph"/>
              <w:ind w:left="0"/>
              <w:rPr>
                <w:rFonts w:ascii="Times New Roman"/>
                <w:sz w:val="24"/>
              </w:rPr>
            </w:pPr>
          </w:p>
        </w:tc>
        <w:tc>
          <w:tcPr>
            <w:tcW w:w="4901" w:type="dxa"/>
          </w:tcPr>
          <w:p w14:paraId="0A4E0C18" w14:textId="77777777" w:rsidR="00B823FB" w:rsidRDefault="002C60B7">
            <w:pPr>
              <w:pStyle w:val="TableParagraph"/>
              <w:spacing w:line="260" w:lineRule="exact"/>
              <w:ind w:left="257"/>
              <w:rPr>
                <w:sz w:val="24"/>
              </w:rPr>
            </w:pPr>
            <w:r>
              <w:rPr>
                <w:sz w:val="24"/>
              </w:rPr>
              <w:t>medical</w:t>
            </w:r>
            <w:r>
              <w:rPr>
                <w:spacing w:val="-3"/>
                <w:sz w:val="24"/>
              </w:rPr>
              <w:t xml:space="preserve"> </w:t>
            </w:r>
            <w:r>
              <w:rPr>
                <w:sz w:val="24"/>
              </w:rPr>
              <w:t>services</w:t>
            </w:r>
            <w:r>
              <w:rPr>
                <w:spacing w:val="-2"/>
                <w:sz w:val="24"/>
              </w:rPr>
              <w:t xml:space="preserve"> </w:t>
            </w:r>
            <w:r>
              <w:rPr>
                <w:sz w:val="24"/>
              </w:rPr>
              <w:t>with</w:t>
            </w:r>
            <w:r>
              <w:rPr>
                <w:spacing w:val="-1"/>
                <w:sz w:val="24"/>
              </w:rPr>
              <w:t xml:space="preserve"> </w:t>
            </w:r>
            <w:r>
              <w:rPr>
                <w:sz w:val="24"/>
              </w:rPr>
              <w:t>which</w:t>
            </w:r>
            <w:r>
              <w:rPr>
                <w:spacing w:val="-15"/>
                <w:sz w:val="24"/>
              </w:rPr>
              <w:t xml:space="preserve"> </w:t>
            </w:r>
            <w:r>
              <w:rPr>
                <w:sz w:val="24"/>
              </w:rPr>
              <w:t xml:space="preserve">the </w:t>
            </w:r>
            <w:r>
              <w:rPr>
                <w:spacing w:val="-2"/>
                <w:sz w:val="24"/>
              </w:rPr>
              <w:t>Patient</w:t>
            </w:r>
          </w:p>
          <w:p w14:paraId="6F329DED" w14:textId="77777777" w:rsidR="00B823FB" w:rsidRDefault="002C60B7">
            <w:pPr>
              <w:pStyle w:val="TableParagraph"/>
              <w:spacing w:before="140"/>
              <w:ind w:left="257"/>
              <w:rPr>
                <w:sz w:val="24"/>
              </w:rPr>
            </w:pPr>
            <w:r>
              <w:rPr>
                <w:sz w:val="24"/>
              </w:rPr>
              <w:t>has</w:t>
            </w:r>
            <w:r>
              <w:rPr>
                <w:spacing w:val="-7"/>
                <w:sz w:val="24"/>
              </w:rPr>
              <w:t xml:space="preserve"> </w:t>
            </w:r>
            <w:r>
              <w:rPr>
                <w:spacing w:val="-2"/>
                <w:sz w:val="24"/>
              </w:rPr>
              <w:t>registered;</w:t>
            </w:r>
          </w:p>
        </w:tc>
      </w:tr>
      <w:tr w:rsidR="00B823FB" w14:paraId="7BCEE5DA" w14:textId="77777777">
        <w:trPr>
          <w:trHeight w:val="3139"/>
        </w:trPr>
        <w:tc>
          <w:tcPr>
            <w:tcW w:w="3334" w:type="dxa"/>
          </w:tcPr>
          <w:p w14:paraId="7E66DB2F" w14:textId="77777777" w:rsidR="00B823FB" w:rsidRDefault="002C60B7">
            <w:pPr>
              <w:pStyle w:val="TableParagraph"/>
              <w:spacing w:before="178"/>
              <w:rPr>
                <w:b/>
                <w:sz w:val="24"/>
              </w:rPr>
            </w:pPr>
            <w:r>
              <w:rPr>
                <w:b/>
                <w:sz w:val="24"/>
              </w:rPr>
              <w:t>GP</w:t>
            </w:r>
            <w:r>
              <w:rPr>
                <w:b/>
                <w:spacing w:val="-13"/>
                <w:sz w:val="24"/>
              </w:rPr>
              <w:t xml:space="preserve"> </w:t>
            </w:r>
            <w:r>
              <w:rPr>
                <w:b/>
                <w:sz w:val="24"/>
              </w:rPr>
              <w:t>Specialty</w:t>
            </w:r>
            <w:r>
              <w:rPr>
                <w:b/>
                <w:spacing w:val="13"/>
                <w:sz w:val="24"/>
              </w:rPr>
              <w:t xml:space="preserve"> </w:t>
            </w:r>
            <w:r>
              <w:rPr>
                <w:b/>
                <w:spacing w:val="-2"/>
                <w:sz w:val="24"/>
              </w:rPr>
              <w:t>Registrar</w:t>
            </w:r>
          </w:p>
        </w:tc>
        <w:tc>
          <w:tcPr>
            <w:tcW w:w="4901" w:type="dxa"/>
          </w:tcPr>
          <w:p w14:paraId="4AF388AB" w14:textId="77777777" w:rsidR="00B823FB" w:rsidRDefault="002C60B7">
            <w:pPr>
              <w:pStyle w:val="TableParagraph"/>
              <w:spacing w:before="178" w:line="360" w:lineRule="auto"/>
              <w:ind w:left="257" w:right="50"/>
              <w:rPr>
                <w:sz w:val="24"/>
              </w:rPr>
            </w:pPr>
            <w:r>
              <w:rPr>
                <w:sz w:val="24"/>
              </w:rPr>
              <w:t>a medical</w:t>
            </w:r>
            <w:r>
              <w:rPr>
                <w:spacing w:val="-11"/>
                <w:sz w:val="24"/>
              </w:rPr>
              <w:t xml:space="preserve"> </w:t>
            </w:r>
            <w:r>
              <w:rPr>
                <w:sz w:val="24"/>
              </w:rPr>
              <w:t>practitioner</w:t>
            </w:r>
            <w:r>
              <w:rPr>
                <w:spacing w:val="39"/>
                <w:sz w:val="24"/>
              </w:rPr>
              <w:t xml:space="preserve"> </w:t>
            </w:r>
            <w:r>
              <w:rPr>
                <w:sz w:val="24"/>
              </w:rPr>
              <w:t>who</w:t>
            </w:r>
            <w:r>
              <w:rPr>
                <w:spacing w:val="-12"/>
                <w:sz w:val="24"/>
              </w:rPr>
              <w:t xml:space="preserve"> </w:t>
            </w:r>
            <w:r>
              <w:rPr>
                <w:sz w:val="24"/>
              </w:rPr>
              <w:t>is being trained in general practice by a general medical practitioner who</w:t>
            </w:r>
            <w:r>
              <w:rPr>
                <w:spacing w:val="-5"/>
                <w:sz w:val="24"/>
              </w:rPr>
              <w:t xml:space="preserve"> </w:t>
            </w:r>
            <w:r>
              <w:rPr>
                <w:sz w:val="24"/>
              </w:rPr>
              <w:t>is</w:t>
            </w:r>
            <w:r>
              <w:rPr>
                <w:spacing w:val="-6"/>
                <w:sz w:val="24"/>
              </w:rPr>
              <w:t xml:space="preserve"> </w:t>
            </w:r>
            <w:r>
              <w:rPr>
                <w:sz w:val="24"/>
              </w:rPr>
              <w:t>approved under section 34I</w:t>
            </w:r>
            <w:r>
              <w:rPr>
                <w:spacing w:val="-12"/>
                <w:sz w:val="24"/>
              </w:rPr>
              <w:t xml:space="preserve"> </w:t>
            </w:r>
            <w:r>
              <w:rPr>
                <w:sz w:val="24"/>
              </w:rPr>
              <w:t>of</w:t>
            </w:r>
            <w:r>
              <w:rPr>
                <w:spacing w:val="-4"/>
                <w:sz w:val="24"/>
              </w:rPr>
              <w:t xml:space="preserve"> </w:t>
            </w:r>
            <w:r>
              <w:rPr>
                <w:sz w:val="24"/>
              </w:rPr>
              <w:t>the</w:t>
            </w:r>
            <w:r>
              <w:rPr>
                <w:spacing w:val="-7"/>
                <w:sz w:val="24"/>
              </w:rPr>
              <w:t xml:space="preserve"> </w:t>
            </w:r>
            <w:r>
              <w:rPr>
                <w:sz w:val="24"/>
              </w:rPr>
              <w:t>Medical</w:t>
            </w:r>
            <w:r>
              <w:rPr>
                <w:spacing w:val="-7"/>
                <w:sz w:val="24"/>
              </w:rPr>
              <w:t xml:space="preserve"> </w:t>
            </w:r>
            <w:r>
              <w:rPr>
                <w:sz w:val="24"/>
              </w:rPr>
              <w:t>Act</w:t>
            </w:r>
            <w:r>
              <w:rPr>
                <w:spacing w:val="-22"/>
                <w:sz w:val="24"/>
              </w:rPr>
              <w:t xml:space="preserve"> </w:t>
            </w:r>
            <w:r>
              <w:rPr>
                <w:sz w:val="24"/>
              </w:rPr>
              <w:t>1983 for</w:t>
            </w:r>
            <w:r>
              <w:rPr>
                <w:spacing w:val="-15"/>
                <w:sz w:val="24"/>
              </w:rPr>
              <w:t xml:space="preserve"> </w:t>
            </w:r>
            <w:r>
              <w:rPr>
                <w:sz w:val="24"/>
              </w:rPr>
              <w:t>the</w:t>
            </w:r>
            <w:r>
              <w:rPr>
                <w:spacing w:val="-7"/>
                <w:sz w:val="24"/>
              </w:rPr>
              <w:t xml:space="preserve"> </w:t>
            </w:r>
            <w:r>
              <w:rPr>
                <w:sz w:val="24"/>
              </w:rPr>
              <w:t>purpose of providing training under that section whether as part of</w:t>
            </w:r>
            <w:r>
              <w:rPr>
                <w:spacing w:val="-2"/>
                <w:sz w:val="24"/>
              </w:rPr>
              <w:t xml:space="preserve"> </w:t>
            </w:r>
            <w:r>
              <w:rPr>
                <w:sz w:val="24"/>
              </w:rPr>
              <w:t>training</w:t>
            </w:r>
            <w:r>
              <w:rPr>
                <w:spacing w:val="40"/>
                <w:sz w:val="24"/>
              </w:rPr>
              <w:t xml:space="preserve"> </w:t>
            </w:r>
            <w:r>
              <w:rPr>
                <w:sz w:val="24"/>
              </w:rPr>
              <w:t>leading to a CCT or otherwise;</w:t>
            </w:r>
          </w:p>
        </w:tc>
      </w:tr>
      <w:tr w:rsidR="00B823FB" w14:paraId="5307DFB0" w14:textId="77777777">
        <w:trPr>
          <w:trHeight w:val="1890"/>
        </w:trPr>
        <w:tc>
          <w:tcPr>
            <w:tcW w:w="3334" w:type="dxa"/>
          </w:tcPr>
          <w:p w14:paraId="4B54E550" w14:textId="77777777" w:rsidR="00B823FB" w:rsidRDefault="002C60B7">
            <w:pPr>
              <w:pStyle w:val="TableParagraph"/>
              <w:spacing w:before="178" w:line="362" w:lineRule="auto"/>
              <w:rPr>
                <w:b/>
                <w:sz w:val="24"/>
              </w:rPr>
            </w:pPr>
            <w:r>
              <w:rPr>
                <w:b/>
                <w:sz w:val="24"/>
              </w:rPr>
              <w:t>Health</w:t>
            </w:r>
            <w:r>
              <w:rPr>
                <w:b/>
                <w:spacing w:val="-15"/>
                <w:sz w:val="24"/>
              </w:rPr>
              <w:t xml:space="preserve"> </w:t>
            </w:r>
            <w:r>
              <w:rPr>
                <w:b/>
                <w:sz w:val="24"/>
              </w:rPr>
              <w:t>and</w:t>
            </w:r>
            <w:r>
              <w:rPr>
                <w:b/>
                <w:spacing w:val="-15"/>
                <w:sz w:val="24"/>
              </w:rPr>
              <w:t xml:space="preserve"> </w:t>
            </w:r>
            <w:r>
              <w:rPr>
                <w:b/>
                <w:sz w:val="24"/>
              </w:rPr>
              <w:t>Social</w:t>
            </w:r>
            <w:r>
              <w:rPr>
                <w:b/>
                <w:spacing w:val="-15"/>
                <w:sz w:val="24"/>
              </w:rPr>
              <w:t xml:space="preserve"> </w:t>
            </w:r>
            <w:r>
              <w:rPr>
                <w:b/>
                <w:sz w:val="24"/>
              </w:rPr>
              <w:t>Care Information Centre</w:t>
            </w:r>
          </w:p>
        </w:tc>
        <w:tc>
          <w:tcPr>
            <w:tcW w:w="4901" w:type="dxa"/>
          </w:tcPr>
          <w:p w14:paraId="12EE177D" w14:textId="77777777" w:rsidR="00B823FB" w:rsidRDefault="002C60B7">
            <w:pPr>
              <w:pStyle w:val="TableParagraph"/>
              <w:spacing w:before="178" w:line="357" w:lineRule="auto"/>
              <w:ind w:left="257" w:right="115"/>
              <w:rPr>
                <w:sz w:val="24"/>
              </w:rPr>
            </w:pPr>
            <w:r>
              <w:rPr>
                <w:sz w:val="24"/>
              </w:rPr>
              <w:t>means</w:t>
            </w:r>
            <w:r>
              <w:rPr>
                <w:spacing w:val="-17"/>
                <w:sz w:val="24"/>
              </w:rPr>
              <w:t xml:space="preserve"> </w:t>
            </w:r>
            <w:r>
              <w:rPr>
                <w:sz w:val="24"/>
              </w:rPr>
              <w:t>a</w:t>
            </w:r>
            <w:r>
              <w:rPr>
                <w:spacing w:val="-17"/>
                <w:sz w:val="24"/>
              </w:rPr>
              <w:t xml:space="preserve"> </w:t>
            </w:r>
            <w:r>
              <w:rPr>
                <w:sz w:val="24"/>
              </w:rPr>
              <w:t>body</w:t>
            </w:r>
            <w:r>
              <w:rPr>
                <w:spacing w:val="-16"/>
                <w:sz w:val="24"/>
              </w:rPr>
              <w:t xml:space="preserve"> </w:t>
            </w:r>
            <w:r>
              <w:rPr>
                <w:sz w:val="24"/>
              </w:rPr>
              <w:t>corporate</w:t>
            </w:r>
            <w:r>
              <w:rPr>
                <w:spacing w:val="-9"/>
                <w:sz w:val="24"/>
              </w:rPr>
              <w:t xml:space="preserve"> </w:t>
            </w:r>
            <w:r>
              <w:rPr>
                <w:sz w:val="24"/>
              </w:rPr>
              <w:t>established</w:t>
            </w:r>
            <w:r>
              <w:rPr>
                <w:spacing w:val="12"/>
                <w:sz w:val="24"/>
              </w:rPr>
              <w:t xml:space="preserve"> </w:t>
            </w:r>
            <w:r>
              <w:rPr>
                <w:sz w:val="24"/>
              </w:rPr>
              <w:t>under section 252(1) of the Health and Social Care Act 2012 which is also known as NHS Digital;</w:t>
            </w:r>
          </w:p>
        </w:tc>
      </w:tr>
      <w:tr w:rsidR="00B823FB" w14:paraId="54E5B00A" w14:textId="77777777">
        <w:trPr>
          <w:trHeight w:val="1905"/>
        </w:trPr>
        <w:tc>
          <w:tcPr>
            <w:tcW w:w="3334" w:type="dxa"/>
          </w:tcPr>
          <w:p w14:paraId="701D5580" w14:textId="77777777" w:rsidR="00B823FB" w:rsidRDefault="002C60B7">
            <w:pPr>
              <w:pStyle w:val="TableParagraph"/>
              <w:spacing w:before="178" w:line="362" w:lineRule="auto"/>
              <w:rPr>
                <w:b/>
                <w:sz w:val="24"/>
              </w:rPr>
            </w:pPr>
            <w:r>
              <w:rPr>
                <w:b/>
                <w:sz w:val="24"/>
              </w:rPr>
              <w:t>Health</w:t>
            </w:r>
            <w:r>
              <w:rPr>
                <w:b/>
                <w:spacing w:val="-19"/>
                <w:sz w:val="24"/>
              </w:rPr>
              <w:t xml:space="preserve"> </w:t>
            </w:r>
            <w:r>
              <w:rPr>
                <w:b/>
                <w:sz w:val="24"/>
              </w:rPr>
              <w:t>and</w:t>
            </w:r>
            <w:r>
              <w:rPr>
                <w:b/>
                <w:spacing w:val="-17"/>
                <w:sz w:val="24"/>
              </w:rPr>
              <w:t xml:space="preserve"> </w:t>
            </w:r>
            <w:r>
              <w:rPr>
                <w:b/>
                <w:sz w:val="24"/>
              </w:rPr>
              <w:t>Social</w:t>
            </w:r>
            <w:r>
              <w:rPr>
                <w:b/>
                <w:spacing w:val="-16"/>
                <w:sz w:val="24"/>
              </w:rPr>
              <w:t xml:space="preserve"> </w:t>
            </w:r>
            <w:r>
              <w:rPr>
                <w:b/>
                <w:sz w:val="24"/>
              </w:rPr>
              <w:t xml:space="preserve">Services </w:t>
            </w:r>
            <w:r>
              <w:rPr>
                <w:b/>
                <w:spacing w:val="-2"/>
                <w:sz w:val="24"/>
              </w:rPr>
              <w:t>Board</w:t>
            </w:r>
          </w:p>
        </w:tc>
        <w:tc>
          <w:tcPr>
            <w:tcW w:w="4901" w:type="dxa"/>
          </w:tcPr>
          <w:p w14:paraId="3066054A" w14:textId="77777777" w:rsidR="00B823FB" w:rsidRDefault="002C60B7">
            <w:pPr>
              <w:pStyle w:val="TableParagraph"/>
              <w:spacing w:before="178" w:line="362" w:lineRule="auto"/>
              <w:ind w:left="257"/>
              <w:rPr>
                <w:sz w:val="24"/>
              </w:rPr>
            </w:pPr>
            <w:r>
              <w:rPr>
                <w:sz w:val="24"/>
              </w:rPr>
              <w:t xml:space="preserve">a Health and Social Services Board </w:t>
            </w:r>
            <w:r>
              <w:rPr>
                <w:spacing w:val="-2"/>
                <w:sz w:val="24"/>
              </w:rPr>
              <w:t>established</w:t>
            </w:r>
            <w:r>
              <w:rPr>
                <w:spacing w:val="24"/>
                <w:sz w:val="24"/>
              </w:rPr>
              <w:t xml:space="preserve"> </w:t>
            </w:r>
            <w:r>
              <w:rPr>
                <w:spacing w:val="-2"/>
                <w:sz w:val="24"/>
              </w:rPr>
              <w:t>under</w:t>
            </w:r>
            <w:r>
              <w:rPr>
                <w:sz w:val="24"/>
              </w:rPr>
              <w:t xml:space="preserve"> </w:t>
            </w:r>
            <w:r>
              <w:rPr>
                <w:spacing w:val="-2"/>
                <w:sz w:val="24"/>
              </w:rPr>
              <w:t>the</w:t>
            </w:r>
            <w:r>
              <w:rPr>
                <w:spacing w:val="-12"/>
                <w:sz w:val="24"/>
              </w:rPr>
              <w:t xml:space="preserve"> </w:t>
            </w:r>
            <w:r>
              <w:rPr>
                <w:spacing w:val="-2"/>
                <w:sz w:val="24"/>
              </w:rPr>
              <w:t>Health</w:t>
            </w:r>
            <w:r>
              <w:rPr>
                <w:spacing w:val="-12"/>
                <w:sz w:val="24"/>
              </w:rPr>
              <w:t xml:space="preserve"> </w:t>
            </w:r>
            <w:r>
              <w:rPr>
                <w:spacing w:val="-2"/>
                <w:sz w:val="24"/>
              </w:rPr>
              <w:t>and</w:t>
            </w:r>
            <w:r>
              <w:rPr>
                <w:spacing w:val="-12"/>
                <w:sz w:val="24"/>
              </w:rPr>
              <w:t xml:space="preserve"> </w:t>
            </w:r>
            <w:r>
              <w:rPr>
                <w:spacing w:val="-2"/>
                <w:sz w:val="24"/>
              </w:rPr>
              <w:t xml:space="preserve">Personal </w:t>
            </w:r>
            <w:r>
              <w:rPr>
                <w:sz w:val="24"/>
              </w:rPr>
              <w:t xml:space="preserve">Social Services (Northern Ireland) Order </w:t>
            </w:r>
            <w:r>
              <w:rPr>
                <w:spacing w:val="-2"/>
                <w:sz w:val="24"/>
              </w:rPr>
              <w:t>1972;</w:t>
            </w:r>
          </w:p>
        </w:tc>
      </w:tr>
      <w:tr w:rsidR="00B823FB" w14:paraId="4B239C5C" w14:textId="77777777">
        <w:trPr>
          <w:trHeight w:val="1890"/>
        </w:trPr>
        <w:tc>
          <w:tcPr>
            <w:tcW w:w="3334" w:type="dxa"/>
          </w:tcPr>
          <w:p w14:paraId="0A9F4667" w14:textId="77777777" w:rsidR="00B823FB" w:rsidRDefault="002C60B7">
            <w:pPr>
              <w:pStyle w:val="TableParagraph"/>
              <w:spacing w:before="178" w:line="362" w:lineRule="auto"/>
              <w:rPr>
                <w:b/>
                <w:sz w:val="24"/>
              </w:rPr>
            </w:pPr>
            <w:r>
              <w:rPr>
                <w:b/>
                <w:sz w:val="24"/>
              </w:rPr>
              <w:t>Health</w:t>
            </w:r>
            <w:r>
              <w:rPr>
                <w:b/>
                <w:spacing w:val="-19"/>
                <w:sz w:val="24"/>
              </w:rPr>
              <w:t xml:space="preserve"> </w:t>
            </w:r>
            <w:r>
              <w:rPr>
                <w:b/>
                <w:sz w:val="24"/>
              </w:rPr>
              <w:t>and</w:t>
            </w:r>
            <w:r>
              <w:rPr>
                <w:b/>
                <w:spacing w:val="-17"/>
                <w:sz w:val="24"/>
              </w:rPr>
              <w:t xml:space="preserve"> </w:t>
            </w:r>
            <w:r>
              <w:rPr>
                <w:b/>
                <w:sz w:val="24"/>
              </w:rPr>
              <w:t>Social</w:t>
            </w:r>
            <w:r>
              <w:rPr>
                <w:b/>
                <w:spacing w:val="-16"/>
                <w:sz w:val="24"/>
              </w:rPr>
              <w:t xml:space="preserve"> </w:t>
            </w:r>
            <w:r>
              <w:rPr>
                <w:b/>
                <w:sz w:val="24"/>
              </w:rPr>
              <w:t xml:space="preserve">Services </w:t>
            </w:r>
            <w:r>
              <w:rPr>
                <w:b/>
                <w:spacing w:val="-2"/>
                <w:sz w:val="24"/>
              </w:rPr>
              <w:t>Trust</w:t>
            </w:r>
          </w:p>
        </w:tc>
        <w:tc>
          <w:tcPr>
            <w:tcW w:w="4901" w:type="dxa"/>
          </w:tcPr>
          <w:p w14:paraId="1B5C9DEF" w14:textId="77777777" w:rsidR="00B823FB" w:rsidRDefault="002C60B7">
            <w:pPr>
              <w:pStyle w:val="TableParagraph"/>
              <w:spacing w:before="178" w:line="357" w:lineRule="auto"/>
              <w:ind w:left="257" w:right="115"/>
              <w:rPr>
                <w:sz w:val="24"/>
              </w:rPr>
            </w:pPr>
            <w:r>
              <w:rPr>
                <w:sz w:val="24"/>
              </w:rPr>
              <w:t>a Health and Social Services Trust established</w:t>
            </w:r>
            <w:r>
              <w:rPr>
                <w:spacing w:val="12"/>
                <w:sz w:val="24"/>
              </w:rPr>
              <w:t xml:space="preserve"> </w:t>
            </w:r>
            <w:r>
              <w:rPr>
                <w:sz w:val="24"/>
              </w:rPr>
              <w:t>under</w:t>
            </w:r>
            <w:r>
              <w:rPr>
                <w:spacing w:val="-3"/>
                <w:sz w:val="24"/>
              </w:rPr>
              <w:t xml:space="preserve"> </w:t>
            </w:r>
            <w:r>
              <w:rPr>
                <w:sz w:val="24"/>
              </w:rPr>
              <w:t>article</w:t>
            </w:r>
            <w:r>
              <w:rPr>
                <w:spacing w:val="-17"/>
                <w:sz w:val="24"/>
              </w:rPr>
              <w:t xml:space="preserve"> </w:t>
            </w:r>
            <w:r>
              <w:rPr>
                <w:sz w:val="24"/>
              </w:rPr>
              <w:t>10(1)</w:t>
            </w:r>
            <w:r>
              <w:rPr>
                <w:spacing w:val="-14"/>
                <w:sz w:val="24"/>
              </w:rPr>
              <w:t xml:space="preserve"> </w:t>
            </w:r>
            <w:r>
              <w:rPr>
                <w:sz w:val="24"/>
              </w:rPr>
              <w:t>of</w:t>
            </w:r>
            <w:r>
              <w:rPr>
                <w:spacing w:val="-17"/>
                <w:sz w:val="24"/>
              </w:rPr>
              <w:t xml:space="preserve"> </w:t>
            </w:r>
            <w:r>
              <w:rPr>
                <w:sz w:val="24"/>
              </w:rPr>
              <w:t>the Health</w:t>
            </w:r>
            <w:r>
              <w:rPr>
                <w:spacing w:val="-1"/>
                <w:sz w:val="24"/>
              </w:rPr>
              <w:t xml:space="preserve"> </w:t>
            </w:r>
            <w:r>
              <w:rPr>
                <w:sz w:val="24"/>
              </w:rPr>
              <w:t>and</w:t>
            </w:r>
            <w:r>
              <w:rPr>
                <w:spacing w:val="-12"/>
                <w:sz w:val="24"/>
              </w:rPr>
              <w:t xml:space="preserve"> </w:t>
            </w:r>
            <w:r>
              <w:rPr>
                <w:sz w:val="24"/>
              </w:rPr>
              <w:t>Personal</w:t>
            </w:r>
            <w:r>
              <w:rPr>
                <w:spacing w:val="-1"/>
                <w:sz w:val="24"/>
              </w:rPr>
              <w:t xml:space="preserve"> </w:t>
            </w:r>
            <w:r>
              <w:rPr>
                <w:sz w:val="24"/>
              </w:rPr>
              <w:t>Social</w:t>
            </w:r>
            <w:r>
              <w:rPr>
                <w:spacing w:val="-12"/>
                <w:sz w:val="24"/>
              </w:rPr>
              <w:t xml:space="preserve"> </w:t>
            </w:r>
            <w:r>
              <w:rPr>
                <w:sz w:val="24"/>
              </w:rPr>
              <w:t>Services (Northern Ireland) Order 1991;</w:t>
            </w:r>
          </w:p>
        </w:tc>
      </w:tr>
      <w:tr w:rsidR="00B823FB" w14:paraId="3DA51EDC" w14:textId="77777777">
        <w:trPr>
          <w:trHeight w:val="1073"/>
        </w:trPr>
        <w:tc>
          <w:tcPr>
            <w:tcW w:w="3334" w:type="dxa"/>
          </w:tcPr>
          <w:p w14:paraId="30325AA7" w14:textId="77777777" w:rsidR="00B823FB" w:rsidRDefault="002C60B7">
            <w:pPr>
              <w:pStyle w:val="TableParagraph"/>
              <w:spacing w:before="178"/>
              <w:rPr>
                <w:b/>
                <w:sz w:val="24"/>
              </w:rPr>
            </w:pPr>
            <w:r>
              <w:rPr>
                <w:b/>
                <w:sz w:val="24"/>
              </w:rPr>
              <w:t>Health Care</w:t>
            </w:r>
            <w:r>
              <w:rPr>
                <w:b/>
                <w:spacing w:val="-2"/>
                <w:sz w:val="24"/>
              </w:rPr>
              <w:t xml:space="preserve"> Professional</w:t>
            </w:r>
          </w:p>
        </w:tc>
        <w:tc>
          <w:tcPr>
            <w:tcW w:w="4901" w:type="dxa"/>
          </w:tcPr>
          <w:p w14:paraId="16CC7B5B" w14:textId="77777777" w:rsidR="00B823FB" w:rsidRDefault="002C60B7">
            <w:pPr>
              <w:pStyle w:val="TableParagraph"/>
              <w:spacing w:before="178" w:line="362" w:lineRule="auto"/>
              <w:ind w:left="257"/>
              <w:rPr>
                <w:sz w:val="24"/>
              </w:rPr>
            </w:pPr>
            <w:r>
              <w:rPr>
                <w:sz w:val="24"/>
              </w:rPr>
              <w:t>has</w:t>
            </w:r>
            <w:r>
              <w:rPr>
                <w:spacing w:val="-10"/>
                <w:sz w:val="24"/>
              </w:rPr>
              <w:t xml:space="preserve"> </w:t>
            </w:r>
            <w:r>
              <w:rPr>
                <w:sz w:val="24"/>
              </w:rPr>
              <w:t>the</w:t>
            </w:r>
            <w:r>
              <w:rPr>
                <w:spacing w:val="-8"/>
                <w:sz w:val="24"/>
              </w:rPr>
              <w:t xml:space="preserve"> </w:t>
            </w:r>
            <w:r>
              <w:rPr>
                <w:sz w:val="24"/>
              </w:rPr>
              <w:t>same</w:t>
            </w:r>
            <w:r>
              <w:rPr>
                <w:spacing w:val="-8"/>
                <w:sz w:val="24"/>
              </w:rPr>
              <w:t xml:space="preserve"> </w:t>
            </w:r>
            <w:r>
              <w:rPr>
                <w:sz w:val="24"/>
              </w:rPr>
              <w:t>meaning as</w:t>
            </w:r>
            <w:r>
              <w:rPr>
                <w:spacing w:val="-10"/>
                <w:sz w:val="24"/>
              </w:rPr>
              <w:t xml:space="preserve"> </w:t>
            </w:r>
            <w:r>
              <w:rPr>
                <w:sz w:val="24"/>
              </w:rPr>
              <w:t>in</w:t>
            </w:r>
            <w:r>
              <w:rPr>
                <w:spacing w:val="-8"/>
                <w:sz w:val="24"/>
              </w:rPr>
              <w:t xml:space="preserve"> </w:t>
            </w:r>
            <w:r>
              <w:rPr>
                <w:sz w:val="24"/>
              </w:rPr>
              <w:t>section</w:t>
            </w:r>
            <w:r>
              <w:rPr>
                <w:spacing w:val="-8"/>
                <w:sz w:val="24"/>
              </w:rPr>
              <w:t xml:space="preserve"> </w:t>
            </w:r>
            <w:r>
              <w:rPr>
                <w:sz w:val="24"/>
              </w:rPr>
              <w:t>93</w:t>
            </w:r>
            <w:r>
              <w:rPr>
                <w:spacing w:val="-8"/>
                <w:sz w:val="24"/>
              </w:rPr>
              <w:t xml:space="preserve"> </w:t>
            </w:r>
            <w:r>
              <w:rPr>
                <w:sz w:val="24"/>
              </w:rPr>
              <w:t>of the 2006 Act;</w:t>
            </w:r>
          </w:p>
        </w:tc>
      </w:tr>
      <w:tr w:rsidR="00B823FB" w14:paraId="4D6643D0" w14:textId="77777777">
        <w:trPr>
          <w:trHeight w:val="1489"/>
        </w:trPr>
        <w:tc>
          <w:tcPr>
            <w:tcW w:w="3334" w:type="dxa"/>
          </w:tcPr>
          <w:p w14:paraId="029DBEBC" w14:textId="77777777" w:rsidR="00B823FB" w:rsidRDefault="002C60B7">
            <w:pPr>
              <w:pStyle w:val="TableParagraph"/>
              <w:spacing w:before="178"/>
              <w:rPr>
                <w:b/>
                <w:sz w:val="24"/>
              </w:rPr>
            </w:pPr>
            <w:r>
              <w:rPr>
                <w:b/>
                <w:sz w:val="24"/>
              </w:rPr>
              <w:t>Health</w:t>
            </w:r>
            <w:r>
              <w:rPr>
                <w:b/>
                <w:spacing w:val="-5"/>
                <w:sz w:val="24"/>
              </w:rPr>
              <w:t xml:space="preserve"> </w:t>
            </w:r>
            <w:r>
              <w:rPr>
                <w:b/>
                <w:spacing w:val="-2"/>
                <w:sz w:val="24"/>
              </w:rPr>
              <w:t>Board</w:t>
            </w:r>
          </w:p>
        </w:tc>
        <w:tc>
          <w:tcPr>
            <w:tcW w:w="4901" w:type="dxa"/>
          </w:tcPr>
          <w:p w14:paraId="78AAD97B" w14:textId="77777777" w:rsidR="00B823FB" w:rsidRDefault="002C60B7">
            <w:pPr>
              <w:pStyle w:val="TableParagraph"/>
              <w:spacing w:before="178" w:line="362" w:lineRule="auto"/>
              <w:ind w:left="257"/>
              <w:rPr>
                <w:sz w:val="24"/>
              </w:rPr>
            </w:pPr>
            <w:r>
              <w:rPr>
                <w:sz w:val="24"/>
              </w:rPr>
              <w:t>a</w:t>
            </w:r>
            <w:r>
              <w:rPr>
                <w:spacing w:val="-16"/>
                <w:sz w:val="24"/>
              </w:rPr>
              <w:t xml:space="preserve"> </w:t>
            </w:r>
            <w:r>
              <w:rPr>
                <w:sz w:val="24"/>
              </w:rPr>
              <w:t>Health</w:t>
            </w:r>
            <w:r>
              <w:rPr>
                <w:spacing w:val="-16"/>
                <w:sz w:val="24"/>
              </w:rPr>
              <w:t xml:space="preserve"> </w:t>
            </w:r>
            <w:r>
              <w:rPr>
                <w:sz w:val="24"/>
              </w:rPr>
              <w:t>Board</w:t>
            </w:r>
            <w:r>
              <w:rPr>
                <w:spacing w:val="-16"/>
                <w:sz w:val="24"/>
              </w:rPr>
              <w:t xml:space="preserve"> </w:t>
            </w:r>
            <w:r>
              <w:rPr>
                <w:sz w:val="24"/>
              </w:rPr>
              <w:t>established</w:t>
            </w:r>
            <w:r>
              <w:rPr>
                <w:spacing w:val="17"/>
                <w:sz w:val="24"/>
              </w:rPr>
              <w:t xml:space="preserve"> </w:t>
            </w:r>
            <w:r>
              <w:rPr>
                <w:sz w:val="24"/>
              </w:rPr>
              <w:t>under</w:t>
            </w:r>
            <w:r>
              <w:rPr>
                <w:spacing w:val="-1"/>
                <w:sz w:val="24"/>
              </w:rPr>
              <w:t xml:space="preserve"> </w:t>
            </w:r>
            <w:r>
              <w:rPr>
                <w:sz w:val="24"/>
              </w:rPr>
              <w:t>section</w:t>
            </w:r>
            <w:r>
              <w:rPr>
                <w:spacing w:val="-5"/>
                <w:sz w:val="24"/>
              </w:rPr>
              <w:t xml:space="preserve"> </w:t>
            </w:r>
            <w:r>
              <w:rPr>
                <w:sz w:val="24"/>
              </w:rPr>
              <w:t>2 of the National Health Service (Scotland) Act 1978;</w:t>
            </w:r>
          </w:p>
        </w:tc>
      </w:tr>
      <w:tr w:rsidR="00B823FB" w14:paraId="1D31B71C" w14:textId="77777777">
        <w:trPr>
          <w:trHeight w:val="1278"/>
        </w:trPr>
        <w:tc>
          <w:tcPr>
            <w:tcW w:w="3334" w:type="dxa"/>
          </w:tcPr>
          <w:p w14:paraId="67446458" w14:textId="77777777" w:rsidR="00B823FB" w:rsidRDefault="002C60B7">
            <w:pPr>
              <w:pStyle w:val="TableParagraph"/>
              <w:spacing w:before="178"/>
              <w:rPr>
                <w:b/>
                <w:sz w:val="24"/>
              </w:rPr>
            </w:pPr>
            <w:r>
              <w:rPr>
                <w:b/>
                <w:sz w:val="24"/>
              </w:rPr>
              <w:t>Health</w:t>
            </w:r>
            <w:r>
              <w:rPr>
                <w:b/>
                <w:spacing w:val="-5"/>
                <w:sz w:val="24"/>
              </w:rPr>
              <w:t xml:space="preserve"> </w:t>
            </w:r>
            <w:r>
              <w:rPr>
                <w:b/>
                <w:spacing w:val="-2"/>
                <w:sz w:val="24"/>
              </w:rPr>
              <w:t>Check</w:t>
            </w:r>
          </w:p>
        </w:tc>
        <w:tc>
          <w:tcPr>
            <w:tcW w:w="4901" w:type="dxa"/>
          </w:tcPr>
          <w:p w14:paraId="45CA5F62" w14:textId="77777777" w:rsidR="00B823FB" w:rsidRDefault="002C60B7">
            <w:pPr>
              <w:pStyle w:val="TableParagraph"/>
              <w:spacing w:before="178" w:line="348" w:lineRule="auto"/>
              <w:ind w:left="257"/>
              <w:rPr>
                <w:sz w:val="24"/>
              </w:rPr>
            </w:pPr>
            <w:r>
              <w:rPr>
                <w:sz w:val="24"/>
              </w:rPr>
              <w:t>means</w:t>
            </w:r>
            <w:r>
              <w:rPr>
                <w:spacing w:val="-13"/>
                <w:sz w:val="24"/>
              </w:rPr>
              <w:t xml:space="preserve"> </w:t>
            </w:r>
            <w:r>
              <w:rPr>
                <w:sz w:val="24"/>
              </w:rPr>
              <w:t>a</w:t>
            </w:r>
            <w:r>
              <w:rPr>
                <w:spacing w:val="-11"/>
                <w:sz w:val="24"/>
              </w:rPr>
              <w:t xml:space="preserve"> </w:t>
            </w:r>
            <w:r>
              <w:rPr>
                <w:sz w:val="24"/>
              </w:rPr>
              <w:t>consultation</w:t>
            </w:r>
            <w:r>
              <w:rPr>
                <w:spacing w:val="12"/>
                <w:sz w:val="24"/>
              </w:rPr>
              <w:t xml:space="preserve"> </w:t>
            </w:r>
            <w:r>
              <w:rPr>
                <w:sz w:val="24"/>
              </w:rPr>
              <w:t>undertaken by</w:t>
            </w:r>
            <w:r>
              <w:rPr>
                <w:spacing w:val="-13"/>
                <w:sz w:val="24"/>
              </w:rPr>
              <w:t xml:space="preserve"> </w:t>
            </w:r>
            <w:r>
              <w:rPr>
                <w:sz w:val="24"/>
              </w:rPr>
              <w:t>the Contractor</w:t>
            </w:r>
            <w:r>
              <w:rPr>
                <w:spacing w:val="4"/>
                <w:sz w:val="24"/>
              </w:rPr>
              <w:t xml:space="preserve"> </w:t>
            </w:r>
            <w:r>
              <w:rPr>
                <w:sz w:val="24"/>
              </w:rPr>
              <w:t>in</w:t>
            </w:r>
            <w:r>
              <w:rPr>
                <w:spacing w:val="-2"/>
                <w:sz w:val="24"/>
              </w:rPr>
              <w:t xml:space="preserve"> </w:t>
            </w:r>
            <w:r>
              <w:rPr>
                <w:sz w:val="24"/>
              </w:rPr>
              <w:t>the</w:t>
            </w:r>
            <w:r>
              <w:rPr>
                <w:spacing w:val="-3"/>
                <w:sz w:val="24"/>
              </w:rPr>
              <w:t xml:space="preserve"> </w:t>
            </w:r>
            <w:r>
              <w:rPr>
                <w:sz w:val="24"/>
              </w:rPr>
              <w:t>course</w:t>
            </w:r>
            <w:r>
              <w:rPr>
                <w:spacing w:val="-2"/>
                <w:sz w:val="24"/>
              </w:rPr>
              <w:t xml:space="preserve"> </w:t>
            </w:r>
            <w:r>
              <w:rPr>
                <w:sz w:val="24"/>
              </w:rPr>
              <w:t>of which</w:t>
            </w:r>
            <w:r>
              <w:rPr>
                <w:spacing w:val="-16"/>
                <w:sz w:val="24"/>
              </w:rPr>
              <w:t xml:space="preserve"> </w:t>
            </w:r>
            <w:r>
              <w:rPr>
                <w:sz w:val="24"/>
              </w:rPr>
              <w:t xml:space="preserve">it </w:t>
            </w:r>
            <w:r>
              <w:rPr>
                <w:spacing w:val="-4"/>
                <w:sz w:val="24"/>
              </w:rPr>
              <w:t>must</w:t>
            </w:r>
          </w:p>
          <w:p w14:paraId="7FB9FD27" w14:textId="77777777" w:rsidR="00B823FB" w:rsidRDefault="002C60B7">
            <w:pPr>
              <w:pStyle w:val="TableParagraph"/>
              <w:spacing w:before="17" w:line="264" w:lineRule="exact"/>
              <w:ind w:left="257"/>
              <w:rPr>
                <w:sz w:val="24"/>
              </w:rPr>
            </w:pPr>
            <w:r>
              <w:rPr>
                <w:sz w:val="24"/>
              </w:rPr>
              <w:t>make</w:t>
            </w:r>
            <w:r>
              <w:rPr>
                <w:spacing w:val="-17"/>
                <w:sz w:val="24"/>
              </w:rPr>
              <w:t xml:space="preserve"> </w:t>
            </w:r>
            <w:r>
              <w:rPr>
                <w:sz w:val="24"/>
              </w:rPr>
              <w:t>such</w:t>
            </w:r>
            <w:r>
              <w:rPr>
                <w:spacing w:val="-9"/>
                <w:sz w:val="24"/>
              </w:rPr>
              <w:t xml:space="preserve"> </w:t>
            </w:r>
            <w:r>
              <w:rPr>
                <w:sz w:val="24"/>
              </w:rPr>
              <w:t>inquiries</w:t>
            </w:r>
            <w:r>
              <w:rPr>
                <w:spacing w:val="18"/>
                <w:sz w:val="24"/>
              </w:rPr>
              <w:t xml:space="preserve"> </w:t>
            </w:r>
            <w:r>
              <w:rPr>
                <w:sz w:val="24"/>
              </w:rPr>
              <w:t>and</w:t>
            </w:r>
            <w:r>
              <w:rPr>
                <w:spacing w:val="-7"/>
                <w:sz w:val="24"/>
              </w:rPr>
              <w:t xml:space="preserve"> </w:t>
            </w:r>
            <w:r>
              <w:rPr>
                <w:sz w:val="24"/>
              </w:rPr>
              <w:t>undertake</w:t>
            </w:r>
            <w:r>
              <w:rPr>
                <w:spacing w:val="9"/>
                <w:sz w:val="24"/>
              </w:rPr>
              <w:t xml:space="preserve"> </w:t>
            </w:r>
            <w:r>
              <w:rPr>
                <w:spacing w:val="-4"/>
                <w:sz w:val="24"/>
              </w:rPr>
              <w:t>such</w:t>
            </w:r>
          </w:p>
        </w:tc>
      </w:tr>
    </w:tbl>
    <w:p w14:paraId="174A5D0E" w14:textId="77777777" w:rsidR="00B823FB" w:rsidRDefault="00B823FB">
      <w:pPr>
        <w:spacing w:line="264" w:lineRule="exact"/>
        <w:rPr>
          <w:sz w:val="24"/>
        </w:rPr>
        <w:sectPr w:rsidR="00B823FB">
          <w:type w:val="continuous"/>
          <w:pgSz w:w="11910" w:h="16840"/>
          <w:pgMar w:top="1540" w:right="720" w:bottom="1318"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19"/>
        <w:gridCol w:w="4896"/>
      </w:tblGrid>
      <w:tr w:rsidR="00B823FB" w14:paraId="4A879E82" w14:textId="77777777">
        <w:trPr>
          <w:trHeight w:val="878"/>
        </w:trPr>
        <w:tc>
          <w:tcPr>
            <w:tcW w:w="3319" w:type="dxa"/>
          </w:tcPr>
          <w:p w14:paraId="1AE09830" w14:textId="77777777" w:rsidR="00B823FB" w:rsidRDefault="00B823FB">
            <w:pPr>
              <w:pStyle w:val="TableParagraph"/>
              <w:ind w:left="0"/>
              <w:rPr>
                <w:rFonts w:ascii="Times New Roman"/>
              </w:rPr>
            </w:pPr>
          </w:p>
        </w:tc>
        <w:tc>
          <w:tcPr>
            <w:tcW w:w="4896" w:type="dxa"/>
          </w:tcPr>
          <w:p w14:paraId="353B2275" w14:textId="77777777" w:rsidR="00B823FB" w:rsidRDefault="002C60B7">
            <w:pPr>
              <w:pStyle w:val="TableParagraph"/>
              <w:spacing w:line="260" w:lineRule="exact"/>
              <w:ind w:left="272"/>
              <w:rPr>
                <w:sz w:val="24"/>
              </w:rPr>
            </w:pPr>
            <w:r>
              <w:rPr>
                <w:sz w:val="24"/>
              </w:rPr>
              <w:t>examination</w:t>
            </w:r>
            <w:r>
              <w:rPr>
                <w:spacing w:val="5"/>
                <w:sz w:val="24"/>
              </w:rPr>
              <w:t xml:space="preserve"> </w:t>
            </w:r>
            <w:r>
              <w:rPr>
                <w:sz w:val="24"/>
              </w:rPr>
              <w:t>of</w:t>
            </w:r>
            <w:r>
              <w:rPr>
                <w:spacing w:val="-5"/>
                <w:sz w:val="24"/>
              </w:rPr>
              <w:t xml:space="preserve"> </w:t>
            </w:r>
            <w:r>
              <w:rPr>
                <w:sz w:val="24"/>
              </w:rPr>
              <w:t>the</w:t>
            </w:r>
            <w:r>
              <w:rPr>
                <w:spacing w:val="-8"/>
                <w:sz w:val="24"/>
              </w:rPr>
              <w:t xml:space="preserve"> </w:t>
            </w:r>
            <w:r>
              <w:rPr>
                <w:sz w:val="24"/>
              </w:rPr>
              <w:t>Patient</w:t>
            </w:r>
            <w:r>
              <w:rPr>
                <w:spacing w:val="12"/>
                <w:sz w:val="24"/>
              </w:rPr>
              <w:t xml:space="preserve"> </w:t>
            </w:r>
            <w:r>
              <w:rPr>
                <w:sz w:val="24"/>
              </w:rPr>
              <w:t>as</w:t>
            </w:r>
            <w:r>
              <w:rPr>
                <w:spacing w:val="-9"/>
                <w:sz w:val="24"/>
              </w:rPr>
              <w:t xml:space="preserve"> </w:t>
            </w:r>
            <w:r>
              <w:rPr>
                <w:sz w:val="24"/>
              </w:rPr>
              <w:t>appear</w:t>
            </w:r>
            <w:r>
              <w:rPr>
                <w:spacing w:val="-3"/>
                <w:sz w:val="24"/>
              </w:rPr>
              <w:t xml:space="preserve"> </w:t>
            </w:r>
            <w:r>
              <w:rPr>
                <w:sz w:val="24"/>
              </w:rPr>
              <w:t>to</w:t>
            </w:r>
            <w:r>
              <w:rPr>
                <w:spacing w:val="-7"/>
                <w:sz w:val="24"/>
              </w:rPr>
              <w:t xml:space="preserve"> </w:t>
            </w:r>
            <w:r>
              <w:rPr>
                <w:spacing w:val="-5"/>
                <w:sz w:val="24"/>
              </w:rPr>
              <w:t>it</w:t>
            </w:r>
          </w:p>
          <w:p w14:paraId="38A5C51C" w14:textId="77777777" w:rsidR="00B823FB" w:rsidRDefault="002C60B7">
            <w:pPr>
              <w:pStyle w:val="TableParagraph"/>
              <w:spacing w:before="140"/>
              <w:ind w:left="272"/>
              <w:rPr>
                <w:sz w:val="24"/>
              </w:rPr>
            </w:pPr>
            <w:r>
              <w:rPr>
                <w:sz w:val="24"/>
              </w:rPr>
              <w:t>to</w:t>
            </w:r>
            <w:r>
              <w:rPr>
                <w:spacing w:val="-8"/>
                <w:sz w:val="24"/>
              </w:rPr>
              <w:t xml:space="preserve"> </w:t>
            </w:r>
            <w:r>
              <w:rPr>
                <w:sz w:val="24"/>
              </w:rPr>
              <w:t>be</w:t>
            </w:r>
            <w:r>
              <w:rPr>
                <w:spacing w:val="-6"/>
                <w:sz w:val="24"/>
              </w:rPr>
              <w:t xml:space="preserve"> </w:t>
            </w:r>
            <w:r>
              <w:rPr>
                <w:sz w:val="24"/>
              </w:rPr>
              <w:t>appropriate</w:t>
            </w:r>
            <w:r>
              <w:rPr>
                <w:spacing w:val="20"/>
                <w:sz w:val="24"/>
              </w:rPr>
              <w:t xml:space="preserve"> </w:t>
            </w:r>
            <w:r>
              <w:rPr>
                <w:sz w:val="24"/>
              </w:rPr>
              <w:t>in</w:t>
            </w:r>
            <w:r>
              <w:rPr>
                <w:spacing w:val="-17"/>
                <w:sz w:val="24"/>
              </w:rPr>
              <w:t xml:space="preserve"> </w:t>
            </w:r>
            <w:r>
              <w:rPr>
                <w:sz w:val="24"/>
              </w:rPr>
              <w:t>all</w:t>
            </w:r>
            <w:r>
              <w:rPr>
                <w:spacing w:val="8"/>
                <w:sz w:val="24"/>
              </w:rPr>
              <w:t xml:space="preserve"> </w:t>
            </w:r>
            <w:r>
              <w:rPr>
                <w:sz w:val="24"/>
              </w:rPr>
              <w:t>the</w:t>
            </w:r>
            <w:r>
              <w:rPr>
                <w:spacing w:val="-5"/>
                <w:sz w:val="24"/>
              </w:rPr>
              <w:t xml:space="preserve"> </w:t>
            </w:r>
            <w:r>
              <w:rPr>
                <w:spacing w:val="-2"/>
                <w:sz w:val="24"/>
              </w:rPr>
              <w:t>circumstances;</w:t>
            </w:r>
          </w:p>
        </w:tc>
      </w:tr>
      <w:tr w:rsidR="00B823FB" w14:paraId="0CECE8B8" w14:textId="77777777">
        <w:trPr>
          <w:trHeight w:val="2722"/>
        </w:trPr>
        <w:tc>
          <w:tcPr>
            <w:tcW w:w="3319" w:type="dxa"/>
          </w:tcPr>
          <w:p w14:paraId="4FD8CB2D" w14:textId="77777777" w:rsidR="00B823FB" w:rsidRDefault="002C60B7">
            <w:pPr>
              <w:pStyle w:val="TableParagraph"/>
              <w:spacing w:before="178"/>
              <w:rPr>
                <w:b/>
                <w:sz w:val="24"/>
              </w:rPr>
            </w:pPr>
            <w:r>
              <w:rPr>
                <w:b/>
                <w:sz w:val="24"/>
              </w:rPr>
              <w:t>Health</w:t>
            </w:r>
            <w:r>
              <w:rPr>
                <w:b/>
                <w:spacing w:val="-6"/>
                <w:sz w:val="24"/>
              </w:rPr>
              <w:t xml:space="preserve"> </w:t>
            </w:r>
            <w:r>
              <w:rPr>
                <w:b/>
                <w:sz w:val="24"/>
              </w:rPr>
              <w:t>Service</w:t>
            </w:r>
            <w:r>
              <w:rPr>
                <w:b/>
                <w:spacing w:val="5"/>
                <w:sz w:val="24"/>
              </w:rPr>
              <w:t xml:space="preserve"> </w:t>
            </w:r>
            <w:r>
              <w:rPr>
                <w:b/>
                <w:spacing w:val="-4"/>
                <w:sz w:val="24"/>
              </w:rPr>
              <w:t>Body</w:t>
            </w:r>
          </w:p>
        </w:tc>
        <w:tc>
          <w:tcPr>
            <w:tcW w:w="4896" w:type="dxa"/>
          </w:tcPr>
          <w:p w14:paraId="4AF7510B" w14:textId="77777777" w:rsidR="00B823FB" w:rsidRDefault="002C60B7">
            <w:pPr>
              <w:pStyle w:val="TableParagraph"/>
              <w:spacing w:before="178" w:line="360" w:lineRule="auto"/>
              <w:ind w:left="272"/>
              <w:rPr>
                <w:sz w:val="24"/>
              </w:rPr>
            </w:pPr>
            <w:r>
              <w:rPr>
                <w:sz w:val="24"/>
              </w:rPr>
              <w:t>Includes a Strategic Health Authority</w:t>
            </w:r>
            <w:r>
              <w:rPr>
                <w:spacing w:val="40"/>
                <w:sz w:val="24"/>
              </w:rPr>
              <w:t xml:space="preserve"> </w:t>
            </w:r>
            <w:r>
              <w:rPr>
                <w:sz w:val="24"/>
              </w:rPr>
              <w:t>or a Primary Care Trust which</w:t>
            </w:r>
            <w:r>
              <w:rPr>
                <w:spacing w:val="-4"/>
                <w:sz w:val="24"/>
              </w:rPr>
              <w:t xml:space="preserve"> </w:t>
            </w:r>
            <w:r>
              <w:rPr>
                <w:sz w:val="24"/>
              </w:rPr>
              <w:t>was established before the coming into force</w:t>
            </w:r>
            <w:r>
              <w:rPr>
                <w:spacing w:val="-16"/>
                <w:sz w:val="24"/>
              </w:rPr>
              <w:t xml:space="preserve"> </w:t>
            </w:r>
            <w:r>
              <w:rPr>
                <w:sz w:val="24"/>
              </w:rPr>
              <w:t>of section 33 (abolition of</w:t>
            </w:r>
            <w:r>
              <w:rPr>
                <w:spacing w:val="-16"/>
                <w:sz w:val="24"/>
              </w:rPr>
              <w:t xml:space="preserve"> </w:t>
            </w:r>
            <w:r>
              <w:rPr>
                <w:sz w:val="24"/>
              </w:rPr>
              <w:t>Strategic</w:t>
            </w:r>
            <w:r>
              <w:rPr>
                <w:spacing w:val="-11"/>
                <w:sz w:val="24"/>
              </w:rPr>
              <w:t xml:space="preserve"> </w:t>
            </w:r>
            <w:r>
              <w:rPr>
                <w:sz w:val="24"/>
              </w:rPr>
              <w:t>Health</w:t>
            </w:r>
            <w:r>
              <w:rPr>
                <w:spacing w:val="-8"/>
                <w:sz w:val="24"/>
              </w:rPr>
              <w:t xml:space="preserve"> </w:t>
            </w:r>
            <w:r>
              <w:rPr>
                <w:sz w:val="24"/>
              </w:rPr>
              <w:t>Authorities)</w:t>
            </w:r>
            <w:r>
              <w:rPr>
                <w:spacing w:val="5"/>
                <w:sz w:val="24"/>
              </w:rPr>
              <w:t xml:space="preserve"> </w:t>
            </w:r>
            <w:r>
              <w:rPr>
                <w:sz w:val="24"/>
              </w:rPr>
              <w:t>or 34</w:t>
            </w:r>
            <w:r>
              <w:rPr>
                <w:spacing w:val="-9"/>
                <w:sz w:val="24"/>
              </w:rPr>
              <w:t xml:space="preserve"> </w:t>
            </w:r>
            <w:r>
              <w:rPr>
                <w:sz w:val="24"/>
              </w:rPr>
              <w:t>(abolition</w:t>
            </w:r>
            <w:r>
              <w:rPr>
                <w:spacing w:val="21"/>
                <w:sz w:val="24"/>
              </w:rPr>
              <w:t xml:space="preserve"> </w:t>
            </w:r>
            <w:r>
              <w:rPr>
                <w:sz w:val="24"/>
              </w:rPr>
              <w:t>of</w:t>
            </w:r>
            <w:r>
              <w:rPr>
                <w:spacing w:val="-3"/>
                <w:sz w:val="24"/>
              </w:rPr>
              <w:t xml:space="preserve"> </w:t>
            </w:r>
            <w:r>
              <w:rPr>
                <w:sz w:val="24"/>
              </w:rPr>
              <w:t>Primary</w:t>
            </w:r>
            <w:r>
              <w:rPr>
                <w:spacing w:val="-17"/>
                <w:sz w:val="24"/>
              </w:rPr>
              <w:t xml:space="preserve"> </w:t>
            </w:r>
            <w:r>
              <w:rPr>
                <w:sz w:val="24"/>
              </w:rPr>
              <w:t>Care</w:t>
            </w:r>
            <w:r>
              <w:rPr>
                <w:spacing w:val="-5"/>
                <w:sz w:val="24"/>
              </w:rPr>
              <w:t xml:space="preserve"> </w:t>
            </w:r>
            <w:r>
              <w:rPr>
                <w:sz w:val="24"/>
              </w:rPr>
              <w:t>Trusts) of</w:t>
            </w:r>
            <w:r>
              <w:rPr>
                <w:spacing w:val="-3"/>
                <w:sz w:val="24"/>
              </w:rPr>
              <w:t xml:space="preserve"> </w:t>
            </w:r>
            <w:r>
              <w:rPr>
                <w:sz w:val="24"/>
              </w:rPr>
              <w:t>the Health and Social Care Act 2012;</w:t>
            </w:r>
          </w:p>
        </w:tc>
      </w:tr>
      <w:tr w:rsidR="00B823FB" w14:paraId="36D1D0C7" w14:textId="77777777">
        <w:trPr>
          <w:trHeight w:val="3138"/>
        </w:trPr>
        <w:tc>
          <w:tcPr>
            <w:tcW w:w="3319" w:type="dxa"/>
          </w:tcPr>
          <w:p w14:paraId="77A88686" w14:textId="77777777" w:rsidR="00B823FB" w:rsidRDefault="002C60B7">
            <w:pPr>
              <w:pStyle w:val="TableParagraph"/>
              <w:spacing w:before="178"/>
              <w:rPr>
                <w:b/>
                <w:sz w:val="24"/>
              </w:rPr>
            </w:pPr>
            <w:r>
              <w:rPr>
                <w:b/>
                <w:sz w:val="24"/>
              </w:rPr>
              <w:t>Holding</w:t>
            </w:r>
            <w:r>
              <w:rPr>
                <w:b/>
                <w:spacing w:val="-5"/>
                <w:sz w:val="24"/>
              </w:rPr>
              <w:t xml:space="preserve"> </w:t>
            </w:r>
            <w:r>
              <w:rPr>
                <w:b/>
                <w:spacing w:val="-2"/>
                <w:sz w:val="24"/>
              </w:rPr>
              <w:t>Company</w:t>
            </w:r>
          </w:p>
        </w:tc>
        <w:tc>
          <w:tcPr>
            <w:tcW w:w="4896" w:type="dxa"/>
          </w:tcPr>
          <w:p w14:paraId="173DBEEA" w14:textId="77777777" w:rsidR="00B823FB" w:rsidRDefault="002C60B7">
            <w:pPr>
              <w:pStyle w:val="TableParagraph"/>
              <w:spacing w:before="178" w:line="360" w:lineRule="auto"/>
              <w:ind w:left="272" w:right="102"/>
              <w:rPr>
                <w:sz w:val="24"/>
              </w:rPr>
            </w:pPr>
            <w:r>
              <w:rPr>
                <w:sz w:val="24"/>
              </w:rPr>
              <w:t>in relation to the Contractor means "holding</w:t>
            </w:r>
            <w:r>
              <w:rPr>
                <w:spacing w:val="40"/>
                <w:sz w:val="24"/>
              </w:rPr>
              <w:t xml:space="preserve"> </w:t>
            </w:r>
            <w:r>
              <w:rPr>
                <w:sz w:val="24"/>
              </w:rPr>
              <w:t>company" as defined in section 1159</w:t>
            </w:r>
            <w:r>
              <w:rPr>
                <w:spacing w:val="-3"/>
                <w:sz w:val="24"/>
              </w:rPr>
              <w:t xml:space="preserve"> </w:t>
            </w:r>
            <w:r>
              <w:rPr>
                <w:sz w:val="24"/>
              </w:rPr>
              <w:t>of</w:t>
            </w:r>
            <w:r>
              <w:rPr>
                <w:spacing w:val="-17"/>
                <w:sz w:val="24"/>
              </w:rPr>
              <w:t xml:space="preserve"> </w:t>
            </w:r>
            <w:r>
              <w:rPr>
                <w:sz w:val="24"/>
              </w:rPr>
              <w:t>the</w:t>
            </w:r>
            <w:r>
              <w:rPr>
                <w:spacing w:val="-9"/>
                <w:sz w:val="24"/>
              </w:rPr>
              <w:t xml:space="preserve"> </w:t>
            </w:r>
            <w:r>
              <w:rPr>
                <w:sz w:val="24"/>
              </w:rPr>
              <w:t>Companies Act</w:t>
            </w:r>
            <w:r>
              <w:rPr>
                <w:spacing w:val="-17"/>
                <w:sz w:val="24"/>
              </w:rPr>
              <w:t xml:space="preserve"> </w:t>
            </w:r>
            <w:r>
              <w:rPr>
                <w:sz w:val="24"/>
              </w:rPr>
              <w:t>2006 and</w:t>
            </w:r>
            <w:r>
              <w:rPr>
                <w:spacing w:val="-10"/>
                <w:sz w:val="24"/>
              </w:rPr>
              <w:t xml:space="preserve"> </w:t>
            </w:r>
            <w:r>
              <w:rPr>
                <w:sz w:val="24"/>
              </w:rPr>
              <w:t>any other company which is itself a</w:t>
            </w:r>
            <w:r>
              <w:rPr>
                <w:spacing w:val="-1"/>
                <w:sz w:val="24"/>
              </w:rPr>
              <w:t xml:space="preserve"> </w:t>
            </w:r>
            <w:r>
              <w:rPr>
                <w:sz w:val="24"/>
              </w:rPr>
              <w:t>Holding Company (as so defined)</w:t>
            </w:r>
            <w:r>
              <w:rPr>
                <w:spacing w:val="40"/>
                <w:sz w:val="24"/>
              </w:rPr>
              <w:t xml:space="preserve"> </w:t>
            </w:r>
            <w:r>
              <w:rPr>
                <w:sz w:val="24"/>
              </w:rPr>
              <w:t>of a company which is itself a</w:t>
            </w:r>
            <w:r>
              <w:rPr>
                <w:spacing w:val="-9"/>
                <w:sz w:val="24"/>
              </w:rPr>
              <w:t xml:space="preserve"> </w:t>
            </w:r>
            <w:r>
              <w:rPr>
                <w:b/>
                <w:sz w:val="24"/>
              </w:rPr>
              <w:t xml:space="preserve">Holding </w:t>
            </w:r>
            <w:r>
              <w:rPr>
                <w:sz w:val="24"/>
              </w:rPr>
              <w:t xml:space="preserve">Company of the </w:t>
            </w:r>
            <w:r>
              <w:rPr>
                <w:spacing w:val="-2"/>
                <w:sz w:val="24"/>
              </w:rPr>
              <w:t>Contractor;</w:t>
            </w:r>
          </w:p>
        </w:tc>
      </w:tr>
      <w:tr w:rsidR="00B823FB" w14:paraId="17B5610F" w14:textId="77777777">
        <w:trPr>
          <w:trHeight w:val="2306"/>
        </w:trPr>
        <w:tc>
          <w:tcPr>
            <w:tcW w:w="3319" w:type="dxa"/>
          </w:tcPr>
          <w:p w14:paraId="2A433DDB" w14:textId="77777777" w:rsidR="00B823FB" w:rsidRDefault="002C60B7">
            <w:pPr>
              <w:pStyle w:val="TableParagraph"/>
              <w:spacing w:before="178"/>
              <w:rPr>
                <w:b/>
                <w:sz w:val="24"/>
              </w:rPr>
            </w:pPr>
            <w:r>
              <w:rPr>
                <w:b/>
                <w:sz w:val="24"/>
              </w:rPr>
              <w:t>Home</w:t>
            </w:r>
            <w:r>
              <w:rPr>
                <w:b/>
                <w:spacing w:val="-2"/>
                <w:sz w:val="24"/>
              </w:rPr>
              <w:t xml:space="preserve"> </w:t>
            </w:r>
            <w:r>
              <w:rPr>
                <w:b/>
                <w:sz w:val="24"/>
              </w:rPr>
              <w:t>Oxygen</w:t>
            </w:r>
            <w:r>
              <w:rPr>
                <w:b/>
                <w:spacing w:val="1"/>
                <w:sz w:val="24"/>
              </w:rPr>
              <w:t xml:space="preserve"> </w:t>
            </w:r>
            <w:r>
              <w:rPr>
                <w:b/>
                <w:sz w:val="24"/>
              </w:rPr>
              <w:t>Order</w:t>
            </w:r>
            <w:r>
              <w:rPr>
                <w:b/>
                <w:spacing w:val="-9"/>
                <w:sz w:val="24"/>
              </w:rPr>
              <w:t xml:space="preserve"> </w:t>
            </w:r>
            <w:r>
              <w:rPr>
                <w:b/>
                <w:spacing w:val="-4"/>
                <w:sz w:val="24"/>
              </w:rPr>
              <w:t>Form</w:t>
            </w:r>
          </w:p>
        </w:tc>
        <w:tc>
          <w:tcPr>
            <w:tcW w:w="4896" w:type="dxa"/>
          </w:tcPr>
          <w:p w14:paraId="70A8D30C" w14:textId="77777777" w:rsidR="00B823FB" w:rsidRDefault="002C60B7">
            <w:pPr>
              <w:pStyle w:val="TableParagraph"/>
              <w:spacing w:before="178" w:line="357" w:lineRule="auto"/>
              <w:ind w:left="272"/>
              <w:rPr>
                <w:sz w:val="24"/>
              </w:rPr>
            </w:pPr>
            <w:r>
              <w:rPr>
                <w:sz w:val="24"/>
              </w:rPr>
              <w:t>a form</w:t>
            </w:r>
            <w:r>
              <w:rPr>
                <w:spacing w:val="-15"/>
                <w:sz w:val="24"/>
              </w:rPr>
              <w:t xml:space="preserve"> </w:t>
            </w:r>
            <w:r>
              <w:rPr>
                <w:sz w:val="24"/>
              </w:rPr>
              <w:t>provided by the Commissioner</w:t>
            </w:r>
            <w:r>
              <w:rPr>
                <w:spacing w:val="23"/>
                <w:sz w:val="24"/>
              </w:rPr>
              <w:t xml:space="preserve"> </w:t>
            </w:r>
            <w:r>
              <w:rPr>
                <w:sz w:val="24"/>
              </w:rPr>
              <w:t>and issued</w:t>
            </w:r>
            <w:r>
              <w:rPr>
                <w:spacing w:val="40"/>
                <w:sz w:val="24"/>
              </w:rPr>
              <w:t xml:space="preserve"> </w:t>
            </w:r>
            <w:r>
              <w:rPr>
                <w:sz w:val="24"/>
              </w:rPr>
              <w:t>by a</w:t>
            </w:r>
            <w:r>
              <w:rPr>
                <w:spacing w:val="-3"/>
                <w:sz w:val="24"/>
              </w:rPr>
              <w:t xml:space="preserve"> </w:t>
            </w:r>
            <w:r>
              <w:rPr>
                <w:sz w:val="24"/>
              </w:rPr>
              <w:t>Health Care</w:t>
            </w:r>
            <w:r>
              <w:rPr>
                <w:spacing w:val="-2"/>
                <w:sz w:val="24"/>
              </w:rPr>
              <w:t xml:space="preserve"> </w:t>
            </w:r>
            <w:r>
              <w:rPr>
                <w:sz w:val="24"/>
              </w:rPr>
              <w:t>Professional</w:t>
            </w:r>
            <w:r>
              <w:rPr>
                <w:spacing w:val="40"/>
                <w:sz w:val="24"/>
              </w:rPr>
              <w:t xml:space="preserve"> </w:t>
            </w:r>
            <w:r>
              <w:rPr>
                <w:sz w:val="24"/>
              </w:rPr>
              <w:t>to authorise</w:t>
            </w:r>
            <w:r>
              <w:rPr>
                <w:spacing w:val="1"/>
                <w:sz w:val="24"/>
              </w:rPr>
              <w:t xml:space="preserve"> </w:t>
            </w:r>
            <w:r>
              <w:rPr>
                <w:sz w:val="24"/>
              </w:rPr>
              <w:t>a</w:t>
            </w:r>
            <w:r>
              <w:rPr>
                <w:spacing w:val="-17"/>
                <w:sz w:val="24"/>
              </w:rPr>
              <w:t xml:space="preserve"> </w:t>
            </w:r>
            <w:r>
              <w:rPr>
                <w:sz w:val="24"/>
              </w:rPr>
              <w:t>person</w:t>
            </w:r>
            <w:r>
              <w:rPr>
                <w:spacing w:val="-8"/>
                <w:sz w:val="24"/>
              </w:rPr>
              <w:t xml:space="preserve"> </w:t>
            </w:r>
            <w:r>
              <w:rPr>
                <w:sz w:val="24"/>
              </w:rPr>
              <w:t>to</w:t>
            </w:r>
            <w:r>
              <w:rPr>
                <w:spacing w:val="-14"/>
                <w:sz w:val="24"/>
              </w:rPr>
              <w:t xml:space="preserve"> </w:t>
            </w:r>
            <w:r>
              <w:rPr>
                <w:sz w:val="24"/>
              </w:rPr>
              <w:t>supply</w:t>
            </w:r>
            <w:r>
              <w:rPr>
                <w:spacing w:val="8"/>
                <w:sz w:val="24"/>
              </w:rPr>
              <w:t xml:space="preserve"> </w:t>
            </w:r>
            <w:r>
              <w:rPr>
                <w:sz w:val="24"/>
              </w:rPr>
              <w:t>home</w:t>
            </w:r>
            <w:r>
              <w:rPr>
                <w:spacing w:val="-17"/>
                <w:sz w:val="24"/>
              </w:rPr>
              <w:t xml:space="preserve"> </w:t>
            </w:r>
            <w:r>
              <w:rPr>
                <w:sz w:val="24"/>
              </w:rPr>
              <w:t>oxygen services to a Patient requiring</w:t>
            </w:r>
            <w:r>
              <w:rPr>
                <w:spacing w:val="40"/>
                <w:sz w:val="24"/>
              </w:rPr>
              <w:t xml:space="preserve"> </w:t>
            </w:r>
            <w:r>
              <w:rPr>
                <w:sz w:val="24"/>
              </w:rPr>
              <w:t>oxygen therapy at home;</w:t>
            </w:r>
          </w:p>
        </w:tc>
      </w:tr>
      <w:tr w:rsidR="00B823FB" w14:paraId="64293565" w14:textId="77777777">
        <w:trPr>
          <w:trHeight w:val="4161"/>
        </w:trPr>
        <w:tc>
          <w:tcPr>
            <w:tcW w:w="3319" w:type="dxa"/>
          </w:tcPr>
          <w:p w14:paraId="24592CEE" w14:textId="77777777" w:rsidR="00B823FB" w:rsidRDefault="002C60B7">
            <w:pPr>
              <w:pStyle w:val="TableParagraph"/>
              <w:spacing w:before="178"/>
              <w:rPr>
                <w:b/>
                <w:sz w:val="24"/>
              </w:rPr>
            </w:pPr>
            <w:r>
              <w:rPr>
                <w:b/>
                <w:sz w:val="24"/>
              </w:rPr>
              <w:t>Home</w:t>
            </w:r>
            <w:r>
              <w:rPr>
                <w:b/>
                <w:spacing w:val="-5"/>
                <w:sz w:val="24"/>
              </w:rPr>
              <w:t xml:space="preserve"> </w:t>
            </w:r>
            <w:r>
              <w:rPr>
                <w:b/>
                <w:sz w:val="24"/>
              </w:rPr>
              <w:t>Oxygen</w:t>
            </w:r>
            <w:r>
              <w:rPr>
                <w:b/>
                <w:spacing w:val="-2"/>
                <w:sz w:val="24"/>
              </w:rPr>
              <w:t xml:space="preserve"> Services</w:t>
            </w:r>
          </w:p>
        </w:tc>
        <w:tc>
          <w:tcPr>
            <w:tcW w:w="4896" w:type="dxa"/>
          </w:tcPr>
          <w:p w14:paraId="0C1D6DF2" w14:textId="77777777" w:rsidR="00B823FB" w:rsidRDefault="002C60B7">
            <w:pPr>
              <w:pStyle w:val="TableParagraph"/>
              <w:spacing w:before="178" w:line="362" w:lineRule="auto"/>
              <w:ind w:left="272" w:right="102"/>
              <w:rPr>
                <w:sz w:val="24"/>
              </w:rPr>
            </w:pPr>
            <w:r>
              <w:rPr>
                <w:sz w:val="24"/>
              </w:rPr>
              <w:t>any</w:t>
            </w:r>
            <w:r>
              <w:rPr>
                <w:spacing w:val="-13"/>
                <w:sz w:val="24"/>
              </w:rPr>
              <w:t xml:space="preserve"> </w:t>
            </w:r>
            <w:r>
              <w:rPr>
                <w:sz w:val="24"/>
              </w:rPr>
              <w:t>of</w:t>
            </w:r>
            <w:r>
              <w:rPr>
                <w:spacing w:val="-3"/>
                <w:sz w:val="24"/>
              </w:rPr>
              <w:t xml:space="preserve"> </w:t>
            </w:r>
            <w:r>
              <w:rPr>
                <w:sz w:val="24"/>
              </w:rPr>
              <w:t>the</w:t>
            </w:r>
            <w:r>
              <w:rPr>
                <w:spacing w:val="-5"/>
                <w:sz w:val="24"/>
              </w:rPr>
              <w:t xml:space="preserve"> </w:t>
            </w:r>
            <w:r>
              <w:rPr>
                <w:sz w:val="24"/>
              </w:rPr>
              <w:t>following forms</w:t>
            </w:r>
            <w:r>
              <w:rPr>
                <w:spacing w:val="-27"/>
                <w:sz w:val="24"/>
              </w:rPr>
              <w:t xml:space="preserve"> </w:t>
            </w:r>
            <w:r>
              <w:rPr>
                <w:sz w:val="24"/>
              </w:rPr>
              <w:t>of</w:t>
            </w:r>
            <w:r>
              <w:rPr>
                <w:spacing w:val="-3"/>
                <w:sz w:val="24"/>
              </w:rPr>
              <w:t xml:space="preserve"> </w:t>
            </w:r>
            <w:r>
              <w:rPr>
                <w:sz w:val="24"/>
              </w:rPr>
              <w:t>oxygen therapy or supply:</w:t>
            </w:r>
          </w:p>
          <w:p w14:paraId="600F9B54" w14:textId="77777777" w:rsidR="00B823FB" w:rsidRDefault="00B823FB">
            <w:pPr>
              <w:pStyle w:val="TableParagraph"/>
              <w:spacing w:before="10"/>
              <w:ind w:left="0"/>
              <w:rPr>
                <w:sz w:val="20"/>
              </w:rPr>
            </w:pPr>
          </w:p>
          <w:p w14:paraId="51C6CB1E" w14:textId="77777777" w:rsidR="00B823FB" w:rsidRDefault="002C60B7">
            <w:pPr>
              <w:pStyle w:val="TableParagraph"/>
              <w:numPr>
                <w:ilvl w:val="0"/>
                <w:numId w:val="32"/>
              </w:numPr>
              <w:tabs>
                <w:tab w:val="left" w:pos="992"/>
                <w:tab w:val="left" w:pos="993"/>
              </w:tabs>
              <w:ind w:hanging="690"/>
              <w:rPr>
                <w:sz w:val="24"/>
              </w:rPr>
            </w:pPr>
            <w:r>
              <w:rPr>
                <w:sz w:val="24"/>
              </w:rPr>
              <w:t>ambulatory</w:t>
            </w:r>
            <w:r>
              <w:rPr>
                <w:spacing w:val="3"/>
                <w:sz w:val="24"/>
              </w:rPr>
              <w:t xml:space="preserve"> </w:t>
            </w:r>
            <w:r>
              <w:rPr>
                <w:sz w:val="24"/>
              </w:rPr>
              <w:t>oxygen</w:t>
            </w:r>
            <w:r>
              <w:rPr>
                <w:spacing w:val="-7"/>
                <w:sz w:val="24"/>
              </w:rPr>
              <w:t xml:space="preserve"> </w:t>
            </w:r>
            <w:r>
              <w:rPr>
                <w:spacing w:val="-2"/>
                <w:sz w:val="24"/>
              </w:rPr>
              <w:t>supply;</w:t>
            </w:r>
          </w:p>
          <w:p w14:paraId="526B236D" w14:textId="77777777" w:rsidR="00B823FB" w:rsidRDefault="00B823FB">
            <w:pPr>
              <w:pStyle w:val="TableParagraph"/>
              <w:spacing w:before="1"/>
              <w:ind w:left="0"/>
              <w:rPr>
                <w:sz w:val="33"/>
              </w:rPr>
            </w:pPr>
          </w:p>
          <w:p w14:paraId="733AEB28" w14:textId="77777777" w:rsidR="00B823FB" w:rsidRDefault="002C60B7">
            <w:pPr>
              <w:pStyle w:val="TableParagraph"/>
              <w:numPr>
                <w:ilvl w:val="0"/>
                <w:numId w:val="32"/>
              </w:numPr>
              <w:tabs>
                <w:tab w:val="left" w:pos="992"/>
                <w:tab w:val="left" w:pos="993"/>
              </w:tabs>
              <w:ind w:hanging="690"/>
              <w:rPr>
                <w:sz w:val="24"/>
              </w:rPr>
            </w:pPr>
            <w:r>
              <w:rPr>
                <w:sz w:val="24"/>
              </w:rPr>
              <w:t>urgent</w:t>
            </w:r>
            <w:r>
              <w:rPr>
                <w:spacing w:val="2"/>
                <w:sz w:val="24"/>
              </w:rPr>
              <w:t xml:space="preserve"> </w:t>
            </w:r>
            <w:r>
              <w:rPr>
                <w:spacing w:val="-2"/>
                <w:sz w:val="24"/>
              </w:rPr>
              <w:t>supply;</w:t>
            </w:r>
          </w:p>
          <w:p w14:paraId="365C4036" w14:textId="77777777" w:rsidR="00B823FB" w:rsidRDefault="00B823FB">
            <w:pPr>
              <w:pStyle w:val="TableParagraph"/>
              <w:spacing w:before="1"/>
              <w:ind w:left="0"/>
              <w:rPr>
                <w:sz w:val="33"/>
              </w:rPr>
            </w:pPr>
          </w:p>
          <w:p w14:paraId="0C183A00" w14:textId="77777777" w:rsidR="00B823FB" w:rsidRDefault="002C60B7">
            <w:pPr>
              <w:pStyle w:val="TableParagraph"/>
              <w:numPr>
                <w:ilvl w:val="0"/>
                <w:numId w:val="32"/>
              </w:numPr>
              <w:tabs>
                <w:tab w:val="left" w:pos="992"/>
                <w:tab w:val="left" w:pos="993"/>
              </w:tabs>
              <w:ind w:hanging="690"/>
              <w:rPr>
                <w:sz w:val="24"/>
              </w:rPr>
            </w:pPr>
            <w:r>
              <w:rPr>
                <w:spacing w:val="-2"/>
                <w:sz w:val="24"/>
              </w:rPr>
              <w:t>hospital</w:t>
            </w:r>
            <w:r>
              <w:rPr>
                <w:spacing w:val="18"/>
                <w:sz w:val="24"/>
              </w:rPr>
              <w:t xml:space="preserve"> </w:t>
            </w:r>
            <w:r>
              <w:rPr>
                <w:spacing w:val="-2"/>
                <w:sz w:val="24"/>
              </w:rPr>
              <w:t>discharge</w:t>
            </w:r>
            <w:r>
              <w:rPr>
                <w:spacing w:val="6"/>
                <w:sz w:val="24"/>
              </w:rPr>
              <w:t xml:space="preserve"> </w:t>
            </w:r>
            <w:r>
              <w:rPr>
                <w:spacing w:val="-2"/>
                <w:sz w:val="24"/>
              </w:rPr>
              <w:t>supply;</w:t>
            </w:r>
          </w:p>
          <w:p w14:paraId="1875D86F" w14:textId="77777777" w:rsidR="00B823FB" w:rsidRDefault="00B823FB">
            <w:pPr>
              <w:pStyle w:val="TableParagraph"/>
              <w:spacing w:before="1"/>
              <w:ind w:left="0"/>
              <w:rPr>
                <w:sz w:val="33"/>
              </w:rPr>
            </w:pPr>
          </w:p>
          <w:p w14:paraId="7BFCEA45" w14:textId="77777777" w:rsidR="00B823FB" w:rsidRDefault="002C60B7">
            <w:pPr>
              <w:pStyle w:val="TableParagraph"/>
              <w:numPr>
                <w:ilvl w:val="0"/>
                <w:numId w:val="32"/>
              </w:numPr>
              <w:tabs>
                <w:tab w:val="left" w:pos="992"/>
                <w:tab w:val="left" w:pos="993"/>
              </w:tabs>
              <w:ind w:hanging="690"/>
              <w:rPr>
                <w:sz w:val="24"/>
              </w:rPr>
            </w:pPr>
            <w:r>
              <w:rPr>
                <w:sz w:val="24"/>
              </w:rPr>
              <w:t>long</w:t>
            </w:r>
            <w:r>
              <w:rPr>
                <w:spacing w:val="6"/>
                <w:sz w:val="24"/>
              </w:rPr>
              <w:t xml:space="preserve"> </w:t>
            </w:r>
            <w:r>
              <w:rPr>
                <w:sz w:val="24"/>
              </w:rPr>
              <w:t>term</w:t>
            </w:r>
            <w:r>
              <w:rPr>
                <w:spacing w:val="-7"/>
                <w:sz w:val="24"/>
              </w:rPr>
              <w:t xml:space="preserve"> </w:t>
            </w:r>
            <w:r>
              <w:rPr>
                <w:sz w:val="24"/>
              </w:rPr>
              <w:t>oxygen</w:t>
            </w:r>
            <w:r>
              <w:rPr>
                <w:spacing w:val="-16"/>
                <w:sz w:val="24"/>
              </w:rPr>
              <w:t xml:space="preserve"> </w:t>
            </w:r>
            <w:r>
              <w:rPr>
                <w:sz w:val="24"/>
              </w:rPr>
              <w:t>therapy;</w:t>
            </w:r>
            <w:r>
              <w:rPr>
                <w:spacing w:val="11"/>
                <w:sz w:val="24"/>
              </w:rPr>
              <w:t xml:space="preserve"> </w:t>
            </w:r>
            <w:r>
              <w:rPr>
                <w:spacing w:val="-5"/>
                <w:sz w:val="24"/>
              </w:rPr>
              <w:t>and</w:t>
            </w:r>
          </w:p>
          <w:p w14:paraId="30B45200" w14:textId="77777777" w:rsidR="00B823FB" w:rsidRDefault="00B823FB">
            <w:pPr>
              <w:pStyle w:val="TableParagraph"/>
              <w:spacing w:before="1"/>
              <w:ind w:left="0"/>
              <w:rPr>
                <w:sz w:val="33"/>
              </w:rPr>
            </w:pPr>
          </w:p>
          <w:p w14:paraId="10BAAA70" w14:textId="77777777" w:rsidR="00B823FB" w:rsidRDefault="002C60B7">
            <w:pPr>
              <w:pStyle w:val="TableParagraph"/>
              <w:numPr>
                <w:ilvl w:val="0"/>
                <w:numId w:val="32"/>
              </w:numPr>
              <w:tabs>
                <w:tab w:val="left" w:pos="992"/>
                <w:tab w:val="left" w:pos="993"/>
              </w:tabs>
              <w:spacing w:before="1" w:line="264" w:lineRule="exact"/>
              <w:ind w:hanging="690"/>
              <w:rPr>
                <w:sz w:val="24"/>
              </w:rPr>
            </w:pPr>
            <w:r>
              <w:rPr>
                <w:sz w:val="24"/>
              </w:rPr>
              <w:t>short</w:t>
            </w:r>
            <w:r>
              <w:rPr>
                <w:spacing w:val="9"/>
                <w:sz w:val="24"/>
              </w:rPr>
              <w:t xml:space="preserve"> </w:t>
            </w:r>
            <w:r>
              <w:rPr>
                <w:sz w:val="24"/>
              </w:rPr>
              <w:t>burst</w:t>
            </w:r>
            <w:r>
              <w:rPr>
                <w:spacing w:val="-4"/>
                <w:sz w:val="24"/>
              </w:rPr>
              <w:t xml:space="preserve"> </w:t>
            </w:r>
            <w:r>
              <w:rPr>
                <w:sz w:val="24"/>
              </w:rPr>
              <w:t>oxygen</w:t>
            </w:r>
            <w:r>
              <w:rPr>
                <w:spacing w:val="-6"/>
                <w:sz w:val="24"/>
              </w:rPr>
              <w:t xml:space="preserve"> </w:t>
            </w:r>
            <w:r>
              <w:rPr>
                <w:spacing w:val="-2"/>
                <w:sz w:val="24"/>
              </w:rPr>
              <w:t>therapy;</w:t>
            </w:r>
          </w:p>
        </w:tc>
      </w:tr>
    </w:tbl>
    <w:p w14:paraId="1BF25210" w14:textId="77777777" w:rsidR="00B823FB" w:rsidRDefault="00B823FB">
      <w:pPr>
        <w:spacing w:line="264" w:lineRule="exact"/>
        <w:rPr>
          <w:sz w:val="24"/>
        </w:rPr>
        <w:sectPr w:rsidR="00B823FB">
          <w:type w:val="continuous"/>
          <w:pgSz w:w="11910" w:h="16840"/>
          <w:pgMar w:top="1540" w:right="720" w:bottom="780" w:left="720" w:header="0" w:footer="594" w:gutter="0"/>
          <w:cols w:space="720"/>
        </w:sectPr>
      </w:pPr>
    </w:p>
    <w:p w14:paraId="3A42F8A5"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2903"/>
        <w:gridCol w:w="5302"/>
      </w:tblGrid>
      <w:tr w:rsidR="00B823FB" w14:paraId="0A4E643D" w14:textId="77777777">
        <w:trPr>
          <w:trHeight w:val="6147"/>
        </w:trPr>
        <w:tc>
          <w:tcPr>
            <w:tcW w:w="2903" w:type="dxa"/>
          </w:tcPr>
          <w:p w14:paraId="36499AB3" w14:textId="77777777" w:rsidR="00B823FB" w:rsidRDefault="002C60B7">
            <w:pPr>
              <w:pStyle w:val="TableParagraph"/>
              <w:spacing w:line="362" w:lineRule="auto"/>
              <w:rPr>
                <w:b/>
                <w:sz w:val="24"/>
              </w:rPr>
            </w:pPr>
            <w:r>
              <w:rPr>
                <w:b/>
                <w:spacing w:val="-2"/>
                <w:sz w:val="24"/>
              </w:rPr>
              <w:t>Independent</w:t>
            </w:r>
            <w:r>
              <w:rPr>
                <w:b/>
                <w:spacing w:val="-5"/>
                <w:sz w:val="24"/>
              </w:rPr>
              <w:t xml:space="preserve"> </w:t>
            </w:r>
            <w:r>
              <w:rPr>
                <w:b/>
                <w:spacing w:val="-2"/>
                <w:sz w:val="24"/>
              </w:rPr>
              <w:t>Nurse Prescriber</w:t>
            </w:r>
          </w:p>
        </w:tc>
        <w:tc>
          <w:tcPr>
            <w:tcW w:w="5302" w:type="dxa"/>
          </w:tcPr>
          <w:p w14:paraId="40C086D1" w14:textId="77777777" w:rsidR="00B823FB" w:rsidRDefault="002C60B7">
            <w:pPr>
              <w:pStyle w:val="TableParagraph"/>
              <w:spacing w:line="268" w:lineRule="exact"/>
              <w:ind w:left="688"/>
              <w:rPr>
                <w:sz w:val="24"/>
              </w:rPr>
            </w:pPr>
            <w:r>
              <w:rPr>
                <w:sz w:val="24"/>
              </w:rPr>
              <w:t>a</w:t>
            </w:r>
            <w:r>
              <w:rPr>
                <w:spacing w:val="7"/>
                <w:sz w:val="24"/>
              </w:rPr>
              <w:t xml:space="preserve"> </w:t>
            </w:r>
            <w:r>
              <w:rPr>
                <w:spacing w:val="-2"/>
                <w:sz w:val="24"/>
              </w:rPr>
              <w:t>person:</w:t>
            </w:r>
          </w:p>
          <w:p w14:paraId="3500C5D6" w14:textId="77777777" w:rsidR="00B823FB" w:rsidRDefault="00B823FB">
            <w:pPr>
              <w:pStyle w:val="TableParagraph"/>
              <w:spacing w:before="1"/>
              <w:ind w:left="0"/>
              <w:rPr>
                <w:sz w:val="33"/>
              </w:rPr>
            </w:pPr>
          </w:p>
          <w:p w14:paraId="79B26846" w14:textId="77777777" w:rsidR="00B823FB" w:rsidRDefault="002C60B7">
            <w:pPr>
              <w:pStyle w:val="TableParagraph"/>
              <w:numPr>
                <w:ilvl w:val="0"/>
                <w:numId w:val="31"/>
              </w:numPr>
              <w:tabs>
                <w:tab w:val="left" w:pos="1408"/>
                <w:tab w:val="left" w:pos="1409"/>
              </w:tabs>
              <w:spacing w:line="362" w:lineRule="auto"/>
              <w:ind w:left="1408" w:right="176"/>
              <w:rPr>
                <w:sz w:val="24"/>
              </w:rPr>
            </w:pPr>
            <w:r>
              <w:rPr>
                <w:sz w:val="24"/>
              </w:rPr>
              <w:t>who</w:t>
            </w:r>
            <w:r>
              <w:rPr>
                <w:spacing w:val="-17"/>
                <w:sz w:val="24"/>
              </w:rPr>
              <w:t xml:space="preserve"> </w:t>
            </w:r>
            <w:r>
              <w:rPr>
                <w:sz w:val="24"/>
              </w:rPr>
              <w:t>is</w:t>
            </w:r>
            <w:r>
              <w:rPr>
                <w:spacing w:val="-17"/>
                <w:sz w:val="24"/>
              </w:rPr>
              <w:t xml:space="preserve"> </w:t>
            </w:r>
            <w:r>
              <w:rPr>
                <w:sz w:val="24"/>
              </w:rPr>
              <w:t>either</w:t>
            </w:r>
            <w:r>
              <w:rPr>
                <w:spacing w:val="-15"/>
                <w:sz w:val="24"/>
              </w:rPr>
              <w:t xml:space="preserve"> </w:t>
            </w:r>
            <w:r>
              <w:rPr>
                <w:sz w:val="24"/>
              </w:rPr>
              <w:t>engaged</w:t>
            </w:r>
            <w:r>
              <w:rPr>
                <w:spacing w:val="7"/>
                <w:sz w:val="24"/>
              </w:rPr>
              <w:t xml:space="preserve"> </w:t>
            </w:r>
            <w:r>
              <w:rPr>
                <w:sz w:val="24"/>
              </w:rPr>
              <w:t>or</w:t>
            </w:r>
            <w:r>
              <w:rPr>
                <w:spacing w:val="-17"/>
                <w:sz w:val="24"/>
              </w:rPr>
              <w:t xml:space="preserve"> </w:t>
            </w:r>
            <w:r>
              <w:rPr>
                <w:sz w:val="24"/>
              </w:rPr>
              <w:t>employed by the Contractor;</w:t>
            </w:r>
          </w:p>
          <w:p w14:paraId="4C5734D9" w14:textId="77777777" w:rsidR="00B823FB" w:rsidRDefault="002C60B7">
            <w:pPr>
              <w:pStyle w:val="TableParagraph"/>
              <w:numPr>
                <w:ilvl w:val="0"/>
                <w:numId w:val="31"/>
              </w:numPr>
              <w:tabs>
                <w:tab w:val="left" w:pos="1408"/>
                <w:tab w:val="left" w:pos="1409"/>
              </w:tabs>
              <w:spacing w:before="223" w:line="362" w:lineRule="auto"/>
              <w:ind w:left="1408" w:right="79"/>
              <w:rPr>
                <w:sz w:val="24"/>
              </w:rPr>
            </w:pPr>
            <w:r>
              <w:rPr>
                <w:sz w:val="24"/>
              </w:rPr>
              <w:t>who</w:t>
            </w:r>
            <w:r>
              <w:rPr>
                <w:spacing w:val="-17"/>
                <w:sz w:val="24"/>
              </w:rPr>
              <w:t xml:space="preserve"> </w:t>
            </w:r>
            <w:r>
              <w:rPr>
                <w:sz w:val="24"/>
              </w:rPr>
              <w:t>is</w:t>
            </w:r>
            <w:r>
              <w:rPr>
                <w:spacing w:val="-17"/>
                <w:sz w:val="24"/>
              </w:rPr>
              <w:t xml:space="preserve"> </w:t>
            </w:r>
            <w:r>
              <w:rPr>
                <w:sz w:val="24"/>
              </w:rPr>
              <w:t>registered</w:t>
            </w:r>
            <w:r>
              <w:rPr>
                <w:spacing w:val="9"/>
                <w:sz w:val="24"/>
              </w:rPr>
              <w:t xml:space="preserve"> </w:t>
            </w:r>
            <w:r>
              <w:rPr>
                <w:sz w:val="24"/>
              </w:rPr>
              <w:t>in</w:t>
            </w:r>
            <w:r>
              <w:rPr>
                <w:spacing w:val="-17"/>
                <w:sz w:val="24"/>
              </w:rPr>
              <w:t xml:space="preserve"> </w:t>
            </w:r>
            <w:r>
              <w:rPr>
                <w:sz w:val="24"/>
              </w:rPr>
              <w:t>the</w:t>
            </w:r>
            <w:r>
              <w:rPr>
                <w:spacing w:val="-13"/>
                <w:sz w:val="24"/>
              </w:rPr>
              <w:t xml:space="preserve"> </w:t>
            </w:r>
            <w:r>
              <w:rPr>
                <w:sz w:val="24"/>
              </w:rPr>
              <w:t>Nursing</w:t>
            </w:r>
            <w:r>
              <w:rPr>
                <w:spacing w:val="-1"/>
                <w:sz w:val="24"/>
              </w:rPr>
              <w:t xml:space="preserve"> </w:t>
            </w:r>
            <w:r>
              <w:rPr>
                <w:sz w:val="24"/>
              </w:rPr>
              <w:t>and Midwifery Register; and</w:t>
            </w:r>
          </w:p>
          <w:p w14:paraId="48934691" w14:textId="77777777" w:rsidR="00B823FB" w:rsidRDefault="00B823FB">
            <w:pPr>
              <w:pStyle w:val="TableParagraph"/>
              <w:spacing w:before="10"/>
              <w:ind w:left="0"/>
              <w:rPr>
                <w:sz w:val="20"/>
              </w:rPr>
            </w:pPr>
          </w:p>
          <w:p w14:paraId="55070B6E" w14:textId="77777777" w:rsidR="00B823FB" w:rsidRDefault="002C60B7">
            <w:pPr>
              <w:pStyle w:val="TableParagraph"/>
              <w:numPr>
                <w:ilvl w:val="0"/>
                <w:numId w:val="31"/>
              </w:numPr>
              <w:tabs>
                <w:tab w:val="left" w:pos="1408"/>
                <w:tab w:val="left" w:pos="1409"/>
              </w:tabs>
              <w:spacing w:line="360" w:lineRule="auto"/>
              <w:ind w:left="1408" w:right="141"/>
              <w:rPr>
                <w:sz w:val="24"/>
              </w:rPr>
            </w:pPr>
            <w:r>
              <w:rPr>
                <w:sz w:val="24"/>
              </w:rPr>
              <w:t>in respect of whom an annotation signifying that he is qualified to order drugs, medicines and Appliances</w:t>
            </w:r>
            <w:r>
              <w:rPr>
                <w:spacing w:val="40"/>
                <w:sz w:val="24"/>
              </w:rPr>
              <w:t xml:space="preserve"> </w:t>
            </w:r>
            <w:r>
              <w:rPr>
                <w:sz w:val="24"/>
              </w:rPr>
              <w:t>from as a community practitioner nurse prescriber, a nurse</w:t>
            </w:r>
            <w:r>
              <w:rPr>
                <w:spacing w:val="-5"/>
                <w:sz w:val="24"/>
              </w:rPr>
              <w:t xml:space="preserve"> </w:t>
            </w:r>
            <w:r>
              <w:rPr>
                <w:sz w:val="24"/>
              </w:rPr>
              <w:t>independent</w:t>
            </w:r>
            <w:r>
              <w:rPr>
                <w:spacing w:val="7"/>
                <w:sz w:val="24"/>
              </w:rPr>
              <w:t xml:space="preserve"> </w:t>
            </w:r>
            <w:r>
              <w:rPr>
                <w:sz w:val="24"/>
              </w:rPr>
              <w:t>prescriber</w:t>
            </w:r>
            <w:r>
              <w:rPr>
                <w:spacing w:val="-1"/>
                <w:sz w:val="24"/>
              </w:rPr>
              <w:t xml:space="preserve"> </w:t>
            </w:r>
            <w:r>
              <w:rPr>
                <w:sz w:val="24"/>
              </w:rPr>
              <w:t>or</w:t>
            </w:r>
            <w:r>
              <w:rPr>
                <w:spacing w:val="-12"/>
                <w:sz w:val="24"/>
              </w:rPr>
              <w:t xml:space="preserve"> </w:t>
            </w:r>
            <w:r>
              <w:rPr>
                <w:sz w:val="24"/>
              </w:rPr>
              <w:t xml:space="preserve">as </w:t>
            </w:r>
            <w:r>
              <w:rPr>
                <w:spacing w:val="-2"/>
                <w:sz w:val="24"/>
              </w:rPr>
              <w:t>a</w:t>
            </w:r>
            <w:r>
              <w:rPr>
                <w:spacing w:val="-15"/>
                <w:sz w:val="24"/>
              </w:rPr>
              <w:t xml:space="preserve"> </w:t>
            </w:r>
            <w:r>
              <w:rPr>
                <w:spacing w:val="-2"/>
                <w:sz w:val="24"/>
              </w:rPr>
              <w:t>nurse</w:t>
            </w:r>
            <w:r>
              <w:rPr>
                <w:spacing w:val="-15"/>
                <w:sz w:val="24"/>
              </w:rPr>
              <w:t xml:space="preserve"> </w:t>
            </w:r>
            <w:r>
              <w:rPr>
                <w:spacing w:val="-2"/>
                <w:sz w:val="24"/>
              </w:rPr>
              <w:t>independent/supplementary prescriber;</w:t>
            </w:r>
          </w:p>
        </w:tc>
      </w:tr>
      <w:tr w:rsidR="00B823FB" w14:paraId="074662C1" w14:textId="77777777">
        <w:trPr>
          <w:trHeight w:val="7156"/>
        </w:trPr>
        <w:tc>
          <w:tcPr>
            <w:tcW w:w="2903" w:type="dxa"/>
          </w:tcPr>
          <w:p w14:paraId="7C683380" w14:textId="77777777" w:rsidR="00B823FB" w:rsidRDefault="002C60B7">
            <w:pPr>
              <w:pStyle w:val="TableParagraph"/>
              <w:spacing w:before="186"/>
              <w:rPr>
                <w:b/>
                <w:sz w:val="24"/>
              </w:rPr>
            </w:pPr>
            <w:r>
              <w:rPr>
                <w:b/>
                <w:spacing w:val="-5"/>
                <w:sz w:val="24"/>
              </w:rPr>
              <w:t>Law</w:t>
            </w:r>
          </w:p>
        </w:tc>
        <w:tc>
          <w:tcPr>
            <w:tcW w:w="5302" w:type="dxa"/>
          </w:tcPr>
          <w:p w14:paraId="448CB04F" w14:textId="77777777" w:rsidR="00B823FB" w:rsidRDefault="002C60B7">
            <w:pPr>
              <w:pStyle w:val="TableParagraph"/>
              <w:numPr>
                <w:ilvl w:val="0"/>
                <w:numId w:val="30"/>
              </w:numPr>
              <w:tabs>
                <w:tab w:val="left" w:pos="1408"/>
                <w:tab w:val="left" w:pos="1409"/>
              </w:tabs>
              <w:spacing w:before="186" w:line="362" w:lineRule="auto"/>
              <w:ind w:left="1408" w:right="388"/>
              <w:rPr>
                <w:sz w:val="24"/>
              </w:rPr>
            </w:pPr>
            <w:r>
              <w:rPr>
                <w:sz w:val="24"/>
              </w:rPr>
              <w:t>any applicable</w:t>
            </w:r>
            <w:r>
              <w:rPr>
                <w:spacing w:val="40"/>
                <w:sz w:val="24"/>
              </w:rPr>
              <w:t xml:space="preserve"> </w:t>
            </w:r>
            <w:r>
              <w:rPr>
                <w:sz w:val="24"/>
              </w:rPr>
              <w:t>statute or proclamation</w:t>
            </w:r>
            <w:r>
              <w:rPr>
                <w:spacing w:val="-9"/>
                <w:sz w:val="24"/>
              </w:rPr>
              <w:t xml:space="preserve"> </w:t>
            </w:r>
            <w:r>
              <w:rPr>
                <w:sz w:val="24"/>
              </w:rPr>
              <w:t>or</w:t>
            </w:r>
            <w:r>
              <w:rPr>
                <w:spacing w:val="-16"/>
                <w:sz w:val="24"/>
              </w:rPr>
              <w:t xml:space="preserve"> </w:t>
            </w:r>
            <w:r>
              <w:rPr>
                <w:sz w:val="24"/>
              </w:rPr>
              <w:t>any</w:t>
            </w:r>
            <w:r>
              <w:rPr>
                <w:spacing w:val="-16"/>
                <w:sz w:val="24"/>
              </w:rPr>
              <w:t xml:space="preserve"> </w:t>
            </w:r>
            <w:r>
              <w:rPr>
                <w:sz w:val="24"/>
              </w:rPr>
              <w:t>delegated</w:t>
            </w:r>
            <w:r>
              <w:rPr>
                <w:spacing w:val="1"/>
                <w:sz w:val="24"/>
              </w:rPr>
              <w:t xml:space="preserve"> </w:t>
            </w:r>
            <w:r>
              <w:rPr>
                <w:sz w:val="24"/>
              </w:rPr>
              <w:t>or subordinate</w:t>
            </w:r>
            <w:r>
              <w:rPr>
                <w:spacing w:val="40"/>
                <w:sz w:val="24"/>
              </w:rPr>
              <w:t xml:space="preserve"> </w:t>
            </w:r>
            <w:r>
              <w:rPr>
                <w:sz w:val="24"/>
              </w:rPr>
              <w:t>Law;</w:t>
            </w:r>
          </w:p>
          <w:p w14:paraId="64549572" w14:textId="77777777" w:rsidR="00B823FB" w:rsidRDefault="00B823FB">
            <w:pPr>
              <w:pStyle w:val="TableParagraph"/>
              <w:spacing w:before="10"/>
              <w:ind w:left="0"/>
              <w:rPr>
                <w:sz w:val="20"/>
              </w:rPr>
            </w:pPr>
          </w:p>
          <w:p w14:paraId="1BF632F3" w14:textId="77777777" w:rsidR="00B823FB" w:rsidRDefault="002C60B7">
            <w:pPr>
              <w:pStyle w:val="TableParagraph"/>
              <w:numPr>
                <w:ilvl w:val="0"/>
                <w:numId w:val="30"/>
              </w:numPr>
              <w:tabs>
                <w:tab w:val="left" w:pos="1408"/>
                <w:tab w:val="left" w:pos="1409"/>
              </w:tabs>
              <w:spacing w:line="362" w:lineRule="auto"/>
              <w:ind w:left="1408" w:right="309"/>
              <w:rPr>
                <w:sz w:val="24"/>
              </w:rPr>
            </w:pPr>
            <w:r>
              <w:rPr>
                <w:sz w:val="24"/>
              </w:rPr>
              <w:t>any enforceable community right within</w:t>
            </w:r>
            <w:r>
              <w:rPr>
                <w:spacing w:val="-3"/>
                <w:sz w:val="24"/>
              </w:rPr>
              <w:t xml:space="preserve"> </w:t>
            </w:r>
            <w:r>
              <w:rPr>
                <w:sz w:val="24"/>
              </w:rPr>
              <w:t>the</w:t>
            </w:r>
            <w:r>
              <w:rPr>
                <w:spacing w:val="-14"/>
                <w:sz w:val="24"/>
              </w:rPr>
              <w:t xml:space="preserve"> </w:t>
            </w:r>
            <w:r>
              <w:rPr>
                <w:sz w:val="24"/>
              </w:rPr>
              <w:t>meaning</w:t>
            </w:r>
            <w:r>
              <w:rPr>
                <w:spacing w:val="-14"/>
                <w:sz w:val="24"/>
              </w:rPr>
              <w:t xml:space="preserve"> </w:t>
            </w:r>
            <w:r>
              <w:rPr>
                <w:sz w:val="24"/>
              </w:rPr>
              <w:t>of</w:t>
            </w:r>
            <w:r>
              <w:rPr>
                <w:spacing w:val="-12"/>
                <w:sz w:val="24"/>
              </w:rPr>
              <w:t xml:space="preserve"> </w:t>
            </w:r>
            <w:r>
              <w:rPr>
                <w:sz w:val="24"/>
              </w:rPr>
              <w:t>section</w:t>
            </w:r>
            <w:r>
              <w:rPr>
                <w:spacing w:val="-3"/>
                <w:sz w:val="24"/>
              </w:rPr>
              <w:t xml:space="preserve"> </w:t>
            </w:r>
            <w:r>
              <w:rPr>
                <w:sz w:val="24"/>
              </w:rPr>
              <w:t>2(1) European</w:t>
            </w:r>
            <w:r>
              <w:rPr>
                <w:spacing w:val="-9"/>
                <w:sz w:val="24"/>
              </w:rPr>
              <w:t xml:space="preserve"> </w:t>
            </w:r>
            <w:r>
              <w:rPr>
                <w:sz w:val="24"/>
              </w:rPr>
              <w:t>Communities</w:t>
            </w:r>
            <w:r>
              <w:rPr>
                <w:spacing w:val="-10"/>
                <w:sz w:val="24"/>
              </w:rPr>
              <w:t xml:space="preserve"> </w:t>
            </w:r>
            <w:r>
              <w:rPr>
                <w:sz w:val="24"/>
              </w:rPr>
              <w:t>Act</w:t>
            </w:r>
            <w:r>
              <w:rPr>
                <w:spacing w:val="-17"/>
                <w:sz w:val="24"/>
              </w:rPr>
              <w:t xml:space="preserve"> </w:t>
            </w:r>
            <w:r>
              <w:rPr>
                <w:sz w:val="24"/>
              </w:rPr>
              <w:t>1972;</w:t>
            </w:r>
          </w:p>
          <w:p w14:paraId="4F0D4368" w14:textId="77777777" w:rsidR="00B823FB" w:rsidRDefault="002C60B7">
            <w:pPr>
              <w:pStyle w:val="TableParagraph"/>
              <w:numPr>
                <w:ilvl w:val="0"/>
                <w:numId w:val="30"/>
              </w:numPr>
              <w:tabs>
                <w:tab w:val="left" w:pos="1408"/>
                <w:tab w:val="left" w:pos="1409"/>
              </w:tabs>
              <w:spacing w:before="223" w:line="360" w:lineRule="auto"/>
              <w:ind w:left="1408" w:right="48"/>
              <w:rPr>
                <w:sz w:val="24"/>
              </w:rPr>
            </w:pPr>
            <w:r>
              <w:rPr>
                <w:sz w:val="24"/>
              </w:rPr>
              <w:t>any NHS Requirement, applicable code of practice, national</w:t>
            </w:r>
            <w:r>
              <w:rPr>
                <w:spacing w:val="40"/>
                <w:sz w:val="24"/>
              </w:rPr>
              <w:t xml:space="preserve"> </w:t>
            </w:r>
            <w:r>
              <w:rPr>
                <w:sz w:val="24"/>
              </w:rPr>
              <w:t>minimum standard,</w:t>
            </w:r>
            <w:r>
              <w:rPr>
                <w:spacing w:val="40"/>
                <w:sz w:val="24"/>
              </w:rPr>
              <w:t xml:space="preserve"> </w:t>
            </w:r>
            <w:r>
              <w:rPr>
                <w:sz w:val="24"/>
              </w:rPr>
              <w:t>guidance, direction or determination</w:t>
            </w:r>
            <w:r>
              <w:rPr>
                <w:spacing w:val="40"/>
                <w:sz w:val="24"/>
              </w:rPr>
              <w:t xml:space="preserve"> </w:t>
            </w:r>
            <w:r>
              <w:rPr>
                <w:sz w:val="24"/>
              </w:rPr>
              <w:t>with which the Contractor</w:t>
            </w:r>
            <w:r>
              <w:rPr>
                <w:spacing w:val="-10"/>
                <w:sz w:val="24"/>
              </w:rPr>
              <w:t xml:space="preserve"> </w:t>
            </w:r>
            <w:r>
              <w:rPr>
                <w:sz w:val="24"/>
              </w:rPr>
              <w:t>is</w:t>
            </w:r>
            <w:r>
              <w:rPr>
                <w:spacing w:val="-11"/>
                <w:sz w:val="24"/>
              </w:rPr>
              <w:t xml:space="preserve"> </w:t>
            </w:r>
            <w:r>
              <w:rPr>
                <w:sz w:val="24"/>
              </w:rPr>
              <w:t>bound to</w:t>
            </w:r>
            <w:r>
              <w:rPr>
                <w:spacing w:val="-9"/>
                <w:sz w:val="24"/>
              </w:rPr>
              <w:t xml:space="preserve"> </w:t>
            </w:r>
            <w:r>
              <w:rPr>
                <w:sz w:val="24"/>
              </w:rPr>
              <w:t>comply</w:t>
            </w:r>
            <w:r>
              <w:rPr>
                <w:spacing w:val="-17"/>
                <w:sz w:val="24"/>
              </w:rPr>
              <w:t xml:space="preserve"> </w:t>
            </w:r>
            <w:r>
              <w:rPr>
                <w:sz w:val="24"/>
              </w:rPr>
              <w:t>to</w:t>
            </w:r>
            <w:r>
              <w:rPr>
                <w:spacing w:val="-9"/>
                <w:sz w:val="24"/>
              </w:rPr>
              <w:t xml:space="preserve"> </w:t>
            </w:r>
            <w:r>
              <w:rPr>
                <w:sz w:val="24"/>
              </w:rPr>
              <w:t>the extent that the same are published and publicly available</w:t>
            </w:r>
            <w:r>
              <w:rPr>
                <w:spacing w:val="40"/>
                <w:sz w:val="24"/>
              </w:rPr>
              <w:t xml:space="preserve"> </w:t>
            </w:r>
            <w:r>
              <w:rPr>
                <w:sz w:val="24"/>
              </w:rPr>
              <w:t>or the existence or contents of them have been notified to the Contractor by</w:t>
            </w:r>
          </w:p>
          <w:p w14:paraId="4ADFD049" w14:textId="77777777" w:rsidR="00B823FB" w:rsidRDefault="002C60B7">
            <w:pPr>
              <w:pStyle w:val="TableParagraph"/>
              <w:spacing w:before="5" w:line="256" w:lineRule="exact"/>
              <w:ind w:left="1408"/>
              <w:rPr>
                <w:sz w:val="24"/>
              </w:rPr>
            </w:pPr>
            <w:r>
              <w:rPr>
                <w:sz w:val="24"/>
              </w:rPr>
              <w:t>the</w:t>
            </w:r>
            <w:r>
              <w:rPr>
                <w:spacing w:val="-13"/>
                <w:sz w:val="24"/>
              </w:rPr>
              <w:t xml:space="preserve"> </w:t>
            </w:r>
            <w:r>
              <w:rPr>
                <w:sz w:val="24"/>
              </w:rPr>
              <w:t>Commissioner;</w:t>
            </w:r>
            <w:r>
              <w:rPr>
                <w:spacing w:val="1"/>
                <w:sz w:val="24"/>
              </w:rPr>
              <w:t xml:space="preserve"> </w:t>
            </w:r>
            <w:r>
              <w:rPr>
                <w:spacing w:val="-5"/>
                <w:sz w:val="24"/>
              </w:rPr>
              <w:t>and</w:t>
            </w:r>
          </w:p>
        </w:tc>
      </w:tr>
    </w:tbl>
    <w:p w14:paraId="32473E9C" w14:textId="77777777" w:rsidR="00B823FB" w:rsidRDefault="00B823FB">
      <w:pPr>
        <w:spacing w:line="256" w:lineRule="exact"/>
        <w:rPr>
          <w:sz w:val="24"/>
        </w:rPr>
        <w:sectPr w:rsidR="00B823FB">
          <w:pgSz w:w="11910" w:h="16840"/>
          <w:pgMar w:top="1600" w:right="720" w:bottom="780" w:left="720" w:header="0" w:footer="594" w:gutter="0"/>
          <w:cols w:space="720"/>
        </w:sectPr>
      </w:pPr>
    </w:p>
    <w:p w14:paraId="7239BEDC"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291"/>
        <w:gridCol w:w="4936"/>
      </w:tblGrid>
      <w:tr w:rsidR="00B823FB" w14:paraId="6973A257" w14:textId="77777777">
        <w:trPr>
          <w:trHeight w:val="2768"/>
        </w:trPr>
        <w:tc>
          <w:tcPr>
            <w:tcW w:w="3291" w:type="dxa"/>
          </w:tcPr>
          <w:p w14:paraId="2C5BF61C" w14:textId="77777777" w:rsidR="00B823FB" w:rsidRDefault="00B823FB">
            <w:pPr>
              <w:pStyle w:val="TableParagraph"/>
              <w:ind w:left="0"/>
              <w:rPr>
                <w:rFonts w:ascii="Times New Roman"/>
                <w:sz w:val="24"/>
              </w:rPr>
            </w:pPr>
          </w:p>
        </w:tc>
        <w:tc>
          <w:tcPr>
            <w:tcW w:w="4936" w:type="dxa"/>
          </w:tcPr>
          <w:p w14:paraId="5EFD5122" w14:textId="77777777" w:rsidR="00B823FB" w:rsidRDefault="002C60B7">
            <w:pPr>
              <w:pStyle w:val="TableParagraph"/>
              <w:tabs>
                <w:tab w:val="left" w:pos="1020"/>
              </w:tabs>
              <w:spacing w:line="357" w:lineRule="auto"/>
              <w:ind w:left="1020" w:right="363" w:hanging="721"/>
              <w:rPr>
                <w:sz w:val="24"/>
              </w:rPr>
            </w:pPr>
            <w:r>
              <w:rPr>
                <w:spacing w:val="-4"/>
                <w:sz w:val="24"/>
              </w:rPr>
              <w:t>(d)</w:t>
            </w:r>
            <w:r>
              <w:rPr>
                <w:sz w:val="24"/>
              </w:rPr>
              <w:tab/>
              <w:t>any applicable</w:t>
            </w:r>
            <w:r>
              <w:rPr>
                <w:spacing w:val="40"/>
                <w:sz w:val="24"/>
              </w:rPr>
              <w:t xml:space="preserve"> </w:t>
            </w:r>
            <w:r>
              <w:rPr>
                <w:sz w:val="24"/>
              </w:rPr>
              <w:t>judgement of a relevant court of law which is a binding</w:t>
            </w:r>
            <w:r>
              <w:rPr>
                <w:spacing w:val="1"/>
                <w:sz w:val="24"/>
              </w:rPr>
              <w:t xml:space="preserve"> </w:t>
            </w:r>
            <w:r>
              <w:rPr>
                <w:sz w:val="24"/>
              </w:rPr>
              <w:t>precedent</w:t>
            </w:r>
            <w:r>
              <w:rPr>
                <w:spacing w:val="-17"/>
                <w:sz w:val="24"/>
              </w:rPr>
              <w:t xml:space="preserve"> </w:t>
            </w:r>
            <w:r>
              <w:rPr>
                <w:sz w:val="24"/>
              </w:rPr>
              <w:t>in</w:t>
            </w:r>
            <w:r>
              <w:rPr>
                <w:spacing w:val="-16"/>
                <w:sz w:val="24"/>
              </w:rPr>
              <w:t xml:space="preserve"> </w:t>
            </w:r>
            <w:r>
              <w:rPr>
                <w:sz w:val="24"/>
              </w:rPr>
              <w:t>England</w:t>
            </w:r>
            <w:r>
              <w:rPr>
                <w:spacing w:val="-9"/>
                <w:sz w:val="24"/>
              </w:rPr>
              <w:t xml:space="preserve"> </w:t>
            </w:r>
            <w:r>
              <w:rPr>
                <w:sz w:val="24"/>
              </w:rPr>
              <w:t xml:space="preserve">and </w:t>
            </w:r>
            <w:r>
              <w:rPr>
                <w:spacing w:val="-2"/>
                <w:sz w:val="24"/>
              </w:rPr>
              <w:t>Wales</w:t>
            </w:r>
          </w:p>
          <w:p w14:paraId="371E71B3" w14:textId="77777777" w:rsidR="00B823FB" w:rsidRDefault="00B823FB">
            <w:pPr>
              <w:pStyle w:val="TableParagraph"/>
              <w:spacing w:before="6"/>
              <w:ind w:left="0"/>
              <w:rPr>
                <w:sz w:val="20"/>
              </w:rPr>
            </w:pPr>
          </w:p>
          <w:p w14:paraId="25FCAC88" w14:textId="77777777" w:rsidR="00B823FB" w:rsidRDefault="002C60B7">
            <w:pPr>
              <w:pStyle w:val="TableParagraph"/>
              <w:spacing w:before="1" w:line="362" w:lineRule="auto"/>
              <w:ind w:left="300" w:right="124"/>
              <w:rPr>
                <w:sz w:val="24"/>
              </w:rPr>
            </w:pPr>
            <w:r>
              <w:rPr>
                <w:sz w:val="24"/>
              </w:rPr>
              <w:t>in</w:t>
            </w:r>
            <w:r>
              <w:rPr>
                <w:spacing w:val="-9"/>
                <w:sz w:val="24"/>
              </w:rPr>
              <w:t xml:space="preserve"> </w:t>
            </w:r>
            <w:r>
              <w:rPr>
                <w:sz w:val="24"/>
              </w:rPr>
              <w:t>each</w:t>
            </w:r>
            <w:r>
              <w:rPr>
                <w:spacing w:val="-6"/>
                <w:sz w:val="24"/>
              </w:rPr>
              <w:t xml:space="preserve"> </w:t>
            </w:r>
            <w:r>
              <w:rPr>
                <w:sz w:val="24"/>
              </w:rPr>
              <w:t>case</w:t>
            </w:r>
            <w:r>
              <w:rPr>
                <w:spacing w:val="-17"/>
                <w:sz w:val="24"/>
              </w:rPr>
              <w:t xml:space="preserve"> </w:t>
            </w:r>
            <w:r>
              <w:rPr>
                <w:sz w:val="24"/>
              </w:rPr>
              <w:t>in</w:t>
            </w:r>
            <w:r>
              <w:rPr>
                <w:spacing w:val="-5"/>
                <w:sz w:val="24"/>
              </w:rPr>
              <w:t xml:space="preserve"> </w:t>
            </w:r>
            <w:r>
              <w:rPr>
                <w:sz w:val="24"/>
              </w:rPr>
              <w:t>force</w:t>
            </w:r>
            <w:r>
              <w:rPr>
                <w:spacing w:val="-17"/>
                <w:sz w:val="24"/>
              </w:rPr>
              <w:t xml:space="preserve"> </w:t>
            </w:r>
            <w:r>
              <w:rPr>
                <w:sz w:val="24"/>
              </w:rPr>
              <w:t>in</w:t>
            </w:r>
            <w:r>
              <w:rPr>
                <w:spacing w:val="-5"/>
                <w:sz w:val="24"/>
              </w:rPr>
              <w:t xml:space="preserve"> </w:t>
            </w:r>
            <w:r>
              <w:rPr>
                <w:sz w:val="24"/>
              </w:rPr>
              <w:t xml:space="preserve">England and </w:t>
            </w:r>
            <w:r>
              <w:rPr>
                <w:spacing w:val="-2"/>
                <w:sz w:val="24"/>
              </w:rPr>
              <w:t>Wales;</w:t>
            </w:r>
          </w:p>
        </w:tc>
      </w:tr>
      <w:tr w:rsidR="00B823FB" w14:paraId="315A9F43" w14:textId="77777777">
        <w:trPr>
          <w:trHeight w:val="1489"/>
        </w:trPr>
        <w:tc>
          <w:tcPr>
            <w:tcW w:w="3291" w:type="dxa"/>
          </w:tcPr>
          <w:p w14:paraId="1427C1A5" w14:textId="77777777" w:rsidR="00B823FB" w:rsidRDefault="002C60B7">
            <w:pPr>
              <w:pStyle w:val="TableParagraph"/>
              <w:spacing w:before="186"/>
              <w:rPr>
                <w:b/>
                <w:sz w:val="24"/>
              </w:rPr>
            </w:pPr>
            <w:r>
              <w:rPr>
                <w:b/>
                <w:spacing w:val="-2"/>
                <w:sz w:val="24"/>
              </w:rPr>
              <w:t>Licensing</w:t>
            </w:r>
            <w:r>
              <w:rPr>
                <w:b/>
                <w:spacing w:val="11"/>
                <w:sz w:val="24"/>
              </w:rPr>
              <w:t xml:space="preserve"> </w:t>
            </w:r>
            <w:r>
              <w:rPr>
                <w:b/>
                <w:spacing w:val="-2"/>
                <w:sz w:val="24"/>
              </w:rPr>
              <w:t>Authority</w:t>
            </w:r>
          </w:p>
        </w:tc>
        <w:tc>
          <w:tcPr>
            <w:tcW w:w="4936" w:type="dxa"/>
          </w:tcPr>
          <w:p w14:paraId="543C88D8" w14:textId="77777777" w:rsidR="00B823FB" w:rsidRDefault="002C60B7">
            <w:pPr>
              <w:pStyle w:val="TableParagraph"/>
              <w:spacing w:before="186" w:line="362" w:lineRule="auto"/>
              <w:ind w:left="300" w:right="124"/>
              <w:rPr>
                <w:sz w:val="24"/>
              </w:rPr>
            </w:pPr>
            <w:r>
              <w:rPr>
                <w:sz w:val="24"/>
              </w:rPr>
              <w:t>shall be construed in accordance with section 6(3)</w:t>
            </w:r>
            <w:r>
              <w:rPr>
                <w:spacing w:val="-4"/>
                <w:sz w:val="24"/>
              </w:rPr>
              <w:t xml:space="preserve"> </w:t>
            </w:r>
            <w:r>
              <w:rPr>
                <w:sz w:val="24"/>
              </w:rPr>
              <w:t>of</w:t>
            </w:r>
            <w:r>
              <w:rPr>
                <w:spacing w:val="-17"/>
                <w:sz w:val="24"/>
              </w:rPr>
              <w:t xml:space="preserve"> </w:t>
            </w:r>
            <w:r>
              <w:rPr>
                <w:sz w:val="24"/>
              </w:rPr>
              <w:t>the</w:t>
            </w:r>
            <w:r>
              <w:rPr>
                <w:spacing w:val="-9"/>
                <w:sz w:val="24"/>
              </w:rPr>
              <w:t xml:space="preserve"> </w:t>
            </w:r>
            <w:r>
              <w:rPr>
                <w:sz w:val="24"/>
              </w:rPr>
              <w:t>Medicines Act</w:t>
            </w:r>
            <w:r>
              <w:rPr>
                <w:spacing w:val="-17"/>
                <w:sz w:val="24"/>
              </w:rPr>
              <w:t xml:space="preserve"> </w:t>
            </w:r>
            <w:r>
              <w:rPr>
                <w:sz w:val="24"/>
              </w:rPr>
              <w:t>1968</w:t>
            </w:r>
            <w:r>
              <w:rPr>
                <w:spacing w:val="-8"/>
                <w:sz w:val="24"/>
              </w:rPr>
              <w:t xml:space="preserve"> </w:t>
            </w:r>
            <w:r>
              <w:rPr>
                <w:sz w:val="24"/>
              </w:rPr>
              <w:t>as amended or replaced from time to time;</w:t>
            </w:r>
          </w:p>
        </w:tc>
      </w:tr>
      <w:tr w:rsidR="00B823FB" w14:paraId="4120B261" w14:textId="77777777">
        <w:trPr>
          <w:trHeight w:val="1064"/>
        </w:trPr>
        <w:tc>
          <w:tcPr>
            <w:tcW w:w="3291" w:type="dxa"/>
          </w:tcPr>
          <w:p w14:paraId="7C9C8A2E" w14:textId="77777777" w:rsidR="00B823FB" w:rsidRDefault="002C60B7">
            <w:pPr>
              <w:pStyle w:val="TableParagraph"/>
              <w:spacing w:before="186"/>
              <w:rPr>
                <w:b/>
                <w:sz w:val="24"/>
              </w:rPr>
            </w:pPr>
            <w:r>
              <w:rPr>
                <w:b/>
                <w:spacing w:val="-2"/>
                <w:sz w:val="24"/>
              </w:rPr>
              <w:t>Licensing</w:t>
            </w:r>
            <w:r>
              <w:rPr>
                <w:b/>
                <w:spacing w:val="11"/>
                <w:sz w:val="24"/>
              </w:rPr>
              <w:t xml:space="preserve"> </w:t>
            </w:r>
            <w:r>
              <w:rPr>
                <w:b/>
                <w:spacing w:val="-4"/>
                <w:sz w:val="24"/>
              </w:rPr>
              <w:t>Body</w:t>
            </w:r>
          </w:p>
        </w:tc>
        <w:tc>
          <w:tcPr>
            <w:tcW w:w="4936" w:type="dxa"/>
          </w:tcPr>
          <w:p w14:paraId="1C6DF36F" w14:textId="77777777" w:rsidR="00B823FB" w:rsidRDefault="002C60B7">
            <w:pPr>
              <w:pStyle w:val="TableParagraph"/>
              <w:spacing w:before="186" w:line="362" w:lineRule="auto"/>
              <w:ind w:left="300" w:right="124"/>
              <w:rPr>
                <w:sz w:val="24"/>
              </w:rPr>
            </w:pPr>
            <w:r>
              <w:rPr>
                <w:sz w:val="24"/>
              </w:rPr>
              <w:t>any</w:t>
            </w:r>
            <w:r>
              <w:rPr>
                <w:spacing w:val="-17"/>
                <w:sz w:val="24"/>
              </w:rPr>
              <w:t xml:space="preserve"> </w:t>
            </w:r>
            <w:r>
              <w:rPr>
                <w:sz w:val="24"/>
              </w:rPr>
              <w:t>body</w:t>
            </w:r>
            <w:r>
              <w:rPr>
                <w:spacing w:val="-10"/>
                <w:sz w:val="24"/>
              </w:rPr>
              <w:t xml:space="preserve"> </w:t>
            </w:r>
            <w:r>
              <w:rPr>
                <w:sz w:val="24"/>
              </w:rPr>
              <w:t>that</w:t>
            </w:r>
            <w:r>
              <w:rPr>
                <w:spacing w:val="-16"/>
                <w:sz w:val="24"/>
              </w:rPr>
              <w:t xml:space="preserve"> </w:t>
            </w:r>
            <w:r>
              <w:rPr>
                <w:sz w:val="24"/>
              </w:rPr>
              <w:t>licenses</w:t>
            </w:r>
            <w:r>
              <w:rPr>
                <w:spacing w:val="4"/>
                <w:sz w:val="24"/>
              </w:rPr>
              <w:t xml:space="preserve"> </w:t>
            </w:r>
            <w:r>
              <w:rPr>
                <w:sz w:val="24"/>
              </w:rPr>
              <w:t>or</w:t>
            </w:r>
            <w:r>
              <w:rPr>
                <w:spacing w:val="-17"/>
                <w:sz w:val="24"/>
              </w:rPr>
              <w:t xml:space="preserve"> </w:t>
            </w:r>
            <w:r>
              <w:rPr>
                <w:sz w:val="24"/>
              </w:rPr>
              <w:t>regulates</w:t>
            </w:r>
            <w:r>
              <w:rPr>
                <w:spacing w:val="4"/>
                <w:sz w:val="24"/>
              </w:rPr>
              <w:t xml:space="preserve"> </w:t>
            </w:r>
            <w:r>
              <w:rPr>
                <w:sz w:val="24"/>
              </w:rPr>
              <w:t xml:space="preserve">any </w:t>
            </w:r>
            <w:r>
              <w:rPr>
                <w:spacing w:val="-2"/>
                <w:sz w:val="24"/>
              </w:rPr>
              <w:t>profession;</w:t>
            </w:r>
          </w:p>
        </w:tc>
      </w:tr>
      <w:tr w:rsidR="00B823FB" w14:paraId="2521AE01" w14:textId="77777777">
        <w:trPr>
          <w:trHeight w:val="1898"/>
        </w:trPr>
        <w:tc>
          <w:tcPr>
            <w:tcW w:w="3291" w:type="dxa"/>
          </w:tcPr>
          <w:p w14:paraId="1E6810E7" w14:textId="77777777" w:rsidR="00B823FB" w:rsidRDefault="002C60B7">
            <w:pPr>
              <w:pStyle w:val="TableParagraph"/>
              <w:spacing w:before="178"/>
              <w:rPr>
                <w:b/>
                <w:sz w:val="24"/>
              </w:rPr>
            </w:pPr>
            <w:r>
              <w:rPr>
                <w:b/>
                <w:sz w:val="24"/>
              </w:rPr>
              <w:t>List</w:t>
            </w:r>
            <w:r>
              <w:rPr>
                <w:b/>
                <w:spacing w:val="4"/>
                <w:sz w:val="24"/>
              </w:rPr>
              <w:t xml:space="preserve"> </w:t>
            </w:r>
            <w:r>
              <w:rPr>
                <w:b/>
                <w:sz w:val="24"/>
              </w:rPr>
              <w:t>of</w:t>
            </w:r>
            <w:r>
              <w:rPr>
                <w:b/>
                <w:spacing w:val="-9"/>
                <w:sz w:val="24"/>
              </w:rPr>
              <w:t xml:space="preserve"> </w:t>
            </w:r>
            <w:r>
              <w:rPr>
                <w:b/>
                <w:spacing w:val="-2"/>
                <w:sz w:val="24"/>
              </w:rPr>
              <w:t>Patients</w:t>
            </w:r>
          </w:p>
        </w:tc>
        <w:tc>
          <w:tcPr>
            <w:tcW w:w="4936" w:type="dxa"/>
          </w:tcPr>
          <w:p w14:paraId="195D2358" w14:textId="77777777" w:rsidR="00B823FB" w:rsidRDefault="002C60B7">
            <w:pPr>
              <w:pStyle w:val="TableParagraph"/>
              <w:spacing w:before="178" w:line="362" w:lineRule="auto"/>
              <w:ind w:left="300"/>
              <w:rPr>
                <w:sz w:val="24"/>
              </w:rPr>
            </w:pPr>
            <w:r>
              <w:rPr>
                <w:sz w:val="24"/>
              </w:rPr>
              <w:t>in relation to the Contractor, the list maintained</w:t>
            </w:r>
            <w:r>
              <w:rPr>
                <w:spacing w:val="39"/>
                <w:sz w:val="24"/>
              </w:rPr>
              <w:t xml:space="preserve"> </w:t>
            </w:r>
            <w:r>
              <w:rPr>
                <w:sz w:val="24"/>
              </w:rPr>
              <w:t>in</w:t>
            </w:r>
            <w:r>
              <w:rPr>
                <w:spacing w:val="-9"/>
                <w:sz w:val="24"/>
              </w:rPr>
              <w:t xml:space="preserve"> </w:t>
            </w:r>
            <w:r>
              <w:rPr>
                <w:sz w:val="24"/>
              </w:rPr>
              <w:t>respect of</w:t>
            </w:r>
            <w:r>
              <w:rPr>
                <w:spacing w:val="-5"/>
                <w:sz w:val="24"/>
              </w:rPr>
              <w:t xml:space="preserve"> </w:t>
            </w:r>
            <w:r>
              <w:rPr>
                <w:sz w:val="24"/>
              </w:rPr>
              <w:t>the Contractor</w:t>
            </w:r>
            <w:r>
              <w:rPr>
                <w:spacing w:val="30"/>
                <w:sz w:val="24"/>
              </w:rPr>
              <w:t xml:space="preserve"> </w:t>
            </w:r>
            <w:r>
              <w:rPr>
                <w:sz w:val="24"/>
              </w:rPr>
              <w:t>by the</w:t>
            </w:r>
            <w:r>
              <w:rPr>
                <w:spacing w:val="-13"/>
                <w:sz w:val="24"/>
              </w:rPr>
              <w:t xml:space="preserve"> </w:t>
            </w:r>
            <w:r>
              <w:rPr>
                <w:sz w:val="24"/>
              </w:rPr>
              <w:t>Commissioner under direction</w:t>
            </w:r>
            <w:r>
              <w:rPr>
                <w:spacing w:val="-14"/>
                <w:sz w:val="24"/>
              </w:rPr>
              <w:t xml:space="preserve"> </w:t>
            </w:r>
            <w:r>
              <w:rPr>
                <w:sz w:val="24"/>
              </w:rPr>
              <w:t>17</w:t>
            </w:r>
            <w:r>
              <w:rPr>
                <w:spacing w:val="-9"/>
                <w:sz w:val="24"/>
              </w:rPr>
              <w:t xml:space="preserve"> </w:t>
            </w:r>
            <w:r>
              <w:rPr>
                <w:sz w:val="24"/>
              </w:rPr>
              <w:t>of</w:t>
            </w:r>
            <w:r>
              <w:rPr>
                <w:spacing w:val="-12"/>
                <w:sz w:val="24"/>
              </w:rPr>
              <w:t xml:space="preserve"> </w:t>
            </w:r>
            <w:r>
              <w:rPr>
                <w:sz w:val="24"/>
              </w:rPr>
              <w:t>the APMS Directions;</w:t>
            </w:r>
          </w:p>
        </w:tc>
      </w:tr>
      <w:tr w:rsidR="00B823FB" w14:paraId="514214BF" w14:textId="77777777">
        <w:trPr>
          <w:trHeight w:val="1489"/>
        </w:trPr>
        <w:tc>
          <w:tcPr>
            <w:tcW w:w="3291" w:type="dxa"/>
          </w:tcPr>
          <w:p w14:paraId="181D1756" w14:textId="77777777" w:rsidR="00B823FB" w:rsidRDefault="002C60B7">
            <w:pPr>
              <w:pStyle w:val="TableParagraph"/>
              <w:spacing w:before="186"/>
              <w:rPr>
                <w:b/>
                <w:sz w:val="24"/>
              </w:rPr>
            </w:pPr>
            <w:r>
              <w:rPr>
                <w:b/>
                <w:sz w:val="24"/>
              </w:rPr>
              <w:t>Listed</w:t>
            </w:r>
            <w:r>
              <w:rPr>
                <w:b/>
                <w:spacing w:val="-8"/>
                <w:sz w:val="24"/>
              </w:rPr>
              <w:t xml:space="preserve"> </w:t>
            </w:r>
            <w:r>
              <w:rPr>
                <w:b/>
                <w:spacing w:val="-2"/>
                <w:sz w:val="24"/>
              </w:rPr>
              <w:t>Medicine</w:t>
            </w:r>
          </w:p>
        </w:tc>
        <w:tc>
          <w:tcPr>
            <w:tcW w:w="4936" w:type="dxa"/>
          </w:tcPr>
          <w:p w14:paraId="2F14EFD9" w14:textId="77777777" w:rsidR="00B823FB" w:rsidRDefault="002C60B7">
            <w:pPr>
              <w:pStyle w:val="TableParagraph"/>
              <w:spacing w:before="186" w:line="362" w:lineRule="auto"/>
              <w:ind w:left="300" w:right="124"/>
              <w:rPr>
                <w:sz w:val="24"/>
              </w:rPr>
            </w:pPr>
            <w:r>
              <w:rPr>
                <w:sz w:val="24"/>
              </w:rPr>
              <w:t>the</w:t>
            </w:r>
            <w:r>
              <w:rPr>
                <w:spacing w:val="-15"/>
                <w:sz w:val="24"/>
              </w:rPr>
              <w:t xml:space="preserve"> </w:t>
            </w:r>
            <w:r>
              <w:rPr>
                <w:sz w:val="24"/>
              </w:rPr>
              <w:t>drugs</w:t>
            </w:r>
            <w:r>
              <w:rPr>
                <w:spacing w:val="-4"/>
                <w:sz w:val="24"/>
              </w:rPr>
              <w:t xml:space="preserve"> </w:t>
            </w:r>
            <w:r>
              <w:rPr>
                <w:sz w:val="24"/>
              </w:rPr>
              <w:t>mentioned</w:t>
            </w:r>
            <w:r>
              <w:rPr>
                <w:spacing w:val="-4"/>
                <w:sz w:val="24"/>
              </w:rPr>
              <w:t xml:space="preserve"> </w:t>
            </w:r>
            <w:r>
              <w:rPr>
                <w:sz w:val="24"/>
              </w:rPr>
              <w:t>in</w:t>
            </w:r>
            <w:r>
              <w:rPr>
                <w:spacing w:val="-15"/>
                <w:sz w:val="24"/>
              </w:rPr>
              <w:t xml:space="preserve"> </w:t>
            </w:r>
            <w:r>
              <w:rPr>
                <w:sz w:val="24"/>
              </w:rPr>
              <w:t>regulation</w:t>
            </w:r>
            <w:r>
              <w:rPr>
                <w:spacing w:val="9"/>
                <w:sz w:val="24"/>
              </w:rPr>
              <w:t xml:space="preserve"> </w:t>
            </w:r>
            <w:r>
              <w:rPr>
                <w:sz w:val="24"/>
              </w:rPr>
              <w:t>13(1)</w:t>
            </w:r>
            <w:r>
              <w:rPr>
                <w:spacing w:val="-12"/>
                <w:sz w:val="24"/>
              </w:rPr>
              <w:t xml:space="preserve"> </w:t>
            </w:r>
            <w:r>
              <w:rPr>
                <w:sz w:val="24"/>
              </w:rPr>
              <w:t>of the National Health Service</w:t>
            </w:r>
            <w:r>
              <w:rPr>
                <w:spacing w:val="-3"/>
                <w:sz w:val="24"/>
              </w:rPr>
              <w:t xml:space="preserve"> </w:t>
            </w:r>
            <w:r>
              <w:rPr>
                <w:sz w:val="24"/>
              </w:rPr>
              <w:t>(Charges for Drugs</w:t>
            </w:r>
            <w:r>
              <w:rPr>
                <w:spacing w:val="-16"/>
                <w:sz w:val="24"/>
              </w:rPr>
              <w:t xml:space="preserve"> </w:t>
            </w:r>
            <w:r>
              <w:rPr>
                <w:sz w:val="24"/>
              </w:rPr>
              <w:t>and</w:t>
            </w:r>
            <w:r>
              <w:rPr>
                <w:spacing w:val="-15"/>
                <w:sz w:val="24"/>
              </w:rPr>
              <w:t xml:space="preserve"> </w:t>
            </w:r>
            <w:r>
              <w:rPr>
                <w:sz w:val="24"/>
              </w:rPr>
              <w:t>Appliances)</w:t>
            </w:r>
            <w:r>
              <w:rPr>
                <w:spacing w:val="12"/>
                <w:sz w:val="24"/>
              </w:rPr>
              <w:t xml:space="preserve"> </w:t>
            </w:r>
            <w:r>
              <w:rPr>
                <w:sz w:val="24"/>
              </w:rPr>
              <w:t>Regulations</w:t>
            </w:r>
            <w:r>
              <w:rPr>
                <w:spacing w:val="6"/>
                <w:sz w:val="24"/>
              </w:rPr>
              <w:t xml:space="preserve"> </w:t>
            </w:r>
            <w:r>
              <w:rPr>
                <w:sz w:val="24"/>
              </w:rPr>
              <w:t>2015;</w:t>
            </w:r>
          </w:p>
        </w:tc>
      </w:tr>
      <w:tr w:rsidR="00B823FB" w14:paraId="2AF9A5C5" w14:textId="77777777">
        <w:trPr>
          <w:trHeight w:val="1473"/>
        </w:trPr>
        <w:tc>
          <w:tcPr>
            <w:tcW w:w="3291" w:type="dxa"/>
          </w:tcPr>
          <w:p w14:paraId="6F22D713" w14:textId="77777777" w:rsidR="00B823FB" w:rsidRDefault="002C60B7">
            <w:pPr>
              <w:pStyle w:val="TableParagraph"/>
              <w:spacing w:before="186"/>
              <w:rPr>
                <w:b/>
                <w:sz w:val="24"/>
              </w:rPr>
            </w:pPr>
            <w:r>
              <w:rPr>
                <w:b/>
                <w:sz w:val="24"/>
              </w:rPr>
              <w:t>Listed</w:t>
            </w:r>
            <w:r>
              <w:rPr>
                <w:b/>
                <w:spacing w:val="-9"/>
                <w:sz w:val="24"/>
              </w:rPr>
              <w:t xml:space="preserve"> </w:t>
            </w:r>
            <w:r>
              <w:rPr>
                <w:b/>
                <w:sz w:val="24"/>
              </w:rPr>
              <w:t>Medicines</w:t>
            </w:r>
            <w:r>
              <w:rPr>
                <w:b/>
                <w:spacing w:val="2"/>
                <w:sz w:val="24"/>
              </w:rPr>
              <w:t xml:space="preserve"> </w:t>
            </w:r>
            <w:r>
              <w:rPr>
                <w:b/>
                <w:spacing w:val="-2"/>
                <w:sz w:val="24"/>
              </w:rPr>
              <w:t>Voucher</w:t>
            </w:r>
          </w:p>
        </w:tc>
        <w:tc>
          <w:tcPr>
            <w:tcW w:w="4936" w:type="dxa"/>
          </w:tcPr>
          <w:p w14:paraId="26A1DF20" w14:textId="77777777" w:rsidR="00B823FB" w:rsidRDefault="002C60B7">
            <w:pPr>
              <w:pStyle w:val="TableParagraph"/>
              <w:spacing w:before="186" w:line="355" w:lineRule="auto"/>
              <w:ind w:left="300" w:right="124"/>
              <w:rPr>
                <w:sz w:val="24"/>
              </w:rPr>
            </w:pPr>
            <w:r>
              <w:rPr>
                <w:sz w:val="24"/>
              </w:rPr>
              <w:t>a</w:t>
            </w:r>
            <w:r>
              <w:rPr>
                <w:spacing w:val="-12"/>
                <w:sz w:val="24"/>
              </w:rPr>
              <w:t xml:space="preserve"> </w:t>
            </w:r>
            <w:r>
              <w:rPr>
                <w:sz w:val="24"/>
              </w:rPr>
              <w:t>form</w:t>
            </w:r>
            <w:r>
              <w:rPr>
                <w:spacing w:val="-17"/>
                <w:sz w:val="24"/>
              </w:rPr>
              <w:t xml:space="preserve"> </w:t>
            </w:r>
            <w:r>
              <w:rPr>
                <w:sz w:val="24"/>
              </w:rPr>
              <w:t>provided</w:t>
            </w:r>
            <w:r>
              <w:rPr>
                <w:spacing w:val="-7"/>
                <w:sz w:val="24"/>
              </w:rPr>
              <w:t xml:space="preserve"> </w:t>
            </w:r>
            <w:r>
              <w:rPr>
                <w:sz w:val="24"/>
              </w:rPr>
              <w:t>by</w:t>
            </w:r>
            <w:r>
              <w:rPr>
                <w:spacing w:val="-9"/>
                <w:sz w:val="24"/>
              </w:rPr>
              <w:t xml:space="preserve"> </w:t>
            </w:r>
            <w:r>
              <w:rPr>
                <w:sz w:val="24"/>
              </w:rPr>
              <w:t>the</w:t>
            </w:r>
            <w:r>
              <w:rPr>
                <w:spacing w:val="-7"/>
                <w:sz w:val="24"/>
              </w:rPr>
              <w:t xml:space="preserve"> </w:t>
            </w:r>
            <w:r>
              <w:rPr>
                <w:sz w:val="24"/>
              </w:rPr>
              <w:t>Commissioner</w:t>
            </w:r>
            <w:r>
              <w:rPr>
                <w:spacing w:val="11"/>
                <w:sz w:val="24"/>
              </w:rPr>
              <w:t xml:space="preserve"> </w:t>
            </w:r>
            <w:r>
              <w:rPr>
                <w:sz w:val="24"/>
              </w:rPr>
              <w:t xml:space="preserve">for use for the purpose of ordering a Listed </w:t>
            </w:r>
            <w:r>
              <w:rPr>
                <w:spacing w:val="-2"/>
                <w:sz w:val="24"/>
              </w:rPr>
              <w:t>Medicine;</w:t>
            </w:r>
          </w:p>
        </w:tc>
      </w:tr>
      <w:tr w:rsidR="00B823FB" w14:paraId="300436A0" w14:textId="77777777">
        <w:trPr>
          <w:trHeight w:val="1905"/>
        </w:trPr>
        <w:tc>
          <w:tcPr>
            <w:tcW w:w="3291" w:type="dxa"/>
          </w:tcPr>
          <w:p w14:paraId="4659338F" w14:textId="77777777" w:rsidR="00B823FB" w:rsidRDefault="002C60B7">
            <w:pPr>
              <w:pStyle w:val="TableParagraph"/>
              <w:spacing w:before="186"/>
              <w:rPr>
                <w:b/>
                <w:sz w:val="24"/>
              </w:rPr>
            </w:pPr>
            <w:r>
              <w:rPr>
                <w:b/>
                <w:sz w:val="24"/>
              </w:rPr>
              <w:t>Loaned</w:t>
            </w:r>
            <w:r>
              <w:rPr>
                <w:b/>
                <w:spacing w:val="5"/>
                <w:sz w:val="24"/>
              </w:rPr>
              <w:t xml:space="preserve"> </w:t>
            </w:r>
            <w:r>
              <w:rPr>
                <w:b/>
                <w:spacing w:val="-2"/>
                <w:sz w:val="24"/>
              </w:rPr>
              <w:t>Equipment</w:t>
            </w:r>
          </w:p>
        </w:tc>
        <w:tc>
          <w:tcPr>
            <w:tcW w:w="4936" w:type="dxa"/>
          </w:tcPr>
          <w:p w14:paraId="671BC93E" w14:textId="77777777" w:rsidR="00B823FB" w:rsidRDefault="002C60B7">
            <w:pPr>
              <w:pStyle w:val="TableParagraph"/>
              <w:spacing w:before="186" w:line="362" w:lineRule="auto"/>
              <w:ind w:left="300"/>
              <w:rPr>
                <w:sz w:val="24"/>
              </w:rPr>
            </w:pPr>
            <w:r>
              <w:rPr>
                <w:sz w:val="24"/>
              </w:rPr>
              <w:t>if any, equipment owned by the Commissioner which is loaned to the Contractor</w:t>
            </w:r>
            <w:r>
              <w:rPr>
                <w:spacing w:val="-13"/>
                <w:sz w:val="24"/>
              </w:rPr>
              <w:t xml:space="preserve"> </w:t>
            </w:r>
            <w:r>
              <w:rPr>
                <w:sz w:val="24"/>
              </w:rPr>
              <w:t>for</w:t>
            </w:r>
            <w:r>
              <w:rPr>
                <w:spacing w:val="-16"/>
                <w:sz w:val="24"/>
              </w:rPr>
              <w:t xml:space="preserve"> </w:t>
            </w:r>
            <w:r>
              <w:rPr>
                <w:sz w:val="24"/>
              </w:rPr>
              <w:t>the</w:t>
            </w:r>
            <w:r>
              <w:rPr>
                <w:spacing w:val="-11"/>
                <w:sz w:val="24"/>
              </w:rPr>
              <w:t xml:space="preserve"> </w:t>
            </w:r>
            <w:r>
              <w:rPr>
                <w:sz w:val="24"/>
              </w:rPr>
              <w:t>purposes</w:t>
            </w:r>
            <w:r>
              <w:rPr>
                <w:spacing w:val="11"/>
                <w:sz w:val="24"/>
              </w:rPr>
              <w:t xml:space="preserve"> </w:t>
            </w:r>
            <w:r>
              <w:rPr>
                <w:sz w:val="24"/>
              </w:rPr>
              <w:t>of</w:t>
            </w:r>
            <w:r>
              <w:rPr>
                <w:spacing w:val="-17"/>
                <w:sz w:val="24"/>
              </w:rPr>
              <w:t xml:space="preserve"> </w:t>
            </w:r>
            <w:r>
              <w:rPr>
                <w:sz w:val="24"/>
              </w:rPr>
              <w:t>the</w:t>
            </w:r>
            <w:r>
              <w:rPr>
                <w:spacing w:val="-11"/>
                <w:sz w:val="24"/>
              </w:rPr>
              <w:t xml:space="preserve"> </w:t>
            </w:r>
            <w:r>
              <w:rPr>
                <w:sz w:val="24"/>
              </w:rPr>
              <w:t>Contract in accordance with clause</w:t>
            </w:r>
            <w:r>
              <w:rPr>
                <w:spacing w:val="40"/>
                <w:sz w:val="24"/>
              </w:rPr>
              <w:t xml:space="preserve"> </w:t>
            </w:r>
            <w:hyperlink w:anchor="_bookmark8" w:history="1">
              <w:r>
                <w:rPr>
                  <w:sz w:val="24"/>
                </w:rPr>
                <w:t>6</w:t>
              </w:r>
            </w:hyperlink>
            <w:r>
              <w:rPr>
                <w:sz w:val="24"/>
              </w:rPr>
              <w:t>;</w:t>
            </w:r>
          </w:p>
        </w:tc>
      </w:tr>
      <w:tr w:rsidR="00B823FB" w14:paraId="27B366F0" w14:textId="77777777">
        <w:trPr>
          <w:trHeight w:val="1278"/>
        </w:trPr>
        <w:tc>
          <w:tcPr>
            <w:tcW w:w="3291" w:type="dxa"/>
          </w:tcPr>
          <w:p w14:paraId="2CB06F91" w14:textId="77777777" w:rsidR="00B823FB" w:rsidRDefault="002C60B7">
            <w:pPr>
              <w:pStyle w:val="TableParagraph"/>
              <w:spacing w:before="186" w:line="362" w:lineRule="auto"/>
              <w:ind w:right="1121"/>
              <w:rPr>
                <w:b/>
                <w:sz w:val="24"/>
              </w:rPr>
            </w:pPr>
            <w:r>
              <w:rPr>
                <w:b/>
                <w:spacing w:val="-2"/>
                <w:sz w:val="24"/>
              </w:rPr>
              <w:t>Local</w:t>
            </w:r>
            <w:r>
              <w:rPr>
                <w:b/>
                <w:spacing w:val="-15"/>
                <w:sz w:val="24"/>
              </w:rPr>
              <w:t xml:space="preserve"> </w:t>
            </w:r>
            <w:r>
              <w:rPr>
                <w:b/>
                <w:spacing w:val="-2"/>
                <w:sz w:val="24"/>
              </w:rPr>
              <w:t>HealthWatch Organisation</w:t>
            </w:r>
          </w:p>
        </w:tc>
        <w:tc>
          <w:tcPr>
            <w:tcW w:w="4936" w:type="dxa"/>
          </w:tcPr>
          <w:p w14:paraId="07B4E68B" w14:textId="77777777" w:rsidR="00B823FB" w:rsidRDefault="002C60B7">
            <w:pPr>
              <w:pStyle w:val="TableParagraph"/>
              <w:spacing w:before="186"/>
              <w:ind w:left="300"/>
              <w:rPr>
                <w:sz w:val="24"/>
              </w:rPr>
            </w:pPr>
            <w:r>
              <w:rPr>
                <w:sz w:val="24"/>
              </w:rPr>
              <w:t>the</w:t>
            </w:r>
            <w:r>
              <w:rPr>
                <w:spacing w:val="-18"/>
                <w:sz w:val="24"/>
              </w:rPr>
              <w:t xml:space="preserve"> </w:t>
            </w:r>
            <w:r>
              <w:rPr>
                <w:sz w:val="24"/>
              </w:rPr>
              <w:t>body</w:t>
            </w:r>
            <w:r>
              <w:rPr>
                <w:spacing w:val="-6"/>
                <w:sz w:val="24"/>
              </w:rPr>
              <w:t xml:space="preserve"> </w:t>
            </w:r>
            <w:r>
              <w:rPr>
                <w:sz w:val="24"/>
              </w:rPr>
              <w:t>corporate</w:t>
            </w:r>
            <w:r>
              <w:rPr>
                <w:spacing w:val="-16"/>
                <w:sz w:val="24"/>
              </w:rPr>
              <w:t xml:space="preserve"> </w:t>
            </w:r>
            <w:r>
              <w:rPr>
                <w:sz w:val="24"/>
              </w:rPr>
              <w:t>established</w:t>
            </w:r>
            <w:r>
              <w:rPr>
                <w:spacing w:val="18"/>
                <w:sz w:val="24"/>
              </w:rPr>
              <w:t xml:space="preserve"> </w:t>
            </w:r>
            <w:r>
              <w:rPr>
                <w:spacing w:val="-5"/>
                <w:sz w:val="24"/>
              </w:rPr>
              <w:t>in</w:t>
            </w:r>
          </w:p>
          <w:p w14:paraId="41FD264E" w14:textId="77777777" w:rsidR="00B823FB" w:rsidRDefault="002C60B7">
            <w:pPr>
              <w:pStyle w:val="TableParagraph"/>
              <w:spacing w:line="400" w:lineRule="atLeast"/>
              <w:ind w:left="300"/>
              <w:rPr>
                <w:sz w:val="24"/>
              </w:rPr>
            </w:pPr>
            <w:r>
              <w:rPr>
                <w:sz w:val="24"/>
              </w:rPr>
              <w:t xml:space="preserve">accordance with the requirements of the </w:t>
            </w:r>
            <w:r>
              <w:rPr>
                <w:spacing w:val="-2"/>
                <w:sz w:val="24"/>
              </w:rPr>
              <w:t>2012</w:t>
            </w:r>
            <w:r>
              <w:rPr>
                <w:spacing w:val="-9"/>
                <w:sz w:val="24"/>
              </w:rPr>
              <w:t xml:space="preserve"> </w:t>
            </w:r>
            <w:r>
              <w:rPr>
                <w:spacing w:val="-2"/>
                <w:sz w:val="24"/>
              </w:rPr>
              <w:t>Act</w:t>
            </w:r>
            <w:r>
              <w:rPr>
                <w:spacing w:val="-22"/>
                <w:sz w:val="24"/>
              </w:rPr>
              <w:t xml:space="preserve"> </w:t>
            </w:r>
            <w:r>
              <w:rPr>
                <w:spacing w:val="-2"/>
                <w:sz w:val="24"/>
              </w:rPr>
              <w:t>(and any</w:t>
            </w:r>
            <w:r>
              <w:rPr>
                <w:spacing w:val="-13"/>
                <w:sz w:val="24"/>
              </w:rPr>
              <w:t xml:space="preserve"> </w:t>
            </w:r>
            <w:r>
              <w:rPr>
                <w:spacing w:val="-2"/>
                <w:sz w:val="24"/>
              </w:rPr>
              <w:t>subsequent</w:t>
            </w:r>
            <w:r>
              <w:rPr>
                <w:spacing w:val="26"/>
                <w:sz w:val="24"/>
              </w:rPr>
              <w:t xml:space="preserve"> </w:t>
            </w:r>
            <w:r>
              <w:rPr>
                <w:spacing w:val="-2"/>
                <w:sz w:val="24"/>
              </w:rPr>
              <w:t>regulations)</w:t>
            </w:r>
          </w:p>
        </w:tc>
      </w:tr>
    </w:tbl>
    <w:p w14:paraId="2880CE8B" w14:textId="77777777" w:rsidR="00B823FB" w:rsidRDefault="00B823FB">
      <w:pPr>
        <w:spacing w:line="400" w:lineRule="atLeast"/>
        <w:rPr>
          <w:sz w:val="24"/>
        </w:rPr>
        <w:sectPr w:rsidR="00B823FB">
          <w:pgSz w:w="11910" w:h="16840"/>
          <w:pgMar w:top="160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255"/>
        <w:gridCol w:w="4933"/>
      </w:tblGrid>
      <w:tr w:rsidR="00B823FB" w14:paraId="656FFF1A" w14:textId="77777777">
        <w:trPr>
          <w:trHeight w:val="1695"/>
        </w:trPr>
        <w:tc>
          <w:tcPr>
            <w:tcW w:w="3255" w:type="dxa"/>
          </w:tcPr>
          <w:p w14:paraId="70807DAA" w14:textId="77777777" w:rsidR="00B823FB" w:rsidRDefault="00B823FB">
            <w:pPr>
              <w:pStyle w:val="TableParagraph"/>
              <w:ind w:left="0"/>
              <w:rPr>
                <w:rFonts w:ascii="Times New Roman"/>
                <w:sz w:val="24"/>
              </w:rPr>
            </w:pPr>
          </w:p>
        </w:tc>
        <w:tc>
          <w:tcPr>
            <w:tcW w:w="4933" w:type="dxa"/>
          </w:tcPr>
          <w:p w14:paraId="0C61D46D" w14:textId="77777777" w:rsidR="00B823FB" w:rsidRDefault="002C60B7">
            <w:pPr>
              <w:pStyle w:val="TableParagraph"/>
              <w:spacing w:line="260" w:lineRule="exact"/>
              <w:ind w:left="336"/>
              <w:jc w:val="both"/>
              <w:rPr>
                <w:sz w:val="24"/>
              </w:rPr>
            </w:pPr>
            <w:r>
              <w:rPr>
                <w:sz w:val="24"/>
              </w:rPr>
              <w:t>that</w:t>
            </w:r>
            <w:r>
              <w:rPr>
                <w:spacing w:val="-4"/>
                <w:sz w:val="24"/>
              </w:rPr>
              <w:t xml:space="preserve"> </w:t>
            </w:r>
            <w:r>
              <w:rPr>
                <w:sz w:val="24"/>
              </w:rPr>
              <w:t>will</w:t>
            </w:r>
            <w:r>
              <w:rPr>
                <w:spacing w:val="-4"/>
                <w:sz w:val="24"/>
              </w:rPr>
              <w:t xml:space="preserve"> </w:t>
            </w:r>
            <w:r>
              <w:rPr>
                <w:sz w:val="24"/>
              </w:rPr>
              <w:t>provide</w:t>
            </w:r>
            <w:r>
              <w:rPr>
                <w:spacing w:val="9"/>
                <w:sz w:val="24"/>
              </w:rPr>
              <w:t xml:space="preserve"> </w:t>
            </w:r>
            <w:r>
              <w:rPr>
                <w:sz w:val="24"/>
              </w:rPr>
              <w:t>services</w:t>
            </w:r>
            <w:r>
              <w:rPr>
                <w:spacing w:val="-5"/>
                <w:sz w:val="24"/>
              </w:rPr>
              <w:t xml:space="preserve"> </w:t>
            </w:r>
            <w:r>
              <w:rPr>
                <w:sz w:val="24"/>
              </w:rPr>
              <w:t>the</w:t>
            </w:r>
            <w:r>
              <w:rPr>
                <w:spacing w:val="-4"/>
                <w:sz w:val="24"/>
              </w:rPr>
              <w:t xml:space="preserve"> </w:t>
            </w:r>
            <w:r>
              <w:rPr>
                <w:sz w:val="24"/>
              </w:rPr>
              <w:t>same</w:t>
            </w:r>
            <w:r>
              <w:rPr>
                <w:spacing w:val="-4"/>
                <w:sz w:val="24"/>
              </w:rPr>
              <w:t xml:space="preserve"> </w:t>
            </w:r>
            <w:r>
              <w:rPr>
                <w:spacing w:val="-5"/>
                <w:sz w:val="24"/>
              </w:rPr>
              <w:t>or</w:t>
            </w:r>
          </w:p>
          <w:p w14:paraId="201F2235" w14:textId="77777777" w:rsidR="00B823FB" w:rsidRDefault="002C60B7">
            <w:pPr>
              <w:pStyle w:val="TableParagraph"/>
              <w:spacing w:before="140" w:line="355" w:lineRule="auto"/>
              <w:ind w:left="336" w:right="924"/>
              <w:jc w:val="both"/>
              <w:rPr>
                <w:sz w:val="24"/>
              </w:rPr>
            </w:pPr>
            <w:r>
              <w:rPr>
                <w:sz w:val="24"/>
              </w:rPr>
              <w:t>similar</w:t>
            </w:r>
            <w:r>
              <w:rPr>
                <w:spacing w:val="-17"/>
                <w:sz w:val="24"/>
              </w:rPr>
              <w:t xml:space="preserve"> </w:t>
            </w:r>
            <w:r>
              <w:rPr>
                <w:sz w:val="24"/>
              </w:rPr>
              <w:t>to</w:t>
            </w:r>
            <w:r>
              <w:rPr>
                <w:spacing w:val="-17"/>
                <w:sz w:val="24"/>
              </w:rPr>
              <w:t xml:space="preserve"> </w:t>
            </w:r>
            <w:r>
              <w:rPr>
                <w:sz w:val="24"/>
              </w:rPr>
              <w:t>those</w:t>
            </w:r>
            <w:r>
              <w:rPr>
                <w:spacing w:val="-16"/>
                <w:sz w:val="24"/>
              </w:rPr>
              <w:t xml:space="preserve"> </w:t>
            </w:r>
            <w:r>
              <w:rPr>
                <w:sz w:val="24"/>
              </w:rPr>
              <w:t>services</w:t>
            </w:r>
            <w:r>
              <w:rPr>
                <w:spacing w:val="-17"/>
                <w:sz w:val="24"/>
              </w:rPr>
              <w:t xml:space="preserve"> </w:t>
            </w:r>
            <w:r>
              <w:rPr>
                <w:sz w:val="24"/>
              </w:rPr>
              <w:t>previously provided by</w:t>
            </w:r>
            <w:r>
              <w:rPr>
                <w:spacing w:val="-7"/>
                <w:sz w:val="24"/>
              </w:rPr>
              <w:t xml:space="preserve"> </w:t>
            </w:r>
            <w:r>
              <w:rPr>
                <w:sz w:val="24"/>
              </w:rPr>
              <w:t>the</w:t>
            </w:r>
            <w:r>
              <w:rPr>
                <w:spacing w:val="-6"/>
                <w:sz w:val="24"/>
              </w:rPr>
              <w:t xml:space="preserve"> </w:t>
            </w:r>
            <w:r>
              <w:rPr>
                <w:sz w:val="24"/>
              </w:rPr>
              <w:t>Local</w:t>
            </w:r>
            <w:r>
              <w:rPr>
                <w:spacing w:val="-6"/>
                <w:sz w:val="24"/>
              </w:rPr>
              <w:t xml:space="preserve"> </w:t>
            </w:r>
            <w:r>
              <w:rPr>
                <w:sz w:val="24"/>
              </w:rPr>
              <w:t xml:space="preserve">Involvement </w:t>
            </w:r>
            <w:r>
              <w:rPr>
                <w:spacing w:val="-2"/>
                <w:sz w:val="24"/>
              </w:rPr>
              <w:t>Network;</w:t>
            </w:r>
          </w:p>
        </w:tc>
      </w:tr>
      <w:tr w:rsidR="00B823FB" w14:paraId="18FDDE45" w14:textId="77777777">
        <w:trPr>
          <w:trHeight w:val="1489"/>
        </w:trPr>
        <w:tc>
          <w:tcPr>
            <w:tcW w:w="3255" w:type="dxa"/>
          </w:tcPr>
          <w:p w14:paraId="149A7CF6" w14:textId="77777777" w:rsidR="00B823FB" w:rsidRDefault="002C60B7">
            <w:pPr>
              <w:pStyle w:val="TableParagraph"/>
              <w:spacing w:before="178"/>
              <w:rPr>
                <w:b/>
                <w:sz w:val="24"/>
              </w:rPr>
            </w:pPr>
            <w:r>
              <w:rPr>
                <w:b/>
                <w:sz w:val="24"/>
              </w:rPr>
              <w:t>Local</w:t>
            </w:r>
            <w:r>
              <w:rPr>
                <w:b/>
                <w:spacing w:val="-6"/>
                <w:sz w:val="24"/>
              </w:rPr>
              <w:t xml:space="preserve"> </w:t>
            </w:r>
            <w:r>
              <w:rPr>
                <w:b/>
                <w:sz w:val="24"/>
              </w:rPr>
              <w:t>Medical</w:t>
            </w:r>
            <w:r>
              <w:rPr>
                <w:b/>
                <w:spacing w:val="8"/>
                <w:sz w:val="24"/>
              </w:rPr>
              <w:t xml:space="preserve"> </w:t>
            </w:r>
            <w:r>
              <w:rPr>
                <w:b/>
                <w:spacing w:val="-2"/>
                <w:sz w:val="24"/>
              </w:rPr>
              <w:t>Committee</w:t>
            </w:r>
          </w:p>
        </w:tc>
        <w:tc>
          <w:tcPr>
            <w:tcW w:w="4933" w:type="dxa"/>
          </w:tcPr>
          <w:p w14:paraId="05B8AE28" w14:textId="77777777" w:rsidR="00B823FB" w:rsidRDefault="002C60B7">
            <w:pPr>
              <w:pStyle w:val="TableParagraph"/>
              <w:spacing w:before="178" w:line="362" w:lineRule="auto"/>
              <w:ind w:left="336" w:right="89"/>
              <w:rPr>
                <w:sz w:val="24"/>
              </w:rPr>
            </w:pPr>
            <w:r>
              <w:rPr>
                <w:sz w:val="24"/>
              </w:rPr>
              <w:t>a committee recognised by the Commissioner</w:t>
            </w:r>
            <w:r>
              <w:rPr>
                <w:spacing w:val="-1"/>
                <w:sz w:val="24"/>
              </w:rPr>
              <w:t xml:space="preserve"> </w:t>
            </w:r>
            <w:r>
              <w:rPr>
                <w:sz w:val="24"/>
              </w:rPr>
              <w:t>under</w:t>
            </w:r>
            <w:r>
              <w:rPr>
                <w:spacing w:val="-1"/>
                <w:sz w:val="24"/>
              </w:rPr>
              <w:t xml:space="preserve"> </w:t>
            </w:r>
            <w:r>
              <w:rPr>
                <w:sz w:val="24"/>
              </w:rPr>
              <w:t>section</w:t>
            </w:r>
            <w:r>
              <w:rPr>
                <w:spacing w:val="-16"/>
                <w:sz w:val="24"/>
              </w:rPr>
              <w:t xml:space="preserve"> </w:t>
            </w:r>
            <w:r>
              <w:rPr>
                <w:sz w:val="24"/>
              </w:rPr>
              <w:t>97</w:t>
            </w:r>
            <w:r>
              <w:rPr>
                <w:spacing w:val="-16"/>
                <w:sz w:val="24"/>
              </w:rPr>
              <w:t xml:space="preserve"> </w:t>
            </w:r>
            <w:r>
              <w:rPr>
                <w:sz w:val="24"/>
              </w:rPr>
              <w:t>of</w:t>
            </w:r>
            <w:r>
              <w:rPr>
                <w:spacing w:val="-14"/>
                <w:sz w:val="24"/>
              </w:rPr>
              <w:t xml:space="preserve"> </w:t>
            </w:r>
            <w:r>
              <w:rPr>
                <w:sz w:val="24"/>
              </w:rPr>
              <w:t>the 2006 Act;</w:t>
            </w:r>
          </w:p>
        </w:tc>
      </w:tr>
      <w:tr w:rsidR="00B823FB" w14:paraId="55499947" w14:textId="77777777">
        <w:trPr>
          <w:trHeight w:val="1072"/>
        </w:trPr>
        <w:tc>
          <w:tcPr>
            <w:tcW w:w="3255" w:type="dxa"/>
          </w:tcPr>
          <w:p w14:paraId="5E44B736" w14:textId="77777777" w:rsidR="00B823FB" w:rsidRDefault="002C60B7">
            <w:pPr>
              <w:pStyle w:val="TableParagraph"/>
              <w:spacing w:before="179"/>
              <w:rPr>
                <w:b/>
                <w:sz w:val="24"/>
              </w:rPr>
            </w:pPr>
            <w:r>
              <w:rPr>
                <w:b/>
                <w:spacing w:val="-2"/>
                <w:sz w:val="24"/>
              </w:rPr>
              <w:t>Mandatory</w:t>
            </w:r>
            <w:r>
              <w:rPr>
                <w:b/>
                <w:spacing w:val="1"/>
                <w:sz w:val="24"/>
              </w:rPr>
              <w:t xml:space="preserve"> </w:t>
            </w:r>
            <w:r>
              <w:rPr>
                <w:b/>
                <w:spacing w:val="-4"/>
                <w:sz w:val="24"/>
              </w:rPr>
              <w:t>Term</w:t>
            </w:r>
          </w:p>
        </w:tc>
        <w:tc>
          <w:tcPr>
            <w:tcW w:w="4933" w:type="dxa"/>
          </w:tcPr>
          <w:p w14:paraId="0D356AA9" w14:textId="77777777" w:rsidR="00B823FB" w:rsidRDefault="002C60B7">
            <w:pPr>
              <w:pStyle w:val="TableParagraph"/>
              <w:spacing w:before="179" w:line="362" w:lineRule="auto"/>
              <w:ind w:left="336" w:right="89"/>
              <w:rPr>
                <w:sz w:val="24"/>
              </w:rPr>
            </w:pPr>
            <w:r>
              <w:rPr>
                <w:sz w:val="24"/>
              </w:rPr>
              <w:t>a</w:t>
            </w:r>
            <w:r>
              <w:rPr>
                <w:spacing w:val="-14"/>
                <w:sz w:val="24"/>
              </w:rPr>
              <w:t xml:space="preserve"> </w:t>
            </w:r>
            <w:r>
              <w:rPr>
                <w:sz w:val="24"/>
              </w:rPr>
              <w:t>term</w:t>
            </w:r>
            <w:r>
              <w:rPr>
                <w:spacing w:val="-11"/>
                <w:sz w:val="24"/>
              </w:rPr>
              <w:t xml:space="preserve"> </w:t>
            </w:r>
            <w:r>
              <w:rPr>
                <w:sz w:val="24"/>
              </w:rPr>
              <w:t>required to</w:t>
            </w:r>
            <w:r>
              <w:rPr>
                <w:spacing w:val="-10"/>
                <w:sz w:val="24"/>
              </w:rPr>
              <w:t xml:space="preserve"> </w:t>
            </w:r>
            <w:r>
              <w:rPr>
                <w:sz w:val="24"/>
              </w:rPr>
              <w:t>be</w:t>
            </w:r>
            <w:r>
              <w:rPr>
                <w:spacing w:val="-17"/>
                <w:sz w:val="24"/>
              </w:rPr>
              <w:t xml:space="preserve"> </w:t>
            </w:r>
            <w:r>
              <w:rPr>
                <w:sz w:val="24"/>
              </w:rPr>
              <w:t>included in</w:t>
            </w:r>
            <w:r>
              <w:rPr>
                <w:spacing w:val="-10"/>
                <w:sz w:val="24"/>
              </w:rPr>
              <w:t xml:space="preserve"> </w:t>
            </w:r>
            <w:r>
              <w:rPr>
                <w:sz w:val="24"/>
              </w:rPr>
              <w:t>the Contract by the APMS Directions;</w:t>
            </w:r>
          </w:p>
        </w:tc>
      </w:tr>
      <w:tr w:rsidR="00B823FB" w14:paraId="09A0BC5D" w14:textId="77777777">
        <w:trPr>
          <w:trHeight w:val="3139"/>
        </w:trPr>
        <w:tc>
          <w:tcPr>
            <w:tcW w:w="3255" w:type="dxa"/>
          </w:tcPr>
          <w:p w14:paraId="038A285D" w14:textId="77777777" w:rsidR="00B823FB" w:rsidRDefault="002C60B7">
            <w:pPr>
              <w:pStyle w:val="TableParagraph"/>
              <w:spacing w:before="179"/>
              <w:rPr>
                <w:b/>
                <w:sz w:val="24"/>
              </w:rPr>
            </w:pPr>
            <w:r>
              <w:rPr>
                <w:b/>
                <w:sz w:val="24"/>
              </w:rPr>
              <w:t>Medical</w:t>
            </w:r>
            <w:r>
              <w:rPr>
                <w:b/>
                <w:spacing w:val="-16"/>
                <w:sz w:val="24"/>
              </w:rPr>
              <w:t xml:space="preserve"> </w:t>
            </w:r>
            <w:r>
              <w:rPr>
                <w:b/>
                <w:spacing w:val="-4"/>
                <w:sz w:val="24"/>
              </w:rPr>
              <w:t>Card</w:t>
            </w:r>
          </w:p>
        </w:tc>
        <w:tc>
          <w:tcPr>
            <w:tcW w:w="4933" w:type="dxa"/>
          </w:tcPr>
          <w:p w14:paraId="663B3D04" w14:textId="77777777" w:rsidR="00B823FB" w:rsidRDefault="002C60B7">
            <w:pPr>
              <w:pStyle w:val="TableParagraph"/>
              <w:spacing w:before="179" w:line="360" w:lineRule="auto"/>
              <w:ind w:left="336"/>
              <w:rPr>
                <w:sz w:val="24"/>
              </w:rPr>
            </w:pPr>
            <w:r>
              <w:rPr>
                <w:sz w:val="24"/>
              </w:rPr>
              <w:t>a card</w:t>
            </w:r>
            <w:r>
              <w:rPr>
                <w:spacing w:val="-13"/>
                <w:sz w:val="24"/>
              </w:rPr>
              <w:t xml:space="preserve"> </w:t>
            </w:r>
            <w:r>
              <w:rPr>
                <w:sz w:val="24"/>
              </w:rPr>
              <w:t>issued by</w:t>
            </w:r>
            <w:r>
              <w:rPr>
                <w:spacing w:val="-1"/>
                <w:sz w:val="24"/>
              </w:rPr>
              <w:t xml:space="preserve"> </w:t>
            </w:r>
            <w:r>
              <w:rPr>
                <w:sz w:val="24"/>
              </w:rPr>
              <w:t>the Commissioner,</w:t>
            </w:r>
            <w:r>
              <w:rPr>
                <w:spacing w:val="32"/>
                <w:sz w:val="24"/>
              </w:rPr>
              <w:t xml:space="preserve"> </w:t>
            </w:r>
            <w:r>
              <w:rPr>
                <w:sz w:val="24"/>
              </w:rPr>
              <w:t>Local Health Commissioner, Health Authority, Health</w:t>
            </w:r>
            <w:r>
              <w:rPr>
                <w:spacing w:val="-4"/>
                <w:sz w:val="24"/>
              </w:rPr>
              <w:t xml:space="preserve"> </w:t>
            </w:r>
            <w:r>
              <w:rPr>
                <w:sz w:val="24"/>
              </w:rPr>
              <w:t>Commissioner or</w:t>
            </w:r>
            <w:r>
              <w:rPr>
                <w:spacing w:val="-17"/>
                <w:sz w:val="24"/>
              </w:rPr>
              <w:t xml:space="preserve"> </w:t>
            </w:r>
            <w:r>
              <w:rPr>
                <w:sz w:val="24"/>
              </w:rPr>
              <w:t>Health and</w:t>
            </w:r>
            <w:r>
              <w:rPr>
                <w:spacing w:val="-13"/>
                <w:sz w:val="24"/>
              </w:rPr>
              <w:t xml:space="preserve"> </w:t>
            </w:r>
            <w:r>
              <w:rPr>
                <w:sz w:val="24"/>
              </w:rPr>
              <w:t>Social Services</w:t>
            </w:r>
            <w:r>
              <w:rPr>
                <w:spacing w:val="-15"/>
                <w:sz w:val="24"/>
              </w:rPr>
              <w:t xml:space="preserve"> </w:t>
            </w:r>
            <w:r>
              <w:rPr>
                <w:sz w:val="24"/>
              </w:rPr>
              <w:t>Commissioner</w:t>
            </w:r>
            <w:r>
              <w:rPr>
                <w:spacing w:val="9"/>
                <w:sz w:val="24"/>
              </w:rPr>
              <w:t xml:space="preserve"> </w:t>
            </w:r>
            <w:r>
              <w:rPr>
                <w:sz w:val="24"/>
              </w:rPr>
              <w:t>to</w:t>
            </w:r>
            <w:r>
              <w:rPr>
                <w:spacing w:val="-17"/>
                <w:sz w:val="24"/>
              </w:rPr>
              <w:t xml:space="preserve"> </w:t>
            </w:r>
            <w:r>
              <w:rPr>
                <w:sz w:val="24"/>
              </w:rPr>
              <w:t>a</w:t>
            </w:r>
            <w:r>
              <w:rPr>
                <w:spacing w:val="-8"/>
                <w:sz w:val="24"/>
              </w:rPr>
              <w:t xml:space="preserve"> </w:t>
            </w:r>
            <w:r>
              <w:rPr>
                <w:sz w:val="24"/>
              </w:rPr>
              <w:t>person for</w:t>
            </w:r>
            <w:r>
              <w:rPr>
                <w:spacing w:val="-17"/>
                <w:sz w:val="24"/>
              </w:rPr>
              <w:t xml:space="preserve"> </w:t>
            </w:r>
            <w:r>
              <w:rPr>
                <w:sz w:val="24"/>
              </w:rPr>
              <w:t>the purpose of enabling</w:t>
            </w:r>
            <w:r>
              <w:rPr>
                <w:spacing w:val="40"/>
                <w:sz w:val="24"/>
              </w:rPr>
              <w:t xml:space="preserve"> </w:t>
            </w:r>
            <w:r>
              <w:rPr>
                <w:sz w:val="24"/>
              </w:rPr>
              <w:t>him to obtain, or establishing</w:t>
            </w:r>
            <w:r>
              <w:rPr>
                <w:spacing w:val="40"/>
                <w:sz w:val="24"/>
              </w:rPr>
              <w:t xml:space="preserve"> </w:t>
            </w:r>
            <w:r>
              <w:rPr>
                <w:sz w:val="24"/>
              </w:rPr>
              <w:t>his title to receive, primary medical services;</w:t>
            </w:r>
          </w:p>
        </w:tc>
      </w:tr>
      <w:tr w:rsidR="00B823FB" w14:paraId="61AE172A" w14:textId="77777777">
        <w:trPr>
          <w:trHeight w:val="4035"/>
        </w:trPr>
        <w:tc>
          <w:tcPr>
            <w:tcW w:w="3255" w:type="dxa"/>
          </w:tcPr>
          <w:p w14:paraId="76670390" w14:textId="77777777" w:rsidR="00B823FB" w:rsidRDefault="002C60B7">
            <w:pPr>
              <w:pStyle w:val="TableParagraph"/>
              <w:spacing w:before="179"/>
              <w:rPr>
                <w:b/>
                <w:sz w:val="24"/>
              </w:rPr>
            </w:pPr>
            <w:r>
              <w:rPr>
                <w:b/>
                <w:sz w:val="24"/>
              </w:rPr>
              <w:t>Medical</w:t>
            </w:r>
            <w:r>
              <w:rPr>
                <w:b/>
                <w:spacing w:val="-16"/>
                <w:sz w:val="24"/>
              </w:rPr>
              <w:t xml:space="preserve"> </w:t>
            </w:r>
            <w:r>
              <w:rPr>
                <w:b/>
                <w:spacing w:val="-2"/>
                <w:sz w:val="24"/>
              </w:rPr>
              <w:t>Officer</w:t>
            </w:r>
          </w:p>
        </w:tc>
        <w:tc>
          <w:tcPr>
            <w:tcW w:w="4933" w:type="dxa"/>
          </w:tcPr>
          <w:p w14:paraId="6900ABF6" w14:textId="77777777" w:rsidR="00B823FB" w:rsidRDefault="002C60B7">
            <w:pPr>
              <w:pStyle w:val="TableParagraph"/>
              <w:spacing w:before="179"/>
              <w:ind w:left="336"/>
              <w:rPr>
                <w:sz w:val="24"/>
              </w:rPr>
            </w:pPr>
            <w:r>
              <w:rPr>
                <w:sz w:val="24"/>
              </w:rPr>
              <w:t>a</w:t>
            </w:r>
            <w:r>
              <w:rPr>
                <w:spacing w:val="-11"/>
                <w:sz w:val="24"/>
              </w:rPr>
              <w:t xml:space="preserve"> </w:t>
            </w:r>
            <w:r>
              <w:rPr>
                <w:sz w:val="24"/>
              </w:rPr>
              <w:t>medical</w:t>
            </w:r>
            <w:r>
              <w:rPr>
                <w:spacing w:val="-17"/>
                <w:sz w:val="24"/>
              </w:rPr>
              <w:t xml:space="preserve"> </w:t>
            </w:r>
            <w:r>
              <w:rPr>
                <w:sz w:val="24"/>
              </w:rPr>
              <w:t>practitioner</w:t>
            </w:r>
            <w:r>
              <w:rPr>
                <w:spacing w:val="24"/>
                <w:sz w:val="24"/>
              </w:rPr>
              <w:t xml:space="preserve"> </w:t>
            </w:r>
            <w:r>
              <w:rPr>
                <w:sz w:val="24"/>
              </w:rPr>
              <w:t>who</w:t>
            </w:r>
            <w:r>
              <w:rPr>
                <w:spacing w:val="-16"/>
                <w:sz w:val="24"/>
              </w:rPr>
              <w:t xml:space="preserve"> </w:t>
            </w:r>
            <w:r>
              <w:rPr>
                <w:spacing w:val="-5"/>
                <w:sz w:val="24"/>
              </w:rPr>
              <w:t>is:</w:t>
            </w:r>
          </w:p>
          <w:p w14:paraId="59D1F7EC" w14:textId="77777777" w:rsidR="00B823FB" w:rsidRDefault="00B823FB">
            <w:pPr>
              <w:pStyle w:val="TableParagraph"/>
              <w:spacing w:before="1"/>
              <w:ind w:left="0"/>
              <w:rPr>
                <w:sz w:val="33"/>
              </w:rPr>
            </w:pPr>
          </w:p>
          <w:p w14:paraId="672106BA" w14:textId="77777777" w:rsidR="00B823FB" w:rsidRDefault="002C60B7">
            <w:pPr>
              <w:pStyle w:val="TableParagraph"/>
              <w:numPr>
                <w:ilvl w:val="0"/>
                <w:numId w:val="29"/>
              </w:numPr>
              <w:tabs>
                <w:tab w:val="left" w:pos="1056"/>
                <w:tab w:val="left" w:pos="1057"/>
              </w:tabs>
              <w:spacing w:line="355" w:lineRule="auto"/>
              <w:ind w:left="1056" w:right="96"/>
              <w:rPr>
                <w:sz w:val="24"/>
              </w:rPr>
            </w:pPr>
            <w:r>
              <w:rPr>
                <w:sz w:val="24"/>
              </w:rPr>
              <w:t>employed or engaged by the Department</w:t>
            </w:r>
            <w:r>
              <w:rPr>
                <w:spacing w:val="-7"/>
                <w:sz w:val="24"/>
              </w:rPr>
              <w:t xml:space="preserve"> </w:t>
            </w:r>
            <w:r>
              <w:rPr>
                <w:sz w:val="24"/>
              </w:rPr>
              <w:t>for</w:t>
            </w:r>
            <w:r>
              <w:rPr>
                <w:spacing w:val="-19"/>
                <w:sz w:val="24"/>
              </w:rPr>
              <w:t xml:space="preserve"> </w:t>
            </w:r>
            <w:r>
              <w:rPr>
                <w:sz w:val="24"/>
              </w:rPr>
              <w:t>Work</w:t>
            </w:r>
            <w:r>
              <w:rPr>
                <w:spacing w:val="-17"/>
                <w:sz w:val="24"/>
              </w:rPr>
              <w:t xml:space="preserve"> </w:t>
            </w:r>
            <w:r>
              <w:rPr>
                <w:sz w:val="24"/>
              </w:rPr>
              <w:t>and</w:t>
            </w:r>
            <w:r>
              <w:rPr>
                <w:spacing w:val="-8"/>
                <w:sz w:val="24"/>
              </w:rPr>
              <w:t xml:space="preserve"> </w:t>
            </w:r>
            <w:r>
              <w:rPr>
                <w:sz w:val="24"/>
              </w:rPr>
              <w:t xml:space="preserve">Pensions; </w:t>
            </w:r>
            <w:r>
              <w:rPr>
                <w:spacing w:val="-6"/>
                <w:sz w:val="24"/>
              </w:rPr>
              <w:t>or</w:t>
            </w:r>
          </w:p>
          <w:p w14:paraId="790C0048" w14:textId="77777777" w:rsidR="00B823FB" w:rsidRDefault="00B823FB">
            <w:pPr>
              <w:pStyle w:val="TableParagraph"/>
              <w:spacing w:before="6"/>
              <w:ind w:left="0"/>
              <w:rPr>
                <w:sz w:val="21"/>
              </w:rPr>
            </w:pPr>
          </w:p>
          <w:p w14:paraId="5C73CDE1" w14:textId="77777777" w:rsidR="00B823FB" w:rsidRDefault="002C60B7">
            <w:pPr>
              <w:pStyle w:val="TableParagraph"/>
              <w:numPr>
                <w:ilvl w:val="0"/>
                <w:numId w:val="29"/>
              </w:numPr>
              <w:tabs>
                <w:tab w:val="left" w:pos="1056"/>
                <w:tab w:val="left" w:pos="1057"/>
              </w:tabs>
              <w:spacing w:line="362" w:lineRule="auto"/>
              <w:ind w:left="1056" w:right="47"/>
              <w:rPr>
                <w:sz w:val="24"/>
              </w:rPr>
            </w:pPr>
            <w:r>
              <w:rPr>
                <w:sz w:val="24"/>
              </w:rPr>
              <w:t>provided by an organisation</w:t>
            </w:r>
            <w:r>
              <w:rPr>
                <w:spacing w:val="40"/>
                <w:sz w:val="24"/>
              </w:rPr>
              <w:t xml:space="preserve"> </w:t>
            </w:r>
            <w:r>
              <w:rPr>
                <w:sz w:val="24"/>
              </w:rPr>
              <w:t>in pursuance</w:t>
            </w:r>
            <w:r>
              <w:rPr>
                <w:spacing w:val="-9"/>
                <w:sz w:val="24"/>
              </w:rPr>
              <w:t xml:space="preserve"> </w:t>
            </w:r>
            <w:r>
              <w:rPr>
                <w:sz w:val="24"/>
              </w:rPr>
              <w:t>of</w:t>
            </w:r>
            <w:r>
              <w:rPr>
                <w:spacing w:val="-14"/>
                <w:sz w:val="24"/>
              </w:rPr>
              <w:t xml:space="preserve"> </w:t>
            </w:r>
            <w:r>
              <w:rPr>
                <w:sz w:val="24"/>
              </w:rPr>
              <w:t>a</w:t>
            </w:r>
            <w:r>
              <w:rPr>
                <w:spacing w:val="-17"/>
                <w:sz w:val="24"/>
              </w:rPr>
              <w:t xml:space="preserve"> </w:t>
            </w:r>
            <w:r>
              <w:rPr>
                <w:sz w:val="24"/>
              </w:rPr>
              <w:t>contract</w:t>
            </w:r>
            <w:r>
              <w:rPr>
                <w:spacing w:val="-12"/>
                <w:sz w:val="24"/>
              </w:rPr>
              <w:t xml:space="preserve"> </w:t>
            </w:r>
            <w:r>
              <w:rPr>
                <w:sz w:val="24"/>
              </w:rPr>
              <w:t>entered</w:t>
            </w:r>
            <w:r>
              <w:rPr>
                <w:spacing w:val="-3"/>
                <w:sz w:val="24"/>
              </w:rPr>
              <w:t xml:space="preserve"> </w:t>
            </w:r>
            <w:r>
              <w:rPr>
                <w:sz w:val="24"/>
              </w:rPr>
              <w:t>into with the Secretary</w:t>
            </w:r>
            <w:r>
              <w:rPr>
                <w:spacing w:val="-1"/>
                <w:sz w:val="24"/>
              </w:rPr>
              <w:t xml:space="preserve"> </w:t>
            </w:r>
            <w:r>
              <w:rPr>
                <w:sz w:val="24"/>
              </w:rPr>
              <w:t>of State for</w:t>
            </w:r>
            <w:r>
              <w:rPr>
                <w:spacing w:val="-8"/>
                <w:sz w:val="24"/>
              </w:rPr>
              <w:t xml:space="preserve"> </w:t>
            </w:r>
            <w:r>
              <w:rPr>
                <w:sz w:val="24"/>
              </w:rPr>
              <w:t>Work and Pensions;</w:t>
            </w:r>
          </w:p>
        </w:tc>
      </w:tr>
      <w:tr w:rsidR="00B823FB" w14:paraId="3BBCB363" w14:textId="77777777">
        <w:trPr>
          <w:trHeight w:val="2111"/>
        </w:trPr>
        <w:tc>
          <w:tcPr>
            <w:tcW w:w="3255" w:type="dxa"/>
          </w:tcPr>
          <w:p w14:paraId="6EBB8BB5" w14:textId="77777777" w:rsidR="00B823FB" w:rsidRDefault="002C60B7">
            <w:pPr>
              <w:pStyle w:val="TableParagraph"/>
              <w:spacing w:before="178"/>
              <w:rPr>
                <w:b/>
                <w:sz w:val="24"/>
              </w:rPr>
            </w:pPr>
            <w:r>
              <w:rPr>
                <w:b/>
                <w:spacing w:val="-2"/>
                <w:sz w:val="24"/>
              </w:rPr>
              <w:t>Medical</w:t>
            </w:r>
            <w:r>
              <w:rPr>
                <w:b/>
                <w:sz w:val="24"/>
              </w:rPr>
              <w:t xml:space="preserve"> </w:t>
            </w:r>
            <w:r>
              <w:rPr>
                <w:b/>
                <w:spacing w:val="-2"/>
                <w:sz w:val="24"/>
              </w:rPr>
              <w:t xml:space="preserve">Performers </w:t>
            </w:r>
            <w:r>
              <w:rPr>
                <w:b/>
                <w:spacing w:val="-4"/>
                <w:sz w:val="24"/>
              </w:rPr>
              <w:t>List</w:t>
            </w:r>
          </w:p>
        </w:tc>
        <w:tc>
          <w:tcPr>
            <w:tcW w:w="4933" w:type="dxa"/>
          </w:tcPr>
          <w:p w14:paraId="2BEB9CB6" w14:textId="77777777" w:rsidR="00B823FB" w:rsidRDefault="002C60B7">
            <w:pPr>
              <w:pStyle w:val="TableParagraph"/>
              <w:spacing w:before="178" w:line="357" w:lineRule="auto"/>
              <w:ind w:left="336" w:right="89"/>
              <w:rPr>
                <w:sz w:val="24"/>
              </w:rPr>
            </w:pPr>
            <w:r>
              <w:rPr>
                <w:sz w:val="24"/>
              </w:rPr>
              <w:t>a</w:t>
            </w:r>
            <w:r>
              <w:rPr>
                <w:spacing w:val="-7"/>
                <w:sz w:val="24"/>
              </w:rPr>
              <w:t xml:space="preserve"> </w:t>
            </w:r>
            <w:r>
              <w:rPr>
                <w:sz w:val="24"/>
              </w:rPr>
              <w:t>list</w:t>
            </w:r>
            <w:r>
              <w:rPr>
                <w:spacing w:val="-5"/>
                <w:sz w:val="24"/>
              </w:rPr>
              <w:t xml:space="preserve"> </w:t>
            </w:r>
            <w:r>
              <w:rPr>
                <w:sz w:val="24"/>
              </w:rPr>
              <w:t>of</w:t>
            </w:r>
            <w:r>
              <w:rPr>
                <w:spacing w:val="-5"/>
                <w:sz w:val="24"/>
              </w:rPr>
              <w:t xml:space="preserve"> </w:t>
            </w:r>
            <w:r>
              <w:rPr>
                <w:sz w:val="24"/>
              </w:rPr>
              <w:t>medical</w:t>
            </w:r>
            <w:r>
              <w:rPr>
                <w:spacing w:val="-7"/>
                <w:sz w:val="24"/>
              </w:rPr>
              <w:t xml:space="preserve"> </w:t>
            </w:r>
            <w:r>
              <w:rPr>
                <w:sz w:val="24"/>
              </w:rPr>
              <w:t>practitioners maintained and published</w:t>
            </w:r>
            <w:r>
              <w:rPr>
                <w:spacing w:val="40"/>
                <w:sz w:val="24"/>
              </w:rPr>
              <w:t xml:space="preserve"> </w:t>
            </w:r>
            <w:r>
              <w:rPr>
                <w:sz w:val="24"/>
              </w:rPr>
              <w:t>by the Commissioner in accordance with section 91(1) (Persons Performing</w:t>
            </w:r>
            <w:r>
              <w:rPr>
                <w:spacing w:val="-15"/>
                <w:sz w:val="24"/>
              </w:rPr>
              <w:t xml:space="preserve"> </w:t>
            </w:r>
            <w:r>
              <w:rPr>
                <w:sz w:val="24"/>
              </w:rPr>
              <w:t>Primary</w:t>
            </w:r>
            <w:r>
              <w:rPr>
                <w:spacing w:val="-16"/>
                <w:sz w:val="24"/>
              </w:rPr>
              <w:t xml:space="preserve"> </w:t>
            </w:r>
            <w:r>
              <w:rPr>
                <w:sz w:val="24"/>
              </w:rPr>
              <w:t>Medical</w:t>
            </w:r>
            <w:r>
              <w:rPr>
                <w:spacing w:val="-9"/>
                <w:sz w:val="24"/>
              </w:rPr>
              <w:t xml:space="preserve"> </w:t>
            </w:r>
            <w:r>
              <w:rPr>
                <w:sz w:val="24"/>
              </w:rPr>
              <w:t>Services)</w:t>
            </w:r>
            <w:r>
              <w:rPr>
                <w:spacing w:val="-4"/>
                <w:sz w:val="24"/>
              </w:rPr>
              <w:t xml:space="preserve"> </w:t>
            </w:r>
            <w:r>
              <w:rPr>
                <w:sz w:val="24"/>
              </w:rPr>
              <w:t>of</w:t>
            </w:r>
          </w:p>
          <w:p w14:paraId="08E7B2A2" w14:textId="77777777" w:rsidR="00B823FB" w:rsidRDefault="002C60B7">
            <w:pPr>
              <w:pStyle w:val="TableParagraph"/>
              <w:spacing w:before="5" w:line="264" w:lineRule="exact"/>
              <w:ind w:left="336"/>
              <w:rPr>
                <w:sz w:val="24"/>
              </w:rPr>
            </w:pPr>
            <w:r>
              <w:rPr>
                <w:sz w:val="24"/>
              </w:rPr>
              <w:t>the</w:t>
            </w:r>
            <w:r>
              <w:rPr>
                <w:spacing w:val="-8"/>
                <w:sz w:val="24"/>
              </w:rPr>
              <w:t xml:space="preserve"> </w:t>
            </w:r>
            <w:r>
              <w:rPr>
                <w:sz w:val="24"/>
              </w:rPr>
              <w:t>2006</w:t>
            </w:r>
            <w:r>
              <w:rPr>
                <w:spacing w:val="5"/>
                <w:sz w:val="24"/>
              </w:rPr>
              <w:t xml:space="preserve"> </w:t>
            </w:r>
            <w:r>
              <w:rPr>
                <w:spacing w:val="-4"/>
                <w:sz w:val="24"/>
              </w:rPr>
              <w:t>Act;</w:t>
            </w:r>
          </w:p>
        </w:tc>
      </w:tr>
    </w:tbl>
    <w:p w14:paraId="513AC231" w14:textId="77777777" w:rsidR="00B823FB" w:rsidRDefault="00B823FB">
      <w:pPr>
        <w:spacing w:line="264" w:lineRule="exact"/>
        <w:rPr>
          <w:sz w:val="24"/>
        </w:rPr>
        <w:sectPr w:rsidR="00B823FB">
          <w:type w:val="continuous"/>
          <w:pgSz w:w="11910" w:h="16840"/>
          <w:pgMar w:top="1540" w:right="720" w:bottom="780" w:left="720" w:header="0" w:footer="594" w:gutter="0"/>
          <w:cols w:space="720"/>
        </w:sectPr>
      </w:pPr>
    </w:p>
    <w:p w14:paraId="5638BAD9"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197"/>
        <w:gridCol w:w="5040"/>
      </w:tblGrid>
      <w:tr w:rsidR="00B823FB" w14:paraId="11104EF8" w14:textId="77777777">
        <w:trPr>
          <w:trHeight w:val="878"/>
        </w:trPr>
        <w:tc>
          <w:tcPr>
            <w:tcW w:w="3197" w:type="dxa"/>
          </w:tcPr>
          <w:p w14:paraId="596509FF" w14:textId="77777777" w:rsidR="00B823FB" w:rsidRDefault="002C60B7">
            <w:pPr>
              <w:pStyle w:val="TableParagraph"/>
              <w:spacing w:line="268" w:lineRule="exact"/>
              <w:rPr>
                <w:b/>
                <w:sz w:val="24"/>
              </w:rPr>
            </w:pPr>
            <w:r>
              <w:rPr>
                <w:b/>
                <w:sz w:val="24"/>
              </w:rPr>
              <w:t>Medical</w:t>
            </w:r>
            <w:r>
              <w:rPr>
                <w:b/>
                <w:spacing w:val="-16"/>
                <w:sz w:val="24"/>
              </w:rPr>
              <w:t xml:space="preserve"> </w:t>
            </w:r>
            <w:r>
              <w:rPr>
                <w:b/>
                <w:spacing w:val="-2"/>
                <w:sz w:val="24"/>
              </w:rPr>
              <w:t>Register</w:t>
            </w:r>
          </w:p>
        </w:tc>
        <w:tc>
          <w:tcPr>
            <w:tcW w:w="5040" w:type="dxa"/>
          </w:tcPr>
          <w:p w14:paraId="143D5C72" w14:textId="77777777" w:rsidR="00B823FB" w:rsidRDefault="002C60B7">
            <w:pPr>
              <w:pStyle w:val="TableParagraph"/>
              <w:spacing w:line="362" w:lineRule="auto"/>
              <w:ind w:left="394" w:right="139"/>
              <w:rPr>
                <w:sz w:val="24"/>
              </w:rPr>
            </w:pPr>
            <w:r>
              <w:rPr>
                <w:sz w:val="24"/>
              </w:rPr>
              <w:t>the</w:t>
            </w:r>
            <w:r>
              <w:rPr>
                <w:spacing w:val="-15"/>
                <w:sz w:val="24"/>
              </w:rPr>
              <w:t xml:space="preserve"> </w:t>
            </w:r>
            <w:r>
              <w:rPr>
                <w:sz w:val="24"/>
              </w:rPr>
              <w:t>registers</w:t>
            </w:r>
            <w:r>
              <w:rPr>
                <w:spacing w:val="11"/>
                <w:sz w:val="24"/>
              </w:rPr>
              <w:t xml:space="preserve"> </w:t>
            </w:r>
            <w:r>
              <w:rPr>
                <w:sz w:val="24"/>
              </w:rPr>
              <w:t>kept</w:t>
            </w:r>
            <w:r>
              <w:rPr>
                <w:spacing w:val="-17"/>
                <w:sz w:val="24"/>
              </w:rPr>
              <w:t xml:space="preserve"> </w:t>
            </w:r>
            <w:r>
              <w:rPr>
                <w:sz w:val="24"/>
              </w:rPr>
              <w:t>under section</w:t>
            </w:r>
            <w:r>
              <w:rPr>
                <w:spacing w:val="-11"/>
                <w:sz w:val="24"/>
              </w:rPr>
              <w:t xml:space="preserve"> </w:t>
            </w:r>
            <w:r>
              <w:rPr>
                <w:sz w:val="24"/>
              </w:rPr>
              <w:t>2</w:t>
            </w:r>
            <w:r>
              <w:rPr>
                <w:spacing w:val="-11"/>
                <w:sz w:val="24"/>
              </w:rPr>
              <w:t xml:space="preserve"> </w:t>
            </w:r>
            <w:r>
              <w:rPr>
                <w:sz w:val="24"/>
              </w:rPr>
              <w:t>of</w:t>
            </w:r>
            <w:r>
              <w:rPr>
                <w:spacing w:val="-9"/>
                <w:sz w:val="24"/>
              </w:rPr>
              <w:t xml:space="preserve"> </w:t>
            </w:r>
            <w:r>
              <w:rPr>
                <w:sz w:val="24"/>
              </w:rPr>
              <w:t>the Medical Act 1983;</w:t>
            </w:r>
          </w:p>
        </w:tc>
      </w:tr>
      <w:tr w:rsidR="00B823FB" w14:paraId="18796A9E" w14:textId="77777777">
        <w:trPr>
          <w:trHeight w:val="1056"/>
        </w:trPr>
        <w:tc>
          <w:tcPr>
            <w:tcW w:w="3197" w:type="dxa"/>
          </w:tcPr>
          <w:p w14:paraId="39B2337F" w14:textId="77777777" w:rsidR="00B823FB" w:rsidRDefault="002C60B7">
            <w:pPr>
              <w:pStyle w:val="TableParagraph"/>
              <w:spacing w:before="186"/>
              <w:rPr>
                <w:b/>
                <w:sz w:val="24"/>
              </w:rPr>
            </w:pPr>
            <w:r>
              <w:rPr>
                <w:b/>
                <w:sz w:val="24"/>
              </w:rPr>
              <w:t>the</w:t>
            </w:r>
            <w:r>
              <w:rPr>
                <w:b/>
                <w:spacing w:val="4"/>
                <w:sz w:val="24"/>
              </w:rPr>
              <w:t xml:space="preserve"> </w:t>
            </w:r>
            <w:r>
              <w:rPr>
                <w:b/>
                <w:spacing w:val="-4"/>
                <w:sz w:val="24"/>
              </w:rPr>
              <w:t>MHRA</w:t>
            </w:r>
          </w:p>
        </w:tc>
        <w:tc>
          <w:tcPr>
            <w:tcW w:w="5040" w:type="dxa"/>
          </w:tcPr>
          <w:p w14:paraId="046E59D8" w14:textId="77777777" w:rsidR="00B823FB" w:rsidRDefault="002C60B7">
            <w:pPr>
              <w:pStyle w:val="TableParagraph"/>
              <w:spacing w:before="186" w:line="348" w:lineRule="auto"/>
              <w:ind w:left="394" w:right="139"/>
              <w:rPr>
                <w:sz w:val="24"/>
              </w:rPr>
            </w:pPr>
            <w:r>
              <w:rPr>
                <w:sz w:val="24"/>
              </w:rPr>
              <w:t>the</w:t>
            </w:r>
            <w:r>
              <w:rPr>
                <w:spacing w:val="-17"/>
                <w:sz w:val="24"/>
              </w:rPr>
              <w:t xml:space="preserve"> </w:t>
            </w:r>
            <w:r>
              <w:rPr>
                <w:sz w:val="24"/>
              </w:rPr>
              <w:t>Medicines</w:t>
            </w:r>
            <w:r>
              <w:rPr>
                <w:spacing w:val="-10"/>
                <w:sz w:val="24"/>
              </w:rPr>
              <w:t xml:space="preserve"> </w:t>
            </w:r>
            <w:r>
              <w:rPr>
                <w:sz w:val="24"/>
              </w:rPr>
              <w:t>and</w:t>
            </w:r>
            <w:r>
              <w:rPr>
                <w:spacing w:val="-17"/>
                <w:sz w:val="24"/>
              </w:rPr>
              <w:t xml:space="preserve"> </w:t>
            </w:r>
            <w:r>
              <w:rPr>
                <w:sz w:val="24"/>
              </w:rPr>
              <w:t>Healthcare</w:t>
            </w:r>
            <w:r>
              <w:rPr>
                <w:spacing w:val="-7"/>
                <w:sz w:val="24"/>
              </w:rPr>
              <w:t xml:space="preserve"> </w:t>
            </w:r>
            <w:r>
              <w:rPr>
                <w:sz w:val="24"/>
              </w:rPr>
              <w:t>products Regulatory</w:t>
            </w:r>
            <w:r>
              <w:rPr>
                <w:spacing w:val="40"/>
                <w:sz w:val="24"/>
              </w:rPr>
              <w:t xml:space="preserve"> </w:t>
            </w:r>
            <w:r>
              <w:rPr>
                <w:sz w:val="24"/>
              </w:rPr>
              <w:t>Agency;</w:t>
            </w:r>
          </w:p>
        </w:tc>
      </w:tr>
      <w:tr w:rsidR="00B823FB" w14:paraId="7C0AA842" w14:textId="77777777">
        <w:trPr>
          <w:trHeight w:val="3147"/>
        </w:trPr>
        <w:tc>
          <w:tcPr>
            <w:tcW w:w="3197" w:type="dxa"/>
          </w:tcPr>
          <w:p w14:paraId="04FBFD41" w14:textId="77777777" w:rsidR="00B823FB" w:rsidRDefault="002C60B7">
            <w:pPr>
              <w:pStyle w:val="TableParagraph"/>
              <w:spacing w:before="186"/>
              <w:rPr>
                <w:b/>
                <w:sz w:val="24"/>
              </w:rPr>
            </w:pPr>
            <w:r>
              <w:rPr>
                <w:b/>
                <w:sz w:val="24"/>
              </w:rPr>
              <w:t>National</w:t>
            </w:r>
            <w:r>
              <w:rPr>
                <w:b/>
                <w:spacing w:val="-11"/>
                <w:sz w:val="24"/>
              </w:rPr>
              <w:t xml:space="preserve"> </w:t>
            </w:r>
            <w:r>
              <w:rPr>
                <w:b/>
                <w:sz w:val="24"/>
              </w:rPr>
              <w:t>Diabetes</w:t>
            </w:r>
            <w:r>
              <w:rPr>
                <w:b/>
                <w:spacing w:val="-1"/>
                <w:sz w:val="24"/>
              </w:rPr>
              <w:t xml:space="preserve"> </w:t>
            </w:r>
            <w:r>
              <w:rPr>
                <w:b/>
                <w:spacing w:val="-2"/>
                <w:sz w:val="24"/>
              </w:rPr>
              <w:t>Audit</w:t>
            </w:r>
          </w:p>
        </w:tc>
        <w:tc>
          <w:tcPr>
            <w:tcW w:w="5040" w:type="dxa"/>
          </w:tcPr>
          <w:p w14:paraId="522F4F86" w14:textId="77777777" w:rsidR="00B823FB" w:rsidRDefault="002C60B7">
            <w:pPr>
              <w:pStyle w:val="TableParagraph"/>
              <w:spacing w:before="186" w:line="362" w:lineRule="auto"/>
              <w:ind w:left="394" w:right="139"/>
              <w:rPr>
                <w:sz w:val="24"/>
              </w:rPr>
            </w:pPr>
            <w:r>
              <w:rPr>
                <w:sz w:val="24"/>
              </w:rPr>
              <w:t>means</w:t>
            </w:r>
            <w:r>
              <w:rPr>
                <w:spacing w:val="-17"/>
                <w:sz w:val="24"/>
              </w:rPr>
              <w:t xml:space="preserve"> </w:t>
            </w:r>
            <w:r>
              <w:rPr>
                <w:sz w:val="24"/>
              </w:rPr>
              <w:t>the</w:t>
            </w:r>
            <w:r>
              <w:rPr>
                <w:spacing w:val="-17"/>
                <w:sz w:val="24"/>
              </w:rPr>
              <w:t xml:space="preserve"> </w:t>
            </w:r>
            <w:r>
              <w:rPr>
                <w:sz w:val="24"/>
              </w:rPr>
              <w:t>Commissioner's clinical</w:t>
            </w:r>
            <w:r>
              <w:rPr>
                <w:spacing w:val="-16"/>
                <w:sz w:val="24"/>
              </w:rPr>
              <w:t xml:space="preserve"> </w:t>
            </w:r>
            <w:r>
              <w:rPr>
                <w:sz w:val="24"/>
              </w:rPr>
              <w:t>priority programme on diabetes</w:t>
            </w:r>
            <w:r>
              <w:rPr>
                <w:spacing w:val="40"/>
                <w:sz w:val="24"/>
              </w:rPr>
              <w:t xml:space="preserve"> </w:t>
            </w:r>
            <w:r>
              <w:rPr>
                <w:sz w:val="24"/>
              </w:rPr>
              <w:t>which</w:t>
            </w:r>
            <w:r>
              <w:rPr>
                <w:spacing w:val="-5"/>
                <w:sz w:val="24"/>
              </w:rPr>
              <w:t xml:space="preserve"> </w:t>
            </w:r>
            <w:r>
              <w:rPr>
                <w:sz w:val="24"/>
              </w:rPr>
              <w:t>measures the effectiveness of diabetes</w:t>
            </w:r>
            <w:r>
              <w:rPr>
                <w:spacing w:val="40"/>
                <w:sz w:val="24"/>
              </w:rPr>
              <w:t xml:space="preserve"> </w:t>
            </w:r>
            <w:r>
              <w:rPr>
                <w:sz w:val="24"/>
              </w:rPr>
              <w:t>healthcare provided against clinical guidelines</w:t>
            </w:r>
            <w:r>
              <w:rPr>
                <w:spacing w:val="40"/>
                <w:sz w:val="24"/>
              </w:rPr>
              <w:t xml:space="preserve"> </w:t>
            </w:r>
            <w:r>
              <w:rPr>
                <w:sz w:val="24"/>
              </w:rPr>
              <w:t>and quality</w:t>
            </w:r>
            <w:r>
              <w:rPr>
                <w:spacing w:val="37"/>
                <w:sz w:val="24"/>
              </w:rPr>
              <w:t xml:space="preserve"> </w:t>
            </w:r>
            <w:r>
              <w:rPr>
                <w:sz w:val="24"/>
              </w:rPr>
              <w:t>standards</w:t>
            </w:r>
            <w:r>
              <w:rPr>
                <w:spacing w:val="37"/>
                <w:sz w:val="24"/>
              </w:rPr>
              <w:t xml:space="preserve"> </w:t>
            </w:r>
            <w:r>
              <w:rPr>
                <w:sz w:val="24"/>
              </w:rPr>
              <w:t>issued by the National Institute</w:t>
            </w:r>
            <w:r>
              <w:rPr>
                <w:spacing w:val="40"/>
                <w:sz w:val="24"/>
              </w:rPr>
              <w:t xml:space="preserve"> </w:t>
            </w:r>
            <w:r>
              <w:rPr>
                <w:sz w:val="24"/>
              </w:rPr>
              <w:t>for</w:t>
            </w:r>
            <w:r>
              <w:rPr>
                <w:spacing w:val="-8"/>
                <w:sz w:val="24"/>
              </w:rPr>
              <w:t xml:space="preserve"> </w:t>
            </w:r>
            <w:r>
              <w:rPr>
                <w:sz w:val="24"/>
              </w:rPr>
              <w:t>Heath and Care Excellence (NICE) in England and Wales);</w:t>
            </w:r>
          </w:p>
        </w:tc>
      </w:tr>
      <w:tr w:rsidR="00B823FB" w14:paraId="03306E75" w14:textId="77777777">
        <w:trPr>
          <w:trHeight w:val="4203"/>
        </w:trPr>
        <w:tc>
          <w:tcPr>
            <w:tcW w:w="3197" w:type="dxa"/>
          </w:tcPr>
          <w:p w14:paraId="3FE5F159" w14:textId="77777777" w:rsidR="00B823FB" w:rsidRDefault="002C60B7">
            <w:pPr>
              <w:pStyle w:val="TableParagraph"/>
              <w:spacing w:before="178"/>
              <w:rPr>
                <w:b/>
                <w:sz w:val="24"/>
              </w:rPr>
            </w:pPr>
            <w:r>
              <w:rPr>
                <w:b/>
                <w:sz w:val="24"/>
              </w:rPr>
              <w:t>National</w:t>
            </w:r>
            <w:r>
              <w:rPr>
                <w:b/>
                <w:spacing w:val="-11"/>
                <w:sz w:val="24"/>
              </w:rPr>
              <w:t xml:space="preserve"> </w:t>
            </w:r>
            <w:r>
              <w:rPr>
                <w:b/>
                <w:spacing w:val="-2"/>
                <w:sz w:val="24"/>
              </w:rPr>
              <w:t>Disqualification</w:t>
            </w:r>
          </w:p>
        </w:tc>
        <w:tc>
          <w:tcPr>
            <w:tcW w:w="5040" w:type="dxa"/>
          </w:tcPr>
          <w:p w14:paraId="7368C975" w14:textId="77777777" w:rsidR="00B823FB" w:rsidRDefault="002C60B7">
            <w:pPr>
              <w:pStyle w:val="TableParagraph"/>
              <w:numPr>
                <w:ilvl w:val="0"/>
                <w:numId w:val="28"/>
              </w:numPr>
              <w:tabs>
                <w:tab w:val="left" w:pos="1114"/>
                <w:tab w:val="left" w:pos="1115"/>
              </w:tabs>
              <w:spacing w:before="178" w:line="362" w:lineRule="auto"/>
              <w:ind w:right="239"/>
              <w:rPr>
                <w:sz w:val="24"/>
              </w:rPr>
            </w:pPr>
            <w:r>
              <w:rPr>
                <w:sz w:val="24"/>
              </w:rPr>
              <w:t>a decision made by the First-tier Tribunal under section 159 of the 2006</w:t>
            </w:r>
            <w:r>
              <w:rPr>
                <w:spacing w:val="-5"/>
                <w:sz w:val="24"/>
              </w:rPr>
              <w:t xml:space="preserve"> </w:t>
            </w:r>
            <w:r>
              <w:rPr>
                <w:sz w:val="24"/>
              </w:rPr>
              <w:t>Act</w:t>
            </w:r>
            <w:r>
              <w:rPr>
                <w:spacing w:val="-22"/>
                <w:sz w:val="24"/>
              </w:rPr>
              <w:t xml:space="preserve"> </w:t>
            </w:r>
            <w:r>
              <w:rPr>
                <w:sz w:val="24"/>
              </w:rPr>
              <w:t>(national</w:t>
            </w:r>
            <w:r>
              <w:rPr>
                <w:spacing w:val="17"/>
                <w:sz w:val="24"/>
              </w:rPr>
              <w:t xml:space="preserve"> </w:t>
            </w:r>
            <w:r>
              <w:rPr>
                <w:sz w:val="24"/>
              </w:rPr>
              <w:t xml:space="preserve">disqualification) </w:t>
            </w:r>
            <w:r>
              <w:rPr>
                <w:spacing w:val="-2"/>
                <w:sz w:val="24"/>
              </w:rPr>
              <w:t>or</w:t>
            </w:r>
            <w:r>
              <w:rPr>
                <w:spacing w:val="-14"/>
                <w:sz w:val="24"/>
              </w:rPr>
              <w:t xml:space="preserve"> </w:t>
            </w:r>
            <w:r>
              <w:rPr>
                <w:spacing w:val="-2"/>
                <w:sz w:val="24"/>
              </w:rPr>
              <w:t>under</w:t>
            </w:r>
            <w:r>
              <w:rPr>
                <w:spacing w:val="-14"/>
                <w:sz w:val="24"/>
              </w:rPr>
              <w:t xml:space="preserve"> </w:t>
            </w:r>
            <w:r>
              <w:rPr>
                <w:spacing w:val="-2"/>
                <w:sz w:val="24"/>
              </w:rPr>
              <w:t>regulations</w:t>
            </w:r>
            <w:r>
              <w:rPr>
                <w:spacing w:val="12"/>
                <w:sz w:val="24"/>
              </w:rPr>
              <w:t xml:space="preserve"> </w:t>
            </w:r>
            <w:r>
              <w:rPr>
                <w:spacing w:val="-2"/>
                <w:sz w:val="24"/>
              </w:rPr>
              <w:t xml:space="preserve">corresponding </w:t>
            </w:r>
            <w:r>
              <w:rPr>
                <w:sz w:val="24"/>
              </w:rPr>
              <w:t>to that section</w:t>
            </w:r>
          </w:p>
          <w:p w14:paraId="16057D73" w14:textId="77777777" w:rsidR="00B823FB" w:rsidRDefault="00B823FB">
            <w:pPr>
              <w:pStyle w:val="TableParagraph"/>
              <w:spacing w:before="8"/>
              <w:ind w:left="0"/>
              <w:rPr>
                <w:sz w:val="20"/>
              </w:rPr>
            </w:pPr>
          </w:p>
          <w:p w14:paraId="6BAA66A3" w14:textId="77777777" w:rsidR="00B823FB" w:rsidRDefault="002C60B7">
            <w:pPr>
              <w:pStyle w:val="TableParagraph"/>
              <w:numPr>
                <w:ilvl w:val="0"/>
                <w:numId w:val="28"/>
              </w:numPr>
              <w:tabs>
                <w:tab w:val="left" w:pos="1114"/>
                <w:tab w:val="left" w:pos="1115"/>
              </w:tabs>
              <w:spacing w:line="357" w:lineRule="auto"/>
              <w:ind w:right="47"/>
              <w:rPr>
                <w:sz w:val="24"/>
              </w:rPr>
            </w:pPr>
            <w:r>
              <w:rPr>
                <w:sz w:val="24"/>
              </w:rPr>
              <w:t>a decision under provisions</w:t>
            </w:r>
            <w:r>
              <w:rPr>
                <w:spacing w:val="33"/>
                <w:sz w:val="24"/>
              </w:rPr>
              <w:t xml:space="preserve"> </w:t>
            </w:r>
            <w:r>
              <w:rPr>
                <w:sz w:val="24"/>
              </w:rPr>
              <w:t>in force in Wales, Scotland or Northern Ireland</w:t>
            </w:r>
            <w:r>
              <w:rPr>
                <w:spacing w:val="-9"/>
                <w:sz w:val="24"/>
              </w:rPr>
              <w:t xml:space="preserve"> </w:t>
            </w:r>
            <w:r>
              <w:rPr>
                <w:sz w:val="24"/>
              </w:rPr>
              <w:t>corresponding</w:t>
            </w:r>
            <w:r>
              <w:rPr>
                <w:spacing w:val="1"/>
                <w:sz w:val="24"/>
              </w:rPr>
              <w:t xml:space="preserve"> </w:t>
            </w:r>
            <w:r>
              <w:rPr>
                <w:sz w:val="24"/>
              </w:rPr>
              <w:t>to</w:t>
            </w:r>
            <w:r>
              <w:rPr>
                <w:spacing w:val="-16"/>
                <w:sz w:val="24"/>
              </w:rPr>
              <w:t xml:space="preserve"> </w:t>
            </w:r>
            <w:r>
              <w:rPr>
                <w:sz w:val="24"/>
              </w:rPr>
              <w:t>section</w:t>
            </w:r>
            <w:r>
              <w:rPr>
                <w:spacing w:val="-9"/>
                <w:sz w:val="24"/>
              </w:rPr>
              <w:t xml:space="preserve"> </w:t>
            </w:r>
            <w:r>
              <w:rPr>
                <w:sz w:val="24"/>
              </w:rPr>
              <w:t>159 of the Act</w:t>
            </w:r>
            <w:r>
              <w:rPr>
                <w:spacing w:val="-3"/>
                <w:sz w:val="24"/>
              </w:rPr>
              <w:t xml:space="preserve"> </w:t>
            </w:r>
            <w:r>
              <w:rPr>
                <w:sz w:val="24"/>
              </w:rPr>
              <w:t>(national disqualification);</w:t>
            </w:r>
          </w:p>
        </w:tc>
      </w:tr>
      <w:tr w:rsidR="00B823FB" w14:paraId="25B6F479" w14:textId="77777777">
        <w:trPr>
          <w:trHeight w:val="1489"/>
        </w:trPr>
        <w:tc>
          <w:tcPr>
            <w:tcW w:w="3197" w:type="dxa"/>
          </w:tcPr>
          <w:p w14:paraId="740A4010" w14:textId="77777777" w:rsidR="00B823FB" w:rsidRDefault="002C60B7">
            <w:pPr>
              <w:pStyle w:val="TableParagraph"/>
              <w:spacing w:before="186"/>
              <w:rPr>
                <w:b/>
                <w:sz w:val="24"/>
              </w:rPr>
            </w:pPr>
            <w:r>
              <w:rPr>
                <w:b/>
                <w:sz w:val="24"/>
              </w:rPr>
              <w:t>Negotiation</w:t>
            </w:r>
            <w:r>
              <w:rPr>
                <w:b/>
                <w:spacing w:val="-1"/>
                <w:sz w:val="24"/>
              </w:rPr>
              <w:t xml:space="preserve"> </w:t>
            </w:r>
            <w:r>
              <w:rPr>
                <w:b/>
                <w:spacing w:val="-2"/>
                <w:sz w:val="24"/>
              </w:rPr>
              <w:t>Period</w:t>
            </w:r>
          </w:p>
        </w:tc>
        <w:tc>
          <w:tcPr>
            <w:tcW w:w="5040" w:type="dxa"/>
          </w:tcPr>
          <w:p w14:paraId="4848A38B" w14:textId="77777777" w:rsidR="00B823FB" w:rsidRDefault="002C60B7">
            <w:pPr>
              <w:pStyle w:val="TableParagraph"/>
              <w:spacing w:before="186" w:line="362" w:lineRule="auto"/>
              <w:ind w:left="394" w:right="139"/>
              <w:rPr>
                <w:sz w:val="24"/>
              </w:rPr>
            </w:pPr>
            <w:r>
              <w:rPr>
                <w:sz w:val="24"/>
              </w:rPr>
              <w:t>the</w:t>
            </w:r>
            <w:r>
              <w:rPr>
                <w:spacing w:val="-15"/>
                <w:sz w:val="24"/>
              </w:rPr>
              <w:t xml:space="preserve"> </w:t>
            </w:r>
            <w:r>
              <w:rPr>
                <w:sz w:val="24"/>
              </w:rPr>
              <w:t>period of</w:t>
            </w:r>
            <w:r>
              <w:rPr>
                <w:spacing w:val="-5"/>
                <w:sz w:val="24"/>
              </w:rPr>
              <w:t xml:space="preserve"> </w:t>
            </w:r>
            <w:r>
              <w:rPr>
                <w:sz w:val="24"/>
              </w:rPr>
              <w:t>fifteen</w:t>
            </w:r>
            <w:r>
              <w:rPr>
                <w:spacing w:val="-17"/>
                <w:sz w:val="24"/>
              </w:rPr>
              <w:t xml:space="preserve"> </w:t>
            </w:r>
            <w:r>
              <w:rPr>
                <w:sz w:val="24"/>
              </w:rPr>
              <w:t>(15)</w:t>
            </w:r>
            <w:r>
              <w:rPr>
                <w:spacing w:val="-17"/>
                <w:sz w:val="24"/>
              </w:rPr>
              <w:t xml:space="preserve"> </w:t>
            </w:r>
            <w:r>
              <w:rPr>
                <w:sz w:val="24"/>
              </w:rPr>
              <w:t>Operational</w:t>
            </w:r>
            <w:r>
              <w:rPr>
                <w:spacing w:val="16"/>
                <w:sz w:val="24"/>
              </w:rPr>
              <w:t xml:space="preserve"> </w:t>
            </w:r>
            <w:r>
              <w:rPr>
                <w:sz w:val="24"/>
              </w:rPr>
              <w:t>Days following receipt of the first offer</w:t>
            </w:r>
            <w:r>
              <w:rPr>
                <w:spacing w:val="-6"/>
                <w:sz w:val="24"/>
              </w:rPr>
              <w:t xml:space="preserve"> </w:t>
            </w:r>
            <w:r>
              <w:rPr>
                <w:sz w:val="24"/>
              </w:rPr>
              <w:t xml:space="preserve">to </w:t>
            </w:r>
            <w:r>
              <w:rPr>
                <w:spacing w:val="-2"/>
                <w:sz w:val="24"/>
              </w:rPr>
              <w:t>negotiate;</w:t>
            </w:r>
          </w:p>
        </w:tc>
      </w:tr>
      <w:tr w:rsidR="00B823FB" w14:paraId="1E042F51" w14:textId="77777777">
        <w:trPr>
          <w:trHeight w:val="1073"/>
        </w:trPr>
        <w:tc>
          <w:tcPr>
            <w:tcW w:w="3197" w:type="dxa"/>
          </w:tcPr>
          <w:p w14:paraId="76CD8BCA" w14:textId="77777777" w:rsidR="00B823FB" w:rsidRDefault="002C60B7">
            <w:pPr>
              <w:pStyle w:val="TableParagraph"/>
              <w:spacing w:before="186"/>
              <w:rPr>
                <w:b/>
                <w:sz w:val="24"/>
              </w:rPr>
            </w:pPr>
            <w:r>
              <w:rPr>
                <w:b/>
                <w:sz w:val="24"/>
              </w:rPr>
              <w:t>NHS</w:t>
            </w:r>
            <w:r>
              <w:rPr>
                <w:b/>
                <w:spacing w:val="-3"/>
                <w:sz w:val="24"/>
              </w:rPr>
              <w:t xml:space="preserve"> </w:t>
            </w:r>
            <w:r>
              <w:rPr>
                <w:b/>
                <w:spacing w:val="-4"/>
                <w:sz w:val="24"/>
              </w:rPr>
              <w:t>Body</w:t>
            </w:r>
          </w:p>
        </w:tc>
        <w:tc>
          <w:tcPr>
            <w:tcW w:w="5040" w:type="dxa"/>
          </w:tcPr>
          <w:p w14:paraId="4678A950" w14:textId="77777777" w:rsidR="00B823FB" w:rsidRDefault="002C60B7">
            <w:pPr>
              <w:pStyle w:val="TableParagraph"/>
              <w:spacing w:before="186" w:line="362" w:lineRule="auto"/>
              <w:ind w:left="394" w:right="139"/>
              <w:rPr>
                <w:sz w:val="24"/>
              </w:rPr>
            </w:pPr>
            <w:r>
              <w:rPr>
                <w:sz w:val="24"/>
              </w:rPr>
              <w:t>shall have</w:t>
            </w:r>
            <w:r>
              <w:rPr>
                <w:spacing w:val="-10"/>
                <w:sz w:val="24"/>
              </w:rPr>
              <w:t xml:space="preserve"> </w:t>
            </w:r>
            <w:r>
              <w:rPr>
                <w:sz w:val="24"/>
              </w:rPr>
              <w:t>the</w:t>
            </w:r>
            <w:r>
              <w:rPr>
                <w:spacing w:val="-10"/>
                <w:sz w:val="24"/>
              </w:rPr>
              <w:t xml:space="preserve"> </w:t>
            </w:r>
            <w:r>
              <w:rPr>
                <w:sz w:val="24"/>
              </w:rPr>
              <w:t>meaning</w:t>
            </w:r>
            <w:r>
              <w:rPr>
                <w:spacing w:val="-10"/>
                <w:sz w:val="24"/>
              </w:rPr>
              <w:t xml:space="preserve"> </w:t>
            </w:r>
            <w:r>
              <w:rPr>
                <w:sz w:val="24"/>
              </w:rPr>
              <w:t>as</w:t>
            </w:r>
            <w:r>
              <w:rPr>
                <w:spacing w:val="-12"/>
                <w:sz w:val="24"/>
              </w:rPr>
              <w:t xml:space="preserve"> </w:t>
            </w:r>
            <w:r>
              <w:rPr>
                <w:sz w:val="24"/>
              </w:rPr>
              <w:t>set out</w:t>
            </w:r>
            <w:r>
              <w:rPr>
                <w:spacing w:val="-8"/>
                <w:sz w:val="24"/>
              </w:rPr>
              <w:t xml:space="preserve"> </w:t>
            </w:r>
            <w:r>
              <w:rPr>
                <w:sz w:val="24"/>
              </w:rPr>
              <w:t xml:space="preserve">in Clause </w:t>
            </w:r>
            <w:hyperlink w:anchor="_bookmark279" w:history="1">
              <w:r>
                <w:rPr>
                  <w:sz w:val="24"/>
                </w:rPr>
                <w:t>55.2.1;</w:t>
              </w:r>
            </w:hyperlink>
          </w:p>
        </w:tc>
      </w:tr>
      <w:tr w:rsidR="00B823FB" w14:paraId="445F3D0C" w14:textId="77777777">
        <w:trPr>
          <w:trHeight w:val="878"/>
        </w:trPr>
        <w:tc>
          <w:tcPr>
            <w:tcW w:w="3197" w:type="dxa"/>
          </w:tcPr>
          <w:p w14:paraId="2197F452" w14:textId="77777777" w:rsidR="00B823FB" w:rsidRDefault="002C60B7">
            <w:pPr>
              <w:pStyle w:val="TableParagraph"/>
              <w:spacing w:before="186"/>
              <w:rPr>
                <w:b/>
                <w:sz w:val="24"/>
              </w:rPr>
            </w:pPr>
            <w:r>
              <w:rPr>
                <w:b/>
                <w:sz w:val="24"/>
              </w:rPr>
              <w:t>NHS</w:t>
            </w:r>
            <w:r>
              <w:rPr>
                <w:b/>
                <w:spacing w:val="-3"/>
                <w:sz w:val="24"/>
              </w:rPr>
              <w:t xml:space="preserve"> </w:t>
            </w:r>
            <w:r>
              <w:rPr>
                <w:b/>
                <w:spacing w:val="-2"/>
                <w:sz w:val="24"/>
              </w:rPr>
              <w:t>Contract</w:t>
            </w:r>
          </w:p>
        </w:tc>
        <w:tc>
          <w:tcPr>
            <w:tcW w:w="5040" w:type="dxa"/>
          </w:tcPr>
          <w:p w14:paraId="5D84A29D" w14:textId="77777777" w:rsidR="00B823FB" w:rsidRDefault="002C60B7">
            <w:pPr>
              <w:pStyle w:val="TableParagraph"/>
              <w:spacing w:before="39" w:line="410" w:lineRule="atLeast"/>
              <w:ind w:left="394"/>
              <w:rPr>
                <w:sz w:val="24"/>
              </w:rPr>
            </w:pPr>
            <w:r>
              <w:rPr>
                <w:sz w:val="24"/>
              </w:rPr>
              <w:t>has</w:t>
            </w:r>
            <w:r>
              <w:rPr>
                <w:spacing w:val="-17"/>
                <w:sz w:val="24"/>
              </w:rPr>
              <w:t xml:space="preserve"> </w:t>
            </w:r>
            <w:r>
              <w:rPr>
                <w:sz w:val="24"/>
              </w:rPr>
              <w:t>the</w:t>
            </w:r>
            <w:r>
              <w:rPr>
                <w:spacing w:val="-11"/>
                <w:sz w:val="24"/>
              </w:rPr>
              <w:t xml:space="preserve"> </w:t>
            </w:r>
            <w:r>
              <w:rPr>
                <w:sz w:val="24"/>
              </w:rPr>
              <w:t>meaning assigned</w:t>
            </w:r>
            <w:r>
              <w:rPr>
                <w:spacing w:val="13"/>
                <w:sz w:val="24"/>
              </w:rPr>
              <w:t xml:space="preserve"> </w:t>
            </w:r>
            <w:r>
              <w:rPr>
                <w:sz w:val="24"/>
              </w:rPr>
              <w:t>to</w:t>
            </w:r>
            <w:r>
              <w:rPr>
                <w:spacing w:val="-11"/>
                <w:sz w:val="24"/>
              </w:rPr>
              <w:t xml:space="preserve"> </w:t>
            </w:r>
            <w:r>
              <w:rPr>
                <w:sz w:val="24"/>
              </w:rPr>
              <w:t>it</w:t>
            </w:r>
            <w:r>
              <w:rPr>
                <w:spacing w:val="-8"/>
                <w:sz w:val="24"/>
              </w:rPr>
              <w:t xml:space="preserve"> </w:t>
            </w:r>
            <w:r>
              <w:rPr>
                <w:sz w:val="24"/>
              </w:rPr>
              <w:t>in</w:t>
            </w:r>
            <w:r>
              <w:rPr>
                <w:spacing w:val="-17"/>
                <w:sz w:val="24"/>
              </w:rPr>
              <w:t xml:space="preserve"> </w:t>
            </w:r>
            <w:r>
              <w:rPr>
                <w:sz w:val="24"/>
              </w:rPr>
              <w:t>section 9 of the 2006 Act;</w:t>
            </w:r>
          </w:p>
        </w:tc>
      </w:tr>
    </w:tbl>
    <w:p w14:paraId="14B5D14D" w14:textId="77777777" w:rsidR="00B823FB" w:rsidRDefault="00B823FB">
      <w:pPr>
        <w:spacing w:line="410" w:lineRule="atLeast"/>
        <w:rPr>
          <w:sz w:val="24"/>
        </w:rPr>
        <w:sectPr w:rsidR="00B823FB">
          <w:pgSz w:w="11910" w:h="16840"/>
          <w:pgMar w:top="160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095"/>
        <w:gridCol w:w="5138"/>
      </w:tblGrid>
      <w:tr w:rsidR="00B823FB" w14:paraId="30978AAB" w14:textId="77777777">
        <w:trPr>
          <w:trHeight w:val="1287"/>
        </w:trPr>
        <w:tc>
          <w:tcPr>
            <w:tcW w:w="3095" w:type="dxa"/>
          </w:tcPr>
          <w:p w14:paraId="1E2B2595" w14:textId="77777777" w:rsidR="00B823FB" w:rsidRDefault="002C60B7">
            <w:pPr>
              <w:pStyle w:val="TableParagraph"/>
              <w:spacing w:before="225" w:line="362" w:lineRule="auto"/>
              <w:rPr>
                <w:b/>
                <w:sz w:val="24"/>
              </w:rPr>
            </w:pPr>
            <w:r>
              <w:rPr>
                <w:b/>
                <w:sz w:val="24"/>
              </w:rPr>
              <w:t>NHS</w:t>
            </w:r>
            <w:r>
              <w:rPr>
                <w:b/>
                <w:spacing w:val="-17"/>
                <w:sz w:val="24"/>
              </w:rPr>
              <w:t xml:space="preserve"> </w:t>
            </w:r>
            <w:r>
              <w:rPr>
                <w:b/>
                <w:sz w:val="24"/>
              </w:rPr>
              <w:t>Digital</w:t>
            </w:r>
            <w:r>
              <w:rPr>
                <w:b/>
                <w:spacing w:val="-17"/>
                <w:sz w:val="24"/>
              </w:rPr>
              <w:t xml:space="preserve"> </w:t>
            </w:r>
            <w:r>
              <w:rPr>
                <w:b/>
                <w:sz w:val="24"/>
              </w:rPr>
              <w:t xml:space="preserve">Workforce </w:t>
            </w:r>
            <w:r>
              <w:rPr>
                <w:b/>
                <w:spacing w:val="-2"/>
                <w:sz w:val="24"/>
              </w:rPr>
              <w:t>Collection</w:t>
            </w:r>
          </w:p>
        </w:tc>
        <w:tc>
          <w:tcPr>
            <w:tcW w:w="5138" w:type="dxa"/>
          </w:tcPr>
          <w:p w14:paraId="784D77DA" w14:textId="77777777" w:rsidR="00B823FB" w:rsidRDefault="002C60B7">
            <w:pPr>
              <w:pStyle w:val="TableParagraph"/>
              <w:spacing w:line="260" w:lineRule="exact"/>
              <w:ind w:left="496"/>
              <w:rPr>
                <w:sz w:val="24"/>
              </w:rPr>
            </w:pPr>
            <w:r>
              <w:rPr>
                <w:sz w:val="24"/>
              </w:rPr>
              <w:t>means</w:t>
            </w:r>
            <w:r>
              <w:rPr>
                <w:spacing w:val="-10"/>
                <w:sz w:val="24"/>
              </w:rPr>
              <w:t xml:space="preserve"> </w:t>
            </w:r>
            <w:r>
              <w:rPr>
                <w:sz w:val="24"/>
              </w:rPr>
              <w:t>the</w:t>
            </w:r>
            <w:r>
              <w:rPr>
                <w:spacing w:val="-2"/>
                <w:sz w:val="24"/>
              </w:rPr>
              <w:t xml:space="preserve"> </w:t>
            </w:r>
            <w:r>
              <w:rPr>
                <w:sz w:val="24"/>
              </w:rPr>
              <w:t>successor</w:t>
            </w:r>
            <w:r>
              <w:rPr>
                <w:spacing w:val="17"/>
                <w:sz w:val="24"/>
              </w:rPr>
              <w:t xml:space="preserve"> </w:t>
            </w:r>
            <w:r>
              <w:rPr>
                <w:sz w:val="24"/>
              </w:rPr>
              <w:t>to</w:t>
            </w:r>
            <w:r>
              <w:rPr>
                <w:spacing w:val="-2"/>
                <w:sz w:val="24"/>
              </w:rPr>
              <w:t xml:space="preserve"> </w:t>
            </w:r>
            <w:r>
              <w:rPr>
                <w:sz w:val="24"/>
              </w:rPr>
              <w:t>the</w:t>
            </w:r>
            <w:r>
              <w:rPr>
                <w:spacing w:val="-2"/>
                <w:sz w:val="24"/>
              </w:rPr>
              <w:t xml:space="preserve"> </w:t>
            </w:r>
            <w:r>
              <w:rPr>
                <w:sz w:val="24"/>
              </w:rPr>
              <w:t>GP</w:t>
            </w:r>
            <w:r>
              <w:rPr>
                <w:spacing w:val="-19"/>
                <w:sz w:val="24"/>
              </w:rPr>
              <w:t xml:space="preserve"> </w:t>
            </w:r>
            <w:r>
              <w:rPr>
                <w:spacing w:val="-2"/>
                <w:sz w:val="24"/>
              </w:rPr>
              <w:t>Workforce</w:t>
            </w:r>
          </w:p>
          <w:p w14:paraId="4EFBE546" w14:textId="77777777" w:rsidR="00B823FB" w:rsidRDefault="002C60B7">
            <w:pPr>
              <w:pStyle w:val="TableParagraph"/>
              <w:spacing w:before="140" w:line="362" w:lineRule="auto"/>
              <w:ind w:left="496"/>
              <w:rPr>
                <w:sz w:val="24"/>
              </w:rPr>
            </w:pPr>
            <w:r>
              <w:rPr>
                <w:sz w:val="24"/>
              </w:rPr>
              <w:t>Census undertaken by the Health and Social</w:t>
            </w:r>
            <w:r>
              <w:rPr>
                <w:spacing w:val="-17"/>
                <w:sz w:val="24"/>
              </w:rPr>
              <w:t xml:space="preserve"> </w:t>
            </w:r>
            <w:r>
              <w:rPr>
                <w:sz w:val="24"/>
              </w:rPr>
              <w:t>Care</w:t>
            </w:r>
            <w:r>
              <w:rPr>
                <w:spacing w:val="-17"/>
                <w:sz w:val="24"/>
              </w:rPr>
              <w:t xml:space="preserve"> </w:t>
            </w:r>
            <w:r>
              <w:rPr>
                <w:sz w:val="24"/>
              </w:rPr>
              <w:t>Information</w:t>
            </w:r>
            <w:r>
              <w:rPr>
                <w:spacing w:val="-16"/>
                <w:sz w:val="24"/>
              </w:rPr>
              <w:t xml:space="preserve"> </w:t>
            </w:r>
            <w:r>
              <w:rPr>
                <w:sz w:val="24"/>
              </w:rPr>
              <w:t>Centre</w:t>
            </w:r>
            <w:r>
              <w:rPr>
                <w:spacing w:val="-17"/>
                <w:sz w:val="24"/>
              </w:rPr>
              <w:t xml:space="preserve"> </w:t>
            </w:r>
            <w:r>
              <w:rPr>
                <w:sz w:val="24"/>
              </w:rPr>
              <w:t>annually;</w:t>
            </w:r>
          </w:p>
        </w:tc>
      </w:tr>
      <w:tr w:rsidR="00B823FB" w14:paraId="2201D370" w14:textId="77777777">
        <w:trPr>
          <w:trHeight w:val="3147"/>
        </w:trPr>
        <w:tc>
          <w:tcPr>
            <w:tcW w:w="3095" w:type="dxa"/>
          </w:tcPr>
          <w:p w14:paraId="40AF8C9A" w14:textId="77777777" w:rsidR="00B823FB" w:rsidRDefault="002C60B7">
            <w:pPr>
              <w:pStyle w:val="TableParagraph"/>
              <w:spacing w:before="170"/>
              <w:rPr>
                <w:b/>
                <w:sz w:val="24"/>
              </w:rPr>
            </w:pPr>
            <w:r>
              <w:rPr>
                <w:b/>
                <w:sz w:val="24"/>
              </w:rPr>
              <w:t>NHS</w:t>
            </w:r>
            <w:r>
              <w:rPr>
                <w:b/>
                <w:spacing w:val="-3"/>
                <w:sz w:val="24"/>
              </w:rPr>
              <w:t xml:space="preserve"> </w:t>
            </w:r>
            <w:r>
              <w:rPr>
                <w:b/>
                <w:spacing w:val="-2"/>
                <w:sz w:val="24"/>
              </w:rPr>
              <w:t>Number</w:t>
            </w:r>
          </w:p>
        </w:tc>
        <w:tc>
          <w:tcPr>
            <w:tcW w:w="5138" w:type="dxa"/>
          </w:tcPr>
          <w:p w14:paraId="29B1B88D" w14:textId="77777777" w:rsidR="00B823FB" w:rsidRDefault="002C60B7">
            <w:pPr>
              <w:pStyle w:val="TableParagraph"/>
              <w:spacing w:before="170" w:line="362" w:lineRule="auto"/>
              <w:ind w:left="496"/>
              <w:rPr>
                <w:sz w:val="24"/>
              </w:rPr>
            </w:pPr>
            <w:r>
              <w:rPr>
                <w:sz w:val="24"/>
              </w:rPr>
              <w:t>means,</w:t>
            </w:r>
            <w:r>
              <w:rPr>
                <w:spacing w:val="-12"/>
                <w:sz w:val="24"/>
              </w:rPr>
              <w:t xml:space="preserve"> </w:t>
            </w:r>
            <w:r>
              <w:rPr>
                <w:sz w:val="24"/>
              </w:rPr>
              <w:t>in</w:t>
            </w:r>
            <w:r>
              <w:rPr>
                <w:spacing w:val="-10"/>
                <w:sz w:val="24"/>
              </w:rPr>
              <w:t xml:space="preserve"> </w:t>
            </w:r>
            <w:r>
              <w:rPr>
                <w:sz w:val="24"/>
              </w:rPr>
              <w:t>relation</w:t>
            </w:r>
            <w:r>
              <w:rPr>
                <w:spacing w:val="15"/>
                <w:sz w:val="24"/>
              </w:rPr>
              <w:t xml:space="preserve"> </w:t>
            </w:r>
            <w:r>
              <w:rPr>
                <w:sz w:val="24"/>
              </w:rPr>
              <w:t>to</w:t>
            </w:r>
            <w:r>
              <w:rPr>
                <w:spacing w:val="-17"/>
                <w:sz w:val="24"/>
              </w:rPr>
              <w:t xml:space="preserve"> </w:t>
            </w:r>
            <w:r>
              <w:rPr>
                <w:sz w:val="24"/>
              </w:rPr>
              <w:t>a</w:t>
            </w:r>
            <w:r>
              <w:rPr>
                <w:spacing w:val="-9"/>
                <w:sz w:val="24"/>
              </w:rPr>
              <w:t xml:space="preserve"> </w:t>
            </w:r>
            <w:r>
              <w:rPr>
                <w:sz w:val="24"/>
              </w:rPr>
              <w:t>Registered Patient, the</w:t>
            </w:r>
            <w:r>
              <w:rPr>
                <w:spacing w:val="-3"/>
                <w:sz w:val="24"/>
              </w:rPr>
              <w:t xml:space="preserve"> </w:t>
            </w:r>
            <w:r>
              <w:rPr>
                <w:sz w:val="24"/>
              </w:rPr>
              <w:t>number consisting</w:t>
            </w:r>
            <w:r>
              <w:rPr>
                <w:spacing w:val="23"/>
                <w:sz w:val="24"/>
              </w:rPr>
              <w:t xml:space="preserve"> </w:t>
            </w:r>
            <w:r>
              <w:rPr>
                <w:sz w:val="24"/>
              </w:rPr>
              <w:t>of ten</w:t>
            </w:r>
            <w:r>
              <w:rPr>
                <w:spacing w:val="-3"/>
                <w:sz w:val="24"/>
              </w:rPr>
              <w:t xml:space="preserve"> </w:t>
            </w:r>
            <w:r>
              <w:rPr>
                <w:sz w:val="24"/>
              </w:rPr>
              <w:t>(10)</w:t>
            </w:r>
            <w:r>
              <w:rPr>
                <w:spacing w:val="-13"/>
                <w:sz w:val="24"/>
              </w:rPr>
              <w:t xml:space="preserve"> </w:t>
            </w:r>
            <w:r>
              <w:rPr>
                <w:sz w:val="24"/>
              </w:rPr>
              <w:t>numeric digits which</w:t>
            </w:r>
            <w:r>
              <w:rPr>
                <w:spacing w:val="-5"/>
                <w:sz w:val="24"/>
              </w:rPr>
              <w:t xml:space="preserve"> </w:t>
            </w:r>
            <w:r>
              <w:rPr>
                <w:sz w:val="24"/>
              </w:rPr>
              <w:t>serves</w:t>
            </w:r>
            <w:r>
              <w:rPr>
                <w:spacing w:val="-6"/>
                <w:sz w:val="24"/>
              </w:rPr>
              <w:t xml:space="preserve"> </w:t>
            </w:r>
            <w:r>
              <w:rPr>
                <w:sz w:val="24"/>
              </w:rPr>
              <w:t>as</w:t>
            </w:r>
            <w:r>
              <w:rPr>
                <w:spacing w:val="-6"/>
                <w:sz w:val="24"/>
              </w:rPr>
              <w:t xml:space="preserve"> </w:t>
            </w:r>
            <w:r>
              <w:rPr>
                <w:sz w:val="24"/>
              </w:rPr>
              <w:t>the</w:t>
            </w:r>
            <w:r>
              <w:rPr>
                <w:spacing w:val="-5"/>
                <w:sz w:val="24"/>
              </w:rPr>
              <w:t xml:space="preserve"> </w:t>
            </w:r>
            <w:r>
              <w:rPr>
                <w:sz w:val="24"/>
              </w:rPr>
              <w:t>national</w:t>
            </w:r>
            <w:r>
              <w:rPr>
                <w:spacing w:val="23"/>
                <w:sz w:val="24"/>
              </w:rPr>
              <w:t xml:space="preserve"> </w:t>
            </w:r>
            <w:r>
              <w:rPr>
                <w:sz w:val="24"/>
              </w:rPr>
              <w:t>unique identifier</w:t>
            </w:r>
            <w:r>
              <w:rPr>
                <w:spacing w:val="40"/>
                <w:sz w:val="24"/>
              </w:rPr>
              <w:t xml:space="preserve"> </w:t>
            </w:r>
            <w:r>
              <w:rPr>
                <w:sz w:val="24"/>
              </w:rPr>
              <w:t>used for</w:t>
            </w:r>
            <w:r>
              <w:rPr>
                <w:spacing w:val="-13"/>
                <w:sz w:val="24"/>
              </w:rPr>
              <w:t xml:space="preserve"> </w:t>
            </w:r>
            <w:r>
              <w:rPr>
                <w:sz w:val="24"/>
              </w:rPr>
              <w:t>the purpose</w:t>
            </w:r>
            <w:r>
              <w:rPr>
                <w:spacing w:val="40"/>
                <w:sz w:val="24"/>
              </w:rPr>
              <w:t xml:space="preserve"> </w:t>
            </w:r>
            <w:r>
              <w:rPr>
                <w:sz w:val="24"/>
              </w:rPr>
              <w:t>of safely, accurately and efficiently sharing information relating</w:t>
            </w:r>
            <w:r>
              <w:rPr>
                <w:spacing w:val="40"/>
                <w:sz w:val="24"/>
              </w:rPr>
              <w:t xml:space="preserve"> </w:t>
            </w:r>
            <w:r>
              <w:rPr>
                <w:sz w:val="24"/>
              </w:rPr>
              <w:t>to</w:t>
            </w:r>
            <w:r>
              <w:rPr>
                <w:spacing w:val="-7"/>
                <w:sz w:val="24"/>
              </w:rPr>
              <w:t xml:space="preserve"> </w:t>
            </w:r>
            <w:r>
              <w:rPr>
                <w:sz w:val="24"/>
              </w:rPr>
              <w:t>that patient across the</w:t>
            </w:r>
            <w:r>
              <w:rPr>
                <w:spacing w:val="-12"/>
                <w:sz w:val="24"/>
              </w:rPr>
              <w:t xml:space="preserve"> </w:t>
            </w:r>
            <w:r>
              <w:rPr>
                <w:sz w:val="24"/>
              </w:rPr>
              <w:t>whole</w:t>
            </w:r>
            <w:r>
              <w:rPr>
                <w:spacing w:val="-12"/>
                <w:sz w:val="24"/>
              </w:rPr>
              <w:t xml:space="preserve"> </w:t>
            </w:r>
            <w:r>
              <w:rPr>
                <w:sz w:val="24"/>
              </w:rPr>
              <w:t>of</w:t>
            </w:r>
            <w:r>
              <w:rPr>
                <w:spacing w:val="-10"/>
                <w:sz w:val="24"/>
              </w:rPr>
              <w:t xml:space="preserve"> </w:t>
            </w:r>
            <w:r>
              <w:rPr>
                <w:sz w:val="24"/>
              </w:rPr>
              <w:t>the</w:t>
            </w:r>
            <w:r>
              <w:rPr>
                <w:spacing w:val="-12"/>
                <w:sz w:val="24"/>
              </w:rPr>
              <w:t xml:space="preserve"> </w:t>
            </w:r>
            <w:r>
              <w:rPr>
                <w:sz w:val="24"/>
              </w:rPr>
              <w:t>health service</w:t>
            </w:r>
            <w:r>
              <w:rPr>
                <w:spacing w:val="-12"/>
                <w:sz w:val="24"/>
              </w:rPr>
              <w:t xml:space="preserve"> </w:t>
            </w:r>
            <w:r>
              <w:rPr>
                <w:sz w:val="24"/>
              </w:rPr>
              <w:t>in</w:t>
            </w:r>
            <w:r>
              <w:rPr>
                <w:spacing w:val="-12"/>
                <w:sz w:val="24"/>
              </w:rPr>
              <w:t xml:space="preserve"> </w:t>
            </w:r>
            <w:r>
              <w:rPr>
                <w:sz w:val="24"/>
              </w:rPr>
              <w:t>England;</w:t>
            </w:r>
          </w:p>
        </w:tc>
      </w:tr>
      <w:tr w:rsidR="00B823FB" w14:paraId="33C86BED" w14:textId="77777777">
        <w:trPr>
          <w:trHeight w:val="1057"/>
        </w:trPr>
        <w:tc>
          <w:tcPr>
            <w:tcW w:w="3095" w:type="dxa"/>
          </w:tcPr>
          <w:p w14:paraId="3B193DD7" w14:textId="77777777" w:rsidR="00B823FB" w:rsidRDefault="002C60B7">
            <w:pPr>
              <w:pStyle w:val="TableParagraph"/>
              <w:spacing w:before="178"/>
              <w:rPr>
                <w:b/>
                <w:sz w:val="24"/>
              </w:rPr>
            </w:pPr>
            <w:r>
              <w:rPr>
                <w:b/>
                <w:sz w:val="24"/>
              </w:rPr>
              <w:t>NHS</w:t>
            </w:r>
            <w:r>
              <w:rPr>
                <w:b/>
                <w:spacing w:val="-3"/>
                <w:sz w:val="24"/>
              </w:rPr>
              <w:t xml:space="preserve"> </w:t>
            </w:r>
            <w:r>
              <w:rPr>
                <w:b/>
                <w:spacing w:val="-2"/>
                <w:sz w:val="24"/>
              </w:rPr>
              <w:t>Pensions</w:t>
            </w:r>
          </w:p>
        </w:tc>
        <w:tc>
          <w:tcPr>
            <w:tcW w:w="5138" w:type="dxa"/>
          </w:tcPr>
          <w:p w14:paraId="526625E4" w14:textId="77777777" w:rsidR="00B823FB" w:rsidRDefault="002C60B7">
            <w:pPr>
              <w:pStyle w:val="TableParagraph"/>
              <w:spacing w:before="178" w:line="348" w:lineRule="auto"/>
              <w:ind w:left="496" w:right="44"/>
              <w:rPr>
                <w:sz w:val="24"/>
              </w:rPr>
            </w:pPr>
            <w:r>
              <w:rPr>
                <w:sz w:val="24"/>
              </w:rPr>
              <w:t>NHS</w:t>
            </w:r>
            <w:r>
              <w:rPr>
                <w:spacing w:val="-17"/>
                <w:sz w:val="24"/>
              </w:rPr>
              <w:t xml:space="preserve"> </w:t>
            </w:r>
            <w:r>
              <w:rPr>
                <w:sz w:val="24"/>
              </w:rPr>
              <w:t>Pensions,</w:t>
            </w:r>
            <w:r>
              <w:rPr>
                <w:spacing w:val="19"/>
                <w:sz w:val="24"/>
              </w:rPr>
              <w:t xml:space="preserve"> </w:t>
            </w:r>
            <w:r>
              <w:rPr>
                <w:sz w:val="24"/>
              </w:rPr>
              <w:t>as</w:t>
            </w:r>
            <w:r>
              <w:rPr>
                <w:spacing w:val="-10"/>
                <w:sz w:val="24"/>
              </w:rPr>
              <w:t xml:space="preserve"> </w:t>
            </w:r>
            <w:r>
              <w:rPr>
                <w:sz w:val="24"/>
              </w:rPr>
              <w:t>part</w:t>
            </w:r>
            <w:r>
              <w:rPr>
                <w:spacing w:val="-6"/>
                <w:sz w:val="24"/>
              </w:rPr>
              <w:t xml:space="preserve"> </w:t>
            </w:r>
            <w:r>
              <w:rPr>
                <w:sz w:val="24"/>
              </w:rPr>
              <w:t>of</w:t>
            </w:r>
            <w:r>
              <w:rPr>
                <w:spacing w:val="-2"/>
                <w:sz w:val="24"/>
              </w:rPr>
              <w:t xml:space="preserve"> </w:t>
            </w:r>
            <w:r>
              <w:rPr>
                <w:sz w:val="24"/>
              </w:rPr>
              <w:t>the</w:t>
            </w:r>
            <w:r>
              <w:rPr>
                <w:spacing w:val="-9"/>
                <w:sz w:val="24"/>
              </w:rPr>
              <w:t xml:space="preserve"> </w:t>
            </w:r>
            <w:r>
              <w:rPr>
                <w:sz w:val="24"/>
              </w:rPr>
              <w:t>NHS Business</w:t>
            </w:r>
            <w:r>
              <w:rPr>
                <w:spacing w:val="40"/>
                <w:sz w:val="24"/>
              </w:rPr>
              <w:t xml:space="preserve"> </w:t>
            </w:r>
            <w:r>
              <w:rPr>
                <w:sz w:val="24"/>
              </w:rPr>
              <w:t>Services Authority;</w:t>
            </w:r>
          </w:p>
        </w:tc>
      </w:tr>
      <w:tr w:rsidR="00B823FB" w14:paraId="48356595" w14:textId="77777777">
        <w:trPr>
          <w:trHeight w:val="5220"/>
        </w:trPr>
        <w:tc>
          <w:tcPr>
            <w:tcW w:w="3095" w:type="dxa"/>
          </w:tcPr>
          <w:p w14:paraId="2AE1439B" w14:textId="77777777" w:rsidR="00B823FB" w:rsidRDefault="002C60B7">
            <w:pPr>
              <w:pStyle w:val="TableParagraph"/>
              <w:spacing w:before="178"/>
              <w:rPr>
                <w:b/>
                <w:sz w:val="24"/>
              </w:rPr>
            </w:pPr>
            <w:r>
              <w:rPr>
                <w:b/>
                <w:sz w:val="24"/>
              </w:rPr>
              <w:t>NHS</w:t>
            </w:r>
            <w:r>
              <w:rPr>
                <w:b/>
                <w:spacing w:val="-3"/>
                <w:sz w:val="24"/>
              </w:rPr>
              <w:t xml:space="preserve"> </w:t>
            </w:r>
            <w:r>
              <w:rPr>
                <w:b/>
                <w:spacing w:val="-2"/>
                <w:sz w:val="24"/>
              </w:rPr>
              <w:t>Requirement</w:t>
            </w:r>
          </w:p>
        </w:tc>
        <w:tc>
          <w:tcPr>
            <w:tcW w:w="5138" w:type="dxa"/>
          </w:tcPr>
          <w:p w14:paraId="1EEB695A" w14:textId="77777777" w:rsidR="00B823FB" w:rsidRDefault="002C60B7">
            <w:pPr>
              <w:pStyle w:val="TableParagraph"/>
              <w:spacing w:before="178" w:line="360" w:lineRule="auto"/>
              <w:ind w:left="496"/>
              <w:rPr>
                <w:sz w:val="24"/>
              </w:rPr>
            </w:pPr>
            <w:r>
              <w:rPr>
                <w:sz w:val="24"/>
              </w:rPr>
              <w:t>all mandatory NHS</w:t>
            </w:r>
            <w:r>
              <w:rPr>
                <w:spacing w:val="-7"/>
                <w:sz w:val="24"/>
              </w:rPr>
              <w:t xml:space="preserve"> </w:t>
            </w:r>
            <w:r>
              <w:rPr>
                <w:sz w:val="24"/>
              </w:rPr>
              <w:t>requirements</w:t>
            </w:r>
            <w:r>
              <w:rPr>
                <w:spacing w:val="29"/>
                <w:sz w:val="24"/>
              </w:rPr>
              <w:t xml:space="preserve"> </w:t>
            </w:r>
            <w:r>
              <w:rPr>
                <w:sz w:val="24"/>
              </w:rPr>
              <w:t>and any similar</w:t>
            </w:r>
            <w:r>
              <w:rPr>
                <w:spacing w:val="-5"/>
                <w:sz w:val="24"/>
              </w:rPr>
              <w:t xml:space="preserve"> </w:t>
            </w:r>
            <w:r>
              <w:rPr>
                <w:sz w:val="24"/>
              </w:rPr>
              <w:t>official</w:t>
            </w:r>
            <w:r>
              <w:rPr>
                <w:spacing w:val="-17"/>
                <w:sz w:val="24"/>
              </w:rPr>
              <w:t xml:space="preserve"> </w:t>
            </w:r>
            <w:r>
              <w:rPr>
                <w:sz w:val="24"/>
              </w:rPr>
              <w:t>requests,</w:t>
            </w:r>
            <w:r>
              <w:rPr>
                <w:spacing w:val="21"/>
                <w:sz w:val="24"/>
              </w:rPr>
              <w:t xml:space="preserve"> </w:t>
            </w:r>
            <w:r>
              <w:rPr>
                <w:sz w:val="24"/>
              </w:rPr>
              <w:t>requirements</w:t>
            </w:r>
            <w:r>
              <w:rPr>
                <w:spacing w:val="16"/>
                <w:sz w:val="24"/>
              </w:rPr>
              <w:t xml:space="preserve"> </w:t>
            </w:r>
            <w:r>
              <w:rPr>
                <w:sz w:val="24"/>
              </w:rPr>
              <w:t>and NHS standards</w:t>
            </w:r>
            <w:r>
              <w:rPr>
                <w:spacing w:val="40"/>
                <w:sz w:val="24"/>
              </w:rPr>
              <w:t xml:space="preserve"> </w:t>
            </w:r>
            <w:r>
              <w:rPr>
                <w:sz w:val="24"/>
              </w:rPr>
              <w:t>and recommendations having similar status for</w:t>
            </w:r>
            <w:r>
              <w:rPr>
                <w:spacing w:val="-1"/>
                <w:sz w:val="24"/>
              </w:rPr>
              <w:t xml:space="preserve"> </w:t>
            </w:r>
            <w:r>
              <w:rPr>
                <w:sz w:val="24"/>
              </w:rPr>
              <w:t>the time</w:t>
            </w:r>
            <w:r>
              <w:rPr>
                <w:spacing w:val="-7"/>
                <w:sz w:val="24"/>
              </w:rPr>
              <w:t xml:space="preserve"> </w:t>
            </w:r>
            <w:r>
              <w:rPr>
                <w:sz w:val="24"/>
              </w:rPr>
              <w:t>being in force,</w:t>
            </w:r>
            <w:r>
              <w:rPr>
                <w:spacing w:val="-4"/>
                <w:sz w:val="24"/>
              </w:rPr>
              <w:t xml:space="preserve"> </w:t>
            </w:r>
            <w:r>
              <w:rPr>
                <w:sz w:val="24"/>
              </w:rPr>
              <w:t>but only to the extent the same are published</w:t>
            </w:r>
            <w:r>
              <w:rPr>
                <w:spacing w:val="28"/>
                <w:sz w:val="24"/>
              </w:rPr>
              <w:t xml:space="preserve"> </w:t>
            </w:r>
            <w:r>
              <w:rPr>
                <w:sz w:val="24"/>
              </w:rPr>
              <w:t>and publicly available (whether on the Department of Health and Social Care website, on the website of a Competent Authority or otherwise)</w:t>
            </w:r>
            <w:r>
              <w:rPr>
                <w:spacing w:val="40"/>
                <w:sz w:val="24"/>
              </w:rPr>
              <w:t xml:space="preserve"> </w:t>
            </w:r>
            <w:r>
              <w:rPr>
                <w:sz w:val="24"/>
              </w:rPr>
              <w:t>or the existence</w:t>
            </w:r>
            <w:r>
              <w:rPr>
                <w:spacing w:val="-9"/>
                <w:sz w:val="24"/>
              </w:rPr>
              <w:t xml:space="preserve"> </w:t>
            </w:r>
            <w:r>
              <w:rPr>
                <w:sz w:val="24"/>
              </w:rPr>
              <w:t>and</w:t>
            </w:r>
            <w:r>
              <w:rPr>
                <w:spacing w:val="-17"/>
                <w:sz w:val="24"/>
              </w:rPr>
              <w:t xml:space="preserve"> </w:t>
            </w:r>
            <w:r>
              <w:rPr>
                <w:sz w:val="24"/>
              </w:rPr>
              <w:t>contents</w:t>
            </w:r>
            <w:r>
              <w:rPr>
                <w:spacing w:val="-4"/>
                <w:sz w:val="24"/>
              </w:rPr>
              <w:t xml:space="preserve"> </w:t>
            </w:r>
            <w:r>
              <w:rPr>
                <w:sz w:val="24"/>
              </w:rPr>
              <w:t>of</w:t>
            </w:r>
            <w:r>
              <w:rPr>
                <w:spacing w:val="-17"/>
                <w:sz w:val="24"/>
              </w:rPr>
              <w:t xml:space="preserve"> </w:t>
            </w:r>
            <w:r>
              <w:rPr>
                <w:sz w:val="24"/>
              </w:rPr>
              <w:t>them</w:t>
            </w:r>
            <w:r>
              <w:rPr>
                <w:spacing w:val="-2"/>
                <w:sz w:val="24"/>
              </w:rPr>
              <w:t xml:space="preserve"> </w:t>
            </w:r>
            <w:r>
              <w:rPr>
                <w:sz w:val="24"/>
              </w:rPr>
              <w:t>have</w:t>
            </w:r>
            <w:r>
              <w:rPr>
                <w:spacing w:val="-17"/>
                <w:sz w:val="24"/>
              </w:rPr>
              <w:t xml:space="preserve"> </w:t>
            </w:r>
            <w:r>
              <w:rPr>
                <w:sz w:val="24"/>
              </w:rPr>
              <w:t xml:space="preserve">been notified to the Contractor by the </w:t>
            </w:r>
            <w:r>
              <w:rPr>
                <w:spacing w:val="-2"/>
                <w:sz w:val="24"/>
              </w:rPr>
              <w:t>Commissioner;</w:t>
            </w:r>
          </w:p>
        </w:tc>
      </w:tr>
      <w:tr w:rsidR="00B823FB" w14:paraId="7F4EE1DD" w14:textId="77777777">
        <w:trPr>
          <w:trHeight w:val="2306"/>
        </w:trPr>
        <w:tc>
          <w:tcPr>
            <w:tcW w:w="3095" w:type="dxa"/>
          </w:tcPr>
          <w:p w14:paraId="4386CE55" w14:textId="77777777" w:rsidR="00B823FB" w:rsidRDefault="002C60B7">
            <w:pPr>
              <w:pStyle w:val="TableParagraph"/>
              <w:spacing w:before="178"/>
              <w:rPr>
                <w:b/>
                <w:sz w:val="24"/>
              </w:rPr>
            </w:pPr>
            <w:r>
              <w:rPr>
                <w:b/>
                <w:spacing w:val="-2"/>
                <w:sz w:val="24"/>
              </w:rPr>
              <w:t>NHSTDA</w:t>
            </w:r>
          </w:p>
        </w:tc>
        <w:tc>
          <w:tcPr>
            <w:tcW w:w="5138" w:type="dxa"/>
          </w:tcPr>
          <w:p w14:paraId="25A67E7A" w14:textId="77777777" w:rsidR="00B823FB" w:rsidRDefault="002C60B7">
            <w:pPr>
              <w:pStyle w:val="TableParagraph"/>
              <w:spacing w:before="178" w:line="357" w:lineRule="auto"/>
              <w:ind w:left="496"/>
              <w:rPr>
                <w:sz w:val="24"/>
              </w:rPr>
            </w:pPr>
            <w:r>
              <w:rPr>
                <w:sz w:val="24"/>
              </w:rPr>
              <w:t>the Special Health Authority known as the National</w:t>
            </w:r>
            <w:r>
              <w:rPr>
                <w:spacing w:val="-9"/>
                <w:sz w:val="24"/>
              </w:rPr>
              <w:t xml:space="preserve"> </w:t>
            </w:r>
            <w:r>
              <w:rPr>
                <w:sz w:val="24"/>
              </w:rPr>
              <w:t>Health</w:t>
            </w:r>
            <w:r>
              <w:rPr>
                <w:spacing w:val="-8"/>
                <w:sz w:val="24"/>
              </w:rPr>
              <w:t xml:space="preserve"> </w:t>
            </w:r>
            <w:r>
              <w:rPr>
                <w:sz w:val="24"/>
              </w:rPr>
              <w:t>Service</w:t>
            </w:r>
            <w:r>
              <w:rPr>
                <w:spacing w:val="-17"/>
                <w:sz w:val="24"/>
              </w:rPr>
              <w:t xml:space="preserve"> </w:t>
            </w:r>
            <w:r>
              <w:rPr>
                <w:sz w:val="24"/>
              </w:rPr>
              <w:t>Trust</w:t>
            </w:r>
            <w:r>
              <w:rPr>
                <w:spacing w:val="-17"/>
                <w:sz w:val="24"/>
              </w:rPr>
              <w:t xml:space="preserve"> </w:t>
            </w:r>
            <w:r>
              <w:rPr>
                <w:sz w:val="24"/>
              </w:rPr>
              <w:t>Development Authority established</w:t>
            </w:r>
            <w:r>
              <w:rPr>
                <w:spacing w:val="36"/>
                <w:sz w:val="24"/>
              </w:rPr>
              <w:t xml:space="preserve"> </w:t>
            </w:r>
            <w:r>
              <w:rPr>
                <w:sz w:val="24"/>
              </w:rPr>
              <w:t>under the</w:t>
            </w:r>
            <w:r>
              <w:rPr>
                <w:spacing w:val="-4"/>
                <w:sz w:val="24"/>
              </w:rPr>
              <w:t xml:space="preserve"> </w:t>
            </w:r>
            <w:r>
              <w:rPr>
                <w:sz w:val="24"/>
              </w:rPr>
              <w:t>NHS</w:t>
            </w:r>
            <w:r>
              <w:rPr>
                <w:spacing w:val="-13"/>
                <w:sz w:val="24"/>
              </w:rPr>
              <w:t xml:space="preserve"> </w:t>
            </w:r>
            <w:r>
              <w:rPr>
                <w:sz w:val="24"/>
              </w:rPr>
              <w:t>Trust Development</w:t>
            </w:r>
            <w:r>
              <w:rPr>
                <w:spacing w:val="-6"/>
                <w:sz w:val="24"/>
              </w:rPr>
              <w:t xml:space="preserve"> </w:t>
            </w:r>
            <w:r>
              <w:rPr>
                <w:sz w:val="24"/>
              </w:rPr>
              <w:t>Authority</w:t>
            </w:r>
            <w:r>
              <w:rPr>
                <w:spacing w:val="-10"/>
                <w:sz w:val="24"/>
              </w:rPr>
              <w:t xml:space="preserve"> </w:t>
            </w:r>
            <w:r>
              <w:rPr>
                <w:sz w:val="24"/>
              </w:rPr>
              <w:t>(Establishment</w:t>
            </w:r>
            <w:r>
              <w:rPr>
                <w:spacing w:val="4"/>
                <w:sz w:val="24"/>
              </w:rPr>
              <w:t xml:space="preserve"> </w:t>
            </w:r>
            <w:r>
              <w:rPr>
                <w:sz w:val="24"/>
              </w:rPr>
              <w:t>and Constitution)</w:t>
            </w:r>
            <w:r>
              <w:rPr>
                <w:spacing w:val="40"/>
                <w:sz w:val="24"/>
              </w:rPr>
              <w:t xml:space="preserve"> </w:t>
            </w:r>
            <w:r>
              <w:rPr>
                <w:sz w:val="24"/>
              </w:rPr>
              <w:t>Order 2012 SI 2012/901;</w:t>
            </w:r>
          </w:p>
        </w:tc>
      </w:tr>
      <w:tr w:rsidR="00B823FB" w14:paraId="28DE3B1D" w14:textId="77777777">
        <w:trPr>
          <w:trHeight w:val="462"/>
        </w:trPr>
        <w:tc>
          <w:tcPr>
            <w:tcW w:w="3095" w:type="dxa"/>
          </w:tcPr>
          <w:p w14:paraId="103BC96F" w14:textId="77777777" w:rsidR="00B823FB" w:rsidRDefault="002C60B7">
            <w:pPr>
              <w:pStyle w:val="TableParagraph"/>
              <w:spacing w:before="178" w:line="264" w:lineRule="exact"/>
              <w:rPr>
                <w:b/>
                <w:sz w:val="24"/>
              </w:rPr>
            </w:pPr>
            <w:r>
              <w:rPr>
                <w:b/>
                <w:sz w:val="24"/>
              </w:rPr>
              <w:t>NHS</w:t>
            </w:r>
            <w:r>
              <w:rPr>
                <w:b/>
                <w:spacing w:val="-3"/>
                <w:sz w:val="24"/>
              </w:rPr>
              <w:t xml:space="preserve"> </w:t>
            </w:r>
            <w:r>
              <w:rPr>
                <w:b/>
                <w:spacing w:val="-2"/>
                <w:sz w:val="24"/>
              </w:rPr>
              <w:t>Tribunal</w:t>
            </w:r>
          </w:p>
        </w:tc>
        <w:tc>
          <w:tcPr>
            <w:tcW w:w="5138" w:type="dxa"/>
          </w:tcPr>
          <w:p w14:paraId="60AB5B66" w14:textId="77777777" w:rsidR="00B823FB" w:rsidRDefault="002C60B7">
            <w:pPr>
              <w:pStyle w:val="TableParagraph"/>
              <w:spacing w:before="178" w:line="264" w:lineRule="exact"/>
              <w:ind w:left="496"/>
              <w:rPr>
                <w:sz w:val="24"/>
              </w:rPr>
            </w:pPr>
            <w:r>
              <w:rPr>
                <w:sz w:val="24"/>
              </w:rPr>
              <w:t>the</w:t>
            </w:r>
            <w:r>
              <w:rPr>
                <w:spacing w:val="-13"/>
                <w:sz w:val="24"/>
              </w:rPr>
              <w:t xml:space="preserve"> </w:t>
            </w:r>
            <w:r>
              <w:rPr>
                <w:sz w:val="24"/>
              </w:rPr>
              <w:t>Tribunal</w:t>
            </w:r>
            <w:r>
              <w:rPr>
                <w:spacing w:val="-1"/>
                <w:sz w:val="24"/>
              </w:rPr>
              <w:t xml:space="preserve"> </w:t>
            </w:r>
            <w:r>
              <w:rPr>
                <w:sz w:val="24"/>
              </w:rPr>
              <w:t>constituted</w:t>
            </w:r>
            <w:r>
              <w:rPr>
                <w:spacing w:val="10"/>
                <w:sz w:val="24"/>
              </w:rPr>
              <w:t xml:space="preserve"> </w:t>
            </w:r>
            <w:r>
              <w:rPr>
                <w:sz w:val="24"/>
              </w:rPr>
              <w:t>under</w:t>
            </w:r>
            <w:r>
              <w:rPr>
                <w:spacing w:val="3"/>
                <w:sz w:val="24"/>
              </w:rPr>
              <w:t xml:space="preserve"> </w:t>
            </w:r>
            <w:r>
              <w:rPr>
                <w:sz w:val="24"/>
              </w:rPr>
              <w:t>section</w:t>
            </w:r>
            <w:r>
              <w:rPr>
                <w:spacing w:val="-12"/>
                <w:sz w:val="24"/>
              </w:rPr>
              <w:t xml:space="preserve"> </w:t>
            </w:r>
            <w:r>
              <w:rPr>
                <w:sz w:val="24"/>
              </w:rPr>
              <w:t>46</w:t>
            </w:r>
            <w:r>
              <w:rPr>
                <w:spacing w:val="-13"/>
                <w:sz w:val="24"/>
              </w:rPr>
              <w:t xml:space="preserve"> </w:t>
            </w:r>
            <w:r>
              <w:rPr>
                <w:spacing w:val="-5"/>
                <w:sz w:val="24"/>
              </w:rPr>
              <w:t>of</w:t>
            </w:r>
          </w:p>
        </w:tc>
      </w:tr>
    </w:tbl>
    <w:p w14:paraId="708E7FF4" w14:textId="77777777" w:rsidR="00B823FB" w:rsidRDefault="00B823FB">
      <w:pPr>
        <w:spacing w:line="264" w:lineRule="exact"/>
        <w:rPr>
          <w:sz w:val="24"/>
        </w:rPr>
        <w:sectPr w:rsidR="00B823FB">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98"/>
        <w:gridCol w:w="4736"/>
      </w:tblGrid>
      <w:tr w:rsidR="00B823FB" w14:paraId="377C7780" w14:textId="77777777">
        <w:trPr>
          <w:trHeight w:val="2528"/>
        </w:trPr>
        <w:tc>
          <w:tcPr>
            <w:tcW w:w="3398" w:type="dxa"/>
          </w:tcPr>
          <w:p w14:paraId="25CFAB3A" w14:textId="77777777" w:rsidR="00B823FB" w:rsidRDefault="00B823FB">
            <w:pPr>
              <w:pStyle w:val="TableParagraph"/>
              <w:ind w:left="0"/>
              <w:rPr>
                <w:rFonts w:ascii="Times New Roman"/>
                <w:sz w:val="24"/>
              </w:rPr>
            </w:pPr>
          </w:p>
        </w:tc>
        <w:tc>
          <w:tcPr>
            <w:tcW w:w="4736" w:type="dxa"/>
          </w:tcPr>
          <w:p w14:paraId="2AE8A604" w14:textId="77777777" w:rsidR="00B823FB" w:rsidRDefault="002C60B7">
            <w:pPr>
              <w:pStyle w:val="TableParagraph"/>
              <w:spacing w:line="260" w:lineRule="exact"/>
              <w:ind w:left="193"/>
              <w:rPr>
                <w:sz w:val="24"/>
              </w:rPr>
            </w:pPr>
            <w:r>
              <w:rPr>
                <w:sz w:val="24"/>
              </w:rPr>
              <w:t>the</w:t>
            </w:r>
            <w:r>
              <w:rPr>
                <w:spacing w:val="-8"/>
                <w:sz w:val="24"/>
              </w:rPr>
              <w:t xml:space="preserve"> </w:t>
            </w:r>
            <w:r>
              <w:rPr>
                <w:sz w:val="24"/>
              </w:rPr>
              <w:t>National</w:t>
            </w:r>
            <w:r>
              <w:rPr>
                <w:spacing w:val="7"/>
                <w:sz w:val="24"/>
              </w:rPr>
              <w:t xml:space="preserve"> </w:t>
            </w:r>
            <w:r>
              <w:rPr>
                <w:sz w:val="24"/>
              </w:rPr>
              <w:t>Health</w:t>
            </w:r>
            <w:r>
              <w:rPr>
                <w:spacing w:val="8"/>
                <w:sz w:val="24"/>
              </w:rPr>
              <w:t xml:space="preserve"> </w:t>
            </w:r>
            <w:r>
              <w:rPr>
                <w:sz w:val="24"/>
              </w:rPr>
              <w:t>Service</w:t>
            </w:r>
            <w:r>
              <w:rPr>
                <w:spacing w:val="-17"/>
                <w:sz w:val="24"/>
              </w:rPr>
              <w:t xml:space="preserve"> </w:t>
            </w:r>
            <w:r>
              <w:rPr>
                <w:sz w:val="24"/>
              </w:rPr>
              <w:t>Act</w:t>
            </w:r>
            <w:r>
              <w:rPr>
                <w:spacing w:val="-17"/>
                <w:sz w:val="24"/>
              </w:rPr>
              <w:t xml:space="preserve"> </w:t>
            </w:r>
            <w:r>
              <w:rPr>
                <w:sz w:val="24"/>
              </w:rPr>
              <w:t>1977</w:t>
            </w:r>
            <w:r>
              <w:rPr>
                <w:spacing w:val="-5"/>
                <w:sz w:val="24"/>
              </w:rPr>
              <w:t xml:space="preserve"> for</w:t>
            </w:r>
          </w:p>
          <w:p w14:paraId="3A35A80B" w14:textId="77777777" w:rsidR="00B823FB" w:rsidRDefault="002C60B7">
            <w:pPr>
              <w:pStyle w:val="TableParagraph"/>
              <w:spacing w:before="140" w:line="357" w:lineRule="auto"/>
              <w:ind w:left="193"/>
              <w:rPr>
                <w:sz w:val="24"/>
              </w:rPr>
            </w:pPr>
            <w:r>
              <w:rPr>
                <w:sz w:val="24"/>
              </w:rPr>
              <w:t>England</w:t>
            </w:r>
            <w:r>
              <w:rPr>
                <w:spacing w:val="-1"/>
                <w:sz w:val="24"/>
              </w:rPr>
              <w:t xml:space="preserve"> </w:t>
            </w:r>
            <w:r>
              <w:rPr>
                <w:sz w:val="24"/>
              </w:rPr>
              <w:t>and</w:t>
            </w:r>
            <w:r>
              <w:rPr>
                <w:spacing w:val="-10"/>
                <w:sz w:val="24"/>
              </w:rPr>
              <w:t xml:space="preserve"> </w:t>
            </w:r>
            <w:r>
              <w:rPr>
                <w:sz w:val="24"/>
              </w:rPr>
              <w:t>Wales, and which,</w:t>
            </w:r>
            <w:r>
              <w:rPr>
                <w:spacing w:val="-17"/>
                <w:sz w:val="24"/>
              </w:rPr>
              <w:t xml:space="preserve"> </w:t>
            </w:r>
            <w:r>
              <w:rPr>
                <w:sz w:val="24"/>
              </w:rPr>
              <w:t>except</w:t>
            </w:r>
            <w:r>
              <w:rPr>
                <w:spacing w:val="-8"/>
                <w:sz w:val="24"/>
              </w:rPr>
              <w:t xml:space="preserve"> </w:t>
            </w:r>
            <w:r>
              <w:rPr>
                <w:sz w:val="24"/>
              </w:rPr>
              <w:t>for prescribed cases, had effect</w:t>
            </w:r>
            <w:r>
              <w:rPr>
                <w:spacing w:val="-21"/>
                <w:sz w:val="24"/>
              </w:rPr>
              <w:t xml:space="preserve"> </w:t>
            </w:r>
            <w:r>
              <w:rPr>
                <w:sz w:val="24"/>
              </w:rPr>
              <w:t>in relation to England only until 14th December 2001 and in relation to Wales only until 26th August 2002;</w:t>
            </w:r>
          </w:p>
        </w:tc>
      </w:tr>
      <w:tr w:rsidR="00B823FB" w14:paraId="6420C693" w14:textId="77777777">
        <w:trPr>
          <w:trHeight w:val="3555"/>
        </w:trPr>
        <w:tc>
          <w:tcPr>
            <w:tcW w:w="3398" w:type="dxa"/>
          </w:tcPr>
          <w:p w14:paraId="3D014A9C" w14:textId="77777777" w:rsidR="00B823FB" w:rsidRDefault="002C60B7">
            <w:pPr>
              <w:pStyle w:val="TableParagraph"/>
              <w:spacing w:before="178"/>
              <w:rPr>
                <w:b/>
                <w:sz w:val="24"/>
              </w:rPr>
            </w:pPr>
            <w:r>
              <w:rPr>
                <w:b/>
                <w:sz w:val="24"/>
              </w:rPr>
              <w:t xml:space="preserve">Nominated </w:t>
            </w:r>
            <w:r>
              <w:rPr>
                <w:b/>
                <w:spacing w:val="-2"/>
                <w:sz w:val="24"/>
              </w:rPr>
              <w:t>Dispenser</w:t>
            </w:r>
          </w:p>
        </w:tc>
        <w:tc>
          <w:tcPr>
            <w:tcW w:w="4736" w:type="dxa"/>
          </w:tcPr>
          <w:p w14:paraId="759805BB" w14:textId="77777777" w:rsidR="00B823FB" w:rsidRDefault="002C60B7">
            <w:pPr>
              <w:pStyle w:val="TableParagraph"/>
              <w:spacing w:before="178" w:line="360" w:lineRule="auto"/>
              <w:ind w:left="193"/>
              <w:rPr>
                <w:sz w:val="24"/>
              </w:rPr>
            </w:pPr>
            <w:r>
              <w:rPr>
                <w:sz w:val="24"/>
              </w:rPr>
              <w:t>a Chemist, medical practitioner or Contractor who has been nominated in respect</w:t>
            </w:r>
            <w:r>
              <w:rPr>
                <w:spacing w:val="-9"/>
                <w:sz w:val="24"/>
              </w:rPr>
              <w:t xml:space="preserve"> </w:t>
            </w:r>
            <w:r>
              <w:rPr>
                <w:sz w:val="24"/>
              </w:rPr>
              <w:t>of</w:t>
            </w:r>
            <w:r>
              <w:rPr>
                <w:spacing w:val="-9"/>
                <w:sz w:val="24"/>
              </w:rPr>
              <w:t xml:space="preserve"> </w:t>
            </w:r>
            <w:r>
              <w:rPr>
                <w:sz w:val="24"/>
              </w:rPr>
              <w:t>a</w:t>
            </w:r>
            <w:r>
              <w:rPr>
                <w:spacing w:val="-11"/>
                <w:sz w:val="24"/>
              </w:rPr>
              <w:t xml:space="preserve"> </w:t>
            </w:r>
            <w:r>
              <w:rPr>
                <w:sz w:val="24"/>
              </w:rPr>
              <w:t>Patient</w:t>
            </w:r>
            <w:r>
              <w:rPr>
                <w:spacing w:val="-9"/>
                <w:sz w:val="24"/>
              </w:rPr>
              <w:t xml:space="preserve"> </w:t>
            </w:r>
            <w:r>
              <w:rPr>
                <w:sz w:val="24"/>
              </w:rPr>
              <w:t>and the</w:t>
            </w:r>
            <w:r>
              <w:rPr>
                <w:spacing w:val="-11"/>
                <w:sz w:val="24"/>
              </w:rPr>
              <w:t xml:space="preserve"> </w:t>
            </w:r>
            <w:r>
              <w:rPr>
                <w:sz w:val="24"/>
              </w:rPr>
              <w:t>details of</w:t>
            </w:r>
            <w:r>
              <w:rPr>
                <w:spacing w:val="-9"/>
                <w:sz w:val="24"/>
              </w:rPr>
              <w:t xml:space="preserve"> </w:t>
            </w:r>
            <w:r>
              <w:rPr>
                <w:sz w:val="24"/>
              </w:rPr>
              <w:t>that nomination</w:t>
            </w:r>
            <w:r>
              <w:rPr>
                <w:spacing w:val="40"/>
                <w:sz w:val="24"/>
              </w:rPr>
              <w:t xml:space="preserve"> </w:t>
            </w:r>
            <w:r>
              <w:rPr>
                <w:sz w:val="24"/>
              </w:rPr>
              <w:t>are</w:t>
            </w:r>
            <w:r>
              <w:rPr>
                <w:spacing w:val="-2"/>
                <w:sz w:val="24"/>
              </w:rPr>
              <w:t xml:space="preserve"> </w:t>
            </w:r>
            <w:r>
              <w:rPr>
                <w:sz w:val="24"/>
              </w:rPr>
              <w:t xml:space="preserve">held in respect of that Patient in the Patient Demographics Service, which is operated by the Information Centre for Health and Social </w:t>
            </w:r>
            <w:r>
              <w:rPr>
                <w:spacing w:val="-2"/>
                <w:sz w:val="24"/>
              </w:rPr>
              <w:t>Care;</w:t>
            </w:r>
          </w:p>
        </w:tc>
      </w:tr>
      <w:tr w:rsidR="00B823FB" w14:paraId="4C7D83C9" w14:textId="77777777">
        <w:trPr>
          <w:trHeight w:val="5765"/>
        </w:trPr>
        <w:tc>
          <w:tcPr>
            <w:tcW w:w="3398" w:type="dxa"/>
          </w:tcPr>
          <w:p w14:paraId="586EE81E" w14:textId="77777777" w:rsidR="00B823FB" w:rsidRDefault="002C60B7">
            <w:pPr>
              <w:pStyle w:val="TableParagraph"/>
              <w:spacing w:before="178" w:line="362" w:lineRule="auto"/>
              <w:rPr>
                <w:b/>
                <w:sz w:val="24"/>
              </w:rPr>
            </w:pPr>
            <w:r>
              <w:rPr>
                <w:b/>
                <w:spacing w:val="-2"/>
                <w:sz w:val="24"/>
              </w:rPr>
              <w:t>Non-Electronic</w:t>
            </w:r>
            <w:r>
              <w:rPr>
                <w:b/>
                <w:spacing w:val="-6"/>
                <w:sz w:val="24"/>
              </w:rPr>
              <w:t xml:space="preserve"> </w:t>
            </w:r>
            <w:r>
              <w:rPr>
                <w:b/>
                <w:spacing w:val="-2"/>
                <w:sz w:val="24"/>
              </w:rPr>
              <w:t xml:space="preserve">Prescription </w:t>
            </w:r>
            <w:r>
              <w:rPr>
                <w:b/>
                <w:spacing w:val="-4"/>
                <w:sz w:val="24"/>
              </w:rPr>
              <w:t>Form</w:t>
            </w:r>
          </w:p>
        </w:tc>
        <w:tc>
          <w:tcPr>
            <w:tcW w:w="4736" w:type="dxa"/>
          </w:tcPr>
          <w:p w14:paraId="31CBA443" w14:textId="77777777" w:rsidR="00B823FB" w:rsidRDefault="002C60B7">
            <w:pPr>
              <w:pStyle w:val="TableParagraph"/>
              <w:spacing w:before="178" w:line="362" w:lineRule="auto"/>
              <w:ind w:left="193"/>
              <w:rPr>
                <w:sz w:val="24"/>
              </w:rPr>
            </w:pPr>
            <w:r>
              <w:rPr>
                <w:sz w:val="24"/>
              </w:rPr>
              <w:t>a</w:t>
            </w:r>
            <w:r>
              <w:rPr>
                <w:spacing w:val="-17"/>
                <w:sz w:val="24"/>
              </w:rPr>
              <w:t xml:space="preserve"> </w:t>
            </w:r>
            <w:r>
              <w:rPr>
                <w:sz w:val="24"/>
              </w:rPr>
              <w:t>form</w:t>
            </w:r>
            <w:r>
              <w:rPr>
                <w:spacing w:val="-17"/>
                <w:sz w:val="24"/>
              </w:rPr>
              <w:t xml:space="preserve"> </w:t>
            </w:r>
            <w:r>
              <w:rPr>
                <w:sz w:val="24"/>
              </w:rPr>
              <w:t>for</w:t>
            </w:r>
            <w:r>
              <w:rPr>
                <w:spacing w:val="-19"/>
                <w:sz w:val="24"/>
              </w:rPr>
              <w:t xml:space="preserve"> </w:t>
            </w:r>
            <w:r>
              <w:rPr>
                <w:sz w:val="24"/>
              </w:rPr>
              <w:t>the</w:t>
            </w:r>
            <w:r>
              <w:rPr>
                <w:spacing w:val="-11"/>
                <w:sz w:val="24"/>
              </w:rPr>
              <w:t xml:space="preserve"> </w:t>
            </w:r>
            <w:r>
              <w:rPr>
                <w:sz w:val="24"/>
              </w:rPr>
              <w:t>purpose</w:t>
            </w:r>
            <w:r>
              <w:rPr>
                <w:spacing w:val="19"/>
                <w:sz w:val="24"/>
              </w:rPr>
              <w:t xml:space="preserve"> </w:t>
            </w:r>
            <w:r>
              <w:rPr>
                <w:sz w:val="24"/>
              </w:rPr>
              <w:t>of</w:t>
            </w:r>
            <w:r>
              <w:rPr>
                <w:spacing w:val="-17"/>
                <w:sz w:val="24"/>
              </w:rPr>
              <w:t xml:space="preserve"> </w:t>
            </w:r>
            <w:r>
              <w:rPr>
                <w:sz w:val="24"/>
              </w:rPr>
              <w:t>ordering</w:t>
            </w:r>
            <w:r>
              <w:rPr>
                <w:spacing w:val="19"/>
                <w:sz w:val="24"/>
              </w:rPr>
              <w:t xml:space="preserve"> </w:t>
            </w:r>
            <w:r>
              <w:rPr>
                <w:sz w:val="24"/>
              </w:rPr>
              <w:t>a</w:t>
            </w:r>
            <w:r>
              <w:rPr>
                <w:spacing w:val="-17"/>
                <w:sz w:val="24"/>
              </w:rPr>
              <w:t xml:space="preserve"> </w:t>
            </w:r>
            <w:r>
              <w:rPr>
                <w:sz w:val="24"/>
              </w:rPr>
              <w:t>drug, medicine or Appliance which is;</w:t>
            </w:r>
          </w:p>
          <w:p w14:paraId="6C695E40" w14:textId="77777777" w:rsidR="00B823FB" w:rsidRDefault="00B823FB">
            <w:pPr>
              <w:pStyle w:val="TableParagraph"/>
              <w:spacing w:before="10"/>
              <w:ind w:left="0"/>
              <w:rPr>
                <w:sz w:val="20"/>
              </w:rPr>
            </w:pPr>
          </w:p>
          <w:p w14:paraId="2151BB22" w14:textId="77777777" w:rsidR="00B823FB" w:rsidRDefault="002C60B7">
            <w:pPr>
              <w:pStyle w:val="TableParagraph"/>
              <w:numPr>
                <w:ilvl w:val="0"/>
                <w:numId w:val="27"/>
              </w:numPr>
              <w:tabs>
                <w:tab w:val="left" w:pos="914"/>
              </w:tabs>
              <w:spacing w:line="362" w:lineRule="auto"/>
              <w:ind w:left="913" w:right="300"/>
              <w:jc w:val="both"/>
              <w:rPr>
                <w:sz w:val="24"/>
              </w:rPr>
            </w:pPr>
            <w:r>
              <w:rPr>
                <w:sz w:val="24"/>
              </w:rPr>
              <w:t>provided</w:t>
            </w:r>
            <w:r>
              <w:rPr>
                <w:spacing w:val="-1"/>
                <w:sz w:val="24"/>
              </w:rPr>
              <w:t xml:space="preserve"> </w:t>
            </w:r>
            <w:r>
              <w:rPr>
                <w:sz w:val="24"/>
              </w:rPr>
              <w:t>by</w:t>
            </w:r>
            <w:r>
              <w:rPr>
                <w:spacing w:val="-15"/>
                <w:sz w:val="24"/>
              </w:rPr>
              <w:t xml:space="preserve"> </w:t>
            </w:r>
            <w:r>
              <w:rPr>
                <w:sz w:val="24"/>
              </w:rPr>
              <w:t>the</w:t>
            </w:r>
            <w:r>
              <w:rPr>
                <w:spacing w:val="-13"/>
                <w:sz w:val="24"/>
              </w:rPr>
              <w:t xml:space="preserve"> </w:t>
            </w:r>
            <w:r>
              <w:rPr>
                <w:sz w:val="24"/>
              </w:rPr>
              <w:t>Commissioner, a local</w:t>
            </w:r>
            <w:r>
              <w:rPr>
                <w:spacing w:val="-16"/>
                <w:sz w:val="24"/>
              </w:rPr>
              <w:t xml:space="preserve"> </w:t>
            </w:r>
            <w:r>
              <w:rPr>
                <w:sz w:val="24"/>
              </w:rPr>
              <w:t>authority or</w:t>
            </w:r>
            <w:r>
              <w:rPr>
                <w:spacing w:val="-17"/>
                <w:sz w:val="24"/>
              </w:rPr>
              <w:t xml:space="preserve"> </w:t>
            </w:r>
            <w:r>
              <w:rPr>
                <w:sz w:val="24"/>
              </w:rPr>
              <w:t>the</w:t>
            </w:r>
            <w:r>
              <w:rPr>
                <w:spacing w:val="-13"/>
                <w:sz w:val="24"/>
              </w:rPr>
              <w:t xml:space="preserve"> </w:t>
            </w:r>
            <w:r>
              <w:rPr>
                <w:sz w:val="24"/>
              </w:rPr>
              <w:t>Secretary</w:t>
            </w:r>
            <w:r>
              <w:rPr>
                <w:spacing w:val="-3"/>
                <w:sz w:val="24"/>
              </w:rPr>
              <w:t xml:space="preserve"> </w:t>
            </w:r>
            <w:r>
              <w:rPr>
                <w:sz w:val="24"/>
              </w:rPr>
              <w:t xml:space="preserve">of </w:t>
            </w:r>
            <w:r>
              <w:rPr>
                <w:spacing w:val="-2"/>
                <w:sz w:val="24"/>
              </w:rPr>
              <w:t>State;</w:t>
            </w:r>
          </w:p>
          <w:p w14:paraId="5784C0D2" w14:textId="77777777" w:rsidR="00B823FB" w:rsidRDefault="002C60B7">
            <w:pPr>
              <w:pStyle w:val="TableParagraph"/>
              <w:numPr>
                <w:ilvl w:val="0"/>
                <w:numId w:val="27"/>
              </w:numPr>
              <w:tabs>
                <w:tab w:val="left" w:pos="913"/>
                <w:tab w:val="left" w:pos="914"/>
              </w:tabs>
              <w:spacing w:before="223"/>
              <w:rPr>
                <w:sz w:val="24"/>
              </w:rPr>
            </w:pPr>
            <w:r>
              <w:rPr>
                <w:sz w:val="24"/>
              </w:rPr>
              <w:t>issued</w:t>
            </w:r>
            <w:r>
              <w:rPr>
                <w:spacing w:val="11"/>
                <w:sz w:val="24"/>
              </w:rPr>
              <w:t xml:space="preserve"> </w:t>
            </w:r>
            <w:r>
              <w:rPr>
                <w:sz w:val="24"/>
              </w:rPr>
              <w:t>by</w:t>
            </w:r>
            <w:r>
              <w:rPr>
                <w:spacing w:val="-13"/>
                <w:sz w:val="24"/>
              </w:rPr>
              <w:t xml:space="preserve"> </w:t>
            </w:r>
            <w:r>
              <w:rPr>
                <w:sz w:val="24"/>
              </w:rPr>
              <w:t>the</w:t>
            </w:r>
            <w:r>
              <w:rPr>
                <w:spacing w:val="-12"/>
                <w:sz w:val="24"/>
              </w:rPr>
              <w:t xml:space="preserve"> </w:t>
            </w:r>
            <w:r>
              <w:rPr>
                <w:spacing w:val="-2"/>
                <w:sz w:val="24"/>
              </w:rPr>
              <w:t>Prescriber;</w:t>
            </w:r>
          </w:p>
          <w:p w14:paraId="1AE61E58" w14:textId="77777777" w:rsidR="00B823FB" w:rsidRDefault="00B823FB">
            <w:pPr>
              <w:pStyle w:val="TableParagraph"/>
              <w:spacing w:before="1"/>
              <w:ind w:left="0"/>
              <w:rPr>
                <w:sz w:val="33"/>
              </w:rPr>
            </w:pPr>
          </w:p>
          <w:p w14:paraId="0926D895" w14:textId="77777777" w:rsidR="00B823FB" w:rsidRDefault="002C60B7">
            <w:pPr>
              <w:pStyle w:val="TableParagraph"/>
              <w:numPr>
                <w:ilvl w:val="0"/>
                <w:numId w:val="27"/>
              </w:numPr>
              <w:tabs>
                <w:tab w:val="left" w:pos="914"/>
              </w:tabs>
              <w:spacing w:line="362" w:lineRule="auto"/>
              <w:ind w:left="913" w:right="56"/>
              <w:jc w:val="both"/>
              <w:rPr>
                <w:sz w:val="24"/>
              </w:rPr>
            </w:pPr>
            <w:r>
              <w:rPr>
                <w:sz w:val="24"/>
              </w:rPr>
              <w:t>indicates that the</w:t>
            </w:r>
            <w:r>
              <w:rPr>
                <w:spacing w:val="-8"/>
                <w:sz w:val="24"/>
              </w:rPr>
              <w:t xml:space="preserve"> </w:t>
            </w:r>
            <w:r>
              <w:rPr>
                <w:sz w:val="24"/>
              </w:rPr>
              <w:t>drug,</w:t>
            </w:r>
            <w:r>
              <w:rPr>
                <w:spacing w:val="-5"/>
                <w:sz w:val="24"/>
              </w:rPr>
              <w:t xml:space="preserve"> </w:t>
            </w:r>
            <w:r>
              <w:rPr>
                <w:sz w:val="24"/>
              </w:rPr>
              <w:t>medicine</w:t>
            </w:r>
            <w:r>
              <w:rPr>
                <w:spacing w:val="-8"/>
                <w:sz w:val="24"/>
              </w:rPr>
              <w:t xml:space="preserve"> </w:t>
            </w:r>
            <w:r>
              <w:rPr>
                <w:sz w:val="24"/>
              </w:rPr>
              <w:t>or Appliance</w:t>
            </w:r>
            <w:r>
              <w:rPr>
                <w:spacing w:val="-17"/>
                <w:sz w:val="24"/>
              </w:rPr>
              <w:t xml:space="preserve"> </w:t>
            </w:r>
            <w:r>
              <w:rPr>
                <w:sz w:val="24"/>
              </w:rPr>
              <w:t>ordered</w:t>
            </w:r>
            <w:r>
              <w:rPr>
                <w:spacing w:val="-12"/>
                <w:sz w:val="24"/>
              </w:rPr>
              <w:t xml:space="preserve"> </w:t>
            </w:r>
            <w:r>
              <w:rPr>
                <w:sz w:val="24"/>
              </w:rPr>
              <w:t>may</w:t>
            </w:r>
            <w:r>
              <w:rPr>
                <w:spacing w:val="-17"/>
                <w:sz w:val="24"/>
              </w:rPr>
              <w:t xml:space="preserve"> </w:t>
            </w:r>
            <w:r>
              <w:rPr>
                <w:sz w:val="24"/>
              </w:rPr>
              <w:t>be</w:t>
            </w:r>
            <w:r>
              <w:rPr>
                <w:spacing w:val="-17"/>
                <w:sz w:val="24"/>
              </w:rPr>
              <w:t xml:space="preserve"> </w:t>
            </w:r>
            <w:r>
              <w:rPr>
                <w:sz w:val="24"/>
              </w:rPr>
              <w:t>provided more than once; and</w:t>
            </w:r>
          </w:p>
          <w:p w14:paraId="324F91F7" w14:textId="77777777" w:rsidR="00B823FB" w:rsidRDefault="00B823FB">
            <w:pPr>
              <w:pStyle w:val="TableParagraph"/>
              <w:spacing w:before="10"/>
              <w:ind w:left="0"/>
              <w:rPr>
                <w:sz w:val="20"/>
              </w:rPr>
            </w:pPr>
          </w:p>
          <w:p w14:paraId="319F6F4C" w14:textId="77777777" w:rsidR="00B823FB" w:rsidRDefault="002C60B7">
            <w:pPr>
              <w:pStyle w:val="TableParagraph"/>
              <w:numPr>
                <w:ilvl w:val="0"/>
                <w:numId w:val="27"/>
              </w:numPr>
              <w:tabs>
                <w:tab w:val="left" w:pos="914"/>
              </w:tabs>
              <w:spacing w:line="362" w:lineRule="auto"/>
              <w:ind w:left="913" w:right="230"/>
              <w:jc w:val="both"/>
              <w:rPr>
                <w:sz w:val="24"/>
              </w:rPr>
            </w:pPr>
            <w:r>
              <w:rPr>
                <w:sz w:val="24"/>
              </w:rPr>
              <w:t>specifies</w:t>
            </w:r>
            <w:r>
              <w:rPr>
                <w:spacing w:val="-17"/>
                <w:sz w:val="24"/>
              </w:rPr>
              <w:t xml:space="preserve"> </w:t>
            </w:r>
            <w:r>
              <w:rPr>
                <w:sz w:val="24"/>
              </w:rPr>
              <w:t>the</w:t>
            </w:r>
            <w:r>
              <w:rPr>
                <w:spacing w:val="-17"/>
                <w:sz w:val="24"/>
              </w:rPr>
              <w:t xml:space="preserve"> </w:t>
            </w:r>
            <w:r>
              <w:rPr>
                <w:sz w:val="24"/>
              </w:rPr>
              <w:t>number</w:t>
            </w:r>
            <w:r>
              <w:rPr>
                <w:spacing w:val="-12"/>
                <w:sz w:val="24"/>
              </w:rPr>
              <w:t xml:space="preserve"> </w:t>
            </w:r>
            <w:r>
              <w:rPr>
                <w:sz w:val="24"/>
              </w:rPr>
              <w:t>of</w:t>
            </w:r>
            <w:r>
              <w:rPr>
                <w:spacing w:val="-17"/>
                <w:sz w:val="24"/>
              </w:rPr>
              <w:t xml:space="preserve"> </w:t>
            </w:r>
            <w:r>
              <w:rPr>
                <w:sz w:val="24"/>
              </w:rPr>
              <w:t>occasions on which they may be provided;</w:t>
            </w:r>
          </w:p>
        </w:tc>
      </w:tr>
      <w:tr w:rsidR="00B823FB" w14:paraId="47A75439" w14:textId="77777777">
        <w:trPr>
          <w:trHeight w:val="1279"/>
        </w:trPr>
        <w:tc>
          <w:tcPr>
            <w:tcW w:w="3398" w:type="dxa"/>
          </w:tcPr>
          <w:p w14:paraId="0635934F" w14:textId="77777777" w:rsidR="00B823FB" w:rsidRDefault="002C60B7">
            <w:pPr>
              <w:pStyle w:val="TableParagraph"/>
              <w:spacing w:before="178" w:line="362" w:lineRule="auto"/>
              <w:rPr>
                <w:b/>
                <w:sz w:val="24"/>
              </w:rPr>
            </w:pPr>
            <w:r>
              <w:rPr>
                <w:b/>
                <w:spacing w:val="-2"/>
                <w:sz w:val="24"/>
              </w:rPr>
              <w:t>Non-Electronic</w:t>
            </w:r>
            <w:r>
              <w:rPr>
                <w:b/>
                <w:spacing w:val="-9"/>
                <w:sz w:val="24"/>
              </w:rPr>
              <w:t xml:space="preserve"> </w:t>
            </w:r>
            <w:r>
              <w:rPr>
                <w:b/>
                <w:spacing w:val="-2"/>
                <w:sz w:val="24"/>
              </w:rPr>
              <w:t>Repeatable Prescription</w:t>
            </w:r>
          </w:p>
        </w:tc>
        <w:tc>
          <w:tcPr>
            <w:tcW w:w="4736" w:type="dxa"/>
          </w:tcPr>
          <w:p w14:paraId="5060F6A5" w14:textId="77777777" w:rsidR="00B823FB" w:rsidRDefault="002C60B7">
            <w:pPr>
              <w:pStyle w:val="TableParagraph"/>
              <w:spacing w:before="178"/>
              <w:ind w:left="193"/>
              <w:rPr>
                <w:sz w:val="24"/>
              </w:rPr>
            </w:pPr>
            <w:r>
              <w:rPr>
                <w:sz w:val="24"/>
              </w:rPr>
              <w:t>a</w:t>
            </w:r>
            <w:r>
              <w:rPr>
                <w:spacing w:val="-7"/>
                <w:sz w:val="24"/>
              </w:rPr>
              <w:t xml:space="preserve"> </w:t>
            </w:r>
            <w:r>
              <w:rPr>
                <w:sz w:val="24"/>
              </w:rPr>
              <w:t>Prescription</w:t>
            </w:r>
            <w:r>
              <w:rPr>
                <w:spacing w:val="9"/>
                <w:sz w:val="24"/>
              </w:rPr>
              <w:t xml:space="preserve"> </w:t>
            </w:r>
            <w:r>
              <w:rPr>
                <w:sz w:val="24"/>
              </w:rPr>
              <w:t>which</w:t>
            </w:r>
            <w:r>
              <w:rPr>
                <w:spacing w:val="-17"/>
                <w:sz w:val="24"/>
              </w:rPr>
              <w:t xml:space="preserve"> </w:t>
            </w:r>
            <w:r>
              <w:rPr>
                <w:sz w:val="24"/>
              </w:rPr>
              <w:t>falls</w:t>
            </w:r>
            <w:r>
              <w:rPr>
                <w:spacing w:val="-6"/>
                <w:sz w:val="24"/>
              </w:rPr>
              <w:t xml:space="preserve"> </w:t>
            </w:r>
            <w:r>
              <w:rPr>
                <w:sz w:val="24"/>
              </w:rPr>
              <w:t>within</w:t>
            </w:r>
            <w:r>
              <w:rPr>
                <w:spacing w:val="9"/>
                <w:sz w:val="24"/>
              </w:rPr>
              <w:t xml:space="preserve"> </w:t>
            </w:r>
            <w:r>
              <w:rPr>
                <w:spacing w:val="-2"/>
                <w:sz w:val="24"/>
              </w:rPr>
              <w:t>clause</w:t>
            </w:r>
          </w:p>
          <w:p w14:paraId="32E2F394" w14:textId="77777777" w:rsidR="00B823FB" w:rsidRDefault="002C60B7">
            <w:pPr>
              <w:pStyle w:val="TableParagraph"/>
              <w:spacing w:before="5" w:line="400" w:lineRule="atLeast"/>
              <w:ind w:left="193"/>
              <w:rPr>
                <w:sz w:val="24"/>
              </w:rPr>
            </w:pPr>
            <w:r>
              <w:rPr>
                <w:sz w:val="24"/>
              </w:rPr>
              <w:t>(a)(i)</w:t>
            </w:r>
            <w:r>
              <w:rPr>
                <w:spacing w:val="-16"/>
                <w:sz w:val="24"/>
              </w:rPr>
              <w:t xml:space="preserve"> </w:t>
            </w:r>
            <w:r>
              <w:rPr>
                <w:sz w:val="24"/>
              </w:rPr>
              <w:t>of</w:t>
            </w:r>
            <w:r>
              <w:rPr>
                <w:spacing w:val="-16"/>
                <w:sz w:val="24"/>
              </w:rPr>
              <w:t xml:space="preserve"> </w:t>
            </w:r>
            <w:r>
              <w:rPr>
                <w:sz w:val="24"/>
              </w:rPr>
              <w:t>the</w:t>
            </w:r>
            <w:r>
              <w:rPr>
                <w:spacing w:val="-17"/>
                <w:sz w:val="24"/>
              </w:rPr>
              <w:t xml:space="preserve"> </w:t>
            </w:r>
            <w:r>
              <w:rPr>
                <w:sz w:val="24"/>
              </w:rPr>
              <w:t>definition</w:t>
            </w:r>
            <w:r>
              <w:rPr>
                <w:spacing w:val="-9"/>
                <w:sz w:val="24"/>
              </w:rPr>
              <w:t xml:space="preserve"> </w:t>
            </w:r>
            <w:r>
              <w:rPr>
                <w:sz w:val="24"/>
              </w:rPr>
              <w:t>of</w:t>
            </w:r>
            <w:r>
              <w:rPr>
                <w:spacing w:val="-17"/>
                <w:sz w:val="24"/>
              </w:rPr>
              <w:t xml:space="preserve"> </w:t>
            </w:r>
            <w:r>
              <w:rPr>
                <w:sz w:val="24"/>
              </w:rPr>
              <w:t xml:space="preserve">“Repeatable </w:t>
            </w:r>
            <w:r>
              <w:rPr>
                <w:spacing w:val="-2"/>
                <w:sz w:val="24"/>
              </w:rPr>
              <w:t>Prescription”;</w:t>
            </w:r>
          </w:p>
        </w:tc>
      </w:tr>
    </w:tbl>
    <w:p w14:paraId="7956F847" w14:textId="77777777" w:rsidR="00B823FB" w:rsidRDefault="00B823FB">
      <w:pPr>
        <w:spacing w:line="400" w:lineRule="atLeast"/>
        <w:rPr>
          <w:sz w:val="24"/>
        </w:rPr>
        <w:sectPr w:rsidR="00B823FB">
          <w:type w:val="continuous"/>
          <w:pgSz w:w="11910" w:h="16840"/>
          <w:pgMar w:top="1540" w:right="720" w:bottom="780" w:left="720" w:header="0" w:footer="594" w:gutter="0"/>
          <w:cols w:space="720"/>
        </w:sectPr>
      </w:pPr>
    </w:p>
    <w:p w14:paraId="187FB960"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148"/>
        <w:gridCol w:w="5041"/>
      </w:tblGrid>
      <w:tr w:rsidR="00B823FB" w14:paraId="0F4928A3" w14:textId="77777777">
        <w:trPr>
          <w:trHeight w:val="1287"/>
        </w:trPr>
        <w:tc>
          <w:tcPr>
            <w:tcW w:w="3148" w:type="dxa"/>
          </w:tcPr>
          <w:p w14:paraId="76F75BD5" w14:textId="77777777" w:rsidR="00B823FB" w:rsidRDefault="002C60B7">
            <w:pPr>
              <w:pStyle w:val="TableParagraph"/>
              <w:spacing w:line="362" w:lineRule="auto"/>
              <w:rPr>
                <w:b/>
                <w:sz w:val="24"/>
              </w:rPr>
            </w:pPr>
            <w:r>
              <w:rPr>
                <w:b/>
                <w:sz w:val="24"/>
              </w:rPr>
              <w:t>Nursing</w:t>
            </w:r>
            <w:r>
              <w:rPr>
                <w:b/>
                <w:spacing w:val="-16"/>
                <w:sz w:val="24"/>
              </w:rPr>
              <w:t xml:space="preserve"> </w:t>
            </w:r>
            <w:r>
              <w:rPr>
                <w:b/>
                <w:sz w:val="24"/>
              </w:rPr>
              <w:t>and</w:t>
            </w:r>
            <w:r>
              <w:rPr>
                <w:b/>
                <w:spacing w:val="-16"/>
                <w:sz w:val="24"/>
              </w:rPr>
              <w:t xml:space="preserve"> </w:t>
            </w:r>
            <w:r>
              <w:rPr>
                <w:b/>
                <w:sz w:val="24"/>
              </w:rPr>
              <w:t xml:space="preserve">Midwifery </w:t>
            </w:r>
            <w:r>
              <w:rPr>
                <w:b/>
                <w:spacing w:val="-2"/>
                <w:sz w:val="24"/>
              </w:rPr>
              <w:t>Register</w:t>
            </w:r>
          </w:p>
        </w:tc>
        <w:tc>
          <w:tcPr>
            <w:tcW w:w="5041" w:type="dxa"/>
          </w:tcPr>
          <w:p w14:paraId="0A8AF0EB" w14:textId="77777777" w:rsidR="00B823FB" w:rsidRDefault="002C60B7">
            <w:pPr>
              <w:pStyle w:val="TableParagraph"/>
              <w:spacing w:line="362" w:lineRule="auto"/>
              <w:ind w:left="443" w:right="15"/>
              <w:rPr>
                <w:sz w:val="24"/>
              </w:rPr>
            </w:pPr>
            <w:r>
              <w:rPr>
                <w:sz w:val="24"/>
              </w:rPr>
              <w:t>the</w:t>
            </w:r>
            <w:r>
              <w:rPr>
                <w:spacing w:val="-16"/>
                <w:sz w:val="24"/>
              </w:rPr>
              <w:t xml:space="preserve"> </w:t>
            </w:r>
            <w:r>
              <w:rPr>
                <w:sz w:val="24"/>
              </w:rPr>
              <w:t>register</w:t>
            </w:r>
            <w:r>
              <w:rPr>
                <w:spacing w:val="-1"/>
                <w:sz w:val="24"/>
              </w:rPr>
              <w:t xml:space="preserve"> </w:t>
            </w:r>
            <w:r>
              <w:rPr>
                <w:sz w:val="24"/>
              </w:rPr>
              <w:t>maintained</w:t>
            </w:r>
            <w:r>
              <w:rPr>
                <w:spacing w:val="6"/>
                <w:sz w:val="24"/>
              </w:rPr>
              <w:t xml:space="preserve"> </w:t>
            </w:r>
            <w:r>
              <w:rPr>
                <w:sz w:val="24"/>
              </w:rPr>
              <w:t>by</w:t>
            </w:r>
            <w:r>
              <w:rPr>
                <w:spacing w:val="-17"/>
                <w:sz w:val="24"/>
              </w:rPr>
              <w:t xml:space="preserve"> </w:t>
            </w:r>
            <w:r>
              <w:rPr>
                <w:sz w:val="24"/>
              </w:rPr>
              <w:t>the</w:t>
            </w:r>
            <w:r>
              <w:rPr>
                <w:spacing w:val="-16"/>
                <w:sz w:val="24"/>
              </w:rPr>
              <w:t xml:space="preserve"> </w:t>
            </w:r>
            <w:r>
              <w:rPr>
                <w:sz w:val="24"/>
              </w:rPr>
              <w:t>Nursing</w:t>
            </w:r>
            <w:r>
              <w:rPr>
                <w:spacing w:val="-5"/>
                <w:sz w:val="24"/>
              </w:rPr>
              <w:t xml:space="preserve"> </w:t>
            </w:r>
            <w:r>
              <w:rPr>
                <w:sz w:val="24"/>
              </w:rPr>
              <w:t>and Midwifery Council under the Nursing and Midwifery Order 2001;</w:t>
            </w:r>
          </w:p>
        </w:tc>
      </w:tr>
      <w:tr w:rsidR="00B823FB" w14:paraId="39430BF3" w14:textId="77777777">
        <w:trPr>
          <w:trHeight w:val="4860"/>
        </w:trPr>
        <w:tc>
          <w:tcPr>
            <w:tcW w:w="3148" w:type="dxa"/>
          </w:tcPr>
          <w:p w14:paraId="04A8B0B6" w14:textId="77777777" w:rsidR="00B823FB" w:rsidRDefault="002C60B7">
            <w:pPr>
              <w:pStyle w:val="TableParagraph"/>
              <w:spacing w:before="178"/>
              <w:rPr>
                <w:b/>
                <w:sz w:val="24"/>
              </w:rPr>
            </w:pPr>
            <w:r>
              <w:rPr>
                <w:b/>
                <w:sz w:val="24"/>
              </w:rPr>
              <w:t>Nursing</w:t>
            </w:r>
            <w:r>
              <w:rPr>
                <w:b/>
                <w:spacing w:val="-3"/>
                <w:sz w:val="24"/>
              </w:rPr>
              <w:t xml:space="preserve"> </w:t>
            </w:r>
            <w:r>
              <w:rPr>
                <w:b/>
                <w:spacing w:val="-2"/>
                <w:sz w:val="24"/>
              </w:rPr>
              <w:t>Officer</w:t>
            </w:r>
          </w:p>
        </w:tc>
        <w:tc>
          <w:tcPr>
            <w:tcW w:w="5041" w:type="dxa"/>
          </w:tcPr>
          <w:p w14:paraId="568FF222" w14:textId="77777777" w:rsidR="00B823FB" w:rsidRDefault="002C60B7">
            <w:pPr>
              <w:pStyle w:val="TableParagraph"/>
              <w:spacing w:before="178" w:line="362" w:lineRule="auto"/>
              <w:ind w:left="443" w:right="15"/>
              <w:rPr>
                <w:sz w:val="24"/>
              </w:rPr>
            </w:pPr>
            <w:r>
              <w:rPr>
                <w:sz w:val="24"/>
              </w:rPr>
              <w:t>a health care professional</w:t>
            </w:r>
            <w:r>
              <w:rPr>
                <w:spacing w:val="40"/>
                <w:sz w:val="24"/>
              </w:rPr>
              <w:t xml:space="preserve"> </w:t>
            </w:r>
            <w:r>
              <w:rPr>
                <w:sz w:val="24"/>
              </w:rPr>
              <w:t>who is registered</w:t>
            </w:r>
            <w:r>
              <w:rPr>
                <w:spacing w:val="9"/>
                <w:sz w:val="24"/>
              </w:rPr>
              <w:t xml:space="preserve"> </w:t>
            </w:r>
            <w:r>
              <w:rPr>
                <w:sz w:val="24"/>
              </w:rPr>
              <w:t>on</w:t>
            </w:r>
            <w:r>
              <w:rPr>
                <w:spacing w:val="-13"/>
                <w:sz w:val="24"/>
              </w:rPr>
              <w:t xml:space="preserve"> </w:t>
            </w:r>
            <w:r>
              <w:rPr>
                <w:sz w:val="24"/>
              </w:rPr>
              <w:t>the</w:t>
            </w:r>
            <w:r>
              <w:rPr>
                <w:spacing w:val="-13"/>
                <w:sz w:val="24"/>
              </w:rPr>
              <w:t xml:space="preserve"> </w:t>
            </w:r>
            <w:r>
              <w:rPr>
                <w:sz w:val="24"/>
              </w:rPr>
              <w:t>Nursing</w:t>
            </w:r>
            <w:r>
              <w:rPr>
                <w:spacing w:val="-2"/>
                <w:sz w:val="24"/>
              </w:rPr>
              <w:t xml:space="preserve"> </w:t>
            </w:r>
            <w:r>
              <w:rPr>
                <w:sz w:val="24"/>
              </w:rPr>
              <w:t>and</w:t>
            </w:r>
            <w:r>
              <w:rPr>
                <w:spacing w:val="-13"/>
                <w:sz w:val="24"/>
              </w:rPr>
              <w:t xml:space="preserve"> </w:t>
            </w:r>
            <w:r>
              <w:rPr>
                <w:sz w:val="24"/>
              </w:rPr>
              <w:t>Midwifery Register and—</w:t>
            </w:r>
          </w:p>
          <w:p w14:paraId="6B48EF25" w14:textId="77777777" w:rsidR="00B823FB" w:rsidRDefault="00B823FB">
            <w:pPr>
              <w:pStyle w:val="TableParagraph"/>
              <w:spacing w:before="9"/>
              <w:ind w:left="0"/>
              <w:rPr>
                <w:sz w:val="20"/>
              </w:rPr>
            </w:pPr>
          </w:p>
          <w:p w14:paraId="680B54C0" w14:textId="77777777" w:rsidR="00B823FB" w:rsidRDefault="002C60B7">
            <w:pPr>
              <w:pStyle w:val="TableParagraph"/>
              <w:numPr>
                <w:ilvl w:val="0"/>
                <w:numId w:val="26"/>
              </w:numPr>
              <w:tabs>
                <w:tab w:val="left" w:pos="1163"/>
                <w:tab w:val="left" w:pos="1164"/>
              </w:tabs>
              <w:spacing w:line="362" w:lineRule="auto"/>
              <w:ind w:left="1163" w:right="97"/>
              <w:rPr>
                <w:sz w:val="24"/>
              </w:rPr>
            </w:pPr>
            <w:r>
              <w:rPr>
                <w:sz w:val="24"/>
              </w:rPr>
              <w:t>employed or engaged by the Department</w:t>
            </w:r>
            <w:r>
              <w:rPr>
                <w:spacing w:val="-7"/>
                <w:sz w:val="24"/>
              </w:rPr>
              <w:t xml:space="preserve"> </w:t>
            </w:r>
            <w:r>
              <w:rPr>
                <w:sz w:val="24"/>
              </w:rPr>
              <w:t>for</w:t>
            </w:r>
            <w:r>
              <w:rPr>
                <w:spacing w:val="-19"/>
                <w:sz w:val="24"/>
              </w:rPr>
              <w:t xml:space="preserve"> </w:t>
            </w:r>
            <w:r>
              <w:rPr>
                <w:sz w:val="24"/>
              </w:rPr>
              <w:t>Work</w:t>
            </w:r>
            <w:r>
              <w:rPr>
                <w:spacing w:val="-17"/>
                <w:sz w:val="24"/>
              </w:rPr>
              <w:t xml:space="preserve"> </w:t>
            </w:r>
            <w:r>
              <w:rPr>
                <w:sz w:val="24"/>
              </w:rPr>
              <w:t>and</w:t>
            </w:r>
            <w:r>
              <w:rPr>
                <w:spacing w:val="-8"/>
                <w:sz w:val="24"/>
              </w:rPr>
              <w:t xml:space="preserve"> </w:t>
            </w:r>
            <w:r>
              <w:rPr>
                <w:sz w:val="24"/>
              </w:rPr>
              <w:t xml:space="preserve">Pensions, </w:t>
            </w:r>
            <w:r>
              <w:rPr>
                <w:spacing w:val="-6"/>
                <w:sz w:val="24"/>
              </w:rPr>
              <w:t>or</w:t>
            </w:r>
          </w:p>
          <w:p w14:paraId="15BF42C3" w14:textId="77777777" w:rsidR="00B823FB" w:rsidRDefault="00B823FB">
            <w:pPr>
              <w:pStyle w:val="TableParagraph"/>
              <w:spacing w:before="9"/>
              <w:ind w:left="0"/>
              <w:rPr>
                <w:sz w:val="20"/>
              </w:rPr>
            </w:pPr>
          </w:p>
          <w:p w14:paraId="6570F3BA" w14:textId="77777777" w:rsidR="00B823FB" w:rsidRDefault="002C60B7">
            <w:pPr>
              <w:pStyle w:val="TableParagraph"/>
              <w:numPr>
                <w:ilvl w:val="0"/>
                <w:numId w:val="26"/>
              </w:numPr>
              <w:tabs>
                <w:tab w:val="left" w:pos="1163"/>
                <w:tab w:val="left" w:pos="1164"/>
              </w:tabs>
              <w:spacing w:line="357" w:lineRule="auto"/>
              <w:ind w:left="1163" w:right="48"/>
              <w:rPr>
                <w:sz w:val="24"/>
              </w:rPr>
            </w:pPr>
            <w:r>
              <w:rPr>
                <w:sz w:val="24"/>
              </w:rPr>
              <w:t>provided</w:t>
            </w:r>
            <w:r>
              <w:rPr>
                <w:spacing w:val="-9"/>
                <w:sz w:val="24"/>
              </w:rPr>
              <w:t xml:space="preserve"> </w:t>
            </w:r>
            <w:r>
              <w:rPr>
                <w:sz w:val="24"/>
              </w:rPr>
              <w:t>by</w:t>
            </w:r>
            <w:r>
              <w:rPr>
                <w:spacing w:val="-16"/>
                <w:sz w:val="24"/>
              </w:rPr>
              <w:t xml:space="preserve"> </w:t>
            </w:r>
            <w:r>
              <w:rPr>
                <w:sz w:val="24"/>
              </w:rPr>
              <w:t>an</w:t>
            </w:r>
            <w:r>
              <w:rPr>
                <w:spacing w:val="-17"/>
                <w:sz w:val="24"/>
              </w:rPr>
              <w:t xml:space="preserve"> </w:t>
            </w:r>
            <w:r>
              <w:rPr>
                <w:sz w:val="24"/>
              </w:rPr>
              <w:t>organisation</w:t>
            </w:r>
            <w:r>
              <w:rPr>
                <w:spacing w:val="4"/>
                <w:sz w:val="24"/>
              </w:rPr>
              <w:t xml:space="preserve"> </w:t>
            </w:r>
            <w:r>
              <w:rPr>
                <w:sz w:val="24"/>
              </w:rPr>
              <w:t>under</w:t>
            </w:r>
            <w:r>
              <w:rPr>
                <w:spacing w:val="-3"/>
                <w:sz w:val="24"/>
              </w:rPr>
              <w:t xml:space="preserve"> </w:t>
            </w:r>
            <w:r>
              <w:rPr>
                <w:sz w:val="24"/>
              </w:rPr>
              <w:t xml:space="preserve">a contract entered into with the Secretary of State for Work and </w:t>
            </w:r>
            <w:r>
              <w:rPr>
                <w:spacing w:val="-2"/>
                <w:sz w:val="24"/>
              </w:rPr>
              <w:t>Pensions;</w:t>
            </w:r>
          </w:p>
        </w:tc>
      </w:tr>
      <w:tr w:rsidR="00B823FB" w14:paraId="7D48CE37" w14:textId="77777777">
        <w:trPr>
          <w:trHeight w:val="6117"/>
        </w:trPr>
        <w:tc>
          <w:tcPr>
            <w:tcW w:w="3148" w:type="dxa"/>
          </w:tcPr>
          <w:p w14:paraId="5C2E39E6" w14:textId="77777777" w:rsidR="00B823FB" w:rsidRDefault="002C60B7">
            <w:pPr>
              <w:pStyle w:val="TableParagraph"/>
              <w:spacing w:before="186"/>
              <w:rPr>
                <w:b/>
                <w:sz w:val="24"/>
              </w:rPr>
            </w:pPr>
            <w:r>
              <w:rPr>
                <w:b/>
                <w:spacing w:val="-2"/>
                <w:sz w:val="24"/>
              </w:rPr>
              <w:t>Occupational</w:t>
            </w:r>
            <w:r>
              <w:rPr>
                <w:b/>
                <w:spacing w:val="16"/>
                <w:sz w:val="24"/>
              </w:rPr>
              <w:t xml:space="preserve"> </w:t>
            </w:r>
            <w:r>
              <w:rPr>
                <w:b/>
                <w:spacing w:val="-2"/>
                <w:sz w:val="24"/>
              </w:rPr>
              <w:t>Therapist</w:t>
            </w:r>
          </w:p>
        </w:tc>
        <w:tc>
          <w:tcPr>
            <w:tcW w:w="5041" w:type="dxa"/>
          </w:tcPr>
          <w:p w14:paraId="74701779" w14:textId="77777777" w:rsidR="00B823FB" w:rsidRDefault="002C60B7">
            <w:pPr>
              <w:pStyle w:val="TableParagraph"/>
              <w:spacing w:before="186" w:line="362" w:lineRule="auto"/>
              <w:ind w:left="443" w:right="15"/>
              <w:rPr>
                <w:sz w:val="24"/>
              </w:rPr>
            </w:pPr>
            <w:r>
              <w:rPr>
                <w:sz w:val="24"/>
              </w:rPr>
              <w:t>a health care professional</w:t>
            </w:r>
            <w:r>
              <w:rPr>
                <w:spacing w:val="40"/>
                <w:sz w:val="24"/>
              </w:rPr>
              <w:t xml:space="preserve"> </w:t>
            </w:r>
            <w:r>
              <w:rPr>
                <w:sz w:val="24"/>
              </w:rPr>
              <w:t>who is registered</w:t>
            </w:r>
            <w:r>
              <w:rPr>
                <w:spacing w:val="40"/>
                <w:sz w:val="24"/>
              </w:rPr>
              <w:t xml:space="preserve"> </w:t>
            </w:r>
            <w:r>
              <w:rPr>
                <w:sz w:val="24"/>
              </w:rPr>
              <w:t>in the part of</w:t>
            </w:r>
            <w:r>
              <w:rPr>
                <w:spacing w:val="-1"/>
                <w:sz w:val="24"/>
              </w:rPr>
              <w:t xml:space="preserve"> </w:t>
            </w:r>
            <w:r>
              <w:rPr>
                <w:sz w:val="24"/>
              </w:rPr>
              <w:t>the register maintained</w:t>
            </w:r>
            <w:r>
              <w:rPr>
                <w:spacing w:val="40"/>
                <w:sz w:val="24"/>
              </w:rPr>
              <w:t xml:space="preserve"> </w:t>
            </w:r>
            <w:r>
              <w:rPr>
                <w:sz w:val="24"/>
              </w:rPr>
              <w:t>by the Health Professions Council</w:t>
            </w:r>
            <w:r>
              <w:rPr>
                <w:spacing w:val="-14"/>
                <w:sz w:val="24"/>
              </w:rPr>
              <w:t xml:space="preserve"> </w:t>
            </w:r>
            <w:r>
              <w:rPr>
                <w:sz w:val="24"/>
              </w:rPr>
              <w:t>under article</w:t>
            </w:r>
            <w:r>
              <w:rPr>
                <w:spacing w:val="-9"/>
                <w:sz w:val="24"/>
              </w:rPr>
              <w:t xml:space="preserve"> </w:t>
            </w:r>
            <w:r>
              <w:rPr>
                <w:sz w:val="24"/>
              </w:rPr>
              <w:t>5</w:t>
            </w:r>
            <w:r>
              <w:rPr>
                <w:spacing w:val="-17"/>
                <w:sz w:val="24"/>
              </w:rPr>
              <w:t xml:space="preserve"> </w:t>
            </w:r>
            <w:r>
              <w:rPr>
                <w:sz w:val="24"/>
              </w:rPr>
              <w:t>of</w:t>
            </w:r>
            <w:r>
              <w:rPr>
                <w:spacing w:val="-7"/>
                <w:sz w:val="24"/>
              </w:rPr>
              <w:t xml:space="preserve"> </w:t>
            </w:r>
            <w:r>
              <w:rPr>
                <w:sz w:val="24"/>
              </w:rPr>
              <w:t>the</w:t>
            </w:r>
            <w:r>
              <w:rPr>
                <w:spacing w:val="-9"/>
                <w:sz w:val="24"/>
              </w:rPr>
              <w:t xml:space="preserve"> </w:t>
            </w:r>
            <w:r>
              <w:rPr>
                <w:sz w:val="24"/>
              </w:rPr>
              <w:t>Health and Social Work Professions</w:t>
            </w:r>
            <w:r>
              <w:rPr>
                <w:spacing w:val="40"/>
                <w:sz w:val="24"/>
              </w:rPr>
              <w:t xml:space="preserve"> </w:t>
            </w:r>
            <w:r>
              <w:rPr>
                <w:sz w:val="24"/>
              </w:rPr>
              <w:t>Order 2001 relating</w:t>
            </w:r>
            <w:r>
              <w:rPr>
                <w:spacing w:val="-9"/>
                <w:sz w:val="24"/>
              </w:rPr>
              <w:t xml:space="preserve"> </w:t>
            </w:r>
            <w:r>
              <w:rPr>
                <w:sz w:val="24"/>
              </w:rPr>
              <w:t>to</w:t>
            </w:r>
            <w:r>
              <w:rPr>
                <w:spacing w:val="-17"/>
                <w:sz w:val="24"/>
              </w:rPr>
              <w:t xml:space="preserve"> </w:t>
            </w:r>
            <w:r>
              <w:rPr>
                <w:sz w:val="24"/>
              </w:rPr>
              <w:t>occupational</w:t>
            </w:r>
            <w:r>
              <w:rPr>
                <w:spacing w:val="-8"/>
                <w:sz w:val="24"/>
              </w:rPr>
              <w:t xml:space="preserve"> </w:t>
            </w:r>
            <w:r>
              <w:rPr>
                <w:sz w:val="24"/>
              </w:rPr>
              <w:t>therapists</w:t>
            </w:r>
            <w:r>
              <w:rPr>
                <w:spacing w:val="11"/>
                <w:sz w:val="24"/>
              </w:rPr>
              <w:t xml:space="preserve"> </w:t>
            </w:r>
            <w:r>
              <w:rPr>
                <w:sz w:val="24"/>
              </w:rPr>
              <w:t>and—</w:t>
            </w:r>
          </w:p>
          <w:p w14:paraId="0B4184E1" w14:textId="77777777" w:rsidR="00B823FB" w:rsidRDefault="002C60B7">
            <w:pPr>
              <w:pStyle w:val="TableParagraph"/>
              <w:numPr>
                <w:ilvl w:val="0"/>
                <w:numId w:val="25"/>
              </w:numPr>
              <w:tabs>
                <w:tab w:val="left" w:pos="1163"/>
                <w:tab w:val="left" w:pos="1164"/>
              </w:tabs>
              <w:spacing w:before="223" w:line="362" w:lineRule="auto"/>
              <w:ind w:left="1163" w:right="94"/>
              <w:rPr>
                <w:sz w:val="24"/>
              </w:rPr>
            </w:pPr>
            <w:r>
              <w:rPr>
                <w:sz w:val="24"/>
              </w:rPr>
              <w:t>employed or engaged by the Department</w:t>
            </w:r>
            <w:r>
              <w:rPr>
                <w:spacing w:val="-7"/>
                <w:sz w:val="24"/>
              </w:rPr>
              <w:t xml:space="preserve"> </w:t>
            </w:r>
            <w:r>
              <w:rPr>
                <w:sz w:val="24"/>
              </w:rPr>
              <w:t>for</w:t>
            </w:r>
            <w:r>
              <w:rPr>
                <w:spacing w:val="-17"/>
                <w:sz w:val="24"/>
              </w:rPr>
              <w:t xml:space="preserve"> </w:t>
            </w:r>
            <w:r>
              <w:rPr>
                <w:sz w:val="24"/>
              </w:rPr>
              <w:t>Work</w:t>
            </w:r>
            <w:r>
              <w:rPr>
                <w:spacing w:val="-16"/>
                <w:sz w:val="24"/>
              </w:rPr>
              <w:t xml:space="preserve"> </w:t>
            </w:r>
            <w:r>
              <w:rPr>
                <w:sz w:val="24"/>
              </w:rPr>
              <w:t>and</w:t>
            </w:r>
            <w:r>
              <w:rPr>
                <w:spacing w:val="-9"/>
                <w:sz w:val="24"/>
              </w:rPr>
              <w:t xml:space="preserve"> </w:t>
            </w:r>
            <w:r>
              <w:rPr>
                <w:sz w:val="24"/>
              </w:rPr>
              <w:t xml:space="preserve">Pensions, </w:t>
            </w:r>
            <w:r>
              <w:rPr>
                <w:spacing w:val="-6"/>
                <w:sz w:val="24"/>
              </w:rPr>
              <w:t>or</w:t>
            </w:r>
          </w:p>
          <w:p w14:paraId="6B937265" w14:textId="77777777" w:rsidR="00B823FB" w:rsidRDefault="00B823FB">
            <w:pPr>
              <w:pStyle w:val="TableParagraph"/>
              <w:spacing w:before="9"/>
              <w:ind w:left="0"/>
              <w:rPr>
                <w:sz w:val="20"/>
              </w:rPr>
            </w:pPr>
          </w:p>
          <w:p w14:paraId="1298718C" w14:textId="77777777" w:rsidR="00B823FB" w:rsidRDefault="002C60B7">
            <w:pPr>
              <w:pStyle w:val="TableParagraph"/>
              <w:numPr>
                <w:ilvl w:val="0"/>
                <w:numId w:val="25"/>
              </w:numPr>
              <w:tabs>
                <w:tab w:val="left" w:pos="1163"/>
                <w:tab w:val="left" w:pos="1164"/>
              </w:tabs>
              <w:spacing w:line="362" w:lineRule="auto"/>
              <w:ind w:left="1163" w:right="48"/>
              <w:rPr>
                <w:sz w:val="24"/>
              </w:rPr>
            </w:pPr>
            <w:r>
              <w:rPr>
                <w:sz w:val="24"/>
              </w:rPr>
              <w:t>provided</w:t>
            </w:r>
            <w:r>
              <w:rPr>
                <w:spacing w:val="-9"/>
                <w:sz w:val="24"/>
              </w:rPr>
              <w:t xml:space="preserve"> </w:t>
            </w:r>
            <w:r>
              <w:rPr>
                <w:sz w:val="24"/>
              </w:rPr>
              <w:t>by</w:t>
            </w:r>
            <w:r>
              <w:rPr>
                <w:spacing w:val="-16"/>
                <w:sz w:val="24"/>
              </w:rPr>
              <w:t xml:space="preserve"> </w:t>
            </w:r>
            <w:r>
              <w:rPr>
                <w:sz w:val="24"/>
              </w:rPr>
              <w:t>an</w:t>
            </w:r>
            <w:r>
              <w:rPr>
                <w:spacing w:val="-17"/>
                <w:sz w:val="24"/>
              </w:rPr>
              <w:t xml:space="preserve"> </w:t>
            </w:r>
            <w:r>
              <w:rPr>
                <w:sz w:val="24"/>
              </w:rPr>
              <w:t>organisation</w:t>
            </w:r>
            <w:r>
              <w:rPr>
                <w:spacing w:val="4"/>
                <w:sz w:val="24"/>
              </w:rPr>
              <w:t xml:space="preserve"> </w:t>
            </w:r>
            <w:r>
              <w:rPr>
                <w:sz w:val="24"/>
              </w:rPr>
              <w:t>under</w:t>
            </w:r>
            <w:r>
              <w:rPr>
                <w:spacing w:val="-3"/>
                <w:sz w:val="24"/>
              </w:rPr>
              <w:t xml:space="preserve"> </w:t>
            </w:r>
            <w:r>
              <w:rPr>
                <w:sz w:val="24"/>
              </w:rPr>
              <w:t>a contract entered into with the Secretary of State for Work and Pensions;</w:t>
            </w:r>
            <w:r>
              <w:rPr>
                <w:spacing w:val="40"/>
                <w:sz w:val="24"/>
              </w:rPr>
              <w:t xml:space="preserve"> </w:t>
            </w:r>
            <w:r>
              <w:rPr>
                <w:sz w:val="24"/>
              </w:rPr>
              <w:t>and</w:t>
            </w:r>
          </w:p>
        </w:tc>
      </w:tr>
      <w:tr w:rsidR="00B823FB" w14:paraId="49FAC731" w14:textId="77777777">
        <w:trPr>
          <w:trHeight w:val="648"/>
        </w:trPr>
        <w:tc>
          <w:tcPr>
            <w:tcW w:w="3148" w:type="dxa"/>
          </w:tcPr>
          <w:p w14:paraId="6D1C0352" w14:textId="77777777" w:rsidR="00B823FB" w:rsidRDefault="002C60B7">
            <w:pPr>
              <w:pStyle w:val="TableParagraph"/>
              <w:spacing w:before="186"/>
              <w:rPr>
                <w:b/>
                <w:sz w:val="24"/>
              </w:rPr>
            </w:pPr>
            <w:r>
              <w:rPr>
                <w:b/>
                <w:sz w:val="24"/>
              </w:rPr>
              <w:t>Online</w:t>
            </w:r>
            <w:r>
              <w:rPr>
                <w:b/>
                <w:spacing w:val="-6"/>
                <w:sz w:val="24"/>
              </w:rPr>
              <w:t xml:space="preserve"> </w:t>
            </w:r>
            <w:r>
              <w:rPr>
                <w:b/>
                <w:sz w:val="24"/>
              </w:rPr>
              <w:t>Practice</w:t>
            </w:r>
            <w:r>
              <w:rPr>
                <w:b/>
                <w:spacing w:val="-6"/>
                <w:sz w:val="24"/>
              </w:rPr>
              <w:t xml:space="preserve"> </w:t>
            </w:r>
            <w:r>
              <w:rPr>
                <w:b/>
                <w:spacing w:val="-2"/>
                <w:sz w:val="24"/>
              </w:rPr>
              <w:t>Profile</w:t>
            </w:r>
          </w:p>
        </w:tc>
        <w:tc>
          <w:tcPr>
            <w:tcW w:w="5041" w:type="dxa"/>
          </w:tcPr>
          <w:p w14:paraId="66B85DFE" w14:textId="77777777" w:rsidR="00B823FB" w:rsidRDefault="002C60B7">
            <w:pPr>
              <w:pStyle w:val="TableParagraph"/>
              <w:spacing w:before="186"/>
              <w:ind w:left="0" w:right="436"/>
              <w:jc w:val="right"/>
              <w:rPr>
                <w:sz w:val="24"/>
              </w:rPr>
            </w:pPr>
            <w:r>
              <w:rPr>
                <w:sz w:val="24"/>
              </w:rPr>
              <w:t>has</w:t>
            </w:r>
            <w:r>
              <w:rPr>
                <w:spacing w:val="-8"/>
                <w:sz w:val="24"/>
              </w:rPr>
              <w:t xml:space="preserve"> </w:t>
            </w:r>
            <w:r>
              <w:rPr>
                <w:sz w:val="24"/>
              </w:rPr>
              <w:t>the</w:t>
            </w:r>
            <w:r>
              <w:rPr>
                <w:spacing w:val="-6"/>
                <w:sz w:val="24"/>
              </w:rPr>
              <w:t xml:space="preserve"> </w:t>
            </w:r>
            <w:r>
              <w:rPr>
                <w:sz w:val="24"/>
              </w:rPr>
              <w:t>meaning</w:t>
            </w:r>
            <w:r>
              <w:rPr>
                <w:spacing w:val="8"/>
                <w:sz w:val="24"/>
              </w:rPr>
              <w:t xml:space="preserve"> </w:t>
            </w:r>
            <w:r>
              <w:rPr>
                <w:sz w:val="24"/>
              </w:rPr>
              <w:t>given</w:t>
            </w:r>
            <w:r>
              <w:rPr>
                <w:spacing w:val="-6"/>
                <w:sz w:val="24"/>
              </w:rPr>
              <w:t xml:space="preserve"> </w:t>
            </w:r>
            <w:r>
              <w:rPr>
                <w:sz w:val="24"/>
              </w:rPr>
              <w:t>in</w:t>
            </w:r>
            <w:r>
              <w:rPr>
                <w:spacing w:val="-6"/>
                <w:sz w:val="24"/>
              </w:rPr>
              <w:t xml:space="preserve"> </w:t>
            </w:r>
            <w:r>
              <w:rPr>
                <w:sz w:val="24"/>
              </w:rPr>
              <w:t>clause</w:t>
            </w:r>
            <w:r>
              <w:rPr>
                <w:spacing w:val="-5"/>
                <w:sz w:val="24"/>
              </w:rPr>
              <w:t xml:space="preserve"> </w:t>
            </w:r>
            <w:r>
              <w:rPr>
                <w:spacing w:val="-2"/>
                <w:sz w:val="24"/>
              </w:rPr>
              <w:t>33A.7;</w:t>
            </w:r>
          </w:p>
        </w:tc>
      </w:tr>
      <w:tr w:rsidR="00B823FB" w14:paraId="14CC5983" w14:textId="77777777">
        <w:trPr>
          <w:trHeight w:val="454"/>
        </w:trPr>
        <w:tc>
          <w:tcPr>
            <w:tcW w:w="3148" w:type="dxa"/>
          </w:tcPr>
          <w:p w14:paraId="34B88E8C" w14:textId="77777777" w:rsidR="00B823FB" w:rsidRDefault="002C60B7">
            <w:pPr>
              <w:pStyle w:val="TableParagraph"/>
              <w:spacing w:before="178" w:line="256" w:lineRule="exact"/>
              <w:rPr>
                <w:b/>
                <w:sz w:val="24"/>
              </w:rPr>
            </w:pPr>
            <w:r>
              <w:rPr>
                <w:b/>
                <w:sz w:val="24"/>
              </w:rPr>
              <w:t>Operational</w:t>
            </w:r>
            <w:r>
              <w:rPr>
                <w:b/>
                <w:spacing w:val="1"/>
                <w:sz w:val="24"/>
              </w:rPr>
              <w:t xml:space="preserve"> </w:t>
            </w:r>
            <w:r>
              <w:rPr>
                <w:b/>
                <w:spacing w:val="-5"/>
                <w:sz w:val="24"/>
              </w:rPr>
              <w:t>Day</w:t>
            </w:r>
          </w:p>
        </w:tc>
        <w:tc>
          <w:tcPr>
            <w:tcW w:w="5041" w:type="dxa"/>
          </w:tcPr>
          <w:p w14:paraId="27417258" w14:textId="77777777" w:rsidR="00B823FB" w:rsidRDefault="002C60B7">
            <w:pPr>
              <w:pStyle w:val="TableParagraph"/>
              <w:spacing w:before="178" w:line="256" w:lineRule="exact"/>
              <w:ind w:left="0" w:right="406"/>
              <w:jc w:val="right"/>
              <w:rPr>
                <w:sz w:val="24"/>
              </w:rPr>
            </w:pPr>
            <w:r>
              <w:rPr>
                <w:sz w:val="24"/>
              </w:rPr>
              <w:t>a</w:t>
            </w:r>
            <w:r>
              <w:rPr>
                <w:spacing w:val="-8"/>
                <w:sz w:val="24"/>
              </w:rPr>
              <w:t xml:space="preserve"> </w:t>
            </w:r>
            <w:r>
              <w:rPr>
                <w:sz w:val="24"/>
              </w:rPr>
              <w:t>day</w:t>
            </w:r>
            <w:r>
              <w:rPr>
                <w:spacing w:val="-7"/>
                <w:sz w:val="24"/>
              </w:rPr>
              <w:t xml:space="preserve"> </w:t>
            </w:r>
            <w:r>
              <w:rPr>
                <w:sz w:val="24"/>
              </w:rPr>
              <w:t>other than</w:t>
            </w:r>
            <w:r>
              <w:rPr>
                <w:spacing w:val="8"/>
                <w:sz w:val="24"/>
              </w:rPr>
              <w:t xml:space="preserve"> </w:t>
            </w:r>
            <w:r>
              <w:rPr>
                <w:sz w:val="24"/>
              </w:rPr>
              <w:t>a</w:t>
            </w:r>
            <w:r>
              <w:rPr>
                <w:spacing w:val="-17"/>
                <w:sz w:val="24"/>
              </w:rPr>
              <w:t xml:space="preserve"> </w:t>
            </w:r>
            <w:r>
              <w:rPr>
                <w:sz w:val="24"/>
              </w:rPr>
              <w:t>Saturday,</w:t>
            </w:r>
            <w:r>
              <w:rPr>
                <w:spacing w:val="-2"/>
                <w:sz w:val="24"/>
              </w:rPr>
              <w:t xml:space="preserve"> </w:t>
            </w:r>
            <w:r>
              <w:rPr>
                <w:sz w:val="24"/>
              </w:rPr>
              <w:t>Sunday</w:t>
            </w:r>
            <w:r>
              <w:rPr>
                <w:spacing w:val="19"/>
                <w:sz w:val="24"/>
              </w:rPr>
              <w:t xml:space="preserve"> </w:t>
            </w:r>
            <w:r>
              <w:rPr>
                <w:spacing w:val="-5"/>
                <w:sz w:val="24"/>
              </w:rPr>
              <w:t>or</w:t>
            </w:r>
          </w:p>
        </w:tc>
      </w:tr>
    </w:tbl>
    <w:p w14:paraId="7E92AB43" w14:textId="77777777" w:rsidR="00B823FB" w:rsidRDefault="00B823FB">
      <w:pPr>
        <w:spacing w:line="256" w:lineRule="exact"/>
        <w:jc w:val="right"/>
        <w:rPr>
          <w:sz w:val="24"/>
        </w:rPr>
        <w:sectPr w:rsidR="00B823FB">
          <w:pgSz w:w="11910" w:h="16840"/>
          <w:pgMar w:top="1600" w:right="720" w:bottom="147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071"/>
        <w:gridCol w:w="5121"/>
      </w:tblGrid>
      <w:tr w:rsidR="00B823FB" w14:paraId="10B598EC" w14:textId="77777777">
        <w:trPr>
          <w:trHeight w:val="462"/>
        </w:trPr>
        <w:tc>
          <w:tcPr>
            <w:tcW w:w="3071" w:type="dxa"/>
          </w:tcPr>
          <w:p w14:paraId="5BC11DC7" w14:textId="77777777" w:rsidR="00B823FB" w:rsidRDefault="00B823FB">
            <w:pPr>
              <w:pStyle w:val="TableParagraph"/>
              <w:ind w:left="0"/>
              <w:rPr>
                <w:rFonts w:ascii="Times New Roman"/>
                <w:sz w:val="24"/>
              </w:rPr>
            </w:pPr>
          </w:p>
        </w:tc>
        <w:tc>
          <w:tcPr>
            <w:tcW w:w="5121" w:type="dxa"/>
          </w:tcPr>
          <w:p w14:paraId="1AA03FA0" w14:textId="77777777" w:rsidR="00B823FB" w:rsidRDefault="002C60B7">
            <w:pPr>
              <w:pStyle w:val="TableParagraph"/>
              <w:spacing w:line="260" w:lineRule="exact"/>
              <w:ind w:left="520"/>
              <w:rPr>
                <w:sz w:val="24"/>
              </w:rPr>
            </w:pPr>
            <w:r>
              <w:rPr>
                <w:sz w:val="24"/>
              </w:rPr>
              <w:t>bank</w:t>
            </w:r>
            <w:r>
              <w:rPr>
                <w:spacing w:val="-2"/>
                <w:sz w:val="24"/>
              </w:rPr>
              <w:t xml:space="preserve"> </w:t>
            </w:r>
            <w:r>
              <w:rPr>
                <w:sz w:val="24"/>
              </w:rPr>
              <w:t>holiday</w:t>
            </w:r>
            <w:r>
              <w:rPr>
                <w:spacing w:val="-1"/>
                <w:sz w:val="24"/>
              </w:rPr>
              <w:t xml:space="preserve"> </w:t>
            </w:r>
            <w:r>
              <w:rPr>
                <w:sz w:val="24"/>
              </w:rPr>
              <w:t>in</w:t>
            </w:r>
            <w:r>
              <w:rPr>
                <w:spacing w:val="-10"/>
                <w:sz w:val="24"/>
              </w:rPr>
              <w:t xml:space="preserve"> </w:t>
            </w:r>
            <w:r>
              <w:rPr>
                <w:spacing w:val="-2"/>
                <w:sz w:val="24"/>
              </w:rPr>
              <w:t>England;</w:t>
            </w:r>
          </w:p>
        </w:tc>
      </w:tr>
      <w:tr w:rsidR="00B823FB" w14:paraId="77E1DE22" w14:textId="77777777">
        <w:trPr>
          <w:trHeight w:val="8247"/>
        </w:trPr>
        <w:tc>
          <w:tcPr>
            <w:tcW w:w="3071" w:type="dxa"/>
          </w:tcPr>
          <w:p w14:paraId="21B84744" w14:textId="77777777" w:rsidR="00B823FB" w:rsidRDefault="002C60B7">
            <w:pPr>
              <w:pStyle w:val="TableParagraph"/>
              <w:spacing w:before="179"/>
              <w:rPr>
                <w:b/>
                <w:sz w:val="24"/>
              </w:rPr>
            </w:pPr>
            <w:r>
              <w:rPr>
                <w:b/>
                <w:sz w:val="24"/>
              </w:rPr>
              <w:t>Out</w:t>
            </w:r>
            <w:r>
              <w:rPr>
                <w:b/>
                <w:spacing w:val="-5"/>
                <w:sz w:val="24"/>
              </w:rPr>
              <w:t xml:space="preserve"> </w:t>
            </w:r>
            <w:r>
              <w:rPr>
                <w:b/>
                <w:sz w:val="24"/>
              </w:rPr>
              <w:t>of</w:t>
            </w:r>
            <w:r>
              <w:rPr>
                <w:b/>
                <w:spacing w:val="-4"/>
                <w:sz w:val="24"/>
              </w:rPr>
              <w:t xml:space="preserve"> </w:t>
            </w:r>
            <w:r>
              <w:rPr>
                <w:b/>
                <w:sz w:val="24"/>
              </w:rPr>
              <w:t>Hours</w:t>
            </w:r>
            <w:r>
              <w:rPr>
                <w:b/>
                <w:spacing w:val="5"/>
                <w:sz w:val="24"/>
              </w:rPr>
              <w:t xml:space="preserve"> </w:t>
            </w:r>
            <w:r>
              <w:rPr>
                <w:b/>
                <w:spacing w:val="-2"/>
                <w:sz w:val="24"/>
              </w:rPr>
              <w:t>Period</w:t>
            </w:r>
          </w:p>
        </w:tc>
        <w:tc>
          <w:tcPr>
            <w:tcW w:w="5121" w:type="dxa"/>
          </w:tcPr>
          <w:p w14:paraId="3592B1A7" w14:textId="77777777" w:rsidR="00B823FB" w:rsidRDefault="002C60B7">
            <w:pPr>
              <w:pStyle w:val="TableParagraph"/>
              <w:spacing w:before="179"/>
              <w:ind w:left="520"/>
              <w:rPr>
                <w:sz w:val="24"/>
              </w:rPr>
            </w:pPr>
            <w:r>
              <w:rPr>
                <w:sz w:val="24"/>
              </w:rPr>
              <w:t>subject</w:t>
            </w:r>
            <w:r>
              <w:rPr>
                <w:spacing w:val="6"/>
                <w:sz w:val="24"/>
              </w:rPr>
              <w:t xml:space="preserve"> </w:t>
            </w:r>
            <w:r>
              <w:rPr>
                <w:sz w:val="24"/>
              </w:rPr>
              <w:t>to</w:t>
            </w:r>
            <w:r>
              <w:rPr>
                <w:spacing w:val="-17"/>
                <w:sz w:val="24"/>
              </w:rPr>
              <w:t xml:space="preserve"> </w:t>
            </w:r>
            <w:r>
              <w:rPr>
                <w:sz w:val="24"/>
              </w:rPr>
              <w:t>clause</w:t>
            </w:r>
            <w:r>
              <w:rPr>
                <w:spacing w:val="8"/>
                <w:sz w:val="24"/>
              </w:rPr>
              <w:t xml:space="preserve"> </w:t>
            </w:r>
            <w:r>
              <w:rPr>
                <w:spacing w:val="-2"/>
                <w:sz w:val="24"/>
              </w:rPr>
              <w:t>57A.1:</w:t>
            </w:r>
          </w:p>
          <w:p w14:paraId="57B6251D" w14:textId="77777777" w:rsidR="00B823FB" w:rsidRDefault="00B823FB">
            <w:pPr>
              <w:pStyle w:val="TableParagraph"/>
              <w:ind w:left="0"/>
              <w:rPr>
                <w:sz w:val="33"/>
              </w:rPr>
            </w:pPr>
          </w:p>
          <w:p w14:paraId="01BAB463" w14:textId="77777777" w:rsidR="00B823FB" w:rsidRDefault="002C60B7">
            <w:pPr>
              <w:pStyle w:val="TableParagraph"/>
              <w:numPr>
                <w:ilvl w:val="0"/>
                <w:numId w:val="24"/>
              </w:numPr>
              <w:tabs>
                <w:tab w:val="left" w:pos="1241"/>
              </w:tabs>
              <w:spacing w:before="1" w:line="357" w:lineRule="auto"/>
              <w:ind w:left="1240" w:right="179"/>
              <w:jc w:val="both"/>
              <w:rPr>
                <w:sz w:val="24"/>
              </w:rPr>
            </w:pPr>
            <w:r>
              <w:rPr>
                <w:sz w:val="24"/>
              </w:rPr>
              <w:t>the</w:t>
            </w:r>
            <w:r>
              <w:rPr>
                <w:spacing w:val="-7"/>
                <w:sz w:val="24"/>
              </w:rPr>
              <w:t xml:space="preserve"> </w:t>
            </w:r>
            <w:r>
              <w:rPr>
                <w:sz w:val="24"/>
              </w:rPr>
              <w:t>period beginning at</w:t>
            </w:r>
            <w:r>
              <w:rPr>
                <w:spacing w:val="-5"/>
                <w:sz w:val="24"/>
              </w:rPr>
              <w:t xml:space="preserve"> </w:t>
            </w:r>
            <w:r>
              <w:rPr>
                <w:sz w:val="24"/>
              </w:rPr>
              <w:t>6.30pm on any day from</w:t>
            </w:r>
            <w:r>
              <w:rPr>
                <w:spacing w:val="-12"/>
                <w:sz w:val="24"/>
              </w:rPr>
              <w:t xml:space="preserve"> </w:t>
            </w:r>
            <w:r>
              <w:rPr>
                <w:sz w:val="24"/>
              </w:rPr>
              <w:t>Monday to Thursday and</w:t>
            </w:r>
            <w:r>
              <w:rPr>
                <w:spacing w:val="-13"/>
                <w:sz w:val="24"/>
              </w:rPr>
              <w:t xml:space="preserve"> </w:t>
            </w:r>
            <w:r>
              <w:rPr>
                <w:sz w:val="24"/>
              </w:rPr>
              <w:t>ending</w:t>
            </w:r>
            <w:r>
              <w:rPr>
                <w:spacing w:val="-1"/>
                <w:sz w:val="24"/>
              </w:rPr>
              <w:t xml:space="preserve"> </w:t>
            </w:r>
            <w:r>
              <w:rPr>
                <w:sz w:val="24"/>
              </w:rPr>
              <w:t>at</w:t>
            </w:r>
            <w:r>
              <w:rPr>
                <w:spacing w:val="-11"/>
                <w:sz w:val="24"/>
              </w:rPr>
              <w:t xml:space="preserve"> </w:t>
            </w:r>
            <w:r>
              <w:rPr>
                <w:sz w:val="24"/>
              </w:rPr>
              <w:t>8am</w:t>
            </w:r>
            <w:r>
              <w:rPr>
                <w:spacing w:val="-14"/>
                <w:sz w:val="24"/>
              </w:rPr>
              <w:t xml:space="preserve"> </w:t>
            </w:r>
            <w:r>
              <w:rPr>
                <w:sz w:val="24"/>
              </w:rPr>
              <w:t>on</w:t>
            </w:r>
            <w:r>
              <w:rPr>
                <w:spacing w:val="-13"/>
                <w:sz w:val="24"/>
              </w:rPr>
              <w:t xml:space="preserve"> </w:t>
            </w:r>
            <w:r>
              <w:rPr>
                <w:sz w:val="24"/>
              </w:rPr>
              <w:t>the</w:t>
            </w:r>
            <w:r>
              <w:rPr>
                <w:spacing w:val="-13"/>
                <w:sz w:val="24"/>
              </w:rPr>
              <w:t xml:space="preserve"> </w:t>
            </w:r>
            <w:r>
              <w:rPr>
                <w:sz w:val="24"/>
              </w:rPr>
              <w:t xml:space="preserve">following </w:t>
            </w:r>
            <w:r>
              <w:rPr>
                <w:spacing w:val="-4"/>
                <w:sz w:val="24"/>
              </w:rPr>
              <w:t>day;</w:t>
            </w:r>
          </w:p>
          <w:p w14:paraId="72A6EE30" w14:textId="77777777" w:rsidR="00B823FB" w:rsidRDefault="00B823FB">
            <w:pPr>
              <w:pStyle w:val="TableParagraph"/>
              <w:spacing w:before="2"/>
              <w:ind w:left="0"/>
              <w:rPr>
                <w:sz w:val="21"/>
              </w:rPr>
            </w:pPr>
          </w:p>
          <w:p w14:paraId="090C986F" w14:textId="77777777" w:rsidR="00B823FB" w:rsidRDefault="002C60B7">
            <w:pPr>
              <w:pStyle w:val="TableParagraph"/>
              <w:numPr>
                <w:ilvl w:val="0"/>
                <w:numId w:val="24"/>
              </w:numPr>
              <w:tabs>
                <w:tab w:val="left" w:pos="1240"/>
                <w:tab w:val="left" w:pos="1241"/>
              </w:tabs>
              <w:spacing w:before="1" w:line="362" w:lineRule="auto"/>
              <w:ind w:left="1240" w:right="497"/>
              <w:rPr>
                <w:sz w:val="24"/>
              </w:rPr>
            </w:pPr>
            <w:r>
              <w:rPr>
                <w:sz w:val="24"/>
              </w:rPr>
              <w:t>the period between 6.30pm on Friday</w:t>
            </w:r>
            <w:r>
              <w:rPr>
                <w:spacing w:val="-4"/>
                <w:sz w:val="24"/>
              </w:rPr>
              <w:t xml:space="preserve"> </w:t>
            </w:r>
            <w:r>
              <w:rPr>
                <w:sz w:val="24"/>
              </w:rPr>
              <w:t>and</w:t>
            </w:r>
            <w:r>
              <w:rPr>
                <w:spacing w:val="-14"/>
                <w:sz w:val="24"/>
              </w:rPr>
              <w:t xml:space="preserve"> </w:t>
            </w:r>
            <w:r>
              <w:rPr>
                <w:sz w:val="24"/>
              </w:rPr>
              <w:t>8am</w:t>
            </w:r>
            <w:r>
              <w:rPr>
                <w:spacing w:val="-15"/>
                <w:sz w:val="24"/>
              </w:rPr>
              <w:t xml:space="preserve"> </w:t>
            </w:r>
            <w:r>
              <w:rPr>
                <w:sz w:val="24"/>
              </w:rPr>
              <w:t>on</w:t>
            </w:r>
            <w:r>
              <w:rPr>
                <w:spacing w:val="-14"/>
                <w:sz w:val="24"/>
              </w:rPr>
              <w:t xml:space="preserve"> </w:t>
            </w:r>
            <w:r>
              <w:rPr>
                <w:sz w:val="24"/>
              </w:rPr>
              <w:t>the</w:t>
            </w:r>
            <w:r>
              <w:rPr>
                <w:spacing w:val="-14"/>
                <w:sz w:val="24"/>
              </w:rPr>
              <w:t xml:space="preserve"> </w:t>
            </w:r>
            <w:r>
              <w:rPr>
                <w:sz w:val="24"/>
              </w:rPr>
              <w:t>following Monday; and</w:t>
            </w:r>
          </w:p>
          <w:p w14:paraId="4340A195" w14:textId="77777777" w:rsidR="00B823FB" w:rsidRDefault="00B823FB">
            <w:pPr>
              <w:pStyle w:val="TableParagraph"/>
              <w:spacing w:before="9"/>
              <w:ind w:left="0"/>
              <w:rPr>
                <w:sz w:val="20"/>
              </w:rPr>
            </w:pPr>
          </w:p>
          <w:p w14:paraId="2183A101" w14:textId="77777777" w:rsidR="00B823FB" w:rsidRDefault="002C60B7">
            <w:pPr>
              <w:pStyle w:val="TableParagraph"/>
              <w:numPr>
                <w:ilvl w:val="0"/>
                <w:numId w:val="24"/>
              </w:numPr>
              <w:tabs>
                <w:tab w:val="left" w:pos="1240"/>
                <w:tab w:val="left" w:pos="1241"/>
              </w:tabs>
              <w:spacing w:line="362" w:lineRule="auto"/>
              <w:ind w:left="1240" w:right="402"/>
              <w:rPr>
                <w:sz w:val="24"/>
              </w:rPr>
            </w:pPr>
            <w:r>
              <w:rPr>
                <w:sz w:val="24"/>
              </w:rPr>
              <w:t>Good</w:t>
            </w:r>
            <w:r>
              <w:rPr>
                <w:spacing w:val="-17"/>
                <w:sz w:val="24"/>
              </w:rPr>
              <w:t xml:space="preserve"> </w:t>
            </w:r>
            <w:r>
              <w:rPr>
                <w:sz w:val="24"/>
              </w:rPr>
              <w:t>Friday,</w:t>
            </w:r>
            <w:r>
              <w:rPr>
                <w:spacing w:val="-17"/>
                <w:sz w:val="24"/>
              </w:rPr>
              <w:t xml:space="preserve"> </w:t>
            </w:r>
            <w:r>
              <w:rPr>
                <w:sz w:val="24"/>
              </w:rPr>
              <w:t>Christmas</w:t>
            </w:r>
            <w:r>
              <w:rPr>
                <w:spacing w:val="-6"/>
                <w:sz w:val="24"/>
              </w:rPr>
              <w:t xml:space="preserve"> </w:t>
            </w:r>
            <w:r>
              <w:rPr>
                <w:sz w:val="24"/>
              </w:rPr>
              <w:t>Day</w:t>
            </w:r>
            <w:r>
              <w:rPr>
                <w:spacing w:val="-16"/>
                <w:sz w:val="24"/>
              </w:rPr>
              <w:t xml:space="preserve"> </w:t>
            </w:r>
            <w:r>
              <w:rPr>
                <w:sz w:val="24"/>
              </w:rPr>
              <w:t>and Bank Holidays;</w:t>
            </w:r>
          </w:p>
          <w:p w14:paraId="51C46EF7" w14:textId="77777777" w:rsidR="00B823FB" w:rsidRDefault="002C60B7">
            <w:pPr>
              <w:pStyle w:val="TableParagraph"/>
              <w:spacing w:before="224" w:line="362" w:lineRule="auto"/>
              <w:ind w:left="520" w:right="48"/>
              <w:rPr>
                <w:sz w:val="24"/>
              </w:rPr>
            </w:pPr>
            <w:r>
              <w:rPr>
                <w:sz w:val="24"/>
              </w:rPr>
              <w:t>except where the Core Hours (as defined in this Agreement)</w:t>
            </w:r>
            <w:r>
              <w:rPr>
                <w:spacing w:val="40"/>
                <w:sz w:val="24"/>
              </w:rPr>
              <w:t xml:space="preserve"> </w:t>
            </w:r>
            <w:r>
              <w:rPr>
                <w:sz w:val="24"/>
              </w:rPr>
              <w:t>are different from the period defined as core hours in the PMS Agreements Regulations,</w:t>
            </w:r>
            <w:r>
              <w:rPr>
                <w:spacing w:val="40"/>
                <w:sz w:val="24"/>
              </w:rPr>
              <w:t xml:space="preserve"> </w:t>
            </w:r>
            <w:r>
              <w:rPr>
                <w:sz w:val="24"/>
              </w:rPr>
              <w:t>in which case “Out</w:t>
            </w:r>
            <w:r>
              <w:rPr>
                <w:spacing w:val="-17"/>
                <w:sz w:val="24"/>
              </w:rPr>
              <w:t xml:space="preserve"> </w:t>
            </w:r>
            <w:r>
              <w:rPr>
                <w:sz w:val="24"/>
              </w:rPr>
              <w:t>of</w:t>
            </w:r>
            <w:r>
              <w:rPr>
                <w:spacing w:val="-16"/>
                <w:sz w:val="24"/>
              </w:rPr>
              <w:t xml:space="preserve"> </w:t>
            </w:r>
            <w:r>
              <w:rPr>
                <w:sz w:val="24"/>
              </w:rPr>
              <w:t>Hours</w:t>
            </w:r>
            <w:r>
              <w:rPr>
                <w:spacing w:val="-16"/>
                <w:sz w:val="24"/>
              </w:rPr>
              <w:t xml:space="preserve"> </w:t>
            </w:r>
            <w:r>
              <w:rPr>
                <w:sz w:val="24"/>
              </w:rPr>
              <w:t>Period” means</w:t>
            </w:r>
            <w:r>
              <w:rPr>
                <w:spacing w:val="-15"/>
                <w:sz w:val="24"/>
              </w:rPr>
              <w:t xml:space="preserve"> </w:t>
            </w:r>
            <w:r>
              <w:rPr>
                <w:sz w:val="24"/>
              </w:rPr>
              <w:t>those</w:t>
            </w:r>
            <w:r>
              <w:rPr>
                <w:spacing w:val="-2"/>
                <w:sz w:val="24"/>
              </w:rPr>
              <w:t xml:space="preserve"> </w:t>
            </w:r>
            <w:r>
              <w:rPr>
                <w:sz w:val="24"/>
              </w:rPr>
              <w:t>periods which fall outside of the Core Hours (as defined in this Agreement);</w:t>
            </w:r>
          </w:p>
        </w:tc>
      </w:tr>
      <w:tr w:rsidR="00B823FB" w14:paraId="254179EA" w14:textId="77777777">
        <w:trPr>
          <w:trHeight w:val="2305"/>
        </w:trPr>
        <w:tc>
          <w:tcPr>
            <w:tcW w:w="3071" w:type="dxa"/>
          </w:tcPr>
          <w:p w14:paraId="2F13A77A" w14:textId="77777777" w:rsidR="00B823FB" w:rsidRDefault="002C60B7">
            <w:pPr>
              <w:pStyle w:val="TableParagraph"/>
              <w:spacing w:before="178"/>
              <w:rPr>
                <w:b/>
                <w:sz w:val="24"/>
              </w:rPr>
            </w:pPr>
            <w:r>
              <w:rPr>
                <w:b/>
                <w:sz w:val="24"/>
              </w:rPr>
              <w:t>Out</w:t>
            </w:r>
            <w:r>
              <w:rPr>
                <w:b/>
                <w:spacing w:val="-5"/>
                <w:sz w:val="24"/>
              </w:rPr>
              <w:t xml:space="preserve"> </w:t>
            </w:r>
            <w:r>
              <w:rPr>
                <w:b/>
                <w:sz w:val="24"/>
              </w:rPr>
              <w:t>of</w:t>
            </w:r>
            <w:r>
              <w:rPr>
                <w:b/>
                <w:spacing w:val="-4"/>
                <w:sz w:val="24"/>
              </w:rPr>
              <w:t xml:space="preserve"> </w:t>
            </w:r>
            <w:r>
              <w:rPr>
                <w:b/>
                <w:sz w:val="24"/>
              </w:rPr>
              <w:t>Hours</w:t>
            </w:r>
            <w:r>
              <w:rPr>
                <w:b/>
                <w:spacing w:val="5"/>
                <w:sz w:val="24"/>
              </w:rPr>
              <w:t xml:space="preserve"> </w:t>
            </w:r>
            <w:r>
              <w:rPr>
                <w:b/>
                <w:spacing w:val="-2"/>
                <w:sz w:val="24"/>
              </w:rPr>
              <w:t>Services</w:t>
            </w:r>
          </w:p>
        </w:tc>
        <w:tc>
          <w:tcPr>
            <w:tcW w:w="5121" w:type="dxa"/>
          </w:tcPr>
          <w:p w14:paraId="200CC72B" w14:textId="77777777" w:rsidR="00B823FB" w:rsidRDefault="002C60B7">
            <w:pPr>
              <w:pStyle w:val="TableParagraph"/>
              <w:spacing w:before="178" w:line="357" w:lineRule="auto"/>
              <w:ind w:left="520" w:right="60"/>
              <w:rPr>
                <w:sz w:val="24"/>
              </w:rPr>
            </w:pPr>
            <w:r>
              <w:rPr>
                <w:sz w:val="24"/>
              </w:rPr>
              <w:t>services required to be provided in</w:t>
            </w:r>
            <w:r>
              <w:rPr>
                <w:spacing w:val="-3"/>
                <w:sz w:val="24"/>
              </w:rPr>
              <w:t xml:space="preserve"> </w:t>
            </w:r>
            <w:r>
              <w:rPr>
                <w:sz w:val="24"/>
              </w:rPr>
              <w:t>all or part of the Out of Hours Period which would</w:t>
            </w:r>
            <w:r>
              <w:rPr>
                <w:spacing w:val="-13"/>
                <w:sz w:val="24"/>
              </w:rPr>
              <w:t xml:space="preserve"> </w:t>
            </w:r>
            <w:r>
              <w:rPr>
                <w:sz w:val="24"/>
              </w:rPr>
              <w:t>be</w:t>
            </w:r>
            <w:r>
              <w:rPr>
                <w:spacing w:val="-13"/>
                <w:sz w:val="24"/>
              </w:rPr>
              <w:t xml:space="preserve"> </w:t>
            </w:r>
            <w:r>
              <w:rPr>
                <w:sz w:val="24"/>
              </w:rPr>
              <w:t>Essential</w:t>
            </w:r>
            <w:r>
              <w:rPr>
                <w:spacing w:val="10"/>
                <w:sz w:val="24"/>
              </w:rPr>
              <w:t xml:space="preserve"> </w:t>
            </w:r>
            <w:r>
              <w:rPr>
                <w:sz w:val="24"/>
              </w:rPr>
              <w:t>Services</w:t>
            </w:r>
            <w:r>
              <w:rPr>
                <w:spacing w:val="-15"/>
                <w:sz w:val="24"/>
              </w:rPr>
              <w:t xml:space="preserve"> </w:t>
            </w:r>
            <w:r>
              <w:rPr>
                <w:sz w:val="24"/>
              </w:rPr>
              <w:t>if</w:t>
            </w:r>
            <w:r>
              <w:rPr>
                <w:spacing w:val="-11"/>
                <w:sz w:val="24"/>
              </w:rPr>
              <w:t xml:space="preserve"> </w:t>
            </w:r>
            <w:r>
              <w:rPr>
                <w:sz w:val="24"/>
              </w:rPr>
              <w:t>provided</w:t>
            </w:r>
            <w:r>
              <w:rPr>
                <w:spacing w:val="-13"/>
                <w:sz w:val="24"/>
              </w:rPr>
              <w:t xml:space="preserve"> </w:t>
            </w:r>
            <w:r>
              <w:rPr>
                <w:sz w:val="24"/>
              </w:rPr>
              <w:t>by a Contractor to</w:t>
            </w:r>
            <w:r>
              <w:rPr>
                <w:spacing w:val="-6"/>
                <w:sz w:val="24"/>
              </w:rPr>
              <w:t xml:space="preserve"> </w:t>
            </w:r>
            <w:r>
              <w:rPr>
                <w:sz w:val="24"/>
              </w:rPr>
              <w:t>its Registered Patients</w:t>
            </w:r>
            <w:r>
              <w:rPr>
                <w:spacing w:val="40"/>
                <w:sz w:val="24"/>
              </w:rPr>
              <w:t xml:space="preserve"> </w:t>
            </w:r>
            <w:r>
              <w:rPr>
                <w:sz w:val="24"/>
              </w:rPr>
              <w:t>in APMS Core Hours;</w:t>
            </w:r>
          </w:p>
        </w:tc>
      </w:tr>
      <w:tr w:rsidR="00B823FB" w14:paraId="70AFFEA6" w14:textId="77777777">
        <w:trPr>
          <w:trHeight w:val="1489"/>
        </w:trPr>
        <w:tc>
          <w:tcPr>
            <w:tcW w:w="3071" w:type="dxa"/>
          </w:tcPr>
          <w:p w14:paraId="5BEECFD0" w14:textId="77777777" w:rsidR="00B823FB" w:rsidRDefault="002C60B7">
            <w:pPr>
              <w:pStyle w:val="TableParagraph"/>
              <w:spacing w:before="178"/>
              <w:rPr>
                <w:b/>
                <w:sz w:val="24"/>
              </w:rPr>
            </w:pPr>
            <w:r>
              <w:rPr>
                <w:b/>
                <w:sz w:val="24"/>
              </w:rPr>
              <w:t>Outer</w:t>
            </w:r>
            <w:r>
              <w:rPr>
                <w:b/>
                <w:spacing w:val="-11"/>
                <w:sz w:val="24"/>
              </w:rPr>
              <w:t xml:space="preserve"> </w:t>
            </w:r>
            <w:r>
              <w:rPr>
                <w:b/>
                <w:sz w:val="24"/>
              </w:rPr>
              <w:t>Boundary</w:t>
            </w:r>
            <w:r>
              <w:rPr>
                <w:b/>
                <w:spacing w:val="-3"/>
                <w:sz w:val="24"/>
              </w:rPr>
              <w:t xml:space="preserve"> </w:t>
            </w:r>
            <w:r>
              <w:rPr>
                <w:b/>
                <w:spacing w:val="-4"/>
                <w:sz w:val="24"/>
              </w:rPr>
              <w:t>Area</w:t>
            </w:r>
          </w:p>
        </w:tc>
        <w:tc>
          <w:tcPr>
            <w:tcW w:w="5121" w:type="dxa"/>
          </w:tcPr>
          <w:p w14:paraId="73A7352D" w14:textId="77777777" w:rsidR="00B823FB" w:rsidRDefault="002C60B7">
            <w:pPr>
              <w:pStyle w:val="TableParagraph"/>
              <w:spacing w:before="178" w:line="362" w:lineRule="auto"/>
              <w:ind w:left="520"/>
              <w:rPr>
                <w:sz w:val="24"/>
              </w:rPr>
            </w:pPr>
            <w:r>
              <w:rPr>
                <w:sz w:val="24"/>
              </w:rPr>
              <w:t>the area outside</w:t>
            </w:r>
            <w:r>
              <w:rPr>
                <w:spacing w:val="40"/>
                <w:sz w:val="24"/>
              </w:rPr>
              <w:t xml:space="preserve"> </w:t>
            </w:r>
            <w:r>
              <w:rPr>
                <w:sz w:val="24"/>
              </w:rPr>
              <w:t>the Patient Registration Area</w:t>
            </w:r>
            <w:r>
              <w:rPr>
                <w:spacing w:val="-17"/>
                <w:sz w:val="24"/>
              </w:rPr>
              <w:t xml:space="preserve"> </w:t>
            </w:r>
            <w:r>
              <w:rPr>
                <w:sz w:val="24"/>
              </w:rPr>
              <w:t>more</w:t>
            </w:r>
            <w:r>
              <w:rPr>
                <w:spacing w:val="-17"/>
                <w:sz w:val="24"/>
              </w:rPr>
              <w:t xml:space="preserve"> </w:t>
            </w:r>
            <w:r>
              <w:rPr>
                <w:sz w:val="24"/>
              </w:rPr>
              <w:t>particularly described</w:t>
            </w:r>
            <w:r>
              <w:rPr>
                <w:spacing w:val="-7"/>
                <w:sz w:val="24"/>
              </w:rPr>
              <w:t xml:space="preserve"> </w:t>
            </w:r>
            <w:r>
              <w:rPr>
                <w:sz w:val="24"/>
              </w:rPr>
              <w:t>in</w:t>
            </w:r>
            <w:r>
              <w:rPr>
                <w:spacing w:val="-15"/>
                <w:sz w:val="24"/>
              </w:rPr>
              <w:t xml:space="preserve"> </w:t>
            </w:r>
            <w:r>
              <w:rPr>
                <w:sz w:val="24"/>
              </w:rPr>
              <w:t xml:space="preserve">clause </w:t>
            </w:r>
            <w:r>
              <w:rPr>
                <w:spacing w:val="-4"/>
                <w:sz w:val="24"/>
              </w:rPr>
              <w:t>31;</w:t>
            </w:r>
          </w:p>
        </w:tc>
      </w:tr>
      <w:tr w:rsidR="00B823FB" w14:paraId="0D2FE8B0" w14:textId="77777777">
        <w:trPr>
          <w:trHeight w:val="862"/>
        </w:trPr>
        <w:tc>
          <w:tcPr>
            <w:tcW w:w="3071" w:type="dxa"/>
          </w:tcPr>
          <w:p w14:paraId="2AC91786" w14:textId="77777777" w:rsidR="00B823FB" w:rsidRDefault="002C60B7">
            <w:pPr>
              <w:pStyle w:val="TableParagraph"/>
              <w:spacing w:before="178"/>
              <w:rPr>
                <w:b/>
                <w:sz w:val="24"/>
              </w:rPr>
            </w:pPr>
            <w:r>
              <w:rPr>
                <w:b/>
                <w:sz w:val="24"/>
              </w:rPr>
              <w:t xml:space="preserve">Overseas </w:t>
            </w:r>
            <w:r>
              <w:rPr>
                <w:b/>
                <w:spacing w:val="-2"/>
                <w:sz w:val="24"/>
              </w:rPr>
              <w:t>Disclosure</w:t>
            </w:r>
          </w:p>
        </w:tc>
        <w:tc>
          <w:tcPr>
            <w:tcW w:w="5121" w:type="dxa"/>
          </w:tcPr>
          <w:p w14:paraId="7F9834D6" w14:textId="77777777" w:rsidR="00B823FB" w:rsidRDefault="002C60B7">
            <w:pPr>
              <w:pStyle w:val="TableParagraph"/>
              <w:spacing w:before="42" w:line="400" w:lineRule="atLeast"/>
              <w:ind w:left="520"/>
              <w:rPr>
                <w:sz w:val="24"/>
              </w:rPr>
            </w:pPr>
            <w:r>
              <w:rPr>
                <w:sz w:val="24"/>
              </w:rPr>
              <w:t>disclosure</w:t>
            </w:r>
            <w:r>
              <w:rPr>
                <w:spacing w:val="2"/>
                <w:sz w:val="24"/>
              </w:rPr>
              <w:t xml:space="preserve"> </w:t>
            </w:r>
            <w:r>
              <w:rPr>
                <w:sz w:val="24"/>
              </w:rPr>
              <w:t>of</w:t>
            </w:r>
            <w:r>
              <w:rPr>
                <w:spacing w:val="-17"/>
                <w:sz w:val="24"/>
              </w:rPr>
              <w:t xml:space="preserve"> </w:t>
            </w:r>
            <w:r>
              <w:rPr>
                <w:sz w:val="24"/>
              </w:rPr>
              <w:t>convictions</w:t>
            </w:r>
            <w:r>
              <w:rPr>
                <w:spacing w:val="-10"/>
                <w:sz w:val="24"/>
              </w:rPr>
              <w:t xml:space="preserve"> </w:t>
            </w:r>
            <w:r>
              <w:rPr>
                <w:sz w:val="24"/>
              </w:rPr>
              <w:t>or</w:t>
            </w:r>
            <w:r>
              <w:rPr>
                <w:spacing w:val="-17"/>
                <w:sz w:val="24"/>
              </w:rPr>
              <w:t xml:space="preserve"> </w:t>
            </w:r>
            <w:r>
              <w:rPr>
                <w:sz w:val="24"/>
              </w:rPr>
              <w:t>other</w:t>
            </w:r>
            <w:r>
              <w:rPr>
                <w:spacing w:val="-4"/>
                <w:sz w:val="24"/>
              </w:rPr>
              <w:t xml:space="preserve"> </w:t>
            </w:r>
            <w:r>
              <w:rPr>
                <w:sz w:val="24"/>
              </w:rPr>
              <w:t>related matters from any country outside</w:t>
            </w:r>
            <w:r>
              <w:rPr>
                <w:spacing w:val="40"/>
                <w:sz w:val="24"/>
              </w:rPr>
              <w:t xml:space="preserve"> </w:t>
            </w:r>
            <w:r>
              <w:rPr>
                <w:sz w:val="24"/>
              </w:rPr>
              <w:t>the</w:t>
            </w:r>
          </w:p>
        </w:tc>
      </w:tr>
    </w:tbl>
    <w:p w14:paraId="01FE4DA1" w14:textId="77777777" w:rsidR="00B823FB" w:rsidRDefault="00B823FB">
      <w:pPr>
        <w:spacing w:line="400" w:lineRule="atLeast"/>
        <w:rPr>
          <w:sz w:val="24"/>
        </w:rPr>
        <w:sectPr w:rsidR="00B823FB">
          <w:type w:val="continuous"/>
          <w:pgSz w:w="11910" w:h="16840"/>
          <w:pgMar w:top="1540" w:right="720" w:bottom="1291"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156"/>
        <w:gridCol w:w="4997"/>
      </w:tblGrid>
      <w:tr w:rsidR="00B823FB" w14:paraId="69DC42A3" w14:textId="77777777">
        <w:trPr>
          <w:trHeight w:val="1287"/>
        </w:trPr>
        <w:tc>
          <w:tcPr>
            <w:tcW w:w="3156" w:type="dxa"/>
          </w:tcPr>
          <w:p w14:paraId="13F4DAFB" w14:textId="77777777" w:rsidR="00B823FB" w:rsidRDefault="00B823FB">
            <w:pPr>
              <w:pStyle w:val="TableParagraph"/>
              <w:ind w:left="0"/>
              <w:rPr>
                <w:rFonts w:ascii="Times New Roman"/>
                <w:sz w:val="24"/>
              </w:rPr>
            </w:pPr>
          </w:p>
        </w:tc>
        <w:tc>
          <w:tcPr>
            <w:tcW w:w="4997" w:type="dxa"/>
          </w:tcPr>
          <w:p w14:paraId="33817939" w14:textId="77777777" w:rsidR="00B823FB" w:rsidRDefault="002C60B7">
            <w:pPr>
              <w:pStyle w:val="TableParagraph"/>
              <w:spacing w:line="260" w:lineRule="exact"/>
              <w:ind w:left="435"/>
              <w:rPr>
                <w:sz w:val="24"/>
              </w:rPr>
            </w:pPr>
            <w:r>
              <w:rPr>
                <w:sz w:val="24"/>
              </w:rPr>
              <w:t>United</w:t>
            </w:r>
            <w:r>
              <w:rPr>
                <w:spacing w:val="6"/>
                <w:sz w:val="24"/>
              </w:rPr>
              <w:t xml:space="preserve"> </w:t>
            </w:r>
            <w:r>
              <w:rPr>
                <w:sz w:val="24"/>
              </w:rPr>
              <w:t>Kingdom</w:t>
            </w:r>
            <w:r>
              <w:rPr>
                <w:spacing w:val="5"/>
                <w:sz w:val="24"/>
              </w:rPr>
              <w:t xml:space="preserve"> </w:t>
            </w:r>
            <w:r>
              <w:rPr>
                <w:sz w:val="24"/>
              </w:rPr>
              <w:t>by</w:t>
            </w:r>
            <w:r>
              <w:rPr>
                <w:spacing w:val="-8"/>
                <w:sz w:val="24"/>
              </w:rPr>
              <w:t xml:space="preserve"> </w:t>
            </w:r>
            <w:r>
              <w:rPr>
                <w:sz w:val="24"/>
              </w:rPr>
              <w:t>use</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pacing w:val="-2"/>
                <w:sz w:val="24"/>
              </w:rPr>
              <w:t>relevant</w:t>
            </w:r>
          </w:p>
          <w:p w14:paraId="0914465E" w14:textId="77777777" w:rsidR="00B823FB" w:rsidRDefault="002C60B7">
            <w:pPr>
              <w:pStyle w:val="TableParagraph"/>
              <w:spacing w:before="140" w:line="362" w:lineRule="auto"/>
              <w:ind w:left="435" w:right="726"/>
              <w:rPr>
                <w:sz w:val="24"/>
              </w:rPr>
            </w:pPr>
            <w:r>
              <w:rPr>
                <w:sz w:val="24"/>
              </w:rPr>
              <w:t>country’s</w:t>
            </w:r>
            <w:r>
              <w:rPr>
                <w:spacing w:val="-19"/>
                <w:sz w:val="24"/>
              </w:rPr>
              <w:t xml:space="preserve"> </w:t>
            </w:r>
            <w:r>
              <w:rPr>
                <w:sz w:val="24"/>
              </w:rPr>
              <w:t>criminal</w:t>
            </w:r>
            <w:r>
              <w:rPr>
                <w:spacing w:val="-17"/>
                <w:sz w:val="24"/>
              </w:rPr>
              <w:t xml:space="preserve"> </w:t>
            </w:r>
            <w:r>
              <w:rPr>
                <w:sz w:val="24"/>
              </w:rPr>
              <w:t>records</w:t>
            </w:r>
            <w:r>
              <w:rPr>
                <w:spacing w:val="-16"/>
                <w:sz w:val="24"/>
              </w:rPr>
              <w:t xml:space="preserve"> </w:t>
            </w:r>
            <w:r>
              <w:rPr>
                <w:sz w:val="24"/>
              </w:rPr>
              <w:t xml:space="preserve">disclosure </w:t>
            </w:r>
            <w:r>
              <w:rPr>
                <w:spacing w:val="-2"/>
                <w:sz w:val="24"/>
              </w:rPr>
              <w:t>system;</w:t>
            </w:r>
          </w:p>
        </w:tc>
      </w:tr>
      <w:tr w:rsidR="00B823FB" w14:paraId="30A15F88" w14:textId="77777777">
        <w:trPr>
          <w:trHeight w:val="1897"/>
        </w:trPr>
        <w:tc>
          <w:tcPr>
            <w:tcW w:w="3156" w:type="dxa"/>
          </w:tcPr>
          <w:p w14:paraId="41F553C9" w14:textId="77777777" w:rsidR="00B823FB" w:rsidRDefault="002C60B7">
            <w:pPr>
              <w:pStyle w:val="TableParagraph"/>
              <w:spacing w:before="170"/>
              <w:rPr>
                <w:b/>
                <w:sz w:val="24"/>
              </w:rPr>
            </w:pPr>
            <w:r>
              <w:rPr>
                <w:b/>
                <w:sz w:val="24"/>
              </w:rPr>
              <w:t xml:space="preserve">Overseas </w:t>
            </w:r>
            <w:r>
              <w:rPr>
                <w:b/>
                <w:spacing w:val="-2"/>
                <w:sz w:val="24"/>
              </w:rPr>
              <w:t>Person</w:t>
            </w:r>
          </w:p>
        </w:tc>
        <w:tc>
          <w:tcPr>
            <w:tcW w:w="4997" w:type="dxa"/>
          </w:tcPr>
          <w:p w14:paraId="7B9C276C" w14:textId="77777777" w:rsidR="00B823FB" w:rsidRDefault="002C60B7">
            <w:pPr>
              <w:pStyle w:val="TableParagraph"/>
              <w:spacing w:before="170" w:line="362" w:lineRule="auto"/>
              <w:ind w:left="435"/>
              <w:rPr>
                <w:sz w:val="24"/>
              </w:rPr>
            </w:pPr>
            <w:r>
              <w:rPr>
                <w:sz w:val="24"/>
              </w:rPr>
              <w:t>any</w:t>
            </w:r>
            <w:r>
              <w:rPr>
                <w:spacing w:val="-7"/>
                <w:sz w:val="24"/>
              </w:rPr>
              <w:t xml:space="preserve"> </w:t>
            </w:r>
            <w:r>
              <w:rPr>
                <w:sz w:val="24"/>
              </w:rPr>
              <w:t>person who</w:t>
            </w:r>
            <w:r>
              <w:rPr>
                <w:spacing w:val="-5"/>
                <w:sz w:val="24"/>
              </w:rPr>
              <w:t xml:space="preserve"> </w:t>
            </w:r>
            <w:r>
              <w:rPr>
                <w:sz w:val="24"/>
              </w:rPr>
              <w:t>is</w:t>
            </w:r>
            <w:r>
              <w:rPr>
                <w:spacing w:val="-7"/>
                <w:sz w:val="24"/>
              </w:rPr>
              <w:t xml:space="preserve"> </w:t>
            </w:r>
            <w:r>
              <w:rPr>
                <w:sz w:val="24"/>
              </w:rPr>
              <w:t>a</w:t>
            </w:r>
            <w:r>
              <w:rPr>
                <w:spacing w:val="-5"/>
                <w:sz w:val="24"/>
              </w:rPr>
              <w:t xml:space="preserve"> </w:t>
            </w:r>
            <w:r>
              <w:rPr>
                <w:sz w:val="24"/>
              </w:rPr>
              <w:t>citizen</w:t>
            </w:r>
            <w:r>
              <w:rPr>
                <w:spacing w:val="-5"/>
                <w:sz w:val="24"/>
              </w:rPr>
              <w:t xml:space="preserve"> </w:t>
            </w:r>
            <w:r>
              <w:rPr>
                <w:sz w:val="24"/>
              </w:rPr>
              <w:t>of</w:t>
            </w:r>
            <w:r>
              <w:rPr>
                <w:spacing w:val="-2"/>
                <w:sz w:val="24"/>
              </w:rPr>
              <w:t xml:space="preserve"> </w:t>
            </w:r>
            <w:r>
              <w:rPr>
                <w:sz w:val="24"/>
              </w:rPr>
              <w:t>or</w:t>
            </w:r>
            <w:r>
              <w:rPr>
                <w:spacing w:val="-13"/>
                <w:sz w:val="24"/>
              </w:rPr>
              <w:t xml:space="preserve"> </w:t>
            </w:r>
            <w:r>
              <w:rPr>
                <w:sz w:val="24"/>
              </w:rPr>
              <w:t>holds a Relevant</w:t>
            </w:r>
            <w:r>
              <w:rPr>
                <w:spacing w:val="-17"/>
                <w:sz w:val="24"/>
              </w:rPr>
              <w:t xml:space="preserve"> </w:t>
            </w:r>
            <w:r>
              <w:rPr>
                <w:sz w:val="24"/>
              </w:rPr>
              <w:t>Professional</w:t>
            </w:r>
            <w:r>
              <w:rPr>
                <w:spacing w:val="2"/>
                <w:sz w:val="24"/>
              </w:rPr>
              <w:t xml:space="preserve"> </w:t>
            </w:r>
            <w:r>
              <w:rPr>
                <w:sz w:val="24"/>
              </w:rPr>
              <w:t>Qualification</w:t>
            </w:r>
            <w:r>
              <w:rPr>
                <w:spacing w:val="-8"/>
                <w:sz w:val="24"/>
              </w:rPr>
              <w:t xml:space="preserve"> </w:t>
            </w:r>
            <w:r>
              <w:rPr>
                <w:sz w:val="24"/>
              </w:rPr>
              <w:t>from any country outside the UK or who</w:t>
            </w:r>
            <w:r>
              <w:rPr>
                <w:spacing w:val="-2"/>
                <w:sz w:val="24"/>
              </w:rPr>
              <w:t xml:space="preserve"> </w:t>
            </w:r>
            <w:r>
              <w:rPr>
                <w:sz w:val="24"/>
              </w:rPr>
              <w:t>has worked in any country outside</w:t>
            </w:r>
            <w:r>
              <w:rPr>
                <w:spacing w:val="40"/>
                <w:sz w:val="24"/>
              </w:rPr>
              <w:t xml:space="preserve"> </w:t>
            </w:r>
            <w:r>
              <w:rPr>
                <w:sz w:val="24"/>
              </w:rPr>
              <w:t>the UK;</w:t>
            </w:r>
          </w:p>
        </w:tc>
      </w:tr>
      <w:tr w:rsidR="00B823FB" w14:paraId="6C7FDC09" w14:textId="77777777">
        <w:trPr>
          <w:trHeight w:val="7174"/>
        </w:trPr>
        <w:tc>
          <w:tcPr>
            <w:tcW w:w="3156" w:type="dxa"/>
          </w:tcPr>
          <w:p w14:paraId="39DAC3A4" w14:textId="77777777" w:rsidR="00B823FB" w:rsidRDefault="002C60B7">
            <w:pPr>
              <w:pStyle w:val="TableParagraph"/>
              <w:spacing w:before="179" w:line="362" w:lineRule="auto"/>
              <w:ind w:right="427"/>
              <w:rPr>
                <w:b/>
                <w:sz w:val="24"/>
              </w:rPr>
            </w:pPr>
            <w:r>
              <w:rPr>
                <w:b/>
                <w:spacing w:val="-2"/>
                <w:sz w:val="24"/>
              </w:rPr>
              <w:t>Paramedic</w:t>
            </w:r>
            <w:r>
              <w:rPr>
                <w:b/>
                <w:spacing w:val="-9"/>
                <w:sz w:val="24"/>
              </w:rPr>
              <w:t xml:space="preserve"> </w:t>
            </w:r>
            <w:r>
              <w:rPr>
                <w:b/>
                <w:spacing w:val="-2"/>
                <w:sz w:val="24"/>
              </w:rPr>
              <w:t>Independent Prescriber</w:t>
            </w:r>
          </w:p>
        </w:tc>
        <w:tc>
          <w:tcPr>
            <w:tcW w:w="4997" w:type="dxa"/>
          </w:tcPr>
          <w:p w14:paraId="18903F40" w14:textId="77777777" w:rsidR="00B823FB" w:rsidRDefault="002C60B7">
            <w:pPr>
              <w:pStyle w:val="TableParagraph"/>
              <w:spacing w:before="179"/>
              <w:ind w:left="435"/>
              <w:rPr>
                <w:sz w:val="24"/>
              </w:rPr>
            </w:pPr>
            <w:r>
              <w:rPr>
                <w:sz w:val="24"/>
              </w:rPr>
              <w:t>a</w:t>
            </w:r>
            <w:r>
              <w:rPr>
                <w:spacing w:val="7"/>
                <w:sz w:val="24"/>
              </w:rPr>
              <w:t xml:space="preserve"> </w:t>
            </w:r>
            <w:r>
              <w:rPr>
                <w:spacing w:val="-2"/>
                <w:sz w:val="24"/>
              </w:rPr>
              <w:t>person:</w:t>
            </w:r>
          </w:p>
          <w:p w14:paraId="70D73777" w14:textId="77777777" w:rsidR="00B823FB" w:rsidRDefault="00B823FB">
            <w:pPr>
              <w:pStyle w:val="TableParagraph"/>
              <w:spacing w:before="1"/>
              <w:ind w:left="0"/>
              <w:rPr>
                <w:sz w:val="33"/>
              </w:rPr>
            </w:pPr>
          </w:p>
          <w:p w14:paraId="0B77B96F" w14:textId="77777777" w:rsidR="00B823FB" w:rsidRDefault="002C60B7">
            <w:pPr>
              <w:pStyle w:val="TableParagraph"/>
              <w:numPr>
                <w:ilvl w:val="0"/>
                <w:numId w:val="23"/>
              </w:numPr>
              <w:tabs>
                <w:tab w:val="left" w:pos="868"/>
              </w:tabs>
              <w:spacing w:line="362" w:lineRule="auto"/>
              <w:ind w:right="90" w:firstLine="0"/>
              <w:rPr>
                <w:sz w:val="24"/>
              </w:rPr>
            </w:pPr>
            <w:r>
              <w:rPr>
                <w:sz w:val="24"/>
              </w:rPr>
              <w:t>who</w:t>
            </w:r>
            <w:r>
              <w:rPr>
                <w:spacing w:val="-17"/>
                <w:sz w:val="24"/>
              </w:rPr>
              <w:t xml:space="preserve"> </w:t>
            </w:r>
            <w:r>
              <w:rPr>
                <w:sz w:val="24"/>
              </w:rPr>
              <w:t>is</w:t>
            </w:r>
            <w:r>
              <w:rPr>
                <w:spacing w:val="-17"/>
                <w:sz w:val="24"/>
              </w:rPr>
              <w:t xml:space="preserve"> </w:t>
            </w:r>
            <w:r>
              <w:rPr>
                <w:sz w:val="24"/>
              </w:rPr>
              <w:t>either</w:t>
            </w:r>
            <w:r>
              <w:rPr>
                <w:spacing w:val="-5"/>
                <w:sz w:val="24"/>
              </w:rPr>
              <w:t xml:space="preserve"> </w:t>
            </w:r>
            <w:r>
              <w:rPr>
                <w:sz w:val="24"/>
              </w:rPr>
              <w:t>engaged</w:t>
            </w:r>
            <w:r>
              <w:rPr>
                <w:spacing w:val="11"/>
                <w:sz w:val="24"/>
              </w:rPr>
              <w:t xml:space="preserve"> </w:t>
            </w:r>
            <w:r>
              <w:rPr>
                <w:sz w:val="24"/>
              </w:rPr>
              <w:t>or</w:t>
            </w:r>
            <w:r>
              <w:rPr>
                <w:spacing w:val="-17"/>
                <w:sz w:val="24"/>
              </w:rPr>
              <w:t xml:space="preserve"> </w:t>
            </w:r>
            <w:r>
              <w:rPr>
                <w:sz w:val="24"/>
              </w:rPr>
              <w:t>employed</w:t>
            </w:r>
            <w:r>
              <w:rPr>
                <w:spacing w:val="-13"/>
                <w:sz w:val="24"/>
              </w:rPr>
              <w:t xml:space="preserve"> </w:t>
            </w:r>
            <w:r>
              <w:rPr>
                <w:sz w:val="24"/>
              </w:rPr>
              <w:t>by the Contractor or who</w:t>
            </w:r>
            <w:r>
              <w:rPr>
                <w:spacing w:val="-1"/>
                <w:sz w:val="24"/>
              </w:rPr>
              <w:t xml:space="preserve"> </w:t>
            </w:r>
            <w:r>
              <w:rPr>
                <w:sz w:val="24"/>
              </w:rPr>
              <w:t xml:space="preserve">is a party to the </w:t>
            </w:r>
            <w:r>
              <w:rPr>
                <w:spacing w:val="-2"/>
                <w:sz w:val="24"/>
              </w:rPr>
              <w:t>Contract;</w:t>
            </w:r>
          </w:p>
          <w:p w14:paraId="0B118BB4" w14:textId="77777777" w:rsidR="00B823FB" w:rsidRDefault="002C60B7">
            <w:pPr>
              <w:pStyle w:val="TableParagraph"/>
              <w:numPr>
                <w:ilvl w:val="0"/>
                <w:numId w:val="23"/>
              </w:numPr>
              <w:tabs>
                <w:tab w:val="left" w:pos="868"/>
              </w:tabs>
              <w:spacing w:before="223" w:line="362" w:lineRule="auto"/>
              <w:ind w:right="66" w:firstLine="0"/>
              <w:rPr>
                <w:sz w:val="24"/>
              </w:rPr>
            </w:pPr>
            <w:r>
              <w:rPr>
                <w:sz w:val="24"/>
              </w:rPr>
              <w:t>who is registered</w:t>
            </w:r>
            <w:r>
              <w:rPr>
                <w:spacing w:val="40"/>
                <w:sz w:val="24"/>
              </w:rPr>
              <w:t xml:space="preserve"> </w:t>
            </w:r>
            <w:r>
              <w:rPr>
                <w:sz w:val="24"/>
              </w:rPr>
              <w:t>in the register maintained</w:t>
            </w:r>
            <w:r>
              <w:rPr>
                <w:spacing w:val="40"/>
                <w:sz w:val="24"/>
              </w:rPr>
              <w:t xml:space="preserve"> </w:t>
            </w:r>
            <w:r>
              <w:rPr>
                <w:sz w:val="24"/>
              </w:rPr>
              <w:t>by the Health and Care Professions</w:t>
            </w:r>
            <w:r>
              <w:rPr>
                <w:spacing w:val="36"/>
                <w:sz w:val="24"/>
              </w:rPr>
              <w:t xml:space="preserve"> </w:t>
            </w:r>
            <w:r>
              <w:rPr>
                <w:sz w:val="24"/>
              </w:rPr>
              <w:t>Council under article 5 of the Health</w:t>
            </w:r>
            <w:r>
              <w:rPr>
                <w:spacing w:val="-4"/>
                <w:sz w:val="24"/>
              </w:rPr>
              <w:t xml:space="preserve"> </w:t>
            </w:r>
            <w:r>
              <w:rPr>
                <w:sz w:val="24"/>
              </w:rPr>
              <w:t>and</w:t>
            </w:r>
            <w:r>
              <w:rPr>
                <w:spacing w:val="-15"/>
                <w:sz w:val="24"/>
              </w:rPr>
              <w:t xml:space="preserve"> </w:t>
            </w:r>
            <w:r>
              <w:rPr>
                <w:sz w:val="24"/>
              </w:rPr>
              <w:t>Social</w:t>
            </w:r>
            <w:r>
              <w:rPr>
                <w:spacing w:val="-15"/>
                <w:sz w:val="24"/>
              </w:rPr>
              <w:t xml:space="preserve"> </w:t>
            </w:r>
            <w:r>
              <w:rPr>
                <w:sz w:val="24"/>
              </w:rPr>
              <w:t>Work</w:t>
            </w:r>
            <w:r>
              <w:rPr>
                <w:spacing w:val="-16"/>
                <w:sz w:val="24"/>
              </w:rPr>
              <w:t xml:space="preserve"> </w:t>
            </w:r>
            <w:r>
              <w:rPr>
                <w:sz w:val="24"/>
              </w:rPr>
              <w:t>Professions</w:t>
            </w:r>
            <w:r>
              <w:rPr>
                <w:spacing w:val="-5"/>
                <w:sz w:val="24"/>
              </w:rPr>
              <w:t xml:space="preserve"> </w:t>
            </w:r>
            <w:r>
              <w:rPr>
                <w:sz w:val="24"/>
              </w:rPr>
              <w:t>Order 2001 (establishment</w:t>
            </w:r>
            <w:r>
              <w:rPr>
                <w:spacing w:val="40"/>
                <w:sz w:val="24"/>
              </w:rPr>
              <w:t xml:space="preserve"> </w:t>
            </w:r>
            <w:r>
              <w:rPr>
                <w:sz w:val="24"/>
              </w:rPr>
              <w:t>and maintenance</w:t>
            </w:r>
            <w:r>
              <w:rPr>
                <w:spacing w:val="40"/>
                <w:sz w:val="24"/>
              </w:rPr>
              <w:t xml:space="preserve"> </w:t>
            </w:r>
            <w:r>
              <w:rPr>
                <w:sz w:val="24"/>
              </w:rPr>
              <w:t>of register); and</w:t>
            </w:r>
          </w:p>
          <w:p w14:paraId="3B292A98" w14:textId="77777777" w:rsidR="00B823FB" w:rsidRDefault="00B823FB">
            <w:pPr>
              <w:pStyle w:val="TableParagraph"/>
              <w:spacing w:before="8"/>
              <w:ind w:left="0"/>
              <w:rPr>
                <w:sz w:val="20"/>
              </w:rPr>
            </w:pPr>
          </w:p>
          <w:p w14:paraId="3553D785" w14:textId="77777777" w:rsidR="00B823FB" w:rsidRDefault="002C60B7">
            <w:pPr>
              <w:pStyle w:val="TableParagraph"/>
              <w:numPr>
                <w:ilvl w:val="0"/>
                <w:numId w:val="23"/>
              </w:numPr>
              <w:tabs>
                <w:tab w:val="left" w:pos="851"/>
              </w:tabs>
              <w:spacing w:line="357" w:lineRule="auto"/>
              <w:ind w:right="104" w:firstLine="0"/>
              <w:rPr>
                <w:sz w:val="24"/>
              </w:rPr>
            </w:pPr>
            <w:r>
              <w:rPr>
                <w:sz w:val="24"/>
              </w:rPr>
              <w:t>against</w:t>
            </w:r>
            <w:r>
              <w:rPr>
                <w:spacing w:val="-6"/>
                <w:sz w:val="24"/>
              </w:rPr>
              <w:t xml:space="preserve"> </w:t>
            </w:r>
            <w:r>
              <w:rPr>
                <w:sz w:val="24"/>
              </w:rPr>
              <w:t>whose name</w:t>
            </w:r>
            <w:r>
              <w:rPr>
                <w:spacing w:val="-12"/>
                <w:sz w:val="24"/>
              </w:rPr>
              <w:t xml:space="preserve"> </w:t>
            </w:r>
            <w:r>
              <w:rPr>
                <w:sz w:val="24"/>
              </w:rPr>
              <w:t>in</w:t>
            </w:r>
            <w:r>
              <w:rPr>
                <w:spacing w:val="-17"/>
                <w:sz w:val="24"/>
              </w:rPr>
              <w:t xml:space="preserve"> </w:t>
            </w:r>
            <w:r>
              <w:rPr>
                <w:sz w:val="24"/>
              </w:rPr>
              <w:t>that register is recorded</w:t>
            </w:r>
            <w:r>
              <w:rPr>
                <w:spacing w:val="-17"/>
                <w:sz w:val="24"/>
              </w:rPr>
              <w:t xml:space="preserve"> </w:t>
            </w:r>
            <w:r>
              <w:rPr>
                <w:sz w:val="24"/>
              </w:rPr>
              <w:t>an</w:t>
            </w:r>
            <w:r>
              <w:rPr>
                <w:spacing w:val="-17"/>
                <w:sz w:val="24"/>
              </w:rPr>
              <w:t xml:space="preserve"> </w:t>
            </w:r>
            <w:r>
              <w:rPr>
                <w:sz w:val="24"/>
              </w:rPr>
              <w:t>annotation</w:t>
            </w:r>
            <w:r>
              <w:rPr>
                <w:spacing w:val="3"/>
                <w:sz w:val="24"/>
              </w:rPr>
              <w:t xml:space="preserve"> </w:t>
            </w:r>
            <w:r>
              <w:rPr>
                <w:sz w:val="24"/>
              </w:rPr>
              <w:t>signifying</w:t>
            </w:r>
            <w:r>
              <w:rPr>
                <w:spacing w:val="-7"/>
                <w:sz w:val="24"/>
              </w:rPr>
              <w:t xml:space="preserve"> </w:t>
            </w:r>
            <w:r>
              <w:rPr>
                <w:sz w:val="24"/>
              </w:rPr>
              <w:t>that</w:t>
            </w:r>
            <w:r>
              <w:rPr>
                <w:spacing w:val="-16"/>
                <w:sz w:val="24"/>
              </w:rPr>
              <w:t xml:space="preserve"> </w:t>
            </w:r>
            <w:r>
              <w:rPr>
                <w:sz w:val="24"/>
              </w:rPr>
              <w:t>that person is qualified to order drugs, medicines or appliances</w:t>
            </w:r>
            <w:r>
              <w:rPr>
                <w:spacing w:val="40"/>
                <w:sz w:val="24"/>
              </w:rPr>
              <w:t xml:space="preserve"> </w:t>
            </w:r>
            <w:r>
              <w:rPr>
                <w:sz w:val="24"/>
              </w:rPr>
              <w:t>as a paramedic independent</w:t>
            </w:r>
            <w:r>
              <w:rPr>
                <w:spacing w:val="40"/>
                <w:sz w:val="24"/>
              </w:rPr>
              <w:t xml:space="preserve"> </w:t>
            </w:r>
            <w:r>
              <w:rPr>
                <w:sz w:val="24"/>
              </w:rPr>
              <w:t>prescriber;</w:t>
            </w:r>
          </w:p>
        </w:tc>
      </w:tr>
      <w:tr w:rsidR="00B823FB" w14:paraId="3ECD07FE" w14:textId="77777777">
        <w:trPr>
          <w:trHeight w:val="2314"/>
        </w:trPr>
        <w:tc>
          <w:tcPr>
            <w:tcW w:w="3156" w:type="dxa"/>
          </w:tcPr>
          <w:p w14:paraId="0029337E" w14:textId="77777777" w:rsidR="00B823FB" w:rsidRDefault="002C60B7">
            <w:pPr>
              <w:pStyle w:val="TableParagraph"/>
              <w:spacing w:before="178"/>
              <w:rPr>
                <w:b/>
                <w:sz w:val="24"/>
              </w:rPr>
            </w:pPr>
            <w:r>
              <w:rPr>
                <w:b/>
                <w:spacing w:val="-2"/>
                <w:sz w:val="24"/>
              </w:rPr>
              <w:t>Parent</w:t>
            </w:r>
          </w:p>
        </w:tc>
        <w:tc>
          <w:tcPr>
            <w:tcW w:w="4997" w:type="dxa"/>
          </w:tcPr>
          <w:p w14:paraId="47A923BE" w14:textId="77777777" w:rsidR="00B823FB" w:rsidRDefault="002C60B7">
            <w:pPr>
              <w:pStyle w:val="TableParagraph"/>
              <w:spacing w:before="178" w:line="362" w:lineRule="auto"/>
              <w:ind w:left="435"/>
              <w:rPr>
                <w:sz w:val="24"/>
              </w:rPr>
            </w:pPr>
            <w:r>
              <w:rPr>
                <w:sz w:val="24"/>
              </w:rPr>
              <w:t>includes, in</w:t>
            </w:r>
            <w:r>
              <w:rPr>
                <w:spacing w:val="-10"/>
                <w:sz w:val="24"/>
              </w:rPr>
              <w:t xml:space="preserve"> </w:t>
            </w:r>
            <w:r>
              <w:rPr>
                <w:sz w:val="24"/>
              </w:rPr>
              <w:t>relation</w:t>
            </w:r>
            <w:r>
              <w:rPr>
                <w:spacing w:val="15"/>
                <w:sz w:val="24"/>
              </w:rPr>
              <w:t xml:space="preserve"> </w:t>
            </w:r>
            <w:r>
              <w:rPr>
                <w:sz w:val="24"/>
              </w:rPr>
              <w:t>to</w:t>
            </w:r>
            <w:r>
              <w:rPr>
                <w:spacing w:val="-17"/>
                <w:sz w:val="24"/>
              </w:rPr>
              <w:t xml:space="preserve"> </w:t>
            </w:r>
            <w:r>
              <w:rPr>
                <w:sz w:val="24"/>
              </w:rPr>
              <w:t>any Child,</w:t>
            </w:r>
            <w:r>
              <w:rPr>
                <w:spacing w:val="-7"/>
                <w:sz w:val="24"/>
              </w:rPr>
              <w:t xml:space="preserve"> </w:t>
            </w:r>
            <w:r>
              <w:rPr>
                <w:sz w:val="24"/>
              </w:rPr>
              <w:t>any</w:t>
            </w:r>
            <w:r>
              <w:rPr>
                <w:spacing w:val="-11"/>
                <w:sz w:val="24"/>
              </w:rPr>
              <w:t xml:space="preserve"> </w:t>
            </w:r>
            <w:r>
              <w:rPr>
                <w:sz w:val="24"/>
              </w:rPr>
              <w:t>adult who,</w:t>
            </w:r>
            <w:r>
              <w:rPr>
                <w:spacing w:val="-5"/>
                <w:sz w:val="24"/>
              </w:rPr>
              <w:t xml:space="preserve"> </w:t>
            </w:r>
            <w:r>
              <w:rPr>
                <w:sz w:val="24"/>
              </w:rPr>
              <w:t>in</w:t>
            </w:r>
            <w:r>
              <w:rPr>
                <w:spacing w:val="-8"/>
                <w:sz w:val="24"/>
              </w:rPr>
              <w:t xml:space="preserve"> </w:t>
            </w:r>
            <w:r>
              <w:rPr>
                <w:sz w:val="24"/>
              </w:rPr>
              <w:t>the</w:t>
            </w:r>
            <w:r>
              <w:rPr>
                <w:spacing w:val="-8"/>
                <w:sz w:val="24"/>
              </w:rPr>
              <w:t xml:space="preserve"> </w:t>
            </w:r>
            <w:r>
              <w:rPr>
                <w:sz w:val="24"/>
              </w:rPr>
              <w:t>opinion of</w:t>
            </w:r>
            <w:r>
              <w:rPr>
                <w:spacing w:val="-5"/>
                <w:sz w:val="24"/>
              </w:rPr>
              <w:t xml:space="preserve"> </w:t>
            </w:r>
            <w:r>
              <w:rPr>
                <w:sz w:val="24"/>
              </w:rPr>
              <w:t>the</w:t>
            </w:r>
            <w:r>
              <w:rPr>
                <w:spacing w:val="-8"/>
                <w:sz w:val="24"/>
              </w:rPr>
              <w:t xml:space="preserve"> </w:t>
            </w:r>
            <w:r>
              <w:rPr>
                <w:sz w:val="24"/>
              </w:rPr>
              <w:t>Contractor,</w:t>
            </w:r>
            <w:r>
              <w:rPr>
                <w:spacing w:val="-5"/>
                <w:sz w:val="24"/>
              </w:rPr>
              <w:t xml:space="preserve"> </w:t>
            </w:r>
            <w:r>
              <w:rPr>
                <w:sz w:val="24"/>
              </w:rPr>
              <w:t>is</w:t>
            </w:r>
            <w:r>
              <w:rPr>
                <w:spacing w:val="-9"/>
                <w:sz w:val="24"/>
              </w:rPr>
              <w:t xml:space="preserve"> </w:t>
            </w:r>
            <w:r>
              <w:rPr>
                <w:sz w:val="24"/>
              </w:rPr>
              <w:t>for the time being discharging</w:t>
            </w:r>
            <w:r>
              <w:rPr>
                <w:spacing w:val="40"/>
                <w:sz w:val="24"/>
              </w:rPr>
              <w:t xml:space="preserve"> </w:t>
            </w:r>
            <w:r>
              <w:rPr>
                <w:sz w:val="24"/>
              </w:rPr>
              <w:t>in respect of that Child the obligations</w:t>
            </w:r>
            <w:r>
              <w:rPr>
                <w:spacing w:val="40"/>
                <w:sz w:val="24"/>
              </w:rPr>
              <w:t xml:space="preserve"> </w:t>
            </w:r>
            <w:r>
              <w:rPr>
                <w:sz w:val="24"/>
              </w:rPr>
              <w:t>normally attaching to a</w:t>
            </w:r>
            <w:r>
              <w:rPr>
                <w:spacing w:val="-13"/>
                <w:sz w:val="24"/>
              </w:rPr>
              <w:t xml:space="preserve"> </w:t>
            </w:r>
            <w:r>
              <w:rPr>
                <w:sz w:val="24"/>
              </w:rPr>
              <w:t>parent in respect of a</w:t>
            </w:r>
            <w:r>
              <w:rPr>
                <w:spacing w:val="-13"/>
                <w:sz w:val="24"/>
              </w:rPr>
              <w:t xml:space="preserve"> </w:t>
            </w:r>
            <w:r>
              <w:rPr>
                <w:sz w:val="24"/>
              </w:rPr>
              <w:t>Child;</w:t>
            </w:r>
          </w:p>
        </w:tc>
      </w:tr>
      <w:tr w:rsidR="00B823FB" w14:paraId="1F65AADB" w14:textId="77777777">
        <w:trPr>
          <w:trHeight w:val="870"/>
        </w:trPr>
        <w:tc>
          <w:tcPr>
            <w:tcW w:w="3156" w:type="dxa"/>
          </w:tcPr>
          <w:p w14:paraId="5AB86693" w14:textId="77777777" w:rsidR="00B823FB" w:rsidRDefault="002C60B7">
            <w:pPr>
              <w:pStyle w:val="TableParagraph"/>
              <w:spacing w:before="171"/>
              <w:rPr>
                <w:b/>
                <w:sz w:val="24"/>
              </w:rPr>
            </w:pPr>
            <w:r>
              <w:rPr>
                <w:b/>
                <w:spacing w:val="-4"/>
                <w:sz w:val="24"/>
              </w:rPr>
              <w:t>Party</w:t>
            </w:r>
          </w:p>
        </w:tc>
        <w:tc>
          <w:tcPr>
            <w:tcW w:w="4997" w:type="dxa"/>
          </w:tcPr>
          <w:p w14:paraId="6F44044B" w14:textId="77777777" w:rsidR="00B823FB" w:rsidRDefault="002C60B7">
            <w:pPr>
              <w:pStyle w:val="TableParagraph"/>
              <w:spacing w:before="30" w:line="410" w:lineRule="atLeast"/>
              <w:ind w:left="435"/>
              <w:rPr>
                <w:sz w:val="24"/>
              </w:rPr>
            </w:pPr>
            <w:r>
              <w:rPr>
                <w:sz w:val="24"/>
              </w:rPr>
              <w:t>either</w:t>
            </w:r>
            <w:r>
              <w:rPr>
                <w:spacing w:val="-5"/>
                <w:sz w:val="24"/>
              </w:rPr>
              <w:t xml:space="preserve"> </w:t>
            </w:r>
            <w:r>
              <w:rPr>
                <w:sz w:val="24"/>
              </w:rPr>
              <w:t>the</w:t>
            </w:r>
            <w:r>
              <w:rPr>
                <w:spacing w:val="-17"/>
                <w:sz w:val="24"/>
              </w:rPr>
              <w:t xml:space="preserve"> </w:t>
            </w:r>
            <w:r>
              <w:rPr>
                <w:sz w:val="24"/>
              </w:rPr>
              <w:t>Commissioner</w:t>
            </w:r>
            <w:r>
              <w:rPr>
                <w:spacing w:val="-4"/>
                <w:sz w:val="24"/>
              </w:rPr>
              <w:t xml:space="preserve"> </w:t>
            </w:r>
            <w:r>
              <w:rPr>
                <w:sz w:val="24"/>
              </w:rPr>
              <w:t>or</w:t>
            </w:r>
            <w:r>
              <w:rPr>
                <w:spacing w:val="-17"/>
                <w:sz w:val="24"/>
              </w:rPr>
              <w:t xml:space="preserve"> </w:t>
            </w:r>
            <w:r>
              <w:rPr>
                <w:sz w:val="24"/>
              </w:rPr>
              <w:t>the</w:t>
            </w:r>
            <w:r>
              <w:rPr>
                <w:spacing w:val="-16"/>
                <w:sz w:val="24"/>
              </w:rPr>
              <w:t xml:space="preserve"> </w:t>
            </w:r>
            <w:r>
              <w:rPr>
                <w:sz w:val="24"/>
              </w:rPr>
              <w:t>Contractor, and “Parties” shall be construed</w:t>
            </w:r>
          </w:p>
        </w:tc>
      </w:tr>
    </w:tbl>
    <w:p w14:paraId="1A5865E8" w14:textId="77777777" w:rsidR="00B823FB" w:rsidRDefault="00B823FB">
      <w:pPr>
        <w:spacing w:line="410" w:lineRule="atLeast"/>
        <w:rPr>
          <w:sz w:val="24"/>
        </w:rPr>
        <w:sectPr w:rsidR="00B823FB">
          <w:type w:val="continuous"/>
          <w:pgSz w:w="11910" w:h="16840"/>
          <w:pgMar w:top="1540" w:right="720" w:bottom="1526"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436"/>
        <w:gridCol w:w="4786"/>
      </w:tblGrid>
      <w:tr w:rsidR="00B823FB" w14:paraId="18A1BA52" w14:textId="77777777">
        <w:trPr>
          <w:trHeight w:val="462"/>
        </w:trPr>
        <w:tc>
          <w:tcPr>
            <w:tcW w:w="3436" w:type="dxa"/>
          </w:tcPr>
          <w:p w14:paraId="4C4A40A9" w14:textId="77777777" w:rsidR="00B823FB" w:rsidRDefault="00B823FB">
            <w:pPr>
              <w:pStyle w:val="TableParagraph"/>
              <w:ind w:left="0"/>
              <w:rPr>
                <w:rFonts w:ascii="Times New Roman"/>
                <w:sz w:val="24"/>
              </w:rPr>
            </w:pPr>
          </w:p>
        </w:tc>
        <w:tc>
          <w:tcPr>
            <w:tcW w:w="4786" w:type="dxa"/>
          </w:tcPr>
          <w:p w14:paraId="579F62E4" w14:textId="77777777" w:rsidR="00B823FB" w:rsidRDefault="002C60B7">
            <w:pPr>
              <w:pStyle w:val="TableParagraph"/>
              <w:spacing w:line="260" w:lineRule="exact"/>
              <w:ind w:left="155"/>
              <w:rPr>
                <w:sz w:val="24"/>
              </w:rPr>
            </w:pPr>
            <w:r>
              <w:rPr>
                <w:spacing w:val="-2"/>
                <w:sz w:val="24"/>
              </w:rPr>
              <w:t>accordingly;</w:t>
            </w:r>
          </w:p>
        </w:tc>
      </w:tr>
      <w:tr w:rsidR="00B823FB" w14:paraId="213B87C3" w14:textId="77777777">
        <w:trPr>
          <w:trHeight w:val="3555"/>
        </w:trPr>
        <w:tc>
          <w:tcPr>
            <w:tcW w:w="3436" w:type="dxa"/>
          </w:tcPr>
          <w:p w14:paraId="0F758813" w14:textId="77777777" w:rsidR="00B823FB" w:rsidRDefault="002C60B7">
            <w:pPr>
              <w:pStyle w:val="TableParagraph"/>
              <w:spacing w:before="179"/>
              <w:rPr>
                <w:b/>
                <w:sz w:val="24"/>
              </w:rPr>
            </w:pPr>
            <w:r>
              <w:rPr>
                <w:b/>
                <w:sz w:val="24"/>
              </w:rPr>
              <w:t>Patient</w:t>
            </w:r>
            <w:r>
              <w:rPr>
                <w:b/>
                <w:spacing w:val="-9"/>
                <w:sz w:val="24"/>
              </w:rPr>
              <w:t xml:space="preserve"> </w:t>
            </w:r>
            <w:r>
              <w:rPr>
                <w:b/>
                <w:sz w:val="24"/>
              </w:rPr>
              <w:t>Registration</w:t>
            </w:r>
            <w:r>
              <w:rPr>
                <w:b/>
                <w:spacing w:val="2"/>
                <w:sz w:val="24"/>
              </w:rPr>
              <w:t xml:space="preserve"> </w:t>
            </w:r>
            <w:r>
              <w:rPr>
                <w:b/>
                <w:spacing w:val="-4"/>
                <w:sz w:val="24"/>
              </w:rPr>
              <w:t>Area</w:t>
            </w:r>
          </w:p>
        </w:tc>
        <w:tc>
          <w:tcPr>
            <w:tcW w:w="4786" w:type="dxa"/>
          </w:tcPr>
          <w:p w14:paraId="2AF201CB" w14:textId="77777777" w:rsidR="00B823FB" w:rsidRDefault="002C60B7">
            <w:pPr>
              <w:pStyle w:val="TableParagraph"/>
              <w:spacing w:before="179" w:line="360" w:lineRule="auto"/>
              <w:ind w:left="155"/>
              <w:rPr>
                <w:sz w:val="24"/>
              </w:rPr>
            </w:pPr>
            <w:r>
              <w:rPr>
                <w:sz w:val="24"/>
              </w:rPr>
              <w:t>the area in respect of which persons resident</w:t>
            </w:r>
            <w:r>
              <w:rPr>
                <w:spacing w:val="10"/>
                <w:sz w:val="24"/>
              </w:rPr>
              <w:t xml:space="preserve"> </w:t>
            </w:r>
            <w:r>
              <w:rPr>
                <w:sz w:val="24"/>
              </w:rPr>
              <w:t>in</w:t>
            </w:r>
            <w:r>
              <w:rPr>
                <w:spacing w:val="-17"/>
                <w:sz w:val="24"/>
              </w:rPr>
              <w:t xml:space="preserve"> </w:t>
            </w:r>
            <w:r>
              <w:rPr>
                <w:sz w:val="24"/>
              </w:rPr>
              <w:t>it</w:t>
            </w:r>
            <w:r>
              <w:rPr>
                <w:spacing w:val="-8"/>
                <w:sz w:val="24"/>
              </w:rPr>
              <w:t xml:space="preserve"> </w:t>
            </w:r>
            <w:r>
              <w:rPr>
                <w:sz w:val="24"/>
              </w:rPr>
              <w:t>will,</w:t>
            </w:r>
            <w:r>
              <w:rPr>
                <w:spacing w:val="-8"/>
                <w:sz w:val="24"/>
              </w:rPr>
              <w:t xml:space="preserve"> </w:t>
            </w:r>
            <w:r>
              <w:rPr>
                <w:sz w:val="24"/>
              </w:rPr>
              <w:t>subject to</w:t>
            </w:r>
            <w:r>
              <w:rPr>
                <w:spacing w:val="-11"/>
                <w:sz w:val="24"/>
              </w:rPr>
              <w:t xml:space="preserve"> </w:t>
            </w:r>
            <w:r>
              <w:rPr>
                <w:sz w:val="24"/>
              </w:rPr>
              <w:t>any</w:t>
            </w:r>
            <w:r>
              <w:rPr>
                <w:spacing w:val="-12"/>
                <w:sz w:val="24"/>
              </w:rPr>
              <w:t xml:space="preserve"> </w:t>
            </w:r>
            <w:r>
              <w:rPr>
                <w:sz w:val="24"/>
              </w:rPr>
              <w:t>other</w:t>
            </w:r>
            <w:r>
              <w:rPr>
                <w:spacing w:val="-6"/>
                <w:sz w:val="24"/>
              </w:rPr>
              <w:t xml:space="preserve"> </w:t>
            </w:r>
            <w:r>
              <w:rPr>
                <w:sz w:val="24"/>
              </w:rPr>
              <w:t>terms of the Contract relating to Patient registration,</w:t>
            </w:r>
            <w:r>
              <w:rPr>
                <w:spacing w:val="40"/>
                <w:sz w:val="24"/>
              </w:rPr>
              <w:t xml:space="preserve"> </w:t>
            </w:r>
            <w:r>
              <w:rPr>
                <w:sz w:val="24"/>
              </w:rPr>
              <w:t>be</w:t>
            </w:r>
            <w:r>
              <w:rPr>
                <w:spacing w:val="-14"/>
                <w:sz w:val="24"/>
              </w:rPr>
              <w:t xml:space="preserve"> </w:t>
            </w:r>
            <w:r>
              <w:rPr>
                <w:sz w:val="24"/>
              </w:rPr>
              <w:t>entitled</w:t>
            </w:r>
            <w:r>
              <w:rPr>
                <w:spacing w:val="29"/>
                <w:sz w:val="24"/>
              </w:rPr>
              <w:t xml:space="preserve"> </w:t>
            </w:r>
            <w:r>
              <w:rPr>
                <w:sz w:val="24"/>
              </w:rPr>
              <w:t>to register with the Contractor or seek acceptance by the Contractor as a Temporary Resident;</w:t>
            </w:r>
            <w:r>
              <w:rPr>
                <w:spacing w:val="40"/>
                <w:sz w:val="24"/>
              </w:rPr>
              <w:t xml:space="preserve"> </w:t>
            </w:r>
            <w:r>
              <w:rPr>
                <w:sz w:val="24"/>
              </w:rPr>
              <w:t>The Patient Registration</w:t>
            </w:r>
            <w:r>
              <w:rPr>
                <w:spacing w:val="40"/>
                <w:sz w:val="24"/>
              </w:rPr>
              <w:t xml:space="preserve"> </w:t>
            </w:r>
            <w:r>
              <w:rPr>
                <w:sz w:val="24"/>
              </w:rPr>
              <w:t>Area is set out in Annex 1 of Schedule 2.</w:t>
            </w:r>
          </w:p>
        </w:tc>
      </w:tr>
      <w:tr w:rsidR="00B823FB" w14:paraId="00466FF2" w14:textId="77777777">
        <w:trPr>
          <w:trHeight w:val="1473"/>
        </w:trPr>
        <w:tc>
          <w:tcPr>
            <w:tcW w:w="3436" w:type="dxa"/>
          </w:tcPr>
          <w:p w14:paraId="03D41477" w14:textId="77777777" w:rsidR="00B823FB" w:rsidRDefault="002C60B7">
            <w:pPr>
              <w:pStyle w:val="TableParagraph"/>
              <w:spacing w:before="178"/>
              <w:rPr>
                <w:b/>
                <w:sz w:val="24"/>
              </w:rPr>
            </w:pPr>
            <w:r>
              <w:rPr>
                <w:b/>
                <w:spacing w:val="-2"/>
                <w:sz w:val="24"/>
              </w:rPr>
              <w:t>Patient</w:t>
            </w:r>
          </w:p>
        </w:tc>
        <w:tc>
          <w:tcPr>
            <w:tcW w:w="4786" w:type="dxa"/>
          </w:tcPr>
          <w:p w14:paraId="7A21DDC9" w14:textId="77777777" w:rsidR="00B823FB" w:rsidRDefault="002C60B7">
            <w:pPr>
              <w:pStyle w:val="TableParagraph"/>
              <w:spacing w:before="178" w:line="355" w:lineRule="auto"/>
              <w:ind w:left="155" w:right="49"/>
              <w:rPr>
                <w:sz w:val="24"/>
              </w:rPr>
            </w:pPr>
            <w:r>
              <w:rPr>
                <w:sz w:val="24"/>
              </w:rPr>
              <w:t>persons to</w:t>
            </w:r>
            <w:r>
              <w:rPr>
                <w:spacing w:val="-17"/>
                <w:sz w:val="24"/>
              </w:rPr>
              <w:t xml:space="preserve"> </w:t>
            </w:r>
            <w:r>
              <w:rPr>
                <w:sz w:val="24"/>
              </w:rPr>
              <w:t>whom</w:t>
            </w:r>
            <w:r>
              <w:rPr>
                <w:spacing w:val="-17"/>
                <w:sz w:val="24"/>
              </w:rPr>
              <w:t xml:space="preserve"> </w:t>
            </w:r>
            <w:r>
              <w:rPr>
                <w:sz w:val="24"/>
              </w:rPr>
              <w:t>the</w:t>
            </w:r>
            <w:r>
              <w:rPr>
                <w:spacing w:val="-14"/>
                <w:sz w:val="24"/>
              </w:rPr>
              <w:t xml:space="preserve"> </w:t>
            </w:r>
            <w:r>
              <w:rPr>
                <w:sz w:val="24"/>
              </w:rPr>
              <w:t>Contractor is</w:t>
            </w:r>
            <w:r>
              <w:rPr>
                <w:spacing w:val="-16"/>
                <w:sz w:val="24"/>
              </w:rPr>
              <w:t xml:space="preserve"> </w:t>
            </w:r>
            <w:r>
              <w:rPr>
                <w:sz w:val="24"/>
              </w:rPr>
              <w:t>required or has agreed to</w:t>
            </w:r>
            <w:r>
              <w:rPr>
                <w:spacing w:val="-1"/>
                <w:sz w:val="24"/>
              </w:rPr>
              <w:t xml:space="preserve"> </w:t>
            </w:r>
            <w:r>
              <w:rPr>
                <w:sz w:val="24"/>
              </w:rPr>
              <w:t>provide Services under the Contract;</w:t>
            </w:r>
          </w:p>
        </w:tc>
      </w:tr>
      <w:tr w:rsidR="00B823FB" w14:paraId="1C35F3C5" w14:textId="77777777">
        <w:trPr>
          <w:trHeight w:val="3146"/>
        </w:trPr>
        <w:tc>
          <w:tcPr>
            <w:tcW w:w="3436" w:type="dxa"/>
          </w:tcPr>
          <w:p w14:paraId="29413736" w14:textId="77777777" w:rsidR="00B823FB" w:rsidRDefault="002C60B7">
            <w:pPr>
              <w:pStyle w:val="TableParagraph"/>
              <w:spacing w:before="178" w:line="362" w:lineRule="auto"/>
              <w:rPr>
                <w:b/>
                <w:sz w:val="24"/>
              </w:rPr>
            </w:pPr>
            <w:r>
              <w:rPr>
                <w:b/>
                <w:spacing w:val="-2"/>
                <w:sz w:val="24"/>
              </w:rPr>
              <w:t>Patient</w:t>
            </w:r>
            <w:r>
              <w:rPr>
                <w:b/>
                <w:spacing w:val="-11"/>
                <w:sz w:val="24"/>
              </w:rPr>
              <w:t xml:space="preserve"> </w:t>
            </w:r>
            <w:r>
              <w:rPr>
                <w:b/>
                <w:spacing w:val="-2"/>
                <w:sz w:val="24"/>
              </w:rPr>
              <w:t>Choice</w:t>
            </w:r>
            <w:r>
              <w:rPr>
                <w:b/>
                <w:spacing w:val="-15"/>
                <w:sz w:val="24"/>
              </w:rPr>
              <w:t xml:space="preserve"> </w:t>
            </w:r>
            <w:r>
              <w:rPr>
                <w:b/>
                <w:spacing w:val="-2"/>
                <w:sz w:val="24"/>
              </w:rPr>
              <w:t>Extension Scheme</w:t>
            </w:r>
          </w:p>
        </w:tc>
        <w:tc>
          <w:tcPr>
            <w:tcW w:w="4786" w:type="dxa"/>
          </w:tcPr>
          <w:p w14:paraId="45EFD11C" w14:textId="77777777" w:rsidR="00B823FB" w:rsidRDefault="002C60B7">
            <w:pPr>
              <w:pStyle w:val="TableParagraph"/>
              <w:spacing w:before="178" w:line="362" w:lineRule="auto"/>
              <w:ind w:left="155" w:right="49"/>
              <w:rPr>
                <w:sz w:val="24"/>
              </w:rPr>
            </w:pPr>
            <w:r>
              <w:rPr>
                <w:sz w:val="24"/>
              </w:rPr>
              <w:t>means the scheme of that name established</w:t>
            </w:r>
            <w:r>
              <w:rPr>
                <w:spacing w:val="13"/>
                <w:sz w:val="24"/>
              </w:rPr>
              <w:t xml:space="preserve"> </w:t>
            </w:r>
            <w:r>
              <w:rPr>
                <w:sz w:val="24"/>
              </w:rPr>
              <w:t>by</w:t>
            </w:r>
            <w:r>
              <w:rPr>
                <w:spacing w:val="-17"/>
                <w:sz w:val="24"/>
              </w:rPr>
              <w:t xml:space="preserve"> </w:t>
            </w:r>
            <w:r>
              <w:rPr>
                <w:sz w:val="24"/>
              </w:rPr>
              <w:t>the</w:t>
            </w:r>
            <w:r>
              <w:rPr>
                <w:spacing w:val="-16"/>
                <w:sz w:val="24"/>
              </w:rPr>
              <w:t xml:space="preserve"> </w:t>
            </w:r>
            <w:r>
              <w:rPr>
                <w:sz w:val="24"/>
              </w:rPr>
              <w:t>Secretary</w:t>
            </w:r>
            <w:r>
              <w:rPr>
                <w:spacing w:val="-17"/>
                <w:sz w:val="24"/>
              </w:rPr>
              <w:t xml:space="preserve"> </w:t>
            </w:r>
            <w:r>
              <w:rPr>
                <w:sz w:val="24"/>
              </w:rPr>
              <w:t>of</w:t>
            </w:r>
            <w:r>
              <w:rPr>
                <w:spacing w:val="-14"/>
                <w:sz w:val="24"/>
              </w:rPr>
              <w:t xml:space="preserve"> </w:t>
            </w:r>
            <w:r>
              <w:rPr>
                <w:sz w:val="24"/>
              </w:rPr>
              <w:t>State</w:t>
            </w:r>
            <w:r>
              <w:rPr>
                <w:spacing w:val="-17"/>
                <w:sz w:val="24"/>
              </w:rPr>
              <w:t xml:space="preserve"> </w:t>
            </w:r>
            <w:r>
              <w:rPr>
                <w:sz w:val="24"/>
              </w:rPr>
              <w:t>under which primary medical services may be provided to</w:t>
            </w:r>
            <w:r>
              <w:rPr>
                <w:spacing w:val="-2"/>
                <w:sz w:val="24"/>
              </w:rPr>
              <w:t xml:space="preserve"> </w:t>
            </w:r>
            <w:r>
              <w:rPr>
                <w:sz w:val="24"/>
              </w:rPr>
              <w:t>persons</w:t>
            </w:r>
            <w:r>
              <w:rPr>
                <w:spacing w:val="40"/>
                <w:sz w:val="24"/>
              </w:rPr>
              <w:t xml:space="preserve"> </w:t>
            </w:r>
            <w:r>
              <w:rPr>
                <w:sz w:val="24"/>
              </w:rPr>
              <w:t>under arrangements made in accordance</w:t>
            </w:r>
            <w:r>
              <w:rPr>
                <w:spacing w:val="-6"/>
                <w:sz w:val="24"/>
              </w:rPr>
              <w:t xml:space="preserve"> </w:t>
            </w:r>
            <w:r>
              <w:rPr>
                <w:sz w:val="24"/>
              </w:rPr>
              <w:t>with directions by the Secretary of State under section 98A (exercise of functions) of the 2006 Act;</w:t>
            </w:r>
          </w:p>
        </w:tc>
      </w:tr>
      <w:tr w:rsidR="00B823FB" w14:paraId="7BBB1176" w14:textId="77777777">
        <w:trPr>
          <w:trHeight w:val="5082"/>
        </w:trPr>
        <w:tc>
          <w:tcPr>
            <w:tcW w:w="3436" w:type="dxa"/>
          </w:tcPr>
          <w:p w14:paraId="5CD582D0" w14:textId="77777777" w:rsidR="00B823FB" w:rsidRDefault="002C60B7">
            <w:pPr>
              <w:pStyle w:val="TableParagraph"/>
              <w:spacing w:before="170" w:line="362" w:lineRule="auto"/>
              <w:ind w:right="145"/>
              <w:rPr>
                <w:b/>
                <w:sz w:val="24"/>
              </w:rPr>
            </w:pPr>
            <w:r>
              <w:rPr>
                <w:b/>
                <w:spacing w:val="-2"/>
                <w:sz w:val="24"/>
              </w:rPr>
              <w:t>Pharmaceutical</w:t>
            </w:r>
            <w:r>
              <w:rPr>
                <w:b/>
                <w:spacing w:val="3"/>
                <w:sz w:val="24"/>
              </w:rPr>
              <w:t xml:space="preserve"> </w:t>
            </w:r>
            <w:r>
              <w:rPr>
                <w:b/>
                <w:spacing w:val="-2"/>
                <w:sz w:val="24"/>
              </w:rPr>
              <w:t>Independent Prescriber</w:t>
            </w:r>
          </w:p>
        </w:tc>
        <w:tc>
          <w:tcPr>
            <w:tcW w:w="4786" w:type="dxa"/>
          </w:tcPr>
          <w:p w14:paraId="060852E3" w14:textId="77777777" w:rsidR="00B823FB" w:rsidRDefault="002C60B7">
            <w:pPr>
              <w:pStyle w:val="TableParagraph"/>
              <w:spacing w:before="170"/>
              <w:ind w:left="155"/>
              <w:rPr>
                <w:sz w:val="24"/>
              </w:rPr>
            </w:pPr>
            <w:r>
              <w:rPr>
                <w:sz w:val="24"/>
              </w:rPr>
              <w:t>means a</w:t>
            </w:r>
            <w:r>
              <w:rPr>
                <w:spacing w:val="2"/>
                <w:sz w:val="24"/>
              </w:rPr>
              <w:t xml:space="preserve"> </w:t>
            </w:r>
            <w:r>
              <w:rPr>
                <w:spacing w:val="-2"/>
                <w:sz w:val="24"/>
              </w:rPr>
              <w:t>person:</w:t>
            </w:r>
          </w:p>
          <w:p w14:paraId="08608278" w14:textId="77777777" w:rsidR="00B823FB" w:rsidRDefault="00B823FB">
            <w:pPr>
              <w:pStyle w:val="TableParagraph"/>
              <w:spacing w:before="1"/>
              <w:ind w:left="0"/>
              <w:rPr>
                <w:sz w:val="33"/>
              </w:rPr>
            </w:pPr>
          </w:p>
          <w:p w14:paraId="7979EB50" w14:textId="77777777" w:rsidR="00B823FB" w:rsidRDefault="002C60B7">
            <w:pPr>
              <w:pStyle w:val="TableParagraph"/>
              <w:numPr>
                <w:ilvl w:val="0"/>
                <w:numId w:val="22"/>
              </w:numPr>
              <w:tabs>
                <w:tab w:val="left" w:pos="875"/>
                <w:tab w:val="left" w:pos="876"/>
              </w:tabs>
              <w:spacing w:line="362" w:lineRule="auto"/>
              <w:ind w:left="875" w:right="193"/>
              <w:rPr>
                <w:sz w:val="24"/>
              </w:rPr>
            </w:pPr>
            <w:r>
              <w:rPr>
                <w:sz w:val="24"/>
              </w:rPr>
              <w:t>who</w:t>
            </w:r>
            <w:r>
              <w:rPr>
                <w:spacing w:val="-17"/>
                <w:sz w:val="24"/>
              </w:rPr>
              <w:t xml:space="preserve"> </w:t>
            </w:r>
            <w:r>
              <w:rPr>
                <w:sz w:val="24"/>
              </w:rPr>
              <w:t>is</w:t>
            </w:r>
            <w:r>
              <w:rPr>
                <w:spacing w:val="-17"/>
                <w:sz w:val="24"/>
              </w:rPr>
              <w:t xml:space="preserve"> </w:t>
            </w:r>
            <w:r>
              <w:rPr>
                <w:sz w:val="24"/>
              </w:rPr>
              <w:t>either</w:t>
            </w:r>
            <w:r>
              <w:rPr>
                <w:spacing w:val="-15"/>
                <w:sz w:val="24"/>
              </w:rPr>
              <w:t xml:space="preserve"> </w:t>
            </w:r>
            <w:r>
              <w:rPr>
                <w:sz w:val="24"/>
              </w:rPr>
              <w:t>engaged</w:t>
            </w:r>
            <w:r>
              <w:rPr>
                <w:spacing w:val="7"/>
                <w:sz w:val="24"/>
              </w:rPr>
              <w:t xml:space="preserve"> </w:t>
            </w:r>
            <w:r>
              <w:rPr>
                <w:sz w:val="24"/>
              </w:rPr>
              <w:t>or</w:t>
            </w:r>
            <w:r>
              <w:rPr>
                <w:spacing w:val="-17"/>
                <w:sz w:val="24"/>
              </w:rPr>
              <w:t xml:space="preserve"> </w:t>
            </w:r>
            <w:r>
              <w:rPr>
                <w:sz w:val="24"/>
              </w:rPr>
              <w:t xml:space="preserve">employed by the Contractor or is party to the </w:t>
            </w:r>
            <w:r>
              <w:rPr>
                <w:spacing w:val="-2"/>
                <w:sz w:val="24"/>
              </w:rPr>
              <w:t>Contract;</w:t>
            </w:r>
          </w:p>
          <w:p w14:paraId="55456555" w14:textId="77777777" w:rsidR="00B823FB" w:rsidRDefault="00B823FB">
            <w:pPr>
              <w:pStyle w:val="TableParagraph"/>
              <w:spacing w:before="10"/>
              <w:ind w:left="0"/>
              <w:rPr>
                <w:sz w:val="20"/>
              </w:rPr>
            </w:pPr>
          </w:p>
          <w:p w14:paraId="624D3EBA" w14:textId="77777777" w:rsidR="00B823FB" w:rsidRDefault="002C60B7">
            <w:pPr>
              <w:pStyle w:val="TableParagraph"/>
              <w:numPr>
                <w:ilvl w:val="0"/>
                <w:numId w:val="22"/>
              </w:numPr>
              <w:tabs>
                <w:tab w:val="left" w:pos="875"/>
                <w:tab w:val="left" w:pos="876"/>
              </w:tabs>
              <w:spacing w:line="360" w:lineRule="auto"/>
              <w:ind w:left="875" w:right="159"/>
              <w:rPr>
                <w:sz w:val="24"/>
              </w:rPr>
            </w:pPr>
            <w:r>
              <w:rPr>
                <w:sz w:val="24"/>
              </w:rPr>
              <w:t>who is registered</w:t>
            </w:r>
            <w:r>
              <w:rPr>
                <w:spacing w:val="40"/>
                <w:sz w:val="24"/>
              </w:rPr>
              <w:t xml:space="preserve"> </w:t>
            </w:r>
            <w:r>
              <w:rPr>
                <w:sz w:val="24"/>
              </w:rPr>
              <w:t>in</w:t>
            </w:r>
            <w:r>
              <w:rPr>
                <w:spacing w:val="-1"/>
                <w:sz w:val="24"/>
              </w:rPr>
              <w:t xml:space="preserve"> </w:t>
            </w:r>
            <w:r>
              <w:rPr>
                <w:sz w:val="24"/>
              </w:rPr>
              <w:t>Part 1 of the register maintained</w:t>
            </w:r>
            <w:r>
              <w:rPr>
                <w:spacing w:val="40"/>
                <w:sz w:val="24"/>
              </w:rPr>
              <w:t xml:space="preserve"> </w:t>
            </w:r>
            <w:r>
              <w:rPr>
                <w:sz w:val="24"/>
              </w:rPr>
              <w:t>under Article 10(1) of the Pharmacists and Pharmacy</w:t>
            </w:r>
            <w:r>
              <w:rPr>
                <w:spacing w:val="-2"/>
                <w:sz w:val="24"/>
              </w:rPr>
              <w:t xml:space="preserve"> </w:t>
            </w:r>
            <w:r>
              <w:rPr>
                <w:sz w:val="24"/>
              </w:rPr>
              <w:t>Technicians Order</w:t>
            </w:r>
            <w:r>
              <w:rPr>
                <w:spacing w:val="-9"/>
                <w:sz w:val="24"/>
              </w:rPr>
              <w:t xml:space="preserve"> </w:t>
            </w:r>
            <w:r>
              <w:rPr>
                <w:sz w:val="24"/>
              </w:rPr>
              <w:t>2007 as amended or replaced from</w:t>
            </w:r>
            <w:r>
              <w:rPr>
                <w:spacing w:val="-9"/>
                <w:sz w:val="24"/>
              </w:rPr>
              <w:t xml:space="preserve"> </w:t>
            </w:r>
            <w:r>
              <w:rPr>
                <w:sz w:val="24"/>
              </w:rPr>
              <w:t>time to</w:t>
            </w:r>
            <w:r>
              <w:rPr>
                <w:spacing w:val="-17"/>
                <w:sz w:val="24"/>
              </w:rPr>
              <w:t xml:space="preserve"> </w:t>
            </w:r>
            <w:r>
              <w:rPr>
                <w:sz w:val="24"/>
              </w:rPr>
              <w:t>time</w:t>
            </w:r>
            <w:r>
              <w:rPr>
                <w:spacing w:val="-17"/>
                <w:sz w:val="24"/>
              </w:rPr>
              <w:t xml:space="preserve"> </w:t>
            </w:r>
            <w:r>
              <w:rPr>
                <w:sz w:val="24"/>
              </w:rPr>
              <w:t>or</w:t>
            </w:r>
            <w:r>
              <w:rPr>
                <w:spacing w:val="-9"/>
                <w:sz w:val="24"/>
              </w:rPr>
              <w:t xml:space="preserve"> </w:t>
            </w:r>
            <w:r>
              <w:rPr>
                <w:sz w:val="24"/>
              </w:rPr>
              <w:t>the</w:t>
            </w:r>
            <w:r>
              <w:rPr>
                <w:spacing w:val="-12"/>
                <w:sz w:val="24"/>
              </w:rPr>
              <w:t xml:space="preserve"> </w:t>
            </w:r>
            <w:r>
              <w:rPr>
                <w:sz w:val="24"/>
              </w:rPr>
              <w:t>register maintained in</w:t>
            </w:r>
          </w:p>
          <w:p w14:paraId="486C3F09" w14:textId="77777777" w:rsidR="00B823FB" w:rsidRDefault="002C60B7">
            <w:pPr>
              <w:pStyle w:val="TableParagraph"/>
              <w:spacing w:line="262" w:lineRule="exact"/>
              <w:ind w:left="875"/>
              <w:rPr>
                <w:sz w:val="24"/>
              </w:rPr>
            </w:pPr>
            <w:r>
              <w:rPr>
                <w:sz w:val="24"/>
              </w:rPr>
              <w:t>pursuance</w:t>
            </w:r>
            <w:r>
              <w:rPr>
                <w:spacing w:val="10"/>
                <w:sz w:val="24"/>
              </w:rPr>
              <w:t xml:space="preserve"> </w:t>
            </w:r>
            <w:r>
              <w:rPr>
                <w:sz w:val="24"/>
              </w:rPr>
              <w:t>of</w:t>
            </w:r>
            <w:r>
              <w:rPr>
                <w:spacing w:val="-1"/>
                <w:sz w:val="24"/>
              </w:rPr>
              <w:t xml:space="preserve"> </w:t>
            </w:r>
            <w:r>
              <w:rPr>
                <w:sz w:val="24"/>
              </w:rPr>
              <w:t>Articles</w:t>
            </w:r>
            <w:r>
              <w:rPr>
                <w:spacing w:val="-5"/>
                <w:sz w:val="24"/>
              </w:rPr>
              <w:t xml:space="preserve"> </w:t>
            </w:r>
            <w:r>
              <w:rPr>
                <w:sz w:val="24"/>
              </w:rPr>
              <w:t>6</w:t>
            </w:r>
            <w:r>
              <w:rPr>
                <w:spacing w:val="-3"/>
                <w:sz w:val="24"/>
              </w:rPr>
              <w:t xml:space="preserve"> </w:t>
            </w:r>
            <w:r>
              <w:rPr>
                <w:sz w:val="24"/>
              </w:rPr>
              <w:t>and</w:t>
            </w:r>
            <w:r>
              <w:rPr>
                <w:spacing w:val="-3"/>
                <w:sz w:val="24"/>
              </w:rPr>
              <w:t xml:space="preserve"> </w:t>
            </w:r>
            <w:r>
              <w:rPr>
                <w:sz w:val="24"/>
              </w:rPr>
              <w:t>9</w:t>
            </w:r>
            <w:r>
              <w:rPr>
                <w:spacing w:val="-17"/>
                <w:sz w:val="24"/>
              </w:rPr>
              <w:t xml:space="preserve"> </w:t>
            </w:r>
            <w:r>
              <w:rPr>
                <w:sz w:val="24"/>
              </w:rPr>
              <w:t xml:space="preserve">of </w:t>
            </w:r>
            <w:r>
              <w:rPr>
                <w:spacing w:val="-5"/>
                <w:sz w:val="24"/>
              </w:rPr>
              <w:t>the</w:t>
            </w:r>
          </w:p>
        </w:tc>
      </w:tr>
    </w:tbl>
    <w:p w14:paraId="5299C9DC" w14:textId="77777777" w:rsidR="00B823FB" w:rsidRDefault="00B823FB">
      <w:pPr>
        <w:spacing w:line="262" w:lineRule="exact"/>
        <w:rPr>
          <w:sz w:val="24"/>
        </w:rPr>
        <w:sectPr w:rsidR="00B823FB">
          <w:type w:val="continuous"/>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452"/>
        <w:gridCol w:w="4751"/>
      </w:tblGrid>
      <w:tr w:rsidR="00B823FB" w14:paraId="1EE860E1" w14:textId="77777777">
        <w:trPr>
          <w:trHeight w:val="3184"/>
        </w:trPr>
        <w:tc>
          <w:tcPr>
            <w:tcW w:w="3452" w:type="dxa"/>
          </w:tcPr>
          <w:p w14:paraId="70E1EFA2" w14:textId="77777777" w:rsidR="00B823FB" w:rsidRDefault="00B823FB">
            <w:pPr>
              <w:pStyle w:val="TableParagraph"/>
              <w:ind w:left="0"/>
              <w:rPr>
                <w:rFonts w:ascii="Times New Roman"/>
                <w:sz w:val="24"/>
              </w:rPr>
            </w:pPr>
          </w:p>
        </w:tc>
        <w:tc>
          <w:tcPr>
            <w:tcW w:w="4751" w:type="dxa"/>
          </w:tcPr>
          <w:p w14:paraId="26B31D94" w14:textId="77777777" w:rsidR="00B823FB" w:rsidRDefault="002C60B7">
            <w:pPr>
              <w:pStyle w:val="TableParagraph"/>
              <w:spacing w:line="260" w:lineRule="exact"/>
              <w:ind w:left="860"/>
              <w:rPr>
                <w:sz w:val="24"/>
              </w:rPr>
            </w:pPr>
            <w:r>
              <w:rPr>
                <w:sz w:val="24"/>
              </w:rPr>
              <w:t>Pharmacy</w:t>
            </w:r>
            <w:r>
              <w:rPr>
                <w:spacing w:val="-12"/>
                <w:sz w:val="24"/>
              </w:rPr>
              <w:t xml:space="preserve"> </w:t>
            </w:r>
            <w:r>
              <w:rPr>
                <w:sz w:val="24"/>
              </w:rPr>
              <w:t>(Northern</w:t>
            </w:r>
            <w:r>
              <w:rPr>
                <w:spacing w:val="-8"/>
                <w:sz w:val="24"/>
              </w:rPr>
              <w:t xml:space="preserve"> </w:t>
            </w:r>
            <w:r>
              <w:rPr>
                <w:sz w:val="24"/>
              </w:rPr>
              <w:t>Ireland)</w:t>
            </w:r>
            <w:r>
              <w:rPr>
                <w:spacing w:val="7"/>
                <w:sz w:val="24"/>
              </w:rPr>
              <w:t xml:space="preserve"> </w:t>
            </w:r>
            <w:r>
              <w:rPr>
                <w:spacing w:val="-4"/>
                <w:sz w:val="24"/>
              </w:rPr>
              <w:t>Order</w:t>
            </w:r>
          </w:p>
          <w:p w14:paraId="408276D4" w14:textId="77777777" w:rsidR="00B823FB" w:rsidRDefault="002C60B7">
            <w:pPr>
              <w:pStyle w:val="TableParagraph"/>
              <w:spacing w:before="140"/>
              <w:ind w:left="860"/>
              <w:rPr>
                <w:sz w:val="24"/>
              </w:rPr>
            </w:pPr>
            <w:r>
              <w:rPr>
                <w:sz w:val="24"/>
              </w:rPr>
              <w:t>1976;</w:t>
            </w:r>
            <w:r>
              <w:rPr>
                <w:spacing w:val="-4"/>
                <w:sz w:val="24"/>
              </w:rPr>
              <w:t xml:space="preserve"> </w:t>
            </w:r>
            <w:r>
              <w:rPr>
                <w:spacing w:val="-5"/>
                <w:sz w:val="24"/>
              </w:rPr>
              <w:t>and</w:t>
            </w:r>
          </w:p>
          <w:p w14:paraId="68158877" w14:textId="77777777" w:rsidR="00B823FB" w:rsidRDefault="00B823FB">
            <w:pPr>
              <w:pStyle w:val="TableParagraph"/>
              <w:spacing w:before="1"/>
              <w:ind w:left="0"/>
              <w:rPr>
                <w:sz w:val="33"/>
              </w:rPr>
            </w:pPr>
          </w:p>
          <w:p w14:paraId="1D213B30" w14:textId="77777777" w:rsidR="00B823FB" w:rsidRDefault="002C60B7">
            <w:pPr>
              <w:pStyle w:val="TableParagraph"/>
              <w:tabs>
                <w:tab w:val="left" w:pos="859"/>
              </w:tabs>
              <w:spacing w:line="357" w:lineRule="auto"/>
              <w:ind w:left="860" w:right="131" w:hanging="721"/>
              <w:rPr>
                <w:sz w:val="24"/>
              </w:rPr>
            </w:pPr>
            <w:r>
              <w:rPr>
                <w:spacing w:val="-4"/>
                <w:sz w:val="24"/>
              </w:rPr>
              <w:t>(c)</w:t>
            </w:r>
            <w:r>
              <w:rPr>
                <w:sz w:val="24"/>
              </w:rPr>
              <w:tab/>
              <w:t>against</w:t>
            </w:r>
            <w:r>
              <w:rPr>
                <w:spacing w:val="2"/>
                <w:sz w:val="24"/>
              </w:rPr>
              <w:t xml:space="preserve"> </w:t>
            </w:r>
            <w:r>
              <w:rPr>
                <w:sz w:val="24"/>
              </w:rPr>
              <w:t>whose</w:t>
            </w:r>
            <w:r>
              <w:rPr>
                <w:spacing w:val="-16"/>
                <w:sz w:val="24"/>
              </w:rPr>
              <w:t xml:space="preserve"> </w:t>
            </w:r>
            <w:r>
              <w:rPr>
                <w:sz w:val="24"/>
              </w:rPr>
              <w:t>name</w:t>
            </w:r>
            <w:r>
              <w:rPr>
                <w:spacing w:val="-17"/>
                <w:sz w:val="24"/>
              </w:rPr>
              <w:t xml:space="preserve"> </w:t>
            </w:r>
            <w:r>
              <w:rPr>
                <w:sz w:val="24"/>
              </w:rPr>
              <w:t>in</w:t>
            </w:r>
            <w:r>
              <w:rPr>
                <w:spacing w:val="-17"/>
                <w:sz w:val="24"/>
              </w:rPr>
              <w:t xml:space="preserve"> </w:t>
            </w:r>
            <w:r>
              <w:rPr>
                <w:sz w:val="24"/>
              </w:rPr>
              <w:t>that</w:t>
            </w:r>
            <w:r>
              <w:rPr>
                <w:spacing w:val="-16"/>
                <w:sz w:val="24"/>
              </w:rPr>
              <w:t xml:space="preserve"> </w:t>
            </w:r>
            <w:r>
              <w:rPr>
                <w:sz w:val="24"/>
              </w:rPr>
              <w:t>register is</w:t>
            </w:r>
            <w:r>
              <w:rPr>
                <w:spacing w:val="-17"/>
                <w:sz w:val="24"/>
              </w:rPr>
              <w:t xml:space="preserve"> </w:t>
            </w:r>
            <w:r>
              <w:rPr>
                <w:sz w:val="24"/>
              </w:rPr>
              <w:t>recorded</w:t>
            </w:r>
            <w:r>
              <w:rPr>
                <w:spacing w:val="-17"/>
                <w:sz w:val="24"/>
              </w:rPr>
              <w:t xml:space="preserve"> </w:t>
            </w:r>
            <w:r>
              <w:rPr>
                <w:sz w:val="24"/>
              </w:rPr>
              <w:t>an</w:t>
            </w:r>
            <w:r>
              <w:rPr>
                <w:spacing w:val="-16"/>
                <w:sz w:val="24"/>
              </w:rPr>
              <w:t xml:space="preserve"> </w:t>
            </w:r>
            <w:r>
              <w:rPr>
                <w:sz w:val="24"/>
              </w:rPr>
              <w:t xml:space="preserve">annotation signifying that he is qualified to order drugs, medicines and Appliances as a </w:t>
            </w:r>
            <w:r>
              <w:rPr>
                <w:spacing w:val="-2"/>
                <w:sz w:val="24"/>
              </w:rPr>
              <w:t>pharmacist independent</w:t>
            </w:r>
            <w:r>
              <w:rPr>
                <w:spacing w:val="16"/>
                <w:sz w:val="24"/>
              </w:rPr>
              <w:t xml:space="preserve"> </w:t>
            </w:r>
            <w:r>
              <w:rPr>
                <w:spacing w:val="-2"/>
                <w:sz w:val="24"/>
              </w:rPr>
              <w:t>prescriber;</w:t>
            </w:r>
          </w:p>
        </w:tc>
      </w:tr>
      <w:tr w:rsidR="00B823FB" w14:paraId="4EB5E240" w14:textId="77777777">
        <w:trPr>
          <w:trHeight w:val="1489"/>
        </w:trPr>
        <w:tc>
          <w:tcPr>
            <w:tcW w:w="3452" w:type="dxa"/>
          </w:tcPr>
          <w:p w14:paraId="53D9534E" w14:textId="77777777" w:rsidR="00B823FB" w:rsidRDefault="002C60B7">
            <w:pPr>
              <w:pStyle w:val="TableParagraph"/>
              <w:spacing w:before="179"/>
              <w:rPr>
                <w:b/>
                <w:sz w:val="24"/>
              </w:rPr>
            </w:pPr>
            <w:r>
              <w:rPr>
                <w:b/>
                <w:spacing w:val="-2"/>
                <w:sz w:val="24"/>
              </w:rPr>
              <w:t>Pharmaceutical</w:t>
            </w:r>
            <w:r>
              <w:rPr>
                <w:b/>
                <w:spacing w:val="37"/>
                <w:sz w:val="24"/>
              </w:rPr>
              <w:t xml:space="preserve"> </w:t>
            </w:r>
            <w:r>
              <w:rPr>
                <w:b/>
                <w:spacing w:val="-2"/>
                <w:sz w:val="24"/>
              </w:rPr>
              <w:t>Regulations</w:t>
            </w:r>
          </w:p>
        </w:tc>
        <w:tc>
          <w:tcPr>
            <w:tcW w:w="4751" w:type="dxa"/>
          </w:tcPr>
          <w:p w14:paraId="535DC0AF" w14:textId="77777777" w:rsidR="00B823FB" w:rsidRDefault="002C60B7">
            <w:pPr>
              <w:pStyle w:val="TableParagraph"/>
              <w:spacing w:before="179" w:line="362" w:lineRule="auto"/>
              <w:ind w:left="139"/>
              <w:rPr>
                <w:sz w:val="24"/>
              </w:rPr>
            </w:pPr>
            <w:r>
              <w:rPr>
                <w:sz w:val="24"/>
              </w:rPr>
              <w:t>means the National</w:t>
            </w:r>
            <w:r>
              <w:rPr>
                <w:spacing w:val="40"/>
                <w:sz w:val="24"/>
              </w:rPr>
              <w:t xml:space="preserve"> </w:t>
            </w:r>
            <w:r>
              <w:rPr>
                <w:sz w:val="24"/>
              </w:rPr>
              <w:t>Health Service (Pharmaceutical</w:t>
            </w:r>
            <w:r>
              <w:rPr>
                <w:spacing w:val="2"/>
                <w:sz w:val="24"/>
              </w:rPr>
              <w:t xml:space="preserve"> </w:t>
            </w:r>
            <w:r>
              <w:rPr>
                <w:sz w:val="24"/>
              </w:rPr>
              <w:t>and</w:t>
            </w:r>
            <w:r>
              <w:rPr>
                <w:spacing w:val="-17"/>
                <w:sz w:val="24"/>
              </w:rPr>
              <w:t xml:space="preserve"> </w:t>
            </w:r>
            <w:r>
              <w:rPr>
                <w:sz w:val="24"/>
              </w:rPr>
              <w:t>Local</w:t>
            </w:r>
            <w:r>
              <w:rPr>
                <w:spacing w:val="-17"/>
                <w:sz w:val="24"/>
              </w:rPr>
              <w:t xml:space="preserve"> </w:t>
            </w:r>
            <w:r>
              <w:rPr>
                <w:sz w:val="24"/>
              </w:rPr>
              <w:t>Pharmaceutical Services) Regulations</w:t>
            </w:r>
            <w:r>
              <w:rPr>
                <w:spacing w:val="40"/>
                <w:sz w:val="24"/>
              </w:rPr>
              <w:t xml:space="preserve"> </w:t>
            </w:r>
            <w:r>
              <w:rPr>
                <w:sz w:val="24"/>
              </w:rPr>
              <w:t>2013;</w:t>
            </w:r>
          </w:p>
        </w:tc>
      </w:tr>
      <w:tr w:rsidR="00B823FB" w14:paraId="324934D2" w14:textId="77777777">
        <w:trPr>
          <w:trHeight w:val="3963"/>
        </w:trPr>
        <w:tc>
          <w:tcPr>
            <w:tcW w:w="3452" w:type="dxa"/>
          </w:tcPr>
          <w:p w14:paraId="32B58193" w14:textId="77777777" w:rsidR="00B823FB" w:rsidRDefault="002C60B7">
            <w:pPr>
              <w:pStyle w:val="TableParagraph"/>
              <w:spacing w:before="179" w:line="348" w:lineRule="auto"/>
              <w:ind w:right="135"/>
              <w:rPr>
                <w:b/>
                <w:sz w:val="24"/>
              </w:rPr>
            </w:pPr>
            <w:r>
              <w:rPr>
                <w:b/>
                <w:spacing w:val="-2"/>
                <w:sz w:val="24"/>
              </w:rPr>
              <w:t>Physiotherapist</w:t>
            </w:r>
            <w:r>
              <w:rPr>
                <w:b/>
                <w:spacing w:val="5"/>
                <w:sz w:val="24"/>
              </w:rPr>
              <w:t xml:space="preserve"> </w:t>
            </w:r>
            <w:r>
              <w:rPr>
                <w:b/>
                <w:spacing w:val="-2"/>
                <w:sz w:val="24"/>
              </w:rPr>
              <w:t>Independent Prescriber</w:t>
            </w:r>
          </w:p>
        </w:tc>
        <w:tc>
          <w:tcPr>
            <w:tcW w:w="4751" w:type="dxa"/>
          </w:tcPr>
          <w:p w14:paraId="7838B373" w14:textId="77777777" w:rsidR="00B823FB" w:rsidRDefault="002C60B7">
            <w:pPr>
              <w:pStyle w:val="TableParagraph"/>
              <w:spacing w:before="179" w:line="360" w:lineRule="auto"/>
              <w:ind w:left="139" w:right="39"/>
              <w:rPr>
                <w:sz w:val="24"/>
              </w:rPr>
            </w:pPr>
            <w:r>
              <w:rPr>
                <w:sz w:val="24"/>
              </w:rPr>
              <w:t>a</w:t>
            </w:r>
            <w:r>
              <w:rPr>
                <w:spacing w:val="-12"/>
                <w:sz w:val="24"/>
              </w:rPr>
              <w:t xml:space="preserve"> </w:t>
            </w:r>
            <w:r>
              <w:rPr>
                <w:sz w:val="24"/>
              </w:rPr>
              <w:t>physiotherapist</w:t>
            </w:r>
            <w:r>
              <w:rPr>
                <w:spacing w:val="32"/>
                <w:sz w:val="24"/>
              </w:rPr>
              <w:t xml:space="preserve"> </w:t>
            </w:r>
            <w:r>
              <w:rPr>
                <w:sz w:val="24"/>
              </w:rPr>
              <w:t>who</w:t>
            </w:r>
            <w:r>
              <w:rPr>
                <w:spacing w:val="-17"/>
                <w:sz w:val="24"/>
              </w:rPr>
              <w:t xml:space="preserve"> </w:t>
            </w:r>
            <w:r>
              <w:rPr>
                <w:sz w:val="24"/>
              </w:rPr>
              <w:t>is</w:t>
            </w:r>
            <w:r>
              <w:rPr>
                <w:spacing w:val="-9"/>
                <w:sz w:val="24"/>
              </w:rPr>
              <w:t xml:space="preserve"> </w:t>
            </w:r>
            <w:r>
              <w:rPr>
                <w:sz w:val="24"/>
              </w:rPr>
              <w:t>registered</w:t>
            </w:r>
            <w:r>
              <w:rPr>
                <w:spacing w:val="17"/>
                <w:sz w:val="24"/>
              </w:rPr>
              <w:t xml:space="preserve"> </w:t>
            </w:r>
            <w:r>
              <w:rPr>
                <w:sz w:val="24"/>
              </w:rPr>
              <w:t>in</w:t>
            </w:r>
            <w:r>
              <w:rPr>
                <w:spacing w:val="-8"/>
                <w:sz w:val="24"/>
              </w:rPr>
              <w:t xml:space="preserve"> </w:t>
            </w:r>
            <w:r>
              <w:rPr>
                <w:sz w:val="24"/>
              </w:rPr>
              <w:t>Part 9</w:t>
            </w:r>
            <w:r>
              <w:rPr>
                <w:spacing w:val="-17"/>
                <w:sz w:val="24"/>
              </w:rPr>
              <w:t xml:space="preserve"> </w:t>
            </w:r>
            <w:r>
              <w:rPr>
                <w:sz w:val="24"/>
              </w:rPr>
              <w:t>of</w:t>
            </w:r>
            <w:r>
              <w:rPr>
                <w:spacing w:val="-17"/>
                <w:sz w:val="24"/>
              </w:rPr>
              <w:t xml:space="preserve"> </w:t>
            </w:r>
            <w:r>
              <w:rPr>
                <w:sz w:val="24"/>
              </w:rPr>
              <w:t>the</w:t>
            </w:r>
            <w:r>
              <w:rPr>
                <w:spacing w:val="-11"/>
                <w:sz w:val="24"/>
              </w:rPr>
              <w:t xml:space="preserve"> </w:t>
            </w:r>
            <w:r>
              <w:rPr>
                <w:sz w:val="24"/>
              </w:rPr>
              <w:t>register maintained</w:t>
            </w:r>
            <w:r>
              <w:rPr>
                <w:spacing w:val="11"/>
                <w:sz w:val="24"/>
              </w:rPr>
              <w:t xml:space="preserve"> </w:t>
            </w:r>
            <w:r>
              <w:rPr>
                <w:sz w:val="24"/>
              </w:rPr>
              <w:t>under</w:t>
            </w:r>
            <w:r>
              <w:rPr>
                <w:spacing w:val="-8"/>
                <w:sz w:val="24"/>
              </w:rPr>
              <w:t xml:space="preserve"> </w:t>
            </w:r>
            <w:r>
              <w:rPr>
                <w:sz w:val="24"/>
              </w:rPr>
              <w:t>article 5 of</w:t>
            </w:r>
            <w:r>
              <w:rPr>
                <w:spacing w:val="-7"/>
                <w:sz w:val="24"/>
              </w:rPr>
              <w:t xml:space="preserve"> </w:t>
            </w:r>
            <w:r>
              <w:rPr>
                <w:sz w:val="24"/>
              </w:rPr>
              <w:t>the</w:t>
            </w:r>
            <w:r>
              <w:rPr>
                <w:spacing w:val="-9"/>
                <w:sz w:val="24"/>
              </w:rPr>
              <w:t xml:space="preserve"> </w:t>
            </w:r>
            <w:r>
              <w:rPr>
                <w:sz w:val="24"/>
              </w:rPr>
              <w:t>Health</w:t>
            </w:r>
            <w:r>
              <w:rPr>
                <w:spacing w:val="-9"/>
                <w:sz w:val="24"/>
              </w:rPr>
              <w:t xml:space="preserve"> </w:t>
            </w:r>
            <w:r>
              <w:rPr>
                <w:sz w:val="24"/>
              </w:rPr>
              <w:t>and</w:t>
            </w:r>
            <w:r>
              <w:rPr>
                <w:spacing w:val="-9"/>
                <w:sz w:val="24"/>
              </w:rPr>
              <w:t xml:space="preserve"> </w:t>
            </w:r>
            <w:r>
              <w:rPr>
                <w:sz w:val="24"/>
              </w:rPr>
              <w:t>Social</w:t>
            </w:r>
            <w:r>
              <w:rPr>
                <w:spacing w:val="-9"/>
                <w:sz w:val="24"/>
              </w:rPr>
              <w:t xml:space="preserve"> </w:t>
            </w:r>
            <w:r>
              <w:rPr>
                <w:sz w:val="24"/>
              </w:rPr>
              <w:t>Work Professions Order 2001 and against</w:t>
            </w:r>
            <w:r>
              <w:rPr>
                <w:spacing w:val="40"/>
                <w:sz w:val="24"/>
              </w:rPr>
              <w:t xml:space="preserve"> </w:t>
            </w:r>
            <w:r>
              <w:rPr>
                <w:sz w:val="24"/>
              </w:rPr>
              <w:t>whose name in that register is recorded an annotation signifying that the physiotherapist</w:t>
            </w:r>
            <w:r>
              <w:rPr>
                <w:spacing w:val="40"/>
                <w:sz w:val="24"/>
              </w:rPr>
              <w:t xml:space="preserve"> </w:t>
            </w:r>
            <w:r>
              <w:rPr>
                <w:sz w:val="24"/>
              </w:rPr>
              <w:t>is qualified to order drugs, medicines and Appliances</w:t>
            </w:r>
            <w:r>
              <w:rPr>
                <w:spacing w:val="40"/>
                <w:sz w:val="24"/>
              </w:rPr>
              <w:t xml:space="preserve"> </w:t>
            </w:r>
            <w:r>
              <w:rPr>
                <w:sz w:val="24"/>
              </w:rPr>
              <w:t>as a Physiotherapist Independent</w:t>
            </w:r>
            <w:r>
              <w:rPr>
                <w:spacing w:val="40"/>
                <w:sz w:val="24"/>
              </w:rPr>
              <w:t xml:space="preserve"> </w:t>
            </w:r>
            <w:r>
              <w:rPr>
                <w:sz w:val="24"/>
              </w:rPr>
              <w:t>Prescriber;</w:t>
            </w:r>
          </w:p>
        </w:tc>
      </w:tr>
      <w:tr w:rsidR="00B823FB" w14:paraId="1E482B61" w14:textId="77777777">
        <w:trPr>
          <w:trHeight w:val="5082"/>
        </w:trPr>
        <w:tc>
          <w:tcPr>
            <w:tcW w:w="3452" w:type="dxa"/>
          </w:tcPr>
          <w:p w14:paraId="3D7C2173" w14:textId="77777777" w:rsidR="00B823FB" w:rsidRDefault="002C60B7">
            <w:pPr>
              <w:pStyle w:val="TableParagraph"/>
              <w:spacing w:before="170"/>
              <w:rPr>
                <w:b/>
                <w:sz w:val="24"/>
              </w:rPr>
            </w:pPr>
            <w:r>
              <w:rPr>
                <w:b/>
                <w:spacing w:val="-2"/>
                <w:sz w:val="24"/>
              </w:rPr>
              <w:t>Physiotherapist</w:t>
            </w:r>
          </w:p>
        </w:tc>
        <w:tc>
          <w:tcPr>
            <w:tcW w:w="4751" w:type="dxa"/>
          </w:tcPr>
          <w:p w14:paraId="5E1C055A" w14:textId="77777777" w:rsidR="00B823FB" w:rsidRDefault="002C60B7">
            <w:pPr>
              <w:pStyle w:val="TableParagraph"/>
              <w:spacing w:before="170" w:line="362" w:lineRule="auto"/>
              <w:ind w:left="139" w:right="39"/>
              <w:rPr>
                <w:sz w:val="24"/>
              </w:rPr>
            </w:pPr>
            <w:r>
              <w:rPr>
                <w:sz w:val="24"/>
              </w:rPr>
              <w:t>a health care professional</w:t>
            </w:r>
            <w:r>
              <w:rPr>
                <w:spacing w:val="40"/>
                <w:sz w:val="24"/>
              </w:rPr>
              <w:t xml:space="preserve"> </w:t>
            </w:r>
            <w:r>
              <w:rPr>
                <w:sz w:val="24"/>
              </w:rPr>
              <w:t>who is registered</w:t>
            </w:r>
            <w:r>
              <w:rPr>
                <w:spacing w:val="40"/>
                <w:sz w:val="24"/>
              </w:rPr>
              <w:t xml:space="preserve"> </w:t>
            </w:r>
            <w:r>
              <w:rPr>
                <w:sz w:val="24"/>
              </w:rPr>
              <w:t>in the part of</w:t>
            </w:r>
            <w:r>
              <w:rPr>
                <w:spacing w:val="-1"/>
                <w:sz w:val="24"/>
              </w:rPr>
              <w:t xml:space="preserve"> </w:t>
            </w:r>
            <w:r>
              <w:rPr>
                <w:sz w:val="24"/>
              </w:rPr>
              <w:t>the register maintained</w:t>
            </w:r>
            <w:r>
              <w:rPr>
                <w:spacing w:val="40"/>
                <w:sz w:val="24"/>
              </w:rPr>
              <w:t xml:space="preserve"> </w:t>
            </w:r>
            <w:r>
              <w:rPr>
                <w:sz w:val="24"/>
              </w:rPr>
              <w:t>by the Health Professions Council</w:t>
            </w:r>
            <w:r>
              <w:rPr>
                <w:spacing w:val="-15"/>
                <w:sz w:val="24"/>
              </w:rPr>
              <w:t xml:space="preserve"> </w:t>
            </w:r>
            <w:r>
              <w:rPr>
                <w:sz w:val="24"/>
              </w:rPr>
              <w:t>under article</w:t>
            </w:r>
            <w:r>
              <w:rPr>
                <w:spacing w:val="-10"/>
                <w:sz w:val="24"/>
              </w:rPr>
              <w:t xml:space="preserve"> </w:t>
            </w:r>
            <w:r>
              <w:rPr>
                <w:sz w:val="24"/>
              </w:rPr>
              <w:t>5</w:t>
            </w:r>
            <w:r>
              <w:rPr>
                <w:spacing w:val="-17"/>
                <w:sz w:val="24"/>
              </w:rPr>
              <w:t xml:space="preserve"> </w:t>
            </w:r>
            <w:r>
              <w:rPr>
                <w:sz w:val="24"/>
              </w:rPr>
              <w:t>of</w:t>
            </w:r>
            <w:r>
              <w:rPr>
                <w:spacing w:val="-7"/>
                <w:sz w:val="24"/>
              </w:rPr>
              <w:t xml:space="preserve"> </w:t>
            </w:r>
            <w:r>
              <w:rPr>
                <w:sz w:val="24"/>
              </w:rPr>
              <w:t>the</w:t>
            </w:r>
            <w:r>
              <w:rPr>
                <w:spacing w:val="-10"/>
                <w:sz w:val="24"/>
              </w:rPr>
              <w:t xml:space="preserve"> </w:t>
            </w:r>
            <w:r>
              <w:rPr>
                <w:sz w:val="24"/>
              </w:rPr>
              <w:t>Health and Social Work Professions</w:t>
            </w:r>
            <w:r>
              <w:rPr>
                <w:spacing w:val="40"/>
                <w:sz w:val="24"/>
              </w:rPr>
              <w:t xml:space="preserve"> </w:t>
            </w:r>
            <w:r>
              <w:rPr>
                <w:sz w:val="24"/>
              </w:rPr>
              <w:t>Order 2001 relating to physiotherapists</w:t>
            </w:r>
            <w:r>
              <w:rPr>
                <w:spacing w:val="40"/>
                <w:sz w:val="24"/>
              </w:rPr>
              <w:t xml:space="preserve"> </w:t>
            </w:r>
            <w:r>
              <w:rPr>
                <w:sz w:val="24"/>
              </w:rPr>
              <w:t>and—</w:t>
            </w:r>
          </w:p>
          <w:p w14:paraId="74063FF5" w14:textId="77777777" w:rsidR="00B823FB" w:rsidRDefault="00B823FB">
            <w:pPr>
              <w:pStyle w:val="TableParagraph"/>
              <w:spacing w:before="8"/>
              <w:ind w:left="0"/>
              <w:rPr>
                <w:sz w:val="20"/>
              </w:rPr>
            </w:pPr>
          </w:p>
          <w:p w14:paraId="2ED09A48" w14:textId="77777777" w:rsidR="00B823FB" w:rsidRDefault="002C60B7">
            <w:pPr>
              <w:pStyle w:val="TableParagraph"/>
              <w:numPr>
                <w:ilvl w:val="0"/>
                <w:numId w:val="21"/>
              </w:numPr>
              <w:tabs>
                <w:tab w:val="left" w:pos="859"/>
                <w:tab w:val="left" w:pos="860"/>
              </w:tabs>
              <w:spacing w:before="1" w:line="355" w:lineRule="auto"/>
              <w:ind w:right="107"/>
              <w:rPr>
                <w:sz w:val="24"/>
              </w:rPr>
            </w:pPr>
            <w:r>
              <w:rPr>
                <w:sz w:val="24"/>
              </w:rPr>
              <w:t>employed or engaged by the Department</w:t>
            </w:r>
            <w:r>
              <w:rPr>
                <w:spacing w:val="-7"/>
                <w:sz w:val="24"/>
              </w:rPr>
              <w:t xml:space="preserve"> </w:t>
            </w:r>
            <w:r>
              <w:rPr>
                <w:sz w:val="24"/>
              </w:rPr>
              <w:t>for</w:t>
            </w:r>
            <w:r>
              <w:rPr>
                <w:spacing w:val="-19"/>
                <w:sz w:val="24"/>
              </w:rPr>
              <w:t xml:space="preserve"> </w:t>
            </w:r>
            <w:r>
              <w:rPr>
                <w:sz w:val="24"/>
              </w:rPr>
              <w:t>Work</w:t>
            </w:r>
            <w:r>
              <w:rPr>
                <w:spacing w:val="-17"/>
                <w:sz w:val="24"/>
              </w:rPr>
              <w:t xml:space="preserve"> </w:t>
            </w:r>
            <w:r>
              <w:rPr>
                <w:sz w:val="24"/>
              </w:rPr>
              <w:t>and</w:t>
            </w:r>
            <w:r>
              <w:rPr>
                <w:spacing w:val="-8"/>
                <w:sz w:val="24"/>
              </w:rPr>
              <w:t xml:space="preserve"> </w:t>
            </w:r>
            <w:r>
              <w:rPr>
                <w:sz w:val="24"/>
              </w:rPr>
              <w:t xml:space="preserve">Pensions, </w:t>
            </w:r>
            <w:r>
              <w:rPr>
                <w:spacing w:val="-6"/>
                <w:sz w:val="24"/>
              </w:rPr>
              <w:t>or</w:t>
            </w:r>
          </w:p>
          <w:p w14:paraId="13BB94CD" w14:textId="77777777" w:rsidR="00B823FB" w:rsidRDefault="002C60B7">
            <w:pPr>
              <w:pStyle w:val="TableParagraph"/>
              <w:numPr>
                <w:ilvl w:val="0"/>
                <w:numId w:val="21"/>
              </w:numPr>
              <w:tabs>
                <w:tab w:val="left" w:pos="859"/>
                <w:tab w:val="left" w:pos="860"/>
              </w:tabs>
              <w:spacing w:before="108" w:line="410" w:lineRule="atLeast"/>
              <w:ind w:right="62"/>
              <w:rPr>
                <w:sz w:val="24"/>
              </w:rPr>
            </w:pPr>
            <w:r>
              <w:rPr>
                <w:sz w:val="24"/>
              </w:rPr>
              <w:t>provided</w:t>
            </w:r>
            <w:r>
              <w:rPr>
                <w:spacing w:val="-9"/>
                <w:sz w:val="24"/>
              </w:rPr>
              <w:t xml:space="preserve"> </w:t>
            </w:r>
            <w:r>
              <w:rPr>
                <w:sz w:val="24"/>
              </w:rPr>
              <w:t>by</w:t>
            </w:r>
            <w:r>
              <w:rPr>
                <w:spacing w:val="-16"/>
                <w:sz w:val="24"/>
              </w:rPr>
              <w:t xml:space="preserve"> </w:t>
            </w:r>
            <w:r>
              <w:rPr>
                <w:sz w:val="24"/>
              </w:rPr>
              <w:t>an</w:t>
            </w:r>
            <w:r>
              <w:rPr>
                <w:spacing w:val="-17"/>
                <w:sz w:val="24"/>
              </w:rPr>
              <w:t xml:space="preserve"> </w:t>
            </w:r>
            <w:r>
              <w:rPr>
                <w:sz w:val="24"/>
              </w:rPr>
              <w:t>organisation</w:t>
            </w:r>
            <w:r>
              <w:rPr>
                <w:spacing w:val="4"/>
                <w:sz w:val="24"/>
              </w:rPr>
              <w:t xml:space="preserve"> </w:t>
            </w:r>
            <w:r>
              <w:rPr>
                <w:sz w:val="24"/>
              </w:rPr>
              <w:t>under</w:t>
            </w:r>
            <w:r>
              <w:rPr>
                <w:spacing w:val="-3"/>
                <w:sz w:val="24"/>
              </w:rPr>
              <w:t xml:space="preserve"> </w:t>
            </w:r>
            <w:r>
              <w:rPr>
                <w:sz w:val="24"/>
              </w:rPr>
              <w:t>a contract entered into with the</w:t>
            </w:r>
          </w:p>
        </w:tc>
      </w:tr>
    </w:tbl>
    <w:p w14:paraId="51B4F6D6" w14:textId="77777777" w:rsidR="00B823FB" w:rsidRDefault="00B823FB">
      <w:pPr>
        <w:spacing w:line="410" w:lineRule="atLeast"/>
        <w:rPr>
          <w:sz w:val="24"/>
        </w:rPr>
        <w:sectPr w:rsidR="00B823FB">
          <w:type w:val="continuous"/>
          <w:pgSz w:w="11910" w:h="16840"/>
          <w:pgMar w:top="1540" w:right="720" w:bottom="1142"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2847"/>
        <w:gridCol w:w="5366"/>
      </w:tblGrid>
      <w:tr w:rsidR="00B823FB" w14:paraId="7332DBD3" w14:textId="77777777">
        <w:trPr>
          <w:trHeight w:val="878"/>
        </w:trPr>
        <w:tc>
          <w:tcPr>
            <w:tcW w:w="2847" w:type="dxa"/>
          </w:tcPr>
          <w:p w14:paraId="266E5E57" w14:textId="77777777" w:rsidR="00B823FB" w:rsidRDefault="00B823FB">
            <w:pPr>
              <w:pStyle w:val="TableParagraph"/>
              <w:ind w:left="0"/>
              <w:rPr>
                <w:rFonts w:ascii="Times New Roman"/>
                <w:sz w:val="24"/>
              </w:rPr>
            </w:pPr>
          </w:p>
        </w:tc>
        <w:tc>
          <w:tcPr>
            <w:tcW w:w="5366" w:type="dxa"/>
          </w:tcPr>
          <w:p w14:paraId="7325E6FA" w14:textId="77777777" w:rsidR="00B823FB" w:rsidRDefault="002C60B7">
            <w:pPr>
              <w:pStyle w:val="TableParagraph"/>
              <w:spacing w:line="260" w:lineRule="exact"/>
              <w:ind w:left="1465"/>
              <w:rPr>
                <w:sz w:val="24"/>
              </w:rPr>
            </w:pPr>
            <w:r>
              <w:rPr>
                <w:sz w:val="24"/>
              </w:rPr>
              <w:t>Secretary</w:t>
            </w:r>
            <w:r>
              <w:rPr>
                <w:spacing w:val="-4"/>
                <w:sz w:val="24"/>
              </w:rPr>
              <w:t xml:space="preserve"> </w:t>
            </w:r>
            <w:r>
              <w:rPr>
                <w:sz w:val="24"/>
              </w:rPr>
              <w:t>of</w:t>
            </w:r>
            <w:r>
              <w:rPr>
                <w:spacing w:val="2"/>
                <w:sz w:val="24"/>
              </w:rPr>
              <w:t xml:space="preserve"> </w:t>
            </w:r>
            <w:r>
              <w:rPr>
                <w:sz w:val="24"/>
              </w:rPr>
              <w:t>State for</w:t>
            </w:r>
            <w:r>
              <w:rPr>
                <w:spacing w:val="-9"/>
                <w:sz w:val="24"/>
              </w:rPr>
              <w:t xml:space="preserve"> </w:t>
            </w:r>
            <w:r>
              <w:rPr>
                <w:sz w:val="24"/>
              </w:rPr>
              <w:t>Work</w:t>
            </w:r>
            <w:r>
              <w:rPr>
                <w:spacing w:val="-1"/>
                <w:sz w:val="24"/>
              </w:rPr>
              <w:t xml:space="preserve"> </w:t>
            </w:r>
            <w:r>
              <w:rPr>
                <w:spacing w:val="-5"/>
                <w:sz w:val="24"/>
              </w:rPr>
              <w:t>and</w:t>
            </w:r>
          </w:p>
          <w:p w14:paraId="101AE794" w14:textId="77777777" w:rsidR="00B823FB" w:rsidRDefault="002C60B7">
            <w:pPr>
              <w:pStyle w:val="TableParagraph"/>
              <w:spacing w:before="140"/>
              <w:ind w:left="1465"/>
              <w:rPr>
                <w:sz w:val="24"/>
              </w:rPr>
            </w:pPr>
            <w:r>
              <w:rPr>
                <w:spacing w:val="-2"/>
                <w:sz w:val="24"/>
              </w:rPr>
              <w:t>Pensions.</w:t>
            </w:r>
          </w:p>
        </w:tc>
      </w:tr>
      <w:tr w:rsidR="00B823FB" w14:paraId="32DC92BB" w14:textId="77777777">
        <w:trPr>
          <w:trHeight w:val="1473"/>
        </w:trPr>
        <w:tc>
          <w:tcPr>
            <w:tcW w:w="2847" w:type="dxa"/>
          </w:tcPr>
          <w:p w14:paraId="01281D4D" w14:textId="77777777" w:rsidR="00B823FB" w:rsidRDefault="002C60B7">
            <w:pPr>
              <w:pStyle w:val="TableParagraph"/>
              <w:spacing w:before="178" w:line="348" w:lineRule="auto"/>
              <w:rPr>
                <w:b/>
                <w:sz w:val="24"/>
              </w:rPr>
            </w:pPr>
            <w:r>
              <w:rPr>
                <w:b/>
                <w:spacing w:val="-2"/>
                <w:sz w:val="24"/>
              </w:rPr>
              <w:t>PMS</w:t>
            </w:r>
            <w:r>
              <w:rPr>
                <w:b/>
                <w:spacing w:val="-15"/>
                <w:sz w:val="24"/>
              </w:rPr>
              <w:t xml:space="preserve"> </w:t>
            </w:r>
            <w:r>
              <w:rPr>
                <w:b/>
                <w:spacing w:val="-2"/>
                <w:sz w:val="24"/>
              </w:rPr>
              <w:t>Agreements Regulations</w:t>
            </w:r>
          </w:p>
        </w:tc>
        <w:tc>
          <w:tcPr>
            <w:tcW w:w="5366" w:type="dxa"/>
          </w:tcPr>
          <w:p w14:paraId="7AF8B8F5" w14:textId="77777777" w:rsidR="00B823FB" w:rsidRDefault="002C60B7">
            <w:pPr>
              <w:pStyle w:val="TableParagraph"/>
              <w:spacing w:before="178" w:line="355" w:lineRule="auto"/>
              <w:ind w:left="744"/>
              <w:rPr>
                <w:sz w:val="24"/>
              </w:rPr>
            </w:pPr>
            <w:r>
              <w:rPr>
                <w:sz w:val="24"/>
              </w:rPr>
              <w:t xml:space="preserve">the National Health Service (Personal </w:t>
            </w:r>
            <w:r>
              <w:rPr>
                <w:spacing w:val="-2"/>
                <w:sz w:val="24"/>
              </w:rPr>
              <w:t>Medical</w:t>
            </w:r>
            <w:r>
              <w:rPr>
                <w:spacing w:val="-6"/>
                <w:sz w:val="24"/>
              </w:rPr>
              <w:t xml:space="preserve"> </w:t>
            </w:r>
            <w:r>
              <w:rPr>
                <w:spacing w:val="-2"/>
                <w:sz w:val="24"/>
              </w:rPr>
              <w:t>Services</w:t>
            </w:r>
            <w:r>
              <w:rPr>
                <w:spacing w:val="-8"/>
                <w:sz w:val="24"/>
              </w:rPr>
              <w:t xml:space="preserve"> </w:t>
            </w:r>
            <w:r>
              <w:rPr>
                <w:spacing w:val="-2"/>
                <w:sz w:val="24"/>
              </w:rPr>
              <w:t>Agreements)</w:t>
            </w:r>
            <w:r>
              <w:rPr>
                <w:sz w:val="24"/>
              </w:rPr>
              <w:t xml:space="preserve"> </w:t>
            </w:r>
            <w:r>
              <w:rPr>
                <w:spacing w:val="-2"/>
                <w:sz w:val="24"/>
              </w:rPr>
              <w:t>Regulations 2015;</w:t>
            </w:r>
          </w:p>
        </w:tc>
      </w:tr>
      <w:tr w:rsidR="00B823FB" w14:paraId="1A6ADC54" w14:textId="77777777">
        <w:trPr>
          <w:trHeight w:val="1489"/>
        </w:trPr>
        <w:tc>
          <w:tcPr>
            <w:tcW w:w="2847" w:type="dxa"/>
          </w:tcPr>
          <w:p w14:paraId="52F5DB63" w14:textId="77777777" w:rsidR="00B823FB" w:rsidRDefault="002C60B7">
            <w:pPr>
              <w:pStyle w:val="TableParagraph"/>
              <w:spacing w:before="178"/>
              <w:rPr>
                <w:b/>
                <w:sz w:val="24"/>
              </w:rPr>
            </w:pPr>
            <w:r>
              <w:rPr>
                <w:b/>
                <w:spacing w:val="-2"/>
                <w:sz w:val="24"/>
              </w:rPr>
              <w:t>Practice</w:t>
            </w:r>
          </w:p>
        </w:tc>
        <w:tc>
          <w:tcPr>
            <w:tcW w:w="5366" w:type="dxa"/>
          </w:tcPr>
          <w:p w14:paraId="3CEE3B6F" w14:textId="77777777" w:rsidR="00B823FB" w:rsidRDefault="002C60B7">
            <w:pPr>
              <w:pStyle w:val="TableParagraph"/>
              <w:spacing w:before="178" w:line="362" w:lineRule="auto"/>
              <w:ind w:left="744" w:right="12"/>
              <w:rPr>
                <w:sz w:val="24"/>
              </w:rPr>
            </w:pPr>
            <w:r>
              <w:rPr>
                <w:sz w:val="24"/>
              </w:rPr>
              <w:t>the business</w:t>
            </w:r>
            <w:r>
              <w:rPr>
                <w:spacing w:val="40"/>
                <w:sz w:val="24"/>
              </w:rPr>
              <w:t xml:space="preserve"> </w:t>
            </w:r>
            <w:r>
              <w:rPr>
                <w:sz w:val="24"/>
              </w:rPr>
              <w:t>operated</w:t>
            </w:r>
            <w:r>
              <w:rPr>
                <w:spacing w:val="40"/>
                <w:sz w:val="24"/>
              </w:rPr>
              <w:t xml:space="preserve"> </w:t>
            </w:r>
            <w:r>
              <w:rPr>
                <w:sz w:val="24"/>
              </w:rPr>
              <w:t>by the Contractor for</w:t>
            </w:r>
            <w:r>
              <w:rPr>
                <w:spacing w:val="-17"/>
                <w:sz w:val="24"/>
              </w:rPr>
              <w:t xml:space="preserve"> </w:t>
            </w:r>
            <w:r>
              <w:rPr>
                <w:sz w:val="24"/>
              </w:rPr>
              <w:t>the</w:t>
            </w:r>
            <w:r>
              <w:rPr>
                <w:spacing w:val="-17"/>
                <w:sz w:val="24"/>
              </w:rPr>
              <w:t xml:space="preserve"> </w:t>
            </w:r>
            <w:r>
              <w:rPr>
                <w:sz w:val="24"/>
              </w:rPr>
              <w:t>purpose</w:t>
            </w:r>
            <w:r>
              <w:rPr>
                <w:spacing w:val="-4"/>
                <w:sz w:val="24"/>
              </w:rPr>
              <w:t xml:space="preserve"> </w:t>
            </w:r>
            <w:r>
              <w:rPr>
                <w:sz w:val="24"/>
              </w:rPr>
              <w:t>of</w:t>
            </w:r>
            <w:r>
              <w:rPr>
                <w:spacing w:val="-12"/>
                <w:sz w:val="24"/>
              </w:rPr>
              <w:t xml:space="preserve"> </w:t>
            </w:r>
            <w:r>
              <w:rPr>
                <w:sz w:val="24"/>
              </w:rPr>
              <w:t>delivering</w:t>
            </w:r>
            <w:r>
              <w:rPr>
                <w:spacing w:val="-3"/>
                <w:sz w:val="24"/>
              </w:rPr>
              <w:t xml:space="preserve"> </w:t>
            </w:r>
            <w:r>
              <w:rPr>
                <w:sz w:val="24"/>
              </w:rPr>
              <w:t>services</w:t>
            </w:r>
            <w:r>
              <w:rPr>
                <w:spacing w:val="-16"/>
                <w:sz w:val="24"/>
              </w:rPr>
              <w:t xml:space="preserve"> </w:t>
            </w:r>
            <w:r>
              <w:rPr>
                <w:sz w:val="24"/>
              </w:rPr>
              <w:t>under the Contract;</w:t>
            </w:r>
          </w:p>
        </w:tc>
      </w:tr>
      <w:tr w:rsidR="00B823FB" w14:paraId="20949B46" w14:textId="77777777">
        <w:trPr>
          <w:trHeight w:val="1072"/>
        </w:trPr>
        <w:tc>
          <w:tcPr>
            <w:tcW w:w="2847" w:type="dxa"/>
          </w:tcPr>
          <w:p w14:paraId="1093558A" w14:textId="77777777" w:rsidR="00B823FB" w:rsidRDefault="002C60B7">
            <w:pPr>
              <w:pStyle w:val="TableParagraph"/>
              <w:spacing w:before="178"/>
              <w:rPr>
                <w:b/>
                <w:sz w:val="24"/>
              </w:rPr>
            </w:pPr>
            <w:r>
              <w:rPr>
                <w:b/>
                <w:sz w:val="24"/>
              </w:rPr>
              <w:t>Practice</w:t>
            </w:r>
            <w:r>
              <w:rPr>
                <w:b/>
                <w:spacing w:val="4"/>
                <w:sz w:val="24"/>
              </w:rPr>
              <w:t xml:space="preserve"> </w:t>
            </w:r>
            <w:r>
              <w:rPr>
                <w:b/>
                <w:spacing w:val="-2"/>
                <w:sz w:val="24"/>
              </w:rPr>
              <w:t>Leaflet</w:t>
            </w:r>
          </w:p>
        </w:tc>
        <w:tc>
          <w:tcPr>
            <w:tcW w:w="5366" w:type="dxa"/>
          </w:tcPr>
          <w:p w14:paraId="7F454C7F" w14:textId="77777777" w:rsidR="00B823FB" w:rsidRDefault="002C60B7">
            <w:pPr>
              <w:pStyle w:val="TableParagraph"/>
              <w:spacing w:before="178" w:line="362" w:lineRule="auto"/>
              <w:ind w:left="744" w:right="142"/>
              <w:rPr>
                <w:sz w:val="24"/>
              </w:rPr>
            </w:pPr>
            <w:r>
              <w:rPr>
                <w:sz w:val="24"/>
              </w:rPr>
              <w:t>a</w:t>
            </w:r>
            <w:r>
              <w:rPr>
                <w:spacing w:val="-10"/>
                <w:sz w:val="24"/>
              </w:rPr>
              <w:t xml:space="preserve"> </w:t>
            </w:r>
            <w:r>
              <w:rPr>
                <w:sz w:val="24"/>
              </w:rPr>
              <w:t>leaflet</w:t>
            </w:r>
            <w:r>
              <w:rPr>
                <w:spacing w:val="-4"/>
                <w:sz w:val="24"/>
              </w:rPr>
              <w:t xml:space="preserve"> </w:t>
            </w:r>
            <w:r>
              <w:rPr>
                <w:sz w:val="24"/>
              </w:rPr>
              <w:t>drawn</w:t>
            </w:r>
            <w:r>
              <w:rPr>
                <w:spacing w:val="-7"/>
                <w:sz w:val="24"/>
              </w:rPr>
              <w:t xml:space="preserve"> </w:t>
            </w:r>
            <w:r>
              <w:rPr>
                <w:sz w:val="24"/>
              </w:rPr>
              <w:t>up</w:t>
            </w:r>
            <w:r>
              <w:rPr>
                <w:spacing w:val="-7"/>
                <w:sz w:val="24"/>
              </w:rPr>
              <w:t xml:space="preserve"> </w:t>
            </w:r>
            <w:r>
              <w:rPr>
                <w:sz w:val="24"/>
              </w:rPr>
              <w:t>in</w:t>
            </w:r>
            <w:r>
              <w:rPr>
                <w:spacing w:val="-17"/>
                <w:sz w:val="24"/>
              </w:rPr>
              <w:t xml:space="preserve"> </w:t>
            </w:r>
            <w:r>
              <w:rPr>
                <w:sz w:val="24"/>
              </w:rPr>
              <w:t>accordance</w:t>
            </w:r>
            <w:r>
              <w:rPr>
                <w:spacing w:val="-7"/>
                <w:sz w:val="24"/>
              </w:rPr>
              <w:t xml:space="preserve"> </w:t>
            </w:r>
            <w:r>
              <w:rPr>
                <w:sz w:val="24"/>
              </w:rPr>
              <w:t>with clause 36;</w:t>
            </w:r>
          </w:p>
        </w:tc>
      </w:tr>
      <w:tr w:rsidR="00B823FB" w14:paraId="6EA8548B" w14:textId="77777777">
        <w:trPr>
          <w:trHeight w:val="1889"/>
        </w:trPr>
        <w:tc>
          <w:tcPr>
            <w:tcW w:w="2847" w:type="dxa"/>
          </w:tcPr>
          <w:p w14:paraId="00159F14" w14:textId="77777777" w:rsidR="00B823FB" w:rsidRDefault="002C60B7">
            <w:pPr>
              <w:pStyle w:val="TableParagraph"/>
              <w:spacing w:before="178"/>
              <w:rPr>
                <w:b/>
                <w:sz w:val="24"/>
              </w:rPr>
            </w:pPr>
            <w:r>
              <w:rPr>
                <w:b/>
                <w:sz w:val="24"/>
              </w:rPr>
              <w:t>Practice</w:t>
            </w:r>
            <w:r>
              <w:rPr>
                <w:b/>
                <w:spacing w:val="4"/>
                <w:sz w:val="24"/>
              </w:rPr>
              <w:t xml:space="preserve"> </w:t>
            </w:r>
            <w:r>
              <w:rPr>
                <w:b/>
                <w:spacing w:val="-2"/>
                <w:sz w:val="24"/>
              </w:rPr>
              <w:t>Premises</w:t>
            </w:r>
          </w:p>
        </w:tc>
        <w:tc>
          <w:tcPr>
            <w:tcW w:w="5366" w:type="dxa"/>
          </w:tcPr>
          <w:p w14:paraId="58848327" w14:textId="77777777" w:rsidR="00B823FB" w:rsidRDefault="002C60B7">
            <w:pPr>
              <w:pStyle w:val="TableParagraph"/>
              <w:spacing w:before="178" w:line="357" w:lineRule="auto"/>
              <w:ind w:left="744" w:right="142"/>
              <w:rPr>
                <w:sz w:val="24"/>
              </w:rPr>
            </w:pPr>
            <w:r>
              <w:rPr>
                <w:sz w:val="24"/>
              </w:rPr>
              <w:t>an</w:t>
            </w:r>
            <w:r>
              <w:rPr>
                <w:spacing w:val="-17"/>
                <w:sz w:val="24"/>
              </w:rPr>
              <w:t xml:space="preserve"> </w:t>
            </w:r>
            <w:r>
              <w:rPr>
                <w:sz w:val="24"/>
              </w:rPr>
              <w:t>address</w:t>
            </w:r>
            <w:r>
              <w:rPr>
                <w:spacing w:val="-10"/>
                <w:sz w:val="24"/>
              </w:rPr>
              <w:t xml:space="preserve"> </w:t>
            </w:r>
            <w:r>
              <w:rPr>
                <w:sz w:val="24"/>
              </w:rPr>
              <w:t>or</w:t>
            </w:r>
            <w:r>
              <w:rPr>
                <w:spacing w:val="-9"/>
                <w:sz w:val="24"/>
              </w:rPr>
              <w:t xml:space="preserve"> </w:t>
            </w:r>
            <w:r>
              <w:rPr>
                <w:sz w:val="24"/>
              </w:rPr>
              <w:t>addresses</w:t>
            </w:r>
            <w:r>
              <w:rPr>
                <w:spacing w:val="6"/>
                <w:sz w:val="24"/>
              </w:rPr>
              <w:t xml:space="preserve"> </w:t>
            </w:r>
            <w:r>
              <w:rPr>
                <w:sz w:val="24"/>
              </w:rPr>
              <w:t>specified</w:t>
            </w:r>
            <w:r>
              <w:rPr>
                <w:spacing w:val="-3"/>
                <w:sz w:val="24"/>
              </w:rPr>
              <w:t xml:space="preserve"> </w:t>
            </w:r>
            <w:r>
              <w:rPr>
                <w:sz w:val="24"/>
              </w:rPr>
              <w:t>in</w:t>
            </w:r>
            <w:r>
              <w:rPr>
                <w:spacing w:val="-17"/>
                <w:sz w:val="24"/>
              </w:rPr>
              <w:t xml:space="preserve"> </w:t>
            </w:r>
            <w:r>
              <w:rPr>
                <w:sz w:val="24"/>
              </w:rPr>
              <w:t>Part 1 of Schedule 2</w:t>
            </w:r>
            <w:r>
              <w:rPr>
                <w:spacing w:val="-4"/>
                <w:sz w:val="24"/>
              </w:rPr>
              <w:t xml:space="preserve"> </w:t>
            </w:r>
            <w:r>
              <w:rPr>
                <w:sz w:val="24"/>
              </w:rPr>
              <w:t xml:space="preserve">of the Contract at which Services are to be provided under the </w:t>
            </w:r>
            <w:r>
              <w:rPr>
                <w:spacing w:val="-2"/>
                <w:sz w:val="24"/>
              </w:rPr>
              <w:t>Contract;</w:t>
            </w:r>
          </w:p>
        </w:tc>
      </w:tr>
      <w:tr w:rsidR="00B823FB" w14:paraId="1F237FB6" w14:textId="77777777">
        <w:trPr>
          <w:trHeight w:val="1489"/>
        </w:trPr>
        <w:tc>
          <w:tcPr>
            <w:tcW w:w="2847" w:type="dxa"/>
          </w:tcPr>
          <w:p w14:paraId="4AC05D1E" w14:textId="77777777" w:rsidR="00B823FB" w:rsidRDefault="002C60B7">
            <w:pPr>
              <w:pStyle w:val="TableParagraph"/>
              <w:spacing w:before="179"/>
              <w:rPr>
                <w:b/>
                <w:sz w:val="24"/>
              </w:rPr>
            </w:pPr>
            <w:r>
              <w:rPr>
                <w:b/>
                <w:sz w:val="24"/>
              </w:rPr>
              <w:t>Practice</w:t>
            </w:r>
            <w:r>
              <w:rPr>
                <w:b/>
                <w:spacing w:val="4"/>
                <w:sz w:val="24"/>
              </w:rPr>
              <w:t xml:space="preserve"> </w:t>
            </w:r>
            <w:r>
              <w:rPr>
                <w:b/>
                <w:spacing w:val="-2"/>
                <w:sz w:val="24"/>
              </w:rPr>
              <w:t>Website</w:t>
            </w:r>
          </w:p>
        </w:tc>
        <w:tc>
          <w:tcPr>
            <w:tcW w:w="5366" w:type="dxa"/>
          </w:tcPr>
          <w:p w14:paraId="50C13538" w14:textId="77777777" w:rsidR="00B823FB" w:rsidRDefault="002C60B7">
            <w:pPr>
              <w:pStyle w:val="TableParagraph"/>
              <w:spacing w:before="179" w:line="362" w:lineRule="auto"/>
              <w:ind w:left="744"/>
              <w:rPr>
                <w:sz w:val="24"/>
              </w:rPr>
            </w:pPr>
            <w:r>
              <w:rPr>
                <w:sz w:val="24"/>
              </w:rPr>
              <w:t>a website through which the Contractor advertises</w:t>
            </w:r>
            <w:r>
              <w:rPr>
                <w:spacing w:val="6"/>
                <w:sz w:val="24"/>
              </w:rPr>
              <w:t xml:space="preserve"> </w:t>
            </w:r>
            <w:r>
              <w:rPr>
                <w:sz w:val="24"/>
              </w:rPr>
              <w:t>the</w:t>
            </w:r>
            <w:r>
              <w:rPr>
                <w:spacing w:val="-10"/>
                <w:sz w:val="24"/>
              </w:rPr>
              <w:t xml:space="preserve"> </w:t>
            </w:r>
            <w:r>
              <w:rPr>
                <w:sz w:val="24"/>
              </w:rPr>
              <w:t>Primary</w:t>
            </w:r>
            <w:r>
              <w:rPr>
                <w:spacing w:val="-17"/>
                <w:sz w:val="24"/>
              </w:rPr>
              <w:t xml:space="preserve"> </w:t>
            </w:r>
            <w:r>
              <w:rPr>
                <w:sz w:val="24"/>
              </w:rPr>
              <w:t>Medical</w:t>
            </w:r>
            <w:r>
              <w:rPr>
                <w:spacing w:val="-8"/>
                <w:sz w:val="24"/>
              </w:rPr>
              <w:t xml:space="preserve"> </w:t>
            </w:r>
            <w:r>
              <w:rPr>
                <w:sz w:val="24"/>
              </w:rPr>
              <w:t>Services</w:t>
            </w:r>
            <w:r>
              <w:rPr>
                <w:spacing w:val="-11"/>
                <w:sz w:val="24"/>
              </w:rPr>
              <w:t xml:space="preserve"> </w:t>
            </w:r>
            <w:r>
              <w:rPr>
                <w:sz w:val="24"/>
              </w:rPr>
              <w:t xml:space="preserve">it </w:t>
            </w:r>
            <w:r>
              <w:rPr>
                <w:spacing w:val="-2"/>
                <w:sz w:val="24"/>
              </w:rPr>
              <w:t>provides;</w:t>
            </w:r>
          </w:p>
        </w:tc>
      </w:tr>
      <w:tr w:rsidR="00B823FB" w14:paraId="184BCEFC" w14:textId="77777777">
        <w:trPr>
          <w:trHeight w:val="5218"/>
        </w:trPr>
        <w:tc>
          <w:tcPr>
            <w:tcW w:w="2847" w:type="dxa"/>
          </w:tcPr>
          <w:p w14:paraId="2FE71ED8" w14:textId="77777777" w:rsidR="00B823FB" w:rsidRDefault="002C60B7">
            <w:pPr>
              <w:pStyle w:val="TableParagraph"/>
              <w:spacing w:before="178"/>
              <w:rPr>
                <w:b/>
                <w:sz w:val="24"/>
              </w:rPr>
            </w:pPr>
            <w:r>
              <w:rPr>
                <w:b/>
                <w:spacing w:val="-2"/>
                <w:sz w:val="24"/>
              </w:rPr>
              <w:t>Prescriber</w:t>
            </w:r>
          </w:p>
        </w:tc>
        <w:tc>
          <w:tcPr>
            <w:tcW w:w="5366" w:type="dxa"/>
          </w:tcPr>
          <w:p w14:paraId="50970103" w14:textId="77777777" w:rsidR="00B823FB" w:rsidRDefault="002C60B7">
            <w:pPr>
              <w:pStyle w:val="TableParagraph"/>
              <w:numPr>
                <w:ilvl w:val="0"/>
                <w:numId w:val="20"/>
              </w:numPr>
              <w:tabs>
                <w:tab w:val="left" w:pos="1177"/>
              </w:tabs>
              <w:spacing w:before="178" w:line="362" w:lineRule="auto"/>
              <w:ind w:right="90" w:firstLine="0"/>
              <w:rPr>
                <w:sz w:val="24"/>
              </w:rPr>
            </w:pPr>
            <w:r>
              <w:rPr>
                <w:spacing w:val="-2"/>
                <w:sz w:val="24"/>
              </w:rPr>
              <w:t>a</w:t>
            </w:r>
            <w:r>
              <w:rPr>
                <w:spacing w:val="-15"/>
                <w:sz w:val="24"/>
              </w:rPr>
              <w:t xml:space="preserve"> </w:t>
            </w:r>
            <w:r>
              <w:rPr>
                <w:spacing w:val="-2"/>
                <w:sz w:val="24"/>
              </w:rPr>
              <w:t>Chiropodist</w:t>
            </w:r>
            <w:r>
              <w:rPr>
                <w:spacing w:val="3"/>
                <w:sz w:val="24"/>
              </w:rPr>
              <w:t xml:space="preserve"> </w:t>
            </w:r>
            <w:r>
              <w:rPr>
                <w:spacing w:val="-2"/>
                <w:sz w:val="24"/>
              </w:rPr>
              <w:t>or</w:t>
            </w:r>
            <w:r>
              <w:rPr>
                <w:spacing w:val="-15"/>
                <w:sz w:val="24"/>
              </w:rPr>
              <w:t xml:space="preserve"> </w:t>
            </w:r>
            <w:r>
              <w:rPr>
                <w:spacing w:val="-2"/>
                <w:sz w:val="24"/>
              </w:rPr>
              <w:t>Podiatrist</w:t>
            </w:r>
            <w:r>
              <w:rPr>
                <w:spacing w:val="-6"/>
                <w:sz w:val="24"/>
              </w:rPr>
              <w:t xml:space="preserve"> </w:t>
            </w:r>
            <w:r>
              <w:rPr>
                <w:spacing w:val="-2"/>
                <w:sz w:val="24"/>
              </w:rPr>
              <w:t>Independent Prescriber;</w:t>
            </w:r>
          </w:p>
          <w:p w14:paraId="4C0EA0F0" w14:textId="77777777" w:rsidR="00B823FB" w:rsidRDefault="002C60B7">
            <w:pPr>
              <w:pStyle w:val="TableParagraph"/>
              <w:numPr>
                <w:ilvl w:val="0"/>
                <w:numId w:val="20"/>
              </w:numPr>
              <w:tabs>
                <w:tab w:val="left" w:pos="1177"/>
              </w:tabs>
              <w:spacing w:before="224"/>
              <w:ind w:left="1176"/>
              <w:rPr>
                <w:sz w:val="24"/>
              </w:rPr>
            </w:pPr>
            <w:r>
              <w:rPr>
                <w:sz w:val="24"/>
              </w:rPr>
              <w:t>an</w:t>
            </w:r>
            <w:r>
              <w:rPr>
                <w:spacing w:val="-17"/>
                <w:sz w:val="24"/>
              </w:rPr>
              <w:t xml:space="preserve"> </w:t>
            </w:r>
            <w:r>
              <w:rPr>
                <w:sz w:val="24"/>
              </w:rPr>
              <w:t>Independent</w:t>
            </w:r>
            <w:r>
              <w:rPr>
                <w:spacing w:val="7"/>
                <w:sz w:val="24"/>
              </w:rPr>
              <w:t xml:space="preserve"> </w:t>
            </w:r>
            <w:r>
              <w:rPr>
                <w:sz w:val="24"/>
              </w:rPr>
              <w:t>Nurse</w:t>
            </w:r>
            <w:r>
              <w:rPr>
                <w:spacing w:val="-16"/>
                <w:sz w:val="24"/>
              </w:rPr>
              <w:t xml:space="preserve"> </w:t>
            </w:r>
            <w:r>
              <w:rPr>
                <w:spacing w:val="-2"/>
                <w:sz w:val="24"/>
              </w:rPr>
              <w:t>Prescriber;</w:t>
            </w:r>
          </w:p>
          <w:p w14:paraId="6840F0A6" w14:textId="77777777" w:rsidR="00B823FB" w:rsidRDefault="00B823FB">
            <w:pPr>
              <w:pStyle w:val="TableParagraph"/>
              <w:spacing w:before="1"/>
              <w:ind w:left="0"/>
              <w:rPr>
                <w:sz w:val="33"/>
              </w:rPr>
            </w:pPr>
          </w:p>
          <w:p w14:paraId="1E5D0BDD" w14:textId="77777777" w:rsidR="00B823FB" w:rsidRDefault="002C60B7">
            <w:pPr>
              <w:pStyle w:val="TableParagraph"/>
              <w:numPr>
                <w:ilvl w:val="0"/>
                <w:numId w:val="20"/>
              </w:numPr>
              <w:tabs>
                <w:tab w:val="left" w:pos="1160"/>
              </w:tabs>
              <w:spacing w:before="1"/>
              <w:ind w:left="1159" w:hanging="416"/>
              <w:rPr>
                <w:sz w:val="24"/>
              </w:rPr>
            </w:pPr>
            <w:r>
              <w:rPr>
                <w:sz w:val="24"/>
              </w:rPr>
              <w:t>a</w:t>
            </w:r>
            <w:r>
              <w:rPr>
                <w:spacing w:val="-17"/>
                <w:sz w:val="24"/>
              </w:rPr>
              <w:t xml:space="preserve"> </w:t>
            </w:r>
            <w:r>
              <w:rPr>
                <w:sz w:val="24"/>
              </w:rPr>
              <w:t>medical</w:t>
            </w:r>
            <w:r>
              <w:rPr>
                <w:spacing w:val="-5"/>
                <w:sz w:val="24"/>
              </w:rPr>
              <w:t xml:space="preserve"> </w:t>
            </w:r>
            <w:r>
              <w:rPr>
                <w:spacing w:val="-2"/>
                <w:sz w:val="24"/>
              </w:rPr>
              <w:t>practitioner;</w:t>
            </w:r>
          </w:p>
          <w:p w14:paraId="729CE4EA" w14:textId="77777777" w:rsidR="00B823FB" w:rsidRDefault="00B823FB">
            <w:pPr>
              <w:pStyle w:val="TableParagraph"/>
              <w:ind w:left="0"/>
              <w:rPr>
                <w:sz w:val="33"/>
              </w:rPr>
            </w:pPr>
          </w:p>
          <w:p w14:paraId="0806D7BA" w14:textId="77777777" w:rsidR="00B823FB" w:rsidRDefault="002C60B7">
            <w:pPr>
              <w:pStyle w:val="TableParagraph"/>
              <w:numPr>
                <w:ilvl w:val="0"/>
                <w:numId w:val="20"/>
              </w:numPr>
              <w:tabs>
                <w:tab w:val="left" w:pos="1177"/>
              </w:tabs>
              <w:spacing w:before="1"/>
              <w:ind w:left="1176"/>
              <w:rPr>
                <w:sz w:val="24"/>
              </w:rPr>
            </w:pPr>
            <w:r>
              <w:rPr>
                <w:spacing w:val="-2"/>
                <w:sz w:val="24"/>
              </w:rPr>
              <w:t>an</w:t>
            </w:r>
            <w:r>
              <w:rPr>
                <w:spacing w:val="-15"/>
                <w:sz w:val="24"/>
              </w:rPr>
              <w:t xml:space="preserve"> </w:t>
            </w:r>
            <w:r>
              <w:rPr>
                <w:spacing w:val="-2"/>
                <w:sz w:val="24"/>
              </w:rPr>
              <w:t>optometrist</w:t>
            </w:r>
            <w:r>
              <w:rPr>
                <w:spacing w:val="-1"/>
                <w:sz w:val="24"/>
              </w:rPr>
              <w:t xml:space="preserve"> </w:t>
            </w:r>
            <w:r>
              <w:rPr>
                <w:spacing w:val="-2"/>
                <w:sz w:val="24"/>
              </w:rPr>
              <w:t>independent</w:t>
            </w:r>
            <w:r>
              <w:rPr>
                <w:spacing w:val="22"/>
                <w:sz w:val="24"/>
              </w:rPr>
              <w:t xml:space="preserve"> </w:t>
            </w:r>
            <w:r>
              <w:rPr>
                <w:spacing w:val="-2"/>
                <w:sz w:val="24"/>
              </w:rPr>
              <w:t>prescriber;</w:t>
            </w:r>
          </w:p>
          <w:p w14:paraId="098EB1A5" w14:textId="77777777" w:rsidR="00B823FB" w:rsidRDefault="00B823FB">
            <w:pPr>
              <w:pStyle w:val="TableParagraph"/>
              <w:ind w:left="0"/>
              <w:rPr>
                <w:sz w:val="33"/>
              </w:rPr>
            </w:pPr>
          </w:p>
          <w:p w14:paraId="4241CDD3" w14:textId="77777777" w:rsidR="00B823FB" w:rsidRDefault="002C60B7">
            <w:pPr>
              <w:pStyle w:val="TableParagraph"/>
              <w:numPr>
                <w:ilvl w:val="0"/>
                <w:numId w:val="20"/>
              </w:numPr>
              <w:tabs>
                <w:tab w:val="left" w:pos="1177"/>
              </w:tabs>
              <w:spacing w:before="1"/>
              <w:ind w:left="1176"/>
              <w:rPr>
                <w:sz w:val="24"/>
              </w:rPr>
            </w:pPr>
            <w:r>
              <w:rPr>
                <w:spacing w:val="-2"/>
                <w:sz w:val="24"/>
              </w:rPr>
              <w:t>a</w:t>
            </w:r>
            <w:r>
              <w:rPr>
                <w:spacing w:val="-15"/>
                <w:sz w:val="24"/>
              </w:rPr>
              <w:t xml:space="preserve"> </w:t>
            </w:r>
            <w:r>
              <w:rPr>
                <w:spacing w:val="-2"/>
                <w:sz w:val="24"/>
              </w:rPr>
              <w:t>Paramedic</w:t>
            </w:r>
            <w:r>
              <w:rPr>
                <w:spacing w:val="-3"/>
                <w:sz w:val="24"/>
              </w:rPr>
              <w:t xml:space="preserve"> </w:t>
            </w:r>
            <w:r>
              <w:rPr>
                <w:spacing w:val="-2"/>
                <w:sz w:val="24"/>
              </w:rPr>
              <w:t>Independent</w:t>
            </w:r>
            <w:r>
              <w:rPr>
                <w:spacing w:val="34"/>
                <w:sz w:val="24"/>
              </w:rPr>
              <w:t xml:space="preserve"> </w:t>
            </w:r>
            <w:r>
              <w:rPr>
                <w:spacing w:val="-2"/>
                <w:sz w:val="24"/>
              </w:rPr>
              <w:t>Prescriber;</w:t>
            </w:r>
          </w:p>
          <w:p w14:paraId="7181EB0B" w14:textId="77777777" w:rsidR="00B823FB" w:rsidRDefault="00B823FB">
            <w:pPr>
              <w:pStyle w:val="TableParagraph"/>
              <w:spacing w:before="1"/>
              <w:ind w:left="0"/>
              <w:rPr>
                <w:sz w:val="33"/>
              </w:rPr>
            </w:pPr>
          </w:p>
          <w:p w14:paraId="20230B92" w14:textId="77777777" w:rsidR="00B823FB" w:rsidRDefault="002C60B7">
            <w:pPr>
              <w:pStyle w:val="TableParagraph"/>
              <w:numPr>
                <w:ilvl w:val="0"/>
                <w:numId w:val="20"/>
              </w:numPr>
              <w:tabs>
                <w:tab w:val="left" w:pos="1096"/>
              </w:tabs>
              <w:spacing w:line="362" w:lineRule="auto"/>
              <w:ind w:right="1051" w:firstLine="0"/>
              <w:rPr>
                <w:sz w:val="24"/>
              </w:rPr>
            </w:pPr>
            <w:r>
              <w:rPr>
                <w:spacing w:val="-2"/>
                <w:sz w:val="24"/>
              </w:rPr>
              <w:t>a</w:t>
            </w:r>
            <w:r>
              <w:rPr>
                <w:spacing w:val="-15"/>
                <w:sz w:val="24"/>
              </w:rPr>
              <w:t xml:space="preserve"> </w:t>
            </w:r>
            <w:r>
              <w:rPr>
                <w:spacing w:val="-2"/>
                <w:sz w:val="24"/>
              </w:rPr>
              <w:t>Pharmaceutical</w:t>
            </w:r>
            <w:r>
              <w:rPr>
                <w:spacing w:val="-9"/>
                <w:sz w:val="24"/>
              </w:rPr>
              <w:t xml:space="preserve"> </w:t>
            </w:r>
            <w:r>
              <w:rPr>
                <w:spacing w:val="-2"/>
                <w:sz w:val="24"/>
              </w:rPr>
              <w:t>Independent Prescriber;</w:t>
            </w:r>
          </w:p>
          <w:p w14:paraId="7B7F9C34" w14:textId="77777777" w:rsidR="00B823FB" w:rsidRDefault="00B823FB">
            <w:pPr>
              <w:pStyle w:val="TableParagraph"/>
              <w:spacing w:before="9"/>
              <w:ind w:left="0"/>
              <w:rPr>
                <w:sz w:val="20"/>
              </w:rPr>
            </w:pPr>
          </w:p>
          <w:p w14:paraId="6998719F" w14:textId="77777777" w:rsidR="00B823FB" w:rsidRDefault="002C60B7">
            <w:pPr>
              <w:pStyle w:val="TableParagraph"/>
              <w:numPr>
                <w:ilvl w:val="0"/>
                <w:numId w:val="20"/>
              </w:numPr>
              <w:tabs>
                <w:tab w:val="left" w:pos="1177"/>
              </w:tabs>
              <w:spacing w:line="264" w:lineRule="exact"/>
              <w:ind w:left="1176"/>
              <w:rPr>
                <w:sz w:val="24"/>
              </w:rPr>
            </w:pPr>
            <w:r>
              <w:rPr>
                <w:spacing w:val="-2"/>
                <w:sz w:val="24"/>
              </w:rPr>
              <w:t>a</w:t>
            </w:r>
            <w:r>
              <w:rPr>
                <w:spacing w:val="-15"/>
                <w:sz w:val="24"/>
              </w:rPr>
              <w:t xml:space="preserve"> </w:t>
            </w:r>
            <w:r>
              <w:rPr>
                <w:spacing w:val="-2"/>
                <w:sz w:val="24"/>
              </w:rPr>
              <w:t>Physiotherapist</w:t>
            </w:r>
            <w:r>
              <w:rPr>
                <w:spacing w:val="15"/>
                <w:sz w:val="24"/>
              </w:rPr>
              <w:t xml:space="preserve"> </w:t>
            </w:r>
            <w:r>
              <w:rPr>
                <w:spacing w:val="-2"/>
                <w:sz w:val="24"/>
              </w:rPr>
              <w:t>Independent</w:t>
            </w:r>
          </w:p>
        </w:tc>
      </w:tr>
    </w:tbl>
    <w:p w14:paraId="2F505471" w14:textId="77777777" w:rsidR="00B823FB" w:rsidRDefault="00B823FB">
      <w:pPr>
        <w:spacing w:line="264" w:lineRule="exact"/>
        <w:rPr>
          <w:sz w:val="24"/>
        </w:rPr>
        <w:sectPr w:rsidR="00B823FB">
          <w:type w:val="continuous"/>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2855"/>
        <w:gridCol w:w="5318"/>
      </w:tblGrid>
      <w:tr w:rsidR="00B823FB" w14:paraId="09AA4EE1" w14:textId="77777777">
        <w:trPr>
          <w:trHeight w:val="3249"/>
        </w:trPr>
        <w:tc>
          <w:tcPr>
            <w:tcW w:w="2855" w:type="dxa"/>
          </w:tcPr>
          <w:p w14:paraId="37C4440D" w14:textId="77777777" w:rsidR="00B823FB" w:rsidRDefault="00B823FB">
            <w:pPr>
              <w:pStyle w:val="TableParagraph"/>
              <w:ind w:left="0"/>
              <w:rPr>
                <w:rFonts w:ascii="Times New Roman"/>
                <w:sz w:val="24"/>
              </w:rPr>
            </w:pPr>
          </w:p>
        </w:tc>
        <w:tc>
          <w:tcPr>
            <w:tcW w:w="5318" w:type="dxa"/>
          </w:tcPr>
          <w:p w14:paraId="7F7367C2" w14:textId="77777777" w:rsidR="00B823FB" w:rsidRDefault="002C60B7">
            <w:pPr>
              <w:pStyle w:val="TableParagraph"/>
              <w:spacing w:line="260" w:lineRule="exact"/>
              <w:ind w:left="736"/>
              <w:rPr>
                <w:sz w:val="24"/>
              </w:rPr>
            </w:pPr>
            <w:r>
              <w:rPr>
                <w:spacing w:val="-2"/>
                <w:sz w:val="24"/>
              </w:rPr>
              <w:t>Prescriber;</w:t>
            </w:r>
          </w:p>
          <w:p w14:paraId="096070CB" w14:textId="77777777" w:rsidR="00B823FB" w:rsidRDefault="00B823FB">
            <w:pPr>
              <w:pStyle w:val="TableParagraph"/>
              <w:spacing w:before="1"/>
              <w:ind w:left="0"/>
              <w:rPr>
                <w:sz w:val="33"/>
              </w:rPr>
            </w:pPr>
          </w:p>
          <w:p w14:paraId="53D3E433" w14:textId="77777777" w:rsidR="00B823FB" w:rsidRDefault="002C60B7">
            <w:pPr>
              <w:pStyle w:val="TableParagraph"/>
              <w:ind w:left="736"/>
              <w:rPr>
                <w:sz w:val="24"/>
              </w:rPr>
            </w:pPr>
            <w:r>
              <w:rPr>
                <w:sz w:val="24"/>
              </w:rPr>
              <w:t>(h)</w:t>
            </w:r>
            <w:r>
              <w:rPr>
                <w:spacing w:val="29"/>
                <w:sz w:val="24"/>
              </w:rPr>
              <w:t xml:space="preserve"> </w:t>
            </w:r>
            <w:r>
              <w:rPr>
                <w:sz w:val="24"/>
              </w:rPr>
              <w:t>a</w:t>
            </w:r>
            <w:r>
              <w:rPr>
                <w:spacing w:val="-17"/>
                <w:sz w:val="24"/>
              </w:rPr>
              <w:t xml:space="preserve"> </w:t>
            </w:r>
            <w:r>
              <w:rPr>
                <w:sz w:val="24"/>
              </w:rPr>
              <w:t>Supplementary</w:t>
            </w:r>
            <w:r>
              <w:rPr>
                <w:spacing w:val="9"/>
                <w:sz w:val="24"/>
              </w:rPr>
              <w:t xml:space="preserve"> </w:t>
            </w:r>
            <w:r>
              <w:rPr>
                <w:sz w:val="24"/>
              </w:rPr>
              <w:t>Prescriber;</w:t>
            </w:r>
            <w:r>
              <w:rPr>
                <w:spacing w:val="1"/>
                <w:sz w:val="24"/>
              </w:rPr>
              <w:t xml:space="preserve"> </w:t>
            </w:r>
            <w:r>
              <w:rPr>
                <w:spacing w:val="-5"/>
                <w:sz w:val="24"/>
              </w:rPr>
              <w:t>and</w:t>
            </w:r>
          </w:p>
          <w:p w14:paraId="02E66B2C" w14:textId="77777777" w:rsidR="00B823FB" w:rsidRDefault="00B823FB">
            <w:pPr>
              <w:pStyle w:val="TableParagraph"/>
              <w:spacing w:before="1"/>
              <w:ind w:left="0"/>
              <w:rPr>
                <w:sz w:val="33"/>
              </w:rPr>
            </w:pPr>
          </w:p>
          <w:p w14:paraId="5CAA2703" w14:textId="77777777" w:rsidR="00B823FB" w:rsidRDefault="002C60B7">
            <w:pPr>
              <w:pStyle w:val="TableParagraph"/>
              <w:spacing w:line="348" w:lineRule="auto"/>
              <w:ind w:left="736"/>
              <w:rPr>
                <w:sz w:val="24"/>
              </w:rPr>
            </w:pPr>
            <w:r>
              <w:rPr>
                <w:spacing w:val="-2"/>
                <w:sz w:val="24"/>
              </w:rPr>
              <w:t>(i)</w:t>
            </w:r>
            <w:r>
              <w:rPr>
                <w:spacing w:val="29"/>
                <w:sz w:val="24"/>
              </w:rPr>
              <w:t xml:space="preserve"> </w:t>
            </w:r>
            <w:r>
              <w:rPr>
                <w:spacing w:val="-2"/>
                <w:sz w:val="24"/>
              </w:rPr>
              <w:t>a</w:t>
            </w:r>
            <w:r>
              <w:rPr>
                <w:spacing w:val="-14"/>
                <w:sz w:val="24"/>
              </w:rPr>
              <w:t xml:space="preserve"> </w:t>
            </w:r>
            <w:r>
              <w:rPr>
                <w:spacing w:val="-2"/>
                <w:sz w:val="24"/>
              </w:rPr>
              <w:t>therapeutic</w:t>
            </w:r>
            <w:r>
              <w:rPr>
                <w:spacing w:val="21"/>
                <w:sz w:val="24"/>
              </w:rPr>
              <w:t xml:space="preserve"> </w:t>
            </w:r>
            <w:r>
              <w:rPr>
                <w:spacing w:val="-2"/>
                <w:sz w:val="24"/>
              </w:rPr>
              <w:t>radiographer</w:t>
            </w:r>
            <w:r>
              <w:rPr>
                <w:spacing w:val="15"/>
                <w:sz w:val="24"/>
              </w:rPr>
              <w:t xml:space="preserve"> </w:t>
            </w:r>
            <w:r>
              <w:rPr>
                <w:spacing w:val="-2"/>
                <w:sz w:val="24"/>
              </w:rPr>
              <w:t>independent prescriber;</w:t>
            </w:r>
          </w:p>
          <w:p w14:paraId="06A7887F" w14:textId="77777777" w:rsidR="00B823FB" w:rsidRDefault="00B823FB">
            <w:pPr>
              <w:pStyle w:val="TableParagraph"/>
              <w:spacing w:before="4"/>
              <w:ind w:left="0"/>
            </w:pPr>
          </w:p>
          <w:p w14:paraId="642C118E" w14:textId="77777777" w:rsidR="00B823FB" w:rsidRDefault="002C60B7">
            <w:pPr>
              <w:pStyle w:val="TableParagraph"/>
              <w:spacing w:line="362" w:lineRule="auto"/>
              <w:ind w:left="736"/>
              <w:rPr>
                <w:sz w:val="24"/>
              </w:rPr>
            </w:pPr>
            <w:r>
              <w:rPr>
                <w:sz w:val="24"/>
              </w:rPr>
              <w:t>who</w:t>
            </w:r>
            <w:r>
              <w:rPr>
                <w:spacing w:val="-12"/>
                <w:sz w:val="24"/>
              </w:rPr>
              <w:t xml:space="preserve"> </w:t>
            </w:r>
            <w:r>
              <w:rPr>
                <w:sz w:val="24"/>
              </w:rPr>
              <w:t>is</w:t>
            </w:r>
            <w:r>
              <w:rPr>
                <w:spacing w:val="-12"/>
                <w:sz w:val="24"/>
              </w:rPr>
              <w:t xml:space="preserve"> </w:t>
            </w:r>
            <w:r>
              <w:rPr>
                <w:sz w:val="24"/>
              </w:rPr>
              <w:t>either</w:t>
            </w:r>
            <w:r>
              <w:rPr>
                <w:spacing w:val="-6"/>
                <w:sz w:val="24"/>
              </w:rPr>
              <w:t xml:space="preserve"> </w:t>
            </w:r>
            <w:r>
              <w:rPr>
                <w:sz w:val="24"/>
              </w:rPr>
              <w:t>engaged</w:t>
            </w:r>
            <w:r>
              <w:rPr>
                <w:spacing w:val="13"/>
                <w:sz w:val="24"/>
              </w:rPr>
              <w:t xml:space="preserve"> </w:t>
            </w:r>
            <w:r>
              <w:rPr>
                <w:sz w:val="24"/>
              </w:rPr>
              <w:t>or</w:t>
            </w:r>
            <w:r>
              <w:rPr>
                <w:spacing w:val="-17"/>
                <w:sz w:val="24"/>
              </w:rPr>
              <w:t xml:space="preserve"> </w:t>
            </w:r>
            <w:r>
              <w:rPr>
                <w:sz w:val="24"/>
              </w:rPr>
              <w:t>employed by</w:t>
            </w:r>
            <w:r>
              <w:rPr>
                <w:spacing w:val="-12"/>
                <w:sz w:val="24"/>
              </w:rPr>
              <w:t xml:space="preserve"> </w:t>
            </w:r>
            <w:r>
              <w:rPr>
                <w:sz w:val="24"/>
              </w:rPr>
              <w:t>the Contractor, or is a</w:t>
            </w:r>
            <w:r>
              <w:rPr>
                <w:spacing w:val="-1"/>
                <w:sz w:val="24"/>
              </w:rPr>
              <w:t xml:space="preserve"> </w:t>
            </w:r>
            <w:r>
              <w:rPr>
                <w:sz w:val="24"/>
              </w:rPr>
              <w:t>party to this Contract;</w:t>
            </w:r>
          </w:p>
        </w:tc>
      </w:tr>
      <w:tr w:rsidR="00B823FB" w14:paraId="3310A06B" w14:textId="77777777">
        <w:trPr>
          <w:trHeight w:val="10199"/>
        </w:trPr>
        <w:tc>
          <w:tcPr>
            <w:tcW w:w="2855" w:type="dxa"/>
          </w:tcPr>
          <w:p w14:paraId="65A0BC7E" w14:textId="77777777" w:rsidR="00B823FB" w:rsidRDefault="002C60B7">
            <w:pPr>
              <w:pStyle w:val="TableParagraph"/>
              <w:spacing w:before="178"/>
              <w:rPr>
                <w:b/>
                <w:sz w:val="24"/>
              </w:rPr>
            </w:pPr>
            <w:r>
              <w:rPr>
                <w:b/>
                <w:sz w:val="24"/>
              </w:rPr>
              <w:t>Prescription</w:t>
            </w:r>
            <w:r>
              <w:rPr>
                <w:b/>
                <w:spacing w:val="-2"/>
                <w:sz w:val="24"/>
              </w:rPr>
              <w:t xml:space="preserve"> </w:t>
            </w:r>
            <w:r>
              <w:rPr>
                <w:b/>
                <w:spacing w:val="-4"/>
                <w:sz w:val="24"/>
              </w:rPr>
              <w:t>Form</w:t>
            </w:r>
          </w:p>
        </w:tc>
        <w:tc>
          <w:tcPr>
            <w:tcW w:w="5318" w:type="dxa"/>
          </w:tcPr>
          <w:p w14:paraId="626C14CC" w14:textId="77777777" w:rsidR="00B823FB" w:rsidRDefault="002C60B7">
            <w:pPr>
              <w:pStyle w:val="TableParagraph"/>
              <w:spacing w:before="178" w:line="362" w:lineRule="auto"/>
              <w:ind w:left="736" w:right="462"/>
              <w:jc w:val="both"/>
              <w:rPr>
                <w:sz w:val="24"/>
              </w:rPr>
            </w:pPr>
            <w:r>
              <w:rPr>
                <w:sz w:val="24"/>
              </w:rPr>
              <w:t>except</w:t>
            </w:r>
            <w:r>
              <w:rPr>
                <w:spacing w:val="-12"/>
                <w:sz w:val="24"/>
              </w:rPr>
              <w:t xml:space="preserve"> </w:t>
            </w:r>
            <w:r>
              <w:rPr>
                <w:sz w:val="24"/>
              </w:rPr>
              <w:t>in the context of</w:t>
            </w:r>
            <w:r>
              <w:rPr>
                <w:spacing w:val="-12"/>
                <w:sz w:val="24"/>
              </w:rPr>
              <w:t xml:space="preserve"> </w:t>
            </w:r>
            <w:r>
              <w:rPr>
                <w:sz w:val="24"/>
              </w:rPr>
              <w:t>the expression “Electronic</w:t>
            </w:r>
            <w:r>
              <w:rPr>
                <w:spacing w:val="-11"/>
                <w:sz w:val="24"/>
              </w:rPr>
              <w:t xml:space="preserve"> </w:t>
            </w:r>
            <w:r>
              <w:rPr>
                <w:sz w:val="24"/>
              </w:rPr>
              <w:t>Prescription</w:t>
            </w:r>
            <w:r>
              <w:rPr>
                <w:spacing w:val="-4"/>
                <w:sz w:val="24"/>
              </w:rPr>
              <w:t xml:space="preserve"> </w:t>
            </w:r>
            <w:r>
              <w:rPr>
                <w:sz w:val="24"/>
              </w:rPr>
              <w:t>Form”</w:t>
            </w:r>
            <w:r>
              <w:rPr>
                <w:spacing w:val="-11"/>
                <w:sz w:val="24"/>
              </w:rPr>
              <w:t xml:space="preserve"> </w:t>
            </w:r>
            <w:r>
              <w:rPr>
                <w:sz w:val="24"/>
              </w:rPr>
              <w:t>or</w:t>
            </w:r>
            <w:r>
              <w:rPr>
                <w:spacing w:val="-17"/>
                <w:sz w:val="24"/>
              </w:rPr>
              <w:t xml:space="preserve"> </w:t>
            </w:r>
            <w:r>
              <w:rPr>
                <w:sz w:val="24"/>
              </w:rPr>
              <w:t>“Non- Electronic Prescription Form”:</w:t>
            </w:r>
          </w:p>
          <w:p w14:paraId="6766CCF2" w14:textId="77777777" w:rsidR="00B823FB" w:rsidRDefault="00B823FB">
            <w:pPr>
              <w:pStyle w:val="TableParagraph"/>
              <w:spacing w:before="9"/>
              <w:ind w:left="0"/>
              <w:rPr>
                <w:sz w:val="20"/>
              </w:rPr>
            </w:pPr>
          </w:p>
          <w:p w14:paraId="6DD13CE6" w14:textId="77777777" w:rsidR="00B823FB" w:rsidRDefault="002C60B7">
            <w:pPr>
              <w:pStyle w:val="TableParagraph"/>
              <w:numPr>
                <w:ilvl w:val="0"/>
                <w:numId w:val="19"/>
              </w:numPr>
              <w:tabs>
                <w:tab w:val="left" w:pos="1456"/>
                <w:tab w:val="left" w:pos="1457"/>
              </w:tabs>
              <w:spacing w:before="1" w:line="355" w:lineRule="auto"/>
              <w:ind w:left="1456" w:right="80"/>
              <w:rPr>
                <w:sz w:val="24"/>
              </w:rPr>
            </w:pPr>
            <w:r>
              <w:rPr>
                <w:sz w:val="24"/>
              </w:rPr>
              <w:t>a</w:t>
            </w:r>
            <w:r>
              <w:rPr>
                <w:spacing w:val="-17"/>
                <w:sz w:val="24"/>
              </w:rPr>
              <w:t xml:space="preserve"> </w:t>
            </w:r>
            <w:r>
              <w:rPr>
                <w:sz w:val="24"/>
              </w:rPr>
              <w:t>form</w:t>
            </w:r>
            <w:r>
              <w:rPr>
                <w:spacing w:val="-17"/>
                <w:sz w:val="24"/>
              </w:rPr>
              <w:t xml:space="preserve"> </w:t>
            </w:r>
            <w:r>
              <w:rPr>
                <w:sz w:val="24"/>
              </w:rPr>
              <w:t>for</w:t>
            </w:r>
            <w:r>
              <w:rPr>
                <w:spacing w:val="-19"/>
                <w:sz w:val="24"/>
              </w:rPr>
              <w:t xml:space="preserve"> </w:t>
            </w:r>
            <w:r>
              <w:rPr>
                <w:sz w:val="24"/>
              </w:rPr>
              <w:t>the</w:t>
            </w:r>
            <w:r>
              <w:rPr>
                <w:spacing w:val="-6"/>
                <w:sz w:val="24"/>
              </w:rPr>
              <w:t xml:space="preserve"> </w:t>
            </w:r>
            <w:r>
              <w:rPr>
                <w:sz w:val="24"/>
              </w:rPr>
              <w:t>purpose</w:t>
            </w:r>
            <w:r>
              <w:rPr>
                <w:spacing w:val="20"/>
                <w:sz w:val="24"/>
              </w:rPr>
              <w:t xml:space="preserve"> </w:t>
            </w:r>
            <w:r>
              <w:rPr>
                <w:sz w:val="24"/>
              </w:rPr>
              <w:t>of</w:t>
            </w:r>
            <w:r>
              <w:rPr>
                <w:spacing w:val="-17"/>
                <w:sz w:val="24"/>
              </w:rPr>
              <w:t xml:space="preserve"> </w:t>
            </w:r>
            <w:r>
              <w:rPr>
                <w:sz w:val="24"/>
              </w:rPr>
              <w:t>ordering</w:t>
            </w:r>
            <w:r>
              <w:rPr>
                <w:spacing w:val="20"/>
                <w:sz w:val="24"/>
              </w:rPr>
              <w:t xml:space="preserve"> </w:t>
            </w:r>
            <w:r>
              <w:rPr>
                <w:sz w:val="24"/>
              </w:rPr>
              <w:t xml:space="preserve">a drug, medicine or Appliance which </w:t>
            </w:r>
            <w:r>
              <w:rPr>
                <w:spacing w:val="-4"/>
                <w:sz w:val="24"/>
              </w:rPr>
              <w:t>is:</w:t>
            </w:r>
          </w:p>
          <w:p w14:paraId="0F1A2D5B" w14:textId="77777777" w:rsidR="00B823FB" w:rsidRDefault="00B823FB">
            <w:pPr>
              <w:pStyle w:val="TableParagraph"/>
              <w:spacing w:before="6"/>
              <w:ind w:left="0"/>
              <w:rPr>
                <w:sz w:val="21"/>
              </w:rPr>
            </w:pPr>
          </w:p>
          <w:p w14:paraId="7A4AC1D0" w14:textId="77777777" w:rsidR="00B823FB" w:rsidRDefault="002C60B7">
            <w:pPr>
              <w:pStyle w:val="TableParagraph"/>
              <w:numPr>
                <w:ilvl w:val="1"/>
                <w:numId w:val="19"/>
              </w:numPr>
              <w:tabs>
                <w:tab w:val="left" w:pos="2193"/>
                <w:tab w:val="left" w:pos="2194"/>
              </w:tabs>
              <w:spacing w:line="362" w:lineRule="auto"/>
              <w:ind w:left="2193" w:right="156"/>
              <w:rPr>
                <w:sz w:val="24"/>
              </w:rPr>
            </w:pPr>
            <w:r>
              <w:rPr>
                <w:sz w:val="24"/>
              </w:rPr>
              <w:t>provided by the Commissioner, a local authority</w:t>
            </w:r>
            <w:r>
              <w:rPr>
                <w:spacing w:val="2"/>
                <w:sz w:val="24"/>
              </w:rPr>
              <w:t xml:space="preserve"> </w:t>
            </w:r>
            <w:r>
              <w:rPr>
                <w:sz w:val="24"/>
              </w:rPr>
              <w:t>or</w:t>
            </w:r>
            <w:r>
              <w:rPr>
                <w:spacing w:val="-17"/>
                <w:sz w:val="24"/>
              </w:rPr>
              <w:t xml:space="preserve"> </w:t>
            </w:r>
            <w:r>
              <w:rPr>
                <w:sz w:val="24"/>
              </w:rPr>
              <w:t>the</w:t>
            </w:r>
            <w:r>
              <w:rPr>
                <w:spacing w:val="-14"/>
                <w:sz w:val="24"/>
              </w:rPr>
              <w:t xml:space="preserve"> </w:t>
            </w:r>
            <w:r>
              <w:rPr>
                <w:sz w:val="24"/>
              </w:rPr>
              <w:t>Secretary</w:t>
            </w:r>
            <w:r>
              <w:rPr>
                <w:spacing w:val="-5"/>
                <w:sz w:val="24"/>
              </w:rPr>
              <w:t xml:space="preserve"> </w:t>
            </w:r>
            <w:r>
              <w:rPr>
                <w:sz w:val="24"/>
              </w:rPr>
              <w:t xml:space="preserve">of </w:t>
            </w:r>
            <w:r>
              <w:rPr>
                <w:spacing w:val="-2"/>
                <w:sz w:val="24"/>
              </w:rPr>
              <w:t>State;</w:t>
            </w:r>
          </w:p>
          <w:p w14:paraId="20FA4CE3" w14:textId="77777777" w:rsidR="00B823FB" w:rsidRDefault="00B823FB">
            <w:pPr>
              <w:pStyle w:val="TableParagraph"/>
              <w:spacing w:before="9"/>
              <w:ind w:left="0"/>
              <w:rPr>
                <w:sz w:val="20"/>
              </w:rPr>
            </w:pPr>
          </w:p>
          <w:p w14:paraId="3D6471EA" w14:textId="77777777" w:rsidR="00B823FB" w:rsidRDefault="002C60B7">
            <w:pPr>
              <w:pStyle w:val="TableParagraph"/>
              <w:numPr>
                <w:ilvl w:val="1"/>
                <w:numId w:val="19"/>
              </w:numPr>
              <w:tabs>
                <w:tab w:val="left" w:pos="2193"/>
                <w:tab w:val="left" w:pos="2194"/>
              </w:tabs>
              <w:ind w:hanging="738"/>
              <w:rPr>
                <w:sz w:val="24"/>
              </w:rPr>
            </w:pPr>
            <w:r>
              <w:rPr>
                <w:sz w:val="24"/>
              </w:rPr>
              <w:t>issued</w:t>
            </w:r>
            <w:r>
              <w:rPr>
                <w:spacing w:val="1"/>
                <w:sz w:val="24"/>
              </w:rPr>
              <w:t xml:space="preserve"> </w:t>
            </w:r>
            <w:r>
              <w:rPr>
                <w:sz w:val="24"/>
              </w:rPr>
              <w:t>by</w:t>
            </w:r>
            <w:r>
              <w:rPr>
                <w:spacing w:val="-14"/>
                <w:sz w:val="24"/>
              </w:rPr>
              <w:t xml:space="preserve"> </w:t>
            </w:r>
            <w:r>
              <w:rPr>
                <w:sz w:val="24"/>
              </w:rPr>
              <w:t>a</w:t>
            </w:r>
            <w:r>
              <w:rPr>
                <w:spacing w:val="-17"/>
                <w:sz w:val="24"/>
              </w:rPr>
              <w:t xml:space="preserve"> </w:t>
            </w:r>
            <w:r>
              <w:rPr>
                <w:sz w:val="24"/>
              </w:rPr>
              <w:t>Prescriber;</w:t>
            </w:r>
            <w:r>
              <w:rPr>
                <w:spacing w:val="2"/>
                <w:sz w:val="24"/>
              </w:rPr>
              <w:t xml:space="preserve"> </w:t>
            </w:r>
            <w:r>
              <w:rPr>
                <w:spacing w:val="-5"/>
                <w:sz w:val="24"/>
              </w:rPr>
              <w:t>and</w:t>
            </w:r>
          </w:p>
          <w:p w14:paraId="5172E27E" w14:textId="77777777" w:rsidR="00B823FB" w:rsidRDefault="00B823FB">
            <w:pPr>
              <w:pStyle w:val="TableParagraph"/>
              <w:spacing w:before="1"/>
              <w:ind w:left="0"/>
              <w:rPr>
                <w:sz w:val="33"/>
              </w:rPr>
            </w:pPr>
          </w:p>
          <w:p w14:paraId="3F67D65D" w14:textId="77777777" w:rsidR="00B823FB" w:rsidRDefault="002C60B7">
            <w:pPr>
              <w:pStyle w:val="TableParagraph"/>
              <w:numPr>
                <w:ilvl w:val="1"/>
                <w:numId w:val="19"/>
              </w:numPr>
              <w:tabs>
                <w:tab w:val="left" w:pos="2193"/>
                <w:tab w:val="left" w:pos="2194"/>
              </w:tabs>
              <w:spacing w:line="357" w:lineRule="auto"/>
              <w:ind w:left="2193" w:right="173"/>
              <w:rPr>
                <w:sz w:val="24"/>
              </w:rPr>
            </w:pPr>
            <w:r>
              <w:rPr>
                <w:sz w:val="24"/>
              </w:rPr>
              <w:t>does not indicate that the drug,</w:t>
            </w:r>
            <w:r>
              <w:rPr>
                <w:spacing w:val="-17"/>
                <w:sz w:val="24"/>
              </w:rPr>
              <w:t xml:space="preserve"> </w:t>
            </w:r>
            <w:r>
              <w:rPr>
                <w:sz w:val="24"/>
              </w:rPr>
              <w:t>medicine</w:t>
            </w:r>
            <w:r>
              <w:rPr>
                <w:spacing w:val="-9"/>
                <w:sz w:val="24"/>
              </w:rPr>
              <w:t xml:space="preserve"> </w:t>
            </w:r>
            <w:r>
              <w:rPr>
                <w:sz w:val="24"/>
              </w:rPr>
              <w:t>or</w:t>
            </w:r>
            <w:r>
              <w:rPr>
                <w:spacing w:val="-16"/>
                <w:sz w:val="24"/>
              </w:rPr>
              <w:t xml:space="preserve"> </w:t>
            </w:r>
            <w:r>
              <w:rPr>
                <w:sz w:val="24"/>
              </w:rPr>
              <w:t>Appliance ordered may be ordered more than once; or</w:t>
            </w:r>
          </w:p>
          <w:p w14:paraId="0D97786B" w14:textId="77777777" w:rsidR="00B823FB" w:rsidRDefault="00B823FB">
            <w:pPr>
              <w:pStyle w:val="TableParagraph"/>
              <w:spacing w:before="4"/>
              <w:ind w:left="0"/>
              <w:rPr>
                <w:sz w:val="21"/>
              </w:rPr>
            </w:pPr>
          </w:p>
          <w:p w14:paraId="06F3510E" w14:textId="77777777" w:rsidR="00B823FB" w:rsidRDefault="002C60B7">
            <w:pPr>
              <w:pStyle w:val="TableParagraph"/>
              <w:numPr>
                <w:ilvl w:val="0"/>
                <w:numId w:val="19"/>
              </w:numPr>
              <w:tabs>
                <w:tab w:val="left" w:pos="1456"/>
                <w:tab w:val="left" w:pos="1457"/>
              </w:tabs>
              <w:spacing w:line="362" w:lineRule="auto"/>
              <w:ind w:left="1456" w:right="48"/>
              <w:rPr>
                <w:sz w:val="24"/>
              </w:rPr>
            </w:pPr>
            <w:r>
              <w:rPr>
                <w:sz w:val="24"/>
              </w:rPr>
              <w:t xml:space="preserve">where Clause </w:t>
            </w:r>
            <w:hyperlink w:anchor="_bookmark51" w:history="1">
              <w:r>
                <w:rPr>
                  <w:sz w:val="24"/>
                </w:rPr>
                <w:t xml:space="preserve">20.1 </w:t>
              </w:r>
            </w:hyperlink>
            <w:r>
              <w:rPr>
                <w:sz w:val="24"/>
              </w:rPr>
              <w:t>(Electronic Prescriptions)</w:t>
            </w:r>
            <w:r>
              <w:rPr>
                <w:spacing w:val="13"/>
                <w:sz w:val="24"/>
              </w:rPr>
              <w:t xml:space="preserve"> </w:t>
            </w:r>
            <w:r>
              <w:rPr>
                <w:sz w:val="24"/>
              </w:rPr>
              <w:t>applies,</w:t>
            </w:r>
            <w:r>
              <w:rPr>
                <w:spacing w:val="11"/>
                <w:sz w:val="24"/>
              </w:rPr>
              <w:t xml:space="preserve"> </w:t>
            </w:r>
            <w:r>
              <w:rPr>
                <w:sz w:val="24"/>
              </w:rPr>
              <w:t>data</w:t>
            </w:r>
            <w:r>
              <w:rPr>
                <w:spacing w:val="-14"/>
                <w:sz w:val="24"/>
              </w:rPr>
              <w:t xml:space="preserve"> </w:t>
            </w:r>
            <w:r>
              <w:rPr>
                <w:sz w:val="24"/>
              </w:rPr>
              <w:t>created in</w:t>
            </w:r>
            <w:r>
              <w:rPr>
                <w:spacing w:val="-17"/>
                <w:sz w:val="24"/>
              </w:rPr>
              <w:t xml:space="preserve"> </w:t>
            </w:r>
            <w:r>
              <w:rPr>
                <w:sz w:val="24"/>
              </w:rPr>
              <w:t>an</w:t>
            </w:r>
            <w:r>
              <w:rPr>
                <w:spacing w:val="-10"/>
                <w:sz w:val="24"/>
              </w:rPr>
              <w:t xml:space="preserve"> </w:t>
            </w:r>
            <w:r>
              <w:rPr>
                <w:sz w:val="24"/>
              </w:rPr>
              <w:t>electronic form</w:t>
            </w:r>
            <w:r>
              <w:rPr>
                <w:spacing w:val="-17"/>
                <w:sz w:val="24"/>
              </w:rPr>
              <w:t xml:space="preserve"> </w:t>
            </w:r>
            <w:r>
              <w:rPr>
                <w:sz w:val="24"/>
              </w:rPr>
              <w:t>for</w:t>
            </w:r>
            <w:r>
              <w:rPr>
                <w:spacing w:val="-17"/>
                <w:sz w:val="24"/>
              </w:rPr>
              <w:t xml:space="preserve"> </w:t>
            </w:r>
            <w:r>
              <w:rPr>
                <w:sz w:val="24"/>
              </w:rPr>
              <w:t>the</w:t>
            </w:r>
            <w:r>
              <w:rPr>
                <w:spacing w:val="-9"/>
                <w:sz w:val="24"/>
              </w:rPr>
              <w:t xml:space="preserve"> </w:t>
            </w:r>
            <w:r>
              <w:rPr>
                <w:sz w:val="24"/>
              </w:rPr>
              <w:t>purpose of ordering a drug, medicine or Appliance, which:</w:t>
            </w:r>
          </w:p>
          <w:p w14:paraId="3F7931B2" w14:textId="77777777" w:rsidR="00B823FB" w:rsidRDefault="00B823FB">
            <w:pPr>
              <w:pStyle w:val="TableParagraph"/>
              <w:spacing w:before="8"/>
              <w:ind w:left="0"/>
              <w:rPr>
                <w:sz w:val="20"/>
              </w:rPr>
            </w:pPr>
          </w:p>
          <w:p w14:paraId="27744891" w14:textId="77777777" w:rsidR="00B823FB" w:rsidRDefault="002C60B7">
            <w:pPr>
              <w:pStyle w:val="TableParagraph"/>
              <w:numPr>
                <w:ilvl w:val="1"/>
                <w:numId w:val="19"/>
              </w:numPr>
              <w:tabs>
                <w:tab w:val="left" w:pos="2193"/>
                <w:tab w:val="left" w:pos="2194"/>
              </w:tabs>
              <w:spacing w:line="264" w:lineRule="exact"/>
              <w:ind w:hanging="738"/>
              <w:rPr>
                <w:sz w:val="24"/>
              </w:rPr>
            </w:pPr>
            <w:r>
              <w:rPr>
                <w:sz w:val="24"/>
              </w:rPr>
              <w:t>is</w:t>
            </w:r>
            <w:r>
              <w:rPr>
                <w:spacing w:val="-10"/>
                <w:sz w:val="24"/>
              </w:rPr>
              <w:t xml:space="preserve"> </w:t>
            </w:r>
            <w:r>
              <w:rPr>
                <w:sz w:val="24"/>
              </w:rPr>
              <w:t>signed</w:t>
            </w:r>
            <w:r>
              <w:rPr>
                <w:spacing w:val="5"/>
                <w:sz w:val="24"/>
              </w:rPr>
              <w:t xml:space="preserve"> </w:t>
            </w:r>
            <w:r>
              <w:rPr>
                <w:sz w:val="24"/>
              </w:rPr>
              <w:t>with</w:t>
            </w:r>
            <w:r>
              <w:rPr>
                <w:spacing w:val="-8"/>
                <w:sz w:val="24"/>
              </w:rPr>
              <w:t xml:space="preserve"> </w:t>
            </w:r>
            <w:r>
              <w:rPr>
                <w:sz w:val="24"/>
              </w:rPr>
              <w:t>a</w:t>
            </w:r>
            <w:r>
              <w:rPr>
                <w:spacing w:val="-8"/>
                <w:sz w:val="24"/>
              </w:rPr>
              <w:t xml:space="preserve"> </w:t>
            </w:r>
            <w:r>
              <w:rPr>
                <w:spacing w:val="-2"/>
                <w:sz w:val="24"/>
              </w:rPr>
              <w:t>Prescriber’s</w:t>
            </w:r>
          </w:p>
        </w:tc>
      </w:tr>
    </w:tbl>
    <w:p w14:paraId="1FE6F620" w14:textId="77777777" w:rsidR="00B823FB" w:rsidRDefault="00B823FB">
      <w:pPr>
        <w:spacing w:line="264" w:lineRule="exact"/>
        <w:rPr>
          <w:sz w:val="24"/>
        </w:rPr>
        <w:sectPr w:rsidR="00B823FB">
          <w:type w:val="continuous"/>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359"/>
        <w:gridCol w:w="4876"/>
      </w:tblGrid>
      <w:tr w:rsidR="00B823FB" w14:paraId="2F527DC2" w14:textId="77777777">
        <w:trPr>
          <w:trHeight w:val="5491"/>
        </w:trPr>
        <w:tc>
          <w:tcPr>
            <w:tcW w:w="3359" w:type="dxa"/>
          </w:tcPr>
          <w:p w14:paraId="7A7CE783" w14:textId="77777777" w:rsidR="00B823FB" w:rsidRDefault="00B823FB">
            <w:pPr>
              <w:pStyle w:val="TableParagraph"/>
              <w:ind w:left="0"/>
              <w:rPr>
                <w:rFonts w:ascii="Times New Roman"/>
                <w:sz w:val="24"/>
              </w:rPr>
            </w:pPr>
          </w:p>
        </w:tc>
        <w:tc>
          <w:tcPr>
            <w:tcW w:w="4876" w:type="dxa"/>
          </w:tcPr>
          <w:p w14:paraId="24CA8E25" w14:textId="77777777" w:rsidR="00B823FB" w:rsidRDefault="002C60B7">
            <w:pPr>
              <w:pStyle w:val="TableParagraph"/>
              <w:spacing w:line="260" w:lineRule="exact"/>
              <w:ind w:left="1690"/>
              <w:rPr>
                <w:sz w:val="24"/>
              </w:rPr>
            </w:pPr>
            <w:r>
              <w:rPr>
                <w:sz w:val="24"/>
              </w:rPr>
              <w:t>Advanced</w:t>
            </w:r>
            <w:r>
              <w:rPr>
                <w:spacing w:val="-3"/>
                <w:sz w:val="24"/>
              </w:rPr>
              <w:t xml:space="preserve"> </w:t>
            </w:r>
            <w:r>
              <w:rPr>
                <w:spacing w:val="-2"/>
                <w:sz w:val="24"/>
              </w:rPr>
              <w:t>Electronic</w:t>
            </w:r>
          </w:p>
          <w:p w14:paraId="09BBD72B" w14:textId="77777777" w:rsidR="00B823FB" w:rsidRDefault="002C60B7">
            <w:pPr>
              <w:pStyle w:val="TableParagraph"/>
              <w:spacing w:before="140"/>
              <w:ind w:left="1690"/>
              <w:rPr>
                <w:sz w:val="24"/>
              </w:rPr>
            </w:pPr>
            <w:r>
              <w:rPr>
                <w:spacing w:val="-2"/>
                <w:sz w:val="24"/>
              </w:rPr>
              <w:t>Signature;</w:t>
            </w:r>
          </w:p>
          <w:p w14:paraId="063A492B" w14:textId="77777777" w:rsidR="00B823FB" w:rsidRDefault="00B823FB">
            <w:pPr>
              <w:pStyle w:val="TableParagraph"/>
              <w:spacing w:before="1"/>
              <w:ind w:left="0"/>
              <w:rPr>
                <w:sz w:val="33"/>
              </w:rPr>
            </w:pPr>
          </w:p>
          <w:p w14:paraId="0515A11C" w14:textId="77777777" w:rsidR="00B823FB" w:rsidRDefault="002C60B7">
            <w:pPr>
              <w:pStyle w:val="TableParagraph"/>
              <w:numPr>
                <w:ilvl w:val="0"/>
                <w:numId w:val="18"/>
              </w:numPr>
              <w:tabs>
                <w:tab w:val="left" w:pos="1689"/>
                <w:tab w:val="left" w:pos="1690"/>
              </w:tabs>
              <w:spacing w:line="360" w:lineRule="auto"/>
              <w:ind w:right="75"/>
              <w:rPr>
                <w:sz w:val="24"/>
              </w:rPr>
            </w:pPr>
            <w:r>
              <w:rPr>
                <w:sz w:val="24"/>
              </w:rPr>
              <w:t>is transmitted as an Electronic Communication to a</w:t>
            </w:r>
            <w:r>
              <w:rPr>
                <w:spacing w:val="-16"/>
                <w:sz w:val="24"/>
              </w:rPr>
              <w:t xml:space="preserve"> </w:t>
            </w:r>
            <w:r>
              <w:rPr>
                <w:sz w:val="24"/>
              </w:rPr>
              <w:t>nominated</w:t>
            </w:r>
            <w:r>
              <w:rPr>
                <w:spacing w:val="-5"/>
                <w:sz w:val="24"/>
              </w:rPr>
              <w:t xml:space="preserve"> </w:t>
            </w:r>
            <w:r>
              <w:rPr>
                <w:sz w:val="24"/>
              </w:rPr>
              <w:t>dispenser</w:t>
            </w:r>
            <w:r>
              <w:rPr>
                <w:spacing w:val="20"/>
                <w:sz w:val="24"/>
              </w:rPr>
              <w:t xml:space="preserve"> </w:t>
            </w:r>
            <w:r>
              <w:rPr>
                <w:sz w:val="24"/>
              </w:rPr>
              <w:t>or</w:t>
            </w:r>
            <w:r>
              <w:rPr>
                <w:spacing w:val="-12"/>
                <w:sz w:val="24"/>
              </w:rPr>
              <w:t xml:space="preserve"> </w:t>
            </w:r>
            <w:r>
              <w:rPr>
                <w:sz w:val="24"/>
              </w:rPr>
              <w:t>via an information hub by the Electronic Prescription Service; and</w:t>
            </w:r>
          </w:p>
          <w:p w14:paraId="29D26246" w14:textId="77777777" w:rsidR="00B823FB" w:rsidRDefault="00B823FB">
            <w:pPr>
              <w:pStyle w:val="TableParagraph"/>
              <w:spacing w:before="9"/>
              <w:ind w:left="0"/>
              <w:rPr>
                <w:sz w:val="20"/>
              </w:rPr>
            </w:pPr>
          </w:p>
          <w:p w14:paraId="0710ECA1" w14:textId="77777777" w:rsidR="00B823FB" w:rsidRDefault="002C60B7">
            <w:pPr>
              <w:pStyle w:val="TableParagraph"/>
              <w:numPr>
                <w:ilvl w:val="0"/>
                <w:numId w:val="18"/>
              </w:numPr>
              <w:tabs>
                <w:tab w:val="left" w:pos="1689"/>
                <w:tab w:val="left" w:pos="1690"/>
              </w:tabs>
              <w:spacing w:line="357" w:lineRule="auto"/>
              <w:ind w:right="235"/>
              <w:rPr>
                <w:sz w:val="24"/>
              </w:rPr>
            </w:pPr>
            <w:r>
              <w:rPr>
                <w:sz w:val="24"/>
              </w:rPr>
              <w:t>(does not indicate that the drug,</w:t>
            </w:r>
            <w:r>
              <w:rPr>
                <w:spacing w:val="-17"/>
                <w:sz w:val="24"/>
              </w:rPr>
              <w:t xml:space="preserve"> </w:t>
            </w:r>
            <w:r>
              <w:rPr>
                <w:sz w:val="24"/>
              </w:rPr>
              <w:t>medicine</w:t>
            </w:r>
            <w:r>
              <w:rPr>
                <w:spacing w:val="-9"/>
                <w:sz w:val="24"/>
              </w:rPr>
              <w:t xml:space="preserve"> </w:t>
            </w:r>
            <w:r>
              <w:rPr>
                <w:sz w:val="24"/>
              </w:rPr>
              <w:t>or</w:t>
            </w:r>
            <w:r>
              <w:rPr>
                <w:spacing w:val="-16"/>
                <w:sz w:val="24"/>
              </w:rPr>
              <w:t xml:space="preserve"> </w:t>
            </w:r>
            <w:r>
              <w:rPr>
                <w:sz w:val="24"/>
              </w:rPr>
              <w:t>Appliance ordered may be provided more than once;</w:t>
            </w:r>
          </w:p>
        </w:tc>
      </w:tr>
      <w:tr w:rsidR="00B823FB" w14:paraId="5E67E227" w14:textId="77777777">
        <w:trPr>
          <w:trHeight w:val="1489"/>
        </w:trPr>
        <w:tc>
          <w:tcPr>
            <w:tcW w:w="3359" w:type="dxa"/>
          </w:tcPr>
          <w:p w14:paraId="0AAF47D5" w14:textId="77777777" w:rsidR="00B823FB" w:rsidRDefault="002C60B7">
            <w:pPr>
              <w:pStyle w:val="TableParagraph"/>
              <w:spacing w:before="178"/>
              <w:rPr>
                <w:b/>
                <w:sz w:val="24"/>
              </w:rPr>
            </w:pPr>
            <w:r>
              <w:rPr>
                <w:b/>
                <w:sz w:val="24"/>
              </w:rPr>
              <w:t>Prescription</w:t>
            </w:r>
            <w:r>
              <w:rPr>
                <w:b/>
                <w:spacing w:val="6"/>
                <w:sz w:val="24"/>
              </w:rPr>
              <w:t xml:space="preserve"> </w:t>
            </w:r>
            <w:r>
              <w:rPr>
                <w:b/>
                <w:sz w:val="24"/>
              </w:rPr>
              <w:t>Only</w:t>
            </w:r>
            <w:r>
              <w:rPr>
                <w:b/>
                <w:spacing w:val="-16"/>
                <w:sz w:val="24"/>
              </w:rPr>
              <w:t xml:space="preserve"> </w:t>
            </w:r>
            <w:r>
              <w:rPr>
                <w:b/>
                <w:spacing w:val="-2"/>
                <w:sz w:val="24"/>
              </w:rPr>
              <w:t>Medicine</w:t>
            </w:r>
          </w:p>
        </w:tc>
        <w:tc>
          <w:tcPr>
            <w:tcW w:w="4876" w:type="dxa"/>
          </w:tcPr>
          <w:p w14:paraId="01636D61" w14:textId="77777777" w:rsidR="00B823FB" w:rsidRDefault="002C60B7">
            <w:pPr>
              <w:pStyle w:val="TableParagraph"/>
              <w:spacing w:before="178" w:line="362" w:lineRule="auto"/>
              <w:ind w:left="232"/>
              <w:rPr>
                <w:sz w:val="24"/>
              </w:rPr>
            </w:pPr>
            <w:r>
              <w:rPr>
                <w:sz w:val="24"/>
              </w:rPr>
              <w:t>a medicine referred to in regulation</w:t>
            </w:r>
            <w:r>
              <w:rPr>
                <w:spacing w:val="40"/>
                <w:sz w:val="24"/>
              </w:rPr>
              <w:t xml:space="preserve"> </w:t>
            </w:r>
            <w:r>
              <w:rPr>
                <w:sz w:val="24"/>
              </w:rPr>
              <w:t>5(3) (Classification</w:t>
            </w:r>
            <w:r>
              <w:rPr>
                <w:spacing w:val="1"/>
                <w:sz w:val="24"/>
              </w:rPr>
              <w:t xml:space="preserve"> </w:t>
            </w:r>
            <w:r>
              <w:rPr>
                <w:sz w:val="24"/>
              </w:rPr>
              <w:t>of</w:t>
            </w:r>
            <w:r>
              <w:rPr>
                <w:spacing w:val="-17"/>
                <w:sz w:val="24"/>
              </w:rPr>
              <w:t xml:space="preserve"> </w:t>
            </w:r>
            <w:r>
              <w:rPr>
                <w:sz w:val="24"/>
              </w:rPr>
              <w:t>Medicinal</w:t>
            </w:r>
            <w:r>
              <w:rPr>
                <w:spacing w:val="-6"/>
                <w:sz w:val="24"/>
              </w:rPr>
              <w:t xml:space="preserve"> </w:t>
            </w:r>
            <w:r>
              <w:rPr>
                <w:sz w:val="24"/>
              </w:rPr>
              <w:t>Products)</w:t>
            </w:r>
            <w:r>
              <w:rPr>
                <w:spacing w:val="-11"/>
                <w:sz w:val="24"/>
              </w:rPr>
              <w:t xml:space="preserve"> </w:t>
            </w:r>
            <w:r>
              <w:rPr>
                <w:sz w:val="24"/>
              </w:rPr>
              <w:t>of</w:t>
            </w:r>
            <w:r>
              <w:rPr>
                <w:spacing w:val="-13"/>
                <w:sz w:val="24"/>
              </w:rPr>
              <w:t xml:space="preserve"> </w:t>
            </w:r>
            <w:r>
              <w:rPr>
                <w:sz w:val="24"/>
              </w:rPr>
              <w:t>the Human Medicines Regulations</w:t>
            </w:r>
            <w:r>
              <w:rPr>
                <w:spacing w:val="40"/>
                <w:sz w:val="24"/>
              </w:rPr>
              <w:t xml:space="preserve"> </w:t>
            </w:r>
            <w:r>
              <w:rPr>
                <w:sz w:val="24"/>
              </w:rPr>
              <w:t>2012;</w:t>
            </w:r>
          </w:p>
        </w:tc>
      </w:tr>
      <w:tr w:rsidR="00B823FB" w14:paraId="6343E836" w14:textId="77777777">
        <w:trPr>
          <w:trHeight w:val="6499"/>
        </w:trPr>
        <w:tc>
          <w:tcPr>
            <w:tcW w:w="3359" w:type="dxa"/>
          </w:tcPr>
          <w:p w14:paraId="525BC9AF" w14:textId="77777777" w:rsidR="00B823FB" w:rsidRDefault="002C60B7">
            <w:pPr>
              <w:pStyle w:val="TableParagraph"/>
              <w:spacing w:before="178"/>
              <w:rPr>
                <w:b/>
                <w:sz w:val="24"/>
              </w:rPr>
            </w:pPr>
            <w:r>
              <w:rPr>
                <w:b/>
                <w:sz w:val="24"/>
              </w:rPr>
              <w:t xml:space="preserve">Primary Care </w:t>
            </w:r>
            <w:r>
              <w:rPr>
                <w:b/>
                <w:spacing w:val="-4"/>
                <w:sz w:val="24"/>
              </w:rPr>
              <w:t>List</w:t>
            </w:r>
          </w:p>
        </w:tc>
        <w:tc>
          <w:tcPr>
            <w:tcW w:w="4876" w:type="dxa"/>
          </w:tcPr>
          <w:p w14:paraId="265529E0" w14:textId="77777777" w:rsidR="00B823FB" w:rsidRDefault="002C60B7">
            <w:pPr>
              <w:pStyle w:val="TableParagraph"/>
              <w:numPr>
                <w:ilvl w:val="0"/>
                <w:numId w:val="17"/>
              </w:numPr>
              <w:tabs>
                <w:tab w:val="left" w:pos="952"/>
                <w:tab w:val="left" w:pos="953"/>
              </w:tabs>
              <w:spacing w:before="178" w:line="360" w:lineRule="auto"/>
              <w:ind w:left="952" w:right="86"/>
              <w:rPr>
                <w:sz w:val="24"/>
              </w:rPr>
            </w:pPr>
            <w:r>
              <w:rPr>
                <w:sz w:val="24"/>
              </w:rPr>
              <w:t>a list of persons performing primary medical</w:t>
            </w:r>
            <w:r>
              <w:rPr>
                <w:spacing w:val="-6"/>
                <w:sz w:val="24"/>
              </w:rPr>
              <w:t xml:space="preserve"> </w:t>
            </w:r>
            <w:r>
              <w:rPr>
                <w:sz w:val="24"/>
              </w:rPr>
              <w:t>services</w:t>
            </w:r>
            <w:r>
              <w:rPr>
                <w:spacing w:val="-4"/>
                <w:sz w:val="24"/>
              </w:rPr>
              <w:t xml:space="preserve"> </w:t>
            </w:r>
            <w:r>
              <w:rPr>
                <w:sz w:val="24"/>
              </w:rPr>
              <w:t>under</w:t>
            </w:r>
            <w:r>
              <w:rPr>
                <w:spacing w:val="13"/>
                <w:sz w:val="24"/>
              </w:rPr>
              <w:t xml:space="preserve"> </w:t>
            </w:r>
            <w:r>
              <w:rPr>
                <w:sz w:val="24"/>
              </w:rPr>
              <w:t>Part</w:t>
            </w:r>
            <w:r>
              <w:rPr>
                <w:spacing w:val="-16"/>
                <w:sz w:val="24"/>
              </w:rPr>
              <w:t xml:space="preserve"> </w:t>
            </w:r>
            <w:r>
              <w:rPr>
                <w:sz w:val="24"/>
              </w:rPr>
              <w:t>4</w:t>
            </w:r>
            <w:r>
              <w:rPr>
                <w:spacing w:val="-5"/>
                <w:sz w:val="24"/>
              </w:rPr>
              <w:t xml:space="preserve"> </w:t>
            </w:r>
            <w:r>
              <w:rPr>
                <w:sz w:val="24"/>
              </w:rPr>
              <w:t>of</w:t>
            </w:r>
            <w:r>
              <w:rPr>
                <w:spacing w:val="-16"/>
                <w:sz w:val="24"/>
              </w:rPr>
              <w:t xml:space="preserve"> </w:t>
            </w:r>
            <w:r>
              <w:rPr>
                <w:sz w:val="24"/>
              </w:rPr>
              <w:t>the 2006 Act, primary dental services under</w:t>
            </w:r>
            <w:r>
              <w:rPr>
                <w:spacing w:val="40"/>
                <w:sz w:val="24"/>
              </w:rPr>
              <w:t xml:space="preserve"> </w:t>
            </w:r>
            <w:r>
              <w:rPr>
                <w:sz w:val="24"/>
              </w:rPr>
              <w:t>Part 5 of the 2006 Act or primary ophthalmic</w:t>
            </w:r>
            <w:r>
              <w:rPr>
                <w:spacing w:val="40"/>
                <w:sz w:val="24"/>
              </w:rPr>
              <w:t xml:space="preserve"> </w:t>
            </w:r>
            <w:r>
              <w:rPr>
                <w:sz w:val="24"/>
              </w:rPr>
              <w:t>services under Part 6</w:t>
            </w:r>
            <w:r>
              <w:rPr>
                <w:spacing w:val="-2"/>
                <w:sz w:val="24"/>
              </w:rPr>
              <w:t xml:space="preserve"> </w:t>
            </w:r>
            <w:r>
              <w:rPr>
                <w:sz w:val="24"/>
              </w:rPr>
              <w:t>of the 2006 Act, prepared</w:t>
            </w:r>
            <w:r>
              <w:rPr>
                <w:spacing w:val="40"/>
                <w:sz w:val="24"/>
              </w:rPr>
              <w:t xml:space="preserve"> </w:t>
            </w:r>
            <w:r>
              <w:rPr>
                <w:sz w:val="24"/>
              </w:rPr>
              <w:t>in accordance with regulations</w:t>
            </w:r>
            <w:r>
              <w:rPr>
                <w:spacing w:val="40"/>
                <w:sz w:val="24"/>
              </w:rPr>
              <w:t xml:space="preserve"> </w:t>
            </w:r>
            <w:r>
              <w:rPr>
                <w:sz w:val="24"/>
              </w:rPr>
              <w:t>made under sections 91, 106, 123, 145, 146,</w:t>
            </w:r>
            <w:r>
              <w:rPr>
                <w:spacing w:val="-16"/>
                <w:sz w:val="24"/>
              </w:rPr>
              <w:t xml:space="preserve"> </w:t>
            </w:r>
            <w:r>
              <w:rPr>
                <w:sz w:val="24"/>
              </w:rPr>
              <w:t>147A or</w:t>
            </w:r>
            <w:r>
              <w:rPr>
                <w:spacing w:val="-17"/>
                <w:sz w:val="24"/>
              </w:rPr>
              <w:t xml:space="preserve"> </w:t>
            </w:r>
            <w:r>
              <w:rPr>
                <w:sz w:val="24"/>
              </w:rPr>
              <w:t>149</w:t>
            </w:r>
            <w:r>
              <w:rPr>
                <w:spacing w:val="-9"/>
                <w:sz w:val="24"/>
              </w:rPr>
              <w:t xml:space="preserve"> </w:t>
            </w:r>
            <w:r>
              <w:rPr>
                <w:sz w:val="24"/>
              </w:rPr>
              <w:t>respectively</w:t>
            </w:r>
            <w:r>
              <w:rPr>
                <w:spacing w:val="9"/>
                <w:sz w:val="24"/>
              </w:rPr>
              <w:t xml:space="preserve"> </w:t>
            </w:r>
            <w:r>
              <w:rPr>
                <w:sz w:val="24"/>
              </w:rPr>
              <w:t>of</w:t>
            </w:r>
            <w:r>
              <w:rPr>
                <w:spacing w:val="-17"/>
                <w:sz w:val="24"/>
              </w:rPr>
              <w:t xml:space="preserve"> </w:t>
            </w:r>
            <w:r>
              <w:rPr>
                <w:sz w:val="24"/>
              </w:rPr>
              <w:t>the 2006 Act;</w:t>
            </w:r>
          </w:p>
          <w:p w14:paraId="2C342E0C" w14:textId="77777777" w:rsidR="00B823FB" w:rsidRDefault="00B823FB">
            <w:pPr>
              <w:pStyle w:val="TableParagraph"/>
              <w:spacing w:before="7"/>
              <w:ind w:left="0"/>
              <w:rPr>
                <w:sz w:val="21"/>
              </w:rPr>
            </w:pPr>
          </w:p>
          <w:p w14:paraId="68D75A9F" w14:textId="77777777" w:rsidR="00B823FB" w:rsidRDefault="002C60B7">
            <w:pPr>
              <w:pStyle w:val="TableParagraph"/>
              <w:numPr>
                <w:ilvl w:val="0"/>
                <w:numId w:val="17"/>
              </w:numPr>
              <w:tabs>
                <w:tab w:val="left" w:pos="952"/>
                <w:tab w:val="left" w:pos="953"/>
              </w:tabs>
              <w:spacing w:line="357" w:lineRule="auto"/>
              <w:ind w:left="952" w:right="174"/>
              <w:rPr>
                <w:sz w:val="24"/>
              </w:rPr>
            </w:pPr>
            <w:r>
              <w:rPr>
                <w:sz w:val="24"/>
              </w:rPr>
              <w:t>a list of persons undertaking</w:t>
            </w:r>
            <w:r>
              <w:rPr>
                <w:spacing w:val="40"/>
                <w:sz w:val="24"/>
              </w:rPr>
              <w:t xml:space="preserve"> </w:t>
            </w:r>
            <w:r>
              <w:rPr>
                <w:sz w:val="24"/>
              </w:rPr>
              <w:t>to provide primary medical services, primary dental services, primary ophthalmic</w:t>
            </w:r>
            <w:r>
              <w:rPr>
                <w:spacing w:val="9"/>
                <w:sz w:val="24"/>
              </w:rPr>
              <w:t xml:space="preserve"> </w:t>
            </w:r>
            <w:r>
              <w:rPr>
                <w:sz w:val="24"/>
              </w:rPr>
              <w:t>services</w:t>
            </w:r>
            <w:r>
              <w:rPr>
                <w:spacing w:val="-14"/>
                <w:sz w:val="24"/>
              </w:rPr>
              <w:t xml:space="preserve"> </w:t>
            </w:r>
            <w:r>
              <w:rPr>
                <w:sz w:val="24"/>
              </w:rPr>
              <w:t>or,</w:t>
            </w:r>
            <w:r>
              <w:rPr>
                <w:spacing w:val="-10"/>
                <w:sz w:val="24"/>
              </w:rPr>
              <w:t xml:space="preserve"> </w:t>
            </w:r>
            <w:r>
              <w:rPr>
                <w:sz w:val="24"/>
              </w:rPr>
              <w:t>as</w:t>
            </w:r>
            <w:r>
              <w:rPr>
                <w:spacing w:val="-14"/>
                <w:sz w:val="24"/>
              </w:rPr>
              <w:t xml:space="preserve"> </w:t>
            </w:r>
            <w:r>
              <w:rPr>
                <w:sz w:val="24"/>
              </w:rPr>
              <w:t>the</w:t>
            </w:r>
            <w:r>
              <w:rPr>
                <w:spacing w:val="-12"/>
                <w:sz w:val="24"/>
              </w:rPr>
              <w:t xml:space="preserve"> </w:t>
            </w:r>
            <w:r>
              <w:rPr>
                <w:sz w:val="24"/>
              </w:rPr>
              <w:t>case</w:t>
            </w:r>
          </w:p>
          <w:p w14:paraId="28BC84EB" w14:textId="77777777" w:rsidR="00B823FB" w:rsidRDefault="002C60B7">
            <w:pPr>
              <w:pStyle w:val="TableParagraph"/>
              <w:spacing w:before="5" w:line="264" w:lineRule="exact"/>
              <w:ind w:left="952"/>
              <w:rPr>
                <w:sz w:val="24"/>
              </w:rPr>
            </w:pPr>
            <w:r>
              <w:rPr>
                <w:sz w:val="24"/>
              </w:rPr>
              <w:t>may</w:t>
            </w:r>
            <w:r>
              <w:rPr>
                <w:spacing w:val="-8"/>
                <w:sz w:val="24"/>
              </w:rPr>
              <w:t xml:space="preserve"> </w:t>
            </w:r>
            <w:r>
              <w:rPr>
                <w:sz w:val="24"/>
              </w:rPr>
              <w:t>be,</w:t>
            </w:r>
            <w:r>
              <w:rPr>
                <w:spacing w:val="-4"/>
                <w:sz w:val="24"/>
              </w:rPr>
              <w:t xml:space="preserve"> </w:t>
            </w:r>
            <w:r>
              <w:rPr>
                <w:sz w:val="24"/>
              </w:rPr>
              <w:t>pharmaceutical</w:t>
            </w:r>
            <w:r>
              <w:rPr>
                <w:spacing w:val="-5"/>
                <w:sz w:val="24"/>
              </w:rPr>
              <w:t xml:space="preserve"> </w:t>
            </w:r>
            <w:r>
              <w:rPr>
                <w:spacing w:val="-2"/>
                <w:sz w:val="24"/>
              </w:rPr>
              <w:t>services</w:t>
            </w:r>
          </w:p>
        </w:tc>
      </w:tr>
    </w:tbl>
    <w:p w14:paraId="3F304C57" w14:textId="77777777" w:rsidR="00B823FB" w:rsidRDefault="00B823FB">
      <w:pPr>
        <w:spacing w:line="264" w:lineRule="exact"/>
        <w:rPr>
          <w:sz w:val="24"/>
        </w:rPr>
        <w:sectPr w:rsidR="00B823FB">
          <w:type w:val="continuous"/>
          <w:pgSz w:w="11910" w:h="16840"/>
          <w:pgMar w:top="154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255"/>
        <w:gridCol w:w="4949"/>
      </w:tblGrid>
      <w:tr w:rsidR="00B823FB" w14:paraId="446DDB98" w14:textId="77777777">
        <w:trPr>
          <w:trHeight w:val="3184"/>
        </w:trPr>
        <w:tc>
          <w:tcPr>
            <w:tcW w:w="3255" w:type="dxa"/>
          </w:tcPr>
          <w:p w14:paraId="3AED6E96" w14:textId="77777777" w:rsidR="00B823FB" w:rsidRDefault="00B823FB">
            <w:pPr>
              <w:pStyle w:val="TableParagraph"/>
              <w:ind w:left="0"/>
              <w:rPr>
                <w:rFonts w:ascii="Times New Roman"/>
                <w:sz w:val="24"/>
              </w:rPr>
            </w:pPr>
          </w:p>
        </w:tc>
        <w:tc>
          <w:tcPr>
            <w:tcW w:w="4949" w:type="dxa"/>
          </w:tcPr>
          <w:p w14:paraId="41B8472F" w14:textId="77777777" w:rsidR="00B823FB" w:rsidRDefault="002C60B7">
            <w:pPr>
              <w:pStyle w:val="TableParagraph"/>
              <w:spacing w:line="260" w:lineRule="exact"/>
              <w:ind w:left="1056"/>
              <w:rPr>
                <w:sz w:val="24"/>
              </w:rPr>
            </w:pPr>
            <w:r>
              <w:rPr>
                <w:sz w:val="24"/>
              </w:rPr>
              <w:t>prepared</w:t>
            </w:r>
            <w:r>
              <w:rPr>
                <w:spacing w:val="5"/>
                <w:sz w:val="24"/>
              </w:rPr>
              <w:t xml:space="preserve"> </w:t>
            </w:r>
            <w:r>
              <w:rPr>
                <w:sz w:val="24"/>
              </w:rPr>
              <w:t>in</w:t>
            </w:r>
            <w:r>
              <w:rPr>
                <w:spacing w:val="-7"/>
                <w:sz w:val="24"/>
              </w:rPr>
              <w:t xml:space="preserve"> </w:t>
            </w:r>
            <w:r>
              <w:rPr>
                <w:sz w:val="24"/>
              </w:rPr>
              <w:t>accordance</w:t>
            </w:r>
            <w:r>
              <w:rPr>
                <w:spacing w:val="-6"/>
                <w:sz w:val="24"/>
              </w:rPr>
              <w:t xml:space="preserve"> </w:t>
            </w:r>
            <w:r>
              <w:rPr>
                <w:spacing w:val="-4"/>
                <w:sz w:val="24"/>
              </w:rPr>
              <w:t>with</w:t>
            </w:r>
          </w:p>
          <w:p w14:paraId="558FB5FB" w14:textId="77777777" w:rsidR="00B823FB" w:rsidRDefault="002C60B7">
            <w:pPr>
              <w:pStyle w:val="TableParagraph"/>
              <w:spacing w:before="140" w:line="355" w:lineRule="auto"/>
              <w:ind w:left="1056" w:right="61"/>
              <w:rPr>
                <w:sz w:val="24"/>
              </w:rPr>
            </w:pPr>
            <w:r>
              <w:rPr>
                <w:sz w:val="24"/>
              </w:rPr>
              <w:t>regulations</w:t>
            </w:r>
            <w:r>
              <w:rPr>
                <w:spacing w:val="40"/>
                <w:sz w:val="24"/>
              </w:rPr>
              <w:t xml:space="preserve"> </w:t>
            </w:r>
            <w:r>
              <w:rPr>
                <w:sz w:val="24"/>
              </w:rPr>
              <w:t>made under the applicable</w:t>
            </w:r>
            <w:r>
              <w:rPr>
                <w:spacing w:val="1"/>
                <w:sz w:val="24"/>
              </w:rPr>
              <w:t xml:space="preserve"> </w:t>
            </w:r>
            <w:r>
              <w:rPr>
                <w:sz w:val="24"/>
              </w:rPr>
              <w:t>provisions</w:t>
            </w:r>
            <w:r>
              <w:rPr>
                <w:spacing w:val="-10"/>
                <w:sz w:val="24"/>
              </w:rPr>
              <w:t xml:space="preserve"> </w:t>
            </w:r>
            <w:r>
              <w:rPr>
                <w:sz w:val="24"/>
              </w:rPr>
              <w:t>of</w:t>
            </w:r>
            <w:r>
              <w:rPr>
                <w:spacing w:val="-16"/>
                <w:sz w:val="24"/>
              </w:rPr>
              <w:t xml:space="preserve"> </w:t>
            </w:r>
            <w:r>
              <w:rPr>
                <w:sz w:val="24"/>
              </w:rPr>
              <w:t>the</w:t>
            </w:r>
            <w:r>
              <w:rPr>
                <w:spacing w:val="-17"/>
                <w:sz w:val="24"/>
              </w:rPr>
              <w:t xml:space="preserve"> </w:t>
            </w:r>
            <w:r>
              <w:rPr>
                <w:sz w:val="24"/>
              </w:rPr>
              <w:t xml:space="preserve">2006 </w:t>
            </w:r>
            <w:r>
              <w:rPr>
                <w:spacing w:val="-4"/>
                <w:sz w:val="24"/>
              </w:rPr>
              <w:t>Act;</w:t>
            </w:r>
          </w:p>
          <w:p w14:paraId="05454B35" w14:textId="77777777" w:rsidR="00B823FB" w:rsidRDefault="00B823FB">
            <w:pPr>
              <w:pStyle w:val="TableParagraph"/>
              <w:spacing w:before="7"/>
              <w:ind w:left="0"/>
              <w:rPr>
                <w:sz w:val="21"/>
              </w:rPr>
            </w:pPr>
          </w:p>
          <w:p w14:paraId="4E62EEBE" w14:textId="77777777" w:rsidR="00B823FB" w:rsidRDefault="002C60B7">
            <w:pPr>
              <w:pStyle w:val="TableParagraph"/>
              <w:spacing w:line="362" w:lineRule="auto"/>
              <w:ind w:left="1056" w:right="431" w:hanging="721"/>
              <w:jc w:val="both"/>
              <w:rPr>
                <w:sz w:val="24"/>
              </w:rPr>
            </w:pPr>
            <w:r>
              <w:rPr>
                <w:sz w:val="24"/>
              </w:rPr>
              <w:t>(c)</w:t>
            </w:r>
            <w:r>
              <w:rPr>
                <w:spacing w:val="80"/>
                <w:w w:val="150"/>
                <w:sz w:val="24"/>
              </w:rPr>
              <w:t xml:space="preserve"> </w:t>
            </w:r>
            <w:r>
              <w:rPr>
                <w:sz w:val="24"/>
              </w:rPr>
              <w:t>a</w:t>
            </w:r>
            <w:r>
              <w:rPr>
                <w:spacing w:val="-3"/>
                <w:sz w:val="24"/>
              </w:rPr>
              <w:t xml:space="preserve"> </w:t>
            </w:r>
            <w:r>
              <w:rPr>
                <w:sz w:val="24"/>
              </w:rPr>
              <w:t>list corresponding to</w:t>
            </w:r>
            <w:r>
              <w:rPr>
                <w:spacing w:val="-3"/>
                <w:sz w:val="24"/>
              </w:rPr>
              <w:t xml:space="preserve"> </w:t>
            </w:r>
            <w:r>
              <w:rPr>
                <w:sz w:val="24"/>
              </w:rPr>
              <w:t>any</w:t>
            </w:r>
            <w:r>
              <w:rPr>
                <w:spacing w:val="-5"/>
                <w:sz w:val="24"/>
              </w:rPr>
              <w:t xml:space="preserve"> </w:t>
            </w:r>
            <w:r>
              <w:rPr>
                <w:sz w:val="24"/>
              </w:rPr>
              <w:t>of the above</w:t>
            </w:r>
            <w:r>
              <w:rPr>
                <w:spacing w:val="-15"/>
                <w:sz w:val="24"/>
              </w:rPr>
              <w:t xml:space="preserve"> </w:t>
            </w:r>
            <w:r>
              <w:rPr>
                <w:sz w:val="24"/>
              </w:rPr>
              <w:t>lists</w:t>
            </w:r>
            <w:r>
              <w:rPr>
                <w:spacing w:val="-5"/>
                <w:sz w:val="24"/>
              </w:rPr>
              <w:t xml:space="preserve"> </w:t>
            </w:r>
            <w:r>
              <w:rPr>
                <w:sz w:val="24"/>
              </w:rPr>
              <w:t>in</w:t>
            </w:r>
            <w:r>
              <w:rPr>
                <w:spacing w:val="-13"/>
                <w:sz w:val="24"/>
              </w:rPr>
              <w:t xml:space="preserve"> </w:t>
            </w:r>
            <w:r>
              <w:rPr>
                <w:sz w:val="24"/>
              </w:rPr>
              <w:t>Wales,</w:t>
            </w:r>
            <w:r>
              <w:rPr>
                <w:spacing w:val="-1"/>
                <w:sz w:val="24"/>
              </w:rPr>
              <w:t xml:space="preserve"> </w:t>
            </w:r>
            <w:r>
              <w:rPr>
                <w:sz w:val="24"/>
              </w:rPr>
              <w:t>Scotland</w:t>
            </w:r>
            <w:r>
              <w:rPr>
                <w:spacing w:val="-15"/>
                <w:sz w:val="24"/>
              </w:rPr>
              <w:t xml:space="preserve"> </w:t>
            </w:r>
            <w:r>
              <w:rPr>
                <w:sz w:val="24"/>
              </w:rPr>
              <w:t>or Northern Ireland;</w:t>
            </w:r>
          </w:p>
        </w:tc>
      </w:tr>
      <w:tr w:rsidR="00B823FB" w14:paraId="58ADD553" w14:textId="77777777">
        <w:trPr>
          <w:trHeight w:val="2722"/>
        </w:trPr>
        <w:tc>
          <w:tcPr>
            <w:tcW w:w="3255" w:type="dxa"/>
          </w:tcPr>
          <w:p w14:paraId="458E37A0" w14:textId="77777777" w:rsidR="00B823FB" w:rsidRDefault="002C60B7">
            <w:pPr>
              <w:pStyle w:val="TableParagraph"/>
              <w:spacing w:before="179"/>
              <w:rPr>
                <w:b/>
                <w:sz w:val="24"/>
              </w:rPr>
            </w:pPr>
            <w:r>
              <w:rPr>
                <w:b/>
                <w:sz w:val="24"/>
              </w:rPr>
              <w:t>Primary</w:t>
            </w:r>
            <w:r>
              <w:rPr>
                <w:b/>
                <w:spacing w:val="-5"/>
                <w:sz w:val="24"/>
              </w:rPr>
              <w:t xml:space="preserve"> </w:t>
            </w:r>
            <w:r>
              <w:rPr>
                <w:b/>
                <w:spacing w:val="-4"/>
                <w:sz w:val="24"/>
              </w:rPr>
              <w:t>Carer</w:t>
            </w:r>
          </w:p>
          <w:p w14:paraId="7BF8D40E" w14:textId="77777777" w:rsidR="00B823FB" w:rsidRDefault="00B823FB">
            <w:pPr>
              <w:pStyle w:val="TableParagraph"/>
              <w:ind w:left="0"/>
              <w:rPr>
                <w:sz w:val="26"/>
              </w:rPr>
            </w:pPr>
          </w:p>
          <w:p w14:paraId="13EC229C" w14:textId="77777777" w:rsidR="00B823FB" w:rsidRDefault="00B823FB">
            <w:pPr>
              <w:pStyle w:val="TableParagraph"/>
              <w:ind w:left="0"/>
              <w:rPr>
                <w:sz w:val="26"/>
              </w:rPr>
            </w:pPr>
          </w:p>
          <w:p w14:paraId="64F88885" w14:textId="77777777" w:rsidR="00B823FB" w:rsidRDefault="00B823FB">
            <w:pPr>
              <w:pStyle w:val="TableParagraph"/>
              <w:spacing w:before="2"/>
              <w:ind w:left="0"/>
              <w:rPr>
                <w:sz w:val="38"/>
              </w:rPr>
            </w:pPr>
          </w:p>
          <w:p w14:paraId="2D9A4BF5" w14:textId="77777777" w:rsidR="00B823FB" w:rsidRDefault="002C60B7">
            <w:pPr>
              <w:pStyle w:val="TableParagraph"/>
              <w:rPr>
                <w:b/>
                <w:sz w:val="24"/>
              </w:rPr>
            </w:pPr>
            <w:r>
              <w:rPr>
                <w:b/>
                <w:sz w:val="24"/>
              </w:rPr>
              <w:t>Primary</w:t>
            </w:r>
            <w:r>
              <w:rPr>
                <w:b/>
                <w:spacing w:val="-6"/>
                <w:sz w:val="24"/>
              </w:rPr>
              <w:t xml:space="preserve"> </w:t>
            </w:r>
            <w:r>
              <w:rPr>
                <w:b/>
                <w:sz w:val="24"/>
              </w:rPr>
              <w:t>Medical</w:t>
            </w:r>
            <w:r>
              <w:rPr>
                <w:b/>
                <w:spacing w:val="-3"/>
                <w:sz w:val="24"/>
              </w:rPr>
              <w:t xml:space="preserve"> </w:t>
            </w:r>
            <w:r>
              <w:rPr>
                <w:b/>
                <w:spacing w:val="-2"/>
                <w:sz w:val="24"/>
              </w:rPr>
              <w:t>Services</w:t>
            </w:r>
          </w:p>
        </w:tc>
        <w:tc>
          <w:tcPr>
            <w:tcW w:w="4949" w:type="dxa"/>
          </w:tcPr>
          <w:p w14:paraId="1360B03A" w14:textId="77777777" w:rsidR="00B823FB" w:rsidRDefault="002C60B7">
            <w:pPr>
              <w:pStyle w:val="TableParagraph"/>
              <w:spacing w:before="179" w:line="362" w:lineRule="auto"/>
              <w:ind w:left="336"/>
              <w:rPr>
                <w:sz w:val="24"/>
              </w:rPr>
            </w:pPr>
            <w:r>
              <w:rPr>
                <w:sz w:val="24"/>
              </w:rPr>
              <w:t>in relation to an adult, the adult or organisation</w:t>
            </w:r>
            <w:r>
              <w:rPr>
                <w:spacing w:val="11"/>
                <w:sz w:val="24"/>
              </w:rPr>
              <w:t xml:space="preserve"> </w:t>
            </w:r>
            <w:r>
              <w:rPr>
                <w:sz w:val="24"/>
              </w:rPr>
              <w:t>primarily</w:t>
            </w:r>
            <w:r>
              <w:rPr>
                <w:spacing w:val="-10"/>
                <w:sz w:val="24"/>
              </w:rPr>
              <w:t xml:space="preserve"> </w:t>
            </w:r>
            <w:r>
              <w:rPr>
                <w:sz w:val="24"/>
              </w:rPr>
              <w:t>caring</w:t>
            </w:r>
            <w:r>
              <w:rPr>
                <w:spacing w:val="-17"/>
                <w:sz w:val="24"/>
              </w:rPr>
              <w:t xml:space="preserve"> </w:t>
            </w:r>
            <w:r>
              <w:rPr>
                <w:sz w:val="24"/>
              </w:rPr>
              <w:t>for</w:t>
            </w:r>
            <w:r>
              <w:rPr>
                <w:spacing w:val="-19"/>
                <w:sz w:val="24"/>
              </w:rPr>
              <w:t xml:space="preserve"> </w:t>
            </w:r>
            <w:r>
              <w:rPr>
                <w:sz w:val="24"/>
              </w:rPr>
              <w:t>him;</w:t>
            </w:r>
          </w:p>
          <w:p w14:paraId="7F5559B6" w14:textId="77777777" w:rsidR="00B823FB" w:rsidRDefault="00B823FB">
            <w:pPr>
              <w:pStyle w:val="TableParagraph"/>
              <w:spacing w:before="1"/>
              <w:ind w:left="0"/>
              <w:rPr>
                <w:sz w:val="36"/>
              </w:rPr>
            </w:pPr>
          </w:p>
          <w:p w14:paraId="085FA79D" w14:textId="77777777" w:rsidR="00B823FB" w:rsidRDefault="002C60B7">
            <w:pPr>
              <w:pStyle w:val="TableParagraph"/>
              <w:spacing w:line="355" w:lineRule="auto"/>
              <w:ind w:left="336" w:right="61"/>
              <w:rPr>
                <w:sz w:val="24"/>
              </w:rPr>
            </w:pPr>
            <w:r>
              <w:rPr>
                <w:sz w:val="24"/>
              </w:rPr>
              <w:t>medical services provided under or by virtue</w:t>
            </w:r>
            <w:r>
              <w:rPr>
                <w:spacing w:val="-7"/>
                <w:sz w:val="24"/>
              </w:rPr>
              <w:t xml:space="preserve"> </w:t>
            </w:r>
            <w:r>
              <w:rPr>
                <w:sz w:val="24"/>
              </w:rPr>
              <w:t>of</w:t>
            </w:r>
            <w:r>
              <w:rPr>
                <w:spacing w:val="-3"/>
                <w:sz w:val="24"/>
              </w:rPr>
              <w:t xml:space="preserve"> </w:t>
            </w:r>
            <w:r>
              <w:rPr>
                <w:sz w:val="24"/>
              </w:rPr>
              <w:t>a</w:t>
            </w:r>
            <w:r>
              <w:rPr>
                <w:spacing w:val="-17"/>
                <w:sz w:val="24"/>
              </w:rPr>
              <w:t xml:space="preserve"> </w:t>
            </w:r>
            <w:r>
              <w:rPr>
                <w:sz w:val="24"/>
              </w:rPr>
              <w:t>contract</w:t>
            </w:r>
            <w:r>
              <w:rPr>
                <w:spacing w:val="-2"/>
                <w:sz w:val="24"/>
              </w:rPr>
              <w:t xml:space="preserve"> </w:t>
            </w:r>
            <w:r>
              <w:rPr>
                <w:sz w:val="24"/>
              </w:rPr>
              <w:t>or</w:t>
            </w:r>
            <w:r>
              <w:rPr>
                <w:spacing w:val="-14"/>
                <w:sz w:val="24"/>
              </w:rPr>
              <w:t xml:space="preserve"> </w:t>
            </w:r>
            <w:r>
              <w:rPr>
                <w:sz w:val="24"/>
              </w:rPr>
              <w:t>agreement to</w:t>
            </w:r>
            <w:r>
              <w:rPr>
                <w:spacing w:val="-5"/>
                <w:sz w:val="24"/>
              </w:rPr>
              <w:t xml:space="preserve"> </w:t>
            </w:r>
            <w:r>
              <w:rPr>
                <w:sz w:val="24"/>
              </w:rPr>
              <w:t>which Part 4 of the 2006 Act applies;</w:t>
            </w:r>
          </w:p>
        </w:tc>
      </w:tr>
      <w:tr w:rsidR="00B823FB" w14:paraId="7376635C" w14:textId="77777777">
        <w:trPr>
          <w:trHeight w:val="2322"/>
        </w:trPr>
        <w:tc>
          <w:tcPr>
            <w:tcW w:w="3255" w:type="dxa"/>
          </w:tcPr>
          <w:p w14:paraId="1FDDC033" w14:textId="77777777" w:rsidR="00B823FB" w:rsidRDefault="002C60B7">
            <w:pPr>
              <w:pStyle w:val="TableParagraph"/>
              <w:spacing w:before="178"/>
              <w:rPr>
                <w:b/>
                <w:sz w:val="24"/>
              </w:rPr>
            </w:pPr>
            <w:r>
              <w:rPr>
                <w:b/>
                <w:sz w:val="24"/>
              </w:rPr>
              <w:t>Private</w:t>
            </w:r>
            <w:r>
              <w:rPr>
                <w:b/>
                <w:spacing w:val="-6"/>
                <w:sz w:val="24"/>
              </w:rPr>
              <w:t xml:space="preserve"> </w:t>
            </w:r>
            <w:r>
              <w:rPr>
                <w:b/>
                <w:spacing w:val="-2"/>
                <w:sz w:val="24"/>
              </w:rPr>
              <w:t>Services</w:t>
            </w:r>
          </w:p>
        </w:tc>
        <w:tc>
          <w:tcPr>
            <w:tcW w:w="4949" w:type="dxa"/>
          </w:tcPr>
          <w:p w14:paraId="19231F59" w14:textId="77777777" w:rsidR="00B823FB" w:rsidRDefault="002C60B7">
            <w:pPr>
              <w:pStyle w:val="TableParagraph"/>
              <w:spacing w:before="178" w:line="362" w:lineRule="auto"/>
              <w:ind w:left="336"/>
              <w:rPr>
                <w:sz w:val="24"/>
              </w:rPr>
            </w:pPr>
            <w:r>
              <w:rPr>
                <w:sz w:val="24"/>
              </w:rPr>
              <w:t>the</w:t>
            </w:r>
            <w:r>
              <w:rPr>
                <w:spacing w:val="-7"/>
                <w:sz w:val="24"/>
              </w:rPr>
              <w:t xml:space="preserve"> </w:t>
            </w:r>
            <w:r>
              <w:rPr>
                <w:sz w:val="24"/>
              </w:rPr>
              <w:t>provision of</w:t>
            </w:r>
            <w:r>
              <w:rPr>
                <w:spacing w:val="-3"/>
                <w:sz w:val="24"/>
              </w:rPr>
              <w:t xml:space="preserve"> </w:t>
            </w:r>
            <w:r>
              <w:rPr>
                <w:sz w:val="24"/>
              </w:rPr>
              <w:t>any</w:t>
            </w:r>
            <w:r>
              <w:rPr>
                <w:spacing w:val="-7"/>
                <w:sz w:val="24"/>
              </w:rPr>
              <w:t xml:space="preserve"> </w:t>
            </w:r>
            <w:r>
              <w:rPr>
                <w:sz w:val="24"/>
              </w:rPr>
              <w:t>treatment which</w:t>
            </w:r>
            <w:r>
              <w:rPr>
                <w:spacing w:val="-17"/>
                <w:sz w:val="24"/>
              </w:rPr>
              <w:t xml:space="preserve"> </w:t>
            </w:r>
            <w:r>
              <w:rPr>
                <w:sz w:val="24"/>
              </w:rPr>
              <w:t>would amount to Primary Medical Services if it was provided under or by virtue of a contract</w:t>
            </w:r>
            <w:r>
              <w:rPr>
                <w:spacing w:val="-6"/>
                <w:sz w:val="24"/>
              </w:rPr>
              <w:t xml:space="preserve"> </w:t>
            </w:r>
            <w:r>
              <w:rPr>
                <w:sz w:val="24"/>
              </w:rPr>
              <w:t>or</w:t>
            </w:r>
            <w:r>
              <w:rPr>
                <w:spacing w:val="-15"/>
                <w:sz w:val="24"/>
              </w:rPr>
              <w:t xml:space="preserve"> </w:t>
            </w:r>
            <w:r>
              <w:rPr>
                <w:sz w:val="24"/>
              </w:rPr>
              <w:t>agreement to</w:t>
            </w:r>
            <w:r>
              <w:rPr>
                <w:spacing w:val="-7"/>
                <w:sz w:val="24"/>
              </w:rPr>
              <w:t xml:space="preserve"> </w:t>
            </w:r>
            <w:r>
              <w:rPr>
                <w:sz w:val="24"/>
              </w:rPr>
              <w:t>Part</w:t>
            </w:r>
            <w:r>
              <w:rPr>
                <w:spacing w:val="-17"/>
                <w:sz w:val="24"/>
              </w:rPr>
              <w:t xml:space="preserve"> </w:t>
            </w:r>
            <w:r>
              <w:rPr>
                <w:sz w:val="24"/>
              </w:rPr>
              <w:t>4</w:t>
            </w:r>
            <w:r>
              <w:rPr>
                <w:spacing w:val="-7"/>
                <w:sz w:val="24"/>
              </w:rPr>
              <w:t xml:space="preserve"> </w:t>
            </w:r>
            <w:r>
              <w:rPr>
                <w:sz w:val="24"/>
              </w:rPr>
              <w:t>of</w:t>
            </w:r>
            <w:r>
              <w:rPr>
                <w:spacing w:val="-17"/>
                <w:sz w:val="24"/>
              </w:rPr>
              <w:t xml:space="preserve"> </w:t>
            </w:r>
            <w:r>
              <w:rPr>
                <w:sz w:val="24"/>
              </w:rPr>
              <w:t>the</w:t>
            </w:r>
            <w:r>
              <w:rPr>
                <w:spacing w:val="-7"/>
                <w:sz w:val="24"/>
              </w:rPr>
              <w:t xml:space="preserve"> </w:t>
            </w:r>
            <w:r>
              <w:rPr>
                <w:sz w:val="24"/>
              </w:rPr>
              <w:t>2006 Act applies;</w:t>
            </w:r>
          </w:p>
        </w:tc>
      </w:tr>
      <w:tr w:rsidR="00B823FB" w14:paraId="4185ABE9" w14:textId="77777777">
        <w:trPr>
          <w:trHeight w:val="5491"/>
        </w:trPr>
        <w:tc>
          <w:tcPr>
            <w:tcW w:w="3255" w:type="dxa"/>
          </w:tcPr>
          <w:p w14:paraId="1FCEABF2" w14:textId="77777777" w:rsidR="00B823FB" w:rsidRDefault="002C60B7">
            <w:pPr>
              <w:pStyle w:val="TableParagraph"/>
              <w:spacing w:before="178"/>
              <w:rPr>
                <w:b/>
                <w:sz w:val="24"/>
              </w:rPr>
            </w:pPr>
            <w:r>
              <w:rPr>
                <w:b/>
                <w:sz w:val="24"/>
              </w:rPr>
              <w:t>Registered</w:t>
            </w:r>
            <w:r>
              <w:rPr>
                <w:b/>
                <w:spacing w:val="-2"/>
                <w:sz w:val="24"/>
              </w:rPr>
              <w:t xml:space="preserve"> Patient</w:t>
            </w:r>
          </w:p>
        </w:tc>
        <w:tc>
          <w:tcPr>
            <w:tcW w:w="4949" w:type="dxa"/>
          </w:tcPr>
          <w:p w14:paraId="56A72F91" w14:textId="77777777" w:rsidR="00B823FB" w:rsidRDefault="002C60B7">
            <w:pPr>
              <w:pStyle w:val="TableParagraph"/>
              <w:spacing w:before="178"/>
              <w:ind w:left="336"/>
              <w:rPr>
                <w:sz w:val="24"/>
              </w:rPr>
            </w:pPr>
            <w:r>
              <w:rPr>
                <w:sz w:val="24"/>
              </w:rPr>
              <w:t>a</w:t>
            </w:r>
            <w:r>
              <w:rPr>
                <w:spacing w:val="7"/>
                <w:sz w:val="24"/>
              </w:rPr>
              <w:t xml:space="preserve"> </w:t>
            </w:r>
            <w:r>
              <w:rPr>
                <w:spacing w:val="-2"/>
                <w:sz w:val="24"/>
              </w:rPr>
              <w:t>person:</w:t>
            </w:r>
          </w:p>
          <w:p w14:paraId="66D8A08B" w14:textId="77777777" w:rsidR="00B823FB" w:rsidRDefault="00B823FB">
            <w:pPr>
              <w:pStyle w:val="TableParagraph"/>
              <w:spacing w:before="8"/>
              <w:ind w:left="0"/>
              <w:rPr>
                <w:sz w:val="31"/>
              </w:rPr>
            </w:pPr>
          </w:p>
          <w:p w14:paraId="1F93F0A8" w14:textId="77777777" w:rsidR="00B823FB" w:rsidRDefault="002C60B7">
            <w:pPr>
              <w:pStyle w:val="TableParagraph"/>
              <w:numPr>
                <w:ilvl w:val="0"/>
                <w:numId w:val="16"/>
              </w:numPr>
              <w:tabs>
                <w:tab w:val="left" w:pos="1056"/>
                <w:tab w:val="left" w:pos="1057"/>
              </w:tabs>
              <w:spacing w:line="362" w:lineRule="auto"/>
              <w:ind w:left="1056" w:right="382"/>
              <w:rPr>
                <w:sz w:val="24"/>
              </w:rPr>
            </w:pPr>
            <w:r>
              <w:rPr>
                <w:sz w:val="24"/>
              </w:rPr>
              <w:t>who is recorded by the Commissioner</w:t>
            </w:r>
            <w:r>
              <w:rPr>
                <w:spacing w:val="40"/>
                <w:sz w:val="24"/>
              </w:rPr>
              <w:t xml:space="preserve"> </w:t>
            </w:r>
            <w:r>
              <w:rPr>
                <w:sz w:val="24"/>
              </w:rPr>
              <w:t>pursuant</w:t>
            </w:r>
            <w:r>
              <w:rPr>
                <w:spacing w:val="40"/>
                <w:sz w:val="24"/>
              </w:rPr>
              <w:t xml:space="preserve"> </w:t>
            </w:r>
            <w:r>
              <w:rPr>
                <w:sz w:val="24"/>
              </w:rPr>
              <w:t>to the APMS</w:t>
            </w:r>
            <w:r>
              <w:rPr>
                <w:spacing w:val="-17"/>
                <w:sz w:val="24"/>
              </w:rPr>
              <w:t xml:space="preserve"> </w:t>
            </w:r>
            <w:r>
              <w:rPr>
                <w:sz w:val="24"/>
              </w:rPr>
              <w:t>Directions</w:t>
            </w:r>
            <w:r>
              <w:rPr>
                <w:spacing w:val="-1"/>
                <w:sz w:val="24"/>
              </w:rPr>
              <w:t xml:space="preserve"> </w:t>
            </w:r>
            <w:r>
              <w:rPr>
                <w:sz w:val="24"/>
              </w:rPr>
              <w:t>as</w:t>
            </w:r>
            <w:r>
              <w:rPr>
                <w:spacing w:val="-13"/>
                <w:sz w:val="24"/>
              </w:rPr>
              <w:t xml:space="preserve"> </w:t>
            </w:r>
            <w:r>
              <w:rPr>
                <w:sz w:val="24"/>
              </w:rPr>
              <w:t>being</w:t>
            </w:r>
            <w:r>
              <w:rPr>
                <w:spacing w:val="-11"/>
                <w:sz w:val="24"/>
              </w:rPr>
              <w:t xml:space="preserve"> </w:t>
            </w:r>
            <w:r>
              <w:rPr>
                <w:sz w:val="24"/>
              </w:rPr>
              <w:t>on</w:t>
            </w:r>
            <w:r>
              <w:rPr>
                <w:spacing w:val="-11"/>
                <w:sz w:val="24"/>
              </w:rPr>
              <w:t xml:space="preserve"> </w:t>
            </w:r>
            <w:r>
              <w:rPr>
                <w:sz w:val="24"/>
              </w:rPr>
              <w:t>the Contractor’s List of Patients,</w:t>
            </w:r>
            <w:r>
              <w:rPr>
                <w:spacing w:val="40"/>
                <w:sz w:val="24"/>
              </w:rPr>
              <w:t xml:space="preserve"> </w:t>
            </w:r>
            <w:r>
              <w:rPr>
                <w:sz w:val="24"/>
              </w:rPr>
              <w:t>or</w:t>
            </w:r>
          </w:p>
          <w:p w14:paraId="09840FB0" w14:textId="77777777" w:rsidR="00B823FB" w:rsidRDefault="00B823FB">
            <w:pPr>
              <w:pStyle w:val="TableParagraph"/>
              <w:spacing w:before="9"/>
              <w:ind w:left="0"/>
              <w:rPr>
                <w:sz w:val="20"/>
              </w:rPr>
            </w:pPr>
          </w:p>
          <w:p w14:paraId="2A5A7E53" w14:textId="77777777" w:rsidR="00B823FB" w:rsidRDefault="002C60B7">
            <w:pPr>
              <w:pStyle w:val="TableParagraph"/>
              <w:numPr>
                <w:ilvl w:val="0"/>
                <w:numId w:val="16"/>
              </w:numPr>
              <w:tabs>
                <w:tab w:val="left" w:pos="1056"/>
                <w:tab w:val="left" w:pos="1057"/>
              </w:tabs>
              <w:spacing w:line="360" w:lineRule="auto"/>
              <w:ind w:left="1056" w:right="145"/>
              <w:rPr>
                <w:sz w:val="24"/>
              </w:rPr>
            </w:pPr>
            <w:r>
              <w:rPr>
                <w:sz w:val="24"/>
              </w:rPr>
              <w:t>whom</w:t>
            </w:r>
            <w:r>
              <w:rPr>
                <w:spacing w:val="-10"/>
                <w:sz w:val="24"/>
              </w:rPr>
              <w:t xml:space="preserve"> </w:t>
            </w:r>
            <w:r>
              <w:rPr>
                <w:sz w:val="24"/>
              </w:rPr>
              <w:t>the</w:t>
            </w:r>
            <w:r>
              <w:rPr>
                <w:spacing w:val="-8"/>
                <w:sz w:val="24"/>
              </w:rPr>
              <w:t xml:space="preserve"> </w:t>
            </w:r>
            <w:r>
              <w:rPr>
                <w:sz w:val="24"/>
              </w:rPr>
              <w:t>Contractor</w:t>
            </w:r>
            <w:r>
              <w:rPr>
                <w:spacing w:val="-3"/>
                <w:sz w:val="24"/>
              </w:rPr>
              <w:t xml:space="preserve"> </w:t>
            </w:r>
            <w:r>
              <w:rPr>
                <w:sz w:val="24"/>
              </w:rPr>
              <w:t>has accepted for inclusion on its List of</w:t>
            </w:r>
            <w:r>
              <w:rPr>
                <w:spacing w:val="-3"/>
                <w:sz w:val="24"/>
              </w:rPr>
              <w:t xml:space="preserve"> </w:t>
            </w:r>
            <w:r>
              <w:rPr>
                <w:sz w:val="24"/>
              </w:rPr>
              <w:t>Patients, whether or not notification of that acceptance has been received by the</w:t>
            </w:r>
            <w:r>
              <w:rPr>
                <w:spacing w:val="-14"/>
                <w:sz w:val="24"/>
              </w:rPr>
              <w:t xml:space="preserve"> </w:t>
            </w:r>
            <w:r>
              <w:rPr>
                <w:sz w:val="24"/>
              </w:rPr>
              <w:t>Commissioner and</w:t>
            </w:r>
            <w:r>
              <w:rPr>
                <w:spacing w:val="-14"/>
                <w:sz w:val="24"/>
              </w:rPr>
              <w:t xml:space="preserve"> </w:t>
            </w:r>
            <w:r>
              <w:rPr>
                <w:sz w:val="24"/>
              </w:rPr>
              <w:t>who</w:t>
            </w:r>
            <w:r>
              <w:rPr>
                <w:spacing w:val="-14"/>
                <w:sz w:val="24"/>
              </w:rPr>
              <w:t xml:space="preserve"> </w:t>
            </w:r>
            <w:r>
              <w:rPr>
                <w:sz w:val="24"/>
              </w:rPr>
              <w:t>has</w:t>
            </w:r>
            <w:r>
              <w:rPr>
                <w:spacing w:val="-16"/>
                <w:sz w:val="24"/>
              </w:rPr>
              <w:t xml:space="preserve"> </w:t>
            </w:r>
            <w:r>
              <w:rPr>
                <w:sz w:val="24"/>
              </w:rPr>
              <w:t>not been notified</w:t>
            </w:r>
            <w:r>
              <w:rPr>
                <w:spacing w:val="-1"/>
                <w:sz w:val="24"/>
              </w:rPr>
              <w:t xml:space="preserve"> </w:t>
            </w:r>
            <w:r>
              <w:rPr>
                <w:sz w:val="24"/>
              </w:rPr>
              <w:t>by</w:t>
            </w:r>
            <w:r>
              <w:rPr>
                <w:spacing w:val="-2"/>
                <w:sz w:val="24"/>
              </w:rPr>
              <w:t xml:space="preserve"> </w:t>
            </w:r>
            <w:r>
              <w:rPr>
                <w:sz w:val="24"/>
              </w:rPr>
              <w:t>the</w:t>
            </w:r>
            <w:r>
              <w:rPr>
                <w:spacing w:val="-1"/>
                <w:sz w:val="24"/>
              </w:rPr>
              <w:t xml:space="preserve"> </w:t>
            </w:r>
            <w:r>
              <w:rPr>
                <w:sz w:val="24"/>
              </w:rPr>
              <w:t>Commissioner</w:t>
            </w:r>
          </w:p>
          <w:p w14:paraId="6CACF025" w14:textId="77777777" w:rsidR="00B823FB" w:rsidRDefault="002C60B7">
            <w:pPr>
              <w:pStyle w:val="TableParagraph"/>
              <w:spacing w:line="262" w:lineRule="exact"/>
              <w:ind w:left="1056"/>
              <w:rPr>
                <w:sz w:val="24"/>
              </w:rPr>
            </w:pPr>
            <w:r>
              <w:rPr>
                <w:sz w:val="24"/>
              </w:rPr>
              <w:t>as</w:t>
            </w:r>
            <w:r>
              <w:rPr>
                <w:spacing w:val="-6"/>
                <w:sz w:val="24"/>
              </w:rPr>
              <w:t xml:space="preserve"> </w:t>
            </w:r>
            <w:r>
              <w:rPr>
                <w:sz w:val="24"/>
              </w:rPr>
              <w:t>having</w:t>
            </w:r>
            <w:r>
              <w:rPr>
                <w:spacing w:val="-3"/>
                <w:sz w:val="24"/>
              </w:rPr>
              <w:t xml:space="preserve"> </w:t>
            </w:r>
            <w:r>
              <w:rPr>
                <w:sz w:val="24"/>
              </w:rPr>
              <w:t>ceased</w:t>
            </w:r>
            <w:r>
              <w:rPr>
                <w:spacing w:val="10"/>
                <w:sz w:val="24"/>
              </w:rPr>
              <w:t xml:space="preserve"> </w:t>
            </w:r>
            <w:r>
              <w:rPr>
                <w:sz w:val="24"/>
              </w:rPr>
              <w:t>to</w:t>
            </w:r>
            <w:r>
              <w:rPr>
                <w:spacing w:val="-3"/>
                <w:sz w:val="24"/>
              </w:rPr>
              <w:t xml:space="preserve"> </w:t>
            </w:r>
            <w:r>
              <w:rPr>
                <w:sz w:val="24"/>
              </w:rPr>
              <w:t>be</w:t>
            </w:r>
            <w:r>
              <w:rPr>
                <w:spacing w:val="-17"/>
                <w:sz w:val="24"/>
              </w:rPr>
              <w:t xml:space="preserve"> </w:t>
            </w:r>
            <w:r>
              <w:rPr>
                <w:sz w:val="24"/>
              </w:rPr>
              <w:t>on</w:t>
            </w:r>
            <w:r>
              <w:rPr>
                <w:spacing w:val="-3"/>
                <w:sz w:val="24"/>
              </w:rPr>
              <w:t xml:space="preserve"> </w:t>
            </w:r>
            <w:r>
              <w:rPr>
                <w:sz w:val="24"/>
              </w:rPr>
              <w:t xml:space="preserve">that </w:t>
            </w:r>
            <w:r>
              <w:rPr>
                <w:spacing w:val="-4"/>
                <w:sz w:val="24"/>
              </w:rPr>
              <w:t>list;</w:t>
            </w:r>
          </w:p>
        </w:tc>
      </w:tr>
    </w:tbl>
    <w:p w14:paraId="4020D5D9" w14:textId="77777777" w:rsidR="00B823FB" w:rsidRDefault="00B823FB">
      <w:pPr>
        <w:spacing w:line="262" w:lineRule="exact"/>
        <w:rPr>
          <w:sz w:val="24"/>
        </w:rPr>
        <w:sectPr w:rsidR="00B823FB">
          <w:type w:val="continuous"/>
          <w:pgSz w:w="11910" w:h="16840"/>
          <w:pgMar w:top="1540" w:right="720" w:bottom="780" w:left="720" w:header="0" w:footer="594" w:gutter="0"/>
          <w:cols w:space="720"/>
        </w:sectPr>
      </w:pPr>
    </w:p>
    <w:p w14:paraId="46B8B542"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2827"/>
        <w:gridCol w:w="5380"/>
      </w:tblGrid>
      <w:tr w:rsidR="00B823FB" w14:paraId="4ABB1634" w14:textId="77777777">
        <w:trPr>
          <w:trHeight w:val="4257"/>
        </w:trPr>
        <w:tc>
          <w:tcPr>
            <w:tcW w:w="2827" w:type="dxa"/>
          </w:tcPr>
          <w:p w14:paraId="370E6D22" w14:textId="77777777" w:rsidR="00B823FB" w:rsidRDefault="002C60B7">
            <w:pPr>
              <w:pStyle w:val="TableParagraph"/>
              <w:spacing w:line="268" w:lineRule="exact"/>
              <w:rPr>
                <w:b/>
                <w:sz w:val="24"/>
              </w:rPr>
            </w:pPr>
            <w:r>
              <w:rPr>
                <w:b/>
                <w:sz w:val="24"/>
              </w:rPr>
              <w:t>Relevant</w:t>
            </w:r>
            <w:r>
              <w:rPr>
                <w:b/>
                <w:spacing w:val="-1"/>
                <w:sz w:val="24"/>
              </w:rPr>
              <w:t xml:space="preserve"> </w:t>
            </w:r>
            <w:r>
              <w:rPr>
                <w:b/>
                <w:spacing w:val="-2"/>
                <w:sz w:val="24"/>
              </w:rPr>
              <w:t>Calls</w:t>
            </w:r>
          </w:p>
        </w:tc>
        <w:tc>
          <w:tcPr>
            <w:tcW w:w="5380" w:type="dxa"/>
          </w:tcPr>
          <w:p w14:paraId="3F7D881E" w14:textId="77777777" w:rsidR="00B823FB" w:rsidRDefault="002C60B7">
            <w:pPr>
              <w:pStyle w:val="TableParagraph"/>
              <w:spacing w:line="268" w:lineRule="exact"/>
              <w:ind w:left="764"/>
              <w:rPr>
                <w:sz w:val="24"/>
              </w:rPr>
            </w:pPr>
            <w:r>
              <w:rPr>
                <w:spacing w:val="-2"/>
                <w:sz w:val="24"/>
              </w:rPr>
              <w:t>calls—</w:t>
            </w:r>
          </w:p>
          <w:p w14:paraId="4DDBCDC6" w14:textId="77777777" w:rsidR="00B823FB" w:rsidRDefault="00B823FB">
            <w:pPr>
              <w:pStyle w:val="TableParagraph"/>
              <w:spacing w:before="1"/>
              <w:ind w:left="0"/>
              <w:rPr>
                <w:sz w:val="33"/>
              </w:rPr>
            </w:pPr>
          </w:p>
          <w:p w14:paraId="04720DD5" w14:textId="77777777" w:rsidR="00B823FB" w:rsidRDefault="002C60B7">
            <w:pPr>
              <w:pStyle w:val="TableParagraph"/>
              <w:numPr>
                <w:ilvl w:val="0"/>
                <w:numId w:val="15"/>
              </w:numPr>
              <w:tabs>
                <w:tab w:val="left" w:pos="1484"/>
                <w:tab w:val="left" w:pos="1485"/>
              </w:tabs>
              <w:spacing w:line="357" w:lineRule="auto"/>
              <w:ind w:right="225"/>
              <w:rPr>
                <w:sz w:val="24"/>
              </w:rPr>
            </w:pPr>
            <w:r>
              <w:rPr>
                <w:sz w:val="24"/>
              </w:rPr>
              <w:t>made by patients to the Practice Premises</w:t>
            </w:r>
            <w:r>
              <w:rPr>
                <w:spacing w:val="-11"/>
                <w:sz w:val="24"/>
              </w:rPr>
              <w:t xml:space="preserve"> </w:t>
            </w:r>
            <w:r>
              <w:rPr>
                <w:sz w:val="24"/>
              </w:rPr>
              <w:t>for</w:t>
            </w:r>
            <w:r>
              <w:rPr>
                <w:spacing w:val="-19"/>
                <w:sz w:val="24"/>
              </w:rPr>
              <w:t xml:space="preserve"> </w:t>
            </w:r>
            <w:r>
              <w:rPr>
                <w:sz w:val="24"/>
              </w:rPr>
              <w:t>any</w:t>
            </w:r>
            <w:r>
              <w:rPr>
                <w:spacing w:val="-8"/>
                <w:sz w:val="24"/>
              </w:rPr>
              <w:t xml:space="preserve"> </w:t>
            </w:r>
            <w:r>
              <w:rPr>
                <w:sz w:val="24"/>
              </w:rPr>
              <w:t>reason related</w:t>
            </w:r>
            <w:r>
              <w:rPr>
                <w:spacing w:val="-1"/>
                <w:sz w:val="24"/>
              </w:rPr>
              <w:t xml:space="preserve"> </w:t>
            </w:r>
            <w:r>
              <w:rPr>
                <w:sz w:val="24"/>
              </w:rPr>
              <w:t>to Services provided under this Contract; and</w:t>
            </w:r>
          </w:p>
          <w:p w14:paraId="2689633F" w14:textId="77777777" w:rsidR="00B823FB" w:rsidRDefault="00B823FB">
            <w:pPr>
              <w:pStyle w:val="TableParagraph"/>
              <w:spacing w:before="3"/>
              <w:ind w:left="0"/>
              <w:rPr>
                <w:sz w:val="21"/>
              </w:rPr>
            </w:pPr>
          </w:p>
          <w:p w14:paraId="7FB12A92" w14:textId="77777777" w:rsidR="00B823FB" w:rsidRDefault="002C60B7">
            <w:pPr>
              <w:pStyle w:val="TableParagraph"/>
              <w:numPr>
                <w:ilvl w:val="0"/>
                <w:numId w:val="15"/>
              </w:numPr>
              <w:tabs>
                <w:tab w:val="left" w:pos="1484"/>
                <w:tab w:val="left" w:pos="1485"/>
              </w:tabs>
              <w:spacing w:before="1" w:line="362" w:lineRule="auto"/>
              <w:ind w:right="64"/>
              <w:rPr>
                <w:sz w:val="24"/>
              </w:rPr>
            </w:pPr>
            <w:r>
              <w:rPr>
                <w:sz w:val="24"/>
              </w:rPr>
              <w:t>made by persons, other than patients,</w:t>
            </w:r>
            <w:r>
              <w:rPr>
                <w:spacing w:val="5"/>
                <w:sz w:val="24"/>
              </w:rPr>
              <w:t xml:space="preserve"> </w:t>
            </w:r>
            <w:r>
              <w:rPr>
                <w:sz w:val="24"/>
              </w:rPr>
              <w:t>to</w:t>
            </w:r>
            <w:r>
              <w:rPr>
                <w:spacing w:val="-12"/>
                <w:sz w:val="24"/>
              </w:rPr>
              <w:t xml:space="preserve"> </w:t>
            </w:r>
            <w:r>
              <w:rPr>
                <w:sz w:val="24"/>
              </w:rPr>
              <w:t>the</w:t>
            </w:r>
            <w:r>
              <w:rPr>
                <w:spacing w:val="-13"/>
                <w:sz w:val="24"/>
              </w:rPr>
              <w:t xml:space="preserve"> </w:t>
            </w:r>
            <w:r>
              <w:rPr>
                <w:sz w:val="24"/>
              </w:rPr>
              <w:t>Practice</w:t>
            </w:r>
            <w:r>
              <w:rPr>
                <w:spacing w:val="-17"/>
                <w:sz w:val="24"/>
              </w:rPr>
              <w:t xml:space="preserve"> </w:t>
            </w:r>
            <w:r>
              <w:rPr>
                <w:sz w:val="24"/>
              </w:rPr>
              <w:t>Premises</w:t>
            </w:r>
            <w:r>
              <w:rPr>
                <w:spacing w:val="-2"/>
                <w:sz w:val="24"/>
              </w:rPr>
              <w:t xml:space="preserve"> </w:t>
            </w:r>
            <w:r>
              <w:rPr>
                <w:sz w:val="24"/>
              </w:rPr>
              <w:t>in relation to</w:t>
            </w:r>
            <w:r>
              <w:rPr>
                <w:spacing w:val="-5"/>
                <w:sz w:val="24"/>
              </w:rPr>
              <w:t xml:space="preserve"> </w:t>
            </w:r>
            <w:r>
              <w:rPr>
                <w:sz w:val="24"/>
              </w:rPr>
              <w:t>services</w:t>
            </w:r>
            <w:r>
              <w:rPr>
                <w:spacing w:val="-6"/>
                <w:sz w:val="24"/>
              </w:rPr>
              <w:t xml:space="preserve"> </w:t>
            </w:r>
            <w:r>
              <w:rPr>
                <w:sz w:val="24"/>
              </w:rPr>
              <w:t>provided as</w:t>
            </w:r>
            <w:r>
              <w:rPr>
                <w:spacing w:val="-6"/>
                <w:sz w:val="24"/>
              </w:rPr>
              <w:t xml:space="preserve"> </w:t>
            </w:r>
            <w:r>
              <w:rPr>
                <w:sz w:val="24"/>
              </w:rPr>
              <w:t>part of the health service;</w:t>
            </w:r>
          </w:p>
        </w:tc>
      </w:tr>
      <w:tr w:rsidR="00B823FB" w14:paraId="418D4507" w14:textId="77777777">
        <w:trPr>
          <w:trHeight w:val="8630"/>
        </w:trPr>
        <w:tc>
          <w:tcPr>
            <w:tcW w:w="2827" w:type="dxa"/>
          </w:tcPr>
          <w:p w14:paraId="064FA9C7" w14:textId="77777777" w:rsidR="00B823FB" w:rsidRDefault="002C60B7">
            <w:pPr>
              <w:pStyle w:val="TableParagraph"/>
              <w:spacing w:before="186"/>
              <w:rPr>
                <w:b/>
                <w:sz w:val="24"/>
              </w:rPr>
            </w:pPr>
            <w:r>
              <w:rPr>
                <w:b/>
                <w:sz w:val="24"/>
              </w:rPr>
              <w:t>Relevant</w:t>
            </w:r>
            <w:r>
              <w:rPr>
                <w:b/>
                <w:spacing w:val="-1"/>
                <w:sz w:val="24"/>
              </w:rPr>
              <w:t xml:space="preserve"> </w:t>
            </w:r>
            <w:r>
              <w:rPr>
                <w:b/>
                <w:spacing w:val="-2"/>
                <w:sz w:val="24"/>
              </w:rPr>
              <w:t>Register</w:t>
            </w:r>
          </w:p>
        </w:tc>
        <w:tc>
          <w:tcPr>
            <w:tcW w:w="5380" w:type="dxa"/>
          </w:tcPr>
          <w:p w14:paraId="3930E573" w14:textId="77777777" w:rsidR="00B823FB" w:rsidRDefault="002C60B7">
            <w:pPr>
              <w:pStyle w:val="TableParagraph"/>
              <w:numPr>
                <w:ilvl w:val="0"/>
                <w:numId w:val="14"/>
              </w:numPr>
              <w:tabs>
                <w:tab w:val="left" w:pos="1484"/>
                <w:tab w:val="left" w:pos="1485"/>
              </w:tabs>
              <w:spacing w:before="186" w:line="362" w:lineRule="auto"/>
              <w:ind w:right="385"/>
              <w:rPr>
                <w:sz w:val="24"/>
              </w:rPr>
            </w:pPr>
            <w:r>
              <w:rPr>
                <w:sz w:val="24"/>
              </w:rPr>
              <w:t>in</w:t>
            </w:r>
            <w:r>
              <w:rPr>
                <w:spacing w:val="-17"/>
                <w:sz w:val="24"/>
              </w:rPr>
              <w:t xml:space="preserve"> </w:t>
            </w:r>
            <w:r>
              <w:rPr>
                <w:sz w:val="24"/>
              </w:rPr>
              <w:t>relation</w:t>
            </w:r>
            <w:r>
              <w:rPr>
                <w:spacing w:val="-7"/>
                <w:sz w:val="24"/>
              </w:rPr>
              <w:t xml:space="preserve"> </w:t>
            </w:r>
            <w:r>
              <w:rPr>
                <w:sz w:val="24"/>
              </w:rPr>
              <w:t>to</w:t>
            </w:r>
            <w:r>
              <w:rPr>
                <w:spacing w:val="-13"/>
                <w:sz w:val="24"/>
              </w:rPr>
              <w:t xml:space="preserve"> </w:t>
            </w:r>
            <w:r>
              <w:rPr>
                <w:sz w:val="24"/>
              </w:rPr>
              <w:t>a</w:t>
            </w:r>
            <w:r>
              <w:rPr>
                <w:spacing w:val="-17"/>
                <w:sz w:val="24"/>
              </w:rPr>
              <w:t xml:space="preserve"> </w:t>
            </w:r>
            <w:r>
              <w:rPr>
                <w:sz w:val="24"/>
              </w:rPr>
              <w:t>nurse, the</w:t>
            </w:r>
            <w:r>
              <w:rPr>
                <w:spacing w:val="-13"/>
                <w:sz w:val="24"/>
              </w:rPr>
              <w:t xml:space="preserve"> </w:t>
            </w:r>
            <w:r>
              <w:rPr>
                <w:sz w:val="24"/>
              </w:rPr>
              <w:t>Nursing and Midwifery Register;</w:t>
            </w:r>
          </w:p>
          <w:p w14:paraId="23DF426C" w14:textId="77777777" w:rsidR="00B823FB" w:rsidRDefault="002C60B7">
            <w:pPr>
              <w:pStyle w:val="TableParagraph"/>
              <w:numPr>
                <w:ilvl w:val="0"/>
                <w:numId w:val="14"/>
              </w:numPr>
              <w:tabs>
                <w:tab w:val="left" w:pos="1484"/>
                <w:tab w:val="left" w:pos="1485"/>
              </w:tabs>
              <w:spacing w:before="224" w:line="360" w:lineRule="auto"/>
              <w:ind w:right="49"/>
              <w:rPr>
                <w:sz w:val="24"/>
              </w:rPr>
            </w:pPr>
            <w:r>
              <w:rPr>
                <w:sz w:val="24"/>
              </w:rPr>
              <w:t>in relation to a</w:t>
            </w:r>
            <w:r>
              <w:rPr>
                <w:spacing w:val="-14"/>
                <w:sz w:val="24"/>
              </w:rPr>
              <w:t xml:space="preserve"> </w:t>
            </w:r>
            <w:r>
              <w:rPr>
                <w:sz w:val="24"/>
              </w:rPr>
              <w:t>pharmacist, Part 1</w:t>
            </w:r>
            <w:r>
              <w:rPr>
                <w:spacing w:val="-13"/>
                <w:sz w:val="24"/>
              </w:rPr>
              <w:t xml:space="preserve"> </w:t>
            </w:r>
            <w:r>
              <w:rPr>
                <w:sz w:val="24"/>
              </w:rPr>
              <w:t>of the</w:t>
            </w:r>
            <w:r>
              <w:rPr>
                <w:spacing w:val="-17"/>
                <w:sz w:val="24"/>
              </w:rPr>
              <w:t xml:space="preserve"> </w:t>
            </w:r>
            <w:r>
              <w:rPr>
                <w:sz w:val="24"/>
              </w:rPr>
              <w:t>register</w:t>
            </w:r>
            <w:r>
              <w:rPr>
                <w:spacing w:val="-5"/>
                <w:sz w:val="24"/>
              </w:rPr>
              <w:t xml:space="preserve"> </w:t>
            </w:r>
            <w:r>
              <w:rPr>
                <w:sz w:val="24"/>
              </w:rPr>
              <w:t>maintained</w:t>
            </w:r>
            <w:r>
              <w:rPr>
                <w:spacing w:val="2"/>
                <w:sz w:val="24"/>
              </w:rPr>
              <w:t xml:space="preserve"> </w:t>
            </w:r>
            <w:r>
              <w:rPr>
                <w:sz w:val="24"/>
              </w:rPr>
              <w:t>under</w:t>
            </w:r>
            <w:r>
              <w:rPr>
                <w:spacing w:val="-15"/>
                <w:sz w:val="24"/>
              </w:rPr>
              <w:t xml:space="preserve"> </w:t>
            </w:r>
            <w:r>
              <w:rPr>
                <w:sz w:val="24"/>
              </w:rPr>
              <w:t>Article 10 of the Pharmacists and Pharmacy Technicians Order 2007 as amended or replaced from time to time</w:t>
            </w:r>
            <w:r>
              <w:rPr>
                <w:spacing w:val="-12"/>
                <w:sz w:val="24"/>
              </w:rPr>
              <w:t xml:space="preserve"> </w:t>
            </w:r>
            <w:r>
              <w:rPr>
                <w:sz w:val="24"/>
              </w:rPr>
              <w:t>or the register maintained in pursuance of Articles 6 and 9</w:t>
            </w:r>
            <w:r>
              <w:rPr>
                <w:spacing w:val="-12"/>
                <w:sz w:val="24"/>
              </w:rPr>
              <w:t xml:space="preserve"> </w:t>
            </w:r>
            <w:r>
              <w:rPr>
                <w:sz w:val="24"/>
              </w:rPr>
              <w:t xml:space="preserve">of the Pharmacy (Northern Ireland) Order </w:t>
            </w:r>
            <w:r>
              <w:rPr>
                <w:spacing w:val="-2"/>
                <w:sz w:val="24"/>
              </w:rPr>
              <w:t>1976;</w:t>
            </w:r>
          </w:p>
          <w:p w14:paraId="4703F450" w14:textId="77777777" w:rsidR="00B823FB" w:rsidRDefault="00B823FB">
            <w:pPr>
              <w:pStyle w:val="TableParagraph"/>
              <w:spacing w:before="4"/>
              <w:ind w:left="0"/>
              <w:rPr>
                <w:sz w:val="21"/>
              </w:rPr>
            </w:pPr>
          </w:p>
          <w:p w14:paraId="7DC07B0C" w14:textId="77777777" w:rsidR="00B823FB" w:rsidRDefault="002C60B7">
            <w:pPr>
              <w:pStyle w:val="TableParagraph"/>
              <w:numPr>
                <w:ilvl w:val="0"/>
                <w:numId w:val="14"/>
              </w:numPr>
              <w:tabs>
                <w:tab w:val="left" w:pos="1484"/>
                <w:tab w:val="left" w:pos="1485"/>
              </w:tabs>
              <w:spacing w:line="362" w:lineRule="auto"/>
              <w:ind w:right="148"/>
              <w:rPr>
                <w:sz w:val="24"/>
              </w:rPr>
            </w:pPr>
            <w:r>
              <w:rPr>
                <w:sz w:val="24"/>
              </w:rPr>
              <w:t>in relation to an optometrist, the register maintained</w:t>
            </w:r>
            <w:r>
              <w:rPr>
                <w:spacing w:val="21"/>
                <w:sz w:val="24"/>
              </w:rPr>
              <w:t xml:space="preserve"> </w:t>
            </w:r>
            <w:r>
              <w:rPr>
                <w:sz w:val="24"/>
              </w:rPr>
              <w:t>by</w:t>
            </w:r>
            <w:r>
              <w:rPr>
                <w:spacing w:val="-7"/>
                <w:sz w:val="24"/>
              </w:rPr>
              <w:t xml:space="preserve"> </w:t>
            </w:r>
            <w:r>
              <w:rPr>
                <w:sz w:val="24"/>
              </w:rPr>
              <w:t>the</w:t>
            </w:r>
            <w:r>
              <w:rPr>
                <w:spacing w:val="-5"/>
                <w:sz w:val="24"/>
              </w:rPr>
              <w:t xml:space="preserve"> </w:t>
            </w:r>
            <w:r>
              <w:rPr>
                <w:sz w:val="24"/>
              </w:rPr>
              <w:t>General Optical Council in pursuance of section</w:t>
            </w:r>
            <w:r>
              <w:rPr>
                <w:spacing w:val="-9"/>
                <w:sz w:val="24"/>
              </w:rPr>
              <w:t xml:space="preserve"> </w:t>
            </w:r>
            <w:r>
              <w:rPr>
                <w:sz w:val="24"/>
              </w:rPr>
              <w:t>7</w:t>
            </w:r>
            <w:r>
              <w:rPr>
                <w:spacing w:val="-17"/>
                <w:sz w:val="24"/>
              </w:rPr>
              <w:t xml:space="preserve"> </w:t>
            </w:r>
            <w:r>
              <w:rPr>
                <w:sz w:val="24"/>
              </w:rPr>
              <w:t>of</w:t>
            </w:r>
            <w:r>
              <w:rPr>
                <w:spacing w:val="-12"/>
                <w:sz w:val="24"/>
              </w:rPr>
              <w:t xml:space="preserve"> </w:t>
            </w:r>
            <w:r>
              <w:rPr>
                <w:sz w:val="24"/>
              </w:rPr>
              <w:t>the</w:t>
            </w:r>
            <w:r>
              <w:rPr>
                <w:spacing w:val="-10"/>
                <w:sz w:val="24"/>
              </w:rPr>
              <w:t xml:space="preserve"> </w:t>
            </w:r>
            <w:r>
              <w:rPr>
                <w:sz w:val="24"/>
              </w:rPr>
              <w:t>Opticians Act</w:t>
            </w:r>
            <w:r>
              <w:rPr>
                <w:spacing w:val="-22"/>
                <w:sz w:val="24"/>
              </w:rPr>
              <w:t xml:space="preserve"> </w:t>
            </w:r>
            <w:r>
              <w:rPr>
                <w:sz w:val="24"/>
              </w:rPr>
              <w:t xml:space="preserve">1989; </w:t>
            </w:r>
            <w:r>
              <w:rPr>
                <w:spacing w:val="-4"/>
                <w:sz w:val="24"/>
              </w:rPr>
              <w:t>and</w:t>
            </w:r>
          </w:p>
          <w:p w14:paraId="5C3D8154" w14:textId="77777777" w:rsidR="00B823FB" w:rsidRDefault="00B823FB">
            <w:pPr>
              <w:pStyle w:val="TableParagraph"/>
              <w:spacing w:before="9"/>
              <w:ind w:left="0"/>
              <w:rPr>
                <w:sz w:val="20"/>
              </w:rPr>
            </w:pPr>
          </w:p>
          <w:p w14:paraId="3E976B07" w14:textId="77777777" w:rsidR="00B823FB" w:rsidRDefault="002C60B7">
            <w:pPr>
              <w:pStyle w:val="TableParagraph"/>
              <w:numPr>
                <w:ilvl w:val="0"/>
                <w:numId w:val="14"/>
              </w:numPr>
              <w:tabs>
                <w:tab w:val="left" w:pos="1484"/>
                <w:tab w:val="left" w:pos="1485"/>
              </w:tabs>
              <w:rPr>
                <w:sz w:val="24"/>
              </w:rPr>
            </w:pPr>
            <w:r>
              <w:rPr>
                <w:sz w:val="24"/>
              </w:rPr>
              <w:t>the</w:t>
            </w:r>
            <w:r>
              <w:rPr>
                <w:spacing w:val="-10"/>
                <w:sz w:val="24"/>
              </w:rPr>
              <w:t xml:space="preserve"> </w:t>
            </w:r>
            <w:r>
              <w:rPr>
                <w:sz w:val="24"/>
              </w:rPr>
              <w:t>part</w:t>
            </w:r>
            <w:r>
              <w:rPr>
                <w:spacing w:val="-9"/>
                <w:sz w:val="24"/>
              </w:rPr>
              <w:t xml:space="preserve"> </w:t>
            </w:r>
            <w:r>
              <w:rPr>
                <w:sz w:val="24"/>
              </w:rPr>
              <w:t>of</w:t>
            </w:r>
            <w:r>
              <w:rPr>
                <w:spacing w:val="-8"/>
                <w:sz w:val="24"/>
              </w:rPr>
              <w:t xml:space="preserve"> </w:t>
            </w:r>
            <w:r>
              <w:rPr>
                <w:sz w:val="24"/>
              </w:rPr>
              <w:t>the</w:t>
            </w:r>
            <w:r>
              <w:rPr>
                <w:spacing w:val="-11"/>
                <w:sz w:val="24"/>
              </w:rPr>
              <w:t xml:space="preserve"> </w:t>
            </w:r>
            <w:r>
              <w:rPr>
                <w:sz w:val="24"/>
              </w:rPr>
              <w:t>register</w:t>
            </w:r>
            <w:r>
              <w:rPr>
                <w:spacing w:val="6"/>
                <w:sz w:val="24"/>
              </w:rPr>
              <w:t xml:space="preserve"> </w:t>
            </w:r>
            <w:r>
              <w:rPr>
                <w:spacing w:val="-2"/>
                <w:sz w:val="24"/>
              </w:rPr>
              <w:t>maintained</w:t>
            </w:r>
          </w:p>
          <w:p w14:paraId="51F1BA84" w14:textId="77777777" w:rsidR="00B823FB" w:rsidRDefault="002C60B7">
            <w:pPr>
              <w:pStyle w:val="TableParagraph"/>
              <w:spacing w:line="400" w:lineRule="atLeast"/>
              <w:ind w:left="1485"/>
              <w:rPr>
                <w:sz w:val="24"/>
              </w:rPr>
            </w:pPr>
            <w:r>
              <w:rPr>
                <w:sz w:val="24"/>
              </w:rPr>
              <w:t>by</w:t>
            </w:r>
            <w:r>
              <w:rPr>
                <w:spacing w:val="-17"/>
                <w:sz w:val="24"/>
              </w:rPr>
              <w:t xml:space="preserve"> </w:t>
            </w:r>
            <w:r>
              <w:rPr>
                <w:sz w:val="24"/>
              </w:rPr>
              <w:t>the</w:t>
            </w:r>
            <w:r>
              <w:rPr>
                <w:spacing w:val="-17"/>
                <w:sz w:val="24"/>
              </w:rPr>
              <w:t xml:space="preserve"> </w:t>
            </w:r>
            <w:r>
              <w:rPr>
                <w:sz w:val="24"/>
              </w:rPr>
              <w:t>Health</w:t>
            </w:r>
            <w:r>
              <w:rPr>
                <w:spacing w:val="-8"/>
                <w:sz w:val="24"/>
              </w:rPr>
              <w:t xml:space="preserve"> </w:t>
            </w:r>
            <w:r>
              <w:rPr>
                <w:sz w:val="24"/>
              </w:rPr>
              <w:t>and</w:t>
            </w:r>
            <w:r>
              <w:rPr>
                <w:spacing w:val="-17"/>
                <w:sz w:val="24"/>
              </w:rPr>
              <w:t xml:space="preserve"> </w:t>
            </w:r>
            <w:r>
              <w:rPr>
                <w:sz w:val="24"/>
              </w:rPr>
              <w:t>Care</w:t>
            </w:r>
            <w:r>
              <w:rPr>
                <w:spacing w:val="-17"/>
                <w:sz w:val="24"/>
              </w:rPr>
              <w:t xml:space="preserve"> </w:t>
            </w:r>
            <w:r>
              <w:rPr>
                <w:sz w:val="24"/>
              </w:rPr>
              <w:t>Professions Council in pursuance of article 5 of</w:t>
            </w:r>
          </w:p>
        </w:tc>
      </w:tr>
    </w:tbl>
    <w:p w14:paraId="639DE6AC" w14:textId="77777777" w:rsidR="00B823FB" w:rsidRDefault="00B823FB">
      <w:pPr>
        <w:spacing w:line="400" w:lineRule="atLeast"/>
        <w:rPr>
          <w:sz w:val="24"/>
        </w:rPr>
        <w:sectPr w:rsidR="00B823FB">
          <w:pgSz w:w="11910" w:h="16840"/>
          <w:pgMar w:top="160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414"/>
        <w:gridCol w:w="4756"/>
      </w:tblGrid>
      <w:tr w:rsidR="00B823FB" w14:paraId="1BF9B455" w14:textId="77777777">
        <w:trPr>
          <w:trHeight w:val="3489"/>
        </w:trPr>
        <w:tc>
          <w:tcPr>
            <w:tcW w:w="3414" w:type="dxa"/>
          </w:tcPr>
          <w:p w14:paraId="3BA7391D" w14:textId="77777777" w:rsidR="00B823FB" w:rsidRDefault="00B823FB">
            <w:pPr>
              <w:pStyle w:val="TableParagraph"/>
              <w:ind w:left="0"/>
              <w:rPr>
                <w:rFonts w:ascii="Times New Roman"/>
              </w:rPr>
            </w:pPr>
          </w:p>
        </w:tc>
        <w:tc>
          <w:tcPr>
            <w:tcW w:w="4756" w:type="dxa"/>
          </w:tcPr>
          <w:p w14:paraId="1946E534" w14:textId="77777777" w:rsidR="00B823FB" w:rsidRDefault="002C60B7">
            <w:pPr>
              <w:pStyle w:val="TableParagraph"/>
              <w:spacing w:line="260" w:lineRule="exact"/>
              <w:ind w:left="897"/>
              <w:rPr>
                <w:sz w:val="24"/>
              </w:rPr>
            </w:pPr>
            <w:r>
              <w:rPr>
                <w:sz w:val="24"/>
              </w:rPr>
              <w:t>the</w:t>
            </w:r>
            <w:r>
              <w:rPr>
                <w:spacing w:val="-6"/>
                <w:sz w:val="24"/>
              </w:rPr>
              <w:t xml:space="preserve"> </w:t>
            </w:r>
            <w:r>
              <w:rPr>
                <w:sz w:val="24"/>
              </w:rPr>
              <w:t>Health</w:t>
            </w:r>
            <w:r>
              <w:rPr>
                <w:spacing w:val="8"/>
                <w:sz w:val="24"/>
              </w:rPr>
              <w:t xml:space="preserve"> </w:t>
            </w:r>
            <w:r>
              <w:rPr>
                <w:sz w:val="24"/>
              </w:rPr>
              <w:t>and</w:t>
            </w:r>
            <w:r>
              <w:rPr>
                <w:spacing w:val="-6"/>
                <w:sz w:val="24"/>
              </w:rPr>
              <w:t xml:space="preserve"> </w:t>
            </w:r>
            <w:r>
              <w:rPr>
                <w:sz w:val="24"/>
              </w:rPr>
              <w:t>Social</w:t>
            </w:r>
            <w:r>
              <w:rPr>
                <w:spacing w:val="-5"/>
                <w:sz w:val="24"/>
              </w:rPr>
              <w:t xml:space="preserve"> </w:t>
            </w:r>
            <w:r>
              <w:rPr>
                <w:spacing w:val="-4"/>
                <w:sz w:val="24"/>
              </w:rPr>
              <w:t>Work</w:t>
            </w:r>
          </w:p>
          <w:p w14:paraId="4FD3C34C" w14:textId="77777777" w:rsidR="00B823FB" w:rsidRDefault="002C60B7">
            <w:pPr>
              <w:pStyle w:val="TableParagraph"/>
              <w:spacing w:before="140"/>
              <w:ind w:left="897"/>
              <w:rPr>
                <w:sz w:val="24"/>
              </w:rPr>
            </w:pPr>
            <w:r>
              <w:rPr>
                <w:sz w:val="24"/>
              </w:rPr>
              <w:t>Professions</w:t>
            </w:r>
            <w:r>
              <w:rPr>
                <w:spacing w:val="3"/>
                <w:sz w:val="24"/>
              </w:rPr>
              <w:t xml:space="preserve"> </w:t>
            </w:r>
            <w:r>
              <w:rPr>
                <w:sz w:val="24"/>
              </w:rPr>
              <w:t>Order</w:t>
            </w:r>
            <w:r>
              <w:rPr>
                <w:spacing w:val="-17"/>
                <w:sz w:val="24"/>
              </w:rPr>
              <w:t xml:space="preserve"> </w:t>
            </w:r>
            <w:r>
              <w:rPr>
                <w:sz w:val="24"/>
              </w:rPr>
              <w:t>2001</w:t>
            </w:r>
            <w:r>
              <w:rPr>
                <w:spacing w:val="-2"/>
                <w:sz w:val="24"/>
              </w:rPr>
              <w:t xml:space="preserve"> </w:t>
            </w:r>
            <w:r>
              <w:rPr>
                <w:sz w:val="24"/>
              </w:rPr>
              <w:t>relating</w:t>
            </w:r>
            <w:r>
              <w:rPr>
                <w:spacing w:val="-2"/>
                <w:sz w:val="24"/>
              </w:rPr>
              <w:t xml:space="preserve"> </w:t>
            </w:r>
            <w:r>
              <w:rPr>
                <w:spacing w:val="-5"/>
                <w:sz w:val="24"/>
              </w:rPr>
              <w:t>to:</w:t>
            </w:r>
          </w:p>
          <w:p w14:paraId="09F8186C" w14:textId="77777777" w:rsidR="00B823FB" w:rsidRDefault="00B823FB">
            <w:pPr>
              <w:pStyle w:val="TableParagraph"/>
              <w:spacing w:before="1"/>
              <w:ind w:left="0"/>
              <w:rPr>
                <w:sz w:val="33"/>
              </w:rPr>
            </w:pPr>
          </w:p>
          <w:p w14:paraId="0DCDAA99" w14:textId="77777777" w:rsidR="00B823FB" w:rsidRDefault="002C60B7">
            <w:pPr>
              <w:pStyle w:val="TableParagraph"/>
              <w:numPr>
                <w:ilvl w:val="0"/>
                <w:numId w:val="13"/>
              </w:numPr>
              <w:tabs>
                <w:tab w:val="left" w:pos="1250"/>
              </w:tabs>
              <w:ind w:hanging="353"/>
              <w:rPr>
                <w:sz w:val="24"/>
              </w:rPr>
            </w:pPr>
            <w:r>
              <w:rPr>
                <w:spacing w:val="-2"/>
                <w:sz w:val="24"/>
              </w:rPr>
              <w:t>chiropodists</w:t>
            </w:r>
            <w:r>
              <w:rPr>
                <w:spacing w:val="9"/>
                <w:sz w:val="24"/>
              </w:rPr>
              <w:t xml:space="preserve"> </w:t>
            </w:r>
            <w:r>
              <w:rPr>
                <w:spacing w:val="-2"/>
                <w:sz w:val="24"/>
              </w:rPr>
              <w:t>and</w:t>
            </w:r>
            <w:r>
              <w:rPr>
                <w:spacing w:val="-13"/>
                <w:sz w:val="24"/>
              </w:rPr>
              <w:t xml:space="preserve"> </w:t>
            </w:r>
            <w:r>
              <w:rPr>
                <w:spacing w:val="-2"/>
                <w:sz w:val="24"/>
              </w:rPr>
              <w:t>podiatrists,</w:t>
            </w:r>
          </w:p>
          <w:p w14:paraId="26166E60" w14:textId="77777777" w:rsidR="00B823FB" w:rsidRDefault="00B823FB">
            <w:pPr>
              <w:pStyle w:val="TableParagraph"/>
              <w:spacing w:before="9"/>
              <w:ind w:left="0"/>
              <w:rPr>
                <w:sz w:val="31"/>
              </w:rPr>
            </w:pPr>
          </w:p>
          <w:p w14:paraId="45951498" w14:textId="77777777" w:rsidR="00B823FB" w:rsidRDefault="002C60B7">
            <w:pPr>
              <w:pStyle w:val="TableParagraph"/>
              <w:numPr>
                <w:ilvl w:val="0"/>
                <w:numId w:val="13"/>
              </w:numPr>
              <w:tabs>
                <w:tab w:val="left" w:pos="1298"/>
              </w:tabs>
              <w:ind w:left="1297" w:hanging="401"/>
              <w:rPr>
                <w:sz w:val="24"/>
              </w:rPr>
            </w:pPr>
            <w:r>
              <w:rPr>
                <w:spacing w:val="-2"/>
                <w:sz w:val="24"/>
              </w:rPr>
              <w:t>paramedics,</w:t>
            </w:r>
          </w:p>
          <w:p w14:paraId="0343DC25" w14:textId="77777777" w:rsidR="00B823FB" w:rsidRDefault="00B823FB">
            <w:pPr>
              <w:pStyle w:val="TableParagraph"/>
              <w:spacing w:before="1"/>
              <w:ind w:left="0"/>
              <w:rPr>
                <w:sz w:val="33"/>
              </w:rPr>
            </w:pPr>
          </w:p>
          <w:p w14:paraId="5D613182" w14:textId="77777777" w:rsidR="00B823FB" w:rsidRDefault="002C60B7">
            <w:pPr>
              <w:pStyle w:val="TableParagraph"/>
              <w:numPr>
                <w:ilvl w:val="0"/>
                <w:numId w:val="13"/>
              </w:numPr>
              <w:tabs>
                <w:tab w:val="left" w:pos="1346"/>
              </w:tabs>
              <w:ind w:left="1345" w:hanging="449"/>
              <w:rPr>
                <w:sz w:val="24"/>
              </w:rPr>
            </w:pPr>
            <w:r>
              <w:rPr>
                <w:spacing w:val="-4"/>
                <w:sz w:val="24"/>
              </w:rPr>
              <w:t>physiotherapists,</w:t>
            </w:r>
            <w:r>
              <w:rPr>
                <w:spacing w:val="46"/>
                <w:sz w:val="24"/>
              </w:rPr>
              <w:t xml:space="preserve"> </w:t>
            </w:r>
            <w:r>
              <w:rPr>
                <w:spacing w:val="-5"/>
                <w:sz w:val="24"/>
              </w:rPr>
              <w:t>or</w:t>
            </w:r>
          </w:p>
          <w:p w14:paraId="74B53FA9" w14:textId="77777777" w:rsidR="00B823FB" w:rsidRDefault="00B823FB">
            <w:pPr>
              <w:pStyle w:val="TableParagraph"/>
              <w:spacing w:before="1"/>
              <w:ind w:left="0"/>
              <w:rPr>
                <w:sz w:val="33"/>
              </w:rPr>
            </w:pPr>
          </w:p>
          <w:p w14:paraId="68583BC4" w14:textId="77777777" w:rsidR="00B823FB" w:rsidRDefault="002C60B7">
            <w:pPr>
              <w:pStyle w:val="TableParagraph"/>
              <w:numPr>
                <w:ilvl w:val="0"/>
                <w:numId w:val="13"/>
              </w:numPr>
              <w:tabs>
                <w:tab w:val="left" w:pos="1362"/>
              </w:tabs>
              <w:ind w:left="1361" w:hanging="465"/>
              <w:rPr>
                <w:sz w:val="24"/>
              </w:rPr>
            </w:pPr>
            <w:r>
              <w:rPr>
                <w:spacing w:val="-2"/>
                <w:sz w:val="24"/>
              </w:rPr>
              <w:t>radiographers;</w:t>
            </w:r>
          </w:p>
        </w:tc>
      </w:tr>
      <w:tr w:rsidR="00B823FB" w14:paraId="0F4A7D12" w14:textId="77777777">
        <w:trPr>
          <w:trHeight w:val="2313"/>
        </w:trPr>
        <w:tc>
          <w:tcPr>
            <w:tcW w:w="3414" w:type="dxa"/>
          </w:tcPr>
          <w:p w14:paraId="5587EA75" w14:textId="77777777" w:rsidR="00B823FB" w:rsidRDefault="002C60B7">
            <w:pPr>
              <w:pStyle w:val="TableParagraph"/>
              <w:spacing w:before="178"/>
              <w:rPr>
                <w:b/>
                <w:sz w:val="24"/>
              </w:rPr>
            </w:pPr>
            <w:r>
              <w:rPr>
                <w:b/>
                <w:sz w:val="24"/>
              </w:rPr>
              <w:t>Repeat</w:t>
            </w:r>
            <w:r>
              <w:rPr>
                <w:b/>
                <w:spacing w:val="-12"/>
                <w:sz w:val="24"/>
              </w:rPr>
              <w:t xml:space="preserve"> </w:t>
            </w:r>
            <w:r>
              <w:rPr>
                <w:b/>
                <w:sz w:val="24"/>
              </w:rPr>
              <w:t>Dispensing</w:t>
            </w:r>
            <w:r>
              <w:rPr>
                <w:b/>
                <w:spacing w:val="-3"/>
                <w:sz w:val="24"/>
              </w:rPr>
              <w:t xml:space="preserve"> </w:t>
            </w:r>
            <w:r>
              <w:rPr>
                <w:b/>
                <w:spacing w:val="-2"/>
                <w:sz w:val="24"/>
              </w:rPr>
              <w:t>Services</w:t>
            </w:r>
          </w:p>
        </w:tc>
        <w:tc>
          <w:tcPr>
            <w:tcW w:w="4756" w:type="dxa"/>
          </w:tcPr>
          <w:p w14:paraId="5A3A7294" w14:textId="77777777" w:rsidR="00B823FB" w:rsidRDefault="002C60B7">
            <w:pPr>
              <w:pStyle w:val="TableParagraph"/>
              <w:spacing w:before="178" w:line="362" w:lineRule="auto"/>
              <w:ind w:left="177"/>
              <w:rPr>
                <w:sz w:val="24"/>
              </w:rPr>
            </w:pPr>
            <w:r>
              <w:rPr>
                <w:sz w:val="24"/>
              </w:rPr>
              <w:t>pharmaceutical services or Local Pharmaceutical</w:t>
            </w:r>
            <w:r>
              <w:rPr>
                <w:spacing w:val="-6"/>
                <w:sz w:val="24"/>
              </w:rPr>
              <w:t xml:space="preserve"> </w:t>
            </w:r>
            <w:r>
              <w:rPr>
                <w:sz w:val="24"/>
              </w:rPr>
              <w:t>Services</w:t>
            </w:r>
            <w:r>
              <w:rPr>
                <w:spacing w:val="-17"/>
                <w:sz w:val="24"/>
              </w:rPr>
              <w:t xml:space="preserve"> </w:t>
            </w:r>
            <w:r>
              <w:rPr>
                <w:sz w:val="24"/>
              </w:rPr>
              <w:t>which</w:t>
            </w:r>
            <w:r>
              <w:rPr>
                <w:spacing w:val="-11"/>
                <w:sz w:val="24"/>
              </w:rPr>
              <w:t xml:space="preserve"> </w:t>
            </w:r>
            <w:r>
              <w:rPr>
                <w:sz w:val="24"/>
              </w:rPr>
              <w:t>involve</w:t>
            </w:r>
            <w:r>
              <w:rPr>
                <w:spacing w:val="-11"/>
                <w:sz w:val="24"/>
              </w:rPr>
              <w:t xml:space="preserve"> </w:t>
            </w:r>
            <w:r>
              <w:rPr>
                <w:sz w:val="24"/>
              </w:rPr>
              <w:t>the provisions</w:t>
            </w:r>
            <w:r>
              <w:rPr>
                <w:spacing w:val="40"/>
                <w:sz w:val="24"/>
              </w:rPr>
              <w:t xml:space="preserve"> </w:t>
            </w:r>
            <w:r>
              <w:rPr>
                <w:sz w:val="24"/>
              </w:rPr>
              <w:t>of drugs, medicines or Appliances</w:t>
            </w:r>
            <w:r>
              <w:rPr>
                <w:spacing w:val="40"/>
                <w:sz w:val="24"/>
              </w:rPr>
              <w:t xml:space="preserve"> </w:t>
            </w:r>
            <w:r>
              <w:rPr>
                <w:sz w:val="24"/>
              </w:rPr>
              <w:t>by a Chemist in accordance with a Repeatable</w:t>
            </w:r>
            <w:r>
              <w:rPr>
                <w:spacing w:val="40"/>
                <w:sz w:val="24"/>
              </w:rPr>
              <w:t xml:space="preserve"> </w:t>
            </w:r>
            <w:r>
              <w:rPr>
                <w:sz w:val="24"/>
              </w:rPr>
              <w:t>Prescription;</w:t>
            </w:r>
          </w:p>
        </w:tc>
      </w:tr>
      <w:tr w:rsidR="00B823FB" w14:paraId="2D9A51E8" w14:textId="77777777">
        <w:trPr>
          <w:trHeight w:val="3996"/>
        </w:trPr>
        <w:tc>
          <w:tcPr>
            <w:tcW w:w="3414" w:type="dxa"/>
          </w:tcPr>
          <w:p w14:paraId="37ACE532" w14:textId="77777777" w:rsidR="00B823FB" w:rsidRDefault="002C60B7">
            <w:pPr>
              <w:pStyle w:val="TableParagraph"/>
              <w:spacing w:before="171"/>
              <w:rPr>
                <w:b/>
                <w:sz w:val="24"/>
              </w:rPr>
            </w:pPr>
            <w:r>
              <w:rPr>
                <w:b/>
                <w:spacing w:val="-2"/>
                <w:sz w:val="24"/>
              </w:rPr>
              <w:t>Repeatable</w:t>
            </w:r>
            <w:r>
              <w:rPr>
                <w:b/>
                <w:spacing w:val="10"/>
                <w:sz w:val="24"/>
              </w:rPr>
              <w:t xml:space="preserve"> </w:t>
            </w:r>
            <w:r>
              <w:rPr>
                <w:b/>
                <w:spacing w:val="-2"/>
                <w:sz w:val="24"/>
              </w:rPr>
              <w:t>Prescriber</w:t>
            </w:r>
          </w:p>
        </w:tc>
        <w:tc>
          <w:tcPr>
            <w:tcW w:w="4756" w:type="dxa"/>
          </w:tcPr>
          <w:p w14:paraId="7EE177D7" w14:textId="77777777" w:rsidR="00B823FB" w:rsidRDefault="002C60B7">
            <w:pPr>
              <w:pStyle w:val="TableParagraph"/>
              <w:spacing w:before="174"/>
              <w:ind w:left="177"/>
            </w:pPr>
            <w:r>
              <w:t>a</w:t>
            </w:r>
            <w:r>
              <w:rPr>
                <w:spacing w:val="-1"/>
              </w:rPr>
              <w:t xml:space="preserve"> </w:t>
            </w:r>
            <w:r>
              <w:t>Prescriber who</w:t>
            </w:r>
            <w:r>
              <w:rPr>
                <w:spacing w:val="-2"/>
              </w:rPr>
              <w:t xml:space="preserve"> </w:t>
            </w:r>
            <w:r>
              <w:rPr>
                <w:spacing w:val="-5"/>
              </w:rPr>
              <w:t>is:</w:t>
            </w:r>
          </w:p>
          <w:p w14:paraId="2ABF7AA7" w14:textId="77777777" w:rsidR="00B823FB" w:rsidRDefault="00B823FB">
            <w:pPr>
              <w:pStyle w:val="TableParagraph"/>
              <w:spacing w:before="1"/>
              <w:ind w:left="0"/>
              <w:rPr>
                <w:sz w:val="32"/>
              </w:rPr>
            </w:pPr>
          </w:p>
          <w:p w14:paraId="0ED122C6" w14:textId="77777777" w:rsidR="00B823FB" w:rsidRDefault="002C60B7">
            <w:pPr>
              <w:pStyle w:val="TableParagraph"/>
              <w:numPr>
                <w:ilvl w:val="0"/>
                <w:numId w:val="12"/>
              </w:numPr>
              <w:tabs>
                <w:tab w:val="left" w:pos="897"/>
                <w:tab w:val="left" w:pos="898"/>
              </w:tabs>
              <w:spacing w:line="362" w:lineRule="auto"/>
              <w:ind w:left="897" w:right="412"/>
              <w:rPr>
                <w:sz w:val="24"/>
              </w:rPr>
            </w:pPr>
            <w:r>
              <w:rPr>
                <w:sz w:val="24"/>
              </w:rPr>
              <w:t>engaged</w:t>
            </w:r>
            <w:r>
              <w:rPr>
                <w:spacing w:val="40"/>
                <w:sz w:val="24"/>
              </w:rPr>
              <w:t xml:space="preserve"> </w:t>
            </w:r>
            <w:r>
              <w:rPr>
                <w:sz w:val="24"/>
              </w:rPr>
              <w:t>or employed by the Contractor</w:t>
            </w:r>
            <w:r>
              <w:rPr>
                <w:spacing w:val="-4"/>
                <w:sz w:val="24"/>
              </w:rPr>
              <w:t xml:space="preserve"> </w:t>
            </w:r>
            <w:r>
              <w:rPr>
                <w:sz w:val="24"/>
              </w:rPr>
              <w:t>where</w:t>
            </w:r>
            <w:r>
              <w:rPr>
                <w:spacing w:val="-9"/>
                <w:sz w:val="24"/>
              </w:rPr>
              <w:t xml:space="preserve"> </w:t>
            </w:r>
            <w:r>
              <w:rPr>
                <w:sz w:val="24"/>
              </w:rPr>
              <w:t>the</w:t>
            </w:r>
            <w:r>
              <w:rPr>
                <w:spacing w:val="-9"/>
                <w:sz w:val="24"/>
              </w:rPr>
              <w:t xml:space="preserve"> </w:t>
            </w:r>
            <w:r>
              <w:rPr>
                <w:sz w:val="24"/>
              </w:rPr>
              <w:t xml:space="preserve">Contractor </w:t>
            </w:r>
            <w:r>
              <w:rPr>
                <w:spacing w:val="-2"/>
                <w:sz w:val="24"/>
              </w:rPr>
              <w:t>provides</w:t>
            </w:r>
            <w:r>
              <w:rPr>
                <w:spacing w:val="-8"/>
                <w:sz w:val="24"/>
              </w:rPr>
              <w:t xml:space="preserve"> </w:t>
            </w:r>
            <w:r>
              <w:rPr>
                <w:spacing w:val="-2"/>
                <w:sz w:val="24"/>
              </w:rPr>
              <w:t>Repeatable</w:t>
            </w:r>
            <w:r>
              <w:rPr>
                <w:spacing w:val="3"/>
                <w:sz w:val="24"/>
              </w:rPr>
              <w:t xml:space="preserve"> </w:t>
            </w:r>
            <w:r>
              <w:rPr>
                <w:spacing w:val="-2"/>
                <w:sz w:val="24"/>
              </w:rPr>
              <w:t xml:space="preserve">Prescribing </w:t>
            </w:r>
            <w:r>
              <w:rPr>
                <w:sz w:val="24"/>
              </w:rPr>
              <w:t>Services under the terms of the Contract; or</w:t>
            </w:r>
          </w:p>
          <w:p w14:paraId="082FD210" w14:textId="77777777" w:rsidR="00B823FB" w:rsidRDefault="002C60B7">
            <w:pPr>
              <w:pStyle w:val="TableParagraph"/>
              <w:numPr>
                <w:ilvl w:val="0"/>
                <w:numId w:val="12"/>
              </w:numPr>
              <w:tabs>
                <w:tab w:val="left" w:pos="897"/>
                <w:tab w:val="left" w:pos="898"/>
              </w:tabs>
              <w:spacing w:before="222" w:line="362" w:lineRule="auto"/>
              <w:ind w:left="897" w:right="189"/>
              <w:rPr>
                <w:sz w:val="24"/>
              </w:rPr>
            </w:pPr>
            <w:r>
              <w:rPr>
                <w:sz w:val="24"/>
              </w:rPr>
              <w:t>a</w:t>
            </w:r>
            <w:r>
              <w:rPr>
                <w:spacing w:val="-7"/>
                <w:sz w:val="24"/>
              </w:rPr>
              <w:t xml:space="preserve"> </w:t>
            </w:r>
            <w:r>
              <w:rPr>
                <w:sz w:val="24"/>
              </w:rPr>
              <w:t>party</w:t>
            </w:r>
            <w:r>
              <w:rPr>
                <w:spacing w:val="-9"/>
                <w:sz w:val="24"/>
              </w:rPr>
              <w:t xml:space="preserve"> </w:t>
            </w:r>
            <w:r>
              <w:rPr>
                <w:sz w:val="24"/>
              </w:rPr>
              <w:t>to</w:t>
            </w:r>
            <w:r>
              <w:rPr>
                <w:spacing w:val="-7"/>
                <w:sz w:val="24"/>
              </w:rPr>
              <w:t xml:space="preserve"> </w:t>
            </w:r>
            <w:r>
              <w:rPr>
                <w:sz w:val="24"/>
              </w:rPr>
              <w:t>the</w:t>
            </w:r>
            <w:r>
              <w:rPr>
                <w:spacing w:val="-7"/>
                <w:sz w:val="24"/>
              </w:rPr>
              <w:t xml:space="preserve"> </w:t>
            </w:r>
            <w:r>
              <w:rPr>
                <w:sz w:val="24"/>
              </w:rPr>
              <w:t>Contract</w:t>
            </w:r>
            <w:r>
              <w:rPr>
                <w:spacing w:val="-4"/>
                <w:sz w:val="24"/>
              </w:rPr>
              <w:t xml:space="preserve"> </w:t>
            </w:r>
            <w:r>
              <w:rPr>
                <w:sz w:val="24"/>
              </w:rPr>
              <w:t>where</w:t>
            </w:r>
            <w:r>
              <w:rPr>
                <w:spacing w:val="-7"/>
                <w:sz w:val="24"/>
              </w:rPr>
              <w:t xml:space="preserve"> </w:t>
            </w:r>
            <w:r>
              <w:rPr>
                <w:sz w:val="24"/>
              </w:rPr>
              <w:t>such services are provided;</w:t>
            </w:r>
          </w:p>
        </w:tc>
      </w:tr>
      <w:tr w:rsidR="00B823FB" w14:paraId="28984D01" w14:textId="77777777">
        <w:trPr>
          <w:trHeight w:val="1489"/>
        </w:trPr>
        <w:tc>
          <w:tcPr>
            <w:tcW w:w="3414" w:type="dxa"/>
          </w:tcPr>
          <w:p w14:paraId="1444FD90" w14:textId="77777777" w:rsidR="00B823FB" w:rsidRDefault="002C60B7">
            <w:pPr>
              <w:pStyle w:val="TableParagraph"/>
              <w:spacing w:before="178" w:line="362" w:lineRule="auto"/>
              <w:rPr>
                <w:b/>
                <w:sz w:val="24"/>
              </w:rPr>
            </w:pPr>
            <w:r>
              <w:rPr>
                <w:b/>
                <w:spacing w:val="-2"/>
                <w:sz w:val="24"/>
              </w:rPr>
              <w:t>Repeatable</w:t>
            </w:r>
            <w:r>
              <w:rPr>
                <w:b/>
                <w:spacing w:val="-9"/>
                <w:sz w:val="24"/>
              </w:rPr>
              <w:t xml:space="preserve"> </w:t>
            </w:r>
            <w:r>
              <w:rPr>
                <w:b/>
                <w:spacing w:val="-2"/>
                <w:sz w:val="24"/>
              </w:rPr>
              <w:t>Prescribing Services</w:t>
            </w:r>
          </w:p>
        </w:tc>
        <w:tc>
          <w:tcPr>
            <w:tcW w:w="4756" w:type="dxa"/>
          </w:tcPr>
          <w:p w14:paraId="35C02D58" w14:textId="77777777" w:rsidR="00B823FB" w:rsidRDefault="002C60B7">
            <w:pPr>
              <w:pStyle w:val="TableParagraph"/>
              <w:spacing w:before="178" w:line="362" w:lineRule="auto"/>
              <w:ind w:left="177"/>
              <w:rPr>
                <w:sz w:val="24"/>
              </w:rPr>
            </w:pPr>
            <w:r>
              <w:rPr>
                <w:sz w:val="24"/>
              </w:rPr>
              <w:t>services</w:t>
            </w:r>
            <w:r>
              <w:rPr>
                <w:spacing w:val="-14"/>
                <w:sz w:val="24"/>
              </w:rPr>
              <w:t xml:space="preserve"> </w:t>
            </w:r>
            <w:r>
              <w:rPr>
                <w:sz w:val="24"/>
              </w:rPr>
              <w:t>which</w:t>
            </w:r>
            <w:r>
              <w:rPr>
                <w:spacing w:val="-12"/>
                <w:sz w:val="24"/>
              </w:rPr>
              <w:t xml:space="preserve"> </w:t>
            </w:r>
            <w:r>
              <w:rPr>
                <w:sz w:val="24"/>
              </w:rPr>
              <w:t>involve</w:t>
            </w:r>
            <w:r>
              <w:rPr>
                <w:spacing w:val="-12"/>
                <w:sz w:val="24"/>
              </w:rPr>
              <w:t xml:space="preserve"> </w:t>
            </w:r>
            <w:r>
              <w:rPr>
                <w:sz w:val="24"/>
              </w:rPr>
              <w:t>the</w:t>
            </w:r>
            <w:r>
              <w:rPr>
                <w:spacing w:val="-12"/>
                <w:sz w:val="24"/>
              </w:rPr>
              <w:t xml:space="preserve"> </w:t>
            </w:r>
            <w:r>
              <w:rPr>
                <w:sz w:val="24"/>
              </w:rPr>
              <w:t>prescribing of drugs, medicines or appliances</w:t>
            </w:r>
            <w:r>
              <w:rPr>
                <w:spacing w:val="40"/>
                <w:sz w:val="24"/>
              </w:rPr>
              <w:t xml:space="preserve"> </w:t>
            </w:r>
            <w:r>
              <w:rPr>
                <w:sz w:val="24"/>
              </w:rPr>
              <w:t>on a Repeatable</w:t>
            </w:r>
            <w:r>
              <w:rPr>
                <w:spacing w:val="40"/>
                <w:sz w:val="24"/>
              </w:rPr>
              <w:t xml:space="preserve"> </w:t>
            </w:r>
            <w:r>
              <w:rPr>
                <w:sz w:val="24"/>
              </w:rPr>
              <w:t>Prescription;</w:t>
            </w:r>
          </w:p>
        </w:tc>
      </w:tr>
      <w:tr w:rsidR="00B823FB" w14:paraId="350F320F" w14:textId="77777777">
        <w:trPr>
          <w:trHeight w:val="1695"/>
        </w:trPr>
        <w:tc>
          <w:tcPr>
            <w:tcW w:w="3414" w:type="dxa"/>
          </w:tcPr>
          <w:p w14:paraId="75CEF680" w14:textId="77777777" w:rsidR="00B823FB" w:rsidRDefault="002C60B7">
            <w:pPr>
              <w:pStyle w:val="TableParagraph"/>
              <w:spacing w:before="178"/>
              <w:rPr>
                <w:b/>
                <w:sz w:val="24"/>
              </w:rPr>
            </w:pPr>
            <w:r>
              <w:rPr>
                <w:b/>
                <w:spacing w:val="-2"/>
                <w:sz w:val="24"/>
              </w:rPr>
              <w:t>Repeatable</w:t>
            </w:r>
            <w:r>
              <w:rPr>
                <w:b/>
                <w:spacing w:val="10"/>
                <w:sz w:val="24"/>
              </w:rPr>
              <w:t xml:space="preserve"> </w:t>
            </w:r>
            <w:r>
              <w:rPr>
                <w:b/>
                <w:spacing w:val="-2"/>
                <w:sz w:val="24"/>
              </w:rPr>
              <w:t>Prescription</w:t>
            </w:r>
          </w:p>
        </w:tc>
        <w:tc>
          <w:tcPr>
            <w:tcW w:w="4756" w:type="dxa"/>
          </w:tcPr>
          <w:p w14:paraId="1FD39638" w14:textId="77777777" w:rsidR="00B823FB" w:rsidRDefault="002C60B7">
            <w:pPr>
              <w:pStyle w:val="TableParagraph"/>
              <w:spacing w:before="178" w:line="362" w:lineRule="auto"/>
              <w:ind w:left="177" w:right="109"/>
              <w:rPr>
                <w:sz w:val="24"/>
              </w:rPr>
            </w:pPr>
            <w:r>
              <w:rPr>
                <w:sz w:val="24"/>
              </w:rPr>
              <w:t>except in the context of the expression Electronic Repeatable</w:t>
            </w:r>
            <w:r>
              <w:rPr>
                <w:spacing w:val="40"/>
                <w:sz w:val="24"/>
              </w:rPr>
              <w:t xml:space="preserve"> </w:t>
            </w:r>
            <w:r>
              <w:rPr>
                <w:sz w:val="24"/>
              </w:rPr>
              <w:t xml:space="preserve">Prescription and </w:t>
            </w:r>
            <w:r>
              <w:rPr>
                <w:spacing w:val="-2"/>
                <w:sz w:val="24"/>
              </w:rPr>
              <w:t>Non-Electronic</w:t>
            </w:r>
            <w:r>
              <w:rPr>
                <w:spacing w:val="14"/>
                <w:sz w:val="24"/>
              </w:rPr>
              <w:t xml:space="preserve"> </w:t>
            </w:r>
            <w:r>
              <w:rPr>
                <w:spacing w:val="-2"/>
                <w:sz w:val="24"/>
              </w:rPr>
              <w:t>Repeatable Prescription,</w:t>
            </w:r>
            <w:r>
              <w:rPr>
                <w:spacing w:val="18"/>
                <w:sz w:val="24"/>
              </w:rPr>
              <w:t xml:space="preserve"> </w:t>
            </w:r>
            <w:r>
              <w:rPr>
                <w:spacing w:val="-2"/>
                <w:sz w:val="24"/>
              </w:rPr>
              <w:t>a</w:t>
            </w:r>
          </w:p>
          <w:p w14:paraId="1336B6CA" w14:textId="77777777" w:rsidR="00B823FB" w:rsidRDefault="002C60B7">
            <w:pPr>
              <w:pStyle w:val="TableParagraph"/>
              <w:spacing w:line="246" w:lineRule="exact"/>
              <w:ind w:left="177"/>
              <w:rPr>
                <w:sz w:val="24"/>
              </w:rPr>
            </w:pPr>
            <w:r>
              <w:rPr>
                <w:spacing w:val="-2"/>
                <w:sz w:val="24"/>
              </w:rPr>
              <w:t>Prescription</w:t>
            </w:r>
            <w:r>
              <w:rPr>
                <w:spacing w:val="13"/>
                <w:sz w:val="24"/>
              </w:rPr>
              <w:t xml:space="preserve"> </w:t>
            </w:r>
            <w:r>
              <w:rPr>
                <w:spacing w:val="-2"/>
                <w:sz w:val="24"/>
              </w:rPr>
              <w:t>which:</w:t>
            </w:r>
          </w:p>
        </w:tc>
      </w:tr>
    </w:tbl>
    <w:p w14:paraId="230038A7" w14:textId="77777777" w:rsidR="00B823FB" w:rsidRDefault="00B823FB">
      <w:pPr>
        <w:spacing w:line="246" w:lineRule="exact"/>
        <w:rPr>
          <w:sz w:val="24"/>
        </w:rPr>
        <w:sectPr w:rsidR="00B823FB">
          <w:type w:val="continuous"/>
          <w:pgSz w:w="11910" w:h="16840"/>
          <w:pgMar w:top="1540" w:right="720" w:bottom="780" w:left="720" w:header="0" w:footer="594" w:gutter="0"/>
          <w:cols w:space="720"/>
        </w:sectPr>
      </w:pPr>
    </w:p>
    <w:p w14:paraId="5A8A11EB" w14:textId="77777777" w:rsidR="00B823FB" w:rsidRDefault="002C60B7">
      <w:pPr>
        <w:pStyle w:val="ListParagraph"/>
        <w:numPr>
          <w:ilvl w:val="0"/>
          <w:numId w:val="11"/>
        </w:numPr>
        <w:tabs>
          <w:tab w:val="left" w:pos="5912"/>
          <w:tab w:val="left" w:pos="5913"/>
        </w:tabs>
        <w:spacing w:before="165" w:line="360" w:lineRule="auto"/>
        <w:ind w:right="935"/>
        <w:rPr>
          <w:sz w:val="24"/>
        </w:rPr>
      </w:pPr>
      <w:r>
        <w:rPr>
          <w:sz w:val="24"/>
        </w:rPr>
        <w:t>is a form provided by the Commissioner,</w:t>
      </w:r>
      <w:r>
        <w:rPr>
          <w:spacing w:val="-5"/>
          <w:sz w:val="24"/>
        </w:rPr>
        <w:t xml:space="preserve"> </w:t>
      </w:r>
      <w:r>
        <w:rPr>
          <w:sz w:val="24"/>
        </w:rPr>
        <w:t>a</w:t>
      </w:r>
      <w:r>
        <w:rPr>
          <w:spacing w:val="-17"/>
          <w:sz w:val="24"/>
        </w:rPr>
        <w:t xml:space="preserve"> </w:t>
      </w:r>
      <w:r>
        <w:rPr>
          <w:sz w:val="24"/>
        </w:rPr>
        <w:t>local</w:t>
      </w:r>
      <w:r>
        <w:rPr>
          <w:spacing w:val="-17"/>
          <w:sz w:val="24"/>
        </w:rPr>
        <w:t xml:space="preserve"> </w:t>
      </w:r>
      <w:r>
        <w:rPr>
          <w:sz w:val="24"/>
        </w:rPr>
        <w:t>authority</w:t>
      </w:r>
      <w:r>
        <w:rPr>
          <w:spacing w:val="-8"/>
          <w:sz w:val="24"/>
        </w:rPr>
        <w:t xml:space="preserve"> </w:t>
      </w:r>
      <w:r>
        <w:rPr>
          <w:sz w:val="24"/>
        </w:rPr>
        <w:t>or the Secretary of State for the purpose of ordering a drug, medicine or Appliance which</w:t>
      </w:r>
      <w:r>
        <w:rPr>
          <w:spacing w:val="-8"/>
          <w:sz w:val="24"/>
        </w:rPr>
        <w:t xml:space="preserve"> </w:t>
      </w:r>
      <w:r>
        <w:rPr>
          <w:sz w:val="24"/>
        </w:rPr>
        <w:t>is in the format required by NHS Business</w:t>
      </w:r>
      <w:r>
        <w:rPr>
          <w:spacing w:val="40"/>
          <w:sz w:val="24"/>
        </w:rPr>
        <w:t xml:space="preserve"> </w:t>
      </w:r>
      <w:r>
        <w:rPr>
          <w:sz w:val="24"/>
        </w:rPr>
        <w:t xml:space="preserve">Services Authority and </w:t>
      </w:r>
      <w:r>
        <w:rPr>
          <w:spacing w:val="-2"/>
          <w:sz w:val="24"/>
        </w:rPr>
        <w:t>which:</w:t>
      </w:r>
    </w:p>
    <w:p w14:paraId="7DDE477F" w14:textId="77777777" w:rsidR="00B823FB" w:rsidRDefault="00B823FB">
      <w:pPr>
        <w:pStyle w:val="BodyText"/>
        <w:spacing w:before="1"/>
        <w:rPr>
          <w:sz w:val="21"/>
        </w:rPr>
      </w:pPr>
    </w:p>
    <w:p w14:paraId="5369DF40" w14:textId="77777777" w:rsidR="00B823FB" w:rsidRDefault="002C60B7">
      <w:pPr>
        <w:pStyle w:val="ListParagraph"/>
        <w:numPr>
          <w:ilvl w:val="1"/>
          <w:numId w:val="11"/>
        </w:numPr>
        <w:tabs>
          <w:tab w:val="left" w:pos="6633"/>
          <w:tab w:val="left" w:pos="6634"/>
        </w:tabs>
        <w:spacing w:line="360" w:lineRule="auto"/>
        <w:ind w:right="819"/>
        <w:rPr>
          <w:sz w:val="24"/>
        </w:rPr>
      </w:pPr>
      <w:r>
        <w:rPr>
          <w:sz w:val="24"/>
        </w:rPr>
        <w:t>is</w:t>
      </w:r>
      <w:r>
        <w:rPr>
          <w:spacing w:val="-1"/>
          <w:sz w:val="24"/>
        </w:rPr>
        <w:t xml:space="preserve"> </w:t>
      </w:r>
      <w:r>
        <w:rPr>
          <w:sz w:val="24"/>
        </w:rPr>
        <w:t>issued,</w:t>
      </w:r>
      <w:r>
        <w:rPr>
          <w:spacing w:val="33"/>
          <w:sz w:val="24"/>
        </w:rPr>
        <w:t xml:space="preserve"> </w:t>
      </w:r>
      <w:r>
        <w:rPr>
          <w:sz w:val="24"/>
        </w:rPr>
        <w:t>or</w:t>
      </w:r>
      <w:r>
        <w:rPr>
          <w:spacing w:val="-8"/>
          <w:sz w:val="24"/>
        </w:rPr>
        <w:t xml:space="preserve"> </w:t>
      </w:r>
      <w:r>
        <w:rPr>
          <w:sz w:val="24"/>
        </w:rPr>
        <w:t xml:space="preserve">is to be issued, by a Repeatable Prescriber to enable a Chemist or </w:t>
      </w:r>
      <w:r>
        <w:rPr>
          <w:spacing w:val="-2"/>
          <w:sz w:val="24"/>
        </w:rPr>
        <w:t xml:space="preserve">person providing Dispensing </w:t>
      </w:r>
      <w:r>
        <w:rPr>
          <w:sz w:val="24"/>
        </w:rPr>
        <w:t>Services</w:t>
      </w:r>
      <w:r>
        <w:rPr>
          <w:spacing w:val="-14"/>
          <w:sz w:val="24"/>
        </w:rPr>
        <w:t xml:space="preserve"> </w:t>
      </w:r>
      <w:r>
        <w:rPr>
          <w:sz w:val="24"/>
        </w:rPr>
        <w:t>to</w:t>
      </w:r>
      <w:r>
        <w:rPr>
          <w:spacing w:val="-17"/>
          <w:sz w:val="24"/>
        </w:rPr>
        <w:t xml:space="preserve"> </w:t>
      </w:r>
      <w:r>
        <w:rPr>
          <w:sz w:val="24"/>
        </w:rPr>
        <w:t>receive</w:t>
      </w:r>
      <w:r>
        <w:rPr>
          <w:spacing w:val="-8"/>
          <w:sz w:val="24"/>
        </w:rPr>
        <w:t xml:space="preserve"> </w:t>
      </w:r>
      <w:r>
        <w:rPr>
          <w:sz w:val="24"/>
        </w:rPr>
        <w:t>payment for the provision of Repeat Dispensing</w:t>
      </w:r>
      <w:r>
        <w:rPr>
          <w:spacing w:val="40"/>
          <w:sz w:val="24"/>
        </w:rPr>
        <w:t xml:space="preserve"> </w:t>
      </w:r>
      <w:r>
        <w:rPr>
          <w:sz w:val="24"/>
        </w:rPr>
        <w:t>Services;</w:t>
      </w:r>
    </w:p>
    <w:p w14:paraId="1FA68DDE" w14:textId="77777777" w:rsidR="00B823FB" w:rsidRDefault="00B823FB">
      <w:pPr>
        <w:pStyle w:val="BodyText"/>
        <w:rPr>
          <w:sz w:val="21"/>
        </w:rPr>
      </w:pPr>
    </w:p>
    <w:p w14:paraId="539D3B8A" w14:textId="77777777" w:rsidR="00B823FB" w:rsidRDefault="002C60B7">
      <w:pPr>
        <w:pStyle w:val="ListParagraph"/>
        <w:numPr>
          <w:ilvl w:val="1"/>
          <w:numId w:val="11"/>
        </w:numPr>
        <w:tabs>
          <w:tab w:val="left" w:pos="6633"/>
          <w:tab w:val="left" w:pos="6634"/>
        </w:tabs>
        <w:spacing w:line="357" w:lineRule="auto"/>
        <w:ind w:right="1039"/>
        <w:rPr>
          <w:sz w:val="24"/>
        </w:rPr>
      </w:pPr>
      <w:r>
        <w:rPr>
          <w:sz w:val="24"/>
        </w:rPr>
        <w:t>indicates,</w:t>
      </w:r>
      <w:r>
        <w:rPr>
          <w:spacing w:val="22"/>
          <w:sz w:val="24"/>
        </w:rPr>
        <w:t xml:space="preserve"> </w:t>
      </w:r>
      <w:r>
        <w:rPr>
          <w:sz w:val="24"/>
        </w:rPr>
        <w:t>or</w:t>
      </w:r>
      <w:r>
        <w:rPr>
          <w:spacing w:val="-14"/>
          <w:sz w:val="24"/>
        </w:rPr>
        <w:t xml:space="preserve"> </w:t>
      </w:r>
      <w:r>
        <w:rPr>
          <w:sz w:val="24"/>
        </w:rPr>
        <w:t>is</w:t>
      </w:r>
      <w:r>
        <w:rPr>
          <w:spacing w:val="-8"/>
          <w:sz w:val="24"/>
        </w:rPr>
        <w:t xml:space="preserve"> </w:t>
      </w:r>
      <w:r>
        <w:rPr>
          <w:sz w:val="24"/>
        </w:rPr>
        <w:t>to</w:t>
      </w:r>
      <w:r>
        <w:rPr>
          <w:spacing w:val="-6"/>
          <w:sz w:val="24"/>
        </w:rPr>
        <w:t xml:space="preserve"> </w:t>
      </w:r>
      <w:r>
        <w:rPr>
          <w:sz w:val="24"/>
        </w:rPr>
        <w:t>indicate, that the drug, medicine or Appliance</w:t>
      </w:r>
      <w:r>
        <w:rPr>
          <w:spacing w:val="-9"/>
          <w:sz w:val="24"/>
        </w:rPr>
        <w:t xml:space="preserve"> </w:t>
      </w:r>
      <w:r>
        <w:rPr>
          <w:sz w:val="24"/>
        </w:rPr>
        <w:t>ordered</w:t>
      </w:r>
      <w:r>
        <w:rPr>
          <w:spacing w:val="-8"/>
          <w:sz w:val="24"/>
        </w:rPr>
        <w:t xml:space="preserve"> </w:t>
      </w:r>
      <w:r>
        <w:rPr>
          <w:sz w:val="24"/>
        </w:rPr>
        <w:t>may</w:t>
      </w:r>
      <w:r>
        <w:rPr>
          <w:spacing w:val="-17"/>
          <w:sz w:val="24"/>
        </w:rPr>
        <w:t xml:space="preserve"> </w:t>
      </w:r>
      <w:r>
        <w:rPr>
          <w:sz w:val="24"/>
        </w:rPr>
        <w:t>be provided more</w:t>
      </w:r>
      <w:r>
        <w:rPr>
          <w:spacing w:val="-5"/>
          <w:sz w:val="24"/>
        </w:rPr>
        <w:t xml:space="preserve"> </w:t>
      </w:r>
      <w:r>
        <w:rPr>
          <w:sz w:val="24"/>
        </w:rPr>
        <w:t xml:space="preserve">than once; </w:t>
      </w:r>
      <w:r>
        <w:rPr>
          <w:spacing w:val="-4"/>
          <w:sz w:val="24"/>
        </w:rPr>
        <w:t>and</w:t>
      </w:r>
    </w:p>
    <w:p w14:paraId="5201F852" w14:textId="77777777" w:rsidR="00B823FB" w:rsidRDefault="00B823FB">
      <w:pPr>
        <w:pStyle w:val="BodyText"/>
        <w:spacing w:before="9"/>
        <w:rPr>
          <w:sz w:val="21"/>
        </w:rPr>
      </w:pPr>
    </w:p>
    <w:p w14:paraId="30A03DCD" w14:textId="77777777" w:rsidR="00B823FB" w:rsidRDefault="002C60B7">
      <w:pPr>
        <w:pStyle w:val="ListParagraph"/>
        <w:numPr>
          <w:ilvl w:val="1"/>
          <w:numId w:val="11"/>
        </w:numPr>
        <w:tabs>
          <w:tab w:val="left" w:pos="6633"/>
          <w:tab w:val="left" w:pos="6634"/>
        </w:tabs>
        <w:spacing w:line="362" w:lineRule="auto"/>
        <w:ind w:right="819"/>
        <w:rPr>
          <w:sz w:val="24"/>
        </w:rPr>
      </w:pPr>
      <w:r>
        <w:rPr>
          <w:sz w:val="24"/>
        </w:rPr>
        <w:t>specifies, or</w:t>
      </w:r>
      <w:r>
        <w:rPr>
          <w:spacing w:val="-15"/>
          <w:sz w:val="24"/>
        </w:rPr>
        <w:t xml:space="preserve"> </w:t>
      </w:r>
      <w:r>
        <w:rPr>
          <w:sz w:val="24"/>
        </w:rPr>
        <w:t>is</w:t>
      </w:r>
      <w:r>
        <w:rPr>
          <w:spacing w:val="-8"/>
          <w:sz w:val="24"/>
        </w:rPr>
        <w:t xml:space="preserve"> </w:t>
      </w:r>
      <w:r>
        <w:rPr>
          <w:sz w:val="24"/>
        </w:rPr>
        <w:t>to</w:t>
      </w:r>
      <w:r>
        <w:rPr>
          <w:spacing w:val="-6"/>
          <w:sz w:val="24"/>
        </w:rPr>
        <w:t xml:space="preserve"> </w:t>
      </w:r>
      <w:r>
        <w:rPr>
          <w:sz w:val="24"/>
        </w:rPr>
        <w:t>specify</w:t>
      </w:r>
      <w:r>
        <w:rPr>
          <w:spacing w:val="-6"/>
          <w:sz w:val="24"/>
        </w:rPr>
        <w:t xml:space="preserve"> </w:t>
      </w:r>
      <w:r>
        <w:rPr>
          <w:sz w:val="24"/>
        </w:rPr>
        <w:t>the number of occasions on which</w:t>
      </w:r>
      <w:r>
        <w:rPr>
          <w:spacing w:val="-17"/>
          <w:sz w:val="24"/>
        </w:rPr>
        <w:t xml:space="preserve"> </w:t>
      </w:r>
      <w:r>
        <w:rPr>
          <w:sz w:val="24"/>
        </w:rPr>
        <w:t>they</w:t>
      </w:r>
      <w:r>
        <w:rPr>
          <w:spacing w:val="-17"/>
          <w:sz w:val="24"/>
        </w:rPr>
        <w:t xml:space="preserve"> </w:t>
      </w:r>
      <w:r>
        <w:rPr>
          <w:sz w:val="24"/>
        </w:rPr>
        <w:t>may</w:t>
      </w:r>
      <w:r>
        <w:rPr>
          <w:spacing w:val="-15"/>
          <w:sz w:val="24"/>
        </w:rPr>
        <w:t xml:space="preserve"> </w:t>
      </w:r>
      <w:r>
        <w:rPr>
          <w:sz w:val="24"/>
        </w:rPr>
        <w:t>be</w:t>
      </w:r>
      <w:r>
        <w:rPr>
          <w:spacing w:val="-16"/>
          <w:sz w:val="24"/>
        </w:rPr>
        <w:t xml:space="preserve"> </w:t>
      </w:r>
      <w:r>
        <w:rPr>
          <w:sz w:val="24"/>
        </w:rPr>
        <w:t xml:space="preserve">provided; </w:t>
      </w:r>
      <w:r>
        <w:rPr>
          <w:spacing w:val="-6"/>
          <w:sz w:val="24"/>
        </w:rPr>
        <w:t>or</w:t>
      </w:r>
    </w:p>
    <w:p w14:paraId="0E6FBD6A" w14:textId="77777777" w:rsidR="00B823FB" w:rsidRDefault="00B823FB">
      <w:pPr>
        <w:pStyle w:val="BodyText"/>
        <w:spacing w:before="9"/>
        <w:rPr>
          <w:sz w:val="20"/>
        </w:rPr>
      </w:pPr>
    </w:p>
    <w:p w14:paraId="6FC23A1C" w14:textId="77777777" w:rsidR="00B823FB" w:rsidRDefault="002C60B7">
      <w:pPr>
        <w:pStyle w:val="ListParagraph"/>
        <w:numPr>
          <w:ilvl w:val="0"/>
          <w:numId w:val="11"/>
        </w:numPr>
        <w:tabs>
          <w:tab w:val="left" w:pos="5912"/>
          <w:tab w:val="left" w:pos="5913"/>
        </w:tabs>
        <w:spacing w:line="357" w:lineRule="auto"/>
        <w:ind w:right="786"/>
        <w:rPr>
          <w:sz w:val="24"/>
        </w:rPr>
      </w:pPr>
      <w:r>
        <w:rPr>
          <w:sz w:val="24"/>
        </w:rPr>
        <w:t xml:space="preserve">where Clause </w:t>
      </w:r>
      <w:hyperlink w:anchor="_bookmark51" w:history="1">
        <w:r>
          <w:rPr>
            <w:sz w:val="24"/>
          </w:rPr>
          <w:t xml:space="preserve">20.1 </w:t>
        </w:r>
      </w:hyperlink>
      <w:r>
        <w:rPr>
          <w:sz w:val="24"/>
        </w:rPr>
        <w:t>(Electronic Prescriptions)</w:t>
      </w:r>
      <w:r>
        <w:rPr>
          <w:spacing w:val="40"/>
          <w:sz w:val="24"/>
        </w:rPr>
        <w:t xml:space="preserve"> </w:t>
      </w:r>
      <w:r>
        <w:rPr>
          <w:sz w:val="24"/>
        </w:rPr>
        <w:t>applies,</w:t>
      </w:r>
      <w:r>
        <w:rPr>
          <w:spacing w:val="40"/>
          <w:sz w:val="24"/>
        </w:rPr>
        <w:t xml:space="preserve"> </w:t>
      </w:r>
      <w:r>
        <w:rPr>
          <w:sz w:val="24"/>
        </w:rPr>
        <w:t>is data created</w:t>
      </w:r>
      <w:r>
        <w:rPr>
          <w:spacing w:val="-9"/>
          <w:sz w:val="24"/>
        </w:rPr>
        <w:t xml:space="preserve"> </w:t>
      </w:r>
      <w:r>
        <w:rPr>
          <w:sz w:val="24"/>
        </w:rPr>
        <w:t>in</w:t>
      </w:r>
      <w:r>
        <w:rPr>
          <w:spacing w:val="-6"/>
          <w:sz w:val="24"/>
        </w:rPr>
        <w:t xml:space="preserve"> </w:t>
      </w:r>
      <w:r>
        <w:rPr>
          <w:sz w:val="24"/>
        </w:rPr>
        <w:t>an</w:t>
      </w:r>
      <w:r>
        <w:rPr>
          <w:spacing w:val="-6"/>
          <w:sz w:val="24"/>
        </w:rPr>
        <w:t xml:space="preserve"> </w:t>
      </w:r>
      <w:r>
        <w:rPr>
          <w:sz w:val="24"/>
        </w:rPr>
        <w:t>electronic form</w:t>
      </w:r>
      <w:r>
        <w:rPr>
          <w:spacing w:val="-17"/>
          <w:sz w:val="24"/>
        </w:rPr>
        <w:t xml:space="preserve"> </w:t>
      </w:r>
      <w:r>
        <w:rPr>
          <w:sz w:val="24"/>
        </w:rPr>
        <w:t>for</w:t>
      </w:r>
      <w:r>
        <w:rPr>
          <w:spacing w:val="-14"/>
          <w:sz w:val="24"/>
        </w:rPr>
        <w:t xml:space="preserve"> </w:t>
      </w:r>
      <w:r>
        <w:rPr>
          <w:sz w:val="24"/>
        </w:rPr>
        <w:t>the purposes</w:t>
      </w:r>
      <w:r>
        <w:rPr>
          <w:spacing w:val="40"/>
          <w:sz w:val="24"/>
        </w:rPr>
        <w:t xml:space="preserve"> </w:t>
      </w:r>
      <w:r>
        <w:rPr>
          <w:sz w:val="24"/>
        </w:rPr>
        <w:t>of ordering a drug, medicine or Appliance, which:</w:t>
      </w:r>
    </w:p>
    <w:p w14:paraId="093C43A1" w14:textId="77777777" w:rsidR="00B823FB" w:rsidRDefault="00B823FB">
      <w:pPr>
        <w:spacing w:line="357" w:lineRule="auto"/>
        <w:rPr>
          <w:sz w:val="24"/>
        </w:rPr>
        <w:sectPr w:rsidR="00B823FB">
          <w:pgSz w:w="11910" w:h="16840"/>
          <w:pgMar w:top="1600" w:right="720" w:bottom="780" w:left="720" w:header="0" w:footer="594" w:gutter="0"/>
          <w:cols w:space="720"/>
        </w:sectPr>
      </w:pPr>
    </w:p>
    <w:p w14:paraId="67FB29EA"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063"/>
        <w:gridCol w:w="5146"/>
      </w:tblGrid>
      <w:tr w:rsidR="00B823FB" w14:paraId="51736834" w14:textId="77777777">
        <w:trPr>
          <w:trHeight w:val="7989"/>
        </w:trPr>
        <w:tc>
          <w:tcPr>
            <w:tcW w:w="3063" w:type="dxa"/>
          </w:tcPr>
          <w:p w14:paraId="2983D937" w14:textId="77777777" w:rsidR="00B823FB" w:rsidRDefault="00B823FB">
            <w:pPr>
              <w:pStyle w:val="TableParagraph"/>
              <w:ind w:left="0"/>
              <w:rPr>
                <w:rFonts w:ascii="Times New Roman"/>
                <w:sz w:val="24"/>
              </w:rPr>
            </w:pPr>
          </w:p>
        </w:tc>
        <w:tc>
          <w:tcPr>
            <w:tcW w:w="5146" w:type="dxa"/>
          </w:tcPr>
          <w:p w14:paraId="4230D957" w14:textId="77777777" w:rsidR="00B823FB" w:rsidRDefault="002C60B7">
            <w:pPr>
              <w:pStyle w:val="TableParagraph"/>
              <w:numPr>
                <w:ilvl w:val="0"/>
                <w:numId w:val="10"/>
              </w:numPr>
              <w:tabs>
                <w:tab w:val="left" w:pos="1969"/>
                <w:tab w:val="left" w:pos="1970"/>
              </w:tabs>
              <w:spacing w:line="357" w:lineRule="auto"/>
              <w:ind w:right="467"/>
              <w:rPr>
                <w:sz w:val="24"/>
              </w:rPr>
            </w:pPr>
            <w:r>
              <w:rPr>
                <w:sz w:val="24"/>
              </w:rPr>
              <w:t>is</w:t>
            </w:r>
            <w:r>
              <w:rPr>
                <w:spacing w:val="-17"/>
                <w:sz w:val="24"/>
              </w:rPr>
              <w:t xml:space="preserve"> </w:t>
            </w:r>
            <w:r>
              <w:rPr>
                <w:sz w:val="24"/>
              </w:rPr>
              <w:t>signed,</w:t>
            </w:r>
            <w:r>
              <w:rPr>
                <w:spacing w:val="3"/>
                <w:sz w:val="24"/>
              </w:rPr>
              <w:t xml:space="preserve"> </w:t>
            </w:r>
            <w:r>
              <w:rPr>
                <w:sz w:val="24"/>
              </w:rPr>
              <w:t>or</w:t>
            </w:r>
            <w:r>
              <w:rPr>
                <w:spacing w:val="-17"/>
                <w:sz w:val="24"/>
              </w:rPr>
              <w:t xml:space="preserve"> </w:t>
            </w:r>
            <w:r>
              <w:rPr>
                <w:sz w:val="24"/>
              </w:rPr>
              <w:t>to</w:t>
            </w:r>
            <w:r>
              <w:rPr>
                <w:spacing w:val="-16"/>
                <w:sz w:val="24"/>
              </w:rPr>
              <w:t xml:space="preserve"> </w:t>
            </w:r>
            <w:r>
              <w:rPr>
                <w:sz w:val="24"/>
              </w:rPr>
              <w:t>be</w:t>
            </w:r>
            <w:r>
              <w:rPr>
                <w:spacing w:val="-17"/>
                <w:sz w:val="24"/>
              </w:rPr>
              <w:t xml:space="preserve"> </w:t>
            </w:r>
            <w:r>
              <w:rPr>
                <w:sz w:val="24"/>
              </w:rPr>
              <w:t xml:space="preserve">signed, with the Prescriber’s Advanced Electronic </w:t>
            </w:r>
            <w:r>
              <w:rPr>
                <w:spacing w:val="-2"/>
                <w:sz w:val="24"/>
              </w:rPr>
              <w:t>Signature;</w:t>
            </w:r>
          </w:p>
          <w:p w14:paraId="670EA795" w14:textId="77777777" w:rsidR="00B823FB" w:rsidRDefault="00B823FB">
            <w:pPr>
              <w:pStyle w:val="TableParagraph"/>
              <w:spacing w:before="6"/>
              <w:ind w:left="0"/>
              <w:rPr>
                <w:sz w:val="20"/>
              </w:rPr>
            </w:pPr>
          </w:p>
          <w:p w14:paraId="383FFC2F" w14:textId="77777777" w:rsidR="00B823FB" w:rsidRDefault="002C60B7">
            <w:pPr>
              <w:pStyle w:val="TableParagraph"/>
              <w:numPr>
                <w:ilvl w:val="0"/>
                <w:numId w:val="10"/>
              </w:numPr>
              <w:tabs>
                <w:tab w:val="left" w:pos="1969"/>
                <w:tab w:val="left" w:pos="1970"/>
              </w:tabs>
              <w:spacing w:before="1" w:line="362" w:lineRule="auto"/>
              <w:ind w:right="173"/>
              <w:rPr>
                <w:sz w:val="24"/>
              </w:rPr>
            </w:pPr>
            <w:r>
              <w:rPr>
                <w:sz w:val="24"/>
              </w:rPr>
              <w:t>is transmitted,</w:t>
            </w:r>
            <w:r>
              <w:rPr>
                <w:spacing w:val="40"/>
                <w:sz w:val="24"/>
              </w:rPr>
              <w:t xml:space="preserve"> </w:t>
            </w:r>
            <w:r>
              <w:rPr>
                <w:sz w:val="24"/>
              </w:rPr>
              <w:t xml:space="preserve">or is to be </w:t>
            </w:r>
            <w:r>
              <w:rPr>
                <w:spacing w:val="-2"/>
                <w:sz w:val="24"/>
              </w:rPr>
              <w:t>transmitted,</w:t>
            </w:r>
            <w:r>
              <w:rPr>
                <w:spacing w:val="11"/>
                <w:sz w:val="24"/>
              </w:rPr>
              <w:t xml:space="preserve"> </w:t>
            </w:r>
            <w:r>
              <w:rPr>
                <w:spacing w:val="-2"/>
                <w:sz w:val="24"/>
              </w:rPr>
              <w:t>as</w:t>
            </w:r>
            <w:r>
              <w:rPr>
                <w:spacing w:val="-10"/>
                <w:sz w:val="24"/>
              </w:rPr>
              <w:t xml:space="preserve"> </w:t>
            </w:r>
            <w:r>
              <w:rPr>
                <w:spacing w:val="-2"/>
                <w:sz w:val="24"/>
              </w:rPr>
              <w:t>an</w:t>
            </w:r>
            <w:r>
              <w:rPr>
                <w:spacing w:val="-15"/>
                <w:sz w:val="24"/>
              </w:rPr>
              <w:t xml:space="preserve"> </w:t>
            </w:r>
            <w:r>
              <w:rPr>
                <w:spacing w:val="-2"/>
                <w:sz w:val="24"/>
              </w:rPr>
              <w:t xml:space="preserve">Electronic </w:t>
            </w:r>
            <w:r>
              <w:rPr>
                <w:sz w:val="24"/>
              </w:rPr>
              <w:t>Communication to a nominated</w:t>
            </w:r>
            <w:r>
              <w:rPr>
                <w:spacing w:val="33"/>
                <w:sz w:val="24"/>
              </w:rPr>
              <w:t xml:space="preserve"> </w:t>
            </w:r>
            <w:r>
              <w:rPr>
                <w:sz w:val="24"/>
              </w:rPr>
              <w:t>dispenser</w:t>
            </w:r>
            <w:r>
              <w:rPr>
                <w:spacing w:val="40"/>
                <w:sz w:val="24"/>
              </w:rPr>
              <w:t xml:space="preserve"> </w:t>
            </w:r>
            <w:r>
              <w:rPr>
                <w:sz w:val="24"/>
              </w:rPr>
              <w:t>or</w:t>
            </w:r>
            <w:r>
              <w:rPr>
                <w:spacing w:val="-6"/>
                <w:sz w:val="24"/>
              </w:rPr>
              <w:t xml:space="preserve"> </w:t>
            </w:r>
            <w:r>
              <w:rPr>
                <w:sz w:val="24"/>
              </w:rPr>
              <w:t>via an information hub by the Electronic Prescription Service; and</w:t>
            </w:r>
          </w:p>
          <w:p w14:paraId="09BA76FC" w14:textId="77777777" w:rsidR="00B823FB" w:rsidRDefault="002C60B7">
            <w:pPr>
              <w:pStyle w:val="TableParagraph"/>
              <w:numPr>
                <w:ilvl w:val="0"/>
                <w:numId w:val="10"/>
              </w:numPr>
              <w:tabs>
                <w:tab w:val="left" w:pos="1969"/>
                <w:tab w:val="left" w:pos="1970"/>
              </w:tabs>
              <w:spacing w:before="222" w:line="362" w:lineRule="auto"/>
              <w:ind w:right="48"/>
              <w:rPr>
                <w:sz w:val="24"/>
              </w:rPr>
            </w:pPr>
            <w:r>
              <w:rPr>
                <w:sz w:val="24"/>
              </w:rPr>
              <w:t>indicates,</w:t>
            </w:r>
            <w:r>
              <w:rPr>
                <w:spacing w:val="40"/>
                <w:sz w:val="24"/>
              </w:rPr>
              <w:t xml:space="preserve"> </w:t>
            </w:r>
            <w:r>
              <w:rPr>
                <w:sz w:val="24"/>
              </w:rPr>
              <w:t>or is to indicate, that the drugs, medicines or Appliances</w:t>
            </w:r>
            <w:r>
              <w:rPr>
                <w:spacing w:val="40"/>
                <w:sz w:val="24"/>
              </w:rPr>
              <w:t xml:space="preserve"> </w:t>
            </w:r>
            <w:r>
              <w:rPr>
                <w:sz w:val="24"/>
              </w:rPr>
              <w:t>ordered may be provided</w:t>
            </w:r>
            <w:r>
              <w:rPr>
                <w:spacing w:val="-1"/>
                <w:sz w:val="24"/>
              </w:rPr>
              <w:t xml:space="preserve"> </w:t>
            </w:r>
            <w:r>
              <w:rPr>
                <w:sz w:val="24"/>
              </w:rPr>
              <w:t>more</w:t>
            </w:r>
            <w:r>
              <w:rPr>
                <w:spacing w:val="-17"/>
                <w:sz w:val="24"/>
              </w:rPr>
              <w:t xml:space="preserve"> </w:t>
            </w:r>
            <w:r>
              <w:rPr>
                <w:sz w:val="24"/>
              </w:rPr>
              <w:t>than</w:t>
            </w:r>
            <w:r>
              <w:rPr>
                <w:spacing w:val="-9"/>
                <w:sz w:val="24"/>
              </w:rPr>
              <w:t xml:space="preserve"> </w:t>
            </w:r>
            <w:r>
              <w:rPr>
                <w:sz w:val="24"/>
              </w:rPr>
              <w:t>once</w:t>
            </w:r>
            <w:r>
              <w:rPr>
                <w:spacing w:val="-9"/>
                <w:sz w:val="24"/>
              </w:rPr>
              <w:t xml:space="preserve"> </w:t>
            </w:r>
            <w:r>
              <w:rPr>
                <w:sz w:val="24"/>
              </w:rPr>
              <w:t>and specifies the number of occasions</w:t>
            </w:r>
            <w:r>
              <w:rPr>
                <w:spacing w:val="-6"/>
                <w:sz w:val="24"/>
              </w:rPr>
              <w:t xml:space="preserve"> </w:t>
            </w:r>
            <w:r>
              <w:rPr>
                <w:sz w:val="24"/>
              </w:rPr>
              <w:t>on</w:t>
            </w:r>
            <w:r>
              <w:rPr>
                <w:spacing w:val="-11"/>
                <w:sz w:val="24"/>
              </w:rPr>
              <w:t xml:space="preserve"> </w:t>
            </w:r>
            <w:r>
              <w:rPr>
                <w:sz w:val="24"/>
              </w:rPr>
              <w:t>which</w:t>
            </w:r>
            <w:r>
              <w:rPr>
                <w:spacing w:val="-17"/>
                <w:sz w:val="24"/>
              </w:rPr>
              <w:t xml:space="preserve"> </w:t>
            </w:r>
            <w:r>
              <w:rPr>
                <w:sz w:val="24"/>
              </w:rPr>
              <w:t>they</w:t>
            </w:r>
            <w:r>
              <w:rPr>
                <w:spacing w:val="-1"/>
                <w:sz w:val="24"/>
              </w:rPr>
              <w:t xml:space="preserve"> </w:t>
            </w:r>
            <w:r>
              <w:rPr>
                <w:sz w:val="24"/>
              </w:rPr>
              <w:t>may be provided;</w:t>
            </w:r>
          </w:p>
        </w:tc>
      </w:tr>
      <w:tr w:rsidR="00B823FB" w14:paraId="301CC8A0" w14:textId="77777777">
        <w:trPr>
          <w:trHeight w:val="1473"/>
        </w:trPr>
        <w:tc>
          <w:tcPr>
            <w:tcW w:w="3063" w:type="dxa"/>
          </w:tcPr>
          <w:p w14:paraId="537177BE" w14:textId="77777777" w:rsidR="00B823FB" w:rsidRDefault="002C60B7">
            <w:pPr>
              <w:pStyle w:val="TableParagraph"/>
              <w:spacing w:before="186" w:line="348" w:lineRule="auto"/>
              <w:rPr>
                <w:b/>
                <w:sz w:val="24"/>
              </w:rPr>
            </w:pPr>
            <w:r>
              <w:rPr>
                <w:b/>
                <w:spacing w:val="-2"/>
                <w:sz w:val="24"/>
              </w:rPr>
              <w:t>Restricted</w:t>
            </w:r>
            <w:r>
              <w:rPr>
                <w:b/>
                <w:spacing w:val="-7"/>
                <w:sz w:val="24"/>
              </w:rPr>
              <w:t xml:space="preserve"> </w:t>
            </w:r>
            <w:r>
              <w:rPr>
                <w:b/>
                <w:spacing w:val="-2"/>
                <w:sz w:val="24"/>
              </w:rPr>
              <w:t>Availability Appliance</w:t>
            </w:r>
          </w:p>
        </w:tc>
        <w:tc>
          <w:tcPr>
            <w:tcW w:w="5146" w:type="dxa"/>
          </w:tcPr>
          <w:p w14:paraId="430BA098" w14:textId="77777777" w:rsidR="00B823FB" w:rsidRDefault="002C60B7">
            <w:pPr>
              <w:pStyle w:val="TableParagraph"/>
              <w:spacing w:before="186" w:line="355" w:lineRule="auto"/>
              <w:ind w:left="528" w:right="22"/>
              <w:rPr>
                <w:sz w:val="24"/>
              </w:rPr>
            </w:pPr>
            <w:r>
              <w:rPr>
                <w:sz w:val="24"/>
              </w:rPr>
              <w:t>an</w:t>
            </w:r>
            <w:r>
              <w:rPr>
                <w:spacing w:val="-15"/>
                <w:sz w:val="24"/>
              </w:rPr>
              <w:t xml:space="preserve"> </w:t>
            </w:r>
            <w:r>
              <w:rPr>
                <w:sz w:val="24"/>
              </w:rPr>
              <w:t>Appliance which</w:t>
            </w:r>
            <w:r>
              <w:rPr>
                <w:spacing w:val="-17"/>
                <w:sz w:val="24"/>
              </w:rPr>
              <w:t xml:space="preserve"> </w:t>
            </w:r>
            <w:r>
              <w:rPr>
                <w:sz w:val="24"/>
              </w:rPr>
              <w:t>is</w:t>
            </w:r>
            <w:r>
              <w:rPr>
                <w:spacing w:val="-11"/>
                <w:sz w:val="24"/>
              </w:rPr>
              <w:t xml:space="preserve"> </w:t>
            </w:r>
            <w:r>
              <w:rPr>
                <w:sz w:val="24"/>
              </w:rPr>
              <w:t>approved for particular categories of persons or particular purposes</w:t>
            </w:r>
            <w:r>
              <w:rPr>
                <w:spacing w:val="40"/>
                <w:sz w:val="24"/>
              </w:rPr>
              <w:t xml:space="preserve"> </w:t>
            </w:r>
            <w:r>
              <w:rPr>
                <w:sz w:val="24"/>
              </w:rPr>
              <w:t>only;</w:t>
            </w:r>
          </w:p>
        </w:tc>
      </w:tr>
      <w:tr w:rsidR="00B823FB" w14:paraId="284FED37" w14:textId="77777777">
        <w:trPr>
          <w:trHeight w:val="3360"/>
        </w:trPr>
        <w:tc>
          <w:tcPr>
            <w:tcW w:w="3063" w:type="dxa"/>
          </w:tcPr>
          <w:p w14:paraId="5B49810F" w14:textId="77777777" w:rsidR="00B823FB" w:rsidRDefault="002C60B7">
            <w:pPr>
              <w:pStyle w:val="TableParagraph"/>
              <w:spacing w:before="186"/>
              <w:rPr>
                <w:b/>
                <w:sz w:val="24"/>
              </w:rPr>
            </w:pPr>
            <w:r>
              <w:rPr>
                <w:b/>
                <w:sz w:val="24"/>
              </w:rPr>
              <w:t>Scheduled</w:t>
            </w:r>
            <w:r>
              <w:rPr>
                <w:b/>
                <w:spacing w:val="-4"/>
                <w:sz w:val="24"/>
              </w:rPr>
              <w:t xml:space="preserve"> Drug</w:t>
            </w:r>
          </w:p>
        </w:tc>
        <w:tc>
          <w:tcPr>
            <w:tcW w:w="5146" w:type="dxa"/>
          </w:tcPr>
          <w:p w14:paraId="2DE8FB9C" w14:textId="77777777" w:rsidR="00B823FB" w:rsidRDefault="002C60B7">
            <w:pPr>
              <w:pStyle w:val="TableParagraph"/>
              <w:tabs>
                <w:tab w:val="left" w:pos="1248"/>
              </w:tabs>
              <w:spacing w:before="186" w:line="360" w:lineRule="auto"/>
              <w:ind w:left="1248" w:right="83" w:hanging="721"/>
              <w:rPr>
                <w:sz w:val="24"/>
              </w:rPr>
            </w:pPr>
            <w:r>
              <w:rPr>
                <w:spacing w:val="-4"/>
                <w:sz w:val="24"/>
              </w:rPr>
              <w:t>(a)</w:t>
            </w:r>
            <w:r>
              <w:rPr>
                <w:sz w:val="24"/>
              </w:rPr>
              <w:tab/>
              <w:t>a</w:t>
            </w:r>
            <w:r>
              <w:rPr>
                <w:spacing w:val="-14"/>
                <w:sz w:val="24"/>
              </w:rPr>
              <w:t xml:space="preserve"> </w:t>
            </w:r>
            <w:r>
              <w:rPr>
                <w:sz w:val="24"/>
              </w:rPr>
              <w:t>drug,</w:t>
            </w:r>
            <w:r>
              <w:rPr>
                <w:spacing w:val="-11"/>
                <w:sz w:val="24"/>
              </w:rPr>
              <w:t xml:space="preserve"> </w:t>
            </w:r>
            <w:r>
              <w:rPr>
                <w:sz w:val="24"/>
              </w:rPr>
              <w:t>medicine</w:t>
            </w:r>
            <w:r>
              <w:rPr>
                <w:spacing w:val="-13"/>
                <w:sz w:val="24"/>
              </w:rPr>
              <w:t xml:space="preserve"> </w:t>
            </w:r>
            <w:r>
              <w:rPr>
                <w:sz w:val="24"/>
              </w:rPr>
              <w:t>or</w:t>
            </w:r>
            <w:r>
              <w:rPr>
                <w:spacing w:val="-9"/>
                <w:sz w:val="24"/>
              </w:rPr>
              <w:t xml:space="preserve"> </w:t>
            </w:r>
            <w:r>
              <w:rPr>
                <w:sz w:val="24"/>
              </w:rPr>
              <w:t>other</w:t>
            </w:r>
            <w:r>
              <w:rPr>
                <w:spacing w:val="-9"/>
                <w:sz w:val="24"/>
              </w:rPr>
              <w:t xml:space="preserve"> </w:t>
            </w:r>
            <w:r>
              <w:rPr>
                <w:sz w:val="24"/>
              </w:rPr>
              <w:t>substance specified in any directions given by the</w:t>
            </w:r>
            <w:r>
              <w:rPr>
                <w:spacing w:val="-15"/>
                <w:sz w:val="24"/>
              </w:rPr>
              <w:t xml:space="preserve"> </w:t>
            </w:r>
            <w:r>
              <w:rPr>
                <w:sz w:val="24"/>
              </w:rPr>
              <w:t>Secretary</w:t>
            </w:r>
            <w:r>
              <w:rPr>
                <w:spacing w:val="-16"/>
                <w:sz w:val="24"/>
              </w:rPr>
              <w:t xml:space="preserve"> </w:t>
            </w:r>
            <w:r>
              <w:rPr>
                <w:sz w:val="24"/>
              </w:rPr>
              <w:t>of</w:t>
            </w:r>
            <w:r>
              <w:rPr>
                <w:spacing w:val="-12"/>
                <w:sz w:val="24"/>
              </w:rPr>
              <w:t xml:space="preserve"> </w:t>
            </w:r>
            <w:r>
              <w:rPr>
                <w:sz w:val="24"/>
              </w:rPr>
              <w:t>State</w:t>
            </w:r>
            <w:r>
              <w:rPr>
                <w:spacing w:val="-15"/>
                <w:sz w:val="24"/>
              </w:rPr>
              <w:t xml:space="preserve"> </w:t>
            </w:r>
            <w:r>
              <w:rPr>
                <w:sz w:val="24"/>
              </w:rPr>
              <w:t>under section 88 of the 2006 Act</w:t>
            </w:r>
            <w:r>
              <w:rPr>
                <w:spacing w:val="-7"/>
                <w:sz w:val="24"/>
              </w:rPr>
              <w:t xml:space="preserve"> </w:t>
            </w:r>
            <w:r>
              <w:rPr>
                <w:sz w:val="24"/>
              </w:rPr>
              <w:t>as being a</w:t>
            </w:r>
            <w:r>
              <w:rPr>
                <w:spacing w:val="-10"/>
                <w:sz w:val="24"/>
              </w:rPr>
              <w:t xml:space="preserve"> </w:t>
            </w:r>
            <w:r>
              <w:rPr>
                <w:sz w:val="24"/>
              </w:rPr>
              <w:t>drug, medicine or other substance</w:t>
            </w:r>
            <w:r>
              <w:rPr>
                <w:spacing w:val="40"/>
                <w:sz w:val="24"/>
              </w:rPr>
              <w:t xml:space="preserve"> </w:t>
            </w:r>
            <w:r>
              <w:rPr>
                <w:sz w:val="24"/>
              </w:rPr>
              <w:t>which may not be ordered for Patients in the provision of medical services</w:t>
            </w:r>
          </w:p>
          <w:p w14:paraId="5E095D5F" w14:textId="77777777" w:rsidR="00B823FB" w:rsidRDefault="002C60B7">
            <w:pPr>
              <w:pStyle w:val="TableParagraph"/>
              <w:spacing w:before="1" w:line="256" w:lineRule="exact"/>
              <w:ind w:left="1248"/>
              <w:rPr>
                <w:sz w:val="24"/>
              </w:rPr>
            </w:pPr>
            <w:r>
              <w:rPr>
                <w:sz w:val="24"/>
              </w:rPr>
              <w:t>under</w:t>
            </w:r>
            <w:r>
              <w:rPr>
                <w:spacing w:val="10"/>
                <w:sz w:val="24"/>
              </w:rPr>
              <w:t xml:space="preserve"> </w:t>
            </w:r>
            <w:r>
              <w:rPr>
                <w:sz w:val="24"/>
              </w:rPr>
              <w:t>the</w:t>
            </w:r>
            <w:r>
              <w:rPr>
                <w:spacing w:val="-8"/>
                <w:sz w:val="24"/>
              </w:rPr>
              <w:t xml:space="preserve"> </w:t>
            </w:r>
            <w:r>
              <w:rPr>
                <w:sz w:val="24"/>
              </w:rPr>
              <w:t>Contract;</w:t>
            </w:r>
            <w:r>
              <w:rPr>
                <w:spacing w:val="-5"/>
                <w:sz w:val="24"/>
              </w:rPr>
              <w:t xml:space="preserve"> or</w:t>
            </w:r>
          </w:p>
        </w:tc>
      </w:tr>
    </w:tbl>
    <w:p w14:paraId="1D4C1972" w14:textId="77777777" w:rsidR="00B823FB" w:rsidRDefault="00B823FB">
      <w:pPr>
        <w:spacing w:line="256" w:lineRule="exact"/>
        <w:rPr>
          <w:sz w:val="24"/>
        </w:rPr>
        <w:sectPr w:rsidR="00B823FB">
          <w:pgSz w:w="11910" w:h="16840"/>
          <w:pgMar w:top="1600" w:right="720" w:bottom="780" w:left="720" w:header="0" w:footer="594" w:gutter="0"/>
          <w:cols w:space="720"/>
        </w:sectPr>
      </w:pPr>
    </w:p>
    <w:p w14:paraId="0B78E250"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422"/>
        <w:gridCol w:w="4782"/>
      </w:tblGrid>
      <w:tr w:rsidR="00B823FB" w14:paraId="073BE67C" w14:textId="77777777">
        <w:trPr>
          <w:trHeight w:val="6259"/>
        </w:trPr>
        <w:tc>
          <w:tcPr>
            <w:tcW w:w="3422" w:type="dxa"/>
          </w:tcPr>
          <w:p w14:paraId="378EDDDF" w14:textId="77777777" w:rsidR="00B823FB" w:rsidRDefault="00B823FB">
            <w:pPr>
              <w:pStyle w:val="TableParagraph"/>
              <w:ind w:left="0"/>
              <w:rPr>
                <w:sz w:val="26"/>
              </w:rPr>
            </w:pPr>
          </w:p>
          <w:p w14:paraId="7EE2806F" w14:textId="77777777" w:rsidR="00B823FB" w:rsidRDefault="00B823FB">
            <w:pPr>
              <w:pStyle w:val="TableParagraph"/>
              <w:ind w:left="0"/>
              <w:rPr>
                <w:sz w:val="26"/>
              </w:rPr>
            </w:pPr>
          </w:p>
          <w:p w14:paraId="52662D04" w14:textId="77777777" w:rsidR="00B823FB" w:rsidRDefault="00B823FB">
            <w:pPr>
              <w:pStyle w:val="TableParagraph"/>
              <w:ind w:left="0"/>
              <w:rPr>
                <w:sz w:val="26"/>
              </w:rPr>
            </w:pPr>
          </w:p>
          <w:p w14:paraId="34D9D4AF" w14:textId="77777777" w:rsidR="00B823FB" w:rsidRDefault="00B823FB">
            <w:pPr>
              <w:pStyle w:val="TableParagraph"/>
              <w:ind w:left="0"/>
              <w:rPr>
                <w:sz w:val="26"/>
              </w:rPr>
            </w:pPr>
          </w:p>
          <w:p w14:paraId="23C11C6F" w14:textId="77777777" w:rsidR="00B823FB" w:rsidRDefault="00B823FB">
            <w:pPr>
              <w:pStyle w:val="TableParagraph"/>
              <w:ind w:left="0"/>
              <w:rPr>
                <w:sz w:val="26"/>
              </w:rPr>
            </w:pPr>
          </w:p>
          <w:p w14:paraId="426CA684" w14:textId="77777777" w:rsidR="00B823FB" w:rsidRDefault="00B823FB">
            <w:pPr>
              <w:pStyle w:val="TableParagraph"/>
              <w:ind w:left="0"/>
              <w:rPr>
                <w:sz w:val="26"/>
              </w:rPr>
            </w:pPr>
          </w:p>
          <w:p w14:paraId="5D3CE7C6" w14:textId="77777777" w:rsidR="00B823FB" w:rsidRDefault="00B823FB">
            <w:pPr>
              <w:pStyle w:val="TableParagraph"/>
              <w:ind w:left="0"/>
              <w:rPr>
                <w:sz w:val="26"/>
              </w:rPr>
            </w:pPr>
          </w:p>
          <w:p w14:paraId="04947E42" w14:textId="77777777" w:rsidR="00B823FB" w:rsidRDefault="00B823FB">
            <w:pPr>
              <w:pStyle w:val="TableParagraph"/>
              <w:ind w:left="0"/>
              <w:rPr>
                <w:sz w:val="26"/>
              </w:rPr>
            </w:pPr>
          </w:p>
          <w:p w14:paraId="4FBC6FF5" w14:textId="77777777" w:rsidR="00B823FB" w:rsidRDefault="00B823FB">
            <w:pPr>
              <w:pStyle w:val="TableParagraph"/>
              <w:ind w:left="0"/>
              <w:rPr>
                <w:sz w:val="26"/>
              </w:rPr>
            </w:pPr>
          </w:p>
          <w:p w14:paraId="0B1FFCDF" w14:textId="77777777" w:rsidR="00B823FB" w:rsidRDefault="00B823FB">
            <w:pPr>
              <w:pStyle w:val="TableParagraph"/>
              <w:ind w:left="0"/>
              <w:rPr>
                <w:sz w:val="26"/>
              </w:rPr>
            </w:pPr>
          </w:p>
          <w:p w14:paraId="6534BBF2" w14:textId="77777777" w:rsidR="00B823FB" w:rsidRDefault="00B823FB">
            <w:pPr>
              <w:pStyle w:val="TableParagraph"/>
              <w:ind w:left="0"/>
              <w:rPr>
                <w:sz w:val="26"/>
              </w:rPr>
            </w:pPr>
          </w:p>
          <w:p w14:paraId="331B10F3" w14:textId="77777777" w:rsidR="00B823FB" w:rsidRDefault="00B823FB">
            <w:pPr>
              <w:pStyle w:val="TableParagraph"/>
              <w:ind w:left="0"/>
              <w:rPr>
                <w:sz w:val="26"/>
              </w:rPr>
            </w:pPr>
          </w:p>
          <w:p w14:paraId="3066128B" w14:textId="77777777" w:rsidR="00B823FB" w:rsidRDefault="00B823FB">
            <w:pPr>
              <w:pStyle w:val="TableParagraph"/>
              <w:ind w:left="0"/>
              <w:rPr>
                <w:sz w:val="26"/>
              </w:rPr>
            </w:pPr>
          </w:p>
          <w:p w14:paraId="56E23749" w14:textId="77777777" w:rsidR="00B823FB" w:rsidRDefault="00B823FB">
            <w:pPr>
              <w:pStyle w:val="TableParagraph"/>
              <w:spacing w:before="8"/>
              <w:ind w:left="0"/>
              <w:rPr>
                <w:sz w:val="38"/>
              </w:rPr>
            </w:pPr>
          </w:p>
          <w:p w14:paraId="3F6FCEBA" w14:textId="77777777" w:rsidR="00B823FB" w:rsidRDefault="002C60B7">
            <w:pPr>
              <w:pStyle w:val="TableParagraph"/>
              <w:rPr>
                <w:b/>
                <w:sz w:val="24"/>
              </w:rPr>
            </w:pPr>
            <w:r>
              <w:rPr>
                <w:b/>
                <w:sz w:val="24"/>
              </w:rPr>
              <w:t>the</w:t>
            </w:r>
            <w:r>
              <w:rPr>
                <w:b/>
                <w:spacing w:val="-11"/>
                <w:sz w:val="24"/>
              </w:rPr>
              <w:t xml:space="preserve"> </w:t>
            </w:r>
            <w:r>
              <w:rPr>
                <w:b/>
                <w:sz w:val="24"/>
              </w:rPr>
              <w:t>Scheduled</w:t>
            </w:r>
            <w:r>
              <w:rPr>
                <w:b/>
                <w:spacing w:val="5"/>
                <w:sz w:val="24"/>
              </w:rPr>
              <w:t xml:space="preserve"> </w:t>
            </w:r>
            <w:r>
              <w:rPr>
                <w:b/>
                <w:sz w:val="24"/>
              </w:rPr>
              <w:t>Release</w:t>
            </w:r>
            <w:r>
              <w:rPr>
                <w:b/>
                <w:spacing w:val="2"/>
                <w:sz w:val="24"/>
              </w:rPr>
              <w:t xml:space="preserve"> </w:t>
            </w:r>
            <w:r>
              <w:rPr>
                <w:b/>
                <w:spacing w:val="-4"/>
                <w:sz w:val="24"/>
              </w:rPr>
              <w:t>Date</w:t>
            </w:r>
          </w:p>
        </w:tc>
        <w:tc>
          <w:tcPr>
            <w:tcW w:w="4782" w:type="dxa"/>
          </w:tcPr>
          <w:p w14:paraId="3F5A7BEE" w14:textId="77777777" w:rsidR="00B823FB" w:rsidRDefault="002C60B7">
            <w:pPr>
              <w:pStyle w:val="TableParagraph"/>
              <w:tabs>
                <w:tab w:val="left" w:pos="889"/>
              </w:tabs>
              <w:spacing w:line="360" w:lineRule="auto"/>
              <w:ind w:left="890" w:right="94" w:hanging="721"/>
              <w:rPr>
                <w:sz w:val="24"/>
              </w:rPr>
            </w:pPr>
            <w:r>
              <w:rPr>
                <w:spacing w:val="-4"/>
                <w:sz w:val="24"/>
              </w:rPr>
              <w:t>(b)</w:t>
            </w:r>
            <w:r>
              <w:rPr>
                <w:sz w:val="24"/>
              </w:rPr>
              <w:tab/>
              <w:t>except where the conditions</w:t>
            </w:r>
            <w:r>
              <w:rPr>
                <w:spacing w:val="40"/>
                <w:sz w:val="24"/>
              </w:rPr>
              <w:t xml:space="preserve"> </w:t>
            </w:r>
            <w:r>
              <w:rPr>
                <w:sz w:val="24"/>
              </w:rPr>
              <w:t xml:space="preserve">in Clause </w:t>
            </w:r>
            <w:hyperlink w:anchor="_bookmark83" w:history="1">
              <w:r>
                <w:rPr>
                  <w:sz w:val="24"/>
                </w:rPr>
                <w:t xml:space="preserve">30.1 </w:t>
              </w:r>
            </w:hyperlink>
            <w:r>
              <w:rPr>
                <w:sz w:val="24"/>
              </w:rPr>
              <w:t>are satisfied, a drug, medicine or other substance</w:t>
            </w:r>
            <w:r>
              <w:rPr>
                <w:spacing w:val="35"/>
                <w:sz w:val="24"/>
              </w:rPr>
              <w:t xml:space="preserve"> </w:t>
            </w:r>
            <w:r>
              <w:rPr>
                <w:sz w:val="24"/>
              </w:rPr>
              <w:t>which is specified in any directions given by the Secretary of State under section 88 of</w:t>
            </w:r>
            <w:r>
              <w:rPr>
                <w:spacing w:val="-12"/>
                <w:sz w:val="24"/>
              </w:rPr>
              <w:t xml:space="preserve"> </w:t>
            </w:r>
            <w:r>
              <w:rPr>
                <w:sz w:val="24"/>
              </w:rPr>
              <w:t>the 2006 Act</w:t>
            </w:r>
            <w:r>
              <w:rPr>
                <w:spacing w:val="-12"/>
                <w:sz w:val="24"/>
              </w:rPr>
              <w:t xml:space="preserve"> </w:t>
            </w:r>
            <w:r>
              <w:rPr>
                <w:sz w:val="24"/>
              </w:rPr>
              <w:t>as</w:t>
            </w:r>
            <w:r>
              <w:rPr>
                <w:spacing w:val="-2"/>
                <w:sz w:val="24"/>
              </w:rPr>
              <w:t xml:space="preserve"> </w:t>
            </w:r>
            <w:r>
              <w:rPr>
                <w:sz w:val="24"/>
              </w:rPr>
              <w:t>being a</w:t>
            </w:r>
            <w:r>
              <w:rPr>
                <w:spacing w:val="-17"/>
                <w:sz w:val="24"/>
              </w:rPr>
              <w:t xml:space="preserve"> </w:t>
            </w:r>
            <w:r>
              <w:rPr>
                <w:sz w:val="24"/>
              </w:rPr>
              <w:t>drug,</w:t>
            </w:r>
            <w:r>
              <w:rPr>
                <w:spacing w:val="-14"/>
                <w:sz w:val="24"/>
              </w:rPr>
              <w:t xml:space="preserve"> </w:t>
            </w:r>
            <w:r>
              <w:rPr>
                <w:sz w:val="24"/>
              </w:rPr>
              <w:t>medicine</w:t>
            </w:r>
            <w:r>
              <w:rPr>
                <w:spacing w:val="-17"/>
                <w:sz w:val="24"/>
              </w:rPr>
              <w:t xml:space="preserve"> </w:t>
            </w:r>
            <w:r>
              <w:rPr>
                <w:sz w:val="24"/>
              </w:rPr>
              <w:t>or</w:t>
            </w:r>
            <w:r>
              <w:rPr>
                <w:spacing w:val="-12"/>
                <w:sz w:val="24"/>
              </w:rPr>
              <w:t xml:space="preserve"> </w:t>
            </w:r>
            <w:r>
              <w:rPr>
                <w:sz w:val="24"/>
              </w:rPr>
              <w:t>other</w:t>
            </w:r>
            <w:r>
              <w:rPr>
                <w:spacing w:val="-13"/>
                <w:sz w:val="24"/>
              </w:rPr>
              <w:t xml:space="preserve"> </w:t>
            </w:r>
            <w:r>
              <w:rPr>
                <w:sz w:val="24"/>
              </w:rPr>
              <w:t>substance which can only be ordered for specified Patients</w:t>
            </w:r>
            <w:r>
              <w:rPr>
                <w:spacing w:val="40"/>
                <w:sz w:val="24"/>
              </w:rPr>
              <w:t xml:space="preserve"> </w:t>
            </w:r>
            <w:r>
              <w:rPr>
                <w:sz w:val="24"/>
              </w:rPr>
              <w:t xml:space="preserve">and specified </w:t>
            </w:r>
            <w:r>
              <w:rPr>
                <w:spacing w:val="-2"/>
                <w:sz w:val="24"/>
              </w:rPr>
              <w:t>purposes;</w:t>
            </w:r>
          </w:p>
          <w:p w14:paraId="0D512272" w14:textId="77777777" w:rsidR="00B823FB" w:rsidRDefault="00B823FB">
            <w:pPr>
              <w:pStyle w:val="TableParagraph"/>
              <w:spacing w:before="9"/>
              <w:ind w:left="0"/>
              <w:rPr>
                <w:sz w:val="34"/>
              </w:rPr>
            </w:pPr>
          </w:p>
          <w:p w14:paraId="7CA31FBD" w14:textId="77777777" w:rsidR="00B823FB" w:rsidRDefault="002C60B7">
            <w:pPr>
              <w:pStyle w:val="TableParagraph"/>
              <w:spacing w:line="362" w:lineRule="auto"/>
              <w:ind w:left="890"/>
              <w:rPr>
                <w:sz w:val="24"/>
              </w:rPr>
            </w:pPr>
            <w:r>
              <w:rPr>
                <w:sz w:val="24"/>
              </w:rPr>
              <w:t>means</w:t>
            </w:r>
            <w:r>
              <w:rPr>
                <w:spacing w:val="-17"/>
                <w:sz w:val="24"/>
              </w:rPr>
              <w:t xml:space="preserve"> </w:t>
            </w:r>
            <w:r>
              <w:rPr>
                <w:sz w:val="24"/>
              </w:rPr>
              <w:t>the</w:t>
            </w:r>
            <w:r>
              <w:rPr>
                <w:spacing w:val="-12"/>
                <w:sz w:val="24"/>
              </w:rPr>
              <w:t xml:space="preserve"> </w:t>
            </w:r>
            <w:r>
              <w:rPr>
                <w:sz w:val="24"/>
              </w:rPr>
              <w:t>date on</w:t>
            </w:r>
            <w:r>
              <w:rPr>
                <w:spacing w:val="-17"/>
                <w:sz w:val="24"/>
              </w:rPr>
              <w:t xml:space="preserve"> </w:t>
            </w:r>
            <w:r>
              <w:rPr>
                <w:sz w:val="24"/>
              </w:rPr>
              <w:t>which</w:t>
            </w:r>
            <w:r>
              <w:rPr>
                <w:spacing w:val="-11"/>
                <w:sz w:val="24"/>
              </w:rPr>
              <w:t xml:space="preserve"> </w:t>
            </w:r>
            <w:r>
              <w:rPr>
                <w:sz w:val="24"/>
              </w:rPr>
              <w:t>the</w:t>
            </w:r>
            <w:r>
              <w:rPr>
                <w:spacing w:val="-11"/>
                <w:sz w:val="24"/>
              </w:rPr>
              <w:t xml:space="preserve"> </w:t>
            </w:r>
            <w:r>
              <w:rPr>
                <w:sz w:val="24"/>
              </w:rPr>
              <w:t>person making an</w:t>
            </w:r>
            <w:r>
              <w:rPr>
                <w:spacing w:val="-13"/>
                <w:sz w:val="24"/>
              </w:rPr>
              <w:t xml:space="preserve"> </w:t>
            </w:r>
            <w:r>
              <w:rPr>
                <w:sz w:val="24"/>
              </w:rPr>
              <w:t>application</w:t>
            </w:r>
            <w:r>
              <w:rPr>
                <w:spacing w:val="30"/>
                <w:sz w:val="24"/>
              </w:rPr>
              <w:t xml:space="preserve"> </w:t>
            </w:r>
            <w:r>
              <w:rPr>
                <w:sz w:val="24"/>
              </w:rPr>
              <w:t>under clause</w:t>
            </w:r>
          </w:p>
          <w:p w14:paraId="19059BEF" w14:textId="77777777" w:rsidR="00B823FB" w:rsidRDefault="002C60B7">
            <w:pPr>
              <w:pStyle w:val="TableParagraph"/>
              <w:spacing w:line="362" w:lineRule="auto"/>
              <w:ind w:left="890"/>
              <w:rPr>
                <w:sz w:val="24"/>
              </w:rPr>
            </w:pPr>
            <w:r>
              <w:rPr>
                <w:sz w:val="24"/>
              </w:rPr>
              <w:t>31.148.3</w:t>
            </w:r>
            <w:r>
              <w:rPr>
                <w:spacing w:val="6"/>
                <w:sz w:val="24"/>
              </w:rPr>
              <w:t xml:space="preserve"> </w:t>
            </w:r>
            <w:r>
              <w:rPr>
                <w:sz w:val="24"/>
              </w:rPr>
              <w:t>is</w:t>
            </w:r>
            <w:r>
              <w:rPr>
                <w:spacing w:val="-13"/>
                <w:sz w:val="24"/>
              </w:rPr>
              <w:t xml:space="preserve"> </w:t>
            </w:r>
            <w:r>
              <w:rPr>
                <w:sz w:val="24"/>
              </w:rPr>
              <w:t>due</w:t>
            </w:r>
            <w:r>
              <w:rPr>
                <w:spacing w:val="-11"/>
                <w:sz w:val="24"/>
              </w:rPr>
              <w:t xml:space="preserve"> </w:t>
            </w:r>
            <w:r>
              <w:rPr>
                <w:sz w:val="24"/>
              </w:rPr>
              <w:t>to</w:t>
            </w:r>
            <w:r>
              <w:rPr>
                <w:spacing w:val="-17"/>
                <w:sz w:val="24"/>
              </w:rPr>
              <w:t xml:space="preserve"> </w:t>
            </w:r>
            <w:r>
              <w:rPr>
                <w:sz w:val="24"/>
              </w:rPr>
              <w:t>be</w:t>
            </w:r>
            <w:r>
              <w:rPr>
                <w:spacing w:val="-7"/>
                <w:sz w:val="24"/>
              </w:rPr>
              <w:t xml:space="preserve"> </w:t>
            </w:r>
            <w:r>
              <w:rPr>
                <w:sz w:val="24"/>
              </w:rPr>
              <w:t>released</w:t>
            </w:r>
            <w:r>
              <w:rPr>
                <w:spacing w:val="12"/>
                <w:sz w:val="24"/>
              </w:rPr>
              <w:t xml:space="preserve"> </w:t>
            </w:r>
            <w:r>
              <w:rPr>
                <w:sz w:val="24"/>
              </w:rPr>
              <w:t>from detention</w:t>
            </w:r>
            <w:r>
              <w:rPr>
                <w:spacing w:val="40"/>
                <w:sz w:val="24"/>
              </w:rPr>
              <w:t xml:space="preserve"> </w:t>
            </w:r>
            <w:r>
              <w:rPr>
                <w:sz w:val="24"/>
              </w:rPr>
              <w:t>in prison;</w:t>
            </w:r>
          </w:p>
        </w:tc>
      </w:tr>
      <w:tr w:rsidR="00B823FB" w14:paraId="4833B803" w14:textId="77777777">
        <w:trPr>
          <w:trHeight w:val="1073"/>
        </w:trPr>
        <w:tc>
          <w:tcPr>
            <w:tcW w:w="3422" w:type="dxa"/>
          </w:tcPr>
          <w:p w14:paraId="2005E18A" w14:textId="77777777" w:rsidR="00B823FB" w:rsidRDefault="002C60B7">
            <w:pPr>
              <w:pStyle w:val="TableParagraph"/>
              <w:spacing w:before="186"/>
              <w:rPr>
                <w:b/>
                <w:sz w:val="24"/>
              </w:rPr>
            </w:pPr>
            <w:r>
              <w:rPr>
                <w:b/>
                <w:sz w:val="24"/>
              </w:rPr>
              <w:t>Secretary</w:t>
            </w:r>
            <w:r>
              <w:rPr>
                <w:b/>
                <w:spacing w:val="7"/>
                <w:sz w:val="24"/>
              </w:rPr>
              <w:t xml:space="preserve"> </w:t>
            </w:r>
            <w:r>
              <w:rPr>
                <w:b/>
                <w:sz w:val="24"/>
              </w:rPr>
              <w:t>of</w:t>
            </w:r>
            <w:r>
              <w:rPr>
                <w:b/>
                <w:spacing w:val="-12"/>
                <w:sz w:val="24"/>
              </w:rPr>
              <w:t xml:space="preserve"> </w:t>
            </w:r>
            <w:r>
              <w:rPr>
                <w:b/>
                <w:spacing w:val="-2"/>
                <w:sz w:val="24"/>
              </w:rPr>
              <w:t>State</w:t>
            </w:r>
          </w:p>
        </w:tc>
        <w:tc>
          <w:tcPr>
            <w:tcW w:w="4782" w:type="dxa"/>
          </w:tcPr>
          <w:p w14:paraId="1CAA3158" w14:textId="77777777" w:rsidR="00B823FB" w:rsidRDefault="002C60B7">
            <w:pPr>
              <w:pStyle w:val="TableParagraph"/>
              <w:spacing w:before="186" w:line="362" w:lineRule="auto"/>
              <w:ind w:left="169" w:right="142"/>
              <w:rPr>
                <w:sz w:val="24"/>
              </w:rPr>
            </w:pPr>
            <w:r>
              <w:rPr>
                <w:sz w:val="24"/>
              </w:rPr>
              <w:t>the</w:t>
            </w:r>
            <w:r>
              <w:rPr>
                <w:spacing w:val="-10"/>
                <w:sz w:val="24"/>
              </w:rPr>
              <w:t xml:space="preserve"> </w:t>
            </w:r>
            <w:r>
              <w:rPr>
                <w:sz w:val="24"/>
              </w:rPr>
              <w:t>Secretary</w:t>
            </w:r>
            <w:r>
              <w:rPr>
                <w:spacing w:val="-11"/>
                <w:sz w:val="24"/>
              </w:rPr>
              <w:t xml:space="preserve"> </w:t>
            </w:r>
            <w:r>
              <w:rPr>
                <w:sz w:val="24"/>
              </w:rPr>
              <w:t>of</w:t>
            </w:r>
            <w:r>
              <w:rPr>
                <w:spacing w:val="-7"/>
                <w:sz w:val="24"/>
              </w:rPr>
              <w:t xml:space="preserve"> </w:t>
            </w:r>
            <w:r>
              <w:rPr>
                <w:sz w:val="24"/>
              </w:rPr>
              <w:t>State</w:t>
            </w:r>
            <w:r>
              <w:rPr>
                <w:spacing w:val="-10"/>
                <w:sz w:val="24"/>
              </w:rPr>
              <w:t xml:space="preserve"> </w:t>
            </w:r>
            <w:r>
              <w:rPr>
                <w:sz w:val="24"/>
              </w:rPr>
              <w:t>for</w:t>
            </w:r>
            <w:r>
              <w:rPr>
                <w:spacing w:val="-17"/>
                <w:sz w:val="24"/>
              </w:rPr>
              <w:t xml:space="preserve"> </w:t>
            </w:r>
            <w:r>
              <w:rPr>
                <w:sz w:val="24"/>
              </w:rPr>
              <w:t>Health</w:t>
            </w:r>
            <w:r>
              <w:rPr>
                <w:spacing w:val="-4"/>
                <w:sz w:val="24"/>
              </w:rPr>
              <w:t xml:space="preserve"> </w:t>
            </w:r>
            <w:r>
              <w:rPr>
                <w:sz w:val="24"/>
              </w:rPr>
              <w:t>and Social Care;</w:t>
            </w:r>
          </w:p>
        </w:tc>
      </w:tr>
      <w:tr w:rsidR="00B823FB" w14:paraId="341A624F" w14:textId="77777777">
        <w:trPr>
          <w:trHeight w:val="1065"/>
        </w:trPr>
        <w:tc>
          <w:tcPr>
            <w:tcW w:w="3422" w:type="dxa"/>
          </w:tcPr>
          <w:p w14:paraId="03272A07" w14:textId="77777777" w:rsidR="00B823FB" w:rsidRDefault="002C60B7">
            <w:pPr>
              <w:pStyle w:val="TableParagraph"/>
              <w:spacing w:before="186"/>
              <w:rPr>
                <w:b/>
                <w:sz w:val="24"/>
              </w:rPr>
            </w:pPr>
            <w:r>
              <w:rPr>
                <w:b/>
                <w:sz w:val="24"/>
              </w:rPr>
              <w:t>Service</w:t>
            </w:r>
            <w:r>
              <w:rPr>
                <w:b/>
                <w:spacing w:val="4"/>
                <w:sz w:val="24"/>
              </w:rPr>
              <w:t xml:space="preserve"> </w:t>
            </w:r>
            <w:r>
              <w:rPr>
                <w:b/>
                <w:spacing w:val="-2"/>
                <w:sz w:val="24"/>
              </w:rPr>
              <w:t>Specification</w:t>
            </w:r>
          </w:p>
        </w:tc>
        <w:tc>
          <w:tcPr>
            <w:tcW w:w="4782" w:type="dxa"/>
          </w:tcPr>
          <w:p w14:paraId="10840758" w14:textId="77777777" w:rsidR="00B823FB" w:rsidRDefault="002C60B7">
            <w:pPr>
              <w:pStyle w:val="TableParagraph"/>
              <w:spacing w:before="186" w:line="362" w:lineRule="auto"/>
              <w:ind w:left="169"/>
              <w:rPr>
                <w:sz w:val="24"/>
              </w:rPr>
            </w:pPr>
            <w:r>
              <w:rPr>
                <w:sz w:val="24"/>
              </w:rPr>
              <w:t>the</w:t>
            </w:r>
            <w:r>
              <w:rPr>
                <w:spacing w:val="-15"/>
                <w:sz w:val="24"/>
              </w:rPr>
              <w:t xml:space="preserve"> </w:t>
            </w:r>
            <w:r>
              <w:rPr>
                <w:sz w:val="24"/>
              </w:rPr>
              <w:t>specification for</w:t>
            </w:r>
            <w:r>
              <w:rPr>
                <w:spacing w:val="-19"/>
                <w:sz w:val="24"/>
              </w:rPr>
              <w:t xml:space="preserve"> </w:t>
            </w:r>
            <w:r>
              <w:rPr>
                <w:sz w:val="24"/>
              </w:rPr>
              <w:t>the</w:t>
            </w:r>
            <w:r>
              <w:rPr>
                <w:spacing w:val="-7"/>
                <w:sz w:val="24"/>
              </w:rPr>
              <w:t xml:space="preserve"> </w:t>
            </w:r>
            <w:r>
              <w:rPr>
                <w:sz w:val="24"/>
              </w:rPr>
              <w:t>Services</w:t>
            </w:r>
            <w:r>
              <w:rPr>
                <w:spacing w:val="-8"/>
                <w:sz w:val="24"/>
              </w:rPr>
              <w:t xml:space="preserve"> </w:t>
            </w:r>
            <w:r>
              <w:rPr>
                <w:sz w:val="24"/>
              </w:rPr>
              <w:t>set</w:t>
            </w:r>
            <w:r>
              <w:rPr>
                <w:spacing w:val="-4"/>
                <w:sz w:val="24"/>
              </w:rPr>
              <w:t xml:space="preserve"> </w:t>
            </w:r>
            <w:r>
              <w:rPr>
                <w:sz w:val="24"/>
              </w:rPr>
              <w:t>out</w:t>
            </w:r>
            <w:r>
              <w:rPr>
                <w:spacing w:val="-4"/>
                <w:sz w:val="24"/>
              </w:rPr>
              <w:t xml:space="preserve"> </w:t>
            </w:r>
            <w:r>
              <w:rPr>
                <w:sz w:val="24"/>
              </w:rPr>
              <w:t>in Schedule 2 of the Contract;</w:t>
            </w:r>
          </w:p>
        </w:tc>
      </w:tr>
      <w:tr w:rsidR="00B823FB" w14:paraId="0916AF91" w14:textId="77777777">
        <w:trPr>
          <w:trHeight w:val="1897"/>
        </w:trPr>
        <w:tc>
          <w:tcPr>
            <w:tcW w:w="3422" w:type="dxa"/>
          </w:tcPr>
          <w:p w14:paraId="733A4909" w14:textId="77777777" w:rsidR="00B823FB" w:rsidRDefault="002C60B7">
            <w:pPr>
              <w:pStyle w:val="TableParagraph"/>
              <w:spacing w:before="178"/>
              <w:rPr>
                <w:b/>
                <w:sz w:val="24"/>
              </w:rPr>
            </w:pPr>
            <w:r>
              <w:rPr>
                <w:b/>
                <w:spacing w:val="-2"/>
                <w:sz w:val="24"/>
              </w:rPr>
              <w:t>Services</w:t>
            </w:r>
          </w:p>
        </w:tc>
        <w:tc>
          <w:tcPr>
            <w:tcW w:w="4782" w:type="dxa"/>
          </w:tcPr>
          <w:p w14:paraId="1E10E465" w14:textId="77777777" w:rsidR="00B823FB" w:rsidRDefault="002C60B7">
            <w:pPr>
              <w:pStyle w:val="TableParagraph"/>
              <w:spacing w:before="178" w:line="362" w:lineRule="auto"/>
              <w:ind w:left="169"/>
              <w:rPr>
                <w:sz w:val="24"/>
              </w:rPr>
            </w:pPr>
            <w:r>
              <w:rPr>
                <w:sz w:val="24"/>
              </w:rPr>
              <w:t>the services to be provided by the Contractor</w:t>
            </w:r>
            <w:r>
              <w:rPr>
                <w:spacing w:val="-7"/>
                <w:sz w:val="24"/>
              </w:rPr>
              <w:t xml:space="preserve"> </w:t>
            </w:r>
            <w:r>
              <w:rPr>
                <w:sz w:val="24"/>
              </w:rPr>
              <w:t>in</w:t>
            </w:r>
            <w:r>
              <w:rPr>
                <w:spacing w:val="-7"/>
                <w:sz w:val="24"/>
              </w:rPr>
              <w:t xml:space="preserve"> </w:t>
            </w:r>
            <w:r>
              <w:rPr>
                <w:sz w:val="24"/>
              </w:rPr>
              <w:t>accordance</w:t>
            </w:r>
            <w:r>
              <w:rPr>
                <w:spacing w:val="-7"/>
                <w:sz w:val="24"/>
              </w:rPr>
              <w:t xml:space="preserve"> </w:t>
            </w:r>
            <w:r>
              <w:rPr>
                <w:sz w:val="24"/>
              </w:rPr>
              <w:t>with</w:t>
            </w:r>
            <w:r>
              <w:rPr>
                <w:spacing w:val="-7"/>
                <w:sz w:val="24"/>
              </w:rPr>
              <w:t xml:space="preserve"> </w:t>
            </w:r>
            <w:r>
              <w:rPr>
                <w:sz w:val="24"/>
              </w:rPr>
              <w:t>the</w:t>
            </w:r>
            <w:r>
              <w:rPr>
                <w:spacing w:val="-7"/>
                <w:sz w:val="24"/>
              </w:rPr>
              <w:t xml:space="preserve"> </w:t>
            </w:r>
            <w:r>
              <w:rPr>
                <w:sz w:val="24"/>
              </w:rPr>
              <w:t>terms</w:t>
            </w:r>
            <w:r>
              <w:rPr>
                <w:spacing w:val="-17"/>
                <w:sz w:val="24"/>
              </w:rPr>
              <w:t xml:space="preserve"> </w:t>
            </w:r>
            <w:r>
              <w:rPr>
                <w:sz w:val="24"/>
              </w:rPr>
              <w:t>of the Contract as detailed</w:t>
            </w:r>
            <w:r>
              <w:rPr>
                <w:spacing w:val="40"/>
                <w:sz w:val="24"/>
              </w:rPr>
              <w:t xml:space="preserve"> </w:t>
            </w:r>
            <w:r>
              <w:rPr>
                <w:sz w:val="24"/>
              </w:rPr>
              <w:t xml:space="preserve">in the Service </w:t>
            </w:r>
            <w:r>
              <w:rPr>
                <w:spacing w:val="-2"/>
                <w:sz w:val="24"/>
              </w:rPr>
              <w:t>Specification;</w:t>
            </w:r>
          </w:p>
        </w:tc>
      </w:tr>
      <w:tr w:rsidR="00B823FB" w14:paraId="6B77B509" w14:textId="77777777">
        <w:trPr>
          <w:trHeight w:val="1073"/>
        </w:trPr>
        <w:tc>
          <w:tcPr>
            <w:tcW w:w="3422" w:type="dxa"/>
          </w:tcPr>
          <w:p w14:paraId="4659FBFB" w14:textId="77777777" w:rsidR="00B823FB" w:rsidRDefault="002C60B7">
            <w:pPr>
              <w:pStyle w:val="TableParagraph"/>
              <w:spacing w:before="186"/>
              <w:rPr>
                <w:b/>
                <w:sz w:val="24"/>
              </w:rPr>
            </w:pPr>
            <w:r>
              <w:rPr>
                <w:b/>
                <w:sz w:val="24"/>
              </w:rPr>
              <w:t>Standard</w:t>
            </w:r>
            <w:r>
              <w:rPr>
                <w:b/>
                <w:spacing w:val="-6"/>
                <w:sz w:val="24"/>
              </w:rPr>
              <w:t xml:space="preserve"> </w:t>
            </w:r>
            <w:r>
              <w:rPr>
                <w:b/>
                <w:spacing w:val="-2"/>
                <w:sz w:val="24"/>
              </w:rPr>
              <w:t>Disclosure</w:t>
            </w:r>
          </w:p>
        </w:tc>
        <w:tc>
          <w:tcPr>
            <w:tcW w:w="4782" w:type="dxa"/>
          </w:tcPr>
          <w:p w14:paraId="0524AFC4" w14:textId="77777777" w:rsidR="00B823FB" w:rsidRDefault="002C60B7">
            <w:pPr>
              <w:pStyle w:val="TableParagraph"/>
              <w:spacing w:before="186" w:line="362" w:lineRule="auto"/>
              <w:ind w:left="169"/>
              <w:rPr>
                <w:sz w:val="24"/>
              </w:rPr>
            </w:pPr>
            <w:r>
              <w:rPr>
                <w:sz w:val="24"/>
              </w:rPr>
              <w:t>shall</w:t>
            </w:r>
            <w:r>
              <w:rPr>
                <w:spacing w:val="-2"/>
                <w:sz w:val="24"/>
              </w:rPr>
              <w:t xml:space="preserve"> </w:t>
            </w:r>
            <w:r>
              <w:rPr>
                <w:sz w:val="24"/>
              </w:rPr>
              <w:t>have</w:t>
            </w:r>
            <w:r>
              <w:rPr>
                <w:spacing w:val="-10"/>
                <w:sz w:val="24"/>
              </w:rPr>
              <w:t xml:space="preserve"> </w:t>
            </w:r>
            <w:r>
              <w:rPr>
                <w:sz w:val="24"/>
              </w:rPr>
              <w:t>the</w:t>
            </w:r>
            <w:r>
              <w:rPr>
                <w:spacing w:val="-10"/>
                <w:sz w:val="24"/>
              </w:rPr>
              <w:t xml:space="preserve"> </w:t>
            </w:r>
            <w:r>
              <w:rPr>
                <w:sz w:val="24"/>
              </w:rPr>
              <w:t>meaning</w:t>
            </w:r>
            <w:r>
              <w:rPr>
                <w:spacing w:val="-10"/>
                <w:sz w:val="24"/>
              </w:rPr>
              <w:t xml:space="preserve"> </w:t>
            </w:r>
            <w:r>
              <w:rPr>
                <w:sz w:val="24"/>
              </w:rPr>
              <w:t>set</w:t>
            </w:r>
            <w:r>
              <w:rPr>
                <w:spacing w:val="10"/>
                <w:sz w:val="24"/>
              </w:rPr>
              <w:t xml:space="preserve"> </w:t>
            </w:r>
            <w:r>
              <w:rPr>
                <w:sz w:val="24"/>
              </w:rPr>
              <w:t>out</w:t>
            </w:r>
            <w:r>
              <w:rPr>
                <w:spacing w:val="-7"/>
                <w:sz w:val="24"/>
              </w:rPr>
              <w:t xml:space="preserve"> </w:t>
            </w:r>
            <w:r>
              <w:rPr>
                <w:sz w:val="24"/>
              </w:rPr>
              <w:t>in</w:t>
            </w:r>
            <w:r>
              <w:rPr>
                <w:spacing w:val="-17"/>
                <w:sz w:val="24"/>
              </w:rPr>
              <w:t xml:space="preserve"> </w:t>
            </w:r>
            <w:r>
              <w:rPr>
                <w:sz w:val="24"/>
              </w:rPr>
              <w:t>the</w:t>
            </w:r>
            <w:r>
              <w:rPr>
                <w:spacing w:val="-9"/>
                <w:sz w:val="24"/>
              </w:rPr>
              <w:t xml:space="preserve"> </w:t>
            </w:r>
            <w:r>
              <w:rPr>
                <w:sz w:val="24"/>
              </w:rPr>
              <w:t>Code of Practice on Disclosure;</w:t>
            </w:r>
          </w:p>
        </w:tc>
      </w:tr>
      <w:tr w:rsidR="00B823FB" w14:paraId="1A7E744A" w14:textId="77777777">
        <w:trPr>
          <w:trHeight w:val="2112"/>
        </w:trPr>
        <w:tc>
          <w:tcPr>
            <w:tcW w:w="3422" w:type="dxa"/>
          </w:tcPr>
          <w:p w14:paraId="6A691B5E" w14:textId="77777777" w:rsidR="00B823FB" w:rsidRDefault="002C60B7">
            <w:pPr>
              <w:pStyle w:val="TableParagraph"/>
              <w:spacing w:before="186"/>
              <w:rPr>
                <w:b/>
                <w:sz w:val="24"/>
              </w:rPr>
            </w:pPr>
            <w:r>
              <w:rPr>
                <w:b/>
                <w:sz w:val="24"/>
              </w:rPr>
              <w:t>Standards</w:t>
            </w:r>
            <w:r>
              <w:rPr>
                <w:b/>
                <w:spacing w:val="9"/>
                <w:sz w:val="24"/>
              </w:rPr>
              <w:t xml:space="preserve"> </w:t>
            </w:r>
            <w:r>
              <w:rPr>
                <w:b/>
                <w:sz w:val="24"/>
              </w:rPr>
              <w:t>for</w:t>
            </w:r>
            <w:r>
              <w:rPr>
                <w:b/>
                <w:spacing w:val="-11"/>
                <w:sz w:val="24"/>
              </w:rPr>
              <w:t xml:space="preserve"> </w:t>
            </w:r>
            <w:r>
              <w:rPr>
                <w:b/>
                <w:sz w:val="24"/>
              </w:rPr>
              <w:t>Better</w:t>
            </w:r>
            <w:r>
              <w:rPr>
                <w:b/>
                <w:spacing w:val="-11"/>
                <w:sz w:val="24"/>
              </w:rPr>
              <w:t xml:space="preserve"> </w:t>
            </w:r>
            <w:r>
              <w:rPr>
                <w:b/>
                <w:spacing w:val="-2"/>
                <w:sz w:val="24"/>
              </w:rPr>
              <w:t>Health</w:t>
            </w:r>
          </w:p>
        </w:tc>
        <w:tc>
          <w:tcPr>
            <w:tcW w:w="4782" w:type="dxa"/>
          </w:tcPr>
          <w:p w14:paraId="5D4BE427" w14:textId="77777777" w:rsidR="00B823FB" w:rsidRDefault="002C60B7">
            <w:pPr>
              <w:pStyle w:val="TableParagraph"/>
              <w:spacing w:before="186" w:line="357" w:lineRule="auto"/>
              <w:ind w:left="169"/>
              <w:rPr>
                <w:sz w:val="24"/>
              </w:rPr>
            </w:pPr>
            <w:r>
              <w:rPr>
                <w:sz w:val="24"/>
              </w:rPr>
              <w:t>the</w:t>
            </w:r>
            <w:r>
              <w:rPr>
                <w:spacing w:val="-14"/>
                <w:sz w:val="24"/>
              </w:rPr>
              <w:t xml:space="preserve"> </w:t>
            </w:r>
            <w:r>
              <w:rPr>
                <w:sz w:val="24"/>
              </w:rPr>
              <w:t>document</w:t>
            </w:r>
            <w:r>
              <w:rPr>
                <w:spacing w:val="-12"/>
                <w:sz w:val="24"/>
              </w:rPr>
              <w:t xml:space="preserve"> </w:t>
            </w:r>
            <w:r>
              <w:rPr>
                <w:sz w:val="24"/>
              </w:rPr>
              <w:t>produced</w:t>
            </w:r>
            <w:r>
              <w:rPr>
                <w:spacing w:val="-3"/>
                <w:sz w:val="24"/>
              </w:rPr>
              <w:t xml:space="preserve"> </w:t>
            </w:r>
            <w:r>
              <w:rPr>
                <w:sz w:val="24"/>
              </w:rPr>
              <w:t>by</w:t>
            </w:r>
            <w:r>
              <w:rPr>
                <w:spacing w:val="-16"/>
                <w:sz w:val="24"/>
              </w:rPr>
              <w:t xml:space="preserve"> </w:t>
            </w:r>
            <w:r>
              <w:rPr>
                <w:sz w:val="24"/>
              </w:rPr>
              <w:t>the</w:t>
            </w:r>
            <w:r>
              <w:rPr>
                <w:spacing w:val="-14"/>
                <w:sz w:val="24"/>
              </w:rPr>
              <w:t xml:space="preserve"> </w:t>
            </w:r>
            <w:r>
              <w:rPr>
                <w:sz w:val="24"/>
              </w:rPr>
              <w:t>Department of Health establishing</w:t>
            </w:r>
            <w:r>
              <w:rPr>
                <w:spacing w:val="40"/>
                <w:sz w:val="24"/>
              </w:rPr>
              <w:t xml:space="preserve"> </w:t>
            </w:r>
            <w:r>
              <w:rPr>
                <w:sz w:val="24"/>
              </w:rPr>
              <w:t>the core</w:t>
            </w:r>
            <w:r>
              <w:rPr>
                <w:spacing w:val="-2"/>
                <w:sz w:val="24"/>
              </w:rPr>
              <w:t xml:space="preserve"> </w:t>
            </w:r>
            <w:r>
              <w:rPr>
                <w:sz w:val="24"/>
              </w:rPr>
              <w:t>and developmental</w:t>
            </w:r>
            <w:r>
              <w:rPr>
                <w:spacing w:val="40"/>
                <w:sz w:val="24"/>
              </w:rPr>
              <w:t xml:space="preserve"> </w:t>
            </w:r>
            <w:r>
              <w:rPr>
                <w:sz w:val="24"/>
              </w:rPr>
              <w:t>standards</w:t>
            </w:r>
            <w:r>
              <w:rPr>
                <w:spacing w:val="40"/>
                <w:sz w:val="24"/>
              </w:rPr>
              <w:t xml:space="preserve"> </w:t>
            </w:r>
            <w:r>
              <w:rPr>
                <w:sz w:val="24"/>
              </w:rPr>
              <w:t>covering NHS healthcare provided for NHS</w:t>
            </w:r>
            <w:r>
              <w:rPr>
                <w:spacing w:val="-10"/>
                <w:sz w:val="24"/>
              </w:rPr>
              <w:t xml:space="preserve"> </w:t>
            </w:r>
            <w:r>
              <w:rPr>
                <w:sz w:val="24"/>
              </w:rPr>
              <w:t>patients</w:t>
            </w:r>
            <w:r>
              <w:rPr>
                <w:spacing w:val="40"/>
                <w:sz w:val="24"/>
              </w:rPr>
              <w:t xml:space="preserve"> </w:t>
            </w:r>
            <w:r>
              <w:rPr>
                <w:sz w:val="24"/>
              </w:rPr>
              <w:t>in</w:t>
            </w:r>
          </w:p>
          <w:p w14:paraId="437C8170" w14:textId="77777777" w:rsidR="00B823FB" w:rsidRDefault="002C60B7">
            <w:pPr>
              <w:pStyle w:val="TableParagraph"/>
              <w:spacing w:before="5" w:line="256" w:lineRule="exact"/>
              <w:ind w:left="169"/>
              <w:rPr>
                <w:sz w:val="24"/>
              </w:rPr>
            </w:pPr>
            <w:r>
              <w:rPr>
                <w:spacing w:val="-2"/>
                <w:sz w:val="24"/>
              </w:rPr>
              <w:t>England;</w:t>
            </w:r>
          </w:p>
        </w:tc>
      </w:tr>
    </w:tbl>
    <w:p w14:paraId="0040031E" w14:textId="77777777" w:rsidR="00B823FB" w:rsidRDefault="00B823FB">
      <w:pPr>
        <w:spacing w:line="256" w:lineRule="exact"/>
        <w:rPr>
          <w:sz w:val="24"/>
        </w:rPr>
        <w:sectPr w:rsidR="00B823FB">
          <w:pgSz w:w="11910" w:h="16840"/>
          <w:pgMar w:top="1600" w:right="720" w:bottom="780" w:left="720" w:header="0" w:footer="594" w:gutter="0"/>
          <w:cols w:space="720"/>
        </w:sectPr>
      </w:pPr>
    </w:p>
    <w:p w14:paraId="32C44D46" w14:textId="77777777" w:rsidR="00B823FB" w:rsidRDefault="00B823FB">
      <w:pPr>
        <w:pStyle w:val="BodyText"/>
        <w:rPr>
          <w:sz w:val="15"/>
        </w:rPr>
      </w:pPr>
    </w:p>
    <w:tbl>
      <w:tblPr>
        <w:tblW w:w="0" w:type="auto"/>
        <w:tblInd w:w="1608" w:type="dxa"/>
        <w:tblLayout w:type="fixed"/>
        <w:tblCellMar>
          <w:left w:w="0" w:type="dxa"/>
          <w:right w:w="0" w:type="dxa"/>
        </w:tblCellMar>
        <w:tblLook w:val="01E0" w:firstRow="1" w:lastRow="1" w:firstColumn="1" w:lastColumn="1" w:noHBand="0" w:noVBand="0"/>
      </w:tblPr>
      <w:tblGrid>
        <w:gridCol w:w="3307"/>
        <w:gridCol w:w="4848"/>
      </w:tblGrid>
      <w:tr w:rsidR="00B823FB" w14:paraId="551DDC30" w14:textId="77777777">
        <w:trPr>
          <w:trHeight w:val="4602"/>
        </w:trPr>
        <w:tc>
          <w:tcPr>
            <w:tcW w:w="3307" w:type="dxa"/>
          </w:tcPr>
          <w:p w14:paraId="2FD532D3" w14:textId="77777777" w:rsidR="00B823FB" w:rsidRDefault="002C60B7">
            <w:pPr>
              <w:pStyle w:val="TableParagraph"/>
              <w:spacing w:line="268" w:lineRule="exact"/>
              <w:rPr>
                <w:b/>
                <w:sz w:val="24"/>
              </w:rPr>
            </w:pPr>
            <w:r>
              <w:rPr>
                <w:b/>
                <w:sz w:val="24"/>
              </w:rPr>
              <w:t>Summary</w:t>
            </w:r>
            <w:r>
              <w:rPr>
                <w:b/>
                <w:spacing w:val="9"/>
                <w:sz w:val="24"/>
              </w:rPr>
              <w:t xml:space="preserve"> </w:t>
            </w:r>
            <w:r>
              <w:rPr>
                <w:b/>
                <w:sz w:val="24"/>
              </w:rPr>
              <w:t>Care</w:t>
            </w:r>
            <w:r>
              <w:rPr>
                <w:b/>
                <w:spacing w:val="-16"/>
                <w:sz w:val="24"/>
              </w:rPr>
              <w:t xml:space="preserve"> </w:t>
            </w:r>
            <w:r>
              <w:rPr>
                <w:b/>
                <w:spacing w:val="-2"/>
                <w:sz w:val="24"/>
              </w:rPr>
              <w:t>Record</w:t>
            </w:r>
          </w:p>
        </w:tc>
        <w:tc>
          <w:tcPr>
            <w:tcW w:w="4848" w:type="dxa"/>
          </w:tcPr>
          <w:p w14:paraId="210B99F4" w14:textId="77777777" w:rsidR="00B823FB" w:rsidRDefault="002C60B7">
            <w:pPr>
              <w:pStyle w:val="TableParagraph"/>
              <w:spacing w:line="360" w:lineRule="auto"/>
              <w:ind w:left="284" w:right="14"/>
              <w:rPr>
                <w:sz w:val="24"/>
              </w:rPr>
            </w:pPr>
            <w:r>
              <w:rPr>
                <w:sz w:val="24"/>
              </w:rPr>
              <w:t xml:space="preserve">means the system approved by the Commissioner for the automated </w:t>
            </w:r>
            <w:r>
              <w:rPr>
                <w:spacing w:val="-2"/>
                <w:sz w:val="24"/>
              </w:rPr>
              <w:t>uploading,</w:t>
            </w:r>
            <w:r>
              <w:rPr>
                <w:spacing w:val="3"/>
                <w:sz w:val="24"/>
              </w:rPr>
              <w:t xml:space="preserve"> </w:t>
            </w:r>
            <w:r>
              <w:rPr>
                <w:spacing w:val="-2"/>
                <w:sz w:val="24"/>
              </w:rPr>
              <w:t>storing</w:t>
            </w:r>
            <w:r>
              <w:rPr>
                <w:spacing w:val="10"/>
                <w:sz w:val="24"/>
              </w:rPr>
              <w:t xml:space="preserve"> </w:t>
            </w:r>
            <w:r>
              <w:rPr>
                <w:spacing w:val="-2"/>
                <w:sz w:val="24"/>
              </w:rPr>
              <w:t>and</w:t>
            </w:r>
            <w:r>
              <w:rPr>
                <w:spacing w:val="-14"/>
                <w:sz w:val="24"/>
              </w:rPr>
              <w:t xml:space="preserve"> </w:t>
            </w:r>
            <w:r>
              <w:rPr>
                <w:spacing w:val="-2"/>
                <w:sz w:val="24"/>
              </w:rPr>
              <w:t>displaying</w:t>
            </w:r>
            <w:r>
              <w:rPr>
                <w:spacing w:val="10"/>
                <w:sz w:val="24"/>
              </w:rPr>
              <w:t xml:space="preserve"> </w:t>
            </w:r>
            <w:r>
              <w:rPr>
                <w:spacing w:val="-2"/>
                <w:sz w:val="24"/>
              </w:rPr>
              <w:t>of</w:t>
            </w:r>
            <w:r>
              <w:rPr>
                <w:spacing w:val="-15"/>
                <w:sz w:val="24"/>
              </w:rPr>
              <w:t xml:space="preserve"> </w:t>
            </w:r>
            <w:r>
              <w:rPr>
                <w:spacing w:val="-2"/>
                <w:sz w:val="24"/>
              </w:rPr>
              <w:t xml:space="preserve">patient </w:t>
            </w:r>
            <w:r>
              <w:rPr>
                <w:sz w:val="24"/>
              </w:rPr>
              <w:t>data relating</w:t>
            </w:r>
            <w:r>
              <w:rPr>
                <w:spacing w:val="40"/>
                <w:sz w:val="24"/>
              </w:rPr>
              <w:t xml:space="preserve"> </w:t>
            </w:r>
            <w:r>
              <w:rPr>
                <w:sz w:val="24"/>
              </w:rPr>
              <w:t>to</w:t>
            </w:r>
            <w:r>
              <w:rPr>
                <w:spacing w:val="-6"/>
                <w:sz w:val="24"/>
              </w:rPr>
              <w:t xml:space="preserve"> </w:t>
            </w:r>
            <w:r>
              <w:rPr>
                <w:sz w:val="24"/>
              </w:rPr>
              <w:t>medications,</w:t>
            </w:r>
            <w:r>
              <w:rPr>
                <w:spacing w:val="40"/>
                <w:sz w:val="24"/>
              </w:rPr>
              <w:t xml:space="preserve"> </w:t>
            </w:r>
            <w:r>
              <w:rPr>
                <w:sz w:val="24"/>
              </w:rPr>
              <w:t>allergies, adverse reactions and,</w:t>
            </w:r>
            <w:r>
              <w:rPr>
                <w:spacing w:val="-4"/>
                <w:sz w:val="24"/>
              </w:rPr>
              <w:t xml:space="preserve"> </w:t>
            </w:r>
            <w:r>
              <w:rPr>
                <w:sz w:val="24"/>
              </w:rPr>
              <w:t>where</w:t>
            </w:r>
            <w:r>
              <w:rPr>
                <w:spacing w:val="-6"/>
                <w:sz w:val="24"/>
              </w:rPr>
              <w:t xml:space="preserve"> </w:t>
            </w:r>
            <w:r>
              <w:rPr>
                <w:sz w:val="24"/>
              </w:rPr>
              <w:t>agreed with the Contractor and subject to the patient’s consent, any other data (other than any information recorded in accordance with Clause 32.9A or any information about ethnicity provided under Clause 32.20K) taken from</w:t>
            </w:r>
            <w:r>
              <w:rPr>
                <w:spacing w:val="-11"/>
                <w:sz w:val="24"/>
              </w:rPr>
              <w:t xml:space="preserve"> </w:t>
            </w:r>
            <w:r>
              <w:rPr>
                <w:sz w:val="24"/>
              </w:rPr>
              <w:t>the patient’s</w:t>
            </w:r>
            <w:r>
              <w:rPr>
                <w:spacing w:val="37"/>
                <w:sz w:val="24"/>
              </w:rPr>
              <w:t xml:space="preserve"> </w:t>
            </w:r>
            <w:r>
              <w:rPr>
                <w:sz w:val="24"/>
              </w:rPr>
              <w:t>electronic record;</w:t>
            </w:r>
          </w:p>
        </w:tc>
      </w:tr>
      <w:tr w:rsidR="00B823FB" w14:paraId="3454C1A7" w14:textId="77777777">
        <w:trPr>
          <w:trHeight w:val="1065"/>
        </w:trPr>
        <w:tc>
          <w:tcPr>
            <w:tcW w:w="3307" w:type="dxa"/>
          </w:tcPr>
          <w:p w14:paraId="75950044" w14:textId="77777777" w:rsidR="00B823FB" w:rsidRDefault="002C60B7">
            <w:pPr>
              <w:pStyle w:val="TableParagraph"/>
              <w:spacing w:before="178"/>
              <w:rPr>
                <w:b/>
                <w:sz w:val="24"/>
              </w:rPr>
            </w:pPr>
            <w:r>
              <w:rPr>
                <w:b/>
                <w:sz w:val="24"/>
              </w:rPr>
              <w:t>Summary</w:t>
            </w:r>
            <w:r>
              <w:rPr>
                <w:b/>
                <w:spacing w:val="6"/>
                <w:sz w:val="24"/>
              </w:rPr>
              <w:t xml:space="preserve"> </w:t>
            </w:r>
            <w:r>
              <w:rPr>
                <w:b/>
                <w:spacing w:val="-2"/>
                <w:sz w:val="24"/>
              </w:rPr>
              <w:t>Information</w:t>
            </w:r>
          </w:p>
        </w:tc>
        <w:tc>
          <w:tcPr>
            <w:tcW w:w="4848" w:type="dxa"/>
          </w:tcPr>
          <w:p w14:paraId="703820F1" w14:textId="77777777" w:rsidR="00B823FB" w:rsidRDefault="002C60B7">
            <w:pPr>
              <w:pStyle w:val="TableParagraph"/>
              <w:spacing w:before="178" w:line="362" w:lineRule="auto"/>
              <w:ind w:left="284" w:right="14"/>
              <w:rPr>
                <w:sz w:val="24"/>
              </w:rPr>
            </w:pPr>
            <w:r>
              <w:rPr>
                <w:sz w:val="24"/>
              </w:rPr>
              <w:t>means</w:t>
            </w:r>
            <w:r>
              <w:rPr>
                <w:spacing w:val="-14"/>
                <w:sz w:val="24"/>
              </w:rPr>
              <w:t xml:space="preserve"> </w:t>
            </w:r>
            <w:r>
              <w:rPr>
                <w:sz w:val="24"/>
              </w:rPr>
              <w:t>items</w:t>
            </w:r>
            <w:r>
              <w:rPr>
                <w:spacing w:val="-14"/>
                <w:sz w:val="24"/>
              </w:rPr>
              <w:t xml:space="preserve"> </w:t>
            </w:r>
            <w:r>
              <w:rPr>
                <w:sz w:val="24"/>
              </w:rPr>
              <w:t>of</w:t>
            </w:r>
            <w:r>
              <w:rPr>
                <w:spacing w:val="-10"/>
                <w:sz w:val="24"/>
              </w:rPr>
              <w:t xml:space="preserve"> </w:t>
            </w:r>
            <w:r>
              <w:rPr>
                <w:sz w:val="24"/>
              </w:rPr>
              <w:t>patient data</w:t>
            </w:r>
            <w:r>
              <w:rPr>
                <w:spacing w:val="-12"/>
                <w:sz w:val="24"/>
              </w:rPr>
              <w:t xml:space="preserve"> </w:t>
            </w:r>
            <w:r>
              <w:rPr>
                <w:sz w:val="24"/>
              </w:rPr>
              <w:t>that comprise the Summary Care Record;</w:t>
            </w:r>
          </w:p>
        </w:tc>
      </w:tr>
      <w:tr w:rsidR="00B823FB" w14:paraId="38BBAE38" w14:textId="77777777">
        <w:trPr>
          <w:trHeight w:val="7700"/>
        </w:trPr>
        <w:tc>
          <w:tcPr>
            <w:tcW w:w="3307" w:type="dxa"/>
          </w:tcPr>
          <w:p w14:paraId="3295E023" w14:textId="77777777" w:rsidR="00B823FB" w:rsidRDefault="002C60B7">
            <w:pPr>
              <w:pStyle w:val="TableParagraph"/>
              <w:spacing w:before="186"/>
              <w:rPr>
                <w:b/>
                <w:sz w:val="24"/>
              </w:rPr>
            </w:pPr>
            <w:r>
              <w:rPr>
                <w:b/>
                <w:sz w:val="24"/>
              </w:rPr>
              <w:t>Supplementary</w:t>
            </w:r>
            <w:r>
              <w:rPr>
                <w:b/>
                <w:spacing w:val="2"/>
                <w:sz w:val="24"/>
              </w:rPr>
              <w:t xml:space="preserve"> </w:t>
            </w:r>
            <w:r>
              <w:rPr>
                <w:b/>
                <w:spacing w:val="-2"/>
                <w:sz w:val="24"/>
              </w:rPr>
              <w:t>Prescriber</w:t>
            </w:r>
          </w:p>
        </w:tc>
        <w:tc>
          <w:tcPr>
            <w:tcW w:w="4848" w:type="dxa"/>
          </w:tcPr>
          <w:p w14:paraId="3AC46898" w14:textId="77777777" w:rsidR="00B823FB" w:rsidRDefault="002C60B7">
            <w:pPr>
              <w:pStyle w:val="TableParagraph"/>
              <w:spacing w:before="186"/>
              <w:ind w:left="284"/>
              <w:rPr>
                <w:sz w:val="24"/>
              </w:rPr>
            </w:pPr>
            <w:r>
              <w:rPr>
                <w:sz w:val="24"/>
              </w:rPr>
              <w:t>a</w:t>
            </w:r>
            <w:r>
              <w:rPr>
                <w:spacing w:val="7"/>
                <w:sz w:val="24"/>
              </w:rPr>
              <w:t xml:space="preserve"> </w:t>
            </w:r>
            <w:r>
              <w:rPr>
                <w:spacing w:val="-2"/>
                <w:sz w:val="24"/>
              </w:rPr>
              <w:t>person:</w:t>
            </w:r>
          </w:p>
          <w:p w14:paraId="1BED6CCF" w14:textId="77777777" w:rsidR="00B823FB" w:rsidRDefault="00B823FB">
            <w:pPr>
              <w:pStyle w:val="TableParagraph"/>
              <w:spacing w:before="1"/>
              <w:ind w:left="0"/>
              <w:rPr>
                <w:sz w:val="33"/>
              </w:rPr>
            </w:pPr>
          </w:p>
          <w:p w14:paraId="7E73EFA7" w14:textId="77777777" w:rsidR="00B823FB" w:rsidRDefault="002C60B7">
            <w:pPr>
              <w:pStyle w:val="TableParagraph"/>
              <w:numPr>
                <w:ilvl w:val="0"/>
                <w:numId w:val="9"/>
              </w:numPr>
              <w:tabs>
                <w:tab w:val="left" w:pos="1004"/>
                <w:tab w:val="left" w:pos="1005"/>
              </w:tabs>
              <w:spacing w:line="362" w:lineRule="auto"/>
              <w:ind w:right="126"/>
              <w:rPr>
                <w:sz w:val="24"/>
              </w:rPr>
            </w:pPr>
            <w:r>
              <w:rPr>
                <w:sz w:val="24"/>
              </w:rPr>
              <w:t>who</w:t>
            </w:r>
            <w:r>
              <w:rPr>
                <w:spacing w:val="-17"/>
                <w:sz w:val="24"/>
              </w:rPr>
              <w:t xml:space="preserve"> </w:t>
            </w:r>
            <w:r>
              <w:rPr>
                <w:sz w:val="24"/>
              </w:rPr>
              <w:t>is</w:t>
            </w:r>
            <w:r>
              <w:rPr>
                <w:spacing w:val="-17"/>
                <w:sz w:val="24"/>
              </w:rPr>
              <w:t xml:space="preserve"> </w:t>
            </w:r>
            <w:r>
              <w:rPr>
                <w:sz w:val="24"/>
              </w:rPr>
              <w:t>either</w:t>
            </w:r>
            <w:r>
              <w:rPr>
                <w:spacing w:val="-15"/>
                <w:sz w:val="24"/>
              </w:rPr>
              <w:t xml:space="preserve"> </w:t>
            </w:r>
            <w:r>
              <w:rPr>
                <w:sz w:val="24"/>
              </w:rPr>
              <w:t>engaged</w:t>
            </w:r>
            <w:r>
              <w:rPr>
                <w:spacing w:val="7"/>
                <w:sz w:val="24"/>
              </w:rPr>
              <w:t xml:space="preserve"> </w:t>
            </w:r>
            <w:r>
              <w:rPr>
                <w:sz w:val="24"/>
              </w:rPr>
              <w:t>or</w:t>
            </w:r>
            <w:r>
              <w:rPr>
                <w:spacing w:val="-17"/>
                <w:sz w:val="24"/>
              </w:rPr>
              <w:t xml:space="preserve"> </w:t>
            </w:r>
            <w:r>
              <w:rPr>
                <w:sz w:val="24"/>
              </w:rPr>
              <w:t>employed by the Contractor; or</w:t>
            </w:r>
          </w:p>
          <w:p w14:paraId="40BDCB2F" w14:textId="77777777" w:rsidR="00B823FB" w:rsidRDefault="00B823FB">
            <w:pPr>
              <w:pStyle w:val="TableParagraph"/>
              <w:spacing w:before="9"/>
              <w:ind w:left="0"/>
              <w:rPr>
                <w:sz w:val="20"/>
              </w:rPr>
            </w:pPr>
          </w:p>
          <w:p w14:paraId="4C28AB1B" w14:textId="77777777" w:rsidR="00B823FB" w:rsidRDefault="002C60B7">
            <w:pPr>
              <w:pStyle w:val="TableParagraph"/>
              <w:numPr>
                <w:ilvl w:val="0"/>
                <w:numId w:val="9"/>
              </w:numPr>
              <w:tabs>
                <w:tab w:val="left" w:pos="1004"/>
                <w:tab w:val="left" w:pos="1005"/>
              </w:tabs>
              <w:spacing w:before="1"/>
              <w:rPr>
                <w:sz w:val="24"/>
              </w:rPr>
            </w:pPr>
            <w:r>
              <w:rPr>
                <w:sz w:val="24"/>
              </w:rPr>
              <w:t>whose</w:t>
            </w:r>
            <w:r>
              <w:rPr>
                <w:spacing w:val="-9"/>
                <w:sz w:val="24"/>
              </w:rPr>
              <w:t xml:space="preserve"> </w:t>
            </w:r>
            <w:r>
              <w:rPr>
                <w:sz w:val="24"/>
              </w:rPr>
              <w:t>name</w:t>
            </w:r>
            <w:r>
              <w:rPr>
                <w:spacing w:val="-17"/>
                <w:sz w:val="24"/>
              </w:rPr>
              <w:t xml:space="preserve"> </w:t>
            </w:r>
            <w:r>
              <w:rPr>
                <w:sz w:val="24"/>
              </w:rPr>
              <w:t>is</w:t>
            </w:r>
            <w:r>
              <w:rPr>
                <w:spacing w:val="-17"/>
                <w:sz w:val="24"/>
              </w:rPr>
              <w:t xml:space="preserve"> </w:t>
            </w:r>
            <w:r>
              <w:rPr>
                <w:sz w:val="24"/>
              </w:rPr>
              <w:t>registered</w:t>
            </w:r>
            <w:r>
              <w:rPr>
                <w:spacing w:val="2"/>
                <w:sz w:val="24"/>
              </w:rPr>
              <w:t xml:space="preserve"> </w:t>
            </w:r>
            <w:r>
              <w:rPr>
                <w:spacing w:val="-5"/>
                <w:sz w:val="24"/>
              </w:rPr>
              <w:t>in:</w:t>
            </w:r>
          </w:p>
          <w:p w14:paraId="4F390D44" w14:textId="77777777" w:rsidR="00B823FB" w:rsidRDefault="00B823FB">
            <w:pPr>
              <w:pStyle w:val="TableParagraph"/>
              <w:ind w:left="0"/>
              <w:rPr>
                <w:sz w:val="33"/>
              </w:rPr>
            </w:pPr>
          </w:p>
          <w:p w14:paraId="5ABEB71A" w14:textId="77777777" w:rsidR="00B823FB" w:rsidRDefault="002C60B7">
            <w:pPr>
              <w:pStyle w:val="TableParagraph"/>
              <w:numPr>
                <w:ilvl w:val="1"/>
                <w:numId w:val="9"/>
              </w:numPr>
              <w:tabs>
                <w:tab w:val="left" w:pos="1565"/>
                <w:tab w:val="left" w:pos="1566"/>
              </w:tabs>
              <w:spacing w:before="1" w:line="362" w:lineRule="auto"/>
              <w:ind w:right="506" w:hanging="722"/>
              <w:rPr>
                <w:sz w:val="24"/>
              </w:rPr>
            </w:pPr>
            <w:r>
              <w:rPr>
                <w:sz w:val="24"/>
              </w:rPr>
              <w:t>the</w:t>
            </w:r>
            <w:r>
              <w:rPr>
                <w:spacing w:val="-17"/>
                <w:sz w:val="24"/>
              </w:rPr>
              <w:t xml:space="preserve"> </w:t>
            </w:r>
            <w:r>
              <w:rPr>
                <w:sz w:val="24"/>
              </w:rPr>
              <w:t>Nursing</w:t>
            </w:r>
            <w:r>
              <w:rPr>
                <w:spacing w:val="-5"/>
                <w:sz w:val="24"/>
              </w:rPr>
              <w:t xml:space="preserve"> </w:t>
            </w:r>
            <w:r>
              <w:rPr>
                <w:sz w:val="24"/>
              </w:rPr>
              <w:t>and</w:t>
            </w:r>
            <w:r>
              <w:rPr>
                <w:spacing w:val="-17"/>
                <w:sz w:val="24"/>
              </w:rPr>
              <w:t xml:space="preserve"> </w:t>
            </w:r>
            <w:r>
              <w:rPr>
                <w:sz w:val="24"/>
              </w:rPr>
              <w:t xml:space="preserve">Midwifery </w:t>
            </w:r>
            <w:r>
              <w:rPr>
                <w:spacing w:val="-2"/>
                <w:sz w:val="24"/>
              </w:rPr>
              <w:t>Register;</w:t>
            </w:r>
          </w:p>
          <w:p w14:paraId="618352A2" w14:textId="77777777" w:rsidR="00B823FB" w:rsidRDefault="002C60B7">
            <w:pPr>
              <w:pStyle w:val="TableParagraph"/>
              <w:numPr>
                <w:ilvl w:val="1"/>
                <w:numId w:val="9"/>
              </w:numPr>
              <w:tabs>
                <w:tab w:val="left" w:pos="1565"/>
                <w:tab w:val="left" w:pos="1566"/>
              </w:tabs>
              <w:spacing w:before="223" w:line="362" w:lineRule="auto"/>
              <w:ind w:right="47" w:hanging="722"/>
              <w:rPr>
                <w:sz w:val="24"/>
              </w:rPr>
            </w:pPr>
            <w:r>
              <w:rPr>
                <w:sz w:val="24"/>
              </w:rPr>
              <w:t>Part 1 of the Register maintained</w:t>
            </w:r>
            <w:r>
              <w:rPr>
                <w:spacing w:val="4"/>
                <w:sz w:val="24"/>
              </w:rPr>
              <w:t xml:space="preserve"> </w:t>
            </w:r>
            <w:r>
              <w:rPr>
                <w:sz w:val="24"/>
              </w:rPr>
              <w:t>under</w:t>
            </w:r>
            <w:r>
              <w:rPr>
                <w:spacing w:val="-13"/>
                <w:sz w:val="24"/>
              </w:rPr>
              <w:t xml:space="preserve"> </w:t>
            </w:r>
            <w:r>
              <w:rPr>
                <w:sz w:val="24"/>
              </w:rPr>
              <w:t>Article</w:t>
            </w:r>
            <w:r>
              <w:rPr>
                <w:spacing w:val="-17"/>
                <w:sz w:val="24"/>
              </w:rPr>
              <w:t xml:space="preserve"> </w:t>
            </w:r>
            <w:r>
              <w:rPr>
                <w:sz w:val="24"/>
              </w:rPr>
              <w:t>19</w:t>
            </w:r>
            <w:r>
              <w:rPr>
                <w:spacing w:val="-17"/>
                <w:sz w:val="24"/>
              </w:rPr>
              <w:t xml:space="preserve"> </w:t>
            </w:r>
            <w:r>
              <w:rPr>
                <w:sz w:val="24"/>
              </w:rPr>
              <w:t>of the Pharmacy Order 2010;</w:t>
            </w:r>
          </w:p>
          <w:p w14:paraId="06060A2A" w14:textId="77777777" w:rsidR="00B823FB" w:rsidRDefault="00B823FB">
            <w:pPr>
              <w:pStyle w:val="TableParagraph"/>
              <w:spacing w:before="9"/>
              <w:ind w:left="0"/>
              <w:rPr>
                <w:sz w:val="20"/>
              </w:rPr>
            </w:pPr>
          </w:p>
          <w:p w14:paraId="30C0A3A8" w14:textId="77777777" w:rsidR="00B823FB" w:rsidRDefault="002C60B7">
            <w:pPr>
              <w:pStyle w:val="TableParagraph"/>
              <w:numPr>
                <w:ilvl w:val="1"/>
                <w:numId w:val="9"/>
              </w:numPr>
              <w:tabs>
                <w:tab w:val="left" w:pos="1565"/>
                <w:tab w:val="left" w:pos="1566"/>
              </w:tabs>
              <w:spacing w:before="1" w:line="362" w:lineRule="auto"/>
              <w:ind w:right="157" w:hanging="722"/>
              <w:rPr>
                <w:sz w:val="24"/>
              </w:rPr>
            </w:pPr>
            <w:r>
              <w:rPr>
                <w:sz w:val="24"/>
              </w:rPr>
              <w:t>the register maintained</w:t>
            </w:r>
            <w:r>
              <w:rPr>
                <w:spacing w:val="40"/>
                <w:sz w:val="24"/>
              </w:rPr>
              <w:t xml:space="preserve"> </w:t>
            </w:r>
            <w:r>
              <w:rPr>
                <w:sz w:val="24"/>
              </w:rPr>
              <w:t>in pursuance</w:t>
            </w:r>
            <w:r>
              <w:rPr>
                <w:spacing w:val="-6"/>
                <w:sz w:val="24"/>
              </w:rPr>
              <w:t xml:space="preserve"> </w:t>
            </w:r>
            <w:r>
              <w:rPr>
                <w:sz w:val="24"/>
              </w:rPr>
              <w:t>of</w:t>
            </w:r>
            <w:r>
              <w:rPr>
                <w:spacing w:val="-10"/>
                <w:sz w:val="24"/>
              </w:rPr>
              <w:t xml:space="preserve"> </w:t>
            </w:r>
            <w:r>
              <w:rPr>
                <w:sz w:val="24"/>
              </w:rPr>
              <w:t>articles</w:t>
            </w:r>
            <w:r>
              <w:rPr>
                <w:spacing w:val="-2"/>
                <w:sz w:val="24"/>
              </w:rPr>
              <w:t xml:space="preserve"> </w:t>
            </w:r>
            <w:r>
              <w:rPr>
                <w:sz w:val="24"/>
              </w:rPr>
              <w:t>6</w:t>
            </w:r>
            <w:r>
              <w:rPr>
                <w:spacing w:val="-17"/>
                <w:sz w:val="24"/>
              </w:rPr>
              <w:t xml:space="preserve"> </w:t>
            </w:r>
            <w:r>
              <w:rPr>
                <w:sz w:val="24"/>
              </w:rPr>
              <w:t>and</w:t>
            </w:r>
            <w:r>
              <w:rPr>
                <w:spacing w:val="-11"/>
                <w:sz w:val="24"/>
              </w:rPr>
              <w:t xml:space="preserve"> </w:t>
            </w:r>
            <w:r>
              <w:rPr>
                <w:sz w:val="24"/>
              </w:rPr>
              <w:t>9 of the Pharmacy (Northern Ireland) Order 1976; or</w:t>
            </w:r>
          </w:p>
          <w:p w14:paraId="695338EC" w14:textId="77777777" w:rsidR="00B823FB" w:rsidRDefault="002C60B7">
            <w:pPr>
              <w:pStyle w:val="TableParagraph"/>
              <w:numPr>
                <w:ilvl w:val="1"/>
                <w:numId w:val="9"/>
              </w:numPr>
              <w:tabs>
                <w:tab w:val="left" w:pos="1565"/>
                <w:tab w:val="left" w:pos="1566"/>
              </w:tabs>
              <w:spacing w:before="95" w:line="400" w:lineRule="atLeast"/>
              <w:ind w:left="1565" w:right="124" w:hanging="721"/>
              <w:rPr>
                <w:sz w:val="24"/>
              </w:rPr>
            </w:pPr>
            <w:r>
              <w:rPr>
                <w:sz w:val="24"/>
              </w:rPr>
              <w:t>the</w:t>
            </w:r>
            <w:r>
              <w:rPr>
                <w:spacing w:val="-17"/>
                <w:sz w:val="24"/>
              </w:rPr>
              <w:t xml:space="preserve"> </w:t>
            </w:r>
            <w:r>
              <w:rPr>
                <w:sz w:val="24"/>
              </w:rPr>
              <w:t>register</w:t>
            </w:r>
            <w:r>
              <w:rPr>
                <w:spacing w:val="-5"/>
                <w:sz w:val="24"/>
              </w:rPr>
              <w:t xml:space="preserve"> </w:t>
            </w:r>
            <w:r>
              <w:rPr>
                <w:sz w:val="24"/>
              </w:rPr>
              <w:t>maintained</w:t>
            </w:r>
            <w:r>
              <w:rPr>
                <w:spacing w:val="1"/>
                <w:sz w:val="24"/>
              </w:rPr>
              <w:t xml:space="preserve"> </w:t>
            </w:r>
            <w:r>
              <w:rPr>
                <w:sz w:val="24"/>
              </w:rPr>
              <w:t>by</w:t>
            </w:r>
            <w:r>
              <w:rPr>
                <w:spacing w:val="-17"/>
                <w:sz w:val="24"/>
              </w:rPr>
              <w:t xml:space="preserve"> </w:t>
            </w:r>
            <w:r>
              <w:rPr>
                <w:sz w:val="24"/>
              </w:rPr>
              <w:t>the Health and Care</w:t>
            </w:r>
            <w:r>
              <w:rPr>
                <w:spacing w:val="-1"/>
                <w:sz w:val="24"/>
              </w:rPr>
              <w:t xml:space="preserve"> </w:t>
            </w:r>
            <w:r>
              <w:rPr>
                <w:sz w:val="24"/>
              </w:rPr>
              <w:t>Professions</w:t>
            </w:r>
          </w:p>
        </w:tc>
      </w:tr>
    </w:tbl>
    <w:p w14:paraId="1317772F" w14:textId="77777777" w:rsidR="00B823FB" w:rsidRDefault="00B823FB">
      <w:pPr>
        <w:spacing w:line="400" w:lineRule="atLeast"/>
        <w:rPr>
          <w:sz w:val="24"/>
        </w:rPr>
        <w:sectPr w:rsidR="00B823FB">
          <w:pgSz w:w="11910" w:h="16840"/>
          <w:pgMar w:top="1600" w:right="720" w:bottom="780"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2846"/>
        <w:gridCol w:w="5295"/>
      </w:tblGrid>
      <w:tr w:rsidR="00B823FB" w14:paraId="4A854EB7" w14:textId="77777777">
        <w:trPr>
          <w:trHeight w:val="11256"/>
        </w:trPr>
        <w:tc>
          <w:tcPr>
            <w:tcW w:w="2846" w:type="dxa"/>
          </w:tcPr>
          <w:p w14:paraId="0643FB94" w14:textId="77777777" w:rsidR="00B823FB" w:rsidRDefault="00B823FB">
            <w:pPr>
              <w:pStyle w:val="TableParagraph"/>
              <w:ind w:left="0"/>
              <w:rPr>
                <w:rFonts w:ascii="Times New Roman"/>
                <w:sz w:val="24"/>
              </w:rPr>
            </w:pPr>
          </w:p>
        </w:tc>
        <w:tc>
          <w:tcPr>
            <w:tcW w:w="5295" w:type="dxa"/>
          </w:tcPr>
          <w:p w14:paraId="79170466" w14:textId="77777777" w:rsidR="00B823FB" w:rsidRDefault="002C60B7">
            <w:pPr>
              <w:pStyle w:val="TableParagraph"/>
              <w:spacing w:line="260" w:lineRule="exact"/>
              <w:ind w:left="2026"/>
              <w:rPr>
                <w:sz w:val="24"/>
              </w:rPr>
            </w:pPr>
            <w:r>
              <w:rPr>
                <w:sz w:val="24"/>
              </w:rPr>
              <w:t>Council</w:t>
            </w:r>
            <w:r>
              <w:rPr>
                <w:spacing w:val="-6"/>
                <w:sz w:val="24"/>
              </w:rPr>
              <w:t xml:space="preserve"> </w:t>
            </w:r>
            <w:r>
              <w:rPr>
                <w:sz w:val="24"/>
              </w:rPr>
              <w:t>under</w:t>
            </w:r>
            <w:r>
              <w:rPr>
                <w:spacing w:val="14"/>
                <w:sz w:val="24"/>
              </w:rPr>
              <w:t xml:space="preserve"> </w:t>
            </w:r>
            <w:r>
              <w:rPr>
                <w:sz w:val="24"/>
              </w:rPr>
              <w:t>article</w:t>
            </w:r>
            <w:r>
              <w:rPr>
                <w:spacing w:val="-5"/>
                <w:sz w:val="24"/>
              </w:rPr>
              <w:t xml:space="preserve"> </w:t>
            </w:r>
            <w:r>
              <w:rPr>
                <w:sz w:val="24"/>
              </w:rPr>
              <w:t>5</w:t>
            </w:r>
            <w:r>
              <w:rPr>
                <w:spacing w:val="-17"/>
                <w:sz w:val="24"/>
              </w:rPr>
              <w:t xml:space="preserve"> </w:t>
            </w:r>
            <w:r>
              <w:rPr>
                <w:sz w:val="24"/>
              </w:rPr>
              <w:t>of</w:t>
            </w:r>
            <w:r>
              <w:rPr>
                <w:spacing w:val="-2"/>
                <w:sz w:val="24"/>
              </w:rPr>
              <w:t xml:space="preserve"> </w:t>
            </w:r>
            <w:r>
              <w:rPr>
                <w:spacing w:val="-5"/>
                <w:sz w:val="24"/>
              </w:rPr>
              <w:t>the</w:t>
            </w:r>
          </w:p>
          <w:p w14:paraId="0310C0A2" w14:textId="77777777" w:rsidR="00B823FB" w:rsidRDefault="002C60B7">
            <w:pPr>
              <w:pStyle w:val="TableParagraph"/>
              <w:spacing w:before="140" w:line="357" w:lineRule="auto"/>
              <w:ind w:left="2026"/>
              <w:rPr>
                <w:sz w:val="24"/>
              </w:rPr>
            </w:pPr>
            <w:r>
              <w:rPr>
                <w:sz w:val="24"/>
              </w:rPr>
              <w:t>Health and</w:t>
            </w:r>
            <w:r>
              <w:rPr>
                <w:spacing w:val="-1"/>
                <w:sz w:val="24"/>
              </w:rPr>
              <w:t xml:space="preserve"> </w:t>
            </w:r>
            <w:r>
              <w:rPr>
                <w:sz w:val="24"/>
              </w:rPr>
              <w:t>Social</w:t>
            </w:r>
            <w:r>
              <w:rPr>
                <w:spacing w:val="-1"/>
                <w:sz w:val="24"/>
              </w:rPr>
              <w:t xml:space="preserve"> </w:t>
            </w:r>
            <w:r>
              <w:rPr>
                <w:sz w:val="24"/>
              </w:rPr>
              <w:t>Work Professions</w:t>
            </w:r>
            <w:r>
              <w:rPr>
                <w:spacing w:val="3"/>
                <w:sz w:val="24"/>
              </w:rPr>
              <w:t xml:space="preserve"> </w:t>
            </w:r>
            <w:r>
              <w:rPr>
                <w:sz w:val="24"/>
              </w:rPr>
              <w:t>Order</w:t>
            </w:r>
            <w:r>
              <w:rPr>
                <w:spacing w:val="-16"/>
                <w:sz w:val="24"/>
              </w:rPr>
              <w:t xml:space="preserve"> </w:t>
            </w:r>
            <w:r>
              <w:rPr>
                <w:sz w:val="24"/>
              </w:rPr>
              <w:t>2001 (establishment</w:t>
            </w:r>
            <w:r>
              <w:rPr>
                <w:spacing w:val="40"/>
                <w:sz w:val="24"/>
              </w:rPr>
              <w:t xml:space="preserve"> </w:t>
            </w:r>
            <w:r>
              <w:rPr>
                <w:sz w:val="24"/>
              </w:rPr>
              <w:t xml:space="preserve">and </w:t>
            </w:r>
            <w:r>
              <w:rPr>
                <w:spacing w:val="-2"/>
                <w:sz w:val="24"/>
              </w:rPr>
              <w:t>maintenance</w:t>
            </w:r>
            <w:r>
              <w:rPr>
                <w:spacing w:val="-8"/>
                <w:sz w:val="24"/>
              </w:rPr>
              <w:t xml:space="preserve"> </w:t>
            </w:r>
            <w:r>
              <w:rPr>
                <w:spacing w:val="-2"/>
                <w:sz w:val="24"/>
              </w:rPr>
              <w:t>of</w:t>
            </w:r>
            <w:r>
              <w:rPr>
                <w:spacing w:val="-15"/>
                <w:sz w:val="24"/>
              </w:rPr>
              <w:t xml:space="preserve"> </w:t>
            </w:r>
            <w:r>
              <w:rPr>
                <w:spacing w:val="-2"/>
                <w:sz w:val="24"/>
              </w:rPr>
              <w:t xml:space="preserve">register) </w:t>
            </w:r>
            <w:r>
              <w:rPr>
                <w:sz w:val="24"/>
              </w:rPr>
              <w:t>relating to—</w:t>
            </w:r>
          </w:p>
          <w:p w14:paraId="34BAB8D4" w14:textId="77777777" w:rsidR="00B823FB" w:rsidRDefault="00B823FB">
            <w:pPr>
              <w:pStyle w:val="TableParagraph"/>
              <w:spacing w:before="8"/>
              <w:ind w:left="0"/>
              <w:rPr>
                <w:sz w:val="21"/>
              </w:rPr>
            </w:pPr>
          </w:p>
          <w:p w14:paraId="7A517CC6" w14:textId="77777777" w:rsidR="00B823FB" w:rsidRDefault="002C60B7">
            <w:pPr>
              <w:pStyle w:val="TableParagraph"/>
              <w:spacing w:before="1" w:line="362" w:lineRule="auto"/>
              <w:ind w:left="2090"/>
              <w:rPr>
                <w:sz w:val="24"/>
              </w:rPr>
            </w:pPr>
            <w:r>
              <w:rPr>
                <w:sz w:val="24"/>
              </w:rPr>
              <w:t>(aa)</w:t>
            </w:r>
            <w:r>
              <w:rPr>
                <w:spacing w:val="25"/>
                <w:sz w:val="24"/>
              </w:rPr>
              <w:t xml:space="preserve"> </w:t>
            </w:r>
            <w:r>
              <w:rPr>
                <w:sz w:val="24"/>
              </w:rPr>
              <w:t xml:space="preserve">chiropodists and </w:t>
            </w:r>
            <w:r>
              <w:rPr>
                <w:spacing w:val="-2"/>
                <w:sz w:val="24"/>
              </w:rPr>
              <w:t>podiatrists,</w:t>
            </w:r>
          </w:p>
          <w:p w14:paraId="232CAE05" w14:textId="77777777" w:rsidR="00B823FB" w:rsidRDefault="00B823FB">
            <w:pPr>
              <w:pStyle w:val="TableParagraph"/>
              <w:spacing w:before="9"/>
              <w:ind w:left="0"/>
              <w:rPr>
                <w:sz w:val="20"/>
              </w:rPr>
            </w:pPr>
          </w:p>
          <w:p w14:paraId="041CB37D" w14:textId="77777777" w:rsidR="00B823FB" w:rsidRDefault="002C60B7">
            <w:pPr>
              <w:pStyle w:val="TableParagraph"/>
              <w:spacing w:line="571" w:lineRule="auto"/>
              <w:ind w:left="2090" w:right="1224"/>
              <w:rPr>
                <w:sz w:val="24"/>
              </w:rPr>
            </w:pPr>
            <w:r>
              <w:rPr>
                <w:sz w:val="24"/>
              </w:rPr>
              <w:t>(bb)</w:t>
            </w:r>
            <w:r>
              <w:rPr>
                <w:spacing w:val="40"/>
                <w:sz w:val="24"/>
              </w:rPr>
              <w:t xml:space="preserve"> </w:t>
            </w:r>
            <w:r>
              <w:rPr>
                <w:sz w:val="24"/>
              </w:rPr>
              <w:t>dieticians, (cc)</w:t>
            </w:r>
            <w:r>
              <w:rPr>
                <w:spacing w:val="4"/>
                <w:sz w:val="24"/>
              </w:rPr>
              <w:t xml:space="preserve"> </w:t>
            </w:r>
            <w:r>
              <w:rPr>
                <w:sz w:val="24"/>
              </w:rPr>
              <w:t>paramedics,</w:t>
            </w:r>
          </w:p>
          <w:p w14:paraId="5C1E6254" w14:textId="77777777" w:rsidR="00B823FB" w:rsidRDefault="002C60B7">
            <w:pPr>
              <w:pStyle w:val="TableParagraph"/>
              <w:spacing w:line="556" w:lineRule="auto"/>
              <w:ind w:left="2090" w:right="561"/>
              <w:rPr>
                <w:sz w:val="24"/>
              </w:rPr>
            </w:pPr>
            <w:r>
              <w:rPr>
                <w:sz w:val="24"/>
              </w:rPr>
              <w:t>(dd)</w:t>
            </w:r>
            <w:r>
              <w:rPr>
                <w:spacing w:val="25"/>
                <w:sz w:val="24"/>
              </w:rPr>
              <w:t xml:space="preserve"> </w:t>
            </w:r>
            <w:r>
              <w:rPr>
                <w:sz w:val="24"/>
              </w:rPr>
              <w:t>physiotherapists,</w:t>
            </w:r>
            <w:r>
              <w:rPr>
                <w:spacing w:val="24"/>
                <w:sz w:val="24"/>
              </w:rPr>
              <w:t xml:space="preserve"> </w:t>
            </w:r>
            <w:r>
              <w:rPr>
                <w:sz w:val="24"/>
              </w:rPr>
              <w:t>or (ee) radiographers;</w:t>
            </w:r>
            <w:r>
              <w:rPr>
                <w:spacing w:val="40"/>
                <w:sz w:val="24"/>
              </w:rPr>
              <w:t xml:space="preserve"> </w:t>
            </w:r>
            <w:r>
              <w:rPr>
                <w:sz w:val="24"/>
              </w:rPr>
              <w:t>or</w:t>
            </w:r>
          </w:p>
          <w:p w14:paraId="14AF18E5" w14:textId="77777777" w:rsidR="00B823FB" w:rsidRDefault="002C60B7">
            <w:pPr>
              <w:pStyle w:val="TableParagraph"/>
              <w:tabs>
                <w:tab w:val="left" w:pos="2026"/>
              </w:tabs>
              <w:spacing w:before="17" w:line="362" w:lineRule="auto"/>
              <w:ind w:left="2074" w:right="97" w:hanging="722"/>
              <w:rPr>
                <w:sz w:val="24"/>
              </w:rPr>
            </w:pPr>
            <w:r>
              <w:rPr>
                <w:spacing w:val="-4"/>
                <w:sz w:val="24"/>
              </w:rPr>
              <w:t>(v)</w:t>
            </w:r>
            <w:r>
              <w:rPr>
                <w:sz w:val="24"/>
              </w:rPr>
              <w:tab/>
              <w:t>the register of optometrists maintained</w:t>
            </w:r>
            <w:r>
              <w:rPr>
                <w:spacing w:val="40"/>
                <w:sz w:val="24"/>
              </w:rPr>
              <w:t xml:space="preserve"> </w:t>
            </w:r>
            <w:r>
              <w:rPr>
                <w:sz w:val="24"/>
              </w:rPr>
              <w:t>by the General Optical Council pursuant</w:t>
            </w:r>
            <w:r>
              <w:rPr>
                <w:spacing w:val="40"/>
                <w:sz w:val="24"/>
              </w:rPr>
              <w:t xml:space="preserve"> </w:t>
            </w:r>
            <w:r>
              <w:rPr>
                <w:sz w:val="24"/>
              </w:rPr>
              <w:t>to section 7</w:t>
            </w:r>
            <w:r>
              <w:rPr>
                <w:spacing w:val="-17"/>
                <w:sz w:val="24"/>
              </w:rPr>
              <w:t xml:space="preserve"> </w:t>
            </w:r>
            <w:r>
              <w:rPr>
                <w:sz w:val="24"/>
              </w:rPr>
              <w:t>of</w:t>
            </w:r>
            <w:r>
              <w:rPr>
                <w:spacing w:val="-5"/>
                <w:sz w:val="24"/>
              </w:rPr>
              <w:t xml:space="preserve"> </w:t>
            </w:r>
            <w:r>
              <w:rPr>
                <w:sz w:val="24"/>
              </w:rPr>
              <w:t>the</w:t>
            </w:r>
            <w:r>
              <w:rPr>
                <w:spacing w:val="-8"/>
                <w:sz w:val="24"/>
              </w:rPr>
              <w:t xml:space="preserve"> </w:t>
            </w:r>
            <w:r>
              <w:rPr>
                <w:sz w:val="24"/>
              </w:rPr>
              <w:t>Opticians Act 1989; and</w:t>
            </w:r>
          </w:p>
          <w:p w14:paraId="1C5ABDA5" w14:textId="77777777" w:rsidR="00B823FB" w:rsidRDefault="00B823FB">
            <w:pPr>
              <w:pStyle w:val="TableParagraph"/>
              <w:spacing w:before="8"/>
              <w:ind w:left="0"/>
              <w:rPr>
                <w:sz w:val="20"/>
              </w:rPr>
            </w:pPr>
          </w:p>
          <w:p w14:paraId="602A1C1C" w14:textId="77777777" w:rsidR="00B823FB" w:rsidRDefault="002C60B7">
            <w:pPr>
              <w:pStyle w:val="TableParagraph"/>
              <w:tabs>
                <w:tab w:val="left" w:pos="1465"/>
              </w:tabs>
              <w:spacing w:line="360" w:lineRule="auto"/>
              <w:ind w:left="1465" w:right="48" w:hanging="721"/>
              <w:rPr>
                <w:sz w:val="24"/>
              </w:rPr>
            </w:pPr>
            <w:r>
              <w:rPr>
                <w:spacing w:val="-4"/>
                <w:sz w:val="24"/>
              </w:rPr>
              <w:t>(c)</w:t>
            </w:r>
            <w:r>
              <w:rPr>
                <w:sz w:val="24"/>
              </w:rPr>
              <w:tab/>
              <w:t>against</w:t>
            </w:r>
            <w:r>
              <w:rPr>
                <w:spacing w:val="32"/>
                <w:sz w:val="24"/>
              </w:rPr>
              <w:t xml:space="preserve"> </w:t>
            </w:r>
            <w:r>
              <w:rPr>
                <w:sz w:val="24"/>
              </w:rPr>
              <w:t>whose name is</w:t>
            </w:r>
            <w:r>
              <w:rPr>
                <w:spacing w:val="-2"/>
                <w:sz w:val="24"/>
              </w:rPr>
              <w:t xml:space="preserve"> </w:t>
            </w:r>
            <w:r>
              <w:rPr>
                <w:sz w:val="24"/>
              </w:rPr>
              <w:t xml:space="preserve">recorded in </w:t>
            </w:r>
            <w:r>
              <w:rPr>
                <w:spacing w:val="-2"/>
                <w:sz w:val="24"/>
              </w:rPr>
              <w:t>the</w:t>
            </w:r>
            <w:r>
              <w:rPr>
                <w:spacing w:val="-12"/>
                <w:sz w:val="24"/>
              </w:rPr>
              <w:t xml:space="preserve"> </w:t>
            </w:r>
            <w:r>
              <w:rPr>
                <w:spacing w:val="-2"/>
                <w:sz w:val="24"/>
              </w:rPr>
              <w:t>Relevant</w:t>
            </w:r>
            <w:r>
              <w:rPr>
                <w:spacing w:val="-9"/>
                <w:sz w:val="24"/>
              </w:rPr>
              <w:t xml:space="preserve"> </w:t>
            </w:r>
            <w:r>
              <w:rPr>
                <w:spacing w:val="-2"/>
                <w:sz w:val="24"/>
              </w:rPr>
              <w:t>Register</w:t>
            </w:r>
            <w:r>
              <w:rPr>
                <w:sz w:val="24"/>
              </w:rPr>
              <w:t xml:space="preserve"> </w:t>
            </w:r>
            <w:r>
              <w:rPr>
                <w:spacing w:val="-2"/>
                <w:sz w:val="24"/>
              </w:rPr>
              <w:t>an</w:t>
            </w:r>
            <w:r>
              <w:rPr>
                <w:spacing w:val="-11"/>
                <w:sz w:val="24"/>
              </w:rPr>
              <w:t xml:space="preserve"> </w:t>
            </w:r>
            <w:r>
              <w:rPr>
                <w:spacing w:val="-2"/>
                <w:sz w:val="24"/>
              </w:rPr>
              <w:t xml:space="preserve">annotation </w:t>
            </w:r>
            <w:r>
              <w:rPr>
                <w:sz w:val="24"/>
              </w:rPr>
              <w:t>signifying that he is qualified to order drugs medicines and Appliances</w:t>
            </w:r>
            <w:r>
              <w:rPr>
                <w:spacing w:val="40"/>
                <w:sz w:val="24"/>
              </w:rPr>
              <w:t xml:space="preserve"> </w:t>
            </w:r>
            <w:r>
              <w:rPr>
                <w:sz w:val="24"/>
              </w:rPr>
              <w:t xml:space="preserve">as a Supplementary </w:t>
            </w:r>
            <w:r>
              <w:rPr>
                <w:spacing w:val="-2"/>
                <w:sz w:val="24"/>
              </w:rPr>
              <w:t>Prescriber;</w:t>
            </w:r>
          </w:p>
        </w:tc>
      </w:tr>
      <w:tr w:rsidR="00B823FB" w14:paraId="32DF26F4" w14:textId="77777777">
        <w:trPr>
          <w:trHeight w:val="2111"/>
        </w:trPr>
        <w:tc>
          <w:tcPr>
            <w:tcW w:w="2846" w:type="dxa"/>
          </w:tcPr>
          <w:p w14:paraId="77299593" w14:textId="77777777" w:rsidR="00B823FB" w:rsidRDefault="002C60B7">
            <w:pPr>
              <w:pStyle w:val="TableParagraph"/>
              <w:spacing w:before="178" w:line="362" w:lineRule="auto"/>
              <w:ind w:right="733"/>
              <w:rPr>
                <w:b/>
                <w:sz w:val="24"/>
              </w:rPr>
            </w:pPr>
            <w:r>
              <w:rPr>
                <w:b/>
                <w:sz w:val="24"/>
              </w:rPr>
              <w:t>System</w:t>
            </w:r>
            <w:r>
              <w:rPr>
                <w:b/>
                <w:spacing w:val="-8"/>
                <w:sz w:val="24"/>
              </w:rPr>
              <w:t xml:space="preserve"> </w:t>
            </w:r>
            <w:r>
              <w:rPr>
                <w:b/>
                <w:sz w:val="24"/>
              </w:rPr>
              <w:t>of</w:t>
            </w:r>
            <w:r>
              <w:rPr>
                <w:b/>
                <w:spacing w:val="-17"/>
                <w:sz w:val="24"/>
              </w:rPr>
              <w:t xml:space="preserve"> </w:t>
            </w:r>
            <w:r>
              <w:rPr>
                <w:b/>
                <w:sz w:val="24"/>
              </w:rPr>
              <w:t xml:space="preserve">Clinical </w:t>
            </w:r>
            <w:r>
              <w:rPr>
                <w:b/>
                <w:spacing w:val="-2"/>
                <w:sz w:val="24"/>
              </w:rPr>
              <w:t>Governance</w:t>
            </w:r>
          </w:p>
        </w:tc>
        <w:tc>
          <w:tcPr>
            <w:tcW w:w="5295" w:type="dxa"/>
          </w:tcPr>
          <w:p w14:paraId="115C131A" w14:textId="77777777" w:rsidR="00B823FB" w:rsidRDefault="002C60B7">
            <w:pPr>
              <w:pStyle w:val="TableParagraph"/>
              <w:spacing w:before="178" w:line="362" w:lineRule="auto"/>
              <w:ind w:left="745"/>
              <w:rPr>
                <w:sz w:val="24"/>
              </w:rPr>
            </w:pPr>
            <w:r>
              <w:rPr>
                <w:sz w:val="24"/>
              </w:rPr>
              <w:t>a</w:t>
            </w:r>
            <w:r>
              <w:rPr>
                <w:spacing w:val="-17"/>
                <w:sz w:val="24"/>
              </w:rPr>
              <w:t xml:space="preserve"> </w:t>
            </w:r>
            <w:r>
              <w:rPr>
                <w:sz w:val="24"/>
              </w:rPr>
              <w:t>framework</w:t>
            </w:r>
            <w:r>
              <w:rPr>
                <w:spacing w:val="-17"/>
                <w:sz w:val="24"/>
              </w:rPr>
              <w:t xml:space="preserve"> </w:t>
            </w:r>
            <w:r>
              <w:rPr>
                <w:sz w:val="24"/>
              </w:rPr>
              <w:t>through</w:t>
            </w:r>
            <w:r>
              <w:rPr>
                <w:spacing w:val="-2"/>
                <w:sz w:val="24"/>
              </w:rPr>
              <w:t xml:space="preserve"> </w:t>
            </w:r>
            <w:r>
              <w:rPr>
                <w:sz w:val="24"/>
              </w:rPr>
              <w:t>which</w:t>
            </w:r>
            <w:r>
              <w:rPr>
                <w:spacing w:val="-17"/>
                <w:sz w:val="24"/>
              </w:rPr>
              <w:t xml:space="preserve"> </w:t>
            </w:r>
            <w:r>
              <w:rPr>
                <w:sz w:val="24"/>
              </w:rPr>
              <w:t>the</w:t>
            </w:r>
            <w:r>
              <w:rPr>
                <w:spacing w:val="-9"/>
                <w:sz w:val="24"/>
              </w:rPr>
              <w:t xml:space="preserve"> </w:t>
            </w:r>
            <w:r>
              <w:rPr>
                <w:sz w:val="24"/>
              </w:rPr>
              <w:t>Contractor endeavours</w:t>
            </w:r>
            <w:r>
              <w:rPr>
                <w:spacing w:val="40"/>
                <w:sz w:val="24"/>
              </w:rPr>
              <w:t xml:space="preserve"> </w:t>
            </w:r>
            <w:r>
              <w:rPr>
                <w:sz w:val="24"/>
              </w:rPr>
              <w:t>continuously</w:t>
            </w:r>
            <w:r>
              <w:rPr>
                <w:spacing w:val="40"/>
                <w:sz w:val="24"/>
              </w:rPr>
              <w:t xml:space="preserve"> </w:t>
            </w:r>
            <w:r>
              <w:rPr>
                <w:sz w:val="24"/>
              </w:rPr>
              <w:t>to improve the quality</w:t>
            </w:r>
            <w:r>
              <w:rPr>
                <w:spacing w:val="27"/>
                <w:sz w:val="24"/>
              </w:rPr>
              <w:t xml:space="preserve"> </w:t>
            </w:r>
            <w:r>
              <w:rPr>
                <w:sz w:val="24"/>
              </w:rPr>
              <w:t>of</w:t>
            </w:r>
            <w:r>
              <w:rPr>
                <w:spacing w:val="-12"/>
                <w:sz w:val="24"/>
              </w:rPr>
              <w:t xml:space="preserve"> </w:t>
            </w:r>
            <w:r>
              <w:rPr>
                <w:sz w:val="24"/>
              </w:rPr>
              <w:t>its</w:t>
            </w:r>
            <w:r>
              <w:rPr>
                <w:spacing w:val="-1"/>
                <w:sz w:val="24"/>
              </w:rPr>
              <w:t xml:space="preserve"> </w:t>
            </w:r>
            <w:r>
              <w:rPr>
                <w:sz w:val="24"/>
              </w:rPr>
              <w:t>Services</w:t>
            </w:r>
            <w:r>
              <w:rPr>
                <w:spacing w:val="-1"/>
                <w:sz w:val="24"/>
              </w:rPr>
              <w:t xml:space="preserve"> </w:t>
            </w:r>
            <w:r>
              <w:rPr>
                <w:sz w:val="24"/>
              </w:rPr>
              <w:t>and safeguard high standards</w:t>
            </w:r>
            <w:r>
              <w:rPr>
                <w:spacing w:val="40"/>
                <w:sz w:val="24"/>
              </w:rPr>
              <w:t xml:space="preserve"> </w:t>
            </w:r>
            <w:r>
              <w:rPr>
                <w:sz w:val="24"/>
              </w:rPr>
              <w:t>of care by creating an</w:t>
            </w:r>
          </w:p>
          <w:p w14:paraId="1455991A" w14:textId="77777777" w:rsidR="00B823FB" w:rsidRDefault="002C60B7">
            <w:pPr>
              <w:pStyle w:val="TableParagraph"/>
              <w:spacing w:line="246" w:lineRule="exact"/>
              <w:ind w:left="745"/>
              <w:rPr>
                <w:sz w:val="24"/>
              </w:rPr>
            </w:pPr>
            <w:r>
              <w:rPr>
                <w:sz w:val="24"/>
              </w:rPr>
              <w:t>environment</w:t>
            </w:r>
            <w:r>
              <w:rPr>
                <w:spacing w:val="7"/>
                <w:sz w:val="24"/>
              </w:rPr>
              <w:t xml:space="preserve"> </w:t>
            </w:r>
            <w:r>
              <w:rPr>
                <w:sz w:val="24"/>
              </w:rPr>
              <w:t>in</w:t>
            </w:r>
            <w:r>
              <w:rPr>
                <w:spacing w:val="-6"/>
                <w:sz w:val="24"/>
              </w:rPr>
              <w:t xml:space="preserve"> </w:t>
            </w:r>
            <w:r>
              <w:rPr>
                <w:sz w:val="24"/>
              </w:rPr>
              <w:t>which</w:t>
            </w:r>
            <w:r>
              <w:rPr>
                <w:spacing w:val="-17"/>
                <w:sz w:val="24"/>
              </w:rPr>
              <w:t xml:space="preserve"> </w:t>
            </w:r>
            <w:r>
              <w:rPr>
                <w:sz w:val="24"/>
              </w:rPr>
              <w:t>clinical</w:t>
            </w:r>
            <w:r>
              <w:rPr>
                <w:spacing w:val="-5"/>
                <w:sz w:val="24"/>
              </w:rPr>
              <w:t xml:space="preserve"> </w:t>
            </w:r>
            <w:r>
              <w:rPr>
                <w:spacing w:val="-2"/>
                <w:sz w:val="24"/>
              </w:rPr>
              <w:t>excellence</w:t>
            </w:r>
          </w:p>
        </w:tc>
      </w:tr>
    </w:tbl>
    <w:p w14:paraId="35E6346F" w14:textId="77777777" w:rsidR="00B823FB" w:rsidRDefault="00B823FB">
      <w:pPr>
        <w:spacing w:line="246" w:lineRule="exact"/>
        <w:rPr>
          <w:sz w:val="24"/>
        </w:rPr>
        <w:sectPr w:rsidR="00B823FB">
          <w:type w:val="continuous"/>
          <w:pgSz w:w="11910" w:h="16840"/>
          <w:pgMar w:top="1540" w:right="720" w:bottom="1701" w:left="720" w:header="0" w:footer="594" w:gutter="0"/>
          <w:cols w:space="720"/>
        </w:sectPr>
      </w:pPr>
    </w:p>
    <w:tbl>
      <w:tblPr>
        <w:tblW w:w="0" w:type="auto"/>
        <w:tblInd w:w="1608" w:type="dxa"/>
        <w:tblLayout w:type="fixed"/>
        <w:tblCellMar>
          <w:left w:w="0" w:type="dxa"/>
          <w:right w:w="0" w:type="dxa"/>
        </w:tblCellMar>
        <w:tblLook w:val="01E0" w:firstRow="1" w:lastRow="1" w:firstColumn="1" w:lastColumn="1" w:noHBand="0" w:noVBand="0"/>
      </w:tblPr>
      <w:tblGrid>
        <w:gridCol w:w="3183"/>
        <w:gridCol w:w="5024"/>
      </w:tblGrid>
      <w:tr w:rsidR="00B823FB" w14:paraId="5F14830D" w14:textId="77777777">
        <w:trPr>
          <w:trHeight w:val="462"/>
        </w:trPr>
        <w:tc>
          <w:tcPr>
            <w:tcW w:w="3183" w:type="dxa"/>
          </w:tcPr>
          <w:p w14:paraId="5B765F56" w14:textId="77777777" w:rsidR="00B823FB" w:rsidRDefault="00B823FB">
            <w:pPr>
              <w:pStyle w:val="TableParagraph"/>
              <w:ind w:left="0"/>
              <w:rPr>
                <w:rFonts w:ascii="Times New Roman"/>
                <w:sz w:val="24"/>
              </w:rPr>
            </w:pPr>
          </w:p>
        </w:tc>
        <w:tc>
          <w:tcPr>
            <w:tcW w:w="5024" w:type="dxa"/>
          </w:tcPr>
          <w:p w14:paraId="67345E5A" w14:textId="77777777" w:rsidR="00B823FB" w:rsidRDefault="002C60B7">
            <w:pPr>
              <w:pStyle w:val="TableParagraph"/>
              <w:spacing w:line="260" w:lineRule="exact"/>
              <w:ind w:left="408"/>
              <w:rPr>
                <w:sz w:val="24"/>
              </w:rPr>
            </w:pPr>
            <w:r>
              <w:rPr>
                <w:sz w:val="24"/>
              </w:rPr>
              <w:t>can</w:t>
            </w:r>
            <w:r>
              <w:rPr>
                <w:spacing w:val="-8"/>
                <w:sz w:val="24"/>
              </w:rPr>
              <w:t xml:space="preserve"> </w:t>
            </w:r>
            <w:r>
              <w:rPr>
                <w:spacing w:val="-2"/>
                <w:sz w:val="24"/>
              </w:rPr>
              <w:t>flourish.</w:t>
            </w:r>
          </w:p>
        </w:tc>
      </w:tr>
      <w:tr w:rsidR="00B823FB" w14:paraId="62B8F3EA" w14:textId="77777777">
        <w:trPr>
          <w:trHeight w:val="1064"/>
        </w:trPr>
        <w:tc>
          <w:tcPr>
            <w:tcW w:w="3183" w:type="dxa"/>
          </w:tcPr>
          <w:p w14:paraId="30F47A31" w14:textId="77777777" w:rsidR="00B823FB" w:rsidRDefault="002C60B7">
            <w:pPr>
              <w:pStyle w:val="TableParagraph"/>
              <w:spacing w:before="179"/>
              <w:rPr>
                <w:b/>
                <w:sz w:val="24"/>
              </w:rPr>
            </w:pPr>
            <w:r>
              <w:rPr>
                <w:b/>
                <w:sz w:val="24"/>
              </w:rPr>
              <w:t>Temporary</w:t>
            </w:r>
            <w:r>
              <w:rPr>
                <w:b/>
                <w:spacing w:val="1"/>
                <w:sz w:val="24"/>
              </w:rPr>
              <w:t xml:space="preserve"> </w:t>
            </w:r>
            <w:r>
              <w:rPr>
                <w:b/>
                <w:spacing w:val="-2"/>
                <w:sz w:val="24"/>
              </w:rPr>
              <w:t>Resident</w:t>
            </w:r>
          </w:p>
        </w:tc>
        <w:tc>
          <w:tcPr>
            <w:tcW w:w="5024" w:type="dxa"/>
          </w:tcPr>
          <w:p w14:paraId="2E0075EE" w14:textId="77777777" w:rsidR="00B823FB" w:rsidRDefault="002C60B7">
            <w:pPr>
              <w:pStyle w:val="TableParagraph"/>
              <w:spacing w:before="179" w:line="362" w:lineRule="auto"/>
              <w:ind w:left="408"/>
              <w:rPr>
                <w:sz w:val="24"/>
              </w:rPr>
            </w:pPr>
            <w:r>
              <w:rPr>
                <w:sz w:val="24"/>
              </w:rPr>
              <w:t>has</w:t>
            </w:r>
            <w:r>
              <w:rPr>
                <w:spacing w:val="-7"/>
                <w:sz w:val="24"/>
              </w:rPr>
              <w:t xml:space="preserve"> </w:t>
            </w:r>
            <w:r>
              <w:rPr>
                <w:sz w:val="24"/>
              </w:rPr>
              <w:t>the</w:t>
            </w:r>
            <w:r>
              <w:rPr>
                <w:spacing w:val="-6"/>
                <w:sz w:val="24"/>
              </w:rPr>
              <w:t xml:space="preserve"> </w:t>
            </w:r>
            <w:r>
              <w:rPr>
                <w:sz w:val="24"/>
              </w:rPr>
              <w:t>meaning given</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GMS Contracts Regulations;</w:t>
            </w:r>
          </w:p>
        </w:tc>
      </w:tr>
      <w:tr w:rsidR="00B823FB" w14:paraId="4D3CCF23" w14:textId="77777777">
        <w:trPr>
          <w:trHeight w:val="4796"/>
        </w:trPr>
        <w:tc>
          <w:tcPr>
            <w:tcW w:w="3183" w:type="dxa"/>
          </w:tcPr>
          <w:p w14:paraId="6C724AA5" w14:textId="77777777" w:rsidR="00B823FB" w:rsidRDefault="002C60B7">
            <w:pPr>
              <w:pStyle w:val="TableParagraph"/>
              <w:spacing w:before="171"/>
              <w:rPr>
                <w:b/>
                <w:sz w:val="24"/>
              </w:rPr>
            </w:pPr>
            <w:r>
              <w:rPr>
                <w:b/>
                <w:sz w:val="24"/>
              </w:rPr>
              <w:t>Transferring</w:t>
            </w:r>
            <w:r>
              <w:rPr>
                <w:b/>
                <w:spacing w:val="2"/>
                <w:sz w:val="24"/>
              </w:rPr>
              <w:t xml:space="preserve"> </w:t>
            </w:r>
            <w:r>
              <w:rPr>
                <w:b/>
                <w:spacing w:val="-2"/>
                <w:sz w:val="24"/>
              </w:rPr>
              <w:t>Employees</w:t>
            </w:r>
          </w:p>
        </w:tc>
        <w:tc>
          <w:tcPr>
            <w:tcW w:w="5024" w:type="dxa"/>
          </w:tcPr>
          <w:p w14:paraId="77A698B2" w14:textId="77777777" w:rsidR="00B823FB" w:rsidRDefault="002C60B7">
            <w:pPr>
              <w:pStyle w:val="TableParagraph"/>
              <w:spacing w:before="171" w:line="360" w:lineRule="auto"/>
              <w:ind w:left="408" w:right="49"/>
              <w:rPr>
                <w:sz w:val="24"/>
              </w:rPr>
            </w:pPr>
            <w:r>
              <w:rPr>
                <w:sz w:val="24"/>
              </w:rPr>
              <w:t>the</w:t>
            </w:r>
            <w:r>
              <w:rPr>
                <w:spacing w:val="-13"/>
                <w:sz w:val="24"/>
              </w:rPr>
              <w:t xml:space="preserve"> </w:t>
            </w:r>
            <w:r>
              <w:rPr>
                <w:sz w:val="24"/>
              </w:rPr>
              <w:t>employees of</w:t>
            </w:r>
            <w:r>
              <w:rPr>
                <w:spacing w:val="-17"/>
                <w:sz w:val="24"/>
              </w:rPr>
              <w:t xml:space="preserve"> </w:t>
            </w:r>
            <w:r>
              <w:rPr>
                <w:sz w:val="24"/>
              </w:rPr>
              <w:t>the</w:t>
            </w:r>
            <w:r>
              <w:rPr>
                <w:spacing w:val="-10"/>
                <w:sz w:val="24"/>
              </w:rPr>
              <w:t xml:space="preserve"> </w:t>
            </w:r>
            <w:r>
              <w:rPr>
                <w:sz w:val="24"/>
              </w:rPr>
              <w:t>Commissioner or</w:t>
            </w:r>
            <w:r>
              <w:rPr>
                <w:spacing w:val="-5"/>
                <w:sz w:val="24"/>
              </w:rPr>
              <w:t xml:space="preserve"> </w:t>
            </w:r>
            <w:r>
              <w:rPr>
                <w:sz w:val="24"/>
              </w:rPr>
              <w:t>any Contractor of the services immediately prior to the Commencement Date which become</w:t>
            </w:r>
            <w:r>
              <w:rPr>
                <w:spacing w:val="-1"/>
                <w:sz w:val="24"/>
              </w:rPr>
              <w:t xml:space="preserve"> </w:t>
            </w:r>
            <w:r>
              <w:rPr>
                <w:sz w:val="24"/>
              </w:rPr>
              <w:t>the</w:t>
            </w:r>
            <w:r>
              <w:rPr>
                <w:spacing w:val="-1"/>
                <w:sz w:val="24"/>
              </w:rPr>
              <w:t xml:space="preserve"> </w:t>
            </w:r>
            <w:r>
              <w:rPr>
                <w:sz w:val="24"/>
              </w:rPr>
              <w:t>Services</w:t>
            </w:r>
            <w:r>
              <w:rPr>
                <w:spacing w:val="-17"/>
                <w:sz w:val="24"/>
              </w:rPr>
              <w:t xml:space="preserve"> </w:t>
            </w:r>
            <w:r>
              <w:rPr>
                <w:sz w:val="24"/>
              </w:rPr>
              <w:t>(as</w:t>
            </w:r>
            <w:r>
              <w:rPr>
                <w:spacing w:val="-2"/>
                <w:sz w:val="24"/>
              </w:rPr>
              <w:t xml:space="preserve"> </w:t>
            </w:r>
            <w:r>
              <w:rPr>
                <w:sz w:val="24"/>
              </w:rPr>
              <w:t>the</w:t>
            </w:r>
            <w:r>
              <w:rPr>
                <w:spacing w:val="-1"/>
                <w:sz w:val="24"/>
              </w:rPr>
              <w:t xml:space="preserve"> </w:t>
            </w:r>
            <w:r>
              <w:rPr>
                <w:sz w:val="24"/>
              </w:rPr>
              <w:t>case</w:t>
            </w:r>
            <w:r>
              <w:rPr>
                <w:spacing w:val="-1"/>
                <w:sz w:val="24"/>
              </w:rPr>
              <w:t xml:space="preserve"> </w:t>
            </w:r>
            <w:r>
              <w:rPr>
                <w:sz w:val="24"/>
              </w:rPr>
              <w:t>may</w:t>
            </w:r>
            <w:r>
              <w:rPr>
                <w:spacing w:val="-2"/>
                <w:sz w:val="24"/>
              </w:rPr>
              <w:t xml:space="preserve"> </w:t>
            </w:r>
            <w:r>
              <w:rPr>
                <w:sz w:val="24"/>
              </w:rPr>
              <w:t>be) whose employment shall transfer under TUPE to the Contractor on the Commencement Date and any other employees of the Commissioner or any such Contractor (as the case may</w:t>
            </w:r>
            <w:r>
              <w:rPr>
                <w:spacing w:val="-1"/>
                <w:sz w:val="24"/>
              </w:rPr>
              <w:t xml:space="preserve"> </w:t>
            </w:r>
            <w:r>
              <w:rPr>
                <w:sz w:val="24"/>
              </w:rPr>
              <w:t>be) to whom</w:t>
            </w:r>
            <w:r>
              <w:rPr>
                <w:spacing w:val="-17"/>
                <w:sz w:val="24"/>
              </w:rPr>
              <w:t xml:space="preserve"> </w:t>
            </w:r>
            <w:r>
              <w:rPr>
                <w:sz w:val="24"/>
              </w:rPr>
              <w:t>TUPE</w:t>
            </w:r>
            <w:r>
              <w:rPr>
                <w:spacing w:val="-17"/>
                <w:sz w:val="24"/>
              </w:rPr>
              <w:t xml:space="preserve"> </w:t>
            </w:r>
            <w:r>
              <w:rPr>
                <w:sz w:val="24"/>
              </w:rPr>
              <w:t>applies</w:t>
            </w:r>
            <w:r>
              <w:rPr>
                <w:spacing w:val="8"/>
                <w:sz w:val="24"/>
              </w:rPr>
              <w:t xml:space="preserve"> </w:t>
            </w:r>
            <w:r>
              <w:rPr>
                <w:sz w:val="24"/>
              </w:rPr>
              <w:t>by</w:t>
            </w:r>
            <w:r>
              <w:rPr>
                <w:spacing w:val="-13"/>
                <w:sz w:val="24"/>
              </w:rPr>
              <w:t xml:space="preserve"> </w:t>
            </w:r>
            <w:r>
              <w:rPr>
                <w:sz w:val="24"/>
              </w:rPr>
              <w:t>operation</w:t>
            </w:r>
            <w:r>
              <w:rPr>
                <w:spacing w:val="12"/>
                <w:sz w:val="24"/>
              </w:rPr>
              <w:t xml:space="preserve"> </w:t>
            </w:r>
            <w:r>
              <w:rPr>
                <w:sz w:val="24"/>
              </w:rPr>
              <w:t>of</w:t>
            </w:r>
            <w:r>
              <w:rPr>
                <w:spacing w:val="-17"/>
                <w:sz w:val="24"/>
              </w:rPr>
              <w:t xml:space="preserve"> </w:t>
            </w:r>
            <w:r>
              <w:rPr>
                <w:sz w:val="24"/>
              </w:rPr>
              <w:t>law</w:t>
            </w:r>
            <w:r>
              <w:rPr>
                <w:spacing w:val="-5"/>
                <w:sz w:val="24"/>
              </w:rPr>
              <w:t xml:space="preserve"> </w:t>
            </w:r>
            <w:r>
              <w:rPr>
                <w:sz w:val="24"/>
              </w:rPr>
              <w:t>as a consequence of this Contract;</w:t>
            </w:r>
          </w:p>
        </w:tc>
      </w:tr>
      <w:tr w:rsidR="00B823FB" w14:paraId="27F8B307" w14:textId="77777777">
        <w:trPr>
          <w:trHeight w:val="1072"/>
        </w:trPr>
        <w:tc>
          <w:tcPr>
            <w:tcW w:w="3183" w:type="dxa"/>
          </w:tcPr>
          <w:p w14:paraId="30E34FE7" w14:textId="77777777" w:rsidR="00B823FB" w:rsidRDefault="002C60B7">
            <w:pPr>
              <w:pStyle w:val="TableParagraph"/>
              <w:spacing w:before="179"/>
              <w:rPr>
                <w:b/>
                <w:sz w:val="24"/>
              </w:rPr>
            </w:pPr>
            <w:r>
              <w:rPr>
                <w:b/>
                <w:spacing w:val="-4"/>
                <w:sz w:val="24"/>
              </w:rPr>
              <w:t>TUPE</w:t>
            </w:r>
          </w:p>
        </w:tc>
        <w:tc>
          <w:tcPr>
            <w:tcW w:w="5024" w:type="dxa"/>
          </w:tcPr>
          <w:p w14:paraId="1B7D10C2" w14:textId="77777777" w:rsidR="00B823FB" w:rsidRDefault="002C60B7">
            <w:pPr>
              <w:pStyle w:val="TableParagraph"/>
              <w:spacing w:before="179" w:line="362" w:lineRule="auto"/>
              <w:ind w:left="408"/>
              <w:rPr>
                <w:sz w:val="24"/>
              </w:rPr>
            </w:pPr>
            <w:r>
              <w:rPr>
                <w:sz w:val="24"/>
              </w:rPr>
              <w:t>the</w:t>
            </w:r>
            <w:r>
              <w:rPr>
                <w:spacing w:val="-14"/>
                <w:sz w:val="24"/>
              </w:rPr>
              <w:t xml:space="preserve"> </w:t>
            </w:r>
            <w:r>
              <w:rPr>
                <w:sz w:val="24"/>
              </w:rPr>
              <w:t>Transfer</w:t>
            </w:r>
            <w:r>
              <w:rPr>
                <w:spacing w:val="-9"/>
                <w:sz w:val="24"/>
              </w:rPr>
              <w:t xml:space="preserve"> </w:t>
            </w:r>
            <w:r>
              <w:rPr>
                <w:sz w:val="24"/>
              </w:rPr>
              <w:t>of</w:t>
            </w:r>
            <w:r>
              <w:rPr>
                <w:spacing w:val="-12"/>
                <w:sz w:val="24"/>
              </w:rPr>
              <w:t xml:space="preserve"> </w:t>
            </w:r>
            <w:r>
              <w:rPr>
                <w:sz w:val="24"/>
              </w:rPr>
              <w:t>Undertakings</w:t>
            </w:r>
            <w:r>
              <w:rPr>
                <w:spacing w:val="-4"/>
                <w:sz w:val="24"/>
              </w:rPr>
              <w:t xml:space="preserve"> </w:t>
            </w:r>
            <w:r>
              <w:rPr>
                <w:sz w:val="24"/>
              </w:rPr>
              <w:t>(Protection</w:t>
            </w:r>
            <w:r>
              <w:rPr>
                <w:spacing w:val="-2"/>
                <w:sz w:val="24"/>
              </w:rPr>
              <w:t xml:space="preserve"> </w:t>
            </w:r>
            <w:r>
              <w:rPr>
                <w:sz w:val="24"/>
              </w:rPr>
              <w:t>of Employment) Regulations</w:t>
            </w:r>
            <w:r>
              <w:rPr>
                <w:spacing w:val="40"/>
                <w:sz w:val="24"/>
              </w:rPr>
              <w:t xml:space="preserve"> </w:t>
            </w:r>
            <w:r>
              <w:rPr>
                <w:sz w:val="24"/>
              </w:rPr>
              <w:t>2006</w:t>
            </w:r>
          </w:p>
        </w:tc>
      </w:tr>
      <w:tr w:rsidR="00B823FB" w14:paraId="5AF4580A" w14:textId="77777777">
        <w:trPr>
          <w:trHeight w:val="1481"/>
        </w:trPr>
        <w:tc>
          <w:tcPr>
            <w:tcW w:w="3183" w:type="dxa"/>
          </w:tcPr>
          <w:p w14:paraId="0AF8D123" w14:textId="77777777" w:rsidR="00B823FB" w:rsidRDefault="002C60B7">
            <w:pPr>
              <w:pStyle w:val="TableParagraph"/>
              <w:spacing w:before="179"/>
              <w:rPr>
                <w:b/>
                <w:sz w:val="24"/>
              </w:rPr>
            </w:pPr>
            <w:r>
              <w:rPr>
                <w:b/>
                <w:sz w:val="24"/>
              </w:rPr>
              <w:t>Working</w:t>
            </w:r>
            <w:r>
              <w:rPr>
                <w:b/>
                <w:spacing w:val="-8"/>
                <w:sz w:val="24"/>
              </w:rPr>
              <w:t xml:space="preserve"> </w:t>
            </w:r>
            <w:r>
              <w:rPr>
                <w:b/>
                <w:spacing w:val="-5"/>
                <w:sz w:val="24"/>
              </w:rPr>
              <w:t>Day</w:t>
            </w:r>
          </w:p>
        </w:tc>
        <w:tc>
          <w:tcPr>
            <w:tcW w:w="5024" w:type="dxa"/>
          </w:tcPr>
          <w:p w14:paraId="067BEB08" w14:textId="77777777" w:rsidR="00B823FB" w:rsidRDefault="002C60B7">
            <w:pPr>
              <w:pStyle w:val="TableParagraph"/>
              <w:spacing w:before="179" w:line="362" w:lineRule="auto"/>
              <w:ind w:left="408"/>
              <w:rPr>
                <w:sz w:val="24"/>
              </w:rPr>
            </w:pPr>
            <w:r>
              <w:rPr>
                <w:sz w:val="24"/>
              </w:rPr>
              <w:t>any</w:t>
            </w:r>
            <w:r>
              <w:rPr>
                <w:spacing w:val="-1"/>
                <w:sz w:val="24"/>
              </w:rPr>
              <w:t xml:space="preserve"> </w:t>
            </w:r>
            <w:r>
              <w:rPr>
                <w:sz w:val="24"/>
              </w:rPr>
              <w:t>day apart from</w:t>
            </w:r>
            <w:r>
              <w:rPr>
                <w:spacing w:val="-15"/>
                <w:sz w:val="24"/>
              </w:rPr>
              <w:t xml:space="preserve"> </w:t>
            </w:r>
            <w:r>
              <w:rPr>
                <w:sz w:val="24"/>
              </w:rPr>
              <w:t>Saturday, Sunday, Christmas</w:t>
            </w:r>
            <w:r>
              <w:rPr>
                <w:spacing w:val="-3"/>
                <w:sz w:val="24"/>
              </w:rPr>
              <w:t xml:space="preserve"> </w:t>
            </w:r>
            <w:r>
              <w:rPr>
                <w:sz w:val="24"/>
              </w:rPr>
              <w:t>Day,</w:t>
            </w:r>
            <w:r>
              <w:rPr>
                <w:spacing w:val="-17"/>
                <w:sz w:val="24"/>
              </w:rPr>
              <w:t xml:space="preserve"> </w:t>
            </w:r>
            <w:r>
              <w:rPr>
                <w:sz w:val="24"/>
              </w:rPr>
              <w:t>Good</w:t>
            </w:r>
            <w:r>
              <w:rPr>
                <w:spacing w:val="-8"/>
                <w:sz w:val="24"/>
              </w:rPr>
              <w:t xml:space="preserve"> </w:t>
            </w:r>
            <w:r>
              <w:rPr>
                <w:sz w:val="24"/>
              </w:rPr>
              <w:t>Friday</w:t>
            </w:r>
            <w:r>
              <w:rPr>
                <w:spacing w:val="-10"/>
                <w:sz w:val="24"/>
              </w:rPr>
              <w:t xml:space="preserve"> </w:t>
            </w:r>
            <w:r>
              <w:rPr>
                <w:sz w:val="24"/>
              </w:rPr>
              <w:t>or</w:t>
            </w:r>
            <w:r>
              <w:rPr>
                <w:spacing w:val="-4"/>
                <w:sz w:val="24"/>
              </w:rPr>
              <w:t xml:space="preserve"> </w:t>
            </w:r>
            <w:r>
              <w:rPr>
                <w:sz w:val="24"/>
              </w:rPr>
              <w:t>a</w:t>
            </w:r>
            <w:r>
              <w:rPr>
                <w:spacing w:val="-17"/>
                <w:sz w:val="24"/>
              </w:rPr>
              <w:t xml:space="preserve"> </w:t>
            </w:r>
            <w:r>
              <w:rPr>
                <w:sz w:val="24"/>
              </w:rPr>
              <w:t>Bank Holiday; and</w:t>
            </w:r>
          </w:p>
        </w:tc>
      </w:tr>
      <w:tr w:rsidR="00B823FB" w14:paraId="70272926" w14:textId="77777777">
        <w:trPr>
          <w:trHeight w:val="1703"/>
        </w:trPr>
        <w:tc>
          <w:tcPr>
            <w:tcW w:w="3183" w:type="dxa"/>
          </w:tcPr>
          <w:p w14:paraId="6AE25212" w14:textId="77777777" w:rsidR="00B823FB" w:rsidRDefault="002C60B7">
            <w:pPr>
              <w:pStyle w:val="TableParagraph"/>
              <w:spacing w:before="170"/>
              <w:rPr>
                <w:b/>
                <w:sz w:val="24"/>
              </w:rPr>
            </w:pPr>
            <w:r>
              <w:rPr>
                <w:b/>
                <w:spacing w:val="-2"/>
                <w:sz w:val="24"/>
              </w:rPr>
              <w:t>Writing</w:t>
            </w:r>
          </w:p>
        </w:tc>
        <w:tc>
          <w:tcPr>
            <w:tcW w:w="5024" w:type="dxa"/>
          </w:tcPr>
          <w:p w14:paraId="07735F99" w14:textId="77777777" w:rsidR="00B823FB" w:rsidRDefault="002C60B7">
            <w:pPr>
              <w:pStyle w:val="TableParagraph"/>
              <w:spacing w:before="36" w:line="410" w:lineRule="atLeast"/>
              <w:ind w:left="408"/>
              <w:rPr>
                <w:sz w:val="24"/>
              </w:rPr>
            </w:pPr>
            <w:r>
              <w:rPr>
                <w:sz w:val="24"/>
              </w:rPr>
              <w:t>except</w:t>
            </w:r>
            <w:r>
              <w:rPr>
                <w:spacing w:val="-9"/>
                <w:sz w:val="24"/>
              </w:rPr>
              <w:t xml:space="preserve"> </w:t>
            </w:r>
            <w:r>
              <w:rPr>
                <w:sz w:val="24"/>
              </w:rPr>
              <w:t xml:space="preserve">in Clause </w:t>
            </w:r>
            <w:hyperlink w:anchor="_bookmark282" w:history="1">
              <w:r>
                <w:rPr>
                  <w:sz w:val="24"/>
                </w:rPr>
                <w:t xml:space="preserve">57.1 </w:t>
              </w:r>
            </w:hyperlink>
            <w:r>
              <w:rPr>
                <w:sz w:val="24"/>
              </w:rPr>
              <w:t>and unless the context otherwise requires, includes electronic</w:t>
            </w:r>
            <w:r>
              <w:rPr>
                <w:spacing w:val="-8"/>
                <w:sz w:val="24"/>
              </w:rPr>
              <w:t xml:space="preserve"> </w:t>
            </w:r>
            <w:r>
              <w:rPr>
                <w:sz w:val="24"/>
              </w:rPr>
              <w:t>mail</w:t>
            </w:r>
            <w:r>
              <w:rPr>
                <w:spacing w:val="-17"/>
                <w:sz w:val="24"/>
              </w:rPr>
              <w:t xml:space="preserve"> </w:t>
            </w:r>
            <w:r>
              <w:rPr>
                <w:sz w:val="24"/>
              </w:rPr>
              <w:t>and</w:t>
            </w:r>
            <w:r>
              <w:rPr>
                <w:spacing w:val="-16"/>
                <w:sz w:val="24"/>
              </w:rPr>
              <w:t xml:space="preserve"> </w:t>
            </w:r>
            <w:r>
              <w:rPr>
                <w:sz w:val="24"/>
              </w:rPr>
              <w:t>“written”</w:t>
            </w:r>
            <w:r>
              <w:rPr>
                <w:spacing w:val="-1"/>
                <w:sz w:val="24"/>
              </w:rPr>
              <w:t xml:space="preserve"> </w:t>
            </w:r>
            <w:r>
              <w:rPr>
                <w:sz w:val="24"/>
              </w:rPr>
              <w:t>should</w:t>
            </w:r>
            <w:r>
              <w:rPr>
                <w:spacing w:val="-6"/>
                <w:sz w:val="24"/>
              </w:rPr>
              <w:t xml:space="preserve"> </w:t>
            </w:r>
            <w:r>
              <w:rPr>
                <w:sz w:val="24"/>
              </w:rPr>
              <w:t>be construed accordingly.</w:t>
            </w:r>
          </w:p>
        </w:tc>
      </w:tr>
    </w:tbl>
    <w:p w14:paraId="29629C54" w14:textId="77777777" w:rsidR="00B823FB" w:rsidRDefault="00B823FB">
      <w:pPr>
        <w:spacing w:line="410" w:lineRule="atLeast"/>
        <w:rPr>
          <w:sz w:val="24"/>
        </w:rPr>
        <w:sectPr w:rsidR="00B823FB">
          <w:type w:val="continuous"/>
          <w:pgSz w:w="11910" w:h="16840"/>
          <w:pgMar w:top="1540" w:right="720" w:bottom="780" w:left="720" w:header="0" w:footer="594" w:gutter="0"/>
          <w:cols w:space="720"/>
        </w:sectPr>
      </w:pPr>
    </w:p>
    <w:p w14:paraId="4714105E" w14:textId="77777777" w:rsidR="00B823FB" w:rsidRDefault="002C60B7">
      <w:pPr>
        <w:pStyle w:val="Heading2"/>
        <w:spacing w:line="345" w:lineRule="auto"/>
        <w:ind w:left="3734" w:right="3469" w:firstLine="737"/>
        <w:rPr>
          <w:sz w:val="14"/>
        </w:rPr>
      </w:pPr>
      <w:r>
        <w:t xml:space="preserve">Schedule 2 </w:t>
      </w:r>
      <w:bookmarkStart w:id="364" w:name="_bookmark364"/>
      <w:bookmarkEnd w:id="364"/>
      <w:r>
        <w:rPr>
          <w:spacing w:val="-2"/>
        </w:rPr>
        <w:t>Service</w:t>
      </w:r>
      <w:r>
        <w:rPr>
          <w:spacing w:val="-34"/>
        </w:rPr>
        <w:t xml:space="preserve"> </w:t>
      </w:r>
      <w:r>
        <w:rPr>
          <w:spacing w:val="-2"/>
        </w:rPr>
        <w:t>Specification</w:t>
      </w:r>
      <w:r>
        <w:rPr>
          <w:spacing w:val="-2"/>
          <w:position w:val="6"/>
          <w:sz w:val="14"/>
        </w:rPr>
        <w:t>31</w:t>
      </w:r>
    </w:p>
    <w:p w14:paraId="5B20E540" w14:textId="5239E137" w:rsidR="00956C0A" w:rsidRDefault="00956C0A">
      <w:pPr>
        <w:pStyle w:val="BodyText"/>
        <w:rPr>
          <w:b/>
          <w:sz w:val="20"/>
        </w:rPr>
      </w:pPr>
    </w:p>
    <w:tbl>
      <w:tblPr>
        <w:tblStyle w:val="TableGrid"/>
        <w:tblW w:w="0" w:type="auto"/>
        <w:tblLook w:val="04A0" w:firstRow="1" w:lastRow="0" w:firstColumn="1" w:lastColumn="0" w:noHBand="0" w:noVBand="1"/>
      </w:tblPr>
      <w:tblGrid>
        <w:gridCol w:w="5343"/>
        <w:gridCol w:w="3696"/>
      </w:tblGrid>
      <w:tr w:rsidR="00956C0A" w14:paraId="6A791A7F" w14:textId="77777777" w:rsidTr="00956C0A">
        <w:tc>
          <w:tcPr>
            <w:tcW w:w="5343" w:type="dxa"/>
          </w:tcPr>
          <w:p w14:paraId="70BA30B6" w14:textId="77777777" w:rsidR="00956C0A" w:rsidRDefault="00956C0A">
            <w:pPr>
              <w:pStyle w:val="BodyText"/>
              <w:rPr>
                <w:b/>
                <w:sz w:val="20"/>
              </w:rPr>
            </w:pPr>
          </w:p>
          <w:p w14:paraId="6FB37DCB" w14:textId="77777777" w:rsidR="00956C0A" w:rsidRPr="00501552" w:rsidRDefault="00956C0A" w:rsidP="00956C0A">
            <w:pPr>
              <w:pStyle w:val="BodyText"/>
              <w:rPr>
                <w:bCs/>
                <w:sz w:val="22"/>
                <w:szCs w:val="22"/>
              </w:rPr>
            </w:pPr>
            <w:r w:rsidRPr="00501552">
              <w:rPr>
                <w:bCs/>
                <w:sz w:val="22"/>
                <w:szCs w:val="22"/>
              </w:rPr>
              <w:t>General Service Delivery Requirements</w:t>
            </w:r>
          </w:p>
          <w:p w14:paraId="3731E267" w14:textId="77777777" w:rsidR="00956C0A" w:rsidRDefault="00956C0A">
            <w:pPr>
              <w:pStyle w:val="BodyText"/>
              <w:rPr>
                <w:b/>
                <w:sz w:val="20"/>
              </w:rPr>
            </w:pPr>
          </w:p>
          <w:p w14:paraId="6FE14504" w14:textId="77777777" w:rsidR="00956C0A" w:rsidRDefault="00956C0A">
            <w:pPr>
              <w:pStyle w:val="BodyText"/>
              <w:rPr>
                <w:b/>
                <w:sz w:val="20"/>
              </w:rPr>
            </w:pPr>
          </w:p>
          <w:p w14:paraId="1E5D7DDD" w14:textId="0FC767AE" w:rsidR="00956C0A" w:rsidRDefault="00956C0A">
            <w:pPr>
              <w:pStyle w:val="BodyText"/>
              <w:rPr>
                <w:b/>
                <w:sz w:val="20"/>
              </w:rPr>
            </w:pPr>
          </w:p>
        </w:tc>
        <w:tc>
          <w:tcPr>
            <w:tcW w:w="3696" w:type="dxa"/>
          </w:tcPr>
          <w:p w14:paraId="7C005281" w14:textId="77777777" w:rsidR="00956C0A" w:rsidRDefault="00956C0A" w:rsidP="00956C0A">
            <w:pPr>
              <w:pStyle w:val="BodyText"/>
              <w:jc w:val="center"/>
              <w:rPr>
                <w:b/>
                <w:sz w:val="20"/>
              </w:rPr>
            </w:pPr>
          </w:p>
          <w:bookmarkStart w:id="365" w:name="_MON_1721727233"/>
          <w:bookmarkEnd w:id="365"/>
          <w:p w14:paraId="18FBF684" w14:textId="7AB12A41" w:rsidR="00956C0A" w:rsidRDefault="00A148EC" w:rsidP="00956C0A">
            <w:pPr>
              <w:pStyle w:val="BodyText"/>
              <w:jc w:val="center"/>
              <w:rPr>
                <w:b/>
                <w:sz w:val="20"/>
              </w:rPr>
            </w:pPr>
            <w:r>
              <w:rPr>
                <w:b/>
                <w:sz w:val="20"/>
                <w:lang w:eastAsia="en-US"/>
              </w:rPr>
              <w:object w:dxaOrig="1508" w:dyaOrig="984" w14:anchorId="79AEE8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6" o:title=""/>
                </v:shape>
                <o:OLEObject Type="Embed" ProgID="Word.Document.12" ShapeID="_x0000_i1025" DrawAspect="Icon" ObjectID="_1737350321" r:id="rId27">
                  <o:FieldCodes>\s</o:FieldCodes>
                </o:OLEObject>
              </w:object>
            </w:r>
          </w:p>
          <w:p w14:paraId="03B24E79" w14:textId="22119E8B" w:rsidR="00066651" w:rsidRDefault="00066651" w:rsidP="00956C0A">
            <w:pPr>
              <w:pStyle w:val="BodyText"/>
              <w:jc w:val="center"/>
              <w:rPr>
                <w:b/>
                <w:sz w:val="20"/>
              </w:rPr>
            </w:pPr>
          </w:p>
        </w:tc>
      </w:tr>
      <w:tr w:rsidR="00CE13F8" w14:paraId="60453A6A" w14:textId="77777777" w:rsidTr="00956C0A">
        <w:tc>
          <w:tcPr>
            <w:tcW w:w="5343" w:type="dxa"/>
          </w:tcPr>
          <w:p w14:paraId="343114E1" w14:textId="77777777" w:rsidR="00CE13F8" w:rsidRDefault="00CE13F8">
            <w:pPr>
              <w:pStyle w:val="BodyText"/>
              <w:rPr>
                <w:b/>
                <w:sz w:val="20"/>
              </w:rPr>
            </w:pPr>
          </w:p>
          <w:p w14:paraId="65AF75A5" w14:textId="6A08A51A" w:rsidR="00CE13F8" w:rsidRPr="000621C4" w:rsidRDefault="00CE13F8">
            <w:pPr>
              <w:pStyle w:val="BodyText"/>
              <w:rPr>
                <w:bCs/>
                <w:sz w:val="22"/>
                <w:szCs w:val="22"/>
              </w:rPr>
            </w:pPr>
            <w:r w:rsidRPr="000621C4">
              <w:rPr>
                <w:bCs/>
                <w:sz w:val="22"/>
                <w:szCs w:val="22"/>
              </w:rPr>
              <w:t xml:space="preserve">Butterfly Hospice – </w:t>
            </w:r>
            <w:r w:rsidR="00BB112C" w:rsidRPr="000621C4">
              <w:rPr>
                <w:bCs/>
                <w:sz w:val="22"/>
                <w:szCs w:val="22"/>
              </w:rPr>
              <w:t>Single GP</w:t>
            </w:r>
            <w:r w:rsidR="005908C7" w:rsidRPr="000621C4">
              <w:rPr>
                <w:bCs/>
                <w:sz w:val="22"/>
                <w:szCs w:val="22"/>
              </w:rPr>
              <w:t xml:space="preserve"> Medical Input</w:t>
            </w:r>
          </w:p>
          <w:p w14:paraId="68B2B36E" w14:textId="2A9A6CC3" w:rsidR="00741212" w:rsidRPr="000621C4" w:rsidRDefault="00741212">
            <w:pPr>
              <w:pStyle w:val="BodyText"/>
              <w:rPr>
                <w:bCs/>
                <w:sz w:val="22"/>
                <w:szCs w:val="22"/>
              </w:rPr>
            </w:pPr>
          </w:p>
          <w:p w14:paraId="014B3A9A" w14:textId="3E13DD8B" w:rsidR="00741212" w:rsidRDefault="00741212">
            <w:pPr>
              <w:pStyle w:val="BodyText"/>
              <w:rPr>
                <w:bCs/>
                <w:sz w:val="20"/>
              </w:rPr>
            </w:pPr>
          </w:p>
          <w:p w14:paraId="1B26EECC" w14:textId="77777777" w:rsidR="00741212" w:rsidRPr="005908C7" w:rsidRDefault="00741212">
            <w:pPr>
              <w:pStyle w:val="BodyText"/>
              <w:rPr>
                <w:bCs/>
                <w:sz w:val="20"/>
              </w:rPr>
            </w:pPr>
          </w:p>
          <w:p w14:paraId="3ADD6AB8" w14:textId="77777777" w:rsidR="00CE13F8" w:rsidRDefault="00CE13F8">
            <w:pPr>
              <w:pStyle w:val="BodyText"/>
              <w:rPr>
                <w:b/>
                <w:sz w:val="20"/>
              </w:rPr>
            </w:pPr>
          </w:p>
          <w:p w14:paraId="45319DB0" w14:textId="1741300F" w:rsidR="00CE13F8" w:rsidRDefault="00CE13F8">
            <w:pPr>
              <w:pStyle w:val="BodyText"/>
              <w:rPr>
                <w:b/>
                <w:sz w:val="20"/>
              </w:rPr>
            </w:pPr>
          </w:p>
        </w:tc>
        <w:tc>
          <w:tcPr>
            <w:tcW w:w="3696" w:type="dxa"/>
          </w:tcPr>
          <w:p w14:paraId="6435D440" w14:textId="77777777" w:rsidR="00CE13F8" w:rsidRDefault="00CE13F8" w:rsidP="00956C0A">
            <w:pPr>
              <w:pStyle w:val="BodyText"/>
              <w:jc w:val="center"/>
              <w:rPr>
                <w:b/>
                <w:sz w:val="20"/>
              </w:rPr>
            </w:pPr>
          </w:p>
          <w:bookmarkStart w:id="366" w:name="_MON_1736835844"/>
          <w:bookmarkEnd w:id="366"/>
          <w:p w14:paraId="75F3D522" w14:textId="7A9186D5" w:rsidR="005908C7" w:rsidRDefault="003C36B3" w:rsidP="00956C0A">
            <w:pPr>
              <w:pStyle w:val="BodyText"/>
              <w:jc w:val="center"/>
              <w:rPr>
                <w:b/>
                <w:sz w:val="20"/>
              </w:rPr>
            </w:pPr>
            <w:r>
              <w:rPr>
                <w:b/>
                <w:sz w:val="20"/>
                <w:lang w:eastAsia="en-US"/>
              </w:rPr>
              <w:object w:dxaOrig="1508" w:dyaOrig="984" w14:anchorId="3BEE85A7">
                <v:shape id="_x0000_i1026" type="#_x0000_t75" style="width:75.5pt;height:49pt" o:ole="">
                  <v:imagedata r:id="rId28" o:title=""/>
                </v:shape>
                <o:OLEObject Type="Embed" ProgID="Word.Document.12" ShapeID="_x0000_i1026" DrawAspect="Icon" ObjectID="_1737350322" r:id="rId29">
                  <o:FieldCodes>\s</o:FieldCodes>
                </o:OLEObject>
              </w:object>
            </w:r>
          </w:p>
          <w:p w14:paraId="1B7B324B" w14:textId="28B2FF2B" w:rsidR="005908C7" w:rsidRDefault="005908C7" w:rsidP="00956C0A">
            <w:pPr>
              <w:pStyle w:val="BodyText"/>
              <w:jc w:val="center"/>
              <w:rPr>
                <w:b/>
                <w:sz w:val="20"/>
              </w:rPr>
            </w:pPr>
          </w:p>
        </w:tc>
      </w:tr>
    </w:tbl>
    <w:p w14:paraId="1181E096" w14:textId="77777777" w:rsidR="00956C0A" w:rsidRDefault="00956C0A">
      <w:pPr>
        <w:pStyle w:val="BodyText"/>
        <w:rPr>
          <w:b/>
          <w:sz w:val="20"/>
        </w:rPr>
      </w:pPr>
    </w:p>
    <w:p w14:paraId="79382EA2" w14:textId="77777777" w:rsidR="00956C0A" w:rsidRDefault="00956C0A">
      <w:pPr>
        <w:pStyle w:val="BodyText"/>
        <w:rPr>
          <w:b/>
          <w:sz w:val="20"/>
        </w:rPr>
      </w:pPr>
    </w:p>
    <w:p w14:paraId="0070D0D2" w14:textId="77777777" w:rsidR="00B823FB" w:rsidRDefault="00B823FB">
      <w:pPr>
        <w:pStyle w:val="BodyText"/>
        <w:rPr>
          <w:b/>
          <w:sz w:val="20"/>
        </w:rPr>
      </w:pPr>
    </w:p>
    <w:p w14:paraId="0E73C6C7" w14:textId="6E51FBB9" w:rsidR="00956C0A" w:rsidRDefault="00956C0A" w:rsidP="00956C0A">
      <w:pPr>
        <w:spacing w:before="240"/>
      </w:pPr>
      <w:r>
        <w:rPr>
          <w:b/>
          <w:szCs w:val="24"/>
        </w:rPr>
        <w:t>Directed Enhanced Services</w:t>
      </w:r>
      <w:r w:rsidRPr="00A96A1E">
        <w:rPr>
          <w:b/>
        </w:rPr>
        <w:t xml:space="preserve"> </w:t>
      </w:r>
      <w:r>
        <w:rPr>
          <w:b/>
        </w:rPr>
        <w:t xml:space="preserve"> - use the link below to view the Directed Enhanced Service specifications (</w:t>
      </w:r>
      <w:hyperlink r:id="rId30" w:history="1">
        <w:r>
          <w:rPr>
            <w:rStyle w:val="Hyperlink"/>
          </w:rPr>
          <w:t>NHS England » GP Contract</w:t>
        </w:r>
      </w:hyperlink>
      <w:r>
        <w:rPr>
          <w:rStyle w:val="Hyperlink"/>
        </w:rPr>
        <w:t>)</w:t>
      </w:r>
    </w:p>
    <w:p w14:paraId="47DBC99A" w14:textId="77777777" w:rsidR="00B823FB" w:rsidRDefault="00B823FB">
      <w:pPr>
        <w:pStyle w:val="BodyText"/>
        <w:rPr>
          <w:b/>
          <w:sz w:val="20"/>
        </w:rPr>
      </w:pPr>
    </w:p>
    <w:tbl>
      <w:tblPr>
        <w:tblStyle w:val="TableGrid"/>
        <w:tblW w:w="0" w:type="auto"/>
        <w:tblLook w:val="04A0" w:firstRow="1" w:lastRow="0" w:firstColumn="1" w:lastColumn="0" w:noHBand="0" w:noVBand="1"/>
      </w:tblPr>
      <w:tblGrid>
        <w:gridCol w:w="5524"/>
        <w:gridCol w:w="3492"/>
      </w:tblGrid>
      <w:tr w:rsidR="00956C0A" w14:paraId="53932772" w14:textId="77777777" w:rsidTr="00AA30A2">
        <w:tc>
          <w:tcPr>
            <w:tcW w:w="5524" w:type="dxa"/>
          </w:tcPr>
          <w:p w14:paraId="287A167B" w14:textId="2B1B032D" w:rsidR="005908C7" w:rsidRDefault="005908C7" w:rsidP="005908C7">
            <w:pPr>
              <w:rPr>
                <w:bCs/>
                <w:sz w:val="22"/>
                <w:szCs w:val="22"/>
              </w:rPr>
            </w:pPr>
          </w:p>
          <w:p w14:paraId="6684A12A" w14:textId="26446241" w:rsidR="00956C0A" w:rsidRPr="00501552" w:rsidRDefault="00956C0A" w:rsidP="005908C7">
            <w:pPr>
              <w:rPr>
                <w:b/>
                <w:bCs/>
                <w:sz w:val="22"/>
                <w:szCs w:val="22"/>
              </w:rPr>
            </w:pPr>
            <w:r w:rsidRPr="00501552">
              <w:rPr>
                <w:bCs/>
                <w:sz w:val="22"/>
                <w:szCs w:val="22"/>
              </w:rPr>
              <w:t>Special Allocation Service</w:t>
            </w:r>
          </w:p>
        </w:tc>
        <w:bookmarkStart w:id="367" w:name="_MON_1697359002"/>
        <w:bookmarkEnd w:id="367"/>
        <w:tc>
          <w:tcPr>
            <w:tcW w:w="3492" w:type="dxa"/>
          </w:tcPr>
          <w:p w14:paraId="0927B68E" w14:textId="77777777" w:rsidR="00956C0A" w:rsidRDefault="00956C0A" w:rsidP="00AA30A2">
            <w:pPr>
              <w:spacing w:before="240" w:line="360" w:lineRule="auto"/>
              <w:jc w:val="center"/>
              <w:rPr>
                <w:b/>
                <w:bCs/>
              </w:rPr>
            </w:pPr>
            <w:r>
              <w:rPr>
                <w:b/>
                <w:bCs/>
                <w:sz w:val="22"/>
                <w:szCs w:val="22"/>
                <w:lang w:eastAsia="en-US"/>
              </w:rPr>
              <w:object w:dxaOrig="1508" w:dyaOrig="984" w14:anchorId="36DA693E">
                <v:shape id="_x0000_i1027" type="#_x0000_t75" style="width:75pt;height:49.5pt" o:ole="">
                  <v:imagedata r:id="rId31" o:title=""/>
                </v:shape>
                <o:OLEObject Type="Embed" ProgID="Word.Document.12" ShapeID="_x0000_i1027" DrawAspect="Icon" ObjectID="_1737350323" r:id="rId32">
                  <o:FieldCodes>\s</o:FieldCodes>
                </o:OLEObject>
              </w:object>
            </w:r>
          </w:p>
        </w:tc>
      </w:tr>
    </w:tbl>
    <w:p w14:paraId="4F5D33A7" w14:textId="77777777" w:rsidR="00956C0A" w:rsidRPr="003A3204" w:rsidRDefault="00956C0A" w:rsidP="00956C0A">
      <w:pPr>
        <w:spacing w:before="240" w:line="360" w:lineRule="auto"/>
        <w:jc w:val="center"/>
        <w:rPr>
          <w:b/>
          <w:bCs/>
          <w:szCs w:val="24"/>
        </w:rPr>
      </w:pPr>
    </w:p>
    <w:p w14:paraId="45937572" w14:textId="77777777" w:rsidR="00956C0A" w:rsidRDefault="00956C0A" w:rsidP="00956C0A">
      <w:pPr>
        <w:spacing w:before="240"/>
        <w:rPr>
          <w:b/>
          <w:szCs w:val="24"/>
        </w:rPr>
      </w:pPr>
      <w:r w:rsidRPr="003A3204">
        <w:rPr>
          <w:b/>
          <w:szCs w:val="24"/>
        </w:rPr>
        <w:t>Locally Enhanced Services</w:t>
      </w:r>
    </w:p>
    <w:tbl>
      <w:tblPr>
        <w:tblStyle w:val="TableGrid"/>
        <w:tblW w:w="0" w:type="auto"/>
        <w:tblLook w:val="04A0" w:firstRow="1" w:lastRow="0" w:firstColumn="1" w:lastColumn="0" w:noHBand="0" w:noVBand="1"/>
      </w:tblPr>
      <w:tblGrid>
        <w:gridCol w:w="5524"/>
        <w:gridCol w:w="3492"/>
      </w:tblGrid>
      <w:tr w:rsidR="00956C0A" w14:paraId="288416DB" w14:textId="77777777" w:rsidTr="00AA30A2">
        <w:tc>
          <w:tcPr>
            <w:tcW w:w="5524" w:type="dxa"/>
          </w:tcPr>
          <w:p w14:paraId="450D5FD8" w14:textId="2A41C02F" w:rsidR="00956C0A" w:rsidRPr="00501552" w:rsidRDefault="00501552" w:rsidP="00AA30A2">
            <w:pPr>
              <w:spacing w:before="240"/>
              <w:rPr>
                <w:bCs/>
                <w:sz w:val="22"/>
                <w:szCs w:val="22"/>
              </w:rPr>
            </w:pPr>
            <w:r>
              <w:rPr>
                <w:bCs/>
                <w:sz w:val="22"/>
                <w:szCs w:val="22"/>
              </w:rPr>
              <w:t>*</w:t>
            </w:r>
            <w:r w:rsidR="00956C0A" w:rsidRPr="00501552">
              <w:rPr>
                <w:bCs/>
                <w:sz w:val="22"/>
                <w:szCs w:val="22"/>
              </w:rPr>
              <w:t>Ambulatory ECG</w:t>
            </w:r>
            <w:r>
              <w:rPr>
                <w:bCs/>
                <w:sz w:val="22"/>
                <w:szCs w:val="22"/>
              </w:rPr>
              <w:t xml:space="preserve"> </w:t>
            </w:r>
          </w:p>
        </w:tc>
        <w:bookmarkStart w:id="368" w:name="_MON_1713877791"/>
        <w:bookmarkEnd w:id="368"/>
        <w:tc>
          <w:tcPr>
            <w:tcW w:w="3492" w:type="dxa"/>
          </w:tcPr>
          <w:p w14:paraId="2D22BB9C" w14:textId="054678D3" w:rsidR="00956C0A" w:rsidRDefault="00A80CC2" w:rsidP="00AA30A2">
            <w:pPr>
              <w:spacing w:before="240" w:line="360" w:lineRule="auto"/>
              <w:jc w:val="center"/>
              <w:rPr>
                <w:b/>
                <w:bCs/>
              </w:rPr>
            </w:pPr>
            <w:r>
              <w:rPr>
                <w:b/>
                <w:bCs/>
                <w:sz w:val="22"/>
                <w:szCs w:val="22"/>
                <w:lang w:eastAsia="en-US"/>
              </w:rPr>
              <w:object w:dxaOrig="1508" w:dyaOrig="984" w14:anchorId="7B95F31E">
                <v:shape id="_x0000_i1028" type="#_x0000_t75" style="width:75pt;height:49.5pt" o:ole="">
                  <v:imagedata r:id="rId33" o:title=""/>
                </v:shape>
                <o:OLEObject Type="Embed" ProgID="Word.Document.12" ShapeID="_x0000_i1028" DrawAspect="Icon" ObjectID="_1737350324" r:id="rId34">
                  <o:FieldCodes>\s</o:FieldCodes>
                </o:OLEObject>
              </w:object>
            </w:r>
          </w:p>
        </w:tc>
      </w:tr>
      <w:tr w:rsidR="00956C0A" w14:paraId="06EF60AC" w14:textId="77777777" w:rsidTr="00AA30A2">
        <w:tc>
          <w:tcPr>
            <w:tcW w:w="5524" w:type="dxa"/>
          </w:tcPr>
          <w:p w14:paraId="6E6D9876" w14:textId="77777777" w:rsidR="00956C0A" w:rsidRPr="00501552" w:rsidRDefault="00956C0A" w:rsidP="00AA30A2">
            <w:pPr>
              <w:spacing w:before="240"/>
              <w:rPr>
                <w:b/>
                <w:bCs/>
                <w:sz w:val="22"/>
                <w:szCs w:val="22"/>
              </w:rPr>
            </w:pPr>
            <w:r w:rsidRPr="00501552">
              <w:rPr>
                <w:bCs/>
                <w:sz w:val="22"/>
                <w:szCs w:val="22"/>
              </w:rPr>
              <w:t>DVT and D-Dimer</w:t>
            </w:r>
          </w:p>
        </w:tc>
        <w:bookmarkStart w:id="369" w:name="_MON_1713876299"/>
        <w:bookmarkEnd w:id="369"/>
        <w:tc>
          <w:tcPr>
            <w:tcW w:w="3492" w:type="dxa"/>
          </w:tcPr>
          <w:p w14:paraId="7D7EDCF3" w14:textId="05038530" w:rsidR="00956C0A" w:rsidRDefault="00501552" w:rsidP="00AA30A2">
            <w:pPr>
              <w:spacing w:before="240" w:line="360" w:lineRule="auto"/>
              <w:jc w:val="center"/>
              <w:rPr>
                <w:b/>
                <w:bCs/>
              </w:rPr>
            </w:pPr>
            <w:r>
              <w:rPr>
                <w:b/>
                <w:bCs/>
                <w:sz w:val="22"/>
                <w:szCs w:val="22"/>
                <w:lang w:eastAsia="en-US"/>
              </w:rPr>
              <w:object w:dxaOrig="1508" w:dyaOrig="984" w14:anchorId="73194485">
                <v:shape id="_x0000_i1029" type="#_x0000_t75" style="width:75pt;height:49.5pt" o:ole="">
                  <v:imagedata r:id="rId35" o:title=""/>
                </v:shape>
                <o:OLEObject Type="Embed" ProgID="Word.Document.12" ShapeID="_x0000_i1029" DrawAspect="Icon" ObjectID="_1737350325" r:id="rId36">
                  <o:FieldCodes>\s</o:FieldCodes>
                </o:OLEObject>
              </w:object>
            </w:r>
          </w:p>
        </w:tc>
      </w:tr>
      <w:tr w:rsidR="00956C0A" w14:paraId="2E9C0979" w14:textId="77777777" w:rsidTr="00AA30A2">
        <w:tc>
          <w:tcPr>
            <w:tcW w:w="5524" w:type="dxa"/>
          </w:tcPr>
          <w:p w14:paraId="285C6CD8" w14:textId="77777777" w:rsidR="00956C0A" w:rsidRPr="00501552" w:rsidRDefault="00956C0A" w:rsidP="00AA30A2">
            <w:pPr>
              <w:spacing w:before="240"/>
              <w:rPr>
                <w:b/>
                <w:bCs/>
                <w:sz w:val="22"/>
                <w:szCs w:val="22"/>
              </w:rPr>
            </w:pPr>
            <w:r w:rsidRPr="00501552">
              <w:rPr>
                <w:bCs/>
                <w:sz w:val="22"/>
                <w:szCs w:val="22"/>
              </w:rPr>
              <w:t>Gonadorelins (Zoladex)</w:t>
            </w:r>
          </w:p>
        </w:tc>
        <w:bookmarkStart w:id="370" w:name="_MON_1713876386"/>
        <w:bookmarkEnd w:id="370"/>
        <w:tc>
          <w:tcPr>
            <w:tcW w:w="3492" w:type="dxa"/>
          </w:tcPr>
          <w:p w14:paraId="7CC86372" w14:textId="37FFA468" w:rsidR="00956C0A" w:rsidRDefault="00501552" w:rsidP="00AA30A2">
            <w:pPr>
              <w:spacing w:before="240" w:line="360" w:lineRule="auto"/>
              <w:jc w:val="center"/>
              <w:rPr>
                <w:b/>
                <w:bCs/>
              </w:rPr>
            </w:pPr>
            <w:r>
              <w:rPr>
                <w:b/>
                <w:bCs/>
                <w:sz w:val="22"/>
                <w:szCs w:val="22"/>
                <w:lang w:eastAsia="en-US"/>
              </w:rPr>
              <w:object w:dxaOrig="1508" w:dyaOrig="984" w14:anchorId="65530065">
                <v:shape id="_x0000_i1030" type="#_x0000_t75" style="width:75pt;height:49.5pt" o:ole="">
                  <v:imagedata r:id="rId37" o:title=""/>
                </v:shape>
                <o:OLEObject Type="Embed" ProgID="Word.Document.12" ShapeID="_x0000_i1030" DrawAspect="Icon" ObjectID="_1737350326" r:id="rId38">
                  <o:FieldCodes>\s</o:FieldCodes>
                </o:OLEObject>
              </w:object>
            </w:r>
          </w:p>
        </w:tc>
      </w:tr>
      <w:tr w:rsidR="00956C0A" w14:paraId="10656019" w14:textId="77777777" w:rsidTr="00AA30A2">
        <w:tc>
          <w:tcPr>
            <w:tcW w:w="5524" w:type="dxa"/>
          </w:tcPr>
          <w:p w14:paraId="33242094" w14:textId="37769AA6" w:rsidR="00956C0A" w:rsidRPr="00501552" w:rsidRDefault="00501552" w:rsidP="00AA30A2">
            <w:pPr>
              <w:spacing w:before="240"/>
              <w:rPr>
                <w:b/>
                <w:bCs/>
                <w:sz w:val="22"/>
                <w:szCs w:val="22"/>
              </w:rPr>
            </w:pPr>
            <w:r>
              <w:rPr>
                <w:bCs/>
                <w:sz w:val="22"/>
                <w:szCs w:val="22"/>
              </w:rPr>
              <w:t>*</w:t>
            </w:r>
            <w:r w:rsidR="00956C0A" w:rsidRPr="00501552">
              <w:rPr>
                <w:bCs/>
                <w:sz w:val="22"/>
                <w:szCs w:val="22"/>
              </w:rPr>
              <w:t>Leg Ulcer Service</w:t>
            </w:r>
          </w:p>
        </w:tc>
        <w:bookmarkStart w:id="371" w:name="_MON_1713876473"/>
        <w:bookmarkEnd w:id="371"/>
        <w:tc>
          <w:tcPr>
            <w:tcW w:w="3492" w:type="dxa"/>
          </w:tcPr>
          <w:p w14:paraId="0C029B65" w14:textId="50F4EA7A" w:rsidR="00956C0A" w:rsidRDefault="0018382D" w:rsidP="00AA30A2">
            <w:pPr>
              <w:spacing w:before="240" w:line="360" w:lineRule="auto"/>
              <w:jc w:val="center"/>
              <w:rPr>
                <w:b/>
                <w:bCs/>
              </w:rPr>
            </w:pPr>
            <w:r>
              <w:rPr>
                <w:b/>
                <w:bCs/>
                <w:sz w:val="22"/>
                <w:szCs w:val="22"/>
                <w:lang w:eastAsia="en-US"/>
              </w:rPr>
              <w:object w:dxaOrig="1508" w:dyaOrig="984" w14:anchorId="43B9FB92">
                <v:shape id="_x0000_i1031" type="#_x0000_t75" style="width:75pt;height:49.5pt" o:ole="">
                  <v:imagedata r:id="rId39" o:title=""/>
                </v:shape>
                <o:OLEObject Type="Embed" ProgID="Word.Document.12" ShapeID="_x0000_i1031" DrawAspect="Icon" ObjectID="_1737350327" r:id="rId40">
                  <o:FieldCodes>\s</o:FieldCodes>
                </o:OLEObject>
              </w:object>
            </w:r>
          </w:p>
          <w:bookmarkStart w:id="372" w:name="_MON_1713876525"/>
          <w:bookmarkEnd w:id="372"/>
          <w:p w14:paraId="06327908" w14:textId="77777777" w:rsidR="00956C0A" w:rsidRDefault="0018382D" w:rsidP="0018382D">
            <w:pPr>
              <w:spacing w:before="240" w:line="360" w:lineRule="auto"/>
              <w:jc w:val="center"/>
              <w:rPr>
                <w:b/>
                <w:bCs/>
              </w:rPr>
            </w:pPr>
            <w:r>
              <w:rPr>
                <w:b/>
                <w:bCs/>
                <w:sz w:val="22"/>
                <w:szCs w:val="22"/>
                <w:lang w:eastAsia="en-US"/>
              </w:rPr>
              <w:object w:dxaOrig="1508" w:dyaOrig="984" w14:anchorId="45D36C80">
                <v:shape id="_x0000_i1032" type="#_x0000_t75" style="width:75pt;height:49.5pt" o:ole="">
                  <v:imagedata r:id="rId41" o:title=""/>
                </v:shape>
                <o:OLEObject Type="Embed" ProgID="Word.Document.12" ShapeID="_x0000_i1032" DrawAspect="Icon" ObjectID="_1737350328" r:id="rId42">
                  <o:FieldCodes>\s</o:FieldCodes>
                </o:OLEObject>
              </w:object>
            </w:r>
          </w:p>
          <w:bookmarkStart w:id="373" w:name="_MON_1713878053"/>
          <w:bookmarkEnd w:id="373"/>
          <w:p w14:paraId="0B0B8C07" w14:textId="77777777" w:rsidR="00E26C4E" w:rsidRDefault="00E26C4E" w:rsidP="0018382D">
            <w:pPr>
              <w:spacing w:before="240" w:line="360" w:lineRule="auto"/>
              <w:jc w:val="center"/>
              <w:rPr>
                <w:b/>
                <w:bCs/>
              </w:rPr>
            </w:pPr>
            <w:r>
              <w:rPr>
                <w:b/>
                <w:bCs/>
                <w:sz w:val="22"/>
                <w:szCs w:val="22"/>
                <w:lang w:eastAsia="en-US"/>
              </w:rPr>
              <w:object w:dxaOrig="1508" w:dyaOrig="984" w14:anchorId="79C61CC5">
                <v:shape id="_x0000_i1033" type="#_x0000_t75" style="width:75pt;height:49.5pt" o:ole="">
                  <v:imagedata r:id="rId43" o:title=""/>
                </v:shape>
                <o:OLEObject Type="Embed" ProgID="Word.Document.12" ShapeID="_x0000_i1033" DrawAspect="Icon" ObjectID="_1737350329" r:id="rId44">
                  <o:FieldCodes>\s</o:FieldCodes>
                </o:OLEObject>
              </w:object>
            </w:r>
          </w:p>
          <w:bookmarkStart w:id="374" w:name="_MON_1713878091"/>
          <w:bookmarkEnd w:id="374"/>
          <w:p w14:paraId="1BC8F283" w14:textId="77777777" w:rsidR="00E26C4E" w:rsidRDefault="00E26C4E" w:rsidP="0018382D">
            <w:pPr>
              <w:spacing w:before="240" w:line="360" w:lineRule="auto"/>
              <w:jc w:val="center"/>
              <w:rPr>
                <w:b/>
                <w:bCs/>
              </w:rPr>
            </w:pPr>
            <w:r>
              <w:rPr>
                <w:b/>
                <w:bCs/>
                <w:sz w:val="22"/>
                <w:szCs w:val="22"/>
                <w:lang w:eastAsia="en-US"/>
              </w:rPr>
              <w:object w:dxaOrig="1508" w:dyaOrig="984" w14:anchorId="022D47DE">
                <v:shape id="_x0000_i1034" type="#_x0000_t75" style="width:75pt;height:49.5pt" o:ole="">
                  <v:imagedata r:id="rId45" o:title=""/>
                </v:shape>
                <o:OLEObject Type="Embed" ProgID="Word.Document.12" ShapeID="_x0000_i1034" DrawAspect="Icon" ObjectID="_1737350330" r:id="rId46">
                  <o:FieldCodes>\s</o:FieldCodes>
                </o:OLEObject>
              </w:object>
            </w:r>
          </w:p>
          <w:bookmarkStart w:id="375" w:name="_MON_1713878131"/>
          <w:bookmarkEnd w:id="375"/>
          <w:p w14:paraId="74558893" w14:textId="4AE74BDB" w:rsidR="00E26C4E" w:rsidRDefault="00E26C4E" w:rsidP="0018382D">
            <w:pPr>
              <w:spacing w:before="240" w:line="360" w:lineRule="auto"/>
              <w:jc w:val="center"/>
              <w:rPr>
                <w:b/>
                <w:bCs/>
              </w:rPr>
            </w:pPr>
            <w:r>
              <w:rPr>
                <w:b/>
                <w:bCs/>
                <w:sz w:val="22"/>
                <w:szCs w:val="22"/>
                <w:lang w:eastAsia="en-US"/>
              </w:rPr>
              <w:object w:dxaOrig="1508" w:dyaOrig="984" w14:anchorId="2655E2E8">
                <v:shape id="_x0000_i1035" type="#_x0000_t75" style="width:75pt;height:49.5pt" o:ole="">
                  <v:imagedata r:id="rId47" o:title=""/>
                </v:shape>
                <o:OLEObject Type="Embed" ProgID="Word.Document.8" ShapeID="_x0000_i1035" DrawAspect="Icon" ObjectID="_1737350331" r:id="rId48">
                  <o:FieldCodes>\s</o:FieldCodes>
                </o:OLEObject>
              </w:object>
            </w:r>
          </w:p>
        </w:tc>
      </w:tr>
      <w:tr w:rsidR="00956C0A" w14:paraId="7D65A7A7" w14:textId="77777777" w:rsidTr="00AA30A2">
        <w:tc>
          <w:tcPr>
            <w:tcW w:w="5524" w:type="dxa"/>
          </w:tcPr>
          <w:p w14:paraId="1C2459C1" w14:textId="77777777" w:rsidR="00956C0A" w:rsidRPr="00501552" w:rsidRDefault="00956C0A" w:rsidP="00AA30A2">
            <w:pPr>
              <w:spacing w:before="240"/>
              <w:rPr>
                <w:b/>
                <w:bCs/>
                <w:sz w:val="22"/>
                <w:szCs w:val="22"/>
              </w:rPr>
            </w:pPr>
            <w:r w:rsidRPr="00501552">
              <w:rPr>
                <w:bCs/>
                <w:sz w:val="22"/>
                <w:szCs w:val="22"/>
              </w:rPr>
              <w:t>Minor Injuries</w:t>
            </w:r>
          </w:p>
        </w:tc>
        <w:bookmarkStart w:id="376" w:name="_MON_1713876726"/>
        <w:bookmarkEnd w:id="376"/>
        <w:tc>
          <w:tcPr>
            <w:tcW w:w="3492" w:type="dxa"/>
          </w:tcPr>
          <w:p w14:paraId="3993FD35" w14:textId="273E1D58" w:rsidR="00956C0A" w:rsidRDefault="0018382D" w:rsidP="00AA30A2">
            <w:pPr>
              <w:spacing w:before="240" w:line="360" w:lineRule="auto"/>
              <w:jc w:val="center"/>
              <w:rPr>
                <w:b/>
                <w:bCs/>
              </w:rPr>
            </w:pPr>
            <w:r>
              <w:rPr>
                <w:b/>
                <w:bCs/>
                <w:sz w:val="22"/>
                <w:szCs w:val="22"/>
                <w:lang w:eastAsia="en-US"/>
              </w:rPr>
              <w:object w:dxaOrig="1508" w:dyaOrig="984" w14:anchorId="14F86DF2">
                <v:shape id="_x0000_i1036" type="#_x0000_t75" style="width:75pt;height:49.5pt" o:ole="">
                  <v:imagedata r:id="rId49" o:title=""/>
                </v:shape>
                <o:OLEObject Type="Embed" ProgID="Word.Document.12" ShapeID="_x0000_i1036" DrawAspect="Icon" ObjectID="_1737350332" r:id="rId50">
                  <o:FieldCodes>\s</o:FieldCodes>
                </o:OLEObject>
              </w:object>
            </w:r>
          </w:p>
        </w:tc>
      </w:tr>
      <w:tr w:rsidR="00956C0A" w14:paraId="2A287E69" w14:textId="77777777" w:rsidTr="00AA30A2">
        <w:tc>
          <w:tcPr>
            <w:tcW w:w="5524" w:type="dxa"/>
          </w:tcPr>
          <w:p w14:paraId="3FDDA3DC" w14:textId="77777777" w:rsidR="00956C0A" w:rsidRPr="00501552" w:rsidRDefault="00956C0A" w:rsidP="00AA30A2">
            <w:pPr>
              <w:spacing w:before="240"/>
              <w:rPr>
                <w:b/>
                <w:bCs/>
                <w:sz w:val="22"/>
                <w:szCs w:val="22"/>
              </w:rPr>
            </w:pPr>
            <w:r w:rsidRPr="00501552">
              <w:rPr>
                <w:bCs/>
                <w:sz w:val="22"/>
                <w:szCs w:val="22"/>
              </w:rPr>
              <w:t>Phlebotomy Service</w:t>
            </w:r>
          </w:p>
        </w:tc>
        <w:bookmarkStart w:id="377" w:name="_MON_1713876898"/>
        <w:bookmarkEnd w:id="377"/>
        <w:tc>
          <w:tcPr>
            <w:tcW w:w="3492" w:type="dxa"/>
          </w:tcPr>
          <w:p w14:paraId="34E401DE" w14:textId="06B6613D" w:rsidR="00956C0A" w:rsidRDefault="0018382D" w:rsidP="00AA30A2">
            <w:pPr>
              <w:spacing w:before="240" w:line="360" w:lineRule="auto"/>
              <w:jc w:val="center"/>
              <w:rPr>
                <w:b/>
                <w:bCs/>
              </w:rPr>
            </w:pPr>
            <w:r>
              <w:rPr>
                <w:b/>
                <w:bCs/>
                <w:sz w:val="22"/>
                <w:szCs w:val="22"/>
                <w:lang w:eastAsia="en-US"/>
              </w:rPr>
              <w:object w:dxaOrig="1508" w:dyaOrig="984" w14:anchorId="1DBD1CF5">
                <v:shape id="_x0000_i1037" type="#_x0000_t75" style="width:75pt;height:49.5pt" o:ole="">
                  <v:imagedata r:id="rId51" o:title=""/>
                </v:shape>
                <o:OLEObject Type="Embed" ProgID="Word.Document.12" ShapeID="_x0000_i1037" DrawAspect="Icon" ObjectID="_1737350333" r:id="rId52">
                  <o:FieldCodes>\s</o:FieldCodes>
                </o:OLEObject>
              </w:object>
            </w:r>
          </w:p>
        </w:tc>
      </w:tr>
      <w:tr w:rsidR="00956C0A" w14:paraId="6E1884F2" w14:textId="77777777" w:rsidTr="00AA30A2">
        <w:tc>
          <w:tcPr>
            <w:tcW w:w="5524" w:type="dxa"/>
          </w:tcPr>
          <w:p w14:paraId="6E865709" w14:textId="77777777" w:rsidR="00956C0A" w:rsidRPr="00501552" w:rsidRDefault="00956C0A" w:rsidP="00AA30A2">
            <w:pPr>
              <w:spacing w:before="240"/>
              <w:rPr>
                <w:b/>
                <w:bCs/>
                <w:sz w:val="22"/>
                <w:szCs w:val="22"/>
              </w:rPr>
            </w:pPr>
            <w:r w:rsidRPr="00501552">
              <w:rPr>
                <w:bCs/>
                <w:sz w:val="22"/>
                <w:szCs w:val="22"/>
              </w:rPr>
              <w:t>Ring &amp; Vault Pessary (Insertion and on-going management)</w:t>
            </w:r>
          </w:p>
        </w:tc>
        <w:bookmarkStart w:id="378" w:name="_MON_1713876945"/>
        <w:bookmarkEnd w:id="378"/>
        <w:tc>
          <w:tcPr>
            <w:tcW w:w="3492" w:type="dxa"/>
          </w:tcPr>
          <w:p w14:paraId="32C5ECC1" w14:textId="309F29FF" w:rsidR="00956C0A" w:rsidRDefault="0018382D" w:rsidP="00AA30A2">
            <w:pPr>
              <w:spacing w:before="240" w:line="360" w:lineRule="auto"/>
              <w:jc w:val="center"/>
              <w:rPr>
                <w:b/>
                <w:bCs/>
              </w:rPr>
            </w:pPr>
            <w:r>
              <w:rPr>
                <w:b/>
                <w:bCs/>
                <w:sz w:val="22"/>
                <w:szCs w:val="22"/>
                <w:lang w:eastAsia="en-US"/>
              </w:rPr>
              <w:object w:dxaOrig="1508" w:dyaOrig="984" w14:anchorId="651AE451">
                <v:shape id="_x0000_i1038" type="#_x0000_t75" style="width:75pt;height:49.5pt" o:ole="">
                  <v:imagedata r:id="rId53" o:title=""/>
                </v:shape>
                <o:OLEObject Type="Embed" ProgID="Word.Document.12" ShapeID="_x0000_i1038" DrawAspect="Icon" ObjectID="_1737350334" r:id="rId54">
                  <o:FieldCodes>\s</o:FieldCodes>
                </o:OLEObject>
              </w:object>
            </w:r>
          </w:p>
        </w:tc>
      </w:tr>
      <w:tr w:rsidR="00956C0A" w14:paraId="323CAD38" w14:textId="77777777" w:rsidTr="00AA30A2">
        <w:tc>
          <w:tcPr>
            <w:tcW w:w="5524" w:type="dxa"/>
          </w:tcPr>
          <w:p w14:paraId="3DB13A24" w14:textId="5C17A865" w:rsidR="00956C0A" w:rsidRPr="00501552" w:rsidRDefault="00501552" w:rsidP="00AA30A2">
            <w:pPr>
              <w:spacing w:before="240"/>
              <w:rPr>
                <w:bCs/>
                <w:sz w:val="22"/>
                <w:szCs w:val="22"/>
              </w:rPr>
            </w:pPr>
            <w:r>
              <w:rPr>
                <w:bCs/>
                <w:sz w:val="22"/>
                <w:szCs w:val="22"/>
              </w:rPr>
              <w:t>*</w:t>
            </w:r>
            <w:r w:rsidR="00956C0A" w:rsidRPr="00501552">
              <w:rPr>
                <w:bCs/>
                <w:sz w:val="22"/>
                <w:szCs w:val="22"/>
              </w:rPr>
              <w:t>Specialised Drug Monitoring</w:t>
            </w:r>
          </w:p>
        </w:tc>
        <w:bookmarkStart w:id="379" w:name="_MON_1713877061"/>
        <w:bookmarkEnd w:id="379"/>
        <w:tc>
          <w:tcPr>
            <w:tcW w:w="3492" w:type="dxa"/>
          </w:tcPr>
          <w:p w14:paraId="5310453A" w14:textId="343A5861" w:rsidR="00956C0A" w:rsidRDefault="0018382D" w:rsidP="00AA30A2">
            <w:pPr>
              <w:spacing w:before="240" w:line="360" w:lineRule="auto"/>
              <w:jc w:val="center"/>
              <w:rPr>
                <w:b/>
                <w:bCs/>
              </w:rPr>
            </w:pPr>
            <w:r>
              <w:rPr>
                <w:b/>
                <w:bCs/>
                <w:sz w:val="22"/>
                <w:szCs w:val="22"/>
                <w:lang w:eastAsia="en-US"/>
              </w:rPr>
              <w:object w:dxaOrig="1508" w:dyaOrig="984" w14:anchorId="3D5D44F9">
                <v:shape id="_x0000_i1039" type="#_x0000_t75" style="width:75pt;height:49.5pt" o:ole="">
                  <v:imagedata r:id="rId55" o:title=""/>
                </v:shape>
                <o:OLEObject Type="Embed" ProgID="Word.Document.12" ShapeID="_x0000_i1039" DrawAspect="Icon" ObjectID="_1737350335" r:id="rId56">
                  <o:FieldCodes>\s</o:FieldCodes>
                </o:OLEObject>
              </w:object>
            </w:r>
          </w:p>
        </w:tc>
      </w:tr>
      <w:tr w:rsidR="00956C0A" w14:paraId="1211ADFE" w14:textId="77777777" w:rsidTr="00AA30A2">
        <w:tc>
          <w:tcPr>
            <w:tcW w:w="5524" w:type="dxa"/>
          </w:tcPr>
          <w:p w14:paraId="5CCE0D71" w14:textId="12A41F95" w:rsidR="00956C0A" w:rsidRPr="00501552" w:rsidRDefault="00501552" w:rsidP="00AA30A2">
            <w:pPr>
              <w:spacing w:before="240"/>
              <w:rPr>
                <w:b/>
                <w:bCs/>
                <w:sz w:val="22"/>
                <w:szCs w:val="22"/>
              </w:rPr>
            </w:pPr>
            <w:r>
              <w:rPr>
                <w:bCs/>
                <w:sz w:val="22"/>
                <w:szCs w:val="22"/>
              </w:rPr>
              <w:t>*</w:t>
            </w:r>
            <w:r w:rsidR="00956C0A" w:rsidRPr="00501552">
              <w:rPr>
                <w:bCs/>
                <w:sz w:val="22"/>
                <w:szCs w:val="22"/>
              </w:rPr>
              <w:t>Treatment Room Service</w:t>
            </w:r>
          </w:p>
        </w:tc>
        <w:bookmarkStart w:id="380" w:name="_MON_1713877125"/>
        <w:bookmarkEnd w:id="380"/>
        <w:tc>
          <w:tcPr>
            <w:tcW w:w="3492" w:type="dxa"/>
          </w:tcPr>
          <w:p w14:paraId="67E6888E" w14:textId="55078580" w:rsidR="00956C0A" w:rsidRDefault="0018382D" w:rsidP="00AA30A2">
            <w:pPr>
              <w:spacing w:before="240" w:line="360" w:lineRule="auto"/>
              <w:jc w:val="center"/>
              <w:rPr>
                <w:b/>
                <w:bCs/>
              </w:rPr>
            </w:pPr>
            <w:r>
              <w:rPr>
                <w:b/>
                <w:bCs/>
                <w:sz w:val="22"/>
                <w:szCs w:val="22"/>
                <w:lang w:eastAsia="en-US"/>
              </w:rPr>
              <w:object w:dxaOrig="1508" w:dyaOrig="984" w14:anchorId="1C995080">
                <v:shape id="_x0000_i1040" type="#_x0000_t75" style="width:75pt;height:49.5pt" o:ole="">
                  <v:imagedata r:id="rId57" o:title=""/>
                </v:shape>
                <o:OLEObject Type="Embed" ProgID="Word.Document.12" ShapeID="_x0000_i1040" DrawAspect="Icon" ObjectID="_1737350336" r:id="rId58">
                  <o:FieldCodes>\s</o:FieldCodes>
                </o:OLEObject>
              </w:object>
            </w:r>
          </w:p>
        </w:tc>
      </w:tr>
      <w:tr w:rsidR="00956C0A" w14:paraId="0E31F5AF" w14:textId="77777777" w:rsidTr="00AA30A2">
        <w:tc>
          <w:tcPr>
            <w:tcW w:w="5524" w:type="dxa"/>
          </w:tcPr>
          <w:p w14:paraId="4B4CAD28" w14:textId="77777777" w:rsidR="00956C0A" w:rsidRPr="00501552" w:rsidRDefault="00956C0A" w:rsidP="00AA30A2">
            <w:pPr>
              <w:spacing w:before="240"/>
              <w:rPr>
                <w:bCs/>
                <w:sz w:val="22"/>
                <w:szCs w:val="22"/>
              </w:rPr>
            </w:pPr>
            <w:r w:rsidRPr="00501552">
              <w:rPr>
                <w:bCs/>
                <w:sz w:val="22"/>
                <w:szCs w:val="22"/>
              </w:rPr>
              <w:t>Direct Acting Oral Anticoagulation (DOAC) management</w:t>
            </w:r>
          </w:p>
        </w:tc>
        <w:bookmarkStart w:id="381" w:name="_MON_1713877186"/>
        <w:bookmarkEnd w:id="381"/>
        <w:tc>
          <w:tcPr>
            <w:tcW w:w="3492" w:type="dxa"/>
          </w:tcPr>
          <w:p w14:paraId="579BC719" w14:textId="7FD2B23D" w:rsidR="00956C0A" w:rsidRDefault="00A80CC2" w:rsidP="00AA30A2">
            <w:pPr>
              <w:spacing w:before="240" w:line="360" w:lineRule="auto"/>
              <w:jc w:val="center"/>
              <w:rPr>
                <w:b/>
                <w:bCs/>
              </w:rPr>
            </w:pPr>
            <w:r>
              <w:rPr>
                <w:b/>
                <w:bCs/>
                <w:sz w:val="22"/>
                <w:szCs w:val="22"/>
                <w:lang w:eastAsia="en-US"/>
              </w:rPr>
              <w:object w:dxaOrig="1508" w:dyaOrig="984" w14:anchorId="510CBA48">
                <v:shape id="_x0000_i1041" type="#_x0000_t75" style="width:75pt;height:49.5pt" o:ole="">
                  <v:imagedata r:id="rId59" o:title=""/>
                </v:shape>
                <o:OLEObject Type="Embed" ProgID="Word.Document.12" ShapeID="_x0000_i1041" DrawAspect="Icon" ObjectID="_1737350337" r:id="rId60">
                  <o:FieldCodes>\s</o:FieldCodes>
                </o:OLEObject>
              </w:object>
            </w:r>
          </w:p>
        </w:tc>
      </w:tr>
      <w:tr w:rsidR="00956C0A" w14:paraId="10614F45" w14:textId="77777777" w:rsidTr="00AA30A2">
        <w:tc>
          <w:tcPr>
            <w:tcW w:w="5524" w:type="dxa"/>
          </w:tcPr>
          <w:p w14:paraId="2DAAE7C2" w14:textId="77777777" w:rsidR="00956C0A" w:rsidRPr="00501552" w:rsidRDefault="00956C0A" w:rsidP="00AA30A2">
            <w:pPr>
              <w:spacing w:before="240"/>
              <w:rPr>
                <w:b/>
                <w:bCs/>
                <w:sz w:val="22"/>
                <w:szCs w:val="22"/>
              </w:rPr>
            </w:pPr>
            <w:r w:rsidRPr="00501552">
              <w:rPr>
                <w:bCs/>
                <w:sz w:val="22"/>
                <w:szCs w:val="22"/>
              </w:rPr>
              <w:t xml:space="preserve">Oral Anticoagulation Management </w:t>
            </w:r>
          </w:p>
        </w:tc>
        <w:bookmarkStart w:id="382" w:name="_MON_1713877230"/>
        <w:bookmarkEnd w:id="382"/>
        <w:tc>
          <w:tcPr>
            <w:tcW w:w="3492" w:type="dxa"/>
          </w:tcPr>
          <w:p w14:paraId="1089C543" w14:textId="60D64870" w:rsidR="00956C0A" w:rsidRDefault="00A80CC2" w:rsidP="00AA30A2">
            <w:pPr>
              <w:spacing w:before="240" w:line="360" w:lineRule="auto"/>
              <w:jc w:val="center"/>
              <w:rPr>
                <w:b/>
                <w:bCs/>
              </w:rPr>
            </w:pPr>
            <w:r>
              <w:rPr>
                <w:b/>
                <w:bCs/>
                <w:sz w:val="22"/>
                <w:szCs w:val="22"/>
                <w:lang w:eastAsia="en-US"/>
              </w:rPr>
              <w:object w:dxaOrig="1508" w:dyaOrig="984" w14:anchorId="17A5E115">
                <v:shape id="_x0000_i1042" type="#_x0000_t75" style="width:75pt;height:49.5pt" o:ole="">
                  <v:imagedata r:id="rId61" o:title=""/>
                </v:shape>
                <o:OLEObject Type="Embed" ProgID="Word.Document.12" ShapeID="_x0000_i1042" DrawAspect="Icon" ObjectID="_1737350338" r:id="rId62">
                  <o:FieldCodes>\s</o:FieldCodes>
                </o:OLEObject>
              </w:object>
            </w:r>
          </w:p>
        </w:tc>
      </w:tr>
      <w:tr w:rsidR="00956C0A" w14:paraId="03B3EEE7" w14:textId="77777777" w:rsidTr="00AA30A2">
        <w:tc>
          <w:tcPr>
            <w:tcW w:w="5524" w:type="dxa"/>
          </w:tcPr>
          <w:p w14:paraId="002AB8D3" w14:textId="3D5C5864" w:rsidR="00956C0A" w:rsidRPr="00501552" w:rsidRDefault="00501552" w:rsidP="00AA30A2">
            <w:pPr>
              <w:spacing w:before="240"/>
              <w:rPr>
                <w:bCs/>
                <w:sz w:val="22"/>
                <w:szCs w:val="22"/>
              </w:rPr>
            </w:pPr>
            <w:r>
              <w:rPr>
                <w:bCs/>
                <w:sz w:val="22"/>
                <w:szCs w:val="22"/>
              </w:rPr>
              <w:t>*</w:t>
            </w:r>
            <w:r w:rsidR="00956C0A" w:rsidRPr="00501552">
              <w:rPr>
                <w:bCs/>
                <w:sz w:val="22"/>
                <w:szCs w:val="22"/>
              </w:rPr>
              <w:t>Spirometry</w:t>
            </w:r>
          </w:p>
        </w:tc>
        <w:bookmarkStart w:id="383" w:name="_MON_1713877281"/>
        <w:bookmarkEnd w:id="383"/>
        <w:tc>
          <w:tcPr>
            <w:tcW w:w="3492" w:type="dxa"/>
          </w:tcPr>
          <w:p w14:paraId="02013752" w14:textId="16F61635" w:rsidR="00956C0A" w:rsidRDefault="00A80CC2" w:rsidP="00AA30A2">
            <w:pPr>
              <w:spacing w:before="240" w:line="360" w:lineRule="auto"/>
              <w:jc w:val="center"/>
              <w:rPr>
                <w:b/>
                <w:bCs/>
              </w:rPr>
            </w:pPr>
            <w:r>
              <w:rPr>
                <w:b/>
                <w:bCs/>
                <w:sz w:val="22"/>
                <w:szCs w:val="22"/>
                <w:lang w:eastAsia="en-US"/>
              </w:rPr>
              <w:object w:dxaOrig="1508" w:dyaOrig="984" w14:anchorId="79BEBC5A">
                <v:shape id="_x0000_i1043" type="#_x0000_t75" style="width:75pt;height:49.5pt" o:ole="">
                  <v:imagedata r:id="rId63" o:title=""/>
                </v:shape>
                <o:OLEObject Type="Embed" ProgID="Word.Document.12" ShapeID="_x0000_i1043" DrawAspect="Icon" ObjectID="_1737350339" r:id="rId64">
                  <o:FieldCodes>\s</o:FieldCodes>
                </o:OLEObject>
              </w:object>
            </w:r>
          </w:p>
        </w:tc>
      </w:tr>
      <w:tr w:rsidR="00956C0A" w14:paraId="5A038D0A" w14:textId="77777777" w:rsidTr="00AA30A2">
        <w:tc>
          <w:tcPr>
            <w:tcW w:w="5524" w:type="dxa"/>
          </w:tcPr>
          <w:p w14:paraId="28E0D8EB" w14:textId="77777777" w:rsidR="00956C0A" w:rsidRPr="009128AC" w:rsidRDefault="00956C0A" w:rsidP="00AA30A2">
            <w:pPr>
              <w:spacing w:before="240"/>
              <w:rPr>
                <w:bCs/>
              </w:rPr>
            </w:pPr>
            <w:r w:rsidRPr="009128AC">
              <w:rPr>
                <w:bCs/>
              </w:rPr>
              <w:t>Older Adults</w:t>
            </w:r>
          </w:p>
        </w:tc>
        <w:bookmarkStart w:id="384" w:name="_MON_1696829781"/>
        <w:bookmarkEnd w:id="384"/>
        <w:tc>
          <w:tcPr>
            <w:tcW w:w="3492" w:type="dxa"/>
          </w:tcPr>
          <w:p w14:paraId="54EE6E1F" w14:textId="77777777" w:rsidR="00956C0A" w:rsidRDefault="00956C0A" w:rsidP="00AA30A2">
            <w:pPr>
              <w:spacing w:before="240" w:line="360" w:lineRule="auto"/>
              <w:jc w:val="center"/>
              <w:rPr>
                <w:b/>
                <w:bCs/>
              </w:rPr>
            </w:pPr>
            <w:r>
              <w:rPr>
                <w:b/>
                <w:bCs/>
                <w:sz w:val="22"/>
                <w:szCs w:val="22"/>
                <w:lang w:eastAsia="en-US"/>
              </w:rPr>
              <w:object w:dxaOrig="1508" w:dyaOrig="984" w14:anchorId="2782ED58">
                <v:shape id="_x0000_i1044" type="#_x0000_t75" style="width:75pt;height:49.5pt" o:ole="">
                  <v:imagedata r:id="rId65" o:title=""/>
                </v:shape>
                <o:OLEObject Type="Embed" ProgID="Word.Document.12" ShapeID="_x0000_i1044" DrawAspect="Icon" ObjectID="_1737350340" r:id="rId66">
                  <o:FieldCodes>\s</o:FieldCodes>
                </o:OLEObject>
              </w:object>
            </w:r>
          </w:p>
        </w:tc>
      </w:tr>
      <w:tr w:rsidR="00956C0A" w14:paraId="4D2B625E" w14:textId="77777777" w:rsidTr="00AA30A2">
        <w:tc>
          <w:tcPr>
            <w:tcW w:w="5524" w:type="dxa"/>
          </w:tcPr>
          <w:p w14:paraId="55469ED6" w14:textId="1AB7D630" w:rsidR="00956C0A" w:rsidRPr="009128AC" w:rsidRDefault="00501552" w:rsidP="00AA30A2">
            <w:pPr>
              <w:spacing w:before="240"/>
              <w:rPr>
                <w:bCs/>
              </w:rPr>
            </w:pPr>
            <w:r>
              <w:rPr>
                <w:bCs/>
              </w:rPr>
              <w:t>*</w:t>
            </w:r>
            <w:r w:rsidR="00956C0A" w:rsidRPr="009128AC">
              <w:rPr>
                <w:bCs/>
              </w:rPr>
              <w:t>Primary Care Bundled Services</w:t>
            </w:r>
            <w:r w:rsidR="00956C0A">
              <w:rPr>
                <w:bCs/>
              </w:rPr>
              <w:t xml:space="preserve"> – Ambulatory BP monitoring, Ear irrigation, Routine ECG</w:t>
            </w:r>
          </w:p>
        </w:tc>
        <w:bookmarkStart w:id="385" w:name="_MON_1713877437"/>
        <w:bookmarkEnd w:id="385"/>
        <w:tc>
          <w:tcPr>
            <w:tcW w:w="3492" w:type="dxa"/>
          </w:tcPr>
          <w:p w14:paraId="1148484B" w14:textId="78113B20" w:rsidR="00956C0A" w:rsidRDefault="00A80CC2" w:rsidP="00AA30A2">
            <w:pPr>
              <w:spacing w:before="240" w:line="360" w:lineRule="auto"/>
              <w:jc w:val="center"/>
              <w:rPr>
                <w:b/>
                <w:bCs/>
              </w:rPr>
            </w:pPr>
            <w:r>
              <w:rPr>
                <w:b/>
                <w:bCs/>
                <w:sz w:val="22"/>
                <w:szCs w:val="22"/>
                <w:lang w:eastAsia="en-US"/>
              </w:rPr>
              <w:object w:dxaOrig="1508" w:dyaOrig="984" w14:anchorId="48163D3A">
                <v:shape id="_x0000_i1045" type="#_x0000_t75" style="width:75pt;height:49.5pt" o:ole="">
                  <v:imagedata r:id="rId67" o:title=""/>
                </v:shape>
                <o:OLEObject Type="Embed" ProgID="Word.Document.12" ShapeID="_x0000_i1045" DrawAspect="Icon" ObjectID="_1737350341" r:id="rId68">
                  <o:FieldCodes>\s</o:FieldCodes>
                </o:OLEObject>
              </w:object>
            </w:r>
          </w:p>
          <w:bookmarkStart w:id="386" w:name="_MON_1713877897"/>
          <w:bookmarkEnd w:id="386"/>
          <w:p w14:paraId="4A2DD2F0" w14:textId="77777777" w:rsidR="00956C0A" w:rsidRDefault="00E26C4E" w:rsidP="00AA30A2">
            <w:pPr>
              <w:spacing w:before="240" w:line="360" w:lineRule="auto"/>
              <w:jc w:val="center"/>
              <w:rPr>
                <w:b/>
                <w:bCs/>
              </w:rPr>
            </w:pPr>
            <w:r>
              <w:rPr>
                <w:b/>
                <w:bCs/>
                <w:sz w:val="22"/>
                <w:szCs w:val="22"/>
                <w:lang w:eastAsia="en-US"/>
              </w:rPr>
              <w:object w:dxaOrig="1508" w:dyaOrig="984" w14:anchorId="2690D7CE">
                <v:shape id="_x0000_i1046" type="#_x0000_t75" style="width:75pt;height:49.5pt" o:ole="">
                  <v:imagedata r:id="rId69" o:title=""/>
                </v:shape>
                <o:OLEObject Type="Embed" ProgID="Word.Document.12" ShapeID="_x0000_i1046" DrawAspect="Icon" ObjectID="_1737350342" r:id="rId70">
                  <o:FieldCodes>\s</o:FieldCodes>
                </o:OLEObject>
              </w:object>
            </w:r>
          </w:p>
          <w:bookmarkStart w:id="387" w:name="_MON_1713877932"/>
          <w:bookmarkEnd w:id="387"/>
          <w:p w14:paraId="28E7516C" w14:textId="54778156" w:rsidR="00E26C4E" w:rsidRDefault="00E26C4E" w:rsidP="00AA30A2">
            <w:pPr>
              <w:spacing w:before="240" w:line="360" w:lineRule="auto"/>
              <w:jc w:val="center"/>
              <w:rPr>
                <w:b/>
                <w:bCs/>
              </w:rPr>
            </w:pPr>
            <w:r>
              <w:rPr>
                <w:b/>
                <w:bCs/>
                <w:sz w:val="22"/>
                <w:szCs w:val="22"/>
                <w:lang w:eastAsia="en-US"/>
              </w:rPr>
              <w:object w:dxaOrig="1508" w:dyaOrig="984" w14:anchorId="07A9B536">
                <v:shape id="_x0000_i1047" type="#_x0000_t75" style="width:75pt;height:49.5pt" o:ole="">
                  <v:imagedata r:id="rId71" o:title=""/>
                </v:shape>
                <o:OLEObject Type="Embed" ProgID="Word.Document.12" ShapeID="_x0000_i1047" DrawAspect="Icon" ObjectID="_1737350343" r:id="rId72">
                  <o:FieldCodes>\s</o:FieldCodes>
                </o:OLEObject>
              </w:object>
            </w:r>
          </w:p>
        </w:tc>
      </w:tr>
    </w:tbl>
    <w:p w14:paraId="55D1F807" w14:textId="77777777" w:rsidR="00B823FB" w:rsidRDefault="00B823FB">
      <w:pPr>
        <w:pStyle w:val="BodyText"/>
        <w:rPr>
          <w:b/>
          <w:sz w:val="20"/>
        </w:rPr>
      </w:pPr>
    </w:p>
    <w:p w14:paraId="732511A3" w14:textId="593EBDF6" w:rsidR="00B823FB" w:rsidRDefault="00501552" w:rsidP="00501552">
      <w:pPr>
        <w:pStyle w:val="BodyText"/>
        <w:rPr>
          <w:b/>
          <w:sz w:val="20"/>
        </w:rPr>
      </w:pPr>
      <w:r>
        <w:rPr>
          <w:b/>
          <w:sz w:val="20"/>
        </w:rPr>
        <w:t>*Services undergoing review of specification and tariff in Q1 and Q2 of 2022-23.    Any changes to specifications will be updated via contract variation.</w:t>
      </w:r>
    </w:p>
    <w:p w14:paraId="70228609" w14:textId="77777777" w:rsidR="00B823FB" w:rsidRDefault="00B823FB">
      <w:pPr>
        <w:pStyle w:val="BodyText"/>
        <w:rPr>
          <w:b/>
          <w:sz w:val="20"/>
        </w:rPr>
      </w:pPr>
    </w:p>
    <w:p w14:paraId="777CEFCB" w14:textId="77777777" w:rsidR="00B823FB" w:rsidRDefault="00B823FB">
      <w:pPr>
        <w:pStyle w:val="BodyText"/>
        <w:rPr>
          <w:b/>
          <w:sz w:val="20"/>
        </w:rPr>
      </w:pPr>
    </w:p>
    <w:p w14:paraId="0F082793" w14:textId="77777777" w:rsidR="00B823FB" w:rsidRDefault="00B823FB">
      <w:pPr>
        <w:pStyle w:val="BodyText"/>
        <w:rPr>
          <w:b/>
          <w:sz w:val="20"/>
        </w:rPr>
      </w:pPr>
    </w:p>
    <w:p w14:paraId="60DE12C0" w14:textId="77777777" w:rsidR="00B823FB" w:rsidRDefault="00B823FB">
      <w:pPr>
        <w:pStyle w:val="BodyText"/>
        <w:rPr>
          <w:b/>
          <w:sz w:val="20"/>
        </w:rPr>
      </w:pPr>
    </w:p>
    <w:p w14:paraId="42822DB6" w14:textId="77777777" w:rsidR="00B823FB" w:rsidRDefault="00B823FB">
      <w:pPr>
        <w:pStyle w:val="BodyText"/>
        <w:rPr>
          <w:b/>
          <w:sz w:val="20"/>
        </w:rPr>
      </w:pPr>
    </w:p>
    <w:p w14:paraId="1720706B" w14:textId="77777777" w:rsidR="00B823FB" w:rsidRDefault="00B823FB">
      <w:pPr>
        <w:pStyle w:val="BodyText"/>
        <w:rPr>
          <w:b/>
          <w:sz w:val="20"/>
        </w:rPr>
      </w:pPr>
    </w:p>
    <w:p w14:paraId="52856F6B" w14:textId="77777777" w:rsidR="00B823FB" w:rsidRDefault="00B823FB">
      <w:pPr>
        <w:pStyle w:val="BodyText"/>
        <w:rPr>
          <w:b/>
          <w:sz w:val="20"/>
        </w:rPr>
      </w:pPr>
    </w:p>
    <w:p w14:paraId="64103EB3" w14:textId="77777777" w:rsidR="00B823FB" w:rsidRDefault="00B823FB">
      <w:pPr>
        <w:pStyle w:val="BodyText"/>
        <w:rPr>
          <w:b/>
          <w:sz w:val="20"/>
        </w:rPr>
      </w:pPr>
    </w:p>
    <w:p w14:paraId="5E424945" w14:textId="77777777" w:rsidR="00B823FB" w:rsidRDefault="00B823FB">
      <w:pPr>
        <w:pStyle w:val="BodyText"/>
        <w:rPr>
          <w:b/>
          <w:sz w:val="20"/>
        </w:rPr>
      </w:pPr>
    </w:p>
    <w:p w14:paraId="3001B9A7" w14:textId="77777777" w:rsidR="00B823FB" w:rsidRDefault="00B823FB">
      <w:pPr>
        <w:pStyle w:val="BodyText"/>
        <w:rPr>
          <w:b/>
          <w:sz w:val="20"/>
        </w:rPr>
      </w:pPr>
    </w:p>
    <w:p w14:paraId="4D3C107C" w14:textId="77777777" w:rsidR="00B823FB" w:rsidRDefault="00B823FB">
      <w:pPr>
        <w:pStyle w:val="BodyText"/>
        <w:rPr>
          <w:b/>
          <w:sz w:val="20"/>
        </w:rPr>
      </w:pPr>
    </w:p>
    <w:p w14:paraId="14515691" w14:textId="77777777" w:rsidR="00B823FB" w:rsidRDefault="00B823FB">
      <w:pPr>
        <w:pStyle w:val="BodyText"/>
        <w:rPr>
          <w:b/>
          <w:sz w:val="20"/>
        </w:rPr>
      </w:pPr>
    </w:p>
    <w:p w14:paraId="0F72B346" w14:textId="77777777" w:rsidR="00B823FB" w:rsidRDefault="00B823FB">
      <w:pPr>
        <w:pStyle w:val="BodyText"/>
        <w:rPr>
          <w:b/>
          <w:sz w:val="20"/>
        </w:rPr>
      </w:pPr>
    </w:p>
    <w:p w14:paraId="3E54398E" w14:textId="1EDACD80" w:rsidR="00B823FB" w:rsidRDefault="008F4B53">
      <w:pPr>
        <w:pStyle w:val="BodyText"/>
        <w:spacing w:before="3"/>
        <w:rPr>
          <w:b/>
          <w:sz w:val="12"/>
        </w:rPr>
      </w:pPr>
      <w:r>
        <w:rPr>
          <w:noProof/>
        </w:rPr>
        <mc:AlternateContent>
          <mc:Choice Requires="wps">
            <w:drawing>
              <wp:anchor distT="0" distB="0" distL="0" distR="0" simplePos="0" relativeHeight="487597056" behindDoc="1" locked="0" layoutInCell="1" allowOverlap="1" wp14:anchorId="04AD38EA" wp14:editId="63CBDC99">
                <wp:simplePos x="0" y="0"/>
                <wp:positionH relativeFrom="page">
                  <wp:posOffset>915670</wp:posOffset>
                </wp:positionH>
                <wp:positionV relativeFrom="paragraph">
                  <wp:posOffset>105410</wp:posOffset>
                </wp:positionV>
                <wp:extent cx="1831340" cy="10160"/>
                <wp:effectExtent l="0" t="0" r="0" b="0"/>
                <wp:wrapTopAndBottom/>
                <wp:docPr id="21"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60247" id="docshape22" o:spid="_x0000_s1026" style="position:absolute;margin-left:72.1pt;margin-top:8.3pt;width:144.2pt;height:.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" fillcolor="black" stroked="f">
                <w10:wrap type="topAndBottom" anchorx="page"/>
              </v:rect>
            </w:pict>
          </mc:Fallback>
        </mc:AlternateContent>
      </w:r>
    </w:p>
    <w:p w14:paraId="4030CE1C" w14:textId="77777777" w:rsidR="00B823FB" w:rsidRDefault="002C60B7">
      <w:pPr>
        <w:spacing w:before="99" w:line="230" w:lineRule="auto"/>
        <w:ind w:left="721" w:right="874"/>
        <w:rPr>
          <w:sz w:val="21"/>
        </w:rPr>
      </w:pPr>
      <w:r>
        <w:rPr>
          <w:spacing w:val="-2"/>
          <w:sz w:val="21"/>
          <w:vertAlign w:val="superscript"/>
        </w:rPr>
        <w:t>31</w:t>
      </w:r>
      <w:r>
        <w:rPr>
          <w:spacing w:val="-14"/>
          <w:sz w:val="21"/>
        </w:rPr>
        <w:t xml:space="preserve"> </w:t>
      </w:r>
      <w:r>
        <w:rPr>
          <w:spacing w:val="-2"/>
          <w:sz w:val="21"/>
        </w:rPr>
        <w:t>The Service</w:t>
      </w:r>
      <w:r>
        <w:rPr>
          <w:spacing w:val="-11"/>
          <w:sz w:val="21"/>
        </w:rPr>
        <w:t xml:space="preserve"> </w:t>
      </w:r>
      <w:r>
        <w:rPr>
          <w:spacing w:val="-2"/>
          <w:sz w:val="21"/>
        </w:rPr>
        <w:t>Specification</w:t>
      </w:r>
      <w:r>
        <w:rPr>
          <w:spacing w:val="-11"/>
          <w:sz w:val="21"/>
        </w:rPr>
        <w:t xml:space="preserve"> </w:t>
      </w:r>
      <w:r>
        <w:rPr>
          <w:spacing w:val="-2"/>
          <w:sz w:val="21"/>
        </w:rPr>
        <w:t>must</w:t>
      </w:r>
      <w:r>
        <w:rPr>
          <w:spacing w:val="-18"/>
          <w:sz w:val="21"/>
        </w:rPr>
        <w:t xml:space="preserve"> </w:t>
      </w:r>
      <w:r>
        <w:rPr>
          <w:spacing w:val="-2"/>
          <w:sz w:val="21"/>
        </w:rPr>
        <w:t>specify</w:t>
      </w:r>
      <w:r>
        <w:rPr>
          <w:spacing w:val="-15"/>
          <w:sz w:val="21"/>
        </w:rPr>
        <w:t xml:space="preserve"> </w:t>
      </w:r>
      <w:r>
        <w:rPr>
          <w:spacing w:val="-2"/>
          <w:sz w:val="21"/>
        </w:rPr>
        <w:t>who the</w:t>
      </w:r>
      <w:r>
        <w:rPr>
          <w:spacing w:val="-11"/>
          <w:sz w:val="21"/>
        </w:rPr>
        <w:t xml:space="preserve"> </w:t>
      </w:r>
      <w:r>
        <w:rPr>
          <w:spacing w:val="-2"/>
          <w:sz w:val="21"/>
        </w:rPr>
        <w:t>Contractor</w:t>
      </w:r>
      <w:r>
        <w:rPr>
          <w:spacing w:val="-12"/>
          <w:sz w:val="21"/>
        </w:rPr>
        <w:t xml:space="preserve"> </w:t>
      </w:r>
      <w:r>
        <w:rPr>
          <w:spacing w:val="-2"/>
          <w:sz w:val="21"/>
        </w:rPr>
        <w:t>is to</w:t>
      </w:r>
      <w:r>
        <w:rPr>
          <w:spacing w:val="-11"/>
          <w:sz w:val="21"/>
        </w:rPr>
        <w:t xml:space="preserve"> </w:t>
      </w:r>
      <w:r>
        <w:rPr>
          <w:spacing w:val="-2"/>
          <w:sz w:val="21"/>
        </w:rPr>
        <w:t>provide</w:t>
      </w:r>
      <w:r>
        <w:rPr>
          <w:spacing w:val="-11"/>
          <w:sz w:val="21"/>
        </w:rPr>
        <w:t xml:space="preserve"> </w:t>
      </w:r>
      <w:r>
        <w:rPr>
          <w:spacing w:val="-2"/>
          <w:sz w:val="21"/>
        </w:rPr>
        <w:t>services to</w:t>
      </w:r>
      <w:r>
        <w:rPr>
          <w:spacing w:val="-11"/>
          <w:sz w:val="21"/>
        </w:rPr>
        <w:t xml:space="preserve"> </w:t>
      </w:r>
      <w:r>
        <w:rPr>
          <w:spacing w:val="-2"/>
          <w:sz w:val="21"/>
        </w:rPr>
        <w:t>under</w:t>
      </w:r>
      <w:r>
        <w:rPr>
          <w:spacing w:val="-12"/>
          <w:sz w:val="21"/>
        </w:rPr>
        <w:t xml:space="preserve"> </w:t>
      </w:r>
      <w:r>
        <w:rPr>
          <w:spacing w:val="-2"/>
          <w:sz w:val="21"/>
        </w:rPr>
        <w:t xml:space="preserve">the </w:t>
      </w:r>
      <w:r>
        <w:rPr>
          <w:w w:val="95"/>
          <w:sz w:val="21"/>
        </w:rPr>
        <w:t>Contract, including where appropriate by</w:t>
      </w:r>
      <w:r>
        <w:rPr>
          <w:spacing w:val="-1"/>
          <w:w w:val="95"/>
          <w:sz w:val="21"/>
        </w:rPr>
        <w:t xml:space="preserve"> </w:t>
      </w:r>
      <w:r>
        <w:rPr>
          <w:w w:val="95"/>
          <w:sz w:val="21"/>
        </w:rPr>
        <w:t>reference to an area within which a person</w:t>
      </w:r>
      <w:r>
        <w:rPr>
          <w:spacing w:val="-17"/>
          <w:w w:val="95"/>
          <w:sz w:val="21"/>
        </w:rPr>
        <w:t xml:space="preserve"> </w:t>
      </w:r>
      <w:r>
        <w:rPr>
          <w:w w:val="95"/>
          <w:sz w:val="21"/>
        </w:rPr>
        <w:t>resident</w:t>
      </w:r>
      <w:r>
        <w:rPr>
          <w:spacing w:val="-4"/>
          <w:w w:val="95"/>
          <w:sz w:val="21"/>
        </w:rPr>
        <w:t xml:space="preserve"> </w:t>
      </w:r>
      <w:r>
        <w:rPr>
          <w:w w:val="95"/>
          <w:sz w:val="21"/>
        </w:rPr>
        <w:t xml:space="preserve">would </w:t>
      </w:r>
      <w:r>
        <w:rPr>
          <w:sz w:val="21"/>
        </w:rPr>
        <w:t>be</w:t>
      </w:r>
      <w:r>
        <w:rPr>
          <w:spacing w:val="-15"/>
          <w:sz w:val="21"/>
        </w:rPr>
        <w:t xml:space="preserve"> </w:t>
      </w:r>
      <w:r>
        <w:rPr>
          <w:sz w:val="21"/>
        </w:rPr>
        <w:t>entitled</w:t>
      </w:r>
      <w:r>
        <w:rPr>
          <w:spacing w:val="-15"/>
          <w:sz w:val="21"/>
        </w:rPr>
        <w:t xml:space="preserve"> </w:t>
      </w:r>
      <w:r>
        <w:rPr>
          <w:sz w:val="21"/>
        </w:rPr>
        <w:t>to</w:t>
      </w:r>
      <w:r>
        <w:rPr>
          <w:spacing w:val="-15"/>
          <w:sz w:val="21"/>
        </w:rPr>
        <w:t xml:space="preserve"> </w:t>
      </w:r>
      <w:r>
        <w:rPr>
          <w:sz w:val="21"/>
        </w:rPr>
        <w:t>receive</w:t>
      </w:r>
      <w:r>
        <w:rPr>
          <w:spacing w:val="-15"/>
          <w:sz w:val="21"/>
        </w:rPr>
        <w:t xml:space="preserve"> </w:t>
      </w:r>
      <w:r>
        <w:rPr>
          <w:sz w:val="21"/>
        </w:rPr>
        <w:t>services</w:t>
      </w:r>
      <w:r>
        <w:rPr>
          <w:spacing w:val="-15"/>
          <w:sz w:val="21"/>
        </w:rPr>
        <w:t xml:space="preserve"> </w:t>
      </w:r>
      <w:r>
        <w:rPr>
          <w:sz w:val="21"/>
        </w:rPr>
        <w:t>under</w:t>
      </w:r>
      <w:r>
        <w:rPr>
          <w:spacing w:val="-16"/>
          <w:sz w:val="21"/>
        </w:rPr>
        <w:t xml:space="preserve"> </w:t>
      </w:r>
      <w:r>
        <w:rPr>
          <w:sz w:val="21"/>
        </w:rPr>
        <w:t>the</w:t>
      </w:r>
      <w:r>
        <w:rPr>
          <w:spacing w:val="-15"/>
          <w:sz w:val="21"/>
        </w:rPr>
        <w:t xml:space="preserve"> </w:t>
      </w:r>
      <w:r>
        <w:rPr>
          <w:sz w:val="21"/>
        </w:rPr>
        <w:t>Contract.</w:t>
      </w:r>
      <w:r>
        <w:rPr>
          <w:spacing w:val="-3"/>
          <w:sz w:val="21"/>
        </w:rPr>
        <w:t xml:space="preserve"> </w:t>
      </w:r>
      <w:r>
        <w:rPr>
          <w:sz w:val="21"/>
        </w:rPr>
        <w:t>This</w:t>
      </w:r>
      <w:r>
        <w:rPr>
          <w:spacing w:val="-9"/>
          <w:sz w:val="21"/>
        </w:rPr>
        <w:t xml:space="preserve"> </w:t>
      </w:r>
      <w:r>
        <w:rPr>
          <w:sz w:val="21"/>
        </w:rPr>
        <w:t>is</w:t>
      </w:r>
      <w:r>
        <w:rPr>
          <w:spacing w:val="-10"/>
          <w:sz w:val="21"/>
        </w:rPr>
        <w:t xml:space="preserve"> </w:t>
      </w:r>
      <w:r>
        <w:rPr>
          <w:sz w:val="21"/>
        </w:rPr>
        <w:t>a</w:t>
      </w:r>
      <w:r>
        <w:rPr>
          <w:spacing w:val="-10"/>
          <w:sz w:val="21"/>
        </w:rPr>
        <w:t xml:space="preserve"> </w:t>
      </w:r>
      <w:r>
        <w:rPr>
          <w:sz w:val="21"/>
        </w:rPr>
        <w:t>requirement</w:t>
      </w:r>
      <w:r>
        <w:rPr>
          <w:spacing w:val="-12"/>
          <w:sz w:val="21"/>
        </w:rPr>
        <w:t xml:space="preserve"> </w:t>
      </w:r>
      <w:r>
        <w:rPr>
          <w:sz w:val="21"/>
        </w:rPr>
        <w:t>of</w:t>
      </w:r>
      <w:r>
        <w:rPr>
          <w:spacing w:val="-12"/>
          <w:sz w:val="21"/>
        </w:rPr>
        <w:t xml:space="preserve"> </w:t>
      </w:r>
      <w:r>
        <w:rPr>
          <w:sz w:val="21"/>
        </w:rPr>
        <w:t>the</w:t>
      </w:r>
      <w:r>
        <w:rPr>
          <w:spacing w:val="-15"/>
          <w:sz w:val="21"/>
        </w:rPr>
        <w:t xml:space="preserve"> </w:t>
      </w:r>
      <w:r>
        <w:rPr>
          <w:sz w:val="21"/>
        </w:rPr>
        <w:t>APMS</w:t>
      </w:r>
      <w:r>
        <w:rPr>
          <w:spacing w:val="-22"/>
          <w:sz w:val="21"/>
        </w:rPr>
        <w:t xml:space="preserve"> </w:t>
      </w:r>
      <w:r>
        <w:rPr>
          <w:sz w:val="21"/>
        </w:rPr>
        <w:t>Directions.</w:t>
      </w:r>
    </w:p>
    <w:p w14:paraId="2B5FD3A0" w14:textId="77777777" w:rsidR="00B823FB" w:rsidRDefault="00B823FB">
      <w:pPr>
        <w:spacing w:line="230" w:lineRule="auto"/>
        <w:rPr>
          <w:sz w:val="21"/>
        </w:rPr>
        <w:sectPr w:rsidR="00B823FB">
          <w:pgSz w:w="11910" w:h="16840"/>
          <w:pgMar w:top="1440" w:right="720" w:bottom="780" w:left="720" w:header="0" w:footer="594" w:gutter="0"/>
          <w:cols w:space="720"/>
        </w:sectPr>
      </w:pPr>
    </w:p>
    <w:p w14:paraId="16467798" w14:textId="77777777" w:rsidR="00B823FB" w:rsidRDefault="002C60B7">
      <w:pPr>
        <w:pStyle w:val="Heading2"/>
        <w:ind w:left="1063" w:right="1016"/>
        <w:jc w:val="center"/>
        <w:rPr>
          <w:b w:val="0"/>
        </w:rPr>
      </w:pPr>
      <w:bookmarkStart w:id="388" w:name="_bookmark365"/>
      <w:bookmarkEnd w:id="388"/>
      <w:r>
        <w:rPr>
          <w:w w:val="95"/>
        </w:rPr>
        <w:t>Service</w:t>
      </w:r>
      <w:r>
        <w:rPr>
          <w:spacing w:val="8"/>
        </w:rPr>
        <w:t xml:space="preserve"> </w:t>
      </w:r>
      <w:r>
        <w:rPr>
          <w:w w:val="95"/>
        </w:rPr>
        <w:t>Mobilisation</w:t>
      </w:r>
      <w:r>
        <w:rPr>
          <w:spacing w:val="8"/>
        </w:rPr>
        <w:t xml:space="preserve"> </w:t>
      </w:r>
      <w:r>
        <w:rPr>
          <w:w w:val="95"/>
        </w:rPr>
        <w:t>/</w:t>
      </w:r>
      <w:r>
        <w:rPr>
          <w:spacing w:val="44"/>
        </w:rPr>
        <w:t xml:space="preserve"> </w:t>
      </w:r>
      <w:r>
        <w:rPr>
          <w:w w:val="95"/>
        </w:rPr>
        <w:t>Transition</w:t>
      </w:r>
      <w:r>
        <w:rPr>
          <w:spacing w:val="-18"/>
          <w:w w:val="95"/>
        </w:rPr>
        <w:t xml:space="preserve"> </w:t>
      </w:r>
      <w:r>
        <w:rPr>
          <w:spacing w:val="-2"/>
          <w:w w:val="95"/>
        </w:rPr>
        <w:t>Plan</w:t>
      </w:r>
      <w:r>
        <w:rPr>
          <w:b w:val="0"/>
          <w:spacing w:val="-2"/>
          <w:w w:val="95"/>
          <w:vertAlign w:val="superscript"/>
        </w:rPr>
        <w:t>32</w:t>
      </w:r>
    </w:p>
    <w:p w14:paraId="2866CD39" w14:textId="77777777" w:rsidR="00B823FB" w:rsidRDefault="00B823FB">
      <w:pPr>
        <w:pStyle w:val="BodyText"/>
        <w:rPr>
          <w:sz w:val="35"/>
        </w:rPr>
      </w:pPr>
    </w:p>
    <w:p w14:paraId="581B5A9A" w14:textId="412F6396" w:rsidR="00166E14" w:rsidRDefault="002C60B7">
      <w:pPr>
        <w:pStyle w:val="BodyText"/>
        <w:spacing w:line="362" w:lineRule="auto"/>
        <w:ind w:left="1427" w:right="694"/>
      </w:pPr>
      <w:r w:rsidRPr="00BB11F5">
        <w:t>The</w:t>
      </w:r>
      <w:r w:rsidRPr="00BB11F5">
        <w:rPr>
          <w:spacing w:val="-13"/>
        </w:rPr>
        <w:t xml:space="preserve"> </w:t>
      </w:r>
      <w:r w:rsidR="00166E14">
        <w:t>C</w:t>
      </w:r>
      <w:r w:rsidRPr="00BB11F5">
        <w:t>ontractor</w:t>
      </w:r>
      <w:r w:rsidRPr="00BB11F5">
        <w:rPr>
          <w:spacing w:val="-8"/>
        </w:rPr>
        <w:t xml:space="preserve"> </w:t>
      </w:r>
      <w:r w:rsidRPr="00BB11F5">
        <w:t>shall</w:t>
      </w:r>
      <w:r w:rsidRPr="00BB11F5">
        <w:rPr>
          <w:spacing w:val="-1"/>
        </w:rPr>
        <w:t xml:space="preserve"> </w:t>
      </w:r>
      <w:r w:rsidRPr="00BB11F5">
        <w:t>ensure</w:t>
      </w:r>
      <w:r w:rsidRPr="00BB11F5">
        <w:rPr>
          <w:spacing w:val="-1"/>
        </w:rPr>
        <w:t xml:space="preserve"> </w:t>
      </w:r>
      <w:r w:rsidRPr="00BB11F5">
        <w:t>that</w:t>
      </w:r>
      <w:r w:rsidRPr="00BB11F5">
        <w:rPr>
          <w:spacing w:val="-10"/>
        </w:rPr>
        <w:t xml:space="preserve"> </w:t>
      </w:r>
      <w:r w:rsidRPr="00BB11F5">
        <w:t>those</w:t>
      </w:r>
      <w:r w:rsidRPr="00BB11F5">
        <w:rPr>
          <w:spacing w:val="-1"/>
        </w:rPr>
        <w:t xml:space="preserve"> </w:t>
      </w:r>
      <w:r w:rsidRPr="00BB11F5">
        <w:t>services</w:t>
      </w:r>
      <w:r w:rsidRPr="00BB11F5">
        <w:rPr>
          <w:spacing w:val="-14"/>
        </w:rPr>
        <w:t xml:space="preserve"> </w:t>
      </w:r>
      <w:r w:rsidRPr="00BB11F5">
        <w:t>and</w:t>
      </w:r>
      <w:r w:rsidRPr="00BB11F5">
        <w:rPr>
          <w:spacing w:val="-13"/>
        </w:rPr>
        <w:t xml:space="preserve"> </w:t>
      </w:r>
      <w:r w:rsidRPr="00BB11F5">
        <w:t>requirements</w:t>
      </w:r>
      <w:r w:rsidRPr="00BB11F5">
        <w:rPr>
          <w:spacing w:val="9"/>
        </w:rPr>
        <w:t xml:space="preserve"> </w:t>
      </w:r>
      <w:r w:rsidRPr="00BB11F5">
        <w:t>described</w:t>
      </w:r>
      <w:r w:rsidRPr="00BB11F5">
        <w:rPr>
          <w:spacing w:val="-1"/>
        </w:rPr>
        <w:t xml:space="preserve"> </w:t>
      </w:r>
      <w:r w:rsidRPr="00BB11F5">
        <w:t>in this contract</w:t>
      </w:r>
      <w:r w:rsidRPr="00BB11F5">
        <w:rPr>
          <w:spacing w:val="-5"/>
        </w:rPr>
        <w:t xml:space="preserve"> </w:t>
      </w:r>
      <w:r w:rsidRPr="00BB11F5">
        <w:t>are implemented in accordance</w:t>
      </w:r>
      <w:r w:rsidRPr="00BB11F5">
        <w:rPr>
          <w:spacing w:val="-8"/>
        </w:rPr>
        <w:t xml:space="preserve"> </w:t>
      </w:r>
      <w:r w:rsidRPr="00BB11F5">
        <w:t>with the timetable and plan described below</w:t>
      </w:r>
      <w:r w:rsidRPr="00166E14">
        <w:t>.</w:t>
      </w:r>
      <w:r w:rsidR="00166E14">
        <w:t xml:space="preserve">  Where any slippage has occurred against the agreed mobilisation plan, and the Contractor can evidence this is not due to any fault of the Contractor, a plan to recover delivery shall be agreed with the Commissioner, but no further contractual action will be taken.</w:t>
      </w:r>
    </w:p>
    <w:p w14:paraId="51F58C52" w14:textId="77777777" w:rsidR="00166E14" w:rsidRDefault="00166E14">
      <w:pPr>
        <w:pStyle w:val="BodyText"/>
        <w:spacing w:line="362" w:lineRule="auto"/>
        <w:ind w:left="1427" w:right="694"/>
      </w:pPr>
    </w:p>
    <w:p w14:paraId="037237C0" w14:textId="77777777" w:rsidR="00B823FB" w:rsidRPr="00BB11F5" w:rsidRDefault="002C60B7">
      <w:pPr>
        <w:pStyle w:val="BodyText"/>
        <w:spacing w:line="355" w:lineRule="auto"/>
        <w:ind w:left="1427" w:right="742"/>
      </w:pPr>
      <w:r w:rsidRPr="00BB11F5">
        <w:t>For the avoidance of doubt where any service or</w:t>
      </w:r>
      <w:r w:rsidRPr="00BB11F5">
        <w:rPr>
          <w:spacing w:val="-4"/>
        </w:rPr>
        <w:t xml:space="preserve"> </w:t>
      </w:r>
      <w:r w:rsidRPr="00BB11F5">
        <w:t>requirement is not specified in</w:t>
      </w:r>
      <w:r w:rsidRPr="00BB11F5">
        <w:rPr>
          <w:spacing w:val="-16"/>
        </w:rPr>
        <w:t xml:space="preserve"> </w:t>
      </w:r>
      <w:r w:rsidRPr="00BB11F5">
        <w:t>the</w:t>
      </w:r>
      <w:r w:rsidRPr="00BB11F5">
        <w:rPr>
          <w:spacing w:val="-8"/>
        </w:rPr>
        <w:t xml:space="preserve"> </w:t>
      </w:r>
      <w:r w:rsidRPr="00BB11F5">
        <w:t>Service</w:t>
      </w:r>
      <w:r w:rsidRPr="00BB11F5">
        <w:rPr>
          <w:spacing w:val="-17"/>
        </w:rPr>
        <w:t xml:space="preserve"> </w:t>
      </w:r>
      <w:r w:rsidRPr="00BB11F5">
        <w:t>Mobilisation</w:t>
      </w:r>
      <w:r w:rsidRPr="00BB11F5">
        <w:rPr>
          <w:spacing w:val="17"/>
        </w:rPr>
        <w:t xml:space="preserve"> </w:t>
      </w:r>
      <w:r w:rsidRPr="00BB11F5">
        <w:t>/</w:t>
      </w:r>
      <w:r w:rsidRPr="00BB11F5">
        <w:rPr>
          <w:spacing w:val="-6"/>
        </w:rPr>
        <w:t xml:space="preserve"> </w:t>
      </w:r>
      <w:r w:rsidRPr="00BB11F5">
        <w:t>Transition</w:t>
      </w:r>
      <w:r w:rsidRPr="00BB11F5">
        <w:rPr>
          <w:spacing w:val="16"/>
        </w:rPr>
        <w:t xml:space="preserve"> </w:t>
      </w:r>
      <w:r w:rsidRPr="00BB11F5">
        <w:t>Plan</w:t>
      </w:r>
      <w:r w:rsidRPr="00BB11F5">
        <w:rPr>
          <w:spacing w:val="-8"/>
        </w:rPr>
        <w:t xml:space="preserve"> </w:t>
      </w:r>
      <w:r w:rsidRPr="00BB11F5">
        <w:t>this</w:t>
      </w:r>
      <w:r w:rsidRPr="00BB11F5">
        <w:rPr>
          <w:spacing w:val="-10"/>
        </w:rPr>
        <w:t xml:space="preserve"> </w:t>
      </w:r>
      <w:r w:rsidRPr="00BB11F5">
        <w:t>shall be</w:t>
      </w:r>
      <w:r w:rsidRPr="00BB11F5">
        <w:rPr>
          <w:spacing w:val="-8"/>
        </w:rPr>
        <w:t xml:space="preserve"> </w:t>
      </w:r>
      <w:r w:rsidRPr="00BB11F5">
        <w:t>deemed to</w:t>
      </w:r>
      <w:r w:rsidRPr="00BB11F5">
        <w:rPr>
          <w:spacing w:val="-17"/>
        </w:rPr>
        <w:t xml:space="preserve"> </w:t>
      </w:r>
      <w:r w:rsidRPr="00BB11F5">
        <w:t>have</w:t>
      </w:r>
      <w:r w:rsidRPr="00BB11F5">
        <w:rPr>
          <w:spacing w:val="-8"/>
        </w:rPr>
        <w:t xml:space="preserve"> </w:t>
      </w:r>
      <w:r w:rsidRPr="00BB11F5">
        <w:t>been implemented by the contract commencement</w:t>
      </w:r>
      <w:r w:rsidRPr="00BB11F5">
        <w:rPr>
          <w:spacing w:val="-11"/>
        </w:rPr>
        <w:t xml:space="preserve"> </w:t>
      </w:r>
      <w:r w:rsidRPr="00BB11F5">
        <w:t>date.</w:t>
      </w:r>
    </w:p>
    <w:p w14:paraId="4FD16CE2" w14:textId="77777777" w:rsidR="00B823FB" w:rsidRPr="00BB11F5" w:rsidRDefault="00B823FB">
      <w:pPr>
        <w:pStyle w:val="BodyText"/>
        <w:spacing w:before="6"/>
      </w:pPr>
    </w:p>
    <w:p w14:paraId="304AF36B" w14:textId="415BD6A4" w:rsidR="00B823FB" w:rsidRPr="00BB11F5" w:rsidRDefault="002C60B7">
      <w:pPr>
        <w:pStyle w:val="BodyText"/>
        <w:spacing w:before="93" w:line="362" w:lineRule="auto"/>
        <w:ind w:left="1427" w:right="1070"/>
        <w:jc w:val="both"/>
      </w:pPr>
      <w:r w:rsidRPr="00BB11F5">
        <w:t>This</w:t>
      </w:r>
      <w:r w:rsidRPr="00BB11F5">
        <w:rPr>
          <w:spacing w:val="-1"/>
        </w:rPr>
        <w:t xml:space="preserve"> </w:t>
      </w:r>
      <w:r w:rsidRPr="00BB11F5">
        <w:t>plan</w:t>
      </w:r>
      <w:r w:rsidRPr="00BB11F5">
        <w:rPr>
          <w:spacing w:val="-9"/>
        </w:rPr>
        <w:t xml:space="preserve"> </w:t>
      </w:r>
      <w:r w:rsidRPr="00BB11F5">
        <w:t>was</w:t>
      </w:r>
      <w:r w:rsidRPr="00BB11F5">
        <w:rPr>
          <w:spacing w:val="-8"/>
        </w:rPr>
        <w:t xml:space="preserve"> </w:t>
      </w:r>
      <w:r w:rsidRPr="00BB11F5">
        <w:rPr>
          <w:color w:val="000000"/>
          <w:shd w:val="clear" w:color="auto" w:fill="FFFF00"/>
        </w:rPr>
        <w:t>agreed between the</w:t>
      </w:r>
      <w:r w:rsidRPr="00BB11F5">
        <w:rPr>
          <w:color w:val="000000"/>
          <w:spacing w:val="-5"/>
          <w:shd w:val="clear" w:color="auto" w:fill="FFFF00"/>
        </w:rPr>
        <w:t xml:space="preserve"> </w:t>
      </w:r>
      <w:r w:rsidRPr="00BB11F5">
        <w:rPr>
          <w:color w:val="000000"/>
          <w:shd w:val="clear" w:color="auto" w:fill="FFFF00"/>
        </w:rPr>
        <w:t>Commissioner and</w:t>
      </w:r>
      <w:r w:rsidRPr="00BB11F5">
        <w:rPr>
          <w:color w:val="000000"/>
        </w:rPr>
        <w:t xml:space="preserve"> </w:t>
      </w:r>
      <w:r w:rsidRPr="00BB11F5">
        <w:rPr>
          <w:color w:val="000000"/>
          <w:shd w:val="clear" w:color="auto" w:fill="FFFF00"/>
        </w:rPr>
        <w:t>Contractor as part of the negotiations</w:t>
      </w:r>
      <w:r w:rsidR="00166E14">
        <w:rPr>
          <w:color w:val="000000"/>
          <w:shd w:val="clear" w:color="auto" w:fill="FFFF00"/>
        </w:rPr>
        <w:t xml:space="preserve">.  </w:t>
      </w:r>
    </w:p>
    <w:p w14:paraId="46691721" w14:textId="77777777" w:rsidR="00B823FB" w:rsidRDefault="00B823FB">
      <w:pPr>
        <w:pStyle w:val="BodyText"/>
        <w:spacing w:before="9"/>
        <w:rPr>
          <w:sz w:val="12"/>
        </w:rPr>
      </w:pPr>
    </w:p>
    <w:p w14:paraId="15E589DF" w14:textId="77777777" w:rsidR="00B823FB" w:rsidRDefault="00B823FB">
      <w:pPr>
        <w:pStyle w:val="BodyText"/>
        <w:rPr>
          <w:i/>
          <w:sz w:val="20"/>
        </w:rPr>
      </w:pPr>
    </w:p>
    <w:p w14:paraId="21E6F2C6" w14:textId="77777777" w:rsidR="00B823FB" w:rsidRDefault="00B823FB">
      <w:pPr>
        <w:pStyle w:val="BodyText"/>
        <w:rPr>
          <w:i/>
          <w:sz w:val="20"/>
        </w:rPr>
      </w:pPr>
    </w:p>
    <w:p w14:paraId="59B6D342" w14:textId="66279405" w:rsidR="00956C0A" w:rsidRPr="00085E8F" w:rsidRDefault="00BB11F5" w:rsidP="00956C0A">
      <w:pPr>
        <w:spacing w:before="240" w:line="360" w:lineRule="auto"/>
        <w:ind w:left="680" w:hanging="680"/>
        <w:jc w:val="center"/>
        <w:rPr>
          <w:i/>
          <w:szCs w:val="24"/>
        </w:rPr>
      </w:pPr>
      <w:r>
        <w:rPr>
          <w:i/>
          <w:szCs w:val="24"/>
        </w:rPr>
        <w:object w:dxaOrig="1508" w:dyaOrig="984" w14:anchorId="1766843F">
          <v:shape id="_x0000_i1048" type="#_x0000_t75" style="width:76.5pt;height:49.5pt" o:ole="">
            <v:imagedata r:id="rId73" o:title=""/>
          </v:shape>
          <o:OLEObject Type="Embed" ProgID="Excel.Sheet.12" ShapeID="_x0000_i1048" DrawAspect="Icon" ObjectID="_1737350344" r:id="rId74"/>
        </w:object>
      </w:r>
    </w:p>
    <w:p w14:paraId="33FC69B3" w14:textId="5DAC5E63" w:rsidR="00B823FB" w:rsidRDefault="00B823FB" w:rsidP="00956C0A">
      <w:pPr>
        <w:pStyle w:val="BodyText"/>
        <w:jc w:val="center"/>
        <w:rPr>
          <w:i/>
          <w:sz w:val="20"/>
        </w:rPr>
      </w:pPr>
    </w:p>
    <w:p w14:paraId="756FD4B6" w14:textId="77777777" w:rsidR="00B823FB" w:rsidRDefault="00B823FB">
      <w:pPr>
        <w:pStyle w:val="BodyText"/>
        <w:rPr>
          <w:i/>
          <w:sz w:val="20"/>
        </w:rPr>
      </w:pPr>
    </w:p>
    <w:p w14:paraId="74AEEEF5" w14:textId="77777777" w:rsidR="00B823FB" w:rsidRDefault="00B823FB">
      <w:pPr>
        <w:pStyle w:val="BodyText"/>
        <w:rPr>
          <w:i/>
          <w:sz w:val="20"/>
        </w:rPr>
      </w:pPr>
    </w:p>
    <w:p w14:paraId="727E1BD1" w14:textId="56B2CEF7" w:rsidR="00BE03B4" w:rsidRPr="00BB11F5" w:rsidRDefault="00BE03B4" w:rsidP="004D489F">
      <w:pPr>
        <w:pStyle w:val="xxxmsolistparagraph"/>
        <w:spacing w:before="0" w:beforeAutospacing="0" w:after="0" w:afterAutospacing="0" w:line="360" w:lineRule="auto"/>
        <w:ind w:left="1440"/>
        <w:jc w:val="both"/>
        <w:rPr>
          <w:rFonts w:ascii="Arial" w:hAnsi="Arial" w:cs="Arial"/>
          <w:sz w:val="24"/>
          <w:szCs w:val="24"/>
        </w:rPr>
      </w:pPr>
      <w:r w:rsidRPr="00BB11F5">
        <w:rPr>
          <w:rFonts w:ascii="Arial" w:hAnsi="Arial" w:cs="Arial"/>
          <w:sz w:val="24"/>
          <w:szCs w:val="24"/>
        </w:rPr>
        <w:t>The CCG will work with Omnes Healthcare Limited to mobilise the service by 1</w:t>
      </w:r>
      <w:r w:rsidRPr="00BB11F5">
        <w:rPr>
          <w:rFonts w:ascii="Arial" w:hAnsi="Arial" w:cs="Arial"/>
          <w:sz w:val="24"/>
          <w:szCs w:val="24"/>
          <w:vertAlign w:val="superscript"/>
        </w:rPr>
        <w:t>st</w:t>
      </w:r>
      <w:r w:rsidRPr="00BB11F5">
        <w:rPr>
          <w:rFonts w:ascii="Arial" w:hAnsi="Arial" w:cs="Arial"/>
          <w:sz w:val="24"/>
          <w:szCs w:val="24"/>
        </w:rPr>
        <w:t xml:space="preserve"> September 2022.  The</w:t>
      </w:r>
      <w:r w:rsidR="00A245E2" w:rsidRPr="00BB11F5">
        <w:rPr>
          <w:rFonts w:ascii="Arial" w:hAnsi="Arial" w:cs="Arial"/>
          <w:sz w:val="24"/>
          <w:szCs w:val="24"/>
        </w:rPr>
        <w:t xml:space="preserve"> </w:t>
      </w:r>
      <w:r w:rsidR="005C24F8" w:rsidRPr="00BB11F5">
        <w:rPr>
          <w:rFonts w:ascii="Arial" w:hAnsi="Arial" w:cs="Arial"/>
          <w:sz w:val="24"/>
          <w:szCs w:val="24"/>
        </w:rPr>
        <w:t xml:space="preserve">CCG will </w:t>
      </w:r>
      <w:r w:rsidRPr="00BB11F5">
        <w:rPr>
          <w:rFonts w:ascii="Arial" w:hAnsi="Arial" w:cs="Arial"/>
          <w:sz w:val="24"/>
          <w:szCs w:val="24"/>
        </w:rPr>
        <w:t>make available resources to assist in the mobilisation.  This will take the form of a) additional management resources to work with Omnes Healthcare Limited, LCHS and the Sidings Medical Practice staffing to enable a timely mobilisation, and b) funding of costs in Q1 and Q2 of year 1 which are additional to those shown in the revised FMT submitted on the 1</w:t>
      </w:r>
      <w:r w:rsidRPr="00BB11F5">
        <w:rPr>
          <w:rFonts w:ascii="Arial" w:hAnsi="Arial" w:cs="Arial"/>
          <w:sz w:val="24"/>
          <w:szCs w:val="24"/>
          <w:vertAlign w:val="superscript"/>
        </w:rPr>
        <w:t>st</w:t>
      </w:r>
      <w:r w:rsidRPr="00BB11F5">
        <w:rPr>
          <w:rFonts w:ascii="Arial" w:hAnsi="Arial" w:cs="Arial"/>
          <w:sz w:val="24"/>
          <w:szCs w:val="24"/>
        </w:rPr>
        <w:t xml:space="preserve"> June 2022 (7-month period until 31</w:t>
      </w:r>
      <w:r w:rsidRPr="00BB11F5">
        <w:rPr>
          <w:rFonts w:ascii="Arial" w:hAnsi="Arial" w:cs="Arial"/>
          <w:sz w:val="24"/>
          <w:szCs w:val="24"/>
          <w:vertAlign w:val="superscript"/>
        </w:rPr>
        <w:t>st</w:t>
      </w:r>
      <w:r w:rsidRPr="00BB11F5">
        <w:rPr>
          <w:rFonts w:ascii="Arial" w:hAnsi="Arial" w:cs="Arial"/>
          <w:sz w:val="24"/>
          <w:szCs w:val="24"/>
        </w:rPr>
        <w:t xml:space="preserve"> March to bring co-terminus with NHS financial reporting periods).  These may include agency/locum costs for practice staffing while substantive recruitment is concluded, or costs directly associated with the mobilisation.  All planned expenditure should be pre-agreed with the </w:t>
      </w:r>
      <w:r w:rsidR="004D489F" w:rsidRPr="00BB11F5">
        <w:rPr>
          <w:rFonts w:ascii="Arial" w:hAnsi="Arial" w:cs="Arial"/>
          <w:sz w:val="24"/>
          <w:szCs w:val="24"/>
        </w:rPr>
        <w:t>Commissioner and</w:t>
      </w:r>
      <w:r w:rsidRPr="00BB11F5">
        <w:rPr>
          <w:rFonts w:ascii="Arial" w:hAnsi="Arial" w:cs="Arial"/>
          <w:sz w:val="24"/>
          <w:szCs w:val="24"/>
        </w:rPr>
        <w:t xml:space="preserve"> will be accessed via an open book process.</w:t>
      </w:r>
    </w:p>
    <w:p w14:paraId="761235F8" w14:textId="77777777" w:rsidR="00B823FB" w:rsidRDefault="00B823FB" w:rsidP="00BE03B4">
      <w:pPr>
        <w:pStyle w:val="BodyText"/>
        <w:spacing w:line="360" w:lineRule="auto"/>
        <w:rPr>
          <w:i/>
          <w:sz w:val="20"/>
        </w:rPr>
      </w:pPr>
    </w:p>
    <w:p w14:paraId="33AD6CCC" w14:textId="77777777" w:rsidR="00B823FB" w:rsidRDefault="00B823FB">
      <w:pPr>
        <w:pStyle w:val="BodyText"/>
        <w:rPr>
          <w:i/>
          <w:sz w:val="20"/>
        </w:rPr>
      </w:pPr>
    </w:p>
    <w:p w14:paraId="449D18C9" w14:textId="48876163" w:rsidR="00B823FB" w:rsidRDefault="008F4B53">
      <w:pPr>
        <w:pStyle w:val="BodyText"/>
        <w:rPr>
          <w:i/>
          <w:sz w:val="21"/>
        </w:rPr>
      </w:pPr>
      <w:r>
        <w:rPr>
          <w:noProof/>
        </w:rPr>
        <mc:AlternateContent>
          <mc:Choice Requires="wps">
            <w:drawing>
              <wp:anchor distT="0" distB="0" distL="0" distR="0" simplePos="0" relativeHeight="487597568" behindDoc="1" locked="0" layoutInCell="1" allowOverlap="1" wp14:anchorId="046D19F1" wp14:editId="481E2BE9">
                <wp:simplePos x="0" y="0"/>
                <wp:positionH relativeFrom="page">
                  <wp:posOffset>915670</wp:posOffset>
                </wp:positionH>
                <wp:positionV relativeFrom="paragraph">
                  <wp:posOffset>168910</wp:posOffset>
                </wp:positionV>
                <wp:extent cx="1831340" cy="10160"/>
                <wp:effectExtent l="0" t="0" r="0" b="0"/>
                <wp:wrapTopAndBottom/>
                <wp:docPr id="20"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0EE84" id="docshape23" o:spid="_x0000_s1026" style="position:absolute;margin-left:72.1pt;margin-top:13.3pt;width:144.2pt;height:.8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" fillcolor="black" stroked="f">
                <w10:wrap type="topAndBottom" anchorx="page"/>
              </v:rect>
            </w:pict>
          </mc:Fallback>
        </mc:AlternateContent>
      </w:r>
    </w:p>
    <w:p w14:paraId="59CCB9C6" w14:textId="77777777" w:rsidR="00B823FB" w:rsidRDefault="002C60B7">
      <w:pPr>
        <w:spacing w:before="91"/>
        <w:ind w:left="721"/>
        <w:rPr>
          <w:sz w:val="21"/>
        </w:rPr>
      </w:pPr>
      <w:r>
        <w:rPr>
          <w:w w:val="95"/>
          <w:sz w:val="21"/>
          <w:vertAlign w:val="superscript"/>
        </w:rPr>
        <w:t>32</w:t>
      </w:r>
      <w:r>
        <w:rPr>
          <w:spacing w:val="-3"/>
          <w:w w:val="95"/>
          <w:sz w:val="21"/>
        </w:rPr>
        <w:t xml:space="preserve"> </w:t>
      </w:r>
      <w:r>
        <w:rPr>
          <w:w w:val="95"/>
          <w:sz w:val="21"/>
        </w:rPr>
        <w:t>For</w:t>
      </w:r>
      <w:r>
        <w:rPr>
          <w:spacing w:val="-3"/>
          <w:sz w:val="21"/>
        </w:rPr>
        <w:t xml:space="preserve"> </w:t>
      </w:r>
      <w:r>
        <w:rPr>
          <w:w w:val="95"/>
          <w:sz w:val="21"/>
        </w:rPr>
        <w:t>local</w:t>
      </w:r>
      <w:r>
        <w:rPr>
          <w:spacing w:val="6"/>
          <w:sz w:val="21"/>
        </w:rPr>
        <w:t xml:space="preserve"> </w:t>
      </w:r>
      <w:r>
        <w:rPr>
          <w:spacing w:val="-2"/>
          <w:w w:val="95"/>
          <w:sz w:val="21"/>
        </w:rPr>
        <w:t>agreement</w:t>
      </w:r>
    </w:p>
    <w:p w14:paraId="1DFFCA35" w14:textId="77777777" w:rsidR="00B823FB" w:rsidRDefault="00B823FB">
      <w:pPr>
        <w:rPr>
          <w:sz w:val="21"/>
        </w:rPr>
        <w:sectPr w:rsidR="00B823FB">
          <w:pgSz w:w="11910" w:h="16840"/>
          <w:pgMar w:top="1440" w:right="720" w:bottom="780" w:left="720" w:header="0" w:footer="594" w:gutter="0"/>
          <w:cols w:space="720"/>
        </w:sectPr>
      </w:pPr>
    </w:p>
    <w:p w14:paraId="78FD0E98" w14:textId="77777777" w:rsidR="00B823FB" w:rsidRDefault="002C60B7">
      <w:pPr>
        <w:pStyle w:val="Heading2"/>
        <w:ind w:left="1063" w:right="1017"/>
        <w:jc w:val="center"/>
      </w:pPr>
      <w:bookmarkStart w:id="389" w:name="_bookmark366"/>
      <w:bookmarkEnd w:id="389"/>
      <w:r>
        <w:rPr>
          <w:w w:val="95"/>
        </w:rPr>
        <w:t>Annex</w:t>
      </w:r>
      <w:r>
        <w:rPr>
          <w:spacing w:val="1"/>
        </w:rPr>
        <w:t xml:space="preserve"> </w:t>
      </w:r>
      <w:r>
        <w:rPr>
          <w:spacing w:val="-10"/>
        </w:rPr>
        <w:t>1</w:t>
      </w:r>
    </w:p>
    <w:p w14:paraId="1F25D807" w14:textId="77777777" w:rsidR="00B823FB" w:rsidRDefault="002C60B7">
      <w:pPr>
        <w:spacing w:before="147"/>
        <w:ind w:left="1059" w:right="1017"/>
        <w:jc w:val="center"/>
        <w:rPr>
          <w:b/>
          <w:sz w:val="29"/>
        </w:rPr>
      </w:pPr>
      <w:r>
        <w:rPr>
          <w:b/>
          <w:w w:val="95"/>
          <w:sz w:val="29"/>
        </w:rPr>
        <w:t>Patient</w:t>
      </w:r>
      <w:r>
        <w:rPr>
          <w:b/>
          <w:spacing w:val="3"/>
          <w:sz w:val="29"/>
        </w:rPr>
        <w:t xml:space="preserve"> </w:t>
      </w:r>
      <w:r>
        <w:rPr>
          <w:b/>
          <w:w w:val="95"/>
          <w:sz w:val="29"/>
        </w:rPr>
        <w:t>Registration</w:t>
      </w:r>
      <w:r>
        <w:rPr>
          <w:b/>
          <w:spacing w:val="2"/>
          <w:sz w:val="29"/>
        </w:rPr>
        <w:t xml:space="preserve"> </w:t>
      </w:r>
      <w:r>
        <w:rPr>
          <w:b/>
          <w:w w:val="95"/>
          <w:sz w:val="29"/>
        </w:rPr>
        <w:t>Area</w:t>
      </w:r>
      <w:r>
        <w:rPr>
          <w:b/>
          <w:spacing w:val="2"/>
          <w:sz w:val="29"/>
        </w:rPr>
        <w:t xml:space="preserve"> </w:t>
      </w:r>
      <w:r>
        <w:rPr>
          <w:b/>
          <w:w w:val="95"/>
          <w:sz w:val="29"/>
        </w:rPr>
        <w:t>and</w:t>
      </w:r>
      <w:r>
        <w:rPr>
          <w:b/>
          <w:spacing w:val="30"/>
          <w:sz w:val="29"/>
        </w:rPr>
        <w:t xml:space="preserve"> </w:t>
      </w:r>
      <w:r>
        <w:rPr>
          <w:b/>
          <w:w w:val="95"/>
          <w:sz w:val="29"/>
        </w:rPr>
        <w:t>Outer</w:t>
      </w:r>
      <w:r>
        <w:rPr>
          <w:b/>
          <w:spacing w:val="2"/>
          <w:sz w:val="29"/>
        </w:rPr>
        <w:t xml:space="preserve"> </w:t>
      </w:r>
      <w:r>
        <w:rPr>
          <w:b/>
          <w:w w:val="95"/>
          <w:sz w:val="29"/>
        </w:rPr>
        <w:t>Boundary</w:t>
      </w:r>
      <w:r>
        <w:rPr>
          <w:b/>
          <w:spacing w:val="1"/>
          <w:sz w:val="29"/>
        </w:rPr>
        <w:t xml:space="preserve"> </w:t>
      </w:r>
      <w:r>
        <w:rPr>
          <w:b/>
          <w:spacing w:val="-4"/>
          <w:w w:val="95"/>
          <w:sz w:val="29"/>
        </w:rPr>
        <w:t>Area</w:t>
      </w:r>
    </w:p>
    <w:p w14:paraId="09DD534C" w14:textId="77777777" w:rsidR="00B823FB" w:rsidRDefault="00B823FB">
      <w:pPr>
        <w:pStyle w:val="BodyText"/>
        <w:rPr>
          <w:b/>
          <w:sz w:val="35"/>
        </w:rPr>
      </w:pPr>
    </w:p>
    <w:p w14:paraId="0AD13A6B" w14:textId="77777777" w:rsidR="00B823FB" w:rsidRDefault="002C60B7">
      <w:pPr>
        <w:ind w:left="721"/>
        <w:rPr>
          <w:b/>
          <w:sz w:val="24"/>
        </w:rPr>
      </w:pPr>
      <w:r>
        <w:rPr>
          <w:b/>
          <w:sz w:val="24"/>
        </w:rPr>
        <w:t>Reference:</w:t>
      </w:r>
      <w:r>
        <w:rPr>
          <w:b/>
          <w:spacing w:val="1"/>
          <w:sz w:val="24"/>
        </w:rPr>
        <w:t xml:space="preserve"> </w:t>
      </w:r>
      <w:r>
        <w:rPr>
          <w:b/>
          <w:sz w:val="24"/>
        </w:rPr>
        <w:t>Clause</w:t>
      </w:r>
      <w:r>
        <w:rPr>
          <w:b/>
          <w:spacing w:val="-14"/>
          <w:sz w:val="24"/>
        </w:rPr>
        <w:t xml:space="preserve"> </w:t>
      </w:r>
      <w:r>
        <w:rPr>
          <w:b/>
          <w:spacing w:val="-4"/>
          <w:sz w:val="24"/>
        </w:rPr>
        <w:t>31.2</w:t>
      </w:r>
    </w:p>
    <w:p w14:paraId="49AC9914" w14:textId="77777777" w:rsidR="00B823FB" w:rsidRDefault="00B823FB">
      <w:pPr>
        <w:rPr>
          <w:sz w:val="24"/>
        </w:rPr>
      </w:pPr>
    </w:p>
    <w:p w14:paraId="138B1A25" w14:textId="77777777" w:rsidR="002C60B7" w:rsidRDefault="002C60B7">
      <w:pPr>
        <w:rPr>
          <w:sz w:val="24"/>
        </w:rPr>
      </w:pPr>
    </w:p>
    <w:p w14:paraId="181A45C7" w14:textId="77777777" w:rsidR="002C60B7" w:rsidRDefault="002C60B7">
      <w:pPr>
        <w:rPr>
          <w:sz w:val="24"/>
        </w:rPr>
      </w:pPr>
    </w:p>
    <w:p w14:paraId="61DBFBD3" w14:textId="77777777" w:rsidR="002C60B7" w:rsidRDefault="002C60B7">
      <w:pPr>
        <w:rPr>
          <w:sz w:val="24"/>
        </w:rPr>
      </w:pPr>
      <w:r>
        <w:rPr>
          <w:sz w:val="24"/>
        </w:rPr>
        <w:t xml:space="preserve">           </w:t>
      </w:r>
      <w:r>
        <w:rPr>
          <w:sz w:val="24"/>
        </w:rPr>
        <w:tab/>
      </w:r>
      <w:r>
        <w:rPr>
          <w:noProof/>
          <w:color w:val="1F497D"/>
          <w:lang w:eastAsia="en-GB"/>
        </w:rPr>
        <w:drawing>
          <wp:inline distT="0" distB="0" distL="0" distR="0" wp14:anchorId="520F1ECC" wp14:editId="291D601D">
            <wp:extent cx="5457825" cy="43640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5605014" cy="4481766"/>
                    </a:xfrm>
                    <a:prstGeom prst="rect">
                      <a:avLst/>
                    </a:prstGeom>
                    <a:noFill/>
                    <a:ln>
                      <a:noFill/>
                    </a:ln>
                  </pic:spPr>
                </pic:pic>
              </a:graphicData>
            </a:graphic>
          </wp:inline>
        </w:drawing>
      </w:r>
    </w:p>
    <w:p w14:paraId="17D6562C" w14:textId="77777777" w:rsidR="002C60B7" w:rsidRDefault="002C60B7">
      <w:pPr>
        <w:rPr>
          <w:sz w:val="24"/>
        </w:rPr>
      </w:pPr>
    </w:p>
    <w:p w14:paraId="6DB0FE09" w14:textId="77777777" w:rsidR="002C60B7" w:rsidRDefault="002C60B7">
      <w:pPr>
        <w:rPr>
          <w:sz w:val="24"/>
        </w:rPr>
      </w:pPr>
    </w:p>
    <w:p w14:paraId="5CA446BD" w14:textId="77777777" w:rsidR="002C60B7" w:rsidRDefault="002C60B7">
      <w:pPr>
        <w:rPr>
          <w:sz w:val="24"/>
        </w:rPr>
      </w:pPr>
    </w:p>
    <w:p w14:paraId="571771B6" w14:textId="77777777" w:rsidR="002C60B7" w:rsidRDefault="002C60B7">
      <w:pPr>
        <w:rPr>
          <w:sz w:val="24"/>
        </w:rPr>
      </w:pPr>
    </w:p>
    <w:p w14:paraId="6C58E2FE" w14:textId="77777777" w:rsidR="002C60B7" w:rsidRDefault="002C60B7">
      <w:pPr>
        <w:rPr>
          <w:sz w:val="24"/>
        </w:rPr>
      </w:pPr>
    </w:p>
    <w:p w14:paraId="5D56972B" w14:textId="77777777" w:rsidR="002C60B7" w:rsidRDefault="002C60B7">
      <w:pPr>
        <w:rPr>
          <w:sz w:val="24"/>
        </w:rPr>
      </w:pPr>
    </w:p>
    <w:p w14:paraId="3257B963" w14:textId="77777777" w:rsidR="002C60B7" w:rsidRDefault="002C60B7">
      <w:pPr>
        <w:rPr>
          <w:sz w:val="24"/>
        </w:rPr>
      </w:pPr>
    </w:p>
    <w:p w14:paraId="60BAEF3D" w14:textId="77777777" w:rsidR="002C60B7" w:rsidRDefault="002C60B7">
      <w:pPr>
        <w:rPr>
          <w:sz w:val="24"/>
        </w:rPr>
      </w:pPr>
    </w:p>
    <w:p w14:paraId="0129A2CC" w14:textId="77777777" w:rsidR="002C60B7" w:rsidRDefault="002C60B7">
      <w:pPr>
        <w:rPr>
          <w:sz w:val="24"/>
        </w:rPr>
      </w:pPr>
    </w:p>
    <w:p w14:paraId="6BD93E5A" w14:textId="77777777" w:rsidR="002C60B7" w:rsidRDefault="002C60B7">
      <w:pPr>
        <w:rPr>
          <w:sz w:val="24"/>
        </w:rPr>
      </w:pPr>
    </w:p>
    <w:p w14:paraId="30AA0027" w14:textId="77777777" w:rsidR="002C60B7" w:rsidRDefault="002C60B7">
      <w:pPr>
        <w:rPr>
          <w:sz w:val="24"/>
        </w:rPr>
      </w:pPr>
    </w:p>
    <w:p w14:paraId="6BC40AAB" w14:textId="77777777" w:rsidR="002C60B7" w:rsidRDefault="002C60B7">
      <w:pPr>
        <w:rPr>
          <w:sz w:val="24"/>
        </w:rPr>
      </w:pPr>
    </w:p>
    <w:p w14:paraId="7F0D3FE7" w14:textId="77777777" w:rsidR="002C60B7" w:rsidRDefault="002C60B7">
      <w:pPr>
        <w:rPr>
          <w:sz w:val="24"/>
        </w:rPr>
      </w:pPr>
    </w:p>
    <w:p w14:paraId="167EF6CD" w14:textId="77777777" w:rsidR="002C60B7" w:rsidRDefault="002C60B7">
      <w:pPr>
        <w:rPr>
          <w:sz w:val="24"/>
        </w:rPr>
      </w:pPr>
    </w:p>
    <w:p w14:paraId="5EA438BA" w14:textId="77777777" w:rsidR="002C60B7" w:rsidRDefault="002C60B7">
      <w:pPr>
        <w:rPr>
          <w:sz w:val="24"/>
        </w:rPr>
      </w:pPr>
    </w:p>
    <w:p w14:paraId="5BFB7468" w14:textId="77777777" w:rsidR="002C60B7" w:rsidRDefault="002C60B7">
      <w:pPr>
        <w:rPr>
          <w:sz w:val="24"/>
        </w:rPr>
      </w:pPr>
    </w:p>
    <w:p w14:paraId="1680A6E0" w14:textId="77777777" w:rsidR="002C60B7" w:rsidRDefault="002C60B7">
      <w:pPr>
        <w:rPr>
          <w:sz w:val="24"/>
        </w:rPr>
      </w:pPr>
    </w:p>
    <w:p w14:paraId="5AC3CE6C" w14:textId="77777777" w:rsidR="002C60B7" w:rsidRDefault="002C60B7">
      <w:pPr>
        <w:rPr>
          <w:sz w:val="24"/>
        </w:rPr>
      </w:pPr>
    </w:p>
    <w:p w14:paraId="4CB5A02E" w14:textId="77777777" w:rsidR="002C60B7" w:rsidRDefault="002C60B7">
      <w:pPr>
        <w:rPr>
          <w:sz w:val="24"/>
        </w:rPr>
      </w:pPr>
    </w:p>
    <w:p w14:paraId="745DBF2C" w14:textId="77777777" w:rsidR="002C60B7" w:rsidRDefault="002C60B7">
      <w:pPr>
        <w:rPr>
          <w:sz w:val="24"/>
        </w:rPr>
      </w:pPr>
    </w:p>
    <w:p w14:paraId="3102FA45" w14:textId="096BECB1" w:rsidR="002C60B7" w:rsidRPr="002C60B7" w:rsidRDefault="002C60B7" w:rsidP="002C60B7">
      <w:pPr>
        <w:jc w:val="center"/>
        <w:rPr>
          <w:b/>
          <w:bCs/>
          <w:sz w:val="29"/>
          <w:szCs w:val="29"/>
        </w:rPr>
      </w:pPr>
      <w:r w:rsidRPr="002C60B7">
        <w:rPr>
          <w:b/>
          <w:bCs/>
          <w:sz w:val="29"/>
          <w:szCs w:val="29"/>
        </w:rPr>
        <w:t xml:space="preserve">Annex 2  </w:t>
      </w:r>
    </w:p>
    <w:p w14:paraId="0C64067D" w14:textId="77777777" w:rsidR="002C60B7" w:rsidRPr="002C60B7" w:rsidRDefault="002C60B7" w:rsidP="002C60B7">
      <w:pPr>
        <w:jc w:val="center"/>
        <w:rPr>
          <w:b/>
          <w:bCs/>
          <w:sz w:val="29"/>
          <w:szCs w:val="29"/>
        </w:rPr>
      </w:pPr>
    </w:p>
    <w:p w14:paraId="38B043C0" w14:textId="24BAADCD" w:rsidR="002C60B7" w:rsidRDefault="002C60B7" w:rsidP="002C60B7">
      <w:pPr>
        <w:jc w:val="center"/>
        <w:rPr>
          <w:b/>
          <w:bCs/>
          <w:sz w:val="29"/>
          <w:szCs w:val="29"/>
        </w:rPr>
      </w:pPr>
      <w:r w:rsidRPr="002C60B7">
        <w:rPr>
          <w:b/>
          <w:bCs/>
          <w:sz w:val="29"/>
          <w:szCs w:val="29"/>
        </w:rPr>
        <w:t>Submitted Tender</w:t>
      </w:r>
    </w:p>
    <w:p w14:paraId="28AA63AC" w14:textId="2BBE7AED" w:rsidR="004D489F" w:rsidRDefault="004D489F" w:rsidP="002C60B7">
      <w:pPr>
        <w:jc w:val="center"/>
        <w:rPr>
          <w:b/>
          <w:bCs/>
          <w:sz w:val="29"/>
          <w:szCs w:val="29"/>
        </w:rPr>
      </w:pPr>
    </w:p>
    <w:p w14:paraId="457EADD7" w14:textId="61290418" w:rsidR="004D489F" w:rsidRPr="003C36B3" w:rsidRDefault="003C36B3" w:rsidP="002C60B7">
      <w:pPr>
        <w:jc w:val="center"/>
        <w:rPr>
          <w:b/>
          <w:bCs/>
          <w:color w:val="FF0000"/>
          <w:sz w:val="29"/>
          <w:szCs w:val="29"/>
        </w:rPr>
      </w:pPr>
      <w:r>
        <w:rPr>
          <w:b/>
          <w:bCs/>
          <w:color w:val="FF0000"/>
          <w:sz w:val="29"/>
          <w:szCs w:val="29"/>
        </w:rPr>
        <w:t>Removed – Commercially sensitive information</w:t>
      </w:r>
    </w:p>
    <w:p w14:paraId="528D4B5F" w14:textId="77777777" w:rsidR="004D489F" w:rsidRDefault="004D489F" w:rsidP="002C60B7">
      <w:pPr>
        <w:jc w:val="center"/>
        <w:rPr>
          <w:b/>
          <w:bCs/>
          <w:sz w:val="29"/>
          <w:szCs w:val="29"/>
        </w:rPr>
      </w:pPr>
    </w:p>
    <w:p w14:paraId="4730B69B" w14:textId="77777777" w:rsidR="002C60B7" w:rsidRDefault="002C60B7" w:rsidP="002C60B7">
      <w:pPr>
        <w:jc w:val="center"/>
        <w:rPr>
          <w:b/>
          <w:bCs/>
          <w:sz w:val="29"/>
          <w:szCs w:val="29"/>
        </w:rPr>
      </w:pPr>
    </w:p>
    <w:p w14:paraId="77F94B04" w14:textId="77777777" w:rsidR="002C60B7" w:rsidRDefault="002C60B7" w:rsidP="002C60B7">
      <w:pPr>
        <w:jc w:val="center"/>
        <w:rPr>
          <w:b/>
          <w:bCs/>
          <w:sz w:val="29"/>
          <w:szCs w:val="29"/>
        </w:rPr>
      </w:pPr>
    </w:p>
    <w:p w14:paraId="2799DA32" w14:textId="77777777" w:rsidR="002C60B7" w:rsidRDefault="002C60B7" w:rsidP="002C60B7">
      <w:pPr>
        <w:jc w:val="center"/>
        <w:rPr>
          <w:b/>
          <w:bCs/>
          <w:sz w:val="29"/>
          <w:szCs w:val="29"/>
        </w:rPr>
      </w:pPr>
    </w:p>
    <w:p w14:paraId="499B4168" w14:textId="77777777" w:rsidR="002C60B7" w:rsidRDefault="002C60B7" w:rsidP="002C60B7">
      <w:pPr>
        <w:jc w:val="center"/>
        <w:rPr>
          <w:b/>
          <w:bCs/>
          <w:sz w:val="29"/>
          <w:szCs w:val="29"/>
        </w:rPr>
      </w:pPr>
    </w:p>
    <w:p w14:paraId="1679DA11" w14:textId="77777777" w:rsidR="002C60B7" w:rsidRDefault="002C60B7" w:rsidP="002C60B7">
      <w:pPr>
        <w:jc w:val="center"/>
        <w:rPr>
          <w:b/>
          <w:bCs/>
          <w:sz w:val="29"/>
          <w:szCs w:val="29"/>
        </w:rPr>
      </w:pPr>
    </w:p>
    <w:p w14:paraId="73E18E43" w14:textId="77777777" w:rsidR="002C60B7" w:rsidRDefault="002C60B7" w:rsidP="002C60B7">
      <w:pPr>
        <w:jc w:val="center"/>
        <w:rPr>
          <w:b/>
          <w:bCs/>
          <w:sz w:val="29"/>
          <w:szCs w:val="29"/>
        </w:rPr>
      </w:pPr>
    </w:p>
    <w:p w14:paraId="4E784DDF" w14:textId="77777777" w:rsidR="002C60B7" w:rsidRDefault="002C60B7" w:rsidP="002C60B7">
      <w:pPr>
        <w:jc w:val="center"/>
        <w:rPr>
          <w:b/>
          <w:bCs/>
          <w:sz w:val="29"/>
          <w:szCs w:val="29"/>
        </w:rPr>
      </w:pPr>
    </w:p>
    <w:p w14:paraId="3930C811" w14:textId="77777777" w:rsidR="002C60B7" w:rsidRDefault="002C60B7" w:rsidP="002C60B7">
      <w:pPr>
        <w:jc w:val="center"/>
        <w:rPr>
          <w:b/>
          <w:bCs/>
          <w:sz w:val="29"/>
          <w:szCs w:val="29"/>
        </w:rPr>
      </w:pPr>
    </w:p>
    <w:p w14:paraId="5AB04D48" w14:textId="77777777" w:rsidR="002C60B7" w:rsidRDefault="002C60B7" w:rsidP="002C60B7">
      <w:pPr>
        <w:jc w:val="center"/>
        <w:rPr>
          <w:b/>
          <w:bCs/>
          <w:sz w:val="29"/>
          <w:szCs w:val="29"/>
        </w:rPr>
      </w:pPr>
    </w:p>
    <w:p w14:paraId="45BF2E9E" w14:textId="77777777" w:rsidR="002C60B7" w:rsidRDefault="002C60B7" w:rsidP="002C60B7">
      <w:pPr>
        <w:jc w:val="center"/>
        <w:rPr>
          <w:b/>
          <w:bCs/>
          <w:sz w:val="29"/>
          <w:szCs w:val="29"/>
        </w:rPr>
      </w:pPr>
    </w:p>
    <w:p w14:paraId="1EF74D81" w14:textId="77777777" w:rsidR="002C60B7" w:rsidRDefault="002C60B7" w:rsidP="002C60B7">
      <w:pPr>
        <w:jc w:val="center"/>
        <w:rPr>
          <w:b/>
          <w:bCs/>
          <w:sz w:val="29"/>
          <w:szCs w:val="29"/>
        </w:rPr>
      </w:pPr>
    </w:p>
    <w:p w14:paraId="115B10F7" w14:textId="77777777" w:rsidR="002C60B7" w:rsidRDefault="002C60B7" w:rsidP="002C60B7">
      <w:pPr>
        <w:jc w:val="center"/>
        <w:rPr>
          <w:b/>
          <w:bCs/>
          <w:sz w:val="29"/>
          <w:szCs w:val="29"/>
        </w:rPr>
      </w:pPr>
    </w:p>
    <w:p w14:paraId="2A8677F1" w14:textId="77777777" w:rsidR="002C60B7" w:rsidRDefault="002C60B7" w:rsidP="002C60B7">
      <w:pPr>
        <w:jc w:val="center"/>
        <w:rPr>
          <w:b/>
          <w:bCs/>
          <w:sz w:val="29"/>
          <w:szCs w:val="29"/>
        </w:rPr>
      </w:pPr>
    </w:p>
    <w:p w14:paraId="316B8A1B" w14:textId="77777777" w:rsidR="002C60B7" w:rsidRDefault="002C60B7" w:rsidP="002C60B7">
      <w:pPr>
        <w:jc w:val="center"/>
        <w:rPr>
          <w:b/>
          <w:bCs/>
          <w:sz w:val="29"/>
          <w:szCs w:val="29"/>
        </w:rPr>
      </w:pPr>
    </w:p>
    <w:p w14:paraId="1AC07B2B" w14:textId="77777777" w:rsidR="002C60B7" w:rsidRDefault="002C60B7" w:rsidP="002C60B7">
      <w:pPr>
        <w:jc w:val="center"/>
        <w:rPr>
          <w:b/>
          <w:bCs/>
          <w:sz w:val="29"/>
          <w:szCs w:val="29"/>
        </w:rPr>
      </w:pPr>
    </w:p>
    <w:p w14:paraId="2C3B74AF" w14:textId="77777777" w:rsidR="002C60B7" w:rsidRDefault="002C60B7" w:rsidP="002C60B7">
      <w:pPr>
        <w:jc w:val="center"/>
        <w:rPr>
          <w:b/>
          <w:bCs/>
          <w:sz w:val="29"/>
          <w:szCs w:val="29"/>
        </w:rPr>
      </w:pPr>
    </w:p>
    <w:p w14:paraId="6CB29A5F" w14:textId="77777777" w:rsidR="002C60B7" w:rsidRDefault="002C60B7" w:rsidP="002C60B7">
      <w:pPr>
        <w:jc w:val="center"/>
        <w:rPr>
          <w:b/>
          <w:bCs/>
          <w:sz w:val="29"/>
          <w:szCs w:val="29"/>
        </w:rPr>
      </w:pPr>
    </w:p>
    <w:p w14:paraId="181E7D06" w14:textId="77777777" w:rsidR="002C60B7" w:rsidRDefault="002C60B7" w:rsidP="002C60B7">
      <w:pPr>
        <w:jc w:val="center"/>
        <w:rPr>
          <w:b/>
          <w:bCs/>
          <w:sz w:val="29"/>
          <w:szCs w:val="29"/>
        </w:rPr>
      </w:pPr>
    </w:p>
    <w:p w14:paraId="2BC03947" w14:textId="77777777" w:rsidR="002C60B7" w:rsidRDefault="002C60B7" w:rsidP="002C60B7">
      <w:pPr>
        <w:jc w:val="center"/>
        <w:rPr>
          <w:b/>
          <w:bCs/>
          <w:sz w:val="29"/>
          <w:szCs w:val="29"/>
        </w:rPr>
      </w:pPr>
    </w:p>
    <w:p w14:paraId="3993AA28" w14:textId="77777777" w:rsidR="002C60B7" w:rsidRDefault="002C60B7" w:rsidP="002C60B7">
      <w:pPr>
        <w:jc w:val="center"/>
        <w:rPr>
          <w:b/>
          <w:bCs/>
          <w:sz w:val="29"/>
          <w:szCs w:val="29"/>
        </w:rPr>
      </w:pPr>
    </w:p>
    <w:p w14:paraId="48964CCD" w14:textId="77777777" w:rsidR="002C60B7" w:rsidRDefault="002C60B7" w:rsidP="002C60B7">
      <w:pPr>
        <w:jc w:val="center"/>
        <w:rPr>
          <w:b/>
          <w:bCs/>
          <w:sz w:val="29"/>
          <w:szCs w:val="29"/>
        </w:rPr>
      </w:pPr>
    </w:p>
    <w:p w14:paraId="1A014160" w14:textId="77777777" w:rsidR="002C60B7" w:rsidRDefault="002C60B7" w:rsidP="002C60B7">
      <w:pPr>
        <w:jc w:val="center"/>
        <w:rPr>
          <w:b/>
          <w:bCs/>
          <w:sz w:val="29"/>
          <w:szCs w:val="29"/>
        </w:rPr>
      </w:pPr>
    </w:p>
    <w:p w14:paraId="53691213" w14:textId="77777777" w:rsidR="002C60B7" w:rsidRDefault="002C60B7" w:rsidP="002C60B7">
      <w:pPr>
        <w:jc w:val="center"/>
        <w:rPr>
          <w:b/>
          <w:bCs/>
          <w:sz w:val="29"/>
          <w:szCs w:val="29"/>
        </w:rPr>
      </w:pPr>
    </w:p>
    <w:p w14:paraId="41A7BB7B" w14:textId="77777777" w:rsidR="002C60B7" w:rsidRDefault="002C60B7" w:rsidP="002C60B7">
      <w:pPr>
        <w:jc w:val="center"/>
        <w:rPr>
          <w:b/>
          <w:bCs/>
          <w:sz w:val="29"/>
          <w:szCs w:val="29"/>
        </w:rPr>
      </w:pPr>
    </w:p>
    <w:p w14:paraId="00B84F47" w14:textId="77777777" w:rsidR="002C60B7" w:rsidRDefault="002C60B7" w:rsidP="002C60B7">
      <w:pPr>
        <w:jc w:val="center"/>
        <w:rPr>
          <w:b/>
          <w:bCs/>
          <w:sz w:val="29"/>
          <w:szCs w:val="29"/>
        </w:rPr>
      </w:pPr>
    </w:p>
    <w:p w14:paraId="7C7C56A2" w14:textId="77777777" w:rsidR="002C60B7" w:rsidRDefault="002C60B7" w:rsidP="002C60B7">
      <w:pPr>
        <w:jc w:val="center"/>
        <w:rPr>
          <w:b/>
          <w:bCs/>
          <w:sz w:val="29"/>
          <w:szCs w:val="29"/>
        </w:rPr>
      </w:pPr>
    </w:p>
    <w:p w14:paraId="343B50A8" w14:textId="77777777" w:rsidR="002C60B7" w:rsidRDefault="002C60B7" w:rsidP="002C60B7">
      <w:pPr>
        <w:jc w:val="center"/>
        <w:rPr>
          <w:b/>
          <w:bCs/>
          <w:sz w:val="29"/>
          <w:szCs w:val="29"/>
        </w:rPr>
      </w:pPr>
    </w:p>
    <w:p w14:paraId="198CDA4C" w14:textId="77777777" w:rsidR="002C60B7" w:rsidRDefault="002C60B7" w:rsidP="002C60B7">
      <w:pPr>
        <w:jc w:val="center"/>
        <w:rPr>
          <w:b/>
          <w:bCs/>
          <w:sz w:val="29"/>
          <w:szCs w:val="29"/>
        </w:rPr>
      </w:pPr>
    </w:p>
    <w:p w14:paraId="3C97D690" w14:textId="77777777" w:rsidR="002C60B7" w:rsidRDefault="002C60B7" w:rsidP="002C60B7">
      <w:pPr>
        <w:jc w:val="center"/>
        <w:rPr>
          <w:b/>
          <w:bCs/>
          <w:sz w:val="29"/>
          <w:szCs w:val="29"/>
        </w:rPr>
      </w:pPr>
    </w:p>
    <w:p w14:paraId="6B2BAE2C" w14:textId="77777777" w:rsidR="002C60B7" w:rsidRDefault="002C60B7" w:rsidP="002C60B7">
      <w:pPr>
        <w:jc w:val="center"/>
        <w:rPr>
          <w:b/>
          <w:bCs/>
          <w:sz w:val="29"/>
          <w:szCs w:val="29"/>
        </w:rPr>
      </w:pPr>
    </w:p>
    <w:p w14:paraId="0CA9E579" w14:textId="77777777" w:rsidR="002C60B7" w:rsidRDefault="002C60B7" w:rsidP="002C60B7">
      <w:pPr>
        <w:jc w:val="center"/>
        <w:rPr>
          <w:b/>
          <w:bCs/>
          <w:sz w:val="29"/>
          <w:szCs w:val="29"/>
        </w:rPr>
      </w:pPr>
    </w:p>
    <w:p w14:paraId="42704CFD" w14:textId="77777777" w:rsidR="002C60B7" w:rsidRDefault="002C60B7" w:rsidP="002C60B7">
      <w:pPr>
        <w:jc w:val="center"/>
        <w:rPr>
          <w:b/>
          <w:bCs/>
          <w:sz w:val="29"/>
          <w:szCs w:val="29"/>
        </w:rPr>
      </w:pPr>
    </w:p>
    <w:p w14:paraId="4C865267" w14:textId="77777777" w:rsidR="002C60B7" w:rsidRDefault="002C60B7" w:rsidP="002C60B7">
      <w:pPr>
        <w:jc w:val="center"/>
        <w:rPr>
          <w:b/>
          <w:bCs/>
          <w:sz w:val="29"/>
          <w:szCs w:val="29"/>
        </w:rPr>
      </w:pPr>
    </w:p>
    <w:p w14:paraId="171686ED" w14:textId="77777777" w:rsidR="002C60B7" w:rsidRDefault="002C60B7" w:rsidP="002C60B7">
      <w:pPr>
        <w:jc w:val="center"/>
        <w:rPr>
          <w:b/>
          <w:bCs/>
          <w:sz w:val="29"/>
          <w:szCs w:val="29"/>
        </w:rPr>
      </w:pPr>
    </w:p>
    <w:p w14:paraId="5F17CDF4" w14:textId="77777777" w:rsidR="002C60B7" w:rsidRDefault="002C60B7" w:rsidP="002C60B7">
      <w:pPr>
        <w:jc w:val="center"/>
        <w:rPr>
          <w:b/>
          <w:bCs/>
          <w:sz w:val="29"/>
          <w:szCs w:val="29"/>
        </w:rPr>
      </w:pPr>
    </w:p>
    <w:p w14:paraId="174B4819" w14:textId="05640A58" w:rsidR="00A56E5F" w:rsidRPr="002C60B7" w:rsidRDefault="00A56E5F" w:rsidP="002C60B7">
      <w:pPr>
        <w:jc w:val="center"/>
        <w:rPr>
          <w:b/>
          <w:bCs/>
          <w:sz w:val="29"/>
          <w:szCs w:val="29"/>
        </w:rPr>
        <w:sectPr w:rsidR="00A56E5F" w:rsidRPr="002C60B7">
          <w:pgSz w:w="11910" w:h="16840"/>
          <w:pgMar w:top="1440" w:right="720" w:bottom="780" w:left="720" w:header="0" w:footer="594" w:gutter="0"/>
          <w:cols w:space="720"/>
        </w:sectPr>
      </w:pPr>
    </w:p>
    <w:p w14:paraId="3E199FA7" w14:textId="77777777" w:rsidR="00B823FB" w:rsidRDefault="002C60B7">
      <w:pPr>
        <w:spacing w:before="69"/>
        <w:ind w:left="987" w:right="1017"/>
        <w:jc w:val="center"/>
        <w:rPr>
          <w:b/>
          <w:sz w:val="29"/>
        </w:rPr>
      </w:pPr>
      <w:r>
        <w:rPr>
          <w:b/>
          <w:w w:val="95"/>
          <w:sz w:val="29"/>
        </w:rPr>
        <w:t>Schedule</w:t>
      </w:r>
      <w:r>
        <w:rPr>
          <w:b/>
          <w:spacing w:val="14"/>
          <w:sz w:val="29"/>
        </w:rPr>
        <w:t xml:space="preserve"> </w:t>
      </w:r>
      <w:r>
        <w:rPr>
          <w:b/>
          <w:spacing w:val="-10"/>
          <w:w w:val="95"/>
          <w:sz w:val="29"/>
        </w:rPr>
        <w:t>3</w:t>
      </w:r>
    </w:p>
    <w:p w14:paraId="780EA8D3" w14:textId="77777777" w:rsidR="00B823FB" w:rsidRDefault="002C60B7">
      <w:pPr>
        <w:spacing w:before="147"/>
        <w:ind w:left="1048" w:right="1017"/>
        <w:jc w:val="center"/>
        <w:rPr>
          <w:b/>
          <w:sz w:val="29"/>
        </w:rPr>
      </w:pPr>
      <w:bookmarkStart w:id="390" w:name="_bookmark367"/>
      <w:bookmarkEnd w:id="390"/>
      <w:r>
        <w:rPr>
          <w:b/>
          <w:w w:val="95"/>
          <w:sz w:val="29"/>
        </w:rPr>
        <w:t>Practice</w:t>
      </w:r>
      <w:r>
        <w:rPr>
          <w:b/>
          <w:spacing w:val="-2"/>
          <w:sz w:val="29"/>
        </w:rPr>
        <w:t xml:space="preserve"> </w:t>
      </w:r>
      <w:r>
        <w:rPr>
          <w:b/>
          <w:w w:val="95"/>
          <w:sz w:val="29"/>
        </w:rPr>
        <w:t>Premises</w:t>
      </w:r>
      <w:r>
        <w:rPr>
          <w:b/>
          <w:spacing w:val="-1"/>
          <w:sz w:val="29"/>
        </w:rPr>
        <w:t xml:space="preserve"> </w:t>
      </w:r>
      <w:r>
        <w:rPr>
          <w:b/>
          <w:w w:val="95"/>
          <w:sz w:val="29"/>
        </w:rPr>
        <w:t>and</w:t>
      </w:r>
      <w:r>
        <w:rPr>
          <w:b/>
          <w:spacing w:val="30"/>
          <w:sz w:val="29"/>
        </w:rPr>
        <w:t xml:space="preserve"> </w:t>
      </w:r>
      <w:r>
        <w:rPr>
          <w:b/>
          <w:spacing w:val="-2"/>
          <w:w w:val="95"/>
          <w:sz w:val="29"/>
        </w:rPr>
        <w:t>Equipment</w:t>
      </w:r>
    </w:p>
    <w:p w14:paraId="656F9AB7" w14:textId="77777777" w:rsidR="00B823FB" w:rsidRDefault="00B823FB">
      <w:pPr>
        <w:pStyle w:val="BodyText"/>
        <w:spacing w:before="8"/>
        <w:rPr>
          <w:b/>
          <w:sz w:val="33"/>
        </w:rPr>
      </w:pPr>
    </w:p>
    <w:p w14:paraId="058F4643" w14:textId="77777777" w:rsidR="00B823FB" w:rsidRDefault="002C60B7">
      <w:pPr>
        <w:pStyle w:val="Heading2"/>
        <w:spacing w:before="0" w:line="345" w:lineRule="auto"/>
        <w:ind w:left="4615" w:right="4565" w:hanging="17"/>
        <w:jc w:val="center"/>
      </w:pPr>
      <w:bookmarkStart w:id="391" w:name="_bookmark368"/>
      <w:bookmarkEnd w:id="391"/>
      <w:r>
        <w:t xml:space="preserve">Part 1 </w:t>
      </w:r>
      <w:r>
        <w:rPr>
          <w:spacing w:val="-2"/>
        </w:rPr>
        <w:t>Premises</w:t>
      </w:r>
    </w:p>
    <w:p w14:paraId="64871B68" w14:textId="77777777" w:rsidR="00B823FB" w:rsidRDefault="00B823FB">
      <w:pPr>
        <w:pStyle w:val="BodyText"/>
        <w:spacing w:before="2"/>
        <w:rPr>
          <w:b/>
          <w:sz w:val="14"/>
        </w:rPr>
      </w:pPr>
    </w:p>
    <w:p w14:paraId="188591C1" w14:textId="1D523520" w:rsidR="00A6185A" w:rsidRPr="00BE03B4" w:rsidRDefault="00A6185A">
      <w:pPr>
        <w:pStyle w:val="BodyText"/>
        <w:spacing w:before="93"/>
        <w:ind w:left="721"/>
        <w:rPr>
          <w:color w:val="000000"/>
          <w:shd w:val="clear" w:color="auto" w:fill="FFFF00"/>
        </w:rPr>
      </w:pPr>
      <w:r w:rsidRPr="00BE03B4">
        <w:rPr>
          <w:color w:val="000000"/>
          <w:shd w:val="clear" w:color="auto" w:fill="FFFF00"/>
        </w:rPr>
        <w:t xml:space="preserve">Services will be provided from – </w:t>
      </w:r>
    </w:p>
    <w:p w14:paraId="75CCC425" w14:textId="4B8DC723" w:rsidR="00A6185A" w:rsidRPr="00BE03B4" w:rsidRDefault="00A6185A">
      <w:pPr>
        <w:pStyle w:val="BodyText"/>
        <w:spacing w:before="93"/>
        <w:ind w:left="721"/>
        <w:rPr>
          <w:color w:val="000000"/>
          <w:shd w:val="clear" w:color="auto" w:fill="FFFF00"/>
        </w:rPr>
      </w:pPr>
    </w:p>
    <w:p w14:paraId="191D61C2" w14:textId="77777777" w:rsidR="00A6185A" w:rsidRPr="00BE03B4" w:rsidRDefault="00A6185A">
      <w:pPr>
        <w:pStyle w:val="BodyText"/>
        <w:spacing w:before="93"/>
        <w:ind w:left="721"/>
        <w:rPr>
          <w:color w:val="000000"/>
          <w:shd w:val="clear" w:color="auto" w:fill="FFFF00"/>
        </w:rPr>
      </w:pPr>
    </w:p>
    <w:p w14:paraId="7A5A12C6" w14:textId="7CD64243" w:rsidR="00A6185A" w:rsidRPr="00BE03B4" w:rsidRDefault="00A6185A">
      <w:pPr>
        <w:pStyle w:val="BodyText"/>
        <w:spacing w:before="93"/>
        <w:ind w:left="721"/>
        <w:rPr>
          <w:color w:val="000000"/>
          <w:shd w:val="clear" w:color="auto" w:fill="FFFF00"/>
        </w:rPr>
      </w:pPr>
      <w:r w:rsidRPr="00BE03B4">
        <w:rPr>
          <w:color w:val="000000"/>
          <w:shd w:val="clear" w:color="auto" w:fill="FFFF00"/>
        </w:rPr>
        <w:t>Sidings Medical Practice</w:t>
      </w:r>
    </w:p>
    <w:p w14:paraId="42B910D5" w14:textId="750E58F5" w:rsidR="00A6185A" w:rsidRPr="00BE03B4" w:rsidRDefault="00A6185A">
      <w:pPr>
        <w:pStyle w:val="BodyText"/>
        <w:spacing w:before="93"/>
        <w:ind w:left="721"/>
        <w:rPr>
          <w:color w:val="000000"/>
          <w:shd w:val="clear" w:color="auto" w:fill="FFFF00"/>
        </w:rPr>
      </w:pPr>
      <w:r w:rsidRPr="00BE03B4">
        <w:rPr>
          <w:color w:val="000000"/>
          <w:shd w:val="clear" w:color="auto" w:fill="FFFF00"/>
        </w:rPr>
        <w:t>Sleaford Road Medical Centre</w:t>
      </w:r>
    </w:p>
    <w:p w14:paraId="4277AA90" w14:textId="1B9FECD0" w:rsidR="00A6185A" w:rsidRPr="00BE03B4" w:rsidRDefault="00A6185A">
      <w:pPr>
        <w:pStyle w:val="BodyText"/>
        <w:spacing w:before="93"/>
        <w:ind w:left="721"/>
        <w:rPr>
          <w:color w:val="000000"/>
          <w:shd w:val="clear" w:color="auto" w:fill="FFFF00"/>
        </w:rPr>
      </w:pPr>
      <w:r w:rsidRPr="00BE03B4">
        <w:rPr>
          <w:color w:val="000000"/>
          <w:shd w:val="clear" w:color="auto" w:fill="FFFF00"/>
        </w:rPr>
        <w:t>Sleaford Road</w:t>
      </w:r>
    </w:p>
    <w:p w14:paraId="614C998A" w14:textId="0229EC13" w:rsidR="00A6185A" w:rsidRDefault="00A6185A">
      <w:pPr>
        <w:pStyle w:val="BodyText"/>
        <w:spacing w:before="93"/>
        <w:ind w:left="721"/>
        <w:rPr>
          <w:color w:val="000000"/>
          <w:shd w:val="clear" w:color="auto" w:fill="FFFF00"/>
        </w:rPr>
      </w:pPr>
      <w:r w:rsidRPr="00BE03B4">
        <w:rPr>
          <w:color w:val="000000"/>
          <w:shd w:val="clear" w:color="auto" w:fill="FFFF00"/>
        </w:rPr>
        <w:t>Boston PE21 8EG</w:t>
      </w:r>
    </w:p>
    <w:p w14:paraId="136DF82B" w14:textId="77777777" w:rsidR="00A6185A" w:rsidRDefault="00A6185A">
      <w:pPr>
        <w:pStyle w:val="BodyText"/>
        <w:spacing w:before="93"/>
        <w:ind w:left="721"/>
        <w:rPr>
          <w:color w:val="000000"/>
          <w:shd w:val="clear" w:color="auto" w:fill="FFFF00"/>
        </w:rPr>
      </w:pPr>
    </w:p>
    <w:p w14:paraId="3D6FCFC0" w14:textId="77777777" w:rsidR="00A6185A" w:rsidRDefault="00A6185A">
      <w:pPr>
        <w:pStyle w:val="BodyText"/>
        <w:spacing w:before="93"/>
        <w:ind w:left="721"/>
        <w:rPr>
          <w:color w:val="000000"/>
          <w:shd w:val="clear" w:color="auto" w:fill="FFFF00"/>
        </w:rPr>
      </w:pPr>
    </w:p>
    <w:p w14:paraId="36F49400" w14:textId="77777777" w:rsidR="00B823FB" w:rsidRDefault="00B823FB"/>
    <w:p w14:paraId="7F01AAEA" w14:textId="7F35330E" w:rsidR="00A6185A" w:rsidRDefault="00A6185A">
      <w:pPr>
        <w:sectPr w:rsidR="00A6185A">
          <w:pgSz w:w="11910" w:h="16840"/>
          <w:pgMar w:top="1440" w:right="720" w:bottom="780" w:left="720" w:header="0" w:footer="594" w:gutter="0"/>
          <w:cols w:space="720"/>
        </w:sectPr>
      </w:pPr>
    </w:p>
    <w:p w14:paraId="7E06C246" w14:textId="77777777" w:rsidR="00B823FB" w:rsidRDefault="002C60B7">
      <w:pPr>
        <w:pStyle w:val="Heading2"/>
        <w:ind w:left="1048" w:right="1017"/>
        <w:jc w:val="center"/>
      </w:pPr>
      <w:bookmarkStart w:id="392" w:name="_bookmark369"/>
      <w:bookmarkEnd w:id="392"/>
      <w:r>
        <w:rPr>
          <w:w w:val="95"/>
        </w:rPr>
        <w:t>Part</w:t>
      </w:r>
      <w:r>
        <w:rPr>
          <w:spacing w:val="4"/>
        </w:rPr>
        <w:t xml:space="preserve"> </w:t>
      </w:r>
      <w:r>
        <w:rPr>
          <w:spacing w:val="-10"/>
        </w:rPr>
        <w:t>2</w:t>
      </w:r>
    </w:p>
    <w:p w14:paraId="6457ED97" w14:textId="77777777" w:rsidR="00B823FB" w:rsidRDefault="002C60B7">
      <w:pPr>
        <w:spacing w:before="147"/>
        <w:ind w:left="1059" w:right="1017"/>
        <w:jc w:val="center"/>
        <w:rPr>
          <w:b/>
          <w:sz w:val="29"/>
        </w:rPr>
      </w:pPr>
      <w:r>
        <w:rPr>
          <w:b/>
          <w:w w:val="95"/>
          <w:sz w:val="29"/>
        </w:rPr>
        <w:t>Provisions</w:t>
      </w:r>
      <w:r>
        <w:rPr>
          <w:b/>
          <w:spacing w:val="-2"/>
          <w:sz w:val="29"/>
        </w:rPr>
        <w:t xml:space="preserve"> </w:t>
      </w:r>
      <w:r>
        <w:rPr>
          <w:b/>
          <w:w w:val="95"/>
          <w:sz w:val="29"/>
        </w:rPr>
        <w:t>relating</w:t>
      </w:r>
      <w:r>
        <w:rPr>
          <w:b/>
          <w:spacing w:val="-1"/>
          <w:sz w:val="29"/>
        </w:rPr>
        <w:t xml:space="preserve"> </w:t>
      </w:r>
      <w:r>
        <w:rPr>
          <w:b/>
          <w:w w:val="95"/>
          <w:sz w:val="29"/>
        </w:rPr>
        <w:t>to</w:t>
      </w:r>
      <w:r>
        <w:rPr>
          <w:b/>
          <w:spacing w:val="27"/>
          <w:sz w:val="29"/>
        </w:rPr>
        <w:t xml:space="preserve"> </w:t>
      </w:r>
      <w:r>
        <w:rPr>
          <w:b/>
          <w:w w:val="95"/>
          <w:sz w:val="29"/>
        </w:rPr>
        <w:t>Loaned</w:t>
      </w:r>
      <w:r>
        <w:rPr>
          <w:b/>
          <w:spacing w:val="-1"/>
          <w:sz w:val="29"/>
        </w:rPr>
        <w:t xml:space="preserve"> </w:t>
      </w:r>
      <w:r>
        <w:rPr>
          <w:b/>
          <w:spacing w:val="-2"/>
          <w:w w:val="95"/>
          <w:sz w:val="29"/>
        </w:rPr>
        <w:t>Equipment</w:t>
      </w:r>
    </w:p>
    <w:p w14:paraId="1C42A4EE" w14:textId="77777777" w:rsidR="00B823FB" w:rsidRDefault="00B823FB">
      <w:pPr>
        <w:pStyle w:val="BodyText"/>
        <w:rPr>
          <w:b/>
          <w:sz w:val="27"/>
        </w:rPr>
      </w:pPr>
    </w:p>
    <w:p w14:paraId="43BE0797" w14:textId="0E12678B" w:rsidR="00B823FB" w:rsidRDefault="002C60B7">
      <w:pPr>
        <w:pStyle w:val="BodyText"/>
        <w:spacing w:before="92" w:line="362" w:lineRule="auto"/>
        <w:ind w:left="721" w:right="694"/>
      </w:pPr>
      <w:r>
        <w:rPr>
          <w:position w:val="6"/>
          <w:sz w:val="16"/>
        </w:rPr>
        <w:t>33</w:t>
      </w:r>
      <w:r>
        <w:t>At</w:t>
      </w:r>
      <w:r>
        <w:rPr>
          <w:spacing w:val="-17"/>
        </w:rPr>
        <w:t xml:space="preserve"> </w:t>
      </w:r>
      <w:r>
        <w:t>the</w:t>
      </w:r>
      <w:r>
        <w:rPr>
          <w:spacing w:val="-5"/>
        </w:rPr>
        <w:t xml:space="preserve"> </w:t>
      </w:r>
      <w:r>
        <w:t>Commencement</w:t>
      </w:r>
      <w:r>
        <w:rPr>
          <w:spacing w:val="-2"/>
        </w:rPr>
        <w:t xml:space="preserve"> </w:t>
      </w:r>
      <w:r>
        <w:t>Date</w:t>
      </w:r>
      <w:r>
        <w:rPr>
          <w:spacing w:val="-17"/>
        </w:rPr>
        <w:t xml:space="preserve"> </w:t>
      </w:r>
      <w:r>
        <w:t>of</w:t>
      </w:r>
      <w:r>
        <w:rPr>
          <w:spacing w:val="-2"/>
        </w:rPr>
        <w:t xml:space="preserve"> </w:t>
      </w:r>
      <w:r>
        <w:t>this contract</w:t>
      </w:r>
      <w:r>
        <w:rPr>
          <w:spacing w:val="-16"/>
        </w:rPr>
        <w:t xml:space="preserve"> </w:t>
      </w:r>
      <w:r>
        <w:t xml:space="preserve">there </w:t>
      </w:r>
      <w:r>
        <w:rPr>
          <w:color w:val="000000"/>
          <w:shd w:val="clear" w:color="auto" w:fill="FFFF00"/>
        </w:rPr>
        <w:t>is</w:t>
      </w:r>
      <w:r>
        <w:rPr>
          <w:color w:val="000000"/>
          <w:position w:val="6"/>
          <w:sz w:val="16"/>
          <w:shd w:val="clear" w:color="auto" w:fill="FFFF00"/>
        </w:rPr>
        <w:t>34</w:t>
      </w:r>
      <w:r>
        <w:rPr>
          <w:color w:val="000000"/>
          <w:spacing w:val="22"/>
          <w:position w:val="6"/>
          <w:sz w:val="16"/>
        </w:rPr>
        <w:t xml:space="preserve"> </w:t>
      </w:r>
      <w:r>
        <w:rPr>
          <w:color w:val="000000"/>
        </w:rPr>
        <w:t>Loaned</w:t>
      </w:r>
      <w:r>
        <w:rPr>
          <w:color w:val="000000"/>
          <w:spacing w:val="21"/>
        </w:rPr>
        <w:t xml:space="preserve"> </w:t>
      </w:r>
      <w:r>
        <w:rPr>
          <w:color w:val="000000"/>
        </w:rPr>
        <w:t>Equipment. Therefore the provisions</w:t>
      </w:r>
      <w:r>
        <w:rPr>
          <w:color w:val="000000"/>
          <w:spacing w:val="36"/>
        </w:rPr>
        <w:t xml:space="preserve"> </w:t>
      </w:r>
      <w:r>
        <w:rPr>
          <w:color w:val="000000"/>
        </w:rPr>
        <w:t>in this Part 2</w:t>
      </w:r>
      <w:r>
        <w:rPr>
          <w:color w:val="000000"/>
          <w:spacing w:val="-1"/>
        </w:rPr>
        <w:t xml:space="preserve"> </w:t>
      </w:r>
      <w:r>
        <w:rPr>
          <w:color w:val="000000"/>
          <w:shd w:val="clear" w:color="auto" w:fill="FFFF00"/>
        </w:rPr>
        <w:t>do</w:t>
      </w:r>
      <w:r>
        <w:rPr>
          <w:color w:val="000000"/>
        </w:rPr>
        <w:t xml:space="preserve"> apply at Commencement</w:t>
      </w:r>
    </w:p>
    <w:p w14:paraId="6C36107B" w14:textId="77777777" w:rsidR="00B823FB" w:rsidRDefault="00B823FB">
      <w:pPr>
        <w:pStyle w:val="BodyText"/>
        <w:spacing w:before="10"/>
        <w:rPr>
          <w:sz w:val="20"/>
        </w:rPr>
      </w:pPr>
    </w:p>
    <w:p w14:paraId="71233CB6" w14:textId="77777777" w:rsidR="00B823FB" w:rsidRDefault="002C60B7">
      <w:pPr>
        <w:pStyle w:val="ListParagraph"/>
        <w:numPr>
          <w:ilvl w:val="1"/>
          <w:numId w:val="8"/>
        </w:numPr>
        <w:tabs>
          <w:tab w:val="left" w:pos="1442"/>
          <w:tab w:val="left" w:pos="1443"/>
        </w:tabs>
        <w:spacing w:line="360" w:lineRule="auto"/>
        <w:ind w:right="713"/>
        <w:rPr>
          <w:sz w:val="24"/>
        </w:rPr>
      </w:pPr>
      <w:r>
        <w:rPr>
          <w:sz w:val="24"/>
        </w:rPr>
        <w:t>The Contractor shall be liable for</w:t>
      </w:r>
      <w:r>
        <w:rPr>
          <w:spacing w:val="-4"/>
          <w:sz w:val="24"/>
        </w:rPr>
        <w:t xml:space="preserve"> </w:t>
      </w:r>
      <w:r>
        <w:rPr>
          <w:sz w:val="24"/>
        </w:rPr>
        <w:t>and shall make</w:t>
      </w:r>
      <w:r>
        <w:rPr>
          <w:spacing w:val="-10"/>
          <w:sz w:val="24"/>
        </w:rPr>
        <w:t xml:space="preserve"> </w:t>
      </w:r>
      <w:r>
        <w:rPr>
          <w:sz w:val="24"/>
        </w:rPr>
        <w:t>good any damage to any Loaned</w:t>
      </w:r>
      <w:r>
        <w:rPr>
          <w:spacing w:val="-7"/>
          <w:sz w:val="24"/>
        </w:rPr>
        <w:t xml:space="preserve"> </w:t>
      </w:r>
      <w:r>
        <w:rPr>
          <w:sz w:val="24"/>
        </w:rPr>
        <w:t>Equipment caused by</w:t>
      </w:r>
      <w:r>
        <w:rPr>
          <w:spacing w:val="-13"/>
          <w:sz w:val="24"/>
        </w:rPr>
        <w:t xml:space="preserve"> </w:t>
      </w:r>
      <w:r>
        <w:rPr>
          <w:sz w:val="24"/>
        </w:rPr>
        <w:t>misdirection or</w:t>
      </w:r>
      <w:r>
        <w:rPr>
          <w:spacing w:val="-17"/>
          <w:sz w:val="24"/>
        </w:rPr>
        <w:t xml:space="preserve"> </w:t>
      </w:r>
      <w:r>
        <w:rPr>
          <w:sz w:val="24"/>
        </w:rPr>
        <w:t>misuse due</w:t>
      </w:r>
      <w:r>
        <w:rPr>
          <w:spacing w:val="-11"/>
          <w:sz w:val="24"/>
        </w:rPr>
        <w:t xml:space="preserve"> </w:t>
      </w:r>
      <w:r>
        <w:rPr>
          <w:sz w:val="24"/>
        </w:rPr>
        <w:t>to</w:t>
      </w:r>
      <w:r>
        <w:rPr>
          <w:spacing w:val="-11"/>
          <w:sz w:val="24"/>
        </w:rPr>
        <w:t xml:space="preserve"> </w:t>
      </w:r>
      <w:r>
        <w:rPr>
          <w:sz w:val="24"/>
        </w:rPr>
        <w:t>negligence</w:t>
      </w:r>
      <w:r>
        <w:rPr>
          <w:spacing w:val="12"/>
          <w:sz w:val="24"/>
        </w:rPr>
        <w:t xml:space="preserve"> </w:t>
      </w:r>
      <w:r>
        <w:rPr>
          <w:sz w:val="24"/>
        </w:rPr>
        <w:t>on</w:t>
      </w:r>
      <w:r>
        <w:rPr>
          <w:spacing w:val="-17"/>
          <w:sz w:val="24"/>
        </w:rPr>
        <w:t xml:space="preserve"> </w:t>
      </w:r>
      <w:r>
        <w:rPr>
          <w:sz w:val="24"/>
        </w:rPr>
        <w:t>the part of the Contractor, his employees, contractors or</w:t>
      </w:r>
      <w:r>
        <w:rPr>
          <w:spacing w:val="-5"/>
          <w:sz w:val="24"/>
        </w:rPr>
        <w:t xml:space="preserve"> </w:t>
      </w:r>
      <w:r>
        <w:rPr>
          <w:sz w:val="24"/>
        </w:rPr>
        <w:t>agents or any other person or entity engaged by the Contractor and in</w:t>
      </w:r>
      <w:r>
        <w:rPr>
          <w:spacing w:val="-12"/>
          <w:sz w:val="24"/>
        </w:rPr>
        <w:t xml:space="preserve"> </w:t>
      </w:r>
      <w:r>
        <w:rPr>
          <w:sz w:val="24"/>
        </w:rPr>
        <w:t>the event that any such Loaned Equipment is beyond economic repair the Contractor shall at</w:t>
      </w:r>
      <w:r>
        <w:rPr>
          <w:spacing w:val="-9"/>
          <w:sz w:val="24"/>
        </w:rPr>
        <w:t xml:space="preserve"> </w:t>
      </w:r>
      <w:r>
        <w:rPr>
          <w:sz w:val="24"/>
        </w:rPr>
        <w:t>its own cost procure new</w:t>
      </w:r>
      <w:r>
        <w:rPr>
          <w:spacing w:val="-1"/>
          <w:sz w:val="24"/>
        </w:rPr>
        <w:t xml:space="preserve"> </w:t>
      </w:r>
      <w:r>
        <w:rPr>
          <w:sz w:val="24"/>
        </w:rPr>
        <w:t>replacements</w:t>
      </w:r>
      <w:r>
        <w:rPr>
          <w:spacing w:val="36"/>
          <w:sz w:val="24"/>
        </w:rPr>
        <w:t xml:space="preserve"> </w:t>
      </w:r>
      <w:r>
        <w:rPr>
          <w:sz w:val="24"/>
        </w:rPr>
        <w:t>of</w:t>
      </w:r>
      <w:r>
        <w:rPr>
          <w:spacing w:val="-6"/>
          <w:sz w:val="24"/>
        </w:rPr>
        <w:t xml:space="preserve"> </w:t>
      </w:r>
      <w:r>
        <w:rPr>
          <w:sz w:val="24"/>
        </w:rPr>
        <w:t>equivalent</w:t>
      </w:r>
      <w:r>
        <w:rPr>
          <w:spacing w:val="40"/>
          <w:sz w:val="24"/>
        </w:rPr>
        <w:t xml:space="preserve"> </w:t>
      </w:r>
      <w:r>
        <w:rPr>
          <w:sz w:val="24"/>
        </w:rPr>
        <w:t>specification or</w:t>
      </w:r>
      <w:r>
        <w:rPr>
          <w:spacing w:val="-3"/>
          <w:sz w:val="24"/>
        </w:rPr>
        <w:t xml:space="preserve"> </w:t>
      </w:r>
      <w:r>
        <w:rPr>
          <w:sz w:val="24"/>
        </w:rPr>
        <w:t>such other specification that the Commissioner may</w:t>
      </w:r>
      <w:r>
        <w:rPr>
          <w:spacing w:val="-8"/>
          <w:sz w:val="24"/>
        </w:rPr>
        <w:t xml:space="preserve"> </w:t>
      </w:r>
      <w:r>
        <w:rPr>
          <w:sz w:val="24"/>
        </w:rPr>
        <w:t>approve in writing.</w:t>
      </w:r>
    </w:p>
    <w:p w14:paraId="6FDD0009" w14:textId="77777777" w:rsidR="00B823FB" w:rsidRDefault="00B823FB">
      <w:pPr>
        <w:pStyle w:val="BodyText"/>
        <w:spacing w:before="11"/>
        <w:rPr>
          <w:sz w:val="20"/>
        </w:rPr>
      </w:pPr>
    </w:p>
    <w:p w14:paraId="0C574518" w14:textId="77777777" w:rsidR="00B823FB" w:rsidRDefault="002C60B7">
      <w:pPr>
        <w:pStyle w:val="ListParagraph"/>
        <w:numPr>
          <w:ilvl w:val="1"/>
          <w:numId w:val="8"/>
        </w:numPr>
        <w:tabs>
          <w:tab w:val="left" w:pos="1442"/>
          <w:tab w:val="left" w:pos="1443"/>
        </w:tabs>
        <w:spacing w:line="362" w:lineRule="auto"/>
        <w:ind w:right="1116"/>
        <w:rPr>
          <w:sz w:val="24"/>
        </w:rPr>
      </w:pPr>
      <w:r>
        <w:rPr>
          <w:sz w:val="24"/>
        </w:rPr>
        <w:t>The Commissioner shall not be liable for</w:t>
      </w:r>
      <w:r>
        <w:rPr>
          <w:spacing w:val="-5"/>
          <w:sz w:val="24"/>
        </w:rPr>
        <w:t xml:space="preserve"> </w:t>
      </w:r>
      <w:r>
        <w:rPr>
          <w:sz w:val="24"/>
        </w:rPr>
        <w:t>any damage to</w:t>
      </w:r>
      <w:r>
        <w:rPr>
          <w:spacing w:val="-11"/>
          <w:sz w:val="24"/>
        </w:rPr>
        <w:t xml:space="preserve"> </w:t>
      </w:r>
      <w:r>
        <w:rPr>
          <w:sz w:val="24"/>
        </w:rPr>
        <w:t>the Loaned Equipment caused</w:t>
      </w:r>
      <w:r>
        <w:rPr>
          <w:spacing w:val="-13"/>
          <w:sz w:val="24"/>
        </w:rPr>
        <w:t xml:space="preserve"> </w:t>
      </w:r>
      <w:r>
        <w:rPr>
          <w:sz w:val="24"/>
        </w:rPr>
        <w:t>by</w:t>
      </w:r>
      <w:r>
        <w:rPr>
          <w:spacing w:val="-14"/>
          <w:sz w:val="24"/>
        </w:rPr>
        <w:t xml:space="preserve"> </w:t>
      </w:r>
      <w:r>
        <w:rPr>
          <w:sz w:val="24"/>
        </w:rPr>
        <w:t>faulty</w:t>
      </w:r>
      <w:r>
        <w:rPr>
          <w:spacing w:val="-14"/>
          <w:sz w:val="24"/>
        </w:rPr>
        <w:t xml:space="preserve"> </w:t>
      </w:r>
      <w:r>
        <w:rPr>
          <w:sz w:val="24"/>
        </w:rPr>
        <w:t>operation</w:t>
      </w:r>
      <w:r>
        <w:rPr>
          <w:spacing w:val="10"/>
          <w:sz w:val="24"/>
        </w:rPr>
        <w:t xml:space="preserve"> </w:t>
      </w:r>
      <w:r>
        <w:rPr>
          <w:sz w:val="24"/>
        </w:rPr>
        <w:t>or</w:t>
      </w:r>
      <w:r>
        <w:rPr>
          <w:spacing w:val="-8"/>
          <w:sz w:val="24"/>
        </w:rPr>
        <w:t xml:space="preserve"> </w:t>
      </w:r>
      <w:r>
        <w:rPr>
          <w:sz w:val="24"/>
        </w:rPr>
        <w:t>misuse</w:t>
      </w:r>
      <w:r>
        <w:rPr>
          <w:spacing w:val="-13"/>
          <w:sz w:val="24"/>
        </w:rPr>
        <w:t xml:space="preserve"> </w:t>
      </w:r>
      <w:r>
        <w:rPr>
          <w:sz w:val="24"/>
        </w:rPr>
        <w:t>of</w:t>
      </w:r>
      <w:r>
        <w:rPr>
          <w:spacing w:val="-10"/>
          <w:sz w:val="24"/>
        </w:rPr>
        <w:t xml:space="preserve"> </w:t>
      </w:r>
      <w:r>
        <w:rPr>
          <w:sz w:val="24"/>
        </w:rPr>
        <w:t>the</w:t>
      </w:r>
      <w:r>
        <w:rPr>
          <w:spacing w:val="-13"/>
          <w:sz w:val="24"/>
        </w:rPr>
        <w:t xml:space="preserve"> </w:t>
      </w:r>
      <w:r>
        <w:rPr>
          <w:sz w:val="24"/>
        </w:rPr>
        <w:t>Loaned</w:t>
      </w:r>
      <w:r>
        <w:rPr>
          <w:spacing w:val="-1"/>
          <w:sz w:val="24"/>
        </w:rPr>
        <w:t xml:space="preserve"> </w:t>
      </w:r>
      <w:r>
        <w:rPr>
          <w:sz w:val="24"/>
        </w:rPr>
        <w:t>Equipment.</w:t>
      </w:r>
    </w:p>
    <w:p w14:paraId="0B026BE2" w14:textId="77777777" w:rsidR="00B823FB" w:rsidRDefault="00B823FB">
      <w:pPr>
        <w:pStyle w:val="BodyText"/>
        <w:spacing w:before="9"/>
        <w:rPr>
          <w:sz w:val="20"/>
        </w:rPr>
      </w:pPr>
    </w:p>
    <w:p w14:paraId="76F17F7C" w14:textId="77777777" w:rsidR="00B823FB" w:rsidRDefault="002C60B7">
      <w:pPr>
        <w:pStyle w:val="ListParagraph"/>
        <w:numPr>
          <w:ilvl w:val="1"/>
          <w:numId w:val="8"/>
        </w:numPr>
        <w:tabs>
          <w:tab w:val="left" w:pos="1442"/>
          <w:tab w:val="left" w:pos="1443"/>
        </w:tabs>
        <w:spacing w:before="1" w:line="362" w:lineRule="auto"/>
        <w:ind w:right="838"/>
        <w:rPr>
          <w:sz w:val="24"/>
        </w:rPr>
      </w:pPr>
      <w:r>
        <w:rPr>
          <w:sz w:val="24"/>
        </w:rPr>
        <w:t>The</w:t>
      </w:r>
      <w:r>
        <w:rPr>
          <w:spacing w:val="-10"/>
          <w:sz w:val="24"/>
        </w:rPr>
        <w:t xml:space="preserve"> </w:t>
      </w:r>
      <w:r>
        <w:rPr>
          <w:sz w:val="24"/>
        </w:rPr>
        <w:t>Commissioner shall have</w:t>
      </w:r>
      <w:r>
        <w:rPr>
          <w:spacing w:val="-10"/>
          <w:sz w:val="24"/>
        </w:rPr>
        <w:t xml:space="preserve"> </w:t>
      </w:r>
      <w:r>
        <w:rPr>
          <w:sz w:val="24"/>
        </w:rPr>
        <w:t>the</w:t>
      </w:r>
      <w:r>
        <w:rPr>
          <w:spacing w:val="-10"/>
          <w:sz w:val="24"/>
        </w:rPr>
        <w:t xml:space="preserve"> </w:t>
      </w:r>
      <w:r>
        <w:rPr>
          <w:sz w:val="24"/>
        </w:rPr>
        <w:t>right</w:t>
      </w:r>
      <w:r>
        <w:rPr>
          <w:spacing w:val="-8"/>
          <w:sz w:val="24"/>
        </w:rPr>
        <w:t xml:space="preserve"> </w:t>
      </w:r>
      <w:r>
        <w:rPr>
          <w:sz w:val="24"/>
        </w:rPr>
        <w:t>to</w:t>
      </w:r>
      <w:r>
        <w:rPr>
          <w:spacing w:val="-10"/>
          <w:sz w:val="24"/>
        </w:rPr>
        <w:t xml:space="preserve"> </w:t>
      </w:r>
      <w:r>
        <w:rPr>
          <w:sz w:val="24"/>
        </w:rPr>
        <w:t>withdraw</w:t>
      </w:r>
      <w:r>
        <w:rPr>
          <w:spacing w:val="-4"/>
          <w:sz w:val="24"/>
        </w:rPr>
        <w:t xml:space="preserve"> </w:t>
      </w:r>
      <w:r>
        <w:rPr>
          <w:sz w:val="24"/>
        </w:rPr>
        <w:t>any</w:t>
      </w:r>
      <w:r>
        <w:rPr>
          <w:spacing w:val="-11"/>
          <w:sz w:val="24"/>
        </w:rPr>
        <w:t xml:space="preserve"> </w:t>
      </w:r>
      <w:r>
        <w:rPr>
          <w:sz w:val="24"/>
        </w:rPr>
        <w:t>Loaned</w:t>
      </w:r>
      <w:r>
        <w:rPr>
          <w:spacing w:val="14"/>
          <w:sz w:val="24"/>
        </w:rPr>
        <w:t xml:space="preserve"> </w:t>
      </w:r>
      <w:r>
        <w:rPr>
          <w:sz w:val="24"/>
        </w:rPr>
        <w:t>Equipment at any time and shall be under no liability</w:t>
      </w:r>
      <w:r>
        <w:rPr>
          <w:spacing w:val="32"/>
          <w:sz w:val="24"/>
        </w:rPr>
        <w:t xml:space="preserve"> </w:t>
      </w:r>
      <w:r>
        <w:rPr>
          <w:sz w:val="24"/>
        </w:rPr>
        <w:t>whatsoever for</w:t>
      </w:r>
      <w:r>
        <w:rPr>
          <w:spacing w:val="-6"/>
          <w:sz w:val="24"/>
        </w:rPr>
        <w:t xml:space="preserve"> </w:t>
      </w:r>
      <w:r>
        <w:rPr>
          <w:sz w:val="24"/>
        </w:rPr>
        <w:t>failing to lend equipment at any time.</w:t>
      </w:r>
    </w:p>
    <w:p w14:paraId="29B4B5B4" w14:textId="77777777" w:rsidR="00B823FB" w:rsidRDefault="002C60B7">
      <w:pPr>
        <w:pStyle w:val="ListParagraph"/>
        <w:numPr>
          <w:ilvl w:val="1"/>
          <w:numId w:val="8"/>
        </w:numPr>
        <w:tabs>
          <w:tab w:val="left" w:pos="1442"/>
          <w:tab w:val="left" w:pos="1443"/>
        </w:tabs>
        <w:spacing w:before="222" w:line="360" w:lineRule="auto"/>
        <w:ind w:right="781"/>
        <w:rPr>
          <w:sz w:val="24"/>
        </w:rPr>
      </w:pPr>
      <w:r>
        <w:rPr>
          <w:sz w:val="24"/>
        </w:rPr>
        <w:t>The Commissioner will grant to the Contractor on and from</w:t>
      </w:r>
      <w:r>
        <w:rPr>
          <w:spacing w:val="-9"/>
          <w:sz w:val="24"/>
        </w:rPr>
        <w:t xml:space="preserve"> </w:t>
      </w:r>
      <w:r>
        <w:rPr>
          <w:sz w:val="24"/>
        </w:rPr>
        <w:t>the Commencement</w:t>
      </w:r>
      <w:r>
        <w:rPr>
          <w:spacing w:val="-6"/>
          <w:sz w:val="24"/>
        </w:rPr>
        <w:t xml:space="preserve"> </w:t>
      </w:r>
      <w:r>
        <w:rPr>
          <w:sz w:val="24"/>
        </w:rPr>
        <w:t>Date, for</w:t>
      </w:r>
      <w:r>
        <w:rPr>
          <w:spacing w:val="-3"/>
          <w:sz w:val="24"/>
        </w:rPr>
        <w:t xml:space="preserve"> </w:t>
      </w:r>
      <w:r>
        <w:rPr>
          <w:sz w:val="24"/>
        </w:rPr>
        <w:t>the duration set out in paragraph</w:t>
      </w:r>
      <w:r>
        <w:rPr>
          <w:spacing w:val="39"/>
          <w:sz w:val="24"/>
        </w:rPr>
        <w:t xml:space="preserve"> </w:t>
      </w:r>
      <w:r>
        <w:rPr>
          <w:sz w:val="24"/>
        </w:rPr>
        <w:t>1.5, a non- exclusive, non-transferable</w:t>
      </w:r>
      <w:r>
        <w:rPr>
          <w:spacing w:val="36"/>
          <w:sz w:val="24"/>
        </w:rPr>
        <w:t xml:space="preserve"> </w:t>
      </w:r>
      <w:r>
        <w:rPr>
          <w:sz w:val="24"/>
        </w:rPr>
        <w:t>licence to use any and all of the Loaned Equipment that may be</w:t>
      </w:r>
      <w:r>
        <w:rPr>
          <w:spacing w:val="-9"/>
          <w:sz w:val="24"/>
        </w:rPr>
        <w:t xml:space="preserve"> </w:t>
      </w:r>
      <w:r>
        <w:rPr>
          <w:sz w:val="24"/>
        </w:rPr>
        <w:t>required</w:t>
      </w:r>
      <w:r>
        <w:rPr>
          <w:spacing w:val="38"/>
          <w:sz w:val="24"/>
        </w:rPr>
        <w:t xml:space="preserve"> </w:t>
      </w:r>
      <w:r>
        <w:rPr>
          <w:sz w:val="24"/>
        </w:rPr>
        <w:t>to</w:t>
      </w:r>
      <w:r>
        <w:rPr>
          <w:spacing w:val="-9"/>
          <w:sz w:val="24"/>
        </w:rPr>
        <w:t xml:space="preserve"> </w:t>
      </w:r>
      <w:r>
        <w:rPr>
          <w:sz w:val="24"/>
        </w:rPr>
        <w:t>enable</w:t>
      </w:r>
      <w:r>
        <w:rPr>
          <w:spacing w:val="38"/>
          <w:sz w:val="24"/>
        </w:rPr>
        <w:t xml:space="preserve"> </w:t>
      </w:r>
      <w:r>
        <w:rPr>
          <w:sz w:val="24"/>
        </w:rPr>
        <w:t>the Contractor to</w:t>
      </w:r>
      <w:r>
        <w:rPr>
          <w:spacing w:val="-9"/>
          <w:sz w:val="24"/>
        </w:rPr>
        <w:t xml:space="preserve"> </w:t>
      </w:r>
      <w:r>
        <w:rPr>
          <w:sz w:val="24"/>
        </w:rPr>
        <w:t>carry out or otherwise perform the Services and any ancillary</w:t>
      </w:r>
      <w:r>
        <w:rPr>
          <w:spacing w:val="36"/>
          <w:sz w:val="24"/>
        </w:rPr>
        <w:t xml:space="preserve"> </w:t>
      </w:r>
      <w:r>
        <w:rPr>
          <w:sz w:val="24"/>
        </w:rPr>
        <w:t>services.</w:t>
      </w:r>
      <w:r>
        <w:rPr>
          <w:spacing w:val="40"/>
          <w:sz w:val="24"/>
        </w:rPr>
        <w:t xml:space="preserve"> </w:t>
      </w:r>
      <w:r>
        <w:rPr>
          <w:sz w:val="24"/>
        </w:rPr>
        <w:t>The Parties acknowledge and agree that the list of Loaned Equipment set out in Annex 1 to Schedule 3 has been compiled based on the information known to</w:t>
      </w:r>
      <w:r>
        <w:rPr>
          <w:spacing w:val="-9"/>
          <w:sz w:val="24"/>
        </w:rPr>
        <w:t xml:space="preserve"> </w:t>
      </w:r>
      <w:r>
        <w:rPr>
          <w:sz w:val="24"/>
        </w:rPr>
        <w:t>the Parties at</w:t>
      </w:r>
      <w:r>
        <w:rPr>
          <w:spacing w:val="-6"/>
          <w:sz w:val="24"/>
        </w:rPr>
        <w:t xml:space="preserve"> </w:t>
      </w:r>
      <w:r>
        <w:rPr>
          <w:sz w:val="24"/>
        </w:rPr>
        <w:t>the</w:t>
      </w:r>
      <w:r>
        <w:rPr>
          <w:spacing w:val="-9"/>
          <w:sz w:val="24"/>
        </w:rPr>
        <w:t xml:space="preserve"> </w:t>
      </w:r>
      <w:r>
        <w:rPr>
          <w:sz w:val="24"/>
        </w:rPr>
        <w:t>Commencement</w:t>
      </w:r>
      <w:r>
        <w:rPr>
          <w:spacing w:val="-17"/>
          <w:sz w:val="24"/>
        </w:rPr>
        <w:t xml:space="preserve"> </w:t>
      </w:r>
      <w:r>
        <w:rPr>
          <w:sz w:val="24"/>
        </w:rPr>
        <w:t>Date.</w:t>
      </w:r>
      <w:r>
        <w:rPr>
          <w:spacing w:val="-6"/>
          <w:sz w:val="24"/>
        </w:rPr>
        <w:t xml:space="preserve"> </w:t>
      </w:r>
      <w:r>
        <w:rPr>
          <w:sz w:val="24"/>
        </w:rPr>
        <w:t>The</w:t>
      </w:r>
      <w:r>
        <w:rPr>
          <w:spacing w:val="-9"/>
          <w:sz w:val="24"/>
        </w:rPr>
        <w:t xml:space="preserve"> </w:t>
      </w:r>
      <w:r>
        <w:rPr>
          <w:sz w:val="24"/>
        </w:rPr>
        <w:t>Parties acknowledge</w:t>
      </w:r>
      <w:r>
        <w:rPr>
          <w:spacing w:val="-9"/>
          <w:sz w:val="24"/>
        </w:rPr>
        <w:t xml:space="preserve"> </w:t>
      </w:r>
      <w:r>
        <w:rPr>
          <w:sz w:val="24"/>
        </w:rPr>
        <w:t>and agree</w:t>
      </w:r>
      <w:r>
        <w:rPr>
          <w:spacing w:val="-9"/>
          <w:sz w:val="24"/>
        </w:rPr>
        <w:t xml:space="preserve"> </w:t>
      </w:r>
      <w:r>
        <w:rPr>
          <w:sz w:val="24"/>
        </w:rPr>
        <w:t>that the list of</w:t>
      </w:r>
      <w:r>
        <w:rPr>
          <w:spacing w:val="-7"/>
          <w:sz w:val="24"/>
        </w:rPr>
        <w:t xml:space="preserve"> </w:t>
      </w:r>
      <w:r>
        <w:rPr>
          <w:sz w:val="24"/>
        </w:rPr>
        <w:t>Loaned Equipment set out in Part 2 of</w:t>
      </w:r>
      <w:r>
        <w:rPr>
          <w:spacing w:val="-7"/>
          <w:sz w:val="24"/>
        </w:rPr>
        <w:t xml:space="preserve"> </w:t>
      </w:r>
      <w:r>
        <w:rPr>
          <w:sz w:val="24"/>
        </w:rPr>
        <w:t>Schedule 3</w:t>
      </w:r>
      <w:r>
        <w:rPr>
          <w:spacing w:val="-10"/>
          <w:sz w:val="24"/>
        </w:rPr>
        <w:t xml:space="preserve"> </w:t>
      </w:r>
      <w:r>
        <w:rPr>
          <w:sz w:val="24"/>
        </w:rPr>
        <w:t>may not be a complete list.</w:t>
      </w:r>
    </w:p>
    <w:p w14:paraId="14AB8566" w14:textId="77777777" w:rsidR="00B823FB" w:rsidRDefault="00B823FB">
      <w:pPr>
        <w:pStyle w:val="BodyText"/>
        <w:rPr>
          <w:sz w:val="20"/>
        </w:rPr>
      </w:pPr>
    </w:p>
    <w:p w14:paraId="132946B7" w14:textId="77777777" w:rsidR="00B823FB" w:rsidRDefault="00B823FB">
      <w:pPr>
        <w:pStyle w:val="BodyText"/>
        <w:rPr>
          <w:sz w:val="20"/>
        </w:rPr>
      </w:pPr>
    </w:p>
    <w:p w14:paraId="318A97D9" w14:textId="77777777" w:rsidR="00B823FB" w:rsidRDefault="00B823FB">
      <w:pPr>
        <w:pStyle w:val="BodyText"/>
        <w:rPr>
          <w:sz w:val="20"/>
        </w:rPr>
      </w:pPr>
    </w:p>
    <w:p w14:paraId="2CF0309B" w14:textId="77777777" w:rsidR="00B823FB" w:rsidRDefault="00B823FB">
      <w:pPr>
        <w:pStyle w:val="BodyText"/>
        <w:rPr>
          <w:sz w:val="20"/>
        </w:rPr>
      </w:pPr>
    </w:p>
    <w:p w14:paraId="15857CCF" w14:textId="5512F1BB" w:rsidR="00B823FB" w:rsidRDefault="008F4B53">
      <w:pPr>
        <w:pStyle w:val="BodyText"/>
        <w:spacing w:before="9"/>
        <w:rPr>
          <w:sz w:val="21"/>
        </w:rPr>
      </w:pPr>
      <w:r>
        <w:rPr>
          <w:noProof/>
        </w:rPr>
        <mc:AlternateContent>
          <mc:Choice Requires="wps">
            <w:drawing>
              <wp:anchor distT="0" distB="0" distL="0" distR="0" simplePos="0" relativeHeight="487598080" behindDoc="1" locked="0" layoutInCell="1" allowOverlap="1" wp14:anchorId="6888D71D" wp14:editId="28EADC52">
                <wp:simplePos x="0" y="0"/>
                <wp:positionH relativeFrom="page">
                  <wp:posOffset>915670</wp:posOffset>
                </wp:positionH>
                <wp:positionV relativeFrom="paragraph">
                  <wp:posOffset>174625</wp:posOffset>
                </wp:positionV>
                <wp:extent cx="1831340" cy="10160"/>
                <wp:effectExtent l="0" t="0" r="0" b="0"/>
                <wp:wrapTopAndBottom/>
                <wp:docPr id="19"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6148B" id="docshape24" o:spid="_x0000_s1026" style="position:absolute;margin-left:72.1pt;margin-top:13.75pt;width:144.2pt;height:.8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" fillcolor="black" stroked="f">
                <w10:wrap type="topAndBottom" anchorx="page"/>
              </v:rect>
            </w:pict>
          </mc:Fallback>
        </mc:AlternateContent>
      </w:r>
    </w:p>
    <w:p w14:paraId="3D11C427" w14:textId="77777777" w:rsidR="00B823FB" w:rsidRDefault="002C60B7">
      <w:pPr>
        <w:spacing w:before="107" w:line="233" w:lineRule="exact"/>
        <w:ind w:left="721"/>
        <w:rPr>
          <w:sz w:val="21"/>
        </w:rPr>
      </w:pPr>
      <w:r>
        <w:rPr>
          <w:w w:val="95"/>
          <w:sz w:val="21"/>
          <w:vertAlign w:val="superscript"/>
        </w:rPr>
        <w:t>33</w:t>
      </w:r>
      <w:r>
        <w:rPr>
          <w:spacing w:val="-5"/>
          <w:w w:val="95"/>
          <w:sz w:val="21"/>
        </w:rPr>
        <w:t xml:space="preserve"> </w:t>
      </w:r>
      <w:r>
        <w:rPr>
          <w:w w:val="95"/>
          <w:sz w:val="21"/>
        </w:rPr>
        <w:t>May</w:t>
      </w:r>
      <w:r>
        <w:rPr>
          <w:spacing w:val="12"/>
          <w:sz w:val="21"/>
        </w:rPr>
        <w:t xml:space="preserve"> </w:t>
      </w:r>
      <w:r>
        <w:rPr>
          <w:w w:val="95"/>
          <w:sz w:val="21"/>
        </w:rPr>
        <w:t>be</w:t>
      </w:r>
      <w:r>
        <w:rPr>
          <w:spacing w:val="-1"/>
          <w:w w:val="95"/>
          <w:sz w:val="21"/>
        </w:rPr>
        <w:t xml:space="preserve"> </w:t>
      </w:r>
      <w:r>
        <w:rPr>
          <w:w w:val="95"/>
          <w:sz w:val="21"/>
        </w:rPr>
        <w:t>amended</w:t>
      </w:r>
      <w:r>
        <w:rPr>
          <w:spacing w:val="3"/>
          <w:sz w:val="21"/>
        </w:rPr>
        <w:t xml:space="preserve"> </w:t>
      </w:r>
      <w:r>
        <w:rPr>
          <w:w w:val="95"/>
          <w:sz w:val="21"/>
        </w:rPr>
        <w:t>–</w:t>
      </w:r>
      <w:r>
        <w:rPr>
          <w:spacing w:val="-2"/>
          <w:sz w:val="21"/>
        </w:rPr>
        <w:t xml:space="preserve"> </w:t>
      </w:r>
      <w:r>
        <w:rPr>
          <w:w w:val="95"/>
          <w:sz w:val="21"/>
        </w:rPr>
        <w:t>for</w:t>
      </w:r>
      <w:r>
        <w:rPr>
          <w:spacing w:val="-2"/>
          <w:w w:val="95"/>
          <w:sz w:val="21"/>
        </w:rPr>
        <w:t xml:space="preserve"> </w:t>
      </w:r>
      <w:r>
        <w:rPr>
          <w:w w:val="95"/>
          <w:sz w:val="21"/>
        </w:rPr>
        <w:t>local</w:t>
      </w:r>
      <w:r>
        <w:rPr>
          <w:spacing w:val="4"/>
          <w:sz w:val="21"/>
        </w:rPr>
        <w:t xml:space="preserve"> </w:t>
      </w:r>
      <w:r>
        <w:rPr>
          <w:spacing w:val="-2"/>
          <w:w w:val="95"/>
          <w:sz w:val="21"/>
        </w:rPr>
        <w:t>agreement</w:t>
      </w:r>
    </w:p>
    <w:p w14:paraId="6D9ED36C" w14:textId="77777777" w:rsidR="00B823FB" w:rsidRDefault="002C60B7">
      <w:pPr>
        <w:spacing w:line="233" w:lineRule="exact"/>
        <w:ind w:left="721"/>
        <w:rPr>
          <w:sz w:val="21"/>
        </w:rPr>
      </w:pPr>
      <w:r>
        <w:rPr>
          <w:w w:val="95"/>
          <w:sz w:val="21"/>
          <w:vertAlign w:val="superscript"/>
        </w:rPr>
        <w:t>34</w:t>
      </w:r>
      <w:r>
        <w:rPr>
          <w:spacing w:val="-4"/>
          <w:w w:val="95"/>
          <w:sz w:val="21"/>
        </w:rPr>
        <w:t xml:space="preserve"> </w:t>
      </w:r>
      <w:r>
        <w:rPr>
          <w:w w:val="95"/>
          <w:sz w:val="21"/>
        </w:rPr>
        <w:t>Delete</w:t>
      </w:r>
      <w:r>
        <w:rPr>
          <w:spacing w:val="-1"/>
          <w:w w:val="95"/>
          <w:sz w:val="21"/>
        </w:rPr>
        <w:t xml:space="preserve"> </w:t>
      </w:r>
      <w:r>
        <w:rPr>
          <w:w w:val="95"/>
          <w:sz w:val="21"/>
        </w:rPr>
        <w:t>within</w:t>
      </w:r>
      <w:r>
        <w:rPr>
          <w:spacing w:val="-3"/>
          <w:sz w:val="21"/>
        </w:rPr>
        <w:t xml:space="preserve"> </w:t>
      </w:r>
      <w:r>
        <w:rPr>
          <w:w w:val="95"/>
          <w:sz w:val="21"/>
        </w:rPr>
        <w:t>highlighted</w:t>
      </w:r>
      <w:r>
        <w:rPr>
          <w:spacing w:val="-3"/>
          <w:sz w:val="21"/>
        </w:rPr>
        <w:t xml:space="preserve"> </w:t>
      </w:r>
      <w:r>
        <w:rPr>
          <w:w w:val="95"/>
          <w:sz w:val="21"/>
        </w:rPr>
        <w:t>sections</w:t>
      </w:r>
      <w:r>
        <w:rPr>
          <w:spacing w:val="-5"/>
          <w:w w:val="95"/>
          <w:sz w:val="21"/>
        </w:rPr>
        <w:t xml:space="preserve"> </w:t>
      </w:r>
      <w:r>
        <w:rPr>
          <w:w w:val="95"/>
          <w:sz w:val="21"/>
        </w:rPr>
        <w:t>where</w:t>
      </w:r>
      <w:r>
        <w:rPr>
          <w:spacing w:val="-3"/>
          <w:sz w:val="21"/>
        </w:rPr>
        <w:t xml:space="preserve"> </w:t>
      </w:r>
      <w:r>
        <w:rPr>
          <w:spacing w:val="-2"/>
          <w:w w:val="95"/>
          <w:sz w:val="21"/>
        </w:rPr>
        <w:t>applicable</w:t>
      </w:r>
    </w:p>
    <w:p w14:paraId="0121CC7A" w14:textId="77777777" w:rsidR="00B823FB" w:rsidRDefault="00B823FB">
      <w:pPr>
        <w:spacing w:line="233" w:lineRule="exact"/>
        <w:rPr>
          <w:sz w:val="21"/>
        </w:rPr>
        <w:sectPr w:rsidR="00B823FB">
          <w:pgSz w:w="11910" w:h="16840"/>
          <w:pgMar w:top="1440" w:right="720" w:bottom="780" w:left="720" w:header="0" w:footer="594" w:gutter="0"/>
          <w:cols w:space="720"/>
        </w:sectPr>
      </w:pPr>
    </w:p>
    <w:p w14:paraId="08AE09B7" w14:textId="77777777" w:rsidR="00B823FB" w:rsidRDefault="002C60B7">
      <w:pPr>
        <w:pStyle w:val="ListParagraph"/>
        <w:numPr>
          <w:ilvl w:val="1"/>
          <w:numId w:val="8"/>
        </w:numPr>
        <w:tabs>
          <w:tab w:val="left" w:pos="1442"/>
          <w:tab w:val="left" w:pos="1443"/>
        </w:tabs>
        <w:spacing w:before="64" w:line="357" w:lineRule="auto"/>
        <w:ind w:right="737"/>
        <w:rPr>
          <w:sz w:val="24"/>
        </w:rPr>
      </w:pPr>
      <w:r>
        <w:rPr>
          <w:sz w:val="24"/>
        </w:rPr>
        <w:t>The licence granted pursuant to paragraph</w:t>
      </w:r>
      <w:r>
        <w:rPr>
          <w:spacing w:val="33"/>
          <w:sz w:val="24"/>
        </w:rPr>
        <w:t xml:space="preserve"> </w:t>
      </w:r>
      <w:r>
        <w:rPr>
          <w:sz w:val="24"/>
        </w:rPr>
        <w:t>1.4 shall terminate at the same time</w:t>
      </w:r>
      <w:r>
        <w:rPr>
          <w:spacing w:val="-10"/>
          <w:sz w:val="24"/>
        </w:rPr>
        <w:t xml:space="preserve"> </w:t>
      </w:r>
      <w:r>
        <w:rPr>
          <w:sz w:val="24"/>
        </w:rPr>
        <w:t>as</w:t>
      </w:r>
      <w:r>
        <w:rPr>
          <w:spacing w:val="-5"/>
          <w:sz w:val="24"/>
        </w:rPr>
        <w:t xml:space="preserve"> </w:t>
      </w:r>
      <w:r>
        <w:rPr>
          <w:sz w:val="24"/>
        </w:rPr>
        <w:t>this</w:t>
      </w:r>
      <w:r>
        <w:rPr>
          <w:spacing w:val="-3"/>
          <w:sz w:val="24"/>
        </w:rPr>
        <w:t xml:space="preserve"> </w:t>
      </w:r>
      <w:r>
        <w:rPr>
          <w:sz w:val="24"/>
        </w:rPr>
        <w:t>Contract.</w:t>
      </w:r>
      <w:r>
        <w:rPr>
          <w:spacing w:val="40"/>
          <w:sz w:val="24"/>
        </w:rPr>
        <w:t xml:space="preserve"> </w:t>
      </w:r>
      <w:r>
        <w:rPr>
          <w:sz w:val="24"/>
        </w:rPr>
        <w:t>If</w:t>
      </w:r>
      <w:r>
        <w:rPr>
          <w:spacing w:val="-1"/>
          <w:sz w:val="24"/>
        </w:rPr>
        <w:t xml:space="preserve"> </w:t>
      </w:r>
      <w:r>
        <w:rPr>
          <w:sz w:val="24"/>
        </w:rPr>
        <w:t>this</w:t>
      </w:r>
      <w:r>
        <w:rPr>
          <w:spacing w:val="-4"/>
          <w:sz w:val="24"/>
        </w:rPr>
        <w:t xml:space="preserve"> </w:t>
      </w:r>
      <w:r>
        <w:rPr>
          <w:sz w:val="24"/>
        </w:rPr>
        <w:t>Contract is</w:t>
      </w:r>
      <w:r>
        <w:rPr>
          <w:spacing w:val="-5"/>
          <w:sz w:val="24"/>
        </w:rPr>
        <w:t xml:space="preserve"> </w:t>
      </w:r>
      <w:r>
        <w:rPr>
          <w:sz w:val="24"/>
        </w:rPr>
        <w:t>terminated (in</w:t>
      </w:r>
      <w:r>
        <w:rPr>
          <w:spacing w:val="-3"/>
          <w:sz w:val="24"/>
        </w:rPr>
        <w:t xml:space="preserve"> </w:t>
      </w:r>
      <w:r>
        <w:rPr>
          <w:sz w:val="24"/>
        </w:rPr>
        <w:t>whole</w:t>
      </w:r>
      <w:r>
        <w:rPr>
          <w:spacing w:val="-3"/>
          <w:sz w:val="24"/>
        </w:rPr>
        <w:t xml:space="preserve"> </w:t>
      </w:r>
      <w:r>
        <w:rPr>
          <w:sz w:val="24"/>
        </w:rPr>
        <w:t>or in</w:t>
      </w:r>
      <w:r>
        <w:rPr>
          <w:spacing w:val="-3"/>
          <w:sz w:val="24"/>
        </w:rPr>
        <w:t xml:space="preserve"> </w:t>
      </w:r>
      <w:r>
        <w:rPr>
          <w:sz w:val="24"/>
        </w:rPr>
        <w:t>part) for</w:t>
      </w:r>
      <w:r>
        <w:rPr>
          <w:spacing w:val="-19"/>
          <w:sz w:val="24"/>
        </w:rPr>
        <w:t xml:space="preserve"> </w:t>
      </w:r>
      <w:r>
        <w:rPr>
          <w:sz w:val="24"/>
        </w:rPr>
        <w:t>any reason in accordance with</w:t>
      </w:r>
      <w:r>
        <w:rPr>
          <w:spacing w:val="-10"/>
          <w:sz w:val="24"/>
        </w:rPr>
        <w:t xml:space="preserve"> </w:t>
      </w:r>
      <w:r>
        <w:rPr>
          <w:sz w:val="24"/>
        </w:rPr>
        <w:t>its terms,</w:t>
      </w:r>
      <w:r>
        <w:rPr>
          <w:spacing w:val="-7"/>
          <w:sz w:val="24"/>
        </w:rPr>
        <w:t xml:space="preserve"> </w:t>
      </w:r>
      <w:r>
        <w:rPr>
          <w:sz w:val="24"/>
        </w:rPr>
        <w:t>the licence shall terminate in respect of the Loaned Equipment and the Contractor shall at</w:t>
      </w:r>
      <w:r>
        <w:rPr>
          <w:spacing w:val="-9"/>
          <w:sz w:val="24"/>
        </w:rPr>
        <w:t xml:space="preserve"> </w:t>
      </w:r>
      <w:r>
        <w:rPr>
          <w:sz w:val="24"/>
        </w:rPr>
        <w:t>the Commissioner’s</w:t>
      </w:r>
    </w:p>
    <w:p w14:paraId="17B75719" w14:textId="77777777" w:rsidR="00B823FB" w:rsidRDefault="002C60B7">
      <w:pPr>
        <w:pStyle w:val="BodyText"/>
        <w:spacing w:before="5" w:line="362" w:lineRule="auto"/>
        <w:ind w:left="1443"/>
      </w:pPr>
      <w:r>
        <w:t>request</w:t>
      </w:r>
      <w:r>
        <w:rPr>
          <w:spacing w:val="-1"/>
        </w:rPr>
        <w:t xml:space="preserve"> </w:t>
      </w:r>
      <w:r>
        <w:t>return the</w:t>
      </w:r>
      <w:r>
        <w:rPr>
          <w:spacing w:val="-10"/>
        </w:rPr>
        <w:t xml:space="preserve"> </w:t>
      </w:r>
      <w:r>
        <w:t>Loaned Equipment to</w:t>
      </w:r>
      <w:r>
        <w:rPr>
          <w:spacing w:val="-17"/>
        </w:rPr>
        <w:t xml:space="preserve"> </w:t>
      </w:r>
      <w:r>
        <w:t>the</w:t>
      </w:r>
      <w:r>
        <w:rPr>
          <w:spacing w:val="-10"/>
        </w:rPr>
        <w:t xml:space="preserve"> </w:t>
      </w:r>
      <w:r>
        <w:t>Commissioner in</w:t>
      </w:r>
      <w:r>
        <w:rPr>
          <w:spacing w:val="-10"/>
        </w:rPr>
        <w:t xml:space="preserve"> </w:t>
      </w:r>
      <w:r>
        <w:t>accordance</w:t>
      </w:r>
      <w:r>
        <w:rPr>
          <w:spacing w:val="-10"/>
        </w:rPr>
        <w:t xml:space="preserve"> </w:t>
      </w:r>
      <w:r>
        <w:t>with paragraph</w:t>
      </w:r>
      <w:r>
        <w:rPr>
          <w:spacing w:val="40"/>
        </w:rPr>
        <w:t xml:space="preserve"> </w:t>
      </w:r>
      <w:r>
        <w:t>1.12.</w:t>
      </w:r>
    </w:p>
    <w:p w14:paraId="6F95201A" w14:textId="77777777" w:rsidR="00B823FB" w:rsidRDefault="00B823FB">
      <w:pPr>
        <w:pStyle w:val="BodyText"/>
        <w:spacing w:before="9"/>
        <w:rPr>
          <w:sz w:val="20"/>
        </w:rPr>
      </w:pPr>
    </w:p>
    <w:p w14:paraId="46FD689D" w14:textId="77777777" w:rsidR="00B823FB" w:rsidRDefault="002C60B7">
      <w:pPr>
        <w:pStyle w:val="Heading3"/>
        <w:numPr>
          <w:ilvl w:val="1"/>
          <w:numId w:val="8"/>
        </w:numPr>
        <w:tabs>
          <w:tab w:val="left" w:pos="1442"/>
          <w:tab w:val="left" w:pos="1443"/>
        </w:tabs>
        <w:ind w:hanging="722"/>
      </w:pPr>
      <w:r>
        <w:t>The</w:t>
      </w:r>
      <w:r>
        <w:rPr>
          <w:spacing w:val="-17"/>
        </w:rPr>
        <w:t xml:space="preserve"> </w:t>
      </w:r>
      <w:r>
        <w:t>Contractor</w:t>
      </w:r>
      <w:r>
        <w:rPr>
          <w:spacing w:val="5"/>
        </w:rPr>
        <w:t xml:space="preserve"> </w:t>
      </w:r>
      <w:r>
        <w:t>shall</w:t>
      </w:r>
      <w:r>
        <w:rPr>
          <w:spacing w:val="1"/>
        </w:rPr>
        <w:t xml:space="preserve"> </w:t>
      </w:r>
      <w:r>
        <w:rPr>
          <w:spacing w:val="-4"/>
        </w:rPr>
        <w:t>not:</w:t>
      </w:r>
    </w:p>
    <w:p w14:paraId="02A32522" w14:textId="77777777" w:rsidR="00B823FB" w:rsidRDefault="00B823FB">
      <w:pPr>
        <w:pStyle w:val="BodyText"/>
        <w:spacing w:before="2"/>
        <w:rPr>
          <w:b/>
          <w:sz w:val="33"/>
        </w:rPr>
      </w:pPr>
    </w:p>
    <w:p w14:paraId="47D43183" w14:textId="77777777" w:rsidR="00B823FB" w:rsidRDefault="002C60B7">
      <w:pPr>
        <w:pStyle w:val="ListParagraph"/>
        <w:numPr>
          <w:ilvl w:val="2"/>
          <w:numId w:val="8"/>
        </w:numPr>
        <w:tabs>
          <w:tab w:val="left" w:pos="2291"/>
          <w:tab w:val="left" w:pos="2292"/>
        </w:tabs>
        <w:spacing w:line="362" w:lineRule="auto"/>
        <w:ind w:right="1443"/>
        <w:rPr>
          <w:sz w:val="24"/>
        </w:rPr>
      </w:pPr>
      <w:r>
        <w:rPr>
          <w:sz w:val="24"/>
        </w:rPr>
        <w:t>sub-license</w:t>
      </w:r>
      <w:r>
        <w:rPr>
          <w:spacing w:val="9"/>
          <w:sz w:val="24"/>
        </w:rPr>
        <w:t xml:space="preserve"> </w:t>
      </w:r>
      <w:r>
        <w:rPr>
          <w:sz w:val="24"/>
        </w:rPr>
        <w:t>to</w:t>
      </w:r>
      <w:r>
        <w:rPr>
          <w:spacing w:val="-14"/>
          <w:sz w:val="24"/>
        </w:rPr>
        <w:t xml:space="preserve"> </w:t>
      </w:r>
      <w:r>
        <w:rPr>
          <w:sz w:val="24"/>
        </w:rPr>
        <w:t>any</w:t>
      </w:r>
      <w:r>
        <w:rPr>
          <w:spacing w:val="-15"/>
          <w:sz w:val="24"/>
        </w:rPr>
        <w:t xml:space="preserve"> </w:t>
      </w:r>
      <w:r>
        <w:rPr>
          <w:sz w:val="24"/>
        </w:rPr>
        <w:t>sub-contractor (other</w:t>
      </w:r>
      <w:r>
        <w:rPr>
          <w:spacing w:val="-9"/>
          <w:sz w:val="24"/>
        </w:rPr>
        <w:t xml:space="preserve"> </w:t>
      </w:r>
      <w:r>
        <w:rPr>
          <w:sz w:val="24"/>
        </w:rPr>
        <w:t>than</w:t>
      </w:r>
      <w:r>
        <w:rPr>
          <w:spacing w:val="-2"/>
          <w:sz w:val="24"/>
        </w:rPr>
        <w:t xml:space="preserve"> </w:t>
      </w:r>
      <w:r>
        <w:rPr>
          <w:sz w:val="24"/>
        </w:rPr>
        <w:t>those</w:t>
      </w:r>
      <w:r>
        <w:rPr>
          <w:spacing w:val="-2"/>
          <w:sz w:val="24"/>
        </w:rPr>
        <w:t xml:space="preserve"> </w:t>
      </w:r>
      <w:r>
        <w:rPr>
          <w:sz w:val="24"/>
        </w:rPr>
        <w:t>approved</w:t>
      </w:r>
      <w:r>
        <w:rPr>
          <w:spacing w:val="-14"/>
          <w:sz w:val="24"/>
        </w:rPr>
        <w:t xml:space="preserve"> </w:t>
      </w:r>
      <w:r>
        <w:rPr>
          <w:sz w:val="24"/>
        </w:rPr>
        <w:t>in writing by the Commissioner);</w:t>
      </w:r>
    </w:p>
    <w:p w14:paraId="327C5638" w14:textId="77777777" w:rsidR="00B823FB" w:rsidRDefault="00B823FB">
      <w:pPr>
        <w:pStyle w:val="BodyText"/>
        <w:spacing w:before="9"/>
        <w:rPr>
          <w:sz w:val="20"/>
        </w:rPr>
      </w:pPr>
    </w:p>
    <w:p w14:paraId="670474D6" w14:textId="77777777" w:rsidR="00B823FB" w:rsidRDefault="002C60B7">
      <w:pPr>
        <w:pStyle w:val="ListParagraph"/>
        <w:numPr>
          <w:ilvl w:val="2"/>
          <w:numId w:val="8"/>
        </w:numPr>
        <w:tabs>
          <w:tab w:val="left" w:pos="2291"/>
          <w:tab w:val="left" w:pos="2292"/>
        </w:tabs>
        <w:spacing w:line="362" w:lineRule="auto"/>
        <w:ind w:right="1609"/>
        <w:rPr>
          <w:sz w:val="24"/>
        </w:rPr>
      </w:pPr>
      <w:r>
        <w:rPr>
          <w:sz w:val="24"/>
        </w:rPr>
        <w:t>assign</w:t>
      </w:r>
      <w:r>
        <w:rPr>
          <w:spacing w:val="15"/>
          <w:sz w:val="24"/>
        </w:rPr>
        <w:t xml:space="preserve"> </w:t>
      </w:r>
      <w:r>
        <w:rPr>
          <w:sz w:val="24"/>
        </w:rPr>
        <w:t>or</w:t>
      </w:r>
      <w:r>
        <w:rPr>
          <w:spacing w:val="-15"/>
          <w:sz w:val="24"/>
        </w:rPr>
        <w:t xml:space="preserve"> </w:t>
      </w:r>
      <w:r>
        <w:rPr>
          <w:sz w:val="24"/>
        </w:rPr>
        <w:t>novate</w:t>
      </w:r>
      <w:r>
        <w:rPr>
          <w:spacing w:val="-7"/>
          <w:sz w:val="24"/>
        </w:rPr>
        <w:t xml:space="preserve"> </w:t>
      </w:r>
      <w:r>
        <w:rPr>
          <w:sz w:val="24"/>
        </w:rPr>
        <w:t>the</w:t>
      </w:r>
      <w:r>
        <w:rPr>
          <w:spacing w:val="-7"/>
          <w:sz w:val="24"/>
        </w:rPr>
        <w:t xml:space="preserve"> </w:t>
      </w:r>
      <w:r>
        <w:rPr>
          <w:sz w:val="24"/>
        </w:rPr>
        <w:t>benefit</w:t>
      </w:r>
      <w:r>
        <w:rPr>
          <w:spacing w:val="-5"/>
          <w:sz w:val="24"/>
        </w:rPr>
        <w:t xml:space="preserve"> </w:t>
      </w:r>
      <w:r>
        <w:rPr>
          <w:sz w:val="24"/>
        </w:rPr>
        <w:t>or</w:t>
      </w:r>
      <w:r>
        <w:rPr>
          <w:spacing w:val="-2"/>
          <w:sz w:val="24"/>
        </w:rPr>
        <w:t xml:space="preserve"> </w:t>
      </w:r>
      <w:r>
        <w:rPr>
          <w:sz w:val="24"/>
        </w:rPr>
        <w:t>burden of</w:t>
      </w:r>
      <w:r>
        <w:rPr>
          <w:spacing w:val="-5"/>
          <w:sz w:val="24"/>
        </w:rPr>
        <w:t xml:space="preserve"> </w:t>
      </w:r>
      <w:r>
        <w:rPr>
          <w:sz w:val="24"/>
        </w:rPr>
        <w:t>the</w:t>
      </w:r>
      <w:r>
        <w:rPr>
          <w:spacing w:val="-7"/>
          <w:sz w:val="24"/>
        </w:rPr>
        <w:t xml:space="preserve"> </w:t>
      </w:r>
      <w:r>
        <w:rPr>
          <w:sz w:val="24"/>
        </w:rPr>
        <w:t>licence</w:t>
      </w:r>
      <w:r>
        <w:rPr>
          <w:spacing w:val="-17"/>
          <w:sz w:val="24"/>
        </w:rPr>
        <w:t xml:space="preserve"> </w:t>
      </w:r>
      <w:r>
        <w:rPr>
          <w:sz w:val="24"/>
        </w:rPr>
        <w:t>set out</w:t>
      </w:r>
      <w:r>
        <w:rPr>
          <w:spacing w:val="-5"/>
          <w:sz w:val="24"/>
        </w:rPr>
        <w:t xml:space="preserve"> </w:t>
      </w:r>
      <w:r>
        <w:rPr>
          <w:sz w:val="24"/>
        </w:rPr>
        <w:t>in paragraph</w:t>
      </w:r>
      <w:r>
        <w:rPr>
          <w:spacing w:val="40"/>
          <w:sz w:val="24"/>
        </w:rPr>
        <w:t xml:space="preserve"> </w:t>
      </w:r>
      <w:r>
        <w:rPr>
          <w:sz w:val="24"/>
        </w:rPr>
        <w:t>1.4 in</w:t>
      </w:r>
      <w:r>
        <w:rPr>
          <w:spacing w:val="-1"/>
          <w:sz w:val="24"/>
        </w:rPr>
        <w:t xml:space="preserve"> </w:t>
      </w:r>
      <w:r>
        <w:rPr>
          <w:sz w:val="24"/>
        </w:rPr>
        <w:t>whole or in part;</w:t>
      </w:r>
    </w:p>
    <w:p w14:paraId="3103356C" w14:textId="77777777" w:rsidR="00B823FB" w:rsidRDefault="002C60B7">
      <w:pPr>
        <w:pStyle w:val="ListParagraph"/>
        <w:numPr>
          <w:ilvl w:val="2"/>
          <w:numId w:val="8"/>
        </w:numPr>
        <w:tabs>
          <w:tab w:val="left" w:pos="2291"/>
          <w:tab w:val="left" w:pos="2292"/>
        </w:tabs>
        <w:spacing w:before="224" w:line="362" w:lineRule="auto"/>
        <w:ind w:right="699"/>
        <w:rPr>
          <w:sz w:val="24"/>
        </w:rPr>
      </w:pPr>
      <w:r>
        <w:rPr>
          <w:sz w:val="24"/>
        </w:rPr>
        <w:t>allow</w:t>
      </w:r>
      <w:r>
        <w:rPr>
          <w:spacing w:val="-2"/>
          <w:sz w:val="24"/>
        </w:rPr>
        <w:t xml:space="preserve"> </w:t>
      </w:r>
      <w:r>
        <w:rPr>
          <w:sz w:val="24"/>
        </w:rPr>
        <w:t>the</w:t>
      </w:r>
      <w:r>
        <w:rPr>
          <w:spacing w:val="-8"/>
          <w:sz w:val="24"/>
        </w:rPr>
        <w:t xml:space="preserve"> </w:t>
      </w:r>
      <w:r>
        <w:rPr>
          <w:sz w:val="24"/>
        </w:rPr>
        <w:t>Loaned</w:t>
      </w:r>
      <w:r>
        <w:rPr>
          <w:spacing w:val="17"/>
          <w:sz w:val="24"/>
        </w:rPr>
        <w:t xml:space="preserve"> </w:t>
      </w:r>
      <w:r>
        <w:rPr>
          <w:sz w:val="24"/>
        </w:rPr>
        <w:t>Equipment</w:t>
      </w:r>
      <w:r>
        <w:rPr>
          <w:spacing w:val="-6"/>
          <w:sz w:val="24"/>
        </w:rPr>
        <w:t xml:space="preserve"> </w:t>
      </w:r>
      <w:r>
        <w:rPr>
          <w:sz w:val="24"/>
        </w:rPr>
        <w:t>to</w:t>
      </w:r>
      <w:r>
        <w:rPr>
          <w:spacing w:val="-8"/>
          <w:sz w:val="24"/>
        </w:rPr>
        <w:t xml:space="preserve"> </w:t>
      </w:r>
      <w:r>
        <w:rPr>
          <w:sz w:val="24"/>
        </w:rPr>
        <w:t>become</w:t>
      </w:r>
      <w:r>
        <w:rPr>
          <w:spacing w:val="-8"/>
          <w:sz w:val="24"/>
        </w:rPr>
        <w:t xml:space="preserve"> </w:t>
      </w:r>
      <w:r>
        <w:rPr>
          <w:sz w:val="24"/>
        </w:rPr>
        <w:t>the</w:t>
      </w:r>
      <w:r>
        <w:rPr>
          <w:spacing w:val="-8"/>
          <w:sz w:val="24"/>
        </w:rPr>
        <w:t xml:space="preserve"> </w:t>
      </w:r>
      <w:r>
        <w:rPr>
          <w:sz w:val="24"/>
        </w:rPr>
        <w:t>subject</w:t>
      </w:r>
      <w:r>
        <w:rPr>
          <w:spacing w:val="-6"/>
          <w:sz w:val="24"/>
        </w:rPr>
        <w:t xml:space="preserve"> </w:t>
      </w:r>
      <w:r>
        <w:rPr>
          <w:sz w:val="24"/>
        </w:rPr>
        <w:t>of</w:t>
      </w:r>
      <w:r>
        <w:rPr>
          <w:spacing w:val="-6"/>
          <w:sz w:val="24"/>
        </w:rPr>
        <w:t xml:space="preserve"> </w:t>
      </w:r>
      <w:r>
        <w:rPr>
          <w:sz w:val="24"/>
        </w:rPr>
        <w:t>any</w:t>
      </w:r>
      <w:r>
        <w:rPr>
          <w:spacing w:val="-10"/>
          <w:sz w:val="24"/>
        </w:rPr>
        <w:t xml:space="preserve"> </w:t>
      </w:r>
      <w:r>
        <w:rPr>
          <w:sz w:val="24"/>
        </w:rPr>
        <w:t>charge, lien or encumbrance; and</w:t>
      </w:r>
    </w:p>
    <w:p w14:paraId="6325377D" w14:textId="77777777" w:rsidR="00B823FB" w:rsidRDefault="00B823FB">
      <w:pPr>
        <w:pStyle w:val="BodyText"/>
        <w:spacing w:before="9"/>
        <w:rPr>
          <w:sz w:val="20"/>
        </w:rPr>
      </w:pPr>
    </w:p>
    <w:p w14:paraId="25CEACA6" w14:textId="77777777" w:rsidR="00B823FB" w:rsidRDefault="002C60B7">
      <w:pPr>
        <w:pStyle w:val="ListParagraph"/>
        <w:numPr>
          <w:ilvl w:val="2"/>
          <w:numId w:val="8"/>
        </w:numPr>
        <w:tabs>
          <w:tab w:val="left" w:pos="2291"/>
          <w:tab w:val="left" w:pos="2292"/>
        </w:tabs>
        <w:spacing w:before="1" w:line="362" w:lineRule="auto"/>
        <w:ind w:right="1483"/>
        <w:rPr>
          <w:sz w:val="24"/>
        </w:rPr>
      </w:pPr>
      <w:r>
        <w:rPr>
          <w:sz w:val="24"/>
        </w:rPr>
        <w:t>deal in</w:t>
      </w:r>
      <w:r>
        <w:rPr>
          <w:spacing w:val="-17"/>
          <w:sz w:val="24"/>
        </w:rPr>
        <w:t xml:space="preserve"> </w:t>
      </w:r>
      <w:r>
        <w:rPr>
          <w:sz w:val="24"/>
        </w:rPr>
        <w:t>any manner with</w:t>
      </w:r>
      <w:r>
        <w:rPr>
          <w:spacing w:val="-4"/>
          <w:sz w:val="24"/>
        </w:rPr>
        <w:t xml:space="preserve"> </w:t>
      </w:r>
      <w:r>
        <w:rPr>
          <w:sz w:val="24"/>
        </w:rPr>
        <w:t>any</w:t>
      </w:r>
      <w:r>
        <w:rPr>
          <w:spacing w:val="-5"/>
          <w:sz w:val="24"/>
        </w:rPr>
        <w:t xml:space="preserve"> </w:t>
      </w:r>
      <w:r>
        <w:rPr>
          <w:sz w:val="24"/>
        </w:rPr>
        <w:t>of</w:t>
      </w:r>
      <w:r>
        <w:rPr>
          <w:spacing w:val="-1"/>
          <w:sz w:val="24"/>
        </w:rPr>
        <w:t xml:space="preserve"> </w:t>
      </w:r>
      <w:r>
        <w:rPr>
          <w:sz w:val="24"/>
        </w:rPr>
        <w:t>the</w:t>
      </w:r>
      <w:r>
        <w:rPr>
          <w:spacing w:val="-4"/>
          <w:sz w:val="24"/>
        </w:rPr>
        <w:t xml:space="preserve"> </w:t>
      </w:r>
      <w:r>
        <w:rPr>
          <w:sz w:val="24"/>
        </w:rPr>
        <w:t>Loaned Equipment which</w:t>
      </w:r>
      <w:r>
        <w:rPr>
          <w:spacing w:val="-17"/>
          <w:sz w:val="24"/>
        </w:rPr>
        <w:t xml:space="preserve"> </w:t>
      </w:r>
      <w:r>
        <w:rPr>
          <w:sz w:val="24"/>
        </w:rPr>
        <w:t>is inconsistent</w:t>
      </w:r>
      <w:r>
        <w:rPr>
          <w:spacing w:val="3"/>
          <w:sz w:val="24"/>
        </w:rPr>
        <w:t xml:space="preserve"> </w:t>
      </w:r>
      <w:r>
        <w:rPr>
          <w:sz w:val="24"/>
        </w:rPr>
        <w:t>with</w:t>
      </w:r>
      <w:r>
        <w:rPr>
          <w:spacing w:val="-17"/>
          <w:sz w:val="24"/>
        </w:rPr>
        <w:t xml:space="preserve"> </w:t>
      </w:r>
      <w:r>
        <w:rPr>
          <w:sz w:val="24"/>
        </w:rPr>
        <w:t>its</w:t>
      </w:r>
      <w:r>
        <w:rPr>
          <w:spacing w:val="-17"/>
          <w:sz w:val="24"/>
        </w:rPr>
        <w:t xml:space="preserve"> </w:t>
      </w:r>
      <w:r>
        <w:rPr>
          <w:sz w:val="24"/>
        </w:rPr>
        <w:t>rights</w:t>
      </w:r>
      <w:r>
        <w:rPr>
          <w:spacing w:val="-9"/>
          <w:sz w:val="24"/>
        </w:rPr>
        <w:t xml:space="preserve"> </w:t>
      </w:r>
      <w:r>
        <w:rPr>
          <w:sz w:val="24"/>
        </w:rPr>
        <w:t>and</w:t>
      </w:r>
      <w:r>
        <w:rPr>
          <w:spacing w:val="-17"/>
          <w:sz w:val="24"/>
        </w:rPr>
        <w:t xml:space="preserve"> </w:t>
      </w:r>
      <w:r>
        <w:rPr>
          <w:sz w:val="24"/>
        </w:rPr>
        <w:t>obligations</w:t>
      </w:r>
      <w:r>
        <w:rPr>
          <w:spacing w:val="11"/>
          <w:sz w:val="24"/>
        </w:rPr>
        <w:t xml:space="preserve"> </w:t>
      </w:r>
      <w:r>
        <w:rPr>
          <w:sz w:val="24"/>
        </w:rPr>
        <w:t>under</w:t>
      </w:r>
      <w:r>
        <w:rPr>
          <w:spacing w:val="-3"/>
          <w:sz w:val="24"/>
        </w:rPr>
        <w:t xml:space="preserve"> </w:t>
      </w:r>
      <w:r>
        <w:rPr>
          <w:sz w:val="24"/>
        </w:rPr>
        <w:t>paragraph</w:t>
      </w:r>
      <w:r>
        <w:rPr>
          <w:spacing w:val="-8"/>
          <w:sz w:val="24"/>
        </w:rPr>
        <w:t xml:space="preserve"> </w:t>
      </w:r>
      <w:r>
        <w:rPr>
          <w:sz w:val="24"/>
        </w:rPr>
        <w:t>1.4,</w:t>
      </w:r>
    </w:p>
    <w:p w14:paraId="04C227E9" w14:textId="77777777" w:rsidR="00B823FB" w:rsidRDefault="00B823FB">
      <w:pPr>
        <w:pStyle w:val="BodyText"/>
        <w:spacing w:before="9"/>
        <w:rPr>
          <w:sz w:val="20"/>
        </w:rPr>
      </w:pPr>
    </w:p>
    <w:p w14:paraId="2781D3B0" w14:textId="77777777" w:rsidR="00B823FB" w:rsidRDefault="002C60B7">
      <w:pPr>
        <w:pStyle w:val="BodyText"/>
        <w:spacing w:line="362" w:lineRule="auto"/>
        <w:ind w:left="1427"/>
      </w:pPr>
      <w:r>
        <w:t>without the</w:t>
      </w:r>
      <w:r>
        <w:rPr>
          <w:spacing w:val="-10"/>
        </w:rPr>
        <w:t xml:space="preserve"> </w:t>
      </w:r>
      <w:r>
        <w:t>prior</w:t>
      </w:r>
      <w:r>
        <w:rPr>
          <w:spacing w:val="-5"/>
        </w:rPr>
        <w:t xml:space="preserve"> </w:t>
      </w:r>
      <w:r>
        <w:t>written</w:t>
      </w:r>
      <w:r>
        <w:rPr>
          <w:spacing w:val="-10"/>
        </w:rPr>
        <w:t xml:space="preserve"> </w:t>
      </w:r>
      <w:r>
        <w:t>consent of</w:t>
      </w:r>
      <w:r>
        <w:rPr>
          <w:spacing w:val="-7"/>
        </w:rPr>
        <w:t xml:space="preserve"> </w:t>
      </w:r>
      <w:r>
        <w:t>the</w:t>
      </w:r>
      <w:r>
        <w:rPr>
          <w:spacing w:val="-10"/>
        </w:rPr>
        <w:t xml:space="preserve"> </w:t>
      </w:r>
      <w:r>
        <w:t>Commissioner, which</w:t>
      </w:r>
      <w:r>
        <w:rPr>
          <w:spacing w:val="-17"/>
        </w:rPr>
        <w:t xml:space="preserve"> </w:t>
      </w:r>
      <w:r>
        <w:t>shall not</w:t>
      </w:r>
      <w:r>
        <w:rPr>
          <w:spacing w:val="-7"/>
        </w:rPr>
        <w:t xml:space="preserve"> </w:t>
      </w:r>
      <w:r>
        <w:t>be unreasonably</w:t>
      </w:r>
      <w:r>
        <w:rPr>
          <w:spacing w:val="40"/>
        </w:rPr>
        <w:t xml:space="preserve"> </w:t>
      </w:r>
      <w:r>
        <w:t>withheld.</w:t>
      </w:r>
    </w:p>
    <w:p w14:paraId="3AA2C9B3" w14:textId="77777777" w:rsidR="00B823FB" w:rsidRDefault="00B823FB">
      <w:pPr>
        <w:pStyle w:val="BodyText"/>
        <w:spacing w:before="10"/>
        <w:rPr>
          <w:sz w:val="20"/>
        </w:rPr>
      </w:pPr>
    </w:p>
    <w:p w14:paraId="1220ABCD" w14:textId="77777777" w:rsidR="00B823FB" w:rsidRDefault="002C60B7">
      <w:pPr>
        <w:pStyle w:val="Heading3"/>
        <w:numPr>
          <w:ilvl w:val="1"/>
          <w:numId w:val="8"/>
        </w:numPr>
        <w:tabs>
          <w:tab w:val="left" w:pos="1442"/>
          <w:tab w:val="left" w:pos="1443"/>
        </w:tabs>
        <w:ind w:hanging="722"/>
      </w:pPr>
      <w:r>
        <w:t>The</w:t>
      </w:r>
      <w:r>
        <w:rPr>
          <w:spacing w:val="-12"/>
        </w:rPr>
        <w:t xml:space="preserve"> </w:t>
      </w:r>
      <w:r>
        <w:t>Contractor</w:t>
      </w:r>
      <w:r>
        <w:rPr>
          <w:spacing w:val="10"/>
        </w:rPr>
        <w:t xml:space="preserve"> </w:t>
      </w:r>
      <w:r>
        <w:rPr>
          <w:spacing w:val="-2"/>
        </w:rPr>
        <w:t>shall:</w:t>
      </w:r>
    </w:p>
    <w:p w14:paraId="0A6B8DCD" w14:textId="77777777" w:rsidR="00B823FB" w:rsidRDefault="00B823FB">
      <w:pPr>
        <w:pStyle w:val="BodyText"/>
        <w:spacing w:before="1"/>
        <w:rPr>
          <w:b/>
          <w:sz w:val="33"/>
        </w:rPr>
      </w:pPr>
    </w:p>
    <w:p w14:paraId="5B2B9909" w14:textId="77777777" w:rsidR="00B823FB" w:rsidRDefault="002C60B7">
      <w:pPr>
        <w:pStyle w:val="ListParagraph"/>
        <w:numPr>
          <w:ilvl w:val="2"/>
          <w:numId w:val="8"/>
        </w:numPr>
        <w:tabs>
          <w:tab w:val="left" w:pos="2291"/>
          <w:tab w:val="left" w:pos="2292"/>
        </w:tabs>
        <w:spacing w:line="355" w:lineRule="auto"/>
        <w:ind w:right="792"/>
        <w:rPr>
          <w:sz w:val="24"/>
        </w:rPr>
      </w:pPr>
      <w:r>
        <w:rPr>
          <w:sz w:val="24"/>
        </w:rPr>
        <w:t>use the Loaned</w:t>
      </w:r>
      <w:r>
        <w:rPr>
          <w:spacing w:val="40"/>
          <w:sz w:val="24"/>
        </w:rPr>
        <w:t xml:space="preserve"> </w:t>
      </w:r>
      <w:r>
        <w:rPr>
          <w:sz w:val="24"/>
        </w:rPr>
        <w:t>Equipment in accordance with manufacturer’s instructions</w:t>
      </w:r>
      <w:r>
        <w:rPr>
          <w:spacing w:val="8"/>
          <w:sz w:val="24"/>
        </w:rPr>
        <w:t xml:space="preserve"> </w:t>
      </w:r>
      <w:r>
        <w:rPr>
          <w:sz w:val="24"/>
        </w:rPr>
        <w:t>and</w:t>
      </w:r>
      <w:r>
        <w:rPr>
          <w:spacing w:val="-13"/>
          <w:sz w:val="24"/>
        </w:rPr>
        <w:t xml:space="preserve"> </w:t>
      </w:r>
      <w:r>
        <w:rPr>
          <w:sz w:val="24"/>
        </w:rPr>
        <w:t>any</w:t>
      </w:r>
      <w:r>
        <w:rPr>
          <w:spacing w:val="-3"/>
          <w:sz w:val="24"/>
        </w:rPr>
        <w:t xml:space="preserve"> </w:t>
      </w:r>
      <w:r>
        <w:rPr>
          <w:sz w:val="24"/>
        </w:rPr>
        <w:t>instructions</w:t>
      </w:r>
      <w:r>
        <w:rPr>
          <w:spacing w:val="8"/>
          <w:sz w:val="24"/>
        </w:rPr>
        <w:t xml:space="preserve"> </w:t>
      </w:r>
      <w:r>
        <w:rPr>
          <w:sz w:val="24"/>
        </w:rPr>
        <w:t>provided</w:t>
      </w:r>
      <w:r>
        <w:rPr>
          <w:spacing w:val="-13"/>
          <w:sz w:val="24"/>
        </w:rPr>
        <w:t xml:space="preserve"> </w:t>
      </w:r>
      <w:r>
        <w:rPr>
          <w:sz w:val="24"/>
        </w:rPr>
        <w:t>by</w:t>
      </w:r>
      <w:r>
        <w:rPr>
          <w:spacing w:val="-14"/>
          <w:sz w:val="24"/>
        </w:rPr>
        <w:t xml:space="preserve"> </w:t>
      </w:r>
      <w:r>
        <w:rPr>
          <w:sz w:val="24"/>
        </w:rPr>
        <w:t>the</w:t>
      </w:r>
      <w:r>
        <w:rPr>
          <w:spacing w:val="-13"/>
          <w:sz w:val="24"/>
        </w:rPr>
        <w:t xml:space="preserve"> </w:t>
      </w:r>
      <w:r>
        <w:rPr>
          <w:sz w:val="24"/>
        </w:rPr>
        <w:t>Commissioner to</w:t>
      </w:r>
      <w:r>
        <w:rPr>
          <w:spacing w:val="-13"/>
          <w:sz w:val="24"/>
        </w:rPr>
        <w:t xml:space="preserve"> </w:t>
      </w:r>
      <w:r>
        <w:rPr>
          <w:sz w:val="24"/>
        </w:rPr>
        <w:t xml:space="preserve">the </w:t>
      </w:r>
      <w:r>
        <w:rPr>
          <w:spacing w:val="-2"/>
          <w:sz w:val="24"/>
        </w:rPr>
        <w:t>Contractor;</w:t>
      </w:r>
    </w:p>
    <w:p w14:paraId="329AC483" w14:textId="77777777" w:rsidR="00B823FB" w:rsidRDefault="00B823FB">
      <w:pPr>
        <w:pStyle w:val="BodyText"/>
        <w:spacing w:before="6"/>
        <w:rPr>
          <w:sz w:val="21"/>
        </w:rPr>
      </w:pPr>
    </w:p>
    <w:p w14:paraId="7671B20C" w14:textId="77777777" w:rsidR="00B823FB" w:rsidRDefault="002C60B7">
      <w:pPr>
        <w:pStyle w:val="ListParagraph"/>
        <w:numPr>
          <w:ilvl w:val="2"/>
          <w:numId w:val="8"/>
        </w:numPr>
        <w:tabs>
          <w:tab w:val="left" w:pos="2291"/>
          <w:tab w:val="left" w:pos="2292"/>
        </w:tabs>
        <w:spacing w:line="362" w:lineRule="auto"/>
        <w:ind w:right="889"/>
        <w:rPr>
          <w:sz w:val="24"/>
        </w:rPr>
      </w:pPr>
      <w:r>
        <w:rPr>
          <w:sz w:val="24"/>
        </w:rPr>
        <w:t>store</w:t>
      </w:r>
      <w:r>
        <w:rPr>
          <w:spacing w:val="-8"/>
          <w:sz w:val="24"/>
        </w:rPr>
        <w:t xml:space="preserve"> </w:t>
      </w:r>
      <w:r>
        <w:rPr>
          <w:sz w:val="24"/>
        </w:rPr>
        <w:t>the</w:t>
      </w:r>
      <w:r>
        <w:rPr>
          <w:spacing w:val="-12"/>
          <w:sz w:val="24"/>
        </w:rPr>
        <w:t xml:space="preserve"> </w:t>
      </w:r>
      <w:r>
        <w:rPr>
          <w:sz w:val="24"/>
        </w:rPr>
        <w:t>Loaned</w:t>
      </w:r>
      <w:r>
        <w:rPr>
          <w:spacing w:val="-1"/>
          <w:sz w:val="24"/>
        </w:rPr>
        <w:t xml:space="preserve"> </w:t>
      </w:r>
      <w:r>
        <w:rPr>
          <w:sz w:val="24"/>
        </w:rPr>
        <w:t>Equipment appropriately</w:t>
      </w:r>
      <w:r>
        <w:rPr>
          <w:spacing w:val="21"/>
          <w:sz w:val="24"/>
        </w:rPr>
        <w:t xml:space="preserve"> </w:t>
      </w:r>
      <w:r>
        <w:rPr>
          <w:sz w:val="24"/>
        </w:rPr>
        <w:t>and</w:t>
      </w:r>
      <w:r>
        <w:rPr>
          <w:spacing w:val="-12"/>
          <w:sz w:val="24"/>
        </w:rPr>
        <w:t xml:space="preserve"> </w:t>
      </w:r>
      <w:r>
        <w:rPr>
          <w:sz w:val="24"/>
        </w:rPr>
        <w:t>in</w:t>
      </w:r>
      <w:r>
        <w:rPr>
          <w:spacing w:val="-12"/>
          <w:sz w:val="24"/>
        </w:rPr>
        <w:t xml:space="preserve"> </w:t>
      </w:r>
      <w:r>
        <w:rPr>
          <w:sz w:val="24"/>
        </w:rPr>
        <w:t>accordance</w:t>
      </w:r>
      <w:r>
        <w:rPr>
          <w:spacing w:val="-17"/>
          <w:sz w:val="24"/>
        </w:rPr>
        <w:t xml:space="preserve"> </w:t>
      </w:r>
      <w:r>
        <w:rPr>
          <w:sz w:val="24"/>
        </w:rPr>
        <w:t>with</w:t>
      </w:r>
      <w:r>
        <w:rPr>
          <w:spacing w:val="-12"/>
          <w:sz w:val="24"/>
        </w:rPr>
        <w:t xml:space="preserve"> </w:t>
      </w:r>
      <w:r>
        <w:rPr>
          <w:sz w:val="24"/>
        </w:rPr>
        <w:t>all applicable</w:t>
      </w:r>
      <w:r>
        <w:rPr>
          <w:spacing w:val="34"/>
          <w:sz w:val="24"/>
        </w:rPr>
        <w:t xml:space="preserve"> </w:t>
      </w:r>
      <w:r>
        <w:rPr>
          <w:sz w:val="24"/>
        </w:rPr>
        <w:t>Law, good practice guidelines</w:t>
      </w:r>
      <w:r>
        <w:rPr>
          <w:spacing w:val="40"/>
          <w:sz w:val="24"/>
        </w:rPr>
        <w:t xml:space="preserve"> </w:t>
      </w:r>
      <w:r>
        <w:rPr>
          <w:sz w:val="24"/>
        </w:rPr>
        <w:t xml:space="preserve">and any manufacturer’s </w:t>
      </w:r>
      <w:r>
        <w:rPr>
          <w:spacing w:val="-2"/>
          <w:sz w:val="24"/>
        </w:rPr>
        <w:t>instructions;</w:t>
      </w:r>
    </w:p>
    <w:p w14:paraId="02C87C1C" w14:textId="77777777" w:rsidR="00B823FB" w:rsidRDefault="00B823FB">
      <w:pPr>
        <w:pStyle w:val="BodyText"/>
        <w:spacing w:before="10"/>
        <w:rPr>
          <w:sz w:val="20"/>
        </w:rPr>
      </w:pPr>
    </w:p>
    <w:p w14:paraId="604DFA7D" w14:textId="77777777" w:rsidR="00B823FB" w:rsidRDefault="002C60B7">
      <w:pPr>
        <w:pStyle w:val="ListParagraph"/>
        <w:numPr>
          <w:ilvl w:val="2"/>
          <w:numId w:val="8"/>
        </w:numPr>
        <w:tabs>
          <w:tab w:val="left" w:pos="2291"/>
          <w:tab w:val="left" w:pos="2292"/>
        </w:tabs>
        <w:spacing w:line="357" w:lineRule="auto"/>
        <w:ind w:right="1334"/>
        <w:rPr>
          <w:sz w:val="24"/>
        </w:rPr>
      </w:pPr>
      <w:r>
        <w:rPr>
          <w:sz w:val="24"/>
        </w:rPr>
        <w:t>establish</w:t>
      </w:r>
      <w:r>
        <w:rPr>
          <w:spacing w:val="36"/>
          <w:sz w:val="24"/>
        </w:rPr>
        <w:t xml:space="preserve"> </w:t>
      </w:r>
      <w:r>
        <w:rPr>
          <w:sz w:val="24"/>
        </w:rPr>
        <w:t>and manage a</w:t>
      </w:r>
      <w:r>
        <w:rPr>
          <w:spacing w:val="-11"/>
          <w:sz w:val="24"/>
        </w:rPr>
        <w:t xml:space="preserve"> </w:t>
      </w:r>
      <w:r>
        <w:rPr>
          <w:sz w:val="24"/>
        </w:rPr>
        <w:t>planned</w:t>
      </w:r>
      <w:r>
        <w:rPr>
          <w:spacing w:val="36"/>
          <w:sz w:val="24"/>
        </w:rPr>
        <w:t xml:space="preserve"> </w:t>
      </w:r>
      <w:r>
        <w:rPr>
          <w:sz w:val="24"/>
        </w:rPr>
        <w:t>preventative maintenance programme and make</w:t>
      </w:r>
      <w:r>
        <w:rPr>
          <w:spacing w:val="-7"/>
          <w:sz w:val="24"/>
        </w:rPr>
        <w:t xml:space="preserve"> </w:t>
      </w:r>
      <w:r>
        <w:rPr>
          <w:sz w:val="24"/>
        </w:rPr>
        <w:t>adequate</w:t>
      </w:r>
      <w:r>
        <w:rPr>
          <w:spacing w:val="40"/>
          <w:sz w:val="24"/>
        </w:rPr>
        <w:t xml:space="preserve"> </w:t>
      </w:r>
      <w:r>
        <w:rPr>
          <w:sz w:val="24"/>
        </w:rPr>
        <w:t>and appropriate</w:t>
      </w:r>
      <w:r>
        <w:rPr>
          <w:spacing w:val="40"/>
          <w:sz w:val="24"/>
        </w:rPr>
        <w:t xml:space="preserve"> </w:t>
      </w:r>
      <w:r>
        <w:rPr>
          <w:sz w:val="24"/>
        </w:rPr>
        <w:t>contingency arrangements for</w:t>
      </w:r>
      <w:r>
        <w:rPr>
          <w:spacing w:val="-19"/>
          <w:sz w:val="24"/>
        </w:rPr>
        <w:t xml:space="preserve"> </w:t>
      </w:r>
      <w:r>
        <w:rPr>
          <w:sz w:val="24"/>
        </w:rPr>
        <w:t>emergency</w:t>
      </w:r>
      <w:r>
        <w:rPr>
          <w:spacing w:val="-11"/>
          <w:sz w:val="24"/>
        </w:rPr>
        <w:t xml:space="preserve"> </w:t>
      </w:r>
      <w:r>
        <w:rPr>
          <w:sz w:val="24"/>
        </w:rPr>
        <w:t>remedial</w:t>
      </w:r>
      <w:r>
        <w:rPr>
          <w:spacing w:val="-16"/>
          <w:sz w:val="24"/>
        </w:rPr>
        <w:t xml:space="preserve"> </w:t>
      </w:r>
      <w:r>
        <w:rPr>
          <w:sz w:val="24"/>
        </w:rPr>
        <w:t>maintenance</w:t>
      </w:r>
      <w:r>
        <w:rPr>
          <w:spacing w:val="1"/>
          <w:sz w:val="24"/>
        </w:rPr>
        <w:t xml:space="preserve"> </w:t>
      </w:r>
      <w:r>
        <w:rPr>
          <w:sz w:val="24"/>
        </w:rPr>
        <w:t>or</w:t>
      </w:r>
      <w:r>
        <w:rPr>
          <w:spacing w:val="-17"/>
          <w:sz w:val="24"/>
        </w:rPr>
        <w:t xml:space="preserve"> </w:t>
      </w:r>
      <w:r>
        <w:rPr>
          <w:sz w:val="24"/>
        </w:rPr>
        <w:t xml:space="preserve">substitute </w:t>
      </w:r>
      <w:r>
        <w:rPr>
          <w:spacing w:val="-2"/>
          <w:sz w:val="24"/>
        </w:rPr>
        <w:t>equipment;</w:t>
      </w:r>
    </w:p>
    <w:p w14:paraId="2A8F6FB8" w14:textId="77777777" w:rsidR="00B823FB" w:rsidRDefault="00B823FB">
      <w:pPr>
        <w:spacing w:line="357" w:lineRule="auto"/>
        <w:rPr>
          <w:sz w:val="24"/>
        </w:rPr>
        <w:sectPr w:rsidR="00B823FB">
          <w:pgSz w:w="11910" w:h="16840"/>
          <w:pgMar w:top="1460" w:right="720" w:bottom="780" w:left="720" w:header="0" w:footer="594" w:gutter="0"/>
          <w:cols w:space="720"/>
        </w:sectPr>
      </w:pPr>
    </w:p>
    <w:p w14:paraId="5BBDBC4F" w14:textId="77777777" w:rsidR="00B823FB" w:rsidRDefault="002C60B7">
      <w:pPr>
        <w:pStyle w:val="ListParagraph"/>
        <w:numPr>
          <w:ilvl w:val="2"/>
          <w:numId w:val="8"/>
        </w:numPr>
        <w:tabs>
          <w:tab w:val="left" w:pos="2291"/>
          <w:tab w:val="left" w:pos="2292"/>
        </w:tabs>
        <w:spacing w:before="64"/>
        <w:rPr>
          <w:sz w:val="24"/>
        </w:rPr>
      </w:pPr>
      <w:r>
        <w:rPr>
          <w:sz w:val="24"/>
        </w:rPr>
        <w:t>keep</w:t>
      </w:r>
      <w:r>
        <w:rPr>
          <w:spacing w:val="-9"/>
          <w:sz w:val="24"/>
        </w:rPr>
        <w:t xml:space="preserve"> </w:t>
      </w:r>
      <w:r>
        <w:rPr>
          <w:sz w:val="24"/>
        </w:rPr>
        <w:t>the</w:t>
      </w:r>
      <w:r>
        <w:rPr>
          <w:spacing w:val="-8"/>
          <w:sz w:val="24"/>
        </w:rPr>
        <w:t xml:space="preserve"> </w:t>
      </w:r>
      <w:r>
        <w:rPr>
          <w:sz w:val="24"/>
        </w:rPr>
        <w:t>Loaned</w:t>
      </w:r>
      <w:r>
        <w:rPr>
          <w:spacing w:val="4"/>
          <w:sz w:val="24"/>
        </w:rPr>
        <w:t xml:space="preserve"> </w:t>
      </w:r>
      <w:r>
        <w:rPr>
          <w:sz w:val="24"/>
        </w:rPr>
        <w:t>Equipment</w:t>
      </w:r>
      <w:r>
        <w:rPr>
          <w:spacing w:val="7"/>
          <w:sz w:val="24"/>
        </w:rPr>
        <w:t xml:space="preserve"> </w:t>
      </w:r>
      <w:r>
        <w:rPr>
          <w:sz w:val="24"/>
        </w:rPr>
        <w:t>in</w:t>
      </w:r>
      <w:r>
        <w:rPr>
          <w:spacing w:val="-8"/>
          <w:sz w:val="24"/>
        </w:rPr>
        <w:t xml:space="preserve"> </w:t>
      </w:r>
      <w:r>
        <w:rPr>
          <w:sz w:val="24"/>
        </w:rPr>
        <w:t>good</w:t>
      </w:r>
      <w:r>
        <w:rPr>
          <w:spacing w:val="-9"/>
          <w:sz w:val="24"/>
        </w:rPr>
        <w:t xml:space="preserve"> </w:t>
      </w:r>
      <w:r>
        <w:rPr>
          <w:sz w:val="24"/>
        </w:rPr>
        <w:t>condition</w:t>
      </w:r>
      <w:r>
        <w:rPr>
          <w:spacing w:val="5"/>
          <w:sz w:val="24"/>
        </w:rPr>
        <w:t xml:space="preserve"> </w:t>
      </w:r>
      <w:r>
        <w:rPr>
          <w:sz w:val="24"/>
        </w:rPr>
        <w:t>and</w:t>
      </w:r>
      <w:r>
        <w:rPr>
          <w:spacing w:val="4"/>
          <w:sz w:val="24"/>
        </w:rPr>
        <w:t xml:space="preserve"> </w:t>
      </w:r>
      <w:r>
        <w:rPr>
          <w:spacing w:val="-2"/>
          <w:sz w:val="24"/>
        </w:rPr>
        <w:t>repair;</w:t>
      </w:r>
    </w:p>
    <w:p w14:paraId="18EE1412" w14:textId="77777777" w:rsidR="00B823FB" w:rsidRDefault="00B823FB">
      <w:pPr>
        <w:pStyle w:val="BodyText"/>
        <w:spacing w:before="2"/>
        <w:rPr>
          <w:sz w:val="33"/>
        </w:rPr>
      </w:pPr>
    </w:p>
    <w:p w14:paraId="0084A333" w14:textId="77777777" w:rsidR="00B823FB" w:rsidRDefault="002C60B7">
      <w:pPr>
        <w:pStyle w:val="ListParagraph"/>
        <w:numPr>
          <w:ilvl w:val="2"/>
          <w:numId w:val="8"/>
        </w:numPr>
        <w:tabs>
          <w:tab w:val="left" w:pos="2291"/>
          <w:tab w:val="left" w:pos="2292"/>
        </w:tabs>
        <w:spacing w:line="355" w:lineRule="auto"/>
        <w:ind w:right="1512"/>
        <w:rPr>
          <w:sz w:val="24"/>
        </w:rPr>
      </w:pPr>
      <w:r>
        <w:rPr>
          <w:sz w:val="24"/>
        </w:rPr>
        <w:t>maintain records</w:t>
      </w:r>
      <w:r>
        <w:rPr>
          <w:spacing w:val="-12"/>
          <w:sz w:val="24"/>
        </w:rPr>
        <w:t xml:space="preserve"> </w:t>
      </w:r>
      <w:r>
        <w:rPr>
          <w:sz w:val="24"/>
        </w:rPr>
        <w:t>of</w:t>
      </w:r>
      <w:r>
        <w:rPr>
          <w:spacing w:val="-9"/>
          <w:sz w:val="24"/>
        </w:rPr>
        <w:t xml:space="preserve"> </w:t>
      </w:r>
      <w:r>
        <w:rPr>
          <w:sz w:val="24"/>
        </w:rPr>
        <w:t>maintenance testing and</w:t>
      </w:r>
      <w:r>
        <w:rPr>
          <w:spacing w:val="-11"/>
          <w:sz w:val="24"/>
        </w:rPr>
        <w:t xml:space="preserve"> </w:t>
      </w:r>
      <w:r>
        <w:rPr>
          <w:sz w:val="24"/>
        </w:rPr>
        <w:t>certification</w:t>
      </w:r>
      <w:r>
        <w:rPr>
          <w:spacing w:val="-11"/>
          <w:sz w:val="24"/>
        </w:rPr>
        <w:t xml:space="preserve"> </w:t>
      </w:r>
      <w:r>
        <w:rPr>
          <w:sz w:val="24"/>
        </w:rPr>
        <w:t>of</w:t>
      </w:r>
      <w:r>
        <w:rPr>
          <w:spacing w:val="-9"/>
          <w:sz w:val="24"/>
        </w:rPr>
        <w:t xml:space="preserve"> </w:t>
      </w:r>
      <w:r>
        <w:rPr>
          <w:sz w:val="24"/>
        </w:rPr>
        <w:t>the Loaned Equipment, such records to be made available to the Commissioner</w:t>
      </w:r>
      <w:r>
        <w:rPr>
          <w:spacing w:val="40"/>
          <w:sz w:val="24"/>
        </w:rPr>
        <w:t xml:space="preserve"> </w:t>
      </w:r>
      <w:r>
        <w:rPr>
          <w:sz w:val="24"/>
        </w:rPr>
        <w:t>as requested</w:t>
      </w:r>
      <w:r>
        <w:rPr>
          <w:spacing w:val="40"/>
          <w:sz w:val="24"/>
        </w:rPr>
        <w:t xml:space="preserve"> </w:t>
      </w:r>
      <w:r>
        <w:rPr>
          <w:sz w:val="24"/>
        </w:rPr>
        <w:t>from</w:t>
      </w:r>
      <w:r>
        <w:rPr>
          <w:spacing w:val="-2"/>
          <w:sz w:val="24"/>
        </w:rPr>
        <w:t xml:space="preserve"> </w:t>
      </w:r>
      <w:r>
        <w:rPr>
          <w:sz w:val="24"/>
        </w:rPr>
        <w:t>time to time;</w:t>
      </w:r>
    </w:p>
    <w:p w14:paraId="7B7598E4" w14:textId="77777777" w:rsidR="00B823FB" w:rsidRDefault="00B823FB">
      <w:pPr>
        <w:pStyle w:val="BodyText"/>
        <w:spacing w:before="6"/>
        <w:rPr>
          <w:sz w:val="21"/>
        </w:rPr>
      </w:pPr>
    </w:p>
    <w:p w14:paraId="697759F7" w14:textId="77777777" w:rsidR="00B823FB" w:rsidRDefault="002C60B7">
      <w:pPr>
        <w:pStyle w:val="ListParagraph"/>
        <w:numPr>
          <w:ilvl w:val="2"/>
          <w:numId w:val="8"/>
        </w:numPr>
        <w:tabs>
          <w:tab w:val="left" w:pos="2291"/>
          <w:tab w:val="left" w:pos="2292"/>
        </w:tabs>
        <w:spacing w:line="362" w:lineRule="auto"/>
        <w:ind w:right="922"/>
        <w:rPr>
          <w:sz w:val="24"/>
        </w:rPr>
      </w:pPr>
      <w:r>
        <w:rPr>
          <w:sz w:val="24"/>
        </w:rPr>
        <w:t>ensure</w:t>
      </w:r>
      <w:r>
        <w:rPr>
          <w:spacing w:val="-1"/>
          <w:sz w:val="24"/>
        </w:rPr>
        <w:t xml:space="preserve"> </w:t>
      </w:r>
      <w:r>
        <w:rPr>
          <w:sz w:val="24"/>
        </w:rPr>
        <w:t>the</w:t>
      </w:r>
      <w:r>
        <w:rPr>
          <w:spacing w:val="-13"/>
          <w:sz w:val="24"/>
        </w:rPr>
        <w:t xml:space="preserve"> </w:t>
      </w:r>
      <w:r>
        <w:rPr>
          <w:sz w:val="24"/>
        </w:rPr>
        <w:t>Loaned</w:t>
      </w:r>
      <w:r>
        <w:rPr>
          <w:spacing w:val="-1"/>
          <w:sz w:val="24"/>
        </w:rPr>
        <w:t xml:space="preserve"> </w:t>
      </w:r>
      <w:r>
        <w:rPr>
          <w:sz w:val="24"/>
        </w:rPr>
        <w:t>Equipment are</w:t>
      </w:r>
      <w:r>
        <w:rPr>
          <w:spacing w:val="-13"/>
          <w:sz w:val="24"/>
        </w:rPr>
        <w:t xml:space="preserve"> </w:t>
      </w:r>
      <w:r>
        <w:rPr>
          <w:sz w:val="24"/>
        </w:rPr>
        <w:t>only</w:t>
      </w:r>
      <w:r>
        <w:rPr>
          <w:spacing w:val="-3"/>
          <w:sz w:val="24"/>
        </w:rPr>
        <w:t xml:space="preserve"> </w:t>
      </w:r>
      <w:r>
        <w:rPr>
          <w:sz w:val="24"/>
        </w:rPr>
        <w:t>operated</w:t>
      </w:r>
      <w:r>
        <w:rPr>
          <w:spacing w:val="-1"/>
          <w:sz w:val="24"/>
        </w:rPr>
        <w:t xml:space="preserve"> </w:t>
      </w:r>
      <w:r>
        <w:rPr>
          <w:sz w:val="24"/>
        </w:rPr>
        <w:t>or</w:t>
      </w:r>
      <w:r>
        <w:rPr>
          <w:spacing w:val="-9"/>
          <w:sz w:val="24"/>
        </w:rPr>
        <w:t xml:space="preserve"> </w:t>
      </w:r>
      <w:r>
        <w:rPr>
          <w:sz w:val="24"/>
        </w:rPr>
        <w:t>used</w:t>
      </w:r>
      <w:r>
        <w:rPr>
          <w:spacing w:val="-4"/>
          <w:sz w:val="24"/>
        </w:rPr>
        <w:t xml:space="preserve"> </w:t>
      </w:r>
      <w:r>
        <w:rPr>
          <w:sz w:val="24"/>
        </w:rPr>
        <w:t>by</w:t>
      </w:r>
      <w:r>
        <w:rPr>
          <w:spacing w:val="-14"/>
          <w:sz w:val="24"/>
        </w:rPr>
        <w:t xml:space="preserve"> </w:t>
      </w:r>
      <w:r>
        <w:rPr>
          <w:sz w:val="24"/>
        </w:rPr>
        <w:t>properly trained and</w:t>
      </w:r>
      <w:r>
        <w:rPr>
          <w:spacing w:val="-1"/>
          <w:sz w:val="24"/>
        </w:rPr>
        <w:t xml:space="preserve"> </w:t>
      </w:r>
      <w:r>
        <w:rPr>
          <w:sz w:val="24"/>
        </w:rPr>
        <w:t>appropriately</w:t>
      </w:r>
      <w:r>
        <w:rPr>
          <w:spacing w:val="40"/>
          <w:sz w:val="24"/>
        </w:rPr>
        <w:t xml:space="preserve"> </w:t>
      </w:r>
      <w:r>
        <w:rPr>
          <w:sz w:val="24"/>
        </w:rPr>
        <w:t>qualified operators</w:t>
      </w:r>
      <w:r>
        <w:rPr>
          <w:spacing w:val="25"/>
          <w:sz w:val="24"/>
        </w:rPr>
        <w:t xml:space="preserve"> </w:t>
      </w:r>
      <w:r>
        <w:rPr>
          <w:sz w:val="24"/>
        </w:rPr>
        <w:t>(where</w:t>
      </w:r>
      <w:r>
        <w:rPr>
          <w:spacing w:val="-1"/>
          <w:sz w:val="24"/>
        </w:rPr>
        <w:t xml:space="preserve"> </w:t>
      </w:r>
      <w:r>
        <w:rPr>
          <w:sz w:val="24"/>
        </w:rPr>
        <w:t>applicable);</w:t>
      </w:r>
    </w:p>
    <w:p w14:paraId="22C336C5" w14:textId="77777777" w:rsidR="00B823FB" w:rsidRDefault="00B823FB">
      <w:pPr>
        <w:pStyle w:val="BodyText"/>
        <w:spacing w:before="9"/>
        <w:rPr>
          <w:sz w:val="20"/>
        </w:rPr>
      </w:pPr>
    </w:p>
    <w:p w14:paraId="3618D578" w14:textId="77777777" w:rsidR="00B823FB" w:rsidRDefault="002C60B7">
      <w:pPr>
        <w:pStyle w:val="ListParagraph"/>
        <w:numPr>
          <w:ilvl w:val="2"/>
          <w:numId w:val="8"/>
        </w:numPr>
        <w:tabs>
          <w:tab w:val="left" w:pos="2291"/>
          <w:tab w:val="left" w:pos="2292"/>
        </w:tabs>
        <w:rPr>
          <w:sz w:val="24"/>
        </w:rPr>
      </w:pPr>
      <w:r>
        <w:rPr>
          <w:sz w:val="24"/>
        </w:rPr>
        <w:t>adequately</w:t>
      </w:r>
      <w:r>
        <w:rPr>
          <w:spacing w:val="17"/>
          <w:sz w:val="24"/>
        </w:rPr>
        <w:t xml:space="preserve"> </w:t>
      </w:r>
      <w:r>
        <w:rPr>
          <w:sz w:val="24"/>
        </w:rPr>
        <w:t>insure</w:t>
      </w:r>
      <w:r>
        <w:rPr>
          <w:spacing w:val="-3"/>
          <w:sz w:val="24"/>
        </w:rPr>
        <w:t xml:space="preserve"> </w:t>
      </w:r>
      <w:r>
        <w:rPr>
          <w:sz w:val="24"/>
        </w:rPr>
        <w:t>all</w:t>
      </w:r>
      <w:r>
        <w:rPr>
          <w:spacing w:val="-14"/>
          <w:sz w:val="24"/>
        </w:rPr>
        <w:t xml:space="preserve"> </w:t>
      </w:r>
      <w:r>
        <w:rPr>
          <w:sz w:val="24"/>
        </w:rPr>
        <w:t>the</w:t>
      </w:r>
      <w:r>
        <w:rPr>
          <w:spacing w:val="-15"/>
          <w:sz w:val="24"/>
        </w:rPr>
        <w:t xml:space="preserve"> </w:t>
      </w:r>
      <w:r>
        <w:rPr>
          <w:sz w:val="24"/>
        </w:rPr>
        <w:t>Loaned</w:t>
      </w:r>
      <w:r>
        <w:rPr>
          <w:spacing w:val="-3"/>
          <w:sz w:val="24"/>
        </w:rPr>
        <w:t xml:space="preserve"> </w:t>
      </w:r>
      <w:r>
        <w:rPr>
          <w:spacing w:val="-2"/>
          <w:sz w:val="24"/>
        </w:rPr>
        <w:t>Equipment.</w:t>
      </w:r>
    </w:p>
    <w:p w14:paraId="71C23562" w14:textId="77777777" w:rsidR="00B823FB" w:rsidRDefault="00B823FB">
      <w:pPr>
        <w:pStyle w:val="BodyText"/>
        <w:spacing w:before="2"/>
        <w:rPr>
          <w:sz w:val="33"/>
        </w:rPr>
      </w:pPr>
    </w:p>
    <w:p w14:paraId="4286D3CF" w14:textId="77777777" w:rsidR="00B823FB" w:rsidRDefault="002C60B7">
      <w:pPr>
        <w:pStyle w:val="ListParagraph"/>
        <w:numPr>
          <w:ilvl w:val="1"/>
          <w:numId w:val="8"/>
        </w:numPr>
        <w:tabs>
          <w:tab w:val="left" w:pos="1442"/>
          <w:tab w:val="left" w:pos="1443"/>
        </w:tabs>
        <w:spacing w:line="362" w:lineRule="auto"/>
        <w:ind w:right="755"/>
        <w:rPr>
          <w:sz w:val="24"/>
        </w:rPr>
      </w:pPr>
      <w:r>
        <w:rPr>
          <w:sz w:val="24"/>
        </w:rPr>
        <w:t>Upon</w:t>
      </w:r>
      <w:r>
        <w:rPr>
          <w:spacing w:val="-15"/>
          <w:sz w:val="24"/>
        </w:rPr>
        <w:t xml:space="preserve"> </w:t>
      </w:r>
      <w:r>
        <w:rPr>
          <w:sz w:val="24"/>
        </w:rPr>
        <w:t>receiving</w:t>
      </w:r>
      <w:r>
        <w:rPr>
          <w:spacing w:val="-9"/>
          <w:sz w:val="24"/>
        </w:rPr>
        <w:t xml:space="preserve"> </w:t>
      </w:r>
      <w:r>
        <w:rPr>
          <w:sz w:val="24"/>
        </w:rPr>
        <w:t>written notice</w:t>
      </w:r>
      <w:r>
        <w:rPr>
          <w:spacing w:val="-9"/>
          <w:sz w:val="24"/>
        </w:rPr>
        <w:t xml:space="preserve"> </w:t>
      </w:r>
      <w:r>
        <w:rPr>
          <w:sz w:val="24"/>
        </w:rPr>
        <w:t>from</w:t>
      </w:r>
      <w:r>
        <w:rPr>
          <w:spacing w:val="-17"/>
          <w:sz w:val="24"/>
        </w:rPr>
        <w:t xml:space="preserve"> </w:t>
      </w:r>
      <w:r>
        <w:rPr>
          <w:sz w:val="24"/>
        </w:rPr>
        <w:t>the</w:t>
      </w:r>
      <w:r>
        <w:rPr>
          <w:spacing w:val="-8"/>
          <w:sz w:val="24"/>
        </w:rPr>
        <w:t xml:space="preserve"> </w:t>
      </w:r>
      <w:r>
        <w:rPr>
          <w:sz w:val="24"/>
        </w:rPr>
        <w:t>Commissioner, the</w:t>
      </w:r>
      <w:r>
        <w:rPr>
          <w:spacing w:val="-9"/>
          <w:sz w:val="24"/>
        </w:rPr>
        <w:t xml:space="preserve"> </w:t>
      </w:r>
      <w:r>
        <w:rPr>
          <w:sz w:val="24"/>
        </w:rPr>
        <w:t>Contractor</w:t>
      </w:r>
      <w:r>
        <w:rPr>
          <w:spacing w:val="-4"/>
          <w:sz w:val="24"/>
        </w:rPr>
        <w:t xml:space="preserve"> </w:t>
      </w:r>
      <w:r>
        <w:rPr>
          <w:sz w:val="24"/>
        </w:rPr>
        <w:t>will</w:t>
      </w:r>
      <w:r>
        <w:rPr>
          <w:spacing w:val="-9"/>
          <w:sz w:val="24"/>
        </w:rPr>
        <w:t xml:space="preserve"> </w:t>
      </w:r>
      <w:r>
        <w:rPr>
          <w:sz w:val="24"/>
        </w:rPr>
        <w:t>allow the</w:t>
      </w:r>
      <w:r>
        <w:rPr>
          <w:spacing w:val="-5"/>
          <w:sz w:val="24"/>
        </w:rPr>
        <w:t xml:space="preserve"> </w:t>
      </w:r>
      <w:r>
        <w:rPr>
          <w:sz w:val="24"/>
        </w:rPr>
        <w:t>Commissioner to</w:t>
      </w:r>
      <w:r>
        <w:rPr>
          <w:spacing w:val="-5"/>
          <w:sz w:val="24"/>
        </w:rPr>
        <w:t xml:space="preserve"> </w:t>
      </w:r>
      <w:r>
        <w:rPr>
          <w:sz w:val="24"/>
        </w:rPr>
        <w:t>conduct</w:t>
      </w:r>
      <w:r>
        <w:rPr>
          <w:spacing w:val="-16"/>
          <w:sz w:val="24"/>
        </w:rPr>
        <w:t xml:space="preserve"> </w:t>
      </w:r>
      <w:r>
        <w:rPr>
          <w:sz w:val="24"/>
        </w:rPr>
        <w:t>an</w:t>
      </w:r>
      <w:r>
        <w:rPr>
          <w:spacing w:val="-5"/>
          <w:sz w:val="24"/>
        </w:rPr>
        <w:t xml:space="preserve"> </w:t>
      </w:r>
      <w:r>
        <w:rPr>
          <w:sz w:val="24"/>
        </w:rPr>
        <w:t>inspection</w:t>
      </w:r>
      <w:r>
        <w:rPr>
          <w:spacing w:val="21"/>
          <w:sz w:val="24"/>
        </w:rPr>
        <w:t xml:space="preserve"> </w:t>
      </w:r>
      <w:r>
        <w:rPr>
          <w:sz w:val="24"/>
        </w:rPr>
        <w:t>of</w:t>
      </w:r>
      <w:r>
        <w:rPr>
          <w:spacing w:val="-3"/>
          <w:sz w:val="24"/>
        </w:rPr>
        <w:t xml:space="preserve"> </w:t>
      </w:r>
      <w:r>
        <w:rPr>
          <w:sz w:val="24"/>
        </w:rPr>
        <w:t>the</w:t>
      </w:r>
      <w:r>
        <w:rPr>
          <w:spacing w:val="-5"/>
          <w:sz w:val="24"/>
        </w:rPr>
        <w:t xml:space="preserve"> </w:t>
      </w:r>
      <w:r>
        <w:rPr>
          <w:sz w:val="24"/>
        </w:rPr>
        <w:t>Loaned Equipment in</w:t>
      </w:r>
      <w:r>
        <w:rPr>
          <w:spacing w:val="-5"/>
          <w:sz w:val="24"/>
        </w:rPr>
        <w:t xml:space="preserve"> </w:t>
      </w:r>
      <w:r>
        <w:rPr>
          <w:sz w:val="24"/>
        </w:rPr>
        <w:t>order to ensure the Contractor is complying with</w:t>
      </w:r>
      <w:r>
        <w:rPr>
          <w:spacing w:val="-11"/>
          <w:sz w:val="24"/>
        </w:rPr>
        <w:t xml:space="preserve"> </w:t>
      </w:r>
      <w:r>
        <w:rPr>
          <w:sz w:val="24"/>
        </w:rPr>
        <w:t>its obligations</w:t>
      </w:r>
      <w:r>
        <w:rPr>
          <w:spacing w:val="40"/>
          <w:sz w:val="24"/>
        </w:rPr>
        <w:t xml:space="preserve"> </w:t>
      </w:r>
      <w:r>
        <w:rPr>
          <w:sz w:val="24"/>
        </w:rPr>
        <w:t>set out in this paragraph</w:t>
      </w:r>
      <w:r>
        <w:rPr>
          <w:spacing w:val="40"/>
          <w:sz w:val="24"/>
        </w:rPr>
        <w:t xml:space="preserve"> </w:t>
      </w:r>
      <w:r>
        <w:rPr>
          <w:sz w:val="24"/>
        </w:rPr>
        <w:t>1.</w:t>
      </w:r>
    </w:p>
    <w:p w14:paraId="4978728E" w14:textId="77777777" w:rsidR="00B823FB" w:rsidRDefault="002C60B7">
      <w:pPr>
        <w:pStyle w:val="ListParagraph"/>
        <w:numPr>
          <w:ilvl w:val="1"/>
          <w:numId w:val="8"/>
        </w:numPr>
        <w:tabs>
          <w:tab w:val="left" w:pos="1442"/>
          <w:tab w:val="left" w:pos="1443"/>
        </w:tabs>
        <w:spacing w:before="223" w:line="362" w:lineRule="auto"/>
        <w:ind w:right="763"/>
        <w:rPr>
          <w:sz w:val="24"/>
        </w:rPr>
      </w:pPr>
      <w:r>
        <w:rPr>
          <w:sz w:val="24"/>
        </w:rPr>
        <w:t>Save</w:t>
      </w:r>
      <w:r>
        <w:rPr>
          <w:spacing w:val="-8"/>
          <w:sz w:val="24"/>
        </w:rPr>
        <w:t xml:space="preserve"> </w:t>
      </w:r>
      <w:r>
        <w:rPr>
          <w:sz w:val="24"/>
        </w:rPr>
        <w:t>to the extent caused or</w:t>
      </w:r>
      <w:r>
        <w:rPr>
          <w:spacing w:val="-2"/>
          <w:sz w:val="24"/>
        </w:rPr>
        <w:t xml:space="preserve"> </w:t>
      </w:r>
      <w:r>
        <w:rPr>
          <w:sz w:val="24"/>
        </w:rPr>
        <w:t>contributed</w:t>
      </w:r>
      <w:r>
        <w:rPr>
          <w:spacing w:val="39"/>
          <w:sz w:val="24"/>
        </w:rPr>
        <w:t xml:space="preserve"> </w:t>
      </w:r>
      <w:r>
        <w:rPr>
          <w:sz w:val="24"/>
        </w:rPr>
        <w:t>to</w:t>
      </w:r>
      <w:r>
        <w:rPr>
          <w:spacing w:val="-8"/>
          <w:sz w:val="24"/>
        </w:rPr>
        <w:t xml:space="preserve"> </w:t>
      </w:r>
      <w:r>
        <w:rPr>
          <w:sz w:val="24"/>
        </w:rPr>
        <w:t>by the Commissioner, the Contractor shall indemnify and keep</w:t>
      </w:r>
      <w:r>
        <w:rPr>
          <w:spacing w:val="-12"/>
          <w:sz w:val="24"/>
        </w:rPr>
        <w:t xml:space="preserve"> </w:t>
      </w:r>
      <w:r>
        <w:rPr>
          <w:sz w:val="24"/>
        </w:rPr>
        <w:t>indemnified the Commissioner from and against</w:t>
      </w:r>
      <w:r>
        <w:rPr>
          <w:spacing w:val="5"/>
          <w:sz w:val="24"/>
        </w:rPr>
        <w:t xml:space="preserve"> </w:t>
      </w:r>
      <w:r>
        <w:rPr>
          <w:sz w:val="24"/>
        </w:rPr>
        <w:t>all</w:t>
      </w:r>
      <w:r>
        <w:rPr>
          <w:spacing w:val="-17"/>
          <w:sz w:val="24"/>
        </w:rPr>
        <w:t xml:space="preserve"> </w:t>
      </w:r>
      <w:r>
        <w:rPr>
          <w:sz w:val="24"/>
        </w:rPr>
        <w:t>liability</w:t>
      </w:r>
      <w:r>
        <w:rPr>
          <w:spacing w:val="2"/>
          <w:sz w:val="24"/>
        </w:rPr>
        <w:t xml:space="preserve"> </w:t>
      </w:r>
      <w:r>
        <w:rPr>
          <w:sz w:val="24"/>
        </w:rPr>
        <w:t>in</w:t>
      </w:r>
      <w:r>
        <w:rPr>
          <w:spacing w:val="-17"/>
          <w:sz w:val="24"/>
        </w:rPr>
        <w:t xml:space="preserve"> </w:t>
      </w:r>
      <w:r>
        <w:rPr>
          <w:sz w:val="24"/>
        </w:rPr>
        <w:t>respect</w:t>
      </w:r>
      <w:r>
        <w:rPr>
          <w:spacing w:val="-15"/>
          <w:sz w:val="24"/>
        </w:rPr>
        <w:t xml:space="preserve"> </w:t>
      </w:r>
      <w:r>
        <w:rPr>
          <w:sz w:val="24"/>
        </w:rPr>
        <w:t>of</w:t>
      </w:r>
      <w:r>
        <w:rPr>
          <w:spacing w:val="-15"/>
          <w:sz w:val="24"/>
        </w:rPr>
        <w:t xml:space="preserve"> </w:t>
      </w:r>
      <w:r>
        <w:rPr>
          <w:sz w:val="24"/>
        </w:rPr>
        <w:t>all</w:t>
      </w:r>
      <w:r>
        <w:rPr>
          <w:spacing w:val="-17"/>
          <w:sz w:val="24"/>
        </w:rPr>
        <w:t xml:space="preserve"> </w:t>
      </w:r>
      <w:r>
        <w:rPr>
          <w:sz w:val="24"/>
        </w:rPr>
        <w:t>losses,</w:t>
      </w:r>
      <w:r>
        <w:rPr>
          <w:spacing w:val="6"/>
          <w:sz w:val="24"/>
        </w:rPr>
        <w:t xml:space="preserve"> </w:t>
      </w:r>
      <w:r>
        <w:rPr>
          <w:sz w:val="24"/>
        </w:rPr>
        <w:t>claims,</w:t>
      </w:r>
      <w:r>
        <w:rPr>
          <w:spacing w:val="-15"/>
          <w:sz w:val="24"/>
        </w:rPr>
        <w:t xml:space="preserve"> </w:t>
      </w:r>
      <w:r>
        <w:rPr>
          <w:sz w:val="24"/>
        </w:rPr>
        <w:t>charges,</w:t>
      </w:r>
      <w:r>
        <w:rPr>
          <w:spacing w:val="-15"/>
          <w:sz w:val="24"/>
        </w:rPr>
        <w:t xml:space="preserve"> </w:t>
      </w:r>
      <w:r>
        <w:rPr>
          <w:sz w:val="24"/>
        </w:rPr>
        <w:t>demands,</w:t>
      </w:r>
      <w:r>
        <w:rPr>
          <w:spacing w:val="-5"/>
          <w:sz w:val="24"/>
        </w:rPr>
        <w:t xml:space="preserve"> </w:t>
      </w:r>
      <w:r>
        <w:rPr>
          <w:sz w:val="24"/>
        </w:rPr>
        <w:t>liabilities, damages and expenses suffered by the Commissioner in respect of:</w:t>
      </w:r>
    </w:p>
    <w:p w14:paraId="2CCFA0EE" w14:textId="77777777" w:rsidR="00B823FB" w:rsidRDefault="00B823FB">
      <w:pPr>
        <w:pStyle w:val="BodyText"/>
        <w:spacing w:before="8"/>
        <w:rPr>
          <w:sz w:val="20"/>
        </w:rPr>
      </w:pPr>
    </w:p>
    <w:p w14:paraId="345DA127" w14:textId="77777777" w:rsidR="00B823FB" w:rsidRDefault="002C60B7">
      <w:pPr>
        <w:pStyle w:val="ListParagraph"/>
        <w:numPr>
          <w:ilvl w:val="2"/>
          <w:numId w:val="8"/>
        </w:numPr>
        <w:tabs>
          <w:tab w:val="left" w:pos="2291"/>
          <w:tab w:val="left" w:pos="2292"/>
        </w:tabs>
        <w:spacing w:before="1"/>
        <w:rPr>
          <w:sz w:val="24"/>
        </w:rPr>
      </w:pPr>
      <w:r>
        <w:rPr>
          <w:sz w:val="24"/>
        </w:rPr>
        <w:t>damage,</w:t>
      </w:r>
      <w:r>
        <w:rPr>
          <w:spacing w:val="4"/>
          <w:sz w:val="24"/>
        </w:rPr>
        <w:t xml:space="preserve"> </w:t>
      </w:r>
      <w:r>
        <w:rPr>
          <w:sz w:val="24"/>
        </w:rPr>
        <w:t>loss</w:t>
      </w:r>
      <w:r>
        <w:rPr>
          <w:spacing w:val="-11"/>
          <w:sz w:val="24"/>
        </w:rPr>
        <w:t xml:space="preserve"> </w:t>
      </w:r>
      <w:r>
        <w:rPr>
          <w:sz w:val="24"/>
        </w:rPr>
        <w:t>or</w:t>
      </w:r>
      <w:r>
        <w:rPr>
          <w:spacing w:val="-5"/>
          <w:sz w:val="24"/>
        </w:rPr>
        <w:t xml:space="preserve"> </w:t>
      </w:r>
      <w:r>
        <w:rPr>
          <w:sz w:val="24"/>
        </w:rPr>
        <w:t>destruction</w:t>
      </w:r>
      <w:r>
        <w:rPr>
          <w:spacing w:val="2"/>
          <w:sz w:val="24"/>
        </w:rPr>
        <w:t xml:space="preserve"> </w:t>
      </w:r>
      <w:r>
        <w:rPr>
          <w:sz w:val="24"/>
        </w:rPr>
        <w:t>of</w:t>
      </w:r>
      <w:r>
        <w:rPr>
          <w:spacing w:val="-7"/>
          <w:sz w:val="24"/>
        </w:rPr>
        <w:t xml:space="preserve"> </w:t>
      </w:r>
      <w:r>
        <w:rPr>
          <w:sz w:val="24"/>
        </w:rPr>
        <w:t>the</w:t>
      </w:r>
      <w:r>
        <w:rPr>
          <w:spacing w:val="-10"/>
          <w:sz w:val="24"/>
        </w:rPr>
        <w:t xml:space="preserve"> </w:t>
      </w:r>
      <w:r>
        <w:rPr>
          <w:sz w:val="24"/>
        </w:rPr>
        <w:t>Loaned</w:t>
      </w:r>
      <w:r>
        <w:rPr>
          <w:spacing w:val="2"/>
          <w:sz w:val="24"/>
        </w:rPr>
        <w:t xml:space="preserve"> </w:t>
      </w:r>
      <w:r>
        <w:rPr>
          <w:spacing w:val="-2"/>
          <w:sz w:val="24"/>
        </w:rPr>
        <w:t>Equipment;</w:t>
      </w:r>
    </w:p>
    <w:p w14:paraId="06FC3514" w14:textId="77777777" w:rsidR="00B823FB" w:rsidRDefault="00B823FB">
      <w:pPr>
        <w:pStyle w:val="BodyText"/>
        <w:spacing w:before="1"/>
        <w:rPr>
          <w:sz w:val="33"/>
        </w:rPr>
      </w:pPr>
    </w:p>
    <w:p w14:paraId="148D06ED" w14:textId="77777777" w:rsidR="00B823FB" w:rsidRDefault="002C60B7">
      <w:pPr>
        <w:pStyle w:val="ListParagraph"/>
        <w:numPr>
          <w:ilvl w:val="2"/>
          <w:numId w:val="8"/>
        </w:numPr>
        <w:tabs>
          <w:tab w:val="left" w:pos="2291"/>
          <w:tab w:val="left" w:pos="2292"/>
        </w:tabs>
        <w:rPr>
          <w:sz w:val="24"/>
        </w:rPr>
      </w:pPr>
      <w:r>
        <w:rPr>
          <w:sz w:val="24"/>
        </w:rPr>
        <w:t>injury,</w:t>
      </w:r>
      <w:r>
        <w:rPr>
          <w:spacing w:val="-3"/>
          <w:sz w:val="24"/>
        </w:rPr>
        <w:t xml:space="preserve"> </w:t>
      </w:r>
      <w:r>
        <w:rPr>
          <w:sz w:val="24"/>
        </w:rPr>
        <w:t>harm</w:t>
      </w:r>
      <w:r>
        <w:rPr>
          <w:spacing w:val="7"/>
          <w:sz w:val="24"/>
        </w:rPr>
        <w:t xml:space="preserve"> </w:t>
      </w:r>
      <w:r>
        <w:rPr>
          <w:sz w:val="24"/>
        </w:rPr>
        <w:t>or</w:t>
      </w:r>
      <w:r>
        <w:rPr>
          <w:spacing w:val="-13"/>
          <w:sz w:val="24"/>
        </w:rPr>
        <w:t xml:space="preserve"> </w:t>
      </w:r>
      <w:r>
        <w:rPr>
          <w:sz w:val="24"/>
        </w:rPr>
        <w:t>death</w:t>
      </w:r>
      <w:r>
        <w:rPr>
          <w:spacing w:val="9"/>
          <w:sz w:val="24"/>
        </w:rPr>
        <w:t xml:space="preserve"> </w:t>
      </w:r>
      <w:r>
        <w:rPr>
          <w:sz w:val="24"/>
        </w:rPr>
        <w:t>of</w:t>
      </w:r>
      <w:r>
        <w:rPr>
          <w:spacing w:val="-16"/>
          <w:sz w:val="24"/>
        </w:rPr>
        <w:t xml:space="preserve"> </w:t>
      </w:r>
      <w:r>
        <w:rPr>
          <w:sz w:val="24"/>
        </w:rPr>
        <w:t>any</w:t>
      </w:r>
      <w:r>
        <w:rPr>
          <w:spacing w:val="7"/>
          <w:sz w:val="24"/>
        </w:rPr>
        <w:t xml:space="preserve"> </w:t>
      </w:r>
      <w:r>
        <w:rPr>
          <w:spacing w:val="-2"/>
          <w:sz w:val="24"/>
        </w:rPr>
        <w:t>person;</w:t>
      </w:r>
    </w:p>
    <w:p w14:paraId="014F7098" w14:textId="77777777" w:rsidR="00B823FB" w:rsidRDefault="00B823FB">
      <w:pPr>
        <w:pStyle w:val="BodyText"/>
        <w:spacing w:before="1"/>
        <w:rPr>
          <w:sz w:val="33"/>
        </w:rPr>
      </w:pPr>
    </w:p>
    <w:p w14:paraId="5F9F1710" w14:textId="77777777" w:rsidR="00B823FB" w:rsidRDefault="002C60B7">
      <w:pPr>
        <w:pStyle w:val="ListParagraph"/>
        <w:numPr>
          <w:ilvl w:val="2"/>
          <w:numId w:val="8"/>
        </w:numPr>
        <w:tabs>
          <w:tab w:val="left" w:pos="2291"/>
          <w:tab w:val="left" w:pos="2292"/>
        </w:tabs>
        <w:rPr>
          <w:sz w:val="24"/>
        </w:rPr>
      </w:pPr>
      <w:r>
        <w:rPr>
          <w:sz w:val="24"/>
        </w:rPr>
        <w:t>damage</w:t>
      </w:r>
      <w:r>
        <w:rPr>
          <w:spacing w:val="-6"/>
          <w:sz w:val="24"/>
        </w:rPr>
        <w:t xml:space="preserve"> </w:t>
      </w:r>
      <w:r>
        <w:rPr>
          <w:sz w:val="24"/>
        </w:rPr>
        <w:t>to</w:t>
      </w:r>
      <w:r>
        <w:rPr>
          <w:spacing w:val="-6"/>
          <w:sz w:val="24"/>
        </w:rPr>
        <w:t xml:space="preserve"> </w:t>
      </w:r>
      <w:r>
        <w:rPr>
          <w:sz w:val="24"/>
        </w:rPr>
        <w:t>any</w:t>
      </w:r>
      <w:r>
        <w:rPr>
          <w:spacing w:val="-7"/>
          <w:sz w:val="24"/>
        </w:rPr>
        <w:t xml:space="preserve"> </w:t>
      </w:r>
      <w:r>
        <w:rPr>
          <w:sz w:val="24"/>
        </w:rPr>
        <w:t>Premises;</w:t>
      </w:r>
      <w:r>
        <w:rPr>
          <w:spacing w:val="10"/>
          <w:sz w:val="24"/>
        </w:rPr>
        <w:t xml:space="preserve"> </w:t>
      </w:r>
      <w:r>
        <w:rPr>
          <w:spacing w:val="-5"/>
          <w:sz w:val="24"/>
        </w:rPr>
        <w:t>or</w:t>
      </w:r>
    </w:p>
    <w:p w14:paraId="7544A238" w14:textId="77777777" w:rsidR="00B823FB" w:rsidRDefault="00B823FB">
      <w:pPr>
        <w:pStyle w:val="BodyText"/>
        <w:spacing w:before="1"/>
        <w:rPr>
          <w:sz w:val="33"/>
        </w:rPr>
      </w:pPr>
    </w:p>
    <w:p w14:paraId="651028BD" w14:textId="77777777" w:rsidR="00B823FB" w:rsidRDefault="002C60B7">
      <w:pPr>
        <w:pStyle w:val="ListParagraph"/>
        <w:numPr>
          <w:ilvl w:val="2"/>
          <w:numId w:val="8"/>
        </w:numPr>
        <w:tabs>
          <w:tab w:val="left" w:pos="2291"/>
          <w:tab w:val="left" w:pos="2292"/>
        </w:tabs>
        <w:spacing w:line="348" w:lineRule="auto"/>
        <w:ind w:right="1854"/>
        <w:rPr>
          <w:sz w:val="24"/>
        </w:rPr>
      </w:pPr>
      <w:r>
        <w:rPr>
          <w:sz w:val="24"/>
        </w:rPr>
        <w:t>failure</w:t>
      </w:r>
      <w:r>
        <w:rPr>
          <w:spacing w:val="-16"/>
          <w:sz w:val="24"/>
        </w:rPr>
        <w:t xml:space="preserve"> </w:t>
      </w:r>
      <w:r>
        <w:rPr>
          <w:sz w:val="24"/>
        </w:rPr>
        <w:t>by</w:t>
      </w:r>
      <w:r>
        <w:rPr>
          <w:spacing w:val="-12"/>
          <w:sz w:val="24"/>
        </w:rPr>
        <w:t xml:space="preserve"> </w:t>
      </w:r>
      <w:r>
        <w:rPr>
          <w:sz w:val="24"/>
        </w:rPr>
        <w:t>the</w:t>
      </w:r>
      <w:r>
        <w:rPr>
          <w:spacing w:val="-10"/>
          <w:sz w:val="24"/>
        </w:rPr>
        <w:t xml:space="preserve"> </w:t>
      </w:r>
      <w:r>
        <w:rPr>
          <w:sz w:val="24"/>
        </w:rPr>
        <w:t>Contractor</w:t>
      </w:r>
      <w:r>
        <w:rPr>
          <w:spacing w:val="-6"/>
          <w:sz w:val="24"/>
        </w:rPr>
        <w:t xml:space="preserve"> </w:t>
      </w:r>
      <w:r>
        <w:rPr>
          <w:sz w:val="24"/>
        </w:rPr>
        <w:t>to</w:t>
      </w:r>
      <w:r>
        <w:rPr>
          <w:spacing w:val="-10"/>
          <w:sz w:val="24"/>
        </w:rPr>
        <w:t xml:space="preserve"> </w:t>
      </w:r>
      <w:r>
        <w:rPr>
          <w:sz w:val="24"/>
        </w:rPr>
        <w:t>comply</w:t>
      </w:r>
      <w:r>
        <w:rPr>
          <w:spacing w:val="-12"/>
          <w:sz w:val="24"/>
        </w:rPr>
        <w:t xml:space="preserve"> </w:t>
      </w:r>
      <w:r>
        <w:rPr>
          <w:sz w:val="24"/>
        </w:rPr>
        <w:t>with</w:t>
      </w:r>
      <w:r>
        <w:rPr>
          <w:spacing w:val="-17"/>
          <w:sz w:val="24"/>
        </w:rPr>
        <w:t xml:space="preserve"> </w:t>
      </w:r>
      <w:r>
        <w:rPr>
          <w:sz w:val="24"/>
        </w:rPr>
        <w:t>its obligations</w:t>
      </w:r>
      <w:r>
        <w:rPr>
          <w:spacing w:val="12"/>
          <w:sz w:val="24"/>
        </w:rPr>
        <w:t xml:space="preserve"> </w:t>
      </w:r>
      <w:r>
        <w:rPr>
          <w:sz w:val="24"/>
        </w:rPr>
        <w:t>under paragraph</w:t>
      </w:r>
      <w:r>
        <w:rPr>
          <w:spacing w:val="40"/>
          <w:sz w:val="24"/>
        </w:rPr>
        <w:t xml:space="preserve"> </w:t>
      </w:r>
      <w:r>
        <w:rPr>
          <w:sz w:val="24"/>
        </w:rPr>
        <w:t>1.7.</w:t>
      </w:r>
    </w:p>
    <w:p w14:paraId="37F7D82A" w14:textId="77777777" w:rsidR="00B823FB" w:rsidRDefault="00B823FB">
      <w:pPr>
        <w:pStyle w:val="BodyText"/>
        <w:spacing w:before="3"/>
        <w:rPr>
          <w:sz w:val="22"/>
        </w:rPr>
      </w:pPr>
    </w:p>
    <w:p w14:paraId="3A2CA69D" w14:textId="77777777" w:rsidR="00B823FB" w:rsidRDefault="002C60B7">
      <w:pPr>
        <w:pStyle w:val="BodyText"/>
        <w:spacing w:before="1" w:line="362" w:lineRule="auto"/>
        <w:ind w:left="1427" w:right="995"/>
      </w:pPr>
      <w:r>
        <w:t>by</w:t>
      </w:r>
      <w:r>
        <w:rPr>
          <w:spacing w:val="-16"/>
        </w:rPr>
        <w:t xml:space="preserve"> </w:t>
      </w:r>
      <w:r>
        <w:t>reason of</w:t>
      </w:r>
      <w:r>
        <w:rPr>
          <w:spacing w:val="-6"/>
        </w:rPr>
        <w:t xml:space="preserve"> </w:t>
      </w:r>
      <w:r>
        <w:t>acts</w:t>
      </w:r>
      <w:r>
        <w:rPr>
          <w:spacing w:val="-17"/>
        </w:rPr>
        <w:t xml:space="preserve"> </w:t>
      </w:r>
      <w:r>
        <w:t>or</w:t>
      </w:r>
      <w:r>
        <w:rPr>
          <w:spacing w:val="-3"/>
        </w:rPr>
        <w:t xml:space="preserve"> </w:t>
      </w:r>
      <w:r>
        <w:t>omissions</w:t>
      </w:r>
      <w:r>
        <w:rPr>
          <w:spacing w:val="14"/>
        </w:rPr>
        <w:t xml:space="preserve"> </w:t>
      </w:r>
      <w:r>
        <w:t>by</w:t>
      </w:r>
      <w:r>
        <w:rPr>
          <w:spacing w:val="-10"/>
        </w:rPr>
        <w:t xml:space="preserve"> </w:t>
      </w:r>
      <w:r>
        <w:t>the</w:t>
      </w:r>
      <w:r>
        <w:rPr>
          <w:spacing w:val="-9"/>
        </w:rPr>
        <w:t xml:space="preserve"> </w:t>
      </w:r>
      <w:r>
        <w:t>Contractor</w:t>
      </w:r>
      <w:r>
        <w:rPr>
          <w:spacing w:val="-4"/>
        </w:rPr>
        <w:t xml:space="preserve"> </w:t>
      </w:r>
      <w:r>
        <w:t>or</w:t>
      </w:r>
      <w:r>
        <w:rPr>
          <w:spacing w:val="-17"/>
        </w:rPr>
        <w:t xml:space="preserve"> </w:t>
      </w:r>
      <w:r>
        <w:t>those authorised</w:t>
      </w:r>
      <w:r>
        <w:rPr>
          <w:spacing w:val="29"/>
        </w:rPr>
        <w:t xml:space="preserve"> </w:t>
      </w:r>
      <w:r>
        <w:t>by</w:t>
      </w:r>
      <w:r>
        <w:rPr>
          <w:spacing w:val="-10"/>
        </w:rPr>
        <w:t xml:space="preserve"> </w:t>
      </w:r>
      <w:r>
        <w:t>it when using the Loaned Equipment after</w:t>
      </w:r>
      <w:r>
        <w:rPr>
          <w:spacing w:val="-1"/>
        </w:rPr>
        <w:t xml:space="preserve"> </w:t>
      </w:r>
      <w:r>
        <w:t>the Commencement Date.</w:t>
      </w:r>
    </w:p>
    <w:p w14:paraId="5E00A954" w14:textId="77777777" w:rsidR="00B823FB" w:rsidRDefault="00B823FB">
      <w:pPr>
        <w:pStyle w:val="BodyText"/>
        <w:spacing w:before="9"/>
        <w:rPr>
          <w:sz w:val="20"/>
        </w:rPr>
      </w:pPr>
    </w:p>
    <w:p w14:paraId="5A6CE29E" w14:textId="77777777" w:rsidR="00B823FB" w:rsidRDefault="002C60B7">
      <w:pPr>
        <w:pStyle w:val="ListParagraph"/>
        <w:numPr>
          <w:ilvl w:val="1"/>
          <w:numId w:val="8"/>
        </w:numPr>
        <w:tabs>
          <w:tab w:val="left" w:pos="1442"/>
          <w:tab w:val="left" w:pos="1443"/>
        </w:tabs>
        <w:spacing w:line="362" w:lineRule="auto"/>
        <w:ind w:right="1507"/>
        <w:rPr>
          <w:sz w:val="24"/>
        </w:rPr>
      </w:pPr>
      <w:r>
        <w:rPr>
          <w:sz w:val="24"/>
        </w:rPr>
        <w:t>Save</w:t>
      </w:r>
      <w:r>
        <w:rPr>
          <w:spacing w:val="-17"/>
          <w:sz w:val="24"/>
        </w:rPr>
        <w:t xml:space="preserve"> </w:t>
      </w:r>
      <w:r>
        <w:rPr>
          <w:sz w:val="24"/>
        </w:rPr>
        <w:t>as</w:t>
      </w:r>
      <w:r>
        <w:rPr>
          <w:spacing w:val="-15"/>
          <w:sz w:val="24"/>
        </w:rPr>
        <w:t xml:space="preserve"> </w:t>
      </w:r>
      <w:r>
        <w:rPr>
          <w:sz w:val="24"/>
        </w:rPr>
        <w:t>otherwise</w:t>
      </w:r>
      <w:r>
        <w:rPr>
          <w:spacing w:val="15"/>
          <w:sz w:val="24"/>
        </w:rPr>
        <w:t xml:space="preserve"> </w:t>
      </w:r>
      <w:r>
        <w:rPr>
          <w:sz w:val="24"/>
        </w:rPr>
        <w:t>provided</w:t>
      </w:r>
      <w:r>
        <w:rPr>
          <w:spacing w:val="-9"/>
          <w:sz w:val="24"/>
        </w:rPr>
        <w:t xml:space="preserve"> </w:t>
      </w:r>
      <w:r>
        <w:rPr>
          <w:sz w:val="24"/>
        </w:rPr>
        <w:t>in</w:t>
      </w:r>
      <w:r>
        <w:rPr>
          <w:spacing w:val="-9"/>
          <w:sz w:val="24"/>
        </w:rPr>
        <w:t xml:space="preserve"> </w:t>
      </w:r>
      <w:r>
        <w:rPr>
          <w:sz w:val="24"/>
        </w:rPr>
        <w:t>this Clause, the</w:t>
      </w:r>
      <w:r>
        <w:rPr>
          <w:spacing w:val="-9"/>
          <w:sz w:val="24"/>
        </w:rPr>
        <w:t xml:space="preserve"> </w:t>
      </w:r>
      <w:r>
        <w:rPr>
          <w:sz w:val="24"/>
        </w:rPr>
        <w:t>Contractor</w:t>
      </w:r>
      <w:r>
        <w:rPr>
          <w:spacing w:val="-5"/>
          <w:sz w:val="24"/>
        </w:rPr>
        <w:t xml:space="preserve"> </w:t>
      </w:r>
      <w:r>
        <w:rPr>
          <w:sz w:val="24"/>
        </w:rPr>
        <w:t>shall use</w:t>
      </w:r>
      <w:r>
        <w:rPr>
          <w:spacing w:val="-9"/>
          <w:sz w:val="24"/>
        </w:rPr>
        <w:t xml:space="preserve"> </w:t>
      </w:r>
      <w:r>
        <w:rPr>
          <w:sz w:val="24"/>
        </w:rPr>
        <w:t>the Loaned Equipment at its own risk and no liability</w:t>
      </w:r>
      <w:r>
        <w:rPr>
          <w:spacing w:val="31"/>
          <w:sz w:val="24"/>
        </w:rPr>
        <w:t xml:space="preserve"> </w:t>
      </w:r>
      <w:r>
        <w:rPr>
          <w:sz w:val="24"/>
        </w:rPr>
        <w:t>shall attach to the Commissioner in respect of the use of the Loaned Equipment by the Contractor or otherwise.</w:t>
      </w:r>
    </w:p>
    <w:p w14:paraId="1E3E9ED8" w14:textId="77777777" w:rsidR="00B823FB" w:rsidRDefault="00B823FB">
      <w:pPr>
        <w:spacing w:line="362" w:lineRule="auto"/>
        <w:rPr>
          <w:sz w:val="24"/>
        </w:rPr>
        <w:sectPr w:rsidR="00B823FB">
          <w:pgSz w:w="11910" w:h="16840"/>
          <w:pgMar w:top="1460" w:right="720" w:bottom="780" w:left="720" w:header="0" w:footer="594" w:gutter="0"/>
          <w:cols w:space="720"/>
        </w:sectPr>
      </w:pPr>
    </w:p>
    <w:p w14:paraId="636076F8" w14:textId="77777777" w:rsidR="00B823FB" w:rsidRDefault="002C60B7">
      <w:pPr>
        <w:pStyle w:val="ListParagraph"/>
        <w:numPr>
          <w:ilvl w:val="1"/>
          <w:numId w:val="8"/>
        </w:numPr>
        <w:tabs>
          <w:tab w:val="left" w:pos="1442"/>
          <w:tab w:val="left" w:pos="1443"/>
        </w:tabs>
        <w:spacing w:before="64" w:line="357" w:lineRule="auto"/>
        <w:ind w:right="783"/>
        <w:rPr>
          <w:sz w:val="24"/>
        </w:rPr>
      </w:pPr>
      <w:r>
        <w:rPr>
          <w:sz w:val="24"/>
        </w:rPr>
        <w:t>The</w:t>
      </w:r>
      <w:r>
        <w:rPr>
          <w:spacing w:val="-13"/>
          <w:sz w:val="24"/>
        </w:rPr>
        <w:t xml:space="preserve"> </w:t>
      </w:r>
      <w:r>
        <w:rPr>
          <w:sz w:val="24"/>
        </w:rPr>
        <w:t>Parties agree</w:t>
      </w:r>
      <w:r>
        <w:rPr>
          <w:spacing w:val="-9"/>
          <w:sz w:val="24"/>
        </w:rPr>
        <w:t xml:space="preserve"> </w:t>
      </w:r>
      <w:r>
        <w:rPr>
          <w:sz w:val="24"/>
        </w:rPr>
        <w:t>that the</w:t>
      </w:r>
      <w:r>
        <w:rPr>
          <w:spacing w:val="-9"/>
          <w:sz w:val="24"/>
        </w:rPr>
        <w:t xml:space="preserve"> </w:t>
      </w:r>
      <w:r>
        <w:rPr>
          <w:sz w:val="24"/>
        </w:rPr>
        <w:t>Licence</w:t>
      </w:r>
      <w:r>
        <w:rPr>
          <w:spacing w:val="-17"/>
          <w:sz w:val="24"/>
        </w:rPr>
        <w:t xml:space="preserve"> </w:t>
      </w:r>
      <w:r>
        <w:rPr>
          <w:sz w:val="24"/>
        </w:rPr>
        <w:t>granted</w:t>
      </w:r>
      <w:r>
        <w:rPr>
          <w:spacing w:val="16"/>
          <w:sz w:val="24"/>
        </w:rPr>
        <w:t xml:space="preserve"> </w:t>
      </w:r>
      <w:r>
        <w:rPr>
          <w:sz w:val="24"/>
        </w:rPr>
        <w:t>pursuant to paragraph 1.4</w:t>
      </w:r>
      <w:r>
        <w:rPr>
          <w:spacing w:val="-9"/>
          <w:sz w:val="24"/>
        </w:rPr>
        <w:t xml:space="preserve"> </w:t>
      </w:r>
      <w:r>
        <w:rPr>
          <w:sz w:val="24"/>
        </w:rPr>
        <w:t>may</w:t>
      </w:r>
      <w:r>
        <w:rPr>
          <w:spacing w:val="-10"/>
          <w:sz w:val="24"/>
        </w:rPr>
        <w:t xml:space="preserve"> </w:t>
      </w:r>
      <w:r>
        <w:rPr>
          <w:sz w:val="24"/>
        </w:rPr>
        <w:t>be terminated in respect only of the Loaned Equipment affected</w:t>
      </w:r>
      <w:r>
        <w:rPr>
          <w:spacing w:val="-25"/>
          <w:sz w:val="24"/>
        </w:rPr>
        <w:t xml:space="preserve"> </w:t>
      </w:r>
      <w:r>
        <w:rPr>
          <w:sz w:val="24"/>
        </w:rPr>
        <w:t>by the relevant Licence Termination Event, by the Commissioner, immediately on notice to the Contractor, on the occurrence of</w:t>
      </w:r>
      <w:r>
        <w:rPr>
          <w:spacing w:val="-4"/>
          <w:sz w:val="24"/>
        </w:rPr>
        <w:t xml:space="preserve"> </w:t>
      </w:r>
      <w:r>
        <w:rPr>
          <w:sz w:val="24"/>
        </w:rPr>
        <w:t>any of</w:t>
      </w:r>
      <w:r>
        <w:rPr>
          <w:spacing w:val="-4"/>
          <w:sz w:val="24"/>
        </w:rPr>
        <w:t xml:space="preserve"> </w:t>
      </w:r>
      <w:r>
        <w:rPr>
          <w:sz w:val="24"/>
        </w:rPr>
        <w:t>the following events:</w:t>
      </w:r>
    </w:p>
    <w:p w14:paraId="06C0F245" w14:textId="77777777" w:rsidR="00B823FB" w:rsidRDefault="00B823FB">
      <w:pPr>
        <w:pStyle w:val="BodyText"/>
        <w:spacing w:before="4"/>
        <w:rPr>
          <w:sz w:val="21"/>
        </w:rPr>
      </w:pPr>
    </w:p>
    <w:p w14:paraId="331B034E" w14:textId="77777777" w:rsidR="00B823FB" w:rsidRDefault="002C60B7">
      <w:pPr>
        <w:pStyle w:val="ListParagraph"/>
        <w:numPr>
          <w:ilvl w:val="2"/>
          <w:numId w:val="8"/>
        </w:numPr>
        <w:tabs>
          <w:tab w:val="left" w:pos="2291"/>
          <w:tab w:val="left" w:pos="2292"/>
        </w:tabs>
        <w:rPr>
          <w:sz w:val="24"/>
        </w:rPr>
      </w:pPr>
      <w:r>
        <w:rPr>
          <w:sz w:val="24"/>
        </w:rPr>
        <w:t>expiry</w:t>
      </w:r>
      <w:r>
        <w:rPr>
          <w:spacing w:val="-6"/>
          <w:sz w:val="24"/>
        </w:rPr>
        <w:t xml:space="preserve"> </w:t>
      </w:r>
      <w:r>
        <w:rPr>
          <w:sz w:val="24"/>
        </w:rPr>
        <w:t>or</w:t>
      </w:r>
      <w:r>
        <w:rPr>
          <w:spacing w:val="1"/>
          <w:sz w:val="24"/>
        </w:rPr>
        <w:t xml:space="preserve"> </w:t>
      </w:r>
      <w:r>
        <w:rPr>
          <w:sz w:val="24"/>
        </w:rPr>
        <w:t>termination</w:t>
      </w:r>
      <w:r>
        <w:rPr>
          <w:spacing w:val="10"/>
          <w:sz w:val="24"/>
        </w:rPr>
        <w:t xml:space="preserve"> </w:t>
      </w:r>
      <w:r>
        <w:rPr>
          <w:sz w:val="24"/>
        </w:rPr>
        <w:t>of</w:t>
      </w:r>
      <w:r>
        <w:rPr>
          <w:spacing w:val="-2"/>
          <w:sz w:val="24"/>
        </w:rPr>
        <w:t xml:space="preserve"> </w:t>
      </w:r>
      <w:r>
        <w:rPr>
          <w:sz w:val="24"/>
        </w:rPr>
        <w:t>any</w:t>
      </w:r>
      <w:r>
        <w:rPr>
          <w:spacing w:val="-5"/>
          <w:sz w:val="24"/>
        </w:rPr>
        <w:t xml:space="preserve"> </w:t>
      </w:r>
      <w:r>
        <w:rPr>
          <w:sz w:val="24"/>
        </w:rPr>
        <w:t>of</w:t>
      </w:r>
      <w:r>
        <w:rPr>
          <w:spacing w:val="-2"/>
          <w:sz w:val="24"/>
        </w:rPr>
        <w:t xml:space="preserve"> </w:t>
      </w:r>
      <w:r>
        <w:rPr>
          <w:sz w:val="24"/>
        </w:rPr>
        <w:t>this</w:t>
      </w:r>
      <w:r>
        <w:rPr>
          <w:spacing w:val="-2"/>
          <w:sz w:val="24"/>
        </w:rPr>
        <w:t xml:space="preserve"> </w:t>
      </w:r>
      <w:r>
        <w:rPr>
          <w:sz w:val="24"/>
        </w:rPr>
        <w:t>Contract,</w:t>
      </w:r>
      <w:r>
        <w:rPr>
          <w:spacing w:val="-1"/>
          <w:sz w:val="24"/>
        </w:rPr>
        <w:t xml:space="preserve"> </w:t>
      </w:r>
      <w:r>
        <w:rPr>
          <w:sz w:val="24"/>
        </w:rPr>
        <w:t>in</w:t>
      </w:r>
      <w:r>
        <w:rPr>
          <w:spacing w:val="-4"/>
          <w:sz w:val="24"/>
        </w:rPr>
        <w:t xml:space="preserve"> </w:t>
      </w:r>
      <w:r>
        <w:rPr>
          <w:sz w:val="24"/>
        </w:rPr>
        <w:t>whole</w:t>
      </w:r>
      <w:r>
        <w:rPr>
          <w:spacing w:val="-4"/>
          <w:sz w:val="24"/>
        </w:rPr>
        <w:t xml:space="preserve"> </w:t>
      </w:r>
      <w:r>
        <w:rPr>
          <w:sz w:val="24"/>
        </w:rPr>
        <w:t>or</w:t>
      </w:r>
      <w:r>
        <w:rPr>
          <w:spacing w:val="1"/>
          <w:sz w:val="24"/>
        </w:rPr>
        <w:t xml:space="preserve"> </w:t>
      </w:r>
      <w:r>
        <w:rPr>
          <w:sz w:val="24"/>
        </w:rPr>
        <w:t>in</w:t>
      </w:r>
      <w:r>
        <w:rPr>
          <w:spacing w:val="-4"/>
          <w:sz w:val="24"/>
        </w:rPr>
        <w:t xml:space="preserve"> </w:t>
      </w:r>
      <w:r>
        <w:rPr>
          <w:spacing w:val="-2"/>
          <w:sz w:val="24"/>
        </w:rPr>
        <w:t>part;</w:t>
      </w:r>
    </w:p>
    <w:p w14:paraId="2E5A90B1" w14:textId="77777777" w:rsidR="00B823FB" w:rsidRDefault="00B823FB">
      <w:pPr>
        <w:pStyle w:val="BodyText"/>
        <w:spacing w:before="1"/>
        <w:rPr>
          <w:sz w:val="33"/>
        </w:rPr>
      </w:pPr>
    </w:p>
    <w:p w14:paraId="636DA978" w14:textId="77777777" w:rsidR="00B823FB" w:rsidRDefault="002C60B7">
      <w:pPr>
        <w:pStyle w:val="ListParagraph"/>
        <w:numPr>
          <w:ilvl w:val="2"/>
          <w:numId w:val="8"/>
        </w:numPr>
        <w:tabs>
          <w:tab w:val="left" w:pos="2291"/>
          <w:tab w:val="left" w:pos="2292"/>
        </w:tabs>
        <w:spacing w:line="362" w:lineRule="auto"/>
        <w:ind w:right="1750"/>
        <w:rPr>
          <w:sz w:val="24"/>
        </w:rPr>
      </w:pPr>
      <w:r>
        <w:rPr>
          <w:sz w:val="24"/>
        </w:rPr>
        <w:t>the</w:t>
      </w:r>
      <w:r>
        <w:rPr>
          <w:spacing w:val="-17"/>
          <w:sz w:val="24"/>
        </w:rPr>
        <w:t xml:space="preserve"> </w:t>
      </w:r>
      <w:r>
        <w:rPr>
          <w:sz w:val="24"/>
        </w:rPr>
        <w:t>Contractor</w:t>
      </w:r>
      <w:r>
        <w:rPr>
          <w:spacing w:val="-6"/>
          <w:sz w:val="24"/>
        </w:rPr>
        <w:t xml:space="preserve"> </w:t>
      </w:r>
      <w:r>
        <w:rPr>
          <w:sz w:val="24"/>
        </w:rPr>
        <w:t>failing to</w:t>
      </w:r>
      <w:r>
        <w:rPr>
          <w:spacing w:val="-17"/>
          <w:sz w:val="24"/>
        </w:rPr>
        <w:t xml:space="preserve"> </w:t>
      </w:r>
      <w:r>
        <w:rPr>
          <w:sz w:val="24"/>
        </w:rPr>
        <w:t>comply</w:t>
      </w:r>
      <w:r>
        <w:rPr>
          <w:spacing w:val="-12"/>
          <w:sz w:val="24"/>
        </w:rPr>
        <w:t xml:space="preserve"> </w:t>
      </w:r>
      <w:r>
        <w:rPr>
          <w:sz w:val="24"/>
        </w:rPr>
        <w:t>with</w:t>
      </w:r>
      <w:r>
        <w:rPr>
          <w:spacing w:val="-11"/>
          <w:sz w:val="24"/>
        </w:rPr>
        <w:t xml:space="preserve"> </w:t>
      </w:r>
      <w:r>
        <w:rPr>
          <w:sz w:val="24"/>
        </w:rPr>
        <w:t>its</w:t>
      </w:r>
      <w:r>
        <w:rPr>
          <w:spacing w:val="-13"/>
          <w:sz w:val="24"/>
        </w:rPr>
        <w:t xml:space="preserve"> </w:t>
      </w:r>
      <w:r>
        <w:rPr>
          <w:sz w:val="24"/>
        </w:rPr>
        <w:t>obligations</w:t>
      </w:r>
      <w:r>
        <w:rPr>
          <w:spacing w:val="23"/>
          <w:sz w:val="24"/>
        </w:rPr>
        <w:t xml:space="preserve"> </w:t>
      </w:r>
      <w:r>
        <w:rPr>
          <w:sz w:val="24"/>
        </w:rPr>
        <w:t>under</w:t>
      </w:r>
      <w:r>
        <w:rPr>
          <w:spacing w:val="-6"/>
          <w:sz w:val="24"/>
        </w:rPr>
        <w:t xml:space="preserve"> </w:t>
      </w:r>
      <w:r>
        <w:rPr>
          <w:sz w:val="24"/>
        </w:rPr>
        <w:t>this paragraph</w:t>
      </w:r>
      <w:r>
        <w:rPr>
          <w:spacing w:val="40"/>
          <w:sz w:val="24"/>
        </w:rPr>
        <w:t xml:space="preserve"> </w:t>
      </w:r>
      <w:r>
        <w:rPr>
          <w:sz w:val="24"/>
        </w:rPr>
        <w:t>1;</w:t>
      </w:r>
    </w:p>
    <w:p w14:paraId="010B5244" w14:textId="77777777" w:rsidR="00B823FB" w:rsidRDefault="00B823FB">
      <w:pPr>
        <w:pStyle w:val="BodyText"/>
        <w:spacing w:before="9"/>
        <w:rPr>
          <w:sz w:val="20"/>
        </w:rPr>
      </w:pPr>
    </w:p>
    <w:p w14:paraId="2A5F9CDF" w14:textId="77777777" w:rsidR="00B823FB" w:rsidRDefault="002C60B7">
      <w:pPr>
        <w:pStyle w:val="ListParagraph"/>
        <w:numPr>
          <w:ilvl w:val="2"/>
          <w:numId w:val="8"/>
        </w:numPr>
        <w:tabs>
          <w:tab w:val="left" w:pos="2291"/>
          <w:tab w:val="left" w:pos="2292"/>
        </w:tabs>
        <w:spacing w:line="362" w:lineRule="auto"/>
        <w:ind w:right="953"/>
        <w:rPr>
          <w:sz w:val="24"/>
        </w:rPr>
      </w:pPr>
      <w:r>
        <w:rPr>
          <w:sz w:val="24"/>
        </w:rPr>
        <w:t>there</w:t>
      </w:r>
      <w:r>
        <w:rPr>
          <w:spacing w:val="-9"/>
          <w:sz w:val="24"/>
        </w:rPr>
        <w:t xml:space="preserve"> </w:t>
      </w:r>
      <w:r>
        <w:rPr>
          <w:sz w:val="24"/>
        </w:rPr>
        <w:t>is</w:t>
      </w:r>
      <w:r>
        <w:rPr>
          <w:spacing w:val="-11"/>
          <w:sz w:val="24"/>
        </w:rPr>
        <w:t xml:space="preserve"> </w:t>
      </w:r>
      <w:r>
        <w:rPr>
          <w:sz w:val="24"/>
        </w:rPr>
        <w:t>a</w:t>
      </w:r>
      <w:r>
        <w:rPr>
          <w:spacing w:val="-9"/>
          <w:sz w:val="24"/>
        </w:rPr>
        <w:t xml:space="preserve"> </w:t>
      </w:r>
      <w:r>
        <w:rPr>
          <w:sz w:val="24"/>
        </w:rPr>
        <w:t>change</w:t>
      </w:r>
      <w:r>
        <w:rPr>
          <w:spacing w:val="-9"/>
          <w:sz w:val="24"/>
        </w:rPr>
        <w:t xml:space="preserve"> </w:t>
      </w:r>
      <w:r>
        <w:rPr>
          <w:sz w:val="24"/>
        </w:rPr>
        <w:t>in</w:t>
      </w:r>
      <w:r>
        <w:rPr>
          <w:spacing w:val="-9"/>
          <w:sz w:val="24"/>
        </w:rPr>
        <w:t xml:space="preserve"> </w:t>
      </w:r>
      <w:r>
        <w:rPr>
          <w:sz w:val="24"/>
        </w:rPr>
        <w:t>Law</w:t>
      </w:r>
      <w:r>
        <w:rPr>
          <w:spacing w:val="-3"/>
          <w:sz w:val="24"/>
        </w:rPr>
        <w:t xml:space="preserve"> </w:t>
      </w:r>
      <w:r>
        <w:rPr>
          <w:sz w:val="24"/>
        </w:rPr>
        <w:t>that</w:t>
      </w:r>
      <w:r>
        <w:rPr>
          <w:spacing w:val="-7"/>
          <w:sz w:val="24"/>
        </w:rPr>
        <w:t xml:space="preserve"> </w:t>
      </w:r>
      <w:r>
        <w:rPr>
          <w:sz w:val="24"/>
        </w:rPr>
        <w:t>requires the</w:t>
      </w:r>
      <w:r>
        <w:rPr>
          <w:spacing w:val="-9"/>
          <w:sz w:val="24"/>
        </w:rPr>
        <w:t xml:space="preserve"> </w:t>
      </w:r>
      <w:r>
        <w:rPr>
          <w:sz w:val="24"/>
        </w:rPr>
        <w:t>licensing</w:t>
      </w:r>
      <w:r>
        <w:rPr>
          <w:spacing w:val="15"/>
          <w:sz w:val="24"/>
        </w:rPr>
        <w:t xml:space="preserve"> </w:t>
      </w:r>
      <w:r>
        <w:rPr>
          <w:sz w:val="24"/>
        </w:rPr>
        <w:t>arrangements</w:t>
      </w:r>
      <w:r>
        <w:rPr>
          <w:spacing w:val="13"/>
          <w:sz w:val="24"/>
        </w:rPr>
        <w:t xml:space="preserve"> </w:t>
      </w:r>
      <w:r>
        <w:rPr>
          <w:sz w:val="24"/>
        </w:rPr>
        <w:t>to end; or</w:t>
      </w:r>
    </w:p>
    <w:p w14:paraId="3111EA42" w14:textId="77777777" w:rsidR="00B823FB" w:rsidRDefault="00B823FB">
      <w:pPr>
        <w:pStyle w:val="BodyText"/>
        <w:spacing w:before="10"/>
        <w:rPr>
          <w:sz w:val="20"/>
        </w:rPr>
      </w:pPr>
    </w:p>
    <w:p w14:paraId="1754C3C1" w14:textId="77777777" w:rsidR="00B823FB" w:rsidRDefault="002C60B7">
      <w:pPr>
        <w:pStyle w:val="ListParagraph"/>
        <w:numPr>
          <w:ilvl w:val="2"/>
          <w:numId w:val="8"/>
        </w:numPr>
        <w:tabs>
          <w:tab w:val="left" w:pos="2291"/>
          <w:tab w:val="left" w:pos="2292"/>
        </w:tabs>
        <w:spacing w:line="362" w:lineRule="auto"/>
        <w:ind w:right="959"/>
        <w:rPr>
          <w:sz w:val="24"/>
        </w:rPr>
      </w:pPr>
      <w:r>
        <w:rPr>
          <w:sz w:val="24"/>
        </w:rPr>
        <w:t>the</w:t>
      </w:r>
      <w:r>
        <w:rPr>
          <w:spacing w:val="-12"/>
          <w:sz w:val="24"/>
        </w:rPr>
        <w:t xml:space="preserve"> </w:t>
      </w:r>
      <w:r>
        <w:rPr>
          <w:sz w:val="24"/>
        </w:rPr>
        <w:t>Contractor</w:t>
      </w:r>
      <w:r>
        <w:rPr>
          <w:spacing w:val="-2"/>
          <w:sz w:val="24"/>
        </w:rPr>
        <w:t xml:space="preserve"> </w:t>
      </w:r>
      <w:r>
        <w:rPr>
          <w:sz w:val="24"/>
        </w:rPr>
        <w:t>ceasing to</w:t>
      </w:r>
      <w:r>
        <w:rPr>
          <w:spacing w:val="-7"/>
          <w:sz w:val="24"/>
        </w:rPr>
        <w:t xml:space="preserve"> </w:t>
      </w:r>
      <w:r>
        <w:rPr>
          <w:sz w:val="24"/>
        </w:rPr>
        <w:t>exist</w:t>
      </w:r>
      <w:r>
        <w:rPr>
          <w:spacing w:val="-5"/>
          <w:sz w:val="24"/>
        </w:rPr>
        <w:t xml:space="preserve"> </w:t>
      </w:r>
      <w:r>
        <w:rPr>
          <w:sz w:val="24"/>
        </w:rPr>
        <w:t>or</w:t>
      </w:r>
      <w:r>
        <w:rPr>
          <w:spacing w:val="-15"/>
          <w:sz w:val="24"/>
        </w:rPr>
        <w:t xml:space="preserve"> </w:t>
      </w:r>
      <w:r>
        <w:rPr>
          <w:sz w:val="24"/>
        </w:rPr>
        <w:t>ceasing to</w:t>
      </w:r>
      <w:r>
        <w:rPr>
          <w:spacing w:val="-7"/>
          <w:sz w:val="24"/>
        </w:rPr>
        <w:t xml:space="preserve"> </w:t>
      </w:r>
      <w:r>
        <w:rPr>
          <w:sz w:val="24"/>
        </w:rPr>
        <w:t>carry</w:t>
      </w:r>
      <w:r>
        <w:rPr>
          <w:spacing w:val="-17"/>
          <w:sz w:val="24"/>
        </w:rPr>
        <w:t xml:space="preserve"> </w:t>
      </w:r>
      <w:r>
        <w:rPr>
          <w:sz w:val="24"/>
        </w:rPr>
        <w:t>on</w:t>
      </w:r>
      <w:r>
        <w:rPr>
          <w:spacing w:val="-7"/>
          <w:sz w:val="24"/>
        </w:rPr>
        <w:t xml:space="preserve"> </w:t>
      </w:r>
      <w:r>
        <w:rPr>
          <w:sz w:val="24"/>
        </w:rPr>
        <w:t>its</w:t>
      </w:r>
      <w:r>
        <w:rPr>
          <w:spacing w:val="-9"/>
          <w:sz w:val="24"/>
        </w:rPr>
        <w:t xml:space="preserve"> </w:t>
      </w:r>
      <w:r>
        <w:rPr>
          <w:sz w:val="24"/>
        </w:rPr>
        <w:t>business</w:t>
      </w:r>
      <w:r>
        <w:rPr>
          <w:spacing w:val="29"/>
          <w:sz w:val="24"/>
        </w:rPr>
        <w:t xml:space="preserve"> </w:t>
      </w:r>
      <w:r>
        <w:rPr>
          <w:sz w:val="24"/>
        </w:rPr>
        <w:t>or any part of its business,</w:t>
      </w:r>
    </w:p>
    <w:p w14:paraId="29E66FCF" w14:textId="77777777" w:rsidR="00B823FB" w:rsidRDefault="002C60B7">
      <w:pPr>
        <w:pStyle w:val="BodyText"/>
        <w:spacing w:before="224" w:line="362" w:lineRule="auto"/>
        <w:ind w:left="1427" w:right="718"/>
      </w:pPr>
      <w:r>
        <w:t>(each</w:t>
      </w:r>
      <w:r>
        <w:rPr>
          <w:spacing w:val="-15"/>
        </w:rPr>
        <w:t xml:space="preserve"> </w:t>
      </w:r>
      <w:r>
        <w:t>a</w:t>
      </w:r>
      <w:r>
        <w:rPr>
          <w:spacing w:val="-17"/>
        </w:rPr>
        <w:t xml:space="preserve"> </w:t>
      </w:r>
      <w:r>
        <w:t>“Licence</w:t>
      </w:r>
      <w:r>
        <w:rPr>
          <w:spacing w:val="-9"/>
        </w:rPr>
        <w:t xml:space="preserve"> </w:t>
      </w:r>
      <w:r>
        <w:t>Termination Event”) and</w:t>
      </w:r>
      <w:r>
        <w:rPr>
          <w:spacing w:val="-10"/>
        </w:rPr>
        <w:t xml:space="preserve"> </w:t>
      </w:r>
      <w:r>
        <w:t>the</w:t>
      </w:r>
      <w:r>
        <w:rPr>
          <w:spacing w:val="-10"/>
        </w:rPr>
        <w:t xml:space="preserve"> </w:t>
      </w:r>
      <w:r>
        <w:t>provisions</w:t>
      </w:r>
      <w:r>
        <w:rPr>
          <w:spacing w:val="13"/>
        </w:rPr>
        <w:t xml:space="preserve"> </w:t>
      </w:r>
      <w:r>
        <w:t>of</w:t>
      </w:r>
      <w:r>
        <w:rPr>
          <w:spacing w:val="-7"/>
        </w:rPr>
        <w:t xml:space="preserve"> </w:t>
      </w:r>
      <w:r>
        <w:t>paragraph 1.12 shall apply.</w:t>
      </w:r>
    </w:p>
    <w:p w14:paraId="085C2C3C" w14:textId="77777777" w:rsidR="00B823FB" w:rsidRDefault="00B823FB">
      <w:pPr>
        <w:pStyle w:val="BodyText"/>
        <w:spacing w:before="9"/>
        <w:rPr>
          <w:sz w:val="20"/>
        </w:rPr>
      </w:pPr>
    </w:p>
    <w:p w14:paraId="5319B554" w14:textId="77777777" w:rsidR="00B823FB" w:rsidRDefault="002C60B7">
      <w:pPr>
        <w:pStyle w:val="ListParagraph"/>
        <w:numPr>
          <w:ilvl w:val="1"/>
          <w:numId w:val="8"/>
        </w:numPr>
        <w:tabs>
          <w:tab w:val="left" w:pos="1442"/>
          <w:tab w:val="left" w:pos="1443"/>
        </w:tabs>
        <w:spacing w:line="362" w:lineRule="auto"/>
        <w:ind w:right="964"/>
        <w:rPr>
          <w:sz w:val="24"/>
        </w:rPr>
      </w:pPr>
      <w:r>
        <w:rPr>
          <w:sz w:val="24"/>
        </w:rPr>
        <w:t>Upon the occurrence</w:t>
      </w:r>
      <w:r>
        <w:rPr>
          <w:spacing w:val="-8"/>
          <w:sz w:val="24"/>
        </w:rPr>
        <w:t xml:space="preserve"> </w:t>
      </w:r>
      <w:r>
        <w:rPr>
          <w:sz w:val="24"/>
        </w:rPr>
        <w:t>of a Licence</w:t>
      </w:r>
      <w:r>
        <w:rPr>
          <w:spacing w:val="-8"/>
          <w:sz w:val="24"/>
        </w:rPr>
        <w:t xml:space="preserve"> </w:t>
      </w:r>
      <w:r>
        <w:rPr>
          <w:sz w:val="24"/>
        </w:rPr>
        <w:t>Termination</w:t>
      </w:r>
      <w:r>
        <w:rPr>
          <w:spacing w:val="40"/>
          <w:sz w:val="24"/>
        </w:rPr>
        <w:t xml:space="preserve"> </w:t>
      </w:r>
      <w:r>
        <w:rPr>
          <w:sz w:val="24"/>
        </w:rPr>
        <w:t>Event, the Contractor shall return to the Commissioner the Loaned Equipment as soon as reasonably practicable in the same</w:t>
      </w:r>
      <w:r>
        <w:rPr>
          <w:spacing w:val="-11"/>
          <w:sz w:val="24"/>
        </w:rPr>
        <w:t xml:space="preserve"> </w:t>
      </w:r>
      <w:r>
        <w:rPr>
          <w:sz w:val="24"/>
        </w:rPr>
        <w:t>or similar condition</w:t>
      </w:r>
      <w:r>
        <w:rPr>
          <w:spacing w:val="35"/>
          <w:sz w:val="24"/>
        </w:rPr>
        <w:t xml:space="preserve"> </w:t>
      </w:r>
      <w:r>
        <w:rPr>
          <w:sz w:val="24"/>
        </w:rPr>
        <w:t>as the Loaned Equipment was handed over</w:t>
      </w:r>
      <w:r>
        <w:rPr>
          <w:spacing w:val="-1"/>
          <w:sz w:val="24"/>
        </w:rPr>
        <w:t xml:space="preserve"> </w:t>
      </w:r>
      <w:r>
        <w:rPr>
          <w:sz w:val="24"/>
        </w:rPr>
        <w:t>to</w:t>
      </w:r>
      <w:r>
        <w:rPr>
          <w:spacing w:val="-17"/>
          <w:sz w:val="24"/>
        </w:rPr>
        <w:t xml:space="preserve"> </w:t>
      </w:r>
      <w:r>
        <w:rPr>
          <w:sz w:val="24"/>
        </w:rPr>
        <w:t>the</w:t>
      </w:r>
      <w:r>
        <w:rPr>
          <w:spacing w:val="-6"/>
          <w:sz w:val="24"/>
        </w:rPr>
        <w:t xml:space="preserve"> </w:t>
      </w:r>
      <w:r>
        <w:rPr>
          <w:sz w:val="24"/>
        </w:rPr>
        <w:t>Contractor</w:t>
      </w:r>
      <w:r>
        <w:rPr>
          <w:spacing w:val="-1"/>
          <w:sz w:val="24"/>
        </w:rPr>
        <w:t xml:space="preserve"> </w:t>
      </w:r>
      <w:r>
        <w:rPr>
          <w:sz w:val="24"/>
        </w:rPr>
        <w:t>on the</w:t>
      </w:r>
      <w:r>
        <w:rPr>
          <w:spacing w:val="-6"/>
          <w:sz w:val="24"/>
        </w:rPr>
        <w:t xml:space="preserve"> </w:t>
      </w:r>
      <w:r>
        <w:rPr>
          <w:sz w:val="24"/>
        </w:rPr>
        <w:t>Transfer</w:t>
      </w:r>
      <w:r>
        <w:rPr>
          <w:spacing w:val="-1"/>
          <w:sz w:val="24"/>
        </w:rPr>
        <w:t xml:space="preserve"> </w:t>
      </w:r>
      <w:r>
        <w:rPr>
          <w:sz w:val="24"/>
        </w:rPr>
        <w:t>Date,</w:t>
      </w:r>
      <w:r>
        <w:rPr>
          <w:spacing w:val="-4"/>
          <w:sz w:val="24"/>
        </w:rPr>
        <w:t xml:space="preserve"> </w:t>
      </w:r>
      <w:r>
        <w:rPr>
          <w:sz w:val="24"/>
        </w:rPr>
        <w:t>excepting fair</w:t>
      </w:r>
      <w:r>
        <w:rPr>
          <w:spacing w:val="-14"/>
          <w:sz w:val="24"/>
        </w:rPr>
        <w:t xml:space="preserve"> </w:t>
      </w:r>
      <w:r>
        <w:rPr>
          <w:sz w:val="24"/>
        </w:rPr>
        <w:t>wear</w:t>
      </w:r>
      <w:r>
        <w:rPr>
          <w:spacing w:val="-14"/>
          <w:sz w:val="24"/>
        </w:rPr>
        <w:t xml:space="preserve"> </w:t>
      </w:r>
      <w:r>
        <w:rPr>
          <w:sz w:val="24"/>
        </w:rPr>
        <w:t>and tear (“Return Conditions”).</w:t>
      </w:r>
    </w:p>
    <w:p w14:paraId="1C4E2A34" w14:textId="77777777" w:rsidR="00B823FB" w:rsidRDefault="00B823FB">
      <w:pPr>
        <w:pStyle w:val="BodyText"/>
        <w:spacing w:before="9"/>
        <w:rPr>
          <w:sz w:val="20"/>
        </w:rPr>
      </w:pPr>
    </w:p>
    <w:p w14:paraId="7DB5BE0A" w14:textId="77777777" w:rsidR="00B823FB" w:rsidRDefault="002C60B7">
      <w:pPr>
        <w:pStyle w:val="ListParagraph"/>
        <w:numPr>
          <w:ilvl w:val="1"/>
          <w:numId w:val="8"/>
        </w:numPr>
        <w:tabs>
          <w:tab w:val="left" w:pos="1442"/>
          <w:tab w:val="left" w:pos="1443"/>
        </w:tabs>
        <w:spacing w:line="355" w:lineRule="auto"/>
        <w:ind w:right="1134"/>
        <w:rPr>
          <w:sz w:val="24"/>
        </w:rPr>
      </w:pPr>
      <w:r>
        <w:rPr>
          <w:sz w:val="24"/>
        </w:rPr>
        <w:t>If</w:t>
      </w:r>
      <w:r>
        <w:rPr>
          <w:spacing w:val="-15"/>
          <w:sz w:val="24"/>
        </w:rPr>
        <w:t xml:space="preserve"> </w:t>
      </w:r>
      <w:r>
        <w:rPr>
          <w:sz w:val="24"/>
        </w:rPr>
        <w:t>the</w:t>
      </w:r>
      <w:r>
        <w:rPr>
          <w:spacing w:val="-8"/>
          <w:sz w:val="24"/>
        </w:rPr>
        <w:t xml:space="preserve"> </w:t>
      </w:r>
      <w:r>
        <w:rPr>
          <w:sz w:val="24"/>
        </w:rPr>
        <w:t>Contractor</w:t>
      </w:r>
      <w:r>
        <w:rPr>
          <w:spacing w:val="-4"/>
          <w:sz w:val="24"/>
        </w:rPr>
        <w:t xml:space="preserve"> </w:t>
      </w:r>
      <w:r>
        <w:rPr>
          <w:sz w:val="24"/>
        </w:rPr>
        <w:t>fails</w:t>
      </w:r>
      <w:r>
        <w:rPr>
          <w:spacing w:val="-10"/>
          <w:sz w:val="24"/>
        </w:rPr>
        <w:t xml:space="preserve"> </w:t>
      </w:r>
      <w:r>
        <w:rPr>
          <w:sz w:val="24"/>
        </w:rPr>
        <w:t>to</w:t>
      </w:r>
      <w:r>
        <w:rPr>
          <w:spacing w:val="-17"/>
          <w:sz w:val="24"/>
        </w:rPr>
        <w:t xml:space="preserve"> </w:t>
      </w:r>
      <w:r>
        <w:rPr>
          <w:sz w:val="24"/>
        </w:rPr>
        <w:t>return the</w:t>
      </w:r>
      <w:r>
        <w:rPr>
          <w:spacing w:val="-9"/>
          <w:sz w:val="24"/>
        </w:rPr>
        <w:t xml:space="preserve"> </w:t>
      </w:r>
      <w:r>
        <w:rPr>
          <w:sz w:val="24"/>
        </w:rPr>
        <w:t>Loaned Equipment to</w:t>
      </w:r>
      <w:r>
        <w:rPr>
          <w:spacing w:val="-17"/>
          <w:sz w:val="24"/>
        </w:rPr>
        <w:t xml:space="preserve"> </w:t>
      </w:r>
      <w:r>
        <w:rPr>
          <w:sz w:val="24"/>
        </w:rPr>
        <w:t>the</w:t>
      </w:r>
      <w:r>
        <w:rPr>
          <w:spacing w:val="-8"/>
          <w:sz w:val="24"/>
        </w:rPr>
        <w:t xml:space="preserve"> </w:t>
      </w:r>
      <w:r>
        <w:rPr>
          <w:sz w:val="24"/>
        </w:rPr>
        <w:t>Commissioner upon request, or</w:t>
      </w:r>
      <w:r>
        <w:rPr>
          <w:spacing w:val="-6"/>
          <w:sz w:val="24"/>
        </w:rPr>
        <w:t xml:space="preserve"> </w:t>
      </w:r>
      <w:r>
        <w:rPr>
          <w:sz w:val="24"/>
        </w:rPr>
        <w:t>any returned Loaned Equipment do not comply</w:t>
      </w:r>
      <w:r>
        <w:rPr>
          <w:spacing w:val="-14"/>
          <w:sz w:val="24"/>
        </w:rPr>
        <w:t xml:space="preserve"> </w:t>
      </w:r>
      <w:r>
        <w:rPr>
          <w:sz w:val="24"/>
        </w:rPr>
        <w:t>with the Return Conditions,</w:t>
      </w:r>
      <w:r>
        <w:rPr>
          <w:spacing w:val="40"/>
          <w:sz w:val="24"/>
        </w:rPr>
        <w:t xml:space="preserve"> </w:t>
      </w:r>
      <w:r>
        <w:rPr>
          <w:sz w:val="24"/>
        </w:rPr>
        <w:t>then:</w:t>
      </w:r>
    </w:p>
    <w:p w14:paraId="40488BD4" w14:textId="77777777" w:rsidR="00B823FB" w:rsidRDefault="00B823FB">
      <w:pPr>
        <w:pStyle w:val="BodyText"/>
        <w:spacing w:before="6"/>
        <w:rPr>
          <w:sz w:val="21"/>
        </w:rPr>
      </w:pPr>
    </w:p>
    <w:p w14:paraId="3A292A25" w14:textId="77777777" w:rsidR="00B823FB" w:rsidRDefault="002C60B7">
      <w:pPr>
        <w:pStyle w:val="ListParagraph"/>
        <w:numPr>
          <w:ilvl w:val="2"/>
          <w:numId w:val="8"/>
        </w:numPr>
        <w:tabs>
          <w:tab w:val="left" w:pos="2291"/>
          <w:tab w:val="left" w:pos="2292"/>
        </w:tabs>
        <w:spacing w:line="362" w:lineRule="auto"/>
        <w:ind w:right="682"/>
        <w:rPr>
          <w:sz w:val="24"/>
        </w:rPr>
      </w:pPr>
      <w:r>
        <w:rPr>
          <w:sz w:val="24"/>
        </w:rPr>
        <w:t>the Commissioner shall be entitled to deduct an amount equal to the replacement value</w:t>
      </w:r>
      <w:r>
        <w:rPr>
          <w:spacing w:val="-9"/>
          <w:sz w:val="24"/>
        </w:rPr>
        <w:t xml:space="preserve"> </w:t>
      </w:r>
      <w:r>
        <w:rPr>
          <w:sz w:val="24"/>
        </w:rPr>
        <w:t>of</w:t>
      </w:r>
      <w:r>
        <w:rPr>
          <w:spacing w:val="-17"/>
          <w:sz w:val="24"/>
        </w:rPr>
        <w:t xml:space="preserve"> </w:t>
      </w:r>
      <w:r>
        <w:rPr>
          <w:sz w:val="24"/>
        </w:rPr>
        <w:t>any and</w:t>
      </w:r>
      <w:r>
        <w:rPr>
          <w:spacing w:val="-9"/>
          <w:sz w:val="24"/>
        </w:rPr>
        <w:t xml:space="preserve"> </w:t>
      </w:r>
      <w:r>
        <w:rPr>
          <w:sz w:val="24"/>
        </w:rPr>
        <w:t>all</w:t>
      </w:r>
      <w:r>
        <w:rPr>
          <w:spacing w:val="-9"/>
          <w:sz w:val="24"/>
        </w:rPr>
        <w:t xml:space="preserve"> </w:t>
      </w:r>
      <w:r>
        <w:rPr>
          <w:sz w:val="24"/>
        </w:rPr>
        <w:t>Loaned Equipment that</w:t>
      </w:r>
      <w:r>
        <w:rPr>
          <w:spacing w:val="-6"/>
          <w:sz w:val="24"/>
        </w:rPr>
        <w:t xml:space="preserve"> </w:t>
      </w:r>
      <w:r>
        <w:rPr>
          <w:sz w:val="24"/>
        </w:rPr>
        <w:t>are</w:t>
      </w:r>
      <w:r>
        <w:rPr>
          <w:spacing w:val="-9"/>
          <w:sz w:val="24"/>
        </w:rPr>
        <w:t xml:space="preserve"> </w:t>
      </w:r>
      <w:r>
        <w:rPr>
          <w:sz w:val="24"/>
        </w:rPr>
        <w:t>either not returned, or returned in a</w:t>
      </w:r>
      <w:r>
        <w:rPr>
          <w:spacing w:val="-10"/>
          <w:sz w:val="24"/>
        </w:rPr>
        <w:t xml:space="preserve"> </w:t>
      </w:r>
      <w:r>
        <w:rPr>
          <w:sz w:val="24"/>
        </w:rPr>
        <w:t>condition that does not meet the Return Conditions</w:t>
      </w:r>
      <w:r>
        <w:rPr>
          <w:spacing w:val="8"/>
          <w:sz w:val="24"/>
        </w:rPr>
        <w:t xml:space="preserve"> </w:t>
      </w:r>
      <w:r>
        <w:rPr>
          <w:sz w:val="24"/>
        </w:rPr>
        <w:t>(as</w:t>
      </w:r>
      <w:r>
        <w:rPr>
          <w:spacing w:val="-11"/>
          <w:sz w:val="24"/>
        </w:rPr>
        <w:t xml:space="preserve"> </w:t>
      </w:r>
      <w:r>
        <w:rPr>
          <w:sz w:val="24"/>
        </w:rPr>
        <w:t>applicable)</w:t>
      </w:r>
      <w:r>
        <w:rPr>
          <w:spacing w:val="19"/>
          <w:sz w:val="24"/>
        </w:rPr>
        <w:t xml:space="preserve"> </w:t>
      </w:r>
      <w:r>
        <w:rPr>
          <w:sz w:val="24"/>
        </w:rPr>
        <w:t>at</w:t>
      </w:r>
      <w:r>
        <w:rPr>
          <w:spacing w:val="-17"/>
          <w:sz w:val="24"/>
        </w:rPr>
        <w:t xml:space="preserve"> </w:t>
      </w:r>
      <w:r>
        <w:rPr>
          <w:sz w:val="24"/>
        </w:rPr>
        <w:t>the</w:t>
      </w:r>
      <w:r>
        <w:rPr>
          <w:spacing w:val="-9"/>
          <w:sz w:val="24"/>
        </w:rPr>
        <w:t xml:space="preserve"> </w:t>
      </w:r>
      <w:r>
        <w:rPr>
          <w:sz w:val="24"/>
        </w:rPr>
        <w:t>date of</w:t>
      </w:r>
      <w:r>
        <w:rPr>
          <w:spacing w:val="-17"/>
          <w:sz w:val="24"/>
        </w:rPr>
        <w:t xml:space="preserve"> </w:t>
      </w:r>
      <w:r>
        <w:rPr>
          <w:sz w:val="24"/>
        </w:rPr>
        <w:t>the expiry</w:t>
      </w:r>
      <w:r>
        <w:rPr>
          <w:spacing w:val="-11"/>
          <w:sz w:val="24"/>
        </w:rPr>
        <w:t xml:space="preserve"> </w:t>
      </w:r>
      <w:r>
        <w:rPr>
          <w:sz w:val="24"/>
        </w:rPr>
        <w:t>or</w:t>
      </w:r>
      <w:r>
        <w:rPr>
          <w:spacing w:val="-17"/>
          <w:sz w:val="24"/>
        </w:rPr>
        <w:t xml:space="preserve"> </w:t>
      </w:r>
      <w:r>
        <w:rPr>
          <w:sz w:val="24"/>
        </w:rPr>
        <w:t>termination,</w:t>
      </w:r>
      <w:r>
        <w:rPr>
          <w:spacing w:val="17"/>
          <w:sz w:val="24"/>
        </w:rPr>
        <w:t xml:space="preserve"> </w:t>
      </w:r>
      <w:r>
        <w:rPr>
          <w:sz w:val="24"/>
        </w:rPr>
        <w:t>from any amounts payable by the Commissioner to</w:t>
      </w:r>
      <w:r>
        <w:rPr>
          <w:spacing w:val="-10"/>
          <w:sz w:val="24"/>
        </w:rPr>
        <w:t xml:space="preserve"> </w:t>
      </w:r>
      <w:r>
        <w:rPr>
          <w:sz w:val="24"/>
        </w:rPr>
        <w:t>the Contractor under this Contract; or</w:t>
      </w:r>
    </w:p>
    <w:p w14:paraId="58429705" w14:textId="77777777" w:rsidR="00B823FB" w:rsidRDefault="00B823FB">
      <w:pPr>
        <w:spacing w:line="362" w:lineRule="auto"/>
        <w:rPr>
          <w:sz w:val="24"/>
        </w:rPr>
        <w:sectPr w:rsidR="00B823FB">
          <w:pgSz w:w="11910" w:h="16840"/>
          <w:pgMar w:top="1460" w:right="720" w:bottom="780" w:left="720" w:header="0" w:footer="594" w:gutter="0"/>
          <w:cols w:space="720"/>
        </w:sectPr>
      </w:pPr>
    </w:p>
    <w:p w14:paraId="0DA882E5" w14:textId="77777777" w:rsidR="00B823FB" w:rsidRDefault="002C60B7">
      <w:pPr>
        <w:pStyle w:val="ListParagraph"/>
        <w:numPr>
          <w:ilvl w:val="2"/>
          <w:numId w:val="8"/>
        </w:numPr>
        <w:tabs>
          <w:tab w:val="left" w:pos="2291"/>
          <w:tab w:val="left" w:pos="2292"/>
        </w:tabs>
        <w:spacing w:before="64" w:line="360" w:lineRule="auto"/>
        <w:ind w:right="825"/>
        <w:rPr>
          <w:sz w:val="24"/>
        </w:rPr>
      </w:pPr>
      <w:r>
        <w:rPr>
          <w:sz w:val="24"/>
        </w:rPr>
        <w:t>the</w:t>
      </w:r>
      <w:r>
        <w:rPr>
          <w:spacing w:val="-14"/>
          <w:sz w:val="24"/>
        </w:rPr>
        <w:t xml:space="preserve"> </w:t>
      </w:r>
      <w:r>
        <w:rPr>
          <w:sz w:val="24"/>
        </w:rPr>
        <w:t>Contractor</w:t>
      </w:r>
      <w:r>
        <w:rPr>
          <w:spacing w:val="-4"/>
          <w:sz w:val="24"/>
        </w:rPr>
        <w:t xml:space="preserve"> </w:t>
      </w:r>
      <w:r>
        <w:rPr>
          <w:sz w:val="24"/>
        </w:rPr>
        <w:t>shall pay the</w:t>
      </w:r>
      <w:r>
        <w:rPr>
          <w:spacing w:val="-8"/>
          <w:sz w:val="24"/>
        </w:rPr>
        <w:t xml:space="preserve"> </w:t>
      </w:r>
      <w:r>
        <w:rPr>
          <w:sz w:val="24"/>
        </w:rPr>
        <w:t>Commissioner, on</w:t>
      </w:r>
      <w:r>
        <w:rPr>
          <w:spacing w:val="-8"/>
          <w:sz w:val="24"/>
        </w:rPr>
        <w:t xml:space="preserve"> </w:t>
      </w:r>
      <w:r>
        <w:rPr>
          <w:sz w:val="24"/>
        </w:rPr>
        <w:t>written</w:t>
      </w:r>
      <w:r>
        <w:rPr>
          <w:spacing w:val="-8"/>
          <w:sz w:val="24"/>
        </w:rPr>
        <w:t xml:space="preserve"> </w:t>
      </w:r>
      <w:r>
        <w:rPr>
          <w:sz w:val="24"/>
        </w:rPr>
        <w:t>notice</w:t>
      </w:r>
      <w:r>
        <w:rPr>
          <w:spacing w:val="-8"/>
          <w:sz w:val="24"/>
        </w:rPr>
        <w:t xml:space="preserve"> </w:t>
      </w:r>
      <w:r>
        <w:rPr>
          <w:sz w:val="24"/>
        </w:rPr>
        <w:t>from</w:t>
      </w:r>
      <w:r>
        <w:rPr>
          <w:spacing w:val="-17"/>
          <w:sz w:val="24"/>
        </w:rPr>
        <w:t xml:space="preserve"> </w:t>
      </w:r>
      <w:r>
        <w:rPr>
          <w:sz w:val="24"/>
        </w:rPr>
        <w:t>the Commissioner, an amount equal to the replacement value of</w:t>
      </w:r>
      <w:r>
        <w:rPr>
          <w:spacing w:val="-5"/>
          <w:sz w:val="24"/>
        </w:rPr>
        <w:t xml:space="preserve"> </w:t>
      </w:r>
      <w:r>
        <w:rPr>
          <w:sz w:val="24"/>
        </w:rPr>
        <w:t>the portion of the Loaned Equipment that were either not returned or returned in a</w:t>
      </w:r>
      <w:r>
        <w:rPr>
          <w:spacing w:val="-8"/>
          <w:sz w:val="24"/>
        </w:rPr>
        <w:t xml:space="preserve"> </w:t>
      </w:r>
      <w:r>
        <w:rPr>
          <w:sz w:val="24"/>
        </w:rPr>
        <w:t>condition</w:t>
      </w:r>
      <w:r>
        <w:rPr>
          <w:spacing w:val="40"/>
          <w:sz w:val="24"/>
        </w:rPr>
        <w:t xml:space="preserve"> </w:t>
      </w:r>
      <w:r>
        <w:rPr>
          <w:sz w:val="24"/>
        </w:rPr>
        <w:t>that does not comply</w:t>
      </w:r>
      <w:r>
        <w:rPr>
          <w:spacing w:val="-10"/>
          <w:sz w:val="24"/>
        </w:rPr>
        <w:t xml:space="preserve"> </w:t>
      </w:r>
      <w:r>
        <w:rPr>
          <w:sz w:val="24"/>
        </w:rPr>
        <w:t>with the Return Conditions</w:t>
      </w:r>
      <w:r>
        <w:rPr>
          <w:spacing w:val="15"/>
          <w:sz w:val="24"/>
        </w:rPr>
        <w:t xml:space="preserve"> </w:t>
      </w:r>
      <w:r>
        <w:rPr>
          <w:sz w:val="24"/>
        </w:rPr>
        <w:t>(as</w:t>
      </w:r>
      <w:r>
        <w:rPr>
          <w:spacing w:val="-9"/>
          <w:sz w:val="24"/>
        </w:rPr>
        <w:t xml:space="preserve"> </w:t>
      </w:r>
      <w:r>
        <w:rPr>
          <w:sz w:val="24"/>
        </w:rPr>
        <w:t>applicable)</w:t>
      </w:r>
      <w:r>
        <w:rPr>
          <w:spacing w:val="23"/>
          <w:sz w:val="24"/>
        </w:rPr>
        <w:t xml:space="preserve"> </w:t>
      </w:r>
      <w:r>
        <w:rPr>
          <w:sz w:val="24"/>
        </w:rPr>
        <w:t>at</w:t>
      </w:r>
      <w:r>
        <w:rPr>
          <w:spacing w:val="-17"/>
          <w:sz w:val="24"/>
        </w:rPr>
        <w:t xml:space="preserve"> </w:t>
      </w:r>
      <w:r>
        <w:rPr>
          <w:sz w:val="24"/>
        </w:rPr>
        <w:t>the</w:t>
      </w:r>
      <w:r>
        <w:rPr>
          <w:spacing w:val="-7"/>
          <w:sz w:val="24"/>
        </w:rPr>
        <w:t xml:space="preserve"> </w:t>
      </w:r>
      <w:r>
        <w:rPr>
          <w:sz w:val="24"/>
        </w:rPr>
        <w:t>time</w:t>
      </w:r>
      <w:r>
        <w:rPr>
          <w:spacing w:val="-7"/>
          <w:sz w:val="24"/>
        </w:rPr>
        <w:t xml:space="preserve"> </w:t>
      </w:r>
      <w:r>
        <w:rPr>
          <w:sz w:val="24"/>
        </w:rPr>
        <w:t>such</w:t>
      </w:r>
      <w:r>
        <w:rPr>
          <w:spacing w:val="-7"/>
          <w:sz w:val="24"/>
        </w:rPr>
        <w:t xml:space="preserve"> </w:t>
      </w:r>
      <w:r>
        <w:rPr>
          <w:sz w:val="24"/>
        </w:rPr>
        <w:t>assets are</w:t>
      </w:r>
      <w:r>
        <w:rPr>
          <w:spacing w:val="-7"/>
          <w:sz w:val="24"/>
        </w:rPr>
        <w:t xml:space="preserve"> </w:t>
      </w:r>
      <w:r>
        <w:rPr>
          <w:sz w:val="24"/>
        </w:rPr>
        <w:t>returned to</w:t>
      </w:r>
      <w:r>
        <w:rPr>
          <w:spacing w:val="-7"/>
          <w:sz w:val="24"/>
        </w:rPr>
        <w:t xml:space="preserve"> </w:t>
      </w:r>
      <w:r>
        <w:rPr>
          <w:sz w:val="24"/>
        </w:rPr>
        <w:t xml:space="preserve">the </w:t>
      </w:r>
      <w:r>
        <w:rPr>
          <w:spacing w:val="-2"/>
          <w:sz w:val="24"/>
        </w:rPr>
        <w:t>Commissioner.</w:t>
      </w:r>
    </w:p>
    <w:p w14:paraId="14B24A22" w14:textId="77777777" w:rsidR="00B823FB" w:rsidRDefault="00B823FB">
      <w:pPr>
        <w:spacing w:line="360" w:lineRule="auto"/>
        <w:rPr>
          <w:sz w:val="24"/>
        </w:rPr>
        <w:sectPr w:rsidR="00B823FB">
          <w:pgSz w:w="11910" w:h="16840"/>
          <w:pgMar w:top="1460" w:right="720" w:bottom="780" w:left="720" w:header="0" w:footer="594" w:gutter="0"/>
          <w:cols w:space="720"/>
        </w:sectPr>
      </w:pPr>
    </w:p>
    <w:p w14:paraId="16D2C402" w14:textId="77777777" w:rsidR="00B823FB" w:rsidRDefault="002C60B7">
      <w:pPr>
        <w:pStyle w:val="Heading2"/>
        <w:spacing w:line="345" w:lineRule="auto"/>
        <w:ind w:left="3974" w:right="3783" w:firstLine="736"/>
      </w:pPr>
      <w:bookmarkStart w:id="393" w:name="_bookmark370"/>
      <w:bookmarkEnd w:id="393"/>
      <w:r>
        <w:t>Annex</w:t>
      </w:r>
      <w:r>
        <w:rPr>
          <w:spacing w:val="-28"/>
        </w:rPr>
        <w:t xml:space="preserve"> </w:t>
      </w:r>
      <w:r>
        <w:t xml:space="preserve">1 </w:t>
      </w:r>
      <w:r>
        <w:rPr>
          <w:spacing w:val="-2"/>
        </w:rPr>
        <w:t>Loaned</w:t>
      </w:r>
      <w:r>
        <w:rPr>
          <w:spacing w:val="-34"/>
        </w:rPr>
        <w:t xml:space="preserve"> </w:t>
      </w:r>
      <w:r>
        <w:rPr>
          <w:spacing w:val="-2"/>
        </w:rPr>
        <w:t>Equipment</w:t>
      </w:r>
    </w:p>
    <w:p w14:paraId="2EB64969" w14:textId="77777777" w:rsidR="00B823FB" w:rsidRDefault="00B823FB">
      <w:pPr>
        <w:pStyle w:val="BodyText"/>
        <w:spacing w:before="3"/>
        <w:rPr>
          <w:b/>
          <w:sz w:val="14"/>
        </w:rPr>
      </w:pPr>
    </w:p>
    <w:p w14:paraId="10E3BA9D" w14:textId="77777777" w:rsidR="00E02097" w:rsidRDefault="00E02097">
      <w:pPr>
        <w:jc w:val="center"/>
      </w:pPr>
    </w:p>
    <w:p w14:paraId="028B7DAD" w14:textId="77777777" w:rsidR="00E02097" w:rsidRDefault="00E02097">
      <w:pPr>
        <w:jc w:val="center"/>
      </w:pPr>
    </w:p>
    <w:p w14:paraId="0C9659F8" w14:textId="39E7CF4A" w:rsidR="00E02097" w:rsidRDefault="00E02097">
      <w:pPr>
        <w:jc w:val="center"/>
      </w:pPr>
      <w:r>
        <w:t>Audited list of IM&amp;T equipment is detailed in the file below.</w:t>
      </w:r>
    </w:p>
    <w:p w14:paraId="2D390C6B" w14:textId="77777777" w:rsidR="00E02097" w:rsidRDefault="00E02097">
      <w:pPr>
        <w:jc w:val="center"/>
      </w:pPr>
    </w:p>
    <w:p w14:paraId="4EB3C200" w14:textId="77777777" w:rsidR="00E02097" w:rsidRDefault="00E02097">
      <w:pPr>
        <w:jc w:val="center"/>
      </w:pPr>
    </w:p>
    <w:p w14:paraId="16CCF7D9" w14:textId="77777777" w:rsidR="00E02097" w:rsidRDefault="00E02097">
      <w:pPr>
        <w:jc w:val="center"/>
      </w:pPr>
    </w:p>
    <w:p w14:paraId="6610FCC2" w14:textId="0CD06BE4" w:rsidR="00E02097" w:rsidRDefault="00E02097">
      <w:pPr>
        <w:jc w:val="center"/>
        <w:sectPr w:rsidR="00E02097">
          <w:pgSz w:w="11910" w:h="16840"/>
          <w:pgMar w:top="1440" w:right="720" w:bottom="780" w:left="720" w:header="0" w:footer="594" w:gutter="0"/>
          <w:cols w:space="720"/>
        </w:sectPr>
      </w:pPr>
      <w:r>
        <w:object w:dxaOrig="1508" w:dyaOrig="984" w14:anchorId="32C7C9F8">
          <v:shape id="_x0000_i1049" type="#_x0000_t75" style="width:76.5pt;height:49pt" o:ole="">
            <v:imagedata r:id="rId77" o:title=""/>
          </v:shape>
          <o:OLEObject Type="Embed" ProgID="Excel.Sheet.12" ShapeID="_x0000_i1049" DrawAspect="Icon" ObjectID="_1737350345" r:id="rId78"/>
        </w:object>
      </w:r>
    </w:p>
    <w:p w14:paraId="34BD8A00" w14:textId="77777777" w:rsidR="00B823FB" w:rsidRDefault="002C60B7">
      <w:pPr>
        <w:pStyle w:val="Heading2"/>
        <w:spacing w:line="345" w:lineRule="auto"/>
        <w:ind w:left="4200" w:right="4230"/>
        <w:jc w:val="center"/>
      </w:pPr>
      <w:r>
        <w:rPr>
          <w:spacing w:val="-4"/>
        </w:rPr>
        <w:t>Schedule</w:t>
      </w:r>
      <w:r>
        <w:rPr>
          <w:spacing w:val="-18"/>
        </w:rPr>
        <w:t xml:space="preserve"> </w:t>
      </w:r>
      <w:r>
        <w:rPr>
          <w:spacing w:val="-4"/>
        </w:rPr>
        <w:t xml:space="preserve">4 </w:t>
      </w:r>
      <w:bookmarkStart w:id="394" w:name="_bookmark371"/>
      <w:bookmarkEnd w:id="394"/>
      <w:r>
        <w:rPr>
          <w:spacing w:val="-2"/>
        </w:rPr>
        <w:t>Finance</w:t>
      </w:r>
      <w:r>
        <w:rPr>
          <w:spacing w:val="-2"/>
          <w:vertAlign w:val="superscript"/>
        </w:rPr>
        <w:t>35</w:t>
      </w:r>
    </w:p>
    <w:p w14:paraId="6663EE93" w14:textId="77777777" w:rsidR="00B823FB" w:rsidRDefault="00B823FB">
      <w:pPr>
        <w:pStyle w:val="BodyText"/>
        <w:rPr>
          <w:b/>
          <w:sz w:val="20"/>
        </w:rPr>
      </w:pPr>
    </w:p>
    <w:p w14:paraId="7DD9B5B8" w14:textId="77777777" w:rsidR="005650B0" w:rsidRPr="00F76FC0" w:rsidRDefault="005650B0" w:rsidP="005650B0">
      <w:pPr>
        <w:jc w:val="center"/>
        <w:rPr>
          <w:b/>
        </w:rPr>
      </w:pPr>
      <w:bookmarkStart w:id="395" w:name="_Toc354052758"/>
      <w:bookmarkStart w:id="396" w:name="_Toc174951462"/>
      <w:bookmarkStart w:id="397" w:name="_Toc132533569"/>
      <w:bookmarkStart w:id="398" w:name="_Toc327372884"/>
      <w:r w:rsidRPr="00F76FC0">
        <w:rPr>
          <w:b/>
        </w:rPr>
        <w:t>Schedule 4</w:t>
      </w:r>
    </w:p>
    <w:p w14:paraId="7630D628" w14:textId="5A8A571D" w:rsidR="003C36B3" w:rsidRDefault="005650B0" w:rsidP="005650B0">
      <w:pPr>
        <w:jc w:val="center"/>
        <w:rPr>
          <w:b/>
        </w:rPr>
      </w:pPr>
      <w:r w:rsidRPr="008078BC">
        <w:br/>
      </w:r>
      <w:r>
        <w:rPr>
          <w:b/>
        </w:rPr>
        <w:t xml:space="preserve">COMMERCIAL AND FINANCIAL </w:t>
      </w:r>
    </w:p>
    <w:p w14:paraId="43A9B19E" w14:textId="77777777" w:rsidR="003C36B3" w:rsidRDefault="003C36B3" w:rsidP="005650B0">
      <w:pPr>
        <w:jc w:val="center"/>
        <w:rPr>
          <w:b/>
        </w:rPr>
      </w:pPr>
    </w:p>
    <w:p w14:paraId="241D625C" w14:textId="4A94A5CE" w:rsidR="005650B0" w:rsidRPr="003C36B3" w:rsidRDefault="003C36B3" w:rsidP="005650B0">
      <w:pPr>
        <w:jc w:val="center"/>
        <w:rPr>
          <w:b/>
          <w:bCs/>
          <w:color w:val="FF0000"/>
        </w:rPr>
      </w:pPr>
      <w:r>
        <w:rPr>
          <w:b/>
          <w:color w:val="FF0000"/>
        </w:rPr>
        <w:t>COMMERCIALLY SENSITIVE INFORMATION</w:t>
      </w:r>
    </w:p>
    <w:p w14:paraId="1653297C" w14:textId="77777777" w:rsidR="005650B0" w:rsidRDefault="005650B0" w:rsidP="005650B0">
      <w:pPr>
        <w:jc w:val="both"/>
        <w:rPr>
          <w:b/>
          <w:bCs/>
        </w:rPr>
      </w:pPr>
    </w:p>
    <w:bookmarkEnd w:id="395"/>
    <w:bookmarkEnd w:id="396"/>
    <w:bookmarkEnd w:id="397"/>
    <w:bookmarkEnd w:id="398"/>
    <w:p w14:paraId="507FD1B8" w14:textId="598913CB" w:rsidR="00B823FB" w:rsidRDefault="00B823FB" w:rsidP="00A6185A">
      <w:pPr>
        <w:pStyle w:val="BodyText"/>
        <w:spacing w:before="7"/>
        <w:rPr>
          <w:sz w:val="21"/>
        </w:rPr>
      </w:pPr>
    </w:p>
    <w:p w14:paraId="529D50B1" w14:textId="77777777" w:rsidR="00B823FB" w:rsidRDefault="00B823FB">
      <w:pPr>
        <w:rPr>
          <w:sz w:val="21"/>
        </w:rPr>
        <w:sectPr w:rsidR="00B823FB">
          <w:pgSz w:w="11910" w:h="16840"/>
          <w:pgMar w:top="1440" w:right="720" w:bottom="780" w:left="720" w:header="0" w:footer="594" w:gutter="0"/>
          <w:cols w:space="720"/>
        </w:sectPr>
      </w:pPr>
    </w:p>
    <w:p w14:paraId="02258767" w14:textId="77777777" w:rsidR="00B823FB" w:rsidRDefault="002C60B7">
      <w:pPr>
        <w:pStyle w:val="Heading3"/>
        <w:spacing w:before="92" w:line="571" w:lineRule="auto"/>
        <w:ind w:right="1248" w:firstLine="1506"/>
      </w:pPr>
      <w:r>
        <w:t>Schedule</w:t>
      </w:r>
      <w:r>
        <w:rPr>
          <w:spacing w:val="-9"/>
        </w:rPr>
        <w:t xml:space="preserve"> </w:t>
      </w:r>
      <w:r>
        <w:t>4</w:t>
      </w:r>
      <w:r>
        <w:rPr>
          <w:spacing w:val="-17"/>
        </w:rPr>
        <w:t xml:space="preserve"> </w:t>
      </w:r>
      <w:r>
        <w:t>Part</w:t>
      </w:r>
      <w:r>
        <w:rPr>
          <w:spacing w:val="-8"/>
        </w:rPr>
        <w:t xml:space="preserve"> </w:t>
      </w:r>
      <w:r>
        <w:t>2:</w:t>
      </w:r>
      <w:r>
        <w:rPr>
          <w:spacing w:val="-17"/>
        </w:rPr>
        <w:t xml:space="preserve"> </w:t>
      </w:r>
      <w:r>
        <w:t>Minimum</w:t>
      </w:r>
      <w:r>
        <w:rPr>
          <w:spacing w:val="-12"/>
        </w:rPr>
        <w:t xml:space="preserve"> </w:t>
      </w:r>
      <w:r>
        <w:t>Insurance Requirements Reference Clause 52</w:t>
      </w:r>
    </w:p>
    <w:p w14:paraId="74C81BC2" w14:textId="77777777" w:rsidR="00B823FB" w:rsidRDefault="002C60B7">
      <w:pPr>
        <w:pStyle w:val="BodyText"/>
        <w:ind w:left="721"/>
      </w:pPr>
      <w:r>
        <w:t>The</w:t>
      </w:r>
      <w:r>
        <w:rPr>
          <w:spacing w:val="-8"/>
        </w:rPr>
        <w:t xml:space="preserve"> </w:t>
      </w:r>
      <w:r>
        <w:t>minimum</w:t>
      </w:r>
      <w:r>
        <w:rPr>
          <w:spacing w:val="-10"/>
        </w:rPr>
        <w:t xml:space="preserve"> </w:t>
      </w:r>
      <w:r>
        <w:t>insurance</w:t>
      </w:r>
      <w:r>
        <w:rPr>
          <w:spacing w:val="6"/>
        </w:rPr>
        <w:t xml:space="preserve"> </w:t>
      </w:r>
      <w:r>
        <w:t>required</w:t>
      </w:r>
      <w:r>
        <w:rPr>
          <w:spacing w:val="5"/>
        </w:rPr>
        <w:t xml:space="preserve"> </w:t>
      </w:r>
      <w:r>
        <w:t>under</w:t>
      </w:r>
      <w:r>
        <w:rPr>
          <w:spacing w:val="9"/>
        </w:rPr>
        <w:t xml:space="preserve"> </w:t>
      </w:r>
      <w:r>
        <w:t>clause</w:t>
      </w:r>
      <w:r>
        <w:rPr>
          <w:spacing w:val="-7"/>
        </w:rPr>
        <w:t xml:space="preserve"> </w:t>
      </w:r>
      <w:r>
        <w:t>52</w:t>
      </w:r>
      <w:r>
        <w:rPr>
          <w:spacing w:val="-8"/>
        </w:rPr>
        <w:t xml:space="preserve"> </w:t>
      </w:r>
      <w:r>
        <w:t>is</w:t>
      </w:r>
      <w:r>
        <w:rPr>
          <w:spacing w:val="-9"/>
        </w:rPr>
        <w:t xml:space="preserve"> </w:t>
      </w:r>
      <w:r>
        <w:t>set</w:t>
      </w:r>
      <w:r>
        <w:rPr>
          <w:spacing w:val="7"/>
        </w:rPr>
        <w:t xml:space="preserve"> </w:t>
      </w:r>
      <w:r>
        <w:t>out</w:t>
      </w:r>
      <w:r>
        <w:rPr>
          <w:spacing w:val="-5"/>
        </w:rPr>
        <w:t xml:space="preserve"> </w:t>
      </w:r>
      <w:r>
        <w:rPr>
          <w:spacing w:val="-2"/>
        </w:rPr>
        <w:t>below</w:t>
      </w:r>
      <w:r>
        <w:rPr>
          <w:spacing w:val="-2"/>
          <w:position w:val="6"/>
          <w:sz w:val="16"/>
        </w:rPr>
        <w:t>36</w:t>
      </w:r>
      <w:r>
        <w:rPr>
          <w:spacing w:val="-2"/>
        </w:rPr>
        <w:t>.</w:t>
      </w:r>
    </w:p>
    <w:p w14:paraId="3BDDDB2A" w14:textId="77777777" w:rsidR="00B823FB" w:rsidRDefault="00B823FB">
      <w:pPr>
        <w:pStyle w:val="BodyText"/>
        <w:rPr>
          <w:sz w:val="20"/>
        </w:rPr>
      </w:pPr>
    </w:p>
    <w:p w14:paraId="492DA436" w14:textId="77777777" w:rsidR="00B823FB" w:rsidRDefault="00B823FB">
      <w:pPr>
        <w:pStyle w:val="BodyText"/>
        <w:rPr>
          <w:sz w:val="20"/>
        </w:rPr>
      </w:pPr>
    </w:p>
    <w:p w14:paraId="7701902B" w14:textId="77777777" w:rsidR="00B823FB" w:rsidRDefault="00B823FB">
      <w:pPr>
        <w:pStyle w:val="BodyText"/>
        <w:spacing w:before="4"/>
        <w:rPr>
          <w:sz w:val="29"/>
        </w:rPr>
      </w:pPr>
    </w:p>
    <w:tbl>
      <w:tblPr>
        <w:tblW w:w="0" w:type="auto"/>
        <w:tblInd w:w="14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23"/>
        <w:gridCol w:w="5672"/>
      </w:tblGrid>
      <w:tr w:rsidR="00B823FB" w14:paraId="2C8AEBC1" w14:textId="77777777">
        <w:trPr>
          <w:trHeight w:val="392"/>
        </w:trPr>
        <w:tc>
          <w:tcPr>
            <w:tcW w:w="1923" w:type="dxa"/>
            <w:tcBorders>
              <w:bottom w:val="double" w:sz="8" w:space="0" w:color="000000"/>
            </w:tcBorders>
          </w:tcPr>
          <w:p w14:paraId="1204B8AF" w14:textId="77777777" w:rsidR="00B823FB" w:rsidRDefault="002C60B7">
            <w:pPr>
              <w:pStyle w:val="TableParagraph"/>
              <w:spacing w:line="273" w:lineRule="exact"/>
              <w:ind w:left="614"/>
              <w:rPr>
                <w:b/>
                <w:sz w:val="24"/>
              </w:rPr>
            </w:pPr>
            <w:r>
              <w:rPr>
                <w:b/>
                <w:spacing w:val="-2"/>
                <w:sz w:val="24"/>
              </w:rPr>
              <w:t>Class</w:t>
            </w:r>
          </w:p>
        </w:tc>
        <w:tc>
          <w:tcPr>
            <w:tcW w:w="5672" w:type="dxa"/>
            <w:tcBorders>
              <w:bottom w:val="double" w:sz="8" w:space="0" w:color="000000"/>
            </w:tcBorders>
          </w:tcPr>
          <w:p w14:paraId="5A2DDD2D" w14:textId="77777777" w:rsidR="00B823FB" w:rsidRDefault="002C60B7">
            <w:pPr>
              <w:pStyle w:val="TableParagraph"/>
              <w:spacing w:line="273" w:lineRule="exact"/>
              <w:ind w:left="630"/>
              <w:rPr>
                <w:b/>
                <w:sz w:val="24"/>
              </w:rPr>
            </w:pPr>
            <w:r>
              <w:rPr>
                <w:b/>
                <w:sz w:val="24"/>
              </w:rPr>
              <w:t>Minimum</w:t>
            </w:r>
            <w:r>
              <w:rPr>
                <w:b/>
                <w:spacing w:val="-7"/>
                <w:sz w:val="24"/>
              </w:rPr>
              <w:t xml:space="preserve"> </w:t>
            </w:r>
            <w:r>
              <w:rPr>
                <w:b/>
                <w:sz w:val="24"/>
              </w:rPr>
              <w:t>Sum</w:t>
            </w:r>
            <w:r>
              <w:rPr>
                <w:b/>
                <w:spacing w:val="-7"/>
                <w:sz w:val="24"/>
              </w:rPr>
              <w:t xml:space="preserve"> </w:t>
            </w:r>
            <w:r>
              <w:rPr>
                <w:b/>
                <w:spacing w:val="-2"/>
                <w:sz w:val="24"/>
              </w:rPr>
              <w:t>Insured</w:t>
            </w:r>
          </w:p>
        </w:tc>
      </w:tr>
      <w:tr w:rsidR="00B823FB" w14:paraId="36408840" w14:textId="77777777">
        <w:trPr>
          <w:trHeight w:val="632"/>
        </w:trPr>
        <w:tc>
          <w:tcPr>
            <w:tcW w:w="1923" w:type="dxa"/>
            <w:tcBorders>
              <w:top w:val="double" w:sz="8" w:space="0" w:color="000000"/>
            </w:tcBorders>
          </w:tcPr>
          <w:p w14:paraId="68830DDF" w14:textId="77777777" w:rsidR="00B823FB" w:rsidRDefault="002C60B7">
            <w:pPr>
              <w:pStyle w:val="TableParagraph"/>
              <w:spacing w:line="237" w:lineRule="exact"/>
              <w:ind w:left="614"/>
              <w:rPr>
                <w:sz w:val="24"/>
              </w:rPr>
            </w:pPr>
            <w:r>
              <w:rPr>
                <w:spacing w:val="-2"/>
                <w:sz w:val="24"/>
              </w:rPr>
              <w:t>Public</w:t>
            </w:r>
          </w:p>
          <w:p w14:paraId="06B81E26" w14:textId="77777777" w:rsidR="00B823FB" w:rsidRDefault="002C60B7">
            <w:pPr>
              <w:pStyle w:val="TableParagraph"/>
              <w:spacing w:before="12"/>
              <w:ind w:left="614"/>
              <w:rPr>
                <w:sz w:val="24"/>
              </w:rPr>
            </w:pPr>
            <w:r>
              <w:rPr>
                <w:spacing w:val="-2"/>
                <w:sz w:val="24"/>
              </w:rPr>
              <w:t>Liability</w:t>
            </w:r>
          </w:p>
        </w:tc>
        <w:tc>
          <w:tcPr>
            <w:tcW w:w="5672" w:type="dxa"/>
            <w:tcBorders>
              <w:top w:val="double" w:sz="8" w:space="0" w:color="000000"/>
            </w:tcBorders>
          </w:tcPr>
          <w:p w14:paraId="60694E20" w14:textId="77777777" w:rsidR="00B823FB" w:rsidRDefault="002C60B7">
            <w:pPr>
              <w:pStyle w:val="TableParagraph"/>
              <w:spacing w:line="237" w:lineRule="exact"/>
              <w:ind w:left="630"/>
              <w:rPr>
                <w:sz w:val="24"/>
              </w:rPr>
            </w:pPr>
            <w:r>
              <w:rPr>
                <w:sz w:val="24"/>
              </w:rPr>
              <w:t>£5,000,000</w:t>
            </w:r>
            <w:r>
              <w:rPr>
                <w:spacing w:val="53"/>
                <w:w w:val="150"/>
                <w:sz w:val="24"/>
              </w:rPr>
              <w:t xml:space="preserve"> </w:t>
            </w:r>
            <w:r>
              <w:rPr>
                <w:sz w:val="24"/>
              </w:rPr>
              <w:t>(five</w:t>
            </w:r>
            <w:r>
              <w:rPr>
                <w:spacing w:val="20"/>
                <w:sz w:val="24"/>
              </w:rPr>
              <w:t xml:space="preserve"> </w:t>
            </w:r>
            <w:r>
              <w:rPr>
                <w:sz w:val="24"/>
              </w:rPr>
              <w:t>million</w:t>
            </w:r>
            <w:r>
              <w:rPr>
                <w:spacing w:val="73"/>
                <w:sz w:val="24"/>
              </w:rPr>
              <w:t xml:space="preserve"> </w:t>
            </w:r>
            <w:r>
              <w:rPr>
                <w:sz w:val="24"/>
              </w:rPr>
              <w:t>pounds</w:t>
            </w:r>
            <w:r>
              <w:rPr>
                <w:spacing w:val="63"/>
                <w:sz w:val="24"/>
              </w:rPr>
              <w:t xml:space="preserve"> </w:t>
            </w:r>
            <w:r>
              <w:rPr>
                <w:sz w:val="24"/>
              </w:rPr>
              <w:t>sterling)</w:t>
            </w:r>
            <w:r>
              <w:rPr>
                <w:spacing w:val="77"/>
                <w:sz w:val="24"/>
              </w:rPr>
              <w:t xml:space="preserve"> </w:t>
            </w:r>
            <w:r>
              <w:rPr>
                <w:spacing w:val="-5"/>
                <w:sz w:val="24"/>
              </w:rPr>
              <w:t>for</w:t>
            </w:r>
          </w:p>
          <w:p w14:paraId="42E715EA" w14:textId="77777777" w:rsidR="00B823FB" w:rsidRDefault="002C60B7">
            <w:pPr>
              <w:pStyle w:val="TableParagraph"/>
              <w:spacing w:before="12"/>
              <w:ind w:left="630"/>
              <w:rPr>
                <w:sz w:val="24"/>
              </w:rPr>
            </w:pPr>
            <w:r>
              <w:rPr>
                <w:sz w:val="24"/>
              </w:rPr>
              <w:t>any</w:t>
            </w:r>
            <w:r>
              <w:rPr>
                <w:spacing w:val="-10"/>
                <w:sz w:val="24"/>
              </w:rPr>
              <w:t xml:space="preserve"> </w:t>
            </w:r>
            <w:r>
              <w:rPr>
                <w:sz w:val="24"/>
              </w:rPr>
              <w:t>one</w:t>
            </w:r>
            <w:r>
              <w:rPr>
                <w:spacing w:val="8"/>
                <w:sz w:val="24"/>
              </w:rPr>
              <w:t xml:space="preserve"> </w:t>
            </w:r>
            <w:r>
              <w:rPr>
                <w:sz w:val="24"/>
              </w:rPr>
              <w:t>claim</w:t>
            </w:r>
            <w:r>
              <w:rPr>
                <w:spacing w:val="-7"/>
                <w:sz w:val="24"/>
              </w:rPr>
              <w:t xml:space="preserve"> </w:t>
            </w:r>
            <w:r>
              <w:rPr>
                <w:sz w:val="24"/>
              </w:rPr>
              <w:t>and</w:t>
            </w:r>
            <w:r>
              <w:rPr>
                <w:spacing w:val="-6"/>
                <w:sz w:val="24"/>
              </w:rPr>
              <w:t xml:space="preserve"> </w:t>
            </w:r>
            <w:r>
              <w:rPr>
                <w:sz w:val="24"/>
              </w:rPr>
              <w:t>unlimited</w:t>
            </w:r>
            <w:r>
              <w:rPr>
                <w:spacing w:val="8"/>
                <w:sz w:val="24"/>
              </w:rPr>
              <w:t xml:space="preserve"> </w:t>
            </w:r>
            <w:r>
              <w:rPr>
                <w:sz w:val="24"/>
              </w:rPr>
              <w:t>in</w:t>
            </w:r>
            <w:r>
              <w:rPr>
                <w:spacing w:val="-6"/>
                <w:sz w:val="24"/>
              </w:rPr>
              <w:t xml:space="preserve"> </w:t>
            </w:r>
            <w:r>
              <w:rPr>
                <w:sz w:val="24"/>
              </w:rPr>
              <w:t>the</w:t>
            </w:r>
            <w:r>
              <w:rPr>
                <w:spacing w:val="-5"/>
                <w:sz w:val="24"/>
              </w:rPr>
              <w:t xml:space="preserve"> </w:t>
            </w:r>
            <w:r>
              <w:rPr>
                <w:spacing w:val="-2"/>
                <w:sz w:val="24"/>
              </w:rPr>
              <w:t>aggregate</w:t>
            </w:r>
          </w:p>
        </w:tc>
      </w:tr>
      <w:tr w:rsidR="00B823FB" w14:paraId="243D751C" w14:textId="77777777">
        <w:trPr>
          <w:trHeight w:val="685"/>
        </w:trPr>
        <w:tc>
          <w:tcPr>
            <w:tcW w:w="1923" w:type="dxa"/>
          </w:tcPr>
          <w:p w14:paraId="64B7DBB6" w14:textId="77777777" w:rsidR="00B823FB" w:rsidRDefault="002C60B7">
            <w:pPr>
              <w:pStyle w:val="TableParagraph"/>
              <w:spacing w:before="18" w:line="235" w:lineRule="auto"/>
              <w:ind w:left="614" w:right="153"/>
              <w:rPr>
                <w:sz w:val="24"/>
              </w:rPr>
            </w:pPr>
            <w:r>
              <w:rPr>
                <w:spacing w:val="-2"/>
                <w:sz w:val="24"/>
              </w:rPr>
              <w:t>Employers Liability</w:t>
            </w:r>
          </w:p>
        </w:tc>
        <w:tc>
          <w:tcPr>
            <w:tcW w:w="5672" w:type="dxa"/>
          </w:tcPr>
          <w:p w14:paraId="7C74B47F" w14:textId="77777777" w:rsidR="00B823FB" w:rsidRDefault="002C60B7">
            <w:pPr>
              <w:pStyle w:val="TableParagraph"/>
              <w:spacing w:before="18" w:line="235" w:lineRule="auto"/>
              <w:ind w:left="630"/>
              <w:rPr>
                <w:sz w:val="24"/>
              </w:rPr>
            </w:pPr>
            <w:r>
              <w:rPr>
                <w:sz w:val="24"/>
              </w:rPr>
              <w:t>£10,000,000</w:t>
            </w:r>
            <w:r>
              <w:rPr>
                <w:spacing w:val="29"/>
                <w:sz w:val="24"/>
              </w:rPr>
              <w:t xml:space="preserve"> </w:t>
            </w:r>
            <w:r>
              <w:rPr>
                <w:sz w:val="24"/>
              </w:rPr>
              <w:t>(ten</w:t>
            </w:r>
            <w:r>
              <w:rPr>
                <w:spacing w:val="7"/>
                <w:sz w:val="24"/>
              </w:rPr>
              <w:t xml:space="preserve"> </w:t>
            </w:r>
            <w:r>
              <w:rPr>
                <w:sz w:val="24"/>
              </w:rPr>
              <w:t>million</w:t>
            </w:r>
            <w:r>
              <w:rPr>
                <w:spacing w:val="18"/>
                <w:sz w:val="24"/>
              </w:rPr>
              <w:t xml:space="preserve"> </w:t>
            </w:r>
            <w:r>
              <w:rPr>
                <w:sz w:val="24"/>
              </w:rPr>
              <w:t>pounds</w:t>
            </w:r>
            <w:r>
              <w:rPr>
                <w:spacing w:val="17"/>
                <w:sz w:val="24"/>
              </w:rPr>
              <w:t xml:space="preserve"> </w:t>
            </w:r>
            <w:r>
              <w:rPr>
                <w:sz w:val="24"/>
              </w:rPr>
              <w:t>sterling)</w:t>
            </w:r>
            <w:r>
              <w:rPr>
                <w:spacing w:val="34"/>
                <w:sz w:val="24"/>
              </w:rPr>
              <w:t xml:space="preserve"> </w:t>
            </w:r>
            <w:r>
              <w:rPr>
                <w:sz w:val="24"/>
              </w:rPr>
              <w:t>any one claim</w:t>
            </w:r>
          </w:p>
        </w:tc>
      </w:tr>
      <w:tr w:rsidR="00B823FB" w14:paraId="6999F905" w14:textId="77777777">
        <w:trPr>
          <w:trHeight w:val="1773"/>
        </w:trPr>
        <w:tc>
          <w:tcPr>
            <w:tcW w:w="1923" w:type="dxa"/>
          </w:tcPr>
          <w:p w14:paraId="64C26825" w14:textId="77777777" w:rsidR="00B823FB" w:rsidRDefault="002C60B7">
            <w:pPr>
              <w:pStyle w:val="TableParagraph"/>
              <w:spacing w:line="237" w:lineRule="auto"/>
              <w:ind w:left="614" w:right="357"/>
              <w:rPr>
                <w:sz w:val="24"/>
              </w:rPr>
            </w:pPr>
            <w:r>
              <w:rPr>
                <w:spacing w:val="-2"/>
                <w:sz w:val="24"/>
              </w:rPr>
              <w:t xml:space="preserve">Property </w:t>
            </w:r>
            <w:r>
              <w:rPr>
                <w:sz w:val="24"/>
              </w:rPr>
              <w:t>All</w:t>
            </w:r>
            <w:r>
              <w:rPr>
                <w:spacing w:val="1"/>
                <w:sz w:val="24"/>
              </w:rPr>
              <w:t xml:space="preserve"> </w:t>
            </w:r>
            <w:r>
              <w:rPr>
                <w:spacing w:val="-2"/>
                <w:sz w:val="24"/>
              </w:rPr>
              <w:t>Risks</w:t>
            </w:r>
          </w:p>
        </w:tc>
        <w:tc>
          <w:tcPr>
            <w:tcW w:w="5672" w:type="dxa"/>
          </w:tcPr>
          <w:p w14:paraId="11223D65" w14:textId="77777777" w:rsidR="00B823FB" w:rsidRDefault="002C60B7">
            <w:pPr>
              <w:pStyle w:val="TableParagraph"/>
              <w:ind w:left="630" w:right="85"/>
              <w:jc w:val="both"/>
              <w:rPr>
                <w:sz w:val="24"/>
              </w:rPr>
            </w:pPr>
            <w:r>
              <w:rPr>
                <w:sz w:val="24"/>
              </w:rPr>
              <w:t>Reinstatement as new cost on buildings, fixtures, fittings and contents in relation to damage to property used for or in connection with the ownership, maintenance and operation of the Practice Premises and provision of the Services.</w:t>
            </w:r>
          </w:p>
        </w:tc>
      </w:tr>
      <w:tr w:rsidR="00B823FB" w14:paraId="3012F18C" w14:textId="77777777">
        <w:trPr>
          <w:trHeight w:val="956"/>
        </w:trPr>
        <w:tc>
          <w:tcPr>
            <w:tcW w:w="1923" w:type="dxa"/>
          </w:tcPr>
          <w:p w14:paraId="52F330E6" w14:textId="77777777" w:rsidR="00B823FB" w:rsidRDefault="002C60B7">
            <w:pPr>
              <w:pStyle w:val="TableParagraph"/>
              <w:spacing w:line="237" w:lineRule="auto"/>
              <w:ind w:left="614" w:right="108"/>
              <w:rPr>
                <w:sz w:val="24"/>
              </w:rPr>
            </w:pPr>
            <w:r>
              <w:rPr>
                <w:spacing w:val="-2"/>
                <w:sz w:val="24"/>
              </w:rPr>
              <w:t xml:space="preserve">Clinical </w:t>
            </w:r>
            <w:r>
              <w:rPr>
                <w:spacing w:val="-4"/>
                <w:sz w:val="24"/>
              </w:rPr>
              <w:t>Negligence</w:t>
            </w:r>
          </w:p>
        </w:tc>
        <w:tc>
          <w:tcPr>
            <w:tcW w:w="5672" w:type="dxa"/>
          </w:tcPr>
          <w:p w14:paraId="56A7B99A" w14:textId="77777777" w:rsidR="00B823FB" w:rsidRDefault="002C60B7">
            <w:pPr>
              <w:pStyle w:val="TableParagraph"/>
              <w:spacing w:line="237" w:lineRule="auto"/>
              <w:ind w:left="630"/>
              <w:rPr>
                <w:sz w:val="24"/>
              </w:rPr>
            </w:pPr>
            <w:r>
              <w:rPr>
                <w:sz w:val="24"/>
              </w:rPr>
              <w:t>£5,000,000</w:t>
            </w:r>
            <w:r>
              <w:rPr>
                <w:spacing w:val="80"/>
                <w:sz w:val="24"/>
              </w:rPr>
              <w:t xml:space="preserve"> </w:t>
            </w:r>
            <w:r>
              <w:rPr>
                <w:sz w:val="24"/>
              </w:rPr>
              <w:t>(five</w:t>
            </w:r>
            <w:r>
              <w:rPr>
                <w:spacing w:val="19"/>
                <w:sz w:val="24"/>
              </w:rPr>
              <w:t xml:space="preserve"> </w:t>
            </w:r>
            <w:r>
              <w:rPr>
                <w:sz w:val="24"/>
              </w:rPr>
              <w:t>million</w:t>
            </w:r>
            <w:r>
              <w:rPr>
                <w:spacing w:val="73"/>
                <w:sz w:val="24"/>
              </w:rPr>
              <w:t xml:space="preserve"> </w:t>
            </w:r>
            <w:r>
              <w:rPr>
                <w:sz w:val="24"/>
              </w:rPr>
              <w:t>pounds</w:t>
            </w:r>
            <w:r>
              <w:rPr>
                <w:spacing w:val="40"/>
                <w:sz w:val="24"/>
              </w:rPr>
              <w:t xml:space="preserve"> </w:t>
            </w:r>
            <w:r>
              <w:rPr>
                <w:sz w:val="24"/>
              </w:rPr>
              <w:t>sterling)</w:t>
            </w:r>
            <w:r>
              <w:rPr>
                <w:spacing w:val="77"/>
                <w:sz w:val="24"/>
              </w:rPr>
              <w:t xml:space="preserve"> </w:t>
            </w:r>
            <w:r>
              <w:rPr>
                <w:sz w:val="24"/>
              </w:rPr>
              <w:t>for any</w:t>
            </w:r>
            <w:r>
              <w:rPr>
                <w:spacing w:val="-19"/>
                <w:sz w:val="24"/>
              </w:rPr>
              <w:t xml:space="preserve"> </w:t>
            </w:r>
            <w:r>
              <w:rPr>
                <w:sz w:val="24"/>
              </w:rPr>
              <w:t>one</w:t>
            </w:r>
            <w:r>
              <w:rPr>
                <w:spacing w:val="-17"/>
                <w:sz w:val="24"/>
              </w:rPr>
              <w:t xml:space="preserve"> </w:t>
            </w:r>
            <w:r>
              <w:rPr>
                <w:sz w:val="24"/>
              </w:rPr>
              <w:t>claim</w:t>
            </w:r>
            <w:r>
              <w:rPr>
                <w:spacing w:val="-16"/>
                <w:sz w:val="24"/>
              </w:rPr>
              <w:t xml:space="preserve"> </w:t>
            </w:r>
            <w:r>
              <w:rPr>
                <w:sz w:val="24"/>
              </w:rPr>
              <w:t>with</w:t>
            </w:r>
            <w:r>
              <w:rPr>
                <w:spacing w:val="-17"/>
                <w:sz w:val="24"/>
              </w:rPr>
              <w:t xml:space="preserve"> </w:t>
            </w:r>
            <w:r>
              <w:rPr>
                <w:sz w:val="24"/>
              </w:rPr>
              <w:t>an</w:t>
            </w:r>
            <w:r>
              <w:rPr>
                <w:spacing w:val="-17"/>
                <w:sz w:val="24"/>
              </w:rPr>
              <w:t xml:space="preserve"> </w:t>
            </w:r>
            <w:r>
              <w:rPr>
                <w:sz w:val="24"/>
              </w:rPr>
              <w:t>aggregate</w:t>
            </w:r>
            <w:r>
              <w:rPr>
                <w:spacing w:val="-3"/>
                <w:sz w:val="24"/>
              </w:rPr>
              <w:t xml:space="preserve"> </w:t>
            </w:r>
            <w:r>
              <w:rPr>
                <w:sz w:val="24"/>
              </w:rPr>
              <w:t>limit</w:t>
            </w:r>
            <w:r>
              <w:rPr>
                <w:spacing w:val="-17"/>
                <w:sz w:val="24"/>
              </w:rPr>
              <w:t xml:space="preserve"> </w:t>
            </w:r>
            <w:r>
              <w:rPr>
                <w:sz w:val="24"/>
              </w:rPr>
              <w:t>of</w:t>
            </w:r>
            <w:r>
              <w:rPr>
                <w:spacing w:val="-17"/>
                <w:sz w:val="24"/>
              </w:rPr>
              <w:t xml:space="preserve"> </w:t>
            </w:r>
            <w:r>
              <w:rPr>
                <w:sz w:val="24"/>
              </w:rPr>
              <w:t>at</w:t>
            </w:r>
            <w:r>
              <w:rPr>
                <w:spacing w:val="-16"/>
                <w:sz w:val="24"/>
              </w:rPr>
              <w:t xml:space="preserve"> </w:t>
            </w:r>
            <w:r>
              <w:rPr>
                <w:spacing w:val="-2"/>
                <w:sz w:val="24"/>
              </w:rPr>
              <w:t>least</w:t>
            </w:r>
          </w:p>
          <w:p w14:paraId="7B881ECF" w14:textId="77777777" w:rsidR="00B823FB" w:rsidRDefault="002C60B7">
            <w:pPr>
              <w:pStyle w:val="TableParagraph"/>
              <w:spacing w:before="11"/>
              <w:ind w:left="630"/>
              <w:rPr>
                <w:sz w:val="24"/>
              </w:rPr>
            </w:pPr>
            <w:r>
              <w:rPr>
                <w:spacing w:val="-2"/>
                <w:sz w:val="24"/>
              </w:rPr>
              <w:t>£10,000,000</w:t>
            </w:r>
            <w:r>
              <w:rPr>
                <w:spacing w:val="30"/>
                <w:sz w:val="24"/>
              </w:rPr>
              <w:t xml:space="preserve"> </w:t>
            </w:r>
            <w:r>
              <w:rPr>
                <w:spacing w:val="-2"/>
                <w:sz w:val="24"/>
              </w:rPr>
              <w:t>(ten</w:t>
            </w:r>
            <w:r>
              <w:rPr>
                <w:spacing w:val="-7"/>
                <w:sz w:val="24"/>
              </w:rPr>
              <w:t xml:space="preserve"> </w:t>
            </w:r>
            <w:r>
              <w:rPr>
                <w:spacing w:val="-2"/>
                <w:sz w:val="24"/>
              </w:rPr>
              <w:t>million</w:t>
            </w:r>
            <w:r>
              <w:rPr>
                <w:spacing w:val="-7"/>
                <w:sz w:val="24"/>
              </w:rPr>
              <w:t xml:space="preserve"> </w:t>
            </w:r>
            <w:r>
              <w:rPr>
                <w:spacing w:val="-2"/>
                <w:sz w:val="24"/>
              </w:rPr>
              <w:t>pounds</w:t>
            </w:r>
            <w:r>
              <w:rPr>
                <w:spacing w:val="16"/>
                <w:sz w:val="24"/>
              </w:rPr>
              <w:t xml:space="preserve"> </w:t>
            </w:r>
            <w:r>
              <w:rPr>
                <w:spacing w:val="-2"/>
                <w:sz w:val="24"/>
              </w:rPr>
              <w:t>sterling).</w:t>
            </w:r>
          </w:p>
        </w:tc>
      </w:tr>
    </w:tbl>
    <w:p w14:paraId="61C9558F" w14:textId="77777777" w:rsidR="00B823FB" w:rsidRDefault="00B823FB">
      <w:pPr>
        <w:pStyle w:val="BodyText"/>
        <w:rPr>
          <w:sz w:val="20"/>
        </w:rPr>
      </w:pPr>
    </w:p>
    <w:p w14:paraId="03E436A7" w14:textId="77777777" w:rsidR="00B823FB" w:rsidRDefault="00B823FB">
      <w:pPr>
        <w:pStyle w:val="BodyText"/>
        <w:rPr>
          <w:sz w:val="20"/>
        </w:rPr>
      </w:pPr>
    </w:p>
    <w:p w14:paraId="65116721" w14:textId="77777777" w:rsidR="00B823FB" w:rsidRDefault="00B823FB">
      <w:pPr>
        <w:pStyle w:val="BodyText"/>
        <w:rPr>
          <w:sz w:val="20"/>
        </w:rPr>
      </w:pPr>
    </w:p>
    <w:p w14:paraId="67AE3B3F" w14:textId="77777777" w:rsidR="00B823FB" w:rsidRDefault="00B823FB">
      <w:pPr>
        <w:pStyle w:val="BodyText"/>
        <w:rPr>
          <w:sz w:val="20"/>
        </w:rPr>
      </w:pPr>
    </w:p>
    <w:p w14:paraId="2223CD0F" w14:textId="77777777" w:rsidR="00B823FB" w:rsidRDefault="00B823FB">
      <w:pPr>
        <w:pStyle w:val="BodyText"/>
        <w:rPr>
          <w:sz w:val="20"/>
        </w:rPr>
      </w:pPr>
    </w:p>
    <w:p w14:paraId="527E84E0" w14:textId="77777777" w:rsidR="00B823FB" w:rsidRDefault="00B823FB">
      <w:pPr>
        <w:pStyle w:val="BodyText"/>
        <w:rPr>
          <w:sz w:val="20"/>
        </w:rPr>
      </w:pPr>
    </w:p>
    <w:p w14:paraId="5ABC69B4" w14:textId="77777777" w:rsidR="00B823FB" w:rsidRDefault="00B823FB">
      <w:pPr>
        <w:pStyle w:val="BodyText"/>
        <w:rPr>
          <w:sz w:val="20"/>
        </w:rPr>
      </w:pPr>
    </w:p>
    <w:p w14:paraId="0930008D" w14:textId="77777777" w:rsidR="00B823FB" w:rsidRDefault="00B823FB">
      <w:pPr>
        <w:pStyle w:val="BodyText"/>
        <w:rPr>
          <w:sz w:val="20"/>
        </w:rPr>
      </w:pPr>
    </w:p>
    <w:p w14:paraId="1191D2C1" w14:textId="77777777" w:rsidR="00B823FB" w:rsidRDefault="00B823FB">
      <w:pPr>
        <w:pStyle w:val="BodyText"/>
        <w:rPr>
          <w:sz w:val="20"/>
        </w:rPr>
      </w:pPr>
    </w:p>
    <w:p w14:paraId="224EEC10" w14:textId="77777777" w:rsidR="00B823FB" w:rsidRDefault="00B823FB">
      <w:pPr>
        <w:pStyle w:val="BodyText"/>
        <w:rPr>
          <w:sz w:val="20"/>
        </w:rPr>
      </w:pPr>
    </w:p>
    <w:p w14:paraId="48C2F342" w14:textId="77777777" w:rsidR="00B823FB" w:rsidRDefault="00B823FB">
      <w:pPr>
        <w:pStyle w:val="BodyText"/>
        <w:rPr>
          <w:sz w:val="20"/>
        </w:rPr>
      </w:pPr>
    </w:p>
    <w:p w14:paraId="79FB15D2" w14:textId="77777777" w:rsidR="00B823FB" w:rsidRDefault="00B823FB">
      <w:pPr>
        <w:pStyle w:val="BodyText"/>
        <w:rPr>
          <w:sz w:val="20"/>
        </w:rPr>
      </w:pPr>
    </w:p>
    <w:p w14:paraId="30811A3E" w14:textId="77777777" w:rsidR="00B823FB" w:rsidRDefault="00B823FB">
      <w:pPr>
        <w:pStyle w:val="BodyText"/>
        <w:rPr>
          <w:sz w:val="20"/>
        </w:rPr>
      </w:pPr>
    </w:p>
    <w:p w14:paraId="63D8873A" w14:textId="77777777" w:rsidR="00B823FB" w:rsidRDefault="00B823FB">
      <w:pPr>
        <w:pStyle w:val="BodyText"/>
        <w:rPr>
          <w:sz w:val="20"/>
        </w:rPr>
      </w:pPr>
    </w:p>
    <w:p w14:paraId="04C89996" w14:textId="77777777" w:rsidR="00B823FB" w:rsidRDefault="00B823FB">
      <w:pPr>
        <w:pStyle w:val="BodyText"/>
        <w:rPr>
          <w:sz w:val="20"/>
        </w:rPr>
      </w:pPr>
    </w:p>
    <w:p w14:paraId="1EB8B6FB" w14:textId="77777777" w:rsidR="00B823FB" w:rsidRDefault="00B823FB">
      <w:pPr>
        <w:pStyle w:val="BodyText"/>
        <w:rPr>
          <w:sz w:val="20"/>
        </w:rPr>
      </w:pPr>
    </w:p>
    <w:p w14:paraId="2F508A76" w14:textId="77777777" w:rsidR="00B823FB" w:rsidRDefault="00B823FB">
      <w:pPr>
        <w:pStyle w:val="BodyText"/>
        <w:rPr>
          <w:sz w:val="20"/>
        </w:rPr>
      </w:pPr>
    </w:p>
    <w:p w14:paraId="3FDC8B16" w14:textId="77777777" w:rsidR="00B823FB" w:rsidRDefault="00B823FB">
      <w:pPr>
        <w:pStyle w:val="BodyText"/>
        <w:rPr>
          <w:sz w:val="20"/>
        </w:rPr>
      </w:pPr>
    </w:p>
    <w:p w14:paraId="0AD0AA01" w14:textId="77777777" w:rsidR="00B823FB" w:rsidRDefault="00B823FB">
      <w:pPr>
        <w:pStyle w:val="BodyText"/>
        <w:rPr>
          <w:sz w:val="20"/>
        </w:rPr>
      </w:pPr>
    </w:p>
    <w:p w14:paraId="0216A822" w14:textId="77777777" w:rsidR="00B823FB" w:rsidRDefault="00B823FB">
      <w:pPr>
        <w:pStyle w:val="BodyText"/>
        <w:rPr>
          <w:sz w:val="20"/>
        </w:rPr>
      </w:pPr>
    </w:p>
    <w:p w14:paraId="3A3CC392" w14:textId="77777777" w:rsidR="00B823FB" w:rsidRDefault="00B823FB">
      <w:pPr>
        <w:pStyle w:val="BodyText"/>
        <w:rPr>
          <w:sz w:val="20"/>
        </w:rPr>
      </w:pPr>
    </w:p>
    <w:p w14:paraId="482779C1" w14:textId="77777777" w:rsidR="00B823FB" w:rsidRDefault="00B823FB">
      <w:pPr>
        <w:pStyle w:val="BodyText"/>
        <w:rPr>
          <w:sz w:val="20"/>
        </w:rPr>
      </w:pPr>
    </w:p>
    <w:p w14:paraId="2D76B70F" w14:textId="77777777" w:rsidR="00B823FB" w:rsidRDefault="00B823FB">
      <w:pPr>
        <w:pStyle w:val="BodyText"/>
        <w:rPr>
          <w:sz w:val="20"/>
        </w:rPr>
      </w:pPr>
    </w:p>
    <w:p w14:paraId="3E597B0A" w14:textId="77777777" w:rsidR="00B823FB" w:rsidRDefault="00B823FB">
      <w:pPr>
        <w:pStyle w:val="BodyText"/>
        <w:rPr>
          <w:sz w:val="20"/>
        </w:rPr>
      </w:pPr>
    </w:p>
    <w:p w14:paraId="09D1F824" w14:textId="1438176C" w:rsidR="00B823FB" w:rsidRDefault="008F4B53">
      <w:pPr>
        <w:pStyle w:val="BodyText"/>
        <w:spacing w:before="10"/>
        <w:rPr>
          <w:sz w:val="21"/>
        </w:rPr>
      </w:pPr>
      <w:r>
        <w:rPr>
          <w:noProof/>
        </w:rPr>
        <mc:AlternateContent>
          <mc:Choice Requires="wps">
            <w:drawing>
              <wp:anchor distT="0" distB="0" distL="0" distR="0" simplePos="0" relativeHeight="487599104" behindDoc="1" locked="0" layoutInCell="1" allowOverlap="1" wp14:anchorId="04A10322" wp14:editId="6DEF6665">
                <wp:simplePos x="0" y="0"/>
                <wp:positionH relativeFrom="page">
                  <wp:posOffset>915670</wp:posOffset>
                </wp:positionH>
                <wp:positionV relativeFrom="paragraph">
                  <wp:posOffset>175260</wp:posOffset>
                </wp:positionV>
                <wp:extent cx="1831340" cy="10160"/>
                <wp:effectExtent l="0" t="0" r="0" b="0"/>
                <wp:wrapTopAndBottom/>
                <wp:docPr id="17"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D77C6" id="docshape26" o:spid="_x0000_s1026" style="position:absolute;margin-left:72.1pt;margin-top:13.8pt;width:144.2pt;height:.8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" fillcolor="black" stroked="f">
                <w10:wrap type="topAndBottom" anchorx="page"/>
              </v:rect>
            </w:pict>
          </mc:Fallback>
        </mc:AlternateContent>
      </w:r>
    </w:p>
    <w:p w14:paraId="572937D2" w14:textId="77777777" w:rsidR="00B823FB" w:rsidRDefault="002C60B7">
      <w:pPr>
        <w:spacing w:before="121" w:line="223" w:lineRule="auto"/>
        <w:ind w:left="721" w:right="694"/>
        <w:rPr>
          <w:sz w:val="21"/>
        </w:rPr>
      </w:pPr>
      <w:r>
        <w:rPr>
          <w:spacing w:val="-2"/>
          <w:sz w:val="21"/>
          <w:vertAlign w:val="superscript"/>
        </w:rPr>
        <w:t>36</w:t>
      </w:r>
      <w:r>
        <w:rPr>
          <w:spacing w:val="-18"/>
          <w:sz w:val="21"/>
        </w:rPr>
        <w:t xml:space="preserve"> </w:t>
      </w:r>
      <w:r>
        <w:rPr>
          <w:spacing w:val="-2"/>
          <w:sz w:val="21"/>
        </w:rPr>
        <w:t>For</w:t>
      </w:r>
      <w:r>
        <w:rPr>
          <w:spacing w:val="-16"/>
          <w:sz w:val="21"/>
        </w:rPr>
        <w:t xml:space="preserve"> </w:t>
      </w:r>
      <w:r>
        <w:rPr>
          <w:spacing w:val="-2"/>
          <w:sz w:val="21"/>
        </w:rPr>
        <w:t>local</w:t>
      </w:r>
      <w:r>
        <w:rPr>
          <w:spacing w:val="-13"/>
          <w:sz w:val="21"/>
        </w:rPr>
        <w:t xml:space="preserve"> </w:t>
      </w:r>
      <w:r>
        <w:rPr>
          <w:spacing w:val="-2"/>
          <w:sz w:val="21"/>
        </w:rPr>
        <w:t>agreement.</w:t>
      </w:r>
      <w:r>
        <w:rPr>
          <w:spacing w:val="-3"/>
          <w:sz w:val="21"/>
        </w:rPr>
        <w:t xml:space="preserve"> </w:t>
      </w:r>
      <w:r>
        <w:rPr>
          <w:spacing w:val="-2"/>
          <w:sz w:val="21"/>
        </w:rPr>
        <w:t>An</w:t>
      </w:r>
      <w:r>
        <w:rPr>
          <w:spacing w:val="-15"/>
          <w:sz w:val="21"/>
        </w:rPr>
        <w:t xml:space="preserve"> </w:t>
      </w:r>
      <w:r>
        <w:rPr>
          <w:spacing w:val="-2"/>
          <w:sz w:val="21"/>
        </w:rPr>
        <w:t>assessment</w:t>
      </w:r>
      <w:r>
        <w:rPr>
          <w:spacing w:val="-10"/>
          <w:sz w:val="21"/>
        </w:rPr>
        <w:t xml:space="preserve"> </w:t>
      </w:r>
      <w:r>
        <w:rPr>
          <w:spacing w:val="-2"/>
          <w:sz w:val="21"/>
        </w:rPr>
        <w:t>should</w:t>
      </w:r>
      <w:r>
        <w:rPr>
          <w:spacing w:val="-15"/>
          <w:sz w:val="21"/>
        </w:rPr>
        <w:t xml:space="preserve"> </w:t>
      </w:r>
      <w:r>
        <w:rPr>
          <w:spacing w:val="-2"/>
          <w:sz w:val="21"/>
        </w:rPr>
        <w:t>be</w:t>
      </w:r>
      <w:r>
        <w:rPr>
          <w:spacing w:val="-15"/>
          <w:sz w:val="21"/>
        </w:rPr>
        <w:t xml:space="preserve"> </w:t>
      </w:r>
      <w:r>
        <w:rPr>
          <w:spacing w:val="-2"/>
          <w:sz w:val="21"/>
        </w:rPr>
        <w:t>made</w:t>
      </w:r>
      <w:r>
        <w:rPr>
          <w:spacing w:val="-15"/>
          <w:sz w:val="21"/>
        </w:rPr>
        <w:t xml:space="preserve"> </w:t>
      </w:r>
      <w:r>
        <w:rPr>
          <w:spacing w:val="-2"/>
          <w:sz w:val="21"/>
        </w:rPr>
        <w:t>in</w:t>
      </w:r>
      <w:r>
        <w:rPr>
          <w:spacing w:val="-15"/>
          <w:sz w:val="21"/>
        </w:rPr>
        <w:t xml:space="preserve"> </w:t>
      </w:r>
      <w:r>
        <w:rPr>
          <w:spacing w:val="-2"/>
          <w:sz w:val="21"/>
        </w:rPr>
        <w:t>each</w:t>
      </w:r>
      <w:r>
        <w:rPr>
          <w:spacing w:val="-15"/>
          <w:sz w:val="21"/>
        </w:rPr>
        <w:t xml:space="preserve"> </w:t>
      </w:r>
      <w:r>
        <w:rPr>
          <w:spacing w:val="-2"/>
          <w:sz w:val="21"/>
        </w:rPr>
        <w:t>set</w:t>
      </w:r>
      <w:r>
        <w:rPr>
          <w:spacing w:val="-9"/>
          <w:sz w:val="21"/>
        </w:rPr>
        <w:t xml:space="preserve"> </w:t>
      </w:r>
      <w:r>
        <w:rPr>
          <w:spacing w:val="-2"/>
          <w:sz w:val="21"/>
        </w:rPr>
        <w:t>of</w:t>
      </w:r>
      <w:r>
        <w:rPr>
          <w:spacing w:val="-9"/>
          <w:sz w:val="21"/>
        </w:rPr>
        <w:t xml:space="preserve"> </w:t>
      </w:r>
      <w:r>
        <w:rPr>
          <w:spacing w:val="-2"/>
          <w:sz w:val="21"/>
        </w:rPr>
        <w:t>circumstances</w:t>
      </w:r>
      <w:r>
        <w:rPr>
          <w:spacing w:val="-7"/>
          <w:sz w:val="21"/>
        </w:rPr>
        <w:t xml:space="preserve"> </w:t>
      </w:r>
      <w:r>
        <w:rPr>
          <w:spacing w:val="-2"/>
          <w:sz w:val="21"/>
        </w:rPr>
        <w:t>as</w:t>
      </w:r>
      <w:r>
        <w:rPr>
          <w:spacing w:val="-7"/>
          <w:sz w:val="21"/>
        </w:rPr>
        <w:t xml:space="preserve"> </w:t>
      </w:r>
      <w:r>
        <w:rPr>
          <w:spacing w:val="-2"/>
          <w:sz w:val="21"/>
        </w:rPr>
        <w:t>to</w:t>
      </w:r>
      <w:r>
        <w:rPr>
          <w:spacing w:val="-15"/>
          <w:sz w:val="21"/>
        </w:rPr>
        <w:t xml:space="preserve"> </w:t>
      </w:r>
      <w:r>
        <w:rPr>
          <w:spacing w:val="-2"/>
          <w:sz w:val="21"/>
        </w:rPr>
        <w:t xml:space="preserve">the </w:t>
      </w:r>
      <w:r>
        <w:rPr>
          <w:sz w:val="21"/>
        </w:rPr>
        <w:t>appropriate level</w:t>
      </w:r>
      <w:r>
        <w:rPr>
          <w:spacing w:val="-2"/>
          <w:sz w:val="21"/>
        </w:rPr>
        <w:t xml:space="preserve"> </w:t>
      </w:r>
      <w:r>
        <w:rPr>
          <w:sz w:val="21"/>
        </w:rPr>
        <w:t>of cover.</w:t>
      </w:r>
    </w:p>
    <w:p w14:paraId="634F5CB6" w14:textId="77777777" w:rsidR="00B823FB" w:rsidRDefault="00B823FB">
      <w:pPr>
        <w:spacing w:line="223" w:lineRule="auto"/>
        <w:rPr>
          <w:sz w:val="21"/>
        </w:rPr>
        <w:sectPr w:rsidR="00B823FB">
          <w:pgSz w:w="11910" w:h="16840"/>
          <w:pgMar w:top="1600" w:right="720" w:bottom="780" w:left="720" w:header="0" w:footer="594" w:gutter="0"/>
          <w:cols w:space="720"/>
        </w:sectPr>
      </w:pPr>
    </w:p>
    <w:p w14:paraId="76A4A1C2" w14:textId="77777777" w:rsidR="00B823FB" w:rsidRDefault="002C60B7">
      <w:pPr>
        <w:pStyle w:val="Heading2"/>
        <w:spacing w:line="345" w:lineRule="auto"/>
        <w:ind w:left="3734" w:right="3684" w:hanging="81"/>
        <w:jc w:val="center"/>
      </w:pPr>
      <w:r>
        <w:t>Schedule 5</w:t>
      </w:r>
      <w:r>
        <w:rPr>
          <w:spacing w:val="40"/>
        </w:rPr>
        <w:t xml:space="preserve"> </w:t>
      </w:r>
      <w:bookmarkStart w:id="399" w:name="_bookmark372"/>
      <w:bookmarkEnd w:id="399"/>
      <w:r>
        <w:rPr>
          <w:spacing w:val="-2"/>
        </w:rPr>
        <w:t>Complaints</w:t>
      </w:r>
      <w:r>
        <w:rPr>
          <w:spacing w:val="-34"/>
        </w:rPr>
        <w:t xml:space="preserve"> </w:t>
      </w:r>
      <w:r>
        <w:rPr>
          <w:spacing w:val="-2"/>
        </w:rPr>
        <w:t>Procedure</w:t>
      </w:r>
    </w:p>
    <w:p w14:paraId="24DE820B" w14:textId="77777777" w:rsidR="00B823FB" w:rsidRDefault="002C60B7">
      <w:pPr>
        <w:pStyle w:val="Heading3"/>
        <w:numPr>
          <w:ilvl w:val="0"/>
          <w:numId w:val="7"/>
        </w:numPr>
        <w:tabs>
          <w:tab w:val="left" w:pos="1282"/>
          <w:tab w:val="left" w:pos="1283"/>
        </w:tabs>
        <w:spacing w:before="256"/>
        <w:ind w:hanging="562"/>
      </w:pPr>
      <w:r>
        <w:t>Arrangements</w:t>
      </w:r>
      <w:r>
        <w:rPr>
          <w:spacing w:val="5"/>
        </w:rPr>
        <w:t xml:space="preserve"> </w:t>
      </w:r>
      <w:r>
        <w:t>for</w:t>
      </w:r>
      <w:r>
        <w:rPr>
          <w:spacing w:val="-14"/>
        </w:rPr>
        <w:t xml:space="preserve"> </w:t>
      </w:r>
      <w:r>
        <w:t>the</w:t>
      </w:r>
      <w:r>
        <w:rPr>
          <w:spacing w:val="-8"/>
        </w:rPr>
        <w:t xml:space="preserve"> </w:t>
      </w:r>
      <w:r>
        <w:t>handling</w:t>
      </w:r>
      <w:r>
        <w:rPr>
          <w:spacing w:val="-5"/>
        </w:rPr>
        <w:t xml:space="preserve"> </w:t>
      </w:r>
      <w:r>
        <w:t>and</w:t>
      </w:r>
      <w:r>
        <w:rPr>
          <w:spacing w:val="-5"/>
        </w:rPr>
        <w:t xml:space="preserve"> </w:t>
      </w:r>
      <w:r>
        <w:t>consideration</w:t>
      </w:r>
      <w:r>
        <w:rPr>
          <w:spacing w:val="19"/>
        </w:rPr>
        <w:t xml:space="preserve"> </w:t>
      </w:r>
      <w:r>
        <w:t>of</w:t>
      </w:r>
      <w:r>
        <w:rPr>
          <w:spacing w:val="-15"/>
        </w:rPr>
        <w:t xml:space="preserve"> </w:t>
      </w:r>
      <w:r>
        <w:rPr>
          <w:spacing w:val="-2"/>
        </w:rPr>
        <w:t>complaints</w:t>
      </w:r>
    </w:p>
    <w:p w14:paraId="072FAF80" w14:textId="77777777" w:rsidR="00B823FB" w:rsidRDefault="00B823FB">
      <w:pPr>
        <w:pStyle w:val="BodyText"/>
        <w:spacing w:before="1"/>
        <w:rPr>
          <w:b/>
          <w:sz w:val="33"/>
        </w:rPr>
      </w:pPr>
    </w:p>
    <w:p w14:paraId="4B6C6A43" w14:textId="77777777" w:rsidR="00B823FB" w:rsidRDefault="002C60B7">
      <w:pPr>
        <w:pStyle w:val="ListParagraph"/>
        <w:numPr>
          <w:ilvl w:val="1"/>
          <w:numId w:val="7"/>
        </w:numPr>
        <w:tabs>
          <w:tab w:val="left" w:pos="1859"/>
          <w:tab w:val="left" w:pos="1860"/>
        </w:tabs>
        <w:spacing w:line="362" w:lineRule="auto"/>
        <w:ind w:right="835"/>
        <w:rPr>
          <w:sz w:val="24"/>
        </w:rPr>
      </w:pPr>
      <w:r>
        <w:rPr>
          <w:sz w:val="24"/>
        </w:rPr>
        <w:t>The</w:t>
      </w:r>
      <w:r>
        <w:rPr>
          <w:spacing w:val="-16"/>
          <w:sz w:val="24"/>
        </w:rPr>
        <w:t xml:space="preserve"> </w:t>
      </w:r>
      <w:r>
        <w:rPr>
          <w:sz w:val="24"/>
        </w:rPr>
        <w:t>Contractor</w:t>
      </w:r>
      <w:r>
        <w:rPr>
          <w:spacing w:val="-5"/>
          <w:sz w:val="24"/>
        </w:rPr>
        <w:t xml:space="preserve"> </w:t>
      </w:r>
      <w:r>
        <w:rPr>
          <w:sz w:val="24"/>
        </w:rPr>
        <w:t>must</w:t>
      </w:r>
      <w:r>
        <w:rPr>
          <w:spacing w:val="-5"/>
          <w:sz w:val="24"/>
        </w:rPr>
        <w:t xml:space="preserve"> </w:t>
      </w:r>
      <w:r>
        <w:rPr>
          <w:sz w:val="24"/>
        </w:rPr>
        <w:t>make</w:t>
      </w:r>
      <w:r>
        <w:rPr>
          <w:spacing w:val="-17"/>
          <w:sz w:val="24"/>
        </w:rPr>
        <w:t xml:space="preserve"> </w:t>
      </w:r>
      <w:r>
        <w:rPr>
          <w:sz w:val="24"/>
        </w:rPr>
        <w:t>arrangements (“arrangements</w:t>
      </w:r>
      <w:r>
        <w:rPr>
          <w:spacing w:val="12"/>
          <w:sz w:val="24"/>
        </w:rPr>
        <w:t xml:space="preserve"> </w:t>
      </w:r>
      <w:r>
        <w:rPr>
          <w:sz w:val="24"/>
        </w:rPr>
        <w:t>for</w:t>
      </w:r>
      <w:r>
        <w:rPr>
          <w:spacing w:val="-17"/>
          <w:sz w:val="24"/>
        </w:rPr>
        <w:t xml:space="preserve"> </w:t>
      </w:r>
      <w:r>
        <w:rPr>
          <w:sz w:val="24"/>
        </w:rPr>
        <w:t>dealing with complaints”) in accordance</w:t>
      </w:r>
      <w:r>
        <w:rPr>
          <w:spacing w:val="-8"/>
          <w:sz w:val="24"/>
        </w:rPr>
        <w:t xml:space="preserve"> </w:t>
      </w:r>
      <w:r>
        <w:rPr>
          <w:sz w:val="24"/>
        </w:rPr>
        <w:t>with this Schedule for</w:t>
      </w:r>
      <w:r>
        <w:rPr>
          <w:spacing w:val="-2"/>
          <w:sz w:val="24"/>
        </w:rPr>
        <w:t xml:space="preserve"> </w:t>
      </w:r>
      <w:r>
        <w:rPr>
          <w:sz w:val="24"/>
        </w:rPr>
        <w:t>the handling</w:t>
      </w:r>
      <w:r>
        <w:rPr>
          <w:spacing w:val="39"/>
          <w:sz w:val="24"/>
        </w:rPr>
        <w:t xml:space="preserve"> </w:t>
      </w:r>
      <w:r>
        <w:rPr>
          <w:sz w:val="24"/>
        </w:rPr>
        <w:t>and consideration</w:t>
      </w:r>
      <w:r>
        <w:rPr>
          <w:spacing w:val="40"/>
          <w:sz w:val="24"/>
        </w:rPr>
        <w:t xml:space="preserve"> </w:t>
      </w:r>
      <w:r>
        <w:rPr>
          <w:sz w:val="24"/>
        </w:rPr>
        <w:t>of complaints.</w:t>
      </w:r>
    </w:p>
    <w:p w14:paraId="19355EFD" w14:textId="77777777" w:rsidR="00B823FB" w:rsidRDefault="002C60B7">
      <w:pPr>
        <w:pStyle w:val="ListParagraph"/>
        <w:numPr>
          <w:ilvl w:val="1"/>
          <w:numId w:val="7"/>
        </w:numPr>
        <w:tabs>
          <w:tab w:val="left" w:pos="1859"/>
          <w:tab w:val="left" w:pos="1860"/>
        </w:tabs>
        <w:spacing w:line="362" w:lineRule="auto"/>
        <w:ind w:right="889"/>
        <w:rPr>
          <w:sz w:val="24"/>
        </w:rPr>
      </w:pPr>
      <w:r>
        <w:rPr>
          <w:sz w:val="24"/>
        </w:rPr>
        <w:t>The</w:t>
      </w:r>
      <w:r>
        <w:rPr>
          <w:spacing w:val="-17"/>
          <w:sz w:val="24"/>
        </w:rPr>
        <w:t xml:space="preserve"> </w:t>
      </w:r>
      <w:r>
        <w:rPr>
          <w:sz w:val="24"/>
        </w:rPr>
        <w:t>arrangements</w:t>
      </w:r>
      <w:r>
        <w:rPr>
          <w:spacing w:val="14"/>
          <w:sz w:val="24"/>
        </w:rPr>
        <w:t xml:space="preserve"> </w:t>
      </w:r>
      <w:r>
        <w:rPr>
          <w:sz w:val="24"/>
        </w:rPr>
        <w:t>for</w:t>
      </w:r>
      <w:r>
        <w:rPr>
          <w:spacing w:val="-19"/>
          <w:sz w:val="24"/>
        </w:rPr>
        <w:t xml:space="preserve"> </w:t>
      </w:r>
      <w:r>
        <w:rPr>
          <w:sz w:val="24"/>
        </w:rPr>
        <w:t>dealing</w:t>
      </w:r>
      <w:r>
        <w:rPr>
          <w:spacing w:val="17"/>
          <w:sz w:val="24"/>
        </w:rPr>
        <w:t xml:space="preserve"> </w:t>
      </w:r>
      <w:r>
        <w:rPr>
          <w:sz w:val="24"/>
        </w:rPr>
        <w:t>with</w:t>
      </w:r>
      <w:r>
        <w:rPr>
          <w:spacing w:val="-8"/>
          <w:sz w:val="24"/>
        </w:rPr>
        <w:t xml:space="preserve"> </w:t>
      </w:r>
      <w:r>
        <w:rPr>
          <w:sz w:val="24"/>
        </w:rPr>
        <w:t>complaints must</w:t>
      </w:r>
      <w:r>
        <w:rPr>
          <w:spacing w:val="-17"/>
          <w:sz w:val="24"/>
        </w:rPr>
        <w:t xml:space="preserve"> </w:t>
      </w:r>
      <w:r>
        <w:rPr>
          <w:sz w:val="24"/>
        </w:rPr>
        <w:t>be</w:t>
      </w:r>
      <w:r>
        <w:rPr>
          <w:spacing w:val="-8"/>
          <w:sz w:val="24"/>
        </w:rPr>
        <w:t xml:space="preserve"> </w:t>
      </w:r>
      <w:r>
        <w:rPr>
          <w:sz w:val="24"/>
        </w:rPr>
        <w:t>such</w:t>
      </w:r>
      <w:r>
        <w:rPr>
          <w:spacing w:val="-8"/>
          <w:sz w:val="24"/>
        </w:rPr>
        <w:t xml:space="preserve"> </w:t>
      </w:r>
      <w:r>
        <w:rPr>
          <w:sz w:val="24"/>
        </w:rPr>
        <w:t>as</w:t>
      </w:r>
      <w:r>
        <w:rPr>
          <w:spacing w:val="-10"/>
          <w:sz w:val="24"/>
        </w:rPr>
        <w:t xml:space="preserve"> </w:t>
      </w:r>
      <w:r>
        <w:rPr>
          <w:sz w:val="24"/>
        </w:rPr>
        <w:t>to</w:t>
      </w:r>
      <w:r>
        <w:rPr>
          <w:spacing w:val="-8"/>
          <w:sz w:val="24"/>
        </w:rPr>
        <w:t xml:space="preserve"> </w:t>
      </w:r>
      <w:r>
        <w:rPr>
          <w:sz w:val="24"/>
        </w:rPr>
        <w:t xml:space="preserve">ensure </w:t>
      </w:r>
      <w:r>
        <w:rPr>
          <w:spacing w:val="-2"/>
          <w:sz w:val="24"/>
        </w:rPr>
        <w:t>that—</w:t>
      </w:r>
    </w:p>
    <w:p w14:paraId="2F89D0CD" w14:textId="77777777" w:rsidR="00B823FB" w:rsidRDefault="002C60B7">
      <w:pPr>
        <w:pStyle w:val="ListParagraph"/>
        <w:numPr>
          <w:ilvl w:val="2"/>
          <w:numId w:val="7"/>
        </w:numPr>
        <w:tabs>
          <w:tab w:val="left" w:pos="2419"/>
          <w:tab w:val="left" w:pos="2420"/>
        </w:tabs>
        <w:spacing w:line="260" w:lineRule="exact"/>
        <w:rPr>
          <w:sz w:val="24"/>
        </w:rPr>
      </w:pPr>
      <w:r>
        <w:rPr>
          <w:sz w:val="24"/>
        </w:rPr>
        <w:t>complaints</w:t>
      </w:r>
      <w:r>
        <w:rPr>
          <w:spacing w:val="-4"/>
          <w:sz w:val="24"/>
        </w:rPr>
        <w:t xml:space="preserve"> </w:t>
      </w:r>
      <w:r>
        <w:rPr>
          <w:sz w:val="24"/>
        </w:rPr>
        <w:t>are</w:t>
      </w:r>
      <w:r>
        <w:rPr>
          <w:spacing w:val="-14"/>
          <w:sz w:val="24"/>
        </w:rPr>
        <w:t xml:space="preserve"> </w:t>
      </w:r>
      <w:r>
        <w:rPr>
          <w:sz w:val="24"/>
        </w:rPr>
        <w:t>dealt</w:t>
      </w:r>
      <w:r>
        <w:rPr>
          <w:spacing w:val="-12"/>
          <w:sz w:val="24"/>
        </w:rPr>
        <w:t xml:space="preserve"> </w:t>
      </w:r>
      <w:r>
        <w:rPr>
          <w:sz w:val="24"/>
        </w:rPr>
        <w:t>with</w:t>
      </w:r>
      <w:r>
        <w:rPr>
          <w:spacing w:val="-14"/>
          <w:sz w:val="24"/>
        </w:rPr>
        <w:t xml:space="preserve"> </w:t>
      </w:r>
      <w:r>
        <w:rPr>
          <w:spacing w:val="-2"/>
          <w:sz w:val="24"/>
        </w:rPr>
        <w:t>efficiently;</w:t>
      </w:r>
    </w:p>
    <w:p w14:paraId="551C077D" w14:textId="77777777" w:rsidR="00B823FB" w:rsidRDefault="002C60B7">
      <w:pPr>
        <w:pStyle w:val="ListParagraph"/>
        <w:numPr>
          <w:ilvl w:val="2"/>
          <w:numId w:val="7"/>
        </w:numPr>
        <w:tabs>
          <w:tab w:val="left" w:pos="2419"/>
          <w:tab w:val="left" w:pos="2420"/>
        </w:tabs>
        <w:spacing w:before="140"/>
        <w:rPr>
          <w:sz w:val="24"/>
        </w:rPr>
      </w:pPr>
      <w:r>
        <w:rPr>
          <w:spacing w:val="-2"/>
          <w:sz w:val="24"/>
        </w:rPr>
        <w:t>complaints</w:t>
      </w:r>
      <w:r>
        <w:rPr>
          <w:spacing w:val="5"/>
          <w:sz w:val="24"/>
        </w:rPr>
        <w:t xml:space="preserve"> </w:t>
      </w:r>
      <w:r>
        <w:rPr>
          <w:spacing w:val="-2"/>
          <w:sz w:val="24"/>
        </w:rPr>
        <w:t>are</w:t>
      </w:r>
      <w:r>
        <w:rPr>
          <w:spacing w:val="-6"/>
          <w:sz w:val="24"/>
        </w:rPr>
        <w:t xml:space="preserve"> </w:t>
      </w:r>
      <w:r>
        <w:rPr>
          <w:spacing w:val="-2"/>
          <w:sz w:val="24"/>
        </w:rPr>
        <w:t>properly</w:t>
      </w:r>
      <w:r>
        <w:rPr>
          <w:spacing w:val="5"/>
          <w:sz w:val="24"/>
        </w:rPr>
        <w:t xml:space="preserve"> </w:t>
      </w:r>
      <w:r>
        <w:rPr>
          <w:spacing w:val="-2"/>
          <w:sz w:val="24"/>
        </w:rPr>
        <w:t>investigated;</w:t>
      </w:r>
    </w:p>
    <w:p w14:paraId="2F581709" w14:textId="77777777" w:rsidR="00B823FB" w:rsidRDefault="002C60B7">
      <w:pPr>
        <w:pStyle w:val="ListParagraph"/>
        <w:numPr>
          <w:ilvl w:val="2"/>
          <w:numId w:val="7"/>
        </w:numPr>
        <w:tabs>
          <w:tab w:val="left" w:pos="2419"/>
          <w:tab w:val="left" w:pos="2420"/>
        </w:tabs>
        <w:spacing w:before="140"/>
        <w:rPr>
          <w:sz w:val="24"/>
        </w:rPr>
      </w:pPr>
      <w:r>
        <w:rPr>
          <w:sz w:val="24"/>
        </w:rPr>
        <w:t>complainants</w:t>
      </w:r>
      <w:r>
        <w:rPr>
          <w:spacing w:val="-1"/>
          <w:sz w:val="24"/>
        </w:rPr>
        <w:t xml:space="preserve"> </w:t>
      </w:r>
      <w:r>
        <w:rPr>
          <w:sz w:val="24"/>
        </w:rPr>
        <w:t>are</w:t>
      </w:r>
      <w:r>
        <w:rPr>
          <w:spacing w:val="-17"/>
          <w:sz w:val="24"/>
        </w:rPr>
        <w:t xml:space="preserve"> </w:t>
      </w:r>
      <w:r>
        <w:rPr>
          <w:sz w:val="24"/>
        </w:rPr>
        <w:t>treated</w:t>
      </w:r>
      <w:r>
        <w:rPr>
          <w:spacing w:val="-8"/>
          <w:sz w:val="24"/>
        </w:rPr>
        <w:t xml:space="preserve"> </w:t>
      </w:r>
      <w:r>
        <w:rPr>
          <w:sz w:val="24"/>
        </w:rPr>
        <w:t>with</w:t>
      </w:r>
      <w:r>
        <w:rPr>
          <w:spacing w:val="-15"/>
          <w:sz w:val="24"/>
        </w:rPr>
        <w:t xml:space="preserve"> </w:t>
      </w:r>
      <w:r>
        <w:rPr>
          <w:sz w:val="24"/>
        </w:rPr>
        <w:t>respect</w:t>
      </w:r>
      <w:r>
        <w:rPr>
          <w:spacing w:val="-14"/>
          <w:sz w:val="24"/>
        </w:rPr>
        <w:t xml:space="preserve"> </w:t>
      </w:r>
      <w:r>
        <w:rPr>
          <w:sz w:val="24"/>
        </w:rPr>
        <w:t>and</w:t>
      </w:r>
      <w:r>
        <w:rPr>
          <w:spacing w:val="-4"/>
          <w:sz w:val="24"/>
        </w:rPr>
        <w:t xml:space="preserve"> </w:t>
      </w:r>
      <w:r>
        <w:rPr>
          <w:spacing w:val="-2"/>
          <w:sz w:val="24"/>
        </w:rPr>
        <w:t>courtesy;</w:t>
      </w:r>
    </w:p>
    <w:p w14:paraId="617878D4" w14:textId="77777777" w:rsidR="00B823FB" w:rsidRDefault="002C60B7">
      <w:pPr>
        <w:pStyle w:val="ListParagraph"/>
        <w:numPr>
          <w:ilvl w:val="2"/>
          <w:numId w:val="7"/>
        </w:numPr>
        <w:tabs>
          <w:tab w:val="left" w:pos="2419"/>
          <w:tab w:val="left" w:pos="2420"/>
        </w:tabs>
        <w:spacing w:before="140"/>
        <w:rPr>
          <w:sz w:val="24"/>
        </w:rPr>
      </w:pPr>
      <w:r>
        <w:rPr>
          <w:sz w:val="24"/>
        </w:rPr>
        <w:t>complainants</w:t>
      </w:r>
      <w:r>
        <w:rPr>
          <w:spacing w:val="5"/>
          <w:sz w:val="24"/>
        </w:rPr>
        <w:t xml:space="preserve"> </w:t>
      </w:r>
      <w:r>
        <w:rPr>
          <w:sz w:val="24"/>
        </w:rPr>
        <w:t>receive,</w:t>
      </w:r>
      <w:r>
        <w:rPr>
          <w:spacing w:val="-17"/>
          <w:sz w:val="24"/>
        </w:rPr>
        <w:t xml:space="preserve"> </w:t>
      </w:r>
      <w:r>
        <w:rPr>
          <w:sz w:val="24"/>
        </w:rPr>
        <w:t>so</w:t>
      </w:r>
      <w:r>
        <w:rPr>
          <w:spacing w:val="-10"/>
          <w:sz w:val="24"/>
        </w:rPr>
        <w:t xml:space="preserve"> </w:t>
      </w:r>
      <w:r>
        <w:rPr>
          <w:sz w:val="24"/>
        </w:rPr>
        <w:t>far</w:t>
      </w:r>
      <w:r>
        <w:rPr>
          <w:spacing w:val="-17"/>
          <w:sz w:val="24"/>
        </w:rPr>
        <w:t xml:space="preserve"> </w:t>
      </w:r>
      <w:r>
        <w:rPr>
          <w:sz w:val="24"/>
        </w:rPr>
        <w:t>as</w:t>
      </w:r>
      <w:r>
        <w:rPr>
          <w:spacing w:val="-12"/>
          <w:sz w:val="24"/>
        </w:rPr>
        <w:t xml:space="preserve"> </w:t>
      </w:r>
      <w:r>
        <w:rPr>
          <w:sz w:val="24"/>
        </w:rPr>
        <w:t>is</w:t>
      </w:r>
      <w:r>
        <w:rPr>
          <w:spacing w:val="-12"/>
          <w:sz w:val="24"/>
        </w:rPr>
        <w:t xml:space="preserve"> </w:t>
      </w:r>
      <w:r>
        <w:rPr>
          <w:sz w:val="24"/>
        </w:rPr>
        <w:t>reasonably</w:t>
      </w:r>
      <w:r>
        <w:rPr>
          <w:spacing w:val="11"/>
          <w:sz w:val="24"/>
        </w:rPr>
        <w:t xml:space="preserve"> </w:t>
      </w:r>
      <w:r>
        <w:rPr>
          <w:spacing w:val="-2"/>
          <w:sz w:val="24"/>
        </w:rPr>
        <w:t>practical—</w:t>
      </w:r>
    </w:p>
    <w:p w14:paraId="65C03E92" w14:textId="77777777" w:rsidR="00B823FB" w:rsidRDefault="002C60B7">
      <w:pPr>
        <w:pStyle w:val="ListParagraph"/>
        <w:numPr>
          <w:ilvl w:val="3"/>
          <w:numId w:val="7"/>
        </w:numPr>
        <w:tabs>
          <w:tab w:val="left" w:pos="2996"/>
          <w:tab w:val="left" w:pos="2997"/>
        </w:tabs>
        <w:spacing w:before="141" w:line="362" w:lineRule="auto"/>
        <w:ind w:right="1350"/>
        <w:rPr>
          <w:sz w:val="24"/>
        </w:rPr>
      </w:pPr>
      <w:r>
        <w:rPr>
          <w:sz w:val="24"/>
        </w:rPr>
        <w:t>assistance</w:t>
      </w:r>
      <w:r>
        <w:rPr>
          <w:spacing w:val="9"/>
          <w:sz w:val="24"/>
        </w:rPr>
        <w:t xml:space="preserve"> </w:t>
      </w:r>
      <w:r>
        <w:rPr>
          <w:sz w:val="24"/>
        </w:rPr>
        <w:t>to</w:t>
      </w:r>
      <w:r>
        <w:rPr>
          <w:spacing w:val="-14"/>
          <w:sz w:val="24"/>
        </w:rPr>
        <w:t xml:space="preserve"> </w:t>
      </w:r>
      <w:r>
        <w:rPr>
          <w:sz w:val="24"/>
        </w:rPr>
        <w:t>enable</w:t>
      </w:r>
      <w:r>
        <w:rPr>
          <w:spacing w:val="-2"/>
          <w:sz w:val="24"/>
        </w:rPr>
        <w:t xml:space="preserve"> </w:t>
      </w:r>
      <w:r>
        <w:rPr>
          <w:sz w:val="24"/>
        </w:rPr>
        <w:t>them</w:t>
      </w:r>
      <w:r>
        <w:rPr>
          <w:spacing w:val="-15"/>
          <w:sz w:val="24"/>
        </w:rPr>
        <w:t xml:space="preserve"> </w:t>
      </w:r>
      <w:r>
        <w:rPr>
          <w:sz w:val="24"/>
        </w:rPr>
        <w:t>to</w:t>
      </w:r>
      <w:r>
        <w:rPr>
          <w:spacing w:val="-14"/>
          <w:sz w:val="24"/>
        </w:rPr>
        <w:t xml:space="preserve"> </w:t>
      </w:r>
      <w:r>
        <w:rPr>
          <w:sz w:val="24"/>
        </w:rPr>
        <w:t>understand</w:t>
      </w:r>
      <w:r>
        <w:rPr>
          <w:spacing w:val="9"/>
          <w:sz w:val="24"/>
        </w:rPr>
        <w:t xml:space="preserve"> </w:t>
      </w:r>
      <w:r>
        <w:rPr>
          <w:sz w:val="24"/>
        </w:rPr>
        <w:t>the</w:t>
      </w:r>
      <w:r>
        <w:rPr>
          <w:spacing w:val="-14"/>
          <w:sz w:val="24"/>
        </w:rPr>
        <w:t xml:space="preserve"> </w:t>
      </w:r>
      <w:r>
        <w:rPr>
          <w:sz w:val="24"/>
        </w:rPr>
        <w:t>procedure</w:t>
      </w:r>
      <w:r>
        <w:rPr>
          <w:spacing w:val="-2"/>
          <w:sz w:val="24"/>
        </w:rPr>
        <w:t xml:space="preserve"> </w:t>
      </w:r>
      <w:r>
        <w:rPr>
          <w:sz w:val="24"/>
        </w:rPr>
        <w:t>in relation to complaints; or</w:t>
      </w:r>
    </w:p>
    <w:p w14:paraId="1B2D53EA" w14:textId="77777777" w:rsidR="00B823FB" w:rsidRDefault="002C60B7">
      <w:pPr>
        <w:pStyle w:val="ListParagraph"/>
        <w:numPr>
          <w:ilvl w:val="3"/>
          <w:numId w:val="7"/>
        </w:numPr>
        <w:tabs>
          <w:tab w:val="left" w:pos="2996"/>
          <w:tab w:val="left" w:pos="2997"/>
        </w:tabs>
        <w:spacing w:line="275" w:lineRule="exact"/>
        <w:rPr>
          <w:sz w:val="24"/>
        </w:rPr>
      </w:pPr>
      <w:r>
        <w:rPr>
          <w:sz w:val="24"/>
        </w:rPr>
        <w:t>advice</w:t>
      </w:r>
      <w:r>
        <w:rPr>
          <w:spacing w:val="-17"/>
          <w:sz w:val="24"/>
        </w:rPr>
        <w:t xml:space="preserve"> </w:t>
      </w:r>
      <w:r>
        <w:rPr>
          <w:sz w:val="24"/>
        </w:rPr>
        <w:t>on</w:t>
      </w:r>
      <w:r>
        <w:rPr>
          <w:spacing w:val="-17"/>
          <w:sz w:val="24"/>
        </w:rPr>
        <w:t xml:space="preserve"> </w:t>
      </w:r>
      <w:r>
        <w:rPr>
          <w:sz w:val="24"/>
        </w:rPr>
        <w:t>where</w:t>
      </w:r>
      <w:r>
        <w:rPr>
          <w:spacing w:val="-9"/>
          <w:sz w:val="24"/>
        </w:rPr>
        <w:t xml:space="preserve"> </w:t>
      </w:r>
      <w:r>
        <w:rPr>
          <w:sz w:val="24"/>
        </w:rPr>
        <w:t>they</w:t>
      </w:r>
      <w:r>
        <w:rPr>
          <w:spacing w:val="3"/>
          <w:sz w:val="24"/>
        </w:rPr>
        <w:t xml:space="preserve"> </w:t>
      </w:r>
      <w:r>
        <w:rPr>
          <w:sz w:val="24"/>
        </w:rPr>
        <w:t>may</w:t>
      </w:r>
      <w:r>
        <w:rPr>
          <w:spacing w:val="-17"/>
          <w:sz w:val="24"/>
        </w:rPr>
        <w:t xml:space="preserve"> </w:t>
      </w:r>
      <w:r>
        <w:rPr>
          <w:sz w:val="24"/>
        </w:rPr>
        <w:t>obtain</w:t>
      </w:r>
      <w:r>
        <w:rPr>
          <w:spacing w:val="5"/>
          <w:sz w:val="24"/>
        </w:rPr>
        <w:t xml:space="preserve"> </w:t>
      </w:r>
      <w:r>
        <w:rPr>
          <w:sz w:val="24"/>
        </w:rPr>
        <w:t>such</w:t>
      </w:r>
      <w:r>
        <w:rPr>
          <w:spacing w:val="-8"/>
          <w:sz w:val="24"/>
        </w:rPr>
        <w:t xml:space="preserve"> </w:t>
      </w:r>
      <w:r>
        <w:rPr>
          <w:spacing w:val="-2"/>
          <w:sz w:val="24"/>
        </w:rPr>
        <w:t>assistance;</w:t>
      </w:r>
    </w:p>
    <w:p w14:paraId="34F8E890" w14:textId="77777777" w:rsidR="00B823FB" w:rsidRDefault="002C60B7">
      <w:pPr>
        <w:pStyle w:val="ListParagraph"/>
        <w:numPr>
          <w:ilvl w:val="2"/>
          <w:numId w:val="7"/>
        </w:numPr>
        <w:tabs>
          <w:tab w:val="left" w:pos="2419"/>
          <w:tab w:val="left" w:pos="2420"/>
        </w:tabs>
        <w:spacing w:before="140"/>
        <w:rPr>
          <w:sz w:val="24"/>
        </w:rPr>
      </w:pPr>
      <w:r>
        <w:rPr>
          <w:spacing w:val="-2"/>
          <w:sz w:val="24"/>
        </w:rPr>
        <w:t>complainants</w:t>
      </w:r>
      <w:r>
        <w:rPr>
          <w:spacing w:val="15"/>
          <w:sz w:val="24"/>
        </w:rPr>
        <w:t xml:space="preserve"> </w:t>
      </w:r>
      <w:r>
        <w:rPr>
          <w:spacing w:val="-2"/>
          <w:sz w:val="24"/>
        </w:rPr>
        <w:t>receive</w:t>
      </w:r>
      <w:r>
        <w:rPr>
          <w:spacing w:val="-15"/>
          <w:sz w:val="24"/>
        </w:rPr>
        <w:t xml:space="preserve"> </w:t>
      </w:r>
      <w:r>
        <w:rPr>
          <w:spacing w:val="-2"/>
          <w:sz w:val="24"/>
        </w:rPr>
        <w:t>a</w:t>
      </w:r>
      <w:r>
        <w:rPr>
          <w:spacing w:val="-5"/>
          <w:sz w:val="24"/>
        </w:rPr>
        <w:t xml:space="preserve"> </w:t>
      </w:r>
      <w:r>
        <w:rPr>
          <w:spacing w:val="-2"/>
          <w:sz w:val="24"/>
        </w:rPr>
        <w:t>timely</w:t>
      </w:r>
      <w:r>
        <w:rPr>
          <w:spacing w:val="-7"/>
          <w:sz w:val="24"/>
        </w:rPr>
        <w:t xml:space="preserve"> </w:t>
      </w:r>
      <w:r>
        <w:rPr>
          <w:spacing w:val="-2"/>
          <w:sz w:val="24"/>
        </w:rPr>
        <w:t>and</w:t>
      </w:r>
      <w:r>
        <w:rPr>
          <w:spacing w:val="-5"/>
          <w:sz w:val="24"/>
        </w:rPr>
        <w:t xml:space="preserve"> </w:t>
      </w:r>
      <w:r>
        <w:rPr>
          <w:spacing w:val="-2"/>
          <w:sz w:val="24"/>
        </w:rPr>
        <w:t>appropriate</w:t>
      </w:r>
      <w:r>
        <w:rPr>
          <w:spacing w:val="21"/>
          <w:sz w:val="24"/>
        </w:rPr>
        <w:t xml:space="preserve"> </w:t>
      </w:r>
      <w:r>
        <w:rPr>
          <w:spacing w:val="-2"/>
          <w:sz w:val="24"/>
        </w:rPr>
        <w:t>response;</w:t>
      </w:r>
    </w:p>
    <w:p w14:paraId="4BFEAAC3" w14:textId="77777777" w:rsidR="00B823FB" w:rsidRDefault="002C60B7">
      <w:pPr>
        <w:pStyle w:val="ListParagraph"/>
        <w:numPr>
          <w:ilvl w:val="2"/>
          <w:numId w:val="7"/>
        </w:numPr>
        <w:tabs>
          <w:tab w:val="left" w:pos="2419"/>
          <w:tab w:val="left" w:pos="2420"/>
        </w:tabs>
        <w:spacing w:before="125" w:line="362" w:lineRule="auto"/>
        <w:ind w:right="1533"/>
        <w:rPr>
          <w:sz w:val="24"/>
        </w:rPr>
      </w:pPr>
      <w:r>
        <w:rPr>
          <w:sz w:val="24"/>
        </w:rPr>
        <w:t>complainants</w:t>
      </w:r>
      <w:r>
        <w:rPr>
          <w:spacing w:val="-1"/>
          <w:sz w:val="24"/>
        </w:rPr>
        <w:t xml:space="preserve"> </w:t>
      </w:r>
      <w:r>
        <w:rPr>
          <w:sz w:val="24"/>
        </w:rPr>
        <w:t>are</w:t>
      </w:r>
      <w:r>
        <w:rPr>
          <w:spacing w:val="-17"/>
          <w:sz w:val="24"/>
        </w:rPr>
        <w:t xml:space="preserve"> </w:t>
      </w:r>
      <w:r>
        <w:rPr>
          <w:sz w:val="24"/>
        </w:rPr>
        <w:t>told</w:t>
      </w:r>
      <w:r>
        <w:rPr>
          <w:spacing w:val="-3"/>
          <w:sz w:val="24"/>
        </w:rPr>
        <w:t xml:space="preserve"> </w:t>
      </w:r>
      <w:r>
        <w:rPr>
          <w:sz w:val="24"/>
        </w:rPr>
        <w:t>the</w:t>
      </w:r>
      <w:r>
        <w:rPr>
          <w:spacing w:val="-11"/>
          <w:sz w:val="24"/>
        </w:rPr>
        <w:t xml:space="preserve"> </w:t>
      </w:r>
      <w:r>
        <w:rPr>
          <w:sz w:val="24"/>
        </w:rPr>
        <w:t>outcome</w:t>
      </w:r>
      <w:r>
        <w:rPr>
          <w:spacing w:val="-17"/>
          <w:sz w:val="24"/>
        </w:rPr>
        <w:t xml:space="preserve"> </w:t>
      </w:r>
      <w:r>
        <w:rPr>
          <w:sz w:val="24"/>
        </w:rPr>
        <w:t>of</w:t>
      </w:r>
      <w:r>
        <w:rPr>
          <w:spacing w:val="-9"/>
          <w:sz w:val="24"/>
        </w:rPr>
        <w:t xml:space="preserve"> </w:t>
      </w:r>
      <w:r>
        <w:rPr>
          <w:sz w:val="24"/>
        </w:rPr>
        <w:t>the</w:t>
      </w:r>
      <w:r>
        <w:rPr>
          <w:spacing w:val="-11"/>
          <w:sz w:val="24"/>
        </w:rPr>
        <w:t xml:space="preserve"> </w:t>
      </w:r>
      <w:r>
        <w:rPr>
          <w:sz w:val="24"/>
        </w:rPr>
        <w:t>investigation</w:t>
      </w:r>
      <w:r>
        <w:rPr>
          <w:spacing w:val="24"/>
          <w:sz w:val="24"/>
        </w:rPr>
        <w:t xml:space="preserve"> </w:t>
      </w:r>
      <w:r>
        <w:rPr>
          <w:sz w:val="24"/>
        </w:rPr>
        <w:t>of</w:t>
      </w:r>
      <w:r>
        <w:rPr>
          <w:spacing w:val="-17"/>
          <w:sz w:val="24"/>
        </w:rPr>
        <w:t xml:space="preserve"> </w:t>
      </w:r>
      <w:r>
        <w:rPr>
          <w:sz w:val="24"/>
        </w:rPr>
        <w:t>their complaint; and</w:t>
      </w:r>
    </w:p>
    <w:p w14:paraId="03E9DB80" w14:textId="77777777" w:rsidR="00B823FB" w:rsidRDefault="002C60B7">
      <w:pPr>
        <w:pStyle w:val="ListParagraph"/>
        <w:numPr>
          <w:ilvl w:val="2"/>
          <w:numId w:val="7"/>
        </w:numPr>
        <w:tabs>
          <w:tab w:val="left" w:pos="2419"/>
          <w:tab w:val="left" w:pos="2420"/>
        </w:tabs>
        <w:spacing w:line="276" w:lineRule="exact"/>
        <w:rPr>
          <w:sz w:val="24"/>
        </w:rPr>
      </w:pPr>
      <w:r>
        <w:rPr>
          <w:sz w:val="24"/>
        </w:rPr>
        <w:t>action</w:t>
      </w:r>
      <w:r>
        <w:rPr>
          <w:spacing w:val="-14"/>
          <w:sz w:val="24"/>
        </w:rPr>
        <w:t xml:space="preserve"> </w:t>
      </w:r>
      <w:r>
        <w:rPr>
          <w:sz w:val="24"/>
        </w:rPr>
        <w:t>is</w:t>
      </w:r>
      <w:r>
        <w:rPr>
          <w:spacing w:val="-10"/>
          <w:sz w:val="24"/>
        </w:rPr>
        <w:t xml:space="preserve"> </w:t>
      </w:r>
      <w:r>
        <w:rPr>
          <w:sz w:val="24"/>
        </w:rPr>
        <w:t>taken</w:t>
      </w:r>
      <w:r>
        <w:rPr>
          <w:spacing w:val="-8"/>
          <w:sz w:val="24"/>
        </w:rPr>
        <w:t xml:space="preserve"> </w:t>
      </w:r>
      <w:r>
        <w:rPr>
          <w:sz w:val="24"/>
        </w:rPr>
        <w:t>if</w:t>
      </w:r>
      <w:r>
        <w:rPr>
          <w:spacing w:val="-5"/>
          <w:sz w:val="24"/>
        </w:rPr>
        <w:t xml:space="preserve"> </w:t>
      </w:r>
      <w:r>
        <w:rPr>
          <w:sz w:val="24"/>
        </w:rPr>
        <w:t>necessary</w:t>
      </w:r>
      <w:r>
        <w:rPr>
          <w:spacing w:val="2"/>
          <w:sz w:val="24"/>
        </w:rPr>
        <w:t xml:space="preserve"> </w:t>
      </w:r>
      <w:r>
        <w:rPr>
          <w:sz w:val="24"/>
        </w:rPr>
        <w:t>in</w:t>
      </w:r>
      <w:r>
        <w:rPr>
          <w:spacing w:val="-8"/>
          <w:sz w:val="24"/>
        </w:rPr>
        <w:t xml:space="preserve"> </w:t>
      </w:r>
      <w:r>
        <w:rPr>
          <w:sz w:val="24"/>
        </w:rPr>
        <w:t>the</w:t>
      </w:r>
      <w:r>
        <w:rPr>
          <w:spacing w:val="-7"/>
          <w:sz w:val="24"/>
        </w:rPr>
        <w:t xml:space="preserve"> </w:t>
      </w:r>
      <w:r>
        <w:rPr>
          <w:sz w:val="24"/>
        </w:rPr>
        <w:t>light</w:t>
      </w:r>
      <w:r>
        <w:rPr>
          <w:spacing w:val="7"/>
          <w:sz w:val="24"/>
        </w:rPr>
        <w:t xml:space="preserve"> </w:t>
      </w:r>
      <w:r>
        <w:rPr>
          <w:sz w:val="24"/>
        </w:rPr>
        <w:t>of</w:t>
      </w:r>
      <w:r>
        <w:rPr>
          <w:spacing w:val="-17"/>
          <w:sz w:val="24"/>
        </w:rPr>
        <w:t xml:space="preserve"> </w:t>
      </w:r>
      <w:r>
        <w:rPr>
          <w:sz w:val="24"/>
        </w:rPr>
        <w:t>the</w:t>
      </w:r>
      <w:r>
        <w:rPr>
          <w:spacing w:val="-8"/>
          <w:sz w:val="24"/>
        </w:rPr>
        <w:t xml:space="preserve"> </w:t>
      </w:r>
      <w:r>
        <w:rPr>
          <w:sz w:val="24"/>
        </w:rPr>
        <w:t>outcome</w:t>
      </w:r>
      <w:r>
        <w:rPr>
          <w:spacing w:val="-8"/>
          <w:sz w:val="24"/>
        </w:rPr>
        <w:t xml:space="preserve"> </w:t>
      </w:r>
      <w:r>
        <w:rPr>
          <w:sz w:val="24"/>
        </w:rPr>
        <w:t>of</w:t>
      </w:r>
      <w:r>
        <w:rPr>
          <w:spacing w:val="-5"/>
          <w:sz w:val="24"/>
        </w:rPr>
        <w:t xml:space="preserve"> </w:t>
      </w:r>
      <w:r>
        <w:rPr>
          <w:sz w:val="24"/>
        </w:rPr>
        <w:t>a</w:t>
      </w:r>
      <w:r>
        <w:rPr>
          <w:spacing w:val="-17"/>
          <w:sz w:val="24"/>
        </w:rPr>
        <w:t xml:space="preserve"> </w:t>
      </w:r>
      <w:r>
        <w:rPr>
          <w:spacing w:val="-2"/>
          <w:sz w:val="24"/>
        </w:rPr>
        <w:t>complaint.</w:t>
      </w:r>
    </w:p>
    <w:p w14:paraId="3D967D1D" w14:textId="77777777" w:rsidR="00B823FB" w:rsidRDefault="00B823FB">
      <w:pPr>
        <w:pStyle w:val="BodyText"/>
        <w:rPr>
          <w:sz w:val="33"/>
        </w:rPr>
      </w:pPr>
    </w:p>
    <w:p w14:paraId="514AA38A" w14:textId="77777777" w:rsidR="00B823FB" w:rsidRDefault="002C60B7">
      <w:pPr>
        <w:pStyle w:val="Heading3"/>
        <w:numPr>
          <w:ilvl w:val="0"/>
          <w:numId w:val="7"/>
        </w:numPr>
        <w:tabs>
          <w:tab w:val="left" w:pos="1282"/>
          <w:tab w:val="left" w:pos="1283"/>
        </w:tabs>
        <w:spacing w:before="1"/>
        <w:ind w:hanging="562"/>
      </w:pPr>
      <w:r>
        <w:t>Responsibility</w:t>
      </w:r>
      <w:r>
        <w:rPr>
          <w:spacing w:val="7"/>
        </w:rPr>
        <w:t xml:space="preserve"> </w:t>
      </w:r>
      <w:r>
        <w:t>for</w:t>
      </w:r>
      <w:r>
        <w:rPr>
          <w:spacing w:val="-16"/>
        </w:rPr>
        <w:t xml:space="preserve"> </w:t>
      </w:r>
      <w:r>
        <w:t>complaints</w:t>
      </w:r>
      <w:r>
        <w:rPr>
          <w:spacing w:val="-3"/>
        </w:rPr>
        <w:t xml:space="preserve"> </w:t>
      </w:r>
      <w:r>
        <w:rPr>
          <w:spacing w:val="-2"/>
        </w:rPr>
        <w:t>arrangements</w:t>
      </w:r>
    </w:p>
    <w:p w14:paraId="3770D573" w14:textId="77777777" w:rsidR="00B823FB" w:rsidRDefault="00B823FB">
      <w:pPr>
        <w:pStyle w:val="BodyText"/>
        <w:spacing w:before="1"/>
        <w:rPr>
          <w:b/>
          <w:sz w:val="33"/>
        </w:rPr>
      </w:pPr>
    </w:p>
    <w:p w14:paraId="7EB98154" w14:textId="77777777" w:rsidR="00B823FB" w:rsidRDefault="002C60B7">
      <w:pPr>
        <w:pStyle w:val="ListParagraph"/>
        <w:numPr>
          <w:ilvl w:val="1"/>
          <w:numId w:val="7"/>
        </w:numPr>
        <w:tabs>
          <w:tab w:val="left" w:pos="1859"/>
          <w:tab w:val="left" w:pos="1860"/>
        </w:tabs>
        <w:rPr>
          <w:sz w:val="24"/>
        </w:rPr>
      </w:pPr>
      <w:r>
        <w:rPr>
          <w:sz w:val="24"/>
        </w:rPr>
        <w:t>The</w:t>
      </w:r>
      <w:r>
        <w:rPr>
          <w:spacing w:val="-6"/>
          <w:sz w:val="24"/>
        </w:rPr>
        <w:t xml:space="preserve"> </w:t>
      </w:r>
      <w:r>
        <w:rPr>
          <w:sz w:val="24"/>
        </w:rPr>
        <w:t>Contractor must</w:t>
      </w:r>
      <w:r>
        <w:rPr>
          <w:spacing w:val="-2"/>
          <w:sz w:val="24"/>
        </w:rPr>
        <w:t xml:space="preserve"> designate—</w:t>
      </w:r>
    </w:p>
    <w:p w14:paraId="2DA36A94" w14:textId="77777777" w:rsidR="00B823FB" w:rsidRDefault="002C60B7">
      <w:pPr>
        <w:pStyle w:val="ListParagraph"/>
        <w:numPr>
          <w:ilvl w:val="2"/>
          <w:numId w:val="7"/>
        </w:numPr>
        <w:tabs>
          <w:tab w:val="left" w:pos="2419"/>
          <w:tab w:val="left" w:pos="2420"/>
        </w:tabs>
        <w:spacing w:before="140" w:line="357" w:lineRule="auto"/>
        <w:ind w:right="760"/>
        <w:rPr>
          <w:sz w:val="24"/>
        </w:rPr>
      </w:pPr>
      <w:r>
        <w:rPr>
          <w:sz w:val="24"/>
        </w:rPr>
        <w:t>a</w:t>
      </w:r>
      <w:r>
        <w:rPr>
          <w:spacing w:val="-17"/>
          <w:sz w:val="24"/>
        </w:rPr>
        <w:t xml:space="preserve"> </w:t>
      </w:r>
      <w:r>
        <w:rPr>
          <w:sz w:val="24"/>
        </w:rPr>
        <w:t>responsible</w:t>
      </w:r>
      <w:r>
        <w:rPr>
          <w:spacing w:val="1"/>
          <w:sz w:val="24"/>
        </w:rPr>
        <w:t xml:space="preserve"> </w:t>
      </w:r>
      <w:r>
        <w:rPr>
          <w:sz w:val="24"/>
        </w:rPr>
        <w:t>person,</w:t>
      </w:r>
      <w:r>
        <w:rPr>
          <w:spacing w:val="10"/>
          <w:sz w:val="24"/>
        </w:rPr>
        <w:t xml:space="preserve"> </w:t>
      </w:r>
      <w:r>
        <w:rPr>
          <w:sz w:val="24"/>
        </w:rPr>
        <w:t>to</w:t>
      </w:r>
      <w:r>
        <w:rPr>
          <w:spacing w:val="-17"/>
          <w:sz w:val="24"/>
        </w:rPr>
        <w:t xml:space="preserve"> </w:t>
      </w:r>
      <w:r>
        <w:rPr>
          <w:sz w:val="24"/>
        </w:rPr>
        <w:t>be</w:t>
      </w:r>
      <w:r>
        <w:rPr>
          <w:spacing w:val="-13"/>
          <w:sz w:val="24"/>
        </w:rPr>
        <w:t xml:space="preserve"> </w:t>
      </w:r>
      <w:r>
        <w:rPr>
          <w:sz w:val="24"/>
        </w:rPr>
        <w:t>responsible</w:t>
      </w:r>
      <w:r>
        <w:rPr>
          <w:spacing w:val="20"/>
          <w:sz w:val="24"/>
        </w:rPr>
        <w:t xml:space="preserve"> </w:t>
      </w:r>
      <w:r>
        <w:rPr>
          <w:sz w:val="24"/>
        </w:rPr>
        <w:t>for</w:t>
      </w:r>
      <w:r>
        <w:rPr>
          <w:spacing w:val="-17"/>
          <w:sz w:val="24"/>
        </w:rPr>
        <w:t xml:space="preserve"> </w:t>
      </w:r>
      <w:r>
        <w:rPr>
          <w:sz w:val="24"/>
        </w:rPr>
        <w:t>ensuring</w:t>
      </w:r>
      <w:r>
        <w:rPr>
          <w:spacing w:val="-2"/>
          <w:sz w:val="24"/>
        </w:rPr>
        <w:t xml:space="preserve"> </w:t>
      </w:r>
      <w:r>
        <w:rPr>
          <w:sz w:val="24"/>
        </w:rPr>
        <w:t>compliance</w:t>
      </w:r>
      <w:r>
        <w:rPr>
          <w:spacing w:val="-14"/>
          <w:sz w:val="24"/>
        </w:rPr>
        <w:t xml:space="preserve"> </w:t>
      </w:r>
      <w:r>
        <w:rPr>
          <w:sz w:val="24"/>
        </w:rPr>
        <w:t>with the arrangements</w:t>
      </w:r>
      <w:r>
        <w:rPr>
          <w:spacing w:val="34"/>
          <w:sz w:val="24"/>
        </w:rPr>
        <w:t xml:space="preserve"> </w:t>
      </w:r>
      <w:r>
        <w:rPr>
          <w:sz w:val="24"/>
        </w:rPr>
        <w:t>made</w:t>
      </w:r>
      <w:r>
        <w:rPr>
          <w:spacing w:val="-10"/>
          <w:sz w:val="24"/>
        </w:rPr>
        <w:t xml:space="preserve"> </w:t>
      </w:r>
      <w:r>
        <w:rPr>
          <w:sz w:val="24"/>
        </w:rPr>
        <w:t>under</w:t>
      </w:r>
      <w:r>
        <w:rPr>
          <w:spacing w:val="27"/>
          <w:sz w:val="24"/>
        </w:rPr>
        <w:t xml:space="preserve"> </w:t>
      </w:r>
      <w:r>
        <w:rPr>
          <w:sz w:val="24"/>
        </w:rPr>
        <w:t>this Schedule, and in</w:t>
      </w:r>
      <w:r>
        <w:rPr>
          <w:spacing w:val="-10"/>
          <w:sz w:val="24"/>
        </w:rPr>
        <w:t xml:space="preserve"> </w:t>
      </w:r>
      <w:r>
        <w:rPr>
          <w:sz w:val="24"/>
        </w:rPr>
        <w:t>particular ensuring</w:t>
      </w:r>
      <w:r>
        <w:rPr>
          <w:spacing w:val="32"/>
          <w:sz w:val="24"/>
        </w:rPr>
        <w:t xml:space="preserve"> </w:t>
      </w:r>
      <w:r>
        <w:rPr>
          <w:sz w:val="24"/>
        </w:rPr>
        <w:t>that action is taken if necessary in the light of</w:t>
      </w:r>
      <w:r>
        <w:rPr>
          <w:spacing w:val="-10"/>
          <w:sz w:val="24"/>
        </w:rPr>
        <w:t xml:space="preserve"> </w:t>
      </w:r>
      <w:r>
        <w:rPr>
          <w:sz w:val="24"/>
        </w:rPr>
        <w:t>the outcome of a complaint; and</w:t>
      </w:r>
    </w:p>
    <w:p w14:paraId="713C7B5E" w14:textId="77777777" w:rsidR="00B823FB" w:rsidRDefault="002C60B7">
      <w:pPr>
        <w:pStyle w:val="ListParagraph"/>
        <w:numPr>
          <w:ilvl w:val="2"/>
          <w:numId w:val="7"/>
        </w:numPr>
        <w:tabs>
          <w:tab w:val="left" w:pos="2419"/>
          <w:tab w:val="left" w:pos="2420"/>
        </w:tabs>
        <w:spacing w:before="5" w:line="362" w:lineRule="auto"/>
        <w:ind w:right="985"/>
        <w:rPr>
          <w:sz w:val="24"/>
        </w:rPr>
      </w:pPr>
      <w:r>
        <w:rPr>
          <w:sz w:val="24"/>
        </w:rPr>
        <w:t>a complaints manager, to be</w:t>
      </w:r>
      <w:r>
        <w:rPr>
          <w:spacing w:val="-8"/>
          <w:sz w:val="24"/>
        </w:rPr>
        <w:t xml:space="preserve"> </w:t>
      </w:r>
      <w:r>
        <w:rPr>
          <w:sz w:val="24"/>
        </w:rPr>
        <w:t>responsible</w:t>
      </w:r>
      <w:r>
        <w:rPr>
          <w:spacing w:val="40"/>
          <w:sz w:val="24"/>
        </w:rPr>
        <w:t xml:space="preserve"> </w:t>
      </w:r>
      <w:r>
        <w:rPr>
          <w:sz w:val="24"/>
        </w:rPr>
        <w:t>for</w:t>
      </w:r>
      <w:r>
        <w:rPr>
          <w:spacing w:val="-2"/>
          <w:sz w:val="24"/>
        </w:rPr>
        <w:t xml:space="preserve"> </w:t>
      </w:r>
      <w:r>
        <w:rPr>
          <w:sz w:val="24"/>
        </w:rPr>
        <w:t>managing the procedures</w:t>
      </w:r>
      <w:r>
        <w:rPr>
          <w:spacing w:val="-7"/>
          <w:sz w:val="24"/>
        </w:rPr>
        <w:t xml:space="preserve"> </w:t>
      </w:r>
      <w:r>
        <w:rPr>
          <w:sz w:val="24"/>
        </w:rPr>
        <w:t>for</w:t>
      </w:r>
      <w:r>
        <w:rPr>
          <w:spacing w:val="-17"/>
          <w:sz w:val="24"/>
        </w:rPr>
        <w:t xml:space="preserve"> </w:t>
      </w:r>
      <w:r>
        <w:rPr>
          <w:sz w:val="24"/>
        </w:rPr>
        <w:t>handling</w:t>
      </w:r>
      <w:r>
        <w:rPr>
          <w:spacing w:val="9"/>
          <w:sz w:val="24"/>
        </w:rPr>
        <w:t xml:space="preserve"> </w:t>
      </w:r>
      <w:r>
        <w:rPr>
          <w:sz w:val="24"/>
        </w:rPr>
        <w:t>and</w:t>
      </w:r>
      <w:r>
        <w:rPr>
          <w:spacing w:val="-14"/>
          <w:sz w:val="24"/>
        </w:rPr>
        <w:t xml:space="preserve"> </w:t>
      </w:r>
      <w:r>
        <w:rPr>
          <w:sz w:val="24"/>
        </w:rPr>
        <w:t>considering</w:t>
      </w:r>
      <w:r>
        <w:rPr>
          <w:spacing w:val="9"/>
          <w:sz w:val="24"/>
        </w:rPr>
        <w:t xml:space="preserve"> </w:t>
      </w:r>
      <w:r>
        <w:rPr>
          <w:sz w:val="24"/>
        </w:rPr>
        <w:t>complaints</w:t>
      </w:r>
      <w:r>
        <w:rPr>
          <w:spacing w:val="-3"/>
          <w:sz w:val="24"/>
        </w:rPr>
        <w:t xml:space="preserve"> </w:t>
      </w:r>
      <w:r>
        <w:rPr>
          <w:sz w:val="24"/>
        </w:rPr>
        <w:t>in</w:t>
      </w:r>
      <w:r>
        <w:rPr>
          <w:spacing w:val="-14"/>
          <w:sz w:val="24"/>
        </w:rPr>
        <w:t xml:space="preserve"> </w:t>
      </w:r>
      <w:r>
        <w:rPr>
          <w:sz w:val="24"/>
        </w:rPr>
        <w:t>accordance with the arrangements</w:t>
      </w:r>
      <w:r>
        <w:rPr>
          <w:spacing w:val="40"/>
          <w:sz w:val="24"/>
        </w:rPr>
        <w:t xml:space="preserve"> </w:t>
      </w:r>
      <w:r>
        <w:rPr>
          <w:sz w:val="24"/>
        </w:rPr>
        <w:t>made</w:t>
      </w:r>
      <w:r>
        <w:rPr>
          <w:spacing w:val="-5"/>
          <w:sz w:val="24"/>
        </w:rPr>
        <w:t xml:space="preserve"> </w:t>
      </w:r>
      <w:r>
        <w:rPr>
          <w:sz w:val="24"/>
        </w:rPr>
        <w:t>under this Schedule.</w:t>
      </w:r>
    </w:p>
    <w:p w14:paraId="3855A98E" w14:textId="77777777" w:rsidR="00B823FB" w:rsidRDefault="002C60B7">
      <w:pPr>
        <w:pStyle w:val="ListParagraph"/>
        <w:numPr>
          <w:ilvl w:val="1"/>
          <w:numId w:val="7"/>
        </w:numPr>
        <w:tabs>
          <w:tab w:val="left" w:pos="1859"/>
          <w:tab w:val="left" w:pos="1860"/>
        </w:tabs>
        <w:spacing w:line="362" w:lineRule="auto"/>
        <w:ind w:right="829"/>
        <w:rPr>
          <w:sz w:val="24"/>
        </w:rPr>
      </w:pPr>
      <w:r>
        <w:rPr>
          <w:sz w:val="24"/>
        </w:rPr>
        <w:t>The</w:t>
      </w:r>
      <w:r>
        <w:rPr>
          <w:spacing w:val="-13"/>
          <w:sz w:val="24"/>
        </w:rPr>
        <w:t xml:space="preserve"> </w:t>
      </w:r>
      <w:r>
        <w:rPr>
          <w:sz w:val="24"/>
        </w:rPr>
        <w:t>functions</w:t>
      </w:r>
      <w:r>
        <w:rPr>
          <w:spacing w:val="-10"/>
          <w:sz w:val="24"/>
        </w:rPr>
        <w:t xml:space="preserve"> </w:t>
      </w:r>
      <w:r>
        <w:rPr>
          <w:sz w:val="24"/>
        </w:rPr>
        <w:t>of</w:t>
      </w:r>
      <w:r>
        <w:rPr>
          <w:spacing w:val="-6"/>
          <w:sz w:val="24"/>
        </w:rPr>
        <w:t xml:space="preserve"> </w:t>
      </w:r>
      <w:r>
        <w:rPr>
          <w:sz w:val="24"/>
        </w:rPr>
        <w:t>the</w:t>
      </w:r>
      <w:r>
        <w:rPr>
          <w:spacing w:val="-8"/>
          <w:sz w:val="24"/>
        </w:rPr>
        <w:t xml:space="preserve"> </w:t>
      </w:r>
      <w:r>
        <w:rPr>
          <w:sz w:val="24"/>
        </w:rPr>
        <w:t>responsible</w:t>
      </w:r>
      <w:r>
        <w:rPr>
          <w:spacing w:val="30"/>
          <w:sz w:val="24"/>
        </w:rPr>
        <w:t xml:space="preserve"> </w:t>
      </w:r>
      <w:r>
        <w:rPr>
          <w:sz w:val="24"/>
        </w:rPr>
        <w:t>person may</w:t>
      </w:r>
      <w:r>
        <w:rPr>
          <w:spacing w:val="-17"/>
          <w:sz w:val="24"/>
        </w:rPr>
        <w:t xml:space="preserve"> </w:t>
      </w:r>
      <w:r>
        <w:rPr>
          <w:sz w:val="24"/>
        </w:rPr>
        <w:t>be</w:t>
      </w:r>
      <w:r>
        <w:rPr>
          <w:spacing w:val="-8"/>
          <w:sz w:val="24"/>
        </w:rPr>
        <w:t xml:space="preserve"> </w:t>
      </w:r>
      <w:r>
        <w:rPr>
          <w:sz w:val="24"/>
        </w:rPr>
        <w:t>performed</w:t>
      </w:r>
      <w:r>
        <w:rPr>
          <w:spacing w:val="-8"/>
          <w:sz w:val="24"/>
        </w:rPr>
        <w:t xml:space="preserve"> </w:t>
      </w:r>
      <w:r>
        <w:rPr>
          <w:sz w:val="24"/>
        </w:rPr>
        <w:t>by</w:t>
      </w:r>
      <w:r>
        <w:rPr>
          <w:spacing w:val="-10"/>
          <w:sz w:val="24"/>
        </w:rPr>
        <w:t xml:space="preserve"> </w:t>
      </w:r>
      <w:r>
        <w:rPr>
          <w:sz w:val="24"/>
        </w:rPr>
        <w:t>any</w:t>
      </w:r>
      <w:r>
        <w:rPr>
          <w:spacing w:val="-10"/>
          <w:sz w:val="24"/>
        </w:rPr>
        <w:t xml:space="preserve"> </w:t>
      </w:r>
      <w:r>
        <w:rPr>
          <w:sz w:val="24"/>
        </w:rPr>
        <w:t>person authorised</w:t>
      </w:r>
      <w:r>
        <w:rPr>
          <w:spacing w:val="30"/>
          <w:sz w:val="24"/>
        </w:rPr>
        <w:t xml:space="preserve"> </w:t>
      </w:r>
      <w:r>
        <w:rPr>
          <w:sz w:val="24"/>
        </w:rPr>
        <w:t>by</w:t>
      </w:r>
      <w:r>
        <w:rPr>
          <w:spacing w:val="-1"/>
          <w:sz w:val="24"/>
        </w:rPr>
        <w:t xml:space="preserve"> </w:t>
      </w:r>
      <w:r>
        <w:rPr>
          <w:sz w:val="24"/>
        </w:rPr>
        <w:t>the Contractor to act</w:t>
      </w:r>
      <w:r>
        <w:rPr>
          <w:spacing w:val="-11"/>
          <w:sz w:val="24"/>
        </w:rPr>
        <w:t xml:space="preserve"> </w:t>
      </w:r>
      <w:r>
        <w:rPr>
          <w:sz w:val="24"/>
        </w:rPr>
        <w:t>on behalf of the responsible</w:t>
      </w:r>
      <w:r>
        <w:rPr>
          <w:spacing w:val="40"/>
          <w:sz w:val="24"/>
        </w:rPr>
        <w:t xml:space="preserve"> </w:t>
      </w:r>
      <w:r>
        <w:rPr>
          <w:sz w:val="24"/>
        </w:rPr>
        <w:t>person.</w:t>
      </w:r>
    </w:p>
    <w:p w14:paraId="49566F59" w14:textId="77777777" w:rsidR="00B823FB" w:rsidRDefault="00B823FB">
      <w:pPr>
        <w:spacing w:line="362" w:lineRule="auto"/>
        <w:rPr>
          <w:sz w:val="24"/>
        </w:rPr>
        <w:sectPr w:rsidR="00B823FB">
          <w:pgSz w:w="11910" w:h="16840"/>
          <w:pgMar w:top="1440" w:right="720" w:bottom="780" w:left="720" w:header="0" w:footer="594" w:gutter="0"/>
          <w:cols w:space="720"/>
        </w:sectPr>
      </w:pPr>
    </w:p>
    <w:p w14:paraId="13FA7D1B" w14:textId="77777777" w:rsidR="00B823FB" w:rsidRDefault="002C60B7">
      <w:pPr>
        <w:pStyle w:val="ListParagraph"/>
        <w:numPr>
          <w:ilvl w:val="1"/>
          <w:numId w:val="7"/>
        </w:numPr>
        <w:tabs>
          <w:tab w:val="left" w:pos="1859"/>
          <w:tab w:val="left" w:pos="1860"/>
        </w:tabs>
        <w:spacing w:before="64" w:line="362" w:lineRule="auto"/>
        <w:ind w:right="1207"/>
        <w:rPr>
          <w:sz w:val="24"/>
        </w:rPr>
      </w:pPr>
      <w:r>
        <w:rPr>
          <w:sz w:val="24"/>
        </w:rPr>
        <w:t>The functions of the complaints manager may be performed</w:t>
      </w:r>
      <w:r>
        <w:rPr>
          <w:spacing w:val="-5"/>
          <w:sz w:val="24"/>
        </w:rPr>
        <w:t xml:space="preserve"> </w:t>
      </w:r>
      <w:r>
        <w:rPr>
          <w:sz w:val="24"/>
        </w:rPr>
        <w:t>by any person authorised</w:t>
      </w:r>
      <w:r>
        <w:rPr>
          <w:spacing w:val="15"/>
          <w:sz w:val="24"/>
        </w:rPr>
        <w:t xml:space="preserve"> </w:t>
      </w:r>
      <w:r>
        <w:rPr>
          <w:sz w:val="24"/>
        </w:rPr>
        <w:t>by</w:t>
      </w:r>
      <w:r>
        <w:rPr>
          <w:spacing w:val="-11"/>
          <w:sz w:val="24"/>
        </w:rPr>
        <w:t xml:space="preserve"> </w:t>
      </w:r>
      <w:r>
        <w:rPr>
          <w:sz w:val="24"/>
        </w:rPr>
        <w:t>the</w:t>
      </w:r>
      <w:r>
        <w:rPr>
          <w:spacing w:val="-10"/>
          <w:sz w:val="24"/>
        </w:rPr>
        <w:t xml:space="preserve"> </w:t>
      </w:r>
      <w:r>
        <w:rPr>
          <w:sz w:val="24"/>
        </w:rPr>
        <w:t>Contractor</w:t>
      </w:r>
      <w:r>
        <w:rPr>
          <w:spacing w:val="-5"/>
          <w:sz w:val="24"/>
        </w:rPr>
        <w:t xml:space="preserve"> </w:t>
      </w:r>
      <w:r>
        <w:rPr>
          <w:sz w:val="24"/>
        </w:rPr>
        <w:t>to</w:t>
      </w:r>
      <w:r>
        <w:rPr>
          <w:spacing w:val="-10"/>
          <w:sz w:val="24"/>
        </w:rPr>
        <w:t xml:space="preserve"> </w:t>
      </w:r>
      <w:r>
        <w:rPr>
          <w:sz w:val="24"/>
        </w:rPr>
        <w:t>act</w:t>
      </w:r>
      <w:r>
        <w:rPr>
          <w:spacing w:val="-17"/>
          <w:sz w:val="24"/>
        </w:rPr>
        <w:t xml:space="preserve"> </w:t>
      </w:r>
      <w:r>
        <w:rPr>
          <w:sz w:val="24"/>
        </w:rPr>
        <w:t>on</w:t>
      </w:r>
      <w:r>
        <w:rPr>
          <w:spacing w:val="-9"/>
          <w:sz w:val="24"/>
        </w:rPr>
        <w:t xml:space="preserve"> </w:t>
      </w:r>
      <w:r>
        <w:rPr>
          <w:sz w:val="24"/>
        </w:rPr>
        <w:t>behalf of</w:t>
      </w:r>
      <w:r>
        <w:rPr>
          <w:spacing w:val="-7"/>
          <w:sz w:val="24"/>
        </w:rPr>
        <w:t xml:space="preserve"> </w:t>
      </w:r>
      <w:r>
        <w:rPr>
          <w:sz w:val="24"/>
        </w:rPr>
        <w:t>the</w:t>
      </w:r>
      <w:r>
        <w:rPr>
          <w:spacing w:val="-10"/>
          <w:sz w:val="24"/>
        </w:rPr>
        <w:t xml:space="preserve"> </w:t>
      </w:r>
      <w:r>
        <w:rPr>
          <w:sz w:val="24"/>
        </w:rPr>
        <w:t xml:space="preserve">complaints </w:t>
      </w:r>
      <w:r>
        <w:rPr>
          <w:spacing w:val="-2"/>
          <w:sz w:val="24"/>
        </w:rPr>
        <w:t>manager.</w:t>
      </w:r>
    </w:p>
    <w:p w14:paraId="0B9E2B23" w14:textId="77777777" w:rsidR="00B823FB" w:rsidRDefault="002C60B7">
      <w:pPr>
        <w:pStyle w:val="ListParagraph"/>
        <w:numPr>
          <w:ilvl w:val="1"/>
          <w:numId w:val="7"/>
        </w:numPr>
        <w:tabs>
          <w:tab w:val="left" w:pos="1859"/>
          <w:tab w:val="left" w:pos="1860"/>
        </w:tabs>
        <w:spacing w:line="259" w:lineRule="exact"/>
        <w:rPr>
          <w:sz w:val="24"/>
        </w:rPr>
      </w:pPr>
      <w:r>
        <w:rPr>
          <w:sz w:val="24"/>
        </w:rPr>
        <w:t>The</w:t>
      </w:r>
      <w:r>
        <w:rPr>
          <w:spacing w:val="-11"/>
          <w:sz w:val="24"/>
        </w:rPr>
        <w:t xml:space="preserve"> </w:t>
      </w:r>
      <w:r>
        <w:rPr>
          <w:sz w:val="24"/>
        </w:rPr>
        <w:t>responsible</w:t>
      </w:r>
      <w:r>
        <w:rPr>
          <w:spacing w:val="26"/>
          <w:sz w:val="24"/>
        </w:rPr>
        <w:t xml:space="preserve"> </w:t>
      </w:r>
      <w:r>
        <w:rPr>
          <w:sz w:val="24"/>
        </w:rPr>
        <w:t>person</w:t>
      </w:r>
      <w:r>
        <w:rPr>
          <w:spacing w:val="2"/>
          <w:sz w:val="24"/>
        </w:rPr>
        <w:t xml:space="preserve"> </w:t>
      </w:r>
      <w:r>
        <w:rPr>
          <w:sz w:val="24"/>
        </w:rPr>
        <w:t>is</w:t>
      </w:r>
      <w:r>
        <w:rPr>
          <w:spacing w:val="-8"/>
          <w:sz w:val="24"/>
        </w:rPr>
        <w:t xml:space="preserve"> </w:t>
      </w:r>
      <w:r>
        <w:rPr>
          <w:sz w:val="24"/>
        </w:rPr>
        <w:t>to</w:t>
      </w:r>
      <w:r>
        <w:rPr>
          <w:spacing w:val="-10"/>
          <w:sz w:val="24"/>
        </w:rPr>
        <w:t xml:space="preserve"> </w:t>
      </w:r>
      <w:r>
        <w:rPr>
          <w:spacing w:val="-5"/>
          <w:sz w:val="24"/>
        </w:rPr>
        <w:t>be:</w:t>
      </w:r>
    </w:p>
    <w:p w14:paraId="4DE98547" w14:textId="77777777" w:rsidR="00B823FB" w:rsidRDefault="002C60B7">
      <w:pPr>
        <w:pStyle w:val="ListParagraph"/>
        <w:numPr>
          <w:ilvl w:val="2"/>
          <w:numId w:val="7"/>
        </w:numPr>
        <w:tabs>
          <w:tab w:val="left" w:pos="2484"/>
          <w:tab w:val="left" w:pos="2485"/>
        </w:tabs>
        <w:spacing w:before="140" w:line="362" w:lineRule="auto"/>
        <w:ind w:right="897"/>
        <w:rPr>
          <w:sz w:val="24"/>
        </w:rPr>
      </w:pPr>
      <w:r>
        <w:tab/>
      </w:r>
      <w:r>
        <w:rPr>
          <w:sz w:val="24"/>
        </w:rPr>
        <w:t>the</w:t>
      </w:r>
      <w:r>
        <w:rPr>
          <w:spacing w:val="-9"/>
          <w:sz w:val="24"/>
        </w:rPr>
        <w:t xml:space="preserve"> </w:t>
      </w:r>
      <w:r>
        <w:rPr>
          <w:sz w:val="24"/>
        </w:rPr>
        <w:t>person who</w:t>
      </w:r>
      <w:r>
        <w:rPr>
          <w:spacing w:val="-3"/>
          <w:sz w:val="24"/>
        </w:rPr>
        <w:t xml:space="preserve"> </w:t>
      </w:r>
      <w:r>
        <w:rPr>
          <w:sz w:val="24"/>
        </w:rPr>
        <w:t>acts</w:t>
      </w:r>
      <w:r>
        <w:rPr>
          <w:spacing w:val="-5"/>
          <w:sz w:val="24"/>
        </w:rPr>
        <w:t xml:space="preserve"> </w:t>
      </w:r>
      <w:r>
        <w:rPr>
          <w:sz w:val="24"/>
        </w:rPr>
        <w:t>as</w:t>
      </w:r>
      <w:r>
        <w:rPr>
          <w:spacing w:val="-5"/>
          <w:sz w:val="24"/>
        </w:rPr>
        <w:t xml:space="preserve"> </w:t>
      </w:r>
      <w:r>
        <w:rPr>
          <w:sz w:val="24"/>
        </w:rPr>
        <w:t>the</w:t>
      </w:r>
      <w:r>
        <w:rPr>
          <w:spacing w:val="-3"/>
          <w:sz w:val="24"/>
        </w:rPr>
        <w:t xml:space="preserve"> </w:t>
      </w:r>
      <w:r>
        <w:rPr>
          <w:sz w:val="24"/>
        </w:rPr>
        <w:t>chief</w:t>
      </w:r>
      <w:r>
        <w:rPr>
          <w:spacing w:val="-14"/>
          <w:sz w:val="24"/>
        </w:rPr>
        <w:t xml:space="preserve"> </w:t>
      </w:r>
      <w:r>
        <w:rPr>
          <w:sz w:val="24"/>
        </w:rPr>
        <w:t>executive</w:t>
      </w:r>
      <w:r>
        <w:rPr>
          <w:spacing w:val="-3"/>
          <w:sz w:val="24"/>
        </w:rPr>
        <w:t xml:space="preserve"> </w:t>
      </w:r>
      <w:r>
        <w:rPr>
          <w:sz w:val="24"/>
        </w:rPr>
        <w:t>officer</w:t>
      </w:r>
      <w:r>
        <w:rPr>
          <w:spacing w:val="-20"/>
          <w:sz w:val="24"/>
        </w:rPr>
        <w:t xml:space="preserve"> </w:t>
      </w:r>
      <w:r>
        <w:rPr>
          <w:sz w:val="24"/>
        </w:rPr>
        <w:t>of the</w:t>
      </w:r>
      <w:r>
        <w:rPr>
          <w:spacing w:val="-3"/>
          <w:sz w:val="24"/>
        </w:rPr>
        <w:t xml:space="preserve"> </w:t>
      </w:r>
      <w:r>
        <w:rPr>
          <w:sz w:val="24"/>
        </w:rPr>
        <w:t>Contractor or, if none—</w:t>
      </w:r>
    </w:p>
    <w:p w14:paraId="12AACB0A" w14:textId="77777777" w:rsidR="00B823FB" w:rsidRDefault="002C60B7">
      <w:pPr>
        <w:pStyle w:val="ListParagraph"/>
        <w:numPr>
          <w:ilvl w:val="3"/>
          <w:numId w:val="7"/>
        </w:numPr>
        <w:tabs>
          <w:tab w:val="left" w:pos="2996"/>
          <w:tab w:val="left" w:pos="2997"/>
        </w:tabs>
        <w:spacing w:line="276" w:lineRule="exact"/>
        <w:rPr>
          <w:sz w:val="24"/>
        </w:rPr>
      </w:pPr>
      <w:r>
        <w:rPr>
          <w:sz w:val="24"/>
        </w:rPr>
        <w:t>the</w:t>
      </w:r>
      <w:r>
        <w:rPr>
          <w:spacing w:val="-16"/>
          <w:sz w:val="24"/>
        </w:rPr>
        <w:t xml:space="preserve"> </w:t>
      </w:r>
      <w:r>
        <w:rPr>
          <w:sz w:val="24"/>
        </w:rPr>
        <w:t>person</w:t>
      </w:r>
      <w:r>
        <w:rPr>
          <w:spacing w:val="2"/>
          <w:sz w:val="24"/>
        </w:rPr>
        <w:t xml:space="preserve"> </w:t>
      </w:r>
      <w:r>
        <w:rPr>
          <w:sz w:val="24"/>
        </w:rPr>
        <w:t>who</w:t>
      </w:r>
      <w:r>
        <w:rPr>
          <w:spacing w:val="-11"/>
          <w:sz w:val="24"/>
        </w:rPr>
        <w:t xml:space="preserve"> </w:t>
      </w:r>
      <w:r>
        <w:rPr>
          <w:sz w:val="24"/>
        </w:rPr>
        <w:t>is</w:t>
      </w:r>
      <w:r>
        <w:rPr>
          <w:spacing w:val="-13"/>
          <w:sz w:val="24"/>
        </w:rPr>
        <w:t xml:space="preserve"> </w:t>
      </w:r>
      <w:r>
        <w:rPr>
          <w:sz w:val="24"/>
        </w:rPr>
        <w:t>the</w:t>
      </w:r>
      <w:r>
        <w:rPr>
          <w:spacing w:val="-11"/>
          <w:sz w:val="24"/>
        </w:rPr>
        <w:t xml:space="preserve"> </w:t>
      </w:r>
      <w:r>
        <w:rPr>
          <w:sz w:val="24"/>
        </w:rPr>
        <w:t>sole</w:t>
      </w:r>
      <w:r>
        <w:rPr>
          <w:spacing w:val="-11"/>
          <w:sz w:val="24"/>
        </w:rPr>
        <w:t xml:space="preserve"> </w:t>
      </w:r>
      <w:r>
        <w:rPr>
          <w:sz w:val="24"/>
        </w:rPr>
        <w:t>proprietor</w:t>
      </w:r>
      <w:r>
        <w:rPr>
          <w:spacing w:val="18"/>
          <w:sz w:val="24"/>
        </w:rPr>
        <w:t xml:space="preserve"> </w:t>
      </w:r>
      <w:r>
        <w:rPr>
          <w:sz w:val="24"/>
        </w:rPr>
        <w:t>of</w:t>
      </w:r>
      <w:r>
        <w:rPr>
          <w:spacing w:val="-17"/>
          <w:sz w:val="24"/>
        </w:rPr>
        <w:t xml:space="preserve"> </w:t>
      </w:r>
      <w:r>
        <w:rPr>
          <w:sz w:val="24"/>
        </w:rPr>
        <w:t>the</w:t>
      </w:r>
      <w:r>
        <w:rPr>
          <w:spacing w:val="1"/>
          <w:sz w:val="24"/>
        </w:rPr>
        <w:t xml:space="preserve"> </w:t>
      </w:r>
      <w:r>
        <w:rPr>
          <w:spacing w:val="-2"/>
          <w:sz w:val="24"/>
        </w:rPr>
        <w:t>Contractor;</w:t>
      </w:r>
    </w:p>
    <w:p w14:paraId="3D3BF4BB" w14:textId="77777777" w:rsidR="00B823FB" w:rsidRDefault="002C60B7">
      <w:pPr>
        <w:pStyle w:val="ListParagraph"/>
        <w:numPr>
          <w:ilvl w:val="3"/>
          <w:numId w:val="7"/>
        </w:numPr>
        <w:tabs>
          <w:tab w:val="left" w:pos="2996"/>
          <w:tab w:val="left" w:pos="2997"/>
        </w:tabs>
        <w:spacing w:before="141"/>
        <w:rPr>
          <w:sz w:val="24"/>
        </w:rPr>
      </w:pPr>
      <w:r>
        <w:rPr>
          <w:sz w:val="24"/>
        </w:rPr>
        <w:t>where</w:t>
      </w:r>
      <w:r>
        <w:rPr>
          <w:spacing w:val="-10"/>
          <w:sz w:val="24"/>
        </w:rPr>
        <w:t xml:space="preserve"> </w:t>
      </w:r>
      <w:r>
        <w:rPr>
          <w:sz w:val="24"/>
        </w:rPr>
        <w:t>the</w:t>
      </w:r>
      <w:r>
        <w:rPr>
          <w:spacing w:val="-10"/>
          <w:sz w:val="24"/>
        </w:rPr>
        <w:t xml:space="preserve"> </w:t>
      </w:r>
      <w:r>
        <w:rPr>
          <w:sz w:val="24"/>
        </w:rPr>
        <w:t>Contractor</w:t>
      </w:r>
      <w:r>
        <w:rPr>
          <w:spacing w:val="-4"/>
          <w:sz w:val="24"/>
        </w:rPr>
        <w:t xml:space="preserve"> </w:t>
      </w:r>
      <w:r>
        <w:rPr>
          <w:sz w:val="24"/>
        </w:rPr>
        <w:t>is</w:t>
      </w:r>
      <w:r>
        <w:rPr>
          <w:spacing w:val="-11"/>
          <w:sz w:val="24"/>
        </w:rPr>
        <w:t xml:space="preserve"> </w:t>
      </w:r>
      <w:r>
        <w:rPr>
          <w:sz w:val="24"/>
        </w:rPr>
        <w:t>a</w:t>
      </w:r>
      <w:r>
        <w:rPr>
          <w:spacing w:val="-9"/>
          <w:sz w:val="24"/>
        </w:rPr>
        <w:t xml:space="preserve"> </w:t>
      </w:r>
      <w:r>
        <w:rPr>
          <w:sz w:val="24"/>
        </w:rPr>
        <w:t>partnership,</w:t>
      </w:r>
      <w:r>
        <w:rPr>
          <w:spacing w:val="17"/>
          <w:sz w:val="24"/>
        </w:rPr>
        <w:t xml:space="preserve"> </w:t>
      </w:r>
      <w:r>
        <w:rPr>
          <w:sz w:val="24"/>
        </w:rPr>
        <w:t>a</w:t>
      </w:r>
      <w:r>
        <w:rPr>
          <w:spacing w:val="-9"/>
          <w:sz w:val="24"/>
        </w:rPr>
        <w:t xml:space="preserve"> </w:t>
      </w:r>
      <w:r>
        <w:rPr>
          <w:sz w:val="24"/>
        </w:rPr>
        <w:t>partner;</w:t>
      </w:r>
      <w:r>
        <w:rPr>
          <w:spacing w:val="-6"/>
          <w:sz w:val="24"/>
        </w:rPr>
        <w:t xml:space="preserve"> </w:t>
      </w:r>
      <w:r>
        <w:rPr>
          <w:spacing w:val="-5"/>
          <w:sz w:val="24"/>
        </w:rPr>
        <w:t>or</w:t>
      </w:r>
    </w:p>
    <w:p w14:paraId="40288951" w14:textId="77777777" w:rsidR="00B823FB" w:rsidRDefault="002C60B7">
      <w:pPr>
        <w:pStyle w:val="ListParagraph"/>
        <w:numPr>
          <w:ilvl w:val="3"/>
          <w:numId w:val="7"/>
        </w:numPr>
        <w:tabs>
          <w:tab w:val="left" w:pos="2996"/>
          <w:tab w:val="left" w:pos="2997"/>
        </w:tabs>
        <w:spacing w:before="140" w:line="362" w:lineRule="auto"/>
        <w:ind w:right="796"/>
        <w:rPr>
          <w:sz w:val="24"/>
        </w:rPr>
      </w:pPr>
      <w:r>
        <w:rPr>
          <w:sz w:val="24"/>
        </w:rPr>
        <w:t>in</w:t>
      </w:r>
      <w:r>
        <w:rPr>
          <w:spacing w:val="-8"/>
          <w:sz w:val="24"/>
        </w:rPr>
        <w:t xml:space="preserve"> </w:t>
      </w:r>
      <w:r>
        <w:rPr>
          <w:sz w:val="24"/>
        </w:rPr>
        <w:t>any</w:t>
      </w:r>
      <w:r>
        <w:rPr>
          <w:spacing w:val="-7"/>
          <w:sz w:val="24"/>
        </w:rPr>
        <w:t xml:space="preserve"> </w:t>
      </w:r>
      <w:r>
        <w:rPr>
          <w:sz w:val="24"/>
        </w:rPr>
        <w:t>other case,</w:t>
      </w:r>
      <w:r>
        <w:rPr>
          <w:spacing w:val="-2"/>
          <w:sz w:val="24"/>
        </w:rPr>
        <w:t xml:space="preserve"> </w:t>
      </w:r>
      <w:r>
        <w:rPr>
          <w:sz w:val="24"/>
        </w:rPr>
        <w:t>a</w:t>
      </w:r>
      <w:r>
        <w:rPr>
          <w:spacing w:val="-17"/>
          <w:sz w:val="24"/>
        </w:rPr>
        <w:t xml:space="preserve"> </w:t>
      </w:r>
      <w:r>
        <w:rPr>
          <w:sz w:val="24"/>
        </w:rPr>
        <w:t>director of</w:t>
      </w:r>
      <w:r>
        <w:rPr>
          <w:spacing w:val="-2"/>
          <w:sz w:val="24"/>
        </w:rPr>
        <w:t xml:space="preserve"> </w:t>
      </w:r>
      <w:r>
        <w:rPr>
          <w:sz w:val="24"/>
        </w:rPr>
        <w:t>the</w:t>
      </w:r>
      <w:r>
        <w:rPr>
          <w:spacing w:val="-5"/>
          <w:sz w:val="24"/>
        </w:rPr>
        <w:t xml:space="preserve"> </w:t>
      </w:r>
      <w:r>
        <w:rPr>
          <w:sz w:val="24"/>
        </w:rPr>
        <w:t>Contractor,</w:t>
      </w:r>
      <w:r>
        <w:rPr>
          <w:spacing w:val="-2"/>
          <w:sz w:val="24"/>
        </w:rPr>
        <w:t xml:space="preserve"> </w:t>
      </w:r>
      <w:r>
        <w:rPr>
          <w:sz w:val="24"/>
        </w:rPr>
        <w:t>or a</w:t>
      </w:r>
      <w:r>
        <w:rPr>
          <w:spacing w:val="-17"/>
          <w:sz w:val="24"/>
        </w:rPr>
        <w:t xml:space="preserve"> </w:t>
      </w:r>
      <w:r>
        <w:rPr>
          <w:sz w:val="24"/>
        </w:rPr>
        <w:t>person who is responsible</w:t>
      </w:r>
      <w:r>
        <w:rPr>
          <w:spacing w:val="40"/>
          <w:sz w:val="24"/>
        </w:rPr>
        <w:t xml:space="preserve"> </w:t>
      </w:r>
      <w:r>
        <w:rPr>
          <w:sz w:val="24"/>
        </w:rPr>
        <w:t>for managing the Contractor.</w:t>
      </w:r>
    </w:p>
    <w:p w14:paraId="6E28CB07" w14:textId="77777777" w:rsidR="00B823FB" w:rsidRDefault="002C60B7">
      <w:pPr>
        <w:pStyle w:val="ListParagraph"/>
        <w:numPr>
          <w:ilvl w:val="1"/>
          <w:numId w:val="7"/>
        </w:numPr>
        <w:tabs>
          <w:tab w:val="left" w:pos="1859"/>
          <w:tab w:val="left" w:pos="1860"/>
        </w:tabs>
        <w:spacing w:line="275" w:lineRule="exact"/>
        <w:rPr>
          <w:sz w:val="24"/>
        </w:rPr>
      </w:pPr>
      <w:r>
        <w:rPr>
          <w:sz w:val="24"/>
        </w:rPr>
        <w:t>The</w:t>
      </w:r>
      <w:r>
        <w:rPr>
          <w:spacing w:val="-6"/>
          <w:sz w:val="24"/>
        </w:rPr>
        <w:t xml:space="preserve"> </w:t>
      </w:r>
      <w:r>
        <w:rPr>
          <w:sz w:val="24"/>
        </w:rPr>
        <w:t>complaints</w:t>
      </w:r>
      <w:r>
        <w:rPr>
          <w:spacing w:val="6"/>
          <w:sz w:val="24"/>
        </w:rPr>
        <w:t xml:space="preserve"> </w:t>
      </w:r>
      <w:r>
        <w:rPr>
          <w:sz w:val="24"/>
        </w:rPr>
        <w:t>manager may</w:t>
      </w:r>
      <w:r>
        <w:rPr>
          <w:spacing w:val="-7"/>
          <w:sz w:val="24"/>
        </w:rPr>
        <w:t xml:space="preserve"> </w:t>
      </w:r>
      <w:r>
        <w:rPr>
          <w:spacing w:val="-5"/>
          <w:sz w:val="24"/>
        </w:rPr>
        <w:t>be—</w:t>
      </w:r>
    </w:p>
    <w:p w14:paraId="2E01CD3F" w14:textId="77777777" w:rsidR="00B823FB" w:rsidRDefault="002C60B7">
      <w:pPr>
        <w:pStyle w:val="ListParagraph"/>
        <w:numPr>
          <w:ilvl w:val="2"/>
          <w:numId w:val="7"/>
        </w:numPr>
        <w:tabs>
          <w:tab w:val="left" w:pos="2419"/>
          <w:tab w:val="left" w:pos="2420"/>
        </w:tabs>
        <w:spacing w:before="125"/>
        <w:rPr>
          <w:sz w:val="24"/>
        </w:rPr>
      </w:pPr>
      <w:r>
        <w:rPr>
          <w:sz w:val="24"/>
        </w:rPr>
        <w:t>a</w:t>
      </w:r>
      <w:r>
        <w:rPr>
          <w:spacing w:val="-11"/>
          <w:sz w:val="24"/>
        </w:rPr>
        <w:t xml:space="preserve"> </w:t>
      </w:r>
      <w:r>
        <w:rPr>
          <w:sz w:val="24"/>
        </w:rPr>
        <w:t>person</w:t>
      </w:r>
      <w:r>
        <w:rPr>
          <w:spacing w:val="6"/>
          <w:sz w:val="24"/>
        </w:rPr>
        <w:t xml:space="preserve"> </w:t>
      </w:r>
      <w:r>
        <w:rPr>
          <w:sz w:val="24"/>
        </w:rPr>
        <w:t>who</w:t>
      </w:r>
      <w:r>
        <w:rPr>
          <w:spacing w:val="-16"/>
          <w:sz w:val="24"/>
        </w:rPr>
        <w:t xml:space="preserve"> </w:t>
      </w:r>
      <w:r>
        <w:rPr>
          <w:sz w:val="24"/>
        </w:rPr>
        <w:t>is</w:t>
      </w:r>
      <w:r>
        <w:rPr>
          <w:spacing w:val="-9"/>
          <w:sz w:val="24"/>
        </w:rPr>
        <w:t xml:space="preserve"> </w:t>
      </w:r>
      <w:r>
        <w:rPr>
          <w:sz w:val="24"/>
        </w:rPr>
        <w:t>not</w:t>
      </w:r>
      <w:r>
        <w:rPr>
          <w:spacing w:val="-5"/>
          <w:sz w:val="24"/>
        </w:rPr>
        <w:t xml:space="preserve"> </w:t>
      </w:r>
      <w:r>
        <w:rPr>
          <w:sz w:val="24"/>
        </w:rPr>
        <w:t>an</w:t>
      </w:r>
      <w:r>
        <w:rPr>
          <w:spacing w:val="-7"/>
          <w:sz w:val="24"/>
        </w:rPr>
        <w:t xml:space="preserve"> </w:t>
      </w:r>
      <w:r>
        <w:rPr>
          <w:sz w:val="24"/>
        </w:rPr>
        <w:t>employee</w:t>
      </w:r>
      <w:r>
        <w:rPr>
          <w:spacing w:val="-7"/>
          <w:sz w:val="24"/>
        </w:rPr>
        <w:t xml:space="preserve"> </w:t>
      </w:r>
      <w:r>
        <w:rPr>
          <w:sz w:val="24"/>
        </w:rPr>
        <w:t>of</w:t>
      </w:r>
      <w:r>
        <w:rPr>
          <w:spacing w:val="-4"/>
          <w:sz w:val="24"/>
        </w:rPr>
        <w:t xml:space="preserve"> </w:t>
      </w:r>
      <w:r>
        <w:rPr>
          <w:sz w:val="24"/>
        </w:rPr>
        <w:t>the</w:t>
      </w:r>
      <w:r>
        <w:rPr>
          <w:spacing w:val="-7"/>
          <w:sz w:val="24"/>
        </w:rPr>
        <w:t xml:space="preserve"> </w:t>
      </w:r>
      <w:r>
        <w:rPr>
          <w:spacing w:val="-2"/>
          <w:sz w:val="24"/>
        </w:rPr>
        <w:t>Contractor;</w:t>
      </w:r>
    </w:p>
    <w:p w14:paraId="162BAD8D" w14:textId="77777777" w:rsidR="00B823FB" w:rsidRDefault="002C60B7">
      <w:pPr>
        <w:pStyle w:val="ListParagraph"/>
        <w:numPr>
          <w:ilvl w:val="2"/>
          <w:numId w:val="7"/>
        </w:numPr>
        <w:tabs>
          <w:tab w:val="left" w:pos="2419"/>
          <w:tab w:val="left" w:pos="2420"/>
        </w:tabs>
        <w:spacing w:before="141"/>
        <w:rPr>
          <w:sz w:val="24"/>
        </w:rPr>
      </w:pPr>
      <w:r>
        <w:rPr>
          <w:sz w:val="24"/>
        </w:rPr>
        <w:t>the</w:t>
      </w:r>
      <w:r>
        <w:rPr>
          <w:spacing w:val="-16"/>
          <w:sz w:val="24"/>
        </w:rPr>
        <w:t xml:space="preserve"> </w:t>
      </w:r>
      <w:r>
        <w:rPr>
          <w:sz w:val="24"/>
        </w:rPr>
        <w:t>same</w:t>
      </w:r>
      <w:r>
        <w:rPr>
          <w:spacing w:val="-15"/>
          <w:sz w:val="24"/>
        </w:rPr>
        <w:t xml:space="preserve"> </w:t>
      </w:r>
      <w:r>
        <w:rPr>
          <w:sz w:val="24"/>
        </w:rPr>
        <w:t>person</w:t>
      </w:r>
      <w:r>
        <w:rPr>
          <w:spacing w:val="-5"/>
          <w:sz w:val="24"/>
        </w:rPr>
        <w:t xml:space="preserve"> </w:t>
      </w:r>
      <w:r>
        <w:rPr>
          <w:sz w:val="24"/>
        </w:rPr>
        <w:t>as</w:t>
      </w:r>
      <w:r>
        <w:rPr>
          <w:spacing w:val="-16"/>
          <w:sz w:val="24"/>
        </w:rPr>
        <w:t xml:space="preserve"> </w:t>
      </w:r>
      <w:r>
        <w:rPr>
          <w:sz w:val="24"/>
        </w:rPr>
        <w:t>the</w:t>
      </w:r>
      <w:r>
        <w:rPr>
          <w:spacing w:val="-16"/>
          <w:sz w:val="24"/>
        </w:rPr>
        <w:t xml:space="preserve"> </w:t>
      </w:r>
      <w:r>
        <w:rPr>
          <w:sz w:val="24"/>
        </w:rPr>
        <w:t>responsible</w:t>
      </w:r>
      <w:r>
        <w:rPr>
          <w:spacing w:val="18"/>
          <w:sz w:val="24"/>
        </w:rPr>
        <w:t xml:space="preserve"> </w:t>
      </w:r>
      <w:r>
        <w:rPr>
          <w:spacing w:val="-2"/>
          <w:sz w:val="24"/>
        </w:rPr>
        <w:t>person.</w:t>
      </w:r>
    </w:p>
    <w:p w14:paraId="24ADAE86" w14:textId="77777777" w:rsidR="00B823FB" w:rsidRDefault="00B823FB">
      <w:pPr>
        <w:pStyle w:val="BodyText"/>
        <w:rPr>
          <w:sz w:val="33"/>
        </w:rPr>
      </w:pPr>
    </w:p>
    <w:p w14:paraId="360D1C47" w14:textId="77777777" w:rsidR="00B823FB" w:rsidRDefault="002C60B7">
      <w:pPr>
        <w:pStyle w:val="Heading3"/>
        <w:numPr>
          <w:ilvl w:val="0"/>
          <w:numId w:val="7"/>
        </w:numPr>
        <w:tabs>
          <w:tab w:val="left" w:pos="1282"/>
          <w:tab w:val="left" w:pos="1283"/>
        </w:tabs>
        <w:ind w:hanging="562"/>
      </w:pPr>
      <w:r>
        <w:t>Persons</w:t>
      </w:r>
      <w:r>
        <w:rPr>
          <w:spacing w:val="-4"/>
        </w:rPr>
        <w:t xml:space="preserve"> </w:t>
      </w:r>
      <w:r>
        <w:t>who</w:t>
      </w:r>
      <w:r>
        <w:rPr>
          <w:spacing w:val="-1"/>
        </w:rPr>
        <w:t xml:space="preserve"> </w:t>
      </w:r>
      <w:r>
        <w:t>may</w:t>
      </w:r>
      <w:r>
        <w:rPr>
          <w:spacing w:val="-3"/>
        </w:rPr>
        <w:t xml:space="preserve"> </w:t>
      </w:r>
      <w:r>
        <w:t>make</w:t>
      </w:r>
      <w:r>
        <w:rPr>
          <w:spacing w:val="-3"/>
        </w:rPr>
        <w:t xml:space="preserve"> </w:t>
      </w:r>
      <w:r>
        <w:rPr>
          <w:spacing w:val="-2"/>
        </w:rPr>
        <w:t>complaints</w:t>
      </w:r>
    </w:p>
    <w:p w14:paraId="3002A237" w14:textId="77777777" w:rsidR="00B823FB" w:rsidRDefault="00B823FB">
      <w:pPr>
        <w:pStyle w:val="BodyText"/>
        <w:spacing w:before="1"/>
        <w:rPr>
          <w:b/>
          <w:sz w:val="33"/>
        </w:rPr>
      </w:pPr>
    </w:p>
    <w:p w14:paraId="7015EA53" w14:textId="77777777" w:rsidR="00B823FB" w:rsidRDefault="002C60B7">
      <w:pPr>
        <w:pStyle w:val="ListParagraph"/>
        <w:numPr>
          <w:ilvl w:val="1"/>
          <w:numId w:val="7"/>
        </w:numPr>
        <w:tabs>
          <w:tab w:val="left" w:pos="1859"/>
          <w:tab w:val="left" w:pos="1860"/>
        </w:tabs>
        <w:rPr>
          <w:sz w:val="24"/>
        </w:rPr>
      </w:pPr>
      <w:r>
        <w:rPr>
          <w:sz w:val="24"/>
        </w:rPr>
        <w:t>A</w:t>
      </w:r>
      <w:r>
        <w:rPr>
          <w:spacing w:val="-17"/>
          <w:sz w:val="24"/>
        </w:rPr>
        <w:t xml:space="preserve"> </w:t>
      </w:r>
      <w:r>
        <w:rPr>
          <w:sz w:val="24"/>
        </w:rPr>
        <w:t>complaint</w:t>
      </w:r>
      <w:r>
        <w:rPr>
          <w:spacing w:val="11"/>
          <w:sz w:val="24"/>
        </w:rPr>
        <w:t xml:space="preserve"> </w:t>
      </w:r>
      <w:r>
        <w:rPr>
          <w:sz w:val="24"/>
        </w:rPr>
        <w:t>may</w:t>
      </w:r>
      <w:r>
        <w:rPr>
          <w:spacing w:val="-16"/>
          <w:sz w:val="24"/>
        </w:rPr>
        <w:t xml:space="preserve"> </w:t>
      </w:r>
      <w:r>
        <w:rPr>
          <w:sz w:val="24"/>
        </w:rPr>
        <w:t>be</w:t>
      </w:r>
      <w:r>
        <w:rPr>
          <w:spacing w:val="-5"/>
          <w:sz w:val="24"/>
        </w:rPr>
        <w:t xml:space="preserve"> </w:t>
      </w:r>
      <w:r>
        <w:rPr>
          <w:sz w:val="24"/>
        </w:rPr>
        <w:t>made</w:t>
      </w:r>
      <w:r>
        <w:rPr>
          <w:spacing w:val="-5"/>
          <w:sz w:val="24"/>
        </w:rPr>
        <w:t xml:space="preserve"> by—</w:t>
      </w:r>
    </w:p>
    <w:p w14:paraId="13CB63E6" w14:textId="77777777" w:rsidR="00B823FB" w:rsidRDefault="002C60B7">
      <w:pPr>
        <w:pStyle w:val="ListParagraph"/>
        <w:numPr>
          <w:ilvl w:val="2"/>
          <w:numId w:val="7"/>
        </w:numPr>
        <w:tabs>
          <w:tab w:val="left" w:pos="2419"/>
          <w:tab w:val="left" w:pos="2420"/>
        </w:tabs>
        <w:spacing w:before="141" w:line="362" w:lineRule="auto"/>
        <w:ind w:right="809"/>
        <w:rPr>
          <w:sz w:val="24"/>
        </w:rPr>
      </w:pPr>
      <w:r>
        <w:rPr>
          <w:sz w:val="24"/>
        </w:rPr>
        <w:t>a</w:t>
      </w:r>
      <w:r>
        <w:rPr>
          <w:spacing w:val="-8"/>
          <w:sz w:val="24"/>
        </w:rPr>
        <w:t xml:space="preserve"> </w:t>
      </w:r>
      <w:r>
        <w:rPr>
          <w:sz w:val="24"/>
        </w:rPr>
        <w:t>person who</w:t>
      </w:r>
      <w:r>
        <w:rPr>
          <w:spacing w:val="-15"/>
          <w:sz w:val="24"/>
        </w:rPr>
        <w:t xml:space="preserve"> </w:t>
      </w:r>
      <w:r>
        <w:rPr>
          <w:sz w:val="24"/>
        </w:rPr>
        <w:t>receives</w:t>
      </w:r>
      <w:r>
        <w:rPr>
          <w:spacing w:val="-6"/>
          <w:sz w:val="24"/>
        </w:rPr>
        <w:t xml:space="preserve"> </w:t>
      </w:r>
      <w:r>
        <w:rPr>
          <w:sz w:val="24"/>
        </w:rPr>
        <w:t>or has</w:t>
      </w:r>
      <w:r>
        <w:rPr>
          <w:spacing w:val="-6"/>
          <w:sz w:val="24"/>
        </w:rPr>
        <w:t xml:space="preserve"> </w:t>
      </w:r>
      <w:r>
        <w:rPr>
          <w:sz w:val="24"/>
        </w:rPr>
        <w:t>received</w:t>
      </w:r>
      <w:r>
        <w:rPr>
          <w:spacing w:val="-5"/>
          <w:sz w:val="24"/>
        </w:rPr>
        <w:t xml:space="preserve"> </w:t>
      </w:r>
      <w:r>
        <w:rPr>
          <w:sz w:val="24"/>
        </w:rPr>
        <w:t>services</w:t>
      </w:r>
      <w:r>
        <w:rPr>
          <w:spacing w:val="-6"/>
          <w:sz w:val="24"/>
        </w:rPr>
        <w:t xml:space="preserve"> </w:t>
      </w:r>
      <w:r>
        <w:rPr>
          <w:sz w:val="24"/>
        </w:rPr>
        <w:t>from</w:t>
      </w:r>
      <w:r>
        <w:rPr>
          <w:spacing w:val="-17"/>
          <w:sz w:val="24"/>
        </w:rPr>
        <w:t xml:space="preserve"> </w:t>
      </w:r>
      <w:r>
        <w:rPr>
          <w:sz w:val="24"/>
        </w:rPr>
        <w:t>the</w:t>
      </w:r>
      <w:r>
        <w:rPr>
          <w:spacing w:val="-4"/>
          <w:sz w:val="24"/>
        </w:rPr>
        <w:t xml:space="preserve"> </w:t>
      </w:r>
      <w:r>
        <w:rPr>
          <w:sz w:val="24"/>
        </w:rPr>
        <w:t xml:space="preserve">Contractor; </w:t>
      </w:r>
      <w:r>
        <w:rPr>
          <w:spacing w:val="-6"/>
          <w:sz w:val="24"/>
        </w:rPr>
        <w:t>or</w:t>
      </w:r>
    </w:p>
    <w:p w14:paraId="7CC417D6" w14:textId="77777777" w:rsidR="00B823FB" w:rsidRDefault="002C60B7">
      <w:pPr>
        <w:pStyle w:val="ListParagraph"/>
        <w:numPr>
          <w:ilvl w:val="2"/>
          <w:numId w:val="7"/>
        </w:numPr>
        <w:tabs>
          <w:tab w:val="left" w:pos="2419"/>
          <w:tab w:val="left" w:pos="2420"/>
        </w:tabs>
        <w:spacing w:line="355" w:lineRule="auto"/>
        <w:ind w:right="1209"/>
        <w:rPr>
          <w:sz w:val="24"/>
        </w:rPr>
      </w:pPr>
      <w:r>
        <w:rPr>
          <w:sz w:val="24"/>
        </w:rPr>
        <w:t>a person who</w:t>
      </w:r>
      <w:r>
        <w:rPr>
          <w:spacing w:val="-5"/>
          <w:sz w:val="24"/>
        </w:rPr>
        <w:t xml:space="preserve"> </w:t>
      </w:r>
      <w:r>
        <w:rPr>
          <w:sz w:val="24"/>
        </w:rPr>
        <w:t>is affected,</w:t>
      </w:r>
      <w:r>
        <w:rPr>
          <w:spacing w:val="-1"/>
          <w:sz w:val="24"/>
        </w:rPr>
        <w:t xml:space="preserve"> </w:t>
      </w:r>
      <w:r>
        <w:rPr>
          <w:sz w:val="24"/>
        </w:rPr>
        <w:t>or likely to be</w:t>
      </w:r>
      <w:r>
        <w:rPr>
          <w:spacing w:val="-5"/>
          <w:sz w:val="24"/>
        </w:rPr>
        <w:t xml:space="preserve"> </w:t>
      </w:r>
      <w:r>
        <w:rPr>
          <w:sz w:val="24"/>
        </w:rPr>
        <w:t>affected,</w:t>
      </w:r>
      <w:r>
        <w:rPr>
          <w:spacing w:val="-1"/>
          <w:sz w:val="24"/>
        </w:rPr>
        <w:t xml:space="preserve"> </w:t>
      </w:r>
      <w:r>
        <w:rPr>
          <w:sz w:val="24"/>
        </w:rPr>
        <w:t>by the action, omission or</w:t>
      </w:r>
      <w:r>
        <w:rPr>
          <w:spacing w:val="-3"/>
          <w:sz w:val="24"/>
        </w:rPr>
        <w:t xml:space="preserve"> </w:t>
      </w:r>
      <w:r>
        <w:rPr>
          <w:sz w:val="24"/>
        </w:rPr>
        <w:t>decision of</w:t>
      </w:r>
      <w:r>
        <w:rPr>
          <w:spacing w:val="-6"/>
          <w:sz w:val="24"/>
        </w:rPr>
        <w:t xml:space="preserve"> </w:t>
      </w:r>
      <w:r>
        <w:rPr>
          <w:sz w:val="24"/>
        </w:rPr>
        <w:t>the</w:t>
      </w:r>
      <w:r>
        <w:rPr>
          <w:spacing w:val="-8"/>
          <w:sz w:val="24"/>
        </w:rPr>
        <w:t xml:space="preserve"> </w:t>
      </w:r>
      <w:r>
        <w:rPr>
          <w:sz w:val="24"/>
        </w:rPr>
        <w:t>Contractor</w:t>
      </w:r>
      <w:r>
        <w:rPr>
          <w:spacing w:val="-3"/>
          <w:sz w:val="24"/>
        </w:rPr>
        <w:t xml:space="preserve"> </w:t>
      </w:r>
      <w:r>
        <w:rPr>
          <w:sz w:val="24"/>
        </w:rPr>
        <w:t>which</w:t>
      </w:r>
      <w:r>
        <w:rPr>
          <w:spacing w:val="-17"/>
          <w:sz w:val="24"/>
        </w:rPr>
        <w:t xml:space="preserve"> </w:t>
      </w:r>
      <w:r>
        <w:rPr>
          <w:sz w:val="24"/>
        </w:rPr>
        <w:t>is</w:t>
      </w:r>
      <w:r>
        <w:rPr>
          <w:spacing w:val="-9"/>
          <w:sz w:val="24"/>
        </w:rPr>
        <w:t xml:space="preserve"> </w:t>
      </w:r>
      <w:r>
        <w:rPr>
          <w:sz w:val="24"/>
        </w:rPr>
        <w:t>the</w:t>
      </w:r>
      <w:r>
        <w:rPr>
          <w:spacing w:val="-8"/>
          <w:sz w:val="24"/>
        </w:rPr>
        <w:t xml:space="preserve"> </w:t>
      </w:r>
      <w:r>
        <w:rPr>
          <w:sz w:val="24"/>
        </w:rPr>
        <w:t>subject of</w:t>
      </w:r>
      <w:r>
        <w:rPr>
          <w:spacing w:val="-6"/>
          <w:sz w:val="24"/>
        </w:rPr>
        <w:t xml:space="preserve"> </w:t>
      </w:r>
      <w:r>
        <w:rPr>
          <w:sz w:val="24"/>
        </w:rPr>
        <w:t xml:space="preserve">the </w:t>
      </w:r>
      <w:r>
        <w:rPr>
          <w:spacing w:val="-2"/>
          <w:sz w:val="24"/>
        </w:rPr>
        <w:t>complaint.</w:t>
      </w:r>
    </w:p>
    <w:p w14:paraId="09D3702C" w14:textId="77777777" w:rsidR="00B823FB" w:rsidRDefault="002C60B7">
      <w:pPr>
        <w:pStyle w:val="ListParagraph"/>
        <w:numPr>
          <w:ilvl w:val="1"/>
          <w:numId w:val="7"/>
        </w:numPr>
        <w:tabs>
          <w:tab w:val="left" w:pos="1859"/>
          <w:tab w:val="left" w:pos="1860"/>
        </w:tabs>
        <w:spacing w:before="7" w:line="362" w:lineRule="auto"/>
        <w:ind w:right="910"/>
        <w:rPr>
          <w:sz w:val="24"/>
        </w:rPr>
      </w:pPr>
      <w:r>
        <w:rPr>
          <w:sz w:val="24"/>
        </w:rPr>
        <w:t>A</w:t>
      </w:r>
      <w:r>
        <w:rPr>
          <w:spacing w:val="-14"/>
          <w:sz w:val="24"/>
        </w:rPr>
        <w:t xml:space="preserve"> </w:t>
      </w:r>
      <w:r>
        <w:rPr>
          <w:sz w:val="24"/>
        </w:rPr>
        <w:t>complaint may</w:t>
      </w:r>
      <w:r>
        <w:rPr>
          <w:spacing w:val="-17"/>
          <w:sz w:val="24"/>
        </w:rPr>
        <w:t xml:space="preserve"> </w:t>
      </w:r>
      <w:r>
        <w:rPr>
          <w:sz w:val="24"/>
        </w:rPr>
        <w:t>be</w:t>
      </w:r>
      <w:r>
        <w:rPr>
          <w:spacing w:val="-3"/>
          <w:sz w:val="24"/>
        </w:rPr>
        <w:t xml:space="preserve"> </w:t>
      </w:r>
      <w:r>
        <w:rPr>
          <w:sz w:val="24"/>
        </w:rPr>
        <w:t>made</w:t>
      </w:r>
      <w:r>
        <w:rPr>
          <w:spacing w:val="-3"/>
          <w:sz w:val="24"/>
        </w:rPr>
        <w:t xml:space="preserve"> </w:t>
      </w:r>
      <w:r>
        <w:rPr>
          <w:sz w:val="24"/>
        </w:rPr>
        <w:t>by</w:t>
      </w:r>
      <w:r>
        <w:rPr>
          <w:spacing w:val="-5"/>
          <w:sz w:val="24"/>
        </w:rPr>
        <w:t xml:space="preserve"> </w:t>
      </w:r>
      <w:r>
        <w:rPr>
          <w:sz w:val="24"/>
        </w:rPr>
        <w:t>a</w:t>
      </w:r>
      <w:r>
        <w:rPr>
          <w:spacing w:val="-17"/>
          <w:sz w:val="24"/>
        </w:rPr>
        <w:t xml:space="preserve"> </w:t>
      </w:r>
      <w:r>
        <w:rPr>
          <w:sz w:val="24"/>
        </w:rPr>
        <w:t>person (in</w:t>
      </w:r>
      <w:r>
        <w:rPr>
          <w:spacing w:val="-3"/>
          <w:sz w:val="24"/>
        </w:rPr>
        <w:t xml:space="preserve"> </w:t>
      </w:r>
      <w:r>
        <w:rPr>
          <w:sz w:val="24"/>
        </w:rPr>
        <w:t>this</w:t>
      </w:r>
      <w:r>
        <w:rPr>
          <w:spacing w:val="-5"/>
          <w:sz w:val="24"/>
        </w:rPr>
        <w:t xml:space="preserve"> </w:t>
      </w:r>
      <w:r>
        <w:rPr>
          <w:sz w:val="24"/>
        </w:rPr>
        <w:t>regulation</w:t>
      </w:r>
      <w:r>
        <w:rPr>
          <w:spacing w:val="38"/>
          <w:sz w:val="24"/>
        </w:rPr>
        <w:t xml:space="preserve"> </w:t>
      </w:r>
      <w:r>
        <w:rPr>
          <w:sz w:val="24"/>
        </w:rPr>
        <w:t>referred</w:t>
      </w:r>
      <w:r>
        <w:rPr>
          <w:spacing w:val="-17"/>
          <w:sz w:val="24"/>
        </w:rPr>
        <w:t xml:space="preserve"> </w:t>
      </w:r>
      <w:r>
        <w:rPr>
          <w:sz w:val="24"/>
        </w:rPr>
        <w:t>to</w:t>
      </w:r>
      <w:r>
        <w:rPr>
          <w:spacing w:val="-3"/>
          <w:sz w:val="24"/>
        </w:rPr>
        <w:t xml:space="preserve"> </w:t>
      </w:r>
      <w:r>
        <w:rPr>
          <w:sz w:val="24"/>
        </w:rPr>
        <w:t>as</w:t>
      </w:r>
      <w:r>
        <w:rPr>
          <w:spacing w:val="-5"/>
          <w:sz w:val="24"/>
        </w:rPr>
        <w:t xml:space="preserve"> </w:t>
      </w:r>
      <w:r>
        <w:rPr>
          <w:sz w:val="24"/>
        </w:rPr>
        <w:t>a representative)</w:t>
      </w:r>
      <w:r>
        <w:rPr>
          <w:spacing w:val="30"/>
          <w:sz w:val="24"/>
        </w:rPr>
        <w:t xml:space="preserve"> </w:t>
      </w:r>
      <w:r>
        <w:rPr>
          <w:sz w:val="24"/>
        </w:rPr>
        <w:t>acting</w:t>
      </w:r>
      <w:r>
        <w:rPr>
          <w:spacing w:val="-3"/>
          <w:sz w:val="24"/>
        </w:rPr>
        <w:t xml:space="preserve"> </w:t>
      </w:r>
      <w:r>
        <w:rPr>
          <w:sz w:val="24"/>
        </w:rPr>
        <w:t>on</w:t>
      </w:r>
      <w:r>
        <w:rPr>
          <w:spacing w:val="-3"/>
          <w:sz w:val="24"/>
        </w:rPr>
        <w:t xml:space="preserve"> </w:t>
      </w:r>
      <w:r>
        <w:rPr>
          <w:sz w:val="24"/>
        </w:rPr>
        <w:t>behalf of a</w:t>
      </w:r>
      <w:r>
        <w:rPr>
          <w:spacing w:val="-17"/>
          <w:sz w:val="24"/>
        </w:rPr>
        <w:t xml:space="preserve"> </w:t>
      </w:r>
      <w:r>
        <w:rPr>
          <w:sz w:val="24"/>
        </w:rPr>
        <w:t>person</w:t>
      </w:r>
      <w:r>
        <w:rPr>
          <w:spacing w:val="25"/>
          <w:sz w:val="24"/>
        </w:rPr>
        <w:t xml:space="preserve"> </w:t>
      </w:r>
      <w:r>
        <w:rPr>
          <w:sz w:val="24"/>
        </w:rPr>
        <w:t>mentioned in</w:t>
      </w:r>
      <w:r>
        <w:rPr>
          <w:spacing w:val="-3"/>
          <w:sz w:val="24"/>
        </w:rPr>
        <w:t xml:space="preserve"> </w:t>
      </w:r>
      <w:r>
        <w:rPr>
          <w:sz w:val="24"/>
        </w:rPr>
        <w:t xml:space="preserve">paragraph (1) </w:t>
      </w:r>
      <w:r>
        <w:rPr>
          <w:spacing w:val="-4"/>
          <w:sz w:val="24"/>
        </w:rPr>
        <w:t>who—</w:t>
      </w:r>
    </w:p>
    <w:p w14:paraId="0F82EC2E" w14:textId="77777777" w:rsidR="00B823FB" w:rsidRDefault="002C60B7">
      <w:pPr>
        <w:pStyle w:val="ListParagraph"/>
        <w:numPr>
          <w:ilvl w:val="2"/>
          <w:numId w:val="7"/>
        </w:numPr>
        <w:tabs>
          <w:tab w:val="left" w:pos="2419"/>
          <w:tab w:val="left" w:pos="2420"/>
        </w:tabs>
        <w:spacing w:line="275" w:lineRule="exact"/>
        <w:rPr>
          <w:sz w:val="24"/>
        </w:rPr>
      </w:pPr>
      <w:r>
        <w:rPr>
          <w:sz w:val="24"/>
        </w:rPr>
        <w:t>has</w:t>
      </w:r>
      <w:r>
        <w:rPr>
          <w:spacing w:val="-12"/>
          <w:sz w:val="24"/>
        </w:rPr>
        <w:t xml:space="preserve"> </w:t>
      </w:r>
      <w:r>
        <w:rPr>
          <w:spacing w:val="-2"/>
          <w:sz w:val="24"/>
        </w:rPr>
        <w:t>died;</w:t>
      </w:r>
    </w:p>
    <w:p w14:paraId="2CAB49EC" w14:textId="77777777" w:rsidR="00B823FB" w:rsidRDefault="002C60B7">
      <w:pPr>
        <w:pStyle w:val="ListParagraph"/>
        <w:numPr>
          <w:ilvl w:val="2"/>
          <w:numId w:val="7"/>
        </w:numPr>
        <w:tabs>
          <w:tab w:val="left" w:pos="2419"/>
          <w:tab w:val="left" w:pos="2420"/>
        </w:tabs>
        <w:spacing w:before="141"/>
        <w:rPr>
          <w:sz w:val="24"/>
        </w:rPr>
      </w:pPr>
      <w:r>
        <w:rPr>
          <w:sz w:val="24"/>
        </w:rPr>
        <w:t>is</w:t>
      </w:r>
      <w:r>
        <w:rPr>
          <w:spacing w:val="-1"/>
          <w:sz w:val="24"/>
        </w:rPr>
        <w:t xml:space="preserve"> </w:t>
      </w:r>
      <w:r>
        <w:rPr>
          <w:sz w:val="24"/>
        </w:rPr>
        <w:t>a</w:t>
      </w:r>
      <w:r>
        <w:rPr>
          <w:spacing w:val="2"/>
          <w:sz w:val="24"/>
        </w:rPr>
        <w:t xml:space="preserve"> </w:t>
      </w:r>
      <w:r>
        <w:rPr>
          <w:spacing w:val="-2"/>
          <w:sz w:val="24"/>
        </w:rPr>
        <w:t>child;</w:t>
      </w:r>
    </w:p>
    <w:p w14:paraId="423FB8D4" w14:textId="77777777" w:rsidR="00B823FB" w:rsidRDefault="002C60B7">
      <w:pPr>
        <w:pStyle w:val="ListParagraph"/>
        <w:numPr>
          <w:ilvl w:val="2"/>
          <w:numId w:val="7"/>
        </w:numPr>
        <w:tabs>
          <w:tab w:val="left" w:pos="2419"/>
          <w:tab w:val="left" w:pos="2420"/>
        </w:tabs>
        <w:spacing w:before="140"/>
        <w:rPr>
          <w:sz w:val="24"/>
        </w:rPr>
      </w:pPr>
      <w:r>
        <w:rPr>
          <w:sz w:val="24"/>
        </w:rPr>
        <w:t>is</w:t>
      </w:r>
      <w:r>
        <w:rPr>
          <w:spacing w:val="-17"/>
          <w:sz w:val="24"/>
        </w:rPr>
        <w:t xml:space="preserve"> </w:t>
      </w:r>
      <w:r>
        <w:rPr>
          <w:sz w:val="24"/>
        </w:rPr>
        <w:t>unable</w:t>
      </w:r>
      <w:r>
        <w:rPr>
          <w:spacing w:val="-7"/>
          <w:sz w:val="24"/>
        </w:rPr>
        <w:t xml:space="preserve"> </w:t>
      </w:r>
      <w:r>
        <w:rPr>
          <w:sz w:val="24"/>
        </w:rPr>
        <w:t>to</w:t>
      </w:r>
      <w:r>
        <w:rPr>
          <w:spacing w:val="-13"/>
          <w:sz w:val="24"/>
        </w:rPr>
        <w:t xml:space="preserve"> </w:t>
      </w:r>
      <w:r>
        <w:rPr>
          <w:sz w:val="24"/>
        </w:rPr>
        <w:t>make</w:t>
      </w:r>
      <w:r>
        <w:rPr>
          <w:spacing w:val="-17"/>
          <w:sz w:val="24"/>
        </w:rPr>
        <w:t xml:space="preserve"> </w:t>
      </w:r>
      <w:r>
        <w:rPr>
          <w:sz w:val="24"/>
        </w:rPr>
        <w:t>the</w:t>
      </w:r>
      <w:r>
        <w:rPr>
          <w:spacing w:val="-13"/>
          <w:sz w:val="24"/>
        </w:rPr>
        <w:t xml:space="preserve"> </w:t>
      </w:r>
      <w:r>
        <w:rPr>
          <w:sz w:val="24"/>
        </w:rPr>
        <w:t>complaint</w:t>
      </w:r>
      <w:r>
        <w:rPr>
          <w:spacing w:val="-11"/>
          <w:sz w:val="24"/>
        </w:rPr>
        <w:t xml:space="preserve"> </w:t>
      </w:r>
      <w:r>
        <w:rPr>
          <w:sz w:val="24"/>
        </w:rPr>
        <w:t>themselves</w:t>
      </w:r>
      <w:r>
        <w:rPr>
          <w:spacing w:val="-2"/>
          <w:sz w:val="24"/>
        </w:rPr>
        <w:t xml:space="preserve"> </w:t>
      </w:r>
      <w:r>
        <w:rPr>
          <w:sz w:val="24"/>
        </w:rPr>
        <w:t>because</w:t>
      </w:r>
      <w:r>
        <w:rPr>
          <w:spacing w:val="-1"/>
          <w:sz w:val="24"/>
        </w:rPr>
        <w:t xml:space="preserve"> </w:t>
      </w:r>
      <w:r>
        <w:rPr>
          <w:spacing w:val="-5"/>
          <w:sz w:val="24"/>
        </w:rPr>
        <w:t>of—</w:t>
      </w:r>
    </w:p>
    <w:p w14:paraId="21A26B8B" w14:textId="77777777" w:rsidR="00B823FB" w:rsidRDefault="002C60B7">
      <w:pPr>
        <w:pStyle w:val="ListParagraph"/>
        <w:numPr>
          <w:ilvl w:val="3"/>
          <w:numId w:val="7"/>
        </w:numPr>
        <w:tabs>
          <w:tab w:val="left" w:pos="2996"/>
          <w:tab w:val="left" w:pos="2997"/>
        </w:tabs>
        <w:spacing w:before="141"/>
        <w:rPr>
          <w:sz w:val="24"/>
        </w:rPr>
      </w:pPr>
      <w:r>
        <w:rPr>
          <w:spacing w:val="-2"/>
          <w:sz w:val="24"/>
        </w:rPr>
        <w:t>physical</w:t>
      </w:r>
      <w:r>
        <w:rPr>
          <w:spacing w:val="-5"/>
          <w:sz w:val="24"/>
        </w:rPr>
        <w:t xml:space="preserve"> </w:t>
      </w:r>
      <w:r>
        <w:rPr>
          <w:spacing w:val="-2"/>
          <w:sz w:val="24"/>
        </w:rPr>
        <w:t>incapacity;</w:t>
      </w:r>
      <w:r>
        <w:rPr>
          <w:spacing w:val="2"/>
          <w:sz w:val="24"/>
        </w:rPr>
        <w:t xml:space="preserve"> </w:t>
      </w:r>
      <w:r>
        <w:rPr>
          <w:spacing w:val="-5"/>
          <w:sz w:val="24"/>
        </w:rPr>
        <w:t>or</w:t>
      </w:r>
    </w:p>
    <w:p w14:paraId="6F0474C2" w14:textId="77777777" w:rsidR="00B823FB" w:rsidRDefault="002C60B7">
      <w:pPr>
        <w:pStyle w:val="ListParagraph"/>
        <w:numPr>
          <w:ilvl w:val="3"/>
          <w:numId w:val="7"/>
        </w:numPr>
        <w:tabs>
          <w:tab w:val="left" w:pos="2996"/>
          <w:tab w:val="left" w:pos="2997"/>
        </w:tabs>
        <w:spacing w:before="124" w:line="362" w:lineRule="auto"/>
        <w:ind w:right="881"/>
        <w:rPr>
          <w:sz w:val="24"/>
        </w:rPr>
      </w:pPr>
      <w:r>
        <w:rPr>
          <w:sz w:val="24"/>
        </w:rPr>
        <w:t>lack</w:t>
      </w:r>
      <w:r>
        <w:rPr>
          <w:spacing w:val="-7"/>
          <w:sz w:val="24"/>
        </w:rPr>
        <w:t xml:space="preserve"> </w:t>
      </w:r>
      <w:r>
        <w:rPr>
          <w:sz w:val="24"/>
        </w:rPr>
        <w:t>of</w:t>
      </w:r>
      <w:r>
        <w:rPr>
          <w:spacing w:val="-3"/>
          <w:sz w:val="24"/>
        </w:rPr>
        <w:t xml:space="preserve"> </w:t>
      </w:r>
      <w:r>
        <w:rPr>
          <w:sz w:val="24"/>
        </w:rPr>
        <w:t>capacity</w:t>
      </w:r>
      <w:r>
        <w:rPr>
          <w:spacing w:val="-7"/>
          <w:sz w:val="24"/>
        </w:rPr>
        <w:t xml:space="preserve"> </w:t>
      </w:r>
      <w:r>
        <w:rPr>
          <w:sz w:val="24"/>
        </w:rPr>
        <w:t>within</w:t>
      </w:r>
      <w:r>
        <w:rPr>
          <w:spacing w:val="-5"/>
          <w:sz w:val="24"/>
        </w:rPr>
        <w:t xml:space="preserve"> </w:t>
      </w:r>
      <w:r>
        <w:rPr>
          <w:sz w:val="24"/>
        </w:rPr>
        <w:t>the</w:t>
      </w:r>
      <w:r>
        <w:rPr>
          <w:spacing w:val="-5"/>
          <w:sz w:val="24"/>
        </w:rPr>
        <w:t xml:space="preserve"> </w:t>
      </w:r>
      <w:r>
        <w:rPr>
          <w:sz w:val="24"/>
        </w:rPr>
        <w:t>meaning of</w:t>
      </w:r>
      <w:r>
        <w:rPr>
          <w:spacing w:val="-3"/>
          <w:sz w:val="24"/>
        </w:rPr>
        <w:t xml:space="preserve"> </w:t>
      </w:r>
      <w:r>
        <w:rPr>
          <w:sz w:val="24"/>
        </w:rPr>
        <w:t>the Mental</w:t>
      </w:r>
      <w:r>
        <w:rPr>
          <w:spacing w:val="-5"/>
          <w:sz w:val="24"/>
        </w:rPr>
        <w:t xml:space="preserve"> </w:t>
      </w:r>
      <w:r>
        <w:rPr>
          <w:sz w:val="24"/>
        </w:rPr>
        <w:t>Capacity</w:t>
      </w:r>
      <w:r>
        <w:rPr>
          <w:spacing w:val="-6"/>
          <w:sz w:val="24"/>
        </w:rPr>
        <w:t xml:space="preserve"> </w:t>
      </w:r>
      <w:r>
        <w:rPr>
          <w:sz w:val="24"/>
        </w:rPr>
        <w:t>Act 2005; or</w:t>
      </w:r>
    </w:p>
    <w:p w14:paraId="19001856" w14:textId="77777777" w:rsidR="00B823FB" w:rsidRDefault="002C60B7">
      <w:pPr>
        <w:pStyle w:val="ListParagraph"/>
        <w:numPr>
          <w:ilvl w:val="2"/>
          <w:numId w:val="7"/>
        </w:numPr>
        <w:tabs>
          <w:tab w:val="left" w:pos="2419"/>
          <w:tab w:val="left" w:pos="2420"/>
        </w:tabs>
        <w:spacing w:line="276" w:lineRule="exact"/>
        <w:rPr>
          <w:sz w:val="24"/>
        </w:rPr>
      </w:pPr>
      <w:r>
        <w:rPr>
          <w:sz w:val="24"/>
        </w:rPr>
        <w:t>has</w:t>
      </w:r>
      <w:r>
        <w:rPr>
          <w:spacing w:val="-17"/>
          <w:sz w:val="24"/>
        </w:rPr>
        <w:t xml:space="preserve"> </w:t>
      </w:r>
      <w:r>
        <w:rPr>
          <w:sz w:val="24"/>
        </w:rPr>
        <w:t>requested</w:t>
      </w:r>
      <w:r>
        <w:rPr>
          <w:spacing w:val="1"/>
          <w:sz w:val="24"/>
        </w:rPr>
        <w:t xml:space="preserve"> </w:t>
      </w:r>
      <w:r>
        <w:rPr>
          <w:sz w:val="24"/>
        </w:rPr>
        <w:t>the</w:t>
      </w:r>
      <w:r>
        <w:rPr>
          <w:spacing w:val="-14"/>
          <w:sz w:val="24"/>
        </w:rPr>
        <w:t xml:space="preserve"> </w:t>
      </w:r>
      <w:r>
        <w:rPr>
          <w:sz w:val="24"/>
        </w:rPr>
        <w:t>representative</w:t>
      </w:r>
      <w:r>
        <w:rPr>
          <w:spacing w:val="8"/>
          <w:sz w:val="24"/>
        </w:rPr>
        <w:t xml:space="preserve"> </w:t>
      </w:r>
      <w:r>
        <w:rPr>
          <w:sz w:val="24"/>
        </w:rPr>
        <w:t>to</w:t>
      </w:r>
      <w:r>
        <w:rPr>
          <w:spacing w:val="-15"/>
          <w:sz w:val="24"/>
        </w:rPr>
        <w:t xml:space="preserve"> </w:t>
      </w:r>
      <w:r>
        <w:rPr>
          <w:sz w:val="24"/>
        </w:rPr>
        <w:t>act</w:t>
      </w:r>
      <w:r>
        <w:rPr>
          <w:spacing w:val="-16"/>
          <w:sz w:val="24"/>
        </w:rPr>
        <w:t xml:space="preserve"> </w:t>
      </w:r>
      <w:r>
        <w:rPr>
          <w:sz w:val="24"/>
        </w:rPr>
        <w:t>on</w:t>
      </w:r>
      <w:r>
        <w:rPr>
          <w:spacing w:val="-15"/>
          <w:sz w:val="24"/>
        </w:rPr>
        <w:t xml:space="preserve"> </w:t>
      </w:r>
      <w:r>
        <w:rPr>
          <w:sz w:val="24"/>
        </w:rPr>
        <w:t>their</w:t>
      </w:r>
      <w:r>
        <w:rPr>
          <w:spacing w:val="2"/>
          <w:sz w:val="24"/>
        </w:rPr>
        <w:t xml:space="preserve"> </w:t>
      </w:r>
      <w:r>
        <w:rPr>
          <w:spacing w:val="-2"/>
          <w:sz w:val="24"/>
        </w:rPr>
        <w:t>behalf.</w:t>
      </w:r>
    </w:p>
    <w:p w14:paraId="33B25769" w14:textId="77777777" w:rsidR="00B823FB" w:rsidRDefault="002C60B7">
      <w:pPr>
        <w:pStyle w:val="ListParagraph"/>
        <w:numPr>
          <w:ilvl w:val="1"/>
          <w:numId w:val="7"/>
        </w:numPr>
        <w:tabs>
          <w:tab w:val="left" w:pos="1859"/>
          <w:tab w:val="left" w:pos="1860"/>
        </w:tabs>
        <w:spacing w:before="140" w:line="362" w:lineRule="auto"/>
        <w:ind w:right="1497"/>
        <w:rPr>
          <w:sz w:val="24"/>
        </w:rPr>
      </w:pPr>
      <w:r>
        <w:rPr>
          <w:sz w:val="24"/>
        </w:rPr>
        <w:t>Where</w:t>
      </w:r>
      <w:r>
        <w:rPr>
          <w:spacing w:val="-14"/>
          <w:sz w:val="24"/>
        </w:rPr>
        <w:t xml:space="preserve"> </w:t>
      </w:r>
      <w:r>
        <w:rPr>
          <w:sz w:val="24"/>
        </w:rPr>
        <w:t>a</w:t>
      </w:r>
      <w:r>
        <w:rPr>
          <w:spacing w:val="-7"/>
          <w:sz w:val="24"/>
        </w:rPr>
        <w:t xml:space="preserve"> </w:t>
      </w:r>
      <w:r>
        <w:rPr>
          <w:sz w:val="24"/>
        </w:rPr>
        <w:t>representative</w:t>
      </w:r>
      <w:r>
        <w:rPr>
          <w:spacing w:val="18"/>
          <w:sz w:val="24"/>
        </w:rPr>
        <w:t xml:space="preserve"> </w:t>
      </w:r>
      <w:r>
        <w:rPr>
          <w:sz w:val="24"/>
        </w:rPr>
        <w:t>makes</w:t>
      </w:r>
      <w:r>
        <w:rPr>
          <w:spacing w:val="-17"/>
          <w:sz w:val="24"/>
        </w:rPr>
        <w:t xml:space="preserve"> </w:t>
      </w:r>
      <w:r>
        <w:rPr>
          <w:sz w:val="24"/>
        </w:rPr>
        <w:t>a</w:t>
      </w:r>
      <w:r>
        <w:rPr>
          <w:spacing w:val="-7"/>
          <w:sz w:val="24"/>
        </w:rPr>
        <w:t xml:space="preserve"> </w:t>
      </w:r>
      <w:r>
        <w:rPr>
          <w:sz w:val="24"/>
        </w:rPr>
        <w:t>complaint</w:t>
      </w:r>
      <w:r>
        <w:rPr>
          <w:spacing w:val="-4"/>
          <w:sz w:val="24"/>
        </w:rPr>
        <w:t xml:space="preserve"> </w:t>
      </w:r>
      <w:r>
        <w:rPr>
          <w:sz w:val="24"/>
        </w:rPr>
        <w:t>on</w:t>
      </w:r>
      <w:r>
        <w:rPr>
          <w:spacing w:val="-7"/>
          <w:sz w:val="24"/>
        </w:rPr>
        <w:t xml:space="preserve"> </w:t>
      </w:r>
      <w:r>
        <w:rPr>
          <w:sz w:val="24"/>
        </w:rPr>
        <w:t>behalf of</w:t>
      </w:r>
      <w:r>
        <w:rPr>
          <w:spacing w:val="-4"/>
          <w:sz w:val="24"/>
        </w:rPr>
        <w:t xml:space="preserve"> </w:t>
      </w:r>
      <w:r>
        <w:rPr>
          <w:sz w:val="24"/>
        </w:rPr>
        <w:t>a</w:t>
      </w:r>
      <w:r>
        <w:rPr>
          <w:spacing w:val="-17"/>
          <w:sz w:val="24"/>
        </w:rPr>
        <w:t xml:space="preserve"> </w:t>
      </w:r>
      <w:r>
        <w:rPr>
          <w:sz w:val="24"/>
        </w:rPr>
        <w:t xml:space="preserve">child, the </w:t>
      </w:r>
      <w:r>
        <w:rPr>
          <w:spacing w:val="-2"/>
          <w:sz w:val="24"/>
        </w:rPr>
        <w:t>Contractor—</w:t>
      </w:r>
    </w:p>
    <w:p w14:paraId="5BD02B83" w14:textId="77777777" w:rsidR="00B823FB" w:rsidRDefault="00B823FB">
      <w:pPr>
        <w:spacing w:line="362" w:lineRule="auto"/>
        <w:rPr>
          <w:sz w:val="24"/>
        </w:rPr>
        <w:sectPr w:rsidR="00B823FB">
          <w:pgSz w:w="11910" w:h="16840"/>
          <w:pgMar w:top="1460" w:right="720" w:bottom="780" w:left="720" w:header="0" w:footer="594" w:gutter="0"/>
          <w:cols w:space="720"/>
        </w:sectPr>
      </w:pPr>
    </w:p>
    <w:p w14:paraId="5C222EA8" w14:textId="77777777" w:rsidR="00B823FB" w:rsidRDefault="002C60B7">
      <w:pPr>
        <w:pStyle w:val="ListParagraph"/>
        <w:numPr>
          <w:ilvl w:val="2"/>
          <w:numId w:val="7"/>
        </w:numPr>
        <w:tabs>
          <w:tab w:val="left" w:pos="2419"/>
          <w:tab w:val="left" w:pos="2420"/>
        </w:tabs>
        <w:spacing w:before="64" w:line="362" w:lineRule="auto"/>
        <w:ind w:right="1022"/>
        <w:rPr>
          <w:sz w:val="24"/>
        </w:rPr>
      </w:pPr>
      <w:r>
        <w:rPr>
          <w:sz w:val="24"/>
        </w:rPr>
        <w:t>must</w:t>
      </w:r>
      <w:r>
        <w:rPr>
          <w:spacing w:val="-7"/>
          <w:sz w:val="24"/>
        </w:rPr>
        <w:t xml:space="preserve"> </w:t>
      </w:r>
      <w:r>
        <w:rPr>
          <w:sz w:val="24"/>
        </w:rPr>
        <w:t>not</w:t>
      </w:r>
      <w:r>
        <w:rPr>
          <w:spacing w:val="-7"/>
          <w:sz w:val="24"/>
        </w:rPr>
        <w:t xml:space="preserve"> </w:t>
      </w:r>
      <w:r>
        <w:rPr>
          <w:sz w:val="24"/>
        </w:rPr>
        <w:t>consider the</w:t>
      </w:r>
      <w:r>
        <w:rPr>
          <w:spacing w:val="-9"/>
          <w:sz w:val="24"/>
        </w:rPr>
        <w:t xml:space="preserve"> </w:t>
      </w:r>
      <w:r>
        <w:rPr>
          <w:sz w:val="24"/>
        </w:rPr>
        <w:t>complaint</w:t>
      </w:r>
      <w:r>
        <w:rPr>
          <w:spacing w:val="-7"/>
          <w:sz w:val="24"/>
        </w:rPr>
        <w:t xml:space="preserve"> </w:t>
      </w:r>
      <w:r>
        <w:rPr>
          <w:sz w:val="24"/>
        </w:rPr>
        <w:t>unless it</w:t>
      </w:r>
      <w:r>
        <w:rPr>
          <w:spacing w:val="-7"/>
          <w:sz w:val="24"/>
        </w:rPr>
        <w:t xml:space="preserve"> </w:t>
      </w:r>
      <w:r>
        <w:rPr>
          <w:sz w:val="24"/>
        </w:rPr>
        <w:t>is</w:t>
      </w:r>
      <w:r>
        <w:rPr>
          <w:spacing w:val="-11"/>
          <w:sz w:val="24"/>
        </w:rPr>
        <w:t xml:space="preserve"> </w:t>
      </w:r>
      <w:r>
        <w:rPr>
          <w:sz w:val="24"/>
        </w:rPr>
        <w:t>satisfied that there</w:t>
      </w:r>
      <w:r>
        <w:rPr>
          <w:spacing w:val="-9"/>
          <w:sz w:val="24"/>
        </w:rPr>
        <w:t xml:space="preserve"> </w:t>
      </w:r>
      <w:r>
        <w:rPr>
          <w:sz w:val="24"/>
        </w:rPr>
        <w:t>are reasonable</w:t>
      </w:r>
      <w:r>
        <w:rPr>
          <w:spacing w:val="40"/>
          <w:sz w:val="24"/>
        </w:rPr>
        <w:t xml:space="preserve"> </w:t>
      </w:r>
      <w:r>
        <w:rPr>
          <w:sz w:val="24"/>
        </w:rPr>
        <w:t>grounds</w:t>
      </w:r>
      <w:r>
        <w:rPr>
          <w:spacing w:val="40"/>
          <w:sz w:val="24"/>
        </w:rPr>
        <w:t xml:space="preserve"> </w:t>
      </w:r>
      <w:r>
        <w:rPr>
          <w:sz w:val="24"/>
        </w:rPr>
        <w:t>for</w:t>
      </w:r>
      <w:r>
        <w:rPr>
          <w:spacing w:val="-18"/>
          <w:sz w:val="24"/>
        </w:rPr>
        <w:t xml:space="preserve"> </w:t>
      </w:r>
      <w:r>
        <w:rPr>
          <w:sz w:val="24"/>
        </w:rPr>
        <w:t>the complaint being made</w:t>
      </w:r>
      <w:r>
        <w:rPr>
          <w:spacing w:val="-8"/>
          <w:sz w:val="24"/>
        </w:rPr>
        <w:t xml:space="preserve"> </w:t>
      </w:r>
      <w:r>
        <w:rPr>
          <w:sz w:val="24"/>
        </w:rPr>
        <w:t>by a representative</w:t>
      </w:r>
      <w:r>
        <w:rPr>
          <w:spacing w:val="40"/>
          <w:sz w:val="24"/>
        </w:rPr>
        <w:t xml:space="preserve"> </w:t>
      </w:r>
      <w:r>
        <w:rPr>
          <w:sz w:val="24"/>
        </w:rPr>
        <w:t>instead</w:t>
      </w:r>
      <w:r>
        <w:rPr>
          <w:spacing w:val="40"/>
          <w:sz w:val="24"/>
        </w:rPr>
        <w:t xml:space="preserve"> </w:t>
      </w:r>
      <w:r>
        <w:rPr>
          <w:sz w:val="24"/>
        </w:rPr>
        <w:t>of</w:t>
      </w:r>
      <w:r>
        <w:rPr>
          <w:spacing w:val="-2"/>
          <w:sz w:val="24"/>
        </w:rPr>
        <w:t xml:space="preserve"> </w:t>
      </w:r>
      <w:r>
        <w:rPr>
          <w:sz w:val="24"/>
        </w:rPr>
        <w:t>the child; and</w:t>
      </w:r>
    </w:p>
    <w:p w14:paraId="2664DCB7" w14:textId="77777777" w:rsidR="00B823FB" w:rsidRDefault="002C60B7">
      <w:pPr>
        <w:pStyle w:val="ListParagraph"/>
        <w:numPr>
          <w:ilvl w:val="2"/>
          <w:numId w:val="7"/>
        </w:numPr>
        <w:tabs>
          <w:tab w:val="left" w:pos="2419"/>
          <w:tab w:val="left" w:pos="2420"/>
        </w:tabs>
        <w:spacing w:line="259" w:lineRule="exact"/>
        <w:rPr>
          <w:sz w:val="24"/>
        </w:rPr>
      </w:pPr>
      <w:r>
        <w:rPr>
          <w:sz w:val="24"/>
        </w:rPr>
        <w:t>if</w:t>
      </w:r>
      <w:r>
        <w:rPr>
          <w:spacing w:val="-11"/>
          <w:sz w:val="24"/>
        </w:rPr>
        <w:t xml:space="preserve"> </w:t>
      </w:r>
      <w:r>
        <w:rPr>
          <w:sz w:val="24"/>
        </w:rPr>
        <w:t>it</w:t>
      </w:r>
      <w:r>
        <w:rPr>
          <w:spacing w:val="-17"/>
          <w:sz w:val="24"/>
        </w:rPr>
        <w:t xml:space="preserve"> </w:t>
      </w:r>
      <w:r>
        <w:rPr>
          <w:sz w:val="24"/>
        </w:rPr>
        <w:t>is</w:t>
      </w:r>
      <w:r>
        <w:rPr>
          <w:spacing w:val="-11"/>
          <w:sz w:val="24"/>
        </w:rPr>
        <w:t xml:space="preserve"> </w:t>
      </w:r>
      <w:r>
        <w:rPr>
          <w:sz w:val="24"/>
        </w:rPr>
        <w:t>not</w:t>
      </w:r>
      <w:r>
        <w:rPr>
          <w:spacing w:val="-6"/>
          <w:sz w:val="24"/>
        </w:rPr>
        <w:t xml:space="preserve"> </w:t>
      </w:r>
      <w:r>
        <w:rPr>
          <w:sz w:val="24"/>
        </w:rPr>
        <w:t>so</w:t>
      </w:r>
      <w:r>
        <w:rPr>
          <w:spacing w:val="-9"/>
          <w:sz w:val="24"/>
        </w:rPr>
        <w:t xml:space="preserve"> </w:t>
      </w:r>
      <w:r>
        <w:rPr>
          <w:sz w:val="24"/>
        </w:rPr>
        <w:t>satisfied,</w:t>
      </w:r>
      <w:r>
        <w:rPr>
          <w:spacing w:val="19"/>
          <w:sz w:val="24"/>
        </w:rPr>
        <w:t xml:space="preserve"> </w:t>
      </w:r>
      <w:r>
        <w:rPr>
          <w:sz w:val="24"/>
        </w:rPr>
        <w:t>must</w:t>
      </w:r>
      <w:r>
        <w:rPr>
          <w:spacing w:val="-17"/>
          <w:sz w:val="24"/>
        </w:rPr>
        <w:t xml:space="preserve"> </w:t>
      </w:r>
      <w:r>
        <w:rPr>
          <w:sz w:val="24"/>
        </w:rPr>
        <w:t>notify</w:t>
      </w:r>
      <w:r>
        <w:rPr>
          <w:spacing w:val="-10"/>
          <w:sz w:val="24"/>
        </w:rPr>
        <w:t xml:space="preserve"> </w:t>
      </w:r>
      <w:r>
        <w:rPr>
          <w:sz w:val="24"/>
        </w:rPr>
        <w:t>the</w:t>
      </w:r>
      <w:r>
        <w:rPr>
          <w:spacing w:val="-8"/>
          <w:sz w:val="24"/>
        </w:rPr>
        <w:t xml:space="preserve"> </w:t>
      </w:r>
      <w:r>
        <w:rPr>
          <w:sz w:val="24"/>
        </w:rPr>
        <w:t>representative</w:t>
      </w:r>
      <w:r>
        <w:rPr>
          <w:spacing w:val="29"/>
          <w:sz w:val="24"/>
        </w:rPr>
        <w:t xml:space="preserve"> </w:t>
      </w:r>
      <w:r>
        <w:rPr>
          <w:sz w:val="24"/>
        </w:rPr>
        <w:t>in</w:t>
      </w:r>
      <w:r>
        <w:rPr>
          <w:spacing w:val="-9"/>
          <w:sz w:val="24"/>
        </w:rPr>
        <w:t xml:space="preserve"> </w:t>
      </w:r>
      <w:r>
        <w:rPr>
          <w:sz w:val="24"/>
        </w:rPr>
        <w:t>writing,</w:t>
      </w:r>
      <w:r>
        <w:rPr>
          <w:spacing w:val="-6"/>
          <w:sz w:val="24"/>
        </w:rPr>
        <w:t xml:space="preserve"> </w:t>
      </w:r>
      <w:r>
        <w:rPr>
          <w:spacing w:val="-5"/>
          <w:sz w:val="24"/>
        </w:rPr>
        <w:t>and</w:t>
      </w:r>
    </w:p>
    <w:p w14:paraId="067431B9" w14:textId="77777777" w:rsidR="00B823FB" w:rsidRDefault="002C60B7">
      <w:pPr>
        <w:pStyle w:val="BodyText"/>
        <w:spacing w:before="140"/>
        <w:ind w:left="2420"/>
      </w:pPr>
      <w:r>
        <w:t>state</w:t>
      </w:r>
      <w:r>
        <w:rPr>
          <w:spacing w:val="2"/>
        </w:rPr>
        <w:t xml:space="preserve"> </w:t>
      </w:r>
      <w:r>
        <w:t>the</w:t>
      </w:r>
      <w:r>
        <w:rPr>
          <w:spacing w:val="-3"/>
        </w:rPr>
        <w:t xml:space="preserve"> </w:t>
      </w:r>
      <w:r>
        <w:t>reason</w:t>
      </w:r>
      <w:r>
        <w:rPr>
          <w:spacing w:val="9"/>
        </w:rPr>
        <w:t xml:space="preserve"> </w:t>
      </w:r>
      <w:r>
        <w:t>for</w:t>
      </w:r>
      <w:r>
        <w:rPr>
          <w:spacing w:val="-19"/>
        </w:rPr>
        <w:t xml:space="preserve"> </w:t>
      </w:r>
      <w:r>
        <w:t>its</w:t>
      </w:r>
      <w:r>
        <w:rPr>
          <w:spacing w:val="9"/>
        </w:rPr>
        <w:t xml:space="preserve"> </w:t>
      </w:r>
      <w:r>
        <w:rPr>
          <w:spacing w:val="-2"/>
        </w:rPr>
        <w:t>decision.</w:t>
      </w:r>
    </w:p>
    <w:p w14:paraId="32A4467F" w14:textId="77777777" w:rsidR="00B823FB" w:rsidRDefault="002C60B7">
      <w:pPr>
        <w:pStyle w:val="ListParagraph"/>
        <w:numPr>
          <w:ilvl w:val="1"/>
          <w:numId w:val="7"/>
        </w:numPr>
        <w:tabs>
          <w:tab w:val="left" w:pos="1859"/>
          <w:tab w:val="left" w:pos="1860"/>
        </w:tabs>
        <w:spacing w:before="141"/>
        <w:rPr>
          <w:sz w:val="24"/>
        </w:rPr>
      </w:pPr>
      <w:r>
        <w:rPr>
          <w:sz w:val="24"/>
        </w:rPr>
        <w:t>This</w:t>
      </w:r>
      <w:r>
        <w:rPr>
          <w:spacing w:val="-6"/>
          <w:sz w:val="24"/>
        </w:rPr>
        <w:t xml:space="preserve"> </w:t>
      </w:r>
      <w:r>
        <w:rPr>
          <w:sz w:val="24"/>
        </w:rPr>
        <w:t>paragraph</w:t>
      </w:r>
      <w:r>
        <w:rPr>
          <w:spacing w:val="-5"/>
          <w:sz w:val="24"/>
        </w:rPr>
        <w:t xml:space="preserve"> </w:t>
      </w:r>
      <w:r>
        <w:rPr>
          <w:sz w:val="24"/>
        </w:rPr>
        <w:t>applies</w:t>
      </w:r>
      <w:r>
        <w:rPr>
          <w:spacing w:val="9"/>
          <w:sz w:val="24"/>
        </w:rPr>
        <w:t xml:space="preserve"> </w:t>
      </w:r>
      <w:r>
        <w:rPr>
          <w:spacing w:val="-2"/>
          <w:sz w:val="24"/>
        </w:rPr>
        <w:t>where—</w:t>
      </w:r>
    </w:p>
    <w:p w14:paraId="63314A21" w14:textId="77777777" w:rsidR="00B823FB" w:rsidRDefault="002C60B7">
      <w:pPr>
        <w:pStyle w:val="ListParagraph"/>
        <w:numPr>
          <w:ilvl w:val="2"/>
          <w:numId w:val="7"/>
        </w:numPr>
        <w:tabs>
          <w:tab w:val="left" w:pos="2419"/>
          <w:tab w:val="left" w:pos="2420"/>
        </w:tabs>
        <w:spacing w:before="140"/>
        <w:rPr>
          <w:sz w:val="24"/>
        </w:rPr>
      </w:pPr>
      <w:r>
        <w:rPr>
          <w:sz w:val="24"/>
        </w:rPr>
        <w:t>a</w:t>
      </w:r>
      <w:r>
        <w:rPr>
          <w:spacing w:val="-17"/>
          <w:sz w:val="24"/>
        </w:rPr>
        <w:t xml:space="preserve"> </w:t>
      </w:r>
      <w:r>
        <w:rPr>
          <w:sz w:val="24"/>
        </w:rPr>
        <w:t>representative</w:t>
      </w:r>
      <w:r>
        <w:rPr>
          <w:spacing w:val="3"/>
          <w:sz w:val="24"/>
        </w:rPr>
        <w:t xml:space="preserve"> </w:t>
      </w:r>
      <w:r>
        <w:rPr>
          <w:sz w:val="24"/>
        </w:rPr>
        <w:t>makes</w:t>
      </w:r>
      <w:r>
        <w:rPr>
          <w:spacing w:val="-17"/>
          <w:sz w:val="24"/>
        </w:rPr>
        <w:t xml:space="preserve"> </w:t>
      </w:r>
      <w:r>
        <w:rPr>
          <w:sz w:val="24"/>
        </w:rPr>
        <w:t>a</w:t>
      </w:r>
      <w:r>
        <w:rPr>
          <w:spacing w:val="-14"/>
          <w:sz w:val="24"/>
        </w:rPr>
        <w:t xml:space="preserve"> </w:t>
      </w:r>
      <w:r>
        <w:rPr>
          <w:sz w:val="24"/>
        </w:rPr>
        <w:t>complaint</w:t>
      </w:r>
      <w:r>
        <w:rPr>
          <w:spacing w:val="-11"/>
          <w:sz w:val="24"/>
        </w:rPr>
        <w:t xml:space="preserve"> </w:t>
      </w:r>
      <w:r>
        <w:rPr>
          <w:sz w:val="24"/>
        </w:rPr>
        <w:t>on</w:t>
      </w:r>
      <w:r>
        <w:rPr>
          <w:spacing w:val="-13"/>
          <w:sz w:val="24"/>
        </w:rPr>
        <w:t xml:space="preserve"> </w:t>
      </w:r>
      <w:r>
        <w:rPr>
          <w:sz w:val="24"/>
        </w:rPr>
        <w:t xml:space="preserve">behalf </w:t>
      </w:r>
      <w:r>
        <w:rPr>
          <w:spacing w:val="-5"/>
          <w:sz w:val="24"/>
        </w:rPr>
        <w:t>of—</w:t>
      </w:r>
    </w:p>
    <w:p w14:paraId="74F5C594" w14:textId="77777777" w:rsidR="00B823FB" w:rsidRDefault="002C60B7">
      <w:pPr>
        <w:pStyle w:val="ListParagraph"/>
        <w:numPr>
          <w:ilvl w:val="3"/>
          <w:numId w:val="7"/>
        </w:numPr>
        <w:tabs>
          <w:tab w:val="left" w:pos="2996"/>
          <w:tab w:val="left" w:pos="2997"/>
        </w:tabs>
        <w:spacing w:before="141"/>
        <w:rPr>
          <w:sz w:val="24"/>
        </w:rPr>
      </w:pPr>
      <w:r>
        <w:rPr>
          <w:sz w:val="24"/>
        </w:rPr>
        <w:t>a</w:t>
      </w:r>
      <w:r>
        <w:rPr>
          <w:spacing w:val="-6"/>
          <w:sz w:val="24"/>
        </w:rPr>
        <w:t xml:space="preserve"> </w:t>
      </w:r>
      <w:r>
        <w:rPr>
          <w:sz w:val="24"/>
        </w:rPr>
        <w:t>child;</w:t>
      </w:r>
      <w:r>
        <w:rPr>
          <w:spacing w:val="-1"/>
          <w:sz w:val="24"/>
        </w:rPr>
        <w:t xml:space="preserve"> </w:t>
      </w:r>
      <w:r>
        <w:rPr>
          <w:spacing w:val="-5"/>
          <w:sz w:val="24"/>
        </w:rPr>
        <w:t>or</w:t>
      </w:r>
    </w:p>
    <w:p w14:paraId="13A9A6B2" w14:textId="77777777" w:rsidR="00B823FB" w:rsidRDefault="002C60B7">
      <w:pPr>
        <w:pStyle w:val="ListParagraph"/>
        <w:numPr>
          <w:ilvl w:val="3"/>
          <w:numId w:val="7"/>
        </w:numPr>
        <w:tabs>
          <w:tab w:val="left" w:pos="2996"/>
          <w:tab w:val="left" w:pos="2997"/>
        </w:tabs>
        <w:spacing w:before="140" w:line="362" w:lineRule="auto"/>
        <w:ind w:right="939"/>
        <w:rPr>
          <w:sz w:val="24"/>
        </w:rPr>
      </w:pPr>
      <w:r>
        <w:rPr>
          <w:sz w:val="24"/>
        </w:rPr>
        <w:t>a</w:t>
      </w:r>
      <w:r>
        <w:rPr>
          <w:spacing w:val="-8"/>
          <w:sz w:val="24"/>
        </w:rPr>
        <w:t xml:space="preserve"> </w:t>
      </w:r>
      <w:r>
        <w:rPr>
          <w:sz w:val="24"/>
        </w:rPr>
        <w:t>person who</w:t>
      </w:r>
      <w:r>
        <w:rPr>
          <w:spacing w:val="-17"/>
          <w:sz w:val="24"/>
        </w:rPr>
        <w:t xml:space="preserve"> </w:t>
      </w:r>
      <w:r>
        <w:rPr>
          <w:sz w:val="24"/>
        </w:rPr>
        <w:t>lacks</w:t>
      </w:r>
      <w:r>
        <w:rPr>
          <w:spacing w:val="-7"/>
          <w:sz w:val="24"/>
        </w:rPr>
        <w:t xml:space="preserve"> </w:t>
      </w:r>
      <w:r>
        <w:rPr>
          <w:sz w:val="24"/>
        </w:rPr>
        <w:t>capacity</w:t>
      </w:r>
      <w:r>
        <w:rPr>
          <w:spacing w:val="-7"/>
          <w:sz w:val="24"/>
        </w:rPr>
        <w:t xml:space="preserve"> </w:t>
      </w:r>
      <w:r>
        <w:rPr>
          <w:sz w:val="24"/>
        </w:rPr>
        <w:t>within</w:t>
      </w:r>
      <w:r>
        <w:rPr>
          <w:spacing w:val="-6"/>
          <w:sz w:val="24"/>
        </w:rPr>
        <w:t xml:space="preserve"> </w:t>
      </w:r>
      <w:r>
        <w:rPr>
          <w:sz w:val="24"/>
        </w:rPr>
        <w:t>the</w:t>
      </w:r>
      <w:r>
        <w:rPr>
          <w:spacing w:val="-6"/>
          <w:sz w:val="24"/>
        </w:rPr>
        <w:t xml:space="preserve"> </w:t>
      </w:r>
      <w:r>
        <w:rPr>
          <w:sz w:val="24"/>
        </w:rPr>
        <w:t>meaning of</w:t>
      </w:r>
      <w:r>
        <w:rPr>
          <w:spacing w:val="-3"/>
          <w:sz w:val="24"/>
        </w:rPr>
        <w:t xml:space="preserve"> </w:t>
      </w:r>
      <w:r>
        <w:rPr>
          <w:sz w:val="24"/>
        </w:rPr>
        <w:t>the Mental Capacity Act 2005;</w:t>
      </w:r>
      <w:r>
        <w:rPr>
          <w:spacing w:val="40"/>
          <w:sz w:val="24"/>
        </w:rPr>
        <w:t xml:space="preserve"> </w:t>
      </w:r>
      <w:r>
        <w:rPr>
          <w:sz w:val="24"/>
        </w:rPr>
        <w:t>and</w:t>
      </w:r>
    </w:p>
    <w:p w14:paraId="6E6CABBD" w14:textId="77777777" w:rsidR="00B823FB" w:rsidRDefault="002C60B7">
      <w:pPr>
        <w:pStyle w:val="ListParagraph"/>
        <w:numPr>
          <w:ilvl w:val="2"/>
          <w:numId w:val="7"/>
        </w:numPr>
        <w:tabs>
          <w:tab w:val="left" w:pos="2419"/>
          <w:tab w:val="left" w:pos="2420"/>
        </w:tabs>
        <w:spacing w:line="355" w:lineRule="auto"/>
        <w:ind w:right="787"/>
        <w:rPr>
          <w:sz w:val="24"/>
        </w:rPr>
      </w:pPr>
      <w:r>
        <w:rPr>
          <w:sz w:val="24"/>
        </w:rPr>
        <w:t>the Contractor is satisfied that the representative</w:t>
      </w:r>
      <w:r>
        <w:rPr>
          <w:spacing w:val="35"/>
          <w:sz w:val="24"/>
        </w:rPr>
        <w:t xml:space="preserve"> </w:t>
      </w:r>
      <w:r>
        <w:rPr>
          <w:sz w:val="24"/>
        </w:rPr>
        <w:t>is not conducting the</w:t>
      </w:r>
      <w:r>
        <w:rPr>
          <w:spacing w:val="-12"/>
          <w:sz w:val="24"/>
        </w:rPr>
        <w:t xml:space="preserve"> </w:t>
      </w:r>
      <w:r>
        <w:rPr>
          <w:sz w:val="24"/>
        </w:rPr>
        <w:t>complaint</w:t>
      </w:r>
      <w:r>
        <w:rPr>
          <w:spacing w:val="-7"/>
          <w:sz w:val="24"/>
        </w:rPr>
        <w:t xml:space="preserve"> </w:t>
      </w:r>
      <w:r>
        <w:rPr>
          <w:sz w:val="24"/>
        </w:rPr>
        <w:t>in</w:t>
      </w:r>
      <w:r>
        <w:rPr>
          <w:spacing w:val="-9"/>
          <w:sz w:val="24"/>
        </w:rPr>
        <w:t xml:space="preserve"> </w:t>
      </w:r>
      <w:r>
        <w:rPr>
          <w:sz w:val="24"/>
        </w:rPr>
        <w:t>the</w:t>
      </w:r>
      <w:r>
        <w:rPr>
          <w:spacing w:val="-9"/>
          <w:sz w:val="24"/>
        </w:rPr>
        <w:t xml:space="preserve"> </w:t>
      </w:r>
      <w:r>
        <w:rPr>
          <w:sz w:val="24"/>
        </w:rPr>
        <w:t>best interests</w:t>
      </w:r>
      <w:r>
        <w:rPr>
          <w:spacing w:val="14"/>
          <w:sz w:val="24"/>
        </w:rPr>
        <w:t xml:space="preserve"> </w:t>
      </w:r>
      <w:r>
        <w:rPr>
          <w:sz w:val="24"/>
        </w:rPr>
        <w:t>of</w:t>
      </w:r>
      <w:r>
        <w:rPr>
          <w:spacing w:val="-17"/>
          <w:sz w:val="24"/>
        </w:rPr>
        <w:t xml:space="preserve"> </w:t>
      </w:r>
      <w:r>
        <w:rPr>
          <w:sz w:val="24"/>
        </w:rPr>
        <w:t>the</w:t>
      </w:r>
      <w:r>
        <w:rPr>
          <w:spacing w:val="-9"/>
          <w:sz w:val="24"/>
        </w:rPr>
        <w:t xml:space="preserve"> </w:t>
      </w:r>
      <w:r>
        <w:rPr>
          <w:sz w:val="24"/>
        </w:rPr>
        <w:t>person on</w:t>
      </w:r>
      <w:r>
        <w:rPr>
          <w:spacing w:val="-9"/>
          <w:sz w:val="24"/>
        </w:rPr>
        <w:t xml:space="preserve"> </w:t>
      </w:r>
      <w:r>
        <w:rPr>
          <w:sz w:val="24"/>
        </w:rPr>
        <w:t>whose behalf the complaint is made.</w:t>
      </w:r>
    </w:p>
    <w:p w14:paraId="5A0570E3" w14:textId="77777777" w:rsidR="00B823FB" w:rsidRDefault="002C60B7">
      <w:pPr>
        <w:pStyle w:val="ListParagraph"/>
        <w:numPr>
          <w:ilvl w:val="1"/>
          <w:numId w:val="7"/>
        </w:numPr>
        <w:tabs>
          <w:tab w:val="left" w:pos="1859"/>
          <w:tab w:val="left" w:pos="1860"/>
        </w:tabs>
        <w:spacing w:before="7"/>
        <w:rPr>
          <w:sz w:val="24"/>
        </w:rPr>
      </w:pPr>
      <w:r>
        <w:rPr>
          <w:sz w:val="24"/>
        </w:rPr>
        <w:t>Where</w:t>
      </w:r>
      <w:r>
        <w:rPr>
          <w:spacing w:val="-14"/>
          <w:sz w:val="24"/>
        </w:rPr>
        <w:t xml:space="preserve"> </w:t>
      </w:r>
      <w:r>
        <w:rPr>
          <w:sz w:val="24"/>
        </w:rPr>
        <w:t>paragraph</w:t>
      </w:r>
      <w:r>
        <w:rPr>
          <w:spacing w:val="12"/>
          <w:sz w:val="24"/>
        </w:rPr>
        <w:t xml:space="preserve"> </w:t>
      </w:r>
      <w:r>
        <w:rPr>
          <w:sz w:val="24"/>
        </w:rPr>
        <w:t>(4)</w:t>
      </w:r>
      <w:r>
        <w:rPr>
          <w:spacing w:val="-17"/>
          <w:sz w:val="24"/>
        </w:rPr>
        <w:t xml:space="preserve"> </w:t>
      </w:r>
      <w:r>
        <w:rPr>
          <w:spacing w:val="-2"/>
          <w:sz w:val="24"/>
        </w:rPr>
        <w:t>applies—</w:t>
      </w:r>
    </w:p>
    <w:p w14:paraId="1DC89ECA" w14:textId="77777777" w:rsidR="00B823FB" w:rsidRDefault="002C60B7">
      <w:pPr>
        <w:pStyle w:val="ListParagraph"/>
        <w:numPr>
          <w:ilvl w:val="2"/>
          <w:numId w:val="7"/>
        </w:numPr>
        <w:tabs>
          <w:tab w:val="left" w:pos="2419"/>
          <w:tab w:val="left" w:pos="2420"/>
        </w:tabs>
        <w:spacing w:before="141" w:line="362" w:lineRule="auto"/>
        <w:ind w:right="1118"/>
        <w:rPr>
          <w:sz w:val="24"/>
        </w:rPr>
      </w:pPr>
      <w:r>
        <w:rPr>
          <w:sz w:val="24"/>
        </w:rPr>
        <w:t>the</w:t>
      </w:r>
      <w:r>
        <w:rPr>
          <w:spacing w:val="-11"/>
          <w:sz w:val="24"/>
        </w:rPr>
        <w:t xml:space="preserve"> </w:t>
      </w:r>
      <w:r>
        <w:rPr>
          <w:sz w:val="24"/>
        </w:rPr>
        <w:t>complaint</w:t>
      </w:r>
      <w:r>
        <w:rPr>
          <w:spacing w:val="-9"/>
          <w:sz w:val="24"/>
        </w:rPr>
        <w:t xml:space="preserve"> </w:t>
      </w:r>
      <w:r>
        <w:rPr>
          <w:sz w:val="24"/>
        </w:rPr>
        <w:t>must</w:t>
      </w:r>
      <w:r>
        <w:rPr>
          <w:spacing w:val="-9"/>
          <w:sz w:val="24"/>
        </w:rPr>
        <w:t xml:space="preserve"> </w:t>
      </w:r>
      <w:r>
        <w:rPr>
          <w:sz w:val="24"/>
        </w:rPr>
        <w:t>not</w:t>
      </w:r>
      <w:r>
        <w:rPr>
          <w:spacing w:val="-9"/>
          <w:sz w:val="24"/>
        </w:rPr>
        <w:t xml:space="preserve"> </w:t>
      </w:r>
      <w:r>
        <w:rPr>
          <w:sz w:val="24"/>
        </w:rPr>
        <w:t>be</w:t>
      </w:r>
      <w:r>
        <w:rPr>
          <w:spacing w:val="-11"/>
          <w:sz w:val="24"/>
        </w:rPr>
        <w:t xml:space="preserve"> </w:t>
      </w:r>
      <w:r>
        <w:rPr>
          <w:sz w:val="24"/>
        </w:rPr>
        <w:t>considered or</w:t>
      </w:r>
      <w:r>
        <w:rPr>
          <w:spacing w:val="-7"/>
          <w:sz w:val="24"/>
        </w:rPr>
        <w:t xml:space="preserve"> </w:t>
      </w:r>
      <w:r>
        <w:rPr>
          <w:sz w:val="24"/>
        </w:rPr>
        <w:t>further</w:t>
      </w:r>
      <w:r>
        <w:rPr>
          <w:spacing w:val="-7"/>
          <w:sz w:val="24"/>
        </w:rPr>
        <w:t xml:space="preserve"> </w:t>
      </w:r>
      <w:r>
        <w:rPr>
          <w:sz w:val="24"/>
        </w:rPr>
        <w:t>considered under this Schedule; and</w:t>
      </w:r>
    </w:p>
    <w:p w14:paraId="34807B8F" w14:textId="77777777" w:rsidR="00B823FB" w:rsidRDefault="002C60B7">
      <w:pPr>
        <w:pStyle w:val="ListParagraph"/>
        <w:numPr>
          <w:ilvl w:val="2"/>
          <w:numId w:val="7"/>
        </w:numPr>
        <w:tabs>
          <w:tab w:val="left" w:pos="2419"/>
          <w:tab w:val="left" w:pos="2420"/>
        </w:tabs>
        <w:spacing w:line="362" w:lineRule="auto"/>
        <w:ind w:right="776"/>
        <w:rPr>
          <w:sz w:val="24"/>
        </w:rPr>
      </w:pPr>
      <w:r>
        <w:rPr>
          <w:sz w:val="24"/>
        </w:rPr>
        <w:t>the</w:t>
      </w:r>
      <w:r>
        <w:rPr>
          <w:spacing w:val="-10"/>
          <w:sz w:val="24"/>
        </w:rPr>
        <w:t xml:space="preserve"> </w:t>
      </w:r>
      <w:r>
        <w:rPr>
          <w:sz w:val="24"/>
        </w:rPr>
        <w:t>Contractor</w:t>
      </w:r>
      <w:r>
        <w:rPr>
          <w:spacing w:val="-5"/>
          <w:sz w:val="24"/>
        </w:rPr>
        <w:t xml:space="preserve"> </w:t>
      </w:r>
      <w:r>
        <w:rPr>
          <w:sz w:val="24"/>
        </w:rPr>
        <w:t>must</w:t>
      </w:r>
      <w:r>
        <w:rPr>
          <w:spacing w:val="-7"/>
          <w:sz w:val="24"/>
        </w:rPr>
        <w:t xml:space="preserve"> </w:t>
      </w:r>
      <w:r>
        <w:rPr>
          <w:sz w:val="24"/>
        </w:rPr>
        <w:t>notify</w:t>
      </w:r>
      <w:r>
        <w:rPr>
          <w:spacing w:val="-11"/>
          <w:sz w:val="24"/>
        </w:rPr>
        <w:t xml:space="preserve"> </w:t>
      </w:r>
      <w:r>
        <w:rPr>
          <w:sz w:val="24"/>
        </w:rPr>
        <w:t>the</w:t>
      </w:r>
      <w:r>
        <w:rPr>
          <w:spacing w:val="-10"/>
          <w:sz w:val="24"/>
        </w:rPr>
        <w:t xml:space="preserve"> </w:t>
      </w:r>
      <w:r>
        <w:rPr>
          <w:sz w:val="24"/>
        </w:rPr>
        <w:t>representative</w:t>
      </w:r>
      <w:r>
        <w:rPr>
          <w:spacing w:val="14"/>
          <w:sz w:val="24"/>
        </w:rPr>
        <w:t xml:space="preserve"> </w:t>
      </w:r>
      <w:r>
        <w:rPr>
          <w:sz w:val="24"/>
        </w:rPr>
        <w:t>in</w:t>
      </w:r>
      <w:r>
        <w:rPr>
          <w:spacing w:val="-10"/>
          <w:sz w:val="24"/>
        </w:rPr>
        <w:t xml:space="preserve"> </w:t>
      </w:r>
      <w:r>
        <w:rPr>
          <w:sz w:val="24"/>
        </w:rPr>
        <w:t>writing, and</w:t>
      </w:r>
      <w:r>
        <w:rPr>
          <w:spacing w:val="-10"/>
          <w:sz w:val="24"/>
        </w:rPr>
        <w:t xml:space="preserve"> </w:t>
      </w:r>
      <w:r>
        <w:rPr>
          <w:sz w:val="24"/>
        </w:rPr>
        <w:t>state the reason for its decision.</w:t>
      </w:r>
    </w:p>
    <w:p w14:paraId="4010DE10" w14:textId="77777777" w:rsidR="00B823FB" w:rsidRDefault="002C60B7">
      <w:pPr>
        <w:pStyle w:val="ListParagraph"/>
        <w:numPr>
          <w:ilvl w:val="1"/>
          <w:numId w:val="7"/>
        </w:numPr>
        <w:tabs>
          <w:tab w:val="left" w:pos="1859"/>
          <w:tab w:val="left" w:pos="1860"/>
        </w:tabs>
        <w:spacing w:line="348" w:lineRule="auto"/>
        <w:ind w:right="842"/>
        <w:rPr>
          <w:sz w:val="24"/>
        </w:rPr>
      </w:pPr>
      <w:r>
        <w:rPr>
          <w:sz w:val="24"/>
        </w:rPr>
        <w:t>In</w:t>
      </w:r>
      <w:r>
        <w:rPr>
          <w:spacing w:val="-6"/>
          <w:sz w:val="24"/>
        </w:rPr>
        <w:t xml:space="preserve"> </w:t>
      </w:r>
      <w:r>
        <w:rPr>
          <w:sz w:val="24"/>
        </w:rPr>
        <w:t>this</w:t>
      </w:r>
      <w:r>
        <w:rPr>
          <w:spacing w:val="-6"/>
          <w:sz w:val="24"/>
        </w:rPr>
        <w:t xml:space="preserve"> </w:t>
      </w:r>
      <w:r>
        <w:rPr>
          <w:sz w:val="24"/>
        </w:rPr>
        <w:t>Schedule any</w:t>
      </w:r>
      <w:r>
        <w:rPr>
          <w:spacing w:val="-6"/>
          <w:sz w:val="24"/>
        </w:rPr>
        <w:t xml:space="preserve"> </w:t>
      </w:r>
      <w:r>
        <w:rPr>
          <w:sz w:val="24"/>
        </w:rPr>
        <w:t>reference</w:t>
      </w:r>
      <w:r>
        <w:rPr>
          <w:spacing w:val="-4"/>
          <w:sz w:val="24"/>
        </w:rPr>
        <w:t xml:space="preserve"> </w:t>
      </w:r>
      <w:r>
        <w:rPr>
          <w:sz w:val="24"/>
        </w:rPr>
        <w:t>to</w:t>
      </w:r>
      <w:r>
        <w:rPr>
          <w:spacing w:val="-17"/>
          <w:sz w:val="24"/>
        </w:rPr>
        <w:t xml:space="preserve"> </w:t>
      </w:r>
      <w:r>
        <w:rPr>
          <w:sz w:val="24"/>
        </w:rPr>
        <w:t>a</w:t>
      </w:r>
      <w:r>
        <w:rPr>
          <w:spacing w:val="-4"/>
          <w:sz w:val="24"/>
        </w:rPr>
        <w:t xml:space="preserve"> </w:t>
      </w:r>
      <w:r>
        <w:rPr>
          <w:sz w:val="24"/>
        </w:rPr>
        <w:t>complainant includes a</w:t>
      </w:r>
      <w:r>
        <w:rPr>
          <w:spacing w:val="-4"/>
          <w:sz w:val="24"/>
        </w:rPr>
        <w:t xml:space="preserve"> </w:t>
      </w:r>
      <w:r>
        <w:rPr>
          <w:sz w:val="24"/>
        </w:rPr>
        <w:t>reference</w:t>
      </w:r>
      <w:r>
        <w:rPr>
          <w:spacing w:val="-17"/>
          <w:sz w:val="24"/>
        </w:rPr>
        <w:t xml:space="preserve"> </w:t>
      </w:r>
      <w:r>
        <w:rPr>
          <w:sz w:val="24"/>
        </w:rPr>
        <w:t>to</w:t>
      </w:r>
      <w:r>
        <w:rPr>
          <w:spacing w:val="-4"/>
          <w:sz w:val="24"/>
        </w:rPr>
        <w:t xml:space="preserve"> </w:t>
      </w:r>
      <w:r>
        <w:rPr>
          <w:sz w:val="24"/>
        </w:rPr>
        <w:t xml:space="preserve">a </w:t>
      </w:r>
      <w:r>
        <w:rPr>
          <w:spacing w:val="-2"/>
          <w:sz w:val="24"/>
        </w:rPr>
        <w:t>representative.</w:t>
      </w:r>
    </w:p>
    <w:p w14:paraId="6223DFBB" w14:textId="77777777" w:rsidR="00B823FB" w:rsidRDefault="00B823FB">
      <w:pPr>
        <w:pStyle w:val="BodyText"/>
        <w:spacing w:before="2"/>
        <w:rPr>
          <w:sz w:val="22"/>
        </w:rPr>
      </w:pPr>
    </w:p>
    <w:p w14:paraId="154AF38F" w14:textId="77777777" w:rsidR="00B823FB" w:rsidRDefault="002C60B7">
      <w:pPr>
        <w:pStyle w:val="Heading3"/>
        <w:numPr>
          <w:ilvl w:val="0"/>
          <w:numId w:val="7"/>
        </w:numPr>
        <w:tabs>
          <w:tab w:val="left" w:pos="1282"/>
          <w:tab w:val="left" w:pos="1283"/>
        </w:tabs>
        <w:ind w:hanging="562"/>
      </w:pPr>
      <w:r>
        <w:t>Time</w:t>
      </w:r>
      <w:r>
        <w:rPr>
          <w:spacing w:val="-15"/>
        </w:rPr>
        <w:t xml:space="preserve"> </w:t>
      </w:r>
      <w:r>
        <w:t>limit</w:t>
      </w:r>
      <w:r>
        <w:rPr>
          <w:spacing w:val="5"/>
        </w:rPr>
        <w:t xml:space="preserve"> </w:t>
      </w:r>
      <w:r>
        <w:t>for</w:t>
      </w:r>
      <w:r>
        <w:rPr>
          <w:spacing w:val="-7"/>
        </w:rPr>
        <w:t xml:space="preserve"> </w:t>
      </w:r>
      <w:r>
        <w:t>making</w:t>
      </w:r>
      <w:r>
        <w:rPr>
          <w:spacing w:val="17"/>
        </w:rPr>
        <w:t xml:space="preserve"> </w:t>
      </w:r>
      <w:r>
        <w:t>a</w:t>
      </w:r>
      <w:r>
        <w:rPr>
          <w:spacing w:val="1"/>
        </w:rPr>
        <w:t xml:space="preserve"> </w:t>
      </w:r>
      <w:r>
        <w:rPr>
          <w:spacing w:val="-2"/>
        </w:rPr>
        <w:t>complaint</w:t>
      </w:r>
    </w:p>
    <w:p w14:paraId="776E7AA1" w14:textId="77777777" w:rsidR="00B823FB" w:rsidRDefault="00B823FB">
      <w:pPr>
        <w:pStyle w:val="BodyText"/>
        <w:spacing w:before="1"/>
        <w:rPr>
          <w:b/>
          <w:sz w:val="33"/>
        </w:rPr>
      </w:pPr>
    </w:p>
    <w:p w14:paraId="64636FD7" w14:textId="77777777" w:rsidR="00B823FB" w:rsidRDefault="002C60B7">
      <w:pPr>
        <w:pStyle w:val="ListParagraph"/>
        <w:numPr>
          <w:ilvl w:val="1"/>
          <w:numId w:val="7"/>
        </w:numPr>
        <w:tabs>
          <w:tab w:val="left" w:pos="1859"/>
          <w:tab w:val="left" w:pos="1860"/>
        </w:tabs>
        <w:spacing w:line="362" w:lineRule="auto"/>
        <w:ind w:right="733"/>
        <w:rPr>
          <w:sz w:val="24"/>
        </w:rPr>
      </w:pPr>
      <w:r>
        <w:rPr>
          <w:sz w:val="24"/>
        </w:rPr>
        <w:t>Except</w:t>
      </w:r>
      <w:r>
        <w:rPr>
          <w:spacing w:val="-17"/>
          <w:sz w:val="24"/>
        </w:rPr>
        <w:t xml:space="preserve"> </w:t>
      </w:r>
      <w:r>
        <w:rPr>
          <w:sz w:val="24"/>
        </w:rPr>
        <w:t>as</w:t>
      </w:r>
      <w:r>
        <w:rPr>
          <w:spacing w:val="-10"/>
          <w:sz w:val="24"/>
        </w:rPr>
        <w:t xml:space="preserve"> </w:t>
      </w:r>
      <w:r>
        <w:rPr>
          <w:sz w:val="24"/>
        </w:rPr>
        <w:t>mentioned in</w:t>
      </w:r>
      <w:r>
        <w:rPr>
          <w:spacing w:val="-7"/>
          <w:sz w:val="24"/>
        </w:rPr>
        <w:t xml:space="preserve"> </w:t>
      </w:r>
      <w:r>
        <w:rPr>
          <w:sz w:val="24"/>
        </w:rPr>
        <w:t>paragraph</w:t>
      </w:r>
      <w:r>
        <w:rPr>
          <w:spacing w:val="19"/>
          <w:sz w:val="24"/>
        </w:rPr>
        <w:t xml:space="preserve"> </w:t>
      </w:r>
      <w:r>
        <w:rPr>
          <w:sz w:val="24"/>
        </w:rPr>
        <w:t>(2),</w:t>
      </w:r>
      <w:r>
        <w:rPr>
          <w:spacing w:val="-17"/>
          <w:sz w:val="24"/>
        </w:rPr>
        <w:t xml:space="preserve"> </w:t>
      </w:r>
      <w:r>
        <w:rPr>
          <w:sz w:val="24"/>
        </w:rPr>
        <w:t>a</w:t>
      </w:r>
      <w:r>
        <w:rPr>
          <w:spacing w:val="-6"/>
          <w:sz w:val="24"/>
        </w:rPr>
        <w:t xml:space="preserve"> </w:t>
      </w:r>
      <w:r>
        <w:rPr>
          <w:sz w:val="24"/>
        </w:rPr>
        <w:t>complaint</w:t>
      </w:r>
      <w:r>
        <w:rPr>
          <w:spacing w:val="-4"/>
          <w:sz w:val="24"/>
        </w:rPr>
        <w:t xml:space="preserve"> </w:t>
      </w:r>
      <w:r>
        <w:rPr>
          <w:sz w:val="24"/>
        </w:rPr>
        <w:t>must</w:t>
      </w:r>
      <w:r>
        <w:rPr>
          <w:spacing w:val="-4"/>
          <w:sz w:val="24"/>
        </w:rPr>
        <w:t xml:space="preserve"> </w:t>
      </w:r>
      <w:r>
        <w:rPr>
          <w:sz w:val="24"/>
        </w:rPr>
        <w:t>be</w:t>
      </w:r>
      <w:r>
        <w:rPr>
          <w:spacing w:val="-6"/>
          <w:sz w:val="24"/>
        </w:rPr>
        <w:t xml:space="preserve"> </w:t>
      </w:r>
      <w:r>
        <w:rPr>
          <w:sz w:val="24"/>
        </w:rPr>
        <w:t>made</w:t>
      </w:r>
      <w:r>
        <w:rPr>
          <w:spacing w:val="-17"/>
          <w:sz w:val="24"/>
        </w:rPr>
        <w:t xml:space="preserve"> </w:t>
      </w:r>
      <w:r>
        <w:rPr>
          <w:sz w:val="24"/>
        </w:rPr>
        <w:t>not</w:t>
      </w:r>
      <w:r>
        <w:rPr>
          <w:spacing w:val="-3"/>
          <w:sz w:val="24"/>
        </w:rPr>
        <w:t xml:space="preserve"> </w:t>
      </w:r>
      <w:r>
        <w:rPr>
          <w:sz w:val="24"/>
        </w:rPr>
        <w:t>later than twelve (12) months after—</w:t>
      </w:r>
    </w:p>
    <w:p w14:paraId="55C686F6" w14:textId="77777777" w:rsidR="00B823FB" w:rsidRDefault="002C60B7">
      <w:pPr>
        <w:pStyle w:val="ListParagraph"/>
        <w:numPr>
          <w:ilvl w:val="2"/>
          <w:numId w:val="7"/>
        </w:numPr>
        <w:tabs>
          <w:tab w:val="left" w:pos="2419"/>
          <w:tab w:val="left" w:pos="2420"/>
        </w:tabs>
        <w:spacing w:line="362" w:lineRule="auto"/>
        <w:ind w:right="1133"/>
        <w:rPr>
          <w:sz w:val="24"/>
        </w:rPr>
      </w:pPr>
      <w:r>
        <w:rPr>
          <w:sz w:val="24"/>
        </w:rPr>
        <w:t>the</w:t>
      </w:r>
      <w:r>
        <w:rPr>
          <w:spacing w:val="-5"/>
          <w:sz w:val="24"/>
        </w:rPr>
        <w:t xml:space="preserve"> </w:t>
      </w:r>
      <w:r>
        <w:rPr>
          <w:sz w:val="24"/>
        </w:rPr>
        <w:t>date</w:t>
      </w:r>
      <w:r>
        <w:rPr>
          <w:spacing w:val="-5"/>
          <w:sz w:val="24"/>
        </w:rPr>
        <w:t xml:space="preserve"> </w:t>
      </w:r>
      <w:r>
        <w:rPr>
          <w:sz w:val="24"/>
        </w:rPr>
        <w:t>on</w:t>
      </w:r>
      <w:r>
        <w:rPr>
          <w:spacing w:val="-5"/>
          <w:sz w:val="24"/>
        </w:rPr>
        <w:t xml:space="preserve"> </w:t>
      </w:r>
      <w:r>
        <w:rPr>
          <w:sz w:val="24"/>
        </w:rPr>
        <w:t>which</w:t>
      </w:r>
      <w:r>
        <w:rPr>
          <w:spacing w:val="-5"/>
          <w:sz w:val="24"/>
        </w:rPr>
        <w:t xml:space="preserve"> </w:t>
      </w:r>
      <w:r>
        <w:rPr>
          <w:sz w:val="24"/>
        </w:rPr>
        <w:t>the</w:t>
      </w:r>
      <w:r>
        <w:rPr>
          <w:spacing w:val="-5"/>
          <w:sz w:val="24"/>
        </w:rPr>
        <w:t xml:space="preserve"> </w:t>
      </w:r>
      <w:r>
        <w:rPr>
          <w:sz w:val="24"/>
        </w:rPr>
        <w:t>matter</w:t>
      </w:r>
      <w:r>
        <w:rPr>
          <w:spacing w:val="-14"/>
          <w:sz w:val="24"/>
        </w:rPr>
        <w:t xml:space="preserve"> </w:t>
      </w:r>
      <w:r>
        <w:rPr>
          <w:sz w:val="24"/>
        </w:rPr>
        <w:t>which</w:t>
      </w:r>
      <w:r>
        <w:rPr>
          <w:spacing w:val="-5"/>
          <w:sz w:val="24"/>
        </w:rPr>
        <w:t xml:space="preserve"> </w:t>
      </w:r>
      <w:r>
        <w:rPr>
          <w:sz w:val="24"/>
        </w:rPr>
        <w:t>is</w:t>
      </w:r>
      <w:r>
        <w:rPr>
          <w:spacing w:val="-7"/>
          <w:sz w:val="24"/>
        </w:rPr>
        <w:t xml:space="preserve"> </w:t>
      </w:r>
      <w:r>
        <w:rPr>
          <w:sz w:val="24"/>
        </w:rPr>
        <w:t>the</w:t>
      </w:r>
      <w:r>
        <w:rPr>
          <w:spacing w:val="-5"/>
          <w:sz w:val="24"/>
        </w:rPr>
        <w:t xml:space="preserve"> </w:t>
      </w:r>
      <w:r>
        <w:rPr>
          <w:sz w:val="24"/>
        </w:rPr>
        <w:t>subject of</w:t>
      </w:r>
      <w:r>
        <w:rPr>
          <w:spacing w:val="-16"/>
          <w:sz w:val="24"/>
        </w:rPr>
        <w:t xml:space="preserve"> </w:t>
      </w:r>
      <w:r>
        <w:rPr>
          <w:sz w:val="24"/>
        </w:rPr>
        <w:t>the</w:t>
      </w:r>
      <w:r>
        <w:rPr>
          <w:spacing w:val="-5"/>
          <w:sz w:val="24"/>
        </w:rPr>
        <w:t xml:space="preserve"> </w:t>
      </w:r>
      <w:r>
        <w:rPr>
          <w:sz w:val="24"/>
        </w:rPr>
        <w:t>complaint occurred; or</w:t>
      </w:r>
    </w:p>
    <w:p w14:paraId="3C346EDF" w14:textId="77777777" w:rsidR="00B823FB" w:rsidRDefault="002C60B7">
      <w:pPr>
        <w:pStyle w:val="ListParagraph"/>
        <w:numPr>
          <w:ilvl w:val="2"/>
          <w:numId w:val="7"/>
        </w:numPr>
        <w:tabs>
          <w:tab w:val="left" w:pos="2419"/>
          <w:tab w:val="left" w:pos="2420"/>
        </w:tabs>
        <w:spacing w:line="362" w:lineRule="auto"/>
        <w:ind w:right="1417"/>
        <w:rPr>
          <w:sz w:val="24"/>
        </w:rPr>
      </w:pPr>
      <w:r>
        <w:rPr>
          <w:sz w:val="24"/>
        </w:rPr>
        <w:t>if</w:t>
      </w:r>
      <w:r>
        <w:rPr>
          <w:spacing w:val="-4"/>
          <w:sz w:val="24"/>
        </w:rPr>
        <w:t xml:space="preserve"> </w:t>
      </w:r>
      <w:r>
        <w:rPr>
          <w:sz w:val="24"/>
        </w:rPr>
        <w:t>later,</w:t>
      </w:r>
      <w:r>
        <w:rPr>
          <w:spacing w:val="-2"/>
          <w:sz w:val="24"/>
        </w:rPr>
        <w:t xml:space="preserve"> </w:t>
      </w:r>
      <w:r>
        <w:rPr>
          <w:sz w:val="24"/>
        </w:rPr>
        <w:t>the</w:t>
      </w:r>
      <w:r>
        <w:rPr>
          <w:spacing w:val="-4"/>
          <w:sz w:val="24"/>
        </w:rPr>
        <w:t xml:space="preserve"> </w:t>
      </w:r>
      <w:r>
        <w:rPr>
          <w:sz w:val="24"/>
        </w:rPr>
        <w:t>date on</w:t>
      </w:r>
      <w:r>
        <w:rPr>
          <w:spacing w:val="-17"/>
          <w:sz w:val="24"/>
        </w:rPr>
        <w:t xml:space="preserve"> </w:t>
      </w:r>
      <w:r>
        <w:rPr>
          <w:sz w:val="24"/>
        </w:rPr>
        <w:t>which</w:t>
      </w:r>
      <w:r>
        <w:rPr>
          <w:spacing w:val="-4"/>
          <w:sz w:val="24"/>
        </w:rPr>
        <w:t xml:space="preserve"> </w:t>
      </w:r>
      <w:r>
        <w:rPr>
          <w:sz w:val="24"/>
        </w:rPr>
        <w:t>the</w:t>
      </w:r>
      <w:r>
        <w:rPr>
          <w:spacing w:val="-4"/>
          <w:sz w:val="24"/>
        </w:rPr>
        <w:t xml:space="preserve"> </w:t>
      </w:r>
      <w:r>
        <w:rPr>
          <w:sz w:val="24"/>
        </w:rPr>
        <w:t>matter which</w:t>
      </w:r>
      <w:r>
        <w:rPr>
          <w:spacing w:val="-17"/>
          <w:sz w:val="24"/>
        </w:rPr>
        <w:t xml:space="preserve"> </w:t>
      </w:r>
      <w:r>
        <w:rPr>
          <w:sz w:val="24"/>
        </w:rPr>
        <w:t>is</w:t>
      </w:r>
      <w:r>
        <w:rPr>
          <w:spacing w:val="-6"/>
          <w:sz w:val="24"/>
        </w:rPr>
        <w:t xml:space="preserve"> </w:t>
      </w:r>
      <w:r>
        <w:rPr>
          <w:sz w:val="24"/>
        </w:rPr>
        <w:t>the</w:t>
      </w:r>
      <w:r>
        <w:rPr>
          <w:spacing w:val="-4"/>
          <w:sz w:val="24"/>
        </w:rPr>
        <w:t xml:space="preserve"> </w:t>
      </w:r>
      <w:r>
        <w:rPr>
          <w:sz w:val="24"/>
        </w:rPr>
        <w:t>subject of</w:t>
      </w:r>
      <w:r>
        <w:rPr>
          <w:spacing w:val="-2"/>
          <w:sz w:val="24"/>
        </w:rPr>
        <w:t xml:space="preserve"> </w:t>
      </w:r>
      <w:r>
        <w:rPr>
          <w:sz w:val="24"/>
        </w:rPr>
        <w:t>the complaint came</w:t>
      </w:r>
      <w:r>
        <w:rPr>
          <w:spacing w:val="-1"/>
          <w:sz w:val="24"/>
        </w:rPr>
        <w:t xml:space="preserve"> </w:t>
      </w:r>
      <w:r>
        <w:rPr>
          <w:sz w:val="24"/>
        </w:rPr>
        <w:t>to the notice of the complainant.</w:t>
      </w:r>
    </w:p>
    <w:p w14:paraId="428E433E" w14:textId="77777777" w:rsidR="00B823FB" w:rsidRDefault="002C60B7">
      <w:pPr>
        <w:pStyle w:val="ListParagraph"/>
        <w:numPr>
          <w:ilvl w:val="1"/>
          <w:numId w:val="7"/>
        </w:numPr>
        <w:tabs>
          <w:tab w:val="left" w:pos="1859"/>
          <w:tab w:val="left" w:pos="1860"/>
        </w:tabs>
        <w:spacing w:line="259" w:lineRule="exact"/>
        <w:rPr>
          <w:sz w:val="24"/>
        </w:rPr>
      </w:pPr>
      <w:r>
        <w:rPr>
          <w:sz w:val="24"/>
        </w:rPr>
        <w:t>The</w:t>
      </w:r>
      <w:r>
        <w:rPr>
          <w:spacing w:val="-9"/>
          <w:sz w:val="24"/>
        </w:rPr>
        <w:t xml:space="preserve"> </w:t>
      </w:r>
      <w:r>
        <w:rPr>
          <w:sz w:val="24"/>
        </w:rPr>
        <w:t>time</w:t>
      </w:r>
      <w:r>
        <w:rPr>
          <w:spacing w:val="-7"/>
          <w:sz w:val="24"/>
        </w:rPr>
        <w:t xml:space="preserve"> </w:t>
      </w:r>
      <w:r>
        <w:rPr>
          <w:sz w:val="24"/>
        </w:rPr>
        <w:t>limit</w:t>
      </w:r>
      <w:r>
        <w:rPr>
          <w:spacing w:val="-17"/>
          <w:sz w:val="24"/>
        </w:rPr>
        <w:t xml:space="preserve"> </w:t>
      </w:r>
      <w:r>
        <w:rPr>
          <w:sz w:val="24"/>
        </w:rPr>
        <w:t>in</w:t>
      </w:r>
      <w:r>
        <w:rPr>
          <w:spacing w:val="-7"/>
          <w:sz w:val="24"/>
        </w:rPr>
        <w:t xml:space="preserve"> </w:t>
      </w:r>
      <w:r>
        <w:rPr>
          <w:sz w:val="24"/>
        </w:rPr>
        <w:t>paragraph</w:t>
      </w:r>
      <w:r>
        <w:rPr>
          <w:spacing w:val="17"/>
          <w:sz w:val="24"/>
        </w:rPr>
        <w:t xml:space="preserve"> </w:t>
      </w:r>
      <w:r>
        <w:rPr>
          <w:sz w:val="24"/>
        </w:rPr>
        <w:t>(1)</w:t>
      </w:r>
      <w:r>
        <w:rPr>
          <w:spacing w:val="-16"/>
          <w:sz w:val="24"/>
        </w:rPr>
        <w:t xml:space="preserve"> </w:t>
      </w:r>
      <w:r>
        <w:rPr>
          <w:sz w:val="24"/>
        </w:rPr>
        <w:t>shall</w:t>
      </w:r>
      <w:r>
        <w:rPr>
          <w:spacing w:val="5"/>
          <w:sz w:val="24"/>
        </w:rPr>
        <w:t xml:space="preserve"> </w:t>
      </w:r>
      <w:r>
        <w:rPr>
          <w:sz w:val="24"/>
        </w:rPr>
        <w:t>not</w:t>
      </w:r>
      <w:r>
        <w:rPr>
          <w:spacing w:val="-5"/>
          <w:sz w:val="24"/>
        </w:rPr>
        <w:t xml:space="preserve"> </w:t>
      </w:r>
      <w:r>
        <w:rPr>
          <w:sz w:val="24"/>
        </w:rPr>
        <w:t>apply</w:t>
      </w:r>
      <w:r>
        <w:rPr>
          <w:spacing w:val="2"/>
          <w:sz w:val="24"/>
        </w:rPr>
        <w:t xml:space="preserve"> </w:t>
      </w:r>
      <w:r>
        <w:rPr>
          <w:sz w:val="24"/>
        </w:rPr>
        <w:t>if</w:t>
      </w:r>
      <w:r>
        <w:rPr>
          <w:spacing w:val="-5"/>
          <w:sz w:val="24"/>
        </w:rPr>
        <w:t xml:space="preserve"> </w:t>
      </w:r>
      <w:r>
        <w:rPr>
          <w:sz w:val="24"/>
        </w:rPr>
        <w:t>the</w:t>
      </w:r>
      <w:r>
        <w:rPr>
          <w:spacing w:val="-8"/>
          <w:sz w:val="24"/>
        </w:rPr>
        <w:t xml:space="preserve"> </w:t>
      </w:r>
      <w:r>
        <w:rPr>
          <w:sz w:val="24"/>
        </w:rPr>
        <w:t>Contractor</w:t>
      </w:r>
      <w:r>
        <w:rPr>
          <w:spacing w:val="-3"/>
          <w:sz w:val="24"/>
        </w:rPr>
        <w:t xml:space="preserve"> </w:t>
      </w:r>
      <w:r>
        <w:rPr>
          <w:sz w:val="24"/>
        </w:rPr>
        <w:t>is</w:t>
      </w:r>
      <w:r>
        <w:rPr>
          <w:spacing w:val="-9"/>
          <w:sz w:val="24"/>
        </w:rPr>
        <w:t xml:space="preserve"> </w:t>
      </w:r>
      <w:r>
        <w:rPr>
          <w:spacing w:val="-2"/>
          <w:sz w:val="24"/>
        </w:rPr>
        <w:t>satisfied</w:t>
      </w:r>
    </w:p>
    <w:p w14:paraId="66B68061" w14:textId="77777777" w:rsidR="00B823FB" w:rsidRDefault="002C60B7">
      <w:pPr>
        <w:pStyle w:val="BodyText"/>
        <w:spacing w:before="139"/>
        <w:ind w:left="1859"/>
      </w:pPr>
      <w:r>
        <w:rPr>
          <w:spacing w:val="-2"/>
        </w:rPr>
        <w:t>that—</w:t>
      </w:r>
    </w:p>
    <w:p w14:paraId="026807CC" w14:textId="77777777" w:rsidR="00B823FB" w:rsidRDefault="002C60B7">
      <w:pPr>
        <w:pStyle w:val="ListParagraph"/>
        <w:numPr>
          <w:ilvl w:val="2"/>
          <w:numId w:val="7"/>
        </w:numPr>
        <w:tabs>
          <w:tab w:val="left" w:pos="2419"/>
          <w:tab w:val="left" w:pos="2420"/>
        </w:tabs>
        <w:spacing w:before="141" w:line="362" w:lineRule="auto"/>
        <w:ind w:right="1291"/>
        <w:rPr>
          <w:sz w:val="24"/>
        </w:rPr>
      </w:pPr>
      <w:r>
        <w:rPr>
          <w:sz w:val="24"/>
        </w:rPr>
        <w:t>the</w:t>
      </w:r>
      <w:r>
        <w:rPr>
          <w:spacing w:val="-9"/>
          <w:sz w:val="24"/>
        </w:rPr>
        <w:t xml:space="preserve"> </w:t>
      </w:r>
      <w:r>
        <w:rPr>
          <w:sz w:val="24"/>
        </w:rPr>
        <w:t>complainant had</w:t>
      </w:r>
      <w:r>
        <w:rPr>
          <w:spacing w:val="-9"/>
          <w:sz w:val="24"/>
        </w:rPr>
        <w:t xml:space="preserve"> </w:t>
      </w:r>
      <w:r>
        <w:rPr>
          <w:sz w:val="24"/>
        </w:rPr>
        <w:t>good reasons for</w:t>
      </w:r>
      <w:r>
        <w:rPr>
          <w:spacing w:val="-17"/>
          <w:sz w:val="24"/>
        </w:rPr>
        <w:t xml:space="preserve"> </w:t>
      </w:r>
      <w:r>
        <w:rPr>
          <w:sz w:val="24"/>
        </w:rPr>
        <w:t>not</w:t>
      </w:r>
      <w:r>
        <w:rPr>
          <w:spacing w:val="-6"/>
          <w:sz w:val="24"/>
        </w:rPr>
        <w:t xml:space="preserve"> </w:t>
      </w:r>
      <w:r>
        <w:rPr>
          <w:sz w:val="24"/>
        </w:rPr>
        <w:t>making</w:t>
      </w:r>
      <w:r>
        <w:rPr>
          <w:spacing w:val="-9"/>
          <w:sz w:val="24"/>
        </w:rPr>
        <w:t xml:space="preserve"> </w:t>
      </w:r>
      <w:r>
        <w:rPr>
          <w:sz w:val="24"/>
        </w:rPr>
        <w:t>the</w:t>
      </w:r>
      <w:r>
        <w:rPr>
          <w:spacing w:val="-9"/>
          <w:sz w:val="24"/>
        </w:rPr>
        <w:t xml:space="preserve"> </w:t>
      </w:r>
      <w:r>
        <w:rPr>
          <w:sz w:val="24"/>
        </w:rPr>
        <w:t>complaint within that time limit; and</w:t>
      </w:r>
    </w:p>
    <w:p w14:paraId="6BFFC891" w14:textId="77777777" w:rsidR="00B823FB" w:rsidRDefault="00B823FB">
      <w:pPr>
        <w:spacing w:line="362" w:lineRule="auto"/>
        <w:rPr>
          <w:sz w:val="24"/>
        </w:rPr>
        <w:sectPr w:rsidR="00B823FB">
          <w:pgSz w:w="11910" w:h="16840"/>
          <w:pgMar w:top="1460" w:right="720" w:bottom="780" w:left="720" w:header="0" w:footer="594" w:gutter="0"/>
          <w:cols w:space="720"/>
        </w:sectPr>
      </w:pPr>
    </w:p>
    <w:p w14:paraId="4EBE4A01" w14:textId="77777777" w:rsidR="00B823FB" w:rsidRDefault="002C60B7">
      <w:pPr>
        <w:pStyle w:val="ListParagraph"/>
        <w:numPr>
          <w:ilvl w:val="2"/>
          <w:numId w:val="7"/>
        </w:numPr>
        <w:tabs>
          <w:tab w:val="left" w:pos="2419"/>
          <w:tab w:val="left" w:pos="2420"/>
        </w:tabs>
        <w:spacing w:before="64" w:line="362" w:lineRule="auto"/>
        <w:ind w:right="1601"/>
        <w:rPr>
          <w:sz w:val="24"/>
        </w:rPr>
      </w:pPr>
      <w:r>
        <w:rPr>
          <w:sz w:val="24"/>
        </w:rPr>
        <w:t>notwithstanding</w:t>
      </w:r>
      <w:r>
        <w:rPr>
          <w:spacing w:val="11"/>
          <w:sz w:val="24"/>
        </w:rPr>
        <w:t xml:space="preserve"> </w:t>
      </w:r>
      <w:r>
        <w:rPr>
          <w:sz w:val="24"/>
        </w:rPr>
        <w:t>the</w:t>
      </w:r>
      <w:r>
        <w:rPr>
          <w:spacing w:val="-15"/>
          <w:sz w:val="24"/>
        </w:rPr>
        <w:t xml:space="preserve"> </w:t>
      </w:r>
      <w:r>
        <w:rPr>
          <w:sz w:val="24"/>
        </w:rPr>
        <w:t>delay,</w:t>
      </w:r>
      <w:r>
        <w:rPr>
          <w:spacing w:val="-1"/>
          <w:sz w:val="24"/>
        </w:rPr>
        <w:t xml:space="preserve"> </w:t>
      </w:r>
      <w:r>
        <w:rPr>
          <w:sz w:val="24"/>
        </w:rPr>
        <w:t>it</w:t>
      </w:r>
      <w:r>
        <w:rPr>
          <w:spacing w:val="-17"/>
          <w:sz w:val="24"/>
        </w:rPr>
        <w:t xml:space="preserve"> </w:t>
      </w:r>
      <w:r>
        <w:rPr>
          <w:sz w:val="24"/>
        </w:rPr>
        <w:t>is</w:t>
      </w:r>
      <w:r>
        <w:rPr>
          <w:spacing w:val="-12"/>
          <w:sz w:val="24"/>
        </w:rPr>
        <w:t xml:space="preserve"> </w:t>
      </w:r>
      <w:r>
        <w:rPr>
          <w:sz w:val="24"/>
        </w:rPr>
        <w:t>still</w:t>
      </w:r>
      <w:r>
        <w:rPr>
          <w:spacing w:val="-3"/>
          <w:sz w:val="24"/>
        </w:rPr>
        <w:t xml:space="preserve"> </w:t>
      </w:r>
      <w:r>
        <w:rPr>
          <w:sz w:val="24"/>
        </w:rPr>
        <w:t>possible</w:t>
      </w:r>
      <w:r>
        <w:rPr>
          <w:spacing w:val="7"/>
          <w:sz w:val="24"/>
        </w:rPr>
        <w:t xml:space="preserve"> </w:t>
      </w:r>
      <w:r>
        <w:rPr>
          <w:sz w:val="24"/>
        </w:rPr>
        <w:t>to</w:t>
      </w:r>
      <w:r>
        <w:rPr>
          <w:spacing w:val="-15"/>
          <w:sz w:val="24"/>
        </w:rPr>
        <w:t xml:space="preserve"> </w:t>
      </w:r>
      <w:r>
        <w:rPr>
          <w:sz w:val="24"/>
        </w:rPr>
        <w:t>investigate</w:t>
      </w:r>
      <w:r>
        <w:rPr>
          <w:spacing w:val="7"/>
          <w:sz w:val="24"/>
        </w:rPr>
        <w:t xml:space="preserve"> </w:t>
      </w:r>
      <w:r>
        <w:rPr>
          <w:sz w:val="24"/>
        </w:rPr>
        <w:t>the complaint effectively and fairly.</w:t>
      </w:r>
    </w:p>
    <w:p w14:paraId="7529E559" w14:textId="77777777" w:rsidR="00B823FB" w:rsidRDefault="00B823FB">
      <w:pPr>
        <w:pStyle w:val="BodyText"/>
        <w:spacing w:before="9"/>
        <w:rPr>
          <w:sz w:val="20"/>
        </w:rPr>
      </w:pPr>
    </w:p>
    <w:p w14:paraId="63507121" w14:textId="77777777" w:rsidR="00B823FB" w:rsidRDefault="002C60B7">
      <w:pPr>
        <w:pStyle w:val="Heading3"/>
        <w:numPr>
          <w:ilvl w:val="0"/>
          <w:numId w:val="7"/>
        </w:numPr>
        <w:tabs>
          <w:tab w:val="left" w:pos="1282"/>
          <w:tab w:val="left" w:pos="1283"/>
        </w:tabs>
        <w:spacing w:before="1"/>
        <w:ind w:hanging="562"/>
      </w:pPr>
      <w:r>
        <w:t>Procedure</w:t>
      </w:r>
      <w:r>
        <w:rPr>
          <w:spacing w:val="-7"/>
        </w:rPr>
        <w:t xml:space="preserve"> </w:t>
      </w:r>
      <w:r>
        <w:t>before</w:t>
      </w:r>
      <w:r>
        <w:rPr>
          <w:spacing w:val="-6"/>
        </w:rPr>
        <w:t xml:space="preserve"> </w:t>
      </w:r>
      <w:r>
        <w:rPr>
          <w:spacing w:val="-2"/>
        </w:rPr>
        <w:t>investigation</w:t>
      </w:r>
    </w:p>
    <w:p w14:paraId="2010EB1D" w14:textId="77777777" w:rsidR="00B823FB" w:rsidRDefault="00B823FB">
      <w:pPr>
        <w:pStyle w:val="BodyText"/>
        <w:spacing w:before="8"/>
        <w:rPr>
          <w:b/>
          <w:sz w:val="31"/>
        </w:rPr>
      </w:pPr>
    </w:p>
    <w:p w14:paraId="44186F22" w14:textId="77777777" w:rsidR="00B823FB" w:rsidRDefault="002C60B7">
      <w:pPr>
        <w:pStyle w:val="ListParagraph"/>
        <w:numPr>
          <w:ilvl w:val="1"/>
          <w:numId w:val="7"/>
        </w:numPr>
        <w:tabs>
          <w:tab w:val="left" w:pos="1859"/>
          <w:tab w:val="left" w:pos="1860"/>
        </w:tabs>
        <w:rPr>
          <w:sz w:val="24"/>
        </w:rPr>
      </w:pPr>
      <w:r>
        <w:rPr>
          <w:sz w:val="24"/>
        </w:rPr>
        <w:t>A</w:t>
      </w:r>
      <w:r>
        <w:rPr>
          <w:spacing w:val="-17"/>
          <w:sz w:val="24"/>
        </w:rPr>
        <w:t xml:space="preserve"> </w:t>
      </w:r>
      <w:r>
        <w:rPr>
          <w:sz w:val="24"/>
        </w:rPr>
        <w:t>complaint</w:t>
      </w:r>
      <w:r>
        <w:rPr>
          <w:spacing w:val="9"/>
          <w:sz w:val="24"/>
        </w:rPr>
        <w:t xml:space="preserve"> </w:t>
      </w:r>
      <w:r>
        <w:rPr>
          <w:sz w:val="24"/>
        </w:rPr>
        <w:t>may</w:t>
      </w:r>
      <w:r>
        <w:rPr>
          <w:spacing w:val="-17"/>
          <w:sz w:val="24"/>
        </w:rPr>
        <w:t xml:space="preserve"> </w:t>
      </w:r>
      <w:r>
        <w:rPr>
          <w:sz w:val="24"/>
        </w:rPr>
        <w:t>be</w:t>
      </w:r>
      <w:r>
        <w:rPr>
          <w:spacing w:val="-5"/>
          <w:sz w:val="24"/>
        </w:rPr>
        <w:t xml:space="preserve"> </w:t>
      </w:r>
      <w:r>
        <w:rPr>
          <w:sz w:val="24"/>
        </w:rPr>
        <w:t>made</w:t>
      </w:r>
      <w:r>
        <w:rPr>
          <w:spacing w:val="-6"/>
          <w:sz w:val="24"/>
        </w:rPr>
        <w:t xml:space="preserve"> </w:t>
      </w:r>
      <w:r>
        <w:rPr>
          <w:sz w:val="24"/>
        </w:rPr>
        <w:t>orally,</w:t>
      </w:r>
      <w:r>
        <w:rPr>
          <w:spacing w:val="-3"/>
          <w:sz w:val="24"/>
        </w:rPr>
        <w:t xml:space="preserve"> </w:t>
      </w:r>
      <w:r>
        <w:rPr>
          <w:sz w:val="24"/>
        </w:rPr>
        <w:t>in</w:t>
      </w:r>
      <w:r>
        <w:rPr>
          <w:spacing w:val="-5"/>
          <w:sz w:val="24"/>
        </w:rPr>
        <w:t xml:space="preserve"> </w:t>
      </w:r>
      <w:r>
        <w:rPr>
          <w:sz w:val="24"/>
        </w:rPr>
        <w:t>writing</w:t>
      </w:r>
      <w:r>
        <w:rPr>
          <w:spacing w:val="-5"/>
          <w:sz w:val="24"/>
        </w:rPr>
        <w:t xml:space="preserve"> </w:t>
      </w:r>
      <w:r>
        <w:rPr>
          <w:sz w:val="24"/>
        </w:rPr>
        <w:t xml:space="preserve">or </w:t>
      </w:r>
      <w:r>
        <w:rPr>
          <w:spacing w:val="-2"/>
          <w:sz w:val="24"/>
        </w:rPr>
        <w:t>electronically.</w:t>
      </w:r>
    </w:p>
    <w:p w14:paraId="786C3CA5" w14:textId="77777777" w:rsidR="00B823FB" w:rsidRDefault="002C60B7">
      <w:pPr>
        <w:pStyle w:val="ListParagraph"/>
        <w:numPr>
          <w:ilvl w:val="1"/>
          <w:numId w:val="7"/>
        </w:numPr>
        <w:tabs>
          <w:tab w:val="left" w:pos="1859"/>
          <w:tab w:val="left" w:pos="1860"/>
        </w:tabs>
        <w:spacing w:before="140"/>
        <w:rPr>
          <w:sz w:val="24"/>
        </w:rPr>
      </w:pPr>
      <w:r>
        <w:rPr>
          <w:sz w:val="24"/>
        </w:rPr>
        <w:t>Where</w:t>
      </w:r>
      <w:r>
        <w:rPr>
          <w:spacing w:val="-5"/>
          <w:sz w:val="24"/>
        </w:rPr>
        <w:t xml:space="preserve"> </w:t>
      </w:r>
      <w:r>
        <w:rPr>
          <w:sz w:val="24"/>
        </w:rPr>
        <w:t>a</w:t>
      </w:r>
      <w:r>
        <w:rPr>
          <w:spacing w:val="-5"/>
          <w:sz w:val="24"/>
        </w:rPr>
        <w:t xml:space="preserve"> </w:t>
      </w:r>
      <w:r>
        <w:rPr>
          <w:sz w:val="24"/>
        </w:rPr>
        <w:t>complaint</w:t>
      </w:r>
      <w:r>
        <w:rPr>
          <w:spacing w:val="-2"/>
          <w:sz w:val="24"/>
        </w:rPr>
        <w:t xml:space="preserve"> </w:t>
      </w:r>
      <w:r>
        <w:rPr>
          <w:sz w:val="24"/>
        </w:rPr>
        <w:t>is</w:t>
      </w:r>
      <w:r>
        <w:rPr>
          <w:spacing w:val="-6"/>
          <w:sz w:val="24"/>
        </w:rPr>
        <w:t xml:space="preserve"> </w:t>
      </w:r>
      <w:r>
        <w:rPr>
          <w:sz w:val="24"/>
        </w:rPr>
        <w:t>made</w:t>
      </w:r>
      <w:r>
        <w:rPr>
          <w:spacing w:val="-5"/>
          <w:sz w:val="24"/>
        </w:rPr>
        <w:t xml:space="preserve"> </w:t>
      </w:r>
      <w:r>
        <w:rPr>
          <w:sz w:val="24"/>
        </w:rPr>
        <w:t>orally,</w:t>
      </w:r>
      <w:r>
        <w:rPr>
          <w:spacing w:val="-2"/>
          <w:sz w:val="24"/>
        </w:rPr>
        <w:t xml:space="preserve"> </w:t>
      </w:r>
      <w:r>
        <w:rPr>
          <w:sz w:val="24"/>
        </w:rPr>
        <w:t>the</w:t>
      </w:r>
      <w:r>
        <w:rPr>
          <w:spacing w:val="-5"/>
          <w:sz w:val="24"/>
        </w:rPr>
        <w:t xml:space="preserve"> </w:t>
      </w:r>
      <w:r>
        <w:rPr>
          <w:sz w:val="24"/>
        </w:rPr>
        <w:t>Contractor</w:t>
      </w:r>
      <w:r>
        <w:rPr>
          <w:spacing w:val="1"/>
          <w:sz w:val="24"/>
        </w:rPr>
        <w:t xml:space="preserve"> </w:t>
      </w:r>
      <w:r>
        <w:rPr>
          <w:spacing w:val="-2"/>
          <w:sz w:val="24"/>
        </w:rPr>
        <w:t>must—</w:t>
      </w:r>
    </w:p>
    <w:p w14:paraId="6B5F8937" w14:textId="77777777" w:rsidR="00B823FB" w:rsidRDefault="002C60B7">
      <w:pPr>
        <w:pStyle w:val="ListParagraph"/>
        <w:numPr>
          <w:ilvl w:val="2"/>
          <w:numId w:val="7"/>
        </w:numPr>
        <w:tabs>
          <w:tab w:val="left" w:pos="2419"/>
          <w:tab w:val="left" w:pos="2420"/>
        </w:tabs>
        <w:spacing w:before="141"/>
        <w:rPr>
          <w:sz w:val="24"/>
        </w:rPr>
      </w:pPr>
      <w:r>
        <w:rPr>
          <w:sz w:val="24"/>
        </w:rPr>
        <w:t>make</w:t>
      </w:r>
      <w:r>
        <w:rPr>
          <w:spacing w:val="-17"/>
          <w:sz w:val="24"/>
        </w:rPr>
        <w:t xml:space="preserve"> </w:t>
      </w:r>
      <w:r>
        <w:rPr>
          <w:sz w:val="24"/>
        </w:rPr>
        <w:t>a</w:t>
      </w:r>
      <w:r>
        <w:rPr>
          <w:spacing w:val="-17"/>
          <w:sz w:val="24"/>
        </w:rPr>
        <w:t xml:space="preserve"> </w:t>
      </w:r>
      <w:r>
        <w:rPr>
          <w:sz w:val="24"/>
        </w:rPr>
        <w:t>written</w:t>
      </w:r>
      <w:r>
        <w:rPr>
          <w:spacing w:val="-1"/>
          <w:sz w:val="24"/>
        </w:rPr>
        <w:t xml:space="preserve"> </w:t>
      </w:r>
      <w:r>
        <w:rPr>
          <w:sz w:val="24"/>
        </w:rPr>
        <w:t>record</w:t>
      </w:r>
      <w:r>
        <w:rPr>
          <w:spacing w:val="-16"/>
          <w:sz w:val="24"/>
        </w:rPr>
        <w:t xml:space="preserve"> </w:t>
      </w:r>
      <w:r>
        <w:rPr>
          <w:sz w:val="24"/>
        </w:rPr>
        <w:t>of</w:t>
      </w:r>
      <w:r>
        <w:rPr>
          <w:spacing w:val="-4"/>
          <w:sz w:val="24"/>
        </w:rPr>
        <w:t xml:space="preserve"> </w:t>
      </w:r>
      <w:r>
        <w:rPr>
          <w:sz w:val="24"/>
        </w:rPr>
        <w:t>the</w:t>
      </w:r>
      <w:r>
        <w:rPr>
          <w:spacing w:val="-2"/>
          <w:sz w:val="24"/>
        </w:rPr>
        <w:t xml:space="preserve"> </w:t>
      </w:r>
      <w:r>
        <w:rPr>
          <w:sz w:val="24"/>
        </w:rPr>
        <w:t>complaint;</w:t>
      </w:r>
      <w:r>
        <w:rPr>
          <w:spacing w:val="10"/>
          <w:sz w:val="24"/>
        </w:rPr>
        <w:t xml:space="preserve"> </w:t>
      </w:r>
      <w:r>
        <w:rPr>
          <w:spacing w:val="-5"/>
          <w:sz w:val="24"/>
        </w:rPr>
        <w:t>and</w:t>
      </w:r>
    </w:p>
    <w:p w14:paraId="4B1FE5CF" w14:textId="77777777" w:rsidR="00B823FB" w:rsidRDefault="002C60B7">
      <w:pPr>
        <w:pStyle w:val="ListParagraph"/>
        <w:numPr>
          <w:ilvl w:val="2"/>
          <w:numId w:val="7"/>
        </w:numPr>
        <w:tabs>
          <w:tab w:val="left" w:pos="2419"/>
          <w:tab w:val="left" w:pos="2420"/>
        </w:tabs>
        <w:spacing w:before="140"/>
        <w:rPr>
          <w:sz w:val="24"/>
        </w:rPr>
      </w:pPr>
      <w:r>
        <w:rPr>
          <w:sz w:val="24"/>
        </w:rPr>
        <w:t>provide</w:t>
      </w:r>
      <w:r>
        <w:rPr>
          <w:spacing w:val="-8"/>
          <w:sz w:val="24"/>
        </w:rPr>
        <w:t xml:space="preserve"> </w:t>
      </w:r>
      <w:r>
        <w:rPr>
          <w:sz w:val="24"/>
        </w:rPr>
        <w:t>a</w:t>
      </w:r>
      <w:r>
        <w:rPr>
          <w:spacing w:val="-6"/>
          <w:sz w:val="24"/>
        </w:rPr>
        <w:t xml:space="preserve"> </w:t>
      </w:r>
      <w:r>
        <w:rPr>
          <w:sz w:val="24"/>
        </w:rPr>
        <w:t>copy</w:t>
      </w:r>
      <w:r>
        <w:rPr>
          <w:spacing w:val="-8"/>
          <w:sz w:val="24"/>
        </w:rPr>
        <w:t xml:space="preserve"> </w:t>
      </w:r>
      <w:r>
        <w:rPr>
          <w:sz w:val="24"/>
        </w:rPr>
        <w:t>of</w:t>
      </w:r>
      <w:r>
        <w:rPr>
          <w:spacing w:val="-17"/>
          <w:sz w:val="24"/>
        </w:rPr>
        <w:t xml:space="preserve"> </w:t>
      </w:r>
      <w:r>
        <w:rPr>
          <w:sz w:val="24"/>
        </w:rPr>
        <w:t>the</w:t>
      </w:r>
      <w:r>
        <w:rPr>
          <w:spacing w:val="-6"/>
          <w:sz w:val="24"/>
        </w:rPr>
        <w:t xml:space="preserve"> </w:t>
      </w:r>
      <w:r>
        <w:rPr>
          <w:sz w:val="24"/>
        </w:rPr>
        <w:t>written</w:t>
      </w:r>
      <w:r>
        <w:rPr>
          <w:spacing w:val="7"/>
          <w:sz w:val="24"/>
        </w:rPr>
        <w:t xml:space="preserve"> </w:t>
      </w:r>
      <w:r>
        <w:rPr>
          <w:sz w:val="24"/>
        </w:rPr>
        <w:t>record</w:t>
      </w:r>
      <w:r>
        <w:rPr>
          <w:spacing w:val="-16"/>
          <w:sz w:val="24"/>
        </w:rPr>
        <w:t xml:space="preserve"> </w:t>
      </w:r>
      <w:r>
        <w:rPr>
          <w:sz w:val="24"/>
        </w:rPr>
        <w:t>to</w:t>
      </w:r>
      <w:r>
        <w:rPr>
          <w:spacing w:val="-6"/>
          <w:sz w:val="24"/>
        </w:rPr>
        <w:t xml:space="preserve"> </w:t>
      </w:r>
      <w:r>
        <w:rPr>
          <w:sz w:val="24"/>
        </w:rPr>
        <w:t>the</w:t>
      </w:r>
      <w:r>
        <w:rPr>
          <w:spacing w:val="-6"/>
          <w:sz w:val="24"/>
        </w:rPr>
        <w:t xml:space="preserve"> </w:t>
      </w:r>
      <w:r>
        <w:rPr>
          <w:spacing w:val="-2"/>
          <w:sz w:val="24"/>
        </w:rPr>
        <w:t>complainant.</w:t>
      </w:r>
    </w:p>
    <w:p w14:paraId="21C02685" w14:textId="77777777" w:rsidR="00B823FB" w:rsidRDefault="002C60B7">
      <w:pPr>
        <w:pStyle w:val="ListParagraph"/>
        <w:numPr>
          <w:ilvl w:val="1"/>
          <w:numId w:val="7"/>
        </w:numPr>
        <w:tabs>
          <w:tab w:val="left" w:pos="1859"/>
          <w:tab w:val="left" w:pos="1860"/>
        </w:tabs>
        <w:spacing w:before="141" w:line="362" w:lineRule="auto"/>
        <w:ind w:right="906"/>
        <w:rPr>
          <w:sz w:val="24"/>
        </w:rPr>
      </w:pPr>
      <w:r>
        <w:rPr>
          <w:sz w:val="24"/>
        </w:rPr>
        <w:t>The</w:t>
      </w:r>
      <w:r>
        <w:rPr>
          <w:spacing w:val="-12"/>
          <w:sz w:val="24"/>
        </w:rPr>
        <w:t xml:space="preserve"> </w:t>
      </w:r>
      <w:r>
        <w:rPr>
          <w:sz w:val="24"/>
        </w:rPr>
        <w:t>Contractor</w:t>
      </w:r>
      <w:r>
        <w:rPr>
          <w:spacing w:val="-3"/>
          <w:sz w:val="24"/>
        </w:rPr>
        <w:t xml:space="preserve"> </w:t>
      </w:r>
      <w:r>
        <w:rPr>
          <w:sz w:val="24"/>
        </w:rPr>
        <w:t>must</w:t>
      </w:r>
      <w:r>
        <w:rPr>
          <w:spacing w:val="-6"/>
          <w:sz w:val="24"/>
        </w:rPr>
        <w:t xml:space="preserve"> </w:t>
      </w:r>
      <w:r>
        <w:rPr>
          <w:sz w:val="24"/>
        </w:rPr>
        <w:t>acknowledge the</w:t>
      </w:r>
      <w:r>
        <w:rPr>
          <w:spacing w:val="-8"/>
          <w:sz w:val="24"/>
        </w:rPr>
        <w:t xml:space="preserve"> </w:t>
      </w:r>
      <w:r>
        <w:rPr>
          <w:sz w:val="24"/>
        </w:rPr>
        <w:t>complaint</w:t>
      </w:r>
      <w:r>
        <w:rPr>
          <w:spacing w:val="-6"/>
          <w:sz w:val="24"/>
        </w:rPr>
        <w:t xml:space="preserve"> </w:t>
      </w:r>
      <w:r>
        <w:rPr>
          <w:sz w:val="24"/>
        </w:rPr>
        <w:t>not</w:t>
      </w:r>
      <w:r>
        <w:rPr>
          <w:spacing w:val="-6"/>
          <w:sz w:val="24"/>
        </w:rPr>
        <w:t xml:space="preserve"> </w:t>
      </w:r>
      <w:r>
        <w:rPr>
          <w:sz w:val="24"/>
        </w:rPr>
        <w:t>later</w:t>
      </w:r>
      <w:r>
        <w:rPr>
          <w:spacing w:val="-3"/>
          <w:sz w:val="24"/>
        </w:rPr>
        <w:t xml:space="preserve"> </w:t>
      </w:r>
      <w:r>
        <w:rPr>
          <w:sz w:val="24"/>
        </w:rPr>
        <w:t>than 3</w:t>
      </w:r>
      <w:r>
        <w:rPr>
          <w:spacing w:val="-17"/>
          <w:sz w:val="24"/>
        </w:rPr>
        <w:t xml:space="preserve"> </w:t>
      </w:r>
      <w:r>
        <w:rPr>
          <w:sz w:val="24"/>
        </w:rPr>
        <w:t>working days after the day on which it receives the complaint.</w:t>
      </w:r>
    </w:p>
    <w:p w14:paraId="63927A81" w14:textId="77777777" w:rsidR="00B823FB" w:rsidRDefault="002C60B7">
      <w:pPr>
        <w:pStyle w:val="ListParagraph"/>
        <w:numPr>
          <w:ilvl w:val="1"/>
          <w:numId w:val="7"/>
        </w:numPr>
        <w:tabs>
          <w:tab w:val="left" w:pos="1859"/>
          <w:tab w:val="left" w:pos="1860"/>
        </w:tabs>
        <w:spacing w:line="357" w:lineRule="auto"/>
        <w:ind w:right="786"/>
        <w:rPr>
          <w:sz w:val="24"/>
        </w:rPr>
      </w:pPr>
      <w:r>
        <w:rPr>
          <w:sz w:val="24"/>
        </w:rPr>
        <w:t>Where</w:t>
      </w:r>
      <w:r>
        <w:rPr>
          <w:spacing w:val="-9"/>
          <w:sz w:val="24"/>
        </w:rPr>
        <w:t xml:space="preserve"> </w:t>
      </w:r>
      <w:r>
        <w:rPr>
          <w:sz w:val="24"/>
        </w:rPr>
        <w:t>the</w:t>
      </w:r>
      <w:r>
        <w:rPr>
          <w:spacing w:val="-7"/>
          <w:sz w:val="24"/>
        </w:rPr>
        <w:t xml:space="preserve"> </w:t>
      </w:r>
      <w:r>
        <w:rPr>
          <w:sz w:val="24"/>
        </w:rPr>
        <w:t>Contractor</w:t>
      </w:r>
      <w:r>
        <w:rPr>
          <w:spacing w:val="11"/>
          <w:sz w:val="24"/>
        </w:rPr>
        <w:t xml:space="preserve"> </w:t>
      </w:r>
      <w:r>
        <w:rPr>
          <w:sz w:val="24"/>
        </w:rPr>
        <w:t>receives</w:t>
      </w:r>
      <w:r>
        <w:rPr>
          <w:spacing w:val="-8"/>
          <w:sz w:val="24"/>
        </w:rPr>
        <w:t xml:space="preserve"> </w:t>
      </w:r>
      <w:r>
        <w:rPr>
          <w:sz w:val="24"/>
        </w:rPr>
        <w:t>a</w:t>
      </w:r>
      <w:r>
        <w:rPr>
          <w:spacing w:val="-17"/>
          <w:sz w:val="24"/>
        </w:rPr>
        <w:t xml:space="preserve"> </w:t>
      </w:r>
      <w:r>
        <w:rPr>
          <w:sz w:val="24"/>
        </w:rPr>
        <w:t>complaint</w:t>
      </w:r>
      <w:r>
        <w:rPr>
          <w:spacing w:val="-4"/>
          <w:sz w:val="24"/>
        </w:rPr>
        <w:t xml:space="preserve"> </w:t>
      </w:r>
      <w:r>
        <w:rPr>
          <w:sz w:val="24"/>
        </w:rPr>
        <w:t>sent to</w:t>
      </w:r>
      <w:r>
        <w:rPr>
          <w:spacing w:val="-7"/>
          <w:sz w:val="24"/>
        </w:rPr>
        <w:t xml:space="preserve"> </w:t>
      </w:r>
      <w:r>
        <w:rPr>
          <w:sz w:val="24"/>
        </w:rPr>
        <w:t>it</w:t>
      </w:r>
      <w:r>
        <w:rPr>
          <w:spacing w:val="-17"/>
          <w:sz w:val="24"/>
        </w:rPr>
        <w:t xml:space="preserve"> </w:t>
      </w:r>
      <w:r>
        <w:rPr>
          <w:sz w:val="24"/>
        </w:rPr>
        <w:t>by</w:t>
      </w:r>
      <w:r>
        <w:rPr>
          <w:spacing w:val="-8"/>
          <w:sz w:val="24"/>
        </w:rPr>
        <w:t xml:space="preserve"> </w:t>
      </w:r>
      <w:r>
        <w:rPr>
          <w:sz w:val="24"/>
        </w:rPr>
        <w:t>the</w:t>
      </w:r>
      <w:r>
        <w:rPr>
          <w:spacing w:val="-7"/>
          <w:sz w:val="24"/>
        </w:rPr>
        <w:t xml:space="preserve"> </w:t>
      </w:r>
      <w:r>
        <w:rPr>
          <w:sz w:val="24"/>
        </w:rPr>
        <w:t>Commissioner or another responsible</w:t>
      </w:r>
      <w:r>
        <w:rPr>
          <w:spacing w:val="27"/>
          <w:sz w:val="24"/>
        </w:rPr>
        <w:t xml:space="preserve"> </w:t>
      </w:r>
      <w:r>
        <w:rPr>
          <w:sz w:val="24"/>
        </w:rPr>
        <w:t>body (as</w:t>
      </w:r>
      <w:r>
        <w:rPr>
          <w:spacing w:val="-3"/>
          <w:sz w:val="24"/>
        </w:rPr>
        <w:t xml:space="preserve"> </w:t>
      </w:r>
      <w:r>
        <w:rPr>
          <w:sz w:val="24"/>
        </w:rPr>
        <w:t>defined in</w:t>
      </w:r>
      <w:r>
        <w:rPr>
          <w:spacing w:val="-15"/>
          <w:sz w:val="24"/>
        </w:rPr>
        <w:t xml:space="preserve"> </w:t>
      </w:r>
      <w:r>
        <w:rPr>
          <w:sz w:val="24"/>
        </w:rPr>
        <w:t>the</w:t>
      </w:r>
      <w:r>
        <w:rPr>
          <w:spacing w:val="-1"/>
          <w:sz w:val="24"/>
        </w:rPr>
        <w:t xml:space="preserve"> </w:t>
      </w:r>
      <w:r>
        <w:rPr>
          <w:sz w:val="24"/>
        </w:rPr>
        <w:t>Complaints</w:t>
      </w:r>
      <w:r>
        <w:rPr>
          <w:spacing w:val="25"/>
          <w:sz w:val="24"/>
        </w:rPr>
        <w:t xml:space="preserve"> </w:t>
      </w:r>
      <w:r>
        <w:rPr>
          <w:sz w:val="24"/>
        </w:rPr>
        <w:t>Regulations), the complaint must be acknowledged by the Contractor not later than 3 working days after the day on which it</w:t>
      </w:r>
      <w:r>
        <w:rPr>
          <w:spacing w:val="-1"/>
          <w:sz w:val="24"/>
        </w:rPr>
        <w:t xml:space="preserve"> </w:t>
      </w:r>
      <w:r>
        <w:rPr>
          <w:sz w:val="24"/>
        </w:rPr>
        <w:t>receives the complaint.</w:t>
      </w:r>
    </w:p>
    <w:p w14:paraId="05729DEE" w14:textId="77777777" w:rsidR="00B823FB" w:rsidRDefault="002C60B7">
      <w:pPr>
        <w:pStyle w:val="ListParagraph"/>
        <w:numPr>
          <w:ilvl w:val="1"/>
          <w:numId w:val="7"/>
        </w:numPr>
        <w:tabs>
          <w:tab w:val="left" w:pos="1859"/>
          <w:tab w:val="left" w:pos="1860"/>
        </w:tabs>
        <w:spacing w:before="4"/>
        <w:rPr>
          <w:sz w:val="24"/>
        </w:rPr>
      </w:pPr>
      <w:r>
        <w:rPr>
          <w:sz w:val="24"/>
        </w:rPr>
        <w:t>The</w:t>
      </w:r>
      <w:r>
        <w:rPr>
          <w:spacing w:val="-6"/>
          <w:sz w:val="24"/>
        </w:rPr>
        <w:t xml:space="preserve"> </w:t>
      </w:r>
      <w:r>
        <w:rPr>
          <w:sz w:val="24"/>
        </w:rPr>
        <w:t>acknowledgement</w:t>
      </w:r>
      <w:r>
        <w:rPr>
          <w:spacing w:val="13"/>
          <w:sz w:val="24"/>
        </w:rPr>
        <w:t xml:space="preserve"> </w:t>
      </w:r>
      <w:r>
        <w:rPr>
          <w:sz w:val="24"/>
        </w:rPr>
        <w:t>may</w:t>
      </w:r>
      <w:r>
        <w:rPr>
          <w:spacing w:val="-4"/>
          <w:sz w:val="24"/>
        </w:rPr>
        <w:t xml:space="preserve"> </w:t>
      </w:r>
      <w:r>
        <w:rPr>
          <w:sz w:val="24"/>
        </w:rPr>
        <w:t>be</w:t>
      </w:r>
      <w:r>
        <w:rPr>
          <w:spacing w:val="-17"/>
          <w:sz w:val="24"/>
        </w:rPr>
        <w:t xml:space="preserve"> </w:t>
      </w:r>
      <w:r>
        <w:rPr>
          <w:sz w:val="24"/>
        </w:rPr>
        <w:t>made</w:t>
      </w:r>
      <w:r>
        <w:rPr>
          <w:spacing w:val="-3"/>
          <w:sz w:val="24"/>
        </w:rPr>
        <w:t xml:space="preserve"> </w:t>
      </w:r>
      <w:r>
        <w:rPr>
          <w:sz w:val="24"/>
        </w:rPr>
        <w:t>orally</w:t>
      </w:r>
      <w:r>
        <w:rPr>
          <w:spacing w:val="8"/>
          <w:sz w:val="24"/>
        </w:rPr>
        <w:t xml:space="preserve"> </w:t>
      </w:r>
      <w:r>
        <w:rPr>
          <w:sz w:val="24"/>
        </w:rPr>
        <w:t>or</w:t>
      </w:r>
      <w:r>
        <w:rPr>
          <w:spacing w:val="2"/>
          <w:sz w:val="24"/>
        </w:rPr>
        <w:t xml:space="preserve"> </w:t>
      </w:r>
      <w:r>
        <w:rPr>
          <w:sz w:val="24"/>
        </w:rPr>
        <w:t>in</w:t>
      </w:r>
      <w:r>
        <w:rPr>
          <w:spacing w:val="-16"/>
          <w:sz w:val="24"/>
        </w:rPr>
        <w:t xml:space="preserve"> </w:t>
      </w:r>
      <w:r>
        <w:rPr>
          <w:spacing w:val="-2"/>
          <w:sz w:val="24"/>
        </w:rPr>
        <w:t>writing.</w:t>
      </w:r>
    </w:p>
    <w:p w14:paraId="192158A1" w14:textId="77777777" w:rsidR="00B823FB" w:rsidRDefault="002C60B7">
      <w:pPr>
        <w:pStyle w:val="ListParagraph"/>
        <w:numPr>
          <w:ilvl w:val="1"/>
          <w:numId w:val="7"/>
        </w:numPr>
        <w:tabs>
          <w:tab w:val="left" w:pos="1859"/>
          <w:tab w:val="left" w:pos="1860"/>
        </w:tabs>
        <w:spacing w:before="140" w:line="362" w:lineRule="auto"/>
        <w:ind w:right="1145"/>
        <w:rPr>
          <w:sz w:val="24"/>
        </w:rPr>
      </w:pPr>
      <w:r>
        <w:rPr>
          <w:sz w:val="24"/>
        </w:rPr>
        <w:t>At</w:t>
      </w:r>
      <w:r>
        <w:rPr>
          <w:spacing w:val="-17"/>
          <w:sz w:val="24"/>
        </w:rPr>
        <w:t xml:space="preserve"> </w:t>
      </w:r>
      <w:r>
        <w:rPr>
          <w:sz w:val="24"/>
        </w:rPr>
        <w:t>the</w:t>
      </w:r>
      <w:r>
        <w:rPr>
          <w:spacing w:val="-8"/>
          <w:sz w:val="24"/>
        </w:rPr>
        <w:t xml:space="preserve"> </w:t>
      </w:r>
      <w:r>
        <w:rPr>
          <w:sz w:val="24"/>
        </w:rPr>
        <w:t>time</w:t>
      </w:r>
      <w:r>
        <w:rPr>
          <w:spacing w:val="-4"/>
          <w:sz w:val="24"/>
        </w:rPr>
        <w:t xml:space="preserve"> </w:t>
      </w:r>
      <w:r>
        <w:rPr>
          <w:sz w:val="24"/>
        </w:rPr>
        <w:t>it</w:t>
      </w:r>
      <w:r>
        <w:rPr>
          <w:spacing w:val="-1"/>
          <w:sz w:val="24"/>
        </w:rPr>
        <w:t xml:space="preserve"> </w:t>
      </w:r>
      <w:r>
        <w:rPr>
          <w:sz w:val="24"/>
        </w:rPr>
        <w:t>acknowledges the</w:t>
      </w:r>
      <w:r>
        <w:rPr>
          <w:spacing w:val="-4"/>
          <w:sz w:val="24"/>
        </w:rPr>
        <w:t xml:space="preserve"> </w:t>
      </w:r>
      <w:r>
        <w:rPr>
          <w:sz w:val="24"/>
        </w:rPr>
        <w:t>complaint,</w:t>
      </w:r>
      <w:r>
        <w:rPr>
          <w:spacing w:val="-1"/>
          <w:sz w:val="24"/>
        </w:rPr>
        <w:t xml:space="preserve"> </w:t>
      </w:r>
      <w:r>
        <w:rPr>
          <w:sz w:val="24"/>
        </w:rPr>
        <w:t>the</w:t>
      </w:r>
      <w:r>
        <w:rPr>
          <w:spacing w:val="-3"/>
          <w:sz w:val="24"/>
        </w:rPr>
        <w:t xml:space="preserve"> </w:t>
      </w:r>
      <w:r>
        <w:rPr>
          <w:sz w:val="24"/>
        </w:rPr>
        <w:t>Contractor</w:t>
      </w:r>
      <w:r>
        <w:rPr>
          <w:spacing w:val="16"/>
          <w:sz w:val="24"/>
        </w:rPr>
        <w:t xml:space="preserve"> </w:t>
      </w:r>
      <w:r>
        <w:rPr>
          <w:sz w:val="24"/>
        </w:rPr>
        <w:t>must</w:t>
      </w:r>
      <w:r>
        <w:rPr>
          <w:spacing w:val="-15"/>
          <w:sz w:val="24"/>
        </w:rPr>
        <w:t xml:space="preserve"> </w:t>
      </w:r>
      <w:r>
        <w:rPr>
          <w:sz w:val="24"/>
        </w:rPr>
        <w:t>offer</w:t>
      </w:r>
      <w:r>
        <w:rPr>
          <w:spacing w:val="-19"/>
          <w:sz w:val="24"/>
        </w:rPr>
        <w:t xml:space="preserve"> </w:t>
      </w:r>
      <w:r>
        <w:rPr>
          <w:sz w:val="24"/>
        </w:rPr>
        <w:t>to discuss with the complainant, at a</w:t>
      </w:r>
      <w:r>
        <w:rPr>
          <w:spacing w:val="-8"/>
          <w:sz w:val="24"/>
        </w:rPr>
        <w:t xml:space="preserve"> </w:t>
      </w:r>
      <w:r>
        <w:rPr>
          <w:sz w:val="24"/>
        </w:rPr>
        <w:t>time to be</w:t>
      </w:r>
      <w:r>
        <w:rPr>
          <w:spacing w:val="-8"/>
          <w:sz w:val="24"/>
        </w:rPr>
        <w:t xml:space="preserve"> </w:t>
      </w:r>
      <w:r>
        <w:rPr>
          <w:sz w:val="24"/>
        </w:rPr>
        <w:t xml:space="preserve">agreed with the </w:t>
      </w:r>
      <w:r>
        <w:rPr>
          <w:spacing w:val="-2"/>
          <w:sz w:val="24"/>
        </w:rPr>
        <w:t>complainant—</w:t>
      </w:r>
    </w:p>
    <w:p w14:paraId="2F51CF90" w14:textId="77777777" w:rsidR="00B823FB" w:rsidRDefault="002C60B7">
      <w:pPr>
        <w:pStyle w:val="ListParagraph"/>
        <w:numPr>
          <w:ilvl w:val="2"/>
          <w:numId w:val="7"/>
        </w:numPr>
        <w:tabs>
          <w:tab w:val="left" w:pos="2419"/>
          <w:tab w:val="left" w:pos="2420"/>
        </w:tabs>
        <w:spacing w:line="275" w:lineRule="exact"/>
        <w:rPr>
          <w:sz w:val="24"/>
        </w:rPr>
      </w:pPr>
      <w:r>
        <w:rPr>
          <w:sz w:val="24"/>
        </w:rPr>
        <w:t>the</w:t>
      </w:r>
      <w:r>
        <w:rPr>
          <w:spacing w:val="-17"/>
          <w:sz w:val="24"/>
        </w:rPr>
        <w:t xml:space="preserve"> </w:t>
      </w:r>
      <w:r>
        <w:rPr>
          <w:sz w:val="24"/>
        </w:rPr>
        <w:t>manner</w:t>
      </w:r>
      <w:r>
        <w:rPr>
          <w:spacing w:val="-10"/>
          <w:sz w:val="24"/>
        </w:rPr>
        <w:t xml:space="preserve"> </w:t>
      </w:r>
      <w:r>
        <w:rPr>
          <w:sz w:val="24"/>
        </w:rPr>
        <w:t>in</w:t>
      </w:r>
      <w:r>
        <w:rPr>
          <w:spacing w:val="-10"/>
          <w:sz w:val="24"/>
        </w:rPr>
        <w:t xml:space="preserve"> </w:t>
      </w:r>
      <w:r>
        <w:rPr>
          <w:sz w:val="24"/>
        </w:rPr>
        <w:t>which</w:t>
      </w:r>
      <w:r>
        <w:rPr>
          <w:spacing w:val="-17"/>
          <w:sz w:val="24"/>
        </w:rPr>
        <w:t xml:space="preserve"> </w:t>
      </w:r>
      <w:r>
        <w:rPr>
          <w:sz w:val="24"/>
        </w:rPr>
        <w:t>the</w:t>
      </w:r>
      <w:r>
        <w:rPr>
          <w:spacing w:val="-10"/>
          <w:sz w:val="24"/>
        </w:rPr>
        <w:t xml:space="preserve"> </w:t>
      </w:r>
      <w:r>
        <w:rPr>
          <w:sz w:val="24"/>
        </w:rPr>
        <w:t>complaint</w:t>
      </w:r>
      <w:r>
        <w:rPr>
          <w:spacing w:val="5"/>
          <w:sz w:val="24"/>
        </w:rPr>
        <w:t xml:space="preserve"> </w:t>
      </w:r>
      <w:r>
        <w:rPr>
          <w:sz w:val="24"/>
        </w:rPr>
        <w:t>is</w:t>
      </w:r>
      <w:r>
        <w:rPr>
          <w:spacing w:val="-12"/>
          <w:sz w:val="24"/>
        </w:rPr>
        <w:t xml:space="preserve"> </w:t>
      </w:r>
      <w:r>
        <w:rPr>
          <w:sz w:val="24"/>
        </w:rPr>
        <w:t>to</w:t>
      </w:r>
      <w:r>
        <w:rPr>
          <w:spacing w:val="-16"/>
          <w:sz w:val="24"/>
        </w:rPr>
        <w:t xml:space="preserve"> </w:t>
      </w:r>
      <w:r>
        <w:rPr>
          <w:sz w:val="24"/>
        </w:rPr>
        <w:t>be</w:t>
      </w:r>
      <w:r>
        <w:rPr>
          <w:spacing w:val="-10"/>
          <w:sz w:val="24"/>
        </w:rPr>
        <w:t xml:space="preserve"> </w:t>
      </w:r>
      <w:r>
        <w:rPr>
          <w:sz w:val="24"/>
        </w:rPr>
        <w:t>handled;</w:t>
      </w:r>
      <w:r>
        <w:rPr>
          <w:spacing w:val="16"/>
          <w:sz w:val="24"/>
        </w:rPr>
        <w:t xml:space="preserve"> </w:t>
      </w:r>
      <w:r>
        <w:rPr>
          <w:spacing w:val="-5"/>
          <w:sz w:val="24"/>
        </w:rPr>
        <w:t>and</w:t>
      </w:r>
    </w:p>
    <w:p w14:paraId="70948E31" w14:textId="77777777" w:rsidR="00B823FB" w:rsidRDefault="002C60B7">
      <w:pPr>
        <w:pStyle w:val="ListParagraph"/>
        <w:numPr>
          <w:ilvl w:val="2"/>
          <w:numId w:val="7"/>
        </w:numPr>
        <w:tabs>
          <w:tab w:val="left" w:pos="2419"/>
          <w:tab w:val="left" w:pos="2420"/>
        </w:tabs>
        <w:spacing w:before="140"/>
        <w:rPr>
          <w:sz w:val="24"/>
        </w:rPr>
      </w:pPr>
      <w:r>
        <w:rPr>
          <w:sz w:val="24"/>
        </w:rPr>
        <w:t>the</w:t>
      </w:r>
      <w:r>
        <w:rPr>
          <w:spacing w:val="-17"/>
          <w:sz w:val="24"/>
        </w:rPr>
        <w:t xml:space="preserve"> </w:t>
      </w:r>
      <w:r>
        <w:rPr>
          <w:sz w:val="24"/>
        </w:rPr>
        <w:t>period</w:t>
      </w:r>
      <w:r>
        <w:rPr>
          <w:spacing w:val="-9"/>
          <w:sz w:val="24"/>
        </w:rPr>
        <w:t xml:space="preserve"> </w:t>
      </w:r>
      <w:r>
        <w:rPr>
          <w:sz w:val="24"/>
        </w:rPr>
        <w:t>(“the</w:t>
      </w:r>
      <w:r>
        <w:rPr>
          <w:spacing w:val="-17"/>
          <w:sz w:val="24"/>
        </w:rPr>
        <w:t xml:space="preserve"> </w:t>
      </w:r>
      <w:r>
        <w:rPr>
          <w:sz w:val="24"/>
        </w:rPr>
        <w:t>response</w:t>
      </w:r>
      <w:r>
        <w:rPr>
          <w:spacing w:val="1"/>
          <w:sz w:val="24"/>
        </w:rPr>
        <w:t xml:space="preserve"> </w:t>
      </w:r>
      <w:r>
        <w:rPr>
          <w:sz w:val="24"/>
        </w:rPr>
        <w:t>period”)</w:t>
      </w:r>
      <w:r>
        <w:rPr>
          <w:spacing w:val="1"/>
          <w:sz w:val="24"/>
        </w:rPr>
        <w:t xml:space="preserve"> </w:t>
      </w:r>
      <w:r>
        <w:rPr>
          <w:sz w:val="24"/>
        </w:rPr>
        <w:t>within</w:t>
      </w:r>
      <w:r>
        <w:rPr>
          <w:spacing w:val="-17"/>
          <w:sz w:val="24"/>
        </w:rPr>
        <w:t xml:space="preserve"> </w:t>
      </w:r>
      <w:r>
        <w:rPr>
          <w:spacing w:val="-2"/>
          <w:sz w:val="24"/>
        </w:rPr>
        <w:t>which—</w:t>
      </w:r>
    </w:p>
    <w:p w14:paraId="0E1FE790" w14:textId="77777777" w:rsidR="00B823FB" w:rsidRDefault="002C60B7">
      <w:pPr>
        <w:pStyle w:val="ListParagraph"/>
        <w:numPr>
          <w:ilvl w:val="3"/>
          <w:numId w:val="7"/>
        </w:numPr>
        <w:tabs>
          <w:tab w:val="left" w:pos="2996"/>
          <w:tab w:val="left" w:pos="2997"/>
        </w:tabs>
        <w:spacing w:before="125"/>
        <w:rPr>
          <w:sz w:val="24"/>
        </w:rPr>
      </w:pPr>
      <w:r>
        <w:rPr>
          <w:sz w:val="24"/>
        </w:rPr>
        <w:t>the</w:t>
      </w:r>
      <w:r>
        <w:rPr>
          <w:spacing w:val="-17"/>
          <w:sz w:val="24"/>
        </w:rPr>
        <w:t xml:space="preserve"> </w:t>
      </w:r>
      <w:r>
        <w:rPr>
          <w:sz w:val="24"/>
        </w:rPr>
        <w:t>investigation</w:t>
      </w:r>
      <w:r>
        <w:rPr>
          <w:spacing w:val="18"/>
          <w:sz w:val="24"/>
        </w:rPr>
        <w:t xml:space="preserve"> </w:t>
      </w:r>
      <w:r>
        <w:rPr>
          <w:sz w:val="24"/>
        </w:rPr>
        <w:t>of</w:t>
      </w:r>
      <w:r>
        <w:rPr>
          <w:spacing w:val="-17"/>
          <w:sz w:val="24"/>
        </w:rPr>
        <w:t xml:space="preserve"> </w:t>
      </w:r>
      <w:r>
        <w:rPr>
          <w:sz w:val="24"/>
        </w:rPr>
        <w:t>the</w:t>
      </w:r>
      <w:r>
        <w:rPr>
          <w:spacing w:val="-13"/>
          <w:sz w:val="24"/>
        </w:rPr>
        <w:t xml:space="preserve"> </w:t>
      </w:r>
      <w:r>
        <w:rPr>
          <w:sz w:val="24"/>
        </w:rPr>
        <w:t>complaint is</w:t>
      </w:r>
      <w:r>
        <w:rPr>
          <w:spacing w:val="-14"/>
          <w:sz w:val="24"/>
        </w:rPr>
        <w:t xml:space="preserve"> </w:t>
      </w:r>
      <w:r>
        <w:rPr>
          <w:sz w:val="24"/>
        </w:rPr>
        <w:t>likely</w:t>
      </w:r>
      <w:r>
        <w:rPr>
          <w:spacing w:val="-15"/>
          <w:sz w:val="24"/>
        </w:rPr>
        <w:t xml:space="preserve"> </w:t>
      </w:r>
      <w:r>
        <w:rPr>
          <w:sz w:val="24"/>
        </w:rPr>
        <w:t>to</w:t>
      </w:r>
      <w:r>
        <w:rPr>
          <w:spacing w:val="-14"/>
          <w:sz w:val="24"/>
        </w:rPr>
        <w:t xml:space="preserve"> </w:t>
      </w:r>
      <w:r>
        <w:rPr>
          <w:sz w:val="24"/>
        </w:rPr>
        <w:t>be</w:t>
      </w:r>
      <w:r>
        <w:rPr>
          <w:spacing w:val="-13"/>
          <w:sz w:val="24"/>
        </w:rPr>
        <w:t xml:space="preserve"> </w:t>
      </w:r>
      <w:r>
        <w:rPr>
          <w:sz w:val="24"/>
        </w:rPr>
        <w:t>completed;</w:t>
      </w:r>
      <w:r>
        <w:rPr>
          <w:spacing w:val="-11"/>
          <w:sz w:val="24"/>
        </w:rPr>
        <w:t xml:space="preserve"> </w:t>
      </w:r>
      <w:r>
        <w:rPr>
          <w:spacing w:val="-5"/>
          <w:sz w:val="24"/>
        </w:rPr>
        <w:t>and</w:t>
      </w:r>
    </w:p>
    <w:p w14:paraId="7903393B" w14:textId="77777777" w:rsidR="00B823FB" w:rsidRDefault="002C60B7">
      <w:pPr>
        <w:pStyle w:val="ListParagraph"/>
        <w:numPr>
          <w:ilvl w:val="3"/>
          <w:numId w:val="7"/>
        </w:numPr>
        <w:tabs>
          <w:tab w:val="left" w:pos="2996"/>
          <w:tab w:val="left" w:pos="2997"/>
        </w:tabs>
        <w:spacing w:before="140"/>
        <w:rPr>
          <w:sz w:val="24"/>
        </w:rPr>
      </w:pPr>
      <w:r>
        <w:rPr>
          <w:sz w:val="24"/>
        </w:rPr>
        <w:t>the</w:t>
      </w:r>
      <w:r>
        <w:rPr>
          <w:spacing w:val="-10"/>
          <w:sz w:val="24"/>
        </w:rPr>
        <w:t xml:space="preserve"> </w:t>
      </w:r>
      <w:r>
        <w:rPr>
          <w:sz w:val="24"/>
        </w:rPr>
        <w:t>response</w:t>
      </w:r>
      <w:r>
        <w:rPr>
          <w:spacing w:val="15"/>
          <w:sz w:val="24"/>
        </w:rPr>
        <w:t xml:space="preserve"> </w:t>
      </w:r>
      <w:r>
        <w:rPr>
          <w:sz w:val="24"/>
        </w:rPr>
        <w:t>is</w:t>
      </w:r>
      <w:r>
        <w:rPr>
          <w:spacing w:val="-11"/>
          <w:sz w:val="24"/>
        </w:rPr>
        <w:t xml:space="preserve"> </w:t>
      </w:r>
      <w:r>
        <w:rPr>
          <w:sz w:val="24"/>
        </w:rPr>
        <w:t>likely</w:t>
      </w:r>
      <w:r>
        <w:rPr>
          <w:spacing w:val="-11"/>
          <w:sz w:val="24"/>
        </w:rPr>
        <w:t xml:space="preserve"> </w:t>
      </w:r>
      <w:r>
        <w:rPr>
          <w:sz w:val="24"/>
        </w:rPr>
        <w:t>to</w:t>
      </w:r>
      <w:r>
        <w:rPr>
          <w:spacing w:val="-9"/>
          <w:sz w:val="24"/>
        </w:rPr>
        <w:t xml:space="preserve"> </w:t>
      </w:r>
      <w:r>
        <w:rPr>
          <w:sz w:val="24"/>
        </w:rPr>
        <w:t>be</w:t>
      </w:r>
      <w:r>
        <w:rPr>
          <w:spacing w:val="-10"/>
          <w:sz w:val="24"/>
        </w:rPr>
        <w:t xml:space="preserve"> </w:t>
      </w:r>
      <w:r>
        <w:rPr>
          <w:sz w:val="24"/>
        </w:rPr>
        <w:t>sent</w:t>
      </w:r>
      <w:r>
        <w:rPr>
          <w:spacing w:val="-7"/>
          <w:sz w:val="24"/>
        </w:rPr>
        <w:t xml:space="preserve"> </w:t>
      </w:r>
      <w:r>
        <w:rPr>
          <w:sz w:val="24"/>
        </w:rPr>
        <w:t>to</w:t>
      </w:r>
      <w:r>
        <w:rPr>
          <w:spacing w:val="-9"/>
          <w:sz w:val="24"/>
        </w:rPr>
        <w:t xml:space="preserve"> </w:t>
      </w:r>
      <w:r>
        <w:rPr>
          <w:sz w:val="24"/>
        </w:rPr>
        <w:t>the</w:t>
      </w:r>
      <w:r>
        <w:rPr>
          <w:spacing w:val="-9"/>
          <w:sz w:val="24"/>
        </w:rPr>
        <w:t xml:space="preserve"> </w:t>
      </w:r>
      <w:r>
        <w:rPr>
          <w:spacing w:val="-2"/>
          <w:sz w:val="24"/>
        </w:rPr>
        <w:t>complainant.</w:t>
      </w:r>
    </w:p>
    <w:p w14:paraId="0BB775F0" w14:textId="77777777" w:rsidR="00B823FB" w:rsidRDefault="002C60B7">
      <w:pPr>
        <w:pStyle w:val="ListParagraph"/>
        <w:numPr>
          <w:ilvl w:val="1"/>
          <w:numId w:val="7"/>
        </w:numPr>
        <w:tabs>
          <w:tab w:val="left" w:pos="1859"/>
          <w:tab w:val="left" w:pos="1860"/>
        </w:tabs>
        <w:spacing w:before="141" w:line="362" w:lineRule="auto"/>
        <w:ind w:right="720"/>
        <w:rPr>
          <w:sz w:val="24"/>
        </w:rPr>
      </w:pPr>
      <w:r>
        <w:rPr>
          <w:sz w:val="24"/>
        </w:rPr>
        <w:t>If</w:t>
      </w:r>
      <w:r>
        <w:rPr>
          <w:spacing w:val="-16"/>
          <w:sz w:val="24"/>
        </w:rPr>
        <w:t xml:space="preserve"> </w:t>
      </w:r>
      <w:r>
        <w:rPr>
          <w:sz w:val="24"/>
        </w:rPr>
        <w:t>the</w:t>
      </w:r>
      <w:r>
        <w:rPr>
          <w:spacing w:val="-7"/>
          <w:sz w:val="24"/>
        </w:rPr>
        <w:t xml:space="preserve"> </w:t>
      </w:r>
      <w:r>
        <w:rPr>
          <w:sz w:val="24"/>
        </w:rPr>
        <w:t>complainant does</w:t>
      </w:r>
      <w:r>
        <w:rPr>
          <w:spacing w:val="-9"/>
          <w:sz w:val="24"/>
        </w:rPr>
        <w:t xml:space="preserve"> </w:t>
      </w:r>
      <w:r>
        <w:rPr>
          <w:sz w:val="24"/>
        </w:rPr>
        <w:t>not</w:t>
      </w:r>
      <w:r>
        <w:rPr>
          <w:spacing w:val="-5"/>
          <w:sz w:val="24"/>
        </w:rPr>
        <w:t xml:space="preserve"> </w:t>
      </w:r>
      <w:r>
        <w:rPr>
          <w:sz w:val="24"/>
        </w:rPr>
        <w:t>accept</w:t>
      </w:r>
      <w:r>
        <w:rPr>
          <w:spacing w:val="-5"/>
          <w:sz w:val="24"/>
        </w:rPr>
        <w:t xml:space="preserve"> </w:t>
      </w:r>
      <w:r>
        <w:rPr>
          <w:sz w:val="24"/>
        </w:rPr>
        <w:t>the</w:t>
      </w:r>
      <w:r>
        <w:rPr>
          <w:spacing w:val="-7"/>
          <w:sz w:val="24"/>
        </w:rPr>
        <w:t xml:space="preserve"> </w:t>
      </w:r>
      <w:r>
        <w:rPr>
          <w:sz w:val="24"/>
        </w:rPr>
        <w:t>offer</w:t>
      </w:r>
      <w:r>
        <w:rPr>
          <w:spacing w:val="-19"/>
          <w:sz w:val="24"/>
        </w:rPr>
        <w:t xml:space="preserve"> </w:t>
      </w:r>
      <w:r>
        <w:rPr>
          <w:sz w:val="24"/>
        </w:rPr>
        <w:t>of</w:t>
      </w:r>
      <w:r>
        <w:rPr>
          <w:spacing w:val="-5"/>
          <w:sz w:val="24"/>
        </w:rPr>
        <w:t xml:space="preserve"> </w:t>
      </w:r>
      <w:r>
        <w:rPr>
          <w:sz w:val="24"/>
        </w:rPr>
        <w:t>a</w:t>
      </w:r>
      <w:r>
        <w:rPr>
          <w:spacing w:val="-17"/>
          <w:sz w:val="24"/>
        </w:rPr>
        <w:t xml:space="preserve"> </w:t>
      </w:r>
      <w:r>
        <w:rPr>
          <w:sz w:val="24"/>
        </w:rPr>
        <w:t>discussion,</w:t>
      </w:r>
      <w:r>
        <w:rPr>
          <w:spacing w:val="21"/>
          <w:sz w:val="24"/>
        </w:rPr>
        <w:t xml:space="preserve"> </w:t>
      </w:r>
      <w:r>
        <w:rPr>
          <w:sz w:val="24"/>
        </w:rPr>
        <w:t>the</w:t>
      </w:r>
      <w:r>
        <w:rPr>
          <w:spacing w:val="-7"/>
          <w:sz w:val="24"/>
        </w:rPr>
        <w:t xml:space="preserve"> </w:t>
      </w:r>
      <w:r>
        <w:rPr>
          <w:sz w:val="24"/>
        </w:rPr>
        <w:t xml:space="preserve">Contractor </w:t>
      </w:r>
      <w:r>
        <w:rPr>
          <w:spacing w:val="-2"/>
          <w:sz w:val="24"/>
        </w:rPr>
        <w:t>must—</w:t>
      </w:r>
    </w:p>
    <w:p w14:paraId="18342213" w14:textId="77777777" w:rsidR="00B823FB" w:rsidRDefault="002C60B7">
      <w:pPr>
        <w:pStyle w:val="ListParagraph"/>
        <w:numPr>
          <w:ilvl w:val="2"/>
          <w:numId w:val="7"/>
        </w:numPr>
        <w:tabs>
          <w:tab w:val="left" w:pos="2419"/>
          <w:tab w:val="left" w:pos="2420"/>
        </w:tabs>
        <w:spacing w:line="275" w:lineRule="exact"/>
        <w:rPr>
          <w:sz w:val="24"/>
        </w:rPr>
      </w:pPr>
      <w:r>
        <w:rPr>
          <w:sz w:val="24"/>
        </w:rPr>
        <w:t>determine</w:t>
      </w:r>
      <w:r>
        <w:rPr>
          <w:spacing w:val="-9"/>
          <w:sz w:val="24"/>
        </w:rPr>
        <w:t xml:space="preserve"> </w:t>
      </w:r>
      <w:r>
        <w:rPr>
          <w:sz w:val="24"/>
        </w:rPr>
        <w:t>the</w:t>
      </w:r>
      <w:r>
        <w:rPr>
          <w:spacing w:val="-17"/>
          <w:sz w:val="24"/>
        </w:rPr>
        <w:t xml:space="preserve"> </w:t>
      </w:r>
      <w:r>
        <w:rPr>
          <w:sz w:val="24"/>
        </w:rPr>
        <w:t>response</w:t>
      </w:r>
      <w:r>
        <w:rPr>
          <w:spacing w:val="1"/>
          <w:sz w:val="24"/>
        </w:rPr>
        <w:t xml:space="preserve"> </w:t>
      </w:r>
      <w:r>
        <w:rPr>
          <w:sz w:val="24"/>
        </w:rPr>
        <w:t>period</w:t>
      </w:r>
      <w:r>
        <w:rPr>
          <w:spacing w:val="-9"/>
          <w:sz w:val="24"/>
        </w:rPr>
        <w:t xml:space="preserve"> </w:t>
      </w:r>
      <w:r>
        <w:rPr>
          <w:sz w:val="24"/>
        </w:rPr>
        <w:t>specified</w:t>
      </w:r>
      <w:r>
        <w:rPr>
          <w:spacing w:val="-12"/>
          <w:sz w:val="24"/>
        </w:rPr>
        <w:t xml:space="preserve"> </w:t>
      </w:r>
      <w:r>
        <w:rPr>
          <w:sz w:val="24"/>
        </w:rPr>
        <w:t>in</w:t>
      </w:r>
      <w:r>
        <w:rPr>
          <w:spacing w:val="-17"/>
          <w:sz w:val="24"/>
        </w:rPr>
        <w:t xml:space="preserve"> </w:t>
      </w:r>
      <w:r>
        <w:rPr>
          <w:sz w:val="24"/>
        </w:rPr>
        <w:t>paragraph</w:t>
      </w:r>
      <w:r>
        <w:rPr>
          <w:spacing w:val="-7"/>
          <w:sz w:val="24"/>
        </w:rPr>
        <w:t xml:space="preserve"> </w:t>
      </w:r>
      <w:r>
        <w:rPr>
          <w:sz w:val="24"/>
        </w:rPr>
        <w:t>(6)(b);</w:t>
      </w:r>
      <w:r>
        <w:rPr>
          <w:spacing w:val="-16"/>
          <w:sz w:val="24"/>
        </w:rPr>
        <w:t xml:space="preserve"> </w:t>
      </w:r>
      <w:r>
        <w:rPr>
          <w:spacing w:val="-5"/>
          <w:sz w:val="24"/>
        </w:rPr>
        <w:t>and</w:t>
      </w:r>
    </w:p>
    <w:p w14:paraId="230BFAFC" w14:textId="77777777" w:rsidR="00B823FB" w:rsidRDefault="002C60B7">
      <w:pPr>
        <w:pStyle w:val="ListParagraph"/>
        <w:numPr>
          <w:ilvl w:val="2"/>
          <w:numId w:val="7"/>
        </w:numPr>
        <w:tabs>
          <w:tab w:val="left" w:pos="2419"/>
          <w:tab w:val="left" w:pos="2420"/>
        </w:tabs>
        <w:spacing w:before="140"/>
        <w:rPr>
          <w:sz w:val="24"/>
        </w:rPr>
      </w:pPr>
      <w:r>
        <w:rPr>
          <w:sz w:val="24"/>
        </w:rPr>
        <w:t>notify</w:t>
      </w:r>
      <w:r>
        <w:rPr>
          <w:spacing w:val="-14"/>
          <w:sz w:val="24"/>
        </w:rPr>
        <w:t xml:space="preserve"> </w:t>
      </w:r>
      <w:r>
        <w:rPr>
          <w:sz w:val="24"/>
        </w:rPr>
        <w:t>the</w:t>
      </w:r>
      <w:r>
        <w:rPr>
          <w:spacing w:val="-12"/>
          <w:sz w:val="24"/>
        </w:rPr>
        <w:t xml:space="preserve"> </w:t>
      </w:r>
      <w:r>
        <w:rPr>
          <w:sz w:val="24"/>
        </w:rPr>
        <w:t>complainant</w:t>
      </w:r>
      <w:r>
        <w:rPr>
          <w:spacing w:val="3"/>
          <w:sz w:val="24"/>
        </w:rPr>
        <w:t xml:space="preserve"> </w:t>
      </w:r>
      <w:r>
        <w:rPr>
          <w:sz w:val="24"/>
        </w:rPr>
        <w:t>in</w:t>
      </w:r>
      <w:r>
        <w:rPr>
          <w:spacing w:val="-12"/>
          <w:sz w:val="24"/>
        </w:rPr>
        <w:t xml:space="preserve"> </w:t>
      </w:r>
      <w:r>
        <w:rPr>
          <w:sz w:val="24"/>
        </w:rPr>
        <w:t>writing</w:t>
      </w:r>
      <w:r>
        <w:rPr>
          <w:spacing w:val="-12"/>
          <w:sz w:val="24"/>
        </w:rPr>
        <w:t xml:space="preserve"> </w:t>
      </w:r>
      <w:r>
        <w:rPr>
          <w:sz w:val="24"/>
        </w:rPr>
        <w:t>of</w:t>
      </w:r>
      <w:r>
        <w:rPr>
          <w:spacing w:val="-9"/>
          <w:sz w:val="24"/>
        </w:rPr>
        <w:t xml:space="preserve"> </w:t>
      </w:r>
      <w:r>
        <w:rPr>
          <w:sz w:val="24"/>
        </w:rPr>
        <w:t>that</w:t>
      </w:r>
      <w:r>
        <w:rPr>
          <w:spacing w:val="-10"/>
          <w:sz w:val="24"/>
        </w:rPr>
        <w:t xml:space="preserve"> </w:t>
      </w:r>
      <w:r>
        <w:rPr>
          <w:spacing w:val="-2"/>
          <w:sz w:val="24"/>
        </w:rPr>
        <w:t>period.</w:t>
      </w:r>
    </w:p>
    <w:p w14:paraId="1DA86559" w14:textId="77777777" w:rsidR="00B823FB" w:rsidRDefault="00B823FB">
      <w:pPr>
        <w:pStyle w:val="BodyText"/>
        <w:spacing w:before="1"/>
        <w:rPr>
          <w:sz w:val="33"/>
        </w:rPr>
      </w:pPr>
    </w:p>
    <w:p w14:paraId="6044CBF7" w14:textId="77777777" w:rsidR="00B823FB" w:rsidRDefault="002C60B7">
      <w:pPr>
        <w:pStyle w:val="Heading3"/>
        <w:numPr>
          <w:ilvl w:val="0"/>
          <w:numId w:val="7"/>
        </w:numPr>
        <w:tabs>
          <w:tab w:val="left" w:pos="1282"/>
          <w:tab w:val="left" w:pos="1283"/>
        </w:tabs>
        <w:ind w:hanging="562"/>
      </w:pPr>
      <w:r>
        <w:t>Investigation</w:t>
      </w:r>
      <w:r>
        <w:rPr>
          <w:spacing w:val="11"/>
        </w:rPr>
        <w:t xml:space="preserve"> </w:t>
      </w:r>
      <w:r>
        <w:t>and</w:t>
      </w:r>
      <w:r>
        <w:rPr>
          <w:spacing w:val="-11"/>
        </w:rPr>
        <w:t xml:space="preserve"> </w:t>
      </w:r>
      <w:r>
        <w:rPr>
          <w:spacing w:val="-2"/>
        </w:rPr>
        <w:t>response</w:t>
      </w:r>
    </w:p>
    <w:p w14:paraId="4A51AB41" w14:textId="77777777" w:rsidR="00B823FB" w:rsidRDefault="00B823FB">
      <w:pPr>
        <w:pStyle w:val="BodyText"/>
        <w:spacing w:before="1"/>
        <w:rPr>
          <w:b/>
          <w:sz w:val="33"/>
        </w:rPr>
      </w:pPr>
    </w:p>
    <w:p w14:paraId="3A23C55D" w14:textId="77777777" w:rsidR="00B823FB" w:rsidRDefault="002C60B7">
      <w:pPr>
        <w:pStyle w:val="ListParagraph"/>
        <w:numPr>
          <w:ilvl w:val="1"/>
          <w:numId w:val="7"/>
        </w:numPr>
        <w:tabs>
          <w:tab w:val="left" w:pos="1859"/>
          <w:tab w:val="left" w:pos="1860"/>
        </w:tabs>
        <w:rPr>
          <w:sz w:val="24"/>
        </w:rPr>
      </w:pPr>
      <w:r>
        <w:rPr>
          <w:sz w:val="24"/>
        </w:rPr>
        <w:t>A</w:t>
      </w:r>
      <w:r>
        <w:rPr>
          <w:spacing w:val="-13"/>
          <w:sz w:val="24"/>
        </w:rPr>
        <w:t xml:space="preserve"> </w:t>
      </w:r>
      <w:r>
        <w:rPr>
          <w:sz w:val="24"/>
        </w:rPr>
        <w:t>Contractor</w:t>
      </w:r>
      <w:r>
        <w:rPr>
          <w:spacing w:val="4"/>
          <w:sz w:val="24"/>
        </w:rPr>
        <w:t xml:space="preserve"> </w:t>
      </w:r>
      <w:r>
        <w:rPr>
          <w:sz w:val="24"/>
        </w:rPr>
        <w:t>to which</w:t>
      </w:r>
      <w:r>
        <w:rPr>
          <w:spacing w:val="-1"/>
          <w:sz w:val="24"/>
        </w:rPr>
        <w:t xml:space="preserve"> </w:t>
      </w:r>
      <w:r>
        <w:rPr>
          <w:sz w:val="24"/>
        </w:rPr>
        <w:t>a</w:t>
      </w:r>
      <w:r>
        <w:rPr>
          <w:spacing w:val="-16"/>
          <w:sz w:val="24"/>
        </w:rPr>
        <w:t xml:space="preserve"> </w:t>
      </w:r>
      <w:r>
        <w:rPr>
          <w:sz w:val="24"/>
        </w:rPr>
        <w:t>complaint</w:t>
      </w:r>
      <w:r>
        <w:rPr>
          <w:spacing w:val="2"/>
          <w:sz w:val="24"/>
        </w:rPr>
        <w:t xml:space="preserve"> </w:t>
      </w:r>
      <w:r>
        <w:rPr>
          <w:sz w:val="24"/>
        </w:rPr>
        <w:t>is</w:t>
      </w:r>
      <w:r>
        <w:rPr>
          <w:spacing w:val="-3"/>
          <w:sz w:val="24"/>
        </w:rPr>
        <w:t xml:space="preserve"> </w:t>
      </w:r>
      <w:r>
        <w:rPr>
          <w:sz w:val="24"/>
        </w:rPr>
        <w:t xml:space="preserve">made </w:t>
      </w:r>
      <w:r>
        <w:rPr>
          <w:spacing w:val="-2"/>
          <w:sz w:val="24"/>
        </w:rPr>
        <w:t>must—</w:t>
      </w:r>
    </w:p>
    <w:p w14:paraId="09575815" w14:textId="77777777" w:rsidR="00B823FB" w:rsidRDefault="002C60B7">
      <w:pPr>
        <w:pStyle w:val="ListParagraph"/>
        <w:numPr>
          <w:ilvl w:val="2"/>
          <w:numId w:val="7"/>
        </w:numPr>
        <w:tabs>
          <w:tab w:val="left" w:pos="2419"/>
          <w:tab w:val="left" w:pos="2420"/>
        </w:tabs>
        <w:spacing w:before="125" w:line="362" w:lineRule="auto"/>
        <w:ind w:right="1498"/>
        <w:rPr>
          <w:sz w:val="24"/>
        </w:rPr>
      </w:pPr>
      <w:r>
        <w:rPr>
          <w:sz w:val="24"/>
        </w:rPr>
        <w:t>investigate</w:t>
      </w:r>
      <w:r>
        <w:rPr>
          <w:spacing w:val="7"/>
          <w:sz w:val="24"/>
        </w:rPr>
        <w:t xml:space="preserve"> </w:t>
      </w:r>
      <w:r>
        <w:rPr>
          <w:sz w:val="24"/>
        </w:rPr>
        <w:t>the</w:t>
      </w:r>
      <w:r>
        <w:rPr>
          <w:spacing w:val="-11"/>
          <w:sz w:val="24"/>
        </w:rPr>
        <w:t xml:space="preserve"> </w:t>
      </w:r>
      <w:r>
        <w:rPr>
          <w:sz w:val="24"/>
        </w:rPr>
        <w:t>complaint</w:t>
      </w:r>
      <w:r>
        <w:rPr>
          <w:spacing w:val="-8"/>
          <w:sz w:val="24"/>
        </w:rPr>
        <w:t xml:space="preserve"> </w:t>
      </w:r>
      <w:r>
        <w:rPr>
          <w:sz w:val="24"/>
        </w:rPr>
        <w:t>in</w:t>
      </w:r>
      <w:r>
        <w:rPr>
          <w:spacing w:val="-11"/>
          <w:sz w:val="24"/>
        </w:rPr>
        <w:t xml:space="preserve"> </w:t>
      </w:r>
      <w:r>
        <w:rPr>
          <w:sz w:val="24"/>
        </w:rPr>
        <w:t>a</w:t>
      </w:r>
      <w:r>
        <w:rPr>
          <w:spacing w:val="-11"/>
          <w:sz w:val="24"/>
        </w:rPr>
        <w:t xml:space="preserve"> </w:t>
      </w:r>
      <w:r>
        <w:rPr>
          <w:sz w:val="24"/>
        </w:rPr>
        <w:t>manner</w:t>
      </w:r>
      <w:r>
        <w:rPr>
          <w:spacing w:val="-6"/>
          <w:sz w:val="24"/>
        </w:rPr>
        <w:t xml:space="preserve"> </w:t>
      </w:r>
      <w:r>
        <w:rPr>
          <w:sz w:val="24"/>
        </w:rPr>
        <w:t>appropriate</w:t>
      </w:r>
      <w:r>
        <w:rPr>
          <w:spacing w:val="13"/>
          <w:sz w:val="24"/>
        </w:rPr>
        <w:t xml:space="preserve"> </w:t>
      </w:r>
      <w:r>
        <w:rPr>
          <w:sz w:val="24"/>
        </w:rPr>
        <w:t>to</w:t>
      </w:r>
      <w:r>
        <w:rPr>
          <w:spacing w:val="-17"/>
          <w:sz w:val="24"/>
        </w:rPr>
        <w:t xml:space="preserve"> </w:t>
      </w:r>
      <w:r>
        <w:rPr>
          <w:sz w:val="24"/>
        </w:rPr>
        <w:t>resolve it speedily</w:t>
      </w:r>
      <w:r>
        <w:rPr>
          <w:spacing w:val="40"/>
          <w:sz w:val="24"/>
        </w:rPr>
        <w:t xml:space="preserve"> </w:t>
      </w:r>
      <w:r>
        <w:rPr>
          <w:sz w:val="24"/>
        </w:rPr>
        <w:t>and efficiently; and</w:t>
      </w:r>
    </w:p>
    <w:p w14:paraId="76DAC231" w14:textId="77777777" w:rsidR="00B823FB" w:rsidRDefault="002C60B7">
      <w:pPr>
        <w:pStyle w:val="ListParagraph"/>
        <w:numPr>
          <w:ilvl w:val="2"/>
          <w:numId w:val="7"/>
        </w:numPr>
        <w:tabs>
          <w:tab w:val="left" w:pos="2419"/>
          <w:tab w:val="left" w:pos="2420"/>
        </w:tabs>
        <w:spacing w:line="362" w:lineRule="auto"/>
        <w:ind w:right="1110"/>
        <w:rPr>
          <w:sz w:val="24"/>
        </w:rPr>
      </w:pPr>
      <w:r>
        <w:rPr>
          <w:sz w:val="24"/>
        </w:rPr>
        <w:t>during</w:t>
      </w:r>
      <w:r>
        <w:rPr>
          <w:spacing w:val="-3"/>
          <w:sz w:val="24"/>
        </w:rPr>
        <w:t xml:space="preserve"> </w:t>
      </w:r>
      <w:r>
        <w:rPr>
          <w:sz w:val="24"/>
        </w:rPr>
        <w:t>the</w:t>
      </w:r>
      <w:r>
        <w:rPr>
          <w:spacing w:val="-10"/>
          <w:sz w:val="24"/>
        </w:rPr>
        <w:t xml:space="preserve"> </w:t>
      </w:r>
      <w:r>
        <w:rPr>
          <w:sz w:val="24"/>
        </w:rPr>
        <w:t>investigation,</w:t>
      </w:r>
      <w:r>
        <w:rPr>
          <w:spacing w:val="29"/>
          <w:sz w:val="24"/>
        </w:rPr>
        <w:t xml:space="preserve"> </w:t>
      </w:r>
      <w:r>
        <w:rPr>
          <w:sz w:val="24"/>
        </w:rPr>
        <w:t>keep</w:t>
      </w:r>
      <w:r>
        <w:rPr>
          <w:spacing w:val="-17"/>
          <w:sz w:val="24"/>
        </w:rPr>
        <w:t xml:space="preserve"> </w:t>
      </w:r>
      <w:r>
        <w:rPr>
          <w:sz w:val="24"/>
        </w:rPr>
        <w:t>the</w:t>
      </w:r>
      <w:r>
        <w:rPr>
          <w:spacing w:val="-9"/>
          <w:sz w:val="24"/>
        </w:rPr>
        <w:t xml:space="preserve"> </w:t>
      </w:r>
      <w:r>
        <w:rPr>
          <w:sz w:val="24"/>
        </w:rPr>
        <w:t>complainant informed,</w:t>
      </w:r>
      <w:r>
        <w:rPr>
          <w:spacing w:val="-7"/>
          <w:sz w:val="24"/>
        </w:rPr>
        <w:t xml:space="preserve"> </w:t>
      </w:r>
      <w:r>
        <w:rPr>
          <w:sz w:val="24"/>
        </w:rPr>
        <w:t>as</w:t>
      </w:r>
      <w:r>
        <w:rPr>
          <w:spacing w:val="-11"/>
          <w:sz w:val="24"/>
        </w:rPr>
        <w:t xml:space="preserve"> </w:t>
      </w:r>
      <w:r>
        <w:rPr>
          <w:sz w:val="24"/>
        </w:rPr>
        <w:t>far</w:t>
      </w:r>
      <w:r>
        <w:rPr>
          <w:spacing w:val="-17"/>
          <w:sz w:val="24"/>
        </w:rPr>
        <w:t xml:space="preserve"> </w:t>
      </w:r>
      <w:r>
        <w:rPr>
          <w:sz w:val="24"/>
        </w:rPr>
        <w:t>as reasonably</w:t>
      </w:r>
      <w:r>
        <w:rPr>
          <w:spacing w:val="40"/>
          <w:sz w:val="24"/>
        </w:rPr>
        <w:t xml:space="preserve"> </w:t>
      </w:r>
      <w:r>
        <w:rPr>
          <w:sz w:val="24"/>
        </w:rPr>
        <w:t>practicable, as</w:t>
      </w:r>
      <w:r>
        <w:rPr>
          <w:spacing w:val="-1"/>
          <w:sz w:val="24"/>
        </w:rPr>
        <w:t xml:space="preserve"> </w:t>
      </w:r>
      <w:r>
        <w:rPr>
          <w:sz w:val="24"/>
        </w:rPr>
        <w:t>to the progress</w:t>
      </w:r>
      <w:r>
        <w:rPr>
          <w:spacing w:val="28"/>
          <w:sz w:val="24"/>
        </w:rPr>
        <w:t xml:space="preserve"> </w:t>
      </w:r>
      <w:r>
        <w:rPr>
          <w:sz w:val="24"/>
        </w:rPr>
        <w:t>of</w:t>
      </w:r>
      <w:r>
        <w:rPr>
          <w:spacing w:val="-11"/>
          <w:sz w:val="24"/>
        </w:rPr>
        <w:t xml:space="preserve"> </w:t>
      </w:r>
      <w:r>
        <w:rPr>
          <w:sz w:val="24"/>
        </w:rPr>
        <w:t>the investigation.</w:t>
      </w:r>
    </w:p>
    <w:p w14:paraId="4158C437" w14:textId="77777777" w:rsidR="00B823FB" w:rsidRDefault="00B823FB">
      <w:pPr>
        <w:spacing w:line="362" w:lineRule="auto"/>
        <w:rPr>
          <w:sz w:val="24"/>
        </w:rPr>
        <w:sectPr w:rsidR="00B823FB">
          <w:pgSz w:w="11910" w:h="16840"/>
          <w:pgMar w:top="1460" w:right="720" w:bottom="780" w:left="720" w:header="0" w:footer="594" w:gutter="0"/>
          <w:cols w:space="720"/>
        </w:sectPr>
      </w:pPr>
    </w:p>
    <w:p w14:paraId="056C59E9" w14:textId="77777777" w:rsidR="00B823FB" w:rsidRDefault="002C60B7">
      <w:pPr>
        <w:pStyle w:val="ListParagraph"/>
        <w:numPr>
          <w:ilvl w:val="1"/>
          <w:numId w:val="7"/>
        </w:numPr>
        <w:tabs>
          <w:tab w:val="left" w:pos="1859"/>
          <w:tab w:val="left" w:pos="1860"/>
        </w:tabs>
        <w:spacing w:before="64" w:line="362" w:lineRule="auto"/>
        <w:ind w:right="719"/>
        <w:rPr>
          <w:sz w:val="24"/>
        </w:rPr>
      </w:pPr>
      <w:r>
        <w:rPr>
          <w:sz w:val="24"/>
        </w:rPr>
        <w:t>As</w:t>
      </w:r>
      <w:r>
        <w:rPr>
          <w:spacing w:val="-1"/>
          <w:sz w:val="24"/>
        </w:rPr>
        <w:t xml:space="preserve"> </w:t>
      </w:r>
      <w:r>
        <w:rPr>
          <w:sz w:val="24"/>
        </w:rPr>
        <w:t>soon as reasonably</w:t>
      </w:r>
      <w:r>
        <w:rPr>
          <w:spacing w:val="40"/>
          <w:sz w:val="24"/>
        </w:rPr>
        <w:t xml:space="preserve"> </w:t>
      </w:r>
      <w:r>
        <w:rPr>
          <w:sz w:val="24"/>
        </w:rPr>
        <w:t>practicable after</w:t>
      </w:r>
      <w:r>
        <w:rPr>
          <w:spacing w:val="-7"/>
          <w:sz w:val="24"/>
        </w:rPr>
        <w:t xml:space="preserve"> </w:t>
      </w:r>
      <w:r>
        <w:rPr>
          <w:sz w:val="24"/>
        </w:rPr>
        <w:t>completing the investigation,</w:t>
      </w:r>
      <w:r>
        <w:rPr>
          <w:spacing w:val="35"/>
          <w:sz w:val="24"/>
        </w:rPr>
        <w:t xml:space="preserve"> </w:t>
      </w:r>
      <w:r>
        <w:rPr>
          <w:sz w:val="24"/>
        </w:rPr>
        <w:t>the Contractor</w:t>
      </w:r>
      <w:r>
        <w:rPr>
          <w:spacing w:val="-12"/>
          <w:sz w:val="24"/>
        </w:rPr>
        <w:t xml:space="preserve"> </w:t>
      </w:r>
      <w:r>
        <w:rPr>
          <w:sz w:val="24"/>
        </w:rPr>
        <w:t>must</w:t>
      </w:r>
      <w:r>
        <w:rPr>
          <w:spacing w:val="-8"/>
          <w:sz w:val="24"/>
        </w:rPr>
        <w:t xml:space="preserve"> </w:t>
      </w:r>
      <w:r>
        <w:rPr>
          <w:sz w:val="24"/>
        </w:rPr>
        <w:t>send the</w:t>
      </w:r>
      <w:r>
        <w:rPr>
          <w:spacing w:val="-11"/>
          <w:sz w:val="24"/>
        </w:rPr>
        <w:t xml:space="preserve"> </w:t>
      </w:r>
      <w:r>
        <w:rPr>
          <w:sz w:val="24"/>
        </w:rPr>
        <w:t>complainant in</w:t>
      </w:r>
      <w:r>
        <w:rPr>
          <w:spacing w:val="-17"/>
          <w:sz w:val="24"/>
        </w:rPr>
        <w:t xml:space="preserve"> </w:t>
      </w:r>
      <w:r>
        <w:rPr>
          <w:sz w:val="24"/>
        </w:rPr>
        <w:t>writing a</w:t>
      </w:r>
      <w:r>
        <w:rPr>
          <w:spacing w:val="-15"/>
          <w:sz w:val="24"/>
        </w:rPr>
        <w:t xml:space="preserve"> </w:t>
      </w:r>
      <w:r>
        <w:rPr>
          <w:sz w:val="24"/>
        </w:rPr>
        <w:t>response,</w:t>
      </w:r>
      <w:r>
        <w:rPr>
          <w:spacing w:val="28"/>
          <w:sz w:val="24"/>
        </w:rPr>
        <w:t xml:space="preserve"> </w:t>
      </w:r>
      <w:r>
        <w:rPr>
          <w:sz w:val="24"/>
        </w:rPr>
        <w:t>signed by</w:t>
      </w:r>
      <w:r>
        <w:rPr>
          <w:spacing w:val="-12"/>
          <w:sz w:val="24"/>
        </w:rPr>
        <w:t xml:space="preserve"> </w:t>
      </w:r>
      <w:r>
        <w:rPr>
          <w:sz w:val="24"/>
        </w:rPr>
        <w:t>the Contractor, which includes—</w:t>
      </w:r>
    </w:p>
    <w:p w14:paraId="28C1F0A6" w14:textId="77777777" w:rsidR="00B823FB" w:rsidRDefault="002C60B7">
      <w:pPr>
        <w:pStyle w:val="ListParagraph"/>
        <w:numPr>
          <w:ilvl w:val="2"/>
          <w:numId w:val="7"/>
        </w:numPr>
        <w:tabs>
          <w:tab w:val="left" w:pos="2419"/>
          <w:tab w:val="left" w:pos="2420"/>
        </w:tabs>
        <w:spacing w:line="259" w:lineRule="exact"/>
        <w:rPr>
          <w:sz w:val="24"/>
        </w:rPr>
      </w:pPr>
      <w:r>
        <w:rPr>
          <w:sz w:val="24"/>
        </w:rPr>
        <w:t>a</w:t>
      </w:r>
      <w:r>
        <w:rPr>
          <w:spacing w:val="-17"/>
          <w:sz w:val="24"/>
        </w:rPr>
        <w:t xml:space="preserve"> </w:t>
      </w:r>
      <w:r>
        <w:rPr>
          <w:sz w:val="24"/>
        </w:rPr>
        <w:t>report</w:t>
      </w:r>
      <w:r>
        <w:rPr>
          <w:spacing w:val="-13"/>
          <w:sz w:val="24"/>
        </w:rPr>
        <w:t xml:space="preserve"> </w:t>
      </w:r>
      <w:r>
        <w:rPr>
          <w:sz w:val="24"/>
        </w:rPr>
        <w:t>which</w:t>
      </w:r>
      <w:r>
        <w:rPr>
          <w:spacing w:val="-17"/>
          <w:sz w:val="24"/>
        </w:rPr>
        <w:t xml:space="preserve"> </w:t>
      </w:r>
      <w:r>
        <w:rPr>
          <w:sz w:val="24"/>
        </w:rPr>
        <w:t>includes</w:t>
      </w:r>
      <w:r>
        <w:rPr>
          <w:spacing w:val="10"/>
          <w:sz w:val="24"/>
        </w:rPr>
        <w:t xml:space="preserve"> </w:t>
      </w:r>
      <w:r>
        <w:rPr>
          <w:sz w:val="24"/>
        </w:rPr>
        <w:t>the</w:t>
      </w:r>
      <w:r>
        <w:rPr>
          <w:spacing w:val="-13"/>
          <w:sz w:val="24"/>
        </w:rPr>
        <w:t xml:space="preserve"> </w:t>
      </w:r>
      <w:r>
        <w:rPr>
          <w:sz w:val="24"/>
        </w:rPr>
        <w:t>following</w:t>
      </w:r>
      <w:r>
        <w:rPr>
          <w:spacing w:val="-12"/>
          <w:sz w:val="24"/>
        </w:rPr>
        <w:t xml:space="preserve"> </w:t>
      </w:r>
      <w:r>
        <w:rPr>
          <w:spacing w:val="-2"/>
          <w:sz w:val="24"/>
        </w:rPr>
        <w:t>matters—</w:t>
      </w:r>
    </w:p>
    <w:p w14:paraId="3339E234" w14:textId="77777777" w:rsidR="00B823FB" w:rsidRDefault="002C60B7">
      <w:pPr>
        <w:pStyle w:val="ListParagraph"/>
        <w:numPr>
          <w:ilvl w:val="3"/>
          <w:numId w:val="7"/>
        </w:numPr>
        <w:tabs>
          <w:tab w:val="left" w:pos="2996"/>
          <w:tab w:val="left" w:pos="2997"/>
        </w:tabs>
        <w:spacing w:before="140"/>
        <w:rPr>
          <w:sz w:val="24"/>
        </w:rPr>
      </w:pPr>
      <w:r>
        <w:rPr>
          <w:sz w:val="24"/>
        </w:rPr>
        <w:t>an</w:t>
      </w:r>
      <w:r>
        <w:rPr>
          <w:spacing w:val="-17"/>
          <w:sz w:val="24"/>
        </w:rPr>
        <w:t xml:space="preserve"> </w:t>
      </w:r>
      <w:r>
        <w:rPr>
          <w:sz w:val="24"/>
        </w:rPr>
        <w:t>explanation</w:t>
      </w:r>
      <w:r>
        <w:rPr>
          <w:spacing w:val="1"/>
          <w:sz w:val="24"/>
        </w:rPr>
        <w:t xml:space="preserve"> </w:t>
      </w:r>
      <w:r>
        <w:rPr>
          <w:sz w:val="24"/>
        </w:rPr>
        <w:t>of</w:t>
      </w:r>
      <w:r>
        <w:rPr>
          <w:spacing w:val="-17"/>
          <w:sz w:val="24"/>
        </w:rPr>
        <w:t xml:space="preserve"> </w:t>
      </w:r>
      <w:r>
        <w:rPr>
          <w:sz w:val="24"/>
        </w:rPr>
        <w:t>how</w:t>
      </w:r>
      <w:r>
        <w:rPr>
          <w:spacing w:val="-14"/>
          <w:sz w:val="24"/>
        </w:rPr>
        <w:t xml:space="preserve"> </w:t>
      </w:r>
      <w:r>
        <w:rPr>
          <w:sz w:val="24"/>
        </w:rPr>
        <w:t>the</w:t>
      </w:r>
      <w:r>
        <w:rPr>
          <w:spacing w:val="-17"/>
          <w:sz w:val="24"/>
        </w:rPr>
        <w:t xml:space="preserve"> </w:t>
      </w:r>
      <w:r>
        <w:rPr>
          <w:sz w:val="24"/>
        </w:rPr>
        <w:t>complaint</w:t>
      </w:r>
      <w:r>
        <w:rPr>
          <w:spacing w:val="-14"/>
          <w:sz w:val="24"/>
        </w:rPr>
        <w:t xml:space="preserve"> </w:t>
      </w:r>
      <w:r>
        <w:rPr>
          <w:sz w:val="24"/>
        </w:rPr>
        <w:t>has</w:t>
      </w:r>
      <w:r>
        <w:rPr>
          <w:spacing w:val="-6"/>
          <w:sz w:val="24"/>
        </w:rPr>
        <w:t xml:space="preserve"> </w:t>
      </w:r>
      <w:r>
        <w:rPr>
          <w:sz w:val="24"/>
        </w:rPr>
        <w:t>been</w:t>
      </w:r>
      <w:r>
        <w:rPr>
          <w:spacing w:val="-16"/>
          <w:sz w:val="24"/>
        </w:rPr>
        <w:t xml:space="preserve"> </w:t>
      </w:r>
      <w:r>
        <w:rPr>
          <w:sz w:val="24"/>
        </w:rPr>
        <w:t>considered;</w:t>
      </w:r>
      <w:r>
        <w:rPr>
          <w:spacing w:val="7"/>
          <w:sz w:val="24"/>
        </w:rPr>
        <w:t xml:space="preserve"> </w:t>
      </w:r>
      <w:r>
        <w:rPr>
          <w:spacing w:val="-5"/>
          <w:sz w:val="24"/>
        </w:rPr>
        <w:t>and</w:t>
      </w:r>
    </w:p>
    <w:p w14:paraId="4EA7ACD2" w14:textId="77777777" w:rsidR="00B823FB" w:rsidRDefault="002C60B7">
      <w:pPr>
        <w:pStyle w:val="ListParagraph"/>
        <w:numPr>
          <w:ilvl w:val="3"/>
          <w:numId w:val="7"/>
        </w:numPr>
        <w:tabs>
          <w:tab w:val="left" w:pos="2996"/>
          <w:tab w:val="left" w:pos="2997"/>
        </w:tabs>
        <w:spacing w:before="141" w:line="362" w:lineRule="auto"/>
        <w:ind w:right="771"/>
        <w:rPr>
          <w:sz w:val="24"/>
        </w:rPr>
      </w:pPr>
      <w:r>
        <w:rPr>
          <w:sz w:val="24"/>
        </w:rPr>
        <w:t>the conclusions</w:t>
      </w:r>
      <w:r>
        <w:rPr>
          <w:spacing w:val="34"/>
          <w:sz w:val="24"/>
        </w:rPr>
        <w:t xml:space="preserve"> </w:t>
      </w:r>
      <w:r>
        <w:rPr>
          <w:sz w:val="24"/>
        </w:rPr>
        <w:t>reached in relation to the complaint, including any</w:t>
      </w:r>
      <w:r>
        <w:rPr>
          <w:spacing w:val="-15"/>
          <w:sz w:val="24"/>
        </w:rPr>
        <w:t xml:space="preserve"> </w:t>
      </w:r>
      <w:r>
        <w:rPr>
          <w:sz w:val="24"/>
        </w:rPr>
        <w:t>matters for</w:t>
      </w:r>
      <w:r>
        <w:rPr>
          <w:spacing w:val="-19"/>
          <w:sz w:val="24"/>
        </w:rPr>
        <w:t xml:space="preserve"> </w:t>
      </w:r>
      <w:r>
        <w:rPr>
          <w:sz w:val="24"/>
        </w:rPr>
        <w:t>which</w:t>
      </w:r>
      <w:r>
        <w:rPr>
          <w:spacing w:val="-6"/>
          <w:sz w:val="24"/>
        </w:rPr>
        <w:t xml:space="preserve"> </w:t>
      </w:r>
      <w:r>
        <w:rPr>
          <w:sz w:val="24"/>
        </w:rPr>
        <w:t>the</w:t>
      </w:r>
      <w:r>
        <w:rPr>
          <w:spacing w:val="-6"/>
          <w:sz w:val="24"/>
        </w:rPr>
        <w:t xml:space="preserve"> </w:t>
      </w:r>
      <w:r>
        <w:rPr>
          <w:sz w:val="24"/>
        </w:rPr>
        <w:t>complaint</w:t>
      </w:r>
      <w:r>
        <w:rPr>
          <w:spacing w:val="-3"/>
          <w:sz w:val="24"/>
        </w:rPr>
        <w:t xml:space="preserve"> </w:t>
      </w:r>
      <w:r>
        <w:rPr>
          <w:sz w:val="24"/>
        </w:rPr>
        <w:t>specifies</w:t>
      </w:r>
      <w:r>
        <w:rPr>
          <w:b/>
          <w:sz w:val="24"/>
        </w:rPr>
        <w:t xml:space="preserve">, </w:t>
      </w:r>
      <w:r>
        <w:rPr>
          <w:sz w:val="24"/>
        </w:rPr>
        <w:t>or</w:t>
      </w:r>
      <w:r>
        <w:rPr>
          <w:spacing w:val="-14"/>
          <w:sz w:val="24"/>
        </w:rPr>
        <w:t xml:space="preserve"> </w:t>
      </w:r>
      <w:r>
        <w:rPr>
          <w:sz w:val="24"/>
        </w:rPr>
        <w:t>the</w:t>
      </w:r>
      <w:r>
        <w:rPr>
          <w:spacing w:val="-6"/>
          <w:sz w:val="24"/>
        </w:rPr>
        <w:t xml:space="preserve"> </w:t>
      </w:r>
      <w:r>
        <w:rPr>
          <w:sz w:val="24"/>
        </w:rPr>
        <w:t>Contractor considers,</w:t>
      </w:r>
      <w:r>
        <w:rPr>
          <w:spacing w:val="40"/>
          <w:sz w:val="24"/>
        </w:rPr>
        <w:t xml:space="preserve"> </w:t>
      </w:r>
      <w:r>
        <w:rPr>
          <w:sz w:val="24"/>
        </w:rPr>
        <w:t>that remedial action is needed; and</w:t>
      </w:r>
    </w:p>
    <w:p w14:paraId="119DDC84" w14:textId="77777777" w:rsidR="00B823FB" w:rsidRDefault="002C60B7">
      <w:pPr>
        <w:pStyle w:val="ListParagraph"/>
        <w:numPr>
          <w:ilvl w:val="2"/>
          <w:numId w:val="7"/>
        </w:numPr>
        <w:tabs>
          <w:tab w:val="left" w:pos="2419"/>
          <w:tab w:val="left" w:pos="2420"/>
        </w:tabs>
        <w:spacing w:line="362" w:lineRule="auto"/>
        <w:ind w:right="841"/>
        <w:rPr>
          <w:sz w:val="24"/>
        </w:rPr>
      </w:pPr>
      <w:r>
        <w:rPr>
          <w:sz w:val="24"/>
        </w:rPr>
        <w:t>confirmation</w:t>
      </w:r>
      <w:r>
        <w:rPr>
          <w:spacing w:val="-9"/>
          <w:sz w:val="24"/>
        </w:rPr>
        <w:t xml:space="preserve"> </w:t>
      </w:r>
      <w:r>
        <w:rPr>
          <w:sz w:val="24"/>
        </w:rPr>
        <w:t>as</w:t>
      </w:r>
      <w:r>
        <w:rPr>
          <w:spacing w:val="-10"/>
          <w:sz w:val="24"/>
        </w:rPr>
        <w:t xml:space="preserve"> </w:t>
      </w:r>
      <w:r>
        <w:rPr>
          <w:sz w:val="24"/>
        </w:rPr>
        <w:t>to</w:t>
      </w:r>
      <w:r>
        <w:rPr>
          <w:spacing w:val="-9"/>
          <w:sz w:val="24"/>
        </w:rPr>
        <w:t xml:space="preserve"> </w:t>
      </w:r>
      <w:r>
        <w:rPr>
          <w:sz w:val="24"/>
        </w:rPr>
        <w:t>whether</w:t>
      </w:r>
      <w:r>
        <w:rPr>
          <w:spacing w:val="-4"/>
          <w:sz w:val="24"/>
        </w:rPr>
        <w:t xml:space="preserve"> </w:t>
      </w:r>
      <w:r>
        <w:rPr>
          <w:sz w:val="24"/>
        </w:rPr>
        <w:t>the</w:t>
      </w:r>
      <w:r>
        <w:rPr>
          <w:spacing w:val="-9"/>
          <w:sz w:val="24"/>
        </w:rPr>
        <w:t xml:space="preserve"> </w:t>
      </w:r>
      <w:r>
        <w:rPr>
          <w:sz w:val="24"/>
        </w:rPr>
        <w:t>Contractor</w:t>
      </w:r>
      <w:r>
        <w:rPr>
          <w:spacing w:val="-3"/>
          <w:sz w:val="24"/>
        </w:rPr>
        <w:t xml:space="preserve"> </w:t>
      </w:r>
      <w:r>
        <w:rPr>
          <w:sz w:val="24"/>
        </w:rPr>
        <w:t>is</w:t>
      </w:r>
      <w:r>
        <w:rPr>
          <w:spacing w:val="-10"/>
          <w:sz w:val="24"/>
        </w:rPr>
        <w:t xml:space="preserve"> </w:t>
      </w:r>
      <w:r>
        <w:rPr>
          <w:sz w:val="24"/>
        </w:rPr>
        <w:t>satisfied that any</w:t>
      </w:r>
      <w:r>
        <w:rPr>
          <w:spacing w:val="-10"/>
          <w:sz w:val="24"/>
        </w:rPr>
        <w:t xml:space="preserve"> </w:t>
      </w:r>
      <w:r>
        <w:rPr>
          <w:sz w:val="24"/>
        </w:rPr>
        <w:t>action needed in consequence of the complaint has been taken or is proposed</w:t>
      </w:r>
      <w:r>
        <w:rPr>
          <w:spacing w:val="40"/>
          <w:sz w:val="24"/>
        </w:rPr>
        <w:t xml:space="preserve"> </w:t>
      </w:r>
      <w:r>
        <w:rPr>
          <w:sz w:val="24"/>
        </w:rPr>
        <w:t>to be taken;</w:t>
      </w:r>
    </w:p>
    <w:p w14:paraId="702180D4" w14:textId="77777777" w:rsidR="00B823FB" w:rsidRDefault="002C60B7">
      <w:pPr>
        <w:pStyle w:val="ListParagraph"/>
        <w:numPr>
          <w:ilvl w:val="2"/>
          <w:numId w:val="7"/>
        </w:numPr>
        <w:tabs>
          <w:tab w:val="left" w:pos="2419"/>
          <w:tab w:val="left" w:pos="2420"/>
        </w:tabs>
        <w:spacing w:line="259" w:lineRule="exact"/>
        <w:rPr>
          <w:sz w:val="24"/>
        </w:rPr>
      </w:pPr>
      <w:r>
        <w:rPr>
          <w:sz w:val="24"/>
        </w:rPr>
        <w:t>details</w:t>
      </w:r>
      <w:r>
        <w:rPr>
          <w:spacing w:val="7"/>
          <w:sz w:val="24"/>
        </w:rPr>
        <w:t xml:space="preserve"> </w:t>
      </w:r>
      <w:r>
        <w:rPr>
          <w:sz w:val="24"/>
        </w:rPr>
        <w:t>of</w:t>
      </w:r>
      <w:r>
        <w:rPr>
          <w:spacing w:val="-17"/>
          <w:sz w:val="24"/>
        </w:rPr>
        <w:t xml:space="preserve"> </w:t>
      </w:r>
      <w:r>
        <w:rPr>
          <w:sz w:val="24"/>
        </w:rPr>
        <w:t>the</w:t>
      </w:r>
      <w:r>
        <w:rPr>
          <w:spacing w:val="-9"/>
          <w:sz w:val="24"/>
        </w:rPr>
        <w:t xml:space="preserve"> </w:t>
      </w:r>
      <w:r>
        <w:rPr>
          <w:sz w:val="24"/>
        </w:rPr>
        <w:t>complainant's</w:t>
      </w:r>
      <w:r>
        <w:rPr>
          <w:spacing w:val="15"/>
          <w:sz w:val="24"/>
        </w:rPr>
        <w:t xml:space="preserve"> </w:t>
      </w:r>
      <w:r>
        <w:rPr>
          <w:sz w:val="24"/>
        </w:rPr>
        <w:t>right</w:t>
      </w:r>
      <w:r>
        <w:rPr>
          <w:spacing w:val="-6"/>
          <w:sz w:val="24"/>
        </w:rPr>
        <w:t xml:space="preserve"> </w:t>
      </w:r>
      <w:r>
        <w:rPr>
          <w:sz w:val="24"/>
        </w:rPr>
        <w:t>to</w:t>
      </w:r>
      <w:r>
        <w:rPr>
          <w:spacing w:val="-8"/>
          <w:sz w:val="24"/>
        </w:rPr>
        <w:t xml:space="preserve"> </w:t>
      </w:r>
      <w:r>
        <w:rPr>
          <w:sz w:val="24"/>
        </w:rPr>
        <w:t>take</w:t>
      </w:r>
      <w:r>
        <w:rPr>
          <w:spacing w:val="-17"/>
          <w:sz w:val="24"/>
        </w:rPr>
        <w:t xml:space="preserve"> </w:t>
      </w:r>
      <w:r>
        <w:rPr>
          <w:sz w:val="24"/>
        </w:rPr>
        <w:t>their</w:t>
      </w:r>
      <w:r>
        <w:rPr>
          <w:spacing w:val="9"/>
          <w:sz w:val="24"/>
        </w:rPr>
        <w:t xml:space="preserve"> </w:t>
      </w:r>
      <w:r>
        <w:rPr>
          <w:sz w:val="24"/>
        </w:rPr>
        <w:t>complaint</w:t>
      </w:r>
      <w:r>
        <w:rPr>
          <w:spacing w:val="-6"/>
          <w:sz w:val="24"/>
        </w:rPr>
        <w:t xml:space="preserve"> </w:t>
      </w:r>
      <w:r>
        <w:rPr>
          <w:sz w:val="24"/>
        </w:rPr>
        <w:t>to</w:t>
      </w:r>
      <w:r>
        <w:rPr>
          <w:spacing w:val="-8"/>
          <w:sz w:val="24"/>
        </w:rPr>
        <w:t xml:space="preserve"> </w:t>
      </w:r>
      <w:r>
        <w:rPr>
          <w:sz w:val="24"/>
        </w:rPr>
        <w:t>the</w:t>
      </w:r>
      <w:r>
        <w:rPr>
          <w:spacing w:val="-9"/>
          <w:sz w:val="24"/>
        </w:rPr>
        <w:t xml:space="preserve"> </w:t>
      </w:r>
      <w:r>
        <w:rPr>
          <w:spacing w:val="-2"/>
          <w:sz w:val="24"/>
        </w:rPr>
        <w:t>Health</w:t>
      </w:r>
    </w:p>
    <w:p w14:paraId="50582CCA" w14:textId="77777777" w:rsidR="00B823FB" w:rsidRDefault="002C60B7">
      <w:pPr>
        <w:pStyle w:val="BodyText"/>
        <w:spacing w:before="140" w:line="362" w:lineRule="auto"/>
        <w:ind w:left="2420" w:right="694"/>
      </w:pPr>
      <w:r>
        <w:t>Service</w:t>
      </w:r>
      <w:r>
        <w:rPr>
          <w:spacing w:val="-17"/>
        </w:rPr>
        <w:t xml:space="preserve"> </w:t>
      </w:r>
      <w:r>
        <w:t>Commissioner under</w:t>
      </w:r>
      <w:r>
        <w:rPr>
          <w:spacing w:val="9"/>
        </w:rPr>
        <w:t xml:space="preserve"> </w:t>
      </w:r>
      <w:r>
        <w:t>the</w:t>
      </w:r>
      <w:r>
        <w:rPr>
          <w:spacing w:val="-9"/>
        </w:rPr>
        <w:t xml:space="preserve"> </w:t>
      </w:r>
      <w:r>
        <w:t>Health</w:t>
      </w:r>
      <w:r>
        <w:rPr>
          <w:spacing w:val="-9"/>
        </w:rPr>
        <w:t xml:space="preserve"> </w:t>
      </w:r>
      <w:r>
        <w:t>Service</w:t>
      </w:r>
      <w:r>
        <w:rPr>
          <w:spacing w:val="-17"/>
        </w:rPr>
        <w:t xml:space="preserve"> </w:t>
      </w:r>
      <w:r>
        <w:t>Commissioners</w:t>
      </w:r>
      <w:r>
        <w:rPr>
          <w:spacing w:val="14"/>
        </w:rPr>
        <w:t xml:space="preserve"> </w:t>
      </w:r>
      <w:r>
        <w:t xml:space="preserve">Act </w:t>
      </w:r>
      <w:r>
        <w:rPr>
          <w:spacing w:val="-2"/>
        </w:rPr>
        <w:t>1993.</w:t>
      </w:r>
    </w:p>
    <w:p w14:paraId="61BB3140" w14:textId="77777777" w:rsidR="00B823FB" w:rsidRDefault="002C60B7">
      <w:pPr>
        <w:pStyle w:val="ListParagraph"/>
        <w:numPr>
          <w:ilvl w:val="1"/>
          <w:numId w:val="7"/>
        </w:numPr>
        <w:tabs>
          <w:tab w:val="left" w:pos="1859"/>
          <w:tab w:val="left" w:pos="1860"/>
        </w:tabs>
        <w:spacing w:line="362" w:lineRule="auto"/>
        <w:ind w:right="1163"/>
        <w:rPr>
          <w:sz w:val="24"/>
        </w:rPr>
      </w:pPr>
      <w:r>
        <w:rPr>
          <w:sz w:val="24"/>
        </w:rPr>
        <w:t>In</w:t>
      </w:r>
      <w:r>
        <w:rPr>
          <w:spacing w:val="-3"/>
          <w:sz w:val="24"/>
        </w:rPr>
        <w:t xml:space="preserve"> </w:t>
      </w:r>
      <w:r>
        <w:rPr>
          <w:sz w:val="24"/>
        </w:rPr>
        <w:t>paragraph (4), “relevant period” means</w:t>
      </w:r>
      <w:r>
        <w:rPr>
          <w:spacing w:val="-4"/>
          <w:sz w:val="24"/>
        </w:rPr>
        <w:t xml:space="preserve"> </w:t>
      </w:r>
      <w:r>
        <w:rPr>
          <w:sz w:val="24"/>
        </w:rPr>
        <w:t>the</w:t>
      </w:r>
      <w:r>
        <w:rPr>
          <w:spacing w:val="-3"/>
          <w:sz w:val="24"/>
        </w:rPr>
        <w:t xml:space="preserve"> </w:t>
      </w:r>
      <w:r>
        <w:rPr>
          <w:sz w:val="24"/>
        </w:rPr>
        <w:t>period of six (6)</w:t>
      </w:r>
      <w:r>
        <w:rPr>
          <w:spacing w:val="-11"/>
          <w:sz w:val="24"/>
        </w:rPr>
        <w:t xml:space="preserve"> </w:t>
      </w:r>
      <w:r>
        <w:rPr>
          <w:sz w:val="24"/>
        </w:rPr>
        <w:t>months commencing</w:t>
      </w:r>
      <w:r>
        <w:rPr>
          <w:spacing w:val="-17"/>
          <w:sz w:val="24"/>
        </w:rPr>
        <w:t xml:space="preserve"> </w:t>
      </w:r>
      <w:r>
        <w:rPr>
          <w:sz w:val="24"/>
        </w:rPr>
        <w:t>on</w:t>
      </w:r>
      <w:r>
        <w:rPr>
          <w:spacing w:val="-3"/>
          <w:sz w:val="24"/>
        </w:rPr>
        <w:t xml:space="preserve"> </w:t>
      </w:r>
      <w:r>
        <w:rPr>
          <w:sz w:val="24"/>
        </w:rPr>
        <w:t>the</w:t>
      </w:r>
      <w:r>
        <w:rPr>
          <w:spacing w:val="-3"/>
          <w:sz w:val="24"/>
        </w:rPr>
        <w:t xml:space="preserve"> </w:t>
      </w:r>
      <w:r>
        <w:rPr>
          <w:sz w:val="24"/>
        </w:rPr>
        <w:t>day</w:t>
      </w:r>
      <w:r>
        <w:rPr>
          <w:spacing w:val="-5"/>
          <w:sz w:val="24"/>
        </w:rPr>
        <w:t xml:space="preserve"> </w:t>
      </w:r>
      <w:r>
        <w:rPr>
          <w:sz w:val="24"/>
        </w:rPr>
        <w:t>on</w:t>
      </w:r>
      <w:r>
        <w:rPr>
          <w:spacing w:val="-3"/>
          <w:sz w:val="24"/>
        </w:rPr>
        <w:t xml:space="preserve"> </w:t>
      </w:r>
      <w:r>
        <w:rPr>
          <w:sz w:val="24"/>
        </w:rPr>
        <w:t>which</w:t>
      </w:r>
      <w:r>
        <w:rPr>
          <w:spacing w:val="-3"/>
          <w:sz w:val="24"/>
        </w:rPr>
        <w:t xml:space="preserve"> </w:t>
      </w:r>
      <w:r>
        <w:rPr>
          <w:sz w:val="24"/>
        </w:rPr>
        <w:t>the</w:t>
      </w:r>
      <w:r>
        <w:rPr>
          <w:spacing w:val="-3"/>
          <w:sz w:val="24"/>
        </w:rPr>
        <w:t xml:space="preserve"> </w:t>
      </w:r>
      <w:r>
        <w:rPr>
          <w:sz w:val="24"/>
        </w:rPr>
        <w:t>complaint</w:t>
      </w:r>
      <w:r>
        <w:rPr>
          <w:spacing w:val="-1"/>
          <w:sz w:val="24"/>
        </w:rPr>
        <w:t xml:space="preserve"> </w:t>
      </w:r>
      <w:r>
        <w:rPr>
          <w:sz w:val="24"/>
        </w:rPr>
        <w:t>was</w:t>
      </w:r>
      <w:r>
        <w:rPr>
          <w:spacing w:val="-5"/>
          <w:sz w:val="24"/>
        </w:rPr>
        <w:t xml:space="preserve"> </w:t>
      </w:r>
      <w:r>
        <w:rPr>
          <w:sz w:val="24"/>
        </w:rPr>
        <w:t>received, or such longer period as</w:t>
      </w:r>
      <w:r>
        <w:rPr>
          <w:spacing w:val="-7"/>
          <w:sz w:val="24"/>
        </w:rPr>
        <w:t xml:space="preserve"> </w:t>
      </w:r>
      <w:r>
        <w:rPr>
          <w:sz w:val="24"/>
        </w:rPr>
        <w:t>may</w:t>
      </w:r>
      <w:r>
        <w:rPr>
          <w:spacing w:val="-17"/>
          <w:sz w:val="24"/>
        </w:rPr>
        <w:t xml:space="preserve"> </w:t>
      </w:r>
      <w:r>
        <w:rPr>
          <w:sz w:val="24"/>
        </w:rPr>
        <w:t>be</w:t>
      </w:r>
      <w:r>
        <w:rPr>
          <w:spacing w:val="-5"/>
          <w:sz w:val="24"/>
        </w:rPr>
        <w:t xml:space="preserve"> </w:t>
      </w:r>
      <w:r>
        <w:rPr>
          <w:sz w:val="24"/>
        </w:rPr>
        <w:t>agreed before</w:t>
      </w:r>
      <w:r>
        <w:rPr>
          <w:spacing w:val="-6"/>
          <w:sz w:val="24"/>
        </w:rPr>
        <w:t xml:space="preserve"> </w:t>
      </w:r>
      <w:r>
        <w:rPr>
          <w:sz w:val="24"/>
        </w:rPr>
        <w:t>the</w:t>
      </w:r>
      <w:r>
        <w:rPr>
          <w:spacing w:val="-6"/>
          <w:sz w:val="24"/>
        </w:rPr>
        <w:t xml:space="preserve"> </w:t>
      </w:r>
      <w:r>
        <w:rPr>
          <w:sz w:val="24"/>
        </w:rPr>
        <w:t>expiry</w:t>
      </w:r>
      <w:r>
        <w:rPr>
          <w:spacing w:val="-7"/>
          <w:sz w:val="24"/>
        </w:rPr>
        <w:t xml:space="preserve"> </w:t>
      </w:r>
      <w:r>
        <w:rPr>
          <w:sz w:val="24"/>
        </w:rPr>
        <w:t>of</w:t>
      </w:r>
      <w:r>
        <w:rPr>
          <w:spacing w:val="-3"/>
          <w:sz w:val="24"/>
        </w:rPr>
        <w:t xml:space="preserve"> </w:t>
      </w:r>
      <w:r>
        <w:rPr>
          <w:sz w:val="24"/>
        </w:rPr>
        <w:t>that</w:t>
      </w:r>
      <w:r>
        <w:rPr>
          <w:spacing w:val="-3"/>
          <w:sz w:val="24"/>
        </w:rPr>
        <w:t xml:space="preserve"> </w:t>
      </w:r>
      <w:r>
        <w:rPr>
          <w:sz w:val="24"/>
        </w:rPr>
        <w:t>period by</w:t>
      </w:r>
      <w:r>
        <w:rPr>
          <w:spacing w:val="-7"/>
          <w:sz w:val="24"/>
        </w:rPr>
        <w:t xml:space="preserve"> </w:t>
      </w:r>
      <w:r>
        <w:rPr>
          <w:sz w:val="24"/>
        </w:rPr>
        <w:t>the complainant and the Contractor.</w:t>
      </w:r>
    </w:p>
    <w:p w14:paraId="655D455B" w14:textId="77777777" w:rsidR="00B823FB" w:rsidRDefault="002C60B7">
      <w:pPr>
        <w:pStyle w:val="ListParagraph"/>
        <w:numPr>
          <w:ilvl w:val="1"/>
          <w:numId w:val="7"/>
        </w:numPr>
        <w:tabs>
          <w:tab w:val="left" w:pos="1859"/>
          <w:tab w:val="left" w:pos="1860"/>
        </w:tabs>
        <w:spacing w:line="348" w:lineRule="auto"/>
        <w:ind w:right="746"/>
        <w:rPr>
          <w:sz w:val="24"/>
        </w:rPr>
      </w:pPr>
      <w:r>
        <w:rPr>
          <w:sz w:val="24"/>
        </w:rPr>
        <w:t>If</w:t>
      </w:r>
      <w:r>
        <w:rPr>
          <w:spacing w:val="-11"/>
          <w:sz w:val="24"/>
        </w:rPr>
        <w:t xml:space="preserve"> </w:t>
      </w:r>
      <w:r>
        <w:rPr>
          <w:sz w:val="24"/>
        </w:rPr>
        <w:t>the</w:t>
      </w:r>
      <w:r>
        <w:rPr>
          <w:spacing w:val="-9"/>
          <w:sz w:val="24"/>
        </w:rPr>
        <w:t xml:space="preserve"> </w:t>
      </w:r>
      <w:r>
        <w:rPr>
          <w:sz w:val="24"/>
        </w:rPr>
        <w:t>Contractor</w:t>
      </w:r>
      <w:r>
        <w:rPr>
          <w:spacing w:val="-4"/>
          <w:sz w:val="24"/>
        </w:rPr>
        <w:t xml:space="preserve"> </w:t>
      </w:r>
      <w:r>
        <w:rPr>
          <w:sz w:val="24"/>
        </w:rPr>
        <w:t>does</w:t>
      </w:r>
      <w:r>
        <w:rPr>
          <w:spacing w:val="-11"/>
          <w:sz w:val="24"/>
        </w:rPr>
        <w:t xml:space="preserve"> </w:t>
      </w:r>
      <w:r>
        <w:rPr>
          <w:sz w:val="24"/>
        </w:rPr>
        <w:t>not</w:t>
      </w:r>
      <w:r>
        <w:rPr>
          <w:spacing w:val="-7"/>
          <w:sz w:val="24"/>
        </w:rPr>
        <w:t xml:space="preserve"> </w:t>
      </w:r>
      <w:r>
        <w:rPr>
          <w:sz w:val="24"/>
        </w:rPr>
        <w:t>send the</w:t>
      </w:r>
      <w:r>
        <w:rPr>
          <w:spacing w:val="-9"/>
          <w:sz w:val="24"/>
        </w:rPr>
        <w:t xml:space="preserve"> </w:t>
      </w:r>
      <w:r>
        <w:rPr>
          <w:sz w:val="24"/>
        </w:rPr>
        <w:t>complainant a</w:t>
      </w:r>
      <w:r>
        <w:rPr>
          <w:spacing w:val="-9"/>
          <w:sz w:val="24"/>
        </w:rPr>
        <w:t xml:space="preserve"> </w:t>
      </w:r>
      <w:r>
        <w:rPr>
          <w:sz w:val="24"/>
        </w:rPr>
        <w:t>response</w:t>
      </w:r>
      <w:r>
        <w:rPr>
          <w:spacing w:val="15"/>
          <w:sz w:val="24"/>
        </w:rPr>
        <w:t xml:space="preserve"> </w:t>
      </w:r>
      <w:r>
        <w:rPr>
          <w:sz w:val="24"/>
        </w:rPr>
        <w:t>in</w:t>
      </w:r>
      <w:r>
        <w:rPr>
          <w:spacing w:val="-17"/>
          <w:sz w:val="24"/>
        </w:rPr>
        <w:t xml:space="preserve"> </w:t>
      </w:r>
      <w:r>
        <w:rPr>
          <w:sz w:val="24"/>
        </w:rPr>
        <w:t>accordance with paragraph (2) within the relevant period, the Contractor must—</w:t>
      </w:r>
    </w:p>
    <w:p w14:paraId="463A9D7C" w14:textId="77777777" w:rsidR="00B823FB" w:rsidRDefault="002C60B7">
      <w:pPr>
        <w:pStyle w:val="ListParagraph"/>
        <w:numPr>
          <w:ilvl w:val="2"/>
          <w:numId w:val="7"/>
        </w:numPr>
        <w:tabs>
          <w:tab w:val="left" w:pos="2419"/>
          <w:tab w:val="left" w:pos="2420"/>
        </w:tabs>
        <w:spacing w:before="14" w:line="362" w:lineRule="auto"/>
        <w:ind w:right="954"/>
        <w:rPr>
          <w:sz w:val="24"/>
        </w:rPr>
      </w:pPr>
      <w:r>
        <w:rPr>
          <w:sz w:val="24"/>
        </w:rPr>
        <w:t>notify</w:t>
      </w:r>
      <w:r>
        <w:rPr>
          <w:spacing w:val="-13"/>
          <w:sz w:val="24"/>
        </w:rPr>
        <w:t xml:space="preserve"> </w:t>
      </w:r>
      <w:r>
        <w:rPr>
          <w:sz w:val="24"/>
        </w:rPr>
        <w:t>the</w:t>
      </w:r>
      <w:r>
        <w:rPr>
          <w:spacing w:val="-12"/>
          <w:sz w:val="24"/>
        </w:rPr>
        <w:t xml:space="preserve"> </w:t>
      </w:r>
      <w:r>
        <w:rPr>
          <w:sz w:val="24"/>
        </w:rPr>
        <w:t>complainant in</w:t>
      </w:r>
      <w:r>
        <w:rPr>
          <w:spacing w:val="-12"/>
          <w:sz w:val="24"/>
        </w:rPr>
        <w:t xml:space="preserve"> </w:t>
      </w:r>
      <w:r>
        <w:rPr>
          <w:sz w:val="24"/>
        </w:rPr>
        <w:t>writing</w:t>
      </w:r>
      <w:r>
        <w:rPr>
          <w:spacing w:val="-12"/>
          <w:sz w:val="24"/>
        </w:rPr>
        <w:t xml:space="preserve"> </w:t>
      </w:r>
      <w:r>
        <w:rPr>
          <w:sz w:val="24"/>
        </w:rPr>
        <w:t>accordingly</w:t>
      </w:r>
      <w:r>
        <w:rPr>
          <w:spacing w:val="-2"/>
          <w:sz w:val="24"/>
        </w:rPr>
        <w:t xml:space="preserve"> </w:t>
      </w:r>
      <w:r>
        <w:rPr>
          <w:sz w:val="24"/>
        </w:rPr>
        <w:t>and explain</w:t>
      </w:r>
      <w:r>
        <w:rPr>
          <w:spacing w:val="-12"/>
          <w:sz w:val="24"/>
        </w:rPr>
        <w:t xml:space="preserve"> </w:t>
      </w:r>
      <w:r>
        <w:rPr>
          <w:sz w:val="24"/>
        </w:rPr>
        <w:t>the</w:t>
      </w:r>
      <w:r>
        <w:rPr>
          <w:spacing w:val="-12"/>
          <w:sz w:val="24"/>
        </w:rPr>
        <w:t xml:space="preserve"> </w:t>
      </w:r>
      <w:r>
        <w:rPr>
          <w:sz w:val="24"/>
        </w:rPr>
        <w:t>reason why; and</w:t>
      </w:r>
    </w:p>
    <w:p w14:paraId="51B86753" w14:textId="77777777" w:rsidR="00B823FB" w:rsidRDefault="002C60B7">
      <w:pPr>
        <w:pStyle w:val="ListParagraph"/>
        <w:numPr>
          <w:ilvl w:val="2"/>
          <w:numId w:val="7"/>
        </w:numPr>
        <w:tabs>
          <w:tab w:val="left" w:pos="2419"/>
          <w:tab w:val="left" w:pos="2420"/>
        </w:tabs>
        <w:spacing w:line="362" w:lineRule="auto"/>
        <w:ind w:right="1043"/>
        <w:rPr>
          <w:sz w:val="24"/>
        </w:rPr>
      </w:pPr>
      <w:r>
        <w:rPr>
          <w:sz w:val="24"/>
        </w:rPr>
        <w:t>send the complainant in writing a response</w:t>
      </w:r>
      <w:r>
        <w:rPr>
          <w:spacing w:val="39"/>
          <w:sz w:val="24"/>
        </w:rPr>
        <w:t xml:space="preserve"> </w:t>
      </w:r>
      <w:r>
        <w:rPr>
          <w:sz w:val="24"/>
        </w:rPr>
        <w:t>in</w:t>
      </w:r>
      <w:r>
        <w:rPr>
          <w:spacing w:val="-9"/>
          <w:sz w:val="24"/>
        </w:rPr>
        <w:t xml:space="preserve"> </w:t>
      </w:r>
      <w:r>
        <w:rPr>
          <w:sz w:val="24"/>
        </w:rPr>
        <w:t>accordance with paragraph</w:t>
      </w:r>
      <w:r>
        <w:rPr>
          <w:spacing w:val="5"/>
          <w:sz w:val="24"/>
        </w:rPr>
        <w:t xml:space="preserve"> </w:t>
      </w:r>
      <w:r>
        <w:rPr>
          <w:sz w:val="24"/>
        </w:rPr>
        <w:t>(2)</w:t>
      </w:r>
      <w:r>
        <w:rPr>
          <w:spacing w:val="-17"/>
          <w:sz w:val="24"/>
        </w:rPr>
        <w:t xml:space="preserve"> </w:t>
      </w:r>
      <w:r>
        <w:rPr>
          <w:sz w:val="24"/>
        </w:rPr>
        <w:t>as</w:t>
      </w:r>
      <w:r>
        <w:rPr>
          <w:spacing w:val="-14"/>
          <w:sz w:val="24"/>
        </w:rPr>
        <w:t xml:space="preserve"> </w:t>
      </w:r>
      <w:r>
        <w:rPr>
          <w:sz w:val="24"/>
        </w:rPr>
        <w:t>soon as</w:t>
      </w:r>
      <w:r>
        <w:rPr>
          <w:spacing w:val="-14"/>
          <w:sz w:val="24"/>
        </w:rPr>
        <w:t xml:space="preserve"> </w:t>
      </w:r>
      <w:r>
        <w:rPr>
          <w:sz w:val="24"/>
        </w:rPr>
        <w:t>reasonably</w:t>
      </w:r>
      <w:r>
        <w:rPr>
          <w:spacing w:val="15"/>
          <w:sz w:val="24"/>
        </w:rPr>
        <w:t xml:space="preserve"> </w:t>
      </w:r>
      <w:r>
        <w:rPr>
          <w:sz w:val="24"/>
        </w:rPr>
        <w:t>practicable after</w:t>
      </w:r>
      <w:r>
        <w:rPr>
          <w:spacing w:val="-17"/>
          <w:sz w:val="24"/>
        </w:rPr>
        <w:t xml:space="preserve"> </w:t>
      </w:r>
      <w:r>
        <w:rPr>
          <w:sz w:val="24"/>
        </w:rPr>
        <w:t>the</w:t>
      </w:r>
      <w:r>
        <w:rPr>
          <w:spacing w:val="-12"/>
          <w:sz w:val="24"/>
        </w:rPr>
        <w:t xml:space="preserve"> </w:t>
      </w:r>
      <w:r>
        <w:rPr>
          <w:sz w:val="24"/>
        </w:rPr>
        <w:t xml:space="preserve">relevant </w:t>
      </w:r>
      <w:r>
        <w:rPr>
          <w:spacing w:val="-2"/>
          <w:sz w:val="24"/>
        </w:rPr>
        <w:t>period.</w:t>
      </w:r>
    </w:p>
    <w:p w14:paraId="2A60CDB8" w14:textId="77777777" w:rsidR="00B823FB" w:rsidRDefault="00B823FB">
      <w:pPr>
        <w:pStyle w:val="BodyText"/>
        <w:spacing w:before="8"/>
        <w:rPr>
          <w:sz w:val="20"/>
        </w:rPr>
      </w:pPr>
    </w:p>
    <w:p w14:paraId="5EC0DB44" w14:textId="77777777" w:rsidR="00B823FB" w:rsidRDefault="002C60B7">
      <w:pPr>
        <w:pStyle w:val="Heading3"/>
        <w:numPr>
          <w:ilvl w:val="0"/>
          <w:numId w:val="7"/>
        </w:numPr>
        <w:tabs>
          <w:tab w:val="left" w:pos="1282"/>
          <w:tab w:val="left" w:pos="1283"/>
        </w:tabs>
        <w:ind w:hanging="562"/>
      </w:pPr>
      <w:r>
        <w:t>Form</w:t>
      </w:r>
      <w:r>
        <w:rPr>
          <w:spacing w:val="4"/>
        </w:rPr>
        <w:t xml:space="preserve"> </w:t>
      </w:r>
      <w:r>
        <w:t>of</w:t>
      </w:r>
      <w:r>
        <w:rPr>
          <w:spacing w:val="-6"/>
        </w:rPr>
        <w:t xml:space="preserve"> </w:t>
      </w:r>
      <w:r>
        <w:rPr>
          <w:spacing w:val="-2"/>
        </w:rPr>
        <w:t>communications</w:t>
      </w:r>
    </w:p>
    <w:p w14:paraId="27A8AE39" w14:textId="77777777" w:rsidR="00B823FB" w:rsidRDefault="00B823FB">
      <w:pPr>
        <w:pStyle w:val="BodyText"/>
        <w:spacing w:before="2"/>
        <w:rPr>
          <w:b/>
          <w:sz w:val="33"/>
        </w:rPr>
      </w:pPr>
    </w:p>
    <w:p w14:paraId="0D30977A" w14:textId="77777777" w:rsidR="00B823FB" w:rsidRDefault="002C60B7">
      <w:pPr>
        <w:pStyle w:val="ListParagraph"/>
        <w:numPr>
          <w:ilvl w:val="1"/>
          <w:numId w:val="7"/>
        </w:numPr>
        <w:tabs>
          <w:tab w:val="left" w:pos="1859"/>
          <w:tab w:val="left" w:pos="1860"/>
        </w:tabs>
        <w:spacing w:line="355" w:lineRule="auto"/>
        <w:ind w:right="1081"/>
        <w:rPr>
          <w:sz w:val="24"/>
        </w:rPr>
      </w:pPr>
      <w:r>
        <w:rPr>
          <w:sz w:val="24"/>
        </w:rPr>
        <w:t>Any</w:t>
      </w:r>
      <w:r>
        <w:rPr>
          <w:spacing w:val="-6"/>
          <w:sz w:val="24"/>
        </w:rPr>
        <w:t xml:space="preserve"> </w:t>
      </w:r>
      <w:r>
        <w:rPr>
          <w:sz w:val="24"/>
        </w:rPr>
        <w:t>communication</w:t>
      </w:r>
      <w:r>
        <w:rPr>
          <w:spacing w:val="-4"/>
          <w:sz w:val="24"/>
        </w:rPr>
        <w:t xml:space="preserve"> </w:t>
      </w:r>
      <w:r>
        <w:rPr>
          <w:sz w:val="24"/>
        </w:rPr>
        <w:t>which</w:t>
      </w:r>
      <w:r>
        <w:rPr>
          <w:spacing w:val="-4"/>
          <w:sz w:val="24"/>
        </w:rPr>
        <w:t xml:space="preserve"> </w:t>
      </w:r>
      <w:r>
        <w:rPr>
          <w:sz w:val="24"/>
        </w:rPr>
        <w:t>is</w:t>
      </w:r>
      <w:r>
        <w:rPr>
          <w:spacing w:val="-6"/>
          <w:sz w:val="24"/>
        </w:rPr>
        <w:t xml:space="preserve"> </w:t>
      </w:r>
      <w:r>
        <w:rPr>
          <w:sz w:val="24"/>
        </w:rPr>
        <w:t>required by</w:t>
      </w:r>
      <w:r>
        <w:rPr>
          <w:spacing w:val="-6"/>
          <w:sz w:val="24"/>
        </w:rPr>
        <w:t xml:space="preserve"> </w:t>
      </w:r>
      <w:r>
        <w:rPr>
          <w:sz w:val="24"/>
        </w:rPr>
        <w:t>this</w:t>
      </w:r>
      <w:r>
        <w:rPr>
          <w:spacing w:val="-6"/>
          <w:sz w:val="24"/>
        </w:rPr>
        <w:t xml:space="preserve"> </w:t>
      </w:r>
      <w:r>
        <w:rPr>
          <w:sz w:val="24"/>
        </w:rPr>
        <w:t>Schedule to</w:t>
      </w:r>
      <w:r>
        <w:rPr>
          <w:spacing w:val="-4"/>
          <w:sz w:val="24"/>
        </w:rPr>
        <w:t xml:space="preserve"> </w:t>
      </w:r>
      <w:r>
        <w:rPr>
          <w:sz w:val="24"/>
        </w:rPr>
        <w:t>be</w:t>
      </w:r>
      <w:r>
        <w:rPr>
          <w:spacing w:val="-4"/>
          <w:sz w:val="24"/>
        </w:rPr>
        <w:t xml:space="preserve"> </w:t>
      </w:r>
      <w:r>
        <w:rPr>
          <w:sz w:val="24"/>
        </w:rPr>
        <w:t>made</w:t>
      </w:r>
      <w:r>
        <w:rPr>
          <w:spacing w:val="-17"/>
          <w:sz w:val="24"/>
        </w:rPr>
        <w:t xml:space="preserve"> </w:t>
      </w:r>
      <w:r>
        <w:rPr>
          <w:sz w:val="24"/>
        </w:rPr>
        <w:t>to</w:t>
      </w:r>
      <w:r>
        <w:rPr>
          <w:spacing w:val="-4"/>
          <w:sz w:val="24"/>
        </w:rPr>
        <w:t xml:space="preserve"> </w:t>
      </w:r>
      <w:r>
        <w:rPr>
          <w:sz w:val="24"/>
        </w:rPr>
        <w:t>a complainant may be</w:t>
      </w:r>
      <w:r>
        <w:rPr>
          <w:spacing w:val="-10"/>
          <w:sz w:val="24"/>
        </w:rPr>
        <w:t xml:space="preserve"> </w:t>
      </w:r>
      <w:r>
        <w:rPr>
          <w:sz w:val="24"/>
        </w:rPr>
        <w:t>sent to the complainant electronically</w:t>
      </w:r>
      <w:r>
        <w:rPr>
          <w:spacing w:val="35"/>
          <w:sz w:val="24"/>
        </w:rPr>
        <w:t xml:space="preserve"> </w:t>
      </w:r>
      <w:r>
        <w:rPr>
          <w:sz w:val="24"/>
        </w:rPr>
        <w:t xml:space="preserve">where the </w:t>
      </w:r>
      <w:r>
        <w:rPr>
          <w:spacing w:val="-2"/>
          <w:sz w:val="24"/>
        </w:rPr>
        <w:t>complainant—</w:t>
      </w:r>
    </w:p>
    <w:p w14:paraId="1C2FE3D6" w14:textId="77777777" w:rsidR="00B823FB" w:rsidRDefault="002C60B7">
      <w:pPr>
        <w:pStyle w:val="ListParagraph"/>
        <w:numPr>
          <w:ilvl w:val="2"/>
          <w:numId w:val="7"/>
        </w:numPr>
        <w:tabs>
          <w:tab w:val="left" w:pos="2419"/>
          <w:tab w:val="left" w:pos="2420"/>
        </w:tabs>
        <w:spacing w:before="8"/>
        <w:rPr>
          <w:sz w:val="24"/>
        </w:rPr>
      </w:pPr>
      <w:r>
        <w:rPr>
          <w:sz w:val="24"/>
        </w:rPr>
        <w:t>has</w:t>
      </w:r>
      <w:r>
        <w:rPr>
          <w:spacing w:val="-17"/>
          <w:sz w:val="24"/>
        </w:rPr>
        <w:t xml:space="preserve"> </w:t>
      </w:r>
      <w:r>
        <w:rPr>
          <w:sz w:val="24"/>
        </w:rPr>
        <w:t>consented</w:t>
      </w:r>
      <w:r>
        <w:rPr>
          <w:spacing w:val="5"/>
          <w:sz w:val="24"/>
        </w:rPr>
        <w:t xml:space="preserve"> </w:t>
      </w:r>
      <w:r>
        <w:rPr>
          <w:sz w:val="24"/>
        </w:rPr>
        <w:t>in</w:t>
      </w:r>
      <w:r>
        <w:rPr>
          <w:spacing w:val="-16"/>
          <w:sz w:val="24"/>
        </w:rPr>
        <w:t xml:space="preserve"> </w:t>
      </w:r>
      <w:r>
        <w:rPr>
          <w:sz w:val="24"/>
        </w:rPr>
        <w:t>writing</w:t>
      </w:r>
      <w:r>
        <w:rPr>
          <w:spacing w:val="-16"/>
          <w:sz w:val="24"/>
        </w:rPr>
        <w:t xml:space="preserve"> </w:t>
      </w:r>
      <w:r>
        <w:rPr>
          <w:sz w:val="24"/>
        </w:rPr>
        <w:t>or</w:t>
      </w:r>
      <w:r>
        <w:rPr>
          <w:spacing w:val="-12"/>
          <w:sz w:val="24"/>
        </w:rPr>
        <w:t xml:space="preserve"> </w:t>
      </w:r>
      <w:r>
        <w:rPr>
          <w:sz w:val="24"/>
        </w:rPr>
        <w:t>electronically;</w:t>
      </w:r>
      <w:r>
        <w:rPr>
          <w:spacing w:val="4"/>
          <w:sz w:val="24"/>
        </w:rPr>
        <w:t xml:space="preserve"> </w:t>
      </w:r>
      <w:r>
        <w:rPr>
          <w:spacing w:val="-5"/>
          <w:sz w:val="24"/>
        </w:rPr>
        <w:t>and</w:t>
      </w:r>
    </w:p>
    <w:p w14:paraId="74444B47" w14:textId="77777777" w:rsidR="00B823FB" w:rsidRDefault="002C60B7">
      <w:pPr>
        <w:pStyle w:val="ListParagraph"/>
        <w:numPr>
          <w:ilvl w:val="2"/>
          <w:numId w:val="7"/>
        </w:numPr>
        <w:tabs>
          <w:tab w:val="left" w:pos="2419"/>
          <w:tab w:val="left" w:pos="2420"/>
        </w:tabs>
        <w:spacing w:before="140"/>
        <w:rPr>
          <w:sz w:val="24"/>
        </w:rPr>
      </w:pPr>
      <w:r>
        <w:rPr>
          <w:sz w:val="24"/>
        </w:rPr>
        <w:t>has</w:t>
      </w:r>
      <w:r>
        <w:rPr>
          <w:spacing w:val="-17"/>
          <w:sz w:val="24"/>
        </w:rPr>
        <w:t xml:space="preserve"> </w:t>
      </w:r>
      <w:r>
        <w:rPr>
          <w:sz w:val="24"/>
        </w:rPr>
        <w:t>not</w:t>
      </w:r>
      <w:r>
        <w:rPr>
          <w:spacing w:val="-17"/>
          <w:sz w:val="24"/>
        </w:rPr>
        <w:t xml:space="preserve"> </w:t>
      </w:r>
      <w:r>
        <w:rPr>
          <w:sz w:val="24"/>
        </w:rPr>
        <w:t>withdrawn</w:t>
      </w:r>
      <w:r>
        <w:rPr>
          <w:spacing w:val="1"/>
          <w:sz w:val="24"/>
        </w:rPr>
        <w:t xml:space="preserve"> </w:t>
      </w:r>
      <w:r>
        <w:rPr>
          <w:sz w:val="24"/>
        </w:rPr>
        <w:t>such</w:t>
      </w:r>
      <w:r>
        <w:rPr>
          <w:spacing w:val="-12"/>
          <w:sz w:val="24"/>
        </w:rPr>
        <w:t xml:space="preserve"> </w:t>
      </w:r>
      <w:r>
        <w:rPr>
          <w:sz w:val="24"/>
        </w:rPr>
        <w:t>consent</w:t>
      </w:r>
      <w:r>
        <w:rPr>
          <w:spacing w:val="2"/>
          <w:sz w:val="24"/>
        </w:rPr>
        <w:t xml:space="preserve"> </w:t>
      </w:r>
      <w:r>
        <w:rPr>
          <w:sz w:val="24"/>
        </w:rPr>
        <w:t>in</w:t>
      </w:r>
      <w:r>
        <w:rPr>
          <w:spacing w:val="-17"/>
          <w:sz w:val="24"/>
        </w:rPr>
        <w:t xml:space="preserve"> </w:t>
      </w:r>
      <w:r>
        <w:rPr>
          <w:sz w:val="24"/>
        </w:rPr>
        <w:t>writing or</w:t>
      </w:r>
      <w:r>
        <w:rPr>
          <w:spacing w:val="-16"/>
          <w:sz w:val="24"/>
        </w:rPr>
        <w:t xml:space="preserve"> </w:t>
      </w:r>
      <w:r>
        <w:rPr>
          <w:spacing w:val="-2"/>
          <w:sz w:val="24"/>
        </w:rPr>
        <w:t>electronically.</w:t>
      </w:r>
    </w:p>
    <w:p w14:paraId="7B08C805" w14:textId="77777777" w:rsidR="00B823FB" w:rsidRDefault="00B823FB">
      <w:pPr>
        <w:rPr>
          <w:sz w:val="24"/>
        </w:rPr>
        <w:sectPr w:rsidR="00B823FB">
          <w:pgSz w:w="11910" w:h="16840"/>
          <w:pgMar w:top="1460" w:right="720" w:bottom="780" w:left="720" w:header="0" w:footer="594" w:gutter="0"/>
          <w:cols w:space="720"/>
        </w:sectPr>
      </w:pPr>
    </w:p>
    <w:p w14:paraId="1AEE50F2" w14:textId="77777777" w:rsidR="00B823FB" w:rsidRDefault="002C60B7">
      <w:pPr>
        <w:pStyle w:val="ListParagraph"/>
        <w:numPr>
          <w:ilvl w:val="1"/>
          <w:numId w:val="7"/>
        </w:numPr>
        <w:tabs>
          <w:tab w:val="left" w:pos="1859"/>
          <w:tab w:val="left" w:pos="1860"/>
        </w:tabs>
        <w:spacing w:before="64" w:line="357" w:lineRule="auto"/>
        <w:ind w:right="745"/>
        <w:rPr>
          <w:sz w:val="24"/>
        </w:rPr>
      </w:pPr>
      <w:r>
        <w:rPr>
          <w:sz w:val="24"/>
        </w:rPr>
        <w:t>Any</w:t>
      </w:r>
      <w:r>
        <w:rPr>
          <w:spacing w:val="-13"/>
          <w:sz w:val="24"/>
        </w:rPr>
        <w:t xml:space="preserve"> </w:t>
      </w:r>
      <w:r>
        <w:rPr>
          <w:sz w:val="24"/>
        </w:rPr>
        <w:t>requirement in</w:t>
      </w:r>
      <w:r>
        <w:rPr>
          <w:spacing w:val="-6"/>
          <w:sz w:val="24"/>
        </w:rPr>
        <w:t xml:space="preserve"> </w:t>
      </w:r>
      <w:r>
        <w:rPr>
          <w:sz w:val="24"/>
        </w:rPr>
        <w:t>this Schedule</w:t>
      </w:r>
      <w:r>
        <w:rPr>
          <w:spacing w:val="-6"/>
          <w:sz w:val="24"/>
        </w:rPr>
        <w:t xml:space="preserve"> </w:t>
      </w:r>
      <w:r>
        <w:rPr>
          <w:sz w:val="24"/>
        </w:rPr>
        <w:t>for</w:t>
      </w:r>
      <w:r>
        <w:rPr>
          <w:spacing w:val="-15"/>
          <w:sz w:val="24"/>
        </w:rPr>
        <w:t xml:space="preserve"> </w:t>
      </w:r>
      <w:r>
        <w:rPr>
          <w:sz w:val="24"/>
        </w:rPr>
        <w:t>a</w:t>
      </w:r>
      <w:r>
        <w:rPr>
          <w:spacing w:val="-17"/>
          <w:sz w:val="24"/>
        </w:rPr>
        <w:t xml:space="preserve"> </w:t>
      </w:r>
      <w:r>
        <w:rPr>
          <w:sz w:val="24"/>
        </w:rPr>
        <w:t>document to</w:t>
      </w:r>
      <w:r>
        <w:rPr>
          <w:spacing w:val="-17"/>
          <w:sz w:val="24"/>
        </w:rPr>
        <w:t xml:space="preserve"> </w:t>
      </w:r>
      <w:r>
        <w:rPr>
          <w:sz w:val="24"/>
        </w:rPr>
        <w:t>be</w:t>
      </w:r>
      <w:r>
        <w:rPr>
          <w:spacing w:val="-6"/>
          <w:sz w:val="24"/>
        </w:rPr>
        <w:t xml:space="preserve"> </w:t>
      </w:r>
      <w:r>
        <w:rPr>
          <w:sz w:val="24"/>
        </w:rPr>
        <w:t>signed by</w:t>
      </w:r>
      <w:r>
        <w:rPr>
          <w:spacing w:val="-8"/>
          <w:sz w:val="24"/>
        </w:rPr>
        <w:t xml:space="preserve"> </w:t>
      </w:r>
      <w:r>
        <w:rPr>
          <w:sz w:val="24"/>
        </w:rPr>
        <w:t>a</w:t>
      </w:r>
      <w:r>
        <w:rPr>
          <w:spacing w:val="-6"/>
          <w:sz w:val="24"/>
        </w:rPr>
        <w:t xml:space="preserve"> </w:t>
      </w:r>
      <w:r>
        <w:rPr>
          <w:sz w:val="24"/>
        </w:rPr>
        <w:t>person is satisfied, in the case of a</w:t>
      </w:r>
      <w:r>
        <w:rPr>
          <w:spacing w:val="-10"/>
          <w:sz w:val="24"/>
        </w:rPr>
        <w:t xml:space="preserve"> </w:t>
      </w:r>
      <w:r>
        <w:rPr>
          <w:sz w:val="24"/>
        </w:rPr>
        <w:t>document which is sent electronically</w:t>
      </w:r>
      <w:r>
        <w:rPr>
          <w:spacing w:val="35"/>
          <w:sz w:val="24"/>
        </w:rPr>
        <w:t xml:space="preserve"> </w:t>
      </w:r>
      <w:r>
        <w:rPr>
          <w:sz w:val="24"/>
        </w:rPr>
        <w:t>in accordance</w:t>
      </w:r>
      <w:r>
        <w:rPr>
          <w:spacing w:val="-3"/>
          <w:sz w:val="24"/>
        </w:rPr>
        <w:t xml:space="preserve"> </w:t>
      </w:r>
      <w:r>
        <w:rPr>
          <w:sz w:val="24"/>
        </w:rPr>
        <w:t>with</w:t>
      </w:r>
      <w:r>
        <w:rPr>
          <w:spacing w:val="-3"/>
          <w:sz w:val="24"/>
        </w:rPr>
        <w:t xml:space="preserve"> </w:t>
      </w:r>
      <w:r>
        <w:rPr>
          <w:sz w:val="24"/>
        </w:rPr>
        <w:t>this</w:t>
      </w:r>
      <w:r>
        <w:rPr>
          <w:spacing w:val="-5"/>
          <w:sz w:val="24"/>
        </w:rPr>
        <w:t xml:space="preserve"> </w:t>
      </w:r>
      <w:r>
        <w:rPr>
          <w:sz w:val="24"/>
        </w:rPr>
        <w:t>Schedule, by</w:t>
      </w:r>
      <w:r>
        <w:rPr>
          <w:spacing w:val="-5"/>
          <w:sz w:val="24"/>
        </w:rPr>
        <w:t xml:space="preserve"> </w:t>
      </w:r>
      <w:r>
        <w:rPr>
          <w:sz w:val="24"/>
        </w:rPr>
        <w:t>the</w:t>
      </w:r>
      <w:r>
        <w:rPr>
          <w:spacing w:val="-3"/>
          <w:sz w:val="24"/>
        </w:rPr>
        <w:t xml:space="preserve"> </w:t>
      </w:r>
      <w:r>
        <w:rPr>
          <w:sz w:val="24"/>
        </w:rPr>
        <w:t>individual</w:t>
      </w:r>
      <w:r>
        <w:rPr>
          <w:spacing w:val="24"/>
          <w:sz w:val="24"/>
        </w:rPr>
        <w:t xml:space="preserve"> </w:t>
      </w:r>
      <w:r>
        <w:rPr>
          <w:sz w:val="24"/>
        </w:rPr>
        <w:t>who</w:t>
      </w:r>
      <w:r>
        <w:rPr>
          <w:spacing w:val="-17"/>
          <w:sz w:val="24"/>
        </w:rPr>
        <w:t xml:space="preserve"> </w:t>
      </w:r>
      <w:r>
        <w:rPr>
          <w:sz w:val="24"/>
        </w:rPr>
        <w:t>is</w:t>
      </w:r>
      <w:r>
        <w:rPr>
          <w:spacing w:val="-5"/>
          <w:sz w:val="24"/>
        </w:rPr>
        <w:t xml:space="preserve"> </w:t>
      </w:r>
      <w:r>
        <w:rPr>
          <w:sz w:val="24"/>
        </w:rPr>
        <w:t>authorised</w:t>
      </w:r>
      <w:r>
        <w:rPr>
          <w:spacing w:val="37"/>
          <w:sz w:val="24"/>
        </w:rPr>
        <w:t xml:space="preserve"> </w:t>
      </w:r>
      <w:r>
        <w:rPr>
          <w:sz w:val="24"/>
        </w:rPr>
        <w:t>to</w:t>
      </w:r>
      <w:r>
        <w:rPr>
          <w:spacing w:val="-17"/>
          <w:sz w:val="24"/>
        </w:rPr>
        <w:t xml:space="preserve"> </w:t>
      </w:r>
      <w:r>
        <w:rPr>
          <w:sz w:val="24"/>
        </w:rPr>
        <w:t>sign the</w:t>
      </w:r>
      <w:r>
        <w:rPr>
          <w:spacing w:val="-14"/>
          <w:sz w:val="24"/>
        </w:rPr>
        <w:t xml:space="preserve"> </w:t>
      </w:r>
      <w:r>
        <w:rPr>
          <w:sz w:val="24"/>
        </w:rPr>
        <w:t>document</w:t>
      </w:r>
      <w:r>
        <w:rPr>
          <w:spacing w:val="-5"/>
          <w:sz w:val="24"/>
        </w:rPr>
        <w:t xml:space="preserve"> </w:t>
      </w:r>
      <w:r>
        <w:rPr>
          <w:sz w:val="24"/>
        </w:rPr>
        <w:t>typing</w:t>
      </w:r>
      <w:r>
        <w:rPr>
          <w:spacing w:val="-7"/>
          <w:sz w:val="24"/>
        </w:rPr>
        <w:t xml:space="preserve"> </w:t>
      </w:r>
      <w:r>
        <w:rPr>
          <w:sz w:val="24"/>
        </w:rPr>
        <w:t>their name</w:t>
      </w:r>
      <w:r>
        <w:rPr>
          <w:spacing w:val="-17"/>
          <w:sz w:val="24"/>
        </w:rPr>
        <w:t xml:space="preserve"> </w:t>
      </w:r>
      <w:r>
        <w:rPr>
          <w:sz w:val="24"/>
        </w:rPr>
        <w:t>or</w:t>
      </w:r>
      <w:r>
        <w:rPr>
          <w:spacing w:val="-2"/>
          <w:sz w:val="24"/>
        </w:rPr>
        <w:t xml:space="preserve"> </w:t>
      </w:r>
      <w:r>
        <w:rPr>
          <w:sz w:val="24"/>
        </w:rPr>
        <w:t>producing their</w:t>
      </w:r>
      <w:r>
        <w:rPr>
          <w:spacing w:val="-2"/>
          <w:sz w:val="24"/>
        </w:rPr>
        <w:t xml:space="preserve"> </w:t>
      </w:r>
      <w:r>
        <w:rPr>
          <w:sz w:val="24"/>
        </w:rPr>
        <w:t>name</w:t>
      </w:r>
      <w:r>
        <w:rPr>
          <w:spacing w:val="-7"/>
          <w:sz w:val="24"/>
        </w:rPr>
        <w:t xml:space="preserve"> </w:t>
      </w:r>
      <w:r>
        <w:rPr>
          <w:sz w:val="24"/>
        </w:rPr>
        <w:t>using a</w:t>
      </w:r>
      <w:r>
        <w:rPr>
          <w:spacing w:val="-17"/>
          <w:sz w:val="24"/>
        </w:rPr>
        <w:t xml:space="preserve"> </w:t>
      </w:r>
      <w:r>
        <w:rPr>
          <w:sz w:val="24"/>
        </w:rPr>
        <w:t>computer or other electronic means.</w:t>
      </w:r>
    </w:p>
    <w:p w14:paraId="43A40165" w14:textId="77777777" w:rsidR="00B823FB" w:rsidRDefault="00B823FB">
      <w:pPr>
        <w:pStyle w:val="BodyText"/>
        <w:spacing w:before="9"/>
        <w:rPr>
          <w:sz w:val="21"/>
        </w:rPr>
      </w:pPr>
    </w:p>
    <w:p w14:paraId="05D6635A" w14:textId="77777777" w:rsidR="00B823FB" w:rsidRDefault="002C60B7">
      <w:pPr>
        <w:pStyle w:val="Heading3"/>
        <w:numPr>
          <w:ilvl w:val="0"/>
          <w:numId w:val="7"/>
        </w:numPr>
        <w:tabs>
          <w:tab w:val="left" w:pos="1282"/>
          <w:tab w:val="left" w:pos="1283"/>
        </w:tabs>
        <w:ind w:hanging="562"/>
      </w:pPr>
      <w:r>
        <w:rPr>
          <w:spacing w:val="-2"/>
        </w:rPr>
        <w:t>Publicity</w:t>
      </w:r>
    </w:p>
    <w:p w14:paraId="0CAE1724" w14:textId="77777777" w:rsidR="00B823FB" w:rsidRDefault="00B823FB">
      <w:pPr>
        <w:pStyle w:val="BodyText"/>
        <w:spacing w:before="1"/>
        <w:rPr>
          <w:b/>
          <w:sz w:val="33"/>
        </w:rPr>
      </w:pPr>
    </w:p>
    <w:p w14:paraId="0DBA7056" w14:textId="77777777" w:rsidR="00B823FB" w:rsidRDefault="002C60B7">
      <w:pPr>
        <w:pStyle w:val="BodyText"/>
        <w:ind w:left="1282"/>
      </w:pPr>
      <w:r>
        <w:t>The</w:t>
      </w:r>
      <w:r>
        <w:rPr>
          <w:spacing w:val="-8"/>
        </w:rPr>
        <w:t xml:space="preserve"> </w:t>
      </w:r>
      <w:r>
        <w:t>Contractor must</w:t>
      </w:r>
      <w:r>
        <w:rPr>
          <w:spacing w:val="-3"/>
        </w:rPr>
        <w:t xml:space="preserve"> </w:t>
      </w:r>
      <w:r>
        <w:t>make</w:t>
      </w:r>
      <w:r>
        <w:rPr>
          <w:spacing w:val="-17"/>
        </w:rPr>
        <w:t xml:space="preserve"> </w:t>
      </w:r>
      <w:r>
        <w:t>information</w:t>
      </w:r>
      <w:r>
        <w:rPr>
          <w:spacing w:val="-5"/>
        </w:rPr>
        <w:t xml:space="preserve"> </w:t>
      </w:r>
      <w:r>
        <w:t>available</w:t>
      </w:r>
      <w:r>
        <w:rPr>
          <w:spacing w:val="8"/>
        </w:rPr>
        <w:t xml:space="preserve"> </w:t>
      </w:r>
      <w:r>
        <w:t>to</w:t>
      </w:r>
      <w:r>
        <w:rPr>
          <w:spacing w:val="-6"/>
        </w:rPr>
        <w:t xml:space="preserve"> </w:t>
      </w:r>
      <w:r>
        <w:t>the</w:t>
      </w:r>
      <w:r>
        <w:rPr>
          <w:spacing w:val="-5"/>
        </w:rPr>
        <w:t xml:space="preserve"> </w:t>
      </w:r>
      <w:r>
        <w:t>public</w:t>
      </w:r>
      <w:r>
        <w:rPr>
          <w:spacing w:val="19"/>
        </w:rPr>
        <w:t xml:space="preserve"> </w:t>
      </w:r>
      <w:r>
        <w:t>as</w:t>
      </w:r>
      <w:r>
        <w:rPr>
          <w:spacing w:val="-7"/>
        </w:rPr>
        <w:t xml:space="preserve"> </w:t>
      </w:r>
      <w:r>
        <w:rPr>
          <w:spacing w:val="-5"/>
        </w:rPr>
        <w:t>to—</w:t>
      </w:r>
    </w:p>
    <w:p w14:paraId="447445D2" w14:textId="77777777" w:rsidR="00B823FB" w:rsidRDefault="002C60B7">
      <w:pPr>
        <w:pStyle w:val="ListParagraph"/>
        <w:numPr>
          <w:ilvl w:val="0"/>
          <w:numId w:val="6"/>
        </w:numPr>
        <w:tabs>
          <w:tab w:val="left" w:pos="2419"/>
          <w:tab w:val="left" w:pos="2420"/>
        </w:tabs>
        <w:spacing w:before="141"/>
        <w:rPr>
          <w:sz w:val="24"/>
        </w:rPr>
      </w:pPr>
      <w:r>
        <w:rPr>
          <w:sz w:val="24"/>
        </w:rPr>
        <w:t>its</w:t>
      </w:r>
      <w:r>
        <w:rPr>
          <w:spacing w:val="-17"/>
          <w:sz w:val="24"/>
        </w:rPr>
        <w:t xml:space="preserve"> </w:t>
      </w:r>
      <w:r>
        <w:rPr>
          <w:sz w:val="24"/>
        </w:rPr>
        <w:t>arrangements</w:t>
      </w:r>
      <w:r>
        <w:rPr>
          <w:spacing w:val="-1"/>
          <w:sz w:val="24"/>
        </w:rPr>
        <w:t xml:space="preserve"> </w:t>
      </w:r>
      <w:r>
        <w:rPr>
          <w:sz w:val="24"/>
        </w:rPr>
        <w:t>for</w:t>
      </w:r>
      <w:r>
        <w:rPr>
          <w:spacing w:val="-16"/>
          <w:sz w:val="24"/>
        </w:rPr>
        <w:t xml:space="preserve"> </w:t>
      </w:r>
      <w:r>
        <w:rPr>
          <w:sz w:val="24"/>
        </w:rPr>
        <w:t>dealing</w:t>
      </w:r>
      <w:r>
        <w:rPr>
          <w:spacing w:val="-9"/>
          <w:sz w:val="24"/>
        </w:rPr>
        <w:t xml:space="preserve"> </w:t>
      </w:r>
      <w:r>
        <w:rPr>
          <w:sz w:val="24"/>
        </w:rPr>
        <w:t>with</w:t>
      </w:r>
      <w:r>
        <w:rPr>
          <w:spacing w:val="-14"/>
          <w:sz w:val="24"/>
        </w:rPr>
        <w:t xml:space="preserve"> </w:t>
      </w:r>
      <w:r>
        <w:rPr>
          <w:sz w:val="24"/>
        </w:rPr>
        <w:t>complaints;</w:t>
      </w:r>
      <w:r>
        <w:rPr>
          <w:spacing w:val="-3"/>
          <w:sz w:val="24"/>
        </w:rPr>
        <w:t xml:space="preserve"> </w:t>
      </w:r>
      <w:r>
        <w:rPr>
          <w:spacing w:val="-5"/>
          <w:sz w:val="24"/>
        </w:rPr>
        <w:t>and</w:t>
      </w:r>
    </w:p>
    <w:p w14:paraId="3BA75411" w14:textId="77777777" w:rsidR="00B823FB" w:rsidRDefault="002C60B7">
      <w:pPr>
        <w:pStyle w:val="ListParagraph"/>
        <w:numPr>
          <w:ilvl w:val="0"/>
          <w:numId w:val="6"/>
        </w:numPr>
        <w:tabs>
          <w:tab w:val="left" w:pos="2419"/>
          <w:tab w:val="left" w:pos="2420"/>
        </w:tabs>
        <w:spacing w:before="140"/>
        <w:rPr>
          <w:sz w:val="24"/>
        </w:rPr>
      </w:pPr>
      <w:r>
        <w:rPr>
          <w:sz w:val="24"/>
        </w:rPr>
        <w:t>how</w:t>
      </w:r>
      <w:r>
        <w:rPr>
          <w:spacing w:val="-15"/>
          <w:sz w:val="24"/>
        </w:rPr>
        <w:t xml:space="preserve"> </w:t>
      </w:r>
      <w:r>
        <w:rPr>
          <w:sz w:val="24"/>
        </w:rPr>
        <w:t>further</w:t>
      </w:r>
      <w:r>
        <w:rPr>
          <w:spacing w:val="-16"/>
          <w:sz w:val="24"/>
        </w:rPr>
        <w:t xml:space="preserve"> </w:t>
      </w:r>
      <w:r>
        <w:rPr>
          <w:sz w:val="24"/>
        </w:rPr>
        <w:t>information</w:t>
      </w:r>
      <w:r>
        <w:rPr>
          <w:spacing w:val="-9"/>
          <w:sz w:val="24"/>
        </w:rPr>
        <w:t xml:space="preserve"> </w:t>
      </w:r>
      <w:r>
        <w:rPr>
          <w:sz w:val="24"/>
        </w:rPr>
        <w:t>about</w:t>
      </w:r>
      <w:r>
        <w:rPr>
          <w:spacing w:val="-17"/>
          <w:sz w:val="24"/>
        </w:rPr>
        <w:t xml:space="preserve"> </w:t>
      </w:r>
      <w:r>
        <w:rPr>
          <w:sz w:val="24"/>
        </w:rPr>
        <w:t>those</w:t>
      </w:r>
      <w:r>
        <w:rPr>
          <w:spacing w:val="-6"/>
          <w:sz w:val="24"/>
        </w:rPr>
        <w:t xml:space="preserve"> </w:t>
      </w:r>
      <w:r>
        <w:rPr>
          <w:sz w:val="24"/>
        </w:rPr>
        <w:t>arrangements</w:t>
      </w:r>
      <w:r>
        <w:rPr>
          <w:spacing w:val="6"/>
          <w:sz w:val="24"/>
        </w:rPr>
        <w:t xml:space="preserve"> </w:t>
      </w:r>
      <w:r>
        <w:rPr>
          <w:sz w:val="24"/>
        </w:rPr>
        <w:t>may</w:t>
      </w:r>
      <w:r>
        <w:rPr>
          <w:spacing w:val="-17"/>
          <w:sz w:val="24"/>
        </w:rPr>
        <w:t xml:space="preserve"> </w:t>
      </w:r>
      <w:r>
        <w:rPr>
          <w:sz w:val="24"/>
        </w:rPr>
        <w:t>be</w:t>
      </w:r>
      <w:r>
        <w:rPr>
          <w:spacing w:val="-15"/>
          <w:sz w:val="24"/>
        </w:rPr>
        <w:t xml:space="preserve"> </w:t>
      </w:r>
      <w:r>
        <w:rPr>
          <w:spacing w:val="-2"/>
          <w:sz w:val="24"/>
        </w:rPr>
        <w:t>obtained.</w:t>
      </w:r>
    </w:p>
    <w:p w14:paraId="1D50F4A8" w14:textId="77777777" w:rsidR="00B823FB" w:rsidRDefault="00B823FB">
      <w:pPr>
        <w:pStyle w:val="BodyText"/>
        <w:spacing w:before="1"/>
        <w:rPr>
          <w:sz w:val="33"/>
        </w:rPr>
      </w:pPr>
    </w:p>
    <w:p w14:paraId="45C69AC3" w14:textId="77777777" w:rsidR="00B823FB" w:rsidRDefault="002C60B7">
      <w:pPr>
        <w:pStyle w:val="Heading3"/>
        <w:numPr>
          <w:ilvl w:val="0"/>
          <w:numId w:val="7"/>
        </w:numPr>
        <w:tabs>
          <w:tab w:val="left" w:pos="1282"/>
          <w:tab w:val="left" w:pos="1283"/>
        </w:tabs>
        <w:ind w:hanging="562"/>
      </w:pPr>
      <w:r>
        <w:rPr>
          <w:spacing w:val="-2"/>
        </w:rPr>
        <w:t>Monitoring</w:t>
      </w:r>
    </w:p>
    <w:p w14:paraId="6F2BFA7C" w14:textId="77777777" w:rsidR="00B823FB" w:rsidRDefault="00B823FB">
      <w:pPr>
        <w:pStyle w:val="BodyText"/>
        <w:spacing w:before="1"/>
        <w:rPr>
          <w:b/>
          <w:sz w:val="33"/>
        </w:rPr>
      </w:pPr>
    </w:p>
    <w:p w14:paraId="05356A7A" w14:textId="77777777" w:rsidR="00B823FB" w:rsidRDefault="002C60B7">
      <w:pPr>
        <w:pStyle w:val="BodyText"/>
        <w:spacing w:line="348" w:lineRule="auto"/>
        <w:ind w:left="1282"/>
      </w:pPr>
      <w:r>
        <w:t>For</w:t>
      </w:r>
      <w:r>
        <w:rPr>
          <w:spacing w:val="73"/>
        </w:rPr>
        <w:t xml:space="preserve"> </w:t>
      </w:r>
      <w:r>
        <w:t>the</w:t>
      </w:r>
      <w:r>
        <w:rPr>
          <w:spacing w:val="40"/>
        </w:rPr>
        <w:t xml:space="preserve"> </w:t>
      </w:r>
      <w:r>
        <w:t>purpose</w:t>
      </w:r>
      <w:r>
        <w:rPr>
          <w:spacing w:val="80"/>
        </w:rPr>
        <w:t xml:space="preserve"> </w:t>
      </w:r>
      <w:r>
        <w:t>of</w:t>
      </w:r>
      <w:r>
        <w:rPr>
          <w:spacing w:val="70"/>
        </w:rPr>
        <w:t xml:space="preserve"> </w:t>
      </w:r>
      <w:r>
        <w:t>monitoring</w:t>
      </w:r>
      <w:r>
        <w:rPr>
          <w:spacing w:val="80"/>
        </w:rPr>
        <w:t xml:space="preserve"> </w:t>
      </w:r>
      <w:r>
        <w:t>the</w:t>
      </w:r>
      <w:r>
        <w:rPr>
          <w:spacing w:val="40"/>
        </w:rPr>
        <w:t xml:space="preserve"> </w:t>
      </w:r>
      <w:r>
        <w:t>arrangements</w:t>
      </w:r>
      <w:r>
        <w:rPr>
          <w:spacing w:val="80"/>
        </w:rPr>
        <w:t xml:space="preserve"> </w:t>
      </w:r>
      <w:r>
        <w:t>under</w:t>
      </w:r>
      <w:r>
        <w:rPr>
          <w:spacing w:val="73"/>
        </w:rPr>
        <w:t xml:space="preserve"> </w:t>
      </w:r>
      <w:r>
        <w:t>this</w:t>
      </w:r>
      <w:r>
        <w:rPr>
          <w:spacing w:val="80"/>
        </w:rPr>
        <w:t xml:space="preserve"> </w:t>
      </w:r>
      <w:r>
        <w:t>Schedule</w:t>
      </w:r>
      <w:r>
        <w:rPr>
          <w:spacing w:val="40"/>
        </w:rPr>
        <w:t xml:space="preserve"> </w:t>
      </w:r>
      <w:r>
        <w:t>the Contractor must maintain a</w:t>
      </w:r>
      <w:r>
        <w:rPr>
          <w:spacing w:val="-4"/>
        </w:rPr>
        <w:t xml:space="preserve"> </w:t>
      </w:r>
      <w:r>
        <w:t>record of the following matters—</w:t>
      </w:r>
    </w:p>
    <w:p w14:paraId="6D426E82" w14:textId="77777777" w:rsidR="00B823FB" w:rsidRDefault="002C60B7">
      <w:pPr>
        <w:pStyle w:val="ListParagraph"/>
        <w:numPr>
          <w:ilvl w:val="0"/>
          <w:numId w:val="5"/>
        </w:numPr>
        <w:tabs>
          <w:tab w:val="left" w:pos="2532"/>
          <w:tab w:val="left" w:pos="2533"/>
        </w:tabs>
        <w:spacing w:before="16"/>
        <w:ind w:hanging="674"/>
        <w:rPr>
          <w:sz w:val="24"/>
        </w:rPr>
      </w:pPr>
      <w:r>
        <w:rPr>
          <w:sz w:val="24"/>
        </w:rPr>
        <w:t>each</w:t>
      </w:r>
      <w:r>
        <w:rPr>
          <w:spacing w:val="-14"/>
          <w:sz w:val="24"/>
        </w:rPr>
        <w:t xml:space="preserve"> </w:t>
      </w:r>
      <w:r>
        <w:rPr>
          <w:sz w:val="24"/>
        </w:rPr>
        <w:t>complaint</w:t>
      </w:r>
      <w:r>
        <w:rPr>
          <w:spacing w:val="-12"/>
          <w:sz w:val="24"/>
        </w:rPr>
        <w:t xml:space="preserve"> </w:t>
      </w:r>
      <w:r>
        <w:rPr>
          <w:spacing w:val="-2"/>
          <w:sz w:val="24"/>
        </w:rPr>
        <w:t>received;</w:t>
      </w:r>
    </w:p>
    <w:p w14:paraId="2896672A" w14:textId="77777777" w:rsidR="00B823FB" w:rsidRDefault="002C60B7">
      <w:pPr>
        <w:pStyle w:val="ListParagraph"/>
        <w:numPr>
          <w:ilvl w:val="0"/>
          <w:numId w:val="5"/>
        </w:numPr>
        <w:tabs>
          <w:tab w:val="left" w:pos="2419"/>
          <w:tab w:val="left" w:pos="2420"/>
        </w:tabs>
        <w:spacing w:before="141"/>
        <w:ind w:left="2420" w:hanging="561"/>
        <w:rPr>
          <w:sz w:val="24"/>
        </w:rPr>
      </w:pPr>
      <w:r>
        <w:rPr>
          <w:sz w:val="24"/>
        </w:rPr>
        <w:t>the</w:t>
      </w:r>
      <w:r>
        <w:rPr>
          <w:spacing w:val="-17"/>
          <w:sz w:val="24"/>
        </w:rPr>
        <w:t xml:space="preserve"> </w:t>
      </w:r>
      <w:r>
        <w:rPr>
          <w:sz w:val="24"/>
        </w:rPr>
        <w:t>subject matter</w:t>
      </w:r>
      <w:r>
        <w:rPr>
          <w:spacing w:val="-17"/>
          <w:sz w:val="24"/>
        </w:rPr>
        <w:t xml:space="preserve"> </w:t>
      </w:r>
      <w:r>
        <w:rPr>
          <w:sz w:val="24"/>
        </w:rPr>
        <w:t>and</w:t>
      </w:r>
      <w:r>
        <w:rPr>
          <w:spacing w:val="1"/>
          <w:sz w:val="24"/>
        </w:rPr>
        <w:t xml:space="preserve"> </w:t>
      </w:r>
      <w:r>
        <w:rPr>
          <w:sz w:val="24"/>
        </w:rPr>
        <w:t>outcome</w:t>
      </w:r>
      <w:r>
        <w:rPr>
          <w:spacing w:val="-17"/>
          <w:sz w:val="24"/>
        </w:rPr>
        <w:t xml:space="preserve"> </w:t>
      </w:r>
      <w:r>
        <w:rPr>
          <w:sz w:val="24"/>
        </w:rPr>
        <w:t>of</w:t>
      </w:r>
      <w:r>
        <w:rPr>
          <w:spacing w:val="-9"/>
          <w:sz w:val="24"/>
        </w:rPr>
        <w:t xml:space="preserve"> </w:t>
      </w:r>
      <w:r>
        <w:rPr>
          <w:sz w:val="24"/>
        </w:rPr>
        <w:t>each</w:t>
      </w:r>
      <w:r>
        <w:rPr>
          <w:spacing w:val="-11"/>
          <w:sz w:val="24"/>
        </w:rPr>
        <w:t xml:space="preserve"> </w:t>
      </w:r>
      <w:r>
        <w:rPr>
          <w:sz w:val="24"/>
        </w:rPr>
        <w:t>complaint;</w:t>
      </w:r>
      <w:r>
        <w:rPr>
          <w:spacing w:val="-9"/>
          <w:sz w:val="24"/>
        </w:rPr>
        <w:t xml:space="preserve"> </w:t>
      </w:r>
      <w:r>
        <w:rPr>
          <w:spacing w:val="-5"/>
          <w:sz w:val="24"/>
        </w:rPr>
        <w:t>and</w:t>
      </w:r>
    </w:p>
    <w:p w14:paraId="2D008C80" w14:textId="77777777" w:rsidR="00B823FB" w:rsidRDefault="002C60B7">
      <w:pPr>
        <w:pStyle w:val="ListParagraph"/>
        <w:numPr>
          <w:ilvl w:val="0"/>
          <w:numId w:val="5"/>
        </w:numPr>
        <w:tabs>
          <w:tab w:val="left" w:pos="2419"/>
          <w:tab w:val="left" w:pos="2420"/>
        </w:tabs>
        <w:spacing w:before="141"/>
        <w:ind w:left="2420" w:hanging="561"/>
        <w:rPr>
          <w:sz w:val="24"/>
        </w:rPr>
      </w:pPr>
      <w:r>
        <w:rPr>
          <w:sz w:val="24"/>
        </w:rPr>
        <w:t>where</w:t>
      </w:r>
      <w:r>
        <w:rPr>
          <w:spacing w:val="-9"/>
          <w:sz w:val="24"/>
        </w:rPr>
        <w:t xml:space="preserve"> </w:t>
      </w:r>
      <w:r>
        <w:rPr>
          <w:sz w:val="24"/>
        </w:rPr>
        <w:t>the</w:t>
      </w:r>
      <w:r>
        <w:rPr>
          <w:spacing w:val="-9"/>
          <w:sz w:val="24"/>
        </w:rPr>
        <w:t xml:space="preserve"> </w:t>
      </w:r>
      <w:r>
        <w:rPr>
          <w:sz w:val="24"/>
        </w:rPr>
        <w:t>Contractor</w:t>
      </w:r>
      <w:r>
        <w:rPr>
          <w:spacing w:val="-4"/>
          <w:sz w:val="24"/>
        </w:rPr>
        <w:t xml:space="preserve"> </w:t>
      </w:r>
      <w:r>
        <w:rPr>
          <w:sz w:val="24"/>
        </w:rPr>
        <w:t>informed</w:t>
      </w:r>
      <w:r>
        <w:rPr>
          <w:spacing w:val="-8"/>
          <w:sz w:val="24"/>
        </w:rPr>
        <w:t xml:space="preserve"> </w:t>
      </w:r>
      <w:r>
        <w:rPr>
          <w:sz w:val="24"/>
        </w:rPr>
        <w:t>the</w:t>
      </w:r>
      <w:r>
        <w:rPr>
          <w:spacing w:val="-8"/>
          <w:sz w:val="24"/>
        </w:rPr>
        <w:t xml:space="preserve"> </w:t>
      </w:r>
      <w:r>
        <w:rPr>
          <w:sz w:val="24"/>
        </w:rPr>
        <w:t>complainant</w:t>
      </w:r>
      <w:r>
        <w:rPr>
          <w:spacing w:val="7"/>
          <w:sz w:val="24"/>
        </w:rPr>
        <w:t xml:space="preserve"> </w:t>
      </w:r>
      <w:r>
        <w:rPr>
          <w:spacing w:val="-5"/>
          <w:sz w:val="24"/>
        </w:rPr>
        <w:t>of—</w:t>
      </w:r>
    </w:p>
    <w:p w14:paraId="091AE6F7" w14:textId="77777777" w:rsidR="00B823FB" w:rsidRDefault="002C60B7">
      <w:pPr>
        <w:pStyle w:val="ListParagraph"/>
        <w:numPr>
          <w:ilvl w:val="1"/>
          <w:numId w:val="5"/>
        </w:numPr>
        <w:tabs>
          <w:tab w:val="left" w:pos="2996"/>
          <w:tab w:val="left" w:pos="2997"/>
        </w:tabs>
        <w:spacing w:before="140"/>
        <w:rPr>
          <w:sz w:val="24"/>
        </w:rPr>
      </w:pPr>
      <w:r>
        <w:rPr>
          <w:sz w:val="24"/>
        </w:rPr>
        <w:t>the</w:t>
      </w:r>
      <w:r>
        <w:rPr>
          <w:spacing w:val="-17"/>
          <w:sz w:val="24"/>
        </w:rPr>
        <w:t xml:space="preserve"> </w:t>
      </w:r>
      <w:r>
        <w:rPr>
          <w:sz w:val="24"/>
        </w:rPr>
        <w:t>response</w:t>
      </w:r>
      <w:r>
        <w:rPr>
          <w:spacing w:val="1"/>
          <w:sz w:val="24"/>
        </w:rPr>
        <w:t xml:space="preserve"> </w:t>
      </w:r>
      <w:r>
        <w:rPr>
          <w:sz w:val="24"/>
        </w:rPr>
        <w:t>period</w:t>
      </w:r>
      <w:r>
        <w:rPr>
          <w:spacing w:val="-9"/>
          <w:sz w:val="24"/>
        </w:rPr>
        <w:t xml:space="preserve"> </w:t>
      </w:r>
      <w:r>
        <w:rPr>
          <w:sz w:val="24"/>
        </w:rPr>
        <w:t>specified</w:t>
      </w:r>
      <w:r>
        <w:rPr>
          <w:spacing w:val="-17"/>
          <w:sz w:val="24"/>
        </w:rPr>
        <w:t xml:space="preserve"> </w:t>
      </w:r>
      <w:r>
        <w:rPr>
          <w:sz w:val="24"/>
        </w:rPr>
        <w:t>in</w:t>
      </w:r>
      <w:r>
        <w:rPr>
          <w:spacing w:val="-16"/>
          <w:sz w:val="24"/>
        </w:rPr>
        <w:t xml:space="preserve"> </w:t>
      </w:r>
      <w:r>
        <w:rPr>
          <w:sz w:val="24"/>
        </w:rPr>
        <w:t>paragraph</w:t>
      </w:r>
      <w:r>
        <w:rPr>
          <w:spacing w:val="1"/>
          <w:sz w:val="24"/>
        </w:rPr>
        <w:t xml:space="preserve"> </w:t>
      </w:r>
      <w:r>
        <w:rPr>
          <w:sz w:val="24"/>
        </w:rPr>
        <w:t>5(6)(b);</w:t>
      </w:r>
      <w:r>
        <w:rPr>
          <w:spacing w:val="-17"/>
          <w:sz w:val="24"/>
        </w:rPr>
        <w:t xml:space="preserve"> </w:t>
      </w:r>
      <w:r>
        <w:rPr>
          <w:spacing w:val="-5"/>
          <w:sz w:val="24"/>
        </w:rPr>
        <w:t>or</w:t>
      </w:r>
    </w:p>
    <w:p w14:paraId="681B4AC0" w14:textId="77777777" w:rsidR="00B823FB" w:rsidRDefault="002C60B7">
      <w:pPr>
        <w:pStyle w:val="ListParagraph"/>
        <w:numPr>
          <w:ilvl w:val="1"/>
          <w:numId w:val="5"/>
        </w:numPr>
        <w:tabs>
          <w:tab w:val="left" w:pos="2996"/>
          <w:tab w:val="left" w:pos="2997"/>
        </w:tabs>
        <w:spacing w:before="141"/>
        <w:rPr>
          <w:b/>
          <w:sz w:val="24"/>
        </w:rPr>
      </w:pPr>
      <w:r>
        <w:rPr>
          <w:sz w:val="24"/>
        </w:rPr>
        <w:t>any</w:t>
      </w:r>
      <w:r>
        <w:rPr>
          <w:spacing w:val="-17"/>
          <w:sz w:val="24"/>
        </w:rPr>
        <w:t xml:space="preserve"> </w:t>
      </w:r>
      <w:r>
        <w:rPr>
          <w:sz w:val="24"/>
        </w:rPr>
        <w:t>amendment</w:t>
      </w:r>
      <w:r>
        <w:rPr>
          <w:spacing w:val="2"/>
          <w:sz w:val="24"/>
        </w:rPr>
        <w:t xml:space="preserve"> </w:t>
      </w:r>
      <w:r>
        <w:rPr>
          <w:sz w:val="24"/>
        </w:rPr>
        <w:t>to</w:t>
      </w:r>
      <w:r>
        <w:rPr>
          <w:spacing w:val="-17"/>
          <w:sz w:val="24"/>
        </w:rPr>
        <w:t xml:space="preserve"> </w:t>
      </w:r>
      <w:r>
        <w:rPr>
          <w:sz w:val="24"/>
        </w:rPr>
        <w:t>that</w:t>
      </w:r>
      <w:r>
        <w:rPr>
          <w:spacing w:val="4"/>
          <w:sz w:val="24"/>
        </w:rPr>
        <w:t xml:space="preserve"> </w:t>
      </w:r>
      <w:r>
        <w:rPr>
          <w:spacing w:val="-2"/>
          <w:sz w:val="24"/>
        </w:rPr>
        <w:t>period</w:t>
      </w:r>
      <w:r>
        <w:rPr>
          <w:b/>
          <w:spacing w:val="-2"/>
          <w:sz w:val="24"/>
        </w:rPr>
        <w:t>,</w:t>
      </w:r>
    </w:p>
    <w:p w14:paraId="7A0F8A5A" w14:textId="77777777" w:rsidR="00B823FB" w:rsidRDefault="002C60B7">
      <w:pPr>
        <w:pStyle w:val="BodyText"/>
        <w:spacing w:before="140" w:line="362" w:lineRule="auto"/>
        <w:ind w:left="1282" w:right="690"/>
      </w:pPr>
      <w:r>
        <w:t>whether</w:t>
      </w:r>
      <w:r>
        <w:rPr>
          <w:spacing w:val="-5"/>
        </w:rPr>
        <w:t xml:space="preserve"> </w:t>
      </w:r>
      <w:r>
        <w:t>a</w:t>
      </w:r>
      <w:r>
        <w:rPr>
          <w:spacing w:val="-5"/>
        </w:rPr>
        <w:t xml:space="preserve"> </w:t>
      </w:r>
      <w:r>
        <w:t>report</w:t>
      </w:r>
      <w:r>
        <w:rPr>
          <w:spacing w:val="-3"/>
        </w:rPr>
        <w:t xml:space="preserve"> </w:t>
      </w:r>
      <w:r>
        <w:t>of</w:t>
      </w:r>
      <w:r>
        <w:rPr>
          <w:spacing w:val="-3"/>
        </w:rPr>
        <w:t xml:space="preserve"> </w:t>
      </w:r>
      <w:r>
        <w:t>the</w:t>
      </w:r>
      <w:r>
        <w:rPr>
          <w:spacing w:val="-17"/>
        </w:rPr>
        <w:t xml:space="preserve"> </w:t>
      </w:r>
      <w:r>
        <w:t>outcome</w:t>
      </w:r>
      <w:r>
        <w:rPr>
          <w:spacing w:val="-5"/>
        </w:rPr>
        <w:t xml:space="preserve"> </w:t>
      </w:r>
      <w:r>
        <w:t>of</w:t>
      </w:r>
      <w:r>
        <w:rPr>
          <w:spacing w:val="-3"/>
        </w:rPr>
        <w:t xml:space="preserve"> </w:t>
      </w:r>
      <w:r>
        <w:t>the</w:t>
      </w:r>
      <w:r>
        <w:rPr>
          <w:spacing w:val="-17"/>
        </w:rPr>
        <w:t xml:space="preserve"> </w:t>
      </w:r>
      <w:r>
        <w:t>investigation</w:t>
      </w:r>
      <w:r>
        <w:rPr>
          <w:spacing w:val="34"/>
        </w:rPr>
        <w:t xml:space="preserve"> </w:t>
      </w:r>
      <w:r>
        <w:t>was</w:t>
      </w:r>
      <w:r>
        <w:rPr>
          <w:spacing w:val="-7"/>
        </w:rPr>
        <w:t xml:space="preserve"> </w:t>
      </w:r>
      <w:r>
        <w:t>sent</w:t>
      </w:r>
      <w:r>
        <w:rPr>
          <w:spacing w:val="-3"/>
        </w:rPr>
        <w:t xml:space="preserve"> </w:t>
      </w:r>
      <w:r>
        <w:t>to</w:t>
      </w:r>
      <w:r>
        <w:rPr>
          <w:spacing w:val="-17"/>
        </w:rPr>
        <w:t xml:space="preserve"> </w:t>
      </w:r>
      <w:r>
        <w:t>the</w:t>
      </w:r>
      <w:r>
        <w:rPr>
          <w:spacing w:val="-5"/>
        </w:rPr>
        <w:t xml:space="preserve"> </w:t>
      </w:r>
      <w:r>
        <w:t>complainant within that period or any amended period.</w:t>
      </w:r>
    </w:p>
    <w:p w14:paraId="413BA065" w14:textId="77777777" w:rsidR="00B823FB" w:rsidRDefault="002C60B7">
      <w:pPr>
        <w:pStyle w:val="Heading3"/>
        <w:numPr>
          <w:ilvl w:val="0"/>
          <w:numId w:val="7"/>
        </w:numPr>
        <w:tabs>
          <w:tab w:val="left" w:pos="1282"/>
          <w:tab w:val="left" w:pos="1283"/>
        </w:tabs>
        <w:spacing w:before="223"/>
        <w:ind w:hanging="562"/>
      </w:pPr>
      <w:r>
        <w:t>Annual</w:t>
      </w:r>
      <w:r>
        <w:rPr>
          <w:spacing w:val="-5"/>
        </w:rPr>
        <w:t xml:space="preserve"> </w:t>
      </w:r>
      <w:r>
        <w:rPr>
          <w:spacing w:val="-2"/>
        </w:rPr>
        <w:t>reports</w:t>
      </w:r>
    </w:p>
    <w:p w14:paraId="27852CB7" w14:textId="77777777" w:rsidR="00B823FB" w:rsidRDefault="00B823FB">
      <w:pPr>
        <w:pStyle w:val="BodyText"/>
        <w:spacing w:before="1"/>
        <w:rPr>
          <w:b/>
          <w:sz w:val="33"/>
        </w:rPr>
      </w:pPr>
    </w:p>
    <w:p w14:paraId="3B114325" w14:textId="77777777" w:rsidR="00B823FB" w:rsidRDefault="002C60B7">
      <w:pPr>
        <w:pStyle w:val="ListParagraph"/>
        <w:numPr>
          <w:ilvl w:val="1"/>
          <w:numId w:val="7"/>
        </w:numPr>
        <w:tabs>
          <w:tab w:val="left" w:pos="1859"/>
          <w:tab w:val="left" w:pos="1860"/>
        </w:tabs>
        <w:spacing w:before="1"/>
        <w:rPr>
          <w:sz w:val="24"/>
        </w:rPr>
      </w:pPr>
      <w:r>
        <w:rPr>
          <w:sz w:val="24"/>
        </w:rPr>
        <w:t>The</w:t>
      </w:r>
      <w:r>
        <w:rPr>
          <w:spacing w:val="-5"/>
          <w:sz w:val="24"/>
        </w:rPr>
        <w:t xml:space="preserve"> </w:t>
      </w:r>
      <w:r>
        <w:rPr>
          <w:sz w:val="24"/>
        </w:rPr>
        <w:t>Contractor</w:t>
      </w:r>
      <w:r>
        <w:rPr>
          <w:spacing w:val="1"/>
          <w:sz w:val="24"/>
        </w:rPr>
        <w:t xml:space="preserve"> </w:t>
      </w:r>
      <w:r>
        <w:rPr>
          <w:sz w:val="24"/>
        </w:rPr>
        <w:t>must</w:t>
      </w:r>
      <w:r>
        <w:rPr>
          <w:spacing w:val="-2"/>
          <w:sz w:val="24"/>
        </w:rPr>
        <w:t xml:space="preserve"> </w:t>
      </w:r>
      <w:r>
        <w:rPr>
          <w:sz w:val="24"/>
        </w:rPr>
        <w:t>prepare</w:t>
      </w:r>
      <w:r>
        <w:rPr>
          <w:spacing w:val="10"/>
          <w:sz w:val="24"/>
        </w:rPr>
        <w:t xml:space="preserve"> </w:t>
      </w:r>
      <w:r>
        <w:rPr>
          <w:sz w:val="24"/>
        </w:rPr>
        <w:t>an</w:t>
      </w:r>
      <w:r>
        <w:rPr>
          <w:spacing w:val="-4"/>
          <w:sz w:val="24"/>
        </w:rPr>
        <w:t xml:space="preserve"> </w:t>
      </w:r>
      <w:r>
        <w:rPr>
          <w:sz w:val="24"/>
        </w:rPr>
        <w:t>annual</w:t>
      </w:r>
      <w:r>
        <w:rPr>
          <w:spacing w:val="10"/>
          <w:sz w:val="24"/>
        </w:rPr>
        <w:t xml:space="preserve"> </w:t>
      </w:r>
      <w:r>
        <w:rPr>
          <w:sz w:val="24"/>
        </w:rPr>
        <w:t>report</w:t>
      </w:r>
      <w:r>
        <w:rPr>
          <w:spacing w:val="-2"/>
          <w:sz w:val="24"/>
        </w:rPr>
        <w:t xml:space="preserve"> </w:t>
      </w:r>
      <w:r>
        <w:rPr>
          <w:sz w:val="24"/>
        </w:rPr>
        <w:t>for</w:t>
      </w:r>
      <w:r>
        <w:rPr>
          <w:spacing w:val="-12"/>
          <w:sz w:val="24"/>
        </w:rPr>
        <w:t xml:space="preserve"> </w:t>
      </w:r>
      <w:r>
        <w:rPr>
          <w:sz w:val="24"/>
        </w:rPr>
        <w:t>each</w:t>
      </w:r>
      <w:r>
        <w:rPr>
          <w:spacing w:val="-4"/>
          <w:sz w:val="24"/>
        </w:rPr>
        <w:t xml:space="preserve"> </w:t>
      </w:r>
      <w:r>
        <w:rPr>
          <w:sz w:val="24"/>
        </w:rPr>
        <w:t>year</w:t>
      </w:r>
      <w:r>
        <w:rPr>
          <w:spacing w:val="-13"/>
          <w:sz w:val="24"/>
        </w:rPr>
        <w:t xml:space="preserve"> </w:t>
      </w:r>
      <w:r>
        <w:rPr>
          <w:sz w:val="24"/>
        </w:rPr>
        <w:t>which</w:t>
      </w:r>
      <w:r>
        <w:rPr>
          <w:spacing w:val="-16"/>
          <w:sz w:val="24"/>
        </w:rPr>
        <w:t xml:space="preserve"> </w:t>
      </w:r>
      <w:r>
        <w:rPr>
          <w:spacing w:val="-2"/>
          <w:sz w:val="24"/>
        </w:rPr>
        <w:t>must—</w:t>
      </w:r>
    </w:p>
    <w:p w14:paraId="2049B40A" w14:textId="77777777" w:rsidR="00B823FB" w:rsidRDefault="002C60B7">
      <w:pPr>
        <w:pStyle w:val="ListParagraph"/>
        <w:numPr>
          <w:ilvl w:val="2"/>
          <w:numId w:val="7"/>
        </w:numPr>
        <w:tabs>
          <w:tab w:val="left" w:pos="2419"/>
          <w:tab w:val="left" w:pos="2420"/>
        </w:tabs>
        <w:spacing w:before="140"/>
        <w:rPr>
          <w:sz w:val="24"/>
        </w:rPr>
      </w:pPr>
      <w:r>
        <w:rPr>
          <w:sz w:val="24"/>
        </w:rPr>
        <w:t>specify</w:t>
      </w:r>
      <w:r>
        <w:rPr>
          <w:spacing w:val="-13"/>
          <w:sz w:val="24"/>
        </w:rPr>
        <w:t xml:space="preserve"> </w:t>
      </w:r>
      <w:r>
        <w:rPr>
          <w:sz w:val="24"/>
        </w:rPr>
        <w:t>the</w:t>
      </w:r>
      <w:r>
        <w:rPr>
          <w:spacing w:val="-10"/>
          <w:sz w:val="24"/>
        </w:rPr>
        <w:t xml:space="preserve"> </w:t>
      </w:r>
      <w:r>
        <w:rPr>
          <w:sz w:val="24"/>
        </w:rPr>
        <w:t>number</w:t>
      </w:r>
      <w:r>
        <w:rPr>
          <w:spacing w:val="-6"/>
          <w:sz w:val="24"/>
        </w:rPr>
        <w:t xml:space="preserve"> </w:t>
      </w:r>
      <w:r>
        <w:rPr>
          <w:sz w:val="24"/>
        </w:rPr>
        <w:t>of</w:t>
      </w:r>
      <w:r>
        <w:rPr>
          <w:spacing w:val="-8"/>
          <w:sz w:val="24"/>
        </w:rPr>
        <w:t xml:space="preserve"> </w:t>
      </w:r>
      <w:r>
        <w:rPr>
          <w:sz w:val="24"/>
        </w:rPr>
        <w:t>complaints</w:t>
      </w:r>
      <w:r>
        <w:rPr>
          <w:spacing w:val="-12"/>
          <w:sz w:val="24"/>
        </w:rPr>
        <w:t xml:space="preserve"> </w:t>
      </w:r>
      <w:r>
        <w:rPr>
          <w:sz w:val="24"/>
        </w:rPr>
        <w:t>which</w:t>
      </w:r>
      <w:r>
        <w:rPr>
          <w:spacing w:val="-11"/>
          <w:sz w:val="24"/>
        </w:rPr>
        <w:t xml:space="preserve"> </w:t>
      </w:r>
      <w:r>
        <w:rPr>
          <w:sz w:val="24"/>
        </w:rPr>
        <w:t>the</w:t>
      </w:r>
      <w:r>
        <w:rPr>
          <w:spacing w:val="-10"/>
          <w:sz w:val="24"/>
        </w:rPr>
        <w:t xml:space="preserve"> </w:t>
      </w:r>
      <w:r>
        <w:rPr>
          <w:sz w:val="24"/>
        </w:rPr>
        <w:t>Contractor</w:t>
      </w:r>
      <w:r>
        <w:rPr>
          <w:spacing w:val="-6"/>
          <w:sz w:val="24"/>
        </w:rPr>
        <w:t xml:space="preserve"> </w:t>
      </w:r>
      <w:r>
        <w:rPr>
          <w:spacing w:val="-2"/>
          <w:sz w:val="24"/>
        </w:rPr>
        <w:t>received;</w:t>
      </w:r>
    </w:p>
    <w:p w14:paraId="468CB60E" w14:textId="77777777" w:rsidR="00B823FB" w:rsidRDefault="002C60B7">
      <w:pPr>
        <w:pStyle w:val="ListParagraph"/>
        <w:numPr>
          <w:ilvl w:val="2"/>
          <w:numId w:val="7"/>
        </w:numPr>
        <w:tabs>
          <w:tab w:val="left" w:pos="2419"/>
          <w:tab w:val="left" w:pos="2420"/>
        </w:tabs>
        <w:spacing w:before="140" w:line="362" w:lineRule="auto"/>
        <w:ind w:right="768"/>
        <w:rPr>
          <w:sz w:val="24"/>
        </w:rPr>
      </w:pPr>
      <w:r>
        <w:rPr>
          <w:sz w:val="24"/>
        </w:rPr>
        <w:t>specify</w:t>
      </w:r>
      <w:r>
        <w:rPr>
          <w:spacing w:val="-9"/>
          <w:sz w:val="24"/>
        </w:rPr>
        <w:t xml:space="preserve"> </w:t>
      </w:r>
      <w:r>
        <w:rPr>
          <w:sz w:val="24"/>
        </w:rPr>
        <w:t>the</w:t>
      </w:r>
      <w:r>
        <w:rPr>
          <w:spacing w:val="-7"/>
          <w:sz w:val="24"/>
        </w:rPr>
        <w:t xml:space="preserve"> </w:t>
      </w:r>
      <w:r>
        <w:rPr>
          <w:sz w:val="24"/>
        </w:rPr>
        <w:t>number</w:t>
      </w:r>
      <w:r>
        <w:rPr>
          <w:spacing w:val="-2"/>
          <w:sz w:val="24"/>
        </w:rPr>
        <w:t xml:space="preserve"> </w:t>
      </w:r>
      <w:r>
        <w:rPr>
          <w:sz w:val="24"/>
        </w:rPr>
        <w:t>of</w:t>
      </w:r>
      <w:r>
        <w:rPr>
          <w:spacing w:val="-5"/>
          <w:sz w:val="24"/>
        </w:rPr>
        <w:t xml:space="preserve"> </w:t>
      </w:r>
      <w:r>
        <w:rPr>
          <w:sz w:val="24"/>
        </w:rPr>
        <w:t>complaints</w:t>
      </w:r>
      <w:r>
        <w:rPr>
          <w:spacing w:val="-9"/>
          <w:sz w:val="24"/>
        </w:rPr>
        <w:t xml:space="preserve"> </w:t>
      </w:r>
      <w:r>
        <w:rPr>
          <w:sz w:val="24"/>
        </w:rPr>
        <w:t>which</w:t>
      </w:r>
      <w:r>
        <w:rPr>
          <w:spacing w:val="-7"/>
          <w:sz w:val="24"/>
        </w:rPr>
        <w:t xml:space="preserve"> </w:t>
      </w:r>
      <w:r>
        <w:rPr>
          <w:sz w:val="24"/>
        </w:rPr>
        <w:t>the Contractor</w:t>
      </w:r>
      <w:r>
        <w:rPr>
          <w:spacing w:val="-2"/>
          <w:sz w:val="24"/>
        </w:rPr>
        <w:t xml:space="preserve"> </w:t>
      </w:r>
      <w:r>
        <w:rPr>
          <w:sz w:val="24"/>
        </w:rPr>
        <w:t xml:space="preserve">decided were </w:t>
      </w:r>
      <w:r>
        <w:rPr>
          <w:spacing w:val="-2"/>
          <w:sz w:val="24"/>
        </w:rPr>
        <w:t>well-founded;</w:t>
      </w:r>
    </w:p>
    <w:p w14:paraId="1F31096F" w14:textId="77777777" w:rsidR="00B823FB" w:rsidRDefault="002C60B7">
      <w:pPr>
        <w:pStyle w:val="ListParagraph"/>
        <w:numPr>
          <w:ilvl w:val="2"/>
          <w:numId w:val="7"/>
        </w:numPr>
        <w:tabs>
          <w:tab w:val="left" w:pos="2419"/>
          <w:tab w:val="left" w:pos="2420"/>
        </w:tabs>
        <w:spacing w:line="362" w:lineRule="auto"/>
        <w:ind w:right="1225"/>
        <w:rPr>
          <w:sz w:val="24"/>
        </w:rPr>
      </w:pPr>
      <w:r>
        <w:rPr>
          <w:sz w:val="24"/>
        </w:rPr>
        <w:t>specify</w:t>
      </w:r>
      <w:r>
        <w:rPr>
          <w:spacing w:val="-9"/>
          <w:sz w:val="24"/>
        </w:rPr>
        <w:t xml:space="preserve"> </w:t>
      </w:r>
      <w:r>
        <w:rPr>
          <w:sz w:val="24"/>
        </w:rPr>
        <w:t>the</w:t>
      </w:r>
      <w:r>
        <w:rPr>
          <w:spacing w:val="-8"/>
          <w:sz w:val="24"/>
        </w:rPr>
        <w:t xml:space="preserve"> </w:t>
      </w:r>
      <w:r>
        <w:rPr>
          <w:sz w:val="24"/>
        </w:rPr>
        <w:t>number</w:t>
      </w:r>
      <w:r>
        <w:rPr>
          <w:spacing w:val="-3"/>
          <w:sz w:val="24"/>
        </w:rPr>
        <w:t xml:space="preserve"> </w:t>
      </w:r>
      <w:r>
        <w:rPr>
          <w:sz w:val="24"/>
        </w:rPr>
        <w:t>of</w:t>
      </w:r>
      <w:r>
        <w:rPr>
          <w:spacing w:val="-5"/>
          <w:sz w:val="24"/>
        </w:rPr>
        <w:t xml:space="preserve"> </w:t>
      </w:r>
      <w:r>
        <w:rPr>
          <w:sz w:val="24"/>
        </w:rPr>
        <w:t>complaints</w:t>
      </w:r>
      <w:r>
        <w:rPr>
          <w:spacing w:val="-9"/>
          <w:sz w:val="24"/>
        </w:rPr>
        <w:t xml:space="preserve"> </w:t>
      </w:r>
      <w:r>
        <w:rPr>
          <w:sz w:val="24"/>
        </w:rPr>
        <w:t>which</w:t>
      </w:r>
      <w:r>
        <w:rPr>
          <w:spacing w:val="-8"/>
          <w:sz w:val="24"/>
        </w:rPr>
        <w:t xml:space="preserve"> </w:t>
      </w:r>
      <w:r>
        <w:rPr>
          <w:sz w:val="24"/>
        </w:rPr>
        <w:t>the</w:t>
      </w:r>
      <w:r>
        <w:rPr>
          <w:spacing w:val="-8"/>
          <w:sz w:val="24"/>
        </w:rPr>
        <w:t xml:space="preserve"> </w:t>
      </w:r>
      <w:r>
        <w:rPr>
          <w:sz w:val="24"/>
        </w:rPr>
        <w:t>Contractor</w:t>
      </w:r>
      <w:r>
        <w:rPr>
          <w:spacing w:val="-2"/>
          <w:sz w:val="24"/>
        </w:rPr>
        <w:t xml:space="preserve"> </w:t>
      </w:r>
      <w:r>
        <w:rPr>
          <w:sz w:val="24"/>
        </w:rPr>
        <w:t>has been informed have been</w:t>
      </w:r>
      <w:r>
        <w:rPr>
          <w:spacing w:val="40"/>
          <w:sz w:val="24"/>
        </w:rPr>
        <w:t xml:space="preserve"> </w:t>
      </w:r>
      <w:r>
        <w:rPr>
          <w:sz w:val="24"/>
        </w:rPr>
        <w:t>referred to—</w:t>
      </w:r>
    </w:p>
    <w:p w14:paraId="3743B2B4" w14:textId="77777777" w:rsidR="00B823FB" w:rsidRDefault="002C60B7">
      <w:pPr>
        <w:pStyle w:val="ListParagraph"/>
        <w:numPr>
          <w:ilvl w:val="3"/>
          <w:numId w:val="7"/>
        </w:numPr>
        <w:tabs>
          <w:tab w:val="left" w:pos="2996"/>
          <w:tab w:val="left" w:pos="2997"/>
        </w:tabs>
        <w:spacing w:line="348" w:lineRule="auto"/>
        <w:ind w:right="839"/>
        <w:rPr>
          <w:sz w:val="24"/>
        </w:rPr>
      </w:pPr>
      <w:r>
        <w:rPr>
          <w:sz w:val="24"/>
        </w:rPr>
        <w:t>the</w:t>
      </w:r>
      <w:r>
        <w:rPr>
          <w:spacing w:val="-17"/>
          <w:sz w:val="24"/>
        </w:rPr>
        <w:t xml:space="preserve"> </w:t>
      </w:r>
      <w:r>
        <w:rPr>
          <w:sz w:val="24"/>
        </w:rPr>
        <w:t>Health</w:t>
      </w:r>
      <w:r>
        <w:rPr>
          <w:spacing w:val="-6"/>
          <w:sz w:val="24"/>
        </w:rPr>
        <w:t xml:space="preserve"> </w:t>
      </w:r>
      <w:r>
        <w:rPr>
          <w:sz w:val="24"/>
        </w:rPr>
        <w:t>Service</w:t>
      </w:r>
      <w:r>
        <w:rPr>
          <w:spacing w:val="-16"/>
          <w:sz w:val="24"/>
        </w:rPr>
        <w:t xml:space="preserve"> </w:t>
      </w:r>
      <w:r>
        <w:rPr>
          <w:sz w:val="24"/>
        </w:rPr>
        <w:t>Commissioner</w:t>
      </w:r>
      <w:r>
        <w:rPr>
          <w:spacing w:val="6"/>
          <w:sz w:val="24"/>
        </w:rPr>
        <w:t xml:space="preserve"> </w:t>
      </w:r>
      <w:r>
        <w:rPr>
          <w:sz w:val="24"/>
        </w:rPr>
        <w:t>to</w:t>
      </w:r>
      <w:r>
        <w:rPr>
          <w:spacing w:val="-17"/>
          <w:sz w:val="24"/>
        </w:rPr>
        <w:t xml:space="preserve"> </w:t>
      </w:r>
      <w:r>
        <w:rPr>
          <w:sz w:val="24"/>
        </w:rPr>
        <w:t>consider</w:t>
      </w:r>
      <w:r>
        <w:rPr>
          <w:spacing w:val="6"/>
          <w:sz w:val="24"/>
        </w:rPr>
        <w:t xml:space="preserve"> </w:t>
      </w:r>
      <w:r>
        <w:rPr>
          <w:sz w:val="24"/>
        </w:rPr>
        <w:t>under the</w:t>
      </w:r>
      <w:r>
        <w:rPr>
          <w:spacing w:val="-11"/>
          <w:sz w:val="24"/>
        </w:rPr>
        <w:t xml:space="preserve"> </w:t>
      </w:r>
      <w:r>
        <w:rPr>
          <w:sz w:val="24"/>
        </w:rPr>
        <w:t>Health Service Commissioners</w:t>
      </w:r>
      <w:r>
        <w:rPr>
          <w:spacing w:val="40"/>
          <w:sz w:val="24"/>
        </w:rPr>
        <w:t xml:space="preserve"> </w:t>
      </w:r>
      <w:r>
        <w:rPr>
          <w:sz w:val="24"/>
        </w:rPr>
        <w:t>Act 1993; and</w:t>
      </w:r>
    </w:p>
    <w:p w14:paraId="3B2B72E4" w14:textId="77777777" w:rsidR="00B823FB" w:rsidRDefault="002C60B7">
      <w:pPr>
        <w:pStyle w:val="ListParagraph"/>
        <w:numPr>
          <w:ilvl w:val="2"/>
          <w:numId w:val="7"/>
        </w:numPr>
        <w:tabs>
          <w:tab w:val="left" w:pos="2419"/>
          <w:tab w:val="left" w:pos="2420"/>
        </w:tabs>
        <w:spacing w:before="15"/>
        <w:rPr>
          <w:sz w:val="24"/>
        </w:rPr>
      </w:pPr>
      <w:r>
        <w:rPr>
          <w:spacing w:val="-2"/>
          <w:sz w:val="24"/>
        </w:rPr>
        <w:t>summarise—</w:t>
      </w:r>
    </w:p>
    <w:p w14:paraId="0CE363F5" w14:textId="77777777" w:rsidR="00B823FB" w:rsidRDefault="002C60B7">
      <w:pPr>
        <w:pStyle w:val="ListParagraph"/>
        <w:numPr>
          <w:ilvl w:val="3"/>
          <w:numId w:val="7"/>
        </w:numPr>
        <w:tabs>
          <w:tab w:val="left" w:pos="2996"/>
          <w:tab w:val="left" w:pos="2997"/>
        </w:tabs>
        <w:spacing w:before="141"/>
        <w:rPr>
          <w:sz w:val="24"/>
        </w:rPr>
      </w:pPr>
      <w:r>
        <w:rPr>
          <w:sz w:val="24"/>
        </w:rPr>
        <w:t>the</w:t>
      </w:r>
      <w:r>
        <w:rPr>
          <w:spacing w:val="-15"/>
          <w:sz w:val="24"/>
        </w:rPr>
        <w:t xml:space="preserve"> </w:t>
      </w:r>
      <w:r>
        <w:rPr>
          <w:sz w:val="24"/>
        </w:rPr>
        <w:t>subject</w:t>
      </w:r>
      <w:r>
        <w:rPr>
          <w:spacing w:val="2"/>
          <w:sz w:val="24"/>
        </w:rPr>
        <w:t xml:space="preserve"> </w:t>
      </w:r>
      <w:r>
        <w:rPr>
          <w:sz w:val="24"/>
        </w:rPr>
        <w:t>matter</w:t>
      </w:r>
      <w:r>
        <w:rPr>
          <w:spacing w:val="-17"/>
          <w:sz w:val="24"/>
        </w:rPr>
        <w:t xml:space="preserve"> </w:t>
      </w:r>
      <w:r>
        <w:rPr>
          <w:sz w:val="24"/>
        </w:rPr>
        <w:t>of</w:t>
      </w:r>
      <w:r>
        <w:rPr>
          <w:spacing w:val="-10"/>
          <w:sz w:val="24"/>
        </w:rPr>
        <w:t xml:space="preserve"> </w:t>
      </w:r>
      <w:r>
        <w:rPr>
          <w:sz w:val="24"/>
        </w:rPr>
        <w:t>complaints</w:t>
      </w:r>
      <w:r>
        <w:rPr>
          <w:spacing w:val="-1"/>
          <w:sz w:val="24"/>
        </w:rPr>
        <w:t xml:space="preserve"> </w:t>
      </w:r>
      <w:r>
        <w:rPr>
          <w:sz w:val="24"/>
        </w:rPr>
        <w:t>that</w:t>
      </w:r>
      <w:r>
        <w:rPr>
          <w:spacing w:val="-10"/>
          <w:sz w:val="24"/>
        </w:rPr>
        <w:t xml:space="preserve"> </w:t>
      </w:r>
      <w:r>
        <w:rPr>
          <w:sz w:val="24"/>
        </w:rPr>
        <w:t>the</w:t>
      </w:r>
      <w:r>
        <w:rPr>
          <w:spacing w:val="-12"/>
          <w:sz w:val="24"/>
        </w:rPr>
        <w:t xml:space="preserve"> </w:t>
      </w:r>
      <w:r>
        <w:rPr>
          <w:sz w:val="24"/>
        </w:rPr>
        <w:t>Contractor</w:t>
      </w:r>
      <w:r>
        <w:rPr>
          <w:spacing w:val="-7"/>
          <w:sz w:val="24"/>
        </w:rPr>
        <w:t xml:space="preserve"> </w:t>
      </w:r>
      <w:r>
        <w:rPr>
          <w:spacing w:val="-2"/>
          <w:sz w:val="24"/>
        </w:rPr>
        <w:t>received;</w:t>
      </w:r>
    </w:p>
    <w:p w14:paraId="0A7E5A4A" w14:textId="77777777" w:rsidR="00B823FB" w:rsidRDefault="00B823FB">
      <w:pPr>
        <w:rPr>
          <w:sz w:val="24"/>
        </w:rPr>
        <w:sectPr w:rsidR="00B823FB">
          <w:pgSz w:w="11910" w:h="16840"/>
          <w:pgMar w:top="1460" w:right="720" w:bottom="780" w:left="720" w:header="0" w:footer="594" w:gutter="0"/>
          <w:cols w:space="720"/>
        </w:sectPr>
      </w:pPr>
    </w:p>
    <w:p w14:paraId="2C5A89C6" w14:textId="77777777" w:rsidR="00B823FB" w:rsidRDefault="002C60B7">
      <w:pPr>
        <w:pStyle w:val="ListParagraph"/>
        <w:numPr>
          <w:ilvl w:val="3"/>
          <w:numId w:val="7"/>
        </w:numPr>
        <w:tabs>
          <w:tab w:val="left" w:pos="2996"/>
          <w:tab w:val="left" w:pos="2997"/>
        </w:tabs>
        <w:spacing w:before="64" w:line="362" w:lineRule="auto"/>
        <w:ind w:right="1002"/>
        <w:rPr>
          <w:sz w:val="24"/>
        </w:rPr>
      </w:pPr>
      <w:r>
        <w:rPr>
          <w:sz w:val="24"/>
        </w:rPr>
        <w:t>any matters of</w:t>
      </w:r>
      <w:r>
        <w:rPr>
          <w:spacing w:val="-6"/>
          <w:sz w:val="24"/>
        </w:rPr>
        <w:t xml:space="preserve"> </w:t>
      </w:r>
      <w:r>
        <w:rPr>
          <w:sz w:val="24"/>
        </w:rPr>
        <w:t>general importance arising out of those complaints,</w:t>
      </w:r>
      <w:r>
        <w:rPr>
          <w:spacing w:val="-6"/>
          <w:sz w:val="24"/>
        </w:rPr>
        <w:t xml:space="preserve"> </w:t>
      </w:r>
      <w:r>
        <w:rPr>
          <w:sz w:val="24"/>
        </w:rPr>
        <w:t>or</w:t>
      </w:r>
      <w:r>
        <w:rPr>
          <w:spacing w:val="-5"/>
          <w:sz w:val="24"/>
        </w:rPr>
        <w:t xml:space="preserve"> </w:t>
      </w:r>
      <w:r>
        <w:rPr>
          <w:sz w:val="24"/>
        </w:rPr>
        <w:t>the</w:t>
      </w:r>
      <w:r>
        <w:rPr>
          <w:spacing w:val="-10"/>
          <w:sz w:val="24"/>
        </w:rPr>
        <w:t xml:space="preserve"> </w:t>
      </w:r>
      <w:r>
        <w:rPr>
          <w:sz w:val="24"/>
        </w:rPr>
        <w:t>way</w:t>
      </w:r>
      <w:r>
        <w:rPr>
          <w:spacing w:val="-17"/>
          <w:sz w:val="24"/>
        </w:rPr>
        <w:t xml:space="preserve"> </w:t>
      </w:r>
      <w:r>
        <w:rPr>
          <w:sz w:val="24"/>
        </w:rPr>
        <w:t>in</w:t>
      </w:r>
      <w:r>
        <w:rPr>
          <w:spacing w:val="-9"/>
          <w:sz w:val="24"/>
        </w:rPr>
        <w:t xml:space="preserve"> </w:t>
      </w:r>
      <w:r>
        <w:rPr>
          <w:sz w:val="24"/>
        </w:rPr>
        <w:t>which</w:t>
      </w:r>
      <w:r>
        <w:rPr>
          <w:spacing w:val="-10"/>
          <w:sz w:val="24"/>
        </w:rPr>
        <w:t xml:space="preserve"> </w:t>
      </w:r>
      <w:r>
        <w:rPr>
          <w:sz w:val="24"/>
        </w:rPr>
        <w:t>the</w:t>
      </w:r>
      <w:r>
        <w:rPr>
          <w:spacing w:val="-10"/>
          <w:sz w:val="24"/>
        </w:rPr>
        <w:t xml:space="preserve"> </w:t>
      </w:r>
      <w:r>
        <w:rPr>
          <w:sz w:val="24"/>
        </w:rPr>
        <w:t>complaints were</w:t>
      </w:r>
      <w:r>
        <w:rPr>
          <w:spacing w:val="-17"/>
          <w:sz w:val="24"/>
        </w:rPr>
        <w:t xml:space="preserve"> </w:t>
      </w:r>
      <w:r>
        <w:rPr>
          <w:sz w:val="24"/>
        </w:rPr>
        <w:t>handled;</w:t>
      </w:r>
    </w:p>
    <w:p w14:paraId="28642FF2" w14:textId="77777777" w:rsidR="00B823FB" w:rsidRDefault="002C60B7">
      <w:pPr>
        <w:pStyle w:val="ListParagraph"/>
        <w:numPr>
          <w:ilvl w:val="3"/>
          <w:numId w:val="7"/>
        </w:numPr>
        <w:tabs>
          <w:tab w:val="left" w:pos="2996"/>
          <w:tab w:val="left" w:pos="2997"/>
        </w:tabs>
        <w:spacing w:line="348" w:lineRule="auto"/>
        <w:ind w:right="776"/>
        <w:rPr>
          <w:sz w:val="24"/>
        </w:rPr>
      </w:pPr>
      <w:r>
        <w:rPr>
          <w:sz w:val="24"/>
        </w:rPr>
        <w:t>any</w:t>
      </w:r>
      <w:r>
        <w:rPr>
          <w:spacing w:val="-6"/>
          <w:sz w:val="24"/>
        </w:rPr>
        <w:t xml:space="preserve"> </w:t>
      </w:r>
      <w:r>
        <w:rPr>
          <w:sz w:val="24"/>
        </w:rPr>
        <w:t>matters where</w:t>
      </w:r>
      <w:r>
        <w:rPr>
          <w:spacing w:val="-4"/>
          <w:sz w:val="24"/>
        </w:rPr>
        <w:t xml:space="preserve"> </w:t>
      </w:r>
      <w:r>
        <w:rPr>
          <w:sz w:val="24"/>
        </w:rPr>
        <w:t>action</w:t>
      </w:r>
      <w:r>
        <w:rPr>
          <w:spacing w:val="-4"/>
          <w:sz w:val="24"/>
        </w:rPr>
        <w:t xml:space="preserve"> </w:t>
      </w:r>
      <w:r>
        <w:rPr>
          <w:sz w:val="24"/>
        </w:rPr>
        <w:t>has</w:t>
      </w:r>
      <w:r>
        <w:rPr>
          <w:spacing w:val="-5"/>
          <w:sz w:val="24"/>
        </w:rPr>
        <w:t xml:space="preserve"> </w:t>
      </w:r>
      <w:r>
        <w:rPr>
          <w:sz w:val="24"/>
        </w:rPr>
        <w:t>been or</w:t>
      </w:r>
      <w:r>
        <w:rPr>
          <w:spacing w:val="-12"/>
          <w:sz w:val="24"/>
        </w:rPr>
        <w:t xml:space="preserve"> </w:t>
      </w:r>
      <w:r>
        <w:rPr>
          <w:sz w:val="24"/>
        </w:rPr>
        <w:t>is</w:t>
      </w:r>
      <w:r>
        <w:rPr>
          <w:spacing w:val="-5"/>
          <w:sz w:val="24"/>
        </w:rPr>
        <w:t xml:space="preserve"> </w:t>
      </w:r>
      <w:r>
        <w:rPr>
          <w:sz w:val="24"/>
        </w:rPr>
        <w:t>to</w:t>
      </w:r>
      <w:r>
        <w:rPr>
          <w:spacing w:val="-4"/>
          <w:sz w:val="24"/>
        </w:rPr>
        <w:t xml:space="preserve"> </w:t>
      </w:r>
      <w:r>
        <w:rPr>
          <w:sz w:val="24"/>
        </w:rPr>
        <w:t>be</w:t>
      </w:r>
      <w:r>
        <w:rPr>
          <w:spacing w:val="-4"/>
          <w:sz w:val="24"/>
        </w:rPr>
        <w:t xml:space="preserve"> </w:t>
      </w:r>
      <w:r>
        <w:rPr>
          <w:sz w:val="24"/>
        </w:rPr>
        <w:t>taken</w:t>
      </w:r>
      <w:r>
        <w:rPr>
          <w:spacing w:val="-4"/>
          <w:sz w:val="24"/>
        </w:rPr>
        <w:t xml:space="preserve"> </w:t>
      </w:r>
      <w:r>
        <w:rPr>
          <w:sz w:val="24"/>
        </w:rPr>
        <w:t>to</w:t>
      </w:r>
      <w:r>
        <w:rPr>
          <w:spacing w:val="-17"/>
          <w:sz w:val="24"/>
        </w:rPr>
        <w:t xml:space="preserve"> </w:t>
      </w:r>
      <w:r>
        <w:rPr>
          <w:sz w:val="24"/>
        </w:rPr>
        <w:t>improve services as a consequence of those complaints.</w:t>
      </w:r>
    </w:p>
    <w:p w14:paraId="2690278A" w14:textId="77777777" w:rsidR="00B823FB" w:rsidRDefault="002C60B7">
      <w:pPr>
        <w:pStyle w:val="ListParagraph"/>
        <w:numPr>
          <w:ilvl w:val="1"/>
          <w:numId w:val="7"/>
        </w:numPr>
        <w:tabs>
          <w:tab w:val="left" w:pos="1859"/>
          <w:tab w:val="left" w:pos="1860"/>
        </w:tabs>
        <w:spacing w:before="16" w:line="362" w:lineRule="auto"/>
        <w:ind w:right="750"/>
        <w:rPr>
          <w:sz w:val="24"/>
        </w:rPr>
      </w:pPr>
      <w:r>
        <w:rPr>
          <w:sz w:val="24"/>
        </w:rPr>
        <w:t>In</w:t>
      </w:r>
      <w:r>
        <w:rPr>
          <w:spacing w:val="-6"/>
          <w:sz w:val="24"/>
        </w:rPr>
        <w:t xml:space="preserve"> </w:t>
      </w:r>
      <w:r>
        <w:rPr>
          <w:sz w:val="24"/>
        </w:rPr>
        <w:t>paragraph (1),</w:t>
      </w:r>
      <w:r>
        <w:rPr>
          <w:spacing w:val="-4"/>
          <w:sz w:val="24"/>
        </w:rPr>
        <w:t xml:space="preserve"> </w:t>
      </w:r>
      <w:r>
        <w:rPr>
          <w:sz w:val="24"/>
        </w:rPr>
        <w:t>“year”</w:t>
      </w:r>
      <w:r>
        <w:rPr>
          <w:spacing w:val="-15"/>
          <w:sz w:val="24"/>
        </w:rPr>
        <w:t xml:space="preserve"> </w:t>
      </w:r>
      <w:r>
        <w:rPr>
          <w:sz w:val="24"/>
        </w:rPr>
        <w:t>means</w:t>
      </w:r>
      <w:r>
        <w:rPr>
          <w:spacing w:val="-8"/>
          <w:sz w:val="24"/>
        </w:rPr>
        <w:t xml:space="preserve"> </w:t>
      </w:r>
      <w:r>
        <w:rPr>
          <w:sz w:val="24"/>
        </w:rPr>
        <w:t>a</w:t>
      </w:r>
      <w:r>
        <w:rPr>
          <w:spacing w:val="-6"/>
          <w:sz w:val="24"/>
        </w:rPr>
        <w:t xml:space="preserve"> </w:t>
      </w:r>
      <w:r>
        <w:rPr>
          <w:sz w:val="24"/>
        </w:rPr>
        <w:t>period of</w:t>
      </w:r>
      <w:r>
        <w:rPr>
          <w:spacing w:val="-10"/>
          <w:sz w:val="24"/>
        </w:rPr>
        <w:t xml:space="preserve"> </w:t>
      </w:r>
      <w:r>
        <w:rPr>
          <w:sz w:val="24"/>
        </w:rPr>
        <w:t>twelve</w:t>
      </w:r>
      <w:r>
        <w:rPr>
          <w:spacing w:val="-6"/>
          <w:sz w:val="24"/>
        </w:rPr>
        <w:t xml:space="preserve"> </w:t>
      </w:r>
      <w:r>
        <w:rPr>
          <w:sz w:val="24"/>
        </w:rPr>
        <w:t>(12)</w:t>
      </w:r>
      <w:r>
        <w:rPr>
          <w:spacing w:val="-1"/>
          <w:sz w:val="24"/>
        </w:rPr>
        <w:t xml:space="preserve"> </w:t>
      </w:r>
      <w:r>
        <w:rPr>
          <w:sz w:val="24"/>
        </w:rPr>
        <w:t>months</w:t>
      </w:r>
      <w:r>
        <w:rPr>
          <w:spacing w:val="-8"/>
          <w:sz w:val="24"/>
        </w:rPr>
        <w:t xml:space="preserve"> </w:t>
      </w:r>
      <w:r>
        <w:rPr>
          <w:sz w:val="24"/>
        </w:rPr>
        <w:t>ending</w:t>
      </w:r>
      <w:r>
        <w:rPr>
          <w:spacing w:val="20"/>
          <w:sz w:val="24"/>
        </w:rPr>
        <w:t xml:space="preserve"> </w:t>
      </w:r>
      <w:r>
        <w:rPr>
          <w:sz w:val="24"/>
        </w:rPr>
        <w:t>with 31st March.</w:t>
      </w:r>
    </w:p>
    <w:p w14:paraId="03499DB2" w14:textId="77777777" w:rsidR="00B823FB" w:rsidRDefault="002C60B7">
      <w:pPr>
        <w:pStyle w:val="ListParagraph"/>
        <w:numPr>
          <w:ilvl w:val="1"/>
          <w:numId w:val="7"/>
        </w:numPr>
        <w:tabs>
          <w:tab w:val="left" w:pos="1859"/>
          <w:tab w:val="left" w:pos="1860"/>
        </w:tabs>
        <w:spacing w:line="362" w:lineRule="auto"/>
        <w:ind w:right="1398"/>
        <w:rPr>
          <w:sz w:val="24"/>
        </w:rPr>
      </w:pPr>
      <w:r>
        <w:rPr>
          <w:sz w:val="24"/>
        </w:rPr>
        <w:t>The</w:t>
      </w:r>
      <w:r>
        <w:rPr>
          <w:spacing w:val="-10"/>
          <w:sz w:val="24"/>
        </w:rPr>
        <w:t xml:space="preserve"> </w:t>
      </w:r>
      <w:r>
        <w:rPr>
          <w:sz w:val="24"/>
        </w:rPr>
        <w:t>Contractor</w:t>
      </w:r>
      <w:r>
        <w:rPr>
          <w:spacing w:val="-5"/>
          <w:sz w:val="24"/>
        </w:rPr>
        <w:t xml:space="preserve"> </w:t>
      </w:r>
      <w:r>
        <w:rPr>
          <w:sz w:val="24"/>
        </w:rPr>
        <w:t>must</w:t>
      </w:r>
      <w:r>
        <w:rPr>
          <w:spacing w:val="-7"/>
          <w:sz w:val="24"/>
        </w:rPr>
        <w:t xml:space="preserve"> </w:t>
      </w:r>
      <w:r>
        <w:rPr>
          <w:sz w:val="24"/>
        </w:rPr>
        <w:t>ensure that</w:t>
      </w:r>
      <w:r>
        <w:rPr>
          <w:spacing w:val="-7"/>
          <w:sz w:val="24"/>
        </w:rPr>
        <w:t xml:space="preserve"> </w:t>
      </w:r>
      <w:r>
        <w:rPr>
          <w:sz w:val="24"/>
        </w:rPr>
        <w:t>its</w:t>
      </w:r>
      <w:r>
        <w:rPr>
          <w:spacing w:val="-11"/>
          <w:sz w:val="24"/>
        </w:rPr>
        <w:t xml:space="preserve"> </w:t>
      </w:r>
      <w:r>
        <w:rPr>
          <w:sz w:val="24"/>
        </w:rPr>
        <w:t>annual report is</w:t>
      </w:r>
      <w:r>
        <w:rPr>
          <w:spacing w:val="-11"/>
          <w:sz w:val="24"/>
        </w:rPr>
        <w:t xml:space="preserve"> </w:t>
      </w:r>
      <w:r>
        <w:rPr>
          <w:sz w:val="24"/>
        </w:rPr>
        <w:t>available to</w:t>
      </w:r>
      <w:r>
        <w:rPr>
          <w:spacing w:val="-10"/>
          <w:sz w:val="24"/>
        </w:rPr>
        <w:t xml:space="preserve"> </w:t>
      </w:r>
      <w:r>
        <w:rPr>
          <w:sz w:val="24"/>
        </w:rPr>
        <w:t>any person on request.</w:t>
      </w:r>
    </w:p>
    <w:p w14:paraId="3A3370DC" w14:textId="77777777" w:rsidR="00B823FB" w:rsidRDefault="002C60B7">
      <w:pPr>
        <w:pStyle w:val="ListParagraph"/>
        <w:numPr>
          <w:ilvl w:val="1"/>
          <w:numId w:val="7"/>
        </w:numPr>
        <w:tabs>
          <w:tab w:val="left" w:pos="1859"/>
          <w:tab w:val="left" w:pos="1860"/>
        </w:tabs>
        <w:spacing w:line="362" w:lineRule="auto"/>
        <w:ind w:right="2334"/>
        <w:rPr>
          <w:sz w:val="24"/>
        </w:rPr>
      </w:pPr>
      <w:r>
        <w:rPr>
          <w:sz w:val="24"/>
        </w:rPr>
        <w:t>The</w:t>
      </w:r>
      <w:r>
        <w:rPr>
          <w:spacing w:val="-7"/>
          <w:sz w:val="24"/>
        </w:rPr>
        <w:t xml:space="preserve"> </w:t>
      </w:r>
      <w:r>
        <w:rPr>
          <w:sz w:val="24"/>
        </w:rPr>
        <w:t>Contractor</w:t>
      </w:r>
      <w:r>
        <w:rPr>
          <w:spacing w:val="-1"/>
          <w:sz w:val="24"/>
        </w:rPr>
        <w:t xml:space="preserve"> </w:t>
      </w:r>
      <w:r>
        <w:rPr>
          <w:sz w:val="24"/>
        </w:rPr>
        <w:t>must</w:t>
      </w:r>
      <w:r>
        <w:rPr>
          <w:spacing w:val="-3"/>
          <w:sz w:val="24"/>
        </w:rPr>
        <w:t xml:space="preserve"> </w:t>
      </w:r>
      <w:r>
        <w:rPr>
          <w:sz w:val="24"/>
        </w:rPr>
        <w:t>send a</w:t>
      </w:r>
      <w:r>
        <w:rPr>
          <w:spacing w:val="-17"/>
          <w:sz w:val="24"/>
        </w:rPr>
        <w:t xml:space="preserve"> </w:t>
      </w:r>
      <w:r>
        <w:rPr>
          <w:sz w:val="24"/>
        </w:rPr>
        <w:t>copy</w:t>
      </w:r>
      <w:r>
        <w:rPr>
          <w:spacing w:val="-7"/>
          <w:sz w:val="24"/>
        </w:rPr>
        <w:t xml:space="preserve"> </w:t>
      </w:r>
      <w:r>
        <w:rPr>
          <w:sz w:val="24"/>
        </w:rPr>
        <w:t>of</w:t>
      </w:r>
      <w:r>
        <w:rPr>
          <w:spacing w:val="-3"/>
          <w:sz w:val="24"/>
        </w:rPr>
        <w:t xml:space="preserve"> </w:t>
      </w:r>
      <w:r>
        <w:rPr>
          <w:sz w:val="24"/>
        </w:rPr>
        <w:t>its</w:t>
      </w:r>
      <w:r>
        <w:rPr>
          <w:spacing w:val="-7"/>
          <w:sz w:val="24"/>
        </w:rPr>
        <w:t xml:space="preserve"> </w:t>
      </w:r>
      <w:r>
        <w:rPr>
          <w:sz w:val="24"/>
        </w:rPr>
        <w:t>annual report</w:t>
      </w:r>
      <w:r>
        <w:rPr>
          <w:spacing w:val="-3"/>
          <w:sz w:val="24"/>
        </w:rPr>
        <w:t xml:space="preserve"> </w:t>
      </w:r>
      <w:r>
        <w:rPr>
          <w:sz w:val="24"/>
        </w:rPr>
        <w:t>to</w:t>
      </w:r>
      <w:r>
        <w:rPr>
          <w:spacing w:val="-6"/>
          <w:sz w:val="24"/>
        </w:rPr>
        <w:t xml:space="preserve"> </w:t>
      </w:r>
      <w:r>
        <w:rPr>
          <w:sz w:val="24"/>
        </w:rPr>
        <w:t xml:space="preserve">the </w:t>
      </w:r>
      <w:r>
        <w:rPr>
          <w:spacing w:val="-2"/>
          <w:sz w:val="24"/>
        </w:rPr>
        <w:t>Commissioner.</w:t>
      </w:r>
    </w:p>
    <w:p w14:paraId="627D6E6E" w14:textId="77777777" w:rsidR="00B823FB" w:rsidRDefault="002C60B7">
      <w:pPr>
        <w:pStyle w:val="ListParagraph"/>
        <w:numPr>
          <w:ilvl w:val="1"/>
          <w:numId w:val="7"/>
        </w:numPr>
        <w:tabs>
          <w:tab w:val="left" w:pos="1859"/>
          <w:tab w:val="left" w:pos="1860"/>
        </w:tabs>
        <w:spacing w:line="355" w:lineRule="auto"/>
        <w:ind w:right="1081"/>
        <w:rPr>
          <w:sz w:val="24"/>
        </w:rPr>
      </w:pPr>
      <w:r>
        <w:rPr>
          <w:sz w:val="24"/>
        </w:rPr>
        <w:t>The copy of the annual report required to be sent in accordance with paragraph</w:t>
      </w:r>
      <w:r>
        <w:rPr>
          <w:spacing w:val="13"/>
          <w:sz w:val="24"/>
        </w:rPr>
        <w:t xml:space="preserve"> </w:t>
      </w:r>
      <w:r>
        <w:rPr>
          <w:sz w:val="24"/>
        </w:rPr>
        <w:t>(5)</w:t>
      </w:r>
      <w:r>
        <w:rPr>
          <w:spacing w:val="-17"/>
          <w:sz w:val="24"/>
        </w:rPr>
        <w:t xml:space="preserve"> </w:t>
      </w:r>
      <w:r>
        <w:rPr>
          <w:sz w:val="24"/>
        </w:rPr>
        <w:t>must</w:t>
      </w:r>
      <w:r>
        <w:rPr>
          <w:spacing w:val="-7"/>
          <w:sz w:val="24"/>
        </w:rPr>
        <w:t xml:space="preserve"> </w:t>
      </w:r>
      <w:r>
        <w:rPr>
          <w:sz w:val="24"/>
        </w:rPr>
        <w:t>be</w:t>
      </w:r>
      <w:r>
        <w:rPr>
          <w:spacing w:val="-10"/>
          <w:sz w:val="24"/>
        </w:rPr>
        <w:t xml:space="preserve"> </w:t>
      </w:r>
      <w:r>
        <w:rPr>
          <w:sz w:val="24"/>
        </w:rPr>
        <w:t>sent</w:t>
      </w:r>
      <w:r>
        <w:rPr>
          <w:spacing w:val="-8"/>
          <w:sz w:val="24"/>
        </w:rPr>
        <w:t xml:space="preserve"> </w:t>
      </w:r>
      <w:r>
        <w:rPr>
          <w:sz w:val="24"/>
        </w:rPr>
        <w:t>as</w:t>
      </w:r>
      <w:r>
        <w:rPr>
          <w:spacing w:val="-12"/>
          <w:sz w:val="24"/>
        </w:rPr>
        <w:t xml:space="preserve"> </w:t>
      </w:r>
      <w:r>
        <w:rPr>
          <w:sz w:val="24"/>
        </w:rPr>
        <w:t>soon as</w:t>
      </w:r>
      <w:r>
        <w:rPr>
          <w:spacing w:val="-12"/>
          <w:sz w:val="24"/>
        </w:rPr>
        <w:t xml:space="preserve"> </w:t>
      </w:r>
      <w:r>
        <w:rPr>
          <w:sz w:val="24"/>
        </w:rPr>
        <w:t>reasonably</w:t>
      </w:r>
      <w:r>
        <w:rPr>
          <w:spacing w:val="13"/>
          <w:sz w:val="24"/>
        </w:rPr>
        <w:t xml:space="preserve"> </w:t>
      </w:r>
      <w:r>
        <w:rPr>
          <w:sz w:val="24"/>
        </w:rPr>
        <w:t>practicable after</w:t>
      </w:r>
      <w:r>
        <w:rPr>
          <w:spacing w:val="-17"/>
          <w:sz w:val="24"/>
        </w:rPr>
        <w:t xml:space="preserve"> </w:t>
      </w:r>
      <w:r>
        <w:rPr>
          <w:sz w:val="24"/>
        </w:rPr>
        <w:t>the end of the year to which</w:t>
      </w:r>
      <w:r>
        <w:rPr>
          <w:spacing w:val="-4"/>
          <w:sz w:val="24"/>
        </w:rPr>
        <w:t xml:space="preserve"> </w:t>
      </w:r>
      <w:r>
        <w:rPr>
          <w:sz w:val="24"/>
        </w:rPr>
        <w:t>the report relates.</w:t>
      </w:r>
    </w:p>
    <w:p w14:paraId="01025FE3" w14:textId="77777777" w:rsidR="00B823FB" w:rsidRDefault="00B823FB">
      <w:pPr>
        <w:spacing w:line="355" w:lineRule="auto"/>
        <w:rPr>
          <w:sz w:val="24"/>
        </w:rPr>
        <w:sectPr w:rsidR="00B823FB">
          <w:pgSz w:w="11910" w:h="16840"/>
          <w:pgMar w:top="1460" w:right="720" w:bottom="780" w:left="720" w:header="0" w:footer="594" w:gutter="0"/>
          <w:cols w:space="720"/>
        </w:sectPr>
      </w:pPr>
    </w:p>
    <w:p w14:paraId="5325267C" w14:textId="77777777" w:rsidR="00B823FB" w:rsidRDefault="002C60B7">
      <w:pPr>
        <w:pStyle w:val="Heading2"/>
        <w:spacing w:line="345" w:lineRule="auto"/>
        <w:ind w:left="3381" w:right="2825" w:firstLine="1089"/>
      </w:pPr>
      <w:r>
        <w:t xml:space="preserve">Schedule 6 </w:t>
      </w:r>
      <w:bookmarkStart w:id="400" w:name="_bookmark373"/>
      <w:bookmarkEnd w:id="400"/>
      <w:r>
        <w:rPr>
          <w:spacing w:val="-4"/>
        </w:rPr>
        <w:t>Performance</w:t>
      </w:r>
      <w:r>
        <w:rPr>
          <w:spacing w:val="-29"/>
        </w:rPr>
        <w:t xml:space="preserve"> </w:t>
      </w:r>
      <w:r>
        <w:rPr>
          <w:spacing w:val="-4"/>
        </w:rPr>
        <w:t>Management</w:t>
      </w:r>
      <w:r>
        <w:rPr>
          <w:spacing w:val="-4"/>
          <w:vertAlign w:val="superscript"/>
        </w:rPr>
        <w:t>37</w:t>
      </w:r>
    </w:p>
    <w:p w14:paraId="53424487" w14:textId="7D8FF77A" w:rsidR="00B823FB" w:rsidRDefault="00B823FB">
      <w:pPr>
        <w:pStyle w:val="BodyText"/>
        <w:rPr>
          <w:b/>
          <w:sz w:val="20"/>
        </w:rPr>
      </w:pPr>
    </w:p>
    <w:p w14:paraId="17161163" w14:textId="42C2317D" w:rsidR="00AA30A2" w:rsidRDefault="00AA30A2">
      <w:pPr>
        <w:pStyle w:val="BodyText"/>
        <w:rPr>
          <w:b/>
          <w:sz w:val="20"/>
        </w:rPr>
      </w:pPr>
    </w:p>
    <w:p w14:paraId="2EF17116" w14:textId="7F8C2950" w:rsidR="00E7703E" w:rsidRDefault="00E7703E">
      <w:pPr>
        <w:pStyle w:val="BodyText"/>
        <w:rPr>
          <w:b/>
          <w:sz w:val="20"/>
        </w:rPr>
      </w:pPr>
    </w:p>
    <w:bookmarkStart w:id="401" w:name="_MON_1721464203"/>
    <w:bookmarkEnd w:id="401"/>
    <w:p w14:paraId="3F19D77A" w14:textId="62351572" w:rsidR="00E7703E" w:rsidRDefault="003C36B3" w:rsidP="00E7703E">
      <w:pPr>
        <w:pStyle w:val="BodyText"/>
        <w:jc w:val="center"/>
        <w:rPr>
          <w:b/>
          <w:sz w:val="20"/>
        </w:rPr>
      </w:pPr>
      <w:r>
        <w:rPr>
          <w:b/>
          <w:sz w:val="20"/>
        </w:rPr>
        <w:object w:dxaOrig="1508" w:dyaOrig="984" w14:anchorId="58C01137">
          <v:shape id="_x0000_i1050" type="#_x0000_t75" style="width:76.5pt;height:49pt" o:ole="">
            <v:imagedata r:id="rId79" o:title=""/>
          </v:shape>
          <o:OLEObject Type="Embed" ProgID="Excel.Sheet.12" ShapeID="_x0000_i1050" DrawAspect="Icon" ObjectID="_1737350346" r:id="rId80"/>
        </w:object>
      </w:r>
    </w:p>
    <w:p w14:paraId="2693C4DC" w14:textId="654D2742" w:rsidR="00AA30A2" w:rsidRDefault="00AA30A2" w:rsidP="00AA30A2">
      <w:pPr>
        <w:pStyle w:val="BodyText"/>
        <w:jc w:val="center"/>
        <w:rPr>
          <w:b/>
          <w:sz w:val="20"/>
        </w:rPr>
      </w:pPr>
    </w:p>
    <w:p w14:paraId="3CB79598" w14:textId="77777777" w:rsidR="009C5E4C" w:rsidRPr="003543F7" w:rsidRDefault="009C5E4C" w:rsidP="009C5E4C">
      <w:pPr>
        <w:widowControl/>
        <w:numPr>
          <w:ilvl w:val="0"/>
          <w:numId w:val="104"/>
        </w:numPr>
        <w:autoSpaceDE/>
        <w:autoSpaceDN/>
        <w:spacing w:before="140" w:after="140" w:line="360" w:lineRule="auto"/>
        <w:ind w:hanging="703"/>
        <w:jc w:val="both"/>
        <w:rPr>
          <w:b/>
          <w:bCs/>
        </w:rPr>
      </w:pPr>
      <w:r w:rsidRPr="003543F7">
        <w:rPr>
          <w:b/>
          <w:bCs/>
        </w:rPr>
        <w:t>Overview</w:t>
      </w:r>
    </w:p>
    <w:p w14:paraId="69F2BE3C" w14:textId="77777777" w:rsidR="009C5E4C" w:rsidRPr="003543F7" w:rsidRDefault="009C5E4C" w:rsidP="009C5E4C">
      <w:pPr>
        <w:spacing w:before="140" w:after="140" w:line="360" w:lineRule="auto"/>
        <w:ind w:left="1440" w:hanging="703"/>
        <w:jc w:val="both"/>
      </w:pPr>
      <w:r w:rsidRPr="003543F7">
        <w:t xml:space="preserve">1.1      The </w:t>
      </w:r>
      <w:r>
        <w:t>Commissioner</w:t>
      </w:r>
      <w:r w:rsidRPr="003543F7">
        <w:t xml:space="preserve"> </w:t>
      </w:r>
      <w:r>
        <w:t xml:space="preserve">is </w:t>
      </w:r>
      <w:r w:rsidRPr="003543F7">
        <w:t xml:space="preserve">looking for </w:t>
      </w:r>
      <w:r>
        <w:t>a Contractor</w:t>
      </w:r>
      <w:r w:rsidRPr="003543F7">
        <w:t xml:space="preserve"> to deliver high quality, patient centred and value for money primary medical care services, in a safe and effective manner through a learning environment which includes the training of doctors and other Health Care Professionals.</w:t>
      </w:r>
    </w:p>
    <w:p w14:paraId="2078F1B8" w14:textId="77777777" w:rsidR="009C5E4C" w:rsidRPr="003543F7" w:rsidRDefault="009C5E4C" w:rsidP="009C5E4C">
      <w:pPr>
        <w:spacing w:before="140" w:after="140" w:line="360" w:lineRule="auto"/>
        <w:ind w:left="1440" w:hanging="703"/>
        <w:jc w:val="both"/>
      </w:pPr>
      <w:r w:rsidRPr="003543F7">
        <w:t>1.2</w:t>
      </w:r>
      <w:r>
        <w:t>       In order to support the C</w:t>
      </w:r>
      <w:r w:rsidRPr="003543F7">
        <w:t>ommissioner</w:t>
      </w:r>
      <w:r>
        <w:t>’s</w:t>
      </w:r>
      <w:r w:rsidRPr="003543F7">
        <w:t xml:space="preserve"> aspirations and to encourage a partnership approach with the </w:t>
      </w:r>
      <w:r>
        <w:t xml:space="preserve">Contractor </w:t>
      </w:r>
      <w:r w:rsidRPr="003543F7">
        <w:t>a simple, self-auditing approach to performance management has been adopted.</w:t>
      </w:r>
    </w:p>
    <w:p w14:paraId="5ADDE53A" w14:textId="77777777" w:rsidR="009C5E4C" w:rsidRPr="003543F7" w:rsidRDefault="009C5E4C" w:rsidP="009C5E4C">
      <w:pPr>
        <w:spacing w:before="140" w:after="140" w:line="360" w:lineRule="auto"/>
        <w:ind w:left="1440" w:hanging="703"/>
        <w:jc w:val="both"/>
      </w:pPr>
      <w:r w:rsidRPr="003543F7">
        <w:t xml:space="preserve">1.3      The </w:t>
      </w:r>
      <w:r w:rsidRPr="00E65AB4">
        <w:t>Contractor</w:t>
      </w:r>
      <w:r w:rsidRPr="003543F7">
        <w:t xml:space="preserve"> is required to report, score and manage its performance to meet the requirements of this Schedule 6 and t</w:t>
      </w:r>
      <w:r>
        <w:t>o meet the satisfaction of the Commissioner</w:t>
      </w:r>
      <w:r w:rsidRPr="003543F7">
        <w:t xml:space="preserve">.  </w:t>
      </w:r>
    </w:p>
    <w:p w14:paraId="0DAFC38E" w14:textId="77777777" w:rsidR="009C5E4C" w:rsidRPr="003543F7" w:rsidRDefault="009C5E4C" w:rsidP="009C5E4C">
      <w:pPr>
        <w:pStyle w:val="ListParagraph"/>
        <w:widowControl/>
        <w:numPr>
          <w:ilvl w:val="0"/>
          <w:numId w:val="104"/>
        </w:numPr>
        <w:autoSpaceDE/>
        <w:autoSpaceDN/>
        <w:spacing w:before="140" w:after="140" w:line="360" w:lineRule="auto"/>
        <w:ind w:hanging="703"/>
        <w:contextualSpacing/>
        <w:jc w:val="both"/>
        <w:rPr>
          <w:b/>
          <w:bCs/>
        </w:rPr>
      </w:pPr>
      <w:r w:rsidRPr="003543F7">
        <w:rPr>
          <w:b/>
          <w:bCs/>
        </w:rPr>
        <w:t>Key Performance Indicators</w:t>
      </w:r>
    </w:p>
    <w:p w14:paraId="2AEDDE20" w14:textId="553452B8" w:rsidR="009C5E4C" w:rsidRPr="000E3CF3" w:rsidRDefault="009C5E4C" w:rsidP="009C5E4C">
      <w:pPr>
        <w:spacing w:before="140" w:after="140" w:line="360" w:lineRule="auto"/>
        <w:ind w:left="1440" w:hanging="703"/>
        <w:jc w:val="both"/>
      </w:pPr>
      <w:r w:rsidRPr="003543F7">
        <w:t xml:space="preserve">2.1      The key areas of focus and importance are identified by their inclusion as Key Performance Indicators (KPIs).  The KPIs detailed in  this </w:t>
      </w:r>
      <w:r w:rsidRPr="000E3CF3">
        <w:t>Schedule 6 are organised into the following areas:</w:t>
      </w:r>
    </w:p>
    <w:p w14:paraId="026F4CAB" w14:textId="77777777" w:rsidR="009C5E4C" w:rsidRDefault="009C5E4C" w:rsidP="009C5E4C">
      <w:pPr>
        <w:pStyle w:val="ListParagraph"/>
        <w:widowControl/>
        <w:numPr>
          <w:ilvl w:val="0"/>
          <w:numId w:val="113"/>
        </w:numPr>
        <w:autoSpaceDE/>
        <w:autoSpaceDN/>
        <w:spacing w:before="140" w:after="140" w:line="360" w:lineRule="auto"/>
        <w:ind w:left="1834"/>
        <w:contextualSpacing/>
        <w:jc w:val="both"/>
      </w:pPr>
      <w:r w:rsidRPr="000E3CF3">
        <w:t>Patient experience.</w:t>
      </w:r>
    </w:p>
    <w:p w14:paraId="02DCE3D6" w14:textId="77777777" w:rsidR="009C5E4C" w:rsidRPr="000E3CF3" w:rsidRDefault="009C5E4C" w:rsidP="009C5E4C">
      <w:pPr>
        <w:pStyle w:val="ListParagraph"/>
        <w:widowControl/>
        <w:numPr>
          <w:ilvl w:val="0"/>
          <w:numId w:val="113"/>
        </w:numPr>
        <w:autoSpaceDE/>
        <w:autoSpaceDN/>
        <w:spacing w:before="140" w:after="140" w:line="360" w:lineRule="auto"/>
        <w:ind w:left="1834"/>
        <w:contextualSpacing/>
        <w:jc w:val="both"/>
      </w:pPr>
      <w:r>
        <w:t>Patient engagement</w:t>
      </w:r>
    </w:p>
    <w:p w14:paraId="6F1D468F" w14:textId="2C60160D" w:rsidR="009C5E4C" w:rsidRPr="000E3CF3" w:rsidRDefault="009C5E4C" w:rsidP="009C5E4C">
      <w:pPr>
        <w:spacing w:before="140" w:after="140" w:line="360" w:lineRule="auto"/>
        <w:ind w:left="1418" w:hanging="703"/>
        <w:jc w:val="both"/>
      </w:pPr>
      <w:r w:rsidRPr="003543F7">
        <w:t>2.3      </w:t>
      </w:r>
      <w:r w:rsidRPr="000E3CF3">
        <w:t xml:space="preserve">The standard of performance required for each KPI is defined in terms of three </w:t>
      </w:r>
      <w:r w:rsidR="00AA30A2">
        <w:t>p</w:t>
      </w:r>
      <w:r w:rsidRPr="000E3CF3">
        <w:t xml:space="preserve">erformance </w:t>
      </w:r>
      <w:r w:rsidR="00AA30A2">
        <w:t>b</w:t>
      </w:r>
      <w:r w:rsidRPr="000E3CF3">
        <w:t xml:space="preserve">ands A, B and C. </w:t>
      </w:r>
    </w:p>
    <w:p w14:paraId="5128C72B" w14:textId="77777777" w:rsidR="009C5E4C" w:rsidRPr="000E3CF3" w:rsidRDefault="009C5E4C" w:rsidP="009C5E4C">
      <w:pPr>
        <w:pStyle w:val="ListParagraph"/>
        <w:widowControl/>
        <w:numPr>
          <w:ilvl w:val="0"/>
          <w:numId w:val="114"/>
        </w:numPr>
        <w:autoSpaceDE/>
        <w:autoSpaceDN/>
        <w:spacing w:before="140" w:after="140" w:line="360" w:lineRule="auto"/>
        <w:ind w:left="1834"/>
        <w:contextualSpacing/>
        <w:jc w:val="both"/>
      </w:pPr>
      <w:r w:rsidRPr="000E3CF3">
        <w:t xml:space="preserve">Band A represents the </w:t>
      </w:r>
      <w:r>
        <w:t xml:space="preserve">upper levels of </w:t>
      </w:r>
      <w:r w:rsidRPr="000E3CF3">
        <w:t xml:space="preserve">desired performance; </w:t>
      </w:r>
    </w:p>
    <w:p w14:paraId="246D8C1F" w14:textId="77777777" w:rsidR="009C5E4C" w:rsidRPr="000E3CF3" w:rsidRDefault="009C5E4C" w:rsidP="009C5E4C">
      <w:pPr>
        <w:pStyle w:val="ListParagraph"/>
        <w:widowControl/>
        <w:numPr>
          <w:ilvl w:val="0"/>
          <w:numId w:val="114"/>
        </w:numPr>
        <w:autoSpaceDE/>
        <w:autoSpaceDN/>
        <w:spacing w:before="140" w:after="140" w:line="360" w:lineRule="auto"/>
        <w:ind w:left="1834"/>
        <w:contextualSpacing/>
        <w:jc w:val="both"/>
      </w:pPr>
      <w:r w:rsidRPr="000E3CF3">
        <w:t xml:space="preserve">Band B represents the </w:t>
      </w:r>
      <w:r>
        <w:t xml:space="preserve">midpoint level of </w:t>
      </w:r>
      <w:r w:rsidRPr="000E3CF3">
        <w:t xml:space="preserve">desired performance; and </w:t>
      </w:r>
    </w:p>
    <w:p w14:paraId="19A55063" w14:textId="77777777" w:rsidR="009C5E4C" w:rsidRPr="000E3CF3" w:rsidRDefault="009C5E4C" w:rsidP="009C5E4C">
      <w:pPr>
        <w:pStyle w:val="ListParagraph"/>
        <w:widowControl/>
        <w:numPr>
          <w:ilvl w:val="0"/>
          <w:numId w:val="114"/>
        </w:numPr>
        <w:autoSpaceDE/>
        <w:autoSpaceDN/>
        <w:spacing w:before="140" w:after="140" w:line="360" w:lineRule="auto"/>
        <w:ind w:left="1834"/>
        <w:contextualSpacing/>
        <w:jc w:val="both"/>
      </w:pPr>
      <w:r w:rsidRPr="000E3CF3">
        <w:t>Band C represents minimum acceptable level of performance.</w:t>
      </w:r>
    </w:p>
    <w:p w14:paraId="7609B89C" w14:textId="77777777" w:rsidR="009C5E4C" w:rsidRPr="003543F7" w:rsidRDefault="009C5E4C" w:rsidP="009C5E4C">
      <w:pPr>
        <w:pStyle w:val="ListParagraph"/>
        <w:spacing w:before="140" w:after="140" w:line="360" w:lineRule="auto"/>
        <w:ind w:left="1985" w:hanging="703"/>
        <w:jc w:val="both"/>
      </w:pPr>
    </w:p>
    <w:p w14:paraId="6DFC1FEC" w14:textId="3C2089DB" w:rsidR="009C5E4C" w:rsidRPr="003543F7" w:rsidRDefault="009C5E4C" w:rsidP="009C5E4C">
      <w:pPr>
        <w:pStyle w:val="ListParagraph"/>
        <w:widowControl/>
        <w:numPr>
          <w:ilvl w:val="1"/>
          <w:numId w:val="105"/>
        </w:numPr>
        <w:autoSpaceDE/>
        <w:autoSpaceDN/>
        <w:spacing w:before="140" w:after="140" w:line="360" w:lineRule="auto"/>
        <w:contextualSpacing/>
        <w:jc w:val="both"/>
      </w:pPr>
      <w:r w:rsidRPr="003543F7">
        <w:t xml:space="preserve">For each </w:t>
      </w:r>
      <w:r w:rsidR="00AA30A2">
        <w:t>p</w:t>
      </w:r>
      <w:r w:rsidRPr="003543F7">
        <w:t xml:space="preserve">erformance </w:t>
      </w:r>
      <w:r w:rsidR="00AA30A2">
        <w:t>b</w:t>
      </w:r>
      <w:r w:rsidRPr="003543F7">
        <w:t xml:space="preserve">and there is a corresponding </w:t>
      </w:r>
      <w:r w:rsidR="00AA30A2">
        <w:t>p</w:t>
      </w:r>
      <w:r w:rsidRPr="003543F7">
        <w:t xml:space="preserve">ayment </w:t>
      </w:r>
      <w:r w:rsidR="00AA30A2">
        <w:t>b</w:t>
      </w:r>
      <w:r w:rsidRPr="003543F7">
        <w:t xml:space="preserve">and.  Each </w:t>
      </w:r>
      <w:r w:rsidR="00AA30A2">
        <w:t>p</w:t>
      </w:r>
      <w:r w:rsidRPr="003543F7">
        <w:t xml:space="preserve">ayment </w:t>
      </w:r>
      <w:r w:rsidR="00AA30A2">
        <w:t>b</w:t>
      </w:r>
      <w:r w:rsidRPr="003543F7">
        <w:t xml:space="preserve">and shows the percentage of the maximum payment for that KPI that the </w:t>
      </w:r>
      <w:r w:rsidRPr="00E65AB4">
        <w:t>Contractor</w:t>
      </w:r>
      <w:r w:rsidRPr="003543F7">
        <w:t xml:space="preserve"> will receive for demonstrating performance of that KPI to that </w:t>
      </w:r>
      <w:r w:rsidR="00AA30A2">
        <w:t>p</w:t>
      </w:r>
      <w:r w:rsidRPr="003543F7">
        <w:t xml:space="preserve">erformance </w:t>
      </w:r>
      <w:r w:rsidR="00AA30A2">
        <w:t>b</w:t>
      </w:r>
      <w:r w:rsidRPr="003543F7">
        <w:t>and.</w:t>
      </w:r>
    </w:p>
    <w:p w14:paraId="7C618642" w14:textId="77777777" w:rsidR="009C5E4C" w:rsidRPr="003543F7" w:rsidRDefault="009C5E4C" w:rsidP="009C5E4C">
      <w:pPr>
        <w:pStyle w:val="ListParagraph"/>
        <w:spacing w:before="140" w:after="140" w:line="360" w:lineRule="auto"/>
        <w:ind w:left="1418" w:hanging="703"/>
      </w:pPr>
    </w:p>
    <w:p w14:paraId="446896F9" w14:textId="77777777" w:rsidR="009C5E4C" w:rsidRPr="003543F7" w:rsidRDefault="009C5E4C" w:rsidP="009C5E4C">
      <w:pPr>
        <w:pStyle w:val="ListParagraph"/>
        <w:widowControl/>
        <w:numPr>
          <w:ilvl w:val="1"/>
          <w:numId w:val="105"/>
        </w:numPr>
        <w:autoSpaceDE/>
        <w:autoSpaceDN/>
        <w:spacing w:before="140" w:after="140" w:line="360" w:lineRule="auto"/>
        <w:contextualSpacing/>
        <w:jc w:val="both"/>
      </w:pPr>
      <w:r w:rsidRPr="003543F7">
        <w:t xml:space="preserve">The performance ratings achieved by a </w:t>
      </w:r>
      <w:r w:rsidRPr="00E65AB4">
        <w:t>Contractor</w:t>
      </w:r>
      <w:r w:rsidRPr="003543F7">
        <w:t xml:space="preserve"> for each KPI are combined to calculate the Performance Percentage as set out below.</w:t>
      </w:r>
    </w:p>
    <w:p w14:paraId="7B74B82D" w14:textId="77777777" w:rsidR="009C5E4C" w:rsidRPr="003543F7" w:rsidRDefault="009C5E4C" w:rsidP="009C5E4C">
      <w:pPr>
        <w:pStyle w:val="ListParagraph"/>
        <w:spacing w:before="140" w:after="140" w:line="360" w:lineRule="auto"/>
        <w:ind w:left="1418" w:hanging="703"/>
      </w:pPr>
    </w:p>
    <w:p w14:paraId="47CAA1DD" w14:textId="77777777" w:rsidR="009C5E4C" w:rsidRPr="003543F7" w:rsidRDefault="009C5E4C" w:rsidP="009C5E4C">
      <w:pPr>
        <w:pStyle w:val="ListParagraph"/>
        <w:widowControl/>
        <w:numPr>
          <w:ilvl w:val="0"/>
          <w:numId w:val="106"/>
        </w:numPr>
        <w:autoSpaceDE/>
        <w:autoSpaceDN/>
        <w:spacing w:before="140" w:after="140" w:line="360" w:lineRule="auto"/>
        <w:ind w:left="1985" w:hanging="703"/>
        <w:contextualSpacing/>
        <w:jc w:val="both"/>
      </w:pPr>
      <w:r w:rsidRPr="003543F7">
        <w:t>“Performance Percentage for a particular Contract Month” = sum of all the Individual KPI Performance Percentages in the particular Contract Month;</w:t>
      </w:r>
    </w:p>
    <w:p w14:paraId="43B07D84" w14:textId="77777777" w:rsidR="009C5E4C" w:rsidRPr="003543F7" w:rsidRDefault="009C5E4C" w:rsidP="009C5E4C">
      <w:pPr>
        <w:pStyle w:val="ListParagraph"/>
        <w:spacing w:before="140" w:after="140" w:line="360" w:lineRule="auto"/>
        <w:ind w:left="1985" w:hanging="703"/>
        <w:jc w:val="both"/>
      </w:pPr>
    </w:p>
    <w:p w14:paraId="64CC0FCF" w14:textId="77777777" w:rsidR="009C5E4C" w:rsidRPr="003543F7" w:rsidRDefault="009C5E4C" w:rsidP="009C5E4C">
      <w:pPr>
        <w:pStyle w:val="ListParagraph"/>
        <w:widowControl/>
        <w:numPr>
          <w:ilvl w:val="0"/>
          <w:numId w:val="106"/>
        </w:numPr>
        <w:autoSpaceDE/>
        <w:autoSpaceDN/>
        <w:spacing w:before="140" w:after="140" w:line="360" w:lineRule="auto"/>
        <w:ind w:left="1985" w:hanging="703"/>
        <w:contextualSpacing/>
        <w:jc w:val="both"/>
      </w:pPr>
      <w:r w:rsidRPr="003543F7">
        <w:t>“Individual KPI Performance Percentage” = Type of KPI Weighting X Individual KPI Weighting X Payment Band Percentage;</w:t>
      </w:r>
    </w:p>
    <w:p w14:paraId="038776C2" w14:textId="77777777" w:rsidR="009C5E4C" w:rsidRPr="003543F7" w:rsidRDefault="009C5E4C" w:rsidP="009C5E4C">
      <w:pPr>
        <w:pStyle w:val="ListParagraph"/>
        <w:spacing w:before="140" w:after="140" w:line="360" w:lineRule="auto"/>
        <w:ind w:left="1985" w:hanging="703"/>
        <w:jc w:val="both"/>
      </w:pPr>
    </w:p>
    <w:p w14:paraId="7EE39BEE" w14:textId="77777777" w:rsidR="009C5E4C" w:rsidRPr="003543F7" w:rsidRDefault="009C5E4C" w:rsidP="009C5E4C">
      <w:pPr>
        <w:pStyle w:val="ListParagraph"/>
        <w:widowControl/>
        <w:numPr>
          <w:ilvl w:val="0"/>
          <w:numId w:val="106"/>
        </w:numPr>
        <w:autoSpaceDE/>
        <w:autoSpaceDN/>
        <w:spacing w:before="140" w:after="140" w:line="360" w:lineRule="auto"/>
        <w:ind w:left="1985" w:hanging="703"/>
        <w:contextualSpacing/>
        <w:jc w:val="both"/>
      </w:pPr>
      <w:r w:rsidRPr="003543F7">
        <w:t>Where “Type of KPI Weighting” means the weighting given in Annex 1 of this Schedule 6 for each of Access, Quality, Service Delivery, Value for Money or Patient Experience; and</w:t>
      </w:r>
    </w:p>
    <w:p w14:paraId="7CE20726" w14:textId="77777777" w:rsidR="009C5E4C" w:rsidRPr="003543F7" w:rsidRDefault="009C5E4C" w:rsidP="009C5E4C">
      <w:pPr>
        <w:pStyle w:val="ListParagraph"/>
        <w:spacing w:before="140" w:after="140" w:line="360" w:lineRule="auto"/>
        <w:ind w:hanging="703"/>
      </w:pPr>
    </w:p>
    <w:p w14:paraId="0639293B" w14:textId="77777777" w:rsidR="009C5E4C" w:rsidRPr="003543F7" w:rsidRDefault="009C5E4C" w:rsidP="009C5E4C">
      <w:pPr>
        <w:pStyle w:val="ListParagraph"/>
        <w:widowControl/>
        <w:numPr>
          <w:ilvl w:val="0"/>
          <w:numId w:val="106"/>
        </w:numPr>
        <w:autoSpaceDE/>
        <w:autoSpaceDN/>
        <w:spacing w:before="140" w:after="140" w:line="360" w:lineRule="auto"/>
        <w:ind w:left="1985" w:hanging="703"/>
        <w:contextualSpacing/>
        <w:jc w:val="both"/>
      </w:pPr>
      <w:r w:rsidRPr="003543F7">
        <w:t>“Individual KPI Weighting” means the weighting given in Annex 1 of this Schedule 6 for each of the individual KPIs.</w:t>
      </w:r>
    </w:p>
    <w:p w14:paraId="59EF699D" w14:textId="77777777" w:rsidR="009C5E4C" w:rsidRPr="003543F7" w:rsidRDefault="009C5E4C" w:rsidP="009C5E4C">
      <w:pPr>
        <w:pStyle w:val="ListParagraph"/>
        <w:spacing w:before="140" w:after="140" w:line="360" w:lineRule="auto"/>
        <w:ind w:hanging="703"/>
      </w:pPr>
    </w:p>
    <w:p w14:paraId="50B39A2E" w14:textId="77777777" w:rsidR="009C5E4C" w:rsidRPr="003543F7" w:rsidRDefault="009C5E4C" w:rsidP="009C5E4C">
      <w:pPr>
        <w:pStyle w:val="ListParagraph"/>
        <w:widowControl/>
        <w:numPr>
          <w:ilvl w:val="0"/>
          <w:numId w:val="106"/>
        </w:numPr>
        <w:autoSpaceDE/>
        <w:autoSpaceDN/>
        <w:spacing w:before="140" w:after="140" w:line="360" w:lineRule="auto"/>
        <w:ind w:left="1985" w:hanging="703"/>
        <w:contextualSpacing/>
        <w:jc w:val="both"/>
      </w:pPr>
      <w:r w:rsidRPr="003543F7">
        <w:t>If a Quarterly calculation is required of the Performance Percentage then the Performance Band shall be the A, B or C KPI rating achieved for each particular KPI in the particular Quarter and the other related calculations shall be made with reference to a Quarter rather than a Contract Month.</w:t>
      </w:r>
    </w:p>
    <w:p w14:paraId="152EB101" w14:textId="77777777" w:rsidR="009C5E4C" w:rsidRPr="003543F7" w:rsidRDefault="009C5E4C" w:rsidP="009C5E4C">
      <w:pPr>
        <w:pStyle w:val="ListParagraph"/>
        <w:spacing w:before="140" w:after="140" w:line="360" w:lineRule="auto"/>
        <w:ind w:hanging="703"/>
      </w:pPr>
    </w:p>
    <w:p w14:paraId="3B49221F" w14:textId="77777777" w:rsidR="009C5E4C" w:rsidRPr="003543F7" w:rsidRDefault="009C5E4C" w:rsidP="009C5E4C">
      <w:pPr>
        <w:pStyle w:val="ListParagraph"/>
        <w:widowControl/>
        <w:numPr>
          <w:ilvl w:val="0"/>
          <w:numId w:val="106"/>
        </w:numPr>
        <w:autoSpaceDE/>
        <w:autoSpaceDN/>
        <w:spacing w:before="140" w:after="140" w:line="360" w:lineRule="auto"/>
        <w:contextualSpacing/>
        <w:jc w:val="both"/>
      </w:pPr>
      <w:r w:rsidRPr="003543F7">
        <w:t xml:space="preserve">The Performance Percentage achieved is then used, in accordance with Schedule 4 (Payment Mechanism), to calculate the Services Payment made to the </w:t>
      </w:r>
      <w:r w:rsidRPr="00E65AB4">
        <w:t>Contractor</w:t>
      </w:r>
      <w:r w:rsidRPr="003543F7">
        <w:t>.</w:t>
      </w:r>
    </w:p>
    <w:p w14:paraId="7FAEBFEC" w14:textId="77777777" w:rsidR="009C5E4C" w:rsidRPr="003543F7" w:rsidRDefault="009C5E4C" w:rsidP="009C5E4C">
      <w:pPr>
        <w:pStyle w:val="ListParagraph"/>
      </w:pPr>
    </w:p>
    <w:p w14:paraId="427E44CB" w14:textId="1979DDB9" w:rsidR="009C5E4C" w:rsidRDefault="009C5E4C" w:rsidP="009C5E4C">
      <w:pPr>
        <w:pStyle w:val="ListParagraph"/>
        <w:widowControl/>
        <w:numPr>
          <w:ilvl w:val="1"/>
          <w:numId w:val="105"/>
        </w:numPr>
        <w:autoSpaceDE/>
        <w:autoSpaceDN/>
        <w:spacing w:before="140" w:after="140" w:line="360" w:lineRule="auto"/>
        <w:contextualSpacing/>
        <w:jc w:val="both"/>
      </w:pPr>
      <w:r w:rsidRPr="003543F7">
        <w:t xml:space="preserve">The </w:t>
      </w:r>
      <w:r>
        <w:t>Commissioner</w:t>
      </w:r>
      <w:r w:rsidRPr="003543F7">
        <w:t xml:space="preserve"> will give the </w:t>
      </w:r>
      <w:r w:rsidRPr="00E65AB4">
        <w:t>Contractor</w:t>
      </w:r>
      <w:r w:rsidRPr="003543F7">
        <w:t xml:space="preserve"> the period of up to </w:t>
      </w:r>
      <w:r>
        <w:t>9</w:t>
      </w:r>
      <w:r w:rsidRPr="003543F7">
        <w:t xml:space="preserve"> months in which to achieve Band A performance for each of the KPIs. The relaxation of KPI requirements and the assumption of Band A performance for payment purposes during such period, is conditional upon the </w:t>
      </w:r>
      <w:r w:rsidRPr="00E65AB4">
        <w:t>Contractor</w:t>
      </w:r>
      <w:r w:rsidRPr="003543F7">
        <w:t xml:space="preserve"> demonstrating to the </w:t>
      </w:r>
      <w:r>
        <w:t>Commissioner</w:t>
      </w:r>
      <w:r w:rsidRPr="003543F7">
        <w:t xml:space="preserve"> at the end of each </w:t>
      </w:r>
      <w:r w:rsidR="00D7695A">
        <w:t>quarter</w:t>
      </w:r>
      <w:r w:rsidRPr="003543F7">
        <w:t xml:space="preserve"> that sufficient reasonable progress is being made to achieve Band A performance across all the relevant KPIs by the end of such period or reasonably demonstrate why Band A performance cannot be achieved.</w:t>
      </w:r>
    </w:p>
    <w:p w14:paraId="01220AAC" w14:textId="77777777" w:rsidR="009C5E4C" w:rsidRPr="003543F7" w:rsidRDefault="009C5E4C" w:rsidP="009C5E4C">
      <w:pPr>
        <w:pStyle w:val="ListParagraph"/>
        <w:spacing w:before="140" w:after="140" w:line="360" w:lineRule="auto"/>
        <w:ind w:left="525"/>
        <w:jc w:val="both"/>
      </w:pPr>
    </w:p>
    <w:p w14:paraId="120023AE" w14:textId="77777777" w:rsidR="009C5E4C" w:rsidRPr="003543F7" w:rsidRDefault="009C5E4C" w:rsidP="009C5E4C">
      <w:pPr>
        <w:widowControl/>
        <w:numPr>
          <w:ilvl w:val="0"/>
          <w:numId w:val="104"/>
        </w:numPr>
        <w:autoSpaceDE/>
        <w:autoSpaceDN/>
        <w:spacing w:before="140" w:after="140" w:line="360" w:lineRule="auto"/>
        <w:ind w:hanging="703"/>
        <w:jc w:val="both"/>
        <w:rPr>
          <w:b/>
          <w:bCs/>
        </w:rPr>
      </w:pPr>
      <w:r w:rsidRPr="003543F7">
        <w:rPr>
          <w:b/>
          <w:bCs/>
        </w:rPr>
        <w:t>General</w:t>
      </w:r>
    </w:p>
    <w:p w14:paraId="2A6590B9" w14:textId="77777777" w:rsidR="009C5E4C" w:rsidRPr="003543F7" w:rsidRDefault="009C5E4C" w:rsidP="009C5E4C">
      <w:pPr>
        <w:spacing w:before="140" w:after="140" w:line="360" w:lineRule="auto"/>
        <w:ind w:left="1418" w:hanging="703"/>
        <w:jc w:val="both"/>
      </w:pPr>
      <w:r w:rsidRPr="003543F7">
        <w:t xml:space="preserve">3.1      The Parties acknowledge and agree that they shall meet regularly at the </w:t>
      </w:r>
      <w:r>
        <w:t>r</w:t>
      </w:r>
      <w:r w:rsidRPr="003543F7">
        <w:t xml:space="preserve">eview </w:t>
      </w:r>
      <w:r>
        <w:t xml:space="preserve">meeting </w:t>
      </w:r>
      <w:r w:rsidRPr="003543F7">
        <w:t xml:space="preserve">convened in accordance with </w:t>
      </w:r>
      <w:r w:rsidRPr="00291A5F">
        <w:t>paragraph 5 of</w:t>
      </w:r>
      <w:r w:rsidRPr="003543F7">
        <w:t xml:space="preserve"> this Schedule 6.</w:t>
      </w:r>
    </w:p>
    <w:p w14:paraId="156DC544" w14:textId="77777777" w:rsidR="009C5E4C" w:rsidRPr="003543F7" w:rsidRDefault="009C5E4C" w:rsidP="009C5E4C">
      <w:pPr>
        <w:spacing w:before="140" w:after="140" w:line="360" w:lineRule="auto"/>
        <w:ind w:left="1418" w:hanging="703"/>
        <w:jc w:val="both"/>
      </w:pPr>
      <w:r w:rsidRPr="003543F7">
        <w:t xml:space="preserve">3.2      Without prejudice to the remaining provisions of this Schedule 6, the </w:t>
      </w:r>
      <w:r w:rsidRPr="00E65AB4">
        <w:t xml:space="preserve">Commissioners </w:t>
      </w:r>
      <w:r w:rsidRPr="003543F7">
        <w:t xml:space="preserve">shall meet at such other times </w:t>
      </w:r>
      <w:r>
        <w:t>with the Contractor by</w:t>
      </w:r>
      <w:r w:rsidRPr="003543F7">
        <w:t xml:space="preserve"> </w:t>
      </w:r>
      <w:r>
        <w:t xml:space="preserve">not </w:t>
      </w:r>
      <w:r w:rsidRPr="003543F7">
        <w:t xml:space="preserve"> giving less than ten (10) Business Days prior written notice to discuss any </w:t>
      </w:r>
      <w:r>
        <w:t xml:space="preserve">other </w:t>
      </w:r>
      <w:r w:rsidRPr="003543F7">
        <w:t xml:space="preserve">matters </w:t>
      </w:r>
      <w:r>
        <w:t>which may arise in conjunction with the delivery of the contract</w:t>
      </w:r>
      <w:r w:rsidRPr="003543F7">
        <w:t>.</w:t>
      </w:r>
    </w:p>
    <w:p w14:paraId="2F357871" w14:textId="77777777" w:rsidR="009C5E4C" w:rsidRPr="003543F7" w:rsidRDefault="009C5E4C" w:rsidP="009C5E4C">
      <w:pPr>
        <w:spacing w:before="140" w:after="140" w:line="360" w:lineRule="auto"/>
        <w:ind w:left="1418" w:hanging="703"/>
        <w:jc w:val="both"/>
      </w:pPr>
      <w:r w:rsidRPr="003543F7">
        <w:t xml:space="preserve">3.3      The purpose of the meetings in paragraph </w:t>
      </w:r>
      <w:r>
        <w:t>3.</w:t>
      </w:r>
      <w:r w:rsidRPr="003543F7">
        <w:t>2 of this Schedule 6 is without limitation, to allow the formation of ad hoc groups to discuss any matter relating to the Services with the intention of ensuring the successful and efficient operation of the GP Practice and avoiding so far as reasonably practicable Disputes being referred to the Dispute Resolution Procedure.</w:t>
      </w:r>
    </w:p>
    <w:p w14:paraId="315A41C2" w14:textId="77777777" w:rsidR="009C5E4C" w:rsidRPr="003543F7" w:rsidRDefault="009C5E4C" w:rsidP="009C5E4C">
      <w:pPr>
        <w:widowControl/>
        <w:numPr>
          <w:ilvl w:val="0"/>
          <w:numId w:val="104"/>
        </w:numPr>
        <w:autoSpaceDE/>
        <w:autoSpaceDN/>
        <w:spacing w:before="140" w:after="140" w:line="360" w:lineRule="auto"/>
        <w:ind w:hanging="703"/>
        <w:jc w:val="both"/>
        <w:rPr>
          <w:b/>
          <w:bCs/>
        </w:rPr>
      </w:pPr>
      <w:bookmarkStart w:id="402" w:name="_Ref100482540"/>
      <w:r w:rsidRPr="003543F7">
        <w:rPr>
          <w:b/>
          <w:bCs/>
        </w:rPr>
        <w:t>Contract Management</w:t>
      </w:r>
      <w:bookmarkEnd w:id="402"/>
    </w:p>
    <w:p w14:paraId="6E99823B" w14:textId="6F0E84D9" w:rsidR="009C5E4C" w:rsidRPr="003543F7" w:rsidRDefault="009C5E4C" w:rsidP="009C5E4C">
      <w:pPr>
        <w:spacing w:before="140" w:after="140" w:line="360" w:lineRule="auto"/>
        <w:ind w:left="1418" w:hanging="703"/>
        <w:jc w:val="both"/>
      </w:pPr>
      <w:r w:rsidRPr="003543F7">
        <w:t>4.1      The Parties agree that for the first t</w:t>
      </w:r>
      <w:r>
        <w:t>hree</w:t>
      </w:r>
      <w:r w:rsidRPr="003543F7">
        <w:t xml:space="preserve"> (</w:t>
      </w:r>
      <w:r>
        <w:t>3</w:t>
      </w:r>
      <w:r w:rsidRPr="003543F7">
        <w:t xml:space="preserve">) </w:t>
      </w:r>
      <w:r>
        <w:t>c</w:t>
      </w:r>
      <w:r w:rsidRPr="003543F7">
        <w:t xml:space="preserve">ontract quarters (the first of which shall commence on the Commencement Date), the </w:t>
      </w:r>
      <w:r w:rsidRPr="00E65AB4">
        <w:t>Contractor</w:t>
      </w:r>
      <w:r w:rsidRPr="003543F7">
        <w:t xml:space="preserve"> shall monitor and report performance of the Services against the KPI’s each </w:t>
      </w:r>
      <w:r w:rsidR="00AA30A2">
        <w:t xml:space="preserve">quarter </w:t>
      </w:r>
      <w:r w:rsidRPr="003543F7">
        <w:t xml:space="preserve"> and shall within ten (10) Business Days or less after the end of the </w:t>
      </w:r>
      <w:r w:rsidR="00AA30A2">
        <w:t>c</w:t>
      </w:r>
      <w:r w:rsidRPr="00AA30A2">
        <w:t xml:space="preserve">ontract </w:t>
      </w:r>
      <w:r w:rsidR="00AA30A2">
        <w:t>q</w:t>
      </w:r>
      <w:r w:rsidR="00AA30A2" w:rsidRPr="00AA30A2">
        <w:t>uarter</w:t>
      </w:r>
      <w:r w:rsidR="00AA30A2">
        <w:rPr>
          <w:b/>
          <w:bCs/>
        </w:rPr>
        <w:t xml:space="preserve"> </w:t>
      </w:r>
      <w:r w:rsidRPr="003543F7">
        <w:t xml:space="preserve"> compile the </w:t>
      </w:r>
      <w:r w:rsidRPr="00E65AB4">
        <w:t xml:space="preserve">Contractor </w:t>
      </w:r>
      <w:r w:rsidRPr="003543F7">
        <w:t xml:space="preserve">Performance Reporting Template relating to that Contract </w:t>
      </w:r>
      <w:r w:rsidR="00AA30A2">
        <w:t xml:space="preserve">quarter </w:t>
      </w:r>
      <w:r w:rsidRPr="003543F7">
        <w:t xml:space="preserve"> containing the information set out in paragraph 4.3 below and shall send it to the identified </w:t>
      </w:r>
      <w:r w:rsidRPr="00E65AB4">
        <w:t>Commissioner</w:t>
      </w:r>
      <w:r>
        <w:t>’</w:t>
      </w:r>
      <w:r w:rsidRPr="00E65AB4">
        <w:t>s</w:t>
      </w:r>
      <w:r w:rsidRPr="003543F7">
        <w:t xml:space="preserve"> Contract Manager.</w:t>
      </w:r>
      <w:r w:rsidR="00D7695A">
        <w:t xml:space="preserve">  The first operational quarter will be four months (September 2022 to December 2022).</w:t>
      </w:r>
    </w:p>
    <w:p w14:paraId="12261652" w14:textId="77777777" w:rsidR="009C5E4C" w:rsidRPr="003543F7" w:rsidRDefault="009C5E4C" w:rsidP="009C5E4C">
      <w:pPr>
        <w:spacing w:before="140" w:after="140" w:line="360" w:lineRule="auto"/>
        <w:ind w:left="1417" w:hanging="703"/>
        <w:jc w:val="both"/>
      </w:pPr>
      <w:r w:rsidRPr="003543F7">
        <w:t xml:space="preserve">4.2       The Parties agree that from the </w:t>
      </w:r>
      <w:r>
        <w:t>fourth</w:t>
      </w:r>
      <w:r w:rsidRPr="003543F7">
        <w:t xml:space="preserve"> (</w:t>
      </w:r>
      <w:r>
        <w:t>4</w:t>
      </w:r>
      <w:r w:rsidRPr="003543F7">
        <w:t xml:space="preserve">) Contract Quarter in the first Contract Year and each quarter thereafter, the </w:t>
      </w:r>
      <w:r w:rsidRPr="00E65AB4">
        <w:t>Contractor</w:t>
      </w:r>
      <w:r w:rsidRPr="003543F7">
        <w:t xml:space="preserve"> shall monitor performance of the Services against the KPI’s  and shall within </w:t>
      </w:r>
      <w:r>
        <w:t>ten</w:t>
      </w:r>
      <w:r w:rsidRPr="003543F7">
        <w:t xml:space="preserve"> (1</w:t>
      </w:r>
      <w:r>
        <w:t>0</w:t>
      </w:r>
      <w:r w:rsidRPr="003543F7">
        <w:t xml:space="preserve">) Business Days or less after the end of the </w:t>
      </w:r>
      <w:r w:rsidRPr="003543F7">
        <w:rPr>
          <w:b/>
          <w:bCs/>
        </w:rPr>
        <w:t>Contract Quarter</w:t>
      </w:r>
      <w:r w:rsidRPr="003543F7">
        <w:t xml:space="preserve"> compile the </w:t>
      </w:r>
      <w:r w:rsidRPr="00E65AB4">
        <w:t>Contractor</w:t>
      </w:r>
      <w:r w:rsidRPr="003543F7">
        <w:t xml:space="preserve"> KPI Reporting Template relating to that Contract Quarter, containing the information set out in paragraph 4.3 below and shall send it to the identified </w:t>
      </w:r>
      <w:r>
        <w:t>Commissioner</w:t>
      </w:r>
      <w:r w:rsidRPr="00E65AB4">
        <w:t xml:space="preserve"> </w:t>
      </w:r>
      <w:r w:rsidRPr="003543F7">
        <w:t>Contract Manager.</w:t>
      </w:r>
    </w:p>
    <w:p w14:paraId="5A3313D7" w14:textId="77777777" w:rsidR="009C5E4C" w:rsidRPr="003543F7" w:rsidRDefault="009C5E4C" w:rsidP="009C5E4C">
      <w:pPr>
        <w:spacing w:before="140" w:after="140" w:line="360" w:lineRule="auto"/>
        <w:ind w:left="1418" w:hanging="703"/>
        <w:jc w:val="both"/>
      </w:pPr>
      <w:r w:rsidRPr="003543F7">
        <w:t xml:space="preserve">4.3       The </w:t>
      </w:r>
      <w:r>
        <w:t>Commissioner</w:t>
      </w:r>
      <w:r w:rsidRPr="003543F7">
        <w:t xml:space="preserve"> shall provide the </w:t>
      </w:r>
      <w:r w:rsidRPr="00E65AB4">
        <w:t>Contractor</w:t>
      </w:r>
      <w:r w:rsidRPr="003543F7">
        <w:t xml:space="preserve"> with an electronic template of the </w:t>
      </w:r>
      <w:r w:rsidRPr="00E65AB4">
        <w:t>Contractor</w:t>
      </w:r>
      <w:r w:rsidRPr="003543F7">
        <w:t xml:space="preserve"> KPI Report, which the </w:t>
      </w:r>
      <w:r w:rsidRPr="00E65AB4">
        <w:t>Contractor</w:t>
      </w:r>
      <w:r w:rsidRPr="003543F7">
        <w:t xml:space="preserve"> must complete and return to the identified </w:t>
      </w:r>
      <w:r>
        <w:t>Commissioner</w:t>
      </w:r>
      <w:r w:rsidRPr="003543F7">
        <w:t xml:space="preserve"> officer in accordance with paragraph 4.1 and 4.2.   The </w:t>
      </w:r>
      <w:r w:rsidRPr="00E65AB4">
        <w:t>Contractor</w:t>
      </w:r>
      <w:r w:rsidRPr="003543F7">
        <w:t xml:space="preserve"> Performance Reporting Template will:</w:t>
      </w:r>
    </w:p>
    <w:p w14:paraId="748D06F4" w14:textId="0E74ADFF" w:rsidR="009C5E4C" w:rsidRPr="003543F7" w:rsidRDefault="009C5E4C" w:rsidP="009C5E4C">
      <w:pPr>
        <w:spacing w:before="140" w:after="140" w:line="360" w:lineRule="auto"/>
        <w:ind w:left="1985" w:hanging="703"/>
        <w:jc w:val="both"/>
      </w:pPr>
      <w:r w:rsidRPr="003543F7">
        <w:t>a)        </w:t>
      </w:r>
      <w:r>
        <w:t>I</w:t>
      </w:r>
      <w:r w:rsidRPr="003543F7">
        <w:t xml:space="preserve">dentify where it has been agreed in the first year from commencement, </w:t>
      </w:r>
      <w:r w:rsidRPr="00E65AB4">
        <w:t>Contractor</w:t>
      </w:r>
      <w:r w:rsidRPr="003543F7">
        <w:t xml:space="preserve"> improvement </w:t>
      </w:r>
      <w:r w:rsidR="004B6452">
        <w:t>against</w:t>
      </w:r>
      <w:r w:rsidRPr="003543F7">
        <w:t xml:space="preserve"> the agreed baseline</w:t>
      </w:r>
      <w:r w:rsidR="004B6452">
        <w:t>,</w:t>
      </w:r>
      <w:r w:rsidRPr="003543F7">
        <w:t xml:space="preserve"> or the previous reporting period achievement;</w:t>
      </w:r>
    </w:p>
    <w:p w14:paraId="6150B566" w14:textId="77777777" w:rsidR="009C5E4C" w:rsidRPr="003543F7" w:rsidRDefault="009C5E4C" w:rsidP="009C5E4C">
      <w:pPr>
        <w:spacing w:before="140" w:after="140" w:line="360" w:lineRule="auto"/>
        <w:ind w:left="1985" w:hanging="703"/>
        <w:jc w:val="both"/>
      </w:pPr>
      <w:r w:rsidRPr="003543F7">
        <w:t>b)        </w:t>
      </w:r>
      <w:r>
        <w:t>I</w:t>
      </w:r>
      <w:r w:rsidRPr="003543F7">
        <w:t xml:space="preserve">dentify the </w:t>
      </w:r>
      <w:r w:rsidRPr="00E65AB4">
        <w:t xml:space="preserve">Contractor </w:t>
      </w:r>
      <w:r w:rsidRPr="003543F7">
        <w:t xml:space="preserve">achievement against KPIs confirming a rating of Band A; </w:t>
      </w:r>
    </w:p>
    <w:p w14:paraId="704C0682" w14:textId="77777777" w:rsidR="009C5E4C" w:rsidRPr="003543F7" w:rsidRDefault="009C5E4C" w:rsidP="009C5E4C">
      <w:pPr>
        <w:spacing w:before="140" w:after="140" w:line="360" w:lineRule="auto"/>
        <w:ind w:left="1985" w:hanging="703"/>
        <w:jc w:val="both"/>
      </w:pPr>
      <w:r w:rsidRPr="003543F7">
        <w:t>c)         </w:t>
      </w:r>
      <w:r>
        <w:t>I</w:t>
      </w:r>
      <w:r w:rsidRPr="003543F7">
        <w:t xml:space="preserve">dentify the </w:t>
      </w:r>
      <w:r w:rsidRPr="00E65AB4">
        <w:t>Contractor</w:t>
      </w:r>
      <w:r w:rsidRPr="003543F7">
        <w:t xml:space="preserve"> achievement against KPIs confirming a rating of Band B or Band C for the identified Quarter and the </w:t>
      </w:r>
      <w:r w:rsidRPr="00E65AB4">
        <w:t>Contractor</w:t>
      </w:r>
      <w:r w:rsidRPr="003543F7">
        <w:t xml:space="preserve"> must: </w:t>
      </w:r>
    </w:p>
    <w:p w14:paraId="2FA29E1E" w14:textId="77777777" w:rsidR="009C5E4C" w:rsidRPr="003543F7" w:rsidRDefault="009C5E4C" w:rsidP="009C5E4C">
      <w:pPr>
        <w:pStyle w:val="ListParagraph"/>
        <w:widowControl/>
        <w:numPr>
          <w:ilvl w:val="0"/>
          <w:numId w:val="115"/>
        </w:numPr>
        <w:autoSpaceDE/>
        <w:autoSpaceDN/>
        <w:spacing w:before="140" w:after="140" w:line="360" w:lineRule="auto"/>
        <w:ind w:left="2571"/>
        <w:contextualSpacing/>
        <w:jc w:val="both"/>
      </w:pPr>
      <w:r>
        <w:t>P</w:t>
      </w:r>
      <w:r w:rsidRPr="003543F7">
        <w:t xml:space="preserve">rovide an explanation for and the proposed Corrective Action for each KPI where the </w:t>
      </w:r>
      <w:r w:rsidRPr="00E65AB4">
        <w:t xml:space="preserve">Contractor </w:t>
      </w:r>
      <w:r w:rsidRPr="003543F7">
        <w:t>achieves a performance rating of B;</w:t>
      </w:r>
    </w:p>
    <w:p w14:paraId="0C98A62A" w14:textId="77777777" w:rsidR="009C5E4C" w:rsidRPr="003543F7" w:rsidRDefault="009C5E4C" w:rsidP="009C5E4C">
      <w:pPr>
        <w:pStyle w:val="ListParagraph"/>
        <w:widowControl/>
        <w:numPr>
          <w:ilvl w:val="0"/>
          <w:numId w:val="115"/>
        </w:numPr>
        <w:autoSpaceDE/>
        <w:autoSpaceDN/>
        <w:spacing w:before="140" w:after="140" w:line="360" w:lineRule="auto"/>
        <w:ind w:left="2571"/>
        <w:contextualSpacing/>
        <w:jc w:val="both"/>
      </w:pPr>
      <w:r>
        <w:t>p</w:t>
      </w:r>
      <w:r w:rsidRPr="003543F7">
        <w:t xml:space="preserve">rovide an explanation for and the proposed Action Plan for each KPI where the </w:t>
      </w:r>
      <w:r w:rsidRPr="00E65AB4">
        <w:t xml:space="preserve">Contractor </w:t>
      </w:r>
      <w:r w:rsidRPr="003543F7">
        <w:t>achieves a performance rating of C;</w:t>
      </w:r>
    </w:p>
    <w:p w14:paraId="572B54C0" w14:textId="19C9966B" w:rsidR="009C5E4C" w:rsidRPr="003543F7" w:rsidRDefault="009C5E4C" w:rsidP="009C5E4C">
      <w:pPr>
        <w:pStyle w:val="ListParagraph"/>
        <w:widowControl/>
        <w:numPr>
          <w:ilvl w:val="0"/>
          <w:numId w:val="115"/>
        </w:numPr>
        <w:autoSpaceDE/>
        <w:autoSpaceDN/>
        <w:spacing w:before="140" w:after="140" w:line="360" w:lineRule="auto"/>
        <w:ind w:left="2571"/>
        <w:contextualSpacing/>
        <w:jc w:val="both"/>
      </w:pPr>
      <w:r>
        <w:t>i</w:t>
      </w:r>
      <w:r w:rsidRPr="003543F7">
        <w:t xml:space="preserve">dentify any exceptions, adverse incidents or untoward events that have occurred in the immediately preceding reporting period which have affected achievement and provide an explanation for </w:t>
      </w:r>
      <w:r w:rsidR="004B6452">
        <w:t xml:space="preserve">these with a </w:t>
      </w:r>
      <w:r w:rsidRPr="003543F7">
        <w:t xml:space="preserve">proposed </w:t>
      </w:r>
      <w:r w:rsidR="004B6452">
        <w:t>a</w:t>
      </w:r>
      <w:r w:rsidRPr="003543F7">
        <w:t>ction plan for each exception, adverse Incident or untoward event</w:t>
      </w:r>
      <w:r>
        <w:t>;</w:t>
      </w:r>
    </w:p>
    <w:p w14:paraId="345F2C22" w14:textId="433D4BDC" w:rsidR="009C5E4C" w:rsidRPr="003543F7" w:rsidRDefault="009C5E4C" w:rsidP="009C5E4C">
      <w:pPr>
        <w:pStyle w:val="ListParagraph"/>
        <w:widowControl/>
        <w:numPr>
          <w:ilvl w:val="0"/>
          <w:numId w:val="115"/>
        </w:numPr>
        <w:autoSpaceDE/>
        <w:autoSpaceDN/>
        <w:spacing w:before="140" w:after="140" w:line="360" w:lineRule="auto"/>
        <w:ind w:left="2571"/>
        <w:contextualSpacing/>
        <w:jc w:val="both"/>
      </w:pPr>
      <w:r w:rsidRPr="003543F7">
        <w:t xml:space="preserve">comment on the progress or completion of any previous </w:t>
      </w:r>
      <w:r w:rsidR="004B6452">
        <w:t>c</w:t>
      </w:r>
      <w:r w:rsidRPr="003543F7">
        <w:t xml:space="preserve">orrective </w:t>
      </w:r>
      <w:r w:rsidR="004B6452">
        <w:t>a</w:t>
      </w:r>
      <w:r w:rsidRPr="003543F7">
        <w:t xml:space="preserve">ctions or </w:t>
      </w:r>
      <w:r w:rsidR="004B6452">
        <w:t>a</w:t>
      </w:r>
      <w:r w:rsidRPr="003543F7">
        <w:t xml:space="preserve">ction plans; </w:t>
      </w:r>
    </w:p>
    <w:p w14:paraId="422CDAC9" w14:textId="46BE8CBF" w:rsidR="009C5E4C" w:rsidRPr="003543F7" w:rsidRDefault="009C5E4C" w:rsidP="009C5E4C">
      <w:pPr>
        <w:pStyle w:val="ListParagraph"/>
        <w:widowControl/>
        <w:numPr>
          <w:ilvl w:val="0"/>
          <w:numId w:val="115"/>
        </w:numPr>
        <w:autoSpaceDE/>
        <w:autoSpaceDN/>
        <w:spacing w:before="140" w:after="140" w:line="360" w:lineRule="auto"/>
        <w:ind w:left="2571"/>
        <w:contextualSpacing/>
        <w:jc w:val="both"/>
      </w:pPr>
      <w:r w:rsidRPr="003543F7">
        <w:t xml:space="preserve">identify any adverse reports of any relevant statutory and non-statutory bodies received by the </w:t>
      </w:r>
      <w:r w:rsidRPr="00E65AB4">
        <w:t xml:space="preserve">Contractor </w:t>
      </w:r>
      <w:r w:rsidRPr="003543F7">
        <w:t xml:space="preserve">in the immediately preceding </w:t>
      </w:r>
      <w:r w:rsidR="004B6452">
        <w:t>c</w:t>
      </w:r>
      <w:r w:rsidRPr="003543F7">
        <w:t xml:space="preserve">ontract </w:t>
      </w:r>
      <w:r w:rsidR="004B6452">
        <w:t xml:space="preserve">quarter </w:t>
      </w:r>
      <w:r w:rsidRPr="003543F7">
        <w:t xml:space="preserve"> which relate to the Services;</w:t>
      </w:r>
    </w:p>
    <w:p w14:paraId="4DD220F8" w14:textId="77777777" w:rsidR="009C5E4C" w:rsidRPr="003543F7" w:rsidRDefault="009C5E4C" w:rsidP="009C5E4C">
      <w:pPr>
        <w:pStyle w:val="ListParagraph"/>
        <w:widowControl/>
        <w:numPr>
          <w:ilvl w:val="0"/>
          <w:numId w:val="115"/>
        </w:numPr>
        <w:autoSpaceDE/>
        <w:autoSpaceDN/>
        <w:spacing w:before="140" w:after="140" w:line="360" w:lineRule="auto"/>
        <w:ind w:left="2571"/>
        <w:contextualSpacing/>
        <w:jc w:val="both"/>
      </w:pPr>
      <w:r w:rsidRPr="003543F7">
        <w:t xml:space="preserve">identify any failure to provide services within the reporting period and the reasons for the non-provision, confirming the corrective action the </w:t>
      </w:r>
      <w:r w:rsidRPr="00E65AB4">
        <w:t xml:space="preserve">Contractor </w:t>
      </w:r>
      <w:r w:rsidRPr="003543F7">
        <w:t>has implemented or intends to implement to provide all the identified services.</w:t>
      </w:r>
    </w:p>
    <w:p w14:paraId="11479CAB" w14:textId="4EDABAD1" w:rsidR="009C5E4C" w:rsidRPr="003543F7" w:rsidRDefault="009C5E4C" w:rsidP="009C5E4C">
      <w:pPr>
        <w:spacing w:before="140" w:after="140" w:line="360" w:lineRule="auto"/>
        <w:ind w:left="1950" w:hanging="703"/>
        <w:jc w:val="both"/>
      </w:pPr>
      <w:r w:rsidRPr="003543F7">
        <w:t xml:space="preserve">d) </w:t>
      </w:r>
      <w:r w:rsidRPr="003543F7">
        <w:tab/>
      </w:r>
      <w:r>
        <w:t>I</w:t>
      </w:r>
      <w:r w:rsidRPr="003543F7">
        <w:t xml:space="preserve">dentify any Patients’ complaints received by the </w:t>
      </w:r>
      <w:r w:rsidRPr="00E65AB4">
        <w:t>Contractor</w:t>
      </w:r>
      <w:r w:rsidRPr="003543F7">
        <w:t xml:space="preserve"> in the immediately preceding </w:t>
      </w:r>
      <w:r w:rsidR="004B6452">
        <w:t>c</w:t>
      </w:r>
      <w:r w:rsidRPr="003543F7">
        <w:t xml:space="preserve">ontract </w:t>
      </w:r>
      <w:r w:rsidR="004B6452">
        <w:t>quarter</w:t>
      </w:r>
      <w:r w:rsidRPr="003543F7">
        <w:t xml:space="preserve"> which relate to the Services.</w:t>
      </w:r>
    </w:p>
    <w:p w14:paraId="0352060B" w14:textId="77777777" w:rsidR="009C5E4C" w:rsidRPr="003543F7" w:rsidRDefault="009C5E4C" w:rsidP="009C5E4C">
      <w:pPr>
        <w:spacing w:before="140" w:after="140" w:line="360" w:lineRule="auto"/>
        <w:ind w:left="1985" w:hanging="703"/>
        <w:jc w:val="both"/>
      </w:pPr>
      <w:r w:rsidRPr="003543F7">
        <w:t>e)        </w:t>
      </w:r>
      <w:r>
        <w:t>I</w:t>
      </w:r>
      <w:r w:rsidRPr="003543F7">
        <w:t>dentify the results of patient satisfaction survey undertaken within the preceding reporting period.</w:t>
      </w:r>
    </w:p>
    <w:p w14:paraId="7CBE9721" w14:textId="77777777" w:rsidR="009C5E4C" w:rsidRPr="003543F7" w:rsidRDefault="009C5E4C" w:rsidP="009C5E4C">
      <w:pPr>
        <w:spacing w:before="140" w:after="140" w:line="360" w:lineRule="auto"/>
        <w:ind w:left="1985" w:hanging="703"/>
        <w:jc w:val="both"/>
      </w:pPr>
      <w:r w:rsidRPr="003543F7">
        <w:t>f)        </w:t>
      </w:r>
      <w:r>
        <w:t>P</w:t>
      </w:r>
      <w:r w:rsidRPr="003543F7">
        <w:t>rovide any suggestions for the possible improvement of the delivery of the Services.</w:t>
      </w:r>
    </w:p>
    <w:p w14:paraId="36B8C39A" w14:textId="77777777" w:rsidR="009C5E4C" w:rsidRPr="003543F7" w:rsidRDefault="009C5E4C" w:rsidP="009C5E4C">
      <w:pPr>
        <w:keepNext/>
        <w:spacing w:before="140" w:after="140" w:line="360" w:lineRule="auto"/>
        <w:ind w:left="1418" w:hanging="703"/>
        <w:jc w:val="both"/>
        <w:rPr>
          <w:highlight w:val="magenta"/>
        </w:rPr>
      </w:pPr>
      <w:r w:rsidRPr="003543F7">
        <w:t xml:space="preserve">4.5      The </w:t>
      </w:r>
      <w:r w:rsidRPr="00E65AB4">
        <w:t>Commissioner</w:t>
      </w:r>
      <w:r>
        <w:t>’</w:t>
      </w:r>
      <w:r w:rsidRPr="00E65AB4">
        <w:t>s</w:t>
      </w:r>
      <w:r w:rsidRPr="003543F7">
        <w:t xml:space="preserve"> Contract Manager, in his</w:t>
      </w:r>
      <w:r>
        <w:t>/her</w:t>
      </w:r>
      <w:r w:rsidRPr="003543F7">
        <w:t xml:space="preserve"> absolute discretion, having reviewed the </w:t>
      </w:r>
      <w:r w:rsidRPr="00E65AB4">
        <w:t>Contractor</w:t>
      </w:r>
      <w:r w:rsidRPr="003543F7">
        <w:t xml:space="preserve"> Performance Report shall inform the </w:t>
      </w:r>
      <w:r w:rsidRPr="00E65AB4">
        <w:t>Contractor</w:t>
      </w:r>
      <w:r w:rsidRPr="003543F7">
        <w:t xml:space="preserve">, within ten (10) Business Days after submission, whether it accepts and agrees with:  </w:t>
      </w:r>
    </w:p>
    <w:p w14:paraId="6934CA07" w14:textId="77777777" w:rsidR="009C5E4C" w:rsidRPr="00E65AB4" w:rsidRDefault="009C5E4C" w:rsidP="009C5E4C">
      <w:pPr>
        <w:pStyle w:val="ListParagraph"/>
        <w:widowControl/>
        <w:numPr>
          <w:ilvl w:val="0"/>
          <w:numId w:val="116"/>
        </w:numPr>
        <w:autoSpaceDE/>
        <w:autoSpaceDN/>
        <w:spacing w:before="140" w:after="140" w:line="360" w:lineRule="auto"/>
        <w:contextualSpacing/>
        <w:jc w:val="both"/>
      </w:pPr>
      <w:r>
        <w:t>T</w:t>
      </w:r>
      <w:r w:rsidRPr="00E65AB4">
        <w:t xml:space="preserve">he contents of and conclusions set out in the Contractor Performance Report and any further clarifications or details required by the </w:t>
      </w:r>
      <w:r>
        <w:t>Commissioner</w:t>
      </w:r>
      <w:r w:rsidRPr="00E65AB4">
        <w:t>;</w:t>
      </w:r>
    </w:p>
    <w:p w14:paraId="29375BA4" w14:textId="77777777" w:rsidR="009C5E4C" w:rsidRPr="00E65AB4" w:rsidRDefault="009C5E4C" w:rsidP="009C5E4C">
      <w:pPr>
        <w:pStyle w:val="ListParagraph"/>
        <w:widowControl/>
        <w:numPr>
          <w:ilvl w:val="0"/>
          <w:numId w:val="116"/>
        </w:numPr>
        <w:autoSpaceDE/>
        <w:autoSpaceDN/>
        <w:spacing w:before="140" w:after="140" w:line="360" w:lineRule="auto"/>
        <w:ind w:left="1437"/>
        <w:contextualSpacing/>
        <w:jc w:val="both"/>
      </w:pPr>
      <w:r w:rsidRPr="003543F7">
        <w:t>the KPI Performance Summary and Performance Percentage; and</w:t>
      </w:r>
    </w:p>
    <w:p w14:paraId="4BC36809" w14:textId="77777777" w:rsidR="009C5E4C" w:rsidRPr="00E65AB4" w:rsidRDefault="009C5E4C" w:rsidP="009C5E4C">
      <w:pPr>
        <w:pStyle w:val="ListParagraph"/>
        <w:widowControl/>
        <w:numPr>
          <w:ilvl w:val="0"/>
          <w:numId w:val="116"/>
        </w:numPr>
        <w:autoSpaceDE/>
        <w:autoSpaceDN/>
        <w:spacing w:before="140" w:after="140" w:line="360" w:lineRule="auto"/>
        <w:ind w:left="1437"/>
        <w:contextualSpacing/>
        <w:jc w:val="both"/>
      </w:pPr>
      <w:r w:rsidRPr="003543F7">
        <w:t> the content of any proposed Corrective Actions or Action plans.</w:t>
      </w:r>
    </w:p>
    <w:p w14:paraId="227B09B9" w14:textId="77777777" w:rsidR="009C5E4C" w:rsidRPr="003543F7" w:rsidRDefault="009C5E4C" w:rsidP="009C5E4C">
      <w:pPr>
        <w:spacing w:before="140" w:after="140" w:line="360" w:lineRule="auto"/>
        <w:ind w:left="1418" w:hanging="703"/>
        <w:jc w:val="both"/>
      </w:pPr>
      <w:r w:rsidRPr="003543F7">
        <w:t>4.6       </w:t>
      </w:r>
      <w:bookmarkStart w:id="403" w:name="_Ref212370733"/>
      <w:bookmarkStart w:id="404" w:name="_DV_C277"/>
      <w:bookmarkEnd w:id="403"/>
      <w:bookmarkEnd w:id="404"/>
      <w:r w:rsidRPr="003543F7">
        <w:t xml:space="preserve">If the </w:t>
      </w:r>
      <w:r>
        <w:t>Commissioner</w:t>
      </w:r>
      <w:r w:rsidRPr="003543F7">
        <w:t xml:space="preserve"> inform</w:t>
      </w:r>
      <w:r>
        <w:t>s</w:t>
      </w:r>
      <w:r w:rsidRPr="003543F7">
        <w:t xml:space="preserve"> the </w:t>
      </w:r>
      <w:r w:rsidRPr="00E65AB4">
        <w:t>Contractor</w:t>
      </w:r>
      <w:r w:rsidRPr="003543F7">
        <w:t xml:space="preserve"> that it does not accept or agree a proposed Corrective Action or Action plan, the matter shall be referred to the appropriate Review Panel in accordance with </w:t>
      </w:r>
      <w:r w:rsidRPr="00291A5F">
        <w:t>paragraph 6 o</w:t>
      </w:r>
      <w:r w:rsidRPr="003543F7">
        <w:t xml:space="preserve">f this Schedule 6 to reach agreement on an appropriate Corrective Action or Action plan to be implemented by the </w:t>
      </w:r>
      <w:r w:rsidRPr="00E65AB4">
        <w:t>Contractor</w:t>
      </w:r>
      <w:r w:rsidRPr="003543F7">
        <w:t>.</w:t>
      </w:r>
    </w:p>
    <w:p w14:paraId="6530B9A0" w14:textId="77777777" w:rsidR="009C5E4C" w:rsidRPr="003543F7" w:rsidRDefault="009C5E4C" w:rsidP="009C5E4C">
      <w:pPr>
        <w:widowControl/>
        <w:numPr>
          <w:ilvl w:val="0"/>
          <w:numId w:val="104"/>
        </w:numPr>
        <w:autoSpaceDE/>
        <w:autoSpaceDN/>
        <w:spacing w:before="140" w:after="140" w:line="360" w:lineRule="auto"/>
        <w:ind w:hanging="703"/>
        <w:jc w:val="both"/>
        <w:rPr>
          <w:b/>
          <w:bCs/>
        </w:rPr>
      </w:pPr>
      <w:bookmarkStart w:id="405" w:name="_Ref71007680"/>
      <w:r w:rsidRPr="003543F7">
        <w:rPr>
          <w:b/>
          <w:bCs/>
        </w:rPr>
        <w:t>Performance Management</w:t>
      </w:r>
      <w:bookmarkEnd w:id="405"/>
    </w:p>
    <w:p w14:paraId="194E0A8A" w14:textId="383DD3DF" w:rsidR="009C5E4C" w:rsidRPr="003543F7" w:rsidRDefault="009C5E4C" w:rsidP="009C5E4C">
      <w:pPr>
        <w:spacing w:before="140" w:after="140" w:line="360" w:lineRule="auto"/>
        <w:ind w:left="1440" w:hanging="703"/>
        <w:jc w:val="both"/>
      </w:pPr>
      <w:r w:rsidRPr="003543F7">
        <w:t xml:space="preserve">5.1      The </w:t>
      </w:r>
      <w:r w:rsidRPr="00E65AB4">
        <w:t>Commissioner</w:t>
      </w:r>
      <w:r>
        <w:t>’</w:t>
      </w:r>
      <w:r w:rsidRPr="00E65AB4">
        <w:t>s</w:t>
      </w:r>
      <w:r w:rsidRPr="003543F7">
        <w:t xml:space="preserve"> Contract Manager will agree </w:t>
      </w:r>
      <w:r w:rsidR="004B6452">
        <w:t xml:space="preserve">an </w:t>
      </w:r>
      <w:r w:rsidRPr="003543F7">
        <w:t xml:space="preserve">appropriate review meeting schedule with the </w:t>
      </w:r>
      <w:r w:rsidRPr="00E65AB4">
        <w:t>Contractor</w:t>
      </w:r>
      <w:r w:rsidRPr="003543F7">
        <w:t xml:space="preserve">.    The timeframe for such meetings </w:t>
      </w:r>
      <w:r>
        <w:t>shall</w:t>
      </w:r>
      <w:r w:rsidRPr="003543F7">
        <w:t xml:space="preserve"> be at the discretion of the </w:t>
      </w:r>
      <w:r>
        <w:t>Commissioner</w:t>
      </w:r>
      <w:r w:rsidRPr="003543F7">
        <w:t xml:space="preserve"> but </w:t>
      </w:r>
      <w:r>
        <w:t>shall</w:t>
      </w:r>
      <w:r w:rsidRPr="003543F7">
        <w:t xml:space="preserve"> be no less than 3 months and no more than 6 months apart and </w:t>
      </w:r>
      <w:r>
        <w:t>shall</w:t>
      </w:r>
      <w:r w:rsidRPr="003543F7">
        <w:t xml:space="preserve"> coincide with performance reporting timeframes.</w:t>
      </w:r>
    </w:p>
    <w:p w14:paraId="61F71AAF" w14:textId="77777777" w:rsidR="009C5E4C" w:rsidRPr="003543F7" w:rsidRDefault="009C5E4C" w:rsidP="009C5E4C">
      <w:pPr>
        <w:spacing w:before="140" w:after="140" w:line="360" w:lineRule="auto"/>
        <w:ind w:left="1440" w:hanging="703"/>
        <w:jc w:val="both"/>
      </w:pPr>
      <w:r w:rsidRPr="003543F7">
        <w:t xml:space="preserve">5.2       Notwithstanding paragraph 4.6, the </w:t>
      </w:r>
      <w:r>
        <w:t>Commissioner</w:t>
      </w:r>
      <w:r w:rsidRPr="00E65AB4">
        <w:t xml:space="preserve"> </w:t>
      </w:r>
      <w:r w:rsidRPr="003543F7">
        <w:t xml:space="preserve">may report to the Review Panel at any time in which case paragraph 6 of this Schedule 6 shall apply. </w:t>
      </w:r>
    </w:p>
    <w:p w14:paraId="5FC7A182" w14:textId="77777777" w:rsidR="009C5E4C" w:rsidRPr="003543F7" w:rsidRDefault="009C5E4C" w:rsidP="009C5E4C">
      <w:pPr>
        <w:spacing w:before="140" w:after="140" w:line="360" w:lineRule="auto"/>
        <w:jc w:val="both"/>
        <w:rPr>
          <w:b/>
          <w:bCs/>
        </w:rPr>
      </w:pPr>
      <w:r w:rsidRPr="003543F7">
        <w:t>6.</w:t>
      </w:r>
      <w:r w:rsidRPr="003543F7">
        <w:tab/>
        <w:t xml:space="preserve">   </w:t>
      </w:r>
      <w:r w:rsidRPr="003543F7">
        <w:rPr>
          <w:b/>
          <w:bCs/>
        </w:rPr>
        <w:t>Review Panel</w:t>
      </w:r>
    </w:p>
    <w:p w14:paraId="088BF4B0" w14:textId="77777777" w:rsidR="009C5E4C" w:rsidRPr="003543F7" w:rsidRDefault="009C5E4C" w:rsidP="009C5E4C">
      <w:pPr>
        <w:spacing w:before="140" w:after="140" w:line="360" w:lineRule="auto"/>
        <w:ind w:left="1418" w:hanging="703"/>
        <w:jc w:val="both"/>
      </w:pPr>
      <w:r w:rsidRPr="003543F7">
        <w:t xml:space="preserve">6.1       Throughout the term of this Agreement the </w:t>
      </w:r>
      <w:r>
        <w:t>Commissioner</w:t>
      </w:r>
      <w:r w:rsidRPr="003543F7">
        <w:t xml:space="preserve"> may report to the Review Panel. </w:t>
      </w:r>
    </w:p>
    <w:p w14:paraId="7C36AC19" w14:textId="77777777" w:rsidR="009C5E4C" w:rsidRPr="003543F7" w:rsidRDefault="009C5E4C" w:rsidP="009C5E4C">
      <w:pPr>
        <w:spacing w:before="140" w:after="140" w:line="360" w:lineRule="auto"/>
        <w:ind w:left="1418" w:hanging="703"/>
        <w:jc w:val="both"/>
      </w:pPr>
      <w:r w:rsidRPr="003543F7">
        <w:t>6.2         The Review Panel will consider without limitation:</w:t>
      </w:r>
    </w:p>
    <w:p w14:paraId="587522B5" w14:textId="77777777"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the </w:t>
      </w:r>
      <w:r w:rsidRPr="00E65AB4">
        <w:t>Contractor</w:t>
      </w:r>
      <w:r>
        <w:t>’s</w:t>
      </w:r>
      <w:r w:rsidRPr="003543F7">
        <w:t xml:space="preserve"> performance of all Services under this Agreement;</w:t>
      </w:r>
    </w:p>
    <w:p w14:paraId="20C15BB0" w14:textId="111F7C3F"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the operation of the </w:t>
      </w:r>
      <w:r w:rsidR="00BF67AD">
        <w:t>p</w:t>
      </w:r>
      <w:r w:rsidRPr="003543F7">
        <w:t xml:space="preserve">erformance </w:t>
      </w:r>
      <w:r w:rsidR="00BF67AD">
        <w:t>m</w:t>
      </w:r>
      <w:r w:rsidRPr="003543F7">
        <w:t xml:space="preserve">onitoring </w:t>
      </w:r>
      <w:r w:rsidR="00BF67AD">
        <w:t>r</w:t>
      </w:r>
      <w:r w:rsidRPr="003543F7">
        <w:t>egime set out in this Schedule 6;</w:t>
      </w:r>
    </w:p>
    <w:p w14:paraId="34E731ED" w14:textId="77777777"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reports of any relevant statutory and non-statutory bodies received by the </w:t>
      </w:r>
      <w:r w:rsidRPr="00E65AB4">
        <w:t>Contractor</w:t>
      </w:r>
      <w:r w:rsidRPr="003543F7">
        <w:t xml:space="preserve"> in the immediately preceding Contract Month(s) which relate to the Services;</w:t>
      </w:r>
    </w:p>
    <w:p w14:paraId="24731369" w14:textId="77777777"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t>p</w:t>
      </w:r>
      <w:r w:rsidRPr="003543F7">
        <w:t xml:space="preserve">atients’ complaints received by the </w:t>
      </w:r>
      <w:r>
        <w:t>Contractor</w:t>
      </w:r>
      <w:r w:rsidRPr="003543F7">
        <w:t xml:space="preserve"> or the </w:t>
      </w:r>
      <w:r>
        <w:t>Commissioner</w:t>
      </w:r>
      <w:r w:rsidRPr="003543F7">
        <w:t xml:space="preserve"> in the preceding 12 Contract Months which relate to the Services;</w:t>
      </w:r>
    </w:p>
    <w:p w14:paraId="6DBC7377" w14:textId="77777777"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the </w:t>
      </w:r>
      <w:r>
        <w:t>Contractor</w:t>
      </w:r>
      <w:r w:rsidRPr="003543F7">
        <w:t xml:space="preserve"> Performance Report relating to the relevant Contract Year;</w:t>
      </w:r>
    </w:p>
    <w:p w14:paraId="71A691A4" w14:textId="77777777"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the </w:t>
      </w:r>
      <w:r>
        <w:t>Contractor</w:t>
      </w:r>
      <w:r w:rsidRPr="003543F7">
        <w:t xml:space="preserve"> Performance Summary for the preceding Quarter and hence the Performance Percentage for the Quarter;</w:t>
      </w:r>
    </w:p>
    <w:p w14:paraId="1E2E32B2" w14:textId="72EFACDB"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the progress of the </w:t>
      </w:r>
      <w:r>
        <w:t>Contractor</w:t>
      </w:r>
      <w:r w:rsidRPr="003543F7">
        <w:t xml:space="preserve"> in respect of each current agreed </w:t>
      </w:r>
      <w:r w:rsidR="00BF67AD">
        <w:t>c</w:t>
      </w:r>
      <w:r w:rsidRPr="003543F7">
        <w:t xml:space="preserve">orrective </w:t>
      </w:r>
      <w:r w:rsidR="00BF67AD">
        <w:t>a</w:t>
      </w:r>
      <w:r w:rsidRPr="003543F7">
        <w:t xml:space="preserve">ction or agreed Action plan; </w:t>
      </w:r>
    </w:p>
    <w:p w14:paraId="6D5BA2B7" w14:textId="1B7694E3"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a </w:t>
      </w:r>
      <w:r w:rsidR="00BF67AD">
        <w:t>r</w:t>
      </w:r>
      <w:r w:rsidRPr="003543F7">
        <w:t xml:space="preserve">ectification </w:t>
      </w:r>
      <w:r w:rsidR="00BF67AD">
        <w:t>c</w:t>
      </w:r>
      <w:r w:rsidRPr="003543F7">
        <w:t xml:space="preserve">ompletion </w:t>
      </w:r>
      <w:r w:rsidR="00BF67AD">
        <w:t>r</w:t>
      </w:r>
      <w:r w:rsidRPr="003543F7">
        <w:t>eport in respect of any Action plan which has concluded;</w:t>
      </w:r>
    </w:p>
    <w:p w14:paraId="6F7E2E54" w14:textId="27C88A48"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the results of any </w:t>
      </w:r>
      <w:r>
        <w:t>Contractor</w:t>
      </w:r>
      <w:r w:rsidRPr="003543F7">
        <w:t xml:space="preserve"> </w:t>
      </w:r>
      <w:r w:rsidR="00BF67AD">
        <w:t>d</w:t>
      </w:r>
      <w:r w:rsidRPr="003543F7">
        <w:t xml:space="preserve">ata </w:t>
      </w:r>
      <w:r w:rsidR="00BF67AD">
        <w:t>r</w:t>
      </w:r>
      <w:r w:rsidRPr="003543F7">
        <w:t xml:space="preserve">eviews carried out in the immediately preceding </w:t>
      </w:r>
      <w:r w:rsidR="00BF67AD">
        <w:t>c</w:t>
      </w:r>
      <w:r w:rsidRPr="003543F7">
        <w:t xml:space="preserve">ontract </w:t>
      </w:r>
      <w:r w:rsidR="00BF67AD">
        <w:t>m</w:t>
      </w:r>
      <w:r w:rsidRPr="003543F7">
        <w:t>onths;</w:t>
      </w:r>
    </w:p>
    <w:p w14:paraId="56C4436D" w14:textId="77777777"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 xml:space="preserve">any other data held by the </w:t>
      </w:r>
      <w:r>
        <w:t>Commissioner</w:t>
      </w:r>
      <w:r w:rsidRPr="003543F7">
        <w:t xml:space="preserve"> relevant to the services under this Agreement; and </w:t>
      </w:r>
    </w:p>
    <w:p w14:paraId="425B90A1" w14:textId="77777777" w:rsidR="009C5E4C" w:rsidRPr="003543F7" w:rsidRDefault="009C5E4C" w:rsidP="009C5E4C">
      <w:pPr>
        <w:pStyle w:val="ListParagraph"/>
        <w:widowControl/>
        <w:numPr>
          <w:ilvl w:val="0"/>
          <w:numId w:val="107"/>
        </w:numPr>
        <w:autoSpaceDE/>
        <w:autoSpaceDN/>
        <w:spacing w:before="140" w:after="140" w:line="360" w:lineRule="auto"/>
        <w:ind w:left="1985" w:hanging="703"/>
        <w:contextualSpacing/>
        <w:jc w:val="both"/>
      </w:pPr>
      <w:r w:rsidRPr="003543F7">
        <w:t>any other relevant issues.</w:t>
      </w:r>
    </w:p>
    <w:p w14:paraId="4DC836C5" w14:textId="77777777" w:rsidR="009C5E4C" w:rsidRPr="003543F7" w:rsidRDefault="009C5E4C" w:rsidP="009C5E4C">
      <w:pPr>
        <w:pStyle w:val="ListParagraph"/>
        <w:spacing w:before="140" w:after="140" w:line="360" w:lineRule="auto"/>
        <w:ind w:left="1985"/>
        <w:jc w:val="both"/>
      </w:pPr>
    </w:p>
    <w:p w14:paraId="14EA0BF2" w14:textId="77777777" w:rsidR="009C5E4C" w:rsidRPr="003543F7" w:rsidRDefault="009C5E4C" w:rsidP="009C5E4C">
      <w:pPr>
        <w:spacing w:before="140" w:after="140" w:line="360" w:lineRule="auto"/>
        <w:ind w:left="1418" w:hanging="703"/>
        <w:jc w:val="both"/>
      </w:pPr>
      <w:r w:rsidRPr="003543F7">
        <w:t>6.3         Subject to paragraphs 6.4 below, the Review Panel will decide:</w:t>
      </w:r>
    </w:p>
    <w:p w14:paraId="71D8F75C" w14:textId="77777777" w:rsidR="009C5E4C" w:rsidRPr="003543F7" w:rsidRDefault="009C5E4C" w:rsidP="009C5E4C">
      <w:pPr>
        <w:widowControl/>
        <w:numPr>
          <w:ilvl w:val="2"/>
          <w:numId w:val="108"/>
        </w:numPr>
        <w:autoSpaceDE/>
        <w:autoSpaceDN/>
        <w:spacing w:before="140" w:after="140" w:line="360" w:lineRule="auto"/>
        <w:ind w:left="1985" w:hanging="703"/>
        <w:jc w:val="both"/>
      </w:pPr>
      <w:r w:rsidRPr="003543F7">
        <w:t xml:space="preserve">whether the </w:t>
      </w:r>
      <w:r>
        <w:t>Contractor</w:t>
      </w:r>
      <w:r w:rsidRPr="003543F7">
        <w:t xml:space="preserve"> Performance Report relating to the relevant Contract Quarter accurately reflect the </w:t>
      </w:r>
      <w:r>
        <w:t>Contractor’</w:t>
      </w:r>
      <w:r w:rsidRPr="003543F7">
        <w:t>s performance;</w:t>
      </w:r>
    </w:p>
    <w:p w14:paraId="2B968A52" w14:textId="77777777" w:rsidR="009C5E4C" w:rsidRPr="003543F7" w:rsidRDefault="009C5E4C" w:rsidP="009C5E4C">
      <w:pPr>
        <w:widowControl/>
        <w:numPr>
          <w:ilvl w:val="2"/>
          <w:numId w:val="108"/>
        </w:numPr>
        <w:autoSpaceDE/>
        <w:autoSpaceDN/>
        <w:spacing w:before="140" w:after="140" w:line="360" w:lineRule="auto"/>
        <w:ind w:left="1985" w:hanging="703"/>
        <w:jc w:val="both"/>
      </w:pPr>
      <w:r w:rsidRPr="003543F7">
        <w:t xml:space="preserve">whether any failure to achieve an A rating for a KPI by the </w:t>
      </w:r>
      <w:r>
        <w:t>Contractor</w:t>
      </w:r>
      <w:r w:rsidRPr="003543F7">
        <w:t xml:space="preserve"> is to be excluded from the overall performance rating; </w:t>
      </w:r>
    </w:p>
    <w:p w14:paraId="4945360B" w14:textId="77777777" w:rsidR="009C5E4C" w:rsidRPr="003543F7" w:rsidRDefault="009C5E4C" w:rsidP="009C5E4C">
      <w:pPr>
        <w:widowControl/>
        <w:numPr>
          <w:ilvl w:val="2"/>
          <w:numId w:val="108"/>
        </w:numPr>
        <w:autoSpaceDE/>
        <w:autoSpaceDN/>
        <w:spacing w:before="140" w:after="140" w:line="360" w:lineRule="auto"/>
        <w:ind w:left="1985" w:hanging="703"/>
        <w:jc w:val="both"/>
      </w:pPr>
      <w:r w:rsidRPr="003543F7">
        <w:t xml:space="preserve">the </w:t>
      </w:r>
      <w:r>
        <w:t>Contractor’</w:t>
      </w:r>
      <w:r w:rsidRPr="003543F7">
        <w:t>s Performance Percentage for the Quarter;</w:t>
      </w:r>
    </w:p>
    <w:p w14:paraId="7F371E0E" w14:textId="77777777" w:rsidR="009C5E4C" w:rsidRPr="003543F7" w:rsidRDefault="009C5E4C" w:rsidP="009C5E4C">
      <w:pPr>
        <w:widowControl/>
        <w:numPr>
          <w:ilvl w:val="2"/>
          <w:numId w:val="108"/>
        </w:numPr>
        <w:autoSpaceDE/>
        <w:autoSpaceDN/>
        <w:spacing w:before="140" w:after="140" w:line="360" w:lineRule="auto"/>
        <w:ind w:left="1985" w:hanging="703"/>
        <w:jc w:val="both"/>
      </w:pPr>
      <w:r w:rsidRPr="003543F7">
        <w:t xml:space="preserve">whether or not the failure to comply with KPIs has been caused by the </w:t>
      </w:r>
      <w:r>
        <w:t>Contractor</w:t>
      </w:r>
      <w:r w:rsidRPr="003543F7">
        <w:t>’s:</w:t>
      </w:r>
    </w:p>
    <w:p w14:paraId="00890C08" w14:textId="77777777" w:rsidR="009C5E4C" w:rsidRPr="003543F7" w:rsidRDefault="009C5E4C" w:rsidP="009C5E4C">
      <w:pPr>
        <w:pStyle w:val="ListParagraph"/>
        <w:widowControl/>
        <w:numPr>
          <w:ilvl w:val="0"/>
          <w:numId w:val="109"/>
        </w:numPr>
        <w:autoSpaceDE/>
        <w:autoSpaceDN/>
        <w:spacing w:before="140" w:after="140" w:line="360" w:lineRule="auto"/>
        <w:ind w:hanging="703"/>
        <w:contextualSpacing/>
        <w:jc w:val="both"/>
      </w:pPr>
      <w:r w:rsidRPr="003543F7">
        <w:t>poor performance; and/or</w:t>
      </w:r>
    </w:p>
    <w:p w14:paraId="249F35A5" w14:textId="77777777" w:rsidR="009C5E4C" w:rsidRPr="003543F7" w:rsidRDefault="009C5E4C" w:rsidP="009C5E4C">
      <w:pPr>
        <w:pStyle w:val="ListParagraph"/>
        <w:widowControl/>
        <w:numPr>
          <w:ilvl w:val="0"/>
          <w:numId w:val="109"/>
        </w:numPr>
        <w:autoSpaceDE/>
        <w:autoSpaceDN/>
        <w:spacing w:before="140" w:after="140" w:line="360" w:lineRule="auto"/>
        <w:ind w:hanging="703"/>
        <w:contextualSpacing/>
        <w:jc w:val="both"/>
      </w:pPr>
      <w:r w:rsidRPr="003543F7">
        <w:t>breach of this Agreement; and/or</w:t>
      </w:r>
    </w:p>
    <w:p w14:paraId="0AD9D143" w14:textId="77777777" w:rsidR="009C5E4C" w:rsidRPr="003543F7" w:rsidRDefault="009C5E4C" w:rsidP="009C5E4C">
      <w:pPr>
        <w:pStyle w:val="ListParagraph"/>
        <w:widowControl/>
        <w:numPr>
          <w:ilvl w:val="0"/>
          <w:numId w:val="109"/>
        </w:numPr>
        <w:autoSpaceDE/>
        <w:autoSpaceDN/>
        <w:spacing w:before="140" w:after="140" w:line="360" w:lineRule="auto"/>
        <w:ind w:hanging="703"/>
        <w:contextualSpacing/>
        <w:jc w:val="both"/>
      </w:pPr>
      <w:r w:rsidRPr="003543F7">
        <w:t>clinical negligence;</w:t>
      </w:r>
    </w:p>
    <w:p w14:paraId="613DBFE8" w14:textId="536DA45A" w:rsidR="009C5E4C" w:rsidRPr="003543F7" w:rsidRDefault="009C5E4C" w:rsidP="009C5E4C">
      <w:pPr>
        <w:widowControl/>
        <w:numPr>
          <w:ilvl w:val="2"/>
          <w:numId w:val="108"/>
        </w:numPr>
        <w:autoSpaceDE/>
        <w:autoSpaceDN/>
        <w:spacing w:before="140" w:after="140" w:line="360" w:lineRule="auto"/>
        <w:ind w:left="1985" w:hanging="703"/>
        <w:jc w:val="both"/>
      </w:pPr>
      <w:r w:rsidRPr="003543F7">
        <w:t xml:space="preserve">whether the </w:t>
      </w:r>
      <w:r>
        <w:t>Contractor’</w:t>
      </w:r>
      <w:r w:rsidRPr="003543F7">
        <w:t xml:space="preserve">s performance necessitates the implementation of sanctions in accordance with paragraph </w:t>
      </w:r>
      <w:r w:rsidR="00BF67AD">
        <w:t>10</w:t>
      </w:r>
      <w:r w:rsidRPr="003543F7">
        <w:t xml:space="preserve"> of this Schedule 6; </w:t>
      </w:r>
    </w:p>
    <w:p w14:paraId="18F81132" w14:textId="77777777" w:rsidR="009C5E4C" w:rsidRPr="003543F7" w:rsidRDefault="009C5E4C" w:rsidP="009C5E4C">
      <w:pPr>
        <w:widowControl/>
        <w:numPr>
          <w:ilvl w:val="2"/>
          <w:numId w:val="108"/>
        </w:numPr>
        <w:autoSpaceDE/>
        <w:autoSpaceDN/>
        <w:spacing w:before="140" w:after="140" w:line="360" w:lineRule="auto"/>
        <w:ind w:left="1985" w:hanging="703"/>
        <w:jc w:val="both"/>
      </w:pPr>
      <w:r w:rsidRPr="003543F7">
        <w:t>whether any changes should be made to the operation of this Agreement to achieve an improvement in the provision of the Services, and if so, how such changes could be made; and</w:t>
      </w:r>
    </w:p>
    <w:p w14:paraId="7FB86827" w14:textId="77777777" w:rsidR="009C5E4C" w:rsidRPr="003543F7" w:rsidRDefault="009C5E4C" w:rsidP="009C5E4C">
      <w:pPr>
        <w:widowControl/>
        <w:numPr>
          <w:ilvl w:val="2"/>
          <w:numId w:val="108"/>
        </w:numPr>
        <w:autoSpaceDE/>
        <w:autoSpaceDN/>
        <w:spacing w:before="140" w:after="140" w:line="360" w:lineRule="auto"/>
        <w:ind w:left="1985" w:hanging="703"/>
        <w:jc w:val="both"/>
      </w:pPr>
      <w:r w:rsidRPr="003543F7">
        <w:t>any Corrective Action or the content of any Action plan where referred to the Review Panel pursuant to paragraph 3.6 above.</w:t>
      </w:r>
    </w:p>
    <w:p w14:paraId="60809AD3" w14:textId="77777777" w:rsidR="009C5E4C" w:rsidRPr="003543F7" w:rsidRDefault="009C5E4C" w:rsidP="009C5E4C">
      <w:pPr>
        <w:spacing w:before="140" w:after="140" w:line="360" w:lineRule="auto"/>
        <w:ind w:left="1418" w:hanging="703"/>
        <w:jc w:val="both"/>
      </w:pPr>
      <w:bookmarkStart w:id="406" w:name="_Ref62474254"/>
      <w:r w:rsidRPr="003543F7">
        <w:t xml:space="preserve">6.4      The </w:t>
      </w:r>
      <w:r>
        <w:t>Contractor</w:t>
      </w:r>
      <w:r w:rsidRPr="003543F7">
        <w:t xml:space="preserve"> shall comply with and implement or procure all the requirements of any agreed Corrective Action or Action plan.  The costs of a Corrective Action or Action plan shall be paid by the </w:t>
      </w:r>
      <w:r>
        <w:t>Contractor</w:t>
      </w:r>
      <w:r w:rsidRPr="003543F7">
        <w:t xml:space="preserve"> insofar as the Corrective Action or Action plan relates to actions to be taken by the </w:t>
      </w:r>
      <w:r>
        <w:t>Contractor</w:t>
      </w:r>
      <w:r w:rsidRPr="003543F7">
        <w:t>.</w:t>
      </w:r>
      <w:bookmarkStart w:id="407" w:name="_Ref62474270"/>
      <w:bookmarkEnd w:id="406"/>
    </w:p>
    <w:p w14:paraId="40C077D4" w14:textId="77777777" w:rsidR="009C5E4C" w:rsidRPr="003543F7" w:rsidRDefault="009C5E4C" w:rsidP="009C5E4C">
      <w:pPr>
        <w:spacing w:before="140" w:after="140" w:line="360" w:lineRule="auto"/>
        <w:ind w:left="1418" w:hanging="703"/>
        <w:jc w:val="both"/>
      </w:pPr>
      <w:r w:rsidRPr="003543F7">
        <w:t xml:space="preserve">6.5      If the </w:t>
      </w:r>
      <w:r>
        <w:t>Contractor</w:t>
      </w:r>
      <w:r w:rsidRPr="003543F7">
        <w:t xml:space="preserve"> reasonably considers that the</w:t>
      </w:r>
      <w:r>
        <w:t>y</w:t>
      </w:r>
      <w:r w:rsidRPr="003543F7">
        <w:t xml:space="preserve"> will not be able to implement all of the requirements of an Action plan, </w:t>
      </w:r>
      <w:r>
        <w:t>they</w:t>
      </w:r>
      <w:r w:rsidRPr="003543F7">
        <w:t xml:space="preserve"> shall notify the </w:t>
      </w:r>
      <w:r>
        <w:t>Commissioner</w:t>
      </w:r>
      <w:r w:rsidRPr="00E65AB4">
        <w:t xml:space="preserve"> </w:t>
      </w:r>
      <w:r w:rsidRPr="003543F7">
        <w:t>(as appropriate) as soon as reasonably practicable</w:t>
      </w:r>
      <w:r>
        <w:t xml:space="preserve">, </w:t>
      </w:r>
      <w:r w:rsidRPr="003543F7">
        <w:t xml:space="preserve"> and may review and propose any modification (including any change to the timescales and/or content of the Action plan).  </w:t>
      </w:r>
      <w:bookmarkEnd w:id="407"/>
    </w:p>
    <w:p w14:paraId="32C1DE6D" w14:textId="77777777" w:rsidR="009C5E4C" w:rsidRPr="003543F7" w:rsidRDefault="009C5E4C" w:rsidP="009C5E4C">
      <w:pPr>
        <w:spacing w:before="140" w:after="140" w:line="360" w:lineRule="auto"/>
        <w:ind w:left="1418" w:hanging="703"/>
        <w:jc w:val="both"/>
      </w:pPr>
      <w:r w:rsidRPr="003543F7">
        <w:t xml:space="preserve">   6.6   Any modification to an Action plan must be agreed in writing by the </w:t>
      </w:r>
      <w:r w:rsidRPr="00E65AB4">
        <w:t>Commissioner</w:t>
      </w:r>
      <w:r>
        <w:t>’</w:t>
      </w:r>
      <w:r w:rsidRPr="00E65AB4">
        <w:t>s</w:t>
      </w:r>
      <w:r w:rsidRPr="003543F7">
        <w:t xml:space="preserve"> Contract Manager. On completion of all actions required by an Action plan, a Rectification Completion Report will be submitted by the </w:t>
      </w:r>
      <w:r>
        <w:t>Contractor</w:t>
      </w:r>
      <w:r w:rsidRPr="003543F7">
        <w:t xml:space="preserve"> to the next Review Panel unless otherwise specified in the relevant Action plan. </w:t>
      </w:r>
      <w:bookmarkStart w:id="408" w:name="_Ref62474409"/>
    </w:p>
    <w:p w14:paraId="527ED057" w14:textId="18F4C84B" w:rsidR="009C5E4C" w:rsidRPr="003543F7" w:rsidRDefault="009C5E4C" w:rsidP="009C5E4C">
      <w:pPr>
        <w:spacing w:before="140" w:after="140" w:line="360" w:lineRule="auto"/>
        <w:ind w:left="1418" w:hanging="703"/>
        <w:jc w:val="both"/>
      </w:pPr>
      <w:r w:rsidRPr="003543F7">
        <w:t xml:space="preserve"> 6.7      </w:t>
      </w:r>
      <w:r w:rsidRPr="00291A5F">
        <w:t>Any dispute about a decision of the Review Panel or the actions of the Commissioner pursuant to this Schedule 6 may be referred to the Dispute Resolution Procedure on the grounds set out in paragraph 6.8 below.  The decision of the Review Panel or as the case may be, the Commissioner</w:t>
      </w:r>
      <w:r w:rsidR="00BF67AD">
        <w:t>,</w:t>
      </w:r>
      <w:r w:rsidRPr="00291A5F">
        <w:t xml:space="preserve"> will prevail until the dispute is determined in accordance with the Dispute Resolution Procedure</w:t>
      </w:r>
      <w:bookmarkStart w:id="409" w:name="_Ref62474370"/>
      <w:bookmarkEnd w:id="408"/>
      <w:r w:rsidRPr="00291A5F">
        <w:t>.</w:t>
      </w:r>
      <w:r w:rsidRPr="003543F7">
        <w:t xml:space="preserve"> </w:t>
      </w:r>
    </w:p>
    <w:p w14:paraId="660B8427" w14:textId="77777777" w:rsidR="009C5E4C" w:rsidRPr="003543F7" w:rsidRDefault="009C5E4C" w:rsidP="009C5E4C">
      <w:pPr>
        <w:spacing w:before="140" w:after="140" w:line="360" w:lineRule="auto"/>
        <w:ind w:left="1418" w:hanging="703"/>
        <w:jc w:val="both"/>
      </w:pPr>
      <w:r w:rsidRPr="003543F7">
        <w:t xml:space="preserve"> 6.8         The grounds referred to in paragraph 6.7 above are:</w:t>
      </w:r>
      <w:bookmarkEnd w:id="409"/>
    </w:p>
    <w:p w14:paraId="62D9B13F" w14:textId="77777777" w:rsidR="009C5E4C" w:rsidRPr="003543F7" w:rsidRDefault="009C5E4C" w:rsidP="009C5E4C">
      <w:pPr>
        <w:widowControl/>
        <w:numPr>
          <w:ilvl w:val="1"/>
          <w:numId w:val="110"/>
        </w:numPr>
        <w:autoSpaceDE/>
        <w:autoSpaceDN/>
        <w:spacing w:before="140" w:after="140" w:line="360" w:lineRule="auto"/>
        <w:ind w:left="1985" w:hanging="703"/>
        <w:jc w:val="both"/>
      </w:pPr>
      <w:r w:rsidRPr="003543F7">
        <w:t>the decision and/or actions were based on factual information, which was materially inaccurate or incomplete;</w:t>
      </w:r>
    </w:p>
    <w:p w14:paraId="54719900" w14:textId="77777777" w:rsidR="009C5E4C" w:rsidRPr="003543F7" w:rsidRDefault="009C5E4C" w:rsidP="009C5E4C">
      <w:pPr>
        <w:widowControl/>
        <w:numPr>
          <w:ilvl w:val="1"/>
          <w:numId w:val="110"/>
        </w:numPr>
        <w:autoSpaceDE/>
        <w:autoSpaceDN/>
        <w:spacing w:before="140" w:after="140" w:line="360" w:lineRule="auto"/>
        <w:ind w:left="1985" w:hanging="703"/>
        <w:jc w:val="both"/>
      </w:pPr>
      <w:r w:rsidRPr="003543F7">
        <w:t>the decision and/or actions were unreasonable taking into account all the relevant circumstances; or</w:t>
      </w:r>
    </w:p>
    <w:p w14:paraId="25076A0C" w14:textId="77777777" w:rsidR="009C5E4C" w:rsidRPr="003543F7" w:rsidRDefault="009C5E4C" w:rsidP="009C5E4C">
      <w:pPr>
        <w:widowControl/>
        <w:numPr>
          <w:ilvl w:val="1"/>
          <w:numId w:val="110"/>
        </w:numPr>
        <w:autoSpaceDE/>
        <w:autoSpaceDN/>
        <w:spacing w:before="140" w:after="140" w:line="360" w:lineRule="auto"/>
        <w:ind w:left="1985" w:hanging="703"/>
        <w:jc w:val="both"/>
      </w:pPr>
      <w:r w:rsidRPr="003543F7">
        <w:t>the decision and/or actions were inequitable.</w:t>
      </w:r>
    </w:p>
    <w:p w14:paraId="287C080E" w14:textId="77777777" w:rsidR="009C5E4C" w:rsidRPr="003543F7" w:rsidRDefault="009C5E4C" w:rsidP="009C5E4C">
      <w:pPr>
        <w:spacing w:before="140" w:after="140" w:line="360" w:lineRule="auto"/>
        <w:jc w:val="both"/>
        <w:rPr>
          <w:b/>
          <w:bCs/>
        </w:rPr>
      </w:pPr>
      <w:bookmarkStart w:id="410" w:name="_Ref62471120"/>
      <w:r w:rsidRPr="003543F7">
        <w:t>7.</w:t>
      </w:r>
      <w:r w:rsidRPr="003543F7">
        <w:tab/>
      </w:r>
      <w:r w:rsidRPr="003543F7">
        <w:rPr>
          <w:b/>
          <w:bCs/>
        </w:rPr>
        <w:t>Ad hoc groups</w:t>
      </w:r>
      <w:bookmarkEnd w:id="410"/>
      <w:r w:rsidRPr="003543F7">
        <w:rPr>
          <w:b/>
          <w:bCs/>
        </w:rPr>
        <w:t xml:space="preserve"> </w:t>
      </w:r>
    </w:p>
    <w:p w14:paraId="394DD5AE" w14:textId="77777777" w:rsidR="009C5E4C" w:rsidRPr="003543F7" w:rsidRDefault="009C5E4C" w:rsidP="009C5E4C">
      <w:pPr>
        <w:spacing w:before="140" w:after="140" w:line="360" w:lineRule="auto"/>
        <w:ind w:left="1416" w:hanging="703"/>
        <w:jc w:val="both"/>
      </w:pPr>
      <w:r w:rsidRPr="003543F7">
        <w:t>7.1       If the Review Panel requires an ad hoc group to be set up to monitor or consider any issue including Action plans, the Review Panel shall decide:</w:t>
      </w:r>
    </w:p>
    <w:p w14:paraId="7A0B50D2" w14:textId="77777777" w:rsidR="009C5E4C" w:rsidRPr="003543F7" w:rsidRDefault="009C5E4C" w:rsidP="009C5E4C">
      <w:pPr>
        <w:pStyle w:val="ListParagraph"/>
        <w:widowControl/>
        <w:numPr>
          <w:ilvl w:val="0"/>
          <w:numId w:val="111"/>
        </w:numPr>
        <w:autoSpaceDE/>
        <w:autoSpaceDN/>
        <w:spacing w:before="140" w:after="140" w:line="360" w:lineRule="auto"/>
        <w:ind w:left="1985" w:hanging="703"/>
        <w:contextualSpacing/>
        <w:jc w:val="both"/>
      </w:pPr>
      <w:r w:rsidRPr="003543F7">
        <w:t xml:space="preserve">the terms of reference and the composition of the ad hoc group (although the ad hoc group must have at least one (1) representative from the </w:t>
      </w:r>
      <w:r>
        <w:t>Contractor</w:t>
      </w:r>
      <w:r w:rsidRPr="003543F7">
        <w:t xml:space="preserve"> or 33% of the membership of the ad hoc group, whichever is the greater); and</w:t>
      </w:r>
    </w:p>
    <w:p w14:paraId="1F28759D" w14:textId="77777777" w:rsidR="009C5E4C" w:rsidRPr="003543F7" w:rsidRDefault="009C5E4C" w:rsidP="009C5E4C">
      <w:pPr>
        <w:pStyle w:val="ListParagraph"/>
        <w:widowControl/>
        <w:numPr>
          <w:ilvl w:val="0"/>
          <w:numId w:val="111"/>
        </w:numPr>
        <w:autoSpaceDE/>
        <w:autoSpaceDN/>
        <w:spacing w:before="140" w:after="140" w:line="360" w:lineRule="auto"/>
        <w:ind w:left="1985" w:hanging="703"/>
        <w:contextualSpacing/>
        <w:jc w:val="both"/>
      </w:pPr>
      <w:r w:rsidRPr="003543F7">
        <w:t>the timescale in which any decisions are to be made.</w:t>
      </w:r>
    </w:p>
    <w:p w14:paraId="6E34BC1C" w14:textId="77777777" w:rsidR="009C5E4C" w:rsidRPr="003543F7" w:rsidRDefault="009C5E4C" w:rsidP="009C5E4C">
      <w:pPr>
        <w:spacing w:before="140" w:after="140" w:line="360" w:lineRule="auto"/>
        <w:ind w:left="1418" w:hanging="703"/>
        <w:jc w:val="both"/>
      </w:pPr>
      <w:r w:rsidRPr="003543F7">
        <w:t xml:space="preserve">7.2       The </w:t>
      </w:r>
      <w:r>
        <w:t>Commissioner</w:t>
      </w:r>
      <w:r w:rsidRPr="003543F7">
        <w:t xml:space="preserve"> and the </w:t>
      </w:r>
      <w:r>
        <w:t>Contractor</w:t>
      </w:r>
      <w:r w:rsidRPr="003543F7">
        <w:t xml:space="preserve"> may each appoint any person suitably qualified for involvement to be involved in the ad hoc group.  All parties shall bear their own costs.</w:t>
      </w:r>
    </w:p>
    <w:p w14:paraId="78216139" w14:textId="0A2042F5" w:rsidR="009C5E4C" w:rsidRDefault="009C5E4C" w:rsidP="009C5E4C">
      <w:pPr>
        <w:spacing w:before="140" w:after="140" w:line="360" w:lineRule="auto"/>
        <w:ind w:left="1418" w:hanging="703"/>
        <w:jc w:val="both"/>
      </w:pPr>
      <w:r w:rsidRPr="003543F7">
        <w:t>7.3       All ad hoc groups must report back to the Review Panel who shall verify or reject the decision or conclusions made by the ad hoc group.</w:t>
      </w:r>
    </w:p>
    <w:p w14:paraId="12B57352" w14:textId="77777777" w:rsidR="009C5E4C" w:rsidRPr="003543F7" w:rsidRDefault="009C5E4C" w:rsidP="009C5E4C">
      <w:pPr>
        <w:spacing w:before="140" w:after="140" w:line="360" w:lineRule="auto"/>
        <w:ind w:left="1418" w:hanging="703"/>
        <w:jc w:val="both"/>
      </w:pPr>
    </w:p>
    <w:p w14:paraId="339BCD01" w14:textId="77777777" w:rsidR="009C5E4C" w:rsidRPr="003543F7" w:rsidRDefault="009C5E4C" w:rsidP="009C5E4C">
      <w:pPr>
        <w:spacing w:before="140" w:after="140" w:line="360" w:lineRule="auto"/>
        <w:jc w:val="both"/>
        <w:rPr>
          <w:b/>
          <w:bCs/>
        </w:rPr>
      </w:pPr>
      <w:bookmarkStart w:id="411" w:name="_Ref62473123"/>
      <w:r w:rsidRPr="003543F7">
        <w:t xml:space="preserve">8.    </w:t>
      </w:r>
      <w:r>
        <w:rPr>
          <w:b/>
          <w:bCs/>
        </w:rPr>
        <w:t>Contractor</w:t>
      </w:r>
      <w:r w:rsidRPr="003543F7">
        <w:rPr>
          <w:b/>
          <w:bCs/>
        </w:rPr>
        <w:t xml:space="preserve"> Data Review</w:t>
      </w:r>
      <w:bookmarkEnd w:id="411"/>
    </w:p>
    <w:p w14:paraId="7B147E98" w14:textId="77777777" w:rsidR="009C5E4C" w:rsidRPr="003543F7" w:rsidRDefault="009C5E4C" w:rsidP="009C5E4C">
      <w:pPr>
        <w:spacing w:before="140" w:after="140" w:line="360" w:lineRule="auto"/>
        <w:ind w:left="1418" w:hanging="703"/>
        <w:jc w:val="both"/>
      </w:pPr>
      <w:r w:rsidRPr="003543F7">
        <w:t xml:space="preserve">8.1       The </w:t>
      </w:r>
      <w:r>
        <w:t>Contractor</w:t>
      </w:r>
      <w:r w:rsidRPr="003543F7">
        <w:t xml:space="preserve"> shall (at its cost) carry out periodic testing of the accuracy and completeness of the </w:t>
      </w:r>
      <w:r>
        <w:t>Contractor</w:t>
      </w:r>
      <w:r w:rsidRPr="003543F7">
        <w:t xml:space="preserve"> Performance Data.  </w:t>
      </w:r>
    </w:p>
    <w:p w14:paraId="5C498840" w14:textId="77777777" w:rsidR="009C5E4C" w:rsidRPr="003543F7" w:rsidRDefault="009C5E4C" w:rsidP="009C5E4C">
      <w:pPr>
        <w:spacing w:before="140" w:after="140" w:line="360" w:lineRule="auto"/>
        <w:ind w:left="1418" w:hanging="703"/>
        <w:jc w:val="both"/>
      </w:pPr>
      <w:r w:rsidRPr="003543F7">
        <w:t xml:space="preserve">8.2      Periodic testing shall be at the </w:t>
      </w:r>
      <w:r>
        <w:t>Contractor</w:t>
      </w:r>
      <w:r w:rsidRPr="003543F7">
        <w:t xml:space="preserve">’s discretion provided that </w:t>
      </w:r>
      <w:r>
        <w:t>Contractor</w:t>
      </w:r>
      <w:r w:rsidRPr="003543F7">
        <w:t xml:space="preserve"> Performance Data for each of the KPIs is tested at least in respect of one (1) Contract Month in each Contract Year and that, for every Contract Month, </w:t>
      </w:r>
      <w:r>
        <w:t>Contractor</w:t>
      </w:r>
      <w:r w:rsidRPr="003543F7">
        <w:t xml:space="preserve"> Performance Data for at least one (1) KPI is tested.</w:t>
      </w:r>
    </w:p>
    <w:p w14:paraId="0BFCE2FC" w14:textId="0E5A2D17" w:rsidR="009C5E4C" w:rsidRPr="003543F7" w:rsidRDefault="009C5E4C" w:rsidP="009C5E4C">
      <w:pPr>
        <w:spacing w:before="140" w:after="140" w:line="360" w:lineRule="auto"/>
        <w:ind w:left="1418" w:hanging="703"/>
        <w:jc w:val="both"/>
      </w:pPr>
      <w:r w:rsidRPr="003543F7">
        <w:t xml:space="preserve">8.3      Notwithstanding the provisions of this Agreement or the remainder of this paragraph </w:t>
      </w:r>
      <w:r w:rsidR="00BF67AD">
        <w:t>8</w:t>
      </w:r>
      <w:r w:rsidRPr="003543F7">
        <w:t xml:space="preserve">, the </w:t>
      </w:r>
      <w:r>
        <w:t>Commissioner</w:t>
      </w:r>
      <w:r w:rsidRPr="003543F7">
        <w:t xml:space="preserve"> may investigate the </w:t>
      </w:r>
      <w:r>
        <w:t>Contractor’</w:t>
      </w:r>
      <w:r w:rsidRPr="003543F7">
        <w:t>s Performance Data at any time.</w:t>
      </w:r>
    </w:p>
    <w:p w14:paraId="7F9C87F4" w14:textId="77777777" w:rsidR="009C5E4C" w:rsidRPr="003543F7" w:rsidRDefault="009C5E4C" w:rsidP="009C5E4C">
      <w:pPr>
        <w:spacing w:before="140" w:after="140" w:line="360" w:lineRule="auto"/>
        <w:ind w:left="709" w:hanging="703"/>
        <w:jc w:val="both"/>
        <w:rPr>
          <w:b/>
          <w:bCs/>
        </w:rPr>
      </w:pPr>
      <w:r w:rsidRPr="003543F7">
        <w:t xml:space="preserve">9.            </w:t>
      </w:r>
      <w:r w:rsidRPr="003543F7">
        <w:rPr>
          <w:b/>
          <w:bCs/>
        </w:rPr>
        <w:t>Audit</w:t>
      </w:r>
    </w:p>
    <w:p w14:paraId="33189480" w14:textId="77777777" w:rsidR="009C5E4C" w:rsidRPr="003543F7" w:rsidRDefault="009C5E4C" w:rsidP="009C5E4C">
      <w:pPr>
        <w:spacing w:before="140" w:after="140" w:line="360" w:lineRule="auto"/>
        <w:ind w:left="1418" w:hanging="703"/>
        <w:jc w:val="both"/>
      </w:pPr>
      <w:r w:rsidRPr="003543F7">
        <w:t xml:space="preserve">9.1       The </w:t>
      </w:r>
      <w:r>
        <w:t>Commissioner</w:t>
      </w:r>
      <w:r w:rsidRPr="003543F7">
        <w:t xml:space="preserve"> may undertake or commission audits to monitor the </w:t>
      </w:r>
      <w:r>
        <w:t>Contractor</w:t>
      </w:r>
      <w:r w:rsidRPr="003543F7">
        <w:t>’s performance.</w:t>
      </w:r>
    </w:p>
    <w:p w14:paraId="5105CBE4" w14:textId="77777777" w:rsidR="009C5E4C" w:rsidRPr="003543F7" w:rsidRDefault="009C5E4C" w:rsidP="009C5E4C">
      <w:pPr>
        <w:spacing w:before="140" w:after="140" w:line="360" w:lineRule="auto"/>
        <w:ind w:left="1418" w:hanging="703"/>
        <w:jc w:val="both"/>
      </w:pPr>
      <w:r w:rsidRPr="003543F7">
        <w:t xml:space="preserve">9.2      The </w:t>
      </w:r>
      <w:r>
        <w:t>Commissioner</w:t>
      </w:r>
      <w:r w:rsidRPr="003543F7">
        <w:t xml:space="preserve"> </w:t>
      </w:r>
      <w:r>
        <w:t>shall</w:t>
      </w:r>
      <w:r w:rsidRPr="003543F7">
        <w:t xml:space="preserve"> provide 14 days notice in the event of such an audit being required and share the outcomes of the audit with the </w:t>
      </w:r>
      <w:r>
        <w:t>Contractor</w:t>
      </w:r>
      <w:r w:rsidRPr="003543F7">
        <w:t>.</w:t>
      </w:r>
    </w:p>
    <w:p w14:paraId="666BB80D" w14:textId="77777777" w:rsidR="009C5E4C" w:rsidRPr="003543F7" w:rsidRDefault="009C5E4C" w:rsidP="009C5E4C">
      <w:pPr>
        <w:spacing w:before="140" w:after="140" w:line="360" w:lineRule="auto"/>
        <w:ind w:left="1418" w:hanging="703"/>
        <w:jc w:val="both"/>
      </w:pPr>
      <w:r w:rsidRPr="003543F7">
        <w:t xml:space="preserve">9.3         In the event of a notice to terminate this Agreement being issued: </w:t>
      </w:r>
    </w:p>
    <w:p w14:paraId="4D80BCD7" w14:textId="77777777" w:rsidR="009C5E4C" w:rsidRPr="003543F7" w:rsidRDefault="009C5E4C" w:rsidP="009C5E4C">
      <w:pPr>
        <w:pStyle w:val="ListParagraph"/>
        <w:widowControl/>
        <w:numPr>
          <w:ilvl w:val="0"/>
          <w:numId w:val="112"/>
        </w:numPr>
        <w:autoSpaceDE/>
        <w:autoSpaceDN/>
        <w:spacing w:before="140" w:after="140" w:line="360" w:lineRule="auto"/>
        <w:ind w:left="1985" w:hanging="703"/>
        <w:contextualSpacing/>
        <w:jc w:val="both"/>
      </w:pPr>
      <w:r w:rsidRPr="003543F7">
        <w:t xml:space="preserve">the </w:t>
      </w:r>
      <w:r>
        <w:t>Commissioner</w:t>
      </w:r>
      <w:r w:rsidRPr="003543F7">
        <w:t xml:space="preserve"> must undertake an audit of the </w:t>
      </w:r>
      <w:r>
        <w:t>Contractor’</w:t>
      </w:r>
      <w:r w:rsidRPr="003543F7">
        <w:t>s performance;</w:t>
      </w:r>
    </w:p>
    <w:p w14:paraId="5ED95015" w14:textId="77777777" w:rsidR="009C5E4C" w:rsidRPr="003543F7" w:rsidRDefault="009C5E4C" w:rsidP="009C5E4C">
      <w:pPr>
        <w:pStyle w:val="ListParagraph"/>
        <w:spacing w:before="140" w:after="140" w:line="360" w:lineRule="auto"/>
        <w:ind w:left="1985" w:hanging="703"/>
        <w:jc w:val="both"/>
      </w:pPr>
    </w:p>
    <w:p w14:paraId="51E21683" w14:textId="77777777" w:rsidR="009C5E4C" w:rsidRPr="003543F7" w:rsidRDefault="009C5E4C" w:rsidP="009C5E4C">
      <w:pPr>
        <w:pStyle w:val="ListParagraph"/>
        <w:widowControl/>
        <w:numPr>
          <w:ilvl w:val="0"/>
          <w:numId w:val="112"/>
        </w:numPr>
        <w:autoSpaceDE/>
        <w:autoSpaceDN/>
        <w:spacing w:before="140" w:after="140" w:line="360" w:lineRule="auto"/>
        <w:ind w:left="1985" w:hanging="703"/>
        <w:contextualSpacing/>
        <w:jc w:val="both"/>
      </w:pPr>
      <w:r w:rsidRPr="003543F7">
        <w:t xml:space="preserve">the </w:t>
      </w:r>
      <w:r>
        <w:t>Commissioner</w:t>
      </w:r>
      <w:r w:rsidRPr="003543F7">
        <w:t xml:space="preserve"> and </w:t>
      </w:r>
      <w:r>
        <w:t>Contractor</w:t>
      </w:r>
      <w:r w:rsidRPr="003543F7">
        <w:t xml:space="preserve"> must review the outcome of the audit and agree any identified actions</w:t>
      </w:r>
      <w:r>
        <w:t>;</w:t>
      </w:r>
      <w:r w:rsidRPr="003543F7">
        <w:t xml:space="preserve"> </w:t>
      </w:r>
    </w:p>
    <w:p w14:paraId="6986741B" w14:textId="77777777" w:rsidR="009C5E4C" w:rsidRPr="003543F7" w:rsidRDefault="009C5E4C" w:rsidP="009C5E4C">
      <w:pPr>
        <w:pStyle w:val="ListParagraph"/>
        <w:spacing w:before="140" w:after="140" w:line="360" w:lineRule="auto"/>
        <w:ind w:left="1985" w:hanging="703"/>
        <w:jc w:val="both"/>
      </w:pPr>
    </w:p>
    <w:p w14:paraId="66212BD0" w14:textId="77777777" w:rsidR="009C5E4C" w:rsidRPr="003543F7" w:rsidRDefault="009C5E4C" w:rsidP="009C5E4C">
      <w:pPr>
        <w:pStyle w:val="ListParagraph"/>
        <w:widowControl/>
        <w:numPr>
          <w:ilvl w:val="0"/>
          <w:numId w:val="112"/>
        </w:numPr>
        <w:autoSpaceDE/>
        <w:autoSpaceDN/>
        <w:spacing w:before="140" w:after="140" w:line="360" w:lineRule="auto"/>
        <w:ind w:left="1985" w:hanging="703"/>
        <w:contextualSpacing/>
        <w:jc w:val="both"/>
      </w:pPr>
      <w:r>
        <w:t>i</w:t>
      </w:r>
      <w:r w:rsidRPr="003543F7">
        <w:t>dentified actions must be included within the Exit Plan agreed under Schedule 6 paragraph 11 below</w:t>
      </w:r>
      <w:r>
        <w:t>;</w:t>
      </w:r>
    </w:p>
    <w:p w14:paraId="219ABC02" w14:textId="77777777" w:rsidR="009C5E4C" w:rsidRPr="003543F7" w:rsidRDefault="009C5E4C" w:rsidP="009C5E4C">
      <w:pPr>
        <w:pStyle w:val="ListParagraph"/>
        <w:spacing w:before="140" w:after="140" w:line="360" w:lineRule="auto"/>
        <w:ind w:left="1985" w:hanging="703"/>
        <w:jc w:val="both"/>
      </w:pPr>
    </w:p>
    <w:p w14:paraId="482B4C5A" w14:textId="3C15FED9" w:rsidR="009C5E4C" w:rsidRDefault="009C5E4C" w:rsidP="009C5E4C">
      <w:pPr>
        <w:pStyle w:val="ListParagraph"/>
        <w:widowControl/>
        <w:numPr>
          <w:ilvl w:val="0"/>
          <w:numId w:val="112"/>
        </w:numPr>
        <w:autoSpaceDE/>
        <w:autoSpaceDN/>
        <w:spacing w:before="140" w:after="140" w:line="360" w:lineRule="auto"/>
        <w:ind w:left="1985" w:hanging="703"/>
        <w:contextualSpacing/>
        <w:jc w:val="both"/>
      </w:pPr>
      <w:r>
        <w:t>t</w:t>
      </w:r>
      <w:r w:rsidRPr="003543F7">
        <w:t xml:space="preserve">he </w:t>
      </w:r>
      <w:r>
        <w:t>Contractor</w:t>
      </w:r>
      <w:r w:rsidRPr="003543F7">
        <w:t xml:space="preserve"> </w:t>
      </w:r>
      <w:r>
        <w:t>shall</w:t>
      </w:r>
      <w:r w:rsidRPr="003543F7">
        <w:t xml:space="preserve"> be required to monitor and report progress against the identified actions and must ensure completion is achieved before the termination date.</w:t>
      </w:r>
    </w:p>
    <w:p w14:paraId="207D41E3" w14:textId="77777777" w:rsidR="00755258" w:rsidRDefault="00755258" w:rsidP="00755258">
      <w:pPr>
        <w:pStyle w:val="ListParagraph"/>
      </w:pPr>
    </w:p>
    <w:p w14:paraId="32DE9816" w14:textId="77777777" w:rsidR="00755258" w:rsidRPr="003543F7" w:rsidRDefault="00755258" w:rsidP="00755258">
      <w:pPr>
        <w:pStyle w:val="ListParagraph"/>
        <w:widowControl/>
        <w:autoSpaceDE/>
        <w:autoSpaceDN/>
        <w:spacing w:before="140" w:after="140" w:line="360" w:lineRule="auto"/>
        <w:ind w:left="1985" w:firstLine="0"/>
        <w:contextualSpacing/>
        <w:jc w:val="both"/>
      </w:pPr>
    </w:p>
    <w:p w14:paraId="401CF84E" w14:textId="77777777" w:rsidR="009C5E4C" w:rsidRPr="003543F7" w:rsidRDefault="009C5E4C" w:rsidP="009C5E4C">
      <w:pPr>
        <w:pStyle w:val="Default"/>
        <w:rPr>
          <w:b/>
          <w:bCs/>
          <w:color w:val="auto"/>
          <w:sz w:val="23"/>
          <w:szCs w:val="23"/>
        </w:rPr>
      </w:pPr>
      <w:r w:rsidRPr="003543F7">
        <w:rPr>
          <w:color w:val="auto"/>
          <w:sz w:val="23"/>
          <w:szCs w:val="23"/>
        </w:rPr>
        <w:t xml:space="preserve">10. </w:t>
      </w:r>
      <w:r w:rsidRPr="003543F7">
        <w:rPr>
          <w:b/>
          <w:bCs/>
          <w:color w:val="auto"/>
          <w:sz w:val="23"/>
          <w:szCs w:val="23"/>
        </w:rPr>
        <w:t xml:space="preserve">Sanctions </w:t>
      </w:r>
    </w:p>
    <w:p w14:paraId="326E997C" w14:textId="77777777" w:rsidR="009C5E4C" w:rsidRPr="003543F7" w:rsidRDefault="009C5E4C" w:rsidP="009C5E4C">
      <w:pPr>
        <w:pStyle w:val="Default"/>
        <w:rPr>
          <w:b/>
          <w:bCs/>
          <w:color w:val="auto"/>
          <w:sz w:val="23"/>
          <w:szCs w:val="23"/>
        </w:rPr>
      </w:pPr>
    </w:p>
    <w:p w14:paraId="5802F905" w14:textId="77777777" w:rsidR="009C5E4C" w:rsidRPr="003543F7" w:rsidRDefault="009C5E4C" w:rsidP="009C5E4C">
      <w:pPr>
        <w:pStyle w:val="Default"/>
        <w:spacing w:line="360" w:lineRule="auto"/>
        <w:ind w:left="720" w:hanging="720"/>
        <w:jc w:val="both"/>
        <w:rPr>
          <w:color w:val="auto"/>
          <w:sz w:val="22"/>
          <w:szCs w:val="22"/>
        </w:rPr>
      </w:pPr>
      <w:r w:rsidRPr="003543F7">
        <w:rPr>
          <w:bCs/>
          <w:color w:val="auto"/>
          <w:sz w:val="23"/>
          <w:szCs w:val="23"/>
        </w:rPr>
        <w:t>10. 1</w:t>
      </w:r>
      <w:r w:rsidRPr="003543F7">
        <w:rPr>
          <w:bCs/>
          <w:color w:val="auto"/>
          <w:sz w:val="23"/>
          <w:szCs w:val="23"/>
        </w:rPr>
        <w:tab/>
      </w:r>
      <w:r w:rsidRPr="003543F7">
        <w:rPr>
          <w:color w:val="auto"/>
          <w:sz w:val="22"/>
          <w:szCs w:val="22"/>
        </w:rPr>
        <w:t xml:space="preserve">If the Contractor commits a Contractor KPI Failure then the </w:t>
      </w:r>
      <w:r>
        <w:rPr>
          <w:color w:val="auto"/>
          <w:sz w:val="22"/>
          <w:szCs w:val="22"/>
        </w:rPr>
        <w:t>Commissioner</w:t>
      </w:r>
      <w:r w:rsidRPr="00E65AB4">
        <w:rPr>
          <w:color w:val="auto"/>
          <w:sz w:val="22"/>
          <w:szCs w:val="22"/>
        </w:rPr>
        <w:t xml:space="preserve"> </w:t>
      </w:r>
      <w:r w:rsidRPr="003543F7">
        <w:rPr>
          <w:color w:val="auto"/>
          <w:sz w:val="22"/>
          <w:szCs w:val="22"/>
        </w:rPr>
        <w:t>will be entitled to implement sanctions in accordance with the table below.</w:t>
      </w:r>
    </w:p>
    <w:p w14:paraId="05181FE5" w14:textId="77777777" w:rsidR="009C5E4C" w:rsidRPr="003543F7" w:rsidRDefault="009C5E4C" w:rsidP="009C5E4C">
      <w:pPr>
        <w:pStyle w:val="Default"/>
        <w:rPr>
          <w:color w:val="auto"/>
          <w:sz w:val="23"/>
          <w:szCs w:val="23"/>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5132"/>
      </w:tblGrid>
      <w:tr w:rsidR="009C5E4C" w:rsidRPr="003543F7" w14:paraId="2620D385" w14:textId="77777777" w:rsidTr="00E7703E">
        <w:trPr>
          <w:trHeight w:val="84"/>
          <w:tblHeader/>
        </w:trPr>
        <w:tc>
          <w:tcPr>
            <w:tcW w:w="4678" w:type="dxa"/>
          </w:tcPr>
          <w:p w14:paraId="098C36F6" w14:textId="77777777" w:rsidR="009C5E4C" w:rsidRPr="003543F7" w:rsidRDefault="009C5E4C" w:rsidP="00AA30A2">
            <w:pPr>
              <w:pStyle w:val="Default"/>
              <w:rPr>
                <w:b/>
                <w:color w:val="auto"/>
                <w:sz w:val="22"/>
                <w:szCs w:val="22"/>
              </w:rPr>
            </w:pPr>
            <w:r w:rsidRPr="003543F7">
              <w:rPr>
                <w:b/>
                <w:bCs/>
                <w:color w:val="auto"/>
                <w:sz w:val="22"/>
                <w:szCs w:val="22"/>
              </w:rPr>
              <w:t xml:space="preserve">Contractor KPI Failure </w:t>
            </w:r>
          </w:p>
        </w:tc>
        <w:tc>
          <w:tcPr>
            <w:tcW w:w="5132" w:type="dxa"/>
          </w:tcPr>
          <w:p w14:paraId="632539A1" w14:textId="77777777" w:rsidR="009C5E4C" w:rsidRPr="003543F7" w:rsidRDefault="009C5E4C" w:rsidP="00AA30A2">
            <w:pPr>
              <w:pStyle w:val="Default"/>
              <w:rPr>
                <w:b/>
                <w:color w:val="auto"/>
                <w:sz w:val="22"/>
                <w:szCs w:val="22"/>
              </w:rPr>
            </w:pPr>
            <w:r w:rsidRPr="003543F7">
              <w:rPr>
                <w:b/>
                <w:bCs/>
                <w:color w:val="auto"/>
                <w:sz w:val="22"/>
                <w:szCs w:val="22"/>
              </w:rPr>
              <w:t xml:space="preserve">Actions to be considered by the </w:t>
            </w:r>
            <w:r>
              <w:rPr>
                <w:b/>
                <w:bCs/>
                <w:color w:val="auto"/>
                <w:sz w:val="22"/>
                <w:szCs w:val="22"/>
              </w:rPr>
              <w:t>Commissioner</w:t>
            </w:r>
          </w:p>
        </w:tc>
      </w:tr>
      <w:tr w:rsidR="009C5E4C" w:rsidRPr="003543F7" w14:paraId="42683195" w14:textId="77777777" w:rsidTr="00E7703E">
        <w:trPr>
          <w:trHeight w:val="916"/>
        </w:trPr>
        <w:tc>
          <w:tcPr>
            <w:tcW w:w="4678" w:type="dxa"/>
          </w:tcPr>
          <w:p w14:paraId="545F5CB9" w14:textId="77777777" w:rsidR="009C5E4C" w:rsidRPr="003543F7" w:rsidRDefault="009C5E4C" w:rsidP="00AA30A2">
            <w:pPr>
              <w:pStyle w:val="Default"/>
              <w:rPr>
                <w:color w:val="auto"/>
                <w:sz w:val="22"/>
                <w:szCs w:val="22"/>
              </w:rPr>
            </w:pPr>
            <w:r w:rsidRPr="003543F7">
              <w:rPr>
                <w:color w:val="auto"/>
                <w:sz w:val="22"/>
                <w:szCs w:val="22"/>
              </w:rPr>
              <w:t xml:space="preserve">Failure to report performance of a specific KPI, i.e. </w:t>
            </w:r>
            <w:r>
              <w:rPr>
                <w:color w:val="auto"/>
                <w:sz w:val="22"/>
                <w:szCs w:val="22"/>
              </w:rPr>
              <w:t>Contractor</w:t>
            </w:r>
            <w:r w:rsidRPr="003543F7">
              <w:rPr>
                <w:color w:val="auto"/>
                <w:sz w:val="22"/>
                <w:szCs w:val="22"/>
              </w:rPr>
              <w:t xml:space="preserve"> must ensure they clearly exception report on non-compliance of a KPI</w:t>
            </w:r>
          </w:p>
        </w:tc>
        <w:tc>
          <w:tcPr>
            <w:tcW w:w="5132" w:type="dxa"/>
          </w:tcPr>
          <w:p w14:paraId="69750304" w14:textId="77777777" w:rsidR="009C5E4C" w:rsidRPr="003543F7" w:rsidRDefault="009C5E4C" w:rsidP="009C5E4C">
            <w:pPr>
              <w:pStyle w:val="Default"/>
              <w:numPr>
                <w:ilvl w:val="0"/>
                <w:numId w:val="118"/>
              </w:numPr>
              <w:rPr>
                <w:color w:val="auto"/>
                <w:sz w:val="22"/>
                <w:szCs w:val="22"/>
              </w:rPr>
            </w:pPr>
            <w:r w:rsidRPr="003543F7">
              <w:rPr>
                <w:color w:val="auto"/>
                <w:sz w:val="22"/>
                <w:szCs w:val="22"/>
              </w:rPr>
              <w:t xml:space="preserve">Initially set the KPI Performance Rating to C </w:t>
            </w:r>
          </w:p>
          <w:p w14:paraId="49019A2D" w14:textId="77777777" w:rsidR="009C5E4C" w:rsidRPr="00BF67AD" w:rsidRDefault="009C5E4C" w:rsidP="009C5E4C">
            <w:pPr>
              <w:pStyle w:val="Default"/>
              <w:numPr>
                <w:ilvl w:val="0"/>
                <w:numId w:val="117"/>
              </w:numPr>
              <w:rPr>
                <w:color w:val="auto"/>
                <w:sz w:val="22"/>
                <w:szCs w:val="22"/>
              </w:rPr>
            </w:pPr>
            <w:r w:rsidRPr="00BF67AD">
              <w:rPr>
                <w:color w:val="auto"/>
                <w:sz w:val="22"/>
                <w:szCs w:val="22"/>
              </w:rPr>
              <w:t>If repeated or consistent failure to report on specific KPIs, the Commissioner will have a discussion with the Contractor on consistent failure and thereafter may consider contractual sanctions</w:t>
            </w:r>
          </w:p>
          <w:p w14:paraId="5D849580" w14:textId="77777777" w:rsidR="009C5E4C" w:rsidRPr="003543F7" w:rsidRDefault="009C5E4C" w:rsidP="00AA30A2">
            <w:pPr>
              <w:pStyle w:val="Default"/>
              <w:ind w:left="720"/>
              <w:rPr>
                <w:color w:val="auto"/>
                <w:sz w:val="22"/>
                <w:szCs w:val="22"/>
              </w:rPr>
            </w:pPr>
          </w:p>
        </w:tc>
      </w:tr>
      <w:tr w:rsidR="009C5E4C" w:rsidRPr="003543F7" w14:paraId="2238DE42" w14:textId="77777777" w:rsidTr="00E7703E">
        <w:trPr>
          <w:trHeight w:val="1028"/>
        </w:trPr>
        <w:tc>
          <w:tcPr>
            <w:tcW w:w="4678" w:type="dxa"/>
          </w:tcPr>
          <w:p w14:paraId="3242F20D" w14:textId="77777777" w:rsidR="009C5E4C" w:rsidRPr="003543F7" w:rsidRDefault="009C5E4C" w:rsidP="00AA30A2">
            <w:pPr>
              <w:pStyle w:val="Default"/>
              <w:rPr>
                <w:color w:val="auto"/>
                <w:sz w:val="22"/>
                <w:szCs w:val="22"/>
              </w:rPr>
            </w:pPr>
            <w:r w:rsidRPr="003543F7">
              <w:rPr>
                <w:color w:val="auto"/>
                <w:sz w:val="22"/>
                <w:szCs w:val="22"/>
              </w:rPr>
              <w:t xml:space="preserve">Falsely or inaccurately represent or report the Contractors performance against any KPI </w:t>
            </w:r>
          </w:p>
        </w:tc>
        <w:tc>
          <w:tcPr>
            <w:tcW w:w="5132" w:type="dxa"/>
          </w:tcPr>
          <w:p w14:paraId="4D4CBD28" w14:textId="77777777" w:rsidR="009C5E4C" w:rsidRPr="003543F7" w:rsidRDefault="009C5E4C" w:rsidP="009C5E4C">
            <w:pPr>
              <w:pStyle w:val="Default"/>
              <w:numPr>
                <w:ilvl w:val="0"/>
                <w:numId w:val="117"/>
              </w:numPr>
              <w:rPr>
                <w:color w:val="auto"/>
                <w:sz w:val="22"/>
                <w:szCs w:val="22"/>
              </w:rPr>
            </w:pPr>
            <w:r w:rsidRPr="003543F7">
              <w:rPr>
                <w:color w:val="auto"/>
                <w:sz w:val="22"/>
                <w:szCs w:val="22"/>
              </w:rPr>
              <w:t xml:space="preserve">Recalculate the Contractor Performance Payment for the previous twelve (12) Months and deduct any over payment from future payments; and/or </w:t>
            </w:r>
          </w:p>
          <w:p w14:paraId="1401789B" w14:textId="77777777" w:rsidR="009C5E4C" w:rsidRPr="003543F7" w:rsidRDefault="009C5E4C" w:rsidP="009C5E4C">
            <w:pPr>
              <w:pStyle w:val="Default"/>
              <w:numPr>
                <w:ilvl w:val="0"/>
                <w:numId w:val="117"/>
              </w:numPr>
              <w:rPr>
                <w:color w:val="auto"/>
                <w:sz w:val="22"/>
                <w:szCs w:val="22"/>
              </w:rPr>
            </w:pPr>
            <w:r>
              <w:rPr>
                <w:color w:val="auto"/>
                <w:sz w:val="22"/>
                <w:szCs w:val="22"/>
              </w:rPr>
              <w:t>Commissioner</w:t>
            </w:r>
            <w:r w:rsidRPr="003543F7">
              <w:rPr>
                <w:color w:val="auto"/>
                <w:sz w:val="22"/>
                <w:szCs w:val="22"/>
              </w:rPr>
              <w:t xml:space="preserve"> to have a discussion with the </w:t>
            </w:r>
            <w:r>
              <w:rPr>
                <w:color w:val="auto"/>
                <w:sz w:val="22"/>
                <w:szCs w:val="22"/>
              </w:rPr>
              <w:t>Contractor</w:t>
            </w:r>
            <w:r w:rsidRPr="003543F7">
              <w:rPr>
                <w:color w:val="auto"/>
                <w:sz w:val="22"/>
                <w:szCs w:val="22"/>
              </w:rPr>
              <w:t xml:space="preserve"> on submission of inaccurate data and thereafter may consider contractual sanctions </w:t>
            </w:r>
          </w:p>
          <w:p w14:paraId="177C9A51" w14:textId="77777777" w:rsidR="009C5E4C" w:rsidRPr="003543F7" w:rsidRDefault="009C5E4C" w:rsidP="00AA30A2">
            <w:pPr>
              <w:pStyle w:val="Default"/>
              <w:ind w:left="720"/>
              <w:rPr>
                <w:color w:val="auto"/>
                <w:sz w:val="22"/>
                <w:szCs w:val="22"/>
              </w:rPr>
            </w:pPr>
          </w:p>
        </w:tc>
      </w:tr>
      <w:tr w:rsidR="009C5E4C" w:rsidRPr="003543F7" w14:paraId="02FAC832" w14:textId="77777777" w:rsidTr="00E7703E">
        <w:trPr>
          <w:trHeight w:val="220"/>
        </w:trPr>
        <w:tc>
          <w:tcPr>
            <w:tcW w:w="4678" w:type="dxa"/>
          </w:tcPr>
          <w:p w14:paraId="7AB352BB" w14:textId="77777777" w:rsidR="009C5E4C" w:rsidRPr="003543F7" w:rsidRDefault="009C5E4C" w:rsidP="00AA30A2">
            <w:pPr>
              <w:pStyle w:val="Default"/>
              <w:rPr>
                <w:color w:val="auto"/>
                <w:sz w:val="22"/>
                <w:szCs w:val="22"/>
              </w:rPr>
            </w:pPr>
            <w:r w:rsidRPr="003543F7">
              <w:rPr>
                <w:color w:val="auto"/>
                <w:sz w:val="22"/>
                <w:szCs w:val="22"/>
              </w:rPr>
              <w:t xml:space="preserve">Achieving a rating of C twice for the same KPI in any twelve (12) month period. </w:t>
            </w:r>
          </w:p>
        </w:tc>
        <w:tc>
          <w:tcPr>
            <w:tcW w:w="5132" w:type="dxa"/>
          </w:tcPr>
          <w:p w14:paraId="4C79B815" w14:textId="77777777" w:rsidR="009C5E4C" w:rsidRPr="003543F7" w:rsidRDefault="009C5E4C" w:rsidP="009C5E4C">
            <w:pPr>
              <w:pStyle w:val="Default"/>
              <w:numPr>
                <w:ilvl w:val="0"/>
                <w:numId w:val="119"/>
              </w:numPr>
              <w:rPr>
                <w:color w:val="auto"/>
                <w:sz w:val="22"/>
                <w:szCs w:val="22"/>
              </w:rPr>
            </w:pPr>
            <w:r w:rsidRPr="003543F7">
              <w:rPr>
                <w:color w:val="auto"/>
                <w:sz w:val="22"/>
                <w:szCs w:val="22"/>
              </w:rPr>
              <w:t xml:space="preserve">Agree an Action Plan where reasonably required and appropriate timeframe for actions. </w:t>
            </w:r>
          </w:p>
          <w:p w14:paraId="7497EA0C" w14:textId="77777777" w:rsidR="009C5E4C" w:rsidRPr="003543F7" w:rsidRDefault="009C5E4C" w:rsidP="00AA30A2">
            <w:pPr>
              <w:pStyle w:val="Default"/>
              <w:rPr>
                <w:color w:val="auto"/>
                <w:sz w:val="22"/>
                <w:szCs w:val="22"/>
              </w:rPr>
            </w:pPr>
          </w:p>
        </w:tc>
      </w:tr>
      <w:tr w:rsidR="009C5E4C" w:rsidRPr="003543F7" w14:paraId="1B5A0DF7" w14:textId="77777777" w:rsidTr="00E7703E">
        <w:trPr>
          <w:trHeight w:val="1375"/>
        </w:trPr>
        <w:tc>
          <w:tcPr>
            <w:tcW w:w="4678" w:type="dxa"/>
          </w:tcPr>
          <w:p w14:paraId="69DEE720" w14:textId="77777777" w:rsidR="009C5E4C" w:rsidRPr="003543F7" w:rsidRDefault="009C5E4C" w:rsidP="00AA30A2">
            <w:pPr>
              <w:pStyle w:val="Default"/>
              <w:rPr>
                <w:color w:val="auto"/>
                <w:sz w:val="22"/>
                <w:szCs w:val="22"/>
              </w:rPr>
            </w:pPr>
            <w:r>
              <w:rPr>
                <w:color w:val="auto"/>
                <w:sz w:val="22"/>
                <w:szCs w:val="22"/>
              </w:rPr>
              <w:t>Failure to achieve a rating of C in any quarter apart from Q1-Q3 in year 1 of the contract.</w:t>
            </w:r>
          </w:p>
        </w:tc>
        <w:tc>
          <w:tcPr>
            <w:tcW w:w="5132" w:type="dxa"/>
          </w:tcPr>
          <w:p w14:paraId="28FE0058" w14:textId="41BBCE5F" w:rsidR="00BE03B4" w:rsidRPr="00C93E17" w:rsidRDefault="00BE03B4" w:rsidP="00BE03B4">
            <w:pPr>
              <w:pStyle w:val="xxxmsolistparagraph"/>
              <w:numPr>
                <w:ilvl w:val="0"/>
                <w:numId w:val="119"/>
              </w:numPr>
              <w:spacing w:before="0" w:beforeAutospacing="0" w:after="0" w:afterAutospacing="0"/>
              <w:jc w:val="both"/>
              <w:rPr>
                <w:rFonts w:ascii="Arial" w:hAnsi="Arial" w:cs="Arial"/>
              </w:rPr>
            </w:pPr>
            <w:r w:rsidRPr="00C93E17">
              <w:t xml:space="preserve"> </w:t>
            </w:r>
            <w:r w:rsidRPr="00C93E17">
              <w:rPr>
                <w:rFonts w:ascii="Arial" w:hAnsi="Arial" w:cs="Arial"/>
              </w:rPr>
              <w:t xml:space="preserve">KPI performance will be monitored, and payment withheld where KPI thresholds are not met.  The income from the KPIs is guaranteed, but Omnes Healthcare must agree the planned use of the KPI funding with the CCG in the spirit of co-design.   </w:t>
            </w:r>
          </w:p>
          <w:p w14:paraId="335FEE9C" w14:textId="77777777" w:rsidR="00BE03B4" w:rsidRPr="00C93E17" w:rsidRDefault="00BE03B4" w:rsidP="00BE03B4">
            <w:pPr>
              <w:pStyle w:val="xxxmsolistparagraph"/>
              <w:spacing w:before="0" w:beforeAutospacing="0" w:after="0" w:afterAutospacing="0"/>
              <w:jc w:val="both"/>
              <w:rPr>
                <w:rFonts w:ascii="Arial" w:hAnsi="Arial" w:cs="Arial"/>
              </w:rPr>
            </w:pPr>
          </w:p>
          <w:p w14:paraId="0251AAD2" w14:textId="1857265A" w:rsidR="00BE03B4" w:rsidRDefault="00BE03B4" w:rsidP="00BE03B4">
            <w:pPr>
              <w:pStyle w:val="xxxmsolistparagraph"/>
              <w:spacing w:before="0" w:beforeAutospacing="0" w:after="0" w:afterAutospacing="0"/>
              <w:jc w:val="both"/>
              <w:rPr>
                <w:rFonts w:ascii="Arial" w:hAnsi="Arial" w:cs="Arial"/>
              </w:rPr>
            </w:pPr>
            <w:r>
              <w:rPr>
                <w:rFonts w:ascii="Arial" w:hAnsi="Arial" w:cs="Arial"/>
              </w:rPr>
              <w:t xml:space="preserve">The </w:t>
            </w:r>
            <w:r w:rsidRPr="00C93E17">
              <w:rPr>
                <w:rFonts w:ascii="Arial" w:hAnsi="Arial" w:cs="Arial"/>
              </w:rPr>
              <w:t>agreed principles upon which reinvestment will be based, are that the</w:t>
            </w:r>
            <w:r>
              <w:rPr>
                <w:rFonts w:ascii="Arial" w:hAnsi="Arial" w:cs="Arial"/>
              </w:rPr>
              <w:t xml:space="preserve"> </w:t>
            </w:r>
            <w:r w:rsidRPr="00C93E17">
              <w:rPr>
                <w:rFonts w:ascii="Arial" w:hAnsi="Arial" w:cs="Arial"/>
              </w:rPr>
              <w:t>money is</w:t>
            </w:r>
            <w:r>
              <w:rPr>
                <w:rFonts w:ascii="Arial" w:hAnsi="Arial" w:cs="Arial"/>
              </w:rPr>
              <w:t>:</w:t>
            </w:r>
          </w:p>
          <w:p w14:paraId="1212ED18" w14:textId="77777777" w:rsidR="00BE03B4" w:rsidRPr="00C93E17" w:rsidRDefault="00BE03B4" w:rsidP="00BE03B4">
            <w:pPr>
              <w:pStyle w:val="xxxmsolistparagraph"/>
              <w:spacing w:before="0" w:beforeAutospacing="0" w:after="0" w:afterAutospacing="0"/>
              <w:ind w:left="360" w:hanging="360"/>
              <w:jc w:val="both"/>
              <w:rPr>
                <w:rFonts w:ascii="Arial" w:hAnsi="Arial" w:cs="Arial"/>
              </w:rPr>
            </w:pPr>
          </w:p>
          <w:p w14:paraId="7B1E6B0A" w14:textId="77777777" w:rsidR="00BE03B4" w:rsidRPr="00C93E17" w:rsidRDefault="00BE03B4" w:rsidP="00E7703E">
            <w:pPr>
              <w:pStyle w:val="xxxmsolistparagraph"/>
              <w:numPr>
                <w:ilvl w:val="0"/>
                <w:numId w:val="125"/>
              </w:numPr>
              <w:spacing w:before="0" w:beforeAutospacing="0" w:after="0" w:afterAutospacing="0"/>
              <w:jc w:val="both"/>
              <w:rPr>
                <w:rFonts w:ascii="Arial" w:hAnsi="Arial" w:cs="Arial"/>
              </w:rPr>
            </w:pPr>
            <w:r w:rsidRPr="00C93E17">
              <w:rPr>
                <w:rFonts w:ascii="Arial" w:hAnsi="Arial" w:cs="Arial"/>
              </w:rPr>
              <w:t>reinvested into services that benefit the patients registered at the Sidings Medical Practice</w:t>
            </w:r>
          </w:p>
          <w:p w14:paraId="58FD4DC0" w14:textId="77777777" w:rsidR="00BE03B4" w:rsidRPr="00C93E17" w:rsidRDefault="00BE03B4" w:rsidP="00E7703E">
            <w:pPr>
              <w:pStyle w:val="xxxmsolistparagraph"/>
              <w:numPr>
                <w:ilvl w:val="0"/>
                <w:numId w:val="125"/>
              </w:numPr>
              <w:spacing w:before="0" w:beforeAutospacing="0" w:after="0" w:afterAutospacing="0"/>
              <w:jc w:val="both"/>
              <w:rPr>
                <w:rFonts w:ascii="Arial" w:hAnsi="Arial" w:cs="Arial"/>
              </w:rPr>
            </w:pPr>
            <w:r w:rsidRPr="00C93E17">
              <w:rPr>
                <w:rFonts w:ascii="Arial" w:hAnsi="Arial" w:cs="Arial"/>
              </w:rPr>
              <w:t>supports the improvement to, or enhance the delivery of, services for patients registered with the Sidings Medical practice</w:t>
            </w:r>
          </w:p>
          <w:p w14:paraId="089CA6FB" w14:textId="77777777" w:rsidR="00BE03B4" w:rsidRPr="00C93E17" w:rsidRDefault="00BE03B4" w:rsidP="00BE03B4">
            <w:pPr>
              <w:pStyle w:val="xxxmsolistparagraph"/>
              <w:spacing w:before="0" w:beforeAutospacing="0" w:after="0" w:afterAutospacing="0"/>
              <w:ind w:left="360" w:hanging="360"/>
              <w:jc w:val="both"/>
              <w:rPr>
                <w:rFonts w:ascii="Arial" w:hAnsi="Arial" w:cs="Arial"/>
              </w:rPr>
            </w:pPr>
          </w:p>
          <w:p w14:paraId="1565E9B8" w14:textId="77777777" w:rsidR="00BE03B4" w:rsidRDefault="00BE03B4" w:rsidP="00BE03B4">
            <w:pPr>
              <w:pStyle w:val="xxxmsolistparagraph"/>
              <w:spacing w:before="0" w:beforeAutospacing="0" w:after="0" w:afterAutospacing="0"/>
              <w:ind w:left="360" w:hanging="360"/>
              <w:jc w:val="both"/>
              <w:rPr>
                <w:rFonts w:ascii="Arial" w:hAnsi="Arial" w:cs="Arial"/>
              </w:rPr>
            </w:pPr>
            <w:r w:rsidRPr="00C93E17">
              <w:rPr>
                <w:rFonts w:ascii="Arial" w:hAnsi="Arial" w:cs="Arial"/>
              </w:rPr>
              <w:t>This form of income protection will last</w:t>
            </w:r>
          </w:p>
          <w:p w14:paraId="7CBE91B2" w14:textId="2763E0ED" w:rsidR="00BE03B4" w:rsidRPr="00C93E17" w:rsidRDefault="00BE03B4" w:rsidP="00BE03B4">
            <w:pPr>
              <w:pStyle w:val="xxxmsolistparagraph"/>
              <w:spacing w:before="0" w:beforeAutospacing="0" w:after="0" w:afterAutospacing="0"/>
              <w:ind w:left="360" w:hanging="360"/>
              <w:jc w:val="both"/>
              <w:rPr>
                <w:rFonts w:ascii="Arial" w:hAnsi="Arial" w:cs="Arial"/>
              </w:rPr>
            </w:pPr>
            <w:r>
              <w:rPr>
                <w:rFonts w:ascii="Arial" w:hAnsi="Arial" w:cs="Arial"/>
              </w:rPr>
              <w:t>f</w:t>
            </w:r>
            <w:r w:rsidRPr="00C93E17">
              <w:rPr>
                <w:rFonts w:ascii="Arial" w:hAnsi="Arial" w:cs="Arial"/>
              </w:rPr>
              <w:t>or</w:t>
            </w:r>
            <w:r>
              <w:rPr>
                <w:rFonts w:ascii="Arial" w:hAnsi="Arial" w:cs="Arial"/>
              </w:rPr>
              <w:t xml:space="preserve"> </w:t>
            </w:r>
            <w:r w:rsidRPr="00C93E17">
              <w:rPr>
                <w:rFonts w:ascii="Arial" w:hAnsi="Arial" w:cs="Arial"/>
              </w:rPr>
              <w:t>the initial term of 5 years.</w:t>
            </w:r>
          </w:p>
          <w:p w14:paraId="2755A2FA" w14:textId="35E84171" w:rsidR="009C5E4C" w:rsidRDefault="009C5E4C" w:rsidP="00BE03B4">
            <w:pPr>
              <w:pStyle w:val="ListParagraph"/>
              <w:widowControl/>
              <w:autoSpaceDE/>
              <w:autoSpaceDN/>
              <w:ind w:left="780" w:firstLine="0"/>
              <w:contextualSpacing/>
            </w:pPr>
          </w:p>
        </w:tc>
      </w:tr>
      <w:tr w:rsidR="009C5E4C" w:rsidRPr="003543F7" w14:paraId="3E326AE5" w14:textId="77777777" w:rsidTr="00E7703E">
        <w:trPr>
          <w:trHeight w:val="1375"/>
        </w:trPr>
        <w:tc>
          <w:tcPr>
            <w:tcW w:w="4678" w:type="dxa"/>
          </w:tcPr>
          <w:p w14:paraId="68D67899" w14:textId="77777777" w:rsidR="009C5E4C" w:rsidRPr="003543F7" w:rsidRDefault="009C5E4C" w:rsidP="00AA30A2">
            <w:pPr>
              <w:pStyle w:val="Default"/>
              <w:rPr>
                <w:color w:val="auto"/>
                <w:sz w:val="22"/>
                <w:szCs w:val="22"/>
              </w:rPr>
            </w:pPr>
            <w:r w:rsidRPr="003543F7">
              <w:rPr>
                <w:color w:val="auto"/>
                <w:sz w:val="22"/>
                <w:szCs w:val="22"/>
              </w:rPr>
              <w:t xml:space="preserve">Failure to complete all of the actions required by Action Plan and within the agreed timescales; or </w:t>
            </w:r>
          </w:p>
          <w:p w14:paraId="06DD6472" w14:textId="77777777" w:rsidR="009C5E4C" w:rsidRPr="003543F7" w:rsidRDefault="009C5E4C" w:rsidP="00AA30A2">
            <w:pPr>
              <w:pStyle w:val="Default"/>
              <w:rPr>
                <w:color w:val="auto"/>
                <w:sz w:val="22"/>
                <w:szCs w:val="22"/>
              </w:rPr>
            </w:pPr>
            <w:r w:rsidRPr="003543F7">
              <w:rPr>
                <w:color w:val="auto"/>
                <w:sz w:val="22"/>
                <w:szCs w:val="22"/>
              </w:rPr>
              <w:t xml:space="preserve">Failure to implement all of the requirements of an Action Plan; or </w:t>
            </w:r>
          </w:p>
          <w:p w14:paraId="76631B3D" w14:textId="77777777" w:rsidR="009C5E4C" w:rsidRPr="003543F7" w:rsidRDefault="009C5E4C" w:rsidP="00AA30A2">
            <w:pPr>
              <w:pStyle w:val="Default"/>
              <w:rPr>
                <w:color w:val="auto"/>
                <w:sz w:val="22"/>
                <w:szCs w:val="22"/>
              </w:rPr>
            </w:pPr>
            <w:r w:rsidRPr="003543F7">
              <w:rPr>
                <w:color w:val="auto"/>
                <w:sz w:val="22"/>
                <w:szCs w:val="22"/>
              </w:rPr>
              <w:t xml:space="preserve">Failure to comply with the KPI(s) which the Action Plan was designed to ensure compliance with; or </w:t>
            </w:r>
          </w:p>
          <w:p w14:paraId="5318EB58" w14:textId="77777777" w:rsidR="009C5E4C" w:rsidRPr="003543F7" w:rsidRDefault="009C5E4C" w:rsidP="00AA30A2">
            <w:pPr>
              <w:pStyle w:val="Default"/>
              <w:rPr>
                <w:color w:val="auto"/>
                <w:sz w:val="22"/>
                <w:szCs w:val="22"/>
              </w:rPr>
            </w:pPr>
            <w:r w:rsidRPr="003543F7">
              <w:rPr>
                <w:color w:val="auto"/>
                <w:sz w:val="22"/>
                <w:szCs w:val="22"/>
              </w:rPr>
              <w:t xml:space="preserve">Failure to achieve a rating of at least B following completion of the Action Plan; </w:t>
            </w:r>
          </w:p>
        </w:tc>
        <w:tc>
          <w:tcPr>
            <w:tcW w:w="5132" w:type="dxa"/>
          </w:tcPr>
          <w:p w14:paraId="7E09764B" w14:textId="77777777" w:rsidR="009C5E4C" w:rsidRPr="003543F7" w:rsidRDefault="009C5E4C" w:rsidP="009C5E4C">
            <w:pPr>
              <w:pStyle w:val="ListParagraph"/>
              <w:widowControl/>
              <w:numPr>
                <w:ilvl w:val="0"/>
                <w:numId w:val="119"/>
              </w:numPr>
              <w:autoSpaceDE/>
              <w:autoSpaceDN/>
              <w:contextualSpacing/>
            </w:pPr>
            <w:r>
              <w:t>Commissioner</w:t>
            </w:r>
            <w:r w:rsidRPr="003543F7">
              <w:t xml:space="preserve"> to have a discussion with the </w:t>
            </w:r>
            <w:r>
              <w:t>Contractor</w:t>
            </w:r>
            <w:r w:rsidRPr="003543F7">
              <w:t xml:space="preserve"> on consistent failure and thereafter may consider contractual sanctions</w:t>
            </w:r>
          </w:p>
          <w:p w14:paraId="4C0C0798" w14:textId="77777777" w:rsidR="009C5E4C" w:rsidRPr="003543F7" w:rsidRDefault="009C5E4C" w:rsidP="009C5E4C">
            <w:pPr>
              <w:pStyle w:val="Default"/>
              <w:numPr>
                <w:ilvl w:val="0"/>
                <w:numId w:val="119"/>
              </w:numPr>
              <w:rPr>
                <w:color w:val="auto"/>
                <w:sz w:val="22"/>
                <w:szCs w:val="22"/>
              </w:rPr>
            </w:pPr>
            <w:r w:rsidRPr="003543F7">
              <w:rPr>
                <w:color w:val="auto"/>
                <w:sz w:val="22"/>
                <w:szCs w:val="22"/>
              </w:rPr>
              <w:t xml:space="preserve">Sanction could include implementation of remedial or breach process; and/or </w:t>
            </w:r>
          </w:p>
          <w:p w14:paraId="048C1EE0" w14:textId="77777777" w:rsidR="009C5E4C" w:rsidRPr="003543F7" w:rsidRDefault="009C5E4C" w:rsidP="009C5E4C">
            <w:pPr>
              <w:pStyle w:val="Default"/>
              <w:numPr>
                <w:ilvl w:val="0"/>
                <w:numId w:val="119"/>
              </w:numPr>
              <w:rPr>
                <w:color w:val="auto"/>
                <w:sz w:val="22"/>
                <w:szCs w:val="22"/>
              </w:rPr>
            </w:pPr>
            <w:r w:rsidRPr="003543F7">
              <w:rPr>
                <w:color w:val="auto"/>
                <w:sz w:val="22"/>
                <w:szCs w:val="22"/>
              </w:rPr>
              <w:t xml:space="preserve">give notice to terminate this Agreement; </w:t>
            </w:r>
          </w:p>
          <w:p w14:paraId="0E8923E3" w14:textId="77777777" w:rsidR="009C5E4C" w:rsidRPr="003543F7" w:rsidRDefault="009C5E4C" w:rsidP="00AA30A2">
            <w:pPr>
              <w:pStyle w:val="Default"/>
              <w:rPr>
                <w:color w:val="auto"/>
                <w:sz w:val="22"/>
                <w:szCs w:val="22"/>
              </w:rPr>
            </w:pPr>
          </w:p>
        </w:tc>
      </w:tr>
    </w:tbl>
    <w:p w14:paraId="2F3BAC35" w14:textId="0F907330" w:rsidR="009C5E4C" w:rsidRDefault="009C5E4C" w:rsidP="009C5E4C"/>
    <w:p w14:paraId="339FA146" w14:textId="0DFAD40C" w:rsidR="00755258" w:rsidRDefault="00755258" w:rsidP="009C5E4C"/>
    <w:p w14:paraId="6A7139BC" w14:textId="54E58260" w:rsidR="00755258" w:rsidRDefault="00755258" w:rsidP="009C5E4C"/>
    <w:p w14:paraId="03C77957" w14:textId="1686B7A1" w:rsidR="00E7703E" w:rsidRDefault="00E7703E" w:rsidP="009C5E4C"/>
    <w:p w14:paraId="493F57BB" w14:textId="77777777" w:rsidR="00E7703E" w:rsidRPr="003543F7" w:rsidRDefault="00E7703E" w:rsidP="009C5E4C"/>
    <w:p w14:paraId="1F4A3F01" w14:textId="77777777" w:rsidR="009C5E4C" w:rsidRPr="003543F7" w:rsidRDefault="009C5E4C" w:rsidP="009C5E4C"/>
    <w:p w14:paraId="2EC79638" w14:textId="77777777" w:rsidR="009C5E4C" w:rsidRPr="003543F7" w:rsidRDefault="009C5E4C" w:rsidP="009C5E4C">
      <w:pPr>
        <w:pStyle w:val="Default"/>
        <w:rPr>
          <w:b/>
          <w:bCs/>
          <w:color w:val="auto"/>
          <w:sz w:val="22"/>
          <w:szCs w:val="22"/>
        </w:rPr>
      </w:pPr>
      <w:r w:rsidRPr="003543F7">
        <w:rPr>
          <w:b/>
          <w:bCs/>
          <w:color w:val="auto"/>
          <w:sz w:val="22"/>
          <w:szCs w:val="22"/>
        </w:rPr>
        <w:t xml:space="preserve">11. Exit Plan </w:t>
      </w:r>
    </w:p>
    <w:p w14:paraId="39DAB930" w14:textId="77777777" w:rsidR="009C5E4C" w:rsidRPr="003543F7" w:rsidRDefault="009C5E4C" w:rsidP="009C5E4C">
      <w:pPr>
        <w:pStyle w:val="Default"/>
        <w:rPr>
          <w:b/>
          <w:bCs/>
          <w:color w:val="auto"/>
          <w:sz w:val="22"/>
          <w:szCs w:val="22"/>
        </w:rPr>
      </w:pPr>
    </w:p>
    <w:p w14:paraId="16FF2DEC" w14:textId="426DB980" w:rsidR="009C5E4C" w:rsidRPr="003543F7" w:rsidRDefault="009C5E4C" w:rsidP="009C5E4C">
      <w:pPr>
        <w:pStyle w:val="Default"/>
        <w:spacing w:line="360" w:lineRule="auto"/>
        <w:ind w:left="780" w:hanging="780"/>
        <w:jc w:val="both"/>
        <w:rPr>
          <w:color w:val="auto"/>
          <w:sz w:val="22"/>
          <w:szCs w:val="22"/>
        </w:rPr>
      </w:pPr>
      <w:r w:rsidRPr="003543F7">
        <w:rPr>
          <w:bCs/>
          <w:color w:val="auto"/>
          <w:sz w:val="22"/>
          <w:szCs w:val="22"/>
        </w:rPr>
        <w:t>11.1</w:t>
      </w:r>
      <w:r w:rsidRPr="003543F7">
        <w:rPr>
          <w:b/>
          <w:bCs/>
          <w:color w:val="auto"/>
          <w:sz w:val="22"/>
          <w:szCs w:val="22"/>
        </w:rPr>
        <w:tab/>
      </w:r>
      <w:r w:rsidRPr="003543F7">
        <w:rPr>
          <w:color w:val="auto"/>
          <w:sz w:val="22"/>
          <w:szCs w:val="22"/>
        </w:rPr>
        <w:t xml:space="preserve">Where a notice to terminate this Agreement has been issued under the terms of this Agreement, </w:t>
      </w:r>
      <w:r w:rsidR="00755258">
        <w:rPr>
          <w:color w:val="auto"/>
          <w:sz w:val="22"/>
          <w:szCs w:val="22"/>
        </w:rPr>
        <w:t xml:space="preserve">or the Expiry Date has not been extended, </w:t>
      </w:r>
      <w:r w:rsidRPr="003543F7">
        <w:rPr>
          <w:color w:val="auto"/>
          <w:sz w:val="22"/>
          <w:szCs w:val="22"/>
        </w:rPr>
        <w:t xml:space="preserve">the Contractor and the </w:t>
      </w:r>
      <w:r>
        <w:rPr>
          <w:color w:val="auto"/>
          <w:sz w:val="22"/>
          <w:szCs w:val="22"/>
        </w:rPr>
        <w:t>Commissioner</w:t>
      </w:r>
      <w:r w:rsidRPr="003543F7">
        <w:rPr>
          <w:color w:val="auto"/>
          <w:sz w:val="22"/>
          <w:szCs w:val="22"/>
        </w:rPr>
        <w:t xml:space="preserve"> should co-operate in the development and agreement of an Exit Plan. </w:t>
      </w:r>
    </w:p>
    <w:p w14:paraId="56917526" w14:textId="77777777" w:rsidR="009C5E4C" w:rsidRPr="003543F7" w:rsidRDefault="009C5E4C" w:rsidP="009C5E4C">
      <w:pPr>
        <w:pStyle w:val="Default"/>
        <w:jc w:val="both"/>
        <w:rPr>
          <w:b/>
          <w:bCs/>
          <w:color w:val="auto"/>
          <w:sz w:val="22"/>
          <w:szCs w:val="22"/>
        </w:rPr>
      </w:pPr>
    </w:p>
    <w:p w14:paraId="25481869" w14:textId="77777777" w:rsidR="009C5E4C" w:rsidRPr="003543F7" w:rsidRDefault="009C5E4C" w:rsidP="009C5E4C">
      <w:pPr>
        <w:pStyle w:val="Default"/>
        <w:spacing w:line="360" w:lineRule="auto"/>
        <w:ind w:left="780" w:hanging="780"/>
        <w:jc w:val="both"/>
        <w:rPr>
          <w:b/>
          <w:bCs/>
          <w:color w:val="auto"/>
          <w:sz w:val="22"/>
          <w:szCs w:val="22"/>
        </w:rPr>
      </w:pPr>
      <w:r w:rsidRPr="003543F7">
        <w:rPr>
          <w:bCs/>
          <w:color w:val="auto"/>
          <w:sz w:val="22"/>
          <w:szCs w:val="22"/>
        </w:rPr>
        <w:t>11.2</w:t>
      </w:r>
      <w:r w:rsidRPr="003543F7">
        <w:rPr>
          <w:bCs/>
          <w:color w:val="auto"/>
          <w:sz w:val="22"/>
          <w:szCs w:val="22"/>
        </w:rPr>
        <w:tab/>
      </w:r>
      <w:r w:rsidRPr="003543F7">
        <w:rPr>
          <w:color w:val="auto"/>
          <w:sz w:val="22"/>
          <w:szCs w:val="22"/>
        </w:rPr>
        <w:t xml:space="preserve">The Exit Plan should be developed whether the contract is to cease or to transfer to a new Contractor. </w:t>
      </w:r>
    </w:p>
    <w:p w14:paraId="59DD334F" w14:textId="77777777" w:rsidR="009C5E4C" w:rsidRPr="003543F7" w:rsidRDefault="009C5E4C" w:rsidP="009C5E4C">
      <w:pPr>
        <w:pStyle w:val="Default"/>
        <w:jc w:val="both"/>
        <w:rPr>
          <w:color w:val="auto"/>
          <w:sz w:val="22"/>
          <w:szCs w:val="22"/>
        </w:rPr>
      </w:pPr>
    </w:p>
    <w:p w14:paraId="16063C43" w14:textId="77777777" w:rsidR="009C5E4C" w:rsidRPr="003543F7" w:rsidRDefault="009C5E4C" w:rsidP="009C5E4C">
      <w:pPr>
        <w:pStyle w:val="Default"/>
        <w:spacing w:line="360" w:lineRule="auto"/>
        <w:jc w:val="both"/>
        <w:rPr>
          <w:color w:val="auto"/>
          <w:sz w:val="22"/>
          <w:szCs w:val="22"/>
        </w:rPr>
      </w:pPr>
      <w:r w:rsidRPr="003543F7">
        <w:rPr>
          <w:color w:val="auto"/>
          <w:sz w:val="22"/>
          <w:szCs w:val="22"/>
        </w:rPr>
        <w:t xml:space="preserve">11.3 </w:t>
      </w:r>
      <w:r w:rsidRPr="003543F7">
        <w:rPr>
          <w:color w:val="auto"/>
          <w:sz w:val="22"/>
          <w:szCs w:val="22"/>
        </w:rPr>
        <w:tab/>
        <w:t xml:space="preserve">The Exit Plan should: </w:t>
      </w:r>
    </w:p>
    <w:p w14:paraId="084292A9" w14:textId="77777777" w:rsidR="009C5E4C" w:rsidRPr="003543F7" w:rsidRDefault="009C5E4C" w:rsidP="009C5E4C">
      <w:pPr>
        <w:pStyle w:val="Default"/>
        <w:spacing w:line="360" w:lineRule="auto"/>
        <w:ind w:firstLine="720"/>
        <w:jc w:val="both"/>
        <w:rPr>
          <w:color w:val="auto"/>
          <w:sz w:val="22"/>
          <w:szCs w:val="22"/>
        </w:rPr>
      </w:pPr>
      <w:r w:rsidRPr="003543F7">
        <w:rPr>
          <w:color w:val="auto"/>
          <w:sz w:val="22"/>
          <w:szCs w:val="22"/>
        </w:rPr>
        <w:t xml:space="preserve">a) be developed in accordance with the terms of the contract as a minimum: </w:t>
      </w:r>
    </w:p>
    <w:p w14:paraId="7D011955" w14:textId="77777777" w:rsidR="009C5E4C" w:rsidRPr="003543F7" w:rsidRDefault="009C5E4C" w:rsidP="009C5E4C">
      <w:pPr>
        <w:pStyle w:val="Default"/>
        <w:spacing w:line="360" w:lineRule="auto"/>
        <w:ind w:left="720"/>
        <w:jc w:val="both"/>
        <w:rPr>
          <w:color w:val="auto"/>
          <w:sz w:val="22"/>
          <w:szCs w:val="22"/>
        </w:rPr>
      </w:pPr>
      <w:r w:rsidRPr="003543F7">
        <w:rPr>
          <w:color w:val="auto"/>
          <w:sz w:val="22"/>
          <w:szCs w:val="22"/>
        </w:rPr>
        <w:t xml:space="preserve">b) clearly define both </w:t>
      </w:r>
      <w:r>
        <w:rPr>
          <w:color w:val="auto"/>
          <w:sz w:val="22"/>
          <w:szCs w:val="22"/>
        </w:rPr>
        <w:t>the Commissioner’s</w:t>
      </w:r>
      <w:r w:rsidRPr="003543F7">
        <w:rPr>
          <w:color w:val="auto"/>
          <w:sz w:val="22"/>
          <w:szCs w:val="22"/>
        </w:rPr>
        <w:t xml:space="preserve"> and Contractor</w:t>
      </w:r>
      <w:r>
        <w:rPr>
          <w:color w:val="auto"/>
          <w:sz w:val="22"/>
          <w:szCs w:val="22"/>
        </w:rPr>
        <w:t xml:space="preserve">’s </w:t>
      </w:r>
      <w:r w:rsidRPr="003543F7">
        <w:rPr>
          <w:color w:val="auto"/>
          <w:sz w:val="22"/>
          <w:szCs w:val="22"/>
        </w:rPr>
        <w:t xml:space="preserve">responsibilities; </w:t>
      </w:r>
    </w:p>
    <w:p w14:paraId="2E35DE12" w14:textId="77777777" w:rsidR="009C5E4C" w:rsidRPr="003543F7" w:rsidRDefault="009C5E4C" w:rsidP="009C5E4C">
      <w:pPr>
        <w:pStyle w:val="Default"/>
        <w:spacing w:line="360" w:lineRule="auto"/>
        <w:ind w:left="720"/>
        <w:jc w:val="both"/>
        <w:rPr>
          <w:color w:val="auto"/>
          <w:sz w:val="22"/>
          <w:szCs w:val="22"/>
        </w:rPr>
      </w:pPr>
      <w:r w:rsidRPr="003543F7">
        <w:rPr>
          <w:color w:val="auto"/>
          <w:sz w:val="22"/>
          <w:szCs w:val="22"/>
        </w:rPr>
        <w:t xml:space="preserve">c) include a list of processes to manage the exit of any contractor from performing a service. </w:t>
      </w:r>
    </w:p>
    <w:p w14:paraId="63952CAF" w14:textId="77777777" w:rsidR="009C5E4C" w:rsidRPr="003543F7" w:rsidRDefault="009C5E4C" w:rsidP="009C5E4C">
      <w:pPr>
        <w:pStyle w:val="Default"/>
        <w:spacing w:line="360" w:lineRule="auto"/>
        <w:rPr>
          <w:color w:val="auto"/>
          <w:sz w:val="22"/>
          <w:szCs w:val="22"/>
        </w:rPr>
      </w:pPr>
    </w:p>
    <w:p w14:paraId="6CE00EBD" w14:textId="77777777" w:rsidR="009C5E4C" w:rsidRPr="003543F7" w:rsidRDefault="009C5E4C" w:rsidP="009C5E4C">
      <w:pPr>
        <w:pStyle w:val="Default"/>
        <w:spacing w:line="360" w:lineRule="auto"/>
        <w:ind w:left="720" w:hanging="720"/>
        <w:jc w:val="both"/>
        <w:rPr>
          <w:color w:val="auto"/>
          <w:sz w:val="22"/>
          <w:szCs w:val="22"/>
        </w:rPr>
      </w:pPr>
      <w:r w:rsidRPr="003543F7">
        <w:rPr>
          <w:color w:val="auto"/>
          <w:sz w:val="22"/>
          <w:szCs w:val="22"/>
        </w:rPr>
        <w:t xml:space="preserve">11.4 </w:t>
      </w:r>
      <w:r w:rsidRPr="003543F7">
        <w:rPr>
          <w:color w:val="auto"/>
          <w:sz w:val="22"/>
          <w:szCs w:val="22"/>
        </w:rPr>
        <w:tab/>
        <w:t xml:space="preserve">The exit plan comes into effect as the notice to cease the service is issued by the </w:t>
      </w:r>
      <w:r>
        <w:rPr>
          <w:color w:val="auto"/>
          <w:sz w:val="22"/>
          <w:szCs w:val="22"/>
        </w:rPr>
        <w:t>Commissioner</w:t>
      </w:r>
      <w:r w:rsidRPr="003543F7">
        <w:rPr>
          <w:color w:val="auto"/>
          <w:sz w:val="22"/>
          <w:szCs w:val="22"/>
        </w:rPr>
        <w:t xml:space="preserve"> and a joint exit group should be established comprising staff of both parties to manage the contract coming to an end. </w:t>
      </w:r>
    </w:p>
    <w:p w14:paraId="6AA24857" w14:textId="77777777" w:rsidR="009C5E4C" w:rsidRPr="003543F7" w:rsidRDefault="009C5E4C" w:rsidP="009C5E4C">
      <w:pPr>
        <w:pStyle w:val="Default"/>
        <w:spacing w:line="360" w:lineRule="auto"/>
        <w:rPr>
          <w:color w:val="auto"/>
          <w:sz w:val="22"/>
          <w:szCs w:val="22"/>
        </w:rPr>
      </w:pPr>
    </w:p>
    <w:p w14:paraId="6EBE3028" w14:textId="77777777" w:rsidR="009C5E4C" w:rsidRPr="003543F7" w:rsidRDefault="009C5E4C" w:rsidP="009C5E4C">
      <w:pPr>
        <w:pStyle w:val="Default"/>
        <w:spacing w:line="360" w:lineRule="auto"/>
        <w:ind w:left="720" w:hanging="720"/>
        <w:jc w:val="both"/>
        <w:rPr>
          <w:color w:val="auto"/>
          <w:sz w:val="22"/>
          <w:szCs w:val="22"/>
        </w:rPr>
      </w:pPr>
      <w:r w:rsidRPr="003543F7">
        <w:rPr>
          <w:color w:val="auto"/>
          <w:sz w:val="22"/>
          <w:szCs w:val="22"/>
        </w:rPr>
        <w:t xml:space="preserve">11.5 </w:t>
      </w:r>
      <w:r w:rsidRPr="003543F7">
        <w:rPr>
          <w:color w:val="auto"/>
          <w:sz w:val="22"/>
          <w:szCs w:val="22"/>
        </w:rPr>
        <w:tab/>
        <w:t xml:space="preserve">The role of the joint exit group will be to manage all activities to ensure a smooth culmination of the contract or transition to a new Contractor, where appropriate. </w:t>
      </w:r>
    </w:p>
    <w:p w14:paraId="114A66B8" w14:textId="77777777" w:rsidR="009C5E4C" w:rsidRPr="003543F7" w:rsidRDefault="009C5E4C" w:rsidP="009C5E4C">
      <w:pPr>
        <w:spacing w:line="360" w:lineRule="auto"/>
        <w:ind w:left="720" w:hanging="720"/>
      </w:pPr>
      <w:r w:rsidRPr="003543F7">
        <w:t xml:space="preserve">11.6 </w:t>
      </w:r>
      <w:r w:rsidRPr="003543F7">
        <w:tab/>
        <w:t>The table below details an example Exit Plan which shall not be considered an exhaustive list of inclusions required.</w:t>
      </w:r>
    </w:p>
    <w:p w14:paraId="6E5361CE" w14:textId="77777777" w:rsidR="009C5E4C" w:rsidRPr="003543F7" w:rsidRDefault="009C5E4C" w:rsidP="009C5E4C">
      <w:pPr>
        <w:ind w:left="720" w:hanging="720"/>
      </w:pPr>
    </w:p>
    <w:p w14:paraId="0FDC082F" w14:textId="77777777" w:rsidR="009C5E4C" w:rsidRPr="003543F7" w:rsidRDefault="009C5E4C" w:rsidP="009C5E4C">
      <w:pPr>
        <w:ind w:left="720" w:hanging="720"/>
        <w:rPr>
          <w:sz w:val="24"/>
          <w:szCs w:val="24"/>
        </w:rPr>
      </w:pPr>
      <w:r w:rsidRPr="003543F7">
        <w:rPr>
          <w:b/>
          <w:bCs/>
          <w:sz w:val="24"/>
          <w:szCs w:val="24"/>
        </w:rPr>
        <w:t xml:space="preserve">EXAMPLE EXIT PLAN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969"/>
        <w:gridCol w:w="1559"/>
        <w:gridCol w:w="2013"/>
      </w:tblGrid>
      <w:tr w:rsidR="009C5E4C" w:rsidRPr="003543F7" w14:paraId="64EBAECB" w14:textId="77777777" w:rsidTr="00E7703E">
        <w:trPr>
          <w:trHeight w:val="167"/>
          <w:tblHeader/>
        </w:trPr>
        <w:tc>
          <w:tcPr>
            <w:tcW w:w="2235" w:type="dxa"/>
          </w:tcPr>
          <w:p w14:paraId="0732BFBB" w14:textId="77777777" w:rsidR="009C5E4C" w:rsidRPr="003543F7" w:rsidRDefault="009C5E4C" w:rsidP="00AA30A2">
            <w:pPr>
              <w:pStyle w:val="Default"/>
              <w:rPr>
                <w:color w:val="auto"/>
                <w:sz w:val="22"/>
                <w:szCs w:val="22"/>
              </w:rPr>
            </w:pPr>
            <w:r w:rsidRPr="003543F7">
              <w:rPr>
                <w:b/>
                <w:bCs/>
                <w:color w:val="auto"/>
                <w:sz w:val="22"/>
                <w:szCs w:val="22"/>
              </w:rPr>
              <w:t>Areas for consideration</w:t>
            </w:r>
          </w:p>
        </w:tc>
        <w:tc>
          <w:tcPr>
            <w:tcW w:w="3969" w:type="dxa"/>
          </w:tcPr>
          <w:p w14:paraId="40F21571" w14:textId="77777777" w:rsidR="009C5E4C" w:rsidRPr="003543F7" w:rsidRDefault="009C5E4C" w:rsidP="00AA30A2">
            <w:pPr>
              <w:pStyle w:val="Default"/>
              <w:rPr>
                <w:b/>
                <w:bCs/>
                <w:color w:val="auto"/>
                <w:sz w:val="22"/>
                <w:szCs w:val="22"/>
              </w:rPr>
            </w:pPr>
            <w:r w:rsidRPr="003543F7">
              <w:rPr>
                <w:b/>
                <w:bCs/>
                <w:color w:val="auto"/>
                <w:sz w:val="22"/>
                <w:szCs w:val="22"/>
              </w:rPr>
              <w:t xml:space="preserve">Details of tasks to be undertaken </w:t>
            </w:r>
          </w:p>
        </w:tc>
        <w:tc>
          <w:tcPr>
            <w:tcW w:w="1559" w:type="dxa"/>
          </w:tcPr>
          <w:p w14:paraId="222D65D9" w14:textId="77777777" w:rsidR="009C5E4C" w:rsidRPr="003543F7" w:rsidRDefault="009C5E4C" w:rsidP="00AA30A2">
            <w:pPr>
              <w:pStyle w:val="Default"/>
              <w:rPr>
                <w:b/>
                <w:bCs/>
                <w:color w:val="auto"/>
                <w:sz w:val="22"/>
                <w:szCs w:val="22"/>
              </w:rPr>
            </w:pPr>
            <w:r w:rsidRPr="003543F7">
              <w:rPr>
                <w:b/>
                <w:bCs/>
                <w:color w:val="auto"/>
                <w:sz w:val="22"/>
                <w:szCs w:val="22"/>
              </w:rPr>
              <w:t>Agreed Timescales</w:t>
            </w:r>
          </w:p>
        </w:tc>
        <w:tc>
          <w:tcPr>
            <w:tcW w:w="2013" w:type="dxa"/>
          </w:tcPr>
          <w:p w14:paraId="42A8E87C" w14:textId="77777777" w:rsidR="009C5E4C" w:rsidRPr="003543F7" w:rsidRDefault="009C5E4C" w:rsidP="00AA30A2">
            <w:pPr>
              <w:pStyle w:val="Default"/>
              <w:rPr>
                <w:color w:val="auto"/>
                <w:sz w:val="22"/>
                <w:szCs w:val="22"/>
              </w:rPr>
            </w:pPr>
            <w:r w:rsidRPr="003543F7">
              <w:rPr>
                <w:b/>
                <w:bCs/>
                <w:color w:val="auto"/>
                <w:sz w:val="22"/>
                <w:szCs w:val="22"/>
              </w:rPr>
              <w:t xml:space="preserve">Responsible lead </w:t>
            </w:r>
          </w:p>
        </w:tc>
      </w:tr>
      <w:tr w:rsidR="009C5E4C" w:rsidRPr="003543F7" w14:paraId="06A1239B" w14:textId="77777777" w:rsidTr="00E7703E">
        <w:trPr>
          <w:trHeight w:val="75"/>
        </w:trPr>
        <w:tc>
          <w:tcPr>
            <w:tcW w:w="2235" w:type="dxa"/>
            <w:tcBorders>
              <w:top w:val="single" w:sz="4" w:space="0" w:color="auto"/>
              <w:left w:val="single" w:sz="4" w:space="0" w:color="auto"/>
              <w:bottom w:val="single" w:sz="4" w:space="0" w:color="auto"/>
              <w:right w:val="single" w:sz="4" w:space="0" w:color="auto"/>
            </w:tcBorders>
          </w:tcPr>
          <w:p w14:paraId="409D821B" w14:textId="77777777" w:rsidR="009C5E4C" w:rsidRPr="003543F7" w:rsidRDefault="009C5E4C" w:rsidP="00AA30A2">
            <w:pPr>
              <w:pStyle w:val="Default"/>
              <w:rPr>
                <w:color w:val="auto"/>
                <w:sz w:val="22"/>
                <w:szCs w:val="22"/>
              </w:rPr>
            </w:pPr>
            <w:r w:rsidRPr="003543F7">
              <w:rPr>
                <w:color w:val="auto"/>
                <w:sz w:val="22"/>
                <w:szCs w:val="22"/>
              </w:rPr>
              <w:t xml:space="preserve">Exit Audit </w:t>
            </w:r>
          </w:p>
        </w:tc>
        <w:tc>
          <w:tcPr>
            <w:tcW w:w="3969" w:type="dxa"/>
            <w:tcBorders>
              <w:left w:val="single" w:sz="4" w:space="0" w:color="auto"/>
            </w:tcBorders>
          </w:tcPr>
          <w:p w14:paraId="75950FE9" w14:textId="77777777" w:rsidR="009C5E4C" w:rsidRDefault="009C5E4C" w:rsidP="00AA30A2">
            <w:pPr>
              <w:pStyle w:val="Default"/>
              <w:rPr>
                <w:color w:val="auto"/>
                <w:sz w:val="22"/>
                <w:szCs w:val="22"/>
              </w:rPr>
            </w:pPr>
            <w:r w:rsidRPr="003543F7">
              <w:rPr>
                <w:color w:val="auto"/>
                <w:sz w:val="22"/>
                <w:szCs w:val="22"/>
              </w:rPr>
              <w:t xml:space="preserve">Identified actions from the </w:t>
            </w:r>
            <w:r>
              <w:rPr>
                <w:color w:val="auto"/>
                <w:sz w:val="22"/>
                <w:szCs w:val="22"/>
              </w:rPr>
              <w:t>Commissioner</w:t>
            </w:r>
            <w:r w:rsidRPr="00E65AB4">
              <w:rPr>
                <w:color w:val="auto"/>
                <w:sz w:val="22"/>
                <w:szCs w:val="22"/>
              </w:rPr>
              <w:t xml:space="preserve"> </w:t>
            </w:r>
            <w:r w:rsidRPr="003543F7">
              <w:rPr>
                <w:color w:val="auto"/>
                <w:sz w:val="22"/>
                <w:szCs w:val="22"/>
              </w:rPr>
              <w:t>exit audits</w:t>
            </w:r>
          </w:p>
          <w:p w14:paraId="72905022" w14:textId="77777777" w:rsidR="009C5E4C" w:rsidRPr="003543F7" w:rsidRDefault="009C5E4C" w:rsidP="00AA30A2">
            <w:pPr>
              <w:pStyle w:val="Default"/>
              <w:rPr>
                <w:color w:val="auto"/>
                <w:sz w:val="22"/>
                <w:szCs w:val="22"/>
              </w:rPr>
            </w:pPr>
          </w:p>
        </w:tc>
        <w:tc>
          <w:tcPr>
            <w:tcW w:w="1559" w:type="dxa"/>
          </w:tcPr>
          <w:p w14:paraId="255F172C" w14:textId="77777777" w:rsidR="009C5E4C" w:rsidRPr="003543F7" w:rsidRDefault="009C5E4C" w:rsidP="00AA30A2">
            <w:pPr>
              <w:pStyle w:val="Default"/>
              <w:rPr>
                <w:color w:val="auto"/>
                <w:sz w:val="22"/>
                <w:szCs w:val="22"/>
              </w:rPr>
            </w:pPr>
          </w:p>
        </w:tc>
        <w:tc>
          <w:tcPr>
            <w:tcW w:w="2013" w:type="dxa"/>
          </w:tcPr>
          <w:p w14:paraId="4C08BF56" w14:textId="77777777" w:rsidR="009C5E4C" w:rsidRPr="003543F7" w:rsidRDefault="009C5E4C" w:rsidP="00AA30A2">
            <w:pPr>
              <w:pStyle w:val="Default"/>
              <w:rPr>
                <w:color w:val="auto"/>
                <w:sz w:val="22"/>
                <w:szCs w:val="22"/>
              </w:rPr>
            </w:pPr>
          </w:p>
        </w:tc>
      </w:tr>
      <w:tr w:rsidR="009C5E4C" w:rsidRPr="003543F7" w14:paraId="3B58818E" w14:textId="77777777" w:rsidTr="00E7703E">
        <w:trPr>
          <w:trHeight w:val="260"/>
        </w:trPr>
        <w:tc>
          <w:tcPr>
            <w:tcW w:w="2235" w:type="dxa"/>
            <w:tcBorders>
              <w:top w:val="single" w:sz="4" w:space="0" w:color="auto"/>
              <w:left w:val="single" w:sz="4" w:space="0" w:color="auto"/>
              <w:bottom w:val="single" w:sz="4" w:space="0" w:color="auto"/>
              <w:right w:val="single" w:sz="4" w:space="0" w:color="auto"/>
            </w:tcBorders>
          </w:tcPr>
          <w:p w14:paraId="6EDFB138" w14:textId="77777777" w:rsidR="009C5E4C" w:rsidRPr="003543F7" w:rsidRDefault="009C5E4C" w:rsidP="00AA30A2">
            <w:pPr>
              <w:pStyle w:val="Default"/>
              <w:rPr>
                <w:color w:val="auto"/>
                <w:sz w:val="22"/>
                <w:szCs w:val="22"/>
              </w:rPr>
            </w:pPr>
            <w:r w:rsidRPr="003543F7">
              <w:rPr>
                <w:color w:val="auto"/>
                <w:sz w:val="22"/>
                <w:szCs w:val="22"/>
              </w:rPr>
              <w:t xml:space="preserve">Clinical </w:t>
            </w:r>
          </w:p>
        </w:tc>
        <w:tc>
          <w:tcPr>
            <w:tcW w:w="3969" w:type="dxa"/>
            <w:tcBorders>
              <w:left w:val="single" w:sz="4" w:space="0" w:color="auto"/>
            </w:tcBorders>
          </w:tcPr>
          <w:p w14:paraId="169EAF3A" w14:textId="77777777" w:rsidR="009C5E4C" w:rsidRDefault="009C5E4C" w:rsidP="00AA30A2">
            <w:pPr>
              <w:pStyle w:val="Default"/>
              <w:rPr>
                <w:color w:val="auto"/>
                <w:sz w:val="22"/>
                <w:szCs w:val="22"/>
              </w:rPr>
            </w:pPr>
            <w:r w:rsidRPr="003543F7">
              <w:rPr>
                <w:color w:val="auto"/>
                <w:sz w:val="22"/>
                <w:szCs w:val="22"/>
              </w:rPr>
              <w:t xml:space="preserve">Up-to-date clinical summaries for all patients; referrals and transfer of care; prescriptions; test results; patient related communications </w:t>
            </w:r>
          </w:p>
          <w:p w14:paraId="60B4FD8A" w14:textId="77777777" w:rsidR="009C5E4C" w:rsidRPr="003543F7" w:rsidRDefault="009C5E4C" w:rsidP="00AA30A2">
            <w:pPr>
              <w:pStyle w:val="Default"/>
              <w:rPr>
                <w:color w:val="auto"/>
                <w:sz w:val="22"/>
                <w:szCs w:val="22"/>
              </w:rPr>
            </w:pPr>
          </w:p>
        </w:tc>
        <w:tc>
          <w:tcPr>
            <w:tcW w:w="1559" w:type="dxa"/>
          </w:tcPr>
          <w:p w14:paraId="1A6F7D30" w14:textId="77777777" w:rsidR="009C5E4C" w:rsidRPr="003543F7" w:rsidRDefault="009C5E4C" w:rsidP="00AA30A2">
            <w:pPr>
              <w:pStyle w:val="Default"/>
              <w:rPr>
                <w:color w:val="auto"/>
                <w:sz w:val="22"/>
                <w:szCs w:val="22"/>
              </w:rPr>
            </w:pPr>
          </w:p>
        </w:tc>
        <w:tc>
          <w:tcPr>
            <w:tcW w:w="2013" w:type="dxa"/>
          </w:tcPr>
          <w:p w14:paraId="42225D0D" w14:textId="77777777" w:rsidR="009C5E4C" w:rsidRPr="003543F7" w:rsidRDefault="009C5E4C" w:rsidP="00AA30A2">
            <w:pPr>
              <w:pStyle w:val="Default"/>
              <w:rPr>
                <w:color w:val="auto"/>
                <w:sz w:val="22"/>
                <w:szCs w:val="22"/>
              </w:rPr>
            </w:pPr>
          </w:p>
        </w:tc>
      </w:tr>
      <w:tr w:rsidR="009C5E4C" w:rsidRPr="003543F7" w14:paraId="062A3A12" w14:textId="77777777" w:rsidTr="00E7703E">
        <w:trPr>
          <w:trHeight w:val="351"/>
        </w:trPr>
        <w:tc>
          <w:tcPr>
            <w:tcW w:w="2235" w:type="dxa"/>
            <w:tcBorders>
              <w:top w:val="single" w:sz="4" w:space="0" w:color="auto"/>
              <w:left w:val="single" w:sz="4" w:space="0" w:color="auto"/>
              <w:bottom w:val="single" w:sz="4" w:space="0" w:color="auto"/>
              <w:right w:val="single" w:sz="4" w:space="0" w:color="auto"/>
            </w:tcBorders>
          </w:tcPr>
          <w:p w14:paraId="4D6F0984" w14:textId="77777777" w:rsidR="009C5E4C" w:rsidRPr="003543F7" w:rsidRDefault="009C5E4C" w:rsidP="00AA30A2">
            <w:pPr>
              <w:pStyle w:val="Default"/>
              <w:rPr>
                <w:color w:val="auto"/>
                <w:sz w:val="22"/>
                <w:szCs w:val="22"/>
              </w:rPr>
            </w:pPr>
            <w:r w:rsidRPr="003543F7">
              <w:rPr>
                <w:color w:val="auto"/>
                <w:sz w:val="22"/>
                <w:szCs w:val="22"/>
              </w:rPr>
              <w:t xml:space="preserve">Workforce </w:t>
            </w:r>
          </w:p>
        </w:tc>
        <w:tc>
          <w:tcPr>
            <w:tcW w:w="3969" w:type="dxa"/>
            <w:tcBorders>
              <w:left w:val="single" w:sz="4" w:space="0" w:color="auto"/>
            </w:tcBorders>
          </w:tcPr>
          <w:p w14:paraId="7C82E7E2" w14:textId="77777777" w:rsidR="00755258" w:rsidRDefault="00755258" w:rsidP="00AA30A2">
            <w:pPr>
              <w:pStyle w:val="Default"/>
              <w:rPr>
                <w:sz w:val="22"/>
                <w:szCs w:val="22"/>
              </w:rPr>
            </w:pPr>
            <w:r w:rsidRPr="00755258">
              <w:rPr>
                <w:sz w:val="22"/>
                <w:szCs w:val="22"/>
              </w:rPr>
              <w:t xml:space="preserve">All relevant documentation and records will be transferred to the relevant primary care support services organisation or the new provider, whichever is applicable. </w:t>
            </w:r>
          </w:p>
          <w:p w14:paraId="2CC510C8" w14:textId="77777777" w:rsidR="00755258" w:rsidRDefault="00755258" w:rsidP="00AA30A2">
            <w:pPr>
              <w:pStyle w:val="Default"/>
              <w:rPr>
                <w:sz w:val="22"/>
                <w:szCs w:val="22"/>
              </w:rPr>
            </w:pPr>
          </w:p>
          <w:p w14:paraId="6694E8A1" w14:textId="77777777" w:rsidR="00755258" w:rsidRDefault="00755258" w:rsidP="00AA30A2">
            <w:pPr>
              <w:pStyle w:val="Default"/>
              <w:rPr>
                <w:sz w:val="22"/>
                <w:szCs w:val="22"/>
              </w:rPr>
            </w:pPr>
            <w:r w:rsidRPr="00755258">
              <w:rPr>
                <w:sz w:val="22"/>
                <w:szCs w:val="22"/>
              </w:rPr>
              <w:t xml:space="preserve">See note below </w:t>
            </w:r>
          </w:p>
          <w:p w14:paraId="08772F70" w14:textId="77777777" w:rsidR="00755258" w:rsidRDefault="00755258" w:rsidP="00AA30A2">
            <w:pPr>
              <w:pStyle w:val="Default"/>
              <w:rPr>
                <w:sz w:val="22"/>
                <w:szCs w:val="22"/>
              </w:rPr>
            </w:pPr>
          </w:p>
          <w:p w14:paraId="6470743D" w14:textId="77777777" w:rsidR="009C5E4C" w:rsidRDefault="00755258" w:rsidP="00AA30A2">
            <w:pPr>
              <w:pStyle w:val="Default"/>
              <w:rPr>
                <w:sz w:val="22"/>
                <w:szCs w:val="22"/>
              </w:rPr>
            </w:pPr>
            <w:r w:rsidRPr="00755258">
              <w:rPr>
                <w:sz w:val="22"/>
                <w:szCs w:val="22"/>
              </w:rPr>
              <w:t>The transfer of records must be conducted in accordance with NHS security requirements.</w:t>
            </w:r>
          </w:p>
          <w:p w14:paraId="48D90146" w14:textId="4E4266D9" w:rsidR="00C27A2E" w:rsidRPr="00755258" w:rsidRDefault="00C27A2E" w:rsidP="00AA30A2">
            <w:pPr>
              <w:pStyle w:val="Default"/>
              <w:rPr>
                <w:color w:val="auto"/>
                <w:sz w:val="22"/>
                <w:szCs w:val="22"/>
              </w:rPr>
            </w:pPr>
          </w:p>
        </w:tc>
        <w:tc>
          <w:tcPr>
            <w:tcW w:w="1559" w:type="dxa"/>
          </w:tcPr>
          <w:p w14:paraId="4812B9BD" w14:textId="77777777" w:rsidR="009C5E4C" w:rsidRPr="003543F7" w:rsidRDefault="009C5E4C" w:rsidP="00AA30A2">
            <w:pPr>
              <w:pStyle w:val="Default"/>
              <w:rPr>
                <w:color w:val="auto"/>
                <w:sz w:val="22"/>
                <w:szCs w:val="22"/>
              </w:rPr>
            </w:pPr>
          </w:p>
        </w:tc>
        <w:tc>
          <w:tcPr>
            <w:tcW w:w="2013" w:type="dxa"/>
          </w:tcPr>
          <w:p w14:paraId="116C634D" w14:textId="77777777" w:rsidR="009C5E4C" w:rsidRPr="003543F7" w:rsidRDefault="009C5E4C" w:rsidP="00AA30A2">
            <w:pPr>
              <w:pStyle w:val="Default"/>
              <w:rPr>
                <w:color w:val="auto"/>
                <w:sz w:val="22"/>
                <w:szCs w:val="22"/>
              </w:rPr>
            </w:pPr>
          </w:p>
        </w:tc>
      </w:tr>
      <w:tr w:rsidR="009C5E4C" w:rsidRPr="003543F7" w14:paraId="0362E310" w14:textId="77777777" w:rsidTr="00E7703E">
        <w:trPr>
          <w:trHeight w:val="259"/>
        </w:trPr>
        <w:tc>
          <w:tcPr>
            <w:tcW w:w="2235" w:type="dxa"/>
            <w:tcBorders>
              <w:top w:val="single" w:sz="4" w:space="0" w:color="auto"/>
            </w:tcBorders>
          </w:tcPr>
          <w:p w14:paraId="1D0287C1" w14:textId="77777777" w:rsidR="009C5E4C" w:rsidRPr="003543F7" w:rsidRDefault="009C5E4C" w:rsidP="00AA30A2">
            <w:pPr>
              <w:pStyle w:val="Default"/>
              <w:rPr>
                <w:color w:val="auto"/>
                <w:sz w:val="22"/>
                <w:szCs w:val="22"/>
              </w:rPr>
            </w:pPr>
            <w:r w:rsidRPr="003543F7">
              <w:rPr>
                <w:color w:val="auto"/>
                <w:sz w:val="22"/>
                <w:szCs w:val="22"/>
              </w:rPr>
              <w:t xml:space="preserve">Documentation and records </w:t>
            </w:r>
          </w:p>
        </w:tc>
        <w:tc>
          <w:tcPr>
            <w:tcW w:w="3969" w:type="dxa"/>
          </w:tcPr>
          <w:p w14:paraId="051EA7F8" w14:textId="77777777" w:rsidR="009C5E4C" w:rsidRDefault="009C5E4C" w:rsidP="00AA30A2">
            <w:pPr>
              <w:pStyle w:val="Default"/>
              <w:rPr>
                <w:color w:val="auto"/>
                <w:sz w:val="22"/>
                <w:szCs w:val="22"/>
              </w:rPr>
            </w:pPr>
            <w:r w:rsidRPr="003543F7">
              <w:rPr>
                <w:color w:val="auto"/>
                <w:sz w:val="22"/>
                <w:szCs w:val="22"/>
              </w:rPr>
              <w:t xml:space="preserve">All relevant documentation and records will be transferred to the Family Health Shared Services (FHSS) or the new Contractor, whichever is applicable </w:t>
            </w:r>
          </w:p>
          <w:p w14:paraId="041E990F" w14:textId="77777777" w:rsidR="009C5E4C" w:rsidRPr="003543F7" w:rsidRDefault="009C5E4C" w:rsidP="00AA30A2">
            <w:pPr>
              <w:pStyle w:val="Default"/>
              <w:rPr>
                <w:color w:val="auto"/>
                <w:sz w:val="22"/>
                <w:szCs w:val="22"/>
              </w:rPr>
            </w:pPr>
          </w:p>
        </w:tc>
        <w:tc>
          <w:tcPr>
            <w:tcW w:w="1559" w:type="dxa"/>
          </w:tcPr>
          <w:p w14:paraId="24E27E43" w14:textId="77777777" w:rsidR="009C5E4C" w:rsidRPr="003543F7" w:rsidRDefault="009C5E4C" w:rsidP="00AA30A2">
            <w:pPr>
              <w:pStyle w:val="Default"/>
              <w:rPr>
                <w:color w:val="auto"/>
                <w:sz w:val="22"/>
                <w:szCs w:val="22"/>
              </w:rPr>
            </w:pPr>
          </w:p>
        </w:tc>
        <w:tc>
          <w:tcPr>
            <w:tcW w:w="2013" w:type="dxa"/>
          </w:tcPr>
          <w:p w14:paraId="20129174" w14:textId="77777777" w:rsidR="009C5E4C" w:rsidRPr="003543F7" w:rsidRDefault="009C5E4C" w:rsidP="00AA30A2">
            <w:pPr>
              <w:pStyle w:val="Default"/>
              <w:rPr>
                <w:color w:val="auto"/>
                <w:sz w:val="22"/>
                <w:szCs w:val="22"/>
              </w:rPr>
            </w:pPr>
          </w:p>
        </w:tc>
      </w:tr>
      <w:tr w:rsidR="009C5E4C" w:rsidRPr="003543F7" w14:paraId="20F6E58D" w14:textId="77777777" w:rsidTr="00E7703E">
        <w:trPr>
          <w:trHeight w:val="778"/>
        </w:trPr>
        <w:tc>
          <w:tcPr>
            <w:tcW w:w="2235" w:type="dxa"/>
          </w:tcPr>
          <w:p w14:paraId="03ADA114" w14:textId="77777777" w:rsidR="009C5E4C" w:rsidRPr="003543F7" w:rsidRDefault="009C5E4C" w:rsidP="00AA30A2">
            <w:pPr>
              <w:pStyle w:val="Default"/>
              <w:rPr>
                <w:color w:val="auto"/>
                <w:sz w:val="22"/>
                <w:szCs w:val="22"/>
              </w:rPr>
            </w:pPr>
            <w:r w:rsidRPr="003543F7">
              <w:rPr>
                <w:color w:val="auto"/>
                <w:sz w:val="22"/>
                <w:szCs w:val="22"/>
              </w:rPr>
              <w:t xml:space="preserve">IM&amp;T </w:t>
            </w:r>
          </w:p>
        </w:tc>
        <w:tc>
          <w:tcPr>
            <w:tcW w:w="3969" w:type="dxa"/>
          </w:tcPr>
          <w:p w14:paraId="10255F71" w14:textId="77777777" w:rsidR="009C5E4C" w:rsidRDefault="00755258" w:rsidP="00AA30A2">
            <w:pPr>
              <w:pStyle w:val="Default"/>
              <w:rPr>
                <w:sz w:val="22"/>
                <w:szCs w:val="22"/>
              </w:rPr>
            </w:pPr>
            <w:r w:rsidRPr="00755258">
              <w:rPr>
                <w:sz w:val="22"/>
                <w:szCs w:val="22"/>
              </w:rPr>
              <w:t>All relevant electronic documentation and records held by the contractor are to be transferred in a recognised industry-standard computer format to the relevant primary care support services organisation or the new provider whichever is applicable See note below The transfer of records must be conducted in accordance with NHS security requirements. Licences should be transferred where possible</w:t>
            </w:r>
            <w:r w:rsidR="00C27A2E">
              <w:rPr>
                <w:sz w:val="22"/>
                <w:szCs w:val="22"/>
              </w:rPr>
              <w:t>.</w:t>
            </w:r>
          </w:p>
          <w:p w14:paraId="70C76C8D" w14:textId="2470A2E1" w:rsidR="00C27A2E" w:rsidRPr="00755258" w:rsidRDefault="00C27A2E" w:rsidP="00AA30A2">
            <w:pPr>
              <w:pStyle w:val="Default"/>
              <w:rPr>
                <w:color w:val="auto"/>
                <w:sz w:val="22"/>
                <w:szCs w:val="22"/>
              </w:rPr>
            </w:pPr>
          </w:p>
        </w:tc>
        <w:tc>
          <w:tcPr>
            <w:tcW w:w="1559" w:type="dxa"/>
          </w:tcPr>
          <w:p w14:paraId="2D9C6212" w14:textId="77777777" w:rsidR="009C5E4C" w:rsidRPr="003543F7" w:rsidRDefault="009C5E4C" w:rsidP="00AA30A2">
            <w:pPr>
              <w:pStyle w:val="Default"/>
              <w:rPr>
                <w:color w:val="auto"/>
                <w:sz w:val="22"/>
                <w:szCs w:val="22"/>
              </w:rPr>
            </w:pPr>
          </w:p>
        </w:tc>
        <w:tc>
          <w:tcPr>
            <w:tcW w:w="2013" w:type="dxa"/>
          </w:tcPr>
          <w:p w14:paraId="636B2853" w14:textId="77777777" w:rsidR="009C5E4C" w:rsidRPr="003543F7" w:rsidRDefault="009C5E4C" w:rsidP="00AA30A2">
            <w:pPr>
              <w:pStyle w:val="Default"/>
              <w:rPr>
                <w:color w:val="auto"/>
                <w:sz w:val="22"/>
                <w:szCs w:val="22"/>
              </w:rPr>
            </w:pPr>
          </w:p>
        </w:tc>
      </w:tr>
      <w:tr w:rsidR="009C5E4C" w:rsidRPr="003543F7" w14:paraId="6D630E82" w14:textId="77777777" w:rsidTr="00E7703E">
        <w:trPr>
          <w:trHeight w:val="259"/>
        </w:trPr>
        <w:tc>
          <w:tcPr>
            <w:tcW w:w="2235" w:type="dxa"/>
          </w:tcPr>
          <w:p w14:paraId="3AD10D31" w14:textId="77777777" w:rsidR="009C5E4C" w:rsidRPr="003543F7" w:rsidRDefault="009C5E4C" w:rsidP="00AA30A2">
            <w:pPr>
              <w:pStyle w:val="Default"/>
              <w:rPr>
                <w:color w:val="auto"/>
                <w:sz w:val="22"/>
                <w:szCs w:val="22"/>
              </w:rPr>
            </w:pPr>
            <w:r w:rsidRPr="003543F7">
              <w:rPr>
                <w:color w:val="auto"/>
                <w:sz w:val="22"/>
                <w:szCs w:val="22"/>
              </w:rPr>
              <w:t xml:space="preserve">Premises </w:t>
            </w:r>
          </w:p>
        </w:tc>
        <w:tc>
          <w:tcPr>
            <w:tcW w:w="3969" w:type="dxa"/>
          </w:tcPr>
          <w:p w14:paraId="67A534A4" w14:textId="77777777" w:rsidR="009C5E4C" w:rsidRDefault="00755258" w:rsidP="00AA30A2">
            <w:pPr>
              <w:pStyle w:val="Default"/>
              <w:rPr>
                <w:sz w:val="22"/>
                <w:szCs w:val="22"/>
              </w:rPr>
            </w:pPr>
            <w:r w:rsidRPr="00755258">
              <w:rPr>
                <w:sz w:val="22"/>
                <w:szCs w:val="22"/>
              </w:rPr>
              <w:t>Consideration of the practice premises and whether the premises will cease to be used or whether arrangements could be negotiated with the new provider An inspection of the premises must be conducted to ensure that no records or equipment are left behind</w:t>
            </w:r>
            <w:r w:rsidR="00C27A2E">
              <w:rPr>
                <w:sz w:val="22"/>
                <w:szCs w:val="22"/>
              </w:rPr>
              <w:t>.</w:t>
            </w:r>
          </w:p>
          <w:p w14:paraId="28358A7C" w14:textId="027F45CB" w:rsidR="00C27A2E" w:rsidRPr="00755258" w:rsidRDefault="00C27A2E" w:rsidP="00AA30A2">
            <w:pPr>
              <w:pStyle w:val="Default"/>
              <w:rPr>
                <w:color w:val="auto"/>
                <w:sz w:val="22"/>
                <w:szCs w:val="22"/>
              </w:rPr>
            </w:pPr>
          </w:p>
        </w:tc>
        <w:tc>
          <w:tcPr>
            <w:tcW w:w="1559" w:type="dxa"/>
          </w:tcPr>
          <w:p w14:paraId="290E8460" w14:textId="77777777" w:rsidR="009C5E4C" w:rsidRPr="003543F7" w:rsidRDefault="009C5E4C" w:rsidP="00AA30A2">
            <w:pPr>
              <w:pStyle w:val="Default"/>
              <w:rPr>
                <w:color w:val="auto"/>
                <w:sz w:val="22"/>
                <w:szCs w:val="22"/>
              </w:rPr>
            </w:pPr>
          </w:p>
        </w:tc>
        <w:tc>
          <w:tcPr>
            <w:tcW w:w="2013" w:type="dxa"/>
          </w:tcPr>
          <w:p w14:paraId="2CF9273D" w14:textId="77777777" w:rsidR="009C5E4C" w:rsidRPr="003543F7" w:rsidRDefault="009C5E4C" w:rsidP="00AA30A2">
            <w:pPr>
              <w:pStyle w:val="Default"/>
              <w:rPr>
                <w:color w:val="auto"/>
                <w:sz w:val="22"/>
                <w:szCs w:val="22"/>
              </w:rPr>
            </w:pPr>
          </w:p>
        </w:tc>
      </w:tr>
      <w:tr w:rsidR="009C5E4C" w:rsidRPr="003543F7" w14:paraId="6176F035" w14:textId="77777777" w:rsidTr="00E7703E">
        <w:trPr>
          <w:trHeight w:val="351"/>
        </w:trPr>
        <w:tc>
          <w:tcPr>
            <w:tcW w:w="2235" w:type="dxa"/>
          </w:tcPr>
          <w:p w14:paraId="0C309464" w14:textId="77777777" w:rsidR="009C5E4C" w:rsidRPr="003543F7" w:rsidRDefault="009C5E4C" w:rsidP="00AA30A2">
            <w:pPr>
              <w:pStyle w:val="Default"/>
              <w:rPr>
                <w:color w:val="auto"/>
                <w:sz w:val="22"/>
                <w:szCs w:val="22"/>
              </w:rPr>
            </w:pPr>
            <w:r w:rsidRPr="003543F7">
              <w:rPr>
                <w:color w:val="auto"/>
                <w:sz w:val="22"/>
                <w:szCs w:val="22"/>
              </w:rPr>
              <w:t xml:space="preserve">Equipment </w:t>
            </w:r>
          </w:p>
        </w:tc>
        <w:tc>
          <w:tcPr>
            <w:tcW w:w="3969" w:type="dxa"/>
          </w:tcPr>
          <w:p w14:paraId="346A3D0B" w14:textId="77777777" w:rsidR="009C5E4C" w:rsidRDefault="00C27A2E" w:rsidP="00C27A2E">
            <w:pPr>
              <w:pStyle w:val="NormalWeb"/>
              <w:rPr>
                <w:color w:val="000000"/>
                <w:sz w:val="27"/>
                <w:szCs w:val="27"/>
              </w:rPr>
            </w:pPr>
            <w:r w:rsidRPr="00C27A2E">
              <w:rPr>
                <w:rFonts w:ascii="Arial" w:hAnsi="Arial" w:cs="Arial"/>
                <w:color w:val="000000"/>
                <w:sz w:val="22"/>
                <w:szCs w:val="22"/>
              </w:rPr>
              <w:t>Consideration of any IT hardware or other equipment held by the contractor that requires return to the relevant owner. Full stock list should be compiled defining which</w:t>
            </w:r>
            <w:r>
              <w:rPr>
                <w:rFonts w:ascii="Arial" w:hAnsi="Arial" w:cs="Arial"/>
                <w:color w:val="000000"/>
                <w:sz w:val="22"/>
                <w:szCs w:val="22"/>
              </w:rPr>
              <w:t xml:space="preserve"> </w:t>
            </w:r>
            <w:r w:rsidRPr="00C27A2E">
              <w:rPr>
                <w:rFonts w:ascii="Arial" w:hAnsi="Arial" w:cs="Arial"/>
                <w:color w:val="000000"/>
                <w:sz w:val="22"/>
                <w:szCs w:val="22"/>
              </w:rPr>
              <w:t>items will be remaining. The transfer or disposal of equipment must be conducted in accordance with NHS security requirements</w:t>
            </w:r>
            <w:r>
              <w:rPr>
                <w:color w:val="000000"/>
                <w:sz w:val="27"/>
                <w:szCs w:val="27"/>
              </w:rPr>
              <w:t>.</w:t>
            </w:r>
          </w:p>
          <w:p w14:paraId="72180197" w14:textId="43587AC2" w:rsidR="00C27A2E" w:rsidRPr="003543F7" w:rsidRDefault="00C27A2E" w:rsidP="00C27A2E">
            <w:pPr>
              <w:pStyle w:val="NormalWeb"/>
              <w:rPr>
                <w:sz w:val="22"/>
                <w:szCs w:val="22"/>
              </w:rPr>
            </w:pPr>
          </w:p>
        </w:tc>
        <w:tc>
          <w:tcPr>
            <w:tcW w:w="1559" w:type="dxa"/>
          </w:tcPr>
          <w:p w14:paraId="1E01FEF6" w14:textId="77777777" w:rsidR="009C5E4C" w:rsidRPr="003543F7" w:rsidRDefault="009C5E4C" w:rsidP="00AA30A2">
            <w:pPr>
              <w:pStyle w:val="Default"/>
              <w:rPr>
                <w:color w:val="auto"/>
                <w:sz w:val="22"/>
                <w:szCs w:val="22"/>
              </w:rPr>
            </w:pPr>
          </w:p>
        </w:tc>
        <w:tc>
          <w:tcPr>
            <w:tcW w:w="2013" w:type="dxa"/>
          </w:tcPr>
          <w:p w14:paraId="4D9ED5A5" w14:textId="77777777" w:rsidR="009C5E4C" w:rsidRPr="003543F7" w:rsidRDefault="009C5E4C" w:rsidP="00AA30A2">
            <w:pPr>
              <w:pStyle w:val="Default"/>
              <w:rPr>
                <w:color w:val="auto"/>
                <w:sz w:val="22"/>
                <w:szCs w:val="22"/>
              </w:rPr>
            </w:pPr>
          </w:p>
        </w:tc>
      </w:tr>
      <w:tr w:rsidR="009C5E4C" w:rsidRPr="003543F7" w14:paraId="7D90103E" w14:textId="77777777" w:rsidTr="00E7703E">
        <w:trPr>
          <w:trHeight w:val="167"/>
        </w:trPr>
        <w:tc>
          <w:tcPr>
            <w:tcW w:w="2235" w:type="dxa"/>
          </w:tcPr>
          <w:p w14:paraId="2AEA1638" w14:textId="77777777" w:rsidR="009C5E4C" w:rsidRPr="003543F7" w:rsidRDefault="009C5E4C" w:rsidP="00AA30A2">
            <w:pPr>
              <w:pStyle w:val="Default"/>
              <w:rPr>
                <w:color w:val="auto"/>
                <w:sz w:val="22"/>
                <w:szCs w:val="22"/>
              </w:rPr>
            </w:pPr>
            <w:r w:rsidRPr="003543F7">
              <w:rPr>
                <w:color w:val="auto"/>
                <w:sz w:val="22"/>
                <w:szCs w:val="22"/>
              </w:rPr>
              <w:t xml:space="preserve">Facilities </w:t>
            </w:r>
          </w:p>
        </w:tc>
        <w:tc>
          <w:tcPr>
            <w:tcW w:w="3969" w:type="dxa"/>
          </w:tcPr>
          <w:p w14:paraId="71632A92" w14:textId="6AB49D4B" w:rsidR="009C5E4C" w:rsidRDefault="009C5E4C" w:rsidP="00AA30A2">
            <w:pPr>
              <w:pStyle w:val="Default"/>
              <w:rPr>
                <w:color w:val="auto"/>
                <w:sz w:val="22"/>
                <w:szCs w:val="22"/>
              </w:rPr>
            </w:pPr>
            <w:r w:rsidRPr="003543F7">
              <w:rPr>
                <w:color w:val="auto"/>
                <w:sz w:val="22"/>
                <w:szCs w:val="22"/>
              </w:rPr>
              <w:t>Consideration of any existing facilities contracts and whether these will cease or transfer to a new Contractor</w:t>
            </w:r>
            <w:r w:rsidR="00C27A2E">
              <w:rPr>
                <w:color w:val="auto"/>
                <w:sz w:val="22"/>
                <w:szCs w:val="22"/>
              </w:rPr>
              <w:t>.</w:t>
            </w:r>
            <w:r w:rsidRPr="003543F7">
              <w:rPr>
                <w:color w:val="auto"/>
                <w:sz w:val="22"/>
                <w:szCs w:val="22"/>
              </w:rPr>
              <w:t xml:space="preserve"> </w:t>
            </w:r>
          </w:p>
          <w:p w14:paraId="04652724" w14:textId="77777777" w:rsidR="009C5E4C" w:rsidRPr="003543F7" w:rsidRDefault="009C5E4C" w:rsidP="00AA30A2">
            <w:pPr>
              <w:pStyle w:val="Default"/>
              <w:rPr>
                <w:color w:val="auto"/>
                <w:sz w:val="22"/>
                <w:szCs w:val="22"/>
              </w:rPr>
            </w:pPr>
          </w:p>
        </w:tc>
        <w:tc>
          <w:tcPr>
            <w:tcW w:w="1559" w:type="dxa"/>
          </w:tcPr>
          <w:p w14:paraId="379B4C8C" w14:textId="77777777" w:rsidR="009C5E4C" w:rsidRPr="003543F7" w:rsidRDefault="009C5E4C" w:rsidP="00AA30A2">
            <w:pPr>
              <w:pStyle w:val="Default"/>
              <w:rPr>
                <w:color w:val="auto"/>
                <w:sz w:val="22"/>
                <w:szCs w:val="22"/>
              </w:rPr>
            </w:pPr>
          </w:p>
        </w:tc>
        <w:tc>
          <w:tcPr>
            <w:tcW w:w="2013" w:type="dxa"/>
          </w:tcPr>
          <w:p w14:paraId="5BD460BD" w14:textId="77777777" w:rsidR="009C5E4C" w:rsidRPr="003543F7" w:rsidRDefault="009C5E4C" w:rsidP="00AA30A2">
            <w:pPr>
              <w:pStyle w:val="Default"/>
              <w:rPr>
                <w:color w:val="auto"/>
                <w:sz w:val="22"/>
                <w:szCs w:val="22"/>
              </w:rPr>
            </w:pPr>
          </w:p>
        </w:tc>
      </w:tr>
      <w:tr w:rsidR="009C5E4C" w:rsidRPr="003543F7" w14:paraId="0199C879" w14:textId="77777777" w:rsidTr="00E7703E">
        <w:trPr>
          <w:trHeight w:val="167"/>
        </w:trPr>
        <w:tc>
          <w:tcPr>
            <w:tcW w:w="2235" w:type="dxa"/>
          </w:tcPr>
          <w:p w14:paraId="1ACC15B5" w14:textId="77777777" w:rsidR="009C5E4C" w:rsidRPr="003543F7" w:rsidRDefault="009C5E4C" w:rsidP="00AA30A2">
            <w:pPr>
              <w:pStyle w:val="Default"/>
              <w:rPr>
                <w:color w:val="auto"/>
                <w:sz w:val="22"/>
                <w:szCs w:val="22"/>
              </w:rPr>
            </w:pPr>
            <w:r w:rsidRPr="003543F7">
              <w:rPr>
                <w:color w:val="auto"/>
                <w:sz w:val="22"/>
                <w:szCs w:val="22"/>
              </w:rPr>
              <w:t xml:space="preserve">Patient and Public involvement </w:t>
            </w:r>
          </w:p>
        </w:tc>
        <w:tc>
          <w:tcPr>
            <w:tcW w:w="3969" w:type="dxa"/>
          </w:tcPr>
          <w:p w14:paraId="22698BE9" w14:textId="2E033F55" w:rsidR="009C5E4C" w:rsidRDefault="009C5E4C" w:rsidP="00AA30A2">
            <w:pPr>
              <w:pStyle w:val="Default"/>
              <w:rPr>
                <w:color w:val="auto"/>
                <w:sz w:val="22"/>
                <w:szCs w:val="22"/>
              </w:rPr>
            </w:pPr>
            <w:r w:rsidRPr="003543F7">
              <w:rPr>
                <w:color w:val="auto"/>
                <w:sz w:val="22"/>
                <w:szCs w:val="22"/>
              </w:rPr>
              <w:t>Consideration of the needs to consult and inform throughout</w:t>
            </w:r>
            <w:r w:rsidR="00C27A2E">
              <w:rPr>
                <w:color w:val="auto"/>
                <w:sz w:val="22"/>
                <w:szCs w:val="22"/>
              </w:rPr>
              <w:t>.</w:t>
            </w:r>
          </w:p>
          <w:p w14:paraId="4629243D" w14:textId="77777777" w:rsidR="009C5E4C" w:rsidRPr="003543F7" w:rsidRDefault="009C5E4C" w:rsidP="00AA30A2">
            <w:pPr>
              <w:pStyle w:val="Default"/>
              <w:rPr>
                <w:color w:val="auto"/>
                <w:sz w:val="22"/>
                <w:szCs w:val="22"/>
              </w:rPr>
            </w:pPr>
          </w:p>
        </w:tc>
        <w:tc>
          <w:tcPr>
            <w:tcW w:w="1559" w:type="dxa"/>
          </w:tcPr>
          <w:p w14:paraId="336013A6" w14:textId="77777777" w:rsidR="009C5E4C" w:rsidRPr="003543F7" w:rsidRDefault="009C5E4C" w:rsidP="00AA30A2">
            <w:pPr>
              <w:pStyle w:val="Default"/>
              <w:rPr>
                <w:color w:val="auto"/>
                <w:sz w:val="22"/>
                <w:szCs w:val="22"/>
              </w:rPr>
            </w:pPr>
          </w:p>
        </w:tc>
        <w:tc>
          <w:tcPr>
            <w:tcW w:w="2013" w:type="dxa"/>
          </w:tcPr>
          <w:p w14:paraId="07DE98D5" w14:textId="77777777" w:rsidR="009C5E4C" w:rsidRPr="003543F7" w:rsidRDefault="009C5E4C" w:rsidP="00AA30A2">
            <w:pPr>
              <w:pStyle w:val="Default"/>
              <w:rPr>
                <w:color w:val="auto"/>
                <w:sz w:val="22"/>
                <w:szCs w:val="22"/>
              </w:rPr>
            </w:pPr>
          </w:p>
        </w:tc>
      </w:tr>
      <w:tr w:rsidR="00C27A2E" w:rsidRPr="003543F7" w14:paraId="45A09746" w14:textId="77777777" w:rsidTr="00E7703E">
        <w:trPr>
          <w:trHeight w:val="75"/>
        </w:trPr>
        <w:tc>
          <w:tcPr>
            <w:tcW w:w="2235" w:type="dxa"/>
          </w:tcPr>
          <w:p w14:paraId="3B5ED06B" w14:textId="054BA6C6" w:rsidR="00C27A2E" w:rsidRPr="003543F7" w:rsidRDefault="00C27A2E" w:rsidP="00AA30A2">
            <w:pPr>
              <w:pStyle w:val="Default"/>
              <w:rPr>
                <w:color w:val="auto"/>
                <w:sz w:val="22"/>
                <w:szCs w:val="22"/>
              </w:rPr>
            </w:pPr>
            <w:r>
              <w:rPr>
                <w:color w:val="auto"/>
                <w:sz w:val="22"/>
                <w:szCs w:val="22"/>
              </w:rPr>
              <w:t>Drugs</w:t>
            </w:r>
          </w:p>
        </w:tc>
        <w:tc>
          <w:tcPr>
            <w:tcW w:w="3969" w:type="dxa"/>
          </w:tcPr>
          <w:p w14:paraId="4415788E" w14:textId="77777777" w:rsidR="00C27A2E" w:rsidRDefault="00C27A2E" w:rsidP="00AA30A2">
            <w:pPr>
              <w:pStyle w:val="Default"/>
              <w:rPr>
                <w:sz w:val="22"/>
                <w:szCs w:val="22"/>
              </w:rPr>
            </w:pPr>
            <w:r w:rsidRPr="00C27A2E">
              <w:rPr>
                <w:sz w:val="22"/>
                <w:szCs w:val="22"/>
              </w:rPr>
              <w:t>Practice held drugs will need to be disposed of but are technically likely to be owned by the contractor whose contract is terminating. The Commissioner should seek assurances about the safe and effective disposal of such drugs.</w:t>
            </w:r>
          </w:p>
          <w:p w14:paraId="3F6E6047" w14:textId="4DA167BC" w:rsidR="00C27A2E" w:rsidRPr="00C27A2E" w:rsidRDefault="00C27A2E" w:rsidP="00AA30A2">
            <w:pPr>
              <w:pStyle w:val="Default"/>
              <w:rPr>
                <w:color w:val="auto"/>
                <w:sz w:val="22"/>
                <w:szCs w:val="22"/>
              </w:rPr>
            </w:pPr>
          </w:p>
        </w:tc>
        <w:tc>
          <w:tcPr>
            <w:tcW w:w="1559" w:type="dxa"/>
          </w:tcPr>
          <w:p w14:paraId="0870619B" w14:textId="77777777" w:rsidR="00C27A2E" w:rsidRPr="003543F7" w:rsidRDefault="00C27A2E" w:rsidP="00AA30A2">
            <w:pPr>
              <w:pStyle w:val="Default"/>
              <w:rPr>
                <w:color w:val="auto"/>
                <w:sz w:val="22"/>
                <w:szCs w:val="22"/>
              </w:rPr>
            </w:pPr>
          </w:p>
        </w:tc>
        <w:tc>
          <w:tcPr>
            <w:tcW w:w="2013" w:type="dxa"/>
          </w:tcPr>
          <w:p w14:paraId="5A5D3AAB" w14:textId="77777777" w:rsidR="00C27A2E" w:rsidRPr="003543F7" w:rsidRDefault="00C27A2E" w:rsidP="00AA30A2">
            <w:pPr>
              <w:pStyle w:val="Default"/>
              <w:rPr>
                <w:color w:val="auto"/>
                <w:sz w:val="22"/>
                <w:szCs w:val="22"/>
              </w:rPr>
            </w:pPr>
          </w:p>
        </w:tc>
      </w:tr>
      <w:tr w:rsidR="009C5E4C" w:rsidRPr="003543F7" w14:paraId="7F9446AC" w14:textId="77777777" w:rsidTr="00E7703E">
        <w:trPr>
          <w:trHeight w:val="75"/>
        </w:trPr>
        <w:tc>
          <w:tcPr>
            <w:tcW w:w="2235" w:type="dxa"/>
          </w:tcPr>
          <w:p w14:paraId="03AC7A11" w14:textId="77777777" w:rsidR="009C5E4C" w:rsidRPr="003543F7" w:rsidRDefault="009C5E4C" w:rsidP="00AA30A2">
            <w:pPr>
              <w:pStyle w:val="Default"/>
              <w:rPr>
                <w:color w:val="auto"/>
                <w:sz w:val="22"/>
                <w:szCs w:val="22"/>
              </w:rPr>
            </w:pPr>
            <w:r w:rsidRPr="003543F7">
              <w:rPr>
                <w:color w:val="auto"/>
                <w:sz w:val="22"/>
                <w:szCs w:val="22"/>
              </w:rPr>
              <w:t xml:space="preserve">Other </w:t>
            </w:r>
          </w:p>
        </w:tc>
        <w:tc>
          <w:tcPr>
            <w:tcW w:w="3969" w:type="dxa"/>
          </w:tcPr>
          <w:p w14:paraId="0AD382D2" w14:textId="06BEB096" w:rsidR="009C5E4C" w:rsidRDefault="009C5E4C" w:rsidP="00AA30A2">
            <w:pPr>
              <w:pStyle w:val="Default"/>
              <w:rPr>
                <w:color w:val="auto"/>
                <w:sz w:val="22"/>
                <w:szCs w:val="22"/>
              </w:rPr>
            </w:pPr>
            <w:r w:rsidRPr="003543F7">
              <w:rPr>
                <w:color w:val="auto"/>
                <w:sz w:val="22"/>
                <w:szCs w:val="22"/>
              </w:rPr>
              <w:t>As required</w:t>
            </w:r>
            <w:r w:rsidR="00C27A2E">
              <w:rPr>
                <w:color w:val="auto"/>
                <w:sz w:val="22"/>
                <w:szCs w:val="22"/>
              </w:rPr>
              <w:t>.</w:t>
            </w:r>
            <w:r w:rsidRPr="003543F7">
              <w:rPr>
                <w:color w:val="auto"/>
                <w:sz w:val="22"/>
                <w:szCs w:val="22"/>
              </w:rPr>
              <w:t xml:space="preserve"> </w:t>
            </w:r>
          </w:p>
          <w:p w14:paraId="6F4E6A71" w14:textId="77777777" w:rsidR="009C5E4C" w:rsidRPr="003543F7" w:rsidRDefault="009C5E4C" w:rsidP="00AA30A2">
            <w:pPr>
              <w:pStyle w:val="Default"/>
              <w:rPr>
                <w:color w:val="auto"/>
                <w:sz w:val="22"/>
                <w:szCs w:val="22"/>
              </w:rPr>
            </w:pPr>
          </w:p>
        </w:tc>
        <w:tc>
          <w:tcPr>
            <w:tcW w:w="1559" w:type="dxa"/>
          </w:tcPr>
          <w:p w14:paraId="2E565BCE" w14:textId="77777777" w:rsidR="009C5E4C" w:rsidRPr="003543F7" w:rsidRDefault="009C5E4C" w:rsidP="00AA30A2">
            <w:pPr>
              <w:pStyle w:val="Default"/>
              <w:rPr>
                <w:color w:val="auto"/>
                <w:sz w:val="22"/>
                <w:szCs w:val="22"/>
              </w:rPr>
            </w:pPr>
          </w:p>
        </w:tc>
        <w:tc>
          <w:tcPr>
            <w:tcW w:w="2013" w:type="dxa"/>
          </w:tcPr>
          <w:p w14:paraId="420CC953" w14:textId="77777777" w:rsidR="009C5E4C" w:rsidRPr="003543F7" w:rsidRDefault="009C5E4C" w:rsidP="00AA30A2">
            <w:pPr>
              <w:pStyle w:val="Default"/>
              <w:rPr>
                <w:color w:val="auto"/>
                <w:sz w:val="22"/>
                <w:szCs w:val="22"/>
              </w:rPr>
            </w:pPr>
          </w:p>
        </w:tc>
      </w:tr>
    </w:tbl>
    <w:p w14:paraId="7668264C" w14:textId="77777777" w:rsidR="009C5E4C" w:rsidRPr="003543F7" w:rsidRDefault="009C5E4C" w:rsidP="009C5E4C">
      <w:pPr>
        <w:ind w:left="720" w:hanging="720"/>
      </w:pPr>
    </w:p>
    <w:p w14:paraId="304BE069" w14:textId="77777777" w:rsidR="00B823FB" w:rsidRDefault="00B823FB">
      <w:pPr>
        <w:pStyle w:val="BodyText"/>
        <w:rPr>
          <w:b/>
          <w:sz w:val="20"/>
        </w:rPr>
      </w:pPr>
    </w:p>
    <w:p w14:paraId="77705E02" w14:textId="46B508ED" w:rsidR="00C27A2E" w:rsidRPr="00C27A2E" w:rsidRDefault="00C27A2E" w:rsidP="00C27A2E">
      <w:pPr>
        <w:pStyle w:val="NormalWeb"/>
        <w:rPr>
          <w:rFonts w:ascii="Arial" w:hAnsi="Arial" w:cs="Arial"/>
          <w:b/>
          <w:bCs/>
          <w:i/>
          <w:iCs/>
          <w:color w:val="000000"/>
          <w:sz w:val="22"/>
          <w:szCs w:val="22"/>
        </w:rPr>
      </w:pPr>
      <w:r w:rsidRPr="00C27A2E">
        <w:rPr>
          <w:rFonts w:ascii="Arial" w:hAnsi="Arial" w:cs="Arial"/>
          <w:b/>
          <w:bCs/>
          <w:i/>
          <w:iCs/>
          <w:color w:val="000000"/>
          <w:sz w:val="22"/>
          <w:szCs w:val="22"/>
        </w:rPr>
        <w:t>Note on the transfer of records;</w:t>
      </w:r>
    </w:p>
    <w:p w14:paraId="2CD37B8C" w14:textId="1557CD5C" w:rsidR="00C27A2E" w:rsidRPr="00C27A2E" w:rsidRDefault="00C27A2E" w:rsidP="00C27A2E">
      <w:pPr>
        <w:pStyle w:val="NormalWeb"/>
        <w:rPr>
          <w:rFonts w:ascii="Arial" w:hAnsi="Arial" w:cs="Arial"/>
          <w:color w:val="000000"/>
          <w:sz w:val="22"/>
          <w:szCs w:val="22"/>
        </w:rPr>
      </w:pPr>
      <w:r w:rsidRPr="00C27A2E">
        <w:rPr>
          <w:rFonts w:ascii="Arial" w:hAnsi="Arial" w:cs="Arial"/>
          <w:color w:val="000000"/>
          <w:sz w:val="22"/>
          <w:szCs w:val="22"/>
        </w:rPr>
        <w:t>In accordance with the National Health Service (General Medical Services contracts) Regulations 2004, para 73 (7), to the extent that a patient's records are computeri</w:t>
      </w:r>
      <w:r>
        <w:rPr>
          <w:rFonts w:ascii="Arial" w:hAnsi="Arial" w:cs="Arial"/>
          <w:color w:val="000000"/>
          <w:sz w:val="22"/>
          <w:szCs w:val="22"/>
        </w:rPr>
        <w:t>s</w:t>
      </w:r>
      <w:r w:rsidRPr="00C27A2E">
        <w:rPr>
          <w:rFonts w:ascii="Arial" w:hAnsi="Arial" w:cs="Arial"/>
          <w:color w:val="000000"/>
          <w:sz w:val="22"/>
          <w:szCs w:val="22"/>
        </w:rPr>
        <w:t>ed records, the contractor complies with sub-paragraph (6) if it sends to [the Board] a copy of those records--</w:t>
      </w:r>
    </w:p>
    <w:p w14:paraId="48377769" w14:textId="77777777" w:rsidR="00C27A2E" w:rsidRPr="00C27A2E" w:rsidRDefault="00C27A2E" w:rsidP="00C27A2E">
      <w:pPr>
        <w:pStyle w:val="NormalWeb"/>
        <w:rPr>
          <w:rFonts w:ascii="Arial" w:hAnsi="Arial" w:cs="Arial"/>
          <w:color w:val="000000"/>
          <w:sz w:val="22"/>
          <w:szCs w:val="22"/>
        </w:rPr>
      </w:pPr>
      <w:r w:rsidRPr="00C27A2E">
        <w:rPr>
          <w:rFonts w:ascii="Arial" w:hAnsi="Arial" w:cs="Arial"/>
          <w:color w:val="000000"/>
          <w:sz w:val="22"/>
          <w:szCs w:val="22"/>
        </w:rPr>
        <w:t>(a) in written form; or</w:t>
      </w:r>
    </w:p>
    <w:p w14:paraId="12ECD0E9" w14:textId="77777777" w:rsidR="00C27A2E" w:rsidRPr="00C27A2E" w:rsidRDefault="00C27A2E" w:rsidP="00C27A2E">
      <w:pPr>
        <w:pStyle w:val="NormalWeb"/>
        <w:rPr>
          <w:rFonts w:ascii="Arial" w:hAnsi="Arial" w:cs="Arial"/>
          <w:color w:val="000000"/>
          <w:sz w:val="22"/>
          <w:szCs w:val="22"/>
        </w:rPr>
      </w:pPr>
      <w:r w:rsidRPr="00C27A2E">
        <w:rPr>
          <w:rFonts w:ascii="Arial" w:hAnsi="Arial" w:cs="Arial"/>
          <w:color w:val="000000"/>
          <w:sz w:val="22"/>
          <w:szCs w:val="22"/>
        </w:rPr>
        <w:t>(b) with the written consent of [the Board] in any other form.</w:t>
      </w:r>
    </w:p>
    <w:p w14:paraId="2217455A" w14:textId="01E8CF1A" w:rsidR="00C27A2E" w:rsidRPr="00C27A2E" w:rsidRDefault="00C27A2E" w:rsidP="00C27A2E">
      <w:pPr>
        <w:pStyle w:val="NormalWeb"/>
        <w:rPr>
          <w:rFonts w:ascii="Arial" w:hAnsi="Arial" w:cs="Arial"/>
          <w:color w:val="000000"/>
          <w:sz w:val="22"/>
          <w:szCs w:val="22"/>
        </w:rPr>
      </w:pPr>
      <w:r w:rsidRPr="00C27A2E">
        <w:rPr>
          <w:rFonts w:ascii="Arial" w:hAnsi="Arial" w:cs="Arial"/>
          <w:color w:val="000000"/>
          <w:sz w:val="22"/>
          <w:szCs w:val="22"/>
        </w:rPr>
        <w:t>Practices using GP2GP (versions approved for full record transfer) can take advantage of the enhanced functionality by stopping the need to provide a computer printout. The process reports to the sending practice, confirmation of receipt of the full electronic record. In that case it is not necessary for the sending practice to printout copies of any of the computerised records. Practices need approval from NHS England for this. NHS</w:t>
      </w:r>
      <w:r>
        <w:rPr>
          <w:rFonts w:ascii="Arial" w:hAnsi="Arial" w:cs="Arial"/>
          <w:color w:val="000000"/>
          <w:sz w:val="22"/>
          <w:szCs w:val="22"/>
        </w:rPr>
        <w:t xml:space="preserve"> </w:t>
      </w:r>
      <w:r w:rsidRPr="00C27A2E">
        <w:rPr>
          <w:rFonts w:ascii="Arial" w:hAnsi="Arial" w:cs="Arial"/>
          <w:color w:val="000000"/>
          <w:sz w:val="22"/>
          <w:szCs w:val="22"/>
        </w:rPr>
        <w:t>E</w:t>
      </w:r>
      <w:r>
        <w:rPr>
          <w:rFonts w:ascii="Arial" w:hAnsi="Arial" w:cs="Arial"/>
          <w:color w:val="000000"/>
          <w:sz w:val="22"/>
          <w:szCs w:val="22"/>
        </w:rPr>
        <w:t>ngland</w:t>
      </w:r>
      <w:r w:rsidRPr="00C27A2E">
        <w:rPr>
          <w:rFonts w:ascii="Arial" w:hAnsi="Arial" w:cs="Arial"/>
          <w:color w:val="000000"/>
          <w:sz w:val="22"/>
          <w:szCs w:val="22"/>
        </w:rPr>
        <w:t xml:space="preserve"> needs to be assured that due process has been undertaken by the sending practice. Providing sending practices comply with the full GP2GP V2 software and processes NHS England can be confident. Requests by practices using version 2.2 to stop paper printouts should normally be agreed.</w:t>
      </w:r>
    </w:p>
    <w:p w14:paraId="71CC44D7" w14:textId="50EE0C54" w:rsidR="00C27A2E" w:rsidRPr="00C27A2E" w:rsidRDefault="00C27A2E" w:rsidP="00C27A2E">
      <w:pPr>
        <w:pStyle w:val="NormalWeb"/>
        <w:numPr>
          <w:ilvl w:val="0"/>
          <w:numId w:val="122"/>
        </w:numPr>
        <w:rPr>
          <w:rFonts w:ascii="Arial" w:hAnsi="Arial" w:cs="Arial"/>
          <w:color w:val="000000"/>
          <w:sz w:val="22"/>
          <w:szCs w:val="22"/>
        </w:rPr>
      </w:pPr>
      <w:r w:rsidRPr="00C27A2E">
        <w:rPr>
          <w:rFonts w:ascii="Arial" w:hAnsi="Arial" w:cs="Arial"/>
          <w:color w:val="000000"/>
          <w:sz w:val="22"/>
          <w:szCs w:val="22"/>
        </w:rPr>
        <w:t>The sending practice should follow normal practice in reviewing records before they are transferred to ensure they are accurate and complete;</w:t>
      </w:r>
    </w:p>
    <w:p w14:paraId="4479E052" w14:textId="376519EB" w:rsidR="00C27A2E" w:rsidRPr="00C27A2E" w:rsidRDefault="00C27A2E" w:rsidP="00C27A2E">
      <w:pPr>
        <w:pStyle w:val="NormalWeb"/>
        <w:numPr>
          <w:ilvl w:val="0"/>
          <w:numId w:val="122"/>
        </w:numPr>
        <w:rPr>
          <w:rFonts w:ascii="Arial" w:hAnsi="Arial" w:cs="Arial"/>
          <w:color w:val="000000"/>
          <w:sz w:val="22"/>
          <w:szCs w:val="22"/>
        </w:rPr>
      </w:pPr>
      <w:r w:rsidRPr="00C27A2E">
        <w:rPr>
          <w:rFonts w:ascii="Arial" w:hAnsi="Arial" w:cs="Arial"/>
          <w:color w:val="000000"/>
          <w:sz w:val="22"/>
          <w:szCs w:val="22"/>
        </w:rPr>
        <w:t>Sending Practices must confirm, using the GP2GP functionality, that the requesting practice system has successfully received the full patient record with no missing attachments. Sending practices must print any attachments that haven’t transferred during the GP2GP process and add these to the Lloyd George notes and send to the receiving practice.</w:t>
      </w:r>
    </w:p>
    <w:p w14:paraId="129F7924" w14:textId="76364CA8" w:rsidR="00C27A2E" w:rsidRPr="00C27A2E" w:rsidRDefault="00C27A2E" w:rsidP="00C27A2E">
      <w:pPr>
        <w:pStyle w:val="NormalWeb"/>
        <w:rPr>
          <w:rFonts w:ascii="Arial" w:hAnsi="Arial" w:cs="Arial"/>
          <w:color w:val="000000"/>
          <w:sz w:val="22"/>
          <w:szCs w:val="22"/>
        </w:rPr>
      </w:pPr>
      <w:r w:rsidRPr="00C27A2E">
        <w:rPr>
          <w:rFonts w:ascii="Arial" w:hAnsi="Arial" w:cs="Arial"/>
          <w:color w:val="000000"/>
          <w:sz w:val="22"/>
          <w:szCs w:val="22"/>
        </w:rPr>
        <w:t>Any practice that continuously encounters problems receiving full records should make the matter know</w:t>
      </w:r>
      <w:r>
        <w:rPr>
          <w:rFonts w:ascii="Arial" w:hAnsi="Arial" w:cs="Arial"/>
          <w:color w:val="000000"/>
          <w:sz w:val="22"/>
          <w:szCs w:val="22"/>
        </w:rPr>
        <w:t>n</w:t>
      </w:r>
      <w:r w:rsidRPr="00C27A2E">
        <w:rPr>
          <w:rFonts w:ascii="Arial" w:hAnsi="Arial" w:cs="Arial"/>
          <w:color w:val="000000"/>
          <w:sz w:val="22"/>
          <w:szCs w:val="22"/>
        </w:rPr>
        <w:t xml:space="preserve"> to its C</w:t>
      </w:r>
      <w:r>
        <w:rPr>
          <w:rFonts w:ascii="Arial" w:hAnsi="Arial" w:cs="Arial"/>
          <w:color w:val="000000"/>
          <w:sz w:val="22"/>
          <w:szCs w:val="22"/>
        </w:rPr>
        <w:t xml:space="preserve">ommissioner </w:t>
      </w:r>
      <w:r w:rsidRPr="00C27A2E">
        <w:rPr>
          <w:rFonts w:ascii="Arial" w:hAnsi="Arial" w:cs="Arial"/>
          <w:color w:val="000000"/>
          <w:sz w:val="22"/>
          <w:szCs w:val="22"/>
        </w:rPr>
        <w:t xml:space="preserve">in order to ensure that appropriate action is taken, whether at the level of the previous practice or the </w:t>
      </w:r>
      <w:r>
        <w:rPr>
          <w:rFonts w:ascii="Arial" w:hAnsi="Arial" w:cs="Arial"/>
          <w:color w:val="000000"/>
          <w:sz w:val="22"/>
          <w:szCs w:val="22"/>
        </w:rPr>
        <w:t>Commissioner</w:t>
      </w:r>
      <w:r w:rsidRPr="00C27A2E">
        <w:rPr>
          <w:rFonts w:ascii="Arial" w:hAnsi="Arial" w:cs="Arial"/>
          <w:color w:val="000000"/>
          <w:sz w:val="22"/>
          <w:szCs w:val="22"/>
        </w:rPr>
        <w:t xml:space="preserve">, as appropriate. </w:t>
      </w:r>
      <w:r>
        <w:rPr>
          <w:rFonts w:ascii="Arial" w:hAnsi="Arial" w:cs="Arial"/>
          <w:color w:val="000000"/>
          <w:sz w:val="22"/>
          <w:szCs w:val="22"/>
        </w:rPr>
        <w:t>A</w:t>
      </w:r>
      <w:r w:rsidRPr="00C27A2E">
        <w:rPr>
          <w:rFonts w:ascii="Arial" w:hAnsi="Arial" w:cs="Arial"/>
          <w:color w:val="000000"/>
          <w:sz w:val="22"/>
          <w:szCs w:val="22"/>
        </w:rPr>
        <w:t xml:space="preserve">ny unresolved issues </w:t>
      </w:r>
      <w:r>
        <w:rPr>
          <w:rFonts w:ascii="Arial" w:hAnsi="Arial" w:cs="Arial"/>
          <w:color w:val="000000"/>
          <w:sz w:val="22"/>
          <w:szCs w:val="22"/>
        </w:rPr>
        <w:t xml:space="preserve">may also be brought </w:t>
      </w:r>
      <w:r w:rsidRPr="00C27A2E">
        <w:rPr>
          <w:rFonts w:ascii="Arial" w:hAnsi="Arial" w:cs="Arial"/>
          <w:color w:val="000000"/>
          <w:sz w:val="22"/>
          <w:szCs w:val="22"/>
        </w:rPr>
        <w:t>to the attention of the LMC</w:t>
      </w:r>
      <w:r>
        <w:rPr>
          <w:rFonts w:ascii="Arial" w:hAnsi="Arial" w:cs="Arial"/>
          <w:color w:val="000000"/>
          <w:sz w:val="22"/>
          <w:szCs w:val="22"/>
        </w:rPr>
        <w:t>.</w:t>
      </w:r>
    </w:p>
    <w:p w14:paraId="41A001FD" w14:textId="77777777" w:rsidR="00B823FB" w:rsidRDefault="00B823FB">
      <w:pPr>
        <w:pStyle w:val="BodyText"/>
        <w:rPr>
          <w:b/>
          <w:sz w:val="20"/>
        </w:rPr>
      </w:pPr>
    </w:p>
    <w:p w14:paraId="19D8E521" w14:textId="5E37CB67" w:rsidR="00B823FB" w:rsidRDefault="00B823FB">
      <w:pPr>
        <w:pStyle w:val="BodyText"/>
        <w:rPr>
          <w:b/>
          <w:sz w:val="20"/>
        </w:rPr>
      </w:pPr>
    </w:p>
    <w:p w14:paraId="5D116AFA" w14:textId="77777777" w:rsidR="009C5E4C" w:rsidRDefault="009C5E4C">
      <w:pPr>
        <w:pStyle w:val="BodyText"/>
        <w:rPr>
          <w:b/>
          <w:sz w:val="20"/>
        </w:rPr>
      </w:pPr>
    </w:p>
    <w:p w14:paraId="30DAF3E9" w14:textId="77777777" w:rsidR="00B823FB" w:rsidRDefault="00B823FB">
      <w:pPr>
        <w:pStyle w:val="BodyText"/>
        <w:rPr>
          <w:b/>
          <w:sz w:val="20"/>
        </w:rPr>
      </w:pPr>
    </w:p>
    <w:p w14:paraId="5ACC1213" w14:textId="77777777" w:rsidR="00B823FB" w:rsidRDefault="00B823FB">
      <w:pPr>
        <w:pStyle w:val="BodyText"/>
        <w:rPr>
          <w:b/>
          <w:sz w:val="20"/>
        </w:rPr>
      </w:pPr>
    </w:p>
    <w:p w14:paraId="61DE5A56" w14:textId="77777777" w:rsidR="00B823FB" w:rsidRDefault="00B823FB">
      <w:pPr>
        <w:pStyle w:val="BodyText"/>
        <w:rPr>
          <w:b/>
          <w:sz w:val="20"/>
        </w:rPr>
      </w:pPr>
    </w:p>
    <w:p w14:paraId="2A3C839D" w14:textId="77777777" w:rsidR="00B823FB" w:rsidRDefault="00B823FB">
      <w:pPr>
        <w:pStyle w:val="BodyText"/>
        <w:rPr>
          <w:b/>
          <w:sz w:val="20"/>
        </w:rPr>
      </w:pPr>
    </w:p>
    <w:p w14:paraId="6E91E6DD" w14:textId="3579AB2F" w:rsidR="00B823FB" w:rsidRDefault="008F4B53">
      <w:pPr>
        <w:pStyle w:val="BodyText"/>
        <w:spacing w:before="7"/>
        <w:rPr>
          <w:b/>
          <w:sz w:val="12"/>
        </w:rPr>
      </w:pPr>
      <w:r>
        <w:rPr>
          <w:noProof/>
        </w:rPr>
        <mc:AlternateContent>
          <mc:Choice Requires="wps">
            <w:drawing>
              <wp:anchor distT="0" distB="0" distL="0" distR="0" simplePos="0" relativeHeight="487599616" behindDoc="1" locked="0" layoutInCell="1" allowOverlap="1" wp14:anchorId="3001D963" wp14:editId="7DDD7FB8">
                <wp:simplePos x="0" y="0"/>
                <wp:positionH relativeFrom="page">
                  <wp:posOffset>915670</wp:posOffset>
                </wp:positionH>
                <wp:positionV relativeFrom="paragraph">
                  <wp:posOffset>107950</wp:posOffset>
                </wp:positionV>
                <wp:extent cx="1831340" cy="10160"/>
                <wp:effectExtent l="0" t="0" r="0" b="0"/>
                <wp:wrapTopAndBottom/>
                <wp:docPr id="16"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CDDAC" id="docshape27" o:spid="_x0000_s1026" style="position:absolute;margin-left:72.1pt;margin-top:8.5pt;width:144.2pt;height:.8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" fillcolor="black" stroked="f">
                <w10:wrap type="topAndBottom" anchorx="page"/>
              </v:rect>
            </w:pict>
          </mc:Fallback>
        </mc:AlternateContent>
      </w:r>
    </w:p>
    <w:p w14:paraId="6E529B67" w14:textId="77777777" w:rsidR="00B823FB" w:rsidRDefault="002C60B7">
      <w:pPr>
        <w:spacing w:before="91"/>
        <w:ind w:left="721"/>
        <w:rPr>
          <w:sz w:val="21"/>
        </w:rPr>
      </w:pPr>
      <w:r>
        <w:rPr>
          <w:w w:val="95"/>
          <w:sz w:val="21"/>
          <w:vertAlign w:val="superscript"/>
        </w:rPr>
        <w:t>37</w:t>
      </w:r>
      <w:r>
        <w:rPr>
          <w:spacing w:val="-3"/>
          <w:w w:val="95"/>
          <w:sz w:val="21"/>
        </w:rPr>
        <w:t xml:space="preserve"> </w:t>
      </w:r>
      <w:r>
        <w:rPr>
          <w:w w:val="95"/>
          <w:sz w:val="21"/>
        </w:rPr>
        <w:t>For</w:t>
      </w:r>
      <w:r>
        <w:rPr>
          <w:spacing w:val="-3"/>
          <w:sz w:val="21"/>
        </w:rPr>
        <w:t xml:space="preserve"> </w:t>
      </w:r>
      <w:r>
        <w:rPr>
          <w:w w:val="95"/>
          <w:sz w:val="21"/>
        </w:rPr>
        <w:t>local</w:t>
      </w:r>
      <w:r>
        <w:rPr>
          <w:spacing w:val="6"/>
          <w:sz w:val="21"/>
        </w:rPr>
        <w:t xml:space="preserve"> </w:t>
      </w:r>
      <w:r>
        <w:rPr>
          <w:spacing w:val="-2"/>
          <w:w w:val="95"/>
          <w:sz w:val="21"/>
        </w:rPr>
        <w:t>agreement.</w:t>
      </w:r>
    </w:p>
    <w:p w14:paraId="7220A6A4" w14:textId="77777777" w:rsidR="00B823FB" w:rsidRDefault="00B823FB">
      <w:pPr>
        <w:rPr>
          <w:sz w:val="21"/>
        </w:rPr>
        <w:sectPr w:rsidR="00B823FB">
          <w:pgSz w:w="11910" w:h="16840"/>
          <w:pgMar w:top="1440" w:right="720" w:bottom="780" w:left="720" w:header="0" w:footer="594" w:gutter="0"/>
          <w:cols w:space="720"/>
        </w:sectPr>
      </w:pPr>
    </w:p>
    <w:p w14:paraId="69A5D4E4" w14:textId="77777777" w:rsidR="00B823FB" w:rsidRDefault="002C60B7">
      <w:pPr>
        <w:pStyle w:val="Heading2"/>
        <w:spacing w:line="345" w:lineRule="auto"/>
        <w:ind w:left="4278" w:right="4230"/>
        <w:jc w:val="center"/>
      </w:pPr>
      <w:bookmarkStart w:id="412" w:name="_bookmark374"/>
      <w:bookmarkEnd w:id="412"/>
      <w:r>
        <w:t>Annex</w:t>
      </w:r>
      <w:r>
        <w:rPr>
          <w:spacing w:val="-28"/>
        </w:rPr>
        <w:t xml:space="preserve"> </w:t>
      </w:r>
      <w:r>
        <w:t xml:space="preserve">1 </w:t>
      </w:r>
      <w:r>
        <w:rPr>
          <w:spacing w:val="-2"/>
        </w:rPr>
        <w:t>Annual</w:t>
      </w:r>
      <w:r>
        <w:rPr>
          <w:spacing w:val="-33"/>
        </w:rPr>
        <w:t xml:space="preserve"> </w:t>
      </w:r>
      <w:r>
        <w:rPr>
          <w:spacing w:val="-2"/>
        </w:rPr>
        <w:t>Report</w:t>
      </w:r>
    </w:p>
    <w:p w14:paraId="19E51DA6" w14:textId="77777777" w:rsidR="00B823FB" w:rsidRDefault="002C60B7">
      <w:pPr>
        <w:pStyle w:val="BodyText"/>
        <w:spacing w:before="256" w:line="362" w:lineRule="auto"/>
        <w:ind w:left="721" w:right="694"/>
        <w:rPr>
          <w:sz w:val="16"/>
        </w:rPr>
      </w:pPr>
      <w:r>
        <w:t>The</w:t>
      </w:r>
      <w:r>
        <w:rPr>
          <w:spacing w:val="-8"/>
        </w:rPr>
        <w:t xml:space="preserve"> </w:t>
      </w:r>
      <w:r>
        <w:t>Contractor</w:t>
      </w:r>
      <w:r>
        <w:rPr>
          <w:spacing w:val="-4"/>
        </w:rPr>
        <w:t xml:space="preserve"> </w:t>
      </w:r>
      <w:r>
        <w:t>agrees to</w:t>
      </w:r>
      <w:r>
        <w:rPr>
          <w:spacing w:val="-8"/>
        </w:rPr>
        <w:t xml:space="preserve"> </w:t>
      </w:r>
      <w:r>
        <w:t>provide</w:t>
      </w:r>
      <w:r>
        <w:rPr>
          <w:spacing w:val="-8"/>
        </w:rPr>
        <w:t xml:space="preserve"> </w:t>
      </w:r>
      <w:r>
        <w:t>a</w:t>
      </w:r>
      <w:r>
        <w:rPr>
          <w:spacing w:val="-8"/>
        </w:rPr>
        <w:t xml:space="preserve"> </w:t>
      </w:r>
      <w:r>
        <w:t>report</w:t>
      </w:r>
      <w:r>
        <w:rPr>
          <w:spacing w:val="-6"/>
        </w:rPr>
        <w:t xml:space="preserve"> </w:t>
      </w:r>
      <w:r>
        <w:t>on</w:t>
      </w:r>
      <w:r>
        <w:rPr>
          <w:spacing w:val="-8"/>
        </w:rPr>
        <w:t xml:space="preserve"> </w:t>
      </w:r>
      <w:r>
        <w:t>an</w:t>
      </w:r>
      <w:r>
        <w:rPr>
          <w:spacing w:val="-8"/>
        </w:rPr>
        <w:t xml:space="preserve"> </w:t>
      </w:r>
      <w:r>
        <w:t>annual basis as</w:t>
      </w:r>
      <w:r>
        <w:rPr>
          <w:spacing w:val="-10"/>
        </w:rPr>
        <w:t xml:space="preserve"> </w:t>
      </w:r>
      <w:r>
        <w:t>requested</w:t>
      </w:r>
      <w:r>
        <w:rPr>
          <w:spacing w:val="16"/>
        </w:rPr>
        <w:t xml:space="preserve"> </w:t>
      </w:r>
      <w:r>
        <w:t>by</w:t>
      </w:r>
      <w:r>
        <w:rPr>
          <w:spacing w:val="-10"/>
        </w:rPr>
        <w:t xml:space="preserve"> </w:t>
      </w:r>
      <w:r>
        <w:t>the Commissioner.</w:t>
      </w:r>
      <w:r>
        <w:rPr>
          <w:spacing w:val="40"/>
        </w:rPr>
        <w:t xml:space="preserve"> </w:t>
      </w:r>
      <w:r>
        <w:t>The Template for</w:t>
      </w:r>
      <w:r>
        <w:rPr>
          <w:spacing w:val="-5"/>
        </w:rPr>
        <w:t xml:space="preserve"> </w:t>
      </w:r>
      <w:r>
        <w:t>the Annual Report shall be provided by the Commissioner no later than nine (9) months after</w:t>
      </w:r>
      <w:r>
        <w:rPr>
          <w:spacing w:val="-1"/>
        </w:rPr>
        <w:t xml:space="preserve"> </w:t>
      </w:r>
      <w:r>
        <w:t>the Commencement</w:t>
      </w:r>
      <w:r>
        <w:rPr>
          <w:spacing w:val="-3"/>
        </w:rPr>
        <w:t xml:space="preserve"> </w:t>
      </w:r>
      <w:r>
        <w:t>Date.</w:t>
      </w:r>
      <w:r>
        <w:rPr>
          <w:position w:val="6"/>
          <w:sz w:val="16"/>
        </w:rPr>
        <w:t>38</w:t>
      </w:r>
    </w:p>
    <w:p w14:paraId="05AF3596" w14:textId="77777777" w:rsidR="00B823FB" w:rsidRDefault="00B823FB">
      <w:pPr>
        <w:pStyle w:val="BodyText"/>
        <w:rPr>
          <w:sz w:val="20"/>
        </w:rPr>
      </w:pPr>
    </w:p>
    <w:p w14:paraId="2DA76B86" w14:textId="77777777" w:rsidR="00B823FB" w:rsidRDefault="00B823FB">
      <w:pPr>
        <w:pStyle w:val="BodyText"/>
        <w:rPr>
          <w:sz w:val="20"/>
        </w:rPr>
      </w:pPr>
    </w:p>
    <w:p w14:paraId="0AD4B7B8" w14:textId="77777777" w:rsidR="00B823FB" w:rsidRDefault="00B823FB">
      <w:pPr>
        <w:pStyle w:val="BodyText"/>
        <w:rPr>
          <w:sz w:val="20"/>
        </w:rPr>
      </w:pPr>
    </w:p>
    <w:p w14:paraId="1D98BEA0" w14:textId="77777777" w:rsidR="00B823FB" w:rsidRDefault="00B823FB">
      <w:pPr>
        <w:pStyle w:val="BodyText"/>
        <w:rPr>
          <w:sz w:val="20"/>
        </w:rPr>
      </w:pPr>
    </w:p>
    <w:p w14:paraId="07D5BD1F" w14:textId="77777777" w:rsidR="00B823FB" w:rsidRDefault="00B823FB">
      <w:pPr>
        <w:pStyle w:val="BodyText"/>
        <w:rPr>
          <w:sz w:val="20"/>
        </w:rPr>
      </w:pPr>
    </w:p>
    <w:p w14:paraId="2DC4FC32" w14:textId="77777777" w:rsidR="00B823FB" w:rsidRDefault="00B823FB">
      <w:pPr>
        <w:pStyle w:val="BodyText"/>
        <w:rPr>
          <w:sz w:val="20"/>
        </w:rPr>
      </w:pPr>
    </w:p>
    <w:p w14:paraId="790BCAE6" w14:textId="77777777" w:rsidR="00B823FB" w:rsidRDefault="00B823FB">
      <w:pPr>
        <w:pStyle w:val="BodyText"/>
        <w:rPr>
          <w:sz w:val="20"/>
        </w:rPr>
      </w:pPr>
    </w:p>
    <w:p w14:paraId="5473D75C" w14:textId="77777777" w:rsidR="00B823FB" w:rsidRDefault="00B823FB">
      <w:pPr>
        <w:pStyle w:val="BodyText"/>
        <w:rPr>
          <w:sz w:val="20"/>
        </w:rPr>
      </w:pPr>
    </w:p>
    <w:p w14:paraId="7B19BD5C" w14:textId="77777777" w:rsidR="00B823FB" w:rsidRDefault="00B823FB">
      <w:pPr>
        <w:pStyle w:val="BodyText"/>
        <w:rPr>
          <w:sz w:val="20"/>
        </w:rPr>
      </w:pPr>
    </w:p>
    <w:p w14:paraId="25826391" w14:textId="77777777" w:rsidR="00B823FB" w:rsidRDefault="00B823FB">
      <w:pPr>
        <w:pStyle w:val="BodyText"/>
        <w:rPr>
          <w:sz w:val="20"/>
        </w:rPr>
      </w:pPr>
    </w:p>
    <w:p w14:paraId="16326FF2" w14:textId="77777777" w:rsidR="00B823FB" w:rsidRDefault="00B823FB">
      <w:pPr>
        <w:pStyle w:val="BodyText"/>
        <w:rPr>
          <w:sz w:val="20"/>
        </w:rPr>
      </w:pPr>
    </w:p>
    <w:p w14:paraId="27FD4838" w14:textId="77777777" w:rsidR="00B823FB" w:rsidRDefault="00B823FB">
      <w:pPr>
        <w:pStyle w:val="BodyText"/>
        <w:rPr>
          <w:sz w:val="20"/>
        </w:rPr>
      </w:pPr>
    </w:p>
    <w:p w14:paraId="3AC853C0" w14:textId="77777777" w:rsidR="00B823FB" w:rsidRDefault="00B823FB">
      <w:pPr>
        <w:pStyle w:val="BodyText"/>
        <w:rPr>
          <w:sz w:val="20"/>
        </w:rPr>
      </w:pPr>
    </w:p>
    <w:p w14:paraId="3241CA90" w14:textId="77777777" w:rsidR="00B823FB" w:rsidRDefault="00B823FB">
      <w:pPr>
        <w:pStyle w:val="BodyText"/>
        <w:rPr>
          <w:sz w:val="20"/>
        </w:rPr>
      </w:pPr>
    </w:p>
    <w:p w14:paraId="2104B9AD" w14:textId="77777777" w:rsidR="00B823FB" w:rsidRDefault="00B823FB">
      <w:pPr>
        <w:pStyle w:val="BodyText"/>
        <w:rPr>
          <w:sz w:val="20"/>
        </w:rPr>
      </w:pPr>
    </w:p>
    <w:p w14:paraId="4D53E0A3" w14:textId="77777777" w:rsidR="00B823FB" w:rsidRDefault="00B823FB">
      <w:pPr>
        <w:pStyle w:val="BodyText"/>
        <w:rPr>
          <w:sz w:val="20"/>
        </w:rPr>
      </w:pPr>
    </w:p>
    <w:p w14:paraId="25DDAF4C" w14:textId="77777777" w:rsidR="00B823FB" w:rsidRDefault="00B823FB">
      <w:pPr>
        <w:pStyle w:val="BodyText"/>
        <w:rPr>
          <w:sz w:val="20"/>
        </w:rPr>
      </w:pPr>
    </w:p>
    <w:p w14:paraId="449AC788" w14:textId="77777777" w:rsidR="00B823FB" w:rsidRDefault="00B823FB">
      <w:pPr>
        <w:pStyle w:val="BodyText"/>
        <w:rPr>
          <w:sz w:val="20"/>
        </w:rPr>
      </w:pPr>
    </w:p>
    <w:p w14:paraId="00E58CD8" w14:textId="77777777" w:rsidR="00B823FB" w:rsidRDefault="00B823FB">
      <w:pPr>
        <w:pStyle w:val="BodyText"/>
        <w:rPr>
          <w:sz w:val="20"/>
        </w:rPr>
      </w:pPr>
    </w:p>
    <w:p w14:paraId="0158E52F" w14:textId="77777777" w:rsidR="00B823FB" w:rsidRDefault="00B823FB">
      <w:pPr>
        <w:pStyle w:val="BodyText"/>
        <w:rPr>
          <w:sz w:val="20"/>
        </w:rPr>
      </w:pPr>
    </w:p>
    <w:p w14:paraId="4A5CDDB8" w14:textId="77777777" w:rsidR="00B823FB" w:rsidRDefault="00B823FB">
      <w:pPr>
        <w:pStyle w:val="BodyText"/>
        <w:rPr>
          <w:sz w:val="20"/>
        </w:rPr>
      </w:pPr>
    </w:p>
    <w:p w14:paraId="67B2B02C" w14:textId="77777777" w:rsidR="00B823FB" w:rsidRDefault="00B823FB">
      <w:pPr>
        <w:pStyle w:val="BodyText"/>
        <w:rPr>
          <w:sz w:val="20"/>
        </w:rPr>
      </w:pPr>
    </w:p>
    <w:p w14:paraId="4D1D6EC9" w14:textId="77777777" w:rsidR="00B823FB" w:rsidRDefault="00B823FB">
      <w:pPr>
        <w:pStyle w:val="BodyText"/>
        <w:rPr>
          <w:sz w:val="20"/>
        </w:rPr>
      </w:pPr>
    </w:p>
    <w:p w14:paraId="7D2FF6F3" w14:textId="77777777" w:rsidR="00B823FB" w:rsidRDefault="00B823FB">
      <w:pPr>
        <w:pStyle w:val="BodyText"/>
        <w:rPr>
          <w:sz w:val="20"/>
        </w:rPr>
      </w:pPr>
    </w:p>
    <w:p w14:paraId="3421B1A1" w14:textId="77777777" w:rsidR="00B823FB" w:rsidRDefault="00B823FB">
      <w:pPr>
        <w:pStyle w:val="BodyText"/>
        <w:rPr>
          <w:sz w:val="20"/>
        </w:rPr>
      </w:pPr>
    </w:p>
    <w:p w14:paraId="0BA82FF4" w14:textId="77777777" w:rsidR="00B823FB" w:rsidRDefault="00B823FB">
      <w:pPr>
        <w:pStyle w:val="BodyText"/>
        <w:rPr>
          <w:sz w:val="20"/>
        </w:rPr>
      </w:pPr>
    </w:p>
    <w:p w14:paraId="4E445B89" w14:textId="77777777" w:rsidR="00B823FB" w:rsidRDefault="00B823FB">
      <w:pPr>
        <w:pStyle w:val="BodyText"/>
        <w:rPr>
          <w:sz w:val="20"/>
        </w:rPr>
      </w:pPr>
    </w:p>
    <w:p w14:paraId="2F7883F1" w14:textId="77777777" w:rsidR="00B823FB" w:rsidRDefault="00B823FB">
      <w:pPr>
        <w:pStyle w:val="BodyText"/>
        <w:rPr>
          <w:sz w:val="20"/>
        </w:rPr>
      </w:pPr>
    </w:p>
    <w:p w14:paraId="3D6A80FA" w14:textId="77777777" w:rsidR="00B823FB" w:rsidRDefault="00B823FB">
      <w:pPr>
        <w:pStyle w:val="BodyText"/>
        <w:rPr>
          <w:sz w:val="20"/>
        </w:rPr>
      </w:pPr>
    </w:p>
    <w:p w14:paraId="39E2DB26" w14:textId="77777777" w:rsidR="00B823FB" w:rsidRDefault="00B823FB">
      <w:pPr>
        <w:pStyle w:val="BodyText"/>
        <w:rPr>
          <w:sz w:val="20"/>
        </w:rPr>
      </w:pPr>
    </w:p>
    <w:p w14:paraId="4EFE22F6" w14:textId="77777777" w:rsidR="00B823FB" w:rsidRDefault="00B823FB">
      <w:pPr>
        <w:pStyle w:val="BodyText"/>
        <w:rPr>
          <w:sz w:val="20"/>
        </w:rPr>
      </w:pPr>
    </w:p>
    <w:p w14:paraId="06900F43" w14:textId="77777777" w:rsidR="00B823FB" w:rsidRDefault="00B823FB">
      <w:pPr>
        <w:pStyle w:val="BodyText"/>
        <w:rPr>
          <w:sz w:val="20"/>
        </w:rPr>
      </w:pPr>
    </w:p>
    <w:p w14:paraId="5FA63349" w14:textId="77777777" w:rsidR="00B823FB" w:rsidRDefault="00B823FB">
      <w:pPr>
        <w:pStyle w:val="BodyText"/>
        <w:rPr>
          <w:sz w:val="20"/>
        </w:rPr>
      </w:pPr>
    </w:p>
    <w:p w14:paraId="060A6F55" w14:textId="77777777" w:rsidR="00B823FB" w:rsidRDefault="00B823FB">
      <w:pPr>
        <w:pStyle w:val="BodyText"/>
        <w:rPr>
          <w:sz w:val="20"/>
        </w:rPr>
      </w:pPr>
    </w:p>
    <w:p w14:paraId="595DD45D" w14:textId="77777777" w:rsidR="00B823FB" w:rsidRDefault="00B823FB">
      <w:pPr>
        <w:pStyle w:val="BodyText"/>
        <w:rPr>
          <w:sz w:val="20"/>
        </w:rPr>
      </w:pPr>
    </w:p>
    <w:p w14:paraId="7FA8CE5F" w14:textId="77777777" w:rsidR="00B823FB" w:rsidRDefault="00B823FB">
      <w:pPr>
        <w:pStyle w:val="BodyText"/>
        <w:rPr>
          <w:sz w:val="20"/>
        </w:rPr>
      </w:pPr>
    </w:p>
    <w:p w14:paraId="0A020382" w14:textId="77777777" w:rsidR="00B823FB" w:rsidRDefault="00B823FB">
      <w:pPr>
        <w:pStyle w:val="BodyText"/>
        <w:rPr>
          <w:sz w:val="20"/>
        </w:rPr>
      </w:pPr>
    </w:p>
    <w:p w14:paraId="0A4D4269" w14:textId="77777777" w:rsidR="00B823FB" w:rsidRDefault="00B823FB">
      <w:pPr>
        <w:pStyle w:val="BodyText"/>
        <w:rPr>
          <w:sz w:val="20"/>
        </w:rPr>
      </w:pPr>
    </w:p>
    <w:p w14:paraId="50F961C1" w14:textId="77777777" w:rsidR="00B823FB" w:rsidRDefault="00B823FB">
      <w:pPr>
        <w:pStyle w:val="BodyText"/>
        <w:rPr>
          <w:sz w:val="20"/>
        </w:rPr>
      </w:pPr>
    </w:p>
    <w:p w14:paraId="0A27F804" w14:textId="77777777" w:rsidR="00B823FB" w:rsidRDefault="00B823FB">
      <w:pPr>
        <w:pStyle w:val="BodyText"/>
        <w:rPr>
          <w:sz w:val="20"/>
        </w:rPr>
      </w:pPr>
    </w:p>
    <w:p w14:paraId="3A626F32" w14:textId="77777777" w:rsidR="00B823FB" w:rsidRDefault="00B823FB">
      <w:pPr>
        <w:pStyle w:val="BodyText"/>
        <w:rPr>
          <w:sz w:val="20"/>
        </w:rPr>
      </w:pPr>
    </w:p>
    <w:p w14:paraId="6D509E6A" w14:textId="77777777" w:rsidR="00B823FB" w:rsidRDefault="00B823FB">
      <w:pPr>
        <w:pStyle w:val="BodyText"/>
        <w:rPr>
          <w:sz w:val="20"/>
        </w:rPr>
      </w:pPr>
    </w:p>
    <w:p w14:paraId="48DA2CC3" w14:textId="77777777" w:rsidR="00B823FB" w:rsidRDefault="00B823FB">
      <w:pPr>
        <w:pStyle w:val="BodyText"/>
        <w:rPr>
          <w:sz w:val="20"/>
        </w:rPr>
      </w:pPr>
    </w:p>
    <w:p w14:paraId="74F4102D" w14:textId="77777777" w:rsidR="00B823FB" w:rsidRDefault="00B823FB">
      <w:pPr>
        <w:pStyle w:val="BodyText"/>
        <w:rPr>
          <w:sz w:val="20"/>
        </w:rPr>
      </w:pPr>
    </w:p>
    <w:p w14:paraId="521D784C" w14:textId="77777777" w:rsidR="00B823FB" w:rsidRDefault="00B823FB">
      <w:pPr>
        <w:pStyle w:val="BodyText"/>
        <w:rPr>
          <w:sz w:val="20"/>
        </w:rPr>
      </w:pPr>
    </w:p>
    <w:p w14:paraId="4F9CCF74" w14:textId="77777777" w:rsidR="00B823FB" w:rsidRDefault="00B823FB">
      <w:pPr>
        <w:pStyle w:val="BodyText"/>
        <w:rPr>
          <w:sz w:val="20"/>
        </w:rPr>
      </w:pPr>
    </w:p>
    <w:p w14:paraId="4DCF78CB" w14:textId="77777777" w:rsidR="00B823FB" w:rsidRDefault="00B823FB">
      <w:pPr>
        <w:pStyle w:val="BodyText"/>
        <w:rPr>
          <w:sz w:val="20"/>
        </w:rPr>
      </w:pPr>
    </w:p>
    <w:p w14:paraId="2B59F3EA" w14:textId="5CEB8A7D" w:rsidR="00B823FB" w:rsidRDefault="008F4B53">
      <w:pPr>
        <w:pStyle w:val="BodyText"/>
        <w:spacing w:before="7"/>
        <w:rPr>
          <w:sz w:val="21"/>
        </w:rPr>
      </w:pPr>
      <w:r>
        <w:rPr>
          <w:noProof/>
        </w:rPr>
        <mc:AlternateContent>
          <mc:Choice Requires="wps">
            <w:drawing>
              <wp:anchor distT="0" distB="0" distL="0" distR="0" simplePos="0" relativeHeight="487600128" behindDoc="1" locked="0" layoutInCell="1" allowOverlap="1" wp14:anchorId="51FD80FB" wp14:editId="19FB68AE">
                <wp:simplePos x="0" y="0"/>
                <wp:positionH relativeFrom="page">
                  <wp:posOffset>915670</wp:posOffset>
                </wp:positionH>
                <wp:positionV relativeFrom="paragraph">
                  <wp:posOffset>173355</wp:posOffset>
                </wp:positionV>
                <wp:extent cx="1831340" cy="10160"/>
                <wp:effectExtent l="0" t="0" r="0" b="0"/>
                <wp:wrapTopAndBottom/>
                <wp:docPr id="15"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782DB" id="docshape29" o:spid="_x0000_s1026" style="position:absolute;margin-left:72.1pt;margin-top:13.65pt;width:144.2pt;height:.8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" fillcolor="black" stroked="f">
                <w10:wrap type="topAndBottom" anchorx="page"/>
              </v:rect>
            </w:pict>
          </mc:Fallback>
        </mc:AlternateContent>
      </w:r>
    </w:p>
    <w:p w14:paraId="34EF2EA0" w14:textId="77777777" w:rsidR="00B823FB" w:rsidRDefault="002C60B7">
      <w:pPr>
        <w:spacing w:before="91"/>
        <w:ind w:left="721"/>
        <w:rPr>
          <w:sz w:val="21"/>
        </w:rPr>
      </w:pPr>
      <w:r>
        <w:rPr>
          <w:w w:val="95"/>
          <w:sz w:val="21"/>
          <w:vertAlign w:val="superscript"/>
        </w:rPr>
        <w:t>38</w:t>
      </w:r>
      <w:r>
        <w:rPr>
          <w:spacing w:val="-9"/>
          <w:w w:val="95"/>
          <w:sz w:val="21"/>
        </w:rPr>
        <w:t xml:space="preserve"> </w:t>
      </w:r>
      <w:r>
        <w:rPr>
          <w:w w:val="95"/>
          <w:sz w:val="21"/>
        </w:rPr>
        <w:t>Or</w:t>
      </w:r>
      <w:r>
        <w:rPr>
          <w:spacing w:val="10"/>
          <w:sz w:val="21"/>
        </w:rPr>
        <w:t xml:space="preserve"> </w:t>
      </w:r>
      <w:r>
        <w:rPr>
          <w:spacing w:val="11"/>
          <w:w w:val="95"/>
          <w:sz w:val="21"/>
        </w:rPr>
        <w:t>for</w:t>
      </w:r>
      <w:r>
        <w:rPr>
          <w:spacing w:val="-6"/>
          <w:w w:val="95"/>
          <w:sz w:val="21"/>
        </w:rPr>
        <w:t xml:space="preserve"> </w:t>
      </w:r>
      <w:r>
        <w:rPr>
          <w:w w:val="95"/>
          <w:sz w:val="21"/>
        </w:rPr>
        <w:t>local</w:t>
      </w:r>
      <w:r>
        <w:rPr>
          <w:sz w:val="21"/>
        </w:rPr>
        <w:t xml:space="preserve"> </w:t>
      </w:r>
      <w:r>
        <w:rPr>
          <w:w w:val="95"/>
          <w:sz w:val="21"/>
        </w:rPr>
        <w:t>agreement</w:t>
      </w:r>
      <w:r>
        <w:rPr>
          <w:spacing w:val="4"/>
          <w:sz w:val="21"/>
        </w:rPr>
        <w:t xml:space="preserve"> </w:t>
      </w:r>
      <w:r>
        <w:rPr>
          <w:w w:val="95"/>
          <w:sz w:val="21"/>
        </w:rPr>
        <w:t>if</w:t>
      </w:r>
      <w:r>
        <w:rPr>
          <w:spacing w:val="4"/>
          <w:sz w:val="21"/>
        </w:rPr>
        <w:t xml:space="preserve"> </w:t>
      </w:r>
      <w:r>
        <w:rPr>
          <w:w w:val="95"/>
          <w:sz w:val="21"/>
        </w:rPr>
        <w:t>provisions</w:t>
      </w:r>
      <w:r>
        <w:rPr>
          <w:spacing w:val="-10"/>
          <w:w w:val="95"/>
          <w:sz w:val="21"/>
        </w:rPr>
        <w:t xml:space="preserve"> </w:t>
      </w:r>
      <w:r>
        <w:rPr>
          <w:w w:val="95"/>
          <w:sz w:val="21"/>
        </w:rPr>
        <w:t>can</w:t>
      </w:r>
      <w:r>
        <w:rPr>
          <w:spacing w:val="-4"/>
          <w:w w:val="95"/>
          <w:sz w:val="21"/>
        </w:rPr>
        <w:t xml:space="preserve"> </w:t>
      </w:r>
      <w:r>
        <w:rPr>
          <w:w w:val="95"/>
          <w:sz w:val="21"/>
        </w:rPr>
        <w:t>be</w:t>
      </w:r>
      <w:r>
        <w:rPr>
          <w:spacing w:val="-5"/>
          <w:w w:val="95"/>
          <w:sz w:val="21"/>
        </w:rPr>
        <w:t xml:space="preserve"> </w:t>
      </w:r>
      <w:r>
        <w:rPr>
          <w:w w:val="95"/>
          <w:sz w:val="21"/>
        </w:rPr>
        <w:t>specified</w:t>
      </w:r>
      <w:r>
        <w:rPr>
          <w:spacing w:val="-5"/>
          <w:w w:val="95"/>
          <w:sz w:val="21"/>
        </w:rPr>
        <w:t xml:space="preserve"> </w:t>
      </w:r>
      <w:r>
        <w:rPr>
          <w:w w:val="95"/>
          <w:sz w:val="21"/>
        </w:rPr>
        <w:t>or</w:t>
      </w:r>
      <w:r>
        <w:rPr>
          <w:spacing w:val="-6"/>
          <w:w w:val="95"/>
          <w:sz w:val="21"/>
        </w:rPr>
        <w:t xml:space="preserve"> </w:t>
      </w:r>
      <w:r>
        <w:rPr>
          <w:w w:val="95"/>
          <w:sz w:val="21"/>
        </w:rPr>
        <w:t>agreed</w:t>
      </w:r>
      <w:r>
        <w:rPr>
          <w:spacing w:val="-5"/>
          <w:w w:val="95"/>
          <w:sz w:val="21"/>
        </w:rPr>
        <w:t xml:space="preserve"> </w:t>
      </w:r>
      <w:r>
        <w:rPr>
          <w:w w:val="95"/>
          <w:sz w:val="21"/>
        </w:rPr>
        <w:t>by</w:t>
      </w:r>
      <w:r>
        <w:rPr>
          <w:spacing w:val="-9"/>
          <w:w w:val="95"/>
          <w:sz w:val="21"/>
        </w:rPr>
        <w:t xml:space="preserve"> </w:t>
      </w:r>
      <w:r>
        <w:rPr>
          <w:w w:val="95"/>
          <w:sz w:val="21"/>
        </w:rPr>
        <w:t>alternative</w:t>
      </w:r>
      <w:r>
        <w:rPr>
          <w:spacing w:val="-5"/>
          <w:w w:val="95"/>
          <w:sz w:val="21"/>
        </w:rPr>
        <w:t xml:space="preserve"> </w:t>
      </w:r>
      <w:r>
        <w:rPr>
          <w:spacing w:val="-2"/>
          <w:w w:val="95"/>
          <w:sz w:val="21"/>
        </w:rPr>
        <w:t>means.</w:t>
      </w:r>
    </w:p>
    <w:p w14:paraId="56DC8910" w14:textId="77777777" w:rsidR="00B823FB" w:rsidRDefault="00B823FB">
      <w:pPr>
        <w:rPr>
          <w:sz w:val="21"/>
        </w:rPr>
        <w:sectPr w:rsidR="00B823FB">
          <w:footerReference w:type="default" r:id="rId81"/>
          <w:pgSz w:w="11910" w:h="16840"/>
          <w:pgMar w:top="1440" w:right="720" w:bottom="780" w:left="720" w:header="0" w:footer="594" w:gutter="0"/>
          <w:cols w:space="720"/>
        </w:sectPr>
      </w:pPr>
    </w:p>
    <w:p w14:paraId="65831BF4" w14:textId="77777777" w:rsidR="00B823FB" w:rsidRDefault="002C60B7">
      <w:pPr>
        <w:pStyle w:val="Heading2"/>
        <w:spacing w:line="345" w:lineRule="auto"/>
        <w:ind w:left="4246" w:right="4181" w:hanging="96"/>
        <w:jc w:val="center"/>
      </w:pPr>
      <w:r>
        <w:t xml:space="preserve">Schedule 7 </w:t>
      </w:r>
      <w:bookmarkStart w:id="413" w:name="_bookmark375"/>
      <w:bookmarkEnd w:id="413"/>
      <w:r>
        <w:rPr>
          <w:spacing w:val="-2"/>
          <w:w w:val="95"/>
        </w:rPr>
        <w:t>Administration</w:t>
      </w:r>
    </w:p>
    <w:p w14:paraId="71D4441E" w14:textId="77777777" w:rsidR="00B823FB" w:rsidRDefault="002C60B7">
      <w:pPr>
        <w:pStyle w:val="BodyText"/>
        <w:spacing w:before="256" w:line="362" w:lineRule="auto"/>
        <w:ind w:left="721" w:right="694"/>
      </w:pPr>
      <w:r>
        <w:t>The</w:t>
      </w:r>
      <w:r>
        <w:rPr>
          <w:spacing w:val="-11"/>
        </w:rPr>
        <w:t xml:space="preserve"> </w:t>
      </w:r>
      <w:r>
        <w:t>following person is</w:t>
      </w:r>
      <w:r>
        <w:rPr>
          <w:spacing w:val="-13"/>
        </w:rPr>
        <w:t xml:space="preserve"> </w:t>
      </w:r>
      <w:r>
        <w:t>the</w:t>
      </w:r>
      <w:r>
        <w:rPr>
          <w:spacing w:val="-11"/>
        </w:rPr>
        <w:t xml:space="preserve"> </w:t>
      </w:r>
      <w:r>
        <w:t>Commissioner’s</w:t>
      </w:r>
      <w:r>
        <w:rPr>
          <w:spacing w:val="-1"/>
        </w:rPr>
        <w:t xml:space="preserve"> </w:t>
      </w:r>
      <w:r>
        <w:t>Representative</w:t>
      </w:r>
      <w:r>
        <w:rPr>
          <w:spacing w:val="24"/>
        </w:rPr>
        <w:t xml:space="preserve"> </w:t>
      </w:r>
      <w:r>
        <w:t>and</w:t>
      </w:r>
      <w:r>
        <w:rPr>
          <w:spacing w:val="-11"/>
        </w:rPr>
        <w:t xml:space="preserve"> </w:t>
      </w:r>
      <w:r>
        <w:t>is</w:t>
      </w:r>
      <w:r>
        <w:rPr>
          <w:spacing w:val="-13"/>
        </w:rPr>
        <w:t xml:space="preserve"> </w:t>
      </w:r>
      <w:r>
        <w:t>authorised</w:t>
      </w:r>
      <w:r>
        <w:rPr>
          <w:spacing w:val="12"/>
        </w:rPr>
        <w:t xml:space="preserve"> </w:t>
      </w:r>
      <w:r>
        <w:t>to</w:t>
      </w:r>
      <w:r>
        <w:rPr>
          <w:spacing w:val="-11"/>
        </w:rPr>
        <w:t xml:space="preserve"> </w:t>
      </w:r>
      <w:r>
        <w:t>act on behalf of the Commissioner on</w:t>
      </w:r>
      <w:r>
        <w:rPr>
          <w:spacing w:val="-10"/>
        </w:rPr>
        <w:t xml:space="preserve"> </w:t>
      </w:r>
      <w:r>
        <w:t>all matters relating to the Contract:</w:t>
      </w:r>
    </w:p>
    <w:p w14:paraId="774622FD" w14:textId="77777777" w:rsidR="00B823FB" w:rsidRDefault="00B823FB">
      <w:pPr>
        <w:pStyle w:val="BodyText"/>
        <w:spacing w:before="10"/>
        <w:rPr>
          <w:sz w:val="20"/>
        </w:rPr>
      </w:pPr>
    </w:p>
    <w:p w14:paraId="58B939EC" w14:textId="0CE0626F" w:rsidR="00B823FB" w:rsidRDefault="002C60B7">
      <w:pPr>
        <w:pStyle w:val="BodyText"/>
        <w:ind w:left="721"/>
      </w:pPr>
      <w:r>
        <w:rPr>
          <w:spacing w:val="-2"/>
        </w:rPr>
        <w:t>Name:</w:t>
      </w:r>
      <w:r w:rsidR="009C5E4C">
        <w:rPr>
          <w:spacing w:val="-2"/>
        </w:rPr>
        <w:t xml:space="preserve">  </w:t>
      </w:r>
    </w:p>
    <w:p w14:paraId="54EFEFDF" w14:textId="77777777" w:rsidR="00B823FB" w:rsidRDefault="00B823FB">
      <w:pPr>
        <w:pStyle w:val="BodyText"/>
        <w:spacing w:before="1"/>
        <w:rPr>
          <w:sz w:val="33"/>
        </w:rPr>
      </w:pPr>
    </w:p>
    <w:p w14:paraId="13D20F63" w14:textId="172D05D5" w:rsidR="00B823FB" w:rsidRDefault="002C60B7">
      <w:pPr>
        <w:pStyle w:val="BodyText"/>
        <w:ind w:left="721"/>
      </w:pPr>
      <w:r>
        <w:rPr>
          <w:spacing w:val="-2"/>
        </w:rPr>
        <w:t>Title:</w:t>
      </w:r>
      <w:r w:rsidR="009C5E4C">
        <w:rPr>
          <w:spacing w:val="-2"/>
        </w:rPr>
        <w:t xml:space="preserve">     </w:t>
      </w:r>
    </w:p>
    <w:p w14:paraId="7CA5067A" w14:textId="77777777" w:rsidR="00B823FB" w:rsidRDefault="00B823FB">
      <w:pPr>
        <w:pStyle w:val="BodyText"/>
        <w:rPr>
          <w:sz w:val="26"/>
        </w:rPr>
      </w:pPr>
    </w:p>
    <w:p w14:paraId="61F67B64" w14:textId="77777777" w:rsidR="00B823FB" w:rsidRDefault="00B823FB">
      <w:pPr>
        <w:pStyle w:val="BodyText"/>
        <w:rPr>
          <w:sz w:val="26"/>
        </w:rPr>
      </w:pPr>
    </w:p>
    <w:p w14:paraId="47E89BF2" w14:textId="77777777" w:rsidR="00B823FB" w:rsidRDefault="002C60B7">
      <w:pPr>
        <w:pStyle w:val="BodyText"/>
        <w:spacing w:before="199"/>
        <w:ind w:left="721"/>
      </w:pPr>
      <w:r>
        <w:t>The</w:t>
      </w:r>
      <w:r>
        <w:rPr>
          <w:spacing w:val="-18"/>
        </w:rPr>
        <w:t xml:space="preserve"> </w:t>
      </w:r>
      <w:r>
        <w:t>Contractor’s</w:t>
      </w:r>
      <w:r>
        <w:rPr>
          <w:spacing w:val="-6"/>
        </w:rPr>
        <w:t xml:space="preserve"> </w:t>
      </w:r>
      <w:r>
        <w:t>Representative</w:t>
      </w:r>
      <w:r>
        <w:rPr>
          <w:spacing w:val="6"/>
        </w:rPr>
        <w:t xml:space="preserve"> </w:t>
      </w:r>
      <w:r>
        <w:t>shall</w:t>
      </w:r>
      <w:r>
        <w:rPr>
          <w:spacing w:val="-4"/>
        </w:rPr>
        <w:t xml:space="preserve"> </w:t>
      </w:r>
      <w:r>
        <w:rPr>
          <w:spacing w:val="-5"/>
        </w:rPr>
        <w:t>be:</w:t>
      </w:r>
    </w:p>
    <w:p w14:paraId="41B36CFA" w14:textId="77777777" w:rsidR="00B823FB" w:rsidRDefault="00B823FB">
      <w:pPr>
        <w:pStyle w:val="BodyText"/>
        <w:spacing w:before="8"/>
        <w:rPr>
          <w:sz w:val="31"/>
        </w:rPr>
      </w:pPr>
    </w:p>
    <w:p w14:paraId="1B689966" w14:textId="35457720" w:rsidR="00B823FB" w:rsidRDefault="002C60B7">
      <w:pPr>
        <w:pStyle w:val="BodyText"/>
        <w:ind w:left="721"/>
      </w:pPr>
      <w:r>
        <w:rPr>
          <w:spacing w:val="-2"/>
        </w:rPr>
        <w:t>Name:</w:t>
      </w:r>
      <w:r w:rsidR="00737BC5">
        <w:rPr>
          <w:spacing w:val="-2"/>
        </w:rPr>
        <w:t xml:space="preserve"> </w:t>
      </w:r>
    </w:p>
    <w:p w14:paraId="16D1AB15" w14:textId="77777777" w:rsidR="00B823FB" w:rsidRDefault="00B823FB">
      <w:pPr>
        <w:pStyle w:val="BodyText"/>
        <w:spacing w:before="1"/>
        <w:rPr>
          <w:sz w:val="33"/>
        </w:rPr>
      </w:pPr>
    </w:p>
    <w:p w14:paraId="049D13FB" w14:textId="44F7C9B0" w:rsidR="00B823FB" w:rsidRDefault="002C60B7">
      <w:pPr>
        <w:pStyle w:val="BodyText"/>
        <w:ind w:left="721"/>
      </w:pPr>
      <w:r>
        <w:rPr>
          <w:spacing w:val="-2"/>
        </w:rPr>
        <w:t>Title:</w:t>
      </w:r>
      <w:r w:rsidR="00737BC5">
        <w:rPr>
          <w:spacing w:val="-2"/>
        </w:rPr>
        <w:t xml:space="preserve"> </w:t>
      </w:r>
    </w:p>
    <w:p w14:paraId="19144560" w14:textId="77777777" w:rsidR="00B823FB" w:rsidRDefault="00B823FB">
      <w:pPr>
        <w:pStyle w:val="BodyText"/>
        <w:rPr>
          <w:sz w:val="26"/>
        </w:rPr>
      </w:pPr>
    </w:p>
    <w:p w14:paraId="39B62867" w14:textId="77777777" w:rsidR="00B823FB" w:rsidRDefault="00B823FB">
      <w:pPr>
        <w:pStyle w:val="BodyText"/>
        <w:rPr>
          <w:sz w:val="26"/>
        </w:rPr>
      </w:pPr>
    </w:p>
    <w:p w14:paraId="1C38B78F" w14:textId="77777777" w:rsidR="00B823FB" w:rsidRDefault="00B823FB">
      <w:pPr>
        <w:pStyle w:val="BodyText"/>
        <w:spacing w:before="2"/>
        <w:rPr>
          <w:sz w:val="38"/>
        </w:rPr>
      </w:pPr>
    </w:p>
    <w:p w14:paraId="46E6AF02" w14:textId="77777777" w:rsidR="00B823FB" w:rsidRDefault="002C60B7">
      <w:pPr>
        <w:pStyle w:val="BodyText"/>
        <w:spacing w:before="1" w:line="362" w:lineRule="auto"/>
        <w:ind w:left="721" w:right="686"/>
        <w:jc w:val="both"/>
      </w:pPr>
      <w:r>
        <w:t>All correspondence relating to the Contract shall be dated and sent to the Commissioner’s Representative or the Contractor’s Representative at the postal or email addresses</w:t>
      </w:r>
      <w:r>
        <w:rPr>
          <w:spacing w:val="40"/>
        </w:rPr>
        <w:t xml:space="preserve"> </w:t>
      </w:r>
      <w:r>
        <w:t>notified to the other party from time</w:t>
      </w:r>
      <w:r>
        <w:rPr>
          <w:spacing w:val="-7"/>
        </w:rPr>
        <w:t xml:space="preserve"> </w:t>
      </w:r>
      <w:r>
        <w:t>to time.</w:t>
      </w:r>
    </w:p>
    <w:p w14:paraId="1AD4B333" w14:textId="77777777" w:rsidR="00B823FB" w:rsidRDefault="00B823FB">
      <w:pPr>
        <w:pStyle w:val="BodyText"/>
        <w:spacing w:before="9"/>
        <w:rPr>
          <w:sz w:val="20"/>
        </w:rPr>
      </w:pPr>
    </w:p>
    <w:p w14:paraId="6CEB6C57" w14:textId="77777777" w:rsidR="00B823FB" w:rsidRDefault="002C60B7">
      <w:pPr>
        <w:pStyle w:val="BodyText"/>
        <w:spacing w:line="355" w:lineRule="auto"/>
        <w:ind w:left="721" w:right="689"/>
        <w:jc w:val="both"/>
      </w:pPr>
      <w:r>
        <w:t>The</w:t>
      </w:r>
      <w:r>
        <w:rPr>
          <w:spacing w:val="-17"/>
        </w:rPr>
        <w:t xml:space="preserve"> </w:t>
      </w:r>
      <w:r>
        <w:t>Commissioner</w:t>
      </w:r>
      <w:r>
        <w:rPr>
          <w:spacing w:val="-17"/>
        </w:rPr>
        <w:t xml:space="preserve"> </w:t>
      </w:r>
      <w:r>
        <w:t>and</w:t>
      </w:r>
      <w:r>
        <w:rPr>
          <w:spacing w:val="-16"/>
        </w:rPr>
        <w:t xml:space="preserve"> </w:t>
      </w:r>
      <w:r>
        <w:t>the</w:t>
      </w:r>
      <w:r>
        <w:rPr>
          <w:spacing w:val="-17"/>
        </w:rPr>
        <w:t xml:space="preserve"> </w:t>
      </w:r>
      <w:r>
        <w:t>Contractor</w:t>
      </w:r>
      <w:r>
        <w:rPr>
          <w:spacing w:val="-5"/>
        </w:rPr>
        <w:t xml:space="preserve"> </w:t>
      </w:r>
      <w:r>
        <w:t>shall</w:t>
      </w:r>
      <w:r>
        <w:rPr>
          <w:spacing w:val="-11"/>
        </w:rPr>
        <w:t xml:space="preserve"> </w:t>
      </w:r>
      <w:r>
        <w:t>appoint Representatives</w:t>
      </w:r>
      <w:r>
        <w:rPr>
          <w:spacing w:val="11"/>
        </w:rPr>
        <w:t xml:space="preserve"> </w:t>
      </w:r>
      <w:r>
        <w:t>from</w:t>
      </w:r>
      <w:r>
        <w:rPr>
          <w:spacing w:val="-17"/>
        </w:rPr>
        <w:t xml:space="preserve"> </w:t>
      </w:r>
      <w:r>
        <w:t>time</w:t>
      </w:r>
      <w:r>
        <w:rPr>
          <w:spacing w:val="-17"/>
        </w:rPr>
        <w:t xml:space="preserve"> </w:t>
      </w:r>
      <w:r>
        <w:t>to</w:t>
      </w:r>
      <w:r>
        <w:rPr>
          <w:spacing w:val="-16"/>
        </w:rPr>
        <w:t xml:space="preserve"> </w:t>
      </w:r>
      <w:r>
        <w:t>time who</w:t>
      </w:r>
      <w:r>
        <w:rPr>
          <w:spacing w:val="-17"/>
        </w:rPr>
        <w:t xml:space="preserve"> </w:t>
      </w:r>
      <w:r>
        <w:t>are</w:t>
      </w:r>
      <w:r>
        <w:rPr>
          <w:spacing w:val="-17"/>
        </w:rPr>
        <w:t xml:space="preserve"> </w:t>
      </w:r>
      <w:r>
        <w:t>authorised</w:t>
      </w:r>
      <w:r>
        <w:rPr>
          <w:spacing w:val="-8"/>
        </w:rPr>
        <w:t xml:space="preserve"> </w:t>
      </w:r>
      <w:r>
        <w:t>to</w:t>
      </w:r>
      <w:r>
        <w:rPr>
          <w:spacing w:val="-17"/>
        </w:rPr>
        <w:t xml:space="preserve"> </w:t>
      </w:r>
      <w:r>
        <w:t>act</w:t>
      </w:r>
      <w:r>
        <w:rPr>
          <w:spacing w:val="-16"/>
        </w:rPr>
        <w:t xml:space="preserve"> </w:t>
      </w:r>
      <w:r>
        <w:t>on</w:t>
      </w:r>
      <w:r>
        <w:rPr>
          <w:spacing w:val="-17"/>
        </w:rPr>
        <w:t xml:space="preserve"> </w:t>
      </w:r>
      <w:r>
        <w:t>behalf</w:t>
      </w:r>
      <w:r>
        <w:rPr>
          <w:spacing w:val="-6"/>
        </w:rPr>
        <w:t xml:space="preserve"> </w:t>
      </w:r>
      <w:r>
        <w:t>of</w:t>
      </w:r>
      <w:r>
        <w:rPr>
          <w:spacing w:val="-6"/>
        </w:rPr>
        <w:t xml:space="preserve"> </w:t>
      </w:r>
      <w:r>
        <w:t>the</w:t>
      </w:r>
      <w:r>
        <w:rPr>
          <w:spacing w:val="-17"/>
        </w:rPr>
        <w:t xml:space="preserve"> </w:t>
      </w:r>
      <w:r>
        <w:t>Commissioner</w:t>
      </w:r>
      <w:r>
        <w:rPr>
          <w:spacing w:val="-3"/>
        </w:rPr>
        <w:t xml:space="preserve"> </w:t>
      </w:r>
      <w:r>
        <w:t>and</w:t>
      </w:r>
      <w:r>
        <w:rPr>
          <w:spacing w:val="-8"/>
        </w:rPr>
        <w:t xml:space="preserve"> </w:t>
      </w:r>
      <w:r>
        <w:t>Contractor</w:t>
      </w:r>
      <w:r>
        <w:rPr>
          <w:spacing w:val="-4"/>
        </w:rPr>
        <w:t xml:space="preserve"> </w:t>
      </w:r>
      <w:r>
        <w:t>on</w:t>
      </w:r>
      <w:r>
        <w:rPr>
          <w:spacing w:val="-17"/>
        </w:rPr>
        <w:t xml:space="preserve"> </w:t>
      </w:r>
      <w:r>
        <w:t>all</w:t>
      </w:r>
      <w:r>
        <w:rPr>
          <w:spacing w:val="-8"/>
        </w:rPr>
        <w:t xml:space="preserve"> </w:t>
      </w:r>
      <w:r>
        <w:t>matters relating to the Contract.</w:t>
      </w:r>
    </w:p>
    <w:p w14:paraId="1EA82404" w14:textId="77777777" w:rsidR="00B823FB" w:rsidRDefault="00B823FB">
      <w:pPr>
        <w:pStyle w:val="BodyText"/>
        <w:spacing w:before="6"/>
        <w:rPr>
          <w:sz w:val="21"/>
        </w:rPr>
      </w:pPr>
    </w:p>
    <w:p w14:paraId="337A8233" w14:textId="77777777" w:rsidR="00B823FB" w:rsidRDefault="002C60B7">
      <w:pPr>
        <w:pStyle w:val="BodyText"/>
        <w:spacing w:line="362" w:lineRule="auto"/>
        <w:ind w:left="721" w:right="697"/>
        <w:jc w:val="both"/>
      </w:pPr>
      <w:r>
        <w:t>The Commissioner and Contractor shall notify the other party of the identity of their respective</w:t>
      </w:r>
      <w:r>
        <w:rPr>
          <w:spacing w:val="-17"/>
        </w:rPr>
        <w:t xml:space="preserve"> </w:t>
      </w:r>
      <w:r>
        <w:t>Representative(s)</w:t>
      </w:r>
      <w:r>
        <w:rPr>
          <w:spacing w:val="5"/>
        </w:rPr>
        <w:t xml:space="preserve"> </w:t>
      </w:r>
      <w:r>
        <w:t>and</w:t>
      </w:r>
      <w:r>
        <w:rPr>
          <w:spacing w:val="-14"/>
        </w:rPr>
        <w:t xml:space="preserve"> </w:t>
      </w:r>
      <w:r>
        <w:t>of</w:t>
      </w:r>
      <w:r>
        <w:rPr>
          <w:spacing w:val="-17"/>
        </w:rPr>
        <w:t xml:space="preserve"> </w:t>
      </w:r>
      <w:r>
        <w:t>any</w:t>
      </w:r>
      <w:r>
        <w:rPr>
          <w:spacing w:val="-15"/>
        </w:rPr>
        <w:t xml:space="preserve"> </w:t>
      </w:r>
      <w:r>
        <w:t>change</w:t>
      </w:r>
      <w:r>
        <w:rPr>
          <w:spacing w:val="-14"/>
        </w:rPr>
        <w:t xml:space="preserve"> </w:t>
      </w:r>
      <w:r>
        <w:t>of</w:t>
      </w:r>
      <w:r>
        <w:rPr>
          <w:spacing w:val="-17"/>
        </w:rPr>
        <w:t xml:space="preserve"> </w:t>
      </w:r>
      <w:r>
        <w:t>such</w:t>
      </w:r>
      <w:r>
        <w:rPr>
          <w:spacing w:val="-13"/>
        </w:rPr>
        <w:t xml:space="preserve"> </w:t>
      </w:r>
      <w:r>
        <w:t>Representative(s)</w:t>
      </w:r>
      <w:r>
        <w:rPr>
          <w:spacing w:val="13"/>
        </w:rPr>
        <w:t xml:space="preserve"> </w:t>
      </w:r>
      <w:r>
        <w:t>as</w:t>
      </w:r>
      <w:r>
        <w:rPr>
          <w:spacing w:val="-15"/>
        </w:rPr>
        <w:t xml:space="preserve"> </w:t>
      </w:r>
      <w:r>
        <w:t>soon</w:t>
      </w:r>
      <w:r>
        <w:rPr>
          <w:spacing w:val="-14"/>
        </w:rPr>
        <w:t xml:space="preserve"> </w:t>
      </w:r>
      <w:r>
        <w:t>as reasonably</w:t>
      </w:r>
      <w:r>
        <w:rPr>
          <w:spacing w:val="40"/>
        </w:rPr>
        <w:t xml:space="preserve"> </w:t>
      </w:r>
      <w:r>
        <w:t>practicable.</w:t>
      </w:r>
    </w:p>
    <w:p w14:paraId="7DE1A2B5" w14:textId="77777777" w:rsidR="00B823FB" w:rsidRDefault="00B823FB">
      <w:pPr>
        <w:pStyle w:val="BodyText"/>
        <w:spacing w:before="9"/>
        <w:rPr>
          <w:sz w:val="20"/>
        </w:rPr>
      </w:pPr>
    </w:p>
    <w:p w14:paraId="542C0532" w14:textId="77777777" w:rsidR="00B823FB" w:rsidRDefault="002C60B7">
      <w:pPr>
        <w:pStyle w:val="BodyText"/>
        <w:spacing w:line="362" w:lineRule="auto"/>
        <w:ind w:left="721" w:right="995"/>
      </w:pPr>
      <w:r>
        <w:t>For</w:t>
      </w:r>
      <w:r>
        <w:rPr>
          <w:spacing w:val="-12"/>
        </w:rPr>
        <w:t xml:space="preserve"> </w:t>
      </w:r>
      <w:r>
        <w:t>the</w:t>
      </w:r>
      <w:r>
        <w:rPr>
          <w:spacing w:val="-12"/>
        </w:rPr>
        <w:t xml:space="preserve"> </w:t>
      </w:r>
      <w:r>
        <w:t>purposes</w:t>
      </w:r>
      <w:r>
        <w:rPr>
          <w:spacing w:val="10"/>
        </w:rPr>
        <w:t xml:space="preserve"> </w:t>
      </w:r>
      <w:r>
        <w:t>of</w:t>
      </w:r>
      <w:r>
        <w:rPr>
          <w:spacing w:val="-17"/>
        </w:rPr>
        <w:t xml:space="preserve"> </w:t>
      </w:r>
      <w:r>
        <w:t>clause 81.2</w:t>
      </w:r>
      <w:r>
        <w:rPr>
          <w:spacing w:val="-12"/>
        </w:rPr>
        <w:t xml:space="preserve"> </w:t>
      </w:r>
      <w:r>
        <w:t>(Confidential</w:t>
      </w:r>
      <w:r>
        <w:rPr>
          <w:spacing w:val="12"/>
        </w:rPr>
        <w:t xml:space="preserve"> </w:t>
      </w:r>
      <w:r>
        <w:t>Information),</w:t>
      </w:r>
      <w:r>
        <w:rPr>
          <w:spacing w:val="-10"/>
        </w:rPr>
        <w:t xml:space="preserve"> </w:t>
      </w:r>
      <w:r>
        <w:t>the</w:t>
      </w:r>
      <w:r>
        <w:rPr>
          <w:spacing w:val="-12"/>
        </w:rPr>
        <w:t xml:space="preserve"> </w:t>
      </w:r>
      <w:r>
        <w:t>relevant</w:t>
      </w:r>
      <w:r>
        <w:rPr>
          <w:spacing w:val="-10"/>
        </w:rPr>
        <w:t xml:space="preserve"> </w:t>
      </w:r>
      <w:r>
        <w:t>timescale shall be [2 years</w:t>
      </w:r>
      <w:r>
        <w:rPr>
          <w:spacing w:val="-4"/>
        </w:rPr>
        <w:t xml:space="preserve"> </w:t>
      </w:r>
      <w:r>
        <w:t>for all classes of information]</w:t>
      </w:r>
      <w:r>
        <w:rPr>
          <w:position w:val="6"/>
          <w:sz w:val="16"/>
        </w:rPr>
        <w:t>39</w:t>
      </w:r>
      <w:r>
        <w:t>.</w:t>
      </w:r>
    </w:p>
    <w:p w14:paraId="37D02A5A" w14:textId="77777777" w:rsidR="00B823FB" w:rsidRDefault="00B823FB">
      <w:pPr>
        <w:pStyle w:val="BodyText"/>
        <w:rPr>
          <w:sz w:val="20"/>
        </w:rPr>
      </w:pPr>
    </w:p>
    <w:p w14:paraId="47F59AB5" w14:textId="77777777" w:rsidR="00B823FB" w:rsidRDefault="00B823FB">
      <w:pPr>
        <w:pStyle w:val="BodyText"/>
        <w:rPr>
          <w:sz w:val="20"/>
        </w:rPr>
      </w:pPr>
    </w:p>
    <w:p w14:paraId="343CEDB1" w14:textId="77777777" w:rsidR="00B823FB" w:rsidRDefault="00B823FB">
      <w:pPr>
        <w:pStyle w:val="BodyText"/>
        <w:rPr>
          <w:sz w:val="20"/>
        </w:rPr>
      </w:pPr>
    </w:p>
    <w:p w14:paraId="20777446" w14:textId="77777777" w:rsidR="00B823FB" w:rsidRDefault="00B823FB">
      <w:pPr>
        <w:pStyle w:val="BodyText"/>
        <w:rPr>
          <w:sz w:val="20"/>
        </w:rPr>
      </w:pPr>
    </w:p>
    <w:p w14:paraId="21B45429" w14:textId="77777777" w:rsidR="00B823FB" w:rsidRDefault="00B823FB">
      <w:pPr>
        <w:pStyle w:val="BodyText"/>
        <w:rPr>
          <w:sz w:val="20"/>
        </w:rPr>
      </w:pPr>
    </w:p>
    <w:p w14:paraId="1E0D5B40" w14:textId="77777777" w:rsidR="00B823FB" w:rsidRDefault="00B823FB">
      <w:pPr>
        <w:pStyle w:val="BodyText"/>
        <w:rPr>
          <w:sz w:val="20"/>
        </w:rPr>
      </w:pPr>
    </w:p>
    <w:p w14:paraId="01725C21" w14:textId="1CE368CF" w:rsidR="00B823FB" w:rsidRDefault="008F4B53">
      <w:pPr>
        <w:pStyle w:val="BodyText"/>
        <w:rPr>
          <w:sz w:val="20"/>
        </w:rPr>
      </w:pPr>
      <w:r>
        <w:rPr>
          <w:noProof/>
        </w:rPr>
        <mc:AlternateContent>
          <mc:Choice Requires="wps">
            <w:drawing>
              <wp:anchor distT="0" distB="0" distL="0" distR="0" simplePos="0" relativeHeight="487600640" behindDoc="1" locked="0" layoutInCell="1" allowOverlap="1" wp14:anchorId="054A0B1B" wp14:editId="31C99199">
                <wp:simplePos x="0" y="0"/>
                <wp:positionH relativeFrom="page">
                  <wp:posOffset>915670</wp:posOffset>
                </wp:positionH>
                <wp:positionV relativeFrom="paragraph">
                  <wp:posOffset>161925</wp:posOffset>
                </wp:positionV>
                <wp:extent cx="1831340" cy="10160"/>
                <wp:effectExtent l="0" t="0" r="0" b="0"/>
                <wp:wrapTopAndBottom/>
                <wp:docPr id="14"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AEA69" id="docshape31" o:spid="_x0000_s1026" style="position:absolute;margin-left:72.1pt;margin-top:12.75pt;width:144.2pt;height:.8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" fillcolor="black" stroked="f">
                <w10:wrap type="topAndBottom" anchorx="page"/>
              </v:rect>
            </w:pict>
          </mc:Fallback>
        </mc:AlternateContent>
      </w:r>
    </w:p>
    <w:p w14:paraId="1B45021B" w14:textId="77777777" w:rsidR="00B823FB" w:rsidRDefault="002C60B7">
      <w:pPr>
        <w:spacing w:before="91"/>
        <w:ind w:left="721"/>
        <w:rPr>
          <w:sz w:val="21"/>
        </w:rPr>
      </w:pPr>
      <w:r>
        <w:rPr>
          <w:w w:val="95"/>
          <w:sz w:val="21"/>
          <w:vertAlign w:val="superscript"/>
        </w:rPr>
        <w:t>39</w:t>
      </w:r>
      <w:r>
        <w:rPr>
          <w:spacing w:val="-5"/>
          <w:w w:val="95"/>
          <w:sz w:val="21"/>
        </w:rPr>
        <w:t xml:space="preserve"> </w:t>
      </w:r>
      <w:r>
        <w:rPr>
          <w:w w:val="95"/>
          <w:sz w:val="21"/>
        </w:rPr>
        <w:t>Consideration</w:t>
      </w:r>
      <w:r>
        <w:rPr>
          <w:spacing w:val="-3"/>
          <w:sz w:val="21"/>
        </w:rPr>
        <w:t xml:space="preserve"> </w:t>
      </w:r>
      <w:r>
        <w:rPr>
          <w:w w:val="95"/>
          <w:sz w:val="21"/>
        </w:rPr>
        <w:t>should</w:t>
      </w:r>
      <w:r>
        <w:rPr>
          <w:spacing w:val="-1"/>
          <w:w w:val="95"/>
          <w:sz w:val="21"/>
        </w:rPr>
        <w:t xml:space="preserve"> </w:t>
      </w:r>
      <w:r>
        <w:rPr>
          <w:w w:val="95"/>
          <w:sz w:val="21"/>
        </w:rPr>
        <w:t>be</w:t>
      </w:r>
      <w:r>
        <w:rPr>
          <w:spacing w:val="-3"/>
          <w:sz w:val="21"/>
        </w:rPr>
        <w:t xml:space="preserve"> </w:t>
      </w:r>
      <w:r>
        <w:rPr>
          <w:w w:val="95"/>
          <w:sz w:val="21"/>
        </w:rPr>
        <w:t>paid</w:t>
      </w:r>
      <w:r>
        <w:rPr>
          <w:spacing w:val="-1"/>
          <w:w w:val="95"/>
          <w:sz w:val="21"/>
        </w:rPr>
        <w:t xml:space="preserve"> </w:t>
      </w:r>
      <w:r>
        <w:rPr>
          <w:w w:val="95"/>
          <w:sz w:val="21"/>
        </w:rPr>
        <w:t>in</w:t>
      </w:r>
      <w:r>
        <w:rPr>
          <w:spacing w:val="-3"/>
          <w:sz w:val="21"/>
        </w:rPr>
        <w:t xml:space="preserve"> </w:t>
      </w:r>
      <w:r>
        <w:rPr>
          <w:w w:val="95"/>
          <w:sz w:val="21"/>
        </w:rPr>
        <w:t>each</w:t>
      </w:r>
      <w:r>
        <w:rPr>
          <w:spacing w:val="-1"/>
          <w:w w:val="95"/>
          <w:sz w:val="21"/>
        </w:rPr>
        <w:t xml:space="preserve"> </w:t>
      </w:r>
      <w:r>
        <w:rPr>
          <w:w w:val="95"/>
          <w:sz w:val="21"/>
        </w:rPr>
        <w:t>case</w:t>
      </w:r>
      <w:r>
        <w:rPr>
          <w:spacing w:val="-1"/>
          <w:w w:val="95"/>
          <w:sz w:val="21"/>
        </w:rPr>
        <w:t xml:space="preserve"> </w:t>
      </w:r>
      <w:r>
        <w:rPr>
          <w:w w:val="95"/>
          <w:sz w:val="21"/>
        </w:rPr>
        <w:t>as</w:t>
      </w:r>
      <w:r>
        <w:rPr>
          <w:spacing w:val="12"/>
          <w:sz w:val="21"/>
        </w:rPr>
        <w:t xml:space="preserve"> </w:t>
      </w:r>
      <w:r>
        <w:rPr>
          <w:w w:val="95"/>
          <w:sz w:val="21"/>
        </w:rPr>
        <w:t>to</w:t>
      </w:r>
      <w:r>
        <w:rPr>
          <w:spacing w:val="-3"/>
          <w:sz w:val="21"/>
        </w:rPr>
        <w:t xml:space="preserve"> </w:t>
      </w:r>
      <w:r>
        <w:rPr>
          <w:w w:val="95"/>
          <w:sz w:val="21"/>
        </w:rPr>
        <w:t>the</w:t>
      </w:r>
      <w:r>
        <w:rPr>
          <w:spacing w:val="-20"/>
          <w:w w:val="95"/>
          <w:sz w:val="21"/>
        </w:rPr>
        <w:t xml:space="preserve"> </w:t>
      </w:r>
      <w:r>
        <w:rPr>
          <w:w w:val="95"/>
          <w:sz w:val="21"/>
        </w:rPr>
        <w:t>nature</w:t>
      </w:r>
      <w:r>
        <w:rPr>
          <w:spacing w:val="-3"/>
          <w:sz w:val="21"/>
        </w:rPr>
        <w:t xml:space="preserve"> </w:t>
      </w:r>
      <w:r>
        <w:rPr>
          <w:w w:val="95"/>
          <w:sz w:val="21"/>
        </w:rPr>
        <w:t>of</w:t>
      </w:r>
      <w:r>
        <w:rPr>
          <w:spacing w:val="9"/>
          <w:sz w:val="21"/>
        </w:rPr>
        <w:t xml:space="preserve"> </w:t>
      </w:r>
      <w:r>
        <w:rPr>
          <w:w w:val="95"/>
          <w:sz w:val="21"/>
        </w:rPr>
        <w:t>information</w:t>
      </w:r>
      <w:r>
        <w:rPr>
          <w:spacing w:val="-1"/>
          <w:w w:val="95"/>
          <w:sz w:val="21"/>
        </w:rPr>
        <w:t xml:space="preserve"> </w:t>
      </w:r>
      <w:r>
        <w:rPr>
          <w:w w:val="95"/>
          <w:sz w:val="21"/>
        </w:rPr>
        <w:t>likely</w:t>
      </w:r>
      <w:r>
        <w:rPr>
          <w:spacing w:val="-5"/>
          <w:w w:val="95"/>
          <w:sz w:val="21"/>
        </w:rPr>
        <w:t xml:space="preserve"> </w:t>
      </w:r>
      <w:r>
        <w:rPr>
          <w:w w:val="95"/>
          <w:sz w:val="21"/>
        </w:rPr>
        <w:t>to</w:t>
      </w:r>
      <w:r>
        <w:rPr>
          <w:spacing w:val="-1"/>
          <w:w w:val="95"/>
          <w:sz w:val="21"/>
        </w:rPr>
        <w:t xml:space="preserve"> </w:t>
      </w:r>
      <w:r>
        <w:rPr>
          <w:w w:val="95"/>
          <w:sz w:val="21"/>
        </w:rPr>
        <w:t>be</w:t>
      </w:r>
      <w:r>
        <w:rPr>
          <w:spacing w:val="-3"/>
          <w:sz w:val="21"/>
        </w:rPr>
        <w:t xml:space="preserve"> </w:t>
      </w:r>
      <w:r>
        <w:rPr>
          <w:spacing w:val="-2"/>
          <w:w w:val="95"/>
          <w:sz w:val="21"/>
        </w:rPr>
        <w:t>affected.</w:t>
      </w:r>
    </w:p>
    <w:p w14:paraId="416E8E6A" w14:textId="77777777" w:rsidR="00B823FB" w:rsidRDefault="00B823FB">
      <w:pPr>
        <w:rPr>
          <w:sz w:val="21"/>
        </w:rPr>
        <w:sectPr w:rsidR="00B823FB">
          <w:footerReference w:type="default" r:id="rId82"/>
          <w:pgSz w:w="11910" w:h="16840"/>
          <w:pgMar w:top="1440" w:right="720" w:bottom="780" w:left="720" w:header="0" w:footer="594" w:gutter="0"/>
          <w:pgNumType w:start="275"/>
          <w:cols w:space="720"/>
        </w:sectPr>
      </w:pPr>
    </w:p>
    <w:p w14:paraId="495A5E39" w14:textId="77777777" w:rsidR="00B823FB" w:rsidRDefault="002C60B7">
      <w:pPr>
        <w:pStyle w:val="Heading2"/>
        <w:spacing w:line="345" w:lineRule="auto"/>
        <w:ind w:left="3205" w:right="3012" w:firstLine="1266"/>
      </w:pPr>
      <w:bookmarkStart w:id="414" w:name="_TOC_250000"/>
      <w:r>
        <w:t xml:space="preserve">Schedule 8 </w:t>
      </w:r>
      <w:r>
        <w:rPr>
          <w:spacing w:val="-2"/>
        </w:rPr>
        <w:t>Particulars</w:t>
      </w:r>
      <w:r>
        <w:rPr>
          <w:spacing w:val="-33"/>
        </w:rPr>
        <w:t xml:space="preserve"> </w:t>
      </w:r>
      <w:r>
        <w:rPr>
          <w:spacing w:val="-2"/>
        </w:rPr>
        <w:t>for</w:t>
      </w:r>
      <w:r>
        <w:rPr>
          <w:spacing w:val="-16"/>
        </w:rPr>
        <w:t xml:space="preserve"> </w:t>
      </w:r>
      <w:r>
        <w:rPr>
          <w:spacing w:val="-2"/>
        </w:rPr>
        <w:t>Practice</w:t>
      </w:r>
      <w:r>
        <w:rPr>
          <w:spacing w:val="-33"/>
        </w:rPr>
        <w:t xml:space="preserve"> </w:t>
      </w:r>
      <w:bookmarkEnd w:id="414"/>
      <w:r>
        <w:rPr>
          <w:spacing w:val="-2"/>
        </w:rPr>
        <w:t>Leaflet</w:t>
      </w:r>
    </w:p>
    <w:p w14:paraId="2ADD8D78" w14:textId="77777777" w:rsidR="00B823FB" w:rsidRDefault="00B823FB">
      <w:pPr>
        <w:pStyle w:val="BodyText"/>
        <w:spacing w:before="3"/>
        <w:rPr>
          <w:b/>
          <w:sz w:val="14"/>
        </w:rPr>
      </w:pPr>
    </w:p>
    <w:p w14:paraId="02C2883F" w14:textId="77777777" w:rsidR="00B823FB" w:rsidRDefault="002C60B7">
      <w:pPr>
        <w:pStyle w:val="BodyText"/>
        <w:ind w:left="721"/>
      </w:pPr>
      <w:r>
        <w:t>A</w:t>
      </w:r>
      <w:r>
        <w:rPr>
          <w:spacing w:val="-14"/>
        </w:rPr>
        <w:t xml:space="preserve"> </w:t>
      </w:r>
      <w:r>
        <w:t>practice</w:t>
      </w:r>
      <w:r>
        <w:rPr>
          <w:spacing w:val="-5"/>
        </w:rPr>
        <w:t xml:space="preserve"> </w:t>
      </w:r>
      <w:r>
        <w:t>leaflet</w:t>
      </w:r>
      <w:r>
        <w:rPr>
          <w:spacing w:val="-3"/>
        </w:rPr>
        <w:t xml:space="preserve"> </w:t>
      </w:r>
      <w:r>
        <w:t>shall</w:t>
      </w:r>
      <w:r>
        <w:rPr>
          <w:spacing w:val="9"/>
        </w:rPr>
        <w:t xml:space="preserve"> </w:t>
      </w:r>
      <w:r>
        <w:rPr>
          <w:spacing w:val="-2"/>
        </w:rPr>
        <w:t>include:</w:t>
      </w:r>
    </w:p>
    <w:p w14:paraId="7BF18E75" w14:textId="77777777" w:rsidR="00B823FB" w:rsidRDefault="00B823FB">
      <w:pPr>
        <w:pStyle w:val="BodyText"/>
        <w:spacing w:before="1"/>
        <w:rPr>
          <w:sz w:val="33"/>
        </w:rPr>
      </w:pPr>
    </w:p>
    <w:p w14:paraId="7CF319D6" w14:textId="77777777" w:rsidR="00B823FB" w:rsidRDefault="002C60B7">
      <w:pPr>
        <w:pStyle w:val="ListParagraph"/>
        <w:numPr>
          <w:ilvl w:val="0"/>
          <w:numId w:val="4"/>
        </w:numPr>
        <w:tabs>
          <w:tab w:val="left" w:pos="1442"/>
          <w:tab w:val="left" w:pos="1443"/>
        </w:tabs>
        <w:ind w:hanging="722"/>
        <w:rPr>
          <w:sz w:val="24"/>
        </w:rPr>
      </w:pPr>
      <w:r>
        <w:rPr>
          <w:sz w:val="24"/>
        </w:rPr>
        <w:t>In</w:t>
      </w:r>
      <w:r>
        <w:rPr>
          <w:spacing w:val="1"/>
          <w:sz w:val="24"/>
        </w:rPr>
        <w:t xml:space="preserve"> </w:t>
      </w:r>
      <w:r>
        <w:rPr>
          <w:sz w:val="24"/>
        </w:rPr>
        <w:t>the</w:t>
      </w:r>
      <w:r>
        <w:rPr>
          <w:spacing w:val="1"/>
          <w:sz w:val="24"/>
        </w:rPr>
        <w:t xml:space="preserve"> </w:t>
      </w:r>
      <w:r>
        <w:rPr>
          <w:sz w:val="24"/>
        </w:rPr>
        <w:t>case</w:t>
      </w:r>
      <w:r>
        <w:rPr>
          <w:spacing w:val="1"/>
          <w:sz w:val="24"/>
        </w:rPr>
        <w:t xml:space="preserve"> </w:t>
      </w:r>
      <w:r>
        <w:rPr>
          <w:sz w:val="24"/>
        </w:rPr>
        <w:t>of</w:t>
      </w:r>
      <w:r>
        <w:rPr>
          <w:spacing w:val="-11"/>
          <w:sz w:val="24"/>
        </w:rPr>
        <w:t xml:space="preserve"> </w:t>
      </w:r>
      <w:r>
        <w:rPr>
          <w:sz w:val="24"/>
        </w:rPr>
        <w:t>a</w:t>
      </w:r>
      <w:r>
        <w:rPr>
          <w:spacing w:val="1"/>
          <w:sz w:val="24"/>
        </w:rPr>
        <w:t xml:space="preserve"> </w:t>
      </w:r>
      <w:r>
        <w:rPr>
          <w:sz w:val="24"/>
        </w:rPr>
        <w:t>Contract</w:t>
      </w:r>
      <w:r>
        <w:rPr>
          <w:spacing w:val="3"/>
          <w:sz w:val="24"/>
        </w:rPr>
        <w:t xml:space="preserve"> </w:t>
      </w:r>
      <w:r>
        <w:rPr>
          <w:sz w:val="24"/>
        </w:rPr>
        <w:t>with</w:t>
      </w:r>
      <w:r>
        <w:rPr>
          <w:spacing w:val="-13"/>
          <w:sz w:val="24"/>
        </w:rPr>
        <w:t xml:space="preserve"> </w:t>
      </w:r>
      <w:r>
        <w:rPr>
          <w:sz w:val="24"/>
        </w:rPr>
        <w:t>a</w:t>
      </w:r>
      <w:r>
        <w:rPr>
          <w:spacing w:val="1"/>
          <w:sz w:val="24"/>
        </w:rPr>
        <w:t xml:space="preserve"> </w:t>
      </w:r>
      <w:r>
        <w:rPr>
          <w:spacing w:val="-2"/>
          <w:sz w:val="24"/>
        </w:rPr>
        <w:t>partnership:</w:t>
      </w:r>
    </w:p>
    <w:p w14:paraId="153316EA" w14:textId="77777777" w:rsidR="00B823FB" w:rsidRDefault="00B823FB">
      <w:pPr>
        <w:pStyle w:val="BodyText"/>
        <w:spacing w:before="1"/>
        <w:rPr>
          <w:sz w:val="33"/>
        </w:rPr>
      </w:pPr>
    </w:p>
    <w:p w14:paraId="6402BF56" w14:textId="77777777" w:rsidR="00B823FB" w:rsidRDefault="002C60B7">
      <w:pPr>
        <w:pStyle w:val="ListParagraph"/>
        <w:numPr>
          <w:ilvl w:val="1"/>
          <w:numId w:val="4"/>
        </w:numPr>
        <w:tabs>
          <w:tab w:val="left" w:pos="2163"/>
          <w:tab w:val="left" w:pos="2164"/>
        </w:tabs>
        <w:rPr>
          <w:sz w:val="24"/>
        </w:rPr>
      </w:pPr>
      <w:r>
        <w:rPr>
          <w:sz w:val="24"/>
        </w:rPr>
        <w:t>the</w:t>
      </w:r>
      <w:r>
        <w:rPr>
          <w:spacing w:val="-1"/>
          <w:sz w:val="24"/>
        </w:rPr>
        <w:t xml:space="preserve"> </w:t>
      </w:r>
      <w:r>
        <w:rPr>
          <w:sz w:val="24"/>
        </w:rPr>
        <w:t>name of</w:t>
      </w:r>
      <w:r>
        <w:rPr>
          <w:spacing w:val="-12"/>
          <w:sz w:val="24"/>
        </w:rPr>
        <w:t xml:space="preserve"> </w:t>
      </w:r>
      <w:r>
        <w:rPr>
          <w:sz w:val="24"/>
        </w:rPr>
        <w:t xml:space="preserve">the </w:t>
      </w:r>
      <w:r>
        <w:rPr>
          <w:spacing w:val="-2"/>
          <w:sz w:val="24"/>
        </w:rPr>
        <w:t>Contractor;</w:t>
      </w:r>
    </w:p>
    <w:p w14:paraId="58732626" w14:textId="77777777" w:rsidR="00B823FB" w:rsidRDefault="00B823FB">
      <w:pPr>
        <w:pStyle w:val="BodyText"/>
        <w:spacing w:before="2"/>
        <w:rPr>
          <w:sz w:val="33"/>
        </w:rPr>
      </w:pPr>
    </w:p>
    <w:p w14:paraId="548B6CD3" w14:textId="77777777" w:rsidR="00B823FB" w:rsidRDefault="002C60B7">
      <w:pPr>
        <w:pStyle w:val="ListParagraph"/>
        <w:numPr>
          <w:ilvl w:val="1"/>
          <w:numId w:val="4"/>
        </w:numPr>
        <w:tabs>
          <w:tab w:val="left" w:pos="2163"/>
          <w:tab w:val="left" w:pos="2164"/>
        </w:tabs>
        <w:spacing w:line="362" w:lineRule="auto"/>
        <w:ind w:left="2163" w:right="1450"/>
        <w:rPr>
          <w:sz w:val="24"/>
        </w:rPr>
      </w:pPr>
      <w:r>
        <w:rPr>
          <w:sz w:val="24"/>
        </w:rPr>
        <w:t>in</w:t>
      </w:r>
      <w:r>
        <w:rPr>
          <w:spacing w:val="-6"/>
          <w:sz w:val="24"/>
        </w:rPr>
        <w:t xml:space="preserve"> </w:t>
      </w:r>
      <w:r>
        <w:rPr>
          <w:sz w:val="24"/>
        </w:rPr>
        <w:t>the</w:t>
      </w:r>
      <w:r>
        <w:rPr>
          <w:spacing w:val="-5"/>
          <w:sz w:val="24"/>
        </w:rPr>
        <w:t xml:space="preserve"> </w:t>
      </w:r>
      <w:r>
        <w:rPr>
          <w:sz w:val="24"/>
        </w:rPr>
        <w:t>case</w:t>
      </w:r>
      <w:r>
        <w:rPr>
          <w:spacing w:val="-5"/>
          <w:sz w:val="24"/>
        </w:rPr>
        <w:t xml:space="preserve"> </w:t>
      </w:r>
      <w:r>
        <w:rPr>
          <w:sz w:val="24"/>
        </w:rPr>
        <w:t>of</w:t>
      </w:r>
      <w:r>
        <w:rPr>
          <w:spacing w:val="-16"/>
          <w:sz w:val="24"/>
        </w:rPr>
        <w:t xml:space="preserve"> </w:t>
      </w:r>
      <w:r>
        <w:rPr>
          <w:sz w:val="24"/>
        </w:rPr>
        <w:t>a</w:t>
      </w:r>
      <w:r>
        <w:rPr>
          <w:spacing w:val="-5"/>
          <w:sz w:val="24"/>
        </w:rPr>
        <w:t xml:space="preserve"> </w:t>
      </w:r>
      <w:r>
        <w:rPr>
          <w:sz w:val="24"/>
        </w:rPr>
        <w:t>Contract</w:t>
      </w:r>
      <w:r>
        <w:rPr>
          <w:spacing w:val="-2"/>
          <w:sz w:val="24"/>
        </w:rPr>
        <w:t xml:space="preserve"> </w:t>
      </w:r>
      <w:r>
        <w:rPr>
          <w:sz w:val="24"/>
        </w:rPr>
        <w:t>with</w:t>
      </w:r>
      <w:r>
        <w:rPr>
          <w:spacing w:val="-5"/>
          <w:sz w:val="24"/>
        </w:rPr>
        <w:t xml:space="preserve"> </w:t>
      </w:r>
      <w:r>
        <w:rPr>
          <w:sz w:val="24"/>
        </w:rPr>
        <w:t>a</w:t>
      </w:r>
      <w:r>
        <w:rPr>
          <w:spacing w:val="-17"/>
          <w:sz w:val="24"/>
        </w:rPr>
        <w:t xml:space="preserve"> </w:t>
      </w:r>
      <w:r>
        <w:rPr>
          <w:sz w:val="24"/>
        </w:rPr>
        <w:t>partnership,</w:t>
      </w:r>
      <w:r>
        <w:rPr>
          <w:spacing w:val="24"/>
          <w:sz w:val="24"/>
        </w:rPr>
        <w:t xml:space="preserve"> </w:t>
      </w:r>
      <w:r>
        <w:rPr>
          <w:sz w:val="24"/>
        </w:rPr>
        <w:t>whether or not</w:t>
      </w:r>
      <w:r>
        <w:rPr>
          <w:spacing w:val="-2"/>
          <w:sz w:val="24"/>
        </w:rPr>
        <w:t xml:space="preserve"> </w:t>
      </w:r>
      <w:r>
        <w:rPr>
          <w:sz w:val="24"/>
        </w:rPr>
        <w:t>it</w:t>
      </w:r>
      <w:r>
        <w:rPr>
          <w:spacing w:val="-16"/>
          <w:sz w:val="24"/>
        </w:rPr>
        <w:t xml:space="preserve"> </w:t>
      </w:r>
      <w:r>
        <w:rPr>
          <w:sz w:val="24"/>
        </w:rPr>
        <w:t>is</w:t>
      </w:r>
      <w:r>
        <w:rPr>
          <w:spacing w:val="-6"/>
          <w:sz w:val="24"/>
        </w:rPr>
        <w:t xml:space="preserve"> </w:t>
      </w:r>
      <w:r>
        <w:rPr>
          <w:sz w:val="24"/>
        </w:rPr>
        <w:t>a limited partnership;</w:t>
      </w:r>
      <w:r>
        <w:rPr>
          <w:spacing w:val="40"/>
          <w:sz w:val="24"/>
        </w:rPr>
        <w:t xml:space="preserve"> </w:t>
      </w:r>
      <w:r>
        <w:rPr>
          <w:sz w:val="24"/>
        </w:rPr>
        <w:t>and</w:t>
      </w:r>
    </w:p>
    <w:p w14:paraId="03DABF83" w14:textId="77777777" w:rsidR="00B823FB" w:rsidRDefault="002C60B7">
      <w:pPr>
        <w:pStyle w:val="ListParagraph"/>
        <w:numPr>
          <w:ilvl w:val="1"/>
          <w:numId w:val="4"/>
        </w:numPr>
        <w:tabs>
          <w:tab w:val="left" w:pos="2163"/>
          <w:tab w:val="left" w:pos="2164"/>
        </w:tabs>
        <w:spacing w:before="224" w:line="362" w:lineRule="auto"/>
        <w:ind w:left="2163" w:right="988"/>
        <w:rPr>
          <w:sz w:val="24"/>
        </w:rPr>
      </w:pPr>
      <w:r>
        <w:rPr>
          <w:sz w:val="24"/>
        </w:rPr>
        <w:t>the</w:t>
      </w:r>
      <w:r>
        <w:rPr>
          <w:spacing w:val="-12"/>
          <w:sz w:val="24"/>
        </w:rPr>
        <w:t xml:space="preserve"> </w:t>
      </w:r>
      <w:r>
        <w:rPr>
          <w:sz w:val="24"/>
        </w:rPr>
        <w:t>names</w:t>
      </w:r>
      <w:r>
        <w:rPr>
          <w:spacing w:val="-10"/>
          <w:sz w:val="24"/>
        </w:rPr>
        <w:t xml:space="preserve"> </w:t>
      </w:r>
      <w:r>
        <w:rPr>
          <w:sz w:val="24"/>
        </w:rPr>
        <w:t>of</w:t>
      </w:r>
      <w:r>
        <w:rPr>
          <w:spacing w:val="-6"/>
          <w:sz w:val="24"/>
        </w:rPr>
        <w:t xml:space="preserve"> </w:t>
      </w:r>
      <w:r>
        <w:rPr>
          <w:sz w:val="24"/>
        </w:rPr>
        <w:t>all</w:t>
      </w:r>
      <w:r>
        <w:rPr>
          <w:spacing w:val="-8"/>
          <w:sz w:val="24"/>
        </w:rPr>
        <w:t xml:space="preserve"> </w:t>
      </w:r>
      <w:r>
        <w:rPr>
          <w:sz w:val="24"/>
        </w:rPr>
        <w:t>the</w:t>
      </w:r>
      <w:r>
        <w:rPr>
          <w:spacing w:val="-8"/>
          <w:sz w:val="24"/>
        </w:rPr>
        <w:t xml:space="preserve"> </w:t>
      </w:r>
      <w:r>
        <w:rPr>
          <w:sz w:val="24"/>
        </w:rPr>
        <w:t>partners and, in</w:t>
      </w:r>
      <w:r>
        <w:rPr>
          <w:spacing w:val="-17"/>
          <w:sz w:val="24"/>
        </w:rPr>
        <w:t xml:space="preserve"> </w:t>
      </w:r>
      <w:r>
        <w:rPr>
          <w:sz w:val="24"/>
        </w:rPr>
        <w:t>the</w:t>
      </w:r>
      <w:r>
        <w:rPr>
          <w:spacing w:val="-8"/>
          <w:sz w:val="24"/>
        </w:rPr>
        <w:t xml:space="preserve"> </w:t>
      </w:r>
      <w:r>
        <w:rPr>
          <w:sz w:val="24"/>
        </w:rPr>
        <w:t>case</w:t>
      </w:r>
      <w:r>
        <w:rPr>
          <w:spacing w:val="-8"/>
          <w:sz w:val="24"/>
        </w:rPr>
        <w:t xml:space="preserve"> </w:t>
      </w:r>
      <w:r>
        <w:rPr>
          <w:sz w:val="24"/>
        </w:rPr>
        <w:t>of</w:t>
      </w:r>
      <w:r>
        <w:rPr>
          <w:spacing w:val="-6"/>
          <w:sz w:val="24"/>
        </w:rPr>
        <w:t xml:space="preserve"> </w:t>
      </w:r>
      <w:r>
        <w:rPr>
          <w:sz w:val="24"/>
        </w:rPr>
        <w:t>a</w:t>
      </w:r>
      <w:r>
        <w:rPr>
          <w:spacing w:val="-8"/>
          <w:sz w:val="24"/>
        </w:rPr>
        <w:t xml:space="preserve"> </w:t>
      </w:r>
      <w:r>
        <w:rPr>
          <w:sz w:val="24"/>
        </w:rPr>
        <w:t>limited</w:t>
      </w:r>
      <w:r>
        <w:rPr>
          <w:spacing w:val="-8"/>
          <w:sz w:val="24"/>
        </w:rPr>
        <w:t xml:space="preserve"> </w:t>
      </w:r>
      <w:r>
        <w:rPr>
          <w:sz w:val="24"/>
        </w:rPr>
        <w:t>partnership, their status</w:t>
      </w:r>
      <w:r>
        <w:rPr>
          <w:spacing w:val="40"/>
          <w:sz w:val="24"/>
        </w:rPr>
        <w:t xml:space="preserve"> </w:t>
      </w:r>
      <w:r>
        <w:rPr>
          <w:sz w:val="24"/>
        </w:rPr>
        <w:t>as a</w:t>
      </w:r>
      <w:r>
        <w:rPr>
          <w:spacing w:val="-7"/>
          <w:sz w:val="24"/>
        </w:rPr>
        <w:t xml:space="preserve"> </w:t>
      </w:r>
      <w:r>
        <w:rPr>
          <w:sz w:val="24"/>
        </w:rPr>
        <w:t>general or limited partner.</w:t>
      </w:r>
    </w:p>
    <w:p w14:paraId="79F1A46E" w14:textId="77777777" w:rsidR="00B823FB" w:rsidRDefault="00B823FB">
      <w:pPr>
        <w:pStyle w:val="BodyText"/>
        <w:spacing w:before="9"/>
        <w:rPr>
          <w:sz w:val="20"/>
        </w:rPr>
      </w:pPr>
    </w:p>
    <w:p w14:paraId="463E17BB" w14:textId="77777777" w:rsidR="00B823FB" w:rsidRDefault="002C60B7">
      <w:pPr>
        <w:pStyle w:val="ListParagraph"/>
        <w:numPr>
          <w:ilvl w:val="0"/>
          <w:numId w:val="4"/>
        </w:numPr>
        <w:tabs>
          <w:tab w:val="left" w:pos="1442"/>
          <w:tab w:val="left" w:pos="1443"/>
        </w:tabs>
        <w:ind w:hanging="722"/>
        <w:rPr>
          <w:sz w:val="24"/>
        </w:rPr>
      </w:pPr>
      <w:r>
        <w:rPr>
          <w:sz w:val="24"/>
        </w:rPr>
        <w:t>In</w:t>
      </w:r>
      <w:r>
        <w:rPr>
          <w:spacing w:val="1"/>
          <w:sz w:val="24"/>
        </w:rPr>
        <w:t xml:space="preserve"> </w:t>
      </w:r>
      <w:r>
        <w:rPr>
          <w:sz w:val="24"/>
        </w:rPr>
        <w:t>the</w:t>
      </w:r>
      <w:r>
        <w:rPr>
          <w:spacing w:val="1"/>
          <w:sz w:val="24"/>
        </w:rPr>
        <w:t xml:space="preserve"> </w:t>
      </w:r>
      <w:r>
        <w:rPr>
          <w:sz w:val="24"/>
        </w:rPr>
        <w:t>case</w:t>
      </w:r>
      <w:r>
        <w:rPr>
          <w:spacing w:val="1"/>
          <w:sz w:val="24"/>
        </w:rPr>
        <w:t xml:space="preserve"> </w:t>
      </w:r>
      <w:r>
        <w:rPr>
          <w:sz w:val="24"/>
        </w:rPr>
        <w:t>of</w:t>
      </w:r>
      <w:r>
        <w:rPr>
          <w:spacing w:val="-11"/>
          <w:sz w:val="24"/>
        </w:rPr>
        <w:t xml:space="preserve"> </w:t>
      </w:r>
      <w:r>
        <w:rPr>
          <w:sz w:val="24"/>
        </w:rPr>
        <w:t>a</w:t>
      </w:r>
      <w:r>
        <w:rPr>
          <w:spacing w:val="1"/>
          <w:sz w:val="24"/>
        </w:rPr>
        <w:t xml:space="preserve"> </w:t>
      </w:r>
      <w:r>
        <w:rPr>
          <w:sz w:val="24"/>
        </w:rPr>
        <w:t>Contract</w:t>
      </w:r>
      <w:r>
        <w:rPr>
          <w:spacing w:val="3"/>
          <w:sz w:val="24"/>
        </w:rPr>
        <w:t xml:space="preserve"> </w:t>
      </w:r>
      <w:r>
        <w:rPr>
          <w:sz w:val="24"/>
        </w:rPr>
        <w:t>with</w:t>
      </w:r>
      <w:r>
        <w:rPr>
          <w:spacing w:val="-13"/>
          <w:sz w:val="24"/>
        </w:rPr>
        <w:t xml:space="preserve"> </w:t>
      </w:r>
      <w:r>
        <w:rPr>
          <w:sz w:val="24"/>
        </w:rPr>
        <w:t>a</w:t>
      </w:r>
      <w:r>
        <w:rPr>
          <w:spacing w:val="1"/>
          <w:sz w:val="24"/>
        </w:rPr>
        <w:t xml:space="preserve"> </w:t>
      </w:r>
      <w:r>
        <w:rPr>
          <w:spacing w:val="-2"/>
          <w:sz w:val="24"/>
        </w:rPr>
        <w:t>company:</w:t>
      </w:r>
    </w:p>
    <w:p w14:paraId="57213FDE" w14:textId="77777777" w:rsidR="00B823FB" w:rsidRDefault="00B823FB">
      <w:pPr>
        <w:pStyle w:val="BodyText"/>
        <w:spacing w:before="1"/>
        <w:rPr>
          <w:sz w:val="33"/>
        </w:rPr>
      </w:pPr>
    </w:p>
    <w:p w14:paraId="319C06CF" w14:textId="77777777" w:rsidR="00B823FB" w:rsidRDefault="002C60B7">
      <w:pPr>
        <w:pStyle w:val="ListParagraph"/>
        <w:numPr>
          <w:ilvl w:val="1"/>
          <w:numId w:val="4"/>
        </w:numPr>
        <w:tabs>
          <w:tab w:val="left" w:pos="2163"/>
          <w:tab w:val="left" w:pos="2164"/>
        </w:tabs>
        <w:spacing w:line="362" w:lineRule="auto"/>
        <w:ind w:left="2163" w:right="2104"/>
        <w:rPr>
          <w:sz w:val="24"/>
        </w:rPr>
      </w:pPr>
      <w:r>
        <w:rPr>
          <w:sz w:val="24"/>
        </w:rPr>
        <w:t>the</w:t>
      </w:r>
      <w:r>
        <w:rPr>
          <w:spacing w:val="-8"/>
          <w:sz w:val="24"/>
        </w:rPr>
        <w:t xml:space="preserve"> </w:t>
      </w:r>
      <w:r>
        <w:rPr>
          <w:sz w:val="24"/>
        </w:rPr>
        <w:t>names</w:t>
      </w:r>
      <w:r>
        <w:rPr>
          <w:spacing w:val="-9"/>
          <w:sz w:val="24"/>
        </w:rPr>
        <w:t xml:space="preserve"> </w:t>
      </w:r>
      <w:r>
        <w:rPr>
          <w:sz w:val="24"/>
        </w:rPr>
        <w:t>of</w:t>
      </w:r>
      <w:r>
        <w:rPr>
          <w:spacing w:val="-5"/>
          <w:sz w:val="24"/>
        </w:rPr>
        <w:t xml:space="preserve"> </w:t>
      </w:r>
      <w:r>
        <w:rPr>
          <w:sz w:val="24"/>
        </w:rPr>
        <w:t>the</w:t>
      </w:r>
      <w:r>
        <w:rPr>
          <w:spacing w:val="-8"/>
          <w:sz w:val="24"/>
        </w:rPr>
        <w:t xml:space="preserve"> </w:t>
      </w:r>
      <w:r>
        <w:rPr>
          <w:sz w:val="24"/>
        </w:rPr>
        <w:t>directors, the</w:t>
      </w:r>
      <w:r>
        <w:rPr>
          <w:spacing w:val="-8"/>
          <w:sz w:val="24"/>
        </w:rPr>
        <w:t xml:space="preserve"> </w:t>
      </w:r>
      <w:r>
        <w:rPr>
          <w:sz w:val="24"/>
        </w:rPr>
        <w:t>company</w:t>
      </w:r>
      <w:r>
        <w:rPr>
          <w:spacing w:val="-9"/>
          <w:sz w:val="24"/>
        </w:rPr>
        <w:t xml:space="preserve"> </w:t>
      </w:r>
      <w:r>
        <w:rPr>
          <w:sz w:val="24"/>
        </w:rPr>
        <w:t>secretary and</w:t>
      </w:r>
      <w:r>
        <w:rPr>
          <w:spacing w:val="-8"/>
          <w:sz w:val="24"/>
        </w:rPr>
        <w:t xml:space="preserve"> </w:t>
      </w:r>
      <w:r>
        <w:rPr>
          <w:sz w:val="24"/>
        </w:rPr>
        <w:t>the shareholders</w:t>
      </w:r>
      <w:r>
        <w:rPr>
          <w:spacing w:val="40"/>
          <w:sz w:val="24"/>
        </w:rPr>
        <w:t xml:space="preserve"> </w:t>
      </w:r>
      <w:r>
        <w:rPr>
          <w:sz w:val="24"/>
        </w:rPr>
        <w:t>of that company; and</w:t>
      </w:r>
    </w:p>
    <w:p w14:paraId="49BE00E6" w14:textId="77777777" w:rsidR="00B823FB" w:rsidRDefault="00B823FB">
      <w:pPr>
        <w:pStyle w:val="BodyText"/>
        <w:spacing w:before="9"/>
        <w:rPr>
          <w:sz w:val="20"/>
        </w:rPr>
      </w:pPr>
    </w:p>
    <w:p w14:paraId="19355F42" w14:textId="77777777" w:rsidR="00B823FB" w:rsidRDefault="002C60B7">
      <w:pPr>
        <w:pStyle w:val="ListParagraph"/>
        <w:numPr>
          <w:ilvl w:val="1"/>
          <w:numId w:val="4"/>
        </w:numPr>
        <w:tabs>
          <w:tab w:val="left" w:pos="2163"/>
          <w:tab w:val="left" w:pos="2164"/>
        </w:tabs>
        <w:spacing w:before="1"/>
        <w:rPr>
          <w:sz w:val="24"/>
        </w:rPr>
      </w:pPr>
      <w:r>
        <w:rPr>
          <w:sz w:val="24"/>
        </w:rPr>
        <w:t>the</w:t>
      </w:r>
      <w:r>
        <w:rPr>
          <w:spacing w:val="-14"/>
          <w:sz w:val="24"/>
        </w:rPr>
        <w:t xml:space="preserve"> </w:t>
      </w:r>
      <w:r>
        <w:rPr>
          <w:sz w:val="24"/>
        </w:rPr>
        <w:t>address</w:t>
      </w:r>
      <w:r>
        <w:rPr>
          <w:spacing w:val="14"/>
          <w:sz w:val="24"/>
        </w:rPr>
        <w:t xml:space="preserve"> </w:t>
      </w:r>
      <w:r>
        <w:rPr>
          <w:sz w:val="24"/>
        </w:rPr>
        <w:t>of</w:t>
      </w:r>
      <w:r>
        <w:rPr>
          <w:spacing w:val="-17"/>
          <w:sz w:val="24"/>
        </w:rPr>
        <w:t xml:space="preserve"> </w:t>
      </w:r>
      <w:r>
        <w:rPr>
          <w:sz w:val="24"/>
        </w:rPr>
        <w:t>the</w:t>
      </w:r>
      <w:r>
        <w:rPr>
          <w:spacing w:val="-8"/>
          <w:sz w:val="24"/>
        </w:rPr>
        <w:t xml:space="preserve"> </w:t>
      </w:r>
      <w:r>
        <w:rPr>
          <w:sz w:val="24"/>
        </w:rPr>
        <w:t>company’s</w:t>
      </w:r>
      <w:r>
        <w:rPr>
          <w:spacing w:val="-11"/>
          <w:sz w:val="24"/>
        </w:rPr>
        <w:t xml:space="preserve"> </w:t>
      </w:r>
      <w:r>
        <w:rPr>
          <w:sz w:val="24"/>
        </w:rPr>
        <w:t>registered</w:t>
      </w:r>
      <w:r>
        <w:rPr>
          <w:spacing w:val="16"/>
          <w:sz w:val="24"/>
        </w:rPr>
        <w:t xml:space="preserve"> </w:t>
      </w:r>
      <w:r>
        <w:rPr>
          <w:spacing w:val="-2"/>
          <w:sz w:val="24"/>
        </w:rPr>
        <w:t>office.</w:t>
      </w:r>
    </w:p>
    <w:p w14:paraId="2F942970" w14:textId="77777777" w:rsidR="00B823FB" w:rsidRDefault="00B823FB">
      <w:pPr>
        <w:pStyle w:val="BodyText"/>
        <w:spacing w:before="1"/>
        <w:rPr>
          <w:sz w:val="33"/>
        </w:rPr>
      </w:pPr>
    </w:p>
    <w:p w14:paraId="62068BF2" w14:textId="77777777" w:rsidR="00B823FB" w:rsidRDefault="002C60B7">
      <w:pPr>
        <w:pStyle w:val="ListParagraph"/>
        <w:numPr>
          <w:ilvl w:val="0"/>
          <w:numId w:val="4"/>
        </w:numPr>
        <w:tabs>
          <w:tab w:val="left" w:pos="1442"/>
          <w:tab w:val="left" w:pos="1443"/>
        </w:tabs>
        <w:ind w:hanging="722"/>
        <w:rPr>
          <w:sz w:val="24"/>
        </w:rPr>
      </w:pPr>
      <w:r>
        <w:rPr>
          <w:sz w:val="24"/>
        </w:rPr>
        <w:t>The</w:t>
      </w:r>
      <w:r>
        <w:rPr>
          <w:spacing w:val="-5"/>
          <w:sz w:val="24"/>
        </w:rPr>
        <w:t xml:space="preserve"> </w:t>
      </w:r>
      <w:r>
        <w:rPr>
          <w:sz w:val="24"/>
        </w:rPr>
        <w:t>full</w:t>
      </w:r>
      <w:r>
        <w:rPr>
          <w:spacing w:val="-15"/>
          <w:sz w:val="24"/>
        </w:rPr>
        <w:t xml:space="preserve"> </w:t>
      </w:r>
      <w:r>
        <w:rPr>
          <w:sz w:val="24"/>
        </w:rPr>
        <w:t>name</w:t>
      </w:r>
      <w:r>
        <w:rPr>
          <w:spacing w:val="-3"/>
          <w:sz w:val="24"/>
        </w:rPr>
        <w:t xml:space="preserve"> </w:t>
      </w:r>
      <w:r>
        <w:rPr>
          <w:sz w:val="24"/>
        </w:rPr>
        <w:t>of each</w:t>
      </w:r>
      <w:r>
        <w:rPr>
          <w:spacing w:val="-16"/>
          <w:sz w:val="24"/>
        </w:rPr>
        <w:t xml:space="preserve"> </w:t>
      </w:r>
      <w:r>
        <w:rPr>
          <w:sz w:val="24"/>
        </w:rPr>
        <w:t>person</w:t>
      </w:r>
      <w:r>
        <w:rPr>
          <w:spacing w:val="12"/>
          <w:sz w:val="24"/>
        </w:rPr>
        <w:t xml:space="preserve"> </w:t>
      </w:r>
      <w:r>
        <w:rPr>
          <w:sz w:val="24"/>
        </w:rPr>
        <w:t>performing</w:t>
      </w:r>
      <w:r>
        <w:rPr>
          <w:spacing w:val="-3"/>
          <w:sz w:val="24"/>
        </w:rPr>
        <w:t xml:space="preserve"> </w:t>
      </w:r>
      <w:r>
        <w:rPr>
          <w:sz w:val="24"/>
        </w:rPr>
        <w:t>Services</w:t>
      </w:r>
      <w:r>
        <w:rPr>
          <w:spacing w:val="-4"/>
          <w:sz w:val="24"/>
        </w:rPr>
        <w:t xml:space="preserve"> </w:t>
      </w:r>
      <w:r>
        <w:rPr>
          <w:sz w:val="24"/>
        </w:rPr>
        <w:t>under</w:t>
      </w:r>
      <w:r>
        <w:rPr>
          <w:spacing w:val="17"/>
          <w:sz w:val="24"/>
        </w:rPr>
        <w:t xml:space="preserve"> </w:t>
      </w:r>
      <w:r>
        <w:rPr>
          <w:sz w:val="24"/>
        </w:rPr>
        <w:t>the</w:t>
      </w:r>
      <w:r>
        <w:rPr>
          <w:spacing w:val="-2"/>
          <w:sz w:val="24"/>
        </w:rPr>
        <w:t xml:space="preserve"> Contract.</w:t>
      </w:r>
    </w:p>
    <w:p w14:paraId="3033B016" w14:textId="77777777" w:rsidR="00B823FB" w:rsidRDefault="00B823FB">
      <w:pPr>
        <w:pStyle w:val="BodyText"/>
        <w:spacing w:before="1"/>
        <w:rPr>
          <w:sz w:val="33"/>
        </w:rPr>
      </w:pPr>
    </w:p>
    <w:p w14:paraId="49F7086B" w14:textId="77777777" w:rsidR="00B823FB" w:rsidRDefault="002C60B7">
      <w:pPr>
        <w:pStyle w:val="ListParagraph"/>
        <w:numPr>
          <w:ilvl w:val="0"/>
          <w:numId w:val="4"/>
        </w:numPr>
        <w:tabs>
          <w:tab w:val="left" w:pos="1442"/>
          <w:tab w:val="left" w:pos="1443"/>
        </w:tabs>
        <w:spacing w:line="348" w:lineRule="auto"/>
        <w:ind w:right="1036"/>
        <w:rPr>
          <w:sz w:val="24"/>
        </w:rPr>
      </w:pPr>
      <w:r>
        <w:rPr>
          <w:sz w:val="24"/>
        </w:rPr>
        <w:t>In</w:t>
      </w:r>
      <w:r>
        <w:rPr>
          <w:spacing w:val="-7"/>
          <w:sz w:val="24"/>
        </w:rPr>
        <w:t xml:space="preserve"> </w:t>
      </w:r>
      <w:r>
        <w:rPr>
          <w:sz w:val="24"/>
        </w:rPr>
        <w:t>the</w:t>
      </w:r>
      <w:r>
        <w:rPr>
          <w:spacing w:val="-7"/>
          <w:sz w:val="24"/>
        </w:rPr>
        <w:t xml:space="preserve"> </w:t>
      </w:r>
      <w:r>
        <w:rPr>
          <w:sz w:val="24"/>
        </w:rPr>
        <w:t>case</w:t>
      </w:r>
      <w:r>
        <w:rPr>
          <w:spacing w:val="-7"/>
          <w:sz w:val="24"/>
        </w:rPr>
        <w:t xml:space="preserve"> </w:t>
      </w:r>
      <w:r>
        <w:rPr>
          <w:sz w:val="24"/>
        </w:rPr>
        <w:t>of</w:t>
      </w:r>
      <w:r>
        <w:rPr>
          <w:spacing w:val="-17"/>
          <w:sz w:val="24"/>
        </w:rPr>
        <w:t xml:space="preserve"> </w:t>
      </w:r>
      <w:r>
        <w:rPr>
          <w:sz w:val="24"/>
        </w:rPr>
        <w:t>each</w:t>
      </w:r>
      <w:r>
        <w:rPr>
          <w:spacing w:val="-7"/>
          <w:sz w:val="24"/>
        </w:rPr>
        <w:t xml:space="preserve"> </w:t>
      </w:r>
      <w:r>
        <w:rPr>
          <w:sz w:val="24"/>
        </w:rPr>
        <w:t>Health</w:t>
      </w:r>
      <w:r>
        <w:rPr>
          <w:spacing w:val="-7"/>
          <w:sz w:val="24"/>
        </w:rPr>
        <w:t xml:space="preserve"> </w:t>
      </w:r>
      <w:r>
        <w:rPr>
          <w:sz w:val="24"/>
        </w:rPr>
        <w:t>Care</w:t>
      </w:r>
      <w:r>
        <w:rPr>
          <w:spacing w:val="-7"/>
          <w:sz w:val="24"/>
        </w:rPr>
        <w:t xml:space="preserve"> </w:t>
      </w:r>
      <w:r>
        <w:rPr>
          <w:sz w:val="24"/>
        </w:rPr>
        <w:t>Professional</w:t>
      </w:r>
      <w:r>
        <w:rPr>
          <w:spacing w:val="19"/>
          <w:sz w:val="24"/>
        </w:rPr>
        <w:t xml:space="preserve"> </w:t>
      </w:r>
      <w:r>
        <w:rPr>
          <w:sz w:val="24"/>
        </w:rPr>
        <w:t>performing</w:t>
      </w:r>
      <w:r>
        <w:rPr>
          <w:spacing w:val="-7"/>
          <w:sz w:val="24"/>
        </w:rPr>
        <w:t xml:space="preserve"> </w:t>
      </w:r>
      <w:r>
        <w:rPr>
          <w:sz w:val="24"/>
        </w:rPr>
        <w:t>services</w:t>
      </w:r>
      <w:r>
        <w:rPr>
          <w:spacing w:val="-9"/>
          <w:sz w:val="24"/>
        </w:rPr>
        <w:t xml:space="preserve"> </w:t>
      </w:r>
      <w:r>
        <w:rPr>
          <w:sz w:val="24"/>
        </w:rPr>
        <w:t>under</w:t>
      </w:r>
      <w:r>
        <w:rPr>
          <w:spacing w:val="-2"/>
          <w:sz w:val="24"/>
        </w:rPr>
        <w:t xml:space="preserve"> </w:t>
      </w:r>
      <w:r>
        <w:rPr>
          <w:sz w:val="24"/>
        </w:rPr>
        <w:t>the Contract his professional</w:t>
      </w:r>
      <w:r>
        <w:rPr>
          <w:spacing w:val="40"/>
          <w:sz w:val="24"/>
        </w:rPr>
        <w:t xml:space="preserve"> </w:t>
      </w:r>
      <w:r>
        <w:rPr>
          <w:sz w:val="24"/>
        </w:rPr>
        <w:t>qualifications.</w:t>
      </w:r>
    </w:p>
    <w:p w14:paraId="250AD534" w14:textId="77777777" w:rsidR="00B823FB" w:rsidRDefault="00B823FB">
      <w:pPr>
        <w:pStyle w:val="BodyText"/>
        <w:spacing w:before="3"/>
        <w:rPr>
          <w:sz w:val="22"/>
        </w:rPr>
      </w:pPr>
    </w:p>
    <w:p w14:paraId="2BA1E7AF" w14:textId="77777777" w:rsidR="00B823FB" w:rsidRDefault="002C60B7">
      <w:pPr>
        <w:pStyle w:val="ListParagraph"/>
        <w:numPr>
          <w:ilvl w:val="0"/>
          <w:numId w:val="4"/>
        </w:numPr>
        <w:tabs>
          <w:tab w:val="left" w:pos="1442"/>
          <w:tab w:val="left" w:pos="1443"/>
        </w:tabs>
        <w:spacing w:line="362" w:lineRule="auto"/>
        <w:ind w:right="1163"/>
        <w:rPr>
          <w:sz w:val="24"/>
        </w:rPr>
      </w:pPr>
      <w:r>
        <w:rPr>
          <w:sz w:val="24"/>
        </w:rPr>
        <w:t>Whether the</w:t>
      </w:r>
      <w:r>
        <w:rPr>
          <w:spacing w:val="-11"/>
          <w:sz w:val="24"/>
        </w:rPr>
        <w:t xml:space="preserve"> </w:t>
      </w:r>
      <w:r>
        <w:rPr>
          <w:sz w:val="24"/>
        </w:rPr>
        <w:t>Contractor</w:t>
      </w:r>
      <w:r>
        <w:rPr>
          <w:spacing w:val="-7"/>
          <w:sz w:val="24"/>
        </w:rPr>
        <w:t xml:space="preserve"> </w:t>
      </w:r>
      <w:r>
        <w:rPr>
          <w:sz w:val="24"/>
        </w:rPr>
        <w:t>undertakes</w:t>
      </w:r>
      <w:r>
        <w:rPr>
          <w:spacing w:val="-1"/>
          <w:sz w:val="24"/>
        </w:rPr>
        <w:t xml:space="preserve"> </w:t>
      </w:r>
      <w:r>
        <w:rPr>
          <w:sz w:val="24"/>
        </w:rPr>
        <w:t>the</w:t>
      </w:r>
      <w:r>
        <w:rPr>
          <w:spacing w:val="-11"/>
          <w:sz w:val="24"/>
        </w:rPr>
        <w:t xml:space="preserve"> </w:t>
      </w:r>
      <w:r>
        <w:rPr>
          <w:sz w:val="24"/>
        </w:rPr>
        <w:t>teaching or</w:t>
      </w:r>
      <w:r>
        <w:rPr>
          <w:spacing w:val="-7"/>
          <w:sz w:val="24"/>
        </w:rPr>
        <w:t xml:space="preserve"> </w:t>
      </w:r>
      <w:r>
        <w:rPr>
          <w:sz w:val="24"/>
        </w:rPr>
        <w:t>training of</w:t>
      </w:r>
      <w:r>
        <w:rPr>
          <w:spacing w:val="-9"/>
          <w:sz w:val="24"/>
        </w:rPr>
        <w:t xml:space="preserve"> </w:t>
      </w:r>
      <w:r>
        <w:rPr>
          <w:sz w:val="24"/>
        </w:rPr>
        <w:t>Health</w:t>
      </w:r>
      <w:r>
        <w:rPr>
          <w:spacing w:val="-11"/>
          <w:sz w:val="24"/>
        </w:rPr>
        <w:t xml:space="preserve"> </w:t>
      </w:r>
      <w:r>
        <w:rPr>
          <w:sz w:val="24"/>
        </w:rPr>
        <w:t>Care Professionals</w:t>
      </w:r>
      <w:r>
        <w:rPr>
          <w:spacing w:val="27"/>
          <w:sz w:val="24"/>
        </w:rPr>
        <w:t xml:space="preserve"> </w:t>
      </w:r>
      <w:r>
        <w:rPr>
          <w:sz w:val="24"/>
        </w:rPr>
        <w:t>or persons intending</w:t>
      </w:r>
      <w:r>
        <w:rPr>
          <w:spacing w:val="28"/>
          <w:sz w:val="24"/>
        </w:rPr>
        <w:t xml:space="preserve"> </w:t>
      </w:r>
      <w:r>
        <w:rPr>
          <w:sz w:val="24"/>
        </w:rPr>
        <w:t>to become health care</w:t>
      </w:r>
      <w:r>
        <w:rPr>
          <w:spacing w:val="-14"/>
          <w:sz w:val="24"/>
        </w:rPr>
        <w:t xml:space="preserve"> </w:t>
      </w:r>
      <w:r>
        <w:rPr>
          <w:sz w:val="24"/>
        </w:rPr>
        <w:t>professionals.</w:t>
      </w:r>
    </w:p>
    <w:p w14:paraId="7D41FC76" w14:textId="77777777" w:rsidR="00B823FB" w:rsidRDefault="00B823FB">
      <w:pPr>
        <w:pStyle w:val="BodyText"/>
        <w:spacing w:before="10"/>
        <w:rPr>
          <w:sz w:val="20"/>
        </w:rPr>
      </w:pPr>
    </w:p>
    <w:p w14:paraId="677F3D8A" w14:textId="77777777" w:rsidR="00B823FB" w:rsidRDefault="002C60B7">
      <w:pPr>
        <w:pStyle w:val="ListParagraph"/>
        <w:numPr>
          <w:ilvl w:val="0"/>
          <w:numId w:val="4"/>
        </w:numPr>
        <w:tabs>
          <w:tab w:val="left" w:pos="1442"/>
          <w:tab w:val="left" w:pos="1443"/>
        </w:tabs>
        <w:spacing w:line="362" w:lineRule="auto"/>
        <w:ind w:right="1018"/>
        <w:rPr>
          <w:sz w:val="24"/>
        </w:rPr>
      </w:pPr>
      <w:r>
        <w:rPr>
          <w:sz w:val="24"/>
        </w:rPr>
        <w:t>The</w:t>
      </w:r>
      <w:r>
        <w:rPr>
          <w:spacing w:val="-17"/>
          <w:sz w:val="24"/>
        </w:rPr>
        <w:t xml:space="preserve"> </w:t>
      </w:r>
      <w:r>
        <w:rPr>
          <w:sz w:val="24"/>
        </w:rPr>
        <w:t>Contractor’s</w:t>
      </w:r>
      <w:r>
        <w:rPr>
          <w:spacing w:val="-1"/>
          <w:sz w:val="24"/>
        </w:rPr>
        <w:t xml:space="preserve"> </w:t>
      </w:r>
      <w:r>
        <w:rPr>
          <w:sz w:val="24"/>
        </w:rPr>
        <w:t>Patient Registration</w:t>
      </w:r>
      <w:r>
        <w:rPr>
          <w:spacing w:val="12"/>
          <w:sz w:val="24"/>
        </w:rPr>
        <w:t xml:space="preserve"> </w:t>
      </w:r>
      <w:r>
        <w:rPr>
          <w:sz w:val="24"/>
        </w:rPr>
        <w:t>Area,</w:t>
      </w:r>
      <w:r>
        <w:rPr>
          <w:spacing w:val="-9"/>
          <w:sz w:val="24"/>
        </w:rPr>
        <w:t xml:space="preserve"> </w:t>
      </w:r>
      <w:r>
        <w:rPr>
          <w:sz w:val="24"/>
        </w:rPr>
        <w:t>including</w:t>
      </w:r>
      <w:r>
        <w:rPr>
          <w:spacing w:val="12"/>
          <w:sz w:val="24"/>
        </w:rPr>
        <w:t xml:space="preserve"> </w:t>
      </w:r>
      <w:r>
        <w:rPr>
          <w:sz w:val="24"/>
        </w:rPr>
        <w:t>the</w:t>
      </w:r>
      <w:r>
        <w:rPr>
          <w:spacing w:val="-11"/>
          <w:sz w:val="24"/>
        </w:rPr>
        <w:t xml:space="preserve"> </w:t>
      </w:r>
      <w:r>
        <w:rPr>
          <w:sz w:val="24"/>
        </w:rPr>
        <w:t>area</w:t>
      </w:r>
      <w:r>
        <w:rPr>
          <w:spacing w:val="-11"/>
          <w:sz w:val="24"/>
        </w:rPr>
        <w:t xml:space="preserve"> </w:t>
      </w:r>
      <w:r>
        <w:rPr>
          <w:sz w:val="24"/>
        </w:rPr>
        <w:t>known</w:t>
      </w:r>
      <w:r>
        <w:rPr>
          <w:spacing w:val="-17"/>
          <w:sz w:val="24"/>
        </w:rPr>
        <w:t xml:space="preserve"> </w:t>
      </w:r>
      <w:r>
        <w:rPr>
          <w:sz w:val="24"/>
        </w:rPr>
        <w:t>as</w:t>
      </w:r>
      <w:r>
        <w:rPr>
          <w:spacing w:val="-13"/>
          <w:sz w:val="24"/>
        </w:rPr>
        <w:t xml:space="preserve"> </w:t>
      </w:r>
      <w:r>
        <w:rPr>
          <w:sz w:val="24"/>
        </w:rPr>
        <w:t>the Outer Boundary Area, by reference to</w:t>
      </w:r>
      <w:r>
        <w:rPr>
          <w:spacing w:val="-9"/>
          <w:sz w:val="24"/>
        </w:rPr>
        <w:t xml:space="preserve"> </w:t>
      </w:r>
      <w:r>
        <w:rPr>
          <w:sz w:val="24"/>
        </w:rPr>
        <w:t>a sketch</w:t>
      </w:r>
      <w:r>
        <w:rPr>
          <w:spacing w:val="-9"/>
          <w:sz w:val="24"/>
        </w:rPr>
        <w:t xml:space="preserve"> </w:t>
      </w:r>
      <w:r>
        <w:rPr>
          <w:sz w:val="24"/>
        </w:rPr>
        <w:t>diagram, plan or postcode.</w:t>
      </w:r>
    </w:p>
    <w:p w14:paraId="1768CEF2" w14:textId="77777777" w:rsidR="00B823FB" w:rsidRDefault="00B823FB">
      <w:pPr>
        <w:pStyle w:val="BodyText"/>
        <w:spacing w:before="9"/>
        <w:rPr>
          <w:sz w:val="20"/>
        </w:rPr>
      </w:pPr>
    </w:p>
    <w:p w14:paraId="2AD7DE66" w14:textId="77777777" w:rsidR="00B823FB" w:rsidRDefault="002C60B7">
      <w:pPr>
        <w:pStyle w:val="ListParagraph"/>
        <w:numPr>
          <w:ilvl w:val="0"/>
          <w:numId w:val="4"/>
        </w:numPr>
        <w:tabs>
          <w:tab w:val="left" w:pos="1442"/>
          <w:tab w:val="left" w:pos="1443"/>
        </w:tabs>
        <w:spacing w:before="1"/>
        <w:ind w:hanging="722"/>
        <w:rPr>
          <w:sz w:val="24"/>
        </w:rPr>
      </w:pPr>
      <w:r>
        <w:rPr>
          <w:sz w:val="24"/>
        </w:rPr>
        <w:t>The</w:t>
      </w:r>
      <w:r>
        <w:rPr>
          <w:spacing w:val="-3"/>
          <w:sz w:val="24"/>
        </w:rPr>
        <w:t xml:space="preserve"> </w:t>
      </w:r>
      <w:r>
        <w:rPr>
          <w:sz w:val="24"/>
        </w:rPr>
        <w:t>address</w:t>
      </w:r>
      <w:r>
        <w:rPr>
          <w:spacing w:val="22"/>
          <w:sz w:val="24"/>
        </w:rPr>
        <w:t xml:space="preserve"> </w:t>
      </w:r>
      <w:r>
        <w:rPr>
          <w:sz w:val="24"/>
        </w:rPr>
        <w:t>of</w:t>
      </w:r>
      <w:r>
        <w:rPr>
          <w:spacing w:val="-14"/>
          <w:sz w:val="24"/>
        </w:rPr>
        <w:t xml:space="preserve"> </w:t>
      </w:r>
      <w:r>
        <w:rPr>
          <w:sz w:val="24"/>
        </w:rPr>
        <w:t>each</w:t>
      </w:r>
      <w:r>
        <w:rPr>
          <w:spacing w:val="-2"/>
          <w:sz w:val="24"/>
        </w:rPr>
        <w:t xml:space="preserve"> </w:t>
      </w:r>
      <w:r>
        <w:rPr>
          <w:sz w:val="24"/>
        </w:rPr>
        <w:t>of the</w:t>
      </w:r>
      <w:r>
        <w:rPr>
          <w:spacing w:val="-3"/>
          <w:sz w:val="24"/>
        </w:rPr>
        <w:t xml:space="preserve"> </w:t>
      </w:r>
      <w:r>
        <w:rPr>
          <w:sz w:val="24"/>
        </w:rPr>
        <w:t>Practice</w:t>
      </w:r>
      <w:r>
        <w:rPr>
          <w:spacing w:val="-16"/>
          <w:sz w:val="24"/>
        </w:rPr>
        <w:t xml:space="preserve"> </w:t>
      </w:r>
      <w:r>
        <w:rPr>
          <w:spacing w:val="-2"/>
          <w:sz w:val="24"/>
        </w:rPr>
        <w:t>Premises.</w:t>
      </w:r>
    </w:p>
    <w:p w14:paraId="367BC9A5" w14:textId="77777777" w:rsidR="00B823FB" w:rsidRDefault="00B823FB">
      <w:pPr>
        <w:pStyle w:val="BodyText"/>
        <w:spacing w:before="1"/>
        <w:rPr>
          <w:sz w:val="33"/>
        </w:rPr>
      </w:pPr>
    </w:p>
    <w:p w14:paraId="45F38992" w14:textId="77777777" w:rsidR="00B823FB" w:rsidRDefault="002C60B7">
      <w:pPr>
        <w:pStyle w:val="ListParagraph"/>
        <w:numPr>
          <w:ilvl w:val="0"/>
          <w:numId w:val="4"/>
        </w:numPr>
        <w:tabs>
          <w:tab w:val="left" w:pos="1442"/>
          <w:tab w:val="left" w:pos="1443"/>
        </w:tabs>
        <w:spacing w:line="362" w:lineRule="auto"/>
        <w:ind w:right="1084"/>
        <w:rPr>
          <w:sz w:val="24"/>
        </w:rPr>
      </w:pPr>
      <w:r>
        <w:rPr>
          <w:sz w:val="24"/>
        </w:rPr>
        <w:t>The</w:t>
      </w:r>
      <w:r>
        <w:rPr>
          <w:spacing w:val="-13"/>
          <w:sz w:val="24"/>
        </w:rPr>
        <w:t xml:space="preserve"> </w:t>
      </w:r>
      <w:r>
        <w:rPr>
          <w:sz w:val="24"/>
        </w:rPr>
        <w:t>Contractor’s telephone</w:t>
      </w:r>
      <w:r>
        <w:rPr>
          <w:spacing w:val="17"/>
          <w:sz w:val="24"/>
        </w:rPr>
        <w:t xml:space="preserve"> </w:t>
      </w:r>
      <w:r>
        <w:rPr>
          <w:sz w:val="24"/>
        </w:rPr>
        <w:t>and</w:t>
      </w:r>
      <w:r>
        <w:rPr>
          <w:spacing w:val="-8"/>
          <w:sz w:val="24"/>
        </w:rPr>
        <w:t xml:space="preserve"> </w:t>
      </w:r>
      <w:r>
        <w:rPr>
          <w:sz w:val="24"/>
        </w:rPr>
        <w:t>fax</w:t>
      </w:r>
      <w:r>
        <w:rPr>
          <w:spacing w:val="-17"/>
          <w:sz w:val="24"/>
        </w:rPr>
        <w:t xml:space="preserve"> </w:t>
      </w:r>
      <w:r>
        <w:rPr>
          <w:sz w:val="24"/>
        </w:rPr>
        <w:t>number and</w:t>
      </w:r>
      <w:r>
        <w:rPr>
          <w:spacing w:val="-8"/>
          <w:sz w:val="24"/>
        </w:rPr>
        <w:t xml:space="preserve"> </w:t>
      </w:r>
      <w:r>
        <w:rPr>
          <w:sz w:val="24"/>
        </w:rPr>
        <w:t>the</w:t>
      </w:r>
      <w:r>
        <w:rPr>
          <w:spacing w:val="-8"/>
          <w:sz w:val="24"/>
        </w:rPr>
        <w:t xml:space="preserve"> </w:t>
      </w:r>
      <w:r>
        <w:rPr>
          <w:sz w:val="24"/>
        </w:rPr>
        <w:t>address of</w:t>
      </w:r>
      <w:r>
        <w:rPr>
          <w:spacing w:val="-6"/>
          <w:sz w:val="24"/>
        </w:rPr>
        <w:t xml:space="preserve"> </w:t>
      </w:r>
      <w:r>
        <w:rPr>
          <w:sz w:val="24"/>
        </w:rPr>
        <w:t>its Practice Website or the address at which its Online Practice Profile</w:t>
      </w:r>
      <w:r>
        <w:rPr>
          <w:spacing w:val="-9"/>
          <w:sz w:val="24"/>
        </w:rPr>
        <w:t xml:space="preserve"> </w:t>
      </w:r>
      <w:r>
        <w:rPr>
          <w:sz w:val="24"/>
        </w:rPr>
        <w:t>is available.</w:t>
      </w:r>
    </w:p>
    <w:p w14:paraId="2AF17C95" w14:textId="77777777" w:rsidR="00B823FB" w:rsidRDefault="00B823FB">
      <w:pPr>
        <w:spacing w:line="362" w:lineRule="auto"/>
        <w:rPr>
          <w:sz w:val="24"/>
        </w:rPr>
        <w:sectPr w:rsidR="00B823FB">
          <w:pgSz w:w="11910" w:h="16840"/>
          <w:pgMar w:top="1440" w:right="720" w:bottom="780" w:left="720" w:header="0" w:footer="594" w:gutter="0"/>
          <w:cols w:space="720"/>
        </w:sectPr>
      </w:pPr>
    </w:p>
    <w:p w14:paraId="0D45321B" w14:textId="77777777" w:rsidR="00B823FB" w:rsidRDefault="002C60B7">
      <w:pPr>
        <w:pStyle w:val="ListParagraph"/>
        <w:numPr>
          <w:ilvl w:val="0"/>
          <w:numId w:val="4"/>
        </w:numPr>
        <w:tabs>
          <w:tab w:val="left" w:pos="1442"/>
          <w:tab w:val="left" w:pos="1443"/>
        </w:tabs>
        <w:spacing w:before="64" w:line="362" w:lineRule="auto"/>
        <w:ind w:right="935"/>
        <w:rPr>
          <w:sz w:val="24"/>
        </w:rPr>
      </w:pPr>
      <w:r>
        <w:rPr>
          <w:sz w:val="24"/>
        </w:rPr>
        <w:t>Whether</w:t>
      </w:r>
      <w:r>
        <w:rPr>
          <w:spacing w:val="-4"/>
          <w:sz w:val="24"/>
        </w:rPr>
        <w:t xml:space="preserve"> </w:t>
      </w:r>
      <w:r>
        <w:rPr>
          <w:sz w:val="24"/>
        </w:rPr>
        <w:t>the</w:t>
      </w:r>
      <w:r>
        <w:rPr>
          <w:spacing w:val="-11"/>
          <w:sz w:val="24"/>
        </w:rPr>
        <w:t xml:space="preserve"> </w:t>
      </w:r>
      <w:r>
        <w:rPr>
          <w:sz w:val="24"/>
        </w:rPr>
        <w:t>Practice</w:t>
      </w:r>
      <w:r>
        <w:rPr>
          <w:spacing w:val="-17"/>
          <w:sz w:val="24"/>
        </w:rPr>
        <w:t xml:space="preserve"> </w:t>
      </w:r>
      <w:r>
        <w:rPr>
          <w:sz w:val="24"/>
        </w:rPr>
        <w:t>Premises</w:t>
      </w:r>
      <w:r>
        <w:rPr>
          <w:spacing w:val="-1"/>
          <w:sz w:val="24"/>
        </w:rPr>
        <w:t xml:space="preserve"> </w:t>
      </w:r>
      <w:r>
        <w:rPr>
          <w:sz w:val="24"/>
        </w:rPr>
        <w:t>have</w:t>
      </w:r>
      <w:r>
        <w:rPr>
          <w:spacing w:val="-12"/>
          <w:sz w:val="24"/>
        </w:rPr>
        <w:t xml:space="preserve"> </w:t>
      </w:r>
      <w:r>
        <w:rPr>
          <w:sz w:val="24"/>
        </w:rPr>
        <w:t>suitable access</w:t>
      </w:r>
      <w:r>
        <w:rPr>
          <w:spacing w:val="-13"/>
          <w:sz w:val="24"/>
        </w:rPr>
        <w:t xml:space="preserve"> </w:t>
      </w:r>
      <w:r>
        <w:rPr>
          <w:sz w:val="24"/>
        </w:rPr>
        <w:t>for</w:t>
      </w:r>
      <w:r>
        <w:rPr>
          <w:spacing w:val="-17"/>
          <w:sz w:val="24"/>
        </w:rPr>
        <w:t xml:space="preserve"> </w:t>
      </w:r>
      <w:r>
        <w:rPr>
          <w:sz w:val="24"/>
        </w:rPr>
        <w:t>all</w:t>
      </w:r>
      <w:r>
        <w:rPr>
          <w:spacing w:val="-11"/>
          <w:sz w:val="24"/>
        </w:rPr>
        <w:t xml:space="preserve"> </w:t>
      </w:r>
      <w:r>
        <w:rPr>
          <w:sz w:val="24"/>
        </w:rPr>
        <w:t>disabled</w:t>
      </w:r>
      <w:r>
        <w:rPr>
          <w:spacing w:val="12"/>
          <w:sz w:val="24"/>
        </w:rPr>
        <w:t xml:space="preserve"> </w:t>
      </w:r>
      <w:r>
        <w:rPr>
          <w:sz w:val="24"/>
        </w:rPr>
        <w:t>patients and, if not, the alternative</w:t>
      </w:r>
      <w:r>
        <w:rPr>
          <w:spacing w:val="37"/>
          <w:sz w:val="24"/>
        </w:rPr>
        <w:t xml:space="preserve"> </w:t>
      </w:r>
      <w:r>
        <w:rPr>
          <w:sz w:val="24"/>
        </w:rPr>
        <w:t>arrangements for</w:t>
      </w:r>
      <w:r>
        <w:rPr>
          <w:spacing w:val="-4"/>
          <w:sz w:val="24"/>
        </w:rPr>
        <w:t xml:space="preserve"> </w:t>
      </w:r>
      <w:r>
        <w:rPr>
          <w:sz w:val="24"/>
        </w:rPr>
        <w:t xml:space="preserve">providing services to such </w:t>
      </w:r>
      <w:r>
        <w:rPr>
          <w:spacing w:val="-2"/>
          <w:sz w:val="24"/>
        </w:rPr>
        <w:t>Patients.</w:t>
      </w:r>
    </w:p>
    <w:p w14:paraId="329FDE59" w14:textId="77777777" w:rsidR="00B823FB" w:rsidRDefault="002C60B7">
      <w:pPr>
        <w:pStyle w:val="ListParagraph"/>
        <w:numPr>
          <w:ilvl w:val="0"/>
          <w:numId w:val="4"/>
        </w:numPr>
        <w:tabs>
          <w:tab w:val="left" w:pos="1442"/>
          <w:tab w:val="left" w:pos="1443"/>
        </w:tabs>
        <w:spacing w:before="223"/>
        <w:ind w:hanging="722"/>
        <w:rPr>
          <w:sz w:val="24"/>
        </w:rPr>
      </w:pPr>
      <w:r>
        <w:rPr>
          <w:sz w:val="24"/>
        </w:rPr>
        <w:t>How</w:t>
      </w:r>
      <w:r>
        <w:rPr>
          <w:spacing w:val="-10"/>
          <w:sz w:val="24"/>
        </w:rPr>
        <w:t xml:space="preserve"> </w:t>
      </w:r>
      <w:r>
        <w:rPr>
          <w:sz w:val="24"/>
        </w:rPr>
        <w:t>to</w:t>
      </w:r>
      <w:r>
        <w:rPr>
          <w:spacing w:val="-3"/>
          <w:sz w:val="24"/>
        </w:rPr>
        <w:t xml:space="preserve"> </w:t>
      </w:r>
      <w:r>
        <w:rPr>
          <w:sz w:val="24"/>
        </w:rPr>
        <w:t>register</w:t>
      </w:r>
      <w:r>
        <w:rPr>
          <w:spacing w:val="17"/>
          <w:sz w:val="24"/>
        </w:rPr>
        <w:t xml:space="preserve"> </w:t>
      </w:r>
      <w:r>
        <w:rPr>
          <w:sz w:val="24"/>
        </w:rPr>
        <w:t>as</w:t>
      </w:r>
      <w:r>
        <w:rPr>
          <w:spacing w:val="-5"/>
          <w:sz w:val="24"/>
        </w:rPr>
        <w:t xml:space="preserve"> </w:t>
      </w:r>
      <w:r>
        <w:rPr>
          <w:sz w:val="24"/>
        </w:rPr>
        <w:t>a</w:t>
      </w:r>
      <w:r>
        <w:rPr>
          <w:spacing w:val="-2"/>
          <w:sz w:val="24"/>
        </w:rPr>
        <w:t xml:space="preserve"> Patient.</w:t>
      </w:r>
    </w:p>
    <w:p w14:paraId="3A21BA13" w14:textId="77777777" w:rsidR="00B823FB" w:rsidRDefault="00B823FB">
      <w:pPr>
        <w:pStyle w:val="BodyText"/>
        <w:spacing w:before="1"/>
        <w:rPr>
          <w:sz w:val="33"/>
        </w:rPr>
      </w:pPr>
    </w:p>
    <w:p w14:paraId="3AEC3827" w14:textId="77777777" w:rsidR="00B823FB" w:rsidRDefault="002C60B7">
      <w:pPr>
        <w:pStyle w:val="ListParagraph"/>
        <w:numPr>
          <w:ilvl w:val="0"/>
          <w:numId w:val="4"/>
        </w:numPr>
        <w:tabs>
          <w:tab w:val="left" w:pos="1442"/>
          <w:tab w:val="left" w:pos="1443"/>
        </w:tabs>
        <w:spacing w:before="1" w:line="362" w:lineRule="auto"/>
        <w:ind w:right="834"/>
        <w:rPr>
          <w:sz w:val="24"/>
        </w:rPr>
      </w:pPr>
      <w:r>
        <w:rPr>
          <w:sz w:val="24"/>
        </w:rPr>
        <w:t>The</w:t>
      </w:r>
      <w:r>
        <w:rPr>
          <w:spacing w:val="-8"/>
          <w:sz w:val="24"/>
        </w:rPr>
        <w:t xml:space="preserve"> </w:t>
      </w:r>
      <w:r>
        <w:rPr>
          <w:sz w:val="24"/>
        </w:rPr>
        <w:t>right</w:t>
      </w:r>
      <w:r>
        <w:rPr>
          <w:spacing w:val="-3"/>
          <w:sz w:val="24"/>
        </w:rPr>
        <w:t xml:space="preserve"> </w:t>
      </w:r>
      <w:r>
        <w:rPr>
          <w:sz w:val="24"/>
        </w:rPr>
        <w:t>of</w:t>
      </w:r>
      <w:r>
        <w:rPr>
          <w:spacing w:val="-4"/>
          <w:sz w:val="24"/>
        </w:rPr>
        <w:t xml:space="preserve"> </w:t>
      </w:r>
      <w:r>
        <w:rPr>
          <w:sz w:val="24"/>
        </w:rPr>
        <w:t>Patients to</w:t>
      </w:r>
      <w:r>
        <w:rPr>
          <w:spacing w:val="-6"/>
          <w:sz w:val="24"/>
        </w:rPr>
        <w:t xml:space="preserve"> </w:t>
      </w:r>
      <w:r>
        <w:rPr>
          <w:sz w:val="24"/>
        </w:rPr>
        <w:t>express a</w:t>
      </w:r>
      <w:r>
        <w:rPr>
          <w:spacing w:val="-17"/>
          <w:sz w:val="24"/>
        </w:rPr>
        <w:t xml:space="preserve"> </w:t>
      </w:r>
      <w:r>
        <w:rPr>
          <w:sz w:val="24"/>
        </w:rPr>
        <w:t>preference</w:t>
      </w:r>
      <w:r>
        <w:rPr>
          <w:spacing w:val="-6"/>
          <w:sz w:val="24"/>
        </w:rPr>
        <w:t xml:space="preserve"> </w:t>
      </w:r>
      <w:r>
        <w:rPr>
          <w:sz w:val="24"/>
        </w:rPr>
        <w:t>of</w:t>
      </w:r>
      <w:r>
        <w:rPr>
          <w:spacing w:val="-3"/>
          <w:sz w:val="24"/>
        </w:rPr>
        <w:t xml:space="preserve"> </w:t>
      </w:r>
      <w:r>
        <w:rPr>
          <w:sz w:val="24"/>
        </w:rPr>
        <w:t>practitioner and</w:t>
      </w:r>
      <w:r>
        <w:rPr>
          <w:spacing w:val="-6"/>
          <w:sz w:val="24"/>
        </w:rPr>
        <w:t xml:space="preserve"> </w:t>
      </w:r>
      <w:r>
        <w:rPr>
          <w:sz w:val="24"/>
        </w:rPr>
        <w:t>the</w:t>
      </w:r>
      <w:r>
        <w:rPr>
          <w:spacing w:val="-6"/>
          <w:sz w:val="24"/>
        </w:rPr>
        <w:t xml:space="preserve"> </w:t>
      </w:r>
      <w:r>
        <w:rPr>
          <w:sz w:val="24"/>
        </w:rPr>
        <w:t>means of expressing</w:t>
      </w:r>
      <w:r>
        <w:rPr>
          <w:spacing w:val="40"/>
          <w:sz w:val="24"/>
        </w:rPr>
        <w:t xml:space="preserve"> </w:t>
      </w:r>
      <w:r>
        <w:rPr>
          <w:sz w:val="24"/>
        </w:rPr>
        <w:t>such a preference.</w:t>
      </w:r>
    </w:p>
    <w:p w14:paraId="1333146D" w14:textId="77777777" w:rsidR="00B823FB" w:rsidRDefault="00B823FB">
      <w:pPr>
        <w:pStyle w:val="BodyText"/>
        <w:spacing w:before="9"/>
        <w:rPr>
          <w:sz w:val="20"/>
        </w:rPr>
      </w:pPr>
    </w:p>
    <w:p w14:paraId="29A34E6C" w14:textId="77777777" w:rsidR="00B823FB" w:rsidRDefault="002C60B7">
      <w:pPr>
        <w:pStyle w:val="ListParagraph"/>
        <w:numPr>
          <w:ilvl w:val="0"/>
          <w:numId w:val="4"/>
        </w:numPr>
        <w:tabs>
          <w:tab w:val="left" w:pos="1442"/>
          <w:tab w:val="left" w:pos="1443"/>
        </w:tabs>
        <w:ind w:hanging="722"/>
        <w:rPr>
          <w:sz w:val="24"/>
        </w:rPr>
      </w:pPr>
      <w:r>
        <w:rPr>
          <w:sz w:val="24"/>
        </w:rPr>
        <w:t>The</w:t>
      </w:r>
      <w:r>
        <w:rPr>
          <w:spacing w:val="-10"/>
          <w:sz w:val="24"/>
        </w:rPr>
        <w:t xml:space="preserve"> </w:t>
      </w:r>
      <w:r>
        <w:rPr>
          <w:sz w:val="24"/>
        </w:rPr>
        <w:t>services</w:t>
      </w:r>
      <w:r>
        <w:rPr>
          <w:spacing w:val="-11"/>
          <w:sz w:val="24"/>
        </w:rPr>
        <w:t xml:space="preserve"> </w:t>
      </w:r>
      <w:r>
        <w:rPr>
          <w:sz w:val="24"/>
        </w:rPr>
        <w:t>available</w:t>
      </w:r>
      <w:r>
        <w:rPr>
          <w:spacing w:val="15"/>
          <w:sz w:val="24"/>
        </w:rPr>
        <w:t xml:space="preserve"> </w:t>
      </w:r>
      <w:r>
        <w:rPr>
          <w:sz w:val="24"/>
        </w:rPr>
        <w:t>under</w:t>
      </w:r>
      <w:r>
        <w:rPr>
          <w:spacing w:val="-4"/>
          <w:sz w:val="24"/>
        </w:rPr>
        <w:t xml:space="preserve"> </w:t>
      </w:r>
      <w:r>
        <w:rPr>
          <w:sz w:val="24"/>
        </w:rPr>
        <w:t>the</w:t>
      </w:r>
      <w:r>
        <w:rPr>
          <w:spacing w:val="-9"/>
          <w:sz w:val="24"/>
        </w:rPr>
        <w:t xml:space="preserve"> </w:t>
      </w:r>
      <w:r>
        <w:rPr>
          <w:spacing w:val="-2"/>
          <w:sz w:val="24"/>
        </w:rPr>
        <w:t>Contract.</w:t>
      </w:r>
    </w:p>
    <w:p w14:paraId="7904613E" w14:textId="77777777" w:rsidR="00B823FB" w:rsidRDefault="00B823FB">
      <w:pPr>
        <w:pStyle w:val="BodyText"/>
        <w:spacing w:before="2"/>
        <w:rPr>
          <w:sz w:val="33"/>
        </w:rPr>
      </w:pPr>
    </w:p>
    <w:p w14:paraId="381389D3" w14:textId="77777777" w:rsidR="00B823FB" w:rsidRDefault="002C60B7">
      <w:pPr>
        <w:pStyle w:val="ListParagraph"/>
        <w:numPr>
          <w:ilvl w:val="0"/>
          <w:numId w:val="4"/>
        </w:numPr>
        <w:tabs>
          <w:tab w:val="left" w:pos="1442"/>
          <w:tab w:val="left" w:pos="1443"/>
        </w:tabs>
        <w:spacing w:line="362" w:lineRule="auto"/>
        <w:ind w:right="1354"/>
        <w:rPr>
          <w:sz w:val="24"/>
        </w:rPr>
      </w:pPr>
      <w:r>
        <w:rPr>
          <w:sz w:val="24"/>
        </w:rPr>
        <w:t>The</w:t>
      </w:r>
      <w:r>
        <w:rPr>
          <w:spacing w:val="-15"/>
          <w:sz w:val="24"/>
        </w:rPr>
        <w:t xml:space="preserve"> </w:t>
      </w:r>
      <w:r>
        <w:rPr>
          <w:sz w:val="24"/>
        </w:rPr>
        <w:t>opening</w:t>
      </w:r>
      <w:r>
        <w:rPr>
          <w:spacing w:val="14"/>
          <w:sz w:val="24"/>
        </w:rPr>
        <w:t xml:space="preserve"> </w:t>
      </w:r>
      <w:r>
        <w:rPr>
          <w:sz w:val="24"/>
        </w:rPr>
        <w:t>hours</w:t>
      </w:r>
      <w:r>
        <w:rPr>
          <w:spacing w:val="-11"/>
          <w:sz w:val="24"/>
        </w:rPr>
        <w:t xml:space="preserve"> </w:t>
      </w:r>
      <w:r>
        <w:rPr>
          <w:sz w:val="24"/>
        </w:rPr>
        <w:t>of</w:t>
      </w:r>
      <w:r>
        <w:rPr>
          <w:spacing w:val="-8"/>
          <w:sz w:val="24"/>
        </w:rPr>
        <w:t xml:space="preserve"> </w:t>
      </w:r>
      <w:r>
        <w:rPr>
          <w:sz w:val="24"/>
        </w:rPr>
        <w:t>the</w:t>
      </w:r>
      <w:r>
        <w:rPr>
          <w:spacing w:val="-10"/>
          <w:sz w:val="24"/>
        </w:rPr>
        <w:t xml:space="preserve"> </w:t>
      </w:r>
      <w:r>
        <w:rPr>
          <w:sz w:val="24"/>
        </w:rPr>
        <w:t>Practice</w:t>
      </w:r>
      <w:r>
        <w:rPr>
          <w:spacing w:val="-17"/>
          <w:sz w:val="24"/>
        </w:rPr>
        <w:t xml:space="preserve"> </w:t>
      </w:r>
      <w:r>
        <w:rPr>
          <w:sz w:val="24"/>
        </w:rPr>
        <w:t>Premises and</w:t>
      </w:r>
      <w:r>
        <w:rPr>
          <w:spacing w:val="-10"/>
          <w:sz w:val="24"/>
        </w:rPr>
        <w:t xml:space="preserve"> </w:t>
      </w:r>
      <w:r>
        <w:rPr>
          <w:sz w:val="24"/>
        </w:rPr>
        <w:t>the</w:t>
      </w:r>
      <w:r>
        <w:rPr>
          <w:spacing w:val="-10"/>
          <w:sz w:val="24"/>
        </w:rPr>
        <w:t xml:space="preserve"> </w:t>
      </w:r>
      <w:r>
        <w:rPr>
          <w:sz w:val="24"/>
        </w:rPr>
        <w:t>method</w:t>
      </w:r>
      <w:r>
        <w:rPr>
          <w:spacing w:val="-10"/>
          <w:sz w:val="24"/>
        </w:rPr>
        <w:t xml:space="preserve"> </w:t>
      </w:r>
      <w:r>
        <w:rPr>
          <w:sz w:val="24"/>
        </w:rPr>
        <w:t>of</w:t>
      </w:r>
      <w:r>
        <w:rPr>
          <w:spacing w:val="-8"/>
          <w:sz w:val="24"/>
        </w:rPr>
        <w:t xml:space="preserve"> </w:t>
      </w:r>
      <w:r>
        <w:rPr>
          <w:sz w:val="24"/>
        </w:rPr>
        <w:t>obtaining access to services throughout</w:t>
      </w:r>
      <w:r>
        <w:rPr>
          <w:spacing w:val="40"/>
          <w:sz w:val="24"/>
        </w:rPr>
        <w:t xml:space="preserve"> </w:t>
      </w:r>
      <w:r>
        <w:rPr>
          <w:sz w:val="24"/>
        </w:rPr>
        <w:t>the Core Hours.</w:t>
      </w:r>
    </w:p>
    <w:p w14:paraId="609B38B2" w14:textId="77777777" w:rsidR="00B823FB" w:rsidRDefault="00B823FB">
      <w:pPr>
        <w:pStyle w:val="BodyText"/>
        <w:spacing w:before="9"/>
        <w:rPr>
          <w:sz w:val="20"/>
        </w:rPr>
      </w:pPr>
    </w:p>
    <w:p w14:paraId="3DDAE4B9" w14:textId="77777777" w:rsidR="00B823FB" w:rsidRDefault="002C60B7">
      <w:pPr>
        <w:pStyle w:val="ListParagraph"/>
        <w:numPr>
          <w:ilvl w:val="0"/>
          <w:numId w:val="3"/>
        </w:numPr>
        <w:tabs>
          <w:tab w:val="left" w:pos="2163"/>
          <w:tab w:val="left" w:pos="2164"/>
        </w:tabs>
        <w:rPr>
          <w:sz w:val="24"/>
        </w:rPr>
      </w:pPr>
      <w:r>
        <w:rPr>
          <w:sz w:val="24"/>
        </w:rPr>
        <w:t>The</w:t>
      </w:r>
      <w:r>
        <w:rPr>
          <w:spacing w:val="-5"/>
          <w:sz w:val="24"/>
        </w:rPr>
        <w:t xml:space="preserve"> </w:t>
      </w:r>
      <w:r>
        <w:rPr>
          <w:sz w:val="24"/>
        </w:rPr>
        <w:t>criteria</w:t>
      </w:r>
      <w:r>
        <w:rPr>
          <w:spacing w:val="-3"/>
          <w:sz w:val="24"/>
        </w:rPr>
        <w:t xml:space="preserve"> </w:t>
      </w:r>
      <w:r>
        <w:rPr>
          <w:sz w:val="24"/>
        </w:rPr>
        <w:t>for</w:t>
      </w:r>
      <w:r>
        <w:rPr>
          <w:spacing w:val="-12"/>
          <w:sz w:val="24"/>
        </w:rPr>
        <w:t xml:space="preserve"> </w:t>
      </w:r>
      <w:r>
        <w:rPr>
          <w:sz w:val="24"/>
        </w:rPr>
        <w:t>home</w:t>
      </w:r>
      <w:r>
        <w:rPr>
          <w:spacing w:val="-3"/>
          <w:sz w:val="24"/>
        </w:rPr>
        <w:t xml:space="preserve"> </w:t>
      </w:r>
      <w:r>
        <w:rPr>
          <w:sz w:val="24"/>
        </w:rPr>
        <w:t>visits</w:t>
      </w:r>
      <w:r>
        <w:rPr>
          <w:spacing w:val="-5"/>
          <w:sz w:val="24"/>
        </w:rPr>
        <w:t xml:space="preserve"> </w:t>
      </w:r>
      <w:r>
        <w:rPr>
          <w:sz w:val="24"/>
        </w:rPr>
        <w:t>and</w:t>
      </w:r>
      <w:r>
        <w:rPr>
          <w:spacing w:val="-3"/>
          <w:sz w:val="24"/>
        </w:rPr>
        <w:t xml:space="preserve"> </w:t>
      </w:r>
      <w:r>
        <w:rPr>
          <w:sz w:val="24"/>
        </w:rPr>
        <w:t>the</w:t>
      </w:r>
      <w:r>
        <w:rPr>
          <w:spacing w:val="-3"/>
          <w:sz w:val="24"/>
        </w:rPr>
        <w:t xml:space="preserve"> </w:t>
      </w:r>
      <w:r>
        <w:rPr>
          <w:sz w:val="24"/>
        </w:rPr>
        <w:t>method</w:t>
      </w:r>
      <w:r>
        <w:rPr>
          <w:spacing w:val="-3"/>
          <w:sz w:val="24"/>
        </w:rPr>
        <w:t xml:space="preserve"> </w:t>
      </w:r>
      <w:r>
        <w:rPr>
          <w:sz w:val="24"/>
        </w:rPr>
        <w:t>of obtaining</w:t>
      </w:r>
      <w:r>
        <w:rPr>
          <w:spacing w:val="24"/>
          <w:sz w:val="24"/>
        </w:rPr>
        <w:t xml:space="preserve"> </w:t>
      </w:r>
      <w:r>
        <w:rPr>
          <w:sz w:val="24"/>
        </w:rPr>
        <w:t>such</w:t>
      </w:r>
      <w:r>
        <w:rPr>
          <w:spacing w:val="-3"/>
          <w:sz w:val="24"/>
        </w:rPr>
        <w:t xml:space="preserve"> </w:t>
      </w:r>
      <w:r>
        <w:rPr>
          <w:sz w:val="24"/>
        </w:rPr>
        <w:t>a</w:t>
      </w:r>
      <w:r>
        <w:rPr>
          <w:spacing w:val="-3"/>
          <w:sz w:val="24"/>
        </w:rPr>
        <w:t xml:space="preserve"> </w:t>
      </w:r>
      <w:r>
        <w:rPr>
          <w:spacing w:val="-2"/>
          <w:sz w:val="24"/>
        </w:rPr>
        <w:t>visit.</w:t>
      </w:r>
    </w:p>
    <w:p w14:paraId="118561CE" w14:textId="77777777" w:rsidR="00B823FB" w:rsidRDefault="00B823FB">
      <w:pPr>
        <w:pStyle w:val="BodyText"/>
        <w:spacing w:before="1"/>
        <w:rPr>
          <w:sz w:val="33"/>
        </w:rPr>
      </w:pPr>
    </w:p>
    <w:p w14:paraId="4505D216" w14:textId="77777777" w:rsidR="00B823FB" w:rsidRDefault="002C60B7">
      <w:pPr>
        <w:pStyle w:val="ListParagraph"/>
        <w:numPr>
          <w:ilvl w:val="0"/>
          <w:numId w:val="3"/>
        </w:numPr>
        <w:tabs>
          <w:tab w:val="left" w:pos="2163"/>
          <w:tab w:val="left" w:pos="2164"/>
        </w:tabs>
        <w:rPr>
          <w:sz w:val="24"/>
        </w:rPr>
      </w:pPr>
      <w:r>
        <w:rPr>
          <w:sz w:val="24"/>
        </w:rPr>
        <w:t>The</w:t>
      </w:r>
      <w:r>
        <w:rPr>
          <w:spacing w:val="-15"/>
          <w:sz w:val="24"/>
        </w:rPr>
        <w:t xml:space="preserve"> </w:t>
      </w:r>
      <w:r>
        <w:rPr>
          <w:sz w:val="24"/>
        </w:rPr>
        <w:t>consultations</w:t>
      </w:r>
      <w:r>
        <w:rPr>
          <w:spacing w:val="18"/>
          <w:sz w:val="24"/>
        </w:rPr>
        <w:t xml:space="preserve"> </w:t>
      </w:r>
      <w:r>
        <w:rPr>
          <w:sz w:val="24"/>
        </w:rPr>
        <w:t>available</w:t>
      </w:r>
      <w:r>
        <w:rPr>
          <w:spacing w:val="-2"/>
          <w:sz w:val="24"/>
        </w:rPr>
        <w:t xml:space="preserve"> </w:t>
      </w:r>
      <w:r>
        <w:rPr>
          <w:sz w:val="24"/>
        </w:rPr>
        <w:t>to</w:t>
      </w:r>
      <w:r>
        <w:rPr>
          <w:spacing w:val="-14"/>
          <w:sz w:val="24"/>
        </w:rPr>
        <w:t xml:space="preserve"> </w:t>
      </w:r>
      <w:r>
        <w:rPr>
          <w:spacing w:val="-2"/>
          <w:sz w:val="24"/>
        </w:rPr>
        <w:t>Patients.</w:t>
      </w:r>
    </w:p>
    <w:p w14:paraId="0B595CF4" w14:textId="77777777" w:rsidR="00B823FB" w:rsidRDefault="00B823FB">
      <w:pPr>
        <w:pStyle w:val="BodyText"/>
        <w:spacing w:before="8"/>
        <w:rPr>
          <w:sz w:val="31"/>
        </w:rPr>
      </w:pPr>
    </w:p>
    <w:p w14:paraId="7E4FB0A3" w14:textId="77777777" w:rsidR="00B823FB" w:rsidRDefault="002C60B7">
      <w:pPr>
        <w:pStyle w:val="ListParagraph"/>
        <w:numPr>
          <w:ilvl w:val="0"/>
          <w:numId w:val="4"/>
        </w:numPr>
        <w:tabs>
          <w:tab w:val="left" w:pos="1426"/>
          <w:tab w:val="left" w:pos="1427"/>
        </w:tabs>
        <w:spacing w:line="362" w:lineRule="auto"/>
        <w:ind w:left="1427" w:right="1038" w:hanging="705"/>
        <w:rPr>
          <w:sz w:val="24"/>
        </w:rPr>
      </w:pPr>
      <w:r>
        <w:rPr>
          <w:sz w:val="24"/>
        </w:rPr>
        <w:t>The arrangements</w:t>
      </w:r>
      <w:r>
        <w:rPr>
          <w:spacing w:val="37"/>
          <w:sz w:val="24"/>
        </w:rPr>
        <w:t xml:space="preserve"> </w:t>
      </w:r>
      <w:r>
        <w:rPr>
          <w:sz w:val="24"/>
        </w:rPr>
        <w:t>for</w:t>
      </w:r>
      <w:r>
        <w:rPr>
          <w:spacing w:val="-19"/>
          <w:sz w:val="24"/>
        </w:rPr>
        <w:t xml:space="preserve"> </w:t>
      </w:r>
      <w:r>
        <w:rPr>
          <w:sz w:val="24"/>
        </w:rPr>
        <w:t>services in</w:t>
      </w:r>
      <w:r>
        <w:rPr>
          <w:spacing w:val="-9"/>
          <w:sz w:val="24"/>
        </w:rPr>
        <w:t xml:space="preserve"> </w:t>
      </w:r>
      <w:r>
        <w:rPr>
          <w:sz w:val="24"/>
        </w:rPr>
        <w:t>the Out of</w:t>
      </w:r>
      <w:r>
        <w:rPr>
          <w:spacing w:val="-6"/>
          <w:sz w:val="24"/>
        </w:rPr>
        <w:t xml:space="preserve"> </w:t>
      </w:r>
      <w:r>
        <w:rPr>
          <w:sz w:val="24"/>
        </w:rPr>
        <w:t>Hours period (whether or not provided by</w:t>
      </w:r>
      <w:r>
        <w:rPr>
          <w:spacing w:val="-9"/>
          <w:sz w:val="24"/>
        </w:rPr>
        <w:t xml:space="preserve"> </w:t>
      </w:r>
      <w:r>
        <w:rPr>
          <w:sz w:val="24"/>
        </w:rPr>
        <w:t>the</w:t>
      </w:r>
      <w:r>
        <w:rPr>
          <w:spacing w:val="-7"/>
          <w:sz w:val="24"/>
        </w:rPr>
        <w:t xml:space="preserve"> </w:t>
      </w:r>
      <w:r>
        <w:rPr>
          <w:sz w:val="24"/>
        </w:rPr>
        <w:t>Contractor)</w:t>
      </w:r>
      <w:r>
        <w:rPr>
          <w:spacing w:val="-2"/>
          <w:sz w:val="24"/>
        </w:rPr>
        <w:t xml:space="preserve"> </w:t>
      </w:r>
      <w:r>
        <w:rPr>
          <w:sz w:val="24"/>
        </w:rPr>
        <w:t>and</w:t>
      </w:r>
      <w:r>
        <w:rPr>
          <w:spacing w:val="-7"/>
          <w:sz w:val="24"/>
        </w:rPr>
        <w:t xml:space="preserve"> </w:t>
      </w:r>
      <w:r>
        <w:rPr>
          <w:sz w:val="24"/>
        </w:rPr>
        <w:t>how</w:t>
      </w:r>
      <w:r>
        <w:rPr>
          <w:spacing w:val="-1"/>
          <w:sz w:val="24"/>
        </w:rPr>
        <w:t xml:space="preserve"> </w:t>
      </w:r>
      <w:r>
        <w:rPr>
          <w:sz w:val="24"/>
        </w:rPr>
        <w:t>the</w:t>
      </w:r>
      <w:r>
        <w:rPr>
          <w:spacing w:val="-7"/>
          <w:sz w:val="24"/>
        </w:rPr>
        <w:t xml:space="preserve"> </w:t>
      </w:r>
      <w:r>
        <w:rPr>
          <w:sz w:val="24"/>
        </w:rPr>
        <w:t>Patient may</w:t>
      </w:r>
      <w:r>
        <w:rPr>
          <w:spacing w:val="-17"/>
          <w:sz w:val="24"/>
        </w:rPr>
        <w:t xml:space="preserve"> </w:t>
      </w:r>
      <w:r>
        <w:rPr>
          <w:sz w:val="24"/>
        </w:rPr>
        <w:t>access</w:t>
      </w:r>
      <w:r>
        <w:rPr>
          <w:spacing w:val="-9"/>
          <w:sz w:val="24"/>
        </w:rPr>
        <w:t xml:space="preserve"> </w:t>
      </w:r>
      <w:r>
        <w:rPr>
          <w:sz w:val="24"/>
        </w:rPr>
        <w:t>such</w:t>
      </w:r>
      <w:r>
        <w:rPr>
          <w:spacing w:val="-7"/>
          <w:sz w:val="24"/>
        </w:rPr>
        <w:t xml:space="preserve"> </w:t>
      </w:r>
      <w:r>
        <w:rPr>
          <w:sz w:val="24"/>
        </w:rPr>
        <w:t>services.</w:t>
      </w:r>
    </w:p>
    <w:p w14:paraId="52385FAA" w14:textId="77777777" w:rsidR="00B823FB" w:rsidRDefault="00B823FB">
      <w:pPr>
        <w:pStyle w:val="BodyText"/>
        <w:spacing w:before="10"/>
        <w:rPr>
          <w:sz w:val="20"/>
        </w:rPr>
      </w:pPr>
    </w:p>
    <w:p w14:paraId="57BADFBD" w14:textId="77777777" w:rsidR="00B823FB" w:rsidRDefault="002C60B7">
      <w:pPr>
        <w:pStyle w:val="ListParagraph"/>
        <w:numPr>
          <w:ilvl w:val="0"/>
          <w:numId w:val="4"/>
        </w:numPr>
        <w:tabs>
          <w:tab w:val="left" w:pos="1426"/>
          <w:tab w:val="left" w:pos="1427"/>
        </w:tabs>
        <w:spacing w:line="362" w:lineRule="auto"/>
        <w:ind w:left="1427" w:right="1017" w:hanging="705"/>
        <w:rPr>
          <w:sz w:val="24"/>
        </w:rPr>
      </w:pPr>
      <w:r>
        <w:rPr>
          <w:sz w:val="24"/>
        </w:rPr>
        <w:t>Where the services referred</w:t>
      </w:r>
      <w:r>
        <w:rPr>
          <w:spacing w:val="-9"/>
          <w:sz w:val="24"/>
        </w:rPr>
        <w:t xml:space="preserve"> </w:t>
      </w:r>
      <w:r>
        <w:rPr>
          <w:sz w:val="24"/>
        </w:rPr>
        <w:t>to in paragraph 14 are not provided by the Contractor,</w:t>
      </w:r>
      <w:r>
        <w:rPr>
          <w:spacing w:val="-14"/>
          <w:sz w:val="24"/>
        </w:rPr>
        <w:t xml:space="preserve"> </w:t>
      </w:r>
      <w:r>
        <w:rPr>
          <w:sz w:val="24"/>
        </w:rPr>
        <w:t>the</w:t>
      </w:r>
      <w:r>
        <w:rPr>
          <w:spacing w:val="-11"/>
          <w:sz w:val="24"/>
        </w:rPr>
        <w:t xml:space="preserve"> </w:t>
      </w:r>
      <w:r>
        <w:rPr>
          <w:sz w:val="24"/>
        </w:rPr>
        <w:t>fact</w:t>
      </w:r>
      <w:r>
        <w:rPr>
          <w:spacing w:val="-17"/>
          <w:sz w:val="24"/>
        </w:rPr>
        <w:t xml:space="preserve"> </w:t>
      </w:r>
      <w:r>
        <w:rPr>
          <w:sz w:val="24"/>
        </w:rPr>
        <w:t>that</w:t>
      </w:r>
      <w:r>
        <w:rPr>
          <w:spacing w:val="-8"/>
          <w:sz w:val="24"/>
        </w:rPr>
        <w:t xml:space="preserve"> </w:t>
      </w:r>
      <w:r>
        <w:rPr>
          <w:sz w:val="24"/>
        </w:rPr>
        <w:t>the</w:t>
      </w:r>
      <w:r>
        <w:rPr>
          <w:spacing w:val="-11"/>
          <w:sz w:val="24"/>
        </w:rPr>
        <w:t xml:space="preserve"> </w:t>
      </w:r>
      <w:r>
        <w:rPr>
          <w:sz w:val="24"/>
        </w:rPr>
        <w:t>Commissioner is</w:t>
      </w:r>
      <w:r>
        <w:rPr>
          <w:spacing w:val="-13"/>
          <w:sz w:val="24"/>
        </w:rPr>
        <w:t xml:space="preserve"> </w:t>
      </w:r>
      <w:r>
        <w:rPr>
          <w:sz w:val="24"/>
        </w:rPr>
        <w:t>responsible</w:t>
      </w:r>
      <w:r>
        <w:rPr>
          <w:spacing w:val="25"/>
          <w:sz w:val="24"/>
        </w:rPr>
        <w:t xml:space="preserve"> </w:t>
      </w:r>
      <w:r>
        <w:rPr>
          <w:sz w:val="24"/>
        </w:rPr>
        <w:t>for</w:t>
      </w:r>
      <w:r>
        <w:rPr>
          <w:spacing w:val="-17"/>
          <w:sz w:val="24"/>
        </w:rPr>
        <w:t xml:space="preserve"> </w:t>
      </w:r>
      <w:r>
        <w:rPr>
          <w:sz w:val="24"/>
        </w:rPr>
        <w:t>commissioning the services.</w:t>
      </w:r>
    </w:p>
    <w:p w14:paraId="37262D7A" w14:textId="77777777" w:rsidR="00B823FB" w:rsidRDefault="00B823FB">
      <w:pPr>
        <w:pStyle w:val="BodyText"/>
        <w:spacing w:before="9"/>
        <w:rPr>
          <w:sz w:val="20"/>
        </w:rPr>
      </w:pPr>
    </w:p>
    <w:p w14:paraId="4EAB76AA" w14:textId="77777777" w:rsidR="00B823FB" w:rsidRDefault="002C60B7">
      <w:pPr>
        <w:pStyle w:val="ListParagraph"/>
        <w:numPr>
          <w:ilvl w:val="0"/>
          <w:numId w:val="4"/>
        </w:numPr>
        <w:tabs>
          <w:tab w:val="left" w:pos="1442"/>
          <w:tab w:val="left" w:pos="1443"/>
        </w:tabs>
        <w:ind w:hanging="722"/>
        <w:rPr>
          <w:sz w:val="24"/>
        </w:rPr>
      </w:pPr>
      <w:r>
        <w:rPr>
          <w:sz w:val="24"/>
        </w:rPr>
        <w:t>The</w:t>
      </w:r>
      <w:r>
        <w:rPr>
          <w:spacing w:val="-8"/>
          <w:sz w:val="24"/>
        </w:rPr>
        <w:t xml:space="preserve"> </w:t>
      </w:r>
      <w:r>
        <w:rPr>
          <w:sz w:val="24"/>
        </w:rPr>
        <w:t>method</w:t>
      </w:r>
      <w:r>
        <w:rPr>
          <w:spacing w:val="-6"/>
          <w:sz w:val="24"/>
        </w:rPr>
        <w:t xml:space="preserve"> </w:t>
      </w:r>
      <w:r>
        <w:rPr>
          <w:sz w:val="24"/>
        </w:rPr>
        <w:t>by</w:t>
      </w:r>
      <w:r>
        <w:rPr>
          <w:spacing w:val="-8"/>
          <w:sz w:val="24"/>
        </w:rPr>
        <w:t xml:space="preserve"> </w:t>
      </w:r>
      <w:r>
        <w:rPr>
          <w:sz w:val="24"/>
        </w:rPr>
        <w:t>which</w:t>
      </w:r>
      <w:r>
        <w:rPr>
          <w:spacing w:val="-6"/>
          <w:sz w:val="24"/>
        </w:rPr>
        <w:t xml:space="preserve"> </w:t>
      </w:r>
      <w:r>
        <w:rPr>
          <w:sz w:val="24"/>
        </w:rPr>
        <w:t>Patients</w:t>
      </w:r>
      <w:r>
        <w:rPr>
          <w:spacing w:val="6"/>
          <w:sz w:val="24"/>
        </w:rPr>
        <w:t xml:space="preserve"> </w:t>
      </w:r>
      <w:r>
        <w:rPr>
          <w:sz w:val="24"/>
        </w:rPr>
        <w:t>are</w:t>
      </w:r>
      <w:r>
        <w:rPr>
          <w:spacing w:val="-6"/>
          <w:sz w:val="24"/>
        </w:rPr>
        <w:t xml:space="preserve"> </w:t>
      </w:r>
      <w:r>
        <w:rPr>
          <w:sz w:val="24"/>
        </w:rPr>
        <w:t>to</w:t>
      </w:r>
      <w:r>
        <w:rPr>
          <w:spacing w:val="-5"/>
          <w:sz w:val="24"/>
        </w:rPr>
        <w:t xml:space="preserve"> </w:t>
      </w:r>
      <w:r>
        <w:rPr>
          <w:sz w:val="24"/>
        </w:rPr>
        <w:t>obtain</w:t>
      </w:r>
      <w:r>
        <w:rPr>
          <w:spacing w:val="7"/>
          <w:sz w:val="24"/>
        </w:rPr>
        <w:t xml:space="preserve"> </w:t>
      </w:r>
      <w:r>
        <w:rPr>
          <w:sz w:val="24"/>
        </w:rPr>
        <w:t>repeat</w:t>
      </w:r>
      <w:r>
        <w:rPr>
          <w:spacing w:val="-3"/>
          <w:sz w:val="24"/>
        </w:rPr>
        <w:t xml:space="preserve"> </w:t>
      </w:r>
      <w:r>
        <w:rPr>
          <w:spacing w:val="-2"/>
          <w:sz w:val="24"/>
        </w:rPr>
        <w:t>prescriptions.</w:t>
      </w:r>
    </w:p>
    <w:p w14:paraId="22F42D54" w14:textId="77777777" w:rsidR="00B823FB" w:rsidRDefault="00B823FB">
      <w:pPr>
        <w:pStyle w:val="BodyText"/>
        <w:spacing w:before="1"/>
        <w:rPr>
          <w:sz w:val="33"/>
        </w:rPr>
      </w:pPr>
    </w:p>
    <w:p w14:paraId="0C7BB3A1" w14:textId="77777777" w:rsidR="00B823FB" w:rsidRDefault="002C60B7">
      <w:pPr>
        <w:pStyle w:val="ListParagraph"/>
        <w:numPr>
          <w:ilvl w:val="0"/>
          <w:numId w:val="4"/>
        </w:numPr>
        <w:tabs>
          <w:tab w:val="left" w:pos="1442"/>
          <w:tab w:val="left" w:pos="1443"/>
        </w:tabs>
        <w:spacing w:line="362" w:lineRule="auto"/>
        <w:ind w:right="944"/>
        <w:rPr>
          <w:sz w:val="24"/>
        </w:rPr>
      </w:pPr>
      <w:r>
        <w:rPr>
          <w:sz w:val="24"/>
        </w:rPr>
        <w:t>If</w:t>
      </w:r>
      <w:r>
        <w:rPr>
          <w:spacing w:val="-14"/>
          <w:sz w:val="24"/>
        </w:rPr>
        <w:t xml:space="preserve"> </w:t>
      </w:r>
      <w:r>
        <w:rPr>
          <w:sz w:val="24"/>
        </w:rPr>
        <w:t>the</w:t>
      </w:r>
      <w:r>
        <w:rPr>
          <w:spacing w:val="-8"/>
          <w:sz w:val="24"/>
        </w:rPr>
        <w:t xml:space="preserve"> </w:t>
      </w:r>
      <w:r>
        <w:rPr>
          <w:sz w:val="24"/>
        </w:rPr>
        <w:t>Provider</w:t>
      </w:r>
      <w:r>
        <w:rPr>
          <w:spacing w:val="-3"/>
          <w:sz w:val="24"/>
        </w:rPr>
        <w:t xml:space="preserve"> </w:t>
      </w:r>
      <w:r>
        <w:rPr>
          <w:sz w:val="24"/>
        </w:rPr>
        <w:t>offers</w:t>
      </w:r>
      <w:r>
        <w:rPr>
          <w:spacing w:val="-27"/>
          <w:sz w:val="24"/>
        </w:rPr>
        <w:t xml:space="preserve"> </w:t>
      </w:r>
      <w:r>
        <w:rPr>
          <w:sz w:val="24"/>
        </w:rPr>
        <w:t>Repeatable</w:t>
      </w:r>
      <w:r>
        <w:rPr>
          <w:spacing w:val="17"/>
          <w:sz w:val="24"/>
        </w:rPr>
        <w:t xml:space="preserve"> </w:t>
      </w:r>
      <w:r>
        <w:rPr>
          <w:sz w:val="24"/>
        </w:rPr>
        <w:t>Prescribing Services,</w:t>
      </w:r>
      <w:r>
        <w:rPr>
          <w:spacing w:val="-6"/>
          <w:sz w:val="24"/>
        </w:rPr>
        <w:t xml:space="preserve"> </w:t>
      </w:r>
      <w:r>
        <w:rPr>
          <w:sz w:val="24"/>
        </w:rPr>
        <w:t>the</w:t>
      </w:r>
      <w:r>
        <w:rPr>
          <w:spacing w:val="-8"/>
          <w:sz w:val="24"/>
        </w:rPr>
        <w:t xml:space="preserve"> </w:t>
      </w:r>
      <w:r>
        <w:rPr>
          <w:sz w:val="24"/>
        </w:rPr>
        <w:t>arrangements</w:t>
      </w:r>
      <w:r>
        <w:rPr>
          <w:spacing w:val="15"/>
          <w:sz w:val="24"/>
        </w:rPr>
        <w:t xml:space="preserve"> </w:t>
      </w:r>
      <w:r>
        <w:rPr>
          <w:sz w:val="24"/>
        </w:rPr>
        <w:t>for providing such services.</w:t>
      </w:r>
    </w:p>
    <w:p w14:paraId="00A6DF3D" w14:textId="77777777" w:rsidR="00B823FB" w:rsidRDefault="002C60B7">
      <w:pPr>
        <w:pStyle w:val="ListParagraph"/>
        <w:numPr>
          <w:ilvl w:val="0"/>
          <w:numId w:val="4"/>
        </w:numPr>
        <w:tabs>
          <w:tab w:val="left" w:pos="1442"/>
          <w:tab w:val="left" w:pos="1443"/>
        </w:tabs>
        <w:spacing w:before="224" w:line="362" w:lineRule="auto"/>
        <w:ind w:right="1465"/>
        <w:rPr>
          <w:sz w:val="24"/>
        </w:rPr>
      </w:pPr>
      <w:r>
        <w:rPr>
          <w:sz w:val="24"/>
        </w:rPr>
        <w:t>If</w:t>
      </w:r>
      <w:r>
        <w:rPr>
          <w:spacing w:val="-17"/>
          <w:sz w:val="24"/>
        </w:rPr>
        <w:t xml:space="preserve"> </w:t>
      </w:r>
      <w:r>
        <w:rPr>
          <w:sz w:val="24"/>
        </w:rPr>
        <w:t>the</w:t>
      </w:r>
      <w:r>
        <w:rPr>
          <w:spacing w:val="-17"/>
          <w:sz w:val="24"/>
        </w:rPr>
        <w:t xml:space="preserve"> </w:t>
      </w:r>
      <w:r>
        <w:rPr>
          <w:sz w:val="24"/>
        </w:rPr>
        <w:t>Provider</w:t>
      </w:r>
      <w:r>
        <w:rPr>
          <w:spacing w:val="-15"/>
          <w:sz w:val="24"/>
        </w:rPr>
        <w:t xml:space="preserve"> </w:t>
      </w:r>
      <w:r>
        <w:rPr>
          <w:sz w:val="24"/>
        </w:rPr>
        <w:t>is</w:t>
      </w:r>
      <w:r>
        <w:rPr>
          <w:spacing w:val="-16"/>
          <w:sz w:val="24"/>
        </w:rPr>
        <w:t xml:space="preserve"> </w:t>
      </w:r>
      <w:r>
        <w:rPr>
          <w:sz w:val="24"/>
        </w:rPr>
        <w:t>a</w:t>
      </w:r>
      <w:r>
        <w:rPr>
          <w:spacing w:val="-17"/>
          <w:sz w:val="24"/>
        </w:rPr>
        <w:t xml:space="preserve"> </w:t>
      </w:r>
      <w:r>
        <w:rPr>
          <w:sz w:val="24"/>
        </w:rPr>
        <w:t>dispensing</w:t>
      </w:r>
      <w:r>
        <w:rPr>
          <w:spacing w:val="19"/>
          <w:sz w:val="24"/>
        </w:rPr>
        <w:t xml:space="preserve"> </w:t>
      </w:r>
      <w:r>
        <w:rPr>
          <w:sz w:val="24"/>
        </w:rPr>
        <w:t>Provider</w:t>
      </w:r>
      <w:r>
        <w:rPr>
          <w:spacing w:val="-9"/>
          <w:sz w:val="24"/>
        </w:rPr>
        <w:t xml:space="preserve"> </w:t>
      </w:r>
      <w:r>
        <w:rPr>
          <w:sz w:val="24"/>
        </w:rPr>
        <w:t>the</w:t>
      </w:r>
      <w:r>
        <w:rPr>
          <w:spacing w:val="-13"/>
          <w:sz w:val="24"/>
        </w:rPr>
        <w:t xml:space="preserve"> </w:t>
      </w:r>
      <w:r>
        <w:rPr>
          <w:sz w:val="24"/>
        </w:rPr>
        <w:t>arrangements</w:t>
      </w:r>
      <w:r>
        <w:rPr>
          <w:spacing w:val="8"/>
          <w:sz w:val="24"/>
        </w:rPr>
        <w:t xml:space="preserve"> </w:t>
      </w:r>
      <w:r>
        <w:rPr>
          <w:sz w:val="24"/>
        </w:rPr>
        <w:t>for</w:t>
      </w:r>
      <w:r>
        <w:rPr>
          <w:spacing w:val="-19"/>
          <w:sz w:val="24"/>
        </w:rPr>
        <w:t xml:space="preserve"> </w:t>
      </w:r>
      <w:r>
        <w:rPr>
          <w:sz w:val="24"/>
        </w:rPr>
        <w:t xml:space="preserve">dispensing </w:t>
      </w:r>
      <w:r>
        <w:rPr>
          <w:spacing w:val="-2"/>
          <w:sz w:val="24"/>
        </w:rPr>
        <w:t>prescriptions.</w:t>
      </w:r>
    </w:p>
    <w:p w14:paraId="1CCEE009" w14:textId="77777777" w:rsidR="00B823FB" w:rsidRDefault="00B823FB">
      <w:pPr>
        <w:pStyle w:val="BodyText"/>
        <w:spacing w:before="9"/>
        <w:rPr>
          <w:sz w:val="20"/>
        </w:rPr>
      </w:pPr>
    </w:p>
    <w:p w14:paraId="47756794" w14:textId="77777777" w:rsidR="00B823FB" w:rsidRDefault="002C60B7">
      <w:pPr>
        <w:pStyle w:val="ListParagraph"/>
        <w:numPr>
          <w:ilvl w:val="0"/>
          <w:numId w:val="4"/>
        </w:numPr>
        <w:tabs>
          <w:tab w:val="left" w:pos="1442"/>
          <w:tab w:val="left" w:pos="1443"/>
        </w:tabs>
        <w:ind w:hanging="722"/>
        <w:rPr>
          <w:sz w:val="24"/>
        </w:rPr>
      </w:pPr>
      <w:r>
        <w:rPr>
          <w:sz w:val="24"/>
        </w:rPr>
        <w:t>How</w:t>
      </w:r>
      <w:r>
        <w:rPr>
          <w:spacing w:val="-10"/>
          <w:sz w:val="24"/>
        </w:rPr>
        <w:t xml:space="preserve"> </w:t>
      </w:r>
      <w:r>
        <w:rPr>
          <w:sz w:val="24"/>
        </w:rPr>
        <w:t>Patients</w:t>
      </w:r>
      <w:r>
        <w:rPr>
          <w:spacing w:val="25"/>
          <w:sz w:val="24"/>
        </w:rPr>
        <w:t xml:space="preserve"> </w:t>
      </w:r>
      <w:r>
        <w:rPr>
          <w:sz w:val="24"/>
        </w:rPr>
        <w:t>may</w:t>
      </w:r>
      <w:r>
        <w:rPr>
          <w:spacing w:val="-17"/>
          <w:sz w:val="24"/>
        </w:rPr>
        <w:t xml:space="preserve"> </w:t>
      </w:r>
      <w:r>
        <w:rPr>
          <w:sz w:val="24"/>
        </w:rPr>
        <w:t>make</w:t>
      </w:r>
      <w:r>
        <w:rPr>
          <w:spacing w:val="-15"/>
          <w:sz w:val="24"/>
        </w:rPr>
        <w:t xml:space="preserve"> </w:t>
      </w:r>
      <w:r>
        <w:rPr>
          <w:sz w:val="24"/>
        </w:rPr>
        <w:t>a</w:t>
      </w:r>
      <w:r>
        <w:rPr>
          <w:spacing w:val="-16"/>
          <w:sz w:val="24"/>
        </w:rPr>
        <w:t xml:space="preserve"> </w:t>
      </w:r>
      <w:r>
        <w:rPr>
          <w:sz w:val="24"/>
        </w:rPr>
        <w:t>complaint</w:t>
      </w:r>
      <w:r>
        <w:rPr>
          <w:spacing w:val="15"/>
          <w:sz w:val="24"/>
        </w:rPr>
        <w:t xml:space="preserve"> </w:t>
      </w:r>
      <w:r>
        <w:rPr>
          <w:sz w:val="24"/>
        </w:rPr>
        <w:t>or</w:t>
      </w:r>
      <w:r>
        <w:rPr>
          <w:spacing w:val="-10"/>
          <w:sz w:val="24"/>
        </w:rPr>
        <w:t xml:space="preserve"> </w:t>
      </w:r>
      <w:r>
        <w:rPr>
          <w:sz w:val="24"/>
        </w:rPr>
        <w:t>comment</w:t>
      </w:r>
      <w:r>
        <w:rPr>
          <w:spacing w:val="-13"/>
          <w:sz w:val="24"/>
        </w:rPr>
        <w:t xml:space="preserve"> </w:t>
      </w:r>
      <w:r>
        <w:rPr>
          <w:sz w:val="24"/>
        </w:rPr>
        <w:t>on</w:t>
      </w:r>
      <w:r>
        <w:rPr>
          <w:spacing w:val="-1"/>
          <w:sz w:val="24"/>
        </w:rPr>
        <w:t xml:space="preserve"> </w:t>
      </w:r>
      <w:r>
        <w:rPr>
          <w:sz w:val="24"/>
        </w:rPr>
        <w:t>the</w:t>
      </w:r>
      <w:r>
        <w:rPr>
          <w:spacing w:val="-1"/>
          <w:sz w:val="24"/>
        </w:rPr>
        <w:t xml:space="preserve"> </w:t>
      </w:r>
      <w:r>
        <w:rPr>
          <w:sz w:val="24"/>
        </w:rPr>
        <w:t>provision</w:t>
      </w:r>
      <w:r>
        <w:rPr>
          <w:spacing w:val="12"/>
          <w:sz w:val="24"/>
        </w:rPr>
        <w:t xml:space="preserve"> </w:t>
      </w:r>
      <w:r>
        <w:rPr>
          <w:sz w:val="24"/>
        </w:rPr>
        <w:t>of</w:t>
      </w:r>
      <w:r>
        <w:rPr>
          <w:spacing w:val="2"/>
          <w:sz w:val="24"/>
        </w:rPr>
        <w:t xml:space="preserve"> </w:t>
      </w:r>
      <w:r>
        <w:rPr>
          <w:spacing w:val="-2"/>
          <w:sz w:val="24"/>
        </w:rPr>
        <w:t>service.</w:t>
      </w:r>
    </w:p>
    <w:p w14:paraId="7E13617B" w14:textId="77777777" w:rsidR="00B823FB" w:rsidRDefault="00B823FB">
      <w:pPr>
        <w:pStyle w:val="BodyText"/>
        <w:spacing w:before="1"/>
        <w:rPr>
          <w:sz w:val="33"/>
        </w:rPr>
      </w:pPr>
    </w:p>
    <w:p w14:paraId="488FA392" w14:textId="77777777" w:rsidR="00B823FB" w:rsidRDefault="002C60B7">
      <w:pPr>
        <w:pStyle w:val="ListParagraph"/>
        <w:numPr>
          <w:ilvl w:val="0"/>
          <w:numId w:val="4"/>
        </w:numPr>
        <w:tabs>
          <w:tab w:val="left" w:pos="1442"/>
          <w:tab w:val="left" w:pos="1443"/>
        </w:tabs>
        <w:ind w:hanging="722"/>
        <w:rPr>
          <w:sz w:val="24"/>
        </w:rPr>
      </w:pPr>
      <w:r>
        <w:rPr>
          <w:sz w:val="24"/>
        </w:rPr>
        <w:t>The</w:t>
      </w:r>
      <w:r>
        <w:rPr>
          <w:spacing w:val="-19"/>
          <w:sz w:val="24"/>
        </w:rPr>
        <w:t xml:space="preserve"> </w:t>
      </w:r>
      <w:r>
        <w:rPr>
          <w:sz w:val="24"/>
        </w:rPr>
        <w:t>rights</w:t>
      </w:r>
      <w:r>
        <w:rPr>
          <w:spacing w:val="-9"/>
          <w:sz w:val="24"/>
        </w:rPr>
        <w:t xml:space="preserve"> </w:t>
      </w:r>
      <w:r>
        <w:rPr>
          <w:sz w:val="24"/>
        </w:rPr>
        <w:t>and</w:t>
      </w:r>
      <w:r>
        <w:rPr>
          <w:spacing w:val="-15"/>
          <w:sz w:val="24"/>
        </w:rPr>
        <w:t xml:space="preserve"> </w:t>
      </w:r>
      <w:r>
        <w:rPr>
          <w:sz w:val="24"/>
        </w:rPr>
        <w:t>responsibilities</w:t>
      </w:r>
      <w:r>
        <w:rPr>
          <w:spacing w:val="40"/>
          <w:sz w:val="24"/>
        </w:rPr>
        <w:t xml:space="preserve"> </w:t>
      </w:r>
      <w:r>
        <w:rPr>
          <w:sz w:val="24"/>
        </w:rPr>
        <w:t>of</w:t>
      </w:r>
      <w:r>
        <w:rPr>
          <w:spacing w:val="-16"/>
          <w:sz w:val="24"/>
        </w:rPr>
        <w:t xml:space="preserve"> </w:t>
      </w:r>
      <w:r>
        <w:rPr>
          <w:sz w:val="24"/>
        </w:rPr>
        <w:t>the</w:t>
      </w:r>
      <w:r>
        <w:rPr>
          <w:spacing w:val="-15"/>
          <w:sz w:val="24"/>
        </w:rPr>
        <w:t xml:space="preserve"> </w:t>
      </w:r>
      <w:r>
        <w:rPr>
          <w:sz w:val="24"/>
        </w:rPr>
        <w:t>Patient,</w:t>
      </w:r>
      <w:r>
        <w:rPr>
          <w:spacing w:val="-1"/>
          <w:sz w:val="24"/>
        </w:rPr>
        <w:t xml:space="preserve"> </w:t>
      </w:r>
      <w:r>
        <w:rPr>
          <w:sz w:val="24"/>
        </w:rPr>
        <w:t>including</w:t>
      </w:r>
      <w:r>
        <w:rPr>
          <w:spacing w:val="8"/>
          <w:sz w:val="24"/>
        </w:rPr>
        <w:t xml:space="preserve"> </w:t>
      </w:r>
      <w:r>
        <w:rPr>
          <w:sz w:val="24"/>
        </w:rPr>
        <w:t>keeping</w:t>
      </w:r>
      <w:r>
        <w:rPr>
          <w:spacing w:val="-14"/>
          <w:sz w:val="24"/>
        </w:rPr>
        <w:t xml:space="preserve"> </w:t>
      </w:r>
      <w:r>
        <w:rPr>
          <w:spacing w:val="-2"/>
          <w:sz w:val="24"/>
        </w:rPr>
        <w:t>appointments.</w:t>
      </w:r>
    </w:p>
    <w:p w14:paraId="4982E37E" w14:textId="77777777" w:rsidR="00B823FB" w:rsidRDefault="00B823FB">
      <w:pPr>
        <w:pStyle w:val="BodyText"/>
        <w:spacing w:before="2"/>
        <w:rPr>
          <w:sz w:val="33"/>
        </w:rPr>
      </w:pPr>
    </w:p>
    <w:p w14:paraId="3D5E2F3E" w14:textId="77777777" w:rsidR="00B823FB" w:rsidRDefault="002C60B7">
      <w:pPr>
        <w:pStyle w:val="ListParagraph"/>
        <w:numPr>
          <w:ilvl w:val="0"/>
          <w:numId w:val="4"/>
        </w:numPr>
        <w:tabs>
          <w:tab w:val="left" w:pos="1442"/>
          <w:tab w:val="left" w:pos="1443"/>
        </w:tabs>
        <w:spacing w:line="362" w:lineRule="auto"/>
        <w:ind w:right="1355"/>
        <w:rPr>
          <w:sz w:val="24"/>
        </w:rPr>
      </w:pPr>
      <w:r>
        <w:rPr>
          <w:sz w:val="24"/>
        </w:rPr>
        <w:t>The</w:t>
      </w:r>
      <w:r>
        <w:rPr>
          <w:spacing w:val="-6"/>
          <w:sz w:val="24"/>
        </w:rPr>
        <w:t xml:space="preserve"> </w:t>
      </w:r>
      <w:r>
        <w:rPr>
          <w:sz w:val="24"/>
        </w:rPr>
        <w:t>action</w:t>
      </w:r>
      <w:r>
        <w:rPr>
          <w:spacing w:val="-5"/>
          <w:sz w:val="24"/>
        </w:rPr>
        <w:t xml:space="preserve"> </w:t>
      </w:r>
      <w:r>
        <w:rPr>
          <w:sz w:val="24"/>
        </w:rPr>
        <w:t>that</w:t>
      </w:r>
      <w:r>
        <w:rPr>
          <w:spacing w:val="-2"/>
          <w:sz w:val="24"/>
        </w:rPr>
        <w:t xml:space="preserve"> </w:t>
      </w:r>
      <w:r>
        <w:rPr>
          <w:sz w:val="24"/>
        </w:rPr>
        <w:t>may</w:t>
      </w:r>
      <w:r>
        <w:rPr>
          <w:spacing w:val="-7"/>
          <w:sz w:val="24"/>
        </w:rPr>
        <w:t xml:space="preserve"> </w:t>
      </w:r>
      <w:r>
        <w:rPr>
          <w:sz w:val="24"/>
        </w:rPr>
        <w:t>be</w:t>
      </w:r>
      <w:r>
        <w:rPr>
          <w:spacing w:val="-5"/>
          <w:sz w:val="24"/>
        </w:rPr>
        <w:t xml:space="preserve"> </w:t>
      </w:r>
      <w:r>
        <w:rPr>
          <w:sz w:val="24"/>
        </w:rPr>
        <w:t>taken</w:t>
      </w:r>
      <w:r>
        <w:rPr>
          <w:spacing w:val="-5"/>
          <w:sz w:val="24"/>
        </w:rPr>
        <w:t xml:space="preserve"> </w:t>
      </w:r>
      <w:r>
        <w:rPr>
          <w:sz w:val="24"/>
        </w:rPr>
        <w:t>where</w:t>
      </w:r>
      <w:r>
        <w:rPr>
          <w:spacing w:val="-5"/>
          <w:sz w:val="24"/>
        </w:rPr>
        <w:t xml:space="preserve"> </w:t>
      </w:r>
      <w:r>
        <w:rPr>
          <w:sz w:val="24"/>
        </w:rPr>
        <w:t>a</w:t>
      </w:r>
      <w:r>
        <w:rPr>
          <w:spacing w:val="-17"/>
          <w:sz w:val="24"/>
        </w:rPr>
        <w:t xml:space="preserve"> </w:t>
      </w:r>
      <w:r>
        <w:rPr>
          <w:sz w:val="24"/>
        </w:rPr>
        <w:t>Patient is</w:t>
      </w:r>
      <w:r>
        <w:rPr>
          <w:spacing w:val="-7"/>
          <w:sz w:val="24"/>
        </w:rPr>
        <w:t xml:space="preserve"> </w:t>
      </w:r>
      <w:r>
        <w:rPr>
          <w:sz w:val="24"/>
        </w:rPr>
        <w:t>violent or</w:t>
      </w:r>
      <w:r>
        <w:rPr>
          <w:spacing w:val="-13"/>
          <w:sz w:val="24"/>
        </w:rPr>
        <w:t xml:space="preserve"> </w:t>
      </w:r>
      <w:r>
        <w:rPr>
          <w:sz w:val="24"/>
        </w:rPr>
        <w:t>abusive to</w:t>
      </w:r>
      <w:r>
        <w:rPr>
          <w:spacing w:val="-5"/>
          <w:sz w:val="24"/>
        </w:rPr>
        <w:t xml:space="preserve"> </w:t>
      </w:r>
      <w:r>
        <w:rPr>
          <w:sz w:val="24"/>
        </w:rPr>
        <w:t>the Provider or his staff</w:t>
      </w:r>
      <w:r>
        <w:rPr>
          <w:spacing w:val="-5"/>
          <w:sz w:val="24"/>
        </w:rPr>
        <w:t xml:space="preserve"> </w:t>
      </w:r>
      <w:r>
        <w:rPr>
          <w:sz w:val="24"/>
        </w:rPr>
        <w:t>or other persons</w:t>
      </w:r>
      <w:r>
        <w:rPr>
          <w:spacing w:val="38"/>
          <w:sz w:val="24"/>
        </w:rPr>
        <w:t xml:space="preserve"> </w:t>
      </w:r>
      <w:r>
        <w:rPr>
          <w:sz w:val="24"/>
        </w:rPr>
        <w:t>on the Practice</w:t>
      </w:r>
      <w:r>
        <w:rPr>
          <w:spacing w:val="-8"/>
          <w:sz w:val="24"/>
        </w:rPr>
        <w:t xml:space="preserve"> </w:t>
      </w:r>
      <w:r>
        <w:rPr>
          <w:sz w:val="24"/>
        </w:rPr>
        <w:t>Premises.</w:t>
      </w:r>
    </w:p>
    <w:p w14:paraId="61472886" w14:textId="77777777" w:rsidR="00B823FB" w:rsidRDefault="00B823FB">
      <w:pPr>
        <w:spacing w:line="362" w:lineRule="auto"/>
        <w:rPr>
          <w:sz w:val="24"/>
        </w:rPr>
        <w:sectPr w:rsidR="00B823FB">
          <w:pgSz w:w="11910" w:h="16840"/>
          <w:pgMar w:top="1460" w:right="720" w:bottom="780" w:left="720" w:header="0" w:footer="594" w:gutter="0"/>
          <w:cols w:space="720"/>
        </w:sectPr>
      </w:pPr>
    </w:p>
    <w:p w14:paraId="01EA9611" w14:textId="77777777" w:rsidR="00B823FB" w:rsidRDefault="002C60B7">
      <w:pPr>
        <w:pStyle w:val="ListParagraph"/>
        <w:numPr>
          <w:ilvl w:val="0"/>
          <w:numId w:val="4"/>
        </w:numPr>
        <w:tabs>
          <w:tab w:val="left" w:pos="1442"/>
          <w:tab w:val="left" w:pos="1443"/>
        </w:tabs>
        <w:spacing w:before="64" w:line="362" w:lineRule="auto"/>
        <w:ind w:right="793"/>
        <w:rPr>
          <w:sz w:val="24"/>
        </w:rPr>
      </w:pPr>
      <w:r>
        <w:rPr>
          <w:sz w:val="24"/>
        </w:rPr>
        <w:t>Details of who</w:t>
      </w:r>
      <w:r>
        <w:rPr>
          <w:spacing w:val="-9"/>
          <w:sz w:val="24"/>
        </w:rPr>
        <w:t xml:space="preserve"> </w:t>
      </w:r>
      <w:r>
        <w:rPr>
          <w:sz w:val="24"/>
        </w:rPr>
        <w:t>has access to</w:t>
      </w:r>
      <w:r>
        <w:rPr>
          <w:spacing w:val="-9"/>
          <w:sz w:val="24"/>
        </w:rPr>
        <w:t xml:space="preserve"> </w:t>
      </w:r>
      <w:r>
        <w:rPr>
          <w:sz w:val="24"/>
        </w:rPr>
        <w:t>Patient information (including</w:t>
      </w:r>
      <w:r>
        <w:rPr>
          <w:spacing w:val="39"/>
          <w:sz w:val="24"/>
        </w:rPr>
        <w:t xml:space="preserve"> </w:t>
      </w:r>
      <w:r>
        <w:rPr>
          <w:sz w:val="24"/>
        </w:rPr>
        <w:t>information from which</w:t>
      </w:r>
      <w:r>
        <w:rPr>
          <w:spacing w:val="-17"/>
          <w:sz w:val="24"/>
        </w:rPr>
        <w:t xml:space="preserve"> </w:t>
      </w:r>
      <w:r>
        <w:rPr>
          <w:sz w:val="24"/>
        </w:rPr>
        <w:t>the</w:t>
      </w:r>
      <w:r>
        <w:rPr>
          <w:spacing w:val="-11"/>
          <w:sz w:val="24"/>
        </w:rPr>
        <w:t xml:space="preserve"> </w:t>
      </w:r>
      <w:r>
        <w:rPr>
          <w:sz w:val="24"/>
        </w:rPr>
        <w:t>identity</w:t>
      </w:r>
      <w:r>
        <w:rPr>
          <w:spacing w:val="-1"/>
          <w:sz w:val="24"/>
        </w:rPr>
        <w:t xml:space="preserve"> </w:t>
      </w:r>
      <w:r>
        <w:rPr>
          <w:sz w:val="24"/>
        </w:rPr>
        <w:t>of</w:t>
      </w:r>
      <w:r>
        <w:rPr>
          <w:spacing w:val="-9"/>
          <w:sz w:val="24"/>
        </w:rPr>
        <w:t xml:space="preserve"> </w:t>
      </w:r>
      <w:r>
        <w:rPr>
          <w:sz w:val="24"/>
        </w:rPr>
        <w:t>the</w:t>
      </w:r>
      <w:r>
        <w:rPr>
          <w:spacing w:val="-11"/>
          <w:sz w:val="24"/>
        </w:rPr>
        <w:t xml:space="preserve"> </w:t>
      </w:r>
      <w:r>
        <w:rPr>
          <w:sz w:val="24"/>
        </w:rPr>
        <w:t>individual</w:t>
      </w:r>
      <w:r>
        <w:rPr>
          <w:spacing w:val="13"/>
          <w:sz w:val="24"/>
        </w:rPr>
        <w:t xml:space="preserve"> </w:t>
      </w:r>
      <w:r>
        <w:rPr>
          <w:sz w:val="24"/>
        </w:rPr>
        <w:t>can</w:t>
      </w:r>
      <w:r>
        <w:rPr>
          <w:spacing w:val="-17"/>
          <w:sz w:val="24"/>
        </w:rPr>
        <w:t xml:space="preserve"> </w:t>
      </w:r>
      <w:r>
        <w:rPr>
          <w:sz w:val="24"/>
        </w:rPr>
        <w:t>be</w:t>
      </w:r>
      <w:r>
        <w:rPr>
          <w:spacing w:val="-11"/>
          <w:sz w:val="24"/>
        </w:rPr>
        <w:t xml:space="preserve"> </w:t>
      </w:r>
      <w:r>
        <w:rPr>
          <w:sz w:val="24"/>
        </w:rPr>
        <w:t>ascertained)</w:t>
      </w:r>
      <w:r>
        <w:rPr>
          <w:spacing w:val="17"/>
          <w:sz w:val="24"/>
        </w:rPr>
        <w:t xml:space="preserve"> </w:t>
      </w:r>
      <w:r>
        <w:rPr>
          <w:sz w:val="24"/>
        </w:rPr>
        <w:t>and</w:t>
      </w:r>
      <w:r>
        <w:rPr>
          <w:spacing w:val="-11"/>
          <w:sz w:val="24"/>
        </w:rPr>
        <w:t xml:space="preserve"> </w:t>
      </w:r>
      <w:r>
        <w:rPr>
          <w:sz w:val="24"/>
        </w:rPr>
        <w:t>the</w:t>
      </w:r>
      <w:r>
        <w:rPr>
          <w:spacing w:val="-11"/>
          <w:sz w:val="24"/>
        </w:rPr>
        <w:t xml:space="preserve"> </w:t>
      </w:r>
      <w:r>
        <w:rPr>
          <w:sz w:val="24"/>
        </w:rPr>
        <w:t>Patient’s rights in relation to disclosure</w:t>
      </w:r>
      <w:r>
        <w:rPr>
          <w:spacing w:val="40"/>
          <w:sz w:val="24"/>
        </w:rPr>
        <w:t xml:space="preserve"> </w:t>
      </w:r>
      <w:r>
        <w:rPr>
          <w:sz w:val="24"/>
        </w:rPr>
        <w:t>of such information.</w:t>
      </w:r>
    </w:p>
    <w:p w14:paraId="1F8BC78B" w14:textId="77777777" w:rsidR="00B823FB" w:rsidRDefault="002C60B7">
      <w:pPr>
        <w:pStyle w:val="ListParagraph"/>
        <w:numPr>
          <w:ilvl w:val="0"/>
          <w:numId w:val="4"/>
        </w:numPr>
        <w:tabs>
          <w:tab w:val="left" w:pos="1442"/>
          <w:tab w:val="left" w:pos="1443"/>
        </w:tabs>
        <w:spacing w:before="223"/>
        <w:ind w:hanging="722"/>
        <w:rPr>
          <w:sz w:val="24"/>
        </w:rPr>
      </w:pPr>
      <w:r>
        <w:rPr>
          <w:sz w:val="24"/>
        </w:rPr>
        <w:t>The</w:t>
      </w:r>
      <w:r>
        <w:rPr>
          <w:spacing w:val="-14"/>
          <w:sz w:val="24"/>
        </w:rPr>
        <w:t xml:space="preserve"> </w:t>
      </w:r>
      <w:r>
        <w:rPr>
          <w:sz w:val="24"/>
        </w:rPr>
        <w:t>name,</w:t>
      </w:r>
      <w:r>
        <w:rPr>
          <w:spacing w:val="-6"/>
          <w:sz w:val="24"/>
        </w:rPr>
        <w:t xml:space="preserve"> </w:t>
      </w:r>
      <w:r>
        <w:rPr>
          <w:sz w:val="24"/>
        </w:rPr>
        <w:t>address</w:t>
      </w:r>
      <w:r>
        <w:rPr>
          <w:spacing w:val="2"/>
          <w:sz w:val="24"/>
        </w:rPr>
        <w:t xml:space="preserve"> </w:t>
      </w:r>
      <w:r>
        <w:rPr>
          <w:sz w:val="24"/>
        </w:rPr>
        <w:t>and</w:t>
      </w:r>
      <w:r>
        <w:rPr>
          <w:spacing w:val="4"/>
          <w:sz w:val="24"/>
        </w:rPr>
        <w:t xml:space="preserve"> </w:t>
      </w:r>
      <w:r>
        <w:rPr>
          <w:sz w:val="24"/>
        </w:rPr>
        <w:t>telephone</w:t>
      </w:r>
      <w:r>
        <w:rPr>
          <w:spacing w:val="15"/>
          <w:sz w:val="24"/>
        </w:rPr>
        <w:t xml:space="preserve"> </w:t>
      </w:r>
      <w:r>
        <w:rPr>
          <w:sz w:val="24"/>
        </w:rPr>
        <w:t>number</w:t>
      </w:r>
      <w:r>
        <w:rPr>
          <w:spacing w:val="-4"/>
          <w:sz w:val="24"/>
        </w:rPr>
        <w:t xml:space="preserve"> </w:t>
      </w:r>
      <w:r>
        <w:rPr>
          <w:sz w:val="24"/>
        </w:rPr>
        <w:t>of</w:t>
      </w:r>
      <w:r>
        <w:rPr>
          <w:spacing w:val="-17"/>
          <w:sz w:val="24"/>
        </w:rPr>
        <w:t xml:space="preserve"> </w:t>
      </w:r>
      <w:r>
        <w:rPr>
          <w:sz w:val="24"/>
        </w:rPr>
        <w:t>the</w:t>
      </w:r>
      <w:r>
        <w:rPr>
          <w:spacing w:val="-8"/>
          <w:sz w:val="24"/>
        </w:rPr>
        <w:t xml:space="preserve"> </w:t>
      </w:r>
      <w:r>
        <w:rPr>
          <w:spacing w:val="-2"/>
          <w:sz w:val="24"/>
        </w:rPr>
        <w:t>Commissioner.</w:t>
      </w:r>
    </w:p>
    <w:p w14:paraId="5072F045" w14:textId="77777777" w:rsidR="00B823FB" w:rsidRDefault="00B823FB">
      <w:pPr>
        <w:pStyle w:val="BodyText"/>
        <w:spacing w:before="1"/>
        <w:rPr>
          <w:sz w:val="33"/>
        </w:rPr>
      </w:pPr>
    </w:p>
    <w:p w14:paraId="64787090" w14:textId="77777777" w:rsidR="00B823FB" w:rsidRDefault="002C60B7">
      <w:pPr>
        <w:pStyle w:val="ListParagraph"/>
        <w:numPr>
          <w:ilvl w:val="0"/>
          <w:numId w:val="4"/>
        </w:numPr>
        <w:tabs>
          <w:tab w:val="left" w:pos="1442"/>
          <w:tab w:val="left" w:pos="1443"/>
        </w:tabs>
        <w:spacing w:before="1" w:line="362" w:lineRule="auto"/>
        <w:ind w:right="910"/>
        <w:rPr>
          <w:sz w:val="24"/>
        </w:rPr>
      </w:pPr>
      <w:r>
        <w:rPr>
          <w:sz w:val="24"/>
        </w:rPr>
        <w:t>Information about the assignment</w:t>
      </w:r>
      <w:r>
        <w:rPr>
          <w:spacing w:val="37"/>
          <w:sz w:val="24"/>
        </w:rPr>
        <w:t xml:space="preserve"> </w:t>
      </w:r>
      <w:r>
        <w:rPr>
          <w:sz w:val="24"/>
        </w:rPr>
        <w:t>by the Contractor to its new and existing Patients</w:t>
      </w:r>
      <w:r>
        <w:rPr>
          <w:spacing w:val="-8"/>
          <w:sz w:val="24"/>
        </w:rPr>
        <w:t xml:space="preserve"> </w:t>
      </w:r>
      <w:r>
        <w:rPr>
          <w:sz w:val="24"/>
        </w:rPr>
        <w:t>of</w:t>
      </w:r>
      <w:r>
        <w:rPr>
          <w:spacing w:val="-5"/>
          <w:sz w:val="24"/>
        </w:rPr>
        <w:t xml:space="preserve"> </w:t>
      </w:r>
      <w:r>
        <w:rPr>
          <w:sz w:val="24"/>
        </w:rPr>
        <w:t>an</w:t>
      </w:r>
      <w:r>
        <w:rPr>
          <w:spacing w:val="-9"/>
          <w:sz w:val="24"/>
        </w:rPr>
        <w:t xml:space="preserve"> </w:t>
      </w:r>
      <w:r>
        <w:rPr>
          <w:sz w:val="24"/>
        </w:rPr>
        <w:t>Accountable GP</w:t>
      </w:r>
      <w:r>
        <w:rPr>
          <w:spacing w:val="-19"/>
          <w:sz w:val="24"/>
        </w:rPr>
        <w:t xml:space="preserve"> </w:t>
      </w:r>
      <w:r>
        <w:rPr>
          <w:sz w:val="24"/>
        </w:rPr>
        <w:t>in</w:t>
      </w:r>
      <w:r>
        <w:rPr>
          <w:spacing w:val="-9"/>
          <w:sz w:val="24"/>
        </w:rPr>
        <w:t xml:space="preserve"> </w:t>
      </w:r>
      <w:r>
        <w:rPr>
          <w:sz w:val="24"/>
        </w:rPr>
        <w:t>accordance</w:t>
      </w:r>
      <w:r>
        <w:rPr>
          <w:spacing w:val="-9"/>
          <w:sz w:val="24"/>
        </w:rPr>
        <w:t xml:space="preserve"> </w:t>
      </w:r>
      <w:r>
        <w:rPr>
          <w:sz w:val="24"/>
        </w:rPr>
        <w:t>with</w:t>
      </w:r>
      <w:r>
        <w:rPr>
          <w:spacing w:val="-9"/>
          <w:sz w:val="24"/>
        </w:rPr>
        <w:t xml:space="preserve"> </w:t>
      </w:r>
      <w:r>
        <w:rPr>
          <w:sz w:val="24"/>
        </w:rPr>
        <w:t>clauses 31.133 to</w:t>
      </w:r>
      <w:r>
        <w:rPr>
          <w:spacing w:val="-9"/>
          <w:sz w:val="24"/>
        </w:rPr>
        <w:t xml:space="preserve"> </w:t>
      </w:r>
      <w:r>
        <w:rPr>
          <w:sz w:val="24"/>
        </w:rPr>
        <w:t>31.141.</w:t>
      </w:r>
    </w:p>
    <w:p w14:paraId="7B833AEC" w14:textId="77777777" w:rsidR="00B823FB" w:rsidRDefault="00B823FB">
      <w:pPr>
        <w:pStyle w:val="BodyText"/>
        <w:spacing w:before="9"/>
        <w:rPr>
          <w:sz w:val="20"/>
        </w:rPr>
      </w:pPr>
    </w:p>
    <w:p w14:paraId="74785E2D" w14:textId="77777777" w:rsidR="00B823FB" w:rsidRDefault="002C60B7">
      <w:pPr>
        <w:pStyle w:val="ListParagraph"/>
        <w:numPr>
          <w:ilvl w:val="0"/>
          <w:numId w:val="4"/>
        </w:numPr>
        <w:tabs>
          <w:tab w:val="left" w:pos="1442"/>
          <w:tab w:val="left" w:pos="1443"/>
        </w:tabs>
        <w:spacing w:line="362" w:lineRule="auto"/>
        <w:ind w:right="1110"/>
        <w:rPr>
          <w:sz w:val="24"/>
        </w:rPr>
      </w:pPr>
      <w:r>
        <w:rPr>
          <w:sz w:val="24"/>
        </w:rPr>
        <w:t>Information</w:t>
      </w:r>
      <w:r>
        <w:rPr>
          <w:spacing w:val="-10"/>
          <w:sz w:val="24"/>
        </w:rPr>
        <w:t xml:space="preserve"> </w:t>
      </w:r>
      <w:r>
        <w:rPr>
          <w:sz w:val="24"/>
        </w:rPr>
        <w:t>about the</w:t>
      </w:r>
      <w:r>
        <w:rPr>
          <w:spacing w:val="-10"/>
          <w:sz w:val="24"/>
        </w:rPr>
        <w:t xml:space="preserve"> </w:t>
      </w:r>
      <w:r>
        <w:rPr>
          <w:sz w:val="24"/>
        </w:rPr>
        <w:t>assignment</w:t>
      </w:r>
      <w:r>
        <w:rPr>
          <w:spacing w:val="17"/>
          <w:sz w:val="24"/>
        </w:rPr>
        <w:t xml:space="preserve"> </w:t>
      </w:r>
      <w:r>
        <w:rPr>
          <w:sz w:val="24"/>
        </w:rPr>
        <w:t>by</w:t>
      </w:r>
      <w:r>
        <w:rPr>
          <w:spacing w:val="-11"/>
          <w:sz w:val="24"/>
        </w:rPr>
        <w:t xml:space="preserve"> </w:t>
      </w:r>
      <w:r>
        <w:rPr>
          <w:sz w:val="24"/>
        </w:rPr>
        <w:t>the</w:t>
      </w:r>
      <w:r>
        <w:rPr>
          <w:spacing w:val="-10"/>
          <w:sz w:val="24"/>
        </w:rPr>
        <w:t xml:space="preserve"> </w:t>
      </w:r>
      <w:r>
        <w:rPr>
          <w:sz w:val="24"/>
        </w:rPr>
        <w:t>Contractor</w:t>
      </w:r>
      <w:r>
        <w:rPr>
          <w:spacing w:val="-5"/>
          <w:sz w:val="24"/>
        </w:rPr>
        <w:t xml:space="preserve"> </w:t>
      </w:r>
      <w:r>
        <w:rPr>
          <w:sz w:val="24"/>
        </w:rPr>
        <w:t>to</w:t>
      </w:r>
      <w:r>
        <w:rPr>
          <w:spacing w:val="-10"/>
          <w:sz w:val="24"/>
        </w:rPr>
        <w:t xml:space="preserve"> </w:t>
      </w:r>
      <w:r>
        <w:rPr>
          <w:sz w:val="24"/>
        </w:rPr>
        <w:t>its</w:t>
      </w:r>
      <w:r>
        <w:rPr>
          <w:spacing w:val="-11"/>
          <w:sz w:val="24"/>
        </w:rPr>
        <w:t xml:space="preserve"> </w:t>
      </w:r>
      <w:r>
        <w:rPr>
          <w:sz w:val="24"/>
        </w:rPr>
        <w:t>Patients aged 75 and over of</w:t>
      </w:r>
      <w:r>
        <w:rPr>
          <w:spacing w:val="-7"/>
          <w:sz w:val="24"/>
        </w:rPr>
        <w:t xml:space="preserve"> </w:t>
      </w:r>
      <w:r>
        <w:rPr>
          <w:sz w:val="24"/>
        </w:rPr>
        <w:t>an Accountable GP</w:t>
      </w:r>
      <w:r>
        <w:rPr>
          <w:spacing w:val="-4"/>
          <w:sz w:val="24"/>
        </w:rPr>
        <w:t xml:space="preserve"> </w:t>
      </w:r>
      <w:r>
        <w:rPr>
          <w:sz w:val="24"/>
        </w:rPr>
        <w:t>under clauses 31.121 to 31.124.</w:t>
      </w:r>
    </w:p>
    <w:p w14:paraId="48C1DAA9" w14:textId="77777777" w:rsidR="00B823FB" w:rsidRDefault="00B823FB">
      <w:pPr>
        <w:spacing w:line="362" w:lineRule="auto"/>
        <w:rPr>
          <w:sz w:val="24"/>
        </w:rPr>
        <w:sectPr w:rsidR="00B823FB">
          <w:pgSz w:w="11910" w:h="16840"/>
          <w:pgMar w:top="1460" w:right="720" w:bottom="780" w:left="720" w:header="0" w:footer="594" w:gutter="0"/>
          <w:cols w:space="720"/>
        </w:sectPr>
      </w:pPr>
    </w:p>
    <w:p w14:paraId="4FEE580A" w14:textId="77777777" w:rsidR="00B823FB" w:rsidRDefault="002C60B7">
      <w:pPr>
        <w:pStyle w:val="Heading2"/>
        <w:ind w:left="987" w:right="1017"/>
        <w:jc w:val="center"/>
      </w:pPr>
      <w:r>
        <w:rPr>
          <w:w w:val="95"/>
        </w:rPr>
        <w:t>Schedule</w:t>
      </w:r>
      <w:r>
        <w:rPr>
          <w:spacing w:val="14"/>
        </w:rPr>
        <w:t xml:space="preserve"> </w:t>
      </w:r>
      <w:r>
        <w:rPr>
          <w:spacing w:val="-10"/>
          <w:w w:val="95"/>
        </w:rPr>
        <w:t>9</w:t>
      </w:r>
    </w:p>
    <w:p w14:paraId="05B45EE3" w14:textId="77777777" w:rsidR="00B823FB" w:rsidRDefault="002C60B7">
      <w:pPr>
        <w:spacing w:before="147"/>
        <w:ind w:left="1048" w:right="1017"/>
        <w:jc w:val="center"/>
        <w:rPr>
          <w:b/>
          <w:sz w:val="29"/>
        </w:rPr>
      </w:pPr>
      <w:bookmarkStart w:id="415" w:name="_bookmark376"/>
      <w:bookmarkEnd w:id="415"/>
      <w:r>
        <w:rPr>
          <w:b/>
          <w:w w:val="95"/>
          <w:sz w:val="29"/>
        </w:rPr>
        <w:t>TUPE,</w:t>
      </w:r>
      <w:r>
        <w:rPr>
          <w:b/>
          <w:spacing w:val="3"/>
          <w:sz w:val="29"/>
        </w:rPr>
        <w:t xml:space="preserve"> </w:t>
      </w:r>
      <w:r>
        <w:rPr>
          <w:b/>
          <w:w w:val="95"/>
          <w:sz w:val="29"/>
        </w:rPr>
        <w:t>Tendering</w:t>
      </w:r>
      <w:r>
        <w:rPr>
          <w:b/>
          <w:spacing w:val="5"/>
          <w:sz w:val="29"/>
        </w:rPr>
        <w:t xml:space="preserve"> </w:t>
      </w:r>
      <w:r>
        <w:rPr>
          <w:b/>
          <w:w w:val="95"/>
          <w:sz w:val="29"/>
        </w:rPr>
        <w:t>and</w:t>
      </w:r>
      <w:r>
        <w:rPr>
          <w:b/>
          <w:spacing w:val="9"/>
          <w:sz w:val="29"/>
        </w:rPr>
        <w:t xml:space="preserve"> </w:t>
      </w:r>
      <w:r>
        <w:rPr>
          <w:b/>
          <w:spacing w:val="-2"/>
          <w:w w:val="95"/>
          <w:sz w:val="29"/>
        </w:rPr>
        <w:t>Handover</w:t>
      </w:r>
      <w:r>
        <w:rPr>
          <w:b/>
          <w:spacing w:val="-2"/>
          <w:w w:val="95"/>
          <w:sz w:val="29"/>
          <w:vertAlign w:val="superscript"/>
        </w:rPr>
        <w:t>40</w:t>
      </w:r>
    </w:p>
    <w:p w14:paraId="73A8E97A" w14:textId="77777777" w:rsidR="00B823FB" w:rsidRDefault="00B823FB">
      <w:pPr>
        <w:pStyle w:val="BodyText"/>
        <w:rPr>
          <w:b/>
          <w:sz w:val="20"/>
        </w:rPr>
      </w:pPr>
    </w:p>
    <w:p w14:paraId="3211E44F" w14:textId="77777777" w:rsidR="00B823FB" w:rsidRDefault="00B823FB">
      <w:pPr>
        <w:pStyle w:val="BodyText"/>
        <w:rPr>
          <w:b/>
          <w:sz w:val="20"/>
        </w:rPr>
      </w:pPr>
    </w:p>
    <w:p w14:paraId="48818850" w14:textId="77777777" w:rsidR="009C5E4C" w:rsidRPr="00BE076C" w:rsidRDefault="009C5E4C" w:rsidP="009C5E4C">
      <w:pPr>
        <w:pStyle w:val="Level2Number"/>
        <w:rPr>
          <w:rFonts w:cs="Arial"/>
          <w:sz w:val="24"/>
          <w:szCs w:val="24"/>
        </w:rPr>
      </w:pPr>
      <w:r w:rsidRPr="00BE076C">
        <w:rPr>
          <w:rFonts w:cs="Arial"/>
          <w:sz w:val="24"/>
          <w:szCs w:val="24"/>
        </w:rPr>
        <w:t>Where the Contractor ceases to provide the Services (other than by reason of the Contractor’s breach of this Agreement) and TUPE and / or the Cabinet Office Statement does not apply to effect the transfer of employees to the Commissioner or any New Contractor, the Contractor will be responsible for all Direct Redundancy Costs and notice entitlement and accrued rights benefit arising in respect of the termination of any employees wholly or mainly employed in the provision of the Services, as at the time the Contractor ceases to provide the Services, by reason of redundancy .</w:t>
      </w:r>
    </w:p>
    <w:p w14:paraId="2C574C04" w14:textId="77777777" w:rsidR="009C5E4C" w:rsidRPr="00085E8F" w:rsidRDefault="009C5E4C" w:rsidP="009C5E4C">
      <w:pPr>
        <w:pStyle w:val="Level2Number"/>
        <w:rPr>
          <w:rFonts w:cs="Arial"/>
          <w:sz w:val="24"/>
          <w:szCs w:val="24"/>
        </w:rPr>
      </w:pPr>
      <w:r w:rsidRPr="00085E8F">
        <w:rPr>
          <w:rFonts w:cs="Arial"/>
          <w:sz w:val="24"/>
          <w:szCs w:val="24"/>
        </w:rPr>
        <w:t>The indemnities in this Schedule 9 shall continue to apply after the variation, expiry or termination of this Agreement without any limitation in time.</w:t>
      </w:r>
    </w:p>
    <w:p w14:paraId="2C0BFEF6" w14:textId="77777777" w:rsidR="009C5E4C" w:rsidRPr="00085E8F" w:rsidRDefault="009C5E4C" w:rsidP="009C5E4C">
      <w:pPr>
        <w:pStyle w:val="Level2Number"/>
        <w:rPr>
          <w:rFonts w:cs="Arial"/>
          <w:sz w:val="24"/>
          <w:szCs w:val="24"/>
        </w:rPr>
      </w:pPr>
      <w:r w:rsidRPr="00085E8F">
        <w:rPr>
          <w:rFonts w:cs="Arial"/>
          <w:sz w:val="24"/>
          <w:szCs w:val="24"/>
        </w:rPr>
        <w:t>Within twenty one (21) days of being so requested by the Commissioner, the Contractor shall provide and thereafter keep updated, in a fully indexed and catalogued format, all the information necessary and such other information as is reasonably requested by the Commissioner to enable the Commissioner to issue invitations to offer for the future provision of the Services or to provide the Services itself.</w:t>
      </w:r>
    </w:p>
    <w:p w14:paraId="6340DE1C" w14:textId="77777777" w:rsidR="009C5E4C" w:rsidRPr="00085E8F" w:rsidRDefault="009C5E4C" w:rsidP="009C5E4C">
      <w:pPr>
        <w:pStyle w:val="Level2Number"/>
        <w:rPr>
          <w:rFonts w:cs="Arial"/>
          <w:sz w:val="24"/>
          <w:szCs w:val="24"/>
        </w:rPr>
      </w:pPr>
      <w:r w:rsidRPr="00085E8F">
        <w:rPr>
          <w:rFonts w:cs="Arial"/>
          <w:sz w:val="24"/>
          <w:szCs w:val="24"/>
        </w:rPr>
        <w:t xml:space="preserve">Where,  TUPE is likely to apply on the variation, termination or expiration of the Agreement, information to be provided by the Contractor shall include, as applicable, accurate information relating to the employees who would be transferred under the same terms of employment under TUPE, including in particular (but not limited to): </w:t>
      </w:r>
    </w:p>
    <w:p w14:paraId="4A95C198" w14:textId="77777777" w:rsidR="009C5E4C" w:rsidRPr="00085E8F" w:rsidRDefault="009C5E4C" w:rsidP="009C5E4C">
      <w:pPr>
        <w:pStyle w:val="Level3Number"/>
        <w:ind w:left="3063" w:hanging="1361"/>
        <w:rPr>
          <w:rFonts w:cs="Arial"/>
          <w:sz w:val="24"/>
          <w:szCs w:val="24"/>
        </w:rPr>
      </w:pPr>
      <w:r w:rsidRPr="00085E8F">
        <w:rPr>
          <w:rFonts w:cs="Arial"/>
          <w:sz w:val="24"/>
          <w:szCs w:val="24"/>
        </w:rPr>
        <w:t xml:space="preserve">the number of employees who would be transferred; </w:t>
      </w:r>
    </w:p>
    <w:p w14:paraId="6E30D3DC" w14:textId="77777777" w:rsidR="009C5E4C" w:rsidRPr="00085E8F" w:rsidRDefault="009C5E4C" w:rsidP="009C5E4C">
      <w:pPr>
        <w:pStyle w:val="Level3Number"/>
        <w:ind w:left="3063" w:hanging="1361"/>
        <w:rPr>
          <w:rFonts w:cs="Arial"/>
          <w:sz w:val="24"/>
          <w:szCs w:val="24"/>
        </w:rPr>
      </w:pPr>
      <w:r w:rsidRPr="00085E8F">
        <w:rPr>
          <w:rFonts w:cs="Arial"/>
          <w:sz w:val="24"/>
          <w:szCs w:val="24"/>
        </w:rPr>
        <w:t>in respect of each of those employees, the identity of the employees who will transfer, the age of those employees, information contained in the statements of employment particulars for those employees (e.g: remuneration, hours of work, holiday entitlements), information relating to any collective agreements which apply to those employees, instances of any disciplinary action from the Commencement Date , instances of any grievances raised by employees from the Commencement Date and instances of any legal actions taken by employees against the Contractor from the Commencement Date and instances of potential or threatened legal actions which might be brought by those employees where the Contractor has reasonable grounds to believe that such actions might occur including any instances of any disciplinary action, grievances, legal actions and potential or threatened legal actions that arose prior to the Commencement Date but which come to the attention of the Contractor after the Commencement Date;</w:t>
      </w:r>
    </w:p>
    <w:p w14:paraId="623C917C" w14:textId="77777777" w:rsidR="009C5E4C" w:rsidRPr="00085E8F" w:rsidRDefault="009C5E4C" w:rsidP="009C5E4C">
      <w:pPr>
        <w:pStyle w:val="Level3Number"/>
        <w:ind w:left="3063" w:hanging="1361"/>
        <w:rPr>
          <w:rFonts w:cs="Arial"/>
          <w:sz w:val="24"/>
          <w:szCs w:val="24"/>
        </w:rPr>
      </w:pPr>
      <w:r w:rsidRPr="00085E8F">
        <w:rPr>
          <w:rFonts w:cs="Arial"/>
          <w:sz w:val="24"/>
          <w:szCs w:val="24"/>
        </w:rPr>
        <w:t>such information as may have been provided to the Contractor by any previous employer of its employees organised in respect of and assigned to the Services whose employment transferred to the Contractor pursuant to TUPE;</w:t>
      </w:r>
    </w:p>
    <w:p w14:paraId="48A637E9" w14:textId="77777777" w:rsidR="009C5E4C" w:rsidRPr="00085E8F" w:rsidRDefault="009C5E4C" w:rsidP="009C5E4C">
      <w:pPr>
        <w:pStyle w:val="Level3Number"/>
        <w:ind w:left="3063" w:hanging="1361"/>
        <w:rPr>
          <w:rFonts w:cs="Arial"/>
          <w:sz w:val="24"/>
          <w:szCs w:val="24"/>
        </w:rPr>
      </w:pPr>
      <w:r w:rsidRPr="00085E8F">
        <w:rPr>
          <w:rFonts w:cs="Arial"/>
          <w:sz w:val="24"/>
          <w:szCs w:val="24"/>
        </w:rPr>
        <w:t>the general terms and conditions applicable to those employees, including Whitley Council and Agenda for Change provisions if applicable, probationary periods, retirement age, periods of notice, current pay agreements and structures, special pay allowances, working hours, entitlement to annual leave, sick leave, maternity and special leave, injury benefit, redundancy rights, terms of mobility, any loan or leasing agreements, and any other relevant collective agreements, facility time arrangements and additional employment benefits;</w:t>
      </w:r>
    </w:p>
    <w:p w14:paraId="2BBBB4C5" w14:textId="77777777" w:rsidR="009C5E4C" w:rsidRPr="00085E8F" w:rsidRDefault="009C5E4C" w:rsidP="009C5E4C">
      <w:pPr>
        <w:pStyle w:val="Level3Number"/>
        <w:ind w:left="3063" w:hanging="1361"/>
        <w:rPr>
          <w:rFonts w:cs="Arial"/>
          <w:sz w:val="24"/>
          <w:szCs w:val="24"/>
        </w:rPr>
      </w:pPr>
      <w:r w:rsidRPr="00085E8F">
        <w:rPr>
          <w:rFonts w:cs="Arial"/>
          <w:sz w:val="24"/>
          <w:szCs w:val="24"/>
        </w:rPr>
        <w:t xml:space="preserve">all information reasonably required to determine whether TUPE would apply to transfer the employment of the relevant staff including, but not limited to, information reasonably required to establish whether all or any of the individuals engaged or employed by the Contractor in connection with the Services (or any part of the Services) can properly be regarded as being organised into a single joint enterprise to fulfil the Contractor’s duties and responsibilities to the Commissioner under the terms of the Agreement in respect of the Services or relevant part of the Services; and </w:t>
      </w:r>
    </w:p>
    <w:p w14:paraId="5B12BC36" w14:textId="77777777" w:rsidR="009C5E4C" w:rsidRPr="00085E8F" w:rsidRDefault="009C5E4C" w:rsidP="009C5E4C">
      <w:pPr>
        <w:pStyle w:val="Level3Number"/>
        <w:ind w:left="3063" w:hanging="1361"/>
        <w:rPr>
          <w:rFonts w:cs="Arial"/>
          <w:sz w:val="24"/>
          <w:szCs w:val="24"/>
        </w:rPr>
      </w:pPr>
      <w:r w:rsidRPr="00085E8F">
        <w:rPr>
          <w:rFonts w:cs="Arial"/>
          <w:sz w:val="24"/>
          <w:szCs w:val="24"/>
        </w:rPr>
        <w:t>details of the proportion of the time (approximate, if necessary) spent by each of the individuals employed by the Contractor in connection with the Services (or any part of the Services) and the length of time such person has been assigned to the Services or the relevant part of the Services (as the case may be).</w:t>
      </w:r>
    </w:p>
    <w:p w14:paraId="78CB4ADD" w14:textId="77777777" w:rsidR="009C5E4C" w:rsidRPr="00085E8F" w:rsidRDefault="009C5E4C" w:rsidP="009C5E4C">
      <w:pPr>
        <w:pStyle w:val="Level2Number"/>
        <w:rPr>
          <w:rFonts w:cs="Arial"/>
          <w:sz w:val="24"/>
          <w:szCs w:val="24"/>
        </w:rPr>
      </w:pPr>
      <w:r w:rsidRPr="00085E8F">
        <w:rPr>
          <w:rFonts w:cs="Arial"/>
          <w:sz w:val="24"/>
          <w:szCs w:val="24"/>
        </w:rPr>
        <w:t>The Commissioner shall keep confidential all information referred to in paragraphs 1.</w:t>
      </w:r>
      <w:r>
        <w:rPr>
          <w:rFonts w:cs="Arial"/>
          <w:sz w:val="24"/>
          <w:szCs w:val="24"/>
        </w:rPr>
        <w:t>4</w:t>
      </w:r>
      <w:r w:rsidRPr="00085E8F">
        <w:rPr>
          <w:rFonts w:cs="Arial"/>
          <w:sz w:val="24"/>
          <w:szCs w:val="24"/>
        </w:rPr>
        <w:t xml:space="preserve"> and shall use it only for the purposes for which it is provided and where the Services are to be re-tendered or offered to another external supplier</w:t>
      </w:r>
      <w:r>
        <w:rPr>
          <w:rFonts w:cs="Arial"/>
          <w:sz w:val="24"/>
          <w:szCs w:val="24"/>
        </w:rPr>
        <w:t>.  T</w:t>
      </w:r>
      <w:r w:rsidRPr="00085E8F">
        <w:rPr>
          <w:rFonts w:cs="Arial"/>
          <w:sz w:val="24"/>
          <w:szCs w:val="24"/>
        </w:rPr>
        <w:t xml:space="preserve">he Commissioner shall take all necessary precautions to ensure that </w:t>
      </w:r>
      <w:r>
        <w:rPr>
          <w:rFonts w:cs="Arial"/>
          <w:sz w:val="24"/>
          <w:szCs w:val="24"/>
        </w:rPr>
        <w:t xml:space="preserve">any </w:t>
      </w:r>
      <w:r w:rsidRPr="00085E8F">
        <w:rPr>
          <w:rFonts w:cs="Arial"/>
          <w:sz w:val="24"/>
          <w:szCs w:val="24"/>
        </w:rPr>
        <w:t>information</w:t>
      </w:r>
      <w:r>
        <w:rPr>
          <w:rFonts w:cs="Arial"/>
          <w:sz w:val="24"/>
          <w:szCs w:val="24"/>
        </w:rPr>
        <w:t>, and that necessary information</w:t>
      </w:r>
      <w:r w:rsidRPr="00085E8F">
        <w:rPr>
          <w:rFonts w:cs="Arial"/>
          <w:sz w:val="24"/>
          <w:szCs w:val="24"/>
        </w:rPr>
        <w:t xml:space="preserve"> is given only to bidders who have qualified to offer for the future provision of Services</w:t>
      </w:r>
      <w:r>
        <w:rPr>
          <w:rFonts w:cs="Arial"/>
          <w:sz w:val="24"/>
          <w:szCs w:val="24"/>
        </w:rPr>
        <w:t>,</w:t>
      </w:r>
      <w:r w:rsidRPr="00085E8F">
        <w:rPr>
          <w:rFonts w:cs="Arial"/>
          <w:sz w:val="24"/>
          <w:szCs w:val="24"/>
        </w:rPr>
        <w:t xml:space="preserve"> and the Commissioner shall require that such bidders shall treat that information in confidence, that they shall not communicate it except to such persons within their organisation and to such extent as may be necessary for the purpose of preparing a response to an invitation to offer issued by the Commissioner and that they shall not use it for any other purpose. </w:t>
      </w:r>
    </w:p>
    <w:p w14:paraId="2A040C07" w14:textId="77777777" w:rsidR="009C5E4C" w:rsidRPr="00085E8F" w:rsidRDefault="009C5E4C" w:rsidP="009C5E4C">
      <w:pPr>
        <w:pStyle w:val="Level2Number"/>
        <w:rPr>
          <w:rFonts w:cs="Arial"/>
          <w:sz w:val="24"/>
          <w:szCs w:val="24"/>
        </w:rPr>
      </w:pPr>
      <w:r w:rsidRPr="00085E8F">
        <w:rPr>
          <w:rFonts w:cs="Arial"/>
          <w:sz w:val="24"/>
          <w:szCs w:val="24"/>
        </w:rPr>
        <w:t>The Contractor shall indemnify the Commissioner against any claim made against the Commissioner at any time by any person in respect of any liability incurred by the Commissioner arising from any material deficiency or inaccuracy in information, which the Contractor is required to provide under paragraphs 1.</w:t>
      </w:r>
      <w:r>
        <w:rPr>
          <w:rFonts w:cs="Arial"/>
          <w:sz w:val="24"/>
          <w:szCs w:val="24"/>
        </w:rPr>
        <w:t>4</w:t>
      </w:r>
      <w:r w:rsidRPr="00085E8F">
        <w:rPr>
          <w:rFonts w:cs="Arial"/>
          <w:sz w:val="24"/>
          <w:szCs w:val="24"/>
        </w:rPr>
        <w:t>.</w:t>
      </w:r>
    </w:p>
    <w:p w14:paraId="784E393D" w14:textId="77777777" w:rsidR="009C5E4C" w:rsidRPr="00085E8F" w:rsidRDefault="009C5E4C" w:rsidP="009C5E4C">
      <w:pPr>
        <w:pStyle w:val="Level2Number"/>
        <w:rPr>
          <w:rFonts w:cs="Arial"/>
          <w:sz w:val="24"/>
          <w:szCs w:val="24"/>
        </w:rPr>
      </w:pPr>
      <w:r w:rsidRPr="00085E8F">
        <w:rPr>
          <w:rFonts w:cs="Arial"/>
          <w:sz w:val="24"/>
          <w:szCs w:val="24"/>
        </w:rPr>
        <w:t xml:space="preserve">The Contractor agrees to use its reasonable endeavours to obtain appropriate consents under the Data Protection </w:t>
      </w:r>
      <w:r>
        <w:rPr>
          <w:rFonts w:cs="Arial"/>
          <w:sz w:val="24"/>
          <w:szCs w:val="24"/>
        </w:rPr>
        <w:t>Legislation</w:t>
      </w:r>
      <w:r w:rsidRPr="00085E8F">
        <w:rPr>
          <w:rFonts w:cs="Arial"/>
          <w:sz w:val="24"/>
          <w:szCs w:val="24"/>
        </w:rPr>
        <w:t xml:space="preserve"> or any other legislative requirements from the relevant staff employed by the Contractor, with respect to its obligations under this Agreement.</w:t>
      </w:r>
    </w:p>
    <w:p w14:paraId="6BF6CB0C" w14:textId="77777777" w:rsidR="009C5E4C" w:rsidRPr="00085E8F" w:rsidRDefault="009C5E4C" w:rsidP="009C5E4C">
      <w:pPr>
        <w:pStyle w:val="Level2Number"/>
        <w:rPr>
          <w:rFonts w:cs="Arial"/>
          <w:sz w:val="24"/>
          <w:szCs w:val="24"/>
        </w:rPr>
      </w:pPr>
      <w:r w:rsidRPr="00085E8F">
        <w:rPr>
          <w:rFonts w:cs="Arial"/>
          <w:sz w:val="24"/>
          <w:szCs w:val="24"/>
        </w:rPr>
        <w:t xml:space="preserve">The Contractor shall co-operate fully with the Commissioner during the handover arising from the completion or earlier termination of this Agreement, other than by reason of the Commissioner’s breach of this Agreement. This co-operation, during the setting up operations period of the New Contractor (if any), shall extend to allowing full access to, and providing copies of all documents, reports, summaries and other information necessary in order to achieve an effective transition without disruption to the routine operational requirements.  The Contractor shall allow access to the Practice Premises, in the presence of a representative of the Commissioner, to any person representing any potential new service provider nominated by the Commissioner and, for the purpose of such access, the Commissioner shall give the Contractor seven (7) days’ notice of a proposed visit together with a list showing the names of all the persons who shall be attending the Practice Premises. </w:t>
      </w:r>
    </w:p>
    <w:p w14:paraId="75D88F28" w14:textId="77777777" w:rsidR="009C5E4C" w:rsidRPr="00085E8F" w:rsidRDefault="009C5E4C" w:rsidP="009C5E4C">
      <w:pPr>
        <w:pStyle w:val="Level2Number"/>
        <w:rPr>
          <w:rFonts w:cs="Arial"/>
          <w:sz w:val="24"/>
          <w:szCs w:val="24"/>
        </w:rPr>
      </w:pPr>
      <w:r w:rsidRPr="00085E8F">
        <w:rPr>
          <w:rFonts w:cs="Arial"/>
          <w:sz w:val="24"/>
          <w:szCs w:val="24"/>
        </w:rPr>
        <w:t>Within ten (10) Working Days of being so requested by the Commissioner, the Contractor shall transfer to the Commissioner, or any person designated by the Commissioner, free of charge, all computerised filing, recordings, documentation, planning and drawings held on software and utilised in the provision of the Services. The transfer shall be made in a fully indexed and catalogued disk format to operate on a proprietary software package identical to that used by the Commissioner.</w:t>
      </w:r>
    </w:p>
    <w:p w14:paraId="0FF8DEDB" w14:textId="77777777" w:rsidR="009C5E4C" w:rsidRPr="00085E8F" w:rsidRDefault="009C5E4C" w:rsidP="009C5E4C">
      <w:pPr>
        <w:pStyle w:val="Level2Number"/>
        <w:rPr>
          <w:rFonts w:cs="Arial"/>
          <w:sz w:val="24"/>
          <w:szCs w:val="24"/>
        </w:rPr>
      </w:pPr>
      <w:r w:rsidRPr="00085E8F">
        <w:rPr>
          <w:rFonts w:cs="Arial"/>
          <w:sz w:val="24"/>
          <w:szCs w:val="24"/>
        </w:rPr>
        <w:t xml:space="preserve">The Contractor undertakes and agrees that from receipt of any notice to terminate pursuant to this Agreement and/or in anticipation of any termination pursuant to this Agreement and/or during the three month period prior to the expiry of this Agreement, whichever is the earlier, it shall not, without agreement of the Commissioner, not to be unreasonably withheld or delayed; </w:t>
      </w:r>
    </w:p>
    <w:p w14:paraId="598A2BA2" w14:textId="77777777" w:rsidR="009C5E4C" w:rsidRPr="00085E8F" w:rsidRDefault="009C5E4C" w:rsidP="009C5E4C">
      <w:pPr>
        <w:pStyle w:val="Level3Number"/>
        <w:ind w:left="3063" w:hanging="1361"/>
        <w:rPr>
          <w:rFonts w:cs="Arial"/>
          <w:sz w:val="24"/>
          <w:szCs w:val="24"/>
        </w:rPr>
      </w:pPr>
      <w:r w:rsidRPr="00085E8F">
        <w:rPr>
          <w:rFonts w:cs="Arial"/>
          <w:sz w:val="24"/>
          <w:szCs w:val="24"/>
        </w:rPr>
        <w:t>vary the remuneration of or hours to be worked by or the terms and conditions of employment of any person engaged or employed to provide the Services or artificially reorganise any activities of any such person (save where such amendments arise in the ordinary course of business as a result of annual pay settlements and are made in good faith or where such amendments are made in accordance with a statutory or other legal requirement or are necessary to give effect to any national agreements under which the Contractor is obliged to change the terms and  conditions of employment of  such persons);</w:t>
      </w:r>
    </w:p>
    <w:p w14:paraId="24B8C8E9" w14:textId="77777777" w:rsidR="009C5E4C" w:rsidRPr="00085E8F" w:rsidRDefault="009C5E4C" w:rsidP="009C5E4C">
      <w:pPr>
        <w:pStyle w:val="Level3Number"/>
        <w:ind w:left="3063" w:hanging="1361"/>
        <w:rPr>
          <w:rFonts w:cs="Arial"/>
          <w:sz w:val="24"/>
          <w:szCs w:val="24"/>
        </w:rPr>
      </w:pPr>
      <w:r w:rsidRPr="00085E8F">
        <w:rPr>
          <w:rFonts w:cs="Arial"/>
          <w:sz w:val="24"/>
          <w:szCs w:val="24"/>
        </w:rPr>
        <w:t xml:space="preserve">increase or decrease the number of persons that perform the Services; or </w:t>
      </w:r>
    </w:p>
    <w:p w14:paraId="60004B10" w14:textId="77777777" w:rsidR="009C5E4C" w:rsidRPr="00085E8F" w:rsidRDefault="009C5E4C" w:rsidP="009C5E4C">
      <w:pPr>
        <w:pStyle w:val="Level3Number"/>
        <w:ind w:left="3063" w:hanging="1361"/>
        <w:rPr>
          <w:rFonts w:cs="Arial"/>
          <w:sz w:val="24"/>
          <w:szCs w:val="24"/>
        </w:rPr>
      </w:pPr>
      <w:r w:rsidRPr="00085E8F">
        <w:rPr>
          <w:rFonts w:cs="Arial"/>
          <w:sz w:val="24"/>
          <w:szCs w:val="24"/>
        </w:rPr>
        <w:t>deploy, redeploy or replace (unless the individual has resigned or been fairly dismissed and the replacement is so far as possible employed on materially the same terms and conditions as the employee being replaced) any person engaged or employed to provide the Services or terminate the employment of any such person; or</w:t>
      </w:r>
    </w:p>
    <w:p w14:paraId="064C9C67" w14:textId="77777777" w:rsidR="009C5E4C" w:rsidRDefault="009C5E4C" w:rsidP="009C5E4C">
      <w:pPr>
        <w:pStyle w:val="Level3Number"/>
        <w:ind w:left="3063" w:hanging="1361"/>
        <w:rPr>
          <w:rFonts w:cs="Arial"/>
          <w:sz w:val="24"/>
          <w:szCs w:val="24"/>
        </w:rPr>
      </w:pPr>
      <w:r w:rsidRPr="00085E8F">
        <w:rPr>
          <w:rFonts w:cs="Arial"/>
          <w:sz w:val="24"/>
          <w:szCs w:val="24"/>
        </w:rPr>
        <w:t>take any steps to oblige the Trust or any future transferee under TUPE to do any of the matters referred to above.</w:t>
      </w:r>
    </w:p>
    <w:p w14:paraId="4418CAFF" w14:textId="77777777" w:rsidR="009C5E4C" w:rsidRPr="00085E8F" w:rsidRDefault="009C5E4C" w:rsidP="009C5E4C">
      <w:pPr>
        <w:pStyle w:val="Level1Number"/>
        <w:ind w:left="1361" w:hanging="1361"/>
        <w:rPr>
          <w:rFonts w:ascii="Arial" w:hAnsi="Arial" w:cs="Arial"/>
          <w:bCs/>
          <w:sz w:val="24"/>
          <w:szCs w:val="24"/>
        </w:rPr>
      </w:pPr>
      <w:r w:rsidRPr="00085E8F">
        <w:rPr>
          <w:rFonts w:ascii="Arial" w:hAnsi="Arial" w:cs="Arial"/>
          <w:sz w:val="24"/>
          <w:szCs w:val="24"/>
        </w:rPr>
        <w:t>Staff Pensions</w:t>
      </w:r>
    </w:p>
    <w:p w14:paraId="06307F98" w14:textId="77777777" w:rsidR="009C5E4C" w:rsidRPr="00085E8F" w:rsidRDefault="009C5E4C" w:rsidP="009C5E4C">
      <w:pPr>
        <w:pStyle w:val="Level2Number"/>
        <w:rPr>
          <w:rFonts w:cs="Arial"/>
          <w:bCs/>
          <w:sz w:val="24"/>
          <w:szCs w:val="24"/>
        </w:rPr>
      </w:pPr>
      <w:r w:rsidRPr="00085E8F">
        <w:rPr>
          <w:rFonts w:cs="Arial"/>
          <w:sz w:val="24"/>
          <w:szCs w:val="24"/>
        </w:rPr>
        <w:t>Introduction</w:t>
      </w:r>
    </w:p>
    <w:p w14:paraId="0D9B8D5D" w14:textId="77777777" w:rsidR="009C5E4C" w:rsidRPr="00085E8F" w:rsidRDefault="009C5E4C" w:rsidP="009C5E4C">
      <w:pPr>
        <w:pStyle w:val="Level2Number"/>
        <w:rPr>
          <w:rFonts w:cs="Arial"/>
          <w:bCs/>
          <w:sz w:val="24"/>
          <w:szCs w:val="24"/>
        </w:rPr>
      </w:pPr>
      <w:r w:rsidRPr="00085E8F">
        <w:rPr>
          <w:rFonts w:cs="Arial"/>
          <w:sz w:val="24"/>
          <w:szCs w:val="24"/>
        </w:rPr>
        <w:t>The Contractor is eligible to be an Employing Authority and can thereby provide the Eligible Employees with continued membership of the NHS Scheme.  The Contractor shall use all reasonable endeavours to remain an Employing Authority until the Termination Date and shall comply with the provisions of the NHS Scheme Regulations in respect of the Eligible Employees with effect from and including the Commencement Date and until the Termination Date.  The Contractor shall, within 21 days after the Commencement Date, supply to the Board written evidence confirming that the Contractor is eligible to be an Employing Authority.</w:t>
      </w:r>
    </w:p>
    <w:p w14:paraId="238AE388" w14:textId="77777777" w:rsidR="009C5E4C" w:rsidRPr="00085E8F" w:rsidRDefault="009C5E4C" w:rsidP="009C5E4C">
      <w:pPr>
        <w:pStyle w:val="Level2Number"/>
        <w:rPr>
          <w:rFonts w:cs="Arial"/>
          <w:bCs/>
          <w:sz w:val="24"/>
          <w:szCs w:val="24"/>
        </w:rPr>
      </w:pPr>
      <w:r w:rsidRPr="00085E8F">
        <w:rPr>
          <w:rFonts w:cs="Arial"/>
          <w:sz w:val="24"/>
          <w:szCs w:val="24"/>
        </w:rPr>
        <w:t xml:space="preserve">If the Contractor employs any Eligible Employees from the Commencement Date and for any reason after the Commencement Date ceases to be an Employing Authority other than because it ceases to employ any Eligible Employees, then the </w:t>
      </w:r>
      <w:r>
        <w:rPr>
          <w:rStyle w:val="FootnoteReference"/>
          <w:sz w:val="24"/>
          <w:szCs w:val="24"/>
        </w:rPr>
        <w:footnoteReference w:id="1"/>
      </w:r>
      <w:r w:rsidRPr="00085E8F">
        <w:rPr>
          <w:rFonts w:cs="Arial"/>
          <w:sz w:val="24"/>
          <w:szCs w:val="24"/>
        </w:rPr>
        <w:t xml:space="preserve">Fair Deal shall apply in respect of the transfer of the employment of each Transferring Employee, future pension provision for them and the provision for transfer of their pension rights which have accrued in NHS Scheme.  </w:t>
      </w:r>
    </w:p>
    <w:p w14:paraId="22479B78" w14:textId="77777777" w:rsidR="009C5E4C" w:rsidRPr="00085E8F" w:rsidRDefault="009C5E4C" w:rsidP="009C5E4C">
      <w:pPr>
        <w:pStyle w:val="Level2Number"/>
        <w:rPr>
          <w:rFonts w:cs="Arial"/>
          <w:bCs/>
          <w:sz w:val="24"/>
          <w:szCs w:val="24"/>
        </w:rPr>
      </w:pPr>
      <w:r w:rsidRPr="00407DC5">
        <w:rPr>
          <w:rFonts w:cs="Arial"/>
          <w:b/>
          <w:bCs/>
          <w:sz w:val="24"/>
          <w:szCs w:val="24"/>
        </w:rPr>
        <w:t>Indemnity Regarding Pension Benefits and Premature Retirement Rights</w:t>
      </w:r>
      <w:r w:rsidRPr="00085E8F">
        <w:rPr>
          <w:rFonts w:cs="Arial"/>
          <w:sz w:val="24"/>
          <w:szCs w:val="24"/>
        </w:rPr>
        <w:t>.</w:t>
      </w:r>
    </w:p>
    <w:p w14:paraId="302413E0" w14:textId="77777777" w:rsidR="009C5E4C" w:rsidRPr="009D2E0F" w:rsidRDefault="009C5E4C" w:rsidP="009C5E4C">
      <w:pPr>
        <w:pStyle w:val="Level2Number"/>
        <w:rPr>
          <w:rFonts w:cs="Arial"/>
          <w:bCs/>
          <w:sz w:val="24"/>
          <w:szCs w:val="24"/>
        </w:rPr>
      </w:pPr>
      <w:r w:rsidRPr="00085E8F">
        <w:rPr>
          <w:rFonts w:cs="Arial"/>
          <w:sz w:val="24"/>
          <w:szCs w:val="24"/>
        </w:rPr>
        <w:t xml:space="preserve">The Contractor agrees to indemnify the </w:t>
      </w:r>
      <w:r>
        <w:rPr>
          <w:rFonts w:cs="Arial"/>
          <w:sz w:val="24"/>
          <w:szCs w:val="24"/>
        </w:rPr>
        <w:t>Commissioner</w:t>
      </w:r>
      <w:r w:rsidRPr="00085E8F">
        <w:rPr>
          <w:rFonts w:cs="Arial"/>
          <w:sz w:val="24"/>
          <w:szCs w:val="24"/>
        </w:rPr>
        <w:t xml:space="preserve"> on demand against all liabilities, damages, losses, costs and expenses arising out of any claim by any person that the provision of (or failure to provide) pension benefits and premature retirement rights after the Commencement Date, or the level of such benefit provided are not in accordance with the Contractor’s and/or sub-contractor’s obligations under Schedule 9</w:t>
      </w:r>
      <w:r>
        <w:rPr>
          <w:rFonts w:cs="Arial"/>
          <w:sz w:val="24"/>
          <w:szCs w:val="24"/>
        </w:rPr>
        <w:t xml:space="preserve"> of this contract</w:t>
      </w:r>
      <w:r w:rsidRPr="00085E8F">
        <w:rPr>
          <w:rFonts w:cs="Arial"/>
          <w:sz w:val="24"/>
          <w:szCs w:val="24"/>
        </w:rPr>
        <w:t xml:space="preserve">.  </w:t>
      </w:r>
    </w:p>
    <w:p w14:paraId="731B4493" w14:textId="77777777" w:rsidR="009C5E4C" w:rsidRPr="00085E8F" w:rsidRDefault="009C5E4C" w:rsidP="009C5E4C">
      <w:pPr>
        <w:pStyle w:val="Level1Number"/>
        <w:ind w:left="1361" w:hanging="1361"/>
        <w:rPr>
          <w:rFonts w:ascii="Arial" w:hAnsi="Arial" w:cs="Arial"/>
          <w:bCs/>
          <w:sz w:val="24"/>
          <w:szCs w:val="24"/>
        </w:rPr>
      </w:pPr>
      <w:r w:rsidRPr="00085E8F">
        <w:rPr>
          <w:rFonts w:ascii="Arial" w:hAnsi="Arial" w:cs="Arial"/>
          <w:sz w:val="24"/>
          <w:szCs w:val="24"/>
        </w:rPr>
        <w:t>Sub-Contractors</w:t>
      </w:r>
    </w:p>
    <w:p w14:paraId="7822B130" w14:textId="77777777" w:rsidR="009C5E4C" w:rsidRPr="00085E8F" w:rsidRDefault="009C5E4C" w:rsidP="009C5E4C">
      <w:pPr>
        <w:pStyle w:val="Level2Number"/>
        <w:rPr>
          <w:rFonts w:cs="Arial"/>
          <w:bCs/>
          <w:sz w:val="24"/>
          <w:szCs w:val="24"/>
        </w:rPr>
      </w:pPr>
      <w:r w:rsidRPr="00085E8F">
        <w:rPr>
          <w:rFonts w:cs="Arial"/>
          <w:sz w:val="24"/>
          <w:szCs w:val="24"/>
        </w:rPr>
        <w:t xml:space="preserve">In the event that the Contractor enters into a sub-contract in connection with the Agreement, it shall impose obligations on its sub-contractors in the same terms as those imposed on the Contractor in relation to pension benefits and premature retirement benefits </w:t>
      </w:r>
      <w:r>
        <w:rPr>
          <w:rFonts w:cs="Arial"/>
          <w:sz w:val="24"/>
          <w:szCs w:val="24"/>
        </w:rPr>
        <w:t xml:space="preserve">as described in </w:t>
      </w:r>
      <w:r w:rsidRPr="00085E8F">
        <w:rPr>
          <w:rFonts w:cs="Arial"/>
          <w:sz w:val="24"/>
          <w:szCs w:val="24"/>
        </w:rPr>
        <w:t>Schedule 9.</w:t>
      </w:r>
    </w:p>
    <w:p w14:paraId="65F46CF4" w14:textId="77777777" w:rsidR="009C5E4C" w:rsidRPr="00085E8F" w:rsidRDefault="009C5E4C" w:rsidP="009C5E4C">
      <w:pPr>
        <w:pStyle w:val="Level2Number"/>
        <w:rPr>
          <w:rFonts w:cs="Arial"/>
          <w:bCs/>
          <w:sz w:val="24"/>
          <w:szCs w:val="24"/>
        </w:rPr>
      </w:pPr>
      <w:r w:rsidRPr="00085E8F">
        <w:rPr>
          <w:rFonts w:cs="Arial"/>
          <w:sz w:val="24"/>
          <w:szCs w:val="24"/>
        </w:rPr>
        <w:t>The Contractor shall indemnify and keep the Board indemnified in full against all costs and losses incurred by the Board or any New Contractor as a result of or in connection with any failure by the Contractor to comply with Schedule 9</w:t>
      </w:r>
      <w:r>
        <w:rPr>
          <w:rFonts w:cs="Arial"/>
          <w:sz w:val="24"/>
          <w:szCs w:val="24"/>
        </w:rPr>
        <w:t xml:space="preserve"> of this contract</w:t>
      </w:r>
      <w:r w:rsidRPr="00085E8F">
        <w:rPr>
          <w:rFonts w:cs="Arial"/>
          <w:sz w:val="24"/>
          <w:szCs w:val="24"/>
        </w:rPr>
        <w:t>.</w:t>
      </w:r>
    </w:p>
    <w:p w14:paraId="6D04C9D8" w14:textId="77777777" w:rsidR="009C5E4C" w:rsidRPr="00085E8F" w:rsidRDefault="009C5E4C" w:rsidP="009C5E4C">
      <w:pPr>
        <w:pStyle w:val="Level1Number"/>
        <w:ind w:left="1361" w:hanging="1361"/>
        <w:rPr>
          <w:rFonts w:ascii="Arial" w:hAnsi="Arial" w:cs="Arial"/>
          <w:bCs/>
          <w:sz w:val="24"/>
          <w:szCs w:val="24"/>
        </w:rPr>
      </w:pPr>
      <w:r w:rsidRPr="00085E8F">
        <w:rPr>
          <w:rFonts w:ascii="Arial" w:hAnsi="Arial" w:cs="Arial"/>
          <w:sz w:val="24"/>
          <w:szCs w:val="24"/>
        </w:rPr>
        <w:t>New Joiners</w:t>
      </w:r>
    </w:p>
    <w:p w14:paraId="6BC05150" w14:textId="77777777" w:rsidR="009C5E4C" w:rsidRPr="002D2315" w:rsidRDefault="009C5E4C" w:rsidP="009C5E4C">
      <w:pPr>
        <w:pStyle w:val="Level2Number"/>
        <w:rPr>
          <w:rFonts w:cs="Arial"/>
          <w:bCs/>
          <w:sz w:val="24"/>
          <w:szCs w:val="24"/>
        </w:rPr>
      </w:pPr>
      <w:r w:rsidRPr="00085E8F">
        <w:rPr>
          <w:rFonts w:cs="Arial"/>
          <w:sz w:val="24"/>
          <w:szCs w:val="24"/>
        </w:rPr>
        <w:t>The Contractor shall and shall procure that any sub-contractor shall comply with the Cabinet Office statement entitled “Principles of Good Employment Practice” (December 2010) (as may be amended from time to time) including, but not limited to, the third principle in this statement entitled “a commitment to fair and reasonable terms and conditions.”</w:t>
      </w:r>
    </w:p>
    <w:p w14:paraId="4BFC4EFE" w14:textId="77777777" w:rsidR="009C5E4C" w:rsidRDefault="009C5E4C" w:rsidP="009C5E4C">
      <w:pPr>
        <w:pStyle w:val="Level2Number"/>
        <w:numPr>
          <w:ilvl w:val="0"/>
          <w:numId w:val="0"/>
        </w:numPr>
        <w:ind w:left="1361"/>
        <w:rPr>
          <w:rFonts w:cs="Arial"/>
          <w:sz w:val="24"/>
          <w:szCs w:val="24"/>
        </w:rPr>
      </w:pPr>
    </w:p>
    <w:p w14:paraId="296F3387" w14:textId="77777777" w:rsidR="009C5E4C" w:rsidRDefault="009C5E4C" w:rsidP="009C5E4C">
      <w:pPr>
        <w:pStyle w:val="Level2Number"/>
        <w:numPr>
          <w:ilvl w:val="0"/>
          <w:numId w:val="0"/>
        </w:numPr>
        <w:ind w:left="1361"/>
        <w:rPr>
          <w:rFonts w:cs="Arial"/>
          <w:sz w:val="24"/>
          <w:szCs w:val="24"/>
        </w:rPr>
      </w:pPr>
    </w:p>
    <w:p w14:paraId="2A187FEF" w14:textId="77777777" w:rsidR="009C5E4C" w:rsidRDefault="009C5E4C" w:rsidP="009C5E4C">
      <w:pPr>
        <w:pStyle w:val="Level2Number"/>
        <w:numPr>
          <w:ilvl w:val="0"/>
          <w:numId w:val="0"/>
        </w:numPr>
        <w:ind w:left="1361"/>
        <w:rPr>
          <w:rFonts w:cs="Arial"/>
          <w:sz w:val="24"/>
          <w:szCs w:val="24"/>
        </w:rPr>
      </w:pPr>
    </w:p>
    <w:p w14:paraId="08F0CF04" w14:textId="77777777" w:rsidR="009C5E4C" w:rsidRDefault="009C5E4C" w:rsidP="009C5E4C">
      <w:pPr>
        <w:pStyle w:val="Level2Number"/>
        <w:numPr>
          <w:ilvl w:val="0"/>
          <w:numId w:val="0"/>
        </w:numPr>
        <w:ind w:left="1361"/>
        <w:rPr>
          <w:rFonts w:cs="Arial"/>
          <w:sz w:val="24"/>
          <w:szCs w:val="24"/>
        </w:rPr>
      </w:pPr>
    </w:p>
    <w:p w14:paraId="1942821B" w14:textId="77777777" w:rsidR="009C5E4C" w:rsidRDefault="009C5E4C" w:rsidP="009C5E4C">
      <w:pPr>
        <w:pStyle w:val="Level2Number"/>
        <w:numPr>
          <w:ilvl w:val="0"/>
          <w:numId w:val="0"/>
        </w:numPr>
        <w:ind w:left="1361"/>
        <w:rPr>
          <w:rFonts w:cs="Arial"/>
          <w:sz w:val="24"/>
          <w:szCs w:val="24"/>
        </w:rPr>
      </w:pPr>
    </w:p>
    <w:p w14:paraId="2785FB62" w14:textId="77777777" w:rsidR="009C5E4C" w:rsidRDefault="009C5E4C" w:rsidP="009C5E4C">
      <w:pPr>
        <w:pStyle w:val="BodyText"/>
        <w:rPr>
          <w:b/>
          <w:sz w:val="20"/>
        </w:rPr>
      </w:pPr>
    </w:p>
    <w:p w14:paraId="5A09B392" w14:textId="77777777" w:rsidR="009C5E4C" w:rsidRDefault="009C5E4C" w:rsidP="009C5E4C">
      <w:pPr>
        <w:pStyle w:val="BodyText"/>
        <w:rPr>
          <w:b/>
          <w:sz w:val="20"/>
        </w:rPr>
      </w:pPr>
    </w:p>
    <w:p w14:paraId="413AC121" w14:textId="77777777" w:rsidR="009C5E4C" w:rsidRDefault="009C5E4C" w:rsidP="009C5E4C">
      <w:pPr>
        <w:pStyle w:val="BodyText"/>
        <w:rPr>
          <w:b/>
          <w:sz w:val="20"/>
        </w:rPr>
      </w:pPr>
    </w:p>
    <w:p w14:paraId="060FE7B5" w14:textId="77777777" w:rsidR="009C5E4C" w:rsidRDefault="009C5E4C" w:rsidP="009C5E4C">
      <w:pPr>
        <w:pStyle w:val="BodyText"/>
        <w:rPr>
          <w:b/>
          <w:sz w:val="20"/>
        </w:rPr>
      </w:pPr>
    </w:p>
    <w:p w14:paraId="2B38C0A1" w14:textId="77777777" w:rsidR="009C5E4C" w:rsidRDefault="009C5E4C" w:rsidP="009C5E4C">
      <w:pPr>
        <w:pStyle w:val="BodyText"/>
        <w:rPr>
          <w:b/>
          <w:sz w:val="20"/>
        </w:rPr>
      </w:pPr>
    </w:p>
    <w:p w14:paraId="3B42AAF8" w14:textId="77777777" w:rsidR="009C5E4C" w:rsidRDefault="009C5E4C" w:rsidP="009C5E4C">
      <w:pPr>
        <w:pStyle w:val="BodyText"/>
        <w:rPr>
          <w:b/>
          <w:sz w:val="20"/>
        </w:rPr>
      </w:pPr>
    </w:p>
    <w:p w14:paraId="07A5B4B4" w14:textId="77777777" w:rsidR="009C5E4C" w:rsidRDefault="009C5E4C" w:rsidP="009C5E4C">
      <w:pPr>
        <w:pStyle w:val="BodyText"/>
        <w:rPr>
          <w:b/>
          <w:sz w:val="20"/>
        </w:rPr>
      </w:pPr>
    </w:p>
    <w:p w14:paraId="7B12113D" w14:textId="77777777" w:rsidR="009C5E4C" w:rsidRDefault="009C5E4C" w:rsidP="009C5E4C">
      <w:pPr>
        <w:pStyle w:val="BodyText"/>
        <w:rPr>
          <w:b/>
          <w:sz w:val="20"/>
        </w:rPr>
      </w:pPr>
    </w:p>
    <w:p w14:paraId="7F2C45AC" w14:textId="77777777" w:rsidR="009C5E4C" w:rsidRDefault="009C5E4C" w:rsidP="009C5E4C">
      <w:pPr>
        <w:pStyle w:val="BodyText"/>
        <w:rPr>
          <w:b/>
          <w:sz w:val="20"/>
        </w:rPr>
      </w:pPr>
    </w:p>
    <w:p w14:paraId="6079C2B5" w14:textId="77777777" w:rsidR="009C5E4C" w:rsidRDefault="009C5E4C" w:rsidP="009C5E4C">
      <w:pPr>
        <w:pStyle w:val="BodyText"/>
        <w:rPr>
          <w:b/>
          <w:sz w:val="20"/>
        </w:rPr>
      </w:pPr>
    </w:p>
    <w:p w14:paraId="3A2F70E5" w14:textId="77777777" w:rsidR="009C5E4C" w:rsidRDefault="009C5E4C" w:rsidP="009C5E4C">
      <w:pPr>
        <w:pStyle w:val="BodyText"/>
        <w:rPr>
          <w:b/>
          <w:sz w:val="20"/>
        </w:rPr>
      </w:pPr>
    </w:p>
    <w:p w14:paraId="490AE48C" w14:textId="77777777" w:rsidR="009C5E4C" w:rsidRDefault="009C5E4C" w:rsidP="009C5E4C">
      <w:pPr>
        <w:pStyle w:val="BodyText"/>
        <w:rPr>
          <w:b/>
          <w:sz w:val="20"/>
        </w:rPr>
      </w:pPr>
    </w:p>
    <w:p w14:paraId="41EEA327" w14:textId="77777777" w:rsidR="009C5E4C" w:rsidRDefault="009C5E4C" w:rsidP="009C5E4C">
      <w:pPr>
        <w:pStyle w:val="BodyText"/>
        <w:rPr>
          <w:b/>
          <w:sz w:val="20"/>
        </w:rPr>
      </w:pPr>
    </w:p>
    <w:p w14:paraId="7AF5F644" w14:textId="77777777" w:rsidR="009C5E4C" w:rsidRDefault="009C5E4C" w:rsidP="009C5E4C">
      <w:pPr>
        <w:pStyle w:val="BodyText"/>
        <w:rPr>
          <w:b/>
          <w:sz w:val="20"/>
        </w:rPr>
      </w:pPr>
    </w:p>
    <w:p w14:paraId="48F58C82" w14:textId="77777777" w:rsidR="009C5E4C" w:rsidRDefault="009C5E4C" w:rsidP="009C5E4C">
      <w:pPr>
        <w:pStyle w:val="BodyText"/>
        <w:rPr>
          <w:b/>
          <w:sz w:val="20"/>
        </w:rPr>
      </w:pPr>
    </w:p>
    <w:p w14:paraId="0F1C302B" w14:textId="77777777" w:rsidR="009C5E4C" w:rsidRDefault="009C5E4C" w:rsidP="009C5E4C">
      <w:pPr>
        <w:pStyle w:val="BodyText"/>
        <w:rPr>
          <w:b/>
          <w:sz w:val="20"/>
        </w:rPr>
      </w:pPr>
    </w:p>
    <w:p w14:paraId="4770AC66" w14:textId="77777777" w:rsidR="009C5E4C" w:rsidRDefault="009C5E4C" w:rsidP="009C5E4C">
      <w:pPr>
        <w:pStyle w:val="BodyText"/>
        <w:rPr>
          <w:b/>
          <w:sz w:val="20"/>
        </w:rPr>
      </w:pPr>
    </w:p>
    <w:p w14:paraId="4892A989" w14:textId="77777777" w:rsidR="009C5E4C" w:rsidRDefault="009C5E4C" w:rsidP="009C5E4C">
      <w:pPr>
        <w:pStyle w:val="BodyText"/>
        <w:rPr>
          <w:b/>
          <w:sz w:val="20"/>
        </w:rPr>
      </w:pPr>
    </w:p>
    <w:p w14:paraId="3D7EB680" w14:textId="77777777" w:rsidR="009C5E4C" w:rsidRDefault="009C5E4C" w:rsidP="009C5E4C">
      <w:pPr>
        <w:pStyle w:val="BodyText"/>
        <w:rPr>
          <w:b/>
          <w:sz w:val="20"/>
        </w:rPr>
      </w:pPr>
    </w:p>
    <w:p w14:paraId="412C1C26" w14:textId="77777777" w:rsidR="009C5E4C" w:rsidRDefault="009C5E4C" w:rsidP="009C5E4C">
      <w:pPr>
        <w:pStyle w:val="BodyText"/>
        <w:rPr>
          <w:b/>
          <w:sz w:val="20"/>
        </w:rPr>
      </w:pPr>
    </w:p>
    <w:p w14:paraId="5440BADD" w14:textId="77777777" w:rsidR="009C5E4C" w:rsidRDefault="009C5E4C" w:rsidP="009C5E4C">
      <w:pPr>
        <w:pStyle w:val="BodyText"/>
        <w:rPr>
          <w:b/>
          <w:sz w:val="20"/>
        </w:rPr>
      </w:pPr>
    </w:p>
    <w:p w14:paraId="524DA10D" w14:textId="77777777" w:rsidR="009C5E4C" w:rsidRDefault="009C5E4C" w:rsidP="009C5E4C">
      <w:pPr>
        <w:pStyle w:val="BodyText"/>
        <w:rPr>
          <w:b/>
          <w:sz w:val="20"/>
        </w:rPr>
      </w:pPr>
    </w:p>
    <w:p w14:paraId="072857BA" w14:textId="77777777" w:rsidR="009C5E4C" w:rsidRDefault="009C5E4C" w:rsidP="009C5E4C">
      <w:pPr>
        <w:pStyle w:val="BodyText"/>
        <w:rPr>
          <w:b/>
          <w:sz w:val="20"/>
        </w:rPr>
      </w:pPr>
    </w:p>
    <w:p w14:paraId="31BA328B" w14:textId="77777777" w:rsidR="009C5E4C" w:rsidRDefault="009C5E4C" w:rsidP="009C5E4C">
      <w:pPr>
        <w:pStyle w:val="BodyText"/>
        <w:rPr>
          <w:b/>
          <w:sz w:val="20"/>
        </w:rPr>
      </w:pPr>
    </w:p>
    <w:p w14:paraId="49DF066D" w14:textId="77777777" w:rsidR="00B823FB" w:rsidRDefault="00B823FB">
      <w:pPr>
        <w:pStyle w:val="BodyText"/>
        <w:rPr>
          <w:b/>
          <w:sz w:val="20"/>
        </w:rPr>
      </w:pPr>
    </w:p>
    <w:p w14:paraId="0C066874" w14:textId="77777777" w:rsidR="00B823FB" w:rsidRDefault="00B823FB">
      <w:pPr>
        <w:pStyle w:val="BodyText"/>
        <w:rPr>
          <w:b/>
          <w:sz w:val="20"/>
        </w:rPr>
      </w:pPr>
    </w:p>
    <w:p w14:paraId="6CE1F059" w14:textId="77777777" w:rsidR="00B823FB" w:rsidRDefault="00B823FB">
      <w:pPr>
        <w:pStyle w:val="BodyText"/>
        <w:rPr>
          <w:b/>
          <w:sz w:val="20"/>
        </w:rPr>
      </w:pPr>
    </w:p>
    <w:p w14:paraId="32CE67BD" w14:textId="77777777" w:rsidR="00B823FB" w:rsidRDefault="00B823FB">
      <w:pPr>
        <w:pStyle w:val="BodyText"/>
        <w:rPr>
          <w:b/>
          <w:sz w:val="20"/>
        </w:rPr>
      </w:pPr>
    </w:p>
    <w:p w14:paraId="336E9C98" w14:textId="77777777" w:rsidR="00B823FB" w:rsidRDefault="00B823FB">
      <w:pPr>
        <w:pStyle w:val="BodyText"/>
        <w:rPr>
          <w:b/>
          <w:sz w:val="20"/>
        </w:rPr>
      </w:pPr>
    </w:p>
    <w:p w14:paraId="357A5261" w14:textId="77777777" w:rsidR="00B823FB" w:rsidRDefault="00B823FB">
      <w:pPr>
        <w:pStyle w:val="BodyText"/>
        <w:rPr>
          <w:b/>
          <w:sz w:val="20"/>
        </w:rPr>
      </w:pPr>
    </w:p>
    <w:p w14:paraId="30B720F1" w14:textId="77777777" w:rsidR="00B823FB" w:rsidRDefault="00B823FB">
      <w:pPr>
        <w:pStyle w:val="BodyText"/>
        <w:rPr>
          <w:b/>
          <w:sz w:val="20"/>
        </w:rPr>
      </w:pPr>
    </w:p>
    <w:p w14:paraId="7C777EE3" w14:textId="77777777" w:rsidR="00B823FB" w:rsidRDefault="00B823FB">
      <w:pPr>
        <w:pStyle w:val="BodyText"/>
        <w:rPr>
          <w:b/>
          <w:sz w:val="20"/>
        </w:rPr>
      </w:pPr>
    </w:p>
    <w:p w14:paraId="0F4BB34B" w14:textId="77777777" w:rsidR="00B823FB" w:rsidRDefault="00B823FB">
      <w:pPr>
        <w:pStyle w:val="BodyText"/>
        <w:rPr>
          <w:b/>
          <w:sz w:val="20"/>
        </w:rPr>
      </w:pPr>
    </w:p>
    <w:p w14:paraId="6629FC37" w14:textId="77777777" w:rsidR="00B823FB" w:rsidRDefault="00B823FB">
      <w:pPr>
        <w:pStyle w:val="BodyText"/>
        <w:rPr>
          <w:b/>
          <w:sz w:val="20"/>
        </w:rPr>
      </w:pPr>
    </w:p>
    <w:p w14:paraId="73BDBE1E" w14:textId="77777777" w:rsidR="00B823FB" w:rsidRDefault="00B823FB">
      <w:pPr>
        <w:pStyle w:val="BodyText"/>
        <w:rPr>
          <w:b/>
          <w:sz w:val="20"/>
        </w:rPr>
      </w:pPr>
    </w:p>
    <w:p w14:paraId="51337391" w14:textId="77777777" w:rsidR="00B823FB" w:rsidRDefault="00B823FB">
      <w:pPr>
        <w:pStyle w:val="BodyText"/>
        <w:rPr>
          <w:b/>
          <w:sz w:val="20"/>
        </w:rPr>
      </w:pPr>
    </w:p>
    <w:p w14:paraId="3DE56674" w14:textId="77777777" w:rsidR="00B823FB" w:rsidRDefault="00B823FB">
      <w:pPr>
        <w:pStyle w:val="BodyText"/>
        <w:rPr>
          <w:b/>
          <w:sz w:val="20"/>
        </w:rPr>
      </w:pPr>
    </w:p>
    <w:p w14:paraId="249855BF" w14:textId="77777777" w:rsidR="00B823FB" w:rsidRDefault="00B823FB">
      <w:pPr>
        <w:pStyle w:val="BodyText"/>
        <w:rPr>
          <w:b/>
          <w:sz w:val="20"/>
        </w:rPr>
      </w:pPr>
    </w:p>
    <w:p w14:paraId="031E3F8E" w14:textId="77777777" w:rsidR="00B823FB" w:rsidRDefault="00B823FB">
      <w:pPr>
        <w:pStyle w:val="BodyText"/>
        <w:rPr>
          <w:b/>
          <w:sz w:val="20"/>
        </w:rPr>
      </w:pPr>
    </w:p>
    <w:p w14:paraId="4AA0F557" w14:textId="77777777" w:rsidR="00B823FB" w:rsidRDefault="00B823FB">
      <w:pPr>
        <w:pStyle w:val="BodyText"/>
        <w:rPr>
          <w:b/>
          <w:sz w:val="20"/>
        </w:rPr>
      </w:pPr>
    </w:p>
    <w:p w14:paraId="1BF0DD8E" w14:textId="77777777" w:rsidR="00B823FB" w:rsidRDefault="00B823FB">
      <w:pPr>
        <w:pStyle w:val="BodyText"/>
        <w:rPr>
          <w:b/>
          <w:sz w:val="20"/>
        </w:rPr>
      </w:pPr>
    </w:p>
    <w:p w14:paraId="027046FD" w14:textId="77777777" w:rsidR="00B823FB" w:rsidRDefault="00B823FB">
      <w:pPr>
        <w:pStyle w:val="BodyText"/>
        <w:rPr>
          <w:b/>
          <w:sz w:val="20"/>
        </w:rPr>
      </w:pPr>
    </w:p>
    <w:p w14:paraId="28600671" w14:textId="77777777" w:rsidR="00B823FB" w:rsidRDefault="00B823FB">
      <w:pPr>
        <w:pStyle w:val="BodyText"/>
        <w:rPr>
          <w:b/>
          <w:sz w:val="20"/>
        </w:rPr>
      </w:pPr>
    </w:p>
    <w:p w14:paraId="06E3EF2E" w14:textId="77777777" w:rsidR="00B823FB" w:rsidRDefault="00B823FB">
      <w:pPr>
        <w:pStyle w:val="BodyText"/>
        <w:rPr>
          <w:b/>
          <w:sz w:val="20"/>
        </w:rPr>
      </w:pPr>
    </w:p>
    <w:p w14:paraId="24CA91FF" w14:textId="596FA4E5" w:rsidR="00B823FB" w:rsidRDefault="008F4B53">
      <w:pPr>
        <w:pStyle w:val="BodyText"/>
        <w:spacing w:before="4"/>
        <w:rPr>
          <w:b/>
          <w:sz w:val="25"/>
        </w:rPr>
      </w:pPr>
      <w:r>
        <w:rPr>
          <w:noProof/>
        </w:rPr>
        <mc:AlternateContent>
          <mc:Choice Requires="wps">
            <w:drawing>
              <wp:anchor distT="0" distB="0" distL="0" distR="0" simplePos="0" relativeHeight="487601152" behindDoc="1" locked="0" layoutInCell="1" allowOverlap="1" wp14:anchorId="0498D032" wp14:editId="76774A70">
                <wp:simplePos x="0" y="0"/>
                <wp:positionH relativeFrom="page">
                  <wp:posOffset>915670</wp:posOffset>
                </wp:positionH>
                <wp:positionV relativeFrom="paragraph">
                  <wp:posOffset>200660</wp:posOffset>
                </wp:positionV>
                <wp:extent cx="1831340" cy="10160"/>
                <wp:effectExtent l="0" t="0" r="0" b="0"/>
                <wp:wrapTopAndBottom/>
                <wp:docPr id="13"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BE278" id="docshape32" o:spid="_x0000_s1026" style="position:absolute;margin-left:72.1pt;margin-top:15.8pt;width:144.2pt;height:.8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" fillcolor="black" stroked="f">
                <w10:wrap type="topAndBottom" anchorx="page"/>
              </v:rect>
            </w:pict>
          </mc:Fallback>
        </mc:AlternateContent>
      </w:r>
    </w:p>
    <w:p w14:paraId="0A4F989D" w14:textId="77777777" w:rsidR="00B823FB" w:rsidRDefault="002C60B7">
      <w:pPr>
        <w:spacing w:before="91"/>
        <w:ind w:left="721"/>
        <w:rPr>
          <w:sz w:val="21"/>
        </w:rPr>
      </w:pPr>
      <w:r>
        <w:rPr>
          <w:w w:val="95"/>
          <w:sz w:val="21"/>
          <w:vertAlign w:val="superscript"/>
        </w:rPr>
        <w:t>40</w:t>
      </w:r>
      <w:r>
        <w:rPr>
          <w:spacing w:val="-3"/>
          <w:w w:val="95"/>
          <w:sz w:val="21"/>
        </w:rPr>
        <w:t xml:space="preserve"> </w:t>
      </w:r>
      <w:r>
        <w:rPr>
          <w:w w:val="95"/>
          <w:sz w:val="21"/>
        </w:rPr>
        <w:t>For</w:t>
      </w:r>
      <w:r>
        <w:rPr>
          <w:spacing w:val="-3"/>
          <w:sz w:val="21"/>
        </w:rPr>
        <w:t xml:space="preserve"> </w:t>
      </w:r>
      <w:r>
        <w:rPr>
          <w:w w:val="95"/>
          <w:sz w:val="21"/>
        </w:rPr>
        <w:t>local</w:t>
      </w:r>
      <w:r>
        <w:rPr>
          <w:spacing w:val="7"/>
          <w:sz w:val="21"/>
        </w:rPr>
        <w:t xml:space="preserve"> </w:t>
      </w:r>
      <w:r>
        <w:rPr>
          <w:spacing w:val="-2"/>
          <w:w w:val="95"/>
          <w:sz w:val="21"/>
        </w:rPr>
        <w:t>agreement.</w:t>
      </w:r>
    </w:p>
    <w:p w14:paraId="2A9E829F" w14:textId="77777777" w:rsidR="00B823FB" w:rsidRDefault="00B823FB">
      <w:pPr>
        <w:rPr>
          <w:sz w:val="21"/>
        </w:rPr>
        <w:sectPr w:rsidR="00B823FB">
          <w:pgSz w:w="11910" w:h="16840"/>
          <w:pgMar w:top="1440" w:right="720" w:bottom="780" w:left="720" w:header="0" w:footer="594" w:gutter="0"/>
          <w:cols w:space="720"/>
        </w:sectPr>
      </w:pPr>
    </w:p>
    <w:p w14:paraId="1E05E176" w14:textId="77777777" w:rsidR="00B823FB" w:rsidRDefault="002C60B7">
      <w:pPr>
        <w:pStyle w:val="Heading2"/>
        <w:ind w:left="987" w:right="1017"/>
        <w:jc w:val="center"/>
      </w:pPr>
      <w:r>
        <w:rPr>
          <w:w w:val="95"/>
        </w:rPr>
        <w:t>Schedule</w:t>
      </w:r>
      <w:r>
        <w:rPr>
          <w:spacing w:val="14"/>
        </w:rPr>
        <w:t xml:space="preserve"> </w:t>
      </w:r>
      <w:r>
        <w:rPr>
          <w:spacing w:val="-5"/>
          <w:w w:val="95"/>
        </w:rPr>
        <w:t>10</w:t>
      </w:r>
    </w:p>
    <w:p w14:paraId="62A71B38" w14:textId="77777777" w:rsidR="00B823FB" w:rsidRDefault="002C60B7">
      <w:pPr>
        <w:spacing w:before="147"/>
        <w:ind w:left="1063" w:right="1017"/>
        <w:jc w:val="center"/>
        <w:rPr>
          <w:b/>
          <w:sz w:val="29"/>
        </w:rPr>
      </w:pPr>
      <w:bookmarkStart w:id="416" w:name="_bookmark377"/>
      <w:bookmarkEnd w:id="416"/>
      <w:r>
        <w:rPr>
          <w:b/>
          <w:w w:val="95"/>
          <w:sz w:val="29"/>
        </w:rPr>
        <w:t>Dispute</w:t>
      </w:r>
      <w:r>
        <w:rPr>
          <w:b/>
          <w:spacing w:val="16"/>
          <w:sz w:val="29"/>
        </w:rPr>
        <w:t xml:space="preserve"> </w:t>
      </w:r>
      <w:r>
        <w:rPr>
          <w:b/>
          <w:w w:val="95"/>
          <w:sz w:val="29"/>
        </w:rPr>
        <w:t>Resolution</w:t>
      </w:r>
      <w:r>
        <w:rPr>
          <w:b/>
          <w:spacing w:val="16"/>
          <w:sz w:val="29"/>
        </w:rPr>
        <w:t xml:space="preserve"> </w:t>
      </w:r>
      <w:r>
        <w:rPr>
          <w:b/>
          <w:spacing w:val="-2"/>
          <w:w w:val="95"/>
          <w:sz w:val="29"/>
        </w:rPr>
        <w:t>Procedure</w:t>
      </w:r>
    </w:p>
    <w:p w14:paraId="3FCC2BC1" w14:textId="77777777" w:rsidR="00B823FB" w:rsidRDefault="00B823FB">
      <w:pPr>
        <w:pStyle w:val="BodyText"/>
        <w:rPr>
          <w:b/>
          <w:sz w:val="35"/>
        </w:rPr>
      </w:pPr>
    </w:p>
    <w:p w14:paraId="16B760FC" w14:textId="77777777" w:rsidR="00B823FB" w:rsidRDefault="002C60B7">
      <w:pPr>
        <w:pStyle w:val="Heading3"/>
        <w:ind w:left="1427"/>
      </w:pPr>
      <w:r>
        <w:rPr>
          <w:spacing w:val="-2"/>
        </w:rPr>
        <w:t>Escalated</w:t>
      </w:r>
      <w:r>
        <w:rPr>
          <w:spacing w:val="11"/>
        </w:rPr>
        <w:t xml:space="preserve"> </w:t>
      </w:r>
      <w:r>
        <w:rPr>
          <w:spacing w:val="-2"/>
        </w:rPr>
        <w:t>Negotiation</w:t>
      </w:r>
    </w:p>
    <w:p w14:paraId="14105D2B" w14:textId="77777777" w:rsidR="00B823FB" w:rsidRDefault="00B823FB">
      <w:pPr>
        <w:pStyle w:val="BodyText"/>
        <w:spacing w:before="1"/>
        <w:rPr>
          <w:b/>
          <w:sz w:val="33"/>
        </w:rPr>
      </w:pPr>
    </w:p>
    <w:p w14:paraId="52D3083F" w14:textId="77777777" w:rsidR="00B823FB" w:rsidRDefault="002C60B7">
      <w:pPr>
        <w:pStyle w:val="ListParagraph"/>
        <w:numPr>
          <w:ilvl w:val="0"/>
          <w:numId w:val="2"/>
        </w:numPr>
        <w:tabs>
          <w:tab w:val="left" w:pos="1426"/>
          <w:tab w:val="left" w:pos="1427"/>
        </w:tabs>
        <w:spacing w:line="362" w:lineRule="auto"/>
        <w:ind w:right="735"/>
        <w:rPr>
          <w:sz w:val="24"/>
        </w:rPr>
      </w:pPr>
      <w:r>
        <w:rPr>
          <w:sz w:val="24"/>
        </w:rPr>
        <w:t>If</w:t>
      </w:r>
      <w:r>
        <w:rPr>
          <w:spacing w:val="-6"/>
          <w:sz w:val="24"/>
        </w:rPr>
        <w:t xml:space="preserve"> </w:t>
      </w:r>
      <w:r>
        <w:rPr>
          <w:sz w:val="24"/>
        </w:rPr>
        <w:t>any</w:t>
      </w:r>
      <w:r>
        <w:rPr>
          <w:spacing w:val="-9"/>
          <w:sz w:val="24"/>
        </w:rPr>
        <w:t xml:space="preserve"> </w:t>
      </w:r>
      <w:r>
        <w:rPr>
          <w:sz w:val="24"/>
        </w:rPr>
        <w:t>Dispute arises, the</w:t>
      </w:r>
      <w:r>
        <w:rPr>
          <w:spacing w:val="-7"/>
          <w:sz w:val="24"/>
        </w:rPr>
        <w:t xml:space="preserve"> </w:t>
      </w:r>
      <w:r>
        <w:rPr>
          <w:sz w:val="24"/>
        </w:rPr>
        <w:t>Parties must first</w:t>
      </w:r>
      <w:r>
        <w:rPr>
          <w:spacing w:val="-17"/>
          <w:sz w:val="24"/>
        </w:rPr>
        <w:t xml:space="preserve"> </w:t>
      </w:r>
      <w:r>
        <w:rPr>
          <w:sz w:val="24"/>
        </w:rPr>
        <w:t>attempt</w:t>
      </w:r>
      <w:r>
        <w:rPr>
          <w:spacing w:val="-5"/>
          <w:sz w:val="24"/>
        </w:rPr>
        <w:t xml:space="preserve"> </w:t>
      </w:r>
      <w:r>
        <w:rPr>
          <w:sz w:val="24"/>
        </w:rPr>
        <w:t>to</w:t>
      </w:r>
      <w:r>
        <w:rPr>
          <w:spacing w:val="-7"/>
          <w:sz w:val="24"/>
        </w:rPr>
        <w:t xml:space="preserve"> </w:t>
      </w:r>
      <w:r>
        <w:rPr>
          <w:sz w:val="24"/>
        </w:rPr>
        <w:t>settle it</w:t>
      </w:r>
      <w:r>
        <w:rPr>
          <w:spacing w:val="-5"/>
          <w:sz w:val="24"/>
        </w:rPr>
        <w:t xml:space="preserve"> </w:t>
      </w:r>
      <w:r>
        <w:rPr>
          <w:sz w:val="24"/>
        </w:rPr>
        <w:t>by</w:t>
      </w:r>
      <w:r>
        <w:rPr>
          <w:spacing w:val="-9"/>
          <w:sz w:val="24"/>
        </w:rPr>
        <w:t xml:space="preserve"> </w:t>
      </w:r>
      <w:r>
        <w:rPr>
          <w:sz w:val="24"/>
        </w:rPr>
        <w:t>either</w:t>
      </w:r>
      <w:r>
        <w:rPr>
          <w:spacing w:val="-2"/>
          <w:sz w:val="24"/>
        </w:rPr>
        <w:t xml:space="preserve"> </w:t>
      </w:r>
      <w:r>
        <w:rPr>
          <w:sz w:val="24"/>
        </w:rPr>
        <w:t>of</w:t>
      </w:r>
      <w:r>
        <w:rPr>
          <w:spacing w:val="-5"/>
          <w:sz w:val="24"/>
        </w:rPr>
        <w:t xml:space="preserve"> </w:t>
      </w:r>
      <w:r>
        <w:rPr>
          <w:sz w:val="24"/>
        </w:rPr>
        <w:t>them making</w:t>
      </w:r>
      <w:r>
        <w:rPr>
          <w:spacing w:val="-1"/>
          <w:sz w:val="24"/>
        </w:rPr>
        <w:t xml:space="preserve"> </w:t>
      </w:r>
      <w:r>
        <w:rPr>
          <w:sz w:val="24"/>
        </w:rPr>
        <w:t>a</w:t>
      </w:r>
      <w:r>
        <w:rPr>
          <w:spacing w:val="-15"/>
          <w:sz w:val="24"/>
        </w:rPr>
        <w:t xml:space="preserve"> </w:t>
      </w:r>
      <w:r>
        <w:rPr>
          <w:sz w:val="24"/>
        </w:rPr>
        <w:t>written</w:t>
      </w:r>
      <w:r>
        <w:rPr>
          <w:spacing w:val="-1"/>
          <w:sz w:val="24"/>
        </w:rPr>
        <w:t xml:space="preserve"> </w:t>
      </w:r>
      <w:r>
        <w:rPr>
          <w:sz w:val="24"/>
        </w:rPr>
        <w:t>offer</w:t>
      </w:r>
      <w:r>
        <w:rPr>
          <w:spacing w:val="-10"/>
          <w:sz w:val="24"/>
        </w:rPr>
        <w:t xml:space="preserve"> </w:t>
      </w:r>
      <w:r>
        <w:rPr>
          <w:sz w:val="24"/>
        </w:rPr>
        <w:t>to</w:t>
      </w:r>
      <w:r>
        <w:rPr>
          <w:spacing w:val="-15"/>
          <w:sz w:val="24"/>
        </w:rPr>
        <w:t xml:space="preserve"> </w:t>
      </w:r>
      <w:r>
        <w:rPr>
          <w:sz w:val="24"/>
        </w:rPr>
        <w:t>the</w:t>
      </w:r>
      <w:r>
        <w:rPr>
          <w:spacing w:val="-1"/>
          <w:sz w:val="24"/>
        </w:rPr>
        <w:t xml:space="preserve"> </w:t>
      </w:r>
      <w:r>
        <w:rPr>
          <w:sz w:val="24"/>
        </w:rPr>
        <w:t>other</w:t>
      </w:r>
      <w:r>
        <w:rPr>
          <w:spacing w:val="19"/>
          <w:sz w:val="24"/>
        </w:rPr>
        <w:t xml:space="preserve"> </w:t>
      </w:r>
      <w:r>
        <w:rPr>
          <w:sz w:val="24"/>
        </w:rPr>
        <w:t>to</w:t>
      </w:r>
      <w:r>
        <w:rPr>
          <w:spacing w:val="-15"/>
          <w:sz w:val="24"/>
        </w:rPr>
        <w:t xml:space="preserve"> </w:t>
      </w:r>
      <w:r>
        <w:rPr>
          <w:sz w:val="24"/>
        </w:rPr>
        <w:t>negotiate.</w:t>
      </w:r>
      <w:r>
        <w:rPr>
          <w:spacing w:val="80"/>
          <w:sz w:val="24"/>
        </w:rPr>
        <w:t xml:space="preserve"> </w:t>
      </w:r>
      <w:r>
        <w:rPr>
          <w:sz w:val="24"/>
        </w:rPr>
        <w:t>During</w:t>
      </w:r>
      <w:r>
        <w:rPr>
          <w:spacing w:val="-1"/>
          <w:sz w:val="24"/>
        </w:rPr>
        <w:t xml:space="preserve"> </w:t>
      </w:r>
      <w:r>
        <w:rPr>
          <w:sz w:val="24"/>
        </w:rPr>
        <w:t>the</w:t>
      </w:r>
      <w:r>
        <w:rPr>
          <w:spacing w:val="-1"/>
          <w:sz w:val="24"/>
        </w:rPr>
        <w:t xml:space="preserve"> </w:t>
      </w:r>
      <w:r>
        <w:rPr>
          <w:sz w:val="24"/>
        </w:rPr>
        <w:t>Negotiation</w:t>
      </w:r>
      <w:r>
        <w:rPr>
          <w:spacing w:val="27"/>
          <w:sz w:val="24"/>
        </w:rPr>
        <w:t xml:space="preserve"> </w:t>
      </w:r>
      <w:r>
        <w:rPr>
          <w:sz w:val="24"/>
        </w:rPr>
        <w:t>Period the Parties must negotiate and be</w:t>
      </w:r>
      <w:r>
        <w:rPr>
          <w:spacing w:val="-8"/>
          <w:sz w:val="24"/>
        </w:rPr>
        <w:t xml:space="preserve"> </w:t>
      </w:r>
      <w:r>
        <w:rPr>
          <w:sz w:val="24"/>
        </w:rPr>
        <w:t>represented:</w:t>
      </w:r>
    </w:p>
    <w:p w14:paraId="04F039A0" w14:textId="77777777" w:rsidR="00B823FB" w:rsidRDefault="00B823FB">
      <w:pPr>
        <w:pStyle w:val="BodyText"/>
        <w:spacing w:before="9"/>
        <w:rPr>
          <w:sz w:val="20"/>
        </w:rPr>
      </w:pPr>
    </w:p>
    <w:p w14:paraId="0EDF4F59" w14:textId="77777777" w:rsidR="00B823FB" w:rsidRDefault="002C60B7">
      <w:pPr>
        <w:pStyle w:val="ListParagraph"/>
        <w:numPr>
          <w:ilvl w:val="1"/>
          <w:numId w:val="2"/>
        </w:numPr>
        <w:tabs>
          <w:tab w:val="left" w:pos="2419"/>
          <w:tab w:val="left" w:pos="2420"/>
        </w:tabs>
        <w:spacing w:before="1" w:line="355" w:lineRule="auto"/>
        <w:ind w:right="927"/>
        <w:rPr>
          <w:sz w:val="24"/>
        </w:rPr>
      </w:pPr>
      <w:bookmarkStart w:id="417" w:name="_bookmark378"/>
      <w:bookmarkEnd w:id="417"/>
      <w:r>
        <w:rPr>
          <w:sz w:val="24"/>
        </w:rPr>
        <w:t>for</w:t>
      </w:r>
      <w:r>
        <w:rPr>
          <w:spacing w:val="-2"/>
          <w:sz w:val="24"/>
        </w:rPr>
        <w:t xml:space="preserve"> </w:t>
      </w:r>
      <w:r>
        <w:rPr>
          <w:sz w:val="24"/>
        </w:rPr>
        <w:t>the first</w:t>
      </w:r>
      <w:r>
        <w:rPr>
          <w:spacing w:val="40"/>
          <w:sz w:val="24"/>
        </w:rPr>
        <w:t xml:space="preserve"> </w:t>
      </w:r>
      <w:r>
        <w:rPr>
          <w:sz w:val="24"/>
        </w:rPr>
        <w:t>ten (10) Operational</w:t>
      </w:r>
      <w:r>
        <w:rPr>
          <w:spacing w:val="40"/>
          <w:sz w:val="24"/>
        </w:rPr>
        <w:t xml:space="preserve"> </w:t>
      </w:r>
      <w:r>
        <w:rPr>
          <w:sz w:val="24"/>
        </w:rPr>
        <w:t>Days,</w:t>
      </w:r>
      <w:r>
        <w:rPr>
          <w:spacing w:val="-5"/>
          <w:sz w:val="24"/>
        </w:rPr>
        <w:t xml:space="preserve"> </w:t>
      </w:r>
      <w:r>
        <w:rPr>
          <w:sz w:val="24"/>
        </w:rPr>
        <w:t>by a senior person who where</w:t>
      </w:r>
      <w:r>
        <w:rPr>
          <w:spacing w:val="-9"/>
          <w:sz w:val="24"/>
        </w:rPr>
        <w:t xml:space="preserve"> </w:t>
      </w:r>
      <w:r>
        <w:rPr>
          <w:sz w:val="24"/>
        </w:rPr>
        <w:t>practicable has</w:t>
      </w:r>
      <w:r>
        <w:rPr>
          <w:spacing w:val="-10"/>
          <w:sz w:val="24"/>
        </w:rPr>
        <w:t xml:space="preserve"> </w:t>
      </w:r>
      <w:r>
        <w:rPr>
          <w:sz w:val="24"/>
        </w:rPr>
        <w:t>not</w:t>
      </w:r>
      <w:r>
        <w:rPr>
          <w:spacing w:val="-6"/>
          <w:sz w:val="24"/>
        </w:rPr>
        <w:t xml:space="preserve"> </w:t>
      </w:r>
      <w:r>
        <w:rPr>
          <w:sz w:val="24"/>
        </w:rPr>
        <w:t>had</w:t>
      </w:r>
      <w:r>
        <w:rPr>
          <w:spacing w:val="-8"/>
          <w:sz w:val="24"/>
        </w:rPr>
        <w:t xml:space="preserve"> </w:t>
      </w:r>
      <w:r>
        <w:rPr>
          <w:sz w:val="24"/>
        </w:rPr>
        <w:t>any direct</w:t>
      </w:r>
      <w:r>
        <w:rPr>
          <w:spacing w:val="-17"/>
          <w:sz w:val="24"/>
        </w:rPr>
        <w:t xml:space="preserve"> </w:t>
      </w:r>
      <w:r>
        <w:rPr>
          <w:sz w:val="24"/>
        </w:rPr>
        <w:t>day-to-day</w:t>
      </w:r>
      <w:r>
        <w:rPr>
          <w:spacing w:val="16"/>
          <w:sz w:val="24"/>
        </w:rPr>
        <w:t xml:space="preserve"> </w:t>
      </w:r>
      <w:r>
        <w:rPr>
          <w:sz w:val="24"/>
        </w:rPr>
        <w:t>involvement</w:t>
      </w:r>
      <w:r>
        <w:rPr>
          <w:spacing w:val="-6"/>
          <w:sz w:val="24"/>
        </w:rPr>
        <w:t xml:space="preserve"> </w:t>
      </w:r>
      <w:r>
        <w:rPr>
          <w:sz w:val="24"/>
        </w:rPr>
        <w:t>in the matter and has authority</w:t>
      </w:r>
      <w:r>
        <w:rPr>
          <w:spacing w:val="35"/>
          <w:sz w:val="24"/>
        </w:rPr>
        <w:t xml:space="preserve"> </w:t>
      </w:r>
      <w:r>
        <w:rPr>
          <w:sz w:val="24"/>
        </w:rPr>
        <w:t>to settle the Dispute; and</w:t>
      </w:r>
    </w:p>
    <w:p w14:paraId="27F3C0DB" w14:textId="77777777" w:rsidR="00B823FB" w:rsidRDefault="00B823FB">
      <w:pPr>
        <w:pStyle w:val="BodyText"/>
        <w:spacing w:before="6"/>
        <w:rPr>
          <w:sz w:val="21"/>
        </w:rPr>
      </w:pPr>
    </w:p>
    <w:p w14:paraId="4D3A5BE3" w14:textId="77777777" w:rsidR="00B823FB" w:rsidRDefault="002C60B7">
      <w:pPr>
        <w:pStyle w:val="ListParagraph"/>
        <w:numPr>
          <w:ilvl w:val="1"/>
          <w:numId w:val="2"/>
        </w:numPr>
        <w:tabs>
          <w:tab w:val="left" w:pos="2419"/>
          <w:tab w:val="left" w:pos="2420"/>
        </w:tabs>
        <w:spacing w:line="362" w:lineRule="auto"/>
        <w:ind w:right="1094"/>
        <w:rPr>
          <w:sz w:val="24"/>
        </w:rPr>
      </w:pPr>
      <w:bookmarkStart w:id="418" w:name="_bookmark379"/>
      <w:bookmarkEnd w:id="418"/>
      <w:r>
        <w:rPr>
          <w:sz w:val="24"/>
        </w:rPr>
        <w:t>for the last five</w:t>
      </w:r>
      <w:r>
        <w:rPr>
          <w:spacing w:val="-5"/>
          <w:sz w:val="24"/>
        </w:rPr>
        <w:t xml:space="preserve"> </w:t>
      </w:r>
      <w:r>
        <w:rPr>
          <w:sz w:val="24"/>
        </w:rPr>
        <w:t>(5) Operational</w:t>
      </w:r>
      <w:r>
        <w:rPr>
          <w:spacing w:val="40"/>
          <w:sz w:val="24"/>
        </w:rPr>
        <w:t xml:space="preserve"> </w:t>
      </w:r>
      <w:r>
        <w:rPr>
          <w:sz w:val="24"/>
        </w:rPr>
        <w:t>Days,</w:t>
      </w:r>
      <w:r>
        <w:rPr>
          <w:spacing w:val="-2"/>
          <w:sz w:val="24"/>
        </w:rPr>
        <w:t xml:space="preserve"> </w:t>
      </w:r>
      <w:r>
        <w:rPr>
          <w:sz w:val="24"/>
        </w:rPr>
        <w:t>by their</w:t>
      </w:r>
      <w:r>
        <w:rPr>
          <w:spacing w:val="35"/>
          <w:sz w:val="24"/>
        </w:rPr>
        <w:t xml:space="preserve"> </w:t>
      </w:r>
      <w:r>
        <w:rPr>
          <w:sz w:val="24"/>
        </w:rPr>
        <w:t>chief executive, director,</w:t>
      </w:r>
      <w:r>
        <w:rPr>
          <w:spacing w:val="-4"/>
          <w:sz w:val="24"/>
        </w:rPr>
        <w:t xml:space="preserve"> </w:t>
      </w:r>
      <w:r>
        <w:rPr>
          <w:sz w:val="24"/>
        </w:rPr>
        <w:t>or member</w:t>
      </w:r>
      <w:r>
        <w:rPr>
          <w:spacing w:val="-13"/>
          <w:sz w:val="24"/>
        </w:rPr>
        <w:t xml:space="preserve"> </w:t>
      </w:r>
      <w:r>
        <w:rPr>
          <w:sz w:val="24"/>
        </w:rPr>
        <w:t>of</w:t>
      </w:r>
      <w:r>
        <w:rPr>
          <w:spacing w:val="-2"/>
          <w:sz w:val="24"/>
        </w:rPr>
        <w:t xml:space="preserve"> </w:t>
      </w:r>
      <w:r>
        <w:rPr>
          <w:sz w:val="24"/>
        </w:rPr>
        <w:t>their Governing</w:t>
      </w:r>
      <w:r>
        <w:rPr>
          <w:spacing w:val="-4"/>
          <w:sz w:val="24"/>
        </w:rPr>
        <w:t xml:space="preserve"> </w:t>
      </w:r>
      <w:r>
        <w:rPr>
          <w:sz w:val="24"/>
        </w:rPr>
        <w:t>Body,</w:t>
      </w:r>
      <w:r>
        <w:rPr>
          <w:spacing w:val="-2"/>
          <w:sz w:val="24"/>
        </w:rPr>
        <w:t xml:space="preserve"> </w:t>
      </w:r>
      <w:r>
        <w:rPr>
          <w:sz w:val="24"/>
        </w:rPr>
        <w:t>as</w:t>
      </w:r>
      <w:r>
        <w:rPr>
          <w:spacing w:val="-6"/>
          <w:sz w:val="24"/>
        </w:rPr>
        <w:t xml:space="preserve"> </w:t>
      </w:r>
      <w:r>
        <w:rPr>
          <w:sz w:val="24"/>
        </w:rPr>
        <w:t>the</w:t>
      </w:r>
      <w:r>
        <w:rPr>
          <w:spacing w:val="-4"/>
          <w:sz w:val="24"/>
        </w:rPr>
        <w:t xml:space="preserve"> </w:t>
      </w:r>
      <w:r>
        <w:rPr>
          <w:sz w:val="24"/>
        </w:rPr>
        <w:t>case</w:t>
      </w:r>
      <w:r>
        <w:rPr>
          <w:spacing w:val="-4"/>
          <w:sz w:val="24"/>
        </w:rPr>
        <w:t xml:space="preserve"> </w:t>
      </w:r>
      <w:r>
        <w:rPr>
          <w:sz w:val="24"/>
        </w:rPr>
        <w:t>may</w:t>
      </w:r>
      <w:r>
        <w:rPr>
          <w:spacing w:val="-17"/>
          <w:sz w:val="24"/>
        </w:rPr>
        <w:t xml:space="preserve"> </w:t>
      </w:r>
      <w:r>
        <w:rPr>
          <w:sz w:val="24"/>
        </w:rPr>
        <w:t>be, who has authority</w:t>
      </w:r>
      <w:r>
        <w:rPr>
          <w:spacing w:val="40"/>
          <w:sz w:val="24"/>
        </w:rPr>
        <w:t xml:space="preserve"> </w:t>
      </w:r>
      <w:r>
        <w:rPr>
          <w:sz w:val="24"/>
        </w:rPr>
        <w:t>to</w:t>
      </w:r>
      <w:r>
        <w:rPr>
          <w:spacing w:val="-5"/>
          <w:sz w:val="24"/>
        </w:rPr>
        <w:t xml:space="preserve"> </w:t>
      </w:r>
      <w:r>
        <w:rPr>
          <w:sz w:val="24"/>
        </w:rPr>
        <w:t>settle the Dispute.</w:t>
      </w:r>
    </w:p>
    <w:p w14:paraId="52E3F47F" w14:textId="77777777" w:rsidR="00B823FB" w:rsidRDefault="00B823FB">
      <w:pPr>
        <w:pStyle w:val="BodyText"/>
        <w:spacing w:before="9"/>
        <w:rPr>
          <w:sz w:val="20"/>
        </w:rPr>
      </w:pPr>
    </w:p>
    <w:p w14:paraId="0E278E99" w14:textId="77777777" w:rsidR="00B823FB" w:rsidRDefault="002C60B7">
      <w:pPr>
        <w:pStyle w:val="ListParagraph"/>
        <w:numPr>
          <w:ilvl w:val="0"/>
          <w:numId w:val="2"/>
        </w:numPr>
        <w:tabs>
          <w:tab w:val="left" w:pos="1426"/>
          <w:tab w:val="left" w:pos="1427"/>
        </w:tabs>
        <w:spacing w:line="362" w:lineRule="auto"/>
        <w:ind w:right="969"/>
        <w:rPr>
          <w:sz w:val="24"/>
        </w:rPr>
      </w:pPr>
      <w:r>
        <w:rPr>
          <w:sz w:val="24"/>
        </w:rPr>
        <w:t>Where</w:t>
      </w:r>
      <w:r>
        <w:rPr>
          <w:spacing w:val="-17"/>
          <w:sz w:val="24"/>
        </w:rPr>
        <w:t xml:space="preserve"> </w:t>
      </w:r>
      <w:r>
        <w:rPr>
          <w:sz w:val="24"/>
        </w:rPr>
        <w:t>practicable,</w:t>
      </w:r>
      <w:r>
        <w:rPr>
          <w:spacing w:val="-6"/>
          <w:sz w:val="24"/>
        </w:rPr>
        <w:t xml:space="preserve"> </w:t>
      </w:r>
      <w:r>
        <w:rPr>
          <w:sz w:val="24"/>
        </w:rPr>
        <w:t>neither Party</w:t>
      </w:r>
      <w:r>
        <w:rPr>
          <w:spacing w:val="-16"/>
          <w:sz w:val="24"/>
        </w:rPr>
        <w:t xml:space="preserve"> </w:t>
      </w:r>
      <w:r>
        <w:rPr>
          <w:sz w:val="24"/>
        </w:rPr>
        <w:t>shall</w:t>
      </w:r>
      <w:r>
        <w:rPr>
          <w:spacing w:val="-3"/>
          <w:sz w:val="24"/>
        </w:rPr>
        <w:t xml:space="preserve"> </w:t>
      </w:r>
      <w:r>
        <w:rPr>
          <w:sz w:val="24"/>
        </w:rPr>
        <w:t>be</w:t>
      </w:r>
      <w:r>
        <w:rPr>
          <w:spacing w:val="-14"/>
          <w:sz w:val="24"/>
        </w:rPr>
        <w:t xml:space="preserve"> </w:t>
      </w:r>
      <w:r>
        <w:rPr>
          <w:sz w:val="24"/>
        </w:rPr>
        <w:t>represented</w:t>
      </w:r>
      <w:r>
        <w:rPr>
          <w:spacing w:val="20"/>
          <w:sz w:val="24"/>
        </w:rPr>
        <w:t xml:space="preserve"> </w:t>
      </w:r>
      <w:r>
        <w:rPr>
          <w:sz w:val="24"/>
        </w:rPr>
        <w:t>by</w:t>
      </w:r>
      <w:r>
        <w:rPr>
          <w:spacing w:val="-16"/>
          <w:sz w:val="24"/>
        </w:rPr>
        <w:t xml:space="preserve"> </w:t>
      </w:r>
      <w:r>
        <w:rPr>
          <w:sz w:val="24"/>
        </w:rPr>
        <w:t>the</w:t>
      </w:r>
      <w:r>
        <w:rPr>
          <w:spacing w:val="-14"/>
          <w:sz w:val="24"/>
        </w:rPr>
        <w:t xml:space="preserve"> </w:t>
      </w:r>
      <w:r>
        <w:rPr>
          <w:sz w:val="24"/>
        </w:rPr>
        <w:t>same</w:t>
      </w:r>
      <w:r>
        <w:rPr>
          <w:spacing w:val="-17"/>
          <w:sz w:val="24"/>
        </w:rPr>
        <w:t xml:space="preserve"> </w:t>
      </w:r>
      <w:r>
        <w:rPr>
          <w:sz w:val="24"/>
        </w:rPr>
        <w:t>individual under it paragraphs</w:t>
      </w:r>
      <w:r>
        <w:rPr>
          <w:spacing w:val="40"/>
          <w:sz w:val="24"/>
        </w:rPr>
        <w:t xml:space="preserve"> </w:t>
      </w:r>
      <w:hyperlink w:anchor="_bookmark378" w:history="1">
        <w:r>
          <w:rPr>
            <w:sz w:val="24"/>
          </w:rPr>
          <w:t xml:space="preserve">1.1 </w:t>
        </w:r>
      </w:hyperlink>
      <w:r>
        <w:rPr>
          <w:sz w:val="24"/>
        </w:rPr>
        <w:t xml:space="preserve">and </w:t>
      </w:r>
      <w:hyperlink w:anchor="_bookmark379" w:history="1">
        <w:r>
          <w:rPr>
            <w:sz w:val="24"/>
          </w:rPr>
          <w:t>1.2.</w:t>
        </w:r>
      </w:hyperlink>
    </w:p>
    <w:p w14:paraId="1E962A9F" w14:textId="77777777" w:rsidR="00B823FB" w:rsidRDefault="00B823FB">
      <w:pPr>
        <w:pStyle w:val="BodyText"/>
        <w:spacing w:before="9"/>
        <w:rPr>
          <w:sz w:val="20"/>
        </w:rPr>
      </w:pPr>
    </w:p>
    <w:p w14:paraId="01EDE198" w14:textId="77777777" w:rsidR="00B823FB" w:rsidRDefault="002C60B7">
      <w:pPr>
        <w:pStyle w:val="Heading3"/>
        <w:spacing w:before="1"/>
        <w:ind w:left="1427"/>
      </w:pPr>
      <w:r>
        <w:rPr>
          <w:spacing w:val="-2"/>
        </w:rPr>
        <w:t>Mediation</w:t>
      </w:r>
    </w:p>
    <w:p w14:paraId="1DF430CE" w14:textId="77777777" w:rsidR="00B823FB" w:rsidRDefault="00B823FB">
      <w:pPr>
        <w:pStyle w:val="BodyText"/>
        <w:spacing w:before="1"/>
        <w:rPr>
          <w:b/>
          <w:sz w:val="33"/>
        </w:rPr>
      </w:pPr>
    </w:p>
    <w:p w14:paraId="3C01053D" w14:textId="77777777" w:rsidR="00B823FB" w:rsidRDefault="002C60B7">
      <w:pPr>
        <w:pStyle w:val="ListParagraph"/>
        <w:numPr>
          <w:ilvl w:val="0"/>
          <w:numId w:val="2"/>
        </w:numPr>
        <w:tabs>
          <w:tab w:val="left" w:pos="1442"/>
          <w:tab w:val="left" w:pos="1443"/>
        </w:tabs>
        <w:spacing w:line="355" w:lineRule="auto"/>
        <w:ind w:right="826"/>
        <w:rPr>
          <w:sz w:val="24"/>
        </w:rPr>
      </w:pPr>
      <w:r>
        <w:rPr>
          <w:sz w:val="24"/>
        </w:rPr>
        <w:t>If</w:t>
      </w:r>
      <w:r>
        <w:rPr>
          <w:spacing w:val="-7"/>
          <w:sz w:val="24"/>
        </w:rPr>
        <w:t xml:space="preserve"> </w:t>
      </w:r>
      <w:r>
        <w:rPr>
          <w:sz w:val="24"/>
        </w:rPr>
        <w:t>the</w:t>
      </w:r>
      <w:r>
        <w:rPr>
          <w:spacing w:val="-10"/>
          <w:sz w:val="24"/>
        </w:rPr>
        <w:t xml:space="preserve"> </w:t>
      </w:r>
      <w:r>
        <w:rPr>
          <w:sz w:val="24"/>
        </w:rPr>
        <w:t>Parties</w:t>
      </w:r>
      <w:r>
        <w:rPr>
          <w:spacing w:val="-11"/>
          <w:sz w:val="24"/>
        </w:rPr>
        <w:t xml:space="preserve"> </w:t>
      </w:r>
      <w:r>
        <w:rPr>
          <w:sz w:val="24"/>
        </w:rPr>
        <w:t>are</w:t>
      </w:r>
      <w:r>
        <w:rPr>
          <w:spacing w:val="-10"/>
          <w:sz w:val="24"/>
        </w:rPr>
        <w:t xml:space="preserve"> </w:t>
      </w:r>
      <w:r>
        <w:rPr>
          <w:sz w:val="24"/>
        </w:rPr>
        <w:t>unable to</w:t>
      </w:r>
      <w:r>
        <w:rPr>
          <w:spacing w:val="-10"/>
          <w:sz w:val="24"/>
        </w:rPr>
        <w:t xml:space="preserve"> </w:t>
      </w:r>
      <w:r>
        <w:rPr>
          <w:sz w:val="24"/>
        </w:rPr>
        <w:t>settle the</w:t>
      </w:r>
      <w:r>
        <w:rPr>
          <w:spacing w:val="-10"/>
          <w:sz w:val="24"/>
        </w:rPr>
        <w:t xml:space="preserve"> </w:t>
      </w:r>
      <w:r>
        <w:rPr>
          <w:sz w:val="24"/>
        </w:rPr>
        <w:t>Dispute by</w:t>
      </w:r>
      <w:r>
        <w:rPr>
          <w:spacing w:val="-11"/>
          <w:sz w:val="24"/>
        </w:rPr>
        <w:t xml:space="preserve"> </w:t>
      </w:r>
      <w:r>
        <w:rPr>
          <w:sz w:val="24"/>
        </w:rPr>
        <w:t>negotiation,</w:t>
      </w:r>
      <w:r>
        <w:rPr>
          <w:spacing w:val="30"/>
          <w:sz w:val="24"/>
        </w:rPr>
        <w:t xml:space="preserve"> </w:t>
      </w:r>
      <w:r>
        <w:rPr>
          <w:sz w:val="24"/>
        </w:rPr>
        <w:t>they</w:t>
      </w:r>
      <w:r>
        <w:rPr>
          <w:spacing w:val="-11"/>
          <w:sz w:val="24"/>
        </w:rPr>
        <w:t xml:space="preserve"> </w:t>
      </w:r>
      <w:r>
        <w:rPr>
          <w:sz w:val="24"/>
        </w:rPr>
        <w:t>must,</w:t>
      </w:r>
      <w:r>
        <w:rPr>
          <w:spacing w:val="-7"/>
          <w:sz w:val="24"/>
        </w:rPr>
        <w:t xml:space="preserve"> </w:t>
      </w:r>
      <w:r>
        <w:rPr>
          <w:sz w:val="24"/>
        </w:rPr>
        <w:t>within five</w:t>
      </w:r>
      <w:r>
        <w:rPr>
          <w:spacing w:val="-10"/>
          <w:sz w:val="24"/>
        </w:rPr>
        <w:t xml:space="preserve"> </w:t>
      </w:r>
      <w:r>
        <w:rPr>
          <w:sz w:val="24"/>
        </w:rPr>
        <w:t>(5)</w:t>
      </w:r>
      <w:r>
        <w:rPr>
          <w:spacing w:val="-4"/>
          <w:sz w:val="24"/>
        </w:rPr>
        <w:t xml:space="preserve"> </w:t>
      </w:r>
      <w:r>
        <w:rPr>
          <w:sz w:val="24"/>
        </w:rPr>
        <w:t>Operational</w:t>
      </w:r>
      <w:r>
        <w:rPr>
          <w:spacing w:val="38"/>
          <w:sz w:val="24"/>
        </w:rPr>
        <w:t xml:space="preserve"> </w:t>
      </w:r>
      <w:r>
        <w:rPr>
          <w:sz w:val="24"/>
        </w:rPr>
        <w:t>Days</w:t>
      </w:r>
      <w:r>
        <w:rPr>
          <w:spacing w:val="-12"/>
          <w:sz w:val="24"/>
        </w:rPr>
        <w:t xml:space="preserve"> </w:t>
      </w:r>
      <w:r>
        <w:rPr>
          <w:sz w:val="24"/>
        </w:rPr>
        <w:t>after</w:t>
      </w:r>
      <w:r>
        <w:rPr>
          <w:spacing w:val="-4"/>
          <w:sz w:val="24"/>
        </w:rPr>
        <w:t xml:space="preserve"> </w:t>
      </w:r>
      <w:r>
        <w:rPr>
          <w:sz w:val="24"/>
        </w:rPr>
        <w:t>the end of the Negotiation</w:t>
      </w:r>
      <w:r>
        <w:rPr>
          <w:spacing w:val="37"/>
          <w:sz w:val="24"/>
        </w:rPr>
        <w:t xml:space="preserve"> </w:t>
      </w:r>
      <w:r>
        <w:rPr>
          <w:sz w:val="24"/>
        </w:rPr>
        <w:t xml:space="preserve">Period, submit the </w:t>
      </w:r>
      <w:r>
        <w:rPr>
          <w:spacing w:val="-2"/>
          <w:sz w:val="24"/>
        </w:rPr>
        <w:t>Dispute:</w:t>
      </w:r>
    </w:p>
    <w:p w14:paraId="0E32BAB2" w14:textId="77777777" w:rsidR="00B823FB" w:rsidRDefault="00B823FB">
      <w:pPr>
        <w:pStyle w:val="BodyText"/>
        <w:spacing w:before="6"/>
        <w:rPr>
          <w:sz w:val="21"/>
        </w:rPr>
      </w:pPr>
    </w:p>
    <w:p w14:paraId="4B3107B8" w14:textId="77777777" w:rsidR="00B823FB" w:rsidRDefault="002C60B7">
      <w:pPr>
        <w:pStyle w:val="ListParagraph"/>
        <w:numPr>
          <w:ilvl w:val="1"/>
          <w:numId w:val="2"/>
        </w:numPr>
        <w:tabs>
          <w:tab w:val="left" w:pos="2419"/>
          <w:tab w:val="left" w:pos="2420"/>
        </w:tabs>
        <w:spacing w:before="1" w:line="362" w:lineRule="auto"/>
        <w:ind w:right="814"/>
        <w:rPr>
          <w:sz w:val="24"/>
        </w:rPr>
      </w:pPr>
      <w:bookmarkStart w:id="419" w:name="_bookmark380"/>
      <w:bookmarkEnd w:id="419"/>
      <w:r>
        <w:rPr>
          <w:sz w:val="24"/>
        </w:rPr>
        <w:t>to</w:t>
      </w:r>
      <w:r>
        <w:rPr>
          <w:spacing w:val="-17"/>
          <w:sz w:val="24"/>
        </w:rPr>
        <w:t xml:space="preserve"> </w:t>
      </w:r>
      <w:r>
        <w:rPr>
          <w:sz w:val="24"/>
        </w:rPr>
        <w:t>mediation</w:t>
      </w:r>
      <w:r>
        <w:rPr>
          <w:spacing w:val="-4"/>
          <w:sz w:val="24"/>
        </w:rPr>
        <w:t xml:space="preserve"> </w:t>
      </w:r>
      <w:r>
        <w:rPr>
          <w:sz w:val="24"/>
        </w:rPr>
        <w:t>arranged jointly</w:t>
      </w:r>
      <w:r>
        <w:rPr>
          <w:spacing w:val="11"/>
          <w:sz w:val="24"/>
        </w:rPr>
        <w:t xml:space="preserve"> </w:t>
      </w:r>
      <w:r>
        <w:rPr>
          <w:sz w:val="24"/>
        </w:rPr>
        <w:t>by</w:t>
      </w:r>
      <w:r>
        <w:rPr>
          <w:spacing w:val="-13"/>
          <w:sz w:val="24"/>
        </w:rPr>
        <w:t xml:space="preserve"> </w:t>
      </w:r>
      <w:r>
        <w:rPr>
          <w:sz w:val="24"/>
        </w:rPr>
        <w:t>the</w:t>
      </w:r>
      <w:r>
        <w:rPr>
          <w:spacing w:val="-11"/>
          <w:sz w:val="24"/>
        </w:rPr>
        <w:t xml:space="preserve"> </w:t>
      </w:r>
      <w:r>
        <w:rPr>
          <w:sz w:val="24"/>
        </w:rPr>
        <w:t>NHSTDA</w:t>
      </w:r>
      <w:r>
        <w:rPr>
          <w:spacing w:val="-19"/>
          <w:sz w:val="24"/>
        </w:rPr>
        <w:t xml:space="preserve"> </w:t>
      </w:r>
      <w:r>
        <w:rPr>
          <w:sz w:val="24"/>
        </w:rPr>
        <w:t>and the</w:t>
      </w:r>
      <w:r>
        <w:rPr>
          <w:spacing w:val="-11"/>
          <w:sz w:val="24"/>
        </w:rPr>
        <w:t xml:space="preserve"> </w:t>
      </w:r>
      <w:r>
        <w:rPr>
          <w:sz w:val="24"/>
        </w:rPr>
        <w:t>Commissioner where the Contractor is an NHS Trust; or</w:t>
      </w:r>
    </w:p>
    <w:p w14:paraId="3301FB81" w14:textId="77777777" w:rsidR="00B823FB" w:rsidRDefault="00B823FB">
      <w:pPr>
        <w:pStyle w:val="BodyText"/>
        <w:spacing w:before="9"/>
        <w:rPr>
          <w:sz w:val="20"/>
        </w:rPr>
      </w:pPr>
    </w:p>
    <w:p w14:paraId="6E1A5FA6" w14:textId="77777777" w:rsidR="00B823FB" w:rsidRDefault="002C60B7">
      <w:pPr>
        <w:pStyle w:val="ListParagraph"/>
        <w:numPr>
          <w:ilvl w:val="1"/>
          <w:numId w:val="2"/>
        </w:numPr>
        <w:tabs>
          <w:tab w:val="left" w:pos="2419"/>
          <w:tab w:val="left" w:pos="2420"/>
        </w:tabs>
        <w:spacing w:line="362" w:lineRule="auto"/>
        <w:ind w:right="1208"/>
        <w:rPr>
          <w:sz w:val="24"/>
        </w:rPr>
      </w:pPr>
      <w:bookmarkStart w:id="420" w:name="_bookmark381"/>
      <w:bookmarkEnd w:id="420"/>
      <w:r>
        <w:rPr>
          <w:sz w:val="24"/>
        </w:rPr>
        <w:t>to</w:t>
      </w:r>
      <w:r>
        <w:rPr>
          <w:spacing w:val="-17"/>
          <w:sz w:val="24"/>
        </w:rPr>
        <w:t xml:space="preserve"> </w:t>
      </w:r>
      <w:r>
        <w:rPr>
          <w:sz w:val="24"/>
        </w:rPr>
        <w:t>mediation</w:t>
      </w:r>
      <w:r>
        <w:rPr>
          <w:spacing w:val="-9"/>
          <w:sz w:val="24"/>
        </w:rPr>
        <w:t xml:space="preserve"> </w:t>
      </w:r>
      <w:r>
        <w:rPr>
          <w:sz w:val="24"/>
        </w:rPr>
        <w:t>by</w:t>
      </w:r>
      <w:r>
        <w:rPr>
          <w:spacing w:val="-16"/>
          <w:sz w:val="24"/>
        </w:rPr>
        <w:t xml:space="preserve"> </w:t>
      </w:r>
      <w:r>
        <w:rPr>
          <w:sz w:val="24"/>
        </w:rPr>
        <w:t>CEDR</w:t>
      </w:r>
      <w:r>
        <w:rPr>
          <w:spacing w:val="-17"/>
          <w:sz w:val="24"/>
        </w:rPr>
        <w:t xml:space="preserve"> </w:t>
      </w:r>
      <w:r>
        <w:rPr>
          <w:sz w:val="24"/>
        </w:rPr>
        <w:t>or</w:t>
      </w:r>
      <w:r>
        <w:rPr>
          <w:spacing w:val="-17"/>
          <w:sz w:val="24"/>
        </w:rPr>
        <w:t xml:space="preserve"> </w:t>
      </w:r>
      <w:r>
        <w:rPr>
          <w:sz w:val="24"/>
        </w:rPr>
        <w:t>other</w:t>
      </w:r>
      <w:r>
        <w:rPr>
          <w:spacing w:val="-14"/>
          <w:sz w:val="24"/>
        </w:rPr>
        <w:t xml:space="preserve"> </w:t>
      </w:r>
      <w:r>
        <w:rPr>
          <w:sz w:val="24"/>
        </w:rPr>
        <w:t>independent</w:t>
      </w:r>
      <w:r>
        <w:rPr>
          <w:spacing w:val="17"/>
          <w:sz w:val="24"/>
        </w:rPr>
        <w:t xml:space="preserve"> </w:t>
      </w:r>
      <w:r>
        <w:rPr>
          <w:sz w:val="24"/>
        </w:rPr>
        <w:t>body</w:t>
      </w:r>
      <w:r>
        <w:rPr>
          <w:spacing w:val="-6"/>
          <w:sz w:val="24"/>
        </w:rPr>
        <w:t xml:space="preserve"> </w:t>
      </w:r>
      <w:r>
        <w:rPr>
          <w:sz w:val="24"/>
        </w:rPr>
        <w:t>or</w:t>
      </w:r>
      <w:r>
        <w:rPr>
          <w:spacing w:val="-17"/>
          <w:sz w:val="24"/>
        </w:rPr>
        <w:t xml:space="preserve"> </w:t>
      </w:r>
      <w:r>
        <w:rPr>
          <w:sz w:val="24"/>
        </w:rPr>
        <w:t>organisation agreed between the Parties in</w:t>
      </w:r>
      <w:r>
        <w:rPr>
          <w:spacing w:val="-7"/>
          <w:sz w:val="24"/>
        </w:rPr>
        <w:t xml:space="preserve"> </w:t>
      </w:r>
      <w:r>
        <w:rPr>
          <w:sz w:val="24"/>
        </w:rPr>
        <w:t>all other cases.</w:t>
      </w:r>
    </w:p>
    <w:p w14:paraId="04D450B4" w14:textId="77777777" w:rsidR="00B823FB" w:rsidRDefault="00B823FB">
      <w:pPr>
        <w:pStyle w:val="BodyText"/>
        <w:spacing w:before="9"/>
        <w:rPr>
          <w:sz w:val="20"/>
        </w:rPr>
      </w:pPr>
    </w:p>
    <w:p w14:paraId="6028C45C" w14:textId="77777777" w:rsidR="00B823FB" w:rsidRDefault="002C60B7">
      <w:pPr>
        <w:pStyle w:val="ListParagraph"/>
        <w:numPr>
          <w:ilvl w:val="0"/>
          <w:numId w:val="2"/>
        </w:numPr>
        <w:tabs>
          <w:tab w:val="left" w:pos="1426"/>
          <w:tab w:val="left" w:pos="1427"/>
        </w:tabs>
        <w:spacing w:before="1"/>
        <w:ind w:hanging="706"/>
        <w:rPr>
          <w:sz w:val="24"/>
        </w:rPr>
      </w:pPr>
      <w:r>
        <w:rPr>
          <w:sz w:val="24"/>
        </w:rPr>
        <w:t>In</w:t>
      </w:r>
      <w:r>
        <w:rPr>
          <w:spacing w:val="-9"/>
          <w:sz w:val="24"/>
        </w:rPr>
        <w:t xml:space="preserve"> </w:t>
      </w:r>
      <w:r>
        <w:rPr>
          <w:sz w:val="24"/>
        </w:rPr>
        <w:t>the</w:t>
      </w:r>
      <w:r>
        <w:rPr>
          <w:spacing w:val="-7"/>
          <w:sz w:val="24"/>
        </w:rPr>
        <w:t xml:space="preserve"> </w:t>
      </w:r>
      <w:r>
        <w:rPr>
          <w:sz w:val="24"/>
        </w:rPr>
        <w:t>case</w:t>
      </w:r>
      <w:r>
        <w:rPr>
          <w:spacing w:val="-6"/>
          <w:sz w:val="24"/>
        </w:rPr>
        <w:t xml:space="preserve"> </w:t>
      </w:r>
      <w:r>
        <w:rPr>
          <w:sz w:val="24"/>
        </w:rPr>
        <w:t>of</w:t>
      </w:r>
      <w:r>
        <w:rPr>
          <w:spacing w:val="-17"/>
          <w:sz w:val="24"/>
        </w:rPr>
        <w:t xml:space="preserve"> </w:t>
      </w:r>
      <w:r>
        <w:rPr>
          <w:sz w:val="24"/>
        </w:rPr>
        <w:t>a</w:t>
      </w:r>
      <w:r>
        <w:rPr>
          <w:spacing w:val="-6"/>
          <w:sz w:val="24"/>
        </w:rPr>
        <w:t xml:space="preserve"> </w:t>
      </w:r>
      <w:r>
        <w:rPr>
          <w:sz w:val="24"/>
        </w:rPr>
        <w:t>mediation</w:t>
      </w:r>
      <w:r>
        <w:rPr>
          <w:spacing w:val="7"/>
          <w:sz w:val="24"/>
        </w:rPr>
        <w:t xml:space="preserve"> </w:t>
      </w:r>
      <w:r>
        <w:rPr>
          <w:sz w:val="24"/>
        </w:rPr>
        <w:t>under</w:t>
      </w:r>
      <w:r>
        <w:rPr>
          <w:spacing w:val="-2"/>
          <w:sz w:val="24"/>
        </w:rPr>
        <w:t xml:space="preserve"> </w:t>
      </w:r>
      <w:r>
        <w:rPr>
          <w:sz w:val="24"/>
        </w:rPr>
        <w:t>paragraph</w:t>
      </w:r>
      <w:r>
        <w:rPr>
          <w:spacing w:val="28"/>
          <w:sz w:val="24"/>
        </w:rPr>
        <w:t xml:space="preserve"> </w:t>
      </w:r>
      <w:hyperlink w:anchor="_bookmark380" w:history="1">
        <w:r>
          <w:rPr>
            <w:spacing w:val="-4"/>
            <w:sz w:val="24"/>
          </w:rPr>
          <w:t>3.1:</w:t>
        </w:r>
      </w:hyperlink>
    </w:p>
    <w:p w14:paraId="1701D564" w14:textId="77777777" w:rsidR="00B823FB" w:rsidRDefault="00B823FB">
      <w:pPr>
        <w:pStyle w:val="BodyText"/>
        <w:spacing w:before="1"/>
        <w:rPr>
          <w:sz w:val="33"/>
        </w:rPr>
      </w:pPr>
    </w:p>
    <w:p w14:paraId="3C641A3F" w14:textId="77777777" w:rsidR="00B823FB" w:rsidRDefault="002C60B7">
      <w:pPr>
        <w:pStyle w:val="ListParagraph"/>
        <w:numPr>
          <w:ilvl w:val="1"/>
          <w:numId w:val="2"/>
        </w:numPr>
        <w:tabs>
          <w:tab w:val="left" w:pos="2419"/>
          <w:tab w:val="left" w:pos="2420"/>
        </w:tabs>
        <w:spacing w:line="355" w:lineRule="auto"/>
        <w:ind w:right="785"/>
        <w:rPr>
          <w:sz w:val="24"/>
        </w:rPr>
      </w:pPr>
      <w:bookmarkStart w:id="421" w:name="_bookmark382"/>
      <w:bookmarkEnd w:id="421"/>
      <w:r>
        <w:rPr>
          <w:sz w:val="24"/>
        </w:rPr>
        <w:t>during the</w:t>
      </w:r>
      <w:r>
        <w:rPr>
          <w:spacing w:val="-2"/>
          <w:sz w:val="24"/>
        </w:rPr>
        <w:t xml:space="preserve"> </w:t>
      </w:r>
      <w:r>
        <w:rPr>
          <w:sz w:val="24"/>
        </w:rPr>
        <w:t>mediation phase and</w:t>
      </w:r>
      <w:r>
        <w:rPr>
          <w:spacing w:val="-2"/>
          <w:sz w:val="24"/>
        </w:rPr>
        <w:t xml:space="preserve"> </w:t>
      </w:r>
      <w:r>
        <w:rPr>
          <w:sz w:val="24"/>
        </w:rPr>
        <w:t>before</w:t>
      </w:r>
      <w:r>
        <w:rPr>
          <w:spacing w:val="-2"/>
          <w:sz w:val="24"/>
        </w:rPr>
        <w:t xml:space="preserve"> </w:t>
      </w:r>
      <w:r>
        <w:rPr>
          <w:sz w:val="24"/>
        </w:rPr>
        <w:t>the</w:t>
      </w:r>
      <w:r>
        <w:rPr>
          <w:spacing w:val="-2"/>
          <w:sz w:val="24"/>
        </w:rPr>
        <w:t xml:space="preserve"> </w:t>
      </w:r>
      <w:r>
        <w:rPr>
          <w:sz w:val="24"/>
        </w:rPr>
        <w:t>mediation session,</w:t>
      </w:r>
      <w:r>
        <w:rPr>
          <w:spacing w:val="28"/>
          <w:sz w:val="24"/>
        </w:rPr>
        <w:t xml:space="preserve"> </w:t>
      </w:r>
      <w:r>
        <w:rPr>
          <w:sz w:val="24"/>
        </w:rPr>
        <w:t>each Party</w:t>
      </w:r>
      <w:r>
        <w:rPr>
          <w:spacing w:val="-16"/>
          <w:sz w:val="24"/>
        </w:rPr>
        <w:t xml:space="preserve"> </w:t>
      </w:r>
      <w:r>
        <w:rPr>
          <w:sz w:val="24"/>
        </w:rPr>
        <w:t>must</w:t>
      </w:r>
      <w:r>
        <w:rPr>
          <w:spacing w:val="-2"/>
          <w:sz w:val="24"/>
        </w:rPr>
        <w:t xml:space="preserve"> </w:t>
      </w:r>
      <w:r>
        <w:rPr>
          <w:sz w:val="24"/>
        </w:rPr>
        <w:t>submit</w:t>
      </w:r>
      <w:r>
        <w:rPr>
          <w:spacing w:val="-2"/>
          <w:sz w:val="24"/>
        </w:rPr>
        <w:t xml:space="preserve"> </w:t>
      </w:r>
      <w:r>
        <w:rPr>
          <w:sz w:val="24"/>
        </w:rPr>
        <w:t>to</w:t>
      </w:r>
      <w:r>
        <w:rPr>
          <w:spacing w:val="-5"/>
          <w:sz w:val="24"/>
        </w:rPr>
        <w:t xml:space="preserve"> </w:t>
      </w:r>
      <w:r>
        <w:rPr>
          <w:sz w:val="24"/>
        </w:rPr>
        <w:t>the</w:t>
      </w:r>
      <w:r>
        <w:rPr>
          <w:spacing w:val="-5"/>
          <w:sz w:val="24"/>
        </w:rPr>
        <w:t xml:space="preserve"> </w:t>
      </w:r>
      <w:r>
        <w:rPr>
          <w:sz w:val="24"/>
        </w:rPr>
        <w:t>mediator within</w:t>
      </w:r>
      <w:r>
        <w:rPr>
          <w:spacing w:val="15"/>
          <w:sz w:val="24"/>
        </w:rPr>
        <w:t xml:space="preserve"> </w:t>
      </w:r>
      <w:r>
        <w:rPr>
          <w:sz w:val="24"/>
        </w:rPr>
        <w:t>five</w:t>
      </w:r>
      <w:r>
        <w:rPr>
          <w:spacing w:val="-25"/>
          <w:sz w:val="24"/>
        </w:rPr>
        <w:t xml:space="preserve"> </w:t>
      </w:r>
      <w:r>
        <w:rPr>
          <w:sz w:val="24"/>
        </w:rPr>
        <w:t>(5) Operational</w:t>
      </w:r>
      <w:r>
        <w:rPr>
          <w:spacing w:val="22"/>
          <w:sz w:val="24"/>
        </w:rPr>
        <w:t xml:space="preserve"> </w:t>
      </w:r>
      <w:r>
        <w:rPr>
          <w:sz w:val="24"/>
        </w:rPr>
        <w:t>Days</w:t>
      </w:r>
      <w:r>
        <w:rPr>
          <w:spacing w:val="-17"/>
          <w:sz w:val="24"/>
        </w:rPr>
        <w:t xml:space="preserve"> </w:t>
      </w:r>
      <w:r>
        <w:rPr>
          <w:sz w:val="24"/>
        </w:rPr>
        <w:t>of the mediator’s request</w:t>
      </w:r>
      <w:r>
        <w:rPr>
          <w:spacing w:val="32"/>
          <w:sz w:val="24"/>
        </w:rPr>
        <w:t xml:space="preserve"> </w:t>
      </w:r>
      <w:r>
        <w:rPr>
          <w:sz w:val="24"/>
        </w:rPr>
        <w:t>a</w:t>
      </w:r>
      <w:r>
        <w:rPr>
          <w:spacing w:val="-14"/>
          <w:sz w:val="24"/>
        </w:rPr>
        <w:t xml:space="preserve"> </w:t>
      </w:r>
      <w:r>
        <w:rPr>
          <w:sz w:val="24"/>
        </w:rPr>
        <w:t>signed position</w:t>
      </w:r>
      <w:r>
        <w:rPr>
          <w:spacing w:val="29"/>
          <w:sz w:val="24"/>
        </w:rPr>
        <w:t xml:space="preserve"> </w:t>
      </w:r>
      <w:r>
        <w:rPr>
          <w:sz w:val="24"/>
        </w:rPr>
        <w:t>statement describing</w:t>
      </w:r>
      <w:r>
        <w:rPr>
          <w:spacing w:val="29"/>
          <w:sz w:val="24"/>
        </w:rPr>
        <w:t xml:space="preserve"> </w:t>
      </w:r>
      <w:r>
        <w:rPr>
          <w:sz w:val="24"/>
        </w:rPr>
        <w:t>the</w:t>
      </w:r>
    </w:p>
    <w:p w14:paraId="674FB036" w14:textId="77777777" w:rsidR="00B823FB" w:rsidRDefault="00B823FB">
      <w:pPr>
        <w:spacing w:line="355" w:lineRule="auto"/>
        <w:rPr>
          <w:sz w:val="24"/>
        </w:rPr>
        <w:sectPr w:rsidR="00B823FB">
          <w:pgSz w:w="11910" w:h="16840"/>
          <w:pgMar w:top="1440" w:right="720" w:bottom="780" w:left="720" w:header="0" w:footer="594" w:gutter="0"/>
          <w:cols w:space="720"/>
        </w:sectPr>
      </w:pPr>
    </w:p>
    <w:p w14:paraId="7727F2D6" w14:textId="77777777" w:rsidR="00B823FB" w:rsidRDefault="002C60B7">
      <w:pPr>
        <w:pStyle w:val="BodyText"/>
        <w:spacing w:before="64" w:line="362" w:lineRule="auto"/>
        <w:ind w:left="2420" w:right="694"/>
      </w:pPr>
      <w:r>
        <w:t>precise</w:t>
      </w:r>
      <w:r>
        <w:rPr>
          <w:spacing w:val="-7"/>
        </w:rPr>
        <w:t xml:space="preserve"> </w:t>
      </w:r>
      <w:r>
        <w:t>points</w:t>
      </w:r>
      <w:r>
        <w:rPr>
          <w:spacing w:val="-2"/>
        </w:rPr>
        <w:t xml:space="preserve"> </w:t>
      </w:r>
      <w:r>
        <w:t>on</w:t>
      </w:r>
      <w:r>
        <w:rPr>
          <w:spacing w:val="-12"/>
        </w:rPr>
        <w:t xml:space="preserve"> </w:t>
      </w:r>
      <w:r>
        <w:t>which</w:t>
      </w:r>
      <w:r>
        <w:rPr>
          <w:spacing w:val="-17"/>
        </w:rPr>
        <w:t xml:space="preserve"> </w:t>
      </w:r>
      <w:r>
        <w:t>the</w:t>
      </w:r>
      <w:r>
        <w:rPr>
          <w:spacing w:val="-12"/>
        </w:rPr>
        <w:t xml:space="preserve"> </w:t>
      </w:r>
      <w:r>
        <w:t>Parties</w:t>
      </w:r>
      <w:r>
        <w:rPr>
          <w:spacing w:val="-2"/>
        </w:rPr>
        <w:t xml:space="preserve"> </w:t>
      </w:r>
      <w:r>
        <w:t>disagree,</w:t>
      </w:r>
      <w:r>
        <w:rPr>
          <w:spacing w:val="13"/>
        </w:rPr>
        <w:t xml:space="preserve"> </w:t>
      </w:r>
      <w:r>
        <w:t>and</w:t>
      </w:r>
      <w:r>
        <w:rPr>
          <w:spacing w:val="-12"/>
        </w:rPr>
        <w:t xml:space="preserve"> </w:t>
      </w:r>
      <w:r>
        <w:t>describing</w:t>
      </w:r>
      <w:r>
        <w:rPr>
          <w:spacing w:val="11"/>
        </w:rPr>
        <w:t xml:space="preserve"> </w:t>
      </w:r>
      <w:r>
        <w:t>its solution</w:t>
      </w:r>
      <w:r>
        <w:rPr>
          <w:spacing w:val="40"/>
        </w:rPr>
        <w:t xml:space="preserve"> </w:t>
      </w:r>
      <w:r>
        <w:t>to the Dispute;</w:t>
      </w:r>
    </w:p>
    <w:p w14:paraId="529BF92C" w14:textId="77777777" w:rsidR="00B823FB" w:rsidRDefault="00B823FB">
      <w:pPr>
        <w:pStyle w:val="BodyText"/>
        <w:spacing w:before="9"/>
        <w:rPr>
          <w:sz w:val="20"/>
        </w:rPr>
      </w:pPr>
    </w:p>
    <w:p w14:paraId="44B2E985" w14:textId="77777777" w:rsidR="00B823FB" w:rsidRDefault="002C60B7">
      <w:pPr>
        <w:pStyle w:val="ListParagraph"/>
        <w:numPr>
          <w:ilvl w:val="1"/>
          <w:numId w:val="2"/>
        </w:numPr>
        <w:tabs>
          <w:tab w:val="left" w:pos="2419"/>
          <w:tab w:val="left" w:pos="2420"/>
        </w:tabs>
        <w:spacing w:before="1" w:line="357" w:lineRule="auto"/>
        <w:ind w:right="857"/>
        <w:rPr>
          <w:sz w:val="24"/>
        </w:rPr>
      </w:pPr>
      <w:r>
        <w:rPr>
          <w:sz w:val="24"/>
        </w:rPr>
        <w:t>where the mediator is satisfied that the nature of</w:t>
      </w:r>
      <w:r>
        <w:rPr>
          <w:spacing w:val="-7"/>
          <w:sz w:val="24"/>
        </w:rPr>
        <w:t xml:space="preserve"> </w:t>
      </w:r>
      <w:r>
        <w:rPr>
          <w:sz w:val="24"/>
        </w:rPr>
        <w:t>the Dispute has been</w:t>
      </w:r>
      <w:r>
        <w:rPr>
          <w:spacing w:val="-9"/>
          <w:sz w:val="24"/>
        </w:rPr>
        <w:t xml:space="preserve"> </w:t>
      </w:r>
      <w:r>
        <w:rPr>
          <w:sz w:val="24"/>
        </w:rPr>
        <w:t>adequately documented</w:t>
      </w:r>
      <w:r>
        <w:rPr>
          <w:spacing w:val="-5"/>
          <w:sz w:val="24"/>
        </w:rPr>
        <w:t xml:space="preserve"> </w:t>
      </w:r>
      <w:r>
        <w:rPr>
          <w:sz w:val="24"/>
        </w:rPr>
        <w:t>in</w:t>
      </w:r>
      <w:r>
        <w:rPr>
          <w:spacing w:val="-16"/>
          <w:sz w:val="24"/>
        </w:rPr>
        <w:t xml:space="preserve"> </w:t>
      </w:r>
      <w:r>
        <w:rPr>
          <w:sz w:val="24"/>
        </w:rPr>
        <w:t>accordance</w:t>
      </w:r>
      <w:r>
        <w:rPr>
          <w:spacing w:val="-17"/>
          <w:sz w:val="24"/>
        </w:rPr>
        <w:t xml:space="preserve"> </w:t>
      </w:r>
      <w:r>
        <w:rPr>
          <w:sz w:val="24"/>
        </w:rPr>
        <w:t>with</w:t>
      </w:r>
      <w:r>
        <w:rPr>
          <w:spacing w:val="-16"/>
          <w:sz w:val="24"/>
        </w:rPr>
        <w:t xml:space="preserve"> </w:t>
      </w:r>
      <w:r>
        <w:rPr>
          <w:sz w:val="24"/>
        </w:rPr>
        <w:t>General</w:t>
      </w:r>
      <w:r>
        <w:rPr>
          <w:spacing w:val="-5"/>
          <w:sz w:val="24"/>
        </w:rPr>
        <w:t xml:space="preserve"> </w:t>
      </w:r>
      <w:r>
        <w:rPr>
          <w:sz w:val="24"/>
        </w:rPr>
        <w:t xml:space="preserve">Condition </w:t>
      </w:r>
      <w:hyperlink w:anchor="_bookmark382" w:history="1">
        <w:r>
          <w:rPr>
            <w:sz w:val="24"/>
          </w:rPr>
          <w:t xml:space="preserve">4.1, </w:t>
        </w:r>
      </w:hyperlink>
      <w:r>
        <w:rPr>
          <w:sz w:val="24"/>
        </w:rPr>
        <w:t>the mediator will allow each Party five</w:t>
      </w:r>
      <w:r>
        <w:rPr>
          <w:spacing w:val="-24"/>
          <w:sz w:val="24"/>
        </w:rPr>
        <w:t xml:space="preserve"> </w:t>
      </w:r>
      <w:r>
        <w:rPr>
          <w:sz w:val="24"/>
        </w:rPr>
        <w:t>(5) Operational</w:t>
      </w:r>
      <w:r>
        <w:rPr>
          <w:spacing w:val="40"/>
          <w:sz w:val="24"/>
        </w:rPr>
        <w:t xml:space="preserve"> </w:t>
      </w:r>
      <w:r>
        <w:rPr>
          <w:sz w:val="24"/>
        </w:rPr>
        <w:t>Days</w:t>
      </w:r>
      <w:r>
        <w:rPr>
          <w:spacing w:val="-9"/>
          <w:sz w:val="24"/>
        </w:rPr>
        <w:t xml:space="preserve"> </w:t>
      </w:r>
      <w:r>
        <w:rPr>
          <w:sz w:val="24"/>
        </w:rPr>
        <w:t>in which to</w:t>
      </w:r>
      <w:r>
        <w:rPr>
          <w:spacing w:val="-7"/>
          <w:sz w:val="24"/>
        </w:rPr>
        <w:t xml:space="preserve"> </w:t>
      </w:r>
      <w:r>
        <w:rPr>
          <w:sz w:val="24"/>
        </w:rPr>
        <w:t>comment</w:t>
      </w:r>
      <w:r>
        <w:rPr>
          <w:spacing w:val="-4"/>
          <w:sz w:val="24"/>
        </w:rPr>
        <w:t xml:space="preserve"> </w:t>
      </w:r>
      <w:r>
        <w:rPr>
          <w:sz w:val="24"/>
        </w:rPr>
        <w:t>to him in writing on the other</w:t>
      </w:r>
      <w:r>
        <w:rPr>
          <w:spacing w:val="32"/>
          <w:sz w:val="24"/>
        </w:rPr>
        <w:t xml:space="preserve"> </w:t>
      </w:r>
      <w:r>
        <w:rPr>
          <w:sz w:val="24"/>
        </w:rPr>
        <w:t>Party’s solution</w:t>
      </w:r>
      <w:r>
        <w:rPr>
          <w:spacing w:val="40"/>
          <w:sz w:val="24"/>
        </w:rPr>
        <w:t xml:space="preserve"> </w:t>
      </w:r>
      <w:r>
        <w:rPr>
          <w:sz w:val="24"/>
        </w:rPr>
        <w:t>to the Dispute;</w:t>
      </w:r>
    </w:p>
    <w:p w14:paraId="1EB579AC" w14:textId="77777777" w:rsidR="00B823FB" w:rsidRDefault="00B823FB">
      <w:pPr>
        <w:pStyle w:val="BodyText"/>
        <w:spacing w:before="8"/>
        <w:rPr>
          <w:sz w:val="21"/>
        </w:rPr>
      </w:pPr>
    </w:p>
    <w:p w14:paraId="3309739B" w14:textId="77777777" w:rsidR="00B823FB" w:rsidRDefault="002C60B7">
      <w:pPr>
        <w:pStyle w:val="ListParagraph"/>
        <w:numPr>
          <w:ilvl w:val="1"/>
          <w:numId w:val="2"/>
        </w:numPr>
        <w:tabs>
          <w:tab w:val="left" w:pos="2420"/>
        </w:tabs>
        <w:spacing w:before="1" w:line="362" w:lineRule="auto"/>
        <w:ind w:right="815"/>
        <w:jc w:val="both"/>
        <w:rPr>
          <w:sz w:val="24"/>
        </w:rPr>
      </w:pPr>
      <w:r>
        <w:rPr>
          <w:sz w:val="24"/>
        </w:rPr>
        <w:t>the</w:t>
      </w:r>
      <w:r>
        <w:rPr>
          <w:spacing w:val="-17"/>
          <w:sz w:val="24"/>
        </w:rPr>
        <w:t xml:space="preserve"> </w:t>
      </w:r>
      <w:r>
        <w:rPr>
          <w:sz w:val="24"/>
        </w:rPr>
        <w:t>mediator</w:t>
      </w:r>
      <w:r>
        <w:rPr>
          <w:spacing w:val="-2"/>
          <w:sz w:val="24"/>
        </w:rPr>
        <w:t xml:space="preserve"> </w:t>
      </w:r>
      <w:r>
        <w:rPr>
          <w:sz w:val="24"/>
        </w:rPr>
        <w:t>may,</w:t>
      </w:r>
      <w:r>
        <w:rPr>
          <w:spacing w:val="-17"/>
          <w:sz w:val="24"/>
        </w:rPr>
        <w:t xml:space="preserve"> </w:t>
      </w:r>
      <w:r>
        <w:rPr>
          <w:sz w:val="24"/>
        </w:rPr>
        <w:t>in</w:t>
      </w:r>
      <w:r>
        <w:rPr>
          <w:spacing w:val="-10"/>
          <w:sz w:val="24"/>
        </w:rPr>
        <w:t xml:space="preserve"> </w:t>
      </w:r>
      <w:r>
        <w:rPr>
          <w:sz w:val="24"/>
        </w:rPr>
        <w:t>their</w:t>
      </w:r>
      <w:r>
        <w:rPr>
          <w:spacing w:val="-6"/>
          <w:sz w:val="24"/>
        </w:rPr>
        <w:t xml:space="preserve"> </w:t>
      </w:r>
      <w:r>
        <w:rPr>
          <w:sz w:val="24"/>
        </w:rPr>
        <w:t>absolute discretion, require either</w:t>
      </w:r>
      <w:r>
        <w:rPr>
          <w:spacing w:val="-6"/>
          <w:sz w:val="24"/>
        </w:rPr>
        <w:t xml:space="preserve"> </w:t>
      </w:r>
      <w:r>
        <w:rPr>
          <w:sz w:val="24"/>
        </w:rPr>
        <w:t>Party to clarify</w:t>
      </w:r>
      <w:r>
        <w:rPr>
          <w:spacing w:val="-17"/>
          <w:sz w:val="24"/>
        </w:rPr>
        <w:t xml:space="preserve"> </w:t>
      </w:r>
      <w:r>
        <w:rPr>
          <w:sz w:val="24"/>
        </w:rPr>
        <w:t>any aspects of</w:t>
      </w:r>
      <w:r>
        <w:rPr>
          <w:spacing w:val="-17"/>
          <w:sz w:val="24"/>
        </w:rPr>
        <w:t xml:space="preserve"> </w:t>
      </w:r>
      <w:r>
        <w:rPr>
          <w:sz w:val="24"/>
        </w:rPr>
        <w:t>its</w:t>
      </w:r>
      <w:r>
        <w:rPr>
          <w:spacing w:val="-8"/>
          <w:sz w:val="24"/>
        </w:rPr>
        <w:t xml:space="preserve"> </w:t>
      </w:r>
      <w:r>
        <w:rPr>
          <w:sz w:val="24"/>
        </w:rPr>
        <w:t>signed position statement and</w:t>
      </w:r>
      <w:r>
        <w:rPr>
          <w:spacing w:val="-6"/>
          <w:sz w:val="24"/>
        </w:rPr>
        <w:t xml:space="preserve"> </w:t>
      </w:r>
      <w:r>
        <w:rPr>
          <w:sz w:val="24"/>
        </w:rPr>
        <w:t>upon</w:t>
      </w:r>
      <w:r>
        <w:rPr>
          <w:spacing w:val="-6"/>
          <w:sz w:val="24"/>
        </w:rPr>
        <w:t xml:space="preserve"> </w:t>
      </w:r>
      <w:r>
        <w:rPr>
          <w:sz w:val="24"/>
        </w:rPr>
        <w:t>receipt of that clarification, will forward</w:t>
      </w:r>
      <w:r>
        <w:rPr>
          <w:spacing w:val="-5"/>
          <w:sz w:val="24"/>
        </w:rPr>
        <w:t xml:space="preserve"> </w:t>
      </w:r>
      <w:r>
        <w:rPr>
          <w:sz w:val="24"/>
        </w:rPr>
        <w:t>the clarification to</w:t>
      </w:r>
      <w:r>
        <w:rPr>
          <w:spacing w:val="-6"/>
          <w:sz w:val="24"/>
        </w:rPr>
        <w:t xml:space="preserve"> </w:t>
      </w:r>
      <w:r>
        <w:rPr>
          <w:sz w:val="24"/>
        </w:rPr>
        <w:t>the other Party;</w:t>
      </w:r>
    </w:p>
    <w:p w14:paraId="0CA4DD06" w14:textId="77777777" w:rsidR="00B823FB" w:rsidRDefault="00B823FB">
      <w:pPr>
        <w:pStyle w:val="BodyText"/>
        <w:spacing w:before="9"/>
        <w:rPr>
          <w:sz w:val="20"/>
        </w:rPr>
      </w:pPr>
    </w:p>
    <w:p w14:paraId="2BBFEF3F" w14:textId="77777777" w:rsidR="00B823FB" w:rsidRDefault="002C60B7">
      <w:pPr>
        <w:pStyle w:val="ListParagraph"/>
        <w:numPr>
          <w:ilvl w:val="1"/>
          <w:numId w:val="2"/>
        </w:numPr>
        <w:tabs>
          <w:tab w:val="left" w:pos="2419"/>
          <w:tab w:val="left" w:pos="2420"/>
        </w:tabs>
        <w:spacing w:line="360" w:lineRule="auto"/>
        <w:ind w:right="950"/>
        <w:rPr>
          <w:sz w:val="24"/>
        </w:rPr>
      </w:pPr>
      <w:r>
        <w:rPr>
          <w:sz w:val="24"/>
        </w:rPr>
        <w:t>following distribution</w:t>
      </w:r>
      <w:r>
        <w:rPr>
          <w:spacing w:val="31"/>
          <w:sz w:val="24"/>
        </w:rPr>
        <w:t xml:space="preserve"> </w:t>
      </w:r>
      <w:r>
        <w:rPr>
          <w:sz w:val="24"/>
        </w:rPr>
        <w:t>by the mediator of</w:t>
      </w:r>
      <w:r>
        <w:rPr>
          <w:spacing w:val="-10"/>
          <w:sz w:val="24"/>
        </w:rPr>
        <w:t xml:space="preserve"> </w:t>
      </w:r>
      <w:r>
        <w:rPr>
          <w:sz w:val="24"/>
        </w:rPr>
        <w:t>the signed</w:t>
      </w:r>
      <w:r>
        <w:rPr>
          <w:spacing w:val="31"/>
          <w:sz w:val="24"/>
        </w:rPr>
        <w:t xml:space="preserve"> </w:t>
      </w:r>
      <w:r>
        <w:rPr>
          <w:sz w:val="24"/>
        </w:rPr>
        <w:t>position statements</w:t>
      </w:r>
      <w:r>
        <w:rPr>
          <w:spacing w:val="36"/>
          <w:sz w:val="24"/>
        </w:rPr>
        <w:t xml:space="preserve"> </w:t>
      </w:r>
      <w:r>
        <w:rPr>
          <w:sz w:val="24"/>
        </w:rPr>
        <w:t>and any clarification to the Parties, the mediator will arrange a</w:t>
      </w:r>
      <w:r>
        <w:rPr>
          <w:spacing w:val="-17"/>
          <w:sz w:val="24"/>
        </w:rPr>
        <w:t xml:space="preserve"> </w:t>
      </w:r>
      <w:r>
        <w:rPr>
          <w:sz w:val="24"/>
        </w:rPr>
        <w:t>mediation</w:t>
      </w:r>
      <w:r>
        <w:rPr>
          <w:spacing w:val="24"/>
          <w:sz w:val="24"/>
        </w:rPr>
        <w:t xml:space="preserve"> </w:t>
      </w:r>
      <w:r>
        <w:rPr>
          <w:sz w:val="24"/>
        </w:rPr>
        <w:t>session</w:t>
      </w:r>
      <w:r>
        <w:rPr>
          <w:spacing w:val="24"/>
          <w:sz w:val="24"/>
        </w:rPr>
        <w:t xml:space="preserve"> </w:t>
      </w:r>
      <w:r>
        <w:rPr>
          <w:sz w:val="24"/>
        </w:rPr>
        <w:t>at</w:t>
      </w:r>
      <w:r>
        <w:rPr>
          <w:spacing w:val="-15"/>
          <w:sz w:val="24"/>
        </w:rPr>
        <w:t xml:space="preserve"> </w:t>
      </w:r>
      <w:r>
        <w:rPr>
          <w:sz w:val="24"/>
        </w:rPr>
        <w:t>a</w:t>
      </w:r>
      <w:r>
        <w:rPr>
          <w:spacing w:val="-3"/>
          <w:sz w:val="24"/>
        </w:rPr>
        <w:t xml:space="preserve"> </w:t>
      </w:r>
      <w:r>
        <w:rPr>
          <w:sz w:val="24"/>
        </w:rPr>
        <w:t>venue</w:t>
      </w:r>
      <w:r>
        <w:rPr>
          <w:spacing w:val="-3"/>
          <w:sz w:val="24"/>
        </w:rPr>
        <w:t xml:space="preserve"> </w:t>
      </w:r>
      <w:r>
        <w:rPr>
          <w:sz w:val="24"/>
        </w:rPr>
        <w:t>chosen</w:t>
      </w:r>
      <w:r>
        <w:rPr>
          <w:spacing w:val="-3"/>
          <w:sz w:val="24"/>
        </w:rPr>
        <w:t xml:space="preserve"> </w:t>
      </w:r>
      <w:r>
        <w:rPr>
          <w:sz w:val="24"/>
        </w:rPr>
        <w:t>by</w:t>
      </w:r>
      <w:r>
        <w:rPr>
          <w:spacing w:val="-5"/>
          <w:sz w:val="24"/>
        </w:rPr>
        <w:t xml:space="preserve"> </w:t>
      </w:r>
      <w:r>
        <w:rPr>
          <w:sz w:val="24"/>
        </w:rPr>
        <w:t>the</w:t>
      </w:r>
      <w:r>
        <w:rPr>
          <w:spacing w:val="-3"/>
          <w:sz w:val="24"/>
        </w:rPr>
        <w:t xml:space="preserve"> </w:t>
      </w:r>
      <w:r>
        <w:rPr>
          <w:sz w:val="24"/>
        </w:rPr>
        <w:t>mediator to facilitate mediation and settlement of the Dispute. The mediation session</w:t>
      </w:r>
      <w:r>
        <w:rPr>
          <w:spacing w:val="39"/>
          <w:sz w:val="24"/>
        </w:rPr>
        <w:t xml:space="preserve"> </w:t>
      </w:r>
      <w:r>
        <w:rPr>
          <w:sz w:val="24"/>
        </w:rPr>
        <w:t>will be fixed</w:t>
      </w:r>
      <w:r>
        <w:rPr>
          <w:spacing w:val="-9"/>
          <w:sz w:val="24"/>
        </w:rPr>
        <w:t xml:space="preserve"> </w:t>
      </w:r>
      <w:r>
        <w:rPr>
          <w:sz w:val="24"/>
        </w:rPr>
        <w:t>for</w:t>
      </w:r>
      <w:r>
        <w:rPr>
          <w:spacing w:val="-19"/>
          <w:sz w:val="24"/>
        </w:rPr>
        <w:t xml:space="preserve"> </w:t>
      </w:r>
      <w:r>
        <w:rPr>
          <w:sz w:val="24"/>
        </w:rPr>
        <w:t>a date at least</w:t>
      </w:r>
      <w:r>
        <w:rPr>
          <w:spacing w:val="36"/>
          <w:sz w:val="24"/>
        </w:rPr>
        <w:t xml:space="preserve"> </w:t>
      </w:r>
      <w:r>
        <w:rPr>
          <w:sz w:val="24"/>
        </w:rPr>
        <w:t>ten (10) Operational Days following receipt</w:t>
      </w:r>
      <w:r>
        <w:rPr>
          <w:spacing w:val="-10"/>
          <w:sz w:val="24"/>
        </w:rPr>
        <w:t xml:space="preserve"> </w:t>
      </w:r>
      <w:r>
        <w:rPr>
          <w:sz w:val="24"/>
        </w:rPr>
        <w:t>by</w:t>
      </w:r>
      <w:r>
        <w:rPr>
          <w:spacing w:val="-14"/>
          <w:sz w:val="24"/>
        </w:rPr>
        <w:t xml:space="preserve"> </w:t>
      </w:r>
      <w:r>
        <w:rPr>
          <w:sz w:val="24"/>
        </w:rPr>
        <w:t>both</w:t>
      </w:r>
      <w:r>
        <w:rPr>
          <w:spacing w:val="-12"/>
          <w:sz w:val="24"/>
        </w:rPr>
        <w:t xml:space="preserve"> </w:t>
      </w:r>
      <w:r>
        <w:rPr>
          <w:sz w:val="24"/>
        </w:rPr>
        <w:t>Parties</w:t>
      </w:r>
      <w:r>
        <w:rPr>
          <w:spacing w:val="-2"/>
          <w:sz w:val="24"/>
        </w:rPr>
        <w:t xml:space="preserve"> </w:t>
      </w:r>
      <w:r>
        <w:rPr>
          <w:sz w:val="24"/>
        </w:rPr>
        <w:t>of</w:t>
      </w:r>
      <w:r>
        <w:rPr>
          <w:spacing w:val="-10"/>
          <w:sz w:val="24"/>
        </w:rPr>
        <w:t xml:space="preserve"> </w:t>
      </w:r>
      <w:r>
        <w:rPr>
          <w:sz w:val="24"/>
        </w:rPr>
        <w:t>the</w:t>
      </w:r>
      <w:r>
        <w:rPr>
          <w:spacing w:val="-12"/>
          <w:sz w:val="24"/>
        </w:rPr>
        <w:t xml:space="preserve"> </w:t>
      </w:r>
      <w:r>
        <w:rPr>
          <w:sz w:val="24"/>
        </w:rPr>
        <w:t>other</w:t>
      </w:r>
      <w:r>
        <w:rPr>
          <w:spacing w:val="-8"/>
          <w:sz w:val="24"/>
        </w:rPr>
        <w:t xml:space="preserve"> </w:t>
      </w:r>
      <w:r>
        <w:rPr>
          <w:sz w:val="24"/>
        </w:rPr>
        <w:t>Party’s</w:t>
      </w:r>
      <w:r>
        <w:rPr>
          <w:spacing w:val="-14"/>
          <w:sz w:val="24"/>
        </w:rPr>
        <w:t xml:space="preserve"> </w:t>
      </w:r>
      <w:r>
        <w:rPr>
          <w:sz w:val="24"/>
        </w:rPr>
        <w:t>signed position statement and any clarification;</w:t>
      </w:r>
    </w:p>
    <w:p w14:paraId="7D4A02F9" w14:textId="77777777" w:rsidR="00B823FB" w:rsidRDefault="00B823FB">
      <w:pPr>
        <w:pStyle w:val="BodyText"/>
        <w:spacing w:before="11"/>
        <w:rPr>
          <w:sz w:val="20"/>
        </w:rPr>
      </w:pPr>
    </w:p>
    <w:p w14:paraId="1B61086A" w14:textId="77777777" w:rsidR="00B823FB" w:rsidRDefault="002C60B7">
      <w:pPr>
        <w:pStyle w:val="ListParagraph"/>
        <w:numPr>
          <w:ilvl w:val="1"/>
          <w:numId w:val="2"/>
        </w:numPr>
        <w:tabs>
          <w:tab w:val="left" w:pos="2419"/>
          <w:tab w:val="left" w:pos="2420"/>
        </w:tabs>
        <w:spacing w:line="360" w:lineRule="auto"/>
        <w:ind w:right="789"/>
        <w:rPr>
          <w:sz w:val="24"/>
        </w:rPr>
      </w:pPr>
      <w:r>
        <w:rPr>
          <w:sz w:val="24"/>
        </w:rPr>
        <w:t>each</w:t>
      </w:r>
      <w:r>
        <w:rPr>
          <w:spacing w:val="-4"/>
          <w:sz w:val="24"/>
        </w:rPr>
        <w:t xml:space="preserve"> </w:t>
      </w:r>
      <w:r>
        <w:rPr>
          <w:sz w:val="24"/>
        </w:rPr>
        <w:t>Party</w:t>
      </w:r>
      <w:r>
        <w:rPr>
          <w:spacing w:val="-2"/>
          <w:sz w:val="24"/>
        </w:rPr>
        <w:t xml:space="preserve"> </w:t>
      </w:r>
      <w:r>
        <w:rPr>
          <w:sz w:val="24"/>
        </w:rPr>
        <w:t>must make</w:t>
      </w:r>
      <w:r>
        <w:rPr>
          <w:spacing w:val="-25"/>
          <w:sz w:val="24"/>
        </w:rPr>
        <w:t xml:space="preserve"> </w:t>
      </w:r>
      <w:r>
        <w:rPr>
          <w:sz w:val="24"/>
        </w:rPr>
        <w:t>an opening</w:t>
      </w:r>
      <w:r>
        <w:rPr>
          <w:spacing w:val="28"/>
          <w:sz w:val="24"/>
        </w:rPr>
        <w:t xml:space="preserve"> </w:t>
      </w:r>
      <w:r>
        <w:rPr>
          <w:sz w:val="24"/>
        </w:rPr>
        <w:t>presentation</w:t>
      </w:r>
      <w:r>
        <w:rPr>
          <w:spacing w:val="40"/>
          <w:sz w:val="24"/>
        </w:rPr>
        <w:t xml:space="preserve"> </w:t>
      </w:r>
      <w:r>
        <w:rPr>
          <w:sz w:val="24"/>
        </w:rPr>
        <w:t>of</w:t>
      </w:r>
      <w:r>
        <w:rPr>
          <w:spacing w:val="-12"/>
          <w:sz w:val="24"/>
        </w:rPr>
        <w:t xml:space="preserve"> </w:t>
      </w:r>
      <w:r>
        <w:rPr>
          <w:sz w:val="24"/>
        </w:rPr>
        <w:t>its</w:t>
      </w:r>
      <w:r>
        <w:rPr>
          <w:spacing w:val="-2"/>
          <w:sz w:val="24"/>
        </w:rPr>
        <w:t xml:space="preserve"> </w:t>
      </w:r>
      <w:r>
        <w:rPr>
          <w:sz w:val="24"/>
        </w:rPr>
        <w:t>position</w:t>
      </w:r>
      <w:r>
        <w:rPr>
          <w:spacing w:val="28"/>
          <w:sz w:val="24"/>
        </w:rPr>
        <w:t xml:space="preserve"> </w:t>
      </w:r>
      <w:r>
        <w:rPr>
          <w:sz w:val="24"/>
        </w:rPr>
        <w:t>to the other party and the mediator will then meet</w:t>
      </w:r>
      <w:r>
        <w:rPr>
          <w:spacing w:val="-6"/>
          <w:sz w:val="24"/>
        </w:rPr>
        <w:t xml:space="preserve"> </w:t>
      </w:r>
      <w:r>
        <w:rPr>
          <w:sz w:val="24"/>
        </w:rPr>
        <w:t>each of the Parties separately</w:t>
      </w:r>
      <w:r>
        <w:rPr>
          <w:spacing w:val="33"/>
          <w:sz w:val="24"/>
        </w:rPr>
        <w:t xml:space="preserve"> </w:t>
      </w:r>
      <w:r>
        <w:rPr>
          <w:sz w:val="24"/>
        </w:rPr>
        <w:t>for</w:t>
      </w:r>
      <w:r>
        <w:rPr>
          <w:spacing w:val="-5"/>
          <w:sz w:val="24"/>
        </w:rPr>
        <w:t xml:space="preserve"> </w:t>
      </w:r>
      <w:r>
        <w:rPr>
          <w:sz w:val="24"/>
        </w:rPr>
        <w:t>such time</w:t>
      </w:r>
      <w:r>
        <w:rPr>
          <w:spacing w:val="-11"/>
          <w:sz w:val="24"/>
        </w:rPr>
        <w:t xml:space="preserve"> </w:t>
      </w:r>
      <w:r>
        <w:rPr>
          <w:sz w:val="24"/>
        </w:rPr>
        <w:t>as the mediator considers appropriate</w:t>
      </w:r>
      <w:r>
        <w:rPr>
          <w:spacing w:val="35"/>
          <w:sz w:val="24"/>
        </w:rPr>
        <w:t xml:space="preserve"> </w:t>
      </w:r>
      <w:r>
        <w:rPr>
          <w:sz w:val="24"/>
        </w:rPr>
        <w:t>and will</w:t>
      </w:r>
      <w:r>
        <w:rPr>
          <w:spacing w:val="-16"/>
          <w:sz w:val="24"/>
        </w:rPr>
        <w:t xml:space="preserve"> </w:t>
      </w:r>
      <w:r>
        <w:rPr>
          <w:sz w:val="24"/>
        </w:rPr>
        <w:t>determine the</w:t>
      </w:r>
      <w:r>
        <w:rPr>
          <w:spacing w:val="-12"/>
          <w:sz w:val="24"/>
        </w:rPr>
        <w:t xml:space="preserve"> </w:t>
      </w:r>
      <w:r>
        <w:rPr>
          <w:sz w:val="24"/>
        </w:rPr>
        <w:t>procedure of</w:t>
      </w:r>
      <w:r>
        <w:rPr>
          <w:spacing w:val="-17"/>
          <w:sz w:val="24"/>
        </w:rPr>
        <w:t xml:space="preserve"> </w:t>
      </w:r>
      <w:r>
        <w:rPr>
          <w:sz w:val="24"/>
        </w:rPr>
        <w:t>the</w:t>
      </w:r>
      <w:r>
        <w:rPr>
          <w:spacing w:val="-11"/>
          <w:sz w:val="24"/>
        </w:rPr>
        <w:t xml:space="preserve"> </w:t>
      </w:r>
      <w:r>
        <w:rPr>
          <w:sz w:val="24"/>
        </w:rPr>
        <w:t>mediation</w:t>
      </w:r>
      <w:r>
        <w:rPr>
          <w:spacing w:val="12"/>
          <w:sz w:val="24"/>
        </w:rPr>
        <w:t xml:space="preserve"> </w:t>
      </w:r>
      <w:r>
        <w:rPr>
          <w:sz w:val="24"/>
        </w:rPr>
        <w:t>session.</w:t>
      </w:r>
      <w:r>
        <w:rPr>
          <w:spacing w:val="63"/>
          <w:sz w:val="24"/>
        </w:rPr>
        <w:t xml:space="preserve"> </w:t>
      </w:r>
      <w:r>
        <w:rPr>
          <w:sz w:val="24"/>
        </w:rPr>
        <w:t>Neither</w:t>
      </w:r>
      <w:r>
        <w:rPr>
          <w:spacing w:val="-7"/>
          <w:sz w:val="24"/>
        </w:rPr>
        <w:t xml:space="preserve"> </w:t>
      </w:r>
      <w:r>
        <w:rPr>
          <w:sz w:val="24"/>
        </w:rPr>
        <w:t>Party will</w:t>
      </w:r>
      <w:r>
        <w:rPr>
          <w:spacing w:val="-3"/>
          <w:sz w:val="24"/>
        </w:rPr>
        <w:t xml:space="preserve"> </w:t>
      </w:r>
      <w:r>
        <w:rPr>
          <w:sz w:val="24"/>
        </w:rPr>
        <w:t>terminate its</w:t>
      </w:r>
      <w:r>
        <w:rPr>
          <w:spacing w:val="-5"/>
          <w:sz w:val="24"/>
        </w:rPr>
        <w:t xml:space="preserve"> </w:t>
      </w:r>
      <w:r>
        <w:rPr>
          <w:sz w:val="24"/>
        </w:rPr>
        <w:t>participation</w:t>
      </w:r>
      <w:r>
        <w:rPr>
          <w:spacing w:val="24"/>
          <w:sz w:val="24"/>
        </w:rPr>
        <w:t xml:space="preserve"> </w:t>
      </w:r>
      <w:r>
        <w:rPr>
          <w:sz w:val="24"/>
        </w:rPr>
        <w:t>in</w:t>
      </w:r>
      <w:r>
        <w:rPr>
          <w:spacing w:val="-3"/>
          <w:sz w:val="24"/>
        </w:rPr>
        <w:t xml:space="preserve"> </w:t>
      </w:r>
      <w:r>
        <w:rPr>
          <w:sz w:val="24"/>
        </w:rPr>
        <w:t>the</w:t>
      </w:r>
      <w:r>
        <w:rPr>
          <w:spacing w:val="-3"/>
          <w:sz w:val="24"/>
        </w:rPr>
        <w:t xml:space="preserve"> </w:t>
      </w:r>
      <w:r>
        <w:rPr>
          <w:sz w:val="24"/>
        </w:rPr>
        <w:t>mediation session</w:t>
      </w:r>
      <w:r>
        <w:rPr>
          <w:spacing w:val="24"/>
          <w:sz w:val="24"/>
        </w:rPr>
        <w:t xml:space="preserve"> </w:t>
      </w:r>
      <w:r>
        <w:rPr>
          <w:sz w:val="24"/>
        </w:rPr>
        <w:t>until after</w:t>
      </w:r>
      <w:r>
        <w:rPr>
          <w:spacing w:val="-12"/>
          <w:sz w:val="24"/>
        </w:rPr>
        <w:t xml:space="preserve"> </w:t>
      </w:r>
      <w:r>
        <w:rPr>
          <w:sz w:val="24"/>
        </w:rPr>
        <w:t>the opening</w:t>
      </w:r>
      <w:r>
        <w:rPr>
          <w:spacing w:val="33"/>
          <w:sz w:val="24"/>
        </w:rPr>
        <w:t xml:space="preserve"> </w:t>
      </w:r>
      <w:r>
        <w:rPr>
          <w:sz w:val="24"/>
        </w:rPr>
        <w:t>presentations</w:t>
      </w:r>
      <w:r>
        <w:rPr>
          <w:spacing w:val="40"/>
          <w:sz w:val="24"/>
        </w:rPr>
        <w:t xml:space="preserve"> </w:t>
      </w:r>
      <w:r>
        <w:rPr>
          <w:sz w:val="24"/>
        </w:rPr>
        <w:t>have</w:t>
      </w:r>
      <w:r>
        <w:rPr>
          <w:spacing w:val="-12"/>
          <w:sz w:val="24"/>
        </w:rPr>
        <w:t xml:space="preserve"> </w:t>
      </w:r>
      <w:r>
        <w:rPr>
          <w:sz w:val="24"/>
        </w:rPr>
        <w:t>been given and the mediator has met both Parties separately;</w:t>
      </w:r>
    </w:p>
    <w:p w14:paraId="748C8B05" w14:textId="77777777" w:rsidR="00B823FB" w:rsidRDefault="00B823FB">
      <w:pPr>
        <w:pStyle w:val="BodyText"/>
        <w:spacing w:before="11"/>
        <w:rPr>
          <w:sz w:val="20"/>
        </w:rPr>
      </w:pPr>
    </w:p>
    <w:p w14:paraId="4EBE27B7" w14:textId="77777777" w:rsidR="00B823FB" w:rsidRDefault="002C60B7">
      <w:pPr>
        <w:pStyle w:val="ListParagraph"/>
        <w:numPr>
          <w:ilvl w:val="1"/>
          <w:numId w:val="2"/>
        </w:numPr>
        <w:tabs>
          <w:tab w:val="left" w:pos="2419"/>
          <w:tab w:val="left" w:pos="2420"/>
        </w:tabs>
        <w:spacing w:line="357" w:lineRule="auto"/>
        <w:ind w:right="851"/>
        <w:rPr>
          <w:sz w:val="24"/>
        </w:rPr>
      </w:pPr>
      <w:r>
        <w:rPr>
          <w:sz w:val="24"/>
        </w:rPr>
        <w:t>the Parties must keep</w:t>
      </w:r>
      <w:r>
        <w:rPr>
          <w:spacing w:val="-9"/>
          <w:sz w:val="24"/>
        </w:rPr>
        <w:t xml:space="preserve"> </w:t>
      </w:r>
      <w:r>
        <w:rPr>
          <w:sz w:val="24"/>
        </w:rPr>
        <w:t>confidential and not disclose or</w:t>
      </w:r>
      <w:r>
        <w:rPr>
          <w:spacing w:val="-3"/>
          <w:sz w:val="24"/>
        </w:rPr>
        <w:t xml:space="preserve"> </w:t>
      </w:r>
      <w:r>
        <w:rPr>
          <w:sz w:val="24"/>
        </w:rPr>
        <w:t>use for</w:t>
      </w:r>
      <w:r>
        <w:rPr>
          <w:spacing w:val="-19"/>
          <w:sz w:val="24"/>
        </w:rPr>
        <w:t xml:space="preserve"> </w:t>
      </w:r>
      <w:r>
        <w:rPr>
          <w:sz w:val="24"/>
        </w:rPr>
        <w:t>any other purpose</w:t>
      </w:r>
      <w:r>
        <w:rPr>
          <w:spacing w:val="36"/>
          <w:sz w:val="24"/>
        </w:rPr>
        <w:t xml:space="preserve"> </w:t>
      </w:r>
      <w:r>
        <w:rPr>
          <w:sz w:val="24"/>
        </w:rPr>
        <w:t>any information, whether given orally, in writing or otherwise,</w:t>
      </w:r>
      <w:r>
        <w:rPr>
          <w:spacing w:val="38"/>
          <w:sz w:val="24"/>
        </w:rPr>
        <w:t xml:space="preserve"> </w:t>
      </w:r>
      <w:r>
        <w:rPr>
          <w:sz w:val="24"/>
        </w:rPr>
        <w:t>arising out of or</w:t>
      </w:r>
      <w:r>
        <w:rPr>
          <w:spacing w:val="-5"/>
          <w:sz w:val="24"/>
        </w:rPr>
        <w:t xml:space="preserve"> </w:t>
      </w:r>
      <w:r>
        <w:rPr>
          <w:sz w:val="24"/>
        </w:rPr>
        <w:t>in connection with</w:t>
      </w:r>
      <w:r>
        <w:rPr>
          <w:spacing w:val="-11"/>
          <w:sz w:val="24"/>
        </w:rPr>
        <w:t xml:space="preserve"> </w:t>
      </w:r>
      <w:r>
        <w:rPr>
          <w:sz w:val="24"/>
        </w:rPr>
        <w:t>the mediation, including the</w:t>
      </w:r>
      <w:r>
        <w:rPr>
          <w:spacing w:val="-2"/>
          <w:sz w:val="24"/>
        </w:rPr>
        <w:t xml:space="preserve"> </w:t>
      </w:r>
      <w:r>
        <w:rPr>
          <w:sz w:val="24"/>
        </w:rPr>
        <w:t>fact</w:t>
      </w:r>
      <w:r>
        <w:rPr>
          <w:spacing w:val="-14"/>
          <w:sz w:val="24"/>
        </w:rPr>
        <w:t xml:space="preserve"> </w:t>
      </w:r>
      <w:r>
        <w:rPr>
          <w:sz w:val="24"/>
        </w:rPr>
        <w:t>of</w:t>
      </w:r>
      <w:r>
        <w:rPr>
          <w:spacing w:val="-14"/>
          <w:sz w:val="24"/>
        </w:rPr>
        <w:t xml:space="preserve"> </w:t>
      </w:r>
      <w:r>
        <w:rPr>
          <w:sz w:val="24"/>
        </w:rPr>
        <w:t>any settlement and</w:t>
      </w:r>
      <w:r>
        <w:rPr>
          <w:spacing w:val="-2"/>
          <w:sz w:val="24"/>
        </w:rPr>
        <w:t xml:space="preserve"> </w:t>
      </w:r>
      <w:r>
        <w:rPr>
          <w:sz w:val="24"/>
        </w:rPr>
        <w:t>its</w:t>
      </w:r>
      <w:r>
        <w:rPr>
          <w:spacing w:val="-4"/>
          <w:sz w:val="24"/>
        </w:rPr>
        <w:t xml:space="preserve"> </w:t>
      </w:r>
      <w:r>
        <w:rPr>
          <w:sz w:val="24"/>
        </w:rPr>
        <w:t>terms, except for</w:t>
      </w:r>
      <w:r>
        <w:rPr>
          <w:spacing w:val="-19"/>
          <w:sz w:val="24"/>
        </w:rPr>
        <w:t xml:space="preserve"> </w:t>
      </w:r>
      <w:r>
        <w:rPr>
          <w:sz w:val="24"/>
        </w:rPr>
        <w:t>the</w:t>
      </w:r>
      <w:r>
        <w:rPr>
          <w:spacing w:val="-2"/>
          <w:sz w:val="24"/>
        </w:rPr>
        <w:t xml:space="preserve"> </w:t>
      </w:r>
      <w:r>
        <w:rPr>
          <w:sz w:val="24"/>
        </w:rPr>
        <w:t>fact that the mediation is to take place or</w:t>
      </w:r>
      <w:r>
        <w:rPr>
          <w:spacing w:val="-1"/>
          <w:sz w:val="24"/>
        </w:rPr>
        <w:t xml:space="preserve"> </w:t>
      </w:r>
      <w:r>
        <w:rPr>
          <w:sz w:val="24"/>
        </w:rPr>
        <w:t>has taken place; and</w:t>
      </w:r>
    </w:p>
    <w:p w14:paraId="70067CB5" w14:textId="77777777" w:rsidR="00B823FB" w:rsidRDefault="00B823FB">
      <w:pPr>
        <w:spacing w:line="357" w:lineRule="auto"/>
        <w:rPr>
          <w:sz w:val="24"/>
        </w:rPr>
        <w:sectPr w:rsidR="00B823FB">
          <w:pgSz w:w="11910" w:h="16840"/>
          <w:pgMar w:top="1460" w:right="720" w:bottom="780" w:left="720" w:header="0" w:footer="594" w:gutter="0"/>
          <w:cols w:space="720"/>
        </w:sectPr>
      </w:pPr>
    </w:p>
    <w:p w14:paraId="43EB14CE" w14:textId="77777777" w:rsidR="00B823FB" w:rsidRDefault="002C60B7">
      <w:pPr>
        <w:pStyle w:val="ListParagraph"/>
        <w:numPr>
          <w:ilvl w:val="1"/>
          <w:numId w:val="2"/>
        </w:numPr>
        <w:tabs>
          <w:tab w:val="left" w:pos="2419"/>
          <w:tab w:val="left" w:pos="2420"/>
        </w:tabs>
        <w:spacing w:before="64" w:line="357" w:lineRule="auto"/>
        <w:ind w:right="719"/>
        <w:rPr>
          <w:sz w:val="24"/>
        </w:rPr>
      </w:pPr>
      <w:bookmarkStart w:id="422" w:name="_bookmark383"/>
      <w:bookmarkEnd w:id="422"/>
      <w:r>
        <w:rPr>
          <w:sz w:val="24"/>
        </w:rPr>
        <w:t>all information, whether oral, in</w:t>
      </w:r>
      <w:r>
        <w:rPr>
          <w:spacing w:val="-14"/>
          <w:sz w:val="24"/>
        </w:rPr>
        <w:t xml:space="preserve"> </w:t>
      </w:r>
      <w:r>
        <w:rPr>
          <w:sz w:val="24"/>
        </w:rPr>
        <w:t>writing or</w:t>
      </w:r>
      <w:r>
        <w:rPr>
          <w:spacing w:val="-8"/>
          <w:sz w:val="24"/>
        </w:rPr>
        <w:t xml:space="preserve"> </w:t>
      </w:r>
      <w:r>
        <w:rPr>
          <w:sz w:val="24"/>
        </w:rPr>
        <w:t>otherwise,</w:t>
      </w:r>
      <w:r>
        <w:rPr>
          <w:spacing w:val="33"/>
          <w:sz w:val="24"/>
        </w:rPr>
        <w:t xml:space="preserve"> </w:t>
      </w:r>
      <w:r>
        <w:rPr>
          <w:sz w:val="24"/>
        </w:rPr>
        <w:t>arising out of or in</w:t>
      </w:r>
      <w:r>
        <w:rPr>
          <w:spacing w:val="-17"/>
          <w:sz w:val="24"/>
        </w:rPr>
        <w:t xml:space="preserve"> </w:t>
      </w:r>
      <w:r>
        <w:rPr>
          <w:sz w:val="24"/>
        </w:rPr>
        <w:t>connection with</w:t>
      </w:r>
      <w:r>
        <w:rPr>
          <w:spacing w:val="-17"/>
          <w:sz w:val="24"/>
        </w:rPr>
        <w:t xml:space="preserve"> </w:t>
      </w:r>
      <w:r>
        <w:rPr>
          <w:sz w:val="24"/>
        </w:rPr>
        <w:t>the</w:t>
      </w:r>
      <w:r>
        <w:rPr>
          <w:spacing w:val="-9"/>
          <w:sz w:val="24"/>
        </w:rPr>
        <w:t xml:space="preserve"> </w:t>
      </w:r>
      <w:r>
        <w:rPr>
          <w:sz w:val="24"/>
        </w:rPr>
        <w:t>mediation</w:t>
      </w:r>
      <w:r>
        <w:rPr>
          <w:spacing w:val="15"/>
          <w:sz w:val="24"/>
        </w:rPr>
        <w:t xml:space="preserve"> </w:t>
      </w:r>
      <w:r>
        <w:rPr>
          <w:sz w:val="24"/>
        </w:rPr>
        <w:t>will</w:t>
      </w:r>
      <w:r>
        <w:rPr>
          <w:spacing w:val="-9"/>
          <w:sz w:val="24"/>
        </w:rPr>
        <w:t xml:space="preserve"> </w:t>
      </w:r>
      <w:r>
        <w:rPr>
          <w:sz w:val="24"/>
        </w:rPr>
        <w:t>be</w:t>
      </w:r>
      <w:r>
        <w:rPr>
          <w:spacing w:val="-17"/>
          <w:sz w:val="24"/>
        </w:rPr>
        <w:t xml:space="preserve"> </w:t>
      </w:r>
      <w:r>
        <w:rPr>
          <w:sz w:val="24"/>
        </w:rPr>
        <w:t>inadmissible</w:t>
      </w:r>
      <w:r>
        <w:rPr>
          <w:spacing w:val="28"/>
          <w:sz w:val="24"/>
        </w:rPr>
        <w:t xml:space="preserve"> </w:t>
      </w:r>
      <w:r>
        <w:rPr>
          <w:sz w:val="24"/>
        </w:rPr>
        <w:t>in</w:t>
      </w:r>
      <w:r>
        <w:rPr>
          <w:spacing w:val="-9"/>
          <w:sz w:val="24"/>
        </w:rPr>
        <w:t xml:space="preserve"> </w:t>
      </w:r>
      <w:r>
        <w:rPr>
          <w:sz w:val="24"/>
        </w:rPr>
        <w:t>any</w:t>
      </w:r>
      <w:r>
        <w:rPr>
          <w:spacing w:val="-11"/>
          <w:sz w:val="24"/>
        </w:rPr>
        <w:t xml:space="preserve"> </w:t>
      </w:r>
      <w:r>
        <w:rPr>
          <w:sz w:val="24"/>
        </w:rPr>
        <w:t>current</w:t>
      </w:r>
      <w:r>
        <w:rPr>
          <w:spacing w:val="-7"/>
          <w:sz w:val="24"/>
        </w:rPr>
        <w:t xml:space="preserve"> </w:t>
      </w:r>
      <w:r>
        <w:rPr>
          <w:sz w:val="24"/>
        </w:rPr>
        <w:t>or subsequent</w:t>
      </w:r>
      <w:r>
        <w:rPr>
          <w:spacing w:val="40"/>
          <w:sz w:val="24"/>
        </w:rPr>
        <w:t xml:space="preserve"> </w:t>
      </w:r>
      <w:r>
        <w:rPr>
          <w:sz w:val="24"/>
        </w:rPr>
        <w:t>litigation</w:t>
      </w:r>
      <w:r>
        <w:rPr>
          <w:spacing w:val="27"/>
          <w:sz w:val="24"/>
        </w:rPr>
        <w:t xml:space="preserve"> </w:t>
      </w:r>
      <w:r>
        <w:rPr>
          <w:sz w:val="24"/>
        </w:rPr>
        <w:t>or</w:t>
      </w:r>
      <w:r>
        <w:rPr>
          <w:spacing w:val="-10"/>
          <w:sz w:val="24"/>
        </w:rPr>
        <w:t xml:space="preserve"> </w:t>
      </w:r>
      <w:r>
        <w:rPr>
          <w:sz w:val="24"/>
        </w:rPr>
        <w:t>other proceedings.</w:t>
      </w:r>
      <w:r>
        <w:rPr>
          <w:spacing w:val="80"/>
          <w:sz w:val="24"/>
        </w:rPr>
        <w:t xml:space="preserve"> </w:t>
      </w:r>
      <w:r>
        <w:rPr>
          <w:sz w:val="24"/>
        </w:rPr>
        <w:t xml:space="preserve">This paragraph </w:t>
      </w:r>
      <w:hyperlink w:anchor="_bookmark383" w:history="1">
        <w:r>
          <w:rPr>
            <w:sz w:val="24"/>
          </w:rPr>
          <w:t xml:space="preserve">4.7 </w:t>
        </w:r>
      </w:hyperlink>
      <w:r>
        <w:rPr>
          <w:sz w:val="24"/>
        </w:rPr>
        <w:t>will not apply to any information which would in any event</w:t>
      </w:r>
      <w:r>
        <w:rPr>
          <w:spacing w:val="-5"/>
          <w:sz w:val="24"/>
        </w:rPr>
        <w:t xml:space="preserve"> </w:t>
      </w:r>
      <w:r>
        <w:rPr>
          <w:sz w:val="24"/>
        </w:rPr>
        <w:t>have been admissible</w:t>
      </w:r>
      <w:r>
        <w:rPr>
          <w:spacing w:val="40"/>
          <w:sz w:val="24"/>
        </w:rPr>
        <w:t xml:space="preserve"> </w:t>
      </w:r>
      <w:r>
        <w:rPr>
          <w:sz w:val="24"/>
        </w:rPr>
        <w:t>in any such proceedings.</w:t>
      </w:r>
    </w:p>
    <w:p w14:paraId="2C89EFCA" w14:textId="77777777" w:rsidR="00B823FB" w:rsidRDefault="00B823FB">
      <w:pPr>
        <w:pStyle w:val="BodyText"/>
        <w:spacing w:before="9"/>
        <w:rPr>
          <w:sz w:val="21"/>
        </w:rPr>
      </w:pPr>
    </w:p>
    <w:p w14:paraId="42C0E0C4" w14:textId="77777777" w:rsidR="00B823FB" w:rsidRDefault="002C60B7">
      <w:pPr>
        <w:pStyle w:val="ListParagraph"/>
        <w:numPr>
          <w:ilvl w:val="1"/>
          <w:numId w:val="2"/>
        </w:numPr>
        <w:tabs>
          <w:tab w:val="left" w:pos="2419"/>
          <w:tab w:val="left" w:pos="2420"/>
        </w:tabs>
        <w:spacing w:line="362" w:lineRule="auto"/>
        <w:ind w:right="974"/>
        <w:rPr>
          <w:sz w:val="24"/>
        </w:rPr>
      </w:pPr>
      <w:r>
        <w:rPr>
          <w:sz w:val="24"/>
        </w:rPr>
        <w:t>Mediations</w:t>
      </w:r>
      <w:r>
        <w:rPr>
          <w:spacing w:val="1"/>
          <w:sz w:val="24"/>
        </w:rPr>
        <w:t xml:space="preserve"> </w:t>
      </w:r>
      <w:r>
        <w:rPr>
          <w:sz w:val="24"/>
        </w:rPr>
        <w:t>under</w:t>
      </w:r>
      <w:r>
        <w:rPr>
          <w:spacing w:val="-9"/>
          <w:sz w:val="24"/>
        </w:rPr>
        <w:t xml:space="preserve"> </w:t>
      </w:r>
      <w:r>
        <w:rPr>
          <w:sz w:val="24"/>
        </w:rPr>
        <w:t>paragraph</w:t>
      </w:r>
      <w:r>
        <w:rPr>
          <w:spacing w:val="12"/>
          <w:sz w:val="24"/>
        </w:rPr>
        <w:t xml:space="preserve"> </w:t>
      </w:r>
      <w:hyperlink w:anchor="_bookmark381" w:history="1">
        <w:r>
          <w:rPr>
            <w:sz w:val="24"/>
          </w:rPr>
          <w:t>3.2</w:t>
        </w:r>
        <w:r>
          <w:rPr>
            <w:spacing w:val="-13"/>
            <w:sz w:val="24"/>
          </w:rPr>
          <w:t xml:space="preserve"> </w:t>
        </w:r>
      </w:hyperlink>
      <w:r>
        <w:rPr>
          <w:sz w:val="24"/>
        </w:rPr>
        <w:t>must</w:t>
      </w:r>
      <w:r>
        <w:rPr>
          <w:spacing w:val="-17"/>
          <w:sz w:val="24"/>
        </w:rPr>
        <w:t xml:space="preserve"> </w:t>
      </w:r>
      <w:r>
        <w:rPr>
          <w:sz w:val="24"/>
        </w:rPr>
        <w:t>follow</w:t>
      </w:r>
      <w:r>
        <w:rPr>
          <w:spacing w:val="-8"/>
          <w:sz w:val="24"/>
        </w:rPr>
        <w:t xml:space="preserve"> </w:t>
      </w:r>
      <w:r>
        <w:rPr>
          <w:sz w:val="24"/>
        </w:rPr>
        <w:t>the</w:t>
      </w:r>
      <w:r>
        <w:rPr>
          <w:spacing w:val="-14"/>
          <w:sz w:val="24"/>
        </w:rPr>
        <w:t xml:space="preserve"> </w:t>
      </w:r>
      <w:r>
        <w:rPr>
          <w:sz w:val="24"/>
        </w:rPr>
        <w:t>mediation</w:t>
      </w:r>
      <w:r>
        <w:rPr>
          <w:spacing w:val="-2"/>
          <w:sz w:val="24"/>
        </w:rPr>
        <w:t xml:space="preserve"> </w:t>
      </w:r>
      <w:r>
        <w:rPr>
          <w:sz w:val="24"/>
        </w:rPr>
        <w:t>process of CEDR</w:t>
      </w:r>
      <w:r>
        <w:rPr>
          <w:spacing w:val="-17"/>
          <w:sz w:val="24"/>
        </w:rPr>
        <w:t xml:space="preserve"> </w:t>
      </w:r>
      <w:r>
        <w:rPr>
          <w:sz w:val="24"/>
        </w:rPr>
        <w:t>or other independent</w:t>
      </w:r>
      <w:r>
        <w:rPr>
          <w:spacing w:val="40"/>
          <w:sz w:val="24"/>
        </w:rPr>
        <w:t xml:space="preserve"> </w:t>
      </w:r>
      <w:r>
        <w:rPr>
          <w:sz w:val="24"/>
        </w:rPr>
        <w:t>body or</w:t>
      </w:r>
      <w:r>
        <w:rPr>
          <w:spacing w:val="-7"/>
          <w:sz w:val="24"/>
        </w:rPr>
        <w:t xml:space="preserve"> </w:t>
      </w:r>
      <w:r>
        <w:rPr>
          <w:sz w:val="24"/>
        </w:rPr>
        <w:t>organisation</w:t>
      </w:r>
      <w:r>
        <w:rPr>
          <w:spacing w:val="40"/>
          <w:sz w:val="24"/>
        </w:rPr>
        <w:t xml:space="preserve"> </w:t>
      </w:r>
      <w:r>
        <w:rPr>
          <w:sz w:val="24"/>
        </w:rPr>
        <w:t>as agreed between the Parties in accordance</w:t>
      </w:r>
      <w:r>
        <w:rPr>
          <w:spacing w:val="-4"/>
          <w:sz w:val="24"/>
        </w:rPr>
        <w:t xml:space="preserve"> </w:t>
      </w:r>
      <w:r>
        <w:rPr>
          <w:sz w:val="24"/>
        </w:rPr>
        <w:t>with clause 3.2.</w:t>
      </w:r>
    </w:p>
    <w:p w14:paraId="7C7B8482" w14:textId="77777777" w:rsidR="00B823FB" w:rsidRDefault="00B823FB">
      <w:pPr>
        <w:pStyle w:val="BodyText"/>
        <w:spacing w:before="9"/>
        <w:rPr>
          <w:sz w:val="20"/>
        </w:rPr>
      </w:pPr>
    </w:p>
    <w:p w14:paraId="2997701B" w14:textId="77777777" w:rsidR="00B823FB" w:rsidRDefault="002C60B7">
      <w:pPr>
        <w:pStyle w:val="Heading3"/>
        <w:ind w:left="1427"/>
      </w:pPr>
      <w:r>
        <w:t xml:space="preserve">Expert </w:t>
      </w:r>
      <w:r>
        <w:rPr>
          <w:spacing w:val="-2"/>
        </w:rPr>
        <w:t>Determination</w:t>
      </w:r>
    </w:p>
    <w:p w14:paraId="31B47F78" w14:textId="77777777" w:rsidR="00B823FB" w:rsidRDefault="00B823FB">
      <w:pPr>
        <w:pStyle w:val="BodyText"/>
        <w:spacing w:before="1"/>
        <w:rPr>
          <w:b/>
          <w:sz w:val="33"/>
        </w:rPr>
      </w:pPr>
    </w:p>
    <w:p w14:paraId="748AF941" w14:textId="77777777" w:rsidR="00B823FB" w:rsidRDefault="002C60B7">
      <w:pPr>
        <w:pStyle w:val="ListParagraph"/>
        <w:numPr>
          <w:ilvl w:val="1"/>
          <w:numId w:val="2"/>
        </w:numPr>
        <w:tabs>
          <w:tab w:val="left" w:pos="2419"/>
          <w:tab w:val="left" w:pos="2420"/>
        </w:tabs>
        <w:spacing w:line="360" w:lineRule="auto"/>
        <w:ind w:right="827"/>
        <w:rPr>
          <w:sz w:val="24"/>
        </w:rPr>
      </w:pPr>
      <w:r>
        <w:rPr>
          <w:sz w:val="24"/>
        </w:rPr>
        <w:t>If</w:t>
      </w:r>
      <w:r>
        <w:rPr>
          <w:spacing w:val="-6"/>
          <w:sz w:val="24"/>
        </w:rPr>
        <w:t xml:space="preserve"> </w:t>
      </w:r>
      <w:r>
        <w:rPr>
          <w:sz w:val="24"/>
        </w:rPr>
        <w:t>the</w:t>
      </w:r>
      <w:r>
        <w:rPr>
          <w:spacing w:val="-8"/>
          <w:sz w:val="24"/>
        </w:rPr>
        <w:t xml:space="preserve"> </w:t>
      </w:r>
      <w:r>
        <w:rPr>
          <w:sz w:val="24"/>
        </w:rPr>
        <w:t>Parties</w:t>
      </w:r>
      <w:r>
        <w:rPr>
          <w:spacing w:val="-10"/>
          <w:sz w:val="24"/>
        </w:rPr>
        <w:t xml:space="preserve"> </w:t>
      </w:r>
      <w:r>
        <w:rPr>
          <w:sz w:val="24"/>
        </w:rPr>
        <w:t>are</w:t>
      </w:r>
      <w:r>
        <w:rPr>
          <w:spacing w:val="-8"/>
          <w:sz w:val="24"/>
        </w:rPr>
        <w:t xml:space="preserve"> </w:t>
      </w:r>
      <w:r>
        <w:rPr>
          <w:sz w:val="24"/>
        </w:rPr>
        <w:t>unable to</w:t>
      </w:r>
      <w:r>
        <w:rPr>
          <w:spacing w:val="-8"/>
          <w:sz w:val="24"/>
        </w:rPr>
        <w:t xml:space="preserve"> </w:t>
      </w:r>
      <w:r>
        <w:rPr>
          <w:sz w:val="24"/>
        </w:rPr>
        <w:t>settle the</w:t>
      </w:r>
      <w:r>
        <w:rPr>
          <w:spacing w:val="-8"/>
          <w:sz w:val="24"/>
        </w:rPr>
        <w:t xml:space="preserve"> </w:t>
      </w:r>
      <w:r>
        <w:rPr>
          <w:sz w:val="24"/>
        </w:rPr>
        <w:t>Dispute through mediation,</w:t>
      </w:r>
      <w:r>
        <w:rPr>
          <w:spacing w:val="19"/>
          <w:sz w:val="24"/>
        </w:rPr>
        <w:t xml:space="preserve"> </w:t>
      </w:r>
      <w:r>
        <w:rPr>
          <w:sz w:val="24"/>
        </w:rPr>
        <w:t>the Dispute must be referred</w:t>
      </w:r>
      <w:r>
        <w:rPr>
          <w:spacing w:val="-8"/>
          <w:sz w:val="24"/>
        </w:rPr>
        <w:t xml:space="preserve"> </w:t>
      </w:r>
      <w:r>
        <w:rPr>
          <w:sz w:val="24"/>
        </w:rPr>
        <w:t>to expert determination,</w:t>
      </w:r>
      <w:r>
        <w:rPr>
          <w:spacing w:val="40"/>
          <w:sz w:val="24"/>
        </w:rPr>
        <w:t xml:space="preserve"> </w:t>
      </w:r>
      <w:r>
        <w:rPr>
          <w:sz w:val="24"/>
        </w:rPr>
        <w:t>by one Party giving</w:t>
      </w:r>
      <w:r>
        <w:rPr>
          <w:spacing w:val="-15"/>
          <w:sz w:val="24"/>
        </w:rPr>
        <w:t xml:space="preserve"> </w:t>
      </w:r>
      <w:r>
        <w:rPr>
          <w:sz w:val="24"/>
        </w:rPr>
        <w:t>written notice</w:t>
      </w:r>
      <w:r>
        <w:rPr>
          <w:spacing w:val="-6"/>
          <w:sz w:val="24"/>
        </w:rPr>
        <w:t xml:space="preserve"> </w:t>
      </w:r>
      <w:r>
        <w:rPr>
          <w:sz w:val="24"/>
        </w:rPr>
        <w:t>to</w:t>
      </w:r>
      <w:r>
        <w:rPr>
          <w:spacing w:val="-6"/>
          <w:sz w:val="24"/>
        </w:rPr>
        <w:t xml:space="preserve"> </w:t>
      </w:r>
      <w:r>
        <w:rPr>
          <w:sz w:val="24"/>
        </w:rPr>
        <w:t>that</w:t>
      </w:r>
      <w:r>
        <w:rPr>
          <w:spacing w:val="-3"/>
          <w:sz w:val="24"/>
        </w:rPr>
        <w:t xml:space="preserve"> </w:t>
      </w:r>
      <w:r>
        <w:rPr>
          <w:sz w:val="24"/>
        </w:rPr>
        <w:t>effect</w:t>
      </w:r>
      <w:r>
        <w:rPr>
          <w:spacing w:val="-22"/>
          <w:sz w:val="24"/>
        </w:rPr>
        <w:t xml:space="preserve"> </w:t>
      </w:r>
      <w:r>
        <w:rPr>
          <w:sz w:val="24"/>
        </w:rPr>
        <w:t>to</w:t>
      </w:r>
      <w:r>
        <w:rPr>
          <w:spacing w:val="-17"/>
          <w:sz w:val="24"/>
        </w:rPr>
        <w:t xml:space="preserve"> </w:t>
      </w:r>
      <w:r>
        <w:rPr>
          <w:sz w:val="24"/>
        </w:rPr>
        <w:t>the</w:t>
      </w:r>
      <w:r>
        <w:rPr>
          <w:spacing w:val="-5"/>
          <w:sz w:val="24"/>
        </w:rPr>
        <w:t xml:space="preserve"> </w:t>
      </w:r>
      <w:r>
        <w:rPr>
          <w:sz w:val="24"/>
        </w:rPr>
        <w:t>other</w:t>
      </w:r>
      <w:r>
        <w:rPr>
          <w:spacing w:val="13"/>
          <w:sz w:val="24"/>
        </w:rPr>
        <w:t xml:space="preserve"> </w:t>
      </w:r>
      <w:r>
        <w:rPr>
          <w:sz w:val="24"/>
        </w:rPr>
        <w:t>Party</w:t>
      </w:r>
      <w:r>
        <w:rPr>
          <w:spacing w:val="-7"/>
          <w:sz w:val="24"/>
        </w:rPr>
        <w:t xml:space="preserve"> </w:t>
      </w:r>
      <w:r>
        <w:rPr>
          <w:sz w:val="24"/>
        </w:rPr>
        <w:t>following</w:t>
      </w:r>
      <w:r>
        <w:rPr>
          <w:spacing w:val="-6"/>
          <w:sz w:val="24"/>
        </w:rPr>
        <w:t xml:space="preserve"> </w:t>
      </w:r>
      <w:r>
        <w:rPr>
          <w:sz w:val="24"/>
        </w:rPr>
        <w:t>closure of the failed mediation. The Expert Determination Notice must include a</w:t>
      </w:r>
      <w:r>
        <w:rPr>
          <w:spacing w:val="-17"/>
          <w:sz w:val="24"/>
        </w:rPr>
        <w:t xml:space="preserve"> </w:t>
      </w:r>
      <w:r>
        <w:rPr>
          <w:sz w:val="24"/>
        </w:rPr>
        <w:t>brief statement of</w:t>
      </w:r>
      <w:r>
        <w:rPr>
          <w:spacing w:val="-15"/>
          <w:sz w:val="24"/>
        </w:rPr>
        <w:t xml:space="preserve"> </w:t>
      </w:r>
      <w:r>
        <w:rPr>
          <w:sz w:val="24"/>
        </w:rPr>
        <w:t>the</w:t>
      </w:r>
      <w:r>
        <w:rPr>
          <w:spacing w:val="-4"/>
          <w:sz w:val="24"/>
        </w:rPr>
        <w:t xml:space="preserve"> </w:t>
      </w:r>
      <w:r>
        <w:rPr>
          <w:sz w:val="24"/>
        </w:rPr>
        <w:t>issue or issues</w:t>
      </w:r>
      <w:r>
        <w:rPr>
          <w:spacing w:val="21"/>
          <w:sz w:val="24"/>
        </w:rPr>
        <w:t xml:space="preserve"> </w:t>
      </w:r>
      <w:r>
        <w:rPr>
          <w:sz w:val="24"/>
        </w:rPr>
        <w:t>which</w:t>
      </w:r>
      <w:r>
        <w:rPr>
          <w:spacing w:val="-17"/>
          <w:sz w:val="24"/>
        </w:rPr>
        <w:t xml:space="preserve"> </w:t>
      </w:r>
      <w:r>
        <w:rPr>
          <w:sz w:val="24"/>
        </w:rPr>
        <w:t>it</w:t>
      </w:r>
      <w:r>
        <w:rPr>
          <w:spacing w:val="-1"/>
          <w:sz w:val="24"/>
        </w:rPr>
        <w:t xml:space="preserve"> </w:t>
      </w:r>
      <w:r>
        <w:rPr>
          <w:sz w:val="24"/>
        </w:rPr>
        <w:t>is</w:t>
      </w:r>
      <w:r>
        <w:rPr>
          <w:spacing w:val="-6"/>
          <w:sz w:val="24"/>
        </w:rPr>
        <w:t xml:space="preserve"> </w:t>
      </w:r>
      <w:r>
        <w:rPr>
          <w:sz w:val="24"/>
        </w:rPr>
        <w:t>desired to refer,</w:t>
      </w:r>
      <w:r>
        <w:rPr>
          <w:spacing w:val="-9"/>
          <w:sz w:val="24"/>
        </w:rPr>
        <w:t xml:space="preserve"> </w:t>
      </w:r>
      <w:r>
        <w:rPr>
          <w:sz w:val="24"/>
        </w:rPr>
        <w:t>the expertise required in the expert, and the solution sought.</w:t>
      </w:r>
    </w:p>
    <w:p w14:paraId="12892A94" w14:textId="77777777" w:rsidR="00B823FB" w:rsidRDefault="00B823FB">
      <w:pPr>
        <w:pStyle w:val="BodyText"/>
        <w:spacing w:before="9"/>
        <w:rPr>
          <w:sz w:val="20"/>
        </w:rPr>
      </w:pPr>
    </w:p>
    <w:p w14:paraId="33331BE6" w14:textId="77777777" w:rsidR="00B823FB" w:rsidRDefault="002C60B7">
      <w:pPr>
        <w:pStyle w:val="ListParagraph"/>
        <w:numPr>
          <w:ilvl w:val="1"/>
          <w:numId w:val="2"/>
        </w:numPr>
        <w:tabs>
          <w:tab w:val="left" w:pos="2419"/>
          <w:tab w:val="left" w:pos="2420"/>
        </w:tabs>
        <w:spacing w:line="362" w:lineRule="auto"/>
        <w:ind w:right="1193"/>
        <w:rPr>
          <w:sz w:val="24"/>
        </w:rPr>
      </w:pPr>
      <w:r>
        <w:rPr>
          <w:sz w:val="24"/>
        </w:rPr>
        <w:t>If the</w:t>
      </w:r>
      <w:r>
        <w:rPr>
          <w:spacing w:val="-1"/>
          <w:sz w:val="24"/>
        </w:rPr>
        <w:t xml:space="preserve"> </w:t>
      </w:r>
      <w:r>
        <w:rPr>
          <w:sz w:val="24"/>
        </w:rPr>
        <w:t>Parties</w:t>
      </w:r>
      <w:r>
        <w:rPr>
          <w:spacing w:val="-3"/>
          <w:sz w:val="24"/>
        </w:rPr>
        <w:t xml:space="preserve"> </w:t>
      </w:r>
      <w:r>
        <w:rPr>
          <w:sz w:val="24"/>
        </w:rPr>
        <w:t>have</w:t>
      </w:r>
      <w:r>
        <w:rPr>
          <w:spacing w:val="-1"/>
          <w:sz w:val="24"/>
        </w:rPr>
        <w:t xml:space="preserve"> </w:t>
      </w:r>
      <w:r>
        <w:rPr>
          <w:sz w:val="24"/>
        </w:rPr>
        <w:t>agreed upon</w:t>
      </w:r>
      <w:r>
        <w:rPr>
          <w:spacing w:val="-1"/>
          <w:sz w:val="24"/>
        </w:rPr>
        <w:t xml:space="preserve"> </w:t>
      </w:r>
      <w:r>
        <w:rPr>
          <w:sz w:val="24"/>
        </w:rPr>
        <w:t>the</w:t>
      </w:r>
      <w:r>
        <w:rPr>
          <w:spacing w:val="-1"/>
          <w:sz w:val="24"/>
        </w:rPr>
        <w:t xml:space="preserve"> </w:t>
      </w:r>
      <w:r>
        <w:rPr>
          <w:sz w:val="24"/>
        </w:rPr>
        <w:t>identity</w:t>
      </w:r>
      <w:r>
        <w:rPr>
          <w:spacing w:val="25"/>
          <w:sz w:val="24"/>
        </w:rPr>
        <w:t xml:space="preserve"> </w:t>
      </w:r>
      <w:r>
        <w:rPr>
          <w:sz w:val="24"/>
        </w:rPr>
        <w:t>of an</w:t>
      </w:r>
      <w:r>
        <w:rPr>
          <w:spacing w:val="-1"/>
          <w:sz w:val="24"/>
        </w:rPr>
        <w:t xml:space="preserve"> </w:t>
      </w:r>
      <w:r>
        <w:rPr>
          <w:sz w:val="24"/>
        </w:rPr>
        <w:t>expert and</w:t>
      </w:r>
      <w:r>
        <w:rPr>
          <w:spacing w:val="-1"/>
          <w:sz w:val="24"/>
        </w:rPr>
        <w:t xml:space="preserve"> </w:t>
      </w:r>
      <w:r>
        <w:rPr>
          <w:sz w:val="24"/>
        </w:rPr>
        <w:t>the expert</w:t>
      </w:r>
      <w:r>
        <w:rPr>
          <w:spacing w:val="-16"/>
          <w:sz w:val="24"/>
        </w:rPr>
        <w:t xml:space="preserve"> </w:t>
      </w:r>
      <w:r>
        <w:rPr>
          <w:sz w:val="24"/>
        </w:rPr>
        <w:t>has</w:t>
      </w:r>
      <w:r>
        <w:rPr>
          <w:spacing w:val="-13"/>
          <w:sz w:val="24"/>
        </w:rPr>
        <w:t xml:space="preserve"> </w:t>
      </w:r>
      <w:r>
        <w:rPr>
          <w:sz w:val="24"/>
        </w:rPr>
        <w:t>confirmed</w:t>
      </w:r>
      <w:r>
        <w:rPr>
          <w:spacing w:val="-17"/>
          <w:sz w:val="24"/>
        </w:rPr>
        <w:t xml:space="preserve"> </w:t>
      </w:r>
      <w:r>
        <w:rPr>
          <w:sz w:val="24"/>
        </w:rPr>
        <w:t>in</w:t>
      </w:r>
      <w:r>
        <w:rPr>
          <w:spacing w:val="-11"/>
          <w:sz w:val="24"/>
        </w:rPr>
        <w:t xml:space="preserve"> </w:t>
      </w:r>
      <w:r>
        <w:rPr>
          <w:sz w:val="24"/>
        </w:rPr>
        <w:t>writing their</w:t>
      </w:r>
      <w:r>
        <w:rPr>
          <w:spacing w:val="-7"/>
          <w:sz w:val="24"/>
        </w:rPr>
        <w:t xml:space="preserve"> </w:t>
      </w:r>
      <w:r>
        <w:rPr>
          <w:sz w:val="24"/>
        </w:rPr>
        <w:t>readiness</w:t>
      </w:r>
      <w:r>
        <w:rPr>
          <w:spacing w:val="10"/>
          <w:sz w:val="24"/>
        </w:rPr>
        <w:t xml:space="preserve"> </w:t>
      </w:r>
      <w:r>
        <w:rPr>
          <w:sz w:val="24"/>
        </w:rPr>
        <w:t>and</w:t>
      </w:r>
      <w:r>
        <w:rPr>
          <w:spacing w:val="-12"/>
          <w:sz w:val="24"/>
        </w:rPr>
        <w:t xml:space="preserve"> </w:t>
      </w:r>
      <w:r>
        <w:rPr>
          <w:sz w:val="24"/>
        </w:rPr>
        <w:t>willingness</w:t>
      </w:r>
      <w:r>
        <w:rPr>
          <w:spacing w:val="22"/>
          <w:sz w:val="24"/>
        </w:rPr>
        <w:t xml:space="preserve"> </w:t>
      </w:r>
      <w:r>
        <w:rPr>
          <w:sz w:val="24"/>
        </w:rPr>
        <w:t>to embark upon the expert determination,</w:t>
      </w:r>
      <w:r>
        <w:rPr>
          <w:spacing w:val="39"/>
          <w:sz w:val="24"/>
        </w:rPr>
        <w:t xml:space="preserve"> </w:t>
      </w:r>
      <w:r>
        <w:rPr>
          <w:sz w:val="24"/>
        </w:rPr>
        <w:t>then that person will be appointed</w:t>
      </w:r>
      <w:r>
        <w:rPr>
          <w:spacing w:val="40"/>
          <w:sz w:val="24"/>
        </w:rPr>
        <w:t xml:space="preserve"> </w:t>
      </w:r>
      <w:r>
        <w:rPr>
          <w:sz w:val="24"/>
        </w:rPr>
        <w:t>as the Expert.</w:t>
      </w:r>
    </w:p>
    <w:p w14:paraId="4AC21FDE" w14:textId="77777777" w:rsidR="00B823FB" w:rsidRDefault="002C60B7">
      <w:pPr>
        <w:pStyle w:val="ListParagraph"/>
        <w:numPr>
          <w:ilvl w:val="1"/>
          <w:numId w:val="2"/>
        </w:numPr>
        <w:tabs>
          <w:tab w:val="left" w:pos="2419"/>
          <w:tab w:val="left" w:pos="2420"/>
        </w:tabs>
        <w:spacing w:before="223" w:line="360" w:lineRule="auto"/>
        <w:ind w:right="1020"/>
        <w:rPr>
          <w:sz w:val="24"/>
        </w:rPr>
      </w:pPr>
      <w:r>
        <w:rPr>
          <w:sz w:val="24"/>
        </w:rPr>
        <w:t>Where the Parties have not agreed upon an expert, or where that person has</w:t>
      </w:r>
      <w:r>
        <w:rPr>
          <w:spacing w:val="-11"/>
          <w:sz w:val="24"/>
        </w:rPr>
        <w:t xml:space="preserve"> </w:t>
      </w:r>
      <w:r>
        <w:rPr>
          <w:sz w:val="24"/>
        </w:rPr>
        <w:t>not</w:t>
      </w:r>
      <w:r>
        <w:rPr>
          <w:spacing w:val="-7"/>
          <w:sz w:val="24"/>
        </w:rPr>
        <w:t xml:space="preserve"> </w:t>
      </w:r>
      <w:r>
        <w:rPr>
          <w:sz w:val="24"/>
        </w:rPr>
        <w:t>confirmed</w:t>
      </w:r>
      <w:r>
        <w:rPr>
          <w:spacing w:val="-17"/>
          <w:sz w:val="24"/>
        </w:rPr>
        <w:t xml:space="preserve"> </w:t>
      </w:r>
      <w:r>
        <w:rPr>
          <w:sz w:val="24"/>
        </w:rPr>
        <w:t>their willingness</w:t>
      </w:r>
      <w:r>
        <w:rPr>
          <w:spacing w:val="13"/>
          <w:sz w:val="24"/>
        </w:rPr>
        <w:t xml:space="preserve"> </w:t>
      </w:r>
      <w:r>
        <w:rPr>
          <w:sz w:val="24"/>
        </w:rPr>
        <w:t>to</w:t>
      </w:r>
      <w:r>
        <w:rPr>
          <w:spacing w:val="-10"/>
          <w:sz w:val="24"/>
        </w:rPr>
        <w:t xml:space="preserve"> </w:t>
      </w:r>
      <w:r>
        <w:rPr>
          <w:sz w:val="24"/>
        </w:rPr>
        <w:t>act,</w:t>
      </w:r>
      <w:r>
        <w:rPr>
          <w:spacing w:val="-17"/>
          <w:sz w:val="24"/>
        </w:rPr>
        <w:t xml:space="preserve"> </w:t>
      </w:r>
      <w:r>
        <w:rPr>
          <w:sz w:val="24"/>
        </w:rPr>
        <w:t>then either Party may</w:t>
      </w:r>
      <w:r>
        <w:rPr>
          <w:spacing w:val="-9"/>
          <w:sz w:val="24"/>
        </w:rPr>
        <w:t xml:space="preserve"> </w:t>
      </w:r>
      <w:r>
        <w:rPr>
          <w:sz w:val="24"/>
        </w:rPr>
        <w:t>apply to</w:t>
      </w:r>
      <w:r>
        <w:rPr>
          <w:spacing w:val="-17"/>
          <w:sz w:val="24"/>
        </w:rPr>
        <w:t xml:space="preserve"> </w:t>
      </w:r>
      <w:r>
        <w:rPr>
          <w:sz w:val="24"/>
        </w:rPr>
        <w:t>CEDR</w:t>
      </w:r>
      <w:r>
        <w:rPr>
          <w:spacing w:val="-12"/>
          <w:sz w:val="24"/>
        </w:rPr>
        <w:t xml:space="preserve"> </w:t>
      </w:r>
      <w:r>
        <w:rPr>
          <w:sz w:val="24"/>
        </w:rPr>
        <w:t>for</w:t>
      </w:r>
      <w:r>
        <w:rPr>
          <w:spacing w:val="-14"/>
          <w:sz w:val="24"/>
        </w:rPr>
        <w:t xml:space="preserve"> </w:t>
      </w:r>
      <w:r>
        <w:rPr>
          <w:sz w:val="24"/>
        </w:rPr>
        <w:t>the</w:t>
      </w:r>
      <w:r>
        <w:rPr>
          <w:spacing w:val="-5"/>
          <w:sz w:val="24"/>
        </w:rPr>
        <w:t xml:space="preserve"> </w:t>
      </w:r>
      <w:r>
        <w:rPr>
          <w:sz w:val="24"/>
        </w:rPr>
        <w:t>appointment of</w:t>
      </w:r>
      <w:r>
        <w:rPr>
          <w:spacing w:val="-3"/>
          <w:sz w:val="24"/>
        </w:rPr>
        <w:t xml:space="preserve"> </w:t>
      </w:r>
      <w:r>
        <w:rPr>
          <w:sz w:val="24"/>
        </w:rPr>
        <w:t>an</w:t>
      </w:r>
      <w:r>
        <w:rPr>
          <w:spacing w:val="-5"/>
          <w:sz w:val="24"/>
        </w:rPr>
        <w:t xml:space="preserve"> </w:t>
      </w:r>
      <w:r>
        <w:rPr>
          <w:sz w:val="24"/>
        </w:rPr>
        <w:t>expert.</w:t>
      </w:r>
      <w:r>
        <w:rPr>
          <w:spacing w:val="40"/>
          <w:sz w:val="24"/>
        </w:rPr>
        <w:t xml:space="preserve"> </w:t>
      </w:r>
      <w:r>
        <w:rPr>
          <w:sz w:val="24"/>
        </w:rPr>
        <w:t>The</w:t>
      </w:r>
      <w:r>
        <w:rPr>
          <w:spacing w:val="-5"/>
          <w:sz w:val="24"/>
        </w:rPr>
        <w:t xml:space="preserve"> </w:t>
      </w:r>
      <w:r>
        <w:rPr>
          <w:sz w:val="24"/>
        </w:rPr>
        <w:t>request must be in</w:t>
      </w:r>
      <w:r>
        <w:rPr>
          <w:spacing w:val="-4"/>
          <w:sz w:val="24"/>
        </w:rPr>
        <w:t xml:space="preserve"> </w:t>
      </w:r>
      <w:r>
        <w:rPr>
          <w:sz w:val="24"/>
        </w:rPr>
        <w:t>writing, accompanied by a copy of</w:t>
      </w:r>
      <w:r>
        <w:rPr>
          <w:spacing w:val="-1"/>
          <w:sz w:val="24"/>
        </w:rPr>
        <w:t xml:space="preserve"> </w:t>
      </w:r>
      <w:r>
        <w:rPr>
          <w:sz w:val="24"/>
        </w:rPr>
        <w:t>the Expert Determination</w:t>
      </w:r>
      <w:r>
        <w:rPr>
          <w:spacing w:val="29"/>
          <w:sz w:val="24"/>
        </w:rPr>
        <w:t xml:space="preserve"> </w:t>
      </w:r>
      <w:r>
        <w:rPr>
          <w:sz w:val="24"/>
        </w:rPr>
        <w:t>Notice</w:t>
      </w:r>
      <w:r>
        <w:rPr>
          <w:spacing w:val="-14"/>
          <w:sz w:val="24"/>
        </w:rPr>
        <w:t xml:space="preserve"> </w:t>
      </w:r>
      <w:r>
        <w:rPr>
          <w:sz w:val="24"/>
        </w:rPr>
        <w:t>and the appropriate</w:t>
      </w:r>
      <w:r>
        <w:rPr>
          <w:spacing w:val="29"/>
          <w:sz w:val="24"/>
        </w:rPr>
        <w:t xml:space="preserve"> </w:t>
      </w:r>
      <w:r>
        <w:rPr>
          <w:sz w:val="24"/>
        </w:rPr>
        <w:t>fee and must</w:t>
      </w:r>
      <w:r>
        <w:rPr>
          <w:spacing w:val="-11"/>
          <w:sz w:val="24"/>
        </w:rPr>
        <w:t xml:space="preserve"> </w:t>
      </w:r>
      <w:r>
        <w:rPr>
          <w:sz w:val="24"/>
        </w:rPr>
        <w:t>be copied simultaneously</w:t>
      </w:r>
      <w:r>
        <w:rPr>
          <w:spacing w:val="40"/>
          <w:sz w:val="24"/>
        </w:rPr>
        <w:t xml:space="preserve"> </w:t>
      </w:r>
      <w:r>
        <w:rPr>
          <w:sz w:val="24"/>
        </w:rPr>
        <w:t>to the other Party.</w:t>
      </w:r>
      <w:r>
        <w:rPr>
          <w:spacing w:val="40"/>
          <w:sz w:val="24"/>
        </w:rPr>
        <w:t xml:space="preserve"> </w:t>
      </w:r>
      <w:r>
        <w:rPr>
          <w:sz w:val="24"/>
        </w:rPr>
        <w:t>The other Party may make representations</w:t>
      </w:r>
      <w:r>
        <w:rPr>
          <w:spacing w:val="40"/>
          <w:sz w:val="24"/>
        </w:rPr>
        <w:t xml:space="preserve"> </w:t>
      </w:r>
      <w:r>
        <w:rPr>
          <w:sz w:val="24"/>
        </w:rPr>
        <w:t>to</w:t>
      </w:r>
      <w:r>
        <w:rPr>
          <w:spacing w:val="-11"/>
          <w:sz w:val="24"/>
        </w:rPr>
        <w:t xml:space="preserve"> </w:t>
      </w:r>
      <w:r>
        <w:rPr>
          <w:sz w:val="24"/>
        </w:rPr>
        <w:t>CEDR</w:t>
      </w:r>
      <w:r>
        <w:rPr>
          <w:spacing w:val="-4"/>
          <w:sz w:val="24"/>
        </w:rPr>
        <w:t xml:space="preserve"> </w:t>
      </w:r>
      <w:r>
        <w:rPr>
          <w:sz w:val="24"/>
        </w:rPr>
        <w:t>regarding the expertise</w:t>
      </w:r>
      <w:r>
        <w:rPr>
          <w:spacing w:val="34"/>
          <w:sz w:val="24"/>
        </w:rPr>
        <w:t xml:space="preserve"> </w:t>
      </w:r>
      <w:r>
        <w:rPr>
          <w:sz w:val="24"/>
        </w:rPr>
        <w:t>required in the expert.</w:t>
      </w:r>
      <w:r>
        <w:rPr>
          <w:spacing w:val="40"/>
          <w:sz w:val="24"/>
        </w:rPr>
        <w:t xml:space="preserve"> </w:t>
      </w:r>
      <w:r>
        <w:rPr>
          <w:sz w:val="24"/>
        </w:rPr>
        <w:t>The person nominated by CEDR</w:t>
      </w:r>
      <w:r>
        <w:rPr>
          <w:spacing w:val="-5"/>
          <w:sz w:val="24"/>
        </w:rPr>
        <w:t xml:space="preserve"> </w:t>
      </w:r>
      <w:r>
        <w:rPr>
          <w:sz w:val="24"/>
        </w:rPr>
        <w:t>will be appointed</w:t>
      </w:r>
      <w:r>
        <w:rPr>
          <w:spacing w:val="32"/>
          <w:sz w:val="24"/>
        </w:rPr>
        <w:t xml:space="preserve"> </w:t>
      </w:r>
      <w:r>
        <w:rPr>
          <w:sz w:val="24"/>
        </w:rPr>
        <w:t xml:space="preserve">as the </w:t>
      </w:r>
      <w:r>
        <w:rPr>
          <w:spacing w:val="-2"/>
          <w:sz w:val="24"/>
        </w:rPr>
        <w:t>Expert.</w:t>
      </w:r>
    </w:p>
    <w:p w14:paraId="144D7546" w14:textId="77777777" w:rsidR="00B823FB" w:rsidRDefault="00B823FB">
      <w:pPr>
        <w:pStyle w:val="BodyText"/>
        <w:spacing w:before="4"/>
        <w:rPr>
          <w:sz w:val="21"/>
        </w:rPr>
      </w:pPr>
    </w:p>
    <w:p w14:paraId="7A98A7F0" w14:textId="77777777" w:rsidR="00B823FB" w:rsidRDefault="002C60B7">
      <w:pPr>
        <w:pStyle w:val="ListParagraph"/>
        <w:numPr>
          <w:ilvl w:val="1"/>
          <w:numId w:val="2"/>
        </w:numPr>
        <w:tabs>
          <w:tab w:val="left" w:pos="2419"/>
          <w:tab w:val="left" w:pos="2420"/>
        </w:tabs>
        <w:spacing w:before="1" w:line="362" w:lineRule="auto"/>
        <w:ind w:right="856"/>
        <w:rPr>
          <w:sz w:val="24"/>
        </w:rPr>
      </w:pPr>
      <w:r>
        <w:rPr>
          <w:sz w:val="24"/>
        </w:rPr>
        <w:t>The</w:t>
      </w:r>
      <w:r>
        <w:rPr>
          <w:spacing w:val="-10"/>
          <w:sz w:val="24"/>
        </w:rPr>
        <w:t xml:space="preserve"> </w:t>
      </w:r>
      <w:r>
        <w:rPr>
          <w:sz w:val="24"/>
        </w:rPr>
        <w:t>Party</w:t>
      </w:r>
      <w:r>
        <w:rPr>
          <w:spacing w:val="-9"/>
          <w:sz w:val="24"/>
        </w:rPr>
        <w:t xml:space="preserve"> </w:t>
      </w:r>
      <w:r>
        <w:rPr>
          <w:sz w:val="24"/>
        </w:rPr>
        <w:t>serving the</w:t>
      </w:r>
      <w:r>
        <w:rPr>
          <w:spacing w:val="-7"/>
          <w:sz w:val="24"/>
        </w:rPr>
        <w:t xml:space="preserve"> </w:t>
      </w:r>
      <w:r>
        <w:rPr>
          <w:sz w:val="24"/>
        </w:rPr>
        <w:t>Expert</w:t>
      </w:r>
      <w:r>
        <w:rPr>
          <w:spacing w:val="-17"/>
          <w:sz w:val="24"/>
        </w:rPr>
        <w:t xml:space="preserve"> </w:t>
      </w:r>
      <w:r>
        <w:rPr>
          <w:sz w:val="24"/>
        </w:rPr>
        <w:t>Determination</w:t>
      </w:r>
      <w:r>
        <w:rPr>
          <w:spacing w:val="19"/>
          <w:sz w:val="24"/>
        </w:rPr>
        <w:t xml:space="preserve"> </w:t>
      </w:r>
      <w:r>
        <w:rPr>
          <w:sz w:val="24"/>
        </w:rPr>
        <w:t>Notice</w:t>
      </w:r>
      <w:r>
        <w:rPr>
          <w:spacing w:val="-17"/>
          <w:sz w:val="24"/>
        </w:rPr>
        <w:t xml:space="preserve"> </w:t>
      </w:r>
      <w:r>
        <w:rPr>
          <w:sz w:val="24"/>
        </w:rPr>
        <w:t>must</w:t>
      </w:r>
      <w:r>
        <w:rPr>
          <w:spacing w:val="-4"/>
          <w:sz w:val="24"/>
        </w:rPr>
        <w:t xml:space="preserve"> </w:t>
      </w:r>
      <w:r>
        <w:rPr>
          <w:sz w:val="24"/>
        </w:rPr>
        <w:t>send to</w:t>
      </w:r>
      <w:r>
        <w:rPr>
          <w:spacing w:val="-7"/>
          <w:sz w:val="24"/>
        </w:rPr>
        <w:t xml:space="preserve"> </w:t>
      </w:r>
      <w:r>
        <w:rPr>
          <w:sz w:val="24"/>
        </w:rPr>
        <w:t>the Expert and to</w:t>
      </w:r>
      <w:r>
        <w:rPr>
          <w:spacing w:val="-7"/>
          <w:sz w:val="24"/>
        </w:rPr>
        <w:t xml:space="preserve"> </w:t>
      </w:r>
      <w:r>
        <w:rPr>
          <w:sz w:val="24"/>
        </w:rPr>
        <w:t>the other Party within 5 Operational</w:t>
      </w:r>
      <w:r>
        <w:rPr>
          <w:spacing w:val="40"/>
          <w:sz w:val="24"/>
        </w:rPr>
        <w:t xml:space="preserve"> </w:t>
      </w:r>
      <w:r>
        <w:rPr>
          <w:sz w:val="24"/>
        </w:rPr>
        <w:t>Days</w:t>
      </w:r>
      <w:r>
        <w:rPr>
          <w:spacing w:val="-9"/>
          <w:sz w:val="24"/>
        </w:rPr>
        <w:t xml:space="preserve"> </w:t>
      </w:r>
      <w:r>
        <w:rPr>
          <w:sz w:val="24"/>
        </w:rPr>
        <w:t>of the</w:t>
      </w:r>
    </w:p>
    <w:p w14:paraId="4D6F9427" w14:textId="77777777" w:rsidR="00B823FB" w:rsidRDefault="00B823FB">
      <w:pPr>
        <w:spacing w:line="362" w:lineRule="auto"/>
        <w:rPr>
          <w:sz w:val="24"/>
        </w:rPr>
        <w:sectPr w:rsidR="00B823FB">
          <w:pgSz w:w="11910" w:h="16840"/>
          <w:pgMar w:top="1460" w:right="720" w:bottom="780" w:left="720" w:header="0" w:footer="594" w:gutter="0"/>
          <w:cols w:space="720"/>
        </w:sectPr>
      </w:pPr>
    </w:p>
    <w:p w14:paraId="4C9380A5" w14:textId="77777777" w:rsidR="00B823FB" w:rsidRDefault="002C60B7">
      <w:pPr>
        <w:pStyle w:val="BodyText"/>
        <w:spacing w:before="64" w:line="360" w:lineRule="auto"/>
        <w:ind w:left="2420" w:right="718"/>
      </w:pPr>
      <w:r>
        <w:t>appointment</w:t>
      </w:r>
      <w:r>
        <w:rPr>
          <w:spacing w:val="14"/>
        </w:rPr>
        <w:t xml:space="preserve"> </w:t>
      </w:r>
      <w:r>
        <w:t>of</w:t>
      </w:r>
      <w:r>
        <w:rPr>
          <w:spacing w:val="-17"/>
        </w:rPr>
        <w:t xml:space="preserve"> </w:t>
      </w:r>
      <w:r>
        <w:t>the</w:t>
      </w:r>
      <w:r>
        <w:rPr>
          <w:spacing w:val="-7"/>
        </w:rPr>
        <w:t xml:space="preserve"> </w:t>
      </w:r>
      <w:r>
        <w:t>Expert</w:t>
      </w:r>
      <w:r>
        <w:rPr>
          <w:spacing w:val="-5"/>
        </w:rPr>
        <w:t xml:space="preserve"> </w:t>
      </w:r>
      <w:r>
        <w:t>a</w:t>
      </w:r>
      <w:r>
        <w:rPr>
          <w:spacing w:val="-17"/>
        </w:rPr>
        <w:t xml:space="preserve"> </w:t>
      </w:r>
      <w:r>
        <w:t>statement of</w:t>
      </w:r>
      <w:r>
        <w:rPr>
          <w:spacing w:val="-5"/>
        </w:rPr>
        <w:t xml:space="preserve"> </w:t>
      </w:r>
      <w:r>
        <w:t>its</w:t>
      </w:r>
      <w:r>
        <w:rPr>
          <w:spacing w:val="-9"/>
        </w:rPr>
        <w:t xml:space="preserve"> </w:t>
      </w:r>
      <w:r>
        <w:t>case,</w:t>
      </w:r>
      <w:r>
        <w:rPr>
          <w:spacing w:val="-5"/>
        </w:rPr>
        <w:t xml:space="preserve"> </w:t>
      </w:r>
      <w:r>
        <w:t>including</w:t>
      </w:r>
      <w:r>
        <w:rPr>
          <w:spacing w:val="18"/>
        </w:rPr>
        <w:t xml:space="preserve"> </w:t>
      </w:r>
      <w:r>
        <w:t>a</w:t>
      </w:r>
      <w:r>
        <w:rPr>
          <w:spacing w:val="-17"/>
        </w:rPr>
        <w:t xml:space="preserve"> </w:t>
      </w:r>
      <w:r>
        <w:t>copy</w:t>
      </w:r>
      <w:r>
        <w:rPr>
          <w:spacing w:val="-8"/>
        </w:rPr>
        <w:t xml:space="preserve"> </w:t>
      </w:r>
      <w:r>
        <w:t>of the Expert Determination Notice, the Contract, details</w:t>
      </w:r>
      <w:r>
        <w:rPr>
          <w:spacing w:val="40"/>
        </w:rPr>
        <w:t xml:space="preserve"> </w:t>
      </w:r>
      <w:r>
        <w:t>of</w:t>
      </w:r>
      <w:r>
        <w:rPr>
          <w:spacing w:val="-4"/>
        </w:rPr>
        <w:t xml:space="preserve"> </w:t>
      </w:r>
      <w:r>
        <w:t>the circumstances giving rise to</w:t>
      </w:r>
      <w:r>
        <w:rPr>
          <w:spacing w:val="-8"/>
        </w:rPr>
        <w:t xml:space="preserve"> </w:t>
      </w:r>
      <w:r>
        <w:t>the Dispute,</w:t>
      </w:r>
      <w:r>
        <w:rPr>
          <w:spacing w:val="40"/>
        </w:rPr>
        <w:t xml:space="preserve"> </w:t>
      </w:r>
      <w:r>
        <w:t>the reasons why it is entitled</w:t>
      </w:r>
      <w:r>
        <w:rPr>
          <w:spacing w:val="23"/>
        </w:rPr>
        <w:t xml:space="preserve"> </w:t>
      </w:r>
      <w:r>
        <w:t>to</w:t>
      </w:r>
      <w:r>
        <w:rPr>
          <w:spacing w:val="-17"/>
        </w:rPr>
        <w:t xml:space="preserve"> </w:t>
      </w:r>
      <w:r>
        <w:t>the</w:t>
      </w:r>
      <w:r>
        <w:rPr>
          <w:spacing w:val="-3"/>
        </w:rPr>
        <w:t xml:space="preserve"> </w:t>
      </w:r>
      <w:r>
        <w:t>solution</w:t>
      </w:r>
      <w:r>
        <w:rPr>
          <w:spacing w:val="23"/>
        </w:rPr>
        <w:t xml:space="preserve"> </w:t>
      </w:r>
      <w:r>
        <w:t>sought, and the</w:t>
      </w:r>
      <w:r>
        <w:rPr>
          <w:spacing w:val="-4"/>
        </w:rPr>
        <w:t xml:space="preserve"> </w:t>
      </w:r>
      <w:r>
        <w:t>evidence</w:t>
      </w:r>
      <w:r>
        <w:rPr>
          <w:spacing w:val="-4"/>
        </w:rPr>
        <w:t xml:space="preserve"> </w:t>
      </w:r>
      <w:r>
        <w:t>upon</w:t>
      </w:r>
      <w:r>
        <w:rPr>
          <w:spacing w:val="-4"/>
        </w:rPr>
        <w:t xml:space="preserve"> </w:t>
      </w:r>
      <w:r>
        <w:t>which</w:t>
      </w:r>
      <w:r>
        <w:rPr>
          <w:spacing w:val="-4"/>
        </w:rPr>
        <w:t xml:space="preserve"> </w:t>
      </w:r>
      <w:r>
        <w:t>it</w:t>
      </w:r>
      <w:r>
        <w:rPr>
          <w:spacing w:val="-1"/>
        </w:rPr>
        <w:t xml:space="preserve"> </w:t>
      </w:r>
      <w:r>
        <w:t>relies. The statement of case must</w:t>
      </w:r>
      <w:r>
        <w:rPr>
          <w:spacing w:val="-7"/>
        </w:rPr>
        <w:t xml:space="preserve"> </w:t>
      </w:r>
      <w:r>
        <w:t>be confined to the issues raised in the Expert Determination Notice.</w:t>
      </w:r>
    </w:p>
    <w:p w14:paraId="51BB2A09" w14:textId="77777777" w:rsidR="00B823FB" w:rsidRDefault="00B823FB">
      <w:pPr>
        <w:pStyle w:val="BodyText"/>
        <w:spacing w:before="9"/>
        <w:rPr>
          <w:sz w:val="20"/>
        </w:rPr>
      </w:pPr>
    </w:p>
    <w:p w14:paraId="14486AEC" w14:textId="77777777" w:rsidR="00B823FB" w:rsidRDefault="002C60B7">
      <w:pPr>
        <w:pStyle w:val="ListParagraph"/>
        <w:numPr>
          <w:ilvl w:val="1"/>
          <w:numId w:val="2"/>
        </w:numPr>
        <w:tabs>
          <w:tab w:val="left" w:pos="2420"/>
        </w:tabs>
        <w:spacing w:line="362" w:lineRule="auto"/>
        <w:ind w:right="853"/>
        <w:jc w:val="both"/>
        <w:rPr>
          <w:sz w:val="24"/>
        </w:rPr>
      </w:pPr>
      <w:bookmarkStart w:id="423" w:name="_bookmark384"/>
      <w:bookmarkEnd w:id="423"/>
      <w:r>
        <w:rPr>
          <w:sz w:val="24"/>
        </w:rPr>
        <w:t>The</w:t>
      </w:r>
      <w:r>
        <w:rPr>
          <w:spacing w:val="-7"/>
          <w:sz w:val="24"/>
        </w:rPr>
        <w:t xml:space="preserve"> </w:t>
      </w:r>
      <w:r>
        <w:rPr>
          <w:sz w:val="24"/>
        </w:rPr>
        <w:t>Party</w:t>
      </w:r>
      <w:r>
        <w:rPr>
          <w:spacing w:val="-8"/>
          <w:sz w:val="24"/>
        </w:rPr>
        <w:t xml:space="preserve"> </w:t>
      </w:r>
      <w:r>
        <w:rPr>
          <w:sz w:val="24"/>
        </w:rPr>
        <w:t>not</w:t>
      </w:r>
      <w:r>
        <w:rPr>
          <w:spacing w:val="-4"/>
          <w:sz w:val="24"/>
        </w:rPr>
        <w:t xml:space="preserve"> </w:t>
      </w:r>
      <w:r>
        <w:rPr>
          <w:sz w:val="24"/>
        </w:rPr>
        <w:t>serving the</w:t>
      </w:r>
      <w:r>
        <w:rPr>
          <w:spacing w:val="-7"/>
          <w:sz w:val="24"/>
        </w:rPr>
        <w:t xml:space="preserve"> </w:t>
      </w:r>
      <w:r>
        <w:rPr>
          <w:sz w:val="24"/>
        </w:rPr>
        <w:t>Expert</w:t>
      </w:r>
      <w:r>
        <w:rPr>
          <w:spacing w:val="-17"/>
          <w:sz w:val="24"/>
        </w:rPr>
        <w:t xml:space="preserve"> </w:t>
      </w:r>
      <w:r>
        <w:rPr>
          <w:sz w:val="24"/>
        </w:rPr>
        <w:t>Determination</w:t>
      </w:r>
      <w:r>
        <w:rPr>
          <w:spacing w:val="19"/>
          <w:sz w:val="24"/>
        </w:rPr>
        <w:t xml:space="preserve"> </w:t>
      </w:r>
      <w:r>
        <w:rPr>
          <w:sz w:val="24"/>
        </w:rPr>
        <w:t>Notice</w:t>
      </w:r>
      <w:r>
        <w:rPr>
          <w:spacing w:val="-7"/>
          <w:sz w:val="24"/>
        </w:rPr>
        <w:t xml:space="preserve"> </w:t>
      </w:r>
      <w:r>
        <w:rPr>
          <w:sz w:val="24"/>
        </w:rPr>
        <w:t>must</w:t>
      </w:r>
      <w:r>
        <w:rPr>
          <w:spacing w:val="-17"/>
          <w:sz w:val="24"/>
        </w:rPr>
        <w:t xml:space="preserve"> </w:t>
      </w:r>
      <w:r>
        <w:rPr>
          <w:sz w:val="24"/>
        </w:rPr>
        <w:t>reply to the Expert and to</w:t>
      </w:r>
      <w:r>
        <w:rPr>
          <w:spacing w:val="-15"/>
          <w:sz w:val="24"/>
        </w:rPr>
        <w:t xml:space="preserve"> </w:t>
      </w:r>
      <w:r>
        <w:rPr>
          <w:sz w:val="24"/>
        </w:rPr>
        <w:t>the other Party</w:t>
      </w:r>
      <w:r>
        <w:rPr>
          <w:spacing w:val="-2"/>
          <w:sz w:val="24"/>
        </w:rPr>
        <w:t xml:space="preserve"> </w:t>
      </w:r>
      <w:r>
        <w:rPr>
          <w:sz w:val="24"/>
        </w:rPr>
        <w:t>within five</w:t>
      </w:r>
      <w:r>
        <w:rPr>
          <w:spacing w:val="-15"/>
          <w:sz w:val="24"/>
        </w:rPr>
        <w:t xml:space="preserve"> </w:t>
      </w:r>
      <w:r>
        <w:rPr>
          <w:sz w:val="24"/>
        </w:rPr>
        <w:t>(5)</w:t>
      </w:r>
      <w:r>
        <w:rPr>
          <w:spacing w:val="-9"/>
          <w:sz w:val="24"/>
        </w:rPr>
        <w:t xml:space="preserve"> </w:t>
      </w:r>
      <w:r>
        <w:rPr>
          <w:sz w:val="24"/>
        </w:rPr>
        <w:t>Operational</w:t>
      </w:r>
      <w:r>
        <w:rPr>
          <w:spacing w:val="29"/>
          <w:sz w:val="24"/>
        </w:rPr>
        <w:t xml:space="preserve"> </w:t>
      </w:r>
      <w:r>
        <w:rPr>
          <w:sz w:val="24"/>
        </w:rPr>
        <w:t>Days</w:t>
      </w:r>
      <w:r>
        <w:rPr>
          <w:spacing w:val="-2"/>
          <w:sz w:val="24"/>
        </w:rPr>
        <w:t xml:space="preserve"> </w:t>
      </w:r>
      <w:r>
        <w:rPr>
          <w:sz w:val="24"/>
        </w:rPr>
        <w:t>of receiving</w:t>
      </w:r>
      <w:r>
        <w:rPr>
          <w:spacing w:val="-11"/>
          <w:sz w:val="24"/>
        </w:rPr>
        <w:t xml:space="preserve"> </w:t>
      </w:r>
      <w:r>
        <w:rPr>
          <w:sz w:val="24"/>
        </w:rPr>
        <w:t>the</w:t>
      </w:r>
      <w:r>
        <w:rPr>
          <w:spacing w:val="-9"/>
          <w:sz w:val="24"/>
        </w:rPr>
        <w:t xml:space="preserve"> </w:t>
      </w:r>
      <w:r>
        <w:rPr>
          <w:sz w:val="24"/>
        </w:rPr>
        <w:t>statement of</w:t>
      </w:r>
      <w:r>
        <w:rPr>
          <w:spacing w:val="-7"/>
          <w:sz w:val="24"/>
        </w:rPr>
        <w:t xml:space="preserve"> </w:t>
      </w:r>
      <w:r>
        <w:rPr>
          <w:sz w:val="24"/>
        </w:rPr>
        <w:t>case,</w:t>
      </w:r>
      <w:r>
        <w:rPr>
          <w:spacing w:val="-7"/>
          <w:sz w:val="24"/>
        </w:rPr>
        <w:t xml:space="preserve"> </w:t>
      </w:r>
      <w:r>
        <w:rPr>
          <w:sz w:val="24"/>
        </w:rPr>
        <w:t>giving</w:t>
      </w:r>
      <w:r>
        <w:rPr>
          <w:spacing w:val="-9"/>
          <w:sz w:val="24"/>
        </w:rPr>
        <w:t xml:space="preserve"> </w:t>
      </w:r>
      <w:r>
        <w:rPr>
          <w:sz w:val="24"/>
        </w:rPr>
        <w:t>details of</w:t>
      </w:r>
      <w:r>
        <w:rPr>
          <w:spacing w:val="-7"/>
          <w:sz w:val="24"/>
        </w:rPr>
        <w:t xml:space="preserve"> </w:t>
      </w:r>
      <w:r>
        <w:rPr>
          <w:sz w:val="24"/>
        </w:rPr>
        <w:t>what</w:t>
      </w:r>
      <w:r>
        <w:rPr>
          <w:spacing w:val="-17"/>
          <w:sz w:val="24"/>
        </w:rPr>
        <w:t xml:space="preserve"> </w:t>
      </w:r>
      <w:r>
        <w:rPr>
          <w:sz w:val="24"/>
        </w:rPr>
        <w:t>is</w:t>
      </w:r>
      <w:r>
        <w:rPr>
          <w:spacing w:val="-10"/>
          <w:sz w:val="24"/>
        </w:rPr>
        <w:t xml:space="preserve"> </w:t>
      </w:r>
      <w:r>
        <w:rPr>
          <w:sz w:val="24"/>
        </w:rPr>
        <w:t>agreed and what is disputed</w:t>
      </w:r>
      <w:r>
        <w:rPr>
          <w:spacing w:val="37"/>
          <w:sz w:val="24"/>
        </w:rPr>
        <w:t xml:space="preserve"> </w:t>
      </w:r>
      <w:r>
        <w:rPr>
          <w:sz w:val="24"/>
        </w:rPr>
        <w:t>in the statement of</w:t>
      </w:r>
      <w:r>
        <w:rPr>
          <w:spacing w:val="-7"/>
          <w:sz w:val="24"/>
        </w:rPr>
        <w:t xml:space="preserve"> </w:t>
      </w:r>
      <w:r>
        <w:rPr>
          <w:sz w:val="24"/>
        </w:rPr>
        <w:t>case and the reasons</w:t>
      </w:r>
      <w:r>
        <w:rPr>
          <w:spacing w:val="35"/>
          <w:sz w:val="24"/>
        </w:rPr>
        <w:t xml:space="preserve"> </w:t>
      </w:r>
      <w:r>
        <w:rPr>
          <w:sz w:val="24"/>
        </w:rPr>
        <w:t>why.</w:t>
      </w:r>
    </w:p>
    <w:p w14:paraId="393A966F" w14:textId="77777777" w:rsidR="00B823FB" w:rsidRDefault="00B823FB">
      <w:pPr>
        <w:pStyle w:val="BodyText"/>
        <w:spacing w:before="9"/>
        <w:rPr>
          <w:sz w:val="20"/>
        </w:rPr>
      </w:pPr>
    </w:p>
    <w:p w14:paraId="17A9EABB" w14:textId="77777777" w:rsidR="00B823FB" w:rsidRDefault="002C60B7">
      <w:pPr>
        <w:pStyle w:val="ListParagraph"/>
        <w:numPr>
          <w:ilvl w:val="1"/>
          <w:numId w:val="2"/>
        </w:numPr>
        <w:tabs>
          <w:tab w:val="left" w:pos="2419"/>
          <w:tab w:val="left" w:pos="2420"/>
        </w:tabs>
        <w:spacing w:line="357" w:lineRule="auto"/>
        <w:ind w:right="875"/>
        <w:rPr>
          <w:sz w:val="24"/>
        </w:rPr>
      </w:pPr>
      <w:r>
        <w:rPr>
          <w:sz w:val="24"/>
        </w:rPr>
        <w:t>The Expert must</w:t>
      </w:r>
      <w:r>
        <w:rPr>
          <w:spacing w:val="-9"/>
          <w:sz w:val="24"/>
        </w:rPr>
        <w:t xml:space="preserve"> </w:t>
      </w:r>
      <w:r>
        <w:rPr>
          <w:sz w:val="24"/>
        </w:rPr>
        <w:t>produce a</w:t>
      </w:r>
      <w:r>
        <w:rPr>
          <w:spacing w:val="-12"/>
          <w:sz w:val="24"/>
        </w:rPr>
        <w:t xml:space="preserve"> </w:t>
      </w:r>
      <w:r>
        <w:rPr>
          <w:sz w:val="24"/>
        </w:rPr>
        <w:t>written decision</w:t>
      </w:r>
      <w:r>
        <w:rPr>
          <w:spacing w:val="34"/>
          <w:sz w:val="24"/>
        </w:rPr>
        <w:t xml:space="preserve"> </w:t>
      </w:r>
      <w:r>
        <w:rPr>
          <w:sz w:val="24"/>
        </w:rPr>
        <w:t>with</w:t>
      </w:r>
      <w:r>
        <w:rPr>
          <w:spacing w:val="-12"/>
          <w:sz w:val="24"/>
        </w:rPr>
        <w:t xml:space="preserve"> </w:t>
      </w:r>
      <w:r>
        <w:rPr>
          <w:sz w:val="24"/>
        </w:rPr>
        <w:t>reasons</w:t>
      </w:r>
      <w:r>
        <w:rPr>
          <w:spacing w:val="32"/>
          <w:sz w:val="24"/>
        </w:rPr>
        <w:t xml:space="preserve"> </w:t>
      </w:r>
      <w:r>
        <w:rPr>
          <w:sz w:val="24"/>
        </w:rPr>
        <w:t>within 30 Operational</w:t>
      </w:r>
      <w:r>
        <w:rPr>
          <w:spacing w:val="40"/>
          <w:sz w:val="24"/>
        </w:rPr>
        <w:t xml:space="preserve"> </w:t>
      </w:r>
      <w:r>
        <w:rPr>
          <w:sz w:val="24"/>
        </w:rPr>
        <w:t>Days</w:t>
      </w:r>
      <w:r>
        <w:rPr>
          <w:spacing w:val="-10"/>
          <w:sz w:val="24"/>
        </w:rPr>
        <w:t xml:space="preserve"> </w:t>
      </w:r>
      <w:r>
        <w:rPr>
          <w:sz w:val="24"/>
        </w:rPr>
        <w:t>of receipt of the statement of</w:t>
      </w:r>
      <w:r>
        <w:rPr>
          <w:spacing w:val="-4"/>
          <w:sz w:val="24"/>
        </w:rPr>
        <w:t xml:space="preserve"> </w:t>
      </w:r>
      <w:r>
        <w:rPr>
          <w:sz w:val="24"/>
        </w:rPr>
        <w:t>case referred to in paragraph</w:t>
      </w:r>
      <w:r>
        <w:rPr>
          <w:spacing w:val="18"/>
          <w:sz w:val="24"/>
        </w:rPr>
        <w:t xml:space="preserve"> </w:t>
      </w:r>
      <w:hyperlink w:anchor="_bookmark384" w:history="1">
        <w:r>
          <w:rPr>
            <w:sz w:val="24"/>
          </w:rPr>
          <w:t>4.13,</w:t>
        </w:r>
        <w:r>
          <w:rPr>
            <w:spacing w:val="-6"/>
            <w:sz w:val="24"/>
          </w:rPr>
          <w:t xml:space="preserve"> </w:t>
        </w:r>
      </w:hyperlink>
      <w:r>
        <w:rPr>
          <w:sz w:val="24"/>
        </w:rPr>
        <w:t>or</w:t>
      </w:r>
      <w:r>
        <w:rPr>
          <w:spacing w:val="-4"/>
          <w:sz w:val="24"/>
        </w:rPr>
        <w:t xml:space="preserve"> </w:t>
      </w:r>
      <w:r>
        <w:rPr>
          <w:sz w:val="24"/>
        </w:rPr>
        <w:t>any</w:t>
      </w:r>
      <w:r>
        <w:rPr>
          <w:spacing w:val="-10"/>
          <w:sz w:val="24"/>
        </w:rPr>
        <w:t xml:space="preserve"> </w:t>
      </w:r>
      <w:r>
        <w:rPr>
          <w:sz w:val="24"/>
        </w:rPr>
        <w:t>longer period as</w:t>
      </w:r>
      <w:r>
        <w:rPr>
          <w:spacing w:val="-10"/>
          <w:sz w:val="24"/>
        </w:rPr>
        <w:t xml:space="preserve"> </w:t>
      </w:r>
      <w:r>
        <w:rPr>
          <w:sz w:val="24"/>
        </w:rPr>
        <w:t>is</w:t>
      </w:r>
      <w:r>
        <w:rPr>
          <w:spacing w:val="-10"/>
          <w:sz w:val="24"/>
        </w:rPr>
        <w:t xml:space="preserve"> </w:t>
      </w:r>
      <w:r>
        <w:rPr>
          <w:sz w:val="24"/>
        </w:rPr>
        <w:t>agreed by</w:t>
      </w:r>
      <w:r>
        <w:rPr>
          <w:spacing w:val="-10"/>
          <w:sz w:val="24"/>
        </w:rPr>
        <w:t xml:space="preserve"> </w:t>
      </w:r>
      <w:r>
        <w:rPr>
          <w:sz w:val="24"/>
        </w:rPr>
        <w:t>the</w:t>
      </w:r>
      <w:r>
        <w:rPr>
          <w:spacing w:val="-9"/>
          <w:sz w:val="24"/>
        </w:rPr>
        <w:t xml:space="preserve"> </w:t>
      </w:r>
      <w:r>
        <w:rPr>
          <w:sz w:val="24"/>
        </w:rPr>
        <w:t>Party</w:t>
      </w:r>
      <w:r>
        <w:rPr>
          <w:spacing w:val="-10"/>
          <w:sz w:val="24"/>
        </w:rPr>
        <w:t xml:space="preserve"> </w:t>
      </w:r>
      <w:r>
        <w:rPr>
          <w:sz w:val="24"/>
        </w:rPr>
        <w:t>after the Dispute has been referred.</w:t>
      </w:r>
    </w:p>
    <w:p w14:paraId="6C9EC992" w14:textId="77777777" w:rsidR="00B823FB" w:rsidRDefault="00B823FB">
      <w:pPr>
        <w:pStyle w:val="BodyText"/>
        <w:spacing w:before="3"/>
        <w:rPr>
          <w:sz w:val="21"/>
        </w:rPr>
      </w:pPr>
    </w:p>
    <w:p w14:paraId="22A7C460" w14:textId="77777777" w:rsidR="00B823FB" w:rsidRDefault="002C60B7">
      <w:pPr>
        <w:pStyle w:val="ListParagraph"/>
        <w:numPr>
          <w:ilvl w:val="1"/>
          <w:numId w:val="2"/>
        </w:numPr>
        <w:tabs>
          <w:tab w:val="left" w:pos="2419"/>
          <w:tab w:val="left" w:pos="2420"/>
        </w:tabs>
        <w:spacing w:before="1" w:line="362" w:lineRule="auto"/>
        <w:ind w:right="811"/>
        <w:rPr>
          <w:sz w:val="24"/>
        </w:rPr>
      </w:pPr>
      <w:r>
        <w:rPr>
          <w:sz w:val="24"/>
        </w:rPr>
        <w:t>The Expert will have</w:t>
      </w:r>
      <w:r>
        <w:rPr>
          <w:spacing w:val="-6"/>
          <w:sz w:val="24"/>
        </w:rPr>
        <w:t xml:space="preserve"> </w:t>
      </w:r>
      <w:r>
        <w:rPr>
          <w:sz w:val="24"/>
        </w:rPr>
        <w:t>complete discretion</w:t>
      </w:r>
      <w:r>
        <w:rPr>
          <w:spacing w:val="40"/>
          <w:sz w:val="24"/>
        </w:rPr>
        <w:t xml:space="preserve"> </w:t>
      </w:r>
      <w:r>
        <w:rPr>
          <w:sz w:val="24"/>
        </w:rPr>
        <w:t>as to</w:t>
      </w:r>
      <w:r>
        <w:rPr>
          <w:spacing w:val="-6"/>
          <w:sz w:val="24"/>
        </w:rPr>
        <w:t xml:space="preserve"> </w:t>
      </w:r>
      <w:r>
        <w:rPr>
          <w:sz w:val="24"/>
        </w:rPr>
        <w:t>how to conduct</w:t>
      </w:r>
      <w:r>
        <w:rPr>
          <w:spacing w:val="-3"/>
          <w:sz w:val="24"/>
        </w:rPr>
        <w:t xml:space="preserve"> </w:t>
      </w:r>
      <w:r>
        <w:rPr>
          <w:sz w:val="24"/>
        </w:rPr>
        <w:t>the expert</w:t>
      </w:r>
      <w:r>
        <w:rPr>
          <w:spacing w:val="-14"/>
          <w:sz w:val="24"/>
        </w:rPr>
        <w:t xml:space="preserve"> </w:t>
      </w:r>
      <w:r>
        <w:rPr>
          <w:sz w:val="24"/>
        </w:rPr>
        <w:t>determination,</w:t>
      </w:r>
      <w:r>
        <w:rPr>
          <w:spacing w:val="7"/>
          <w:sz w:val="24"/>
        </w:rPr>
        <w:t xml:space="preserve"> </w:t>
      </w:r>
      <w:r>
        <w:rPr>
          <w:sz w:val="24"/>
        </w:rPr>
        <w:t>and</w:t>
      </w:r>
      <w:r>
        <w:rPr>
          <w:spacing w:val="-16"/>
          <w:sz w:val="24"/>
        </w:rPr>
        <w:t xml:space="preserve"> </w:t>
      </w:r>
      <w:r>
        <w:rPr>
          <w:sz w:val="24"/>
        </w:rPr>
        <w:t>will</w:t>
      </w:r>
      <w:r>
        <w:rPr>
          <w:spacing w:val="-16"/>
          <w:sz w:val="24"/>
        </w:rPr>
        <w:t xml:space="preserve"> </w:t>
      </w:r>
      <w:r>
        <w:rPr>
          <w:sz w:val="24"/>
        </w:rPr>
        <w:t>establish</w:t>
      </w:r>
      <w:r>
        <w:rPr>
          <w:spacing w:val="16"/>
          <w:sz w:val="24"/>
        </w:rPr>
        <w:t xml:space="preserve"> </w:t>
      </w:r>
      <w:r>
        <w:rPr>
          <w:sz w:val="24"/>
        </w:rPr>
        <w:t>the</w:t>
      </w:r>
      <w:r>
        <w:rPr>
          <w:spacing w:val="-16"/>
          <w:sz w:val="24"/>
        </w:rPr>
        <w:t xml:space="preserve"> </w:t>
      </w:r>
      <w:r>
        <w:rPr>
          <w:sz w:val="24"/>
        </w:rPr>
        <w:t>procedure</w:t>
      </w:r>
      <w:r>
        <w:rPr>
          <w:spacing w:val="-16"/>
          <w:sz w:val="24"/>
        </w:rPr>
        <w:t xml:space="preserve"> </w:t>
      </w:r>
      <w:r>
        <w:rPr>
          <w:sz w:val="24"/>
        </w:rPr>
        <w:t>and</w:t>
      </w:r>
      <w:r>
        <w:rPr>
          <w:spacing w:val="-5"/>
          <w:sz w:val="24"/>
        </w:rPr>
        <w:t xml:space="preserve"> </w:t>
      </w:r>
      <w:r>
        <w:rPr>
          <w:sz w:val="24"/>
        </w:rPr>
        <w:t>timetable.</w:t>
      </w:r>
    </w:p>
    <w:p w14:paraId="192564BA" w14:textId="77777777" w:rsidR="00B823FB" w:rsidRDefault="00B823FB">
      <w:pPr>
        <w:pStyle w:val="BodyText"/>
        <w:spacing w:before="9"/>
        <w:rPr>
          <w:sz w:val="20"/>
        </w:rPr>
      </w:pPr>
    </w:p>
    <w:p w14:paraId="4A9602D8" w14:textId="77777777" w:rsidR="00B823FB" w:rsidRDefault="002C60B7">
      <w:pPr>
        <w:pStyle w:val="ListParagraph"/>
        <w:numPr>
          <w:ilvl w:val="1"/>
          <w:numId w:val="2"/>
        </w:numPr>
        <w:tabs>
          <w:tab w:val="left" w:pos="2419"/>
          <w:tab w:val="left" w:pos="2420"/>
        </w:tabs>
        <w:spacing w:line="362" w:lineRule="auto"/>
        <w:ind w:right="833"/>
        <w:rPr>
          <w:sz w:val="24"/>
        </w:rPr>
      </w:pPr>
      <w:r>
        <w:rPr>
          <w:sz w:val="24"/>
        </w:rPr>
        <w:t>The</w:t>
      </w:r>
      <w:r>
        <w:rPr>
          <w:spacing w:val="-5"/>
          <w:sz w:val="24"/>
        </w:rPr>
        <w:t xml:space="preserve"> </w:t>
      </w:r>
      <w:r>
        <w:rPr>
          <w:sz w:val="24"/>
        </w:rPr>
        <w:t>Party</w:t>
      </w:r>
      <w:r>
        <w:rPr>
          <w:spacing w:val="-6"/>
          <w:sz w:val="24"/>
        </w:rPr>
        <w:t xml:space="preserve"> </w:t>
      </w:r>
      <w:r>
        <w:rPr>
          <w:sz w:val="24"/>
        </w:rPr>
        <w:t>must</w:t>
      </w:r>
      <w:r>
        <w:rPr>
          <w:spacing w:val="-2"/>
          <w:sz w:val="24"/>
        </w:rPr>
        <w:t xml:space="preserve"> </w:t>
      </w:r>
      <w:r>
        <w:rPr>
          <w:sz w:val="24"/>
        </w:rPr>
        <w:t>comply</w:t>
      </w:r>
      <w:r>
        <w:rPr>
          <w:spacing w:val="-6"/>
          <w:sz w:val="24"/>
        </w:rPr>
        <w:t xml:space="preserve"> </w:t>
      </w:r>
      <w:r>
        <w:rPr>
          <w:sz w:val="24"/>
        </w:rPr>
        <w:t>with</w:t>
      </w:r>
      <w:r>
        <w:rPr>
          <w:spacing w:val="-17"/>
          <w:sz w:val="24"/>
        </w:rPr>
        <w:t xml:space="preserve"> </w:t>
      </w:r>
      <w:r>
        <w:rPr>
          <w:sz w:val="24"/>
        </w:rPr>
        <w:t>any request or</w:t>
      </w:r>
      <w:r>
        <w:rPr>
          <w:spacing w:val="-13"/>
          <w:sz w:val="24"/>
        </w:rPr>
        <w:t xml:space="preserve"> </w:t>
      </w:r>
      <w:r>
        <w:rPr>
          <w:sz w:val="24"/>
        </w:rPr>
        <w:t>direction of</w:t>
      </w:r>
      <w:r>
        <w:rPr>
          <w:spacing w:val="-2"/>
          <w:sz w:val="24"/>
        </w:rPr>
        <w:t xml:space="preserve"> </w:t>
      </w:r>
      <w:r>
        <w:rPr>
          <w:sz w:val="24"/>
        </w:rPr>
        <w:t>the</w:t>
      </w:r>
      <w:r>
        <w:rPr>
          <w:spacing w:val="-5"/>
          <w:sz w:val="24"/>
        </w:rPr>
        <w:t xml:space="preserve"> </w:t>
      </w:r>
      <w:r>
        <w:rPr>
          <w:sz w:val="24"/>
        </w:rPr>
        <w:t>Expert</w:t>
      </w:r>
      <w:r>
        <w:rPr>
          <w:spacing w:val="-2"/>
          <w:sz w:val="24"/>
        </w:rPr>
        <w:t xml:space="preserve"> </w:t>
      </w:r>
      <w:r>
        <w:rPr>
          <w:sz w:val="24"/>
        </w:rPr>
        <w:t>in relation to the expert determination.</w:t>
      </w:r>
    </w:p>
    <w:p w14:paraId="77F7F90C" w14:textId="77777777" w:rsidR="00B823FB" w:rsidRDefault="00B823FB">
      <w:pPr>
        <w:pStyle w:val="BodyText"/>
        <w:spacing w:before="10"/>
        <w:rPr>
          <w:sz w:val="20"/>
        </w:rPr>
      </w:pPr>
    </w:p>
    <w:p w14:paraId="7F1A46BA" w14:textId="77777777" w:rsidR="00B823FB" w:rsidRDefault="002C60B7">
      <w:pPr>
        <w:pStyle w:val="ListParagraph"/>
        <w:numPr>
          <w:ilvl w:val="1"/>
          <w:numId w:val="2"/>
        </w:numPr>
        <w:tabs>
          <w:tab w:val="left" w:pos="2419"/>
          <w:tab w:val="left" w:pos="2420"/>
          <w:tab w:val="left" w:pos="5890"/>
        </w:tabs>
        <w:spacing w:line="360" w:lineRule="auto"/>
        <w:ind w:right="807"/>
        <w:rPr>
          <w:sz w:val="24"/>
        </w:rPr>
      </w:pPr>
      <w:r>
        <w:rPr>
          <w:sz w:val="24"/>
        </w:rPr>
        <w:t>The Expert must</w:t>
      </w:r>
      <w:r>
        <w:rPr>
          <w:spacing w:val="-2"/>
          <w:sz w:val="24"/>
        </w:rPr>
        <w:t xml:space="preserve"> </w:t>
      </w:r>
      <w:r>
        <w:rPr>
          <w:sz w:val="24"/>
        </w:rPr>
        <w:t>decide the matters set out in the Expert Determination</w:t>
      </w:r>
      <w:r>
        <w:rPr>
          <w:spacing w:val="40"/>
          <w:sz w:val="24"/>
        </w:rPr>
        <w:t xml:space="preserve"> </w:t>
      </w:r>
      <w:r>
        <w:rPr>
          <w:sz w:val="24"/>
        </w:rPr>
        <w:t>Notice,</w:t>
      </w:r>
      <w:r>
        <w:rPr>
          <w:spacing w:val="-5"/>
          <w:sz w:val="24"/>
        </w:rPr>
        <w:t xml:space="preserve"> </w:t>
      </w:r>
      <w:r>
        <w:rPr>
          <w:sz w:val="24"/>
        </w:rPr>
        <w:t>together</w:t>
      </w:r>
      <w:r>
        <w:rPr>
          <w:spacing w:val="40"/>
          <w:sz w:val="24"/>
        </w:rPr>
        <w:t xml:space="preserve"> </w:t>
      </w:r>
      <w:r>
        <w:rPr>
          <w:sz w:val="24"/>
        </w:rPr>
        <w:t>with</w:t>
      </w:r>
      <w:r>
        <w:rPr>
          <w:spacing w:val="-8"/>
          <w:sz w:val="24"/>
        </w:rPr>
        <w:t xml:space="preserve"> </w:t>
      </w:r>
      <w:r>
        <w:rPr>
          <w:sz w:val="24"/>
        </w:rPr>
        <w:t>any other matters which the Parties and the Expert agree are within the scope of</w:t>
      </w:r>
      <w:r>
        <w:rPr>
          <w:spacing w:val="-4"/>
          <w:sz w:val="24"/>
        </w:rPr>
        <w:t xml:space="preserve"> </w:t>
      </w:r>
      <w:r>
        <w:rPr>
          <w:sz w:val="24"/>
        </w:rPr>
        <w:t>the expert determination.</w:t>
      </w:r>
      <w:r>
        <w:rPr>
          <w:spacing w:val="80"/>
          <w:sz w:val="24"/>
        </w:rPr>
        <w:t xml:space="preserve"> </w:t>
      </w:r>
      <w:r>
        <w:rPr>
          <w:sz w:val="24"/>
        </w:rPr>
        <w:t>The Expert must send their decision in writing simultaneously</w:t>
      </w:r>
      <w:r>
        <w:rPr>
          <w:spacing w:val="40"/>
          <w:sz w:val="24"/>
        </w:rPr>
        <w:t xml:space="preserve"> </w:t>
      </w:r>
      <w:r>
        <w:rPr>
          <w:sz w:val="24"/>
        </w:rPr>
        <w:t>to both Parties.</w:t>
      </w:r>
      <w:r>
        <w:rPr>
          <w:sz w:val="24"/>
        </w:rPr>
        <w:tab/>
        <w:t>Within</w:t>
      </w:r>
      <w:r>
        <w:rPr>
          <w:spacing w:val="-9"/>
          <w:sz w:val="24"/>
        </w:rPr>
        <w:t xml:space="preserve"> </w:t>
      </w:r>
      <w:r>
        <w:rPr>
          <w:sz w:val="24"/>
        </w:rPr>
        <w:t>5</w:t>
      </w:r>
      <w:r>
        <w:rPr>
          <w:spacing w:val="-17"/>
          <w:sz w:val="24"/>
        </w:rPr>
        <w:t xml:space="preserve"> </w:t>
      </w:r>
      <w:r>
        <w:rPr>
          <w:sz w:val="24"/>
        </w:rPr>
        <w:t>Operational</w:t>
      </w:r>
      <w:r>
        <w:rPr>
          <w:spacing w:val="2"/>
          <w:sz w:val="24"/>
        </w:rPr>
        <w:t xml:space="preserve"> </w:t>
      </w:r>
      <w:r>
        <w:rPr>
          <w:sz w:val="24"/>
        </w:rPr>
        <w:t>Days</w:t>
      </w:r>
      <w:r>
        <w:rPr>
          <w:spacing w:val="-16"/>
          <w:sz w:val="24"/>
        </w:rPr>
        <w:t xml:space="preserve"> </w:t>
      </w:r>
      <w:r>
        <w:rPr>
          <w:sz w:val="24"/>
        </w:rPr>
        <w:t>following the date of the decision the Parties must provide the Expert and the other Party with</w:t>
      </w:r>
      <w:r>
        <w:rPr>
          <w:spacing w:val="-6"/>
          <w:sz w:val="24"/>
        </w:rPr>
        <w:t xml:space="preserve"> </w:t>
      </w:r>
      <w:r>
        <w:rPr>
          <w:sz w:val="24"/>
        </w:rPr>
        <w:t>any requests to correct</w:t>
      </w:r>
      <w:r>
        <w:rPr>
          <w:spacing w:val="-3"/>
          <w:sz w:val="24"/>
        </w:rPr>
        <w:t xml:space="preserve"> </w:t>
      </w:r>
      <w:r>
        <w:rPr>
          <w:sz w:val="24"/>
        </w:rPr>
        <w:t>minor clerical errors or ambiguities</w:t>
      </w:r>
      <w:r>
        <w:rPr>
          <w:spacing w:val="39"/>
          <w:sz w:val="24"/>
        </w:rPr>
        <w:t xml:space="preserve"> </w:t>
      </w:r>
      <w:r>
        <w:rPr>
          <w:sz w:val="24"/>
        </w:rPr>
        <w:t>in the decision.</w:t>
      </w:r>
      <w:r>
        <w:rPr>
          <w:spacing w:val="40"/>
          <w:sz w:val="24"/>
        </w:rPr>
        <w:t xml:space="preserve"> </w:t>
      </w:r>
      <w:r>
        <w:rPr>
          <w:sz w:val="24"/>
        </w:rPr>
        <w:t>The Expert must correct</w:t>
      </w:r>
      <w:r>
        <w:rPr>
          <w:spacing w:val="-4"/>
          <w:sz w:val="24"/>
        </w:rPr>
        <w:t xml:space="preserve"> </w:t>
      </w:r>
      <w:r>
        <w:rPr>
          <w:sz w:val="24"/>
        </w:rPr>
        <w:t>any minor clerical errors or ambiguities</w:t>
      </w:r>
      <w:r>
        <w:rPr>
          <w:spacing w:val="36"/>
          <w:sz w:val="24"/>
        </w:rPr>
        <w:t xml:space="preserve"> </w:t>
      </w:r>
      <w:r>
        <w:rPr>
          <w:sz w:val="24"/>
        </w:rPr>
        <w:t>at</w:t>
      </w:r>
      <w:r>
        <w:rPr>
          <w:spacing w:val="-6"/>
          <w:sz w:val="24"/>
        </w:rPr>
        <w:t xml:space="preserve"> </w:t>
      </w:r>
      <w:r>
        <w:rPr>
          <w:sz w:val="24"/>
        </w:rPr>
        <w:t>their discretion within a</w:t>
      </w:r>
      <w:r>
        <w:rPr>
          <w:spacing w:val="-9"/>
          <w:sz w:val="24"/>
        </w:rPr>
        <w:t xml:space="preserve"> </w:t>
      </w:r>
      <w:r>
        <w:rPr>
          <w:sz w:val="24"/>
        </w:rPr>
        <w:t>further 5 Operational</w:t>
      </w:r>
      <w:r>
        <w:rPr>
          <w:spacing w:val="33"/>
          <w:sz w:val="24"/>
        </w:rPr>
        <w:t xml:space="preserve"> </w:t>
      </w:r>
      <w:r>
        <w:rPr>
          <w:sz w:val="24"/>
        </w:rPr>
        <w:t>Days</w:t>
      </w:r>
      <w:r>
        <w:rPr>
          <w:spacing w:val="-15"/>
          <w:sz w:val="24"/>
        </w:rPr>
        <w:t xml:space="preserve"> </w:t>
      </w:r>
      <w:r>
        <w:rPr>
          <w:sz w:val="24"/>
        </w:rPr>
        <w:t>and send any revised decision simultaneously</w:t>
      </w:r>
      <w:r>
        <w:rPr>
          <w:spacing w:val="40"/>
          <w:sz w:val="24"/>
        </w:rPr>
        <w:t xml:space="preserve"> </w:t>
      </w:r>
      <w:r>
        <w:rPr>
          <w:sz w:val="24"/>
        </w:rPr>
        <w:t>to the Parties in Dispute.</w:t>
      </w:r>
    </w:p>
    <w:p w14:paraId="2E185A10" w14:textId="77777777" w:rsidR="00B823FB" w:rsidRDefault="00B823FB">
      <w:pPr>
        <w:spacing w:line="360" w:lineRule="auto"/>
        <w:rPr>
          <w:sz w:val="24"/>
        </w:rPr>
        <w:sectPr w:rsidR="00B823FB">
          <w:pgSz w:w="11910" w:h="16840"/>
          <w:pgMar w:top="1460" w:right="720" w:bottom="780" w:left="720" w:header="0" w:footer="594" w:gutter="0"/>
          <w:cols w:space="720"/>
        </w:sectPr>
      </w:pPr>
    </w:p>
    <w:p w14:paraId="7743E177" w14:textId="77777777" w:rsidR="00B823FB" w:rsidRDefault="002C60B7">
      <w:pPr>
        <w:pStyle w:val="ListParagraph"/>
        <w:numPr>
          <w:ilvl w:val="1"/>
          <w:numId w:val="2"/>
        </w:numPr>
        <w:tabs>
          <w:tab w:val="left" w:pos="2419"/>
          <w:tab w:val="left" w:pos="2420"/>
        </w:tabs>
        <w:spacing w:before="64" w:line="362" w:lineRule="auto"/>
        <w:ind w:right="813"/>
        <w:rPr>
          <w:sz w:val="24"/>
        </w:rPr>
      </w:pPr>
      <w:r>
        <w:rPr>
          <w:sz w:val="24"/>
        </w:rPr>
        <w:t>The</w:t>
      </w:r>
      <w:r>
        <w:rPr>
          <w:spacing w:val="-3"/>
          <w:sz w:val="24"/>
        </w:rPr>
        <w:t xml:space="preserve"> </w:t>
      </w:r>
      <w:r>
        <w:rPr>
          <w:sz w:val="24"/>
        </w:rPr>
        <w:t>Parties must bear their own</w:t>
      </w:r>
      <w:r>
        <w:rPr>
          <w:spacing w:val="-3"/>
          <w:sz w:val="24"/>
        </w:rPr>
        <w:t xml:space="preserve"> </w:t>
      </w:r>
      <w:r>
        <w:rPr>
          <w:sz w:val="24"/>
        </w:rPr>
        <w:t>costs</w:t>
      </w:r>
      <w:r>
        <w:rPr>
          <w:spacing w:val="-5"/>
          <w:sz w:val="24"/>
        </w:rPr>
        <w:t xml:space="preserve"> </w:t>
      </w:r>
      <w:r>
        <w:rPr>
          <w:sz w:val="24"/>
        </w:rPr>
        <w:t>and</w:t>
      </w:r>
      <w:r>
        <w:rPr>
          <w:spacing w:val="-3"/>
          <w:sz w:val="24"/>
        </w:rPr>
        <w:t xml:space="preserve"> </w:t>
      </w:r>
      <w:r>
        <w:rPr>
          <w:sz w:val="24"/>
        </w:rPr>
        <w:t>expenses</w:t>
      </w:r>
      <w:r>
        <w:rPr>
          <w:spacing w:val="22"/>
          <w:sz w:val="24"/>
        </w:rPr>
        <w:t xml:space="preserve"> </w:t>
      </w:r>
      <w:r>
        <w:rPr>
          <w:sz w:val="24"/>
        </w:rPr>
        <w:t>incurred</w:t>
      </w:r>
      <w:r>
        <w:rPr>
          <w:spacing w:val="-3"/>
          <w:sz w:val="24"/>
        </w:rPr>
        <w:t xml:space="preserve"> </w:t>
      </w:r>
      <w:r>
        <w:rPr>
          <w:sz w:val="24"/>
        </w:rPr>
        <w:t>in</w:t>
      </w:r>
      <w:r>
        <w:rPr>
          <w:spacing w:val="-3"/>
          <w:sz w:val="24"/>
        </w:rPr>
        <w:t xml:space="preserve"> </w:t>
      </w:r>
      <w:r>
        <w:rPr>
          <w:sz w:val="24"/>
        </w:rPr>
        <w:t>the expert</w:t>
      </w:r>
      <w:r>
        <w:rPr>
          <w:spacing w:val="-17"/>
          <w:sz w:val="24"/>
        </w:rPr>
        <w:t xml:space="preserve"> </w:t>
      </w:r>
      <w:r>
        <w:rPr>
          <w:sz w:val="24"/>
        </w:rPr>
        <w:t>determination</w:t>
      </w:r>
      <w:r>
        <w:rPr>
          <w:spacing w:val="16"/>
          <w:sz w:val="24"/>
        </w:rPr>
        <w:t xml:space="preserve"> </w:t>
      </w:r>
      <w:r>
        <w:rPr>
          <w:sz w:val="24"/>
        </w:rPr>
        <w:t>and</w:t>
      </w:r>
      <w:r>
        <w:rPr>
          <w:spacing w:val="-9"/>
          <w:sz w:val="24"/>
        </w:rPr>
        <w:t xml:space="preserve"> </w:t>
      </w:r>
      <w:r>
        <w:rPr>
          <w:sz w:val="24"/>
        </w:rPr>
        <w:t>are</w:t>
      </w:r>
      <w:r>
        <w:rPr>
          <w:spacing w:val="-9"/>
          <w:sz w:val="24"/>
        </w:rPr>
        <w:t xml:space="preserve"> </w:t>
      </w:r>
      <w:r>
        <w:rPr>
          <w:sz w:val="24"/>
        </w:rPr>
        <w:t>jointly liable</w:t>
      </w:r>
      <w:r>
        <w:rPr>
          <w:spacing w:val="16"/>
          <w:sz w:val="24"/>
        </w:rPr>
        <w:t xml:space="preserve"> </w:t>
      </w:r>
      <w:r>
        <w:rPr>
          <w:sz w:val="24"/>
        </w:rPr>
        <w:t>for</w:t>
      </w:r>
      <w:r>
        <w:rPr>
          <w:spacing w:val="-19"/>
          <w:sz w:val="24"/>
        </w:rPr>
        <w:t xml:space="preserve"> </w:t>
      </w:r>
      <w:r>
        <w:rPr>
          <w:sz w:val="24"/>
        </w:rPr>
        <w:t>the</w:t>
      </w:r>
      <w:r>
        <w:rPr>
          <w:spacing w:val="-9"/>
          <w:sz w:val="24"/>
        </w:rPr>
        <w:t xml:space="preserve"> </w:t>
      </w:r>
      <w:r>
        <w:rPr>
          <w:sz w:val="24"/>
        </w:rPr>
        <w:t>costs of</w:t>
      </w:r>
      <w:r>
        <w:rPr>
          <w:spacing w:val="-17"/>
          <w:sz w:val="24"/>
        </w:rPr>
        <w:t xml:space="preserve"> </w:t>
      </w:r>
      <w:r>
        <w:rPr>
          <w:sz w:val="24"/>
        </w:rPr>
        <w:t>the</w:t>
      </w:r>
      <w:r>
        <w:rPr>
          <w:spacing w:val="-8"/>
          <w:sz w:val="24"/>
        </w:rPr>
        <w:t xml:space="preserve"> </w:t>
      </w:r>
      <w:r>
        <w:rPr>
          <w:sz w:val="24"/>
        </w:rPr>
        <w:t>Expert.</w:t>
      </w:r>
    </w:p>
    <w:p w14:paraId="022D8147" w14:textId="77777777" w:rsidR="00B823FB" w:rsidRDefault="00B823FB">
      <w:pPr>
        <w:pStyle w:val="BodyText"/>
        <w:spacing w:before="9"/>
        <w:rPr>
          <w:sz w:val="20"/>
        </w:rPr>
      </w:pPr>
    </w:p>
    <w:p w14:paraId="26C53BC3" w14:textId="77777777" w:rsidR="00B823FB" w:rsidRDefault="002C60B7">
      <w:pPr>
        <w:pStyle w:val="ListParagraph"/>
        <w:numPr>
          <w:ilvl w:val="1"/>
          <w:numId w:val="2"/>
        </w:numPr>
        <w:tabs>
          <w:tab w:val="left" w:pos="2419"/>
          <w:tab w:val="left" w:pos="2420"/>
        </w:tabs>
        <w:spacing w:before="1" w:line="357" w:lineRule="auto"/>
        <w:ind w:right="719"/>
        <w:rPr>
          <w:sz w:val="24"/>
        </w:rPr>
      </w:pPr>
      <w:r>
        <w:rPr>
          <w:b/>
          <w:sz w:val="24"/>
        </w:rPr>
        <w:t>The</w:t>
      </w:r>
      <w:r>
        <w:rPr>
          <w:b/>
          <w:spacing w:val="-17"/>
          <w:sz w:val="24"/>
        </w:rPr>
        <w:t xml:space="preserve"> </w:t>
      </w:r>
      <w:r>
        <w:rPr>
          <w:b/>
          <w:sz w:val="24"/>
        </w:rPr>
        <w:t>decision of</w:t>
      </w:r>
      <w:r>
        <w:rPr>
          <w:b/>
          <w:spacing w:val="-11"/>
          <w:sz w:val="24"/>
        </w:rPr>
        <w:t xml:space="preserve"> </w:t>
      </w:r>
      <w:r>
        <w:rPr>
          <w:b/>
          <w:sz w:val="24"/>
        </w:rPr>
        <w:t>the</w:t>
      </w:r>
      <w:r>
        <w:rPr>
          <w:b/>
          <w:spacing w:val="-3"/>
          <w:sz w:val="24"/>
        </w:rPr>
        <w:t xml:space="preserve"> </w:t>
      </w:r>
      <w:r>
        <w:rPr>
          <w:b/>
          <w:sz w:val="24"/>
        </w:rPr>
        <w:t>Expert is</w:t>
      </w:r>
      <w:r>
        <w:rPr>
          <w:b/>
          <w:spacing w:val="-17"/>
          <w:sz w:val="24"/>
        </w:rPr>
        <w:t xml:space="preserve"> </w:t>
      </w:r>
      <w:r>
        <w:rPr>
          <w:b/>
          <w:sz w:val="24"/>
        </w:rPr>
        <w:t>final and binding</w:t>
      </w:r>
      <w:r>
        <w:rPr>
          <w:sz w:val="24"/>
        </w:rPr>
        <w:t>, except</w:t>
      </w:r>
      <w:r>
        <w:rPr>
          <w:spacing w:val="-14"/>
          <w:sz w:val="24"/>
        </w:rPr>
        <w:t xml:space="preserve"> </w:t>
      </w:r>
      <w:r>
        <w:rPr>
          <w:sz w:val="24"/>
        </w:rPr>
        <w:t>in</w:t>
      </w:r>
      <w:r>
        <w:rPr>
          <w:spacing w:val="-3"/>
          <w:sz w:val="24"/>
        </w:rPr>
        <w:t xml:space="preserve"> </w:t>
      </w:r>
      <w:r>
        <w:rPr>
          <w:sz w:val="24"/>
        </w:rPr>
        <w:t>the</w:t>
      </w:r>
      <w:r>
        <w:rPr>
          <w:spacing w:val="-3"/>
          <w:sz w:val="24"/>
        </w:rPr>
        <w:t xml:space="preserve"> </w:t>
      </w:r>
      <w:r>
        <w:rPr>
          <w:sz w:val="24"/>
        </w:rPr>
        <w:t>case of</w:t>
      </w:r>
      <w:r>
        <w:rPr>
          <w:spacing w:val="-4"/>
          <w:sz w:val="24"/>
        </w:rPr>
        <w:t xml:space="preserve"> </w:t>
      </w:r>
      <w:r>
        <w:rPr>
          <w:sz w:val="24"/>
        </w:rPr>
        <w:t>fraud,</w:t>
      </w:r>
      <w:r>
        <w:rPr>
          <w:spacing w:val="-16"/>
          <w:sz w:val="24"/>
        </w:rPr>
        <w:t xml:space="preserve"> </w:t>
      </w:r>
      <w:r>
        <w:rPr>
          <w:sz w:val="24"/>
        </w:rPr>
        <w:t>collusion,</w:t>
      </w:r>
      <w:r>
        <w:rPr>
          <w:spacing w:val="24"/>
          <w:sz w:val="24"/>
        </w:rPr>
        <w:t xml:space="preserve"> </w:t>
      </w:r>
      <w:r>
        <w:rPr>
          <w:sz w:val="24"/>
        </w:rPr>
        <w:t>bias, or</w:t>
      </w:r>
      <w:r>
        <w:rPr>
          <w:spacing w:val="-13"/>
          <w:sz w:val="24"/>
        </w:rPr>
        <w:t xml:space="preserve"> </w:t>
      </w:r>
      <w:r>
        <w:rPr>
          <w:sz w:val="24"/>
        </w:rPr>
        <w:t>material breach</w:t>
      </w:r>
      <w:r>
        <w:rPr>
          <w:spacing w:val="-5"/>
          <w:sz w:val="24"/>
        </w:rPr>
        <w:t xml:space="preserve"> </w:t>
      </w:r>
      <w:r>
        <w:rPr>
          <w:sz w:val="24"/>
        </w:rPr>
        <w:t>of</w:t>
      </w:r>
      <w:r>
        <w:rPr>
          <w:spacing w:val="-16"/>
          <w:sz w:val="24"/>
        </w:rPr>
        <w:t xml:space="preserve"> </w:t>
      </w:r>
      <w:r>
        <w:rPr>
          <w:sz w:val="24"/>
        </w:rPr>
        <w:t>instructions</w:t>
      </w:r>
      <w:r>
        <w:rPr>
          <w:spacing w:val="33"/>
          <w:sz w:val="24"/>
        </w:rPr>
        <w:t xml:space="preserve"> </w:t>
      </w:r>
      <w:r>
        <w:rPr>
          <w:sz w:val="24"/>
        </w:rPr>
        <w:t>on</w:t>
      </w:r>
      <w:r>
        <w:rPr>
          <w:spacing w:val="-17"/>
          <w:sz w:val="24"/>
        </w:rPr>
        <w:t xml:space="preserve"> </w:t>
      </w:r>
      <w:r>
        <w:rPr>
          <w:sz w:val="24"/>
        </w:rPr>
        <w:t>the</w:t>
      </w:r>
      <w:r>
        <w:rPr>
          <w:spacing w:val="-5"/>
          <w:sz w:val="24"/>
        </w:rPr>
        <w:t xml:space="preserve"> </w:t>
      </w:r>
      <w:r>
        <w:rPr>
          <w:sz w:val="24"/>
        </w:rPr>
        <w:t>part of the Expert,</w:t>
      </w:r>
      <w:r>
        <w:rPr>
          <w:spacing w:val="-4"/>
          <w:sz w:val="24"/>
        </w:rPr>
        <w:t xml:space="preserve"> </w:t>
      </w:r>
      <w:r>
        <w:rPr>
          <w:sz w:val="24"/>
        </w:rPr>
        <w:t>in which case a</w:t>
      </w:r>
      <w:r>
        <w:rPr>
          <w:spacing w:val="-7"/>
          <w:sz w:val="24"/>
        </w:rPr>
        <w:t xml:space="preserve"> </w:t>
      </w:r>
      <w:r>
        <w:rPr>
          <w:sz w:val="24"/>
        </w:rPr>
        <w:t>Party will be permitted</w:t>
      </w:r>
      <w:r>
        <w:rPr>
          <w:spacing w:val="27"/>
          <w:sz w:val="24"/>
        </w:rPr>
        <w:t xml:space="preserve"> </w:t>
      </w:r>
      <w:r>
        <w:rPr>
          <w:sz w:val="24"/>
        </w:rPr>
        <w:t>to apply</w:t>
      </w:r>
      <w:r>
        <w:rPr>
          <w:spacing w:val="23"/>
          <w:sz w:val="24"/>
        </w:rPr>
        <w:t xml:space="preserve"> </w:t>
      </w:r>
      <w:r>
        <w:rPr>
          <w:sz w:val="24"/>
        </w:rPr>
        <w:t>to Court for an Order that:</w:t>
      </w:r>
    </w:p>
    <w:p w14:paraId="77927FCE" w14:textId="77777777" w:rsidR="00B823FB" w:rsidRDefault="00B823FB">
      <w:pPr>
        <w:pStyle w:val="BodyText"/>
        <w:spacing w:before="3"/>
        <w:rPr>
          <w:sz w:val="21"/>
        </w:rPr>
      </w:pPr>
    </w:p>
    <w:p w14:paraId="4A3DFC1E" w14:textId="77777777" w:rsidR="00B823FB" w:rsidRDefault="002C60B7">
      <w:pPr>
        <w:pStyle w:val="ListParagraph"/>
        <w:numPr>
          <w:ilvl w:val="2"/>
          <w:numId w:val="2"/>
        </w:numPr>
        <w:tabs>
          <w:tab w:val="left" w:pos="3557"/>
          <w:tab w:val="left" w:pos="3558"/>
        </w:tabs>
        <w:spacing w:line="362" w:lineRule="auto"/>
        <w:ind w:right="778"/>
        <w:rPr>
          <w:sz w:val="24"/>
        </w:rPr>
      </w:pPr>
      <w:r>
        <w:rPr>
          <w:sz w:val="24"/>
        </w:rPr>
        <w:t>the</w:t>
      </w:r>
      <w:r>
        <w:rPr>
          <w:spacing w:val="-10"/>
          <w:sz w:val="24"/>
        </w:rPr>
        <w:t xml:space="preserve"> </w:t>
      </w:r>
      <w:r>
        <w:rPr>
          <w:sz w:val="24"/>
        </w:rPr>
        <w:t>Expert</w:t>
      </w:r>
      <w:r>
        <w:rPr>
          <w:spacing w:val="-6"/>
          <w:sz w:val="24"/>
        </w:rPr>
        <w:t xml:space="preserve"> </w:t>
      </w:r>
      <w:r>
        <w:rPr>
          <w:sz w:val="24"/>
        </w:rPr>
        <w:t>reconsider his</w:t>
      </w:r>
      <w:r>
        <w:rPr>
          <w:spacing w:val="-10"/>
          <w:sz w:val="24"/>
        </w:rPr>
        <w:t xml:space="preserve"> </w:t>
      </w:r>
      <w:r>
        <w:rPr>
          <w:sz w:val="24"/>
        </w:rPr>
        <w:t>decision (either all</w:t>
      </w:r>
      <w:r>
        <w:rPr>
          <w:spacing w:val="-9"/>
          <w:sz w:val="24"/>
        </w:rPr>
        <w:t xml:space="preserve"> </w:t>
      </w:r>
      <w:r>
        <w:rPr>
          <w:sz w:val="24"/>
        </w:rPr>
        <w:t>of</w:t>
      </w:r>
      <w:r>
        <w:rPr>
          <w:spacing w:val="-6"/>
          <w:sz w:val="24"/>
        </w:rPr>
        <w:t xml:space="preserve"> </w:t>
      </w:r>
      <w:r>
        <w:rPr>
          <w:sz w:val="24"/>
        </w:rPr>
        <w:t>it</w:t>
      </w:r>
      <w:r>
        <w:rPr>
          <w:spacing w:val="-17"/>
          <w:sz w:val="24"/>
        </w:rPr>
        <w:t xml:space="preserve"> </w:t>
      </w:r>
      <w:r>
        <w:rPr>
          <w:sz w:val="24"/>
        </w:rPr>
        <w:t>or</w:t>
      </w:r>
      <w:r>
        <w:rPr>
          <w:spacing w:val="-3"/>
          <w:sz w:val="24"/>
        </w:rPr>
        <w:t xml:space="preserve"> </w:t>
      </w:r>
      <w:r>
        <w:rPr>
          <w:sz w:val="24"/>
        </w:rPr>
        <w:t>part</w:t>
      </w:r>
      <w:r>
        <w:rPr>
          <w:spacing w:val="-6"/>
          <w:sz w:val="24"/>
        </w:rPr>
        <w:t xml:space="preserve"> </w:t>
      </w:r>
      <w:r>
        <w:rPr>
          <w:sz w:val="24"/>
        </w:rPr>
        <w:t>of it); or</w:t>
      </w:r>
    </w:p>
    <w:p w14:paraId="46FDF585" w14:textId="77777777" w:rsidR="00B823FB" w:rsidRDefault="00B823FB">
      <w:pPr>
        <w:pStyle w:val="BodyText"/>
        <w:spacing w:before="10"/>
        <w:rPr>
          <w:sz w:val="20"/>
        </w:rPr>
      </w:pPr>
    </w:p>
    <w:p w14:paraId="17C0DB5E" w14:textId="77777777" w:rsidR="00B823FB" w:rsidRDefault="002C60B7">
      <w:pPr>
        <w:pStyle w:val="ListParagraph"/>
        <w:numPr>
          <w:ilvl w:val="2"/>
          <w:numId w:val="2"/>
        </w:numPr>
        <w:tabs>
          <w:tab w:val="left" w:pos="3557"/>
          <w:tab w:val="left" w:pos="3558"/>
        </w:tabs>
        <w:spacing w:line="362" w:lineRule="auto"/>
        <w:ind w:right="809"/>
        <w:rPr>
          <w:sz w:val="24"/>
        </w:rPr>
      </w:pPr>
      <w:r>
        <w:rPr>
          <w:sz w:val="24"/>
        </w:rPr>
        <w:t>the</w:t>
      </w:r>
      <w:r>
        <w:rPr>
          <w:spacing w:val="-11"/>
          <w:sz w:val="24"/>
        </w:rPr>
        <w:t xml:space="preserve"> </w:t>
      </w:r>
      <w:r>
        <w:rPr>
          <w:sz w:val="24"/>
        </w:rPr>
        <w:t>Expert’s</w:t>
      </w:r>
      <w:r>
        <w:rPr>
          <w:spacing w:val="-9"/>
          <w:sz w:val="24"/>
        </w:rPr>
        <w:t xml:space="preserve"> </w:t>
      </w:r>
      <w:r>
        <w:rPr>
          <w:sz w:val="24"/>
        </w:rPr>
        <w:t>decision</w:t>
      </w:r>
      <w:r>
        <w:rPr>
          <w:spacing w:val="17"/>
          <w:sz w:val="24"/>
        </w:rPr>
        <w:t xml:space="preserve"> </w:t>
      </w:r>
      <w:r>
        <w:rPr>
          <w:sz w:val="24"/>
        </w:rPr>
        <w:t>be</w:t>
      </w:r>
      <w:r>
        <w:rPr>
          <w:spacing w:val="-17"/>
          <w:sz w:val="24"/>
        </w:rPr>
        <w:t xml:space="preserve"> </w:t>
      </w:r>
      <w:r>
        <w:rPr>
          <w:sz w:val="24"/>
        </w:rPr>
        <w:t>set aside (either</w:t>
      </w:r>
      <w:r>
        <w:rPr>
          <w:spacing w:val="-3"/>
          <w:sz w:val="24"/>
        </w:rPr>
        <w:t xml:space="preserve"> </w:t>
      </w:r>
      <w:r>
        <w:rPr>
          <w:sz w:val="24"/>
        </w:rPr>
        <w:t>all</w:t>
      </w:r>
      <w:r>
        <w:rPr>
          <w:spacing w:val="-8"/>
          <w:sz w:val="24"/>
        </w:rPr>
        <w:t xml:space="preserve"> </w:t>
      </w:r>
      <w:r>
        <w:rPr>
          <w:sz w:val="24"/>
        </w:rPr>
        <w:t>of</w:t>
      </w:r>
      <w:r>
        <w:rPr>
          <w:spacing w:val="-5"/>
          <w:sz w:val="24"/>
        </w:rPr>
        <w:t xml:space="preserve"> </w:t>
      </w:r>
      <w:r>
        <w:rPr>
          <w:sz w:val="24"/>
        </w:rPr>
        <w:t>it</w:t>
      </w:r>
      <w:r>
        <w:rPr>
          <w:spacing w:val="-5"/>
          <w:sz w:val="24"/>
        </w:rPr>
        <w:t xml:space="preserve"> </w:t>
      </w:r>
      <w:r>
        <w:rPr>
          <w:sz w:val="24"/>
        </w:rPr>
        <w:t>or</w:t>
      </w:r>
      <w:r>
        <w:rPr>
          <w:spacing w:val="-16"/>
          <w:sz w:val="24"/>
        </w:rPr>
        <w:t xml:space="preserve"> </w:t>
      </w:r>
      <w:r>
        <w:rPr>
          <w:sz w:val="24"/>
        </w:rPr>
        <w:t>part</w:t>
      </w:r>
      <w:r>
        <w:rPr>
          <w:spacing w:val="-5"/>
          <w:sz w:val="24"/>
        </w:rPr>
        <w:t xml:space="preserve"> </w:t>
      </w:r>
      <w:r>
        <w:rPr>
          <w:sz w:val="24"/>
        </w:rPr>
        <w:t xml:space="preserve">of </w:t>
      </w:r>
      <w:r>
        <w:rPr>
          <w:spacing w:val="-4"/>
          <w:sz w:val="24"/>
        </w:rPr>
        <w:t>it).</w:t>
      </w:r>
    </w:p>
    <w:p w14:paraId="5CAC55C7" w14:textId="77777777" w:rsidR="00B823FB" w:rsidRDefault="00B823FB">
      <w:pPr>
        <w:pStyle w:val="BodyText"/>
        <w:spacing w:before="9"/>
        <w:rPr>
          <w:sz w:val="20"/>
        </w:rPr>
      </w:pPr>
    </w:p>
    <w:p w14:paraId="5A6388B6" w14:textId="77777777" w:rsidR="00B823FB" w:rsidRDefault="002C60B7">
      <w:pPr>
        <w:pStyle w:val="ListParagraph"/>
        <w:numPr>
          <w:ilvl w:val="1"/>
          <w:numId w:val="2"/>
        </w:numPr>
        <w:tabs>
          <w:tab w:val="left" w:pos="2419"/>
          <w:tab w:val="left" w:pos="2420"/>
        </w:tabs>
        <w:spacing w:before="1" w:line="348" w:lineRule="auto"/>
        <w:ind w:right="1318"/>
        <w:rPr>
          <w:sz w:val="24"/>
        </w:rPr>
      </w:pPr>
      <w:r>
        <w:rPr>
          <w:sz w:val="24"/>
        </w:rPr>
        <w:t>If</w:t>
      </w:r>
      <w:r>
        <w:rPr>
          <w:spacing w:val="-8"/>
          <w:sz w:val="24"/>
        </w:rPr>
        <w:t xml:space="preserve"> </w:t>
      </w:r>
      <w:r>
        <w:rPr>
          <w:sz w:val="24"/>
        </w:rPr>
        <w:t>a</w:t>
      </w:r>
      <w:r>
        <w:rPr>
          <w:spacing w:val="-17"/>
          <w:sz w:val="24"/>
        </w:rPr>
        <w:t xml:space="preserve"> </w:t>
      </w:r>
      <w:r>
        <w:rPr>
          <w:sz w:val="24"/>
        </w:rPr>
        <w:t>Party</w:t>
      </w:r>
      <w:r>
        <w:rPr>
          <w:spacing w:val="-9"/>
          <w:sz w:val="24"/>
        </w:rPr>
        <w:t xml:space="preserve"> </w:t>
      </w:r>
      <w:r>
        <w:rPr>
          <w:sz w:val="24"/>
        </w:rPr>
        <w:t>in</w:t>
      </w:r>
      <w:r>
        <w:rPr>
          <w:spacing w:val="-7"/>
          <w:sz w:val="24"/>
        </w:rPr>
        <w:t xml:space="preserve"> </w:t>
      </w:r>
      <w:r>
        <w:rPr>
          <w:sz w:val="24"/>
        </w:rPr>
        <w:t>Dispute does not</w:t>
      </w:r>
      <w:r>
        <w:rPr>
          <w:spacing w:val="-5"/>
          <w:sz w:val="24"/>
        </w:rPr>
        <w:t xml:space="preserve"> </w:t>
      </w:r>
      <w:r>
        <w:rPr>
          <w:sz w:val="24"/>
        </w:rPr>
        <w:t>abide by</w:t>
      </w:r>
      <w:r>
        <w:rPr>
          <w:spacing w:val="-9"/>
          <w:sz w:val="24"/>
        </w:rPr>
        <w:t xml:space="preserve"> </w:t>
      </w:r>
      <w:r>
        <w:rPr>
          <w:sz w:val="24"/>
        </w:rPr>
        <w:t>the</w:t>
      </w:r>
      <w:r>
        <w:rPr>
          <w:spacing w:val="-7"/>
          <w:sz w:val="24"/>
        </w:rPr>
        <w:t xml:space="preserve"> </w:t>
      </w:r>
      <w:r>
        <w:rPr>
          <w:sz w:val="24"/>
        </w:rPr>
        <w:t>Expert’s</w:t>
      </w:r>
      <w:r>
        <w:rPr>
          <w:spacing w:val="-9"/>
          <w:sz w:val="24"/>
        </w:rPr>
        <w:t xml:space="preserve"> </w:t>
      </w:r>
      <w:r>
        <w:rPr>
          <w:sz w:val="24"/>
        </w:rPr>
        <w:t>decision the other Parties may apply to</w:t>
      </w:r>
      <w:r>
        <w:rPr>
          <w:spacing w:val="-2"/>
          <w:sz w:val="24"/>
        </w:rPr>
        <w:t xml:space="preserve"> </w:t>
      </w:r>
      <w:r>
        <w:rPr>
          <w:sz w:val="24"/>
        </w:rPr>
        <w:t>Court to enforce</w:t>
      </w:r>
      <w:r>
        <w:rPr>
          <w:spacing w:val="-2"/>
          <w:sz w:val="24"/>
        </w:rPr>
        <w:t xml:space="preserve"> </w:t>
      </w:r>
      <w:r>
        <w:rPr>
          <w:sz w:val="24"/>
        </w:rPr>
        <w:t>it.</w:t>
      </w:r>
    </w:p>
    <w:p w14:paraId="37808AA8" w14:textId="77777777" w:rsidR="00B823FB" w:rsidRDefault="00B823FB">
      <w:pPr>
        <w:pStyle w:val="BodyText"/>
        <w:spacing w:before="3"/>
        <w:rPr>
          <w:sz w:val="22"/>
        </w:rPr>
      </w:pPr>
    </w:p>
    <w:p w14:paraId="59540F05" w14:textId="77777777" w:rsidR="00B823FB" w:rsidRDefault="002C60B7">
      <w:pPr>
        <w:pStyle w:val="ListParagraph"/>
        <w:numPr>
          <w:ilvl w:val="1"/>
          <w:numId w:val="2"/>
        </w:numPr>
        <w:tabs>
          <w:tab w:val="left" w:pos="2419"/>
          <w:tab w:val="left" w:pos="2420"/>
        </w:tabs>
        <w:spacing w:line="362" w:lineRule="auto"/>
        <w:ind w:right="728"/>
        <w:rPr>
          <w:sz w:val="24"/>
        </w:rPr>
      </w:pPr>
      <w:r>
        <w:rPr>
          <w:sz w:val="24"/>
        </w:rPr>
        <w:t>All</w:t>
      </w:r>
      <w:r>
        <w:rPr>
          <w:spacing w:val="-2"/>
          <w:sz w:val="24"/>
        </w:rPr>
        <w:t xml:space="preserve"> </w:t>
      </w:r>
      <w:r>
        <w:rPr>
          <w:sz w:val="24"/>
        </w:rPr>
        <w:t>information, whether oral, in</w:t>
      </w:r>
      <w:r>
        <w:rPr>
          <w:spacing w:val="-2"/>
          <w:sz w:val="24"/>
        </w:rPr>
        <w:t xml:space="preserve"> </w:t>
      </w:r>
      <w:r>
        <w:rPr>
          <w:sz w:val="24"/>
        </w:rPr>
        <w:t>writing or</w:t>
      </w:r>
      <w:r>
        <w:rPr>
          <w:spacing w:val="-11"/>
          <w:sz w:val="24"/>
        </w:rPr>
        <w:t xml:space="preserve"> </w:t>
      </w:r>
      <w:r>
        <w:rPr>
          <w:sz w:val="24"/>
        </w:rPr>
        <w:t>otherwise,</w:t>
      </w:r>
      <w:r>
        <w:rPr>
          <w:spacing w:val="28"/>
          <w:sz w:val="24"/>
        </w:rPr>
        <w:t xml:space="preserve"> </w:t>
      </w:r>
      <w:r>
        <w:rPr>
          <w:sz w:val="24"/>
        </w:rPr>
        <w:t>arising out of or in connection with</w:t>
      </w:r>
      <w:r>
        <w:rPr>
          <w:spacing w:val="-11"/>
          <w:sz w:val="24"/>
        </w:rPr>
        <w:t xml:space="preserve"> </w:t>
      </w:r>
      <w:r>
        <w:rPr>
          <w:sz w:val="24"/>
        </w:rPr>
        <w:t>the expert determination</w:t>
      </w:r>
      <w:r>
        <w:rPr>
          <w:spacing w:val="35"/>
          <w:sz w:val="24"/>
        </w:rPr>
        <w:t xml:space="preserve"> </w:t>
      </w:r>
      <w:r>
        <w:rPr>
          <w:sz w:val="24"/>
        </w:rPr>
        <w:t>will be inadmissible</w:t>
      </w:r>
      <w:r>
        <w:rPr>
          <w:spacing w:val="40"/>
          <w:sz w:val="24"/>
        </w:rPr>
        <w:t xml:space="preserve"> </w:t>
      </w:r>
      <w:r>
        <w:rPr>
          <w:sz w:val="24"/>
        </w:rPr>
        <w:t>as evidence</w:t>
      </w:r>
      <w:r>
        <w:rPr>
          <w:spacing w:val="-10"/>
          <w:sz w:val="24"/>
        </w:rPr>
        <w:t xml:space="preserve"> </w:t>
      </w:r>
      <w:r>
        <w:rPr>
          <w:sz w:val="24"/>
        </w:rPr>
        <w:t>in</w:t>
      </w:r>
      <w:r>
        <w:rPr>
          <w:spacing w:val="-10"/>
          <w:sz w:val="24"/>
        </w:rPr>
        <w:t xml:space="preserve"> </w:t>
      </w:r>
      <w:r>
        <w:rPr>
          <w:sz w:val="24"/>
        </w:rPr>
        <w:t>any</w:t>
      </w:r>
      <w:r>
        <w:rPr>
          <w:spacing w:val="-8"/>
          <w:sz w:val="24"/>
        </w:rPr>
        <w:t xml:space="preserve"> </w:t>
      </w:r>
      <w:r>
        <w:rPr>
          <w:sz w:val="24"/>
        </w:rPr>
        <w:t>current</w:t>
      </w:r>
      <w:r>
        <w:rPr>
          <w:spacing w:val="-7"/>
          <w:sz w:val="24"/>
        </w:rPr>
        <w:t xml:space="preserve"> </w:t>
      </w:r>
      <w:r>
        <w:rPr>
          <w:sz w:val="24"/>
        </w:rPr>
        <w:t>or</w:t>
      </w:r>
      <w:r>
        <w:rPr>
          <w:spacing w:val="-5"/>
          <w:sz w:val="24"/>
        </w:rPr>
        <w:t xml:space="preserve"> </w:t>
      </w:r>
      <w:r>
        <w:rPr>
          <w:sz w:val="24"/>
        </w:rPr>
        <w:t>subsequent</w:t>
      </w:r>
      <w:r>
        <w:rPr>
          <w:spacing w:val="17"/>
          <w:sz w:val="24"/>
        </w:rPr>
        <w:t xml:space="preserve"> </w:t>
      </w:r>
      <w:r>
        <w:rPr>
          <w:sz w:val="24"/>
        </w:rPr>
        <w:t>litigation</w:t>
      </w:r>
      <w:r>
        <w:rPr>
          <w:spacing w:val="27"/>
          <w:sz w:val="24"/>
        </w:rPr>
        <w:t xml:space="preserve"> </w:t>
      </w:r>
      <w:r>
        <w:rPr>
          <w:sz w:val="24"/>
        </w:rPr>
        <w:t>or</w:t>
      </w:r>
      <w:r>
        <w:rPr>
          <w:spacing w:val="-17"/>
          <w:sz w:val="24"/>
        </w:rPr>
        <w:t xml:space="preserve"> </w:t>
      </w:r>
      <w:r>
        <w:rPr>
          <w:sz w:val="24"/>
        </w:rPr>
        <w:t>other proceedings whatsoever, with</w:t>
      </w:r>
      <w:r>
        <w:rPr>
          <w:spacing w:val="-8"/>
          <w:sz w:val="24"/>
        </w:rPr>
        <w:t xml:space="preserve"> </w:t>
      </w:r>
      <w:r>
        <w:rPr>
          <w:sz w:val="24"/>
        </w:rPr>
        <w:t>the</w:t>
      </w:r>
      <w:r>
        <w:rPr>
          <w:spacing w:val="-8"/>
          <w:sz w:val="24"/>
        </w:rPr>
        <w:t xml:space="preserve"> </w:t>
      </w:r>
      <w:r>
        <w:rPr>
          <w:sz w:val="24"/>
        </w:rPr>
        <w:t>exception</w:t>
      </w:r>
      <w:r>
        <w:rPr>
          <w:spacing w:val="-8"/>
          <w:sz w:val="24"/>
        </w:rPr>
        <w:t xml:space="preserve"> </w:t>
      </w:r>
      <w:r>
        <w:rPr>
          <w:sz w:val="24"/>
        </w:rPr>
        <w:t>of</w:t>
      </w:r>
      <w:r>
        <w:rPr>
          <w:spacing w:val="-5"/>
          <w:sz w:val="24"/>
        </w:rPr>
        <w:t xml:space="preserve"> </w:t>
      </w:r>
      <w:r>
        <w:rPr>
          <w:sz w:val="24"/>
        </w:rPr>
        <w:t>any</w:t>
      </w:r>
      <w:r>
        <w:rPr>
          <w:spacing w:val="-9"/>
          <w:sz w:val="24"/>
        </w:rPr>
        <w:t xml:space="preserve"> </w:t>
      </w:r>
      <w:r>
        <w:rPr>
          <w:sz w:val="24"/>
        </w:rPr>
        <w:t>information which</w:t>
      </w:r>
      <w:r>
        <w:rPr>
          <w:spacing w:val="-17"/>
          <w:sz w:val="24"/>
        </w:rPr>
        <w:t xml:space="preserve"> </w:t>
      </w:r>
      <w:r>
        <w:rPr>
          <w:sz w:val="24"/>
        </w:rPr>
        <w:t>would in</w:t>
      </w:r>
      <w:r>
        <w:rPr>
          <w:spacing w:val="-17"/>
          <w:sz w:val="24"/>
        </w:rPr>
        <w:t xml:space="preserve"> </w:t>
      </w:r>
      <w:r>
        <w:rPr>
          <w:sz w:val="24"/>
        </w:rPr>
        <w:t>any event have</w:t>
      </w:r>
      <w:r>
        <w:rPr>
          <w:spacing w:val="-2"/>
          <w:sz w:val="24"/>
        </w:rPr>
        <w:t xml:space="preserve"> </w:t>
      </w:r>
      <w:r>
        <w:rPr>
          <w:sz w:val="24"/>
        </w:rPr>
        <w:t>been</w:t>
      </w:r>
      <w:r>
        <w:rPr>
          <w:spacing w:val="-2"/>
          <w:sz w:val="24"/>
        </w:rPr>
        <w:t xml:space="preserve"> </w:t>
      </w:r>
      <w:r>
        <w:rPr>
          <w:sz w:val="24"/>
        </w:rPr>
        <w:t>admissible</w:t>
      </w:r>
      <w:r>
        <w:rPr>
          <w:spacing w:val="26"/>
          <w:sz w:val="24"/>
        </w:rPr>
        <w:t xml:space="preserve"> </w:t>
      </w:r>
      <w:r>
        <w:rPr>
          <w:sz w:val="24"/>
        </w:rPr>
        <w:t>or disclosable</w:t>
      </w:r>
      <w:r>
        <w:rPr>
          <w:spacing w:val="26"/>
          <w:sz w:val="24"/>
        </w:rPr>
        <w:t xml:space="preserve"> </w:t>
      </w:r>
      <w:r>
        <w:rPr>
          <w:sz w:val="24"/>
        </w:rPr>
        <w:t>in</w:t>
      </w:r>
      <w:r>
        <w:rPr>
          <w:spacing w:val="-2"/>
          <w:sz w:val="24"/>
        </w:rPr>
        <w:t xml:space="preserve"> </w:t>
      </w:r>
      <w:r>
        <w:rPr>
          <w:sz w:val="24"/>
        </w:rPr>
        <w:t>any</w:t>
      </w:r>
      <w:r>
        <w:rPr>
          <w:spacing w:val="-3"/>
          <w:sz w:val="24"/>
        </w:rPr>
        <w:t xml:space="preserve"> </w:t>
      </w:r>
      <w:r>
        <w:rPr>
          <w:sz w:val="24"/>
        </w:rPr>
        <w:t>such</w:t>
      </w:r>
      <w:r>
        <w:rPr>
          <w:spacing w:val="-2"/>
          <w:sz w:val="24"/>
        </w:rPr>
        <w:t xml:space="preserve"> </w:t>
      </w:r>
      <w:r>
        <w:rPr>
          <w:sz w:val="24"/>
        </w:rPr>
        <w:t>proceedings.</w:t>
      </w:r>
    </w:p>
    <w:p w14:paraId="08D1114E" w14:textId="77777777" w:rsidR="00B823FB" w:rsidRDefault="00B823FB">
      <w:pPr>
        <w:pStyle w:val="BodyText"/>
        <w:spacing w:before="8"/>
        <w:rPr>
          <w:sz w:val="20"/>
        </w:rPr>
      </w:pPr>
    </w:p>
    <w:p w14:paraId="579192AF" w14:textId="77777777" w:rsidR="00B823FB" w:rsidRDefault="002C60B7">
      <w:pPr>
        <w:pStyle w:val="ListParagraph"/>
        <w:numPr>
          <w:ilvl w:val="1"/>
          <w:numId w:val="2"/>
        </w:numPr>
        <w:tabs>
          <w:tab w:val="left" w:pos="2420"/>
        </w:tabs>
        <w:spacing w:line="357" w:lineRule="auto"/>
        <w:ind w:right="795"/>
        <w:jc w:val="both"/>
        <w:rPr>
          <w:sz w:val="24"/>
        </w:rPr>
      </w:pPr>
      <w:r>
        <w:rPr>
          <w:sz w:val="24"/>
        </w:rPr>
        <w:t>The</w:t>
      </w:r>
      <w:r>
        <w:rPr>
          <w:spacing w:val="-17"/>
          <w:sz w:val="24"/>
        </w:rPr>
        <w:t xml:space="preserve"> </w:t>
      </w:r>
      <w:r>
        <w:rPr>
          <w:sz w:val="24"/>
        </w:rPr>
        <w:t>Expert</w:t>
      </w:r>
      <w:r>
        <w:rPr>
          <w:spacing w:val="-3"/>
          <w:sz w:val="24"/>
        </w:rPr>
        <w:t xml:space="preserve"> </w:t>
      </w:r>
      <w:r>
        <w:rPr>
          <w:sz w:val="24"/>
        </w:rPr>
        <w:t>is</w:t>
      </w:r>
      <w:r>
        <w:rPr>
          <w:spacing w:val="-8"/>
          <w:sz w:val="24"/>
        </w:rPr>
        <w:t xml:space="preserve"> </w:t>
      </w:r>
      <w:r>
        <w:rPr>
          <w:sz w:val="24"/>
        </w:rPr>
        <w:t>not</w:t>
      </w:r>
      <w:r>
        <w:rPr>
          <w:spacing w:val="-4"/>
          <w:sz w:val="24"/>
        </w:rPr>
        <w:t xml:space="preserve"> </w:t>
      </w:r>
      <w:r>
        <w:rPr>
          <w:sz w:val="24"/>
        </w:rPr>
        <w:t>liable for</w:t>
      </w:r>
      <w:r>
        <w:rPr>
          <w:spacing w:val="-17"/>
          <w:sz w:val="24"/>
        </w:rPr>
        <w:t xml:space="preserve"> </w:t>
      </w:r>
      <w:r>
        <w:rPr>
          <w:sz w:val="24"/>
        </w:rPr>
        <w:t>anything done or</w:t>
      </w:r>
      <w:r>
        <w:rPr>
          <w:spacing w:val="-15"/>
          <w:sz w:val="24"/>
        </w:rPr>
        <w:t xml:space="preserve"> </w:t>
      </w:r>
      <w:r>
        <w:rPr>
          <w:sz w:val="24"/>
        </w:rPr>
        <w:t>omitted in</w:t>
      </w:r>
      <w:r>
        <w:rPr>
          <w:spacing w:val="-6"/>
          <w:sz w:val="24"/>
        </w:rPr>
        <w:t xml:space="preserve"> </w:t>
      </w:r>
      <w:r>
        <w:rPr>
          <w:sz w:val="24"/>
        </w:rPr>
        <w:t>the</w:t>
      </w:r>
      <w:r>
        <w:rPr>
          <w:spacing w:val="-6"/>
          <w:sz w:val="24"/>
        </w:rPr>
        <w:t xml:space="preserve"> </w:t>
      </w:r>
      <w:r>
        <w:rPr>
          <w:sz w:val="24"/>
        </w:rPr>
        <w:t>discharge or purported discharge of their functions, except in</w:t>
      </w:r>
      <w:r>
        <w:rPr>
          <w:spacing w:val="-2"/>
          <w:sz w:val="24"/>
        </w:rPr>
        <w:t xml:space="preserve"> </w:t>
      </w:r>
      <w:r>
        <w:rPr>
          <w:sz w:val="24"/>
        </w:rPr>
        <w:t>the</w:t>
      </w:r>
      <w:r>
        <w:rPr>
          <w:spacing w:val="-2"/>
          <w:sz w:val="24"/>
        </w:rPr>
        <w:t xml:space="preserve"> </w:t>
      </w:r>
      <w:r>
        <w:rPr>
          <w:sz w:val="24"/>
        </w:rPr>
        <w:t>case</w:t>
      </w:r>
      <w:r>
        <w:rPr>
          <w:spacing w:val="-2"/>
          <w:sz w:val="24"/>
        </w:rPr>
        <w:t xml:space="preserve"> </w:t>
      </w:r>
      <w:r>
        <w:rPr>
          <w:sz w:val="24"/>
        </w:rPr>
        <w:t>of</w:t>
      </w:r>
      <w:r>
        <w:rPr>
          <w:spacing w:val="-13"/>
          <w:sz w:val="24"/>
        </w:rPr>
        <w:t xml:space="preserve"> </w:t>
      </w:r>
      <w:r>
        <w:rPr>
          <w:sz w:val="24"/>
        </w:rPr>
        <w:t>fraud or bad</w:t>
      </w:r>
      <w:r>
        <w:rPr>
          <w:spacing w:val="-5"/>
          <w:sz w:val="24"/>
        </w:rPr>
        <w:t xml:space="preserve"> </w:t>
      </w:r>
      <w:r>
        <w:rPr>
          <w:sz w:val="24"/>
        </w:rPr>
        <w:t>faith,</w:t>
      </w:r>
      <w:r>
        <w:rPr>
          <w:spacing w:val="-16"/>
          <w:sz w:val="24"/>
        </w:rPr>
        <w:t xml:space="preserve"> </w:t>
      </w:r>
      <w:r>
        <w:rPr>
          <w:sz w:val="24"/>
        </w:rPr>
        <w:t>collusion, bias, or</w:t>
      </w:r>
      <w:r>
        <w:rPr>
          <w:spacing w:val="-13"/>
          <w:sz w:val="24"/>
        </w:rPr>
        <w:t xml:space="preserve"> </w:t>
      </w:r>
      <w:r>
        <w:rPr>
          <w:sz w:val="24"/>
        </w:rPr>
        <w:t>material breach</w:t>
      </w:r>
      <w:r>
        <w:rPr>
          <w:spacing w:val="-5"/>
          <w:sz w:val="24"/>
        </w:rPr>
        <w:t xml:space="preserve"> </w:t>
      </w:r>
      <w:r>
        <w:rPr>
          <w:sz w:val="24"/>
        </w:rPr>
        <w:t>of</w:t>
      </w:r>
      <w:r>
        <w:rPr>
          <w:spacing w:val="-2"/>
          <w:sz w:val="24"/>
        </w:rPr>
        <w:t xml:space="preserve"> </w:t>
      </w:r>
      <w:r>
        <w:rPr>
          <w:sz w:val="24"/>
        </w:rPr>
        <w:t>instructions on</w:t>
      </w:r>
      <w:r>
        <w:rPr>
          <w:spacing w:val="-5"/>
          <w:sz w:val="24"/>
        </w:rPr>
        <w:t xml:space="preserve"> </w:t>
      </w:r>
      <w:r>
        <w:rPr>
          <w:sz w:val="24"/>
        </w:rPr>
        <w:t>the part of the Expert.</w:t>
      </w:r>
    </w:p>
    <w:p w14:paraId="06B52A01" w14:textId="77777777" w:rsidR="00B823FB" w:rsidRDefault="00B823FB">
      <w:pPr>
        <w:pStyle w:val="BodyText"/>
        <w:spacing w:before="4"/>
        <w:rPr>
          <w:sz w:val="21"/>
        </w:rPr>
      </w:pPr>
    </w:p>
    <w:p w14:paraId="6F192773" w14:textId="77777777" w:rsidR="00B823FB" w:rsidRDefault="002C60B7">
      <w:pPr>
        <w:pStyle w:val="ListParagraph"/>
        <w:numPr>
          <w:ilvl w:val="1"/>
          <w:numId w:val="2"/>
        </w:numPr>
        <w:tabs>
          <w:tab w:val="left" w:pos="2419"/>
          <w:tab w:val="left" w:pos="2420"/>
        </w:tabs>
        <w:spacing w:line="362" w:lineRule="auto"/>
        <w:ind w:right="812"/>
        <w:rPr>
          <w:sz w:val="24"/>
        </w:rPr>
      </w:pPr>
      <w:r>
        <w:rPr>
          <w:sz w:val="24"/>
        </w:rPr>
        <w:t>The Expert is appointed</w:t>
      </w:r>
      <w:r>
        <w:rPr>
          <w:spacing w:val="36"/>
          <w:sz w:val="24"/>
        </w:rPr>
        <w:t xml:space="preserve"> </w:t>
      </w:r>
      <w:r>
        <w:rPr>
          <w:sz w:val="24"/>
        </w:rPr>
        <w:t>to</w:t>
      </w:r>
      <w:r>
        <w:rPr>
          <w:spacing w:val="-10"/>
          <w:sz w:val="24"/>
        </w:rPr>
        <w:t xml:space="preserve"> </w:t>
      </w:r>
      <w:r>
        <w:rPr>
          <w:sz w:val="24"/>
        </w:rPr>
        <w:t>determine the Dispute or Disputes between the Parties and the Expert’s decision</w:t>
      </w:r>
      <w:r>
        <w:rPr>
          <w:spacing w:val="38"/>
          <w:sz w:val="24"/>
        </w:rPr>
        <w:t xml:space="preserve"> </w:t>
      </w:r>
      <w:r>
        <w:rPr>
          <w:sz w:val="24"/>
        </w:rPr>
        <w:t>may</w:t>
      </w:r>
      <w:r>
        <w:rPr>
          <w:spacing w:val="-11"/>
          <w:sz w:val="24"/>
        </w:rPr>
        <w:t xml:space="preserve"> </w:t>
      </w:r>
      <w:r>
        <w:rPr>
          <w:sz w:val="24"/>
        </w:rPr>
        <w:t>not be relied upon by</w:t>
      </w:r>
      <w:r>
        <w:rPr>
          <w:spacing w:val="-8"/>
          <w:sz w:val="24"/>
        </w:rPr>
        <w:t xml:space="preserve"> </w:t>
      </w:r>
      <w:r>
        <w:rPr>
          <w:sz w:val="24"/>
        </w:rPr>
        <w:t>third</w:t>
      </w:r>
      <w:r>
        <w:rPr>
          <w:spacing w:val="-6"/>
          <w:sz w:val="24"/>
        </w:rPr>
        <w:t xml:space="preserve"> </w:t>
      </w:r>
      <w:r>
        <w:rPr>
          <w:sz w:val="24"/>
        </w:rPr>
        <w:t>parties, to</w:t>
      </w:r>
      <w:r>
        <w:rPr>
          <w:spacing w:val="-6"/>
          <w:sz w:val="24"/>
        </w:rPr>
        <w:t xml:space="preserve"> </w:t>
      </w:r>
      <w:r>
        <w:rPr>
          <w:sz w:val="24"/>
        </w:rPr>
        <w:t>whom</w:t>
      </w:r>
      <w:r>
        <w:rPr>
          <w:spacing w:val="-8"/>
          <w:sz w:val="24"/>
        </w:rPr>
        <w:t xml:space="preserve"> </w:t>
      </w:r>
      <w:r>
        <w:rPr>
          <w:sz w:val="24"/>
        </w:rPr>
        <w:t>the</w:t>
      </w:r>
      <w:r>
        <w:rPr>
          <w:spacing w:val="-6"/>
          <w:sz w:val="24"/>
        </w:rPr>
        <w:t xml:space="preserve"> </w:t>
      </w:r>
      <w:r>
        <w:rPr>
          <w:sz w:val="24"/>
        </w:rPr>
        <w:t>Expert</w:t>
      </w:r>
      <w:r>
        <w:rPr>
          <w:spacing w:val="-4"/>
          <w:sz w:val="24"/>
        </w:rPr>
        <w:t xml:space="preserve"> </w:t>
      </w:r>
      <w:r>
        <w:rPr>
          <w:sz w:val="24"/>
        </w:rPr>
        <w:t>shall have</w:t>
      </w:r>
      <w:r>
        <w:rPr>
          <w:spacing w:val="-17"/>
          <w:sz w:val="24"/>
        </w:rPr>
        <w:t xml:space="preserve"> </w:t>
      </w:r>
      <w:r>
        <w:rPr>
          <w:sz w:val="24"/>
        </w:rPr>
        <w:t>no</w:t>
      </w:r>
      <w:r>
        <w:rPr>
          <w:spacing w:val="-6"/>
          <w:sz w:val="24"/>
        </w:rPr>
        <w:t xml:space="preserve"> </w:t>
      </w:r>
      <w:r>
        <w:rPr>
          <w:sz w:val="24"/>
        </w:rPr>
        <w:t>duty of</w:t>
      </w:r>
      <w:r>
        <w:rPr>
          <w:spacing w:val="-17"/>
          <w:sz w:val="24"/>
        </w:rPr>
        <w:t xml:space="preserve"> </w:t>
      </w:r>
      <w:r>
        <w:rPr>
          <w:sz w:val="24"/>
        </w:rPr>
        <w:t>care.</w:t>
      </w:r>
    </w:p>
    <w:p w14:paraId="330B64BC" w14:textId="77777777" w:rsidR="00B823FB" w:rsidRDefault="00B823FB">
      <w:pPr>
        <w:spacing w:line="362" w:lineRule="auto"/>
        <w:rPr>
          <w:sz w:val="24"/>
        </w:rPr>
        <w:sectPr w:rsidR="00B823FB">
          <w:pgSz w:w="11910" w:h="16840"/>
          <w:pgMar w:top="1460" w:right="720" w:bottom="780" w:left="720" w:header="0" w:footer="594" w:gutter="0"/>
          <w:cols w:space="720"/>
        </w:sectPr>
      </w:pPr>
    </w:p>
    <w:p w14:paraId="572440CF" w14:textId="77777777" w:rsidR="00B823FB" w:rsidRDefault="002C60B7">
      <w:pPr>
        <w:pStyle w:val="Heading2"/>
        <w:ind w:left="1048" w:right="1017"/>
        <w:jc w:val="center"/>
      </w:pPr>
      <w:bookmarkStart w:id="424" w:name="_bookmark385"/>
      <w:bookmarkEnd w:id="424"/>
      <w:r>
        <w:rPr>
          <w:w w:val="95"/>
        </w:rPr>
        <w:t>Schedule</w:t>
      </w:r>
      <w:r>
        <w:rPr>
          <w:spacing w:val="15"/>
        </w:rPr>
        <w:t xml:space="preserve"> </w:t>
      </w:r>
      <w:r>
        <w:rPr>
          <w:spacing w:val="-5"/>
        </w:rPr>
        <w:t>11</w:t>
      </w:r>
    </w:p>
    <w:p w14:paraId="24D72E1A" w14:textId="77777777" w:rsidR="00B823FB" w:rsidRDefault="002C60B7">
      <w:pPr>
        <w:spacing w:before="147" w:line="345" w:lineRule="auto"/>
        <w:ind w:left="1063" w:right="1017"/>
        <w:jc w:val="center"/>
        <w:rPr>
          <w:b/>
          <w:sz w:val="29"/>
        </w:rPr>
      </w:pPr>
      <w:r>
        <w:rPr>
          <w:b/>
          <w:spacing w:val="-2"/>
          <w:sz w:val="29"/>
        </w:rPr>
        <w:t>Quality</w:t>
      </w:r>
      <w:r>
        <w:rPr>
          <w:b/>
          <w:spacing w:val="-31"/>
          <w:sz w:val="29"/>
        </w:rPr>
        <w:t xml:space="preserve"> </w:t>
      </w:r>
      <w:r>
        <w:rPr>
          <w:b/>
          <w:spacing w:val="-2"/>
          <w:sz w:val="29"/>
        </w:rPr>
        <w:t>and</w:t>
      </w:r>
      <w:r>
        <w:rPr>
          <w:b/>
          <w:spacing w:val="-15"/>
          <w:sz w:val="29"/>
        </w:rPr>
        <w:t xml:space="preserve"> </w:t>
      </w:r>
      <w:r>
        <w:rPr>
          <w:b/>
          <w:spacing w:val="-2"/>
          <w:sz w:val="29"/>
        </w:rPr>
        <w:t>Outcomes</w:t>
      </w:r>
      <w:r>
        <w:rPr>
          <w:b/>
          <w:spacing w:val="-32"/>
          <w:sz w:val="29"/>
        </w:rPr>
        <w:t xml:space="preserve"> </w:t>
      </w:r>
      <w:r>
        <w:rPr>
          <w:b/>
          <w:spacing w:val="-2"/>
          <w:sz w:val="29"/>
        </w:rPr>
        <w:t>Framework</w:t>
      </w:r>
      <w:r>
        <w:rPr>
          <w:b/>
          <w:spacing w:val="-29"/>
          <w:sz w:val="29"/>
        </w:rPr>
        <w:t xml:space="preserve"> </w:t>
      </w:r>
      <w:r>
        <w:rPr>
          <w:b/>
          <w:spacing w:val="-2"/>
          <w:sz w:val="29"/>
        </w:rPr>
        <w:t>–</w:t>
      </w:r>
      <w:r>
        <w:rPr>
          <w:b/>
          <w:spacing w:val="-31"/>
          <w:sz w:val="29"/>
        </w:rPr>
        <w:t xml:space="preserve"> </w:t>
      </w:r>
      <w:r>
        <w:rPr>
          <w:b/>
          <w:spacing w:val="-2"/>
          <w:sz w:val="29"/>
        </w:rPr>
        <w:t>Indicators</w:t>
      </w:r>
      <w:r>
        <w:rPr>
          <w:b/>
          <w:spacing w:val="-32"/>
          <w:sz w:val="29"/>
        </w:rPr>
        <w:t xml:space="preserve"> </w:t>
      </w:r>
      <w:r>
        <w:rPr>
          <w:b/>
          <w:spacing w:val="-2"/>
          <w:sz w:val="29"/>
        </w:rPr>
        <w:t>no</w:t>
      </w:r>
      <w:r>
        <w:rPr>
          <w:b/>
          <w:spacing w:val="-14"/>
          <w:sz w:val="29"/>
        </w:rPr>
        <w:t xml:space="preserve"> </w:t>
      </w:r>
      <w:r>
        <w:rPr>
          <w:b/>
          <w:spacing w:val="-2"/>
          <w:sz w:val="29"/>
        </w:rPr>
        <w:t>longer</w:t>
      </w:r>
      <w:r>
        <w:rPr>
          <w:b/>
          <w:spacing w:val="-32"/>
          <w:sz w:val="29"/>
        </w:rPr>
        <w:t xml:space="preserve"> </w:t>
      </w:r>
      <w:r>
        <w:rPr>
          <w:b/>
          <w:spacing w:val="-2"/>
          <w:sz w:val="29"/>
        </w:rPr>
        <w:t xml:space="preserve">in the </w:t>
      </w:r>
      <w:r>
        <w:rPr>
          <w:b/>
          <w:sz w:val="29"/>
        </w:rPr>
        <w:t>Quality and Outcomes Framework</w:t>
      </w:r>
    </w:p>
    <w:p w14:paraId="6E105A4F" w14:textId="77777777" w:rsidR="00B823FB" w:rsidRDefault="00B823FB">
      <w:pPr>
        <w:pStyle w:val="BodyText"/>
        <w:rPr>
          <w:b/>
          <w:sz w:val="20"/>
        </w:rPr>
      </w:pPr>
    </w:p>
    <w:p w14:paraId="046571C1" w14:textId="77777777" w:rsidR="00B823FB" w:rsidRDefault="00B823FB">
      <w:pPr>
        <w:pStyle w:val="BodyText"/>
        <w:rPr>
          <w:b/>
          <w:sz w:val="20"/>
        </w:rPr>
      </w:pPr>
    </w:p>
    <w:p w14:paraId="42C99FB4" w14:textId="77777777" w:rsidR="00B823FB" w:rsidRDefault="00B823FB">
      <w:pPr>
        <w:pStyle w:val="BodyText"/>
        <w:spacing w:before="10"/>
        <w:rPr>
          <w:b/>
          <w:sz w:val="26"/>
        </w:r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74"/>
        <w:gridCol w:w="8748"/>
      </w:tblGrid>
      <w:tr w:rsidR="00B823FB" w14:paraId="5022AFAC" w14:textId="77777777">
        <w:trPr>
          <w:trHeight w:val="540"/>
        </w:trPr>
        <w:tc>
          <w:tcPr>
            <w:tcW w:w="1474" w:type="dxa"/>
          </w:tcPr>
          <w:p w14:paraId="4C0084C5" w14:textId="77777777" w:rsidR="00B823FB" w:rsidRDefault="002C60B7">
            <w:pPr>
              <w:pStyle w:val="TableParagraph"/>
              <w:spacing w:line="272" w:lineRule="exact"/>
              <w:ind w:left="102" w:right="354"/>
              <w:rPr>
                <w:b/>
                <w:i/>
                <w:sz w:val="24"/>
              </w:rPr>
            </w:pPr>
            <w:r>
              <w:rPr>
                <w:b/>
                <w:i/>
                <w:spacing w:val="-4"/>
                <w:sz w:val="24"/>
              </w:rPr>
              <w:t xml:space="preserve">Indicator </w:t>
            </w:r>
            <w:r>
              <w:rPr>
                <w:b/>
                <w:i/>
                <w:spacing w:val="-6"/>
                <w:sz w:val="24"/>
              </w:rPr>
              <w:t>ID</w:t>
            </w:r>
          </w:p>
        </w:tc>
        <w:tc>
          <w:tcPr>
            <w:tcW w:w="8748" w:type="dxa"/>
          </w:tcPr>
          <w:p w14:paraId="4AF2653D" w14:textId="77777777" w:rsidR="00B823FB" w:rsidRDefault="002C60B7">
            <w:pPr>
              <w:pStyle w:val="TableParagraph"/>
              <w:spacing w:line="273" w:lineRule="exact"/>
              <w:ind w:left="102"/>
              <w:rPr>
                <w:b/>
                <w:i/>
                <w:sz w:val="24"/>
              </w:rPr>
            </w:pPr>
            <w:r>
              <w:rPr>
                <w:b/>
                <w:i/>
                <w:sz w:val="24"/>
              </w:rPr>
              <w:t>Indicator</w:t>
            </w:r>
            <w:r>
              <w:rPr>
                <w:b/>
                <w:i/>
                <w:spacing w:val="5"/>
                <w:sz w:val="24"/>
              </w:rPr>
              <w:t xml:space="preserve"> </w:t>
            </w:r>
            <w:r>
              <w:rPr>
                <w:b/>
                <w:i/>
                <w:spacing w:val="-2"/>
                <w:sz w:val="24"/>
              </w:rPr>
              <w:t>Description</w:t>
            </w:r>
          </w:p>
        </w:tc>
      </w:tr>
      <w:tr w:rsidR="00B823FB" w14:paraId="5A41786C" w14:textId="77777777">
        <w:trPr>
          <w:trHeight w:val="536"/>
        </w:trPr>
        <w:tc>
          <w:tcPr>
            <w:tcW w:w="1474" w:type="dxa"/>
          </w:tcPr>
          <w:p w14:paraId="5DBA4382" w14:textId="77777777" w:rsidR="00B823FB" w:rsidRDefault="002C60B7">
            <w:pPr>
              <w:pStyle w:val="TableParagraph"/>
              <w:spacing w:line="272" w:lineRule="exact"/>
              <w:ind w:left="102" w:right="590"/>
              <w:rPr>
                <w:i/>
                <w:sz w:val="24"/>
              </w:rPr>
            </w:pPr>
            <w:r>
              <w:rPr>
                <w:i/>
                <w:spacing w:val="-4"/>
                <w:sz w:val="24"/>
              </w:rPr>
              <w:t xml:space="preserve">Clinical </w:t>
            </w:r>
            <w:r>
              <w:rPr>
                <w:i/>
                <w:spacing w:val="-8"/>
                <w:sz w:val="24"/>
              </w:rPr>
              <w:t>domain</w:t>
            </w:r>
          </w:p>
        </w:tc>
        <w:tc>
          <w:tcPr>
            <w:tcW w:w="8748" w:type="dxa"/>
          </w:tcPr>
          <w:p w14:paraId="4DBCACE4" w14:textId="77777777" w:rsidR="00B823FB" w:rsidRDefault="00B823FB">
            <w:pPr>
              <w:pStyle w:val="TableParagraph"/>
              <w:ind w:left="0"/>
              <w:rPr>
                <w:rFonts w:ascii="Times New Roman"/>
                <w:sz w:val="24"/>
              </w:rPr>
            </w:pPr>
          </w:p>
        </w:tc>
      </w:tr>
      <w:tr w:rsidR="00B823FB" w14:paraId="44569CB7" w14:textId="77777777">
        <w:trPr>
          <w:trHeight w:val="533"/>
        </w:trPr>
        <w:tc>
          <w:tcPr>
            <w:tcW w:w="1474" w:type="dxa"/>
          </w:tcPr>
          <w:p w14:paraId="1CB5C005" w14:textId="77777777" w:rsidR="00B823FB" w:rsidRDefault="002C60B7">
            <w:pPr>
              <w:pStyle w:val="TableParagraph"/>
              <w:spacing w:line="266" w:lineRule="exact"/>
              <w:ind w:left="102"/>
              <w:rPr>
                <w:sz w:val="24"/>
              </w:rPr>
            </w:pPr>
            <w:r>
              <w:rPr>
                <w:spacing w:val="-2"/>
                <w:sz w:val="24"/>
              </w:rPr>
              <w:t>CHD003</w:t>
            </w:r>
          </w:p>
        </w:tc>
        <w:tc>
          <w:tcPr>
            <w:tcW w:w="8748" w:type="dxa"/>
          </w:tcPr>
          <w:p w14:paraId="0394522B" w14:textId="77777777" w:rsidR="00B823FB" w:rsidRDefault="002C60B7">
            <w:pPr>
              <w:pStyle w:val="TableParagraph"/>
              <w:spacing w:line="264" w:lineRule="exact"/>
              <w:ind w:left="102"/>
              <w:rPr>
                <w:sz w:val="24"/>
              </w:rPr>
            </w:pPr>
            <w:r>
              <w:rPr>
                <w:sz w:val="24"/>
              </w:rPr>
              <w:t>The</w:t>
            </w:r>
            <w:r>
              <w:rPr>
                <w:spacing w:val="-19"/>
                <w:sz w:val="24"/>
              </w:rPr>
              <w:t xml:space="preserve"> </w:t>
            </w:r>
            <w:r>
              <w:rPr>
                <w:sz w:val="24"/>
              </w:rPr>
              <w:t>percentage of</w:t>
            </w:r>
            <w:r>
              <w:rPr>
                <w:spacing w:val="-8"/>
                <w:sz w:val="24"/>
              </w:rPr>
              <w:t xml:space="preserve"> </w:t>
            </w:r>
            <w:r>
              <w:rPr>
                <w:sz w:val="24"/>
              </w:rPr>
              <w:t>patients</w:t>
            </w:r>
            <w:r>
              <w:rPr>
                <w:spacing w:val="11"/>
                <w:sz w:val="24"/>
              </w:rPr>
              <w:t xml:space="preserve"> </w:t>
            </w:r>
            <w:r>
              <w:rPr>
                <w:sz w:val="24"/>
              </w:rPr>
              <w:t>with</w:t>
            </w:r>
            <w:r>
              <w:rPr>
                <w:spacing w:val="-17"/>
                <w:sz w:val="24"/>
              </w:rPr>
              <w:t xml:space="preserve"> </w:t>
            </w:r>
            <w:r>
              <w:rPr>
                <w:sz w:val="24"/>
              </w:rPr>
              <w:t>coronary</w:t>
            </w:r>
            <w:r>
              <w:rPr>
                <w:spacing w:val="-1"/>
                <w:sz w:val="24"/>
              </w:rPr>
              <w:t xml:space="preserve"> </w:t>
            </w:r>
            <w:r>
              <w:rPr>
                <w:sz w:val="24"/>
              </w:rPr>
              <w:t>heart</w:t>
            </w:r>
            <w:r>
              <w:rPr>
                <w:spacing w:val="-9"/>
                <w:sz w:val="24"/>
              </w:rPr>
              <w:t xml:space="preserve"> </w:t>
            </w:r>
            <w:r>
              <w:rPr>
                <w:sz w:val="24"/>
              </w:rPr>
              <w:t>disease</w:t>
            </w:r>
            <w:r>
              <w:rPr>
                <w:spacing w:val="13"/>
                <w:sz w:val="24"/>
              </w:rPr>
              <w:t xml:space="preserve"> </w:t>
            </w:r>
            <w:r>
              <w:rPr>
                <w:sz w:val="24"/>
              </w:rPr>
              <w:t>whose</w:t>
            </w:r>
            <w:r>
              <w:rPr>
                <w:spacing w:val="1"/>
                <w:sz w:val="24"/>
              </w:rPr>
              <w:t xml:space="preserve"> </w:t>
            </w:r>
            <w:r>
              <w:rPr>
                <w:sz w:val="24"/>
              </w:rPr>
              <w:t>last</w:t>
            </w:r>
            <w:r>
              <w:rPr>
                <w:spacing w:val="-8"/>
                <w:sz w:val="24"/>
              </w:rPr>
              <w:t xml:space="preserve"> </w:t>
            </w:r>
            <w:r>
              <w:rPr>
                <w:spacing w:val="-2"/>
                <w:sz w:val="24"/>
              </w:rPr>
              <w:t>measured</w:t>
            </w:r>
          </w:p>
          <w:p w14:paraId="6C20E0A2" w14:textId="77777777" w:rsidR="00B823FB" w:rsidRDefault="002C60B7">
            <w:pPr>
              <w:pStyle w:val="TableParagraph"/>
              <w:spacing w:line="249" w:lineRule="exact"/>
              <w:ind w:left="102"/>
              <w:rPr>
                <w:sz w:val="24"/>
              </w:rPr>
            </w:pPr>
            <w:r>
              <w:rPr>
                <w:sz w:val="24"/>
              </w:rPr>
              <w:t>cholesterol</w:t>
            </w:r>
            <w:r>
              <w:rPr>
                <w:spacing w:val="13"/>
                <w:sz w:val="24"/>
              </w:rPr>
              <w:t xml:space="preserve"> </w:t>
            </w:r>
            <w:r>
              <w:rPr>
                <w:sz w:val="24"/>
              </w:rPr>
              <w:t>(measured</w:t>
            </w:r>
            <w:r>
              <w:rPr>
                <w:spacing w:val="7"/>
                <w:sz w:val="24"/>
              </w:rPr>
              <w:t xml:space="preserve"> </w:t>
            </w:r>
            <w:r>
              <w:rPr>
                <w:sz w:val="24"/>
              </w:rPr>
              <w:t>in</w:t>
            </w:r>
            <w:r>
              <w:rPr>
                <w:spacing w:val="-16"/>
                <w:sz w:val="24"/>
              </w:rPr>
              <w:t xml:space="preserve"> </w:t>
            </w:r>
            <w:r>
              <w:rPr>
                <w:sz w:val="24"/>
              </w:rPr>
              <w:t>the</w:t>
            </w:r>
            <w:r>
              <w:rPr>
                <w:spacing w:val="-6"/>
                <w:sz w:val="24"/>
              </w:rPr>
              <w:t xml:space="preserve"> </w:t>
            </w:r>
            <w:r>
              <w:rPr>
                <w:sz w:val="24"/>
              </w:rPr>
              <w:t>preceding</w:t>
            </w:r>
            <w:r>
              <w:rPr>
                <w:spacing w:val="7"/>
                <w:sz w:val="24"/>
              </w:rPr>
              <w:t xml:space="preserve"> </w:t>
            </w:r>
            <w:r>
              <w:rPr>
                <w:sz w:val="24"/>
              </w:rPr>
              <w:t>12</w:t>
            </w:r>
            <w:r>
              <w:rPr>
                <w:spacing w:val="-6"/>
                <w:sz w:val="24"/>
              </w:rPr>
              <w:t xml:space="preserve"> </w:t>
            </w:r>
            <w:r>
              <w:rPr>
                <w:sz w:val="24"/>
              </w:rPr>
              <w:t>months)</w:t>
            </w:r>
            <w:r>
              <w:rPr>
                <w:spacing w:val="12"/>
                <w:sz w:val="24"/>
              </w:rPr>
              <w:t xml:space="preserve"> </w:t>
            </w:r>
            <w:r>
              <w:rPr>
                <w:sz w:val="24"/>
              </w:rPr>
              <w:t>is</w:t>
            </w:r>
            <w:r>
              <w:rPr>
                <w:spacing w:val="-8"/>
                <w:sz w:val="24"/>
              </w:rPr>
              <w:t xml:space="preserve"> </w:t>
            </w:r>
            <w:r>
              <w:rPr>
                <w:sz w:val="24"/>
              </w:rPr>
              <w:t>5</w:t>
            </w:r>
            <w:r>
              <w:rPr>
                <w:spacing w:val="-16"/>
                <w:sz w:val="24"/>
              </w:rPr>
              <w:t xml:space="preserve"> </w:t>
            </w:r>
            <w:r>
              <w:rPr>
                <w:sz w:val="24"/>
              </w:rPr>
              <w:t>mmol/l</w:t>
            </w:r>
            <w:r>
              <w:rPr>
                <w:spacing w:val="-6"/>
                <w:sz w:val="24"/>
              </w:rPr>
              <w:t xml:space="preserve"> </w:t>
            </w:r>
            <w:r>
              <w:rPr>
                <w:sz w:val="24"/>
              </w:rPr>
              <w:t>or</w:t>
            </w:r>
            <w:r>
              <w:rPr>
                <w:spacing w:val="-14"/>
                <w:sz w:val="24"/>
              </w:rPr>
              <w:t xml:space="preserve"> </w:t>
            </w:r>
            <w:r>
              <w:rPr>
                <w:spacing w:val="-4"/>
                <w:sz w:val="24"/>
              </w:rPr>
              <w:t>less</w:t>
            </w:r>
          </w:p>
        </w:tc>
      </w:tr>
      <w:tr w:rsidR="00B823FB" w14:paraId="5E0E9CC8" w14:textId="77777777">
        <w:trPr>
          <w:trHeight w:val="540"/>
        </w:trPr>
        <w:tc>
          <w:tcPr>
            <w:tcW w:w="1474" w:type="dxa"/>
          </w:tcPr>
          <w:p w14:paraId="49C6E7AE" w14:textId="77777777" w:rsidR="00B823FB" w:rsidRDefault="002C60B7">
            <w:pPr>
              <w:pStyle w:val="TableParagraph"/>
              <w:spacing w:line="273" w:lineRule="exact"/>
              <w:ind w:left="102"/>
              <w:rPr>
                <w:sz w:val="24"/>
              </w:rPr>
            </w:pPr>
            <w:r>
              <w:rPr>
                <w:spacing w:val="-2"/>
                <w:sz w:val="24"/>
              </w:rPr>
              <w:t>CKD002</w:t>
            </w:r>
          </w:p>
        </w:tc>
        <w:tc>
          <w:tcPr>
            <w:tcW w:w="8748" w:type="dxa"/>
          </w:tcPr>
          <w:p w14:paraId="6EB2D7D3" w14:textId="77777777" w:rsidR="00B823FB" w:rsidRDefault="002C60B7">
            <w:pPr>
              <w:pStyle w:val="TableParagraph"/>
              <w:spacing w:line="272" w:lineRule="exact"/>
              <w:ind w:left="102"/>
              <w:rPr>
                <w:sz w:val="24"/>
              </w:rPr>
            </w:pPr>
            <w:r>
              <w:rPr>
                <w:sz w:val="24"/>
              </w:rPr>
              <w:t>The</w:t>
            </w:r>
            <w:r>
              <w:rPr>
                <w:spacing w:val="-17"/>
                <w:sz w:val="24"/>
              </w:rPr>
              <w:t xml:space="preserve"> </w:t>
            </w:r>
            <w:r>
              <w:rPr>
                <w:sz w:val="24"/>
              </w:rPr>
              <w:t>percentage</w:t>
            </w:r>
            <w:r>
              <w:rPr>
                <w:spacing w:val="-3"/>
                <w:sz w:val="24"/>
              </w:rPr>
              <w:t xml:space="preserve"> </w:t>
            </w:r>
            <w:r>
              <w:rPr>
                <w:sz w:val="24"/>
              </w:rPr>
              <w:t>of</w:t>
            </w:r>
            <w:r>
              <w:rPr>
                <w:spacing w:val="-8"/>
                <w:sz w:val="24"/>
              </w:rPr>
              <w:t xml:space="preserve"> </w:t>
            </w:r>
            <w:r>
              <w:rPr>
                <w:sz w:val="24"/>
              </w:rPr>
              <w:t>patients</w:t>
            </w:r>
            <w:r>
              <w:rPr>
                <w:spacing w:val="12"/>
                <w:sz w:val="24"/>
              </w:rPr>
              <w:t xml:space="preserve"> </w:t>
            </w:r>
            <w:r>
              <w:rPr>
                <w:sz w:val="24"/>
              </w:rPr>
              <w:t>on</w:t>
            </w:r>
            <w:r>
              <w:rPr>
                <w:spacing w:val="-17"/>
                <w:sz w:val="24"/>
              </w:rPr>
              <w:t xml:space="preserve"> </w:t>
            </w:r>
            <w:r>
              <w:rPr>
                <w:sz w:val="24"/>
              </w:rPr>
              <w:t>the</w:t>
            </w:r>
            <w:r>
              <w:rPr>
                <w:spacing w:val="-10"/>
                <w:sz w:val="24"/>
              </w:rPr>
              <w:t xml:space="preserve"> </w:t>
            </w:r>
            <w:r>
              <w:rPr>
                <w:sz w:val="24"/>
              </w:rPr>
              <w:t>CKD</w:t>
            </w:r>
            <w:r>
              <w:rPr>
                <w:spacing w:val="-17"/>
                <w:sz w:val="24"/>
              </w:rPr>
              <w:t xml:space="preserve"> </w:t>
            </w:r>
            <w:r>
              <w:rPr>
                <w:sz w:val="24"/>
              </w:rPr>
              <w:t>register</w:t>
            </w:r>
            <w:r>
              <w:rPr>
                <w:spacing w:val="18"/>
                <w:sz w:val="24"/>
              </w:rPr>
              <w:t xml:space="preserve"> </w:t>
            </w:r>
            <w:r>
              <w:rPr>
                <w:sz w:val="24"/>
              </w:rPr>
              <w:t>in</w:t>
            </w:r>
            <w:r>
              <w:rPr>
                <w:spacing w:val="-17"/>
                <w:sz w:val="24"/>
              </w:rPr>
              <w:t xml:space="preserve"> </w:t>
            </w:r>
            <w:r>
              <w:rPr>
                <w:sz w:val="24"/>
              </w:rPr>
              <w:t>whom the</w:t>
            </w:r>
            <w:r>
              <w:rPr>
                <w:spacing w:val="-1"/>
                <w:sz w:val="24"/>
              </w:rPr>
              <w:t xml:space="preserve"> </w:t>
            </w:r>
            <w:r>
              <w:rPr>
                <w:sz w:val="24"/>
              </w:rPr>
              <w:t>last</w:t>
            </w:r>
            <w:r>
              <w:rPr>
                <w:spacing w:val="-8"/>
                <w:sz w:val="24"/>
              </w:rPr>
              <w:t xml:space="preserve"> </w:t>
            </w:r>
            <w:r>
              <w:rPr>
                <w:sz w:val="24"/>
              </w:rPr>
              <w:t>blood pressure reading (measured in the preceding 12 months) is 140/85 mmHg</w:t>
            </w:r>
            <w:r>
              <w:rPr>
                <w:spacing w:val="-10"/>
                <w:sz w:val="24"/>
              </w:rPr>
              <w:t xml:space="preserve"> </w:t>
            </w:r>
            <w:r>
              <w:rPr>
                <w:sz w:val="24"/>
              </w:rPr>
              <w:t>or</w:t>
            </w:r>
            <w:r>
              <w:rPr>
                <w:spacing w:val="-4"/>
                <w:sz w:val="24"/>
              </w:rPr>
              <w:t xml:space="preserve"> </w:t>
            </w:r>
            <w:r>
              <w:rPr>
                <w:sz w:val="24"/>
              </w:rPr>
              <w:t>less</w:t>
            </w:r>
          </w:p>
        </w:tc>
      </w:tr>
      <w:tr w:rsidR="00B823FB" w14:paraId="7F8CCC43" w14:textId="77777777">
        <w:trPr>
          <w:trHeight w:val="825"/>
        </w:trPr>
        <w:tc>
          <w:tcPr>
            <w:tcW w:w="1474" w:type="dxa"/>
          </w:tcPr>
          <w:p w14:paraId="71A18A7B" w14:textId="77777777" w:rsidR="00B823FB" w:rsidRDefault="002C60B7">
            <w:pPr>
              <w:pStyle w:val="TableParagraph"/>
              <w:spacing w:line="270" w:lineRule="exact"/>
              <w:ind w:left="102"/>
              <w:rPr>
                <w:sz w:val="24"/>
              </w:rPr>
            </w:pPr>
            <w:r>
              <w:rPr>
                <w:spacing w:val="-2"/>
                <w:sz w:val="24"/>
              </w:rPr>
              <w:t>CKD004</w:t>
            </w:r>
          </w:p>
        </w:tc>
        <w:tc>
          <w:tcPr>
            <w:tcW w:w="8748" w:type="dxa"/>
          </w:tcPr>
          <w:p w14:paraId="5D4A8B1D" w14:textId="77777777" w:rsidR="00B823FB" w:rsidRDefault="002C60B7">
            <w:pPr>
              <w:pStyle w:val="TableParagraph"/>
              <w:spacing w:line="237" w:lineRule="auto"/>
              <w:ind w:left="102"/>
              <w:rPr>
                <w:sz w:val="24"/>
              </w:rPr>
            </w:pPr>
            <w:r>
              <w:rPr>
                <w:sz w:val="24"/>
              </w:rPr>
              <w:t>The</w:t>
            </w:r>
            <w:r>
              <w:rPr>
                <w:spacing w:val="-13"/>
                <w:sz w:val="24"/>
              </w:rPr>
              <w:t xml:space="preserve"> </w:t>
            </w:r>
            <w:r>
              <w:rPr>
                <w:sz w:val="24"/>
              </w:rPr>
              <w:t>percentage of</w:t>
            </w:r>
            <w:r>
              <w:rPr>
                <w:spacing w:val="-4"/>
                <w:sz w:val="24"/>
              </w:rPr>
              <w:t xml:space="preserve"> </w:t>
            </w:r>
            <w:r>
              <w:rPr>
                <w:sz w:val="24"/>
              </w:rPr>
              <w:t>patients</w:t>
            </w:r>
            <w:r>
              <w:rPr>
                <w:spacing w:val="17"/>
                <w:sz w:val="24"/>
              </w:rPr>
              <w:t xml:space="preserve"> </w:t>
            </w:r>
            <w:r>
              <w:rPr>
                <w:sz w:val="24"/>
              </w:rPr>
              <w:t>on</w:t>
            </w:r>
            <w:r>
              <w:rPr>
                <w:spacing w:val="-17"/>
                <w:sz w:val="24"/>
              </w:rPr>
              <w:t xml:space="preserve"> </w:t>
            </w:r>
            <w:r>
              <w:rPr>
                <w:sz w:val="24"/>
              </w:rPr>
              <w:t>the</w:t>
            </w:r>
            <w:r>
              <w:rPr>
                <w:spacing w:val="-7"/>
                <w:sz w:val="24"/>
              </w:rPr>
              <w:t xml:space="preserve"> </w:t>
            </w:r>
            <w:r>
              <w:rPr>
                <w:sz w:val="24"/>
              </w:rPr>
              <w:t>CKD</w:t>
            </w:r>
            <w:r>
              <w:rPr>
                <w:spacing w:val="-13"/>
                <w:sz w:val="24"/>
              </w:rPr>
              <w:t xml:space="preserve"> </w:t>
            </w:r>
            <w:r>
              <w:rPr>
                <w:sz w:val="24"/>
              </w:rPr>
              <w:t>register</w:t>
            </w:r>
            <w:r>
              <w:rPr>
                <w:spacing w:val="23"/>
                <w:sz w:val="24"/>
              </w:rPr>
              <w:t xml:space="preserve"> </w:t>
            </w:r>
            <w:r>
              <w:rPr>
                <w:sz w:val="24"/>
              </w:rPr>
              <w:t>whose</w:t>
            </w:r>
            <w:r>
              <w:rPr>
                <w:spacing w:val="-7"/>
                <w:sz w:val="24"/>
              </w:rPr>
              <w:t xml:space="preserve"> </w:t>
            </w:r>
            <w:r>
              <w:rPr>
                <w:sz w:val="24"/>
              </w:rPr>
              <w:t>notes have</w:t>
            </w:r>
            <w:r>
              <w:rPr>
                <w:spacing w:val="-7"/>
                <w:sz w:val="24"/>
              </w:rPr>
              <w:t xml:space="preserve"> </w:t>
            </w:r>
            <w:r>
              <w:rPr>
                <w:sz w:val="24"/>
              </w:rPr>
              <w:t>a</w:t>
            </w:r>
            <w:r>
              <w:rPr>
                <w:spacing w:val="-17"/>
                <w:sz w:val="24"/>
              </w:rPr>
              <w:t xml:space="preserve"> </w:t>
            </w:r>
            <w:r>
              <w:rPr>
                <w:sz w:val="24"/>
              </w:rPr>
              <w:t>record</w:t>
            </w:r>
            <w:r>
              <w:rPr>
                <w:spacing w:val="-7"/>
                <w:sz w:val="24"/>
              </w:rPr>
              <w:t xml:space="preserve"> </w:t>
            </w:r>
            <w:r>
              <w:rPr>
                <w:sz w:val="24"/>
              </w:rPr>
              <w:t>of</w:t>
            </w:r>
            <w:r>
              <w:rPr>
                <w:spacing w:val="-17"/>
                <w:sz w:val="24"/>
              </w:rPr>
              <w:t xml:space="preserve"> </w:t>
            </w:r>
            <w:r>
              <w:rPr>
                <w:sz w:val="24"/>
              </w:rPr>
              <w:t>a urine albumin: creatinine</w:t>
            </w:r>
            <w:r>
              <w:rPr>
                <w:spacing w:val="25"/>
                <w:sz w:val="24"/>
              </w:rPr>
              <w:t xml:space="preserve"> </w:t>
            </w:r>
            <w:r>
              <w:rPr>
                <w:sz w:val="24"/>
              </w:rPr>
              <w:t>ratio</w:t>
            </w:r>
            <w:r>
              <w:rPr>
                <w:spacing w:val="-2"/>
                <w:sz w:val="24"/>
              </w:rPr>
              <w:t xml:space="preserve"> </w:t>
            </w:r>
            <w:r>
              <w:rPr>
                <w:sz w:val="24"/>
              </w:rPr>
              <w:t>(or</w:t>
            </w:r>
            <w:r>
              <w:rPr>
                <w:spacing w:val="-11"/>
                <w:sz w:val="24"/>
              </w:rPr>
              <w:t xml:space="preserve"> </w:t>
            </w:r>
            <w:r>
              <w:rPr>
                <w:sz w:val="24"/>
              </w:rPr>
              <w:t>protein:</w:t>
            </w:r>
            <w:r>
              <w:rPr>
                <w:spacing w:val="28"/>
                <w:sz w:val="24"/>
              </w:rPr>
              <w:t xml:space="preserve"> </w:t>
            </w:r>
            <w:r>
              <w:rPr>
                <w:sz w:val="24"/>
              </w:rPr>
              <w:t>creatinine ratio) test in</w:t>
            </w:r>
            <w:r>
              <w:rPr>
                <w:spacing w:val="-16"/>
                <w:sz w:val="24"/>
              </w:rPr>
              <w:t xml:space="preserve"> </w:t>
            </w:r>
            <w:r>
              <w:rPr>
                <w:sz w:val="24"/>
              </w:rPr>
              <w:t>the</w:t>
            </w:r>
            <w:r>
              <w:rPr>
                <w:spacing w:val="-2"/>
                <w:sz w:val="24"/>
              </w:rPr>
              <w:t xml:space="preserve"> </w:t>
            </w:r>
            <w:r>
              <w:rPr>
                <w:sz w:val="24"/>
              </w:rPr>
              <w:t>preceding</w:t>
            </w:r>
          </w:p>
          <w:p w14:paraId="0FC7D03F" w14:textId="77777777" w:rsidR="00B823FB" w:rsidRDefault="002C60B7">
            <w:pPr>
              <w:pStyle w:val="TableParagraph"/>
              <w:spacing w:before="8" w:line="251" w:lineRule="exact"/>
              <w:ind w:left="102"/>
              <w:rPr>
                <w:sz w:val="24"/>
              </w:rPr>
            </w:pPr>
            <w:r>
              <w:rPr>
                <w:sz w:val="24"/>
              </w:rPr>
              <w:t>12</w:t>
            </w:r>
            <w:r>
              <w:rPr>
                <w:spacing w:val="-2"/>
                <w:sz w:val="24"/>
              </w:rPr>
              <w:t xml:space="preserve"> months</w:t>
            </w:r>
          </w:p>
        </w:tc>
      </w:tr>
      <w:tr w:rsidR="00B823FB" w14:paraId="0197C23A" w14:textId="77777777">
        <w:trPr>
          <w:trHeight w:val="540"/>
        </w:trPr>
        <w:tc>
          <w:tcPr>
            <w:tcW w:w="1474" w:type="dxa"/>
          </w:tcPr>
          <w:p w14:paraId="57851C33" w14:textId="77777777" w:rsidR="00B823FB" w:rsidRDefault="002C60B7">
            <w:pPr>
              <w:pStyle w:val="TableParagraph"/>
              <w:spacing w:line="257" w:lineRule="exact"/>
              <w:ind w:left="102"/>
              <w:rPr>
                <w:sz w:val="24"/>
              </w:rPr>
            </w:pPr>
            <w:r>
              <w:rPr>
                <w:spacing w:val="-4"/>
                <w:sz w:val="24"/>
              </w:rPr>
              <w:t>NM84</w:t>
            </w:r>
          </w:p>
        </w:tc>
        <w:tc>
          <w:tcPr>
            <w:tcW w:w="8748" w:type="dxa"/>
          </w:tcPr>
          <w:p w14:paraId="2897C617" w14:textId="77777777" w:rsidR="00B823FB" w:rsidRDefault="002C60B7">
            <w:pPr>
              <w:pStyle w:val="TableParagraph"/>
              <w:spacing w:line="257" w:lineRule="exact"/>
              <w:ind w:left="102"/>
              <w:rPr>
                <w:sz w:val="24"/>
              </w:rPr>
            </w:pPr>
            <w:r>
              <w:rPr>
                <w:sz w:val="24"/>
              </w:rPr>
              <w:t>The</w:t>
            </w:r>
            <w:r>
              <w:rPr>
                <w:spacing w:val="-17"/>
                <w:sz w:val="24"/>
              </w:rPr>
              <w:t xml:space="preserve"> </w:t>
            </w:r>
            <w:r>
              <w:rPr>
                <w:sz w:val="24"/>
              </w:rPr>
              <w:t>percentage</w:t>
            </w:r>
            <w:r>
              <w:rPr>
                <w:spacing w:val="-3"/>
                <w:sz w:val="24"/>
              </w:rPr>
              <w:t xml:space="preserve"> </w:t>
            </w:r>
            <w:r>
              <w:rPr>
                <w:sz w:val="24"/>
              </w:rPr>
              <w:t>of</w:t>
            </w:r>
            <w:r>
              <w:rPr>
                <w:spacing w:val="-8"/>
                <w:sz w:val="24"/>
              </w:rPr>
              <w:t xml:space="preserve"> </w:t>
            </w:r>
            <w:r>
              <w:rPr>
                <w:sz w:val="24"/>
              </w:rPr>
              <w:t>patients</w:t>
            </w:r>
            <w:r>
              <w:rPr>
                <w:spacing w:val="12"/>
                <w:sz w:val="24"/>
              </w:rPr>
              <w:t xml:space="preserve"> </w:t>
            </w:r>
            <w:r>
              <w:rPr>
                <w:sz w:val="24"/>
              </w:rPr>
              <w:t>on</w:t>
            </w:r>
            <w:r>
              <w:rPr>
                <w:spacing w:val="-16"/>
                <w:sz w:val="24"/>
              </w:rPr>
              <w:t xml:space="preserve"> </w:t>
            </w:r>
            <w:r>
              <w:rPr>
                <w:sz w:val="24"/>
              </w:rPr>
              <w:t>the</w:t>
            </w:r>
            <w:r>
              <w:rPr>
                <w:spacing w:val="-11"/>
                <w:sz w:val="24"/>
              </w:rPr>
              <w:t xml:space="preserve"> </w:t>
            </w:r>
            <w:r>
              <w:rPr>
                <w:sz w:val="24"/>
              </w:rPr>
              <w:t>CKD</w:t>
            </w:r>
            <w:r>
              <w:rPr>
                <w:spacing w:val="-16"/>
                <w:sz w:val="24"/>
              </w:rPr>
              <w:t xml:space="preserve"> </w:t>
            </w:r>
            <w:r>
              <w:rPr>
                <w:sz w:val="24"/>
              </w:rPr>
              <w:t>register</w:t>
            </w:r>
            <w:r>
              <w:rPr>
                <w:spacing w:val="18"/>
                <w:sz w:val="24"/>
              </w:rPr>
              <w:t xml:space="preserve"> </w:t>
            </w:r>
            <w:r>
              <w:rPr>
                <w:sz w:val="24"/>
              </w:rPr>
              <w:t>with</w:t>
            </w:r>
            <w:r>
              <w:rPr>
                <w:spacing w:val="-16"/>
                <w:sz w:val="24"/>
              </w:rPr>
              <w:t xml:space="preserve"> </w:t>
            </w:r>
            <w:r>
              <w:rPr>
                <w:sz w:val="24"/>
              </w:rPr>
              <w:t>hypertension</w:t>
            </w:r>
            <w:r>
              <w:rPr>
                <w:spacing w:val="13"/>
                <w:sz w:val="24"/>
              </w:rPr>
              <w:t xml:space="preserve"> </w:t>
            </w:r>
            <w:r>
              <w:rPr>
                <w:spacing w:val="-5"/>
                <w:sz w:val="24"/>
              </w:rPr>
              <w:t>and</w:t>
            </w:r>
          </w:p>
          <w:p w14:paraId="619739F8" w14:textId="77777777" w:rsidR="00B823FB" w:rsidRDefault="002C60B7">
            <w:pPr>
              <w:pStyle w:val="TableParagraph"/>
              <w:spacing w:before="12" w:line="251" w:lineRule="exact"/>
              <w:ind w:left="102"/>
              <w:rPr>
                <w:sz w:val="24"/>
              </w:rPr>
            </w:pPr>
            <w:r>
              <w:rPr>
                <w:sz w:val="24"/>
              </w:rPr>
              <w:t>proteinuria</w:t>
            </w:r>
            <w:r>
              <w:rPr>
                <w:spacing w:val="7"/>
                <w:sz w:val="24"/>
              </w:rPr>
              <w:t xml:space="preserve"> </w:t>
            </w:r>
            <w:r>
              <w:rPr>
                <w:sz w:val="24"/>
              </w:rPr>
              <w:t>who</w:t>
            </w:r>
            <w:r>
              <w:rPr>
                <w:spacing w:val="-14"/>
                <w:sz w:val="24"/>
              </w:rPr>
              <w:t xml:space="preserve"> </w:t>
            </w:r>
            <w:r>
              <w:rPr>
                <w:sz w:val="24"/>
              </w:rPr>
              <w:t>are</w:t>
            </w:r>
            <w:r>
              <w:rPr>
                <w:spacing w:val="-13"/>
                <w:sz w:val="24"/>
              </w:rPr>
              <w:t xml:space="preserve"> </w:t>
            </w:r>
            <w:r>
              <w:rPr>
                <w:sz w:val="24"/>
              </w:rPr>
              <w:t>currently</w:t>
            </w:r>
            <w:r>
              <w:rPr>
                <w:spacing w:val="-15"/>
                <w:sz w:val="24"/>
              </w:rPr>
              <w:t xml:space="preserve"> </w:t>
            </w:r>
            <w:r>
              <w:rPr>
                <w:sz w:val="24"/>
              </w:rPr>
              <w:t>treated</w:t>
            </w:r>
            <w:r>
              <w:rPr>
                <w:spacing w:val="-2"/>
                <w:sz w:val="24"/>
              </w:rPr>
              <w:t xml:space="preserve"> </w:t>
            </w:r>
            <w:r>
              <w:rPr>
                <w:sz w:val="24"/>
              </w:rPr>
              <w:t>with</w:t>
            </w:r>
            <w:r>
              <w:rPr>
                <w:spacing w:val="-13"/>
                <w:sz w:val="24"/>
              </w:rPr>
              <w:t xml:space="preserve"> </w:t>
            </w:r>
            <w:r>
              <w:rPr>
                <w:sz w:val="24"/>
              </w:rPr>
              <w:t>renin-angiotensin</w:t>
            </w:r>
            <w:r>
              <w:rPr>
                <w:spacing w:val="32"/>
                <w:sz w:val="24"/>
              </w:rPr>
              <w:t xml:space="preserve"> </w:t>
            </w:r>
            <w:r>
              <w:rPr>
                <w:sz w:val="24"/>
              </w:rPr>
              <w:t>system</w:t>
            </w:r>
            <w:r>
              <w:rPr>
                <w:spacing w:val="-3"/>
                <w:sz w:val="24"/>
              </w:rPr>
              <w:t xml:space="preserve"> </w:t>
            </w:r>
            <w:r>
              <w:rPr>
                <w:spacing w:val="-2"/>
                <w:sz w:val="24"/>
              </w:rPr>
              <w:t>antagonists</w:t>
            </w:r>
          </w:p>
        </w:tc>
      </w:tr>
      <w:tr w:rsidR="00B823FB" w14:paraId="2D9A90CA" w14:textId="77777777">
        <w:trPr>
          <w:trHeight w:val="812"/>
        </w:trPr>
        <w:tc>
          <w:tcPr>
            <w:tcW w:w="1474" w:type="dxa"/>
          </w:tcPr>
          <w:p w14:paraId="3602EA76" w14:textId="77777777" w:rsidR="00B823FB" w:rsidRDefault="002C60B7">
            <w:pPr>
              <w:pStyle w:val="TableParagraph"/>
              <w:spacing w:line="237" w:lineRule="auto"/>
              <w:ind w:left="102" w:right="631"/>
              <w:rPr>
                <w:sz w:val="24"/>
              </w:rPr>
            </w:pPr>
            <w:r>
              <w:rPr>
                <w:spacing w:val="-4"/>
                <w:sz w:val="24"/>
              </w:rPr>
              <w:t>CVD- PP002</w:t>
            </w:r>
          </w:p>
        </w:tc>
        <w:tc>
          <w:tcPr>
            <w:tcW w:w="8748" w:type="dxa"/>
          </w:tcPr>
          <w:p w14:paraId="28E97DF9" w14:textId="77777777" w:rsidR="00B823FB" w:rsidRDefault="002C60B7">
            <w:pPr>
              <w:pStyle w:val="TableParagraph"/>
              <w:spacing w:line="271" w:lineRule="exact"/>
              <w:ind w:left="102"/>
              <w:rPr>
                <w:sz w:val="24"/>
              </w:rPr>
            </w:pPr>
            <w:r>
              <w:rPr>
                <w:sz w:val="24"/>
              </w:rPr>
              <w:t>The</w:t>
            </w:r>
            <w:r>
              <w:rPr>
                <w:spacing w:val="-19"/>
                <w:sz w:val="24"/>
              </w:rPr>
              <w:t xml:space="preserve"> </w:t>
            </w:r>
            <w:r>
              <w:rPr>
                <w:sz w:val="24"/>
              </w:rPr>
              <w:t>percentage</w:t>
            </w:r>
            <w:r>
              <w:rPr>
                <w:spacing w:val="-3"/>
                <w:sz w:val="24"/>
              </w:rPr>
              <w:t xml:space="preserve"> </w:t>
            </w:r>
            <w:r>
              <w:rPr>
                <w:sz w:val="24"/>
              </w:rPr>
              <w:t>of</w:t>
            </w:r>
            <w:r>
              <w:rPr>
                <w:spacing w:val="-12"/>
                <w:sz w:val="24"/>
              </w:rPr>
              <w:t xml:space="preserve"> </w:t>
            </w:r>
            <w:r>
              <w:rPr>
                <w:sz w:val="24"/>
              </w:rPr>
              <w:t>patients</w:t>
            </w:r>
            <w:r>
              <w:rPr>
                <w:spacing w:val="8"/>
                <w:sz w:val="24"/>
              </w:rPr>
              <w:t xml:space="preserve"> </w:t>
            </w:r>
            <w:r>
              <w:rPr>
                <w:sz w:val="24"/>
              </w:rPr>
              <w:t>diagnosed</w:t>
            </w:r>
            <w:r>
              <w:rPr>
                <w:spacing w:val="8"/>
                <w:sz w:val="24"/>
              </w:rPr>
              <w:t xml:space="preserve"> </w:t>
            </w:r>
            <w:r>
              <w:rPr>
                <w:sz w:val="24"/>
              </w:rPr>
              <w:t>with</w:t>
            </w:r>
            <w:r>
              <w:rPr>
                <w:spacing w:val="-13"/>
                <w:sz w:val="24"/>
              </w:rPr>
              <w:t xml:space="preserve"> </w:t>
            </w:r>
            <w:r>
              <w:rPr>
                <w:sz w:val="24"/>
              </w:rPr>
              <w:t>hypertension</w:t>
            </w:r>
            <w:r>
              <w:rPr>
                <w:spacing w:val="9"/>
                <w:sz w:val="24"/>
              </w:rPr>
              <w:t xml:space="preserve"> </w:t>
            </w:r>
            <w:r>
              <w:rPr>
                <w:sz w:val="24"/>
              </w:rPr>
              <w:t>(diagnosed</w:t>
            </w:r>
            <w:r>
              <w:rPr>
                <w:spacing w:val="8"/>
                <w:sz w:val="24"/>
              </w:rPr>
              <w:t xml:space="preserve"> </w:t>
            </w:r>
            <w:r>
              <w:rPr>
                <w:sz w:val="24"/>
              </w:rPr>
              <w:t>after</w:t>
            </w:r>
            <w:r>
              <w:rPr>
                <w:spacing w:val="-16"/>
                <w:sz w:val="24"/>
              </w:rPr>
              <w:t xml:space="preserve"> </w:t>
            </w:r>
            <w:r>
              <w:rPr>
                <w:sz w:val="24"/>
              </w:rPr>
              <w:t>or</w:t>
            </w:r>
            <w:r>
              <w:rPr>
                <w:spacing w:val="-9"/>
                <w:sz w:val="24"/>
              </w:rPr>
              <w:t xml:space="preserve"> </w:t>
            </w:r>
            <w:r>
              <w:rPr>
                <w:spacing w:val="-5"/>
                <w:sz w:val="24"/>
              </w:rPr>
              <w:t>on</w:t>
            </w:r>
          </w:p>
          <w:p w14:paraId="209274E1" w14:textId="77777777" w:rsidR="00B823FB" w:rsidRDefault="002C60B7">
            <w:pPr>
              <w:pStyle w:val="TableParagraph"/>
              <w:spacing w:line="272" w:lineRule="exact"/>
              <w:ind w:left="102"/>
              <w:rPr>
                <w:sz w:val="24"/>
              </w:rPr>
            </w:pPr>
            <w:r>
              <w:rPr>
                <w:sz w:val="24"/>
              </w:rPr>
              <w:t>1st</w:t>
            </w:r>
            <w:r>
              <w:rPr>
                <w:spacing w:val="-5"/>
                <w:sz w:val="24"/>
              </w:rPr>
              <w:t xml:space="preserve"> </w:t>
            </w:r>
            <w:r>
              <w:rPr>
                <w:sz w:val="24"/>
              </w:rPr>
              <w:t>April</w:t>
            </w:r>
            <w:r>
              <w:rPr>
                <w:spacing w:val="-5"/>
                <w:sz w:val="24"/>
              </w:rPr>
              <w:t xml:space="preserve"> </w:t>
            </w:r>
            <w:r>
              <w:rPr>
                <w:sz w:val="24"/>
              </w:rPr>
              <w:t>2009) who</w:t>
            </w:r>
            <w:r>
              <w:rPr>
                <w:spacing w:val="-5"/>
                <w:sz w:val="24"/>
              </w:rPr>
              <w:t xml:space="preserve"> </w:t>
            </w:r>
            <w:r>
              <w:rPr>
                <w:sz w:val="24"/>
              </w:rPr>
              <w:t>are</w:t>
            </w:r>
            <w:r>
              <w:rPr>
                <w:spacing w:val="-17"/>
                <w:sz w:val="24"/>
              </w:rPr>
              <w:t xml:space="preserve"> </w:t>
            </w:r>
            <w:r>
              <w:rPr>
                <w:sz w:val="24"/>
              </w:rPr>
              <w:t>given</w:t>
            </w:r>
            <w:r>
              <w:rPr>
                <w:spacing w:val="-5"/>
                <w:sz w:val="24"/>
              </w:rPr>
              <w:t xml:space="preserve"> </w:t>
            </w:r>
            <w:r>
              <w:rPr>
                <w:sz w:val="24"/>
              </w:rPr>
              <w:t>lifestyle advice</w:t>
            </w:r>
            <w:r>
              <w:rPr>
                <w:spacing w:val="-17"/>
                <w:sz w:val="24"/>
              </w:rPr>
              <w:t xml:space="preserve"> </w:t>
            </w:r>
            <w:r>
              <w:rPr>
                <w:sz w:val="24"/>
              </w:rPr>
              <w:t>in</w:t>
            </w:r>
            <w:r>
              <w:rPr>
                <w:spacing w:val="-5"/>
                <w:sz w:val="24"/>
              </w:rPr>
              <w:t xml:space="preserve"> </w:t>
            </w:r>
            <w:r>
              <w:rPr>
                <w:sz w:val="24"/>
              </w:rPr>
              <w:t>the</w:t>
            </w:r>
            <w:r>
              <w:rPr>
                <w:spacing w:val="-5"/>
                <w:sz w:val="24"/>
              </w:rPr>
              <w:t xml:space="preserve"> </w:t>
            </w:r>
            <w:r>
              <w:rPr>
                <w:sz w:val="24"/>
              </w:rPr>
              <w:t>preceding 12</w:t>
            </w:r>
            <w:r>
              <w:rPr>
                <w:spacing w:val="-5"/>
                <w:sz w:val="24"/>
              </w:rPr>
              <w:t xml:space="preserve"> </w:t>
            </w:r>
            <w:r>
              <w:rPr>
                <w:sz w:val="24"/>
              </w:rPr>
              <w:t>months</w:t>
            </w:r>
            <w:r>
              <w:rPr>
                <w:spacing w:val="-7"/>
                <w:sz w:val="24"/>
              </w:rPr>
              <w:t xml:space="preserve"> </w:t>
            </w:r>
            <w:r>
              <w:rPr>
                <w:sz w:val="24"/>
              </w:rPr>
              <w:t>for: smoking cessation,</w:t>
            </w:r>
            <w:r>
              <w:rPr>
                <w:spacing w:val="39"/>
                <w:sz w:val="24"/>
              </w:rPr>
              <w:t xml:space="preserve"> </w:t>
            </w:r>
            <w:r>
              <w:rPr>
                <w:sz w:val="24"/>
              </w:rPr>
              <w:t>safe</w:t>
            </w:r>
            <w:r>
              <w:rPr>
                <w:spacing w:val="-11"/>
                <w:sz w:val="24"/>
              </w:rPr>
              <w:t xml:space="preserve"> </w:t>
            </w:r>
            <w:r>
              <w:rPr>
                <w:sz w:val="24"/>
              </w:rPr>
              <w:t>alcohol consumption and healthy</w:t>
            </w:r>
            <w:r>
              <w:rPr>
                <w:spacing w:val="34"/>
                <w:sz w:val="24"/>
              </w:rPr>
              <w:t xml:space="preserve"> </w:t>
            </w:r>
            <w:r>
              <w:rPr>
                <w:sz w:val="24"/>
              </w:rPr>
              <w:t>diet</w:t>
            </w:r>
          </w:p>
        </w:tc>
      </w:tr>
      <w:tr w:rsidR="00B823FB" w14:paraId="5DAC93EE" w14:textId="77777777">
        <w:trPr>
          <w:trHeight w:val="538"/>
        </w:trPr>
        <w:tc>
          <w:tcPr>
            <w:tcW w:w="1474" w:type="dxa"/>
          </w:tcPr>
          <w:p w14:paraId="1DB15FF0" w14:textId="77777777" w:rsidR="00B823FB" w:rsidRDefault="002C60B7">
            <w:pPr>
              <w:pStyle w:val="TableParagraph"/>
              <w:spacing w:line="271" w:lineRule="exact"/>
              <w:ind w:left="102"/>
              <w:rPr>
                <w:sz w:val="24"/>
              </w:rPr>
            </w:pPr>
            <w:r>
              <w:rPr>
                <w:spacing w:val="-2"/>
                <w:sz w:val="24"/>
              </w:rPr>
              <w:t>DM005</w:t>
            </w:r>
          </w:p>
        </w:tc>
        <w:tc>
          <w:tcPr>
            <w:tcW w:w="8748" w:type="dxa"/>
          </w:tcPr>
          <w:p w14:paraId="38BA49C3" w14:textId="77777777" w:rsidR="00B823FB" w:rsidRDefault="002C60B7">
            <w:pPr>
              <w:pStyle w:val="TableParagraph"/>
              <w:spacing w:line="272" w:lineRule="exact"/>
              <w:ind w:left="102" w:right="256"/>
              <w:rPr>
                <w:sz w:val="24"/>
              </w:rPr>
            </w:pPr>
            <w:r>
              <w:rPr>
                <w:sz w:val="24"/>
              </w:rPr>
              <w:t>The</w:t>
            </w:r>
            <w:r>
              <w:rPr>
                <w:spacing w:val="-17"/>
                <w:sz w:val="24"/>
              </w:rPr>
              <w:t xml:space="preserve"> </w:t>
            </w:r>
            <w:r>
              <w:rPr>
                <w:sz w:val="24"/>
              </w:rPr>
              <w:t>percentage</w:t>
            </w:r>
            <w:r>
              <w:rPr>
                <w:spacing w:val="-4"/>
                <w:sz w:val="24"/>
              </w:rPr>
              <w:t xml:space="preserve"> </w:t>
            </w:r>
            <w:r>
              <w:rPr>
                <w:sz w:val="24"/>
              </w:rPr>
              <w:t>of</w:t>
            </w:r>
            <w:r>
              <w:rPr>
                <w:spacing w:val="-6"/>
                <w:sz w:val="24"/>
              </w:rPr>
              <w:t xml:space="preserve"> </w:t>
            </w:r>
            <w:r>
              <w:rPr>
                <w:sz w:val="24"/>
              </w:rPr>
              <w:t>patients</w:t>
            </w:r>
            <w:r>
              <w:rPr>
                <w:spacing w:val="14"/>
                <w:sz w:val="24"/>
              </w:rPr>
              <w:t xml:space="preserve"> </w:t>
            </w:r>
            <w:r>
              <w:rPr>
                <w:sz w:val="24"/>
              </w:rPr>
              <w:t>with</w:t>
            </w:r>
            <w:r>
              <w:rPr>
                <w:spacing w:val="-17"/>
                <w:sz w:val="24"/>
              </w:rPr>
              <w:t xml:space="preserve"> </w:t>
            </w:r>
            <w:r>
              <w:rPr>
                <w:sz w:val="24"/>
              </w:rPr>
              <w:t>diabetes,</w:t>
            </w:r>
            <w:r>
              <w:rPr>
                <w:spacing w:val="31"/>
                <w:sz w:val="24"/>
              </w:rPr>
              <w:t xml:space="preserve"> </w:t>
            </w:r>
            <w:r>
              <w:rPr>
                <w:sz w:val="24"/>
              </w:rPr>
              <w:t>on</w:t>
            </w:r>
            <w:r>
              <w:rPr>
                <w:spacing w:val="-17"/>
                <w:sz w:val="24"/>
              </w:rPr>
              <w:t xml:space="preserve"> </w:t>
            </w:r>
            <w:r>
              <w:rPr>
                <w:sz w:val="24"/>
              </w:rPr>
              <w:t>the</w:t>
            </w:r>
            <w:r>
              <w:rPr>
                <w:spacing w:val="-8"/>
                <w:sz w:val="24"/>
              </w:rPr>
              <w:t xml:space="preserve"> </w:t>
            </w:r>
            <w:r>
              <w:rPr>
                <w:sz w:val="24"/>
              </w:rPr>
              <w:t>register,</w:t>
            </w:r>
            <w:r>
              <w:rPr>
                <w:spacing w:val="18"/>
                <w:sz w:val="24"/>
              </w:rPr>
              <w:t xml:space="preserve"> </w:t>
            </w:r>
            <w:r>
              <w:rPr>
                <w:sz w:val="24"/>
              </w:rPr>
              <w:t>who</w:t>
            </w:r>
            <w:r>
              <w:rPr>
                <w:spacing w:val="-17"/>
                <w:sz w:val="24"/>
              </w:rPr>
              <w:t xml:space="preserve"> </w:t>
            </w:r>
            <w:r>
              <w:rPr>
                <w:sz w:val="24"/>
              </w:rPr>
              <w:t>have</w:t>
            </w:r>
            <w:r>
              <w:rPr>
                <w:spacing w:val="-8"/>
                <w:sz w:val="24"/>
              </w:rPr>
              <w:t xml:space="preserve"> </w:t>
            </w:r>
            <w:r>
              <w:rPr>
                <w:sz w:val="24"/>
              </w:rPr>
              <w:t>a</w:t>
            </w:r>
            <w:r>
              <w:rPr>
                <w:spacing w:val="-9"/>
                <w:sz w:val="24"/>
              </w:rPr>
              <w:t xml:space="preserve"> </w:t>
            </w:r>
            <w:r>
              <w:rPr>
                <w:sz w:val="24"/>
              </w:rPr>
              <w:t>record</w:t>
            </w:r>
            <w:r>
              <w:rPr>
                <w:spacing w:val="-17"/>
                <w:sz w:val="24"/>
              </w:rPr>
              <w:t xml:space="preserve"> </w:t>
            </w:r>
            <w:r>
              <w:rPr>
                <w:sz w:val="24"/>
              </w:rPr>
              <w:t>of an albumin: creatinine ratio test in</w:t>
            </w:r>
            <w:r>
              <w:rPr>
                <w:spacing w:val="-9"/>
                <w:sz w:val="24"/>
              </w:rPr>
              <w:t xml:space="preserve"> </w:t>
            </w:r>
            <w:r>
              <w:rPr>
                <w:sz w:val="24"/>
              </w:rPr>
              <w:t>the preceding</w:t>
            </w:r>
            <w:r>
              <w:rPr>
                <w:spacing w:val="38"/>
                <w:sz w:val="24"/>
              </w:rPr>
              <w:t xml:space="preserve"> </w:t>
            </w:r>
            <w:r>
              <w:rPr>
                <w:sz w:val="24"/>
              </w:rPr>
              <w:t>12</w:t>
            </w:r>
            <w:r>
              <w:rPr>
                <w:spacing w:val="-9"/>
                <w:sz w:val="24"/>
              </w:rPr>
              <w:t xml:space="preserve"> </w:t>
            </w:r>
            <w:r>
              <w:rPr>
                <w:sz w:val="24"/>
              </w:rPr>
              <w:t>months</w:t>
            </w:r>
          </w:p>
        </w:tc>
      </w:tr>
      <w:tr w:rsidR="00B823FB" w14:paraId="5C99154D" w14:textId="77777777">
        <w:trPr>
          <w:trHeight w:val="534"/>
        </w:trPr>
        <w:tc>
          <w:tcPr>
            <w:tcW w:w="1474" w:type="dxa"/>
          </w:tcPr>
          <w:p w14:paraId="40B40659" w14:textId="77777777" w:rsidR="00B823FB" w:rsidRDefault="002C60B7">
            <w:pPr>
              <w:pStyle w:val="TableParagraph"/>
              <w:spacing w:line="267" w:lineRule="exact"/>
              <w:ind w:left="102"/>
              <w:rPr>
                <w:sz w:val="24"/>
              </w:rPr>
            </w:pPr>
            <w:r>
              <w:rPr>
                <w:spacing w:val="-2"/>
                <w:sz w:val="24"/>
              </w:rPr>
              <w:t>DMO11</w:t>
            </w:r>
          </w:p>
        </w:tc>
        <w:tc>
          <w:tcPr>
            <w:tcW w:w="8748" w:type="dxa"/>
          </w:tcPr>
          <w:p w14:paraId="55646BF5" w14:textId="77777777" w:rsidR="00B823FB" w:rsidRDefault="002C60B7">
            <w:pPr>
              <w:pStyle w:val="TableParagraph"/>
              <w:spacing w:line="266" w:lineRule="exact"/>
              <w:ind w:left="102"/>
              <w:rPr>
                <w:sz w:val="24"/>
              </w:rPr>
            </w:pPr>
            <w:r>
              <w:rPr>
                <w:sz w:val="24"/>
              </w:rPr>
              <w:t>The</w:t>
            </w:r>
            <w:r>
              <w:rPr>
                <w:spacing w:val="-17"/>
                <w:sz w:val="24"/>
              </w:rPr>
              <w:t xml:space="preserve"> </w:t>
            </w:r>
            <w:r>
              <w:rPr>
                <w:sz w:val="24"/>
              </w:rPr>
              <w:t>percentage</w:t>
            </w:r>
            <w:r>
              <w:rPr>
                <w:spacing w:val="1"/>
                <w:sz w:val="24"/>
              </w:rPr>
              <w:t xml:space="preserve"> </w:t>
            </w:r>
            <w:r>
              <w:rPr>
                <w:sz w:val="24"/>
              </w:rPr>
              <w:t>of</w:t>
            </w:r>
            <w:r>
              <w:rPr>
                <w:spacing w:val="-5"/>
                <w:sz w:val="24"/>
              </w:rPr>
              <w:t xml:space="preserve"> </w:t>
            </w:r>
            <w:r>
              <w:rPr>
                <w:sz w:val="24"/>
              </w:rPr>
              <w:t>patients</w:t>
            </w:r>
            <w:r>
              <w:rPr>
                <w:spacing w:val="16"/>
                <w:sz w:val="24"/>
              </w:rPr>
              <w:t xml:space="preserve"> </w:t>
            </w:r>
            <w:r>
              <w:rPr>
                <w:sz w:val="24"/>
              </w:rPr>
              <w:t>with</w:t>
            </w:r>
            <w:r>
              <w:rPr>
                <w:spacing w:val="-17"/>
                <w:sz w:val="24"/>
              </w:rPr>
              <w:t xml:space="preserve"> </w:t>
            </w:r>
            <w:r>
              <w:rPr>
                <w:sz w:val="24"/>
              </w:rPr>
              <w:t>diabetes,</w:t>
            </w:r>
            <w:r>
              <w:rPr>
                <w:spacing w:val="33"/>
                <w:sz w:val="24"/>
              </w:rPr>
              <w:t xml:space="preserve"> </w:t>
            </w:r>
            <w:r>
              <w:rPr>
                <w:sz w:val="24"/>
              </w:rPr>
              <w:t>on</w:t>
            </w:r>
            <w:r>
              <w:rPr>
                <w:spacing w:val="-17"/>
                <w:sz w:val="24"/>
              </w:rPr>
              <w:t xml:space="preserve"> </w:t>
            </w:r>
            <w:r>
              <w:rPr>
                <w:sz w:val="24"/>
              </w:rPr>
              <w:t>the</w:t>
            </w:r>
            <w:r>
              <w:rPr>
                <w:spacing w:val="-7"/>
                <w:sz w:val="24"/>
              </w:rPr>
              <w:t xml:space="preserve"> </w:t>
            </w:r>
            <w:r>
              <w:rPr>
                <w:sz w:val="24"/>
              </w:rPr>
              <w:t>register,</w:t>
            </w:r>
            <w:r>
              <w:rPr>
                <w:spacing w:val="20"/>
                <w:sz w:val="24"/>
              </w:rPr>
              <w:t xml:space="preserve"> </w:t>
            </w:r>
            <w:r>
              <w:rPr>
                <w:sz w:val="24"/>
              </w:rPr>
              <w:t>who</w:t>
            </w:r>
            <w:r>
              <w:rPr>
                <w:spacing w:val="-17"/>
                <w:sz w:val="24"/>
              </w:rPr>
              <w:t xml:space="preserve"> </w:t>
            </w:r>
            <w:r>
              <w:rPr>
                <w:sz w:val="24"/>
              </w:rPr>
              <w:t>have</w:t>
            </w:r>
            <w:r>
              <w:rPr>
                <w:spacing w:val="-7"/>
                <w:sz w:val="24"/>
              </w:rPr>
              <w:t xml:space="preserve"> </w:t>
            </w:r>
            <w:r>
              <w:rPr>
                <w:sz w:val="24"/>
              </w:rPr>
              <w:t>a</w:t>
            </w:r>
            <w:r>
              <w:rPr>
                <w:spacing w:val="-8"/>
                <w:sz w:val="24"/>
              </w:rPr>
              <w:t xml:space="preserve"> </w:t>
            </w:r>
            <w:r>
              <w:rPr>
                <w:sz w:val="24"/>
              </w:rPr>
              <w:t>record</w:t>
            </w:r>
            <w:r>
              <w:rPr>
                <w:spacing w:val="-16"/>
                <w:sz w:val="24"/>
              </w:rPr>
              <w:t xml:space="preserve"> </w:t>
            </w:r>
            <w:r>
              <w:rPr>
                <w:spacing w:val="-5"/>
                <w:sz w:val="24"/>
              </w:rPr>
              <w:t>of</w:t>
            </w:r>
          </w:p>
          <w:p w14:paraId="088E77DD" w14:textId="77777777" w:rsidR="00B823FB" w:rsidRDefault="002C60B7">
            <w:pPr>
              <w:pStyle w:val="TableParagraph"/>
              <w:spacing w:line="249" w:lineRule="exact"/>
              <w:ind w:left="102"/>
              <w:rPr>
                <w:sz w:val="24"/>
              </w:rPr>
            </w:pPr>
            <w:r>
              <w:rPr>
                <w:sz w:val="24"/>
              </w:rPr>
              <w:t>retinal</w:t>
            </w:r>
            <w:r>
              <w:rPr>
                <w:spacing w:val="2"/>
                <w:sz w:val="24"/>
              </w:rPr>
              <w:t xml:space="preserve"> </w:t>
            </w:r>
            <w:r>
              <w:rPr>
                <w:sz w:val="24"/>
              </w:rPr>
              <w:t>screening</w:t>
            </w:r>
            <w:r>
              <w:rPr>
                <w:spacing w:val="3"/>
                <w:sz w:val="24"/>
              </w:rPr>
              <w:t xml:space="preserve"> </w:t>
            </w:r>
            <w:r>
              <w:rPr>
                <w:sz w:val="24"/>
              </w:rPr>
              <w:t>in</w:t>
            </w:r>
            <w:r>
              <w:rPr>
                <w:spacing w:val="-10"/>
                <w:sz w:val="24"/>
              </w:rPr>
              <w:t xml:space="preserve"> </w:t>
            </w:r>
            <w:r>
              <w:rPr>
                <w:sz w:val="24"/>
              </w:rPr>
              <w:t>the</w:t>
            </w:r>
            <w:r>
              <w:rPr>
                <w:spacing w:val="-9"/>
                <w:sz w:val="24"/>
              </w:rPr>
              <w:t xml:space="preserve"> </w:t>
            </w:r>
            <w:r>
              <w:rPr>
                <w:sz w:val="24"/>
              </w:rPr>
              <w:t>preceding</w:t>
            </w:r>
            <w:r>
              <w:rPr>
                <w:spacing w:val="2"/>
                <w:sz w:val="24"/>
              </w:rPr>
              <w:t xml:space="preserve"> </w:t>
            </w:r>
            <w:r>
              <w:rPr>
                <w:sz w:val="24"/>
              </w:rPr>
              <w:t>12</w:t>
            </w:r>
            <w:r>
              <w:rPr>
                <w:spacing w:val="-9"/>
                <w:sz w:val="24"/>
              </w:rPr>
              <w:t xml:space="preserve"> </w:t>
            </w:r>
            <w:r>
              <w:rPr>
                <w:spacing w:val="-2"/>
                <w:sz w:val="24"/>
              </w:rPr>
              <w:t>months</w:t>
            </w:r>
          </w:p>
        </w:tc>
      </w:tr>
      <w:tr w:rsidR="00B823FB" w14:paraId="57D78A99" w14:textId="77777777">
        <w:trPr>
          <w:trHeight w:val="556"/>
        </w:trPr>
        <w:tc>
          <w:tcPr>
            <w:tcW w:w="1474" w:type="dxa"/>
          </w:tcPr>
          <w:p w14:paraId="77D317C4" w14:textId="77777777" w:rsidR="00B823FB" w:rsidRDefault="002C60B7">
            <w:pPr>
              <w:pStyle w:val="TableParagraph"/>
              <w:spacing w:line="273" w:lineRule="exact"/>
              <w:ind w:left="102"/>
              <w:rPr>
                <w:sz w:val="24"/>
              </w:rPr>
            </w:pPr>
            <w:r>
              <w:rPr>
                <w:spacing w:val="-2"/>
                <w:sz w:val="24"/>
              </w:rPr>
              <w:t>EP002</w:t>
            </w:r>
          </w:p>
        </w:tc>
        <w:tc>
          <w:tcPr>
            <w:tcW w:w="8748" w:type="dxa"/>
          </w:tcPr>
          <w:p w14:paraId="7843B083" w14:textId="77777777" w:rsidR="00B823FB" w:rsidRDefault="002C60B7">
            <w:pPr>
              <w:pStyle w:val="TableParagraph"/>
              <w:spacing w:line="272" w:lineRule="exact"/>
              <w:ind w:left="102"/>
              <w:rPr>
                <w:sz w:val="24"/>
              </w:rPr>
            </w:pPr>
            <w:r>
              <w:rPr>
                <w:sz w:val="24"/>
              </w:rPr>
              <w:t>The</w:t>
            </w:r>
            <w:r>
              <w:rPr>
                <w:spacing w:val="-15"/>
                <w:sz w:val="24"/>
              </w:rPr>
              <w:t xml:space="preserve"> </w:t>
            </w:r>
            <w:r>
              <w:rPr>
                <w:sz w:val="24"/>
              </w:rPr>
              <w:t>percentage of</w:t>
            </w:r>
            <w:r>
              <w:rPr>
                <w:spacing w:val="-5"/>
                <w:sz w:val="24"/>
              </w:rPr>
              <w:t xml:space="preserve"> </w:t>
            </w:r>
            <w:r>
              <w:rPr>
                <w:sz w:val="24"/>
              </w:rPr>
              <w:t>patients</w:t>
            </w:r>
            <w:r>
              <w:rPr>
                <w:spacing w:val="16"/>
                <w:sz w:val="24"/>
              </w:rPr>
              <w:t xml:space="preserve"> </w:t>
            </w:r>
            <w:r>
              <w:rPr>
                <w:sz w:val="24"/>
              </w:rPr>
              <w:t>18</w:t>
            </w:r>
            <w:r>
              <w:rPr>
                <w:spacing w:val="-17"/>
                <w:sz w:val="24"/>
              </w:rPr>
              <w:t xml:space="preserve"> </w:t>
            </w:r>
            <w:r>
              <w:rPr>
                <w:sz w:val="24"/>
              </w:rPr>
              <w:t>or</w:t>
            </w:r>
            <w:r>
              <w:rPr>
                <w:spacing w:val="-2"/>
                <w:sz w:val="24"/>
              </w:rPr>
              <w:t xml:space="preserve"> </w:t>
            </w:r>
            <w:r>
              <w:rPr>
                <w:sz w:val="24"/>
              </w:rPr>
              <w:t>over</w:t>
            </w:r>
            <w:r>
              <w:rPr>
                <w:spacing w:val="-16"/>
                <w:sz w:val="24"/>
              </w:rPr>
              <w:t xml:space="preserve"> </w:t>
            </w:r>
            <w:r>
              <w:rPr>
                <w:sz w:val="24"/>
              </w:rPr>
              <w:t>on</w:t>
            </w:r>
            <w:r>
              <w:rPr>
                <w:spacing w:val="-8"/>
                <w:sz w:val="24"/>
              </w:rPr>
              <w:t xml:space="preserve"> </w:t>
            </w:r>
            <w:r>
              <w:rPr>
                <w:sz w:val="24"/>
              </w:rPr>
              <w:t>drug</w:t>
            </w:r>
            <w:r>
              <w:rPr>
                <w:spacing w:val="-8"/>
                <w:sz w:val="24"/>
              </w:rPr>
              <w:t xml:space="preserve"> </w:t>
            </w:r>
            <w:r>
              <w:rPr>
                <w:sz w:val="24"/>
              </w:rPr>
              <w:t>treatment for</w:t>
            </w:r>
            <w:r>
              <w:rPr>
                <w:spacing w:val="-16"/>
                <w:sz w:val="24"/>
              </w:rPr>
              <w:t xml:space="preserve"> </w:t>
            </w:r>
            <w:r>
              <w:rPr>
                <w:sz w:val="24"/>
              </w:rPr>
              <w:t>epilepsy</w:t>
            </w:r>
            <w:r>
              <w:rPr>
                <w:spacing w:val="16"/>
                <w:sz w:val="24"/>
              </w:rPr>
              <w:t xml:space="preserve"> </w:t>
            </w:r>
            <w:r>
              <w:rPr>
                <w:sz w:val="24"/>
              </w:rPr>
              <w:t>who</w:t>
            </w:r>
            <w:r>
              <w:rPr>
                <w:spacing w:val="-17"/>
                <w:sz w:val="24"/>
              </w:rPr>
              <w:t xml:space="preserve"> </w:t>
            </w:r>
            <w:r>
              <w:rPr>
                <w:sz w:val="24"/>
              </w:rPr>
              <w:t>have been seizure free</w:t>
            </w:r>
            <w:r>
              <w:rPr>
                <w:spacing w:val="-12"/>
                <w:sz w:val="24"/>
              </w:rPr>
              <w:t xml:space="preserve"> </w:t>
            </w:r>
            <w:r>
              <w:rPr>
                <w:sz w:val="24"/>
              </w:rPr>
              <w:t>for</w:t>
            </w:r>
            <w:r>
              <w:rPr>
                <w:spacing w:val="-6"/>
                <w:sz w:val="24"/>
              </w:rPr>
              <w:t xml:space="preserve"> </w:t>
            </w:r>
            <w:r>
              <w:rPr>
                <w:sz w:val="24"/>
              </w:rPr>
              <w:t>the last 12 months recorded in the preceding 12 months</w:t>
            </w:r>
          </w:p>
        </w:tc>
      </w:tr>
      <w:tr w:rsidR="00B823FB" w14:paraId="05B33A97" w14:textId="77777777">
        <w:trPr>
          <w:trHeight w:val="1084"/>
        </w:trPr>
        <w:tc>
          <w:tcPr>
            <w:tcW w:w="1474" w:type="dxa"/>
          </w:tcPr>
          <w:p w14:paraId="02ECF6EA" w14:textId="77777777" w:rsidR="00B823FB" w:rsidRDefault="002C60B7">
            <w:pPr>
              <w:pStyle w:val="TableParagraph"/>
              <w:spacing w:line="257" w:lineRule="exact"/>
              <w:ind w:left="102"/>
              <w:rPr>
                <w:sz w:val="24"/>
              </w:rPr>
            </w:pPr>
            <w:r>
              <w:rPr>
                <w:spacing w:val="-2"/>
                <w:sz w:val="24"/>
              </w:rPr>
              <w:t>EP003</w:t>
            </w:r>
          </w:p>
        </w:tc>
        <w:tc>
          <w:tcPr>
            <w:tcW w:w="8748" w:type="dxa"/>
          </w:tcPr>
          <w:p w14:paraId="57C90EA0" w14:textId="77777777" w:rsidR="00B823FB" w:rsidRDefault="002C60B7">
            <w:pPr>
              <w:pStyle w:val="TableParagraph"/>
              <w:spacing w:line="255" w:lineRule="exact"/>
              <w:ind w:left="102"/>
              <w:rPr>
                <w:sz w:val="24"/>
              </w:rPr>
            </w:pPr>
            <w:r>
              <w:rPr>
                <w:sz w:val="24"/>
              </w:rPr>
              <w:t>The</w:t>
            </w:r>
            <w:r>
              <w:rPr>
                <w:spacing w:val="-7"/>
                <w:sz w:val="24"/>
              </w:rPr>
              <w:t xml:space="preserve"> </w:t>
            </w:r>
            <w:r>
              <w:rPr>
                <w:sz w:val="24"/>
              </w:rPr>
              <w:t>percentage</w:t>
            </w:r>
            <w:r>
              <w:rPr>
                <w:spacing w:val="9"/>
                <w:sz w:val="24"/>
              </w:rPr>
              <w:t xml:space="preserve"> </w:t>
            </w:r>
            <w:r>
              <w:rPr>
                <w:sz w:val="24"/>
              </w:rPr>
              <w:t>of</w:t>
            </w:r>
            <w:r>
              <w:rPr>
                <w:spacing w:val="-2"/>
                <w:sz w:val="24"/>
              </w:rPr>
              <w:t xml:space="preserve"> </w:t>
            </w:r>
            <w:r>
              <w:rPr>
                <w:sz w:val="24"/>
              </w:rPr>
              <w:t>women</w:t>
            </w:r>
            <w:r>
              <w:rPr>
                <w:spacing w:val="-17"/>
                <w:sz w:val="24"/>
              </w:rPr>
              <w:t xml:space="preserve"> </w:t>
            </w:r>
            <w:r>
              <w:rPr>
                <w:sz w:val="24"/>
              </w:rPr>
              <w:t>aged</w:t>
            </w:r>
            <w:r>
              <w:rPr>
                <w:spacing w:val="9"/>
                <w:sz w:val="24"/>
              </w:rPr>
              <w:t xml:space="preserve"> </w:t>
            </w:r>
            <w:r>
              <w:rPr>
                <w:sz w:val="24"/>
              </w:rPr>
              <w:t>18</w:t>
            </w:r>
            <w:r>
              <w:rPr>
                <w:spacing w:val="-4"/>
                <w:sz w:val="24"/>
              </w:rPr>
              <w:t xml:space="preserve"> </w:t>
            </w:r>
            <w:r>
              <w:rPr>
                <w:sz w:val="24"/>
              </w:rPr>
              <w:t>or</w:t>
            </w:r>
            <w:r>
              <w:rPr>
                <w:spacing w:val="-13"/>
                <w:sz w:val="24"/>
              </w:rPr>
              <w:t xml:space="preserve"> </w:t>
            </w:r>
            <w:r>
              <w:rPr>
                <w:sz w:val="24"/>
              </w:rPr>
              <w:t>over</w:t>
            </w:r>
            <w:r>
              <w:rPr>
                <w:spacing w:val="1"/>
                <w:sz w:val="24"/>
              </w:rPr>
              <w:t xml:space="preserve"> </w:t>
            </w:r>
            <w:r>
              <w:rPr>
                <w:sz w:val="24"/>
              </w:rPr>
              <w:t>and</w:t>
            </w:r>
            <w:r>
              <w:rPr>
                <w:spacing w:val="-5"/>
                <w:sz w:val="24"/>
              </w:rPr>
              <w:t xml:space="preserve"> </w:t>
            </w:r>
            <w:r>
              <w:rPr>
                <w:sz w:val="24"/>
              </w:rPr>
              <w:t>who</w:t>
            </w:r>
            <w:r>
              <w:rPr>
                <w:spacing w:val="-4"/>
                <w:sz w:val="24"/>
              </w:rPr>
              <w:t xml:space="preserve"> </w:t>
            </w:r>
            <w:r>
              <w:rPr>
                <w:sz w:val="24"/>
              </w:rPr>
              <w:t>have</w:t>
            </w:r>
            <w:r>
              <w:rPr>
                <w:spacing w:val="-17"/>
                <w:sz w:val="24"/>
              </w:rPr>
              <w:t xml:space="preserve"> </w:t>
            </w:r>
            <w:r>
              <w:rPr>
                <w:sz w:val="24"/>
              </w:rPr>
              <w:t>not</w:t>
            </w:r>
            <w:r>
              <w:rPr>
                <w:spacing w:val="-2"/>
                <w:sz w:val="24"/>
              </w:rPr>
              <w:t xml:space="preserve"> </w:t>
            </w:r>
            <w:r>
              <w:rPr>
                <w:sz w:val="24"/>
              </w:rPr>
              <w:t>attained</w:t>
            </w:r>
            <w:r>
              <w:rPr>
                <w:spacing w:val="22"/>
                <w:sz w:val="24"/>
              </w:rPr>
              <w:t xml:space="preserve"> </w:t>
            </w:r>
            <w:r>
              <w:rPr>
                <w:sz w:val="24"/>
              </w:rPr>
              <w:t>the</w:t>
            </w:r>
            <w:r>
              <w:rPr>
                <w:spacing w:val="-4"/>
                <w:sz w:val="24"/>
              </w:rPr>
              <w:t xml:space="preserve"> </w:t>
            </w:r>
            <w:r>
              <w:rPr>
                <w:spacing w:val="-5"/>
                <w:sz w:val="24"/>
              </w:rPr>
              <w:t>age</w:t>
            </w:r>
          </w:p>
          <w:p w14:paraId="574302FE" w14:textId="77777777" w:rsidR="00B823FB" w:rsidRDefault="002C60B7">
            <w:pPr>
              <w:pStyle w:val="TableParagraph"/>
              <w:spacing w:line="274" w:lineRule="exact"/>
              <w:ind w:left="102"/>
              <w:rPr>
                <w:sz w:val="24"/>
              </w:rPr>
            </w:pPr>
            <w:r>
              <w:rPr>
                <w:sz w:val="24"/>
              </w:rPr>
              <w:t>of</w:t>
            </w:r>
            <w:r>
              <w:rPr>
                <w:spacing w:val="-6"/>
                <w:sz w:val="24"/>
              </w:rPr>
              <w:t xml:space="preserve"> </w:t>
            </w:r>
            <w:r>
              <w:rPr>
                <w:sz w:val="24"/>
              </w:rPr>
              <w:t>55</w:t>
            </w:r>
            <w:r>
              <w:rPr>
                <w:spacing w:val="-5"/>
                <w:sz w:val="24"/>
              </w:rPr>
              <w:t xml:space="preserve"> </w:t>
            </w:r>
            <w:r>
              <w:rPr>
                <w:sz w:val="24"/>
              </w:rPr>
              <w:t>who</w:t>
            </w:r>
            <w:r>
              <w:rPr>
                <w:spacing w:val="-17"/>
                <w:sz w:val="24"/>
              </w:rPr>
              <w:t xml:space="preserve"> </w:t>
            </w:r>
            <w:r>
              <w:rPr>
                <w:sz w:val="24"/>
              </w:rPr>
              <w:t>are</w:t>
            </w:r>
            <w:r>
              <w:rPr>
                <w:spacing w:val="-5"/>
                <w:sz w:val="24"/>
              </w:rPr>
              <w:t xml:space="preserve"> </w:t>
            </w:r>
            <w:r>
              <w:rPr>
                <w:sz w:val="24"/>
              </w:rPr>
              <w:t>taking</w:t>
            </w:r>
            <w:r>
              <w:rPr>
                <w:spacing w:val="-5"/>
                <w:sz w:val="24"/>
              </w:rPr>
              <w:t xml:space="preserve"> </w:t>
            </w:r>
            <w:r>
              <w:rPr>
                <w:sz w:val="24"/>
              </w:rPr>
              <w:t>antiepileptic</w:t>
            </w:r>
            <w:r>
              <w:rPr>
                <w:spacing w:val="46"/>
                <w:sz w:val="24"/>
              </w:rPr>
              <w:t xml:space="preserve"> </w:t>
            </w:r>
            <w:r>
              <w:rPr>
                <w:sz w:val="24"/>
              </w:rPr>
              <w:t>drugs</w:t>
            </w:r>
            <w:r>
              <w:rPr>
                <w:spacing w:val="-6"/>
                <w:sz w:val="24"/>
              </w:rPr>
              <w:t xml:space="preserve"> </w:t>
            </w:r>
            <w:r>
              <w:rPr>
                <w:sz w:val="24"/>
              </w:rPr>
              <w:t>who</w:t>
            </w:r>
            <w:r>
              <w:rPr>
                <w:spacing w:val="-5"/>
                <w:sz w:val="24"/>
              </w:rPr>
              <w:t xml:space="preserve"> </w:t>
            </w:r>
            <w:r>
              <w:rPr>
                <w:sz w:val="24"/>
              </w:rPr>
              <w:t>have</w:t>
            </w:r>
            <w:r>
              <w:rPr>
                <w:spacing w:val="-5"/>
                <w:sz w:val="24"/>
              </w:rPr>
              <w:t xml:space="preserve"> </w:t>
            </w:r>
            <w:r>
              <w:rPr>
                <w:sz w:val="24"/>
              </w:rPr>
              <w:t>a</w:t>
            </w:r>
            <w:r>
              <w:rPr>
                <w:spacing w:val="-17"/>
                <w:sz w:val="24"/>
              </w:rPr>
              <w:t xml:space="preserve"> </w:t>
            </w:r>
            <w:r>
              <w:rPr>
                <w:sz w:val="24"/>
              </w:rPr>
              <w:t>record</w:t>
            </w:r>
            <w:r>
              <w:rPr>
                <w:spacing w:val="-5"/>
                <w:sz w:val="24"/>
              </w:rPr>
              <w:t xml:space="preserve"> </w:t>
            </w:r>
            <w:r>
              <w:rPr>
                <w:sz w:val="24"/>
              </w:rPr>
              <w:t>of</w:t>
            </w:r>
            <w:r>
              <w:rPr>
                <w:spacing w:val="-2"/>
                <w:sz w:val="24"/>
              </w:rPr>
              <w:t xml:space="preserve"> </w:t>
            </w:r>
            <w:r>
              <w:rPr>
                <w:sz w:val="24"/>
              </w:rPr>
              <w:t>information</w:t>
            </w:r>
            <w:r>
              <w:rPr>
                <w:spacing w:val="-5"/>
                <w:sz w:val="24"/>
              </w:rPr>
              <w:t xml:space="preserve"> and</w:t>
            </w:r>
          </w:p>
          <w:p w14:paraId="40D6A636" w14:textId="77777777" w:rsidR="00B823FB" w:rsidRDefault="002C60B7">
            <w:pPr>
              <w:pStyle w:val="TableParagraph"/>
              <w:spacing w:line="272" w:lineRule="exact"/>
              <w:ind w:left="102"/>
              <w:rPr>
                <w:sz w:val="24"/>
              </w:rPr>
            </w:pPr>
            <w:r>
              <w:rPr>
                <w:sz w:val="24"/>
              </w:rPr>
              <w:t>counselling</w:t>
            </w:r>
            <w:r>
              <w:rPr>
                <w:spacing w:val="7"/>
                <w:sz w:val="24"/>
              </w:rPr>
              <w:t xml:space="preserve"> </w:t>
            </w:r>
            <w:r>
              <w:rPr>
                <w:sz w:val="24"/>
              </w:rPr>
              <w:t>about</w:t>
            </w:r>
            <w:r>
              <w:rPr>
                <w:spacing w:val="-2"/>
                <w:sz w:val="24"/>
              </w:rPr>
              <w:t xml:space="preserve"> </w:t>
            </w:r>
            <w:r>
              <w:rPr>
                <w:sz w:val="24"/>
              </w:rPr>
              <w:t>contraception,</w:t>
            </w:r>
            <w:r>
              <w:rPr>
                <w:spacing w:val="-2"/>
                <w:sz w:val="24"/>
              </w:rPr>
              <w:t xml:space="preserve"> </w:t>
            </w:r>
            <w:r>
              <w:rPr>
                <w:sz w:val="24"/>
              </w:rPr>
              <w:t>conception</w:t>
            </w:r>
            <w:r>
              <w:rPr>
                <w:spacing w:val="-4"/>
                <w:sz w:val="24"/>
              </w:rPr>
              <w:t xml:space="preserve"> </w:t>
            </w:r>
            <w:r>
              <w:rPr>
                <w:sz w:val="24"/>
              </w:rPr>
              <w:t>and</w:t>
            </w:r>
            <w:r>
              <w:rPr>
                <w:spacing w:val="-15"/>
                <w:sz w:val="24"/>
              </w:rPr>
              <w:t xml:space="preserve"> </w:t>
            </w:r>
            <w:r>
              <w:rPr>
                <w:sz w:val="24"/>
              </w:rPr>
              <w:t>pregnancy</w:t>
            </w:r>
            <w:r>
              <w:rPr>
                <w:spacing w:val="-6"/>
                <w:sz w:val="24"/>
              </w:rPr>
              <w:t xml:space="preserve"> </w:t>
            </w:r>
            <w:r>
              <w:rPr>
                <w:sz w:val="24"/>
              </w:rPr>
              <w:t>in</w:t>
            </w:r>
            <w:r>
              <w:rPr>
                <w:spacing w:val="-15"/>
                <w:sz w:val="24"/>
              </w:rPr>
              <w:t xml:space="preserve"> </w:t>
            </w:r>
            <w:r>
              <w:rPr>
                <w:sz w:val="24"/>
              </w:rPr>
              <w:t>the</w:t>
            </w:r>
            <w:r>
              <w:rPr>
                <w:spacing w:val="-15"/>
                <w:sz w:val="24"/>
              </w:rPr>
              <w:t xml:space="preserve"> </w:t>
            </w:r>
            <w:r>
              <w:rPr>
                <w:sz w:val="24"/>
              </w:rPr>
              <w:t>preceding</w:t>
            </w:r>
            <w:r>
              <w:rPr>
                <w:spacing w:val="-4"/>
                <w:sz w:val="24"/>
              </w:rPr>
              <w:t xml:space="preserve"> </w:t>
            </w:r>
            <w:r>
              <w:rPr>
                <w:sz w:val="24"/>
              </w:rPr>
              <w:t xml:space="preserve">12 </w:t>
            </w:r>
            <w:r>
              <w:rPr>
                <w:spacing w:val="-2"/>
                <w:sz w:val="24"/>
              </w:rPr>
              <w:t>months</w:t>
            </w:r>
          </w:p>
        </w:tc>
      </w:tr>
      <w:tr w:rsidR="00B823FB" w14:paraId="587C813B" w14:textId="77777777">
        <w:trPr>
          <w:trHeight w:val="828"/>
        </w:trPr>
        <w:tc>
          <w:tcPr>
            <w:tcW w:w="1474" w:type="dxa"/>
          </w:tcPr>
          <w:p w14:paraId="47DB6595" w14:textId="77777777" w:rsidR="00B823FB" w:rsidRDefault="002C60B7">
            <w:pPr>
              <w:pStyle w:val="TableParagraph"/>
              <w:spacing w:line="273" w:lineRule="exact"/>
              <w:ind w:left="102"/>
              <w:rPr>
                <w:sz w:val="24"/>
              </w:rPr>
            </w:pPr>
            <w:r>
              <w:rPr>
                <w:spacing w:val="-2"/>
                <w:sz w:val="24"/>
              </w:rPr>
              <w:t>LD002</w:t>
            </w:r>
          </w:p>
        </w:tc>
        <w:tc>
          <w:tcPr>
            <w:tcW w:w="8748" w:type="dxa"/>
          </w:tcPr>
          <w:p w14:paraId="46D4DDD8" w14:textId="77777777" w:rsidR="00B823FB" w:rsidRDefault="002C60B7">
            <w:pPr>
              <w:pStyle w:val="TableParagraph"/>
              <w:spacing w:line="271" w:lineRule="exact"/>
              <w:ind w:left="102"/>
              <w:rPr>
                <w:sz w:val="24"/>
              </w:rPr>
            </w:pPr>
            <w:r>
              <w:rPr>
                <w:sz w:val="24"/>
              </w:rPr>
              <w:t>The</w:t>
            </w:r>
            <w:r>
              <w:rPr>
                <w:spacing w:val="-17"/>
                <w:sz w:val="24"/>
              </w:rPr>
              <w:t xml:space="preserve"> </w:t>
            </w:r>
            <w:r>
              <w:rPr>
                <w:sz w:val="24"/>
              </w:rPr>
              <w:t>percentage</w:t>
            </w:r>
            <w:r>
              <w:rPr>
                <w:spacing w:val="-4"/>
                <w:sz w:val="24"/>
              </w:rPr>
              <w:t xml:space="preserve"> </w:t>
            </w:r>
            <w:r>
              <w:rPr>
                <w:sz w:val="24"/>
              </w:rPr>
              <w:t>of</w:t>
            </w:r>
            <w:r>
              <w:rPr>
                <w:spacing w:val="-10"/>
                <w:sz w:val="24"/>
              </w:rPr>
              <w:t xml:space="preserve"> </w:t>
            </w:r>
            <w:r>
              <w:rPr>
                <w:sz w:val="24"/>
              </w:rPr>
              <w:t>patients</w:t>
            </w:r>
            <w:r>
              <w:rPr>
                <w:spacing w:val="8"/>
                <w:sz w:val="24"/>
              </w:rPr>
              <w:t xml:space="preserve"> </w:t>
            </w:r>
            <w:r>
              <w:rPr>
                <w:sz w:val="24"/>
              </w:rPr>
              <w:t>on</w:t>
            </w:r>
            <w:r>
              <w:rPr>
                <w:spacing w:val="-16"/>
                <w:sz w:val="24"/>
              </w:rPr>
              <w:t xml:space="preserve"> </w:t>
            </w:r>
            <w:r>
              <w:rPr>
                <w:sz w:val="24"/>
              </w:rPr>
              <w:t>the</w:t>
            </w:r>
            <w:r>
              <w:rPr>
                <w:spacing w:val="-13"/>
                <w:sz w:val="24"/>
              </w:rPr>
              <w:t xml:space="preserve"> </w:t>
            </w:r>
            <w:r>
              <w:rPr>
                <w:sz w:val="24"/>
              </w:rPr>
              <w:t>learning</w:t>
            </w:r>
            <w:r>
              <w:rPr>
                <w:spacing w:val="11"/>
                <w:sz w:val="24"/>
              </w:rPr>
              <w:t xml:space="preserve"> </w:t>
            </w:r>
            <w:r>
              <w:rPr>
                <w:sz w:val="24"/>
              </w:rPr>
              <w:t>disability</w:t>
            </w:r>
            <w:r>
              <w:rPr>
                <w:spacing w:val="20"/>
                <w:sz w:val="24"/>
              </w:rPr>
              <w:t xml:space="preserve"> </w:t>
            </w:r>
            <w:r>
              <w:rPr>
                <w:sz w:val="24"/>
              </w:rPr>
              <w:t>register</w:t>
            </w:r>
            <w:r>
              <w:rPr>
                <w:spacing w:val="4"/>
                <w:sz w:val="24"/>
              </w:rPr>
              <w:t xml:space="preserve"> </w:t>
            </w:r>
            <w:r>
              <w:rPr>
                <w:sz w:val="24"/>
              </w:rPr>
              <w:t>with</w:t>
            </w:r>
            <w:r>
              <w:rPr>
                <w:spacing w:val="-12"/>
                <w:sz w:val="24"/>
              </w:rPr>
              <w:t xml:space="preserve"> </w:t>
            </w:r>
            <w:r>
              <w:rPr>
                <w:spacing w:val="-2"/>
                <w:sz w:val="24"/>
              </w:rPr>
              <w:t>Down's</w:t>
            </w:r>
          </w:p>
          <w:p w14:paraId="6F4F83B4" w14:textId="77777777" w:rsidR="00B823FB" w:rsidRDefault="002C60B7">
            <w:pPr>
              <w:pStyle w:val="TableParagraph"/>
              <w:spacing w:line="272" w:lineRule="exact"/>
              <w:ind w:left="102"/>
              <w:rPr>
                <w:sz w:val="24"/>
              </w:rPr>
            </w:pPr>
            <w:r>
              <w:rPr>
                <w:sz w:val="24"/>
              </w:rPr>
              <w:t>syndrome</w:t>
            </w:r>
            <w:r>
              <w:rPr>
                <w:spacing w:val="-5"/>
                <w:sz w:val="24"/>
              </w:rPr>
              <w:t xml:space="preserve"> </w:t>
            </w:r>
            <w:r>
              <w:rPr>
                <w:sz w:val="24"/>
              </w:rPr>
              <w:t>aged 18</w:t>
            </w:r>
            <w:r>
              <w:rPr>
                <w:spacing w:val="-17"/>
                <w:sz w:val="24"/>
              </w:rPr>
              <w:t xml:space="preserve"> </w:t>
            </w:r>
            <w:r>
              <w:rPr>
                <w:sz w:val="24"/>
              </w:rPr>
              <w:t>or over</w:t>
            </w:r>
            <w:r>
              <w:rPr>
                <w:spacing w:val="-12"/>
                <w:sz w:val="24"/>
              </w:rPr>
              <w:t xml:space="preserve"> </w:t>
            </w:r>
            <w:r>
              <w:rPr>
                <w:sz w:val="24"/>
              </w:rPr>
              <w:t>who</w:t>
            </w:r>
            <w:r>
              <w:rPr>
                <w:spacing w:val="-4"/>
                <w:sz w:val="24"/>
              </w:rPr>
              <w:t xml:space="preserve"> </w:t>
            </w:r>
            <w:r>
              <w:rPr>
                <w:sz w:val="24"/>
              </w:rPr>
              <w:t>have</w:t>
            </w:r>
            <w:r>
              <w:rPr>
                <w:spacing w:val="-4"/>
                <w:sz w:val="24"/>
              </w:rPr>
              <w:t xml:space="preserve"> </w:t>
            </w:r>
            <w:r>
              <w:rPr>
                <w:sz w:val="24"/>
              </w:rPr>
              <w:t>a</w:t>
            </w:r>
            <w:r>
              <w:rPr>
                <w:spacing w:val="-17"/>
                <w:sz w:val="24"/>
              </w:rPr>
              <w:t xml:space="preserve"> </w:t>
            </w:r>
            <w:r>
              <w:rPr>
                <w:sz w:val="24"/>
              </w:rPr>
              <w:t>record</w:t>
            </w:r>
            <w:r>
              <w:rPr>
                <w:spacing w:val="-3"/>
                <w:sz w:val="24"/>
              </w:rPr>
              <w:t xml:space="preserve"> </w:t>
            </w:r>
            <w:r>
              <w:rPr>
                <w:sz w:val="24"/>
              </w:rPr>
              <w:t>of</w:t>
            </w:r>
            <w:r>
              <w:rPr>
                <w:spacing w:val="-1"/>
                <w:sz w:val="24"/>
              </w:rPr>
              <w:t xml:space="preserve"> </w:t>
            </w:r>
            <w:r>
              <w:rPr>
                <w:sz w:val="24"/>
              </w:rPr>
              <w:t>blood</w:t>
            </w:r>
            <w:r>
              <w:rPr>
                <w:spacing w:val="-4"/>
                <w:sz w:val="24"/>
              </w:rPr>
              <w:t xml:space="preserve"> </w:t>
            </w:r>
            <w:r>
              <w:rPr>
                <w:sz w:val="24"/>
              </w:rPr>
              <w:t>TSH in</w:t>
            </w:r>
            <w:r>
              <w:rPr>
                <w:spacing w:val="-17"/>
                <w:sz w:val="24"/>
              </w:rPr>
              <w:t xml:space="preserve"> </w:t>
            </w:r>
            <w:r>
              <w:rPr>
                <w:sz w:val="24"/>
              </w:rPr>
              <w:t>the</w:t>
            </w:r>
            <w:r>
              <w:rPr>
                <w:spacing w:val="-3"/>
                <w:sz w:val="24"/>
              </w:rPr>
              <w:t xml:space="preserve"> </w:t>
            </w:r>
            <w:r>
              <w:rPr>
                <w:sz w:val="24"/>
              </w:rPr>
              <w:t xml:space="preserve">preceding 12 </w:t>
            </w:r>
            <w:r>
              <w:rPr>
                <w:spacing w:val="-2"/>
                <w:sz w:val="24"/>
              </w:rPr>
              <w:t>months</w:t>
            </w:r>
          </w:p>
        </w:tc>
      </w:tr>
      <w:tr w:rsidR="00B823FB" w14:paraId="358B8CA4" w14:textId="77777777">
        <w:trPr>
          <w:trHeight w:val="812"/>
        </w:trPr>
        <w:tc>
          <w:tcPr>
            <w:tcW w:w="1474" w:type="dxa"/>
          </w:tcPr>
          <w:p w14:paraId="3B76A38E" w14:textId="77777777" w:rsidR="00B823FB" w:rsidRDefault="002C60B7">
            <w:pPr>
              <w:pStyle w:val="TableParagraph"/>
              <w:spacing w:line="257" w:lineRule="exact"/>
              <w:ind w:left="102"/>
              <w:rPr>
                <w:sz w:val="24"/>
              </w:rPr>
            </w:pPr>
            <w:r>
              <w:rPr>
                <w:spacing w:val="-2"/>
                <w:sz w:val="24"/>
              </w:rPr>
              <w:t>MH004</w:t>
            </w:r>
          </w:p>
        </w:tc>
        <w:tc>
          <w:tcPr>
            <w:tcW w:w="8748" w:type="dxa"/>
          </w:tcPr>
          <w:p w14:paraId="516D405F" w14:textId="77777777" w:rsidR="00B823FB" w:rsidRDefault="002C60B7">
            <w:pPr>
              <w:pStyle w:val="TableParagraph"/>
              <w:spacing w:line="255" w:lineRule="exact"/>
              <w:ind w:left="102"/>
              <w:rPr>
                <w:sz w:val="24"/>
              </w:rPr>
            </w:pPr>
            <w:r>
              <w:rPr>
                <w:sz w:val="24"/>
              </w:rPr>
              <w:t>The</w:t>
            </w:r>
            <w:r>
              <w:rPr>
                <w:spacing w:val="-13"/>
                <w:sz w:val="24"/>
              </w:rPr>
              <w:t xml:space="preserve"> </w:t>
            </w:r>
            <w:r>
              <w:rPr>
                <w:sz w:val="24"/>
              </w:rPr>
              <w:t>percentage</w:t>
            </w:r>
            <w:r>
              <w:rPr>
                <w:spacing w:val="1"/>
                <w:sz w:val="24"/>
              </w:rPr>
              <w:t xml:space="preserve"> </w:t>
            </w:r>
            <w:r>
              <w:rPr>
                <w:sz w:val="24"/>
              </w:rPr>
              <w:t>of</w:t>
            </w:r>
            <w:r>
              <w:rPr>
                <w:spacing w:val="-8"/>
                <w:sz w:val="24"/>
              </w:rPr>
              <w:t xml:space="preserve"> </w:t>
            </w:r>
            <w:r>
              <w:rPr>
                <w:sz w:val="24"/>
              </w:rPr>
              <w:t>patients</w:t>
            </w:r>
            <w:r>
              <w:rPr>
                <w:spacing w:val="11"/>
                <w:sz w:val="24"/>
              </w:rPr>
              <w:t xml:space="preserve"> </w:t>
            </w:r>
            <w:r>
              <w:rPr>
                <w:sz w:val="24"/>
              </w:rPr>
              <w:t>aged</w:t>
            </w:r>
            <w:r>
              <w:rPr>
                <w:spacing w:val="-11"/>
                <w:sz w:val="24"/>
              </w:rPr>
              <w:t xml:space="preserve"> </w:t>
            </w:r>
            <w:r>
              <w:rPr>
                <w:sz w:val="24"/>
              </w:rPr>
              <w:t>40</w:t>
            </w:r>
            <w:r>
              <w:rPr>
                <w:spacing w:val="-11"/>
                <w:sz w:val="24"/>
              </w:rPr>
              <w:t xml:space="preserve"> </w:t>
            </w:r>
            <w:r>
              <w:rPr>
                <w:sz w:val="24"/>
              </w:rPr>
              <w:t>or</w:t>
            </w:r>
            <w:r>
              <w:rPr>
                <w:spacing w:val="-7"/>
                <w:sz w:val="24"/>
              </w:rPr>
              <w:t xml:space="preserve"> </w:t>
            </w:r>
            <w:r>
              <w:rPr>
                <w:sz w:val="24"/>
              </w:rPr>
              <w:t>over</w:t>
            </w:r>
            <w:r>
              <w:rPr>
                <w:spacing w:val="-17"/>
                <w:sz w:val="24"/>
              </w:rPr>
              <w:t xml:space="preserve"> </w:t>
            </w:r>
            <w:r>
              <w:rPr>
                <w:sz w:val="24"/>
              </w:rPr>
              <w:t>with</w:t>
            </w:r>
            <w:r>
              <w:rPr>
                <w:spacing w:val="-11"/>
                <w:sz w:val="24"/>
              </w:rPr>
              <w:t xml:space="preserve"> </w:t>
            </w:r>
            <w:r>
              <w:rPr>
                <w:sz w:val="24"/>
              </w:rPr>
              <w:t>schizophrenia,</w:t>
            </w:r>
            <w:r>
              <w:rPr>
                <w:spacing w:val="27"/>
                <w:sz w:val="24"/>
              </w:rPr>
              <w:t xml:space="preserve"> </w:t>
            </w:r>
            <w:r>
              <w:rPr>
                <w:sz w:val="24"/>
              </w:rPr>
              <w:t>bipolar</w:t>
            </w:r>
            <w:r>
              <w:rPr>
                <w:spacing w:val="6"/>
                <w:sz w:val="24"/>
              </w:rPr>
              <w:t xml:space="preserve"> </w:t>
            </w:r>
            <w:r>
              <w:rPr>
                <w:spacing w:val="-2"/>
                <w:sz w:val="24"/>
              </w:rPr>
              <w:t>affective</w:t>
            </w:r>
          </w:p>
          <w:p w14:paraId="674B68C8" w14:textId="77777777" w:rsidR="00B823FB" w:rsidRDefault="002C60B7">
            <w:pPr>
              <w:pStyle w:val="TableParagraph"/>
              <w:spacing w:line="274" w:lineRule="exact"/>
              <w:ind w:left="102"/>
              <w:rPr>
                <w:sz w:val="24"/>
              </w:rPr>
            </w:pPr>
            <w:r>
              <w:rPr>
                <w:sz w:val="24"/>
              </w:rPr>
              <w:t>disorder</w:t>
            </w:r>
            <w:r>
              <w:rPr>
                <w:spacing w:val="4"/>
                <w:sz w:val="24"/>
              </w:rPr>
              <w:t xml:space="preserve"> </w:t>
            </w:r>
            <w:r>
              <w:rPr>
                <w:sz w:val="24"/>
              </w:rPr>
              <w:t>and</w:t>
            </w:r>
            <w:r>
              <w:rPr>
                <w:spacing w:val="5"/>
                <w:sz w:val="24"/>
              </w:rPr>
              <w:t xml:space="preserve"> </w:t>
            </w:r>
            <w:r>
              <w:rPr>
                <w:sz w:val="24"/>
              </w:rPr>
              <w:t>other</w:t>
            </w:r>
            <w:r>
              <w:rPr>
                <w:spacing w:val="-3"/>
                <w:sz w:val="24"/>
              </w:rPr>
              <w:t xml:space="preserve"> </w:t>
            </w:r>
            <w:r>
              <w:rPr>
                <w:sz w:val="24"/>
              </w:rPr>
              <w:t>psychoses</w:t>
            </w:r>
            <w:r>
              <w:rPr>
                <w:spacing w:val="3"/>
                <w:sz w:val="24"/>
              </w:rPr>
              <w:t xml:space="preserve"> </w:t>
            </w:r>
            <w:r>
              <w:rPr>
                <w:sz w:val="24"/>
              </w:rPr>
              <w:t>who</w:t>
            </w:r>
            <w:r>
              <w:rPr>
                <w:spacing w:val="-7"/>
                <w:sz w:val="24"/>
              </w:rPr>
              <w:t xml:space="preserve"> </w:t>
            </w:r>
            <w:r>
              <w:rPr>
                <w:sz w:val="24"/>
              </w:rPr>
              <w:t>have</w:t>
            </w:r>
            <w:r>
              <w:rPr>
                <w:spacing w:val="-17"/>
                <w:sz w:val="24"/>
              </w:rPr>
              <w:t xml:space="preserve"> </w:t>
            </w:r>
            <w:r>
              <w:rPr>
                <w:sz w:val="24"/>
              </w:rPr>
              <w:t>a</w:t>
            </w:r>
            <w:r>
              <w:rPr>
                <w:spacing w:val="-8"/>
                <w:sz w:val="24"/>
              </w:rPr>
              <w:t xml:space="preserve"> </w:t>
            </w:r>
            <w:r>
              <w:rPr>
                <w:sz w:val="24"/>
              </w:rPr>
              <w:t>record</w:t>
            </w:r>
            <w:r>
              <w:rPr>
                <w:spacing w:val="-8"/>
                <w:sz w:val="24"/>
              </w:rPr>
              <w:t xml:space="preserve"> </w:t>
            </w:r>
            <w:r>
              <w:rPr>
                <w:sz w:val="24"/>
              </w:rPr>
              <w:t>of</w:t>
            </w:r>
            <w:r>
              <w:rPr>
                <w:spacing w:val="-16"/>
                <w:sz w:val="24"/>
              </w:rPr>
              <w:t xml:space="preserve"> </w:t>
            </w:r>
            <w:r>
              <w:rPr>
                <w:sz w:val="24"/>
              </w:rPr>
              <w:t>total</w:t>
            </w:r>
            <w:r>
              <w:rPr>
                <w:spacing w:val="5"/>
                <w:sz w:val="24"/>
              </w:rPr>
              <w:t xml:space="preserve"> </w:t>
            </w:r>
            <w:r>
              <w:rPr>
                <w:sz w:val="24"/>
              </w:rPr>
              <w:t>cholesterol:</w:t>
            </w:r>
            <w:r>
              <w:rPr>
                <w:spacing w:val="19"/>
                <w:sz w:val="24"/>
              </w:rPr>
              <w:t xml:space="preserve"> </w:t>
            </w:r>
            <w:r>
              <w:rPr>
                <w:sz w:val="24"/>
              </w:rPr>
              <w:t>hdl</w:t>
            </w:r>
            <w:r>
              <w:rPr>
                <w:spacing w:val="-8"/>
                <w:sz w:val="24"/>
              </w:rPr>
              <w:t xml:space="preserve"> </w:t>
            </w:r>
            <w:r>
              <w:rPr>
                <w:sz w:val="24"/>
              </w:rPr>
              <w:t>ratio</w:t>
            </w:r>
            <w:r>
              <w:rPr>
                <w:spacing w:val="-7"/>
                <w:sz w:val="24"/>
              </w:rPr>
              <w:t xml:space="preserve"> </w:t>
            </w:r>
            <w:r>
              <w:rPr>
                <w:spacing w:val="-5"/>
                <w:sz w:val="24"/>
              </w:rPr>
              <w:t>in</w:t>
            </w:r>
          </w:p>
          <w:p w14:paraId="52FFAC8D" w14:textId="77777777" w:rsidR="00B823FB" w:rsidRDefault="002C60B7">
            <w:pPr>
              <w:pStyle w:val="TableParagraph"/>
              <w:spacing w:before="12" w:line="251" w:lineRule="exact"/>
              <w:ind w:left="102"/>
              <w:rPr>
                <w:sz w:val="24"/>
              </w:rPr>
            </w:pPr>
            <w:r>
              <w:rPr>
                <w:sz w:val="24"/>
              </w:rPr>
              <w:t>the</w:t>
            </w:r>
            <w:r>
              <w:rPr>
                <w:spacing w:val="-8"/>
                <w:sz w:val="24"/>
              </w:rPr>
              <w:t xml:space="preserve"> </w:t>
            </w:r>
            <w:r>
              <w:rPr>
                <w:sz w:val="24"/>
              </w:rPr>
              <w:t>preceding</w:t>
            </w:r>
            <w:r>
              <w:rPr>
                <w:spacing w:val="5"/>
                <w:sz w:val="24"/>
              </w:rPr>
              <w:t xml:space="preserve"> </w:t>
            </w:r>
            <w:r>
              <w:rPr>
                <w:sz w:val="24"/>
              </w:rPr>
              <w:t>12</w:t>
            </w:r>
            <w:r>
              <w:rPr>
                <w:spacing w:val="-7"/>
                <w:sz w:val="24"/>
              </w:rPr>
              <w:t xml:space="preserve"> </w:t>
            </w:r>
            <w:r>
              <w:rPr>
                <w:spacing w:val="-2"/>
                <w:sz w:val="24"/>
              </w:rPr>
              <w:t>months</w:t>
            </w:r>
          </w:p>
        </w:tc>
      </w:tr>
      <w:tr w:rsidR="00B823FB" w14:paraId="530A3D08" w14:textId="77777777">
        <w:trPr>
          <w:trHeight w:val="812"/>
        </w:trPr>
        <w:tc>
          <w:tcPr>
            <w:tcW w:w="1474" w:type="dxa"/>
          </w:tcPr>
          <w:p w14:paraId="459F4D3D" w14:textId="77777777" w:rsidR="00B823FB" w:rsidRDefault="002C60B7">
            <w:pPr>
              <w:pStyle w:val="TableParagraph"/>
              <w:spacing w:line="273" w:lineRule="exact"/>
              <w:ind w:left="102"/>
              <w:rPr>
                <w:sz w:val="24"/>
              </w:rPr>
            </w:pPr>
            <w:r>
              <w:rPr>
                <w:spacing w:val="-2"/>
                <w:sz w:val="24"/>
              </w:rPr>
              <w:t>MH005</w:t>
            </w:r>
          </w:p>
        </w:tc>
        <w:tc>
          <w:tcPr>
            <w:tcW w:w="8748" w:type="dxa"/>
          </w:tcPr>
          <w:p w14:paraId="0B62F8F3" w14:textId="77777777" w:rsidR="00B823FB" w:rsidRDefault="002C60B7">
            <w:pPr>
              <w:pStyle w:val="TableParagraph"/>
              <w:spacing w:line="271" w:lineRule="exact"/>
              <w:ind w:left="102"/>
              <w:rPr>
                <w:sz w:val="24"/>
              </w:rPr>
            </w:pPr>
            <w:r>
              <w:rPr>
                <w:sz w:val="24"/>
              </w:rPr>
              <w:t>The</w:t>
            </w:r>
            <w:r>
              <w:rPr>
                <w:spacing w:val="-11"/>
                <w:sz w:val="24"/>
              </w:rPr>
              <w:t xml:space="preserve"> </w:t>
            </w:r>
            <w:r>
              <w:rPr>
                <w:sz w:val="24"/>
              </w:rPr>
              <w:t>percentage</w:t>
            </w:r>
            <w:r>
              <w:rPr>
                <w:spacing w:val="2"/>
                <w:sz w:val="24"/>
              </w:rPr>
              <w:t xml:space="preserve"> </w:t>
            </w:r>
            <w:r>
              <w:rPr>
                <w:sz w:val="24"/>
              </w:rPr>
              <w:t>of</w:t>
            </w:r>
            <w:r>
              <w:rPr>
                <w:spacing w:val="-7"/>
                <w:sz w:val="24"/>
              </w:rPr>
              <w:t xml:space="preserve"> </w:t>
            </w:r>
            <w:r>
              <w:rPr>
                <w:sz w:val="24"/>
              </w:rPr>
              <w:t>patients</w:t>
            </w:r>
            <w:r>
              <w:rPr>
                <w:spacing w:val="12"/>
                <w:sz w:val="24"/>
              </w:rPr>
              <w:t xml:space="preserve"> </w:t>
            </w:r>
            <w:r>
              <w:rPr>
                <w:sz w:val="24"/>
              </w:rPr>
              <w:t>aged</w:t>
            </w:r>
            <w:r>
              <w:rPr>
                <w:spacing w:val="-10"/>
                <w:sz w:val="24"/>
              </w:rPr>
              <w:t xml:space="preserve"> </w:t>
            </w:r>
            <w:r>
              <w:rPr>
                <w:sz w:val="24"/>
              </w:rPr>
              <w:t>40</w:t>
            </w:r>
            <w:r>
              <w:rPr>
                <w:spacing w:val="-9"/>
                <w:sz w:val="24"/>
              </w:rPr>
              <w:t xml:space="preserve"> </w:t>
            </w:r>
            <w:r>
              <w:rPr>
                <w:sz w:val="24"/>
              </w:rPr>
              <w:t>or</w:t>
            </w:r>
            <w:r>
              <w:rPr>
                <w:spacing w:val="-6"/>
                <w:sz w:val="24"/>
              </w:rPr>
              <w:t xml:space="preserve"> </w:t>
            </w:r>
            <w:r>
              <w:rPr>
                <w:sz w:val="24"/>
              </w:rPr>
              <w:t>over</w:t>
            </w:r>
            <w:r>
              <w:rPr>
                <w:spacing w:val="-16"/>
                <w:sz w:val="24"/>
              </w:rPr>
              <w:t xml:space="preserve"> </w:t>
            </w:r>
            <w:r>
              <w:rPr>
                <w:sz w:val="24"/>
              </w:rPr>
              <w:t>with</w:t>
            </w:r>
            <w:r>
              <w:rPr>
                <w:spacing w:val="-10"/>
                <w:sz w:val="24"/>
              </w:rPr>
              <w:t xml:space="preserve"> </w:t>
            </w:r>
            <w:r>
              <w:rPr>
                <w:sz w:val="24"/>
              </w:rPr>
              <w:t>schizophrenia,</w:t>
            </w:r>
            <w:r>
              <w:rPr>
                <w:spacing w:val="29"/>
                <w:sz w:val="24"/>
              </w:rPr>
              <w:t xml:space="preserve"> </w:t>
            </w:r>
            <w:r>
              <w:rPr>
                <w:sz w:val="24"/>
              </w:rPr>
              <w:t>bipolar</w:t>
            </w:r>
            <w:r>
              <w:rPr>
                <w:spacing w:val="7"/>
                <w:sz w:val="24"/>
              </w:rPr>
              <w:t xml:space="preserve"> </w:t>
            </w:r>
            <w:r>
              <w:rPr>
                <w:spacing w:val="-2"/>
                <w:sz w:val="24"/>
              </w:rPr>
              <w:t>affective</w:t>
            </w:r>
          </w:p>
          <w:p w14:paraId="6EF5494F" w14:textId="77777777" w:rsidR="00B823FB" w:rsidRDefault="002C60B7">
            <w:pPr>
              <w:pStyle w:val="TableParagraph"/>
              <w:spacing w:line="272" w:lineRule="exact"/>
              <w:ind w:left="102" w:right="256"/>
              <w:rPr>
                <w:sz w:val="24"/>
              </w:rPr>
            </w:pPr>
            <w:r>
              <w:rPr>
                <w:sz w:val="24"/>
              </w:rPr>
              <w:t>disorder and other</w:t>
            </w:r>
            <w:r>
              <w:rPr>
                <w:spacing w:val="-3"/>
                <w:sz w:val="24"/>
              </w:rPr>
              <w:t xml:space="preserve"> </w:t>
            </w:r>
            <w:r>
              <w:rPr>
                <w:sz w:val="24"/>
              </w:rPr>
              <w:t>psychoses who</w:t>
            </w:r>
            <w:r>
              <w:rPr>
                <w:spacing w:val="-8"/>
                <w:sz w:val="24"/>
              </w:rPr>
              <w:t xml:space="preserve"> </w:t>
            </w:r>
            <w:r>
              <w:rPr>
                <w:sz w:val="24"/>
              </w:rPr>
              <w:t>have</w:t>
            </w:r>
            <w:r>
              <w:rPr>
                <w:spacing w:val="-17"/>
                <w:sz w:val="24"/>
              </w:rPr>
              <w:t xml:space="preserve"> </w:t>
            </w:r>
            <w:r>
              <w:rPr>
                <w:sz w:val="24"/>
              </w:rPr>
              <w:t>a</w:t>
            </w:r>
            <w:r>
              <w:rPr>
                <w:spacing w:val="-8"/>
                <w:sz w:val="24"/>
              </w:rPr>
              <w:t xml:space="preserve"> </w:t>
            </w:r>
            <w:r>
              <w:rPr>
                <w:sz w:val="24"/>
              </w:rPr>
              <w:t>record</w:t>
            </w:r>
            <w:r>
              <w:rPr>
                <w:spacing w:val="-8"/>
                <w:sz w:val="24"/>
              </w:rPr>
              <w:t xml:space="preserve"> </w:t>
            </w:r>
            <w:r>
              <w:rPr>
                <w:sz w:val="24"/>
              </w:rPr>
              <w:t>of</w:t>
            </w:r>
            <w:r>
              <w:rPr>
                <w:spacing w:val="-17"/>
                <w:sz w:val="24"/>
              </w:rPr>
              <w:t xml:space="preserve"> </w:t>
            </w:r>
            <w:r>
              <w:rPr>
                <w:sz w:val="24"/>
              </w:rPr>
              <w:t>blood glucose or</w:t>
            </w:r>
            <w:r>
              <w:rPr>
                <w:spacing w:val="-16"/>
                <w:sz w:val="24"/>
              </w:rPr>
              <w:t xml:space="preserve"> </w:t>
            </w:r>
            <w:r>
              <w:rPr>
                <w:sz w:val="24"/>
              </w:rPr>
              <w:t>HbA1c in the preceding 12 months</w:t>
            </w:r>
          </w:p>
        </w:tc>
      </w:tr>
      <w:tr w:rsidR="00B823FB" w14:paraId="0794FB78" w14:textId="77777777">
        <w:trPr>
          <w:trHeight w:val="826"/>
        </w:trPr>
        <w:tc>
          <w:tcPr>
            <w:tcW w:w="1474" w:type="dxa"/>
          </w:tcPr>
          <w:p w14:paraId="4AD433F2" w14:textId="77777777" w:rsidR="00B823FB" w:rsidRDefault="002C60B7">
            <w:pPr>
              <w:pStyle w:val="TableParagraph"/>
              <w:spacing w:line="271" w:lineRule="exact"/>
              <w:ind w:left="102"/>
              <w:rPr>
                <w:sz w:val="24"/>
              </w:rPr>
            </w:pPr>
            <w:r>
              <w:rPr>
                <w:spacing w:val="-2"/>
                <w:sz w:val="24"/>
              </w:rPr>
              <w:t>MH007</w:t>
            </w:r>
          </w:p>
        </w:tc>
        <w:tc>
          <w:tcPr>
            <w:tcW w:w="8748" w:type="dxa"/>
          </w:tcPr>
          <w:p w14:paraId="49D9B529" w14:textId="77777777" w:rsidR="00B823FB" w:rsidRDefault="002C60B7">
            <w:pPr>
              <w:pStyle w:val="TableParagraph"/>
              <w:spacing w:line="237" w:lineRule="auto"/>
              <w:ind w:left="102"/>
              <w:rPr>
                <w:sz w:val="24"/>
              </w:rPr>
            </w:pPr>
            <w:r>
              <w:rPr>
                <w:sz w:val="24"/>
              </w:rPr>
              <w:t>The</w:t>
            </w:r>
            <w:r>
              <w:rPr>
                <w:spacing w:val="-2"/>
                <w:sz w:val="24"/>
              </w:rPr>
              <w:t xml:space="preserve"> </w:t>
            </w:r>
            <w:r>
              <w:rPr>
                <w:sz w:val="24"/>
              </w:rPr>
              <w:t>percentage of patients</w:t>
            </w:r>
            <w:r>
              <w:rPr>
                <w:spacing w:val="28"/>
                <w:sz w:val="24"/>
              </w:rPr>
              <w:t xml:space="preserve"> </w:t>
            </w:r>
            <w:r>
              <w:rPr>
                <w:sz w:val="24"/>
              </w:rPr>
              <w:t>with</w:t>
            </w:r>
            <w:r>
              <w:rPr>
                <w:spacing w:val="-14"/>
                <w:sz w:val="24"/>
              </w:rPr>
              <w:t xml:space="preserve"> </w:t>
            </w:r>
            <w:r>
              <w:rPr>
                <w:sz w:val="24"/>
              </w:rPr>
              <w:t>schizophrenia,</w:t>
            </w:r>
            <w:r>
              <w:rPr>
                <w:spacing w:val="40"/>
                <w:sz w:val="24"/>
              </w:rPr>
              <w:t xml:space="preserve"> </w:t>
            </w:r>
            <w:r>
              <w:rPr>
                <w:sz w:val="24"/>
              </w:rPr>
              <w:t>bipolar</w:t>
            </w:r>
            <w:r>
              <w:rPr>
                <w:spacing w:val="35"/>
                <w:sz w:val="24"/>
              </w:rPr>
              <w:t xml:space="preserve"> </w:t>
            </w:r>
            <w:r>
              <w:rPr>
                <w:sz w:val="24"/>
              </w:rPr>
              <w:t>affective</w:t>
            </w:r>
            <w:r>
              <w:rPr>
                <w:spacing w:val="-25"/>
                <w:sz w:val="24"/>
              </w:rPr>
              <w:t xml:space="preserve"> </w:t>
            </w:r>
            <w:r>
              <w:rPr>
                <w:sz w:val="24"/>
              </w:rPr>
              <w:t>disorder and other</w:t>
            </w:r>
            <w:r>
              <w:rPr>
                <w:spacing w:val="-10"/>
                <w:sz w:val="24"/>
              </w:rPr>
              <w:t xml:space="preserve"> </w:t>
            </w:r>
            <w:r>
              <w:rPr>
                <w:sz w:val="24"/>
              </w:rPr>
              <w:t>psychoses who</w:t>
            </w:r>
            <w:r>
              <w:rPr>
                <w:spacing w:val="-8"/>
                <w:sz w:val="24"/>
              </w:rPr>
              <w:t xml:space="preserve"> </w:t>
            </w:r>
            <w:r>
              <w:rPr>
                <w:sz w:val="24"/>
              </w:rPr>
              <w:t>have</w:t>
            </w:r>
            <w:r>
              <w:rPr>
                <w:spacing w:val="-8"/>
                <w:sz w:val="24"/>
              </w:rPr>
              <w:t xml:space="preserve"> </w:t>
            </w:r>
            <w:r>
              <w:rPr>
                <w:sz w:val="24"/>
              </w:rPr>
              <w:t>a</w:t>
            </w:r>
            <w:r>
              <w:rPr>
                <w:spacing w:val="-17"/>
                <w:sz w:val="24"/>
              </w:rPr>
              <w:t xml:space="preserve"> </w:t>
            </w:r>
            <w:r>
              <w:rPr>
                <w:sz w:val="24"/>
              </w:rPr>
              <w:t>record</w:t>
            </w:r>
            <w:r>
              <w:rPr>
                <w:spacing w:val="-7"/>
                <w:sz w:val="24"/>
              </w:rPr>
              <w:t xml:space="preserve"> </w:t>
            </w:r>
            <w:r>
              <w:rPr>
                <w:sz w:val="24"/>
              </w:rPr>
              <w:t>of</w:t>
            </w:r>
            <w:r>
              <w:rPr>
                <w:spacing w:val="-5"/>
                <w:sz w:val="24"/>
              </w:rPr>
              <w:t xml:space="preserve"> </w:t>
            </w:r>
            <w:r>
              <w:rPr>
                <w:sz w:val="24"/>
              </w:rPr>
              <w:t>alcohol</w:t>
            </w:r>
            <w:r>
              <w:rPr>
                <w:spacing w:val="-8"/>
                <w:sz w:val="24"/>
              </w:rPr>
              <w:t xml:space="preserve"> </w:t>
            </w:r>
            <w:r>
              <w:rPr>
                <w:sz w:val="24"/>
              </w:rPr>
              <w:t>consumption</w:t>
            </w:r>
            <w:r>
              <w:rPr>
                <w:spacing w:val="29"/>
                <w:sz w:val="24"/>
              </w:rPr>
              <w:t xml:space="preserve"> </w:t>
            </w:r>
            <w:r>
              <w:rPr>
                <w:sz w:val="24"/>
              </w:rPr>
              <w:t>in</w:t>
            </w:r>
            <w:r>
              <w:rPr>
                <w:spacing w:val="-17"/>
                <w:sz w:val="24"/>
              </w:rPr>
              <w:t xml:space="preserve"> </w:t>
            </w:r>
            <w:r>
              <w:rPr>
                <w:sz w:val="24"/>
              </w:rPr>
              <w:t>the</w:t>
            </w:r>
            <w:r>
              <w:rPr>
                <w:spacing w:val="-7"/>
                <w:sz w:val="24"/>
              </w:rPr>
              <w:t xml:space="preserve"> </w:t>
            </w:r>
            <w:r>
              <w:rPr>
                <w:sz w:val="24"/>
              </w:rPr>
              <w:t>preceding 12</w:t>
            </w:r>
          </w:p>
          <w:p w14:paraId="4007D577" w14:textId="77777777" w:rsidR="00B823FB" w:rsidRDefault="002C60B7">
            <w:pPr>
              <w:pStyle w:val="TableParagraph"/>
              <w:spacing w:line="263" w:lineRule="exact"/>
              <w:ind w:left="102"/>
              <w:rPr>
                <w:sz w:val="24"/>
              </w:rPr>
            </w:pPr>
            <w:r>
              <w:rPr>
                <w:spacing w:val="-2"/>
                <w:sz w:val="24"/>
              </w:rPr>
              <w:t>months</w:t>
            </w:r>
          </w:p>
        </w:tc>
      </w:tr>
      <w:tr w:rsidR="00B823FB" w14:paraId="66FC10A9" w14:textId="77777777">
        <w:trPr>
          <w:trHeight w:val="524"/>
        </w:trPr>
        <w:tc>
          <w:tcPr>
            <w:tcW w:w="1474" w:type="dxa"/>
          </w:tcPr>
          <w:p w14:paraId="797FD7C6" w14:textId="77777777" w:rsidR="00B823FB" w:rsidRDefault="002C60B7">
            <w:pPr>
              <w:pStyle w:val="TableParagraph"/>
              <w:spacing w:line="257" w:lineRule="exact"/>
              <w:ind w:left="102"/>
              <w:rPr>
                <w:sz w:val="24"/>
              </w:rPr>
            </w:pPr>
            <w:r>
              <w:rPr>
                <w:spacing w:val="-2"/>
                <w:sz w:val="24"/>
              </w:rPr>
              <w:t>MH008</w:t>
            </w:r>
          </w:p>
        </w:tc>
        <w:tc>
          <w:tcPr>
            <w:tcW w:w="8748" w:type="dxa"/>
          </w:tcPr>
          <w:p w14:paraId="3885B513" w14:textId="77777777" w:rsidR="00B823FB" w:rsidRDefault="002C60B7">
            <w:pPr>
              <w:pStyle w:val="TableParagraph"/>
              <w:spacing w:line="257" w:lineRule="exact"/>
              <w:ind w:left="102"/>
              <w:rPr>
                <w:sz w:val="24"/>
              </w:rPr>
            </w:pPr>
            <w:r>
              <w:rPr>
                <w:sz w:val="24"/>
              </w:rPr>
              <w:t>The</w:t>
            </w:r>
            <w:r>
              <w:rPr>
                <w:spacing w:val="-7"/>
                <w:sz w:val="24"/>
              </w:rPr>
              <w:t xml:space="preserve"> </w:t>
            </w:r>
            <w:r>
              <w:rPr>
                <w:sz w:val="24"/>
              </w:rPr>
              <w:t>percentage</w:t>
            </w:r>
            <w:r>
              <w:rPr>
                <w:spacing w:val="9"/>
                <w:sz w:val="24"/>
              </w:rPr>
              <w:t xml:space="preserve"> </w:t>
            </w:r>
            <w:r>
              <w:rPr>
                <w:sz w:val="24"/>
              </w:rPr>
              <w:t>of</w:t>
            </w:r>
            <w:r>
              <w:rPr>
                <w:spacing w:val="-2"/>
                <w:sz w:val="24"/>
              </w:rPr>
              <w:t xml:space="preserve"> </w:t>
            </w:r>
            <w:r>
              <w:rPr>
                <w:sz w:val="24"/>
              </w:rPr>
              <w:t>women</w:t>
            </w:r>
            <w:r>
              <w:rPr>
                <w:spacing w:val="-17"/>
                <w:sz w:val="24"/>
              </w:rPr>
              <w:t xml:space="preserve"> </w:t>
            </w:r>
            <w:r>
              <w:rPr>
                <w:sz w:val="24"/>
              </w:rPr>
              <w:t>aged</w:t>
            </w:r>
            <w:r>
              <w:rPr>
                <w:spacing w:val="9"/>
                <w:sz w:val="24"/>
              </w:rPr>
              <w:t xml:space="preserve"> </w:t>
            </w:r>
            <w:r>
              <w:rPr>
                <w:sz w:val="24"/>
              </w:rPr>
              <w:t>25</w:t>
            </w:r>
            <w:r>
              <w:rPr>
                <w:spacing w:val="-4"/>
                <w:sz w:val="24"/>
              </w:rPr>
              <w:t xml:space="preserve"> </w:t>
            </w:r>
            <w:r>
              <w:rPr>
                <w:sz w:val="24"/>
              </w:rPr>
              <w:t>or</w:t>
            </w:r>
            <w:r>
              <w:rPr>
                <w:spacing w:val="-13"/>
                <w:sz w:val="24"/>
              </w:rPr>
              <w:t xml:space="preserve"> </w:t>
            </w:r>
            <w:r>
              <w:rPr>
                <w:sz w:val="24"/>
              </w:rPr>
              <w:t>over</w:t>
            </w:r>
            <w:r>
              <w:rPr>
                <w:spacing w:val="1"/>
                <w:sz w:val="24"/>
              </w:rPr>
              <w:t xml:space="preserve"> </w:t>
            </w:r>
            <w:r>
              <w:rPr>
                <w:sz w:val="24"/>
              </w:rPr>
              <w:t>and</w:t>
            </w:r>
            <w:r>
              <w:rPr>
                <w:spacing w:val="-5"/>
                <w:sz w:val="24"/>
              </w:rPr>
              <w:t xml:space="preserve"> </w:t>
            </w:r>
            <w:r>
              <w:rPr>
                <w:sz w:val="24"/>
              </w:rPr>
              <w:t>who</w:t>
            </w:r>
            <w:r>
              <w:rPr>
                <w:spacing w:val="-4"/>
                <w:sz w:val="24"/>
              </w:rPr>
              <w:t xml:space="preserve"> </w:t>
            </w:r>
            <w:r>
              <w:rPr>
                <w:sz w:val="24"/>
              </w:rPr>
              <w:t>have</w:t>
            </w:r>
            <w:r>
              <w:rPr>
                <w:spacing w:val="-17"/>
                <w:sz w:val="24"/>
              </w:rPr>
              <w:t xml:space="preserve"> </w:t>
            </w:r>
            <w:r>
              <w:rPr>
                <w:sz w:val="24"/>
              </w:rPr>
              <w:t>not</w:t>
            </w:r>
            <w:r>
              <w:rPr>
                <w:spacing w:val="-2"/>
                <w:sz w:val="24"/>
              </w:rPr>
              <w:t xml:space="preserve"> </w:t>
            </w:r>
            <w:r>
              <w:rPr>
                <w:sz w:val="24"/>
              </w:rPr>
              <w:t>attained</w:t>
            </w:r>
            <w:r>
              <w:rPr>
                <w:spacing w:val="22"/>
                <w:sz w:val="24"/>
              </w:rPr>
              <w:t xml:space="preserve"> </w:t>
            </w:r>
            <w:r>
              <w:rPr>
                <w:sz w:val="24"/>
              </w:rPr>
              <w:t>the</w:t>
            </w:r>
            <w:r>
              <w:rPr>
                <w:spacing w:val="-4"/>
                <w:sz w:val="24"/>
              </w:rPr>
              <w:t xml:space="preserve"> </w:t>
            </w:r>
            <w:r>
              <w:rPr>
                <w:spacing w:val="-5"/>
                <w:sz w:val="24"/>
              </w:rPr>
              <w:t>age</w:t>
            </w:r>
          </w:p>
          <w:p w14:paraId="7C807456" w14:textId="77777777" w:rsidR="00B823FB" w:rsidRDefault="002C60B7">
            <w:pPr>
              <w:pStyle w:val="TableParagraph"/>
              <w:spacing w:before="12" w:line="235" w:lineRule="exact"/>
              <w:ind w:left="102"/>
              <w:rPr>
                <w:sz w:val="24"/>
              </w:rPr>
            </w:pPr>
            <w:r>
              <w:rPr>
                <w:sz w:val="24"/>
              </w:rPr>
              <w:t>of</w:t>
            </w:r>
            <w:r>
              <w:rPr>
                <w:spacing w:val="-17"/>
                <w:sz w:val="24"/>
              </w:rPr>
              <w:t xml:space="preserve"> </w:t>
            </w:r>
            <w:r>
              <w:rPr>
                <w:sz w:val="24"/>
              </w:rPr>
              <w:t>65</w:t>
            </w:r>
            <w:r>
              <w:rPr>
                <w:spacing w:val="-17"/>
                <w:sz w:val="24"/>
              </w:rPr>
              <w:t xml:space="preserve"> </w:t>
            </w:r>
            <w:r>
              <w:rPr>
                <w:sz w:val="24"/>
              </w:rPr>
              <w:t>with</w:t>
            </w:r>
            <w:r>
              <w:rPr>
                <w:spacing w:val="-16"/>
                <w:sz w:val="24"/>
              </w:rPr>
              <w:t xml:space="preserve"> </w:t>
            </w:r>
            <w:r>
              <w:rPr>
                <w:sz w:val="24"/>
              </w:rPr>
              <w:t>schizophrenia,</w:t>
            </w:r>
            <w:r>
              <w:rPr>
                <w:spacing w:val="24"/>
                <w:sz w:val="24"/>
              </w:rPr>
              <w:t xml:space="preserve"> </w:t>
            </w:r>
            <w:r>
              <w:rPr>
                <w:sz w:val="24"/>
              </w:rPr>
              <w:t>bipolar</w:t>
            </w:r>
            <w:r>
              <w:rPr>
                <w:spacing w:val="6"/>
                <w:sz w:val="24"/>
              </w:rPr>
              <w:t xml:space="preserve"> </w:t>
            </w:r>
            <w:r>
              <w:rPr>
                <w:sz w:val="24"/>
              </w:rPr>
              <w:t>affective</w:t>
            </w:r>
            <w:r>
              <w:rPr>
                <w:spacing w:val="-25"/>
                <w:sz w:val="24"/>
              </w:rPr>
              <w:t xml:space="preserve"> </w:t>
            </w:r>
            <w:r>
              <w:rPr>
                <w:sz w:val="24"/>
              </w:rPr>
              <w:t>disorder</w:t>
            </w:r>
            <w:r>
              <w:rPr>
                <w:spacing w:val="17"/>
                <w:sz w:val="24"/>
              </w:rPr>
              <w:t xml:space="preserve"> </w:t>
            </w:r>
            <w:r>
              <w:rPr>
                <w:sz w:val="24"/>
              </w:rPr>
              <w:t>and</w:t>
            </w:r>
            <w:r>
              <w:rPr>
                <w:spacing w:val="-11"/>
                <w:sz w:val="24"/>
              </w:rPr>
              <w:t xml:space="preserve"> </w:t>
            </w:r>
            <w:r>
              <w:rPr>
                <w:sz w:val="24"/>
              </w:rPr>
              <w:t>other</w:t>
            </w:r>
            <w:r>
              <w:rPr>
                <w:spacing w:val="-6"/>
                <w:sz w:val="24"/>
              </w:rPr>
              <w:t xml:space="preserve"> </w:t>
            </w:r>
            <w:r>
              <w:rPr>
                <w:sz w:val="24"/>
              </w:rPr>
              <w:t xml:space="preserve">psychoses </w:t>
            </w:r>
            <w:r>
              <w:rPr>
                <w:spacing w:val="-2"/>
                <w:sz w:val="24"/>
              </w:rPr>
              <w:t>whose</w:t>
            </w:r>
          </w:p>
        </w:tc>
      </w:tr>
    </w:tbl>
    <w:p w14:paraId="6F180253" w14:textId="77777777" w:rsidR="00B823FB" w:rsidRDefault="00B823FB">
      <w:pPr>
        <w:spacing w:line="235" w:lineRule="exact"/>
        <w:rPr>
          <w:sz w:val="24"/>
        </w:rPr>
        <w:sectPr w:rsidR="00B823FB">
          <w:pgSz w:w="11910" w:h="16840"/>
          <w:pgMar w:top="1440" w:right="720" w:bottom="1646" w:left="720" w:header="0" w:footer="594" w:gutter="0"/>
          <w:cols w:space="720"/>
        </w:sect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74"/>
        <w:gridCol w:w="8748"/>
      </w:tblGrid>
      <w:tr w:rsidR="00B823FB" w14:paraId="7E93398D" w14:textId="77777777">
        <w:trPr>
          <w:trHeight w:val="540"/>
        </w:trPr>
        <w:tc>
          <w:tcPr>
            <w:tcW w:w="1474" w:type="dxa"/>
          </w:tcPr>
          <w:p w14:paraId="071E2FAE" w14:textId="77777777" w:rsidR="00B823FB" w:rsidRDefault="00B823FB">
            <w:pPr>
              <w:pStyle w:val="TableParagraph"/>
              <w:ind w:left="0"/>
              <w:rPr>
                <w:rFonts w:ascii="Times New Roman"/>
                <w:sz w:val="24"/>
              </w:rPr>
            </w:pPr>
          </w:p>
        </w:tc>
        <w:tc>
          <w:tcPr>
            <w:tcW w:w="8748" w:type="dxa"/>
          </w:tcPr>
          <w:p w14:paraId="2C17CDB3" w14:textId="77777777" w:rsidR="00B823FB" w:rsidRDefault="002C60B7">
            <w:pPr>
              <w:pStyle w:val="TableParagraph"/>
              <w:spacing w:line="257" w:lineRule="exact"/>
              <w:ind w:left="102"/>
              <w:rPr>
                <w:sz w:val="24"/>
              </w:rPr>
            </w:pPr>
            <w:r>
              <w:rPr>
                <w:sz w:val="24"/>
              </w:rPr>
              <w:t>notes</w:t>
            </w:r>
            <w:r>
              <w:rPr>
                <w:spacing w:val="7"/>
                <w:sz w:val="24"/>
              </w:rPr>
              <w:t xml:space="preserve"> </w:t>
            </w:r>
            <w:r>
              <w:rPr>
                <w:sz w:val="24"/>
              </w:rPr>
              <w:t>record</w:t>
            </w:r>
            <w:r>
              <w:rPr>
                <w:spacing w:val="-3"/>
                <w:sz w:val="24"/>
              </w:rPr>
              <w:t xml:space="preserve"> </w:t>
            </w:r>
            <w:r>
              <w:rPr>
                <w:sz w:val="24"/>
              </w:rPr>
              <w:t>that a</w:t>
            </w:r>
            <w:r>
              <w:rPr>
                <w:spacing w:val="-17"/>
                <w:sz w:val="24"/>
              </w:rPr>
              <w:t xml:space="preserve"> </w:t>
            </w:r>
            <w:r>
              <w:rPr>
                <w:sz w:val="24"/>
              </w:rPr>
              <w:t>cervical</w:t>
            </w:r>
            <w:r>
              <w:rPr>
                <w:spacing w:val="-16"/>
                <w:sz w:val="24"/>
              </w:rPr>
              <w:t xml:space="preserve"> </w:t>
            </w:r>
            <w:r>
              <w:rPr>
                <w:sz w:val="24"/>
              </w:rPr>
              <w:t>screening</w:t>
            </w:r>
            <w:r>
              <w:rPr>
                <w:spacing w:val="12"/>
                <w:sz w:val="24"/>
              </w:rPr>
              <w:t xml:space="preserve"> </w:t>
            </w:r>
            <w:r>
              <w:rPr>
                <w:sz w:val="24"/>
              </w:rPr>
              <w:t>test</w:t>
            </w:r>
            <w:r>
              <w:rPr>
                <w:spacing w:val="13"/>
                <w:sz w:val="24"/>
              </w:rPr>
              <w:t xml:space="preserve"> </w:t>
            </w:r>
            <w:r>
              <w:rPr>
                <w:sz w:val="24"/>
              </w:rPr>
              <w:t>has</w:t>
            </w:r>
            <w:r>
              <w:rPr>
                <w:spacing w:val="-4"/>
                <w:sz w:val="24"/>
              </w:rPr>
              <w:t xml:space="preserve"> </w:t>
            </w:r>
            <w:r>
              <w:rPr>
                <w:sz w:val="24"/>
              </w:rPr>
              <w:t>been</w:t>
            </w:r>
            <w:r>
              <w:rPr>
                <w:spacing w:val="11"/>
                <w:sz w:val="24"/>
              </w:rPr>
              <w:t xml:space="preserve"> </w:t>
            </w:r>
            <w:r>
              <w:rPr>
                <w:sz w:val="24"/>
              </w:rPr>
              <w:t>performed</w:t>
            </w:r>
            <w:r>
              <w:rPr>
                <w:spacing w:val="-17"/>
                <w:sz w:val="24"/>
              </w:rPr>
              <w:t xml:space="preserve"> </w:t>
            </w:r>
            <w:r>
              <w:rPr>
                <w:sz w:val="24"/>
              </w:rPr>
              <w:t>in</w:t>
            </w:r>
            <w:r>
              <w:rPr>
                <w:spacing w:val="-3"/>
                <w:sz w:val="24"/>
              </w:rPr>
              <w:t xml:space="preserve"> </w:t>
            </w:r>
            <w:r>
              <w:rPr>
                <w:sz w:val="24"/>
              </w:rPr>
              <w:t>the</w:t>
            </w:r>
            <w:r>
              <w:rPr>
                <w:spacing w:val="-2"/>
                <w:sz w:val="24"/>
              </w:rPr>
              <w:t xml:space="preserve"> preceding</w:t>
            </w:r>
          </w:p>
          <w:p w14:paraId="283B1B4E" w14:textId="77777777" w:rsidR="00B823FB" w:rsidRDefault="002C60B7">
            <w:pPr>
              <w:pStyle w:val="TableParagraph"/>
              <w:spacing w:before="12" w:line="251" w:lineRule="exact"/>
              <w:ind w:left="102"/>
              <w:rPr>
                <w:sz w:val="24"/>
              </w:rPr>
            </w:pPr>
            <w:r>
              <w:rPr>
                <w:sz w:val="24"/>
              </w:rPr>
              <w:t>5</w:t>
            </w:r>
            <w:r>
              <w:rPr>
                <w:spacing w:val="5"/>
                <w:sz w:val="24"/>
              </w:rPr>
              <w:t xml:space="preserve"> </w:t>
            </w:r>
            <w:r>
              <w:rPr>
                <w:spacing w:val="-2"/>
                <w:sz w:val="24"/>
              </w:rPr>
              <w:t>years</w:t>
            </w:r>
          </w:p>
        </w:tc>
      </w:tr>
      <w:tr w:rsidR="00B823FB" w14:paraId="46811197" w14:textId="77777777">
        <w:trPr>
          <w:trHeight w:val="812"/>
        </w:trPr>
        <w:tc>
          <w:tcPr>
            <w:tcW w:w="1474" w:type="dxa"/>
          </w:tcPr>
          <w:p w14:paraId="7113DB98" w14:textId="77777777" w:rsidR="00B823FB" w:rsidRDefault="002C60B7">
            <w:pPr>
              <w:pStyle w:val="TableParagraph"/>
              <w:spacing w:line="273" w:lineRule="exact"/>
              <w:ind w:left="102"/>
              <w:rPr>
                <w:sz w:val="24"/>
              </w:rPr>
            </w:pPr>
            <w:r>
              <w:rPr>
                <w:spacing w:val="-2"/>
                <w:sz w:val="24"/>
              </w:rPr>
              <w:t>PAD002</w:t>
            </w:r>
          </w:p>
        </w:tc>
        <w:tc>
          <w:tcPr>
            <w:tcW w:w="8748" w:type="dxa"/>
          </w:tcPr>
          <w:p w14:paraId="21DC3C59" w14:textId="77777777" w:rsidR="00B823FB" w:rsidRDefault="002C60B7">
            <w:pPr>
              <w:pStyle w:val="TableParagraph"/>
              <w:spacing w:line="271" w:lineRule="exact"/>
              <w:ind w:left="102"/>
              <w:rPr>
                <w:sz w:val="24"/>
              </w:rPr>
            </w:pPr>
            <w:r>
              <w:rPr>
                <w:sz w:val="24"/>
              </w:rPr>
              <w:t>The</w:t>
            </w:r>
            <w:r>
              <w:rPr>
                <w:spacing w:val="-17"/>
                <w:sz w:val="24"/>
              </w:rPr>
              <w:t xml:space="preserve"> </w:t>
            </w:r>
            <w:r>
              <w:rPr>
                <w:sz w:val="24"/>
              </w:rPr>
              <w:t>percentage of</w:t>
            </w:r>
            <w:r>
              <w:rPr>
                <w:spacing w:val="-8"/>
                <w:sz w:val="24"/>
              </w:rPr>
              <w:t xml:space="preserve"> </w:t>
            </w:r>
            <w:r>
              <w:rPr>
                <w:sz w:val="24"/>
              </w:rPr>
              <w:t>patients</w:t>
            </w:r>
            <w:r>
              <w:rPr>
                <w:spacing w:val="11"/>
                <w:sz w:val="24"/>
              </w:rPr>
              <w:t xml:space="preserve"> </w:t>
            </w:r>
            <w:r>
              <w:rPr>
                <w:sz w:val="24"/>
              </w:rPr>
              <w:t>with</w:t>
            </w:r>
            <w:r>
              <w:rPr>
                <w:spacing w:val="-17"/>
                <w:sz w:val="24"/>
              </w:rPr>
              <w:t xml:space="preserve"> </w:t>
            </w:r>
            <w:r>
              <w:rPr>
                <w:sz w:val="24"/>
              </w:rPr>
              <w:t>peripheral</w:t>
            </w:r>
            <w:r>
              <w:rPr>
                <w:spacing w:val="13"/>
                <w:sz w:val="24"/>
              </w:rPr>
              <w:t xml:space="preserve"> </w:t>
            </w:r>
            <w:r>
              <w:rPr>
                <w:sz w:val="24"/>
              </w:rPr>
              <w:t>arterial</w:t>
            </w:r>
            <w:r>
              <w:rPr>
                <w:spacing w:val="1"/>
                <w:sz w:val="24"/>
              </w:rPr>
              <w:t xml:space="preserve"> </w:t>
            </w:r>
            <w:r>
              <w:rPr>
                <w:sz w:val="24"/>
              </w:rPr>
              <w:t>disease</w:t>
            </w:r>
            <w:r>
              <w:rPr>
                <w:spacing w:val="13"/>
                <w:sz w:val="24"/>
              </w:rPr>
              <w:t xml:space="preserve"> </w:t>
            </w:r>
            <w:r>
              <w:rPr>
                <w:sz w:val="24"/>
              </w:rPr>
              <w:t>in</w:t>
            </w:r>
            <w:r>
              <w:rPr>
                <w:spacing w:val="-11"/>
                <w:sz w:val="24"/>
              </w:rPr>
              <w:t xml:space="preserve"> </w:t>
            </w:r>
            <w:r>
              <w:rPr>
                <w:sz w:val="24"/>
              </w:rPr>
              <w:t>whom</w:t>
            </w:r>
            <w:r>
              <w:rPr>
                <w:spacing w:val="-13"/>
                <w:sz w:val="24"/>
              </w:rPr>
              <w:t xml:space="preserve"> </w:t>
            </w:r>
            <w:r>
              <w:rPr>
                <w:sz w:val="24"/>
              </w:rPr>
              <w:t>the</w:t>
            </w:r>
            <w:r>
              <w:rPr>
                <w:spacing w:val="-10"/>
                <w:sz w:val="24"/>
              </w:rPr>
              <w:t xml:space="preserve"> </w:t>
            </w:r>
            <w:r>
              <w:rPr>
                <w:spacing w:val="-4"/>
                <w:sz w:val="24"/>
              </w:rPr>
              <w:t>last</w:t>
            </w:r>
          </w:p>
          <w:p w14:paraId="1903EBFD" w14:textId="77777777" w:rsidR="00B823FB" w:rsidRDefault="002C60B7">
            <w:pPr>
              <w:pStyle w:val="TableParagraph"/>
              <w:spacing w:line="272" w:lineRule="exact"/>
              <w:ind w:left="102" w:right="256"/>
              <w:rPr>
                <w:sz w:val="24"/>
              </w:rPr>
            </w:pPr>
            <w:r>
              <w:rPr>
                <w:sz w:val="24"/>
              </w:rPr>
              <w:t>blood</w:t>
            </w:r>
            <w:r>
              <w:rPr>
                <w:spacing w:val="-2"/>
                <w:sz w:val="24"/>
              </w:rPr>
              <w:t xml:space="preserve"> </w:t>
            </w:r>
            <w:r>
              <w:rPr>
                <w:sz w:val="24"/>
              </w:rPr>
              <w:t>pressure</w:t>
            </w:r>
            <w:r>
              <w:rPr>
                <w:spacing w:val="-2"/>
                <w:sz w:val="24"/>
              </w:rPr>
              <w:t xml:space="preserve"> </w:t>
            </w:r>
            <w:r>
              <w:rPr>
                <w:sz w:val="24"/>
              </w:rPr>
              <w:t>reading</w:t>
            </w:r>
            <w:r>
              <w:rPr>
                <w:spacing w:val="9"/>
                <w:sz w:val="24"/>
              </w:rPr>
              <w:t xml:space="preserve"> </w:t>
            </w:r>
            <w:r>
              <w:rPr>
                <w:sz w:val="24"/>
              </w:rPr>
              <w:t>(measured</w:t>
            </w:r>
            <w:r>
              <w:rPr>
                <w:spacing w:val="-14"/>
                <w:sz w:val="24"/>
              </w:rPr>
              <w:t xml:space="preserve"> </w:t>
            </w:r>
            <w:r>
              <w:rPr>
                <w:sz w:val="24"/>
              </w:rPr>
              <w:t>in</w:t>
            </w:r>
            <w:r>
              <w:rPr>
                <w:spacing w:val="-14"/>
                <w:sz w:val="24"/>
              </w:rPr>
              <w:t xml:space="preserve"> </w:t>
            </w:r>
            <w:r>
              <w:rPr>
                <w:sz w:val="24"/>
              </w:rPr>
              <w:t>the</w:t>
            </w:r>
            <w:r>
              <w:rPr>
                <w:spacing w:val="-14"/>
                <w:sz w:val="24"/>
              </w:rPr>
              <w:t xml:space="preserve"> </w:t>
            </w:r>
            <w:r>
              <w:rPr>
                <w:sz w:val="24"/>
              </w:rPr>
              <w:t>preceding</w:t>
            </w:r>
            <w:r>
              <w:rPr>
                <w:spacing w:val="-2"/>
                <w:sz w:val="24"/>
              </w:rPr>
              <w:t xml:space="preserve"> </w:t>
            </w:r>
            <w:r>
              <w:rPr>
                <w:sz w:val="24"/>
              </w:rPr>
              <w:t>12</w:t>
            </w:r>
            <w:r>
              <w:rPr>
                <w:spacing w:val="-14"/>
                <w:sz w:val="24"/>
              </w:rPr>
              <w:t xml:space="preserve"> </w:t>
            </w:r>
            <w:r>
              <w:rPr>
                <w:sz w:val="24"/>
              </w:rPr>
              <w:t>months) is</w:t>
            </w:r>
            <w:r>
              <w:rPr>
                <w:spacing w:val="-15"/>
                <w:sz w:val="24"/>
              </w:rPr>
              <w:t xml:space="preserve"> </w:t>
            </w:r>
            <w:r>
              <w:rPr>
                <w:sz w:val="24"/>
              </w:rPr>
              <w:t>150/90 mmHg or less</w:t>
            </w:r>
          </w:p>
        </w:tc>
      </w:tr>
      <w:tr w:rsidR="00B823FB" w14:paraId="6EDC45F2" w14:textId="77777777">
        <w:trPr>
          <w:trHeight w:val="826"/>
        </w:trPr>
        <w:tc>
          <w:tcPr>
            <w:tcW w:w="1474" w:type="dxa"/>
          </w:tcPr>
          <w:p w14:paraId="608CAF09" w14:textId="77777777" w:rsidR="00B823FB" w:rsidRDefault="002C60B7">
            <w:pPr>
              <w:pStyle w:val="TableParagraph"/>
              <w:spacing w:line="271" w:lineRule="exact"/>
              <w:ind w:left="102"/>
              <w:rPr>
                <w:sz w:val="24"/>
              </w:rPr>
            </w:pPr>
            <w:r>
              <w:rPr>
                <w:spacing w:val="-2"/>
                <w:sz w:val="24"/>
              </w:rPr>
              <w:t>PAD003</w:t>
            </w:r>
          </w:p>
        </w:tc>
        <w:tc>
          <w:tcPr>
            <w:tcW w:w="8748" w:type="dxa"/>
          </w:tcPr>
          <w:p w14:paraId="1023DCAA" w14:textId="77777777" w:rsidR="00B823FB" w:rsidRDefault="002C60B7">
            <w:pPr>
              <w:pStyle w:val="TableParagraph"/>
              <w:spacing w:line="237" w:lineRule="auto"/>
              <w:ind w:left="102"/>
              <w:rPr>
                <w:sz w:val="24"/>
              </w:rPr>
            </w:pPr>
            <w:r>
              <w:rPr>
                <w:sz w:val="24"/>
              </w:rPr>
              <w:t>The percentage of patients</w:t>
            </w:r>
            <w:r>
              <w:rPr>
                <w:spacing w:val="27"/>
                <w:sz w:val="24"/>
              </w:rPr>
              <w:t xml:space="preserve"> </w:t>
            </w:r>
            <w:r>
              <w:rPr>
                <w:sz w:val="24"/>
              </w:rPr>
              <w:t>with</w:t>
            </w:r>
            <w:r>
              <w:rPr>
                <w:spacing w:val="-15"/>
                <w:sz w:val="24"/>
              </w:rPr>
              <w:t xml:space="preserve"> </w:t>
            </w:r>
            <w:r>
              <w:rPr>
                <w:sz w:val="24"/>
              </w:rPr>
              <w:t>peripheral</w:t>
            </w:r>
            <w:r>
              <w:rPr>
                <w:spacing w:val="29"/>
                <w:sz w:val="24"/>
              </w:rPr>
              <w:t xml:space="preserve"> </w:t>
            </w:r>
            <w:r>
              <w:rPr>
                <w:sz w:val="24"/>
              </w:rPr>
              <w:t>arterial</w:t>
            </w:r>
            <w:r>
              <w:rPr>
                <w:spacing w:val="24"/>
                <w:sz w:val="24"/>
              </w:rPr>
              <w:t xml:space="preserve"> </w:t>
            </w:r>
            <w:r>
              <w:rPr>
                <w:sz w:val="24"/>
              </w:rPr>
              <w:t>disease</w:t>
            </w:r>
            <w:r>
              <w:rPr>
                <w:spacing w:val="28"/>
                <w:sz w:val="24"/>
              </w:rPr>
              <w:t xml:space="preserve"> </w:t>
            </w:r>
            <w:r>
              <w:rPr>
                <w:sz w:val="24"/>
              </w:rPr>
              <w:t>in whom</w:t>
            </w:r>
            <w:r>
              <w:rPr>
                <w:spacing w:val="-2"/>
                <w:sz w:val="24"/>
              </w:rPr>
              <w:t xml:space="preserve"> </w:t>
            </w:r>
            <w:r>
              <w:rPr>
                <w:sz w:val="24"/>
              </w:rPr>
              <w:t>the last measured total</w:t>
            </w:r>
            <w:r>
              <w:rPr>
                <w:spacing w:val="-9"/>
                <w:sz w:val="24"/>
              </w:rPr>
              <w:t xml:space="preserve"> </w:t>
            </w:r>
            <w:r>
              <w:rPr>
                <w:sz w:val="24"/>
              </w:rPr>
              <w:t>cholesterol</w:t>
            </w:r>
            <w:r>
              <w:rPr>
                <w:spacing w:val="16"/>
                <w:sz w:val="24"/>
              </w:rPr>
              <w:t xml:space="preserve"> </w:t>
            </w:r>
            <w:r>
              <w:rPr>
                <w:sz w:val="24"/>
              </w:rPr>
              <w:t>(measured in</w:t>
            </w:r>
            <w:r>
              <w:rPr>
                <w:spacing w:val="-9"/>
                <w:sz w:val="24"/>
              </w:rPr>
              <w:t xml:space="preserve"> </w:t>
            </w:r>
            <w:r>
              <w:rPr>
                <w:sz w:val="24"/>
              </w:rPr>
              <w:t>the</w:t>
            </w:r>
            <w:r>
              <w:rPr>
                <w:spacing w:val="-9"/>
                <w:sz w:val="24"/>
              </w:rPr>
              <w:t xml:space="preserve"> </w:t>
            </w:r>
            <w:r>
              <w:rPr>
                <w:sz w:val="24"/>
              </w:rPr>
              <w:t>preceding 12</w:t>
            </w:r>
            <w:r>
              <w:rPr>
                <w:spacing w:val="-9"/>
                <w:sz w:val="24"/>
              </w:rPr>
              <w:t xml:space="preserve"> </w:t>
            </w:r>
            <w:r>
              <w:rPr>
                <w:sz w:val="24"/>
              </w:rPr>
              <w:t>months)</w:t>
            </w:r>
            <w:r>
              <w:rPr>
                <w:spacing w:val="-5"/>
                <w:sz w:val="24"/>
              </w:rPr>
              <w:t xml:space="preserve"> </w:t>
            </w:r>
            <w:r>
              <w:rPr>
                <w:sz w:val="24"/>
              </w:rPr>
              <w:t>is</w:t>
            </w:r>
            <w:r>
              <w:rPr>
                <w:spacing w:val="-11"/>
                <w:sz w:val="24"/>
              </w:rPr>
              <w:t xml:space="preserve"> </w:t>
            </w:r>
            <w:r>
              <w:rPr>
                <w:sz w:val="24"/>
              </w:rPr>
              <w:t>5</w:t>
            </w:r>
            <w:r>
              <w:rPr>
                <w:spacing w:val="-9"/>
                <w:sz w:val="24"/>
              </w:rPr>
              <w:t xml:space="preserve"> </w:t>
            </w:r>
            <w:r>
              <w:rPr>
                <w:sz w:val="24"/>
              </w:rPr>
              <w:t>mmol/l</w:t>
            </w:r>
          </w:p>
          <w:p w14:paraId="4AD52AEB" w14:textId="77777777" w:rsidR="00B823FB" w:rsidRDefault="002C60B7">
            <w:pPr>
              <w:pStyle w:val="TableParagraph"/>
              <w:spacing w:line="263" w:lineRule="exact"/>
              <w:ind w:left="102"/>
              <w:rPr>
                <w:sz w:val="24"/>
              </w:rPr>
            </w:pPr>
            <w:r>
              <w:rPr>
                <w:sz w:val="24"/>
              </w:rPr>
              <w:t>or</w:t>
            </w:r>
            <w:r>
              <w:rPr>
                <w:spacing w:val="7"/>
                <w:sz w:val="24"/>
              </w:rPr>
              <w:t xml:space="preserve"> </w:t>
            </w:r>
            <w:r>
              <w:rPr>
                <w:spacing w:val="-4"/>
                <w:sz w:val="24"/>
              </w:rPr>
              <w:t>less</w:t>
            </w:r>
          </w:p>
        </w:tc>
      </w:tr>
      <w:tr w:rsidR="00B823FB" w14:paraId="3280795D" w14:textId="77777777">
        <w:trPr>
          <w:trHeight w:val="540"/>
        </w:trPr>
        <w:tc>
          <w:tcPr>
            <w:tcW w:w="1474" w:type="dxa"/>
          </w:tcPr>
          <w:p w14:paraId="1374472F" w14:textId="77777777" w:rsidR="00B823FB" w:rsidRDefault="002C60B7">
            <w:pPr>
              <w:pStyle w:val="TableParagraph"/>
              <w:spacing w:line="257" w:lineRule="exact"/>
              <w:ind w:left="102"/>
              <w:rPr>
                <w:sz w:val="24"/>
              </w:rPr>
            </w:pPr>
            <w:r>
              <w:rPr>
                <w:spacing w:val="-2"/>
                <w:sz w:val="24"/>
              </w:rPr>
              <w:t>PAD004</w:t>
            </w:r>
          </w:p>
        </w:tc>
        <w:tc>
          <w:tcPr>
            <w:tcW w:w="8748" w:type="dxa"/>
          </w:tcPr>
          <w:p w14:paraId="6EDB89B3" w14:textId="77777777" w:rsidR="00B823FB" w:rsidRDefault="002C60B7">
            <w:pPr>
              <w:pStyle w:val="TableParagraph"/>
              <w:spacing w:line="257" w:lineRule="exact"/>
              <w:ind w:left="102"/>
              <w:rPr>
                <w:sz w:val="24"/>
              </w:rPr>
            </w:pPr>
            <w:r>
              <w:rPr>
                <w:sz w:val="24"/>
              </w:rPr>
              <w:t>The</w:t>
            </w:r>
            <w:r>
              <w:rPr>
                <w:spacing w:val="-17"/>
                <w:sz w:val="24"/>
              </w:rPr>
              <w:t xml:space="preserve"> </w:t>
            </w:r>
            <w:r>
              <w:rPr>
                <w:sz w:val="24"/>
              </w:rPr>
              <w:t>percentage</w:t>
            </w:r>
            <w:r>
              <w:rPr>
                <w:spacing w:val="1"/>
                <w:sz w:val="24"/>
              </w:rPr>
              <w:t xml:space="preserve"> </w:t>
            </w:r>
            <w:r>
              <w:rPr>
                <w:sz w:val="24"/>
              </w:rPr>
              <w:t>of</w:t>
            </w:r>
            <w:r>
              <w:rPr>
                <w:spacing w:val="-7"/>
                <w:sz w:val="24"/>
              </w:rPr>
              <w:t xml:space="preserve"> </w:t>
            </w:r>
            <w:r>
              <w:rPr>
                <w:sz w:val="24"/>
              </w:rPr>
              <w:t>patients</w:t>
            </w:r>
            <w:r>
              <w:rPr>
                <w:spacing w:val="13"/>
                <w:sz w:val="24"/>
              </w:rPr>
              <w:t xml:space="preserve"> </w:t>
            </w:r>
            <w:r>
              <w:rPr>
                <w:sz w:val="24"/>
              </w:rPr>
              <w:t>with</w:t>
            </w:r>
            <w:r>
              <w:rPr>
                <w:spacing w:val="-16"/>
                <w:sz w:val="24"/>
              </w:rPr>
              <w:t xml:space="preserve"> </w:t>
            </w:r>
            <w:r>
              <w:rPr>
                <w:sz w:val="24"/>
              </w:rPr>
              <w:t>peripheral</w:t>
            </w:r>
            <w:r>
              <w:rPr>
                <w:spacing w:val="15"/>
                <w:sz w:val="24"/>
              </w:rPr>
              <w:t xml:space="preserve"> </w:t>
            </w:r>
            <w:r>
              <w:rPr>
                <w:sz w:val="24"/>
              </w:rPr>
              <w:t>arterial</w:t>
            </w:r>
            <w:r>
              <w:rPr>
                <w:spacing w:val="3"/>
                <w:sz w:val="24"/>
              </w:rPr>
              <w:t xml:space="preserve"> </w:t>
            </w:r>
            <w:r>
              <w:rPr>
                <w:sz w:val="24"/>
              </w:rPr>
              <w:t>disease</w:t>
            </w:r>
            <w:r>
              <w:rPr>
                <w:spacing w:val="15"/>
                <w:sz w:val="24"/>
              </w:rPr>
              <w:t xml:space="preserve"> </w:t>
            </w:r>
            <w:r>
              <w:rPr>
                <w:sz w:val="24"/>
              </w:rPr>
              <w:t>with</w:t>
            </w:r>
            <w:r>
              <w:rPr>
                <w:spacing w:val="-9"/>
                <w:sz w:val="24"/>
              </w:rPr>
              <w:t xml:space="preserve"> </w:t>
            </w:r>
            <w:r>
              <w:rPr>
                <w:sz w:val="24"/>
              </w:rPr>
              <w:t>a</w:t>
            </w:r>
            <w:r>
              <w:rPr>
                <w:spacing w:val="-10"/>
                <w:sz w:val="24"/>
              </w:rPr>
              <w:t xml:space="preserve"> </w:t>
            </w:r>
            <w:r>
              <w:rPr>
                <w:sz w:val="24"/>
              </w:rPr>
              <w:t>record</w:t>
            </w:r>
            <w:r>
              <w:rPr>
                <w:spacing w:val="-16"/>
                <w:sz w:val="24"/>
              </w:rPr>
              <w:t xml:space="preserve"> </w:t>
            </w:r>
            <w:r>
              <w:rPr>
                <w:sz w:val="24"/>
              </w:rPr>
              <w:t>in</w:t>
            </w:r>
            <w:r>
              <w:rPr>
                <w:spacing w:val="-9"/>
                <w:sz w:val="24"/>
              </w:rPr>
              <w:t xml:space="preserve"> </w:t>
            </w:r>
            <w:r>
              <w:rPr>
                <w:spacing w:val="-5"/>
                <w:sz w:val="24"/>
              </w:rPr>
              <w:t>the</w:t>
            </w:r>
          </w:p>
          <w:p w14:paraId="773E77A2" w14:textId="77777777" w:rsidR="00B823FB" w:rsidRDefault="002C60B7">
            <w:pPr>
              <w:pStyle w:val="TableParagraph"/>
              <w:spacing w:before="12" w:line="251" w:lineRule="exact"/>
              <w:ind w:left="102"/>
              <w:rPr>
                <w:sz w:val="24"/>
              </w:rPr>
            </w:pPr>
            <w:r>
              <w:rPr>
                <w:sz w:val="24"/>
              </w:rPr>
              <w:t>preceding</w:t>
            </w:r>
            <w:r>
              <w:rPr>
                <w:spacing w:val="-1"/>
                <w:sz w:val="24"/>
              </w:rPr>
              <w:t xml:space="preserve"> </w:t>
            </w:r>
            <w:r>
              <w:rPr>
                <w:sz w:val="24"/>
              </w:rPr>
              <w:t>12</w:t>
            </w:r>
            <w:r>
              <w:rPr>
                <w:spacing w:val="-11"/>
                <w:sz w:val="24"/>
              </w:rPr>
              <w:t xml:space="preserve"> </w:t>
            </w:r>
            <w:r>
              <w:rPr>
                <w:sz w:val="24"/>
              </w:rPr>
              <w:t>months</w:t>
            </w:r>
            <w:r>
              <w:rPr>
                <w:spacing w:val="-12"/>
                <w:sz w:val="24"/>
              </w:rPr>
              <w:t xml:space="preserve"> </w:t>
            </w:r>
            <w:r>
              <w:rPr>
                <w:sz w:val="24"/>
              </w:rPr>
              <w:t>that</w:t>
            </w:r>
            <w:r>
              <w:rPr>
                <w:spacing w:val="-8"/>
                <w:sz w:val="24"/>
              </w:rPr>
              <w:t xml:space="preserve"> </w:t>
            </w:r>
            <w:r>
              <w:rPr>
                <w:sz w:val="24"/>
              </w:rPr>
              <w:t>aspirin</w:t>
            </w:r>
            <w:r>
              <w:rPr>
                <w:spacing w:val="12"/>
                <w:sz w:val="24"/>
              </w:rPr>
              <w:t xml:space="preserve"> </w:t>
            </w:r>
            <w:r>
              <w:rPr>
                <w:sz w:val="24"/>
              </w:rPr>
              <w:t>or</w:t>
            </w:r>
            <w:r>
              <w:rPr>
                <w:spacing w:val="-16"/>
                <w:sz w:val="24"/>
              </w:rPr>
              <w:t xml:space="preserve"> </w:t>
            </w:r>
            <w:r>
              <w:rPr>
                <w:sz w:val="24"/>
              </w:rPr>
              <w:t>an</w:t>
            </w:r>
            <w:r>
              <w:rPr>
                <w:spacing w:val="-11"/>
                <w:sz w:val="24"/>
              </w:rPr>
              <w:t xml:space="preserve"> </w:t>
            </w:r>
            <w:r>
              <w:rPr>
                <w:sz w:val="24"/>
              </w:rPr>
              <w:t>alternative</w:t>
            </w:r>
            <w:r>
              <w:rPr>
                <w:spacing w:val="13"/>
                <w:sz w:val="24"/>
              </w:rPr>
              <w:t xml:space="preserve"> </w:t>
            </w:r>
            <w:r>
              <w:rPr>
                <w:sz w:val="24"/>
              </w:rPr>
              <w:t>anti-platelet</w:t>
            </w:r>
            <w:r>
              <w:rPr>
                <w:spacing w:val="15"/>
                <w:sz w:val="24"/>
              </w:rPr>
              <w:t xml:space="preserve"> </w:t>
            </w:r>
            <w:r>
              <w:rPr>
                <w:sz w:val="24"/>
              </w:rPr>
              <w:t>is</w:t>
            </w:r>
            <w:r>
              <w:rPr>
                <w:spacing w:val="-13"/>
                <w:sz w:val="24"/>
              </w:rPr>
              <w:t xml:space="preserve"> </w:t>
            </w:r>
            <w:r>
              <w:rPr>
                <w:sz w:val="24"/>
              </w:rPr>
              <w:t>being</w:t>
            </w:r>
            <w:r>
              <w:rPr>
                <w:spacing w:val="2"/>
                <w:sz w:val="24"/>
              </w:rPr>
              <w:t xml:space="preserve"> </w:t>
            </w:r>
            <w:r>
              <w:rPr>
                <w:spacing w:val="-2"/>
                <w:sz w:val="24"/>
              </w:rPr>
              <w:t>taken</w:t>
            </w:r>
          </w:p>
        </w:tc>
      </w:tr>
      <w:tr w:rsidR="00B823FB" w14:paraId="2ABCD787" w14:textId="77777777">
        <w:trPr>
          <w:trHeight w:val="812"/>
        </w:trPr>
        <w:tc>
          <w:tcPr>
            <w:tcW w:w="1474" w:type="dxa"/>
          </w:tcPr>
          <w:p w14:paraId="05BCB3D7" w14:textId="77777777" w:rsidR="00B823FB" w:rsidRDefault="002C60B7">
            <w:pPr>
              <w:pStyle w:val="TableParagraph"/>
              <w:spacing w:line="257" w:lineRule="exact"/>
              <w:ind w:left="102"/>
              <w:rPr>
                <w:sz w:val="24"/>
              </w:rPr>
            </w:pPr>
            <w:r>
              <w:rPr>
                <w:spacing w:val="-2"/>
                <w:sz w:val="24"/>
              </w:rPr>
              <w:t>RA003</w:t>
            </w:r>
          </w:p>
        </w:tc>
        <w:tc>
          <w:tcPr>
            <w:tcW w:w="8748" w:type="dxa"/>
          </w:tcPr>
          <w:p w14:paraId="334BE46C" w14:textId="77777777" w:rsidR="00B823FB" w:rsidRDefault="002C60B7">
            <w:pPr>
              <w:pStyle w:val="TableParagraph"/>
              <w:spacing w:line="257" w:lineRule="exact"/>
              <w:ind w:left="102"/>
              <w:rPr>
                <w:sz w:val="24"/>
              </w:rPr>
            </w:pPr>
            <w:r>
              <w:rPr>
                <w:sz w:val="24"/>
              </w:rPr>
              <w:t>The</w:t>
            </w:r>
            <w:r>
              <w:rPr>
                <w:spacing w:val="-17"/>
                <w:sz w:val="24"/>
              </w:rPr>
              <w:t xml:space="preserve"> </w:t>
            </w:r>
            <w:r>
              <w:rPr>
                <w:sz w:val="24"/>
              </w:rPr>
              <w:t>percentage</w:t>
            </w:r>
            <w:r>
              <w:rPr>
                <w:spacing w:val="3"/>
                <w:sz w:val="24"/>
              </w:rPr>
              <w:t xml:space="preserve"> </w:t>
            </w:r>
            <w:r>
              <w:rPr>
                <w:sz w:val="24"/>
              </w:rPr>
              <w:t>of</w:t>
            </w:r>
            <w:r>
              <w:rPr>
                <w:spacing w:val="-6"/>
                <w:sz w:val="24"/>
              </w:rPr>
              <w:t xml:space="preserve"> </w:t>
            </w:r>
            <w:r>
              <w:rPr>
                <w:sz w:val="24"/>
              </w:rPr>
              <w:t>patients</w:t>
            </w:r>
            <w:r>
              <w:rPr>
                <w:spacing w:val="15"/>
                <w:sz w:val="24"/>
              </w:rPr>
              <w:t xml:space="preserve"> </w:t>
            </w:r>
            <w:r>
              <w:rPr>
                <w:sz w:val="24"/>
              </w:rPr>
              <w:t>with</w:t>
            </w:r>
            <w:r>
              <w:rPr>
                <w:spacing w:val="-17"/>
                <w:sz w:val="24"/>
              </w:rPr>
              <w:t xml:space="preserve"> </w:t>
            </w:r>
            <w:r>
              <w:rPr>
                <w:sz w:val="24"/>
              </w:rPr>
              <w:t>rheumatoid</w:t>
            </w:r>
            <w:r>
              <w:rPr>
                <w:spacing w:val="16"/>
                <w:sz w:val="24"/>
              </w:rPr>
              <w:t xml:space="preserve"> </w:t>
            </w:r>
            <w:r>
              <w:rPr>
                <w:sz w:val="24"/>
              </w:rPr>
              <w:t>arthritis</w:t>
            </w:r>
            <w:r>
              <w:rPr>
                <w:spacing w:val="3"/>
                <w:sz w:val="24"/>
              </w:rPr>
              <w:t xml:space="preserve"> </w:t>
            </w:r>
            <w:r>
              <w:rPr>
                <w:sz w:val="24"/>
              </w:rPr>
              <w:t>aged</w:t>
            </w:r>
            <w:r>
              <w:rPr>
                <w:spacing w:val="4"/>
                <w:sz w:val="24"/>
              </w:rPr>
              <w:t xml:space="preserve"> </w:t>
            </w:r>
            <w:r>
              <w:rPr>
                <w:sz w:val="24"/>
              </w:rPr>
              <w:t>30</w:t>
            </w:r>
            <w:r>
              <w:rPr>
                <w:spacing w:val="-17"/>
                <w:sz w:val="24"/>
              </w:rPr>
              <w:t xml:space="preserve"> </w:t>
            </w:r>
            <w:r>
              <w:rPr>
                <w:sz w:val="24"/>
              </w:rPr>
              <w:t>or</w:t>
            </w:r>
            <w:r>
              <w:rPr>
                <w:spacing w:val="-3"/>
                <w:sz w:val="24"/>
              </w:rPr>
              <w:t xml:space="preserve"> </w:t>
            </w:r>
            <w:r>
              <w:rPr>
                <w:sz w:val="24"/>
              </w:rPr>
              <w:t>over</w:t>
            </w:r>
            <w:r>
              <w:rPr>
                <w:spacing w:val="-17"/>
                <w:sz w:val="24"/>
              </w:rPr>
              <w:t xml:space="preserve"> </w:t>
            </w:r>
            <w:r>
              <w:rPr>
                <w:sz w:val="24"/>
              </w:rPr>
              <w:t>and</w:t>
            </w:r>
            <w:r>
              <w:rPr>
                <w:spacing w:val="-8"/>
                <w:sz w:val="24"/>
              </w:rPr>
              <w:t xml:space="preserve"> </w:t>
            </w:r>
            <w:r>
              <w:rPr>
                <w:spacing w:val="-5"/>
                <w:sz w:val="24"/>
              </w:rPr>
              <w:t>who</w:t>
            </w:r>
          </w:p>
          <w:p w14:paraId="0186C83F" w14:textId="77777777" w:rsidR="00B823FB" w:rsidRDefault="002C60B7">
            <w:pPr>
              <w:pStyle w:val="TableParagraph"/>
              <w:spacing w:line="272" w:lineRule="exact"/>
              <w:ind w:left="102"/>
              <w:rPr>
                <w:sz w:val="24"/>
              </w:rPr>
            </w:pPr>
            <w:r>
              <w:rPr>
                <w:sz w:val="24"/>
              </w:rPr>
              <w:t>have</w:t>
            </w:r>
            <w:r>
              <w:rPr>
                <w:spacing w:val="-17"/>
                <w:sz w:val="24"/>
              </w:rPr>
              <w:t xml:space="preserve"> </w:t>
            </w:r>
            <w:r>
              <w:rPr>
                <w:sz w:val="24"/>
              </w:rPr>
              <w:t>not</w:t>
            </w:r>
            <w:r>
              <w:rPr>
                <w:spacing w:val="-9"/>
                <w:sz w:val="24"/>
              </w:rPr>
              <w:t xml:space="preserve"> </w:t>
            </w:r>
            <w:r>
              <w:rPr>
                <w:sz w:val="24"/>
              </w:rPr>
              <w:t>attained the</w:t>
            </w:r>
            <w:r>
              <w:rPr>
                <w:spacing w:val="-10"/>
                <w:sz w:val="24"/>
              </w:rPr>
              <w:t xml:space="preserve"> </w:t>
            </w:r>
            <w:r>
              <w:rPr>
                <w:sz w:val="24"/>
              </w:rPr>
              <w:t>age</w:t>
            </w:r>
            <w:r>
              <w:rPr>
                <w:spacing w:val="-10"/>
                <w:sz w:val="24"/>
              </w:rPr>
              <w:t xml:space="preserve"> </w:t>
            </w:r>
            <w:r>
              <w:rPr>
                <w:sz w:val="24"/>
              </w:rPr>
              <w:t>of</w:t>
            </w:r>
            <w:r>
              <w:rPr>
                <w:spacing w:val="-7"/>
                <w:sz w:val="24"/>
              </w:rPr>
              <w:t xml:space="preserve"> </w:t>
            </w:r>
            <w:r>
              <w:rPr>
                <w:sz w:val="24"/>
              </w:rPr>
              <w:t>85</w:t>
            </w:r>
            <w:r>
              <w:rPr>
                <w:spacing w:val="-10"/>
                <w:sz w:val="24"/>
              </w:rPr>
              <w:t xml:space="preserve"> </w:t>
            </w:r>
            <w:r>
              <w:rPr>
                <w:sz w:val="24"/>
              </w:rPr>
              <w:t>who</w:t>
            </w:r>
            <w:r>
              <w:rPr>
                <w:spacing w:val="-10"/>
                <w:sz w:val="24"/>
              </w:rPr>
              <w:t xml:space="preserve"> </w:t>
            </w:r>
            <w:r>
              <w:rPr>
                <w:sz w:val="24"/>
              </w:rPr>
              <w:t>have</w:t>
            </w:r>
            <w:r>
              <w:rPr>
                <w:spacing w:val="-17"/>
                <w:sz w:val="24"/>
              </w:rPr>
              <w:t xml:space="preserve"> </w:t>
            </w:r>
            <w:r>
              <w:rPr>
                <w:sz w:val="24"/>
              </w:rPr>
              <w:t>had a</w:t>
            </w:r>
            <w:r>
              <w:rPr>
                <w:spacing w:val="-17"/>
                <w:sz w:val="24"/>
              </w:rPr>
              <w:t xml:space="preserve"> </w:t>
            </w:r>
            <w:r>
              <w:rPr>
                <w:sz w:val="24"/>
              </w:rPr>
              <w:t>cardiovascular risk</w:t>
            </w:r>
            <w:r>
              <w:rPr>
                <w:spacing w:val="-11"/>
                <w:sz w:val="24"/>
              </w:rPr>
              <w:t xml:space="preserve"> </w:t>
            </w:r>
            <w:r>
              <w:rPr>
                <w:sz w:val="24"/>
              </w:rPr>
              <w:t>assessment using a CVD</w:t>
            </w:r>
            <w:r>
              <w:rPr>
                <w:spacing w:val="-17"/>
                <w:sz w:val="24"/>
              </w:rPr>
              <w:t xml:space="preserve"> </w:t>
            </w:r>
            <w:r>
              <w:rPr>
                <w:sz w:val="24"/>
              </w:rPr>
              <w:t>risk assessment</w:t>
            </w:r>
            <w:r>
              <w:rPr>
                <w:spacing w:val="35"/>
                <w:sz w:val="24"/>
              </w:rPr>
              <w:t xml:space="preserve"> </w:t>
            </w:r>
            <w:r>
              <w:rPr>
                <w:sz w:val="24"/>
              </w:rPr>
              <w:t>tool adjusted</w:t>
            </w:r>
            <w:r>
              <w:rPr>
                <w:spacing w:val="32"/>
                <w:sz w:val="24"/>
              </w:rPr>
              <w:t xml:space="preserve"> </w:t>
            </w:r>
            <w:r>
              <w:rPr>
                <w:sz w:val="24"/>
              </w:rPr>
              <w:t>for</w:t>
            </w:r>
            <w:r>
              <w:rPr>
                <w:spacing w:val="-7"/>
                <w:sz w:val="24"/>
              </w:rPr>
              <w:t xml:space="preserve"> </w:t>
            </w:r>
            <w:r>
              <w:rPr>
                <w:sz w:val="24"/>
              </w:rPr>
              <w:t>RA</w:t>
            </w:r>
            <w:r>
              <w:rPr>
                <w:spacing w:val="-7"/>
                <w:sz w:val="24"/>
              </w:rPr>
              <w:t xml:space="preserve"> </w:t>
            </w:r>
            <w:r>
              <w:rPr>
                <w:sz w:val="24"/>
              </w:rPr>
              <w:t>in the preceding 12 months</w:t>
            </w:r>
          </w:p>
        </w:tc>
      </w:tr>
      <w:tr w:rsidR="00B823FB" w14:paraId="67A669DB" w14:textId="77777777">
        <w:trPr>
          <w:trHeight w:val="828"/>
        </w:trPr>
        <w:tc>
          <w:tcPr>
            <w:tcW w:w="1474" w:type="dxa"/>
          </w:tcPr>
          <w:p w14:paraId="29A52A31" w14:textId="77777777" w:rsidR="00B823FB" w:rsidRDefault="002C60B7">
            <w:pPr>
              <w:pStyle w:val="TableParagraph"/>
              <w:spacing w:line="273" w:lineRule="exact"/>
              <w:ind w:left="102"/>
              <w:rPr>
                <w:sz w:val="24"/>
              </w:rPr>
            </w:pPr>
            <w:r>
              <w:rPr>
                <w:spacing w:val="-2"/>
                <w:sz w:val="24"/>
              </w:rPr>
              <w:t>RA004</w:t>
            </w:r>
          </w:p>
        </w:tc>
        <w:tc>
          <w:tcPr>
            <w:tcW w:w="8748" w:type="dxa"/>
          </w:tcPr>
          <w:p w14:paraId="4050581B" w14:textId="77777777" w:rsidR="00B823FB" w:rsidRDefault="002C60B7">
            <w:pPr>
              <w:pStyle w:val="TableParagraph"/>
              <w:spacing w:line="271" w:lineRule="exact"/>
              <w:ind w:left="102"/>
              <w:rPr>
                <w:sz w:val="24"/>
              </w:rPr>
            </w:pPr>
            <w:r>
              <w:rPr>
                <w:sz w:val="24"/>
              </w:rPr>
              <w:t>The</w:t>
            </w:r>
            <w:r>
              <w:rPr>
                <w:spacing w:val="-10"/>
                <w:sz w:val="24"/>
              </w:rPr>
              <w:t xml:space="preserve"> </w:t>
            </w:r>
            <w:r>
              <w:rPr>
                <w:sz w:val="24"/>
              </w:rPr>
              <w:t>percentage</w:t>
            </w:r>
            <w:r>
              <w:rPr>
                <w:spacing w:val="7"/>
                <w:sz w:val="24"/>
              </w:rPr>
              <w:t xml:space="preserve"> </w:t>
            </w:r>
            <w:r>
              <w:rPr>
                <w:sz w:val="24"/>
              </w:rPr>
              <w:t>of</w:t>
            </w:r>
            <w:r>
              <w:rPr>
                <w:spacing w:val="-4"/>
                <w:sz w:val="24"/>
              </w:rPr>
              <w:t xml:space="preserve"> </w:t>
            </w:r>
            <w:r>
              <w:rPr>
                <w:sz w:val="24"/>
              </w:rPr>
              <w:t>patients</w:t>
            </w:r>
            <w:r>
              <w:rPr>
                <w:spacing w:val="17"/>
                <w:sz w:val="24"/>
              </w:rPr>
              <w:t xml:space="preserve"> </w:t>
            </w:r>
            <w:r>
              <w:rPr>
                <w:sz w:val="24"/>
              </w:rPr>
              <w:t>aged</w:t>
            </w:r>
            <w:r>
              <w:rPr>
                <w:spacing w:val="-6"/>
                <w:sz w:val="24"/>
              </w:rPr>
              <w:t xml:space="preserve"> </w:t>
            </w:r>
            <w:r>
              <w:rPr>
                <w:sz w:val="24"/>
              </w:rPr>
              <w:t>50</w:t>
            </w:r>
            <w:r>
              <w:rPr>
                <w:spacing w:val="-6"/>
                <w:sz w:val="24"/>
              </w:rPr>
              <w:t xml:space="preserve"> </w:t>
            </w:r>
            <w:r>
              <w:rPr>
                <w:sz w:val="24"/>
              </w:rPr>
              <w:t>or</w:t>
            </w:r>
            <w:r>
              <w:rPr>
                <w:spacing w:val="-2"/>
                <w:sz w:val="24"/>
              </w:rPr>
              <w:t xml:space="preserve"> </w:t>
            </w:r>
            <w:r>
              <w:rPr>
                <w:sz w:val="24"/>
              </w:rPr>
              <w:t>over</w:t>
            </w:r>
            <w:r>
              <w:rPr>
                <w:spacing w:val="-14"/>
                <w:sz w:val="24"/>
              </w:rPr>
              <w:t xml:space="preserve"> </w:t>
            </w:r>
            <w:r>
              <w:rPr>
                <w:sz w:val="24"/>
              </w:rPr>
              <w:t>and</w:t>
            </w:r>
            <w:r>
              <w:rPr>
                <w:spacing w:val="-7"/>
                <w:sz w:val="24"/>
              </w:rPr>
              <w:t xml:space="preserve"> </w:t>
            </w:r>
            <w:r>
              <w:rPr>
                <w:sz w:val="24"/>
              </w:rPr>
              <w:t>who</w:t>
            </w:r>
            <w:r>
              <w:rPr>
                <w:spacing w:val="-6"/>
                <w:sz w:val="24"/>
              </w:rPr>
              <w:t xml:space="preserve"> </w:t>
            </w:r>
            <w:r>
              <w:rPr>
                <w:sz w:val="24"/>
              </w:rPr>
              <w:t>have</w:t>
            </w:r>
            <w:r>
              <w:rPr>
                <w:spacing w:val="-17"/>
                <w:sz w:val="24"/>
              </w:rPr>
              <w:t xml:space="preserve"> </w:t>
            </w:r>
            <w:r>
              <w:rPr>
                <w:sz w:val="24"/>
              </w:rPr>
              <w:t>not</w:t>
            </w:r>
            <w:r>
              <w:rPr>
                <w:spacing w:val="-4"/>
                <w:sz w:val="24"/>
              </w:rPr>
              <w:t xml:space="preserve"> </w:t>
            </w:r>
            <w:r>
              <w:rPr>
                <w:sz w:val="24"/>
              </w:rPr>
              <w:t>attained</w:t>
            </w:r>
            <w:r>
              <w:rPr>
                <w:spacing w:val="19"/>
                <w:sz w:val="24"/>
              </w:rPr>
              <w:t xml:space="preserve"> </w:t>
            </w:r>
            <w:r>
              <w:rPr>
                <w:sz w:val="24"/>
              </w:rPr>
              <w:t>the</w:t>
            </w:r>
            <w:r>
              <w:rPr>
                <w:spacing w:val="-6"/>
                <w:sz w:val="24"/>
              </w:rPr>
              <w:t xml:space="preserve"> </w:t>
            </w:r>
            <w:r>
              <w:rPr>
                <w:spacing w:val="-5"/>
                <w:sz w:val="24"/>
              </w:rPr>
              <w:t>age</w:t>
            </w:r>
          </w:p>
          <w:p w14:paraId="6550CBC6" w14:textId="77777777" w:rsidR="00B823FB" w:rsidRDefault="002C60B7">
            <w:pPr>
              <w:pStyle w:val="TableParagraph"/>
              <w:spacing w:line="272" w:lineRule="exact"/>
              <w:ind w:left="102" w:right="256"/>
              <w:rPr>
                <w:sz w:val="24"/>
              </w:rPr>
            </w:pPr>
            <w:r>
              <w:rPr>
                <w:sz w:val="24"/>
              </w:rPr>
              <w:t>of</w:t>
            </w:r>
            <w:r>
              <w:rPr>
                <w:spacing w:val="-17"/>
                <w:sz w:val="24"/>
              </w:rPr>
              <w:t xml:space="preserve"> </w:t>
            </w:r>
            <w:r>
              <w:rPr>
                <w:sz w:val="24"/>
              </w:rPr>
              <w:t>91</w:t>
            </w:r>
            <w:r>
              <w:rPr>
                <w:spacing w:val="-8"/>
                <w:sz w:val="24"/>
              </w:rPr>
              <w:t xml:space="preserve"> </w:t>
            </w:r>
            <w:r>
              <w:rPr>
                <w:sz w:val="24"/>
              </w:rPr>
              <w:t>with</w:t>
            </w:r>
            <w:r>
              <w:rPr>
                <w:spacing w:val="-17"/>
                <w:sz w:val="24"/>
              </w:rPr>
              <w:t xml:space="preserve"> </w:t>
            </w:r>
            <w:r>
              <w:rPr>
                <w:sz w:val="24"/>
              </w:rPr>
              <w:t>rheumatoid</w:t>
            </w:r>
            <w:r>
              <w:rPr>
                <w:spacing w:val="17"/>
                <w:sz w:val="24"/>
              </w:rPr>
              <w:t xml:space="preserve"> </w:t>
            </w:r>
            <w:r>
              <w:rPr>
                <w:sz w:val="24"/>
              </w:rPr>
              <w:t>arthritis who</w:t>
            </w:r>
            <w:r>
              <w:rPr>
                <w:spacing w:val="-8"/>
                <w:sz w:val="24"/>
              </w:rPr>
              <w:t xml:space="preserve"> </w:t>
            </w:r>
            <w:r>
              <w:rPr>
                <w:sz w:val="24"/>
              </w:rPr>
              <w:t>have</w:t>
            </w:r>
            <w:r>
              <w:rPr>
                <w:spacing w:val="-17"/>
                <w:sz w:val="24"/>
              </w:rPr>
              <w:t xml:space="preserve"> </w:t>
            </w:r>
            <w:r>
              <w:rPr>
                <w:sz w:val="24"/>
              </w:rPr>
              <w:t>had</w:t>
            </w:r>
            <w:r>
              <w:rPr>
                <w:spacing w:val="-8"/>
                <w:sz w:val="24"/>
              </w:rPr>
              <w:t xml:space="preserve"> </w:t>
            </w:r>
            <w:r>
              <w:rPr>
                <w:sz w:val="24"/>
              </w:rPr>
              <w:t>an</w:t>
            </w:r>
            <w:r>
              <w:rPr>
                <w:spacing w:val="-8"/>
                <w:sz w:val="24"/>
              </w:rPr>
              <w:t xml:space="preserve"> </w:t>
            </w:r>
            <w:r>
              <w:rPr>
                <w:sz w:val="24"/>
              </w:rPr>
              <w:t>assessment</w:t>
            </w:r>
            <w:r>
              <w:rPr>
                <w:spacing w:val="32"/>
                <w:sz w:val="24"/>
              </w:rPr>
              <w:t xml:space="preserve"> </w:t>
            </w:r>
            <w:r>
              <w:rPr>
                <w:sz w:val="24"/>
              </w:rPr>
              <w:t>of</w:t>
            </w:r>
            <w:r>
              <w:rPr>
                <w:spacing w:val="-17"/>
                <w:sz w:val="24"/>
              </w:rPr>
              <w:t xml:space="preserve"> </w:t>
            </w:r>
            <w:r>
              <w:rPr>
                <w:sz w:val="24"/>
              </w:rPr>
              <w:t>fracture</w:t>
            </w:r>
            <w:r>
              <w:rPr>
                <w:spacing w:val="-17"/>
                <w:sz w:val="24"/>
              </w:rPr>
              <w:t xml:space="preserve"> </w:t>
            </w:r>
            <w:r>
              <w:rPr>
                <w:sz w:val="24"/>
              </w:rPr>
              <w:t>risk using a risk assessment</w:t>
            </w:r>
            <w:r>
              <w:rPr>
                <w:spacing w:val="36"/>
                <w:sz w:val="24"/>
              </w:rPr>
              <w:t xml:space="preserve"> </w:t>
            </w:r>
            <w:r>
              <w:rPr>
                <w:sz w:val="24"/>
              </w:rPr>
              <w:t>toll adjusted for</w:t>
            </w:r>
            <w:r>
              <w:rPr>
                <w:spacing w:val="-6"/>
                <w:sz w:val="24"/>
              </w:rPr>
              <w:t xml:space="preserve"> </w:t>
            </w:r>
            <w:r>
              <w:rPr>
                <w:sz w:val="24"/>
              </w:rPr>
              <w:t>RA</w:t>
            </w:r>
            <w:r>
              <w:rPr>
                <w:spacing w:val="-6"/>
                <w:sz w:val="24"/>
              </w:rPr>
              <w:t xml:space="preserve"> </w:t>
            </w:r>
            <w:r>
              <w:rPr>
                <w:sz w:val="24"/>
              </w:rPr>
              <w:t>in the preceding 24 months</w:t>
            </w:r>
          </w:p>
        </w:tc>
      </w:tr>
      <w:tr w:rsidR="00B823FB" w14:paraId="68DE262E" w14:textId="77777777">
        <w:trPr>
          <w:trHeight w:val="540"/>
        </w:trPr>
        <w:tc>
          <w:tcPr>
            <w:tcW w:w="1474" w:type="dxa"/>
          </w:tcPr>
          <w:p w14:paraId="7637EB38" w14:textId="77777777" w:rsidR="00B823FB" w:rsidRDefault="002C60B7">
            <w:pPr>
              <w:pStyle w:val="TableParagraph"/>
              <w:spacing w:line="257" w:lineRule="exact"/>
              <w:ind w:left="102"/>
              <w:rPr>
                <w:sz w:val="24"/>
              </w:rPr>
            </w:pPr>
            <w:r>
              <w:rPr>
                <w:spacing w:val="-2"/>
                <w:sz w:val="24"/>
              </w:rPr>
              <w:t>SMOK001</w:t>
            </w:r>
          </w:p>
        </w:tc>
        <w:tc>
          <w:tcPr>
            <w:tcW w:w="8748" w:type="dxa"/>
          </w:tcPr>
          <w:p w14:paraId="5A47BC6D" w14:textId="77777777" w:rsidR="00B823FB" w:rsidRDefault="002C60B7">
            <w:pPr>
              <w:pStyle w:val="TableParagraph"/>
              <w:spacing w:line="255" w:lineRule="exact"/>
              <w:ind w:left="102"/>
              <w:rPr>
                <w:sz w:val="24"/>
              </w:rPr>
            </w:pPr>
            <w:r>
              <w:rPr>
                <w:sz w:val="24"/>
              </w:rPr>
              <w:t>The</w:t>
            </w:r>
            <w:r>
              <w:rPr>
                <w:spacing w:val="-7"/>
                <w:sz w:val="24"/>
              </w:rPr>
              <w:t xml:space="preserve"> </w:t>
            </w:r>
            <w:r>
              <w:rPr>
                <w:sz w:val="24"/>
              </w:rPr>
              <w:t>percentage</w:t>
            </w:r>
            <w:r>
              <w:rPr>
                <w:spacing w:val="7"/>
                <w:sz w:val="24"/>
              </w:rPr>
              <w:t xml:space="preserve"> </w:t>
            </w:r>
            <w:r>
              <w:rPr>
                <w:sz w:val="24"/>
              </w:rPr>
              <w:t>of</w:t>
            </w:r>
            <w:r>
              <w:rPr>
                <w:spacing w:val="-4"/>
                <w:sz w:val="24"/>
              </w:rPr>
              <w:t xml:space="preserve"> </w:t>
            </w:r>
            <w:r>
              <w:rPr>
                <w:sz w:val="24"/>
              </w:rPr>
              <w:t>patients</w:t>
            </w:r>
            <w:r>
              <w:rPr>
                <w:spacing w:val="17"/>
                <w:sz w:val="24"/>
              </w:rPr>
              <w:t xml:space="preserve"> </w:t>
            </w:r>
            <w:r>
              <w:rPr>
                <w:sz w:val="24"/>
              </w:rPr>
              <w:t>aged</w:t>
            </w:r>
            <w:r>
              <w:rPr>
                <w:spacing w:val="-7"/>
                <w:sz w:val="24"/>
              </w:rPr>
              <w:t xml:space="preserve"> </w:t>
            </w:r>
            <w:r>
              <w:rPr>
                <w:sz w:val="24"/>
              </w:rPr>
              <w:t>15</w:t>
            </w:r>
            <w:r>
              <w:rPr>
                <w:spacing w:val="-6"/>
                <w:sz w:val="24"/>
              </w:rPr>
              <w:t xml:space="preserve"> </w:t>
            </w:r>
            <w:r>
              <w:rPr>
                <w:sz w:val="24"/>
              </w:rPr>
              <w:t>or</w:t>
            </w:r>
            <w:r>
              <w:rPr>
                <w:spacing w:val="-2"/>
                <w:sz w:val="24"/>
              </w:rPr>
              <w:t xml:space="preserve"> </w:t>
            </w:r>
            <w:r>
              <w:rPr>
                <w:sz w:val="24"/>
              </w:rPr>
              <w:t>over</w:t>
            </w:r>
            <w:r>
              <w:rPr>
                <w:spacing w:val="-15"/>
                <w:sz w:val="24"/>
              </w:rPr>
              <w:t xml:space="preserve"> </w:t>
            </w:r>
            <w:r>
              <w:rPr>
                <w:sz w:val="24"/>
              </w:rPr>
              <w:t>whose</w:t>
            </w:r>
            <w:r>
              <w:rPr>
                <w:spacing w:val="-6"/>
                <w:sz w:val="24"/>
              </w:rPr>
              <w:t xml:space="preserve"> </w:t>
            </w:r>
            <w:r>
              <w:rPr>
                <w:sz w:val="24"/>
              </w:rPr>
              <w:t>notes</w:t>
            </w:r>
            <w:r>
              <w:rPr>
                <w:spacing w:val="5"/>
                <w:sz w:val="24"/>
              </w:rPr>
              <w:t xml:space="preserve"> </w:t>
            </w:r>
            <w:r>
              <w:rPr>
                <w:sz w:val="24"/>
              </w:rPr>
              <w:t>record</w:t>
            </w:r>
            <w:r>
              <w:rPr>
                <w:spacing w:val="-7"/>
                <w:sz w:val="24"/>
              </w:rPr>
              <w:t xml:space="preserve"> </w:t>
            </w:r>
            <w:r>
              <w:rPr>
                <w:sz w:val="24"/>
              </w:rPr>
              <w:t>smoking</w:t>
            </w:r>
            <w:r>
              <w:rPr>
                <w:spacing w:val="-6"/>
                <w:sz w:val="24"/>
              </w:rPr>
              <w:t xml:space="preserve"> </w:t>
            </w:r>
            <w:r>
              <w:rPr>
                <w:spacing w:val="-2"/>
                <w:sz w:val="24"/>
              </w:rPr>
              <w:t>status</w:t>
            </w:r>
          </w:p>
          <w:p w14:paraId="0D148FD2" w14:textId="77777777" w:rsidR="00B823FB" w:rsidRDefault="002C60B7">
            <w:pPr>
              <w:pStyle w:val="TableParagraph"/>
              <w:spacing w:line="265" w:lineRule="exact"/>
              <w:ind w:left="102"/>
              <w:rPr>
                <w:sz w:val="24"/>
              </w:rPr>
            </w:pPr>
            <w:r>
              <w:rPr>
                <w:sz w:val="24"/>
              </w:rPr>
              <w:t>in</w:t>
            </w:r>
            <w:r>
              <w:rPr>
                <w:spacing w:val="-6"/>
                <w:sz w:val="24"/>
              </w:rPr>
              <w:t xml:space="preserve"> </w:t>
            </w:r>
            <w:r>
              <w:rPr>
                <w:sz w:val="24"/>
              </w:rPr>
              <w:t>the</w:t>
            </w:r>
            <w:r>
              <w:rPr>
                <w:spacing w:val="-5"/>
                <w:sz w:val="24"/>
              </w:rPr>
              <w:t xml:space="preserve"> </w:t>
            </w:r>
            <w:r>
              <w:rPr>
                <w:sz w:val="24"/>
              </w:rPr>
              <w:t>preceding</w:t>
            </w:r>
            <w:r>
              <w:rPr>
                <w:spacing w:val="7"/>
                <w:sz w:val="24"/>
              </w:rPr>
              <w:t xml:space="preserve"> </w:t>
            </w:r>
            <w:r>
              <w:rPr>
                <w:sz w:val="24"/>
              </w:rPr>
              <w:t>24</w:t>
            </w:r>
            <w:r>
              <w:rPr>
                <w:spacing w:val="-5"/>
                <w:sz w:val="24"/>
              </w:rPr>
              <w:t xml:space="preserve"> </w:t>
            </w:r>
            <w:r>
              <w:rPr>
                <w:spacing w:val="-2"/>
                <w:sz w:val="24"/>
              </w:rPr>
              <w:t>months</w:t>
            </w:r>
          </w:p>
        </w:tc>
      </w:tr>
      <w:tr w:rsidR="00B823FB" w14:paraId="46BF923E" w14:textId="77777777">
        <w:trPr>
          <w:trHeight w:val="812"/>
        </w:trPr>
        <w:tc>
          <w:tcPr>
            <w:tcW w:w="1474" w:type="dxa"/>
          </w:tcPr>
          <w:p w14:paraId="2D6BAA13" w14:textId="77777777" w:rsidR="00B823FB" w:rsidRDefault="002C60B7">
            <w:pPr>
              <w:pStyle w:val="TableParagraph"/>
              <w:spacing w:line="257" w:lineRule="exact"/>
              <w:ind w:left="102"/>
              <w:rPr>
                <w:sz w:val="24"/>
              </w:rPr>
            </w:pPr>
            <w:r>
              <w:rPr>
                <w:spacing w:val="-2"/>
                <w:sz w:val="24"/>
              </w:rPr>
              <w:t>STIA005</w:t>
            </w:r>
          </w:p>
        </w:tc>
        <w:tc>
          <w:tcPr>
            <w:tcW w:w="8748" w:type="dxa"/>
          </w:tcPr>
          <w:p w14:paraId="16685BF1" w14:textId="77777777" w:rsidR="00B823FB" w:rsidRDefault="002C60B7">
            <w:pPr>
              <w:pStyle w:val="TableParagraph"/>
              <w:spacing w:line="257" w:lineRule="exact"/>
              <w:ind w:left="102"/>
              <w:rPr>
                <w:sz w:val="24"/>
              </w:rPr>
            </w:pPr>
            <w:r>
              <w:rPr>
                <w:sz w:val="24"/>
              </w:rPr>
              <w:t>The</w:t>
            </w:r>
            <w:r>
              <w:rPr>
                <w:spacing w:val="-12"/>
                <w:sz w:val="24"/>
              </w:rPr>
              <w:t xml:space="preserve"> </w:t>
            </w:r>
            <w:r>
              <w:rPr>
                <w:sz w:val="24"/>
              </w:rPr>
              <w:t>percentage</w:t>
            </w:r>
            <w:r>
              <w:rPr>
                <w:spacing w:val="7"/>
                <w:sz w:val="24"/>
              </w:rPr>
              <w:t xml:space="preserve"> </w:t>
            </w:r>
            <w:r>
              <w:rPr>
                <w:sz w:val="24"/>
              </w:rPr>
              <w:t>of</w:t>
            </w:r>
            <w:r>
              <w:rPr>
                <w:spacing w:val="-4"/>
                <w:sz w:val="24"/>
              </w:rPr>
              <w:t xml:space="preserve"> </w:t>
            </w:r>
            <w:r>
              <w:rPr>
                <w:sz w:val="24"/>
              </w:rPr>
              <w:t>patients</w:t>
            </w:r>
            <w:r>
              <w:rPr>
                <w:spacing w:val="18"/>
                <w:sz w:val="24"/>
              </w:rPr>
              <w:t xml:space="preserve"> </w:t>
            </w:r>
            <w:r>
              <w:rPr>
                <w:sz w:val="24"/>
              </w:rPr>
              <w:t>with</w:t>
            </w:r>
            <w:r>
              <w:rPr>
                <w:spacing w:val="-17"/>
                <w:sz w:val="24"/>
              </w:rPr>
              <w:t xml:space="preserve"> </w:t>
            </w:r>
            <w:r>
              <w:rPr>
                <w:sz w:val="24"/>
              </w:rPr>
              <w:t>a</w:t>
            </w:r>
            <w:r>
              <w:rPr>
                <w:spacing w:val="-6"/>
                <w:sz w:val="24"/>
              </w:rPr>
              <w:t xml:space="preserve"> </w:t>
            </w:r>
            <w:r>
              <w:rPr>
                <w:sz w:val="24"/>
              </w:rPr>
              <w:t>stroke</w:t>
            </w:r>
            <w:r>
              <w:rPr>
                <w:spacing w:val="-6"/>
                <w:sz w:val="24"/>
              </w:rPr>
              <w:t xml:space="preserve"> </w:t>
            </w:r>
            <w:r>
              <w:rPr>
                <w:sz w:val="24"/>
              </w:rPr>
              <w:t>shown</w:t>
            </w:r>
            <w:r>
              <w:rPr>
                <w:spacing w:val="7"/>
                <w:sz w:val="24"/>
              </w:rPr>
              <w:t xml:space="preserve"> </w:t>
            </w:r>
            <w:r>
              <w:rPr>
                <w:sz w:val="24"/>
              </w:rPr>
              <w:t>to</w:t>
            </w:r>
            <w:r>
              <w:rPr>
                <w:spacing w:val="-17"/>
                <w:sz w:val="24"/>
              </w:rPr>
              <w:t xml:space="preserve"> </w:t>
            </w:r>
            <w:r>
              <w:rPr>
                <w:sz w:val="24"/>
              </w:rPr>
              <w:t>be</w:t>
            </w:r>
            <w:r>
              <w:rPr>
                <w:spacing w:val="-6"/>
                <w:sz w:val="24"/>
              </w:rPr>
              <w:t xml:space="preserve"> </w:t>
            </w:r>
            <w:r>
              <w:rPr>
                <w:sz w:val="24"/>
              </w:rPr>
              <w:t>non-haemorrhagic,</w:t>
            </w:r>
            <w:r>
              <w:rPr>
                <w:spacing w:val="22"/>
                <w:sz w:val="24"/>
              </w:rPr>
              <w:t xml:space="preserve"> </w:t>
            </w:r>
            <w:r>
              <w:rPr>
                <w:sz w:val="24"/>
              </w:rPr>
              <w:t>or</w:t>
            </w:r>
            <w:r>
              <w:rPr>
                <w:spacing w:val="-1"/>
                <w:sz w:val="24"/>
              </w:rPr>
              <w:t xml:space="preserve"> </w:t>
            </w:r>
            <w:r>
              <w:rPr>
                <w:spacing w:val="-10"/>
                <w:sz w:val="24"/>
              </w:rPr>
              <w:t>a</w:t>
            </w:r>
          </w:p>
          <w:p w14:paraId="3C9BF981" w14:textId="77777777" w:rsidR="00B823FB" w:rsidRDefault="002C60B7">
            <w:pPr>
              <w:pStyle w:val="TableParagraph"/>
              <w:spacing w:line="272" w:lineRule="exact"/>
              <w:ind w:left="102"/>
              <w:rPr>
                <w:sz w:val="24"/>
              </w:rPr>
            </w:pPr>
            <w:r>
              <w:rPr>
                <w:sz w:val="24"/>
              </w:rPr>
              <w:t>history</w:t>
            </w:r>
            <w:r>
              <w:rPr>
                <w:spacing w:val="-9"/>
                <w:sz w:val="24"/>
              </w:rPr>
              <w:t xml:space="preserve"> </w:t>
            </w:r>
            <w:r>
              <w:rPr>
                <w:sz w:val="24"/>
              </w:rPr>
              <w:t>of</w:t>
            </w:r>
            <w:r>
              <w:rPr>
                <w:spacing w:val="-10"/>
                <w:sz w:val="24"/>
              </w:rPr>
              <w:t xml:space="preserve"> </w:t>
            </w:r>
            <w:r>
              <w:rPr>
                <w:sz w:val="24"/>
              </w:rPr>
              <w:t>TIA</w:t>
            </w:r>
            <w:r>
              <w:rPr>
                <w:spacing w:val="-8"/>
                <w:sz w:val="24"/>
              </w:rPr>
              <w:t xml:space="preserve"> </w:t>
            </w:r>
            <w:r>
              <w:rPr>
                <w:sz w:val="24"/>
              </w:rPr>
              <w:t>whose</w:t>
            </w:r>
            <w:r>
              <w:rPr>
                <w:spacing w:val="-12"/>
                <w:sz w:val="24"/>
              </w:rPr>
              <w:t xml:space="preserve"> </w:t>
            </w:r>
            <w:r>
              <w:rPr>
                <w:sz w:val="24"/>
              </w:rPr>
              <w:t>last measured</w:t>
            </w:r>
            <w:r>
              <w:rPr>
                <w:spacing w:val="-12"/>
                <w:sz w:val="24"/>
              </w:rPr>
              <w:t xml:space="preserve"> </w:t>
            </w:r>
            <w:r>
              <w:rPr>
                <w:sz w:val="24"/>
              </w:rPr>
              <w:t>total cholesterol</w:t>
            </w:r>
            <w:r>
              <w:rPr>
                <w:spacing w:val="12"/>
                <w:sz w:val="24"/>
              </w:rPr>
              <w:t xml:space="preserve"> </w:t>
            </w:r>
            <w:r>
              <w:rPr>
                <w:sz w:val="24"/>
              </w:rPr>
              <w:t>(measured in</w:t>
            </w:r>
            <w:r>
              <w:rPr>
                <w:spacing w:val="-17"/>
                <w:sz w:val="24"/>
              </w:rPr>
              <w:t xml:space="preserve"> </w:t>
            </w:r>
            <w:r>
              <w:rPr>
                <w:sz w:val="24"/>
              </w:rPr>
              <w:t>the</w:t>
            </w:r>
            <w:r>
              <w:rPr>
                <w:spacing w:val="-12"/>
                <w:sz w:val="24"/>
              </w:rPr>
              <w:t xml:space="preserve"> </w:t>
            </w:r>
            <w:r>
              <w:rPr>
                <w:sz w:val="24"/>
              </w:rPr>
              <w:t>preceding 12 months) is 5 mmol/l or less</w:t>
            </w:r>
          </w:p>
        </w:tc>
      </w:tr>
      <w:tr w:rsidR="00B823FB" w14:paraId="4CB70EDF" w14:textId="77777777">
        <w:trPr>
          <w:trHeight w:val="540"/>
        </w:trPr>
        <w:tc>
          <w:tcPr>
            <w:tcW w:w="1474" w:type="dxa"/>
          </w:tcPr>
          <w:p w14:paraId="3E5A4032" w14:textId="77777777" w:rsidR="00B823FB" w:rsidRDefault="002C60B7">
            <w:pPr>
              <w:pStyle w:val="TableParagraph"/>
              <w:spacing w:line="273" w:lineRule="exact"/>
              <w:ind w:left="102"/>
              <w:rPr>
                <w:sz w:val="24"/>
              </w:rPr>
            </w:pPr>
            <w:r>
              <w:rPr>
                <w:spacing w:val="-2"/>
                <w:sz w:val="24"/>
              </w:rPr>
              <w:t>THY001</w:t>
            </w:r>
          </w:p>
        </w:tc>
        <w:tc>
          <w:tcPr>
            <w:tcW w:w="8748" w:type="dxa"/>
          </w:tcPr>
          <w:p w14:paraId="275D98AE" w14:textId="77777777" w:rsidR="00B823FB" w:rsidRDefault="002C60B7">
            <w:pPr>
              <w:pStyle w:val="TableParagraph"/>
              <w:spacing w:line="272" w:lineRule="exact"/>
              <w:ind w:left="102"/>
              <w:rPr>
                <w:sz w:val="24"/>
              </w:rPr>
            </w:pPr>
            <w:r>
              <w:rPr>
                <w:sz w:val="24"/>
              </w:rPr>
              <w:t>The</w:t>
            </w:r>
            <w:r>
              <w:rPr>
                <w:spacing w:val="-17"/>
                <w:sz w:val="24"/>
              </w:rPr>
              <w:t xml:space="preserve"> </w:t>
            </w:r>
            <w:r>
              <w:rPr>
                <w:sz w:val="24"/>
              </w:rPr>
              <w:t>contractor</w:t>
            </w:r>
            <w:r>
              <w:rPr>
                <w:spacing w:val="-15"/>
                <w:sz w:val="24"/>
              </w:rPr>
              <w:t xml:space="preserve"> </w:t>
            </w:r>
            <w:r>
              <w:rPr>
                <w:sz w:val="24"/>
              </w:rPr>
              <w:t>establishes</w:t>
            </w:r>
            <w:r>
              <w:rPr>
                <w:spacing w:val="17"/>
                <w:sz w:val="24"/>
              </w:rPr>
              <w:t xml:space="preserve"> </w:t>
            </w:r>
            <w:r>
              <w:rPr>
                <w:sz w:val="24"/>
              </w:rPr>
              <w:t>and</w:t>
            </w:r>
            <w:r>
              <w:rPr>
                <w:spacing w:val="-14"/>
                <w:sz w:val="24"/>
              </w:rPr>
              <w:t xml:space="preserve"> </w:t>
            </w:r>
            <w:r>
              <w:rPr>
                <w:sz w:val="24"/>
              </w:rPr>
              <w:t>maintains</w:t>
            </w:r>
            <w:r>
              <w:rPr>
                <w:spacing w:val="6"/>
                <w:sz w:val="24"/>
              </w:rPr>
              <w:t xml:space="preserve"> </w:t>
            </w:r>
            <w:r>
              <w:rPr>
                <w:sz w:val="24"/>
              </w:rPr>
              <w:t>a</w:t>
            </w:r>
            <w:r>
              <w:rPr>
                <w:spacing w:val="-17"/>
                <w:sz w:val="24"/>
              </w:rPr>
              <w:t xml:space="preserve"> </w:t>
            </w:r>
            <w:r>
              <w:rPr>
                <w:sz w:val="24"/>
              </w:rPr>
              <w:t>register of</w:t>
            </w:r>
            <w:r>
              <w:rPr>
                <w:spacing w:val="-12"/>
                <w:sz w:val="24"/>
              </w:rPr>
              <w:t xml:space="preserve"> </w:t>
            </w:r>
            <w:r>
              <w:rPr>
                <w:sz w:val="24"/>
              </w:rPr>
              <w:t>patients</w:t>
            </w:r>
            <w:r>
              <w:rPr>
                <w:spacing w:val="6"/>
                <w:sz w:val="24"/>
              </w:rPr>
              <w:t xml:space="preserve"> </w:t>
            </w:r>
            <w:r>
              <w:rPr>
                <w:sz w:val="24"/>
              </w:rPr>
              <w:t>with hypothyroidism</w:t>
            </w:r>
            <w:r>
              <w:rPr>
                <w:spacing w:val="40"/>
                <w:sz w:val="24"/>
              </w:rPr>
              <w:t xml:space="preserve"> </w:t>
            </w:r>
            <w:r>
              <w:rPr>
                <w:sz w:val="24"/>
              </w:rPr>
              <w:t>who are currently treated with levothyroxine</w:t>
            </w:r>
          </w:p>
        </w:tc>
      </w:tr>
      <w:tr w:rsidR="00B823FB" w14:paraId="402D60D6" w14:textId="77777777">
        <w:trPr>
          <w:trHeight w:val="537"/>
        </w:trPr>
        <w:tc>
          <w:tcPr>
            <w:tcW w:w="1474" w:type="dxa"/>
          </w:tcPr>
          <w:p w14:paraId="25C25BAD" w14:textId="77777777" w:rsidR="00B823FB" w:rsidRDefault="002C60B7">
            <w:pPr>
              <w:pStyle w:val="TableParagraph"/>
              <w:spacing w:line="269" w:lineRule="exact"/>
              <w:ind w:left="102"/>
              <w:rPr>
                <w:sz w:val="24"/>
              </w:rPr>
            </w:pPr>
            <w:r>
              <w:rPr>
                <w:spacing w:val="-2"/>
                <w:sz w:val="24"/>
              </w:rPr>
              <w:t>THY002</w:t>
            </w:r>
          </w:p>
        </w:tc>
        <w:tc>
          <w:tcPr>
            <w:tcW w:w="8748" w:type="dxa"/>
          </w:tcPr>
          <w:p w14:paraId="2C43CD72" w14:textId="77777777" w:rsidR="00B823FB" w:rsidRDefault="002C60B7">
            <w:pPr>
              <w:pStyle w:val="TableParagraph"/>
              <w:spacing w:line="272" w:lineRule="exact"/>
              <w:ind w:left="102"/>
              <w:rPr>
                <w:sz w:val="24"/>
              </w:rPr>
            </w:pPr>
            <w:r>
              <w:rPr>
                <w:sz w:val="24"/>
              </w:rPr>
              <w:t>The</w:t>
            </w:r>
            <w:r>
              <w:rPr>
                <w:spacing w:val="-17"/>
                <w:sz w:val="24"/>
              </w:rPr>
              <w:t xml:space="preserve"> </w:t>
            </w:r>
            <w:r>
              <w:rPr>
                <w:sz w:val="24"/>
              </w:rPr>
              <w:t>percentage of</w:t>
            </w:r>
            <w:r>
              <w:rPr>
                <w:spacing w:val="-9"/>
                <w:sz w:val="24"/>
              </w:rPr>
              <w:t xml:space="preserve"> </w:t>
            </w:r>
            <w:r>
              <w:rPr>
                <w:sz w:val="24"/>
              </w:rPr>
              <w:t>patients</w:t>
            </w:r>
            <w:r>
              <w:rPr>
                <w:spacing w:val="11"/>
                <w:sz w:val="24"/>
              </w:rPr>
              <w:t xml:space="preserve"> </w:t>
            </w:r>
            <w:r>
              <w:rPr>
                <w:sz w:val="24"/>
              </w:rPr>
              <w:t>with</w:t>
            </w:r>
            <w:r>
              <w:rPr>
                <w:spacing w:val="-17"/>
                <w:sz w:val="24"/>
              </w:rPr>
              <w:t xml:space="preserve"> </w:t>
            </w:r>
            <w:r>
              <w:rPr>
                <w:sz w:val="24"/>
              </w:rPr>
              <w:t>hypothyroidism,</w:t>
            </w:r>
            <w:r>
              <w:rPr>
                <w:spacing w:val="15"/>
                <w:sz w:val="24"/>
              </w:rPr>
              <w:t xml:space="preserve"> </w:t>
            </w:r>
            <w:r>
              <w:rPr>
                <w:sz w:val="24"/>
              </w:rPr>
              <w:t>on</w:t>
            </w:r>
            <w:r>
              <w:rPr>
                <w:spacing w:val="-11"/>
                <w:sz w:val="24"/>
              </w:rPr>
              <w:t xml:space="preserve"> </w:t>
            </w:r>
            <w:r>
              <w:rPr>
                <w:sz w:val="24"/>
              </w:rPr>
              <w:t>the</w:t>
            </w:r>
            <w:r>
              <w:rPr>
                <w:spacing w:val="-11"/>
                <w:sz w:val="24"/>
              </w:rPr>
              <w:t xml:space="preserve"> </w:t>
            </w:r>
            <w:r>
              <w:rPr>
                <w:sz w:val="24"/>
              </w:rPr>
              <w:t>register, with</w:t>
            </w:r>
            <w:r>
              <w:rPr>
                <w:spacing w:val="-1"/>
                <w:sz w:val="24"/>
              </w:rPr>
              <w:t xml:space="preserve"> </w:t>
            </w:r>
            <w:r>
              <w:rPr>
                <w:sz w:val="24"/>
              </w:rPr>
              <w:t>thyroid function tests recorded in the preceding 12 months"</w:t>
            </w:r>
          </w:p>
        </w:tc>
      </w:tr>
    </w:tbl>
    <w:p w14:paraId="27E8C417" w14:textId="77777777" w:rsidR="00B823FB" w:rsidRDefault="00B823FB">
      <w:pPr>
        <w:spacing w:line="272" w:lineRule="exact"/>
        <w:rPr>
          <w:sz w:val="24"/>
        </w:rPr>
        <w:sectPr w:rsidR="00B823FB">
          <w:type w:val="continuous"/>
          <w:pgSz w:w="11910" w:h="16840"/>
          <w:pgMar w:top="1520" w:right="720" w:bottom="780" w:left="720" w:header="0" w:footer="594" w:gutter="0"/>
          <w:cols w:space="720"/>
        </w:sectPr>
      </w:pPr>
    </w:p>
    <w:p w14:paraId="27B771BC" w14:textId="77777777" w:rsidR="00B823FB" w:rsidRDefault="002C60B7">
      <w:pPr>
        <w:spacing w:before="64" w:line="266" w:lineRule="exact"/>
        <w:ind w:left="1063" w:right="1016"/>
        <w:jc w:val="center"/>
        <w:rPr>
          <w:b/>
          <w:sz w:val="16"/>
        </w:rPr>
      </w:pPr>
      <w:r>
        <w:rPr>
          <w:b/>
          <w:w w:val="95"/>
          <w:sz w:val="24"/>
        </w:rPr>
        <w:t>SCHEDULE</w:t>
      </w:r>
      <w:r>
        <w:rPr>
          <w:b/>
          <w:spacing w:val="41"/>
          <w:sz w:val="24"/>
        </w:rPr>
        <w:t xml:space="preserve"> </w:t>
      </w:r>
      <w:r>
        <w:rPr>
          <w:b/>
          <w:spacing w:val="-4"/>
          <w:sz w:val="24"/>
        </w:rPr>
        <w:t>12</w:t>
      </w:r>
      <w:r>
        <w:rPr>
          <w:b/>
          <w:spacing w:val="-4"/>
          <w:position w:val="6"/>
          <w:sz w:val="16"/>
        </w:rPr>
        <w:t>41</w:t>
      </w:r>
    </w:p>
    <w:p w14:paraId="439308CC" w14:textId="77777777" w:rsidR="00B823FB" w:rsidRDefault="002C60B7">
      <w:pPr>
        <w:pStyle w:val="Heading3"/>
        <w:spacing w:line="376" w:lineRule="auto"/>
        <w:ind w:right="4081" w:firstLine="3396"/>
      </w:pPr>
      <w:r>
        <w:rPr>
          <w:spacing w:val="-2"/>
        </w:rPr>
        <w:t>Dispensing</w:t>
      </w:r>
      <w:r>
        <w:rPr>
          <w:spacing w:val="-4"/>
        </w:rPr>
        <w:t xml:space="preserve"> </w:t>
      </w:r>
      <w:r>
        <w:rPr>
          <w:spacing w:val="-2"/>
        </w:rPr>
        <w:t xml:space="preserve">Doctors </w:t>
      </w:r>
      <w:r>
        <w:t>Arrangements for Pharmaceutical</w:t>
      </w:r>
      <w:r>
        <w:rPr>
          <w:spacing w:val="40"/>
        </w:rPr>
        <w:t xml:space="preserve"> </w:t>
      </w:r>
      <w:r>
        <w:t>services</w:t>
      </w:r>
    </w:p>
    <w:p w14:paraId="7AC5493B" w14:textId="77777777" w:rsidR="00B823FB" w:rsidRDefault="002C60B7">
      <w:pPr>
        <w:pStyle w:val="ListParagraph"/>
        <w:numPr>
          <w:ilvl w:val="0"/>
          <w:numId w:val="1"/>
        </w:numPr>
        <w:tabs>
          <w:tab w:val="left" w:pos="1570"/>
          <w:tab w:val="left" w:pos="1571"/>
        </w:tabs>
        <w:spacing w:before="85" w:line="362" w:lineRule="auto"/>
        <w:ind w:right="779"/>
        <w:jc w:val="left"/>
        <w:rPr>
          <w:sz w:val="24"/>
        </w:rPr>
      </w:pPr>
      <w:r>
        <w:rPr>
          <w:sz w:val="24"/>
        </w:rPr>
        <w:t>The</w:t>
      </w:r>
      <w:r>
        <w:rPr>
          <w:spacing w:val="-17"/>
          <w:sz w:val="24"/>
        </w:rPr>
        <w:t xml:space="preserve"> </w:t>
      </w:r>
      <w:r>
        <w:rPr>
          <w:sz w:val="24"/>
        </w:rPr>
        <w:t>Contractor</w:t>
      </w:r>
      <w:r>
        <w:rPr>
          <w:spacing w:val="-17"/>
          <w:sz w:val="24"/>
        </w:rPr>
        <w:t xml:space="preserve"> </w:t>
      </w:r>
      <w:r>
        <w:rPr>
          <w:sz w:val="24"/>
        </w:rPr>
        <w:t>undertakes</w:t>
      </w:r>
      <w:r>
        <w:rPr>
          <w:spacing w:val="-2"/>
          <w:sz w:val="24"/>
        </w:rPr>
        <w:t xml:space="preserve"> </w:t>
      </w:r>
      <w:r>
        <w:rPr>
          <w:sz w:val="24"/>
        </w:rPr>
        <w:t>to</w:t>
      </w:r>
      <w:r>
        <w:rPr>
          <w:spacing w:val="-17"/>
          <w:sz w:val="24"/>
        </w:rPr>
        <w:t xml:space="preserve"> </w:t>
      </w:r>
      <w:r>
        <w:rPr>
          <w:sz w:val="24"/>
        </w:rPr>
        <w:t>provide</w:t>
      </w:r>
      <w:r>
        <w:rPr>
          <w:spacing w:val="-11"/>
          <w:sz w:val="24"/>
        </w:rPr>
        <w:t xml:space="preserve"> </w:t>
      </w:r>
      <w:r>
        <w:rPr>
          <w:sz w:val="24"/>
        </w:rPr>
        <w:t>pharmaceutical</w:t>
      </w:r>
      <w:r>
        <w:rPr>
          <w:spacing w:val="-11"/>
          <w:sz w:val="24"/>
        </w:rPr>
        <w:t xml:space="preserve"> </w:t>
      </w:r>
      <w:r>
        <w:rPr>
          <w:sz w:val="24"/>
        </w:rPr>
        <w:t>services</w:t>
      </w:r>
      <w:r>
        <w:rPr>
          <w:spacing w:val="-13"/>
          <w:sz w:val="24"/>
        </w:rPr>
        <w:t xml:space="preserve"> </w:t>
      </w:r>
      <w:r>
        <w:rPr>
          <w:sz w:val="24"/>
        </w:rPr>
        <w:t>in</w:t>
      </w:r>
      <w:r>
        <w:rPr>
          <w:spacing w:val="-11"/>
          <w:sz w:val="24"/>
        </w:rPr>
        <w:t xml:space="preserve"> </w:t>
      </w:r>
      <w:r>
        <w:rPr>
          <w:sz w:val="24"/>
        </w:rPr>
        <w:t>accordance with such provisions as</w:t>
      </w:r>
      <w:r>
        <w:rPr>
          <w:spacing w:val="-1"/>
          <w:sz w:val="24"/>
        </w:rPr>
        <w:t xml:space="preserve"> </w:t>
      </w:r>
      <w:r>
        <w:rPr>
          <w:sz w:val="24"/>
        </w:rPr>
        <w:t>are appropriate</w:t>
      </w:r>
      <w:r>
        <w:rPr>
          <w:spacing w:val="29"/>
          <w:sz w:val="24"/>
        </w:rPr>
        <w:t xml:space="preserve"> </w:t>
      </w:r>
      <w:r>
        <w:rPr>
          <w:sz w:val="24"/>
        </w:rPr>
        <w:t>affecting</w:t>
      </w:r>
      <w:r>
        <w:rPr>
          <w:spacing w:val="-14"/>
          <w:sz w:val="24"/>
        </w:rPr>
        <w:t xml:space="preserve"> </w:t>
      </w:r>
      <w:r>
        <w:rPr>
          <w:sz w:val="24"/>
        </w:rPr>
        <w:t>the Contractor’s rights and obligations</w:t>
      </w:r>
      <w:r>
        <w:rPr>
          <w:spacing w:val="40"/>
          <w:sz w:val="24"/>
        </w:rPr>
        <w:t xml:space="preserve"> </w:t>
      </w:r>
      <w:r>
        <w:rPr>
          <w:sz w:val="24"/>
        </w:rPr>
        <w:t>that:</w:t>
      </w:r>
    </w:p>
    <w:p w14:paraId="7D975570" w14:textId="77777777" w:rsidR="00B823FB" w:rsidRDefault="002C60B7">
      <w:pPr>
        <w:pStyle w:val="ListParagraph"/>
        <w:numPr>
          <w:ilvl w:val="1"/>
          <w:numId w:val="1"/>
        </w:numPr>
        <w:tabs>
          <w:tab w:val="left" w:pos="2451"/>
          <w:tab w:val="left" w:pos="2452"/>
        </w:tabs>
        <w:spacing w:before="143"/>
        <w:jc w:val="left"/>
        <w:rPr>
          <w:sz w:val="24"/>
        </w:rPr>
      </w:pPr>
      <w:r>
        <w:rPr>
          <w:sz w:val="24"/>
        </w:rPr>
        <w:t>are</w:t>
      </w:r>
      <w:r>
        <w:rPr>
          <w:spacing w:val="-15"/>
          <w:sz w:val="24"/>
        </w:rPr>
        <w:t xml:space="preserve"> </w:t>
      </w:r>
      <w:r>
        <w:rPr>
          <w:sz w:val="24"/>
        </w:rPr>
        <w:t>included</w:t>
      </w:r>
      <w:r>
        <w:rPr>
          <w:spacing w:val="-2"/>
          <w:sz w:val="24"/>
        </w:rPr>
        <w:t xml:space="preserve"> </w:t>
      </w:r>
      <w:r>
        <w:rPr>
          <w:sz w:val="24"/>
        </w:rPr>
        <w:t>in</w:t>
      </w:r>
      <w:r>
        <w:rPr>
          <w:spacing w:val="-15"/>
          <w:sz w:val="24"/>
        </w:rPr>
        <w:t xml:space="preserve"> </w:t>
      </w:r>
      <w:r>
        <w:rPr>
          <w:sz w:val="24"/>
        </w:rPr>
        <w:t>the</w:t>
      </w:r>
      <w:r>
        <w:rPr>
          <w:spacing w:val="-14"/>
          <w:sz w:val="24"/>
        </w:rPr>
        <w:t xml:space="preserve"> </w:t>
      </w:r>
      <w:r>
        <w:rPr>
          <w:sz w:val="24"/>
        </w:rPr>
        <w:t>Pharmaceutical</w:t>
      </w:r>
      <w:r>
        <w:rPr>
          <w:spacing w:val="-14"/>
          <w:sz w:val="24"/>
        </w:rPr>
        <w:t xml:space="preserve"> </w:t>
      </w:r>
      <w:r>
        <w:rPr>
          <w:spacing w:val="-2"/>
          <w:sz w:val="24"/>
        </w:rPr>
        <w:t>Regulations;</w:t>
      </w:r>
    </w:p>
    <w:p w14:paraId="31B5B761" w14:textId="77777777" w:rsidR="00B823FB" w:rsidRDefault="00B823FB">
      <w:pPr>
        <w:pStyle w:val="BodyText"/>
        <w:spacing w:before="8"/>
      </w:pPr>
    </w:p>
    <w:p w14:paraId="2348CA4C" w14:textId="77777777" w:rsidR="00B823FB" w:rsidRDefault="002C60B7">
      <w:pPr>
        <w:pStyle w:val="ListParagraph"/>
        <w:numPr>
          <w:ilvl w:val="1"/>
          <w:numId w:val="1"/>
        </w:numPr>
        <w:tabs>
          <w:tab w:val="left" w:pos="2885"/>
        </w:tabs>
        <w:ind w:left="2885" w:hanging="433"/>
        <w:jc w:val="left"/>
        <w:rPr>
          <w:sz w:val="24"/>
        </w:rPr>
      </w:pPr>
      <w:r>
        <w:rPr>
          <w:sz w:val="24"/>
        </w:rPr>
        <w:t>are</w:t>
      </w:r>
      <w:r>
        <w:rPr>
          <w:spacing w:val="-9"/>
          <w:sz w:val="24"/>
        </w:rPr>
        <w:t xml:space="preserve"> </w:t>
      </w:r>
      <w:r>
        <w:rPr>
          <w:sz w:val="24"/>
        </w:rPr>
        <w:t>contained</w:t>
      </w:r>
      <w:r>
        <w:rPr>
          <w:spacing w:val="4"/>
          <w:sz w:val="24"/>
        </w:rPr>
        <w:t xml:space="preserve"> </w:t>
      </w:r>
      <w:r>
        <w:rPr>
          <w:sz w:val="24"/>
        </w:rPr>
        <w:t>in</w:t>
      </w:r>
      <w:r>
        <w:rPr>
          <w:spacing w:val="-8"/>
          <w:sz w:val="24"/>
        </w:rPr>
        <w:t xml:space="preserve"> </w:t>
      </w:r>
      <w:r>
        <w:rPr>
          <w:sz w:val="24"/>
        </w:rPr>
        <w:t>the</w:t>
      </w:r>
      <w:r>
        <w:rPr>
          <w:spacing w:val="-9"/>
          <w:sz w:val="24"/>
        </w:rPr>
        <w:t xml:space="preserve"> </w:t>
      </w:r>
      <w:r>
        <w:rPr>
          <w:sz w:val="24"/>
        </w:rPr>
        <w:t>terms</w:t>
      </w:r>
      <w:r>
        <w:rPr>
          <w:spacing w:val="-10"/>
          <w:sz w:val="24"/>
        </w:rPr>
        <w:t xml:space="preserve"> </w:t>
      </w:r>
      <w:r>
        <w:rPr>
          <w:sz w:val="24"/>
        </w:rPr>
        <w:t>set</w:t>
      </w:r>
      <w:r>
        <w:rPr>
          <w:spacing w:val="-6"/>
          <w:sz w:val="24"/>
        </w:rPr>
        <w:t xml:space="preserve"> </w:t>
      </w:r>
      <w:r>
        <w:rPr>
          <w:sz w:val="24"/>
        </w:rPr>
        <w:t>out in</w:t>
      </w:r>
      <w:r>
        <w:rPr>
          <w:spacing w:val="-9"/>
          <w:sz w:val="24"/>
        </w:rPr>
        <w:t xml:space="preserve"> </w:t>
      </w:r>
      <w:r>
        <w:rPr>
          <w:sz w:val="24"/>
        </w:rPr>
        <w:t>this</w:t>
      </w:r>
      <w:r>
        <w:rPr>
          <w:spacing w:val="-10"/>
          <w:sz w:val="24"/>
        </w:rPr>
        <w:t xml:space="preserve"> </w:t>
      </w:r>
      <w:r>
        <w:rPr>
          <w:spacing w:val="-2"/>
          <w:sz w:val="24"/>
        </w:rPr>
        <w:t>Schedule;</w:t>
      </w:r>
    </w:p>
    <w:p w14:paraId="3A859915" w14:textId="77777777" w:rsidR="00B823FB" w:rsidRDefault="00B823FB">
      <w:pPr>
        <w:pStyle w:val="BodyText"/>
        <w:spacing w:before="4"/>
        <w:rPr>
          <w:sz w:val="23"/>
        </w:rPr>
      </w:pPr>
    </w:p>
    <w:p w14:paraId="324E7B71" w14:textId="77777777" w:rsidR="00B823FB" w:rsidRDefault="002C60B7">
      <w:pPr>
        <w:pStyle w:val="ListParagraph"/>
        <w:numPr>
          <w:ilvl w:val="1"/>
          <w:numId w:val="1"/>
        </w:numPr>
        <w:tabs>
          <w:tab w:val="left" w:pos="2451"/>
          <w:tab w:val="left" w:pos="2452"/>
        </w:tabs>
        <w:spacing w:line="362" w:lineRule="auto"/>
        <w:ind w:right="713"/>
        <w:jc w:val="left"/>
        <w:rPr>
          <w:sz w:val="24"/>
        </w:rPr>
      </w:pPr>
      <w:r>
        <w:rPr>
          <w:sz w:val="24"/>
        </w:rPr>
        <w:t xml:space="preserve">were imposed, in relation to the </w:t>
      </w:r>
      <w:r>
        <w:rPr>
          <w:b/>
          <w:i/>
          <w:sz w:val="24"/>
        </w:rPr>
        <w:t>dispensing doctor</w:t>
      </w:r>
      <w:r>
        <w:rPr>
          <w:b/>
          <w:sz w:val="24"/>
        </w:rPr>
        <w:t xml:space="preserve">’s </w:t>
      </w:r>
      <w:r>
        <w:rPr>
          <w:sz w:val="24"/>
        </w:rPr>
        <w:t>ability</w:t>
      </w:r>
      <w:r>
        <w:rPr>
          <w:spacing w:val="34"/>
          <w:sz w:val="24"/>
        </w:rPr>
        <w:t xml:space="preserve"> </w:t>
      </w:r>
      <w:r>
        <w:rPr>
          <w:sz w:val="24"/>
        </w:rPr>
        <w:t>to provide pharmaceutical services, by virtue</w:t>
      </w:r>
      <w:r>
        <w:rPr>
          <w:spacing w:val="-10"/>
          <w:sz w:val="24"/>
        </w:rPr>
        <w:t xml:space="preserve"> </w:t>
      </w:r>
      <w:r>
        <w:rPr>
          <w:sz w:val="24"/>
        </w:rPr>
        <w:t>of regulation</w:t>
      </w:r>
      <w:r>
        <w:rPr>
          <w:spacing w:val="36"/>
          <w:sz w:val="24"/>
        </w:rPr>
        <w:t xml:space="preserve"> </w:t>
      </w:r>
      <w:r>
        <w:rPr>
          <w:sz w:val="24"/>
        </w:rPr>
        <w:t>20(2) of the National</w:t>
      </w:r>
      <w:r>
        <w:rPr>
          <w:spacing w:val="-9"/>
          <w:sz w:val="24"/>
        </w:rPr>
        <w:t xml:space="preserve"> </w:t>
      </w:r>
      <w:r>
        <w:rPr>
          <w:sz w:val="24"/>
        </w:rPr>
        <w:t>Health</w:t>
      </w:r>
      <w:r>
        <w:rPr>
          <w:spacing w:val="-8"/>
          <w:sz w:val="24"/>
        </w:rPr>
        <w:t xml:space="preserve"> </w:t>
      </w:r>
      <w:r>
        <w:rPr>
          <w:sz w:val="24"/>
        </w:rPr>
        <w:t>Service</w:t>
      </w:r>
      <w:r>
        <w:rPr>
          <w:spacing w:val="-17"/>
          <w:sz w:val="24"/>
        </w:rPr>
        <w:t xml:space="preserve"> </w:t>
      </w:r>
      <w:r>
        <w:rPr>
          <w:sz w:val="24"/>
        </w:rPr>
        <w:t>(Pharmaceutical</w:t>
      </w:r>
      <w:r>
        <w:rPr>
          <w:spacing w:val="-17"/>
          <w:sz w:val="24"/>
        </w:rPr>
        <w:t xml:space="preserve"> </w:t>
      </w:r>
      <w:r>
        <w:rPr>
          <w:sz w:val="24"/>
        </w:rPr>
        <w:t>Services)</w:t>
      </w:r>
      <w:r>
        <w:rPr>
          <w:spacing w:val="-11"/>
          <w:sz w:val="24"/>
        </w:rPr>
        <w:t xml:space="preserve"> </w:t>
      </w:r>
      <w:r>
        <w:rPr>
          <w:sz w:val="24"/>
        </w:rPr>
        <w:t>Regulations</w:t>
      </w:r>
      <w:r>
        <w:rPr>
          <w:spacing w:val="15"/>
          <w:sz w:val="24"/>
        </w:rPr>
        <w:t xml:space="preserve"> </w:t>
      </w:r>
      <w:r>
        <w:rPr>
          <w:sz w:val="24"/>
        </w:rPr>
        <w:t>2005 (imposition</w:t>
      </w:r>
      <w:r>
        <w:rPr>
          <w:spacing w:val="40"/>
          <w:sz w:val="24"/>
        </w:rPr>
        <w:t xml:space="preserve"> </w:t>
      </w:r>
      <w:r>
        <w:rPr>
          <w:sz w:val="24"/>
        </w:rPr>
        <w:t>of</w:t>
      </w:r>
      <w:r>
        <w:rPr>
          <w:spacing w:val="-2"/>
          <w:sz w:val="24"/>
        </w:rPr>
        <w:t xml:space="preserve"> </w:t>
      </w:r>
      <w:r>
        <w:rPr>
          <w:sz w:val="24"/>
        </w:rPr>
        <w:t>conditions)</w:t>
      </w:r>
      <w:r>
        <w:rPr>
          <w:spacing w:val="40"/>
          <w:sz w:val="24"/>
        </w:rPr>
        <w:t xml:space="preserve"> </w:t>
      </w:r>
      <w:r>
        <w:rPr>
          <w:sz w:val="24"/>
        </w:rPr>
        <w:t>(S.I. 2005/641);</w:t>
      </w:r>
    </w:p>
    <w:p w14:paraId="07E27C77" w14:textId="77777777" w:rsidR="00B823FB" w:rsidRDefault="002C60B7">
      <w:pPr>
        <w:pStyle w:val="ListParagraph"/>
        <w:numPr>
          <w:ilvl w:val="1"/>
          <w:numId w:val="1"/>
        </w:numPr>
        <w:tabs>
          <w:tab w:val="left" w:pos="2451"/>
          <w:tab w:val="left" w:pos="2452"/>
        </w:tabs>
        <w:spacing w:before="111"/>
        <w:jc w:val="left"/>
        <w:rPr>
          <w:sz w:val="24"/>
        </w:rPr>
      </w:pPr>
      <w:r>
        <w:rPr>
          <w:sz w:val="24"/>
        </w:rPr>
        <w:t>are</w:t>
      </w:r>
      <w:r>
        <w:rPr>
          <w:spacing w:val="-10"/>
          <w:sz w:val="24"/>
        </w:rPr>
        <w:t xml:space="preserve"> </w:t>
      </w:r>
      <w:r>
        <w:rPr>
          <w:sz w:val="24"/>
        </w:rPr>
        <w:t>included</w:t>
      </w:r>
      <w:r>
        <w:rPr>
          <w:spacing w:val="4"/>
          <w:sz w:val="24"/>
        </w:rPr>
        <w:t xml:space="preserve"> </w:t>
      </w:r>
      <w:r>
        <w:rPr>
          <w:sz w:val="24"/>
        </w:rPr>
        <w:t>in</w:t>
      </w:r>
      <w:r>
        <w:rPr>
          <w:spacing w:val="-9"/>
          <w:sz w:val="24"/>
        </w:rPr>
        <w:t xml:space="preserve"> </w:t>
      </w:r>
      <w:r>
        <w:rPr>
          <w:sz w:val="24"/>
        </w:rPr>
        <w:t>clause</w:t>
      </w:r>
      <w:r>
        <w:rPr>
          <w:spacing w:val="-9"/>
          <w:sz w:val="24"/>
        </w:rPr>
        <w:t xml:space="preserve"> </w:t>
      </w:r>
      <w:r>
        <w:rPr>
          <w:sz w:val="24"/>
        </w:rPr>
        <w:t>74</w:t>
      </w:r>
      <w:r>
        <w:rPr>
          <w:spacing w:val="-8"/>
          <w:sz w:val="24"/>
        </w:rPr>
        <w:t xml:space="preserve"> </w:t>
      </w:r>
      <w:r>
        <w:rPr>
          <w:sz w:val="24"/>
        </w:rPr>
        <w:t>of</w:t>
      </w:r>
      <w:r>
        <w:rPr>
          <w:spacing w:val="-7"/>
          <w:sz w:val="24"/>
        </w:rPr>
        <w:t xml:space="preserve"> </w:t>
      </w:r>
      <w:r>
        <w:rPr>
          <w:sz w:val="24"/>
        </w:rPr>
        <w:t>this</w:t>
      </w:r>
      <w:r>
        <w:rPr>
          <w:spacing w:val="-10"/>
          <w:sz w:val="24"/>
        </w:rPr>
        <w:t xml:space="preserve"> </w:t>
      </w:r>
      <w:r>
        <w:rPr>
          <w:sz w:val="24"/>
        </w:rPr>
        <w:t>Contract;</w:t>
      </w:r>
      <w:r>
        <w:rPr>
          <w:spacing w:val="-6"/>
          <w:sz w:val="24"/>
        </w:rPr>
        <w:t xml:space="preserve"> </w:t>
      </w:r>
      <w:r>
        <w:rPr>
          <w:spacing w:val="-5"/>
          <w:sz w:val="24"/>
        </w:rPr>
        <w:t>and</w:t>
      </w:r>
    </w:p>
    <w:p w14:paraId="16CD8F9D" w14:textId="77777777" w:rsidR="00B823FB" w:rsidRDefault="00B823FB">
      <w:pPr>
        <w:pStyle w:val="BodyText"/>
        <w:spacing w:before="2"/>
        <w:rPr>
          <w:sz w:val="26"/>
        </w:rPr>
      </w:pPr>
    </w:p>
    <w:p w14:paraId="670B3E38" w14:textId="77777777" w:rsidR="00B823FB" w:rsidRDefault="002C60B7">
      <w:pPr>
        <w:pStyle w:val="ListParagraph"/>
        <w:numPr>
          <w:ilvl w:val="1"/>
          <w:numId w:val="1"/>
        </w:numPr>
        <w:tabs>
          <w:tab w:val="left" w:pos="2451"/>
          <w:tab w:val="left" w:pos="2452"/>
        </w:tabs>
        <w:jc w:val="left"/>
        <w:rPr>
          <w:sz w:val="24"/>
        </w:rPr>
      </w:pPr>
      <w:r>
        <w:rPr>
          <w:spacing w:val="-4"/>
          <w:sz w:val="24"/>
        </w:rPr>
        <w:t>are:</w:t>
      </w:r>
    </w:p>
    <w:p w14:paraId="355ECF6C" w14:textId="77777777" w:rsidR="00B823FB" w:rsidRDefault="00B823FB">
      <w:pPr>
        <w:pStyle w:val="BodyText"/>
        <w:spacing w:before="4"/>
        <w:rPr>
          <w:sz w:val="23"/>
        </w:rPr>
      </w:pPr>
    </w:p>
    <w:p w14:paraId="11483D5A" w14:textId="77777777" w:rsidR="00B823FB" w:rsidRDefault="002C60B7">
      <w:pPr>
        <w:pStyle w:val="ListParagraph"/>
        <w:numPr>
          <w:ilvl w:val="2"/>
          <w:numId w:val="1"/>
        </w:numPr>
        <w:tabs>
          <w:tab w:val="left" w:pos="3317"/>
          <w:tab w:val="left" w:pos="3318"/>
        </w:tabs>
        <w:spacing w:line="362" w:lineRule="auto"/>
        <w:ind w:right="1270"/>
        <w:rPr>
          <w:sz w:val="24"/>
        </w:rPr>
      </w:pPr>
      <w:r>
        <w:rPr>
          <w:sz w:val="24"/>
        </w:rPr>
        <w:t>included in regulations</w:t>
      </w:r>
      <w:r>
        <w:rPr>
          <w:spacing w:val="34"/>
          <w:sz w:val="24"/>
        </w:rPr>
        <w:t xml:space="preserve"> </w:t>
      </w:r>
      <w:r>
        <w:rPr>
          <w:sz w:val="24"/>
        </w:rPr>
        <w:t>under section 225 of the Local Government</w:t>
      </w:r>
      <w:r>
        <w:rPr>
          <w:spacing w:val="-8"/>
          <w:sz w:val="24"/>
        </w:rPr>
        <w:t xml:space="preserve"> </w:t>
      </w:r>
      <w:r>
        <w:rPr>
          <w:sz w:val="24"/>
        </w:rPr>
        <w:t>and</w:t>
      </w:r>
      <w:r>
        <w:rPr>
          <w:spacing w:val="-9"/>
          <w:sz w:val="24"/>
        </w:rPr>
        <w:t xml:space="preserve"> </w:t>
      </w:r>
      <w:r>
        <w:rPr>
          <w:sz w:val="24"/>
        </w:rPr>
        <w:t>Public Involvement</w:t>
      </w:r>
      <w:r>
        <w:rPr>
          <w:spacing w:val="-6"/>
          <w:sz w:val="24"/>
        </w:rPr>
        <w:t xml:space="preserve"> </w:t>
      </w:r>
      <w:r>
        <w:rPr>
          <w:sz w:val="24"/>
        </w:rPr>
        <w:t>in</w:t>
      </w:r>
      <w:r>
        <w:rPr>
          <w:spacing w:val="-9"/>
          <w:sz w:val="24"/>
        </w:rPr>
        <w:t xml:space="preserve"> </w:t>
      </w:r>
      <w:r>
        <w:rPr>
          <w:sz w:val="24"/>
        </w:rPr>
        <w:t>Health</w:t>
      </w:r>
      <w:r>
        <w:rPr>
          <w:spacing w:val="-9"/>
          <w:sz w:val="24"/>
        </w:rPr>
        <w:t xml:space="preserve"> </w:t>
      </w:r>
      <w:r>
        <w:rPr>
          <w:sz w:val="24"/>
        </w:rPr>
        <w:t>Act</w:t>
      </w:r>
      <w:r>
        <w:rPr>
          <w:spacing w:val="-17"/>
          <w:sz w:val="24"/>
        </w:rPr>
        <w:t xml:space="preserve"> </w:t>
      </w:r>
      <w:r>
        <w:rPr>
          <w:sz w:val="24"/>
        </w:rPr>
        <w:t>2007 (duties of services-providers</w:t>
      </w:r>
      <w:r>
        <w:rPr>
          <w:spacing w:val="40"/>
          <w:sz w:val="24"/>
        </w:rPr>
        <w:t xml:space="preserve"> </w:t>
      </w:r>
      <w:r>
        <w:rPr>
          <w:sz w:val="24"/>
        </w:rPr>
        <w:t>to</w:t>
      </w:r>
      <w:r>
        <w:rPr>
          <w:spacing w:val="-7"/>
          <w:sz w:val="24"/>
        </w:rPr>
        <w:t xml:space="preserve"> </w:t>
      </w:r>
      <w:r>
        <w:rPr>
          <w:sz w:val="24"/>
        </w:rPr>
        <w:t>allow</w:t>
      </w:r>
      <w:r>
        <w:rPr>
          <w:spacing w:val="36"/>
          <w:sz w:val="24"/>
        </w:rPr>
        <w:t xml:space="preserve"> </w:t>
      </w:r>
      <w:r>
        <w:rPr>
          <w:sz w:val="24"/>
        </w:rPr>
        <w:t>entry by Local Healthwatch organisations</w:t>
      </w:r>
      <w:r>
        <w:rPr>
          <w:spacing w:val="40"/>
          <w:sz w:val="24"/>
        </w:rPr>
        <w:t xml:space="preserve"> </w:t>
      </w:r>
      <w:r>
        <w:rPr>
          <w:sz w:val="24"/>
        </w:rPr>
        <w:t>or contractors), and</w:t>
      </w:r>
    </w:p>
    <w:p w14:paraId="1B665461" w14:textId="77777777" w:rsidR="00B823FB" w:rsidRDefault="002C60B7">
      <w:pPr>
        <w:pStyle w:val="ListParagraph"/>
        <w:numPr>
          <w:ilvl w:val="2"/>
          <w:numId w:val="1"/>
        </w:numPr>
        <w:tabs>
          <w:tab w:val="left" w:pos="3317"/>
          <w:tab w:val="left" w:pos="3318"/>
        </w:tabs>
        <w:spacing w:before="143" w:line="357" w:lineRule="auto"/>
        <w:ind w:right="727"/>
        <w:rPr>
          <w:sz w:val="24"/>
        </w:rPr>
      </w:pPr>
      <w:r>
        <w:rPr>
          <w:sz w:val="24"/>
        </w:rPr>
        <w:t>made</w:t>
      </w:r>
      <w:r>
        <w:rPr>
          <w:spacing w:val="-5"/>
          <w:sz w:val="24"/>
        </w:rPr>
        <w:t xml:space="preserve"> </w:t>
      </w:r>
      <w:r>
        <w:rPr>
          <w:sz w:val="24"/>
        </w:rPr>
        <w:t>for the purpose of imposing on</w:t>
      </w:r>
      <w:r>
        <w:rPr>
          <w:spacing w:val="-5"/>
          <w:sz w:val="24"/>
        </w:rPr>
        <w:t xml:space="preserve"> </w:t>
      </w:r>
      <w:r>
        <w:rPr>
          <w:sz w:val="24"/>
        </w:rPr>
        <w:t>a services-provider (within</w:t>
      </w:r>
      <w:r>
        <w:rPr>
          <w:spacing w:val="-17"/>
          <w:sz w:val="24"/>
        </w:rPr>
        <w:t xml:space="preserve"> </w:t>
      </w:r>
      <w:r>
        <w:rPr>
          <w:sz w:val="24"/>
        </w:rPr>
        <w:t>the</w:t>
      </w:r>
      <w:r>
        <w:rPr>
          <w:spacing w:val="-14"/>
          <w:sz w:val="24"/>
        </w:rPr>
        <w:t xml:space="preserve"> </w:t>
      </w:r>
      <w:r>
        <w:rPr>
          <w:sz w:val="24"/>
        </w:rPr>
        <w:t>meaning</w:t>
      </w:r>
      <w:r>
        <w:rPr>
          <w:spacing w:val="-13"/>
          <w:sz w:val="24"/>
        </w:rPr>
        <w:t xml:space="preserve"> </w:t>
      </w:r>
      <w:r>
        <w:rPr>
          <w:sz w:val="24"/>
        </w:rPr>
        <w:t>of</w:t>
      </w:r>
      <w:r>
        <w:rPr>
          <w:spacing w:val="-17"/>
          <w:sz w:val="24"/>
        </w:rPr>
        <w:t xml:space="preserve"> </w:t>
      </w:r>
      <w:r>
        <w:rPr>
          <w:sz w:val="24"/>
        </w:rPr>
        <w:t>that</w:t>
      </w:r>
      <w:r>
        <w:rPr>
          <w:spacing w:val="-11"/>
          <w:sz w:val="24"/>
        </w:rPr>
        <w:t xml:space="preserve"> </w:t>
      </w:r>
      <w:r>
        <w:rPr>
          <w:sz w:val="24"/>
        </w:rPr>
        <w:t>section)</w:t>
      </w:r>
      <w:r>
        <w:rPr>
          <w:spacing w:val="-9"/>
          <w:sz w:val="24"/>
        </w:rPr>
        <w:t xml:space="preserve"> </w:t>
      </w:r>
      <w:r>
        <w:rPr>
          <w:sz w:val="24"/>
        </w:rPr>
        <w:t>a</w:t>
      </w:r>
      <w:r>
        <w:rPr>
          <w:spacing w:val="-13"/>
          <w:sz w:val="24"/>
        </w:rPr>
        <w:t xml:space="preserve"> </w:t>
      </w:r>
      <w:r>
        <w:rPr>
          <w:sz w:val="24"/>
        </w:rPr>
        <w:t>duty</w:t>
      </w:r>
      <w:r>
        <w:rPr>
          <w:spacing w:val="-15"/>
          <w:sz w:val="24"/>
        </w:rPr>
        <w:t xml:space="preserve"> </w:t>
      </w:r>
      <w:r>
        <w:rPr>
          <w:sz w:val="24"/>
        </w:rPr>
        <w:t>to</w:t>
      </w:r>
      <w:r>
        <w:rPr>
          <w:spacing w:val="-13"/>
          <w:sz w:val="24"/>
        </w:rPr>
        <w:t xml:space="preserve"> </w:t>
      </w:r>
      <w:r>
        <w:rPr>
          <w:sz w:val="24"/>
        </w:rPr>
        <w:t>allow</w:t>
      </w:r>
      <w:r>
        <w:rPr>
          <w:spacing w:val="-7"/>
          <w:sz w:val="24"/>
        </w:rPr>
        <w:t xml:space="preserve"> </w:t>
      </w:r>
      <w:r>
        <w:rPr>
          <w:sz w:val="24"/>
        </w:rPr>
        <w:t>authorised representatives</w:t>
      </w:r>
      <w:r>
        <w:rPr>
          <w:spacing w:val="33"/>
          <w:sz w:val="24"/>
        </w:rPr>
        <w:t xml:space="preserve"> </w:t>
      </w:r>
      <w:r>
        <w:rPr>
          <w:sz w:val="24"/>
        </w:rPr>
        <w:t>(within the meaning of</w:t>
      </w:r>
      <w:r>
        <w:rPr>
          <w:spacing w:val="-8"/>
          <w:sz w:val="24"/>
        </w:rPr>
        <w:t xml:space="preserve"> </w:t>
      </w:r>
      <w:r>
        <w:rPr>
          <w:sz w:val="24"/>
        </w:rPr>
        <w:t>that section) to enter and view, and observe the carrying-on</w:t>
      </w:r>
      <w:r>
        <w:rPr>
          <w:spacing w:val="-4"/>
          <w:sz w:val="24"/>
        </w:rPr>
        <w:t xml:space="preserve"> </w:t>
      </w:r>
      <w:r>
        <w:rPr>
          <w:sz w:val="24"/>
        </w:rPr>
        <w:t>of activities on, premises owned or controlled by the services-provider.</w:t>
      </w:r>
    </w:p>
    <w:p w14:paraId="3FBFC6EF" w14:textId="77777777" w:rsidR="00B823FB" w:rsidRDefault="002C60B7">
      <w:pPr>
        <w:pStyle w:val="ListParagraph"/>
        <w:numPr>
          <w:ilvl w:val="0"/>
          <w:numId w:val="1"/>
        </w:numPr>
        <w:tabs>
          <w:tab w:val="left" w:pos="1570"/>
          <w:tab w:val="left" w:pos="1571"/>
        </w:tabs>
        <w:spacing w:before="154" w:line="348" w:lineRule="auto"/>
        <w:ind w:right="888"/>
        <w:jc w:val="left"/>
        <w:rPr>
          <w:sz w:val="24"/>
        </w:rPr>
      </w:pPr>
      <w:r>
        <w:rPr>
          <w:sz w:val="24"/>
        </w:rPr>
        <w:t>The</w:t>
      </w:r>
      <w:r>
        <w:rPr>
          <w:spacing w:val="-6"/>
          <w:sz w:val="24"/>
        </w:rPr>
        <w:t xml:space="preserve"> </w:t>
      </w:r>
      <w:r>
        <w:rPr>
          <w:sz w:val="24"/>
        </w:rPr>
        <w:t>terms</w:t>
      </w:r>
      <w:r>
        <w:rPr>
          <w:spacing w:val="-7"/>
          <w:sz w:val="24"/>
        </w:rPr>
        <w:t xml:space="preserve"> </w:t>
      </w:r>
      <w:r>
        <w:rPr>
          <w:sz w:val="24"/>
        </w:rPr>
        <w:t>set</w:t>
      </w:r>
      <w:r>
        <w:rPr>
          <w:spacing w:val="-3"/>
          <w:sz w:val="24"/>
        </w:rPr>
        <w:t xml:space="preserve"> </w:t>
      </w:r>
      <w:r>
        <w:rPr>
          <w:sz w:val="24"/>
        </w:rPr>
        <w:t>out</w:t>
      </w:r>
      <w:r>
        <w:rPr>
          <w:spacing w:val="-3"/>
          <w:sz w:val="24"/>
        </w:rPr>
        <w:t xml:space="preserve"> </w:t>
      </w:r>
      <w:r>
        <w:rPr>
          <w:sz w:val="24"/>
        </w:rPr>
        <w:t>in</w:t>
      </w:r>
      <w:r>
        <w:rPr>
          <w:spacing w:val="-6"/>
          <w:sz w:val="24"/>
        </w:rPr>
        <w:t xml:space="preserve"> </w:t>
      </w:r>
      <w:r>
        <w:rPr>
          <w:sz w:val="24"/>
        </w:rPr>
        <w:t>bold</w:t>
      </w:r>
      <w:r>
        <w:rPr>
          <w:spacing w:val="-6"/>
          <w:sz w:val="24"/>
        </w:rPr>
        <w:t xml:space="preserve"> </w:t>
      </w:r>
      <w:r>
        <w:rPr>
          <w:sz w:val="24"/>
        </w:rPr>
        <w:t>italics in</w:t>
      </w:r>
      <w:r>
        <w:rPr>
          <w:spacing w:val="-6"/>
          <w:sz w:val="24"/>
        </w:rPr>
        <w:t xml:space="preserve"> </w:t>
      </w:r>
      <w:r>
        <w:rPr>
          <w:sz w:val="24"/>
        </w:rPr>
        <w:t>this</w:t>
      </w:r>
      <w:r>
        <w:rPr>
          <w:spacing w:val="-7"/>
          <w:sz w:val="24"/>
        </w:rPr>
        <w:t xml:space="preserve"> </w:t>
      </w:r>
      <w:r>
        <w:rPr>
          <w:sz w:val="24"/>
        </w:rPr>
        <w:t>Schedule have</w:t>
      </w:r>
      <w:r>
        <w:rPr>
          <w:spacing w:val="-6"/>
          <w:sz w:val="24"/>
        </w:rPr>
        <w:t xml:space="preserve"> </w:t>
      </w:r>
      <w:r>
        <w:rPr>
          <w:sz w:val="24"/>
        </w:rPr>
        <w:t>the</w:t>
      </w:r>
      <w:r>
        <w:rPr>
          <w:spacing w:val="-6"/>
          <w:sz w:val="24"/>
        </w:rPr>
        <w:t xml:space="preserve"> </w:t>
      </w:r>
      <w:r>
        <w:rPr>
          <w:sz w:val="24"/>
        </w:rPr>
        <w:t>same</w:t>
      </w:r>
      <w:r>
        <w:rPr>
          <w:spacing w:val="-6"/>
          <w:sz w:val="24"/>
        </w:rPr>
        <w:t xml:space="preserve"> </w:t>
      </w:r>
      <w:r>
        <w:rPr>
          <w:sz w:val="24"/>
        </w:rPr>
        <w:t>meaning</w:t>
      </w:r>
      <w:r>
        <w:rPr>
          <w:spacing w:val="-6"/>
          <w:sz w:val="24"/>
        </w:rPr>
        <w:t xml:space="preserve"> </w:t>
      </w:r>
      <w:r>
        <w:rPr>
          <w:sz w:val="24"/>
        </w:rPr>
        <w:t>as in the Pharmaceutical Regulations.</w:t>
      </w:r>
    </w:p>
    <w:p w14:paraId="3B3F936B" w14:textId="77777777" w:rsidR="00B823FB" w:rsidRDefault="002C60B7">
      <w:pPr>
        <w:pStyle w:val="Heading4"/>
        <w:spacing w:before="160"/>
      </w:pPr>
      <w:r>
        <w:t>Dispensing doctor</w:t>
      </w:r>
      <w:r>
        <w:rPr>
          <w:spacing w:val="-7"/>
        </w:rPr>
        <w:t xml:space="preserve"> </w:t>
      </w:r>
      <w:r>
        <w:rPr>
          <w:spacing w:val="-2"/>
        </w:rPr>
        <w:t>lists</w:t>
      </w:r>
    </w:p>
    <w:p w14:paraId="11074C7C" w14:textId="77777777" w:rsidR="00B823FB" w:rsidRDefault="00B823FB">
      <w:pPr>
        <w:pStyle w:val="BodyText"/>
        <w:spacing w:before="4"/>
        <w:rPr>
          <w:b/>
          <w:i/>
          <w:sz w:val="23"/>
        </w:rPr>
      </w:pPr>
    </w:p>
    <w:p w14:paraId="600DF801" w14:textId="77777777" w:rsidR="00B823FB" w:rsidRDefault="002C60B7">
      <w:pPr>
        <w:pStyle w:val="ListParagraph"/>
        <w:numPr>
          <w:ilvl w:val="0"/>
          <w:numId w:val="1"/>
        </w:numPr>
        <w:tabs>
          <w:tab w:val="left" w:pos="1570"/>
          <w:tab w:val="left" w:pos="1571"/>
        </w:tabs>
        <w:ind w:hanging="850"/>
        <w:jc w:val="left"/>
        <w:rPr>
          <w:sz w:val="24"/>
        </w:rPr>
      </w:pPr>
      <w:r>
        <w:rPr>
          <w:sz w:val="24"/>
        </w:rPr>
        <w:t>Where</w:t>
      </w:r>
      <w:r>
        <w:rPr>
          <w:spacing w:val="-7"/>
          <w:sz w:val="24"/>
        </w:rPr>
        <w:t xml:space="preserve"> </w:t>
      </w:r>
      <w:r>
        <w:rPr>
          <w:sz w:val="24"/>
        </w:rPr>
        <w:t>a</w:t>
      </w:r>
      <w:r>
        <w:rPr>
          <w:spacing w:val="-6"/>
          <w:sz w:val="24"/>
        </w:rPr>
        <w:t xml:space="preserve"> </w:t>
      </w:r>
      <w:r>
        <w:rPr>
          <w:sz w:val="24"/>
        </w:rPr>
        <w:t>Contractor</w:t>
      </w:r>
      <w:r>
        <w:rPr>
          <w:spacing w:val="-2"/>
          <w:sz w:val="24"/>
        </w:rPr>
        <w:t xml:space="preserve"> </w:t>
      </w:r>
      <w:r>
        <w:rPr>
          <w:sz w:val="24"/>
        </w:rPr>
        <w:t>is</w:t>
      </w:r>
      <w:r>
        <w:rPr>
          <w:spacing w:val="-8"/>
          <w:sz w:val="24"/>
        </w:rPr>
        <w:t xml:space="preserve"> </w:t>
      </w:r>
      <w:r>
        <w:rPr>
          <w:sz w:val="24"/>
        </w:rPr>
        <w:t>listed</w:t>
      </w:r>
      <w:r>
        <w:rPr>
          <w:spacing w:val="7"/>
          <w:sz w:val="24"/>
        </w:rPr>
        <w:t xml:space="preserve"> </w:t>
      </w:r>
      <w:r>
        <w:rPr>
          <w:sz w:val="24"/>
        </w:rPr>
        <w:t>in</w:t>
      </w:r>
      <w:r>
        <w:rPr>
          <w:spacing w:val="-6"/>
          <w:sz w:val="24"/>
        </w:rPr>
        <w:t xml:space="preserve"> </w:t>
      </w:r>
      <w:r>
        <w:rPr>
          <w:sz w:val="24"/>
        </w:rPr>
        <w:t>a</w:t>
      </w:r>
      <w:r>
        <w:rPr>
          <w:spacing w:val="-1"/>
          <w:sz w:val="24"/>
        </w:rPr>
        <w:t xml:space="preserve"> </w:t>
      </w:r>
      <w:r>
        <w:rPr>
          <w:b/>
          <w:i/>
          <w:sz w:val="24"/>
        </w:rPr>
        <w:t>dispensing</w:t>
      </w:r>
      <w:r>
        <w:rPr>
          <w:b/>
          <w:i/>
          <w:spacing w:val="10"/>
          <w:sz w:val="24"/>
        </w:rPr>
        <w:t xml:space="preserve"> </w:t>
      </w:r>
      <w:r>
        <w:rPr>
          <w:b/>
          <w:i/>
          <w:sz w:val="24"/>
        </w:rPr>
        <w:t xml:space="preserve">doctor </w:t>
      </w:r>
      <w:r>
        <w:rPr>
          <w:b/>
          <w:i/>
          <w:spacing w:val="-2"/>
          <w:sz w:val="24"/>
        </w:rPr>
        <w:t>list</w:t>
      </w:r>
      <w:r>
        <w:rPr>
          <w:spacing w:val="-2"/>
          <w:sz w:val="24"/>
        </w:rPr>
        <w:t>:</w:t>
      </w:r>
    </w:p>
    <w:p w14:paraId="12F018BB" w14:textId="77777777" w:rsidR="00B823FB" w:rsidRDefault="00B823FB">
      <w:pPr>
        <w:pStyle w:val="BodyText"/>
        <w:rPr>
          <w:sz w:val="20"/>
        </w:rPr>
      </w:pPr>
    </w:p>
    <w:p w14:paraId="1FF173A9" w14:textId="77777777" w:rsidR="00B823FB" w:rsidRDefault="00B823FB">
      <w:pPr>
        <w:pStyle w:val="BodyText"/>
        <w:rPr>
          <w:sz w:val="20"/>
        </w:rPr>
      </w:pPr>
    </w:p>
    <w:p w14:paraId="0CEED6F1" w14:textId="77777777" w:rsidR="00B823FB" w:rsidRDefault="00B823FB">
      <w:pPr>
        <w:pStyle w:val="BodyText"/>
        <w:rPr>
          <w:sz w:val="20"/>
        </w:rPr>
      </w:pPr>
    </w:p>
    <w:p w14:paraId="41B88609" w14:textId="77777777" w:rsidR="00B823FB" w:rsidRDefault="00B823FB">
      <w:pPr>
        <w:pStyle w:val="BodyText"/>
        <w:rPr>
          <w:sz w:val="20"/>
        </w:rPr>
      </w:pPr>
    </w:p>
    <w:p w14:paraId="5EFAE0BB" w14:textId="40487B84" w:rsidR="00B823FB" w:rsidRDefault="008F4B53">
      <w:pPr>
        <w:pStyle w:val="BodyText"/>
        <w:spacing w:before="2"/>
        <w:rPr>
          <w:sz w:val="15"/>
        </w:rPr>
      </w:pPr>
      <w:r>
        <w:rPr>
          <w:noProof/>
        </w:rPr>
        <mc:AlternateContent>
          <mc:Choice Requires="wps">
            <w:drawing>
              <wp:anchor distT="0" distB="0" distL="0" distR="0" simplePos="0" relativeHeight="487601664" behindDoc="1" locked="0" layoutInCell="1" allowOverlap="1" wp14:anchorId="7577C948" wp14:editId="65BA89E1">
                <wp:simplePos x="0" y="0"/>
                <wp:positionH relativeFrom="page">
                  <wp:posOffset>915670</wp:posOffset>
                </wp:positionH>
                <wp:positionV relativeFrom="paragraph">
                  <wp:posOffset>126365</wp:posOffset>
                </wp:positionV>
                <wp:extent cx="1831340" cy="10160"/>
                <wp:effectExtent l="0" t="0" r="0" b="0"/>
                <wp:wrapTopAndBottom/>
                <wp:docPr id="12"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1EE0D" id="docshape33" o:spid="_x0000_s1026" style="position:absolute;margin-left:72.1pt;margin-top:9.95pt;width:144.2pt;height:.8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" fillcolor="black" stroked="f">
                <w10:wrap type="topAndBottom" anchorx="page"/>
              </v:rect>
            </w:pict>
          </mc:Fallback>
        </mc:AlternateContent>
      </w:r>
    </w:p>
    <w:p w14:paraId="598C617D" w14:textId="77777777" w:rsidR="00B823FB" w:rsidRDefault="002C60B7">
      <w:pPr>
        <w:tabs>
          <w:tab w:val="left" w:pos="1442"/>
        </w:tabs>
        <w:spacing w:before="110"/>
        <w:ind w:left="721"/>
        <w:rPr>
          <w:rFonts w:ascii="Garamond"/>
          <w:b/>
          <w:i/>
          <w:sz w:val="17"/>
        </w:rPr>
      </w:pPr>
      <w:r>
        <w:rPr>
          <w:rFonts w:ascii="Garamond"/>
          <w:spacing w:val="-5"/>
          <w:position w:val="5"/>
          <w:sz w:val="13"/>
        </w:rPr>
        <w:t>41</w:t>
      </w:r>
      <w:r>
        <w:rPr>
          <w:rFonts w:ascii="Garamond"/>
          <w:position w:val="5"/>
          <w:sz w:val="13"/>
        </w:rPr>
        <w:tab/>
      </w:r>
      <w:r>
        <w:rPr>
          <w:rFonts w:ascii="Garamond"/>
          <w:spacing w:val="-8"/>
          <w:sz w:val="17"/>
        </w:rPr>
        <w:t>Clause</w:t>
      </w:r>
      <w:r>
        <w:rPr>
          <w:rFonts w:ascii="Garamond"/>
          <w:spacing w:val="-3"/>
          <w:sz w:val="17"/>
        </w:rPr>
        <w:t xml:space="preserve"> </w:t>
      </w:r>
      <w:r>
        <w:rPr>
          <w:rFonts w:ascii="Garamond"/>
          <w:spacing w:val="-8"/>
          <w:sz w:val="17"/>
        </w:rPr>
        <w:t>24.8</w:t>
      </w:r>
      <w:r>
        <w:rPr>
          <w:rFonts w:ascii="Garamond"/>
          <w:spacing w:val="7"/>
          <w:sz w:val="17"/>
        </w:rPr>
        <w:t xml:space="preserve"> </w:t>
      </w:r>
      <w:r>
        <w:rPr>
          <w:rFonts w:ascii="Garamond"/>
          <w:spacing w:val="-8"/>
          <w:sz w:val="17"/>
        </w:rPr>
        <w:t>applies</w:t>
      </w:r>
      <w:r>
        <w:rPr>
          <w:rFonts w:ascii="Garamond"/>
          <w:spacing w:val="-11"/>
          <w:sz w:val="17"/>
        </w:rPr>
        <w:t xml:space="preserve"> </w:t>
      </w:r>
      <w:r>
        <w:rPr>
          <w:rFonts w:ascii="Garamond"/>
          <w:spacing w:val="-8"/>
          <w:sz w:val="17"/>
        </w:rPr>
        <w:t>the</w:t>
      </w:r>
      <w:r>
        <w:rPr>
          <w:rFonts w:ascii="Garamond"/>
          <w:spacing w:val="-4"/>
          <w:sz w:val="17"/>
        </w:rPr>
        <w:t xml:space="preserve"> </w:t>
      </w:r>
      <w:r>
        <w:rPr>
          <w:rFonts w:ascii="Garamond"/>
          <w:spacing w:val="-8"/>
          <w:sz w:val="17"/>
        </w:rPr>
        <w:t>provisions</w:t>
      </w:r>
      <w:r>
        <w:rPr>
          <w:rFonts w:ascii="Garamond"/>
          <w:spacing w:val="5"/>
          <w:sz w:val="17"/>
        </w:rPr>
        <w:t xml:space="preserve"> </w:t>
      </w:r>
      <w:r>
        <w:rPr>
          <w:rFonts w:ascii="Garamond"/>
          <w:spacing w:val="-8"/>
          <w:sz w:val="17"/>
        </w:rPr>
        <w:t>in</w:t>
      </w:r>
      <w:r>
        <w:rPr>
          <w:rFonts w:ascii="Garamond"/>
          <w:spacing w:val="-5"/>
          <w:sz w:val="17"/>
        </w:rPr>
        <w:t xml:space="preserve"> </w:t>
      </w:r>
      <w:r>
        <w:rPr>
          <w:rFonts w:ascii="Garamond"/>
          <w:spacing w:val="-8"/>
          <w:sz w:val="17"/>
        </w:rPr>
        <w:t>this</w:t>
      </w:r>
      <w:r>
        <w:rPr>
          <w:rFonts w:ascii="Garamond"/>
          <w:spacing w:val="-11"/>
          <w:sz w:val="17"/>
        </w:rPr>
        <w:t xml:space="preserve"> </w:t>
      </w:r>
      <w:r>
        <w:rPr>
          <w:rFonts w:ascii="Garamond"/>
          <w:spacing w:val="-8"/>
          <w:sz w:val="17"/>
        </w:rPr>
        <w:t>Schedule</w:t>
      </w:r>
      <w:r>
        <w:rPr>
          <w:rFonts w:ascii="Garamond"/>
          <w:spacing w:val="18"/>
          <w:sz w:val="17"/>
        </w:rPr>
        <w:t xml:space="preserve"> </w:t>
      </w:r>
      <w:r>
        <w:rPr>
          <w:rFonts w:ascii="Garamond"/>
          <w:spacing w:val="-8"/>
          <w:sz w:val="17"/>
        </w:rPr>
        <w:t>to</w:t>
      </w:r>
      <w:r>
        <w:rPr>
          <w:rFonts w:ascii="Garamond"/>
          <w:spacing w:val="-5"/>
          <w:sz w:val="17"/>
        </w:rPr>
        <w:t xml:space="preserve"> </w:t>
      </w:r>
      <w:r>
        <w:rPr>
          <w:rFonts w:ascii="Garamond"/>
          <w:spacing w:val="-8"/>
          <w:sz w:val="17"/>
        </w:rPr>
        <w:t>contractors</w:t>
      </w:r>
      <w:r>
        <w:rPr>
          <w:rFonts w:ascii="Garamond"/>
          <w:spacing w:val="26"/>
          <w:sz w:val="17"/>
        </w:rPr>
        <w:t xml:space="preserve"> </w:t>
      </w:r>
      <w:r>
        <w:rPr>
          <w:rFonts w:ascii="Garamond"/>
          <w:spacing w:val="-8"/>
          <w:sz w:val="17"/>
        </w:rPr>
        <w:t>who</w:t>
      </w:r>
      <w:r>
        <w:rPr>
          <w:rFonts w:ascii="Garamond"/>
          <w:spacing w:val="-5"/>
          <w:sz w:val="17"/>
        </w:rPr>
        <w:t xml:space="preserve"> </w:t>
      </w:r>
      <w:r>
        <w:rPr>
          <w:rFonts w:ascii="Garamond"/>
          <w:spacing w:val="-8"/>
          <w:sz w:val="17"/>
        </w:rPr>
        <w:t>are</w:t>
      </w:r>
      <w:r>
        <w:rPr>
          <w:rFonts w:ascii="Garamond"/>
          <w:spacing w:val="-3"/>
          <w:sz w:val="17"/>
        </w:rPr>
        <w:t xml:space="preserve"> </w:t>
      </w:r>
      <w:r>
        <w:rPr>
          <w:rFonts w:ascii="Garamond"/>
          <w:spacing w:val="-8"/>
          <w:sz w:val="16"/>
        </w:rPr>
        <w:t>Dispensing</w:t>
      </w:r>
      <w:r>
        <w:rPr>
          <w:rFonts w:ascii="Garamond"/>
          <w:spacing w:val="37"/>
          <w:sz w:val="16"/>
        </w:rPr>
        <w:t xml:space="preserve"> </w:t>
      </w:r>
      <w:r>
        <w:rPr>
          <w:rFonts w:ascii="Garamond"/>
          <w:spacing w:val="-8"/>
          <w:sz w:val="16"/>
        </w:rPr>
        <w:t>Doctors</w:t>
      </w:r>
      <w:r>
        <w:rPr>
          <w:rFonts w:ascii="Garamond"/>
          <w:b/>
          <w:i/>
          <w:spacing w:val="-8"/>
          <w:sz w:val="17"/>
        </w:rPr>
        <w:t>.</w:t>
      </w:r>
    </w:p>
    <w:p w14:paraId="7984E667" w14:textId="77777777" w:rsidR="00B823FB" w:rsidRDefault="00B823FB">
      <w:pPr>
        <w:rPr>
          <w:rFonts w:ascii="Garamond"/>
          <w:sz w:val="17"/>
        </w:rPr>
        <w:sectPr w:rsidR="00B823FB">
          <w:pgSz w:w="11910" w:h="16840"/>
          <w:pgMar w:top="1460" w:right="720" w:bottom="780" w:left="720" w:header="0" w:footer="594" w:gutter="0"/>
          <w:cols w:space="720"/>
        </w:sectPr>
      </w:pPr>
    </w:p>
    <w:p w14:paraId="7A87F021" w14:textId="77777777" w:rsidR="00B823FB" w:rsidRDefault="002C60B7">
      <w:pPr>
        <w:pStyle w:val="ListParagraph"/>
        <w:numPr>
          <w:ilvl w:val="1"/>
          <w:numId w:val="1"/>
        </w:numPr>
        <w:tabs>
          <w:tab w:val="left" w:pos="2451"/>
          <w:tab w:val="left" w:pos="2452"/>
        </w:tabs>
        <w:spacing w:before="68" w:line="376" w:lineRule="auto"/>
        <w:ind w:right="823"/>
        <w:jc w:val="left"/>
        <w:rPr>
          <w:sz w:val="24"/>
        </w:rPr>
      </w:pPr>
      <w:r>
        <w:rPr>
          <w:sz w:val="24"/>
        </w:rPr>
        <w:t>the</w:t>
      </w:r>
      <w:r>
        <w:rPr>
          <w:spacing w:val="-7"/>
          <w:sz w:val="24"/>
        </w:rPr>
        <w:t xml:space="preserve"> </w:t>
      </w:r>
      <w:r>
        <w:rPr>
          <w:sz w:val="24"/>
        </w:rPr>
        <w:t>Contractor</w:t>
      </w:r>
      <w:r>
        <w:rPr>
          <w:spacing w:val="-2"/>
          <w:sz w:val="24"/>
        </w:rPr>
        <w:t xml:space="preserve"> </w:t>
      </w:r>
      <w:r>
        <w:rPr>
          <w:sz w:val="24"/>
        </w:rPr>
        <w:t>must</w:t>
      </w:r>
      <w:r>
        <w:rPr>
          <w:spacing w:val="-4"/>
          <w:sz w:val="24"/>
        </w:rPr>
        <w:t xml:space="preserve"> </w:t>
      </w:r>
      <w:r>
        <w:rPr>
          <w:sz w:val="24"/>
        </w:rPr>
        <w:t>notify</w:t>
      </w:r>
      <w:r>
        <w:rPr>
          <w:spacing w:val="-9"/>
          <w:sz w:val="24"/>
        </w:rPr>
        <w:t xml:space="preserve"> </w:t>
      </w:r>
      <w:r>
        <w:rPr>
          <w:sz w:val="24"/>
        </w:rPr>
        <w:t>the</w:t>
      </w:r>
      <w:r>
        <w:rPr>
          <w:spacing w:val="-7"/>
          <w:sz w:val="24"/>
        </w:rPr>
        <w:t xml:space="preserve"> </w:t>
      </w:r>
      <w:r>
        <w:rPr>
          <w:sz w:val="24"/>
        </w:rPr>
        <w:t>Commissioner of</w:t>
      </w:r>
      <w:r>
        <w:rPr>
          <w:spacing w:val="-4"/>
          <w:sz w:val="24"/>
        </w:rPr>
        <w:t xml:space="preserve"> </w:t>
      </w:r>
      <w:r>
        <w:rPr>
          <w:sz w:val="24"/>
        </w:rPr>
        <w:t>the</w:t>
      </w:r>
      <w:r>
        <w:rPr>
          <w:spacing w:val="-7"/>
          <w:sz w:val="24"/>
        </w:rPr>
        <w:t xml:space="preserve"> </w:t>
      </w:r>
      <w:r>
        <w:rPr>
          <w:sz w:val="24"/>
        </w:rPr>
        <w:t>matters</w:t>
      </w:r>
      <w:r>
        <w:rPr>
          <w:spacing w:val="-9"/>
          <w:sz w:val="24"/>
        </w:rPr>
        <w:t xml:space="preserve"> </w:t>
      </w:r>
      <w:r>
        <w:rPr>
          <w:sz w:val="24"/>
        </w:rPr>
        <w:t>referred to in paragraph 4; and</w:t>
      </w:r>
    </w:p>
    <w:p w14:paraId="4C1425C9" w14:textId="77777777" w:rsidR="00B823FB" w:rsidRDefault="002C60B7">
      <w:pPr>
        <w:pStyle w:val="ListParagraph"/>
        <w:numPr>
          <w:ilvl w:val="1"/>
          <w:numId w:val="1"/>
        </w:numPr>
        <w:tabs>
          <w:tab w:val="left" w:pos="2451"/>
          <w:tab w:val="left" w:pos="2452"/>
        </w:tabs>
        <w:spacing w:before="127" w:line="357" w:lineRule="auto"/>
        <w:ind w:right="897"/>
        <w:jc w:val="left"/>
        <w:rPr>
          <w:sz w:val="24"/>
        </w:rPr>
      </w:pPr>
      <w:r>
        <w:rPr>
          <w:sz w:val="24"/>
        </w:rPr>
        <w:t>as</w:t>
      </w:r>
      <w:r>
        <w:rPr>
          <w:spacing w:val="-10"/>
          <w:sz w:val="24"/>
        </w:rPr>
        <w:t xml:space="preserve"> </w:t>
      </w:r>
      <w:r>
        <w:rPr>
          <w:sz w:val="24"/>
        </w:rPr>
        <w:t>part</w:t>
      </w:r>
      <w:r>
        <w:rPr>
          <w:spacing w:val="-6"/>
          <w:sz w:val="24"/>
        </w:rPr>
        <w:t xml:space="preserve"> </w:t>
      </w:r>
      <w:r>
        <w:rPr>
          <w:sz w:val="24"/>
        </w:rPr>
        <w:t>of</w:t>
      </w:r>
      <w:r>
        <w:rPr>
          <w:spacing w:val="-6"/>
          <w:sz w:val="24"/>
        </w:rPr>
        <w:t xml:space="preserve"> </w:t>
      </w:r>
      <w:r>
        <w:rPr>
          <w:sz w:val="24"/>
        </w:rPr>
        <w:t>the</w:t>
      </w:r>
      <w:r>
        <w:rPr>
          <w:spacing w:val="-8"/>
          <w:sz w:val="24"/>
        </w:rPr>
        <w:t xml:space="preserve"> </w:t>
      </w:r>
      <w:r>
        <w:rPr>
          <w:sz w:val="24"/>
        </w:rPr>
        <w:t>listing of</w:t>
      </w:r>
      <w:r>
        <w:rPr>
          <w:spacing w:val="-6"/>
          <w:sz w:val="24"/>
        </w:rPr>
        <w:t xml:space="preserve"> </w:t>
      </w:r>
      <w:r>
        <w:rPr>
          <w:sz w:val="24"/>
        </w:rPr>
        <w:t>the</w:t>
      </w:r>
      <w:r>
        <w:rPr>
          <w:spacing w:val="-8"/>
          <w:sz w:val="24"/>
        </w:rPr>
        <w:t xml:space="preserve"> </w:t>
      </w:r>
      <w:r>
        <w:rPr>
          <w:sz w:val="24"/>
        </w:rPr>
        <w:t>Contractor</w:t>
      </w:r>
      <w:r>
        <w:rPr>
          <w:spacing w:val="-3"/>
          <w:sz w:val="24"/>
        </w:rPr>
        <w:t xml:space="preserve"> </w:t>
      </w:r>
      <w:r>
        <w:rPr>
          <w:sz w:val="24"/>
        </w:rPr>
        <w:t>in</w:t>
      </w:r>
      <w:r>
        <w:rPr>
          <w:spacing w:val="-8"/>
          <w:sz w:val="24"/>
        </w:rPr>
        <w:t xml:space="preserve"> </w:t>
      </w:r>
      <w:r>
        <w:rPr>
          <w:sz w:val="24"/>
        </w:rPr>
        <w:t>its</w:t>
      </w:r>
      <w:r>
        <w:rPr>
          <w:spacing w:val="-1"/>
          <w:sz w:val="24"/>
        </w:rPr>
        <w:t xml:space="preserve"> </w:t>
      </w:r>
      <w:r>
        <w:rPr>
          <w:b/>
          <w:i/>
          <w:sz w:val="24"/>
        </w:rPr>
        <w:t>dispensing doctor</w:t>
      </w:r>
      <w:r>
        <w:rPr>
          <w:b/>
          <w:i/>
          <w:spacing w:val="-1"/>
          <w:sz w:val="24"/>
        </w:rPr>
        <w:t xml:space="preserve"> </w:t>
      </w:r>
      <w:r>
        <w:rPr>
          <w:b/>
          <w:i/>
          <w:sz w:val="24"/>
        </w:rPr>
        <w:t xml:space="preserve">list, </w:t>
      </w:r>
      <w:r>
        <w:rPr>
          <w:sz w:val="24"/>
        </w:rPr>
        <w:t>the Commissioner must include the names of</w:t>
      </w:r>
      <w:r>
        <w:rPr>
          <w:spacing w:val="-3"/>
          <w:sz w:val="24"/>
        </w:rPr>
        <w:t xml:space="preserve"> </w:t>
      </w:r>
      <w:r>
        <w:rPr>
          <w:sz w:val="24"/>
        </w:rPr>
        <w:t xml:space="preserve">any </w:t>
      </w:r>
      <w:r>
        <w:rPr>
          <w:b/>
          <w:i/>
          <w:sz w:val="24"/>
        </w:rPr>
        <w:t xml:space="preserve">general practitioner </w:t>
      </w:r>
      <w:r>
        <w:rPr>
          <w:sz w:val="24"/>
        </w:rPr>
        <w:t>notified under paragraph 4(a), unless</w:t>
      </w:r>
      <w:r>
        <w:rPr>
          <w:spacing w:val="35"/>
          <w:sz w:val="24"/>
        </w:rPr>
        <w:t xml:space="preserve"> </w:t>
      </w:r>
      <w:r>
        <w:rPr>
          <w:sz w:val="24"/>
        </w:rPr>
        <w:t>the Commissioner has received a further</w:t>
      </w:r>
      <w:r>
        <w:rPr>
          <w:spacing w:val="-3"/>
          <w:sz w:val="24"/>
        </w:rPr>
        <w:t xml:space="preserve"> </w:t>
      </w:r>
      <w:r>
        <w:rPr>
          <w:sz w:val="24"/>
        </w:rPr>
        <w:t xml:space="preserve">notification in respect of that </w:t>
      </w:r>
      <w:r>
        <w:rPr>
          <w:b/>
          <w:i/>
          <w:sz w:val="24"/>
        </w:rPr>
        <w:t xml:space="preserve">general practitioner </w:t>
      </w:r>
      <w:r>
        <w:rPr>
          <w:sz w:val="24"/>
        </w:rPr>
        <w:t>under paragraph 4(b).</w:t>
      </w:r>
    </w:p>
    <w:p w14:paraId="3BFA7D57" w14:textId="77777777" w:rsidR="00B823FB" w:rsidRDefault="002C60B7">
      <w:pPr>
        <w:pStyle w:val="ListParagraph"/>
        <w:numPr>
          <w:ilvl w:val="0"/>
          <w:numId w:val="1"/>
        </w:numPr>
        <w:tabs>
          <w:tab w:val="left" w:pos="1570"/>
          <w:tab w:val="left" w:pos="1571"/>
        </w:tabs>
        <w:spacing w:before="154"/>
        <w:ind w:hanging="850"/>
        <w:jc w:val="left"/>
        <w:rPr>
          <w:sz w:val="24"/>
        </w:rPr>
      </w:pPr>
      <w:r>
        <w:rPr>
          <w:sz w:val="24"/>
        </w:rPr>
        <w:t>The</w:t>
      </w:r>
      <w:r>
        <w:rPr>
          <w:spacing w:val="-7"/>
          <w:sz w:val="24"/>
        </w:rPr>
        <w:t xml:space="preserve"> </w:t>
      </w:r>
      <w:r>
        <w:rPr>
          <w:sz w:val="24"/>
        </w:rPr>
        <w:t>matters</w:t>
      </w:r>
      <w:r>
        <w:rPr>
          <w:spacing w:val="-6"/>
          <w:sz w:val="24"/>
        </w:rPr>
        <w:t xml:space="preserve"> </w:t>
      </w:r>
      <w:r>
        <w:rPr>
          <w:sz w:val="24"/>
        </w:rPr>
        <w:t>referred</w:t>
      </w:r>
      <w:r>
        <w:rPr>
          <w:spacing w:val="-5"/>
          <w:sz w:val="24"/>
        </w:rPr>
        <w:t xml:space="preserve"> </w:t>
      </w:r>
      <w:r>
        <w:rPr>
          <w:sz w:val="24"/>
        </w:rPr>
        <w:t>to</w:t>
      </w:r>
      <w:r>
        <w:rPr>
          <w:spacing w:val="-5"/>
          <w:sz w:val="24"/>
        </w:rPr>
        <w:t xml:space="preserve"> </w:t>
      </w:r>
      <w:r>
        <w:rPr>
          <w:sz w:val="24"/>
        </w:rPr>
        <w:t>in</w:t>
      </w:r>
      <w:r>
        <w:rPr>
          <w:spacing w:val="-16"/>
          <w:sz w:val="24"/>
        </w:rPr>
        <w:t xml:space="preserve"> </w:t>
      </w:r>
      <w:r>
        <w:rPr>
          <w:sz w:val="24"/>
        </w:rPr>
        <w:t>paragraph</w:t>
      </w:r>
      <w:r>
        <w:rPr>
          <w:spacing w:val="21"/>
          <w:sz w:val="24"/>
        </w:rPr>
        <w:t xml:space="preserve"> </w:t>
      </w:r>
      <w:r>
        <w:rPr>
          <w:sz w:val="24"/>
        </w:rPr>
        <w:t xml:space="preserve">3(a) </w:t>
      </w:r>
      <w:r>
        <w:rPr>
          <w:spacing w:val="-4"/>
          <w:sz w:val="24"/>
        </w:rPr>
        <w:t>are:</w:t>
      </w:r>
    </w:p>
    <w:p w14:paraId="13A74CF9" w14:textId="77777777" w:rsidR="00B823FB" w:rsidRDefault="00B823FB">
      <w:pPr>
        <w:pStyle w:val="BodyText"/>
        <w:spacing w:before="3"/>
        <w:rPr>
          <w:sz w:val="23"/>
        </w:rPr>
      </w:pPr>
    </w:p>
    <w:p w14:paraId="1440A22F" w14:textId="77777777" w:rsidR="00B823FB" w:rsidRDefault="002C60B7">
      <w:pPr>
        <w:pStyle w:val="ListParagraph"/>
        <w:numPr>
          <w:ilvl w:val="1"/>
          <w:numId w:val="1"/>
        </w:numPr>
        <w:tabs>
          <w:tab w:val="left" w:pos="2387"/>
          <w:tab w:val="left" w:pos="2388"/>
        </w:tabs>
        <w:spacing w:before="1" w:line="362" w:lineRule="auto"/>
        <w:ind w:left="2388" w:right="752" w:hanging="801"/>
        <w:jc w:val="left"/>
        <w:rPr>
          <w:sz w:val="24"/>
        </w:rPr>
      </w:pPr>
      <w:r>
        <w:rPr>
          <w:sz w:val="24"/>
        </w:rPr>
        <w:t>any</w:t>
      </w:r>
      <w:r>
        <w:rPr>
          <w:spacing w:val="-12"/>
          <w:sz w:val="24"/>
        </w:rPr>
        <w:t xml:space="preserve"> </w:t>
      </w:r>
      <w:r>
        <w:rPr>
          <w:b/>
          <w:i/>
          <w:sz w:val="24"/>
        </w:rPr>
        <w:t>general practitioner</w:t>
      </w:r>
      <w:r>
        <w:rPr>
          <w:b/>
          <w:i/>
          <w:spacing w:val="15"/>
          <w:sz w:val="24"/>
        </w:rPr>
        <w:t xml:space="preserve"> </w:t>
      </w:r>
      <w:r>
        <w:rPr>
          <w:sz w:val="24"/>
        </w:rPr>
        <w:t>who</w:t>
      </w:r>
      <w:r>
        <w:rPr>
          <w:spacing w:val="-17"/>
          <w:sz w:val="24"/>
        </w:rPr>
        <w:t xml:space="preserve"> </w:t>
      </w:r>
      <w:r>
        <w:rPr>
          <w:sz w:val="24"/>
        </w:rPr>
        <w:t>performs</w:t>
      </w:r>
      <w:r>
        <w:rPr>
          <w:spacing w:val="-7"/>
          <w:sz w:val="24"/>
        </w:rPr>
        <w:t xml:space="preserve"> </w:t>
      </w:r>
      <w:r>
        <w:rPr>
          <w:sz w:val="24"/>
        </w:rPr>
        <w:t>Primary</w:t>
      </w:r>
      <w:r>
        <w:rPr>
          <w:spacing w:val="-17"/>
          <w:sz w:val="24"/>
        </w:rPr>
        <w:t xml:space="preserve"> </w:t>
      </w:r>
      <w:r>
        <w:rPr>
          <w:sz w:val="24"/>
        </w:rPr>
        <w:t>Medical</w:t>
      </w:r>
      <w:r>
        <w:rPr>
          <w:spacing w:val="-5"/>
          <w:sz w:val="24"/>
        </w:rPr>
        <w:t xml:space="preserve"> </w:t>
      </w:r>
      <w:r>
        <w:rPr>
          <w:sz w:val="24"/>
        </w:rPr>
        <w:t>Services</w:t>
      </w:r>
      <w:r>
        <w:rPr>
          <w:spacing w:val="-1"/>
          <w:sz w:val="24"/>
        </w:rPr>
        <w:t xml:space="preserve"> </w:t>
      </w:r>
      <w:r>
        <w:rPr>
          <w:sz w:val="24"/>
        </w:rPr>
        <w:t>on behalf of the Contractor, and whom the Contractor anticipates</w:t>
      </w:r>
      <w:r>
        <w:rPr>
          <w:spacing w:val="35"/>
          <w:sz w:val="24"/>
        </w:rPr>
        <w:t xml:space="preserve"> </w:t>
      </w:r>
      <w:r>
        <w:rPr>
          <w:sz w:val="24"/>
        </w:rPr>
        <w:t>will provide</w:t>
      </w:r>
      <w:r>
        <w:rPr>
          <w:spacing w:val="-2"/>
          <w:sz w:val="24"/>
        </w:rPr>
        <w:t xml:space="preserve"> </w:t>
      </w:r>
      <w:r>
        <w:rPr>
          <w:sz w:val="24"/>
        </w:rPr>
        <w:t>pharmaceutical services</w:t>
      </w:r>
      <w:r>
        <w:rPr>
          <w:spacing w:val="-4"/>
          <w:sz w:val="24"/>
        </w:rPr>
        <w:t xml:space="preserve"> </w:t>
      </w:r>
      <w:r>
        <w:rPr>
          <w:sz w:val="24"/>
        </w:rPr>
        <w:t>on</w:t>
      </w:r>
      <w:r>
        <w:rPr>
          <w:spacing w:val="-2"/>
          <w:sz w:val="24"/>
        </w:rPr>
        <w:t xml:space="preserve"> </w:t>
      </w:r>
      <w:r>
        <w:rPr>
          <w:sz w:val="24"/>
        </w:rPr>
        <w:t>the</w:t>
      </w:r>
      <w:r>
        <w:rPr>
          <w:spacing w:val="-2"/>
          <w:sz w:val="24"/>
        </w:rPr>
        <w:t xml:space="preserve"> </w:t>
      </w:r>
      <w:r>
        <w:rPr>
          <w:sz w:val="24"/>
        </w:rPr>
        <w:t>behalf of the</w:t>
      </w:r>
      <w:r>
        <w:rPr>
          <w:spacing w:val="-2"/>
          <w:sz w:val="24"/>
        </w:rPr>
        <w:t xml:space="preserve"> </w:t>
      </w:r>
      <w:r>
        <w:rPr>
          <w:sz w:val="24"/>
        </w:rPr>
        <w:t>Contractor; and</w:t>
      </w:r>
    </w:p>
    <w:p w14:paraId="0E9AA19F" w14:textId="77777777" w:rsidR="00B823FB" w:rsidRDefault="00B823FB">
      <w:pPr>
        <w:pStyle w:val="BodyText"/>
        <w:spacing w:before="6"/>
        <w:rPr>
          <w:sz w:val="37"/>
        </w:rPr>
      </w:pPr>
    </w:p>
    <w:p w14:paraId="5D36FB3F" w14:textId="77777777" w:rsidR="00B823FB" w:rsidRDefault="002C60B7">
      <w:pPr>
        <w:pStyle w:val="ListParagraph"/>
        <w:numPr>
          <w:ilvl w:val="1"/>
          <w:numId w:val="1"/>
        </w:numPr>
        <w:tabs>
          <w:tab w:val="left" w:pos="2387"/>
          <w:tab w:val="left" w:pos="2388"/>
        </w:tabs>
        <w:spacing w:line="357" w:lineRule="auto"/>
        <w:ind w:left="2388" w:right="816" w:hanging="801"/>
        <w:jc w:val="left"/>
        <w:rPr>
          <w:sz w:val="24"/>
        </w:rPr>
      </w:pPr>
      <w:r>
        <w:rPr>
          <w:sz w:val="24"/>
        </w:rPr>
        <w:t>for</w:t>
      </w:r>
      <w:r>
        <w:rPr>
          <w:spacing w:val="-14"/>
          <w:sz w:val="24"/>
        </w:rPr>
        <w:t xml:space="preserve"> </w:t>
      </w:r>
      <w:r>
        <w:rPr>
          <w:sz w:val="24"/>
        </w:rPr>
        <w:t>a</w:t>
      </w:r>
      <w:r>
        <w:rPr>
          <w:spacing w:val="-17"/>
          <w:sz w:val="24"/>
        </w:rPr>
        <w:t xml:space="preserve"> </w:t>
      </w:r>
      <w:r>
        <w:rPr>
          <w:b/>
          <w:i/>
          <w:sz w:val="24"/>
        </w:rPr>
        <w:t xml:space="preserve">general practitioner </w:t>
      </w:r>
      <w:r>
        <w:rPr>
          <w:sz w:val="24"/>
        </w:rPr>
        <w:t>about whom</w:t>
      </w:r>
      <w:r>
        <w:rPr>
          <w:spacing w:val="-7"/>
          <w:sz w:val="24"/>
        </w:rPr>
        <w:t xml:space="preserve"> </w:t>
      </w:r>
      <w:r>
        <w:rPr>
          <w:sz w:val="24"/>
        </w:rPr>
        <w:t>the</w:t>
      </w:r>
      <w:r>
        <w:rPr>
          <w:spacing w:val="-5"/>
          <w:sz w:val="24"/>
        </w:rPr>
        <w:t xml:space="preserve"> </w:t>
      </w:r>
      <w:r>
        <w:rPr>
          <w:sz w:val="24"/>
        </w:rPr>
        <w:t>Commissioner has been notified under paragraph</w:t>
      </w:r>
      <w:r>
        <w:rPr>
          <w:spacing w:val="37"/>
          <w:sz w:val="24"/>
        </w:rPr>
        <w:t xml:space="preserve"> </w:t>
      </w:r>
      <w:r>
        <w:rPr>
          <w:sz w:val="24"/>
        </w:rPr>
        <w:t>(a),</w:t>
      </w:r>
      <w:r>
        <w:rPr>
          <w:spacing w:val="-7"/>
          <w:sz w:val="24"/>
        </w:rPr>
        <w:t xml:space="preserve"> </w:t>
      </w:r>
      <w:r>
        <w:rPr>
          <w:sz w:val="24"/>
        </w:rPr>
        <w:t>when the Contractor no</w:t>
      </w:r>
      <w:r>
        <w:rPr>
          <w:spacing w:val="-10"/>
          <w:sz w:val="24"/>
        </w:rPr>
        <w:t xml:space="preserve"> </w:t>
      </w:r>
      <w:r>
        <w:rPr>
          <w:sz w:val="24"/>
        </w:rPr>
        <w:t>longer anticipates</w:t>
      </w:r>
      <w:r>
        <w:rPr>
          <w:spacing w:val="5"/>
          <w:sz w:val="24"/>
        </w:rPr>
        <w:t xml:space="preserve"> </w:t>
      </w:r>
      <w:r>
        <w:rPr>
          <w:sz w:val="24"/>
        </w:rPr>
        <w:t>that</w:t>
      </w:r>
      <w:r>
        <w:rPr>
          <w:spacing w:val="-13"/>
          <w:sz w:val="24"/>
        </w:rPr>
        <w:t xml:space="preserve"> </w:t>
      </w:r>
      <w:r>
        <w:rPr>
          <w:sz w:val="24"/>
        </w:rPr>
        <w:t>the</w:t>
      </w:r>
      <w:r>
        <w:rPr>
          <w:spacing w:val="-12"/>
          <w:sz w:val="24"/>
        </w:rPr>
        <w:t xml:space="preserve"> </w:t>
      </w:r>
      <w:r>
        <w:rPr>
          <w:b/>
          <w:i/>
          <w:sz w:val="24"/>
        </w:rPr>
        <w:t>general</w:t>
      </w:r>
      <w:r>
        <w:rPr>
          <w:b/>
          <w:i/>
          <w:spacing w:val="-2"/>
          <w:sz w:val="24"/>
        </w:rPr>
        <w:t xml:space="preserve"> </w:t>
      </w:r>
      <w:r>
        <w:rPr>
          <w:b/>
          <w:i/>
          <w:sz w:val="24"/>
        </w:rPr>
        <w:t>practitioner</w:t>
      </w:r>
      <w:r>
        <w:rPr>
          <w:b/>
          <w:i/>
          <w:spacing w:val="-6"/>
          <w:sz w:val="24"/>
        </w:rPr>
        <w:t xml:space="preserve"> </w:t>
      </w:r>
      <w:r>
        <w:rPr>
          <w:sz w:val="24"/>
        </w:rPr>
        <w:t>will</w:t>
      </w:r>
      <w:r>
        <w:rPr>
          <w:spacing w:val="-15"/>
          <w:sz w:val="24"/>
        </w:rPr>
        <w:t xml:space="preserve"> </w:t>
      </w:r>
      <w:r>
        <w:rPr>
          <w:sz w:val="24"/>
        </w:rPr>
        <w:t>provide</w:t>
      </w:r>
      <w:r>
        <w:rPr>
          <w:spacing w:val="-4"/>
          <w:sz w:val="24"/>
        </w:rPr>
        <w:t xml:space="preserve"> </w:t>
      </w:r>
      <w:r>
        <w:rPr>
          <w:sz w:val="24"/>
        </w:rPr>
        <w:t>pharmaceutical services on behalf of the Contractor.</w:t>
      </w:r>
    </w:p>
    <w:p w14:paraId="2151795A" w14:textId="77777777" w:rsidR="00B823FB" w:rsidRDefault="002C60B7">
      <w:pPr>
        <w:spacing w:before="149"/>
        <w:ind w:left="721"/>
        <w:rPr>
          <w:b/>
          <w:i/>
          <w:sz w:val="24"/>
        </w:rPr>
      </w:pPr>
      <w:r>
        <w:rPr>
          <w:b/>
          <w:sz w:val="24"/>
        </w:rPr>
        <w:t>Persons</w:t>
      </w:r>
      <w:r>
        <w:rPr>
          <w:b/>
          <w:spacing w:val="-12"/>
          <w:sz w:val="24"/>
        </w:rPr>
        <w:t xml:space="preserve"> </w:t>
      </w:r>
      <w:r>
        <w:rPr>
          <w:b/>
          <w:sz w:val="24"/>
        </w:rPr>
        <w:t>duly</w:t>
      </w:r>
      <w:r>
        <w:rPr>
          <w:b/>
          <w:spacing w:val="-7"/>
          <w:sz w:val="24"/>
        </w:rPr>
        <w:t xml:space="preserve"> </w:t>
      </w:r>
      <w:r>
        <w:rPr>
          <w:b/>
          <w:sz w:val="24"/>
        </w:rPr>
        <w:t>authorised</w:t>
      </w:r>
      <w:r>
        <w:rPr>
          <w:b/>
          <w:spacing w:val="7"/>
          <w:sz w:val="24"/>
        </w:rPr>
        <w:t xml:space="preserve"> </w:t>
      </w:r>
      <w:r>
        <w:rPr>
          <w:b/>
          <w:sz w:val="24"/>
        </w:rPr>
        <w:t>to</w:t>
      </w:r>
      <w:r>
        <w:rPr>
          <w:b/>
          <w:spacing w:val="-5"/>
          <w:sz w:val="24"/>
        </w:rPr>
        <w:t xml:space="preserve"> </w:t>
      </w:r>
      <w:r>
        <w:rPr>
          <w:b/>
          <w:sz w:val="24"/>
        </w:rPr>
        <w:t>dispense</w:t>
      </w:r>
      <w:r>
        <w:rPr>
          <w:b/>
          <w:spacing w:val="5"/>
          <w:sz w:val="24"/>
        </w:rPr>
        <w:t xml:space="preserve"> </w:t>
      </w:r>
      <w:r>
        <w:rPr>
          <w:b/>
          <w:sz w:val="24"/>
        </w:rPr>
        <w:t>on</w:t>
      </w:r>
      <w:r>
        <w:rPr>
          <w:b/>
          <w:spacing w:val="-17"/>
          <w:sz w:val="24"/>
        </w:rPr>
        <w:t xml:space="preserve"> </w:t>
      </w:r>
      <w:r>
        <w:rPr>
          <w:b/>
          <w:sz w:val="24"/>
        </w:rPr>
        <w:t>behalf</w:t>
      </w:r>
      <w:r>
        <w:rPr>
          <w:b/>
          <w:spacing w:val="10"/>
          <w:sz w:val="24"/>
        </w:rPr>
        <w:t xml:space="preserve"> </w:t>
      </w:r>
      <w:r>
        <w:rPr>
          <w:b/>
          <w:sz w:val="24"/>
        </w:rPr>
        <w:t>of</w:t>
      </w:r>
      <w:r>
        <w:rPr>
          <w:b/>
          <w:spacing w:val="-7"/>
          <w:sz w:val="24"/>
        </w:rPr>
        <w:t xml:space="preserve"> </w:t>
      </w:r>
      <w:r>
        <w:rPr>
          <w:b/>
          <w:i/>
          <w:sz w:val="24"/>
        </w:rPr>
        <w:t>dispensing</w:t>
      </w:r>
      <w:r>
        <w:rPr>
          <w:b/>
          <w:i/>
          <w:spacing w:val="8"/>
          <w:sz w:val="24"/>
        </w:rPr>
        <w:t xml:space="preserve"> </w:t>
      </w:r>
      <w:r>
        <w:rPr>
          <w:b/>
          <w:i/>
          <w:spacing w:val="-2"/>
          <w:sz w:val="24"/>
        </w:rPr>
        <w:t>doctors</w:t>
      </w:r>
    </w:p>
    <w:p w14:paraId="4DA946E3" w14:textId="77777777" w:rsidR="00B823FB" w:rsidRDefault="00B823FB">
      <w:pPr>
        <w:pStyle w:val="BodyText"/>
        <w:spacing w:before="8"/>
        <w:rPr>
          <w:b/>
          <w:i/>
        </w:rPr>
      </w:pPr>
    </w:p>
    <w:p w14:paraId="72116075" w14:textId="77777777" w:rsidR="00B823FB" w:rsidRDefault="002C60B7">
      <w:pPr>
        <w:pStyle w:val="ListParagraph"/>
        <w:numPr>
          <w:ilvl w:val="0"/>
          <w:numId w:val="1"/>
        </w:numPr>
        <w:tabs>
          <w:tab w:val="left" w:pos="1586"/>
          <w:tab w:val="left" w:pos="1587"/>
        </w:tabs>
        <w:spacing w:line="357" w:lineRule="auto"/>
        <w:ind w:left="1587" w:right="768" w:hanging="865"/>
        <w:jc w:val="left"/>
        <w:rPr>
          <w:sz w:val="24"/>
        </w:rPr>
      </w:pPr>
      <w:r>
        <w:rPr>
          <w:sz w:val="24"/>
        </w:rPr>
        <w:t>Where</w:t>
      </w:r>
      <w:r>
        <w:rPr>
          <w:spacing w:val="-16"/>
          <w:sz w:val="24"/>
        </w:rPr>
        <w:t xml:space="preserve"> </w:t>
      </w:r>
      <w:r>
        <w:rPr>
          <w:sz w:val="24"/>
        </w:rPr>
        <w:t>paragraphs</w:t>
      </w:r>
      <w:r>
        <w:rPr>
          <w:spacing w:val="15"/>
          <w:sz w:val="24"/>
        </w:rPr>
        <w:t xml:space="preserve"> </w:t>
      </w:r>
      <w:r>
        <w:rPr>
          <w:sz w:val="24"/>
        </w:rPr>
        <w:t>6</w:t>
      </w:r>
      <w:r>
        <w:rPr>
          <w:spacing w:val="-8"/>
          <w:sz w:val="24"/>
        </w:rPr>
        <w:t xml:space="preserve"> </w:t>
      </w:r>
      <w:r>
        <w:rPr>
          <w:sz w:val="24"/>
        </w:rPr>
        <w:t>to</w:t>
      </w:r>
      <w:r>
        <w:rPr>
          <w:spacing w:val="-8"/>
          <w:sz w:val="24"/>
        </w:rPr>
        <w:t xml:space="preserve"> </w:t>
      </w:r>
      <w:r>
        <w:rPr>
          <w:sz w:val="24"/>
        </w:rPr>
        <w:t>31</w:t>
      </w:r>
      <w:r>
        <w:rPr>
          <w:spacing w:val="-17"/>
          <w:sz w:val="24"/>
        </w:rPr>
        <w:t xml:space="preserve"> </w:t>
      </w:r>
      <w:r>
        <w:rPr>
          <w:sz w:val="24"/>
        </w:rPr>
        <w:t>impose a</w:t>
      </w:r>
      <w:r>
        <w:rPr>
          <w:spacing w:val="-17"/>
          <w:sz w:val="24"/>
        </w:rPr>
        <w:t xml:space="preserve"> </w:t>
      </w:r>
      <w:r>
        <w:rPr>
          <w:sz w:val="24"/>
        </w:rPr>
        <w:t>requirement</w:t>
      </w:r>
      <w:r>
        <w:rPr>
          <w:spacing w:val="19"/>
          <w:sz w:val="24"/>
        </w:rPr>
        <w:t xml:space="preserve"> </w:t>
      </w:r>
      <w:r>
        <w:rPr>
          <w:sz w:val="24"/>
        </w:rPr>
        <w:t>on</w:t>
      </w:r>
      <w:r>
        <w:rPr>
          <w:spacing w:val="-8"/>
          <w:sz w:val="24"/>
        </w:rPr>
        <w:t xml:space="preserve"> </w:t>
      </w:r>
      <w:r>
        <w:rPr>
          <w:sz w:val="24"/>
        </w:rPr>
        <w:t>a</w:t>
      </w:r>
      <w:r>
        <w:rPr>
          <w:spacing w:val="-13"/>
          <w:sz w:val="24"/>
        </w:rPr>
        <w:t xml:space="preserve"> </w:t>
      </w:r>
      <w:r>
        <w:rPr>
          <w:b/>
          <w:i/>
          <w:sz w:val="24"/>
        </w:rPr>
        <w:t xml:space="preserve">dispensing doctor </w:t>
      </w:r>
      <w:r>
        <w:rPr>
          <w:sz w:val="24"/>
        </w:rPr>
        <w:t>in respect of an activity which</w:t>
      </w:r>
      <w:r>
        <w:rPr>
          <w:spacing w:val="-11"/>
          <w:sz w:val="24"/>
        </w:rPr>
        <w:t xml:space="preserve"> </w:t>
      </w:r>
      <w:r>
        <w:rPr>
          <w:sz w:val="24"/>
        </w:rPr>
        <w:t>that</w:t>
      </w:r>
      <w:r>
        <w:rPr>
          <w:spacing w:val="29"/>
          <w:sz w:val="24"/>
        </w:rPr>
        <w:t xml:space="preserve"> </w:t>
      </w:r>
      <w:r>
        <w:rPr>
          <w:b/>
          <w:i/>
          <w:sz w:val="24"/>
        </w:rPr>
        <w:t xml:space="preserve">dispensing doctor </w:t>
      </w:r>
      <w:r>
        <w:rPr>
          <w:sz w:val="24"/>
        </w:rPr>
        <w:t>has duly authorised another person to undertake, if</w:t>
      </w:r>
      <w:r>
        <w:rPr>
          <w:spacing w:val="-11"/>
          <w:sz w:val="24"/>
        </w:rPr>
        <w:t xml:space="preserve"> </w:t>
      </w:r>
      <w:r>
        <w:rPr>
          <w:sz w:val="24"/>
        </w:rPr>
        <w:t>that other person undertakes that activity instead</w:t>
      </w:r>
      <w:r>
        <w:rPr>
          <w:spacing w:val="40"/>
          <w:sz w:val="24"/>
        </w:rPr>
        <w:t xml:space="preserve"> </w:t>
      </w:r>
      <w:r>
        <w:rPr>
          <w:sz w:val="24"/>
        </w:rPr>
        <w:t xml:space="preserve">of the </w:t>
      </w:r>
      <w:r>
        <w:rPr>
          <w:b/>
          <w:i/>
          <w:sz w:val="24"/>
        </w:rPr>
        <w:t>dispensing</w:t>
      </w:r>
      <w:r>
        <w:rPr>
          <w:b/>
          <w:i/>
          <w:spacing w:val="40"/>
          <w:sz w:val="24"/>
        </w:rPr>
        <w:t xml:space="preserve"> </w:t>
      </w:r>
      <w:r>
        <w:rPr>
          <w:b/>
          <w:i/>
          <w:sz w:val="24"/>
        </w:rPr>
        <w:t>doctor</w:t>
      </w:r>
      <w:r>
        <w:rPr>
          <w:sz w:val="24"/>
        </w:rPr>
        <w:t>:</w:t>
      </w:r>
    </w:p>
    <w:p w14:paraId="1FAE5B39" w14:textId="77777777" w:rsidR="00B823FB" w:rsidRDefault="002C60B7">
      <w:pPr>
        <w:pStyle w:val="ListParagraph"/>
        <w:numPr>
          <w:ilvl w:val="1"/>
          <w:numId w:val="1"/>
        </w:numPr>
        <w:tabs>
          <w:tab w:val="left" w:pos="2451"/>
          <w:tab w:val="left" w:pos="2452"/>
        </w:tabs>
        <w:spacing w:before="149"/>
        <w:jc w:val="left"/>
        <w:rPr>
          <w:sz w:val="24"/>
        </w:rPr>
      </w:pPr>
      <w:r>
        <w:rPr>
          <w:sz w:val="24"/>
        </w:rPr>
        <w:t>that</w:t>
      </w:r>
      <w:r>
        <w:rPr>
          <w:spacing w:val="-17"/>
          <w:sz w:val="24"/>
        </w:rPr>
        <w:t xml:space="preserve"> </w:t>
      </w:r>
      <w:r>
        <w:rPr>
          <w:sz w:val="24"/>
        </w:rPr>
        <w:t>other</w:t>
      </w:r>
      <w:r>
        <w:rPr>
          <w:spacing w:val="-1"/>
          <w:sz w:val="24"/>
        </w:rPr>
        <w:t xml:space="preserve"> </w:t>
      </w:r>
      <w:r>
        <w:rPr>
          <w:sz w:val="24"/>
        </w:rPr>
        <w:t>person</w:t>
      </w:r>
      <w:r>
        <w:rPr>
          <w:spacing w:val="-3"/>
          <w:sz w:val="24"/>
        </w:rPr>
        <w:t xml:space="preserve"> </w:t>
      </w:r>
      <w:r>
        <w:rPr>
          <w:sz w:val="24"/>
        </w:rPr>
        <w:t>must</w:t>
      </w:r>
      <w:r>
        <w:rPr>
          <w:spacing w:val="-17"/>
          <w:sz w:val="24"/>
        </w:rPr>
        <w:t xml:space="preserve"> </w:t>
      </w:r>
      <w:r>
        <w:rPr>
          <w:sz w:val="24"/>
        </w:rPr>
        <w:t>comply</w:t>
      </w:r>
      <w:r>
        <w:rPr>
          <w:spacing w:val="-16"/>
          <w:sz w:val="24"/>
        </w:rPr>
        <w:t xml:space="preserve"> </w:t>
      </w:r>
      <w:r>
        <w:rPr>
          <w:sz w:val="24"/>
        </w:rPr>
        <w:t>with</w:t>
      </w:r>
      <w:r>
        <w:rPr>
          <w:spacing w:val="-14"/>
          <w:sz w:val="24"/>
        </w:rPr>
        <w:t xml:space="preserve"> </w:t>
      </w:r>
      <w:r>
        <w:rPr>
          <w:sz w:val="24"/>
        </w:rPr>
        <w:t>that</w:t>
      </w:r>
      <w:r>
        <w:rPr>
          <w:spacing w:val="-13"/>
          <w:sz w:val="24"/>
        </w:rPr>
        <w:t xml:space="preserve"> </w:t>
      </w:r>
      <w:r>
        <w:rPr>
          <w:sz w:val="24"/>
        </w:rPr>
        <w:t xml:space="preserve">requirement; </w:t>
      </w:r>
      <w:r>
        <w:rPr>
          <w:spacing w:val="-5"/>
          <w:sz w:val="24"/>
        </w:rPr>
        <w:t>and</w:t>
      </w:r>
    </w:p>
    <w:p w14:paraId="7EEE50C7" w14:textId="77777777" w:rsidR="00B823FB" w:rsidRDefault="00B823FB">
      <w:pPr>
        <w:pStyle w:val="BodyText"/>
        <w:spacing w:before="11"/>
        <w:rPr>
          <w:sz w:val="21"/>
        </w:rPr>
      </w:pPr>
    </w:p>
    <w:p w14:paraId="179DCF8B" w14:textId="77777777" w:rsidR="00B823FB" w:rsidRDefault="002C60B7">
      <w:pPr>
        <w:pStyle w:val="ListParagraph"/>
        <w:numPr>
          <w:ilvl w:val="1"/>
          <w:numId w:val="1"/>
        </w:numPr>
        <w:tabs>
          <w:tab w:val="left" w:pos="2451"/>
          <w:tab w:val="left" w:pos="2452"/>
        </w:tabs>
        <w:spacing w:line="376" w:lineRule="auto"/>
        <w:ind w:right="1926"/>
        <w:jc w:val="left"/>
        <w:rPr>
          <w:sz w:val="24"/>
        </w:rPr>
      </w:pPr>
      <w:r>
        <w:rPr>
          <w:sz w:val="24"/>
        </w:rPr>
        <w:t>the</w:t>
      </w:r>
      <w:r>
        <w:rPr>
          <w:spacing w:val="-10"/>
          <w:sz w:val="24"/>
        </w:rPr>
        <w:t xml:space="preserve"> </w:t>
      </w:r>
      <w:r>
        <w:rPr>
          <w:b/>
          <w:i/>
          <w:sz w:val="24"/>
        </w:rPr>
        <w:t>dispensing doctor</w:t>
      </w:r>
      <w:r>
        <w:rPr>
          <w:b/>
          <w:i/>
          <w:spacing w:val="-1"/>
          <w:sz w:val="24"/>
        </w:rPr>
        <w:t xml:space="preserve"> </w:t>
      </w:r>
      <w:r>
        <w:rPr>
          <w:sz w:val="24"/>
        </w:rPr>
        <w:t>must</w:t>
      </w:r>
      <w:r>
        <w:rPr>
          <w:spacing w:val="-8"/>
          <w:sz w:val="24"/>
        </w:rPr>
        <w:t xml:space="preserve"> </w:t>
      </w:r>
      <w:r>
        <w:rPr>
          <w:sz w:val="24"/>
        </w:rPr>
        <w:t>secure</w:t>
      </w:r>
      <w:r>
        <w:rPr>
          <w:spacing w:val="-10"/>
          <w:sz w:val="24"/>
        </w:rPr>
        <w:t xml:space="preserve"> </w:t>
      </w:r>
      <w:r>
        <w:rPr>
          <w:sz w:val="24"/>
        </w:rPr>
        <w:t>compliance</w:t>
      </w:r>
      <w:r>
        <w:rPr>
          <w:spacing w:val="-10"/>
          <w:sz w:val="24"/>
        </w:rPr>
        <w:t xml:space="preserve"> </w:t>
      </w:r>
      <w:r>
        <w:rPr>
          <w:sz w:val="24"/>
        </w:rPr>
        <w:t>with</w:t>
      </w:r>
      <w:r>
        <w:rPr>
          <w:spacing w:val="-10"/>
          <w:sz w:val="24"/>
        </w:rPr>
        <w:t xml:space="preserve"> </w:t>
      </w:r>
      <w:r>
        <w:rPr>
          <w:sz w:val="24"/>
        </w:rPr>
        <w:t>that requirement by that other person.</w:t>
      </w:r>
    </w:p>
    <w:p w14:paraId="1C2FB4AE" w14:textId="77777777" w:rsidR="00B823FB" w:rsidRDefault="002C60B7">
      <w:pPr>
        <w:pStyle w:val="ListParagraph"/>
        <w:numPr>
          <w:ilvl w:val="0"/>
          <w:numId w:val="1"/>
        </w:numPr>
        <w:tabs>
          <w:tab w:val="left" w:pos="1586"/>
          <w:tab w:val="left" w:pos="1587"/>
        </w:tabs>
        <w:spacing w:before="110"/>
        <w:ind w:left="1587" w:hanging="866"/>
        <w:jc w:val="left"/>
        <w:rPr>
          <w:sz w:val="24"/>
        </w:rPr>
      </w:pPr>
      <w:r>
        <w:rPr>
          <w:sz w:val="24"/>
        </w:rPr>
        <w:t>Where</w:t>
      </w:r>
      <w:r>
        <w:rPr>
          <w:spacing w:val="-8"/>
          <w:sz w:val="24"/>
        </w:rPr>
        <w:t xml:space="preserve"> </w:t>
      </w:r>
      <w:r>
        <w:rPr>
          <w:sz w:val="24"/>
        </w:rPr>
        <w:t>reference</w:t>
      </w:r>
      <w:r>
        <w:rPr>
          <w:spacing w:val="-3"/>
          <w:sz w:val="24"/>
        </w:rPr>
        <w:t xml:space="preserve"> </w:t>
      </w:r>
      <w:r>
        <w:rPr>
          <w:sz w:val="24"/>
        </w:rPr>
        <w:t>is</w:t>
      </w:r>
      <w:r>
        <w:rPr>
          <w:spacing w:val="-6"/>
          <w:sz w:val="24"/>
        </w:rPr>
        <w:t xml:space="preserve"> </w:t>
      </w:r>
      <w:r>
        <w:rPr>
          <w:sz w:val="24"/>
        </w:rPr>
        <w:t>made</w:t>
      </w:r>
      <w:r>
        <w:rPr>
          <w:spacing w:val="-4"/>
          <w:sz w:val="24"/>
        </w:rPr>
        <w:t xml:space="preserve"> </w:t>
      </w:r>
      <w:r>
        <w:rPr>
          <w:sz w:val="24"/>
        </w:rPr>
        <w:t>in</w:t>
      </w:r>
      <w:r>
        <w:rPr>
          <w:spacing w:val="-16"/>
          <w:sz w:val="24"/>
        </w:rPr>
        <w:t xml:space="preserve"> </w:t>
      </w:r>
      <w:r>
        <w:rPr>
          <w:sz w:val="24"/>
        </w:rPr>
        <w:t>paragraph</w:t>
      </w:r>
      <w:r>
        <w:rPr>
          <w:spacing w:val="22"/>
          <w:sz w:val="24"/>
        </w:rPr>
        <w:t xml:space="preserve"> </w:t>
      </w:r>
      <w:r>
        <w:rPr>
          <w:sz w:val="24"/>
        </w:rPr>
        <w:t>5</w:t>
      </w:r>
      <w:r>
        <w:rPr>
          <w:spacing w:val="-17"/>
          <w:sz w:val="24"/>
        </w:rPr>
        <w:t xml:space="preserve"> </w:t>
      </w:r>
      <w:r>
        <w:rPr>
          <w:sz w:val="24"/>
        </w:rPr>
        <w:t>and</w:t>
      </w:r>
      <w:r>
        <w:rPr>
          <w:spacing w:val="10"/>
          <w:sz w:val="24"/>
        </w:rPr>
        <w:t xml:space="preserve"> </w:t>
      </w:r>
      <w:r>
        <w:rPr>
          <w:sz w:val="24"/>
        </w:rPr>
        <w:t>paragraphs</w:t>
      </w:r>
      <w:r>
        <w:rPr>
          <w:spacing w:val="21"/>
          <w:sz w:val="24"/>
        </w:rPr>
        <w:t xml:space="preserve"> </w:t>
      </w:r>
      <w:r>
        <w:rPr>
          <w:sz w:val="24"/>
        </w:rPr>
        <w:t>7</w:t>
      </w:r>
      <w:r>
        <w:rPr>
          <w:spacing w:val="-16"/>
          <w:sz w:val="24"/>
        </w:rPr>
        <w:t xml:space="preserve"> </w:t>
      </w:r>
      <w:r>
        <w:rPr>
          <w:sz w:val="24"/>
        </w:rPr>
        <w:t>to</w:t>
      </w:r>
      <w:r>
        <w:rPr>
          <w:spacing w:val="-4"/>
          <w:sz w:val="24"/>
        </w:rPr>
        <w:t xml:space="preserve"> </w:t>
      </w:r>
      <w:r>
        <w:rPr>
          <w:sz w:val="24"/>
        </w:rPr>
        <w:t>31</w:t>
      </w:r>
      <w:r>
        <w:rPr>
          <w:spacing w:val="-4"/>
          <w:sz w:val="24"/>
        </w:rPr>
        <w:t xml:space="preserve"> </w:t>
      </w:r>
      <w:r>
        <w:rPr>
          <w:sz w:val="24"/>
        </w:rPr>
        <w:t>to</w:t>
      </w:r>
      <w:r>
        <w:rPr>
          <w:spacing w:val="-17"/>
          <w:sz w:val="24"/>
        </w:rPr>
        <w:t xml:space="preserve"> </w:t>
      </w:r>
      <w:r>
        <w:rPr>
          <w:spacing w:val="-5"/>
          <w:sz w:val="24"/>
        </w:rPr>
        <w:t>the</w:t>
      </w:r>
    </w:p>
    <w:p w14:paraId="6D333EFD" w14:textId="77777777" w:rsidR="00B823FB" w:rsidRDefault="002C60B7">
      <w:pPr>
        <w:pStyle w:val="Heading4"/>
        <w:spacing w:before="141"/>
        <w:ind w:left="1587"/>
        <w:rPr>
          <w:b w:val="0"/>
          <w:i w:val="0"/>
        </w:rPr>
      </w:pPr>
      <w:r>
        <w:rPr>
          <w:spacing w:val="-2"/>
        </w:rPr>
        <w:t>dispensing</w:t>
      </w:r>
      <w:r>
        <w:rPr>
          <w:spacing w:val="10"/>
        </w:rPr>
        <w:t xml:space="preserve"> </w:t>
      </w:r>
      <w:r>
        <w:rPr>
          <w:spacing w:val="-2"/>
        </w:rPr>
        <w:t>doctor</w:t>
      </w:r>
      <w:r>
        <w:rPr>
          <w:b w:val="0"/>
          <w:i w:val="0"/>
          <w:spacing w:val="-2"/>
        </w:rPr>
        <w:t>:</w:t>
      </w:r>
    </w:p>
    <w:p w14:paraId="6204708F" w14:textId="77777777" w:rsidR="00B823FB" w:rsidRDefault="00B823FB">
      <w:pPr>
        <w:pStyle w:val="BodyText"/>
        <w:spacing w:before="4"/>
        <w:rPr>
          <w:sz w:val="23"/>
        </w:rPr>
      </w:pPr>
    </w:p>
    <w:p w14:paraId="5F5F1981" w14:textId="77777777" w:rsidR="00B823FB" w:rsidRDefault="002C60B7">
      <w:pPr>
        <w:pStyle w:val="ListParagraph"/>
        <w:numPr>
          <w:ilvl w:val="1"/>
          <w:numId w:val="1"/>
        </w:numPr>
        <w:tabs>
          <w:tab w:val="left" w:pos="2885"/>
        </w:tabs>
        <w:spacing w:line="362" w:lineRule="auto"/>
        <w:ind w:right="948" w:firstLine="0"/>
        <w:jc w:val="left"/>
        <w:rPr>
          <w:sz w:val="24"/>
        </w:rPr>
      </w:pPr>
      <w:r>
        <w:rPr>
          <w:sz w:val="24"/>
        </w:rPr>
        <w:t>being the subject of</w:t>
      </w:r>
      <w:r>
        <w:rPr>
          <w:spacing w:val="-4"/>
          <w:sz w:val="24"/>
        </w:rPr>
        <w:t xml:space="preserve"> </w:t>
      </w:r>
      <w:r>
        <w:rPr>
          <w:sz w:val="24"/>
        </w:rPr>
        <w:t>an activity,</w:t>
      </w:r>
      <w:r>
        <w:rPr>
          <w:spacing w:val="-3"/>
          <w:sz w:val="24"/>
        </w:rPr>
        <w:t xml:space="preserve"> </w:t>
      </w:r>
      <w:r>
        <w:rPr>
          <w:sz w:val="24"/>
        </w:rPr>
        <w:t>and in fact</w:t>
      </w:r>
      <w:r>
        <w:rPr>
          <w:spacing w:val="-3"/>
          <w:sz w:val="24"/>
        </w:rPr>
        <w:t xml:space="preserve"> </w:t>
      </w:r>
      <w:r>
        <w:rPr>
          <w:sz w:val="24"/>
        </w:rPr>
        <w:t>a</w:t>
      </w:r>
      <w:r>
        <w:rPr>
          <w:spacing w:val="-6"/>
          <w:sz w:val="24"/>
        </w:rPr>
        <w:t xml:space="preserve"> </w:t>
      </w:r>
      <w:r>
        <w:rPr>
          <w:sz w:val="24"/>
        </w:rPr>
        <w:t>person duly authorised</w:t>
      </w:r>
      <w:r>
        <w:rPr>
          <w:spacing w:val="14"/>
          <w:sz w:val="24"/>
        </w:rPr>
        <w:t xml:space="preserve"> </w:t>
      </w:r>
      <w:r>
        <w:rPr>
          <w:sz w:val="24"/>
        </w:rPr>
        <w:t>by</w:t>
      </w:r>
      <w:r>
        <w:rPr>
          <w:spacing w:val="-11"/>
          <w:sz w:val="24"/>
        </w:rPr>
        <w:t xml:space="preserve"> </w:t>
      </w:r>
      <w:r>
        <w:rPr>
          <w:sz w:val="24"/>
        </w:rPr>
        <w:t>the</w:t>
      </w:r>
      <w:r>
        <w:rPr>
          <w:spacing w:val="-7"/>
          <w:sz w:val="24"/>
        </w:rPr>
        <w:t xml:space="preserve"> </w:t>
      </w:r>
      <w:r>
        <w:rPr>
          <w:b/>
          <w:i/>
          <w:sz w:val="24"/>
        </w:rPr>
        <w:t>dispensing</w:t>
      </w:r>
      <w:r>
        <w:rPr>
          <w:b/>
          <w:i/>
          <w:spacing w:val="17"/>
          <w:sz w:val="24"/>
        </w:rPr>
        <w:t xml:space="preserve"> </w:t>
      </w:r>
      <w:r>
        <w:rPr>
          <w:b/>
          <w:i/>
          <w:sz w:val="24"/>
        </w:rPr>
        <w:t>doctor</w:t>
      </w:r>
      <w:r>
        <w:rPr>
          <w:b/>
          <w:i/>
          <w:spacing w:val="-14"/>
          <w:sz w:val="24"/>
        </w:rPr>
        <w:t xml:space="preserve"> </w:t>
      </w:r>
      <w:r>
        <w:rPr>
          <w:sz w:val="24"/>
        </w:rPr>
        <w:t>is</w:t>
      </w:r>
      <w:r>
        <w:rPr>
          <w:spacing w:val="-11"/>
          <w:sz w:val="24"/>
        </w:rPr>
        <w:t xml:space="preserve"> </w:t>
      </w:r>
      <w:r>
        <w:rPr>
          <w:sz w:val="24"/>
        </w:rPr>
        <w:t>the</w:t>
      </w:r>
      <w:r>
        <w:rPr>
          <w:spacing w:val="-10"/>
          <w:sz w:val="24"/>
        </w:rPr>
        <w:t xml:space="preserve"> </w:t>
      </w:r>
      <w:r>
        <w:rPr>
          <w:sz w:val="24"/>
        </w:rPr>
        <w:t>subject of</w:t>
      </w:r>
      <w:r>
        <w:rPr>
          <w:spacing w:val="-7"/>
          <w:sz w:val="24"/>
        </w:rPr>
        <w:t xml:space="preserve"> </w:t>
      </w:r>
      <w:r>
        <w:rPr>
          <w:sz w:val="24"/>
        </w:rPr>
        <w:t>that</w:t>
      </w:r>
      <w:r>
        <w:rPr>
          <w:spacing w:val="-7"/>
          <w:sz w:val="24"/>
        </w:rPr>
        <w:t xml:space="preserve"> </w:t>
      </w:r>
      <w:r>
        <w:rPr>
          <w:sz w:val="24"/>
        </w:rPr>
        <w:t xml:space="preserve">activity; </w:t>
      </w:r>
      <w:r>
        <w:rPr>
          <w:spacing w:val="-6"/>
          <w:sz w:val="24"/>
        </w:rPr>
        <w:t>or</w:t>
      </w:r>
    </w:p>
    <w:p w14:paraId="5E6257DB" w14:textId="77777777" w:rsidR="00B823FB" w:rsidRDefault="00B823FB">
      <w:pPr>
        <w:spacing w:line="362" w:lineRule="auto"/>
        <w:rPr>
          <w:sz w:val="24"/>
        </w:rPr>
        <w:sectPr w:rsidR="00B823FB">
          <w:pgSz w:w="11910" w:h="16840"/>
          <w:pgMar w:top="1440" w:right="720" w:bottom="780" w:left="720" w:header="0" w:footer="594" w:gutter="0"/>
          <w:cols w:space="720"/>
        </w:sectPr>
      </w:pPr>
    </w:p>
    <w:p w14:paraId="7DD15F45" w14:textId="77777777" w:rsidR="00B823FB" w:rsidRDefault="002C60B7">
      <w:pPr>
        <w:pStyle w:val="ListParagraph"/>
        <w:numPr>
          <w:ilvl w:val="1"/>
          <w:numId w:val="1"/>
        </w:numPr>
        <w:tabs>
          <w:tab w:val="left" w:pos="2885"/>
        </w:tabs>
        <w:spacing w:before="68"/>
        <w:ind w:left="2885" w:hanging="433"/>
        <w:jc w:val="left"/>
        <w:rPr>
          <w:sz w:val="24"/>
        </w:rPr>
      </w:pPr>
      <w:r>
        <w:rPr>
          <w:sz w:val="24"/>
        </w:rPr>
        <w:t>forming</w:t>
      </w:r>
      <w:r>
        <w:rPr>
          <w:spacing w:val="-17"/>
          <w:sz w:val="24"/>
        </w:rPr>
        <w:t xml:space="preserve"> </w:t>
      </w:r>
      <w:r>
        <w:rPr>
          <w:sz w:val="24"/>
        </w:rPr>
        <w:t>a</w:t>
      </w:r>
      <w:r>
        <w:rPr>
          <w:spacing w:val="-12"/>
          <w:sz w:val="24"/>
        </w:rPr>
        <w:t xml:space="preserve"> </w:t>
      </w:r>
      <w:r>
        <w:rPr>
          <w:sz w:val="24"/>
        </w:rPr>
        <w:t>view,</w:t>
      </w:r>
      <w:r>
        <w:rPr>
          <w:spacing w:val="-14"/>
          <w:sz w:val="24"/>
        </w:rPr>
        <w:t xml:space="preserve"> </w:t>
      </w:r>
      <w:r>
        <w:rPr>
          <w:sz w:val="24"/>
        </w:rPr>
        <w:t>and</w:t>
      </w:r>
      <w:r>
        <w:rPr>
          <w:spacing w:val="-4"/>
          <w:sz w:val="24"/>
        </w:rPr>
        <w:t xml:space="preserve"> </w:t>
      </w:r>
      <w:r>
        <w:rPr>
          <w:sz w:val="24"/>
        </w:rPr>
        <w:t>in</w:t>
      </w:r>
      <w:r>
        <w:rPr>
          <w:spacing w:val="-3"/>
          <w:sz w:val="24"/>
        </w:rPr>
        <w:t xml:space="preserve"> </w:t>
      </w:r>
      <w:r>
        <w:rPr>
          <w:sz w:val="24"/>
        </w:rPr>
        <w:t>fact</w:t>
      </w:r>
      <w:r>
        <w:rPr>
          <w:spacing w:val="-22"/>
          <w:sz w:val="24"/>
        </w:rPr>
        <w:t xml:space="preserve"> </w:t>
      </w:r>
      <w:r>
        <w:rPr>
          <w:sz w:val="24"/>
        </w:rPr>
        <w:t>a</w:t>
      </w:r>
      <w:r>
        <w:rPr>
          <w:spacing w:val="-4"/>
          <w:sz w:val="24"/>
        </w:rPr>
        <w:t xml:space="preserve"> </w:t>
      </w:r>
      <w:r>
        <w:rPr>
          <w:sz w:val="24"/>
        </w:rPr>
        <w:t>person</w:t>
      </w:r>
      <w:r>
        <w:rPr>
          <w:spacing w:val="10"/>
          <w:sz w:val="24"/>
        </w:rPr>
        <w:t xml:space="preserve"> </w:t>
      </w:r>
      <w:r>
        <w:rPr>
          <w:sz w:val="24"/>
        </w:rPr>
        <w:t>duly</w:t>
      </w:r>
      <w:r>
        <w:rPr>
          <w:spacing w:val="8"/>
          <w:sz w:val="24"/>
        </w:rPr>
        <w:t xml:space="preserve"> </w:t>
      </w:r>
      <w:r>
        <w:rPr>
          <w:sz w:val="24"/>
        </w:rPr>
        <w:t>authorised</w:t>
      </w:r>
      <w:r>
        <w:rPr>
          <w:spacing w:val="23"/>
          <w:sz w:val="24"/>
        </w:rPr>
        <w:t xml:space="preserve"> </w:t>
      </w:r>
      <w:r>
        <w:rPr>
          <w:sz w:val="24"/>
        </w:rPr>
        <w:t>by</w:t>
      </w:r>
      <w:r>
        <w:rPr>
          <w:spacing w:val="-5"/>
          <w:sz w:val="24"/>
        </w:rPr>
        <w:t xml:space="preserve"> the</w:t>
      </w:r>
    </w:p>
    <w:p w14:paraId="6440DDCA" w14:textId="77777777" w:rsidR="00B823FB" w:rsidRDefault="002C60B7">
      <w:pPr>
        <w:spacing w:before="157"/>
        <w:ind w:left="2452"/>
        <w:rPr>
          <w:sz w:val="24"/>
        </w:rPr>
      </w:pPr>
      <w:r>
        <w:rPr>
          <w:b/>
          <w:i/>
          <w:sz w:val="24"/>
        </w:rPr>
        <w:t>dispensing</w:t>
      </w:r>
      <w:r>
        <w:rPr>
          <w:b/>
          <w:i/>
          <w:spacing w:val="9"/>
          <w:sz w:val="24"/>
        </w:rPr>
        <w:t xml:space="preserve"> </w:t>
      </w:r>
      <w:r>
        <w:rPr>
          <w:b/>
          <w:i/>
          <w:sz w:val="24"/>
        </w:rPr>
        <w:t>doctor</w:t>
      </w:r>
      <w:r>
        <w:rPr>
          <w:b/>
          <w:i/>
          <w:spacing w:val="6"/>
          <w:sz w:val="24"/>
        </w:rPr>
        <w:t xml:space="preserve"> </w:t>
      </w:r>
      <w:r>
        <w:rPr>
          <w:sz w:val="24"/>
        </w:rPr>
        <w:t>is</w:t>
      </w:r>
      <w:r>
        <w:rPr>
          <w:spacing w:val="-5"/>
          <w:sz w:val="24"/>
        </w:rPr>
        <w:t xml:space="preserve"> </w:t>
      </w:r>
      <w:r>
        <w:rPr>
          <w:sz w:val="24"/>
        </w:rPr>
        <w:t>to</w:t>
      </w:r>
      <w:r>
        <w:rPr>
          <w:spacing w:val="-4"/>
          <w:sz w:val="24"/>
        </w:rPr>
        <w:t xml:space="preserve"> </w:t>
      </w:r>
      <w:r>
        <w:rPr>
          <w:sz w:val="24"/>
        </w:rPr>
        <w:t>form</w:t>
      </w:r>
      <w:r>
        <w:rPr>
          <w:spacing w:val="-17"/>
          <w:sz w:val="24"/>
        </w:rPr>
        <w:t xml:space="preserve"> </w:t>
      </w:r>
      <w:r>
        <w:rPr>
          <w:sz w:val="24"/>
        </w:rPr>
        <w:t>that</w:t>
      </w:r>
      <w:r>
        <w:rPr>
          <w:spacing w:val="-1"/>
          <w:sz w:val="24"/>
        </w:rPr>
        <w:t xml:space="preserve"> </w:t>
      </w:r>
      <w:r>
        <w:rPr>
          <w:spacing w:val="-4"/>
          <w:sz w:val="24"/>
        </w:rPr>
        <w:t>view,</w:t>
      </w:r>
    </w:p>
    <w:p w14:paraId="278974D0" w14:textId="77777777" w:rsidR="00B823FB" w:rsidRDefault="00B823FB">
      <w:pPr>
        <w:pStyle w:val="BodyText"/>
        <w:spacing w:before="4"/>
        <w:rPr>
          <w:sz w:val="23"/>
        </w:rPr>
      </w:pPr>
    </w:p>
    <w:p w14:paraId="5F530EA7" w14:textId="77777777" w:rsidR="00B823FB" w:rsidRDefault="002C60B7">
      <w:pPr>
        <w:pStyle w:val="BodyText"/>
        <w:spacing w:line="362" w:lineRule="auto"/>
        <w:ind w:left="1587" w:right="694"/>
      </w:pPr>
      <w:r>
        <w:t>that</w:t>
      </w:r>
      <w:r>
        <w:rPr>
          <w:spacing w:val="-11"/>
        </w:rPr>
        <w:t xml:space="preserve"> </w:t>
      </w:r>
      <w:r>
        <w:t>reference</w:t>
      </w:r>
      <w:r>
        <w:rPr>
          <w:spacing w:val="-7"/>
        </w:rPr>
        <w:t xml:space="preserve"> </w:t>
      </w:r>
      <w:r>
        <w:t>is</w:t>
      </w:r>
      <w:r>
        <w:rPr>
          <w:spacing w:val="-9"/>
        </w:rPr>
        <w:t xml:space="preserve"> </w:t>
      </w:r>
      <w:r>
        <w:t>to</w:t>
      </w:r>
      <w:r>
        <w:rPr>
          <w:spacing w:val="-17"/>
        </w:rPr>
        <w:t xml:space="preserve"> </w:t>
      </w:r>
      <w:r>
        <w:t>be</w:t>
      </w:r>
      <w:r>
        <w:rPr>
          <w:spacing w:val="-7"/>
        </w:rPr>
        <w:t xml:space="preserve"> </w:t>
      </w:r>
      <w:r>
        <w:t>construed as</w:t>
      </w:r>
      <w:r>
        <w:rPr>
          <w:spacing w:val="-9"/>
        </w:rPr>
        <w:t xml:space="preserve"> </w:t>
      </w:r>
      <w:r>
        <w:t>referring,</w:t>
      </w:r>
      <w:r>
        <w:rPr>
          <w:spacing w:val="-5"/>
        </w:rPr>
        <w:t xml:space="preserve"> </w:t>
      </w:r>
      <w:r>
        <w:t>as appropriate,</w:t>
      </w:r>
      <w:r>
        <w:rPr>
          <w:spacing w:val="21"/>
        </w:rPr>
        <w:t xml:space="preserve"> </w:t>
      </w:r>
      <w:r>
        <w:t>to</w:t>
      </w:r>
      <w:r>
        <w:rPr>
          <w:spacing w:val="-17"/>
        </w:rPr>
        <w:t xml:space="preserve"> </w:t>
      </w:r>
      <w:r>
        <w:t>that duly authorised</w:t>
      </w:r>
      <w:r>
        <w:rPr>
          <w:spacing w:val="40"/>
        </w:rPr>
        <w:t xml:space="preserve"> </w:t>
      </w:r>
      <w:r>
        <w:t>person.</w:t>
      </w:r>
    </w:p>
    <w:p w14:paraId="1065F443" w14:textId="77777777" w:rsidR="00B823FB" w:rsidRDefault="002C60B7">
      <w:pPr>
        <w:pStyle w:val="ListParagraph"/>
        <w:numPr>
          <w:ilvl w:val="0"/>
          <w:numId w:val="1"/>
        </w:numPr>
        <w:tabs>
          <w:tab w:val="left" w:pos="1586"/>
          <w:tab w:val="left" w:pos="1587"/>
        </w:tabs>
        <w:spacing w:before="143" w:line="348" w:lineRule="auto"/>
        <w:ind w:left="1587" w:right="1677" w:hanging="865"/>
        <w:jc w:val="left"/>
        <w:rPr>
          <w:sz w:val="24"/>
        </w:rPr>
      </w:pPr>
      <w:r>
        <w:rPr>
          <w:sz w:val="24"/>
        </w:rPr>
        <w:t>References</w:t>
      </w:r>
      <w:r>
        <w:rPr>
          <w:spacing w:val="-9"/>
          <w:sz w:val="24"/>
        </w:rPr>
        <w:t xml:space="preserve"> </w:t>
      </w:r>
      <w:r>
        <w:rPr>
          <w:sz w:val="24"/>
        </w:rPr>
        <w:t>in</w:t>
      </w:r>
      <w:r>
        <w:rPr>
          <w:spacing w:val="-5"/>
          <w:sz w:val="24"/>
        </w:rPr>
        <w:t xml:space="preserve"> </w:t>
      </w:r>
      <w:r>
        <w:rPr>
          <w:sz w:val="24"/>
        </w:rPr>
        <w:t>paragraphs</w:t>
      </w:r>
      <w:r>
        <w:rPr>
          <w:spacing w:val="20"/>
          <w:sz w:val="24"/>
        </w:rPr>
        <w:t xml:space="preserve"> </w:t>
      </w:r>
      <w:r>
        <w:rPr>
          <w:sz w:val="24"/>
        </w:rPr>
        <w:t>5</w:t>
      </w:r>
      <w:r>
        <w:rPr>
          <w:spacing w:val="-17"/>
          <w:sz w:val="24"/>
        </w:rPr>
        <w:t xml:space="preserve"> </w:t>
      </w:r>
      <w:r>
        <w:rPr>
          <w:sz w:val="24"/>
        </w:rPr>
        <w:t>to</w:t>
      </w:r>
      <w:r>
        <w:rPr>
          <w:spacing w:val="-5"/>
          <w:sz w:val="24"/>
        </w:rPr>
        <w:t xml:space="preserve"> </w:t>
      </w:r>
      <w:r>
        <w:rPr>
          <w:sz w:val="24"/>
        </w:rPr>
        <w:t>31</w:t>
      </w:r>
      <w:r>
        <w:rPr>
          <w:spacing w:val="-5"/>
          <w:sz w:val="24"/>
        </w:rPr>
        <w:t xml:space="preserve"> </w:t>
      </w:r>
      <w:r>
        <w:rPr>
          <w:sz w:val="24"/>
        </w:rPr>
        <w:t>to</w:t>
      </w:r>
      <w:r>
        <w:rPr>
          <w:spacing w:val="-17"/>
          <w:sz w:val="24"/>
        </w:rPr>
        <w:t xml:space="preserve"> </w:t>
      </w:r>
      <w:r>
        <w:rPr>
          <w:sz w:val="24"/>
        </w:rPr>
        <w:t xml:space="preserve">a </w:t>
      </w:r>
      <w:r>
        <w:rPr>
          <w:b/>
          <w:i/>
          <w:sz w:val="24"/>
        </w:rPr>
        <w:t xml:space="preserve">dispensing doctor </w:t>
      </w:r>
      <w:r>
        <w:rPr>
          <w:sz w:val="24"/>
        </w:rPr>
        <w:t>are</w:t>
      </w:r>
      <w:r>
        <w:rPr>
          <w:spacing w:val="-5"/>
          <w:sz w:val="24"/>
        </w:rPr>
        <w:t xml:space="preserve"> </w:t>
      </w:r>
      <w:r>
        <w:rPr>
          <w:sz w:val="24"/>
        </w:rPr>
        <w:t>to</w:t>
      </w:r>
      <w:r>
        <w:rPr>
          <w:spacing w:val="-5"/>
          <w:sz w:val="24"/>
        </w:rPr>
        <w:t xml:space="preserve"> </w:t>
      </w:r>
      <w:r>
        <w:rPr>
          <w:sz w:val="24"/>
        </w:rPr>
        <w:t>be construed in accordance with</w:t>
      </w:r>
      <w:r>
        <w:rPr>
          <w:spacing w:val="-4"/>
          <w:sz w:val="24"/>
        </w:rPr>
        <w:t xml:space="preserve"> </w:t>
      </w:r>
      <w:r>
        <w:rPr>
          <w:sz w:val="24"/>
        </w:rPr>
        <w:t>paragraphs</w:t>
      </w:r>
      <w:r>
        <w:rPr>
          <w:spacing w:val="40"/>
          <w:sz w:val="24"/>
        </w:rPr>
        <w:t xml:space="preserve"> </w:t>
      </w:r>
      <w:r>
        <w:rPr>
          <w:sz w:val="24"/>
        </w:rPr>
        <w:t>5 and 6.</w:t>
      </w:r>
    </w:p>
    <w:p w14:paraId="32586EC8" w14:textId="77777777" w:rsidR="00B823FB" w:rsidRDefault="002C60B7">
      <w:pPr>
        <w:spacing w:before="145"/>
        <w:ind w:left="721"/>
        <w:rPr>
          <w:b/>
          <w:i/>
          <w:sz w:val="24"/>
        </w:rPr>
      </w:pPr>
      <w:r>
        <w:rPr>
          <w:b/>
          <w:sz w:val="24"/>
        </w:rPr>
        <w:t>Dispensing</w:t>
      </w:r>
      <w:r>
        <w:rPr>
          <w:b/>
          <w:spacing w:val="3"/>
          <w:sz w:val="24"/>
        </w:rPr>
        <w:t xml:space="preserve"> </w:t>
      </w:r>
      <w:r>
        <w:rPr>
          <w:b/>
          <w:sz w:val="24"/>
        </w:rPr>
        <w:t>of</w:t>
      </w:r>
      <w:r>
        <w:rPr>
          <w:b/>
          <w:spacing w:val="-15"/>
          <w:sz w:val="24"/>
        </w:rPr>
        <w:t xml:space="preserve"> </w:t>
      </w:r>
      <w:r>
        <w:rPr>
          <w:b/>
          <w:sz w:val="24"/>
        </w:rPr>
        <w:t>drugs</w:t>
      </w:r>
      <w:r>
        <w:rPr>
          <w:b/>
          <w:spacing w:val="-8"/>
          <w:sz w:val="24"/>
        </w:rPr>
        <w:t xml:space="preserve"> </w:t>
      </w:r>
      <w:r>
        <w:rPr>
          <w:b/>
          <w:sz w:val="24"/>
        </w:rPr>
        <w:t>and</w:t>
      </w:r>
      <w:r>
        <w:rPr>
          <w:b/>
          <w:spacing w:val="-1"/>
          <w:sz w:val="24"/>
        </w:rPr>
        <w:t xml:space="preserve"> </w:t>
      </w:r>
      <w:r>
        <w:rPr>
          <w:b/>
          <w:i/>
          <w:sz w:val="24"/>
        </w:rPr>
        <w:t>appliances</w:t>
      </w:r>
      <w:r>
        <w:rPr>
          <w:b/>
          <w:i/>
          <w:spacing w:val="19"/>
          <w:sz w:val="24"/>
        </w:rPr>
        <w:t xml:space="preserve"> </w:t>
      </w:r>
      <w:r>
        <w:rPr>
          <w:b/>
          <w:sz w:val="24"/>
        </w:rPr>
        <w:t>by</w:t>
      </w:r>
      <w:r>
        <w:rPr>
          <w:b/>
          <w:spacing w:val="-16"/>
          <w:sz w:val="24"/>
        </w:rPr>
        <w:t xml:space="preserve"> </w:t>
      </w:r>
      <w:r>
        <w:rPr>
          <w:b/>
          <w:sz w:val="24"/>
        </w:rPr>
        <w:t>another</w:t>
      </w:r>
      <w:r>
        <w:rPr>
          <w:b/>
          <w:spacing w:val="13"/>
          <w:sz w:val="24"/>
        </w:rPr>
        <w:t xml:space="preserve"> </w:t>
      </w:r>
      <w:r>
        <w:rPr>
          <w:b/>
          <w:i/>
          <w:spacing w:val="-2"/>
          <w:sz w:val="24"/>
        </w:rPr>
        <w:t>prescriber</w:t>
      </w:r>
    </w:p>
    <w:p w14:paraId="059EAA3A" w14:textId="77777777" w:rsidR="00B823FB" w:rsidRDefault="00B823FB">
      <w:pPr>
        <w:pStyle w:val="BodyText"/>
        <w:spacing w:before="8"/>
        <w:rPr>
          <w:b/>
          <w:i/>
        </w:rPr>
      </w:pPr>
    </w:p>
    <w:p w14:paraId="32F5360F" w14:textId="77777777" w:rsidR="00B823FB" w:rsidRDefault="002C60B7">
      <w:pPr>
        <w:pStyle w:val="ListParagraph"/>
        <w:numPr>
          <w:ilvl w:val="0"/>
          <w:numId w:val="1"/>
        </w:numPr>
        <w:tabs>
          <w:tab w:val="left" w:pos="1586"/>
          <w:tab w:val="left" w:pos="1587"/>
        </w:tabs>
        <w:spacing w:line="362" w:lineRule="auto"/>
        <w:ind w:left="1587" w:right="1278" w:hanging="865"/>
        <w:jc w:val="left"/>
        <w:rPr>
          <w:sz w:val="24"/>
        </w:rPr>
      </w:pPr>
      <w:r>
        <w:rPr>
          <w:sz w:val="24"/>
        </w:rPr>
        <w:t>In</w:t>
      </w:r>
      <w:r>
        <w:rPr>
          <w:spacing w:val="-17"/>
          <w:sz w:val="24"/>
        </w:rPr>
        <w:t xml:space="preserve"> </w:t>
      </w:r>
      <w:r>
        <w:rPr>
          <w:sz w:val="24"/>
        </w:rPr>
        <w:t>paragraphs</w:t>
      </w:r>
      <w:r>
        <w:rPr>
          <w:spacing w:val="5"/>
          <w:sz w:val="24"/>
        </w:rPr>
        <w:t xml:space="preserve"> </w:t>
      </w:r>
      <w:r>
        <w:rPr>
          <w:sz w:val="24"/>
        </w:rPr>
        <w:t>9</w:t>
      </w:r>
      <w:r>
        <w:rPr>
          <w:spacing w:val="-17"/>
          <w:sz w:val="24"/>
        </w:rPr>
        <w:t xml:space="preserve"> </w:t>
      </w:r>
      <w:r>
        <w:rPr>
          <w:sz w:val="24"/>
        </w:rPr>
        <w:t>and</w:t>
      </w:r>
      <w:r>
        <w:rPr>
          <w:spacing w:val="-12"/>
          <w:sz w:val="24"/>
        </w:rPr>
        <w:t xml:space="preserve"> </w:t>
      </w:r>
      <w:r>
        <w:rPr>
          <w:sz w:val="24"/>
        </w:rPr>
        <w:t>10,</w:t>
      </w:r>
      <w:r>
        <w:rPr>
          <w:spacing w:val="-10"/>
          <w:sz w:val="24"/>
        </w:rPr>
        <w:t xml:space="preserve"> </w:t>
      </w:r>
      <w:r>
        <w:rPr>
          <w:sz w:val="24"/>
        </w:rPr>
        <w:t>“signed”</w:t>
      </w:r>
      <w:r>
        <w:rPr>
          <w:spacing w:val="15"/>
          <w:sz w:val="24"/>
        </w:rPr>
        <w:t xml:space="preserve"> </w:t>
      </w:r>
      <w:r>
        <w:rPr>
          <w:sz w:val="24"/>
        </w:rPr>
        <w:t>includes</w:t>
      </w:r>
      <w:r>
        <w:rPr>
          <w:spacing w:val="-2"/>
          <w:sz w:val="24"/>
        </w:rPr>
        <w:t xml:space="preserve"> </w:t>
      </w:r>
      <w:r>
        <w:rPr>
          <w:sz w:val="24"/>
        </w:rPr>
        <w:t>signature</w:t>
      </w:r>
      <w:r>
        <w:rPr>
          <w:spacing w:val="11"/>
          <w:sz w:val="24"/>
        </w:rPr>
        <w:t xml:space="preserve"> </w:t>
      </w:r>
      <w:r>
        <w:rPr>
          <w:sz w:val="24"/>
        </w:rPr>
        <w:t>with</w:t>
      </w:r>
      <w:r>
        <w:rPr>
          <w:spacing w:val="-12"/>
          <w:sz w:val="24"/>
        </w:rPr>
        <w:t xml:space="preserve"> </w:t>
      </w:r>
      <w:r>
        <w:rPr>
          <w:sz w:val="24"/>
        </w:rPr>
        <w:t>a</w:t>
      </w:r>
      <w:r>
        <w:rPr>
          <w:spacing w:val="-17"/>
          <w:sz w:val="24"/>
        </w:rPr>
        <w:t xml:space="preserve"> </w:t>
      </w:r>
      <w:r>
        <w:rPr>
          <w:b/>
          <w:i/>
          <w:sz w:val="24"/>
        </w:rPr>
        <w:t>prescriber’s advanced electronic signature</w:t>
      </w:r>
      <w:r>
        <w:rPr>
          <w:sz w:val="24"/>
        </w:rPr>
        <w:t>.</w:t>
      </w:r>
    </w:p>
    <w:p w14:paraId="04279FC4" w14:textId="77777777" w:rsidR="00B823FB" w:rsidRDefault="002C60B7">
      <w:pPr>
        <w:pStyle w:val="ListParagraph"/>
        <w:numPr>
          <w:ilvl w:val="0"/>
          <w:numId w:val="1"/>
        </w:numPr>
        <w:tabs>
          <w:tab w:val="left" w:pos="1586"/>
          <w:tab w:val="left" w:pos="1587"/>
        </w:tabs>
        <w:spacing w:before="144"/>
        <w:ind w:left="1587" w:hanging="866"/>
        <w:jc w:val="left"/>
        <w:rPr>
          <w:sz w:val="24"/>
        </w:rPr>
      </w:pPr>
      <w:r>
        <w:rPr>
          <w:sz w:val="24"/>
        </w:rPr>
        <w:t>Subject</w:t>
      </w:r>
      <w:r>
        <w:rPr>
          <w:spacing w:val="-9"/>
          <w:sz w:val="24"/>
        </w:rPr>
        <w:t xml:space="preserve"> </w:t>
      </w:r>
      <w:r>
        <w:rPr>
          <w:sz w:val="24"/>
        </w:rPr>
        <w:t>to</w:t>
      </w:r>
      <w:r>
        <w:rPr>
          <w:spacing w:val="-7"/>
          <w:sz w:val="24"/>
        </w:rPr>
        <w:t xml:space="preserve"> </w:t>
      </w:r>
      <w:r>
        <w:rPr>
          <w:sz w:val="24"/>
        </w:rPr>
        <w:t>paragraphs</w:t>
      </w:r>
      <w:r>
        <w:rPr>
          <w:spacing w:val="17"/>
          <w:sz w:val="24"/>
        </w:rPr>
        <w:t xml:space="preserve"> </w:t>
      </w:r>
      <w:r>
        <w:rPr>
          <w:sz w:val="24"/>
        </w:rPr>
        <w:t>10</w:t>
      </w:r>
      <w:r>
        <w:rPr>
          <w:spacing w:val="-7"/>
          <w:sz w:val="24"/>
        </w:rPr>
        <w:t xml:space="preserve"> </w:t>
      </w:r>
      <w:r>
        <w:rPr>
          <w:sz w:val="24"/>
        </w:rPr>
        <w:t>to</w:t>
      </w:r>
      <w:r>
        <w:rPr>
          <w:spacing w:val="-17"/>
          <w:sz w:val="24"/>
        </w:rPr>
        <w:t xml:space="preserve"> </w:t>
      </w:r>
      <w:r>
        <w:rPr>
          <w:sz w:val="24"/>
        </w:rPr>
        <w:t>31,</w:t>
      </w:r>
      <w:r>
        <w:rPr>
          <w:spacing w:val="-5"/>
          <w:sz w:val="24"/>
        </w:rPr>
        <w:t xml:space="preserve"> </w:t>
      </w:r>
      <w:r>
        <w:rPr>
          <w:spacing w:val="-2"/>
          <w:sz w:val="24"/>
        </w:rPr>
        <w:t>where:</w:t>
      </w:r>
    </w:p>
    <w:p w14:paraId="7F28CC29" w14:textId="77777777" w:rsidR="00B823FB" w:rsidRDefault="00B823FB">
      <w:pPr>
        <w:pStyle w:val="BodyText"/>
        <w:spacing w:before="4"/>
        <w:rPr>
          <w:sz w:val="23"/>
        </w:rPr>
      </w:pPr>
    </w:p>
    <w:p w14:paraId="5B2D364E" w14:textId="77777777" w:rsidR="00B823FB" w:rsidRDefault="002C60B7">
      <w:pPr>
        <w:pStyle w:val="ListParagraph"/>
        <w:numPr>
          <w:ilvl w:val="1"/>
          <w:numId w:val="1"/>
        </w:numPr>
        <w:tabs>
          <w:tab w:val="left" w:pos="2387"/>
          <w:tab w:val="left" w:pos="2388"/>
        </w:tabs>
        <w:spacing w:line="362" w:lineRule="auto"/>
        <w:ind w:left="2388" w:right="846" w:hanging="801"/>
        <w:jc w:val="left"/>
        <w:rPr>
          <w:sz w:val="24"/>
        </w:rPr>
      </w:pPr>
      <w:r>
        <w:rPr>
          <w:sz w:val="24"/>
        </w:rPr>
        <w:t xml:space="preserve">any person </w:t>
      </w:r>
      <w:r>
        <w:rPr>
          <w:spacing w:val="9"/>
          <w:sz w:val="24"/>
        </w:rPr>
        <w:t>presents</w:t>
      </w:r>
      <w:r>
        <w:rPr>
          <w:spacing w:val="-2"/>
          <w:sz w:val="24"/>
        </w:rPr>
        <w:t xml:space="preserve"> </w:t>
      </w:r>
      <w:r>
        <w:rPr>
          <w:sz w:val="24"/>
        </w:rPr>
        <w:t>to a</w:t>
      </w:r>
      <w:r>
        <w:rPr>
          <w:spacing w:val="10"/>
          <w:sz w:val="24"/>
        </w:rPr>
        <w:t xml:space="preserve"> </w:t>
      </w:r>
      <w:r>
        <w:rPr>
          <w:b/>
          <w:i/>
          <w:spacing w:val="10"/>
          <w:sz w:val="24"/>
        </w:rPr>
        <w:t>dispensing</w:t>
      </w:r>
      <w:r>
        <w:rPr>
          <w:b/>
          <w:i/>
          <w:spacing w:val="4"/>
          <w:sz w:val="24"/>
        </w:rPr>
        <w:t xml:space="preserve"> </w:t>
      </w:r>
      <w:r>
        <w:rPr>
          <w:b/>
          <w:i/>
          <w:spacing w:val="10"/>
          <w:sz w:val="24"/>
        </w:rPr>
        <w:t>doctor</w:t>
      </w:r>
      <w:r>
        <w:rPr>
          <w:b/>
          <w:i/>
          <w:spacing w:val="-1"/>
          <w:sz w:val="24"/>
        </w:rPr>
        <w:t xml:space="preserve"> </w:t>
      </w:r>
      <w:r>
        <w:rPr>
          <w:sz w:val="24"/>
        </w:rPr>
        <w:t xml:space="preserve">a </w:t>
      </w:r>
      <w:r>
        <w:rPr>
          <w:b/>
          <w:i/>
          <w:spacing w:val="13"/>
          <w:sz w:val="24"/>
        </w:rPr>
        <w:t>non-</w:t>
      </w:r>
      <w:r>
        <w:rPr>
          <w:b/>
          <w:i/>
          <w:spacing w:val="9"/>
          <w:sz w:val="24"/>
        </w:rPr>
        <w:t xml:space="preserve">electronic </w:t>
      </w:r>
      <w:r>
        <w:rPr>
          <w:b/>
          <w:i/>
          <w:sz w:val="24"/>
        </w:rPr>
        <w:t xml:space="preserve">prescription form </w:t>
      </w:r>
      <w:r>
        <w:rPr>
          <w:sz w:val="24"/>
        </w:rPr>
        <w:t>which contains</w:t>
      </w:r>
    </w:p>
    <w:p w14:paraId="70894073" w14:textId="77777777" w:rsidR="00B823FB" w:rsidRDefault="002C60B7">
      <w:pPr>
        <w:pStyle w:val="ListParagraph"/>
        <w:numPr>
          <w:ilvl w:val="2"/>
          <w:numId w:val="1"/>
        </w:numPr>
        <w:tabs>
          <w:tab w:val="left" w:pos="3253"/>
          <w:tab w:val="left" w:pos="3254"/>
        </w:tabs>
        <w:spacing w:before="144" w:line="355" w:lineRule="auto"/>
        <w:ind w:left="3253" w:right="973" w:hanging="802"/>
        <w:rPr>
          <w:sz w:val="24"/>
        </w:rPr>
      </w:pPr>
      <w:r>
        <w:rPr>
          <w:sz w:val="24"/>
        </w:rPr>
        <w:t xml:space="preserve">an order for drugs, not being </w:t>
      </w:r>
      <w:r>
        <w:rPr>
          <w:b/>
          <w:i/>
          <w:sz w:val="24"/>
        </w:rPr>
        <w:t>Scheduled drugs</w:t>
      </w:r>
      <w:r>
        <w:rPr>
          <w:i/>
          <w:sz w:val="24"/>
        </w:rPr>
        <w:t xml:space="preserve">, </w:t>
      </w:r>
      <w:r>
        <w:rPr>
          <w:sz w:val="24"/>
        </w:rPr>
        <w:t xml:space="preserve">or for </w:t>
      </w:r>
      <w:r>
        <w:rPr>
          <w:b/>
          <w:i/>
          <w:sz w:val="24"/>
        </w:rPr>
        <w:t>appliances</w:t>
      </w:r>
      <w:r>
        <w:rPr>
          <w:sz w:val="24"/>
        </w:rPr>
        <w:t>,</w:t>
      </w:r>
      <w:r>
        <w:rPr>
          <w:spacing w:val="14"/>
          <w:sz w:val="24"/>
        </w:rPr>
        <w:t xml:space="preserve"> </w:t>
      </w:r>
      <w:r>
        <w:rPr>
          <w:sz w:val="24"/>
        </w:rPr>
        <w:t>not</w:t>
      </w:r>
      <w:r>
        <w:rPr>
          <w:spacing w:val="-9"/>
          <w:sz w:val="24"/>
        </w:rPr>
        <w:t xml:space="preserve"> </w:t>
      </w:r>
      <w:r>
        <w:rPr>
          <w:sz w:val="24"/>
        </w:rPr>
        <w:t xml:space="preserve">being </w:t>
      </w:r>
      <w:r>
        <w:rPr>
          <w:b/>
          <w:i/>
          <w:sz w:val="24"/>
        </w:rPr>
        <w:t>restricted</w:t>
      </w:r>
      <w:r>
        <w:rPr>
          <w:b/>
          <w:i/>
          <w:spacing w:val="-9"/>
          <w:sz w:val="24"/>
        </w:rPr>
        <w:t xml:space="preserve"> </w:t>
      </w:r>
      <w:r>
        <w:rPr>
          <w:b/>
          <w:i/>
          <w:sz w:val="24"/>
        </w:rPr>
        <w:t>availability</w:t>
      </w:r>
      <w:r>
        <w:rPr>
          <w:b/>
          <w:i/>
          <w:spacing w:val="13"/>
          <w:sz w:val="24"/>
        </w:rPr>
        <w:t xml:space="preserve"> </w:t>
      </w:r>
      <w:r>
        <w:rPr>
          <w:b/>
          <w:i/>
          <w:sz w:val="24"/>
        </w:rPr>
        <w:t>appliances</w:t>
      </w:r>
      <w:r>
        <w:rPr>
          <w:b/>
          <w:sz w:val="24"/>
        </w:rPr>
        <w:t xml:space="preserve">, </w:t>
      </w:r>
      <w:r>
        <w:rPr>
          <w:sz w:val="24"/>
        </w:rPr>
        <w:t>signed by</w:t>
      </w:r>
      <w:r>
        <w:rPr>
          <w:spacing w:val="-13"/>
          <w:sz w:val="24"/>
        </w:rPr>
        <w:t xml:space="preserve"> </w:t>
      </w:r>
      <w:r>
        <w:rPr>
          <w:sz w:val="24"/>
        </w:rPr>
        <w:t>a</w:t>
      </w:r>
      <w:r>
        <w:rPr>
          <w:spacing w:val="-10"/>
          <w:sz w:val="24"/>
        </w:rPr>
        <w:t xml:space="preserve"> </w:t>
      </w:r>
      <w:r>
        <w:rPr>
          <w:b/>
          <w:i/>
          <w:sz w:val="24"/>
        </w:rPr>
        <w:t>prescriber</w:t>
      </w:r>
      <w:r>
        <w:rPr>
          <w:b/>
          <w:i/>
          <w:spacing w:val="-4"/>
          <w:sz w:val="24"/>
        </w:rPr>
        <w:t xml:space="preserve"> </w:t>
      </w:r>
      <w:r>
        <w:rPr>
          <w:sz w:val="24"/>
        </w:rPr>
        <w:t>other than</w:t>
      </w:r>
      <w:r>
        <w:rPr>
          <w:spacing w:val="-12"/>
          <w:sz w:val="24"/>
        </w:rPr>
        <w:t xml:space="preserve"> </w:t>
      </w:r>
      <w:r>
        <w:rPr>
          <w:sz w:val="24"/>
        </w:rPr>
        <w:t>the</w:t>
      </w:r>
      <w:r>
        <w:rPr>
          <w:spacing w:val="-10"/>
          <w:sz w:val="24"/>
        </w:rPr>
        <w:t xml:space="preserve"> </w:t>
      </w:r>
      <w:r>
        <w:rPr>
          <w:b/>
          <w:i/>
          <w:sz w:val="24"/>
        </w:rPr>
        <w:t>dispensing</w:t>
      </w:r>
      <w:r>
        <w:rPr>
          <w:b/>
          <w:i/>
          <w:spacing w:val="14"/>
          <w:sz w:val="24"/>
        </w:rPr>
        <w:t xml:space="preserve"> </w:t>
      </w:r>
      <w:r>
        <w:rPr>
          <w:b/>
          <w:i/>
          <w:sz w:val="24"/>
        </w:rPr>
        <w:t>doctor</w:t>
      </w:r>
      <w:r>
        <w:rPr>
          <w:sz w:val="24"/>
        </w:rPr>
        <w:t>;</w:t>
      </w:r>
    </w:p>
    <w:p w14:paraId="5C7A6E1E" w14:textId="77777777" w:rsidR="00B823FB" w:rsidRDefault="002C60B7">
      <w:pPr>
        <w:pStyle w:val="ListParagraph"/>
        <w:numPr>
          <w:ilvl w:val="2"/>
          <w:numId w:val="1"/>
        </w:numPr>
        <w:tabs>
          <w:tab w:val="left" w:pos="3253"/>
          <w:tab w:val="left" w:pos="3254"/>
        </w:tabs>
        <w:spacing w:before="151" w:line="357" w:lineRule="auto"/>
        <w:ind w:left="3253" w:right="846" w:hanging="802"/>
        <w:rPr>
          <w:sz w:val="24"/>
        </w:rPr>
      </w:pPr>
      <w:r>
        <w:rPr>
          <w:sz w:val="24"/>
        </w:rPr>
        <w:t>an order for drugs specified in Schedule 2 to</w:t>
      </w:r>
      <w:r>
        <w:rPr>
          <w:spacing w:val="-4"/>
          <w:sz w:val="24"/>
        </w:rPr>
        <w:t xml:space="preserve"> </w:t>
      </w:r>
      <w:r>
        <w:rPr>
          <w:sz w:val="24"/>
        </w:rPr>
        <w:t xml:space="preserve">the </w:t>
      </w:r>
      <w:r>
        <w:rPr>
          <w:b/>
          <w:i/>
          <w:sz w:val="24"/>
        </w:rPr>
        <w:t>Prescription</w:t>
      </w:r>
      <w:r>
        <w:rPr>
          <w:b/>
          <w:i/>
          <w:spacing w:val="13"/>
          <w:sz w:val="24"/>
        </w:rPr>
        <w:t xml:space="preserve"> </w:t>
      </w:r>
      <w:r>
        <w:rPr>
          <w:b/>
          <w:i/>
          <w:sz w:val="24"/>
        </w:rPr>
        <w:t>of</w:t>
      </w:r>
      <w:r>
        <w:rPr>
          <w:b/>
          <w:i/>
          <w:spacing w:val="-17"/>
          <w:sz w:val="24"/>
        </w:rPr>
        <w:t xml:space="preserve"> </w:t>
      </w:r>
      <w:r>
        <w:rPr>
          <w:b/>
          <w:i/>
          <w:sz w:val="24"/>
        </w:rPr>
        <w:t>Drugs</w:t>
      </w:r>
      <w:r>
        <w:rPr>
          <w:b/>
          <w:i/>
          <w:spacing w:val="-11"/>
          <w:sz w:val="24"/>
        </w:rPr>
        <w:t xml:space="preserve"> </w:t>
      </w:r>
      <w:r>
        <w:rPr>
          <w:b/>
          <w:i/>
          <w:sz w:val="24"/>
        </w:rPr>
        <w:t>Regulations</w:t>
      </w:r>
      <w:r>
        <w:rPr>
          <w:b/>
          <w:i/>
          <w:spacing w:val="19"/>
          <w:sz w:val="24"/>
        </w:rPr>
        <w:t xml:space="preserve"> </w:t>
      </w:r>
      <w:r>
        <w:rPr>
          <w:sz w:val="24"/>
        </w:rPr>
        <w:t>(drugs, medicines and other substances</w:t>
      </w:r>
      <w:r>
        <w:rPr>
          <w:spacing w:val="38"/>
          <w:sz w:val="24"/>
        </w:rPr>
        <w:t xml:space="preserve"> </w:t>
      </w:r>
      <w:r>
        <w:rPr>
          <w:sz w:val="24"/>
        </w:rPr>
        <w:t>that may be ordered only in certain circumstances), signed</w:t>
      </w:r>
      <w:r>
        <w:rPr>
          <w:spacing w:val="40"/>
          <w:sz w:val="24"/>
        </w:rPr>
        <w:t xml:space="preserve"> </w:t>
      </w:r>
      <w:r>
        <w:rPr>
          <w:sz w:val="24"/>
        </w:rPr>
        <w:t xml:space="preserve">by a </w:t>
      </w:r>
      <w:r>
        <w:rPr>
          <w:b/>
          <w:i/>
          <w:sz w:val="24"/>
        </w:rPr>
        <w:t xml:space="preserve">prescriber </w:t>
      </w:r>
      <w:r>
        <w:rPr>
          <w:sz w:val="24"/>
        </w:rPr>
        <w:t xml:space="preserve">other than the </w:t>
      </w:r>
      <w:r>
        <w:rPr>
          <w:b/>
          <w:i/>
          <w:sz w:val="24"/>
        </w:rPr>
        <w:t>dispensing</w:t>
      </w:r>
      <w:r>
        <w:rPr>
          <w:b/>
          <w:i/>
          <w:spacing w:val="40"/>
          <w:sz w:val="24"/>
        </w:rPr>
        <w:t xml:space="preserve"> </w:t>
      </w:r>
      <w:r>
        <w:rPr>
          <w:b/>
          <w:i/>
          <w:sz w:val="24"/>
        </w:rPr>
        <w:t>doctor</w:t>
      </w:r>
      <w:r>
        <w:rPr>
          <w:sz w:val="24"/>
        </w:rPr>
        <w:t>, and including</w:t>
      </w:r>
      <w:r>
        <w:rPr>
          <w:spacing w:val="40"/>
          <w:sz w:val="24"/>
        </w:rPr>
        <w:t xml:space="preserve"> </w:t>
      </w:r>
      <w:r>
        <w:rPr>
          <w:sz w:val="24"/>
        </w:rPr>
        <w:t>the reference “SLS”; or</w:t>
      </w:r>
    </w:p>
    <w:p w14:paraId="5FDF55EE" w14:textId="77777777" w:rsidR="00B823FB" w:rsidRDefault="002C60B7">
      <w:pPr>
        <w:pStyle w:val="ListParagraph"/>
        <w:numPr>
          <w:ilvl w:val="2"/>
          <w:numId w:val="1"/>
        </w:numPr>
        <w:tabs>
          <w:tab w:val="left" w:pos="3253"/>
          <w:tab w:val="left" w:pos="3254"/>
        </w:tabs>
        <w:spacing w:before="154" w:line="355" w:lineRule="auto"/>
        <w:ind w:left="3253" w:right="749" w:hanging="802"/>
        <w:rPr>
          <w:sz w:val="24"/>
        </w:rPr>
      </w:pPr>
      <w:r>
        <w:rPr>
          <w:sz w:val="24"/>
        </w:rPr>
        <w:t>an</w:t>
      </w:r>
      <w:r>
        <w:rPr>
          <w:spacing w:val="-2"/>
          <w:sz w:val="24"/>
        </w:rPr>
        <w:t xml:space="preserve"> </w:t>
      </w:r>
      <w:r>
        <w:rPr>
          <w:sz w:val="24"/>
        </w:rPr>
        <w:t>order for</w:t>
      </w:r>
      <w:r>
        <w:rPr>
          <w:spacing w:val="-9"/>
          <w:sz w:val="24"/>
        </w:rPr>
        <w:t xml:space="preserve"> </w:t>
      </w:r>
      <w:r>
        <w:rPr>
          <w:b/>
          <w:i/>
          <w:sz w:val="24"/>
        </w:rPr>
        <w:t>restricted availability</w:t>
      </w:r>
      <w:r>
        <w:rPr>
          <w:b/>
          <w:i/>
          <w:spacing w:val="27"/>
          <w:sz w:val="24"/>
        </w:rPr>
        <w:t xml:space="preserve"> </w:t>
      </w:r>
      <w:r>
        <w:rPr>
          <w:b/>
          <w:i/>
          <w:sz w:val="24"/>
        </w:rPr>
        <w:t>appliances</w:t>
      </w:r>
      <w:r>
        <w:rPr>
          <w:sz w:val="24"/>
        </w:rPr>
        <w:t>,</w:t>
      </w:r>
      <w:r>
        <w:rPr>
          <w:spacing w:val="29"/>
          <w:sz w:val="24"/>
        </w:rPr>
        <w:t xml:space="preserve"> </w:t>
      </w:r>
      <w:r>
        <w:rPr>
          <w:sz w:val="24"/>
        </w:rPr>
        <w:t>signed by</w:t>
      </w:r>
      <w:r>
        <w:rPr>
          <w:spacing w:val="-3"/>
          <w:sz w:val="24"/>
        </w:rPr>
        <w:t xml:space="preserve"> </w:t>
      </w:r>
      <w:r>
        <w:rPr>
          <w:sz w:val="24"/>
        </w:rPr>
        <w:t xml:space="preserve">a </w:t>
      </w:r>
      <w:r>
        <w:rPr>
          <w:b/>
          <w:i/>
          <w:sz w:val="24"/>
        </w:rPr>
        <w:t xml:space="preserve">prescriber </w:t>
      </w:r>
      <w:r>
        <w:rPr>
          <w:sz w:val="24"/>
        </w:rPr>
        <w:t>other</w:t>
      </w:r>
      <w:r>
        <w:rPr>
          <w:spacing w:val="-11"/>
          <w:sz w:val="24"/>
        </w:rPr>
        <w:t xml:space="preserve"> </w:t>
      </w:r>
      <w:r>
        <w:rPr>
          <w:sz w:val="24"/>
        </w:rPr>
        <w:t>than</w:t>
      </w:r>
      <w:r>
        <w:rPr>
          <w:spacing w:val="-16"/>
          <w:sz w:val="24"/>
        </w:rPr>
        <w:t xml:space="preserve"> </w:t>
      </w:r>
      <w:r>
        <w:rPr>
          <w:sz w:val="24"/>
        </w:rPr>
        <w:t>the</w:t>
      </w:r>
      <w:r>
        <w:rPr>
          <w:spacing w:val="-14"/>
          <w:sz w:val="24"/>
        </w:rPr>
        <w:t xml:space="preserve"> </w:t>
      </w:r>
      <w:r>
        <w:rPr>
          <w:b/>
          <w:i/>
          <w:sz w:val="24"/>
        </w:rPr>
        <w:t>dispensing</w:t>
      </w:r>
      <w:r>
        <w:rPr>
          <w:b/>
          <w:i/>
          <w:spacing w:val="8"/>
          <w:sz w:val="24"/>
        </w:rPr>
        <w:t xml:space="preserve"> </w:t>
      </w:r>
      <w:r>
        <w:rPr>
          <w:b/>
          <w:i/>
          <w:sz w:val="24"/>
        </w:rPr>
        <w:t>doctors</w:t>
      </w:r>
      <w:r>
        <w:rPr>
          <w:b/>
          <w:i/>
          <w:spacing w:val="-13"/>
          <w:sz w:val="24"/>
        </w:rPr>
        <w:t xml:space="preserve"> </w:t>
      </w:r>
      <w:r>
        <w:rPr>
          <w:sz w:val="24"/>
        </w:rPr>
        <w:t>and</w:t>
      </w:r>
      <w:r>
        <w:rPr>
          <w:spacing w:val="-16"/>
          <w:sz w:val="24"/>
        </w:rPr>
        <w:t xml:space="preserve"> </w:t>
      </w:r>
      <w:r>
        <w:rPr>
          <w:sz w:val="24"/>
        </w:rPr>
        <w:t>including the reference “SLS”; or</w:t>
      </w:r>
    </w:p>
    <w:p w14:paraId="15F06DEB" w14:textId="77777777" w:rsidR="00B823FB" w:rsidRDefault="002C60B7">
      <w:pPr>
        <w:pStyle w:val="ListParagraph"/>
        <w:numPr>
          <w:ilvl w:val="1"/>
          <w:numId w:val="1"/>
        </w:numPr>
        <w:tabs>
          <w:tab w:val="left" w:pos="2387"/>
          <w:tab w:val="left" w:pos="2388"/>
        </w:tabs>
        <w:spacing w:before="152" w:line="357" w:lineRule="auto"/>
        <w:ind w:left="2388" w:right="910" w:hanging="801"/>
        <w:jc w:val="left"/>
        <w:rPr>
          <w:sz w:val="24"/>
        </w:rPr>
      </w:pPr>
      <w:r>
        <w:rPr>
          <w:sz w:val="24"/>
        </w:rPr>
        <w:t>subject</w:t>
      </w:r>
      <w:r>
        <w:rPr>
          <w:spacing w:val="21"/>
          <w:sz w:val="24"/>
        </w:rPr>
        <w:t xml:space="preserve"> </w:t>
      </w:r>
      <w:r>
        <w:rPr>
          <w:sz w:val="24"/>
        </w:rPr>
        <w:t>to</w:t>
      </w:r>
      <w:r>
        <w:rPr>
          <w:spacing w:val="-7"/>
          <w:sz w:val="24"/>
        </w:rPr>
        <w:t xml:space="preserve"> </w:t>
      </w:r>
      <w:r>
        <w:rPr>
          <w:sz w:val="24"/>
        </w:rPr>
        <w:t>paragraph</w:t>
      </w:r>
      <w:r>
        <w:rPr>
          <w:spacing w:val="31"/>
          <w:sz w:val="24"/>
        </w:rPr>
        <w:t xml:space="preserve"> </w:t>
      </w:r>
      <w:r>
        <w:rPr>
          <w:sz w:val="24"/>
        </w:rPr>
        <w:t>11,</w:t>
      </w:r>
      <w:r>
        <w:rPr>
          <w:spacing w:val="-4"/>
          <w:sz w:val="24"/>
        </w:rPr>
        <w:t xml:space="preserve"> </w:t>
      </w:r>
      <w:r>
        <w:rPr>
          <w:sz w:val="24"/>
        </w:rPr>
        <w:t xml:space="preserve">the </w:t>
      </w:r>
      <w:r>
        <w:rPr>
          <w:b/>
          <w:i/>
          <w:sz w:val="24"/>
        </w:rPr>
        <w:t>dispensing</w:t>
      </w:r>
      <w:r>
        <w:rPr>
          <w:b/>
          <w:i/>
          <w:spacing w:val="21"/>
          <w:sz w:val="24"/>
        </w:rPr>
        <w:t xml:space="preserve"> </w:t>
      </w:r>
      <w:r>
        <w:rPr>
          <w:b/>
          <w:i/>
          <w:sz w:val="24"/>
        </w:rPr>
        <w:t xml:space="preserve">doctor </w:t>
      </w:r>
      <w:r>
        <w:rPr>
          <w:sz w:val="24"/>
        </w:rPr>
        <w:t>receives from</w:t>
      </w:r>
      <w:r>
        <w:rPr>
          <w:spacing w:val="-8"/>
          <w:sz w:val="24"/>
        </w:rPr>
        <w:t xml:space="preserve"> </w:t>
      </w:r>
      <w:r>
        <w:rPr>
          <w:sz w:val="24"/>
        </w:rPr>
        <w:t xml:space="preserve">the </w:t>
      </w:r>
      <w:r>
        <w:rPr>
          <w:i/>
          <w:sz w:val="24"/>
        </w:rPr>
        <w:t>Electronic</w:t>
      </w:r>
      <w:r>
        <w:rPr>
          <w:i/>
          <w:spacing w:val="40"/>
          <w:sz w:val="24"/>
        </w:rPr>
        <w:t xml:space="preserve"> </w:t>
      </w:r>
      <w:r>
        <w:rPr>
          <w:i/>
          <w:sz w:val="24"/>
        </w:rPr>
        <w:t>Prescription</w:t>
      </w:r>
      <w:r>
        <w:rPr>
          <w:i/>
          <w:spacing w:val="40"/>
          <w:sz w:val="24"/>
        </w:rPr>
        <w:t xml:space="preserve"> </w:t>
      </w:r>
      <w:r>
        <w:rPr>
          <w:i/>
          <w:sz w:val="24"/>
        </w:rPr>
        <w:t>Service</w:t>
      </w:r>
      <w:r>
        <w:rPr>
          <w:i/>
          <w:spacing w:val="27"/>
          <w:sz w:val="24"/>
        </w:rPr>
        <w:t xml:space="preserve"> </w:t>
      </w:r>
      <w:r>
        <w:rPr>
          <w:sz w:val="24"/>
        </w:rPr>
        <w:t>an</w:t>
      </w:r>
      <w:r>
        <w:rPr>
          <w:spacing w:val="-1"/>
          <w:sz w:val="24"/>
        </w:rPr>
        <w:t xml:space="preserve"> </w:t>
      </w:r>
      <w:r>
        <w:rPr>
          <w:b/>
          <w:i/>
          <w:sz w:val="24"/>
        </w:rPr>
        <w:t>electronic</w:t>
      </w:r>
      <w:r>
        <w:rPr>
          <w:b/>
          <w:i/>
          <w:spacing w:val="40"/>
          <w:sz w:val="24"/>
        </w:rPr>
        <w:t xml:space="preserve"> </w:t>
      </w:r>
      <w:r>
        <w:rPr>
          <w:b/>
          <w:i/>
          <w:sz w:val="24"/>
        </w:rPr>
        <w:t>prescription</w:t>
      </w:r>
      <w:r>
        <w:rPr>
          <w:b/>
          <w:i/>
          <w:spacing w:val="40"/>
          <w:sz w:val="24"/>
        </w:rPr>
        <w:t xml:space="preserve"> </w:t>
      </w:r>
      <w:r>
        <w:rPr>
          <w:b/>
          <w:i/>
          <w:sz w:val="24"/>
        </w:rPr>
        <w:t xml:space="preserve">form </w:t>
      </w:r>
      <w:r>
        <w:rPr>
          <w:sz w:val="24"/>
        </w:rPr>
        <w:t>which contains an</w:t>
      </w:r>
      <w:r>
        <w:rPr>
          <w:spacing w:val="-8"/>
          <w:sz w:val="24"/>
        </w:rPr>
        <w:t xml:space="preserve"> </w:t>
      </w:r>
      <w:r>
        <w:rPr>
          <w:sz w:val="24"/>
        </w:rPr>
        <w:t>order</w:t>
      </w:r>
      <w:r>
        <w:rPr>
          <w:spacing w:val="30"/>
          <w:sz w:val="24"/>
        </w:rPr>
        <w:t xml:space="preserve"> </w:t>
      </w:r>
      <w:r>
        <w:rPr>
          <w:sz w:val="24"/>
        </w:rPr>
        <w:t>of</w:t>
      </w:r>
      <w:r>
        <w:rPr>
          <w:spacing w:val="-5"/>
          <w:sz w:val="24"/>
        </w:rPr>
        <w:t xml:space="preserve"> </w:t>
      </w:r>
      <w:r>
        <w:rPr>
          <w:sz w:val="24"/>
        </w:rPr>
        <w:t>a kind</w:t>
      </w:r>
      <w:r>
        <w:rPr>
          <w:spacing w:val="-8"/>
          <w:sz w:val="24"/>
        </w:rPr>
        <w:t xml:space="preserve"> </w:t>
      </w:r>
      <w:r>
        <w:rPr>
          <w:sz w:val="24"/>
        </w:rPr>
        <w:t>specified in paragraphs</w:t>
      </w:r>
      <w:r>
        <w:rPr>
          <w:spacing w:val="37"/>
          <w:sz w:val="24"/>
        </w:rPr>
        <w:t xml:space="preserve"> </w:t>
      </w:r>
      <w:r>
        <w:rPr>
          <w:sz w:val="24"/>
        </w:rPr>
        <w:t>(a)(i) to (a)(iii) and:</w:t>
      </w:r>
    </w:p>
    <w:p w14:paraId="43B59DC6" w14:textId="77777777" w:rsidR="00B823FB" w:rsidRDefault="002C60B7">
      <w:pPr>
        <w:pStyle w:val="ListParagraph"/>
        <w:numPr>
          <w:ilvl w:val="2"/>
          <w:numId w:val="1"/>
        </w:numPr>
        <w:tabs>
          <w:tab w:val="left" w:pos="3253"/>
          <w:tab w:val="left" w:pos="3254"/>
        </w:tabs>
        <w:spacing w:before="149" w:line="362" w:lineRule="auto"/>
        <w:ind w:left="3253" w:right="832" w:hanging="802"/>
        <w:rPr>
          <w:sz w:val="24"/>
        </w:rPr>
      </w:pPr>
      <w:r>
        <w:rPr>
          <w:sz w:val="24"/>
        </w:rPr>
        <w:t>any</w:t>
      </w:r>
      <w:r>
        <w:rPr>
          <w:spacing w:val="-14"/>
          <w:sz w:val="24"/>
        </w:rPr>
        <w:t xml:space="preserve"> </w:t>
      </w:r>
      <w:r>
        <w:rPr>
          <w:sz w:val="24"/>
        </w:rPr>
        <w:t>person</w:t>
      </w:r>
      <w:r>
        <w:rPr>
          <w:spacing w:val="-1"/>
          <w:sz w:val="24"/>
        </w:rPr>
        <w:t xml:space="preserve"> </w:t>
      </w:r>
      <w:r>
        <w:rPr>
          <w:sz w:val="24"/>
        </w:rPr>
        <w:t>requests</w:t>
      </w:r>
      <w:r>
        <w:rPr>
          <w:spacing w:val="9"/>
          <w:sz w:val="24"/>
        </w:rPr>
        <w:t xml:space="preserve"> </w:t>
      </w:r>
      <w:r>
        <w:rPr>
          <w:sz w:val="24"/>
        </w:rPr>
        <w:t>the</w:t>
      </w:r>
      <w:r>
        <w:rPr>
          <w:spacing w:val="-13"/>
          <w:sz w:val="24"/>
        </w:rPr>
        <w:t xml:space="preserve"> </w:t>
      </w:r>
      <w:r>
        <w:rPr>
          <w:sz w:val="24"/>
        </w:rPr>
        <w:t>provision</w:t>
      </w:r>
      <w:r>
        <w:rPr>
          <w:spacing w:val="-1"/>
          <w:sz w:val="24"/>
        </w:rPr>
        <w:t xml:space="preserve"> </w:t>
      </w:r>
      <w:r>
        <w:rPr>
          <w:sz w:val="24"/>
        </w:rPr>
        <w:t>of</w:t>
      </w:r>
      <w:r>
        <w:rPr>
          <w:spacing w:val="-11"/>
          <w:sz w:val="24"/>
        </w:rPr>
        <w:t xml:space="preserve"> </w:t>
      </w:r>
      <w:r>
        <w:rPr>
          <w:sz w:val="24"/>
        </w:rPr>
        <w:t>drugs</w:t>
      </w:r>
      <w:r>
        <w:rPr>
          <w:spacing w:val="-3"/>
          <w:sz w:val="24"/>
        </w:rPr>
        <w:t xml:space="preserve"> </w:t>
      </w:r>
      <w:r>
        <w:rPr>
          <w:sz w:val="24"/>
        </w:rPr>
        <w:t>or</w:t>
      </w:r>
      <w:r>
        <w:rPr>
          <w:spacing w:val="-14"/>
          <w:sz w:val="24"/>
        </w:rPr>
        <w:t xml:space="preserve"> </w:t>
      </w:r>
      <w:r>
        <w:rPr>
          <w:b/>
          <w:i/>
          <w:sz w:val="24"/>
        </w:rPr>
        <w:t>appliances</w:t>
      </w:r>
      <w:r>
        <w:rPr>
          <w:b/>
          <w:i/>
          <w:spacing w:val="12"/>
          <w:sz w:val="24"/>
        </w:rPr>
        <w:t xml:space="preserve"> </w:t>
      </w:r>
      <w:r>
        <w:rPr>
          <w:sz w:val="24"/>
        </w:rPr>
        <w:t>in accordance with that prescription;</w:t>
      </w:r>
      <w:r>
        <w:rPr>
          <w:spacing w:val="40"/>
          <w:sz w:val="24"/>
        </w:rPr>
        <w:t xml:space="preserve"> </w:t>
      </w:r>
      <w:r>
        <w:rPr>
          <w:sz w:val="24"/>
        </w:rPr>
        <w:t>or</w:t>
      </w:r>
    </w:p>
    <w:p w14:paraId="297280C2" w14:textId="77777777" w:rsidR="00B823FB" w:rsidRDefault="00B823FB">
      <w:pPr>
        <w:spacing w:line="362" w:lineRule="auto"/>
        <w:rPr>
          <w:sz w:val="24"/>
        </w:rPr>
        <w:sectPr w:rsidR="00B823FB">
          <w:pgSz w:w="11910" w:h="16840"/>
          <w:pgMar w:top="1440" w:right="720" w:bottom="780" w:left="720" w:header="0" w:footer="594" w:gutter="0"/>
          <w:cols w:space="720"/>
        </w:sectPr>
      </w:pPr>
    </w:p>
    <w:p w14:paraId="28C2656D" w14:textId="77777777" w:rsidR="00B823FB" w:rsidRDefault="002C60B7">
      <w:pPr>
        <w:pStyle w:val="ListParagraph"/>
        <w:numPr>
          <w:ilvl w:val="2"/>
          <w:numId w:val="1"/>
        </w:numPr>
        <w:tabs>
          <w:tab w:val="left" w:pos="3253"/>
          <w:tab w:val="left" w:pos="3254"/>
        </w:tabs>
        <w:spacing w:before="64" w:line="362" w:lineRule="auto"/>
        <w:ind w:left="3253" w:right="1218" w:hanging="802"/>
        <w:rPr>
          <w:sz w:val="24"/>
        </w:rPr>
      </w:pPr>
      <w:r>
        <w:rPr>
          <w:sz w:val="24"/>
        </w:rPr>
        <w:t>the</w:t>
      </w:r>
      <w:r>
        <w:rPr>
          <w:spacing w:val="-14"/>
          <w:sz w:val="24"/>
        </w:rPr>
        <w:t xml:space="preserve"> </w:t>
      </w:r>
      <w:r>
        <w:rPr>
          <w:b/>
          <w:i/>
          <w:sz w:val="24"/>
        </w:rPr>
        <w:t>dispensing</w:t>
      </w:r>
      <w:r>
        <w:rPr>
          <w:b/>
          <w:i/>
          <w:spacing w:val="-1"/>
          <w:sz w:val="24"/>
        </w:rPr>
        <w:t xml:space="preserve"> </w:t>
      </w:r>
      <w:r>
        <w:rPr>
          <w:b/>
          <w:i/>
          <w:sz w:val="24"/>
        </w:rPr>
        <w:t>doctor</w:t>
      </w:r>
      <w:r>
        <w:rPr>
          <w:b/>
          <w:i/>
          <w:spacing w:val="-6"/>
          <w:sz w:val="24"/>
        </w:rPr>
        <w:t xml:space="preserve"> </w:t>
      </w:r>
      <w:r>
        <w:rPr>
          <w:sz w:val="24"/>
        </w:rPr>
        <w:t>has</w:t>
      </w:r>
      <w:r>
        <w:rPr>
          <w:spacing w:val="-4"/>
          <w:sz w:val="24"/>
        </w:rPr>
        <w:t xml:space="preserve"> </w:t>
      </w:r>
      <w:r>
        <w:rPr>
          <w:sz w:val="24"/>
        </w:rPr>
        <w:t>previously</w:t>
      </w:r>
      <w:r>
        <w:rPr>
          <w:spacing w:val="-5"/>
          <w:sz w:val="24"/>
        </w:rPr>
        <w:t xml:space="preserve"> </w:t>
      </w:r>
      <w:r>
        <w:rPr>
          <w:sz w:val="24"/>
        </w:rPr>
        <w:t>arranged</w:t>
      </w:r>
      <w:r>
        <w:rPr>
          <w:spacing w:val="-3"/>
          <w:sz w:val="24"/>
        </w:rPr>
        <w:t xml:space="preserve"> </w:t>
      </w:r>
      <w:r>
        <w:rPr>
          <w:sz w:val="24"/>
        </w:rPr>
        <w:t>with</w:t>
      </w:r>
      <w:r>
        <w:rPr>
          <w:spacing w:val="-14"/>
          <w:sz w:val="24"/>
        </w:rPr>
        <w:t xml:space="preserve"> </w:t>
      </w:r>
      <w:r>
        <w:rPr>
          <w:sz w:val="24"/>
        </w:rPr>
        <w:t xml:space="preserve">the patient that the </w:t>
      </w:r>
      <w:r>
        <w:rPr>
          <w:b/>
          <w:i/>
          <w:sz w:val="24"/>
        </w:rPr>
        <w:t>dispensing</w:t>
      </w:r>
      <w:r>
        <w:rPr>
          <w:b/>
          <w:i/>
          <w:spacing w:val="38"/>
          <w:sz w:val="24"/>
        </w:rPr>
        <w:t xml:space="preserve"> </w:t>
      </w:r>
      <w:r>
        <w:rPr>
          <w:b/>
          <w:i/>
          <w:sz w:val="24"/>
        </w:rPr>
        <w:t xml:space="preserve">doctor </w:t>
      </w:r>
      <w:r>
        <w:rPr>
          <w:sz w:val="24"/>
        </w:rPr>
        <w:t>will dispense</w:t>
      </w:r>
      <w:r>
        <w:rPr>
          <w:spacing w:val="35"/>
          <w:sz w:val="24"/>
        </w:rPr>
        <w:t xml:space="preserve"> </w:t>
      </w:r>
      <w:r>
        <w:rPr>
          <w:sz w:val="24"/>
        </w:rPr>
        <w:t>that prescription</w:t>
      </w:r>
      <w:r>
        <w:rPr>
          <w:spacing w:val="40"/>
          <w:sz w:val="24"/>
        </w:rPr>
        <w:t xml:space="preserve"> </w:t>
      </w:r>
      <w:r>
        <w:rPr>
          <w:sz w:val="24"/>
        </w:rPr>
        <w:t>on receipt; or</w:t>
      </w:r>
    </w:p>
    <w:p w14:paraId="44B9BCFF" w14:textId="77777777" w:rsidR="00B823FB" w:rsidRDefault="002C60B7">
      <w:pPr>
        <w:pStyle w:val="ListParagraph"/>
        <w:numPr>
          <w:ilvl w:val="2"/>
          <w:numId w:val="1"/>
        </w:numPr>
        <w:tabs>
          <w:tab w:val="left" w:pos="3606"/>
        </w:tabs>
        <w:spacing w:before="127" w:line="362" w:lineRule="auto"/>
        <w:ind w:left="3253" w:right="754" w:firstLine="0"/>
        <w:rPr>
          <w:b/>
          <w:sz w:val="24"/>
        </w:rPr>
      </w:pPr>
      <w:r>
        <w:rPr>
          <w:sz w:val="24"/>
        </w:rPr>
        <w:t>any</w:t>
      </w:r>
      <w:r>
        <w:rPr>
          <w:spacing w:val="-13"/>
          <w:sz w:val="24"/>
        </w:rPr>
        <w:t xml:space="preserve"> </w:t>
      </w:r>
      <w:r>
        <w:rPr>
          <w:sz w:val="24"/>
        </w:rPr>
        <w:t>person presents</w:t>
      </w:r>
      <w:r>
        <w:rPr>
          <w:spacing w:val="11"/>
          <w:sz w:val="24"/>
        </w:rPr>
        <w:t xml:space="preserve"> </w:t>
      </w:r>
      <w:r>
        <w:rPr>
          <w:sz w:val="24"/>
        </w:rPr>
        <w:t>the</w:t>
      </w:r>
      <w:r>
        <w:rPr>
          <w:spacing w:val="-7"/>
          <w:sz w:val="24"/>
        </w:rPr>
        <w:t xml:space="preserve"> </w:t>
      </w:r>
      <w:r>
        <w:rPr>
          <w:b/>
          <w:i/>
          <w:sz w:val="24"/>
        </w:rPr>
        <w:t>dispensing doctor</w:t>
      </w:r>
      <w:r>
        <w:rPr>
          <w:b/>
          <w:i/>
          <w:spacing w:val="-3"/>
          <w:sz w:val="24"/>
        </w:rPr>
        <w:t xml:space="preserve"> </w:t>
      </w:r>
      <w:r>
        <w:rPr>
          <w:sz w:val="24"/>
        </w:rPr>
        <w:t>with</w:t>
      </w:r>
      <w:r>
        <w:rPr>
          <w:spacing w:val="-11"/>
          <w:sz w:val="24"/>
        </w:rPr>
        <w:t xml:space="preserve"> </w:t>
      </w:r>
      <w:r>
        <w:rPr>
          <w:sz w:val="24"/>
        </w:rPr>
        <w:t>an</w:t>
      </w:r>
      <w:r>
        <w:rPr>
          <w:spacing w:val="-11"/>
          <w:sz w:val="24"/>
        </w:rPr>
        <w:t xml:space="preserve"> </w:t>
      </w:r>
      <w:r>
        <w:rPr>
          <w:sz w:val="24"/>
        </w:rPr>
        <w:t>EPS token that relates to an order of a</w:t>
      </w:r>
      <w:r>
        <w:rPr>
          <w:spacing w:val="-6"/>
          <w:sz w:val="24"/>
        </w:rPr>
        <w:t xml:space="preserve"> </w:t>
      </w:r>
      <w:r>
        <w:rPr>
          <w:sz w:val="24"/>
        </w:rPr>
        <w:t>kind specified in paragraphs</w:t>
      </w:r>
      <w:r>
        <w:rPr>
          <w:spacing w:val="28"/>
          <w:sz w:val="24"/>
        </w:rPr>
        <w:t xml:space="preserve"> </w:t>
      </w:r>
      <w:r>
        <w:rPr>
          <w:sz w:val="24"/>
        </w:rPr>
        <w:t>9(a)(i) – (iii) and requests</w:t>
      </w:r>
      <w:r>
        <w:rPr>
          <w:spacing w:val="28"/>
          <w:sz w:val="24"/>
        </w:rPr>
        <w:t xml:space="preserve"> </w:t>
      </w:r>
      <w:r>
        <w:rPr>
          <w:sz w:val="24"/>
        </w:rPr>
        <w:t xml:space="preserve">the provision of drugs or appliances in accordance with the related </w:t>
      </w:r>
      <w:r>
        <w:rPr>
          <w:b/>
          <w:i/>
          <w:sz w:val="24"/>
        </w:rPr>
        <w:t>electronic prescription form</w:t>
      </w:r>
      <w:r>
        <w:rPr>
          <w:b/>
          <w:sz w:val="24"/>
        </w:rPr>
        <w:t>;</w:t>
      </w:r>
    </w:p>
    <w:p w14:paraId="24945788" w14:textId="77777777" w:rsidR="00B823FB" w:rsidRDefault="002C60B7">
      <w:pPr>
        <w:spacing w:before="143" w:line="362" w:lineRule="auto"/>
        <w:ind w:left="1523" w:right="694"/>
        <w:rPr>
          <w:sz w:val="24"/>
        </w:rPr>
      </w:pPr>
      <w:r>
        <w:rPr>
          <w:sz w:val="24"/>
        </w:rPr>
        <w:t xml:space="preserve">and the </w:t>
      </w:r>
      <w:r>
        <w:rPr>
          <w:b/>
          <w:i/>
          <w:sz w:val="24"/>
        </w:rPr>
        <w:t>dispensing</w:t>
      </w:r>
      <w:r>
        <w:rPr>
          <w:b/>
          <w:i/>
          <w:spacing w:val="40"/>
          <w:sz w:val="24"/>
        </w:rPr>
        <w:t xml:space="preserve"> </w:t>
      </w:r>
      <w:r>
        <w:rPr>
          <w:b/>
          <w:i/>
          <w:sz w:val="24"/>
        </w:rPr>
        <w:t>doctor</w:t>
      </w:r>
      <w:r>
        <w:rPr>
          <w:b/>
          <w:i/>
          <w:spacing w:val="31"/>
          <w:sz w:val="24"/>
        </w:rPr>
        <w:t xml:space="preserve"> </w:t>
      </w:r>
      <w:r>
        <w:rPr>
          <w:sz w:val="24"/>
        </w:rPr>
        <w:t>is authorised</w:t>
      </w:r>
      <w:r>
        <w:rPr>
          <w:spacing w:val="40"/>
          <w:sz w:val="24"/>
        </w:rPr>
        <w:t xml:space="preserve"> </w:t>
      </w:r>
      <w:r>
        <w:rPr>
          <w:sz w:val="24"/>
        </w:rPr>
        <w:t>or</w:t>
      </w:r>
      <w:r>
        <w:rPr>
          <w:spacing w:val="-5"/>
          <w:sz w:val="24"/>
        </w:rPr>
        <w:t xml:space="preserve"> </w:t>
      </w:r>
      <w:r>
        <w:rPr>
          <w:sz w:val="24"/>
        </w:rPr>
        <w:t>required</w:t>
      </w:r>
      <w:r>
        <w:rPr>
          <w:spacing w:val="40"/>
          <w:sz w:val="24"/>
        </w:rPr>
        <w:t xml:space="preserve"> </w:t>
      </w:r>
      <w:r>
        <w:rPr>
          <w:sz w:val="24"/>
        </w:rPr>
        <w:t>by virtue of Part 8 of the Pharmaceutical</w:t>
      </w:r>
      <w:r>
        <w:rPr>
          <w:spacing w:val="36"/>
          <w:sz w:val="24"/>
        </w:rPr>
        <w:t xml:space="preserve"> </w:t>
      </w:r>
      <w:r>
        <w:rPr>
          <w:sz w:val="24"/>
        </w:rPr>
        <w:t>Regulations</w:t>
      </w:r>
      <w:r>
        <w:rPr>
          <w:spacing w:val="40"/>
          <w:sz w:val="24"/>
        </w:rPr>
        <w:t xml:space="preserve"> </w:t>
      </w:r>
      <w:r>
        <w:rPr>
          <w:sz w:val="24"/>
        </w:rPr>
        <w:t xml:space="preserve">to provide the drugs or </w:t>
      </w:r>
      <w:r>
        <w:rPr>
          <w:b/>
          <w:i/>
          <w:sz w:val="24"/>
        </w:rPr>
        <w:t>appliances</w:t>
      </w:r>
      <w:r>
        <w:rPr>
          <w:b/>
          <w:i/>
          <w:spacing w:val="40"/>
          <w:sz w:val="24"/>
        </w:rPr>
        <w:t xml:space="preserve"> </w:t>
      </w:r>
      <w:r>
        <w:rPr>
          <w:sz w:val="24"/>
        </w:rPr>
        <w:t>so ordered,</w:t>
      </w:r>
      <w:r>
        <w:rPr>
          <w:spacing w:val="13"/>
          <w:sz w:val="24"/>
        </w:rPr>
        <w:t xml:space="preserve"> </w:t>
      </w:r>
      <w:r>
        <w:rPr>
          <w:sz w:val="24"/>
        </w:rPr>
        <w:t xml:space="preserve">the </w:t>
      </w:r>
      <w:r>
        <w:rPr>
          <w:b/>
          <w:i/>
          <w:sz w:val="24"/>
        </w:rPr>
        <w:t>dispensing</w:t>
      </w:r>
      <w:r>
        <w:rPr>
          <w:b/>
          <w:i/>
          <w:spacing w:val="13"/>
          <w:sz w:val="24"/>
        </w:rPr>
        <w:t xml:space="preserve"> </w:t>
      </w:r>
      <w:r>
        <w:rPr>
          <w:b/>
          <w:i/>
          <w:sz w:val="24"/>
        </w:rPr>
        <w:t xml:space="preserve">doctor </w:t>
      </w:r>
      <w:r>
        <w:rPr>
          <w:sz w:val="24"/>
        </w:rPr>
        <w:t>must, with</w:t>
      </w:r>
      <w:r>
        <w:rPr>
          <w:spacing w:val="-12"/>
          <w:sz w:val="24"/>
        </w:rPr>
        <w:t xml:space="preserve"> </w:t>
      </w:r>
      <w:r>
        <w:rPr>
          <w:sz w:val="24"/>
        </w:rPr>
        <w:t>reasonable</w:t>
      </w:r>
      <w:r>
        <w:rPr>
          <w:spacing w:val="34"/>
          <w:sz w:val="24"/>
        </w:rPr>
        <w:t xml:space="preserve"> </w:t>
      </w:r>
      <w:r>
        <w:rPr>
          <w:sz w:val="24"/>
        </w:rPr>
        <w:t>promptness,</w:t>
      </w:r>
      <w:r>
        <w:rPr>
          <w:spacing w:val="25"/>
          <w:sz w:val="24"/>
        </w:rPr>
        <w:t xml:space="preserve"> </w:t>
      </w:r>
      <w:r>
        <w:rPr>
          <w:sz w:val="24"/>
        </w:rPr>
        <w:t>provide the drugs so ordered,</w:t>
      </w:r>
      <w:r>
        <w:rPr>
          <w:spacing w:val="40"/>
          <w:sz w:val="24"/>
        </w:rPr>
        <w:t xml:space="preserve"> </w:t>
      </w:r>
      <w:r>
        <w:rPr>
          <w:sz w:val="24"/>
        </w:rPr>
        <w:t xml:space="preserve">and such of the </w:t>
      </w:r>
      <w:r>
        <w:rPr>
          <w:b/>
          <w:i/>
          <w:sz w:val="24"/>
        </w:rPr>
        <w:t>appliances</w:t>
      </w:r>
      <w:r>
        <w:rPr>
          <w:b/>
          <w:i/>
          <w:spacing w:val="40"/>
          <w:sz w:val="24"/>
        </w:rPr>
        <w:t xml:space="preserve"> </w:t>
      </w:r>
      <w:r>
        <w:rPr>
          <w:sz w:val="24"/>
        </w:rPr>
        <w:t>so ordered</w:t>
      </w:r>
      <w:r>
        <w:rPr>
          <w:spacing w:val="35"/>
          <w:sz w:val="24"/>
        </w:rPr>
        <w:t xml:space="preserve"> </w:t>
      </w:r>
      <w:r>
        <w:rPr>
          <w:sz w:val="24"/>
        </w:rPr>
        <w:t xml:space="preserve">as the </w:t>
      </w:r>
      <w:r>
        <w:rPr>
          <w:b/>
          <w:i/>
          <w:sz w:val="24"/>
        </w:rPr>
        <w:t>dispensing</w:t>
      </w:r>
      <w:r>
        <w:rPr>
          <w:b/>
          <w:i/>
          <w:spacing w:val="40"/>
          <w:sz w:val="24"/>
        </w:rPr>
        <w:t xml:space="preserve"> </w:t>
      </w:r>
      <w:r>
        <w:rPr>
          <w:b/>
          <w:i/>
          <w:sz w:val="24"/>
        </w:rPr>
        <w:t xml:space="preserve">doctor </w:t>
      </w:r>
      <w:r>
        <w:rPr>
          <w:sz w:val="24"/>
        </w:rPr>
        <w:t>supplies</w:t>
      </w:r>
      <w:r>
        <w:rPr>
          <w:spacing w:val="40"/>
          <w:sz w:val="24"/>
        </w:rPr>
        <w:t xml:space="preserve"> </w:t>
      </w:r>
      <w:r>
        <w:rPr>
          <w:sz w:val="24"/>
        </w:rPr>
        <w:t>in the normal course of business.</w:t>
      </w:r>
    </w:p>
    <w:p w14:paraId="69EECE87" w14:textId="77777777" w:rsidR="00B823FB" w:rsidRDefault="002C60B7">
      <w:pPr>
        <w:pStyle w:val="ListParagraph"/>
        <w:numPr>
          <w:ilvl w:val="0"/>
          <w:numId w:val="1"/>
        </w:numPr>
        <w:tabs>
          <w:tab w:val="left" w:pos="1522"/>
          <w:tab w:val="left" w:pos="1523"/>
        </w:tabs>
        <w:spacing w:before="126"/>
        <w:ind w:left="1523" w:hanging="802"/>
        <w:jc w:val="left"/>
        <w:rPr>
          <w:sz w:val="24"/>
        </w:rPr>
      </w:pPr>
      <w:r>
        <w:rPr>
          <w:sz w:val="24"/>
        </w:rPr>
        <w:t>Subject</w:t>
      </w:r>
      <w:r>
        <w:rPr>
          <w:spacing w:val="-9"/>
          <w:sz w:val="24"/>
        </w:rPr>
        <w:t xml:space="preserve"> </w:t>
      </w:r>
      <w:r>
        <w:rPr>
          <w:sz w:val="24"/>
        </w:rPr>
        <w:t>to</w:t>
      </w:r>
      <w:r>
        <w:rPr>
          <w:spacing w:val="-7"/>
          <w:sz w:val="24"/>
        </w:rPr>
        <w:t xml:space="preserve"> </w:t>
      </w:r>
      <w:r>
        <w:rPr>
          <w:sz w:val="24"/>
        </w:rPr>
        <w:t>paragraphs</w:t>
      </w:r>
      <w:r>
        <w:rPr>
          <w:spacing w:val="17"/>
          <w:sz w:val="24"/>
        </w:rPr>
        <w:t xml:space="preserve"> </w:t>
      </w:r>
      <w:r>
        <w:rPr>
          <w:sz w:val="24"/>
        </w:rPr>
        <w:t>11</w:t>
      </w:r>
      <w:r>
        <w:rPr>
          <w:spacing w:val="-7"/>
          <w:sz w:val="24"/>
        </w:rPr>
        <w:t xml:space="preserve"> </w:t>
      </w:r>
      <w:r>
        <w:rPr>
          <w:sz w:val="24"/>
        </w:rPr>
        <w:t>to</w:t>
      </w:r>
      <w:r>
        <w:rPr>
          <w:spacing w:val="-17"/>
          <w:sz w:val="24"/>
        </w:rPr>
        <w:t xml:space="preserve"> </w:t>
      </w:r>
      <w:r>
        <w:rPr>
          <w:sz w:val="24"/>
        </w:rPr>
        <w:t>31,</w:t>
      </w:r>
      <w:r>
        <w:rPr>
          <w:spacing w:val="-5"/>
          <w:sz w:val="24"/>
        </w:rPr>
        <w:t xml:space="preserve"> </w:t>
      </w:r>
      <w:r>
        <w:rPr>
          <w:spacing w:val="-2"/>
          <w:sz w:val="24"/>
        </w:rPr>
        <w:t>where:</w:t>
      </w:r>
    </w:p>
    <w:p w14:paraId="0975EDE2" w14:textId="77777777" w:rsidR="00B823FB" w:rsidRDefault="00B823FB">
      <w:pPr>
        <w:pStyle w:val="BodyText"/>
        <w:spacing w:before="9"/>
      </w:pPr>
    </w:p>
    <w:p w14:paraId="0C33AC9B" w14:textId="77777777" w:rsidR="00B823FB" w:rsidRDefault="002C60B7">
      <w:pPr>
        <w:pStyle w:val="ListParagraph"/>
        <w:numPr>
          <w:ilvl w:val="1"/>
          <w:numId w:val="1"/>
        </w:numPr>
        <w:tabs>
          <w:tab w:val="left" w:pos="2387"/>
          <w:tab w:val="left" w:pos="2388"/>
        </w:tabs>
        <w:spacing w:line="348" w:lineRule="auto"/>
        <w:ind w:left="2388" w:right="989"/>
        <w:jc w:val="left"/>
        <w:rPr>
          <w:sz w:val="24"/>
        </w:rPr>
      </w:pPr>
      <w:r>
        <w:rPr>
          <w:sz w:val="24"/>
        </w:rPr>
        <w:t>any person</w:t>
      </w:r>
      <w:r>
        <w:rPr>
          <w:spacing w:val="30"/>
          <w:sz w:val="24"/>
        </w:rPr>
        <w:t xml:space="preserve"> </w:t>
      </w:r>
      <w:r>
        <w:rPr>
          <w:sz w:val="24"/>
        </w:rPr>
        <w:t>presents</w:t>
      </w:r>
      <w:r>
        <w:rPr>
          <w:spacing w:val="40"/>
          <w:sz w:val="24"/>
        </w:rPr>
        <w:t xml:space="preserve"> </w:t>
      </w:r>
      <w:r>
        <w:rPr>
          <w:sz w:val="24"/>
        </w:rPr>
        <w:t xml:space="preserve">to the </w:t>
      </w:r>
      <w:r>
        <w:rPr>
          <w:b/>
          <w:i/>
          <w:sz w:val="24"/>
        </w:rPr>
        <w:t>dispensing</w:t>
      </w:r>
      <w:r>
        <w:rPr>
          <w:b/>
          <w:i/>
          <w:spacing w:val="40"/>
          <w:sz w:val="24"/>
        </w:rPr>
        <w:t xml:space="preserve"> </w:t>
      </w:r>
      <w:r>
        <w:rPr>
          <w:b/>
          <w:i/>
          <w:sz w:val="24"/>
        </w:rPr>
        <w:t xml:space="preserve">doctor </w:t>
      </w:r>
      <w:r>
        <w:rPr>
          <w:sz w:val="24"/>
        </w:rPr>
        <w:t>a</w:t>
      </w:r>
      <w:r>
        <w:rPr>
          <w:spacing w:val="-7"/>
          <w:sz w:val="24"/>
        </w:rPr>
        <w:t xml:space="preserve"> </w:t>
      </w:r>
      <w:r>
        <w:rPr>
          <w:b/>
          <w:i/>
          <w:sz w:val="24"/>
        </w:rPr>
        <w:t xml:space="preserve">non-electronic repeatable prescription </w:t>
      </w:r>
      <w:r>
        <w:rPr>
          <w:sz w:val="24"/>
        </w:rPr>
        <w:t>which contains:</w:t>
      </w:r>
    </w:p>
    <w:p w14:paraId="35715DF2" w14:textId="77777777" w:rsidR="00B823FB" w:rsidRDefault="002C60B7">
      <w:pPr>
        <w:pStyle w:val="ListParagraph"/>
        <w:numPr>
          <w:ilvl w:val="2"/>
          <w:numId w:val="1"/>
        </w:numPr>
        <w:tabs>
          <w:tab w:val="left" w:pos="3253"/>
          <w:tab w:val="left" w:pos="3254"/>
        </w:tabs>
        <w:spacing w:before="160" w:line="362" w:lineRule="auto"/>
        <w:ind w:left="3253" w:right="797" w:hanging="802"/>
        <w:rPr>
          <w:sz w:val="24"/>
        </w:rPr>
      </w:pPr>
      <w:r>
        <w:rPr>
          <w:sz w:val="24"/>
        </w:rPr>
        <w:t>an</w:t>
      </w:r>
      <w:r>
        <w:rPr>
          <w:spacing w:val="-12"/>
          <w:sz w:val="24"/>
        </w:rPr>
        <w:t xml:space="preserve"> </w:t>
      </w:r>
      <w:r>
        <w:rPr>
          <w:sz w:val="24"/>
        </w:rPr>
        <w:t>order</w:t>
      </w:r>
      <w:r>
        <w:rPr>
          <w:spacing w:val="-6"/>
          <w:sz w:val="24"/>
        </w:rPr>
        <w:t xml:space="preserve"> </w:t>
      </w:r>
      <w:r>
        <w:rPr>
          <w:sz w:val="24"/>
        </w:rPr>
        <w:t>for</w:t>
      </w:r>
      <w:r>
        <w:rPr>
          <w:spacing w:val="-17"/>
          <w:sz w:val="24"/>
        </w:rPr>
        <w:t xml:space="preserve"> </w:t>
      </w:r>
      <w:r>
        <w:rPr>
          <w:sz w:val="24"/>
        </w:rPr>
        <w:t>drugs, not</w:t>
      </w:r>
      <w:r>
        <w:rPr>
          <w:spacing w:val="-8"/>
          <w:sz w:val="24"/>
        </w:rPr>
        <w:t xml:space="preserve"> </w:t>
      </w:r>
      <w:r>
        <w:rPr>
          <w:sz w:val="24"/>
        </w:rPr>
        <w:t>being</w:t>
      </w:r>
      <w:r>
        <w:rPr>
          <w:spacing w:val="-6"/>
          <w:sz w:val="24"/>
        </w:rPr>
        <w:t xml:space="preserve"> </w:t>
      </w:r>
      <w:r>
        <w:rPr>
          <w:b/>
          <w:i/>
          <w:sz w:val="24"/>
        </w:rPr>
        <w:t>Scheduled drugs</w:t>
      </w:r>
      <w:r>
        <w:rPr>
          <w:b/>
          <w:i/>
          <w:spacing w:val="-8"/>
          <w:sz w:val="24"/>
        </w:rPr>
        <w:t xml:space="preserve"> </w:t>
      </w:r>
      <w:r>
        <w:rPr>
          <w:sz w:val="24"/>
        </w:rPr>
        <w:t>or</w:t>
      </w:r>
      <w:r>
        <w:rPr>
          <w:spacing w:val="-6"/>
          <w:sz w:val="24"/>
        </w:rPr>
        <w:t xml:space="preserve"> </w:t>
      </w:r>
      <w:r>
        <w:rPr>
          <w:sz w:val="24"/>
        </w:rPr>
        <w:t>controlled drugs within the meaning of the Misuse of Drugs Act</w:t>
      </w:r>
      <w:r>
        <w:rPr>
          <w:spacing w:val="-4"/>
          <w:sz w:val="24"/>
        </w:rPr>
        <w:t xml:space="preserve"> </w:t>
      </w:r>
      <w:r>
        <w:rPr>
          <w:sz w:val="24"/>
        </w:rPr>
        <w:t>1971, other than a</w:t>
      </w:r>
      <w:r>
        <w:rPr>
          <w:spacing w:val="-6"/>
          <w:sz w:val="24"/>
        </w:rPr>
        <w:t xml:space="preserve"> </w:t>
      </w:r>
      <w:r>
        <w:rPr>
          <w:sz w:val="24"/>
        </w:rPr>
        <w:t>drug which is for the time</w:t>
      </w:r>
      <w:r>
        <w:rPr>
          <w:spacing w:val="-6"/>
          <w:sz w:val="24"/>
        </w:rPr>
        <w:t xml:space="preserve"> </w:t>
      </w:r>
      <w:r>
        <w:rPr>
          <w:sz w:val="24"/>
        </w:rPr>
        <w:t>being specified in Schedule 4</w:t>
      </w:r>
      <w:r>
        <w:rPr>
          <w:spacing w:val="-8"/>
          <w:sz w:val="24"/>
        </w:rPr>
        <w:t xml:space="preserve"> </w:t>
      </w:r>
      <w:r>
        <w:rPr>
          <w:sz w:val="24"/>
        </w:rPr>
        <w:t>or 5</w:t>
      </w:r>
      <w:r>
        <w:rPr>
          <w:spacing w:val="-8"/>
          <w:sz w:val="24"/>
        </w:rPr>
        <w:t xml:space="preserve"> </w:t>
      </w:r>
      <w:r>
        <w:rPr>
          <w:sz w:val="24"/>
        </w:rPr>
        <w:t>to the Misuse of</w:t>
      </w:r>
      <w:r>
        <w:rPr>
          <w:spacing w:val="-5"/>
          <w:sz w:val="24"/>
        </w:rPr>
        <w:t xml:space="preserve"> </w:t>
      </w:r>
      <w:r>
        <w:rPr>
          <w:sz w:val="24"/>
        </w:rPr>
        <w:t>Drugs Regulations</w:t>
      </w:r>
      <w:r>
        <w:rPr>
          <w:spacing w:val="40"/>
          <w:sz w:val="24"/>
        </w:rPr>
        <w:t xml:space="preserve"> </w:t>
      </w:r>
      <w:r>
        <w:rPr>
          <w:sz w:val="24"/>
        </w:rPr>
        <w:t>2001 (S.I. 2001/3998)</w:t>
      </w:r>
      <w:r>
        <w:rPr>
          <w:spacing w:val="40"/>
          <w:sz w:val="24"/>
        </w:rPr>
        <w:t xml:space="preserve"> </w:t>
      </w:r>
      <w:r>
        <w:rPr>
          <w:sz w:val="24"/>
        </w:rPr>
        <w:t>(which</w:t>
      </w:r>
      <w:r>
        <w:rPr>
          <w:spacing w:val="-8"/>
          <w:sz w:val="24"/>
        </w:rPr>
        <w:t xml:space="preserve"> </w:t>
      </w:r>
      <w:r>
        <w:rPr>
          <w:sz w:val="24"/>
        </w:rPr>
        <w:t>relate to controlled drugs excepted from</w:t>
      </w:r>
      <w:r>
        <w:rPr>
          <w:spacing w:val="-17"/>
          <w:sz w:val="24"/>
        </w:rPr>
        <w:t xml:space="preserve"> </w:t>
      </w:r>
      <w:r>
        <w:rPr>
          <w:sz w:val="24"/>
        </w:rPr>
        <w:t>certain</w:t>
      </w:r>
      <w:r>
        <w:rPr>
          <w:spacing w:val="-17"/>
          <w:sz w:val="24"/>
        </w:rPr>
        <w:t xml:space="preserve"> </w:t>
      </w:r>
      <w:r>
        <w:rPr>
          <w:sz w:val="24"/>
        </w:rPr>
        <w:t>prohibitions</w:t>
      </w:r>
      <w:r>
        <w:rPr>
          <w:spacing w:val="13"/>
          <w:sz w:val="24"/>
        </w:rPr>
        <w:t xml:space="preserve"> </w:t>
      </w:r>
      <w:r>
        <w:rPr>
          <w:sz w:val="24"/>
        </w:rPr>
        <w:t>under those</w:t>
      </w:r>
      <w:r>
        <w:rPr>
          <w:spacing w:val="-2"/>
          <w:sz w:val="24"/>
        </w:rPr>
        <w:t xml:space="preserve"> </w:t>
      </w:r>
      <w:r>
        <w:rPr>
          <w:sz w:val="24"/>
        </w:rPr>
        <w:t>regulations),</w:t>
      </w:r>
      <w:r>
        <w:rPr>
          <w:spacing w:val="12"/>
          <w:sz w:val="24"/>
        </w:rPr>
        <w:t xml:space="preserve"> </w:t>
      </w:r>
      <w:r>
        <w:rPr>
          <w:sz w:val="24"/>
        </w:rPr>
        <w:t>signed</w:t>
      </w:r>
      <w:r>
        <w:rPr>
          <w:spacing w:val="9"/>
          <w:sz w:val="24"/>
        </w:rPr>
        <w:t xml:space="preserve"> </w:t>
      </w:r>
      <w:r>
        <w:rPr>
          <w:sz w:val="24"/>
        </w:rPr>
        <w:t xml:space="preserve">by a </w:t>
      </w:r>
      <w:r>
        <w:rPr>
          <w:b/>
          <w:i/>
          <w:sz w:val="24"/>
        </w:rPr>
        <w:t xml:space="preserve">prescriber </w:t>
      </w:r>
      <w:r>
        <w:rPr>
          <w:sz w:val="24"/>
        </w:rPr>
        <w:t xml:space="preserve">other than the </w:t>
      </w:r>
      <w:r>
        <w:rPr>
          <w:b/>
          <w:i/>
          <w:sz w:val="24"/>
        </w:rPr>
        <w:t>dispensing doctor</w:t>
      </w:r>
      <w:r>
        <w:rPr>
          <w:sz w:val="24"/>
        </w:rPr>
        <w:t>;</w:t>
      </w:r>
    </w:p>
    <w:p w14:paraId="592DEA20" w14:textId="77777777" w:rsidR="00B823FB" w:rsidRDefault="002C60B7">
      <w:pPr>
        <w:pStyle w:val="ListParagraph"/>
        <w:numPr>
          <w:ilvl w:val="2"/>
          <w:numId w:val="1"/>
        </w:numPr>
        <w:tabs>
          <w:tab w:val="left" w:pos="3253"/>
          <w:tab w:val="left" w:pos="3254"/>
        </w:tabs>
        <w:spacing w:before="142" w:line="360" w:lineRule="auto"/>
        <w:ind w:left="3253" w:right="815" w:hanging="802"/>
        <w:rPr>
          <w:sz w:val="24"/>
        </w:rPr>
      </w:pPr>
      <w:r>
        <w:rPr>
          <w:sz w:val="24"/>
        </w:rPr>
        <w:t>an order for a drug specified</w:t>
      </w:r>
      <w:r>
        <w:rPr>
          <w:spacing w:val="40"/>
          <w:sz w:val="24"/>
        </w:rPr>
        <w:t xml:space="preserve"> </w:t>
      </w:r>
      <w:r>
        <w:rPr>
          <w:sz w:val="24"/>
        </w:rPr>
        <w:t>in Schedule</w:t>
      </w:r>
      <w:r>
        <w:rPr>
          <w:spacing w:val="40"/>
          <w:sz w:val="24"/>
        </w:rPr>
        <w:t xml:space="preserve"> </w:t>
      </w:r>
      <w:r>
        <w:rPr>
          <w:sz w:val="24"/>
        </w:rPr>
        <w:t>2</w:t>
      </w:r>
      <w:r>
        <w:rPr>
          <w:spacing w:val="-4"/>
          <w:sz w:val="24"/>
        </w:rPr>
        <w:t xml:space="preserve"> </w:t>
      </w:r>
      <w:r>
        <w:rPr>
          <w:sz w:val="24"/>
        </w:rPr>
        <w:t xml:space="preserve">to the </w:t>
      </w:r>
      <w:r>
        <w:rPr>
          <w:b/>
          <w:i/>
          <w:sz w:val="24"/>
        </w:rPr>
        <w:t>Prescription</w:t>
      </w:r>
      <w:r>
        <w:rPr>
          <w:b/>
          <w:i/>
          <w:spacing w:val="18"/>
          <w:sz w:val="24"/>
        </w:rPr>
        <w:t xml:space="preserve"> </w:t>
      </w:r>
      <w:r>
        <w:rPr>
          <w:b/>
          <w:i/>
          <w:sz w:val="24"/>
        </w:rPr>
        <w:t>of</w:t>
      </w:r>
      <w:r>
        <w:rPr>
          <w:b/>
          <w:i/>
          <w:spacing w:val="-4"/>
          <w:sz w:val="24"/>
        </w:rPr>
        <w:t xml:space="preserve"> </w:t>
      </w:r>
      <w:r>
        <w:rPr>
          <w:b/>
          <w:i/>
          <w:sz w:val="24"/>
        </w:rPr>
        <w:t>Drugs</w:t>
      </w:r>
      <w:r>
        <w:rPr>
          <w:b/>
          <w:i/>
          <w:spacing w:val="-9"/>
          <w:sz w:val="24"/>
        </w:rPr>
        <w:t xml:space="preserve"> </w:t>
      </w:r>
      <w:r>
        <w:rPr>
          <w:b/>
          <w:i/>
          <w:sz w:val="24"/>
        </w:rPr>
        <w:t>Regulations</w:t>
      </w:r>
      <w:r>
        <w:rPr>
          <w:sz w:val="24"/>
        </w:rPr>
        <w:t>,</w:t>
      </w:r>
      <w:r>
        <w:rPr>
          <w:spacing w:val="31"/>
          <w:sz w:val="24"/>
        </w:rPr>
        <w:t xml:space="preserve"> </w:t>
      </w:r>
      <w:r>
        <w:rPr>
          <w:sz w:val="24"/>
        </w:rPr>
        <w:t>not being a</w:t>
      </w:r>
      <w:r>
        <w:rPr>
          <w:spacing w:val="-9"/>
          <w:sz w:val="24"/>
        </w:rPr>
        <w:t xml:space="preserve"> </w:t>
      </w:r>
      <w:r>
        <w:rPr>
          <w:sz w:val="24"/>
        </w:rPr>
        <w:t>controlled drug within the meaning of the Misuse</w:t>
      </w:r>
      <w:r>
        <w:rPr>
          <w:spacing w:val="40"/>
          <w:sz w:val="24"/>
        </w:rPr>
        <w:t xml:space="preserve"> </w:t>
      </w:r>
      <w:r>
        <w:rPr>
          <w:sz w:val="24"/>
        </w:rPr>
        <w:t>of Drugs Act</w:t>
      </w:r>
      <w:r>
        <w:rPr>
          <w:spacing w:val="-4"/>
          <w:sz w:val="24"/>
        </w:rPr>
        <w:t xml:space="preserve"> </w:t>
      </w:r>
      <w:r>
        <w:rPr>
          <w:sz w:val="24"/>
        </w:rPr>
        <w:t>1971, other than a drug which is for the time being</w:t>
      </w:r>
      <w:r>
        <w:rPr>
          <w:spacing w:val="40"/>
          <w:sz w:val="24"/>
        </w:rPr>
        <w:t xml:space="preserve"> </w:t>
      </w:r>
      <w:r>
        <w:rPr>
          <w:sz w:val="24"/>
        </w:rPr>
        <w:t>specified in Schedule</w:t>
      </w:r>
      <w:r>
        <w:rPr>
          <w:spacing w:val="39"/>
          <w:sz w:val="24"/>
        </w:rPr>
        <w:t xml:space="preserve"> </w:t>
      </w:r>
      <w:r>
        <w:rPr>
          <w:sz w:val="24"/>
        </w:rPr>
        <w:t>4 or</w:t>
      </w:r>
      <w:r>
        <w:rPr>
          <w:spacing w:val="-3"/>
          <w:sz w:val="24"/>
        </w:rPr>
        <w:t xml:space="preserve"> </w:t>
      </w:r>
      <w:r>
        <w:rPr>
          <w:sz w:val="24"/>
        </w:rPr>
        <w:t>5 to the Misuse of Drugs Regulations</w:t>
      </w:r>
      <w:r>
        <w:rPr>
          <w:spacing w:val="40"/>
          <w:sz w:val="24"/>
        </w:rPr>
        <w:t xml:space="preserve"> </w:t>
      </w:r>
      <w:r>
        <w:rPr>
          <w:sz w:val="24"/>
        </w:rPr>
        <w:t>2001, signed</w:t>
      </w:r>
      <w:r>
        <w:rPr>
          <w:spacing w:val="32"/>
          <w:sz w:val="24"/>
        </w:rPr>
        <w:t xml:space="preserve"> </w:t>
      </w:r>
      <w:r>
        <w:rPr>
          <w:sz w:val="24"/>
        </w:rPr>
        <w:t>by a</w:t>
      </w:r>
      <w:r>
        <w:rPr>
          <w:spacing w:val="-9"/>
          <w:sz w:val="24"/>
        </w:rPr>
        <w:t xml:space="preserve"> </w:t>
      </w:r>
      <w:r>
        <w:rPr>
          <w:b/>
          <w:i/>
          <w:sz w:val="24"/>
        </w:rPr>
        <w:t>prescriber</w:t>
      </w:r>
      <w:r>
        <w:rPr>
          <w:b/>
          <w:i/>
          <w:spacing w:val="40"/>
          <w:sz w:val="24"/>
        </w:rPr>
        <w:t xml:space="preserve"> </w:t>
      </w:r>
      <w:r>
        <w:rPr>
          <w:sz w:val="24"/>
        </w:rPr>
        <w:t xml:space="preserve">other than the </w:t>
      </w:r>
      <w:r>
        <w:rPr>
          <w:b/>
          <w:i/>
          <w:sz w:val="24"/>
        </w:rPr>
        <w:t>dispensing</w:t>
      </w:r>
      <w:r>
        <w:rPr>
          <w:b/>
          <w:i/>
          <w:spacing w:val="40"/>
          <w:sz w:val="24"/>
        </w:rPr>
        <w:t xml:space="preserve"> </w:t>
      </w:r>
      <w:r>
        <w:rPr>
          <w:b/>
          <w:i/>
          <w:sz w:val="24"/>
        </w:rPr>
        <w:t xml:space="preserve">doctor </w:t>
      </w:r>
      <w:r>
        <w:rPr>
          <w:sz w:val="24"/>
        </w:rPr>
        <w:t>and including</w:t>
      </w:r>
      <w:r>
        <w:rPr>
          <w:spacing w:val="40"/>
          <w:sz w:val="24"/>
        </w:rPr>
        <w:t xml:space="preserve"> </w:t>
      </w:r>
      <w:r>
        <w:rPr>
          <w:sz w:val="24"/>
        </w:rPr>
        <w:t>the reference “SLS”;</w:t>
      </w:r>
    </w:p>
    <w:p w14:paraId="517BA5F7" w14:textId="77777777" w:rsidR="00B823FB" w:rsidRDefault="00B823FB">
      <w:pPr>
        <w:spacing w:line="360" w:lineRule="auto"/>
        <w:rPr>
          <w:sz w:val="24"/>
        </w:rPr>
        <w:sectPr w:rsidR="00B823FB">
          <w:pgSz w:w="11910" w:h="16840"/>
          <w:pgMar w:top="1460" w:right="720" w:bottom="780" w:left="720" w:header="0" w:footer="594" w:gutter="0"/>
          <w:cols w:space="720"/>
        </w:sectPr>
      </w:pPr>
    </w:p>
    <w:p w14:paraId="0F9AD47E" w14:textId="77777777" w:rsidR="00B823FB" w:rsidRDefault="002C60B7">
      <w:pPr>
        <w:pStyle w:val="ListParagraph"/>
        <w:numPr>
          <w:ilvl w:val="2"/>
          <w:numId w:val="1"/>
        </w:numPr>
        <w:tabs>
          <w:tab w:val="left" w:pos="3253"/>
          <w:tab w:val="left" w:pos="3254"/>
        </w:tabs>
        <w:spacing w:before="64" w:line="362" w:lineRule="auto"/>
        <w:ind w:left="3253" w:right="1116" w:hanging="802"/>
        <w:rPr>
          <w:sz w:val="24"/>
        </w:rPr>
      </w:pPr>
      <w:r>
        <w:rPr>
          <w:sz w:val="24"/>
        </w:rPr>
        <w:t>an</w:t>
      </w:r>
      <w:r>
        <w:rPr>
          <w:spacing w:val="-17"/>
          <w:sz w:val="24"/>
        </w:rPr>
        <w:t xml:space="preserve"> </w:t>
      </w:r>
      <w:r>
        <w:rPr>
          <w:sz w:val="24"/>
        </w:rPr>
        <w:t>order</w:t>
      </w:r>
      <w:r>
        <w:rPr>
          <w:spacing w:val="-14"/>
          <w:sz w:val="24"/>
        </w:rPr>
        <w:t xml:space="preserve"> </w:t>
      </w:r>
      <w:r>
        <w:rPr>
          <w:sz w:val="24"/>
        </w:rPr>
        <w:t>for</w:t>
      </w:r>
      <w:r>
        <w:rPr>
          <w:spacing w:val="-17"/>
          <w:sz w:val="24"/>
        </w:rPr>
        <w:t xml:space="preserve"> </w:t>
      </w:r>
      <w:r>
        <w:rPr>
          <w:b/>
          <w:i/>
          <w:sz w:val="24"/>
        </w:rPr>
        <w:t>appliances</w:t>
      </w:r>
      <w:r>
        <w:rPr>
          <w:sz w:val="24"/>
        </w:rPr>
        <w:t>,</w:t>
      </w:r>
      <w:r>
        <w:rPr>
          <w:spacing w:val="10"/>
          <w:sz w:val="24"/>
        </w:rPr>
        <w:t xml:space="preserve"> </w:t>
      </w:r>
      <w:r>
        <w:rPr>
          <w:sz w:val="24"/>
        </w:rPr>
        <w:t>not</w:t>
      </w:r>
      <w:r>
        <w:rPr>
          <w:spacing w:val="-13"/>
          <w:sz w:val="24"/>
        </w:rPr>
        <w:t xml:space="preserve"> </w:t>
      </w:r>
      <w:r>
        <w:rPr>
          <w:sz w:val="24"/>
        </w:rPr>
        <w:t>being</w:t>
      </w:r>
      <w:r>
        <w:rPr>
          <w:spacing w:val="-13"/>
          <w:sz w:val="24"/>
        </w:rPr>
        <w:t xml:space="preserve"> </w:t>
      </w:r>
      <w:r>
        <w:rPr>
          <w:b/>
          <w:i/>
          <w:sz w:val="24"/>
        </w:rPr>
        <w:t>restricted availability appliances</w:t>
      </w:r>
      <w:r>
        <w:rPr>
          <w:sz w:val="24"/>
        </w:rPr>
        <w:t>,</w:t>
      </w:r>
      <w:r>
        <w:rPr>
          <w:spacing w:val="40"/>
          <w:sz w:val="24"/>
        </w:rPr>
        <w:t xml:space="preserve"> </w:t>
      </w:r>
      <w:r>
        <w:rPr>
          <w:sz w:val="24"/>
        </w:rPr>
        <w:t xml:space="preserve">signed by a </w:t>
      </w:r>
      <w:r>
        <w:rPr>
          <w:b/>
          <w:i/>
          <w:sz w:val="24"/>
        </w:rPr>
        <w:t xml:space="preserve">prescriber </w:t>
      </w:r>
      <w:r>
        <w:rPr>
          <w:sz w:val="24"/>
        </w:rPr>
        <w:t xml:space="preserve">other than the </w:t>
      </w:r>
      <w:r>
        <w:rPr>
          <w:b/>
          <w:i/>
          <w:sz w:val="24"/>
        </w:rPr>
        <w:t>dispensing doctor</w:t>
      </w:r>
      <w:r>
        <w:rPr>
          <w:sz w:val="24"/>
        </w:rPr>
        <w:t>; or</w:t>
      </w:r>
    </w:p>
    <w:p w14:paraId="41D69E7F" w14:textId="77777777" w:rsidR="00B823FB" w:rsidRDefault="002C60B7">
      <w:pPr>
        <w:pStyle w:val="ListParagraph"/>
        <w:numPr>
          <w:ilvl w:val="2"/>
          <w:numId w:val="1"/>
        </w:numPr>
        <w:tabs>
          <w:tab w:val="left" w:pos="3253"/>
          <w:tab w:val="left" w:pos="3254"/>
        </w:tabs>
        <w:spacing w:before="127" w:line="362" w:lineRule="auto"/>
        <w:ind w:left="3253" w:right="765" w:hanging="802"/>
        <w:rPr>
          <w:sz w:val="24"/>
        </w:rPr>
      </w:pPr>
      <w:r>
        <w:rPr>
          <w:sz w:val="24"/>
        </w:rPr>
        <w:t>an</w:t>
      </w:r>
      <w:r>
        <w:rPr>
          <w:spacing w:val="-13"/>
          <w:sz w:val="24"/>
        </w:rPr>
        <w:t xml:space="preserve"> </w:t>
      </w:r>
      <w:r>
        <w:rPr>
          <w:sz w:val="24"/>
        </w:rPr>
        <w:t>order</w:t>
      </w:r>
      <w:r>
        <w:rPr>
          <w:spacing w:val="-5"/>
          <w:sz w:val="24"/>
        </w:rPr>
        <w:t xml:space="preserve"> </w:t>
      </w:r>
      <w:r>
        <w:rPr>
          <w:sz w:val="24"/>
        </w:rPr>
        <w:t>for</w:t>
      </w:r>
      <w:r>
        <w:rPr>
          <w:spacing w:val="-17"/>
          <w:sz w:val="24"/>
        </w:rPr>
        <w:t xml:space="preserve"> </w:t>
      </w:r>
      <w:r>
        <w:rPr>
          <w:sz w:val="24"/>
        </w:rPr>
        <w:t>a</w:t>
      </w:r>
      <w:r>
        <w:rPr>
          <w:spacing w:val="-17"/>
          <w:sz w:val="24"/>
        </w:rPr>
        <w:t xml:space="preserve"> </w:t>
      </w:r>
      <w:r>
        <w:rPr>
          <w:b/>
          <w:i/>
          <w:sz w:val="24"/>
        </w:rPr>
        <w:t>restricted availability</w:t>
      </w:r>
      <w:r>
        <w:rPr>
          <w:b/>
          <w:i/>
          <w:spacing w:val="15"/>
          <w:sz w:val="24"/>
        </w:rPr>
        <w:t xml:space="preserve"> </w:t>
      </w:r>
      <w:r>
        <w:rPr>
          <w:b/>
          <w:i/>
          <w:sz w:val="24"/>
        </w:rPr>
        <w:t>appliance</w:t>
      </w:r>
      <w:r>
        <w:rPr>
          <w:sz w:val="24"/>
        </w:rPr>
        <w:t>, signed</w:t>
      </w:r>
      <w:r>
        <w:rPr>
          <w:spacing w:val="15"/>
          <w:sz w:val="24"/>
        </w:rPr>
        <w:t xml:space="preserve"> </w:t>
      </w:r>
      <w:r>
        <w:rPr>
          <w:sz w:val="24"/>
        </w:rPr>
        <w:t>by</w:t>
      </w:r>
      <w:r>
        <w:rPr>
          <w:spacing w:val="-11"/>
          <w:sz w:val="24"/>
        </w:rPr>
        <w:t xml:space="preserve"> </w:t>
      </w:r>
      <w:r>
        <w:rPr>
          <w:sz w:val="24"/>
        </w:rPr>
        <w:t xml:space="preserve">a </w:t>
      </w:r>
      <w:r>
        <w:rPr>
          <w:b/>
          <w:i/>
          <w:sz w:val="24"/>
        </w:rPr>
        <w:t xml:space="preserve">prescriber </w:t>
      </w:r>
      <w:r>
        <w:rPr>
          <w:sz w:val="24"/>
        </w:rPr>
        <w:t>other than</w:t>
      </w:r>
      <w:r>
        <w:rPr>
          <w:spacing w:val="-2"/>
          <w:sz w:val="24"/>
        </w:rPr>
        <w:t xml:space="preserve"> </w:t>
      </w:r>
      <w:r>
        <w:rPr>
          <w:sz w:val="24"/>
        </w:rPr>
        <w:t xml:space="preserve">the </w:t>
      </w:r>
      <w:r>
        <w:rPr>
          <w:b/>
          <w:i/>
          <w:sz w:val="24"/>
        </w:rPr>
        <w:t>dispensing</w:t>
      </w:r>
      <w:r>
        <w:rPr>
          <w:b/>
          <w:i/>
          <w:spacing w:val="28"/>
          <w:sz w:val="24"/>
        </w:rPr>
        <w:t xml:space="preserve"> </w:t>
      </w:r>
      <w:r>
        <w:rPr>
          <w:b/>
          <w:i/>
          <w:sz w:val="24"/>
        </w:rPr>
        <w:t>doctor</w:t>
      </w:r>
      <w:r>
        <w:rPr>
          <w:b/>
          <w:i/>
          <w:spacing w:val="-5"/>
          <w:sz w:val="24"/>
        </w:rPr>
        <w:t xml:space="preserve"> </w:t>
      </w:r>
      <w:r>
        <w:rPr>
          <w:sz w:val="24"/>
        </w:rPr>
        <w:t>and including the reference “SLS”,</w:t>
      </w:r>
    </w:p>
    <w:p w14:paraId="618B34DE" w14:textId="77777777" w:rsidR="00B823FB" w:rsidRDefault="002C60B7">
      <w:pPr>
        <w:spacing w:before="144"/>
        <w:ind w:left="1523"/>
        <w:rPr>
          <w:sz w:val="24"/>
        </w:rPr>
      </w:pPr>
      <w:r>
        <w:rPr>
          <w:sz w:val="24"/>
        </w:rPr>
        <w:t>and</w:t>
      </w:r>
      <w:r>
        <w:rPr>
          <w:spacing w:val="-19"/>
          <w:sz w:val="24"/>
        </w:rPr>
        <w:t xml:space="preserve"> </w:t>
      </w:r>
      <w:r>
        <w:rPr>
          <w:sz w:val="24"/>
        </w:rPr>
        <w:t>also</w:t>
      </w:r>
      <w:r>
        <w:rPr>
          <w:spacing w:val="-1"/>
          <w:sz w:val="24"/>
        </w:rPr>
        <w:t xml:space="preserve"> </w:t>
      </w:r>
      <w:r>
        <w:rPr>
          <w:sz w:val="24"/>
        </w:rPr>
        <w:t>presents</w:t>
      </w:r>
      <w:r>
        <w:rPr>
          <w:spacing w:val="10"/>
          <w:sz w:val="24"/>
        </w:rPr>
        <w:t xml:space="preserve"> </w:t>
      </w:r>
      <w:r>
        <w:rPr>
          <w:sz w:val="24"/>
        </w:rPr>
        <w:t>an</w:t>
      </w:r>
      <w:r>
        <w:rPr>
          <w:spacing w:val="-17"/>
          <w:sz w:val="24"/>
        </w:rPr>
        <w:t xml:space="preserve"> </w:t>
      </w:r>
      <w:r>
        <w:rPr>
          <w:sz w:val="24"/>
        </w:rPr>
        <w:t>associated</w:t>
      </w:r>
      <w:r>
        <w:rPr>
          <w:spacing w:val="17"/>
          <w:sz w:val="24"/>
        </w:rPr>
        <w:t xml:space="preserve"> </w:t>
      </w:r>
      <w:r>
        <w:rPr>
          <w:b/>
          <w:i/>
          <w:sz w:val="24"/>
        </w:rPr>
        <w:t>batch</w:t>
      </w:r>
      <w:r>
        <w:rPr>
          <w:b/>
          <w:i/>
          <w:spacing w:val="-9"/>
          <w:sz w:val="24"/>
        </w:rPr>
        <w:t xml:space="preserve"> </w:t>
      </w:r>
      <w:r>
        <w:rPr>
          <w:b/>
          <w:i/>
          <w:sz w:val="24"/>
        </w:rPr>
        <w:t>issue</w:t>
      </w:r>
      <w:r>
        <w:rPr>
          <w:sz w:val="24"/>
        </w:rPr>
        <w:t>;</w:t>
      </w:r>
      <w:r>
        <w:rPr>
          <w:spacing w:val="3"/>
          <w:sz w:val="24"/>
        </w:rPr>
        <w:t xml:space="preserve"> </w:t>
      </w:r>
      <w:r>
        <w:rPr>
          <w:spacing w:val="-5"/>
          <w:sz w:val="24"/>
        </w:rPr>
        <w:t>or</w:t>
      </w:r>
    </w:p>
    <w:p w14:paraId="34781479" w14:textId="77777777" w:rsidR="00B823FB" w:rsidRDefault="00B823FB">
      <w:pPr>
        <w:pStyle w:val="BodyText"/>
        <w:spacing w:before="8"/>
      </w:pPr>
    </w:p>
    <w:p w14:paraId="7DB6280A" w14:textId="77777777" w:rsidR="00B823FB" w:rsidRDefault="002C60B7">
      <w:pPr>
        <w:pStyle w:val="ListParagraph"/>
        <w:numPr>
          <w:ilvl w:val="1"/>
          <w:numId w:val="1"/>
        </w:numPr>
        <w:tabs>
          <w:tab w:val="left" w:pos="2387"/>
          <w:tab w:val="left" w:pos="2388"/>
        </w:tabs>
        <w:spacing w:line="357" w:lineRule="auto"/>
        <w:ind w:left="2388" w:right="795"/>
        <w:jc w:val="left"/>
        <w:rPr>
          <w:sz w:val="24"/>
        </w:rPr>
      </w:pPr>
      <w:r>
        <w:rPr>
          <w:sz w:val="24"/>
        </w:rPr>
        <w:t>the</w:t>
      </w:r>
      <w:r>
        <w:rPr>
          <w:spacing w:val="40"/>
          <w:sz w:val="24"/>
        </w:rPr>
        <w:t xml:space="preserve"> </w:t>
      </w:r>
      <w:r>
        <w:rPr>
          <w:b/>
          <w:i/>
          <w:spacing w:val="10"/>
          <w:sz w:val="24"/>
        </w:rPr>
        <w:t>dispensing</w:t>
      </w:r>
      <w:r>
        <w:rPr>
          <w:b/>
          <w:i/>
          <w:spacing w:val="80"/>
          <w:sz w:val="24"/>
        </w:rPr>
        <w:t xml:space="preserve"> </w:t>
      </w:r>
      <w:r>
        <w:rPr>
          <w:b/>
          <w:i/>
          <w:spacing w:val="10"/>
          <w:sz w:val="24"/>
        </w:rPr>
        <w:t>doctor</w:t>
      </w:r>
      <w:r>
        <w:rPr>
          <w:b/>
          <w:i/>
          <w:spacing w:val="80"/>
          <w:sz w:val="24"/>
        </w:rPr>
        <w:t xml:space="preserve"> </w:t>
      </w:r>
      <w:r>
        <w:rPr>
          <w:spacing w:val="12"/>
          <w:sz w:val="24"/>
        </w:rPr>
        <w:t>receives</w:t>
      </w:r>
      <w:r>
        <w:rPr>
          <w:spacing w:val="40"/>
          <w:sz w:val="24"/>
        </w:rPr>
        <w:t xml:space="preserve"> </w:t>
      </w:r>
      <w:r>
        <w:rPr>
          <w:sz w:val="24"/>
        </w:rPr>
        <w:t>as</w:t>
      </w:r>
      <w:r>
        <w:rPr>
          <w:spacing w:val="40"/>
          <w:sz w:val="24"/>
        </w:rPr>
        <w:t xml:space="preserve"> </w:t>
      </w:r>
      <w:r>
        <w:rPr>
          <w:sz w:val="24"/>
        </w:rPr>
        <w:t>a</w:t>
      </w:r>
      <w:r>
        <w:rPr>
          <w:spacing w:val="40"/>
          <w:sz w:val="24"/>
        </w:rPr>
        <w:t xml:space="preserve"> </w:t>
      </w:r>
      <w:r>
        <w:rPr>
          <w:b/>
          <w:i/>
          <w:spacing w:val="10"/>
          <w:sz w:val="24"/>
        </w:rPr>
        <w:t>nominated dispensing</w:t>
      </w:r>
      <w:r>
        <w:rPr>
          <w:b/>
          <w:i/>
          <w:spacing w:val="40"/>
          <w:sz w:val="24"/>
        </w:rPr>
        <w:t xml:space="preserve"> </w:t>
      </w:r>
      <w:r>
        <w:rPr>
          <w:b/>
          <w:i/>
          <w:spacing w:val="11"/>
          <w:sz w:val="24"/>
        </w:rPr>
        <w:t>contractor</w:t>
      </w:r>
      <w:r>
        <w:rPr>
          <w:b/>
          <w:i/>
          <w:spacing w:val="40"/>
          <w:sz w:val="24"/>
        </w:rPr>
        <w:t xml:space="preserve"> </w:t>
      </w:r>
      <w:r>
        <w:rPr>
          <w:sz w:val="24"/>
        </w:rPr>
        <w:t>an</w:t>
      </w:r>
      <w:r>
        <w:rPr>
          <w:spacing w:val="11"/>
          <w:sz w:val="24"/>
        </w:rPr>
        <w:t xml:space="preserve"> </w:t>
      </w:r>
      <w:r>
        <w:rPr>
          <w:b/>
          <w:i/>
          <w:spacing w:val="11"/>
          <w:sz w:val="24"/>
        </w:rPr>
        <w:t>electronic</w:t>
      </w:r>
      <w:r>
        <w:rPr>
          <w:b/>
          <w:i/>
          <w:spacing w:val="40"/>
          <w:sz w:val="24"/>
        </w:rPr>
        <w:t xml:space="preserve"> </w:t>
      </w:r>
      <w:r>
        <w:rPr>
          <w:b/>
          <w:i/>
          <w:spacing w:val="11"/>
          <w:sz w:val="24"/>
        </w:rPr>
        <w:t xml:space="preserve">repeatable </w:t>
      </w:r>
      <w:r>
        <w:rPr>
          <w:b/>
          <w:i/>
          <w:sz w:val="24"/>
        </w:rPr>
        <w:t>prescription</w:t>
      </w:r>
      <w:r>
        <w:rPr>
          <w:b/>
          <w:i/>
          <w:spacing w:val="-5"/>
          <w:sz w:val="24"/>
        </w:rPr>
        <w:t xml:space="preserve"> </w:t>
      </w:r>
      <w:r>
        <w:rPr>
          <w:sz w:val="24"/>
        </w:rPr>
        <w:t>from</w:t>
      </w:r>
      <w:r>
        <w:rPr>
          <w:spacing w:val="-17"/>
          <w:sz w:val="24"/>
        </w:rPr>
        <w:t xml:space="preserve"> </w:t>
      </w:r>
      <w:r>
        <w:rPr>
          <w:sz w:val="24"/>
        </w:rPr>
        <w:t>the</w:t>
      </w:r>
      <w:r>
        <w:rPr>
          <w:spacing w:val="-11"/>
          <w:sz w:val="24"/>
        </w:rPr>
        <w:t xml:space="preserve"> </w:t>
      </w:r>
      <w:r>
        <w:rPr>
          <w:sz w:val="24"/>
        </w:rPr>
        <w:t>Electronic Prescription Service</w:t>
      </w:r>
      <w:r>
        <w:rPr>
          <w:spacing w:val="-3"/>
          <w:sz w:val="24"/>
        </w:rPr>
        <w:t xml:space="preserve"> </w:t>
      </w:r>
      <w:r>
        <w:rPr>
          <w:sz w:val="24"/>
        </w:rPr>
        <w:t>which</w:t>
      </w:r>
      <w:r>
        <w:rPr>
          <w:spacing w:val="-17"/>
          <w:sz w:val="24"/>
        </w:rPr>
        <w:t xml:space="preserve"> </w:t>
      </w:r>
      <w:r>
        <w:rPr>
          <w:sz w:val="24"/>
        </w:rPr>
        <w:t>contains an order of a</w:t>
      </w:r>
      <w:r>
        <w:rPr>
          <w:spacing w:val="-9"/>
          <w:sz w:val="24"/>
        </w:rPr>
        <w:t xml:space="preserve"> </w:t>
      </w:r>
      <w:r>
        <w:rPr>
          <w:sz w:val="24"/>
        </w:rPr>
        <w:t>kind specified in sub-paragraphs</w:t>
      </w:r>
      <w:r>
        <w:rPr>
          <w:spacing w:val="40"/>
          <w:sz w:val="24"/>
        </w:rPr>
        <w:t xml:space="preserve"> </w:t>
      </w:r>
      <w:r>
        <w:rPr>
          <w:sz w:val="24"/>
        </w:rPr>
        <w:t>(a)(i) to (a)(iv)</w:t>
      </w:r>
      <w:r>
        <w:rPr>
          <w:spacing w:val="-3"/>
          <w:sz w:val="24"/>
        </w:rPr>
        <w:t xml:space="preserve"> </w:t>
      </w:r>
      <w:r>
        <w:rPr>
          <w:sz w:val="24"/>
        </w:rPr>
        <w:t>and:</w:t>
      </w:r>
    </w:p>
    <w:p w14:paraId="502B0FC7" w14:textId="77777777" w:rsidR="00B823FB" w:rsidRDefault="002C60B7">
      <w:pPr>
        <w:pStyle w:val="ListParagraph"/>
        <w:numPr>
          <w:ilvl w:val="2"/>
          <w:numId w:val="1"/>
        </w:numPr>
        <w:tabs>
          <w:tab w:val="left" w:pos="3253"/>
          <w:tab w:val="left" w:pos="3254"/>
        </w:tabs>
        <w:spacing w:before="149" w:line="362" w:lineRule="auto"/>
        <w:ind w:left="3253" w:right="832" w:hanging="802"/>
        <w:rPr>
          <w:sz w:val="24"/>
        </w:rPr>
      </w:pPr>
      <w:r>
        <w:rPr>
          <w:sz w:val="24"/>
        </w:rPr>
        <w:t>any</w:t>
      </w:r>
      <w:r>
        <w:rPr>
          <w:spacing w:val="-14"/>
          <w:sz w:val="24"/>
        </w:rPr>
        <w:t xml:space="preserve"> </w:t>
      </w:r>
      <w:r>
        <w:rPr>
          <w:sz w:val="24"/>
        </w:rPr>
        <w:t>person</w:t>
      </w:r>
      <w:r>
        <w:rPr>
          <w:spacing w:val="-1"/>
          <w:sz w:val="24"/>
        </w:rPr>
        <w:t xml:space="preserve"> </w:t>
      </w:r>
      <w:r>
        <w:rPr>
          <w:sz w:val="24"/>
        </w:rPr>
        <w:t>requests</w:t>
      </w:r>
      <w:r>
        <w:rPr>
          <w:spacing w:val="9"/>
          <w:sz w:val="24"/>
        </w:rPr>
        <w:t xml:space="preserve"> </w:t>
      </w:r>
      <w:r>
        <w:rPr>
          <w:sz w:val="24"/>
        </w:rPr>
        <w:t>the</w:t>
      </w:r>
      <w:r>
        <w:rPr>
          <w:spacing w:val="-13"/>
          <w:sz w:val="24"/>
        </w:rPr>
        <w:t xml:space="preserve"> </w:t>
      </w:r>
      <w:r>
        <w:rPr>
          <w:sz w:val="24"/>
        </w:rPr>
        <w:t>provision</w:t>
      </w:r>
      <w:r>
        <w:rPr>
          <w:spacing w:val="-1"/>
          <w:sz w:val="24"/>
        </w:rPr>
        <w:t xml:space="preserve"> </w:t>
      </w:r>
      <w:r>
        <w:rPr>
          <w:sz w:val="24"/>
        </w:rPr>
        <w:t>of</w:t>
      </w:r>
      <w:r>
        <w:rPr>
          <w:spacing w:val="-11"/>
          <w:sz w:val="24"/>
        </w:rPr>
        <w:t xml:space="preserve"> </w:t>
      </w:r>
      <w:r>
        <w:rPr>
          <w:sz w:val="24"/>
        </w:rPr>
        <w:t>drugs</w:t>
      </w:r>
      <w:r>
        <w:rPr>
          <w:spacing w:val="-3"/>
          <w:sz w:val="24"/>
        </w:rPr>
        <w:t xml:space="preserve"> </w:t>
      </w:r>
      <w:r>
        <w:rPr>
          <w:sz w:val="24"/>
        </w:rPr>
        <w:t>or</w:t>
      </w:r>
      <w:r>
        <w:rPr>
          <w:spacing w:val="-14"/>
          <w:sz w:val="24"/>
        </w:rPr>
        <w:t xml:space="preserve"> </w:t>
      </w:r>
      <w:r>
        <w:rPr>
          <w:b/>
          <w:i/>
          <w:sz w:val="24"/>
        </w:rPr>
        <w:t>appliances</w:t>
      </w:r>
      <w:r>
        <w:rPr>
          <w:b/>
          <w:i/>
          <w:spacing w:val="12"/>
          <w:sz w:val="24"/>
        </w:rPr>
        <w:t xml:space="preserve"> </w:t>
      </w:r>
      <w:r>
        <w:rPr>
          <w:sz w:val="24"/>
        </w:rPr>
        <w:t xml:space="preserve">in accordance with that </w:t>
      </w:r>
      <w:r>
        <w:rPr>
          <w:b/>
          <w:i/>
          <w:sz w:val="24"/>
        </w:rPr>
        <w:t>repeatable prescription</w:t>
      </w:r>
      <w:r>
        <w:rPr>
          <w:sz w:val="24"/>
        </w:rPr>
        <w:t>; or</w:t>
      </w:r>
    </w:p>
    <w:p w14:paraId="1F0920C8" w14:textId="77777777" w:rsidR="00B823FB" w:rsidRDefault="002C60B7">
      <w:pPr>
        <w:pStyle w:val="ListParagraph"/>
        <w:numPr>
          <w:ilvl w:val="2"/>
          <w:numId w:val="1"/>
        </w:numPr>
        <w:tabs>
          <w:tab w:val="left" w:pos="3253"/>
          <w:tab w:val="left" w:pos="3254"/>
        </w:tabs>
        <w:spacing w:before="144" w:line="355" w:lineRule="auto"/>
        <w:ind w:left="3253" w:right="1218" w:hanging="802"/>
        <w:rPr>
          <w:sz w:val="24"/>
        </w:rPr>
      </w:pPr>
      <w:r>
        <w:rPr>
          <w:sz w:val="24"/>
        </w:rPr>
        <w:t>the</w:t>
      </w:r>
      <w:r>
        <w:rPr>
          <w:spacing w:val="-14"/>
          <w:sz w:val="24"/>
        </w:rPr>
        <w:t xml:space="preserve"> </w:t>
      </w:r>
      <w:r>
        <w:rPr>
          <w:b/>
          <w:i/>
          <w:sz w:val="24"/>
        </w:rPr>
        <w:t>dispensing</w:t>
      </w:r>
      <w:r>
        <w:rPr>
          <w:b/>
          <w:i/>
          <w:spacing w:val="-1"/>
          <w:sz w:val="24"/>
        </w:rPr>
        <w:t xml:space="preserve"> </w:t>
      </w:r>
      <w:r>
        <w:rPr>
          <w:b/>
          <w:i/>
          <w:sz w:val="24"/>
        </w:rPr>
        <w:t>doctor</w:t>
      </w:r>
      <w:r>
        <w:rPr>
          <w:b/>
          <w:i/>
          <w:spacing w:val="-6"/>
          <w:sz w:val="24"/>
        </w:rPr>
        <w:t xml:space="preserve"> </w:t>
      </w:r>
      <w:r>
        <w:rPr>
          <w:sz w:val="24"/>
        </w:rPr>
        <w:t>has</w:t>
      </w:r>
      <w:r>
        <w:rPr>
          <w:spacing w:val="-4"/>
          <w:sz w:val="24"/>
        </w:rPr>
        <w:t xml:space="preserve"> </w:t>
      </w:r>
      <w:r>
        <w:rPr>
          <w:sz w:val="24"/>
        </w:rPr>
        <w:t>previously</w:t>
      </w:r>
      <w:r>
        <w:rPr>
          <w:spacing w:val="-5"/>
          <w:sz w:val="24"/>
        </w:rPr>
        <w:t xml:space="preserve"> </w:t>
      </w:r>
      <w:r>
        <w:rPr>
          <w:sz w:val="24"/>
        </w:rPr>
        <w:t>arranged</w:t>
      </w:r>
      <w:r>
        <w:rPr>
          <w:spacing w:val="-3"/>
          <w:sz w:val="24"/>
        </w:rPr>
        <w:t xml:space="preserve"> </w:t>
      </w:r>
      <w:r>
        <w:rPr>
          <w:sz w:val="24"/>
        </w:rPr>
        <w:t>with</w:t>
      </w:r>
      <w:r>
        <w:rPr>
          <w:spacing w:val="-14"/>
          <w:sz w:val="24"/>
        </w:rPr>
        <w:t xml:space="preserve"> </w:t>
      </w:r>
      <w:r>
        <w:rPr>
          <w:sz w:val="24"/>
        </w:rPr>
        <w:t xml:space="preserve">the patient that the </w:t>
      </w:r>
      <w:r>
        <w:rPr>
          <w:b/>
          <w:i/>
          <w:sz w:val="24"/>
        </w:rPr>
        <w:t>dispensing</w:t>
      </w:r>
      <w:r>
        <w:rPr>
          <w:b/>
          <w:i/>
          <w:spacing w:val="38"/>
          <w:sz w:val="24"/>
        </w:rPr>
        <w:t xml:space="preserve"> </w:t>
      </w:r>
      <w:r>
        <w:rPr>
          <w:b/>
          <w:i/>
          <w:sz w:val="24"/>
        </w:rPr>
        <w:t xml:space="preserve">doctor </w:t>
      </w:r>
      <w:r>
        <w:rPr>
          <w:sz w:val="24"/>
        </w:rPr>
        <w:t>will dispense</w:t>
      </w:r>
      <w:r>
        <w:rPr>
          <w:spacing w:val="35"/>
          <w:sz w:val="24"/>
        </w:rPr>
        <w:t xml:space="preserve"> </w:t>
      </w:r>
      <w:r>
        <w:rPr>
          <w:sz w:val="24"/>
        </w:rPr>
        <w:t xml:space="preserve">that </w:t>
      </w:r>
      <w:r>
        <w:rPr>
          <w:b/>
          <w:i/>
          <w:sz w:val="24"/>
        </w:rPr>
        <w:t xml:space="preserve">repeatable prescription </w:t>
      </w:r>
      <w:r>
        <w:rPr>
          <w:sz w:val="24"/>
        </w:rPr>
        <w:t>on receipt; or</w:t>
      </w:r>
    </w:p>
    <w:p w14:paraId="3C3B6A2E" w14:textId="77777777" w:rsidR="00B823FB" w:rsidRDefault="002C60B7">
      <w:pPr>
        <w:pStyle w:val="ListParagraph"/>
        <w:numPr>
          <w:ilvl w:val="1"/>
          <w:numId w:val="1"/>
        </w:numPr>
        <w:tabs>
          <w:tab w:val="left" w:pos="2387"/>
          <w:tab w:val="left" w:pos="2388"/>
        </w:tabs>
        <w:spacing w:before="151" w:line="362" w:lineRule="auto"/>
        <w:ind w:left="2403" w:right="796" w:hanging="961"/>
        <w:jc w:val="left"/>
        <w:rPr>
          <w:sz w:val="24"/>
        </w:rPr>
      </w:pPr>
      <w:r>
        <w:rPr>
          <w:sz w:val="24"/>
        </w:rPr>
        <w:t xml:space="preserve">any person presents the </w:t>
      </w:r>
      <w:r>
        <w:rPr>
          <w:b/>
          <w:i/>
          <w:sz w:val="24"/>
        </w:rPr>
        <w:t>dispensing</w:t>
      </w:r>
      <w:r>
        <w:rPr>
          <w:b/>
          <w:i/>
          <w:spacing w:val="26"/>
          <w:sz w:val="24"/>
        </w:rPr>
        <w:t xml:space="preserve"> </w:t>
      </w:r>
      <w:r>
        <w:rPr>
          <w:b/>
          <w:i/>
          <w:sz w:val="24"/>
        </w:rPr>
        <w:t>doctor</w:t>
      </w:r>
      <w:r>
        <w:rPr>
          <w:b/>
          <w:i/>
          <w:spacing w:val="-7"/>
          <w:sz w:val="24"/>
        </w:rPr>
        <w:t xml:space="preserve"> </w:t>
      </w:r>
      <w:r>
        <w:rPr>
          <w:sz w:val="24"/>
        </w:rPr>
        <w:t>with</w:t>
      </w:r>
      <w:r>
        <w:rPr>
          <w:spacing w:val="-3"/>
          <w:sz w:val="24"/>
        </w:rPr>
        <w:t xml:space="preserve"> </w:t>
      </w:r>
      <w:r>
        <w:rPr>
          <w:sz w:val="24"/>
        </w:rPr>
        <w:t>an</w:t>
      </w:r>
      <w:r>
        <w:rPr>
          <w:spacing w:val="-3"/>
          <w:sz w:val="24"/>
        </w:rPr>
        <w:t xml:space="preserve"> </w:t>
      </w:r>
      <w:r>
        <w:rPr>
          <w:sz w:val="24"/>
        </w:rPr>
        <w:t>EPS</w:t>
      </w:r>
      <w:r>
        <w:rPr>
          <w:spacing w:val="-12"/>
          <w:sz w:val="24"/>
        </w:rPr>
        <w:t xml:space="preserve"> </w:t>
      </w:r>
      <w:r>
        <w:rPr>
          <w:sz w:val="24"/>
        </w:rPr>
        <w:t>token</w:t>
      </w:r>
      <w:r>
        <w:rPr>
          <w:spacing w:val="-3"/>
          <w:sz w:val="24"/>
        </w:rPr>
        <w:t xml:space="preserve"> </w:t>
      </w:r>
      <w:r>
        <w:rPr>
          <w:sz w:val="24"/>
        </w:rPr>
        <w:t>that relates to</w:t>
      </w:r>
      <w:r>
        <w:rPr>
          <w:spacing w:val="-6"/>
          <w:sz w:val="24"/>
        </w:rPr>
        <w:t xml:space="preserve"> </w:t>
      </w:r>
      <w:r>
        <w:rPr>
          <w:sz w:val="24"/>
        </w:rPr>
        <w:t>an</w:t>
      </w:r>
      <w:r>
        <w:rPr>
          <w:spacing w:val="-6"/>
          <w:sz w:val="24"/>
        </w:rPr>
        <w:t xml:space="preserve"> </w:t>
      </w:r>
      <w:r>
        <w:rPr>
          <w:sz w:val="24"/>
        </w:rPr>
        <w:t>order</w:t>
      </w:r>
      <w:r>
        <w:rPr>
          <w:spacing w:val="-1"/>
          <w:sz w:val="24"/>
        </w:rPr>
        <w:t xml:space="preserve"> </w:t>
      </w:r>
      <w:r>
        <w:rPr>
          <w:sz w:val="24"/>
        </w:rPr>
        <w:t>of</w:t>
      </w:r>
      <w:r>
        <w:rPr>
          <w:spacing w:val="-3"/>
          <w:sz w:val="24"/>
        </w:rPr>
        <w:t xml:space="preserve"> </w:t>
      </w:r>
      <w:r>
        <w:rPr>
          <w:sz w:val="24"/>
        </w:rPr>
        <w:t>a</w:t>
      </w:r>
      <w:r>
        <w:rPr>
          <w:spacing w:val="-17"/>
          <w:sz w:val="24"/>
        </w:rPr>
        <w:t xml:space="preserve"> </w:t>
      </w:r>
      <w:r>
        <w:rPr>
          <w:sz w:val="24"/>
        </w:rPr>
        <w:t>kind</w:t>
      </w:r>
      <w:r>
        <w:rPr>
          <w:spacing w:val="-5"/>
          <w:sz w:val="24"/>
        </w:rPr>
        <w:t xml:space="preserve"> </w:t>
      </w:r>
      <w:r>
        <w:rPr>
          <w:sz w:val="24"/>
        </w:rPr>
        <w:t>specified</w:t>
      </w:r>
      <w:r>
        <w:rPr>
          <w:spacing w:val="-6"/>
          <w:sz w:val="24"/>
        </w:rPr>
        <w:t xml:space="preserve"> </w:t>
      </w:r>
      <w:r>
        <w:rPr>
          <w:sz w:val="24"/>
        </w:rPr>
        <w:t>in</w:t>
      </w:r>
      <w:r>
        <w:rPr>
          <w:spacing w:val="-6"/>
          <w:sz w:val="24"/>
        </w:rPr>
        <w:t xml:space="preserve"> </w:t>
      </w:r>
      <w:r>
        <w:rPr>
          <w:sz w:val="24"/>
        </w:rPr>
        <w:t>paragraph</w:t>
      </w:r>
      <w:r>
        <w:rPr>
          <w:spacing w:val="21"/>
          <w:sz w:val="24"/>
        </w:rPr>
        <w:t xml:space="preserve"> </w:t>
      </w:r>
      <w:r>
        <w:rPr>
          <w:sz w:val="24"/>
        </w:rPr>
        <w:t>10(a)(i) –</w:t>
      </w:r>
      <w:r>
        <w:rPr>
          <w:spacing w:val="-5"/>
          <w:sz w:val="24"/>
        </w:rPr>
        <w:t xml:space="preserve"> </w:t>
      </w:r>
      <w:r>
        <w:rPr>
          <w:sz w:val="24"/>
        </w:rPr>
        <w:t>(iv)</w:t>
      </w:r>
      <w:r>
        <w:rPr>
          <w:spacing w:val="-14"/>
          <w:sz w:val="24"/>
        </w:rPr>
        <w:t xml:space="preserve"> </w:t>
      </w:r>
      <w:r>
        <w:rPr>
          <w:sz w:val="24"/>
        </w:rPr>
        <w:t>and requests</w:t>
      </w:r>
      <w:r>
        <w:rPr>
          <w:spacing w:val="16"/>
          <w:sz w:val="24"/>
        </w:rPr>
        <w:t xml:space="preserve"> </w:t>
      </w:r>
      <w:r>
        <w:rPr>
          <w:sz w:val="24"/>
        </w:rPr>
        <w:t>the</w:t>
      </w:r>
      <w:r>
        <w:rPr>
          <w:spacing w:val="-6"/>
          <w:sz w:val="24"/>
        </w:rPr>
        <w:t xml:space="preserve"> </w:t>
      </w:r>
      <w:r>
        <w:rPr>
          <w:sz w:val="24"/>
        </w:rPr>
        <w:t>provision of</w:t>
      </w:r>
      <w:r>
        <w:rPr>
          <w:spacing w:val="-3"/>
          <w:sz w:val="24"/>
        </w:rPr>
        <w:t xml:space="preserve"> </w:t>
      </w:r>
      <w:r>
        <w:rPr>
          <w:sz w:val="24"/>
        </w:rPr>
        <w:t>drugs</w:t>
      </w:r>
      <w:r>
        <w:rPr>
          <w:spacing w:val="-8"/>
          <w:sz w:val="24"/>
        </w:rPr>
        <w:t xml:space="preserve"> </w:t>
      </w:r>
      <w:r>
        <w:rPr>
          <w:sz w:val="24"/>
        </w:rPr>
        <w:t>or</w:t>
      </w:r>
      <w:r>
        <w:rPr>
          <w:spacing w:val="-1"/>
          <w:sz w:val="24"/>
        </w:rPr>
        <w:t xml:space="preserve"> </w:t>
      </w:r>
      <w:r>
        <w:rPr>
          <w:sz w:val="24"/>
        </w:rPr>
        <w:t>appliances</w:t>
      </w:r>
      <w:r>
        <w:rPr>
          <w:spacing w:val="18"/>
          <w:sz w:val="24"/>
        </w:rPr>
        <w:t xml:space="preserve"> </w:t>
      </w:r>
      <w:r>
        <w:rPr>
          <w:sz w:val="24"/>
        </w:rPr>
        <w:t>in</w:t>
      </w:r>
      <w:r>
        <w:rPr>
          <w:spacing w:val="-6"/>
          <w:sz w:val="24"/>
        </w:rPr>
        <w:t xml:space="preserve"> </w:t>
      </w:r>
      <w:r>
        <w:rPr>
          <w:sz w:val="24"/>
        </w:rPr>
        <w:t>accordance</w:t>
      </w:r>
      <w:r>
        <w:rPr>
          <w:spacing w:val="-17"/>
          <w:sz w:val="24"/>
        </w:rPr>
        <w:t xml:space="preserve"> </w:t>
      </w:r>
      <w:r>
        <w:rPr>
          <w:sz w:val="24"/>
        </w:rPr>
        <w:t>with</w:t>
      </w:r>
      <w:r>
        <w:rPr>
          <w:spacing w:val="-6"/>
          <w:sz w:val="24"/>
        </w:rPr>
        <w:t xml:space="preserve"> </w:t>
      </w:r>
      <w:r>
        <w:rPr>
          <w:sz w:val="24"/>
        </w:rPr>
        <w:t xml:space="preserve">the related </w:t>
      </w:r>
      <w:r>
        <w:rPr>
          <w:b/>
          <w:i/>
          <w:sz w:val="24"/>
        </w:rPr>
        <w:t>electronic prescription form</w:t>
      </w:r>
      <w:r>
        <w:rPr>
          <w:sz w:val="24"/>
        </w:rPr>
        <w:t>; and</w:t>
      </w:r>
    </w:p>
    <w:p w14:paraId="4E65322A" w14:textId="77777777" w:rsidR="00B823FB" w:rsidRDefault="002C60B7">
      <w:pPr>
        <w:spacing w:before="143" w:line="357" w:lineRule="auto"/>
        <w:ind w:left="1443" w:right="792"/>
        <w:rPr>
          <w:sz w:val="24"/>
        </w:rPr>
      </w:pPr>
      <w:r>
        <w:rPr>
          <w:sz w:val="24"/>
        </w:rPr>
        <w:t xml:space="preserve">the </w:t>
      </w:r>
      <w:r>
        <w:rPr>
          <w:b/>
          <w:i/>
          <w:sz w:val="24"/>
        </w:rPr>
        <w:t xml:space="preserve">dispensing doctor </w:t>
      </w:r>
      <w:r>
        <w:rPr>
          <w:sz w:val="24"/>
        </w:rPr>
        <w:t>is authorised</w:t>
      </w:r>
      <w:r>
        <w:rPr>
          <w:spacing w:val="35"/>
          <w:sz w:val="24"/>
        </w:rPr>
        <w:t xml:space="preserve"> </w:t>
      </w:r>
      <w:r>
        <w:rPr>
          <w:sz w:val="24"/>
        </w:rPr>
        <w:t>or required by virtue of Part</w:t>
      </w:r>
      <w:r>
        <w:rPr>
          <w:spacing w:val="-8"/>
          <w:sz w:val="24"/>
        </w:rPr>
        <w:t xml:space="preserve"> </w:t>
      </w:r>
      <w:r>
        <w:rPr>
          <w:sz w:val="24"/>
        </w:rPr>
        <w:t>8 of the Pharmaceutical Regulations</w:t>
      </w:r>
      <w:r>
        <w:rPr>
          <w:spacing w:val="34"/>
          <w:sz w:val="24"/>
        </w:rPr>
        <w:t xml:space="preserve"> </w:t>
      </w:r>
      <w:r>
        <w:rPr>
          <w:sz w:val="24"/>
        </w:rPr>
        <w:t>to provide the drugs or</w:t>
      </w:r>
      <w:r>
        <w:rPr>
          <w:spacing w:val="-3"/>
          <w:sz w:val="24"/>
        </w:rPr>
        <w:t xml:space="preserve"> </w:t>
      </w:r>
      <w:r>
        <w:rPr>
          <w:b/>
          <w:i/>
          <w:sz w:val="24"/>
        </w:rPr>
        <w:t>appliances</w:t>
      </w:r>
      <w:r>
        <w:rPr>
          <w:b/>
          <w:i/>
          <w:spacing w:val="32"/>
          <w:sz w:val="24"/>
        </w:rPr>
        <w:t xml:space="preserve"> </w:t>
      </w:r>
      <w:r>
        <w:rPr>
          <w:sz w:val="24"/>
        </w:rPr>
        <w:t>so ordered, the</w:t>
      </w:r>
      <w:r>
        <w:rPr>
          <w:spacing w:val="-13"/>
          <w:sz w:val="24"/>
        </w:rPr>
        <w:t xml:space="preserve"> </w:t>
      </w:r>
      <w:r>
        <w:rPr>
          <w:b/>
          <w:i/>
          <w:sz w:val="24"/>
        </w:rPr>
        <w:t>dispensing doctor</w:t>
      </w:r>
      <w:r>
        <w:rPr>
          <w:b/>
          <w:i/>
          <w:spacing w:val="-5"/>
          <w:sz w:val="24"/>
        </w:rPr>
        <w:t xml:space="preserve"> </w:t>
      </w:r>
      <w:r>
        <w:rPr>
          <w:sz w:val="24"/>
        </w:rPr>
        <w:t>must,</w:t>
      </w:r>
      <w:r>
        <w:rPr>
          <w:spacing w:val="-11"/>
          <w:sz w:val="24"/>
        </w:rPr>
        <w:t xml:space="preserve"> </w:t>
      </w:r>
      <w:r>
        <w:rPr>
          <w:sz w:val="24"/>
        </w:rPr>
        <w:t>with</w:t>
      </w:r>
      <w:r>
        <w:rPr>
          <w:spacing w:val="-13"/>
          <w:sz w:val="24"/>
        </w:rPr>
        <w:t xml:space="preserve"> </w:t>
      </w:r>
      <w:r>
        <w:rPr>
          <w:sz w:val="24"/>
        </w:rPr>
        <w:t>reasonable</w:t>
      </w:r>
      <w:r>
        <w:rPr>
          <w:spacing w:val="9"/>
          <w:sz w:val="24"/>
        </w:rPr>
        <w:t xml:space="preserve"> </w:t>
      </w:r>
      <w:r>
        <w:rPr>
          <w:sz w:val="24"/>
        </w:rPr>
        <w:t>promptness,</w:t>
      </w:r>
      <w:r>
        <w:rPr>
          <w:spacing w:val="11"/>
          <w:sz w:val="24"/>
        </w:rPr>
        <w:t xml:space="preserve"> </w:t>
      </w:r>
      <w:r>
        <w:rPr>
          <w:sz w:val="24"/>
        </w:rPr>
        <w:t>provide</w:t>
      </w:r>
      <w:r>
        <w:rPr>
          <w:spacing w:val="-13"/>
          <w:sz w:val="24"/>
        </w:rPr>
        <w:t xml:space="preserve"> </w:t>
      </w:r>
      <w:r>
        <w:rPr>
          <w:sz w:val="24"/>
        </w:rPr>
        <w:t>the</w:t>
      </w:r>
      <w:r>
        <w:rPr>
          <w:spacing w:val="-13"/>
          <w:sz w:val="24"/>
        </w:rPr>
        <w:t xml:space="preserve"> </w:t>
      </w:r>
      <w:r>
        <w:rPr>
          <w:sz w:val="24"/>
        </w:rPr>
        <w:t xml:space="preserve">drugs so ordered, and such of the </w:t>
      </w:r>
      <w:r>
        <w:rPr>
          <w:b/>
          <w:i/>
          <w:sz w:val="24"/>
        </w:rPr>
        <w:t xml:space="preserve">appliances </w:t>
      </w:r>
      <w:r>
        <w:rPr>
          <w:sz w:val="24"/>
        </w:rPr>
        <w:t xml:space="preserve">so ordered as </w:t>
      </w:r>
      <w:r>
        <w:rPr>
          <w:b/>
          <w:i/>
          <w:sz w:val="24"/>
        </w:rPr>
        <w:t xml:space="preserve">the dispensing doctor </w:t>
      </w:r>
      <w:r>
        <w:rPr>
          <w:sz w:val="24"/>
        </w:rPr>
        <w:t>supplies</w:t>
      </w:r>
      <w:r>
        <w:rPr>
          <w:spacing w:val="36"/>
          <w:sz w:val="24"/>
        </w:rPr>
        <w:t xml:space="preserve"> </w:t>
      </w:r>
      <w:r>
        <w:rPr>
          <w:sz w:val="24"/>
        </w:rPr>
        <w:t>in the normal course of business.</w:t>
      </w:r>
    </w:p>
    <w:p w14:paraId="1B424BBA" w14:textId="77777777" w:rsidR="00B823FB" w:rsidRDefault="002C60B7">
      <w:pPr>
        <w:pStyle w:val="ListParagraph"/>
        <w:numPr>
          <w:ilvl w:val="0"/>
          <w:numId w:val="1"/>
        </w:numPr>
        <w:tabs>
          <w:tab w:val="left" w:pos="1523"/>
        </w:tabs>
        <w:spacing w:before="154" w:line="357" w:lineRule="auto"/>
        <w:ind w:left="1523" w:right="882" w:hanging="801"/>
        <w:jc w:val="both"/>
        <w:rPr>
          <w:sz w:val="24"/>
        </w:rPr>
      </w:pPr>
      <w:r>
        <w:rPr>
          <w:sz w:val="24"/>
        </w:rPr>
        <w:t>The</w:t>
      </w:r>
      <w:r>
        <w:rPr>
          <w:spacing w:val="-11"/>
          <w:sz w:val="24"/>
        </w:rPr>
        <w:t xml:space="preserve"> </w:t>
      </w:r>
      <w:r>
        <w:rPr>
          <w:b/>
          <w:i/>
          <w:sz w:val="24"/>
        </w:rPr>
        <w:t>dispensing doctor</w:t>
      </w:r>
      <w:r>
        <w:rPr>
          <w:b/>
          <w:i/>
          <w:spacing w:val="-3"/>
          <w:sz w:val="24"/>
        </w:rPr>
        <w:t xml:space="preserve"> </w:t>
      </w:r>
      <w:r>
        <w:rPr>
          <w:sz w:val="24"/>
        </w:rPr>
        <w:t>must</w:t>
      </w:r>
      <w:r>
        <w:rPr>
          <w:spacing w:val="-10"/>
          <w:sz w:val="24"/>
        </w:rPr>
        <w:t xml:space="preserve"> </w:t>
      </w:r>
      <w:r>
        <w:rPr>
          <w:sz w:val="24"/>
        </w:rPr>
        <w:t>not</w:t>
      </w:r>
      <w:r>
        <w:rPr>
          <w:spacing w:val="-10"/>
          <w:sz w:val="24"/>
        </w:rPr>
        <w:t xml:space="preserve"> </w:t>
      </w:r>
      <w:r>
        <w:rPr>
          <w:sz w:val="24"/>
        </w:rPr>
        <w:t>provide</w:t>
      </w:r>
      <w:r>
        <w:rPr>
          <w:spacing w:val="-12"/>
          <w:sz w:val="24"/>
        </w:rPr>
        <w:t xml:space="preserve"> </w:t>
      </w:r>
      <w:r>
        <w:rPr>
          <w:sz w:val="24"/>
        </w:rPr>
        <w:t>under an</w:t>
      </w:r>
      <w:r>
        <w:rPr>
          <w:spacing w:val="-8"/>
          <w:sz w:val="24"/>
        </w:rPr>
        <w:t xml:space="preserve"> </w:t>
      </w:r>
      <w:r>
        <w:rPr>
          <w:b/>
          <w:i/>
          <w:sz w:val="24"/>
        </w:rPr>
        <w:t xml:space="preserve">electronic prescription form </w:t>
      </w:r>
      <w:r>
        <w:rPr>
          <w:sz w:val="24"/>
        </w:rPr>
        <w:t>a</w:t>
      </w:r>
      <w:r>
        <w:rPr>
          <w:spacing w:val="-16"/>
          <w:sz w:val="24"/>
        </w:rPr>
        <w:t xml:space="preserve"> </w:t>
      </w:r>
      <w:r>
        <w:rPr>
          <w:sz w:val="24"/>
        </w:rPr>
        <w:t>controlled drug</w:t>
      </w:r>
      <w:r>
        <w:rPr>
          <w:spacing w:val="-1"/>
          <w:sz w:val="24"/>
        </w:rPr>
        <w:t xml:space="preserve"> </w:t>
      </w:r>
      <w:r>
        <w:rPr>
          <w:sz w:val="24"/>
        </w:rPr>
        <w:t>within the</w:t>
      </w:r>
      <w:r>
        <w:rPr>
          <w:spacing w:val="-1"/>
          <w:sz w:val="24"/>
        </w:rPr>
        <w:t xml:space="preserve"> </w:t>
      </w:r>
      <w:r>
        <w:rPr>
          <w:sz w:val="24"/>
        </w:rPr>
        <w:t>meaning of</w:t>
      </w:r>
      <w:r>
        <w:rPr>
          <w:spacing w:val="-13"/>
          <w:sz w:val="24"/>
        </w:rPr>
        <w:t xml:space="preserve"> </w:t>
      </w:r>
      <w:r>
        <w:rPr>
          <w:sz w:val="24"/>
        </w:rPr>
        <w:t>the Misuse of Drugs</w:t>
      </w:r>
      <w:r>
        <w:rPr>
          <w:spacing w:val="-3"/>
          <w:sz w:val="24"/>
        </w:rPr>
        <w:t xml:space="preserve"> </w:t>
      </w:r>
      <w:r>
        <w:rPr>
          <w:sz w:val="24"/>
        </w:rPr>
        <w:t>Act</w:t>
      </w:r>
      <w:r>
        <w:rPr>
          <w:spacing w:val="-13"/>
          <w:sz w:val="24"/>
        </w:rPr>
        <w:t xml:space="preserve"> </w:t>
      </w:r>
      <w:r>
        <w:rPr>
          <w:sz w:val="24"/>
        </w:rPr>
        <w:t>1971, other than a</w:t>
      </w:r>
      <w:r>
        <w:rPr>
          <w:spacing w:val="-16"/>
          <w:sz w:val="24"/>
        </w:rPr>
        <w:t xml:space="preserve"> </w:t>
      </w:r>
      <w:r>
        <w:rPr>
          <w:sz w:val="24"/>
        </w:rPr>
        <w:t>drug</w:t>
      </w:r>
      <w:r>
        <w:rPr>
          <w:spacing w:val="-2"/>
          <w:sz w:val="24"/>
        </w:rPr>
        <w:t xml:space="preserve"> </w:t>
      </w:r>
      <w:r>
        <w:rPr>
          <w:sz w:val="24"/>
        </w:rPr>
        <w:t>which</w:t>
      </w:r>
      <w:r>
        <w:rPr>
          <w:spacing w:val="-2"/>
          <w:sz w:val="24"/>
        </w:rPr>
        <w:t xml:space="preserve"> </w:t>
      </w:r>
      <w:r>
        <w:rPr>
          <w:sz w:val="24"/>
        </w:rPr>
        <w:t>is</w:t>
      </w:r>
      <w:r>
        <w:rPr>
          <w:spacing w:val="-4"/>
          <w:sz w:val="24"/>
        </w:rPr>
        <w:t xml:space="preserve"> </w:t>
      </w:r>
      <w:r>
        <w:rPr>
          <w:sz w:val="24"/>
        </w:rPr>
        <w:t>for</w:t>
      </w:r>
      <w:r>
        <w:rPr>
          <w:spacing w:val="-11"/>
          <w:sz w:val="24"/>
        </w:rPr>
        <w:t xml:space="preserve"> </w:t>
      </w:r>
      <w:r>
        <w:rPr>
          <w:sz w:val="24"/>
        </w:rPr>
        <w:t>the</w:t>
      </w:r>
      <w:r>
        <w:rPr>
          <w:spacing w:val="-2"/>
          <w:sz w:val="24"/>
        </w:rPr>
        <w:t xml:space="preserve"> </w:t>
      </w:r>
      <w:r>
        <w:rPr>
          <w:sz w:val="24"/>
        </w:rPr>
        <w:t>time</w:t>
      </w:r>
      <w:r>
        <w:rPr>
          <w:spacing w:val="-16"/>
          <w:sz w:val="24"/>
        </w:rPr>
        <w:t xml:space="preserve"> </w:t>
      </w:r>
      <w:r>
        <w:rPr>
          <w:sz w:val="24"/>
        </w:rPr>
        <w:t>being specified</w:t>
      </w:r>
      <w:r>
        <w:rPr>
          <w:spacing w:val="-2"/>
          <w:sz w:val="24"/>
        </w:rPr>
        <w:t xml:space="preserve"> </w:t>
      </w:r>
      <w:r>
        <w:rPr>
          <w:sz w:val="24"/>
        </w:rPr>
        <w:t>in</w:t>
      </w:r>
      <w:r>
        <w:rPr>
          <w:spacing w:val="-2"/>
          <w:sz w:val="24"/>
        </w:rPr>
        <w:t xml:space="preserve"> </w:t>
      </w:r>
      <w:r>
        <w:rPr>
          <w:sz w:val="24"/>
        </w:rPr>
        <w:t>Schedules 2</w:t>
      </w:r>
      <w:r>
        <w:rPr>
          <w:spacing w:val="-2"/>
          <w:sz w:val="24"/>
        </w:rPr>
        <w:t xml:space="preserve"> </w:t>
      </w:r>
      <w:r>
        <w:rPr>
          <w:sz w:val="24"/>
        </w:rPr>
        <w:t>to</w:t>
      </w:r>
      <w:r>
        <w:rPr>
          <w:spacing w:val="-2"/>
          <w:sz w:val="24"/>
        </w:rPr>
        <w:t xml:space="preserve"> </w:t>
      </w:r>
      <w:r>
        <w:rPr>
          <w:sz w:val="24"/>
        </w:rPr>
        <w:t>5</w:t>
      </w:r>
      <w:r>
        <w:rPr>
          <w:spacing w:val="-16"/>
          <w:sz w:val="24"/>
        </w:rPr>
        <w:t xml:space="preserve"> </w:t>
      </w:r>
      <w:r>
        <w:rPr>
          <w:sz w:val="24"/>
        </w:rPr>
        <w:t>to the Misuse of Drugs Regulations</w:t>
      </w:r>
      <w:r>
        <w:rPr>
          <w:spacing w:val="40"/>
          <w:sz w:val="24"/>
        </w:rPr>
        <w:t xml:space="preserve"> </w:t>
      </w:r>
      <w:r>
        <w:rPr>
          <w:sz w:val="24"/>
        </w:rPr>
        <w:t>2001.</w:t>
      </w:r>
    </w:p>
    <w:p w14:paraId="595FE993" w14:textId="77777777" w:rsidR="00B823FB" w:rsidRDefault="00B823FB">
      <w:pPr>
        <w:spacing w:line="357" w:lineRule="auto"/>
        <w:jc w:val="both"/>
        <w:rPr>
          <w:sz w:val="24"/>
        </w:rPr>
        <w:sectPr w:rsidR="00B823FB">
          <w:pgSz w:w="11910" w:h="16840"/>
          <w:pgMar w:top="1460" w:right="720" w:bottom="780" w:left="720" w:header="0" w:footer="594" w:gutter="0"/>
          <w:cols w:space="720"/>
        </w:sectPr>
      </w:pPr>
    </w:p>
    <w:p w14:paraId="4F907F6C" w14:textId="77777777" w:rsidR="00B823FB" w:rsidRDefault="002C60B7">
      <w:pPr>
        <w:pStyle w:val="ListParagraph"/>
        <w:numPr>
          <w:ilvl w:val="0"/>
          <w:numId w:val="1"/>
        </w:numPr>
        <w:tabs>
          <w:tab w:val="left" w:pos="1522"/>
          <w:tab w:val="left" w:pos="1523"/>
        </w:tabs>
        <w:spacing w:before="64" w:line="357" w:lineRule="auto"/>
        <w:ind w:left="1523" w:right="901" w:hanging="801"/>
        <w:jc w:val="left"/>
        <w:rPr>
          <w:sz w:val="24"/>
        </w:rPr>
      </w:pPr>
      <w:r>
        <w:rPr>
          <w:sz w:val="24"/>
        </w:rPr>
        <w:t>For the purposes</w:t>
      </w:r>
      <w:r>
        <w:rPr>
          <w:spacing w:val="32"/>
          <w:sz w:val="24"/>
        </w:rPr>
        <w:t xml:space="preserve"> </w:t>
      </w:r>
      <w:r>
        <w:rPr>
          <w:sz w:val="24"/>
        </w:rPr>
        <w:t>of</w:t>
      </w:r>
      <w:r>
        <w:rPr>
          <w:spacing w:val="-8"/>
          <w:sz w:val="24"/>
        </w:rPr>
        <w:t xml:space="preserve"> </w:t>
      </w:r>
      <w:r>
        <w:rPr>
          <w:sz w:val="24"/>
        </w:rPr>
        <w:t>paragraphs</w:t>
      </w:r>
      <w:r>
        <w:rPr>
          <w:spacing w:val="32"/>
          <w:sz w:val="24"/>
        </w:rPr>
        <w:t xml:space="preserve"> </w:t>
      </w:r>
      <w:r>
        <w:rPr>
          <w:sz w:val="24"/>
        </w:rPr>
        <w:t>8 to</w:t>
      </w:r>
      <w:r>
        <w:rPr>
          <w:spacing w:val="-11"/>
          <w:sz w:val="24"/>
        </w:rPr>
        <w:t xml:space="preserve"> </w:t>
      </w:r>
      <w:r>
        <w:rPr>
          <w:sz w:val="24"/>
        </w:rPr>
        <w:t xml:space="preserve">11, a </w:t>
      </w:r>
      <w:r>
        <w:rPr>
          <w:b/>
          <w:i/>
          <w:sz w:val="24"/>
        </w:rPr>
        <w:t>non-electronic</w:t>
      </w:r>
      <w:r>
        <w:rPr>
          <w:b/>
          <w:i/>
          <w:spacing w:val="34"/>
          <w:sz w:val="24"/>
        </w:rPr>
        <w:t xml:space="preserve"> </w:t>
      </w:r>
      <w:r>
        <w:rPr>
          <w:b/>
          <w:i/>
          <w:sz w:val="24"/>
        </w:rPr>
        <w:t xml:space="preserve">repeatable prescription </w:t>
      </w:r>
      <w:r>
        <w:rPr>
          <w:sz w:val="24"/>
        </w:rPr>
        <w:t>for</w:t>
      </w:r>
      <w:r>
        <w:rPr>
          <w:spacing w:val="-16"/>
          <w:sz w:val="24"/>
        </w:rPr>
        <w:t xml:space="preserve"> </w:t>
      </w:r>
      <w:r>
        <w:rPr>
          <w:sz w:val="24"/>
        </w:rPr>
        <w:t>drugs</w:t>
      </w:r>
      <w:r>
        <w:rPr>
          <w:spacing w:val="-10"/>
          <w:sz w:val="24"/>
        </w:rPr>
        <w:t xml:space="preserve"> </w:t>
      </w:r>
      <w:r>
        <w:rPr>
          <w:sz w:val="24"/>
        </w:rPr>
        <w:t>or</w:t>
      </w:r>
      <w:r>
        <w:rPr>
          <w:spacing w:val="-2"/>
          <w:sz w:val="24"/>
        </w:rPr>
        <w:t xml:space="preserve"> </w:t>
      </w:r>
      <w:r>
        <w:rPr>
          <w:b/>
          <w:i/>
          <w:sz w:val="24"/>
        </w:rPr>
        <w:t xml:space="preserve">appliances </w:t>
      </w:r>
      <w:r>
        <w:rPr>
          <w:sz w:val="24"/>
        </w:rPr>
        <w:t>shall be</w:t>
      </w:r>
      <w:r>
        <w:rPr>
          <w:spacing w:val="-8"/>
          <w:sz w:val="24"/>
        </w:rPr>
        <w:t xml:space="preserve"> </w:t>
      </w:r>
      <w:r>
        <w:rPr>
          <w:sz w:val="24"/>
        </w:rPr>
        <w:t>taken</w:t>
      </w:r>
      <w:r>
        <w:rPr>
          <w:spacing w:val="-8"/>
          <w:sz w:val="24"/>
        </w:rPr>
        <w:t xml:space="preserve"> </w:t>
      </w:r>
      <w:r>
        <w:rPr>
          <w:sz w:val="24"/>
        </w:rPr>
        <w:t>to</w:t>
      </w:r>
      <w:r>
        <w:rPr>
          <w:spacing w:val="-8"/>
          <w:sz w:val="24"/>
        </w:rPr>
        <w:t xml:space="preserve"> </w:t>
      </w:r>
      <w:r>
        <w:rPr>
          <w:sz w:val="24"/>
        </w:rPr>
        <w:t>be</w:t>
      </w:r>
      <w:r>
        <w:rPr>
          <w:spacing w:val="-8"/>
          <w:sz w:val="24"/>
        </w:rPr>
        <w:t xml:space="preserve"> </w:t>
      </w:r>
      <w:r>
        <w:rPr>
          <w:sz w:val="24"/>
        </w:rPr>
        <w:t>presented</w:t>
      </w:r>
      <w:r>
        <w:rPr>
          <w:spacing w:val="17"/>
          <w:sz w:val="24"/>
        </w:rPr>
        <w:t xml:space="preserve"> </w:t>
      </w:r>
      <w:r>
        <w:rPr>
          <w:sz w:val="24"/>
        </w:rPr>
        <w:t>even</w:t>
      </w:r>
      <w:r>
        <w:rPr>
          <w:spacing w:val="-17"/>
          <w:sz w:val="24"/>
        </w:rPr>
        <w:t xml:space="preserve"> </w:t>
      </w:r>
      <w:r>
        <w:rPr>
          <w:sz w:val="24"/>
        </w:rPr>
        <w:t>if the</w:t>
      </w:r>
      <w:r>
        <w:rPr>
          <w:spacing w:val="-2"/>
          <w:sz w:val="24"/>
        </w:rPr>
        <w:t xml:space="preserve"> </w:t>
      </w:r>
      <w:r>
        <w:rPr>
          <w:sz w:val="24"/>
        </w:rPr>
        <w:t>person who</w:t>
      </w:r>
      <w:r>
        <w:rPr>
          <w:spacing w:val="-2"/>
          <w:sz w:val="24"/>
        </w:rPr>
        <w:t xml:space="preserve"> </w:t>
      </w:r>
      <w:r>
        <w:rPr>
          <w:sz w:val="24"/>
        </w:rPr>
        <w:t>wishes to</w:t>
      </w:r>
      <w:r>
        <w:rPr>
          <w:spacing w:val="-16"/>
          <w:sz w:val="24"/>
        </w:rPr>
        <w:t xml:space="preserve"> </w:t>
      </w:r>
      <w:r>
        <w:rPr>
          <w:sz w:val="24"/>
        </w:rPr>
        <w:t>obtain the</w:t>
      </w:r>
      <w:r>
        <w:rPr>
          <w:spacing w:val="-2"/>
          <w:sz w:val="24"/>
        </w:rPr>
        <w:t xml:space="preserve"> </w:t>
      </w:r>
      <w:r>
        <w:rPr>
          <w:sz w:val="24"/>
        </w:rPr>
        <w:t xml:space="preserve">drugs or </w:t>
      </w:r>
      <w:r>
        <w:rPr>
          <w:b/>
          <w:i/>
          <w:sz w:val="24"/>
        </w:rPr>
        <w:t xml:space="preserve">appliances </w:t>
      </w:r>
      <w:r>
        <w:rPr>
          <w:sz w:val="24"/>
        </w:rPr>
        <w:t>does not present that prescription,</w:t>
      </w:r>
      <w:r>
        <w:rPr>
          <w:spacing w:val="40"/>
          <w:sz w:val="24"/>
        </w:rPr>
        <w:t xml:space="preserve"> </w:t>
      </w:r>
      <w:r>
        <w:rPr>
          <w:sz w:val="24"/>
        </w:rPr>
        <w:t>where:</w:t>
      </w:r>
    </w:p>
    <w:p w14:paraId="757535F6" w14:textId="77777777" w:rsidR="00B823FB" w:rsidRDefault="002C60B7">
      <w:pPr>
        <w:pStyle w:val="ListParagraph"/>
        <w:numPr>
          <w:ilvl w:val="1"/>
          <w:numId w:val="1"/>
        </w:numPr>
        <w:tabs>
          <w:tab w:val="left" w:pos="2451"/>
          <w:tab w:val="left" w:pos="2452"/>
        </w:tabs>
        <w:spacing w:before="149"/>
        <w:jc w:val="left"/>
        <w:rPr>
          <w:sz w:val="24"/>
        </w:rPr>
      </w:pPr>
      <w:r>
        <w:rPr>
          <w:spacing w:val="-2"/>
          <w:sz w:val="24"/>
        </w:rPr>
        <w:t>the</w:t>
      </w:r>
      <w:r>
        <w:rPr>
          <w:spacing w:val="-15"/>
          <w:sz w:val="24"/>
        </w:rPr>
        <w:t xml:space="preserve"> </w:t>
      </w:r>
      <w:r>
        <w:rPr>
          <w:b/>
          <w:i/>
          <w:spacing w:val="-2"/>
          <w:sz w:val="24"/>
        </w:rPr>
        <w:t>dispensing</w:t>
      </w:r>
      <w:r>
        <w:rPr>
          <w:b/>
          <w:i/>
          <w:spacing w:val="-11"/>
          <w:sz w:val="24"/>
        </w:rPr>
        <w:t xml:space="preserve"> </w:t>
      </w:r>
      <w:r>
        <w:rPr>
          <w:b/>
          <w:i/>
          <w:spacing w:val="-2"/>
          <w:sz w:val="24"/>
        </w:rPr>
        <w:t xml:space="preserve">doctor </w:t>
      </w:r>
      <w:r>
        <w:rPr>
          <w:spacing w:val="-2"/>
          <w:sz w:val="24"/>
        </w:rPr>
        <w:t>has</w:t>
      </w:r>
      <w:r>
        <w:rPr>
          <w:spacing w:val="-12"/>
          <w:sz w:val="24"/>
        </w:rPr>
        <w:t xml:space="preserve"> </w:t>
      </w:r>
      <w:r>
        <w:rPr>
          <w:spacing w:val="-2"/>
          <w:sz w:val="24"/>
        </w:rPr>
        <w:t>that</w:t>
      </w:r>
      <w:r>
        <w:rPr>
          <w:spacing w:val="-8"/>
          <w:sz w:val="24"/>
        </w:rPr>
        <w:t xml:space="preserve"> </w:t>
      </w:r>
      <w:r>
        <w:rPr>
          <w:spacing w:val="-2"/>
          <w:sz w:val="24"/>
        </w:rPr>
        <w:t>prescription</w:t>
      </w:r>
      <w:r>
        <w:rPr>
          <w:spacing w:val="2"/>
          <w:sz w:val="24"/>
        </w:rPr>
        <w:t xml:space="preserve"> </w:t>
      </w:r>
      <w:r>
        <w:rPr>
          <w:spacing w:val="-2"/>
          <w:sz w:val="24"/>
        </w:rPr>
        <w:t>in</w:t>
      </w:r>
      <w:r>
        <w:rPr>
          <w:spacing w:val="-14"/>
          <w:sz w:val="24"/>
        </w:rPr>
        <w:t xml:space="preserve"> </w:t>
      </w:r>
      <w:r>
        <w:rPr>
          <w:spacing w:val="-2"/>
          <w:sz w:val="24"/>
        </w:rPr>
        <w:t>their</w:t>
      </w:r>
      <w:r>
        <w:rPr>
          <w:spacing w:val="-6"/>
          <w:sz w:val="24"/>
        </w:rPr>
        <w:t xml:space="preserve"> </w:t>
      </w:r>
      <w:r>
        <w:rPr>
          <w:spacing w:val="-2"/>
          <w:sz w:val="24"/>
        </w:rPr>
        <w:t>possession;</w:t>
      </w:r>
      <w:r>
        <w:rPr>
          <w:spacing w:val="29"/>
          <w:sz w:val="24"/>
        </w:rPr>
        <w:t xml:space="preserve"> </w:t>
      </w:r>
      <w:r>
        <w:rPr>
          <w:spacing w:val="-5"/>
          <w:sz w:val="24"/>
        </w:rPr>
        <w:t>and</w:t>
      </w:r>
    </w:p>
    <w:p w14:paraId="2CA41581" w14:textId="77777777" w:rsidR="00B823FB" w:rsidRDefault="00B823FB">
      <w:pPr>
        <w:pStyle w:val="BodyText"/>
        <w:spacing w:before="4"/>
        <w:rPr>
          <w:sz w:val="23"/>
        </w:rPr>
      </w:pPr>
    </w:p>
    <w:p w14:paraId="2DD9C883" w14:textId="77777777" w:rsidR="00B823FB" w:rsidRDefault="002C60B7">
      <w:pPr>
        <w:pStyle w:val="ListParagraph"/>
        <w:numPr>
          <w:ilvl w:val="1"/>
          <w:numId w:val="1"/>
        </w:numPr>
        <w:tabs>
          <w:tab w:val="left" w:pos="2451"/>
          <w:tab w:val="left" w:pos="2452"/>
        </w:tabs>
        <w:spacing w:line="362" w:lineRule="auto"/>
        <w:ind w:right="1699"/>
        <w:jc w:val="left"/>
        <w:rPr>
          <w:sz w:val="24"/>
        </w:rPr>
      </w:pPr>
      <w:r>
        <w:rPr>
          <w:sz w:val="24"/>
        </w:rPr>
        <w:t>that</w:t>
      </w:r>
      <w:r>
        <w:rPr>
          <w:spacing w:val="-11"/>
          <w:sz w:val="24"/>
        </w:rPr>
        <w:t xml:space="preserve"> </w:t>
      </w:r>
      <w:r>
        <w:rPr>
          <w:sz w:val="24"/>
        </w:rPr>
        <w:t>person</w:t>
      </w:r>
      <w:r>
        <w:rPr>
          <w:spacing w:val="-1"/>
          <w:sz w:val="24"/>
        </w:rPr>
        <w:t xml:space="preserve"> </w:t>
      </w:r>
      <w:r>
        <w:rPr>
          <w:sz w:val="24"/>
        </w:rPr>
        <w:t>presents,</w:t>
      </w:r>
      <w:r>
        <w:rPr>
          <w:spacing w:val="12"/>
          <w:sz w:val="24"/>
        </w:rPr>
        <w:t xml:space="preserve"> </w:t>
      </w:r>
      <w:r>
        <w:rPr>
          <w:sz w:val="24"/>
        </w:rPr>
        <w:t>or</w:t>
      </w:r>
      <w:r>
        <w:rPr>
          <w:spacing w:val="-8"/>
          <w:sz w:val="24"/>
        </w:rPr>
        <w:t xml:space="preserve"> </w:t>
      </w:r>
      <w:r>
        <w:rPr>
          <w:sz w:val="24"/>
        </w:rPr>
        <w:t>the</w:t>
      </w:r>
      <w:r>
        <w:rPr>
          <w:spacing w:val="-9"/>
          <w:sz w:val="24"/>
        </w:rPr>
        <w:t xml:space="preserve"> </w:t>
      </w:r>
      <w:r>
        <w:rPr>
          <w:b/>
          <w:i/>
          <w:sz w:val="24"/>
        </w:rPr>
        <w:t>dispensing doctor</w:t>
      </w:r>
      <w:r>
        <w:rPr>
          <w:b/>
          <w:i/>
          <w:spacing w:val="-4"/>
          <w:sz w:val="24"/>
        </w:rPr>
        <w:t xml:space="preserve"> </w:t>
      </w:r>
      <w:r>
        <w:rPr>
          <w:sz w:val="24"/>
        </w:rPr>
        <w:t>has</w:t>
      </w:r>
      <w:r>
        <w:rPr>
          <w:spacing w:val="-14"/>
          <w:sz w:val="24"/>
        </w:rPr>
        <w:t xml:space="preserve"> </w:t>
      </w:r>
      <w:r>
        <w:rPr>
          <w:sz w:val="24"/>
        </w:rPr>
        <w:t>in</w:t>
      </w:r>
      <w:r>
        <w:rPr>
          <w:spacing w:val="-13"/>
          <w:sz w:val="24"/>
        </w:rPr>
        <w:t xml:space="preserve"> </w:t>
      </w:r>
      <w:r>
        <w:rPr>
          <w:sz w:val="24"/>
        </w:rPr>
        <w:t>their possession,</w:t>
      </w:r>
      <w:r>
        <w:rPr>
          <w:spacing w:val="40"/>
          <w:sz w:val="24"/>
        </w:rPr>
        <w:t xml:space="preserve"> </w:t>
      </w:r>
      <w:r>
        <w:rPr>
          <w:sz w:val="24"/>
        </w:rPr>
        <w:t>an associated</w:t>
      </w:r>
      <w:r>
        <w:rPr>
          <w:spacing w:val="40"/>
          <w:sz w:val="24"/>
        </w:rPr>
        <w:t xml:space="preserve"> </w:t>
      </w:r>
      <w:r>
        <w:rPr>
          <w:b/>
          <w:i/>
          <w:sz w:val="24"/>
        </w:rPr>
        <w:t>batch issue</w:t>
      </w:r>
      <w:r>
        <w:rPr>
          <w:sz w:val="24"/>
        </w:rPr>
        <w:t>.</w:t>
      </w:r>
    </w:p>
    <w:p w14:paraId="16EE0A7B" w14:textId="77777777" w:rsidR="00B823FB" w:rsidRDefault="002C60B7">
      <w:pPr>
        <w:pStyle w:val="ListParagraph"/>
        <w:numPr>
          <w:ilvl w:val="0"/>
          <w:numId w:val="1"/>
        </w:numPr>
        <w:tabs>
          <w:tab w:val="left" w:pos="1522"/>
          <w:tab w:val="left" w:pos="1523"/>
        </w:tabs>
        <w:spacing w:before="144" w:line="362" w:lineRule="auto"/>
        <w:ind w:left="1523" w:right="885" w:hanging="801"/>
        <w:jc w:val="left"/>
        <w:rPr>
          <w:sz w:val="24"/>
        </w:rPr>
      </w:pPr>
      <w:r>
        <w:rPr>
          <w:sz w:val="24"/>
        </w:rPr>
        <w:t>Drugs</w:t>
      </w:r>
      <w:r>
        <w:rPr>
          <w:spacing w:val="-17"/>
          <w:sz w:val="24"/>
        </w:rPr>
        <w:t xml:space="preserve"> </w:t>
      </w:r>
      <w:r>
        <w:rPr>
          <w:sz w:val="24"/>
        </w:rPr>
        <w:t>and</w:t>
      </w:r>
      <w:r>
        <w:rPr>
          <w:spacing w:val="-7"/>
          <w:sz w:val="24"/>
        </w:rPr>
        <w:t xml:space="preserve"> </w:t>
      </w:r>
      <w:r>
        <w:rPr>
          <w:b/>
          <w:i/>
          <w:sz w:val="24"/>
        </w:rPr>
        <w:t>appliances</w:t>
      </w:r>
      <w:r>
        <w:rPr>
          <w:b/>
          <w:i/>
          <w:spacing w:val="16"/>
          <w:sz w:val="24"/>
        </w:rPr>
        <w:t xml:space="preserve"> </w:t>
      </w:r>
      <w:r>
        <w:rPr>
          <w:sz w:val="24"/>
        </w:rPr>
        <w:t>provided under</w:t>
      </w:r>
      <w:r>
        <w:rPr>
          <w:spacing w:val="-5"/>
          <w:sz w:val="24"/>
        </w:rPr>
        <w:t xml:space="preserve"> </w:t>
      </w:r>
      <w:r>
        <w:rPr>
          <w:sz w:val="24"/>
        </w:rPr>
        <w:t>paragraphs</w:t>
      </w:r>
      <w:r>
        <w:rPr>
          <w:spacing w:val="12"/>
          <w:sz w:val="24"/>
        </w:rPr>
        <w:t xml:space="preserve"> </w:t>
      </w:r>
      <w:r>
        <w:rPr>
          <w:sz w:val="24"/>
        </w:rPr>
        <w:t>8</w:t>
      </w:r>
      <w:r>
        <w:rPr>
          <w:spacing w:val="-10"/>
          <w:sz w:val="24"/>
        </w:rPr>
        <w:t xml:space="preserve"> </w:t>
      </w:r>
      <w:r>
        <w:rPr>
          <w:sz w:val="24"/>
        </w:rPr>
        <w:t>to</w:t>
      </w:r>
      <w:r>
        <w:rPr>
          <w:spacing w:val="-10"/>
          <w:sz w:val="24"/>
        </w:rPr>
        <w:t xml:space="preserve"> </w:t>
      </w:r>
      <w:r>
        <w:rPr>
          <w:sz w:val="24"/>
        </w:rPr>
        <w:t>12</w:t>
      </w:r>
      <w:r>
        <w:rPr>
          <w:spacing w:val="-17"/>
          <w:sz w:val="24"/>
        </w:rPr>
        <w:t xml:space="preserve"> </w:t>
      </w:r>
      <w:r>
        <w:rPr>
          <w:sz w:val="24"/>
        </w:rPr>
        <w:t>must</w:t>
      </w:r>
      <w:r>
        <w:rPr>
          <w:spacing w:val="-7"/>
          <w:sz w:val="24"/>
        </w:rPr>
        <w:t xml:space="preserve"> </w:t>
      </w:r>
      <w:r>
        <w:rPr>
          <w:sz w:val="24"/>
        </w:rPr>
        <w:t>be</w:t>
      </w:r>
      <w:r>
        <w:rPr>
          <w:spacing w:val="-10"/>
          <w:sz w:val="24"/>
        </w:rPr>
        <w:t xml:space="preserve"> </w:t>
      </w:r>
      <w:r>
        <w:rPr>
          <w:sz w:val="24"/>
        </w:rPr>
        <w:t>provided in a suitable container.</w:t>
      </w:r>
    </w:p>
    <w:p w14:paraId="4514CFB3" w14:textId="77777777" w:rsidR="00B823FB" w:rsidRDefault="002C60B7">
      <w:pPr>
        <w:spacing w:before="143"/>
        <w:ind w:left="721"/>
        <w:rPr>
          <w:b/>
          <w:i/>
          <w:sz w:val="24"/>
        </w:rPr>
      </w:pPr>
      <w:r>
        <w:rPr>
          <w:b/>
          <w:sz w:val="24"/>
        </w:rPr>
        <w:t>Dispensing</w:t>
      </w:r>
      <w:r>
        <w:rPr>
          <w:b/>
          <w:spacing w:val="3"/>
          <w:sz w:val="24"/>
        </w:rPr>
        <w:t xml:space="preserve"> </w:t>
      </w:r>
      <w:r>
        <w:rPr>
          <w:b/>
          <w:sz w:val="24"/>
        </w:rPr>
        <w:t>of</w:t>
      </w:r>
      <w:r>
        <w:rPr>
          <w:b/>
          <w:spacing w:val="-16"/>
          <w:sz w:val="24"/>
        </w:rPr>
        <w:t xml:space="preserve"> </w:t>
      </w:r>
      <w:r>
        <w:rPr>
          <w:b/>
          <w:sz w:val="24"/>
        </w:rPr>
        <w:t>drugs</w:t>
      </w:r>
      <w:r>
        <w:rPr>
          <w:b/>
          <w:spacing w:val="-8"/>
          <w:sz w:val="24"/>
        </w:rPr>
        <w:t xml:space="preserve"> </w:t>
      </w:r>
      <w:r>
        <w:rPr>
          <w:b/>
          <w:sz w:val="24"/>
        </w:rPr>
        <w:t>and</w:t>
      </w:r>
      <w:r>
        <w:rPr>
          <w:b/>
          <w:spacing w:val="-1"/>
          <w:sz w:val="24"/>
        </w:rPr>
        <w:t xml:space="preserve"> </w:t>
      </w:r>
      <w:r>
        <w:rPr>
          <w:b/>
          <w:i/>
          <w:sz w:val="24"/>
        </w:rPr>
        <w:t>appliances</w:t>
      </w:r>
      <w:r>
        <w:rPr>
          <w:b/>
          <w:i/>
          <w:spacing w:val="18"/>
          <w:sz w:val="24"/>
        </w:rPr>
        <w:t xml:space="preserve"> </w:t>
      </w:r>
      <w:r>
        <w:rPr>
          <w:b/>
          <w:sz w:val="24"/>
        </w:rPr>
        <w:t>ordered</w:t>
      </w:r>
      <w:r>
        <w:rPr>
          <w:b/>
          <w:spacing w:val="-4"/>
          <w:sz w:val="24"/>
        </w:rPr>
        <w:t xml:space="preserve"> </w:t>
      </w:r>
      <w:r>
        <w:rPr>
          <w:b/>
          <w:sz w:val="24"/>
        </w:rPr>
        <w:t>by</w:t>
      </w:r>
      <w:r>
        <w:rPr>
          <w:b/>
          <w:spacing w:val="-16"/>
          <w:sz w:val="24"/>
        </w:rPr>
        <w:t xml:space="preserve"> </w:t>
      </w:r>
      <w:r>
        <w:rPr>
          <w:b/>
          <w:sz w:val="24"/>
        </w:rPr>
        <w:t>the</w:t>
      </w:r>
      <w:r>
        <w:rPr>
          <w:b/>
          <w:spacing w:val="-7"/>
          <w:sz w:val="24"/>
        </w:rPr>
        <w:t xml:space="preserve"> </w:t>
      </w:r>
      <w:r>
        <w:rPr>
          <w:b/>
          <w:i/>
          <w:sz w:val="24"/>
        </w:rPr>
        <w:t>dispensing</w:t>
      </w:r>
      <w:r>
        <w:rPr>
          <w:b/>
          <w:i/>
          <w:spacing w:val="7"/>
          <w:sz w:val="24"/>
        </w:rPr>
        <w:t xml:space="preserve"> </w:t>
      </w:r>
      <w:r>
        <w:rPr>
          <w:b/>
          <w:i/>
          <w:spacing w:val="-2"/>
          <w:sz w:val="24"/>
        </w:rPr>
        <w:t>doctor</w:t>
      </w:r>
    </w:p>
    <w:p w14:paraId="4A70D6A6" w14:textId="77777777" w:rsidR="00B823FB" w:rsidRDefault="00B823FB">
      <w:pPr>
        <w:pStyle w:val="BodyText"/>
        <w:spacing w:before="4"/>
        <w:rPr>
          <w:b/>
          <w:i/>
          <w:sz w:val="23"/>
        </w:rPr>
      </w:pPr>
    </w:p>
    <w:p w14:paraId="65E7893A" w14:textId="77777777" w:rsidR="00B823FB" w:rsidRDefault="002C60B7">
      <w:pPr>
        <w:pStyle w:val="ListParagraph"/>
        <w:numPr>
          <w:ilvl w:val="0"/>
          <w:numId w:val="1"/>
        </w:numPr>
        <w:tabs>
          <w:tab w:val="left" w:pos="1522"/>
          <w:tab w:val="left" w:pos="1523"/>
        </w:tabs>
        <w:spacing w:line="362" w:lineRule="auto"/>
        <w:ind w:left="1523" w:right="814" w:hanging="801"/>
        <w:jc w:val="left"/>
        <w:rPr>
          <w:sz w:val="24"/>
        </w:rPr>
      </w:pPr>
      <w:r>
        <w:rPr>
          <w:sz w:val="24"/>
        </w:rPr>
        <w:t>In the circumstances where paragraphs</w:t>
      </w:r>
      <w:r>
        <w:rPr>
          <w:spacing w:val="35"/>
          <w:sz w:val="24"/>
        </w:rPr>
        <w:t xml:space="preserve"> </w:t>
      </w:r>
      <w:r>
        <w:rPr>
          <w:sz w:val="24"/>
        </w:rPr>
        <w:t>8</w:t>
      </w:r>
      <w:r>
        <w:rPr>
          <w:spacing w:val="-10"/>
          <w:sz w:val="24"/>
        </w:rPr>
        <w:t xml:space="preserve"> </w:t>
      </w:r>
      <w:r>
        <w:rPr>
          <w:sz w:val="24"/>
        </w:rPr>
        <w:t>to 13 do not apply and subject to paragraphs</w:t>
      </w:r>
      <w:r>
        <w:rPr>
          <w:spacing w:val="10"/>
          <w:sz w:val="24"/>
        </w:rPr>
        <w:t xml:space="preserve"> </w:t>
      </w:r>
      <w:r>
        <w:rPr>
          <w:sz w:val="24"/>
        </w:rPr>
        <w:t>15</w:t>
      </w:r>
      <w:r>
        <w:rPr>
          <w:spacing w:val="-12"/>
          <w:sz w:val="24"/>
        </w:rPr>
        <w:t xml:space="preserve"> </w:t>
      </w:r>
      <w:r>
        <w:rPr>
          <w:sz w:val="24"/>
        </w:rPr>
        <w:t>to</w:t>
      </w:r>
      <w:r>
        <w:rPr>
          <w:spacing w:val="-12"/>
          <w:sz w:val="24"/>
        </w:rPr>
        <w:t xml:space="preserve"> </w:t>
      </w:r>
      <w:r>
        <w:rPr>
          <w:sz w:val="24"/>
        </w:rPr>
        <w:t>31,</w:t>
      </w:r>
      <w:r>
        <w:rPr>
          <w:spacing w:val="-9"/>
          <w:sz w:val="24"/>
        </w:rPr>
        <w:t xml:space="preserve"> </w:t>
      </w:r>
      <w:r>
        <w:rPr>
          <w:sz w:val="24"/>
        </w:rPr>
        <w:t>where</w:t>
      </w:r>
      <w:r>
        <w:rPr>
          <w:spacing w:val="-12"/>
          <w:sz w:val="24"/>
        </w:rPr>
        <w:t xml:space="preserve"> </w:t>
      </w:r>
      <w:r>
        <w:rPr>
          <w:sz w:val="24"/>
        </w:rPr>
        <w:t>the</w:t>
      </w:r>
      <w:r>
        <w:rPr>
          <w:spacing w:val="-6"/>
          <w:sz w:val="24"/>
        </w:rPr>
        <w:t xml:space="preserve"> </w:t>
      </w:r>
      <w:r>
        <w:rPr>
          <w:b/>
          <w:i/>
          <w:sz w:val="24"/>
        </w:rPr>
        <w:t>dispensing doctor</w:t>
      </w:r>
      <w:r>
        <w:rPr>
          <w:b/>
          <w:i/>
          <w:spacing w:val="-3"/>
          <w:sz w:val="24"/>
        </w:rPr>
        <w:t xml:space="preserve"> </w:t>
      </w:r>
      <w:r>
        <w:rPr>
          <w:sz w:val="24"/>
        </w:rPr>
        <w:t>is</w:t>
      </w:r>
      <w:r>
        <w:rPr>
          <w:spacing w:val="-13"/>
          <w:sz w:val="24"/>
        </w:rPr>
        <w:t xml:space="preserve"> </w:t>
      </w:r>
      <w:r>
        <w:rPr>
          <w:sz w:val="24"/>
        </w:rPr>
        <w:t>authorised</w:t>
      </w:r>
      <w:r>
        <w:rPr>
          <w:spacing w:val="12"/>
          <w:sz w:val="24"/>
        </w:rPr>
        <w:t xml:space="preserve"> </w:t>
      </w:r>
      <w:r>
        <w:rPr>
          <w:sz w:val="24"/>
        </w:rPr>
        <w:t>or</w:t>
      </w:r>
      <w:r>
        <w:rPr>
          <w:spacing w:val="-7"/>
          <w:sz w:val="24"/>
        </w:rPr>
        <w:t xml:space="preserve"> </w:t>
      </w:r>
      <w:r>
        <w:rPr>
          <w:sz w:val="24"/>
        </w:rPr>
        <w:t>required by virtue of Part</w:t>
      </w:r>
      <w:r>
        <w:rPr>
          <w:spacing w:val="-6"/>
          <w:sz w:val="24"/>
        </w:rPr>
        <w:t xml:space="preserve"> </w:t>
      </w:r>
      <w:r>
        <w:rPr>
          <w:sz w:val="24"/>
        </w:rPr>
        <w:t>8 of</w:t>
      </w:r>
      <w:r>
        <w:rPr>
          <w:spacing w:val="-6"/>
          <w:sz w:val="24"/>
        </w:rPr>
        <w:t xml:space="preserve"> </w:t>
      </w:r>
      <w:r>
        <w:rPr>
          <w:sz w:val="24"/>
        </w:rPr>
        <w:t>the Pharmaceutical Regulations</w:t>
      </w:r>
      <w:r>
        <w:rPr>
          <w:spacing w:val="40"/>
          <w:sz w:val="24"/>
        </w:rPr>
        <w:t xml:space="preserve"> </w:t>
      </w:r>
      <w:r>
        <w:rPr>
          <w:sz w:val="24"/>
        </w:rPr>
        <w:t xml:space="preserve">to provide a drug or </w:t>
      </w:r>
      <w:r>
        <w:rPr>
          <w:b/>
          <w:i/>
          <w:sz w:val="24"/>
        </w:rPr>
        <w:t xml:space="preserve">appliance </w:t>
      </w:r>
      <w:r>
        <w:rPr>
          <w:sz w:val="24"/>
        </w:rPr>
        <w:t>to a person:</w:t>
      </w:r>
    </w:p>
    <w:p w14:paraId="7E8857A0" w14:textId="77777777" w:rsidR="00B823FB" w:rsidRDefault="002C60B7">
      <w:pPr>
        <w:pStyle w:val="ListParagraph"/>
        <w:numPr>
          <w:ilvl w:val="1"/>
          <w:numId w:val="1"/>
        </w:numPr>
        <w:tabs>
          <w:tab w:val="left" w:pos="2387"/>
          <w:tab w:val="left" w:pos="2388"/>
        </w:tabs>
        <w:spacing w:before="143" w:line="357" w:lineRule="auto"/>
        <w:ind w:left="2388" w:right="902" w:hanging="801"/>
        <w:jc w:val="left"/>
        <w:rPr>
          <w:sz w:val="24"/>
        </w:rPr>
      </w:pPr>
      <w:r>
        <w:rPr>
          <w:sz w:val="24"/>
        </w:rPr>
        <w:t xml:space="preserve">the </w:t>
      </w:r>
      <w:r>
        <w:rPr>
          <w:b/>
          <w:i/>
          <w:sz w:val="24"/>
        </w:rPr>
        <w:t>dispensing</w:t>
      </w:r>
      <w:r>
        <w:rPr>
          <w:b/>
          <w:i/>
          <w:spacing w:val="40"/>
          <w:sz w:val="24"/>
        </w:rPr>
        <w:t xml:space="preserve"> </w:t>
      </w:r>
      <w:r>
        <w:rPr>
          <w:b/>
          <w:i/>
          <w:sz w:val="24"/>
        </w:rPr>
        <w:t>doctor</w:t>
      </w:r>
      <w:r>
        <w:rPr>
          <w:b/>
          <w:i/>
          <w:spacing w:val="33"/>
          <w:sz w:val="24"/>
        </w:rPr>
        <w:t xml:space="preserve"> </w:t>
      </w:r>
      <w:r>
        <w:rPr>
          <w:sz w:val="24"/>
        </w:rPr>
        <w:t>must record any order</w:t>
      </w:r>
      <w:r>
        <w:rPr>
          <w:spacing w:val="28"/>
          <w:sz w:val="24"/>
        </w:rPr>
        <w:t xml:space="preserve"> </w:t>
      </w:r>
      <w:r>
        <w:rPr>
          <w:sz w:val="24"/>
        </w:rPr>
        <w:t>for the provision</w:t>
      </w:r>
      <w:r>
        <w:rPr>
          <w:spacing w:val="36"/>
          <w:sz w:val="24"/>
        </w:rPr>
        <w:t xml:space="preserve"> </w:t>
      </w:r>
      <w:r>
        <w:rPr>
          <w:sz w:val="24"/>
        </w:rPr>
        <w:t>of any</w:t>
      </w:r>
      <w:r>
        <w:rPr>
          <w:spacing w:val="-3"/>
          <w:sz w:val="24"/>
        </w:rPr>
        <w:t xml:space="preserve"> </w:t>
      </w:r>
      <w:r>
        <w:rPr>
          <w:sz w:val="24"/>
        </w:rPr>
        <w:t xml:space="preserve">drugs or </w:t>
      </w:r>
      <w:r>
        <w:rPr>
          <w:b/>
          <w:i/>
          <w:sz w:val="24"/>
        </w:rPr>
        <w:t xml:space="preserve">appliances </w:t>
      </w:r>
      <w:r>
        <w:rPr>
          <w:sz w:val="24"/>
        </w:rPr>
        <w:t>which</w:t>
      </w:r>
      <w:r>
        <w:rPr>
          <w:spacing w:val="-1"/>
          <w:sz w:val="24"/>
        </w:rPr>
        <w:t xml:space="preserve"> </w:t>
      </w:r>
      <w:r>
        <w:rPr>
          <w:sz w:val="24"/>
        </w:rPr>
        <w:t>are</w:t>
      </w:r>
      <w:r>
        <w:rPr>
          <w:spacing w:val="-1"/>
          <w:sz w:val="24"/>
        </w:rPr>
        <w:t xml:space="preserve"> </w:t>
      </w:r>
      <w:r>
        <w:rPr>
          <w:sz w:val="24"/>
        </w:rPr>
        <w:t>needed for</w:t>
      </w:r>
      <w:r>
        <w:rPr>
          <w:spacing w:val="-10"/>
          <w:sz w:val="24"/>
        </w:rPr>
        <w:t xml:space="preserve"> </w:t>
      </w:r>
      <w:r>
        <w:rPr>
          <w:sz w:val="24"/>
        </w:rPr>
        <w:t>the</w:t>
      </w:r>
      <w:r>
        <w:rPr>
          <w:spacing w:val="-1"/>
          <w:sz w:val="24"/>
        </w:rPr>
        <w:t xml:space="preserve"> </w:t>
      </w:r>
      <w:r>
        <w:rPr>
          <w:sz w:val="24"/>
        </w:rPr>
        <w:t>treatment of the patient, before</w:t>
      </w:r>
      <w:r>
        <w:rPr>
          <w:spacing w:val="-1"/>
          <w:sz w:val="24"/>
        </w:rPr>
        <w:t xml:space="preserve"> </w:t>
      </w:r>
      <w:r>
        <w:rPr>
          <w:sz w:val="24"/>
        </w:rPr>
        <w:t>the</w:t>
      </w:r>
      <w:r>
        <w:rPr>
          <w:spacing w:val="-1"/>
          <w:sz w:val="24"/>
        </w:rPr>
        <w:t xml:space="preserve"> </w:t>
      </w:r>
      <w:r>
        <w:rPr>
          <w:sz w:val="24"/>
        </w:rPr>
        <w:t>drugs or</w:t>
      </w:r>
      <w:r>
        <w:rPr>
          <w:spacing w:val="-4"/>
          <w:sz w:val="24"/>
        </w:rPr>
        <w:t xml:space="preserve"> </w:t>
      </w:r>
      <w:r>
        <w:rPr>
          <w:b/>
          <w:i/>
          <w:sz w:val="24"/>
        </w:rPr>
        <w:t>appliances</w:t>
      </w:r>
      <w:r>
        <w:rPr>
          <w:b/>
          <w:i/>
          <w:spacing w:val="30"/>
          <w:sz w:val="24"/>
        </w:rPr>
        <w:t xml:space="preserve"> </w:t>
      </w:r>
      <w:r>
        <w:rPr>
          <w:sz w:val="24"/>
        </w:rPr>
        <w:t>are</w:t>
      </w:r>
      <w:r>
        <w:rPr>
          <w:spacing w:val="-1"/>
          <w:sz w:val="24"/>
        </w:rPr>
        <w:t xml:space="preserve"> </w:t>
      </w:r>
      <w:r>
        <w:rPr>
          <w:sz w:val="24"/>
        </w:rPr>
        <w:t>dispensed</w:t>
      </w:r>
      <w:r>
        <w:rPr>
          <w:spacing w:val="27"/>
          <w:sz w:val="24"/>
        </w:rPr>
        <w:t xml:space="preserve"> </w:t>
      </w:r>
      <w:r>
        <w:rPr>
          <w:sz w:val="24"/>
        </w:rPr>
        <w:t>(unless</w:t>
      </w:r>
      <w:r>
        <w:rPr>
          <w:spacing w:val="25"/>
          <w:sz w:val="24"/>
        </w:rPr>
        <w:t xml:space="preserve"> </w:t>
      </w:r>
      <w:r>
        <w:rPr>
          <w:sz w:val="24"/>
        </w:rPr>
        <w:t>it is personally</w:t>
      </w:r>
      <w:r>
        <w:rPr>
          <w:spacing w:val="40"/>
          <w:sz w:val="24"/>
        </w:rPr>
        <w:t xml:space="preserve"> </w:t>
      </w:r>
      <w:r>
        <w:rPr>
          <w:sz w:val="24"/>
        </w:rPr>
        <w:t>administered):</w:t>
      </w:r>
    </w:p>
    <w:p w14:paraId="4F9681FF" w14:textId="77777777" w:rsidR="00B823FB" w:rsidRDefault="002C60B7">
      <w:pPr>
        <w:pStyle w:val="ListParagraph"/>
        <w:numPr>
          <w:ilvl w:val="2"/>
          <w:numId w:val="1"/>
        </w:numPr>
        <w:tabs>
          <w:tab w:val="left" w:pos="3317"/>
          <w:tab w:val="left" w:pos="3318"/>
        </w:tabs>
        <w:spacing w:before="149" w:line="362" w:lineRule="auto"/>
        <w:ind w:right="1394"/>
        <w:rPr>
          <w:sz w:val="24"/>
        </w:rPr>
      </w:pPr>
      <w:r>
        <w:rPr>
          <w:sz w:val="24"/>
        </w:rPr>
        <w:t>on</w:t>
      </w:r>
      <w:r>
        <w:rPr>
          <w:spacing w:val="-7"/>
          <w:sz w:val="24"/>
        </w:rPr>
        <w:t xml:space="preserve"> </w:t>
      </w:r>
      <w:r>
        <w:rPr>
          <w:sz w:val="24"/>
        </w:rPr>
        <w:t>a</w:t>
      </w:r>
      <w:r>
        <w:rPr>
          <w:spacing w:val="-17"/>
          <w:sz w:val="24"/>
        </w:rPr>
        <w:t xml:space="preserve"> </w:t>
      </w:r>
      <w:r>
        <w:rPr>
          <w:b/>
          <w:i/>
          <w:sz w:val="24"/>
        </w:rPr>
        <w:t>prescription form</w:t>
      </w:r>
      <w:r>
        <w:rPr>
          <w:b/>
          <w:i/>
          <w:spacing w:val="-2"/>
          <w:sz w:val="24"/>
        </w:rPr>
        <w:t xml:space="preserve"> </w:t>
      </w:r>
      <w:r>
        <w:rPr>
          <w:sz w:val="24"/>
        </w:rPr>
        <w:t>completed</w:t>
      </w:r>
      <w:r>
        <w:rPr>
          <w:spacing w:val="-6"/>
          <w:sz w:val="24"/>
        </w:rPr>
        <w:t xml:space="preserve"> </w:t>
      </w:r>
      <w:r>
        <w:rPr>
          <w:sz w:val="24"/>
        </w:rPr>
        <w:t>in</w:t>
      </w:r>
      <w:r>
        <w:rPr>
          <w:spacing w:val="-6"/>
          <w:sz w:val="24"/>
        </w:rPr>
        <w:t xml:space="preserve"> </w:t>
      </w:r>
      <w:r>
        <w:rPr>
          <w:sz w:val="24"/>
        </w:rPr>
        <w:t>accordance</w:t>
      </w:r>
      <w:r>
        <w:rPr>
          <w:spacing w:val="-6"/>
          <w:sz w:val="24"/>
        </w:rPr>
        <w:t xml:space="preserve"> </w:t>
      </w:r>
      <w:r>
        <w:rPr>
          <w:sz w:val="24"/>
        </w:rPr>
        <w:t>with Clause 19;</w:t>
      </w:r>
    </w:p>
    <w:p w14:paraId="5C05EAA1" w14:textId="77777777" w:rsidR="00B823FB" w:rsidRDefault="002C60B7">
      <w:pPr>
        <w:pStyle w:val="ListParagraph"/>
        <w:numPr>
          <w:ilvl w:val="2"/>
          <w:numId w:val="1"/>
        </w:numPr>
        <w:tabs>
          <w:tab w:val="left" w:pos="3317"/>
          <w:tab w:val="left" w:pos="3318"/>
        </w:tabs>
        <w:spacing w:before="143" w:line="362" w:lineRule="auto"/>
        <w:ind w:right="941"/>
        <w:rPr>
          <w:sz w:val="24"/>
        </w:rPr>
      </w:pPr>
      <w:r>
        <w:rPr>
          <w:sz w:val="24"/>
        </w:rPr>
        <w:t>if</w:t>
      </w:r>
      <w:r>
        <w:rPr>
          <w:spacing w:val="-6"/>
          <w:sz w:val="24"/>
        </w:rPr>
        <w:t xml:space="preserve"> </w:t>
      </w:r>
      <w:r>
        <w:rPr>
          <w:sz w:val="24"/>
        </w:rPr>
        <w:t xml:space="preserve">clause </w:t>
      </w:r>
      <w:hyperlink w:anchor="_bookmark50" w:history="1">
        <w:r>
          <w:rPr>
            <w:sz w:val="24"/>
          </w:rPr>
          <w:t xml:space="preserve">20 </w:t>
        </w:r>
      </w:hyperlink>
      <w:r>
        <w:rPr>
          <w:sz w:val="24"/>
        </w:rPr>
        <w:t>applies,</w:t>
      </w:r>
      <w:r>
        <w:rPr>
          <w:spacing w:val="32"/>
          <w:sz w:val="24"/>
        </w:rPr>
        <w:t xml:space="preserve"> </w:t>
      </w:r>
      <w:r>
        <w:rPr>
          <w:sz w:val="24"/>
        </w:rPr>
        <w:t>on</w:t>
      </w:r>
      <w:r>
        <w:rPr>
          <w:spacing w:val="-8"/>
          <w:sz w:val="24"/>
        </w:rPr>
        <w:t xml:space="preserve"> </w:t>
      </w:r>
      <w:r>
        <w:rPr>
          <w:sz w:val="24"/>
        </w:rPr>
        <w:t>an</w:t>
      </w:r>
      <w:r>
        <w:rPr>
          <w:spacing w:val="-5"/>
          <w:sz w:val="24"/>
        </w:rPr>
        <w:t xml:space="preserve"> </w:t>
      </w:r>
      <w:r>
        <w:rPr>
          <w:b/>
          <w:i/>
          <w:sz w:val="24"/>
        </w:rPr>
        <w:t>electronic</w:t>
      </w:r>
      <w:r>
        <w:rPr>
          <w:b/>
          <w:i/>
          <w:spacing w:val="29"/>
          <w:sz w:val="24"/>
        </w:rPr>
        <w:t xml:space="preserve"> </w:t>
      </w:r>
      <w:r>
        <w:rPr>
          <w:b/>
          <w:i/>
          <w:sz w:val="24"/>
        </w:rPr>
        <w:t>prescription</w:t>
      </w:r>
      <w:r>
        <w:rPr>
          <w:b/>
          <w:i/>
          <w:spacing w:val="19"/>
          <w:sz w:val="24"/>
        </w:rPr>
        <w:t xml:space="preserve"> </w:t>
      </w:r>
      <w:r>
        <w:rPr>
          <w:b/>
          <w:i/>
          <w:sz w:val="24"/>
        </w:rPr>
        <w:t>form</w:t>
      </w:r>
      <w:r>
        <w:rPr>
          <w:sz w:val="24"/>
        </w:rPr>
        <w:t xml:space="preserve">; </w:t>
      </w:r>
      <w:r>
        <w:rPr>
          <w:spacing w:val="-6"/>
          <w:sz w:val="24"/>
        </w:rPr>
        <w:t>or</w:t>
      </w:r>
    </w:p>
    <w:p w14:paraId="6A06F7E7" w14:textId="77777777" w:rsidR="00B823FB" w:rsidRDefault="002C60B7">
      <w:pPr>
        <w:pStyle w:val="ListParagraph"/>
        <w:numPr>
          <w:ilvl w:val="2"/>
          <w:numId w:val="1"/>
        </w:numPr>
        <w:tabs>
          <w:tab w:val="left" w:pos="3317"/>
          <w:tab w:val="left" w:pos="3318"/>
        </w:tabs>
        <w:spacing w:before="160" w:line="360" w:lineRule="auto"/>
        <w:ind w:right="768"/>
        <w:rPr>
          <w:sz w:val="24"/>
        </w:rPr>
      </w:pPr>
      <w:r>
        <w:rPr>
          <w:sz w:val="24"/>
        </w:rPr>
        <w:t>in the case of</w:t>
      </w:r>
      <w:r>
        <w:rPr>
          <w:spacing w:val="-5"/>
          <w:sz w:val="24"/>
        </w:rPr>
        <w:t xml:space="preserve"> </w:t>
      </w:r>
      <w:r>
        <w:rPr>
          <w:sz w:val="24"/>
        </w:rPr>
        <w:t>a personally</w:t>
      </w:r>
      <w:r>
        <w:rPr>
          <w:spacing w:val="38"/>
          <w:sz w:val="24"/>
        </w:rPr>
        <w:t xml:space="preserve"> </w:t>
      </w:r>
      <w:r>
        <w:rPr>
          <w:sz w:val="24"/>
        </w:rPr>
        <w:t>administered</w:t>
      </w:r>
      <w:r>
        <w:rPr>
          <w:spacing w:val="40"/>
          <w:sz w:val="24"/>
        </w:rPr>
        <w:t xml:space="preserve"> </w:t>
      </w:r>
      <w:r>
        <w:rPr>
          <w:sz w:val="24"/>
        </w:rPr>
        <w:t>vaccine in</w:t>
      </w:r>
      <w:r>
        <w:rPr>
          <w:spacing w:val="-8"/>
          <w:sz w:val="24"/>
        </w:rPr>
        <w:t xml:space="preserve"> </w:t>
      </w:r>
      <w:r>
        <w:rPr>
          <w:sz w:val="24"/>
        </w:rPr>
        <w:t>respect of which</w:t>
      </w:r>
      <w:r>
        <w:rPr>
          <w:spacing w:val="-6"/>
          <w:sz w:val="24"/>
        </w:rPr>
        <w:t xml:space="preserve"> </w:t>
      </w:r>
      <w:r>
        <w:rPr>
          <w:sz w:val="24"/>
        </w:rPr>
        <w:t xml:space="preserve">the </w:t>
      </w:r>
      <w:r>
        <w:rPr>
          <w:b/>
          <w:i/>
          <w:sz w:val="24"/>
        </w:rPr>
        <w:t xml:space="preserve">NHS BSA </w:t>
      </w:r>
      <w:r>
        <w:rPr>
          <w:sz w:val="24"/>
        </w:rPr>
        <w:t xml:space="preserve">does not require an individual </w:t>
      </w:r>
      <w:r>
        <w:rPr>
          <w:b/>
          <w:i/>
          <w:sz w:val="24"/>
        </w:rPr>
        <w:t>prescription form</w:t>
      </w:r>
      <w:r>
        <w:rPr>
          <w:b/>
          <w:i/>
          <w:spacing w:val="-15"/>
          <w:sz w:val="24"/>
        </w:rPr>
        <w:t xml:space="preserve"> </w:t>
      </w:r>
      <w:r>
        <w:rPr>
          <w:sz w:val="24"/>
        </w:rPr>
        <w:t>in</w:t>
      </w:r>
      <w:r>
        <w:rPr>
          <w:spacing w:val="-5"/>
          <w:sz w:val="24"/>
        </w:rPr>
        <w:t xml:space="preserve"> </w:t>
      </w:r>
      <w:r>
        <w:rPr>
          <w:sz w:val="24"/>
        </w:rPr>
        <w:t>order to</w:t>
      </w:r>
      <w:r>
        <w:rPr>
          <w:spacing w:val="-5"/>
          <w:sz w:val="24"/>
        </w:rPr>
        <w:t xml:space="preserve"> </w:t>
      </w:r>
      <w:r>
        <w:rPr>
          <w:sz w:val="24"/>
        </w:rPr>
        <w:t>process payment,</w:t>
      </w:r>
      <w:r>
        <w:rPr>
          <w:spacing w:val="-3"/>
          <w:sz w:val="24"/>
        </w:rPr>
        <w:t xml:space="preserve"> </w:t>
      </w:r>
      <w:r>
        <w:rPr>
          <w:sz w:val="24"/>
        </w:rPr>
        <w:t>on</w:t>
      </w:r>
      <w:r>
        <w:rPr>
          <w:spacing w:val="-17"/>
          <w:sz w:val="24"/>
        </w:rPr>
        <w:t xml:space="preserve"> </w:t>
      </w:r>
      <w:r>
        <w:rPr>
          <w:sz w:val="24"/>
        </w:rPr>
        <w:t>the</w:t>
      </w:r>
      <w:r>
        <w:rPr>
          <w:spacing w:val="-5"/>
          <w:sz w:val="24"/>
        </w:rPr>
        <w:t xml:space="preserve"> </w:t>
      </w:r>
      <w:r>
        <w:rPr>
          <w:sz w:val="24"/>
        </w:rPr>
        <w:t xml:space="preserve">form provided by the </w:t>
      </w:r>
      <w:r>
        <w:rPr>
          <w:b/>
          <w:i/>
          <w:sz w:val="24"/>
        </w:rPr>
        <w:t>NHS BSA</w:t>
      </w:r>
      <w:r>
        <w:rPr>
          <w:b/>
          <w:i/>
          <w:spacing w:val="-9"/>
          <w:sz w:val="24"/>
        </w:rPr>
        <w:t xml:space="preserve"> </w:t>
      </w:r>
      <w:r>
        <w:rPr>
          <w:sz w:val="24"/>
        </w:rPr>
        <w:t>for the purposes</w:t>
      </w:r>
      <w:r>
        <w:rPr>
          <w:spacing w:val="40"/>
          <w:sz w:val="24"/>
        </w:rPr>
        <w:t xml:space="preserve"> </w:t>
      </w:r>
      <w:r>
        <w:rPr>
          <w:sz w:val="24"/>
        </w:rPr>
        <w:t>of claiming payments</w:t>
      </w:r>
      <w:r>
        <w:rPr>
          <w:spacing w:val="-17"/>
          <w:sz w:val="24"/>
        </w:rPr>
        <w:t xml:space="preserve"> </w:t>
      </w:r>
      <w:r>
        <w:rPr>
          <w:sz w:val="24"/>
        </w:rPr>
        <w:t>for</w:t>
      </w:r>
      <w:r>
        <w:rPr>
          <w:spacing w:val="-17"/>
          <w:sz w:val="24"/>
        </w:rPr>
        <w:t xml:space="preserve"> </w:t>
      </w:r>
      <w:r>
        <w:rPr>
          <w:sz w:val="24"/>
        </w:rPr>
        <w:t>administering</w:t>
      </w:r>
      <w:r>
        <w:rPr>
          <w:spacing w:val="14"/>
          <w:sz w:val="24"/>
        </w:rPr>
        <w:t xml:space="preserve"> </w:t>
      </w:r>
      <w:r>
        <w:rPr>
          <w:sz w:val="24"/>
        </w:rPr>
        <w:t>that</w:t>
      </w:r>
      <w:r>
        <w:rPr>
          <w:spacing w:val="-3"/>
          <w:sz w:val="24"/>
        </w:rPr>
        <w:t xml:space="preserve"> </w:t>
      </w:r>
      <w:r>
        <w:rPr>
          <w:sz w:val="24"/>
        </w:rPr>
        <w:t>vaccine</w:t>
      </w:r>
      <w:r>
        <w:rPr>
          <w:spacing w:val="-17"/>
          <w:sz w:val="24"/>
        </w:rPr>
        <w:t xml:space="preserve"> </w:t>
      </w:r>
      <w:r>
        <w:rPr>
          <w:sz w:val="24"/>
        </w:rPr>
        <w:t>(as</w:t>
      </w:r>
      <w:r>
        <w:rPr>
          <w:spacing w:val="-11"/>
          <w:sz w:val="24"/>
        </w:rPr>
        <w:t xml:space="preserve"> </w:t>
      </w:r>
      <w:r>
        <w:rPr>
          <w:sz w:val="24"/>
        </w:rPr>
        <w:t>well, potentially, as</w:t>
      </w:r>
      <w:r>
        <w:rPr>
          <w:spacing w:val="-6"/>
          <w:sz w:val="24"/>
        </w:rPr>
        <w:t xml:space="preserve"> </w:t>
      </w:r>
      <w:r>
        <w:rPr>
          <w:sz w:val="24"/>
        </w:rPr>
        <w:t>claiming</w:t>
      </w:r>
      <w:r>
        <w:rPr>
          <w:spacing w:val="-4"/>
          <w:sz w:val="24"/>
        </w:rPr>
        <w:t xml:space="preserve"> </w:t>
      </w:r>
      <w:r>
        <w:rPr>
          <w:sz w:val="24"/>
        </w:rPr>
        <w:t>other payments),</w:t>
      </w:r>
      <w:r>
        <w:rPr>
          <w:spacing w:val="-1"/>
          <w:sz w:val="24"/>
        </w:rPr>
        <w:t xml:space="preserve"> </w:t>
      </w:r>
      <w:r>
        <w:rPr>
          <w:sz w:val="24"/>
        </w:rPr>
        <w:t>and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 xml:space="preserve">manner required by the </w:t>
      </w:r>
      <w:r>
        <w:rPr>
          <w:b/>
          <w:i/>
          <w:sz w:val="24"/>
        </w:rPr>
        <w:t xml:space="preserve">NHS BSA </w:t>
      </w:r>
      <w:r>
        <w:rPr>
          <w:sz w:val="24"/>
        </w:rPr>
        <w:t>(which</w:t>
      </w:r>
      <w:r>
        <w:rPr>
          <w:spacing w:val="-4"/>
          <w:sz w:val="24"/>
        </w:rPr>
        <w:t xml:space="preserve"> </w:t>
      </w:r>
      <w:r>
        <w:rPr>
          <w:sz w:val="24"/>
        </w:rPr>
        <w:t>may be part of</w:t>
      </w:r>
      <w:r>
        <w:rPr>
          <w:spacing w:val="-1"/>
          <w:sz w:val="24"/>
        </w:rPr>
        <w:t xml:space="preserve"> </w:t>
      </w:r>
      <w:r>
        <w:rPr>
          <w:sz w:val="24"/>
        </w:rPr>
        <w:t>an aggregate</w:t>
      </w:r>
      <w:r>
        <w:rPr>
          <w:spacing w:val="40"/>
          <w:sz w:val="24"/>
        </w:rPr>
        <w:t xml:space="preserve"> </w:t>
      </w:r>
      <w:r>
        <w:rPr>
          <w:sz w:val="24"/>
        </w:rPr>
        <w:t>total);</w:t>
      </w:r>
    </w:p>
    <w:p w14:paraId="28615BD2" w14:textId="77777777" w:rsidR="00B823FB" w:rsidRDefault="00B823FB">
      <w:pPr>
        <w:spacing w:line="360" w:lineRule="auto"/>
        <w:rPr>
          <w:sz w:val="24"/>
        </w:rPr>
        <w:sectPr w:rsidR="00B823FB">
          <w:pgSz w:w="11910" w:h="16840"/>
          <w:pgMar w:top="1460" w:right="720" w:bottom="780" w:left="720" w:header="0" w:footer="594" w:gutter="0"/>
          <w:cols w:space="720"/>
        </w:sectPr>
      </w:pPr>
    </w:p>
    <w:p w14:paraId="3A0C4747" w14:textId="77777777" w:rsidR="00B823FB" w:rsidRDefault="002C60B7">
      <w:pPr>
        <w:pStyle w:val="ListParagraph"/>
        <w:numPr>
          <w:ilvl w:val="1"/>
          <w:numId w:val="1"/>
        </w:numPr>
        <w:tabs>
          <w:tab w:val="left" w:pos="2387"/>
          <w:tab w:val="left" w:pos="2388"/>
        </w:tabs>
        <w:spacing w:before="64" w:line="362" w:lineRule="auto"/>
        <w:ind w:left="2388" w:right="779" w:hanging="801"/>
        <w:jc w:val="left"/>
        <w:rPr>
          <w:sz w:val="24"/>
        </w:rPr>
      </w:pPr>
      <w:r>
        <w:rPr>
          <w:sz w:val="24"/>
        </w:rPr>
        <w:t>the</w:t>
      </w:r>
      <w:r>
        <w:rPr>
          <w:spacing w:val="-9"/>
          <w:sz w:val="24"/>
        </w:rPr>
        <w:t xml:space="preserve"> </w:t>
      </w:r>
      <w:r>
        <w:rPr>
          <w:b/>
          <w:i/>
          <w:sz w:val="24"/>
        </w:rPr>
        <w:t xml:space="preserve">dispensing doctor </w:t>
      </w:r>
      <w:r>
        <w:rPr>
          <w:sz w:val="24"/>
        </w:rPr>
        <w:t>must</w:t>
      </w:r>
      <w:r>
        <w:rPr>
          <w:spacing w:val="-7"/>
          <w:sz w:val="24"/>
        </w:rPr>
        <w:t xml:space="preserve"> </w:t>
      </w:r>
      <w:r>
        <w:rPr>
          <w:sz w:val="24"/>
        </w:rPr>
        <w:t>provide</w:t>
      </w:r>
      <w:r>
        <w:rPr>
          <w:spacing w:val="-10"/>
          <w:sz w:val="24"/>
        </w:rPr>
        <w:t xml:space="preserve"> </w:t>
      </w:r>
      <w:r>
        <w:rPr>
          <w:sz w:val="24"/>
        </w:rPr>
        <w:t>those drugs or</w:t>
      </w:r>
      <w:r>
        <w:rPr>
          <w:spacing w:val="-14"/>
          <w:sz w:val="24"/>
        </w:rPr>
        <w:t xml:space="preserve"> </w:t>
      </w:r>
      <w:r>
        <w:rPr>
          <w:b/>
          <w:i/>
          <w:sz w:val="24"/>
        </w:rPr>
        <w:t>appliances</w:t>
      </w:r>
      <w:r>
        <w:rPr>
          <w:b/>
          <w:i/>
          <w:spacing w:val="17"/>
          <w:sz w:val="24"/>
        </w:rPr>
        <w:t xml:space="preserve"> </w:t>
      </w:r>
      <w:r>
        <w:rPr>
          <w:sz w:val="24"/>
        </w:rPr>
        <w:t>in</w:t>
      </w:r>
      <w:r>
        <w:rPr>
          <w:spacing w:val="-10"/>
          <w:sz w:val="24"/>
        </w:rPr>
        <w:t xml:space="preserve"> </w:t>
      </w:r>
      <w:r>
        <w:rPr>
          <w:sz w:val="24"/>
        </w:rPr>
        <w:t>a suitable</w:t>
      </w:r>
      <w:r>
        <w:rPr>
          <w:spacing w:val="28"/>
          <w:sz w:val="24"/>
        </w:rPr>
        <w:t xml:space="preserve"> </w:t>
      </w:r>
      <w:r>
        <w:rPr>
          <w:sz w:val="24"/>
        </w:rPr>
        <w:t>container (unless it is</w:t>
      </w:r>
      <w:r>
        <w:rPr>
          <w:spacing w:val="-2"/>
          <w:sz w:val="24"/>
        </w:rPr>
        <w:t xml:space="preserve"> </w:t>
      </w:r>
      <w:r>
        <w:rPr>
          <w:sz w:val="24"/>
        </w:rPr>
        <w:t>personally</w:t>
      </w:r>
      <w:r>
        <w:rPr>
          <w:spacing w:val="26"/>
          <w:sz w:val="24"/>
        </w:rPr>
        <w:t xml:space="preserve"> </w:t>
      </w:r>
      <w:r>
        <w:rPr>
          <w:sz w:val="24"/>
        </w:rPr>
        <w:t>administered);</w:t>
      </w:r>
    </w:p>
    <w:p w14:paraId="04174D48" w14:textId="77777777" w:rsidR="00B823FB" w:rsidRDefault="002C60B7">
      <w:pPr>
        <w:pStyle w:val="ListParagraph"/>
        <w:numPr>
          <w:ilvl w:val="1"/>
          <w:numId w:val="1"/>
        </w:numPr>
        <w:tabs>
          <w:tab w:val="left" w:pos="2387"/>
          <w:tab w:val="left" w:pos="2388"/>
        </w:tabs>
        <w:spacing w:before="144" w:line="357" w:lineRule="auto"/>
        <w:ind w:left="2388" w:right="868" w:hanging="801"/>
        <w:jc w:val="left"/>
        <w:rPr>
          <w:sz w:val="24"/>
        </w:rPr>
      </w:pPr>
      <w:r>
        <w:rPr>
          <w:sz w:val="24"/>
        </w:rPr>
        <w:t>the</w:t>
      </w:r>
      <w:r>
        <w:rPr>
          <w:spacing w:val="-7"/>
          <w:sz w:val="24"/>
        </w:rPr>
        <w:t xml:space="preserve"> </w:t>
      </w:r>
      <w:r>
        <w:rPr>
          <w:b/>
          <w:i/>
          <w:sz w:val="24"/>
        </w:rPr>
        <w:t xml:space="preserve">dispensing doctor </w:t>
      </w:r>
      <w:r>
        <w:rPr>
          <w:sz w:val="24"/>
        </w:rPr>
        <w:t>must</w:t>
      </w:r>
      <w:r>
        <w:rPr>
          <w:spacing w:val="-6"/>
          <w:sz w:val="24"/>
        </w:rPr>
        <w:t xml:space="preserve"> </w:t>
      </w:r>
      <w:r>
        <w:rPr>
          <w:sz w:val="24"/>
        </w:rPr>
        <w:t>provide</w:t>
      </w:r>
      <w:r>
        <w:rPr>
          <w:spacing w:val="-8"/>
          <w:sz w:val="24"/>
        </w:rPr>
        <w:t xml:space="preserve"> </w:t>
      </w:r>
      <w:r>
        <w:rPr>
          <w:sz w:val="24"/>
        </w:rPr>
        <w:t>for</w:t>
      </w:r>
      <w:r>
        <w:rPr>
          <w:spacing w:val="-16"/>
          <w:sz w:val="24"/>
        </w:rPr>
        <w:t xml:space="preserve"> </w:t>
      </w:r>
      <w:r>
        <w:rPr>
          <w:sz w:val="24"/>
        </w:rPr>
        <w:t>the</w:t>
      </w:r>
      <w:r>
        <w:rPr>
          <w:spacing w:val="-8"/>
          <w:sz w:val="24"/>
        </w:rPr>
        <w:t xml:space="preserve"> </w:t>
      </w:r>
      <w:r>
        <w:rPr>
          <w:sz w:val="24"/>
        </w:rPr>
        <w:t>patient a</w:t>
      </w:r>
      <w:r>
        <w:rPr>
          <w:spacing w:val="-8"/>
          <w:sz w:val="24"/>
        </w:rPr>
        <w:t xml:space="preserve"> </w:t>
      </w:r>
      <w:r>
        <w:rPr>
          <w:sz w:val="24"/>
        </w:rPr>
        <w:t>drug</w:t>
      </w:r>
      <w:r>
        <w:rPr>
          <w:spacing w:val="-8"/>
          <w:sz w:val="24"/>
        </w:rPr>
        <w:t xml:space="preserve"> </w:t>
      </w:r>
      <w:r>
        <w:rPr>
          <w:sz w:val="24"/>
        </w:rPr>
        <w:t>specified in Schedule 2</w:t>
      </w:r>
      <w:r>
        <w:rPr>
          <w:spacing w:val="-7"/>
          <w:sz w:val="24"/>
        </w:rPr>
        <w:t xml:space="preserve"> </w:t>
      </w:r>
      <w:r>
        <w:rPr>
          <w:sz w:val="24"/>
        </w:rPr>
        <w:t xml:space="preserve">to the </w:t>
      </w:r>
      <w:r>
        <w:rPr>
          <w:b/>
          <w:i/>
          <w:sz w:val="24"/>
        </w:rPr>
        <w:t>Prescription of Drugs</w:t>
      </w:r>
      <w:r>
        <w:rPr>
          <w:b/>
          <w:i/>
          <w:spacing w:val="-7"/>
          <w:sz w:val="24"/>
        </w:rPr>
        <w:t xml:space="preserve"> </w:t>
      </w:r>
      <w:r>
        <w:rPr>
          <w:b/>
          <w:i/>
          <w:sz w:val="24"/>
        </w:rPr>
        <w:t>Regulations</w:t>
      </w:r>
      <w:r>
        <w:rPr>
          <w:b/>
          <w:i/>
          <w:spacing w:val="36"/>
          <w:sz w:val="24"/>
        </w:rPr>
        <w:t xml:space="preserve"> </w:t>
      </w:r>
      <w:r>
        <w:rPr>
          <w:sz w:val="24"/>
        </w:rPr>
        <w:t>(drugs, medicines and</w:t>
      </w:r>
      <w:r>
        <w:rPr>
          <w:spacing w:val="-9"/>
          <w:sz w:val="24"/>
        </w:rPr>
        <w:t xml:space="preserve"> </w:t>
      </w:r>
      <w:r>
        <w:rPr>
          <w:sz w:val="24"/>
        </w:rPr>
        <w:t>other</w:t>
      </w:r>
      <w:r>
        <w:rPr>
          <w:spacing w:val="-4"/>
          <w:sz w:val="24"/>
        </w:rPr>
        <w:t xml:space="preserve"> </w:t>
      </w:r>
      <w:r>
        <w:rPr>
          <w:sz w:val="24"/>
        </w:rPr>
        <w:t>substances</w:t>
      </w:r>
      <w:r>
        <w:rPr>
          <w:spacing w:val="14"/>
          <w:sz w:val="24"/>
        </w:rPr>
        <w:t xml:space="preserve"> </w:t>
      </w:r>
      <w:r>
        <w:rPr>
          <w:sz w:val="24"/>
        </w:rPr>
        <w:t>that</w:t>
      </w:r>
      <w:r>
        <w:rPr>
          <w:spacing w:val="-6"/>
          <w:sz w:val="24"/>
        </w:rPr>
        <w:t xml:space="preserve"> </w:t>
      </w:r>
      <w:r>
        <w:rPr>
          <w:sz w:val="24"/>
        </w:rPr>
        <w:t>may</w:t>
      </w:r>
      <w:r>
        <w:rPr>
          <w:spacing w:val="-10"/>
          <w:sz w:val="24"/>
        </w:rPr>
        <w:t xml:space="preserve"> </w:t>
      </w:r>
      <w:r>
        <w:rPr>
          <w:sz w:val="24"/>
        </w:rPr>
        <w:t>be</w:t>
      </w:r>
      <w:r>
        <w:rPr>
          <w:spacing w:val="-9"/>
          <w:sz w:val="24"/>
        </w:rPr>
        <w:t xml:space="preserve"> </w:t>
      </w:r>
      <w:r>
        <w:rPr>
          <w:sz w:val="24"/>
        </w:rPr>
        <w:t>ordered only</w:t>
      </w:r>
      <w:r>
        <w:rPr>
          <w:spacing w:val="-10"/>
          <w:sz w:val="24"/>
        </w:rPr>
        <w:t xml:space="preserve"> </w:t>
      </w:r>
      <w:r>
        <w:rPr>
          <w:sz w:val="24"/>
        </w:rPr>
        <w:t>in</w:t>
      </w:r>
      <w:r>
        <w:rPr>
          <w:spacing w:val="-9"/>
          <w:sz w:val="24"/>
        </w:rPr>
        <w:t xml:space="preserve"> </w:t>
      </w:r>
      <w:r>
        <w:rPr>
          <w:sz w:val="24"/>
        </w:rPr>
        <w:t>certain circumstances) only where Clause 24.2 is satisfied; and</w:t>
      </w:r>
    </w:p>
    <w:p w14:paraId="0CFC7882" w14:textId="77777777" w:rsidR="00B823FB" w:rsidRDefault="002C60B7">
      <w:pPr>
        <w:pStyle w:val="ListParagraph"/>
        <w:numPr>
          <w:ilvl w:val="1"/>
          <w:numId w:val="1"/>
        </w:numPr>
        <w:tabs>
          <w:tab w:val="left" w:pos="2387"/>
          <w:tab w:val="left" w:pos="2388"/>
        </w:tabs>
        <w:spacing w:before="149" w:line="362" w:lineRule="auto"/>
        <w:ind w:left="2388" w:right="943"/>
        <w:jc w:val="left"/>
        <w:rPr>
          <w:sz w:val="24"/>
        </w:rPr>
      </w:pPr>
      <w:r>
        <w:rPr>
          <w:sz w:val="24"/>
        </w:rPr>
        <w:t>the</w:t>
      </w:r>
      <w:r>
        <w:rPr>
          <w:spacing w:val="24"/>
          <w:sz w:val="24"/>
        </w:rPr>
        <w:t xml:space="preserve"> </w:t>
      </w:r>
      <w:r>
        <w:rPr>
          <w:b/>
          <w:i/>
          <w:sz w:val="24"/>
        </w:rPr>
        <w:t>dispensing</w:t>
      </w:r>
      <w:r>
        <w:rPr>
          <w:b/>
          <w:i/>
          <w:spacing w:val="40"/>
          <w:sz w:val="24"/>
        </w:rPr>
        <w:t xml:space="preserve"> </w:t>
      </w:r>
      <w:r>
        <w:rPr>
          <w:b/>
          <w:i/>
          <w:sz w:val="24"/>
        </w:rPr>
        <w:t>doctor</w:t>
      </w:r>
      <w:r>
        <w:rPr>
          <w:b/>
          <w:i/>
          <w:spacing w:val="33"/>
          <w:sz w:val="24"/>
        </w:rPr>
        <w:t xml:space="preserve"> </w:t>
      </w:r>
      <w:r>
        <w:rPr>
          <w:sz w:val="24"/>
        </w:rPr>
        <w:t>must</w:t>
      </w:r>
      <w:r>
        <w:rPr>
          <w:spacing w:val="25"/>
          <w:sz w:val="24"/>
        </w:rPr>
        <w:t xml:space="preserve"> </w:t>
      </w:r>
      <w:r>
        <w:rPr>
          <w:sz w:val="24"/>
        </w:rPr>
        <w:t>provide</w:t>
      </w:r>
      <w:r>
        <w:rPr>
          <w:spacing w:val="37"/>
          <w:sz w:val="24"/>
        </w:rPr>
        <w:t xml:space="preserve"> </w:t>
      </w:r>
      <w:r>
        <w:rPr>
          <w:sz w:val="24"/>
        </w:rPr>
        <w:t>for the patient</w:t>
      </w:r>
      <w:r>
        <w:rPr>
          <w:spacing w:val="40"/>
          <w:sz w:val="24"/>
        </w:rPr>
        <w:t xml:space="preserve"> </w:t>
      </w:r>
      <w:r>
        <w:rPr>
          <w:sz w:val="24"/>
        </w:rPr>
        <w:t xml:space="preserve">a </w:t>
      </w:r>
      <w:r>
        <w:rPr>
          <w:b/>
          <w:i/>
          <w:sz w:val="24"/>
        </w:rPr>
        <w:t>restricted availability</w:t>
      </w:r>
      <w:r>
        <w:rPr>
          <w:b/>
          <w:i/>
          <w:spacing w:val="34"/>
          <w:sz w:val="24"/>
        </w:rPr>
        <w:t xml:space="preserve"> </w:t>
      </w:r>
      <w:r>
        <w:rPr>
          <w:b/>
          <w:i/>
          <w:sz w:val="24"/>
        </w:rPr>
        <w:t xml:space="preserve">appliance </w:t>
      </w:r>
      <w:r>
        <w:rPr>
          <w:sz w:val="24"/>
        </w:rPr>
        <w:t>only if the patient is a</w:t>
      </w:r>
      <w:r>
        <w:rPr>
          <w:spacing w:val="-11"/>
          <w:sz w:val="24"/>
        </w:rPr>
        <w:t xml:space="preserve"> </w:t>
      </w:r>
      <w:r>
        <w:rPr>
          <w:sz w:val="24"/>
        </w:rPr>
        <w:t>person,</w:t>
      </w:r>
      <w:r>
        <w:rPr>
          <w:spacing w:val="38"/>
          <w:sz w:val="24"/>
        </w:rPr>
        <w:t xml:space="preserve"> </w:t>
      </w:r>
      <w:r>
        <w:rPr>
          <w:sz w:val="24"/>
        </w:rPr>
        <w:t>or</w:t>
      </w:r>
      <w:r>
        <w:rPr>
          <w:spacing w:val="-5"/>
          <w:sz w:val="24"/>
        </w:rPr>
        <w:t xml:space="preserve"> </w:t>
      </w:r>
      <w:r>
        <w:rPr>
          <w:sz w:val="24"/>
        </w:rPr>
        <w:t>it is for</w:t>
      </w:r>
      <w:r>
        <w:rPr>
          <w:spacing w:val="-19"/>
          <w:sz w:val="24"/>
        </w:rPr>
        <w:t xml:space="preserve"> </w:t>
      </w:r>
      <w:r>
        <w:rPr>
          <w:sz w:val="24"/>
        </w:rPr>
        <w:t>a purpose,</w:t>
      </w:r>
      <w:r>
        <w:rPr>
          <w:spacing w:val="40"/>
          <w:sz w:val="24"/>
        </w:rPr>
        <w:t xml:space="preserve"> </w:t>
      </w:r>
      <w:r>
        <w:rPr>
          <w:sz w:val="24"/>
        </w:rPr>
        <w:t xml:space="preserve">specified in the </w:t>
      </w:r>
      <w:r>
        <w:rPr>
          <w:i/>
          <w:sz w:val="24"/>
        </w:rPr>
        <w:t>Drug Tariff</w:t>
      </w:r>
      <w:r>
        <w:rPr>
          <w:sz w:val="24"/>
        </w:rPr>
        <w:t>.</w:t>
      </w:r>
    </w:p>
    <w:p w14:paraId="4CA7D34A" w14:textId="77777777" w:rsidR="00B823FB" w:rsidRDefault="002C60B7">
      <w:pPr>
        <w:pStyle w:val="Heading3"/>
        <w:spacing w:before="143"/>
        <w:rPr>
          <w:i/>
        </w:rPr>
      </w:pPr>
      <w:r>
        <w:t>Preliminary</w:t>
      </w:r>
      <w:r>
        <w:rPr>
          <w:spacing w:val="5"/>
        </w:rPr>
        <w:t xml:space="preserve"> </w:t>
      </w:r>
      <w:r>
        <w:t>matters</w:t>
      </w:r>
      <w:r>
        <w:rPr>
          <w:spacing w:val="-6"/>
        </w:rPr>
        <w:t xml:space="preserve"> </w:t>
      </w:r>
      <w:r>
        <w:t>before</w:t>
      </w:r>
      <w:r>
        <w:rPr>
          <w:spacing w:val="-5"/>
        </w:rPr>
        <w:t xml:space="preserve"> </w:t>
      </w:r>
      <w:r>
        <w:t>providing</w:t>
      </w:r>
      <w:r>
        <w:rPr>
          <w:spacing w:val="10"/>
        </w:rPr>
        <w:t xml:space="preserve"> </w:t>
      </w:r>
      <w:r>
        <w:t>ordered</w:t>
      </w:r>
      <w:r>
        <w:rPr>
          <w:spacing w:val="-3"/>
        </w:rPr>
        <w:t xml:space="preserve"> </w:t>
      </w:r>
      <w:r>
        <w:t>drugs</w:t>
      </w:r>
      <w:r>
        <w:rPr>
          <w:spacing w:val="-6"/>
        </w:rPr>
        <w:t xml:space="preserve"> </w:t>
      </w:r>
      <w:r>
        <w:t>or</w:t>
      </w:r>
      <w:r>
        <w:rPr>
          <w:spacing w:val="-2"/>
        </w:rPr>
        <w:t xml:space="preserve"> </w:t>
      </w:r>
      <w:r>
        <w:rPr>
          <w:i/>
          <w:spacing w:val="-2"/>
        </w:rPr>
        <w:t>appliances</w:t>
      </w:r>
    </w:p>
    <w:p w14:paraId="5D61A356" w14:textId="77777777" w:rsidR="00B823FB" w:rsidRDefault="00B823FB">
      <w:pPr>
        <w:pStyle w:val="BodyText"/>
        <w:spacing w:before="3"/>
        <w:rPr>
          <w:b/>
          <w:i/>
          <w:sz w:val="23"/>
        </w:rPr>
      </w:pPr>
    </w:p>
    <w:p w14:paraId="05C3F1D6" w14:textId="77777777" w:rsidR="00B823FB" w:rsidRDefault="002C60B7">
      <w:pPr>
        <w:pStyle w:val="ListParagraph"/>
        <w:numPr>
          <w:ilvl w:val="0"/>
          <w:numId w:val="1"/>
        </w:numPr>
        <w:tabs>
          <w:tab w:val="left" w:pos="1522"/>
          <w:tab w:val="left" w:pos="1523"/>
        </w:tabs>
        <w:spacing w:before="1" w:line="362" w:lineRule="auto"/>
        <w:ind w:left="1523" w:right="868" w:hanging="801"/>
        <w:jc w:val="left"/>
        <w:rPr>
          <w:sz w:val="24"/>
        </w:rPr>
      </w:pPr>
      <w:r>
        <w:rPr>
          <w:sz w:val="24"/>
        </w:rPr>
        <w:t>Before</w:t>
      </w:r>
      <w:r>
        <w:rPr>
          <w:spacing w:val="-17"/>
          <w:sz w:val="24"/>
        </w:rPr>
        <w:t xml:space="preserve"> </w:t>
      </w:r>
      <w:r>
        <w:rPr>
          <w:sz w:val="24"/>
        </w:rPr>
        <w:t>providing</w:t>
      </w:r>
      <w:r>
        <w:rPr>
          <w:spacing w:val="-5"/>
          <w:sz w:val="24"/>
        </w:rPr>
        <w:t xml:space="preserve"> </w:t>
      </w:r>
      <w:r>
        <w:rPr>
          <w:sz w:val="24"/>
        </w:rPr>
        <w:t>any drugs</w:t>
      </w:r>
      <w:r>
        <w:rPr>
          <w:spacing w:val="-11"/>
          <w:sz w:val="24"/>
        </w:rPr>
        <w:t xml:space="preserve"> </w:t>
      </w:r>
      <w:r>
        <w:rPr>
          <w:sz w:val="24"/>
        </w:rPr>
        <w:t xml:space="preserve">or </w:t>
      </w:r>
      <w:r>
        <w:rPr>
          <w:b/>
          <w:i/>
          <w:sz w:val="24"/>
        </w:rPr>
        <w:t>appliances</w:t>
      </w:r>
      <w:r>
        <w:rPr>
          <w:b/>
          <w:i/>
          <w:spacing w:val="17"/>
          <w:sz w:val="24"/>
        </w:rPr>
        <w:t xml:space="preserve"> </w:t>
      </w:r>
      <w:r>
        <w:rPr>
          <w:sz w:val="24"/>
        </w:rPr>
        <w:t>in</w:t>
      </w:r>
      <w:r>
        <w:rPr>
          <w:spacing w:val="-17"/>
          <w:sz w:val="24"/>
        </w:rPr>
        <w:t xml:space="preserve"> </w:t>
      </w:r>
      <w:r>
        <w:rPr>
          <w:sz w:val="24"/>
        </w:rPr>
        <w:t>accordance</w:t>
      </w:r>
      <w:r>
        <w:rPr>
          <w:spacing w:val="-9"/>
          <w:sz w:val="24"/>
        </w:rPr>
        <w:t xml:space="preserve"> </w:t>
      </w:r>
      <w:r>
        <w:rPr>
          <w:sz w:val="24"/>
        </w:rPr>
        <w:t>with</w:t>
      </w:r>
      <w:r>
        <w:rPr>
          <w:spacing w:val="-9"/>
          <w:sz w:val="24"/>
        </w:rPr>
        <w:t xml:space="preserve"> </w:t>
      </w:r>
      <w:r>
        <w:rPr>
          <w:sz w:val="24"/>
        </w:rPr>
        <w:t>paragraph</w:t>
      </w:r>
      <w:r>
        <w:rPr>
          <w:spacing w:val="15"/>
          <w:sz w:val="24"/>
        </w:rPr>
        <w:t xml:space="preserve"> </w:t>
      </w:r>
      <w:r>
        <w:rPr>
          <w:sz w:val="24"/>
        </w:rPr>
        <w:t>14, or in</w:t>
      </w:r>
      <w:r>
        <w:rPr>
          <w:spacing w:val="-5"/>
          <w:sz w:val="24"/>
        </w:rPr>
        <w:t xml:space="preserve"> </w:t>
      </w:r>
      <w:r>
        <w:rPr>
          <w:sz w:val="24"/>
        </w:rPr>
        <w:t>the circumstances set out in</w:t>
      </w:r>
      <w:r>
        <w:rPr>
          <w:spacing w:val="-5"/>
          <w:sz w:val="24"/>
        </w:rPr>
        <w:t xml:space="preserve"> </w:t>
      </w:r>
      <w:r>
        <w:rPr>
          <w:sz w:val="24"/>
        </w:rPr>
        <w:t>paragraph</w:t>
      </w:r>
      <w:r>
        <w:rPr>
          <w:spacing w:val="40"/>
          <w:sz w:val="24"/>
        </w:rPr>
        <w:t xml:space="preserve"> </w:t>
      </w:r>
      <w:r>
        <w:rPr>
          <w:sz w:val="24"/>
        </w:rPr>
        <w:t>17:</w:t>
      </w:r>
    </w:p>
    <w:p w14:paraId="49215F2E" w14:textId="77777777" w:rsidR="00B823FB" w:rsidRDefault="002C60B7">
      <w:pPr>
        <w:pStyle w:val="ListParagraph"/>
        <w:numPr>
          <w:ilvl w:val="1"/>
          <w:numId w:val="1"/>
        </w:numPr>
        <w:tabs>
          <w:tab w:val="left" w:pos="2387"/>
          <w:tab w:val="left" w:pos="2388"/>
        </w:tabs>
        <w:spacing w:before="143" w:line="360" w:lineRule="auto"/>
        <w:ind w:left="2388" w:right="977"/>
        <w:jc w:val="left"/>
        <w:rPr>
          <w:sz w:val="24"/>
        </w:rPr>
      </w:pPr>
      <w:r>
        <w:rPr>
          <w:sz w:val="24"/>
        </w:rPr>
        <w:t xml:space="preserve">a </w:t>
      </w:r>
      <w:r>
        <w:rPr>
          <w:b/>
          <w:i/>
          <w:sz w:val="24"/>
        </w:rPr>
        <w:t xml:space="preserve">dispensing doctor </w:t>
      </w:r>
      <w:r>
        <w:rPr>
          <w:sz w:val="24"/>
        </w:rPr>
        <w:t>must</w:t>
      </w:r>
      <w:r>
        <w:rPr>
          <w:spacing w:val="-5"/>
          <w:sz w:val="24"/>
        </w:rPr>
        <w:t xml:space="preserve"> </w:t>
      </w:r>
      <w:r>
        <w:rPr>
          <w:sz w:val="24"/>
        </w:rPr>
        <w:t>ask any person who makes,</w:t>
      </w:r>
      <w:r>
        <w:rPr>
          <w:spacing w:val="-5"/>
          <w:sz w:val="24"/>
        </w:rPr>
        <w:t xml:space="preserve"> </w:t>
      </w:r>
      <w:r>
        <w:rPr>
          <w:sz w:val="24"/>
        </w:rPr>
        <w:t>or duly completes, a</w:t>
      </w:r>
      <w:r>
        <w:rPr>
          <w:spacing w:val="-10"/>
          <w:sz w:val="24"/>
        </w:rPr>
        <w:t xml:space="preserve"> </w:t>
      </w:r>
      <w:r>
        <w:rPr>
          <w:sz w:val="24"/>
        </w:rPr>
        <w:t>declaration,</w:t>
      </w:r>
      <w:r>
        <w:rPr>
          <w:spacing w:val="39"/>
          <w:sz w:val="24"/>
        </w:rPr>
        <w:t xml:space="preserve"> </w:t>
      </w:r>
      <w:r>
        <w:rPr>
          <w:sz w:val="24"/>
        </w:rPr>
        <w:t>as or</w:t>
      </w:r>
      <w:r>
        <w:rPr>
          <w:spacing w:val="-5"/>
          <w:sz w:val="24"/>
        </w:rPr>
        <w:t xml:space="preserve"> </w:t>
      </w:r>
      <w:r>
        <w:rPr>
          <w:sz w:val="24"/>
        </w:rPr>
        <w:t>on behalf of the person named on the prescription</w:t>
      </w:r>
      <w:r>
        <w:rPr>
          <w:spacing w:val="32"/>
          <w:sz w:val="24"/>
        </w:rPr>
        <w:t xml:space="preserve"> </w:t>
      </w:r>
      <w:r>
        <w:rPr>
          <w:sz w:val="24"/>
        </w:rPr>
        <w:t>form</w:t>
      </w:r>
      <w:r>
        <w:rPr>
          <w:spacing w:val="-14"/>
          <w:sz w:val="24"/>
        </w:rPr>
        <w:t xml:space="preserve"> </w:t>
      </w:r>
      <w:r>
        <w:rPr>
          <w:sz w:val="24"/>
        </w:rPr>
        <w:t>or</w:t>
      </w:r>
      <w:r>
        <w:rPr>
          <w:spacing w:val="-7"/>
          <w:sz w:val="24"/>
        </w:rPr>
        <w:t xml:space="preserve"> </w:t>
      </w:r>
      <w:r>
        <w:rPr>
          <w:sz w:val="24"/>
        </w:rPr>
        <w:t>repeatable</w:t>
      </w:r>
      <w:r>
        <w:rPr>
          <w:spacing w:val="32"/>
          <w:sz w:val="24"/>
        </w:rPr>
        <w:t xml:space="preserve"> </w:t>
      </w:r>
      <w:r>
        <w:rPr>
          <w:sz w:val="24"/>
        </w:rPr>
        <w:t>prescription,</w:t>
      </w:r>
      <w:r>
        <w:rPr>
          <w:spacing w:val="35"/>
          <w:sz w:val="24"/>
        </w:rPr>
        <w:t xml:space="preserve"> </w:t>
      </w:r>
      <w:r>
        <w:rPr>
          <w:sz w:val="24"/>
        </w:rPr>
        <w:t>that the patient does not</w:t>
      </w:r>
      <w:r>
        <w:rPr>
          <w:spacing w:val="-4"/>
          <w:sz w:val="24"/>
        </w:rPr>
        <w:t xml:space="preserve"> </w:t>
      </w:r>
      <w:r>
        <w:rPr>
          <w:sz w:val="24"/>
        </w:rPr>
        <w:t>have</w:t>
      </w:r>
      <w:r>
        <w:rPr>
          <w:spacing w:val="-17"/>
          <w:sz w:val="24"/>
        </w:rPr>
        <w:t xml:space="preserve"> </w:t>
      </w:r>
      <w:r>
        <w:rPr>
          <w:sz w:val="24"/>
        </w:rPr>
        <w:t>to</w:t>
      </w:r>
      <w:r>
        <w:rPr>
          <w:spacing w:val="-6"/>
          <w:sz w:val="24"/>
        </w:rPr>
        <w:t xml:space="preserve"> </w:t>
      </w:r>
      <w:r>
        <w:rPr>
          <w:sz w:val="24"/>
        </w:rPr>
        <w:t>pay</w:t>
      </w:r>
      <w:r>
        <w:rPr>
          <w:spacing w:val="-8"/>
          <w:sz w:val="24"/>
        </w:rPr>
        <w:t xml:space="preserve"> </w:t>
      </w:r>
      <w:r>
        <w:rPr>
          <w:sz w:val="24"/>
        </w:rPr>
        <w:t>the</w:t>
      </w:r>
      <w:r>
        <w:rPr>
          <w:spacing w:val="-7"/>
          <w:sz w:val="24"/>
        </w:rPr>
        <w:t xml:space="preserve"> </w:t>
      </w:r>
      <w:r>
        <w:rPr>
          <w:sz w:val="24"/>
        </w:rPr>
        <w:t>charges specified</w:t>
      </w:r>
      <w:r>
        <w:rPr>
          <w:spacing w:val="-7"/>
          <w:sz w:val="24"/>
        </w:rPr>
        <w:t xml:space="preserve"> </w:t>
      </w:r>
      <w:r>
        <w:rPr>
          <w:sz w:val="24"/>
        </w:rPr>
        <w:t>in</w:t>
      </w:r>
      <w:r>
        <w:rPr>
          <w:spacing w:val="-7"/>
          <w:sz w:val="24"/>
        </w:rPr>
        <w:t xml:space="preserve"> </w:t>
      </w:r>
      <w:r>
        <w:rPr>
          <w:sz w:val="24"/>
        </w:rPr>
        <w:t>regulation</w:t>
      </w:r>
      <w:r>
        <w:rPr>
          <w:spacing w:val="19"/>
          <w:sz w:val="24"/>
        </w:rPr>
        <w:t xml:space="preserve"> </w:t>
      </w:r>
      <w:r>
        <w:rPr>
          <w:sz w:val="24"/>
        </w:rPr>
        <w:t>4(1)</w:t>
      </w:r>
      <w:r>
        <w:rPr>
          <w:spacing w:val="-2"/>
          <w:sz w:val="24"/>
        </w:rPr>
        <w:t xml:space="preserve"> </w:t>
      </w:r>
      <w:r>
        <w:rPr>
          <w:sz w:val="24"/>
        </w:rPr>
        <w:t>of</w:t>
      </w:r>
      <w:r>
        <w:rPr>
          <w:spacing w:val="-5"/>
          <w:sz w:val="24"/>
        </w:rPr>
        <w:t xml:space="preserve"> </w:t>
      </w:r>
      <w:r>
        <w:rPr>
          <w:sz w:val="24"/>
        </w:rPr>
        <w:t xml:space="preserve">the </w:t>
      </w:r>
      <w:r>
        <w:rPr>
          <w:b/>
          <w:i/>
          <w:sz w:val="24"/>
        </w:rPr>
        <w:t>Charges</w:t>
      </w:r>
      <w:r>
        <w:rPr>
          <w:b/>
          <w:i/>
          <w:spacing w:val="-17"/>
          <w:sz w:val="24"/>
        </w:rPr>
        <w:t xml:space="preserve"> </w:t>
      </w:r>
      <w:r>
        <w:rPr>
          <w:b/>
          <w:i/>
          <w:sz w:val="24"/>
        </w:rPr>
        <w:t xml:space="preserve">Regulations </w:t>
      </w:r>
      <w:r>
        <w:rPr>
          <w:sz w:val="24"/>
        </w:rPr>
        <w:t>(supply</w:t>
      </w:r>
      <w:r>
        <w:rPr>
          <w:spacing w:val="8"/>
          <w:sz w:val="24"/>
        </w:rPr>
        <w:t xml:space="preserve"> </w:t>
      </w:r>
      <w:r>
        <w:rPr>
          <w:sz w:val="24"/>
        </w:rPr>
        <w:t>of</w:t>
      </w:r>
      <w:r>
        <w:rPr>
          <w:spacing w:val="-17"/>
          <w:sz w:val="24"/>
        </w:rPr>
        <w:t xml:space="preserve"> </w:t>
      </w:r>
      <w:r>
        <w:rPr>
          <w:sz w:val="24"/>
        </w:rPr>
        <w:t>drugs</w:t>
      </w:r>
      <w:r>
        <w:rPr>
          <w:spacing w:val="-3"/>
          <w:sz w:val="24"/>
        </w:rPr>
        <w:t xml:space="preserve"> </w:t>
      </w:r>
      <w:r>
        <w:rPr>
          <w:sz w:val="24"/>
        </w:rPr>
        <w:t>and</w:t>
      </w:r>
      <w:r>
        <w:rPr>
          <w:spacing w:val="-13"/>
          <w:sz w:val="24"/>
        </w:rPr>
        <w:t xml:space="preserve"> </w:t>
      </w:r>
      <w:r>
        <w:rPr>
          <w:sz w:val="24"/>
        </w:rPr>
        <w:t>appliances</w:t>
      </w:r>
      <w:r>
        <w:rPr>
          <w:spacing w:val="8"/>
          <w:sz w:val="24"/>
        </w:rPr>
        <w:t xml:space="preserve"> </w:t>
      </w:r>
      <w:r>
        <w:rPr>
          <w:sz w:val="24"/>
        </w:rPr>
        <w:t>by</w:t>
      </w:r>
      <w:r>
        <w:rPr>
          <w:spacing w:val="-15"/>
          <w:sz w:val="24"/>
        </w:rPr>
        <w:t xml:space="preserve"> </w:t>
      </w:r>
      <w:r>
        <w:rPr>
          <w:sz w:val="24"/>
        </w:rPr>
        <w:t>doctors) by virtue of either:</w:t>
      </w:r>
    </w:p>
    <w:p w14:paraId="204D49A5" w14:textId="77777777" w:rsidR="00B823FB" w:rsidRDefault="002C60B7">
      <w:pPr>
        <w:pStyle w:val="ListParagraph"/>
        <w:numPr>
          <w:ilvl w:val="2"/>
          <w:numId w:val="1"/>
        </w:numPr>
        <w:tabs>
          <w:tab w:val="left" w:pos="3253"/>
          <w:tab w:val="left" w:pos="3254"/>
        </w:tabs>
        <w:spacing w:before="143"/>
        <w:ind w:left="3253"/>
        <w:rPr>
          <w:sz w:val="24"/>
        </w:rPr>
      </w:pPr>
      <w:r>
        <w:rPr>
          <w:spacing w:val="-2"/>
          <w:sz w:val="24"/>
        </w:rPr>
        <w:t>entitlement</w:t>
      </w:r>
      <w:r>
        <w:rPr>
          <w:spacing w:val="13"/>
          <w:sz w:val="24"/>
        </w:rPr>
        <w:t xml:space="preserve"> </w:t>
      </w:r>
      <w:r>
        <w:rPr>
          <w:spacing w:val="-2"/>
          <w:sz w:val="24"/>
        </w:rPr>
        <w:t>to</w:t>
      </w:r>
      <w:r>
        <w:rPr>
          <w:spacing w:val="-15"/>
          <w:sz w:val="24"/>
        </w:rPr>
        <w:t xml:space="preserve"> </w:t>
      </w:r>
      <w:r>
        <w:rPr>
          <w:spacing w:val="-2"/>
          <w:sz w:val="24"/>
        </w:rPr>
        <w:t>exemption</w:t>
      </w:r>
      <w:r>
        <w:rPr>
          <w:spacing w:val="5"/>
          <w:sz w:val="24"/>
        </w:rPr>
        <w:t xml:space="preserve"> </w:t>
      </w:r>
      <w:r>
        <w:rPr>
          <w:spacing w:val="-2"/>
          <w:sz w:val="24"/>
        </w:rPr>
        <w:t>under</w:t>
      </w:r>
      <w:r>
        <w:rPr>
          <w:spacing w:val="-3"/>
          <w:sz w:val="24"/>
        </w:rPr>
        <w:t xml:space="preserve"> </w:t>
      </w:r>
      <w:r>
        <w:rPr>
          <w:spacing w:val="-2"/>
          <w:sz w:val="24"/>
        </w:rPr>
        <w:t>regulation</w:t>
      </w:r>
      <w:r>
        <w:rPr>
          <w:spacing w:val="17"/>
          <w:sz w:val="24"/>
        </w:rPr>
        <w:t xml:space="preserve"> </w:t>
      </w:r>
      <w:r>
        <w:rPr>
          <w:spacing w:val="-2"/>
          <w:sz w:val="24"/>
        </w:rPr>
        <w:t>10(1)</w:t>
      </w:r>
      <w:r>
        <w:rPr>
          <w:spacing w:val="-3"/>
          <w:sz w:val="24"/>
        </w:rPr>
        <w:t xml:space="preserve"> </w:t>
      </w:r>
      <w:r>
        <w:rPr>
          <w:spacing w:val="-2"/>
          <w:sz w:val="24"/>
        </w:rPr>
        <w:t>of</w:t>
      </w:r>
      <w:r>
        <w:rPr>
          <w:spacing w:val="-5"/>
          <w:sz w:val="24"/>
        </w:rPr>
        <w:t xml:space="preserve"> the</w:t>
      </w:r>
    </w:p>
    <w:p w14:paraId="500F01ED" w14:textId="77777777" w:rsidR="00B823FB" w:rsidRDefault="002C60B7">
      <w:pPr>
        <w:spacing w:before="140"/>
        <w:ind w:left="1063" w:right="826"/>
        <w:jc w:val="center"/>
        <w:rPr>
          <w:sz w:val="24"/>
        </w:rPr>
      </w:pPr>
      <w:r>
        <w:rPr>
          <w:b/>
          <w:i/>
          <w:sz w:val="24"/>
        </w:rPr>
        <w:t>Charges</w:t>
      </w:r>
      <w:r>
        <w:rPr>
          <w:b/>
          <w:i/>
          <w:spacing w:val="-15"/>
          <w:sz w:val="24"/>
        </w:rPr>
        <w:t xml:space="preserve"> </w:t>
      </w:r>
      <w:r>
        <w:rPr>
          <w:b/>
          <w:i/>
          <w:sz w:val="24"/>
        </w:rPr>
        <w:t xml:space="preserve">Regulations </w:t>
      </w:r>
      <w:r>
        <w:rPr>
          <w:sz w:val="24"/>
        </w:rPr>
        <w:t>(exemptions),</w:t>
      </w:r>
      <w:r>
        <w:rPr>
          <w:spacing w:val="-2"/>
          <w:sz w:val="24"/>
        </w:rPr>
        <w:t xml:space="preserve"> </w:t>
      </w:r>
      <w:r>
        <w:rPr>
          <w:spacing w:val="-5"/>
          <w:sz w:val="24"/>
        </w:rPr>
        <w:t>or</w:t>
      </w:r>
    </w:p>
    <w:p w14:paraId="6AC9C9C5" w14:textId="77777777" w:rsidR="00B823FB" w:rsidRDefault="00B823FB">
      <w:pPr>
        <w:pStyle w:val="BodyText"/>
        <w:spacing w:before="9"/>
      </w:pPr>
    </w:p>
    <w:p w14:paraId="5A4E8140" w14:textId="77777777" w:rsidR="00B823FB" w:rsidRDefault="002C60B7">
      <w:pPr>
        <w:pStyle w:val="ListParagraph"/>
        <w:numPr>
          <w:ilvl w:val="2"/>
          <w:numId w:val="1"/>
        </w:numPr>
        <w:tabs>
          <w:tab w:val="left" w:pos="3253"/>
          <w:tab w:val="left" w:pos="3254"/>
        </w:tabs>
        <w:spacing w:line="355" w:lineRule="auto"/>
        <w:ind w:left="3253" w:right="821"/>
        <w:rPr>
          <w:sz w:val="24"/>
        </w:rPr>
      </w:pPr>
      <w:r>
        <w:rPr>
          <w:sz w:val="24"/>
        </w:rPr>
        <w:t>entitlement</w:t>
      </w:r>
      <w:r>
        <w:rPr>
          <w:spacing w:val="2"/>
          <w:sz w:val="24"/>
        </w:rPr>
        <w:t xml:space="preserve"> </w:t>
      </w:r>
      <w:r>
        <w:rPr>
          <w:sz w:val="24"/>
        </w:rPr>
        <w:t>to</w:t>
      </w:r>
      <w:r>
        <w:rPr>
          <w:spacing w:val="-16"/>
          <w:sz w:val="24"/>
        </w:rPr>
        <w:t xml:space="preserve"> </w:t>
      </w:r>
      <w:r>
        <w:rPr>
          <w:sz w:val="24"/>
        </w:rPr>
        <w:t>remission</w:t>
      </w:r>
      <w:r>
        <w:rPr>
          <w:spacing w:val="11"/>
          <w:sz w:val="24"/>
        </w:rPr>
        <w:t xml:space="preserve"> </w:t>
      </w:r>
      <w:r>
        <w:rPr>
          <w:sz w:val="24"/>
        </w:rPr>
        <w:t>of</w:t>
      </w:r>
      <w:r>
        <w:rPr>
          <w:spacing w:val="-17"/>
          <w:sz w:val="24"/>
        </w:rPr>
        <w:t xml:space="preserve"> </w:t>
      </w:r>
      <w:r>
        <w:rPr>
          <w:sz w:val="24"/>
        </w:rPr>
        <w:t>charges</w:t>
      </w:r>
      <w:r>
        <w:rPr>
          <w:spacing w:val="-1"/>
          <w:sz w:val="24"/>
        </w:rPr>
        <w:t xml:space="preserve"> </w:t>
      </w:r>
      <w:r>
        <w:rPr>
          <w:sz w:val="24"/>
        </w:rPr>
        <w:t>under</w:t>
      </w:r>
      <w:r>
        <w:rPr>
          <w:spacing w:val="-7"/>
          <w:sz w:val="24"/>
        </w:rPr>
        <w:t xml:space="preserve"> </w:t>
      </w:r>
      <w:r>
        <w:rPr>
          <w:sz w:val="24"/>
        </w:rPr>
        <w:t>regulation</w:t>
      </w:r>
      <w:r>
        <w:rPr>
          <w:spacing w:val="11"/>
          <w:sz w:val="24"/>
        </w:rPr>
        <w:t xml:space="preserve"> </w:t>
      </w:r>
      <w:r>
        <w:rPr>
          <w:sz w:val="24"/>
        </w:rPr>
        <w:t>5</w:t>
      </w:r>
      <w:r>
        <w:rPr>
          <w:spacing w:val="-11"/>
          <w:sz w:val="24"/>
        </w:rPr>
        <w:t xml:space="preserve"> </w:t>
      </w:r>
      <w:r>
        <w:rPr>
          <w:sz w:val="24"/>
        </w:rPr>
        <w:t>of</w:t>
      </w:r>
      <w:r>
        <w:rPr>
          <w:spacing w:val="-9"/>
          <w:sz w:val="24"/>
        </w:rPr>
        <w:t xml:space="preserve"> </w:t>
      </w:r>
      <w:r>
        <w:rPr>
          <w:sz w:val="24"/>
        </w:rPr>
        <w:t xml:space="preserve">the </w:t>
      </w:r>
      <w:r>
        <w:rPr>
          <w:b/>
          <w:i/>
          <w:sz w:val="24"/>
        </w:rPr>
        <w:t xml:space="preserve">Remission of Charges Regulations </w:t>
      </w:r>
      <w:r>
        <w:rPr>
          <w:sz w:val="24"/>
        </w:rPr>
        <w:t>(entitlement to full remission and payment),</w:t>
      </w:r>
    </w:p>
    <w:p w14:paraId="10C169AA" w14:textId="77777777" w:rsidR="00B823FB" w:rsidRDefault="002C60B7">
      <w:pPr>
        <w:pStyle w:val="BodyText"/>
        <w:spacing w:before="168" w:line="360" w:lineRule="auto"/>
        <w:ind w:left="2388" w:right="874"/>
      </w:pPr>
      <w:r>
        <w:t>to produce satisfactory</w:t>
      </w:r>
      <w:r>
        <w:rPr>
          <w:spacing w:val="40"/>
        </w:rPr>
        <w:t xml:space="preserve"> </w:t>
      </w:r>
      <w:r>
        <w:t>evidence of such entitlement,</w:t>
      </w:r>
      <w:r>
        <w:rPr>
          <w:spacing w:val="40"/>
        </w:rPr>
        <w:t xml:space="preserve"> </w:t>
      </w:r>
      <w:r>
        <w:t>unless</w:t>
      </w:r>
      <w:r>
        <w:rPr>
          <w:spacing w:val="40"/>
        </w:rPr>
        <w:t xml:space="preserve"> </w:t>
      </w:r>
      <w:r>
        <w:t>the declaration</w:t>
      </w:r>
      <w:r>
        <w:rPr>
          <w:spacing w:val="40"/>
        </w:rPr>
        <w:t xml:space="preserve"> </w:t>
      </w:r>
      <w:r>
        <w:t>is in respect of entitlement</w:t>
      </w:r>
      <w:r>
        <w:rPr>
          <w:spacing w:val="40"/>
        </w:rPr>
        <w:t xml:space="preserve"> </w:t>
      </w:r>
      <w:r>
        <w:t>to exemption</w:t>
      </w:r>
      <w:r>
        <w:rPr>
          <w:spacing w:val="39"/>
        </w:rPr>
        <w:t xml:space="preserve"> </w:t>
      </w:r>
      <w:r>
        <w:t>by virtue of regulation</w:t>
      </w:r>
      <w:r>
        <w:rPr>
          <w:spacing w:val="40"/>
        </w:rPr>
        <w:t xml:space="preserve"> </w:t>
      </w:r>
      <w:r>
        <w:t xml:space="preserve">10(1) of the </w:t>
      </w:r>
      <w:r>
        <w:rPr>
          <w:b/>
          <w:i/>
        </w:rPr>
        <w:t>Charges Regulations</w:t>
      </w:r>
      <w:r>
        <w:rPr>
          <w:b/>
          <w:i/>
          <w:spacing w:val="40"/>
        </w:rPr>
        <w:t xml:space="preserve"> </w:t>
      </w:r>
      <w:r>
        <w:t>or in respect of entitlement</w:t>
      </w:r>
      <w:r>
        <w:rPr>
          <w:spacing w:val="31"/>
        </w:rPr>
        <w:t xml:space="preserve"> </w:t>
      </w:r>
      <w:r>
        <w:t>to</w:t>
      </w:r>
      <w:r>
        <w:rPr>
          <w:spacing w:val="-9"/>
        </w:rPr>
        <w:t xml:space="preserve"> </w:t>
      </w:r>
      <w:r>
        <w:t>remission</w:t>
      </w:r>
      <w:r>
        <w:rPr>
          <w:spacing w:val="29"/>
        </w:rPr>
        <w:t xml:space="preserve"> </w:t>
      </w:r>
      <w:r>
        <w:t>by</w:t>
      </w:r>
      <w:r>
        <w:rPr>
          <w:spacing w:val="-10"/>
        </w:rPr>
        <w:t xml:space="preserve"> </w:t>
      </w:r>
      <w:r>
        <w:t>virtue of</w:t>
      </w:r>
      <w:r>
        <w:rPr>
          <w:spacing w:val="-6"/>
        </w:rPr>
        <w:t xml:space="preserve"> </w:t>
      </w:r>
      <w:r>
        <w:t>regulation</w:t>
      </w:r>
      <w:r>
        <w:rPr>
          <w:spacing w:val="29"/>
        </w:rPr>
        <w:t xml:space="preserve"> </w:t>
      </w:r>
      <w:r>
        <w:t>5</w:t>
      </w:r>
      <w:r>
        <w:rPr>
          <w:spacing w:val="-9"/>
        </w:rPr>
        <w:t xml:space="preserve"> </w:t>
      </w:r>
      <w:r>
        <w:t>of</w:t>
      </w:r>
      <w:r>
        <w:rPr>
          <w:spacing w:val="-6"/>
        </w:rPr>
        <w:t xml:space="preserve"> </w:t>
      </w:r>
      <w:r>
        <w:t xml:space="preserve">the </w:t>
      </w:r>
      <w:r>
        <w:rPr>
          <w:b/>
          <w:i/>
        </w:rPr>
        <w:t>Remission of Charges Regulations</w:t>
      </w:r>
      <w:r>
        <w:t>,</w:t>
      </w:r>
      <w:r>
        <w:rPr>
          <w:spacing w:val="40"/>
        </w:rPr>
        <w:t xml:space="preserve"> </w:t>
      </w:r>
      <w:r>
        <w:t>and at the time of the declaration</w:t>
      </w:r>
      <w:r>
        <w:rPr>
          <w:spacing w:val="40"/>
        </w:rPr>
        <w:t xml:space="preserve"> </w:t>
      </w:r>
      <w:r>
        <w:t xml:space="preserve">the </w:t>
      </w:r>
      <w:r>
        <w:rPr>
          <w:b/>
          <w:i/>
        </w:rPr>
        <w:t>dispensing</w:t>
      </w:r>
      <w:r>
        <w:rPr>
          <w:b/>
          <w:i/>
          <w:spacing w:val="40"/>
        </w:rPr>
        <w:t xml:space="preserve"> </w:t>
      </w:r>
      <w:r>
        <w:rPr>
          <w:b/>
          <w:i/>
        </w:rPr>
        <w:t xml:space="preserve">doctor </w:t>
      </w:r>
      <w:r>
        <w:t>has such evidence available</w:t>
      </w:r>
      <w:r>
        <w:rPr>
          <w:spacing w:val="40"/>
        </w:rPr>
        <w:t xml:space="preserve"> </w:t>
      </w:r>
      <w:r>
        <w:t>to them;</w:t>
      </w:r>
    </w:p>
    <w:p w14:paraId="66FF6A6F" w14:textId="77777777" w:rsidR="00B823FB" w:rsidRDefault="00B823FB">
      <w:pPr>
        <w:spacing w:line="360" w:lineRule="auto"/>
        <w:sectPr w:rsidR="00B823FB">
          <w:pgSz w:w="11910" w:h="16840"/>
          <w:pgMar w:top="1460" w:right="720" w:bottom="780" w:left="720" w:header="0" w:footer="594" w:gutter="0"/>
          <w:cols w:space="720"/>
        </w:sectPr>
      </w:pPr>
    </w:p>
    <w:p w14:paraId="6FA30FB2" w14:textId="77777777" w:rsidR="00B823FB" w:rsidRDefault="002C60B7">
      <w:pPr>
        <w:pStyle w:val="ListParagraph"/>
        <w:numPr>
          <w:ilvl w:val="1"/>
          <w:numId w:val="1"/>
        </w:numPr>
        <w:tabs>
          <w:tab w:val="left" w:pos="2307"/>
          <w:tab w:val="left" w:pos="2308"/>
        </w:tabs>
        <w:spacing w:before="68" w:line="362" w:lineRule="auto"/>
        <w:ind w:left="2308" w:right="875"/>
        <w:jc w:val="left"/>
        <w:rPr>
          <w:sz w:val="24"/>
        </w:rPr>
      </w:pPr>
      <w:r>
        <w:rPr>
          <w:sz w:val="24"/>
        </w:rPr>
        <w:t>in any case</w:t>
      </w:r>
      <w:r>
        <w:rPr>
          <w:spacing w:val="40"/>
          <w:sz w:val="24"/>
        </w:rPr>
        <w:t xml:space="preserve"> </w:t>
      </w:r>
      <w:r>
        <w:rPr>
          <w:sz w:val="24"/>
        </w:rPr>
        <w:t>where</w:t>
      </w:r>
      <w:r>
        <w:rPr>
          <w:spacing w:val="40"/>
          <w:sz w:val="24"/>
        </w:rPr>
        <w:t xml:space="preserve"> </w:t>
      </w:r>
      <w:r>
        <w:rPr>
          <w:sz w:val="24"/>
        </w:rPr>
        <w:t>no satisfactory</w:t>
      </w:r>
      <w:r>
        <w:rPr>
          <w:spacing w:val="80"/>
          <w:sz w:val="24"/>
        </w:rPr>
        <w:t xml:space="preserve"> </w:t>
      </w:r>
      <w:r>
        <w:rPr>
          <w:sz w:val="24"/>
        </w:rPr>
        <w:t>evidence,</w:t>
      </w:r>
      <w:r>
        <w:rPr>
          <w:spacing w:val="40"/>
          <w:sz w:val="24"/>
        </w:rPr>
        <w:t xml:space="preserve"> </w:t>
      </w:r>
      <w:r>
        <w:rPr>
          <w:sz w:val="24"/>
        </w:rPr>
        <w:t>as required</w:t>
      </w:r>
      <w:r>
        <w:rPr>
          <w:spacing w:val="40"/>
          <w:sz w:val="24"/>
        </w:rPr>
        <w:t xml:space="preserve"> </w:t>
      </w:r>
      <w:r>
        <w:rPr>
          <w:sz w:val="24"/>
        </w:rPr>
        <w:t>by sub- paragraph</w:t>
      </w:r>
      <w:r>
        <w:rPr>
          <w:spacing w:val="40"/>
          <w:sz w:val="24"/>
        </w:rPr>
        <w:t xml:space="preserve"> </w:t>
      </w:r>
      <w:r>
        <w:rPr>
          <w:sz w:val="24"/>
        </w:rPr>
        <w:t>(a),</w:t>
      </w:r>
      <w:r>
        <w:rPr>
          <w:spacing w:val="-4"/>
          <w:sz w:val="24"/>
        </w:rPr>
        <w:t xml:space="preserve"> </w:t>
      </w:r>
      <w:r>
        <w:rPr>
          <w:sz w:val="24"/>
        </w:rPr>
        <w:t xml:space="preserve">is produced to the </w:t>
      </w:r>
      <w:r>
        <w:rPr>
          <w:b/>
          <w:i/>
          <w:sz w:val="24"/>
        </w:rPr>
        <w:t>dispensing doctor</w:t>
      </w:r>
      <w:r>
        <w:rPr>
          <w:sz w:val="24"/>
        </w:rPr>
        <w:t xml:space="preserve">, the </w:t>
      </w:r>
      <w:r>
        <w:rPr>
          <w:b/>
          <w:i/>
          <w:sz w:val="24"/>
        </w:rPr>
        <w:t>dispensing doctor</w:t>
      </w:r>
      <w:r>
        <w:rPr>
          <w:b/>
          <w:i/>
          <w:spacing w:val="-2"/>
          <w:sz w:val="24"/>
        </w:rPr>
        <w:t xml:space="preserve"> </w:t>
      </w:r>
      <w:r>
        <w:rPr>
          <w:sz w:val="24"/>
        </w:rPr>
        <w:t>must</w:t>
      </w:r>
      <w:r>
        <w:rPr>
          <w:spacing w:val="-9"/>
          <w:sz w:val="24"/>
        </w:rPr>
        <w:t xml:space="preserve"> </w:t>
      </w:r>
      <w:r>
        <w:rPr>
          <w:sz w:val="24"/>
        </w:rPr>
        <w:t>ensure before</w:t>
      </w:r>
      <w:r>
        <w:rPr>
          <w:spacing w:val="-11"/>
          <w:sz w:val="24"/>
        </w:rPr>
        <w:t xml:space="preserve"> </w:t>
      </w:r>
      <w:r>
        <w:rPr>
          <w:sz w:val="24"/>
        </w:rPr>
        <w:t>the</w:t>
      </w:r>
      <w:r>
        <w:rPr>
          <w:spacing w:val="-11"/>
          <w:sz w:val="24"/>
        </w:rPr>
        <w:t xml:space="preserve"> </w:t>
      </w:r>
      <w:r>
        <w:rPr>
          <w:sz w:val="24"/>
        </w:rPr>
        <w:t>drugs</w:t>
      </w:r>
      <w:r>
        <w:rPr>
          <w:spacing w:val="-13"/>
          <w:sz w:val="24"/>
        </w:rPr>
        <w:t xml:space="preserve"> </w:t>
      </w:r>
      <w:r>
        <w:rPr>
          <w:sz w:val="24"/>
        </w:rPr>
        <w:t>or</w:t>
      </w:r>
      <w:r>
        <w:rPr>
          <w:spacing w:val="-2"/>
          <w:sz w:val="24"/>
        </w:rPr>
        <w:t xml:space="preserve"> </w:t>
      </w:r>
      <w:r>
        <w:rPr>
          <w:b/>
          <w:i/>
          <w:sz w:val="24"/>
        </w:rPr>
        <w:t xml:space="preserve">appliances </w:t>
      </w:r>
      <w:r>
        <w:rPr>
          <w:sz w:val="24"/>
        </w:rPr>
        <w:t>are provided that the</w:t>
      </w:r>
      <w:r>
        <w:rPr>
          <w:spacing w:val="-2"/>
          <w:sz w:val="24"/>
        </w:rPr>
        <w:t xml:space="preserve"> </w:t>
      </w:r>
      <w:r>
        <w:rPr>
          <w:sz w:val="24"/>
        </w:rPr>
        <w:t>person who</w:t>
      </w:r>
      <w:r>
        <w:rPr>
          <w:spacing w:val="-2"/>
          <w:sz w:val="24"/>
        </w:rPr>
        <w:t xml:space="preserve"> </w:t>
      </w:r>
      <w:r>
        <w:rPr>
          <w:sz w:val="24"/>
        </w:rPr>
        <w:t>was</w:t>
      </w:r>
      <w:r>
        <w:rPr>
          <w:spacing w:val="-17"/>
          <w:sz w:val="24"/>
        </w:rPr>
        <w:t xml:space="preserve"> </w:t>
      </w:r>
      <w:r>
        <w:rPr>
          <w:sz w:val="24"/>
        </w:rPr>
        <w:t>asked to</w:t>
      </w:r>
      <w:r>
        <w:rPr>
          <w:spacing w:val="-16"/>
          <w:sz w:val="24"/>
        </w:rPr>
        <w:t xml:space="preserve"> </w:t>
      </w:r>
      <w:r>
        <w:rPr>
          <w:sz w:val="24"/>
        </w:rPr>
        <w:t>produce that evidence</w:t>
      </w:r>
      <w:r>
        <w:rPr>
          <w:spacing w:val="-2"/>
          <w:sz w:val="24"/>
        </w:rPr>
        <w:t xml:space="preserve"> </w:t>
      </w:r>
      <w:r>
        <w:rPr>
          <w:sz w:val="24"/>
        </w:rPr>
        <w:t>is advised, in appropriate</w:t>
      </w:r>
      <w:r>
        <w:rPr>
          <w:spacing w:val="35"/>
          <w:sz w:val="24"/>
        </w:rPr>
        <w:t xml:space="preserve"> </w:t>
      </w:r>
      <w:r>
        <w:rPr>
          <w:sz w:val="24"/>
        </w:rPr>
        <w:t>terms, that checks</w:t>
      </w:r>
      <w:r>
        <w:rPr>
          <w:spacing w:val="-13"/>
          <w:sz w:val="24"/>
        </w:rPr>
        <w:t xml:space="preserve"> </w:t>
      </w:r>
      <w:r>
        <w:rPr>
          <w:sz w:val="24"/>
        </w:rPr>
        <w:t>are routinely</w:t>
      </w:r>
      <w:r>
        <w:rPr>
          <w:spacing w:val="34"/>
          <w:sz w:val="24"/>
        </w:rPr>
        <w:t xml:space="preserve"> </w:t>
      </w:r>
      <w:r>
        <w:rPr>
          <w:sz w:val="24"/>
        </w:rPr>
        <w:t>undertaken to ascertain entitlement to:</w:t>
      </w:r>
    </w:p>
    <w:p w14:paraId="5D9E04AA" w14:textId="77777777" w:rsidR="00B823FB" w:rsidRDefault="002C60B7">
      <w:pPr>
        <w:pStyle w:val="ListParagraph"/>
        <w:numPr>
          <w:ilvl w:val="2"/>
          <w:numId w:val="1"/>
        </w:numPr>
        <w:tabs>
          <w:tab w:val="left" w:pos="3253"/>
          <w:tab w:val="left" w:pos="3254"/>
        </w:tabs>
        <w:spacing w:before="126"/>
        <w:ind w:left="3253"/>
        <w:rPr>
          <w:sz w:val="24"/>
        </w:rPr>
      </w:pPr>
      <w:r>
        <w:rPr>
          <w:sz w:val="24"/>
        </w:rPr>
        <w:t>exemption</w:t>
      </w:r>
      <w:r>
        <w:rPr>
          <w:spacing w:val="-15"/>
          <w:sz w:val="24"/>
        </w:rPr>
        <w:t xml:space="preserve"> </w:t>
      </w:r>
      <w:r>
        <w:rPr>
          <w:sz w:val="24"/>
        </w:rPr>
        <w:t>under</w:t>
      </w:r>
      <w:r>
        <w:rPr>
          <w:spacing w:val="1"/>
          <w:sz w:val="24"/>
        </w:rPr>
        <w:t xml:space="preserve"> </w:t>
      </w:r>
      <w:r>
        <w:rPr>
          <w:sz w:val="24"/>
        </w:rPr>
        <w:t>the</w:t>
      </w:r>
      <w:r>
        <w:rPr>
          <w:spacing w:val="-11"/>
          <w:sz w:val="24"/>
        </w:rPr>
        <w:t xml:space="preserve"> </w:t>
      </w:r>
      <w:r>
        <w:rPr>
          <w:b/>
          <w:i/>
          <w:sz w:val="24"/>
        </w:rPr>
        <w:t>Charges</w:t>
      </w:r>
      <w:r>
        <w:rPr>
          <w:b/>
          <w:i/>
          <w:spacing w:val="-15"/>
          <w:sz w:val="24"/>
        </w:rPr>
        <w:t xml:space="preserve"> </w:t>
      </w:r>
      <w:r>
        <w:rPr>
          <w:b/>
          <w:i/>
          <w:sz w:val="24"/>
        </w:rPr>
        <w:t>Regulations</w:t>
      </w:r>
      <w:r>
        <w:rPr>
          <w:sz w:val="24"/>
        </w:rPr>
        <w:t>;</w:t>
      </w:r>
      <w:r>
        <w:rPr>
          <w:spacing w:val="-1"/>
          <w:sz w:val="24"/>
        </w:rPr>
        <w:t xml:space="preserve"> </w:t>
      </w:r>
      <w:r>
        <w:rPr>
          <w:spacing w:val="-5"/>
          <w:sz w:val="24"/>
        </w:rPr>
        <w:t>or</w:t>
      </w:r>
    </w:p>
    <w:p w14:paraId="1225E845" w14:textId="77777777" w:rsidR="00B823FB" w:rsidRDefault="00B823FB">
      <w:pPr>
        <w:pStyle w:val="BodyText"/>
        <w:spacing w:before="2"/>
        <w:rPr>
          <w:sz w:val="26"/>
        </w:rPr>
      </w:pPr>
    </w:p>
    <w:p w14:paraId="534C51DE" w14:textId="77777777" w:rsidR="00B823FB" w:rsidRDefault="002C60B7">
      <w:pPr>
        <w:pStyle w:val="ListParagraph"/>
        <w:numPr>
          <w:ilvl w:val="2"/>
          <w:numId w:val="1"/>
        </w:numPr>
        <w:tabs>
          <w:tab w:val="left" w:pos="3253"/>
          <w:tab w:val="left" w:pos="3254"/>
        </w:tabs>
        <w:spacing w:line="348" w:lineRule="auto"/>
        <w:ind w:left="3253" w:right="1327"/>
        <w:rPr>
          <w:sz w:val="24"/>
        </w:rPr>
      </w:pPr>
      <w:r>
        <w:rPr>
          <w:sz w:val="24"/>
        </w:rPr>
        <w:t>remission</w:t>
      </w:r>
      <w:r>
        <w:rPr>
          <w:spacing w:val="-4"/>
          <w:sz w:val="24"/>
        </w:rPr>
        <w:t xml:space="preserve"> </w:t>
      </w:r>
      <w:r>
        <w:rPr>
          <w:sz w:val="24"/>
        </w:rPr>
        <w:t>of</w:t>
      </w:r>
      <w:r>
        <w:rPr>
          <w:spacing w:val="-11"/>
          <w:sz w:val="24"/>
        </w:rPr>
        <w:t xml:space="preserve"> </w:t>
      </w:r>
      <w:r>
        <w:rPr>
          <w:sz w:val="24"/>
        </w:rPr>
        <w:t>charges</w:t>
      </w:r>
      <w:r>
        <w:rPr>
          <w:spacing w:val="-3"/>
          <w:sz w:val="24"/>
        </w:rPr>
        <w:t xml:space="preserve"> </w:t>
      </w:r>
      <w:r>
        <w:rPr>
          <w:sz w:val="24"/>
        </w:rPr>
        <w:t>under</w:t>
      </w:r>
      <w:r>
        <w:rPr>
          <w:spacing w:val="-8"/>
          <w:sz w:val="24"/>
        </w:rPr>
        <w:t xml:space="preserve"> </w:t>
      </w:r>
      <w:r>
        <w:rPr>
          <w:sz w:val="24"/>
        </w:rPr>
        <w:t>the</w:t>
      </w:r>
      <w:r>
        <w:rPr>
          <w:spacing w:val="-8"/>
          <w:sz w:val="24"/>
        </w:rPr>
        <w:t xml:space="preserve"> </w:t>
      </w:r>
      <w:r>
        <w:rPr>
          <w:b/>
          <w:i/>
          <w:sz w:val="24"/>
        </w:rPr>
        <w:t>Remission of</w:t>
      </w:r>
      <w:r>
        <w:rPr>
          <w:b/>
          <w:i/>
          <w:spacing w:val="-17"/>
          <w:sz w:val="24"/>
        </w:rPr>
        <w:t xml:space="preserve"> </w:t>
      </w:r>
      <w:r>
        <w:rPr>
          <w:b/>
          <w:i/>
          <w:sz w:val="24"/>
        </w:rPr>
        <w:t xml:space="preserve">Charges </w:t>
      </w:r>
      <w:r>
        <w:rPr>
          <w:b/>
          <w:i/>
          <w:spacing w:val="-2"/>
          <w:sz w:val="24"/>
        </w:rPr>
        <w:t>Regulations</w:t>
      </w:r>
      <w:r>
        <w:rPr>
          <w:spacing w:val="-2"/>
          <w:sz w:val="24"/>
        </w:rPr>
        <w:t>,</w:t>
      </w:r>
    </w:p>
    <w:p w14:paraId="31ED9155" w14:textId="77777777" w:rsidR="00B823FB" w:rsidRDefault="002C60B7">
      <w:pPr>
        <w:pStyle w:val="BodyText"/>
        <w:spacing w:before="145" w:line="362" w:lineRule="auto"/>
        <w:ind w:left="2388" w:right="694"/>
      </w:pPr>
      <w:r>
        <w:t>where such entitlement</w:t>
      </w:r>
      <w:r>
        <w:rPr>
          <w:spacing w:val="40"/>
        </w:rPr>
        <w:t xml:space="preserve"> </w:t>
      </w:r>
      <w:r>
        <w:t>has been claimed, as part of the arrangements</w:t>
      </w:r>
      <w:r>
        <w:rPr>
          <w:spacing w:val="17"/>
        </w:rPr>
        <w:t xml:space="preserve"> </w:t>
      </w:r>
      <w:r>
        <w:t>for</w:t>
      </w:r>
      <w:r>
        <w:rPr>
          <w:spacing w:val="-19"/>
        </w:rPr>
        <w:t xml:space="preserve"> </w:t>
      </w:r>
      <w:r>
        <w:t>preventing</w:t>
      </w:r>
      <w:r>
        <w:rPr>
          <w:spacing w:val="18"/>
        </w:rPr>
        <w:t xml:space="preserve"> </w:t>
      </w:r>
      <w:r>
        <w:t>or</w:t>
      </w:r>
      <w:r>
        <w:rPr>
          <w:spacing w:val="-2"/>
        </w:rPr>
        <w:t xml:space="preserve"> </w:t>
      </w:r>
      <w:r>
        <w:t>detecting</w:t>
      </w:r>
      <w:r>
        <w:rPr>
          <w:spacing w:val="18"/>
        </w:rPr>
        <w:t xml:space="preserve"> </w:t>
      </w:r>
      <w:r>
        <w:t>fraud</w:t>
      </w:r>
      <w:r>
        <w:rPr>
          <w:spacing w:val="-17"/>
        </w:rPr>
        <w:t xml:space="preserve"> </w:t>
      </w:r>
      <w:r>
        <w:t>or</w:t>
      </w:r>
      <w:r>
        <w:rPr>
          <w:spacing w:val="-2"/>
        </w:rPr>
        <w:t xml:space="preserve"> </w:t>
      </w:r>
      <w:r>
        <w:t>error</w:t>
      </w:r>
      <w:r>
        <w:rPr>
          <w:spacing w:val="-2"/>
        </w:rPr>
        <w:t xml:space="preserve"> </w:t>
      </w:r>
      <w:r>
        <w:t>in</w:t>
      </w:r>
      <w:r>
        <w:rPr>
          <w:spacing w:val="-7"/>
        </w:rPr>
        <w:t xml:space="preserve"> </w:t>
      </w:r>
      <w:r>
        <w:t>relation</w:t>
      </w:r>
      <w:r>
        <w:rPr>
          <w:spacing w:val="18"/>
        </w:rPr>
        <w:t xml:space="preserve"> </w:t>
      </w:r>
      <w:r>
        <w:t>to such claims;</w:t>
      </w:r>
    </w:p>
    <w:p w14:paraId="01ED4200" w14:textId="77777777" w:rsidR="00B823FB" w:rsidRDefault="002C60B7">
      <w:pPr>
        <w:pStyle w:val="ListParagraph"/>
        <w:numPr>
          <w:ilvl w:val="1"/>
          <w:numId w:val="1"/>
        </w:numPr>
        <w:tabs>
          <w:tab w:val="left" w:pos="2387"/>
          <w:tab w:val="left" w:pos="2388"/>
        </w:tabs>
        <w:spacing w:before="143" w:line="357" w:lineRule="auto"/>
        <w:ind w:left="2388" w:right="834"/>
        <w:jc w:val="left"/>
        <w:rPr>
          <w:sz w:val="24"/>
        </w:rPr>
      </w:pPr>
      <w:r>
        <w:rPr>
          <w:sz w:val="24"/>
        </w:rPr>
        <w:t xml:space="preserve">if in the </w:t>
      </w:r>
      <w:r>
        <w:rPr>
          <w:spacing w:val="10"/>
          <w:sz w:val="24"/>
        </w:rPr>
        <w:t xml:space="preserve">case </w:t>
      </w:r>
      <w:r>
        <w:rPr>
          <w:sz w:val="24"/>
        </w:rPr>
        <w:t>of a</w:t>
      </w:r>
      <w:r>
        <w:rPr>
          <w:spacing w:val="14"/>
          <w:sz w:val="24"/>
        </w:rPr>
        <w:t xml:space="preserve"> </w:t>
      </w:r>
      <w:r>
        <w:rPr>
          <w:b/>
          <w:i/>
          <w:spacing w:val="14"/>
          <w:sz w:val="24"/>
        </w:rPr>
        <w:t>non-</w:t>
      </w:r>
      <w:r>
        <w:rPr>
          <w:b/>
          <w:i/>
          <w:spacing w:val="11"/>
          <w:sz w:val="24"/>
        </w:rPr>
        <w:t>electronic</w:t>
      </w:r>
      <w:r>
        <w:rPr>
          <w:b/>
          <w:i/>
          <w:spacing w:val="-2"/>
          <w:sz w:val="24"/>
        </w:rPr>
        <w:t xml:space="preserve"> </w:t>
      </w:r>
      <w:r>
        <w:rPr>
          <w:b/>
          <w:i/>
          <w:spacing w:val="12"/>
          <w:sz w:val="24"/>
        </w:rPr>
        <w:t xml:space="preserve">prescription </w:t>
      </w:r>
      <w:r>
        <w:rPr>
          <w:b/>
          <w:i/>
          <w:spacing w:val="11"/>
          <w:sz w:val="24"/>
        </w:rPr>
        <w:t xml:space="preserve">form </w:t>
      </w:r>
      <w:r>
        <w:rPr>
          <w:sz w:val="24"/>
        </w:rPr>
        <w:t>or</w:t>
      </w:r>
      <w:r>
        <w:rPr>
          <w:spacing w:val="10"/>
          <w:sz w:val="24"/>
        </w:rPr>
        <w:t xml:space="preserve"> </w:t>
      </w:r>
      <w:r>
        <w:rPr>
          <w:b/>
          <w:i/>
          <w:spacing w:val="10"/>
          <w:sz w:val="24"/>
        </w:rPr>
        <w:t xml:space="preserve">non- </w:t>
      </w:r>
      <w:r>
        <w:rPr>
          <w:b/>
          <w:i/>
          <w:sz w:val="24"/>
        </w:rPr>
        <w:t>electronic repeatable prescription</w:t>
      </w:r>
      <w:r>
        <w:rPr>
          <w:sz w:val="24"/>
        </w:rPr>
        <w:t>, no satisfactory evidence, as required by sub-paragraph</w:t>
      </w:r>
      <w:r>
        <w:rPr>
          <w:spacing w:val="40"/>
          <w:sz w:val="24"/>
        </w:rPr>
        <w:t xml:space="preserve"> </w:t>
      </w:r>
      <w:r>
        <w:rPr>
          <w:sz w:val="24"/>
        </w:rPr>
        <w:t xml:space="preserve">(a), is produced to the </w:t>
      </w:r>
      <w:r>
        <w:rPr>
          <w:b/>
          <w:i/>
          <w:sz w:val="24"/>
        </w:rPr>
        <w:t>dispensing doctor</w:t>
      </w:r>
      <w:r>
        <w:rPr>
          <w:i/>
          <w:sz w:val="24"/>
        </w:rPr>
        <w:t>,</w:t>
      </w:r>
      <w:r>
        <w:rPr>
          <w:i/>
          <w:spacing w:val="-8"/>
          <w:sz w:val="24"/>
        </w:rPr>
        <w:t xml:space="preserve"> </w:t>
      </w:r>
      <w:r>
        <w:rPr>
          <w:sz w:val="24"/>
        </w:rPr>
        <w:t>the</w:t>
      </w:r>
      <w:r>
        <w:rPr>
          <w:spacing w:val="-6"/>
          <w:sz w:val="24"/>
        </w:rPr>
        <w:t xml:space="preserve"> </w:t>
      </w:r>
      <w:r>
        <w:rPr>
          <w:b/>
          <w:i/>
          <w:sz w:val="24"/>
        </w:rPr>
        <w:t xml:space="preserve">dispensing doctor </w:t>
      </w:r>
      <w:r>
        <w:rPr>
          <w:sz w:val="24"/>
        </w:rPr>
        <w:t>must</w:t>
      </w:r>
      <w:r>
        <w:rPr>
          <w:spacing w:val="-5"/>
          <w:sz w:val="24"/>
        </w:rPr>
        <w:t xml:space="preserve"> </w:t>
      </w:r>
      <w:r>
        <w:rPr>
          <w:sz w:val="24"/>
        </w:rPr>
        <w:t>endorse the</w:t>
      </w:r>
      <w:r>
        <w:rPr>
          <w:spacing w:val="-7"/>
          <w:sz w:val="24"/>
        </w:rPr>
        <w:t xml:space="preserve"> </w:t>
      </w:r>
      <w:r>
        <w:rPr>
          <w:sz w:val="24"/>
        </w:rPr>
        <w:t>form</w:t>
      </w:r>
      <w:r>
        <w:rPr>
          <w:spacing w:val="-17"/>
          <w:sz w:val="24"/>
        </w:rPr>
        <w:t xml:space="preserve"> </w:t>
      </w:r>
      <w:r>
        <w:rPr>
          <w:sz w:val="24"/>
        </w:rPr>
        <w:t>on</w:t>
      </w:r>
      <w:r>
        <w:rPr>
          <w:spacing w:val="-7"/>
          <w:sz w:val="24"/>
        </w:rPr>
        <w:t xml:space="preserve"> </w:t>
      </w:r>
      <w:r>
        <w:rPr>
          <w:sz w:val="24"/>
        </w:rPr>
        <w:t>which</w:t>
      </w:r>
      <w:r>
        <w:rPr>
          <w:spacing w:val="-7"/>
          <w:sz w:val="24"/>
        </w:rPr>
        <w:t xml:space="preserve"> </w:t>
      </w:r>
      <w:r>
        <w:rPr>
          <w:sz w:val="24"/>
        </w:rPr>
        <w:t>the declaration</w:t>
      </w:r>
      <w:r>
        <w:rPr>
          <w:spacing w:val="40"/>
          <w:sz w:val="24"/>
        </w:rPr>
        <w:t xml:space="preserve"> </w:t>
      </w:r>
      <w:r>
        <w:rPr>
          <w:sz w:val="24"/>
        </w:rPr>
        <w:t>is made to that effect;</w:t>
      </w:r>
      <w:r>
        <w:rPr>
          <w:spacing w:val="-12"/>
          <w:sz w:val="24"/>
        </w:rPr>
        <w:t xml:space="preserve"> </w:t>
      </w:r>
      <w:r>
        <w:rPr>
          <w:sz w:val="24"/>
        </w:rPr>
        <w:t>and</w:t>
      </w:r>
    </w:p>
    <w:p w14:paraId="06099E7E" w14:textId="77777777" w:rsidR="00B823FB" w:rsidRDefault="002C60B7">
      <w:pPr>
        <w:pStyle w:val="ListParagraph"/>
        <w:numPr>
          <w:ilvl w:val="1"/>
          <w:numId w:val="1"/>
        </w:numPr>
        <w:tabs>
          <w:tab w:val="left" w:pos="2387"/>
          <w:tab w:val="left" w:pos="2388"/>
        </w:tabs>
        <w:spacing w:before="154" w:line="360" w:lineRule="auto"/>
        <w:ind w:left="2388" w:right="864"/>
        <w:jc w:val="left"/>
        <w:rPr>
          <w:sz w:val="24"/>
        </w:rPr>
      </w:pPr>
      <w:r>
        <w:rPr>
          <w:sz w:val="24"/>
        </w:rPr>
        <w:t>in</w:t>
      </w:r>
      <w:r>
        <w:rPr>
          <w:spacing w:val="-1"/>
          <w:sz w:val="24"/>
        </w:rPr>
        <w:t xml:space="preserve"> </w:t>
      </w:r>
      <w:r>
        <w:rPr>
          <w:sz w:val="24"/>
        </w:rPr>
        <w:t>the case</w:t>
      </w:r>
      <w:r>
        <w:rPr>
          <w:spacing w:val="-1"/>
          <w:sz w:val="24"/>
        </w:rPr>
        <w:t xml:space="preserve"> </w:t>
      </w:r>
      <w:r>
        <w:rPr>
          <w:sz w:val="24"/>
        </w:rPr>
        <w:t xml:space="preserve">of an </w:t>
      </w:r>
      <w:r>
        <w:rPr>
          <w:b/>
          <w:i/>
          <w:sz w:val="24"/>
        </w:rPr>
        <w:t>electronic</w:t>
      </w:r>
      <w:r>
        <w:rPr>
          <w:b/>
          <w:i/>
          <w:spacing w:val="40"/>
          <w:sz w:val="24"/>
        </w:rPr>
        <w:t xml:space="preserve"> </w:t>
      </w:r>
      <w:r>
        <w:rPr>
          <w:b/>
          <w:i/>
          <w:sz w:val="24"/>
        </w:rPr>
        <w:t>prescription</w:t>
      </w:r>
      <w:r>
        <w:rPr>
          <w:sz w:val="24"/>
        </w:rPr>
        <w:t>,</w:t>
      </w:r>
      <w:r>
        <w:rPr>
          <w:spacing w:val="40"/>
          <w:sz w:val="24"/>
        </w:rPr>
        <w:t xml:space="preserve"> </w:t>
      </w:r>
      <w:r>
        <w:rPr>
          <w:sz w:val="24"/>
        </w:rPr>
        <w:t xml:space="preserve">the </w:t>
      </w:r>
      <w:r>
        <w:rPr>
          <w:b/>
          <w:i/>
          <w:sz w:val="24"/>
        </w:rPr>
        <w:t>dispensing</w:t>
      </w:r>
      <w:r>
        <w:rPr>
          <w:b/>
          <w:i/>
          <w:spacing w:val="40"/>
          <w:sz w:val="24"/>
        </w:rPr>
        <w:t xml:space="preserve"> </w:t>
      </w:r>
      <w:r>
        <w:rPr>
          <w:b/>
          <w:i/>
          <w:sz w:val="24"/>
        </w:rPr>
        <w:t xml:space="preserve">doctor </w:t>
      </w:r>
      <w:r>
        <w:rPr>
          <w:sz w:val="24"/>
        </w:rPr>
        <w:t>must ensure that the records and confirmations referred</w:t>
      </w:r>
      <w:r>
        <w:rPr>
          <w:spacing w:val="-5"/>
          <w:sz w:val="24"/>
        </w:rPr>
        <w:t xml:space="preserve"> </w:t>
      </w:r>
      <w:r>
        <w:rPr>
          <w:sz w:val="24"/>
        </w:rPr>
        <w:t>to in paragraph</w:t>
      </w:r>
      <w:r>
        <w:rPr>
          <w:spacing w:val="37"/>
          <w:sz w:val="24"/>
        </w:rPr>
        <w:t xml:space="preserve"> </w:t>
      </w:r>
      <w:r>
        <w:rPr>
          <w:sz w:val="24"/>
        </w:rPr>
        <w:t>16</w:t>
      </w:r>
      <w:r>
        <w:rPr>
          <w:spacing w:val="-10"/>
          <w:sz w:val="24"/>
        </w:rPr>
        <w:t xml:space="preserve"> </w:t>
      </w:r>
      <w:r>
        <w:rPr>
          <w:sz w:val="24"/>
        </w:rPr>
        <w:t xml:space="preserve">is duly entered into the records managed by the </w:t>
      </w:r>
      <w:r>
        <w:rPr>
          <w:i/>
          <w:sz w:val="24"/>
        </w:rPr>
        <w:t>I</w:t>
      </w:r>
      <w:r>
        <w:rPr>
          <w:b/>
          <w:i/>
          <w:sz w:val="24"/>
        </w:rPr>
        <w:t>nformation Centre</w:t>
      </w:r>
      <w:r>
        <w:rPr>
          <w:b/>
          <w:i/>
          <w:spacing w:val="-4"/>
          <w:sz w:val="24"/>
        </w:rPr>
        <w:t xml:space="preserve"> </w:t>
      </w:r>
      <w:r>
        <w:rPr>
          <w:sz w:val="24"/>
        </w:rPr>
        <w:t>that are</w:t>
      </w:r>
      <w:r>
        <w:rPr>
          <w:spacing w:val="-7"/>
          <w:sz w:val="24"/>
        </w:rPr>
        <w:t xml:space="preserve"> </w:t>
      </w:r>
      <w:r>
        <w:rPr>
          <w:sz w:val="24"/>
        </w:rPr>
        <w:t>accessible</w:t>
      </w:r>
      <w:r>
        <w:rPr>
          <w:spacing w:val="40"/>
          <w:sz w:val="24"/>
        </w:rPr>
        <w:t xml:space="preserve"> </w:t>
      </w:r>
      <w:r>
        <w:rPr>
          <w:sz w:val="24"/>
        </w:rPr>
        <w:t>as part of</w:t>
      </w:r>
      <w:r>
        <w:rPr>
          <w:spacing w:val="-5"/>
          <w:sz w:val="24"/>
        </w:rPr>
        <w:t xml:space="preserve"> </w:t>
      </w:r>
      <w:r>
        <w:rPr>
          <w:sz w:val="24"/>
        </w:rPr>
        <w:t>the Electronic Prescription Service</w:t>
      </w:r>
      <w:r>
        <w:rPr>
          <w:spacing w:val="40"/>
          <w:sz w:val="24"/>
        </w:rPr>
        <w:t xml:space="preserve"> </w:t>
      </w:r>
      <w:r>
        <w:rPr>
          <w:sz w:val="24"/>
        </w:rPr>
        <w:t>(if</w:t>
      </w:r>
      <w:r>
        <w:rPr>
          <w:spacing w:val="-7"/>
          <w:sz w:val="24"/>
        </w:rPr>
        <w:t xml:space="preserve"> </w:t>
      </w:r>
      <w:r>
        <w:rPr>
          <w:sz w:val="24"/>
        </w:rPr>
        <w:t>either it is not already recorded in those records or a</w:t>
      </w:r>
      <w:r>
        <w:rPr>
          <w:spacing w:val="-6"/>
          <w:sz w:val="24"/>
        </w:rPr>
        <w:t xml:space="preserve"> </w:t>
      </w:r>
      <w:r>
        <w:rPr>
          <w:sz w:val="24"/>
        </w:rPr>
        <w:t>check,</w:t>
      </w:r>
      <w:r>
        <w:rPr>
          <w:spacing w:val="-2"/>
          <w:sz w:val="24"/>
        </w:rPr>
        <w:t xml:space="preserve"> </w:t>
      </w:r>
      <w:r>
        <w:rPr>
          <w:sz w:val="24"/>
        </w:rPr>
        <w:t>known</w:t>
      </w:r>
      <w:r>
        <w:rPr>
          <w:spacing w:val="-6"/>
          <w:sz w:val="24"/>
        </w:rPr>
        <w:t xml:space="preserve"> </w:t>
      </w:r>
      <w:r>
        <w:rPr>
          <w:sz w:val="24"/>
        </w:rPr>
        <w:t>as a real time</w:t>
      </w:r>
      <w:r>
        <w:rPr>
          <w:spacing w:val="-6"/>
          <w:sz w:val="24"/>
        </w:rPr>
        <w:t xml:space="preserve"> </w:t>
      </w:r>
      <w:r>
        <w:rPr>
          <w:sz w:val="24"/>
        </w:rPr>
        <w:t>exemption check,</w:t>
      </w:r>
      <w:r>
        <w:rPr>
          <w:spacing w:val="-20"/>
          <w:sz w:val="24"/>
        </w:rPr>
        <w:t xml:space="preserve"> </w:t>
      </w:r>
      <w:r>
        <w:rPr>
          <w:sz w:val="24"/>
        </w:rPr>
        <w:t>has not produced</w:t>
      </w:r>
      <w:r>
        <w:rPr>
          <w:spacing w:val="-2"/>
          <w:sz w:val="24"/>
        </w:rPr>
        <w:t xml:space="preserve"> </w:t>
      </w:r>
      <w:r>
        <w:rPr>
          <w:sz w:val="24"/>
        </w:rPr>
        <w:t>satisfactory</w:t>
      </w:r>
      <w:r>
        <w:rPr>
          <w:spacing w:val="-4"/>
          <w:sz w:val="24"/>
        </w:rPr>
        <w:t xml:space="preserve"> </w:t>
      </w:r>
      <w:r>
        <w:rPr>
          <w:sz w:val="24"/>
        </w:rPr>
        <w:t>evidence</w:t>
      </w:r>
      <w:r>
        <w:rPr>
          <w:spacing w:val="-14"/>
          <w:sz w:val="24"/>
        </w:rPr>
        <w:t xml:space="preserve"> </w:t>
      </w:r>
      <w:r>
        <w:rPr>
          <w:sz w:val="24"/>
        </w:rPr>
        <w:t>as</w:t>
      </w:r>
      <w:r>
        <w:rPr>
          <w:spacing w:val="-15"/>
          <w:sz w:val="24"/>
        </w:rPr>
        <w:t xml:space="preserve"> </w:t>
      </w:r>
      <w:r>
        <w:rPr>
          <w:sz w:val="24"/>
        </w:rPr>
        <w:t>mentioned</w:t>
      </w:r>
      <w:r>
        <w:rPr>
          <w:spacing w:val="-2"/>
          <w:sz w:val="24"/>
        </w:rPr>
        <w:t xml:space="preserve"> </w:t>
      </w:r>
      <w:r>
        <w:rPr>
          <w:sz w:val="24"/>
        </w:rPr>
        <w:t>in</w:t>
      </w:r>
      <w:r>
        <w:rPr>
          <w:spacing w:val="-14"/>
          <w:sz w:val="24"/>
        </w:rPr>
        <w:t xml:space="preserve"> </w:t>
      </w:r>
      <w:r>
        <w:rPr>
          <w:sz w:val="24"/>
        </w:rPr>
        <w:t>sub-paragraph</w:t>
      </w:r>
      <w:r>
        <w:rPr>
          <w:spacing w:val="21"/>
          <w:sz w:val="24"/>
        </w:rPr>
        <w:t xml:space="preserve"> </w:t>
      </w:r>
      <w:r>
        <w:rPr>
          <w:sz w:val="24"/>
        </w:rPr>
        <w:t>(a)).</w:t>
      </w:r>
    </w:p>
    <w:p w14:paraId="3A120CDC" w14:textId="77777777" w:rsidR="00B823FB" w:rsidRDefault="002C60B7">
      <w:pPr>
        <w:pStyle w:val="ListParagraph"/>
        <w:numPr>
          <w:ilvl w:val="0"/>
          <w:numId w:val="1"/>
        </w:numPr>
        <w:tabs>
          <w:tab w:val="left" w:pos="1522"/>
          <w:tab w:val="left" w:pos="1523"/>
        </w:tabs>
        <w:spacing w:before="145"/>
        <w:ind w:left="1523" w:hanging="802"/>
        <w:jc w:val="left"/>
        <w:rPr>
          <w:sz w:val="24"/>
        </w:rPr>
      </w:pPr>
      <w:r>
        <w:rPr>
          <w:sz w:val="24"/>
        </w:rPr>
        <w:t>The</w:t>
      </w:r>
      <w:r>
        <w:rPr>
          <w:spacing w:val="-10"/>
          <w:sz w:val="24"/>
        </w:rPr>
        <w:t xml:space="preserve"> </w:t>
      </w:r>
      <w:r>
        <w:rPr>
          <w:sz w:val="24"/>
        </w:rPr>
        <w:t>records</w:t>
      </w:r>
      <w:r>
        <w:rPr>
          <w:spacing w:val="-9"/>
          <w:sz w:val="24"/>
        </w:rPr>
        <w:t xml:space="preserve"> </w:t>
      </w:r>
      <w:r>
        <w:rPr>
          <w:sz w:val="24"/>
        </w:rPr>
        <w:t>and</w:t>
      </w:r>
      <w:r>
        <w:rPr>
          <w:spacing w:val="-6"/>
          <w:sz w:val="24"/>
        </w:rPr>
        <w:t xml:space="preserve"> </w:t>
      </w:r>
      <w:r>
        <w:rPr>
          <w:sz w:val="24"/>
        </w:rPr>
        <w:t>confirmations</w:t>
      </w:r>
      <w:r>
        <w:rPr>
          <w:spacing w:val="4"/>
          <w:sz w:val="24"/>
        </w:rPr>
        <w:t xml:space="preserve"> </w:t>
      </w:r>
      <w:r>
        <w:rPr>
          <w:sz w:val="24"/>
        </w:rPr>
        <w:t>referred</w:t>
      </w:r>
      <w:r>
        <w:rPr>
          <w:spacing w:val="-16"/>
          <w:sz w:val="24"/>
        </w:rPr>
        <w:t xml:space="preserve"> </w:t>
      </w:r>
      <w:r>
        <w:rPr>
          <w:sz w:val="24"/>
        </w:rPr>
        <w:t>to</w:t>
      </w:r>
      <w:r>
        <w:rPr>
          <w:spacing w:val="-7"/>
          <w:sz w:val="24"/>
        </w:rPr>
        <w:t xml:space="preserve"> </w:t>
      </w:r>
      <w:r>
        <w:rPr>
          <w:sz w:val="24"/>
        </w:rPr>
        <w:t>in</w:t>
      </w:r>
      <w:r>
        <w:rPr>
          <w:spacing w:val="-7"/>
          <w:sz w:val="24"/>
        </w:rPr>
        <w:t xml:space="preserve"> </w:t>
      </w:r>
      <w:r>
        <w:rPr>
          <w:sz w:val="24"/>
        </w:rPr>
        <w:t>sub-paragraph</w:t>
      </w:r>
      <w:r>
        <w:rPr>
          <w:spacing w:val="32"/>
          <w:sz w:val="24"/>
        </w:rPr>
        <w:t xml:space="preserve"> </w:t>
      </w:r>
      <w:r>
        <w:rPr>
          <w:sz w:val="24"/>
        </w:rPr>
        <w:t>15(d)</w:t>
      </w:r>
      <w:r>
        <w:rPr>
          <w:spacing w:val="-3"/>
          <w:sz w:val="24"/>
        </w:rPr>
        <w:t xml:space="preserve"> </w:t>
      </w:r>
      <w:r>
        <w:rPr>
          <w:spacing w:val="-4"/>
          <w:sz w:val="24"/>
        </w:rPr>
        <w:t>are:</w:t>
      </w:r>
    </w:p>
    <w:p w14:paraId="61843086" w14:textId="77777777" w:rsidR="00B823FB" w:rsidRDefault="00B823FB">
      <w:pPr>
        <w:pStyle w:val="BodyText"/>
        <w:spacing w:before="8"/>
      </w:pPr>
    </w:p>
    <w:p w14:paraId="274662B7" w14:textId="77777777" w:rsidR="00B823FB" w:rsidRDefault="002C60B7">
      <w:pPr>
        <w:pStyle w:val="ListParagraph"/>
        <w:numPr>
          <w:ilvl w:val="1"/>
          <w:numId w:val="1"/>
        </w:numPr>
        <w:tabs>
          <w:tab w:val="left" w:pos="2387"/>
          <w:tab w:val="left" w:pos="2388"/>
        </w:tabs>
        <w:spacing w:before="1" w:line="355" w:lineRule="auto"/>
        <w:ind w:left="2388" w:right="940"/>
        <w:jc w:val="left"/>
        <w:rPr>
          <w:sz w:val="24"/>
        </w:rPr>
      </w:pPr>
      <w:r>
        <w:rPr>
          <w:sz w:val="24"/>
        </w:rPr>
        <w:t>in</w:t>
      </w:r>
      <w:r>
        <w:rPr>
          <w:spacing w:val="33"/>
          <w:sz w:val="24"/>
        </w:rPr>
        <w:t xml:space="preserve"> </w:t>
      </w:r>
      <w:r>
        <w:rPr>
          <w:sz w:val="24"/>
        </w:rPr>
        <w:t xml:space="preserve">a </w:t>
      </w:r>
      <w:r>
        <w:rPr>
          <w:spacing w:val="10"/>
          <w:sz w:val="24"/>
        </w:rPr>
        <w:t>case where</w:t>
      </w:r>
      <w:r>
        <w:rPr>
          <w:spacing w:val="-3"/>
          <w:sz w:val="24"/>
        </w:rPr>
        <w:t xml:space="preserve"> </w:t>
      </w:r>
      <w:r>
        <w:rPr>
          <w:sz w:val="24"/>
        </w:rPr>
        <w:t xml:space="preserve">the </w:t>
      </w:r>
      <w:r>
        <w:rPr>
          <w:spacing w:val="12"/>
          <w:sz w:val="24"/>
        </w:rPr>
        <w:t>exemption</w:t>
      </w:r>
      <w:r>
        <w:rPr>
          <w:spacing w:val="-3"/>
          <w:sz w:val="24"/>
        </w:rPr>
        <w:t xml:space="preserve"> </w:t>
      </w:r>
      <w:r>
        <w:rPr>
          <w:sz w:val="24"/>
        </w:rPr>
        <w:t>f</w:t>
      </w:r>
      <w:r>
        <w:rPr>
          <w:spacing w:val="-36"/>
          <w:sz w:val="24"/>
        </w:rPr>
        <w:t xml:space="preserve"> </w:t>
      </w:r>
      <w:r>
        <w:rPr>
          <w:sz w:val="24"/>
        </w:rPr>
        <w:t xml:space="preserve">rom or </w:t>
      </w:r>
      <w:r>
        <w:rPr>
          <w:spacing w:val="10"/>
          <w:sz w:val="24"/>
        </w:rPr>
        <w:t>remission</w:t>
      </w:r>
      <w:r>
        <w:rPr>
          <w:spacing w:val="-3"/>
          <w:sz w:val="24"/>
        </w:rPr>
        <w:t xml:space="preserve"> </w:t>
      </w:r>
      <w:r>
        <w:rPr>
          <w:sz w:val="24"/>
        </w:rPr>
        <w:t xml:space="preserve">of </w:t>
      </w:r>
      <w:r>
        <w:rPr>
          <w:spacing w:val="11"/>
          <w:sz w:val="24"/>
        </w:rPr>
        <w:t>charges</w:t>
      </w:r>
      <w:r>
        <w:rPr>
          <w:spacing w:val="-5"/>
          <w:sz w:val="24"/>
        </w:rPr>
        <w:t xml:space="preserve"> </w:t>
      </w:r>
      <w:r>
        <w:rPr>
          <w:sz w:val="24"/>
        </w:rPr>
        <w:t>is claimed for all or</w:t>
      </w:r>
      <w:r>
        <w:rPr>
          <w:spacing w:val="-2"/>
          <w:sz w:val="24"/>
        </w:rPr>
        <w:t xml:space="preserve"> </w:t>
      </w:r>
      <w:r>
        <w:rPr>
          <w:sz w:val="24"/>
        </w:rPr>
        <w:t>some of the items included in the prescription,</w:t>
      </w:r>
      <w:r>
        <w:rPr>
          <w:spacing w:val="40"/>
          <w:sz w:val="24"/>
        </w:rPr>
        <w:t xml:space="preserve"> </w:t>
      </w:r>
      <w:r>
        <w:rPr>
          <w:sz w:val="24"/>
        </w:rPr>
        <w:t>a record of:</w:t>
      </w:r>
    </w:p>
    <w:p w14:paraId="5245DEBF" w14:textId="77777777" w:rsidR="00B823FB" w:rsidRDefault="002C60B7">
      <w:pPr>
        <w:pStyle w:val="ListParagraph"/>
        <w:numPr>
          <w:ilvl w:val="2"/>
          <w:numId w:val="1"/>
        </w:numPr>
        <w:tabs>
          <w:tab w:val="left" w:pos="3253"/>
          <w:tab w:val="left" w:pos="3254"/>
        </w:tabs>
        <w:spacing w:before="135"/>
        <w:ind w:left="3253" w:hanging="834"/>
        <w:rPr>
          <w:sz w:val="24"/>
        </w:rPr>
      </w:pPr>
      <w:r>
        <w:rPr>
          <w:sz w:val="24"/>
        </w:rPr>
        <w:t>the</w:t>
      </w:r>
      <w:r>
        <w:rPr>
          <w:spacing w:val="-17"/>
          <w:sz w:val="24"/>
        </w:rPr>
        <w:t xml:space="preserve"> </w:t>
      </w:r>
      <w:r>
        <w:rPr>
          <w:sz w:val="24"/>
        </w:rPr>
        <w:t>exemption</w:t>
      </w:r>
      <w:r>
        <w:rPr>
          <w:spacing w:val="-17"/>
          <w:sz w:val="24"/>
        </w:rPr>
        <w:t xml:space="preserve"> </w:t>
      </w:r>
      <w:r>
        <w:rPr>
          <w:sz w:val="24"/>
        </w:rPr>
        <w:t>category</w:t>
      </w:r>
      <w:r>
        <w:rPr>
          <w:spacing w:val="-11"/>
          <w:sz w:val="24"/>
        </w:rPr>
        <w:t xml:space="preserve"> </w:t>
      </w:r>
      <w:r>
        <w:rPr>
          <w:sz w:val="24"/>
        </w:rPr>
        <w:t>specified</w:t>
      </w:r>
      <w:r>
        <w:rPr>
          <w:spacing w:val="-16"/>
          <w:sz w:val="24"/>
        </w:rPr>
        <w:t xml:space="preserve"> </w:t>
      </w:r>
      <w:r>
        <w:rPr>
          <w:sz w:val="24"/>
        </w:rPr>
        <w:t>in</w:t>
      </w:r>
      <w:r>
        <w:rPr>
          <w:spacing w:val="-17"/>
          <w:sz w:val="24"/>
        </w:rPr>
        <w:t xml:space="preserve"> </w:t>
      </w:r>
      <w:r>
        <w:rPr>
          <w:sz w:val="24"/>
        </w:rPr>
        <w:t>regulation</w:t>
      </w:r>
      <w:r>
        <w:rPr>
          <w:spacing w:val="5"/>
          <w:sz w:val="24"/>
        </w:rPr>
        <w:t xml:space="preserve"> </w:t>
      </w:r>
      <w:r>
        <w:rPr>
          <w:sz w:val="24"/>
        </w:rPr>
        <w:t>10(1) of</w:t>
      </w:r>
      <w:r>
        <w:rPr>
          <w:spacing w:val="-17"/>
          <w:sz w:val="24"/>
        </w:rPr>
        <w:t xml:space="preserve"> </w:t>
      </w:r>
      <w:r>
        <w:rPr>
          <w:spacing w:val="-5"/>
          <w:sz w:val="24"/>
        </w:rPr>
        <w:t>the</w:t>
      </w:r>
    </w:p>
    <w:p w14:paraId="5D7F1E2D" w14:textId="77777777" w:rsidR="00B823FB" w:rsidRDefault="002C60B7">
      <w:pPr>
        <w:spacing w:before="157"/>
        <w:ind w:left="3253"/>
        <w:rPr>
          <w:sz w:val="24"/>
        </w:rPr>
      </w:pPr>
      <w:r>
        <w:rPr>
          <w:b/>
          <w:i/>
          <w:sz w:val="24"/>
        </w:rPr>
        <w:t>Charges</w:t>
      </w:r>
      <w:r>
        <w:rPr>
          <w:b/>
          <w:i/>
          <w:spacing w:val="-17"/>
          <w:sz w:val="24"/>
        </w:rPr>
        <w:t xml:space="preserve"> </w:t>
      </w:r>
      <w:r>
        <w:rPr>
          <w:b/>
          <w:i/>
          <w:sz w:val="24"/>
        </w:rPr>
        <w:t>Regulations</w:t>
      </w:r>
      <w:r>
        <w:rPr>
          <w:b/>
          <w:i/>
          <w:spacing w:val="10"/>
          <w:sz w:val="24"/>
        </w:rPr>
        <w:t xml:space="preserve"> </w:t>
      </w:r>
      <w:r>
        <w:rPr>
          <w:sz w:val="24"/>
        </w:rPr>
        <w:t>or</w:t>
      </w:r>
      <w:r>
        <w:rPr>
          <w:spacing w:val="-3"/>
          <w:sz w:val="24"/>
        </w:rPr>
        <w:t xml:space="preserve"> </w:t>
      </w:r>
      <w:r>
        <w:rPr>
          <w:sz w:val="24"/>
        </w:rPr>
        <w:t>the</w:t>
      </w:r>
      <w:r>
        <w:rPr>
          <w:spacing w:val="-7"/>
          <w:sz w:val="24"/>
        </w:rPr>
        <w:t xml:space="preserve"> </w:t>
      </w:r>
      <w:r>
        <w:rPr>
          <w:sz w:val="24"/>
        </w:rPr>
        <w:t>ground</w:t>
      </w:r>
      <w:r>
        <w:rPr>
          <w:spacing w:val="5"/>
          <w:sz w:val="24"/>
        </w:rPr>
        <w:t xml:space="preserve"> </w:t>
      </w:r>
      <w:r>
        <w:rPr>
          <w:sz w:val="24"/>
        </w:rPr>
        <w:t>for</w:t>
      </w:r>
      <w:r>
        <w:rPr>
          <w:spacing w:val="-19"/>
          <w:sz w:val="24"/>
        </w:rPr>
        <w:t xml:space="preserve"> </w:t>
      </w:r>
      <w:r>
        <w:rPr>
          <w:sz w:val="24"/>
        </w:rPr>
        <w:t>remission</w:t>
      </w:r>
      <w:r>
        <w:rPr>
          <w:spacing w:val="18"/>
          <w:sz w:val="24"/>
        </w:rPr>
        <w:t xml:space="preserve"> </w:t>
      </w:r>
      <w:r>
        <w:rPr>
          <w:spacing w:val="-2"/>
          <w:sz w:val="24"/>
        </w:rPr>
        <w:t>under</w:t>
      </w:r>
    </w:p>
    <w:p w14:paraId="70B5878D" w14:textId="77777777" w:rsidR="00B823FB" w:rsidRDefault="00B823FB">
      <w:pPr>
        <w:rPr>
          <w:sz w:val="24"/>
        </w:rPr>
        <w:sectPr w:rsidR="00B823FB">
          <w:pgSz w:w="11910" w:h="16840"/>
          <w:pgMar w:top="1440" w:right="720" w:bottom="780" w:left="720" w:header="0" w:footer="594" w:gutter="0"/>
          <w:cols w:space="720"/>
        </w:sectPr>
      </w:pPr>
    </w:p>
    <w:p w14:paraId="7F1E18F1" w14:textId="77777777" w:rsidR="00B823FB" w:rsidRDefault="002C60B7">
      <w:pPr>
        <w:spacing w:before="64"/>
        <w:ind w:left="3253"/>
        <w:rPr>
          <w:b/>
          <w:i/>
          <w:sz w:val="24"/>
        </w:rPr>
      </w:pPr>
      <w:r>
        <w:rPr>
          <w:sz w:val="24"/>
        </w:rPr>
        <w:t>regulation</w:t>
      </w:r>
      <w:r>
        <w:rPr>
          <w:spacing w:val="15"/>
          <w:sz w:val="24"/>
        </w:rPr>
        <w:t xml:space="preserve"> </w:t>
      </w:r>
      <w:r>
        <w:rPr>
          <w:sz w:val="24"/>
        </w:rPr>
        <w:t>5</w:t>
      </w:r>
      <w:r>
        <w:rPr>
          <w:spacing w:val="-7"/>
          <w:sz w:val="24"/>
        </w:rPr>
        <w:t xml:space="preserve"> </w:t>
      </w:r>
      <w:r>
        <w:rPr>
          <w:sz w:val="24"/>
        </w:rPr>
        <w:t>of</w:t>
      </w:r>
      <w:r>
        <w:rPr>
          <w:spacing w:val="-17"/>
          <w:sz w:val="24"/>
        </w:rPr>
        <w:t xml:space="preserve"> </w:t>
      </w:r>
      <w:r>
        <w:rPr>
          <w:sz w:val="24"/>
        </w:rPr>
        <w:t>the</w:t>
      </w:r>
      <w:r>
        <w:rPr>
          <w:spacing w:val="-4"/>
          <w:sz w:val="24"/>
        </w:rPr>
        <w:t xml:space="preserve"> </w:t>
      </w:r>
      <w:r>
        <w:rPr>
          <w:b/>
          <w:i/>
          <w:sz w:val="24"/>
        </w:rPr>
        <w:t>Remission</w:t>
      </w:r>
      <w:r>
        <w:rPr>
          <w:b/>
          <w:i/>
          <w:spacing w:val="7"/>
          <w:sz w:val="24"/>
        </w:rPr>
        <w:t xml:space="preserve"> </w:t>
      </w:r>
      <w:r>
        <w:rPr>
          <w:b/>
          <w:i/>
          <w:sz w:val="24"/>
        </w:rPr>
        <w:t>of</w:t>
      </w:r>
      <w:r>
        <w:rPr>
          <w:b/>
          <w:i/>
          <w:spacing w:val="-3"/>
          <w:sz w:val="24"/>
        </w:rPr>
        <w:t xml:space="preserve"> </w:t>
      </w:r>
      <w:r>
        <w:rPr>
          <w:b/>
          <w:i/>
          <w:sz w:val="24"/>
        </w:rPr>
        <w:t>Charges</w:t>
      </w:r>
      <w:r>
        <w:rPr>
          <w:b/>
          <w:i/>
          <w:spacing w:val="-7"/>
          <w:sz w:val="24"/>
        </w:rPr>
        <w:t xml:space="preserve"> </w:t>
      </w:r>
      <w:r>
        <w:rPr>
          <w:b/>
          <w:i/>
          <w:spacing w:val="-2"/>
          <w:sz w:val="24"/>
        </w:rPr>
        <w:t>Regulations</w:t>
      </w:r>
    </w:p>
    <w:p w14:paraId="40AFC4F8" w14:textId="77777777" w:rsidR="00B823FB" w:rsidRDefault="002C60B7">
      <w:pPr>
        <w:pStyle w:val="BodyText"/>
        <w:spacing w:before="141"/>
        <w:ind w:left="3253"/>
      </w:pPr>
      <w:r>
        <w:t>which</w:t>
      </w:r>
      <w:r>
        <w:rPr>
          <w:spacing w:val="-4"/>
        </w:rPr>
        <w:t xml:space="preserve"> </w:t>
      </w:r>
      <w:r>
        <w:t>it</w:t>
      </w:r>
      <w:r>
        <w:rPr>
          <w:spacing w:val="-14"/>
        </w:rPr>
        <w:t xml:space="preserve"> </w:t>
      </w:r>
      <w:r>
        <w:t>is</w:t>
      </w:r>
      <w:r>
        <w:rPr>
          <w:spacing w:val="-5"/>
        </w:rPr>
        <w:t xml:space="preserve"> </w:t>
      </w:r>
      <w:r>
        <w:t>claimed</w:t>
      </w:r>
      <w:r>
        <w:rPr>
          <w:spacing w:val="-3"/>
        </w:rPr>
        <w:t xml:space="preserve"> </w:t>
      </w:r>
      <w:r>
        <w:t>applies</w:t>
      </w:r>
      <w:r>
        <w:rPr>
          <w:spacing w:val="22"/>
        </w:rPr>
        <w:t xml:space="preserve"> </w:t>
      </w:r>
      <w:r>
        <w:t>to</w:t>
      </w:r>
      <w:r>
        <w:rPr>
          <w:spacing w:val="-17"/>
        </w:rPr>
        <w:t xml:space="preserve"> </w:t>
      </w:r>
      <w:r>
        <w:t>the</w:t>
      </w:r>
      <w:r>
        <w:rPr>
          <w:spacing w:val="-3"/>
        </w:rPr>
        <w:t xml:space="preserve"> </w:t>
      </w:r>
      <w:r>
        <w:t xml:space="preserve">case; </w:t>
      </w:r>
      <w:r>
        <w:rPr>
          <w:spacing w:val="-5"/>
        </w:rPr>
        <w:t>and</w:t>
      </w:r>
    </w:p>
    <w:p w14:paraId="32243BD5" w14:textId="77777777" w:rsidR="00B823FB" w:rsidRDefault="00B823FB">
      <w:pPr>
        <w:pStyle w:val="BodyText"/>
        <w:spacing w:before="8"/>
      </w:pPr>
    </w:p>
    <w:p w14:paraId="331816C6" w14:textId="77777777" w:rsidR="00B823FB" w:rsidRDefault="002C60B7">
      <w:pPr>
        <w:pStyle w:val="ListParagraph"/>
        <w:numPr>
          <w:ilvl w:val="2"/>
          <w:numId w:val="1"/>
        </w:numPr>
        <w:tabs>
          <w:tab w:val="left" w:pos="833"/>
          <w:tab w:val="left" w:pos="3254"/>
        </w:tabs>
        <w:ind w:left="3253" w:right="1144" w:hanging="3254"/>
        <w:jc w:val="right"/>
        <w:rPr>
          <w:sz w:val="24"/>
        </w:rPr>
      </w:pPr>
      <w:r>
        <w:rPr>
          <w:sz w:val="24"/>
        </w:rPr>
        <w:t>whether</w:t>
      </w:r>
      <w:r>
        <w:rPr>
          <w:spacing w:val="-1"/>
          <w:sz w:val="24"/>
        </w:rPr>
        <w:t xml:space="preserve"> </w:t>
      </w:r>
      <w:r>
        <w:rPr>
          <w:sz w:val="24"/>
        </w:rPr>
        <w:t>or</w:t>
      </w:r>
      <w:r>
        <w:rPr>
          <w:spacing w:val="-17"/>
          <w:sz w:val="24"/>
        </w:rPr>
        <w:t xml:space="preserve"> </w:t>
      </w:r>
      <w:r>
        <w:rPr>
          <w:sz w:val="24"/>
        </w:rPr>
        <w:t>not</w:t>
      </w:r>
      <w:r>
        <w:rPr>
          <w:spacing w:val="-11"/>
          <w:sz w:val="24"/>
        </w:rPr>
        <w:t xml:space="preserve"> </w:t>
      </w:r>
      <w:r>
        <w:rPr>
          <w:sz w:val="24"/>
        </w:rPr>
        <w:t>satisfactory</w:t>
      </w:r>
      <w:r>
        <w:rPr>
          <w:spacing w:val="-4"/>
          <w:sz w:val="24"/>
        </w:rPr>
        <w:t xml:space="preserve"> </w:t>
      </w:r>
      <w:r>
        <w:rPr>
          <w:sz w:val="24"/>
        </w:rPr>
        <w:t>evidence</w:t>
      </w:r>
      <w:r>
        <w:rPr>
          <w:spacing w:val="-13"/>
          <w:sz w:val="24"/>
        </w:rPr>
        <w:t xml:space="preserve"> </w:t>
      </w:r>
      <w:r>
        <w:rPr>
          <w:sz w:val="24"/>
        </w:rPr>
        <w:t>was</w:t>
      </w:r>
      <w:r>
        <w:rPr>
          <w:spacing w:val="-14"/>
          <w:sz w:val="24"/>
        </w:rPr>
        <w:t xml:space="preserve"> </w:t>
      </w:r>
      <w:r>
        <w:rPr>
          <w:sz w:val="24"/>
        </w:rPr>
        <w:t>produced</w:t>
      </w:r>
      <w:r>
        <w:rPr>
          <w:spacing w:val="-2"/>
          <w:sz w:val="24"/>
        </w:rPr>
        <w:t xml:space="preserve"> </w:t>
      </w:r>
      <w:r>
        <w:rPr>
          <w:sz w:val="24"/>
        </w:rPr>
        <w:t>to</w:t>
      </w:r>
      <w:r>
        <w:rPr>
          <w:spacing w:val="-13"/>
          <w:sz w:val="24"/>
        </w:rPr>
        <w:t xml:space="preserve"> </w:t>
      </w:r>
      <w:r>
        <w:rPr>
          <w:spacing w:val="-5"/>
          <w:sz w:val="24"/>
        </w:rPr>
        <w:t>the</w:t>
      </w:r>
    </w:p>
    <w:p w14:paraId="3E2E6CD7" w14:textId="77777777" w:rsidR="00B823FB" w:rsidRDefault="002C60B7">
      <w:pPr>
        <w:spacing w:before="125"/>
        <w:ind w:right="1232"/>
        <w:jc w:val="right"/>
        <w:rPr>
          <w:sz w:val="24"/>
        </w:rPr>
      </w:pPr>
      <w:r>
        <w:rPr>
          <w:b/>
          <w:i/>
          <w:sz w:val="24"/>
        </w:rPr>
        <w:t>dispensing</w:t>
      </w:r>
      <w:r>
        <w:rPr>
          <w:b/>
          <w:i/>
          <w:spacing w:val="-2"/>
          <w:sz w:val="24"/>
        </w:rPr>
        <w:t xml:space="preserve"> </w:t>
      </w:r>
      <w:r>
        <w:rPr>
          <w:b/>
          <w:i/>
          <w:sz w:val="24"/>
        </w:rPr>
        <w:t>doctor</w:t>
      </w:r>
      <w:r>
        <w:rPr>
          <w:b/>
          <w:i/>
          <w:spacing w:val="-5"/>
          <w:sz w:val="24"/>
        </w:rPr>
        <w:t xml:space="preserve"> </w:t>
      </w:r>
      <w:r>
        <w:rPr>
          <w:sz w:val="24"/>
        </w:rPr>
        <w:t>as</w:t>
      </w:r>
      <w:r>
        <w:rPr>
          <w:spacing w:val="-14"/>
          <w:sz w:val="24"/>
        </w:rPr>
        <w:t xml:space="preserve"> </w:t>
      </w:r>
      <w:r>
        <w:rPr>
          <w:sz w:val="24"/>
        </w:rPr>
        <w:t>required</w:t>
      </w:r>
      <w:r>
        <w:rPr>
          <w:spacing w:val="-2"/>
          <w:sz w:val="24"/>
        </w:rPr>
        <w:t xml:space="preserve"> </w:t>
      </w:r>
      <w:r>
        <w:rPr>
          <w:sz w:val="24"/>
        </w:rPr>
        <w:t>by</w:t>
      </w:r>
      <w:r>
        <w:rPr>
          <w:spacing w:val="-15"/>
          <w:sz w:val="24"/>
        </w:rPr>
        <w:t xml:space="preserve"> </w:t>
      </w:r>
      <w:r>
        <w:rPr>
          <w:sz w:val="24"/>
        </w:rPr>
        <w:t>sub-paragraph</w:t>
      </w:r>
      <w:r>
        <w:rPr>
          <w:spacing w:val="22"/>
          <w:sz w:val="24"/>
        </w:rPr>
        <w:t xml:space="preserve"> </w:t>
      </w:r>
      <w:r>
        <w:rPr>
          <w:spacing w:val="-2"/>
          <w:sz w:val="24"/>
        </w:rPr>
        <w:t>15(a);</w:t>
      </w:r>
    </w:p>
    <w:p w14:paraId="161255D1" w14:textId="77777777" w:rsidR="00B823FB" w:rsidRDefault="00B823FB">
      <w:pPr>
        <w:pStyle w:val="BodyText"/>
        <w:spacing w:before="4"/>
        <w:rPr>
          <w:sz w:val="23"/>
        </w:rPr>
      </w:pPr>
    </w:p>
    <w:p w14:paraId="5872E101" w14:textId="77777777" w:rsidR="00B823FB" w:rsidRDefault="002C60B7">
      <w:pPr>
        <w:pStyle w:val="ListParagraph"/>
        <w:numPr>
          <w:ilvl w:val="1"/>
          <w:numId w:val="1"/>
        </w:numPr>
        <w:tabs>
          <w:tab w:val="left" w:pos="2387"/>
          <w:tab w:val="left" w:pos="2388"/>
        </w:tabs>
        <w:spacing w:line="362" w:lineRule="auto"/>
        <w:ind w:left="2388" w:right="1292"/>
        <w:jc w:val="left"/>
        <w:rPr>
          <w:sz w:val="24"/>
        </w:rPr>
      </w:pPr>
      <w:r>
        <w:rPr>
          <w:sz w:val="24"/>
        </w:rPr>
        <w:t>in</w:t>
      </w:r>
      <w:r>
        <w:rPr>
          <w:spacing w:val="-17"/>
          <w:sz w:val="24"/>
        </w:rPr>
        <w:t xml:space="preserve"> </w:t>
      </w:r>
      <w:r>
        <w:rPr>
          <w:sz w:val="24"/>
        </w:rPr>
        <w:t>any</w:t>
      </w:r>
      <w:r>
        <w:rPr>
          <w:spacing w:val="-9"/>
          <w:sz w:val="24"/>
        </w:rPr>
        <w:t xml:space="preserve"> </w:t>
      </w:r>
      <w:r>
        <w:rPr>
          <w:sz w:val="24"/>
        </w:rPr>
        <w:t>case</w:t>
      </w:r>
      <w:r>
        <w:rPr>
          <w:spacing w:val="-17"/>
          <w:sz w:val="24"/>
        </w:rPr>
        <w:t xml:space="preserve"> </w:t>
      </w:r>
      <w:r>
        <w:rPr>
          <w:sz w:val="24"/>
        </w:rPr>
        <w:t>where</w:t>
      </w:r>
      <w:r>
        <w:rPr>
          <w:spacing w:val="-7"/>
          <w:sz w:val="24"/>
        </w:rPr>
        <w:t xml:space="preserve"> </w:t>
      </w:r>
      <w:r>
        <w:rPr>
          <w:sz w:val="24"/>
        </w:rPr>
        <w:t>a</w:t>
      </w:r>
      <w:r>
        <w:rPr>
          <w:spacing w:val="-17"/>
          <w:sz w:val="24"/>
        </w:rPr>
        <w:t xml:space="preserve"> </w:t>
      </w:r>
      <w:r>
        <w:rPr>
          <w:sz w:val="24"/>
        </w:rPr>
        <w:t>charge</w:t>
      </w:r>
      <w:r>
        <w:rPr>
          <w:spacing w:val="-7"/>
          <w:sz w:val="24"/>
        </w:rPr>
        <w:t xml:space="preserve"> </w:t>
      </w:r>
      <w:r>
        <w:rPr>
          <w:sz w:val="24"/>
        </w:rPr>
        <w:t>is</w:t>
      </w:r>
      <w:r>
        <w:rPr>
          <w:spacing w:val="-9"/>
          <w:sz w:val="24"/>
        </w:rPr>
        <w:t xml:space="preserve"> </w:t>
      </w:r>
      <w:r>
        <w:rPr>
          <w:sz w:val="24"/>
        </w:rPr>
        <w:t>due,</w:t>
      </w:r>
      <w:r>
        <w:rPr>
          <w:spacing w:val="-4"/>
          <w:sz w:val="24"/>
        </w:rPr>
        <w:t xml:space="preserve"> </w:t>
      </w:r>
      <w:r>
        <w:rPr>
          <w:sz w:val="24"/>
        </w:rPr>
        <w:t>confirmation</w:t>
      </w:r>
      <w:r>
        <w:rPr>
          <w:spacing w:val="-17"/>
          <w:sz w:val="24"/>
        </w:rPr>
        <w:t xml:space="preserve"> </w:t>
      </w:r>
      <w:r>
        <w:rPr>
          <w:sz w:val="24"/>
        </w:rPr>
        <w:t>that</w:t>
      </w:r>
      <w:r>
        <w:rPr>
          <w:spacing w:val="-4"/>
          <w:sz w:val="24"/>
        </w:rPr>
        <w:t xml:space="preserve"> </w:t>
      </w:r>
      <w:r>
        <w:rPr>
          <w:sz w:val="24"/>
        </w:rPr>
        <w:t>the</w:t>
      </w:r>
      <w:r>
        <w:rPr>
          <w:spacing w:val="-17"/>
          <w:sz w:val="24"/>
        </w:rPr>
        <w:t xml:space="preserve"> </w:t>
      </w:r>
      <w:r>
        <w:rPr>
          <w:sz w:val="24"/>
        </w:rPr>
        <w:t>relevant charge was paid;</w:t>
      </w:r>
      <w:r>
        <w:rPr>
          <w:spacing w:val="40"/>
          <w:sz w:val="24"/>
        </w:rPr>
        <w:t xml:space="preserve"> </w:t>
      </w:r>
      <w:r>
        <w:rPr>
          <w:sz w:val="24"/>
        </w:rPr>
        <w:t>and</w:t>
      </w:r>
    </w:p>
    <w:p w14:paraId="4A2ED867" w14:textId="77777777" w:rsidR="00B823FB" w:rsidRDefault="002C60B7">
      <w:pPr>
        <w:pStyle w:val="ListParagraph"/>
        <w:numPr>
          <w:ilvl w:val="1"/>
          <w:numId w:val="1"/>
        </w:numPr>
        <w:tabs>
          <w:tab w:val="left" w:pos="2387"/>
          <w:tab w:val="left" w:pos="2388"/>
        </w:tabs>
        <w:spacing w:before="143" w:line="355" w:lineRule="auto"/>
        <w:ind w:left="2388" w:right="760"/>
        <w:jc w:val="left"/>
        <w:rPr>
          <w:sz w:val="24"/>
        </w:rPr>
      </w:pPr>
      <w:r>
        <w:rPr>
          <w:sz w:val="24"/>
        </w:rPr>
        <w:t>in</w:t>
      </w:r>
      <w:r>
        <w:rPr>
          <w:spacing w:val="-17"/>
          <w:sz w:val="24"/>
        </w:rPr>
        <w:t xml:space="preserve"> </w:t>
      </w:r>
      <w:r>
        <w:rPr>
          <w:sz w:val="24"/>
        </w:rPr>
        <w:t>the</w:t>
      </w:r>
      <w:r>
        <w:rPr>
          <w:spacing w:val="-17"/>
          <w:sz w:val="24"/>
        </w:rPr>
        <w:t xml:space="preserve"> </w:t>
      </w:r>
      <w:r>
        <w:rPr>
          <w:sz w:val="24"/>
        </w:rPr>
        <w:t>case</w:t>
      </w:r>
      <w:r>
        <w:rPr>
          <w:spacing w:val="-16"/>
          <w:sz w:val="24"/>
        </w:rPr>
        <w:t xml:space="preserve"> </w:t>
      </w:r>
      <w:r>
        <w:rPr>
          <w:sz w:val="24"/>
        </w:rPr>
        <w:t>of</w:t>
      </w:r>
      <w:r>
        <w:rPr>
          <w:spacing w:val="-17"/>
          <w:sz w:val="24"/>
        </w:rPr>
        <w:t xml:space="preserve"> </w:t>
      </w:r>
      <w:r>
        <w:rPr>
          <w:sz w:val="24"/>
        </w:rPr>
        <w:t>a</w:t>
      </w:r>
      <w:r>
        <w:rPr>
          <w:spacing w:val="-17"/>
          <w:sz w:val="24"/>
        </w:rPr>
        <w:t xml:space="preserve"> </w:t>
      </w:r>
      <w:r>
        <w:rPr>
          <w:sz w:val="24"/>
        </w:rPr>
        <w:t>prescription</w:t>
      </w:r>
      <w:r>
        <w:rPr>
          <w:spacing w:val="-4"/>
          <w:sz w:val="24"/>
        </w:rPr>
        <w:t xml:space="preserve"> </w:t>
      </w:r>
      <w:r>
        <w:rPr>
          <w:sz w:val="24"/>
        </w:rPr>
        <w:t>for</w:t>
      </w:r>
      <w:r>
        <w:rPr>
          <w:spacing w:val="-20"/>
          <w:sz w:val="24"/>
        </w:rPr>
        <w:t xml:space="preserve"> </w:t>
      </w:r>
      <w:r>
        <w:rPr>
          <w:sz w:val="24"/>
        </w:rPr>
        <w:t>or</w:t>
      </w:r>
      <w:r>
        <w:rPr>
          <w:spacing w:val="-17"/>
          <w:sz w:val="24"/>
        </w:rPr>
        <w:t xml:space="preserve"> </w:t>
      </w:r>
      <w:r>
        <w:rPr>
          <w:sz w:val="24"/>
        </w:rPr>
        <w:t>including contraceptive</w:t>
      </w:r>
      <w:r>
        <w:rPr>
          <w:spacing w:val="-12"/>
          <w:sz w:val="24"/>
        </w:rPr>
        <w:t xml:space="preserve"> </w:t>
      </w:r>
      <w:r>
        <w:rPr>
          <w:sz w:val="24"/>
        </w:rPr>
        <w:t>substances, confirmation</w:t>
      </w:r>
      <w:r>
        <w:rPr>
          <w:spacing w:val="-6"/>
          <w:sz w:val="24"/>
        </w:rPr>
        <w:t xml:space="preserve"> </w:t>
      </w:r>
      <w:r>
        <w:rPr>
          <w:sz w:val="24"/>
        </w:rPr>
        <w:t>that no charge</w:t>
      </w:r>
      <w:r>
        <w:rPr>
          <w:spacing w:val="-6"/>
          <w:sz w:val="24"/>
        </w:rPr>
        <w:t xml:space="preserve"> </w:t>
      </w:r>
      <w:r>
        <w:rPr>
          <w:sz w:val="24"/>
        </w:rPr>
        <w:t>was payable in respect of</w:t>
      </w:r>
      <w:r>
        <w:rPr>
          <w:spacing w:val="-3"/>
          <w:sz w:val="24"/>
        </w:rPr>
        <w:t xml:space="preserve"> </w:t>
      </w:r>
      <w:r>
        <w:rPr>
          <w:sz w:val="24"/>
        </w:rPr>
        <w:t xml:space="preserve">those </w:t>
      </w:r>
      <w:r>
        <w:rPr>
          <w:spacing w:val="-2"/>
          <w:sz w:val="24"/>
        </w:rPr>
        <w:t>substances.</w:t>
      </w:r>
    </w:p>
    <w:p w14:paraId="0230B69F" w14:textId="77777777" w:rsidR="00B823FB" w:rsidRDefault="002C60B7">
      <w:pPr>
        <w:pStyle w:val="BodyText"/>
        <w:tabs>
          <w:tab w:val="left" w:pos="1489"/>
        </w:tabs>
        <w:spacing w:before="152" w:line="360" w:lineRule="auto"/>
        <w:ind w:left="1523" w:right="781" w:hanging="801"/>
      </w:pPr>
      <w:r>
        <w:rPr>
          <w:spacing w:val="-4"/>
        </w:rPr>
        <w:t>16A.</w:t>
      </w:r>
      <w:r>
        <w:tab/>
        <w:t>For</w:t>
      </w:r>
      <w:r>
        <w:rPr>
          <w:spacing w:val="-7"/>
        </w:rPr>
        <w:t xml:space="preserve"> </w:t>
      </w:r>
      <w:r>
        <w:t>the purposes</w:t>
      </w:r>
      <w:r>
        <w:rPr>
          <w:spacing w:val="30"/>
        </w:rPr>
        <w:t xml:space="preserve"> </w:t>
      </w:r>
      <w:r>
        <w:t>of paragraphs</w:t>
      </w:r>
      <w:r>
        <w:rPr>
          <w:spacing w:val="30"/>
        </w:rPr>
        <w:t xml:space="preserve"> </w:t>
      </w:r>
      <w:r>
        <w:t>15 and 16, satisfactory evidence includes evidence derived</w:t>
      </w:r>
      <w:r>
        <w:rPr>
          <w:spacing w:val="34"/>
        </w:rPr>
        <w:t xml:space="preserve"> </w:t>
      </w:r>
      <w:r>
        <w:t>from</w:t>
      </w:r>
      <w:r>
        <w:rPr>
          <w:spacing w:val="-4"/>
        </w:rPr>
        <w:t xml:space="preserve"> </w:t>
      </w:r>
      <w:r>
        <w:t>a</w:t>
      </w:r>
      <w:r>
        <w:rPr>
          <w:spacing w:val="-2"/>
        </w:rPr>
        <w:t xml:space="preserve"> </w:t>
      </w:r>
      <w:r>
        <w:t>check, known</w:t>
      </w:r>
      <w:r>
        <w:rPr>
          <w:spacing w:val="-2"/>
        </w:rPr>
        <w:t xml:space="preserve"> </w:t>
      </w:r>
      <w:r>
        <w:t>as a real time exemption check,</w:t>
      </w:r>
      <w:r>
        <w:rPr>
          <w:spacing w:val="-17"/>
        </w:rPr>
        <w:t xml:space="preserve"> </w:t>
      </w:r>
      <w:r>
        <w:t>of electronic records that</w:t>
      </w:r>
      <w:r>
        <w:rPr>
          <w:spacing w:val="-5"/>
        </w:rPr>
        <w:t xml:space="preserve"> </w:t>
      </w:r>
      <w:r>
        <w:t>are</w:t>
      </w:r>
      <w:r>
        <w:rPr>
          <w:spacing w:val="-7"/>
        </w:rPr>
        <w:t xml:space="preserve"> </w:t>
      </w:r>
      <w:r>
        <w:t>managed</w:t>
      </w:r>
      <w:r>
        <w:rPr>
          <w:spacing w:val="-7"/>
        </w:rPr>
        <w:t xml:space="preserve"> </w:t>
      </w:r>
      <w:r>
        <w:t>by</w:t>
      </w:r>
      <w:r>
        <w:rPr>
          <w:spacing w:val="-2"/>
        </w:rPr>
        <w:t xml:space="preserve"> </w:t>
      </w:r>
      <w:r>
        <w:rPr>
          <w:b/>
          <w:i/>
        </w:rPr>
        <w:t>NHS</w:t>
      </w:r>
      <w:r>
        <w:rPr>
          <w:b/>
          <w:i/>
          <w:spacing w:val="-15"/>
        </w:rPr>
        <w:t xml:space="preserve"> </w:t>
      </w:r>
      <w:r>
        <w:rPr>
          <w:b/>
          <w:i/>
        </w:rPr>
        <w:t>BSA</w:t>
      </w:r>
      <w:r>
        <w:rPr>
          <w:b/>
          <w:i/>
          <w:spacing w:val="-11"/>
        </w:rPr>
        <w:t xml:space="preserve"> </w:t>
      </w:r>
      <w:r>
        <w:t>for</w:t>
      </w:r>
      <w:r>
        <w:rPr>
          <w:spacing w:val="-15"/>
        </w:rPr>
        <w:t xml:space="preserve"> </w:t>
      </w:r>
      <w:r>
        <w:t>the</w:t>
      </w:r>
      <w:r>
        <w:rPr>
          <w:spacing w:val="-7"/>
        </w:rPr>
        <w:t xml:space="preserve"> </w:t>
      </w:r>
      <w:r>
        <w:t>purposes</w:t>
      </w:r>
      <w:r>
        <w:rPr>
          <w:spacing w:val="17"/>
        </w:rPr>
        <w:t xml:space="preserve"> </w:t>
      </w:r>
      <w:r>
        <w:t>(amongst other purposes)</w:t>
      </w:r>
      <w:r>
        <w:rPr>
          <w:spacing w:val="33"/>
        </w:rPr>
        <w:t xml:space="preserve"> </w:t>
      </w:r>
      <w:r>
        <w:t>of providing advice, assistance</w:t>
      </w:r>
      <w:r>
        <w:rPr>
          <w:spacing w:val="27"/>
        </w:rPr>
        <w:t xml:space="preserve"> </w:t>
      </w:r>
      <w:r>
        <w:t>and</w:t>
      </w:r>
      <w:r>
        <w:rPr>
          <w:spacing w:val="-1"/>
        </w:rPr>
        <w:t xml:space="preserve"> </w:t>
      </w:r>
      <w:r>
        <w:t>support to</w:t>
      </w:r>
      <w:r>
        <w:rPr>
          <w:spacing w:val="-1"/>
        </w:rPr>
        <w:t xml:space="preserve"> </w:t>
      </w:r>
      <w:r>
        <w:t>patients or their representatives</w:t>
      </w:r>
      <w:r>
        <w:rPr>
          <w:spacing w:val="40"/>
        </w:rPr>
        <w:t xml:space="preserve"> </w:t>
      </w:r>
      <w:r>
        <w:t>in respect of whether a charge is payable under the Charges Regulations.</w:t>
      </w:r>
    </w:p>
    <w:p w14:paraId="21DAA504" w14:textId="77777777" w:rsidR="00B823FB" w:rsidRDefault="002C60B7">
      <w:pPr>
        <w:pStyle w:val="BodyText"/>
        <w:tabs>
          <w:tab w:val="left" w:pos="1522"/>
        </w:tabs>
        <w:spacing w:before="143" w:line="357" w:lineRule="auto"/>
        <w:ind w:left="1523" w:right="742" w:hanging="801"/>
      </w:pPr>
      <w:r>
        <w:rPr>
          <w:spacing w:val="-4"/>
        </w:rPr>
        <w:t>16B.</w:t>
      </w:r>
      <w:r>
        <w:tab/>
        <w:t xml:space="preserve">If the </w:t>
      </w:r>
      <w:r>
        <w:rPr>
          <w:b/>
          <w:i/>
        </w:rPr>
        <w:t xml:space="preserve">dispensing doctor </w:t>
      </w:r>
      <w:r>
        <w:t>dispenses</w:t>
      </w:r>
      <w:r>
        <w:rPr>
          <w:spacing w:val="29"/>
        </w:rPr>
        <w:t xml:space="preserve"> </w:t>
      </w:r>
      <w:r>
        <w:t>an electronic</w:t>
      </w:r>
      <w:r>
        <w:rPr>
          <w:spacing w:val="29"/>
        </w:rPr>
        <w:t xml:space="preserve"> </w:t>
      </w:r>
      <w:r>
        <w:t xml:space="preserve">prescription, the </w:t>
      </w:r>
      <w:r>
        <w:rPr>
          <w:b/>
          <w:i/>
        </w:rPr>
        <w:t xml:space="preserve">dispensing doctor </w:t>
      </w:r>
      <w:r>
        <w:t>must</w:t>
      </w:r>
      <w:r>
        <w:rPr>
          <w:spacing w:val="-5"/>
        </w:rPr>
        <w:t xml:space="preserve"> </w:t>
      </w:r>
      <w:r>
        <w:t>send the</w:t>
      </w:r>
      <w:r>
        <w:rPr>
          <w:spacing w:val="-7"/>
        </w:rPr>
        <w:t xml:space="preserve"> </w:t>
      </w:r>
      <w:r>
        <w:t>form</w:t>
      </w:r>
      <w:r>
        <w:rPr>
          <w:spacing w:val="-17"/>
        </w:rPr>
        <w:t xml:space="preserve"> </w:t>
      </w:r>
      <w:r>
        <w:t>duly</w:t>
      </w:r>
      <w:r>
        <w:rPr>
          <w:spacing w:val="-8"/>
        </w:rPr>
        <w:t xml:space="preserve"> </w:t>
      </w:r>
      <w:r>
        <w:t>completed by</w:t>
      </w:r>
      <w:r>
        <w:rPr>
          <w:spacing w:val="-9"/>
        </w:rPr>
        <w:t xml:space="preserve"> </w:t>
      </w:r>
      <w:r>
        <w:t>or</w:t>
      </w:r>
      <w:r>
        <w:rPr>
          <w:spacing w:val="-15"/>
        </w:rPr>
        <w:t xml:space="preserve"> </w:t>
      </w:r>
      <w:r>
        <w:t>on</w:t>
      </w:r>
      <w:r>
        <w:rPr>
          <w:spacing w:val="-7"/>
        </w:rPr>
        <w:t xml:space="preserve"> </w:t>
      </w:r>
      <w:r>
        <w:t>behalf of</w:t>
      </w:r>
      <w:r>
        <w:rPr>
          <w:spacing w:val="-5"/>
        </w:rPr>
        <w:t xml:space="preserve"> </w:t>
      </w:r>
      <w:r>
        <w:t>the patient, if one is</w:t>
      </w:r>
      <w:r>
        <w:rPr>
          <w:spacing w:val="-1"/>
        </w:rPr>
        <w:t xml:space="preserve"> </w:t>
      </w:r>
      <w:r>
        <w:t>required under regulations</w:t>
      </w:r>
      <w:r>
        <w:rPr>
          <w:spacing w:val="40"/>
        </w:rPr>
        <w:t xml:space="preserve"> </w:t>
      </w:r>
      <w:r>
        <w:t>4(2)(b) or</w:t>
      </w:r>
      <w:r>
        <w:rPr>
          <w:spacing w:val="-9"/>
        </w:rPr>
        <w:t xml:space="preserve"> </w:t>
      </w:r>
      <w:r>
        <w:t>(3A) of</w:t>
      </w:r>
      <w:r>
        <w:rPr>
          <w:spacing w:val="-11"/>
        </w:rPr>
        <w:t xml:space="preserve"> </w:t>
      </w:r>
      <w:r>
        <w:t>the Charges Regulations</w:t>
      </w:r>
      <w:r>
        <w:rPr>
          <w:spacing w:val="33"/>
        </w:rPr>
        <w:t xml:space="preserve"> </w:t>
      </w:r>
      <w:r>
        <w:t>in respect of</w:t>
      </w:r>
      <w:r>
        <w:rPr>
          <w:spacing w:val="-8"/>
        </w:rPr>
        <w:t xml:space="preserve"> </w:t>
      </w:r>
      <w:r>
        <w:t>that electronic</w:t>
      </w:r>
      <w:r>
        <w:rPr>
          <w:spacing w:val="33"/>
        </w:rPr>
        <w:t xml:space="preserve"> </w:t>
      </w:r>
      <w:r>
        <w:t>prescription</w:t>
      </w:r>
      <w:r>
        <w:rPr>
          <w:spacing w:val="35"/>
        </w:rPr>
        <w:t xml:space="preserve"> </w:t>
      </w:r>
      <w:r>
        <w:t>(which</w:t>
      </w:r>
      <w:r>
        <w:rPr>
          <w:spacing w:val="-11"/>
        </w:rPr>
        <w:t xml:space="preserve"> </w:t>
      </w:r>
      <w:r>
        <w:t>may be</w:t>
      </w:r>
      <w:r>
        <w:rPr>
          <w:spacing w:val="-11"/>
        </w:rPr>
        <w:t xml:space="preserve"> </w:t>
      </w:r>
      <w:r>
        <w:t>the associated</w:t>
      </w:r>
      <w:r>
        <w:rPr>
          <w:spacing w:val="40"/>
        </w:rPr>
        <w:t xml:space="preserve"> </w:t>
      </w:r>
      <w:r>
        <w:t xml:space="preserve">EPS token), to the </w:t>
      </w:r>
      <w:r>
        <w:rPr>
          <w:b/>
          <w:i/>
        </w:rPr>
        <w:t>NHS BSA</w:t>
      </w:r>
      <w:r>
        <w:t>.</w:t>
      </w:r>
    </w:p>
    <w:p w14:paraId="5BF94739" w14:textId="77777777" w:rsidR="00B823FB" w:rsidRDefault="00B823FB">
      <w:pPr>
        <w:pStyle w:val="BodyText"/>
        <w:rPr>
          <w:sz w:val="26"/>
        </w:rPr>
      </w:pPr>
    </w:p>
    <w:p w14:paraId="052E2C1A" w14:textId="77777777" w:rsidR="00B823FB" w:rsidRDefault="00B823FB">
      <w:pPr>
        <w:pStyle w:val="BodyText"/>
        <w:spacing w:before="8"/>
        <w:rPr>
          <w:sz w:val="34"/>
        </w:rPr>
      </w:pPr>
    </w:p>
    <w:p w14:paraId="575EA57B" w14:textId="77777777" w:rsidR="00B823FB" w:rsidRDefault="002C60B7">
      <w:pPr>
        <w:spacing w:before="1"/>
        <w:ind w:left="721"/>
        <w:rPr>
          <w:b/>
          <w:i/>
          <w:sz w:val="24"/>
        </w:rPr>
      </w:pPr>
      <w:r>
        <w:rPr>
          <w:b/>
          <w:sz w:val="24"/>
        </w:rPr>
        <w:t>Provision</w:t>
      </w:r>
      <w:r>
        <w:rPr>
          <w:b/>
          <w:spacing w:val="5"/>
          <w:sz w:val="24"/>
        </w:rPr>
        <w:t xml:space="preserve"> </w:t>
      </w:r>
      <w:r>
        <w:rPr>
          <w:b/>
          <w:sz w:val="24"/>
        </w:rPr>
        <w:t>of</w:t>
      </w:r>
      <w:r>
        <w:rPr>
          <w:b/>
          <w:spacing w:val="-15"/>
          <w:sz w:val="24"/>
        </w:rPr>
        <w:t xml:space="preserve"> </w:t>
      </w:r>
      <w:r>
        <w:rPr>
          <w:b/>
          <w:i/>
          <w:sz w:val="24"/>
        </w:rPr>
        <w:t>Scheduled</w:t>
      </w:r>
      <w:r>
        <w:rPr>
          <w:b/>
          <w:i/>
          <w:spacing w:val="6"/>
          <w:sz w:val="24"/>
        </w:rPr>
        <w:t xml:space="preserve"> </w:t>
      </w:r>
      <w:r>
        <w:rPr>
          <w:b/>
          <w:i/>
          <w:spacing w:val="-4"/>
          <w:sz w:val="24"/>
        </w:rPr>
        <w:t>drugs</w:t>
      </w:r>
    </w:p>
    <w:p w14:paraId="64FF36D3" w14:textId="77777777" w:rsidR="00B823FB" w:rsidRDefault="00B823FB">
      <w:pPr>
        <w:pStyle w:val="BodyText"/>
        <w:spacing w:before="4"/>
        <w:rPr>
          <w:b/>
          <w:i/>
          <w:sz w:val="23"/>
        </w:rPr>
      </w:pPr>
    </w:p>
    <w:p w14:paraId="2DE72002" w14:textId="77777777" w:rsidR="00B823FB" w:rsidRDefault="002C60B7">
      <w:pPr>
        <w:pStyle w:val="ListParagraph"/>
        <w:numPr>
          <w:ilvl w:val="0"/>
          <w:numId w:val="1"/>
        </w:numPr>
        <w:tabs>
          <w:tab w:val="left" w:pos="1522"/>
          <w:tab w:val="left" w:pos="1523"/>
        </w:tabs>
        <w:ind w:left="1523" w:hanging="802"/>
        <w:jc w:val="left"/>
        <w:rPr>
          <w:b/>
          <w:i/>
          <w:sz w:val="24"/>
        </w:rPr>
      </w:pPr>
      <w:r>
        <w:rPr>
          <w:sz w:val="24"/>
        </w:rPr>
        <w:t>The</w:t>
      </w:r>
      <w:r>
        <w:rPr>
          <w:spacing w:val="-19"/>
          <w:sz w:val="24"/>
        </w:rPr>
        <w:t xml:space="preserve"> </w:t>
      </w:r>
      <w:r>
        <w:rPr>
          <w:b/>
          <w:i/>
          <w:sz w:val="24"/>
        </w:rPr>
        <w:t>dispensing</w:t>
      </w:r>
      <w:r>
        <w:rPr>
          <w:b/>
          <w:i/>
          <w:spacing w:val="-8"/>
          <w:sz w:val="24"/>
        </w:rPr>
        <w:t xml:space="preserve"> </w:t>
      </w:r>
      <w:r>
        <w:rPr>
          <w:b/>
          <w:i/>
          <w:sz w:val="24"/>
        </w:rPr>
        <w:t>doctor</w:t>
      </w:r>
      <w:r>
        <w:rPr>
          <w:b/>
          <w:i/>
          <w:spacing w:val="1"/>
          <w:sz w:val="24"/>
        </w:rPr>
        <w:t xml:space="preserve"> </w:t>
      </w:r>
      <w:r>
        <w:rPr>
          <w:sz w:val="24"/>
        </w:rPr>
        <w:t>must</w:t>
      </w:r>
      <w:r>
        <w:rPr>
          <w:spacing w:val="-16"/>
          <w:sz w:val="24"/>
        </w:rPr>
        <w:t xml:space="preserve"> </w:t>
      </w:r>
      <w:r>
        <w:rPr>
          <w:sz w:val="24"/>
        </w:rPr>
        <w:t>only</w:t>
      </w:r>
      <w:r>
        <w:rPr>
          <w:spacing w:val="2"/>
          <w:sz w:val="24"/>
        </w:rPr>
        <w:t xml:space="preserve"> </w:t>
      </w:r>
      <w:r>
        <w:rPr>
          <w:sz w:val="24"/>
        </w:rPr>
        <w:t>provide</w:t>
      </w:r>
      <w:r>
        <w:rPr>
          <w:spacing w:val="-17"/>
          <w:sz w:val="24"/>
        </w:rPr>
        <w:t xml:space="preserve"> </w:t>
      </w:r>
      <w:r>
        <w:rPr>
          <w:sz w:val="24"/>
        </w:rPr>
        <w:t>for</w:t>
      </w:r>
      <w:r>
        <w:rPr>
          <w:spacing w:val="-16"/>
          <w:sz w:val="24"/>
        </w:rPr>
        <w:t xml:space="preserve"> </w:t>
      </w:r>
      <w:r>
        <w:rPr>
          <w:sz w:val="24"/>
        </w:rPr>
        <w:t>a</w:t>
      </w:r>
      <w:r>
        <w:rPr>
          <w:spacing w:val="-17"/>
          <w:sz w:val="24"/>
        </w:rPr>
        <w:t xml:space="preserve"> </w:t>
      </w:r>
      <w:r>
        <w:rPr>
          <w:sz w:val="24"/>
        </w:rPr>
        <w:t>patient</w:t>
      </w:r>
      <w:r>
        <w:rPr>
          <w:spacing w:val="7"/>
          <w:sz w:val="24"/>
        </w:rPr>
        <w:t xml:space="preserve"> </w:t>
      </w:r>
      <w:r>
        <w:rPr>
          <w:sz w:val="24"/>
        </w:rPr>
        <w:t>any</w:t>
      </w:r>
      <w:r>
        <w:rPr>
          <w:spacing w:val="-6"/>
          <w:sz w:val="24"/>
        </w:rPr>
        <w:t xml:space="preserve"> </w:t>
      </w:r>
      <w:r>
        <w:rPr>
          <w:b/>
          <w:i/>
          <w:sz w:val="24"/>
        </w:rPr>
        <w:t>Scheduled</w:t>
      </w:r>
      <w:r>
        <w:rPr>
          <w:b/>
          <w:i/>
          <w:spacing w:val="-5"/>
          <w:sz w:val="24"/>
        </w:rPr>
        <w:t xml:space="preserve"> </w:t>
      </w:r>
      <w:r>
        <w:rPr>
          <w:b/>
          <w:i/>
          <w:spacing w:val="-4"/>
          <w:sz w:val="24"/>
        </w:rPr>
        <w:t>drug</w:t>
      </w:r>
    </w:p>
    <w:p w14:paraId="16C3C106" w14:textId="77777777" w:rsidR="00B823FB" w:rsidRDefault="002C60B7">
      <w:pPr>
        <w:pStyle w:val="BodyText"/>
        <w:spacing w:before="140"/>
        <w:ind w:left="1523"/>
      </w:pPr>
      <w:r>
        <w:rPr>
          <w:spacing w:val="-5"/>
        </w:rPr>
        <w:t>if:</w:t>
      </w:r>
    </w:p>
    <w:p w14:paraId="6ED0C3EA" w14:textId="77777777" w:rsidR="00B823FB" w:rsidRDefault="00B823FB">
      <w:pPr>
        <w:pStyle w:val="BodyText"/>
        <w:spacing w:before="4"/>
        <w:rPr>
          <w:sz w:val="23"/>
        </w:rPr>
      </w:pPr>
    </w:p>
    <w:p w14:paraId="59F8E5D0" w14:textId="77777777" w:rsidR="00B823FB" w:rsidRDefault="002C60B7">
      <w:pPr>
        <w:pStyle w:val="ListParagraph"/>
        <w:numPr>
          <w:ilvl w:val="1"/>
          <w:numId w:val="1"/>
        </w:numPr>
        <w:tabs>
          <w:tab w:val="left" w:pos="2419"/>
          <w:tab w:val="left" w:pos="2420"/>
        </w:tabs>
        <w:ind w:left="2420" w:hanging="897"/>
        <w:jc w:val="left"/>
        <w:rPr>
          <w:sz w:val="24"/>
        </w:rPr>
      </w:pPr>
      <w:r>
        <w:rPr>
          <w:sz w:val="24"/>
        </w:rPr>
        <w:t>it</w:t>
      </w:r>
      <w:r>
        <w:rPr>
          <w:spacing w:val="-7"/>
          <w:sz w:val="24"/>
        </w:rPr>
        <w:t xml:space="preserve"> </w:t>
      </w:r>
      <w:r>
        <w:rPr>
          <w:sz w:val="24"/>
        </w:rPr>
        <w:t>is</w:t>
      </w:r>
      <w:r>
        <w:rPr>
          <w:spacing w:val="-11"/>
          <w:sz w:val="24"/>
        </w:rPr>
        <w:t xml:space="preserve"> </w:t>
      </w:r>
      <w:r>
        <w:rPr>
          <w:sz w:val="24"/>
        </w:rPr>
        <w:t>ordered</w:t>
      </w:r>
      <w:r>
        <w:rPr>
          <w:spacing w:val="3"/>
          <w:sz w:val="24"/>
        </w:rPr>
        <w:t xml:space="preserve"> </w:t>
      </w:r>
      <w:r>
        <w:rPr>
          <w:sz w:val="24"/>
        </w:rPr>
        <w:t>as</w:t>
      </w:r>
      <w:r>
        <w:rPr>
          <w:spacing w:val="-11"/>
          <w:sz w:val="24"/>
        </w:rPr>
        <w:t xml:space="preserve"> </w:t>
      </w:r>
      <w:r>
        <w:rPr>
          <w:sz w:val="24"/>
        </w:rPr>
        <w:t>specified</w:t>
      </w:r>
      <w:r>
        <w:rPr>
          <w:spacing w:val="-9"/>
          <w:sz w:val="24"/>
        </w:rPr>
        <w:t xml:space="preserve"> </w:t>
      </w:r>
      <w:r>
        <w:rPr>
          <w:sz w:val="24"/>
        </w:rPr>
        <w:t>in</w:t>
      </w:r>
      <w:r>
        <w:rPr>
          <w:spacing w:val="-9"/>
          <w:sz w:val="24"/>
        </w:rPr>
        <w:t xml:space="preserve"> </w:t>
      </w:r>
      <w:r>
        <w:rPr>
          <w:sz w:val="24"/>
        </w:rPr>
        <w:t>paragraph</w:t>
      </w:r>
      <w:r>
        <w:rPr>
          <w:spacing w:val="3"/>
          <w:sz w:val="24"/>
        </w:rPr>
        <w:t xml:space="preserve"> </w:t>
      </w:r>
      <w:r>
        <w:rPr>
          <w:sz w:val="24"/>
        </w:rPr>
        <w:t>18</w:t>
      </w:r>
      <w:r>
        <w:rPr>
          <w:spacing w:val="-9"/>
          <w:sz w:val="24"/>
        </w:rPr>
        <w:t xml:space="preserve"> </w:t>
      </w:r>
      <w:r>
        <w:rPr>
          <w:sz w:val="24"/>
        </w:rPr>
        <w:t>or</w:t>
      </w:r>
      <w:r>
        <w:rPr>
          <w:spacing w:val="-4"/>
          <w:sz w:val="24"/>
        </w:rPr>
        <w:t xml:space="preserve"> </w:t>
      </w:r>
      <w:r>
        <w:rPr>
          <w:sz w:val="24"/>
        </w:rPr>
        <w:t>20;</w:t>
      </w:r>
      <w:r>
        <w:rPr>
          <w:spacing w:val="2"/>
          <w:sz w:val="24"/>
        </w:rPr>
        <w:t xml:space="preserve"> </w:t>
      </w:r>
      <w:r>
        <w:rPr>
          <w:spacing w:val="-5"/>
          <w:sz w:val="24"/>
        </w:rPr>
        <w:t>or</w:t>
      </w:r>
    </w:p>
    <w:p w14:paraId="3C953581" w14:textId="77777777" w:rsidR="00B823FB" w:rsidRDefault="00B823FB">
      <w:pPr>
        <w:pStyle w:val="BodyText"/>
        <w:spacing w:before="8"/>
      </w:pPr>
    </w:p>
    <w:p w14:paraId="433260A4" w14:textId="77777777" w:rsidR="00B823FB" w:rsidRDefault="002C60B7">
      <w:pPr>
        <w:pStyle w:val="ListParagraph"/>
        <w:numPr>
          <w:ilvl w:val="1"/>
          <w:numId w:val="1"/>
        </w:numPr>
        <w:tabs>
          <w:tab w:val="left" w:pos="2419"/>
          <w:tab w:val="left" w:pos="2420"/>
        </w:tabs>
        <w:spacing w:line="357" w:lineRule="auto"/>
        <w:ind w:left="2420" w:right="899" w:hanging="897"/>
        <w:jc w:val="left"/>
        <w:rPr>
          <w:sz w:val="24"/>
        </w:rPr>
      </w:pPr>
      <w:r>
        <w:rPr>
          <w:sz w:val="24"/>
        </w:rPr>
        <w:t>in</w:t>
      </w:r>
      <w:r>
        <w:rPr>
          <w:spacing w:val="-4"/>
          <w:sz w:val="24"/>
        </w:rPr>
        <w:t xml:space="preserve"> </w:t>
      </w:r>
      <w:r>
        <w:rPr>
          <w:sz w:val="24"/>
        </w:rPr>
        <w:t>the</w:t>
      </w:r>
      <w:r>
        <w:rPr>
          <w:spacing w:val="-4"/>
          <w:sz w:val="24"/>
        </w:rPr>
        <w:t xml:space="preserve"> </w:t>
      </w:r>
      <w:r>
        <w:rPr>
          <w:sz w:val="24"/>
        </w:rPr>
        <w:t>case</w:t>
      </w:r>
      <w:r>
        <w:rPr>
          <w:spacing w:val="-4"/>
          <w:sz w:val="24"/>
        </w:rPr>
        <w:t xml:space="preserve"> </w:t>
      </w:r>
      <w:r>
        <w:rPr>
          <w:sz w:val="24"/>
        </w:rPr>
        <w:t>of</w:t>
      </w:r>
      <w:r>
        <w:rPr>
          <w:spacing w:val="-15"/>
          <w:sz w:val="24"/>
        </w:rPr>
        <w:t xml:space="preserve"> </w:t>
      </w:r>
      <w:r>
        <w:rPr>
          <w:sz w:val="24"/>
        </w:rPr>
        <w:t>a</w:t>
      </w:r>
      <w:r>
        <w:rPr>
          <w:spacing w:val="-4"/>
          <w:sz w:val="24"/>
        </w:rPr>
        <w:t xml:space="preserve"> </w:t>
      </w:r>
      <w:r>
        <w:rPr>
          <w:sz w:val="24"/>
        </w:rPr>
        <w:t>drug</w:t>
      </w:r>
      <w:r>
        <w:rPr>
          <w:spacing w:val="-4"/>
          <w:sz w:val="24"/>
        </w:rPr>
        <w:t xml:space="preserve"> </w:t>
      </w:r>
      <w:r>
        <w:rPr>
          <w:sz w:val="24"/>
        </w:rPr>
        <w:t>specified</w:t>
      </w:r>
      <w:r>
        <w:rPr>
          <w:spacing w:val="-4"/>
          <w:sz w:val="24"/>
        </w:rPr>
        <w:t xml:space="preserve"> </w:t>
      </w:r>
      <w:r>
        <w:rPr>
          <w:sz w:val="24"/>
        </w:rPr>
        <w:t>in</w:t>
      </w:r>
      <w:r>
        <w:rPr>
          <w:spacing w:val="-4"/>
          <w:sz w:val="24"/>
        </w:rPr>
        <w:t xml:space="preserve"> </w:t>
      </w:r>
      <w:r>
        <w:rPr>
          <w:sz w:val="24"/>
        </w:rPr>
        <w:t>Schedule 2</w:t>
      </w:r>
      <w:r>
        <w:rPr>
          <w:spacing w:val="-3"/>
          <w:sz w:val="24"/>
        </w:rPr>
        <w:t xml:space="preserve"> </w:t>
      </w:r>
      <w:r>
        <w:rPr>
          <w:sz w:val="24"/>
        </w:rPr>
        <w:t>to</w:t>
      </w:r>
      <w:r>
        <w:rPr>
          <w:spacing w:val="-17"/>
          <w:sz w:val="24"/>
        </w:rPr>
        <w:t xml:space="preserve"> </w:t>
      </w:r>
      <w:r>
        <w:rPr>
          <w:sz w:val="24"/>
        </w:rPr>
        <w:t xml:space="preserve">the </w:t>
      </w:r>
      <w:r>
        <w:rPr>
          <w:b/>
          <w:i/>
          <w:sz w:val="24"/>
        </w:rPr>
        <w:t xml:space="preserve">Prescription of Drugs Regulations </w:t>
      </w:r>
      <w:r>
        <w:rPr>
          <w:sz w:val="24"/>
        </w:rPr>
        <w:t>(drugs, medicines and other substances</w:t>
      </w:r>
      <w:r>
        <w:rPr>
          <w:spacing w:val="34"/>
          <w:sz w:val="24"/>
        </w:rPr>
        <w:t xml:space="preserve"> </w:t>
      </w:r>
      <w:r>
        <w:rPr>
          <w:sz w:val="24"/>
        </w:rPr>
        <w:t>that may be</w:t>
      </w:r>
      <w:r>
        <w:rPr>
          <w:spacing w:val="-8"/>
          <w:sz w:val="24"/>
        </w:rPr>
        <w:t xml:space="preserve"> </w:t>
      </w:r>
      <w:r>
        <w:rPr>
          <w:sz w:val="24"/>
        </w:rPr>
        <w:t>ordered only in certain circumstances), it is ordered in the circumstances prescribed in that Schedule.</w:t>
      </w:r>
    </w:p>
    <w:p w14:paraId="7EB2580E" w14:textId="77777777" w:rsidR="00B823FB" w:rsidRDefault="00B823FB">
      <w:pPr>
        <w:spacing w:line="357" w:lineRule="auto"/>
        <w:rPr>
          <w:sz w:val="24"/>
        </w:rPr>
        <w:sectPr w:rsidR="00B823FB">
          <w:pgSz w:w="11910" w:h="16840"/>
          <w:pgMar w:top="1460" w:right="720" w:bottom="780" w:left="720" w:header="0" w:footer="594" w:gutter="0"/>
          <w:cols w:space="720"/>
        </w:sectPr>
      </w:pPr>
    </w:p>
    <w:p w14:paraId="1AE9012E" w14:textId="77777777" w:rsidR="00B823FB" w:rsidRDefault="002C60B7">
      <w:pPr>
        <w:pStyle w:val="ListParagraph"/>
        <w:numPr>
          <w:ilvl w:val="0"/>
          <w:numId w:val="1"/>
        </w:numPr>
        <w:tabs>
          <w:tab w:val="left" w:pos="1522"/>
          <w:tab w:val="left" w:pos="1523"/>
        </w:tabs>
        <w:spacing w:before="64" w:line="357" w:lineRule="auto"/>
        <w:ind w:left="1523" w:right="1021" w:hanging="801"/>
        <w:jc w:val="left"/>
        <w:rPr>
          <w:sz w:val="24"/>
        </w:rPr>
      </w:pPr>
      <w:r>
        <w:rPr>
          <w:sz w:val="24"/>
        </w:rPr>
        <w:t>A</w:t>
      </w:r>
      <w:r>
        <w:rPr>
          <w:spacing w:val="-17"/>
          <w:sz w:val="24"/>
        </w:rPr>
        <w:t xml:space="preserve"> </w:t>
      </w:r>
      <w:r>
        <w:rPr>
          <w:b/>
          <w:i/>
          <w:sz w:val="24"/>
        </w:rPr>
        <w:t>Scheduled drug</w:t>
      </w:r>
      <w:r>
        <w:rPr>
          <w:b/>
          <w:i/>
          <w:spacing w:val="-3"/>
          <w:sz w:val="24"/>
        </w:rPr>
        <w:t xml:space="preserve"> </w:t>
      </w:r>
      <w:r>
        <w:rPr>
          <w:sz w:val="24"/>
        </w:rPr>
        <w:t>that</w:t>
      </w:r>
      <w:r>
        <w:rPr>
          <w:spacing w:val="-5"/>
          <w:sz w:val="24"/>
        </w:rPr>
        <w:t xml:space="preserve"> </w:t>
      </w:r>
      <w:r>
        <w:rPr>
          <w:sz w:val="24"/>
        </w:rPr>
        <w:t>is</w:t>
      </w:r>
      <w:r>
        <w:rPr>
          <w:spacing w:val="-9"/>
          <w:sz w:val="24"/>
        </w:rPr>
        <w:t xml:space="preserve"> </w:t>
      </w:r>
      <w:r>
        <w:rPr>
          <w:sz w:val="24"/>
        </w:rPr>
        <w:t>a</w:t>
      </w:r>
      <w:r>
        <w:rPr>
          <w:spacing w:val="-17"/>
          <w:sz w:val="24"/>
        </w:rPr>
        <w:t xml:space="preserve"> </w:t>
      </w:r>
      <w:r>
        <w:rPr>
          <w:sz w:val="24"/>
        </w:rPr>
        <w:t>drug with</w:t>
      </w:r>
      <w:r>
        <w:rPr>
          <w:spacing w:val="-17"/>
          <w:sz w:val="24"/>
        </w:rPr>
        <w:t xml:space="preserve"> </w:t>
      </w:r>
      <w:r>
        <w:rPr>
          <w:sz w:val="24"/>
        </w:rPr>
        <w:t>an</w:t>
      </w:r>
      <w:r>
        <w:rPr>
          <w:spacing w:val="-7"/>
          <w:sz w:val="24"/>
        </w:rPr>
        <w:t xml:space="preserve"> </w:t>
      </w:r>
      <w:r>
        <w:rPr>
          <w:sz w:val="24"/>
        </w:rPr>
        <w:t>appropriate</w:t>
      </w:r>
      <w:r>
        <w:rPr>
          <w:spacing w:val="23"/>
          <w:sz w:val="24"/>
        </w:rPr>
        <w:t xml:space="preserve"> </w:t>
      </w:r>
      <w:r>
        <w:rPr>
          <w:b/>
          <w:i/>
          <w:sz w:val="24"/>
        </w:rPr>
        <w:t xml:space="preserve">non-propriety name </w:t>
      </w:r>
      <w:r>
        <w:rPr>
          <w:sz w:val="24"/>
        </w:rPr>
        <w:t>may be</w:t>
      </w:r>
      <w:r>
        <w:rPr>
          <w:spacing w:val="-8"/>
          <w:sz w:val="24"/>
        </w:rPr>
        <w:t xml:space="preserve"> </w:t>
      </w:r>
      <w:r>
        <w:rPr>
          <w:sz w:val="24"/>
        </w:rPr>
        <w:t>provided in response</w:t>
      </w:r>
      <w:r>
        <w:rPr>
          <w:spacing w:val="40"/>
          <w:sz w:val="24"/>
        </w:rPr>
        <w:t xml:space="preserve"> </w:t>
      </w:r>
      <w:r>
        <w:rPr>
          <w:sz w:val="24"/>
        </w:rPr>
        <w:t>to</w:t>
      </w:r>
      <w:r>
        <w:rPr>
          <w:spacing w:val="-8"/>
          <w:sz w:val="24"/>
        </w:rPr>
        <w:t xml:space="preserve"> </w:t>
      </w:r>
      <w:r>
        <w:rPr>
          <w:sz w:val="24"/>
        </w:rPr>
        <w:t xml:space="preserve">an order on a </w:t>
      </w:r>
      <w:r>
        <w:rPr>
          <w:b/>
          <w:i/>
          <w:sz w:val="24"/>
        </w:rPr>
        <w:t>prescription form</w:t>
      </w:r>
      <w:r>
        <w:rPr>
          <w:b/>
          <w:i/>
          <w:spacing w:val="-3"/>
          <w:sz w:val="24"/>
        </w:rPr>
        <w:t xml:space="preserve"> </w:t>
      </w:r>
      <w:r>
        <w:rPr>
          <w:sz w:val="24"/>
        </w:rPr>
        <w:t xml:space="preserve">or </w:t>
      </w:r>
      <w:r>
        <w:rPr>
          <w:b/>
          <w:i/>
          <w:sz w:val="24"/>
        </w:rPr>
        <w:t>repeatable prescription</w:t>
      </w:r>
      <w:r>
        <w:rPr>
          <w:b/>
          <w:i/>
          <w:spacing w:val="31"/>
          <w:sz w:val="24"/>
        </w:rPr>
        <w:t xml:space="preserve"> </w:t>
      </w:r>
      <w:r>
        <w:rPr>
          <w:sz w:val="24"/>
        </w:rPr>
        <w:t>for</w:t>
      </w:r>
      <w:r>
        <w:rPr>
          <w:spacing w:val="-3"/>
          <w:sz w:val="24"/>
        </w:rPr>
        <w:t xml:space="preserve"> </w:t>
      </w:r>
      <w:r>
        <w:rPr>
          <w:sz w:val="24"/>
        </w:rPr>
        <w:t>a</w:t>
      </w:r>
      <w:r>
        <w:rPr>
          <w:spacing w:val="-9"/>
          <w:sz w:val="24"/>
        </w:rPr>
        <w:t xml:space="preserve"> </w:t>
      </w:r>
      <w:r>
        <w:rPr>
          <w:sz w:val="24"/>
        </w:rPr>
        <w:t>drug (“the prescribed</w:t>
      </w:r>
      <w:r>
        <w:rPr>
          <w:spacing w:val="38"/>
          <w:sz w:val="24"/>
        </w:rPr>
        <w:t xml:space="preserve"> </w:t>
      </w:r>
      <w:r>
        <w:rPr>
          <w:sz w:val="24"/>
        </w:rPr>
        <w:t xml:space="preserve">drug”) that is not a </w:t>
      </w:r>
      <w:r>
        <w:rPr>
          <w:b/>
          <w:i/>
          <w:sz w:val="24"/>
        </w:rPr>
        <w:t xml:space="preserve">Scheduled drug </w:t>
      </w:r>
      <w:r>
        <w:rPr>
          <w:sz w:val="24"/>
        </w:rPr>
        <w:t>but which</w:t>
      </w:r>
      <w:r>
        <w:rPr>
          <w:spacing w:val="-7"/>
          <w:sz w:val="24"/>
        </w:rPr>
        <w:t xml:space="preserve"> </w:t>
      </w:r>
      <w:r>
        <w:rPr>
          <w:sz w:val="24"/>
        </w:rPr>
        <w:t xml:space="preserve">has the same </w:t>
      </w:r>
      <w:r>
        <w:rPr>
          <w:b/>
          <w:i/>
          <w:sz w:val="24"/>
        </w:rPr>
        <w:t xml:space="preserve">non-proprietary name </w:t>
      </w:r>
      <w:r>
        <w:rPr>
          <w:sz w:val="24"/>
        </w:rPr>
        <w:t xml:space="preserve">as the </w:t>
      </w:r>
      <w:r>
        <w:rPr>
          <w:b/>
          <w:i/>
          <w:sz w:val="24"/>
        </w:rPr>
        <w:t xml:space="preserve">Scheduled drug </w:t>
      </w:r>
      <w:r>
        <w:rPr>
          <w:sz w:val="24"/>
        </w:rPr>
        <w:t>if:</w:t>
      </w:r>
    </w:p>
    <w:p w14:paraId="77DF115B" w14:textId="77777777" w:rsidR="00B823FB" w:rsidRDefault="002C60B7">
      <w:pPr>
        <w:pStyle w:val="ListParagraph"/>
        <w:numPr>
          <w:ilvl w:val="1"/>
          <w:numId w:val="1"/>
        </w:numPr>
        <w:tabs>
          <w:tab w:val="left" w:pos="2451"/>
          <w:tab w:val="left" w:pos="2452"/>
        </w:tabs>
        <w:spacing w:before="138" w:line="362" w:lineRule="auto"/>
        <w:ind w:right="873" w:hanging="945"/>
        <w:jc w:val="left"/>
        <w:rPr>
          <w:sz w:val="24"/>
        </w:rPr>
      </w:pPr>
      <w:r>
        <w:rPr>
          <w:sz w:val="24"/>
        </w:rPr>
        <w:t>the</w:t>
      </w:r>
      <w:r>
        <w:rPr>
          <w:spacing w:val="-9"/>
          <w:sz w:val="24"/>
        </w:rPr>
        <w:t xml:space="preserve"> </w:t>
      </w:r>
      <w:r>
        <w:rPr>
          <w:sz w:val="24"/>
        </w:rPr>
        <w:t>prescribed drug</w:t>
      </w:r>
      <w:r>
        <w:rPr>
          <w:spacing w:val="-9"/>
          <w:sz w:val="24"/>
        </w:rPr>
        <w:t xml:space="preserve"> </w:t>
      </w:r>
      <w:r>
        <w:rPr>
          <w:sz w:val="24"/>
        </w:rPr>
        <w:t>is</w:t>
      </w:r>
      <w:r>
        <w:rPr>
          <w:spacing w:val="-10"/>
          <w:sz w:val="24"/>
        </w:rPr>
        <w:t xml:space="preserve"> </w:t>
      </w:r>
      <w:r>
        <w:rPr>
          <w:sz w:val="24"/>
        </w:rPr>
        <w:t>ordered by</w:t>
      </w:r>
      <w:r>
        <w:rPr>
          <w:spacing w:val="-10"/>
          <w:sz w:val="24"/>
        </w:rPr>
        <w:t xml:space="preserve"> </w:t>
      </w:r>
      <w:r>
        <w:rPr>
          <w:sz w:val="24"/>
        </w:rPr>
        <w:t xml:space="preserve">that </w:t>
      </w:r>
      <w:r>
        <w:rPr>
          <w:b/>
          <w:i/>
          <w:sz w:val="24"/>
        </w:rPr>
        <w:t xml:space="preserve">non-proprietary name </w:t>
      </w:r>
      <w:r>
        <w:rPr>
          <w:sz w:val="24"/>
        </w:rPr>
        <w:t>or</w:t>
      </w:r>
      <w:r>
        <w:rPr>
          <w:spacing w:val="-17"/>
          <w:sz w:val="24"/>
        </w:rPr>
        <w:t xml:space="preserve"> </w:t>
      </w:r>
      <w:r>
        <w:rPr>
          <w:sz w:val="24"/>
        </w:rPr>
        <w:t>by its formula; and</w:t>
      </w:r>
    </w:p>
    <w:p w14:paraId="43A9D37C" w14:textId="77777777" w:rsidR="00B823FB" w:rsidRDefault="002C60B7">
      <w:pPr>
        <w:pStyle w:val="ListParagraph"/>
        <w:numPr>
          <w:ilvl w:val="1"/>
          <w:numId w:val="1"/>
        </w:numPr>
        <w:tabs>
          <w:tab w:val="left" w:pos="2451"/>
          <w:tab w:val="left" w:pos="2452"/>
        </w:tabs>
        <w:spacing w:before="128" w:line="376" w:lineRule="auto"/>
        <w:ind w:right="1071" w:hanging="945"/>
        <w:jc w:val="left"/>
        <w:rPr>
          <w:sz w:val="24"/>
        </w:rPr>
      </w:pPr>
      <w:r>
        <w:rPr>
          <w:sz w:val="24"/>
        </w:rPr>
        <w:t>the</w:t>
      </w:r>
      <w:r>
        <w:rPr>
          <w:spacing w:val="-10"/>
          <w:sz w:val="24"/>
        </w:rPr>
        <w:t xml:space="preserve"> </w:t>
      </w:r>
      <w:r>
        <w:rPr>
          <w:sz w:val="24"/>
        </w:rPr>
        <w:t>prescribed drug</w:t>
      </w:r>
      <w:r>
        <w:rPr>
          <w:spacing w:val="-10"/>
          <w:sz w:val="24"/>
        </w:rPr>
        <w:t xml:space="preserve"> </w:t>
      </w:r>
      <w:r>
        <w:rPr>
          <w:sz w:val="24"/>
        </w:rPr>
        <w:t>has the</w:t>
      </w:r>
      <w:r>
        <w:rPr>
          <w:spacing w:val="-10"/>
          <w:sz w:val="24"/>
        </w:rPr>
        <w:t xml:space="preserve"> </w:t>
      </w:r>
      <w:r>
        <w:rPr>
          <w:sz w:val="24"/>
        </w:rPr>
        <w:t>same</w:t>
      </w:r>
      <w:r>
        <w:rPr>
          <w:spacing w:val="-10"/>
          <w:sz w:val="24"/>
        </w:rPr>
        <w:t xml:space="preserve"> </w:t>
      </w:r>
      <w:r>
        <w:rPr>
          <w:sz w:val="24"/>
        </w:rPr>
        <w:t>specification</w:t>
      </w:r>
      <w:r>
        <w:rPr>
          <w:spacing w:val="-10"/>
          <w:sz w:val="24"/>
        </w:rPr>
        <w:t xml:space="preserve"> </w:t>
      </w:r>
      <w:r>
        <w:rPr>
          <w:sz w:val="24"/>
        </w:rPr>
        <w:t>as</w:t>
      </w:r>
      <w:r>
        <w:rPr>
          <w:spacing w:val="-12"/>
          <w:sz w:val="24"/>
        </w:rPr>
        <w:t xml:space="preserve"> </w:t>
      </w:r>
      <w:r>
        <w:rPr>
          <w:sz w:val="24"/>
        </w:rPr>
        <w:t>the</w:t>
      </w:r>
      <w:r>
        <w:rPr>
          <w:spacing w:val="-1"/>
          <w:sz w:val="24"/>
        </w:rPr>
        <w:t xml:space="preserve"> </w:t>
      </w:r>
      <w:r>
        <w:rPr>
          <w:b/>
          <w:i/>
          <w:sz w:val="24"/>
        </w:rPr>
        <w:t>Scheduled drug</w:t>
      </w:r>
      <w:r>
        <w:rPr>
          <w:b/>
          <w:i/>
          <w:spacing w:val="-4"/>
          <w:sz w:val="24"/>
        </w:rPr>
        <w:t xml:space="preserve"> </w:t>
      </w:r>
      <w:r>
        <w:rPr>
          <w:sz w:val="24"/>
        </w:rPr>
        <w:t xml:space="preserve">(so the </w:t>
      </w:r>
      <w:r>
        <w:rPr>
          <w:b/>
          <w:i/>
          <w:sz w:val="24"/>
        </w:rPr>
        <w:t>Scheduled drug</w:t>
      </w:r>
      <w:r>
        <w:rPr>
          <w:b/>
          <w:i/>
          <w:spacing w:val="-2"/>
          <w:sz w:val="24"/>
        </w:rPr>
        <w:t xml:space="preserve"> </w:t>
      </w:r>
      <w:r>
        <w:rPr>
          <w:sz w:val="24"/>
        </w:rPr>
        <w:t>may be</w:t>
      </w:r>
      <w:r>
        <w:rPr>
          <w:spacing w:val="-8"/>
          <w:sz w:val="24"/>
        </w:rPr>
        <w:t xml:space="preserve"> </w:t>
      </w:r>
      <w:r>
        <w:rPr>
          <w:sz w:val="24"/>
        </w:rPr>
        <w:t>dispensed</w:t>
      </w:r>
      <w:r>
        <w:rPr>
          <w:spacing w:val="40"/>
          <w:sz w:val="24"/>
        </w:rPr>
        <w:t xml:space="preserve"> </w:t>
      </w:r>
      <w:r>
        <w:rPr>
          <w:sz w:val="24"/>
        </w:rPr>
        <w:t>generically).</w:t>
      </w:r>
    </w:p>
    <w:p w14:paraId="65230699" w14:textId="77777777" w:rsidR="00B823FB" w:rsidRDefault="002C60B7">
      <w:pPr>
        <w:pStyle w:val="ListParagraph"/>
        <w:numPr>
          <w:ilvl w:val="0"/>
          <w:numId w:val="1"/>
        </w:numPr>
        <w:tabs>
          <w:tab w:val="left" w:pos="1522"/>
          <w:tab w:val="left" w:pos="1523"/>
        </w:tabs>
        <w:spacing w:before="110" w:line="362" w:lineRule="auto"/>
        <w:ind w:left="1523" w:right="950" w:hanging="801"/>
        <w:jc w:val="left"/>
        <w:rPr>
          <w:sz w:val="24"/>
        </w:rPr>
      </w:pPr>
      <w:r>
        <w:rPr>
          <w:sz w:val="24"/>
        </w:rPr>
        <w:t>If</w:t>
      </w:r>
      <w:r>
        <w:rPr>
          <w:spacing w:val="-2"/>
          <w:sz w:val="24"/>
        </w:rPr>
        <w:t xml:space="preserve"> </w:t>
      </w:r>
      <w:r>
        <w:rPr>
          <w:sz w:val="24"/>
        </w:rPr>
        <w:t>a</w:t>
      </w:r>
      <w:r>
        <w:rPr>
          <w:spacing w:val="-17"/>
          <w:sz w:val="24"/>
        </w:rPr>
        <w:t xml:space="preserve"> </w:t>
      </w:r>
      <w:r>
        <w:rPr>
          <w:b/>
          <w:i/>
          <w:sz w:val="24"/>
        </w:rPr>
        <w:t xml:space="preserve">Scheduled drug </w:t>
      </w:r>
      <w:r>
        <w:rPr>
          <w:sz w:val="24"/>
        </w:rPr>
        <w:t>is</w:t>
      </w:r>
      <w:r>
        <w:rPr>
          <w:spacing w:val="-5"/>
          <w:sz w:val="24"/>
        </w:rPr>
        <w:t xml:space="preserve"> </w:t>
      </w:r>
      <w:r>
        <w:rPr>
          <w:sz w:val="24"/>
        </w:rPr>
        <w:t>a</w:t>
      </w:r>
      <w:r>
        <w:rPr>
          <w:spacing w:val="-17"/>
          <w:sz w:val="24"/>
        </w:rPr>
        <w:t xml:space="preserve"> </w:t>
      </w:r>
      <w:r>
        <w:rPr>
          <w:sz w:val="24"/>
        </w:rPr>
        <w:t>combination of</w:t>
      </w:r>
      <w:r>
        <w:rPr>
          <w:spacing w:val="-1"/>
          <w:sz w:val="24"/>
        </w:rPr>
        <w:t xml:space="preserve"> </w:t>
      </w:r>
      <w:r>
        <w:rPr>
          <w:sz w:val="24"/>
        </w:rPr>
        <w:t>more</w:t>
      </w:r>
      <w:r>
        <w:rPr>
          <w:spacing w:val="-17"/>
          <w:sz w:val="24"/>
        </w:rPr>
        <w:t xml:space="preserve"> </w:t>
      </w:r>
      <w:r>
        <w:rPr>
          <w:sz w:val="24"/>
        </w:rPr>
        <w:t>than</w:t>
      </w:r>
      <w:r>
        <w:rPr>
          <w:spacing w:val="-3"/>
          <w:sz w:val="24"/>
        </w:rPr>
        <w:t xml:space="preserve"> </w:t>
      </w:r>
      <w:r>
        <w:rPr>
          <w:sz w:val="24"/>
        </w:rPr>
        <w:t>one drug,</w:t>
      </w:r>
      <w:r>
        <w:rPr>
          <w:spacing w:val="-1"/>
          <w:sz w:val="24"/>
        </w:rPr>
        <w:t xml:space="preserve"> </w:t>
      </w:r>
      <w:r>
        <w:rPr>
          <w:sz w:val="24"/>
        </w:rPr>
        <w:t>it</w:t>
      </w:r>
      <w:r>
        <w:rPr>
          <w:spacing w:val="-1"/>
          <w:sz w:val="24"/>
        </w:rPr>
        <w:t xml:space="preserve"> </w:t>
      </w:r>
      <w:r>
        <w:rPr>
          <w:sz w:val="24"/>
        </w:rPr>
        <w:t>can</w:t>
      </w:r>
      <w:r>
        <w:rPr>
          <w:spacing w:val="-17"/>
          <w:sz w:val="24"/>
        </w:rPr>
        <w:t xml:space="preserve"> </w:t>
      </w:r>
      <w:r>
        <w:rPr>
          <w:sz w:val="24"/>
        </w:rPr>
        <w:t>only be ordered as</w:t>
      </w:r>
      <w:r>
        <w:rPr>
          <w:spacing w:val="-3"/>
          <w:sz w:val="24"/>
        </w:rPr>
        <w:t xml:space="preserve"> </w:t>
      </w:r>
      <w:r>
        <w:rPr>
          <w:sz w:val="24"/>
        </w:rPr>
        <w:t>specified</w:t>
      </w:r>
      <w:r>
        <w:rPr>
          <w:spacing w:val="-1"/>
          <w:sz w:val="24"/>
        </w:rPr>
        <w:t xml:space="preserve"> </w:t>
      </w:r>
      <w:r>
        <w:rPr>
          <w:sz w:val="24"/>
        </w:rPr>
        <w:t>in</w:t>
      </w:r>
      <w:r>
        <w:rPr>
          <w:spacing w:val="-1"/>
          <w:sz w:val="24"/>
        </w:rPr>
        <w:t xml:space="preserve"> </w:t>
      </w:r>
      <w:r>
        <w:rPr>
          <w:sz w:val="24"/>
        </w:rPr>
        <w:t>paragraph</w:t>
      </w:r>
      <w:r>
        <w:rPr>
          <w:spacing w:val="26"/>
          <w:sz w:val="24"/>
        </w:rPr>
        <w:t xml:space="preserve"> </w:t>
      </w:r>
      <w:r>
        <w:rPr>
          <w:sz w:val="24"/>
        </w:rPr>
        <w:t>18</w:t>
      </w:r>
      <w:r>
        <w:rPr>
          <w:spacing w:val="-16"/>
          <w:sz w:val="24"/>
        </w:rPr>
        <w:t xml:space="preserve"> </w:t>
      </w:r>
      <w:r>
        <w:rPr>
          <w:sz w:val="24"/>
        </w:rPr>
        <w:t>if the</w:t>
      </w:r>
      <w:r>
        <w:rPr>
          <w:spacing w:val="-1"/>
          <w:sz w:val="24"/>
        </w:rPr>
        <w:t xml:space="preserve"> </w:t>
      </w:r>
      <w:r>
        <w:rPr>
          <w:sz w:val="24"/>
        </w:rPr>
        <w:t>combination has an</w:t>
      </w:r>
      <w:r>
        <w:rPr>
          <w:spacing w:val="-16"/>
          <w:sz w:val="24"/>
        </w:rPr>
        <w:t xml:space="preserve"> </w:t>
      </w:r>
      <w:r>
        <w:rPr>
          <w:sz w:val="24"/>
        </w:rPr>
        <w:t xml:space="preserve">appropriate </w:t>
      </w:r>
      <w:r>
        <w:rPr>
          <w:b/>
          <w:i/>
          <w:sz w:val="24"/>
        </w:rPr>
        <w:t>non-proprietary name</w:t>
      </w:r>
      <w:r>
        <w:rPr>
          <w:sz w:val="24"/>
        </w:rPr>
        <w:t>, whether or</w:t>
      </w:r>
      <w:r>
        <w:rPr>
          <w:spacing w:val="-4"/>
          <w:sz w:val="24"/>
        </w:rPr>
        <w:t xml:space="preserve"> </w:t>
      </w:r>
      <w:r>
        <w:rPr>
          <w:sz w:val="24"/>
        </w:rPr>
        <w:t>not the drugs in the combination each have such names.</w:t>
      </w:r>
    </w:p>
    <w:p w14:paraId="0BC11186" w14:textId="77777777" w:rsidR="00B823FB" w:rsidRDefault="002C60B7">
      <w:pPr>
        <w:pStyle w:val="ListParagraph"/>
        <w:numPr>
          <w:ilvl w:val="0"/>
          <w:numId w:val="1"/>
        </w:numPr>
        <w:tabs>
          <w:tab w:val="left" w:pos="1522"/>
          <w:tab w:val="left" w:pos="1523"/>
        </w:tabs>
        <w:spacing w:before="127" w:line="362" w:lineRule="auto"/>
        <w:ind w:left="1523" w:right="1221" w:hanging="801"/>
        <w:jc w:val="left"/>
        <w:rPr>
          <w:sz w:val="24"/>
        </w:rPr>
      </w:pPr>
      <w:r>
        <w:rPr>
          <w:sz w:val="24"/>
        </w:rPr>
        <w:t>Nothing in paragraphs</w:t>
      </w:r>
      <w:r>
        <w:rPr>
          <w:spacing w:val="34"/>
          <w:sz w:val="24"/>
        </w:rPr>
        <w:t xml:space="preserve"> </w:t>
      </w:r>
      <w:r>
        <w:rPr>
          <w:sz w:val="24"/>
        </w:rPr>
        <w:t>5</w:t>
      </w:r>
      <w:r>
        <w:rPr>
          <w:spacing w:val="-10"/>
          <w:sz w:val="24"/>
        </w:rPr>
        <w:t xml:space="preserve"> </w:t>
      </w:r>
      <w:r>
        <w:rPr>
          <w:sz w:val="24"/>
        </w:rPr>
        <w:t>to 19 and paragraphs</w:t>
      </w:r>
      <w:r>
        <w:rPr>
          <w:spacing w:val="34"/>
          <w:sz w:val="24"/>
        </w:rPr>
        <w:t xml:space="preserve"> </w:t>
      </w:r>
      <w:r>
        <w:rPr>
          <w:sz w:val="24"/>
        </w:rPr>
        <w:t>21 to 31</w:t>
      </w:r>
      <w:r>
        <w:rPr>
          <w:spacing w:val="-10"/>
          <w:sz w:val="24"/>
        </w:rPr>
        <w:t xml:space="preserve"> </w:t>
      </w:r>
      <w:r>
        <w:rPr>
          <w:sz w:val="24"/>
        </w:rPr>
        <w:t xml:space="preserve">prevents the </w:t>
      </w:r>
      <w:r>
        <w:rPr>
          <w:b/>
          <w:i/>
          <w:sz w:val="24"/>
        </w:rPr>
        <w:t>dispensing</w:t>
      </w:r>
      <w:r>
        <w:rPr>
          <w:b/>
          <w:i/>
          <w:spacing w:val="-7"/>
          <w:sz w:val="24"/>
        </w:rPr>
        <w:t xml:space="preserve"> </w:t>
      </w:r>
      <w:r>
        <w:rPr>
          <w:b/>
          <w:i/>
          <w:sz w:val="24"/>
        </w:rPr>
        <w:t>doctor</w:t>
      </w:r>
      <w:r>
        <w:rPr>
          <w:b/>
          <w:i/>
          <w:spacing w:val="-11"/>
          <w:sz w:val="24"/>
        </w:rPr>
        <w:t xml:space="preserve"> </w:t>
      </w:r>
      <w:r>
        <w:rPr>
          <w:sz w:val="24"/>
        </w:rPr>
        <w:t>from</w:t>
      </w:r>
      <w:r>
        <w:rPr>
          <w:spacing w:val="-17"/>
          <w:sz w:val="24"/>
        </w:rPr>
        <w:t xml:space="preserve"> </w:t>
      </w:r>
      <w:r>
        <w:rPr>
          <w:sz w:val="24"/>
        </w:rPr>
        <w:t>providing,</w:t>
      </w:r>
      <w:r>
        <w:rPr>
          <w:spacing w:val="5"/>
          <w:sz w:val="24"/>
        </w:rPr>
        <w:t xml:space="preserve"> </w:t>
      </w:r>
      <w:r>
        <w:rPr>
          <w:sz w:val="24"/>
        </w:rPr>
        <w:t>otherwise</w:t>
      </w:r>
      <w:r>
        <w:rPr>
          <w:spacing w:val="-5"/>
          <w:sz w:val="24"/>
        </w:rPr>
        <w:t xml:space="preserve"> </w:t>
      </w:r>
      <w:r>
        <w:rPr>
          <w:sz w:val="24"/>
        </w:rPr>
        <w:t>than</w:t>
      </w:r>
      <w:r>
        <w:rPr>
          <w:spacing w:val="-16"/>
          <w:sz w:val="24"/>
        </w:rPr>
        <w:t xml:space="preserve"> </w:t>
      </w:r>
      <w:r>
        <w:rPr>
          <w:sz w:val="24"/>
        </w:rPr>
        <w:t>under</w:t>
      </w:r>
      <w:r>
        <w:rPr>
          <w:spacing w:val="-1"/>
          <w:sz w:val="24"/>
        </w:rPr>
        <w:t xml:space="preserve"> </w:t>
      </w:r>
      <w:r>
        <w:rPr>
          <w:sz w:val="24"/>
        </w:rPr>
        <w:t>pharmaceutical services,</w:t>
      </w:r>
      <w:r>
        <w:rPr>
          <w:spacing w:val="-4"/>
          <w:sz w:val="24"/>
        </w:rPr>
        <w:t xml:space="preserve"> </w:t>
      </w:r>
      <w:r>
        <w:rPr>
          <w:sz w:val="24"/>
        </w:rPr>
        <w:t>a</w:t>
      </w:r>
      <w:r>
        <w:rPr>
          <w:spacing w:val="-3"/>
          <w:sz w:val="24"/>
        </w:rPr>
        <w:t xml:space="preserve"> </w:t>
      </w:r>
      <w:r>
        <w:rPr>
          <w:b/>
          <w:i/>
          <w:sz w:val="24"/>
        </w:rPr>
        <w:t>Scheduled drug</w:t>
      </w:r>
      <w:r>
        <w:rPr>
          <w:b/>
          <w:i/>
          <w:spacing w:val="-14"/>
          <w:sz w:val="24"/>
        </w:rPr>
        <w:t xml:space="preserve"> </w:t>
      </w:r>
      <w:r>
        <w:rPr>
          <w:sz w:val="24"/>
        </w:rPr>
        <w:t>or</w:t>
      </w:r>
      <w:r>
        <w:rPr>
          <w:spacing w:val="-1"/>
          <w:sz w:val="24"/>
        </w:rPr>
        <w:t xml:space="preserve"> </w:t>
      </w:r>
      <w:r>
        <w:rPr>
          <w:sz w:val="24"/>
        </w:rPr>
        <w:t>a</w:t>
      </w:r>
      <w:r>
        <w:rPr>
          <w:spacing w:val="-17"/>
          <w:sz w:val="24"/>
        </w:rPr>
        <w:t xml:space="preserve"> </w:t>
      </w:r>
      <w:r>
        <w:rPr>
          <w:b/>
          <w:i/>
          <w:sz w:val="24"/>
        </w:rPr>
        <w:t>restricted availability</w:t>
      </w:r>
      <w:r>
        <w:rPr>
          <w:b/>
          <w:i/>
          <w:spacing w:val="21"/>
          <w:sz w:val="24"/>
        </w:rPr>
        <w:t xml:space="preserve"> </w:t>
      </w:r>
      <w:r>
        <w:rPr>
          <w:b/>
          <w:i/>
          <w:sz w:val="24"/>
        </w:rPr>
        <w:t xml:space="preserve">appliance </w:t>
      </w:r>
      <w:r>
        <w:rPr>
          <w:sz w:val="24"/>
        </w:rPr>
        <w:t>for</w:t>
      </w:r>
      <w:r>
        <w:rPr>
          <w:spacing w:val="-14"/>
          <w:sz w:val="24"/>
        </w:rPr>
        <w:t xml:space="preserve"> </w:t>
      </w:r>
      <w:r>
        <w:rPr>
          <w:sz w:val="24"/>
        </w:rPr>
        <w:t xml:space="preserve">a </w:t>
      </w:r>
      <w:r>
        <w:rPr>
          <w:spacing w:val="-2"/>
          <w:sz w:val="24"/>
        </w:rPr>
        <w:t>patient.</w:t>
      </w:r>
    </w:p>
    <w:p w14:paraId="08C9F16A" w14:textId="77777777" w:rsidR="00B823FB" w:rsidRDefault="002C60B7">
      <w:pPr>
        <w:spacing w:before="143"/>
        <w:ind w:left="721"/>
        <w:rPr>
          <w:b/>
          <w:sz w:val="24"/>
        </w:rPr>
      </w:pPr>
      <w:r>
        <w:rPr>
          <w:b/>
          <w:sz w:val="24"/>
        </w:rPr>
        <w:t>Refusal</w:t>
      </w:r>
      <w:r>
        <w:rPr>
          <w:b/>
          <w:spacing w:val="-4"/>
          <w:sz w:val="24"/>
        </w:rPr>
        <w:t xml:space="preserve"> </w:t>
      </w:r>
      <w:r>
        <w:rPr>
          <w:b/>
          <w:sz w:val="24"/>
        </w:rPr>
        <w:t>to</w:t>
      </w:r>
      <w:r>
        <w:rPr>
          <w:b/>
          <w:spacing w:val="-4"/>
          <w:sz w:val="24"/>
        </w:rPr>
        <w:t xml:space="preserve"> </w:t>
      </w:r>
      <w:r>
        <w:rPr>
          <w:b/>
          <w:sz w:val="24"/>
        </w:rPr>
        <w:t>provide</w:t>
      </w:r>
      <w:r>
        <w:rPr>
          <w:b/>
          <w:spacing w:val="-6"/>
          <w:sz w:val="24"/>
        </w:rPr>
        <w:t xml:space="preserve"> </w:t>
      </w:r>
      <w:r>
        <w:rPr>
          <w:b/>
          <w:sz w:val="24"/>
        </w:rPr>
        <w:t>drugs</w:t>
      </w:r>
      <w:r>
        <w:rPr>
          <w:b/>
          <w:spacing w:val="-6"/>
          <w:sz w:val="24"/>
        </w:rPr>
        <w:t xml:space="preserve"> </w:t>
      </w:r>
      <w:r>
        <w:rPr>
          <w:b/>
          <w:sz w:val="24"/>
        </w:rPr>
        <w:t>or</w:t>
      </w:r>
      <w:r>
        <w:rPr>
          <w:b/>
          <w:spacing w:val="-7"/>
          <w:sz w:val="24"/>
        </w:rPr>
        <w:t xml:space="preserve"> </w:t>
      </w:r>
      <w:r>
        <w:rPr>
          <w:b/>
          <w:i/>
          <w:sz w:val="24"/>
        </w:rPr>
        <w:t>appliances</w:t>
      </w:r>
      <w:r>
        <w:rPr>
          <w:b/>
          <w:i/>
          <w:spacing w:val="22"/>
          <w:sz w:val="24"/>
        </w:rPr>
        <w:t xml:space="preserve"> </w:t>
      </w:r>
      <w:r>
        <w:rPr>
          <w:b/>
          <w:spacing w:val="-2"/>
          <w:sz w:val="24"/>
        </w:rPr>
        <w:t>ordered</w:t>
      </w:r>
    </w:p>
    <w:p w14:paraId="463F17AB" w14:textId="77777777" w:rsidR="00B823FB" w:rsidRDefault="00B823FB">
      <w:pPr>
        <w:pStyle w:val="BodyText"/>
        <w:spacing w:before="11"/>
        <w:rPr>
          <w:b/>
          <w:sz w:val="21"/>
        </w:rPr>
      </w:pPr>
    </w:p>
    <w:p w14:paraId="7D7BE2BE" w14:textId="77777777" w:rsidR="00B823FB" w:rsidRDefault="002C60B7">
      <w:pPr>
        <w:pStyle w:val="ListParagraph"/>
        <w:numPr>
          <w:ilvl w:val="0"/>
          <w:numId w:val="1"/>
        </w:numPr>
        <w:tabs>
          <w:tab w:val="left" w:pos="1522"/>
          <w:tab w:val="left" w:pos="1523"/>
        </w:tabs>
        <w:ind w:left="1523" w:hanging="802"/>
        <w:jc w:val="left"/>
        <w:rPr>
          <w:b/>
          <w:i/>
          <w:sz w:val="24"/>
        </w:rPr>
      </w:pPr>
      <w:r>
        <w:rPr>
          <w:sz w:val="24"/>
        </w:rPr>
        <w:t>The</w:t>
      </w:r>
      <w:r>
        <w:rPr>
          <w:spacing w:val="-7"/>
          <w:sz w:val="24"/>
        </w:rPr>
        <w:t xml:space="preserve"> </w:t>
      </w:r>
      <w:r>
        <w:rPr>
          <w:b/>
          <w:i/>
          <w:sz w:val="24"/>
        </w:rPr>
        <w:t>dispensing</w:t>
      </w:r>
      <w:r>
        <w:rPr>
          <w:b/>
          <w:i/>
          <w:spacing w:val="12"/>
          <w:sz w:val="24"/>
        </w:rPr>
        <w:t xml:space="preserve"> </w:t>
      </w:r>
      <w:r>
        <w:rPr>
          <w:b/>
          <w:i/>
          <w:sz w:val="24"/>
        </w:rPr>
        <w:t>doctor</w:t>
      </w:r>
      <w:r>
        <w:rPr>
          <w:b/>
          <w:i/>
          <w:spacing w:val="5"/>
          <w:sz w:val="24"/>
        </w:rPr>
        <w:t xml:space="preserve"> </w:t>
      </w:r>
      <w:r>
        <w:rPr>
          <w:sz w:val="24"/>
        </w:rPr>
        <w:t>may</w:t>
      </w:r>
      <w:r>
        <w:rPr>
          <w:spacing w:val="-6"/>
          <w:sz w:val="24"/>
        </w:rPr>
        <w:t xml:space="preserve"> </w:t>
      </w:r>
      <w:r>
        <w:rPr>
          <w:sz w:val="24"/>
        </w:rPr>
        <w:t>refuse</w:t>
      </w:r>
      <w:r>
        <w:rPr>
          <w:spacing w:val="-4"/>
          <w:sz w:val="24"/>
        </w:rPr>
        <w:t xml:space="preserve"> </w:t>
      </w:r>
      <w:r>
        <w:rPr>
          <w:sz w:val="24"/>
        </w:rPr>
        <w:t>to</w:t>
      </w:r>
      <w:r>
        <w:rPr>
          <w:spacing w:val="-17"/>
          <w:sz w:val="24"/>
        </w:rPr>
        <w:t xml:space="preserve"> </w:t>
      </w:r>
      <w:r>
        <w:rPr>
          <w:sz w:val="24"/>
        </w:rPr>
        <w:t>provide</w:t>
      </w:r>
      <w:r>
        <w:rPr>
          <w:spacing w:val="10"/>
          <w:sz w:val="24"/>
        </w:rPr>
        <w:t xml:space="preserve"> </w:t>
      </w:r>
      <w:r>
        <w:rPr>
          <w:sz w:val="24"/>
        </w:rPr>
        <w:t>the</w:t>
      </w:r>
      <w:r>
        <w:rPr>
          <w:spacing w:val="-4"/>
          <w:sz w:val="24"/>
        </w:rPr>
        <w:t xml:space="preserve"> </w:t>
      </w:r>
      <w:r>
        <w:rPr>
          <w:sz w:val="24"/>
        </w:rPr>
        <w:t>drugs</w:t>
      </w:r>
      <w:r>
        <w:rPr>
          <w:spacing w:val="-6"/>
          <w:sz w:val="24"/>
        </w:rPr>
        <w:t xml:space="preserve"> </w:t>
      </w:r>
      <w:r>
        <w:rPr>
          <w:sz w:val="24"/>
        </w:rPr>
        <w:t>or</w:t>
      </w:r>
      <w:r>
        <w:rPr>
          <w:spacing w:val="7"/>
          <w:sz w:val="24"/>
        </w:rPr>
        <w:t xml:space="preserve"> </w:t>
      </w:r>
      <w:r>
        <w:rPr>
          <w:b/>
          <w:i/>
          <w:spacing w:val="-2"/>
          <w:sz w:val="24"/>
        </w:rPr>
        <w:t>appliances</w:t>
      </w:r>
    </w:p>
    <w:p w14:paraId="14B69B3F" w14:textId="77777777" w:rsidR="00B823FB" w:rsidRDefault="002C60B7">
      <w:pPr>
        <w:spacing w:before="156"/>
        <w:ind w:left="796" w:right="1017"/>
        <w:jc w:val="center"/>
        <w:rPr>
          <w:sz w:val="24"/>
        </w:rPr>
      </w:pPr>
      <w:r>
        <w:rPr>
          <w:sz w:val="24"/>
        </w:rPr>
        <w:t>ordered</w:t>
      </w:r>
      <w:r>
        <w:rPr>
          <w:spacing w:val="2"/>
          <w:sz w:val="24"/>
        </w:rPr>
        <w:t xml:space="preserve"> </w:t>
      </w:r>
      <w:r>
        <w:rPr>
          <w:sz w:val="24"/>
        </w:rPr>
        <w:t>on</w:t>
      </w:r>
      <w:r>
        <w:rPr>
          <w:spacing w:val="-7"/>
          <w:sz w:val="24"/>
        </w:rPr>
        <w:t xml:space="preserve"> </w:t>
      </w:r>
      <w:r>
        <w:rPr>
          <w:sz w:val="24"/>
        </w:rPr>
        <w:t>a</w:t>
      </w:r>
      <w:r>
        <w:rPr>
          <w:spacing w:val="-17"/>
          <w:sz w:val="24"/>
        </w:rPr>
        <w:t xml:space="preserve"> </w:t>
      </w:r>
      <w:r>
        <w:rPr>
          <w:b/>
          <w:i/>
          <w:sz w:val="24"/>
        </w:rPr>
        <w:t>prescription</w:t>
      </w:r>
      <w:r>
        <w:rPr>
          <w:b/>
          <w:i/>
          <w:spacing w:val="8"/>
          <w:sz w:val="24"/>
        </w:rPr>
        <w:t xml:space="preserve"> </w:t>
      </w:r>
      <w:r>
        <w:rPr>
          <w:b/>
          <w:i/>
          <w:sz w:val="24"/>
        </w:rPr>
        <w:t>form</w:t>
      </w:r>
      <w:r>
        <w:rPr>
          <w:b/>
          <w:i/>
          <w:spacing w:val="-4"/>
          <w:sz w:val="24"/>
        </w:rPr>
        <w:t xml:space="preserve"> </w:t>
      </w:r>
      <w:r>
        <w:rPr>
          <w:sz w:val="24"/>
        </w:rPr>
        <w:t>or</w:t>
      </w:r>
      <w:r>
        <w:rPr>
          <w:spacing w:val="-15"/>
          <w:sz w:val="24"/>
        </w:rPr>
        <w:t xml:space="preserve"> </w:t>
      </w:r>
      <w:r>
        <w:rPr>
          <w:b/>
          <w:i/>
          <w:sz w:val="24"/>
        </w:rPr>
        <w:t>repeatable</w:t>
      </w:r>
      <w:r>
        <w:rPr>
          <w:b/>
          <w:i/>
          <w:spacing w:val="6"/>
          <w:sz w:val="24"/>
        </w:rPr>
        <w:t xml:space="preserve"> </w:t>
      </w:r>
      <w:r>
        <w:rPr>
          <w:b/>
          <w:i/>
          <w:sz w:val="24"/>
        </w:rPr>
        <w:t>prescription</w:t>
      </w:r>
      <w:r>
        <w:rPr>
          <w:b/>
          <w:i/>
          <w:spacing w:val="12"/>
          <w:sz w:val="24"/>
        </w:rPr>
        <w:t xml:space="preserve"> </w:t>
      </w:r>
      <w:r>
        <w:rPr>
          <w:spacing w:val="-2"/>
          <w:sz w:val="24"/>
        </w:rPr>
        <w:t>where:</w:t>
      </w:r>
    </w:p>
    <w:p w14:paraId="3C6E7C0E" w14:textId="77777777" w:rsidR="00B823FB" w:rsidRDefault="00B823FB">
      <w:pPr>
        <w:pStyle w:val="BodyText"/>
        <w:spacing w:before="4"/>
        <w:rPr>
          <w:sz w:val="23"/>
        </w:rPr>
      </w:pPr>
    </w:p>
    <w:p w14:paraId="7599F974" w14:textId="77777777" w:rsidR="00B823FB" w:rsidRDefault="002C60B7">
      <w:pPr>
        <w:pStyle w:val="ListParagraph"/>
        <w:numPr>
          <w:ilvl w:val="1"/>
          <w:numId w:val="1"/>
        </w:numPr>
        <w:tabs>
          <w:tab w:val="left" w:pos="2451"/>
          <w:tab w:val="left" w:pos="2452"/>
        </w:tabs>
        <w:spacing w:line="362" w:lineRule="auto"/>
        <w:ind w:right="964" w:hanging="881"/>
        <w:jc w:val="left"/>
        <w:rPr>
          <w:sz w:val="24"/>
        </w:rPr>
      </w:pPr>
      <w:r>
        <w:rPr>
          <w:sz w:val="24"/>
        </w:rPr>
        <w:t>the</w:t>
      </w:r>
      <w:r>
        <w:rPr>
          <w:spacing w:val="-17"/>
          <w:sz w:val="24"/>
        </w:rPr>
        <w:t xml:space="preserve"> </w:t>
      </w:r>
      <w:r>
        <w:rPr>
          <w:b/>
          <w:i/>
          <w:sz w:val="24"/>
        </w:rPr>
        <w:t>dispensing</w:t>
      </w:r>
      <w:r>
        <w:rPr>
          <w:b/>
          <w:i/>
          <w:spacing w:val="-3"/>
          <w:sz w:val="24"/>
        </w:rPr>
        <w:t xml:space="preserve"> </w:t>
      </w:r>
      <w:r>
        <w:rPr>
          <w:b/>
          <w:i/>
          <w:sz w:val="24"/>
        </w:rPr>
        <w:t>doctor</w:t>
      </w:r>
      <w:r>
        <w:rPr>
          <w:b/>
          <w:i/>
          <w:spacing w:val="-5"/>
          <w:sz w:val="24"/>
        </w:rPr>
        <w:t xml:space="preserve"> </w:t>
      </w:r>
      <w:r>
        <w:rPr>
          <w:sz w:val="24"/>
        </w:rPr>
        <w:t>reasonably</w:t>
      </w:r>
      <w:r>
        <w:rPr>
          <w:spacing w:val="20"/>
          <w:sz w:val="24"/>
        </w:rPr>
        <w:t xml:space="preserve"> </w:t>
      </w:r>
      <w:r>
        <w:rPr>
          <w:sz w:val="24"/>
        </w:rPr>
        <w:t>believes</w:t>
      </w:r>
      <w:r>
        <w:rPr>
          <w:spacing w:val="-3"/>
          <w:sz w:val="24"/>
        </w:rPr>
        <w:t xml:space="preserve"> </w:t>
      </w:r>
      <w:r>
        <w:rPr>
          <w:sz w:val="24"/>
        </w:rPr>
        <w:t>that</w:t>
      </w:r>
      <w:r>
        <w:rPr>
          <w:spacing w:val="-11"/>
          <w:sz w:val="24"/>
        </w:rPr>
        <w:t xml:space="preserve"> </w:t>
      </w:r>
      <w:r>
        <w:rPr>
          <w:sz w:val="24"/>
        </w:rPr>
        <w:t>it</w:t>
      </w:r>
      <w:r>
        <w:rPr>
          <w:spacing w:val="-11"/>
          <w:sz w:val="24"/>
        </w:rPr>
        <w:t xml:space="preserve"> </w:t>
      </w:r>
      <w:r>
        <w:rPr>
          <w:sz w:val="24"/>
        </w:rPr>
        <w:t>is</w:t>
      </w:r>
      <w:r>
        <w:rPr>
          <w:spacing w:val="-15"/>
          <w:sz w:val="24"/>
        </w:rPr>
        <w:t xml:space="preserve"> </w:t>
      </w:r>
      <w:r>
        <w:rPr>
          <w:sz w:val="24"/>
        </w:rPr>
        <w:t>not</w:t>
      </w:r>
      <w:r>
        <w:rPr>
          <w:spacing w:val="-11"/>
          <w:sz w:val="24"/>
        </w:rPr>
        <w:t xml:space="preserve"> </w:t>
      </w:r>
      <w:r>
        <w:rPr>
          <w:sz w:val="24"/>
        </w:rPr>
        <w:t>a</w:t>
      </w:r>
      <w:r>
        <w:rPr>
          <w:spacing w:val="-17"/>
          <w:sz w:val="24"/>
        </w:rPr>
        <w:t xml:space="preserve"> </w:t>
      </w:r>
      <w:r>
        <w:rPr>
          <w:sz w:val="24"/>
        </w:rPr>
        <w:t xml:space="preserve">genuine order for the person named on the </w:t>
      </w:r>
      <w:r>
        <w:rPr>
          <w:b/>
          <w:i/>
          <w:sz w:val="24"/>
        </w:rPr>
        <w:t>prescription form</w:t>
      </w:r>
      <w:r>
        <w:rPr>
          <w:b/>
          <w:i/>
          <w:spacing w:val="-1"/>
          <w:sz w:val="24"/>
        </w:rPr>
        <w:t xml:space="preserve"> </w:t>
      </w:r>
      <w:r>
        <w:rPr>
          <w:sz w:val="24"/>
        </w:rPr>
        <w:t xml:space="preserve">or the </w:t>
      </w:r>
      <w:r>
        <w:rPr>
          <w:b/>
          <w:i/>
          <w:sz w:val="24"/>
        </w:rPr>
        <w:t xml:space="preserve">repeatable prescription </w:t>
      </w:r>
      <w:r>
        <w:rPr>
          <w:sz w:val="24"/>
        </w:rPr>
        <w:t xml:space="preserve">(for example because the </w:t>
      </w:r>
      <w:r>
        <w:rPr>
          <w:b/>
          <w:i/>
          <w:sz w:val="24"/>
        </w:rPr>
        <w:t xml:space="preserve">dispensing doctor </w:t>
      </w:r>
      <w:r>
        <w:rPr>
          <w:sz w:val="24"/>
        </w:rPr>
        <w:t>reasonably</w:t>
      </w:r>
      <w:r>
        <w:rPr>
          <w:spacing w:val="33"/>
          <w:sz w:val="24"/>
        </w:rPr>
        <w:t xml:space="preserve"> </w:t>
      </w:r>
      <w:r>
        <w:rPr>
          <w:sz w:val="24"/>
        </w:rPr>
        <w:t>believes</w:t>
      </w:r>
      <w:r>
        <w:rPr>
          <w:spacing w:val="33"/>
          <w:sz w:val="24"/>
        </w:rPr>
        <w:t xml:space="preserve"> </w:t>
      </w:r>
      <w:r>
        <w:rPr>
          <w:sz w:val="24"/>
        </w:rPr>
        <w:t>it</w:t>
      </w:r>
      <w:r>
        <w:rPr>
          <w:spacing w:val="-8"/>
          <w:sz w:val="24"/>
        </w:rPr>
        <w:t xml:space="preserve"> </w:t>
      </w:r>
      <w:r>
        <w:rPr>
          <w:sz w:val="24"/>
        </w:rPr>
        <w:t>has been stolen or forged);</w:t>
      </w:r>
    </w:p>
    <w:p w14:paraId="2F03C536" w14:textId="77777777" w:rsidR="00B823FB" w:rsidRDefault="002C60B7">
      <w:pPr>
        <w:pStyle w:val="ListParagraph"/>
        <w:numPr>
          <w:ilvl w:val="1"/>
          <w:numId w:val="1"/>
        </w:numPr>
        <w:tabs>
          <w:tab w:val="left" w:pos="2451"/>
          <w:tab w:val="left" w:pos="2452"/>
        </w:tabs>
        <w:spacing w:before="143" w:line="360" w:lineRule="auto"/>
        <w:ind w:right="717" w:hanging="881"/>
        <w:jc w:val="left"/>
        <w:rPr>
          <w:sz w:val="24"/>
        </w:rPr>
      </w:pPr>
      <w:r>
        <w:rPr>
          <w:sz w:val="24"/>
        </w:rPr>
        <w:t xml:space="preserve">it appears to the </w:t>
      </w:r>
      <w:r>
        <w:rPr>
          <w:b/>
          <w:i/>
          <w:sz w:val="24"/>
        </w:rPr>
        <w:t xml:space="preserve">dispensing doctor </w:t>
      </w:r>
      <w:r>
        <w:rPr>
          <w:sz w:val="24"/>
        </w:rPr>
        <w:t xml:space="preserve">that there is an error on the </w:t>
      </w:r>
      <w:r>
        <w:rPr>
          <w:b/>
          <w:i/>
          <w:sz w:val="24"/>
        </w:rPr>
        <w:t>prescription form</w:t>
      </w:r>
      <w:r>
        <w:rPr>
          <w:b/>
          <w:i/>
          <w:spacing w:val="-17"/>
          <w:sz w:val="24"/>
        </w:rPr>
        <w:t xml:space="preserve"> </w:t>
      </w:r>
      <w:r>
        <w:rPr>
          <w:sz w:val="24"/>
        </w:rPr>
        <w:t>or</w:t>
      </w:r>
      <w:r>
        <w:rPr>
          <w:spacing w:val="-3"/>
          <w:sz w:val="24"/>
        </w:rPr>
        <w:t xml:space="preserve"> </w:t>
      </w:r>
      <w:r>
        <w:rPr>
          <w:sz w:val="24"/>
        </w:rPr>
        <w:t>on</w:t>
      </w:r>
      <w:r>
        <w:rPr>
          <w:spacing w:val="-8"/>
          <w:sz w:val="24"/>
        </w:rPr>
        <w:t xml:space="preserve"> </w:t>
      </w:r>
      <w:r>
        <w:rPr>
          <w:sz w:val="24"/>
        </w:rPr>
        <w:t>the</w:t>
      </w:r>
      <w:r>
        <w:rPr>
          <w:spacing w:val="-5"/>
          <w:sz w:val="24"/>
        </w:rPr>
        <w:t xml:space="preserve"> </w:t>
      </w:r>
      <w:r>
        <w:rPr>
          <w:b/>
          <w:i/>
          <w:sz w:val="24"/>
        </w:rPr>
        <w:t xml:space="preserve">repeatable prescription </w:t>
      </w:r>
      <w:r>
        <w:rPr>
          <w:sz w:val="24"/>
        </w:rPr>
        <w:t>or,</w:t>
      </w:r>
      <w:r>
        <w:rPr>
          <w:spacing w:val="-17"/>
          <w:sz w:val="24"/>
        </w:rPr>
        <w:t xml:space="preserve"> </w:t>
      </w:r>
      <w:r>
        <w:rPr>
          <w:sz w:val="24"/>
        </w:rPr>
        <w:t>in</w:t>
      </w:r>
      <w:r>
        <w:rPr>
          <w:spacing w:val="-7"/>
          <w:sz w:val="24"/>
        </w:rPr>
        <w:t xml:space="preserve"> </w:t>
      </w:r>
      <w:r>
        <w:rPr>
          <w:sz w:val="24"/>
        </w:rPr>
        <w:t>the</w:t>
      </w:r>
      <w:r>
        <w:rPr>
          <w:spacing w:val="-7"/>
          <w:sz w:val="24"/>
        </w:rPr>
        <w:t xml:space="preserve"> </w:t>
      </w:r>
      <w:r>
        <w:rPr>
          <w:sz w:val="24"/>
        </w:rPr>
        <w:t>case of a</w:t>
      </w:r>
      <w:r>
        <w:rPr>
          <w:spacing w:val="-9"/>
          <w:sz w:val="24"/>
        </w:rPr>
        <w:t xml:space="preserve"> </w:t>
      </w:r>
      <w:r>
        <w:rPr>
          <w:b/>
          <w:i/>
          <w:sz w:val="24"/>
        </w:rPr>
        <w:t>non-electronic</w:t>
      </w:r>
      <w:r>
        <w:rPr>
          <w:b/>
          <w:i/>
          <w:spacing w:val="35"/>
          <w:sz w:val="24"/>
        </w:rPr>
        <w:t xml:space="preserve"> </w:t>
      </w:r>
      <w:r>
        <w:rPr>
          <w:b/>
          <w:i/>
          <w:sz w:val="24"/>
        </w:rPr>
        <w:t>repeatable prescription</w:t>
      </w:r>
      <w:r>
        <w:rPr>
          <w:sz w:val="24"/>
        </w:rPr>
        <w:t>, its associated</w:t>
      </w:r>
      <w:r>
        <w:rPr>
          <w:spacing w:val="39"/>
          <w:sz w:val="24"/>
        </w:rPr>
        <w:t xml:space="preserve"> </w:t>
      </w:r>
      <w:r>
        <w:rPr>
          <w:b/>
          <w:i/>
          <w:sz w:val="24"/>
        </w:rPr>
        <w:t xml:space="preserve">batch issue </w:t>
      </w:r>
      <w:r>
        <w:rPr>
          <w:sz w:val="24"/>
        </w:rPr>
        <w:t>(including a</w:t>
      </w:r>
      <w:r>
        <w:rPr>
          <w:spacing w:val="-9"/>
          <w:sz w:val="24"/>
        </w:rPr>
        <w:t xml:space="preserve"> </w:t>
      </w:r>
      <w:r>
        <w:rPr>
          <w:sz w:val="24"/>
        </w:rPr>
        <w:t>clinical error</w:t>
      </w:r>
      <w:r>
        <w:rPr>
          <w:spacing w:val="-3"/>
          <w:sz w:val="24"/>
        </w:rPr>
        <w:t xml:space="preserve"> </w:t>
      </w:r>
      <w:r>
        <w:rPr>
          <w:sz w:val="24"/>
        </w:rPr>
        <w:t xml:space="preserve">made by the </w:t>
      </w:r>
      <w:r>
        <w:rPr>
          <w:b/>
          <w:i/>
          <w:sz w:val="24"/>
        </w:rPr>
        <w:t>prescriber</w:t>
      </w:r>
      <w:r>
        <w:rPr>
          <w:sz w:val="24"/>
        </w:rPr>
        <w:t>) or</w:t>
      </w:r>
      <w:r>
        <w:rPr>
          <w:spacing w:val="-3"/>
          <w:sz w:val="24"/>
        </w:rPr>
        <w:t xml:space="preserve"> </w:t>
      </w:r>
      <w:r>
        <w:rPr>
          <w:sz w:val="24"/>
        </w:rPr>
        <w:t xml:space="preserve">that, in the circumstances, providing the drugs or </w:t>
      </w:r>
      <w:r>
        <w:rPr>
          <w:b/>
          <w:i/>
          <w:sz w:val="24"/>
        </w:rPr>
        <w:t>appliances</w:t>
      </w:r>
      <w:r>
        <w:rPr>
          <w:b/>
          <w:i/>
          <w:spacing w:val="40"/>
          <w:sz w:val="24"/>
        </w:rPr>
        <w:t xml:space="preserve"> </w:t>
      </w:r>
      <w:r>
        <w:rPr>
          <w:sz w:val="24"/>
        </w:rPr>
        <w:t xml:space="preserve">would be contrary to the </w:t>
      </w:r>
      <w:r>
        <w:rPr>
          <w:b/>
          <w:i/>
          <w:sz w:val="24"/>
        </w:rPr>
        <w:t xml:space="preserve">dispensing doctor’s </w:t>
      </w:r>
      <w:r>
        <w:rPr>
          <w:sz w:val="24"/>
        </w:rPr>
        <w:t>clinical judgement; or</w:t>
      </w:r>
    </w:p>
    <w:p w14:paraId="3EB17C03" w14:textId="77777777" w:rsidR="00B823FB" w:rsidRDefault="00B823FB">
      <w:pPr>
        <w:spacing w:line="360" w:lineRule="auto"/>
        <w:rPr>
          <w:sz w:val="24"/>
        </w:rPr>
        <w:sectPr w:rsidR="00B823FB">
          <w:pgSz w:w="11910" w:h="16840"/>
          <w:pgMar w:top="1460" w:right="720" w:bottom="780" w:left="720" w:header="0" w:footer="594" w:gutter="0"/>
          <w:cols w:space="720"/>
        </w:sectPr>
      </w:pPr>
    </w:p>
    <w:p w14:paraId="39EF5F4C" w14:textId="77777777" w:rsidR="00B823FB" w:rsidRDefault="002C60B7">
      <w:pPr>
        <w:pStyle w:val="ListParagraph"/>
        <w:numPr>
          <w:ilvl w:val="1"/>
          <w:numId w:val="1"/>
        </w:numPr>
        <w:tabs>
          <w:tab w:val="left" w:pos="2451"/>
          <w:tab w:val="left" w:pos="2452"/>
        </w:tabs>
        <w:spacing w:before="64" w:line="357" w:lineRule="auto"/>
        <w:ind w:right="713"/>
        <w:jc w:val="left"/>
        <w:rPr>
          <w:sz w:val="24"/>
        </w:rPr>
      </w:pPr>
      <w:r>
        <w:rPr>
          <w:sz w:val="24"/>
        </w:rPr>
        <w:t xml:space="preserve">where the </w:t>
      </w:r>
      <w:r>
        <w:rPr>
          <w:b/>
          <w:i/>
          <w:sz w:val="24"/>
        </w:rPr>
        <w:t xml:space="preserve">prescription form </w:t>
      </w:r>
      <w:r>
        <w:rPr>
          <w:sz w:val="24"/>
        </w:rPr>
        <w:t xml:space="preserve">or </w:t>
      </w:r>
      <w:r>
        <w:rPr>
          <w:b/>
          <w:i/>
          <w:sz w:val="24"/>
        </w:rPr>
        <w:t xml:space="preserve">repeatable prescription </w:t>
      </w:r>
      <w:r>
        <w:rPr>
          <w:sz w:val="24"/>
        </w:rPr>
        <w:t>is incomplete</w:t>
      </w:r>
      <w:r>
        <w:rPr>
          <w:spacing w:val="-1"/>
          <w:sz w:val="24"/>
        </w:rPr>
        <w:t xml:space="preserve"> </w:t>
      </w:r>
      <w:r>
        <w:rPr>
          <w:sz w:val="24"/>
        </w:rPr>
        <w:t>because it</w:t>
      </w:r>
      <w:r>
        <w:rPr>
          <w:spacing w:val="-17"/>
          <w:sz w:val="24"/>
        </w:rPr>
        <w:t xml:space="preserve"> </w:t>
      </w:r>
      <w:r>
        <w:rPr>
          <w:sz w:val="24"/>
        </w:rPr>
        <w:t>does not</w:t>
      </w:r>
      <w:r>
        <w:rPr>
          <w:spacing w:val="-8"/>
          <w:sz w:val="24"/>
        </w:rPr>
        <w:t xml:space="preserve"> </w:t>
      </w:r>
      <w:r>
        <w:rPr>
          <w:sz w:val="24"/>
        </w:rPr>
        <w:t>include the</w:t>
      </w:r>
      <w:r>
        <w:rPr>
          <w:spacing w:val="-10"/>
          <w:sz w:val="24"/>
        </w:rPr>
        <w:t xml:space="preserve"> </w:t>
      </w:r>
      <w:r>
        <w:rPr>
          <w:sz w:val="24"/>
        </w:rPr>
        <w:t>information</w:t>
      </w:r>
      <w:r>
        <w:rPr>
          <w:spacing w:val="-10"/>
          <w:sz w:val="24"/>
        </w:rPr>
        <w:t xml:space="preserve"> </w:t>
      </w:r>
      <w:r>
        <w:rPr>
          <w:sz w:val="24"/>
        </w:rPr>
        <w:t>relating to</w:t>
      </w:r>
      <w:r>
        <w:rPr>
          <w:spacing w:val="-10"/>
          <w:sz w:val="24"/>
        </w:rPr>
        <w:t xml:space="preserve"> </w:t>
      </w:r>
      <w:r>
        <w:rPr>
          <w:sz w:val="24"/>
        </w:rPr>
        <w:t>the identification</w:t>
      </w:r>
      <w:r>
        <w:rPr>
          <w:spacing w:val="15"/>
          <w:sz w:val="24"/>
        </w:rPr>
        <w:t xml:space="preserve"> </w:t>
      </w:r>
      <w:r>
        <w:rPr>
          <w:sz w:val="24"/>
        </w:rPr>
        <w:t>of</w:t>
      </w:r>
      <w:r>
        <w:rPr>
          <w:spacing w:val="-17"/>
          <w:sz w:val="24"/>
        </w:rPr>
        <w:t xml:space="preserve"> </w:t>
      </w:r>
      <w:r>
        <w:rPr>
          <w:sz w:val="24"/>
        </w:rPr>
        <w:t>the</w:t>
      </w:r>
      <w:r>
        <w:rPr>
          <w:spacing w:val="-4"/>
          <w:sz w:val="24"/>
        </w:rPr>
        <w:t xml:space="preserve"> </w:t>
      </w:r>
      <w:r>
        <w:rPr>
          <w:b/>
          <w:i/>
          <w:sz w:val="24"/>
        </w:rPr>
        <w:t xml:space="preserve">prescriber </w:t>
      </w:r>
      <w:r>
        <w:rPr>
          <w:sz w:val="24"/>
        </w:rPr>
        <w:t>that</w:t>
      </w:r>
      <w:r>
        <w:rPr>
          <w:spacing w:val="-6"/>
          <w:sz w:val="24"/>
        </w:rPr>
        <w:t xml:space="preserve"> </w:t>
      </w:r>
      <w:r>
        <w:rPr>
          <w:sz w:val="24"/>
        </w:rPr>
        <w:t>the</w:t>
      </w:r>
      <w:r>
        <w:rPr>
          <w:spacing w:val="-8"/>
          <w:sz w:val="24"/>
        </w:rPr>
        <w:t xml:space="preserve"> </w:t>
      </w:r>
      <w:r>
        <w:rPr>
          <w:sz w:val="24"/>
        </w:rPr>
        <w:t>Commissioner (or</w:t>
      </w:r>
      <w:r>
        <w:rPr>
          <w:spacing w:val="-3"/>
          <w:sz w:val="24"/>
        </w:rPr>
        <w:t xml:space="preserve"> </w:t>
      </w:r>
      <w:r>
        <w:rPr>
          <w:sz w:val="24"/>
        </w:rPr>
        <w:t>the</w:t>
      </w:r>
      <w:r>
        <w:rPr>
          <w:spacing w:val="-8"/>
          <w:sz w:val="24"/>
        </w:rPr>
        <w:t xml:space="preserve"> </w:t>
      </w:r>
      <w:r>
        <w:rPr>
          <w:sz w:val="24"/>
        </w:rPr>
        <w:t>person exercising its functions) requires in order to perform its functions relating to:</w:t>
      </w:r>
    </w:p>
    <w:p w14:paraId="2F27C924" w14:textId="77777777" w:rsidR="00B823FB" w:rsidRDefault="002C60B7">
      <w:pPr>
        <w:pStyle w:val="ListParagraph"/>
        <w:numPr>
          <w:ilvl w:val="2"/>
          <w:numId w:val="1"/>
        </w:numPr>
        <w:tabs>
          <w:tab w:val="left" w:pos="3253"/>
          <w:tab w:val="left" w:pos="3254"/>
        </w:tabs>
        <w:spacing w:before="138" w:line="362" w:lineRule="auto"/>
        <w:ind w:left="3253" w:right="1488" w:hanging="802"/>
        <w:rPr>
          <w:sz w:val="24"/>
        </w:rPr>
      </w:pPr>
      <w:r>
        <w:rPr>
          <w:sz w:val="24"/>
        </w:rPr>
        <w:t>the</w:t>
      </w:r>
      <w:r>
        <w:rPr>
          <w:spacing w:val="-17"/>
          <w:sz w:val="24"/>
        </w:rPr>
        <w:t xml:space="preserve"> </w:t>
      </w:r>
      <w:r>
        <w:rPr>
          <w:sz w:val="24"/>
        </w:rPr>
        <w:t>remuneration</w:t>
      </w:r>
      <w:r>
        <w:rPr>
          <w:spacing w:val="1"/>
          <w:sz w:val="24"/>
        </w:rPr>
        <w:t xml:space="preserve"> </w:t>
      </w:r>
      <w:r>
        <w:rPr>
          <w:sz w:val="24"/>
        </w:rPr>
        <w:t>of</w:t>
      </w:r>
      <w:r>
        <w:rPr>
          <w:spacing w:val="-17"/>
          <w:sz w:val="24"/>
        </w:rPr>
        <w:t xml:space="preserve"> </w:t>
      </w:r>
      <w:r>
        <w:rPr>
          <w:sz w:val="24"/>
        </w:rPr>
        <w:t>persons providing</w:t>
      </w:r>
      <w:r>
        <w:rPr>
          <w:spacing w:val="-9"/>
          <w:sz w:val="24"/>
        </w:rPr>
        <w:t xml:space="preserve"> </w:t>
      </w:r>
      <w:r>
        <w:rPr>
          <w:sz w:val="24"/>
        </w:rPr>
        <w:t>pharmaceutical services, and</w:t>
      </w:r>
    </w:p>
    <w:p w14:paraId="245C3E73" w14:textId="77777777" w:rsidR="00B823FB" w:rsidRDefault="002C60B7">
      <w:pPr>
        <w:pStyle w:val="ListParagraph"/>
        <w:numPr>
          <w:ilvl w:val="2"/>
          <w:numId w:val="1"/>
        </w:numPr>
        <w:tabs>
          <w:tab w:val="left" w:pos="3253"/>
          <w:tab w:val="left" w:pos="3254"/>
        </w:tabs>
        <w:spacing w:before="128" w:line="376" w:lineRule="auto"/>
        <w:ind w:left="3253" w:right="805" w:hanging="802"/>
        <w:rPr>
          <w:sz w:val="24"/>
        </w:rPr>
      </w:pPr>
      <w:r>
        <w:rPr>
          <w:sz w:val="24"/>
        </w:rPr>
        <w:t>any</w:t>
      </w:r>
      <w:r>
        <w:rPr>
          <w:spacing w:val="-15"/>
          <w:sz w:val="24"/>
        </w:rPr>
        <w:t xml:space="preserve"> </w:t>
      </w:r>
      <w:r>
        <w:rPr>
          <w:sz w:val="24"/>
        </w:rPr>
        <w:t>apportionment</w:t>
      </w:r>
      <w:r>
        <w:rPr>
          <w:spacing w:val="16"/>
          <w:sz w:val="24"/>
        </w:rPr>
        <w:t xml:space="preserve"> </w:t>
      </w:r>
      <w:r>
        <w:rPr>
          <w:sz w:val="24"/>
        </w:rPr>
        <w:t>of,</w:t>
      </w:r>
      <w:r>
        <w:rPr>
          <w:spacing w:val="-17"/>
          <w:sz w:val="24"/>
        </w:rPr>
        <w:t xml:space="preserve"> </w:t>
      </w:r>
      <w:r>
        <w:rPr>
          <w:sz w:val="24"/>
        </w:rPr>
        <w:t>or</w:t>
      </w:r>
      <w:r>
        <w:rPr>
          <w:spacing w:val="-5"/>
          <w:sz w:val="24"/>
        </w:rPr>
        <w:t xml:space="preserve"> </w:t>
      </w:r>
      <w:r>
        <w:rPr>
          <w:sz w:val="24"/>
        </w:rPr>
        <w:t>any</w:t>
      </w:r>
      <w:r>
        <w:rPr>
          <w:spacing w:val="-12"/>
          <w:sz w:val="24"/>
        </w:rPr>
        <w:t xml:space="preserve"> </w:t>
      </w:r>
      <w:r>
        <w:rPr>
          <w:sz w:val="24"/>
        </w:rPr>
        <w:t>arrangements</w:t>
      </w:r>
      <w:r>
        <w:rPr>
          <w:spacing w:val="13"/>
          <w:sz w:val="24"/>
        </w:rPr>
        <w:t xml:space="preserve"> </w:t>
      </w:r>
      <w:r>
        <w:rPr>
          <w:sz w:val="24"/>
        </w:rPr>
        <w:t>for</w:t>
      </w:r>
      <w:r>
        <w:rPr>
          <w:spacing w:val="-17"/>
          <w:sz w:val="24"/>
        </w:rPr>
        <w:t xml:space="preserve"> </w:t>
      </w:r>
      <w:r>
        <w:rPr>
          <w:sz w:val="24"/>
        </w:rPr>
        <w:t>recharging in respect of, that remuneration,</w:t>
      </w:r>
    </w:p>
    <w:p w14:paraId="01D4897D" w14:textId="77777777" w:rsidR="00B823FB" w:rsidRDefault="002C60B7">
      <w:pPr>
        <w:spacing w:before="126" w:line="355" w:lineRule="auto"/>
        <w:ind w:left="1587" w:right="718"/>
        <w:rPr>
          <w:sz w:val="24"/>
        </w:rPr>
      </w:pPr>
      <w:r>
        <w:rPr>
          <w:sz w:val="24"/>
        </w:rPr>
        <w:t>unless</w:t>
      </w:r>
      <w:r>
        <w:rPr>
          <w:spacing w:val="11"/>
          <w:sz w:val="24"/>
        </w:rPr>
        <w:t xml:space="preserve"> </w:t>
      </w:r>
      <w:r>
        <w:rPr>
          <w:sz w:val="24"/>
        </w:rPr>
        <w:t>the</w:t>
      </w:r>
      <w:r>
        <w:rPr>
          <w:spacing w:val="-9"/>
          <w:sz w:val="24"/>
        </w:rPr>
        <w:t xml:space="preserve"> </w:t>
      </w:r>
      <w:r>
        <w:rPr>
          <w:b/>
          <w:i/>
          <w:sz w:val="24"/>
        </w:rPr>
        <w:t>dispensing doctor</w:t>
      </w:r>
      <w:r>
        <w:rPr>
          <w:b/>
          <w:i/>
          <w:spacing w:val="-1"/>
          <w:sz w:val="24"/>
        </w:rPr>
        <w:t xml:space="preserve"> </w:t>
      </w:r>
      <w:r>
        <w:rPr>
          <w:sz w:val="24"/>
        </w:rPr>
        <w:t>(or</w:t>
      </w:r>
      <w:r>
        <w:rPr>
          <w:spacing w:val="-17"/>
          <w:sz w:val="24"/>
        </w:rPr>
        <w:t xml:space="preserve"> </w:t>
      </w:r>
      <w:r>
        <w:rPr>
          <w:sz w:val="24"/>
        </w:rPr>
        <w:t>the</w:t>
      </w:r>
      <w:r>
        <w:rPr>
          <w:spacing w:val="-10"/>
          <w:sz w:val="24"/>
        </w:rPr>
        <w:t xml:space="preserve"> </w:t>
      </w:r>
      <w:r>
        <w:rPr>
          <w:sz w:val="24"/>
        </w:rPr>
        <w:t>person who</w:t>
      </w:r>
      <w:r>
        <w:rPr>
          <w:spacing w:val="-10"/>
          <w:sz w:val="24"/>
        </w:rPr>
        <w:t xml:space="preserve"> </w:t>
      </w:r>
      <w:r>
        <w:rPr>
          <w:sz w:val="24"/>
        </w:rPr>
        <w:t>employs</w:t>
      </w:r>
      <w:r>
        <w:rPr>
          <w:spacing w:val="-12"/>
          <w:sz w:val="24"/>
        </w:rPr>
        <w:t xml:space="preserve"> </w:t>
      </w:r>
      <w:r>
        <w:rPr>
          <w:sz w:val="24"/>
        </w:rPr>
        <w:t>or</w:t>
      </w:r>
      <w:r>
        <w:rPr>
          <w:spacing w:val="-17"/>
          <w:sz w:val="24"/>
        </w:rPr>
        <w:t xml:space="preserve"> </w:t>
      </w:r>
      <w:r>
        <w:rPr>
          <w:sz w:val="24"/>
        </w:rPr>
        <w:t>engages</w:t>
      </w:r>
      <w:r>
        <w:rPr>
          <w:spacing w:val="13"/>
          <w:sz w:val="24"/>
        </w:rPr>
        <w:t xml:space="preserve"> </w:t>
      </w:r>
      <w:r>
        <w:rPr>
          <w:sz w:val="24"/>
        </w:rPr>
        <w:t xml:space="preserve">the </w:t>
      </w:r>
      <w:r>
        <w:rPr>
          <w:b/>
          <w:i/>
          <w:sz w:val="24"/>
        </w:rPr>
        <w:t>dispensing doctor</w:t>
      </w:r>
      <w:r>
        <w:rPr>
          <w:sz w:val="24"/>
        </w:rPr>
        <w:t>) is to receive</w:t>
      </w:r>
      <w:r>
        <w:rPr>
          <w:spacing w:val="-8"/>
          <w:sz w:val="24"/>
        </w:rPr>
        <w:t xml:space="preserve"> </w:t>
      </w:r>
      <w:r>
        <w:rPr>
          <w:sz w:val="24"/>
        </w:rPr>
        <w:t>no pharmaceutical remuneration</w:t>
      </w:r>
      <w:r>
        <w:rPr>
          <w:spacing w:val="40"/>
          <w:sz w:val="24"/>
        </w:rPr>
        <w:t xml:space="preserve"> </w:t>
      </w:r>
      <w:r>
        <w:rPr>
          <w:sz w:val="24"/>
        </w:rPr>
        <w:t>of</w:t>
      </w:r>
      <w:r>
        <w:rPr>
          <w:spacing w:val="-5"/>
          <w:sz w:val="24"/>
        </w:rPr>
        <w:t xml:space="preserve"> </w:t>
      </w:r>
      <w:r>
        <w:rPr>
          <w:sz w:val="24"/>
        </w:rPr>
        <w:t xml:space="preserve">any kind in respect of the drug or </w:t>
      </w:r>
      <w:r>
        <w:rPr>
          <w:b/>
          <w:i/>
          <w:sz w:val="24"/>
        </w:rPr>
        <w:t>appliance</w:t>
      </w:r>
      <w:r>
        <w:rPr>
          <w:sz w:val="24"/>
        </w:rPr>
        <w:t>.</w:t>
      </w:r>
    </w:p>
    <w:p w14:paraId="51AB2D5E" w14:textId="77777777" w:rsidR="00B823FB" w:rsidRDefault="002C60B7">
      <w:pPr>
        <w:pStyle w:val="BodyText"/>
        <w:tabs>
          <w:tab w:val="left" w:pos="1570"/>
        </w:tabs>
        <w:spacing w:before="152" w:line="362" w:lineRule="auto"/>
        <w:ind w:left="1571" w:right="760" w:hanging="849"/>
      </w:pPr>
      <w:r>
        <w:rPr>
          <w:spacing w:val="-4"/>
        </w:rPr>
        <w:t>21A.</w:t>
      </w:r>
      <w:r>
        <w:tab/>
        <w:t xml:space="preserve">The </w:t>
      </w:r>
      <w:r>
        <w:rPr>
          <w:b/>
          <w:i/>
        </w:rPr>
        <w:t xml:space="preserve">dispensing doctor </w:t>
      </w:r>
      <w:r>
        <w:t>may refuse to</w:t>
      </w:r>
      <w:r>
        <w:rPr>
          <w:spacing w:val="-10"/>
        </w:rPr>
        <w:t xml:space="preserve"> </w:t>
      </w:r>
      <w:r>
        <w:t>provide a</w:t>
      </w:r>
      <w:r>
        <w:rPr>
          <w:spacing w:val="-10"/>
        </w:rPr>
        <w:t xml:space="preserve"> </w:t>
      </w:r>
      <w:r>
        <w:t>drug or appliance ordered on</w:t>
      </w:r>
      <w:r>
        <w:rPr>
          <w:spacing w:val="-10"/>
        </w:rPr>
        <w:t xml:space="preserve"> </w:t>
      </w:r>
      <w:r>
        <w:t>an</w:t>
      </w:r>
      <w:r>
        <w:rPr>
          <w:spacing w:val="-8"/>
        </w:rPr>
        <w:t xml:space="preserve"> </w:t>
      </w:r>
      <w:r>
        <w:t>electronic prescription</w:t>
      </w:r>
      <w:r>
        <w:rPr>
          <w:spacing w:val="16"/>
        </w:rPr>
        <w:t xml:space="preserve"> </w:t>
      </w:r>
      <w:r>
        <w:t>if</w:t>
      </w:r>
      <w:r>
        <w:rPr>
          <w:spacing w:val="-17"/>
        </w:rPr>
        <w:t xml:space="preserve"> </w:t>
      </w:r>
      <w:r>
        <w:t>the</w:t>
      </w:r>
      <w:r>
        <w:rPr>
          <w:spacing w:val="-8"/>
        </w:rPr>
        <w:t xml:space="preserve"> </w:t>
      </w:r>
      <w:r>
        <w:t>access</w:t>
      </w:r>
      <w:r>
        <w:rPr>
          <w:spacing w:val="-10"/>
        </w:rPr>
        <w:t xml:space="preserve"> </w:t>
      </w:r>
      <w:r>
        <w:t>that</w:t>
      </w:r>
      <w:r>
        <w:rPr>
          <w:spacing w:val="-6"/>
        </w:rPr>
        <w:t xml:space="preserve"> </w:t>
      </w:r>
      <w:r>
        <w:t>the</w:t>
      </w:r>
      <w:r>
        <w:rPr>
          <w:spacing w:val="13"/>
        </w:rPr>
        <w:t xml:space="preserve"> </w:t>
      </w:r>
      <w:r>
        <w:rPr>
          <w:b/>
          <w:i/>
        </w:rPr>
        <w:t xml:space="preserve">dispensing doctor </w:t>
      </w:r>
      <w:r>
        <w:t>has</w:t>
      </w:r>
      <w:r>
        <w:rPr>
          <w:spacing w:val="-10"/>
        </w:rPr>
        <w:t xml:space="preserve"> </w:t>
      </w:r>
      <w:r>
        <w:t>to the Electronic Prescription Service is not such</w:t>
      </w:r>
      <w:r>
        <w:rPr>
          <w:spacing w:val="-10"/>
        </w:rPr>
        <w:t xml:space="preserve"> </w:t>
      </w:r>
      <w:r>
        <w:t xml:space="preserve">as to enable the </w:t>
      </w:r>
      <w:r>
        <w:rPr>
          <w:b/>
          <w:i/>
        </w:rPr>
        <w:t xml:space="preserve">dispensing doctor </w:t>
      </w:r>
      <w:r>
        <w:t>to dispense</w:t>
      </w:r>
      <w:r>
        <w:rPr>
          <w:spacing w:val="36"/>
        </w:rPr>
        <w:t xml:space="preserve"> </w:t>
      </w:r>
      <w:r>
        <w:t>that prescription</w:t>
      </w:r>
      <w:r>
        <w:rPr>
          <w:spacing w:val="36"/>
        </w:rPr>
        <w:t xml:space="preserve"> </w:t>
      </w:r>
      <w:r>
        <w:t>promptly (or at</w:t>
      </w:r>
      <w:r>
        <w:rPr>
          <w:spacing w:val="-7"/>
        </w:rPr>
        <w:t xml:space="preserve"> </w:t>
      </w:r>
      <w:r>
        <w:t>all).</w:t>
      </w:r>
    </w:p>
    <w:p w14:paraId="2EF84864" w14:textId="77777777" w:rsidR="00B823FB" w:rsidRDefault="002C60B7">
      <w:pPr>
        <w:pStyle w:val="ListParagraph"/>
        <w:numPr>
          <w:ilvl w:val="0"/>
          <w:numId w:val="1"/>
        </w:numPr>
        <w:tabs>
          <w:tab w:val="left" w:pos="1570"/>
          <w:tab w:val="left" w:pos="1571"/>
        </w:tabs>
        <w:spacing w:before="127" w:line="362" w:lineRule="auto"/>
        <w:ind w:right="747"/>
        <w:jc w:val="left"/>
        <w:rPr>
          <w:sz w:val="24"/>
        </w:rPr>
      </w:pPr>
      <w:r>
        <w:rPr>
          <w:sz w:val="24"/>
        </w:rPr>
        <w:t>The</w:t>
      </w:r>
      <w:r>
        <w:rPr>
          <w:spacing w:val="-15"/>
          <w:sz w:val="24"/>
        </w:rPr>
        <w:t xml:space="preserve"> </w:t>
      </w:r>
      <w:r>
        <w:rPr>
          <w:b/>
          <w:i/>
          <w:sz w:val="24"/>
        </w:rPr>
        <w:t>dispensing doctor</w:t>
      </w:r>
      <w:r>
        <w:rPr>
          <w:b/>
          <w:i/>
          <w:spacing w:val="-1"/>
          <w:sz w:val="24"/>
        </w:rPr>
        <w:t xml:space="preserve"> </w:t>
      </w:r>
      <w:r>
        <w:rPr>
          <w:sz w:val="24"/>
        </w:rPr>
        <w:t>must</w:t>
      </w:r>
      <w:r>
        <w:rPr>
          <w:spacing w:val="-8"/>
          <w:sz w:val="24"/>
        </w:rPr>
        <w:t xml:space="preserve"> </w:t>
      </w:r>
      <w:r>
        <w:rPr>
          <w:sz w:val="24"/>
        </w:rPr>
        <w:t>refuse</w:t>
      </w:r>
      <w:r>
        <w:rPr>
          <w:spacing w:val="-10"/>
          <w:sz w:val="24"/>
        </w:rPr>
        <w:t xml:space="preserve"> </w:t>
      </w:r>
      <w:r>
        <w:rPr>
          <w:sz w:val="24"/>
        </w:rPr>
        <w:t>to</w:t>
      </w:r>
      <w:r>
        <w:rPr>
          <w:spacing w:val="-17"/>
          <w:sz w:val="24"/>
        </w:rPr>
        <w:t xml:space="preserve"> </w:t>
      </w:r>
      <w:r>
        <w:rPr>
          <w:sz w:val="24"/>
        </w:rPr>
        <w:t>provide drugs</w:t>
      </w:r>
      <w:r>
        <w:rPr>
          <w:spacing w:val="-12"/>
          <w:sz w:val="24"/>
        </w:rPr>
        <w:t xml:space="preserve"> </w:t>
      </w:r>
      <w:r>
        <w:rPr>
          <w:sz w:val="24"/>
        </w:rPr>
        <w:t>or</w:t>
      </w:r>
      <w:r>
        <w:rPr>
          <w:spacing w:val="-1"/>
          <w:sz w:val="24"/>
        </w:rPr>
        <w:t xml:space="preserve"> </w:t>
      </w:r>
      <w:r>
        <w:rPr>
          <w:b/>
          <w:i/>
          <w:sz w:val="24"/>
        </w:rPr>
        <w:t>appliances</w:t>
      </w:r>
      <w:r>
        <w:rPr>
          <w:b/>
          <w:i/>
          <w:spacing w:val="16"/>
          <w:sz w:val="24"/>
        </w:rPr>
        <w:t xml:space="preserve"> </w:t>
      </w:r>
      <w:r>
        <w:rPr>
          <w:sz w:val="24"/>
        </w:rPr>
        <w:t xml:space="preserve">ordered on a </w:t>
      </w:r>
      <w:r>
        <w:rPr>
          <w:b/>
          <w:i/>
          <w:sz w:val="24"/>
        </w:rPr>
        <w:t>repeatable</w:t>
      </w:r>
      <w:r>
        <w:rPr>
          <w:b/>
          <w:i/>
          <w:spacing w:val="40"/>
          <w:sz w:val="24"/>
        </w:rPr>
        <w:t xml:space="preserve"> </w:t>
      </w:r>
      <w:r>
        <w:rPr>
          <w:b/>
          <w:i/>
          <w:sz w:val="24"/>
        </w:rPr>
        <w:t xml:space="preserve">prescription </w:t>
      </w:r>
      <w:r>
        <w:rPr>
          <w:sz w:val="24"/>
        </w:rPr>
        <w:t>where:</w:t>
      </w:r>
    </w:p>
    <w:p w14:paraId="05FDFBA0" w14:textId="77777777" w:rsidR="00B823FB" w:rsidRDefault="002C60B7">
      <w:pPr>
        <w:pStyle w:val="ListParagraph"/>
        <w:numPr>
          <w:ilvl w:val="1"/>
          <w:numId w:val="1"/>
        </w:numPr>
        <w:tabs>
          <w:tab w:val="left" w:pos="2451"/>
          <w:tab w:val="left" w:pos="2452"/>
        </w:tabs>
        <w:spacing w:before="143"/>
        <w:jc w:val="left"/>
        <w:rPr>
          <w:sz w:val="24"/>
        </w:rPr>
      </w:pPr>
      <w:r>
        <w:rPr>
          <w:sz w:val="24"/>
        </w:rPr>
        <w:t>the</w:t>
      </w:r>
      <w:r>
        <w:rPr>
          <w:spacing w:val="-17"/>
          <w:sz w:val="24"/>
        </w:rPr>
        <w:t xml:space="preserve"> </w:t>
      </w:r>
      <w:r>
        <w:rPr>
          <w:b/>
          <w:i/>
          <w:sz w:val="24"/>
        </w:rPr>
        <w:t>dispensing</w:t>
      </w:r>
      <w:r>
        <w:rPr>
          <w:b/>
          <w:i/>
          <w:spacing w:val="3"/>
          <w:sz w:val="24"/>
        </w:rPr>
        <w:t xml:space="preserve"> </w:t>
      </w:r>
      <w:r>
        <w:rPr>
          <w:b/>
          <w:i/>
          <w:sz w:val="24"/>
        </w:rPr>
        <w:t>doctor</w:t>
      </w:r>
      <w:r>
        <w:rPr>
          <w:b/>
          <w:i/>
          <w:spacing w:val="-1"/>
          <w:sz w:val="24"/>
        </w:rPr>
        <w:t xml:space="preserve"> </w:t>
      </w:r>
      <w:r>
        <w:rPr>
          <w:sz w:val="24"/>
        </w:rPr>
        <w:t>has</w:t>
      </w:r>
      <w:r>
        <w:rPr>
          <w:spacing w:val="-1"/>
          <w:sz w:val="24"/>
        </w:rPr>
        <w:t xml:space="preserve"> </w:t>
      </w:r>
      <w:r>
        <w:rPr>
          <w:sz w:val="24"/>
        </w:rPr>
        <w:t>no</w:t>
      </w:r>
      <w:r>
        <w:rPr>
          <w:spacing w:val="-16"/>
          <w:sz w:val="24"/>
        </w:rPr>
        <w:t xml:space="preserve"> </w:t>
      </w:r>
      <w:r>
        <w:rPr>
          <w:sz w:val="24"/>
        </w:rPr>
        <w:t>record</w:t>
      </w:r>
      <w:r>
        <w:rPr>
          <w:spacing w:val="-11"/>
          <w:sz w:val="24"/>
        </w:rPr>
        <w:t xml:space="preserve"> </w:t>
      </w:r>
      <w:r>
        <w:rPr>
          <w:sz w:val="24"/>
        </w:rPr>
        <w:t>of</w:t>
      </w:r>
      <w:r>
        <w:rPr>
          <w:spacing w:val="-9"/>
          <w:sz w:val="24"/>
        </w:rPr>
        <w:t xml:space="preserve"> </w:t>
      </w:r>
      <w:r>
        <w:rPr>
          <w:sz w:val="24"/>
        </w:rPr>
        <w:t>that</w:t>
      </w:r>
      <w:r>
        <w:rPr>
          <w:spacing w:val="-9"/>
          <w:sz w:val="24"/>
        </w:rPr>
        <w:t xml:space="preserve"> </w:t>
      </w:r>
      <w:r>
        <w:rPr>
          <w:spacing w:val="-2"/>
          <w:sz w:val="24"/>
        </w:rPr>
        <w:t>prescription;</w:t>
      </w:r>
    </w:p>
    <w:p w14:paraId="7BAACDB0" w14:textId="77777777" w:rsidR="00B823FB" w:rsidRDefault="00B823FB">
      <w:pPr>
        <w:pStyle w:val="BodyText"/>
        <w:spacing w:before="4"/>
        <w:rPr>
          <w:sz w:val="23"/>
        </w:rPr>
      </w:pPr>
    </w:p>
    <w:p w14:paraId="62A1CB5A" w14:textId="77777777" w:rsidR="00B823FB" w:rsidRDefault="002C60B7">
      <w:pPr>
        <w:pStyle w:val="ListParagraph"/>
        <w:numPr>
          <w:ilvl w:val="1"/>
          <w:numId w:val="1"/>
        </w:numPr>
        <w:tabs>
          <w:tab w:val="left" w:pos="2451"/>
          <w:tab w:val="left" w:pos="2452"/>
        </w:tabs>
        <w:spacing w:line="362" w:lineRule="auto"/>
        <w:ind w:right="745"/>
        <w:jc w:val="left"/>
        <w:rPr>
          <w:sz w:val="24"/>
        </w:rPr>
      </w:pPr>
      <w:r>
        <w:rPr>
          <w:sz w:val="24"/>
        </w:rPr>
        <w:t xml:space="preserve">the </w:t>
      </w:r>
      <w:r>
        <w:rPr>
          <w:b/>
          <w:i/>
          <w:sz w:val="24"/>
        </w:rPr>
        <w:t xml:space="preserve">dispensing doctor </w:t>
      </w:r>
      <w:r>
        <w:rPr>
          <w:sz w:val="24"/>
        </w:rPr>
        <w:t>does not, in the case of</w:t>
      </w:r>
      <w:r>
        <w:rPr>
          <w:spacing w:val="-6"/>
          <w:sz w:val="24"/>
        </w:rPr>
        <w:t xml:space="preserve"> </w:t>
      </w:r>
      <w:r>
        <w:rPr>
          <w:sz w:val="24"/>
        </w:rPr>
        <w:t xml:space="preserve">a </w:t>
      </w:r>
      <w:r>
        <w:rPr>
          <w:b/>
          <w:i/>
          <w:sz w:val="24"/>
        </w:rPr>
        <w:t>non-electronic repeatable prescription</w:t>
      </w:r>
      <w:r>
        <w:rPr>
          <w:sz w:val="24"/>
        </w:rPr>
        <w:t>, have</w:t>
      </w:r>
      <w:r>
        <w:rPr>
          <w:spacing w:val="-11"/>
          <w:sz w:val="24"/>
        </w:rPr>
        <w:t xml:space="preserve"> </w:t>
      </w:r>
      <w:r>
        <w:rPr>
          <w:sz w:val="24"/>
        </w:rPr>
        <w:t>any</w:t>
      </w:r>
      <w:r>
        <w:rPr>
          <w:spacing w:val="-13"/>
          <w:sz w:val="24"/>
        </w:rPr>
        <w:t xml:space="preserve"> </w:t>
      </w:r>
      <w:r>
        <w:rPr>
          <w:sz w:val="24"/>
        </w:rPr>
        <w:t>associated</w:t>
      </w:r>
      <w:r>
        <w:rPr>
          <w:spacing w:val="17"/>
          <w:sz w:val="24"/>
        </w:rPr>
        <w:t xml:space="preserve"> </w:t>
      </w:r>
      <w:r>
        <w:rPr>
          <w:b/>
          <w:i/>
          <w:sz w:val="24"/>
        </w:rPr>
        <w:t>batch</w:t>
      </w:r>
      <w:r>
        <w:rPr>
          <w:b/>
          <w:i/>
          <w:spacing w:val="-9"/>
          <w:sz w:val="24"/>
        </w:rPr>
        <w:t xml:space="preserve"> </w:t>
      </w:r>
      <w:r>
        <w:rPr>
          <w:b/>
          <w:i/>
          <w:sz w:val="24"/>
        </w:rPr>
        <w:t xml:space="preserve">issue </w:t>
      </w:r>
      <w:r>
        <w:rPr>
          <w:sz w:val="24"/>
        </w:rPr>
        <w:t>and</w:t>
      </w:r>
      <w:r>
        <w:rPr>
          <w:spacing w:val="-11"/>
          <w:sz w:val="24"/>
        </w:rPr>
        <w:t xml:space="preserve"> </w:t>
      </w:r>
      <w:r>
        <w:rPr>
          <w:sz w:val="24"/>
        </w:rPr>
        <w:t>it</w:t>
      </w:r>
      <w:r>
        <w:rPr>
          <w:spacing w:val="-9"/>
          <w:sz w:val="24"/>
        </w:rPr>
        <w:t xml:space="preserve"> </w:t>
      </w:r>
      <w:r>
        <w:rPr>
          <w:sz w:val="24"/>
        </w:rPr>
        <w:t>is not presented</w:t>
      </w:r>
      <w:r>
        <w:rPr>
          <w:spacing w:val="40"/>
          <w:sz w:val="24"/>
        </w:rPr>
        <w:t xml:space="preserve"> </w:t>
      </w:r>
      <w:r>
        <w:rPr>
          <w:sz w:val="24"/>
        </w:rPr>
        <w:t xml:space="preserve">to the </w:t>
      </w:r>
      <w:r>
        <w:rPr>
          <w:b/>
          <w:i/>
          <w:sz w:val="24"/>
        </w:rPr>
        <w:t>dispensing doctor</w:t>
      </w:r>
      <w:r>
        <w:rPr>
          <w:sz w:val="24"/>
        </w:rPr>
        <w:t>;</w:t>
      </w:r>
    </w:p>
    <w:p w14:paraId="7403239E" w14:textId="77777777" w:rsidR="00B823FB" w:rsidRDefault="002C60B7">
      <w:pPr>
        <w:pStyle w:val="ListParagraph"/>
        <w:numPr>
          <w:ilvl w:val="1"/>
          <w:numId w:val="1"/>
        </w:numPr>
        <w:tabs>
          <w:tab w:val="left" w:pos="2451"/>
          <w:tab w:val="left" w:pos="2452"/>
        </w:tabs>
        <w:spacing w:before="144"/>
        <w:jc w:val="left"/>
        <w:rPr>
          <w:sz w:val="24"/>
        </w:rPr>
      </w:pPr>
      <w:r>
        <w:rPr>
          <w:sz w:val="24"/>
        </w:rPr>
        <w:t>it</w:t>
      </w:r>
      <w:r>
        <w:rPr>
          <w:spacing w:val="-17"/>
          <w:sz w:val="24"/>
        </w:rPr>
        <w:t xml:space="preserve"> </w:t>
      </w:r>
      <w:r>
        <w:rPr>
          <w:sz w:val="24"/>
        </w:rPr>
        <w:t>is</w:t>
      </w:r>
      <w:r>
        <w:rPr>
          <w:spacing w:val="-10"/>
          <w:sz w:val="24"/>
        </w:rPr>
        <w:t xml:space="preserve"> </w:t>
      </w:r>
      <w:r>
        <w:rPr>
          <w:sz w:val="24"/>
        </w:rPr>
        <w:t>not</w:t>
      </w:r>
      <w:r>
        <w:rPr>
          <w:spacing w:val="-5"/>
          <w:sz w:val="24"/>
        </w:rPr>
        <w:t xml:space="preserve"> </w:t>
      </w:r>
      <w:r>
        <w:rPr>
          <w:sz w:val="24"/>
        </w:rPr>
        <w:t>signed</w:t>
      </w:r>
      <w:r>
        <w:rPr>
          <w:spacing w:val="6"/>
          <w:sz w:val="24"/>
        </w:rPr>
        <w:t xml:space="preserve"> </w:t>
      </w:r>
      <w:r>
        <w:rPr>
          <w:sz w:val="24"/>
        </w:rPr>
        <w:t>by</w:t>
      </w:r>
      <w:r>
        <w:rPr>
          <w:spacing w:val="-9"/>
          <w:sz w:val="24"/>
        </w:rPr>
        <w:t xml:space="preserve"> </w:t>
      </w:r>
      <w:r>
        <w:rPr>
          <w:sz w:val="24"/>
        </w:rPr>
        <w:t>a</w:t>
      </w:r>
      <w:r>
        <w:rPr>
          <w:spacing w:val="-16"/>
          <w:sz w:val="24"/>
        </w:rPr>
        <w:t xml:space="preserve"> </w:t>
      </w:r>
      <w:r>
        <w:rPr>
          <w:b/>
          <w:i/>
          <w:spacing w:val="-2"/>
          <w:sz w:val="24"/>
        </w:rPr>
        <w:t>prescriber</w:t>
      </w:r>
      <w:r>
        <w:rPr>
          <w:spacing w:val="-2"/>
          <w:sz w:val="24"/>
        </w:rPr>
        <w:t>;</w:t>
      </w:r>
    </w:p>
    <w:p w14:paraId="377A6221" w14:textId="77777777" w:rsidR="00B823FB" w:rsidRDefault="00B823FB">
      <w:pPr>
        <w:pStyle w:val="BodyText"/>
        <w:spacing w:before="11"/>
        <w:rPr>
          <w:sz w:val="21"/>
        </w:rPr>
      </w:pPr>
    </w:p>
    <w:p w14:paraId="6D135E08" w14:textId="77777777" w:rsidR="00B823FB" w:rsidRDefault="002C60B7">
      <w:pPr>
        <w:pStyle w:val="ListParagraph"/>
        <w:numPr>
          <w:ilvl w:val="1"/>
          <w:numId w:val="1"/>
        </w:numPr>
        <w:tabs>
          <w:tab w:val="left" w:pos="2451"/>
          <w:tab w:val="left" w:pos="2452"/>
        </w:tabs>
        <w:spacing w:line="376" w:lineRule="auto"/>
        <w:ind w:right="993"/>
        <w:jc w:val="left"/>
        <w:rPr>
          <w:sz w:val="24"/>
        </w:rPr>
      </w:pPr>
      <w:r>
        <w:rPr>
          <w:sz w:val="24"/>
        </w:rPr>
        <w:t>to</w:t>
      </w:r>
      <w:r>
        <w:rPr>
          <w:spacing w:val="-6"/>
          <w:sz w:val="24"/>
        </w:rPr>
        <w:t xml:space="preserve"> </w:t>
      </w:r>
      <w:r>
        <w:rPr>
          <w:sz w:val="24"/>
        </w:rPr>
        <w:t>do</w:t>
      </w:r>
      <w:r>
        <w:rPr>
          <w:spacing w:val="-5"/>
          <w:sz w:val="24"/>
        </w:rPr>
        <w:t xml:space="preserve"> </w:t>
      </w:r>
      <w:r>
        <w:rPr>
          <w:sz w:val="24"/>
        </w:rPr>
        <w:t>so</w:t>
      </w:r>
      <w:r>
        <w:rPr>
          <w:spacing w:val="-5"/>
          <w:sz w:val="24"/>
        </w:rPr>
        <w:t xml:space="preserve"> </w:t>
      </w:r>
      <w:r>
        <w:rPr>
          <w:sz w:val="24"/>
        </w:rPr>
        <w:t>would</w:t>
      </w:r>
      <w:r>
        <w:rPr>
          <w:spacing w:val="-5"/>
          <w:sz w:val="24"/>
        </w:rPr>
        <w:t xml:space="preserve"> </w:t>
      </w:r>
      <w:r>
        <w:rPr>
          <w:sz w:val="24"/>
        </w:rPr>
        <w:t>not</w:t>
      </w:r>
      <w:r>
        <w:rPr>
          <w:spacing w:val="-2"/>
          <w:sz w:val="24"/>
        </w:rPr>
        <w:t xml:space="preserve"> </w:t>
      </w:r>
      <w:r>
        <w:rPr>
          <w:sz w:val="24"/>
        </w:rPr>
        <w:t>be</w:t>
      </w:r>
      <w:r>
        <w:rPr>
          <w:spacing w:val="-5"/>
          <w:sz w:val="24"/>
        </w:rPr>
        <w:t xml:space="preserve"> </w:t>
      </w:r>
      <w:r>
        <w:rPr>
          <w:sz w:val="24"/>
        </w:rPr>
        <w:t>in</w:t>
      </w:r>
      <w:r>
        <w:rPr>
          <w:spacing w:val="-5"/>
          <w:sz w:val="24"/>
        </w:rPr>
        <w:t xml:space="preserve"> </w:t>
      </w:r>
      <w:r>
        <w:rPr>
          <w:sz w:val="24"/>
        </w:rPr>
        <w:t>accordance</w:t>
      </w:r>
      <w:r>
        <w:rPr>
          <w:spacing w:val="-17"/>
          <w:sz w:val="24"/>
        </w:rPr>
        <w:t xml:space="preserve"> </w:t>
      </w:r>
      <w:r>
        <w:rPr>
          <w:sz w:val="24"/>
        </w:rPr>
        <w:t>with any intervals specified</w:t>
      </w:r>
      <w:r>
        <w:rPr>
          <w:spacing w:val="-5"/>
          <w:sz w:val="24"/>
        </w:rPr>
        <w:t xml:space="preserve"> </w:t>
      </w:r>
      <w:r>
        <w:rPr>
          <w:sz w:val="24"/>
        </w:rPr>
        <w:t>in the prescription;</w:t>
      </w:r>
    </w:p>
    <w:p w14:paraId="1B0B5524" w14:textId="77777777" w:rsidR="00B823FB" w:rsidRDefault="002C60B7">
      <w:pPr>
        <w:pStyle w:val="ListParagraph"/>
        <w:numPr>
          <w:ilvl w:val="1"/>
          <w:numId w:val="1"/>
        </w:numPr>
        <w:tabs>
          <w:tab w:val="left" w:pos="2451"/>
          <w:tab w:val="left" w:pos="2452"/>
        </w:tabs>
        <w:spacing w:before="126" w:line="355" w:lineRule="auto"/>
        <w:ind w:right="779"/>
        <w:jc w:val="left"/>
        <w:rPr>
          <w:sz w:val="24"/>
        </w:rPr>
      </w:pPr>
      <w:r>
        <w:rPr>
          <w:sz w:val="24"/>
        </w:rPr>
        <w:t>it would be the first</w:t>
      </w:r>
      <w:r>
        <w:rPr>
          <w:spacing w:val="-6"/>
          <w:sz w:val="24"/>
        </w:rPr>
        <w:t xml:space="preserve"> </w:t>
      </w:r>
      <w:r>
        <w:rPr>
          <w:sz w:val="24"/>
        </w:rPr>
        <w:t>time a</w:t>
      </w:r>
      <w:r>
        <w:rPr>
          <w:spacing w:val="-9"/>
          <w:sz w:val="24"/>
        </w:rPr>
        <w:t xml:space="preserve"> </w:t>
      </w:r>
      <w:r>
        <w:rPr>
          <w:sz w:val="24"/>
        </w:rPr>
        <w:t>drug or appliance had been provided pursuant</w:t>
      </w:r>
      <w:r>
        <w:rPr>
          <w:spacing w:val="37"/>
          <w:sz w:val="24"/>
        </w:rPr>
        <w:t xml:space="preserve"> </w:t>
      </w:r>
      <w:r>
        <w:rPr>
          <w:sz w:val="24"/>
        </w:rPr>
        <w:t>to</w:t>
      </w:r>
      <w:r>
        <w:rPr>
          <w:spacing w:val="-12"/>
          <w:sz w:val="24"/>
        </w:rPr>
        <w:t xml:space="preserve"> </w:t>
      </w:r>
      <w:r>
        <w:rPr>
          <w:sz w:val="24"/>
        </w:rPr>
        <w:t>the prescription</w:t>
      </w:r>
      <w:r>
        <w:rPr>
          <w:spacing w:val="34"/>
          <w:sz w:val="24"/>
        </w:rPr>
        <w:t xml:space="preserve"> </w:t>
      </w:r>
      <w:r>
        <w:rPr>
          <w:sz w:val="24"/>
        </w:rPr>
        <w:t>and the prescription</w:t>
      </w:r>
      <w:r>
        <w:rPr>
          <w:spacing w:val="34"/>
          <w:sz w:val="24"/>
        </w:rPr>
        <w:t xml:space="preserve"> </w:t>
      </w:r>
      <w:r>
        <w:rPr>
          <w:sz w:val="24"/>
        </w:rPr>
        <w:t>was signed (whether</w:t>
      </w:r>
      <w:r>
        <w:rPr>
          <w:spacing w:val="-5"/>
          <w:sz w:val="24"/>
        </w:rPr>
        <w:t xml:space="preserve"> </w:t>
      </w:r>
      <w:r>
        <w:rPr>
          <w:sz w:val="24"/>
        </w:rPr>
        <w:t>electronically</w:t>
      </w:r>
      <w:r>
        <w:rPr>
          <w:spacing w:val="-3"/>
          <w:sz w:val="24"/>
        </w:rPr>
        <w:t xml:space="preserve"> </w:t>
      </w:r>
      <w:r>
        <w:rPr>
          <w:sz w:val="24"/>
        </w:rPr>
        <w:t>or</w:t>
      </w:r>
      <w:r>
        <w:rPr>
          <w:spacing w:val="-9"/>
          <w:sz w:val="24"/>
        </w:rPr>
        <w:t xml:space="preserve"> </w:t>
      </w:r>
      <w:r>
        <w:rPr>
          <w:sz w:val="24"/>
        </w:rPr>
        <w:t>otherwise) more</w:t>
      </w:r>
      <w:r>
        <w:rPr>
          <w:spacing w:val="-13"/>
          <w:sz w:val="24"/>
        </w:rPr>
        <w:t xml:space="preserve"> </w:t>
      </w:r>
      <w:r>
        <w:rPr>
          <w:sz w:val="24"/>
        </w:rPr>
        <w:t>than</w:t>
      </w:r>
      <w:r>
        <w:rPr>
          <w:spacing w:val="-13"/>
          <w:sz w:val="24"/>
        </w:rPr>
        <w:t xml:space="preserve"> </w:t>
      </w:r>
      <w:r>
        <w:rPr>
          <w:sz w:val="24"/>
        </w:rPr>
        <w:t>6</w:t>
      </w:r>
      <w:r>
        <w:rPr>
          <w:spacing w:val="-17"/>
          <w:sz w:val="24"/>
        </w:rPr>
        <w:t xml:space="preserve"> </w:t>
      </w:r>
      <w:r>
        <w:rPr>
          <w:sz w:val="24"/>
        </w:rPr>
        <w:t>months</w:t>
      </w:r>
      <w:r>
        <w:rPr>
          <w:spacing w:val="-2"/>
          <w:sz w:val="24"/>
        </w:rPr>
        <w:t xml:space="preserve"> </w:t>
      </w:r>
      <w:r>
        <w:rPr>
          <w:sz w:val="24"/>
        </w:rPr>
        <w:t>previously;</w:t>
      </w:r>
    </w:p>
    <w:p w14:paraId="1CCDFFDA" w14:textId="77777777" w:rsidR="00B823FB" w:rsidRDefault="002C60B7">
      <w:pPr>
        <w:pStyle w:val="ListParagraph"/>
        <w:numPr>
          <w:ilvl w:val="1"/>
          <w:numId w:val="1"/>
        </w:numPr>
        <w:tabs>
          <w:tab w:val="left" w:pos="2451"/>
          <w:tab w:val="left" w:pos="2452"/>
        </w:tabs>
        <w:spacing w:before="152" w:line="348" w:lineRule="auto"/>
        <w:ind w:right="952"/>
        <w:jc w:val="left"/>
        <w:rPr>
          <w:sz w:val="24"/>
        </w:rPr>
      </w:pPr>
      <w:r>
        <w:rPr>
          <w:sz w:val="24"/>
        </w:rPr>
        <w:t>the</w:t>
      </w:r>
      <w:r>
        <w:rPr>
          <w:spacing w:val="-15"/>
          <w:sz w:val="24"/>
        </w:rPr>
        <w:t xml:space="preserve"> </w:t>
      </w:r>
      <w:r>
        <w:rPr>
          <w:b/>
          <w:i/>
          <w:sz w:val="24"/>
        </w:rPr>
        <w:t>repeatable</w:t>
      </w:r>
      <w:r>
        <w:rPr>
          <w:b/>
          <w:i/>
          <w:spacing w:val="-4"/>
          <w:sz w:val="24"/>
        </w:rPr>
        <w:t xml:space="preserve"> </w:t>
      </w:r>
      <w:r>
        <w:rPr>
          <w:b/>
          <w:i/>
          <w:sz w:val="24"/>
        </w:rPr>
        <w:t xml:space="preserve">prescription </w:t>
      </w:r>
      <w:r>
        <w:rPr>
          <w:sz w:val="24"/>
        </w:rPr>
        <w:t>was</w:t>
      </w:r>
      <w:r>
        <w:rPr>
          <w:spacing w:val="-17"/>
          <w:sz w:val="24"/>
        </w:rPr>
        <w:t xml:space="preserve"> </w:t>
      </w:r>
      <w:r>
        <w:rPr>
          <w:sz w:val="24"/>
        </w:rPr>
        <w:t>signed</w:t>
      </w:r>
      <w:r>
        <w:rPr>
          <w:spacing w:val="-4"/>
          <w:sz w:val="24"/>
        </w:rPr>
        <w:t xml:space="preserve"> </w:t>
      </w:r>
      <w:r>
        <w:rPr>
          <w:sz w:val="24"/>
        </w:rPr>
        <w:t>(whether electronically</w:t>
      </w:r>
      <w:r>
        <w:rPr>
          <w:spacing w:val="5"/>
          <w:sz w:val="24"/>
        </w:rPr>
        <w:t xml:space="preserve"> </w:t>
      </w:r>
      <w:r>
        <w:rPr>
          <w:sz w:val="24"/>
        </w:rPr>
        <w:t>or otherwise) more than one year previously;</w:t>
      </w:r>
    </w:p>
    <w:p w14:paraId="25DD0365" w14:textId="77777777" w:rsidR="00B823FB" w:rsidRDefault="00B823FB">
      <w:pPr>
        <w:spacing w:line="348" w:lineRule="auto"/>
        <w:rPr>
          <w:sz w:val="24"/>
        </w:rPr>
        <w:sectPr w:rsidR="00B823FB">
          <w:pgSz w:w="11910" w:h="16840"/>
          <w:pgMar w:top="1460" w:right="720" w:bottom="780" w:left="720" w:header="0" w:footer="594" w:gutter="0"/>
          <w:cols w:space="720"/>
        </w:sectPr>
      </w:pPr>
    </w:p>
    <w:p w14:paraId="2AD8122F" w14:textId="77777777" w:rsidR="00B823FB" w:rsidRDefault="002C60B7">
      <w:pPr>
        <w:pStyle w:val="ListParagraph"/>
        <w:numPr>
          <w:ilvl w:val="1"/>
          <w:numId w:val="1"/>
        </w:numPr>
        <w:tabs>
          <w:tab w:val="left" w:pos="2451"/>
          <w:tab w:val="left" w:pos="2452"/>
        </w:tabs>
        <w:spacing w:before="64"/>
        <w:jc w:val="left"/>
        <w:rPr>
          <w:sz w:val="24"/>
        </w:rPr>
      </w:pPr>
      <w:r>
        <w:rPr>
          <w:sz w:val="24"/>
        </w:rPr>
        <w:t>the</w:t>
      </w:r>
      <w:r>
        <w:rPr>
          <w:spacing w:val="-17"/>
          <w:sz w:val="24"/>
        </w:rPr>
        <w:t xml:space="preserve"> </w:t>
      </w:r>
      <w:r>
        <w:rPr>
          <w:sz w:val="24"/>
        </w:rPr>
        <w:t>expiry</w:t>
      </w:r>
      <w:r>
        <w:rPr>
          <w:spacing w:val="-17"/>
          <w:sz w:val="24"/>
        </w:rPr>
        <w:t xml:space="preserve"> </w:t>
      </w:r>
      <w:r>
        <w:rPr>
          <w:sz w:val="24"/>
        </w:rPr>
        <w:t>date</w:t>
      </w:r>
      <w:r>
        <w:rPr>
          <w:spacing w:val="-9"/>
          <w:sz w:val="24"/>
        </w:rPr>
        <w:t xml:space="preserve"> </w:t>
      </w:r>
      <w:r>
        <w:rPr>
          <w:sz w:val="24"/>
        </w:rPr>
        <w:t>on</w:t>
      </w:r>
      <w:r>
        <w:rPr>
          <w:spacing w:val="-16"/>
          <w:sz w:val="24"/>
        </w:rPr>
        <w:t xml:space="preserve"> </w:t>
      </w:r>
      <w:r>
        <w:rPr>
          <w:sz w:val="24"/>
        </w:rPr>
        <w:t>the</w:t>
      </w:r>
      <w:r>
        <w:rPr>
          <w:spacing w:val="-15"/>
          <w:sz w:val="24"/>
        </w:rPr>
        <w:t xml:space="preserve"> </w:t>
      </w:r>
      <w:r>
        <w:rPr>
          <w:b/>
          <w:i/>
          <w:sz w:val="24"/>
        </w:rPr>
        <w:t>repeatable</w:t>
      </w:r>
      <w:r>
        <w:rPr>
          <w:b/>
          <w:i/>
          <w:spacing w:val="7"/>
          <w:sz w:val="24"/>
        </w:rPr>
        <w:t xml:space="preserve"> </w:t>
      </w:r>
      <w:r>
        <w:rPr>
          <w:b/>
          <w:i/>
          <w:sz w:val="24"/>
        </w:rPr>
        <w:t>prescription</w:t>
      </w:r>
      <w:r>
        <w:rPr>
          <w:b/>
          <w:i/>
          <w:spacing w:val="-10"/>
          <w:sz w:val="24"/>
        </w:rPr>
        <w:t xml:space="preserve"> </w:t>
      </w:r>
      <w:r>
        <w:rPr>
          <w:sz w:val="24"/>
        </w:rPr>
        <w:t>has</w:t>
      </w:r>
      <w:r>
        <w:rPr>
          <w:spacing w:val="-5"/>
          <w:sz w:val="24"/>
        </w:rPr>
        <w:t xml:space="preserve"> </w:t>
      </w:r>
      <w:r>
        <w:rPr>
          <w:sz w:val="24"/>
        </w:rPr>
        <w:t>passed;</w:t>
      </w:r>
      <w:r>
        <w:rPr>
          <w:spacing w:val="9"/>
          <w:sz w:val="24"/>
        </w:rPr>
        <w:t xml:space="preserve"> </w:t>
      </w:r>
      <w:r>
        <w:rPr>
          <w:spacing w:val="-5"/>
          <w:sz w:val="24"/>
        </w:rPr>
        <w:t>or</w:t>
      </w:r>
    </w:p>
    <w:p w14:paraId="3E3E5C68" w14:textId="77777777" w:rsidR="00B823FB" w:rsidRDefault="00B823FB">
      <w:pPr>
        <w:pStyle w:val="BodyText"/>
        <w:spacing w:before="8"/>
      </w:pPr>
    </w:p>
    <w:p w14:paraId="796BD89F" w14:textId="77777777" w:rsidR="00B823FB" w:rsidRDefault="002C60B7">
      <w:pPr>
        <w:pStyle w:val="ListParagraph"/>
        <w:numPr>
          <w:ilvl w:val="1"/>
          <w:numId w:val="1"/>
        </w:numPr>
        <w:tabs>
          <w:tab w:val="left" w:pos="2451"/>
          <w:tab w:val="left" w:pos="2452"/>
        </w:tabs>
        <w:spacing w:before="1" w:line="348" w:lineRule="auto"/>
        <w:ind w:right="1054"/>
        <w:jc w:val="left"/>
        <w:rPr>
          <w:sz w:val="24"/>
        </w:rPr>
      </w:pPr>
      <w:r>
        <w:rPr>
          <w:sz w:val="24"/>
        </w:rPr>
        <w:t>the</w:t>
      </w:r>
      <w:r>
        <w:rPr>
          <w:spacing w:val="-9"/>
          <w:sz w:val="24"/>
        </w:rPr>
        <w:t xml:space="preserve"> </w:t>
      </w:r>
      <w:r>
        <w:rPr>
          <w:b/>
          <w:i/>
          <w:sz w:val="24"/>
        </w:rPr>
        <w:t>dispensing doctor</w:t>
      </w:r>
      <w:r>
        <w:rPr>
          <w:b/>
          <w:i/>
          <w:spacing w:val="-1"/>
          <w:sz w:val="24"/>
        </w:rPr>
        <w:t xml:space="preserve"> </w:t>
      </w:r>
      <w:r>
        <w:rPr>
          <w:sz w:val="24"/>
        </w:rPr>
        <w:t>has been</w:t>
      </w:r>
      <w:r>
        <w:rPr>
          <w:spacing w:val="-10"/>
          <w:sz w:val="24"/>
        </w:rPr>
        <w:t xml:space="preserve"> </w:t>
      </w:r>
      <w:r>
        <w:rPr>
          <w:sz w:val="24"/>
        </w:rPr>
        <w:t>informed</w:t>
      </w:r>
      <w:r>
        <w:rPr>
          <w:spacing w:val="-10"/>
          <w:sz w:val="24"/>
        </w:rPr>
        <w:t xml:space="preserve"> </w:t>
      </w:r>
      <w:r>
        <w:rPr>
          <w:sz w:val="24"/>
        </w:rPr>
        <w:t>by</w:t>
      </w:r>
      <w:r>
        <w:rPr>
          <w:spacing w:val="-12"/>
          <w:sz w:val="24"/>
        </w:rPr>
        <w:t xml:space="preserve"> </w:t>
      </w:r>
      <w:r>
        <w:rPr>
          <w:sz w:val="24"/>
        </w:rPr>
        <w:t>the</w:t>
      </w:r>
      <w:r>
        <w:rPr>
          <w:spacing w:val="-5"/>
          <w:sz w:val="24"/>
        </w:rPr>
        <w:t xml:space="preserve"> </w:t>
      </w:r>
      <w:r>
        <w:rPr>
          <w:b/>
          <w:i/>
          <w:sz w:val="24"/>
        </w:rPr>
        <w:t>prescriber</w:t>
      </w:r>
      <w:r>
        <w:rPr>
          <w:b/>
          <w:i/>
          <w:spacing w:val="-1"/>
          <w:sz w:val="24"/>
        </w:rPr>
        <w:t xml:space="preserve"> </w:t>
      </w:r>
      <w:r>
        <w:rPr>
          <w:sz w:val="24"/>
        </w:rPr>
        <w:t>that the prescription</w:t>
      </w:r>
      <w:r>
        <w:rPr>
          <w:spacing w:val="40"/>
          <w:sz w:val="24"/>
        </w:rPr>
        <w:t xml:space="preserve"> </w:t>
      </w:r>
      <w:r>
        <w:rPr>
          <w:sz w:val="24"/>
        </w:rPr>
        <w:t>is no longer required.</w:t>
      </w:r>
    </w:p>
    <w:p w14:paraId="3962399B" w14:textId="77777777" w:rsidR="00B823FB" w:rsidRDefault="002C60B7">
      <w:pPr>
        <w:pStyle w:val="ListParagraph"/>
        <w:numPr>
          <w:ilvl w:val="0"/>
          <w:numId w:val="1"/>
        </w:numPr>
        <w:tabs>
          <w:tab w:val="left" w:pos="1570"/>
          <w:tab w:val="left" w:pos="1571"/>
        </w:tabs>
        <w:spacing w:before="160" w:line="357" w:lineRule="auto"/>
        <w:ind w:right="845"/>
        <w:jc w:val="left"/>
        <w:rPr>
          <w:sz w:val="24"/>
        </w:rPr>
      </w:pPr>
      <w:r>
        <w:rPr>
          <w:sz w:val="24"/>
        </w:rPr>
        <w:t>Where a patient requests</w:t>
      </w:r>
      <w:r>
        <w:rPr>
          <w:spacing w:val="29"/>
          <w:sz w:val="24"/>
        </w:rPr>
        <w:t xml:space="preserve"> </w:t>
      </w:r>
      <w:r>
        <w:rPr>
          <w:sz w:val="24"/>
        </w:rPr>
        <w:t xml:space="preserve">the supply of drugs or </w:t>
      </w:r>
      <w:r>
        <w:rPr>
          <w:b/>
          <w:i/>
          <w:sz w:val="24"/>
        </w:rPr>
        <w:t>appliances</w:t>
      </w:r>
      <w:r>
        <w:rPr>
          <w:b/>
          <w:i/>
          <w:spacing w:val="33"/>
          <w:sz w:val="24"/>
        </w:rPr>
        <w:t xml:space="preserve"> </w:t>
      </w:r>
      <w:r>
        <w:rPr>
          <w:sz w:val="24"/>
        </w:rPr>
        <w:t xml:space="preserve">ordered on a </w:t>
      </w:r>
      <w:r>
        <w:rPr>
          <w:b/>
          <w:i/>
          <w:sz w:val="24"/>
        </w:rPr>
        <w:t xml:space="preserve">repeatable prescription </w:t>
      </w:r>
      <w:r>
        <w:rPr>
          <w:sz w:val="24"/>
        </w:rPr>
        <w:t>(other than on the first</w:t>
      </w:r>
      <w:r>
        <w:rPr>
          <w:spacing w:val="-9"/>
          <w:sz w:val="24"/>
        </w:rPr>
        <w:t xml:space="preserve"> </w:t>
      </w:r>
      <w:r>
        <w:rPr>
          <w:sz w:val="24"/>
        </w:rPr>
        <w:t>occasion that the patient makes</w:t>
      </w:r>
      <w:r>
        <w:rPr>
          <w:spacing w:val="-17"/>
          <w:sz w:val="24"/>
        </w:rPr>
        <w:t xml:space="preserve"> </w:t>
      </w:r>
      <w:r>
        <w:rPr>
          <w:sz w:val="24"/>
        </w:rPr>
        <w:t>such</w:t>
      </w:r>
      <w:r>
        <w:rPr>
          <w:spacing w:val="-13"/>
          <w:sz w:val="24"/>
        </w:rPr>
        <w:t xml:space="preserve"> </w:t>
      </w:r>
      <w:r>
        <w:rPr>
          <w:sz w:val="24"/>
        </w:rPr>
        <w:t>a</w:t>
      </w:r>
      <w:r>
        <w:rPr>
          <w:spacing w:val="-8"/>
          <w:sz w:val="24"/>
        </w:rPr>
        <w:t xml:space="preserve"> </w:t>
      </w:r>
      <w:r>
        <w:rPr>
          <w:sz w:val="24"/>
        </w:rPr>
        <w:t>request), the</w:t>
      </w:r>
      <w:r>
        <w:rPr>
          <w:spacing w:val="-3"/>
          <w:sz w:val="24"/>
        </w:rPr>
        <w:t xml:space="preserve"> </w:t>
      </w:r>
      <w:r>
        <w:rPr>
          <w:b/>
          <w:i/>
          <w:sz w:val="24"/>
        </w:rPr>
        <w:t xml:space="preserve">dispensing doctor </w:t>
      </w:r>
      <w:r>
        <w:rPr>
          <w:sz w:val="24"/>
        </w:rPr>
        <w:t>must</w:t>
      </w:r>
      <w:r>
        <w:rPr>
          <w:spacing w:val="-6"/>
          <w:sz w:val="24"/>
        </w:rPr>
        <w:t xml:space="preserve"> </w:t>
      </w:r>
      <w:r>
        <w:rPr>
          <w:sz w:val="24"/>
        </w:rPr>
        <w:t>only provide</w:t>
      </w:r>
      <w:r>
        <w:rPr>
          <w:spacing w:val="-8"/>
          <w:sz w:val="24"/>
        </w:rPr>
        <w:t xml:space="preserve"> </w:t>
      </w:r>
      <w:r>
        <w:rPr>
          <w:sz w:val="24"/>
        </w:rPr>
        <w:t>the</w:t>
      </w:r>
      <w:r>
        <w:rPr>
          <w:spacing w:val="-8"/>
          <w:sz w:val="24"/>
        </w:rPr>
        <w:t xml:space="preserve"> </w:t>
      </w:r>
      <w:r>
        <w:rPr>
          <w:sz w:val="24"/>
        </w:rPr>
        <w:t xml:space="preserve">drugs or </w:t>
      </w:r>
      <w:r>
        <w:rPr>
          <w:b/>
          <w:i/>
          <w:sz w:val="24"/>
        </w:rPr>
        <w:t xml:space="preserve">appliances </w:t>
      </w:r>
      <w:r>
        <w:rPr>
          <w:sz w:val="24"/>
        </w:rPr>
        <w:t>ordered if</w:t>
      </w:r>
      <w:r>
        <w:rPr>
          <w:spacing w:val="-3"/>
          <w:sz w:val="24"/>
        </w:rPr>
        <w:t xml:space="preserve"> </w:t>
      </w:r>
      <w:r>
        <w:rPr>
          <w:sz w:val="24"/>
        </w:rPr>
        <w:t>the</w:t>
      </w:r>
      <w:r>
        <w:rPr>
          <w:spacing w:val="-3"/>
          <w:sz w:val="24"/>
        </w:rPr>
        <w:t xml:space="preserve"> </w:t>
      </w:r>
      <w:r>
        <w:rPr>
          <w:b/>
          <w:i/>
          <w:sz w:val="24"/>
        </w:rPr>
        <w:t xml:space="preserve">dispensing doctor </w:t>
      </w:r>
      <w:r>
        <w:rPr>
          <w:sz w:val="24"/>
        </w:rPr>
        <w:t>is</w:t>
      </w:r>
      <w:r>
        <w:rPr>
          <w:spacing w:val="-7"/>
          <w:sz w:val="24"/>
        </w:rPr>
        <w:t xml:space="preserve"> </w:t>
      </w:r>
      <w:r>
        <w:rPr>
          <w:sz w:val="24"/>
        </w:rPr>
        <w:t>satisfied that</w:t>
      </w:r>
      <w:r>
        <w:rPr>
          <w:spacing w:val="-3"/>
          <w:sz w:val="24"/>
        </w:rPr>
        <w:t xml:space="preserve"> </w:t>
      </w:r>
      <w:r>
        <w:rPr>
          <w:sz w:val="24"/>
        </w:rPr>
        <w:t>the</w:t>
      </w:r>
      <w:r>
        <w:rPr>
          <w:spacing w:val="-6"/>
          <w:sz w:val="24"/>
        </w:rPr>
        <w:t xml:space="preserve"> </w:t>
      </w:r>
      <w:r>
        <w:rPr>
          <w:sz w:val="24"/>
        </w:rPr>
        <w:t>patient to whom the prescription</w:t>
      </w:r>
      <w:r>
        <w:rPr>
          <w:spacing w:val="40"/>
          <w:sz w:val="24"/>
        </w:rPr>
        <w:t xml:space="preserve"> </w:t>
      </w:r>
      <w:r>
        <w:rPr>
          <w:sz w:val="24"/>
        </w:rPr>
        <w:t>relates:</w:t>
      </w:r>
    </w:p>
    <w:p w14:paraId="0848D43E" w14:textId="77777777" w:rsidR="00B823FB" w:rsidRDefault="002C60B7">
      <w:pPr>
        <w:pStyle w:val="ListParagraph"/>
        <w:numPr>
          <w:ilvl w:val="1"/>
          <w:numId w:val="1"/>
        </w:numPr>
        <w:tabs>
          <w:tab w:val="left" w:pos="2451"/>
          <w:tab w:val="left" w:pos="2452"/>
        </w:tabs>
        <w:spacing w:before="154"/>
        <w:jc w:val="left"/>
        <w:rPr>
          <w:sz w:val="24"/>
        </w:rPr>
      </w:pPr>
      <w:r>
        <w:rPr>
          <w:sz w:val="24"/>
        </w:rPr>
        <w:t>is</w:t>
      </w:r>
      <w:r>
        <w:rPr>
          <w:spacing w:val="-14"/>
          <w:sz w:val="24"/>
        </w:rPr>
        <w:t xml:space="preserve"> </w:t>
      </w:r>
      <w:r>
        <w:rPr>
          <w:sz w:val="24"/>
        </w:rPr>
        <w:t>taking</w:t>
      </w:r>
      <w:r>
        <w:rPr>
          <w:spacing w:val="-5"/>
          <w:sz w:val="24"/>
        </w:rPr>
        <w:t xml:space="preserve"> </w:t>
      </w:r>
      <w:r>
        <w:rPr>
          <w:sz w:val="24"/>
        </w:rPr>
        <w:t>or</w:t>
      </w:r>
      <w:r>
        <w:rPr>
          <w:spacing w:val="-1"/>
          <w:sz w:val="24"/>
        </w:rPr>
        <w:t xml:space="preserve"> </w:t>
      </w:r>
      <w:r>
        <w:rPr>
          <w:sz w:val="24"/>
        </w:rPr>
        <w:t>using,</w:t>
      </w:r>
      <w:r>
        <w:rPr>
          <w:spacing w:val="10"/>
          <w:sz w:val="24"/>
        </w:rPr>
        <w:t xml:space="preserve"> </w:t>
      </w:r>
      <w:r>
        <w:rPr>
          <w:sz w:val="24"/>
        </w:rPr>
        <w:t>and</w:t>
      </w:r>
      <w:r>
        <w:rPr>
          <w:spacing w:val="-5"/>
          <w:sz w:val="24"/>
        </w:rPr>
        <w:t xml:space="preserve"> </w:t>
      </w:r>
      <w:r>
        <w:rPr>
          <w:sz w:val="24"/>
        </w:rPr>
        <w:t>is</w:t>
      </w:r>
      <w:r>
        <w:rPr>
          <w:spacing w:val="-7"/>
          <w:sz w:val="24"/>
        </w:rPr>
        <w:t xml:space="preserve"> </w:t>
      </w:r>
      <w:r>
        <w:rPr>
          <w:sz w:val="24"/>
        </w:rPr>
        <w:t>likely</w:t>
      </w:r>
      <w:r>
        <w:rPr>
          <w:spacing w:val="6"/>
          <w:sz w:val="24"/>
        </w:rPr>
        <w:t xml:space="preserve"> </w:t>
      </w:r>
      <w:r>
        <w:rPr>
          <w:sz w:val="24"/>
        </w:rPr>
        <w:t>to</w:t>
      </w:r>
      <w:r>
        <w:rPr>
          <w:spacing w:val="-17"/>
          <w:sz w:val="24"/>
        </w:rPr>
        <w:t xml:space="preserve"> </w:t>
      </w:r>
      <w:r>
        <w:rPr>
          <w:sz w:val="24"/>
        </w:rPr>
        <w:t>continue</w:t>
      </w:r>
      <w:r>
        <w:rPr>
          <w:spacing w:val="8"/>
          <w:sz w:val="24"/>
        </w:rPr>
        <w:t xml:space="preserve"> </w:t>
      </w:r>
      <w:r>
        <w:rPr>
          <w:sz w:val="24"/>
        </w:rPr>
        <w:t>to</w:t>
      </w:r>
      <w:r>
        <w:rPr>
          <w:spacing w:val="-5"/>
          <w:sz w:val="24"/>
        </w:rPr>
        <w:t xml:space="preserve"> </w:t>
      </w:r>
      <w:r>
        <w:rPr>
          <w:sz w:val="24"/>
        </w:rPr>
        <w:t>take</w:t>
      </w:r>
      <w:r>
        <w:rPr>
          <w:spacing w:val="-16"/>
          <w:sz w:val="24"/>
        </w:rPr>
        <w:t xml:space="preserve"> </w:t>
      </w:r>
      <w:r>
        <w:rPr>
          <w:sz w:val="24"/>
        </w:rPr>
        <w:t>or</w:t>
      </w:r>
      <w:r>
        <w:rPr>
          <w:spacing w:val="-1"/>
          <w:sz w:val="24"/>
        </w:rPr>
        <w:t xml:space="preserve"> </w:t>
      </w:r>
      <w:r>
        <w:rPr>
          <w:sz w:val="24"/>
        </w:rPr>
        <w:t>use,</w:t>
      </w:r>
      <w:r>
        <w:rPr>
          <w:spacing w:val="-2"/>
          <w:sz w:val="24"/>
        </w:rPr>
        <w:t xml:space="preserve"> </w:t>
      </w:r>
      <w:r>
        <w:rPr>
          <w:sz w:val="24"/>
        </w:rPr>
        <w:t>the</w:t>
      </w:r>
      <w:r>
        <w:rPr>
          <w:spacing w:val="-6"/>
          <w:sz w:val="24"/>
        </w:rPr>
        <w:t xml:space="preserve"> </w:t>
      </w:r>
      <w:r>
        <w:rPr>
          <w:sz w:val="24"/>
        </w:rPr>
        <w:t>drug</w:t>
      </w:r>
      <w:r>
        <w:rPr>
          <w:spacing w:val="9"/>
          <w:sz w:val="24"/>
        </w:rPr>
        <w:t xml:space="preserve"> </w:t>
      </w:r>
      <w:r>
        <w:rPr>
          <w:spacing w:val="-5"/>
          <w:sz w:val="24"/>
        </w:rPr>
        <w:t>or</w:t>
      </w:r>
    </w:p>
    <w:p w14:paraId="6D02F555" w14:textId="77777777" w:rsidR="00B823FB" w:rsidRDefault="002C60B7">
      <w:pPr>
        <w:spacing w:before="141"/>
        <w:ind w:left="2452"/>
        <w:rPr>
          <w:sz w:val="24"/>
        </w:rPr>
      </w:pPr>
      <w:r>
        <w:rPr>
          <w:b/>
          <w:i/>
          <w:spacing w:val="-2"/>
          <w:sz w:val="24"/>
        </w:rPr>
        <w:t>appliance</w:t>
      </w:r>
      <w:r>
        <w:rPr>
          <w:b/>
          <w:i/>
          <w:spacing w:val="7"/>
          <w:sz w:val="24"/>
        </w:rPr>
        <w:t xml:space="preserve"> </w:t>
      </w:r>
      <w:r>
        <w:rPr>
          <w:spacing w:val="-2"/>
          <w:sz w:val="24"/>
        </w:rPr>
        <w:t>appropriately;</w:t>
      </w:r>
      <w:r>
        <w:rPr>
          <w:spacing w:val="22"/>
          <w:sz w:val="24"/>
        </w:rPr>
        <w:t xml:space="preserve"> </w:t>
      </w:r>
      <w:r>
        <w:rPr>
          <w:spacing w:val="-5"/>
          <w:sz w:val="24"/>
        </w:rPr>
        <w:t>and</w:t>
      </w:r>
    </w:p>
    <w:p w14:paraId="258AC188" w14:textId="77777777" w:rsidR="00B823FB" w:rsidRDefault="00B823FB">
      <w:pPr>
        <w:pStyle w:val="BodyText"/>
        <w:spacing w:before="11"/>
        <w:rPr>
          <w:sz w:val="21"/>
        </w:rPr>
      </w:pPr>
    </w:p>
    <w:p w14:paraId="572F376D" w14:textId="77777777" w:rsidR="00B823FB" w:rsidRDefault="002C60B7">
      <w:pPr>
        <w:pStyle w:val="ListParagraph"/>
        <w:numPr>
          <w:ilvl w:val="1"/>
          <w:numId w:val="1"/>
        </w:numPr>
        <w:tabs>
          <w:tab w:val="left" w:pos="2451"/>
          <w:tab w:val="left" w:pos="2452"/>
        </w:tabs>
        <w:spacing w:line="376" w:lineRule="auto"/>
        <w:ind w:right="748"/>
        <w:jc w:val="left"/>
        <w:rPr>
          <w:sz w:val="24"/>
        </w:rPr>
      </w:pPr>
      <w:r>
        <w:rPr>
          <w:sz w:val="24"/>
        </w:rPr>
        <w:t>is</w:t>
      </w:r>
      <w:r>
        <w:rPr>
          <w:spacing w:val="-13"/>
          <w:sz w:val="24"/>
        </w:rPr>
        <w:t xml:space="preserve"> </w:t>
      </w:r>
      <w:r>
        <w:rPr>
          <w:sz w:val="24"/>
        </w:rPr>
        <w:t>not</w:t>
      </w:r>
      <w:r>
        <w:rPr>
          <w:spacing w:val="-1"/>
          <w:sz w:val="24"/>
        </w:rPr>
        <w:t xml:space="preserve"> </w:t>
      </w:r>
      <w:r>
        <w:rPr>
          <w:sz w:val="24"/>
        </w:rPr>
        <w:t>suffering</w:t>
      </w:r>
      <w:r>
        <w:rPr>
          <w:spacing w:val="-4"/>
          <w:sz w:val="24"/>
        </w:rPr>
        <w:t xml:space="preserve"> </w:t>
      </w:r>
      <w:r>
        <w:rPr>
          <w:sz w:val="24"/>
        </w:rPr>
        <w:t>from</w:t>
      </w:r>
      <w:r>
        <w:rPr>
          <w:spacing w:val="-17"/>
          <w:sz w:val="24"/>
        </w:rPr>
        <w:t xml:space="preserve"> </w:t>
      </w:r>
      <w:r>
        <w:rPr>
          <w:sz w:val="24"/>
        </w:rPr>
        <w:t>any</w:t>
      </w:r>
      <w:r>
        <w:rPr>
          <w:spacing w:val="-5"/>
          <w:sz w:val="24"/>
        </w:rPr>
        <w:t xml:space="preserve"> </w:t>
      </w:r>
      <w:r>
        <w:rPr>
          <w:sz w:val="24"/>
        </w:rPr>
        <w:t>side effects</w:t>
      </w:r>
      <w:r>
        <w:rPr>
          <w:spacing w:val="-28"/>
          <w:sz w:val="24"/>
        </w:rPr>
        <w:t xml:space="preserve"> </w:t>
      </w:r>
      <w:r>
        <w:rPr>
          <w:sz w:val="24"/>
        </w:rPr>
        <w:t>of</w:t>
      </w:r>
      <w:r>
        <w:rPr>
          <w:spacing w:val="-1"/>
          <w:sz w:val="24"/>
        </w:rPr>
        <w:t xml:space="preserve"> </w:t>
      </w:r>
      <w:r>
        <w:rPr>
          <w:sz w:val="24"/>
        </w:rPr>
        <w:t>the treatment which</w:t>
      </w:r>
      <w:r>
        <w:rPr>
          <w:spacing w:val="-17"/>
          <w:sz w:val="24"/>
        </w:rPr>
        <w:t xml:space="preserve"> </w:t>
      </w:r>
      <w:r>
        <w:rPr>
          <w:sz w:val="24"/>
        </w:rPr>
        <w:t>indicates the need or</w:t>
      </w:r>
      <w:r>
        <w:rPr>
          <w:spacing w:val="-7"/>
          <w:sz w:val="24"/>
        </w:rPr>
        <w:t xml:space="preserve"> </w:t>
      </w:r>
      <w:r>
        <w:rPr>
          <w:sz w:val="24"/>
        </w:rPr>
        <w:t>desirability</w:t>
      </w:r>
      <w:r>
        <w:rPr>
          <w:spacing w:val="40"/>
          <w:sz w:val="24"/>
        </w:rPr>
        <w:t xml:space="preserve"> </w:t>
      </w:r>
      <w:r>
        <w:rPr>
          <w:sz w:val="24"/>
        </w:rPr>
        <w:t>of reviewing the patient’s</w:t>
      </w:r>
      <w:r>
        <w:rPr>
          <w:spacing w:val="30"/>
          <w:sz w:val="24"/>
        </w:rPr>
        <w:t xml:space="preserve"> </w:t>
      </w:r>
      <w:r>
        <w:rPr>
          <w:sz w:val="24"/>
        </w:rPr>
        <w:t>treatment,</w:t>
      </w:r>
    </w:p>
    <w:p w14:paraId="496E3334" w14:textId="77777777" w:rsidR="00B823FB" w:rsidRDefault="002C60B7">
      <w:pPr>
        <w:pStyle w:val="BodyText"/>
        <w:spacing w:before="126"/>
        <w:ind w:left="1587"/>
      </w:pPr>
      <w:r>
        <w:t>and</w:t>
      </w:r>
      <w:r>
        <w:rPr>
          <w:spacing w:val="-13"/>
        </w:rPr>
        <w:t xml:space="preserve"> </w:t>
      </w:r>
      <w:r>
        <w:t>that</w:t>
      </w:r>
      <w:r>
        <w:rPr>
          <w:spacing w:val="-6"/>
        </w:rPr>
        <w:t xml:space="preserve"> </w:t>
      </w:r>
      <w:r>
        <w:t>the</w:t>
      </w:r>
      <w:r>
        <w:rPr>
          <w:spacing w:val="-8"/>
        </w:rPr>
        <w:t xml:space="preserve"> </w:t>
      </w:r>
      <w:r>
        <w:t>conditions</w:t>
      </w:r>
      <w:r>
        <w:rPr>
          <w:spacing w:val="14"/>
        </w:rPr>
        <w:t xml:space="preserve"> </w:t>
      </w:r>
      <w:r>
        <w:t>in</w:t>
      </w:r>
      <w:r>
        <w:rPr>
          <w:spacing w:val="-8"/>
        </w:rPr>
        <w:t xml:space="preserve"> </w:t>
      </w:r>
      <w:r>
        <w:t>paragraph</w:t>
      </w:r>
      <w:r>
        <w:rPr>
          <w:spacing w:val="16"/>
        </w:rPr>
        <w:t xml:space="preserve"> </w:t>
      </w:r>
      <w:r>
        <w:t>24</w:t>
      </w:r>
      <w:r>
        <w:rPr>
          <w:spacing w:val="-16"/>
        </w:rPr>
        <w:t xml:space="preserve"> </w:t>
      </w:r>
      <w:r>
        <w:t>are</w:t>
      </w:r>
      <w:r>
        <w:rPr>
          <w:spacing w:val="-9"/>
        </w:rPr>
        <w:t xml:space="preserve"> </w:t>
      </w:r>
      <w:r>
        <w:t>also</w:t>
      </w:r>
      <w:r>
        <w:rPr>
          <w:spacing w:val="5"/>
        </w:rPr>
        <w:t xml:space="preserve"> </w:t>
      </w:r>
      <w:r>
        <w:rPr>
          <w:spacing w:val="-2"/>
        </w:rPr>
        <w:t>satisfied.</w:t>
      </w:r>
    </w:p>
    <w:p w14:paraId="23AF2D3B" w14:textId="77777777" w:rsidR="00B823FB" w:rsidRDefault="00B823FB">
      <w:pPr>
        <w:pStyle w:val="BodyText"/>
        <w:spacing w:before="4"/>
        <w:rPr>
          <w:sz w:val="23"/>
        </w:rPr>
      </w:pPr>
    </w:p>
    <w:p w14:paraId="1266F406" w14:textId="77777777" w:rsidR="00B823FB" w:rsidRDefault="002C60B7">
      <w:pPr>
        <w:pStyle w:val="ListParagraph"/>
        <w:numPr>
          <w:ilvl w:val="0"/>
          <w:numId w:val="1"/>
        </w:numPr>
        <w:tabs>
          <w:tab w:val="left" w:pos="1570"/>
          <w:tab w:val="left" w:pos="1571"/>
        </w:tabs>
        <w:spacing w:line="362" w:lineRule="auto"/>
        <w:ind w:right="897"/>
        <w:jc w:val="left"/>
        <w:rPr>
          <w:sz w:val="24"/>
        </w:rPr>
      </w:pPr>
      <w:r>
        <w:rPr>
          <w:sz w:val="24"/>
        </w:rPr>
        <w:t>The</w:t>
      </w:r>
      <w:r>
        <w:rPr>
          <w:spacing w:val="-15"/>
          <w:sz w:val="24"/>
        </w:rPr>
        <w:t xml:space="preserve"> </w:t>
      </w:r>
      <w:r>
        <w:rPr>
          <w:sz w:val="24"/>
        </w:rPr>
        <w:t>conditions</w:t>
      </w:r>
      <w:r>
        <w:rPr>
          <w:spacing w:val="13"/>
          <w:sz w:val="24"/>
        </w:rPr>
        <w:t xml:space="preserve"> </w:t>
      </w:r>
      <w:r>
        <w:rPr>
          <w:sz w:val="24"/>
        </w:rPr>
        <w:t>referred</w:t>
      </w:r>
      <w:r>
        <w:rPr>
          <w:spacing w:val="-17"/>
          <w:sz w:val="24"/>
        </w:rPr>
        <w:t xml:space="preserve"> </w:t>
      </w:r>
      <w:r>
        <w:rPr>
          <w:sz w:val="24"/>
        </w:rPr>
        <w:t>to</w:t>
      </w:r>
      <w:r>
        <w:rPr>
          <w:spacing w:val="-9"/>
          <w:sz w:val="24"/>
        </w:rPr>
        <w:t xml:space="preserve"> </w:t>
      </w:r>
      <w:r>
        <w:rPr>
          <w:sz w:val="24"/>
        </w:rPr>
        <w:t>in</w:t>
      </w:r>
      <w:r>
        <w:rPr>
          <w:spacing w:val="-10"/>
          <w:sz w:val="24"/>
        </w:rPr>
        <w:t xml:space="preserve"> </w:t>
      </w:r>
      <w:r>
        <w:rPr>
          <w:sz w:val="24"/>
        </w:rPr>
        <w:t>paragraph 23</w:t>
      </w:r>
      <w:r>
        <w:rPr>
          <w:spacing w:val="-10"/>
          <w:sz w:val="24"/>
        </w:rPr>
        <w:t xml:space="preserve"> </w:t>
      </w:r>
      <w:r>
        <w:rPr>
          <w:sz w:val="24"/>
        </w:rPr>
        <w:t>with</w:t>
      </w:r>
      <w:r>
        <w:rPr>
          <w:spacing w:val="-10"/>
          <w:sz w:val="24"/>
        </w:rPr>
        <w:t xml:space="preserve"> </w:t>
      </w:r>
      <w:r>
        <w:rPr>
          <w:sz w:val="24"/>
        </w:rPr>
        <w:t>which</w:t>
      </w:r>
      <w:r>
        <w:rPr>
          <w:spacing w:val="-10"/>
          <w:sz w:val="24"/>
        </w:rPr>
        <w:t xml:space="preserve"> </w:t>
      </w:r>
      <w:r>
        <w:rPr>
          <w:sz w:val="24"/>
        </w:rPr>
        <w:t>the</w:t>
      </w:r>
      <w:r>
        <w:rPr>
          <w:spacing w:val="-10"/>
          <w:sz w:val="24"/>
        </w:rPr>
        <w:t xml:space="preserve"> </w:t>
      </w:r>
      <w:r>
        <w:rPr>
          <w:sz w:val="24"/>
        </w:rPr>
        <w:t>dispensing</w:t>
      </w:r>
      <w:r>
        <w:rPr>
          <w:spacing w:val="27"/>
          <w:sz w:val="24"/>
        </w:rPr>
        <w:t xml:space="preserve"> </w:t>
      </w:r>
      <w:r>
        <w:rPr>
          <w:sz w:val="24"/>
        </w:rPr>
        <w:t>doctor must be satisfied are:</w:t>
      </w:r>
    </w:p>
    <w:p w14:paraId="12AC3784" w14:textId="77777777" w:rsidR="00B823FB" w:rsidRDefault="002C60B7">
      <w:pPr>
        <w:pStyle w:val="ListParagraph"/>
        <w:numPr>
          <w:ilvl w:val="1"/>
          <w:numId w:val="1"/>
        </w:numPr>
        <w:tabs>
          <w:tab w:val="left" w:pos="2451"/>
          <w:tab w:val="left" w:pos="2452"/>
        </w:tabs>
        <w:spacing w:before="128" w:line="362" w:lineRule="auto"/>
        <w:ind w:right="950"/>
        <w:jc w:val="left"/>
        <w:rPr>
          <w:sz w:val="24"/>
        </w:rPr>
      </w:pPr>
      <w:r>
        <w:rPr>
          <w:sz w:val="24"/>
        </w:rPr>
        <w:t>that</w:t>
      </w:r>
      <w:r>
        <w:rPr>
          <w:spacing w:val="-7"/>
          <w:sz w:val="24"/>
        </w:rPr>
        <w:t xml:space="preserve"> </w:t>
      </w:r>
      <w:r>
        <w:rPr>
          <w:sz w:val="24"/>
        </w:rPr>
        <w:t>the</w:t>
      </w:r>
      <w:r>
        <w:rPr>
          <w:spacing w:val="-10"/>
          <w:sz w:val="24"/>
        </w:rPr>
        <w:t xml:space="preserve"> </w:t>
      </w:r>
      <w:r>
        <w:rPr>
          <w:sz w:val="24"/>
        </w:rPr>
        <w:t>medication regimen</w:t>
      </w:r>
      <w:r>
        <w:rPr>
          <w:spacing w:val="-10"/>
          <w:sz w:val="24"/>
        </w:rPr>
        <w:t xml:space="preserve"> </w:t>
      </w:r>
      <w:r>
        <w:rPr>
          <w:sz w:val="24"/>
        </w:rPr>
        <w:t>of</w:t>
      </w:r>
      <w:r>
        <w:rPr>
          <w:spacing w:val="-8"/>
          <w:sz w:val="24"/>
        </w:rPr>
        <w:t xml:space="preserve"> </w:t>
      </w:r>
      <w:r>
        <w:rPr>
          <w:sz w:val="24"/>
        </w:rPr>
        <w:t>the</w:t>
      </w:r>
      <w:r>
        <w:rPr>
          <w:spacing w:val="-10"/>
          <w:sz w:val="24"/>
        </w:rPr>
        <w:t xml:space="preserve"> </w:t>
      </w:r>
      <w:r>
        <w:rPr>
          <w:sz w:val="24"/>
        </w:rPr>
        <w:t>patient to</w:t>
      </w:r>
      <w:r>
        <w:rPr>
          <w:spacing w:val="-10"/>
          <w:sz w:val="24"/>
        </w:rPr>
        <w:t xml:space="preserve"> </w:t>
      </w:r>
      <w:r>
        <w:rPr>
          <w:sz w:val="24"/>
        </w:rPr>
        <w:t>whom</w:t>
      </w:r>
      <w:r>
        <w:rPr>
          <w:spacing w:val="-12"/>
          <w:sz w:val="24"/>
        </w:rPr>
        <w:t xml:space="preserve"> </w:t>
      </w:r>
      <w:r>
        <w:rPr>
          <w:sz w:val="24"/>
        </w:rPr>
        <w:t>the</w:t>
      </w:r>
      <w:r>
        <w:rPr>
          <w:spacing w:val="-10"/>
          <w:sz w:val="24"/>
        </w:rPr>
        <w:t xml:space="preserve"> </w:t>
      </w:r>
      <w:r>
        <w:rPr>
          <w:sz w:val="24"/>
        </w:rPr>
        <w:t>prescription relates has not altered in</w:t>
      </w:r>
      <w:r>
        <w:rPr>
          <w:spacing w:val="-9"/>
          <w:sz w:val="24"/>
        </w:rPr>
        <w:t xml:space="preserve"> </w:t>
      </w:r>
      <w:r>
        <w:rPr>
          <w:sz w:val="24"/>
        </w:rPr>
        <w:t>a way which</w:t>
      </w:r>
      <w:r>
        <w:rPr>
          <w:spacing w:val="-9"/>
          <w:sz w:val="24"/>
        </w:rPr>
        <w:t xml:space="preserve"> </w:t>
      </w:r>
      <w:r>
        <w:rPr>
          <w:sz w:val="24"/>
        </w:rPr>
        <w:t>indicates</w:t>
      </w:r>
      <w:r>
        <w:rPr>
          <w:spacing w:val="36"/>
          <w:sz w:val="24"/>
        </w:rPr>
        <w:t xml:space="preserve"> </w:t>
      </w:r>
      <w:r>
        <w:rPr>
          <w:sz w:val="24"/>
        </w:rPr>
        <w:t>the need or desirability</w:t>
      </w:r>
      <w:r>
        <w:rPr>
          <w:spacing w:val="40"/>
          <w:sz w:val="24"/>
        </w:rPr>
        <w:t xml:space="preserve"> </w:t>
      </w:r>
      <w:r>
        <w:rPr>
          <w:sz w:val="24"/>
        </w:rPr>
        <w:t>of reviewing the patient’s</w:t>
      </w:r>
      <w:r>
        <w:rPr>
          <w:spacing w:val="33"/>
          <w:sz w:val="24"/>
        </w:rPr>
        <w:t xml:space="preserve"> </w:t>
      </w:r>
      <w:r>
        <w:rPr>
          <w:sz w:val="24"/>
        </w:rPr>
        <w:t>treatment; and</w:t>
      </w:r>
    </w:p>
    <w:p w14:paraId="73DA724E" w14:textId="77777777" w:rsidR="00B823FB" w:rsidRDefault="002C60B7">
      <w:pPr>
        <w:pStyle w:val="ListParagraph"/>
        <w:numPr>
          <w:ilvl w:val="1"/>
          <w:numId w:val="1"/>
        </w:numPr>
        <w:tabs>
          <w:tab w:val="left" w:pos="2451"/>
          <w:tab w:val="left" w:pos="2452"/>
        </w:tabs>
        <w:spacing w:before="127" w:line="362" w:lineRule="auto"/>
        <w:ind w:right="761"/>
        <w:jc w:val="left"/>
        <w:rPr>
          <w:sz w:val="24"/>
        </w:rPr>
      </w:pPr>
      <w:r>
        <w:rPr>
          <w:sz w:val="24"/>
        </w:rPr>
        <w:t>there</w:t>
      </w:r>
      <w:r>
        <w:rPr>
          <w:spacing w:val="-10"/>
          <w:sz w:val="24"/>
        </w:rPr>
        <w:t xml:space="preserve"> </w:t>
      </w:r>
      <w:r>
        <w:rPr>
          <w:sz w:val="24"/>
        </w:rPr>
        <w:t>have</w:t>
      </w:r>
      <w:r>
        <w:rPr>
          <w:spacing w:val="-7"/>
          <w:sz w:val="24"/>
        </w:rPr>
        <w:t xml:space="preserve"> </w:t>
      </w:r>
      <w:r>
        <w:rPr>
          <w:sz w:val="24"/>
        </w:rPr>
        <w:t>been no</w:t>
      </w:r>
      <w:r>
        <w:rPr>
          <w:spacing w:val="-17"/>
          <w:sz w:val="24"/>
        </w:rPr>
        <w:t xml:space="preserve"> </w:t>
      </w:r>
      <w:r>
        <w:rPr>
          <w:sz w:val="24"/>
        </w:rPr>
        <w:t>changes to</w:t>
      </w:r>
      <w:r>
        <w:rPr>
          <w:spacing w:val="-7"/>
          <w:sz w:val="24"/>
        </w:rPr>
        <w:t xml:space="preserve"> </w:t>
      </w:r>
      <w:r>
        <w:rPr>
          <w:sz w:val="24"/>
        </w:rPr>
        <w:t>the</w:t>
      </w:r>
      <w:r>
        <w:rPr>
          <w:spacing w:val="-7"/>
          <w:sz w:val="24"/>
        </w:rPr>
        <w:t xml:space="preserve"> </w:t>
      </w:r>
      <w:r>
        <w:rPr>
          <w:sz w:val="24"/>
        </w:rPr>
        <w:t>health of</w:t>
      </w:r>
      <w:r>
        <w:rPr>
          <w:spacing w:val="-4"/>
          <w:sz w:val="24"/>
        </w:rPr>
        <w:t xml:space="preserve"> </w:t>
      </w:r>
      <w:r>
        <w:rPr>
          <w:sz w:val="24"/>
        </w:rPr>
        <w:t>the</w:t>
      </w:r>
      <w:r>
        <w:rPr>
          <w:spacing w:val="-7"/>
          <w:sz w:val="24"/>
        </w:rPr>
        <w:t xml:space="preserve"> </w:t>
      </w:r>
      <w:r>
        <w:rPr>
          <w:sz w:val="24"/>
        </w:rPr>
        <w:t>patient to</w:t>
      </w:r>
      <w:r>
        <w:rPr>
          <w:spacing w:val="-7"/>
          <w:sz w:val="24"/>
        </w:rPr>
        <w:t xml:space="preserve"> </w:t>
      </w:r>
      <w:r>
        <w:rPr>
          <w:sz w:val="24"/>
        </w:rPr>
        <w:t>whom</w:t>
      </w:r>
      <w:r>
        <w:rPr>
          <w:spacing w:val="-8"/>
          <w:sz w:val="24"/>
        </w:rPr>
        <w:t xml:space="preserve"> </w:t>
      </w:r>
      <w:r>
        <w:rPr>
          <w:sz w:val="24"/>
        </w:rPr>
        <w:t>the prescription</w:t>
      </w:r>
      <w:r>
        <w:rPr>
          <w:spacing w:val="33"/>
          <w:sz w:val="24"/>
        </w:rPr>
        <w:t xml:space="preserve"> </w:t>
      </w:r>
      <w:r>
        <w:rPr>
          <w:sz w:val="24"/>
        </w:rPr>
        <w:t>relates which</w:t>
      </w:r>
      <w:r>
        <w:rPr>
          <w:spacing w:val="-12"/>
          <w:sz w:val="24"/>
        </w:rPr>
        <w:t xml:space="preserve"> </w:t>
      </w:r>
      <w:r>
        <w:rPr>
          <w:sz w:val="24"/>
        </w:rPr>
        <w:t>indicate the need or</w:t>
      </w:r>
      <w:r>
        <w:rPr>
          <w:spacing w:val="-7"/>
          <w:sz w:val="24"/>
        </w:rPr>
        <w:t xml:space="preserve"> </w:t>
      </w:r>
      <w:r>
        <w:rPr>
          <w:sz w:val="24"/>
        </w:rPr>
        <w:t>desirability</w:t>
      </w:r>
      <w:r>
        <w:rPr>
          <w:spacing w:val="40"/>
          <w:sz w:val="24"/>
        </w:rPr>
        <w:t xml:space="preserve"> </w:t>
      </w:r>
      <w:r>
        <w:rPr>
          <w:sz w:val="24"/>
        </w:rPr>
        <w:t>of reviewing the patient’s</w:t>
      </w:r>
      <w:r>
        <w:rPr>
          <w:spacing w:val="40"/>
          <w:sz w:val="24"/>
        </w:rPr>
        <w:t xml:space="preserve"> </w:t>
      </w:r>
      <w:r>
        <w:rPr>
          <w:sz w:val="24"/>
        </w:rPr>
        <w:t>treatment.</w:t>
      </w:r>
    </w:p>
    <w:p w14:paraId="1E6012C0" w14:textId="77777777" w:rsidR="00B823FB" w:rsidRDefault="002C60B7">
      <w:pPr>
        <w:spacing w:before="143"/>
        <w:ind w:left="721"/>
        <w:rPr>
          <w:b/>
          <w:sz w:val="24"/>
        </w:rPr>
      </w:pPr>
      <w:r>
        <w:rPr>
          <w:b/>
          <w:i/>
          <w:sz w:val="24"/>
        </w:rPr>
        <w:t>Dispensing</w:t>
      </w:r>
      <w:r>
        <w:rPr>
          <w:b/>
          <w:i/>
          <w:spacing w:val="6"/>
          <w:sz w:val="24"/>
        </w:rPr>
        <w:t xml:space="preserve"> </w:t>
      </w:r>
      <w:r>
        <w:rPr>
          <w:b/>
          <w:i/>
          <w:sz w:val="24"/>
        </w:rPr>
        <w:t>doctors</w:t>
      </w:r>
      <w:r>
        <w:rPr>
          <w:b/>
          <w:i/>
          <w:spacing w:val="-5"/>
          <w:sz w:val="24"/>
        </w:rPr>
        <w:t xml:space="preserve"> </w:t>
      </w:r>
      <w:r>
        <w:rPr>
          <w:b/>
          <w:sz w:val="24"/>
        </w:rPr>
        <w:t>issuing</w:t>
      </w:r>
      <w:r>
        <w:rPr>
          <w:b/>
          <w:spacing w:val="9"/>
          <w:sz w:val="24"/>
        </w:rPr>
        <w:t xml:space="preserve"> </w:t>
      </w:r>
      <w:r>
        <w:rPr>
          <w:b/>
          <w:i/>
          <w:sz w:val="24"/>
        </w:rPr>
        <w:t>prescription</w:t>
      </w:r>
      <w:r>
        <w:rPr>
          <w:b/>
          <w:i/>
          <w:spacing w:val="8"/>
          <w:sz w:val="24"/>
        </w:rPr>
        <w:t xml:space="preserve"> </w:t>
      </w:r>
      <w:r>
        <w:rPr>
          <w:b/>
          <w:i/>
          <w:sz w:val="24"/>
        </w:rPr>
        <w:t>forms</w:t>
      </w:r>
      <w:r>
        <w:rPr>
          <w:b/>
          <w:i/>
          <w:spacing w:val="-4"/>
          <w:sz w:val="24"/>
        </w:rPr>
        <w:t xml:space="preserve"> </w:t>
      </w:r>
      <w:r>
        <w:rPr>
          <w:b/>
          <w:sz w:val="24"/>
        </w:rPr>
        <w:t>which</w:t>
      </w:r>
      <w:r>
        <w:rPr>
          <w:b/>
          <w:spacing w:val="-16"/>
          <w:sz w:val="24"/>
        </w:rPr>
        <w:t xml:space="preserve"> </w:t>
      </w:r>
      <w:r>
        <w:rPr>
          <w:b/>
          <w:sz w:val="24"/>
        </w:rPr>
        <w:t>may</w:t>
      </w:r>
      <w:r>
        <w:rPr>
          <w:b/>
          <w:spacing w:val="-7"/>
          <w:sz w:val="24"/>
        </w:rPr>
        <w:t xml:space="preserve"> </w:t>
      </w:r>
      <w:r>
        <w:rPr>
          <w:b/>
          <w:sz w:val="24"/>
        </w:rPr>
        <w:t>be</w:t>
      </w:r>
      <w:r>
        <w:rPr>
          <w:b/>
          <w:spacing w:val="-8"/>
          <w:sz w:val="24"/>
        </w:rPr>
        <w:t xml:space="preserve"> </w:t>
      </w:r>
      <w:r>
        <w:rPr>
          <w:b/>
          <w:sz w:val="24"/>
        </w:rPr>
        <w:t>presented</w:t>
      </w:r>
      <w:r>
        <w:rPr>
          <w:b/>
          <w:spacing w:val="8"/>
          <w:sz w:val="24"/>
        </w:rPr>
        <w:t xml:space="preserve"> </w:t>
      </w:r>
      <w:r>
        <w:rPr>
          <w:b/>
          <w:sz w:val="24"/>
        </w:rPr>
        <w:t>to</w:t>
      </w:r>
      <w:r>
        <w:rPr>
          <w:b/>
          <w:spacing w:val="-16"/>
          <w:sz w:val="24"/>
        </w:rPr>
        <w:t xml:space="preserve"> </w:t>
      </w:r>
      <w:r>
        <w:rPr>
          <w:b/>
          <w:spacing w:val="-5"/>
          <w:sz w:val="24"/>
        </w:rPr>
        <w:t>an</w:t>
      </w:r>
    </w:p>
    <w:p w14:paraId="66BBFF54" w14:textId="77777777" w:rsidR="00B823FB" w:rsidRDefault="002C60B7">
      <w:pPr>
        <w:pStyle w:val="Heading4"/>
      </w:pPr>
      <w:r>
        <w:t>NHS</w:t>
      </w:r>
      <w:r>
        <w:rPr>
          <w:spacing w:val="-3"/>
        </w:rPr>
        <w:t xml:space="preserve"> </w:t>
      </w:r>
      <w:r>
        <w:rPr>
          <w:spacing w:val="-2"/>
        </w:rPr>
        <w:t>chemist</w:t>
      </w:r>
    </w:p>
    <w:p w14:paraId="553F2077" w14:textId="77777777" w:rsidR="00B823FB" w:rsidRDefault="00B823FB">
      <w:pPr>
        <w:pStyle w:val="BodyText"/>
        <w:spacing w:before="8"/>
        <w:rPr>
          <w:b/>
          <w:i/>
        </w:rPr>
      </w:pPr>
    </w:p>
    <w:p w14:paraId="71CD6518" w14:textId="77777777" w:rsidR="00B823FB" w:rsidRDefault="002C60B7">
      <w:pPr>
        <w:pStyle w:val="ListParagraph"/>
        <w:numPr>
          <w:ilvl w:val="0"/>
          <w:numId w:val="1"/>
        </w:numPr>
        <w:tabs>
          <w:tab w:val="left" w:pos="1570"/>
          <w:tab w:val="left" w:pos="1571"/>
        </w:tabs>
        <w:spacing w:line="357" w:lineRule="auto"/>
        <w:ind w:right="815" w:hanging="785"/>
        <w:jc w:val="left"/>
        <w:rPr>
          <w:sz w:val="24"/>
        </w:rPr>
      </w:pPr>
      <w:r>
        <w:rPr>
          <w:sz w:val="24"/>
        </w:rPr>
        <w:t>Notwithstanding</w:t>
      </w:r>
      <w:r>
        <w:rPr>
          <w:spacing w:val="17"/>
          <w:sz w:val="24"/>
        </w:rPr>
        <w:t xml:space="preserve"> </w:t>
      </w:r>
      <w:r>
        <w:rPr>
          <w:sz w:val="24"/>
        </w:rPr>
        <w:t>the</w:t>
      </w:r>
      <w:r>
        <w:rPr>
          <w:spacing w:val="-16"/>
          <w:sz w:val="24"/>
        </w:rPr>
        <w:t xml:space="preserve"> </w:t>
      </w:r>
      <w:r>
        <w:rPr>
          <w:sz w:val="24"/>
        </w:rPr>
        <w:t>existence</w:t>
      </w:r>
      <w:r>
        <w:rPr>
          <w:spacing w:val="-16"/>
          <w:sz w:val="24"/>
        </w:rPr>
        <w:t xml:space="preserve"> </w:t>
      </w:r>
      <w:r>
        <w:rPr>
          <w:sz w:val="24"/>
        </w:rPr>
        <w:t>of</w:t>
      </w:r>
      <w:r>
        <w:rPr>
          <w:spacing w:val="-14"/>
          <w:sz w:val="24"/>
        </w:rPr>
        <w:t xml:space="preserve"> </w:t>
      </w:r>
      <w:r>
        <w:rPr>
          <w:sz w:val="24"/>
        </w:rPr>
        <w:t>arrangements</w:t>
      </w:r>
      <w:r>
        <w:rPr>
          <w:spacing w:val="5"/>
          <w:sz w:val="24"/>
        </w:rPr>
        <w:t xml:space="preserve"> </w:t>
      </w:r>
      <w:r>
        <w:rPr>
          <w:sz w:val="24"/>
        </w:rPr>
        <w:t>under</w:t>
      </w:r>
      <w:r>
        <w:rPr>
          <w:spacing w:val="-12"/>
          <w:sz w:val="24"/>
        </w:rPr>
        <w:t xml:space="preserve"> </w:t>
      </w:r>
      <w:r>
        <w:rPr>
          <w:sz w:val="24"/>
        </w:rPr>
        <w:t>which</w:t>
      </w:r>
      <w:r>
        <w:rPr>
          <w:spacing w:val="-16"/>
          <w:sz w:val="24"/>
        </w:rPr>
        <w:t xml:space="preserve"> </w:t>
      </w:r>
      <w:r>
        <w:rPr>
          <w:sz w:val="24"/>
        </w:rPr>
        <w:t>the</w:t>
      </w:r>
      <w:r>
        <w:rPr>
          <w:spacing w:val="-6"/>
          <w:sz w:val="24"/>
        </w:rPr>
        <w:t xml:space="preserve"> </w:t>
      </w:r>
      <w:r>
        <w:rPr>
          <w:b/>
          <w:i/>
          <w:sz w:val="24"/>
        </w:rPr>
        <w:t xml:space="preserve">dispensing doctor </w:t>
      </w:r>
      <w:r>
        <w:rPr>
          <w:sz w:val="24"/>
        </w:rPr>
        <w:t>is</w:t>
      </w:r>
      <w:r>
        <w:rPr>
          <w:spacing w:val="-1"/>
          <w:sz w:val="24"/>
        </w:rPr>
        <w:t xml:space="preserve"> </w:t>
      </w:r>
      <w:r>
        <w:rPr>
          <w:sz w:val="24"/>
        </w:rPr>
        <w:t>to provide pharmaceutical services</w:t>
      </w:r>
      <w:r>
        <w:rPr>
          <w:spacing w:val="-1"/>
          <w:sz w:val="24"/>
        </w:rPr>
        <w:t xml:space="preserve"> </w:t>
      </w:r>
      <w:r>
        <w:rPr>
          <w:sz w:val="24"/>
        </w:rPr>
        <w:t>to a</w:t>
      </w:r>
      <w:r>
        <w:rPr>
          <w:spacing w:val="-14"/>
          <w:sz w:val="24"/>
        </w:rPr>
        <w:t xml:space="preserve"> </w:t>
      </w:r>
      <w:r>
        <w:rPr>
          <w:sz w:val="24"/>
        </w:rPr>
        <w:t xml:space="preserve">patient, if the </w:t>
      </w:r>
      <w:r>
        <w:rPr>
          <w:b/>
          <w:i/>
          <w:sz w:val="24"/>
        </w:rPr>
        <w:t xml:space="preserve">dispensing doctor </w:t>
      </w:r>
      <w:r>
        <w:rPr>
          <w:sz w:val="24"/>
        </w:rPr>
        <w:t>determines that the patient</w:t>
      </w:r>
      <w:r>
        <w:rPr>
          <w:spacing w:val="35"/>
          <w:sz w:val="24"/>
        </w:rPr>
        <w:t xml:space="preserve"> </w:t>
      </w:r>
      <w:r>
        <w:rPr>
          <w:sz w:val="24"/>
        </w:rPr>
        <w:t>requires a</w:t>
      </w:r>
      <w:r>
        <w:rPr>
          <w:spacing w:val="-12"/>
          <w:sz w:val="24"/>
        </w:rPr>
        <w:t xml:space="preserve"> </w:t>
      </w:r>
      <w:r>
        <w:rPr>
          <w:sz w:val="24"/>
        </w:rPr>
        <w:t xml:space="preserve">drug or </w:t>
      </w:r>
      <w:r>
        <w:rPr>
          <w:b/>
          <w:i/>
          <w:sz w:val="24"/>
        </w:rPr>
        <w:t>appliance</w:t>
      </w:r>
      <w:r>
        <w:rPr>
          <w:b/>
          <w:i/>
          <w:spacing w:val="34"/>
          <w:sz w:val="24"/>
        </w:rPr>
        <w:t xml:space="preserve"> </w:t>
      </w:r>
      <w:r>
        <w:rPr>
          <w:sz w:val="24"/>
        </w:rPr>
        <w:t>that is available on prescription</w:t>
      </w:r>
      <w:r>
        <w:rPr>
          <w:spacing w:val="40"/>
          <w:sz w:val="24"/>
        </w:rPr>
        <w:t xml:space="preserve"> </w:t>
      </w:r>
      <w:r>
        <w:rPr>
          <w:sz w:val="24"/>
        </w:rPr>
        <w:t>from</w:t>
      </w:r>
      <w:r>
        <w:rPr>
          <w:spacing w:val="-5"/>
          <w:sz w:val="24"/>
        </w:rPr>
        <w:t xml:space="preserve"> </w:t>
      </w:r>
      <w:r>
        <w:rPr>
          <w:sz w:val="24"/>
        </w:rPr>
        <w:t xml:space="preserve">an </w:t>
      </w:r>
      <w:r>
        <w:rPr>
          <w:b/>
          <w:i/>
          <w:sz w:val="24"/>
        </w:rPr>
        <w:t>NHS chemist</w:t>
      </w:r>
      <w:r>
        <w:rPr>
          <w:sz w:val="24"/>
        </w:rPr>
        <w:t>:</w:t>
      </w:r>
    </w:p>
    <w:p w14:paraId="6FAC5130" w14:textId="77777777" w:rsidR="00B823FB" w:rsidRDefault="002C60B7">
      <w:pPr>
        <w:pStyle w:val="ListParagraph"/>
        <w:numPr>
          <w:ilvl w:val="1"/>
          <w:numId w:val="1"/>
        </w:numPr>
        <w:tabs>
          <w:tab w:val="left" w:pos="2452"/>
        </w:tabs>
        <w:spacing w:before="149" w:line="362" w:lineRule="auto"/>
        <w:ind w:right="783" w:hanging="369"/>
        <w:jc w:val="left"/>
        <w:rPr>
          <w:sz w:val="24"/>
        </w:rPr>
      </w:pPr>
      <w:r>
        <w:rPr>
          <w:sz w:val="24"/>
        </w:rPr>
        <w:t>the</w:t>
      </w:r>
      <w:r>
        <w:rPr>
          <w:spacing w:val="-11"/>
          <w:sz w:val="24"/>
        </w:rPr>
        <w:t xml:space="preserve"> </w:t>
      </w:r>
      <w:r>
        <w:rPr>
          <w:b/>
          <w:i/>
          <w:sz w:val="24"/>
        </w:rPr>
        <w:t>dispensing doctor</w:t>
      </w:r>
      <w:r>
        <w:rPr>
          <w:b/>
          <w:i/>
          <w:spacing w:val="-2"/>
          <w:sz w:val="24"/>
        </w:rPr>
        <w:t xml:space="preserve"> </w:t>
      </w:r>
      <w:r>
        <w:rPr>
          <w:sz w:val="24"/>
        </w:rPr>
        <w:t>may</w:t>
      </w:r>
      <w:r>
        <w:rPr>
          <w:spacing w:val="-13"/>
          <w:sz w:val="24"/>
        </w:rPr>
        <w:t xml:space="preserve"> </w:t>
      </w:r>
      <w:r>
        <w:rPr>
          <w:sz w:val="24"/>
        </w:rPr>
        <w:t>with</w:t>
      </w:r>
      <w:r>
        <w:rPr>
          <w:spacing w:val="-11"/>
          <w:sz w:val="24"/>
        </w:rPr>
        <w:t xml:space="preserve"> </w:t>
      </w:r>
      <w:r>
        <w:rPr>
          <w:sz w:val="24"/>
        </w:rPr>
        <w:t>the</w:t>
      </w:r>
      <w:r>
        <w:rPr>
          <w:spacing w:val="-11"/>
          <w:sz w:val="24"/>
        </w:rPr>
        <w:t xml:space="preserve"> </w:t>
      </w:r>
      <w:r>
        <w:rPr>
          <w:sz w:val="24"/>
        </w:rPr>
        <w:t>agreement</w:t>
      </w:r>
      <w:r>
        <w:rPr>
          <w:spacing w:val="-9"/>
          <w:sz w:val="24"/>
        </w:rPr>
        <w:t xml:space="preserve"> </w:t>
      </w:r>
      <w:r>
        <w:rPr>
          <w:sz w:val="24"/>
        </w:rPr>
        <w:t>of</w:t>
      </w:r>
      <w:r>
        <w:rPr>
          <w:spacing w:val="-9"/>
          <w:sz w:val="24"/>
        </w:rPr>
        <w:t xml:space="preserve"> </w:t>
      </w:r>
      <w:r>
        <w:rPr>
          <w:sz w:val="24"/>
        </w:rPr>
        <w:t>the</w:t>
      </w:r>
      <w:r>
        <w:rPr>
          <w:spacing w:val="-7"/>
          <w:sz w:val="24"/>
        </w:rPr>
        <w:t xml:space="preserve"> </w:t>
      </w:r>
      <w:r>
        <w:rPr>
          <w:sz w:val="24"/>
        </w:rPr>
        <w:t xml:space="preserve">patient issue; </w:t>
      </w:r>
      <w:r>
        <w:rPr>
          <w:spacing w:val="-6"/>
          <w:sz w:val="24"/>
        </w:rPr>
        <w:t>or</w:t>
      </w:r>
    </w:p>
    <w:p w14:paraId="40B387DD" w14:textId="77777777" w:rsidR="00B823FB" w:rsidRDefault="00B823FB">
      <w:pPr>
        <w:spacing w:line="362" w:lineRule="auto"/>
        <w:rPr>
          <w:sz w:val="24"/>
        </w:rPr>
        <w:sectPr w:rsidR="00B823FB">
          <w:pgSz w:w="11910" w:h="16840"/>
          <w:pgMar w:top="1460" w:right="720" w:bottom="780" w:left="720" w:header="0" w:footer="594" w:gutter="0"/>
          <w:cols w:space="720"/>
        </w:sectPr>
      </w:pPr>
    </w:p>
    <w:p w14:paraId="426FF2A4" w14:textId="77777777" w:rsidR="00B823FB" w:rsidRDefault="002C60B7">
      <w:pPr>
        <w:pStyle w:val="ListParagraph"/>
        <w:numPr>
          <w:ilvl w:val="1"/>
          <w:numId w:val="1"/>
        </w:numPr>
        <w:tabs>
          <w:tab w:val="left" w:pos="2452"/>
        </w:tabs>
        <w:spacing w:before="64" w:line="362" w:lineRule="auto"/>
        <w:ind w:right="1791" w:hanging="369"/>
        <w:jc w:val="left"/>
        <w:rPr>
          <w:sz w:val="24"/>
        </w:rPr>
      </w:pPr>
      <w:r>
        <w:rPr>
          <w:sz w:val="24"/>
        </w:rPr>
        <w:t>if</w:t>
      </w:r>
      <w:r>
        <w:rPr>
          <w:spacing w:val="-10"/>
          <w:sz w:val="24"/>
        </w:rPr>
        <w:t xml:space="preserve"> </w:t>
      </w:r>
      <w:r>
        <w:rPr>
          <w:sz w:val="24"/>
        </w:rPr>
        <w:t>the</w:t>
      </w:r>
      <w:r>
        <w:rPr>
          <w:spacing w:val="-12"/>
          <w:sz w:val="24"/>
        </w:rPr>
        <w:t xml:space="preserve"> </w:t>
      </w:r>
      <w:r>
        <w:rPr>
          <w:sz w:val="24"/>
        </w:rPr>
        <w:t>patient so</w:t>
      </w:r>
      <w:r>
        <w:rPr>
          <w:spacing w:val="-12"/>
          <w:sz w:val="24"/>
        </w:rPr>
        <w:t xml:space="preserve"> </w:t>
      </w:r>
      <w:r>
        <w:rPr>
          <w:sz w:val="24"/>
        </w:rPr>
        <w:t>requests,</w:t>
      </w:r>
      <w:r>
        <w:rPr>
          <w:spacing w:val="14"/>
          <w:sz w:val="24"/>
        </w:rPr>
        <w:t xml:space="preserve"> </w:t>
      </w:r>
      <w:r>
        <w:rPr>
          <w:sz w:val="24"/>
        </w:rPr>
        <w:t>the</w:t>
      </w:r>
      <w:r>
        <w:rPr>
          <w:spacing w:val="-7"/>
          <w:sz w:val="24"/>
        </w:rPr>
        <w:t xml:space="preserve"> </w:t>
      </w:r>
      <w:r>
        <w:rPr>
          <w:b/>
          <w:i/>
          <w:sz w:val="24"/>
        </w:rPr>
        <w:t>dispensing doctor</w:t>
      </w:r>
      <w:r>
        <w:rPr>
          <w:b/>
          <w:i/>
          <w:spacing w:val="-2"/>
          <w:sz w:val="24"/>
        </w:rPr>
        <w:t xml:space="preserve"> </w:t>
      </w:r>
      <w:r>
        <w:rPr>
          <w:sz w:val="24"/>
        </w:rPr>
        <w:t>must</w:t>
      </w:r>
      <w:r>
        <w:rPr>
          <w:spacing w:val="-9"/>
          <w:sz w:val="24"/>
        </w:rPr>
        <w:t xml:space="preserve"> </w:t>
      </w:r>
      <w:r>
        <w:rPr>
          <w:sz w:val="24"/>
        </w:rPr>
        <w:t>not unreasonably</w:t>
      </w:r>
      <w:r>
        <w:rPr>
          <w:spacing w:val="40"/>
          <w:sz w:val="24"/>
        </w:rPr>
        <w:t xml:space="preserve"> </w:t>
      </w:r>
      <w:r>
        <w:rPr>
          <w:sz w:val="24"/>
        </w:rPr>
        <w:t>refrain from issuing,</w:t>
      </w:r>
    </w:p>
    <w:p w14:paraId="5BBC50BF" w14:textId="77777777" w:rsidR="00B823FB" w:rsidRDefault="002C60B7">
      <w:pPr>
        <w:spacing w:before="144" w:line="355" w:lineRule="auto"/>
        <w:ind w:left="1587" w:right="694"/>
        <w:rPr>
          <w:sz w:val="24"/>
        </w:rPr>
      </w:pPr>
      <w:r>
        <w:rPr>
          <w:sz w:val="24"/>
        </w:rPr>
        <w:t xml:space="preserve">a </w:t>
      </w:r>
      <w:r>
        <w:rPr>
          <w:b/>
          <w:i/>
          <w:sz w:val="24"/>
        </w:rPr>
        <w:t xml:space="preserve">prescription form </w:t>
      </w:r>
      <w:r>
        <w:rPr>
          <w:sz w:val="24"/>
        </w:rPr>
        <w:t xml:space="preserve">that the patient may present to any </w:t>
      </w:r>
      <w:r>
        <w:rPr>
          <w:b/>
          <w:i/>
          <w:sz w:val="24"/>
        </w:rPr>
        <w:t>NHS</w:t>
      </w:r>
      <w:r>
        <w:rPr>
          <w:b/>
          <w:i/>
          <w:spacing w:val="-3"/>
          <w:sz w:val="24"/>
        </w:rPr>
        <w:t xml:space="preserve"> </w:t>
      </w:r>
      <w:r>
        <w:rPr>
          <w:b/>
          <w:i/>
          <w:sz w:val="24"/>
        </w:rPr>
        <w:t xml:space="preserve">chemist </w:t>
      </w:r>
      <w:r>
        <w:rPr>
          <w:sz w:val="24"/>
        </w:rPr>
        <w:t>instead</w:t>
      </w:r>
      <w:r>
        <w:rPr>
          <w:spacing w:val="9"/>
          <w:sz w:val="24"/>
        </w:rPr>
        <w:t xml:space="preserve"> </w:t>
      </w:r>
      <w:r>
        <w:rPr>
          <w:sz w:val="24"/>
        </w:rPr>
        <w:t>of</w:t>
      </w:r>
      <w:r>
        <w:rPr>
          <w:spacing w:val="-17"/>
          <w:sz w:val="24"/>
        </w:rPr>
        <w:t xml:space="preserve"> </w:t>
      </w:r>
      <w:r>
        <w:rPr>
          <w:sz w:val="24"/>
        </w:rPr>
        <w:t>the</w:t>
      </w:r>
      <w:r>
        <w:rPr>
          <w:spacing w:val="-8"/>
          <w:sz w:val="24"/>
        </w:rPr>
        <w:t xml:space="preserve"> </w:t>
      </w:r>
      <w:r>
        <w:rPr>
          <w:b/>
          <w:i/>
          <w:sz w:val="24"/>
        </w:rPr>
        <w:t>dispensing</w:t>
      </w:r>
      <w:r>
        <w:rPr>
          <w:b/>
          <w:i/>
          <w:spacing w:val="15"/>
          <w:sz w:val="24"/>
        </w:rPr>
        <w:t xml:space="preserve"> </w:t>
      </w:r>
      <w:r>
        <w:rPr>
          <w:b/>
          <w:i/>
          <w:sz w:val="24"/>
        </w:rPr>
        <w:t>doctor</w:t>
      </w:r>
      <w:r>
        <w:rPr>
          <w:b/>
          <w:i/>
          <w:spacing w:val="-14"/>
          <w:sz w:val="24"/>
        </w:rPr>
        <w:t xml:space="preserve"> </w:t>
      </w:r>
      <w:r>
        <w:rPr>
          <w:sz w:val="24"/>
        </w:rPr>
        <w:t>supplying</w:t>
      </w:r>
      <w:r>
        <w:rPr>
          <w:spacing w:val="13"/>
          <w:sz w:val="24"/>
        </w:rPr>
        <w:t xml:space="preserve"> </w:t>
      </w:r>
      <w:r>
        <w:rPr>
          <w:sz w:val="24"/>
        </w:rPr>
        <w:t>that</w:t>
      </w:r>
      <w:r>
        <w:rPr>
          <w:spacing w:val="-9"/>
          <w:sz w:val="24"/>
        </w:rPr>
        <w:t xml:space="preserve"> </w:t>
      </w:r>
      <w:r>
        <w:rPr>
          <w:sz w:val="24"/>
        </w:rPr>
        <w:t>drug</w:t>
      </w:r>
      <w:r>
        <w:rPr>
          <w:spacing w:val="-11"/>
          <w:sz w:val="24"/>
        </w:rPr>
        <w:t xml:space="preserve"> </w:t>
      </w:r>
      <w:r>
        <w:rPr>
          <w:sz w:val="24"/>
        </w:rPr>
        <w:t>or</w:t>
      </w:r>
      <w:r>
        <w:rPr>
          <w:spacing w:val="-3"/>
          <w:sz w:val="24"/>
        </w:rPr>
        <w:t xml:space="preserve"> </w:t>
      </w:r>
      <w:r>
        <w:rPr>
          <w:b/>
          <w:i/>
          <w:sz w:val="24"/>
        </w:rPr>
        <w:t xml:space="preserve">appliance </w:t>
      </w:r>
      <w:r>
        <w:rPr>
          <w:sz w:val="24"/>
        </w:rPr>
        <w:t>to</w:t>
      </w:r>
      <w:r>
        <w:rPr>
          <w:spacing w:val="-11"/>
          <w:sz w:val="24"/>
        </w:rPr>
        <w:t xml:space="preserve"> </w:t>
      </w:r>
      <w:r>
        <w:rPr>
          <w:sz w:val="24"/>
        </w:rPr>
        <w:t xml:space="preserve">the </w:t>
      </w:r>
      <w:r>
        <w:rPr>
          <w:spacing w:val="-2"/>
          <w:sz w:val="24"/>
        </w:rPr>
        <w:t>patient.</w:t>
      </w:r>
    </w:p>
    <w:p w14:paraId="6272A10D" w14:textId="77777777" w:rsidR="00B823FB" w:rsidRDefault="002C60B7">
      <w:pPr>
        <w:pStyle w:val="Heading3"/>
        <w:spacing w:before="152"/>
      </w:pPr>
      <w:r>
        <w:t>Complaints</w:t>
      </w:r>
      <w:r>
        <w:rPr>
          <w:spacing w:val="-3"/>
        </w:rPr>
        <w:t xml:space="preserve"> </w:t>
      </w:r>
      <w:r>
        <w:rPr>
          <w:spacing w:val="-2"/>
        </w:rPr>
        <w:t>procedures</w:t>
      </w:r>
    </w:p>
    <w:p w14:paraId="62995E9D" w14:textId="77777777" w:rsidR="00B823FB" w:rsidRDefault="00B823FB">
      <w:pPr>
        <w:pStyle w:val="BodyText"/>
        <w:spacing w:before="4"/>
        <w:rPr>
          <w:b/>
          <w:sz w:val="23"/>
        </w:rPr>
      </w:pPr>
    </w:p>
    <w:p w14:paraId="30CFA6A5" w14:textId="77777777" w:rsidR="00B823FB" w:rsidRDefault="002C60B7">
      <w:pPr>
        <w:pStyle w:val="ListParagraph"/>
        <w:numPr>
          <w:ilvl w:val="0"/>
          <w:numId w:val="1"/>
        </w:numPr>
        <w:tabs>
          <w:tab w:val="left" w:pos="1571"/>
        </w:tabs>
        <w:spacing w:line="362" w:lineRule="auto"/>
        <w:ind w:right="891"/>
        <w:jc w:val="both"/>
        <w:rPr>
          <w:sz w:val="24"/>
        </w:rPr>
      </w:pPr>
      <w:r>
        <w:rPr>
          <w:sz w:val="24"/>
        </w:rPr>
        <w:t>The</w:t>
      </w:r>
      <w:r>
        <w:rPr>
          <w:spacing w:val="-6"/>
          <w:sz w:val="24"/>
        </w:rPr>
        <w:t xml:space="preserve"> </w:t>
      </w:r>
      <w:r>
        <w:rPr>
          <w:sz w:val="24"/>
        </w:rPr>
        <w:t>complaints procedure established</w:t>
      </w:r>
      <w:r>
        <w:rPr>
          <w:spacing w:val="35"/>
          <w:sz w:val="24"/>
        </w:rPr>
        <w:t xml:space="preserve"> </w:t>
      </w:r>
      <w:r>
        <w:rPr>
          <w:sz w:val="24"/>
        </w:rPr>
        <w:t>in</w:t>
      </w:r>
      <w:r>
        <w:rPr>
          <w:spacing w:val="-17"/>
          <w:sz w:val="24"/>
        </w:rPr>
        <w:t xml:space="preserve"> </w:t>
      </w:r>
      <w:r>
        <w:rPr>
          <w:sz w:val="24"/>
        </w:rPr>
        <w:t>accordance</w:t>
      </w:r>
      <w:r>
        <w:rPr>
          <w:spacing w:val="-5"/>
          <w:sz w:val="24"/>
        </w:rPr>
        <w:t xml:space="preserve"> </w:t>
      </w:r>
      <w:r>
        <w:rPr>
          <w:sz w:val="24"/>
        </w:rPr>
        <w:t>with</w:t>
      </w:r>
      <w:r>
        <w:rPr>
          <w:spacing w:val="-5"/>
          <w:sz w:val="24"/>
        </w:rPr>
        <w:t xml:space="preserve"> </w:t>
      </w:r>
      <w:r>
        <w:rPr>
          <w:sz w:val="24"/>
        </w:rPr>
        <w:t>Part</w:t>
      </w:r>
      <w:r>
        <w:rPr>
          <w:spacing w:val="-2"/>
          <w:sz w:val="24"/>
        </w:rPr>
        <w:t xml:space="preserve"> </w:t>
      </w:r>
      <w:r>
        <w:rPr>
          <w:sz w:val="24"/>
        </w:rPr>
        <w:t>24</w:t>
      </w:r>
      <w:r>
        <w:rPr>
          <w:spacing w:val="-5"/>
          <w:sz w:val="24"/>
        </w:rPr>
        <w:t xml:space="preserve"> </w:t>
      </w:r>
      <w:r>
        <w:rPr>
          <w:sz w:val="24"/>
        </w:rPr>
        <w:t>is</w:t>
      </w:r>
      <w:r>
        <w:rPr>
          <w:spacing w:val="-7"/>
          <w:sz w:val="24"/>
        </w:rPr>
        <w:t xml:space="preserve"> </w:t>
      </w:r>
      <w:r>
        <w:rPr>
          <w:sz w:val="24"/>
        </w:rPr>
        <w:t>also</w:t>
      </w:r>
      <w:r>
        <w:rPr>
          <w:spacing w:val="-5"/>
          <w:sz w:val="24"/>
        </w:rPr>
        <w:t xml:space="preserve"> </w:t>
      </w:r>
      <w:r>
        <w:rPr>
          <w:sz w:val="24"/>
        </w:rPr>
        <w:t>to apply</w:t>
      </w:r>
      <w:r>
        <w:rPr>
          <w:spacing w:val="-7"/>
          <w:sz w:val="24"/>
        </w:rPr>
        <w:t xml:space="preserve"> </w:t>
      </w:r>
      <w:r>
        <w:rPr>
          <w:sz w:val="24"/>
        </w:rPr>
        <w:t>in</w:t>
      </w:r>
      <w:r>
        <w:rPr>
          <w:spacing w:val="-11"/>
          <w:sz w:val="24"/>
        </w:rPr>
        <w:t xml:space="preserve"> </w:t>
      </w:r>
      <w:r>
        <w:rPr>
          <w:sz w:val="24"/>
        </w:rPr>
        <w:t>relation to</w:t>
      </w:r>
      <w:r>
        <w:rPr>
          <w:spacing w:val="-11"/>
          <w:sz w:val="24"/>
        </w:rPr>
        <w:t xml:space="preserve"> </w:t>
      </w:r>
      <w:r>
        <w:rPr>
          <w:sz w:val="24"/>
        </w:rPr>
        <w:t>a</w:t>
      </w:r>
      <w:r>
        <w:rPr>
          <w:spacing w:val="-17"/>
          <w:sz w:val="24"/>
        </w:rPr>
        <w:t xml:space="preserve"> </w:t>
      </w:r>
      <w:r>
        <w:rPr>
          <w:sz w:val="24"/>
        </w:rPr>
        <w:t>complaint about</w:t>
      </w:r>
      <w:r>
        <w:rPr>
          <w:spacing w:val="-9"/>
          <w:sz w:val="24"/>
        </w:rPr>
        <w:t xml:space="preserve"> </w:t>
      </w:r>
      <w:r>
        <w:rPr>
          <w:sz w:val="24"/>
        </w:rPr>
        <w:t>any</w:t>
      </w:r>
      <w:r>
        <w:rPr>
          <w:spacing w:val="-1"/>
          <w:sz w:val="24"/>
        </w:rPr>
        <w:t xml:space="preserve"> </w:t>
      </w:r>
      <w:r>
        <w:rPr>
          <w:sz w:val="24"/>
        </w:rPr>
        <w:t>matter</w:t>
      </w:r>
      <w:r>
        <w:rPr>
          <w:spacing w:val="-6"/>
          <w:sz w:val="24"/>
        </w:rPr>
        <w:t xml:space="preserve"> </w:t>
      </w:r>
      <w:r>
        <w:rPr>
          <w:sz w:val="24"/>
        </w:rPr>
        <w:t>reasonably connected</w:t>
      </w:r>
      <w:r>
        <w:rPr>
          <w:spacing w:val="-11"/>
          <w:sz w:val="24"/>
        </w:rPr>
        <w:t xml:space="preserve"> </w:t>
      </w:r>
      <w:r>
        <w:rPr>
          <w:sz w:val="24"/>
        </w:rPr>
        <w:t>with the provision of pharmaceutical services by the Contractor or individual.</w:t>
      </w:r>
    </w:p>
    <w:p w14:paraId="2938DA37" w14:textId="77777777" w:rsidR="00B823FB" w:rsidRDefault="002C60B7">
      <w:pPr>
        <w:pStyle w:val="Heading3"/>
        <w:spacing w:before="143"/>
        <w:jc w:val="both"/>
      </w:pPr>
      <w:r>
        <w:t>Inspections</w:t>
      </w:r>
      <w:r>
        <w:rPr>
          <w:spacing w:val="8"/>
        </w:rPr>
        <w:t xml:space="preserve"> </w:t>
      </w:r>
      <w:r>
        <w:t>and</w:t>
      </w:r>
      <w:r>
        <w:rPr>
          <w:spacing w:val="-17"/>
        </w:rPr>
        <w:t xml:space="preserve"> </w:t>
      </w:r>
      <w:r>
        <w:t>access</w:t>
      </w:r>
      <w:r>
        <w:rPr>
          <w:spacing w:val="14"/>
        </w:rPr>
        <w:t xml:space="preserve"> </w:t>
      </w:r>
      <w:r>
        <w:t>to</w:t>
      </w:r>
      <w:r>
        <w:rPr>
          <w:spacing w:val="-16"/>
        </w:rPr>
        <w:t xml:space="preserve"> </w:t>
      </w:r>
      <w:r>
        <w:rPr>
          <w:spacing w:val="-2"/>
        </w:rPr>
        <w:t>information</w:t>
      </w:r>
    </w:p>
    <w:p w14:paraId="05183465" w14:textId="77777777" w:rsidR="00B823FB" w:rsidRDefault="00B823FB">
      <w:pPr>
        <w:pStyle w:val="BodyText"/>
        <w:spacing w:before="4"/>
        <w:rPr>
          <w:b/>
          <w:sz w:val="23"/>
        </w:rPr>
      </w:pPr>
    </w:p>
    <w:p w14:paraId="0C9EB3F4" w14:textId="77777777" w:rsidR="00B823FB" w:rsidRDefault="002C60B7">
      <w:pPr>
        <w:pStyle w:val="ListParagraph"/>
        <w:numPr>
          <w:ilvl w:val="0"/>
          <w:numId w:val="1"/>
        </w:numPr>
        <w:tabs>
          <w:tab w:val="left" w:pos="1570"/>
          <w:tab w:val="left" w:pos="1571"/>
        </w:tabs>
        <w:spacing w:line="357" w:lineRule="auto"/>
        <w:ind w:right="791"/>
        <w:jc w:val="left"/>
        <w:rPr>
          <w:sz w:val="24"/>
        </w:rPr>
      </w:pPr>
      <w:r>
        <w:rPr>
          <w:sz w:val="24"/>
        </w:rPr>
        <w:t>In addition to the requirements</w:t>
      </w:r>
      <w:r>
        <w:rPr>
          <w:spacing w:val="31"/>
          <w:sz w:val="24"/>
        </w:rPr>
        <w:t xml:space="preserve"> </w:t>
      </w:r>
      <w:r>
        <w:rPr>
          <w:sz w:val="24"/>
        </w:rPr>
        <w:t>relating to inspections</w:t>
      </w:r>
      <w:r>
        <w:rPr>
          <w:spacing w:val="31"/>
          <w:sz w:val="24"/>
        </w:rPr>
        <w:t xml:space="preserve"> </w:t>
      </w:r>
      <w:r>
        <w:rPr>
          <w:sz w:val="24"/>
        </w:rPr>
        <w:t xml:space="preserve">and access to information in Part 16, the </w:t>
      </w:r>
      <w:r>
        <w:rPr>
          <w:b/>
          <w:i/>
          <w:sz w:val="24"/>
        </w:rPr>
        <w:t xml:space="preserve">dispensing doctor </w:t>
      </w:r>
      <w:r>
        <w:rPr>
          <w:sz w:val="24"/>
        </w:rPr>
        <w:t>must allow persons authorised</w:t>
      </w:r>
      <w:r>
        <w:rPr>
          <w:spacing w:val="5"/>
          <w:sz w:val="24"/>
        </w:rPr>
        <w:t xml:space="preserve"> </w:t>
      </w:r>
      <w:r>
        <w:rPr>
          <w:sz w:val="24"/>
        </w:rPr>
        <w:t>in</w:t>
      </w:r>
      <w:r>
        <w:rPr>
          <w:spacing w:val="-12"/>
          <w:sz w:val="24"/>
        </w:rPr>
        <w:t xml:space="preserve"> </w:t>
      </w:r>
      <w:r>
        <w:rPr>
          <w:sz w:val="24"/>
        </w:rPr>
        <w:t>writing by</w:t>
      </w:r>
      <w:r>
        <w:rPr>
          <w:spacing w:val="-13"/>
          <w:sz w:val="24"/>
        </w:rPr>
        <w:t xml:space="preserve"> </w:t>
      </w:r>
      <w:r>
        <w:rPr>
          <w:sz w:val="24"/>
        </w:rPr>
        <w:t>the</w:t>
      </w:r>
      <w:r>
        <w:rPr>
          <w:spacing w:val="-12"/>
          <w:sz w:val="24"/>
        </w:rPr>
        <w:t xml:space="preserve"> </w:t>
      </w:r>
      <w:r>
        <w:rPr>
          <w:sz w:val="24"/>
        </w:rPr>
        <w:t>Commissioner to</w:t>
      </w:r>
      <w:r>
        <w:rPr>
          <w:spacing w:val="-17"/>
          <w:sz w:val="24"/>
        </w:rPr>
        <w:t xml:space="preserve"> </w:t>
      </w:r>
      <w:r>
        <w:rPr>
          <w:sz w:val="24"/>
        </w:rPr>
        <w:t>enter and</w:t>
      </w:r>
      <w:r>
        <w:rPr>
          <w:spacing w:val="-12"/>
          <w:sz w:val="24"/>
        </w:rPr>
        <w:t xml:space="preserve"> </w:t>
      </w:r>
      <w:r>
        <w:rPr>
          <w:sz w:val="24"/>
        </w:rPr>
        <w:t>inspect any</w:t>
      </w:r>
      <w:r>
        <w:rPr>
          <w:spacing w:val="-13"/>
          <w:sz w:val="24"/>
        </w:rPr>
        <w:t xml:space="preserve"> </w:t>
      </w:r>
      <w:r>
        <w:rPr>
          <w:sz w:val="24"/>
        </w:rPr>
        <w:t xml:space="preserve">premises the </w:t>
      </w:r>
      <w:r>
        <w:rPr>
          <w:b/>
          <w:i/>
          <w:sz w:val="24"/>
        </w:rPr>
        <w:t xml:space="preserve">dispensing doctor </w:t>
      </w:r>
      <w:r>
        <w:rPr>
          <w:sz w:val="24"/>
        </w:rPr>
        <w:t>uses for</w:t>
      </w:r>
      <w:r>
        <w:rPr>
          <w:spacing w:val="-9"/>
          <w:sz w:val="24"/>
        </w:rPr>
        <w:t xml:space="preserve"> </w:t>
      </w:r>
      <w:r>
        <w:rPr>
          <w:sz w:val="24"/>
        </w:rPr>
        <w:t>the provision of pharmaceutical services at any reasonable</w:t>
      </w:r>
      <w:r>
        <w:rPr>
          <w:spacing w:val="40"/>
          <w:sz w:val="24"/>
        </w:rPr>
        <w:t xml:space="preserve"> </w:t>
      </w:r>
      <w:r>
        <w:rPr>
          <w:sz w:val="24"/>
        </w:rPr>
        <w:t>time, for the purposes</w:t>
      </w:r>
      <w:r>
        <w:rPr>
          <w:spacing w:val="40"/>
          <w:sz w:val="24"/>
        </w:rPr>
        <w:t xml:space="preserve"> </w:t>
      </w:r>
      <w:r>
        <w:rPr>
          <w:sz w:val="24"/>
        </w:rPr>
        <w:t>of:</w:t>
      </w:r>
    </w:p>
    <w:p w14:paraId="3F6A4007" w14:textId="77777777" w:rsidR="00B823FB" w:rsidRDefault="002C60B7">
      <w:pPr>
        <w:pStyle w:val="ListParagraph"/>
        <w:numPr>
          <w:ilvl w:val="1"/>
          <w:numId w:val="1"/>
        </w:numPr>
        <w:tabs>
          <w:tab w:val="left" w:pos="1523"/>
        </w:tabs>
        <w:spacing w:before="154" w:line="362" w:lineRule="auto"/>
        <w:ind w:right="1215" w:hanging="1362"/>
        <w:jc w:val="left"/>
        <w:rPr>
          <w:sz w:val="24"/>
        </w:rPr>
      </w:pPr>
      <w:r>
        <w:rPr>
          <w:sz w:val="24"/>
        </w:rPr>
        <w:t>ascertaining</w:t>
      </w:r>
      <w:r>
        <w:rPr>
          <w:spacing w:val="14"/>
          <w:sz w:val="24"/>
        </w:rPr>
        <w:t xml:space="preserve"> </w:t>
      </w:r>
      <w:r>
        <w:rPr>
          <w:sz w:val="24"/>
        </w:rPr>
        <w:t>whether or</w:t>
      </w:r>
      <w:r>
        <w:rPr>
          <w:spacing w:val="-17"/>
          <w:sz w:val="24"/>
        </w:rPr>
        <w:t xml:space="preserve"> </w:t>
      </w:r>
      <w:r>
        <w:rPr>
          <w:sz w:val="24"/>
        </w:rPr>
        <w:t>not</w:t>
      </w:r>
      <w:r>
        <w:rPr>
          <w:spacing w:val="-7"/>
          <w:sz w:val="24"/>
        </w:rPr>
        <w:t xml:space="preserve"> </w:t>
      </w:r>
      <w:r>
        <w:rPr>
          <w:sz w:val="24"/>
        </w:rPr>
        <w:t>the</w:t>
      </w:r>
      <w:r>
        <w:rPr>
          <w:spacing w:val="-5"/>
          <w:sz w:val="24"/>
        </w:rPr>
        <w:t xml:space="preserve"> </w:t>
      </w:r>
      <w:r>
        <w:rPr>
          <w:b/>
          <w:i/>
          <w:sz w:val="24"/>
        </w:rPr>
        <w:t>dispensing doctor</w:t>
      </w:r>
      <w:r>
        <w:rPr>
          <w:b/>
          <w:i/>
          <w:spacing w:val="-1"/>
          <w:sz w:val="24"/>
        </w:rPr>
        <w:t xml:space="preserve"> </w:t>
      </w:r>
      <w:r>
        <w:rPr>
          <w:sz w:val="24"/>
        </w:rPr>
        <w:t>is</w:t>
      </w:r>
      <w:r>
        <w:rPr>
          <w:spacing w:val="-12"/>
          <w:sz w:val="24"/>
        </w:rPr>
        <w:t xml:space="preserve"> </w:t>
      </w:r>
      <w:r>
        <w:rPr>
          <w:sz w:val="24"/>
        </w:rPr>
        <w:t>complying</w:t>
      </w:r>
      <w:r>
        <w:rPr>
          <w:spacing w:val="-10"/>
          <w:sz w:val="24"/>
        </w:rPr>
        <w:t xml:space="preserve"> </w:t>
      </w:r>
      <w:r>
        <w:rPr>
          <w:sz w:val="24"/>
        </w:rPr>
        <w:t>with</w:t>
      </w:r>
      <w:r>
        <w:rPr>
          <w:spacing w:val="-10"/>
          <w:sz w:val="24"/>
        </w:rPr>
        <w:t xml:space="preserve"> </w:t>
      </w:r>
      <w:r>
        <w:rPr>
          <w:sz w:val="24"/>
        </w:rPr>
        <w:t>the requirements</w:t>
      </w:r>
      <w:r>
        <w:rPr>
          <w:spacing w:val="40"/>
          <w:sz w:val="24"/>
        </w:rPr>
        <w:t xml:space="preserve"> </w:t>
      </w:r>
      <w:r>
        <w:rPr>
          <w:sz w:val="24"/>
        </w:rPr>
        <w:t>of paragraphs</w:t>
      </w:r>
      <w:r>
        <w:rPr>
          <w:spacing w:val="40"/>
          <w:sz w:val="24"/>
        </w:rPr>
        <w:t xml:space="preserve"> </w:t>
      </w:r>
      <w:r>
        <w:rPr>
          <w:sz w:val="24"/>
        </w:rPr>
        <w:t>5 to 31;</w:t>
      </w:r>
    </w:p>
    <w:p w14:paraId="6A2722B5" w14:textId="77777777" w:rsidR="00B823FB" w:rsidRDefault="002C60B7">
      <w:pPr>
        <w:pStyle w:val="ListParagraph"/>
        <w:numPr>
          <w:ilvl w:val="1"/>
          <w:numId w:val="1"/>
        </w:numPr>
        <w:tabs>
          <w:tab w:val="left" w:pos="1523"/>
        </w:tabs>
        <w:spacing w:before="143"/>
        <w:ind w:left="1523" w:hanging="433"/>
        <w:jc w:val="left"/>
        <w:rPr>
          <w:sz w:val="24"/>
        </w:rPr>
      </w:pPr>
      <w:r>
        <w:rPr>
          <w:spacing w:val="-2"/>
          <w:sz w:val="24"/>
        </w:rPr>
        <w:t>auditing,</w:t>
      </w:r>
      <w:r>
        <w:rPr>
          <w:spacing w:val="20"/>
          <w:sz w:val="24"/>
        </w:rPr>
        <w:t xml:space="preserve"> </w:t>
      </w:r>
      <w:r>
        <w:rPr>
          <w:spacing w:val="-2"/>
          <w:sz w:val="24"/>
        </w:rPr>
        <w:t>monitoring</w:t>
      </w:r>
      <w:r>
        <w:rPr>
          <w:spacing w:val="5"/>
          <w:sz w:val="24"/>
        </w:rPr>
        <w:t xml:space="preserve"> </w:t>
      </w:r>
      <w:r>
        <w:rPr>
          <w:spacing w:val="-2"/>
          <w:sz w:val="24"/>
        </w:rPr>
        <w:t>and</w:t>
      </w:r>
      <w:r>
        <w:rPr>
          <w:spacing w:val="-7"/>
          <w:sz w:val="24"/>
        </w:rPr>
        <w:t xml:space="preserve"> </w:t>
      </w:r>
      <w:r>
        <w:rPr>
          <w:spacing w:val="-2"/>
          <w:sz w:val="24"/>
        </w:rPr>
        <w:t>analysing:</w:t>
      </w:r>
    </w:p>
    <w:p w14:paraId="7A6B759B" w14:textId="77777777" w:rsidR="00B823FB" w:rsidRDefault="00B823FB">
      <w:pPr>
        <w:pStyle w:val="BodyText"/>
        <w:spacing w:before="4"/>
        <w:rPr>
          <w:sz w:val="23"/>
        </w:rPr>
      </w:pPr>
    </w:p>
    <w:p w14:paraId="078BC52E" w14:textId="77777777" w:rsidR="00B823FB" w:rsidRDefault="002C60B7">
      <w:pPr>
        <w:pStyle w:val="ListParagraph"/>
        <w:numPr>
          <w:ilvl w:val="2"/>
          <w:numId w:val="1"/>
        </w:numPr>
        <w:tabs>
          <w:tab w:val="left" w:pos="3253"/>
          <w:tab w:val="left" w:pos="3254"/>
        </w:tabs>
        <w:spacing w:line="362" w:lineRule="auto"/>
        <w:ind w:left="3253" w:right="814" w:hanging="1362"/>
        <w:rPr>
          <w:sz w:val="24"/>
        </w:rPr>
      </w:pPr>
      <w:r>
        <w:rPr>
          <w:sz w:val="24"/>
        </w:rPr>
        <w:t>the</w:t>
      </w:r>
      <w:r>
        <w:rPr>
          <w:spacing w:val="-9"/>
          <w:sz w:val="24"/>
        </w:rPr>
        <w:t xml:space="preserve"> </w:t>
      </w:r>
      <w:r>
        <w:rPr>
          <w:sz w:val="24"/>
        </w:rPr>
        <w:t>provision made</w:t>
      </w:r>
      <w:r>
        <w:rPr>
          <w:spacing w:val="-9"/>
          <w:sz w:val="24"/>
        </w:rPr>
        <w:t xml:space="preserve"> </w:t>
      </w:r>
      <w:r>
        <w:rPr>
          <w:sz w:val="24"/>
        </w:rPr>
        <w:t>by</w:t>
      </w:r>
      <w:r>
        <w:rPr>
          <w:spacing w:val="-10"/>
          <w:sz w:val="24"/>
        </w:rPr>
        <w:t xml:space="preserve"> </w:t>
      </w:r>
      <w:r>
        <w:rPr>
          <w:sz w:val="24"/>
        </w:rPr>
        <w:t>the</w:t>
      </w:r>
      <w:r>
        <w:rPr>
          <w:spacing w:val="-5"/>
          <w:sz w:val="24"/>
        </w:rPr>
        <w:t xml:space="preserve"> </w:t>
      </w:r>
      <w:r>
        <w:rPr>
          <w:b/>
          <w:i/>
          <w:sz w:val="24"/>
        </w:rPr>
        <w:t>dispensing doctor</w:t>
      </w:r>
      <w:r>
        <w:rPr>
          <w:sz w:val="24"/>
        </w:rPr>
        <w:t>,</w:t>
      </w:r>
      <w:r>
        <w:rPr>
          <w:spacing w:val="-6"/>
          <w:sz w:val="24"/>
        </w:rPr>
        <w:t xml:space="preserve"> </w:t>
      </w:r>
      <w:r>
        <w:rPr>
          <w:sz w:val="24"/>
        </w:rPr>
        <w:t>in</w:t>
      </w:r>
      <w:r>
        <w:rPr>
          <w:spacing w:val="-8"/>
          <w:sz w:val="24"/>
        </w:rPr>
        <w:t xml:space="preserve"> </w:t>
      </w:r>
      <w:r>
        <w:rPr>
          <w:sz w:val="24"/>
        </w:rPr>
        <w:t>the</w:t>
      </w:r>
      <w:r>
        <w:rPr>
          <w:spacing w:val="-8"/>
          <w:sz w:val="24"/>
        </w:rPr>
        <w:t xml:space="preserve"> </w:t>
      </w:r>
      <w:r>
        <w:rPr>
          <w:sz w:val="24"/>
        </w:rPr>
        <w:t>course of providing pharmaceutical services, for patient care</w:t>
      </w:r>
      <w:r>
        <w:rPr>
          <w:spacing w:val="-4"/>
          <w:sz w:val="24"/>
        </w:rPr>
        <w:t xml:space="preserve"> </w:t>
      </w:r>
      <w:r>
        <w:rPr>
          <w:sz w:val="24"/>
        </w:rPr>
        <w:t>and treatment; and</w:t>
      </w:r>
    </w:p>
    <w:p w14:paraId="18183195" w14:textId="77777777" w:rsidR="00B823FB" w:rsidRDefault="002C60B7">
      <w:pPr>
        <w:pStyle w:val="ListParagraph"/>
        <w:numPr>
          <w:ilvl w:val="2"/>
          <w:numId w:val="1"/>
        </w:numPr>
        <w:tabs>
          <w:tab w:val="left" w:pos="3253"/>
          <w:tab w:val="left" w:pos="3254"/>
        </w:tabs>
        <w:spacing w:before="128" w:line="362" w:lineRule="auto"/>
        <w:ind w:left="3253" w:right="1071" w:hanging="1379"/>
        <w:rPr>
          <w:sz w:val="24"/>
        </w:rPr>
      </w:pPr>
      <w:r>
        <w:rPr>
          <w:sz w:val="24"/>
        </w:rPr>
        <w:t xml:space="preserve">the management by the </w:t>
      </w:r>
      <w:r>
        <w:rPr>
          <w:b/>
          <w:i/>
          <w:sz w:val="24"/>
        </w:rPr>
        <w:t xml:space="preserve">dispensing doctor </w:t>
      </w:r>
      <w:r>
        <w:rPr>
          <w:sz w:val="24"/>
        </w:rPr>
        <w:t>of the pharmaceutical</w:t>
      </w:r>
      <w:r>
        <w:rPr>
          <w:spacing w:val="-9"/>
          <w:sz w:val="24"/>
        </w:rPr>
        <w:t xml:space="preserve"> </w:t>
      </w:r>
      <w:r>
        <w:rPr>
          <w:sz w:val="24"/>
        </w:rPr>
        <w:t>services</w:t>
      </w:r>
      <w:r>
        <w:rPr>
          <w:spacing w:val="-17"/>
          <w:sz w:val="24"/>
        </w:rPr>
        <w:t xml:space="preserve"> </w:t>
      </w:r>
      <w:r>
        <w:rPr>
          <w:sz w:val="24"/>
        </w:rPr>
        <w:t>the</w:t>
      </w:r>
      <w:r>
        <w:rPr>
          <w:spacing w:val="-15"/>
          <w:sz w:val="24"/>
        </w:rPr>
        <w:t xml:space="preserve"> </w:t>
      </w:r>
      <w:r>
        <w:rPr>
          <w:b/>
          <w:i/>
          <w:sz w:val="24"/>
        </w:rPr>
        <w:t>dispensing</w:t>
      </w:r>
      <w:r>
        <w:rPr>
          <w:b/>
          <w:i/>
          <w:spacing w:val="-5"/>
          <w:sz w:val="24"/>
        </w:rPr>
        <w:t xml:space="preserve"> </w:t>
      </w:r>
      <w:r>
        <w:rPr>
          <w:b/>
          <w:i/>
          <w:sz w:val="24"/>
        </w:rPr>
        <w:t>doctor</w:t>
      </w:r>
      <w:r>
        <w:rPr>
          <w:b/>
          <w:i/>
          <w:spacing w:val="-11"/>
          <w:sz w:val="24"/>
        </w:rPr>
        <w:t xml:space="preserve"> </w:t>
      </w:r>
      <w:r>
        <w:rPr>
          <w:sz w:val="24"/>
        </w:rPr>
        <w:t>provides,</w:t>
      </w:r>
    </w:p>
    <w:p w14:paraId="7332D99F" w14:textId="77777777" w:rsidR="00B823FB" w:rsidRDefault="002C60B7">
      <w:pPr>
        <w:pStyle w:val="BodyText"/>
        <w:spacing w:before="127"/>
        <w:ind w:left="1587"/>
      </w:pPr>
      <w:r>
        <w:t>where</w:t>
      </w:r>
      <w:r>
        <w:rPr>
          <w:spacing w:val="-8"/>
        </w:rPr>
        <w:t xml:space="preserve"> </w:t>
      </w:r>
      <w:r>
        <w:t>the</w:t>
      </w:r>
      <w:r>
        <w:rPr>
          <w:spacing w:val="-6"/>
        </w:rPr>
        <w:t xml:space="preserve"> </w:t>
      </w:r>
      <w:r>
        <w:t>conditions</w:t>
      </w:r>
      <w:r>
        <w:rPr>
          <w:spacing w:val="15"/>
        </w:rPr>
        <w:t xml:space="preserve"> </w:t>
      </w:r>
      <w:r>
        <w:t>in</w:t>
      </w:r>
      <w:r>
        <w:rPr>
          <w:spacing w:val="-7"/>
        </w:rPr>
        <w:t xml:space="preserve"> </w:t>
      </w:r>
      <w:r>
        <w:t>paragraph</w:t>
      </w:r>
      <w:r>
        <w:rPr>
          <w:spacing w:val="5"/>
        </w:rPr>
        <w:t xml:space="preserve"> </w:t>
      </w:r>
      <w:r>
        <w:t>28</w:t>
      </w:r>
      <w:r>
        <w:rPr>
          <w:spacing w:val="-8"/>
        </w:rPr>
        <w:t xml:space="preserve"> </w:t>
      </w:r>
      <w:r>
        <w:t>are</w:t>
      </w:r>
      <w:r>
        <w:rPr>
          <w:spacing w:val="-8"/>
        </w:rPr>
        <w:t xml:space="preserve"> </w:t>
      </w:r>
      <w:r>
        <w:rPr>
          <w:spacing w:val="-2"/>
        </w:rPr>
        <w:t>satisfied.</w:t>
      </w:r>
    </w:p>
    <w:p w14:paraId="00D3A752" w14:textId="77777777" w:rsidR="00B823FB" w:rsidRDefault="00B823FB">
      <w:pPr>
        <w:pStyle w:val="BodyText"/>
        <w:spacing w:before="2"/>
        <w:rPr>
          <w:sz w:val="26"/>
        </w:rPr>
      </w:pPr>
    </w:p>
    <w:p w14:paraId="52C6A052" w14:textId="77777777" w:rsidR="00B823FB" w:rsidRDefault="002C60B7">
      <w:pPr>
        <w:pStyle w:val="ListParagraph"/>
        <w:numPr>
          <w:ilvl w:val="0"/>
          <w:numId w:val="1"/>
        </w:numPr>
        <w:tabs>
          <w:tab w:val="left" w:pos="1586"/>
          <w:tab w:val="left" w:pos="1587"/>
        </w:tabs>
        <w:ind w:left="1587" w:hanging="866"/>
        <w:jc w:val="left"/>
        <w:rPr>
          <w:sz w:val="24"/>
        </w:rPr>
      </w:pPr>
      <w:r>
        <w:rPr>
          <w:sz w:val="24"/>
        </w:rPr>
        <w:t>The</w:t>
      </w:r>
      <w:r>
        <w:rPr>
          <w:spacing w:val="-10"/>
          <w:sz w:val="24"/>
        </w:rPr>
        <w:t xml:space="preserve"> </w:t>
      </w:r>
      <w:r>
        <w:rPr>
          <w:sz w:val="24"/>
        </w:rPr>
        <w:t>conditions</w:t>
      </w:r>
      <w:r>
        <w:rPr>
          <w:spacing w:val="18"/>
          <w:sz w:val="24"/>
        </w:rPr>
        <w:t xml:space="preserve"> </w:t>
      </w:r>
      <w:r>
        <w:rPr>
          <w:sz w:val="24"/>
        </w:rPr>
        <w:t>referred</w:t>
      </w:r>
      <w:r>
        <w:rPr>
          <w:spacing w:val="-17"/>
          <w:sz w:val="24"/>
        </w:rPr>
        <w:t xml:space="preserve"> </w:t>
      </w:r>
      <w:r>
        <w:rPr>
          <w:sz w:val="24"/>
        </w:rPr>
        <w:t>to</w:t>
      </w:r>
      <w:r>
        <w:rPr>
          <w:spacing w:val="-6"/>
          <w:sz w:val="24"/>
        </w:rPr>
        <w:t xml:space="preserve"> </w:t>
      </w:r>
      <w:r>
        <w:rPr>
          <w:sz w:val="24"/>
        </w:rPr>
        <w:t>in</w:t>
      </w:r>
      <w:r>
        <w:rPr>
          <w:spacing w:val="-6"/>
          <w:sz w:val="24"/>
        </w:rPr>
        <w:t xml:space="preserve"> </w:t>
      </w:r>
      <w:r>
        <w:rPr>
          <w:sz w:val="24"/>
        </w:rPr>
        <w:t>paragraph</w:t>
      </w:r>
      <w:r>
        <w:rPr>
          <w:spacing w:val="6"/>
          <w:sz w:val="24"/>
        </w:rPr>
        <w:t xml:space="preserve"> </w:t>
      </w:r>
      <w:r>
        <w:rPr>
          <w:sz w:val="24"/>
        </w:rPr>
        <w:t>27</w:t>
      </w:r>
      <w:r>
        <w:rPr>
          <w:spacing w:val="-6"/>
          <w:sz w:val="24"/>
        </w:rPr>
        <w:t xml:space="preserve"> </w:t>
      </w:r>
      <w:r>
        <w:rPr>
          <w:sz w:val="24"/>
        </w:rPr>
        <w:t>are</w:t>
      </w:r>
      <w:r>
        <w:rPr>
          <w:spacing w:val="-6"/>
          <w:sz w:val="24"/>
        </w:rPr>
        <w:t xml:space="preserve"> </w:t>
      </w:r>
      <w:r>
        <w:rPr>
          <w:spacing w:val="-2"/>
          <w:sz w:val="24"/>
        </w:rPr>
        <w:t>that:</w:t>
      </w:r>
    </w:p>
    <w:p w14:paraId="29015816" w14:textId="77777777" w:rsidR="00B823FB" w:rsidRDefault="00B823FB">
      <w:pPr>
        <w:pStyle w:val="BodyText"/>
        <w:spacing w:before="4"/>
        <w:rPr>
          <w:sz w:val="23"/>
        </w:rPr>
      </w:pPr>
    </w:p>
    <w:p w14:paraId="339D1152" w14:textId="77777777" w:rsidR="00B823FB" w:rsidRDefault="002C60B7">
      <w:pPr>
        <w:pStyle w:val="ListParagraph"/>
        <w:numPr>
          <w:ilvl w:val="1"/>
          <w:numId w:val="1"/>
        </w:numPr>
        <w:tabs>
          <w:tab w:val="left" w:pos="2451"/>
          <w:tab w:val="left" w:pos="2452"/>
        </w:tabs>
        <w:ind w:hanging="1362"/>
        <w:jc w:val="left"/>
        <w:rPr>
          <w:sz w:val="24"/>
        </w:rPr>
      </w:pPr>
      <w:r>
        <w:rPr>
          <w:sz w:val="24"/>
        </w:rPr>
        <w:t>reasonable notice</w:t>
      </w:r>
      <w:r>
        <w:rPr>
          <w:spacing w:val="-8"/>
          <w:sz w:val="24"/>
        </w:rPr>
        <w:t xml:space="preserve"> </w:t>
      </w:r>
      <w:r>
        <w:rPr>
          <w:sz w:val="24"/>
        </w:rPr>
        <w:t>of</w:t>
      </w:r>
      <w:r>
        <w:rPr>
          <w:spacing w:val="-17"/>
          <w:sz w:val="24"/>
        </w:rPr>
        <w:t xml:space="preserve"> </w:t>
      </w:r>
      <w:r>
        <w:rPr>
          <w:sz w:val="24"/>
        </w:rPr>
        <w:t>the</w:t>
      </w:r>
      <w:r>
        <w:rPr>
          <w:spacing w:val="-17"/>
          <w:sz w:val="24"/>
        </w:rPr>
        <w:t xml:space="preserve"> </w:t>
      </w:r>
      <w:r>
        <w:rPr>
          <w:sz w:val="24"/>
        </w:rPr>
        <w:t>intended</w:t>
      </w:r>
      <w:r>
        <w:rPr>
          <w:spacing w:val="1"/>
          <w:sz w:val="24"/>
        </w:rPr>
        <w:t xml:space="preserve"> </w:t>
      </w:r>
      <w:r>
        <w:rPr>
          <w:sz w:val="24"/>
        </w:rPr>
        <w:t>entry</w:t>
      </w:r>
      <w:r>
        <w:rPr>
          <w:spacing w:val="-10"/>
          <w:sz w:val="24"/>
        </w:rPr>
        <w:t xml:space="preserve"> </w:t>
      </w:r>
      <w:r>
        <w:rPr>
          <w:sz w:val="24"/>
        </w:rPr>
        <w:t>has</w:t>
      </w:r>
      <w:r>
        <w:rPr>
          <w:spacing w:val="-17"/>
          <w:sz w:val="24"/>
        </w:rPr>
        <w:t xml:space="preserve"> </w:t>
      </w:r>
      <w:r>
        <w:rPr>
          <w:sz w:val="24"/>
        </w:rPr>
        <w:t>been</w:t>
      </w:r>
      <w:r>
        <w:rPr>
          <w:spacing w:val="-16"/>
          <w:sz w:val="24"/>
        </w:rPr>
        <w:t xml:space="preserve"> </w:t>
      </w:r>
      <w:r>
        <w:rPr>
          <w:spacing w:val="-2"/>
          <w:sz w:val="24"/>
        </w:rPr>
        <w:t>given;</w:t>
      </w:r>
    </w:p>
    <w:p w14:paraId="2BAE3BA6" w14:textId="77777777" w:rsidR="00B823FB" w:rsidRDefault="00B823FB">
      <w:pPr>
        <w:pStyle w:val="BodyText"/>
        <w:spacing w:before="4"/>
        <w:rPr>
          <w:sz w:val="23"/>
        </w:rPr>
      </w:pPr>
    </w:p>
    <w:p w14:paraId="5633265F" w14:textId="77777777" w:rsidR="00B823FB" w:rsidRDefault="002C60B7">
      <w:pPr>
        <w:pStyle w:val="ListParagraph"/>
        <w:numPr>
          <w:ilvl w:val="1"/>
          <w:numId w:val="1"/>
        </w:numPr>
        <w:tabs>
          <w:tab w:val="left" w:pos="2451"/>
          <w:tab w:val="left" w:pos="2452"/>
        </w:tabs>
        <w:spacing w:line="362" w:lineRule="auto"/>
        <w:ind w:right="718" w:hanging="1362"/>
        <w:jc w:val="left"/>
        <w:rPr>
          <w:i/>
          <w:sz w:val="24"/>
        </w:rPr>
      </w:pPr>
      <w:r>
        <w:rPr>
          <w:sz w:val="24"/>
        </w:rPr>
        <w:t>the Local Medical Committee for</w:t>
      </w:r>
      <w:r>
        <w:rPr>
          <w:spacing w:val="-16"/>
          <w:sz w:val="24"/>
        </w:rPr>
        <w:t xml:space="preserve"> </w:t>
      </w:r>
      <w:r>
        <w:rPr>
          <w:sz w:val="24"/>
        </w:rPr>
        <w:t>the area where the premises are situated</w:t>
      </w:r>
      <w:r>
        <w:rPr>
          <w:spacing w:val="9"/>
          <w:sz w:val="24"/>
        </w:rPr>
        <w:t xml:space="preserve"> </w:t>
      </w:r>
      <w:r>
        <w:rPr>
          <w:sz w:val="24"/>
        </w:rPr>
        <w:t>have</w:t>
      </w:r>
      <w:r>
        <w:rPr>
          <w:spacing w:val="-17"/>
          <w:sz w:val="24"/>
        </w:rPr>
        <w:t xml:space="preserve"> </w:t>
      </w:r>
      <w:r>
        <w:rPr>
          <w:sz w:val="24"/>
        </w:rPr>
        <w:t>been invited</w:t>
      </w:r>
      <w:r>
        <w:rPr>
          <w:spacing w:val="-10"/>
          <w:sz w:val="24"/>
        </w:rPr>
        <w:t xml:space="preserve"> </w:t>
      </w:r>
      <w:r>
        <w:rPr>
          <w:sz w:val="24"/>
        </w:rPr>
        <w:t>to</w:t>
      </w:r>
      <w:r>
        <w:rPr>
          <w:spacing w:val="-10"/>
          <w:sz w:val="24"/>
        </w:rPr>
        <w:t xml:space="preserve"> </w:t>
      </w:r>
      <w:r>
        <w:rPr>
          <w:sz w:val="24"/>
        </w:rPr>
        <w:t>be</w:t>
      </w:r>
      <w:r>
        <w:rPr>
          <w:spacing w:val="-10"/>
          <w:sz w:val="24"/>
        </w:rPr>
        <w:t xml:space="preserve"> </w:t>
      </w:r>
      <w:r>
        <w:rPr>
          <w:sz w:val="24"/>
        </w:rPr>
        <w:t>present at</w:t>
      </w:r>
      <w:r>
        <w:rPr>
          <w:spacing w:val="-8"/>
          <w:sz w:val="24"/>
        </w:rPr>
        <w:t xml:space="preserve"> </w:t>
      </w:r>
      <w:r>
        <w:rPr>
          <w:sz w:val="24"/>
        </w:rPr>
        <w:t>the</w:t>
      </w:r>
      <w:r>
        <w:rPr>
          <w:spacing w:val="-10"/>
          <w:sz w:val="24"/>
        </w:rPr>
        <w:t xml:space="preserve"> </w:t>
      </w:r>
      <w:r>
        <w:rPr>
          <w:sz w:val="24"/>
        </w:rPr>
        <w:t>inspection,</w:t>
      </w:r>
      <w:r>
        <w:rPr>
          <w:spacing w:val="16"/>
          <w:sz w:val="24"/>
        </w:rPr>
        <w:t xml:space="preserve"> </w:t>
      </w:r>
      <w:r>
        <w:rPr>
          <w:sz w:val="24"/>
        </w:rPr>
        <w:t>where</w:t>
      </w:r>
      <w:r>
        <w:rPr>
          <w:spacing w:val="-10"/>
          <w:sz w:val="24"/>
        </w:rPr>
        <w:t xml:space="preserve"> </w:t>
      </w:r>
      <w:r>
        <w:rPr>
          <w:sz w:val="24"/>
        </w:rPr>
        <w:t>this is requested</w:t>
      </w:r>
      <w:r>
        <w:rPr>
          <w:spacing w:val="40"/>
          <w:sz w:val="24"/>
        </w:rPr>
        <w:t xml:space="preserve"> </w:t>
      </w:r>
      <w:r>
        <w:rPr>
          <w:sz w:val="24"/>
        </w:rPr>
        <w:t xml:space="preserve">by the </w:t>
      </w:r>
      <w:r>
        <w:rPr>
          <w:b/>
          <w:i/>
          <w:sz w:val="24"/>
        </w:rPr>
        <w:t>dispensing doctor</w:t>
      </w:r>
      <w:r>
        <w:rPr>
          <w:i/>
          <w:sz w:val="24"/>
        </w:rPr>
        <w:t>;</w:t>
      </w:r>
    </w:p>
    <w:p w14:paraId="0353E6E7" w14:textId="77777777" w:rsidR="00B823FB" w:rsidRDefault="00B823FB">
      <w:pPr>
        <w:spacing w:line="362" w:lineRule="auto"/>
        <w:rPr>
          <w:sz w:val="24"/>
        </w:rPr>
        <w:sectPr w:rsidR="00B823FB">
          <w:pgSz w:w="11910" w:h="16840"/>
          <w:pgMar w:top="1460" w:right="720" w:bottom="780" w:left="720" w:header="0" w:footer="594" w:gutter="0"/>
          <w:cols w:space="720"/>
        </w:sectPr>
      </w:pPr>
    </w:p>
    <w:p w14:paraId="44CDDDF8" w14:textId="77777777" w:rsidR="00B823FB" w:rsidRDefault="002C60B7">
      <w:pPr>
        <w:pStyle w:val="ListParagraph"/>
        <w:numPr>
          <w:ilvl w:val="1"/>
          <w:numId w:val="1"/>
        </w:numPr>
        <w:tabs>
          <w:tab w:val="left" w:pos="2451"/>
          <w:tab w:val="left" w:pos="2452"/>
        </w:tabs>
        <w:spacing w:before="64" w:line="362" w:lineRule="auto"/>
        <w:ind w:right="1311" w:hanging="1362"/>
        <w:jc w:val="left"/>
        <w:rPr>
          <w:sz w:val="24"/>
        </w:rPr>
      </w:pPr>
      <w:r>
        <w:rPr>
          <w:sz w:val="24"/>
        </w:rPr>
        <w:t>the</w:t>
      </w:r>
      <w:r>
        <w:rPr>
          <w:spacing w:val="-12"/>
          <w:sz w:val="24"/>
        </w:rPr>
        <w:t xml:space="preserve"> </w:t>
      </w:r>
      <w:r>
        <w:rPr>
          <w:sz w:val="24"/>
        </w:rPr>
        <w:t>person authorised</w:t>
      </w:r>
      <w:r>
        <w:rPr>
          <w:spacing w:val="11"/>
          <w:sz w:val="24"/>
        </w:rPr>
        <w:t xml:space="preserve"> </w:t>
      </w:r>
      <w:r>
        <w:rPr>
          <w:sz w:val="24"/>
        </w:rPr>
        <w:t>in</w:t>
      </w:r>
      <w:r>
        <w:rPr>
          <w:spacing w:val="-12"/>
          <w:sz w:val="24"/>
        </w:rPr>
        <w:t xml:space="preserve"> </w:t>
      </w:r>
      <w:r>
        <w:rPr>
          <w:sz w:val="24"/>
        </w:rPr>
        <w:t>writing carries</w:t>
      </w:r>
      <w:r>
        <w:rPr>
          <w:spacing w:val="-14"/>
          <w:sz w:val="24"/>
        </w:rPr>
        <w:t xml:space="preserve"> </w:t>
      </w:r>
      <w:r>
        <w:rPr>
          <w:sz w:val="24"/>
        </w:rPr>
        <w:t>written</w:t>
      </w:r>
      <w:r>
        <w:rPr>
          <w:spacing w:val="-12"/>
          <w:sz w:val="24"/>
        </w:rPr>
        <w:t xml:space="preserve"> </w:t>
      </w:r>
      <w:r>
        <w:rPr>
          <w:sz w:val="24"/>
        </w:rPr>
        <w:t>evidence</w:t>
      </w:r>
      <w:r>
        <w:rPr>
          <w:spacing w:val="-12"/>
          <w:sz w:val="24"/>
        </w:rPr>
        <w:t xml:space="preserve"> </w:t>
      </w:r>
      <w:r>
        <w:rPr>
          <w:sz w:val="24"/>
        </w:rPr>
        <w:t>of</w:t>
      </w:r>
      <w:r>
        <w:rPr>
          <w:spacing w:val="-10"/>
          <w:sz w:val="24"/>
        </w:rPr>
        <w:t xml:space="preserve"> </w:t>
      </w:r>
      <w:r>
        <w:rPr>
          <w:sz w:val="24"/>
        </w:rPr>
        <w:t>their authorisation,</w:t>
      </w:r>
      <w:r>
        <w:rPr>
          <w:spacing w:val="40"/>
          <w:sz w:val="24"/>
        </w:rPr>
        <w:t xml:space="preserve"> </w:t>
      </w:r>
      <w:r>
        <w:rPr>
          <w:sz w:val="24"/>
        </w:rPr>
        <w:t>which they must produce on request;</w:t>
      </w:r>
      <w:r>
        <w:rPr>
          <w:spacing w:val="40"/>
          <w:sz w:val="24"/>
        </w:rPr>
        <w:t xml:space="preserve"> </w:t>
      </w:r>
      <w:r>
        <w:rPr>
          <w:sz w:val="24"/>
        </w:rPr>
        <w:t>and</w:t>
      </w:r>
    </w:p>
    <w:p w14:paraId="28C959D3" w14:textId="77777777" w:rsidR="00B823FB" w:rsidRDefault="002C60B7">
      <w:pPr>
        <w:pStyle w:val="ListParagraph"/>
        <w:numPr>
          <w:ilvl w:val="1"/>
          <w:numId w:val="1"/>
        </w:numPr>
        <w:tabs>
          <w:tab w:val="left" w:pos="2451"/>
          <w:tab w:val="left" w:pos="2452"/>
        </w:tabs>
        <w:spacing w:before="144" w:line="355" w:lineRule="auto"/>
        <w:ind w:right="1303" w:hanging="1362"/>
        <w:jc w:val="left"/>
        <w:rPr>
          <w:sz w:val="24"/>
        </w:rPr>
      </w:pPr>
      <w:r>
        <w:rPr>
          <w:sz w:val="24"/>
        </w:rPr>
        <w:t>the person authorised</w:t>
      </w:r>
      <w:r>
        <w:rPr>
          <w:spacing w:val="33"/>
          <w:sz w:val="24"/>
        </w:rPr>
        <w:t xml:space="preserve"> </w:t>
      </w:r>
      <w:r>
        <w:rPr>
          <w:sz w:val="24"/>
        </w:rPr>
        <w:t>in writing does not enter any part of the premises</w:t>
      </w:r>
      <w:r>
        <w:rPr>
          <w:spacing w:val="-7"/>
          <w:sz w:val="24"/>
        </w:rPr>
        <w:t xml:space="preserve"> </w:t>
      </w:r>
      <w:r>
        <w:rPr>
          <w:sz w:val="24"/>
        </w:rPr>
        <w:t>used</w:t>
      </w:r>
      <w:r>
        <w:rPr>
          <w:spacing w:val="-5"/>
          <w:sz w:val="24"/>
        </w:rPr>
        <w:t xml:space="preserve"> </w:t>
      </w:r>
      <w:r>
        <w:rPr>
          <w:sz w:val="24"/>
        </w:rPr>
        <w:t>solely</w:t>
      </w:r>
      <w:r>
        <w:rPr>
          <w:spacing w:val="-7"/>
          <w:sz w:val="24"/>
        </w:rPr>
        <w:t xml:space="preserve"> </w:t>
      </w:r>
      <w:r>
        <w:rPr>
          <w:sz w:val="24"/>
        </w:rPr>
        <w:t>as</w:t>
      </w:r>
      <w:r>
        <w:rPr>
          <w:spacing w:val="-17"/>
          <w:sz w:val="24"/>
        </w:rPr>
        <w:t xml:space="preserve"> </w:t>
      </w:r>
      <w:r>
        <w:rPr>
          <w:sz w:val="24"/>
        </w:rPr>
        <w:t>residential</w:t>
      </w:r>
      <w:r>
        <w:rPr>
          <w:spacing w:val="18"/>
          <w:sz w:val="24"/>
        </w:rPr>
        <w:t xml:space="preserve"> </w:t>
      </w:r>
      <w:r>
        <w:rPr>
          <w:sz w:val="24"/>
        </w:rPr>
        <w:t>accommodation</w:t>
      </w:r>
      <w:r>
        <w:rPr>
          <w:spacing w:val="-16"/>
          <w:sz w:val="24"/>
        </w:rPr>
        <w:t xml:space="preserve"> </w:t>
      </w:r>
      <w:r>
        <w:rPr>
          <w:sz w:val="24"/>
        </w:rPr>
        <w:t>without</w:t>
      </w:r>
      <w:r>
        <w:rPr>
          <w:spacing w:val="-3"/>
          <w:sz w:val="24"/>
        </w:rPr>
        <w:t xml:space="preserve"> </w:t>
      </w:r>
      <w:r>
        <w:rPr>
          <w:sz w:val="24"/>
        </w:rPr>
        <w:t>the consent of the resident.</w:t>
      </w:r>
    </w:p>
    <w:p w14:paraId="4F87BF41" w14:textId="77777777" w:rsidR="00B823FB" w:rsidRDefault="002C60B7">
      <w:pPr>
        <w:pStyle w:val="ListParagraph"/>
        <w:numPr>
          <w:ilvl w:val="0"/>
          <w:numId w:val="1"/>
        </w:numPr>
        <w:tabs>
          <w:tab w:val="left" w:pos="1586"/>
          <w:tab w:val="left" w:pos="1587"/>
        </w:tabs>
        <w:spacing w:before="152" w:line="355" w:lineRule="auto"/>
        <w:ind w:left="1587" w:right="1187" w:hanging="865"/>
        <w:jc w:val="left"/>
        <w:rPr>
          <w:sz w:val="24"/>
        </w:rPr>
      </w:pPr>
      <w:r>
        <w:rPr>
          <w:sz w:val="24"/>
        </w:rPr>
        <w:t>The</w:t>
      </w:r>
      <w:r>
        <w:rPr>
          <w:spacing w:val="-8"/>
          <w:sz w:val="24"/>
        </w:rPr>
        <w:t xml:space="preserve"> </w:t>
      </w:r>
      <w:r>
        <w:rPr>
          <w:b/>
          <w:i/>
          <w:sz w:val="24"/>
        </w:rPr>
        <w:t xml:space="preserve">dispensing doctor </w:t>
      </w:r>
      <w:r>
        <w:rPr>
          <w:sz w:val="24"/>
        </w:rPr>
        <w:t>must,</w:t>
      </w:r>
      <w:r>
        <w:rPr>
          <w:spacing w:val="-7"/>
          <w:sz w:val="24"/>
        </w:rPr>
        <w:t xml:space="preserve"> </w:t>
      </w:r>
      <w:r>
        <w:rPr>
          <w:sz w:val="24"/>
        </w:rPr>
        <w:t>at</w:t>
      </w:r>
      <w:r>
        <w:rPr>
          <w:spacing w:val="-7"/>
          <w:sz w:val="24"/>
        </w:rPr>
        <w:t xml:space="preserve"> </w:t>
      </w:r>
      <w:r>
        <w:rPr>
          <w:sz w:val="24"/>
        </w:rPr>
        <w:t>the</w:t>
      </w:r>
      <w:r>
        <w:rPr>
          <w:spacing w:val="-9"/>
          <w:sz w:val="24"/>
        </w:rPr>
        <w:t xml:space="preserve"> </w:t>
      </w:r>
      <w:r>
        <w:rPr>
          <w:sz w:val="24"/>
        </w:rPr>
        <w:t>request of</w:t>
      </w:r>
      <w:r>
        <w:rPr>
          <w:spacing w:val="-7"/>
          <w:sz w:val="24"/>
        </w:rPr>
        <w:t xml:space="preserve"> </w:t>
      </w:r>
      <w:r>
        <w:rPr>
          <w:sz w:val="24"/>
        </w:rPr>
        <w:t>the</w:t>
      </w:r>
      <w:r>
        <w:rPr>
          <w:spacing w:val="-9"/>
          <w:sz w:val="24"/>
        </w:rPr>
        <w:t xml:space="preserve"> </w:t>
      </w:r>
      <w:r>
        <w:rPr>
          <w:sz w:val="24"/>
        </w:rPr>
        <w:t>Commissioner or</w:t>
      </w:r>
      <w:r>
        <w:rPr>
          <w:spacing w:val="-17"/>
          <w:sz w:val="24"/>
        </w:rPr>
        <w:t xml:space="preserve"> </w:t>
      </w:r>
      <w:r>
        <w:rPr>
          <w:sz w:val="24"/>
        </w:rPr>
        <w:t>the person authorised</w:t>
      </w:r>
      <w:r>
        <w:rPr>
          <w:spacing w:val="27"/>
          <w:sz w:val="24"/>
        </w:rPr>
        <w:t xml:space="preserve"> </w:t>
      </w:r>
      <w:r>
        <w:rPr>
          <w:sz w:val="24"/>
        </w:rPr>
        <w:t>in</w:t>
      </w:r>
      <w:r>
        <w:rPr>
          <w:spacing w:val="-1"/>
          <w:sz w:val="24"/>
        </w:rPr>
        <w:t xml:space="preserve"> </w:t>
      </w:r>
      <w:r>
        <w:rPr>
          <w:sz w:val="24"/>
        </w:rPr>
        <w:t>writing, allow the</w:t>
      </w:r>
      <w:r>
        <w:rPr>
          <w:spacing w:val="-1"/>
          <w:sz w:val="24"/>
        </w:rPr>
        <w:t xml:space="preserve"> </w:t>
      </w:r>
      <w:r>
        <w:rPr>
          <w:sz w:val="24"/>
        </w:rPr>
        <w:t>Commissioner or that authorised person access to any information which either reasonably</w:t>
      </w:r>
      <w:r>
        <w:rPr>
          <w:spacing w:val="40"/>
          <w:sz w:val="24"/>
        </w:rPr>
        <w:t xml:space="preserve"> </w:t>
      </w:r>
      <w:r>
        <w:rPr>
          <w:sz w:val="24"/>
        </w:rPr>
        <w:t>requires:</w:t>
      </w:r>
    </w:p>
    <w:p w14:paraId="25C10505" w14:textId="77777777" w:rsidR="00B823FB" w:rsidRDefault="002C60B7">
      <w:pPr>
        <w:pStyle w:val="ListParagraph"/>
        <w:numPr>
          <w:ilvl w:val="1"/>
          <w:numId w:val="1"/>
        </w:numPr>
        <w:tabs>
          <w:tab w:val="left" w:pos="2885"/>
        </w:tabs>
        <w:spacing w:before="151"/>
        <w:ind w:left="2885" w:hanging="433"/>
        <w:jc w:val="left"/>
        <w:rPr>
          <w:sz w:val="24"/>
        </w:rPr>
      </w:pPr>
      <w:r>
        <w:rPr>
          <w:sz w:val="24"/>
        </w:rPr>
        <w:t>for</w:t>
      </w:r>
      <w:r>
        <w:rPr>
          <w:spacing w:val="-17"/>
          <w:sz w:val="24"/>
        </w:rPr>
        <w:t xml:space="preserve"> </w:t>
      </w:r>
      <w:r>
        <w:rPr>
          <w:sz w:val="24"/>
        </w:rPr>
        <w:t>the</w:t>
      </w:r>
      <w:r>
        <w:rPr>
          <w:spacing w:val="-17"/>
          <w:sz w:val="24"/>
        </w:rPr>
        <w:t xml:space="preserve"> </w:t>
      </w:r>
      <w:r>
        <w:rPr>
          <w:sz w:val="24"/>
        </w:rPr>
        <w:t>purposes</w:t>
      </w:r>
      <w:r>
        <w:rPr>
          <w:spacing w:val="1"/>
          <w:sz w:val="24"/>
        </w:rPr>
        <w:t xml:space="preserve"> </w:t>
      </w:r>
      <w:r>
        <w:rPr>
          <w:sz w:val="24"/>
        </w:rPr>
        <w:t>mentioned</w:t>
      </w:r>
      <w:r>
        <w:rPr>
          <w:spacing w:val="-4"/>
          <w:sz w:val="24"/>
        </w:rPr>
        <w:t xml:space="preserve"> </w:t>
      </w:r>
      <w:r>
        <w:rPr>
          <w:sz w:val="24"/>
        </w:rPr>
        <w:t>in</w:t>
      </w:r>
      <w:r>
        <w:rPr>
          <w:spacing w:val="-15"/>
          <w:sz w:val="24"/>
        </w:rPr>
        <w:t xml:space="preserve"> </w:t>
      </w:r>
      <w:r>
        <w:rPr>
          <w:sz w:val="24"/>
        </w:rPr>
        <w:t>paragraph</w:t>
      </w:r>
      <w:r>
        <w:rPr>
          <w:spacing w:val="-4"/>
          <w:sz w:val="24"/>
        </w:rPr>
        <w:t xml:space="preserve"> </w:t>
      </w:r>
      <w:r>
        <w:rPr>
          <w:sz w:val="24"/>
        </w:rPr>
        <w:t>27;</w:t>
      </w:r>
      <w:r>
        <w:rPr>
          <w:spacing w:val="-13"/>
          <w:sz w:val="24"/>
        </w:rPr>
        <w:t xml:space="preserve"> </w:t>
      </w:r>
      <w:r>
        <w:rPr>
          <w:spacing w:val="-5"/>
          <w:sz w:val="24"/>
        </w:rPr>
        <w:t>or</w:t>
      </w:r>
    </w:p>
    <w:p w14:paraId="78EA5393" w14:textId="77777777" w:rsidR="00B823FB" w:rsidRDefault="00B823FB">
      <w:pPr>
        <w:pStyle w:val="BodyText"/>
        <w:spacing w:before="4"/>
        <w:rPr>
          <w:sz w:val="23"/>
        </w:rPr>
      </w:pPr>
    </w:p>
    <w:p w14:paraId="50952889" w14:textId="77777777" w:rsidR="00B823FB" w:rsidRDefault="002C60B7">
      <w:pPr>
        <w:pStyle w:val="ListParagraph"/>
        <w:numPr>
          <w:ilvl w:val="1"/>
          <w:numId w:val="1"/>
        </w:numPr>
        <w:tabs>
          <w:tab w:val="left" w:pos="2885"/>
        </w:tabs>
        <w:spacing w:before="1" w:line="362" w:lineRule="auto"/>
        <w:ind w:right="790" w:firstLine="0"/>
        <w:jc w:val="left"/>
        <w:rPr>
          <w:sz w:val="24"/>
        </w:rPr>
      </w:pPr>
      <w:r>
        <w:rPr>
          <w:sz w:val="24"/>
        </w:rPr>
        <w:t>in</w:t>
      </w:r>
      <w:r>
        <w:rPr>
          <w:spacing w:val="-10"/>
          <w:sz w:val="24"/>
        </w:rPr>
        <w:t xml:space="preserve"> </w:t>
      </w:r>
      <w:r>
        <w:rPr>
          <w:sz w:val="24"/>
        </w:rPr>
        <w:t>the</w:t>
      </w:r>
      <w:r>
        <w:rPr>
          <w:spacing w:val="-7"/>
          <w:sz w:val="24"/>
        </w:rPr>
        <w:t xml:space="preserve"> </w:t>
      </w:r>
      <w:r>
        <w:rPr>
          <w:sz w:val="24"/>
        </w:rPr>
        <w:t>case</w:t>
      </w:r>
      <w:r>
        <w:rPr>
          <w:spacing w:val="-7"/>
          <w:sz w:val="24"/>
        </w:rPr>
        <w:t xml:space="preserve"> </w:t>
      </w:r>
      <w:r>
        <w:rPr>
          <w:sz w:val="24"/>
        </w:rPr>
        <w:t>of</w:t>
      </w:r>
      <w:r>
        <w:rPr>
          <w:spacing w:val="-17"/>
          <w:sz w:val="24"/>
        </w:rPr>
        <w:t xml:space="preserve"> </w:t>
      </w:r>
      <w:r>
        <w:rPr>
          <w:sz w:val="24"/>
        </w:rPr>
        <w:t>the</w:t>
      </w:r>
      <w:r>
        <w:rPr>
          <w:spacing w:val="-7"/>
          <w:sz w:val="24"/>
        </w:rPr>
        <w:t xml:space="preserve"> </w:t>
      </w:r>
      <w:r>
        <w:rPr>
          <w:sz w:val="24"/>
        </w:rPr>
        <w:t>Commissioner,</w:t>
      </w:r>
      <w:r>
        <w:rPr>
          <w:spacing w:val="21"/>
          <w:sz w:val="24"/>
        </w:rPr>
        <w:t xml:space="preserve"> </w:t>
      </w:r>
      <w:r>
        <w:rPr>
          <w:sz w:val="24"/>
        </w:rPr>
        <w:t>in</w:t>
      </w:r>
      <w:r>
        <w:rPr>
          <w:spacing w:val="-17"/>
          <w:sz w:val="24"/>
        </w:rPr>
        <w:t xml:space="preserve"> </w:t>
      </w:r>
      <w:r>
        <w:rPr>
          <w:sz w:val="24"/>
        </w:rPr>
        <w:t>connection with</w:t>
      </w:r>
      <w:r>
        <w:rPr>
          <w:spacing w:val="-7"/>
          <w:sz w:val="24"/>
        </w:rPr>
        <w:t xml:space="preserve"> </w:t>
      </w:r>
      <w:r>
        <w:rPr>
          <w:sz w:val="24"/>
        </w:rPr>
        <w:t>its</w:t>
      </w:r>
      <w:r>
        <w:rPr>
          <w:spacing w:val="-8"/>
          <w:sz w:val="24"/>
        </w:rPr>
        <w:t xml:space="preserve"> </w:t>
      </w:r>
      <w:r>
        <w:rPr>
          <w:sz w:val="24"/>
        </w:rPr>
        <w:t>functions that relate to pharmaceutical services.</w:t>
      </w:r>
    </w:p>
    <w:p w14:paraId="0540EC9C" w14:textId="77777777" w:rsidR="00B823FB" w:rsidRDefault="002C60B7">
      <w:pPr>
        <w:pStyle w:val="Heading3"/>
        <w:spacing w:before="143"/>
      </w:pPr>
      <w:r>
        <w:t>Voluntary</w:t>
      </w:r>
      <w:r>
        <w:rPr>
          <w:spacing w:val="-6"/>
        </w:rPr>
        <w:t xml:space="preserve"> </w:t>
      </w:r>
      <w:r>
        <w:t>closure</w:t>
      </w:r>
      <w:r>
        <w:rPr>
          <w:spacing w:val="8"/>
        </w:rPr>
        <w:t xml:space="preserve"> </w:t>
      </w:r>
      <w:r>
        <w:t>of</w:t>
      </w:r>
      <w:r>
        <w:rPr>
          <w:spacing w:val="-13"/>
        </w:rPr>
        <w:t xml:space="preserve"> </w:t>
      </w:r>
      <w:r>
        <w:rPr>
          <w:spacing w:val="-2"/>
        </w:rPr>
        <w:t>premises</w:t>
      </w:r>
    </w:p>
    <w:p w14:paraId="26C1D22C" w14:textId="77777777" w:rsidR="00B823FB" w:rsidRDefault="00B823FB">
      <w:pPr>
        <w:pStyle w:val="BodyText"/>
        <w:spacing w:before="4"/>
        <w:rPr>
          <w:b/>
          <w:sz w:val="23"/>
        </w:rPr>
      </w:pPr>
    </w:p>
    <w:p w14:paraId="74A8AFFB" w14:textId="77777777" w:rsidR="00B823FB" w:rsidRDefault="002C60B7">
      <w:pPr>
        <w:pStyle w:val="ListParagraph"/>
        <w:numPr>
          <w:ilvl w:val="0"/>
          <w:numId w:val="1"/>
        </w:numPr>
        <w:tabs>
          <w:tab w:val="left" w:pos="1586"/>
          <w:tab w:val="left" w:pos="1587"/>
        </w:tabs>
        <w:ind w:left="1587" w:hanging="866"/>
        <w:jc w:val="left"/>
        <w:rPr>
          <w:sz w:val="24"/>
        </w:rPr>
      </w:pPr>
      <w:r>
        <w:rPr>
          <w:sz w:val="24"/>
        </w:rPr>
        <w:t>Where</w:t>
      </w:r>
      <w:r>
        <w:rPr>
          <w:spacing w:val="-9"/>
          <w:sz w:val="24"/>
        </w:rPr>
        <w:t xml:space="preserve"> </w:t>
      </w:r>
      <w:r>
        <w:rPr>
          <w:sz w:val="24"/>
        </w:rPr>
        <w:t>the</w:t>
      </w:r>
      <w:r>
        <w:rPr>
          <w:spacing w:val="-8"/>
          <w:sz w:val="24"/>
        </w:rPr>
        <w:t xml:space="preserve"> </w:t>
      </w:r>
      <w:r>
        <w:rPr>
          <w:b/>
          <w:i/>
          <w:sz w:val="24"/>
        </w:rPr>
        <w:t>dispensing</w:t>
      </w:r>
      <w:r>
        <w:rPr>
          <w:b/>
          <w:i/>
          <w:spacing w:val="18"/>
          <w:sz w:val="24"/>
        </w:rPr>
        <w:t xml:space="preserve"> </w:t>
      </w:r>
      <w:r>
        <w:rPr>
          <w:b/>
          <w:i/>
          <w:sz w:val="24"/>
        </w:rPr>
        <w:t>doctor</w:t>
      </w:r>
      <w:r>
        <w:rPr>
          <w:b/>
          <w:i/>
          <w:spacing w:val="-1"/>
          <w:sz w:val="24"/>
        </w:rPr>
        <w:t xml:space="preserve"> </w:t>
      </w:r>
      <w:r>
        <w:rPr>
          <w:spacing w:val="-2"/>
          <w:sz w:val="24"/>
        </w:rPr>
        <w:t>wishes:</w:t>
      </w:r>
    </w:p>
    <w:p w14:paraId="067433C3" w14:textId="77777777" w:rsidR="00B823FB" w:rsidRDefault="00B823FB">
      <w:pPr>
        <w:pStyle w:val="BodyText"/>
        <w:spacing w:before="9"/>
      </w:pPr>
    </w:p>
    <w:p w14:paraId="32F271D1" w14:textId="77777777" w:rsidR="00B823FB" w:rsidRDefault="002C60B7">
      <w:pPr>
        <w:pStyle w:val="ListParagraph"/>
        <w:numPr>
          <w:ilvl w:val="1"/>
          <w:numId w:val="1"/>
        </w:numPr>
        <w:tabs>
          <w:tab w:val="left" w:pos="2452"/>
        </w:tabs>
        <w:ind w:hanging="369"/>
        <w:jc w:val="left"/>
        <w:rPr>
          <w:sz w:val="24"/>
        </w:rPr>
      </w:pPr>
      <w:r>
        <w:rPr>
          <w:sz w:val="24"/>
        </w:rPr>
        <w:t>to</w:t>
      </w:r>
      <w:r>
        <w:rPr>
          <w:spacing w:val="-17"/>
          <w:sz w:val="24"/>
        </w:rPr>
        <w:t xml:space="preserve"> </w:t>
      </w:r>
      <w:r>
        <w:rPr>
          <w:sz w:val="24"/>
        </w:rPr>
        <w:t>withdraw</w:t>
      </w:r>
      <w:r>
        <w:rPr>
          <w:spacing w:val="-5"/>
          <w:sz w:val="24"/>
        </w:rPr>
        <w:t xml:space="preserve"> </w:t>
      </w:r>
      <w:r>
        <w:rPr>
          <w:sz w:val="24"/>
        </w:rPr>
        <w:t>from</w:t>
      </w:r>
      <w:r>
        <w:rPr>
          <w:spacing w:val="-17"/>
          <w:sz w:val="24"/>
        </w:rPr>
        <w:t xml:space="preserve"> </w:t>
      </w:r>
      <w:r>
        <w:rPr>
          <w:sz w:val="24"/>
        </w:rPr>
        <w:t>a</w:t>
      </w:r>
      <w:r>
        <w:rPr>
          <w:spacing w:val="-7"/>
          <w:sz w:val="24"/>
        </w:rPr>
        <w:t xml:space="preserve"> </w:t>
      </w:r>
      <w:r>
        <w:rPr>
          <w:b/>
          <w:i/>
          <w:sz w:val="24"/>
        </w:rPr>
        <w:t>dispensing</w:t>
      </w:r>
      <w:r>
        <w:rPr>
          <w:b/>
          <w:i/>
          <w:spacing w:val="5"/>
          <w:sz w:val="24"/>
        </w:rPr>
        <w:t xml:space="preserve"> </w:t>
      </w:r>
      <w:r>
        <w:rPr>
          <w:b/>
          <w:i/>
          <w:sz w:val="24"/>
        </w:rPr>
        <w:t>doctor</w:t>
      </w:r>
      <w:r>
        <w:rPr>
          <w:b/>
          <w:i/>
          <w:spacing w:val="-4"/>
          <w:sz w:val="24"/>
        </w:rPr>
        <w:t xml:space="preserve"> </w:t>
      </w:r>
      <w:r>
        <w:rPr>
          <w:b/>
          <w:i/>
          <w:sz w:val="24"/>
        </w:rPr>
        <w:t>list</w:t>
      </w:r>
      <w:r>
        <w:rPr>
          <w:sz w:val="24"/>
        </w:rPr>
        <w:t>;</w:t>
      </w:r>
      <w:r>
        <w:rPr>
          <w:spacing w:val="-8"/>
          <w:sz w:val="24"/>
        </w:rPr>
        <w:t xml:space="preserve"> </w:t>
      </w:r>
      <w:r>
        <w:rPr>
          <w:spacing w:val="-5"/>
          <w:sz w:val="24"/>
        </w:rPr>
        <w:t>or</w:t>
      </w:r>
    </w:p>
    <w:p w14:paraId="1A053EB0" w14:textId="77777777" w:rsidR="00B823FB" w:rsidRDefault="00B823FB">
      <w:pPr>
        <w:pStyle w:val="BodyText"/>
        <w:spacing w:before="4"/>
        <w:rPr>
          <w:sz w:val="23"/>
        </w:rPr>
      </w:pPr>
    </w:p>
    <w:p w14:paraId="56429EA8" w14:textId="77777777" w:rsidR="00B823FB" w:rsidRDefault="002C60B7">
      <w:pPr>
        <w:pStyle w:val="ListParagraph"/>
        <w:numPr>
          <w:ilvl w:val="1"/>
          <w:numId w:val="1"/>
        </w:numPr>
        <w:tabs>
          <w:tab w:val="left" w:pos="2452"/>
        </w:tabs>
        <w:spacing w:line="362" w:lineRule="auto"/>
        <w:ind w:right="751" w:hanging="369"/>
        <w:jc w:val="left"/>
        <w:rPr>
          <w:sz w:val="24"/>
        </w:rPr>
      </w:pPr>
      <w:r>
        <w:rPr>
          <w:sz w:val="24"/>
        </w:rPr>
        <w:t>except</w:t>
      </w:r>
      <w:r>
        <w:rPr>
          <w:spacing w:val="-17"/>
          <w:sz w:val="24"/>
        </w:rPr>
        <w:t xml:space="preserve"> </w:t>
      </w:r>
      <w:r>
        <w:rPr>
          <w:sz w:val="24"/>
        </w:rPr>
        <w:t>in</w:t>
      </w:r>
      <w:r>
        <w:rPr>
          <w:spacing w:val="-11"/>
          <w:sz w:val="24"/>
        </w:rPr>
        <w:t xml:space="preserve"> </w:t>
      </w:r>
      <w:r>
        <w:rPr>
          <w:sz w:val="24"/>
        </w:rPr>
        <w:t>the</w:t>
      </w:r>
      <w:r>
        <w:rPr>
          <w:spacing w:val="-9"/>
          <w:sz w:val="24"/>
        </w:rPr>
        <w:t xml:space="preserve"> </w:t>
      </w:r>
      <w:r>
        <w:rPr>
          <w:sz w:val="24"/>
        </w:rPr>
        <w:t>circumstances</w:t>
      </w:r>
      <w:r>
        <w:rPr>
          <w:spacing w:val="-11"/>
          <w:sz w:val="24"/>
        </w:rPr>
        <w:t xml:space="preserve"> </w:t>
      </w:r>
      <w:r>
        <w:rPr>
          <w:sz w:val="24"/>
        </w:rPr>
        <w:t>described in</w:t>
      </w:r>
      <w:r>
        <w:rPr>
          <w:spacing w:val="-9"/>
          <w:sz w:val="24"/>
        </w:rPr>
        <w:t xml:space="preserve"> </w:t>
      </w:r>
      <w:r>
        <w:rPr>
          <w:sz w:val="24"/>
        </w:rPr>
        <w:t>paragraph</w:t>
      </w:r>
      <w:r>
        <w:rPr>
          <w:spacing w:val="15"/>
          <w:sz w:val="24"/>
        </w:rPr>
        <w:t xml:space="preserve"> </w:t>
      </w:r>
      <w:r>
        <w:rPr>
          <w:sz w:val="24"/>
        </w:rPr>
        <w:t>31,</w:t>
      </w:r>
      <w:r>
        <w:rPr>
          <w:spacing w:val="-6"/>
          <w:sz w:val="24"/>
        </w:rPr>
        <w:t xml:space="preserve"> </w:t>
      </w:r>
      <w:r>
        <w:rPr>
          <w:sz w:val="24"/>
        </w:rPr>
        <w:t>for</w:t>
      </w:r>
      <w:r>
        <w:rPr>
          <w:spacing w:val="-17"/>
          <w:sz w:val="24"/>
        </w:rPr>
        <w:t xml:space="preserve"> </w:t>
      </w:r>
      <w:r>
        <w:rPr>
          <w:sz w:val="24"/>
        </w:rPr>
        <w:t>particular listed dispensing</w:t>
      </w:r>
      <w:r>
        <w:rPr>
          <w:spacing w:val="40"/>
          <w:sz w:val="24"/>
        </w:rPr>
        <w:t xml:space="preserve"> </w:t>
      </w:r>
      <w:r>
        <w:rPr>
          <w:sz w:val="24"/>
        </w:rPr>
        <w:t>premises no longer to</w:t>
      </w:r>
      <w:r>
        <w:rPr>
          <w:spacing w:val="-14"/>
          <w:sz w:val="24"/>
        </w:rPr>
        <w:t xml:space="preserve"> </w:t>
      </w:r>
      <w:r>
        <w:rPr>
          <w:sz w:val="24"/>
        </w:rPr>
        <w:t>be listed</w:t>
      </w:r>
      <w:r>
        <w:rPr>
          <w:spacing w:val="29"/>
          <w:sz w:val="24"/>
        </w:rPr>
        <w:t xml:space="preserve"> </w:t>
      </w:r>
      <w:r>
        <w:rPr>
          <w:sz w:val="24"/>
        </w:rPr>
        <w:t>in</w:t>
      </w:r>
      <w:r>
        <w:rPr>
          <w:spacing w:val="-14"/>
          <w:sz w:val="24"/>
        </w:rPr>
        <w:t xml:space="preserve"> </w:t>
      </w:r>
      <w:r>
        <w:rPr>
          <w:sz w:val="24"/>
        </w:rPr>
        <w:t>relation</w:t>
      </w:r>
      <w:r>
        <w:rPr>
          <w:spacing w:val="29"/>
          <w:sz w:val="24"/>
        </w:rPr>
        <w:t xml:space="preserve"> </w:t>
      </w:r>
      <w:r>
        <w:rPr>
          <w:sz w:val="24"/>
        </w:rPr>
        <w:t>to</w:t>
      </w:r>
      <w:r>
        <w:rPr>
          <w:spacing w:val="-14"/>
          <w:sz w:val="24"/>
        </w:rPr>
        <w:t xml:space="preserve"> </w:t>
      </w:r>
      <w:r>
        <w:rPr>
          <w:sz w:val="24"/>
        </w:rPr>
        <w:t xml:space="preserve">the </w:t>
      </w:r>
      <w:r>
        <w:rPr>
          <w:b/>
          <w:i/>
          <w:sz w:val="24"/>
        </w:rPr>
        <w:t>dispensing doctor</w:t>
      </w:r>
      <w:r>
        <w:rPr>
          <w:sz w:val="24"/>
        </w:rPr>
        <w:t>,</w:t>
      </w:r>
    </w:p>
    <w:p w14:paraId="54CD8020" w14:textId="77777777" w:rsidR="00B823FB" w:rsidRDefault="002C60B7">
      <w:pPr>
        <w:pStyle w:val="BodyText"/>
        <w:spacing w:before="127" w:line="362" w:lineRule="auto"/>
        <w:ind w:left="1587" w:right="694"/>
      </w:pPr>
      <w:r>
        <w:t xml:space="preserve">the </w:t>
      </w:r>
      <w:r>
        <w:rPr>
          <w:b/>
          <w:i/>
        </w:rPr>
        <w:t xml:space="preserve">dispensing doctor </w:t>
      </w:r>
      <w:r>
        <w:t>must notify the Commissioner of that wish at least 3 months in advance of the date on which pharmaceutical services are</w:t>
      </w:r>
      <w:r>
        <w:rPr>
          <w:spacing w:val="-6"/>
        </w:rPr>
        <w:t xml:space="preserve"> </w:t>
      </w:r>
      <w:r>
        <w:t>no longer to</w:t>
      </w:r>
      <w:r>
        <w:rPr>
          <w:spacing w:val="-8"/>
        </w:rPr>
        <w:t xml:space="preserve"> </w:t>
      </w:r>
      <w:r>
        <w:t>be</w:t>
      </w:r>
      <w:r>
        <w:rPr>
          <w:spacing w:val="-17"/>
        </w:rPr>
        <w:t xml:space="preserve"> </w:t>
      </w:r>
      <w:r>
        <w:t>provided, unless</w:t>
      </w:r>
      <w:r>
        <w:rPr>
          <w:spacing w:val="15"/>
        </w:rPr>
        <w:t xml:space="preserve"> </w:t>
      </w:r>
      <w:r>
        <w:t>it</w:t>
      </w:r>
      <w:r>
        <w:rPr>
          <w:spacing w:val="-17"/>
        </w:rPr>
        <w:t xml:space="preserve"> </w:t>
      </w:r>
      <w:r>
        <w:t>is</w:t>
      </w:r>
      <w:r>
        <w:rPr>
          <w:spacing w:val="-9"/>
        </w:rPr>
        <w:t xml:space="preserve"> </w:t>
      </w:r>
      <w:r>
        <w:t>impracticable for</w:t>
      </w:r>
      <w:r>
        <w:rPr>
          <w:spacing w:val="-16"/>
        </w:rPr>
        <w:t xml:space="preserve"> </w:t>
      </w:r>
      <w:r>
        <w:t xml:space="preserve">the </w:t>
      </w:r>
      <w:r>
        <w:rPr>
          <w:b/>
          <w:i/>
        </w:rPr>
        <w:t xml:space="preserve">dispensing doctor </w:t>
      </w:r>
      <w:r>
        <w:t>to do so, in which</w:t>
      </w:r>
      <w:r>
        <w:rPr>
          <w:spacing w:val="-9"/>
        </w:rPr>
        <w:t xml:space="preserve"> </w:t>
      </w:r>
      <w:r>
        <w:t xml:space="preserve">case the </w:t>
      </w:r>
      <w:r>
        <w:rPr>
          <w:b/>
          <w:i/>
        </w:rPr>
        <w:t>dispensing</w:t>
      </w:r>
      <w:r>
        <w:rPr>
          <w:b/>
          <w:i/>
          <w:spacing w:val="40"/>
        </w:rPr>
        <w:t xml:space="preserve"> </w:t>
      </w:r>
      <w:r>
        <w:rPr>
          <w:b/>
          <w:i/>
        </w:rPr>
        <w:t xml:space="preserve">doctor </w:t>
      </w:r>
      <w:r>
        <w:t>must notify the Commissioner as soon as it is practicable.</w:t>
      </w:r>
    </w:p>
    <w:p w14:paraId="6AB93772" w14:textId="77777777" w:rsidR="00B823FB" w:rsidRDefault="002C60B7">
      <w:pPr>
        <w:pStyle w:val="ListParagraph"/>
        <w:numPr>
          <w:ilvl w:val="0"/>
          <w:numId w:val="1"/>
        </w:numPr>
        <w:tabs>
          <w:tab w:val="left" w:pos="1586"/>
          <w:tab w:val="left" w:pos="1587"/>
        </w:tabs>
        <w:spacing w:before="143" w:line="357" w:lineRule="auto"/>
        <w:ind w:left="1587" w:right="841" w:hanging="865"/>
        <w:jc w:val="left"/>
        <w:rPr>
          <w:sz w:val="24"/>
        </w:rPr>
      </w:pPr>
      <w:r>
        <w:rPr>
          <w:sz w:val="24"/>
        </w:rPr>
        <w:t>If</w:t>
      </w:r>
      <w:r>
        <w:rPr>
          <w:spacing w:val="-17"/>
          <w:sz w:val="24"/>
        </w:rPr>
        <w:t xml:space="preserve"> </w:t>
      </w:r>
      <w:r>
        <w:rPr>
          <w:sz w:val="24"/>
        </w:rPr>
        <w:t>particular</w:t>
      </w:r>
      <w:r>
        <w:rPr>
          <w:spacing w:val="-11"/>
          <w:sz w:val="24"/>
        </w:rPr>
        <w:t xml:space="preserve"> </w:t>
      </w:r>
      <w:r>
        <w:rPr>
          <w:sz w:val="24"/>
        </w:rPr>
        <w:t>listed</w:t>
      </w:r>
      <w:r>
        <w:rPr>
          <w:spacing w:val="9"/>
          <w:sz w:val="24"/>
        </w:rPr>
        <w:t xml:space="preserve"> </w:t>
      </w:r>
      <w:r>
        <w:rPr>
          <w:sz w:val="24"/>
        </w:rPr>
        <w:t>dispensing</w:t>
      </w:r>
      <w:r>
        <w:rPr>
          <w:spacing w:val="9"/>
          <w:sz w:val="24"/>
        </w:rPr>
        <w:t xml:space="preserve"> </w:t>
      </w:r>
      <w:r>
        <w:rPr>
          <w:sz w:val="24"/>
        </w:rPr>
        <w:t>premises</w:t>
      </w:r>
      <w:r>
        <w:rPr>
          <w:spacing w:val="-3"/>
          <w:sz w:val="24"/>
        </w:rPr>
        <w:t xml:space="preserve"> </w:t>
      </w:r>
      <w:r>
        <w:rPr>
          <w:sz w:val="24"/>
        </w:rPr>
        <w:t>no</w:t>
      </w:r>
      <w:r>
        <w:rPr>
          <w:spacing w:val="-14"/>
          <w:sz w:val="24"/>
        </w:rPr>
        <w:t xml:space="preserve"> </w:t>
      </w:r>
      <w:r>
        <w:rPr>
          <w:sz w:val="24"/>
        </w:rPr>
        <w:t>longer need</w:t>
      </w:r>
      <w:r>
        <w:rPr>
          <w:spacing w:val="-2"/>
          <w:sz w:val="24"/>
        </w:rPr>
        <w:t xml:space="preserve"> </w:t>
      </w:r>
      <w:r>
        <w:rPr>
          <w:sz w:val="24"/>
        </w:rPr>
        <w:t>to</w:t>
      </w:r>
      <w:r>
        <w:rPr>
          <w:spacing w:val="-17"/>
          <w:sz w:val="24"/>
        </w:rPr>
        <w:t xml:space="preserve"> </w:t>
      </w:r>
      <w:r>
        <w:rPr>
          <w:sz w:val="24"/>
        </w:rPr>
        <w:t>be</w:t>
      </w:r>
      <w:r>
        <w:rPr>
          <w:spacing w:val="-13"/>
          <w:sz w:val="24"/>
        </w:rPr>
        <w:t xml:space="preserve"> </w:t>
      </w:r>
      <w:r>
        <w:rPr>
          <w:sz w:val="24"/>
        </w:rPr>
        <w:t>listed</w:t>
      </w:r>
      <w:r>
        <w:rPr>
          <w:spacing w:val="-2"/>
          <w:sz w:val="24"/>
        </w:rPr>
        <w:t xml:space="preserve"> </w:t>
      </w:r>
      <w:r>
        <w:rPr>
          <w:sz w:val="24"/>
        </w:rPr>
        <w:t>in</w:t>
      </w:r>
      <w:r>
        <w:rPr>
          <w:spacing w:val="-14"/>
          <w:sz w:val="24"/>
        </w:rPr>
        <w:t xml:space="preserve"> </w:t>
      </w:r>
      <w:r>
        <w:rPr>
          <w:sz w:val="24"/>
        </w:rPr>
        <w:t xml:space="preserve">relation to the </w:t>
      </w:r>
      <w:r>
        <w:rPr>
          <w:b/>
          <w:i/>
          <w:sz w:val="24"/>
        </w:rPr>
        <w:t xml:space="preserve">dispensing doctor </w:t>
      </w:r>
      <w:r>
        <w:rPr>
          <w:sz w:val="24"/>
        </w:rPr>
        <w:t>as a</w:t>
      </w:r>
      <w:r>
        <w:rPr>
          <w:spacing w:val="-11"/>
          <w:sz w:val="24"/>
        </w:rPr>
        <w:t xml:space="preserve"> </w:t>
      </w:r>
      <w:r>
        <w:rPr>
          <w:sz w:val="24"/>
        </w:rPr>
        <w:t>consequence</w:t>
      </w:r>
      <w:r>
        <w:rPr>
          <w:spacing w:val="34"/>
          <w:sz w:val="24"/>
        </w:rPr>
        <w:t xml:space="preserve"> </w:t>
      </w:r>
      <w:r>
        <w:rPr>
          <w:sz w:val="24"/>
        </w:rPr>
        <w:t>of</w:t>
      </w:r>
      <w:r>
        <w:rPr>
          <w:spacing w:val="-9"/>
          <w:sz w:val="24"/>
        </w:rPr>
        <w:t xml:space="preserve"> </w:t>
      </w:r>
      <w:r>
        <w:rPr>
          <w:sz w:val="24"/>
        </w:rPr>
        <w:t>a relocation application under regulation</w:t>
      </w:r>
      <w:r>
        <w:rPr>
          <w:spacing w:val="33"/>
          <w:sz w:val="24"/>
        </w:rPr>
        <w:t xml:space="preserve"> </w:t>
      </w:r>
      <w:r>
        <w:rPr>
          <w:sz w:val="24"/>
        </w:rPr>
        <w:t>55</w:t>
      </w:r>
      <w:r>
        <w:rPr>
          <w:spacing w:val="-12"/>
          <w:sz w:val="24"/>
        </w:rPr>
        <w:t xml:space="preserve"> </w:t>
      </w:r>
      <w:r>
        <w:rPr>
          <w:sz w:val="24"/>
        </w:rPr>
        <w:t>of the Pharmaceutical Regulations</w:t>
      </w:r>
      <w:r>
        <w:rPr>
          <w:i/>
          <w:sz w:val="24"/>
        </w:rPr>
        <w:t>,</w:t>
      </w:r>
      <w:r>
        <w:rPr>
          <w:i/>
          <w:spacing w:val="37"/>
          <w:sz w:val="24"/>
        </w:rPr>
        <w:t xml:space="preserve"> </w:t>
      </w:r>
      <w:r>
        <w:rPr>
          <w:sz w:val="24"/>
        </w:rPr>
        <w:t xml:space="preserve">before the date on which the </w:t>
      </w:r>
      <w:r>
        <w:rPr>
          <w:b/>
          <w:i/>
          <w:sz w:val="24"/>
        </w:rPr>
        <w:t xml:space="preserve">dispensing doctor </w:t>
      </w:r>
      <w:r>
        <w:rPr>
          <w:sz w:val="24"/>
        </w:rPr>
        <w:t>commences</w:t>
      </w:r>
      <w:r>
        <w:rPr>
          <w:spacing w:val="-11"/>
          <w:sz w:val="24"/>
        </w:rPr>
        <w:t xml:space="preserve"> </w:t>
      </w:r>
      <w:r>
        <w:rPr>
          <w:sz w:val="24"/>
        </w:rPr>
        <w:t>the provision of pharmaceutical</w:t>
      </w:r>
    </w:p>
    <w:p w14:paraId="5E90F8DD" w14:textId="77777777" w:rsidR="00B823FB" w:rsidRDefault="002C60B7">
      <w:pPr>
        <w:pStyle w:val="BodyText"/>
        <w:spacing w:before="4" w:line="355" w:lineRule="auto"/>
        <w:ind w:left="1587" w:right="694"/>
      </w:pPr>
      <w:r>
        <w:t>services</w:t>
      </w:r>
      <w:r>
        <w:rPr>
          <w:spacing w:val="-12"/>
        </w:rPr>
        <w:t xml:space="preserve"> </w:t>
      </w:r>
      <w:r>
        <w:t>at</w:t>
      </w:r>
      <w:r>
        <w:rPr>
          <w:spacing w:val="-5"/>
        </w:rPr>
        <w:t xml:space="preserve"> </w:t>
      </w:r>
      <w:r>
        <w:t>the</w:t>
      </w:r>
      <w:r>
        <w:rPr>
          <w:spacing w:val="-7"/>
        </w:rPr>
        <w:t xml:space="preserve"> </w:t>
      </w:r>
      <w:r>
        <w:t>new</w:t>
      </w:r>
      <w:r>
        <w:rPr>
          <w:spacing w:val="-1"/>
        </w:rPr>
        <w:t xml:space="preserve"> </w:t>
      </w:r>
      <w:r>
        <w:t>premises, the</w:t>
      </w:r>
      <w:r>
        <w:rPr>
          <w:spacing w:val="-1"/>
        </w:rPr>
        <w:t xml:space="preserve"> </w:t>
      </w:r>
      <w:r>
        <w:rPr>
          <w:b/>
          <w:i/>
        </w:rPr>
        <w:t xml:space="preserve">dispensing doctor </w:t>
      </w:r>
      <w:r>
        <w:t>must</w:t>
      </w:r>
      <w:r>
        <w:rPr>
          <w:spacing w:val="-5"/>
        </w:rPr>
        <w:t xml:space="preserve"> </w:t>
      </w:r>
      <w:r>
        <w:t>give</w:t>
      </w:r>
      <w:r>
        <w:rPr>
          <w:spacing w:val="-17"/>
        </w:rPr>
        <w:t xml:space="preserve"> </w:t>
      </w:r>
      <w:r>
        <w:t>notice</w:t>
      </w:r>
      <w:r>
        <w:rPr>
          <w:spacing w:val="-7"/>
        </w:rPr>
        <w:t xml:space="preserve"> </w:t>
      </w:r>
      <w:r>
        <w:t>to</w:t>
      </w:r>
      <w:r>
        <w:rPr>
          <w:spacing w:val="-7"/>
        </w:rPr>
        <w:t xml:space="preserve"> </w:t>
      </w:r>
      <w:r>
        <w:t>the Commissioner of when, before</w:t>
      </w:r>
      <w:r>
        <w:rPr>
          <w:spacing w:val="-1"/>
        </w:rPr>
        <w:t xml:space="preserve"> </w:t>
      </w:r>
      <w:r>
        <w:t xml:space="preserve">that date, the </w:t>
      </w:r>
      <w:r>
        <w:rPr>
          <w:b/>
          <w:i/>
        </w:rPr>
        <w:t>dispensing</w:t>
      </w:r>
      <w:r>
        <w:rPr>
          <w:b/>
          <w:i/>
          <w:spacing w:val="29"/>
        </w:rPr>
        <w:t xml:space="preserve"> </w:t>
      </w:r>
      <w:r>
        <w:rPr>
          <w:b/>
          <w:i/>
        </w:rPr>
        <w:t>doctor</w:t>
      </w:r>
      <w:r>
        <w:rPr>
          <w:b/>
          <w:i/>
          <w:spacing w:val="-5"/>
        </w:rPr>
        <w:t xml:space="preserve"> </w:t>
      </w:r>
      <w:r>
        <w:t>is</w:t>
      </w:r>
      <w:r>
        <w:rPr>
          <w:spacing w:val="-3"/>
        </w:rPr>
        <w:t xml:space="preserve"> </w:t>
      </w:r>
      <w:r>
        <w:t>to</w:t>
      </w:r>
      <w:r>
        <w:rPr>
          <w:spacing w:val="-1"/>
        </w:rPr>
        <w:t xml:space="preserve"> </w:t>
      </w:r>
      <w:r>
        <w:t>cease to provide pharmaceutical services at the existing premises.</w:t>
      </w:r>
    </w:p>
    <w:sectPr w:rsidR="00B823FB">
      <w:pgSz w:w="11910" w:h="16840"/>
      <w:pgMar w:top="1460" w:right="720" w:bottom="780" w:left="720" w:header="0" w:footer="5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04CC1" w14:textId="77777777" w:rsidR="00D555F4" w:rsidRDefault="00D555F4">
      <w:r>
        <w:separator/>
      </w:r>
    </w:p>
  </w:endnote>
  <w:endnote w:type="continuationSeparator" w:id="0">
    <w:p w14:paraId="38D5358F" w14:textId="77777777" w:rsidR="00D555F4" w:rsidRDefault="00D55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GSMinchoE">
    <w:charset w:val="80"/>
    <w:family w:val="roman"/>
    <w:pitch w:val="variable"/>
    <w:sig w:usb0="E00002FF" w:usb1="2AC7EDFE" w:usb2="00000012" w:usb3="00000000" w:csb0="00020001" w:csb1="00000000"/>
  </w:font>
  <w:font w:name="Arial Bold">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BA51" w14:textId="5D2C4651" w:rsidR="00EE581D" w:rsidRDefault="00EE581D">
    <w:pPr>
      <w:pStyle w:val="BodyText"/>
      <w:spacing w:line="14" w:lineRule="auto"/>
      <w:rPr>
        <w:sz w:val="20"/>
      </w:rPr>
    </w:pPr>
    <w:r>
      <w:rPr>
        <w:noProof/>
      </w:rPr>
      <mc:AlternateContent>
        <mc:Choice Requires="wps">
          <w:drawing>
            <wp:anchor distT="0" distB="0" distL="114300" distR="114300" simplePos="0" relativeHeight="483476992" behindDoc="1" locked="0" layoutInCell="1" allowOverlap="1" wp14:anchorId="7CEED668" wp14:editId="2A536A93">
              <wp:simplePos x="0" y="0"/>
              <wp:positionH relativeFrom="page">
                <wp:posOffset>6554470</wp:posOffset>
              </wp:positionH>
              <wp:positionV relativeFrom="page">
                <wp:posOffset>10171430</wp:posOffset>
              </wp:positionV>
              <wp:extent cx="173990" cy="206375"/>
              <wp:effectExtent l="0" t="0" r="0" b="0"/>
              <wp:wrapNone/>
              <wp:docPr id="1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0C717" w14:textId="77777777" w:rsidR="00EE581D" w:rsidRDefault="00EE581D">
                          <w:pPr>
                            <w:pStyle w:val="BodyText"/>
                            <w:spacing w:before="28"/>
                            <w:ind w:left="60"/>
                          </w:pPr>
                          <w:r>
                            <w:rPr>
                              <w:w w:val="99"/>
                            </w:rPr>
                            <w:fldChar w:fldCharType="begin"/>
                          </w:r>
                          <w:r>
                            <w:rPr>
                              <w:w w:val="99"/>
                            </w:rPr>
                            <w:instrText xml:space="preserve"> PAGE </w:instrText>
                          </w:r>
                          <w:r>
                            <w:rPr>
                              <w:w w:val="99"/>
                            </w:rPr>
                            <w:fldChar w:fldCharType="separate"/>
                          </w:r>
                          <w:r>
                            <w:rPr>
                              <w:w w:val="99"/>
                            </w:rPr>
                            <w:t>9</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ED668" id="_x0000_t202" coordsize="21600,21600" o:spt="202" path="m,l,21600r21600,l21600,xe">
              <v:stroke joinstyle="miter"/>
              <v:path gradientshapeok="t" o:connecttype="rect"/>
            </v:shapetype>
            <v:shape id="docshape1" o:spid="_x0000_s1026" type="#_x0000_t202" style="position:absolute;margin-left:516.1pt;margin-top:800.9pt;width:13.7pt;height:16.25pt;z-index:-1983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" filled="f" stroked="f">
              <v:textbox inset="0,0,0,0">
                <w:txbxContent>
                  <w:p w14:paraId="6330C717" w14:textId="77777777" w:rsidR="00EE581D" w:rsidRDefault="00EE581D">
                    <w:pPr>
                      <w:pStyle w:val="BodyText"/>
                      <w:spacing w:before="28"/>
                      <w:ind w:left="60"/>
                    </w:pPr>
                    <w:r>
                      <w:rPr>
                        <w:w w:val="99"/>
                      </w:rPr>
                      <w:fldChar w:fldCharType="begin"/>
                    </w:r>
                    <w:r>
                      <w:rPr>
                        <w:w w:val="99"/>
                      </w:rPr>
                      <w:instrText xml:space="preserve"> PAGE </w:instrText>
                    </w:r>
                    <w:r>
                      <w:rPr>
                        <w:w w:val="99"/>
                      </w:rPr>
                      <w:fldChar w:fldCharType="separate"/>
                    </w:r>
                    <w:r>
                      <w:rPr>
                        <w:w w:val="99"/>
                      </w:rPr>
                      <w:t>9</w:t>
                    </w:r>
                    <w:r>
                      <w:rPr>
                        <w:w w:val="99"/>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0C4E" w14:textId="0BFCDB0B" w:rsidR="00EE581D" w:rsidRDefault="00EE581D">
    <w:pPr>
      <w:pStyle w:val="BodyText"/>
      <w:spacing w:line="14" w:lineRule="auto"/>
      <w:rPr>
        <w:sz w:val="20"/>
      </w:rPr>
    </w:pPr>
    <w:r>
      <w:rPr>
        <w:noProof/>
      </w:rPr>
      <mc:AlternateContent>
        <mc:Choice Requires="wps">
          <w:drawing>
            <wp:anchor distT="0" distB="0" distL="114300" distR="114300" simplePos="0" relativeHeight="483477504" behindDoc="1" locked="0" layoutInCell="1" allowOverlap="1" wp14:anchorId="71A455B4" wp14:editId="49D859E1">
              <wp:simplePos x="0" y="0"/>
              <wp:positionH relativeFrom="page">
                <wp:posOffset>915670</wp:posOffset>
              </wp:positionH>
              <wp:positionV relativeFrom="page">
                <wp:posOffset>8980170</wp:posOffset>
              </wp:positionV>
              <wp:extent cx="1831340" cy="10160"/>
              <wp:effectExtent l="0" t="0" r="0" b="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101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2CEF0" id="docshape3" o:spid="_x0000_s1026" style="position:absolute;margin-left:72.1pt;margin-top:707.1pt;width:144.2pt;height:.8pt;z-index:-1983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3478016" behindDoc="1" locked="0" layoutInCell="1" allowOverlap="1" wp14:anchorId="4878D965" wp14:editId="43CD0FF1">
              <wp:simplePos x="0" y="0"/>
              <wp:positionH relativeFrom="page">
                <wp:posOffset>6472555</wp:posOffset>
              </wp:positionH>
              <wp:positionV relativeFrom="page">
                <wp:posOffset>10171430</wp:posOffset>
              </wp:positionV>
              <wp:extent cx="251460" cy="196215"/>
              <wp:effectExtent l="0" t="0" r="0" b="0"/>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E2186" w14:textId="77777777" w:rsidR="00EE581D" w:rsidRDefault="00EE581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8D965" id="_x0000_t202" coordsize="21600,21600" o:spt="202" path="m,l,21600r21600,l21600,xe">
              <v:stroke joinstyle="miter"/>
              <v:path gradientshapeok="t" o:connecttype="rect"/>
            </v:shapetype>
            <v:shape id="docshape4" o:spid="_x0000_s1027" type="#_x0000_t202" style="position:absolute;margin-left:509.65pt;margin-top:800.9pt;width:19.8pt;height:15.45pt;z-index:-1983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" filled="f" stroked="f">
              <v:textbox inset="0,0,0,0">
                <w:txbxContent>
                  <w:p w14:paraId="394E2186" w14:textId="77777777" w:rsidR="00EE581D" w:rsidRDefault="00EE581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E2A7E" w14:textId="2B365B43" w:rsidR="00EE581D" w:rsidRDefault="00EE581D">
    <w:pPr>
      <w:pStyle w:val="BodyText"/>
      <w:spacing w:line="14" w:lineRule="auto"/>
      <w:rPr>
        <w:sz w:val="20"/>
      </w:rPr>
    </w:pPr>
    <w:r>
      <w:rPr>
        <w:noProof/>
      </w:rPr>
      <mc:AlternateContent>
        <mc:Choice Requires="wps">
          <w:drawing>
            <wp:anchor distT="0" distB="0" distL="114300" distR="114300" simplePos="0" relativeHeight="483478528" behindDoc="1" locked="0" layoutInCell="1" allowOverlap="1" wp14:anchorId="5F38CD08" wp14:editId="34E408E7">
              <wp:simplePos x="0" y="0"/>
              <wp:positionH relativeFrom="page">
                <wp:posOffset>6391275</wp:posOffset>
              </wp:positionH>
              <wp:positionV relativeFrom="page">
                <wp:posOffset>10171430</wp:posOffset>
              </wp:positionV>
              <wp:extent cx="332740" cy="196215"/>
              <wp:effectExtent l="0" t="0" r="0" b="0"/>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5CE2E" w14:textId="77777777" w:rsidR="00EE581D" w:rsidRDefault="00EE581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8CD08" id="_x0000_t202" coordsize="21600,21600" o:spt="202" path="m,l,21600r21600,l21600,xe">
              <v:stroke joinstyle="miter"/>
              <v:path gradientshapeok="t" o:connecttype="rect"/>
            </v:shapetype>
            <v:shape id="docshape5" o:spid="_x0000_s1028" type="#_x0000_t202" style="position:absolute;margin-left:503.25pt;margin-top:800.9pt;width:26.2pt;height:15.45pt;z-index:-1983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" filled="f" stroked="f">
              <v:textbox inset="0,0,0,0">
                <w:txbxContent>
                  <w:p w14:paraId="2695CE2E" w14:textId="77777777" w:rsidR="00EE581D" w:rsidRDefault="00EE581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3119" w14:textId="46C86746" w:rsidR="00EE581D" w:rsidRDefault="00EE581D">
    <w:pPr>
      <w:pStyle w:val="BodyText"/>
      <w:spacing w:line="14" w:lineRule="auto"/>
      <w:rPr>
        <w:sz w:val="20"/>
      </w:rPr>
    </w:pPr>
    <w:r>
      <w:rPr>
        <w:noProof/>
      </w:rPr>
      <mc:AlternateContent>
        <mc:Choice Requires="wps">
          <w:drawing>
            <wp:anchor distT="0" distB="0" distL="114300" distR="114300" simplePos="0" relativeHeight="483479040" behindDoc="1" locked="0" layoutInCell="1" allowOverlap="1" wp14:anchorId="211EA7D7" wp14:editId="79D04A89">
              <wp:simplePos x="0" y="0"/>
              <wp:positionH relativeFrom="page">
                <wp:posOffset>6416675</wp:posOffset>
              </wp:positionH>
              <wp:positionV relativeFrom="page">
                <wp:posOffset>10171430</wp:posOffset>
              </wp:positionV>
              <wp:extent cx="269240" cy="196215"/>
              <wp:effectExtent l="0" t="0" r="0" b="0"/>
              <wp:wrapNone/>
              <wp:docPr id="7"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9778E" w14:textId="77777777" w:rsidR="00EE581D" w:rsidRDefault="00EE581D">
                          <w:pPr>
                            <w:pStyle w:val="BodyText"/>
                            <w:spacing w:before="12"/>
                            <w:ind w:left="20"/>
                          </w:pPr>
                          <w:r>
                            <w:rPr>
                              <w:spacing w:val="-5"/>
                            </w:rPr>
                            <w:t>274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EA7D7" id="_x0000_t202" coordsize="21600,21600" o:spt="202" path="m,l,21600r21600,l21600,xe">
              <v:stroke joinstyle="miter"/>
              <v:path gradientshapeok="t" o:connecttype="rect"/>
            </v:shapetype>
            <v:shape id="docshape28" o:spid="_x0000_s1029" type="#_x0000_t202" style="position:absolute;margin-left:505.25pt;margin-top:800.9pt;width:21.2pt;height:15.45pt;z-index:-1983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" filled="f" stroked="f">
              <v:textbox inset="0,0,0,0">
                <w:txbxContent>
                  <w:p w14:paraId="7099778E" w14:textId="77777777" w:rsidR="00EE581D" w:rsidRDefault="00EE581D">
                    <w:pPr>
                      <w:pStyle w:val="BodyText"/>
                      <w:spacing w:before="12"/>
                      <w:ind w:left="20"/>
                    </w:pPr>
                    <w:r>
                      <w:rPr>
                        <w:spacing w:val="-5"/>
                      </w:rPr>
                      <w:t>274</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F8A" w14:textId="4CBAB247" w:rsidR="00EE581D" w:rsidRDefault="00EE581D">
    <w:pPr>
      <w:pStyle w:val="BodyText"/>
      <w:spacing w:line="14" w:lineRule="auto"/>
      <w:rPr>
        <w:sz w:val="20"/>
      </w:rPr>
    </w:pPr>
    <w:r>
      <w:rPr>
        <w:noProof/>
      </w:rPr>
      <mc:AlternateContent>
        <mc:Choice Requires="wps">
          <w:drawing>
            <wp:anchor distT="0" distB="0" distL="114300" distR="114300" simplePos="0" relativeHeight="483479552" behindDoc="1" locked="0" layoutInCell="1" allowOverlap="1" wp14:anchorId="3019A737" wp14:editId="1863EE53">
              <wp:simplePos x="0" y="0"/>
              <wp:positionH relativeFrom="page">
                <wp:posOffset>6391275</wp:posOffset>
              </wp:positionH>
              <wp:positionV relativeFrom="page">
                <wp:posOffset>10171430</wp:posOffset>
              </wp:positionV>
              <wp:extent cx="332740" cy="196215"/>
              <wp:effectExtent l="0" t="0" r="0" b="0"/>
              <wp:wrapNone/>
              <wp:docPr id="5"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A50D" w14:textId="77777777" w:rsidR="00EE581D" w:rsidRDefault="00EE581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275</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9A737" id="_x0000_t202" coordsize="21600,21600" o:spt="202" path="m,l,21600r21600,l21600,xe">
              <v:stroke joinstyle="miter"/>
              <v:path gradientshapeok="t" o:connecttype="rect"/>
            </v:shapetype>
            <v:shape id="docshape30" o:spid="_x0000_s1030" type="#_x0000_t202" style="position:absolute;margin-left:503.25pt;margin-top:800.9pt;width:26.2pt;height:15.45pt;z-index:-1983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" filled="f" stroked="f">
              <v:textbox inset="0,0,0,0">
                <w:txbxContent>
                  <w:p w14:paraId="09C7A50D" w14:textId="77777777" w:rsidR="00EE581D" w:rsidRDefault="00EE581D">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275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CFCEF" w14:textId="77777777" w:rsidR="00D555F4" w:rsidRDefault="00D555F4">
      <w:r>
        <w:separator/>
      </w:r>
    </w:p>
  </w:footnote>
  <w:footnote w:type="continuationSeparator" w:id="0">
    <w:p w14:paraId="4D8DB9AB" w14:textId="77777777" w:rsidR="00D555F4" w:rsidRDefault="00D555F4">
      <w:r>
        <w:continuationSeparator/>
      </w:r>
    </w:p>
  </w:footnote>
  <w:footnote w:id="1">
    <w:p w14:paraId="4F31CC45" w14:textId="77777777" w:rsidR="00EE581D" w:rsidRDefault="00EE581D" w:rsidP="009C5E4C">
      <w:pPr>
        <w:pStyle w:val="FootnoteText"/>
      </w:pPr>
      <w:r>
        <w:rPr>
          <w:rStyle w:val="FootnoteReference"/>
        </w:rPr>
        <w:footnoteRef/>
      </w:r>
      <w:r>
        <w:t xml:space="preserve"> Fair Deal for staff pensions: staff transfer from central government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3A3"/>
    <w:multiLevelType w:val="hybridMultilevel"/>
    <w:tmpl w:val="BDE221BA"/>
    <w:lvl w:ilvl="0" w:tplc="C2609206">
      <w:start w:val="1"/>
      <w:numFmt w:val="lowerLetter"/>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0B13753"/>
    <w:multiLevelType w:val="multilevel"/>
    <w:tmpl w:val="646635B6"/>
    <w:lvl w:ilvl="0">
      <w:start w:val="49"/>
      <w:numFmt w:val="decimal"/>
      <w:lvlText w:val="%1"/>
      <w:lvlJc w:val="left"/>
      <w:pPr>
        <w:ind w:left="4807" w:hanging="1363"/>
      </w:pPr>
      <w:rPr>
        <w:rFonts w:hint="default"/>
        <w:lang w:val="en-GB" w:eastAsia="en-US" w:bidi="ar-SA"/>
      </w:rPr>
    </w:lvl>
    <w:lvl w:ilvl="1">
      <w:start w:val="1"/>
      <w:numFmt w:val="decimal"/>
      <w:lvlText w:val="%1.%2"/>
      <w:lvlJc w:val="left"/>
      <w:pPr>
        <w:ind w:left="4807" w:hanging="1363"/>
      </w:pPr>
      <w:rPr>
        <w:rFonts w:hint="default"/>
        <w:lang w:val="en-GB" w:eastAsia="en-US" w:bidi="ar-SA"/>
      </w:rPr>
    </w:lvl>
    <w:lvl w:ilvl="2">
      <w:start w:val="1"/>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2" w15:restartNumberingAfterBreak="0">
    <w:nsid w:val="01D033DE"/>
    <w:multiLevelType w:val="hybridMultilevel"/>
    <w:tmpl w:val="150007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F6382E"/>
    <w:multiLevelType w:val="hybridMultilevel"/>
    <w:tmpl w:val="D7AC63A6"/>
    <w:lvl w:ilvl="0" w:tplc="751AC222">
      <w:start w:val="2"/>
      <w:numFmt w:val="lowerRoman"/>
      <w:lvlText w:val="(%1)"/>
      <w:lvlJc w:val="left"/>
      <w:pPr>
        <w:ind w:left="1690" w:hanging="737"/>
      </w:pPr>
      <w:rPr>
        <w:rFonts w:ascii="Arial" w:eastAsia="Arial" w:hAnsi="Arial" w:cs="Arial" w:hint="default"/>
        <w:b w:val="0"/>
        <w:bCs w:val="0"/>
        <w:i w:val="0"/>
        <w:iCs w:val="0"/>
        <w:spacing w:val="-6"/>
        <w:w w:val="99"/>
        <w:sz w:val="24"/>
        <w:szCs w:val="24"/>
        <w:lang w:val="en-GB" w:eastAsia="en-US" w:bidi="ar-SA"/>
      </w:rPr>
    </w:lvl>
    <w:lvl w:ilvl="1" w:tplc="459CDA50">
      <w:numFmt w:val="bullet"/>
      <w:lvlText w:val="•"/>
      <w:lvlJc w:val="left"/>
      <w:pPr>
        <w:ind w:left="2017" w:hanging="737"/>
      </w:pPr>
      <w:rPr>
        <w:rFonts w:hint="default"/>
        <w:lang w:val="en-GB" w:eastAsia="en-US" w:bidi="ar-SA"/>
      </w:rPr>
    </w:lvl>
    <w:lvl w:ilvl="2" w:tplc="EDC8B70E">
      <w:numFmt w:val="bullet"/>
      <w:lvlText w:val="•"/>
      <w:lvlJc w:val="left"/>
      <w:pPr>
        <w:ind w:left="2335" w:hanging="737"/>
      </w:pPr>
      <w:rPr>
        <w:rFonts w:hint="default"/>
        <w:lang w:val="en-GB" w:eastAsia="en-US" w:bidi="ar-SA"/>
      </w:rPr>
    </w:lvl>
    <w:lvl w:ilvl="3" w:tplc="20D4A574">
      <w:numFmt w:val="bullet"/>
      <w:lvlText w:val="•"/>
      <w:lvlJc w:val="left"/>
      <w:pPr>
        <w:ind w:left="2652" w:hanging="737"/>
      </w:pPr>
      <w:rPr>
        <w:rFonts w:hint="default"/>
        <w:lang w:val="en-GB" w:eastAsia="en-US" w:bidi="ar-SA"/>
      </w:rPr>
    </w:lvl>
    <w:lvl w:ilvl="4" w:tplc="03646FA6">
      <w:numFmt w:val="bullet"/>
      <w:lvlText w:val="•"/>
      <w:lvlJc w:val="left"/>
      <w:pPr>
        <w:ind w:left="2970" w:hanging="737"/>
      </w:pPr>
      <w:rPr>
        <w:rFonts w:hint="default"/>
        <w:lang w:val="en-GB" w:eastAsia="en-US" w:bidi="ar-SA"/>
      </w:rPr>
    </w:lvl>
    <w:lvl w:ilvl="5" w:tplc="BB3442BE">
      <w:numFmt w:val="bullet"/>
      <w:lvlText w:val="•"/>
      <w:lvlJc w:val="left"/>
      <w:pPr>
        <w:ind w:left="3288" w:hanging="737"/>
      </w:pPr>
      <w:rPr>
        <w:rFonts w:hint="default"/>
        <w:lang w:val="en-GB" w:eastAsia="en-US" w:bidi="ar-SA"/>
      </w:rPr>
    </w:lvl>
    <w:lvl w:ilvl="6" w:tplc="DC8A1A2C">
      <w:numFmt w:val="bullet"/>
      <w:lvlText w:val="•"/>
      <w:lvlJc w:val="left"/>
      <w:pPr>
        <w:ind w:left="3605" w:hanging="737"/>
      </w:pPr>
      <w:rPr>
        <w:rFonts w:hint="default"/>
        <w:lang w:val="en-GB" w:eastAsia="en-US" w:bidi="ar-SA"/>
      </w:rPr>
    </w:lvl>
    <w:lvl w:ilvl="7" w:tplc="90964BF8">
      <w:numFmt w:val="bullet"/>
      <w:lvlText w:val="•"/>
      <w:lvlJc w:val="left"/>
      <w:pPr>
        <w:ind w:left="3923" w:hanging="737"/>
      </w:pPr>
      <w:rPr>
        <w:rFonts w:hint="default"/>
        <w:lang w:val="en-GB" w:eastAsia="en-US" w:bidi="ar-SA"/>
      </w:rPr>
    </w:lvl>
    <w:lvl w:ilvl="8" w:tplc="D99CBA18">
      <w:numFmt w:val="bullet"/>
      <w:lvlText w:val="•"/>
      <w:lvlJc w:val="left"/>
      <w:pPr>
        <w:ind w:left="4240" w:hanging="737"/>
      </w:pPr>
      <w:rPr>
        <w:rFonts w:hint="default"/>
        <w:lang w:val="en-GB" w:eastAsia="en-US" w:bidi="ar-SA"/>
      </w:rPr>
    </w:lvl>
  </w:abstractNum>
  <w:abstractNum w:abstractNumId="4" w15:restartNumberingAfterBreak="0">
    <w:nsid w:val="03267A4C"/>
    <w:multiLevelType w:val="hybridMultilevel"/>
    <w:tmpl w:val="29109B16"/>
    <w:lvl w:ilvl="0" w:tplc="08090017">
      <w:start w:val="1"/>
      <w:numFmt w:val="lowerLetter"/>
      <w:lvlText w:val="%1)"/>
      <w:lvlJc w:val="left"/>
      <w:pPr>
        <w:ind w:left="3904" w:hanging="360"/>
      </w:pPr>
    </w:lvl>
    <w:lvl w:ilvl="1" w:tplc="08090019" w:tentative="1">
      <w:start w:val="1"/>
      <w:numFmt w:val="lowerLetter"/>
      <w:lvlText w:val="%2."/>
      <w:lvlJc w:val="left"/>
      <w:pPr>
        <w:ind w:left="4624" w:hanging="360"/>
      </w:pPr>
    </w:lvl>
    <w:lvl w:ilvl="2" w:tplc="0809001B" w:tentative="1">
      <w:start w:val="1"/>
      <w:numFmt w:val="lowerRoman"/>
      <w:lvlText w:val="%3."/>
      <w:lvlJc w:val="right"/>
      <w:pPr>
        <w:ind w:left="5344" w:hanging="180"/>
      </w:pPr>
    </w:lvl>
    <w:lvl w:ilvl="3" w:tplc="0809000F" w:tentative="1">
      <w:start w:val="1"/>
      <w:numFmt w:val="decimal"/>
      <w:lvlText w:val="%4."/>
      <w:lvlJc w:val="left"/>
      <w:pPr>
        <w:ind w:left="6064" w:hanging="360"/>
      </w:pPr>
    </w:lvl>
    <w:lvl w:ilvl="4" w:tplc="08090019" w:tentative="1">
      <w:start w:val="1"/>
      <w:numFmt w:val="lowerLetter"/>
      <w:lvlText w:val="%5."/>
      <w:lvlJc w:val="left"/>
      <w:pPr>
        <w:ind w:left="6784" w:hanging="360"/>
      </w:pPr>
    </w:lvl>
    <w:lvl w:ilvl="5" w:tplc="0809001B" w:tentative="1">
      <w:start w:val="1"/>
      <w:numFmt w:val="lowerRoman"/>
      <w:lvlText w:val="%6."/>
      <w:lvlJc w:val="right"/>
      <w:pPr>
        <w:ind w:left="7504" w:hanging="180"/>
      </w:pPr>
    </w:lvl>
    <w:lvl w:ilvl="6" w:tplc="0809000F" w:tentative="1">
      <w:start w:val="1"/>
      <w:numFmt w:val="decimal"/>
      <w:lvlText w:val="%7."/>
      <w:lvlJc w:val="left"/>
      <w:pPr>
        <w:ind w:left="8224" w:hanging="360"/>
      </w:pPr>
    </w:lvl>
    <w:lvl w:ilvl="7" w:tplc="08090019" w:tentative="1">
      <w:start w:val="1"/>
      <w:numFmt w:val="lowerLetter"/>
      <w:lvlText w:val="%8."/>
      <w:lvlJc w:val="left"/>
      <w:pPr>
        <w:ind w:left="8944" w:hanging="360"/>
      </w:pPr>
    </w:lvl>
    <w:lvl w:ilvl="8" w:tplc="0809001B" w:tentative="1">
      <w:start w:val="1"/>
      <w:numFmt w:val="lowerRoman"/>
      <w:lvlText w:val="%9."/>
      <w:lvlJc w:val="right"/>
      <w:pPr>
        <w:ind w:left="9664" w:hanging="180"/>
      </w:pPr>
    </w:lvl>
  </w:abstractNum>
  <w:abstractNum w:abstractNumId="5" w15:restartNumberingAfterBreak="0">
    <w:nsid w:val="04625C31"/>
    <w:multiLevelType w:val="hybridMultilevel"/>
    <w:tmpl w:val="1F50BE4E"/>
    <w:lvl w:ilvl="0" w:tplc="61C63C60">
      <w:start w:val="1"/>
      <w:numFmt w:val="lowerLetter"/>
      <w:lvlText w:val="(%1)"/>
      <w:lvlJc w:val="left"/>
      <w:pPr>
        <w:ind w:left="4967" w:hanging="1443"/>
      </w:pPr>
      <w:rPr>
        <w:rFonts w:ascii="Arial" w:eastAsia="Arial" w:hAnsi="Arial" w:cs="Arial" w:hint="default"/>
        <w:b w:val="0"/>
        <w:bCs w:val="0"/>
        <w:i w:val="0"/>
        <w:iCs w:val="0"/>
        <w:spacing w:val="-6"/>
        <w:w w:val="99"/>
        <w:sz w:val="24"/>
        <w:szCs w:val="24"/>
        <w:lang w:val="en-GB" w:eastAsia="en-US" w:bidi="ar-SA"/>
      </w:rPr>
    </w:lvl>
    <w:lvl w:ilvl="1" w:tplc="B9AC7442">
      <w:numFmt w:val="bullet"/>
      <w:lvlText w:val="•"/>
      <w:lvlJc w:val="left"/>
      <w:pPr>
        <w:ind w:left="5510" w:hanging="1443"/>
      </w:pPr>
      <w:rPr>
        <w:rFonts w:hint="default"/>
        <w:lang w:val="en-GB" w:eastAsia="en-US" w:bidi="ar-SA"/>
      </w:rPr>
    </w:lvl>
    <w:lvl w:ilvl="2" w:tplc="9BE091E4">
      <w:numFmt w:val="bullet"/>
      <w:lvlText w:val="•"/>
      <w:lvlJc w:val="left"/>
      <w:pPr>
        <w:ind w:left="6060" w:hanging="1443"/>
      </w:pPr>
      <w:rPr>
        <w:rFonts w:hint="default"/>
        <w:lang w:val="en-GB" w:eastAsia="en-US" w:bidi="ar-SA"/>
      </w:rPr>
    </w:lvl>
    <w:lvl w:ilvl="3" w:tplc="53E03A86">
      <w:numFmt w:val="bullet"/>
      <w:lvlText w:val="•"/>
      <w:lvlJc w:val="left"/>
      <w:pPr>
        <w:ind w:left="6611" w:hanging="1443"/>
      </w:pPr>
      <w:rPr>
        <w:rFonts w:hint="default"/>
        <w:lang w:val="en-GB" w:eastAsia="en-US" w:bidi="ar-SA"/>
      </w:rPr>
    </w:lvl>
    <w:lvl w:ilvl="4" w:tplc="B8260A40">
      <w:numFmt w:val="bullet"/>
      <w:lvlText w:val="•"/>
      <w:lvlJc w:val="left"/>
      <w:pPr>
        <w:ind w:left="7161" w:hanging="1443"/>
      </w:pPr>
      <w:rPr>
        <w:rFonts w:hint="default"/>
        <w:lang w:val="en-GB" w:eastAsia="en-US" w:bidi="ar-SA"/>
      </w:rPr>
    </w:lvl>
    <w:lvl w:ilvl="5" w:tplc="8660BBD8">
      <w:numFmt w:val="bullet"/>
      <w:lvlText w:val="•"/>
      <w:lvlJc w:val="left"/>
      <w:pPr>
        <w:ind w:left="7712" w:hanging="1443"/>
      </w:pPr>
      <w:rPr>
        <w:rFonts w:hint="default"/>
        <w:lang w:val="en-GB" w:eastAsia="en-US" w:bidi="ar-SA"/>
      </w:rPr>
    </w:lvl>
    <w:lvl w:ilvl="6" w:tplc="D80011CC">
      <w:numFmt w:val="bullet"/>
      <w:lvlText w:val="•"/>
      <w:lvlJc w:val="left"/>
      <w:pPr>
        <w:ind w:left="8262" w:hanging="1443"/>
      </w:pPr>
      <w:rPr>
        <w:rFonts w:hint="default"/>
        <w:lang w:val="en-GB" w:eastAsia="en-US" w:bidi="ar-SA"/>
      </w:rPr>
    </w:lvl>
    <w:lvl w:ilvl="7" w:tplc="3B4EAA98">
      <w:numFmt w:val="bullet"/>
      <w:lvlText w:val="•"/>
      <w:lvlJc w:val="left"/>
      <w:pPr>
        <w:ind w:left="8812" w:hanging="1443"/>
      </w:pPr>
      <w:rPr>
        <w:rFonts w:hint="default"/>
        <w:lang w:val="en-GB" w:eastAsia="en-US" w:bidi="ar-SA"/>
      </w:rPr>
    </w:lvl>
    <w:lvl w:ilvl="8" w:tplc="1130E4DE">
      <w:numFmt w:val="bullet"/>
      <w:lvlText w:val="•"/>
      <w:lvlJc w:val="left"/>
      <w:pPr>
        <w:ind w:left="9363" w:hanging="1443"/>
      </w:pPr>
      <w:rPr>
        <w:rFonts w:hint="default"/>
        <w:lang w:val="en-GB" w:eastAsia="en-US" w:bidi="ar-SA"/>
      </w:rPr>
    </w:lvl>
  </w:abstractNum>
  <w:abstractNum w:abstractNumId="6" w15:restartNumberingAfterBreak="0">
    <w:nsid w:val="05925A2F"/>
    <w:multiLevelType w:val="multilevel"/>
    <w:tmpl w:val="F9E8C91A"/>
    <w:lvl w:ilvl="0">
      <w:start w:val="61"/>
      <w:numFmt w:val="decimal"/>
      <w:lvlText w:val="%1"/>
      <w:lvlJc w:val="left"/>
      <w:pPr>
        <w:ind w:left="4807" w:hanging="1363"/>
      </w:pPr>
      <w:rPr>
        <w:rFonts w:hint="default"/>
        <w:lang w:val="en-GB" w:eastAsia="en-US" w:bidi="ar-SA"/>
      </w:rPr>
    </w:lvl>
    <w:lvl w:ilvl="1">
      <w:start w:val="2"/>
      <w:numFmt w:val="decimal"/>
      <w:lvlText w:val="%1.%2"/>
      <w:lvlJc w:val="left"/>
      <w:pPr>
        <w:ind w:left="4807" w:hanging="1363"/>
      </w:pPr>
      <w:rPr>
        <w:rFonts w:hint="default"/>
        <w:lang w:val="en-GB" w:eastAsia="en-US" w:bidi="ar-SA"/>
      </w:rPr>
    </w:lvl>
    <w:lvl w:ilvl="2">
      <w:start w:val="8"/>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7" w15:restartNumberingAfterBreak="0">
    <w:nsid w:val="05D73A92"/>
    <w:multiLevelType w:val="multilevel"/>
    <w:tmpl w:val="4FC6F066"/>
    <w:lvl w:ilvl="0">
      <w:start w:val="21"/>
      <w:numFmt w:val="decimal"/>
      <w:lvlText w:val="%1"/>
      <w:lvlJc w:val="left"/>
      <w:pPr>
        <w:ind w:left="4807" w:hanging="1363"/>
      </w:pPr>
      <w:rPr>
        <w:rFonts w:hint="default"/>
        <w:lang w:val="en-GB" w:eastAsia="en-US" w:bidi="ar-SA"/>
      </w:rPr>
    </w:lvl>
    <w:lvl w:ilvl="1">
      <w:start w:val="1"/>
      <w:numFmt w:val="decimal"/>
      <w:lvlText w:val="%1.%2"/>
      <w:lvlJc w:val="left"/>
      <w:pPr>
        <w:ind w:left="4807" w:hanging="1363"/>
      </w:pPr>
      <w:rPr>
        <w:rFonts w:hint="default"/>
        <w:lang w:val="en-GB" w:eastAsia="en-US" w:bidi="ar-SA"/>
      </w:rPr>
    </w:lvl>
    <w:lvl w:ilvl="2">
      <w:start w:val="2"/>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8" w15:restartNumberingAfterBreak="0">
    <w:nsid w:val="05E41C72"/>
    <w:multiLevelType w:val="multilevel"/>
    <w:tmpl w:val="000293BE"/>
    <w:lvl w:ilvl="0">
      <w:start w:val="31"/>
      <w:numFmt w:val="decimal"/>
      <w:lvlText w:val="%1"/>
      <w:lvlJc w:val="left"/>
      <w:pPr>
        <w:ind w:left="3606" w:hanging="583"/>
      </w:pPr>
      <w:rPr>
        <w:rFonts w:hint="default"/>
        <w:lang w:val="en-GB" w:eastAsia="en-US" w:bidi="ar-SA"/>
      </w:rPr>
    </w:lvl>
    <w:lvl w:ilvl="1">
      <w:start w:val="36"/>
      <w:numFmt w:val="decimal"/>
      <w:lvlText w:val="%1.%2"/>
      <w:lvlJc w:val="left"/>
      <w:pPr>
        <w:ind w:left="3606" w:hanging="583"/>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125" w:hanging="1362"/>
      </w:pPr>
      <w:rPr>
        <w:rFonts w:hint="default"/>
        <w:lang w:val="en-GB" w:eastAsia="en-US" w:bidi="ar-SA"/>
      </w:rPr>
    </w:lvl>
    <w:lvl w:ilvl="4">
      <w:numFmt w:val="bullet"/>
      <w:lvlText w:val="•"/>
      <w:lvlJc w:val="left"/>
      <w:pPr>
        <w:ind w:left="5888" w:hanging="1362"/>
      </w:pPr>
      <w:rPr>
        <w:rFonts w:hint="default"/>
        <w:lang w:val="en-GB" w:eastAsia="en-US" w:bidi="ar-SA"/>
      </w:rPr>
    </w:lvl>
    <w:lvl w:ilvl="5">
      <w:numFmt w:val="bullet"/>
      <w:lvlText w:val="•"/>
      <w:lvlJc w:val="left"/>
      <w:pPr>
        <w:ind w:left="6650" w:hanging="1362"/>
      </w:pPr>
      <w:rPr>
        <w:rFonts w:hint="default"/>
        <w:lang w:val="en-GB" w:eastAsia="en-US" w:bidi="ar-SA"/>
      </w:rPr>
    </w:lvl>
    <w:lvl w:ilvl="6">
      <w:numFmt w:val="bullet"/>
      <w:lvlText w:val="•"/>
      <w:lvlJc w:val="left"/>
      <w:pPr>
        <w:ind w:left="7413" w:hanging="1362"/>
      </w:pPr>
      <w:rPr>
        <w:rFonts w:hint="default"/>
        <w:lang w:val="en-GB" w:eastAsia="en-US" w:bidi="ar-SA"/>
      </w:rPr>
    </w:lvl>
    <w:lvl w:ilvl="7">
      <w:numFmt w:val="bullet"/>
      <w:lvlText w:val="•"/>
      <w:lvlJc w:val="left"/>
      <w:pPr>
        <w:ind w:left="8176" w:hanging="1362"/>
      </w:pPr>
      <w:rPr>
        <w:rFonts w:hint="default"/>
        <w:lang w:val="en-GB" w:eastAsia="en-US" w:bidi="ar-SA"/>
      </w:rPr>
    </w:lvl>
    <w:lvl w:ilvl="8">
      <w:numFmt w:val="bullet"/>
      <w:lvlText w:val="•"/>
      <w:lvlJc w:val="left"/>
      <w:pPr>
        <w:ind w:left="8938" w:hanging="1362"/>
      </w:pPr>
      <w:rPr>
        <w:rFonts w:hint="default"/>
        <w:lang w:val="en-GB" w:eastAsia="en-US" w:bidi="ar-SA"/>
      </w:rPr>
    </w:lvl>
  </w:abstractNum>
  <w:abstractNum w:abstractNumId="9" w15:restartNumberingAfterBreak="0">
    <w:nsid w:val="06621806"/>
    <w:multiLevelType w:val="hybridMultilevel"/>
    <w:tmpl w:val="C0564DC4"/>
    <w:lvl w:ilvl="0" w:tplc="B6648E18">
      <w:start w:val="1"/>
      <w:numFmt w:val="lowerLetter"/>
      <w:lvlText w:val="(%1)"/>
      <w:lvlJc w:val="left"/>
      <w:pPr>
        <w:ind w:left="898" w:hanging="721"/>
      </w:pPr>
      <w:rPr>
        <w:rFonts w:ascii="Arial" w:eastAsia="Arial" w:hAnsi="Arial" w:cs="Arial" w:hint="default"/>
        <w:b w:val="0"/>
        <w:bCs w:val="0"/>
        <w:i w:val="0"/>
        <w:iCs w:val="0"/>
        <w:spacing w:val="-6"/>
        <w:w w:val="99"/>
        <w:sz w:val="24"/>
        <w:szCs w:val="24"/>
        <w:lang w:val="en-GB" w:eastAsia="en-US" w:bidi="ar-SA"/>
      </w:rPr>
    </w:lvl>
    <w:lvl w:ilvl="1" w:tplc="BC8E151C">
      <w:numFmt w:val="bullet"/>
      <w:lvlText w:val="•"/>
      <w:lvlJc w:val="left"/>
      <w:pPr>
        <w:ind w:left="1285" w:hanging="721"/>
      </w:pPr>
      <w:rPr>
        <w:rFonts w:hint="default"/>
        <w:lang w:val="en-GB" w:eastAsia="en-US" w:bidi="ar-SA"/>
      </w:rPr>
    </w:lvl>
    <w:lvl w:ilvl="2" w:tplc="41F26036">
      <w:numFmt w:val="bullet"/>
      <w:lvlText w:val="•"/>
      <w:lvlJc w:val="left"/>
      <w:pPr>
        <w:ind w:left="1671" w:hanging="721"/>
      </w:pPr>
      <w:rPr>
        <w:rFonts w:hint="default"/>
        <w:lang w:val="en-GB" w:eastAsia="en-US" w:bidi="ar-SA"/>
      </w:rPr>
    </w:lvl>
    <w:lvl w:ilvl="3" w:tplc="81D08B10">
      <w:numFmt w:val="bullet"/>
      <w:lvlText w:val="•"/>
      <w:lvlJc w:val="left"/>
      <w:pPr>
        <w:ind w:left="2056" w:hanging="721"/>
      </w:pPr>
      <w:rPr>
        <w:rFonts w:hint="default"/>
        <w:lang w:val="en-GB" w:eastAsia="en-US" w:bidi="ar-SA"/>
      </w:rPr>
    </w:lvl>
    <w:lvl w:ilvl="4" w:tplc="90548348">
      <w:numFmt w:val="bullet"/>
      <w:lvlText w:val="•"/>
      <w:lvlJc w:val="left"/>
      <w:pPr>
        <w:ind w:left="2442" w:hanging="721"/>
      </w:pPr>
      <w:rPr>
        <w:rFonts w:hint="default"/>
        <w:lang w:val="en-GB" w:eastAsia="en-US" w:bidi="ar-SA"/>
      </w:rPr>
    </w:lvl>
    <w:lvl w:ilvl="5" w:tplc="FC7E22EA">
      <w:numFmt w:val="bullet"/>
      <w:lvlText w:val="•"/>
      <w:lvlJc w:val="left"/>
      <w:pPr>
        <w:ind w:left="2828" w:hanging="721"/>
      </w:pPr>
      <w:rPr>
        <w:rFonts w:hint="default"/>
        <w:lang w:val="en-GB" w:eastAsia="en-US" w:bidi="ar-SA"/>
      </w:rPr>
    </w:lvl>
    <w:lvl w:ilvl="6" w:tplc="F23EF116">
      <w:numFmt w:val="bullet"/>
      <w:lvlText w:val="•"/>
      <w:lvlJc w:val="left"/>
      <w:pPr>
        <w:ind w:left="3213" w:hanging="721"/>
      </w:pPr>
      <w:rPr>
        <w:rFonts w:hint="default"/>
        <w:lang w:val="en-GB" w:eastAsia="en-US" w:bidi="ar-SA"/>
      </w:rPr>
    </w:lvl>
    <w:lvl w:ilvl="7" w:tplc="8BE2D28E">
      <w:numFmt w:val="bullet"/>
      <w:lvlText w:val="•"/>
      <w:lvlJc w:val="left"/>
      <w:pPr>
        <w:ind w:left="3599" w:hanging="721"/>
      </w:pPr>
      <w:rPr>
        <w:rFonts w:hint="default"/>
        <w:lang w:val="en-GB" w:eastAsia="en-US" w:bidi="ar-SA"/>
      </w:rPr>
    </w:lvl>
    <w:lvl w:ilvl="8" w:tplc="0A08333C">
      <w:numFmt w:val="bullet"/>
      <w:lvlText w:val="•"/>
      <w:lvlJc w:val="left"/>
      <w:pPr>
        <w:ind w:left="3984" w:hanging="721"/>
      </w:pPr>
      <w:rPr>
        <w:rFonts w:hint="default"/>
        <w:lang w:val="en-GB" w:eastAsia="en-US" w:bidi="ar-SA"/>
      </w:rPr>
    </w:lvl>
  </w:abstractNum>
  <w:abstractNum w:abstractNumId="10" w15:restartNumberingAfterBreak="0">
    <w:nsid w:val="069A6EF3"/>
    <w:multiLevelType w:val="multilevel"/>
    <w:tmpl w:val="60086AFC"/>
    <w:lvl w:ilvl="0">
      <w:start w:val="31"/>
      <w:numFmt w:val="decimal"/>
      <w:lvlText w:val="%1"/>
      <w:lvlJc w:val="left"/>
      <w:pPr>
        <w:ind w:left="3606" w:hanging="455"/>
      </w:pPr>
      <w:rPr>
        <w:rFonts w:hint="default"/>
        <w:lang w:val="en-GB" w:eastAsia="en-US" w:bidi="ar-SA"/>
      </w:rPr>
    </w:lvl>
    <w:lvl w:ilvl="1">
      <w:start w:val="7"/>
      <w:numFmt w:val="decimal"/>
      <w:lvlText w:val="%1.%2"/>
      <w:lvlJc w:val="left"/>
      <w:pPr>
        <w:ind w:left="3606" w:hanging="455"/>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6216" w:hanging="1363"/>
      </w:pPr>
      <w:rPr>
        <w:rFonts w:hint="default"/>
        <w:lang w:val="en-GB" w:eastAsia="en-US" w:bidi="ar-SA"/>
      </w:rPr>
    </w:lvl>
    <w:lvl w:ilvl="5">
      <w:numFmt w:val="bullet"/>
      <w:lvlText w:val="•"/>
      <w:lvlJc w:val="left"/>
      <w:pPr>
        <w:ind w:left="6924" w:hanging="1363"/>
      </w:pPr>
      <w:rPr>
        <w:rFonts w:hint="default"/>
        <w:lang w:val="en-GB" w:eastAsia="en-US" w:bidi="ar-SA"/>
      </w:rPr>
    </w:lvl>
    <w:lvl w:ilvl="6">
      <w:numFmt w:val="bullet"/>
      <w:lvlText w:val="•"/>
      <w:lvlJc w:val="left"/>
      <w:pPr>
        <w:ind w:left="7632" w:hanging="1363"/>
      </w:pPr>
      <w:rPr>
        <w:rFonts w:hint="default"/>
        <w:lang w:val="en-GB" w:eastAsia="en-US" w:bidi="ar-SA"/>
      </w:rPr>
    </w:lvl>
    <w:lvl w:ilvl="7">
      <w:numFmt w:val="bullet"/>
      <w:lvlText w:val="•"/>
      <w:lvlJc w:val="left"/>
      <w:pPr>
        <w:ind w:left="8340" w:hanging="1363"/>
      </w:pPr>
      <w:rPr>
        <w:rFonts w:hint="default"/>
        <w:lang w:val="en-GB" w:eastAsia="en-US" w:bidi="ar-SA"/>
      </w:rPr>
    </w:lvl>
    <w:lvl w:ilvl="8">
      <w:numFmt w:val="bullet"/>
      <w:lvlText w:val="•"/>
      <w:lvlJc w:val="left"/>
      <w:pPr>
        <w:ind w:left="9048" w:hanging="1363"/>
      </w:pPr>
      <w:rPr>
        <w:rFonts w:hint="default"/>
        <w:lang w:val="en-GB" w:eastAsia="en-US" w:bidi="ar-SA"/>
      </w:rPr>
    </w:lvl>
  </w:abstractNum>
  <w:abstractNum w:abstractNumId="11" w15:restartNumberingAfterBreak="0">
    <w:nsid w:val="07AF6F4D"/>
    <w:multiLevelType w:val="hybridMultilevel"/>
    <w:tmpl w:val="604A7D0C"/>
    <w:lvl w:ilvl="0" w:tplc="B35E9F98">
      <w:start w:val="1"/>
      <w:numFmt w:val="lowerLetter"/>
      <w:lvlText w:val="(%1)"/>
      <w:lvlJc w:val="left"/>
      <w:pPr>
        <w:ind w:left="1409" w:hanging="689"/>
      </w:pPr>
      <w:rPr>
        <w:rFonts w:ascii="Arial" w:eastAsia="Arial" w:hAnsi="Arial" w:cs="Arial" w:hint="default"/>
        <w:b w:val="0"/>
        <w:bCs w:val="0"/>
        <w:i w:val="0"/>
        <w:iCs w:val="0"/>
        <w:spacing w:val="-6"/>
        <w:w w:val="99"/>
        <w:sz w:val="24"/>
        <w:szCs w:val="24"/>
        <w:lang w:val="en-GB" w:eastAsia="en-US" w:bidi="ar-SA"/>
      </w:rPr>
    </w:lvl>
    <w:lvl w:ilvl="1" w:tplc="304ADD08">
      <w:numFmt w:val="bullet"/>
      <w:lvlText w:val="•"/>
      <w:lvlJc w:val="left"/>
      <w:pPr>
        <w:ind w:left="1790" w:hanging="689"/>
      </w:pPr>
      <w:rPr>
        <w:rFonts w:hint="default"/>
        <w:lang w:val="en-GB" w:eastAsia="en-US" w:bidi="ar-SA"/>
      </w:rPr>
    </w:lvl>
    <w:lvl w:ilvl="2" w:tplc="15E441D8">
      <w:numFmt w:val="bullet"/>
      <w:lvlText w:val="•"/>
      <w:lvlJc w:val="left"/>
      <w:pPr>
        <w:ind w:left="2180" w:hanging="689"/>
      </w:pPr>
      <w:rPr>
        <w:rFonts w:hint="default"/>
        <w:lang w:val="en-GB" w:eastAsia="en-US" w:bidi="ar-SA"/>
      </w:rPr>
    </w:lvl>
    <w:lvl w:ilvl="3" w:tplc="5422F652">
      <w:numFmt w:val="bullet"/>
      <w:lvlText w:val="•"/>
      <w:lvlJc w:val="left"/>
      <w:pPr>
        <w:ind w:left="2570" w:hanging="689"/>
      </w:pPr>
      <w:rPr>
        <w:rFonts w:hint="default"/>
        <w:lang w:val="en-GB" w:eastAsia="en-US" w:bidi="ar-SA"/>
      </w:rPr>
    </w:lvl>
    <w:lvl w:ilvl="4" w:tplc="5AC221A8">
      <w:numFmt w:val="bullet"/>
      <w:lvlText w:val="•"/>
      <w:lvlJc w:val="left"/>
      <w:pPr>
        <w:ind w:left="2960" w:hanging="689"/>
      </w:pPr>
      <w:rPr>
        <w:rFonts w:hint="default"/>
        <w:lang w:val="en-GB" w:eastAsia="en-US" w:bidi="ar-SA"/>
      </w:rPr>
    </w:lvl>
    <w:lvl w:ilvl="5" w:tplc="88743BDE">
      <w:numFmt w:val="bullet"/>
      <w:lvlText w:val="•"/>
      <w:lvlJc w:val="left"/>
      <w:pPr>
        <w:ind w:left="3351" w:hanging="689"/>
      </w:pPr>
      <w:rPr>
        <w:rFonts w:hint="default"/>
        <w:lang w:val="en-GB" w:eastAsia="en-US" w:bidi="ar-SA"/>
      </w:rPr>
    </w:lvl>
    <w:lvl w:ilvl="6" w:tplc="12C6770E">
      <w:numFmt w:val="bullet"/>
      <w:lvlText w:val="•"/>
      <w:lvlJc w:val="left"/>
      <w:pPr>
        <w:ind w:left="3741" w:hanging="689"/>
      </w:pPr>
      <w:rPr>
        <w:rFonts w:hint="default"/>
        <w:lang w:val="en-GB" w:eastAsia="en-US" w:bidi="ar-SA"/>
      </w:rPr>
    </w:lvl>
    <w:lvl w:ilvl="7" w:tplc="D9D8D826">
      <w:numFmt w:val="bullet"/>
      <w:lvlText w:val="•"/>
      <w:lvlJc w:val="left"/>
      <w:pPr>
        <w:ind w:left="4131" w:hanging="689"/>
      </w:pPr>
      <w:rPr>
        <w:rFonts w:hint="default"/>
        <w:lang w:val="en-GB" w:eastAsia="en-US" w:bidi="ar-SA"/>
      </w:rPr>
    </w:lvl>
    <w:lvl w:ilvl="8" w:tplc="D32244BA">
      <w:numFmt w:val="bullet"/>
      <w:lvlText w:val="•"/>
      <w:lvlJc w:val="left"/>
      <w:pPr>
        <w:ind w:left="4521" w:hanging="689"/>
      </w:pPr>
      <w:rPr>
        <w:rFonts w:hint="default"/>
        <w:lang w:val="en-GB" w:eastAsia="en-US" w:bidi="ar-SA"/>
      </w:rPr>
    </w:lvl>
  </w:abstractNum>
  <w:abstractNum w:abstractNumId="12" w15:restartNumberingAfterBreak="0">
    <w:nsid w:val="07B60ACC"/>
    <w:multiLevelType w:val="hybridMultilevel"/>
    <w:tmpl w:val="B33A4392"/>
    <w:lvl w:ilvl="0" w:tplc="BEF08E9C">
      <w:start w:val="1"/>
      <w:numFmt w:val="lowerLetter"/>
      <w:lvlText w:val="(%1)"/>
      <w:lvlJc w:val="left"/>
      <w:pPr>
        <w:ind w:left="1092" w:hanging="721"/>
      </w:pPr>
      <w:rPr>
        <w:rFonts w:ascii="Arial" w:eastAsia="Arial" w:hAnsi="Arial" w:cs="Arial" w:hint="default"/>
        <w:b w:val="0"/>
        <w:bCs w:val="0"/>
        <w:i w:val="0"/>
        <w:iCs w:val="0"/>
        <w:spacing w:val="-6"/>
        <w:w w:val="99"/>
        <w:sz w:val="24"/>
        <w:szCs w:val="24"/>
        <w:lang w:val="en-GB" w:eastAsia="en-US" w:bidi="ar-SA"/>
      </w:rPr>
    </w:lvl>
    <w:lvl w:ilvl="1" w:tplc="880E229A">
      <w:numFmt w:val="bullet"/>
      <w:lvlText w:val="•"/>
      <w:lvlJc w:val="left"/>
      <w:pPr>
        <w:ind w:left="1488" w:hanging="721"/>
      </w:pPr>
      <w:rPr>
        <w:rFonts w:hint="default"/>
        <w:lang w:val="en-GB" w:eastAsia="en-US" w:bidi="ar-SA"/>
      </w:rPr>
    </w:lvl>
    <w:lvl w:ilvl="2" w:tplc="BA76CF1C">
      <w:numFmt w:val="bullet"/>
      <w:lvlText w:val="•"/>
      <w:lvlJc w:val="left"/>
      <w:pPr>
        <w:ind w:left="1876" w:hanging="721"/>
      </w:pPr>
      <w:rPr>
        <w:rFonts w:hint="default"/>
        <w:lang w:val="en-GB" w:eastAsia="en-US" w:bidi="ar-SA"/>
      </w:rPr>
    </w:lvl>
    <w:lvl w:ilvl="3" w:tplc="F188970E">
      <w:numFmt w:val="bullet"/>
      <w:lvlText w:val="•"/>
      <w:lvlJc w:val="left"/>
      <w:pPr>
        <w:ind w:left="2264" w:hanging="721"/>
      </w:pPr>
      <w:rPr>
        <w:rFonts w:hint="default"/>
        <w:lang w:val="en-GB" w:eastAsia="en-US" w:bidi="ar-SA"/>
      </w:rPr>
    </w:lvl>
    <w:lvl w:ilvl="4" w:tplc="992CA23A">
      <w:numFmt w:val="bullet"/>
      <w:lvlText w:val="•"/>
      <w:lvlJc w:val="left"/>
      <w:pPr>
        <w:ind w:left="2652" w:hanging="721"/>
      </w:pPr>
      <w:rPr>
        <w:rFonts w:hint="default"/>
        <w:lang w:val="en-GB" w:eastAsia="en-US" w:bidi="ar-SA"/>
      </w:rPr>
    </w:lvl>
    <w:lvl w:ilvl="5" w:tplc="30A2389E">
      <w:numFmt w:val="bullet"/>
      <w:lvlText w:val="•"/>
      <w:lvlJc w:val="left"/>
      <w:pPr>
        <w:ind w:left="3040" w:hanging="721"/>
      </w:pPr>
      <w:rPr>
        <w:rFonts w:hint="default"/>
        <w:lang w:val="en-GB" w:eastAsia="en-US" w:bidi="ar-SA"/>
      </w:rPr>
    </w:lvl>
    <w:lvl w:ilvl="6" w:tplc="6C4072F2">
      <w:numFmt w:val="bullet"/>
      <w:lvlText w:val="•"/>
      <w:lvlJc w:val="left"/>
      <w:pPr>
        <w:ind w:left="3428" w:hanging="721"/>
      </w:pPr>
      <w:rPr>
        <w:rFonts w:hint="default"/>
        <w:lang w:val="en-GB" w:eastAsia="en-US" w:bidi="ar-SA"/>
      </w:rPr>
    </w:lvl>
    <w:lvl w:ilvl="7" w:tplc="45F40FE6">
      <w:numFmt w:val="bullet"/>
      <w:lvlText w:val="•"/>
      <w:lvlJc w:val="left"/>
      <w:pPr>
        <w:ind w:left="3816" w:hanging="721"/>
      </w:pPr>
      <w:rPr>
        <w:rFonts w:hint="default"/>
        <w:lang w:val="en-GB" w:eastAsia="en-US" w:bidi="ar-SA"/>
      </w:rPr>
    </w:lvl>
    <w:lvl w:ilvl="8" w:tplc="358C8A02">
      <w:numFmt w:val="bullet"/>
      <w:lvlText w:val="•"/>
      <w:lvlJc w:val="left"/>
      <w:pPr>
        <w:ind w:left="4204" w:hanging="721"/>
      </w:pPr>
      <w:rPr>
        <w:rFonts w:hint="default"/>
        <w:lang w:val="en-GB" w:eastAsia="en-US" w:bidi="ar-SA"/>
      </w:rPr>
    </w:lvl>
  </w:abstractNum>
  <w:abstractNum w:abstractNumId="13" w15:restartNumberingAfterBreak="0">
    <w:nsid w:val="08A6785C"/>
    <w:multiLevelType w:val="multilevel"/>
    <w:tmpl w:val="7396DB7C"/>
    <w:lvl w:ilvl="0">
      <w:start w:val="22"/>
      <w:numFmt w:val="decimal"/>
      <w:lvlText w:val="%1"/>
      <w:lvlJc w:val="left"/>
      <w:pPr>
        <w:ind w:left="2228" w:hanging="1362"/>
      </w:pPr>
      <w:rPr>
        <w:rFonts w:hint="default"/>
        <w:lang w:val="en-GB" w:eastAsia="en-US" w:bidi="ar-SA"/>
      </w:rPr>
    </w:lvl>
    <w:lvl w:ilvl="1">
      <w:start w:val="2"/>
      <w:numFmt w:val="decimal"/>
      <w:lvlText w:val="%1.%2"/>
      <w:lvlJc w:val="left"/>
      <w:pPr>
        <w:ind w:left="2228" w:hanging="1362"/>
      </w:pPr>
      <w:rPr>
        <w:rFonts w:ascii="Arial" w:eastAsia="Arial" w:hAnsi="Arial" w:cs="Arial" w:hint="default"/>
        <w:b w:val="0"/>
        <w:bCs w:val="0"/>
        <w:i w:val="0"/>
        <w:iCs w:val="0"/>
        <w:spacing w:val="-6"/>
        <w:w w:val="99"/>
        <w:sz w:val="24"/>
        <w:szCs w:val="24"/>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938" w:hanging="1362"/>
      </w:pPr>
      <w:rPr>
        <w:rFonts w:hint="default"/>
        <w:lang w:val="en-GB" w:eastAsia="en-US" w:bidi="ar-SA"/>
      </w:rPr>
    </w:lvl>
    <w:lvl w:ilvl="4">
      <w:numFmt w:val="bullet"/>
      <w:lvlText w:val="•"/>
      <w:lvlJc w:val="left"/>
      <w:pPr>
        <w:ind w:left="5728" w:hanging="1362"/>
      </w:pPr>
      <w:rPr>
        <w:rFonts w:hint="default"/>
        <w:lang w:val="en-GB" w:eastAsia="en-US" w:bidi="ar-SA"/>
      </w:rPr>
    </w:lvl>
    <w:lvl w:ilvl="5">
      <w:numFmt w:val="bullet"/>
      <w:lvlText w:val="•"/>
      <w:lvlJc w:val="left"/>
      <w:pPr>
        <w:ind w:left="6517" w:hanging="1362"/>
      </w:pPr>
      <w:rPr>
        <w:rFonts w:hint="default"/>
        <w:lang w:val="en-GB" w:eastAsia="en-US" w:bidi="ar-SA"/>
      </w:rPr>
    </w:lvl>
    <w:lvl w:ilvl="6">
      <w:numFmt w:val="bullet"/>
      <w:lvlText w:val="•"/>
      <w:lvlJc w:val="left"/>
      <w:pPr>
        <w:ind w:left="7306" w:hanging="1362"/>
      </w:pPr>
      <w:rPr>
        <w:rFonts w:hint="default"/>
        <w:lang w:val="en-GB" w:eastAsia="en-US" w:bidi="ar-SA"/>
      </w:rPr>
    </w:lvl>
    <w:lvl w:ilvl="7">
      <w:numFmt w:val="bullet"/>
      <w:lvlText w:val="•"/>
      <w:lvlJc w:val="left"/>
      <w:pPr>
        <w:ind w:left="8096" w:hanging="1362"/>
      </w:pPr>
      <w:rPr>
        <w:rFonts w:hint="default"/>
        <w:lang w:val="en-GB" w:eastAsia="en-US" w:bidi="ar-SA"/>
      </w:rPr>
    </w:lvl>
    <w:lvl w:ilvl="8">
      <w:numFmt w:val="bullet"/>
      <w:lvlText w:val="•"/>
      <w:lvlJc w:val="left"/>
      <w:pPr>
        <w:ind w:left="8885" w:hanging="1362"/>
      </w:pPr>
      <w:rPr>
        <w:rFonts w:hint="default"/>
        <w:lang w:val="en-GB" w:eastAsia="en-US" w:bidi="ar-SA"/>
      </w:rPr>
    </w:lvl>
  </w:abstractNum>
  <w:abstractNum w:abstractNumId="14" w15:restartNumberingAfterBreak="0">
    <w:nsid w:val="09AA5D5C"/>
    <w:multiLevelType w:val="multilevel"/>
    <w:tmpl w:val="95E29D52"/>
    <w:lvl w:ilvl="0">
      <w:start w:val="57"/>
      <w:numFmt w:val="decimal"/>
      <w:lvlText w:val="%1"/>
      <w:lvlJc w:val="left"/>
      <w:pPr>
        <w:ind w:left="4326" w:hanging="1442"/>
      </w:pPr>
      <w:rPr>
        <w:rFonts w:hint="default"/>
        <w:lang w:val="en-GB" w:eastAsia="en-US" w:bidi="ar-SA"/>
      </w:rPr>
    </w:lvl>
    <w:lvl w:ilvl="1">
      <w:start w:val="1"/>
      <w:numFmt w:val="upperLetter"/>
      <w:lvlText w:val="%1.%2"/>
      <w:lvlJc w:val="left"/>
      <w:pPr>
        <w:ind w:left="4326" w:hanging="1442"/>
      </w:pPr>
      <w:rPr>
        <w:rFonts w:hint="default"/>
        <w:lang w:val="en-GB" w:eastAsia="en-US" w:bidi="ar-SA"/>
      </w:rPr>
    </w:lvl>
    <w:lvl w:ilvl="2">
      <w:start w:val="1"/>
      <w:numFmt w:val="decimal"/>
      <w:lvlText w:val="%1.%2.%3"/>
      <w:lvlJc w:val="left"/>
      <w:pPr>
        <w:ind w:left="4326" w:hanging="1442"/>
      </w:pPr>
      <w:rPr>
        <w:rFonts w:hint="default"/>
        <w:lang w:val="en-GB" w:eastAsia="en-US" w:bidi="ar-SA"/>
      </w:rPr>
    </w:lvl>
    <w:lvl w:ilvl="3">
      <w:start w:val="2"/>
      <w:numFmt w:val="decimal"/>
      <w:lvlText w:val="%1.%2.%3.%4"/>
      <w:lvlJc w:val="left"/>
      <w:pPr>
        <w:ind w:left="4326" w:hanging="1442"/>
      </w:pPr>
      <w:rPr>
        <w:rFonts w:hint="default"/>
        <w:lang w:val="en-GB" w:eastAsia="en-US" w:bidi="ar-SA"/>
      </w:rPr>
    </w:lvl>
    <w:lvl w:ilvl="4">
      <w:start w:val="1"/>
      <w:numFmt w:val="decimal"/>
      <w:lvlText w:val="%1.%2.%3.%4.%5"/>
      <w:lvlJc w:val="left"/>
      <w:pPr>
        <w:ind w:left="4326" w:hanging="1442"/>
      </w:pPr>
      <w:rPr>
        <w:rFonts w:ascii="Arial" w:eastAsia="Arial" w:hAnsi="Arial" w:cs="Arial" w:hint="default"/>
        <w:b w:val="0"/>
        <w:bCs w:val="0"/>
        <w:i w:val="0"/>
        <w:iCs w:val="0"/>
        <w:spacing w:val="-6"/>
        <w:w w:val="99"/>
        <w:sz w:val="24"/>
        <w:szCs w:val="24"/>
        <w:lang w:val="en-GB" w:eastAsia="en-US" w:bidi="ar-SA"/>
      </w:rPr>
    </w:lvl>
    <w:lvl w:ilvl="5">
      <w:numFmt w:val="bullet"/>
      <w:lvlText w:val="•"/>
      <w:lvlJc w:val="left"/>
      <w:pPr>
        <w:ind w:left="7392" w:hanging="1442"/>
      </w:pPr>
      <w:rPr>
        <w:rFonts w:hint="default"/>
        <w:lang w:val="en-GB" w:eastAsia="en-US" w:bidi="ar-SA"/>
      </w:rPr>
    </w:lvl>
    <w:lvl w:ilvl="6">
      <w:numFmt w:val="bullet"/>
      <w:lvlText w:val="•"/>
      <w:lvlJc w:val="left"/>
      <w:pPr>
        <w:ind w:left="8006" w:hanging="1442"/>
      </w:pPr>
      <w:rPr>
        <w:rFonts w:hint="default"/>
        <w:lang w:val="en-GB" w:eastAsia="en-US" w:bidi="ar-SA"/>
      </w:rPr>
    </w:lvl>
    <w:lvl w:ilvl="7">
      <w:numFmt w:val="bullet"/>
      <w:lvlText w:val="•"/>
      <w:lvlJc w:val="left"/>
      <w:pPr>
        <w:ind w:left="8620" w:hanging="1442"/>
      </w:pPr>
      <w:rPr>
        <w:rFonts w:hint="default"/>
        <w:lang w:val="en-GB" w:eastAsia="en-US" w:bidi="ar-SA"/>
      </w:rPr>
    </w:lvl>
    <w:lvl w:ilvl="8">
      <w:numFmt w:val="bullet"/>
      <w:lvlText w:val="•"/>
      <w:lvlJc w:val="left"/>
      <w:pPr>
        <w:ind w:left="9235" w:hanging="1442"/>
      </w:pPr>
      <w:rPr>
        <w:rFonts w:hint="default"/>
        <w:lang w:val="en-GB" w:eastAsia="en-US" w:bidi="ar-SA"/>
      </w:rPr>
    </w:lvl>
  </w:abstractNum>
  <w:abstractNum w:abstractNumId="15" w15:restartNumberingAfterBreak="0">
    <w:nsid w:val="0B7A794C"/>
    <w:multiLevelType w:val="hybridMultilevel"/>
    <w:tmpl w:val="620CD4E2"/>
    <w:lvl w:ilvl="0" w:tplc="69601618">
      <w:start w:val="1"/>
      <w:numFmt w:val="lowerLetter"/>
      <w:lvlText w:val="(%1)"/>
      <w:lvlJc w:val="left"/>
      <w:pPr>
        <w:ind w:left="744" w:hanging="433"/>
      </w:pPr>
      <w:rPr>
        <w:rFonts w:ascii="Arial" w:eastAsia="Arial" w:hAnsi="Arial" w:cs="Arial" w:hint="default"/>
        <w:b w:val="0"/>
        <w:bCs w:val="0"/>
        <w:i w:val="0"/>
        <w:iCs w:val="0"/>
        <w:spacing w:val="-6"/>
        <w:w w:val="99"/>
        <w:sz w:val="24"/>
        <w:szCs w:val="24"/>
        <w:lang w:val="en-GB" w:eastAsia="en-US" w:bidi="ar-SA"/>
      </w:rPr>
    </w:lvl>
    <w:lvl w:ilvl="1" w:tplc="FFC6E244">
      <w:numFmt w:val="bullet"/>
      <w:lvlText w:val="•"/>
      <w:lvlJc w:val="left"/>
      <w:pPr>
        <w:ind w:left="1202" w:hanging="433"/>
      </w:pPr>
      <w:rPr>
        <w:rFonts w:hint="default"/>
        <w:lang w:val="en-GB" w:eastAsia="en-US" w:bidi="ar-SA"/>
      </w:rPr>
    </w:lvl>
    <w:lvl w:ilvl="2" w:tplc="EFF639AA">
      <w:numFmt w:val="bullet"/>
      <w:lvlText w:val="•"/>
      <w:lvlJc w:val="left"/>
      <w:pPr>
        <w:ind w:left="1665" w:hanging="433"/>
      </w:pPr>
      <w:rPr>
        <w:rFonts w:hint="default"/>
        <w:lang w:val="en-GB" w:eastAsia="en-US" w:bidi="ar-SA"/>
      </w:rPr>
    </w:lvl>
    <w:lvl w:ilvl="3" w:tplc="A0B6F3DE">
      <w:numFmt w:val="bullet"/>
      <w:lvlText w:val="•"/>
      <w:lvlJc w:val="left"/>
      <w:pPr>
        <w:ind w:left="2127" w:hanging="433"/>
      </w:pPr>
      <w:rPr>
        <w:rFonts w:hint="default"/>
        <w:lang w:val="en-GB" w:eastAsia="en-US" w:bidi="ar-SA"/>
      </w:rPr>
    </w:lvl>
    <w:lvl w:ilvl="4" w:tplc="24CABB16">
      <w:numFmt w:val="bullet"/>
      <w:lvlText w:val="•"/>
      <w:lvlJc w:val="left"/>
      <w:pPr>
        <w:ind w:left="2590" w:hanging="433"/>
      </w:pPr>
      <w:rPr>
        <w:rFonts w:hint="default"/>
        <w:lang w:val="en-GB" w:eastAsia="en-US" w:bidi="ar-SA"/>
      </w:rPr>
    </w:lvl>
    <w:lvl w:ilvl="5" w:tplc="DF88EEC8">
      <w:numFmt w:val="bullet"/>
      <w:lvlText w:val="•"/>
      <w:lvlJc w:val="left"/>
      <w:pPr>
        <w:ind w:left="3053" w:hanging="433"/>
      </w:pPr>
      <w:rPr>
        <w:rFonts w:hint="default"/>
        <w:lang w:val="en-GB" w:eastAsia="en-US" w:bidi="ar-SA"/>
      </w:rPr>
    </w:lvl>
    <w:lvl w:ilvl="6" w:tplc="11DEC262">
      <w:numFmt w:val="bullet"/>
      <w:lvlText w:val="•"/>
      <w:lvlJc w:val="left"/>
      <w:pPr>
        <w:ind w:left="3515" w:hanging="433"/>
      </w:pPr>
      <w:rPr>
        <w:rFonts w:hint="default"/>
        <w:lang w:val="en-GB" w:eastAsia="en-US" w:bidi="ar-SA"/>
      </w:rPr>
    </w:lvl>
    <w:lvl w:ilvl="7" w:tplc="9A449C1C">
      <w:numFmt w:val="bullet"/>
      <w:lvlText w:val="•"/>
      <w:lvlJc w:val="left"/>
      <w:pPr>
        <w:ind w:left="3978" w:hanging="433"/>
      </w:pPr>
      <w:rPr>
        <w:rFonts w:hint="default"/>
        <w:lang w:val="en-GB" w:eastAsia="en-US" w:bidi="ar-SA"/>
      </w:rPr>
    </w:lvl>
    <w:lvl w:ilvl="8" w:tplc="6D7A8352">
      <w:numFmt w:val="bullet"/>
      <w:lvlText w:val="•"/>
      <w:lvlJc w:val="left"/>
      <w:pPr>
        <w:ind w:left="4440" w:hanging="433"/>
      </w:pPr>
      <w:rPr>
        <w:rFonts w:hint="default"/>
        <w:lang w:val="en-GB" w:eastAsia="en-US" w:bidi="ar-SA"/>
      </w:rPr>
    </w:lvl>
  </w:abstractNum>
  <w:abstractNum w:abstractNumId="16" w15:restartNumberingAfterBreak="0">
    <w:nsid w:val="0C596AD4"/>
    <w:multiLevelType w:val="hybridMultilevel"/>
    <w:tmpl w:val="3B28CA92"/>
    <w:lvl w:ilvl="0" w:tplc="E842D556">
      <w:start w:val="1"/>
      <w:numFmt w:val="lowerLetter"/>
      <w:lvlText w:val="(%1)"/>
      <w:lvlJc w:val="left"/>
      <w:pPr>
        <w:ind w:left="963" w:hanging="769"/>
      </w:pPr>
      <w:rPr>
        <w:rFonts w:ascii="Arial" w:eastAsia="Arial" w:hAnsi="Arial" w:cs="Arial" w:hint="default"/>
        <w:b w:val="0"/>
        <w:bCs w:val="0"/>
        <w:i w:val="0"/>
        <w:iCs w:val="0"/>
        <w:spacing w:val="-6"/>
        <w:w w:val="99"/>
        <w:sz w:val="24"/>
        <w:szCs w:val="24"/>
        <w:lang w:val="en-GB" w:eastAsia="en-US" w:bidi="ar-SA"/>
      </w:rPr>
    </w:lvl>
    <w:lvl w:ilvl="1" w:tplc="F24AC186">
      <w:start w:val="1"/>
      <w:numFmt w:val="lowerRoman"/>
      <w:lvlText w:val="(%2)"/>
      <w:lvlJc w:val="left"/>
      <w:pPr>
        <w:ind w:left="1620" w:hanging="657"/>
      </w:pPr>
      <w:rPr>
        <w:rFonts w:ascii="Arial" w:eastAsia="Arial" w:hAnsi="Arial" w:cs="Arial" w:hint="default"/>
        <w:b w:val="0"/>
        <w:bCs w:val="0"/>
        <w:i w:val="0"/>
        <w:iCs w:val="0"/>
        <w:spacing w:val="-6"/>
        <w:w w:val="99"/>
        <w:sz w:val="24"/>
        <w:szCs w:val="24"/>
        <w:lang w:val="en-GB" w:eastAsia="en-US" w:bidi="ar-SA"/>
      </w:rPr>
    </w:lvl>
    <w:lvl w:ilvl="2" w:tplc="CAC2F272">
      <w:numFmt w:val="bullet"/>
      <w:lvlText w:val="•"/>
      <w:lvlJc w:val="left"/>
      <w:pPr>
        <w:ind w:left="1980" w:hanging="657"/>
      </w:pPr>
      <w:rPr>
        <w:rFonts w:hint="default"/>
        <w:lang w:val="en-GB" w:eastAsia="en-US" w:bidi="ar-SA"/>
      </w:rPr>
    </w:lvl>
    <w:lvl w:ilvl="3" w:tplc="C450BB22">
      <w:numFmt w:val="bullet"/>
      <w:lvlText w:val="•"/>
      <w:lvlJc w:val="left"/>
      <w:pPr>
        <w:ind w:left="2340" w:hanging="657"/>
      </w:pPr>
      <w:rPr>
        <w:rFonts w:hint="default"/>
        <w:lang w:val="en-GB" w:eastAsia="en-US" w:bidi="ar-SA"/>
      </w:rPr>
    </w:lvl>
    <w:lvl w:ilvl="4" w:tplc="9BF2281A">
      <w:numFmt w:val="bullet"/>
      <w:lvlText w:val="•"/>
      <w:lvlJc w:val="left"/>
      <w:pPr>
        <w:ind w:left="2701" w:hanging="657"/>
      </w:pPr>
      <w:rPr>
        <w:rFonts w:hint="default"/>
        <w:lang w:val="en-GB" w:eastAsia="en-US" w:bidi="ar-SA"/>
      </w:rPr>
    </w:lvl>
    <w:lvl w:ilvl="5" w:tplc="EB4EB192">
      <w:numFmt w:val="bullet"/>
      <w:lvlText w:val="•"/>
      <w:lvlJc w:val="left"/>
      <w:pPr>
        <w:ind w:left="3061" w:hanging="657"/>
      </w:pPr>
      <w:rPr>
        <w:rFonts w:hint="default"/>
        <w:lang w:val="en-GB" w:eastAsia="en-US" w:bidi="ar-SA"/>
      </w:rPr>
    </w:lvl>
    <w:lvl w:ilvl="6" w:tplc="B3CAFAF0">
      <w:numFmt w:val="bullet"/>
      <w:lvlText w:val="•"/>
      <w:lvlJc w:val="left"/>
      <w:pPr>
        <w:ind w:left="3422" w:hanging="657"/>
      </w:pPr>
      <w:rPr>
        <w:rFonts w:hint="default"/>
        <w:lang w:val="en-GB" w:eastAsia="en-US" w:bidi="ar-SA"/>
      </w:rPr>
    </w:lvl>
    <w:lvl w:ilvl="7" w:tplc="560C7196">
      <w:numFmt w:val="bullet"/>
      <w:lvlText w:val="•"/>
      <w:lvlJc w:val="left"/>
      <w:pPr>
        <w:ind w:left="3782" w:hanging="657"/>
      </w:pPr>
      <w:rPr>
        <w:rFonts w:hint="default"/>
        <w:lang w:val="en-GB" w:eastAsia="en-US" w:bidi="ar-SA"/>
      </w:rPr>
    </w:lvl>
    <w:lvl w:ilvl="8" w:tplc="FD44A5DE">
      <w:numFmt w:val="bullet"/>
      <w:lvlText w:val="•"/>
      <w:lvlJc w:val="left"/>
      <w:pPr>
        <w:ind w:left="4143" w:hanging="657"/>
      </w:pPr>
      <w:rPr>
        <w:rFonts w:hint="default"/>
        <w:lang w:val="en-GB" w:eastAsia="en-US" w:bidi="ar-SA"/>
      </w:rPr>
    </w:lvl>
  </w:abstractNum>
  <w:abstractNum w:abstractNumId="17" w15:restartNumberingAfterBreak="0">
    <w:nsid w:val="0C7063E4"/>
    <w:multiLevelType w:val="hybridMultilevel"/>
    <w:tmpl w:val="83FAA686"/>
    <w:lvl w:ilvl="0" w:tplc="C4BAD082">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C7A67B1"/>
    <w:multiLevelType w:val="hybridMultilevel"/>
    <w:tmpl w:val="69681CE6"/>
    <w:lvl w:ilvl="0" w:tplc="EA3A47B8">
      <w:start w:val="1"/>
      <w:numFmt w:val="lowerLetter"/>
      <w:lvlText w:val="(%1)"/>
      <w:lvlJc w:val="left"/>
      <w:pPr>
        <w:ind w:left="914" w:hanging="721"/>
      </w:pPr>
      <w:rPr>
        <w:rFonts w:ascii="Arial" w:eastAsia="Arial" w:hAnsi="Arial" w:cs="Arial" w:hint="default"/>
        <w:b w:val="0"/>
        <w:bCs w:val="0"/>
        <w:i w:val="0"/>
        <w:iCs w:val="0"/>
        <w:spacing w:val="-6"/>
        <w:w w:val="99"/>
        <w:sz w:val="24"/>
        <w:szCs w:val="24"/>
        <w:lang w:val="en-GB" w:eastAsia="en-US" w:bidi="ar-SA"/>
      </w:rPr>
    </w:lvl>
    <w:lvl w:ilvl="1" w:tplc="BC34D056">
      <w:numFmt w:val="bullet"/>
      <w:lvlText w:val="•"/>
      <w:lvlJc w:val="left"/>
      <w:pPr>
        <w:ind w:left="1301" w:hanging="721"/>
      </w:pPr>
      <w:rPr>
        <w:rFonts w:hint="default"/>
        <w:lang w:val="en-GB" w:eastAsia="en-US" w:bidi="ar-SA"/>
      </w:rPr>
    </w:lvl>
    <w:lvl w:ilvl="2" w:tplc="FE0E0082">
      <w:numFmt w:val="bullet"/>
      <w:lvlText w:val="•"/>
      <w:lvlJc w:val="left"/>
      <w:pPr>
        <w:ind w:left="1683" w:hanging="721"/>
      </w:pPr>
      <w:rPr>
        <w:rFonts w:hint="default"/>
        <w:lang w:val="en-GB" w:eastAsia="en-US" w:bidi="ar-SA"/>
      </w:rPr>
    </w:lvl>
    <w:lvl w:ilvl="3" w:tplc="D6400AAA">
      <w:numFmt w:val="bullet"/>
      <w:lvlText w:val="•"/>
      <w:lvlJc w:val="left"/>
      <w:pPr>
        <w:ind w:left="2064" w:hanging="721"/>
      </w:pPr>
      <w:rPr>
        <w:rFonts w:hint="default"/>
        <w:lang w:val="en-GB" w:eastAsia="en-US" w:bidi="ar-SA"/>
      </w:rPr>
    </w:lvl>
    <w:lvl w:ilvl="4" w:tplc="872C3AE6">
      <w:numFmt w:val="bullet"/>
      <w:lvlText w:val="•"/>
      <w:lvlJc w:val="left"/>
      <w:pPr>
        <w:ind w:left="2446" w:hanging="721"/>
      </w:pPr>
      <w:rPr>
        <w:rFonts w:hint="default"/>
        <w:lang w:val="en-GB" w:eastAsia="en-US" w:bidi="ar-SA"/>
      </w:rPr>
    </w:lvl>
    <w:lvl w:ilvl="5" w:tplc="0A1AFEE2">
      <w:numFmt w:val="bullet"/>
      <w:lvlText w:val="•"/>
      <w:lvlJc w:val="left"/>
      <w:pPr>
        <w:ind w:left="2828" w:hanging="721"/>
      </w:pPr>
      <w:rPr>
        <w:rFonts w:hint="default"/>
        <w:lang w:val="en-GB" w:eastAsia="en-US" w:bidi="ar-SA"/>
      </w:rPr>
    </w:lvl>
    <w:lvl w:ilvl="6" w:tplc="D786D2B2">
      <w:numFmt w:val="bullet"/>
      <w:lvlText w:val="•"/>
      <w:lvlJc w:val="left"/>
      <w:pPr>
        <w:ind w:left="3209" w:hanging="721"/>
      </w:pPr>
      <w:rPr>
        <w:rFonts w:hint="default"/>
        <w:lang w:val="en-GB" w:eastAsia="en-US" w:bidi="ar-SA"/>
      </w:rPr>
    </w:lvl>
    <w:lvl w:ilvl="7" w:tplc="B0E01A7A">
      <w:numFmt w:val="bullet"/>
      <w:lvlText w:val="•"/>
      <w:lvlJc w:val="left"/>
      <w:pPr>
        <w:ind w:left="3591" w:hanging="721"/>
      </w:pPr>
      <w:rPr>
        <w:rFonts w:hint="default"/>
        <w:lang w:val="en-GB" w:eastAsia="en-US" w:bidi="ar-SA"/>
      </w:rPr>
    </w:lvl>
    <w:lvl w:ilvl="8" w:tplc="415A915A">
      <w:numFmt w:val="bullet"/>
      <w:lvlText w:val="•"/>
      <w:lvlJc w:val="left"/>
      <w:pPr>
        <w:ind w:left="3972" w:hanging="721"/>
      </w:pPr>
      <w:rPr>
        <w:rFonts w:hint="default"/>
        <w:lang w:val="en-GB" w:eastAsia="en-US" w:bidi="ar-SA"/>
      </w:rPr>
    </w:lvl>
  </w:abstractNum>
  <w:abstractNum w:abstractNumId="19" w15:restartNumberingAfterBreak="0">
    <w:nsid w:val="0E712FF3"/>
    <w:multiLevelType w:val="hybridMultilevel"/>
    <w:tmpl w:val="71C64EEA"/>
    <w:lvl w:ilvl="0" w:tplc="C2609206">
      <w:start w:val="1"/>
      <w:numFmt w:val="lowerLetter"/>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2609206">
      <w:start w:val="1"/>
      <w:numFmt w:val="lowerLetter"/>
      <w:lvlText w:val="%7)"/>
      <w:lvlJc w:val="left"/>
      <w:pPr>
        <w:ind w:left="5040" w:hanging="360"/>
      </w:pPr>
      <w:rPr>
        <w:rFonts w:ascii="Arial" w:eastAsia="Times New Roman" w:hAnsi="Arial" w:cs="Arial"/>
      </w:r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0FA71CB0"/>
    <w:multiLevelType w:val="multilevel"/>
    <w:tmpl w:val="9836CBB6"/>
    <w:lvl w:ilvl="0">
      <w:start w:val="13"/>
      <w:numFmt w:val="decimal"/>
      <w:lvlText w:val="%1"/>
      <w:lvlJc w:val="left"/>
      <w:pPr>
        <w:ind w:left="3606" w:hanging="455"/>
      </w:pPr>
      <w:rPr>
        <w:rFonts w:hint="default"/>
        <w:lang w:val="en-GB" w:eastAsia="en-US" w:bidi="ar-SA"/>
      </w:rPr>
    </w:lvl>
    <w:lvl w:ilvl="1">
      <w:start w:val="7"/>
      <w:numFmt w:val="decimal"/>
      <w:lvlText w:val="%1.%2"/>
      <w:lvlJc w:val="left"/>
      <w:pPr>
        <w:ind w:left="3606" w:hanging="455"/>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125" w:hanging="1362"/>
      </w:pPr>
      <w:rPr>
        <w:rFonts w:hint="default"/>
        <w:lang w:val="en-GB" w:eastAsia="en-US" w:bidi="ar-SA"/>
      </w:rPr>
    </w:lvl>
    <w:lvl w:ilvl="4">
      <w:numFmt w:val="bullet"/>
      <w:lvlText w:val="•"/>
      <w:lvlJc w:val="left"/>
      <w:pPr>
        <w:ind w:left="5888" w:hanging="1362"/>
      </w:pPr>
      <w:rPr>
        <w:rFonts w:hint="default"/>
        <w:lang w:val="en-GB" w:eastAsia="en-US" w:bidi="ar-SA"/>
      </w:rPr>
    </w:lvl>
    <w:lvl w:ilvl="5">
      <w:numFmt w:val="bullet"/>
      <w:lvlText w:val="•"/>
      <w:lvlJc w:val="left"/>
      <w:pPr>
        <w:ind w:left="6650" w:hanging="1362"/>
      </w:pPr>
      <w:rPr>
        <w:rFonts w:hint="default"/>
        <w:lang w:val="en-GB" w:eastAsia="en-US" w:bidi="ar-SA"/>
      </w:rPr>
    </w:lvl>
    <w:lvl w:ilvl="6">
      <w:numFmt w:val="bullet"/>
      <w:lvlText w:val="•"/>
      <w:lvlJc w:val="left"/>
      <w:pPr>
        <w:ind w:left="7413" w:hanging="1362"/>
      </w:pPr>
      <w:rPr>
        <w:rFonts w:hint="default"/>
        <w:lang w:val="en-GB" w:eastAsia="en-US" w:bidi="ar-SA"/>
      </w:rPr>
    </w:lvl>
    <w:lvl w:ilvl="7">
      <w:numFmt w:val="bullet"/>
      <w:lvlText w:val="•"/>
      <w:lvlJc w:val="left"/>
      <w:pPr>
        <w:ind w:left="8176" w:hanging="1362"/>
      </w:pPr>
      <w:rPr>
        <w:rFonts w:hint="default"/>
        <w:lang w:val="en-GB" w:eastAsia="en-US" w:bidi="ar-SA"/>
      </w:rPr>
    </w:lvl>
    <w:lvl w:ilvl="8">
      <w:numFmt w:val="bullet"/>
      <w:lvlText w:val="•"/>
      <w:lvlJc w:val="left"/>
      <w:pPr>
        <w:ind w:left="8938" w:hanging="1362"/>
      </w:pPr>
      <w:rPr>
        <w:rFonts w:hint="default"/>
        <w:lang w:val="en-GB" w:eastAsia="en-US" w:bidi="ar-SA"/>
      </w:rPr>
    </w:lvl>
  </w:abstractNum>
  <w:abstractNum w:abstractNumId="21" w15:restartNumberingAfterBreak="0">
    <w:nsid w:val="100A04A6"/>
    <w:multiLevelType w:val="hybridMultilevel"/>
    <w:tmpl w:val="08C00864"/>
    <w:lvl w:ilvl="0" w:tplc="3422702C">
      <w:start w:val="1"/>
      <w:numFmt w:val="lowerLetter"/>
      <w:lvlText w:val="(%1)"/>
      <w:lvlJc w:val="left"/>
      <w:pPr>
        <w:ind w:left="435" w:hanging="433"/>
      </w:pPr>
      <w:rPr>
        <w:rFonts w:ascii="Arial" w:eastAsia="Arial" w:hAnsi="Arial" w:cs="Arial" w:hint="default"/>
        <w:b w:val="0"/>
        <w:bCs w:val="0"/>
        <w:i w:val="0"/>
        <w:iCs w:val="0"/>
        <w:spacing w:val="-6"/>
        <w:w w:val="99"/>
        <w:sz w:val="24"/>
        <w:szCs w:val="24"/>
        <w:lang w:val="en-GB" w:eastAsia="en-US" w:bidi="ar-SA"/>
      </w:rPr>
    </w:lvl>
    <w:lvl w:ilvl="1" w:tplc="AA2E3D50">
      <w:numFmt w:val="bullet"/>
      <w:lvlText w:val="•"/>
      <w:lvlJc w:val="left"/>
      <w:pPr>
        <w:ind w:left="895" w:hanging="433"/>
      </w:pPr>
      <w:rPr>
        <w:rFonts w:hint="default"/>
        <w:lang w:val="en-GB" w:eastAsia="en-US" w:bidi="ar-SA"/>
      </w:rPr>
    </w:lvl>
    <w:lvl w:ilvl="2" w:tplc="865027C8">
      <w:numFmt w:val="bullet"/>
      <w:lvlText w:val="•"/>
      <w:lvlJc w:val="left"/>
      <w:pPr>
        <w:ind w:left="1351" w:hanging="433"/>
      </w:pPr>
      <w:rPr>
        <w:rFonts w:hint="default"/>
        <w:lang w:val="en-GB" w:eastAsia="en-US" w:bidi="ar-SA"/>
      </w:rPr>
    </w:lvl>
    <w:lvl w:ilvl="3" w:tplc="8BF815CA">
      <w:numFmt w:val="bullet"/>
      <w:lvlText w:val="•"/>
      <w:lvlJc w:val="left"/>
      <w:pPr>
        <w:ind w:left="1807" w:hanging="433"/>
      </w:pPr>
      <w:rPr>
        <w:rFonts w:hint="default"/>
        <w:lang w:val="en-GB" w:eastAsia="en-US" w:bidi="ar-SA"/>
      </w:rPr>
    </w:lvl>
    <w:lvl w:ilvl="4" w:tplc="45BEF43E">
      <w:numFmt w:val="bullet"/>
      <w:lvlText w:val="•"/>
      <w:lvlJc w:val="left"/>
      <w:pPr>
        <w:ind w:left="2262" w:hanging="433"/>
      </w:pPr>
      <w:rPr>
        <w:rFonts w:hint="default"/>
        <w:lang w:val="en-GB" w:eastAsia="en-US" w:bidi="ar-SA"/>
      </w:rPr>
    </w:lvl>
    <w:lvl w:ilvl="5" w:tplc="8AF8DDEC">
      <w:numFmt w:val="bullet"/>
      <w:lvlText w:val="•"/>
      <w:lvlJc w:val="left"/>
      <w:pPr>
        <w:ind w:left="2718" w:hanging="433"/>
      </w:pPr>
      <w:rPr>
        <w:rFonts w:hint="default"/>
        <w:lang w:val="en-GB" w:eastAsia="en-US" w:bidi="ar-SA"/>
      </w:rPr>
    </w:lvl>
    <w:lvl w:ilvl="6" w:tplc="5A5E1B3E">
      <w:numFmt w:val="bullet"/>
      <w:lvlText w:val="•"/>
      <w:lvlJc w:val="left"/>
      <w:pPr>
        <w:ind w:left="3174" w:hanging="433"/>
      </w:pPr>
      <w:rPr>
        <w:rFonts w:hint="default"/>
        <w:lang w:val="en-GB" w:eastAsia="en-US" w:bidi="ar-SA"/>
      </w:rPr>
    </w:lvl>
    <w:lvl w:ilvl="7" w:tplc="8C7E4656">
      <w:numFmt w:val="bullet"/>
      <w:lvlText w:val="•"/>
      <w:lvlJc w:val="left"/>
      <w:pPr>
        <w:ind w:left="3629" w:hanging="433"/>
      </w:pPr>
      <w:rPr>
        <w:rFonts w:hint="default"/>
        <w:lang w:val="en-GB" w:eastAsia="en-US" w:bidi="ar-SA"/>
      </w:rPr>
    </w:lvl>
    <w:lvl w:ilvl="8" w:tplc="DFD0D720">
      <w:numFmt w:val="bullet"/>
      <w:lvlText w:val="•"/>
      <w:lvlJc w:val="left"/>
      <w:pPr>
        <w:ind w:left="4085" w:hanging="433"/>
      </w:pPr>
      <w:rPr>
        <w:rFonts w:hint="default"/>
        <w:lang w:val="en-GB" w:eastAsia="en-US" w:bidi="ar-SA"/>
      </w:rPr>
    </w:lvl>
  </w:abstractNum>
  <w:abstractNum w:abstractNumId="22" w15:restartNumberingAfterBreak="0">
    <w:nsid w:val="11B86C69"/>
    <w:multiLevelType w:val="hybridMultilevel"/>
    <w:tmpl w:val="914C7458"/>
    <w:lvl w:ilvl="0" w:tplc="F8A4350E">
      <w:start w:val="1"/>
      <w:numFmt w:val="lowerLetter"/>
      <w:lvlText w:val="(%1)"/>
      <w:lvlJc w:val="left"/>
      <w:pPr>
        <w:ind w:left="876" w:hanging="721"/>
      </w:pPr>
      <w:rPr>
        <w:rFonts w:ascii="Arial" w:eastAsia="Arial" w:hAnsi="Arial" w:cs="Arial" w:hint="default"/>
        <w:b w:val="0"/>
        <w:bCs w:val="0"/>
        <w:i w:val="0"/>
        <w:iCs w:val="0"/>
        <w:spacing w:val="-6"/>
        <w:w w:val="99"/>
        <w:sz w:val="24"/>
        <w:szCs w:val="24"/>
        <w:lang w:val="en-GB" w:eastAsia="en-US" w:bidi="ar-SA"/>
      </w:rPr>
    </w:lvl>
    <w:lvl w:ilvl="1" w:tplc="D16E17C4">
      <w:numFmt w:val="bullet"/>
      <w:lvlText w:val="•"/>
      <w:lvlJc w:val="left"/>
      <w:pPr>
        <w:ind w:left="1270" w:hanging="721"/>
      </w:pPr>
      <w:rPr>
        <w:rFonts w:hint="default"/>
        <w:lang w:val="en-GB" w:eastAsia="en-US" w:bidi="ar-SA"/>
      </w:rPr>
    </w:lvl>
    <w:lvl w:ilvl="2" w:tplc="325439BC">
      <w:numFmt w:val="bullet"/>
      <w:lvlText w:val="•"/>
      <w:lvlJc w:val="left"/>
      <w:pPr>
        <w:ind w:left="1661" w:hanging="721"/>
      </w:pPr>
      <w:rPr>
        <w:rFonts w:hint="default"/>
        <w:lang w:val="en-GB" w:eastAsia="en-US" w:bidi="ar-SA"/>
      </w:rPr>
    </w:lvl>
    <w:lvl w:ilvl="3" w:tplc="74BA68AA">
      <w:numFmt w:val="bullet"/>
      <w:lvlText w:val="•"/>
      <w:lvlJc w:val="left"/>
      <w:pPr>
        <w:ind w:left="2051" w:hanging="721"/>
      </w:pPr>
      <w:rPr>
        <w:rFonts w:hint="default"/>
        <w:lang w:val="en-GB" w:eastAsia="en-US" w:bidi="ar-SA"/>
      </w:rPr>
    </w:lvl>
    <w:lvl w:ilvl="4" w:tplc="C99AD824">
      <w:numFmt w:val="bullet"/>
      <w:lvlText w:val="•"/>
      <w:lvlJc w:val="left"/>
      <w:pPr>
        <w:ind w:left="2442" w:hanging="721"/>
      </w:pPr>
      <w:rPr>
        <w:rFonts w:hint="default"/>
        <w:lang w:val="en-GB" w:eastAsia="en-US" w:bidi="ar-SA"/>
      </w:rPr>
    </w:lvl>
    <w:lvl w:ilvl="5" w:tplc="81A2A5B0">
      <w:numFmt w:val="bullet"/>
      <w:lvlText w:val="•"/>
      <w:lvlJc w:val="left"/>
      <w:pPr>
        <w:ind w:left="2833" w:hanging="721"/>
      </w:pPr>
      <w:rPr>
        <w:rFonts w:hint="default"/>
        <w:lang w:val="en-GB" w:eastAsia="en-US" w:bidi="ar-SA"/>
      </w:rPr>
    </w:lvl>
    <w:lvl w:ilvl="6" w:tplc="FCFE3E9A">
      <w:numFmt w:val="bullet"/>
      <w:lvlText w:val="•"/>
      <w:lvlJc w:val="left"/>
      <w:pPr>
        <w:ind w:left="3223" w:hanging="721"/>
      </w:pPr>
      <w:rPr>
        <w:rFonts w:hint="default"/>
        <w:lang w:val="en-GB" w:eastAsia="en-US" w:bidi="ar-SA"/>
      </w:rPr>
    </w:lvl>
    <w:lvl w:ilvl="7" w:tplc="1AEAF004">
      <w:numFmt w:val="bullet"/>
      <w:lvlText w:val="•"/>
      <w:lvlJc w:val="left"/>
      <w:pPr>
        <w:ind w:left="3614" w:hanging="721"/>
      </w:pPr>
      <w:rPr>
        <w:rFonts w:hint="default"/>
        <w:lang w:val="en-GB" w:eastAsia="en-US" w:bidi="ar-SA"/>
      </w:rPr>
    </w:lvl>
    <w:lvl w:ilvl="8" w:tplc="7F401C18">
      <w:numFmt w:val="bullet"/>
      <w:lvlText w:val="•"/>
      <w:lvlJc w:val="left"/>
      <w:pPr>
        <w:ind w:left="4004" w:hanging="721"/>
      </w:pPr>
      <w:rPr>
        <w:rFonts w:hint="default"/>
        <w:lang w:val="en-GB" w:eastAsia="en-US" w:bidi="ar-SA"/>
      </w:rPr>
    </w:lvl>
  </w:abstractNum>
  <w:abstractNum w:abstractNumId="23" w15:restartNumberingAfterBreak="0">
    <w:nsid w:val="142F7639"/>
    <w:multiLevelType w:val="multilevel"/>
    <w:tmpl w:val="76587AB4"/>
    <w:lvl w:ilvl="0">
      <w:start w:val="32"/>
      <w:numFmt w:val="decimal"/>
      <w:lvlText w:val="%1"/>
      <w:lvlJc w:val="left"/>
      <w:pPr>
        <w:ind w:left="1939" w:hanging="583"/>
      </w:pPr>
      <w:rPr>
        <w:rFonts w:hint="default"/>
        <w:lang w:val="en-GB" w:eastAsia="en-US" w:bidi="ar-SA"/>
      </w:rPr>
    </w:lvl>
    <w:lvl w:ilvl="1">
      <w:start w:val="20"/>
      <w:numFmt w:val="decimal"/>
      <w:lvlText w:val="%1.%2"/>
      <w:lvlJc w:val="left"/>
      <w:pPr>
        <w:ind w:left="1939" w:hanging="583"/>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3644" w:hanging="583"/>
      </w:pPr>
      <w:rPr>
        <w:rFonts w:hint="default"/>
        <w:lang w:val="en-GB" w:eastAsia="en-US" w:bidi="ar-SA"/>
      </w:rPr>
    </w:lvl>
    <w:lvl w:ilvl="3">
      <w:numFmt w:val="bullet"/>
      <w:lvlText w:val="•"/>
      <w:lvlJc w:val="left"/>
      <w:pPr>
        <w:ind w:left="4497" w:hanging="583"/>
      </w:pPr>
      <w:rPr>
        <w:rFonts w:hint="default"/>
        <w:lang w:val="en-GB" w:eastAsia="en-US" w:bidi="ar-SA"/>
      </w:rPr>
    </w:lvl>
    <w:lvl w:ilvl="4">
      <w:numFmt w:val="bullet"/>
      <w:lvlText w:val="•"/>
      <w:lvlJc w:val="left"/>
      <w:pPr>
        <w:ind w:left="5349" w:hanging="583"/>
      </w:pPr>
      <w:rPr>
        <w:rFonts w:hint="default"/>
        <w:lang w:val="en-GB" w:eastAsia="en-US" w:bidi="ar-SA"/>
      </w:rPr>
    </w:lvl>
    <w:lvl w:ilvl="5">
      <w:numFmt w:val="bullet"/>
      <w:lvlText w:val="•"/>
      <w:lvlJc w:val="left"/>
      <w:pPr>
        <w:ind w:left="6202" w:hanging="583"/>
      </w:pPr>
      <w:rPr>
        <w:rFonts w:hint="default"/>
        <w:lang w:val="en-GB" w:eastAsia="en-US" w:bidi="ar-SA"/>
      </w:rPr>
    </w:lvl>
    <w:lvl w:ilvl="6">
      <w:numFmt w:val="bullet"/>
      <w:lvlText w:val="•"/>
      <w:lvlJc w:val="left"/>
      <w:pPr>
        <w:ind w:left="7054" w:hanging="583"/>
      </w:pPr>
      <w:rPr>
        <w:rFonts w:hint="default"/>
        <w:lang w:val="en-GB" w:eastAsia="en-US" w:bidi="ar-SA"/>
      </w:rPr>
    </w:lvl>
    <w:lvl w:ilvl="7">
      <w:numFmt w:val="bullet"/>
      <w:lvlText w:val="•"/>
      <w:lvlJc w:val="left"/>
      <w:pPr>
        <w:ind w:left="7906" w:hanging="583"/>
      </w:pPr>
      <w:rPr>
        <w:rFonts w:hint="default"/>
        <w:lang w:val="en-GB" w:eastAsia="en-US" w:bidi="ar-SA"/>
      </w:rPr>
    </w:lvl>
    <w:lvl w:ilvl="8">
      <w:numFmt w:val="bullet"/>
      <w:lvlText w:val="•"/>
      <w:lvlJc w:val="left"/>
      <w:pPr>
        <w:ind w:left="8759" w:hanging="583"/>
      </w:pPr>
      <w:rPr>
        <w:rFonts w:hint="default"/>
        <w:lang w:val="en-GB" w:eastAsia="en-US" w:bidi="ar-SA"/>
      </w:rPr>
    </w:lvl>
  </w:abstractNum>
  <w:abstractNum w:abstractNumId="24" w15:restartNumberingAfterBreak="0">
    <w:nsid w:val="15B907B1"/>
    <w:multiLevelType w:val="multilevel"/>
    <w:tmpl w:val="A07C1D1A"/>
    <w:lvl w:ilvl="0">
      <w:start w:val="32"/>
      <w:numFmt w:val="decimal"/>
      <w:lvlText w:val="%1"/>
      <w:lvlJc w:val="left"/>
      <w:pPr>
        <w:ind w:left="2746" w:hanging="583"/>
      </w:pPr>
      <w:rPr>
        <w:rFonts w:hint="default"/>
        <w:lang w:val="en-GB" w:eastAsia="en-US" w:bidi="ar-SA"/>
      </w:rPr>
    </w:lvl>
    <w:lvl w:ilvl="1">
      <w:start w:val="18"/>
      <w:numFmt w:val="decimal"/>
      <w:lvlText w:val="%1.%2"/>
      <w:lvlJc w:val="left"/>
      <w:pPr>
        <w:ind w:left="2746" w:hanging="583"/>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4284" w:hanging="583"/>
      </w:pPr>
      <w:rPr>
        <w:rFonts w:hint="default"/>
        <w:lang w:val="en-GB" w:eastAsia="en-US" w:bidi="ar-SA"/>
      </w:rPr>
    </w:lvl>
    <w:lvl w:ilvl="3">
      <w:numFmt w:val="bullet"/>
      <w:lvlText w:val="•"/>
      <w:lvlJc w:val="left"/>
      <w:pPr>
        <w:ind w:left="5057" w:hanging="583"/>
      </w:pPr>
      <w:rPr>
        <w:rFonts w:hint="default"/>
        <w:lang w:val="en-GB" w:eastAsia="en-US" w:bidi="ar-SA"/>
      </w:rPr>
    </w:lvl>
    <w:lvl w:ilvl="4">
      <w:numFmt w:val="bullet"/>
      <w:lvlText w:val="•"/>
      <w:lvlJc w:val="left"/>
      <w:pPr>
        <w:ind w:left="5829" w:hanging="583"/>
      </w:pPr>
      <w:rPr>
        <w:rFonts w:hint="default"/>
        <w:lang w:val="en-GB" w:eastAsia="en-US" w:bidi="ar-SA"/>
      </w:rPr>
    </w:lvl>
    <w:lvl w:ilvl="5">
      <w:numFmt w:val="bullet"/>
      <w:lvlText w:val="•"/>
      <w:lvlJc w:val="left"/>
      <w:pPr>
        <w:ind w:left="6602" w:hanging="583"/>
      </w:pPr>
      <w:rPr>
        <w:rFonts w:hint="default"/>
        <w:lang w:val="en-GB" w:eastAsia="en-US" w:bidi="ar-SA"/>
      </w:rPr>
    </w:lvl>
    <w:lvl w:ilvl="6">
      <w:numFmt w:val="bullet"/>
      <w:lvlText w:val="•"/>
      <w:lvlJc w:val="left"/>
      <w:pPr>
        <w:ind w:left="7374" w:hanging="583"/>
      </w:pPr>
      <w:rPr>
        <w:rFonts w:hint="default"/>
        <w:lang w:val="en-GB" w:eastAsia="en-US" w:bidi="ar-SA"/>
      </w:rPr>
    </w:lvl>
    <w:lvl w:ilvl="7">
      <w:numFmt w:val="bullet"/>
      <w:lvlText w:val="•"/>
      <w:lvlJc w:val="left"/>
      <w:pPr>
        <w:ind w:left="8146" w:hanging="583"/>
      </w:pPr>
      <w:rPr>
        <w:rFonts w:hint="default"/>
        <w:lang w:val="en-GB" w:eastAsia="en-US" w:bidi="ar-SA"/>
      </w:rPr>
    </w:lvl>
    <w:lvl w:ilvl="8">
      <w:numFmt w:val="bullet"/>
      <w:lvlText w:val="•"/>
      <w:lvlJc w:val="left"/>
      <w:pPr>
        <w:ind w:left="8919" w:hanging="583"/>
      </w:pPr>
      <w:rPr>
        <w:rFonts w:hint="default"/>
        <w:lang w:val="en-GB" w:eastAsia="en-US" w:bidi="ar-SA"/>
      </w:rPr>
    </w:lvl>
  </w:abstractNum>
  <w:abstractNum w:abstractNumId="25" w15:restartNumberingAfterBreak="0">
    <w:nsid w:val="18F81E2C"/>
    <w:multiLevelType w:val="multilevel"/>
    <w:tmpl w:val="7E865230"/>
    <w:lvl w:ilvl="0">
      <w:start w:val="49"/>
      <w:numFmt w:val="decimal"/>
      <w:lvlText w:val="%1"/>
      <w:lvlJc w:val="left"/>
      <w:pPr>
        <w:ind w:left="3445" w:hanging="455"/>
      </w:pPr>
      <w:rPr>
        <w:rFonts w:hint="default"/>
        <w:lang w:val="en-GB" w:eastAsia="en-US" w:bidi="ar-SA"/>
      </w:rPr>
    </w:lvl>
    <w:lvl w:ilvl="1">
      <w:start w:val="5"/>
      <w:numFmt w:val="decimal"/>
      <w:lvlText w:val="%1.%2"/>
      <w:lvlJc w:val="left"/>
      <w:pPr>
        <w:ind w:left="3445" w:hanging="455"/>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4844" w:hanging="455"/>
      </w:pPr>
      <w:rPr>
        <w:rFonts w:hint="default"/>
        <w:lang w:val="en-GB" w:eastAsia="en-US" w:bidi="ar-SA"/>
      </w:rPr>
    </w:lvl>
    <w:lvl w:ilvl="3">
      <w:numFmt w:val="bullet"/>
      <w:lvlText w:val="•"/>
      <w:lvlJc w:val="left"/>
      <w:pPr>
        <w:ind w:left="5547" w:hanging="455"/>
      </w:pPr>
      <w:rPr>
        <w:rFonts w:hint="default"/>
        <w:lang w:val="en-GB" w:eastAsia="en-US" w:bidi="ar-SA"/>
      </w:rPr>
    </w:lvl>
    <w:lvl w:ilvl="4">
      <w:numFmt w:val="bullet"/>
      <w:lvlText w:val="•"/>
      <w:lvlJc w:val="left"/>
      <w:pPr>
        <w:ind w:left="6249" w:hanging="455"/>
      </w:pPr>
      <w:rPr>
        <w:rFonts w:hint="default"/>
        <w:lang w:val="en-GB" w:eastAsia="en-US" w:bidi="ar-SA"/>
      </w:rPr>
    </w:lvl>
    <w:lvl w:ilvl="5">
      <w:numFmt w:val="bullet"/>
      <w:lvlText w:val="•"/>
      <w:lvlJc w:val="left"/>
      <w:pPr>
        <w:ind w:left="6952" w:hanging="455"/>
      </w:pPr>
      <w:rPr>
        <w:rFonts w:hint="default"/>
        <w:lang w:val="en-GB" w:eastAsia="en-US" w:bidi="ar-SA"/>
      </w:rPr>
    </w:lvl>
    <w:lvl w:ilvl="6">
      <w:numFmt w:val="bullet"/>
      <w:lvlText w:val="•"/>
      <w:lvlJc w:val="left"/>
      <w:pPr>
        <w:ind w:left="7654" w:hanging="455"/>
      </w:pPr>
      <w:rPr>
        <w:rFonts w:hint="default"/>
        <w:lang w:val="en-GB" w:eastAsia="en-US" w:bidi="ar-SA"/>
      </w:rPr>
    </w:lvl>
    <w:lvl w:ilvl="7">
      <w:numFmt w:val="bullet"/>
      <w:lvlText w:val="•"/>
      <w:lvlJc w:val="left"/>
      <w:pPr>
        <w:ind w:left="8356" w:hanging="455"/>
      </w:pPr>
      <w:rPr>
        <w:rFonts w:hint="default"/>
        <w:lang w:val="en-GB" w:eastAsia="en-US" w:bidi="ar-SA"/>
      </w:rPr>
    </w:lvl>
    <w:lvl w:ilvl="8">
      <w:numFmt w:val="bullet"/>
      <w:lvlText w:val="•"/>
      <w:lvlJc w:val="left"/>
      <w:pPr>
        <w:ind w:left="9059" w:hanging="455"/>
      </w:pPr>
      <w:rPr>
        <w:rFonts w:hint="default"/>
        <w:lang w:val="en-GB" w:eastAsia="en-US" w:bidi="ar-SA"/>
      </w:rPr>
    </w:lvl>
  </w:abstractNum>
  <w:abstractNum w:abstractNumId="26" w15:restartNumberingAfterBreak="0">
    <w:nsid w:val="1E887A5E"/>
    <w:multiLevelType w:val="multilevel"/>
    <w:tmpl w:val="7C3EE46C"/>
    <w:lvl w:ilvl="0">
      <w:start w:val="27"/>
      <w:numFmt w:val="decimal"/>
      <w:lvlText w:val="%1"/>
      <w:lvlJc w:val="left"/>
      <w:pPr>
        <w:ind w:left="4807" w:hanging="1363"/>
      </w:pPr>
      <w:rPr>
        <w:rFonts w:hint="default"/>
        <w:lang w:val="en-GB" w:eastAsia="en-US" w:bidi="ar-SA"/>
      </w:rPr>
    </w:lvl>
    <w:lvl w:ilvl="1">
      <w:start w:val="1"/>
      <w:numFmt w:val="decimal"/>
      <w:lvlText w:val="%1.%2"/>
      <w:lvlJc w:val="left"/>
      <w:pPr>
        <w:ind w:left="4807" w:hanging="1363"/>
      </w:pPr>
      <w:rPr>
        <w:rFonts w:hint="default"/>
        <w:lang w:val="en-GB" w:eastAsia="en-US" w:bidi="ar-SA"/>
      </w:rPr>
    </w:lvl>
    <w:lvl w:ilvl="2">
      <w:start w:val="7"/>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27" w15:restartNumberingAfterBreak="0">
    <w:nsid w:val="201B6218"/>
    <w:multiLevelType w:val="hybridMultilevel"/>
    <w:tmpl w:val="139CCC34"/>
    <w:lvl w:ilvl="0" w:tplc="88803A1A">
      <w:start w:val="1"/>
      <w:numFmt w:val="lowerLetter"/>
      <w:lvlText w:val="(%1)"/>
      <w:lvlJc w:val="left"/>
      <w:pPr>
        <w:ind w:left="1057" w:hanging="721"/>
      </w:pPr>
      <w:rPr>
        <w:rFonts w:ascii="Arial" w:eastAsia="Arial" w:hAnsi="Arial" w:cs="Arial" w:hint="default"/>
        <w:b w:val="0"/>
        <w:bCs w:val="0"/>
        <w:i w:val="0"/>
        <w:iCs w:val="0"/>
        <w:spacing w:val="-6"/>
        <w:w w:val="99"/>
        <w:sz w:val="24"/>
        <w:szCs w:val="24"/>
        <w:lang w:val="en-GB" w:eastAsia="en-US" w:bidi="ar-SA"/>
      </w:rPr>
    </w:lvl>
    <w:lvl w:ilvl="1" w:tplc="6EFC301E">
      <w:numFmt w:val="bullet"/>
      <w:lvlText w:val="•"/>
      <w:lvlJc w:val="left"/>
      <w:pPr>
        <w:ind w:left="1447" w:hanging="721"/>
      </w:pPr>
      <w:rPr>
        <w:rFonts w:hint="default"/>
        <w:lang w:val="en-GB" w:eastAsia="en-US" w:bidi="ar-SA"/>
      </w:rPr>
    </w:lvl>
    <w:lvl w:ilvl="2" w:tplc="79727DE0">
      <w:numFmt w:val="bullet"/>
      <w:lvlText w:val="•"/>
      <w:lvlJc w:val="left"/>
      <w:pPr>
        <w:ind w:left="1834" w:hanging="721"/>
      </w:pPr>
      <w:rPr>
        <w:rFonts w:hint="default"/>
        <w:lang w:val="en-GB" w:eastAsia="en-US" w:bidi="ar-SA"/>
      </w:rPr>
    </w:lvl>
    <w:lvl w:ilvl="3" w:tplc="5C86D5D4">
      <w:numFmt w:val="bullet"/>
      <w:lvlText w:val="•"/>
      <w:lvlJc w:val="left"/>
      <w:pPr>
        <w:ind w:left="2221" w:hanging="721"/>
      </w:pPr>
      <w:rPr>
        <w:rFonts w:hint="default"/>
        <w:lang w:val="en-GB" w:eastAsia="en-US" w:bidi="ar-SA"/>
      </w:rPr>
    </w:lvl>
    <w:lvl w:ilvl="4" w:tplc="B2A2785C">
      <w:numFmt w:val="bullet"/>
      <w:lvlText w:val="•"/>
      <w:lvlJc w:val="left"/>
      <w:pPr>
        <w:ind w:left="2609" w:hanging="721"/>
      </w:pPr>
      <w:rPr>
        <w:rFonts w:hint="default"/>
        <w:lang w:val="en-GB" w:eastAsia="en-US" w:bidi="ar-SA"/>
      </w:rPr>
    </w:lvl>
    <w:lvl w:ilvl="5" w:tplc="F642F3A0">
      <w:numFmt w:val="bullet"/>
      <w:lvlText w:val="•"/>
      <w:lvlJc w:val="left"/>
      <w:pPr>
        <w:ind w:left="2996" w:hanging="721"/>
      </w:pPr>
      <w:rPr>
        <w:rFonts w:hint="default"/>
        <w:lang w:val="en-GB" w:eastAsia="en-US" w:bidi="ar-SA"/>
      </w:rPr>
    </w:lvl>
    <w:lvl w:ilvl="6" w:tplc="C6F43598">
      <w:numFmt w:val="bullet"/>
      <w:lvlText w:val="•"/>
      <w:lvlJc w:val="left"/>
      <w:pPr>
        <w:ind w:left="3383" w:hanging="721"/>
      </w:pPr>
      <w:rPr>
        <w:rFonts w:hint="default"/>
        <w:lang w:val="en-GB" w:eastAsia="en-US" w:bidi="ar-SA"/>
      </w:rPr>
    </w:lvl>
    <w:lvl w:ilvl="7" w:tplc="9904D63A">
      <w:numFmt w:val="bullet"/>
      <w:lvlText w:val="•"/>
      <w:lvlJc w:val="left"/>
      <w:pPr>
        <w:ind w:left="3771" w:hanging="721"/>
      </w:pPr>
      <w:rPr>
        <w:rFonts w:hint="default"/>
        <w:lang w:val="en-GB" w:eastAsia="en-US" w:bidi="ar-SA"/>
      </w:rPr>
    </w:lvl>
    <w:lvl w:ilvl="8" w:tplc="0CD23488">
      <w:numFmt w:val="bullet"/>
      <w:lvlText w:val="•"/>
      <w:lvlJc w:val="left"/>
      <w:pPr>
        <w:ind w:left="4158" w:hanging="721"/>
      </w:pPr>
      <w:rPr>
        <w:rFonts w:hint="default"/>
        <w:lang w:val="en-GB" w:eastAsia="en-US" w:bidi="ar-SA"/>
      </w:rPr>
    </w:lvl>
  </w:abstractNum>
  <w:abstractNum w:abstractNumId="28" w15:restartNumberingAfterBreak="0">
    <w:nsid w:val="225D7F2E"/>
    <w:multiLevelType w:val="multilevel"/>
    <w:tmpl w:val="9AA0758A"/>
    <w:lvl w:ilvl="0">
      <w:start w:val="19"/>
      <w:numFmt w:val="decimal"/>
      <w:lvlText w:val="%1"/>
      <w:lvlJc w:val="left"/>
      <w:pPr>
        <w:ind w:left="3365" w:hanging="1362"/>
      </w:pPr>
      <w:rPr>
        <w:rFonts w:hint="default"/>
        <w:lang w:val="en-GB" w:eastAsia="en-US" w:bidi="ar-SA"/>
      </w:rPr>
    </w:lvl>
    <w:lvl w:ilvl="1">
      <w:start w:val="8"/>
      <w:numFmt w:val="decimal"/>
      <w:lvlText w:val="%1.%2"/>
      <w:lvlJc w:val="left"/>
      <w:pPr>
        <w:ind w:left="3365" w:hanging="1362"/>
      </w:pPr>
      <w:rPr>
        <w:rFonts w:hint="default"/>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491" w:hanging="1362"/>
      </w:pPr>
      <w:rPr>
        <w:rFonts w:hint="default"/>
        <w:lang w:val="en-GB" w:eastAsia="en-US" w:bidi="ar-SA"/>
      </w:rPr>
    </w:lvl>
    <w:lvl w:ilvl="4">
      <w:numFmt w:val="bullet"/>
      <w:lvlText w:val="•"/>
      <w:lvlJc w:val="left"/>
      <w:pPr>
        <w:ind w:left="6201" w:hanging="1362"/>
      </w:pPr>
      <w:rPr>
        <w:rFonts w:hint="default"/>
        <w:lang w:val="en-GB" w:eastAsia="en-US" w:bidi="ar-SA"/>
      </w:rPr>
    </w:lvl>
    <w:lvl w:ilvl="5">
      <w:numFmt w:val="bullet"/>
      <w:lvlText w:val="•"/>
      <w:lvlJc w:val="left"/>
      <w:pPr>
        <w:ind w:left="6912" w:hanging="1362"/>
      </w:pPr>
      <w:rPr>
        <w:rFonts w:hint="default"/>
        <w:lang w:val="en-GB" w:eastAsia="en-US" w:bidi="ar-SA"/>
      </w:rPr>
    </w:lvl>
    <w:lvl w:ilvl="6">
      <w:numFmt w:val="bullet"/>
      <w:lvlText w:val="•"/>
      <w:lvlJc w:val="left"/>
      <w:pPr>
        <w:ind w:left="7622" w:hanging="1362"/>
      </w:pPr>
      <w:rPr>
        <w:rFonts w:hint="default"/>
        <w:lang w:val="en-GB" w:eastAsia="en-US" w:bidi="ar-SA"/>
      </w:rPr>
    </w:lvl>
    <w:lvl w:ilvl="7">
      <w:numFmt w:val="bullet"/>
      <w:lvlText w:val="•"/>
      <w:lvlJc w:val="left"/>
      <w:pPr>
        <w:ind w:left="8332" w:hanging="1362"/>
      </w:pPr>
      <w:rPr>
        <w:rFonts w:hint="default"/>
        <w:lang w:val="en-GB" w:eastAsia="en-US" w:bidi="ar-SA"/>
      </w:rPr>
    </w:lvl>
    <w:lvl w:ilvl="8">
      <w:numFmt w:val="bullet"/>
      <w:lvlText w:val="•"/>
      <w:lvlJc w:val="left"/>
      <w:pPr>
        <w:ind w:left="9043" w:hanging="1362"/>
      </w:pPr>
      <w:rPr>
        <w:rFonts w:hint="default"/>
        <w:lang w:val="en-GB" w:eastAsia="en-US" w:bidi="ar-SA"/>
      </w:rPr>
    </w:lvl>
  </w:abstractNum>
  <w:abstractNum w:abstractNumId="29" w15:restartNumberingAfterBreak="0">
    <w:nsid w:val="22F00D51"/>
    <w:multiLevelType w:val="multilevel"/>
    <w:tmpl w:val="14D48E52"/>
    <w:lvl w:ilvl="0">
      <w:start w:val="31"/>
      <w:numFmt w:val="decimal"/>
      <w:lvlText w:val="%1"/>
      <w:lvlJc w:val="left"/>
      <w:pPr>
        <w:ind w:left="1304" w:hanging="583"/>
      </w:pPr>
      <w:rPr>
        <w:rFonts w:hint="default"/>
        <w:lang w:val="en-GB" w:eastAsia="en-US" w:bidi="ar-SA"/>
      </w:rPr>
    </w:lvl>
    <w:lvl w:ilvl="1">
      <w:start w:val="63"/>
      <w:numFmt w:val="decimal"/>
      <w:lvlText w:val="%1.%2"/>
      <w:lvlJc w:val="left"/>
      <w:pPr>
        <w:ind w:left="1304" w:hanging="583"/>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6216" w:hanging="1363"/>
      </w:pPr>
      <w:rPr>
        <w:rFonts w:hint="default"/>
        <w:lang w:val="en-GB" w:eastAsia="en-US" w:bidi="ar-SA"/>
      </w:rPr>
    </w:lvl>
    <w:lvl w:ilvl="5">
      <w:numFmt w:val="bullet"/>
      <w:lvlText w:val="•"/>
      <w:lvlJc w:val="left"/>
      <w:pPr>
        <w:ind w:left="6924" w:hanging="1363"/>
      </w:pPr>
      <w:rPr>
        <w:rFonts w:hint="default"/>
        <w:lang w:val="en-GB" w:eastAsia="en-US" w:bidi="ar-SA"/>
      </w:rPr>
    </w:lvl>
    <w:lvl w:ilvl="6">
      <w:numFmt w:val="bullet"/>
      <w:lvlText w:val="•"/>
      <w:lvlJc w:val="left"/>
      <w:pPr>
        <w:ind w:left="7632" w:hanging="1363"/>
      </w:pPr>
      <w:rPr>
        <w:rFonts w:hint="default"/>
        <w:lang w:val="en-GB" w:eastAsia="en-US" w:bidi="ar-SA"/>
      </w:rPr>
    </w:lvl>
    <w:lvl w:ilvl="7">
      <w:numFmt w:val="bullet"/>
      <w:lvlText w:val="•"/>
      <w:lvlJc w:val="left"/>
      <w:pPr>
        <w:ind w:left="8340" w:hanging="1363"/>
      </w:pPr>
      <w:rPr>
        <w:rFonts w:hint="default"/>
        <w:lang w:val="en-GB" w:eastAsia="en-US" w:bidi="ar-SA"/>
      </w:rPr>
    </w:lvl>
    <w:lvl w:ilvl="8">
      <w:numFmt w:val="bullet"/>
      <w:lvlText w:val="•"/>
      <w:lvlJc w:val="left"/>
      <w:pPr>
        <w:ind w:left="9048" w:hanging="1363"/>
      </w:pPr>
      <w:rPr>
        <w:rFonts w:hint="default"/>
        <w:lang w:val="en-GB" w:eastAsia="en-US" w:bidi="ar-SA"/>
      </w:rPr>
    </w:lvl>
  </w:abstractNum>
  <w:abstractNum w:abstractNumId="30" w15:restartNumberingAfterBreak="0">
    <w:nsid w:val="243A7DE8"/>
    <w:multiLevelType w:val="hybridMultilevel"/>
    <w:tmpl w:val="EB7225C0"/>
    <w:lvl w:ilvl="0" w:tplc="785CE48C">
      <w:start w:val="1"/>
      <w:numFmt w:val="lowerRoman"/>
      <w:lvlText w:val="(%1)"/>
      <w:lvlJc w:val="left"/>
      <w:pPr>
        <w:ind w:left="860" w:hanging="721"/>
      </w:pPr>
      <w:rPr>
        <w:rFonts w:ascii="Arial" w:eastAsia="Arial" w:hAnsi="Arial" w:cs="Arial" w:hint="default"/>
        <w:b w:val="0"/>
        <w:bCs w:val="0"/>
        <w:i w:val="0"/>
        <w:iCs w:val="0"/>
        <w:spacing w:val="-6"/>
        <w:w w:val="99"/>
        <w:sz w:val="24"/>
        <w:szCs w:val="24"/>
        <w:lang w:val="en-GB" w:eastAsia="en-US" w:bidi="ar-SA"/>
      </w:rPr>
    </w:lvl>
    <w:lvl w:ilvl="1" w:tplc="7730F56A">
      <w:numFmt w:val="bullet"/>
      <w:lvlText w:val="•"/>
      <w:lvlJc w:val="left"/>
      <w:pPr>
        <w:ind w:left="1249" w:hanging="721"/>
      </w:pPr>
      <w:rPr>
        <w:rFonts w:hint="default"/>
        <w:lang w:val="en-GB" w:eastAsia="en-US" w:bidi="ar-SA"/>
      </w:rPr>
    </w:lvl>
    <w:lvl w:ilvl="2" w:tplc="9DA6951A">
      <w:numFmt w:val="bullet"/>
      <w:lvlText w:val="•"/>
      <w:lvlJc w:val="left"/>
      <w:pPr>
        <w:ind w:left="1638" w:hanging="721"/>
      </w:pPr>
      <w:rPr>
        <w:rFonts w:hint="default"/>
        <w:lang w:val="en-GB" w:eastAsia="en-US" w:bidi="ar-SA"/>
      </w:rPr>
    </w:lvl>
    <w:lvl w:ilvl="3" w:tplc="79681722">
      <w:numFmt w:val="bullet"/>
      <w:lvlText w:val="•"/>
      <w:lvlJc w:val="left"/>
      <w:pPr>
        <w:ind w:left="2027" w:hanging="721"/>
      </w:pPr>
      <w:rPr>
        <w:rFonts w:hint="default"/>
        <w:lang w:val="en-GB" w:eastAsia="en-US" w:bidi="ar-SA"/>
      </w:rPr>
    </w:lvl>
    <w:lvl w:ilvl="4" w:tplc="E65E274A">
      <w:numFmt w:val="bullet"/>
      <w:lvlText w:val="•"/>
      <w:lvlJc w:val="left"/>
      <w:pPr>
        <w:ind w:left="2416" w:hanging="721"/>
      </w:pPr>
      <w:rPr>
        <w:rFonts w:hint="default"/>
        <w:lang w:val="en-GB" w:eastAsia="en-US" w:bidi="ar-SA"/>
      </w:rPr>
    </w:lvl>
    <w:lvl w:ilvl="5" w:tplc="AB543210">
      <w:numFmt w:val="bullet"/>
      <w:lvlText w:val="•"/>
      <w:lvlJc w:val="left"/>
      <w:pPr>
        <w:ind w:left="2805" w:hanging="721"/>
      </w:pPr>
      <w:rPr>
        <w:rFonts w:hint="default"/>
        <w:lang w:val="en-GB" w:eastAsia="en-US" w:bidi="ar-SA"/>
      </w:rPr>
    </w:lvl>
    <w:lvl w:ilvl="6" w:tplc="0248E6C0">
      <w:numFmt w:val="bullet"/>
      <w:lvlText w:val="•"/>
      <w:lvlJc w:val="left"/>
      <w:pPr>
        <w:ind w:left="3194" w:hanging="721"/>
      </w:pPr>
      <w:rPr>
        <w:rFonts w:hint="default"/>
        <w:lang w:val="en-GB" w:eastAsia="en-US" w:bidi="ar-SA"/>
      </w:rPr>
    </w:lvl>
    <w:lvl w:ilvl="7" w:tplc="044C42A6">
      <w:numFmt w:val="bullet"/>
      <w:lvlText w:val="•"/>
      <w:lvlJc w:val="left"/>
      <w:pPr>
        <w:ind w:left="3583" w:hanging="721"/>
      </w:pPr>
      <w:rPr>
        <w:rFonts w:hint="default"/>
        <w:lang w:val="en-GB" w:eastAsia="en-US" w:bidi="ar-SA"/>
      </w:rPr>
    </w:lvl>
    <w:lvl w:ilvl="8" w:tplc="3260D67E">
      <w:numFmt w:val="bullet"/>
      <w:lvlText w:val="•"/>
      <w:lvlJc w:val="left"/>
      <w:pPr>
        <w:ind w:left="3972" w:hanging="721"/>
      </w:pPr>
      <w:rPr>
        <w:rFonts w:hint="default"/>
        <w:lang w:val="en-GB" w:eastAsia="en-US" w:bidi="ar-SA"/>
      </w:rPr>
    </w:lvl>
  </w:abstractNum>
  <w:abstractNum w:abstractNumId="31" w15:restartNumberingAfterBreak="0">
    <w:nsid w:val="24BA1BE6"/>
    <w:multiLevelType w:val="multilevel"/>
    <w:tmpl w:val="EF6C8B96"/>
    <w:lvl w:ilvl="0">
      <w:start w:val="2"/>
      <w:numFmt w:val="decimal"/>
      <w:lvlText w:val="%1"/>
      <w:lvlJc w:val="left"/>
      <w:pPr>
        <w:ind w:left="525" w:hanging="525"/>
      </w:pPr>
      <w:rPr>
        <w:rFonts w:cs="Times New Roman"/>
        <w:b w:val="0"/>
        <w:strike w:val="0"/>
        <w:dstrike w:val="0"/>
        <w:u w:val="none"/>
        <w:effect w:val="none"/>
      </w:rPr>
    </w:lvl>
    <w:lvl w:ilvl="1">
      <w:start w:val="2"/>
      <w:numFmt w:val="decimal"/>
      <w:lvlText w:val="%1.%2"/>
      <w:lvlJc w:val="left"/>
      <w:pPr>
        <w:ind w:left="525" w:hanging="525"/>
      </w:pPr>
      <w:rPr>
        <w:rFonts w:cs="Times New Roman"/>
        <w:b w:val="0"/>
        <w:strike w:val="0"/>
        <w:dstrike w:val="0"/>
        <w:u w:val="none"/>
        <w:effect w:val="none"/>
      </w:rPr>
    </w:lvl>
    <w:lvl w:ilvl="2">
      <w:start w:val="1"/>
      <w:numFmt w:val="decimal"/>
      <w:lvlText w:val="%1.%2.%3"/>
      <w:lvlJc w:val="left"/>
      <w:pPr>
        <w:ind w:left="720" w:hanging="720"/>
      </w:pPr>
      <w:rPr>
        <w:rFonts w:cs="Times New Roman"/>
        <w:b w:val="0"/>
        <w:strike w:val="0"/>
        <w:dstrike w:val="0"/>
        <w:u w:val="none"/>
        <w:effect w:val="none"/>
      </w:rPr>
    </w:lvl>
    <w:lvl w:ilvl="3">
      <w:start w:val="1"/>
      <w:numFmt w:val="decimal"/>
      <w:lvlText w:val="%1.%2.%3.%4"/>
      <w:lvlJc w:val="left"/>
      <w:pPr>
        <w:ind w:left="1080" w:hanging="1080"/>
      </w:pPr>
      <w:rPr>
        <w:rFonts w:cs="Times New Roman"/>
        <w:b w:val="0"/>
        <w:strike w:val="0"/>
        <w:dstrike w:val="0"/>
        <w:u w:val="none"/>
        <w:effect w:val="none"/>
      </w:rPr>
    </w:lvl>
    <w:lvl w:ilvl="4">
      <w:start w:val="1"/>
      <w:numFmt w:val="decimal"/>
      <w:lvlText w:val="%1.%2.%3.%4.%5"/>
      <w:lvlJc w:val="left"/>
      <w:pPr>
        <w:ind w:left="1080" w:hanging="1080"/>
      </w:pPr>
      <w:rPr>
        <w:rFonts w:cs="Times New Roman"/>
        <w:b w:val="0"/>
        <w:strike w:val="0"/>
        <w:dstrike w:val="0"/>
        <w:u w:val="none"/>
        <w:effect w:val="none"/>
      </w:rPr>
    </w:lvl>
    <w:lvl w:ilvl="5">
      <w:start w:val="1"/>
      <w:numFmt w:val="decimal"/>
      <w:lvlText w:val="%1.%2.%3.%4.%5.%6"/>
      <w:lvlJc w:val="left"/>
      <w:pPr>
        <w:ind w:left="1440" w:hanging="1440"/>
      </w:pPr>
      <w:rPr>
        <w:rFonts w:cs="Times New Roman"/>
        <w:b w:val="0"/>
        <w:strike w:val="0"/>
        <w:dstrike w:val="0"/>
        <w:u w:val="none"/>
        <w:effect w:val="none"/>
      </w:rPr>
    </w:lvl>
    <w:lvl w:ilvl="6">
      <w:start w:val="1"/>
      <w:numFmt w:val="decimal"/>
      <w:lvlText w:val="%1.%2.%3.%4.%5.%6.%7"/>
      <w:lvlJc w:val="left"/>
      <w:pPr>
        <w:ind w:left="1440" w:hanging="1440"/>
      </w:pPr>
      <w:rPr>
        <w:rFonts w:cs="Times New Roman"/>
        <w:b w:val="0"/>
        <w:strike w:val="0"/>
        <w:dstrike w:val="0"/>
        <w:u w:val="none"/>
        <w:effect w:val="none"/>
      </w:rPr>
    </w:lvl>
    <w:lvl w:ilvl="7">
      <w:start w:val="1"/>
      <w:numFmt w:val="decimal"/>
      <w:lvlText w:val="%1.%2.%3.%4.%5.%6.%7.%8"/>
      <w:lvlJc w:val="left"/>
      <w:pPr>
        <w:ind w:left="1800" w:hanging="1800"/>
      </w:pPr>
      <w:rPr>
        <w:rFonts w:cs="Times New Roman"/>
        <w:b w:val="0"/>
        <w:strike w:val="0"/>
        <w:dstrike w:val="0"/>
        <w:u w:val="none"/>
        <w:effect w:val="none"/>
      </w:rPr>
    </w:lvl>
    <w:lvl w:ilvl="8">
      <w:start w:val="1"/>
      <w:numFmt w:val="decimal"/>
      <w:lvlText w:val="%1.%2.%3.%4.%5.%6.%7.%8.%9"/>
      <w:lvlJc w:val="left"/>
      <w:pPr>
        <w:ind w:left="1800" w:hanging="1800"/>
      </w:pPr>
      <w:rPr>
        <w:rFonts w:cs="Times New Roman"/>
        <w:b w:val="0"/>
        <w:strike w:val="0"/>
        <w:dstrike w:val="0"/>
        <w:u w:val="none"/>
        <w:effect w:val="none"/>
      </w:rPr>
    </w:lvl>
  </w:abstractNum>
  <w:abstractNum w:abstractNumId="32" w15:restartNumberingAfterBreak="0">
    <w:nsid w:val="26862A84"/>
    <w:multiLevelType w:val="multilevel"/>
    <w:tmpl w:val="91F27086"/>
    <w:lvl w:ilvl="0">
      <w:start w:val="31"/>
      <w:numFmt w:val="decimal"/>
      <w:lvlText w:val="%1"/>
      <w:lvlJc w:val="left"/>
      <w:pPr>
        <w:ind w:left="2148" w:hanging="583"/>
      </w:pPr>
      <w:rPr>
        <w:rFonts w:hint="default"/>
        <w:lang w:val="en-GB" w:eastAsia="en-US" w:bidi="ar-SA"/>
      </w:rPr>
    </w:lvl>
    <w:lvl w:ilvl="1">
      <w:start w:val="37"/>
      <w:numFmt w:val="decimal"/>
      <w:lvlText w:val="%1.%2"/>
      <w:lvlJc w:val="left"/>
      <w:pPr>
        <w:ind w:left="2148" w:hanging="583"/>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6216" w:hanging="1363"/>
      </w:pPr>
      <w:rPr>
        <w:rFonts w:hint="default"/>
        <w:lang w:val="en-GB" w:eastAsia="en-US" w:bidi="ar-SA"/>
      </w:rPr>
    </w:lvl>
    <w:lvl w:ilvl="5">
      <w:numFmt w:val="bullet"/>
      <w:lvlText w:val="•"/>
      <w:lvlJc w:val="left"/>
      <w:pPr>
        <w:ind w:left="6924" w:hanging="1363"/>
      </w:pPr>
      <w:rPr>
        <w:rFonts w:hint="default"/>
        <w:lang w:val="en-GB" w:eastAsia="en-US" w:bidi="ar-SA"/>
      </w:rPr>
    </w:lvl>
    <w:lvl w:ilvl="6">
      <w:numFmt w:val="bullet"/>
      <w:lvlText w:val="•"/>
      <w:lvlJc w:val="left"/>
      <w:pPr>
        <w:ind w:left="7632" w:hanging="1363"/>
      </w:pPr>
      <w:rPr>
        <w:rFonts w:hint="default"/>
        <w:lang w:val="en-GB" w:eastAsia="en-US" w:bidi="ar-SA"/>
      </w:rPr>
    </w:lvl>
    <w:lvl w:ilvl="7">
      <w:numFmt w:val="bullet"/>
      <w:lvlText w:val="•"/>
      <w:lvlJc w:val="left"/>
      <w:pPr>
        <w:ind w:left="8340" w:hanging="1363"/>
      </w:pPr>
      <w:rPr>
        <w:rFonts w:hint="default"/>
        <w:lang w:val="en-GB" w:eastAsia="en-US" w:bidi="ar-SA"/>
      </w:rPr>
    </w:lvl>
    <w:lvl w:ilvl="8">
      <w:numFmt w:val="bullet"/>
      <w:lvlText w:val="•"/>
      <w:lvlJc w:val="left"/>
      <w:pPr>
        <w:ind w:left="9048" w:hanging="1363"/>
      </w:pPr>
      <w:rPr>
        <w:rFonts w:hint="default"/>
        <w:lang w:val="en-GB" w:eastAsia="en-US" w:bidi="ar-SA"/>
      </w:rPr>
    </w:lvl>
  </w:abstractNum>
  <w:abstractNum w:abstractNumId="33" w15:restartNumberingAfterBreak="0">
    <w:nsid w:val="28824C23"/>
    <w:multiLevelType w:val="multilevel"/>
    <w:tmpl w:val="5E56935C"/>
    <w:lvl w:ilvl="0">
      <w:start w:val="19"/>
      <w:numFmt w:val="decimal"/>
      <w:lvlText w:val="%1"/>
      <w:lvlJc w:val="left"/>
      <w:pPr>
        <w:ind w:left="3365" w:hanging="1362"/>
      </w:pPr>
      <w:rPr>
        <w:rFonts w:hint="default"/>
        <w:lang w:val="en-GB" w:eastAsia="en-US" w:bidi="ar-SA"/>
      </w:rPr>
    </w:lvl>
    <w:lvl w:ilvl="1">
      <w:start w:val="9"/>
      <w:numFmt w:val="decimal"/>
      <w:lvlText w:val="%1.%2"/>
      <w:lvlJc w:val="left"/>
      <w:pPr>
        <w:ind w:left="3365" w:hanging="1362"/>
      </w:pPr>
      <w:rPr>
        <w:rFonts w:hint="default"/>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491" w:hanging="1362"/>
      </w:pPr>
      <w:rPr>
        <w:rFonts w:hint="default"/>
        <w:lang w:val="en-GB" w:eastAsia="en-US" w:bidi="ar-SA"/>
      </w:rPr>
    </w:lvl>
    <w:lvl w:ilvl="4">
      <w:numFmt w:val="bullet"/>
      <w:lvlText w:val="•"/>
      <w:lvlJc w:val="left"/>
      <w:pPr>
        <w:ind w:left="6201" w:hanging="1362"/>
      </w:pPr>
      <w:rPr>
        <w:rFonts w:hint="default"/>
        <w:lang w:val="en-GB" w:eastAsia="en-US" w:bidi="ar-SA"/>
      </w:rPr>
    </w:lvl>
    <w:lvl w:ilvl="5">
      <w:numFmt w:val="bullet"/>
      <w:lvlText w:val="•"/>
      <w:lvlJc w:val="left"/>
      <w:pPr>
        <w:ind w:left="6912" w:hanging="1362"/>
      </w:pPr>
      <w:rPr>
        <w:rFonts w:hint="default"/>
        <w:lang w:val="en-GB" w:eastAsia="en-US" w:bidi="ar-SA"/>
      </w:rPr>
    </w:lvl>
    <w:lvl w:ilvl="6">
      <w:numFmt w:val="bullet"/>
      <w:lvlText w:val="•"/>
      <w:lvlJc w:val="left"/>
      <w:pPr>
        <w:ind w:left="7622" w:hanging="1362"/>
      </w:pPr>
      <w:rPr>
        <w:rFonts w:hint="default"/>
        <w:lang w:val="en-GB" w:eastAsia="en-US" w:bidi="ar-SA"/>
      </w:rPr>
    </w:lvl>
    <w:lvl w:ilvl="7">
      <w:numFmt w:val="bullet"/>
      <w:lvlText w:val="•"/>
      <w:lvlJc w:val="left"/>
      <w:pPr>
        <w:ind w:left="8332" w:hanging="1362"/>
      </w:pPr>
      <w:rPr>
        <w:rFonts w:hint="default"/>
        <w:lang w:val="en-GB" w:eastAsia="en-US" w:bidi="ar-SA"/>
      </w:rPr>
    </w:lvl>
    <w:lvl w:ilvl="8">
      <w:numFmt w:val="bullet"/>
      <w:lvlText w:val="•"/>
      <w:lvlJc w:val="left"/>
      <w:pPr>
        <w:ind w:left="9043" w:hanging="1362"/>
      </w:pPr>
      <w:rPr>
        <w:rFonts w:hint="default"/>
        <w:lang w:val="en-GB" w:eastAsia="en-US" w:bidi="ar-SA"/>
      </w:rPr>
    </w:lvl>
  </w:abstractNum>
  <w:abstractNum w:abstractNumId="34" w15:restartNumberingAfterBreak="0">
    <w:nsid w:val="28D7031A"/>
    <w:multiLevelType w:val="multilevel"/>
    <w:tmpl w:val="76122572"/>
    <w:lvl w:ilvl="0">
      <w:start w:val="31"/>
      <w:numFmt w:val="decimal"/>
      <w:lvlText w:val="%1"/>
      <w:lvlJc w:val="left"/>
      <w:pPr>
        <w:ind w:left="2083" w:hanging="711"/>
      </w:pPr>
      <w:rPr>
        <w:rFonts w:hint="default"/>
        <w:lang w:val="en-GB" w:eastAsia="en-US" w:bidi="ar-SA"/>
      </w:rPr>
    </w:lvl>
    <w:lvl w:ilvl="1">
      <w:start w:val="105"/>
      <w:numFmt w:val="decimal"/>
      <w:lvlText w:val="%1.%2"/>
      <w:lvlJc w:val="left"/>
      <w:pPr>
        <w:ind w:left="2083" w:hanging="711"/>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6216" w:hanging="1363"/>
      </w:pPr>
      <w:rPr>
        <w:rFonts w:hint="default"/>
        <w:lang w:val="en-GB" w:eastAsia="en-US" w:bidi="ar-SA"/>
      </w:rPr>
    </w:lvl>
    <w:lvl w:ilvl="5">
      <w:numFmt w:val="bullet"/>
      <w:lvlText w:val="•"/>
      <w:lvlJc w:val="left"/>
      <w:pPr>
        <w:ind w:left="6924" w:hanging="1363"/>
      </w:pPr>
      <w:rPr>
        <w:rFonts w:hint="default"/>
        <w:lang w:val="en-GB" w:eastAsia="en-US" w:bidi="ar-SA"/>
      </w:rPr>
    </w:lvl>
    <w:lvl w:ilvl="6">
      <w:numFmt w:val="bullet"/>
      <w:lvlText w:val="•"/>
      <w:lvlJc w:val="left"/>
      <w:pPr>
        <w:ind w:left="7632" w:hanging="1363"/>
      </w:pPr>
      <w:rPr>
        <w:rFonts w:hint="default"/>
        <w:lang w:val="en-GB" w:eastAsia="en-US" w:bidi="ar-SA"/>
      </w:rPr>
    </w:lvl>
    <w:lvl w:ilvl="7">
      <w:numFmt w:val="bullet"/>
      <w:lvlText w:val="•"/>
      <w:lvlJc w:val="left"/>
      <w:pPr>
        <w:ind w:left="8340" w:hanging="1363"/>
      </w:pPr>
      <w:rPr>
        <w:rFonts w:hint="default"/>
        <w:lang w:val="en-GB" w:eastAsia="en-US" w:bidi="ar-SA"/>
      </w:rPr>
    </w:lvl>
    <w:lvl w:ilvl="8">
      <w:numFmt w:val="bullet"/>
      <w:lvlText w:val="•"/>
      <w:lvlJc w:val="left"/>
      <w:pPr>
        <w:ind w:left="9048" w:hanging="1363"/>
      </w:pPr>
      <w:rPr>
        <w:rFonts w:hint="default"/>
        <w:lang w:val="en-GB" w:eastAsia="en-US" w:bidi="ar-SA"/>
      </w:rPr>
    </w:lvl>
  </w:abstractNum>
  <w:abstractNum w:abstractNumId="35" w15:restartNumberingAfterBreak="0">
    <w:nsid w:val="299C021E"/>
    <w:multiLevelType w:val="multilevel"/>
    <w:tmpl w:val="C124F28E"/>
    <w:lvl w:ilvl="0">
      <w:start w:val="32"/>
      <w:numFmt w:val="decimal"/>
      <w:lvlText w:val="%1"/>
      <w:lvlJc w:val="left"/>
      <w:pPr>
        <w:ind w:left="1304" w:hanging="583"/>
      </w:pPr>
      <w:rPr>
        <w:rFonts w:hint="default"/>
        <w:lang w:val="en-GB" w:eastAsia="en-US" w:bidi="ar-SA"/>
      </w:rPr>
    </w:lvl>
    <w:lvl w:ilvl="1">
      <w:start w:val="13"/>
      <w:numFmt w:val="decimal"/>
      <w:lvlText w:val="%1.%2"/>
      <w:lvlJc w:val="left"/>
      <w:pPr>
        <w:ind w:left="1304" w:hanging="583"/>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3132" w:hanging="583"/>
      </w:pPr>
      <w:rPr>
        <w:rFonts w:hint="default"/>
        <w:lang w:val="en-GB" w:eastAsia="en-US" w:bidi="ar-SA"/>
      </w:rPr>
    </w:lvl>
    <w:lvl w:ilvl="3">
      <w:numFmt w:val="bullet"/>
      <w:lvlText w:val="•"/>
      <w:lvlJc w:val="left"/>
      <w:pPr>
        <w:ind w:left="4049" w:hanging="583"/>
      </w:pPr>
      <w:rPr>
        <w:rFonts w:hint="default"/>
        <w:lang w:val="en-GB" w:eastAsia="en-US" w:bidi="ar-SA"/>
      </w:rPr>
    </w:lvl>
    <w:lvl w:ilvl="4">
      <w:numFmt w:val="bullet"/>
      <w:lvlText w:val="•"/>
      <w:lvlJc w:val="left"/>
      <w:pPr>
        <w:ind w:left="4965" w:hanging="583"/>
      </w:pPr>
      <w:rPr>
        <w:rFonts w:hint="default"/>
        <w:lang w:val="en-GB" w:eastAsia="en-US" w:bidi="ar-SA"/>
      </w:rPr>
    </w:lvl>
    <w:lvl w:ilvl="5">
      <w:numFmt w:val="bullet"/>
      <w:lvlText w:val="•"/>
      <w:lvlJc w:val="left"/>
      <w:pPr>
        <w:ind w:left="5882" w:hanging="583"/>
      </w:pPr>
      <w:rPr>
        <w:rFonts w:hint="default"/>
        <w:lang w:val="en-GB" w:eastAsia="en-US" w:bidi="ar-SA"/>
      </w:rPr>
    </w:lvl>
    <w:lvl w:ilvl="6">
      <w:numFmt w:val="bullet"/>
      <w:lvlText w:val="•"/>
      <w:lvlJc w:val="left"/>
      <w:pPr>
        <w:ind w:left="6798" w:hanging="583"/>
      </w:pPr>
      <w:rPr>
        <w:rFonts w:hint="default"/>
        <w:lang w:val="en-GB" w:eastAsia="en-US" w:bidi="ar-SA"/>
      </w:rPr>
    </w:lvl>
    <w:lvl w:ilvl="7">
      <w:numFmt w:val="bullet"/>
      <w:lvlText w:val="•"/>
      <w:lvlJc w:val="left"/>
      <w:pPr>
        <w:ind w:left="7714" w:hanging="583"/>
      </w:pPr>
      <w:rPr>
        <w:rFonts w:hint="default"/>
        <w:lang w:val="en-GB" w:eastAsia="en-US" w:bidi="ar-SA"/>
      </w:rPr>
    </w:lvl>
    <w:lvl w:ilvl="8">
      <w:numFmt w:val="bullet"/>
      <w:lvlText w:val="•"/>
      <w:lvlJc w:val="left"/>
      <w:pPr>
        <w:ind w:left="8631" w:hanging="583"/>
      </w:pPr>
      <w:rPr>
        <w:rFonts w:hint="default"/>
        <w:lang w:val="en-GB" w:eastAsia="en-US" w:bidi="ar-SA"/>
      </w:rPr>
    </w:lvl>
  </w:abstractNum>
  <w:abstractNum w:abstractNumId="36" w15:restartNumberingAfterBreak="0">
    <w:nsid w:val="2B5E7026"/>
    <w:multiLevelType w:val="multilevel"/>
    <w:tmpl w:val="4DFEA07E"/>
    <w:lvl w:ilvl="0">
      <w:start w:val="21"/>
      <w:numFmt w:val="decimal"/>
      <w:lvlText w:val="%1"/>
      <w:lvlJc w:val="left"/>
      <w:pPr>
        <w:ind w:left="2228" w:hanging="1362"/>
      </w:pPr>
      <w:rPr>
        <w:rFonts w:hint="default"/>
        <w:lang w:val="en-GB" w:eastAsia="en-US" w:bidi="ar-SA"/>
      </w:rPr>
    </w:lvl>
    <w:lvl w:ilvl="1">
      <w:start w:val="2"/>
      <w:numFmt w:val="decimal"/>
      <w:lvlText w:val="%1.%2"/>
      <w:lvlJc w:val="left"/>
      <w:pPr>
        <w:ind w:left="2228" w:hanging="1362"/>
      </w:pPr>
      <w:rPr>
        <w:rFonts w:ascii="Arial" w:eastAsia="Arial" w:hAnsi="Arial" w:cs="Arial" w:hint="default"/>
        <w:b w:val="0"/>
        <w:bCs w:val="0"/>
        <w:i w:val="0"/>
        <w:iCs w:val="0"/>
        <w:spacing w:val="-6"/>
        <w:w w:val="100"/>
        <w:sz w:val="24"/>
        <w:szCs w:val="24"/>
        <w:lang w:val="en-GB" w:eastAsia="en-US" w:bidi="ar-SA"/>
      </w:rPr>
    </w:lvl>
    <w:lvl w:ilvl="2">
      <w:start w:val="1"/>
      <w:numFmt w:val="lowerLetter"/>
      <w:lvlText w:val="(%3)"/>
      <w:lvlJc w:val="left"/>
      <w:pPr>
        <w:ind w:left="2820" w:hanging="737"/>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518" w:hanging="737"/>
      </w:pPr>
      <w:rPr>
        <w:rFonts w:hint="default"/>
        <w:lang w:val="en-GB" w:eastAsia="en-US" w:bidi="ar-SA"/>
      </w:rPr>
    </w:lvl>
    <w:lvl w:ilvl="4">
      <w:numFmt w:val="bullet"/>
      <w:lvlText w:val="•"/>
      <w:lvlJc w:val="left"/>
      <w:pPr>
        <w:ind w:left="5368" w:hanging="737"/>
      </w:pPr>
      <w:rPr>
        <w:rFonts w:hint="default"/>
        <w:lang w:val="en-GB" w:eastAsia="en-US" w:bidi="ar-SA"/>
      </w:rPr>
    </w:lvl>
    <w:lvl w:ilvl="5">
      <w:numFmt w:val="bullet"/>
      <w:lvlText w:val="•"/>
      <w:lvlJc w:val="left"/>
      <w:pPr>
        <w:ind w:left="6217" w:hanging="737"/>
      </w:pPr>
      <w:rPr>
        <w:rFonts w:hint="default"/>
        <w:lang w:val="en-GB" w:eastAsia="en-US" w:bidi="ar-SA"/>
      </w:rPr>
    </w:lvl>
    <w:lvl w:ilvl="6">
      <w:numFmt w:val="bullet"/>
      <w:lvlText w:val="•"/>
      <w:lvlJc w:val="left"/>
      <w:pPr>
        <w:ind w:left="7066" w:hanging="737"/>
      </w:pPr>
      <w:rPr>
        <w:rFonts w:hint="default"/>
        <w:lang w:val="en-GB" w:eastAsia="en-US" w:bidi="ar-SA"/>
      </w:rPr>
    </w:lvl>
    <w:lvl w:ilvl="7">
      <w:numFmt w:val="bullet"/>
      <w:lvlText w:val="•"/>
      <w:lvlJc w:val="left"/>
      <w:pPr>
        <w:ind w:left="7916" w:hanging="737"/>
      </w:pPr>
      <w:rPr>
        <w:rFonts w:hint="default"/>
        <w:lang w:val="en-GB" w:eastAsia="en-US" w:bidi="ar-SA"/>
      </w:rPr>
    </w:lvl>
    <w:lvl w:ilvl="8">
      <w:numFmt w:val="bullet"/>
      <w:lvlText w:val="•"/>
      <w:lvlJc w:val="left"/>
      <w:pPr>
        <w:ind w:left="8765" w:hanging="737"/>
      </w:pPr>
      <w:rPr>
        <w:rFonts w:hint="default"/>
        <w:lang w:val="en-GB" w:eastAsia="en-US" w:bidi="ar-SA"/>
      </w:rPr>
    </w:lvl>
  </w:abstractNum>
  <w:abstractNum w:abstractNumId="37" w15:restartNumberingAfterBreak="0">
    <w:nsid w:val="2C382181"/>
    <w:multiLevelType w:val="hybridMultilevel"/>
    <w:tmpl w:val="17AA2A6E"/>
    <w:lvl w:ilvl="0" w:tplc="0924EB0A">
      <w:start w:val="1"/>
      <w:numFmt w:val="lowerRoman"/>
      <w:lvlText w:val="(%1)"/>
      <w:lvlJc w:val="left"/>
      <w:pPr>
        <w:ind w:left="1970" w:hanging="721"/>
      </w:pPr>
      <w:rPr>
        <w:rFonts w:ascii="Arial" w:eastAsia="Arial" w:hAnsi="Arial" w:cs="Arial" w:hint="default"/>
        <w:b w:val="0"/>
        <w:bCs w:val="0"/>
        <w:i w:val="0"/>
        <w:iCs w:val="0"/>
        <w:spacing w:val="-6"/>
        <w:w w:val="99"/>
        <w:sz w:val="24"/>
        <w:szCs w:val="24"/>
        <w:lang w:val="en-GB" w:eastAsia="en-US" w:bidi="ar-SA"/>
      </w:rPr>
    </w:lvl>
    <w:lvl w:ilvl="1" w:tplc="6212E1BC">
      <w:numFmt w:val="bullet"/>
      <w:lvlText w:val="•"/>
      <w:lvlJc w:val="left"/>
      <w:pPr>
        <w:ind w:left="2296" w:hanging="721"/>
      </w:pPr>
      <w:rPr>
        <w:rFonts w:hint="default"/>
        <w:lang w:val="en-GB" w:eastAsia="en-US" w:bidi="ar-SA"/>
      </w:rPr>
    </w:lvl>
    <w:lvl w:ilvl="2" w:tplc="69EE5B92">
      <w:numFmt w:val="bullet"/>
      <w:lvlText w:val="•"/>
      <w:lvlJc w:val="left"/>
      <w:pPr>
        <w:ind w:left="2613" w:hanging="721"/>
      </w:pPr>
      <w:rPr>
        <w:rFonts w:hint="default"/>
        <w:lang w:val="en-GB" w:eastAsia="en-US" w:bidi="ar-SA"/>
      </w:rPr>
    </w:lvl>
    <w:lvl w:ilvl="3" w:tplc="8A80EFE8">
      <w:numFmt w:val="bullet"/>
      <w:lvlText w:val="•"/>
      <w:lvlJc w:val="left"/>
      <w:pPr>
        <w:ind w:left="2929" w:hanging="721"/>
      </w:pPr>
      <w:rPr>
        <w:rFonts w:hint="default"/>
        <w:lang w:val="en-GB" w:eastAsia="en-US" w:bidi="ar-SA"/>
      </w:rPr>
    </w:lvl>
    <w:lvl w:ilvl="4" w:tplc="2BFA9C02">
      <w:numFmt w:val="bullet"/>
      <w:lvlText w:val="•"/>
      <w:lvlJc w:val="left"/>
      <w:pPr>
        <w:ind w:left="3246" w:hanging="721"/>
      </w:pPr>
      <w:rPr>
        <w:rFonts w:hint="default"/>
        <w:lang w:val="en-GB" w:eastAsia="en-US" w:bidi="ar-SA"/>
      </w:rPr>
    </w:lvl>
    <w:lvl w:ilvl="5" w:tplc="953CABAC">
      <w:numFmt w:val="bullet"/>
      <w:lvlText w:val="•"/>
      <w:lvlJc w:val="left"/>
      <w:pPr>
        <w:ind w:left="3563" w:hanging="721"/>
      </w:pPr>
      <w:rPr>
        <w:rFonts w:hint="default"/>
        <w:lang w:val="en-GB" w:eastAsia="en-US" w:bidi="ar-SA"/>
      </w:rPr>
    </w:lvl>
    <w:lvl w:ilvl="6" w:tplc="63A2C944">
      <w:numFmt w:val="bullet"/>
      <w:lvlText w:val="•"/>
      <w:lvlJc w:val="left"/>
      <w:pPr>
        <w:ind w:left="3879" w:hanging="721"/>
      </w:pPr>
      <w:rPr>
        <w:rFonts w:hint="default"/>
        <w:lang w:val="en-GB" w:eastAsia="en-US" w:bidi="ar-SA"/>
      </w:rPr>
    </w:lvl>
    <w:lvl w:ilvl="7" w:tplc="B3E6311A">
      <w:numFmt w:val="bullet"/>
      <w:lvlText w:val="•"/>
      <w:lvlJc w:val="left"/>
      <w:pPr>
        <w:ind w:left="4196" w:hanging="721"/>
      </w:pPr>
      <w:rPr>
        <w:rFonts w:hint="default"/>
        <w:lang w:val="en-GB" w:eastAsia="en-US" w:bidi="ar-SA"/>
      </w:rPr>
    </w:lvl>
    <w:lvl w:ilvl="8" w:tplc="0B589AD2">
      <w:numFmt w:val="bullet"/>
      <w:lvlText w:val="•"/>
      <w:lvlJc w:val="left"/>
      <w:pPr>
        <w:ind w:left="4512" w:hanging="721"/>
      </w:pPr>
      <w:rPr>
        <w:rFonts w:hint="default"/>
        <w:lang w:val="en-GB" w:eastAsia="en-US" w:bidi="ar-SA"/>
      </w:rPr>
    </w:lvl>
  </w:abstractNum>
  <w:abstractNum w:abstractNumId="38" w15:restartNumberingAfterBreak="0">
    <w:nsid w:val="2C5C6FBE"/>
    <w:multiLevelType w:val="hybridMultilevel"/>
    <w:tmpl w:val="AEB6EDDC"/>
    <w:lvl w:ilvl="0" w:tplc="08090001">
      <w:start w:val="1"/>
      <w:numFmt w:val="bullet"/>
      <w:lvlText w:val=""/>
      <w:lvlJc w:val="left"/>
      <w:pPr>
        <w:ind w:left="360" w:hanging="360"/>
      </w:pPr>
      <w:rPr>
        <w:rFonts w:ascii="Symbol" w:hAnsi="Symbol" w:hint="default"/>
      </w:rPr>
    </w:lvl>
    <w:lvl w:ilvl="1" w:tplc="B84816EA">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E2216B1"/>
    <w:multiLevelType w:val="hybridMultilevel"/>
    <w:tmpl w:val="86863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05561F1"/>
    <w:multiLevelType w:val="multilevel"/>
    <w:tmpl w:val="69F6A0AE"/>
    <w:lvl w:ilvl="0">
      <w:start w:val="31"/>
      <w:numFmt w:val="decimal"/>
      <w:lvlText w:val="%1"/>
      <w:lvlJc w:val="left"/>
      <w:pPr>
        <w:ind w:left="3365" w:hanging="1362"/>
      </w:pPr>
      <w:rPr>
        <w:rFonts w:hint="default"/>
        <w:lang w:val="en-GB" w:eastAsia="en-US" w:bidi="ar-SA"/>
      </w:rPr>
    </w:lvl>
    <w:lvl w:ilvl="1">
      <w:start w:val="27"/>
      <w:numFmt w:val="decimal"/>
      <w:lvlText w:val="%1.%2"/>
      <w:lvlJc w:val="left"/>
      <w:pPr>
        <w:ind w:left="3365" w:hanging="1362"/>
      </w:pPr>
      <w:rPr>
        <w:rFonts w:hint="default"/>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491" w:hanging="1362"/>
      </w:pPr>
      <w:rPr>
        <w:rFonts w:hint="default"/>
        <w:lang w:val="en-GB" w:eastAsia="en-US" w:bidi="ar-SA"/>
      </w:rPr>
    </w:lvl>
    <w:lvl w:ilvl="4">
      <w:numFmt w:val="bullet"/>
      <w:lvlText w:val="•"/>
      <w:lvlJc w:val="left"/>
      <w:pPr>
        <w:ind w:left="6201" w:hanging="1362"/>
      </w:pPr>
      <w:rPr>
        <w:rFonts w:hint="default"/>
        <w:lang w:val="en-GB" w:eastAsia="en-US" w:bidi="ar-SA"/>
      </w:rPr>
    </w:lvl>
    <w:lvl w:ilvl="5">
      <w:numFmt w:val="bullet"/>
      <w:lvlText w:val="•"/>
      <w:lvlJc w:val="left"/>
      <w:pPr>
        <w:ind w:left="6912" w:hanging="1362"/>
      </w:pPr>
      <w:rPr>
        <w:rFonts w:hint="default"/>
        <w:lang w:val="en-GB" w:eastAsia="en-US" w:bidi="ar-SA"/>
      </w:rPr>
    </w:lvl>
    <w:lvl w:ilvl="6">
      <w:numFmt w:val="bullet"/>
      <w:lvlText w:val="•"/>
      <w:lvlJc w:val="left"/>
      <w:pPr>
        <w:ind w:left="7622" w:hanging="1362"/>
      </w:pPr>
      <w:rPr>
        <w:rFonts w:hint="default"/>
        <w:lang w:val="en-GB" w:eastAsia="en-US" w:bidi="ar-SA"/>
      </w:rPr>
    </w:lvl>
    <w:lvl w:ilvl="7">
      <w:numFmt w:val="bullet"/>
      <w:lvlText w:val="•"/>
      <w:lvlJc w:val="left"/>
      <w:pPr>
        <w:ind w:left="8332" w:hanging="1362"/>
      </w:pPr>
      <w:rPr>
        <w:rFonts w:hint="default"/>
        <w:lang w:val="en-GB" w:eastAsia="en-US" w:bidi="ar-SA"/>
      </w:rPr>
    </w:lvl>
    <w:lvl w:ilvl="8">
      <w:numFmt w:val="bullet"/>
      <w:lvlText w:val="•"/>
      <w:lvlJc w:val="left"/>
      <w:pPr>
        <w:ind w:left="9043" w:hanging="1362"/>
      </w:pPr>
      <w:rPr>
        <w:rFonts w:hint="default"/>
        <w:lang w:val="en-GB" w:eastAsia="en-US" w:bidi="ar-SA"/>
      </w:rPr>
    </w:lvl>
  </w:abstractNum>
  <w:abstractNum w:abstractNumId="41" w15:restartNumberingAfterBreak="0">
    <w:nsid w:val="32F530ED"/>
    <w:multiLevelType w:val="hybridMultilevel"/>
    <w:tmpl w:val="5F98C712"/>
    <w:lvl w:ilvl="0" w:tplc="9F38CD00">
      <w:start w:val="1"/>
      <w:numFmt w:val="decimal"/>
      <w:lvlText w:val="%1."/>
      <w:lvlJc w:val="left"/>
      <w:pPr>
        <w:ind w:left="1443" w:hanging="721"/>
      </w:pPr>
      <w:rPr>
        <w:rFonts w:ascii="Arial" w:eastAsia="Arial" w:hAnsi="Arial" w:cs="Arial" w:hint="default"/>
        <w:b w:val="0"/>
        <w:bCs w:val="0"/>
        <w:i w:val="0"/>
        <w:iCs w:val="0"/>
        <w:spacing w:val="-6"/>
        <w:w w:val="100"/>
        <w:sz w:val="24"/>
        <w:szCs w:val="24"/>
        <w:lang w:val="en-GB" w:eastAsia="en-US" w:bidi="ar-SA"/>
      </w:rPr>
    </w:lvl>
    <w:lvl w:ilvl="1" w:tplc="0728FAB0">
      <w:start w:val="1"/>
      <w:numFmt w:val="lowerLetter"/>
      <w:lvlText w:val="%2."/>
      <w:lvlJc w:val="left"/>
      <w:pPr>
        <w:ind w:left="2164" w:hanging="721"/>
      </w:pPr>
      <w:rPr>
        <w:rFonts w:ascii="Arial" w:eastAsia="Arial" w:hAnsi="Arial" w:cs="Arial" w:hint="default"/>
        <w:b w:val="0"/>
        <w:bCs w:val="0"/>
        <w:i w:val="0"/>
        <w:iCs w:val="0"/>
        <w:spacing w:val="-6"/>
        <w:w w:val="100"/>
        <w:sz w:val="24"/>
        <w:szCs w:val="24"/>
        <w:lang w:val="en-GB" w:eastAsia="en-US" w:bidi="ar-SA"/>
      </w:rPr>
    </w:lvl>
    <w:lvl w:ilvl="2" w:tplc="CEECACF2">
      <w:numFmt w:val="bullet"/>
      <w:lvlText w:val="•"/>
      <w:lvlJc w:val="left"/>
      <w:pPr>
        <w:ind w:left="3082" w:hanging="721"/>
      </w:pPr>
      <w:rPr>
        <w:rFonts w:hint="default"/>
        <w:lang w:val="en-GB" w:eastAsia="en-US" w:bidi="ar-SA"/>
      </w:rPr>
    </w:lvl>
    <w:lvl w:ilvl="3" w:tplc="40846EEE">
      <w:numFmt w:val="bullet"/>
      <w:lvlText w:val="•"/>
      <w:lvlJc w:val="left"/>
      <w:pPr>
        <w:ind w:left="4005" w:hanging="721"/>
      </w:pPr>
      <w:rPr>
        <w:rFonts w:hint="default"/>
        <w:lang w:val="en-GB" w:eastAsia="en-US" w:bidi="ar-SA"/>
      </w:rPr>
    </w:lvl>
    <w:lvl w:ilvl="4" w:tplc="26E21A26">
      <w:numFmt w:val="bullet"/>
      <w:lvlText w:val="•"/>
      <w:lvlJc w:val="left"/>
      <w:pPr>
        <w:ind w:left="4928" w:hanging="721"/>
      </w:pPr>
      <w:rPr>
        <w:rFonts w:hint="default"/>
        <w:lang w:val="en-GB" w:eastAsia="en-US" w:bidi="ar-SA"/>
      </w:rPr>
    </w:lvl>
    <w:lvl w:ilvl="5" w:tplc="9516EA5C">
      <w:numFmt w:val="bullet"/>
      <w:lvlText w:val="•"/>
      <w:lvlJc w:val="left"/>
      <w:pPr>
        <w:ind w:left="5850" w:hanging="721"/>
      </w:pPr>
      <w:rPr>
        <w:rFonts w:hint="default"/>
        <w:lang w:val="en-GB" w:eastAsia="en-US" w:bidi="ar-SA"/>
      </w:rPr>
    </w:lvl>
    <w:lvl w:ilvl="6" w:tplc="857A3826">
      <w:numFmt w:val="bullet"/>
      <w:lvlText w:val="•"/>
      <w:lvlJc w:val="left"/>
      <w:pPr>
        <w:ind w:left="6773" w:hanging="721"/>
      </w:pPr>
      <w:rPr>
        <w:rFonts w:hint="default"/>
        <w:lang w:val="en-GB" w:eastAsia="en-US" w:bidi="ar-SA"/>
      </w:rPr>
    </w:lvl>
    <w:lvl w:ilvl="7" w:tplc="92122FCE">
      <w:numFmt w:val="bullet"/>
      <w:lvlText w:val="•"/>
      <w:lvlJc w:val="left"/>
      <w:pPr>
        <w:ind w:left="7696" w:hanging="721"/>
      </w:pPr>
      <w:rPr>
        <w:rFonts w:hint="default"/>
        <w:lang w:val="en-GB" w:eastAsia="en-US" w:bidi="ar-SA"/>
      </w:rPr>
    </w:lvl>
    <w:lvl w:ilvl="8" w:tplc="539A9C40">
      <w:numFmt w:val="bullet"/>
      <w:lvlText w:val="•"/>
      <w:lvlJc w:val="left"/>
      <w:pPr>
        <w:ind w:left="8618" w:hanging="721"/>
      </w:pPr>
      <w:rPr>
        <w:rFonts w:hint="default"/>
        <w:lang w:val="en-GB" w:eastAsia="en-US" w:bidi="ar-SA"/>
      </w:rPr>
    </w:lvl>
  </w:abstractNum>
  <w:abstractNum w:abstractNumId="42" w15:restartNumberingAfterBreak="0">
    <w:nsid w:val="34044769"/>
    <w:multiLevelType w:val="hybridMultilevel"/>
    <w:tmpl w:val="85580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AF6EC4"/>
    <w:multiLevelType w:val="multilevel"/>
    <w:tmpl w:val="2B7C90F8"/>
    <w:lvl w:ilvl="0">
      <w:start w:val="31"/>
      <w:numFmt w:val="decimal"/>
      <w:lvlText w:val="%1"/>
      <w:lvlJc w:val="left"/>
      <w:pPr>
        <w:ind w:left="2228" w:hanging="1362"/>
      </w:pPr>
      <w:rPr>
        <w:rFonts w:hint="default"/>
        <w:lang w:val="en-GB" w:eastAsia="en-US" w:bidi="ar-SA"/>
      </w:rPr>
    </w:lvl>
    <w:lvl w:ilvl="1">
      <w:start w:val="28"/>
      <w:numFmt w:val="decimal"/>
      <w:lvlText w:val="%1.%2"/>
      <w:lvlJc w:val="left"/>
      <w:pPr>
        <w:ind w:left="2228" w:hanging="1362"/>
      </w:pPr>
      <w:rPr>
        <w:rFonts w:ascii="Arial" w:eastAsia="Arial" w:hAnsi="Arial" w:cs="Arial" w:hint="default"/>
        <w:b w:val="0"/>
        <w:bCs w:val="0"/>
        <w:i w:val="0"/>
        <w:iCs w:val="0"/>
        <w:spacing w:val="-6"/>
        <w:w w:val="100"/>
        <w:sz w:val="24"/>
        <w:szCs w:val="24"/>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938" w:hanging="1362"/>
      </w:pPr>
      <w:rPr>
        <w:rFonts w:hint="default"/>
        <w:lang w:val="en-GB" w:eastAsia="en-US" w:bidi="ar-SA"/>
      </w:rPr>
    </w:lvl>
    <w:lvl w:ilvl="4">
      <w:numFmt w:val="bullet"/>
      <w:lvlText w:val="•"/>
      <w:lvlJc w:val="left"/>
      <w:pPr>
        <w:ind w:left="5728" w:hanging="1362"/>
      </w:pPr>
      <w:rPr>
        <w:rFonts w:hint="default"/>
        <w:lang w:val="en-GB" w:eastAsia="en-US" w:bidi="ar-SA"/>
      </w:rPr>
    </w:lvl>
    <w:lvl w:ilvl="5">
      <w:numFmt w:val="bullet"/>
      <w:lvlText w:val="•"/>
      <w:lvlJc w:val="left"/>
      <w:pPr>
        <w:ind w:left="6517" w:hanging="1362"/>
      </w:pPr>
      <w:rPr>
        <w:rFonts w:hint="default"/>
        <w:lang w:val="en-GB" w:eastAsia="en-US" w:bidi="ar-SA"/>
      </w:rPr>
    </w:lvl>
    <w:lvl w:ilvl="6">
      <w:numFmt w:val="bullet"/>
      <w:lvlText w:val="•"/>
      <w:lvlJc w:val="left"/>
      <w:pPr>
        <w:ind w:left="7306" w:hanging="1362"/>
      </w:pPr>
      <w:rPr>
        <w:rFonts w:hint="default"/>
        <w:lang w:val="en-GB" w:eastAsia="en-US" w:bidi="ar-SA"/>
      </w:rPr>
    </w:lvl>
    <w:lvl w:ilvl="7">
      <w:numFmt w:val="bullet"/>
      <w:lvlText w:val="•"/>
      <w:lvlJc w:val="left"/>
      <w:pPr>
        <w:ind w:left="8096" w:hanging="1362"/>
      </w:pPr>
      <w:rPr>
        <w:rFonts w:hint="default"/>
        <w:lang w:val="en-GB" w:eastAsia="en-US" w:bidi="ar-SA"/>
      </w:rPr>
    </w:lvl>
    <w:lvl w:ilvl="8">
      <w:numFmt w:val="bullet"/>
      <w:lvlText w:val="•"/>
      <w:lvlJc w:val="left"/>
      <w:pPr>
        <w:ind w:left="8885" w:hanging="1362"/>
      </w:pPr>
      <w:rPr>
        <w:rFonts w:hint="default"/>
        <w:lang w:val="en-GB" w:eastAsia="en-US" w:bidi="ar-SA"/>
      </w:rPr>
    </w:lvl>
  </w:abstractNum>
  <w:abstractNum w:abstractNumId="44" w15:restartNumberingAfterBreak="0">
    <w:nsid w:val="36300A9B"/>
    <w:multiLevelType w:val="multilevel"/>
    <w:tmpl w:val="0DD4F980"/>
    <w:lvl w:ilvl="0">
      <w:start w:val="82"/>
      <w:numFmt w:val="decimal"/>
      <w:lvlText w:val="%1"/>
      <w:lvlJc w:val="left"/>
      <w:pPr>
        <w:ind w:left="4807" w:hanging="1363"/>
      </w:pPr>
      <w:rPr>
        <w:rFonts w:hint="default"/>
        <w:lang w:val="en-GB" w:eastAsia="en-US" w:bidi="ar-SA"/>
      </w:rPr>
    </w:lvl>
    <w:lvl w:ilvl="1">
      <w:start w:val="6"/>
      <w:numFmt w:val="decimal"/>
      <w:lvlText w:val="%1.%2"/>
      <w:lvlJc w:val="left"/>
      <w:pPr>
        <w:ind w:left="4807" w:hanging="1363"/>
      </w:pPr>
      <w:rPr>
        <w:rFonts w:hint="default"/>
        <w:lang w:val="en-GB" w:eastAsia="en-US" w:bidi="ar-SA"/>
      </w:rPr>
    </w:lvl>
    <w:lvl w:ilvl="2">
      <w:start w:val="1"/>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45" w15:restartNumberingAfterBreak="0">
    <w:nsid w:val="371C5D21"/>
    <w:multiLevelType w:val="multilevel"/>
    <w:tmpl w:val="5D60B66A"/>
    <w:lvl w:ilvl="0">
      <w:start w:val="1"/>
      <w:numFmt w:val="decimal"/>
      <w:pStyle w:val="Level1Number"/>
      <w:lvlText w:val="%1"/>
      <w:lvlJc w:val="left"/>
      <w:pPr>
        <w:ind w:left="1361" w:hanging="1361"/>
      </w:pPr>
      <w:rPr>
        <w:rFonts w:ascii="Arial" w:hAnsi="Arial" w:hint="default"/>
        <w:sz w:val="22"/>
      </w:rPr>
    </w:lvl>
    <w:lvl w:ilvl="1">
      <w:start w:val="1"/>
      <w:numFmt w:val="decimal"/>
      <w:pStyle w:val="Level2Number"/>
      <w:lvlText w:val="%1.%2"/>
      <w:lvlJc w:val="left"/>
      <w:pPr>
        <w:ind w:left="1361" w:hanging="1361"/>
      </w:pPr>
      <w:rPr>
        <w:rFonts w:ascii="Arial" w:hAnsi="Arial" w:hint="default"/>
        <w:sz w:val="22"/>
      </w:rPr>
    </w:lvl>
    <w:lvl w:ilvl="2">
      <w:start w:val="1"/>
      <w:numFmt w:val="decimal"/>
      <w:pStyle w:val="Level3Number"/>
      <w:lvlText w:val="%1.%2.%3"/>
      <w:lvlJc w:val="left"/>
      <w:pPr>
        <w:ind w:left="3063" w:hanging="1361"/>
      </w:pPr>
      <w:rPr>
        <w:rFonts w:ascii="Arial" w:hAnsi="Arial" w:hint="default"/>
        <w:sz w:val="22"/>
      </w:rPr>
    </w:lvl>
    <w:lvl w:ilvl="3">
      <w:start w:val="1"/>
      <w:numFmt w:val="lowerLetter"/>
      <w:pStyle w:val="Level4Number"/>
      <w:lvlText w:val="(%4)"/>
      <w:lvlJc w:val="left"/>
      <w:pPr>
        <w:ind w:left="2088" w:hanging="720"/>
      </w:pPr>
      <w:rPr>
        <w:rFonts w:ascii="Arial" w:hAnsi="Arial" w:hint="default"/>
        <w:sz w:val="22"/>
      </w:rPr>
    </w:lvl>
    <w:lvl w:ilvl="4">
      <w:start w:val="1"/>
      <w:numFmt w:val="lowerRoman"/>
      <w:pStyle w:val="Level5Number"/>
      <w:lvlText w:val="(%5)"/>
      <w:lvlJc w:val="left"/>
      <w:pPr>
        <w:ind w:left="2808" w:hanging="720"/>
      </w:pPr>
      <w:rPr>
        <w:rFonts w:ascii="Arial" w:hAnsi="Arial" w:hint="default"/>
        <w:sz w:val="22"/>
      </w:rPr>
    </w:lvl>
    <w:lvl w:ilvl="5">
      <w:start w:val="1"/>
      <w:numFmt w:val="upperLetter"/>
      <w:pStyle w:val="Level6Number"/>
      <w:lvlText w:val="(%6)"/>
      <w:lvlJc w:val="left"/>
      <w:pPr>
        <w:tabs>
          <w:tab w:val="num" w:pos="3528"/>
        </w:tabs>
        <w:ind w:left="3528" w:hanging="720"/>
      </w:pPr>
      <w:rPr>
        <w:rFonts w:ascii="Arial" w:hAnsi="Arial" w:hint="default"/>
        <w:sz w:val="22"/>
      </w:rPr>
    </w:lvl>
    <w:lvl w:ilvl="6">
      <w:start w:val="1"/>
      <w:numFmt w:val="upperRoman"/>
      <w:lvlRestart w:val="0"/>
      <w:pStyle w:val="Level7Number"/>
      <w:lvlText w:val="(%7)"/>
      <w:lvlJc w:val="left"/>
      <w:pPr>
        <w:ind w:left="4248" w:hanging="72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374F2387"/>
    <w:multiLevelType w:val="hybridMultilevel"/>
    <w:tmpl w:val="7196E50E"/>
    <w:lvl w:ilvl="0" w:tplc="D7AEA8C2">
      <w:start w:val="1"/>
      <w:numFmt w:val="lowerLetter"/>
      <w:lvlText w:val="(%1)"/>
      <w:lvlJc w:val="left"/>
      <w:pPr>
        <w:ind w:left="2420" w:hanging="561"/>
      </w:pPr>
      <w:rPr>
        <w:rFonts w:ascii="Arial" w:eastAsia="Arial" w:hAnsi="Arial" w:cs="Arial" w:hint="default"/>
        <w:b w:val="0"/>
        <w:bCs w:val="0"/>
        <w:i w:val="0"/>
        <w:iCs w:val="0"/>
        <w:spacing w:val="-6"/>
        <w:w w:val="99"/>
        <w:sz w:val="24"/>
        <w:szCs w:val="24"/>
        <w:lang w:val="en-GB" w:eastAsia="en-US" w:bidi="ar-SA"/>
      </w:rPr>
    </w:lvl>
    <w:lvl w:ilvl="1" w:tplc="C5AE4FFC">
      <w:numFmt w:val="bullet"/>
      <w:lvlText w:val="•"/>
      <w:lvlJc w:val="left"/>
      <w:pPr>
        <w:ind w:left="3224" w:hanging="561"/>
      </w:pPr>
      <w:rPr>
        <w:rFonts w:hint="default"/>
        <w:lang w:val="en-GB" w:eastAsia="en-US" w:bidi="ar-SA"/>
      </w:rPr>
    </w:lvl>
    <w:lvl w:ilvl="2" w:tplc="D4B0DEBE">
      <w:numFmt w:val="bullet"/>
      <w:lvlText w:val="•"/>
      <w:lvlJc w:val="left"/>
      <w:pPr>
        <w:ind w:left="4028" w:hanging="561"/>
      </w:pPr>
      <w:rPr>
        <w:rFonts w:hint="default"/>
        <w:lang w:val="en-GB" w:eastAsia="en-US" w:bidi="ar-SA"/>
      </w:rPr>
    </w:lvl>
    <w:lvl w:ilvl="3" w:tplc="CF324DFC">
      <w:numFmt w:val="bullet"/>
      <w:lvlText w:val="•"/>
      <w:lvlJc w:val="left"/>
      <w:pPr>
        <w:ind w:left="4833" w:hanging="561"/>
      </w:pPr>
      <w:rPr>
        <w:rFonts w:hint="default"/>
        <w:lang w:val="en-GB" w:eastAsia="en-US" w:bidi="ar-SA"/>
      </w:rPr>
    </w:lvl>
    <w:lvl w:ilvl="4" w:tplc="22A4554C">
      <w:numFmt w:val="bullet"/>
      <w:lvlText w:val="•"/>
      <w:lvlJc w:val="left"/>
      <w:pPr>
        <w:ind w:left="5637" w:hanging="561"/>
      </w:pPr>
      <w:rPr>
        <w:rFonts w:hint="default"/>
        <w:lang w:val="en-GB" w:eastAsia="en-US" w:bidi="ar-SA"/>
      </w:rPr>
    </w:lvl>
    <w:lvl w:ilvl="5" w:tplc="BA90D978">
      <w:numFmt w:val="bullet"/>
      <w:lvlText w:val="•"/>
      <w:lvlJc w:val="left"/>
      <w:pPr>
        <w:ind w:left="6442" w:hanging="561"/>
      </w:pPr>
      <w:rPr>
        <w:rFonts w:hint="default"/>
        <w:lang w:val="en-GB" w:eastAsia="en-US" w:bidi="ar-SA"/>
      </w:rPr>
    </w:lvl>
    <w:lvl w:ilvl="6" w:tplc="5C3A8778">
      <w:numFmt w:val="bullet"/>
      <w:lvlText w:val="•"/>
      <w:lvlJc w:val="left"/>
      <w:pPr>
        <w:ind w:left="7246" w:hanging="561"/>
      </w:pPr>
      <w:rPr>
        <w:rFonts w:hint="default"/>
        <w:lang w:val="en-GB" w:eastAsia="en-US" w:bidi="ar-SA"/>
      </w:rPr>
    </w:lvl>
    <w:lvl w:ilvl="7" w:tplc="7F12498E">
      <w:numFmt w:val="bullet"/>
      <w:lvlText w:val="•"/>
      <w:lvlJc w:val="left"/>
      <w:pPr>
        <w:ind w:left="8050" w:hanging="561"/>
      </w:pPr>
      <w:rPr>
        <w:rFonts w:hint="default"/>
        <w:lang w:val="en-GB" w:eastAsia="en-US" w:bidi="ar-SA"/>
      </w:rPr>
    </w:lvl>
    <w:lvl w:ilvl="8" w:tplc="18D88DE4">
      <w:numFmt w:val="bullet"/>
      <w:lvlText w:val="•"/>
      <w:lvlJc w:val="left"/>
      <w:pPr>
        <w:ind w:left="8855" w:hanging="561"/>
      </w:pPr>
      <w:rPr>
        <w:rFonts w:hint="default"/>
        <w:lang w:val="en-GB" w:eastAsia="en-US" w:bidi="ar-SA"/>
      </w:rPr>
    </w:lvl>
  </w:abstractNum>
  <w:abstractNum w:abstractNumId="47" w15:restartNumberingAfterBreak="0">
    <w:nsid w:val="39B33544"/>
    <w:multiLevelType w:val="multilevel"/>
    <w:tmpl w:val="7F266848"/>
    <w:lvl w:ilvl="0">
      <w:start w:val="17"/>
      <w:numFmt w:val="decimal"/>
      <w:lvlText w:val="%1"/>
      <w:lvlJc w:val="left"/>
      <w:pPr>
        <w:ind w:left="4807" w:hanging="1363"/>
      </w:pPr>
      <w:rPr>
        <w:rFonts w:hint="default"/>
        <w:lang w:val="en-GB" w:eastAsia="en-US" w:bidi="ar-SA"/>
      </w:rPr>
    </w:lvl>
    <w:lvl w:ilvl="1">
      <w:start w:val="2"/>
      <w:numFmt w:val="decimal"/>
      <w:lvlText w:val="%1.%2"/>
      <w:lvlJc w:val="left"/>
      <w:pPr>
        <w:ind w:left="4807" w:hanging="1363"/>
      </w:pPr>
      <w:rPr>
        <w:rFonts w:hint="default"/>
        <w:lang w:val="en-GB" w:eastAsia="en-US" w:bidi="ar-SA"/>
      </w:rPr>
    </w:lvl>
    <w:lvl w:ilvl="2">
      <w:start w:val="5"/>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48" w15:restartNumberingAfterBreak="0">
    <w:nsid w:val="39C15CA0"/>
    <w:multiLevelType w:val="hybridMultilevel"/>
    <w:tmpl w:val="4E8484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3A701C66"/>
    <w:multiLevelType w:val="hybridMultilevel"/>
    <w:tmpl w:val="53D6972E"/>
    <w:lvl w:ilvl="0" w:tplc="52202980">
      <w:start w:val="1"/>
      <w:numFmt w:val="lowerLetter"/>
      <w:lvlText w:val="(%1)"/>
      <w:lvlJc w:val="left"/>
      <w:pPr>
        <w:ind w:left="1057" w:hanging="721"/>
      </w:pPr>
      <w:rPr>
        <w:rFonts w:ascii="Arial" w:eastAsia="Arial" w:hAnsi="Arial" w:cs="Arial" w:hint="default"/>
        <w:b w:val="0"/>
        <w:bCs w:val="0"/>
        <w:i w:val="0"/>
        <w:iCs w:val="0"/>
        <w:spacing w:val="-6"/>
        <w:w w:val="99"/>
        <w:sz w:val="24"/>
        <w:szCs w:val="24"/>
        <w:lang w:val="en-GB" w:eastAsia="en-US" w:bidi="ar-SA"/>
      </w:rPr>
    </w:lvl>
    <w:lvl w:ilvl="1" w:tplc="847E522A">
      <w:numFmt w:val="bullet"/>
      <w:lvlText w:val="•"/>
      <w:lvlJc w:val="left"/>
      <w:pPr>
        <w:ind w:left="1448" w:hanging="721"/>
      </w:pPr>
      <w:rPr>
        <w:rFonts w:hint="default"/>
        <w:lang w:val="en-GB" w:eastAsia="en-US" w:bidi="ar-SA"/>
      </w:rPr>
    </w:lvl>
    <w:lvl w:ilvl="2" w:tplc="8CDE98AC">
      <w:numFmt w:val="bullet"/>
      <w:lvlText w:val="•"/>
      <w:lvlJc w:val="left"/>
      <w:pPr>
        <w:ind w:left="1837" w:hanging="721"/>
      </w:pPr>
      <w:rPr>
        <w:rFonts w:hint="default"/>
        <w:lang w:val="en-GB" w:eastAsia="en-US" w:bidi="ar-SA"/>
      </w:rPr>
    </w:lvl>
    <w:lvl w:ilvl="3" w:tplc="70BE8A2A">
      <w:numFmt w:val="bullet"/>
      <w:lvlText w:val="•"/>
      <w:lvlJc w:val="left"/>
      <w:pPr>
        <w:ind w:left="2226" w:hanging="721"/>
      </w:pPr>
      <w:rPr>
        <w:rFonts w:hint="default"/>
        <w:lang w:val="en-GB" w:eastAsia="en-US" w:bidi="ar-SA"/>
      </w:rPr>
    </w:lvl>
    <w:lvl w:ilvl="4" w:tplc="0B5C3938">
      <w:numFmt w:val="bullet"/>
      <w:lvlText w:val="•"/>
      <w:lvlJc w:val="left"/>
      <w:pPr>
        <w:ind w:left="2615" w:hanging="721"/>
      </w:pPr>
      <w:rPr>
        <w:rFonts w:hint="default"/>
        <w:lang w:val="en-GB" w:eastAsia="en-US" w:bidi="ar-SA"/>
      </w:rPr>
    </w:lvl>
    <w:lvl w:ilvl="5" w:tplc="7354EC0C">
      <w:numFmt w:val="bullet"/>
      <w:lvlText w:val="•"/>
      <w:lvlJc w:val="left"/>
      <w:pPr>
        <w:ind w:left="3004" w:hanging="721"/>
      </w:pPr>
      <w:rPr>
        <w:rFonts w:hint="default"/>
        <w:lang w:val="en-GB" w:eastAsia="en-US" w:bidi="ar-SA"/>
      </w:rPr>
    </w:lvl>
    <w:lvl w:ilvl="6" w:tplc="31B0AE32">
      <w:numFmt w:val="bullet"/>
      <w:lvlText w:val="•"/>
      <w:lvlJc w:val="left"/>
      <w:pPr>
        <w:ind w:left="3393" w:hanging="721"/>
      </w:pPr>
      <w:rPr>
        <w:rFonts w:hint="default"/>
        <w:lang w:val="en-GB" w:eastAsia="en-US" w:bidi="ar-SA"/>
      </w:rPr>
    </w:lvl>
    <w:lvl w:ilvl="7" w:tplc="51467E2C">
      <w:numFmt w:val="bullet"/>
      <w:lvlText w:val="•"/>
      <w:lvlJc w:val="left"/>
      <w:pPr>
        <w:ind w:left="3782" w:hanging="721"/>
      </w:pPr>
      <w:rPr>
        <w:rFonts w:hint="default"/>
        <w:lang w:val="en-GB" w:eastAsia="en-US" w:bidi="ar-SA"/>
      </w:rPr>
    </w:lvl>
    <w:lvl w:ilvl="8" w:tplc="D7D4675C">
      <w:numFmt w:val="bullet"/>
      <w:lvlText w:val="•"/>
      <w:lvlJc w:val="left"/>
      <w:pPr>
        <w:ind w:left="4171" w:hanging="721"/>
      </w:pPr>
      <w:rPr>
        <w:rFonts w:hint="default"/>
        <w:lang w:val="en-GB" w:eastAsia="en-US" w:bidi="ar-SA"/>
      </w:rPr>
    </w:lvl>
  </w:abstractNum>
  <w:abstractNum w:abstractNumId="50" w15:restartNumberingAfterBreak="0">
    <w:nsid w:val="3A7F5078"/>
    <w:multiLevelType w:val="hybridMultilevel"/>
    <w:tmpl w:val="8AF8BBA6"/>
    <w:lvl w:ilvl="0" w:tplc="C2609206">
      <w:start w:val="1"/>
      <w:numFmt w:val="lowerLetter"/>
      <w:lvlText w:val="%1)"/>
      <w:lvlJc w:val="left"/>
      <w:pPr>
        <w:ind w:left="2138" w:hanging="360"/>
      </w:pPr>
      <w:rPr>
        <w:rFonts w:ascii="Arial" w:eastAsia="Times New Roman" w:hAnsi="Arial" w:cs="Arial"/>
      </w:rPr>
    </w:lvl>
    <w:lvl w:ilvl="1" w:tplc="08090019">
      <w:start w:val="1"/>
      <w:numFmt w:val="lowerLetter"/>
      <w:lvlText w:val="%2."/>
      <w:lvlJc w:val="left"/>
      <w:pPr>
        <w:ind w:left="2858" w:hanging="360"/>
      </w:pPr>
    </w:lvl>
    <w:lvl w:ilvl="2" w:tplc="0809001B">
      <w:start w:val="1"/>
      <w:numFmt w:val="lowerRoman"/>
      <w:lvlText w:val="%3."/>
      <w:lvlJc w:val="right"/>
      <w:pPr>
        <w:ind w:left="3578" w:hanging="180"/>
      </w:pPr>
    </w:lvl>
    <w:lvl w:ilvl="3" w:tplc="0809000F">
      <w:start w:val="1"/>
      <w:numFmt w:val="decimal"/>
      <w:lvlText w:val="%4."/>
      <w:lvlJc w:val="left"/>
      <w:pPr>
        <w:ind w:left="4298" w:hanging="360"/>
      </w:pPr>
    </w:lvl>
    <w:lvl w:ilvl="4" w:tplc="08090019">
      <w:start w:val="1"/>
      <w:numFmt w:val="lowerLetter"/>
      <w:lvlText w:val="%5."/>
      <w:lvlJc w:val="left"/>
      <w:pPr>
        <w:ind w:left="5018" w:hanging="360"/>
      </w:pPr>
    </w:lvl>
    <w:lvl w:ilvl="5" w:tplc="0809001B">
      <w:start w:val="1"/>
      <w:numFmt w:val="lowerRoman"/>
      <w:lvlText w:val="%6."/>
      <w:lvlJc w:val="right"/>
      <w:pPr>
        <w:ind w:left="5738" w:hanging="180"/>
      </w:pPr>
    </w:lvl>
    <w:lvl w:ilvl="6" w:tplc="0809000F">
      <w:start w:val="1"/>
      <w:numFmt w:val="decimal"/>
      <w:lvlText w:val="%7."/>
      <w:lvlJc w:val="left"/>
      <w:pPr>
        <w:ind w:left="6458" w:hanging="360"/>
      </w:pPr>
    </w:lvl>
    <w:lvl w:ilvl="7" w:tplc="08090019">
      <w:start w:val="1"/>
      <w:numFmt w:val="lowerLetter"/>
      <w:lvlText w:val="%8."/>
      <w:lvlJc w:val="left"/>
      <w:pPr>
        <w:ind w:left="7178" w:hanging="360"/>
      </w:pPr>
    </w:lvl>
    <w:lvl w:ilvl="8" w:tplc="0809001B">
      <w:start w:val="1"/>
      <w:numFmt w:val="lowerRoman"/>
      <w:lvlText w:val="%9."/>
      <w:lvlJc w:val="right"/>
      <w:pPr>
        <w:ind w:left="7898" w:hanging="180"/>
      </w:pPr>
    </w:lvl>
  </w:abstractNum>
  <w:abstractNum w:abstractNumId="51" w15:restartNumberingAfterBreak="0">
    <w:nsid w:val="3AC83AD8"/>
    <w:multiLevelType w:val="multilevel"/>
    <w:tmpl w:val="7CD680E4"/>
    <w:lvl w:ilvl="0">
      <w:start w:val="32"/>
      <w:numFmt w:val="decimal"/>
      <w:lvlText w:val="%1"/>
      <w:lvlJc w:val="left"/>
      <w:pPr>
        <w:ind w:left="2083" w:hanging="583"/>
      </w:pPr>
      <w:rPr>
        <w:rFonts w:hint="default"/>
        <w:lang w:val="en-GB" w:eastAsia="en-US" w:bidi="ar-SA"/>
      </w:rPr>
    </w:lvl>
    <w:lvl w:ilvl="1">
      <w:start w:val="15"/>
      <w:numFmt w:val="decimal"/>
      <w:lvlText w:val="%1.%2"/>
      <w:lvlJc w:val="left"/>
      <w:pPr>
        <w:ind w:left="2083" w:hanging="583"/>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3756" w:hanging="583"/>
      </w:pPr>
      <w:rPr>
        <w:rFonts w:hint="default"/>
        <w:lang w:val="en-GB" w:eastAsia="en-US" w:bidi="ar-SA"/>
      </w:rPr>
    </w:lvl>
    <w:lvl w:ilvl="3">
      <w:numFmt w:val="bullet"/>
      <w:lvlText w:val="•"/>
      <w:lvlJc w:val="left"/>
      <w:pPr>
        <w:ind w:left="4595" w:hanging="583"/>
      </w:pPr>
      <w:rPr>
        <w:rFonts w:hint="default"/>
        <w:lang w:val="en-GB" w:eastAsia="en-US" w:bidi="ar-SA"/>
      </w:rPr>
    </w:lvl>
    <w:lvl w:ilvl="4">
      <w:numFmt w:val="bullet"/>
      <w:lvlText w:val="•"/>
      <w:lvlJc w:val="left"/>
      <w:pPr>
        <w:ind w:left="5433" w:hanging="583"/>
      </w:pPr>
      <w:rPr>
        <w:rFonts w:hint="default"/>
        <w:lang w:val="en-GB" w:eastAsia="en-US" w:bidi="ar-SA"/>
      </w:rPr>
    </w:lvl>
    <w:lvl w:ilvl="5">
      <w:numFmt w:val="bullet"/>
      <w:lvlText w:val="•"/>
      <w:lvlJc w:val="left"/>
      <w:pPr>
        <w:ind w:left="6272" w:hanging="583"/>
      </w:pPr>
      <w:rPr>
        <w:rFonts w:hint="default"/>
        <w:lang w:val="en-GB" w:eastAsia="en-US" w:bidi="ar-SA"/>
      </w:rPr>
    </w:lvl>
    <w:lvl w:ilvl="6">
      <w:numFmt w:val="bullet"/>
      <w:lvlText w:val="•"/>
      <w:lvlJc w:val="left"/>
      <w:pPr>
        <w:ind w:left="7110" w:hanging="583"/>
      </w:pPr>
      <w:rPr>
        <w:rFonts w:hint="default"/>
        <w:lang w:val="en-GB" w:eastAsia="en-US" w:bidi="ar-SA"/>
      </w:rPr>
    </w:lvl>
    <w:lvl w:ilvl="7">
      <w:numFmt w:val="bullet"/>
      <w:lvlText w:val="•"/>
      <w:lvlJc w:val="left"/>
      <w:pPr>
        <w:ind w:left="7948" w:hanging="583"/>
      </w:pPr>
      <w:rPr>
        <w:rFonts w:hint="default"/>
        <w:lang w:val="en-GB" w:eastAsia="en-US" w:bidi="ar-SA"/>
      </w:rPr>
    </w:lvl>
    <w:lvl w:ilvl="8">
      <w:numFmt w:val="bullet"/>
      <w:lvlText w:val="•"/>
      <w:lvlJc w:val="left"/>
      <w:pPr>
        <w:ind w:left="8787" w:hanging="583"/>
      </w:pPr>
      <w:rPr>
        <w:rFonts w:hint="default"/>
        <w:lang w:val="en-GB" w:eastAsia="en-US" w:bidi="ar-SA"/>
      </w:rPr>
    </w:lvl>
  </w:abstractNum>
  <w:abstractNum w:abstractNumId="52" w15:restartNumberingAfterBreak="0">
    <w:nsid w:val="3B781F1D"/>
    <w:multiLevelType w:val="multilevel"/>
    <w:tmpl w:val="C73E4FBE"/>
    <w:lvl w:ilvl="0">
      <w:start w:val="77"/>
      <w:numFmt w:val="decimal"/>
      <w:lvlText w:val="%1"/>
      <w:lvlJc w:val="left"/>
      <w:pPr>
        <w:ind w:left="2228" w:hanging="1362"/>
      </w:pPr>
      <w:rPr>
        <w:rFonts w:hint="default"/>
        <w:lang w:val="en-GB" w:eastAsia="en-US" w:bidi="ar-SA"/>
      </w:rPr>
    </w:lvl>
    <w:lvl w:ilvl="1">
      <w:start w:val="2"/>
      <w:numFmt w:val="decimal"/>
      <w:lvlText w:val="%1.%2"/>
      <w:lvlJc w:val="left"/>
      <w:pPr>
        <w:ind w:left="2228" w:hanging="1362"/>
      </w:pPr>
      <w:rPr>
        <w:rFonts w:ascii="Arial" w:eastAsia="Arial" w:hAnsi="Arial" w:cs="Arial" w:hint="default"/>
        <w:b w:val="0"/>
        <w:bCs w:val="0"/>
        <w:i w:val="0"/>
        <w:iCs w:val="0"/>
        <w:spacing w:val="-6"/>
        <w:w w:val="100"/>
        <w:sz w:val="24"/>
        <w:szCs w:val="24"/>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938" w:hanging="1362"/>
      </w:pPr>
      <w:rPr>
        <w:rFonts w:hint="default"/>
        <w:lang w:val="en-GB" w:eastAsia="en-US" w:bidi="ar-SA"/>
      </w:rPr>
    </w:lvl>
    <w:lvl w:ilvl="4">
      <w:numFmt w:val="bullet"/>
      <w:lvlText w:val="•"/>
      <w:lvlJc w:val="left"/>
      <w:pPr>
        <w:ind w:left="5728" w:hanging="1362"/>
      </w:pPr>
      <w:rPr>
        <w:rFonts w:hint="default"/>
        <w:lang w:val="en-GB" w:eastAsia="en-US" w:bidi="ar-SA"/>
      </w:rPr>
    </w:lvl>
    <w:lvl w:ilvl="5">
      <w:numFmt w:val="bullet"/>
      <w:lvlText w:val="•"/>
      <w:lvlJc w:val="left"/>
      <w:pPr>
        <w:ind w:left="6517" w:hanging="1362"/>
      </w:pPr>
      <w:rPr>
        <w:rFonts w:hint="default"/>
        <w:lang w:val="en-GB" w:eastAsia="en-US" w:bidi="ar-SA"/>
      </w:rPr>
    </w:lvl>
    <w:lvl w:ilvl="6">
      <w:numFmt w:val="bullet"/>
      <w:lvlText w:val="•"/>
      <w:lvlJc w:val="left"/>
      <w:pPr>
        <w:ind w:left="7306" w:hanging="1362"/>
      </w:pPr>
      <w:rPr>
        <w:rFonts w:hint="default"/>
        <w:lang w:val="en-GB" w:eastAsia="en-US" w:bidi="ar-SA"/>
      </w:rPr>
    </w:lvl>
    <w:lvl w:ilvl="7">
      <w:numFmt w:val="bullet"/>
      <w:lvlText w:val="•"/>
      <w:lvlJc w:val="left"/>
      <w:pPr>
        <w:ind w:left="8096" w:hanging="1362"/>
      </w:pPr>
      <w:rPr>
        <w:rFonts w:hint="default"/>
        <w:lang w:val="en-GB" w:eastAsia="en-US" w:bidi="ar-SA"/>
      </w:rPr>
    </w:lvl>
    <w:lvl w:ilvl="8">
      <w:numFmt w:val="bullet"/>
      <w:lvlText w:val="•"/>
      <w:lvlJc w:val="left"/>
      <w:pPr>
        <w:ind w:left="8885" w:hanging="1362"/>
      </w:pPr>
      <w:rPr>
        <w:rFonts w:hint="default"/>
        <w:lang w:val="en-GB" w:eastAsia="en-US" w:bidi="ar-SA"/>
      </w:rPr>
    </w:lvl>
  </w:abstractNum>
  <w:abstractNum w:abstractNumId="53" w15:restartNumberingAfterBreak="0">
    <w:nsid w:val="3C234E70"/>
    <w:multiLevelType w:val="hybridMultilevel"/>
    <w:tmpl w:val="C2888FCA"/>
    <w:lvl w:ilvl="0" w:tplc="DBD4136C">
      <w:start w:val="1"/>
      <w:numFmt w:val="lowerLetter"/>
      <w:lvlText w:val="(%1)"/>
      <w:lvlJc w:val="left"/>
      <w:pPr>
        <w:ind w:left="5047" w:hanging="1442"/>
      </w:pPr>
      <w:rPr>
        <w:rFonts w:ascii="Arial" w:eastAsia="Arial" w:hAnsi="Arial" w:cs="Arial" w:hint="default"/>
        <w:b w:val="0"/>
        <w:bCs w:val="0"/>
        <w:i w:val="0"/>
        <w:iCs w:val="0"/>
        <w:spacing w:val="-6"/>
        <w:w w:val="99"/>
        <w:sz w:val="24"/>
        <w:szCs w:val="24"/>
        <w:lang w:val="en-GB" w:eastAsia="en-US" w:bidi="ar-SA"/>
      </w:rPr>
    </w:lvl>
    <w:lvl w:ilvl="1" w:tplc="5F06FB50">
      <w:numFmt w:val="bullet"/>
      <w:lvlText w:val="•"/>
      <w:lvlJc w:val="left"/>
      <w:pPr>
        <w:ind w:left="5582" w:hanging="1442"/>
      </w:pPr>
      <w:rPr>
        <w:rFonts w:hint="default"/>
        <w:lang w:val="en-GB" w:eastAsia="en-US" w:bidi="ar-SA"/>
      </w:rPr>
    </w:lvl>
    <w:lvl w:ilvl="2" w:tplc="D24C2FB2">
      <w:numFmt w:val="bullet"/>
      <w:lvlText w:val="•"/>
      <w:lvlJc w:val="left"/>
      <w:pPr>
        <w:ind w:left="6124" w:hanging="1442"/>
      </w:pPr>
      <w:rPr>
        <w:rFonts w:hint="default"/>
        <w:lang w:val="en-GB" w:eastAsia="en-US" w:bidi="ar-SA"/>
      </w:rPr>
    </w:lvl>
    <w:lvl w:ilvl="3" w:tplc="3E1C245A">
      <w:numFmt w:val="bullet"/>
      <w:lvlText w:val="•"/>
      <w:lvlJc w:val="left"/>
      <w:pPr>
        <w:ind w:left="6667" w:hanging="1442"/>
      </w:pPr>
      <w:rPr>
        <w:rFonts w:hint="default"/>
        <w:lang w:val="en-GB" w:eastAsia="en-US" w:bidi="ar-SA"/>
      </w:rPr>
    </w:lvl>
    <w:lvl w:ilvl="4" w:tplc="17B4D39C">
      <w:numFmt w:val="bullet"/>
      <w:lvlText w:val="•"/>
      <w:lvlJc w:val="left"/>
      <w:pPr>
        <w:ind w:left="7209" w:hanging="1442"/>
      </w:pPr>
      <w:rPr>
        <w:rFonts w:hint="default"/>
        <w:lang w:val="en-GB" w:eastAsia="en-US" w:bidi="ar-SA"/>
      </w:rPr>
    </w:lvl>
    <w:lvl w:ilvl="5" w:tplc="BF12B448">
      <w:numFmt w:val="bullet"/>
      <w:lvlText w:val="•"/>
      <w:lvlJc w:val="left"/>
      <w:pPr>
        <w:ind w:left="7752" w:hanging="1442"/>
      </w:pPr>
      <w:rPr>
        <w:rFonts w:hint="default"/>
        <w:lang w:val="en-GB" w:eastAsia="en-US" w:bidi="ar-SA"/>
      </w:rPr>
    </w:lvl>
    <w:lvl w:ilvl="6" w:tplc="AA2CE14E">
      <w:numFmt w:val="bullet"/>
      <w:lvlText w:val="•"/>
      <w:lvlJc w:val="left"/>
      <w:pPr>
        <w:ind w:left="8294" w:hanging="1442"/>
      </w:pPr>
      <w:rPr>
        <w:rFonts w:hint="default"/>
        <w:lang w:val="en-GB" w:eastAsia="en-US" w:bidi="ar-SA"/>
      </w:rPr>
    </w:lvl>
    <w:lvl w:ilvl="7" w:tplc="14E02760">
      <w:numFmt w:val="bullet"/>
      <w:lvlText w:val="•"/>
      <w:lvlJc w:val="left"/>
      <w:pPr>
        <w:ind w:left="8836" w:hanging="1442"/>
      </w:pPr>
      <w:rPr>
        <w:rFonts w:hint="default"/>
        <w:lang w:val="en-GB" w:eastAsia="en-US" w:bidi="ar-SA"/>
      </w:rPr>
    </w:lvl>
    <w:lvl w:ilvl="8" w:tplc="09A6A95C">
      <w:numFmt w:val="bullet"/>
      <w:lvlText w:val="•"/>
      <w:lvlJc w:val="left"/>
      <w:pPr>
        <w:ind w:left="9379" w:hanging="1442"/>
      </w:pPr>
      <w:rPr>
        <w:rFonts w:hint="default"/>
        <w:lang w:val="en-GB" w:eastAsia="en-US" w:bidi="ar-SA"/>
      </w:rPr>
    </w:lvl>
  </w:abstractNum>
  <w:abstractNum w:abstractNumId="54" w15:restartNumberingAfterBreak="0">
    <w:nsid w:val="3D42539D"/>
    <w:multiLevelType w:val="hybridMultilevel"/>
    <w:tmpl w:val="0C1CE7DE"/>
    <w:lvl w:ilvl="0" w:tplc="CD7A7598">
      <w:start w:val="1"/>
      <w:numFmt w:val="lowerLetter"/>
      <w:lvlText w:val="(%1)"/>
      <w:lvlJc w:val="left"/>
      <w:pPr>
        <w:ind w:left="1005" w:hanging="721"/>
      </w:pPr>
      <w:rPr>
        <w:rFonts w:ascii="Arial" w:eastAsia="Arial" w:hAnsi="Arial" w:cs="Arial" w:hint="default"/>
        <w:b w:val="0"/>
        <w:bCs w:val="0"/>
        <w:i w:val="0"/>
        <w:iCs w:val="0"/>
        <w:spacing w:val="-6"/>
        <w:w w:val="99"/>
        <w:sz w:val="24"/>
        <w:szCs w:val="24"/>
        <w:lang w:val="en-GB" w:eastAsia="en-US" w:bidi="ar-SA"/>
      </w:rPr>
    </w:lvl>
    <w:lvl w:ilvl="1" w:tplc="E6ACD2C6">
      <w:start w:val="1"/>
      <w:numFmt w:val="lowerRoman"/>
      <w:lvlText w:val="(%2)"/>
      <w:lvlJc w:val="left"/>
      <w:pPr>
        <w:ind w:left="1613" w:hanging="674"/>
      </w:pPr>
      <w:rPr>
        <w:rFonts w:ascii="Arial" w:eastAsia="Arial" w:hAnsi="Arial" w:cs="Arial" w:hint="default"/>
        <w:b w:val="0"/>
        <w:bCs w:val="0"/>
        <w:i w:val="0"/>
        <w:iCs w:val="0"/>
        <w:spacing w:val="-6"/>
        <w:w w:val="99"/>
        <w:sz w:val="24"/>
        <w:szCs w:val="24"/>
        <w:lang w:val="en-GB" w:eastAsia="en-US" w:bidi="ar-SA"/>
      </w:rPr>
    </w:lvl>
    <w:lvl w:ilvl="2" w:tplc="785260CA">
      <w:numFmt w:val="bullet"/>
      <w:lvlText w:val="•"/>
      <w:lvlJc w:val="left"/>
      <w:pPr>
        <w:ind w:left="1978" w:hanging="674"/>
      </w:pPr>
      <w:rPr>
        <w:rFonts w:hint="default"/>
        <w:lang w:val="en-GB" w:eastAsia="en-US" w:bidi="ar-SA"/>
      </w:rPr>
    </w:lvl>
    <w:lvl w:ilvl="3" w:tplc="788881C0">
      <w:numFmt w:val="bullet"/>
      <w:lvlText w:val="•"/>
      <w:lvlJc w:val="left"/>
      <w:pPr>
        <w:ind w:left="2337" w:hanging="674"/>
      </w:pPr>
      <w:rPr>
        <w:rFonts w:hint="default"/>
        <w:lang w:val="en-GB" w:eastAsia="en-US" w:bidi="ar-SA"/>
      </w:rPr>
    </w:lvl>
    <w:lvl w:ilvl="4" w:tplc="2680543C">
      <w:numFmt w:val="bullet"/>
      <w:lvlText w:val="•"/>
      <w:lvlJc w:val="left"/>
      <w:pPr>
        <w:ind w:left="2696" w:hanging="674"/>
      </w:pPr>
      <w:rPr>
        <w:rFonts w:hint="default"/>
        <w:lang w:val="en-GB" w:eastAsia="en-US" w:bidi="ar-SA"/>
      </w:rPr>
    </w:lvl>
    <w:lvl w:ilvl="5" w:tplc="D98EB804">
      <w:numFmt w:val="bullet"/>
      <w:lvlText w:val="•"/>
      <w:lvlJc w:val="left"/>
      <w:pPr>
        <w:ind w:left="3054" w:hanging="674"/>
      </w:pPr>
      <w:rPr>
        <w:rFonts w:hint="default"/>
        <w:lang w:val="en-GB" w:eastAsia="en-US" w:bidi="ar-SA"/>
      </w:rPr>
    </w:lvl>
    <w:lvl w:ilvl="6" w:tplc="E0BE98A6">
      <w:numFmt w:val="bullet"/>
      <w:lvlText w:val="•"/>
      <w:lvlJc w:val="left"/>
      <w:pPr>
        <w:ind w:left="3413" w:hanging="674"/>
      </w:pPr>
      <w:rPr>
        <w:rFonts w:hint="default"/>
        <w:lang w:val="en-GB" w:eastAsia="en-US" w:bidi="ar-SA"/>
      </w:rPr>
    </w:lvl>
    <w:lvl w:ilvl="7" w:tplc="86ACE632">
      <w:numFmt w:val="bullet"/>
      <w:lvlText w:val="•"/>
      <w:lvlJc w:val="left"/>
      <w:pPr>
        <w:ind w:left="3772" w:hanging="674"/>
      </w:pPr>
      <w:rPr>
        <w:rFonts w:hint="default"/>
        <w:lang w:val="en-GB" w:eastAsia="en-US" w:bidi="ar-SA"/>
      </w:rPr>
    </w:lvl>
    <w:lvl w:ilvl="8" w:tplc="C11E21C8">
      <w:numFmt w:val="bullet"/>
      <w:lvlText w:val="•"/>
      <w:lvlJc w:val="left"/>
      <w:pPr>
        <w:ind w:left="4130" w:hanging="674"/>
      </w:pPr>
      <w:rPr>
        <w:rFonts w:hint="default"/>
        <w:lang w:val="en-GB" w:eastAsia="en-US" w:bidi="ar-SA"/>
      </w:rPr>
    </w:lvl>
  </w:abstractNum>
  <w:abstractNum w:abstractNumId="55" w15:restartNumberingAfterBreak="0">
    <w:nsid w:val="3DF0618B"/>
    <w:multiLevelType w:val="multilevel"/>
    <w:tmpl w:val="C706DCA2"/>
    <w:lvl w:ilvl="0">
      <w:start w:val="18"/>
      <w:numFmt w:val="decimal"/>
      <w:lvlText w:val="%1"/>
      <w:lvlJc w:val="left"/>
      <w:pPr>
        <w:ind w:left="4807" w:hanging="1363"/>
      </w:pPr>
      <w:rPr>
        <w:rFonts w:hint="default"/>
        <w:lang w:val="en-GB" w:eastAsia="en-US" w:bidi="ar-SA"/>
      </w:rPr>
    </w:lvl>
    <w:lvl w:ilvl="1">
      <w:start w:val="1"/>
      <w:numFmt w:val="decimal"/>
      <w:lvlText w:val="%1.%2"/>
      <w:lvlJc w:val="left"/>
      <w:pPr>
        <w:ind w:left="4807" w:hanging="1363"/>
      </w:pPr>
      <w:rPr>
        <w:rFonts w:hint="default"/>
        <w:lang w:val="en-GB" w:eastAsia="en-US" w:bidi="ar-SA"/>
      </w:rPr>
    </w:lvl>
    <w:lvl w:ilvl="2">
      <w:start w:val="1"/>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56" w15:restartNumberingAfterBreak="0">
    <w:nsid w:val="3E00573A"/>
    <w:multiLevelType w:val="hybridMultilevel"/>
    <w:tmpl w:val="4DCE2DB6"/>
    <w:lvl w:ilvl="0" w:tplc="1FC06A10">
      <w:start w:val="1"/>
      <w:numFmt w:val="lowerLetter"/>
      <w:lvlText w:val="(%1)"/>
      <w:lvlJc w:val="left"/>
      <w:pPr>
        <w:ind w:left="1241" w:hanging="721"/>
      </w:pPr>
      <w:rPr>
        <w:rFonts w:ascii="Arial" w:eastAsia="Arial" w:hAnsi="Arial" w:cs="Arial" w:hint="default"/>
        <w:b w:val="0"/>
        <w:bCs w:val="0"/>
        <w:i w:val="0"/>
        <w:iCs w:val="0"/>
        <w:spacing w:val="-6"/>
        <w:w w:val="99"/>
        <w:sz w:val="24"/>
        <w:szCs w:val="24"/>
        <w:lang w:val="en-GB" w:eastAsia="en-US" w:bidi="ar-SA"/>
      </w:rPr>
    </w:lvl>
    <w:lvl w:ilvl="1" w:tplc="45D6B78E">
      <w:numFmt w:val="bullet"/>
      <w:lvlText w:val="•"/>
      <w:lvlJc w:val="left"/>
      <w:pPr>
        <w:ind w:left="1628" w:hanging="721"/>
      </w:pPr>
      <w:rPr>
        <w:rFonts w:hint="default"/>
        <w:lang w:val="en-GB" w:eastAsia="en-US" w:bidi="ar-SA"/>
      </w:rPr>
    </w:lvl>
    <w:lvl w:ilvl="2" w:tplc="5A34FA2C">
      <w:numFmt w:val="bullet"/>
      <w:lvlText w:val="•"/>
      <w:lvlJc w:val="left"/>
      <w:pPr>
        <w:ind w:left="2016" w:hanging="721"/>
      </w:pPr>
      <w:rPr>
        <w:rFonts w:hint="default"/>
        <w:lang w:val="en-GB" w:eastAsia="en-US" w:bidi="ar-SA"/>
      </w:rPr>
    </w:lvl>
    <w:lvl w:ilvl="3" w:tplc="1428C228">
      <w:numFmt w:val="bullet"/>
      <w:lvlText w:val="•"/>
      <w:lvlJc w:val="left"/>
      <w:pPr>
        <w:ind w:left="2404" w:hanging="721"/>
      </w:pPr>
      <w:rPr>
        <w:rFonts w:hint="default"/>
        <w:lang w:val="en-GB" w:eastAsia="en-US" w:bidi="ar-SA"/>
      </w:rPr>
    </w:lvl>
    <w:lvl w:ilvl="4" w:tplc="F932A382">
      <w:numFmt w:val="bullet"/>
      <w:lvlText w:val="•"/>
      <w:lvlJc w:val="left"/>
      <w:pPr>
        <w:ind w:left="2792" w:hanging="721"/>
      </w:pPr>
      <w:rPr>
        <w:rFonts w:hint="default"/>
        <w:lang w:val="en-GB" w:eastAsia="en-US" w:bidi="ar-SA"/>
      </w:rPr>
    </w:lvl>
    <w:lvl w:ilvl="5" w:tplc="623298E6">
      <w:numFmt w:val="bullet"/>
      <w:lvlText w:val="•"/>
      <w:lvlJc w:val="left"/>
      <w:pPr>
        <w:ind w:left="3180" w:hanging="721"/>
      </w:pPr>
      <w:rPr>
        <w:rFonts w:hint="default"/>
        <w:lang w:val="en-GB" w:eastAsia="en-US" w:bidi="ar-SA"/>
      </w:rPr>
    </w:lvl>
    <w:lvl w:ilvl="6" w:tplc="4FC0E216">
      <w:numFmt w:val="bullet"/>
      <w:lvlText w:val="•"/>
      <w:lvlJc w:val="left"/>
      <w:pPr>
        <w:ind w:left="3568" w:hanging="721"/>
      </w:pPr>
      <w:rPr>
        <w:rFonts w:hint="default"/>
        <w:lang w:val="en-GB" w:eastAsia="en-US" w:bidi="ar-SA"/>
      </w:rPr>
    </w:lvl>
    <w:lvl w:ilvl="7" w:tplc="0ADC0356">
      <w:numFmt w:val="bullet"/>
      <w:lvlText w:val="•"/>
      <w:lvlJc w:val="left"/>
      <w:pPr>
        <w:ind w:left="3956" w:hanging="721"/>
      </w:pPr>
      <w:rPr>
        <w:rFonts w:hint="default"/>
        <w:lang w:val="en-GB" w:eastAsia="en-US" w:bidi="ar-SA"/>
      </w:rPr>
    </w:lvl>
    <w:lvl w:ilvl="8" w:tplc="33F80942">
      <w:numFmt w:val="bullet"/>
      <w:lvlText w:val="•"/>
      <w:lvlJc w:val="left"/>
      <w:pPr>
        <w:ind w:left="4344" w:hanging="721"/>
      </w:pPr>
      <w:rPr>
        <w:rFonts w:hint="default"/>
        <w:lang w:val="en-GB" w:eastAsia="en-US" w:bidi="ar-SA"/>
      </w:rPr>
    </w:lvl>
  </w:abstractNum>
  <w:abstractNum w:abstractNumId="57" w15:restartNumberingAfterBreak="0">
    <w:nsid w:val="3FFC6A84"/>
    <w:multiLevelType w:val="multilevel"/>
    <w:tmpl w:val="1BA28D36"/>
    <w:lvl w:ilvl="0">
      <w:start w:val="34"/>
      <w:numFmt w:val="decimal"/>
      <w:lvlText w:val="%1"/>
      <w:lvlJc w:val="left"/>
      <w:pPr>
        <w:ind w:left="2228" w:hanging="1362"/>
      </w:pPr>
      <w:rPr>
        <w:rFonts w:hint="default"/>
        <w:lang w:val="en-GB" w:eastAsia="en-US" w:bidi="ar-SA"/>
      </w:rPr>
    </w:lvl>
    <w:lvl w:ilvl="1">
      <w:start w:val="2"/>
      <w:numFmt w:val="decimal"/>
      <w:lvlText w:val="%1.%2"/>
      <w:lvlJc w:val="left"/>
      <w:pPr>
        <w:ind w:left="2228" w:hanging="1362"/>
      </w:pPr>
      <w:rPr>
        <w:rFonts w:ascii="Arial" w:eastAsia="Arial" w:hAnsi="Arial" w:cs="Arial" w:hint="default"/>
        <w:b w:val="0"/>
        <w:bCs w:val="0"/>
        <w:i w:val="0"/>
        <w:iCs w:val="0"/>
        <w:spacing w:val="-6"/>
        <w:w w:val="99"/>
        <w:sz w:val="24"/>
        <w:szCs w:val="24"/>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938" w:hanging="1362"/>
      </w:pPr>
      <w:rPr>
        <w:rFonts w:hint="default"/>
        <w:lang w:val="en-GB" w:eastAsia="en-US" w:bidi="ar-SA"/>
      </w:rPr>
    </w:lvl>
    <w:lvl w:ilvl="4">
      <w:numFmt w:val="bullet"/>
      <w:lvlText w:val="•"/>
      <w:lvlJc w:val="left"/>
      <w:pPr>
        <w:ind w:left="5728" w:hanging="1362"/>
      </w:pPr>
      <w:rPr>
        <w:rFonts w:hint="default"/>
        <w:lang w:val="en-GB" w:eastAsia="en-US" w:bidi="ar-SA"/>
      </w:rPr>
    </w:lvl>
    <w:lvl w:ilvl="5">
      <w:numFmt w:val="bullet"/>
      <w:lvlText w:val="•"/>
      <w:lvlJc w:val="left"/>
      <w:pPr>
        <w:ind w:left="6517" w:hanging="1362"/>
      </w:pPr>
      <w:rPr>
        <w:rFonts w:hint="default"/>
        <w:lang w:val="en-GB" w:eastAsia="en-US" w:bidi="ar-SA"/>
      </w:rPr>
    </w:lvl>
    <w:lvl w:ilvl="6">
      <w:numFmt w:val="bullet"/>
      <w:lvlText w:val="•"/>
      <w:lvlJc w:val="left"/>
      <w:pPr>
        <w:ind w:left="7306" w:hanging="1362"/>
      </w:pPr>
      <w:rPr>
        <w:rFonts w:hint="default"/>
        <w:lang w:val="en-GB" w:eastAsia="en-US" w:bidi="ar-SA"/>
      </w:rPr>
    </w:lvl>
    <w:lvl w:ilvl="7">
      <w:numFmt w:val="bullet"/>
      <w:lvlText w:val="•"/>
      <w:lvlJc w:val="left"/>
      <w:pPr>
        <w:ind w:left="8096" w:hanging="1362"/>
      </w:pPr>
      <w:rPr>
        <w:rFonts w:hint="default"/>
        <w:lang w:val="en-GB" w:eastAsia="en-US" w:bidi="ar-SA"/>
      </w:rPr>
    </w:lvl>
    <w:lvl w:ilvl="8">
      <w:numFmt w:val="bullet"/>
      <w:lvlText w:val="•"/>
      <w:lvlJc w:val="left"/>
      <w:pPr>
        <w:ind w:left="8885" w:hanging="1362"/>
      </w:pPr>
      <w:rPr>
        <w:rFonts w:hint="default"/>
        <w:lang w:val="en-GB" w:eastAsia="en-US" w:bidi="ar-SA"/>
      </w:rPr>
    </w:lvl>
  </w:abstractNum>
  <w:abstractNum w:abstractNumId="58" w15:restartNumberingAfterBreak="0">
    <w:nsid w:val="4027484B"/>
    <w:multiLevelType w:val="multilevel"/>
    <w:tmpl w:val="5DA4F47A"/>
    <w:lvl w:ilvl="0">
      <w:start w:val="18"/>
      <w:numFmt w:val="decimal"/>
      <w:lvlText w:val="%1"/>
      <w:lvlJc w:val="left"/>
      <w:pPr>
        <w:ind w:left="4807" w:hanging="1363"/>
      </w:pPr>
      <w:rPr>
        <w:rFonts w:hint="default"/>
        <w:lang w:val="en-GB" w:eastAsia="en-US" w:bidi="ar-SA"/>
      </w:rPr>
    </w:lvl>
    <w:lvl w:ilvl="1">
      <w:start w:val="2"/>
      <w:numFmt w:val="decimal"/>
      <w:lvlText w:val="%1.%2"/>
      <w:lvlJc w:val="left"/>
      <w:pPr>
        <w:ind w:left="4807" w:hanging="1363"/>
      </w:pPr>
      <w:rPr>
        <w:rFonts w:hint="default"/>
        <w:lang w:val="en-GB" w:eastAsia="en-US" w:bidi="ar-SA"/>
      </w:rPr>
    </w:lvl>
    <w:lvl w:ilvl="2">
      <w:start w:val="2"/>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59" w15:restartNumberingAfterBreak="0">
    <w:nsid w:val="41052E46"/>
    <w:multiLevelType w:val="hybridMultilevel"/>
    <w:tmpl w:val="E8ACD42E"/>
    <w:lvl w:ilvl="0" w:tplc="C2609206">
      <w:start w:val="1"/>
      <w:numFmt w:val="lowerLetter"/>
      <w:lvlText w:val="%1)"/>
      <w:lvlJc w:val="left"/>
      <w:pPr>
        <w:ind w:left="1069" w:hanging="360"/>
      </w:pPr>
      <w:rPr>
        <w:rFonts w:ascii="Arial" w:eastAsia="Times New Roman" w:hAnsi="Arial" w:cs="Arial"/>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60" w15:restartNumberingAfterBreak="0">
    <w:nsid w:val="416A3F97"/>
    <w:multiLevelType w:val="hybridMultilevel"/>
    <w:tmpl w:val="ACD25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37A536D"/>
    <w:multiLevelType w:val="hybridMultilevel"/>
    <w:tmpl w:val="A816D5C8"/>
    <w:lvl w:ilvl="0" w:tplc="E00A9B28">
      <w:start w:val="1"/>
      <w:numFmt w:val="lowerLetter"/>
      <w:lvlText w:val="(%1)"/>
      <w:lvlJc w:val="left"/>
      <w:pPr>
        <w:ind w:left="5047" w:hanging="1523"/>
      </w:pPr>
      <w:rPr>
        <w:rFonts w:ascii="Arial" w:eastAsia="Arial" w:hAnsi="Arial" w:cs="Arial" w:hint="default"/>
        <w:b w:val="0"/>
        <w:bCs w:val="0"/>
        <w:i w:val="0"/>
        <w:iCs w:val="0"/>
        <w:spacing w:val="-6"/>
        <w:w w:val="99"/>
        <w:sz w:val="24"/>
        <w:szCs w:val="24"/>
        <w:lang w:val="en-GB" w:eastAsia="en-US" w:bidi="ar-SA"/>
      </w:rPr>
    </w:lvl>
    <w:lvl w:ilvl="1" w:tplc="BFC22EF4">
      <w:numFmt w:val="bullet"/>
      <w:lvlText w:val="•"/>
      <w:lvlJc w:val="left"/>
      <w:pPr>
        <w:ind w:left="5582" w:hanging="1523"/>
      </w:pPr>
      <w:rPr>
        <w:rFonts w:hint="default"/>
        <w:lang w:val="en-GB" w:eastAsia="en-US" w:bidi="ar-SA"/>
      </w:rPr>
    </w:lvl>
    <w:lvl w:ilvl="2" w:tplc="C1985BA8">
      <w:numFmt w:val="bullet"/>
      <w:lvlText w:val="•"/>
      <w:lvlJc w:val="left"/>
      <w:pPr>
        <w:ind w:left="6124" w:hanging="1523"/>
      </w:pPr>
      <w:rPr>
        <w:rFonts w:hint="default"/>
        <w:lang w:val="en-GB" w:eastAsia="en-US" w:bidi="ar-SA"/>
      </w:rPr>
    </w:lvl>
    <w:lvl w:ilvl="3" w:tplc="CDE8BA4E">
      <w:numFmt w:val="bullet"/>
      <w:lvlText w:val="•"/>
      <w:lvlJc w:val="left"/>
      <w:pPr>
        <w:ind w:left="6667" w:hanging="1523"/>
      </w:pPr>
      <w:rPr>
        <w:rFonts w:hint="default"/>
        <w:lang w:val="en-GB" w:eastAsia="en-US" w:bidi="ar-SA"/>
      </w:rPr>
    </w:lvl>
    <w:lvl w:ilvl="4" w:tplc="B200483C">
      <w:numFmt w:val="bullet"/>
      <w:lvlText w:val="•"/>
      <w:lvlJc w:val="left"/>
      <w:pPr>
        <w:ind w:left="7209" w:hanging="1523"/>
      </w:pPr>
      <w:rPr>
        <w:rFonts w:hint="default"/>
        <w:lang w:val="en-GB" w:eastAsia="en-US" w:bidi="ar-SA"/>
      </w:rPr>
    </w:lvl>
    <w:lvl w:ilvl="5" w:tplc="9FEED6A4">
      <w:numFmt w:val="bullet"/>
      <w:lvlText w:val="•"/>
      <w:lvlJc w:val="left"/>
      <w:pPr>
        <w:ind w:left="7752" w:hanging="1523"/>
      </w:pPr>
      <w:rPr>
        <w:rFonts w:hint="default"/>
        <w:lang w:val="en-GB" w:eastAsia="en-US" w:bidi="ar-SA"/>
      </w:rPr>
    </w:lvl>
    <w:lvl w:ilvl="6" w:tplc="D42075CA">
      <w:numFmt w:val="bullet"/>
      <w:lvlText w:val="•"/>
      <w:lvlJc w:val="left"/>
      <w:pPr>
        <w:ind w:left="8294" w:hanging="1523"/>
      </w:pPr>
      <w:rPr>
        <w:rFonts w:hint="default"/>
        <w:lang w:val="en-GB" w:eastAsia="en-US" w:bidi="ar-SA"/>
      </w:rPr>
    </w:lvl>
    <w:lvl w:ilvl="7" w:tplc="212873B0">
      <w:numFmt w:val="bullet"/>
      <w:lvlText w:val="•"/>
      <w:lvlJc w:val="left"/>
      <w:pPr>
        <w:ind w:left="8836" w:hanging="1523"/>
      </w:pPr>
      <w:rPr>
        <w:rFonts w:hint="default"/>
        <w:lang w:val="en-GB" w:eastAsia="en-US" w:bidi="ar-SA"/>
      </w:rPr>
    </w:lvl>
    <w:lvl w:ilvl="8" w:tplc="91329310">
      <w:numFmt w:val="bullet"/>
      <w:lvlText w:val="•"/>
      <w:lvlJc w:val="left"/>
      <w:pPr>
        <w:ind w:left="9379" w:hanging="1523"/>
      </w:pPr>
      <w:rPr>
        <w:rFonts w:hint="default"/>
        <w:lang w:val="en-GB" w:eastAsia="en-US" w:bidi="ar-SA"/>
      </w:rPr>
    </w:lvl>
  </w:abstractNum>
  <w:abstractNum w:abstractNumId="62" w15:restartNumberingAfterBreak="0">
    <w:nsid w:val="449D757B"/>
    <w:multiLevelType w:val="multilevel"/>
    <w:tmpl w:val="6002CB48"/>
    <w:lvl w:ilvl="0">
      <w:start w:val="31"/>
      <w:numFmt w:val="decimal"/>
      <w:lvlText w:val="%1"/>
      <w:lvlJc w:val="left"/>
      <w:pPr>
        <w:ind w:left="1859" w:hanging="711"/>
      </w:pPr>
      <w:rPr>
        <w:rFonts w:hint="default"/>
        <w:lang w:val="en-GB" w:eastAsia="en-US" w:bidi="ar-SA"/>
      </w:rPr>
    </w:lvl>
    <w:lvl w:ilvl="1">
      <w:start w:val="132"/>
      <w:numFmt w:val="decimal"/>
      <w:lvlText w:val="%1.%2"/>
      <w:lvlJc w:val="left"/>
      <w:pPr>
        <w:ind w:left="1859" w:hanging="711"/>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lowerLetter"/>
      <w:lvlText w:val="(%4)"/>
      <w:lvlJc w:val="left"/>
      <w:pPr>
        <w:ind w:left="3974" w:hanging="369"/>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4906" w:hanging="369"/>
      </w:pPr>
      <w:rPr>
        <w:rFonts w:hint="default"/>
        <w:lang w:val="en-GB" w:eastAsia="en-US" w:bidi="ar-SA"/>
      </w:rPr>
    </w:lvl>
    <w:lvl w:ilvl="5">
      <w:numFmt w:val="bullet"/>
      <w:lvlText w:val="•"/>
      <w:lvlJc w:val="left"/>
      <w:pPr>
        <w:ind w:left="5832" w:hanging="369"/>
      </w:pPr>
      <w:rPr>
        <w:rFonts w:hint="default"/>
        <w:lang w:val="en-GB" w:eastAsia="en-US" w:bidi="ar-SA"/>
      </w:rPr>
    </w:lvl>
    <w:lvl w:ilvl="6">
      <w:numFmt w:val="bullet"/>
      <w:lvlText w:val="•"/>
      <w:lvlJc w:val="left"/>
      <w:pPr>
        <w:ind w:left="6758" w:hanging="369"/>
      </w:pPr>
      <w:rPr>
        <w:rFonts w:hint="default"/>
        <w:lang w:val="en-GB" w:eastAsia="en-US" w:bidi="ar-SA"/>
      </w:rPr>
    </w:lvl>
    <w:lvl w:ilvl="7">
      <w:numFmt w:val="bullet"/>
      <w:lvlText w:val="•"/>
      <w:lvlJc w:val="left"/>
      <w:pPr>
        <w:ind w:left="7685" w:hanging="369"/>
      </w:pPr>
      <w:rPr>
        <w:rFonts w:hint="default"/>
        <w:lang w:val="en-GB" w:eastAsia="en-US" w:bidi="ar-SA"/>
      </w:rPr>
    </w:lvl>
    <w:lvl w:ilvl="8">
      <w:numFmt w:val="bullet"/>
      <w:lvlText w:val="•"/>
      <w:lvlJc w:val="left"/>
      <w:pPr>
        <w:ind w:left="8611" w:hanging="369"/>
      </w:pPr>
      <w:rPr>
        <w:rFonts w:hint="default"/>
        <w:lang w:val="en-GB" w:eastAsia="en-US" w:bidi="ar-SA"/>
      </w:rPr>
    </w:lvl>
  </w:abstractNum>
  <w:abstractNum w:abstractNumId="63" w15:restartNumberingAfterBreak="0">
    <w:nsid w:val="461A0740"/>
    <w:multiLevelType w:val="hybridMultilevel"/>
    <w:tmpl w:val="800E2DC4"/>
    <w:lvl w:ilvl="0" w:tplc="00C2690E">
      <w:start w:val="1"/>
      <w:numFmt w:val="lowerLetter"/>
      <w:lvlText w:val="(%1)"/>
      <w:lvlJc w:val="left"/>
      <w:pPr>
        <w:ind w:left="4326" w:hanging="769"/>
      </w:pPr>
      <w:rPr>
        <w:rFonts w:ascii="Arial" w:eastAsia="Arial" w:hAnsi="Arial" w:cs="Arial" w:hint="default"/>
        <w:b w:val="0"/>
        <w:bCs w:val="0"/>
        <w:i w:val="0"/>
        <w:iCs w:val="0"/>
        <w:spacing w:val="-6"/>
        <w:w w:val="99"/>
        <w:sz w:val="24"/>
        <w:szCs w:val="24"/>
        <w:lang w:val="en-GB" w:eastAsia="en-US" w:bidi="ar-SA"/>
      </w:rPr>
    </w:lvl>
    <w:lvl w:ilvl="1" w:tplc="DA50C35C">
      <w:numFmt w:val="bullet"/>
      <w:lvlText w:val="•"/>
      <w:lvlJc w:val="left"/>
      <w:pPr>
        <w:ind w:left="4934" w:hanging="769"/>
      </w:pPr>
      <w:rPr>
        <w:rFonts w:hint="default"/>
        <w:lang w:val="en-GB" w:eastAsia="en-US" w:bidi="ar-SA"/>
      </w:rPr>
    </w:lvl>
    <w:lvl w:ilvl="2" w:tplc="3D44BDF4">
      <w:numFmt w:val="bullet"/>
      <w:lvlText w:val="•"/>
      <w:lvlJc w:val="left"/>
      <w:pPr>
        <w:ind w:left="5548" w:hanging="769"/>
      </w:pPr>
      <w:rPr>
        <w:rFonts w:hint="default"/>
        <w:lang w:val="en-GB" w:eastAsia="en-US" w:bidi="ar-SA"/>
      </w:rPr>
    </w:lvl>
    <w:lvl w:ilvl="3" w:tplc="E398F4FE">
      <w:numFmt w:val="bullet"/>
      <w:lvlText w:val="•"/>
      <w:lvlJc w:val="left"/>
      <w:pPr>
        <w:ind w:left="6163" w:hanging="769"/>
      </w:pPr>
      <w:rPr>
        <w:rFonts w:hint="default"/>
        <w:lang w:val="en-GB" w:eastAsia="en-US" w:bidi="ar-SA"/>
      </w:rPr>
    </w:lvl>
    <w:lvl w:ilvl="4" w:tplc="45308FB6">
      <w:numFmt w:val="bullet"/>
      <w:lvlText w:val="•"/>
      <w:lvlJc w:val="left"/>
      <w:pPr>
        <w:ind w:left="6777" w:hanging="769"/>
      </w:pPr>
      <w:rPr>
        <w:rFonts w:hint="default"/>
        <w:lang w:val="en-GB" w:eastAsia="en-US" w:bidi="ar-SA"/>
      </w:rPr>
    </w:lvl>
    <w:lvl w:ilvl="5" w:tplc="C5500736">
      <w:numFmt w:val="bullet"/>
      <w:lvlText w:val="•"/>
      <w:lvlJc w:val="left"/>
      <w:pPr>
        <w:ind w:left="7392" w:hanging="769"/>
      </w:pPr>
      <w:rPr>
        <w:rFonts w:hint="default"/>
        <w:lang w:val="en-GB" w:eastAsia="en-US" w:bidi="ar-SA"/>
      </w:rPr>
    </w:lvl>
    <w:lvl w:ilvl="6" w:tplc="131CA064">
      <w:numFmt w:val="bullet"/>
      <w:lvlText w:val="•"/>
      <w:lvlJc w:val="left"/>
      <w:pPr>
        <w:ind w:left="8006" w:hanging="769"/>
      </w:pPr>
      <w:rPr>
        <w:rFonts w:hint="default"/>
        <w:lang w:val="en-GB" w:eastAsia="en-US" w:bidi="ar-SA"/>
      </w:rPr>
    </w:lvl>
    <w:lvl w:ilvl="7" w:tplc="CB2E1DDE">
      <w:numFmt w:val="bullet"/>
      <w:lvlText w:val="•"/>
      <w:lvlJc w:val="left"/>
      <w:pPr>
        <w:ind w:left="8620" w:hanging="769"/>
      </w:pPr>
      <w:rPr>
        <w:rFonts w:hint="default"/>
        <w:lang w:val="en-GB" w:eastAsia="en-US" w:bidi="ar-SA"/>
      </w:rPr>
    </w:lvl>
    <w:lvl w:ilvl="8" w:tplc="3B3CED44">
      <w:numFmt w:val="bullet"/>
      <w:lvlText w:val="•"/>
      <w:lvlJc w:val="left"/>
      <w:pPr>
        <w:ind w:left="9235" w:hanging="769"/>
      </w:pPr>
      <w:rPr>
        <w:rFonts w:hint="default"/>
        <w:lang w:val="en-GB" w:eastAsia="en-US" w:bidi="ar-SA"/>
      </w:rPr>
    </w:lvl>
  </w:abstractNum>
  <w:abstractNum w:abstractNumId="64" w15:restartNumberingAfterBreak="0">
    <w:nsid w:val="463A6454"/>
    <w:multiLevelType w:val="multilevel"/>
    <w:tmpl w:val="48CAF798"/>
    <w:lvl w:ilvl="0">
      <w:start w:val="20"/>
      <w:numFmt w:val="decimal"/>
      <w:lvlText w:val="%1"/>
      <w:lvlJc w:val="left"/>
      <w:pPr>
        <w:ind w:left="2083" w:hanging="455"/>
      </w:pPr>
      <w:rPr>
        <w:rFonts w:hint="default"/>
        <w:lang w:val="en-GB" w:eastAsia="en-US" w:bidi="ar-SA"/>
      </w:rPr>
    </w:lvl>
    <w:lvl w:ilvl="1">
      <w:start w:val="1"/>
      <w:numFmt w:val="decimal"/>
      <w:lvlText w:val="%1.%2"/>
      <w:lvlJc w:val="left"/>
      <w:pPr>
        <w:ind w:left="2083" w:hanging="455"/>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3756" w:hanging="455"/>
      </w:pPr>
      <w:rPr>
        <w:rFonts w:hint="default"/>
        <w:lang w:val="en-GB" w:eastAsia="en-US" w:bidi="ar-SA"/>
      </w:rPr>
    </w:lvl>
    <w:lvl w:ilvl="3">
      <w:numFmt w:val="bullet"/>
      <w:lvlText w:val="•"/>
      <w:lvlJc w:val="left"/>
      <w:pPr>
        <w:ind w:left="4595" w:hanging="455"/>
      </w:pPr>
      <w:rPr>
        <w:rFonts w:hint="default"/>
        <w:lang w:val="en-GB" w:eastAsia="en-US" w:bidi="ar-SA"/>
      </w:rPr>
    </w:lvl>
    <w:lvl w:ilvl="4">
      <w:numFmt w:val="bullet"/>
      <w:lvlText w:val="•"/>
      <w:lvlJc w:val="left"/>
      <w:pPr>
        <w:ind w:left="5433" w:hanging="455"/>
      </w:pPr>
      <w:rPr>
        <w:rFonts w:hint="default"/>
        <w:lang w:val="en-GB" w:eastAsia="en-US" w:bidi="ar-SA"/>
      </w:rPr>
    </w:lvl>
    <w:lvl w:ilvl="5">
      <w:numFmt w:val="bullet"/>
      <w:lvlText w:val="•"/>
      <w:lvlJc w:val="left"/>
      <w:pPr>
        <w:ind w:left="6272" w:hanging="455"/>
      </w:pPr>
      <w:rPr>
        <w:rFonts w:hint="default"/>
        <w:lang w:val="en-GB" w:eastAsia="en-US" w:bidi="ar-SA"/>
      </w:rPr>
    </w:lvl>
    <w:lvl w:ilvl="6">
      <w:numFmt w:val="bullet"/>
      <w:lvlText w:val="•"/>
      <w:lvlJc w:val="left"/>
      <w:pPr>
        <w:ind w:left="7110" w:hanging="455"/>
      </w:pPr>
      <w:rPr>
        <w:rFonts w:hint="default"/>
        <w:lang w:val="en-GB" w:eastAsia="en-US" w:bidi="ar-SA"/>
      </w:rPr>
    </w:lvl>
    <w:lvl w:ilvl="7">
      <w:numFmt w:val="bullet"/>
      <w:lvlText w:val="•"/>
      <w:lvlJc w:val="left"/>
      <w:pPr>
        <w:ind w:left="7948" w:hanging="455"/>
      </w:pPr>
      <w:rPr>
        <w:rFonts w:hint="default"/>
        <w:lang w:val="en-GB" w:eastAsia="en-US" w:bidi="ar-SA"/>
      </w:rPr>
    </w:lvl>
    <w:lvl w:ilvl="8">
      <w:numFmt w:val="bullet"/>
      <w:lvlText w:val="•"/>
      <w:lvlJc w:val="left"/>
      <w:pPr>
        <w:ind w:left="8787" w:hanging="455"/>
      </w:pPr>
      <w:rPr>
        <w:rFonts w:hint="default"/>
        <w:lang w:val="en-GB" w:eastAsia="en-US" w:bidi="ar-SA"/>
      </w:rPr>
    </w:lvl>
  </w:abstractNum>
  <w:abstractNum w:abstractNumId="65" w15:restartNumberingAfterBreak="0">
    <w:nsid w:val="46C6674C"/>
    <w:multiLevelType w:val="hybridMultilevel"/>
    <w:tmpl w:val="5D4EDC8C"/>
    <w:lvl w:ilvl="0" w:tplc="A87C1C32">
      <w:start w:val="1"/>
      <w:numFmt w:val="lowerLetter"/>
      <w:lvlText w:val="(%1)"/>
      <w:lvlJc w:val="left"/>
      <w:pPr>
        <w:ind w:left="4326" w:hanging="721"/>
      </w:pPr>
      <w:rPr>
        <w:rFonts w:ascii="Arial" w:eastAsia="Arial" w:hAnsi="Arial" w:cs="Arial" w:hint="default"/>
        <w:b w:val="0"/>
        <w:bCs w:val="0"/>
        <w:i w:val="0"/>
        <w:iCs w:val="0"/>
        <w:spacing w:val="-6"/>
        <w:w w:val="99"/>
        <w:sz w:val="24"/>
        <w:szCs w:val="24"/>
        <w:lang w:val="en-GB" w:eastAsia="en-US" w:bidi="ar-SA"/>
      </w:rPr>
    </w:lvl>
    <w:lvl w:ilvl="1" w:tplc="26CE2D56">
      <w:numFmt w:val="bullet"/>
      <w:lvlText w:val="•"/>
      <w:lvlJc w:val="left"/>
      <w:pPr>
        <w:ind w:left="4934" w:hanging="721"/>
      </w:pPr>
      <w:rPr>
        <w:rFonts w:hint="default"/>
        <w:lang w:val="en-GB" w:eastAsia="en-US" w:bidi="ar-SA"/>
      </w:rPr>
    </w:lvl>
    <w:lvl w:ilvl="2" w:tplc="9CBAFBAA">
      <w:numFmt w:val="bullet"/>
      <w:lvlText w:val="•"/>
      <w:lvlJc w:val="left"/>
      <w:pPr>
        <w:ind w:left="5548" w:hanging="721"/>
      </w:pPr>
      <w:rPr>
        <w:rFonts w:hint="default"/>
        <w:lang w:val="en-GB" w:eastAsia="en-US" w:bidi="ar-SA"/>
      </w:rPr>
    </w:lvl>
    <w:lvl w:ilvl="3" w:tplc="37BEFAAE">
      <w:numFmt w:val="bullet"/>
      <w:lvlText w:val="•"/>
      <w:lvlJc w:val="left"/>
      <w:pPr>
        <w:ind w:left="6163" w:hanging="721"/>
      </w:pPr>
      <w:rPr>
        <w:rFonts w:hint="default"/>
        <w:lang w:val="en-GB" w:eastAsia="en-US" w:bidi="ar-SA"/>
      </w:rPr>
    </w:lvl>
    <w:lvl w:ilvl="4" w:tplc="7D521C52">
      <w:numFmt w:val="bullet"/>
      <w:lvlText w:val="•"/>
      <w:lvlJc w:val="left"/>
      <w:pPr>
        <w:ind w:left="6777" w:hanging="721"/>
      </w:pPr>
      <w:rPr>
        <w:rFonts w:hint="default"/>
        <w:lang w:val="en-GB" w:eastAsia="en-US" w:bidi="ar-SA"/>
      </w:rPr>
    </w:lvl>
    <w:lvl w:ilvl="5" w:tplc="CFF698E0">
      <w:numFmt w:val="bullet"/>
      <w:lvlText w:val="•"/>
      <w:lvlJc w:val="left"/>
      <w:pPr>
        <w:ind w:left="7392" w:hanging="721"/>
      </w:pPr>
      <w:rPr>
        <w:rFonts w:hint="default"/>
        <w:lang w:val="en-GB" w:eastAsia="en-US" w:bidi="ar-SA"/>
      </w:rPr>
    </w:lvl>
    <w:lvl w:ilvl="6" w:tplc="49686FA8">
      <w:numFmt w:val="bullet"/>
      <w:lvlText w:val="•"/>
      <w:lvlJc w:val="left"/>
      <w:pPr>
        <w:ind w:left="8006" w:hanging="721"/>
      </w:pPr>
      <w:rPr>
        <w:rFonts w:hint="default"/>
        <w:lang w:val="en-GB" w:eastAsia="en-US" w:bidi="ar-SA"/>
      </w:rPr>
    </w:lvl>
    <w:lvl w:ilvl="7" w:tplc="EBF84216">
      <w:numFmt w:val="bullet"/>
      <w:lvlText w:val="•"/>
      <w:lvlJc w:val="left"/>
      <w:pPr>
        <w:ind w:left="8620" w:hanging="721"/>
      </w:pPr>
      <w:rPr>
        <w:rFonts w:hint="default"/>
        <w:lang w:val="en-GB" w:eastAsia="en-US" w:bidi="ar-SA"/>
      </w:rPr>
    </w:lvl>
    <w:lvl w:ilvl="8" w:tplc="9F5AD542">
      <w:numFmt w:val="bullet"/>
      <w:lvlText w:val="•"/>
      <w:lvlJc w:val="left"/>
      <w:pPr>
        <w:ind w:left="9235" w:hanging="721"/>
      </w:pPr>
      <w:rPr>
        <w:rFonts w:hint="default"/>
        <w:lang w:val="en-GB" w:eastAsia="en-US" w:bidi="ar-SA"/>
      </w:rPr>
    </w:lvl>
  </w:abstractNum>
  <w:abstractNum w:abstractNumId="66" w15:restartNumberingAfterBreak="0">
    <w:nsid w:val="4A3B02B0"/>
    <w:multiLevelType w:val="hybridMultilevel"/>
    <w:tmpl w:val="A984B846"/>
    <w:lvl w:ilvl="0" w:tplc="C8F84E4A">
      <w:start w:val="1"/>
      <w:numFmt w:val="lowerRoman"/>
      <w:lvlText w:val="(%1)"/>
      <w:lvlJc w:val="left"/>
      <w:pPr>
        <w:ind w:left="1485" w:hanging="721"/>
      </w:pPr>
      <w:rPr>
        <w:rFonts w:ascii="Arial" w:eastAsia="Arial" w:hAnsi="Arial" w:cs="Arial" w:hint="default"/>
        <w:b w:val="0"/>
        <w:bCs w:val="0"/>
        <w:i w:val="0"/>
        <w:iCs w:val="0"/>
        <w:spacing w:val="-6"/>
        <w:w w:val="99"/>
        <w:sz w:val="24"/>
        <w:szCs w:val="24"/>
        <w:lang w:val="en-GB" w:eastAsia="en-US" w:bidi="ar-SA"/>
      </w:rPr>
    </w:lvl>
    <w:lvl w:ilvl="1" w:tplc="E10882FC">
      <w:numFmt w:val="bullet"/>
      <w:lvlText w:val="•"/>
      <w:lvlJc w:val="left"/>
      <w:pPr>
        <w:ind w:left="1870" w:hanging="721"/>
      </w:pPr>
      <w:rPr>
        <w:rFonts w:hint="default"/>
        <w:lang w:val="en-GB" w:eastAsia="en-US" w:bidi="ar-SA"/>
      </w:rPr>
    </w:lvl>
    <w:lvl w:ilvl="2" w:tplc="A04E7774">
      <w:numFmt w:val="bullet"/>
      <w:lvlText w:val="•"/>
      <w:lvlJc w:val="left"/>
      <w:pPr>
        <w:ind w:left="2260" w:hanging="721"/>
      </w:pPr>
      <w:rPr>
        <w:rFonts w:hint="default"/>
        <w:lang w:val="en-GB" w:eastAsia="en-US" w:bidi="ar-SA"/>
      </w:rPr>
    </w:lvl>
    <w:lvl w:ilvl="3" w:tplc="40C2D748">
      <w:numFmt w:val="bullet"/>
      <w:lvlText w:val="•"/>
      <w:lvlJc w:val="left"/>
      <w:pPr>
        <w:ind w:left="2650" w:hanging="721"/>
      </w:pPr>
      <w:rPr>
        <w:rFonts w:hint="default"/>
        <w:lang w:val="en-GB" w:eastAsia="en-US" w:bidi="ar-SA"/>
      </w:rPr>
    </w:lvl>
    <w:lvl w:ilvl="4" w:tplc="6EE004D2">
      <w:numFmt w:val="bullet"/>
      <w:lvlText w:val="•"/>
      <w:lvlJc w:val="left"/>
      <w:pPr>
        <w:ind w:left="3040" w:hanging="721"/>
      </w:pPr>
      <w:rPr>
        <w:rFonts w:hint="default"/>
        <w:lang w:val="en-GB" w:eastAsia="en-US" w:bidi="ar-SA"/>
      </w:rPr>
    </w:lvl>
    <w:lvl w:ilvl="5" w:tplc="5694FA0E">
      <w:numFmt w:val="bullet"/>
      <w:lvlText w:val="•"/>
      <w:lvlJc w:val="left"/>
      <w:pPr>
        <w:ind w:left="3430" w:hanging="721"/>
      </w:pPr>
      <w:rPr>
        <w:rFonts w:hint="default"/>
        <w:lang w:val="en-GB" w:eastAsia="en-US" w:bidi="ar-SA"/>
      </w:rPr>
    </w:lvl>
    <w:lvl w:ilvl="6" w:tplc="75FA7B6A">
      <w:numFmt w:val="bullet"/>
      <w:lvlText w:val="•"/>
      <w:lvlJc w:val="left"/>
      <w:pPr>
        <w:ind w:left="3820" w:hanging="721"/>
      </w:pPr>
      <w:rPr>
        <w:rFonts w:hint="default"/>
        <w:lang w:val="en-GB" w:eastAsia="en-US" w:bidi="ar-SA"/>
      </w:rPr>
    </w:lvl>
    <w:lvl w:ilvl="7" w:tplc="1F461C5E">
      <w:numFmt w:val="bullet"/>
      <w:lvlText w:val="•"/>
      <w:lvlJc w:val="left"/>
      <w:pPr>
        <w:ind w:left="4210" w:hanging="721"/>
      </w:pPr>
      <w:rPr>
        <w:rFonts w:hint="default"/>
        <w:lang w:val="en-GB" w:eastAsia="en-US" w:bidi="ar-SA"/>
      </w:rPr>
    </w:lvl>
    <w:lvl w:ilvl="8" w:tplc="C470B1A4">
      <w:numFmt w:val="bullet"/>
      <w:lvlText w:val="•"/>
      <w:lvlJc w:val="left"/>
      <w:pPr>
        <w:ind w:left="4600" w:hanging="721"/>
      </w:pPr>
      <w:rPr>
        <w:rFonts w:hint="default"/>
        <w:lang w:val="en-GB" w:eastAsia="en-US" w:bidi="ar-SA"/>
      </w:rPr>
    </w:lvl>
  </w:abstractNum>
  <w:abstractNum w:abstractNumId="67" w15:restartNumberingAfterBreak="0">
    <w:nsid w:val="4B024DD4"/>
    <w:multiLevelType w:val="multilevel"/>
    <w:tmpl w:val="18480806"/>
    <w:lvl w:ilvl="0">
      <w:start w:val="61"/>
      <w:numFmt w:val="decimal"/>
      <w:lvlText w:val="%1"/>
      <w:lvlJc w:val="left"/>
      <w:pPr>
        <w:ind w:left="2228" w:hanging="737"/>
      </w:pPr>
      <w:rPr>
        <w:rFonts w:hint="default"/>
        <w:lang w:val="en-GB" w:eastAsia="en-US" w:bidi="ar-SA"/>
      </w:rPr>
    </w:lvl>
    <w:lvl w:ilvl="1">
      <w:start w:val="2"/>
      <w:numFmt w:val="decimal"/>
      <w:lvlText w:val="%1.%2"/>
      <w:lvlJc w:val="left"/>
      <w:pPr>
        <w:ind w:left="2228" w:hanging="737"/>
      </w:pPr>
      <w:rPr>
        <w:rFonts w:hint="default"/>
        <w:lang w:val="en-GB" w:eastAsia="en-US" w:bidi="ar-SA"/>
      </w:rPr>
    </w:lvl>
    <w:lvl w:ilvl="2">
      <w:start w:val="2"/>
      <w:numFmt w:val="decimal"/>
      <w:lvlText w:val="%1.%2.%3"/>
      <w:lvlJc w:val="left"/>
      <w:pPr>
        <w:ind w:left="2228" w:hanging="737"/>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693" w:hanging="737"/>
      </w:pPr>
      <w:rPr>
        <w:rFonts w:hint="default"/>
        <w:lang w:val="en-GB" w:eastAsia="en-US" w:bidi="ar-SA"/>
      </w:rPr>
    </w:lvl>
    <w:lvl w:ilvl="4">
      <w:numFmt w:val="bullet"/>
      <w:lvlText w:val="•"/>
      <w:lvlJc w:val="left"/>
      <w:pPr>
        <w:ind w:left="5517" w:hanging="737"/>
      </w:pPr>
      <w:rPr>
        <w:rFonts w:hint="default"/>
        <w:lang w:val="en-GB" w:eastAsia="en-US" w:bidi="ar-SA"/>
      </w:rPr>
    </w:lvl>
    <w:lvl w:ilvl="5">
      <w:numFmt w:val="bullet"/>
      <w:lvlText w:val="•"/>
      <w:lvlJc w:val="left"/>
      <w:pPr>
        <w:ind w:left="6342" w:hanging="737"/>
      </w:pPr>
      <w:rPr>
        <w:rFonts w:hint="default"/>
        <w:lang w:val="en-GB" w:eastAsia="en-US" w:bidi="ar-SA"/>
      </w:rPr>
    </w:lvl>
    <w:lvl w:ilvl="6">
      <w:numFmt w:val="bullet"/>
      <w:lvlText w:val="•"/>
      <w:lvlJc w:val="left"/>
      <w:pPr>
        <w:ind w:left="7166" w:hanging="737"/>
      </w:pPr>
      <w:rPr>
        <w:rFonts w:hint="default"/>
        <w:lang w:val="en-GB" w:eastAsia="en-US" w:bidi="ar-SA"/>
      </w:rPr>
    </w:lvl>
    <w:lvl w:ilvl="7">
      <w:numFmt w:val="bullet"/>
      <w:lvlText w:val="•"/>
      <w:lvlJc w:val="left"/>
      <w:pPr>
        <w:ind w:left="7990" w:hanging="737"/>
      </w:pPr>
      <w:rPr>
        <w:rFonts w:hint="default"/>
        <w:lang w:val="en-GB" w:eastAsia="en-US" w:bidi="ar-SA"/>
      </w:rPr>
    </w:lvl>
    <w:lvl w:ilvl="8">
      <w:numFmt w:val="bullet"/>
      <w:lvlText w:val="•"/>
      <w:lvlJc w:val="left"/>
      <w:pPr>
        <w:ind w:left="8815" w:hanging="737"/>
      </w:pPr>
      <w:rPr>
        <w:rFonts w:hint="default"/>
        <w:lang w:val="en-GB" w:eastAsia="en-US" w:bidi="ar-SA"/>
      </w:rPr>
    </w:lvl>
  </w:abstractNum>
  <w:abstractNum w:abstractNumId="68" w15:restartNumberingAfterBreak="0">
    <w:nsid w:val="4EAD7DF8"/>
    <w:multiLevelType w:val="multilevel"/>
    <w:tmpl w:val="C9020DBE"/>
    <w:lvl w:ilvl="0">
      <w:start w:val="1"/>
      <w:numFmt w:val="decimal"/>
      <w:lvlText w:val="%1"/>
      <w:lvlJc w:val="left"/>
      <w:pPr>
        <w:ind w:left="1443" w:hanging="721"/>
      </w:pPr>
      <w:rPr>
        <w:rFonts w:hint="default"/>
        <w:lang w:val="en-GB" w:eastAsia="en-US" w:bidi="ar-SA"/>
      </w:rPr>
    </w:lvl>
    <w:lvl w:ilvl="1">
      <w:start w:val="1"/>
      <w:numFmt w:val="decimal"/>
      <w:lvlText w:val="%1.%2"/>
      <w:lvlJc w:val="left"/>
      <w:pPr>
        <w:ind w:left="1443" w:hanging="721"/>
      </w:pPr>
      <w:rPr>
        <w:rFonts w:ascii="Arial" w:eastAsia="Arial" w:hAnsi="Arial" w:cs="Arial" w:hint="default"/>
        <w:b w:val="0"/>
        <w:bCs w:val="0"/>
        <w:i w:val="0"/>
        <w:iCs w:val="0"/>
        <w:spacing w:val="-6"/>
        <w:w w:val="99"/>
        <w:sz w:val="24"/>
        <w:szCs w:val="24"/>
        <w:lang w:val="en-GB" w:eastAsia="en-US" w:bidi="ar-SA"/>
      </w:rPr>
    </w:lvl>
    <w:lvl w:ilvl="2">
      <w:start w:val="1"/>
      <w:numFmt w:val="decimal"/>
      <w:lvlText w:val="%1.%2.%3"/>
      <w:lvlJc w:val="left"/>
      <w:pPr>
        <w:ind w:left="2292" w:hanging="865"/>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114" w:hanging="865"/>
      </w:pPr>
      <w:rPr>
        <w:rFonts w:hint="default"/>
        <w:lang w:val="en-GB" w:eastAsia="en-US" w:bidi="ar-SA"/>
      </w:rPr>
    </w:lvl>
    <w:lvl w:ilvl="4">
      <w:numFmt w:val="bullet"/>
      <w:lvlText w:val="•"/>
      <w:lvlJc w:val="left"/>
      <w:pPr>
        <w:ind w:left="5021" w:hanging="865"/>
      </w:pPr>
      <w:rPr>
        <w:rFonts w:hint="default"/>
        <w:lang w:val="en-GB" w:eastAsia="en-US" w:bidi="ar-SA"/>
      </w:rPr>
    </w:lvl>
    <w:lvl w:ilvl="5">
      <w:numFmt w:val="bullet"/>
      <w:lvlText w:val="•"/>
      <w:lvlJc w:val="left"/>
      <w:pPr>
        <w:ind w:left="5928" w:hanging="865"/>
      </w:pPr>
      <w:rPr>
        <w:rFonts w:hint="default"/>
        <w:lang w:val="en-GB" w:eastAsia="en-US" w:bidi="ar-SA"/>
      </w:rPr>
    </w:lvl>
    <w:lvl w:ilvl="6">
      <w:numFmt w:val="bullet"/>
      <w:lvlText w:val="•"/>
      <w:lvlJc w:val="left"/>
      <w:pPr>
        <w:ind w:left="6835" w:hanging="865"/>
      </w:pPr>
      <w:rPr>
        <w:rFonts w:hint="default"/>
        <w:lang w:val="en-GB" w:eastAsia="en-US" w:bidi="ar-SA"/>
      </w:rPr>
    </w:lvl>
    <w:lvl w:ilvl="7">
      <w:numFmt w:val="bullet"/>
      <w:lvlText w:val="•"/>
      <w:lvlJc w:val="left"/>
      <w:pPr>
        <w:ind w:left="7742" w:hanging="865"/>
      </w:pPr>
      <w:rPr>
        <w:rFonts w:hint="default"/>
        <w:lang w:val="en-GB" w:eastAsia="en-US" w:bidi="ar-SA"/>
      </w:rPr>
    </w:lvl>
    <w:lvl w:ilvl="8">
      <w:numFmt w:val="bullet"/>
      <w:lvlText w:val="•"/>
      <w:lvlJc w:val="left"/>
      <w:pPr>
        <w:ind w:left="8649" w:hanging="865"/>
      </w:pPr>
      <w:rPr>
        <w:rFonts w:hint="default"/>
        <w:lang w:val="en-GB" w:eastAsia="en-US" w:bidi="ar-SA"/>
      </w:rPr>
    </w:lvl>
  </w:abstractNum>
  <w:abstractNum w:abstractNumId="69" w15:restartNumberingAfterBreak="0">
    <w:nsid w:val="4ED15AC1"/>
    <w:multiLevelType w:val="hybridMultilevel"/>
    <w:tmpl w:val="EA345236"/>
    <w:lvl w:ilvl="0" w:tplc="67024CB8">
      <w:start w:val="1"/>
      <w:numFmt w:val="lowerLetter"/>
      <w:lvlText w:val="(%1)"/>
      <w:lvlJc w:val="left"/>
      <w:pPr>
        <w:ind w:left="2788" w:hanging="705"/>
      </w:pPr>
      <w:rPr>
        <w:rFonts w:ascii="Arial" w:eastAsia="Arial" w:hAnsi="Arial" w:cs="Arial" w:hint="default"/>
        <w:b w:val="0"/>
        <w:bCs w:val="0"/>
        <w:i w:val="0"/>
        <w:iCs w:val="0"/>
        <w:spacing w:val="-6"/>
        <w:w w:val="99"/>
        <w:sz w:val="24"/>
        <w:szCs w:val="24"/>
        <w:lang w:val="en-GB" w:eastAsia="en-US" w:bidi="ar-SA"/>
      </w:rPr>
    </w:lvl>
    <w:lvl w:ilvl="1" w:tplc="A648B434">
      <w:numFmt w:val="bullet"/>
      <w:lvlText w:val="•"/>
      <w:lvlJc w:val="left"/>
      <w:pPr>
        <w:ind w:left="3548" w:hanging="705"/>
      </w:pPr>
      <w:rPr>
        <w:rFonts w:hint="default"/>
        <w:lang w:val="en-GB" w:eastAsia="en-US" w:bidi="ar-SA"/>
      </w:rPr>
    </w:lvl>
    <w:lvl w:ilvl="2" w:tplc="B720D334">
      <w:numFmt w:val="bullet"/>
      <w:lvlText w:val="•"/>
      <w:lvlJc w:val="left"/>
      <w:pPr>
        <w:ind w:left="4316" w:hanging="705"/>
      </w:pPr>
      <w:rPr>
        <w:rFonts w:hint="default"/>
        <w:lang w:val="en-GB" w:eastAsia="en-US" w:bidi="ar-SA"/>
      </w:rPr>
    </w:lvl>
    <w:lvl w:ilvl="3" w:tplc="0A166FF6">
      <w:numFmt w:val="bullet"/>
      <w:lvlText w:val="•"/>
      <w:lvlJc w:val="left"/>
      <w:pPr>
        <w:ind w:left="5085" w:hanging="705"/>
      </w:pPr>
      <w:rPr>
        <w:rFonts w:hint="default"/>
        <w:lang w:val="en-GB" w:eastAsia="en-US" w:bidi="ar-SA"/>
      </w:rPr>
    </w:lvl>
    <w:lvl w:ilvl="4" w:tplc="B7B4F8BA">
      <w:numFmt w:val="bullet"/>
      <w:lvlText w:val="•"/>
      <w:lvlJc w:val="left"/>
      <w:pPr>
        <w:ind w:left="5853" w:hanging="705"/>
      </w:pPr>
      <w:rPr>
        <w:rFonts w:hint="default"/>
        <w:lang w:val="en-GB" w:eastAsia="en-US" w:bidi="ar-SA"/>
      </w:rPr>
    </w:lvl>
    <w:lvl w:ilvl="5" w:tplc="9D2E7924">
      <w:numFmt w:val="bullet"/>
      <w:lvlText w:val="•"/>
      <w:lvlJc w:val="left"/>
      <w:pPr>
        <w:ind w:left="6622" w:hanging="705"/>
      </w:pPr>
      <w:rPr>
        <w:rFonts w:hint="default"/>
        <w:lang w:val="en-GB" w:eastAsia="en-US" w:bidi="ar-SA"/>
      </w:rPr>
    </w:lvl>
    <w:lvl w:ilvl="6" w:tplc="CE80B86A">
      <w:numFmt w:val="bullet"/>
      <w:lvlText w:val="•"/>
      <w:lvlJc w:val="left"/>
      <w:pPr>
        <w:ind w:left="7390" w:hanging="705"/>
      </w:pPr>
      <w:rPr>
        <w:rFonts w:hint="default"/>
        <w:lang w:val="en-GB" w:eastAsia="en-US" w:bidi="ar-SA"/>
      </w:rPr>
    </w:lvl>
    <w:lvl w:ilvl="7" w:tplc="351C00FC">
      <w:numFmt w:val="bullet"/>
      <w:lvlText w:val="•"/>
      <w:lvlJc w:val="left"/>
      <w:pPr>
        <w:ind w:left="8158" w:hanging="705"/>
      </w:pPr>
      <w:rPr>
        <w:rFonts w:hint="default"/>
        <w:lang w:val="en-GB" w:eastAsia="en-US" w:bidi="ar-SA"/>
      </w:rPr>
    </w:lvl>
    <w:lvl w:ilvl="8" w:tplc="0BE495DC">
      <w:numFmt w:val="bullet"/>
      <w:lvlText w:val="•"/>
      <w:lvlJc w:val="left"/>
      <w:pPr>
        <w:ind w:left="8927" w:hanging="705"/>
      </w:pPr>
      <w:rPr>
        <w:rFonts w:hint="default"/>
        <w:lang w:val="en-GB" w:eastAsia="en-US" w:bidi="ar-SA"/>
      </w:rPr>
    </w:lvl>
  </w:abstractNum>
  <w:abstractNum w:abstractNumId="70" w15:restartNumberingAfterBreak="0">
    <w:nsid w:val="4F61011E"/>
    <w:multiLevelType w:val="multilevel"/>
    <w:tmpl w:val="2786914C"/>
    <w:lvl w:ilvl="0">
      <w:start w:val="61"/>
      <w:numFmt w:val="decimal"/>
      <w:lvlText w:val="%1"/>
      <w:lvlJc w:val="left"/>
      <w:pPr>
        <w:ind w:left="4807" w:hanging="1363"/>
      </w:pPr>
      <w:rPr>
        <w:rFonts w:hint="default"/>
        <w:lang w:val="en-GB" w:eastAsia="en-US" w:bidi="ar-SA"/>
      </w:rPr>
    </w:lvl>
    <w:lvl w:ilvl="1">
      <w:start w:val="2"/>
      <w:numFmt w:val="decimal"/>
      <w:lvlText w:val="%1.%2"/>
      <w:lvlJc w:val="left"/>
      <w:pPr>
        <w:ind w:left="4807" w:hanging="1363"/>
      </w:pPr>
      <w:rPr>
        <w:rFonts w:hint="default"/>
        <w:lang w:val="en-GB" w:eastAsia="en-US" w:bidi="ar-SA"/>
      </w:rPr>
    </w:lvl>
    <w:lvl w:ilvl="2">
      <w:start w:val="9"/>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71" w15:restartNumberingAfterBreak="0">
    <w:nsid w:val="50661860"/>
    <w:multiLevelType w:val="hybridMultilevel"/>
    <w:tmpl w:val="A9A22D40"/>
    <w:lvl w:ilvl="0" w:tplc="4C8E654A">
      <w:start w:val="1"/>
      <w:numFmt w:val="lowerLetter"/>
      <w:lvlText w:val="(%1)"/>
      <w:lvlJc w:val="left"/>
      <w:pPr>
        <w:ind w:left="1457" w:hanging="721"/>
      </w:pPr>
      <w:rPr>
        <w:rFonts w:ascii="Arial" w:eastAsia="Arial" w:hAnsi="Arial" w:cs="Arial" w:hint="default"/>
        <w:b w:val="0"/>
        <w:bCs w:val="0"/>
        <w:i w:val="0"/>
        <w:iCs w:val="0"/>
        <w:spacing w:val="-6"/>
        <w:w w:val="99"/>
        <w:sz w:val="24"/>
        <w:szCs w:val="24"/>
        <w:lang w:val="en-GB" w:eastAsia="en-US" w:bidi="ar-SA"/>
      </w:rPr>
    </w:lvl>
    <w:lvl w:ilvl="1" w:tplc="615459E2">
      <w:start w:val="1"/>
      <w:numFmt w:val="lowerRoman"/>
      <w:lvlText w:val="(%2)"/>
      <w:lvlJc w:val="left"/>
      <w:pPr>
        <w:ind w:left="2194" w:hanging="737"/>
      </w:pPr>
      <w:rPr>
        <w:rFonts w:ascii="Arial" w:eastAsia="Arial" w:hAnsi="Arial" w:cs="Arial" w:hint="default"/>
        <w:b w:val="0"/>
        <w:bCs w:val="0"/>
        <w:i w:val="0"/>
        <w:iCs w:val="0"/>
        <w:spacing w:val="-6"/>
        <w:w w:val="99"/>
        <w:sz w:val="24"/>
        <w:szCs w:val="24"/>
        <w:lang w:val="en-GB" w:eastAsia="en-US" w:bidi="ar-SA"/>
      </w:rPr>
    </w:lvl>
    <w:lvl w:ilvl="2" w:tplc="CCFC7E8A">
      <w:numFmt w:val="bullet"/>
      <w:lvlText w:val="•"/>
      <w:lvlJc w:val="left"/>
      <w:pPr>
        <w:ind w:left="2546" w:hanging="737"/>
      </w:pPr>
      <w:rPr>
        <w:rFonts w:hint="default"/>
        <w:lang w:val="en-GB" w:eastAsia="en-US" w:bidi="ar-SA"/>
      </w:rPr>
    </w:lvl>
    <w:lvl w:ilvl="3" w:tplc="EAC0768C">
      <w:numFmt w:val="bullet"/>
      <w:lvlText w:val="•"/>
      <w:lvlJc w:val="left"/>
      <w:pPr>
        <w:ind w:left="2892" w:hanging="737"/>
      </w:pPr>
      <w:rPr>
        <w:rFonts w:hint="default"/>
        <w:lang w:val="en-GB" w:eastAsia="en-US" w:bidi="ar-SA"/>
      </w:rPr>
    </w:lvl>
    <w:lvl w:ilvl="4" w:tplc="78B4FDC2">
      <w:numFmt w:val="bullet"/>
      <w:lvlText w:val="•"/>
      <w:lvlJc w:val="left"/>
      <w:pPr>
        <w:ind w:left="3239" w:hanging="737"/>
      </w:pPr>
      <w:rPr>
        <w:rFonts w:hint="default"/>
        <w:lang w:val="en-GB" w:eastAsia="en-US" w:bidi="ar-SA"/>
      </w:rPr>
    </w:lvl>
    <w:lvl w:ilvl="5" w:tplc="A822BABE">
      <w:numFmt w:val="bullet"/>
      <w:lvlText w:val="•"/>
      <w:lvlJc w:val="left"/>
      <w:pPr>
        <w:ind w:left="3585" w:hanging="737"/>
      </w:pPr>
      <w:rPr>
        <w:rFonts w:hint="default"/>
        <w:lang w:val="en-GB" w:eastAsia="en-US" w:bidi="ar-SA"/>
      </w:rPr>
    </w:lvl>
    <w:lvl w:ilvl="6" w:tplc="BE066B42">
      <w:numFmt w:val="bullet"/>
      <w:lvlText w:val="•"/>
      <w:lvlJc w:val="left"/>
      <w:pPr>
        <w:ind w:left="3932" w:hanging="737"/>
      </w:pPr>
      <w:rPr>
        <w:rFonts w:hint="default"/>
        <w:lang w:val="en-GB" w:eastAsia="en-US" w:bidi="ar-SA"/>
      </w:rPr>
    </w:lvl>
    <w:lvl w:ilvl="7" w:tplc="3AFA13EE">
      <w:numFmt w:val="bullet"/>
      <w:lvlText w:val="•"/>
      <w:lvlJc w:val="left"/>
      <w:pPr>
        <w:ind w:left="4278" w:hanging="737"/>
      </w:pPr>
      <w:rPr>
        <w:rFonts w:hint="default"/>
        <w:lang w:val="en-GB" w:eastAsia="en-US" w:bidi="ar-SA"/>
      </w:rPr>
    </w:lvl>
    <w:lvl w:ilvl="8" w:tplc="188041F8">
      <w:numFmt w:val="bullet"/>
      <w:lvlText w:val="•"/>
      <w:lvlJc w:val="left"/>
      <w:pPr>
        <w:ind w:left="4625" w:hanging="737"/>
      </w:pPr>
      <w:rPr>
        <w:rFonts w:hint="default"/>
        <w:lang w:val="en-GB" w:eastAsia="en-US" w:bidi="ar-SA"/>
      </w:rPr>
    </w:lvl>
  </w:abstractNum>
  <w:abstractNum w:abstractNumId="72" w15:restartNumberingAfterBreak="0">
    <w:nsid w:val="508414BD"/>
    <w:multiLevelType w:val="hybridMultilevel"/>
    <w:tmpl w:val="89365AFE"/>
    <w:lvl w:ilvl="0" w:tplc="5FC2038A">
      <w:start w:val="1"/>
      <w:numFmt w:val="lowerRoman"/>
      <w:lvlText w:val="(%1)"/>
      <w:lvlJc w:val="left"/>
      <w:pPr>
        <w:ind w:left="1164" w:hanging="721"/>
      </w:pPr>
      <w:rPr>
        <w:rFonts w:ascii="Arial" w:eastAsia="Arial" w:hAnsi="Arial" w:cs="Arial" w:hint="default"/>
        <w:b w:val="0"/>
        <w:bCs w:val="0"/>
        <w:i w:val="0"/>
        <w:iCs w:val="0"/>
        <w:spacing w:val="-6"/>
        <w:w w:val="99"/>
        <w:sz w:val="24"/>
        <w:szCs w:val="24"/>
        <w:lang w:val="en-GB" w:eastAsia="en-US" w:bidi="ar-SA"/>
      </w:rPr>
    </w:lvl>
    <w:lvl w:ilvl="1" w:tplc="488EEE1A">
      <w:numFmt w:val="bullet"/>
      <w:lvlText w:val="•"/>
      <w:lvlJc w:val="left"/>
      <w:pPr>
        <w:ind w:left="1548" w:hanging="721"/>
      </w:pPr>
      <w:rPr>
        <w:rFonts w:hint="default"/>
        <w:lang w:val="en-GB" w:eastAsia="en-US" w:bidi="ar-SA"/>
      </w:rPr>
    </w:lvl>
    <w:lvl w:ilvl="2" w:tplc="F5E613E4">
      <w:numFmt w:val="bullet"/>
      <w:lvlText w:val="•"/>
      <w:lvlJc w:val="left"/>
      <w:pPr>
        <w:ind w:left="1936" w:hanging="721"/>
      </w:pPr>
      <w:rPr>
        <w:rFonts w:hint="default"/>
        <w:lang w:val="en-GB" w:eastAsia="en-US" w:bidi="ar-SA"/>
      </w:rPr>
    </w:lvl>
    <w:lvl w:ilvl="3" w:tplc="855A3FF2">
      <w:numFmt w:val="bullet"/>
      <w:lvlText w:val="•"/>
      <w:lvlJc w:val="left"/>
      <w:pPr>
        <w:ind w:left="2324" w:hanging="721"/>
      </w:pPr>
      <w:rPr>
        <w:rFonts w:hint="default"/>
        <w:lang w:val="en-GB" w:eastAsia="en-US" w:bidi="ar-SA"/>
      </w:rPr>
    </w:lvl>
    <w:lvl w:ilvl="4" w:tplc="A88A670C">
      <w:numFmt w:val="bullet"/>
      <w:lvlText w:val="•"/>
      <w:lvlJc w:val="left"/>
      <w:pPr>
        <w:ind w:left="2712" w:hanging="721"/>
      </w:pPr>
      <w:rPr>
        <w:rFonts w:hint="default"/>
        <w:lang w:val="en-GB" w:eastAsia="en-US" w:bidi="ar-SA"/>
      </w:rPr>
    </w:lvl>
    <w:lvl w:ilvl="5" w:tplc="B2C254F8">
      <w:numFmt w:val="bullet"/>
      <w:lvlText w:val="•"/>
      <w:lvlJc w:val="left"/>
      <w:pPr>
        <w:ind w:left="3100" w:hanging="721"/>
      </w:pPr>
      <w:rPr>
        <w:rFonts w:hint="default"/>
        <w:lang w:val="en-GB" w:eastAsia="en-US" w:bidi="ar-SA"/>
      </w:rPr>
    </w:lvl>
    <w:lvl w:ilvl="6" w:tplc="232E029A">
      <w:numFmt w:val="bullet"/>
      <w:lvlText w:val="•"/>
      <w:lvlJc w:val="left"/>
      <w:pPr>
        <w:ind w:left="3488" w:hanging="721"/>
      </w:pPr>
      <w:rPr>
        <w:rFonts w:hint="default"/>
        <w:lang w:val="en-GB" w:eastAsia="en-US" w:bidi="ar-SA"/>
      </w:rPr>
    </w:lvl>
    <w:lvl w:ilvl="7" w:tplc="1A603C70">
      <w:numFmt w:val="bullet"/>
      <w:lvlText w:val="•"/>
      <w:lvlJc w:val="left"/>
      <w:pPr>
        <w:ind w:left="3876" w:hanging="721"/>
      </w:pPr>
      <w:rPr>
        <w:rFonts w:hint="default"/>
        <w:lang w:val="en-GB" w:eastAsia="en-US" w:bidi="ar-SA"/>
      </w:rPr>
    </w:lvl>
    <w:lvl w:ilvl="8" w:tplc="1F9ABAF6">
      <w:numFmt w:val="bullet"/>
      <w:lvlText w:val="•"/>
      <w:lvlJc w:val="left"/>
      <w:pPr>
        <w:ind w:left="4264" w:hanging="721"/>
      </w:pPr>
      <w:rPr>
        <w:rFonts w:hint="default"/>
        <w:lang w:val="en-GB" w:eastAsia="en-US" w:bidi="ar-SA"/>
      </w:rPr>
    </w:lvl>
  </w:abstractNum>
  <w:abstractNum w:abstractNumId="73" w15:restartNumberingAfterBreak="0">
    <w:nsid w:val="50C43A6E"/>
    <w:multiLevelType w:val="multilevel"/>
    <w:tmpl w:val="9C2E2646"/>
    <w:lvl w:ilvl="0">
      <w:start w:val="1"/>
      <w:numFmt w:val="decimal"/>
      <w:lvlText w:val="%1"/>
      <w:lvlJc w:val="left"/>
      <w:pPr>
        <w:ind w:left="2148" w:hanging="1362"/>
        <w:jc w:val="right"/>
      </w:pPr>
      <w:rPr>
        <w:rFonts w:hint="default"/>
        <w:w w:val="100"/>
        <w:lang w:val="en-GB" w:eastAsia="en-US" w:bidi="ar-SA"/>
      </w:rPr>
    </w:lvl>
    <w:lvl w:ilvl="1">
      <w:start w:val="1"/>
      <w:numFmt w:val="decimal"/>
      <w:lvlText w:val="%1.%2"/>
      <w:lvlJc w:val="left"/>
      <w:pPr>
        <w:ind w:left="2228" w:hanging="1362"/>
      </w:pPr>
      <w:rPr>
        <w:rFonts w:ascii="Arial" w:eastAsia="Arial" w:hAnsi="Arial" w:cs="Arial" w:hint="default"/>
        <w:b w:val="0"/>
        <w:bCs w:val="0"/>
        <w:i w:val="0"/>
        <w:iCs w:val="0"/>
        <w:spacing w:val="-6"/>
        <w:w w:val="99"/>
        <w:sz w:val="24"/>
        <w:szCs w:val="24"/>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lowerRoman"/>
      <w:lvlText w:val="(%4)"/>
      <w:lvlJc w:val="left"/>
      <w:pPr>
        <w:ind w:left="3846" w:hanging="43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4160" w:hanging="433"/>
      </w:pPr>
      <w:rPr>
        <w:rFonts w:hint="default"/>
        <w:lang w:val="en-GB" w:eastAsia="en-US" w:bidi="ar-SA"/>
      </w:rPr>
    </w:lvl>
    <w:lvl w:ilvl="5">
      <w:numFmt w:val="bullet"/>
      <w:lvlText w:val="•"/>
      <w:lvlJc w:val="left"/>
      <w:pPr>
        <w:ind w:left="5210" w:hanging="433"/>
      </w:pPr>
      <w:rPr>
        <w:rFonts w:hint="default"/>
        <w:lang w:val="en-GB" w:eastAsia="en-US" w:bidi="ar-SA"/>
      </w:rPr>
    </w:lvl>
    <w:lvl w:ilvl="6">
      <w:numFmt w:val="bullet"/>
      <w:lvlText w:val="•"/>
      <w:lvlJc w:val="left"/>
      <w:pPr>
        <w:ind w:left="6261" w:hanging="433"/>
      </w:pPr>
      <w:rPr>
        <w:rFonts w:hint="default"/>
        <w:lang w:val="en-GB" w:eastAsia="en-US" w:bidi="ar-SA"/>
      </w:rPr>
    </w:lvl>
    <w:lvl w:ilvl="7">
      <w:numFmt w:val="bullet"/>
      <w:lvlText w:val="•"/>
      <w:lvlJc w:val="left"/>
      <w:pPr>
        <w:ind w:left="7312" w:hanging="433"/>
      </w:pPr>
      <w:rPr>
        <w:rFonts w:hint="default"/>
        <w:lang w:val="en-GB" w:eastAsia="en-US" w:bidi="ar-SA"/>
      </w:rPr>
    </w:lvl>
    <w:lvl w:ilvl="8">
      <w:numFmt w:val="bullet"/>
      <w:lvlText w:val="•"/>
      <w:lvlJc w:val="left"/>
      <w:pPr>
        <w:ind w:left="8362" w:hanging="433"/>
      </w:pPr>
      <w:rPr>
        <w:rFonts w:hint="default"/>
        <w:lang w:val="en-GB" w:eastAsia="en-US" w:bidi="ar-SA"/>
      </w:rPr>
    </w:lvl>
  </w:abstractNum>
  <w:abstractNum w:abstractNumId="74" w15:restartNumberingAfterBreak="0">
    <w:nsid w:val="512F3112"/>
    <w:multiLevelType w:val="multilevel"/>
    <w:tmpl w:val="9C8C4AD8"/>
    <w:lvl w:ilvl="0">
      <w:start w:val="49"/>
      <w:numFmt w:val="decimal"/>
      <w:lvlText w:val="%1"/>
      <w:lvlJc w:val="left"/>
      <w:pPr>
        <w:ind w:left="2228" w:hanging="1362"/>
      </w:pPr>
      <w:rPr>
        <w:rFonts w:hint="default"/>
        <w:lang w:val="en-GB" w:eastAsia="en-US" w:bidi="ar-SA"/>
      </w:rPr>
    </w:lvl>
    <w:lvl w:ilvl="1">
      <w:start w:val="2"/>
      <w:numFmt w:val="decimal"/>
      <w:lvlText w:val="%1.%2"/>
      <w:lvlJc w:val="left"/>
      <w:pPr>
        <w:ind w:left="2228" w:hanging="1362"/>
      </w:pPr>
      <w:rPr>
        <w:rFonts w:ascii="Arial" w:eastAsia="Arial" w:hAnsi="Arial" w:cs="Arial" w:hint="default"/>
        <w:b w:val="0"/>
        <w:bCs w:val="0"/>
        <w:i w:val="0"/>
        <w:iCs w:val="0"/>
        <w:spacing w:val="-6"/>
        <w:w w:val="100"/>
        <w:sz w:val="24"/>
        <w:szCs w:val="24"/>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start w:val="1"/>
      <w:numFmt w:val="decimal"/>
      <w:lvlText w:val="%1.%2.%3.%4.%5"/>
      <w:lvlJc w:val="left"/>
      <w:pPr>
        <w:ind w:left="6185" w:hanging="1378"/>
      </w:pPr>
      <w:rPr>
        <w:rFonts w:ascii="Arial" w:eastAsia="Arial" w:hAnsi="Arial" w:cs="Arial" w:hint="default"/>
        <w:b w:val="0"/>
        <w:bCs w:val="0"/>
        <w:i w:val="0"/>
        <w:iCs w:val="0"/>
        <w:spacing w:val="-6"/>
        <w:w w:val="99"/>
        <w:sz w:val="24"/>
        <w:szCs w:val="24"/>
        <w:lang w:val="en-GB" w:eastAsia="en-US" w:bidi="ar-SA"/>
      </w:rPr>
    </w:lvl>
    <w:lvl w:ilvl="5">
      <w:numFmt w:val="bullet"/>
      <w:lvlText w:val="•"/>
      <w:lvlJc w:val="left"/>
      <w:pPr>
        <w:ind w:left="7404" w:hanging="1378"/>
      </w:pPr>
      <w:rPr>
        <w:rFonts w:hint="default"/>
        <w:lang w:val="en-GB" w:eastAsia="en-US" w:bidi="ar-SA"/>
      </w:rPr>
    </w:lvl>
    <w:lvl w:ilvl="6">
      <w:numFmt w:val="bullet"/>
      <w:lvlText w:val="•"/>
      <w:lvlJc w:val="left"/>
      <w:pPr>
        <w:ind w:left="8016" w:hanging="1378"/>
      </w:pPr>
      <w:rPr>
        <w:rFonts w:hint="default"/>
        <w:lang w:val="en-GB" w:eastAsia="en-US" w:bidi="ar-SA"/>
      </w:rPr>
    </w:lvl>
    <w:lvl w:ilvl="7">
      <w:numFmt w:val="bullet"/>
      <w:lvlText w:val="•"/>
      <w:lvlJc w:val="left"/>
      <w:pPr>
        <w:ind w:left="8628" w:hanging="1378"/>
      </w:pPr>
      <w:rPr>
        <w:rFonts w:hint="default"/>
        <w:lang w:val="en-GB" w:eastAsia="en-US" w:bidi="ar-SA"/>
      </w:rPr>
    </w:lvl>
    <w:lvl w:ilvl="8">
      <w:numFmt w:val="bullet"/>
      <w:lvlText w:val="•"/>
      <w:lvlJc w:val="left"/>
      <w:pPr>
        <w:ind w:left="9240" w:hanging="1378"/>
      </w:pPr>
      <w:rPr>
        <w:rFonts w:hint="default"/>
        <w:lang w:val="en-GB" w:eastAsia="en-US" w:bidi="ar-SA"/>
      </w:rPr>
    </w:lvl>
  </w:abstractNum>
  <w:abstractNum w:abstractNumId="75" w15:restartNumberingAfterBreak="0">
    <w:nsid w:val="52C64EA7"/>
    <w:multiLevelType w:val="multilevel"/>
    <w:tmpl w:val="3F5296CE"/>
    <w:lvl w:ilvl="0">
      <w:start w:val="1"/>
      <w:numFmt w:val="decimal"/>
      <w:lvlText w:val="%1"/>
      <w:lvlJc w:val="left"/>
      <w:pPr>
        <w:ind w:left="1443" w:hanging="721"/>
      </w:pPr>
      <w:rPr>
        <w:rFonts w:hint="default"/>
        <w:lang w:val="en-GB" w:eastAsia="en-US" w:bidi="ar-SA"/>
      </w:rPr>
    </w:lvl>
    <w:lvl w:ilvl="1">
      <w:start w:val="1"/>
      <w:numFmt w:val="decimal"/>
      <w:lvlText w:val="%1.%2"/>
      <w:lvlJc w:val="left"/>
      <w:pPr>
        <w:ind w:left="1443" w:hanging="721"/>
      </w:pPr>
      <w:rPr>
        <w:rFonts w:ascii="Arial" w:eastAsia="Arial" w:hAnsi="Arial" w:cs="Arial" w:hint="default"/>
        <w:b w:val="0"/>
        <w:bCs w:val="0"/>
        <w:i w:val="0"/>
        <w:iCs w:val="0"/>
        <w:spacing w:val="-6"/>
        <w:w w:val="99"/>
        <w:sz w:val="24"/>
        <w:szCs w:val="24"/>
        <w:lang w:val="en-GB" w:eastAsia="en-US" w:bidi="ar-SA"/>
      </w:rPr>
    </w:lvl>
    <w:lvl w:ilvl="2">
      <w:start w:val="1"/>
      <w:numFmt w:val="decimal"/>
      <w:lvlText w:val="%1.%2.%3"/>
      <w:lvlJc w:val="left"/>
      <w:pPr>
        <w:ind w:left="2292" w:hanging="865"/>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114" w:hanging="865"/>
      </w:pPr>
      <w:rPr>
        <w:rFonts w:hint="default"/>
        <w:lang w:val="en-GB" w:eastAsia="en-US" w:bidi="ar-SA"/>
      </w:rPr>
    </w:lvl>
    <w:lvl w:ilvl="4">
      <w:numFmt w:val="bullet"/>
      <w:lvlText w:val="•"/>
      <w:lvlJc w:val="left"/>
      <w:pPr>
        <w:ind w:left="5021" w:hanging="865"/>
      </w:pPr>
      <w:rPr>
        <w:rFonts w:hint="default"/>
        <w:lang w:val="en-GB" w:eastAsia="en-US" w:bidi="ar-SA"/>
      </w:rPr>
    </w:lvl>
    <w:lvl w:ilvl="5">
      <w:numFmt w:val="bullet"/>
      <w:lvlText w:val="•"/>
      <w:lvlJc w:val="left"/>
      <w:pPr>
        <w:ind w:left="5928" w:hanging="865"/>
      </w:pPr>
      <w:rPr>
        <w:rFonts w:hint="default"/>
        <w:lang w:val="en-GB" w:eastAsia="en-US" w:bidi="ar-SA"/>
      </w:rPr>
    </w:lvl>
    <w:lvl w:ilvl="6">
      <w:numFmt w:val="bullet"/>
      <w:lvlText w:val="•"/>
      <w:lvlJc w:val="left"/>
      <w:pPr>
        <w:ind w:left="6835" w:hanging="865"/>
      </w:pPr>
      <w:rPr>
        <w:rFonts w:hint="default"/>
        <w:lang w:val="en-GB" w:eastAsia="en-US" w:bidi="ar-SA"/>
      </w:rPr>
    </w:lvl>
    <w:lvl w:ilvl="7">
      <w:numFmt w:val="bullet"/>
      <w:lvlText w:val="•"/>
      <w:lvlJc w:val="left"/>
      <w:pPr>
        <w:ind w:left="7742" w:hanging="865"/>
      </w:pPr>
      <w:rPr>
        <w:rFonts w:hint="default"/>
        <w:lang w:val="en-GB" w:eastAsia="en-US" w:bidi="ar-SA"/>
      </w:rPr>
    </w:lvl>
    <w:lvl w:ilvl="8">
      <w:numFmt w:val="bullet"/>
      <w:lvlText w:val="•"/>
      <w:lvlJc w:val="left"/>
      <w:pPr>
        <w:ind w:left="8649" w:hanging="865"/>
      </w:pPr>
      <w:rPr>
        <w:rFonts w:hint="default"/>
        <w:lang w:val="en-GB" w:eastAsia="en-US" w:bidi="ar-SA"/>
      </w:rPr>
    </w:lvl>
  </w:abstractNum>
  <w:abstractNum w:abstractNumId="76" w15:restartNumberingAfterBreak="0">
    <w:nsid w:val="538C59EB"/>
    <w:multiLevelType w:val="multilevel"/>
    <w:tmpl w:val="A5204D4C"/>
    <w:lvl w:ilvl="0">
      <w:start w:val="49"/>
      <w:numFmt w:val="decimal"/>
      <w:lvlText w:val="%1"/>
      <w:lvlJc w:val="left"/>
      <w:pPr>
        <w:ind w:left="4807" w:hanging="1363"/>
      </w:pPr>
      <w:rPr>
        <w:rFonts w:hint="default"/>
        <w:lang w:val="en-GB" w:eastAsia="en-US" w:bidi="ar-SA"/>
      </w:rPr>
    </w:lvl>
    <w:lvl w:ilvl="1">
      <w:start w:val="1"/>
      <w:numFmt w:val="decimal"/>
      <w:lvlText w:val="%1.%2"/>
      <w:lvlJc w:val="left"/>
      <w:pPr>
        <w:ind w:left="4807" w:hanging="1363"/>
      </w:pPr>
      <w:rPr>
        <w:rFonts w:hint="default"/>
        <w:lang w:val="en-GB" w:eastAsia="en-US" w:bidi="ar-SA"/>
      </w:rPr>
    </w:lvl>
    <w:lvl w:ilvl="2">
      <w:start w:val="2"/>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77" w15:restartNumberingAfterBreak="0">
    <w:nsid w:val="55FE38F6"/>
    <w:multiLevelType w:val="multilevel"/>
    <w:tmpl w:val="E0C0B9F2"/>
    <w:lvl w:ilvl="0">
      <w:start w:val="32"/>
      <w:numFmt w:val="decimal"/>
      <w:lvlText w:val="%1"/>
      <w:lvlJc w:val="left"/>
      <w:pPr>
        <w:ind w:left="2665" w:hanging="583"/>
      </w:pPr>
      <w:rPr>
        <w:rFonts w:hint="default"/>
        <w:lang w:val="en-GB" w:eastAsia="en-US" w:bidi="ar-SA"/>
      </w:rPr>
    </w:lvl>
    <w:lvl w:ilvl="1">
      <w:start w:val="14"/>
      <w:numFmt w:val="decimal"/>
      <w:lvlText w:val="%1.%2"/>
      <w:lvlJc w:val="left"/>
      <w:pPr>
        <w:ind w:left="2665" w:hanging="583"/>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938" w:hanging="1362"/>
      </w:pPr>
      <w:rPr>
        <w:rFonts w:hint="default"/>
        <w:lang w:val="en-GB" w:eastAsia="en-US" w:bidi="ar-SA"/>
      </w:rPr>
    </w:lvl>
    <w:lvl w:ilvl="4">
      <w:numFmt w:val="bullet"/>
      <w:lvlText w:val="•"/>
      <w:lvlJc w:val="left"/>
      <w:pPr>
        <w:ind w:left="5728" w:hanging="1362"/>
      </w:pPr>
      <w:rPr>
        <w:rFonts w:hint="default"/>
        <w:lang w:val="en-GB" w:eastAsia="en-US" w:bidi="ar-SA"/>
      </w:rPr>
    </w:lvl>
    <w:lvl w:ilvl="5">
      <w:numFmt w:val="bullet"/>
      <w:lvlText w:val="•"/>
      <w:lvlJc w:val="left"/>
      <w:pPr>
        <w:ind w:left="6517" w:hanging="1362"/>
      </w:pPr>
      <w:rPr>
        <w:rFonts w:hint="default"/>
        <w:lang w:val="en-GB" w:eastAsia="en-US" w:bidi="ar-SA"/>
      </w:rPr>
    </w:lvl>
    <w:lvl w:ilvl="6">
      <w:numFmt w:val="bullet"/>
      <w:lvlText w:val="•"/>
      <w:lvlJc w:val="left"/>
      <w:pPr>
        <w:ind w:left="7306" w:hanging="1362"/>
      </w:pPr>
      <w:rPr>
        <w:rFonts w:hint="default"/>
        <w:lang w:val="en-GB" w:eastAsia="en-US" w:bidi="ar-SA"/>
      </w:rPr>
    </w:lvl>
    <w:lvl w:ilvl="7">
      <w:numFmt w:val="bullet"/>
      <w:lvlText w:val="•"/>
      <w:lvlJc w:val="left"/>
      <w:pPr>
        <w:ind w:left="8096" w:hanging="1362"/>
      </w:pPr>
      <w:rPr>
        <w:rFonts w:hint="default"/>
        <w:lang w:val="en-GB" w:eastAsia="en-US" w:bidi="ar-SA"/>
      </w:rPr>
    </w:lvl>
    <w:lvl w:ilvl="8">
      <w:numFmt w:val="bullet"/>
      <w:lvlText w:val="•"/>
      <w:lvlJc w:val="left"/>
      <w:pPr>
        <w:ind w:left="8885" w:hanging="1362"/>
      </w:pPr>
      <w:rPr>
        <w:rFonts w:hint="default"/>
        <w:lang w:val="en-GB" w:eastAsia="en-US" w:bidi="ar-SA"/>
      </w:rPr>
    </w:lvl>
  </w:abstractNum>
  <w:abstractNum w:abstractNumId="78" w15:restartNumberingAfterBreak="0">
    <w:nsid w:val="56E66BF2"/>
    <w:multiLevelType w:val="multilevel"/>
    <w:tmpl w:val="ED86DBEE"/>
    <w:lvl w:ilvl="0">
      <w:start w:val="25"/>
      <w:numFmt w:val="decimal"/>
      <w:lvlText w:val="%1"/>
      <w:lvlJc w:val="left"/>
      <w:pPr>
        <w:ind w:left="4807" w:hanging="1363"/>
      </w:pPr>
      <w:rPr>
        <w:rFonts w:hint="default"/>
        <w:lang w:val="en-GB" w:eastAsia="en-US" w:bidi="ar-SA"/>
      </w:rPr>
    </w:lvl>
    <w:lvl w:ilvl="1">
      <w:start w:val="2"/>
      <w:numFmt w:val="decimal"/>
      <w:lvlText w:val="%1.%2"/>
      <w:lvlJc w:val="left"/>
      <w:pPr>
        <w:ind w:left="4807" w:hanging="1363"/>
      </w:pPr>
      <w:rPr>
        <w:rFonts w:hint="default"/>
        <w:lang w:val="en-GB" w:eastAsia="en-US" w:bidi="ar-SA"/>
      </w:rPr>
    </w:lvl>
    <w:lvl w:ilvl="2">
      <w:start w:val="3"/>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79" w15:restartNumberingAfterBreak="0">
    <w:nsid w:val="5AA11BD7"/>
    <w:multiLevelType w:val="multilevel"/>
    <w:tmpl w:val="88DCEA46"/>
    <w:lvl w:ilvl="0">
      <w:start w:val="31"/>
      <w:numFmt w:val="decimal"/>
      <w:lvlText w:val="%1"/>
      <w:lvlJc w:val="left"/>
      <w:pPr>
        <w:ind w:left="3606" w:hanging="711"/>
      </w:pPr>
      <w:rPr>
        <w:rFonts w:hint="default"/>
        <w:lang w:val="en-GB" w:eastAsia="en-US" w:bidi="ar-SA"/>
      </w:rPr>
    </w:lvl>
    <w:lvl w:ilvl="1">
      <w:start w:val="124"/>
      <w:numFmt w:val="decimal"/>
      <w:lvlText w:val="%1.%2"/>
      <w:lvlJc w:val="left"/>
      <w:pPr>
        <w:ind w:left="3606" w:hanging="711"/>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4972" w:hanging="711"/>
      </w:pPr>
      <w:rPr>
        <w:rFonts w:hint="default"/>
        <w:lang w:val="en-GB" w:eastAsia="en-US" w:bidi="ar-SA"/>
      </w:rPr>
    </w:lvl>
    <w:lvl w:ilvl="3">
      <w:numFmt w:val="bullet"/>
      <w:lvlText w:val="•"/>
      <w:lvlJc w:val="left"/>
      <w:pPr>
        <w:ind w:left="5659" w:hanging="711"/>
      </w:pPr>
      <w:rPr>
        <w:rFonts w:hint="default"/>
        <w:lang w:val="en-GB" w:eastAsia="en-US" w:bidi="ar-SA"/>
      </w:rPr>
    </w:lvl>
    <w:lvl w:ilvl="4">
      <w:numFmt w:val="bullet"/>
      <w:lvlText w:val="•"/>
      <w:lvlJc w:val="left"/>
      <w:pPr>
        <w:ind w:left="6345" w:hanging="711"/>
      </w:pPr>
      <w:rPr>
        <w:rFonts w:hint="default"/>
        <w:lang w:val="en-GB" w:eastAsia="en-US" w:bidi="ar-SA"/>
      </w:rPr>
    </w:lvl>
    <w:lvl w:ilvl="5">
      <w:numFmt w:val="bullet"/>
      <w:lvlText w:val="•"/>
      <w:lvlJc w:val="left"/>
      <w:pPr>
        <w:ind w:left="7032" w:hanging="711"/>
      </w:pPr>
      <w:rPr>
        <w:rFonts w:hint="default"/>
        <w:lang w:val="en-GB" w:eastAsia="en-US" w:bidi="ar-SA"/>
      </w:rPr>
    </w:lvl>
    <w:lvl w:ilvl="6">
      <w:numFmt w:val="bullet"/>
      <w:lvlText w:val="•"/>
      <w:lvlJc w:val="left"/>
      <w:pPr>
        <w:ind w:left="7718" w:hanging="711"/>
      </w:pPr>
      <w:rPr>
        <w:rFonts w:hint="default"/>
        <w:lang w:val="en-GB" w:eastAsia="en-US" w:bidi="ar-SA"/>
      </w:rPr>
    </w:lvl>
    <w:lvl w:ilvl="7">
      <w:numFmt w:val="bullet"/>
      <w:lvlText w:val="•"/>
      <w:lvlJc w:val="left"/>
      <w:pPr>
        <w:ind w:left="8404" w:hanging="711"/>
      </w:pPr>
      <w:rPr>
        <w:rFonts w:hint="default"/>
        <w:lang w:val="en-GB" w:eastAsia="en-US" w:bidi="ar-SA"/>
      </w:rPr>
    </w:lvl>
    <w:lvl w:ilvl="8">
      <w:numFmt w:val="bullet"/>
      <w:lvlText w:val="•"/>
      <w:lvlJc w:val="left"/>
      <w:pPr>
        <w:ind w:left="9091" w:hanging="711"/>
      </w:pPr>
      <w:rPr>
        <w:rFonts w:hint="default"/>
        <w:lang w:val="en-GB" w:eastAsia="en-US" w:bidi="ar-SA"/>
      </w:rPr>
    </w:lvl>
  </w:abstractNum>
  <w:abstractNum w:abstractNumId="80" w15:restartNumberingAfterBreak="0">
    <w:nsid w:val="5CF85103"/>
    <w:multiLevelType w:val="hybridMultilevel"/>
    <w:tmpl w:val="3FE476BA"/>
    <w:lvl w:ilvl="0" w:tplc="24F29DF6">
      <w:start w:val="1"/>
      <w:numFmt w:val="lowerLetter"/>
      <w:lvlText w:val="(%1)"/>
      <w:lvlJc w:val="left"/>
      <w:pPr>
        <w:ind w:left="1485" w:hanging="721"/>
      </w:pPr>
      <w:rPr>
        <w:rFonts w:ascii="Arial" w:eastAsia="Arial" w:hAnsi="Arial" w:cs="Arial" w:hint="default"/>
        <w:b w:val="0"/>
        <w:bCs w:val="0"/>
        <w:i w:val="0"/>
        <w:iCs w:val="0"/>
        <w:spacing w:val="-6"/>
        <w:w w:val="99"/>
        <w:sz w:val="24"/>
        <w:szCs w:val="24"/>
        <w:lang w:val="en-GB" w:eastAsia="en-US" w:bidi="ar-SA"/>
      </w:rPr>
    </w:lvl>
    <w:lvl w:ilvl="1" w:tplc="4E766984">
      <w:numFmt w:val="bullet"/>
      <w:lvlText w:val="•"/>
      <w:lvlJc w:val="left"/>
      <w:pPr>
        <w:ind w:left="1870" w:hanging="721"/>
      </w:pPr>
      <w:rPr>
        <w:rFonts w:hint="default"/>
        <w:lang w:val="en-GB" w:eastAsia="en-US" w:bidi="ar-SA"/>
      </w:rPr>
    </w:lvl>
    <w:lvl w:ilvl="2" w:tplc="69C2C71E">
      <w:numFmt w:val="bullet"/>
      <w:lvlText w:val="•"/>
      <w:lvlJc w:val="left"/>
      <w:pPr>
        <w:ind w:left="2260" w:hanging="721"/>
      </w:pPr>
      <w:rPr>
        <w:rFonts w:hint="default"/>
        <w:lang w:val="en-GB" w:eastAsia="en-US" w:bidi="ar-SA"/>
      </w:rPr>
    </w:lvl>
    <w:lvl w:ilvl="3" w:tplc="53B22E08">
      <w:numFmt w:val="bullet"/>
      <w:lvlText w:val="•"/>
      <w:lvlJc w:val="left"/>
      <w:pPr>
        <w:ind w:left="2650" w:hanging="721"/>
      </w:pPr>
      <w:rPr>
        <w:rFonts w:hint="default"/>
        <w:lang w:val="en-GB" w:eastAsia="en-US" w:bidi="ar-SA"/>
      </w:rPr>
    </w:lvl>
    <w:lvl w:ilvl="4" w:tplc="556A1BA6">
      <w:numFmt w:val="bullet"/>
      <w:lvlText w:val="•"/>
      <w:lvlJc w:val="left"/>
      <w:pPr>
        <w:ind w:left="3040" w:hanging="721"/>
      </w:pPr>
      <w:rPr>
        <w:rFonts w:hint="default"/>
        <w:lang w:val="en-GB" w:eastAsia="en-US" w:bidi="ar-SA"/>
      </w:rPr>
    </w:lvl>
    <w:lvl w:ilvl="5" w:tplc="F9C8330C">
      <w:numFmt w:val="bullet"/>
      <w:lvlText w:val="•"/>
      <w:lvlJc w:val="left"/>
      <w:pPr>
        <w:ind w:left="3430" w:hanging="721"/>
      </w:pPr>
      <w:rPr>
        <w:rFonts w:hint="default"/>
        <w:lang w:val="en-GB" w:eastAsia="en-US" w:bidi="ar-SA"/>
      </w:rPr>
    </w:lvl>
    <w:lvl w:ilvl="6" w:tplc="D5B04718">
      <w:numFmt w:val="bullet"/>
      <w:lvlText w:val="•"/>
      <w:lvlJc w:val="left"/>
      <w:pPr>
        <w:ind w:left="3820" w:hanging="721"/>
      </w:pPr>
      <w:rPr>
        <w:rFonts w:hint="default"/>
        <w:lang w:val="en-GB" w:eastAsia="en-US" w:bidi="ar-SA"/>
      </w:rPr>
    </w:lvl>
    <w:lvl w:ilvl="7" w:tplc="D5523744">
      <w:numFmt w:val="bullet"/>
      <w:lvlText w:val="•"/>
      <w:lvlJc w:val="left"/>
      <w:pPr>
        <w:ind w:left="4210" w:hanging="721"/>
      </w:pPr>
      <w:rPr>
        <w:rFonts w:hint="default"/>
        <w:lang w:val="en-GB" w:eastAsia="en-US" w:bidi="ar-SA"/>
      </w:rPr>
    </w:lvl>
    <w:lvl w:ilvl="8" w:tplc="875AFA50">
      <w:numFmt w:val="bullet"/>
      <w:lvlText w:val="•"/>
      <w:lvlJc w:val="left"/>
      <w:pPr>
        <w:ind w:left="4600" w:hanging="721"/>
      </w:pPr>
      <w:rPr>
        <w:rFonts w:hint="default"/>
        <w:lang w:val="en-GB" w:eastAsia="en-US" w:bidi="ar-SA"/>
      </w:rPr>
    </w:lvl>
  </w:abstractNum>
  <w:abstractNum w:abstractNumId="81" w15:restartNumberingAfterBreak="0">
    <w:nsid w:val="5DB836DC"/>
    <w:multiLevelType w:val="hybridMultilevel"/>
    <w:tmpl w:val="901620D8"/>
    <w:lvl w:ilvl="0" w:tplc="76C6E3C2">
      <w:start w:val="1"/>
      <w:numFmt w:val="lowerLetter"/>
      <w:lvlText w:val="(%1)"/>
      <w:lvlJc w:val="left"/>
      <w:pPr>
        <w:ind w:left="953" w:hanging="721"/>
      </w:pPr>
      <w:rPr>
        <w:rFonts w:ascii="Arial" w:eastAsia="Arial" w:hAnsi="Arial" w:cs="Arial" w:hint="default"/>
        <w:b w:val="0"/>
        <w:bCs w:val="0"/>
        <w:i w:val="0"/>
        <w:iCs w:val="0"/>
        <w:spacing w:val="-6"/>
        <w:w w:val="99"/>
        <w:sz w:val="24"/>
        <w:szCs w:val="24"/>
        <w:lang w:val="en-GB" w:eastAsia="en-US" w:bidi="ar-SA"/>
      </w:rPr>
    </w:lvl>
    <w:lvl w:ilvl="1" w:tplc="1D8A9EE8">
      <w:numFmt w:val="bullet"/>
      <w:lvlText w:val="•"/>
      <w:lvlJc w:val="left"/>
      <w:pPr>
        <w:ind w:left="1351" w:hanging="721"/>
      </w:pPr>
      <w:rPr>
        <w:rFonts w:hint="default"/>
        <w:lang w:val="en-GB" w:eastAsia="en-US" w:bidi="ar-SA"/>
      </w:rPr>
    </w:lvl>
    <w:lvl w:ilvl="2" w:tplc="BC70B73E">
      <w:numFmt w:val="bullet"/>
      <w:lvlText w:val="•"/>
      <w:lvlJc w:val="left"/>
      <w:pPr>
        <w:ind w:left="1743" w:hanging="721"/>
      </w:pPr>
      <w:rPr>
        <w:rFonts w:hint="default"/>
        <w:lang w:val="en-GB" w:eastAsia="en-US" w:bidi="ar-SA"/>
      </w:rPr>
    </w:lvl>
    <w:lvl w:ilvl="3" w:tplc="537C34D8">
      <w:numFmt w:val="bullet"/>
      <w:lvlText w:val="•"/>
      <w:lvlJc w:val="left"/>
      <w:pPr>
        <w:ind w:left="2134" w:hanging="721"/>
      </w:pPr>
      <w:rPr>
        <w:rFonts w:hint="default"/>
        <w:lang w:val="en-GB" w:eastAsia="en-US" w:bidi="ar-SA"/>
      </w:rPr>
    </w:lvl>
    <w:lvl w:ilvl="4" w:tplc="ADD2C80C">
      <w:numFmt w:val="bullet"/>
      <w:lvlText w:val="•"/>
      <w:lvlJc w:val="left"/>
      <w:pPr>
        <w:ind w:left="2526" w:hanging="721"/>
      </w:pPr>
      <w:rPr>
        <w:rFonts w:hint="default"/>
        <w:lang w:val="en-GB" w:eastAsia="en-US" w:bidi="ar-SA"/>
      </w:rPr>
    </w:lvl>
    <w:lvl w:ilvl="5" w:tplc="28FCA296">
      <w:numFmt w:val="bullet"/>
      <w:lvlText w:val="•"/>
      <w:lvlJc w:val="left"/>
      <w:pPr>
        <w:ind w:left="2918" w:hanging="721"/>
      </w:pPr>
      <w:rPr>
        <w:rFonts w:hint="default"/>
        <w:lang w:val="en-GB" w:eastAsia="en-US" w:bidi="ar-SA"/>
      </w:rPr>
    </w:lvl>
    <w:lvl w:ilvl="6" w:tplc="D7825934">
      <w:numFmt w:val="bullet"/>
      <w:lvlText w:val="•"/>
      <w:lvlJc w:val="left"/>
      <w:pPr>
        <w:ind w:left="3309" w:hanging="721"/>
      </w:pPr>
      <w:rPr>
        <w:rFonts w:hint="default"/>
        <w:lang w:val="en-GB" w:eastAsia="en-US" w:bidi="ar-SA"/>
      </w:rPr>
    </w:lvl>
    <w:lvl w:ilvl="7" w:tplc="744886C6">
      <w:numFmt w:val="bullet"/>
      <w:lvlText w:val="•"/>
      <w:lvlJc w:val="left"/>
      <w:pPr>
        <w:ind w:left="3701" w:hanging="721"/>
      </w:pPr>
      <w:rPr>
        <w:rFonts w:hint="default"/>
        <w:lang w:val="en-GB" w:eastAsia="en-US" w:bidi="ar-SA"/>
      </w:rPr>
    </w:lvl>
    <w:lvl w:ilvl="8" w:tplc="C6B6C6CC">
      <w:numFmt w:val="bullet"/>
      <w:lvlText w:val="•"/>
      <w:lvlJc w:val="left"/>
      <w:pPr>
        <w:ind w:left="4092" w:hanging="721"/>
      </w:pPr>
      <w:rPr>
        <w:rFonts w:hint="default"/>
        <w:lang w:val="en-GB" w:eastAsia="en-US" w:bidi="ar-SA"/>
      </w:rPr>
    </w:lvl>
  </w:abstractNum>
  <w:abstractNum w:abstractNumId="82" w15:restartNumberingAfterBreak="0">
    <w:nsid w:val="5DCF13F8"/>
    <w:multiLevelType w:val="hybridMultilevel"/>
    <w:tmpl w:val="7CC878AC"/>
    <w:lvl w:ilvl="0" w:tplc="F23EC9FC">
      <w:start w:val="1"/>
      <w:numFmt w:val="lowerLetter"/>
      <w:lvlText w:val="(%1)"/>
      <w:lvlJc w:val="left"/>
      <w:pPr>
        <w:ind w:left="4967" w:hanging="1443"/>
      </w:pPr>
      <w:rPr>
        <w:rFonts w:ascii="Arial" w:eastAsia="Arial" w:hAnsi="Arial" w:cs="Arial" w:hint="default"/>
        <w:b w:val="0"/>
        <w:bCs w:val="0"/>
        <w:i w:val="0"/>
        <w:iCs w:val="0"/>
        <w:spacing w:val="-6"/>
        <w:w w:val="99"/>
        <w:sz w:val="24"/>
        <w:szCs w:val="24"/>
        <w:lang w:val="en-GB" w:eastAsia="en-US" w:bidi="ar-SA"/>
      </w:rPr>
    </w:lvl>
    <w:lvl w:ilvl="1" w:tplc="53DCB0E0">
      <w:numFmt w:val="bullet"/>
      <w:lvlText w:val="•"/>
      <w:lvlJc w:val="left"/>
      <w:pPr>
        <w:ind w:left="5510" w:hanging="1443"/>
      </w:pPr>
      <w:rPr>
        <w:rFonts w:hint="default"/>
        <w:lang w:val="en-GB" w:eastAsia="en-US" w:bidi="ar-SA"/>
      </w:rPr>
    </w:lvl>
    <w:lvl w:ilvl="2" w:tplc="336C0CC4">
      <w:numFmt w:val="bullet"/>
      <w:lvlText w:val="•"/>
      <w:lvlJc w:val="left"/>
      <w:pPr>
        <w:ind w:left="6060" w:hanging="1443"/>
      </w:pPr>
      <w:rPr>
        <w:rFonts w:hint="default"/>
        <w:lang w:val="en-GB" w:eastAsia="en-US" w:bidi="ar-SA"/>
      </w:rPr>
    </w:lvl>
    <w:lvl w:ilvl="3" w:tplc="020016E6">
      <w:numFmt w:val="bullet"/>
      <w:lvlText w:val="•"/>
      <w:lvlJc w:val="left"/>
      <w:pPr>
        <w:ind w:left="6611" w:hanging="1443"/>
      </w:pPr>
      <w:rPr>
        <w:rFonts w:hint="default"/>
        <w:lang w:val="en-GB" w:eastAsia="en-US" w:bidi="ar-SA"/>
      </w:rPr>
    </w:lvl>
    <w:lvl w:ilvl="4" w:tplc="C1C087F0">
      <w:numFmt w:val="bullet"/>
      <w:lvlText w:val="•"/>
      <w:lvlJc w:val="left"/>
      <w:pPr>
        <w:ind w:left="7161" w:hanging="1443"/>
      </w:pPr>
      <w:rPr>
        <w:rFonts w:hint="default"/>
        <w:lang w:val="en-GB" w:eastAsia="en-US" w:bidi="ar-SA"/>
      </w:rPr>
    </w:lvl>
    <w:lvl w:ilvl="5" w:tplc="7534CEE4">
      <w:numFmt w:val="bullet"/>
      <w:lvlText w:val="•"/>
      <w:lvlJc w:val="left"/>
      <w:pPr>
        <w:ind w:left="7712" w:hanging="1443"/>
      </w:pPr>
      <w:rPr>
        <w:rFonts w:hint="default"/>
        <w:lang w:val="en-GB" w:eastAsia="en-US" w:bidi="ar-SA"/>
      </w:rPr>
    </w:lvl>
    <w:lvl w:ilvl="6" w:tplc="A40C04A6">
      <w:numFmt w:val="bullet"/>
      <w:lvlText w:val="•"/>
      <w:lvlJc w:val="left"/>
      <w:pPr>
        <w:ind w:left="8262" w:hanging="1443"/>
      </w:pPr>
      <w:rPr>
        <w:rFonts w:hint="default"/>
        <w:lang w:val="en-GB" w:eastAsia="en-US" w:bidi="ar-SA"/>
      </w:rPr>
    </w:lvl>
    <w:lvl w:ilvl="7" w:tplc="8CE6DF7A">
      <w:numFmt w:val="bullet"/>
      <w:lvlText w:val="•"/>
      <w:lvlJc w:val="left"/>
      <w:pPr>
        <w:ind w:left="8812" w:hanging="1443"/>
      </w:pPr>
      <w:rPr>
        <w:rFonts w:hint="default"/>
        <w:lang w:val="en-GB" w:eastAsia="en-US" w:bidi="ar-SA"/>
      </w:rPr>
    </w:lvl>
    <w:lvl w:ilvl="8" w:tplc="04F8F58E">
      <w:numFmt w:val="bullet"/>
      <w:lvlText w:val="•"/>
      <w:lvlJc w:val="left"/>
      <w:pPr>
        <w:ind w:left="9363" w:hanging="1443"/>
      </w:pPr>
      <w:rPr>
        <w:rFonts w:hint="default"/>
        <w:lang w:val="en-GB" w:eastAsia="en-US" w:bidi="ar-SA"/>
      </w:rPr>
    </w:lvl>
  </w:abstractNum>
  <w:abstractNum w:abstractNumId="83" w15:restartNumberingAfterBreak="0">
    <w:nsid w:val="5FDC4843"/>
    <w:multiLevelType w:val="multilevel"/>
    <w:tmpl w:val="08FE4E96"/>
    <w:lvl w:ilvl="0">
      <w:start w:val="10"/>
      <w:numFmt w:val="decimal"/>
      <w:lvlText w:val="%1"/>
      <w:lvlJc w:val="left"/>
      <w:pPr>
        <w:ind w:left="3606" w:hanging="455"/>
      </w:pPr>
      <w:rPr>
        <w:rFonts w:hint="default"/>
        <w:lang w:val="en-GB" w:eastAsia="en-US" w:bidi="ar-SA"/>
      </w:rPr>
    </w:lvl>
    <w:lvl w:ilvl="1">
      <w:start w:val="5"/>
      <w:numFmt w:val="decimal"/>
      <w:lvlText w:val="%1.%2"/>
      <w:lvlJc w:val="left"/>
      <w:pPr>
        <w:ind w:left="3606" w:hanging="455"/>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125" w:hanging="1362"/>
      </w:pPr>
      <w:rPr>
        <w:rFonts w:hint="default"/>
        <w:lang w:val="en-GB" w:eastAsia="en-US" w:bidi="ar-SA"/>
      </w:rPr>
    </w:lvl>
    <w:lvl w:ilvl="4">
      <w:numFmt w:val="bullet"/>
      <w:lvlText w:val="•"/>
      <w:lvlJc w:val="left"/>
      <w:pPr>
        <w:ind w:left="5888" w:hanging="1362"/>
      </w:pPr>
      <w:rPr>
        <w:rFonts w:hint="default"/>
        <w:lang w:val="en-GB" w:eastAsia="en-US" w:bidi="ar-SA"/>
      </w:rPr>
    </w:lvl>
    <w:lvl w:ilvl="5">
      <w:numFmt w:val="bullet"/>
      <w:lvlText w:val="•"/>
      <w:lvlJc w:val="left"/>
      <w:pPr>
        <w:ind w:left="6650" w:hanging="1362"/>
      </w:pPr>
      <w:rPr>
        <w:rFonts w:hint="default"/>
        <w:lang w:val="en-GB" w:eastAsia="en-US" w:bidi="ar-SA"/>
      </w:rPr>
    </w:lvl>
    <w:lvl w:ilvl="6">
      <w:numFmt w:val="bullet"/>
      <w:lvlText w:val="•"/>
      <w:lvlJc w:val="left"/>
      <w:pPr>
        <w:ind w:left="7413" w:hanging="1362"/>
      </w:pPr>
      <w:rPr>
        <w:rFonts w:hint="default"/>
        <w:lang w:val="en-GB" w:eastAsia="en-US" w:bidi="ar-SA"/>
      </w:rPr>
    </w:lvl>
    <w:lvl w:ilvl="7">
      <w:numFmt w:val="bullet"/>
      <w:lvlText w:val="•"/>
      <w:lvlJc w:val="left"/>
      <w:pPr>
        <w:ind w:left="8176" w:hanging="1362"/>
      </w:pPr>
      <w:rPr>
        <w:rFonts w:hint="default"/>
        <w:lang w:val="en-GB" w:eastAsia="en-US" w:bidi="ar-SA"/>
      </w:rPr>
    </w:lvl>
    <w:lvl w:ilvl="8">
      <w:numFmt w:val="bullet"/>
      <w:lvlText w:val="•"/>
      <w:lvlJc w:val="left"/>
      <w:pPr>
        <w:ind w:left="8938" w:hanging="1362"/>
      </w:pPr>
      <w:rPr>
        <w:rFonts w:hint="default"/>
        <w:lang w:val="en-GB" w:eastAsia="en-US" w:bidi="ar-SA"/>
      </w:rPr>
    </w:lvl>
  </w:abstractNum>
  <w:abstractNum w:abstractNumId="84" w15:restartNumberingAfterBreak="0">
    <w:nsid w:val="61AF4C01"/>
    <w:multiLevelType w:val="multilevel"/>
    <w:tmpl w:val="0520E16A"/>
    <w:lvl w:ilvl="0">
      <w:start w:val="31"/>
      <w:numFmt w:val="decimal"/>
      <w:lvlText w:val="%1"/>
      <w:lvlJc w:val="left"/>
      <w:pPr>
        <w:ind w:left="2793" w:hanging="711"/>
      </w:pPr>
      <w:rPr>
        <w:rFonts w:hint="default"/>
        <w:lang w:val="en-GB" w:eastAsia="en-US" w:bidi="ar-SA"/>
      </w:rPr>
    </w:lvl>
    <w:lvl w:ilvl="1">
      <w:start w:val="124"/>
      <w:numFmt w:val="decimal"/>
      <w:lvlText w:val="%1.%2"/>
      <w:lvlJc w:val="left"/>
      <w:pPr>
        <w:ind w:left="2793" w:hanging="711"/>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4332" w:hanging="711"/>
      </w:pPr>
      <w:rPr>
        <w:rFonts w:hint="default"/>
        <w:lang w:val="en-GB" w:eastAsia="en-US" w:bidi="ar-SA"/>
      </w:rPr>
    </w:lvl>
    <w:lvl w:ilvl="3">
      <w:numFmt w:val="bullet"/>
      <w:lvlText w:val="•"/>
      <w:lvlJc w:val="left"/>
      <w:pPr>
        <w:ind w:left="5099" w:hanging="711"/>
      </w:pPr>
      <w:rPr>
        <w:rFonts w:hint="default"/>
        <w:lang w:val="en-GB" w:eastAsia="en-US" w:bidi="ar-SA"/>
      </w:rPr>
    </w:lvl>
    <w:lvl w:ilvl="4">
      <w:numFmt w:val="bullet"/>
      <w:lvlText w:val="•"/>
      <w:lvlJc w:val="left"/>
      <w:pPr>
        <w:ind w:left="5865" w:hanging="711"/>
      </w:pPr>
      <w:rPr>
        <w:rFonts w:hint="default"/>
        <w:lang w:val="en-GB" w:eastAsia="en-US" w:bidi="ar-SA"/>
      </w:rPr>
    </w:lvl>
    <w:lvl w:ilvl="5">
      <w:numFmt w:val="bullet"/>
      <w:lvlText w:val="•"/>
      <w:lvlJc w:val="left"/>
      <w:pPr>
        <w:ind w:left="6632" w:hanging="711"/>
      </w:pPr>
      <w:rPr>
        <w:rFonts w:hint="default"/>
        <w:lang w:val="en-GB" w:eastAsia="en-US" w:bidi="ar-SA"/>
      </w:rPr>
    </w:lvl>
    <w:lvl w:ilvl="6">
      <w:numFmt w:val="bullet"/>
      <w:lvlText w:val="•"/>
      <w:lvlJc w:val="left"/>
      <w:pPr>
        <w:ind w:left="7398" w:hanging="711"/>
      </w:pPr>
      <w:rPr>
        <w:rFonts w:hint="default"/>
        <w:lang w:val="en-GB" w:eastAsia="en-US" w:bidi="ar-SA"/>
      </w:rPr>
    </w:lvl>
    <w:lvl w:ilvl="7">
      <w:numFmt w:val="bullet"/>
      <w:lvlText w:val="•"/>
      <w:lvlJc w:val="left"/>
      <w:pPr>
        <w:ind w:left="8164" w:hanging="711"/>
      </w:pPr>
      <w:rPr>
        <w:rFonts w:hint="default"/>
        <w:lang w:val="en-GB" w:eastAsia="en-US" w:bidi="ar-SA"/>
      </w:rPr>
    </w:lvl>
    <w:lvl w:ilvl="8">
      <w:numFmt w:val="bullet"/>
      <w:lvlText w:val="•"/>
      <w:lvlJc w:val="left"/>
      <w:pPr>
        <w:ind w:left="8931" w:hanging="711"/>
      </w:pPr>
      <w:rPr>
        <w:rFonts w:hint="default"/>
        <w:lang w:val="en-GB" w:eastAsia="en-US" w:bidi="ar-SA"/>
      </w:rPr>
    </w:lvl>
  </w:abstractNum>
  <w:abstractNum w:abstractNumId="85" w15:restartNumberingAfterBreak="0">
    <w:nsid w:val="638F33D6"/>
    <w:multiLevelType w:val="hybridMultilevel"/>
    <w:tmpl w:val="B8AC1DEA"/>
    <w:lvl w:ilvl="0" w:tplc="08090005">
      <w:start w:val="1"/>
      <w:numFmt w:val="lowerRoman"/>
      <w:lvlText w:val="%1."/>
      <w:lvlJc w:val="right"/>
      <w:pPr>
        <w:ind w:left="2880" w:hanging="360"/>
      </w:pPr>
    </w:lvl>
    <w:lvl w:ilvl="1" w:tplc="08090019">
      <w:start w:val="1"/>
      <w:numFmt w:val="lowerLetter"/>
      <w:lvlText w:val="%2."/>
      <w:lvlJc w:val="left"/>
      <w:pPr>
        <w:ind w:left="3600" w:hanging="360"/>
      </w:pPr>
    </w:lvl>
    <w:lvl w:ilvl="2" w:tplc="0809001B">
      <w:start w:val="1"/>
      <w:numFmt w:val="lowerRoman"/>
      <w:lvlText w:val="%3."/>
      <w:lvlJc w:val="right"/>
      <w:pPr>
        <w:ind w:left="4320" w:hanging="180"/>
      </w:pPr>
    </w:lvl>
    <w:lvl w:ilvl="3" w:tplc="0809000F">
      <w:start w:val="1"/>
      <w:numFmt w:val="decimal"/>
      <w:lvlText w:val="%4."/>
      <w:lvlJc w:val="left"/>
      <w:pPr>
        <w:ind w:left="5040" w:hanging="360"/>
      </w:pPr>
    </w:lvl>
    <w:lvl w:ilvl="4" w:tplc="08090019">
      <w:start w:val="1"/>
      <w:numFmt w:val="lowerLetter"/>
      <w:lvlText w:val="%5."/>
      <w:lvlJc w:val="left"/>
      <w:pPr>
        <w:ind w:left="5760" w:hanging="360"/>
      </w:pPr>
    </w:lvl>
    <w:lvl w:ilvl="5" w:tplc="0809001B">
      <w:start w:val="1"/>
      <w:numFmt w:val="lowerRoman"/>
      <w:lvlText w:val="%6."/>
      <w:lvlJc w:val="right"/>
      <w:pPr>
        <w:ind w:left="6480" w:hanging="180"/>
      </w:pPr>
    </w:lvl>
    <w:lvl w:ilvl="6" w:tplc="0809000F">
      <w:start w:val="1"/>
      <w:numFmt w:val="decimal"/>
      <w:lvlText w:val="%7."/>
      <w:lvlJc w:val="left"/>
      <w:pPr>
        <w:ind w:left="7200" w:hanging="360"/>
      </w:pPr>
    </w:lvl>
    <w:lvl w:ilvl="7" w:tplc="08090019">
      <w:start w:val="1"/>
      <w:numFmt w:val="lowerLetter"/>
      <w:lvlText w:val="%8."/>
      <w:lvlJc w:val="left"/>
      <w:pPr>
        <w:ind w:left="7920" w:hanging="360"/>
      </w:pPr>
    </w:lvl>
    <w:lvl w:ilvl="8" w:tplc="0809001B">
      <w:start w:val="1"/>
      <w:numFmt w:val="lowerRoman"/>
      <w:lvlText w:val="%9."/>
      <w:lvlJc w:val="right"/>
      <w:pPr>
        <w:ind w:left="8640" w:hanging="180"/>
      </w:pPr>
    </w:lvl>
  </w:abstractNum>
  <w:abstractNum w:abstractNumId="86" w15:restartNumberingAfterBreak="0">
    <w:nsid w:val="6484579D"/>
    <w:multiLevelType w:val="hybridMultilevel"/>
    <w:tmpl w:val="B156DA68"/>
    <w:lvl w:ilvl="0" w:tplc="541C28A0">
      <w:start w:val="1"/>
      <w:numFmt w:val="lowerLetter"/>
      <w:lvlText w:val="(%1)"/>
      <w:lvlJc w:val="left"/>
      <w:pPr>
        <w:ind w:left="1409" w:hanging="721"/>
      </w:pPr>
      <w:rPr>
        <w:rFonts w:ascii="Arial" w:eastAsia="Arial" w:hAnsi="Arial" w:cs="Arial" w:hint="default"/>
        <w:b w:val="0"/>
        <w:bCs w:val="0"/>
        <w:i w:val="0"/>
        <w:iCs w:val="0"/>
        <w:spacing w:val="-6"/>
        <w:w w:val="99"/>
        <w:sz w:val="24"/>
        <w:szCs w:val="24"/>
        <w:lang w:val="en-GB" w:eastAsia="en-US" w:bidi="ar-SA"/>
      </w:rPr>
    </w:lvl>
    <w:lvl w:ilvl="1" w:tplc="E3FCD57E">
      <w:numFmt w:val="bullet"/>
      <w:lvlText w:val="•"/>
      <w:lvlJc w:val="left"/>
      <w:pPr>
        <w:ind w:left="1790" w:hanging="721"/>
      </w:pPr>
      <w:rPr>
        <w:rFonts w:hint="default"/>
        <w:lang w:val="en-GB" w:eastAsia="en-US" w:bidi="ar-SA"/>
      </w:rPr>
    </w:lvl>
    <w:lvl w:ilvl="2" w:tplc="F8F2F864">
      <w:numFmt w:val="bullet"/>
      <w:lvlText w:val="•"/>
      <w:lvlJc w:val="left"/>
      <w:pPr>
        <w:ind w:left="2180" w:hanging="721"/>
      </w:pPr>
      <w:rPr>
        <w:rFonts w:hint="default"/>
        <w:lang w:val="en-GB" w:eastAsia="en-US" w:bidi="ar-SA"/>
      </w:rPr>
    </w:lvl>
    <w:lvl w:ilvl="3" w:tplc="AF967EA2">
      <w:numFmt w:val="bullet"/>
      <w:lvlText w:val="•"/>
      <w:lvlJc w:val="left"/>
      <w:pPr>
        <w:ind w:left="2570" w:hanging="721"/>
      </w:pPr>
      <w:rPr>
        <w:rFonts w:hint="default"/>
        <w:lang w:val="en-GB" w:eastAsia="en-US" w:bidi="ar-SA"/>
      </w:rPr>
    </w:lvl>
    <w:lvl w:ilvl="4" w:tplc="97285288">
      <w:numFmt w:val="bullet"/>
      <w:lvlText w:val="•"/>
      <w:lvlJc w:val="left"/>
      <w:pPr>
        <w:ind w:left="2960" w:hanging="721"/>
      </w:pPr>
      <w:rPr>
        <w:rFonts w:hint="default"/>
        <w:lang w:val="en-GB" w:eastAsia="en-US" w:bidi="ar-SA"/>
      </w:rPr>
    </w:lvl>
    <w:lvl w:ilvl="5" w:tplc="84705C96">
      <w:numFmt w:val="bullet"/>
      <w:lvlText w:val="•"/>
      <w:lvlJc w:val="left"/>
      <w:pPr>
        <w:ind w:left="3351" w:hanging="721"/>
      </w:pPr>
      <w:rPr>
        <w:rFonts w:hint="default"/>
        <w:lang w:val="en-GB" w:eastAsia="en-US" w:bidi="ar-SA"/>
      </w:rPr>
    </w:lvl>
    <w:lvl w:ilvl="6" w:tplc="77545F50">
      <w:numFmt w:val="bullet"/>
      <w:lvlText w:val="•"/>
      <w:lvlJc w:val="left"/>
      <w:pPr>
        <w:ind w:left="3741" w:hanging="721"/>
      </w:pPr>
      <w:rPr>
        <w:rFonts w:hint="default"/>
        <w:lang w:val="en-GB" w:eastAsia="en-US" w:bidi="ar-SA"/>
      </w:rPr>
    </w:lvl>
    <w:lvl w:ilvl="7" w:tplc="E0C696F0">
      <w:numFmt w:val="bullet"/>
      <w:lvlText w:val="•"/>
      <w:lvlJc w:val="left"/>
      <w:pPr>
        <w:ind w:left="4131" w:hanging="721"/>
      </w:pPr>
      <w:rPr>
        <w:rFonts w:hint="default"/>
        <w:lang w:val="en-GB" w:eastAsia="en-US" w:bidi="ar-SA"/>
      </w:rPr>
    </w:lvl>
    <w:lvl w:ilvl="8" w:tplc="1E503880">
      <w:numFmt w:val="bullet"/>
      <w:lvlText w:val="•"/>
      <w:lvlJc w:val="left"/>
      <w:pPr>
        <w:ind w:left="4521" w:hanging="721"/>
      </w:pPr>
      <w:rPr>
        <w:rFonts w:hint="default"/>
        <w:lang w:val="en-GB" w:eastAsia="en-US" w:bidi="ar-SA"/>
      </w:rPr>
    </w:lvl>
  </w:abstractNum>
  <w:abstractNum w:abstractNumId="87" w15:restartNumberingAfterBreak="0">
    <w:nsid w:val="64D51B19"/>
    <w:multiLevelType w:val="multilevel"/>
    <w:tmpl w:val="9A4CE328"/>
    <w:lvl w:ilvl="0">
      <w:start w:val="19"/>
      <w:numFmt w:val="decimal"/>
      <w:lvlText w:val="%1"/>
      <w:lvlJc w:val="left"/>
      <w:pPr>
        <w:ind w:left="3365" w:hanging="1362"/>
      </w:pPr>
      <w:rPr>
        <w:rFonts w:hint="default"/>
        <w:lang w:val="en-GB" w:eastAsia="en-US" w:bidi="ar-SA"/>
      </w:rPr>
    </w:lvl>
    <w:lvl w:ilvl="1">
      <w:start w:val="6"/>
      <w:numFmt w:val="decimal"/>
      <w:lvlText w:val="%1.%2"/>
      <w:lvlJc w:val="left"/>
      <w:pPr>
        <w:ind w:left="3365" w:hanging="1362"/>
      </w:pPr>
      <w:rPr>
        <w:rFonts w:hint="default"/>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491" w:hanging="1362"/>
      </w:pPr>
      <w:rPr>
        <w:rFonts w:hint="default"/>
        <w:lang w:val="en-GB" w:eastAsia="en-US" w:bidi="ar-SA"/>
      </w:rPr>
    </w:lvl>
    <w:lvl w:ilvl="4">
      <w:numFmt w:val="bullet"/>
      <w:lvlText w:val="•"/>
      <w:lvlJc w:val="left"/>
      <w:pPr>
        <w:ind w:left="6201" w:hanging="1362"/>
      </w:pPr>
      <w:rPr>
        <w:rFonts w:hint="default"/>
        <w:lang w:val="en-GB" w:eastAsia="en-US" w:bidi="ar-SA"/>
      </w:rPr>
    </w:lvl>
    <w:lvl w:ilvl="5">
      <w:numFmt w:val="bullet"/>
      <w:lvlText w:val="•"/>
      <w:lvlJc w:val="left"/>
      <w:pPr>
        <w:ind w:left="6912" w:hanging="1362"/>
      </w:pPr>
      <w:rPr>
        <w:rFonts w:hint="default"/>
        <w:lang w:val="en-GB" w:eastAsia="en-US" w:bidi="ar-SA"/>
      </w:rPr>
    </w:lvl>
    <w:lvl w:ilvl="6">
      <w:numFmt w:val="bullet"/>
      <w:lvlText w:val="•"/>
      <w:lvlJc w:val="left"/>
      <w:pPr>
        <w:ind w:left="7622" w:hanging="1362"/>
      </w:pPr>
      <w:rPr>
        <w:rFonts w:hint="default"/>
        <w:lang w:val="en-GB" w:eastAsia="en-US" w:bidi="ar-SA"/>
      </w:rPr>
    </w:lvl>
    <w:lvl w:ilvl="7">
      <w:numFmt w:val="bullet"/>
      <w:lvlText w:val="•"/>
      <w:lvlJc w:val="left"/>
      <w:pPr>
        <w:ind w:left="8332" w:hanging="1362"/>
      </w:pPr>
      <w:rPr>
        <w:rFonts w:hint="default"/>
        <w:lang w:val="en-GB" w:eastAsia="en-US" w:bidi="ar-SA"/>
      </w:rPr>
    </w:lvl>
    <w:lvl w:ilvl="8">
      <w:numFmt w:val="bullet"/>
      <w:lvlText w:val="•"/>
      <w:lvlJc w:val="left"/>
      <w:pPr>
        <w:ind w:left="9043" w:hanging="1362"/>
      </w:pPr>
      <w:rPr>
        <w:rFonts w:hint="default"/>
        <w:lang w:val="en-GB" w:eastAsia="en-US" w:bidi="ar-SA"/>
      </w:rPr>
    </w:lvl>
  </w:abstractNum>
  <w:abstractNum w:abstractNumId="88" w15:restartNumberingAfterBreak="0">
    <w:nsid w:val="66161CBB"/>
    <w:multiLevelType w:val="hybridMultilevel"/>
    <w:tmpl w:val="C2CA5216"/>
    <w:lvl w:ilvl="0" w:tplc="954AC3CE">
      <w:start w:val="1"/>
      <w:numFmt w:val="lowerLetter"/>
      <w:lvlText w:val="(%1)"/>
      <w:lvlJc w:val="left"/>
      <w:pPr>
        <w:ind w:left="1010" w:hanging="721"/>
      </w:pPr>
      <w:rPr>
        <w:rFonts w:ascii="Arial" w:eastAsia="Arial" w:hAnsi="Arial" w:cs="Arial" w:hint="default"/>
        <w:b w:val="0"/>
        <w:bCs w:val="0"/>
        <w:i w:val="0"/>
        <w:iCs w:val="0"/>
        <w:spacing w:val="-6"/>
        <w:w w:val="99"/>
        <w:sz w:val="24"/>
        <w:szCs w:val="24"/>
        <w:lang w:val="en-GB" w:eastAsia="en-US" w:bidi="ar-SA"/>
      </w:rPr>
    </w:lvl>
    <w:lvl w:ilvl="1" w:tplc="522235A2">
      <w:numFmt w:val="bullet"/>
      <w:lvlText w:val="•"/>
      <w:lvlJc w:val="left"/>
      <w:pPr>
        <w:ind w:left="1409" w:hanging="721"/>
      </w:pPr>
      <w:rPr>
        <w:rFonts w:hint="default"/>
        <w:lang w:val="en-GB" w:eastAsia="en-US" w:bidi="ar-SA"/>
      </w:rPr>
    </w:lvl>
    <w:lvl w:ilvl="2" w:tplc="E15E5D88">
      <w:numFmt w:val="bullet"/>
      <w:lvlText w:val="•"/>
      <w:lvlJc w:val="left"/>
      <w:pPr>
        <w:ind w:left="1799" w:hanging="721"/>
      </w:pPr>
      <w:rPr>
        <w:rFonts w:hint="default"/>
        <w:lang w:val="en-GB" w:eastAsia="en-US" w:bidi="ar-SA"/>
      </w:rPr>
    </w:lvl>
    <w:lvl w:ilvl="3" w:tplc="9C5AA05C">
      <w:numFmt w:val="bullet"/>
      <w:lvlText w:val="•"/>
      <w:lvlJc w:val="left"/>
      <w:pPr>
        <w:ind w:left="2189" w:hanging="721"/>
      </w:pPr>
      <w:rPr>
        <w:rFonts w:hint="default"/>
        <w:lang w:val="en-GB" w:eastAsia="en-US" w:bidi="ar-SA"/>
      </w:rPr>
    </w:lvl>
    <w:lvl w:ilvl="4" w:tplc="93A6F60E">
      <w:numFmt w:val="bullet"/>
      <w:lvlText w:val="•"/>
      <w:lvlJc w:val="left"/>
      <w:pPr>
        <w:ind w:left="2579" w:hanging="721"/>
      </w:pPr>
      <w:rPr>
        <w:rFonts w:hint="default"/>
        <w:lang w:val="en-GB" w:eastAsia="en-US" w:bidi="ar-SA"/>
      </w:rPr>
    </w:lvl>
    <w:lvl w:ilvl="5" w:tplc="431E37AE">
      <w:numFmt w:val="bullet"/>
      <w:lvlText w:val="•"/>
      <w:lvlJc w:val="left"/>
      <w:pPr>
        <w:ind w:left="2969" w:hanging="721"/>
      </w:pPr>
      <w:rPr>
        <w:rFonts w:hint="default"/>
        <w:lang w:val="en-GB" w:eastAsia="en-US" w:bidi="ar-SA"/>
      </w:rPr>
    </w:lvl>
    <w:lvl w:ilvl="6" w:tplc="9532356E">
      <w:numFmt w:val="bullet"/>
      <w:lvlText w:val="•"/>
      <w:lvlJc w:val="left"/>
      <w:pPr>
        <w:ind w:left="3358" w:hanging="721"/>
      </w:pPr>
      <w:rPr>
        <w:rFonts w:hint="default"/>
        <w:lang w:val="en-GB" w:eastAsia="en-US" w:bidi="ar-SA"/>
      </w:rPr>
    </w:lvl>
    <w:lvl w:ilvl="7" w:tplc="0D889C88">
      <w:numFmt w:val="bullet"/>
      <w:lvlText w:val="•"/>
      <w:lvlJc w:val="left"/>
      <w:pPr>
        <w:ind w:left="3748" w:hanging="721"/>
      </w:pPr>
      <w:rPr>
        <w:rFonts w:hint="default"/>
        <w:lang w:val="en-GB" w:eastAsia="en-US" w:bidi="ar-SA"/>
      </w:rPr>
    </w:lvl>
    <w:lvl w:ilvl="8" w:tplc="9850BB4E">
      <w:numFmt w:val="bullet"/>
      <w:lvlText w:val="•"/>
      <w:lvlJc w:val="left"/>
      <w:pPr>
        <w:ind w:left="4138" w:hanging="721"/>
      </w:pPr>
      <w:rPr>
        <w:rFonts w:hint="default"/>
        <w:lang w:val="en-GB" w:eastAsia="en-US" w:bidi="ar-SA"/>
      </w:rPr>
    </w:lvl>
  </w:abstractNum>
  <w:abstractNum w:abstractNumId="89" w15:restartNumberingAfterBreak="0">
    <w:nsid w:val="66173BE1"/>
    <w:multiLevelType w:val="multilevel"/>
    <w:tmpl w:val="C9CAF06E"/>
    <w:lvl w:ilvl="0">
      <w:start w:val="13"/>
      <w:numFmt w:val="decimal"/>
      <w:lvlText w:val="%1"/>
      <w:lvlJc w:val="left"/>
      <w:pPr>
        <w:ind w:left="4807" w:hanging="1363"/>
      </w:pPr>
      <w:rPr>
        <w:rFonts w:hint="default"/>
        <w:lang w:val="en-GB" w:eastAsia="en-US" w:bidi="ar-SA"/>
      </w:rPr>
    </w:lvl>
    <w:lvl w:ilvl="1">
      <w:start w:val="3"/>
      <w:numFmt w:val="decimal"/>
      <w:lvlText w:val="%1.%2"/>
      <w:lvlJc w:val="left"/>
      <w:pPr>
        <w:ind w:left="4807" w:hanging="1363"/>
      </w:pPr>
      <w:rPr>
        <w:rFonts w:hint="default"/>
        <w:lang w:val="en-GB" w:eastAsia="en-US" w:bidi="ar-SA"/>
      </w:rPr>
    </w:lvl>
    <w:lvl w:ilvl="2">
      <w:start w:val="3"/>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90" w15:restartNumberingAfterBreak="0">
    <w:nsid w:val="66202B01"/>
    <w:multiLevelType w:val="hybridMultilevel"/>
    <w:tmpl w:val="0B063B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7B42386"/>
    <w:multiLevelType w:val="multilevel"/>
    <w:tmpl w:val="2D6026A4"/>
    <w:lvl w:ilvl="0">
      <w:start w:val="19"/>
      <w:numFmt w:val="decimal"/>
      <w:lvlText w:val="%1"/>
      <w:lvlJc w:val="left"/>
      <w:pPr>
        <w:ind w:left="3365" w:hanging="1362"/>
      </w:pPr>
      <w:rPr>
        <w:rFonts w:hint="default"/>
        <w:lang w:val="en-GB" w:eastAsia="en-US" w:bidi="ar-SA"/>
      </w:rPr>
    </w:lvl>
    <w:lvl w:ilvl="1">
      <w:start w:val="5"/>
      <w:numFmt w:val="decimal"/>
      <w:lvlText w:val="%1.%2"/>
      <w:lvlJc w:val="left"/>
      <w:pPr>
        <w:ind w:left="3365" w:hanging="1362"/>
      </w:pPr>
      <w:rPr>
        <w:rFonts w:hint="default"/>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5491" w:hanging="1362"/>
      </w:pPr>
      <w:rPr>
        <w:rFonts w:hint="default"/>
        <w:lang w:val="en-GB" w:eastAsia="en-US" w:bidi="ar-SA"/>
      </w:rPr>
    </w:lvl>
    <w:lvl w:ilvl="4">
      <w:numFmt w:val="bullet"/>
      <w:lvlText w:val="•"/>
      <w:lvlJc w:val="left"/>
      <w:pPr>
        <w:ind w:left="6201" w:hanging="1362"/>
      </w:pPr>
      <w:rPr>
        <w:rFonts w:hint="default"/>
        <w:lang w:val="en-GB" w:eastAsia="en-US" w:bidi="ar-SA"/>
      </w:rPr>
    </w:lvl>
    <w:lvl w:ilvl="5">
      <w:numFmt w:val="bullet"/>
      <w:lvlText w:val="•"/>
      <w:lvlJc w:val="left"/>
      <w:pPr>
        <w:ind w:left="6912" w:hanging="1362"/>
      </w:pPr>
      <w:rPr>
        <w:rFonts w:hint="default"/>
        <w:lang w:val="en-GB" w:eastAsia="en-US" w:bidi="ar-SA"/>
      </w:rPr>
    </w:lvl>
    <w:lvl w:ilvl="6">
      <w:numFmt w:val="bullet"/>
      <w:lvlText w:val="•"/>
      <w:lvlJc w:val="left"/>
      <w:pPr>
        <w:ind w:left="7622" w:hanging="1362"/>
      </w:pPr>
      <w:rPr>
        <w:rFonts w:hint="default"/>
        <w:lang w:val="en-GB" w:eastAsia="en-US" w:bidi="ar-SA"/>
      </w:rPr>
    </w:lvl>
    <w:lvl w:ilvl="7">
      <w:numFmt w:val="bullet"/>
      <w:lvlText w:val="•"/>
      <w:lvlJc w:val="left"/>
      <w:pPr>
        <w:ind w:left="8332" w:hanging="1362"/>
      </w:pPr>
      <w:rPr>
        <w:rFonts w:hint="default"/>
        <w:lang w:val="en-GB" w:eastAsia="en-US" w:bidi="ar-SA"/>
      </w:rPr>
    </w:lvl>
    <w:lvl w:ilvl="8">
      <w:numFmt w:val="bullet"/>
      <w:lvlText w:val="•"/>
      <w:lvlJc w:val="left"/>
      <w:pPr>
        <w:ind w:left="9043" w:hanging="1362"/>
      </w:pPr>
      <w:rPr>
        <w:rFonts w:hint="default"/>
        <w:lang w:val="en-GB" w:eastAsia="en-US" w:bidi="ar-SA"/>
      </w:rPr>
    </w:lvl>
  </w:abstractNum>
  <w:abstractNum w:abstractNumId="92" w15:restartNumberingAfterBreak="0">
    <w:nsid w:val="682A60D4"/>
    <w:multiLevelType w:val="hybridMultilevel"/>
    <w:tmpl w:val="04DCBB50"/>
    <w:lvl w:ilvl="0" w:tplc="5A82B3C2">
      <w:start w:val="1"/>
      <w:numFmt w:val="decimal"/>
      <w:lvlText w:val="%1"/>
      <w:lvlJc w:val="left"/>
      <w:pPr>
        <w:ind w:left="827" w:hanging="721"/>
      </w:pPr>
      <w:rPr>
        <w:rFonts w:ascii="Arial" w:eastAsia="Arial" w:hAnsi="Arial" w:cs="Arial" w:hint="default"/>
        <w:b/>
        <w:bCs/>
        <w:i w:val="0"/>
        <w:iCs w:val="0"/>
        <w:w w:val="99"/>
        <w:sz w:val="24"/>
        <w:szCs w:val="24"/>
        <w:lang w:val="en-GB" w:eastAsia="en-US" w:bidi="ar-SA"/>
      </w:rPr>
    </w:lvl>
    <w:lvl w:ilvl="1" w:tplc="BA3889D0">
      <w:start w:val="1"/>
      <w:numFmt w:val="decimal"/>
      <w:lvlText w:val="(%2)"/>
      <w:lvlJc w:val="left"/>
      <w:pPr>
        <w:ind w:left="1427" w:hanging="705"/>
      </w:pPr>
      <w:rPr>
        <w:rFonts w:ascii="Arial" w:eastAsia="Arial" w:hAnsi="Arial" w:cs="Arial" w:hint="default"/>
        <w:b/>
        <w:bCs/>
        <w:i w:val="0"/>
        <w:iCs w:val="0"/>
        <w:spacing w:val="-6"/>
        <w:w w:val="99"/>
        <w:sz w:val="24"/>
        <w:szCs w:val="24"/>
        <w:lang w:val="en-GB" w:eastAsia="en-US" w:bidi="ar-SA"/>
      </w:rPr>
    </w:lvl>
    <w:lvl w:ilvl="2" w:tplc="6DBC2338">
      <w:numFmt w:val="bullet"/>
      <w:lvlText w:val="•"/>
      <w:lvlJc w:val="left"/>
      <w:pPr>
        <w:ind w:left="2080" w:hanging="705"/>
      </w:pPr>
      <w:rPr>
        <w:rFonts w:hint="default"/>
        <w:lang w:val="en-GB" w:eastAsia="en-US" w:bidi="ar-SA"/>
      </w:rPr>
    </w:lvl>
    <w:lvl w:ilvl="3" w:tplc="6B58A580">
      <w:numFmt w:val="bullet"/>
      <w:lvlText w:val="•"/>
      <w:lvlJc w:val="left"/>
      <w:pPr>
        <w:ind w:left="2660" w:hanging="705"/>
      </w:pPr>
      <w:rPr>
        <w:rFonts w:hint="default"/>
        <w:lang w:val="en-GB" w:eastAsia="en-US" w:bidi="ar-SA"/>
      </w:rPr>
    </w:lvl>
    <w:lvl w:ilvl="4" w:tplc="CA221C54">
      <w:numFmt w:val="bullet"/>
      <w:lvlText w:val="•"/>
      <w:lvlJc w:val="left"/>
      <w:pPr>
        <w:ind w:left="3360" w:hanging="705"/>
      </w:pPr>
      <w:rPr>
        <w:rFonts w:hint="default"/>
        <w:lang w:val="en-GB" w:eastAsia="en-US" w:bidi="ar-SA"/>
      </w:rPr>
    </w:lvl>
    <w:lvl w:ilvl="5" w:tplc="3162F916">
      <w:numFmt w:val="bullet"/>
      <w:lvlText w:val="•"/>
      <w:lvlJc w:val="left"/>
      <w:pPr>
        <w:ind w:left="4800" w:hanging="705"/>
      </w:pPr>
      <w:rPr>
        <w:rFonts w:hint="default"/>
        <w:lang w:val="en-GB" w:eastAsia="en-US" w:bidi="ar-SA"/>
      </w:rPr>
    </w:lvl>
    <w:lvl w:ilvl="6" w:tplc="52F624C4">
      <w:numFmt w:val="bullet"/>
      <w:lvlText w:val="•"/>
      <w:lvlJc w:val="left"/>
      <w:pPr>
        <w:ind w:left="5796" w:hanging="705"/>
      </w:pPr>
      <w:rPr>
        <w:rFonts w:hint="default"/>
        <w:lang w:val="en-GB" w:eastAsia="en-US" w:bidi="ar-SA"/>
      </w:rPr>
    </w:lvl>
    <w:lvl w:ilvl="7" w:tplc="F856C33A">
      <w:numFmt w:val="bullet"/>
      <w:lvlText w:val="•"/>
      <w:lvlJc w:val="left"/>
      <w:pPr>
        <w:ind w:left="6793" w:hanging="705"/>
      </w:pPr>
      <w:rPr>
        <w:rFonts w:hint="default"/>
        <w:lang w:val="en-GB" w:eastAsia="en-US" w:bidi="ar-SA"/>
      </w:rPr>
    </w:lvl>
    <w:lvl w:ilvl="8" w:tplc="20F2240A">
      <w:numFmt w:val="bullet"/>
      <w:lvlText w:val="•"/>
      <w:lvlJc w:val="left"/>
      <w:pPr>
        <w:ind w:left="7790" w:hanging="705"/>
      </w:pPr>
      <w:rPr>
        <w:rFonts w:hint="default"/>
        <w:lang w:val="en-GB" w:eastAsia="en-US" w:bidi="ar-SA"/>
      </w:rPr>
    </w:lvl>
  </w:abstractNum>
  <w:abstractNum w:abstractNumId="93" w15:restartNumberingAfterBreak="0">
    <w:nsid w:val="69EB1ACE"/>
    <w:multiLevelType w:val="multilevel"/>
    <w:tmpl w:val="03448316"/>
    <w:lvl w:ilvl="0">
      <w:start w:val="61"/>
      <w:numFmt w:val="decimal"/>
      <w:lvlText w:val="%1"/>
      <w:lvlJc w:val="left"/>
      <w:pPr>
        <w:ind w:left="4807" w:hanging="1363"/>
      </w:pPr>
      <w:rPr>
        <w:rFonts w:hint="default"/>
        <w:lang w:val="en-GB" w:eastAsia="en-US" w:bidi="ar-SA"/>
      </w:rPr>
    </w:lvl>
    <w:lvl w:ilvl="1">
      <w:start w:val="2"/>
      <w:numFmt w:val="decimal"/>
      <w:lvlText w:val="%1.%2"/>
      <w:lvlJc w:val="left"/>
      <w:pPr>
        <w:ind w:left="4807" w:hanging="1363"/>
      </w:pPr>
      <w:rPr>
        <w:rFonts w:hint="default"/>
        <w:lang w:val="en-GB" w:eastAsia="en-US" w:bidi="ar-SA"/>
      </w:rPr>
    </w:lvl>
    <w:lvl w:ilvl="2">
      <w:start w:val="7"/>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abstractNum w:abstractNumId="94" w15:restartNumberingAfterBreak="0">
    <w:nsid w:val="6ADF4416"/>
    <w:multiLevelType w:val="hybridMultilevel"/>
    <w:tmpl w:val="6CF674A6"/>
    <w:lvl w:ilvl="0" w:tplc="6B24E406">
      <w:start w:val="1"/>
      <w:numFmt w:val="lowerLetter"/>
      <w:lvlText w:val="(%1)"/>
      <w:lvlJc w:val="left"/>
      <w:pPr>
        <w:ind w:left="5913" w:hanging="721"/>
      </w:pPr>
      <w:rPr>
        <w:rFonts w:ascii="Arial" w:eastAsia="Arial" w:hAnsi="Arial" w:cs="Arial" w:hint="default"/>
        <w:b w:val="0"/>
        <w:bCs w:val="0"/>
        <w:i w:val="0"/>
        <w:iCs w:val="0"/>
        <w:spacing w:val="-6"/>
        <w:w w:val="99"/>
        <w:sz w:val="24"/>
        <w:szCs w:val="24"/>
        <w:lang w:val="en-GB" w:eastAsia="en-US" w:bidi="ar-SA"/>
      </w:rPr>
    </w:lvl>
    <w:lvl w:ilvl="1" w:tplc="6148832A">
      <w:start w:val="1"/>
      <w:numFmt w:val="lowerRoman"/>
      <w:lvlText w:val="(%2)"/>
      <w:lvlJc w:val="left"/>
      <w:pPr>
        <w:ind w:left="6634" w:hanging="721"/>
      </w:pPr>
      <w:rPr>
        <w:rFonts w:ascii="Arial" w:eastAsia="Arial" w:hAnsi="Arial" w:cs="Arial" w:hint="default"/>
        <w:b w:val="0"/>
        <w:bCs w:val="0"/>
        <w:i w:val="0"/>
        <w:iCs w:val="0"/>
        <w:spacing w:val="-6"/>
        <w:w w:val="99"/>
        <w:sz w:val="24"/>
        <w:szCs w:val="24"/>
        <w:lang w:val="en-GB" w:eastAsia="en-US" w:bidi="ar-SA"/>
      </w:rPr>
    </w:lvl>
    <w:lvl w:ilvl="2" w:tplc="64A21922">
      <w:numFmt w:val="bullet"/>
      <w:lvlText w:val="•"/>
      <w:lvlJc w:val="left"/>
      <w:pPr>
        <w:ind w:left="7064" w:hanging="721"/>
      </w:pPr>
      <w:rPr>
        <w:rFonts w:hint="default"/>
        <w:lang w:val="en-GB" w:eastAsia="en-US" w:bidi="ar-SA"/>
      </w:rPr>
    </w:lvl>
    <w:lvl w:ilvl="3" w:tplc="AE00DC7E">
      <w:numFmt w:val="bullet"/>
      <w:lvlText w:val="•"/>
      <w:lvlJc w:val="left"/>
      <w:pPr>
        <w:ind w:left="7489" w:hanging="721"/>
      </w:pPr>
      <w:rPr>
        <w:rFonts w:hint="default"/>
        <w:lang w:val="en-GB" w:eastAsia="en-US" w:bidi="ar-SA"/>
      </w:rPr>
    </w:lvl>
    <w:lvl w:ilvl="4" w:tplc="64B4D16E">
      <w:numFmt w:val="bullet"/>
      <w:lvlText w:val="•"/>
      <w:lvlJc w:val="left"/>
      <w:pPr>
        <w:ind w:left="7914" w:hanging="721"/>
      </w:pPr>
      <w:rPr>
        <w:rFonts w:hint="default"/>
        <w:lang w:val="en-GB" w:eastAsia="en-US" w:bidi="ar-SA"/>
      </w:rPr>
    </w:lvl>
    <w:lvl w:ilvl="5" w:tplc="FED84830">
      <w:numFmt w:val="bullet"/>
      <w:lvlText w:val="•"/>
      <w:lvlJc w:val="left"/>
      <w:pPr>
        <w:ind w:left="8339" w:hanging="721"/>
      </w:pPr>
      <w:rPr>
        <w:rFonts w:hint="default"/>
        <w:lang w:val="en-GB" w:eastAsia="en-US" w:bidi="ar-SA"/>
      </w:rPr>
    </w:lvl>
    <w:lvl w:ilvl="6" w:tplc="BB36AB36">
      <w:numFmt w:val="bullet"/>
      <w:lvlText w:val="•"/>
      <w:lvlJc w:val="left"/>
      <w:pPr>
        <w:ind w:left="8764" w:hanging="721"/>
      </w:pPr>
      <w:rPr>
        <w:rFonts w:hint="default"/>
        <w:lang w:val="en-GB" w:eastAsia="en-US" w:bidi="ar-SA"/>
      </w:rPr>
    </w:lvl>
    <w:lvl w:ilvl="7" w:tplc="E4A66068">
      <w:numFmt w:val="bullet"/>
      <w:lvlText w:val="•"/>
      <w:lvlJc w:val="left"/>
      <w:pPr>
        <w:ind w:left="9189" w:hanging="721"/>
      </w:pPr>
      <w:rPr>
        <w:rFonts w:hint="default"/>
        <w:lang w:val="en-GB" w:eastAsia="en-US" w:bidi="ar-SA"/>
      </w:rPr>
    </w:lvl>
    <w:lvl w:ilvl="8" w:tplc="E1E80AFE">
      <w:numFmt w:val="bullet"/>
      <w:lvlText w:val="•"/>
      <w:lvlJc w:val="left"/>
      <w:pPr>
        <w:ind w:left="9614" w:hanging="721"/>
      </w:pPr>
      <w:rPr>
        <w:rFonts w:hint="default"/>
        <w:lang w:val="en-GB" w:eastAsia="en-US" w:bidi="ar-SA"/>
      </w:rPr>
    </w:lvl>
  </w:abstractNum>
  <w:abstractNum w:abstractNumId="95" w15:restartNumberingAfterBreak="0">
    <w:nsid w:val="6B5E4B43"/>
    <w:multiLevelType w:val="multilevel"/>
    <w:tmpl w:val="E70EBF80"/>
    <w:lvl w:ilvl="0">
      <w:start w:val="1"/>
      <w:numFmt w:val="decimal"/>
      <w:isLgl/>
      <w:lvlText w:val="%1"/>
      <w:lvlJc w:val="left"/>
      <w:pPr>
        <w:tabs>
          <w:tab w:val="num" w:pos="720"/>
        </w:tabs>
        <w:ind w:left="720" w:hanging="720"/>
      </w:pPr>
      <w:rPr>
        <w:rFonts w:ascii="Arial" w:hAnsi="Arial" w:cs="Times New Roman" w:hint="default"/>
        <w:b/>
        <w:i w:val="0"/>
        <w:caps w:val="0"/>
        <w:strike w:val="0"/>
        <w:dstrike w:val="0"/>
        <w:color w:val="auto"/>
        <w:sz w:val="20"/>
        <w:szCs w:val="22"/>
        <w:u w:val="none"/>
        <w:effect w:val="none"/>
      </w:rPr>
    </w:lvl>
    <w:lvl w:ilvl="1">
      <w:start w:val="1"/>
      <w:numFmt w:val="decimal"/>
      <w:isLgl/>
      <w:lvlText w:val="%1.%2"/>
      <w:lvlJc w:val="left"/>
      <w:pPr>
        <w:tabs>
          <w:tab w:val="num" w:pos="720"/>
        </w:tabs>
        <w:ind w:left="720" w:hanging="720"/>
      </w:pPr>
      <w:rPr>
        <w:b w:val="0"/>
        <w:i w:val="0"/>
        <w:caps w:val="0"/>
        <w:strike w:val="0"/>
        <w:dstrike w:val="0"/>
        <w:color w:val="auto"/>
        <w:u w:val="none"/>
        <w:effect w:val="none"/>
      </w:rPr>
    </w:lvl>
    <w:lvl w:ilvl="2">
      <w:start w:val="1"/>
      <w:numFmt w:val="lowerLetter"/>
      <w:lvlText w:val="(%3)"/>
      <w:lvlJc w:val="left"/>
      <w:pPr>
        <w:tabs>
          <w:tab w:val="num" w:pos="1440"/>
        </w:tabs>
        <w:ind w:left="1440" w:hanging="720"/>
      </w:pPr>
      <w:rPr>
        <w:b w:val="0"/>
        <w:i w:val="0"/>
        <w:caps w:val="0"/>
        <w:strike w:val="0"/>
        <w:dstrike w:val="0"/>
        <w:color w:val="auto"/>
        <w:u w:val="none"/>
        <w:effect w:val="none"/>
      </w:rPr>
    </w:lvl>
    <w:lvl w:ilvl="3">
      <w:start w:val="1"/>
      <w:numFmt w:val="bullet"/>
      <w:lvlText w:val=""/>
      <w:lvlJc w:val="left"/>
      <w:pPr>
        <w:tabs>
          <w:tab w:val="num" w:pos="720"/>
        </w:tabs>
        <w:ind w:left="720" w:hanging="720"/>
      </w:pPr>
      <w:rPr>
        <w:rFonts w:ascii="Symbol" w:hAnsi="Symbol" w:hint="default"/>
        <w:b w:val="0"/>
        <w:i w:val="0"/>
        <w:caps w:val="0"/>
        <w:strike w:val="0"/>
        <w:dstrike w:val="0"/>
        <w:color w:val="auto"/>
        <w:sz w:val="22"/>
        <w:szCs w:val="22"/>
        <w:u w:val="none"/>
        <w:effect w:val="none"/>
      </w:rPr>
    </w:lvl>
    <w:lvl w:ilvl="4">
      <w:start w:val="1"/>
      <w:numFmt w:val="upperLetter"/>
      <w:lvlText w:val="(%5)"/>
      <w:lvlJc w:val="left"/>
      <w:pPr>
        <w:tabs>
          <w:tab w:val="num" w:pos="2880"/>
        </w:tabs>
        <w:ind w:left="2880" w:hanging="720"/>
      </w:pPr>
      <w:rPr>
        <w:b w:val="0"/>
        <w:i w:val="0"/>
        <w:caps w:val="0"/>
        <w:strike w:val="0"/>
        <w:dstrike w:val="0"/>
        <w:color w:val="auto"/>
        <w:u w:val="none"/>
        <w:effect w:val="none"/>
      </w:rPr>
    </w:lvl>
    <w:lvl w:ilvl="5">
      <w:start w:val="1"/>
      <w:numFmt w:val="decimal"/>
      <w:lvlText w:val="%6)"/>
      <w:lvlJc w:val="left"/>
      <w:pPr>
        <w:tabs>
          <w:tab w:val="num" w:pos="3600"/>
        </w:tabs>
        <w:ind w:left="3600" w:hanging="720"/>
      </w:pPr>
      <w:rPr>
        <w:b w:val="0"/>
        <w:i w:val="0"/>
        <w:caps w:val="0"/>
        <w:strike w:val="0"/>
        <w:dstrike w:val="0"/>
        <w:color w:val="auto"/>
        <w:u w:val="none"/>
        <w:effect w:val="none"/>
      </w:rPr>
    </w:lvl>
    <w:lvl w:ilvl="6">
      <w:start w:val="1"/>
      <w:numFmt w:val="lowerLetter"/>
      <w:lvlText w:val="%7)"/>
      <w:lvlJc w:val="left"/>
      <w:pPr>
        <w:tabs>
          <w:tab w:val="num" w:pos="4320"/>
        </w:tabs>
        <w:ind w:left="4320" w:hanging="720"/>
      </w:pPr>
      <w:rPr>
        <w:b w:val="0"/>
        <w:i w:val="0"/>
        <w:caps w:val="0"/>
        <w:strike w:val="0"/>
        <w:dstrike w:val="0"/>
        <w:color w:val="auto"/>
        <w:u w:val="none"/>
        <w:effect w:val="none"/>
      </w:rPr>
    </w:lvl>
    <w:lvl w:ilvl="7">
      <w:start w:val="1"/>
      <w:numFmt w:val="lowerRoman"/>
      <w:lvlText w:val="%8)"/>
      <w:lvlJc w:val="left"/>
      <w:pPr>
        <w:tabs>
          <w:tab w:val="num" w:pos="5040"/>
        </w:tabs>
        <w:ind w:left="5040" w:hanging="720"/>
      </w:pPr>
      <w:rPr>
        <w:b w:val="0"/>
        <w:i w:val="0"/>
        <w:caps w:val="0"/>
        <w:strike w:val="0"/>
        <w:dstrike w:val="0"/>
        <w:color w:val="auto"/>
        <w:u w:val="none"/>
        <w:effect w:val="none"/>
      </w:rPr>
    </w:lvl>
    <w:lvl w:ilvl="8">
      <w:start w:val="1"/>
      <w:numFmt w:val="none"/>
      <w:suff w:val="nothing"/>
      <w:lvlText w:val=""/>
      <w:lvlJc w:val="left"/>
      <w:pPr>
        <w:ind w:left="5760" w:hanging="720"/>
      </w:pPr>
      <w:rPr>
        <w:b w:val="0"/>
        <w:i w:val="0"/>
        <w:caps w:val="0"/>
        <w:strike w:val="0"/>
        <w:dstrike w:val="0"/>
        <w:color w:val="auto"/>
        <w:u w:val="none"/>
        <w:effect w:val="none"/>
      </w:rPr>
    </w:lvl>
  </w:abstractNum>
  <w:abstractNum w:abstractNumId="96" w15:restartNumberingAfterBreak="0">
    <w:nsid w:val="6B737841"/>
    <w:multiLevelType w:val="hybridMultilevel"/>
    <w:tmpl w:val="5A34EA18"/>
    <w:lvl w:ilvl="0" w:tplc="328EF20A">
      <w:start w:val="1"/>
      <w:numFmt w:val="lowerLetter"/>
      <w:lvlText w:val="(%1)"/>
      <w:lvlJc w:val="left"/>
      <w:pPr>
        <w:ind w:left="1115" w:hanging="721"/>
      </w:pPr>
      <w:rPr>
        <w:rFonts w:ascii="Arial" w:eastAsia="Arial" w:hAnsi="Arial" w:cs="Arial" w:hint="default"/>
        <w:b w:val="0"/>
        <w:bCs w:val="0"/>
        <w:i w:val="0"/>
        <w:iCs w:val="0"/>
        <w:spacing w:val="-6"/>
        <w:w w:val="99"/>
        <w:sz w:val="24"/>
        <w:szCs w:val="24"/>
        <w:lang w:val="en-GB" w:eastAsia="en-US" w:bidi="ar-SA"/>
      </w:rPr>
    </w:lvl>
    <w:lvl w:ilvl="1" w:tplc="0868D73A">
      <w:numFmt w:val="bullet"/>
      <w:lvlText w:val="•"/>
      <w:lvlJc w:val="left"/>
      <w:pPr>
        <w:ind w:left="1512" w:hanging="721"/>
      </w:pPr>
      <w:rPr>
        <w:rFonts w:hint="default"/>
        <w:lang w:val="en-GB" w:eastAsia="en-US" w:bidi="ar-SA"/>
      </w:rPr>
    </w:lvl>
    <w:lvl w:ilvl="2" w:tplc="5358AA86">
      <w:numFmt w:val="bullet"/>
      <w:lvlText w:val="•"/>
      <w:lvlJc w:val="left"/>
      <w:pPr>
        <w:ind w:left="1904" w:hanging="721"/>
      </w:pPr>
      <w:rPr>
        <w:rFonts w:hint="default"/>
        <w:lang w:val="en-GB" w:eastAsia="en-US" w:bidi="ar-SA"/>
      </w:rPr>
    </w:lvl>
    <w:lvl w:ilvl="3" w:tplc="7EAA9FF2">
      <w:numFmt w:val="bullet"/>
      <w:lvlText w:val="•"/>
      <w:lvlJc w:val="left"/>
      <w:pPr>
        <w:ind w:left="2296" w:hanging="721"/>
      </w:pPr>
      <w:rPr>
        <w:rFonts w:hint="default"/>
        <w:lang w:val="en-GB" w:eastAsia="en-US" w:bidi="ar-SA"/>
      </w:rPr>
    </w:lvl>
    <w:lvl w:ilvl="4" w:tplc="8674A7FA">
      <w:numFmt w:val="bullet"/>
      <w:lvlText w:val="•"/>
      <w:lvlJc w:val="left"/>
      <w:pPr>
        <w:ind w:left="2688" w:hanging="721"/>
      </w:pPr>
      <w:rPr>
        <w:rFonts w:hint="default"/>
        <w:lang w:val="en-GB" w:eastAsia="en-US" w:bidi="ar-SA"/>
      </w:rPr>
    </w:lvl>
    <w:lvl w:ilvl="5" w:tplc="9F84FE7C">
      <w:numFmt w:val="bullet"/>
      <w:lvlText w:val="•"/>
      <w:lvlJc w:val="left"/>
      <w:pPr>
        <w:ind w:left="3080" w:hanging="721"/>
      </w:pPr>
      <w:rPr>
        <w:rFonts w:hint="default"/>
        <w:lang w:val="en-GB" w:eastAsia="en-US" w:bidi="ar-SA"/>
      </w:rPr>
    </w:lvl>
    <w:lvl w:ilvl="6" w:tplc="9DE838B8">
      <w:numFmt w:val="bullet"/>
      <w:lvlText w:val="•"/>
      <w:lvlJc w:val="left"/>
      <w:pPr>
        <w:ind w:left="3472" w:hanging="721"/>
      </w:pPr>
      <w:rPr>
        <w:rFonts w:hint="default"/>
        <w:lang w:val="en-GB" w:eastAsia="en-US" w:bidi="ar-SA"/>
      </w:rPr>
    </w:lvl>
    <w:lvl w:ilvl="7" w:tplc="49A24170">
      <w:numFmt w:val="bullet"/>
      <w:lvlText w:val="•"/>
      <w:lvlJc w:val="left"/>
      <w:pPr>
        <w:ind w:left="3864" w:hanging="721"/>
      </w:pPr>
      <w:rPr>
        <w:rFonts w:hint="default"/>
        <w:lang w:val="en-GB" w:eastAsia="en-US" w:bidi="ar-SA"/>
      </w:rPr>
    </w:lvl>
    <w:lvl w:ilvl="8" w:tplc="B4CEBB12">
      <w:numFmt w:val="bullet"/>
      <w:lvlText w:val="•"/>
      <w:lvlJc w:val="left"/>
      <w:pPr>
        <w:ind w:left="4256" w:hanging="721"/>
      </w:pPr>
      <w:rPr>
        <w:rFonts w:hint="default"/>
        <w:lang w:val="en-GB" w:eastAsia="en-US" w:bidi="ar-SA"/>
      </w:rPr>
    </w:lvl>
  </w:abstractNum>
  <w:abstractNum w:abstractNumId="97" w15:restartNumberingAfterBreak="0">
    <w:nsid w:val="6D1B7240"/>
    <w:multiLevelType w:val="hybridMultilevel"/>
    <w:tmpl w:val="BEB0F2DE"/>
    <w:lvl w:ilvl="0" w:tplc="D0525B26">
      <w:start w:val="1"/>
      <w:numFmt w:val="lowerLetter"/>
      <w:lvlText w:val="(%1)"/>
      <w:lvlJc w:val="left"/>
      <w:pPr>
        <w:ind w:left="1313" w:hanging="721"/>
      </w:pPr>
      <w:rPr>
        <w:rFonts w:ascii="Arial" w:eastAsia="Arial" w:hAnsi="Arial" w:cs="Arial" w:hint="default"/>
        <w:b w:val="0"/>
        <w:bCs w:val="0"/>
        <w:i w:val="0"/>
        <w:iCs w:val="0"/>
        <w:spacing w:val="-6"/>
        <w:w w:val="99"/>
        <w:sz w:val="24"/>
        <w:szCs w:val="24"/>
        <w:lang w:val="en-GB" w:eastAsia="en-US" w:bidi="ar-SA"/>
      </w:rPr>
    </w:lvl>
    <w:lvl w:ilvl="1" w:tplc="3580DAAC">
      <w:numFmt w:val="bullet"/>
      <w:lvlText w:val="•"/>
      <w:lvlJc w:val="left"/>
      <w:pPr>
        <w:ind w:left="1709" w:hanging="721"/>
      </w:pPr>
      <w:rPr>
        <w:rFonts w:hint="default"/>
        <w:lang w:val="en-GB" w:eastAsia="en-US" w:bidi="ar-SA"/>
      </w:rPr>
    </w:lvl>
    <w:lvl w:ilvl="2" w:tplc="97A40970">
      <w:numFmt w:val="bullet"/>
      <w:lvlText w:val="•"/>
      <w:lvlJc w:val="left"/>
      <w:pPr>
        <w:ind w:left="2098" w:hanging="721"/>
      </w:pPr>
      <w:rPr>
        <w:rFonts w:hint="default"/>
        <w:lang w:val="en-GB" w:eastAsia="en-US" w:bidi="ar-SA"/>
      </w:rPr>
    </w:lvl>
    <w:lvl w:ilvl="3" w:tplc="57E8BBA2">
      <w:numFmt w:val="bullet"/>
      <w:lvlText w:val="•"/>
      <w:lvlJc w:val="left"/>
      <w:pPr>
        <w:ind w:left="2487" w:hanging="721"/>
      </w:pPr>
      <w:rPr>
        <w:rFonts w:hint="default"/>
        <w:lang w:val="en-GB" w:eastAsia="en-US" w:bidi="ar-SA"/>
      </w:rPr>
    </w:lvl>
    <w:lvl w:ilvl="4" w:tplc="DA601076">
      <w:numFmt w:val="bullet"/>
      <w:lvlText w:val="•"/>
      <w:lvlJc w:val="left"/>
      <w:pPr>
        <w:ind w:left="2876" w:hanging="721"/>
      </w:pPr>
      <w:rPr>
        <w:rFonts w:hint="default"/>
        <w:lang w:val="en-GB" w:eastAsia="en-US" w:bidi="ar-SA"/>
      </w:rPr>
    </w:lvl>
    <w:lvl w:ilvl="5" w:tplc="EB327DF8">
      <w:numFmt w:val="bullet"/>
      <w:lvlText w:val="•"/>
      <w:lvlJc w:val="left"/>
      <w:pPr>
        <w:ind w:left="3265" w:hanging="721"/>
      </w:pPr>
      <w:rPr>
        <w:rFonts w:hint="default"/>
        <w:lang w:val="en-GB" w:eastAsia="en-US" w:bidi="ar-SA"/>
      </w:rPr>
    </w:lvl>
    <w:lvl w:ilvl="6" w:tplc="F59CEBCA">
      <w:numFmt w:val="bullet"/>
      <w:lvlText w:val="•"/>
      <w:lvlJc w:val="left"/>
      <w:pPr>
        <w:ind w:left="3654" w:hanging="721"/>
      </w:pPr>
      <w:rPr>
        <w:rFonts w:hint="default"/>
        <w:lang w:val="en-GB" w:eastAsia="en-US" w:bidi="ar-SA"/>
      </w:rPr>
    </w:lvl>
    <w:lvl w:ilvl="7" w:tplc="48EA8DD6">
      <w:numFmt w:val="bullet"/>
      <w:lvlText w:val="•"/>
      <w:lvlJc w:val="left"/>
      <w:pPr>
        <w:ind w:left="4043" w:hanging="721"/>
      </w:pPr>
      <w:rPr>
        <w:rFonts w:hint="default"/>
        <w:lang w:val="en-GB" w:eastAsia="en-US" w:bidi="ar-SA"/>
      </w:rPr>
    </w:lvl>
    <w:lvl w:ilvl="8" w:tplc="F23A5552">
      <w:numFmt w:val="bullet"/>
      <w:lvlText w:val="•"/>
      <w:lvlJc w:val="left"/>
      <w:pPr>
        <w:ind w:left="4432" w:hanging="721"/>
      </w:pPr>
      <w:rPr>
        <w:rFonts w:hint="default"/>
        <w:lang w:val="en-GB" w:eastAsia="en-US" w:bidi="ar-SA"/>
      </w:rPr>
    </w:lvl>
  </w:abstractNum>
  <w:abstractNum w:abstractNumId="98" w15:restartNumberingAfterBreak="0">
    <w:nsid w:val="6E057EA0"/>
    <w:multiLevelType w:val="hybridMultilevel"/>
    <w:tmpl w:val="0ECAA99C"/>
    <w:lvl w:ilvl="0" w:tplc="5FC43DE4">
      <w:start w:val="1"/>
      <w:numFmt w:val="lowerLetter"/>
      <w:lvlText w:val="(%1)"/>
      <w:lvlJc w:val="left"/>
      <w:pPr>
        <w:ind w:left="4967" w:hanging="1443"/>
      </w:pPr>
      <w:rPr>
        <w:rFonts w:ascii="Arial" w:eastAsia="Arial" w:hAnsi="Arial" w:cs="Arial" w:hint="default"/>
        <w:b w:val="0"/>
        <w:bCs w:val="0"/>
        <w:i w:val="0"/>
        <w:iCs w:val="0"/>
        <w:spacing w:val="-6"/>
        <w:w w:val="99"/>
        <w:sz w:val="24"/>
        <w:szCs w:val="24"/>
        <w:lang w:val="en-GB" w:eastAsia="en-US" w:bidi="ar-SA"/>
      </w:rPr>
    </w:lvl>
    <w:lvl w:ilvl="1" w:tplc="A6F210A2">
      <w:numFmt w:val="bullet"/>
      <w:lvlText w:val="•"/>
      <w:lvlJc w:val="left"/>
      <w:pPr>
        <w:ind w:left="5510" w:hanging="1443"/>
      </w:pPr>
      <w:rPr>
        <w:rFonts w:hint="default"/>
        <w:lang w:val="en-GB" w:eastAsia="en-US" w:bidi="ar-SA"/>
      </w:rPr>
    </w:lvl>
    <w:lvl w:ilvl="2" w:tplc="9A401F0E">
      <w:numFmt w:val="bullet"/>
      <w:lvlText w:val="•"/>
      <w:lvlJc w:val="left"/>
      <w:pPr>
        <w:ind w:left="6060" w:hanging="1443"/>
      </w:pPr>
      <w:rPr>
        <w:rFonts w:hint="default"/>
        <w:lang w:val="en-GB" w:eastAsia="en-US" w:bidi="ar-SA"/>
      </w:rPr>
    </w:lvl>
    <w:lvl w:ilvl="3" w:tplc="BF3C02D2">
      <w:numFmt w:val="bullet"/>
      <w:lvlText w:val="•"/>
      <w:lvlJc w:val="left"/>
      <w:pPr>
        <w:ind w:left="6611" w:hanging="1443"/>
      </w:pPr>
      <w:rPr>
        <w:rFonts w:hint="default"/>
        <w:lang w:val="en-GB" w:eastAsia="en-US" w:bidi="ar-SA"/>
      </w:rPr>
    </w:lvl>
    <w:lvl w:ilvl="4" w:tplc="B2E20DD2">
      <w:numFmt w:val="bullet"/>
      <w:lvlText w:val="•"/>
      <w:lvlJc w:val="left"/>
      <w:pPr>
        <w:ind w:left="7161" w:hanging="1443"/>
      </w:pPr>
      <w:rPr>
        <w:rFonts w:hint="default"/>
        <w:lang w:val="en-GB" w:eastAsia="en-US" w:bidi="ar-SA"/>
      </w:rPr>
    </w:lvl>
    <w:lvl w:ilvl="5" w:tplc="6DA49472">
      <w:numFmt w:val="bullet"/>
      <w:lvlText w:val="•"/>
      <w:lvlJc w:val="left"/>
      <w:pPr>
        <w:ind w:left="7712" w:hanging="1443"/>
      </w:pPr>
      <w:rPr>
        <w:rFonts w:hint="default"/>
        <w:lang w:val="en-GB" w:eastAsia="en-US" w:bidi="ar-SA"/>
      </w:rPr>
    </w:lvl>
    <w:lvl w:ilvl="6" w:tplc="582ADA46">
      <w:numFmt w:val="bullet"/>
      <w:lvlText w:val="•"/>
      <w:lvlJc w:val="left"/>
      <w:pPr>
        <w:ind w:left="8262" w:hanging="1443"/>
      </w:pPr>
      <w:rPr>
        <w:rFonts w:hint="default"/>
        <w:lang w:val="en-GB" w:eastAsia="en-US" w:bidi="ar-SA"/>
      </w:rPr>
    </w:lvl>
    <w:lvl w:ilvl="7" w:tplc="511AC972">
      <w:numFmt w:val="bullet"/>
      <w:lvlText w:val="•"/>
      <w:lvlJc w:val="left"/>
      <w:pPr>
        <w:ind w:left="8812" w:hanging="1443"/>
      </w:pPr>
      <w:rPr>
        <w:rFonts w:hint="default"/>
        <w:lang w:val="en-GB" w:eastAsia="en-US" w:bidi="ar-SA"/>
      </w:rPr>
    </w:lvl>
    <w:lvl w:ilvl="8" w:tplc="D0E8E12E">
      <w:numFmt w:val="bullet"/>
      <w:lvlText w:val="•"/>
      <w:lvlJc w:val="left"/>
      <w:pPr>
        <w:ind w:left="9363" w:hanging="1443"/>
      </w:pPr>
      <w:rPr>
        <w:rFonts w:hint="default"/>
        <w:lang w:val="en-GB" w:eastAsia="en-US" w:bidi="ar-SA"/>
      </w:rPr>
    </w:lvl>
  </w:abstractNum>
  <w:abstractNum w:abstractNumId="99" w15:restartNumberingAfterBreak="0">
    <w:nsid w:val="6E5E51C6"/>
    <w:multiLevelType w:val="hybridMultilevel"/>
    <w:tmpl w:val="B18264CA"/>
    <w:lvl w:ilvl="0" w:tplc="324ACA56">
      <w:start w:val="1"/>
      <w:numFmt w:val="lowerLetter"/>
      <w:lvlText w:val="(%1)"/>
      <w:lvlJc w:val="left"/>
      <w:pPr>
        <w:ind w:left="4967" w:hanging="1443"/>
      </w:pPr>
      <w:rPr>
        <w:rFonts w:ascii="Arial" w:eastAsia="Arial" w:hAnsi="Arial" w:cs="Arial" w:hint="default"/>
        <w:b w:val="0"/>
        <w:bCs w:val="0"/>
        <w:i w:val="0"/>
        <w:iCs w:val="0"/>
        <w:spacing w:val="-6"/>
        <w:w w:val="99"/>
        <w:sz w:val="24"/>
        <w:szCs w:val="24"/>
        <w:lang w:val="en-GB" w:eastAsia="en-US" w:bidi="ar-SA"/>
      </w:rPr>
    </w:lvl>
    <w:lvl w:ilvl="1" w:tplc="E0FCD11C">
      <w:numFmt w:val="bullet"/>
      <w:lvlText w:val="•"/>
      <w:lvlJc w:val="left"/>
      <w:pPr>
        <w:ind w:left="5510" w:hanging="1443"/>
      </w:pPr>
      <w:rPr>
        <w:rFonts w:hint="default"/>
        <w:lang w:val="en-GB" w:eastAsia="en-US" w:bidi="ar-SA"/>
      </w:rPr>
    </w:lvl>
    <w:lvl w:ilvl="2" w:tplc="D9B6A2E6">
      <w:numFmt w:val="bullet"/>
      <w:lvlText w:val="•"/>
      <w:lvlJc w:val="left"/>
      <w:pPr>
        <w:ind w:left="6060" w:hanging="1443"/>
      </w:pPr>
      <w:rPr>
        <w:rFonts w:hint="default"/>
        <w:lang w:val="en-GB" w:eastAsia="en-US" w:bidi="ar-SA"/>
      </w:rPr>
    </w:lvl>
    <w:lvl w:ilvl="3" w:tplc="E3EC74D6">
      <w:numFmt w:val="bullet"/>
      <w:lvlText w:val="•"/>
      <w:lvlJc w:val="left"/>
      <w:pPr>
        <w:ind w:left="6611" w:hanging="1443"/>
      </w:pPr>
      <w:rPr>
        <w:rFonts w:hint="default"/>
        <w:lang w:val="en-GB" w:eastAsia="en-US" w:bidi="ar-SA"/>
      </w:rPr>
    </w:lvl>
    <w:lvl w:ilvl="4" w:tplc="C9B6C04E">
      <w:numFmt w:val="bullet"/>
      <w:lvlText w:val="•"/>
      <w:lvlJc w:val="left"/>
      <w:pPr>
        <w:ind w:left="7161" w:hanging="1443"/>
      </w:pPr>
      <w:rPr>
        <w:rFonts w:hint="default"/>
        <w:lang w:val="en-GB" w:eastAsia="en-US" w:bidi="ar-SA"/>
      </w:rPr>
    </w:lvl>
    <w:lvl w:ilvl="5" w:tplc="E8665472">
      <w:numFmt w:val="bullet"/>
      <w:lvlText w:val="•"/>
      <w:lvlJc w:val="left"/>
      <w:pPr>
        <w:ind w:left="7712" w:hanging="1443"/>
      </w:pPr>
      <w:rPr>
        <w:rFonts w:hint="default"/>
        <w:lang w:val="en-GB" w:eastAsia="en-US" w:bidi="ar-SA"/>
      </w:rPr>
    </w:lvl>
    <w:lvl w:ilvl="6" w:tplc="245C5CB4">
      <w:numFmt w:val="bullet"/>
      <w:lvlText w:val="•"/>
      <w:lvlJc w:val="left"/>
      <w:pPr>
        <w:ind w:left="8262" w:hanging="1443"/>
      </w:pPr>
      <w:rPr>
        <w:rFonts w:hint="default"/>
        <w:lang w:val="en-GB" w:eastAsia="en-US" w:bidi="ar-SA"/>
      </w:rPr>
    </w:lvl>
    <w:lvl w:ilvl="7" w:tplc="CDEC8FA6">
      <w:numFmt w:val="bullet"/>
      <w:lvlText w:val="•"/>
      <w:lvlJc w:val="left"/>
      <w:pPr>
        <w:ind w:left="8812" w:hanging="1443"/>
      </w:pPr>
      <w:rPr>
        <w:rFonts w:hint="default"/>
        <w:lang w:val="en-GB" w:eastAsia="en-US" w:bidi="ar-SA"/>
      </w:rPr>
    </w:lvl>
    <w:lvl w:ilvl="8" w:tplc="5F5A81A8">
      <w:numFmt w:val="bullet"/>
      <w:lvlText w:val="•"/>
      <w:lvlJc w:val="left"/>
      <w:pPr>
        <w:ind w:left="9363" w:hanging="1443"/>
      </w:pPr>
      <w:rPr>
        <w:rFonts w:hint="default"/>
        <w:lang w:val="en-GB" w:eastAsia="en-US" w:bidi="ar-SA"/>
      </w:rPr>
    </w:lvl>
  </w:abstractNum>
  <w:abstractNum w:abstractNumId="100" w15:restartNumberingAfterBreak="0">
    <w:nsid w:val="6F031EA6"/>
    <w:multiLevelType w:val="hybridMultilevel"/>
    <w:tmpl w:val="1D163F80"/>
    <w:lvl w:ilvl="0" w:tplc="772C3E1A">
      <w:start w:val="1"/>
      <w:numFmt w:val="lowerRoman"/>
      <w:lvlText w:val="(%1)"/>
      <w:lvlJc w:val="left"/>
      <w:pPr>
        <w:ind w:left="1164" w:hanging="721"/>
      </w:pPr>
      <w:rPr>
        <w:rFonts w:ascii="Arial" w:eastAsia="Arial" w:hAnsi="Arial" w:cs="Arial" w:hint="default"/>
        <w:b w:val="0"/>
        <w:bCs w:val="0"/>
        <w:i w:val="0"/>
        <w:iCs w:val="0"/>
        <w:spacing w:val="-6"/>
        <w:w w:val="99"/>
        <w:sz w:val="24"/>
        <w:szCs w:val="24"/>
        <w:lang w:val="en-GB" w:eastAsia="en-US" w:bidi="ar-SA"/>
      </w:rPr>
    </w:lvl>
    <w:lvl w:ilvl="1" w:tplc="F4C23A32">
      <w:numFmt w:val="bullet"/>
      <w:lvlText w:val="•"/>
      <w:lvlJc w:val="left"/>
      <w:pPr>
        <w:ind w:left="1548" w:hanging="721"/>
      </w:pPr>
      <w:rPr>
        <w:rFonts w:hint="default"/>
        <w:lang w:val="en-GB" w:eastAsia="en-US" w:bidi="ar-SA"/>
      </w:rPr>
    </w:lvl>
    <w:lvl w:ilvl="2" w:tplc="DC900116">
      <w:numFmt w:val="bullet"/>
      <w:lvlText w:val="•"/>
      <w:lvlJc w:val="left"/>
      <w:pPr>
        <w:ind w:left="1936" w:hanging="721"/>
      </w:pPr>
      <w:rPr>
        <w:rFonts w:hint="default"/>
        <w:lang w:val="en-GB" w:eastAsia="en-US" w:bidi="ar-SA"/>
      </w:rPr>
    </w:lvl>
    <w:lvl w:ilvl="3" w:tplc="01080BF4">
      <w:numFmt w:val="bullet"/>
      <w:lvlText w:val="•"/>
      <w:lvlJc w:val="left"/>
      <w:pPr>
        <w:ind w:left="2324" w:hanging="721"/>
      </w:pPr>
      <w:rPr>
        <w:rFonts w:hint="default"/>
        <w:lang w:val="en-GB" w:eastAsia="en-US" w:bidi="ar-SA"/>
      </w:rPr>
    </w:lvl>
    <w:lvl w:ilvl="4" w:tplc="DDF6A1A6">
      <w:numFmt w:val="bullet"/>
      <w:lvlText w:val="•"/>
      <w:lvlJc w:val="left"/>
      <w:pPr>
        <w:ind w:left="2712" w:hanging="721"/>
      </w:pPr>
      <w:rPr>
        <w:rFonts w:hint="default"/>
        <w:lang w:val="en-GB" w:eastAsia="en-US" w:bidi="ar-SA"/>
      </w:rPr>
    </w:lvl>
    <w:lvl w:ilvl="5" w:tplc="022A69C8">
      <w:numFmt w:val="bullet"/>
      <w:lvlText w:val="•"/>
      <w:lvlJc w:val="left"/>
      <w:pPr>
        <w:ind w:left="3100" w:hanging="721"/>
      </w:pPr>
      <w:rPr>
        <w:rFonts w:hint="default"/>
        <w:lang w:val="en-GB" w:eastAsia="en-US" w:bidi="ar-SA"/>
      </w:rPr>
    </w:lvl>
    <w:lvl w:ilvl="6" w:tplc="AAAADEB0">
      <w:numFmt w:val="bullet"/>
      <w:lvlText w:val="•"/>
      <w:lvlJc w:val="left"/>
      <w:pPr>
        <w:ind w:left="3488" w:hanging="721"/>
      </w:pPr>
      <w:rPr>
        <w:rFonts w:hint="default"/>
        <w:lang w:val="en-GB" w:eastAsia="en-US" w:bidi="ar-SA"/>
      </w:rPr>
    </w:lvl>
    <w:lvl w:ilvl="7" w:tplc="87CE918C">
      <w:numFmt w:val="bullet"/>
      <w:lvlText w:val="•"/>
      <w:lvlJc w:val="left"/>
      <w:pPr>
        <w:ind w:left="3876" w:hanging="721"/>
      </w:pPr>
      <w:rPr>
        <w:rFonts w:hint="default"/>
        <w:lang w:val="en-GB" w:eastAsia="en-US" w:bidi="ar-SA"/>
      </w:rPr>
    </w:lvl>
    <w:lvl w:ilvl="8" w:tplc="4F829502">
      <w:numFmt w:val="bullet"/>
      <w:lvlText w:val="•"/>
      <w:lvlJc w:val="left"/>
      <w:pPr>
        <w:ind w:left="4264" w:hanging="721"/>
      </w:pPr>
      <w:rPr>
        <w:rFonts w:hint="default"/>
        <w:lang w:val="en-GB" w:eastAsia="en-US" w:bidi="ar-SA"/>
      </w:rPr>
    </w:lvl>
  </w:abstractNum>
  <w:abstractNum w:abstractNumId="101" w15:restartNumberingAfterBreak="0">
    <w:nsid w:val="6F585047"/>
    <w:multiLevelType w:val="hybridMultilevel"/>
    <w:tmpl w:val="E39A0E86"/>
    <w:lvl w:ilvl="0" w:tplc="825EE900">
      <w:start w:val="1"/>
      <w:numFmt w:val="lowerLetter"/>
      <w:lvlText w:val="(%1)"/>
      <w:lvlJc w:val="left"/>
      <w:pPr>
        <w:ind w:left="4326" w:hanging="721"/>
      </w:pPr>
      <w:rPr>
        <w:rFonts w:ascii="Arial" w:eastAsia="Arial" w:hAnsi="Arial" w:cs="Arial" w:hint="default"/>
        <w:b w:val="0"/>
        <w:bCs w:val="0"/>
        <w:i w:val="0"/>
        <w:iCs w:val="0"/>
        <w:spacing w:val="-6"/>
        <w:w w:val="99"/>
        <w:sz w:val="24"/>
        <w:szCs w:val="24"/>
        <w:lang w:val="en-GB" w:eastAsia="en-US" w:bidi="ar-SA"/>
      </w:rPr>
    </w:lvl>
    <w:lvl w:ilvl="1" w:tplc="41B633FA">
      <w:numFmt w:val="bullet"/>
      <w:lvlText w:val="•"/>
      <w:lvlJc w:val="left"/>
      <w:pPr>
        <w:ind w:left="4934" w:hanging="721"/>
      </w:pPr>
      <w:rPr>
        <w:rFonts w:hint="default"/>
        <w:lang w:val="en-GB" w:eastAsia="en-US" w:bidi="ar-SA"/>
      </w:rPr>
    </w:lvl>
    <w:lvl w:ilvl="2" w:tplc="5D40B4F8">
      <w:numFmt w:val="bullet"/>
      <w:lvlText w:val="•"/>
      <w:lvlJc w:val="left"/>
      <w:pPr>
        <w:ind w:left="5548" w:hanging="721"/>
      </w:pPr>
      <w:rPr>
        <w:rFonts w:hint="default"/>
        <w:lang w:val="en-GB" w:eastAsia="en-US" w:bidi="ar-SA"/>
      </w:rPr>
    </w:lvl>
    <w:lvl w:ilvl="3" w:tplc="26B07508">
      <w:numFmt w:val="bullet"/>
      <w:lvlText w:val="•"/>
      <w:lvlJc w:val="left"/>
      <w:pPr>
        <w:ind w:left="6163" w:hanging="721"/>
      </w:pPr>
      <w:rPr>
        <w:rFonts w:hint="default"/>
        <w:lang w:val="en-GB" w:eastAsia="en-US" w:bidi="ar-SA"/>
      </w:rPr>
    </w:lvl>
    <w:lvl w:ilvl="4" w:tplc="48904E28">
      <w:numFmt w:val="bullet"/>
      <w:lvlText w:val="•"/>
      <w:lvlJc w:val="left"/>
      <w:pPr>
        <w:ind w:left="6777" w:hanging="721"/>
      </w:pPr>
      <w:rPr>
        <w:rFonts w:hint="default"/>
        <w:lang w:val="en-GB" w:eastAsia="en-US" w:bidi="ar-SA"/>
      </w:rPr>
    </w:lvl>
    <w:lvl w:ilvl="5" w:tplc="E6E46F62">
      <w:numFmt w:val="bullet"/>
      <w:lvlText w:val="•"/>
      <w:lvlJc w:val="left"/>
      <w:pPr>
        <w:ind w:left="7392" w:hanging="721"/>
      </w:pPr>
      <w:rPr>
        <w:rFonts w:hint="default"/>
        <w:lang w:val="en-GB" w:eastAsia="en-US" w:bidi="ar-SA"/>
      </w:rPr>
    </w:lvl>
    <w:lvl w:ilvl="6" w:tplc="6464D826">
      <w:numFmt w:val="bullet"/>
      <w:lvlText w:val="•"/>
      <w:lvlJc w:val="left"/>
      <w:pPr>
        <w:ind w:left="8006" w:hanging="721"/>
      </w:pPr>
      <w:rPr>
        <w:rFonts w:hint="default"/>
        <w:lang w:val="en-GB" w:eastAsia="en-US" w:bidi="ar-SA"/>
      </w:rPr>
    </w:lvl>
    <w:lvl w:ilvl="7" w:tplc="E6D28C50">
      <w:numFmt w:val="bullet"/>
      <w:lvlText w:val="•"/>
      <w:lvlJc w:val="left"/>
      <w:pPr>
        <w:ind w:left="8620" w:hanging="721"/>
      </w:pPr>
      <w:rPr>
        <w:rFonts w:hint="default"/>
        <w:lang w:val="en-GB" w:eastAsia="en-US" w:bidi="ar-SA"/>
      </w:rPr>
    </w:lvl>
    <w:lvl w:ilvl="8" w:tplc="63B6AEFC">
      <w:numFmt w:val="bullet"/>
      <w:lvlText w:val="•"/>
      <w:lvlJc w:val="left"/>
      <w:pPr>
        <w:ind w:left="9235" w:hanging="721"/>
      </w:pPr>
      <w:rPr>
        <w:rFonts w:hint="default"/>
        <w:lang w:val="en-GB" w:eastAsia="en-US" w:bidi="ar-SA"/>
      </w:rPr>
    </w:lvl>
  </w:abstractNum>
  <w:abstractNum w:abstractNumId="102" w15:restartNumberingAfterBreak="0">
    <w:nsid w:val="7189651B"/>
    <w:multiLevelType w:val="multilevel"/>
    <w:tmpl w:val="5CEADE1A"/>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7"/>
      <w:lvlJc w:val="left"/>
      <w:pPr>
        <w:tabs>
          <w:tab w:val="num" w:pos="720"/>
        </w:tabs>
        <w:ind w:left="720" w:hanging="720"/>
      </w:pPr>
      <w:rPr>
        <w:rFonts w:ascii="Times New Roman" w:hAnsi="Times New Roman" w:cs="Times New Roman" w:hint="default"/>
        <w:b w:val="0"/>
        <w:i w:val="0"/>
        <w:sz w:val="24"/>
      </w:rPr>
    </w:lvl>
    <w:lvl w:ilvl="2">
      <w:start w:val="1"/>
      <w:numFmt w:val="decimal"/>
      <w:lvlText w:val="%1.7.%3"/>
      <w:lvlJc w:val="left"/>
      <w:pPr>
        <w:tabs>
          <w:tab w:val="num" w:pos="1584"/>
        </w:tabs>
        <w:ind w:left="1584" w:hanging="864"/>
      </w:pPr>
    </w:lvl>
    <w:lvl w:ilvl="3">
      <w:start w:val="1"/>
      <w:numFmt w:val="decimal"/>
      <w:lvlText w:val="%1.%2.%3.%4"/>
      <w:lvlJc w:val="left"/>
      <w:pPr>
        <w:tabs>
          <w:tab w:val="num" w:pos="2592"/>
        </w:tabs>
        <w:ind w:left="2592" w:hanging="1008"/>
      </w:pPr>
    </w:lvl>
    <w:lvl w:ilvl="4">
      <w:start w:val="1"/>
      <w:numFmt w:val="decimal"/>
      <w:lvlText w:val="%1.%2.%3.%4.%5"/>
      <w:lvlJc w:val="left"/>
      <w:pPr>
        <w:tabs>
          <w:tab w:val="num" w:pos="3744"/>
        </w:tabs>
        <w:ind w:left="3744" w:hanging="1152"/>
      </w:pPr>
      <w:rPr>
        <w:rFonts w:ascii="Times New Roman" w:hAnsi="Times New Roman" w:cs="Times New Roman" w:hint="default"/>
        <w:b w:val="0"/>
        <w:i w:val="0"/>
        <w:sz w:val="24"/>
      </w:rPr>
    </w:lvl>
    <w:lvl w:ilvl="5">
      <w:start w:val="1"/>
      <w:numFmt w:val="decimal"/>
      <w:isLgl/>
      <w:lvlText w:val="%1.%2.%3.%4.%5.%6"/>
      <w:lvlJc w:val="left"/>
      <w:pPr>
        <w:tabs>
          <w:tab w:val="num" w:pos="5184"/>
        </w:tabs>
        <w:ind w:left="5184" w:hanging="1440"/>
      </w:pPr>
      <w:rPr>
        <w:rFonts w:ascii="Times New Roman" w:hAnsi="Times New Roman" w:cs="Times New Roman" w:hint="default"/>
        <w:b w:val="0"/>
        <w:i w:val="0"/>
        <w:sz w:val="24"/>
      </w:rPr>
    </w:lvl>
    <w:lvl w:ilvl="6">
      <w:start w:val="1"/>
      <w:numFmt w:val="decimal"/>
      <w:lvlText w:val="%1.%2.%3.%4.%5.%6.%7."/>
      <w:lvlJc w:val="left"/>
      <w:pPr>
        <w:tabs>
          <w:tab w:val="num" w:pos="6912"/>
        </w:tabs>
        <w:ind w:left="6912" w:hanging="1728"/>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3" w15:restartNumberingAfterBreak="0">
    <w:nsid w:val="719E00AB"/>
    <w:multiLevelType w:val="multilevel"/>
    <w:tmpl w:val="7A4C4104"/>
    <w:lvl w:ilvl="0">
      <w:start w:val="31"/>
      <w:numFmt w:val="decimal"/>
      <w:lvlText w:val="%1"/>
      <w:lvlJc w:val="left"/>
      <w:pPr>
        <w:ind w:left="3413" w:hanging="711"/>
      </w:pPr>
      <w:rPr>
        <w:rFonts w:hint="default"/>
        <w:lang w:val="en-GB" w:eastAsia="en-US" w:bidi="ar-SA"/>
      </w:rPr>
    </w:lvl>
    <w:lvl w:ilvl="1">
      <w:start w:val="125"/>
      <w:numFmt w:val="decimal"/>
      <w:lvlText w:val="%1.%2"/>
      <w:lvlJc w:val="left"/>
      <w:pPr>
        <w:ind w:left="3413" w:hanging="711"/>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985" w:hanging="1362"/>
      </w:pPr>
      <w:rPr>
        <w:rFonts w:hint="default"/>
        <w:lang w:val="en-GB" w:eastAsia="en-US" w:bidi="ar-SA"/>
      </w:rPr>
    </w:lvl>
    <w:lvl w:ilvl="4">
      <w:numFmt w:val="bullet"/>
      <w:lvlText w:val="•"/>
      <w:lvlJc w:val="left"/>
      <w:pPr>
        <w:ind w:left="5768" w:hanging="1362"/>
      </w:pPr>
      <w:rPr>
        <w:rFonts w:hint="default"/>
        <w:lang w:val="en-GB" w:eastAsia="en-US" w:bidi="ar-SA"/>
      </w:rPr>
    </w:lvl>
    <w:lvl w:ilvl="5">
      <w:numFmt w:val="bullet"/>
      <w:lvlText w:val="•"/>
      <w:lvlJc w:val="left"/>
      <w:pPr>
        <w:ind w:left="6550" w:hanging="1362"/>
      </w:pPr>
      <w:rPr>
        <w:rFonts w:hint="default"/>
        <w:lang w:val="en-GB" w:eastAsia="en-US" w:bidi="ar-SA"/>
      </w:rPr>
    </w:lvl>
    <w:lvl w:ilvl="6">
      <w:numFmt w:val="bullet"/>
      <w:lvlText w:val="•"/>
      <w:lvlJc w:val="left"/>
      <w:pPr>
        <w:ind w:left="7333" w:hanging="1362"/>
      </w:pPr>
      <w:rPr>
        <w:rFonts w:hint="default"/>
        <w:lang w:val="en-GB" w:eastAsia="en-US" w:bidi="ar-SA"/>
      </w:rPr>
    </w:lvl>
    <w:lvl w:ilvl="7">
      <w:numFmt w:val="bullet"/>
      <w:lvlText w:val="•"/>
      <w:lvlJc w:val="left"/>
      <w:pPr>
        <w:ind w:left="8116" w:hanging="1362"/>
      </w:pPr>
      <w:rPr>
        <w:rFonts w:hint="default"/>
        <w:lang w:val="en-GB" w:eastAsia="en-US" w:bidi="ar-SA"/>
      </w:rPr>
    </w:lvl>
    <w:lvl w:ilvl="8">
      <w:numFmt w:val="bullet"/>
      <w:lvlText w:val="•"/>
      <w:lvlJc w:val="left"/>
      <w:pPr>
        <w:ind w:left="8898" w:hanging="1362"/>
      </w:pPr>
      <w:rPr>
        <w:rFonts w:hint="default"/>
        <w:lang w:val="en-GB" w:eastAsia="en-US" w:bidi="ar-SA"/>
      </w:rPr>
    </w:lvl>
  </w:abstractNum>
  <w:abstractNum w:abstractNumId="104" w15:restartNumberingAfterBreak="0">
    <w:nsid w:val="71DC5A6C"/>
    <w:multiLevelType w:val="hybridMultilevel"/>
    <w:tmpl w:val="77C091B2"/>
    <w:lvl w:ilvl="0" w:tplc="E37E007A">
      <w:start w:val="1"/>
      <w:numFmt w:val="lowerRoman"/>
      <w:lvlText w:val="(%1)"/>
      <w:lvlJc w:val="left"/>
      <w:pPr>
        <w:ind w:left="2164" w:hanging="721"/>
      </w:pPr>
      <w:rPr>
        <w:rFonts w:ascii="Arial" w:eastAsia="Arial" w:hAnsi="Arial" w:cs="Arial" w:hint="default"/>
        <w:b w:val="0"/>
        <w:bCs w:val="0"/>
        <w:i w:val="0"/>
        <w:iCs w:val="0"/>
        <w:spacing w:val="-6"/>
        <w:w w:val="99"/>
        <w:sz w:val="24"/>
        <w:szCs w:val="24"/>
        <w:lang w:val="en-GB" w:eastAsia="en-US" w:bidi="ar-SA"/>
      </w:rPr>
    </w:lvl>
    <w:lvl w:ilvl="1" w:tplc="96A0E768">
      <w:numFmt w:val="bullet"/>
      <w:lvlText w:val="•"/>
      <w:lvlJc w:val="left"/>
      <w:pPr>
        <w:ind w:left="2990" w:hanging="721"/>
      </w:pPr>
      <w:rPr>
        <w:rFonts w:hint="default"/>
        <w:lang w:val="en-GB" w:eastAsia="en-US" w:bidi="ar-SA"/>
      </w:rPr>
    </w:lvl>
    <w:lvl w:ilvl="2" w:tplc="38C40548">
      <w:numFmt w:val="bullet"/>
      <w:lvlText w:val="•"/>
      <w:lvlJc w:val="left"/>
      <w:pPr>
        <w:ind w:left="3820" w:hanging="721"/>
      </w:pPr>
      <w:rPr>
        <w:rFonts w:hint="default"/>
        <w:lang w:val="en-GB" w:eastAsia="en-US" w:bidi="ar-SA"/>
      </w:rPr>
    </w:lvl>
    <w:lvl w:ilvl="3" w:tplc="0340F084">
      <w:numFmt w:val="bullet"/>
      <w:lvlText w:val="•"/>
      <w:lvlJc w:val="left"/>
      <w:pPr>
        <w:ind w:left="4651" w:hanging="721"/>
      </w:pPr>
      <w:rPr>
        <w:rFonts w:hint="default"/>
        <w:lang w:val="en-GB" w:eastAsia="en-US" w:bidi="ar-SA"/>
      </w:rPr>
    </w:lvl>
    <w:lvl w:ilvl="4" w:tplc="8026B32C">
      <w:numFmt w:val="bullet"/>
      <w:lvlText w:val="•"/>
      <w:lvlJc w:val="left"/>
      <w:pPr>
        <w:ind w:left="5481" w:hanging="721"/>
      </w:pPr>
      <w:rPr>
        <w:rFonts w:hint="default"/>
        <w:lang w:val="en-GB" w:eastAsia="en-US" w:bidi="ar-SA"/>
      </w:rPr>
    </w:lvl>
    <w:lvl w:ilvl="5" w:tplc="56740D00">
      <w:numFmt w:val="bullet"/>
      <w:lvlText w:val="•"/>
      <w:lvlJc w:val="left"/>
      <w:pPr>
        <w:ind w:left="6312" w:hanging="721"/>
      </w:pPr>
      <w:rPr>
        <w:rFonts w:hint="default"/>
        <w:lang w:val="en-GB" w:eastAsia="en-US" w:bidi="ar-SA"/>
      </w:rPr>
    </w:lvl>
    <w:lvl w:ilvl="6" w:tplc="156E6632">
      <w:numFmt w:val="bullet"/>
      <w:lvlText w:val="•"/>
      <w:lvlJc w:val="left"/>
      <w:pPr>
        <w:ind w:left="7142" w:hanging="721"/>
      </w:pPr>
      <w:rPr>
        <w:rFonts w:hint="default"/>
        <w:lang w:val="en-GB" w:eastAsia="en-US" w:bidi="ar-SA"/>
      </w:rPr>
    </w:lvl>
    <w:lvl w:ilvl="7" w:tplc="14B003F0">
      <w:numFmt w:val="bullet"/>
      <w:lvlText w:val="•"/>
      <w:lvlJc w:val="left"/>
      <w:pPr>
        <w:ind w:left="7972" w:hanging="721"/>
      </w:pPr>
      <w:rPr>
        <w:rFonts w:hint="default"/>
        <w:lang w:val="en-GB" w:eastAsia="en-US" w:bidi="ar-SA"/>
      </w:rPr>
    </w:lvl>
    <w:lvl w:ilvl="8" w:tplc="8140089A">
      <w:numFmt w:val="bullet"/>
      <w:lvlText w:val="•"/>
      <w:lvlJc w:val="left"/>
      <w:pPr>
        <w:ind w:left="8803" w:hanging="721"/>
      </w:pPr>
      <w:rPr>
        <w:rFonts w:hint="default"/>
        <w:lang w:val="en-GB" w:eastAsia="en-US" w:bidi="ar-SA"/>
      </w:rPr>
    </w:lvl>
  </w:abstractNum>
  <w:abstractNum w:abstractNumId="105" w15:restartNumberingAfterBreak="0">
    <w:nsid w:val="733747FA"/>
    <w:multiLevelType w:val="hybridMultilevel"/>
    <w:tmpl w:val="F7400ADE"/>
    <w:lvl w:ilvl="0" w:tplc="62FE3AF0">
      <w:start w:val="1"/>
      <w:numFmt w:val="lowerLetter"/>
      <w:lvlText w:val="(%1)"/>
      <w:lvlJc w:val="left"/>
      <w:pPr>
        <w:ind w:left="993" w:hanging="689"/>
      </w:pPr>
      <w:rPr>
        <w:rFonts w:ascii="Arial" w:eastAsia="Arial" w:hAnsi="Arial" w:cs="Arial" w:hint="default"/>
        <w:b w:val="0"/>
        <w:bCs w:val="0"/>
        <w:i w:val="0"/>
        <w:iCs w:val="0"/>
        <w:spacing w:val="-13"/>
        <w:w w:val="101"/>
        <w:sz w:val="22"/>
        <w:szCs w:val="22"/>
        <w:lang w:val="en-GB" w:eastAsia="en-US" w:bidi="ar-SA"/>
      </w:rPr>
    </w:lvl>
    <w:lvl w:ilvl="1" w:tplc="7148506C">
      <w:numFmt w:val="bullet"/>
      <w:lvlText w:val="•"/>
      <w:lvlJc w:val="left"/>
      <w:pPr>
        <w:ind w:left="1389" w:hanging="689"/>
      </w:pPr>
      <w:rPr>
        <w:rFonts w:hint="default"/>
        <w:lang w:val="en-GB" w:eastAsia="en-US" w:bidi="ar-SA"/>
      </w:rPr>
    </w:lvl>
    <w:lvl w:ilvl="2" w:tplc="ABA42C88">
      <w:numFmt w:val="bullet"/>
      <w:lvlText w:val="•"/>
      <w:lvlJc w:val="left"/>
      <w:pPr>
        <w:ind w:left="1779" w:hanging="689"/>
      </w:pPr>
      <w:rPr>
        <w:rFonts w:hint="default"/>
        <w:lang w:val="en-GB" w:eastAsia="en-US" w:bidi="ar-SA"/>
      </w:rPr>
    </w:lvl>
    <w:lvl w:ilvl="3" w:tplc="C8AADFD8">
      <w:numFmt w:val="bullet"/>
      <w:lvlText w:val="•"/>
      <w:lvlJc w:val="left"/>
      <w:pPr>
        <w:ind w:left="2168" w:hanging="689"/>
      </w:pPr>
      <w:rPr>
        <w:rFonts w:hint="default"/>
        <w:lang w:val="en-GB" w:eastAsia="en-US" w:bidi="ar-SA"/>
      </w:rPr>
    </w:lvl>
    <w:lvl w:ilvl="4" w:tplc="14BE194C">
      <w:numFmt w:val="bullet"/>
      <w:lvlText w:val="•"/>
      <w:lvlJc w:val="left"/>
      <w:pPr>
        <w:ind w:left="2558" w:hanging="689"/>
      </w:pPr>
      <w:rPr>
        <w:rFonts w:hint="default"/>
        <w:lang w:val="en-GB" w:eastAsia="en-US" w:bidi="ar-SA"/>
      </w:rPr>
    </w:lvl>
    <w:lvl w:ilvl="5" w:tplc="CA20EC80">
      <w:numFmt w:val="bullet"/>
      <w:lvlText w:val="•"/>
      <w:lvlJc w:val="left"/>
      <w:pPr>
        <w:ind w:left="2948" w:hanging="689"/>
      </w:pPr>
      <w:rPr>
        <w:rFonts w:hint="default"/>
        <w:lang w:val="en-GB" w:eastAsia="en-US" w:bidi="ar-SA"/>
      </w:rPr>
    </w:lvl>
    <w:lvl w:ilvl="6" w:tplc="9EACD7B6">
      <w:numFmt w:val="bullet"/>
      <w:lvlText w:val="•"/>
      <w:lvlJc w:val="left"/>
      <w:pPr>
        <w:ind w:left="3337" w:hanging="689"/>
      </w:pPr>
      <w:rPr>
        <w:rFonts w:hint="default"/>
        <w:lang w:val="en-GB" w:eastAsia="en-US" w:bidi="ar-SA"/>
      </w:rPr>
    </w:lvl>
    <w:lvl w:ilvl="7" w:tplc="E15E6EBE">
      <w:numFmt w:val="bullet"/>
      <w:lvlText w:val="•"/>
      <w:lvlJc w:val="left"/>
      <w:pPr>
        <w:ind w:left="3727" w:hanging="689"/>
      </w:pPr>
      <w:rPr>
        <w:rFonts w:hint="default"/>
        <w:lang w:val="en-GB" w:eastAsia="en-US" w:bidi="ar-SA"/>
      </w:rPr>
    </w:lvl>
    <w:lvl w:ilvl="8" w:tplc="F46C7696">
      <w:numFmt w:val="bullet"/>
      <w:lvlText w:val="•"/>
      <w:lvlJc w:val="left"/>
      <w:pPr>
        <w:ind w:left="4116" w:hanging="689"/>
      </w:pPr>
      <w:rPr>
        <w:rFonts w:hint="default"/>
        <w:lang w:val="en-GB" w:eastAsia="en-US" w:bidi="ar-SA"/>
      </w:rPr>
    </w:lvl>
  </w:abstractNum>
  <w:abstractNum w:abstractNumId="106" w15:restartNumberingAfterBreak="0">
    <w:nsid w:val="735440D5"/>
    <w:multiLevelType w:val="multilevel"/>
    <w:tmpl w:val="E68073BA"/>
    <w:lvl w:ilvl="0">
      <w:start w:val="32"/>
      <w:numFmt w:val="decimal"/>
      <w:lvlText w:val="%1"/>
      <w:lvlJc w:val="left"/>
      <w:pPr>
        <w:ind w:left="1304" w:hanging="583"/>
      </w:pPr>
      <w:rPr>
        <w:rFonts w:hint="default"/>
        <w:lang w:val="en-GB" w:eastAsia="en-US" w:bidi="ar-SA"/>
      </w:rPr>
    </w:lvl>
    <w:lvl w:ilvl="1">
      <w:start w:val="16"/>
      <w:numFmt w:val="decimal"/>
      <w:lvlText w:val="%1.%2"/>
      <w:lvlJc w:val="left"/>
      <w:pPr>
        <w:ind w:left="1304" w:hanging="583"/>
        <w:jc w:val="right"/>
      </w:pPr>
      <w:rPr>
        <w:rFonts w:ascii="Arial" w:eastAsia="Arial" w:hAnsi="Arial" w:cs="Arial" w:hint="default"/>
        <w:b w:val="0"/>
        <w:bCs w:val="0"/>
        <w:i w:val="0"/>
        <w:iCs w:val="0"/>
        <w:spacing w:val="-6"/>
        <w:w w:val="99"/>
        <w:sz w:val="22"/>
        <w:szCs w:val="22"/>
        <w:lang w:val="en-GB" w:eastAsia="en-US" w:bidi="ar-SA"/>
      </w:rPr>
    </w:lvl>
    <w:lvl w:ilvl="2">
      <w:numFmt w:val="bullet"/>
      <w:lvlText w:val="•"/>
      <w:lvlJc w:val="left"/>
      <w:pPr>
        <w:ind w:left="3132" w:hanging="583"/>
      </w:pPr>
      <w:rPr>
        <w:rFonts w:hint="default"/>
        <w:lang w:val="en-GB" w:eastAsia="en-US" w:bidi="ar-SA"/>
      </w:rPr>
    </w:lvl>
    <w:lvl w:ilvl="3">
      <w:numFmt w:val="bullet"/>
      <w:lvlText w:val="•"/>
      <w:lvlJc w:val="left"/>
      <w:pPr>
        <w:ind w:left="4049" w:hanging="583"/>
      </w:pPr>
      <w:rPr>
        <w:rFonts w:hint="default"/>
        <w:lang w:val="en-GB" w:eastAsia="en-US" w:bidi="ar-SA"/>
      </w:rPr>
    </w:lvl>
    <w:lvl w:ilvl="4">
      <w:numFmt w:val="bullet"/>
      <w:lvlText w:val="•"/>
      <w:lvlJc w:val="left"/>
      <w:pPr>
        <w:ind w:left="4965" w:hanging="583"/>
      </w:pPr>
      <w:rPr>
        <w:rFonts w:hint="default"/>
        <w:lang w:val="en-GB" w:eastAsia="en-US" w:bidi="ar-SA"/>
      </w:rPr>
    </w:lvl>
    <w:lvl w:ilvl="5">
      <w:numFmt w:val="bullet"/>
      <w:lvlText w:val="•"/>
      <w:lvlJc w:val="left"/>
      <w:pPr>
        <w:ind w:left="5882" w:hanging="583"/>
      </w:pPr>
      <w:rPr>
        <w:rFonts w:hint="default"/>
        <w:lang w:val="en-GB" w:eastAsia="en-US" w:bidi="ar-SA"/>
      </w:rPr>
    </w:lvl>
    <w:lvl w:ilvl="6">
      <w:numFmt w:val="bullet"/>
      <w:lvlText w:val="•"/>
      <w:lvlJc w:val="left"/>
      <w:pPr>
        <w:ind w:left="6798" w:hanging="583"/>
      </w:pPr>
      <w:rPr>
        <w:rFonts w:hint="default"/>
        <w:lang w:val="en-GB" w:eastAsia="en-US" w:bidi="ar-SA"/>
      </w:rPr>
    </w:lvl>
    <w:lvl w:ilvl="7">
      <w:numFmt w:val="bullet"/>
      <w:lvlText w:val="•"/>
      <w:lvlJc w:val="left"/>
      <w:pPr>
        <w:ind w:left="7714" w:hanging="583"/>
      </w:pPr>
      <w:rPr>
        <w:rFonts w:hint="default"/>
        <w:lang w:val="en-GB" w:eastAsia="en-US" w:bidi="ar-SA"/>
      </w:rPr>
    </w:lvl>
    <w:lvl w:ilvl="8">
      <w:numFmt w:val="bullet"/>
      <w:lvlText w:val="•"/>
      <w:lvlJc w:val="left"/>
      <w:pPr>
        <w:ind w:left="8631" w:hanging="583"/>
      </w:pPr>
      <w:rPr>
        <w:rFonts w:hint="default"/>
        <w:lang w:val="en-GB" w:eastAsia="en-US" w:bidi="ar-SA"/>
      </w:rPr>
    </w:lvl>
  </w:abstractNum>
  <w:abstractNum w:abstractNumId="107" w15:restartNumberingAfterBreak="0">
    <w:nsid w:val="736259DE"/>
    <w:multiLevelType w:val="hybridMultilevel"/>
    <w:tmpl w:val="BB1CC494"/>
    <w:lvl w:ilvl="0" w:tplc="E23227AA">
      <w:numFmt w:val="bullet"/>
      <w:lvlText w:val=""/>
      <w:lvlJc w:val="left"/>
      <w:pPr>
        <w:ind w:left="955" w:hanging="849"/>
      </w:pPr>
      <w:rPr>
        <w:rFonts w:ascii="Wingdings" w:eastAsia="Wingdings" w:hAnsi="Wingdings" w:cs="Wingdings" w:hint="default"/>
        <w:b w:val="0"/>
        <w:bCs w:val="0"/>
        <w:i w:val="0"/>
        <w:iCs w:val="0"/>
        <w:color w:val="3B3B3A"/>
        <w:w w:val="100"/>
        <w:sz w:val="24"/>
        <w:szCs w:val="24"/>
        <w:lang w:val="en-GB" w:eastAsia="en-US" w:bidi="ar-SA"/>
      </w:rPr>
    </w:lvl>
    <w:lvl w:ilvl="1" w:tplc="ECAE53C2">
      <w:numFmt w:val="bullet"/>
      <w:lvlText w:val="•"/>
      <w:lvlJc w:val="left"/>
      <w:pPr>
        <w:ind w:left="1842" w:hanging="849"/>
      </w:pPr>
      <w:rPr>
        <w:rFonts w:hint="default"/>
        <w:lang w:val="en-GB" w:eastAsia="en-US" w:bidi="ar-SA"/>
      </w:rPr>
    </w:lvl>
    <w:lvl w:ilvl="2" w:tplc="8AA457E4">
      <w:numFmt w:val="bullet"/>
      <w:lvlText w:val="•"/>
      <w:lvlJc w:val="left"/>
      <w:pPr>
        <w:ind w:left="2724" w:hanging="849"/>
      </w:pPr>
      <w:rPr>
        <w:rFonts w:hint="default"/>
        <w:lang w:val="en-GB" w:eastAsia="en-US" w:bidi="ar-SA"/>
      </w:rPr>
    </w:lvl>
    <w:lvl w:ilvl="3" w:tplc="6204C416">
      <w:numFmt w:val="bullet"/>
      <w:lvlText w:val="•"/>
      <w:lvlJc w:val="left"/>
      <w:pPr>
        <w:ind w:left="3607" w:hanging="849"/>
      </w:pPr>
      <w:rPr>
        <w:rFonts w:hint="default"/>
        <w:lang w:val="en-GB" w:eastAsia="en-US" w:bidi="ar-SA"/>
      </w:rPr>
    </w:lvl>
    <w:lvl w:ilvl="4" w:tplc="3BFE0CFC">
      <w:numFmt w:val="bullet"/>
      <w:lvlText w:val="•"/>
      <w:lvlJc w:val="left"/>
      <w:pPr>
        <w:ind w:left="4489" w:hanging="849"/>
      </w:pPr>
      <w:rPr>
        <w:rFonts w:hint="default"/>
        <w:lang w:val="en-GB" w:eastAsia="en-US" w:bidi="ar-SA"/>
      </w:rPr>
    </w:lvl>
    <w:lvl w:ilvl="5" w:tplc="6D4C7752">
      <w:numFmt w:val="bullet"/>
      <w:lvlText w:val="•"/>
      <w:lvlJc w:val="left"/>
      <w:pPr>
        <w:ind w:left="5372" w:hanging="849"/>
      </w:pPr>
      <w:rPr>
        <w:rFonts w:hint="default"/>
        <w:lang w:val="en-GB" w:eastAsia="en-US" w:bidi="ar-SA"/>
      </w:rPr>
    </w:lvl>
    <w:lvl w:ilvl="6" w:tplc="F3023F8C">
      <w:numFmt w:val="bullet"/>
      <w:lvlText w:val="•"/>
      <w:lvlJc w:val="left"/>
      <w:pPr>
        <w:ind w:left="6254" w:hanging="849"/>
      </w:pPr>
      <w:rPr>
        <w:rFonts w:hint="default"/>
        <w:lang w:val="en-GB" w:eastAsia="en-US" w:bidi="ar-SA"/>
      </w:rPr>
    </w:lvl>
    <w:lvl w:ilvl="7" w:tplc="6B702872">
      <w:numFmt w:val="bullet"/>
      <w:lvlText w:val="•"/>
      <w:lvlJc w:val="left"/>
      <w:pPr>
        <w:ind w:left="7136" w:hanging="849"/>
      </w:pPr>
      <w:rPr>
        <w:rFonts w:hint="default"/>
        <w:lang w:val="en-GB" w:eastAsia="en-US" w:bidi="ar-SA"/>
      </w:rPr>
    </w:lvl>
    <w:lvl w:ilvl="8" w:tplc="F718EF8E">
      <w:numFmt w:val="bullet"/>
      <w:lvlText w:val="•"/>
      <w:lvlJc w:val="left"/>
      <w:pPr>
        <w:ind w:left="8019" w:hanging="849"/>
      </w:pPr>
      <w:rPr>
        <w:rFonts w:hint="default"/>
        <w:lang w:val="en-GB" w:eastAsia="en-US" w:bidi="ar-SA"/>
      </w:rPr>
    </w:lvl>
  </w:abstractNum>
  <w:abstractNum w:abstractNumId="108" w15:restartNumberingAfterBreak="0">
    <w:nsid w:val="7373667D"/>
    <w:multiLevelType w:val="hybridMultilevel"/>
    <w:tmpl w:val="40C8B5F0"/>
    <w:lvl w:ilvl="0" w:tplc="648A7468">
      <w:start w:val="1"/>
      <w:numFmt w:val="lowerLetter"/>
      <w:lvlText w:val="(%1)"/>
      <w:lvlJc w:val="left"/>
      <w:pPr>
        <w:ind w:left="2532" w:hanging="673"/>
      </w:pPr>
      <w:rPr>
        <w:rFonts w:ascii="Arial" w:eastAsia="Arial" w:hAnsi="Arial" w:cs="Arial" w:hint="default"/>
        <w:b w:val="0"/>
        <w:bCs w:val="0"/>
        <w:i w:val="0"/>
        <w:iCs w:val="0"/>
        <w:spacing w:val="-6"/>
        <w:w w:val="99"/>
        <w:sz w:val="24"/>
        <w:szCs w:val="24"/>
        <w:lang w:val="en-GB" w:eastAsia="en-US" w:bidi="ar-SA"/>
      </w:rPr>
    </w:lvl>
    <w:lvl w:ilvl="1" w:tplc="43D01752">
      <w:start w:val="1"/>
      <w:numFmt w:val="lowerRoman"/>
      <w:lvlText w:val="(%2)"/>
      <w:lvlJc w:val="left"/>
      <w:pPr>
        <w:ind w:left="2997" w:hanging="577"/>
      </w:pPr>
      <w:rPr>
        <w:rFonts w:ascii="Arial" w:eastAsia="Arial" w:hAnsi="Arial" w:cs="Arial" w:hint="default"/>
        <w:b w:val="0"/>
        <w:bCs w:val="0"/>
        <w:i w:val="0"/>
        <w:iCs w:val="0"/>
        <w:spacing w:val="-6"/>
        <w:w w:val="99"/>
        <w:sz w:val="24"/>
        <w:szCs w:val="24"/>
        <w:lang w:val="en-GB" w:eastAsia="en-US" w:bidi="ar-SA"/>
      </w:rPr>
    </w:lvl>
    <w:lvl w:ilvl="2" w:tplc="F6F25A3C">
      <w:numFmt w:val="bullet"/>
      <w:lvlText w:val="•"/>
      <w:lvlJc w:val="left"/>
      <w:pPr>
        <w:ind w:left="3829" w:hanging="577"/>
      </w:pPr>
      <w:rPr>
        <w:rFonts w:hint="default"/>
        <w:lang w:val="en-GB" w:eastAsia="en-US" w:bidi="ar-SA"/>
      </w:rPr>
    </w:lvl>
    <w:lvl w:ilvl="3" w:tplc="1690DBE0">
      <w:numFmt w:val="bullet"/>
      <w:lvlText w:val="•"/>
      <w:lvlJc w:val="left"/>
      <w:pPr>
        <w:ind w:left="4658" w:hanging="577"/>
      </w:pPr>
      <w:rPr>
        <w:rFonts w:hint="default"/>
        <w:lang w:val="en-GB" w:eastAsia="en-US" w:bidi="ar-SA"/>
      </w:rPr>
    </w:lvl>
    <w:lvl w:ilvl="4" w:tplc="C5BAE292">
      <w:numFmt w:val="bullet"/>
      <w:lvlText w:val="•"/>
      <w:lvlJc w:val="left"/>
      <w:pPr>
        <w:ind w:left="5488" w:hanging="577"/>
      </w:pPr>
      <w:rPr>
        <w:rFonts w:hint="default"/>
        <w:lang w:val="en-GB" w:eastAsia="en-US" w:bidi="ar-SA"/>
      </w:rPr>
    </w:lvl>
    <w:lvl w:ilvl="5" w:tplc="981E2D76">
      <w:numFmt w:val="bullet"/>
      <w:lvlText w:val="•"/>
      <w:lvlJc w:val="left"/>
      <w:pPr>
        <w:ind w:left="6317" w:hanging="577"/>
      </w:pPr>
      <w:rPr>
        <w:rFonts w:hint="default"/>
        <w:lang w:val="en-GB" w:eastAsia="en-US" w:bidi="ar-SA"/>
      </w:rPr>
    </w:lvl>
    <w:lvl w:ilvl="6" w:tplc="4CD02B0C">
      <w:numFmt w:val="bullet"/>
      <w:lvlText w:val="•"/>
      <w:lvlJc w:val="left"/>
      <w:pPr>
        <w:ind w:left="7146" w:hanging="577"/>
      </w:pPr>
      <w:rPr>
        <w:rFonts w:hint="default"/>
        <w:lang w:val="en-GB" w:eastAsia="en-US" w:bidi="ar-SA"/>
      </w:rPr>
    </w:lvl>
    <w:lvl w:ilvl="7" w:tplc="BA74767A">
      <w:numFmt w:val="bullet"/>
      <w:lvlText w:val="•"/>
      <w:lvlJc w:val="left"/>
      <w:pPr>
        <w:ind w:left="7976" w:hanging="577"/>
      </w:pPr>
      <w:rPr>
        <w:rFonts w:hint="default"/>
        <w:lang w:val="en-GB" w:eastAsia="en-US" w:bidi="ar-SA"/>
      </w:rPr>
    </w:lvl>
    <w:lvl w:ilvl="8" w:tplc="C136BDD0">
      <w:numFmt w:val="bullet"/>
      <w:lvlText w:val="•"/>
      <w:lvlJc w:val="left"/>
      <w:pPr>
        <w:ind w:left="8805" w:hanging="577"/>
      </w:pPr>
      <w:rPr>
        <w:rFonts w:hint="default"/>
        <w:lang w:val="en-GB" w:eastAsia="en-US" w:bidi="ar-SA"/>
      </w:rPr>
    </w:lvl>
  </w:abstractNum>
  <w:abstractNum w:abstractNumId="109" w15:restartNumberingAfterBreak="0">
    <w:nsid w:val="73C229DB"/>
    <w:multiLevelType w:val="multilevel"/>
    <w:tmpl w:val="DAF6BDFE"/>
    <w:lvl w:ilvl="0">
      <w:start w:val="1"/>
      <w:numFmt w:val="decimal"/>
      <w:lvlText w:val="%1."/>
      <w:lvlJc w:val="left"/>
      <w:pPr>
        <w:ind w:left="1427" w:hanging="705"/>
      </w:pPr>
      <w:rPr>
        <w:rFonts w:ascii="Arial" w:eastAsia="Arial" w:hAnsi="Arial" w:cs="Arial" w:hint="default"/>
        <w:b w:val="0"/>
        <w:bCs w:val="0"/>
        <w:i w:val="0"/>
        <w:iCs w:val="0"/>
        <w:spacing w:val="-6"/>
        <w:w w:val="100"/>
        <w:sz w:val="24"/>
        <w:szCs w:val="24"/>
        <w:lang w:val="en-GB" w:eastAsia="en-US" w:bidi="ar-SA"/>
      </w:rPr>
    </w:lvl>
    <w:lvl w:ilvl="1">
      <w:start w:val="1"/>
      <w:numFmt w:val="decimal"/>
      <w:lvlText w:val="%1.%2."/>
      <w:lvlJc w:val="left"/>
      <w:pPr>
        <w:ind w:left="2420" w:hanging="993"/>
      </w:pPr>
      <w:rPr>
        <w:rFonts w:ascii="Arial" w:eastAsia="Arial" w:hAnsi="Arial" w:cs="Arial" w:hint="default"/>
        <w:b w:val="0"/>
        <w:bCs w:val="0"/>
        <w:i w:val="0"/>
        <w:iCs w:val="0"/>
        <w:spacing w:val="-6"/>
        <w:w w:val="99"/>
        <w:sz w:val="24"/>
        <w:szCs w:val="24"/>
        <w:lang w:val="en-GB" w:eastAsia="en-US" w:bidi="ar-SA"/>
      </w:rPr>
    </w:lvl>
    <w:lvl w:ilvl="2">
      <w:start w:val="1"/>
      <w:numFmt w:val="decimal"/>
      <w:lvlText w:val="%1.%2.%3."/>
      <w:lvlJc w:val="left"/>
      <w:pPr>
        <w:ind w:left="3557" w:hanging="1138"/>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423" w:hanging="1138"/>
      </w:pPr>
      <w:rPr>
        <w:rFonts w:hint="default"/>
        <w:lang w:val="en-GB" w:eastAsia="en-US" w:bidi="ar-SA"/>
      </w:rPr>
    </w:lvl>
    <w:lvl w:ilvl="4">
      <w:numFmt w:val="bullet"/>
      <w:lvlText w:val="•"/>
      <w:lvlJc w:val="left"/>
      <w:pPr>
        <w:ind w:left="5286" w:hanging="1138"/>
      </w:pPr>
      <w:rPr>
        <w:rFonts w:hint="default"/>
        <w:lang w:val="en-GB" w:eastAsia="en-US" w:bidi="ar-SA"/>
      </w:rPr>
    </w:lvl>
    <w:lvl w:ilvl="5">
      <w:numFmt w:val="bullet"/>
      <w:lvlText w:val="•"/>
      <w:lvlJc w:val="left"/>
      <w:pPr>
        <w:ind w:left="6149" w:hanging="1138"/>
      </w:pPr>
      <w:rPr>
        <w:rFonts w:hint="default"/>
        <w:lang w:val="en-GB" w:eastAsia="en-US" w:bidi="ar-SA"/>
      </w:rPr>
    </w:lvl>
    <w:lvl w:ilvl="6">
      <w:numFmt w:val="bullet"/>
      <w:lvlText w:val="•"/>
      <w:lvlJc w:val="left"/>
      <w:pPr>
        <w:ind w:left="7012" w:hanging="1138"/>
      </w:pPr>
      <w:rPr>
        <w:rFonts w:hint="default"/>
        <w:lang w:val="en-GB" w:eastAsia="en-US" w:bidi="ar-SA"/>
      </w:rPr>
    </w:lvl>
    <w:lvl w:ilvl="7">
      <w:numFmt w:val="bullet"/>
      <w:lvlText w:val="•"/>
      <w:lvlJc w:val="left"/>
      <w:pPr>
        <w:ind w:left="7875" w:hanging="1138"/>
      </w:pPr>
      <w:rPr>
        <w:rFonts w:hint="default"/>
        <w:lang w:val="en-GB" w:eastAsia="en-US" w:bidi="ar-SA"/>
      </w:rPr>
    </w:lvl>
    <w:lvl w:ilvl="8">
      <w:numFmt w:val="bullet"/>
      <w:lvlText w:val="•"/>
      <w:lvlJc w:val="left"/>
      <w:pPr>
        <w:ind w:left="8738" w:hanging="1138"/>
      </w:pPr>
      <w:rPr>
        <w:rFonts w:hint="default"/>
        <w:lang w:val="en-GB" w:eastAsia="en-US" w:bidi="ar-SA"/>
      </w:rPr>
    </w:lvl>
  </w:abstractNum>
  <w:abstractNum w:abstractNumId="110" w15:restartNumberingAfterBreak="0">
    <w:nsid w:val="764D2E36"/>
    <w:multiLevelType w:val="multilevel"/>
    <w:tmpl w:val="0D3AE61A"/>
    <w:lvl w:ilvl="0">
      <w:start w:val="31"/>
      <w:numFmt w:val="decimal"/>
      <w:lvlText w:val="%1"/>
      <w:lvlJc w:val="left"/>
      <w:pPr>
        <w:ind w:left="2083" w:hanging="711"/>
      </w:pPr>
      <w:rPr>
        <w:rFonts w:hint="default"/>
        <w:lang w:val="en-GB" w:eastAsia="en-US" w:bidi="ar-SA"/>
      </w:rPr>
    </w:lvl>
    <w:lvl w:ilvl="1">
      <w:start w:val="100"/>
      <w:numFmt w:val="decimal"/>
      <w:lvlText w:val="%1.%2"/>
      <w:lvlJc w:val="left"/>
      <w:pPr>
        <w:ind w:left="2083" w:hanging="711"/>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6216" w:hanging="1363"/>
      </w:pPr>
      <w:rPr>
        <w:rFonts w:hint="default"/>
        <w:lang w:val="en-GB" w:eastAsia="en-US" w:bidi="ar-SA"/>
      </w:rPr>
    </w:lvl>
    <w:lvl w:ilvl="5">
      <w:numFmt w:val="bullet"/>
      <w:lvlText w:val="•"/>
      <w:lvlJc w:val="left"/>
      <w:pPr>
        <w:ind w:left="6924" w:hanging="1363"/>
      </w:pPr>
      <w:rPr>
        <w:rFonts w:hint="default"/>
        <w:lang w:val="en-GB" w:eastAsia="en-US" w:bidi="ar-SA"/>
      </w:rPr>
    </w:lvl>
    <w:lvl w:ilvl="6">
      <w:numFmt w:val="bullet"/>
      <w:lvlText w:val="•"/>
      <w:lvlJc w:val="left"/>
      <w:pPr>
        <w:ind w:left="7632" w:hanging="1363"/>
      </w:pPr>
      <w:rPr>
        <w:rFonts w:hint="default"/>
        <w:lang w:val="en-GB" w:eastAsia="en-US" w:bidi="ar-SA"/>
      </w:rPr>
    </w:lvl>
    <w:lvl w:ilvl="7">
      <w:numFmt w:val="bullet"/>
      <w:lvlText w:val="•"/>
      <w:lvlJc w:val="left"/>
      <w:pPr>
        <w:ind w:left="8340" w:hanging="1363"/>
      </w:pPr>
      <w:rPr>
        <w:rFonts w:hint="default"/>
        <w:lang w:val="en-GB" w:eastAsia="en-US" w:bidi="ar-SA"/>
      </w:rPr>
    </w:lvl>
    <w:lvl w:ilvl="8">
      <w:numFmt w:val="bullet"/>
      <w:lvlText w:val="•"/>
      <w:lvlJc w:val="left"/>
      <w:pPr>
        <w:ind w:left="9048" w:hanging="1363"/>
      </w:pPr>
      <w:rPr>
        <w:rFonts w:hint="default"/>
        <w:lang w:val="en-GB" w:eastAsia="en-US" w:bidi="ar-SA"/>
      </w:rPr>
    </w:lvl>
  </w:abstractNum>
  <w:abstractNum w:abstractNumId="111" w15:restartNumberingAfterBreak="0">
    <w:nsid w:val="765F5AC5"/>
    <w:multiLevelType w:val="multilevel"/>
    <w:tmpl w:val="11483CCA"/>
    <w:lvl w:ilvl="0">
      <w:start w:val="32"/>
      <w:numFmt w:val="decimal"/>
      <w:lvlText w:val="%1"/>
      <w:lvlJc w:val="left"/>
      <w:pPr>
        <w:ind w:left="1176" w:hanging="455"/>
      </w:pPr>
      <w:rPr>
        <w:rFonts w:hint="default"/>
        <w:lang w:val="en-GB" w:eastAsia="en-US" w:bidi="ar-SA"/>
      </w:rPr>
    </w:lvl>
    <w:lvl w:ilvl="1">
      <w:start w:val="9"/>
      <w:numFmt w:val="decimal"/>
      <w:lvlText w:val="%1.%2"/>
      <w:lvlJc w:val="left"/>
      <w:pPr>
        <w:ind w:left="1176" w:hanging="455"/>
        <w:jc w:val="right"/>
      </w:pPr>
      <w:rPr>
        <w:rFonts w:ascii="Arial" w:eastAsia="Arial" w:hAnsi="Arial" w:cs="Arial" w:hint="default"/>
        <w:b w:val="0"/>
        <w:bCs w:val="0"/>
        <w:i w:val="0"/>
        <w:iCs w:val="0"/>
        <w:spacing w:val="-6"/>
        <w:w w:val="99"/>
        <w:sz w:val="22"/>
        <w:szCs w:val="22"/>
        <w:lang w:val="en-GB" w:eastAsia="en-US" w:bidi="ar-SA"/>
      </w:rPr>
    </w:lvl>
    <w:lvl w:ilvl="2">
      <w:start w:val="1"/>
      <w:numFmt w:val="decimal"/>
      <w:lvlText w:val="%1.%2.%3"/>
      <w:lvlJc w:val="left"/>
      <w:pPr>
        <w:ind w:left="3365" w:hanging="1362"/>
      </w:pPr>
      <w:rPr>
        <w:rFonts w:ascii="Arial" w:eastAsia="Arial" w:hAnsi="Arial" w:cs="Arial" w:hint="default"/>
        <w:b w:val="0"/>
        <w:bCs w:val="0"/>
        <w:i w:val="0"/>
        <w:iCs w:val="0"/>
        <w:spacing w:val="-6"/>
        <w:w w:val="99"/>
        <w:sz w:val="24"/>
        <w:szCs w:val="24"/>
        <w:lang w:val="en-GB" w:eastAsia="en-US" w:bidi="ar-SA"/>
      </w:rPr>
    </w:lvl>
    <w:lvl w:ilvl="3">
      <w:numFmt w:val="bullet"/>
      <w:lvlText w:val="•"/>
      <w:lvlJc w:val="left"/>
      <w:pPr>
        <w:ind w:left="4938" w:hanging="1362"/>
      </w:pPr>
      <w:rPr>
        <w:rFonts w:hint="default"/>
        <w:lang w:val="en-GB" w:eastAsia="en-US" w:bidi="ar-SA"/>
      </w:rPr>
    </w:lvl>
    <w:lvl w:ilvl="4">
      <w:numFmt w:val="bullet"/>
      <w:lvlText w:val="•"/>
      <w:lvlJc w:val="left"/>
      <w:pPr>
        <w:ind w:left="5728" w:hanging="1362"/>
      </w:pPr>
      <w:rPr>
        <w:rFonts w:hint="default"/>
        <w:lang w:val="en-GB" w:eastAsia="en-US" w:bidi="ar-SA"/>
      </w:rPr>
    </w:lvl>
    <w:lvl w:ilvl="5">
      <w:numFmt w:val="bullet"/>
      <w:lvlText w:val="•"/>
      <w:lvlJc w:val="left"/>
      <w:pPr>
        <w:ind w:left="6517" w:hanging="1362"/>
      </w:pPr>
      <w:rPr>
        <w:rFonts w:hint="default"/>
        <w:lang w:val="en-GB" w:eastAsia="en-US" w:bidi="ar-SA"/>
      </w:rPr>
    </w:lvl>
    <w:lvl w:ilvl="6">
      <w:numFmt w:val="bullet"/>
      <w:lvlText w:val="•"/>
      <w:lvlJc w:val="left"/>
      <w:pPr>
        <w:ind w:left="7306" w:hanging="1362"/>
      </w:pPr>
      <w:rPr>
        <w:rFonts w:hint="default"/>
        <w:lang w:val="en-GB" w:eastAsia="en-US" w:bidi="ar-SA"/>
      </w:rPr>
    </w:lvl>
    <w:lvl w:ilvl="7">
      <w:numFmt w:val="bullet"/>
      <w:lvlText w:val="•"/>
      <w:lvlJc w:val="left"/>
      <w:pPr>
        <w:ind w:left="8096" w:hanging="1362"/>
      </w:pPr>
      <w:rPr>
        <w:rFonts w:hint="default"/>
        <w:lang w:val="en-GB" w:eastAsia="en-US" w:bidi="ar-SA"/>
      </w:rPr>
    </w:lvl>
    <w:lvl w:ilvl="8">
      <w:numFmt w:val="bullet"/>
      <w:lvlText w:val="•"/>
      <w:lvlJc w:val="left"/>
      <w:pPr>
        <w:ind w:left="8885" w:hanging="1362"/>
      </w:pPr>
      <w:rPr>
        <w:rFonts w:hint="default"/>
        <w:lang w:val="en-GB" w:eastAsia="en-US" w:bidi="ar-SA"/>
      </w:rPr>
    </w:lvl>
  </w:abstractNum>
  <w:abstractNum w:abstractNumId="112" w15:restartNumberingAfterBreak="0">
    <w:nsid w:val="76821FCC"/>
    <w:multiLevelType w:val="multilevel"/>
    <w:tmpl w:val="32787E50"/>
    <w:lvl w:ilvl="0">
      <w:start w:val="19"/>
      <w:numFmt w:val="decimal"/>
      <w:lvlText w:val="%1"/>
      <w:lvlJc w:val="left"/>
      <w:pPr>
        <w:ind w:left="3445" w:hanging="647"/>
      </w:pPr>
      <w:rPr>
        <w:rFonts w:hint="default"/>
        <w:lang w:val="en-GB" w:eastAsia="en-US" w:bidi="ar-SA"/>
      </w:rPr>
    </w:lvl>
    <w:lvl w:ilvl="1">
      <w:start w:val="3"/>
      <w:numFmt w:val="decimal"/>
      <w:lvlText w:val="%1.%2"/>
      <w:lvlJc w:val="left"/>
      <w:pPr>
        <w:ind w:left="3445" w:hanging="647"/>
        <w:jc w:val="right"/>
      </w:pPr>
      <w:rPr>
        <w:rFonts w:hint="default"/>
        <w:lang w:val="en-GB" w:eastAsia="en-US" w:bidi="ar-SA"/>
      </w:rPr>
    </w:lvl>
    <w:lvl w:ilvl="2">
      <w:start w:val="2"/>
      <w:numFmt w:val="decimal"/>
      <w:lvlText w:val="%1.%2.%3"/>
      <w:lvlJc w:val="left"/>
      <w:pPr>
        <w:ind w:left="3445" w:hanging="647"/>
        <w:jc w:val="right"/>
      </w:pPr>
      <w:rPr>
        <w:rFonts w:ascii="Arial" w:eastAsia="Arial" w:hAnsi="Arial" w:cs="Arial" w:hint="default"/>
        <w:b w:val="0"/>
        <w:bCs w:val="0"/>
        <w:i w:val="0"/>
        <w:iCs w:val="0"/>
        <w:spacing w:val="-6"/>
        <w:w w:val="99"/>
        <w:sz w:val="22"/>
        <w:szCs w:val="22"/>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6688" w:hanging="1363"/>
      </w:pPr>
      <w:rPr>
        <w:rFonts w:hint="default"/>
        <w:lang w:val="en-GB" w:eastAsia="en-US" w:bidi="ar-SA"/>
      </w:rPr>
    </w:lvl>
    <w:lvl w:ilvl="5">
      <w:numFmt w:val="bullet"/>
      <w:lvlText w:val="•"/>
      <w:lvlJc w:val="left"/>
      <w:pPr>
        <w:ind w:left="7317" w:hanging="1363"/>
      </w:pPr>
      <w:rPr>
        <w:rFonts w:hint="default"/>
        <w:lang w:val="en-GB" w:eastAsia="en-US" w:bidi="ar-SA"/>
      </w:rPr>
    </w:lvl>
    <w:lvl w:ilvl="6">
      <w:numFmt w:val="bullet"/>
      <w:lvlText w:val="•"/>
      <w:lvlJc w:val="left"/>
      <w:pPr>
        <w:ind w:left="7946" w:hanging="1363"/>
      </w:pPr>
      <w:rPr>
        <w:rFonts w:hint="default"/>
        <w:lang w:val="en-GB" w:eastAsia="en-US" w:bidi="ar-SA"/>
      </w:rPr>
    </w:lvl>
    <w:lvl w:ilvl="7">
      <w:numFmt w:val="bullet"/>
      <w:lvlText w:val="•"/>
      <w:lvlJc w:val="left"/>
      <w:pPr>
        <w:ind w:left="8576" w:hanging="1363"/>
      </w:pPr>
      <w:rPr>
        <w:rFonts w:hint="default"/>
        <w:lang w:val="en-GB" w:eastAsia="en-US" w:bidi="ar-SA"/>
      </w:rPr>
    </w:lvl>
    <w:lvl w:ilvl="8">
      <w:numFmt w:val="bullet"/>
      <w:lvlText w:val="•"/>
      <w:lvlJc w:val="left"/>
      <w:pPr>
        <w:ind w:left="9205" w:hanging="1363"/>
      </w:pPr>
      <w:rPr>
        <w:rFonts w:hint="default"/>
        <w:lang w:val="en-GB" w:eastAsia="en-US" w:bidi="ar-SA"/>
      </w:rPr>
    </w:lvl>
  </w:abstractNum>
  <w:abstractNum w:abstractNumId="113" w15:restartNumberingAfterBreak="0">
    <w:nsid w:val="76B264BE"/>
    <w:multiLevelType w:val="hybridMultilevel"/>
    <w:tmpl w:val="4C68C398"/>
    <w:lvl w:ilvl="0" w:tplc="08090017">
      <w:start w:val="1"/>
      <w:numFmt w:val="lowerLetter"/>
      <w:lvlText w:val="%1)"/>
      <w:lvlJc w:val="left"/>
      <w:pPr>
        <w:ind w:left="764" w:hanging="360"/>
      </w:pPr>
    </w:lvl>
    <w:lvl w:ilvl="1" w:tplc="08090019">
      <w:start w:val="1"/>
      <w:numFmt w:val="lowerLetter"/>
      <w:lvlText w:val="%2."/>
      <w:lvlJc w:val="left"/>
      <w:pPr>
        <w:ind w:left="1484" w:hanging="360"/>
      </w:pPr>
    </w:lvl>
    <w:lvl w:ilvl="2" w:tplc="0809001B">
      <w:start w:val="1"/>
      <w:numFmt w:val="lowerRoman"/>
      <w:lvlText w:val="%3."/>
      <w:lvlJc w:val="right"/>
      <w:pPr>
        <w:ind w:left="2204" w:hanging="180"/>
      </w:pPr>
    </w:lvl>
    <w:lvl w:ilvl="3" w:tplc="0809000F">
      <w:start w:val="1"/>
      <w:numFmt w:val="decimal"/>
      <w:lvlText w:val="%4."/>
      <w:lvlJc w:val="left"/>
      <w:pPr>
        <w:ind w:left="2924" w:hanging="360"/>
      </w:pPr>
    </w:lvl>
    <w:lvl w:ilvl="4" w:tplc="08090019">
      <w:start w:val="1"/>
      <w:numFmt w:val="lowerLetter"/>
      <w:lvlText w:val="%5."/>
      <w:lvlJc w:val="left"/>
      <w:pPr>
        <w:ind w:left="3644" w:hanging="360"/>
      </w:pPr>
    </w:lvl>
    <w:lvl w:ilvl="5" w:tplc="0809001B">
      <w:start w:val="1"/>
      <w:numFmt w:val="lowerRoman"/>
      <w:lvlText w:val="%6."/>
      <w:lvlJc w:val="right"/>
      <w:pPr>
        <w:ind w:left="4364" w:hanging="180"/>
      </w:pPr>
    </w:lvl>
    <w:lvl w:ilvl="6" w:tplc="0809000F">
      <w:start w:val="1"/>
      <w:numFmt w:val="decimal"/>
      <w:lvlText w:val="%7."/>
      <w:lvlJc w:val="left"/>
      <w:pPr>
        <w:ind w:left="5084" w:hanging="360"/>
      </w:pPr>
    </w:lvl>
    <w:lvl w:ilvl="7" w:tplc="08090019">
      <w:start w:val="1"/>
      <w:numFmt w:val="lowerLetter"/>
      <w:lvlText w:val="%8."/>
      <w:lvlJc w:val="left"/>
      <w:pPr>
        <w:ind w:left="5804" w:hanging="360"/>
      </w:pPr>
    </w:lvl>
    <w:lvl w:ilvl="8" w:tplc="0809001B">
      <w:start w:val="1"/>
      <w:numFmt w:val="lowerRoman"/>
      <w:lvlText w:val="%9."/>
      <w:lvlJc w:val="right"/>
      <w:pPr>
        <w:ind w:left="6524" w:hanging="180"/>
      </w:pPr>
    </w:lvl>
  </w:abstractNum>
  <w:abstractNum w:abstractNumId="114" w15:restartNumberingAfterBreak="0">
    <w:nsid w:val="76FD2338"/>
    <w:multiLevelType w:val="hybridMultilevel"/>
    <w:tmpl w:val="C0586816"/>
    <w:lvl w:ilvl="0" w:tplc="8BE693FE">
      <w:start w:val="1"/>
      <w:numFmt w:val="decimal"/>
      <w:lvlText w:val="%1."/>
      <w:lvlJc w:val="left"/>
      <w:pPr>
        <w:ind w:left="1282" w:hanging="561"/>
      </w:pPr>
      <w:rPr>
        <w:rFonts w:ascii="Arial" w:eastAsia="Arial" w:hAnsi="Arial" w:cs="Arial" w:hint="default"/>
        <w:b/>
        <w:bCs/>
        <w:i w:val="0"/>
        <w:iCs w:val="0"/>
        <w:spacing w:val="-6"/>
        <w:w w:val="100"/>
        <w:sz w:val="24"/>
        <w:szCs w:val="24"/>
        <w:lang w:val="en-GB" w:eastAsia="en-US" w:bidi="ar-SA"/>
      </w:rPr>
    </w:lvl>
    <w:lvl w:ilvl="1" w:tplc="0BB69808">
      <w:start w:val="1"/>
      <w:numFmt w:val="decimal"/>
      <w:lvlText w:val="(%2)"/>
      <w:lvlJc w:val="left"/>
      <w:pPr>
        <w:ind w:left="1859" w:hanging="578"/>
      </w:pPr>
      <w:rPr>
        <w:rFonts w:ascii="Arial" w:eastAsia="Arial" w:hAnsi="Arial" w:cs="Arial" w:hint="default"/>
        <w:b w:val="0"/>
        <w:bCs w:val="0"/>
        <w:i w:val="0"/>
        <w:iCs w:val="0"/>
        <w:spacing w:val="-6"/>
        <w:w w:val="99"/>
        <w:sz w:val="24"/>
        <w:szCs w:val="24"/>
        <w:lang w:val="en-GB" w:eastAsia="en-US" w:bidi="ar-SA"/>
      </w:rPr>
    </w:lvl>
    <w:lvl w:ilvl="2" w:tplc="065E8C6E">
      <w:start w:val="1"/>
      <w:numFmt w:val="lowerLetter"/>
      <w:lvlText w:val="(%3)"/>
      <w:lvlJc w:val="left"/>
      <w:pPr>
        <w:ind w:left="2420" w:hanging="561"/>
      </w:pPr>
      <w:rPr>
        <w:rFonts w:ascii="Arial" w:eastAsia="Arial" w:hAnsi="Arial" w:cs="Arial" w:hint="default"/>
        <w:b w:val="0"/>
        <w:bCs w:val="0"/>
        <w:i w:val="0"/>
        <w:iCs w:val="0"/>
        <w:spacing w:val="-6"/>
        <w:w w:val="99"/>
        <w:sz w:val="24"/>
        <w:szCs w:val="24"/>
        <w:lang w:val="en-GB" w:eastAsia="en-US" w:bidi="ar-SA"/>
      </w:rPr>
    </w:lvl>
    <w:lvl w:ilvl="3" w:tplc="BF34C336">
      <w:start w:val="1"/>
      <w:numFmt w:val="lowerRoman"/>
      <w:lvlText w:val="(%4)"/>
      <w:lvlJc w:val="left"/>
      <w:pPr>
        <w:ind w:left="2997" w:hanging="577"/>
      </w:pPr>
      <w:rPr>
        <w:rFonts w:ascii="Arial" w:eastAsia="Arial" w:hAnsi="Arial" w:cs="Arial" w:hint="default"/>
        <w:b w:val="0"/>
        <w:bCs w:val="0"/>
        <w:i w:val="0"/>
        <w:iCs w:val="0"/>
        <w:spacing w:val="-6"/>
        <w:w w:val="99"/>
        <w:sz w:val="24"/>
        <w:szCs w:val="24"/>
        <w:lang w:val="en-GB" w:eastAsia="en-US" w:bidi="ar-SA"/>
      </w:rPr>
    </w:lvl>
    <w:lvl w:ilvl="4" w:tplc="88746E94">
      <w:numFmt w:val="bullet"/>
      <w:lvlText w:val="•"/>
      <w:lvlJc w:val="left"/>
      <w:pPr>
        <w:ind w:left="4066" w:hanging="577"/>
      </w:pPr>
      <w:rPr>
        <w:rFonts w:hint="default"/>
        <w:lang w:val="en-GB" w:eastAsia="en-US" w:bidi="ar-SA"/>
      </w:rPr>
    </w:lvl>
    <w:lvl w:ilvl="5" w:tplc="B5E24CF4">
      <w:numFmt w:val="bullet"/>
      <w:lvlText w:val="•"/>
      <w:lvlJc w:val="left"/>
      <w:pPr>
        <w:ind w:left="5132" w:hanging="577"/>
      </w:pPr>
      <w:rPr>
        <w:rFonts w:hint="default"/>
        <w:lang w:val="en-GB" w:eastAsia="en-US" w:bidi="ar-SA"/>
      </w:rPr>
    </w:lvl>
    <w:lvl w:ilvl="6" w:tplc="B114BF4E">
      <w:numFmt w:val="bullet"/>
      <w:lvlText w:val="•"/>
      <w:lvlJc w:val="left"/>
      <w:pPr>
        <w:ind w:left="6198" w:hanging="577"/>
      </w:pPr>
      <w:rPr>
        <w:rFonts w:hint="default"/>
        <w:lang w:val="en-GB" w:eastAsia="en-US" w:bidi="ar-SA"/>
      </w:rPr>
    </w:lvl>
    <w:lvl w:ilvl="7" w:tplc="AE14D1CE">
      <w:numFmt w:val="bullet"/>
      <w:lvlText w:val="•"/>
      <w:lvlJc w:val="left"/>
      <w:pPr>
        <w:ind w:left="7265" w:hanging="577"/>
      </w:pPr>
      <w:rPr>
        <w:rFonts w:hint="default"/>
        <w:lang w:val="en-GB" w:eastAsia="en-US" w:bidi="ar-SA"/>
      </w:rPr>
    </w:lvl>
    <w:lvl w:ilvl="8" w:tplc="6E3C974A">
      <w:numFmt w:val="bullet"/>
      <w:lvlText w:val="•"/>
      <w:lvlJc w:val="left"/>
      <w:pPr>
        <w:ind w:left="8331" w:hanging="577"/>
      </w:pPr>
      <w:rPr>
        <w:rFonts w:hint="default"/>
        <w:lang w:val="en-GB" w:eastAsia="en-US" w:bidi="ar-SA"/>
      </w:rPr>
    </w:lvl>
  </w:abstractNum>
  <w:abstractNum w:abstractNumId="115" w15:restartNumberingAfterBreak="0">
    <w:nsid w:val="778E58A5"/>
    <w:multiLevelType w:val="hybridMultilevel"/>
    <w:tmpl w:val="E72E51DC"/>
    <w:lvl w:ilvl="0" w:tplc="DBA4C7A2">
      <w:start w:val="1"/>
      <w:numFmt w:val="lowerRoman"/>
      <w:lvlText w:val="(%1)"/>
      <w:lvlJc w:val="left"/>
      <w:pPr>
        <w:ind w:left="1249" w:hanging="352"/>
      </w:pPr>
      <w:rPr>
        <w:rFonts w:ascii="Arial" w:eastAsia="Arial" w:hAnsi="Arial" w:cs="Arial" w:hint="default"/>
        <w:b w:val="0"/>
        <w:bCs w:val="0"/>
        <w:i w:val="0"/>
        <w:iCs w:val="0"/>
        <w:spacing w:val="-6"/>
        <w:w w:val="99"/>
        <w:sz w:val="24"/>
        <w:szCs w:val="24"/>
        <w:lang w:val="en-GB" w:eastAsia="en-US" w:bidi="ar-SA"/>
      </w:rPr>
    </w:lvl>
    <w:lvl w:ilvl="1" w:tplc="3418C3B6">
      <w:numFmt w:val="bullet"/>
      <w:lvlText w:val="•"/>
      <w:lvlJc w:val="left"/>
      <w:pPr>
        <w:ind w:left="1591" w:hanging="352"/>
      </w:pPr>
      <w:rPr>
        <w:rFonts w:hint="default"/>
        <w:lang w:val="en-GB" w:eastAsia="en-US" w:bidi="ar-SA"/>
      </w:rPr>
    </w:lvl>
    <w:lvl w:ilvl="2" w:tplc="C6B82CE8">
      <w:numFmt w:val="bullet"/>
      <w:lvlText w:val="•"/>
      <w:lvlJc w:val="left"/>
      <w:pPr>
        <w:ind w:left="1943" w:hanging="352"/>
      </w:pPr>
      <w:rPr>
        <w:rFonts w:hint="default"/>
        <w:lang w:val="en-GB" w:eastAsia="en-US" w:bidi="ar-SA"/>
      </w:rPr>
    </w:lvl>
    <w:lvl w:ilvl="3" w:tplc="4A58851E">
      <w:numFmt w:val="bullet"/>
      <w:lvlText w:val="•"/>
      <w:lvlJc w:val="left"/>
      <w:pPr>
        <w:ind w:left="2294" w:hanging="352"/>
      </w:pPr>
      <w:rPr>
        <w:rFonts w:hint="default"/>
        <w:lang w:val="en-GB" w:eastAsia="en-US" w:bidi="ar-SA"/>
      </w:rPr>
    </w:lvl>
    <w:lvl w:ilvl="4" w:tplc="50400E76">
      <w:numFmt w:val="bullet"/>
      <w:lvlText w:val="•"/>
      <w:lvlJc w:val="left"/>
      <w:pPr>
        <w:ind w:left="2646" w:hanging="352"/>
      </w:pPr>
      <w:rPr>
        <w:rFonts w:hint="default"/>
        <w:lang w:val="en-GB" w:eastAsia="en-US" w:bidi="ar-SA"/>
      </w:rPr>
    </w:lvl>
    <w:lvl w:ilvl="5" w:tplc="198C7B26">
      <w:numFmt w:val="bullet"/>
      <w:lvlText w:val="•"/>
      <w:lvlJc w:val="left"/>
      <w:pPr>
        <w:ind w:left="2998" w:hanging="352"/>
      </w:pPr>
      <w:rPr>
        <w:rFonts w:hint="default"/>
        <w:lang w:val="en-GB" w:eastAsia="en-US" w:bidi="ar-SA"/>
      </w:rPr>
    </w:lvl>
    <w:lvl w:ilvl="6" w:tplc="000E8C46">
      <w:numFmt w:val="bullet"/>
      <w:lvlText w:val="•"/>
      <w:lvlJc w:val="left"/>
      <w:pPr>
        <w:ind w:left="3349" w:hanging="352"/>
      </w:pPr>
      <w:rPr>
        <w:rFonts w:hint="default"/>
        <w:lang w:val="en-GB" w:eastAsia="en-US" w:bidi="ar-SA"/>
      </w:rPr>
    </w:lvl>
    <w:lvl w:ilvl="7" w:tplc="F49CB9DC">
      <w:numFmt w:val="bullet"/>
      <w:lvlText w:val="•"/>
      <w:lvlJc w:val="left"/>
      <w:pPr>
        <w:ind w:left="3701" w:hanging="352"/>
      </w:pPr>
      <w:rPr>
        <w:rFonts w:hint="default"/>
        <w:lang w:val="en-GB" w:eastAsia="en-US" w:bidi="ar-SA"/>
      </w:rPr>
    </w:lvl>
    <w:lvl w:ilvl="8" w:tplc="A684A866">
      <w:numFmt w:val="bullet"/>
      <w:lvlText w:val="•"/>
      <w:lvlJc w:val="left"/>
      <w:pPr>
        <w:ind w:left="4052" w:hanging="352"/>
      </w:pPr>
      <w:rPr>
        <w:rFonts w:hint="default"/>
        <w:lang w:val="en-GB" w:eastAsia="en-US" w:bidi="ar-SA"/>
      </w:rPr>
    </w:lvl>
  </w:abstractNum>
  <w:abstractNum w:abstractNumId="116" w15:restartNumberingAfterBreak="0">
    <w:nsid w:val="779E3D5C"/>
    <w:multiLevelType w:val="hybridMultilevel"/>
    <w:tmpl w:val="0B6CB1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85E071E"/>
    <w:multiLevelType w:val="hybridMultilevel"/>
    <w:tmpl w:val="7DEAF85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78E705DB"/>
    <w:multiLevelType w:val="hybridMultilevel"/>
    <w:tmpl w:val="9A9E2E32"/>
    <w:lvl w:ilvl="0" w:tplc="AAE24DD4">
      <w:start w:val="1"/>
      <w:numFmt w:val="lowerLetter"/>
      <w:lvlText w:val="(%1)"/>
      <w:lvlJc w:val="left"/>
      <w:pPr>
        <w:ind w:left="2885" w:hanging="802"/>
      </w:pPr>
      <w:rPr>
        <w:rFonts w:ascii="Arial" w:eastAsia="Arial" w:hAnsi="Arial" w:cs="Arial" w:hint="default"/>
        <w:b w:val="0"/>
        <w:bCs w:val="0"/>
        <w:i w:val="0"/>
        <w:iCs w:val="0"/>
        <w:spacing w:val="-6"/>
        <w:w w:val="99"/>
        <w:sz w:val="24"/>
        <w:szCs w:val="24"/>
        <w:lang w:val="en-GB" w:eastAsia="en-US" w:bidi="ar-SA"/>
      </w:rPr>
    </w:lvl>
    <w:lvl w:ilvl="1" w:tplc="3E1C3204">
      <w:numFmt w:val="bullet"/>
      <w:lvlText w:val="•"/>
      <w:lvlJc w:val="left"/>
      <w:pPr>
        <w:ind w:left="3638" w:hanging="802"/>
      </w:pPr>
      <w:rPr>
        <w:rFonts w:hint="default"/>
        <w:lang w:val="en-GB" w:eastAsia="en-US" w:bidi="ar-SA"/>
      </w:rPr>
    </w:lvl>
    <w:lvl w:ilvl="2" w:tplc="2E48D87E">
      <w:numFmt w:val="bullet"/>
      <w:lvlText w:val="•"/>
      <w:lvlJc w:val="left"/>
      <w:pPr>
        <w:ind w:left="4396" w:hanging="802"/>
      </w:pPr>
      <w:rPr>
        <w:rFonts w:hint="default"/>
        <w:lang w:val="en-GB" w:eastAsia="en-US" w:bidi="ar-SA"/>
      </w:rPr>
    </w:lvl>
    <w:lvl w:ilvl="3" w:tplc="F774E0E0">
      <w:numFmt w:val="bullet"/>
      <w:lvlText w:val="•"/>
      <w:lvlJc w:val="left"/>
      <w:pPr>
        <w:ind w:left="5155" w:hanging="802"/>
      </w:pPr>
      <w:rPr>
        <w:rFonts w:hint="default"/>
        <w:lang w:val="en-GB" w:eastAsia="en-US" w:bidi="ar-SA"/>
      </w:rPr>
    </w:lvl>
    <w:lvl w:ilvl="4" w:tplc="8214E2E2">
      <w:numFmt w:val="bullet"/>
      <w:lvlText w:val="•"/>
      <w:lvlJc w:val="left"/>
      <w:pPr>
        <w:ind w:left="5913" w:hanging="802"/>
      </w:pPr>
      <w:rPr>
        <w:rFonts w:hint="default"/>
        <w:lang w:val="en-GB" w:eastAsia="en-US" w:bidi="ar-SA"/>
      </w:rPr>
    </w:lvl>
    <w:lvl w:ilvl="5" w:tplc="AC8A963E">
      <w:numFmt w:val="bullet"/>
      <w:lvlText w:val="•"/>
      <w:lvlJc w:val="left"/>
      <w:pPr>
        <w:ind w:left="6672" w:hanging="802"/>
      </w:pPr>
      <w:rPr>
        <w:rFonts w:hint="default"/>
        <w:lang w:val="en-GB" w:eastAsia="en-US" w:bidi="ar-SA"/>
      </w:rPr>
    </w:lvl>
    <w:lvl w:ilvl="6" w:tplc="6E1A753C">
      <w:numFmt w:val="bullet"/>
      <w:lvlText w:val="•"/>
      <w:lvlJc w:val="left"/>
      <w:pPr>
        <w:ind w:left="7430" w:hanging="802"/>
      </w:pPr>
      <w:rPr>
        <w:rFonts w:hint="default"/>
        <w:lang w:val="en-GB" w:eastAsia="en-US" w:bidi="ar-SA"/>
      </w:rPr>
    </w:lvl>
    <w:lvl w:ilvl="7" w:tplc="EFD2E7F6">
      <w:numFmt w:val="bullet"/>
      <w:lvlText w:val="•"/>
      <w:lvlJc w:val="left"/>
      <w:pPr>
        <w:ind w:left="8188" w:hanging="802"/>
      </w:pPr>
      <w:rPr>
        <w:rFonts w:hint="default"/>
        <w:lang w:val="en-GB" w:eastAsia="en-US" w:bidi="ar-SA"/>
      </w:rPr>
    </w:lvl>
    <w:lvl w:ilvl="8" w:tplc="5C5A3E26">
      <w:numFmt w:val="bullet"/>
      <w:lvlText w:val="•"/>
      <w:lvlJc w:val="left"/>
      <w:pPr>
        <w:ind w:left="8947" w:hanging="802"/>
      </w:pPr>
      <w:rPr>
        <w:rFonts w:hint="default"/>
        <w:lang w:val="en-GB" w:eastAsia="en-US" w:bidi="ar-SA"/>
      </w:rPr>
    </w:lvl>
  </w:abstractNum>
  <w:abstractNum w:abstractNumId="119" w15:restartNumberingAfterBreak="0">
    <w:nsid w:val="7A5F5143"/>
    <w:multiLevelType w:val="hybridMultilevel"/>
    <w:tmpl w:val="9DFA306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 w15:restartNumberingAfterBreak="0">
    <w:nsid w:val="7AEE4E70"/>
    <w:multiLevelType w:val="hybridMultilevel"/>
    <w:tmpl w:val="C20CE5FA"/>
    <w:lvl w:ilvl="0" w:tplc="36782BFE">
      <w:start w:val="1"/>
      <w:numFmt w:val="lowerLetter"/>
      <w:lvlText w:val="(%1)"/>
      <w:lvlJc w:val="left"/>
      <w:pPr>
        <w:ind w:left="4967" w:hanging="1443"/>
      </w:pPr>
      <w:rPr>
        <w:rFonts w:ascii="Arial" w:eastAsia="Arial" w:hAnsi="Arial" w:cs="Arial" w:hint="default"/>
        <w:b w:val="0"/>
        <w:bCs w:val="0"/>
        <w:i w:val="0"/>
        <w:iCs w:val="0"/>
        <w:spacing w:val="-6"/>
        <w:w w:val="99"/>
        <w:sz w:val="24"/>
        <w:szCs w:val="24"/>
        <w:lang w:val="en-GB" w:eastAsia="en-US" w:bidi="ar-SA"/>
      </w:rPr>
    </w:lvl>
    <w:lvl w:ilvl="1" w:tplc="3A38C31E">
      <w:numFmt w:val="bullet"/>
      <w:lvlText w:val="•"/>
      <w:lvlJc w:val="left"/>
      <w:pPr>
        <w:ind w:left="5510" w:hanging="1443"/>
      </w:pPr>
      <w:rPr>
        <w:rFonts w:hint="default"/>
        <w:lang w:val="en-GB" w:eastAsia="en-US" w:bidi="ar-SA"/>
      </w:rPr>
    </w:lvl>
    <w:lvl w:ilvl="2" w:tplc="D278EA18">
      <w:numFmt w:val="bullet"/>
      <w:lvlText w:val="•"/>
      <w:lvlJc w:val="left"/>
      <w:pPr>
        <w:ind w:left="6060" w:hanging="1443"/>
      </w:pPr>
      <w:rPr>
        <w:rFonts w:hint="default"/>
        <w:lang w:val="en-GB" w:eastAsia="en-US" w:bidi="ar-SA"/>
      </w:rPr>
    </w:lvl>
    <w:lvl w:ilvl="3" w:tplc="45EE3990">
      <w:numFmt w:val="bullet"/>
      <w:lvlText w:val="•"/>
      <w:lvlJc w:val="left"/>
      <w:pPr>
        <w:ind w:left="6611" w:hanging="1443"/>
      </w:pPr>
      <w:rPr>
        <w:rFonts w:hint="default"/>
        <w:lang w:val="en-GB" w:eastAsia="en-US" w:bidi="ar-SA"/>
      </w:rPr>
    </w:lvl>
    <w:lvl w:ilvl="4" w:tplc="C8342B9A">
      <w:numFmt w:val="bullet"/>
      <w:lvlText w:val="•"/>
      <w:lvlJc w:val="left"/>
      <w:pPr>
        <w:ind w:left="7161" w:hanging="1443"/>
      </w:pPr>
      <w:rPr>
        <w:rFonts w:hint="default"/>
        <w:lang w:val="en-GB" w:eastAsia="en-US" w:bidi="ar-SA"/>
      </w:rPr>
    </w:lvl>
    <w:lvl w:ilvl="5" w:tplc="1EDAEACA">
      <w:numFmt w:val="bullet"/>
      <w:lvlText w:val="•"/>
      <w:lvlJc w:val="left"/>
      <w:pPr>
        <w:ind w:left="7712" w:hanging="1443"/>
      </w:pPr>
      <w:rPr>
        <w:rFonts w:hint="default"/>
        <w:lang w:val="en-GB" w:eastAsia="en-US" w:bidi="ar-SA"/>
      </w:rPr>
    </w:lvl>
    <w:lvl w:ilvl="6" w:tplc="047A0F88">
      <w:numFmt w:val="bullet"/>
      <w:lvlText w:val="•"/>
      <w:lvlJc w:val="left"/>
      <w:pPr>
        <w:ind w:left="8262" w:hanging="1443"/>
      </w:pPr>
      <w:rPr>
        <w:rFonts w:hint="default"/>
        <w:lang w:val="en-GB" w:eastAsia="en-US" w:bidi="ar-SA"/>
      </w:rPr>
    </w:lvl>
    <w:lvl w:ilvl="7" w:tplc="12FCC5E4">
      <w:numFmt w:val="bullet"/>
      <w:lvlText w:val="•"/>
      <w:lvlJc w:val="left"/>
      <w:pPr>
        <w:ind w:left="8812" w:hanging="1443"/>
      </w:pPr>
      <w:rPr>
        <w:rFonts w:hint="default"/>
        <w:lang w:val="en-GB" w:eastAsia="en-US" w:bidi="ar-SA"/>
      </w:rPr>
    </w:lvl>
    <w:lvl w:ilvl="8" w:tplc="6F2C4EDE">
      <w:numFmt w:val="bullet"/>
      <w:lvlText w:val="•"/>
      <w:lvlJc w:val="left"/>
      <w:pPr>
        <w:ind w:left="9363" w:hanging="1443"/>
      </w:pPr>
      <w:rPr>
        <w:rFonts w:hint="default"/>
        <w:lang w:val="en-GB" w:eastAsia="en-US" w:bidi="ar-SA"/>
      </w:rPr>
    </w:lvl>
  </w:abstractNum>
  <w:abstractNum w:abstractNumId="121" w15:restartNumberingAfterBreak="0">
    <w:nsid w:val="7BC45125"/>
    <w:multiLevelType w:val="hybridMultilevel"/>
    <w:tmpl w:val="7DFE1C14"/>
    <w:lvl w:ilvl="0" w:tplc="75220C64">
      <w:start w:val="1"/>
      <w:numFmt w:val="decimal"/>
      <w:lvlText w:val="%1."/>
      <w:lvlJc w:val="left"/>
      <w:pPr>
        <w:ind w:left="1571" w:hanging="849"/>
        <w:jc w:val="right"/>
      </w:pPr>
      <w:rPr>
        <w:rFonts w:ascii="Arial" w:eastAsia="Arial" w:hAnsi="Arial" w:cs="Arial" w:hint="default"/>
        <w:b w:val="0"/>
        <w:bCs w:val="0"/>
        <w:i w:val="0"/>
        <w:iCs w:val="0"/>
        <w:spacing w:val="-6"/>
        <w:w w:val="100"/>
        <w:sz w:val="24"/>
        <w:szCs w:val="24"/>
        <w:lang w:val="en-GB" w:eastAsia="en-US" w:bidi="ar-SA"/>
      </w:rPr>
    </w:lvl>
    <w:lvl w:ilvl="1" w:tplc="C5F4C8EA">
      <w:start w:val="1"/>
      <w:numFmt w:val="lowerLetter"/>
      <w:lvlText w:val="(%2)"/>
      <w:lvlJc w:val="left"/>
      <w:pPr>
        <w:ind w:left="2452" w:hanging="865"/>
        <w:jc w:val="right"/>
      </w:pPr>
      <w:rPr>
        <w:rFonts w:ascii="Arial" w:eastAsia="Arial" w:hAnsi="Arial" w:cs="Arial" w:hint="default"/>
        <w:b w:val="0"/>
        <w:bCs w:val="0"/>
        <w:i w:val="0"/>
        <w:iCs w:val="0"/>
        <w:spacing w:val="-6"/>
        <w:w w:val="99"/>
        <w:sz w:val="24"/>
        <w:szCs w:val="24"/>
        <w:lang w:val="en-GB" w:eastAsia="en-US" w:bidi="ar-SA"/>
      </w:rPr>
    </w:lvl>
    <w:lvl w:ilvl="2" w:tplc="5BE857CE">
      <w:start w:val="1"/>
      <w:numFmt w:val="lowerRoman"/>
      <w:lvlText w:val="(%3)"/>
      <w:lvlJc w:val="left"/>
      <w:pPr>
        <w:ind w:left="3317" w:hanging="866"/>
      </w:pPr>
      <w:rPr>
        <w:rFonts w:ascii="Arial" w:eastAsia="Arial" w:hAnsi="Arial" w:cs="Arial" w:hint="default"/>
        <w:b w:val="0"/>
        <w:bCs w:val="0"/>
        <w:i w:val="0"/>
        <w:iCs w:val="0"/>
        <w:spacing w:val="-6"/>
        <w:w w:val="99"/>
        <w:sz w:val="24"/>
        <w:szCs w:val="24"/>
        <w:lang w:val="en-GB" w:eastAsia="en-US" w:bidi="ar-SA"/>
      </w:rPr>
    </w:lvl>
    <w:lvl w:ilvl="3" w:tplc="CDB09766">
      <w:numFmt w:val="bullet"/>
      <w:lvlText w:val="•"/>
      <w:lvlJc w:val="left"/>
      <w:pPr>
        <w:ind w:left="2460" w:hanging="866"/>
      </w:pPr>
      <w:rPr>
        <w:rFonts w:hint="default"/>
        <w:lang w:val="en-GB" w:eastAsia="en-US" w:bidi="ar-SA"/>
      </w:rPr>
    </w:lvl>
    <w:lvl w:ilvl="4" w:tplc="C9C8B684">
      <w:numFmt w:val="bullet"/>
      <w:lvlText w:val="•"/>
      <w:lvlJc w:val="left"/>
      <w:pPr>
        <w:ind w:left="2880" w:hanging="866"/>
      </w:pPr>
      <w:rPr>
        <w:rFonts w:hint="default"/>
        <w:lang w:val="en-GB" w:eastAsia="en-US" w:bidi="ar-SA"/>
      </w:rPr>
    </w:lvl>
    <w:lvl w:ilvl="5" w:tplc="611E3AEC">
      <w:numFmt w:val="bullet"/>
      <w:lvlText w:val="•"/>
      <w:lvlJc w:val="left"/>
      <w:pPr>
        <w:ind w:left="3260" w:hanging="866"/>
      </w:pPr>
      <w:rPr>
        <w:rFonts w:hint="default"/>
        <w:lang w:val="en-GB" w:eastAsia="en-US" w:bidi="ar-SA"/>
      </w:rPr>
    </w:lvl>
    <w:lvl w:ilvl="6" w:tplc="FFE0F26A">
      <w:numFmt w:val="bullet"/>
      <w:lvlText w:val="•"/>
      <w:lvlJc w:val="left"/>
      <w:pPr>
        <w:ind w:left="3320" w:hanging="866"/>
      </w:pPr>
      <w:rPr>
        <w:rFonts w:hint="default"/>
        <w:lang w:val="en-GB" w:eastAsia="en-US" w:bidi="ar-SA"/>
      </w:rPr>
    </w:lvl>
    <w:lvl w:ilvl="7" w:tplc="5F5815D0">
      <w:numFmt w:val="bullet"/>
      <w:lvlText w:val="•"/>
      <w:lvlJc w:val="left"/>
      <w:pPr>
        <w:ind w:left="5106" w:hanging="866"/>
      </w:pPr>
      <w:rPr>
        <w:rFonts w:hint="default"/>
        <w:lang w:val="en-GB" w:eastAsia="en-US" w:bidi="ar-SA"/>
      </w:rPr>
    </w:lvl>
    <w:lvl w:ilvl="8" w:tplc="2C425B46">
      <w:numFmt w:val="bullet"/>
      <w:lvlText w:val="•"/>
      <w:lvlJc w:val="left"/>
      <w:pPr>
        <w:ind w:left="6892" w:hanging="866"/>
      </w:pPr>
      <w:rPr>
        <w:rFonts w:hint="default"/>
        <w:lang w:val="en-GB" w:eastAsia="en-US" w:bidi="ar-SA"/>
      </w:rPr>
    </w:lvl>
  </w:abstractNum>
  <w:abstractNum w:abstractNumId="122" w15:restartNumberingAfterBreak="0">
    <w:nsid w:val="7D797082"/>
    <w:multiLevelType w:val="hybridMultilevel"/>
    <w:tmpl w:val="EF9E42AE"/>
    <w:lvl w:ilvl="0" w:tplc="5D54BB80">
      <w:start w:val="1"/>
      <w:numFmt w:val="upperLetter"/>
      <w:lvlText w:val="%1."/>
      <w:lvlJc w:val="left"/>
      <w:pPr>
        <w:ind w:left="1859" w:hanging="1138"/>
      </w:pPr>
      <w:rPr>
        <w:rFonts w:ascii="Arial" w:eastAsia="Arial" w:hAnsi="Arial" w:cs="Arial" w:hint="default"/>
        <w:b w:val="0"/>
        <w:bCs w:val="0"/>
        <w:i w:val="0"/>
        <w:iCs w:val="0"/>
        <w:spacing w:val="-1"/>
        <w:w w:val="100"/>
        <w:sz w:val="24"/>
        <w:szCs w:val="24"/>
        <w:lang w:val="en-GB" w:eastAsia="en-US" w:bidi="ar-SA"/>
      </w:rPr>
    </w:lvl>
    <w:lvl w:ilvl="1" w:tplc="D5B899E8">
      <w:numFmt w:val="bullet"/>
      <w:lvlText w:val="•"/>
      <w:lvlJc w:val="left"/>
      <w:pPr>
        <w:ind w:left="2720" w:hanging="1138"/>
      </w:pPr>
      <w:rPr>
        <w:rFonts w:hint="default"/>
        <w:lang w:val="en-GB" w:eastAsia="en-US" w:bidi="ar-SA"/>
      </w:rPr>
    </w:lvl>
    <w:lvl w:ilvl="2" w:tplc="D3D2D886">
      <w:numFmt w:val="bullet"/>
      <w:lvlText w:val="•"/>
      <w:lvlJc w:val="left"/>
      <w:pPr>
        <w:ind w:left="3580" w:hanging="1138"/>
      </w:pPr>
      <w:rPr>
        <w:rFonts w:hint="default"/>
        <w:lang w:val="en-GB" w:eastAsia="en-US" w:bidi="ar-SA"/>
      </w:rPr>
    </w:lvl>
    <w:lvl w:ilvl="3" w:tplc="0B32EEE6">
      <w:numFmt w:val="bullet"/>
      <w:lvlText w:val="•"/>
      <w:lvlJc w:val="left"/>
      <w:pPr>
        <w:ind w:left="4441" w:hanging="1138"/>
      </w:pPr>
      <w:rPr>
        <w:rFonts w:hint="default"/>
        <w:lang w:val="en-GB" w:eastAsia="en-US" w:bidi="ar-SA"/>
      </w:rPr>
    </w:lvl>
    <w:lvl w:ilvl="4" w:tplc="AB847F94">
      <w:numFmt w:val="bullet"/>
      <w:lvlText w:val="•"/>
      <w:lvlJc w:val="left"/>
      <w:pPr>
        <w:ind w:left="5301" w:hanging="1138"/>
      </w:pPr>
      <w:rPr>
        <w:rFonts w:hint="default"/>
        <w:lang w:val="en-GB" w:eastAsia="en-US" w:bidi="ar-SA"/>
      </w:rPr>
    </w:lvl>
    <w:lvl w:ilvl="5" w:tplc="E3EA0A44">
      <w:numFmt w:val="bullet"/>
      <w:lvlText w:val="•"/>
      <w:lvlJc w:val="left"/>
      <w:pPr>
        <w:ind w:left="6162" w:hanging="1138"/>
      </w:pPr>
      <w:rPr>
        <w:rFonts w:hint="default"/>
        <w:lang w:val="en-GB" w:eastAsia="en-US" w:bidi="ar-SA"/>
      </w:rPr>
    </w:lvl>
    <w:lvl w:ilvl="6" w:tplc="4F6A06DC">
      <w:numFmt w:val="bullet"/>
      <w:lvlText w:val="•"/>
      <w:lvlJc w:val="left"/>
      <w:pPr>
        <w:ind w:left="7022" w:hanging="1138"/>
      </w:pPr>
      <w:rPr>
        <w:rFonts w:hint="default"/>
        <w:lang w:val="en-GB" w:eastAsia="en-US" w:bidi="ar-SA"/>
      </w:rPr>
    </w:lvl>
    <w:lvl w:ilvl="7" w:tplc="A7888300">
      <w:numFmt w:val="bullet"/>
      <w:lvlText w:val="•"/>
      <w:lvlJc w:val="left"/>
      <w:pPr>
        <w:ind w:left="7882" w:hanging="1138"/>
      </w:pPr>
      <w:rPr>
        <w:rFonts w:hint="default"/>
        <w:lang w:val="en-GB" w:eastAsia="en-US" w:bidi="ar-SA"/>
      </w:rPr>
    </w:lvl>
    <w:lvl w:ilvl="8" w:tplc="39D4E5DC">
      <w:numFmt w:val="bullet"/>
      <w:lvlText w:val="•"/>
      <w:lvlJc w:val="left"/>
      <w:pPr>
        <w:ind w:left="8743" w:hanging="1138"/>
      </w:pPr>
      <w:rPr>
        <w:rFonts w:hint="default"/>
        <w:lang w:val="en-GB" w:eastAsia="en-US" w:bidi="ar-SA"/>
      </w:rPr>
    </w:lvl>
  </w:abstractNum>
  <w:abstractNum w:abstractNumId="123" w15:restartNumberingAfterBreak="0">
    <w:nsid w:val="7F605F52"/>
    <w:multiLevelType w:val="multilevel"/>
    <w:tmpl w:val="28745D12"/>
    <w:lvl w:ilvl="0">
      <w:start w:val="34"/>
      <w:numFmt w:val="decimal"/>
      <w:lvlText w:val="%1"/>
      <w:lvlJc w:val="left"/>
      <w:pPr>
        <w:ind w:left="4807" w:hanging="1363"/>
      </w:pPr>
      <w:rPr>
        <w:rFonts w:hint="default"/>
        <w:lang w:val="en-GB" w:eastAsia="en-US" w:bidi="ar-SA"/>
      </w:rPr>
    </w:lvl>
    <w:lvl w:ilvl="1">
      <w:start w:val="1"/>
      <w:numFmt w:val="decimal"/>
      <w:lvlText w:val="%1.%2"/>
      <w:lvlJc w:val="left"/>
      <w:pPr>
        <w:ind w:left="4807" w:hanging="1363"/>
      </w:pPr>
      <w:rPr>
        <w:rFonts w:hint="default"/>
        <w:lang w:val="en-GB" w:eastAsia="en-US" w:bidi="ar-SA"/>
      </w:rPr>
    </w:lvl>
    <w:lvl w:ilvl="2">
      <w:start w:val="2"/>
      <w:numFmt w:val="decimal"/>
      <w:lvlText w:val="%1.%2.%3"/>
      <w:lvlJc w:val="left"/>
      <w:pPr>
        <w:ind w:left="4807" w:hanging="1363"/>
      </w:pPr>
      <w:rPr>
        <w:rFonts w:hint="default"/>
        <w:lang w:val="en-GB" w:eastAsia="en-US" w:bidi="ar-SA"/>
      </w:rPr>
    </w:lvl>
    <w:lvl w:ilvl="3">
      <w:start w:val="1"/>
      <w:numFmt w:val="decimal"/>
      <w:lvlText w:val="%1.%2.%3.%4"/>
      <w:lvlJc w:val="left"/>
      <w:pPr>
        <w:ind w:left="4807" w:hanging="1363"/>
      </w:pPr>
      <w:rPr>
        <w:rFonts w:ascii="Arial" w:eastAsia="Arial" w:hAnsi="Arial" w:cs="Arial" w:hint="default"/>
        <w:b w:val="0"/>
        <w:bCs w:val="0"/>
        <w:i w:val="0"/>
        <w:iCs w:val="0"/>
        <w:spacing w:val="-6"/>
        <w:w w:val="99"/>
        <w:sz w:val="24"/>
        <w:szCs w:val="24"/>
        <w:lang w:val="en-GB" w:eastAsia="en-US" w:bidi="ar-SA"/>
      </w:rPr>
    </w:lvl>
    <w:lvl w:ilvl="4">
      <w:numFmt w:val="bullet"/>
      <w:lvlText w:val="•"/>
      <w:lvlJc w:val="left"/>
      <w:pPr>
        <w:ind w:left="7065" w:hanging="1363"/>
      </w:pPr>
      <w:rPr>
        <w:rFonts w:hint="default"/>
        <w:lang w:val="en-GB" w:eastAsia="en-US" w:bidi="ar-SA"/>
      </w:rPr>
    </w:lvl>
    <w:lvl w:ilvl="5">
      <w:numFmt w:val="bullet"/>
      <w:lvlText w:val="•"/>
      <w:lvlJc w:val="left"/>
      <w:pPr>
        <w:ind w:left="7632" w:hanging="1363"/>
      </w:pPr>
      <w:rPr>
        <w:rFonts w:hint="default"/>
        <w:lang w:val="en-GB" w:eastAsia="en-US" w:bidi="ar-SA"/>
      </w:rPr>
    </w:lvl>
    <w:lvl w:ilvl="6">
      <w:numFmt w:val="bullet"/>
      <w:lvlText w:val="•"/>
      <w:lvlJc w:val="left"/>
      <w:pPr>
        <w:ind w:left="8198" w:hanging="1363"/>
      </w:pPr>
      <w:rPr>
        <w:rFonts w:hint="default"/>
        <w:lang w:val="en-GB" w:eastAsia="en-US" w:bidi="ar-SA"/>
      </w:rPr>
    </w:lvl>
    <w:lvl w:ilvl="7">
      <w:numFmt w:val="bullet"/>
      <w:lvlText w:val="•"/>
      <w:lvlJc w:val="left"/>
      <w:pPr>
        <w:ind w:left="8764" w:hanging="1363"/>
      </w:pPr>
      <w:rPr>
        <w:rFonts w:hint="default"/>
        <w:lang w:val="en-GB" w:eastAsia="en-US" w:bidi="ar-SA"/>
      </w:rPr>
    </w:lvl>
    <w:lvl w:ilvl="8">
      <w:numFmt w:val="bullet"/>
      <w:lvlText w:val="•"/>
      <w:lvlJc w:val="left"/>
      <w:pPr>
        <w:ind w:left="9331" w:hanging="1363"/>
      </w:pPr>
      <w:rPr>
        <w:rFonts w:hint="default"/>
        <w:lang w:val="en-GB" w:eastAsia="en-US" w:bidi="ar-SA"/>
      </w:rPr>
    </w:lvl>
  </w:abstractNum>
  <w:num w:numId="1" w16cid:durableId="1537767025">
    <w:abstractNumId w:val="121"/>
  </w:num>
  <w:num w:numId="2" w16cid:durableId="1187787265">
    <w:abstractNumId w:val="109"/>
  </w:num>
  <w:num w:numId="3" w16cid:durableId="2079013988">
    <w:abstractNumId w:val="104"/>
  </w:num>
  <w:num w:numId="4" w16cid:durableId="2007898610">
    <w:abstractNumId w:val="41"/>
  </w:num>
  <w:num w:numId="5" w16cid:durableId="2057050088">
    <w:abstractNumId w:val="108"/>
  </w:num>
  <w:num w:numId="6" w16cid:durableId="964896242">
    <w:abstractNumId w:val="46"/>
  </w:num>
  <w:num w:numId="7" w16cid:durableId="1135949692">
    <w:abstractNumId w:val="114"/>
  </w:num>
  <w:num w:numId="8" w16cid:durableId="543295449">
    <w:abstractNumId w:val="68"/>
  </w:num>
  <w:num w:numId="9" w16cid:durableId="1440175110">
    <w:abstractNumId w:val="54"/>
  </w:num>
  <w:num w:numId="10" w16cid:durableId="298148080">
    <w:abstractNumId w:val="37"/>
  </w:num>
  <w:num w:numId="11" w16cid:durableId="992216778">
    <w:abstractNumId w:val="94"/>
  </w:num>
  <w:num w:numId="12" w16cid:durableId="1131942480">
    <w:abstractNumId w:val="9"/>
  </w:num>
  <w:num w:numId="13" w16cid:durableId="1284265023">
    <w:abstractNumId w:val="115"/>
  </w:num>
  <w:num w:numId="14" w16cid:durableId="1818568208">
    <w:abstractNumId w:val="80"/>
  </w:num>
  <w:num w:numId="15" w16cid:durableId="1349218630">
    <w:abstractNumId w:val="66"/>
  </w:num>
  <w:num w:numId="16" w16cid:durableId="1136603147">
    <w:abstractNumId w:val="49"/>
  </w:num>
  <w:num w:numId="17" w16cid:durableId="847255137">
    <w:abstractNumId w:val="81"/>
  </w:num>
  <w:num w:numId="18" w16cid:durableId="381681785">
    <w:abstractNumId w:val="3"/>
  </w:num>
  <w:num w:numId="19" w16cid:durableId="1206064138">
    <w:abstractNumId w:val="71"/>
  </w:num>
  <w:num w:numId="20" w16cid:durableId="2117678149">
    <w:abstractNumId w:val="15"/>
  </w:num>
  <w:num w:numId="21" w16cid:durableId="421418324">
    <w:abstractNumId w:val="30"/>
  </w:num>
  <w:num w:numId="22" w16cid:durableId="2023319351">
    <w:abstractNumId w:val="22"/>
  </w:num>
  <w:num w:numId="23" w16cid:durableId="1853258509">
    <w:abstractNumId w:val="21"/>
  </w:num>
  <w:num w:numId="24" w16cid:durableId="74516974">
    <w:abstractNumId w:val="56"/>
  </w:num>
  <w:num w:numId="25" w16cid:durableId="850069912">
    <w:abstractNumId w:val="72"/>
  </w:num>
  <w:num w:numId="26" w16cid:durableId="1549730545">
    <w:abstractNumId w:val="100"/>
  </w:num>
  <w:num w:numId="27" w16cid:durableId="1771391725">
    <w:abstractNumId w:val="18"/>
  </w:num>
  <w:num w:numId="28" w16cid:durableId="1243873356">
    <w:abstractNumId w:val="96"/>
  </w:num>
  <w:num w:numId="29" w16cid:durableId="693001786">
    <w:abstractNumId w:val="27"/>
  </w:num>
  <w:num w:numId="30" w16cid:durableId="1483428574">
    <w:abstractNumId w:val="86"/>
  </w:num>
  <w:num w:numId="31" w16cid:durableId="1268542904">
    <w:abstractNumId w:val="11"/>
  </w:num>
  <w:num w:numId="32" w16cid:durableId="328800366">
    <w:abstractNumId w:val="105"/>
  </w:num>
  <w:num w:numId="33" w16cid:durableId="1589576900">
    <w:abstractNumId w:val="88"/>
  </w:num>
  <w:num w:numId="34" w16cid:durableId="425229294">
    <w:abstractNumId w:val="12"/>
  </w:num>
  <w:num w:numId="35" w16cid:durableId="2105346904">
    <w:abstractNumId w:val="16"/>
  </w:num>
  <w:num w:numId="36" w16cid:durableId="1649821041">
    <w:abstractNumId w:val="97"/>
  </w:num>
  <w:num w:numId="37" w16cid:durableId="924656821">
    <w:abstractNumId w:val="75"/>
  </w:num>
  <w:num w:numId="38" w16cid:durableId="1130245234">
    <w:abstractNumId w:val="44"/>
  </w:num>
  <w:num w:numId="39" w16cid:durableId="1118140238">
    <w:abstractNumId w:val="52"/>
  </w:num>
  <w:num w:numId="40" w16cid:durableId="1512454443">
    <w:abstractNumId w:val="67"/>
  </w:num>
  <w:num w:numId="41" w16cid:durableId="2053267380">
    <w:abstractNumId w:val="70"/>
  </w:num>
  <w:num w:numId="42" w16cid:durableId="2070610930">
    <w:abstractNumId w:val="6"/>
  </w:num>
  <w:num w:numId="43" w16cid:durableId="164441996">
    <w:abstractNumId w:val="93"/>
  </w:num>
  <w:num w:numId="44" w16cid:durableId="1396583530">
    <w:abstractNumId w:val="14"/>
  </w:num>
  <w:num w:numId="45" w16cid:durableId="1600062706">
    <w:abstractNumId w:val="25"/>
  </w:num>
  <w:num w:numId="46" w16cid:durableId="1796019983">
    <w:abstractNumId w:val="74"/>
  </w:num>
  <w:num w:numId="47" w16cid:durableId="856772324">
    <w:abstractNumId w:val="76"/>
  </w:num>
  <w:num w:numId="48" w16cid:durableId="471680001">
    <w:abstractNumId w:val="1"/>
  </w:num>
  <w:num w:numId="49" w16cid:durableId="89132909">
    <w:abstractNumId w:val="65"/>
  </w:num>
  <w:num w:numId="50" w16cid:durableId="2023973182">
    <w:abstractNumId w:val="101"/>
  </w:num>
  <w:num w:numId="51" w16cid:durableId="8142689">
    <w:abstractNumId w:val="57"/>
  </w:num>
  <w:num w:numId="52" w16cid:durableId="1901866096">
    <w:abstractNumId w:val="123"/>
  </w:num>
  <w:num w:numId="53" w16cid:durableId="1403407880">
    <w:abstractNumId w:val="23"/>
  </w:num>
  <w:num w:numId="54" w16cid:durableId="1634093776">
    <w:abstractNumId w:val="24"/>
  </w:num>
  <w:num w:numId="55" w16cid:durableId="1356345212">
    <w:abstractNumId w:val="106"/>
  </w:num>
  <w:num w:numId="56" w16cid:durableId="752048928">
    <w:abstractNumId w:val="51"/>
  </w:num>
  <w:num w:numId="57" w16cid:durableId="1284773188">
    <w:abstractNumId w:val="77"/>
  </w:num>
  <w:num w:numId="58" w16cid:durableId="499931468">
    <w:abstractNumId w:val="35"/>
  </w:num>
  <w:num w:numId="59" w16cid:durableId="2064981706">
    <w:abstractNumId w:val="111"/>
  </w:num>
  <w:num w:numId="60" w16cid:durableId="1643343408">
    <w:abstractNumId w:val="62"/>
  </w:num>
  <w:num w:numId="61" w16cid:durableId="1568569409">
    <w:abstractNumId w:val="63"/>
  </w:num>
  <w:num w:numId="62" w16cid:durableId="846139613">
    <w:abstractNumId w:val="103"/>
  </w:num>
  <w:num w:numId="63" w16cid:durableId="1737901093">
    <w:abstractNumId w:val="79"/>
  </w:num>
  <w:num w:numId="64" w16cid:durableId="879439942">
    <w:abstractNumId w:val="84"/>
  </w:num>
  <w:num w:numId="65" w16cid:durableId="1961303226">
    <w:abstractNumId w:val="34"/>
  </w:num>
  <w:num w:numId="66" w16cid:durableId="1055160678">
    <w:abstractNumId w:val="110"/>
  </w:num>
  <w:num w:numId="67" w16cid:durableId="174005774">
    <w:abstractNumId w:val="61"/>
  </w:num>
  <w:num w:numId="68" w16cid:durableId="1721052418">
    <w:abstractNumId w:val="29"/>
  </w:num>
  <w:num w:numId="69" w16cid:durableId="481973413">
    <w:abstractNumId w:val="82"/>
  </w:num>
  <w:num w:numId="70" w16cid:durableId="793865671">
    <w:abstractNumId w:val="120"/>
  </w:num>
  <w:num w:numId="71" w16cid:durableId="1755084115">
    <w:abstractNumId w:val="5"/>
  </w:num>
  <w:num w:numId="72" w16cid:durableId="324892713">
    <w:abstractNumId w:val="99"/>
  </w:num>
  <w:num w:numId="73" w16cid:durableId="1121148358">
    <w:abstractNumId w:val="53"/>
  </w:num>
  <w:num w:numId="74" w16cid:durableId="608899464">
    <w:abstractNumId w:val="98"/>
  </w:num>
  <w:num w:numId="75" w16cid:durableId="1211575378">
    <w:abstractNumId w:val="32"/>
  </w:num>
  <w:num w:numId="76" w16cid:durableId="1714887054">
    <w:abstractNumId w:val="8"/>
  </w:num>
  <w:num w:numId="77" w16cid:durableId="1390228375">
    <w:abstractNumId w:val="43"/>
  </w:num>
  <w:num w:numId="78" w16cid:durableId="1672945380">
    <w:abstractNumId w:val="40"/>
  </w:num>
  <w:num w:numId="79" w16cid:durableId="2086611073">
    <w:abstractNumId w:val="10"/>
  </w:num>
  <w:num w:numId="80" w16cid:durableId="1222710098">
    <w:abstractNumId w:val="26"/>
  </w:num>
  <w:num w:numId="81" w16cid:durableId="230970762">
    <w:abstractNumId w:val="78"/>
  </w:num>
  <w:num w:numId="82" w16cid:durableId="1997372382">
    <w:abstractNumId w:val="13"/>
  </w:num>
  <w:num w:numId="83" w16cid:durableId="1342124234">
    <w:abstractNumId w:val="36"/>
  </w:num>
  <w:num w:numId="84" w16cid:durableId="252326229">
    <w:abstractNumId w:val="7"/>
  </w:num>
  <w:num w:numId="85" w16cid:durableId="862131165">
    <w:abstractNumId w:val="64"/>
  </w:num>
  <w:num w:numId="86" w16cid:durableId="1541941652">
    <w:abstractNumId w:val="33"/>
  </w:num>
  <w:num w:numId="87" w16cid:durableId="1840386825">
    <w:abstractNumId w:val="28"/>
  </w:num>
  <w:num w:numId="88" w16cid:durableId="461004740">
    <w:abstractNumId w:val="87"/>
  </w:num>
  <w:num w:numId="89" w16cid:durableId="1890335763">
    <w:abstractNumId w:val="91"/>
  </w:num>
  <w:num w:numId="90" w16cid:durableId="2051101625">
    <w:abstractNumId w:val="112"/>
  </w:num>
  <w:num w:numId="91" w16cid:durableId="1672953857">
    <w:abstractNumId w:val="58"/>
  </w:num>
  <w:num w:numId="92" w16cid:durableId="1456674972">
    <w:abstractNumId w:val="55"/>
  </w:num>
  <w:num w:numId="93" w16cid:durableId="1452237402">
    <w:abstractNumId w:val="47"/>
  </w:num>
  <w:num w:numId="94" w16cid:durableId="2041935978">
    <w:abstractNumId w:val="20"/>
  </w:num>
  <w:num w:numId="95" w16cid:durableId="351610792">
    <w:abstractNumId w:val="89"/>
  </w:num>
  <w:num w:numId="96" w16cid:durableId="1887332003">
    <w:abstractNumId w:val="83"/>
  </w:num>
  <w:num w:numId="97" w16cid:durableId="8143051">
    <w:abstractNumId w:val="118"/>
  </w:num>
  <w:num w:numId="98" w16cid:durableId="1989549883">
    <w:abstractNumId w:val="69"/>
  </w:num>
  <w:num w:numId="99" w16cid:durableId="1086995449">
    <w:abstractNumId w:val="73"/>
  </w:num>
  <w:num w:numId="100" w16cid:durableId="656616185">
    <w:abstractNumId w:val="122"/>
  </w:num>
  <w:num w:numId="101" w16cid:durableId="1034115190">
    <w:abstractNumId w:val="92"/>
  </w:num>
  <w:num w:numId="102" w16cid:durableId="1446802841">
    <w:abstractNumId w:val="107"/>
  </w:num>
  <w:num w:numId="103" w16cid:durableId="812601979">
    <w:abstractNumId w:val="42"/>
  </w:num>
  <w:num w:numId="104" w16cid:durableId="203518753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725034659">
    <w:abstractNumId w:val="3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731627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10715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749498075">
    <w:abstractNumId w:val="9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84633560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0869976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44114195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29009126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4993953">
    <w:abstractNumId w:val="4"/>
  </w:num>
  <w:num w:numId="114" w16cid:durableId="198587667">
    <w:abstractNumId w:val="2"/>
  </w:num>
  <w:num w:numId="115" w16cid:durableId="478113184">
    <w:abstractNumId w:val="117"/>
  </w:num>
  <w:num w:numId="116" w16cid:durableId="2047832241">
    <w:abstractNumId w:val="90"/>
  </w:num>
  <w:num w:numId="117" w16cid:durableId="1687517506">
    <w:abstractNumId w:val="38"/>
  </w:num>
  <w:num w:numId="118" w16cid:durableId="703408228">
    <w:abstractNumId w:val="60"/>
  </w:num>
  <w:num w:numId="119" w16cid:durableId="778599769">
    <w:abstractNumId w:val="39"/>
  </w:num>
  <w:num w:numId="120" w16cid:durableId="1429958785">
    <w:abstractNumId w:val="45"/>
  </w:num>
  <w:num w:numId="121" w16cid:durableId="2089036190">
    <w:abstractNumId w:val="0"/>
  </w:num>
  <w:num w:numId="122" w16cid:durableId="671876861">
    <w:abstractNumId w:val="119"/>
  </w:num>
  <w:num w:numId="123" w16cid:durableId="1576163274">
    <w:abstractNumId w:val="17"/>
  </w:num>
  <w:num w:numId="124" w16cid:durableId="317152936">
    <w:abstractNumId w:val="116"/>
  </w:num>
  <w:num w:numId="125" w16cid:durableId="317922422">
    <w:abstractNumId w:val="48"/>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3FB"/>
    <w:rsid w:val="00003404"/>
    <w:rsid w:val="0003253C"/>
    <w:rsid w:val="00037F4A"/>
    <w:rsid w:val="000621C4"/>
    <w:rsid w:val="00066651"/>
    <w:rsid w:val="0013666E"/>
    <w:rsid w:val="00166E14"/>
    <w:rsid w:val="0018382D"/>
    <w:rsid w:val="00197622"/>
    <w:rsid w:val="001B0E95"/>
    <w:rsid w:val="002B3123"/>
    <w:rsid w:val="002C60B7"/>
    <w:rsid w:val="003635E9"/>
    <w:rsid w:val="003C36B3"/>
    <w:rsid w:val="00471239"/>
    <w:rsid w:val="004B6452"/>
    <w:rsid w:val="004D489F"/>
    <w:rsid w:val="00501552"/>
    <w:rsid w:val="005146F1"/>
    <w:rsid w:val="0056052B"/>
    <w:rsid w:val="005650B0"/>
    <w:rsid w:val="005908C7"/>
    <w:rsid w:val="005C24F8"/>
    <w:rsid w:val="005F0688"/>
    <w:rsid w:val="00613376"/>
    <w:rsid w:val="00651B1D"/>
    <w:rsid w:val="00663FC6"/>
    <w:rsid w:val="0071720E"/>
    <w:rsid w:val="00737BC5"/>
    <w:rsid w:val="00741212"/>
    <w:rsid w:val="00742FD7"/>
    <w:rsid w:val="00755258"/>
    <w:rsid w:val="007D644D"/>
    <w:rsid w:val="007D6918"/>
    <w:rsid w:val="008351FE"/>
    <w:rsid w:val="0089735D"/>
    <w:rsid w:val="008F4B53"/>
    <w:rsid w:val="008F6F59"/>
    <w:rsid w:val="00956C0A"/>
    <w:rsid w:val="009C5E4C"/>
    <w:rsid w:val="009F4BC7"/>
    <w:rsid w:val="00A148EC"/>
    <w:rsid w:val="00A245E2"/>
    <w:rsid w:val="00A26A13"/>
    <w:rsid w:val="00A5318D"/>
    <w:rsid w:val="00A56E5F"/>
    <w:rsid w:val="00A6185A"/>
    <w:rsid w:val="00A80CC2"/>
    <w:rsid w:val="00AA30A2"/>
    <w:rsid w:val="00AB542E"/>
    <w:rsid w:val="00AF4BEE"/>
    <w:rsid w:val="00B02505"/>
    <w:rsid w:val="00B73B2F"/>
    <w:rsid w:val="00B823FB"/>
    <w:rsid w:val="00BB112C"/>
    <w:rsid w:val="00BB11F5"/>
    <w:rsid w:val="00BD2194"/>
    <w:rsid w:val="00BE03B4"/>
    <w:rsid w:val="00BF67AD"/>
    <w:rsid w:val="00C27A2E"/>
    <w:rsid w:val="00CB39CE"/>
    <w:rsid w:val="00CC758C"/>
    <w:rsid w:val="00CE13F8"/>
    <w:rsid w:val="00CF28BA"/>
    <w:rsid w:val="00D4329B"/>
    <w:rsid w:val="00D43E31"/>
    <w:rsid w:val="00D555F4"/>
    <w:rsid w:val="00D7695A"/>
    <w:rsid w:val="00DB175C"/>
    <w:rsid w:val="00DE50FE"/>
    <w:rsid w:val="00DE6C9F"/>
    <w:rsid w:val="00E02097"/>
    <w:rsid w:val="00E03444"/>
    <w:rsid w:val="00E26C4E"/>
    <w:rsid w:val="00E7703E"/>
    <w:rsid w:val="00EE581D"/>
    <w:rsid w:val="00FC5401"/>
    <w:rsid w:val="00FD5A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E5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2148" w:hanging="1362"/>
      <w:outlineLvl w:val="0"/>
    </w:pPr>
    <w:rPr>
      <w:b/>
      <w:bCs/>
      <w:sz w:val="32"/>
      <w:szCs w:val="32"/>
    </w:rPr>
  </w:style>
  <w:style w:type="paragraph" w:styleId="Heading2">
    <w:name w:val="heading 2"/>
    <w:basedOn w:val="Normal"/>
    <w:uiPriority w:val="9"/>
    <w:unhideWhenUsed/>
    <w:qFormat/>
    <w:pPr>
      <w:spacing w:before="69"/>
      <w:ind w:left="2083"/>
      <w:outlineLvl w:val="1"/>
    </w:pPr>
    <w:rPr>
      <w:b/>
      <w:bCs/>
      <w:sz w:val="29"/>
      <w:szCs w:val="29"/>
    </w:rPr>
  </w:style>
  <w:style w:type="paragraph" w:styleId="Heading3">
    <w:name w:val="heading 3"/>
    <w:basedOn w:val="Normal"/>
    <w:uiPriority w:val="9"/>
    <w:unhideWhenUsed/>
    <w:qFormat/>
    <w:pPr>
      <w:ind w:left="721"/>
      <w:outlineLvl w:val="2"/>
    </w:pPr>
    <w:rPr>
      <w:b/>
      <w:bCs/>
      <w:sz w:val="24"/>
      <w:szCs w:val="24"/>
    </w:rPr>
  </w:style>
  <w:style w:type="paragraph" w:styleId="Heading4">
    <w:name w:val="heading 4"/>
    <w:basedOn w:val="Normal"/>
    <w:uiPriority w:val="9"/>
    <w:unhideWhenUsed/>
    <w:qFormat/>
    <w:pPr>
      <w:spacing w:before="125"/>
      <w:ind w:left="721"/>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0"/>
      <w:ind w:left="827" w:hanging="722"/>
    </w:pPr>
    <w:rPr>
      <w:b/>
      <w:bCs/>
      <w:sz w:val="24"/>
      <w:szCs w:val="24"/>
    </w:rPr>
  </w:style>
  <w:style w:type="paragraph" w:styleId="TOC2">
    <w:name w:val="toc 2"/>
    <w:basedOn w:val="Normal"/>
    <w:uiPriority w:val="1"/>
    <w:qFormat/>
    <w:pPr>
      <w:spacing w:before="140"/>
      <w:ind w:left="105"/>
    </w:pPr>
    <w:rPr>
      <w:sz w:val="24"/>
      <w:szCs w:val="24"/>
    </w:rPr>
  </w:style>
  <w:style w:type="paragraph" w:styleId="TOC3">
    <w:name w:val="toc 3"/>
    <w:basedOn w:val="Normal"/>
    <w:uiPriority w:val="1"/>
    <w:qFormat/>
    <w:pPr>
      <w:spacing w:before="141"/>
      <w:ind w:left="826"/>
    </w:pPr>
    <w:rPr>
      <w:b/>
      <w:bCs/>
      <w:sz w:val="24"/>
      <w:szCs w:val="24"/>
    </w:rPr>
  </w:style>
  <w:style w:type="paragraph" w:styleId="TOC4">
    <w:name w:val="toc 4"/>
    <w:basedOn w:val="Normal"/>
    <w:uiPriority w:val="1"/>
    <w:qFormat/>
    <w:pPr>
      <w:spacing w:before="140"/>
      <w:ind w:left="826"/>
    </w:pPr>
    <w:rPr>
      <w:i/>
      <w:iCs/>
      <w:sz w:val="24"/>
      <w:szCs w:val="24"/>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7"/>
      <w:ind w:left="105" w:right="1025"/>
    </w:pPr>
    <w:rPr>
      <w:sz w:val="72"/>
      <w:szCs w:val="72"/>
    </w:rPr>
  </w:style>
  <w:style w:type="paragraph" w:styleId="ListParagraph">
    <w:name w:val="List Paragraph"/>
    <w:basedOn w:val="Normal"/>
    <w:uiPriority w:val="34"/>
    <w:qFormat/>
    <w:pPr>
      <w:ind w:left="3365" w:hanging="1362"/>
    </w:pPr>
  </w:style>
  <w:style w:type="paragraph" w:customStyle="1" w:styleId="TableParagraph">
    <w:name w:val="Table Paragraph"/>
    <w:basedOn w:val="Normal"/>
    <w:uiPriority w:val="1"/>
    <w:qFormat/>
    <w:pPr>
      <w:ind w:left="50"/>
    </w:pPr>
  </w:style>
  <w:style w:type="character" w:styleId="CommentReference">
    <w:name w:val="annotation reference"/>
    <w:basedOn w:val="DefaultParagraphFont"/>
    <w:uiPriority w:val="99"/>
    <w:semiHidden/>
    <w:unhideWhenUsed/>
    <w:rsid w:val="002C60B7"/>
    <w:rPr>
      <w:sz w:val="16"/>
      <w:szCs w:val="16"/>
    </w:rPr>
  </w:style>
  <w:style w:type="paragraph" w:styleId="CommentText">
    <w:name w:val="annotation text"/>
    <w:basedOn w:val="Normal"/>
    <w:link w:val="CommentTextChar"/>
    <w:uiPriority w:val="99"/>
    <w:semiHidden/>
    <w:unhideWhenUsed/>
    <w:rsid w:val="002C60B7"/>
    <w:rPr>
      <w:sz w:val="20"/>
      <w:szCs w:val="20"/>
    </w:rPr>
  </w:style>
  <w:style w:type="character" w:customStyle="1" w:styleId="CommentTextChar">
    <w:name w:val="Comment Text Char"/>
    <w:basedOn w:val="DefaultParagraphFont"/>
    <w:link w:val="CommentText"/>
    <w:uiPriority w:val="99"/>
    <w:semiHidden/>
    <w:rsid w:val="002C60B7"/>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2C60B7"/>
    <w:rPr>
      <w:b/>
      <w:bCs/>
    </w:rPr>
  </w:style>
  <w:style w:type="character" w:customStyle="1" w:styleId="CommentSubjectChar">
    <w:name w:val="Comment Subject Char"/>
    <w:basedOn w:val="CommentTextChar"/>
    <w:link w:val="CommentSubject"/>
    <w:uiPriority w:val="99"/>
    <w:semiHidden/>
    <w:rsid w:val="002C60B7"/>
    <w:rPr>
      <w:rFonts w:ascii="Arial" w:eastAsia="Arial" w:hAnsi="Arial" w:cs="Arial"/>
      <w:b/>
      <w:bCs/>
      <w:sz w:val="20"/>
      <w:szCs w:val="20"/>
      <w:lang w:val="en-GB"/>
    </w:rPr>
  </w:style>
  <w:style w:type="table" w:styleId="TableGrid">
    <w:name w:val="Table Grid"/>
    <w:basedOn w:val="TableNormal"/>
    <w:uiPriority w:val="59"/>
    <w:rsid w:val="00956C0A"/>
    <w:pPr>
      <w:widowControl/>
      <w:autoSpaceDE/>
      <w:autoSpaceDN/>
    </w:pPr>
    <w:rPr>
      <w:rFonts w:ascii="Arial" w:eastAsia="HGSMinchoE" w:hAnsi="Arial" w:cs="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56C0A"/>
    <w:rPr>
      <w:color w:val="0000FF"/>
      <w:u w:val="single"/>
    </w:rPr>
  </w:style>
  <w:style w:type="character" w:styleId="FollowedHyperlink">
    <w:name w:val="FollowedHyperlink"/>
    <w:basedOn w:val="DefaultParagraphFont"/>
    <w:uiPriority w:val="99"/>
    <w:semiHidden/>
    <w:unhideWhenUsed/>
    <w:rsid w:val="00956C0A"/>
    <w:rPr>
      <w:color w:val="800080" w:themeColor="followedHyperlink"/>
      <w:u w:val="single"/>
    </w:rPr>
  </w:style>
  <w:style w:type="paragraph" w:customStyle="1" w:styleId="Default">
    <w:name w:val="Default"/>
    <w:rsid w:val="00A6185A"/>
    <w:pPr>
      <w:widowControl/>
      <w:adjustRightInd w:val="0"/>
    </w:pPr>
    <w:rPr>
      <w:rFonts w:ascii="Arial" w:hAnsi="Arial" w:cs="Arial"/>
      <w:color w:val="000000"/>
      <w:sz w:val="24"/>
      <w:szCs w:val="24"/>
      <w:lang w:val="en-GB"/>
    </w:rPr>
  </w:style>
  <w:style w:type="character" w:customStyle="1" w:styleId="BodyTextChar">
    <w:name w:val="Body Text Char"/>
    <w:basedOn w:val="DefaultParagraphFont"/>
    <w:link w:val="BodyText"/>
    <w:uiPriority w:val="1"/>
    <w:rsid w:val="009C5E4C"/>
    <w:rPr>
      <w:rFonts w:ascii="Arial" w:eastAsia="Arial" w:hAnsi="Arial" w:cs="Arial"/>
      <w:sz w:val="24"/>
      <w:szCs w:val="24"/>
      <w:lang w:val="en-GB"/>
    </w:rPr>
  </w:style>
  <w:style w:type="paragraph" w:customStyle="1" w:styleId="Level1Number">
    <w:name w:val="Level 1 Number"/>
    <w:basedOn w:val="Normal"/>
    <w:uiPriority w:val="7"/>
    <w:qFormat/>
    <w:rsid w:val="009C5E4C"/>
    <w:pPr>
      <w:widowControl/>
      <w:numPr>
        <w:numId w:val="120"/>
      </w:numPr>
      <w:autoSpaceDE/>
      <w:autoSpaceDN/>
      <w:spacing w:before="280" w:after="140" w:line="360" w:lineRule="auto"/>
      <w:ind w:left="1134" w:hanging="1134"/>
    </w:pPr>
    <w:rPr>
      <w:rFonts w:ascii="Arial Bold" w:eastAsiaTheme="minorHAnsi" w:hAnsi="Arial Bold" w:cstheme="minorBidi"/>
      <w:b/>
    </w:rPr>
  </w:style>
  <w:style w:type="paragraph" w:customStyle="1" w:styleId="Level2Number">
    <w:name w:val="Level 2 Number"/>
    <w:basedOn w:val="Normal"/>
    <w:uiPriority w:val="7"/>
    <w:qFormat/>
    <w:rsid w:val="009C5E4C"/>
    <w:pPr>
      <w:widowControl/>
      <w:numPr>
        <w:ilvl w:val="1"/>
        <w:numId w:val="120"/>
      </w:numPr>
      <w:autoSpaceDE/>
      <w:autoSpaceDN/>
      <w:spacing w:before="140" w:after="140" w:line="360" w:lineRule="auto"/>
      <w:jc w:val="both"/>
    </w:pPr>
    <w:rPr>
      <w:rFonts w:eastAsiaTheme="minorHAnsi" w:cstheme="minorBidi"/>
    </w:rPr>
  </w:style>
  <w:style w:type="paragraph" w:customStyle="1" w:styleId="Level3Number">
    <w:name w:val="Level 3 Number"/>
    <w:basedOn w:val="Normal"/>
    <w:uiPriority w:val="7"/>
    <w:qFormat/>
    <w:rsid w:val="009C5E4C"/>
    <w:pPr>
      <w:widowControl/>
      <w:numPr>
        <w:ilvl w:val="2"/>
        <w:numId w:val="120"/>
      </w:numPr>
      <w:autoSpaceDE/>
      <w:autoSpaceDN/>
      <w:spacing w:before="140" w:after="140" w:line="360" w:lineRule="auto"/>
      <w:ind w:left="2268" w:hanging="1134"/>
    </w:pPr>
    <w:rPr>
      <w:rFonts w:eastAsiaTheme="minorHAnsi" w:cstheme="minorBidi"/>
    </w:rPr>
  </w:style>
  <w:style w:type="paragraph" w:customStyle="1" w:styleId="Level4Number">
    <w:name w:val="Level 4 Number"/>
    <w:basedOn w:val="Normal"/>
    <w:uiPriority w:val="7"/>
    <w:qFormat/>
    <w:rsid w:val="009C5E4C"/>
    <w:pPr>
      <w:widowControl/>
      <w:numPr>
        <w:ilvl w:val="3"/>
        <w:numId w:val="120"/>
      </w:numPr>
      <w:autoSpaceDE/>
      <w:autoSpaceDN/>
      <w:spacing w:before="140" w:after="140" w:line="360" w:lineRule="auto"/>
      <w:ind w:left="3402" w:hanging="1134"/>
    </w:pPr>
    <w:rPr>
      <w:rFonts w:eastAsiaTheme="minorHAnsi" w:cstheme="minorBidi"/>
    </w:rPr>
  </w:style>
  <w:style w:type="paragraph" w:customStyle="1" w:styleId="Level5Number">
    <w:name w:val="Level 5 Number"/>
    <w:basedOn w:val="Normal"/>
    <w:uiPriority w:val="7"/>
    <w:qFormat/>
    <w:rsid w:val="009C5E4C"/>
    <w:pPr>
      <w:widowControl/>
      <w:numPr>
        <w:ilvl w:val="4"/>
        <w:numId w:val="120"/>
      </w:numPr>
      <w:autoSpaceDE/>
      <w:autoSpaceDN/>
      <w:spacing w:before="140" w:after="140" w:line="360" w:lineRule="auto"/>
    </w:pPr>
    <w:rPr>
      <w:rFonts w:eastAsiaTheme="minorHAnsi" w:cstheme="minorBidi"/>
    </w:rPr>
  </w:style>
  <w:style w:type="paragraph" w:customStyle="1" w:styleId="Level6Number">
    <w:name w:val="Level 6 Number"/>
    <w:basedOn w:val="Normal"/>
    <w:uiPriority w:val="7"/>
    <w:qFormat/>
    <w:rsid w:val="009C5E4C"/>
    <w:pPr>
      <w:widowControl/>
      <w:numPr>
        <w:ilvl w:val="5"/>
        <w:numId w:val="120"/>
      </w:numPr>
      <w:autoSpaceDE/>
      <w:autoSpaceDN/>
      <w:spacing w:before="140" w:after="140" w:line="360" w:lineRule="auto"/>
    </w:pPr>
    <w:rPr>
      <w:rFonts w:eastAsiaTheme="minorHAnsi" w:cstheme="minorBidi"/>
    </w:rPr>
  </w:style>
  <w:style w:type="paragraph" w:customStyle="1" w:styleId="Level7Number">
    <w:name w:val="Level 7 Number"/>
    <w:basedOn w:val="Normal"/>
    <w:uiPriority w:val="7"/>
    <w:qFormat/>
    <w:rsid w:val="009C5E4C"/>
    <w:pPr>
      <w:widowControl/>
      <w:numPr>
        <w:ilvl w:val="6"/>
        <w:numId w:val="120"/>
      </w:numPr>
      <w:autoSpaceDE/>
      <w:autoSpaceDN/>
      <w:spacing w:before="140" w:after="140" w:line="360" w:lineRule="auto"/>
    </w:pPr>
    <w:rPr>
      <w:rFonts w:eastAsiaTheme="minorHAnsi" w:cstheme="minorBidi"/>
    </w:rPr>
  </w:style>
  <w:style w:type="paragraph" w:styleId="FootnoteText">
    <w:name w:val="footnote text"/>
    <w:basedOn w:val="Normal"/>
    <w:link w:val="FootnoteTextChar"/>
    <w:rsid w:val="009C5E4C"/>
    <w:pPr>
      <w:widowControl/>
      <w:autoSpaceDE/>
      <w:autoSpaceDN/>
    </w:pPr>
    <w:rPr>
      <w:rFonts w:eastAsiaTheme="minorHAnsi" w:cstheme="minorBidi"/>
      <w:sz w:val="20"/>
      <w:szCs w:val="20"/>
    </w:rPr>
  </w:style>
  <w:style w:type="character" w:customStyle="1" w:styleId="FootnoteTextChar">
    <w:name w:val="Footnote Text Char"/>
    <w:basedOn w:val="DefaultParagraphFont"/>
    <w:link w:val="FootnoteText"/>
    <w:rsid w:val="009C5E4C"/>
    <w:rPr>
      <w:rFonts w:ascii="Arial" w:hAnsi="Arial"/>
      <w:sz w:val="20"/>
      <w:szCs w:val="20"/>
      <w:lang w:val="en-GB"/>
    </w:rPr>
  </w:style>
  <w:style w:type="character" w:styleId="FootnoteReference">
    <w:name w:val="footnote reference"/>
    <w:basedOn w:val="DefaultParagraphFont"/>
    <w:semiHidden/>
    <w:rsid w:val="009C5E4C"/>
    <w:rPr>
      <w:vertAlign w:val="superscript"/>
    </w:rPr>
  </w:style>
  <w:style w:type="paragraph" w:styleId="NormalWeb">
    <w:name w:val="Normal (Web)"/>
    <w:basedOn w:val="Normal"/>
    <w:uiPriority w:val="99"/>
    <w:unhideWhenUsed/>
    <w:rsid w:val="00C27A2E"/>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EE581D"/>
    <w:pPr>
      <w:widowControl/>
      <w:autoSpaceDE/>
      <w:autoSpaceDN/>
    </w:pPr>
    <w:rPr>
      <w:rFonts w:ascii="Arial" w:eastAsia="Arial" w:hAnsi="Arial" w:cs="Arial"/>
      <w:lang w:val="en-GB"/>
    </w:rPr>
  </w:style>
  <w:style w:type="paragraph" w:customStyle="1" w:styleId="xxxmsonormal">
    <w:name w:val="x_xxmsonormal"/>
    <w:basedOn w:val="Normal"/>
    <w:rsid w:val="008351FE"/>
    <w:pPr>
      <w:widowControl/>
      <w:autoSpaceDE/>
      <w:autoSpaceDN/>
      <w:spacing w:before="100" w:beforeAutospacing="1" w:after="100" w:afterAutospacing="1"/>
    </w:pPr>
    <w:rPr>
      <w:rFonts w:ascii="Calibri" w:eastAsiaTheme="minorHAnsi" w:hAnsi="Calibri" w:cs="Calibri"/>
      <w:lang w:eastAsia="en-GB"/>
    </w:rPr>
  </w:style>
  <w:style w:type="paragraph" w:customStyle="1" w:styleId="xxxmsolistparagraph">
    <w:name w:val="x_xxmsolistparagraph"/>
    <w:basedOn w:val="Normal"/>
    <w:rsid w:val="008351FE"/>
    <w:pPr>
      <w:widowControl/>
      <w:autoSpaceDE/>
      <w:autoSpaceDN/>
      <w:spacing w:before="100" w:beforeAutospacing="1" w:after="100" w:afterAutospacing="1"/>
    </w:pPr>
    <w:rPr>
      <w:rFonts w:ascii="Calibri" w:eastAsiaTheme="minorHAnsi" w:hAnsi="Calibri" w:cs="Calibri"/>
      <w:lang w:eastAsia="en-GB"/>
    </w:rPr>
  </w:style>
  <w:style w:type="paragraph" w:styleId="Header">
    <w:name w:val="header"/>
    <w:basedOn w:val="Normal"/>
    <w:link w:val="HeaderChar"/>
    <w:uiPriority w:val="99"/>
    <w:unhideWhenUsed/>
    <w:rsid w:val="00651B1D"/>
    <w:pPr>
      <w:tabs>
        <w:tab w:val="center" w:pos="4513"/>
        <w:tab w:val="right" w:pos="9026"/>
      </w:tabs>
    </w:pPr>
  </w:style>
  <w:style w:type="character" w:customStyle="1" w:styleId="HeaderChar">
    <w:name w:val="Header Char"/>
    <w:basedOn w:val="DefaultParagraphFont"/>
    <w:link w:val="Header"/>
    <w:uiPriority w:val="99"/>
    <w:rsid w:val="00651B1D"/>
    <w:rPr>
      <w:rFonts w:ascii="Arial" w:eastAsia="Arial" w:hAnsi="Arial" w:cs="Arial"/>
      <w:lang w:val="en-GB"/>
    </w:rPr>
  </w:style>
  <w:style w:type="paragraph" w:styleId="Footer">
    <w:name w:val="footer"/>
    <w:basedOn w:val="Normal"/>
    <w:link w:val="FooterChar"/>
    <w:uiPriority w:val="99"/>
    <w:unhideWhenUsed/>
    <w:rsid w:val="00651B1D"/>
    <w:pPr>
      <w:tabs>
        <w:tab w:val="center" w:pos="4513"/>
        <w:tab w:val="right" w:pos="9026"/>
      </w:tabs>
    </w:pPr>
  </w:style>
  <w:style w:type="character" w:customStyle="1" w:styleId="FooterChar">
    <w:name w:val="Footer Char"/>
    <w:basedOn w:val="DefaultParagraphFont"/>
    <w:link w:val="Footer"/>
    <w:uiPriority w:val="99"/>
    <w:rsid w:val="00651B1D"/>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127965">
      <w:bodyDiv w:val="1"/>
      <w:marLeft w:val="0"/>
      <w:marRight w:val="0"/>
      <w:marTop w:val="0"/>
      <w:marBottom w:val="0"/>
      <w:divBdr>
        <w:top w:val="none" w:sz="0" w:space="0" w:color="auto"/>
        <w:left w:val="none" w:sz="0" w:space="0" w:color="auto"/>
        <w:bottom w:val="none" w:sz="0" w:space="0" w:color="auto"/>
        <w:right w:val="none" w:sz="0" w:space="0" w:color="auto"/>
      </w:divBdr>
    </w:div>
    <w:div w:id="1226602789">
      <w:bodyDiv w:val="1"/>
      <w:marLeft w:val="0"/>
      <w:marRight w:val="0"/>
      <w:marTop w:val="0"/>
      <w:marBottom w:val="0"/>
      <w:divBdr>
        <w:top w:val="none" w:sz="0" w:space="0" w:color="auto"/>
        <w:left w:val="none" w:sz="0" w:space="0" w:color="auto"/>
        <w:bottom w:val="none" w:sz="0" w:space="0" w:color="auto"/>
        <w:right w:val="none" w:sz="0" w:space="0" w:color="auto"/>
      </w:divBdr>
    </w:div>
    <w:div w:id="1275207864">
      <w:bodyDiv w:val="1"/>
      <w:marLeft w:val="0"/>
      <w:marRight w:val="0"/>
      <w:marTop w:val="0"/>
      <w:marBottom w:val="0"/>
      <w:divBdr>
        <w:top w:val="none" w:sz="0" w:space="0" w:color="auto"/>
        <w:left w:val="none" w:sz="0" w:space="0" w:color="auto"/>
        <w:bottom w:val="none" w:sz="0" w:space="0" w:color="auto"/>
        <w:right w:val="none" w:sz="0" w:space="0" w:color="auto"/>
      </w:divBdr>
    </w:div>
    <w:div w:id="1665352231">
      <w:bodyDiv w:val="1"/>
      <w:marLeft w:val="0"/>
      <w:marRight w:val="0"/>
      <w:marTop w:val="0"/>
      <w:marBottom w:val="0"/>
      <w:divBdr>
        <w:top w:val="none" w:sz="0" w:space="0" w:color="auto"/>
        <w:left w:val="none" w:sz="0" w:space="0" w:color="auto"/>
        <w:bottom w:val="none" w:sz="0" w:space="0" w:color="auto"/>
        <w:right w:val="none" w:sz="0" w:space="0" w:color="auto"/>
      </w:divBdr>
    </w:div>
    <w:div w:id="1772622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2.emf"/><Relationship Id="rId21" Type="http://schemas.openxmlformats.org/officeDocument/2006/relationships/hyperlink" Target="https://contactcentreservices.nhsbsa.nhs.uk/selfnhsukokb/AskUs_EHIC/template.do?name=S1%2Bform%2B-%2Bwhat%2Bis%2Bthis%2Band%2B%3Dhow%2Bdo%2BI%2Bobtain%2Bone%253F&amp;id=16477" TargetMode="External"/><Relationship Id="rId42" Type="http://schemas.openxmlformats.org/officeDocument/2006/relationships/package" Target="embeddings/Microsoft_Word_Document7.docx"/><Relationship Id="rId47" Type="http://schemas.openxmlformats.org/officeDocument/2006/relationships/image" Target="media/image12.emf"/><Relationship Id="rId63" Type="http://schemas.openxmlformats.org/officeDocument/2006/relationships/image" Target="media/image20.emf"/><Relationship Id="rId68" Type="http://schemas.openxmlformats.org/officeDocument/2006/relationships/package" Target="embeddings/Microsoft_Word_Document19.docx"/><Relationship Id="rId84" Type="http://schemas.openxmlformats.org/officeDocument/2006/relationships/theme" Target="theme/theme1.xml"/><Relationship Id="rId16" Type="http://schemas.openxmlformats.org/officeDocument/2006/relationships/hyperlink" Target="https://www.england.nhs.uk/gp/investment/gp-contract/" TargetMode="External"/><Relationship Id="rId11" Type="http://schemas.openxmlformats.org/officeDocument/2006/relationships/footer" Target="footer3.xml"/><Relationship Id="rId32" Type="http://schemas.openxmlformats.org/officeDocument/2006/relationships/package" Target="embeddings/Microsoft_Word_Document2.docx"/><Relationship Id="rId37" Type="http://schemas.openxmlformats.org/officeDocument/2006/relationships/image" Target="media/image7.emf"/><Relationship Id="rId53" Type="http://schemas.openxmlformats.org/officeDocument/2006/relationships/image" Target="media/image15.emf"/><Relationship Id="rId58" Type="http://schemas.openxmlformats.org/officeDocument/2006/relationships/package" Target="embeddings/Microsoft_Word_Document14.docx"/><Relationship Id="rId74" Type="http://schemas.openxmlformats.org/officeDocument/2006/relationships/package" Target="embeddings/Microsoft_Excel_Worksheet.xlsx"/><Relationship Id="rId79" Type="http://schemas.openxmlformats.org/officeDocument/2006/relationships/image" Target="media/image28.emf"/><Relationship Id="rId5" Type="http://schemas.openxmlformats.org/officeDocument/2006/relationships/webSettings" Target="webSettings.xml"/><Relationship Id="rId19" Type="http://schemas.openxmlformats.org/officeDocument/2006/relationships/hyperlink" Target="http://www.nhsemployers.org/gms201718" TargetMode="External"/><Relationship Id="rId14" Type="http://schemas.openxmlformats.org/officeDocument/2006/relationships/hyperlink" Target="http://www.nhs.uk/conditions/" TargetMode="External"/><Relationship Id="rId22" Type="http://schemas.openxmlformats.org/officeDocument/2006/relationships/hyperlink" Target="https://contactcentreservices.nhsbsa.nhs.uk/selfnhsukokb/AskUs_EHIC/template.do?name=S1%2Bform%2B-%2Bwhat%2Bis%2Bthis%2Band%2B%3Dhow%2Bdo%2BI%2Bobtain%2Bone%253F&amp;id=16477" TargetMode="External"/><Relationship Id="rId27" Type="http://schemas.openxmlformats.org/officeDocument/2006/relationships/package" Target="embeddings/Microsoft_Word_Document.docx"/><Relationship Id="rId30" Type="http://schemas.openxmlformats.org/officeDocument/2006/relationships/hyperlink" Target="https://www.england.nhs.uk/gp/investment/gp-contract/" TargetMode="External"/><Relationship Id="rId35" Type="http://schemas.openxmlformats.org/officeDocument/2006/relationships/image" Target="media/image6.emf"/><Relationship Id="rId43" Type="http://schemas.openxmlformats.org/officeDocument/2006/relationships/image" Target="media/image10.emf"/><Relationship Id="rId48" Type="http://schemas.openxmlformats.org/officeDocument/2006/relationships/oleObject" Target="embeddings/Microsoft_Word_97_-_2003_Document.doc"/><Relationship Id="rId56" Type="http://schemas.openxmlformats.org/officeDocument/2006/relationships/package" Target="embeddings/Microsoft_Word_Document13.docx"/><Relationship Id="rId64" Type="http://schemas.openxmlformats.org/officeDocument/2006/relationships/package" Target="embeddings/Microsoft_Word_Document17.docx"/><Relationship Id="rId69" Type="http://schemas.openxmlformats.org/officeDocument/2006/relationships/image" Target="media/image23.emf"/><Relationship Id="rId77" Type="http://schemas.openxmlformats.org/officeDocument/2006/relationships/image" Target="media/image27.emf"/><Relationship Id="rId8" Type="http://schemas.openxmlformats.org/officeDocument/2006/relationships/image" Target="media/image1.jpeg"/><Relationship Id="rId51" Type="http://schemas.openxmlformats.org/officeDocument/2006/relationships/image" Target="media/image14.emf"/><Relationship Id="rId72" Type="http://schemas.openxmlformats.org/officeDocument/2006/relationships/package" Target="embeddings/Microsoft_Word_Document21.docx"/><Relationship Id="rId80" Type="http://schemas.openxmlformats.org/officeDocument/2006/relationships/package" Target="embeddings/Microsoft_Excel_Worksheet23.xlsx"/><Relationship Id="rId85"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yperlink" Target="http://www.who.int/substance_abuse/activities/sbi/en/" TargetMode="External"/><Relationship Id="rId17" Type="http://schemas.openxmlformats.org/officeDocument/2006/relationships/hyperlink" Target="https://www.england.nhs.uk/gp/investment/gp-contract/" TargetMode="External"/><Relationship Id="rId25" Type="http://schemas.openxmlformats.org/officeDocument/2006/relationships/hyperlink" Target="https://www.england.nhs.uk/nhsidentity/identity-guidelines/primary-care-logo/" TargetMode="External"/><Relationship Id="rId33" Type="http://schemas.openxmlformats.org/officeDocument/2006/relationships/image" Target="media/image5.emf"/><Relationship Id="rId38" Type="http://schemas.openxmlformats.org/officeDocument/2006/relationships/package" Target="embeddings/Microsoft_Word_Document5.docx"/><Relationship Id="rId46" Type="http://schemas.openxmlformats.org/officeDocument/2006/relationships/package" Target="embeddings/Microsoft_Word_Document9.docx"/><Relationship Id="rId59" Type="http://schemas.openxmlformats.org/officeDocument/2006/relationships/image" Target="media/image18.emf"/><Relationship Id="rId67" Type="http://schemas.openxmlformats.org/officeDocument/2006/relationships/image" Target="media/image22.emf"/><Relationship Id="rId20" Type="http://schemas.openxmlformats.org/officeDocument/2006/relationships/hyperlink" Target="http://bit.ly/NWRS_Webpage" TargetMode="External"/><Relationship Id="rId41" Type="http://schemas.openxmlformats.org/officeDocument/2006/relationships/image" Target="media/image9.emf"/><Relationship Id="rId54" Type="http://schemas.openxmlformats.org/officeDocument/2006/relationships/package" Target="embeddings/Microsoft_Word_Document12.docx"/><Relationship Id="rId62" Type="http://schemas.openxmlformats.org/officeDocument/2006/relationships/package" Target="embeddings/Microsoft_Word_Document16.docx"/><Relationship Id="rId70" Type="http://schemas.openxmlformats.org/officeDocument/2006/relationships/package" Target="embeddings/Microsoft_Word_Document20.docx"/><Relationship Id="rId75" Type="http://schemas.openxmlformats.org/officeDocument/2006/relationships/image" Target="media/image26.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hs.uk/" TargetMode="External"/><Relationship Id="rId23" Type="http://schemas.openxmlformats.org/officeDocument/2006/relationships/hyperlink" Target="http://www.nhs.uk/NHSEngland/Healthcareabroad/EHIC/Pages/about-the-ehic.aspx" TargetMode="External"/><Relationship Id="rId28" Type="http://schemas.openxmlformats.org/officeDocument/2006/relationships/image" Target="media/image3.emf"/><Relationship Id="rId36" Type="http://schemas.openxmlformats.org/officeDocument/2006/relationships/package" Target="embeddings/Microsoft_Word_Document4.docx"/><Relationship Id="rId49" Type="http://schemas.openxmlformats.org/officeDocument/2006/relationships/image" Target="media/image13.emf"/><Relationship Id="rId57" Type="http://schemas.openxmlformats.org/officeDocument/2006/relationships/image" Target="media/image17.emf"/><Relationship Id="rId10" Type="http://schemas.openxmlformats.org/officeDocument/2006/relationships/footer" Target="footer2.xml"/><Relationship Id="rId31" Type="http://schemas.openxmlformats.org/officeDocument/2006/relationships/image" Target="media/image4.emf"/><Relationship Id="rId44" Type="http://schemas.openxmlformats.org/officeDocument/2006/relationships/package" Target="embeddings/Microsoft_Word_Document8.docx"/><Relationship Id="rId52" Type="http://schemas.openxmlformats.org/officeDocument/2006/relationships/package" Target="embeddings/Microsoft_Word_Document11.docx"/><Relationship Id="rId60" Type="http://schemas.openxmlformats.org/officeDocument/2006/relationships/package" Target="embeddings/Microsoft_Word_Document15.docx"/><Relationship Id="rId65" Type="http://schemas.openxmlformats.org/officeDocument/2006/relationships/image" Target="media/image21.emf"/><Relationship Id="rId73" Type="http://schemas.openxmlformats.org/officeDocument/2006/relationships/image" Target="media/image25.emf"/><Relationship Id="rId78" Type="http://schemas.openxmlformats.org/officeDocument/2006/relationships/package" Target="embeddings/Microsoft_Excel_Worksheet22.xlsx"/><Relationship Id="rId81" Type="http://schemas.openxmlformats.org/officeDocument/2006/relationships/footer" Target="footer4.xml"/><Relationship Id="rId86"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england.nhs.uk/publication/supportingroutine-frailty-" TargetMode="External"/><Relationship Id="rId18" Type="http://schemas.openxmlformats.org/officeDocument/2006/relationships/hyperlink" Target="https://www.gov.uk/government/publications/nhs-primary-medical-services-directions-2013" TargetMode="External"/><Relationship Id="rId39" Type="http://schemas.openxmlformats.org/officeDocument/2006/relationships/image" Target="media/image8.emf"/><Relationship Id="rId34" Type="http://schemas.openxmlformats.org/officeDocument/2006/relationships/package" Target="embeddings/Microsoft_Word_Document3.docx"/><Relationship Id="rId50" Type="http://schemas.openxmlformats.org/officeDocument/2006/relationships/package" Target="embeddings/Microsoft_Word_Document10.docx"/><Relationship Id="rId55" Type="http://schemas.openxmlformats.org/officeDocument/2006/relationships/image" Target="media/image16.emf"/><Relationship Id="rId76" Type="http://schemas.openxmlformats.org/officeDocument/2006/relationships/image" Target="cid:image001.png@01D7BB68.694B3B90" TargetMode="External"/><Relationship Id="rId7" Type="http://schemas.openxmlformats.org/officeDocument/2006/relationships/endnotes" Target="endnotes.xml"/><Relationship Id="rId71" Type="http://schemas.openxmlformats.org/officeDocument/2006/relationships/image" Target="media/image24.emf"/><Relationship Id="rId2" Type="http://schemas.openxmlformats.org/officeDocument/2006/relationships/numbering" Target="numbering.xml"/><Relationship Id="rId29" Type="http://schemas.openxmlformats.org/officeDocument/2006/relationships/package" Target="embeddings/Microsoft_Word_Document1.docx"/><Relationship Id="rId24" Type="http://schemas.openxmlformats.org/officeDocument/2006/relationships/hyperlink" Target="http://www.england.nhs.uk/publication/more-accurate-general-" TargetMode="External"/><Relationship Id="rId40" Type="http://schemas.openxmlformats.org/officeDocument/2006/relationships/package" Target="embeddings/Microsoft_Word_Document6.docx"/><Relationship Id="rId45" Type="http://schemas.openxmlformats.org/officeDocument/2006/relationships/image" Target="media/image11.emf"/><Relationship Id="rId66" Type="http://schemas.openxmlformats.org/officeDocument/2006/relationships/package" Target="embeddings/Microsoft_Word_Document18.docx"/><Relationship Id="rId87" Type="http://schemas.openxmlformats.org/officeDocument/2006/relationships/customXml" Target="../customXml/item4.xml"/><Relationship Id="rId61" Type="http://schemas.openxmlformats.org/officeDocument/2006/relationships/image" Target="media/image19.emf"/><Relationship Id="rId8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29144E7B-561B-4459-BA81-B2CF75440A0E}">
  <ds:schemaRefs>
    <ds:schemaRef ds:uri="http://schemas.openxmlformats.org/officeDocument/2006/bibliography"/>
  </ds:schemaRefs>
</ds:datastoreItem>
</file>

<file path=customXml/itemProps2.xml><?xml version="1.0" encoding="utf-8"?>
<ds:datastoreItem xmlns:ds="http://schemas.openxmlformats.org/officeDocument/2006/customXml" ds:itemID="{82029F27-0043-43F7-9AB7-24F002B377A2}"/>
</file>

<file path=customXml/itemProps3.xml><?xml version="1.0" encoding="utf-8"?>
<ds:datastoreItem xmlns:ds="http://schemas.openxmlformats.org/officeDocument/2006/customXml" ds:itemID="{00219DAC-D78D-47EC-98EC-82267D9C7AB1}"/>
</file>

<file path=customXml/itemProps4.xml><?xml version="1.0" encoding="utf-8"?>
<ds:datastoreItem xmlns:ds="http://schemas.openxmlformats.org/officeDocument/2006/customXml" ds:itemID="{9EEE7A92-3834-44C4-8E3A-622D77D423E4}"/>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181</Pages>
  <Words>68909</Words>
  <Characters>392787</Characters>
  <Application>Microsoft Office Word</Application>
  <DocSecurity>0</DocSecurity>
  <Lines>3273</Lines>
  <Paragraphs>921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2023-02-08T08:31:00Z</dcterms:created>
  <dcterms:modified xsi:type="dcterms:W3CDTF">2023-02-08T08:32:00Z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